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F9FFA" w14:textId="375BB00B" w:rsidR="00BF778C" w:rsidRPr="00EE7991" w:rsidRDefault="00611AE9" w:rsidP="00023BAB">
      <w:pPr>
        <w:spacing w:before="60" w:after="60" w:line="276" w:lineRule="auto"/>
        <w:jc w:val="center"/>
        <w:rPr>
          <w:rFonts w:ascii="Arial" w:hAnsi="Arial" w:cs="Arial"/>
          <w:b/>
        </w:rPr>
      </w:pPr>
      <w:r w:rsidRPr="00EE7991">
        <w:rPr>
          <w:rFonts w:ascii="Ubuntu" w:hAnsi="Ubuntu"/>
          <w:noProof/>
        </w:rPr>
        <mc:AlternateContent>
          <mc:Choice Requires="wps">
            <w:drawing>
              <wp:anchor distT="45720" distB="45720" distL="114300" distR="114300" simplePos="0" relativeHeight="251658242" behindDoc="0" locked="0" layoutInCell="1" allowOverlap="1" wp14:anchorId="5C4AAD49" wp14:editId="734B9FD4">
                <wp:simplePos x="0" y="0"/>
                <wp:positionH relativeFrom="margin">
                  <wp:posOffset>-395605</wp:posOffset>
                </wp:positionH>
                <wp:positionV relativeFrom="paragraph">
                  <wp:posOffset>843915</wp:posOffset>
                </wp:positionV>
                <wp:extent cx="6566535" cy="1441450"/>
                <wp:effectExtent l="0" t="0" r="0" b="6350"/>
                <wp:wrapSquare wrapText="bothSides"/>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441450"/>
                        </a:xfrm>
                        <a:prstGeom prst="rect">
                          <a:avLst/>
                        </a:prstGeom>
                        <a:noFill/>
                        <a:ln w="9525">
                          <a:noFill/>
                          <a:miter lim="800000"/>
                          <a:headEnd/>
                          <a:tailEnd/>
                        </a:ln>
                      </wps:spPr>
                      <wps:txbx>
                        <w:txbxContent>
                          <w:p w14:paraId="616744CB" w14:textId="692D31F0" w:rsidR="00DF7EC5" w:rsidRPr="000428FE" w:rsidRDefault="00DF7EC5" w:rsidP="00E44FD4">
                            <w:pPr>
                              <w:spacing w:line="360" w:lineRule="auto"/>
                              <w:jc w:val="center"/>
                              <w:rPr>
                                <w:rFonts w:ascii="Arial" w:eastAsia="Calibri" w:hAnsi="Arial" w:cs="Arial"/>
                                <w:b/>
                              </w:rPr>
                            </w:pPr>
                            <w:r w:rsidRPr="000428FE">
                              <w:rPr>
                                <w:rFonts w:ascii="Arial" w:eastAsia="Calibri" w:hAnsi="Arial" w:cs="Arial"/>
                                <w:b/>
                                <w:iCs/>
                              </w:rPr>
                              <w:t>Regulamin wyboru projekt</w:t>
                            </w:r>
                            <w:r w:rsidR="003B0337" w:rsidRPr="000428FE">
                              <w:rPr>
                                <w:rFonts w:ascii="Arial" w:eastAsia="Calibri" w:hAnsi="Arial" w:cs="Arial"/>
                                <w:b/>
                                <w:iCs/>
                              </w:rPr>
                              <w:t>ów</w:t>
                            </w:r>
                            <w:r w:rsidRPr="000428FE">
                              <w:rPr>
                                <w:rFonts w:ascii="Arial" w:eastAsia="Calibri" w:hAnsi="Arial" w:cs="Arial"/>
                                <w:b/>
                                <w:iCs/>
                              </w:rPr>
                              <w:t xml:space="preserve"> </w:t>
                            </w:r>
                            <w:r w:rsidR="0050437E" w:rsidRPr="000428FE">
                              <w:rPr>
                                <w:rFonts w:ascii="Arial" w:eastAsia="Calibri" w:hAnsi="Arial" w:cs="Arial"/>
                                <w:b/>
                                <w:iCs/>
                              </w:rPr>
                              <w:t xml:space="preserve">do dofinansowania </w:t>
                            </w:r>
                            <w:r w:rsidR="0012227A" w:rsidRPr="000428FE">
                              <w:rPr>
                                <w:rFonts w:ascii="Arial" w:eastAsia="Calibri" w:hAnsi="Arial" w:cs="Arial"/>
                                <w:b/>
                                <w:iCs/>
                              </w:rPr>
                              <w:t xml:space="preserve">w sposób konkurencyjny </w:t>
                            </w:r>
                            <w:r w:rsidR="00C910CA" w:rsidRPr="000428FE">
                              <w:rPr>
                                <w:rFonts w:ascii="Arial" w:eastAsia="Calibri" w:hAnsi="Arial" w:cs="Arial"/>
                                <w:b/>
                                <w:iCs/>
                              </w:rPr>
                              <w:br/>
                            </w:r>
                            <w:r w:rsidR="0012227A" w:rsidRPr="000428FE">
                              <w:rPr>
                                <w:rFonts w:ascii="Arial" w:eastAsia="Calibri" w:hAnsi="Arial" w:cs="Arial"/>
                                <w:b/>
                                <w:iCs/>
                              </w:rPr>
                              <w:t xml:space="preserve">w ramach naboru </w:t>
                            </w:r>
                            <w:r w:rsidRPr="000428FE">
                              <w:rPr>
                                <w:rFonts w:ascii="Arial" w:eastAsia="Calibri" w:hAnsi="Arial" w:cs="Arial"/>
                                <w:b/>
                              </w:rPr>
                              <w:t>nr FELU.</w:t>
                            </w:r>
                            <w:r w:rsidR="00E44FD4" w:rsidRPr="000428FE">
                              <w:rPr>
                                <w:rFonts w:ascii="Arial" w:eastAsia="Calibri" w:hAnsi="Arial" w:cs="Arial"/>
                                <w:b/>
                              </w:rPr>
                              <w:t>0</w:t>
                            </w:r>
                            <w:r w:rsidR="00693AC0" w:rsidRPr="000428FE">
                              <w:rPr>
                                <w:rFonts w:ascii="Arial" w:eastAsia="Calibri" w:hAnsi="Arial" w:cs="Arial"/>
                                <w:b/>
                              </w:rPr>
                              <w:t>8</w:t>
                            </w:r>
                            <w:r w:rsidRPr="000428FE">
                              <w:rPr>
                                <w:rFonts w:ascii="Arial" w:eastAsia="Calibri" w:hAnsi="Arial" w:cs="Arial"/>
                                <w:b/>
                              </w:rPr>
                              <w:t>.0</w:t>
                            </w:r>
                            <w:r w:rsidR="00E44FD4" w:rsidRPr="000428FE">
                              <w:rPr>
                                <w:rFonts w:ascii="Arial" w:eastAsia="Calibri" w:hAnsi="Arial" w:cs="Arial"/>
                                <w:b/>
                              </w:rPr>
                              <w:t>5</w:t>
                            </w:r>
                            <w:r w:rsidRPr="000428FE">
                              <w:rPr>
                                <w:rFonts w:ascii="Arial" w:eastAsia="Calibri" w:hAnsi="Arial" w:cs="Arial"/>
                                <w:b/>
                              </w:rPr>
                              <w:t>-IZ.00-00</w:t>
                            </w:r>
                            <w:r w:rsidR="00CC7885">
                              <w:rPr>
                                <w:rFonts w:ascii="Arial" w:eastAsia="Calibri" w:hAnsi="Arial" w:cs="Arial"/>
                                <w:b/>
                              </w:rPr>
                              <w:t>2</w:t>
                            </w:r>
                            <w:r w:rsidRPr="000428FE">
                              <w:rPr>
                                <w:rFonts w:ascii="Arial" w:eastAsia="Calibri" w:hAnsi="Arial" w:cs="Arial"/>
                                <w:b/>
                              </w:rPr>
                              <w:t>/2</w:t>
                            </w:r>
                            <w:r w:rsidR="00CC7885">
                              <w:rPr>
                                <w:rFonts w:ascii="Arial" w:eastAsia="Calibri" w:hAnsi="Arial" w:cs="Arial"/>
                                <w:b/>
                              </w:rPr>
                              <w:t>5</w:t>
                            </w:r>
                          </w:p>
                          <w:p w14:paraId="1B555B1C" w14:textId="46B272AF" w:rsidR="00DF7EC5" w:rsidRPr="000428FE" w:rsidRDefault="00DF7EC5" w:rsidP="00E44FD4">
                            <w:pPr>
                              <w:keepNext/>
                              <w:keepLines/>
                              <w:spacing w:line="360" w:lineRule="auto"/>
                              <w:outlineLvl w:val="0"/>
                              <w:rPr>
                                <w:rFonts w:ascii="Arial" w:eastAsia="MS Gothic" w:hAnsi="Arial" w:cs="Arial"/>
                                <w:b/>
                              </w:rPr>
                            </w:pPr>
                            <w:bookmarkStart w:id="0" w:name="_Toc178852787"/>
                            <w:bookmarkStart w:id="1" w:name="_Toc179447990"/>
                            <w:bookmarkStart w:id="2" w:name="_Toc179464216"/>
                            <w:bookmarkStart w:id="3" w:name="_Toc201561836"/>
                            <w:bookmarkStart w:id="4" w:name="_Toc201564374"/>
                            <w:bookmarkStart w:id="5" w:name="_Toc201582377"/>
                            <w:bookmarkStart w:id="6" w:name="_Hlk156904654"/>
                            <w:bookmarkStart w:id="7" w:name="_Toc157969840"/>
                            <w:bookmarkStart w:id="8" w:name="_Toc157969919"/>
                            <w:bookmarkStart w:id="9" w:name="_Toc160176676"/>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p>
                          <w:p w14:paraId="34950AD4" w14:textId="77777777" w:rsidR="00821543" w:rsidRPr="009A5783" w:rsidRDefault="00821543" w:rsidP="00D475F8">
                            <w:pPr>
                              <w:spacing w:line="360" w:lineRule="auto"/>
                              <w:ind w:left="1134" w:firstLine="567"/>
                              <w:rPr>
                                <w:rFonts w:ascii="Arial" w:eastAsia="Calibri" w:hAnsi="Arial" w:cs="Arial"/>
                                <w:b/>
                                <w:iCs/>
                              </w:rPr>
                            </w:pPr>
                          </w:p>
                          <w:p w14:paraId="54CD2FB2" w14:textId="77777777" w:rsidR="00821543" w:rsidRDefault="00821543"/>
                          <w:p w14:paraId="5EABA0D8" w14:textId="77777777" w:rsidR="00DF7EC5" w:rsidRPr="000428FE" w:rsidRDefault="00DF7EC5" w:rsidP="00E44FD4">
                            <w:pPr>
                              <w:keepNext/>
                              <w:keepLines/>
                              <w:spacing w:line="360" w:lineRule="auto"/>
                              <w:outlineLvl w:val="0"/>
                              <w:rPr>
                                <w:rFonts w:ascii="Arial" w:eastAsia="MS Gothic" w:hAnsi="Arial" w:cs="Arial"/>
                                <w:b/>
                              </w:rPr>
                            </w:pPr>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p>
                          <w:p w14:paraId="79466EDC" w14:textId="77777777" w:rsidR="00821543" w:rsidRPr="009A5783" w:rsidRDefault="00821543" w:rsidP="00D475F8">
                            <w:pPr>
                              <w:spacing w:line="360" w:lineRule="auto"/>
                              <w:ind w:left="1134" w:firstLine="567"/>
                              <w:rPr>
                                <w:rFonts w:ascii="Arial" w:eastAsia="Calibri" w:hAnsi="Arial" w:cs="Arial"/>
                                <w:b/>
                                <w:iCs/>
                              </w:rPr>
                            </w:pPr>
                          </w:p>
                          <w:p w14:paraId="1E17D972" w14:textId="77777777" w:rsidR="00821543" w:rsidRDefault="00821543"/>
                          <w:p w14:paraId="13FDB712" w14:textId="77777777" w:rsidR="00DF7EC5" w:rsidRPr="000428FE" w:rsidRDefault="00DF7EC5" w:rsidP="00E44FD4">
                            <w:pPr>
                              <w:keepNext/>
                              <w:keepLines/>
                              <w:spacing w:line="360" w:lineRule="auto"/>
                              <w:outlineLvl w:val="0"/>
                              <w:rPr>
                                <w:rFonts w:ascii="Arial" w:eastAsia="MS Gothic" w:hAnsi="Arial" w:cs="Arial"/>
                                <w:b/>
                              </w:rPr>
                            </w:pPr>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p>
                          <w:p w14:paraId="0764DA0D" w14:textId="77777777" w:rsidR="00821543" w:rsidRPr="009A5783" w:rsidRDefault="00821543" w:rsidP="00D475F8">
                            <w:pPr>
                              <w:spacing w:line="360" w:lineRule="auto"/>
                              <w:ind w:left="1134" w:firstLine="567"/>
                              <w:rPr>
                                <w:rFonts w:ascii="Arial" w:eastAsia="Calibri" w:hAnsi="Arial" w:cs="Arial"/>
                                <w:b/>
                                <w:iCs/>
                              </w:rPr>
                            </w:pPr>
                          </w:p>
                          <w:p w14:paraId="430DD427" w14:textId="77777777" w:rsidR="00821543" w:rsidRDefault="00821543"/>
                          <w:p w14:paraId="0490B530" w14:textId="77777777" w:rsidR="00DF7EC5" w:rsidRPr="000428FE" w:rsidRDefault="00DF7EC5" w:rsidP="00E44FD4">
                            <w:pPr>
                              <w:keepNext/>
                              <w:keepLines/>
                              <w:spacing w:line="360" w:lineRule="auto"/>
                              <w:outlineLvl w:val="0"/>
                              <w:rPr>
                                <w:rFonts w:ascii="Arial" w:eastAsia="MS Gothic" w:hAnsi="Arial" w:cs="Arial"/>
                                <w:b/>
                              </w:rPr>
                            </w:pPr>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p>
                          <w:p w14:paraId="3E839DD2" w14:textId="77777777" w:rsidR="00821543" w:rsidRPr="009A5783" w:rsidRDefault="00821543" w:rsidP="00D475F8">
                            <w:pPr>
                              <w:spacing w:line="360" w:lineRule="auto"/>
                              <w:ind w:left="1134" w:firstLine="567"/>
                              <w:rPr>
                                <w:rFonts w:ascii="Arial" w:eastAsia="Calibri" w:hAnsi="Arial" w:cs="Arial"/>
                                <w:b/>
                                <w:iCs/>
                              </w:rPr>
                            </w:pPr>
                          </w:p>
                          <w:p w14:paraId="5A4A61A5" w14:textId="77777777" w:rsidR="00821543" w:rsidRDefault="00821543"/>
                          <w:p w14:paraId="59AF9790" w14:textId="7290E768" w:rsidR="00DF7EC5" w:rsidRPr="000428FE" w:rsidRDefault="00DF7EC5" w:rsidP="00E44FD4">
                            <w:pPr>
                              <w:keepNext/>
                              <w:keepLines/>
                              <w:spacing w:line="360" w:lineRule="auto"/>
                              <w:outlineLvl w:val="0"/>
                              <w:rPr>
                                <w:rFonts w:ascii="Arial" w:eastAsia="MS Gothic" w:hAnsi="Arial" w:cs="Arial"/>
                                <w:b/>
                              </w:rPr>
                            </w:pPr>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bookmarkEnd w:id="0"/>
                            <w:bookmarkEnd w:id="1"/>
                            <w:bookmarkEnd w:id="2"/>
                            <w:bookmarkEnd w:id="3"/>
                            <w:bookmarkEnd w:id="4"/>
                            <w:bookmarkEnd w:id="5"/>
                          </w:p>
                          <w:p w14:paraId="40565A9C" w14:textId="77777777" w:rsidR="00821543" w:rsidRPr="009A5783" w:rsidRDefault="00821543" w:rsidP="00D475F8">
                            <w:pPr>
                              <w:spacing w:line="360" w:lineRule="auto"/>
                              <w:ind w:left="1134" w:firstLine="567"/>
                              <w:rPr>
                                <w:rFonts w:ascii="Arial" w:eastAsia="Calibri" w:hAnsi="Arial" w:cs="Arial"/>
                                <w:b/>
                                <w:iCs/>
                              </w:rPr>
                            </w:pPr>
                          </w:p>
                          <w:p w14:paraId="4BDEF0B5" w14:textId="77777777" w:rsidR="00821543" w:rsidRDefault="00821543"/>
                          <w:p w14:paraId="42C52805" w14:textId="77777777" w:rsidR="00DF7EC5" w:rsidRPr="000428FE" w:rsidRDefault="00DF7EC5" w:rsidP="00E44FD4">
                            <w:pPr>
                              <w:keepNext/>
                              <w:keepLines/>
                              <w:spacing w:line="360" w:lineRule="auto"/>
                              <w:outlineLvl w:val="0"/>
                              <w:rPr>
                                <w:rFonts w:ascii="Arial" w:eastAsia="MS Gothic" w:hAnsi="Arial" w:cs="Arial"/>
                                <w:b/>
                              </w:rPr>
                            </w:pPr>
                            <w:bookmarkStart w:id="10" w:name="_Toc178852788"/>
                            <w:bookmarkStart w:id="11" w:name="_Toc179447991"/>
                            <w:bookmarkStart w:id="12" w:name="_Toc179464217"/>
                            <w:bookmarkStart w:id="13" w:name="_Toc201561837"/>
                            <w:bookmarkStart w:id="14" w:name="_Toc201564375"/>
                            <w:bookmarkStart w:id="15" w:name="_Toc201582378"/>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bookmarkEnd w:id="10"/>
                            <w:bookmarkEnd w:id="11"/>
                            <w:bookmarkEnd w:id="12"/>
                            <w:bookmarkEnd w:id="13"/>
                            <w:bookmarkEnd w:id="14"/>
                            <w:bookmarkEnd w:id="15"/>
                          </w:p>
                          <w:p w14:paraId="209D209C" w14:textId="77777777" w:rsidR="00821543" w:rsidRPr="009A5783" w:rsidRDefault="00821543" w:rsidP="00D475F8">
                            <w:pPr>
                              <w:spacing w:line="360" w:lineRule="auto"/>
                              <w:ind w:left="1134" w:firstLine="567"/>
                              <w:rPr>
                                <w:rFonts w:ascii="Arial" w:eastAsia="Calibri" w:hAnsi="Arial" w:cs="Arial"/>
                                <w:b/>
                                <w:iCs/>
                              </w:rPr>
                            </w:pPr>
                          </w:p>
                          <w:p w14:paraId="46F8BD83" w14:textId="77777777" w:rsidR="00821543" w:rsidRDefault="00821543"/>
                          <w:p w14:paraId="30BFF27F" w14:textId="4F8B374F" w:rsidR="00DF7EC5" w:rsidRPr="000428FE" w:rsidRDefault="00DF7EC5" w:rsidP="00E44FD4">
                            <w:pPr>
                              <w:keepNext/>
                              <w:keepLines/>
                              <w:spacing w:line="360" w:lineRule="auto"/>
                              <w:outlineLvl w:val="0"/>
                              <w:rPr>
                                <w:rFonts w:ascii="Arial" w:eastAsia="MS Gothic" w:hAnsi="Arial" w:cs="Arial"/>
                                <w:b/>
                              </w:rPr>
                            </w:pPr>
                            <w:bookmarkStart w:id="16" w:name="_Toc178852789"/>
                            <w:bookmarkStart w:id="17" w:name="_Toc179447992"/>
                            <w:bookmarkStart w:id="18" w:name="_Toc179464218"/>
                            <w:bookmarkStart w:id="19" w:name="_Toc201561838"/>
                            <w:bookmarkStart w:id="20" w:name="_Toc201564376"/>
                            <w:bookmarkStart w:id="21" w:name="_Toc201582379"/>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bookmarkEnd w:id="16"/>
                            <w:bookmarkEnd w:id="17"/>
                            <w:bookmarkEnd w:id="18"/>
                            <w:bookmarkEnd w:id="19"/>
                            <w:bookmarkEnd w:id="20"/>
                            <w:bookmarkEnd w:id="21"/>
                          </w:p>
                          <w:p w14:paraId="4EC6CE4C" w14:textId="77777777" w:rsidR="00821543" w:rsidRPr="009A5783" w:rsidRDefault="00821543" w:rsidP="00D475F8">
                            <w:pPr>
                              <w:spacing w:line="360" w:lineRule="auto"/>
                              <w:ind w:left="1134" w:firstLine="567"/>
                              <w:rPr>
                                <w:rFonts w:ascii="Arial" w:eastAsia="Calibri" w:hAnsi="Arial" w:cs="Arial"/>
                                <w:b/>
                                <w:iCs/>
                              </w:rPr>
                            </w:pPr>
                          </w:p>
                          <w:p w14:paraId="3BE5237C" w14:textId="77777777" w:rsidR="00821543" w:rsidRDefault="00821543"/>
                          <w:p w14:paraId="5C869CF4" w14:textId="608F18C6" w:rsidR="00DF7EC5" w:rsidRPr="000428FE" w:rsidRDefault="00DF7EC5" w:rsidP="00E44FD4">
                            <w:pPr>
                              <w:keepNext/>
                              <w:keepLines/>
                              <w:spacing w:line="360" w:lineRule="auto"/>
                              <w:outlineLvl w:val="0"/>
                              <w:rPr>
                                <w:rFonts w:ascii="Arial" w:eastAsia="MS Gothic" w:hAnsi="Arial" w:cs="Arial"/>
                                <w:b/>
                              </w:rPr>
                            </w:pPr>
                            <w:bookmarkStart w:id="22" w:name="_Toc178852790"/>
                            <w:bookmarkStart w:id="23" w:name="_Toc179447993"/>
                            <w:bookmarkStart w:id="24" w:name="_Toc179464219"/>
                            <w:bookmarkStart w:id="25" w:name="_Toc201561839"/>
                            <w:bookmarkStart w:id="26" w:name="_Toc201564377"/>
                            <w:bookmarkStart w:id="27" w:name="_Toc201582380"/>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bookmarkEnd w:id="6"/>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bookmarkStart w:id="28" w:name="_Hlk156904682"/>
                            <w:r w:rsidR="000428FE" w:rsidRPr="000428FE">
                              <w:rPr>
                                <w:rFonts w:ascii="Arial" w:eastAsia="Calibri" w:hAnsi="Arial" w:cs="Arial"/>
                                <w:b/>
                              </w:rPr>
                              <w:t>VIII</w:t>
                            </w:r>
                            <w:r w:rsidRPr="000428FE">
                              <w:rPr>
                                <w:rFonts w:ascii="Arial" w:eastAsia="Calibri" w:hAnsi="Arial" w:cs="Arial"/>
                                <w:b/>
                              </w:rPr>
                              <w:t xml:space="preserve"> </w:t>
                            </w:r>
                            <w:bookmarkEnd w:id="28"/>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bookmarkEnd w:id="7"/>
                            <w:bookmarkEnd w:id="8"/>
                            <w:bookmarkEnd w:id="9"/>
                            <w:bookmarkEnd w:id="22"/>
                            <w:bookmarkEnd w:id="23"/>
                            <w:bookmarkEnd w:id="24"/>
                            <w:bookmarkEnd w:id="25"/>
                            <w:bookmarkEnd w:id="26"/>
                            <w:bookmarkEnd w:id="27"/>
                          </w:p>
                          <w:p w14:paraId="6D4AC44A" w14:textId="6E0C1AA6" w:rsidR="00821543" w:rsidRPr="009A5783" w:rsidRDefault="00821543" w:rsidP="00D475F8">
                            <w:pPr>
                              <w:spacing w:line="360" w:lineRule="auto"/>
                              <w:ind w:left="1134" w:firstLine="567"/>
                              <w:rPr>
                                <w:rFonts w:ascii="Arial" w:eastAsia="Calibri" w:hAnsi="Arial" w:cs="Arial"/>
                                <w:b/>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AAD49" id="_x0000_t202" coordsize="21600,21600" o:spt="202" path="m,l,21600r21600,l21600,xe">
                <v:stroke joinstyle="miter"/>
                <v:path gradientshapeok="t" o:connecttype="rect"/>
              </v:shapetype>
              <v:shape id="Pole tekstowe 1" o:spid="_x0000_s1026" type="#_x0000_t202" style="position:absolute;left:0;text-align:left;margin-left:-31.15pt;margin-top:66.45pt;width:517.05pt;height:113.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" filled="f" stroked="f">
                <v:textbox>
                  <w:txbxContent>
                    <w:p w14:paraId="616744CB" w14:textId="692D31F0" w:rsidR="00DF7EC5" w:rsidRPr="000428FE" w:rsidRDefault="00DF7EC5" w:rsidP="00E44FD4">
                      <w:pPr>
                        <w:spacing w:line="360" w:lineRule="auto"/>
                        <w:jc w:val="center"/>
                        <w:rPr>
                          <w:rFonts w:ascii="Arial" w:eastAsia="Calibri" w:hAnsi="Arial" w:cs="Arial"/>
                          <w:b/>
                        </w:rPr>
                      </w:pPr>
                      <w:r w:rsidRPr="000428FE">
                        <w:rPr>
                          <w:rFonts w:ascii="Arial" w:eastAsia="Calibri" w:hAnsi="Arial" w:cs="Arial"/>
                          <w:b/>
                          <w:iCs/>
                        </w:rPr>
                        <w:t>Regulamin wyboru projekt</w:t>
                      </w:r>
                      <w:r w:rsidR="003B0337" w:rsidRPr="000428FE">
                        <w:rPr>
                          <w:rFonts w:ascii="Arial" w:eastAsia="Calibri" w:hAnsi="Arial" w:cs="Arial"/>
                          <w:b/>
                          <w:iCs/>
                        </w:rPr>
                        <w:t>ów</w:t>
                      </w:r>
                      <w:r w:rsidRPr="000428FE">
                        <w:rPr>
                          <w:rFonts w:ascii="Arial" w:eastAsia="Calibri" w:hAnsi="Arial" w:cs="Arial"/>
                          <w:b/>
                          <w:iCs/>
                        </w:rPr>
                        <w:t xml:space="preserve"> </w:t>
                      </w:r>
                      <w:r w:rsidR="0050437E" w:rsidRPr="000428FE">
                        <w:rPr>
                          <w:rFonts w:ascii="Arial" w:eastAsia="Calibri" w:hAnsi="Arial" w:cs="Arial"/>
                          <w:b/>
                          <w:iCs/>
                        </w:rPr>
                        <w:t xml:space="preserve">do dofinansowania </w:t>
                      </w:r>
                      <w:r w:rsidR="0012227A" w:rsidRPr="000428FE">
                        <w:rPr>
                          <w:rFonts w:ascii="Arial" w:eastAsia="Calibri" w:hAnsi="Arial" w:cs="Arial"/>
                          <w:b/>
                          <w:iCs/>
                        </w:rPr>
                        <w:t xml:space="preserve">w sposób konkurencyjny </w:t>
                      </w:r>
                      <w:r w:rsidR="00C910CA" w:rsidRPr="000428FE">
                        <w:rPr>
                          <w:rFonts w:ascii="Arial" w:eastAsia="Calibri" w:hAnsi="Arial" w:cs="Arial"/>
                          <w:b/>
                          <w:iCs/>
                        </w:rPr>
                        <w:br/>
                      </w:r>
                      <w:r w:rsidR="0012227A" w:rsidRPr="000428FE">
                        <w:rPr>
                          <w:rFonts w:ascii="Arial" w:eastAsia="Calibri" w:hAnsi="Arial" w:cs="Arial"/>
                          <w:b/>
                          <w:iCs/>
                        </w:rPr>
                        <w:t xml:space="preserve">w ramach naboru </w:t>
                      </w:r>
                      <w:r w:rsidRPr="000428FE">
                        <w:rPr>
                          <w:rFonts w:ascii="Arial" w:eastAsia="Calibri" w:hAnsi="Arial" w:cs="Arial"/>
                          <w:b/>
                        </w:rPr>
                        <w:t>nr FELU.</w:t>
                      </w:r>
                      <w:r w:rsidR="00E44FD4" w:rsidRPr="000428FE">
                        <w:rPr>
                          <w:rFonts w:ascii="Arial" w:eastAsia="Calibri" w:hAnsi="Arial" w:cs="Arial"/>
                          <w:b/>
                        </w:rPr>
                        <w:t>0</w:t>
                      </w:r>
                      <w:r w:rsidR="00693AC0" w:rsidRPr="000428FE">
                        <w:rPr>
                          <w:rFonts w:ascii="Arial" w:eastAsia="Calibri" w:hAnsi="Arial" w:cs="Arial"/>
                          <w:b/>
                        </w:rPr>
                        <w:t>8</w:t>
                      </w:r>
                      <w:r w:rsidRPr="000428FE">
                        <w:rPr>
                          <w:rFonts w:ascii="Arial" w:eastAsia="Calibri" w:hAnsi="Arial" w:cs="Arial"/>
                          <w:b/>
                        </w:rPr>
                        <w:t>.0</w:t>
                      </w:r>
                      <w:r w:rsidR="00E44FD4" w:rsidRPr="000428FE">
                        <w:rPr>
                          <w:rFonts w:ascii="Arial" w:eastAsia="Calibri" w:hAnsi="Arial" w:cs="Arial"/>
                          <w:b/>
                        </w:rPr>
                        <w:t>5</w:t>
                      </w:r>
                      <w:r w:rsidRPr="000428FE">
                        <w:rPr>
                          <w:rFonts w:ascii="Arial" w:eastAsia="Calibri" w:hAnsi="Arial" w:cs="Arial"/>
                          <w:b/>
                        </w:rPr>
                        <w:t>-IZ.00-00</w:t>
                      </w:r>
                      <w:r w:rsidR="00CC7885">
                        <w:rPr>
                          <w:rFonts w:ascii="Arial" w:eastAsia="Calibri" w:hAnsi="Arial" w:cs="Arial"/>
                          <w:b/>
                        </w:rPr>
                        <w:t>2</w:t>
                      </w:r>
                      <w:r w:rsidRPr="000428FE">
                        <w:rPr>
                          <w:rFonts w:ascii="Arial" w:eastAsia="Calibri" w:hAnsi="Arial" w:cs="Arial"/>
                          <w:b/>
                        </w:rPr>
                        <w:t>/2</w:t>
                      </w:r>
                      <w:r w:rsidR="00CC7885">
                        <w:rPr>
                          <w:rFonts w:ascii="Arial" w:eastAsia="Calibri" w:hAnsi="Arial" w:cs="Arial"/>
                          <w:b/>
                        </w:rPr>
                        <w:t>5</w:t>
                      </w:r>
                    </w:p>
                    <w:p w14:paraId="1B555B1C" w14:textId="46B272AF" w:rsidR="00DF7EC5" w:rsidRPr="000428FE" w:rsidRDefault="00DF7EC5" w:rsidP="00E44FD4">
                      <w:pPr>
                        <w:keepNext/>
                        <w:keepLines/>
                        <w:spacing w:line="360" w:lineRule="auto"/>
                        <w:outlineLvl w:val="0"/>
                        <w:rPr>
                          <w:rFonts w:ascii="Arial" w:eastAsia="MS Gothic" w:hAnsi="Arial" w:cs="Arial"/>
                          <w:b/>
                        </w:rPr>
                      </w:pPr>
                      <w:bookmarkStart w:id="29" w:name="_Toc178852787"/>
                      <w:bookmarkStart w:id="30" w:name="_Toc179447990"/>
                      <w:bookmarkStart w:id="31" w:name="_Toc179464216"/>
                      <w:bookmarkStart w:id="32" w:name="_Toc201561836"/>
                      <w:bookmarkStart w:id="33" w:name="_Toc201564374"/>
                      <w:bookmarkStart w:id="34" w:name="_Toc201582377"/>
                      <w:bookmarkStart w:id="35" w:name="_Hlk156904654"/>
                      <w:bookmarkStart w:id="36" w:name="_Toc157969840"/>
                      <w:bookmarkStart w:id="37" w:name="_Toc157969919"/>
                      <w:bookmarkStart w:id="38" w:name="_Toc160176676"/>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p>
                    <w:p w14:paraId="34950AD4" w14:textId="77777777" w:rsidR="00821543" w:rsidRPr="009A5783" w:rsidRDefault="00821543" w:rsidP="00D475F8">
                      <w:pPr>
                        <w:spacing w:line="360" w:lineRule="auto"/>
                        <w:ind w:left="1134" w:firstLine="567"/>
                        <w:rPr>
                          <w:rFonts w:ascii="Arial" w:eastAsia="Calibri" w:hAnsi="Arial" w:cs="Arial"/>
                          <w:b/>
                          <w:iCs/>
                        </w:rPr>
                      </w:pPr>
                    </w:p>
                    <w:p w14:paraId="54CD2FB2" w14:textId="77777777" w:rsidR="00821543" w:rsidRDefault="00821543"/>
                    <w:p w14:paraId="5EABA0D8" w14:textId="77777777" w:rsidR="00DF7EC5" w:rsidRPr="000428FE" w:rsidRDefault="00DF7EC5" w:rsidP="00E44FD4">
                      <w:pPr>
                        <w:keepNext/>
                        <w:keepLines/>
                        <w:spacing w:line="360" w:lineRule="auto"/>
                        <w:outlineLvl w:val="0"/>
                        <w:rPr>
                          <w:rFonts w:ascii="Arial" w:eastAsia="MS Gothic" w:hAnsi="Arial" w:cs="Arial"/>
                          <w:b/>
                        </w:rPr>
                      </w:pPr>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p>
                    <w:p w14:paraId="79466EDC" w14:textId="77777777" w:rsidR="00821543" w:rsidRPr="009A5783" w:rsidRDefault="00821543" w:rsidP="00D475F8">
                      <w:pPr>
                        <w:spacing w:line="360" w:lineRule="auto"/>
                        <w:ind w:left="1134" w:firstLine="567"/>
                        <w:rPr>
                          <w:rFonts w:ascii="Arial" w:eastAsia="Calibri" w:hAnsi="Arial" w:cs="Arial"/>
                          <w:b/>
                          <w:iCs/>
                        </w:rPr>
                      </w:pPr>
                    </w:p>
                    <w:p w14:paraId="1E17D972" w14:textId="77777777" w:rsidR="00821543" w:rsidRDefault="00821543"/>
                    <w:p w14:paraId="13FDB712" w14:textId="77777777" w:rsidR="00DF7EC5" w:rsidRPr="000428FE" w:rsidRDefault="00DF7EC5" w:rsidP="00E44FD4">
                      <w:pPr>
                        <w:keepNext/>
                        <w:keepLines/>
                        <w:spacing w:line="360" w:lineRule="auto"/>
                        <w:outlineLvl w:val="0"/>
                        <w:rPr>
                          <w:rFonts w:ascii="Arial" w:eastAsia="MS Gothic" w:hAnsi="Arial" w:cs="Arial"/>
                          <w:b/>
                        </w:rPr>
                      </w:pPr>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p>
                    <w:p w14:paraId="0764DA0D" w14:textId="77777777" w:rsidR="00821543" w:rsidRPr="009A5783" w:rsidRDefault="00821543" w:rsidP="00D475F8">
                      <w:pPr>
                        <w:spacing w:line="360" w:lineRule="auto"/>
                        <w:ind w:left="1134" w:firstLine="567"/>
                        <w:rPr>
                          <w:rFonts w:ascii="Arial" w:eastAsia="Calibri" w:hAnsi="Arial" w:cs="Arial"/>
                          <w:b/>
                          <w:iCs/>
                        </w:rPr>
                      </w:pPr>
                    </w:p>
                    <w:p w14:paraId="430DD427" w14:textId="77777777" w:rsidR="00821543" w:rsidRDefault="00821543"/>
                    <w:p w14:paraId="0490B530" w14:textId="77777777" w:rsidR="00DF7EC5" w:rsidRPr="000428FE" w:rsidRDefault="00DF7EC5" w:rsidP="00E44FD4">
                      <w:pPr>
                        <w:keepNext/>
                        <w:keepLines/>
                        <w:spacing w:line="360" w:lineRule="auto"/>
                        <w:outlineLvl w:val="0"/>
                        <w:rPr>
                          <w:rFonts w:ascii="Arial" w:eastAsia="MS Gothic" w:hAnsi="Arial" w:cs="Arial"/>
                          <w:b/>
                        </w:rPr>
                      </w:pPr>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p>
                    <w:p w14:paraId="3E839DD2" w14:textId="77777777" w:rsidR="00821543" w:rsidRPr="009A5783" w:rsidRDefault="00821543" w:rsidP="00D475F8">
                      <w:pPr>
                        <w:spacing w:line="360" w:lineRule="auto"/>
                        <w:ind w:left="1134" w:firstLine="567"/>
                        <w:rPr>
                          <w:rFonts w:ascii="Arial" w:eastAsia="Calibri" w:hAnsi="Arial" w:cs="Arial"/>
                          <w:b/>
                          <w:iCs/>
                        </w:rPr>
                      </w:pPr>
                    </w:p>
                    <w:p w14:paraId="5A4A61A5" w14:textId="77777777" w:rsidR="00821543" w:rsidRDefault="00821543"/>
                    <w:p w14:paraId="59AF9790" w14:textId="7290E768" w:rsidR="00DF7EC5" w:rsidRPr="000428FE" w:rsidRDefault="00DF7EC5" w:rsidP="00E44FD4">
                      <w:pPr>
                        <w:keepNext/>
                        <w:keepLines/>
                        <w:spacing w:line="360" w:lineRule="auto"/>
                        <w:outlineLvl w:val="0"/>
                        <w:rPr>
                          <w:rFonts w:ascii="Arial" w:eastAsia="MS Gothic" w:hAnsi="Arial" w:cs="Arial"/>
                          <w:b/>
                        </w:rPr>
                      </w:pPr>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bookmarkEnd w:id="29"/>
                      <w:bookmarkEnd w:id="30"/>
                      <w:bookmarkEnd w:id="31"/>
                      <w:bookmarkEnd w:id="32"/>
                      <w:bookmarkEnd w:id="33"/>
                      <w:bookmarkEnd w:id="34"/>
                    </w:p>
                    <w:p w14:paraId="40565A9C" w14:textId="77777777" w:rsidR="00821543" w:rsidRPr="009A5783" w:rsidRDefault="00821543" w:rsidP="00D475F8">
                      <w:pPr>
                        <w:spacing w:line="360" w:lineRule="auto"/>
                        <w:ind w:left="1134" w:firstLine="567"/>
                        <w:rPr>
                          <w:rFonts w:ascii="Arial" w:eastAsia="Calibri" w:hAnsi="Arial" w:cs="Arial"/>
                          <w:b/>
                          <w:iCs/>
                        </w:rPr>
                      </w:pPr>
                    </w:p>
                    <w:p w14:paraId="4BDEF0B5" w14:textId="77777777" w:rsidR="00821543" w:rsidRDefault="00821543"/>
                    <w:p w14:paraId="42C52805" w14:textId="77777777" w:rsidR="00DF7EC5" w:rsidRPr="000428FE" w:rsidRDefault="00DF7EC5" w:rsidP="00E44FD4">
                      <w:pPr>
                        <w:keepNext/>
                        <w:keepLines/>
                        <w:spacing w:line="360" w:lineRule="auto"/>
                        <w:outlineLvl w:val="0"/>
                        <w:rPr>
                          <w:rFonts w:ascii="Arial" w:eastAsia="MS Gothic" w:hAnsi="Arial" w:cs="Arial"/>
                          <w:b/>
                        </w:rPr>
                      </w:pPr>
                      <w:bookmarkStart w:id="39" w:name="_Toc178852788"/>
                      <w:bookmarkStart w:id="40" w:name="_Toc179447991"/>
                      <w:bookmarkStart w:id="41" w:name="_Toc179464217"/>
                      <w:bookmarkStart w:id="42" w:name="_Toc201561837"/>
                      <w:bookmarkStart w:id="43" w:name="_Toc201564375"/>
                      <w:bookmarkStart w:id="44" w:name="_Toc201582378"/>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bookmarkEnd w:id="39"/>
                      <w:bookmarkEnd w:id="40"/>
                      <w:bookmarkEnd w:id="41"/>
                      <w:bookmarkEnd w:id="42"/>
                      <w:bookmarkEnd w:id="43"/>
                      <w:bookmarkEnd w:id="44"/>
                    </w:p>
                    <w:p w14:paraId="209D209C" w14:textId="77777777" w:rsidR="00821543" w:rsidRPr="009A5783" w:rsidRDefault="00821543" w:rsidP="00D475F8">
                      <w:pPr>
                        <w:spacing w:line="360" w:lineRule="auto"/>
                        <w:ind w:left="1134" w:firstLine="567"/>
                        <w:rPr>
                          <w:rFonts w:ascii="Arial" w:eastAsia="Calibri" w:hAnsi="Arial" w:cs="Arial"/>
                          <w:b/>
                          <w:iCs/>
                        </w:rPr>
                      </w:pPr>
                    </w:p>
                    <w:p w14:paraId="46F8BD83" w14:textId="77777777" w:rsidR="00821543" w:rsidRDefault="00821543"/>
                    <w:p w14:paraId="30BFF27F" w14:textId="4F8B374F" w:rsidR="00DF7EC5" w:rsidRPr="000428FE" w:rsidRDefault="00DF7EC5" w:rsidP="00E44FD4">
                      <w:pPr>
                        <w:keepNext/>
                        <w:keepLines/>
                        <w:spacing w:line="360" w:lineRule="auto"/>
                        <w:outlineLvl w:val="0"/>
                        <w:rPr>
                          <w:rFonts w:ascii="Arial" w:eastAsia="MS Gothic" w:hAnsi="Arial" w:cs="Arial"/>
                          <w:b/>
                        </w:rPr>
                      </w:pPr>
                      <w:bookmarkStart w:id="45" w:name="_Toc178852789"/>
                      <w:bookmarkStart w:id="46" w:name="_Toc179447992"/>
                      <w:bookmarkStart w:id="47" w:name="_Toc179464218"/>
                      <w:bookmarkStart w:id="48" w:name="_Toc201561838"/>
                      <w:bookmarkStart w:id="49" w:name="_Toc201564376"/>
                      <w:bookmarkStart w:id="50" w:name="_Toc201582379"/>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0428FE" w:rsidRPr="000428FE">
                        <w:rPr>
                          <w:rFonts w:ascii="Arial" w:eastAsia="Calibri" w:hAnsi="Arial" w:cs="Arial"/>
                          <w:b/>
                        </w:rPr>
                        <w:t>VIII</w:t>
                      </w:r>
                      <w:r w:rsidRPr="000428FE">
                        <w:rPr>
                          <w:rFonts w:ascii="Arial" w:eastAsia="Calibri" w:hAnsi="Arial" w:cs="Arial"/>
                          <w:b/>
                        </w:rPr>
                        <w:t xml:space="preserve"> </w:t>
                      </w:r>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bookmarkEnd w:id="45"/>
                      <w:bookmarkEnd w:id="46"/>
                      <w:bookmarkEnd w:id="47"/>
                      <w:bookmarkEnd w:id="48"/>
                      <w:bookmarkEnd w:id="49"/>
                      <w:bookmarkEnd w:id="50"/>
                    </w:p>
                    <w:p w14:paraId="4EC6CE4C" w14:textId="77777777" w:rsidR="00821543" w:rsidRPr="009A5783" w:rsidRDefault="00821543" w:rsidP="00D475F8">
                      <w:pPr>
                        <w:spacing w:line="360" w:lineRule="auto"/>
                        <w:ind w:left="1134" w:firstLine="567"/>
                        <w:rPr>
                          <w:rFonts w:ascii="Arial" w:eastAsia="Calibri" w:hAnsi="Arial" w:cs="Arial"/>
                          <w:b/>
                          <w:iCs/>
                        </w:rPr>
                      </w:pPr>
                    </w:p>
                    <w:p w14:paraId="3BE5237C" w14:textId="77777777" w:rsidR="00821543" w:rsidRDefault="00821543"/>
                    <w:p w14:paraId="5C869CF4" w14:textId="608F18C6" w:rsidR="00DF7EC5" w:rsidRPr="000428FE" w:rsidRDefault="00DF7EC5" w:rsidP="00E44FD4">
                      <w:pPr>
                        <w:keepNext/>
                        <w:keepLines/>
                        <w:spacing w:line="360" w:lineRule="auto"/>
                        <w:outlineLvl w:val="0"/>
                        <w:rPr>
                          <w:rFonts w:ascii="Arial" w:eastAsia="MS Gothic" w:hAnsi="Arial" w:cs="Arial"/>
                          <w:b/>
                        </w:rPr>
                      </w:pPr>
                      <w:bookmarkStart w:id="51" w:name="_Toc178852790"/>
                      <w:bookmarkStart w:id="52" w:name="_Toc179447993"/>
                      <w:bookmarkStart w:id="53" w:name="_Toc179464219"/>
                      <w:bookmarkStart w:id="54" w:name="_Toc201561839"/>
                      <w:bookmarkStart w:id="55" w:name="_Toc201564377"/>
                      <w:bookmarkStart w:id="56" w:name="_Toc201582380"/>
                      <w:r w:rsidRPr="000428FE">
                        <w:rPr>
                          <w:rFonts w:ascii="Arial" w:eastAsia="Calibri" w:hAnsi="Arial" w:cs="Arial"/>
                          <w:b/>
                        </w:rPr>
                        <w:t>Działania</w:t>
                      </w:r>
                      <w:r w:rsidR="0083719C" w:rsidRPr="000428FE">
                        <w:rPr>
                          <w:rFonts w:ascii="Arial" w:eastAsia="Calibri" w:hAnsi="Arial" w:cs="Arial"/>
                          <w:b/>
                        </w:rPr>
                        <w:t xml:space="preserve"> </w:t>
                      </w:r>
                      <w:r w:rsidR="00693AC0" w:rsidRPr="000428FE">
                        <w:rPr>
                          <w:rFonts w:ascii="Arial" w:eastAsia="Calibri" w:hAnsi="Arial" w:cs="Arial"/>
                          <w:b/>
                        </w:rPr>
                        <w:t>8</w:t>
                      </w:r>
                      <w:r w:rsidR="0083719C" w:rsidRPr="000428FE">
                        <w:rPr>
                          <w:rFonts w:ascii="Arial" w:eastAsia="Calibri" w:hAnsi="Arial" w:cs="Arial"/>
                          <w:b/>
                        </w:rPr>
                        <w:t>.5</w:t>
                      </w:r>
                      <w:r w:rsidRPr="000428FE">
                        <w:rPr>
                          <w:rFonts w:ascii="Arial" w:eastAsia="Calibri" w:hAnsi="Arial" w:cs="Arial"/>
                          <w:b/>
                        </w:rPr>
                        <w:t xml:space="preserve"> </w:t>
                      </w:r>
                      <w:bookmarkEnd w:id="35"/>
                      <w:r w:rsidR="00016E67" w:rsidRPr="000428FE">
                        <w:rPr>
                          <w:rFonts w:ascii="Arial" w:hAnsi="Arial" w:cs="Arial"/>
                          <w:b/>
                        </w:rPr>
                        <w:t>Usługi społeczne</w:t>
                      </w:r>
                      <w:r w:rsidR="00016E67" w:rsidRPr="000428FE">
                        <w:rPr>
                          <w:rFonts w:ascii="Arial" w:eastAsia="Calibri" w:hAnsi="Arial" w:cs="Arial"/>
                          <w:b/>
                        </w:rPr>
                        <w:t xml:space="preserve"> </w:t>
                      </w:r>
                      <w:r w:rsidR="00C910CA" w:rsidRPr="000428FE">
                        <w:rPr>
                          <w:rFonts w:ascii="Arial" w:eastAsia="Calibri" w:hAnsi="Arial" w:cs="Arial"/>
                          <w:b/>
                        </w:rPr>
                        <w:t xml:space="preserve">(typ projektu nr </w:t>
                      </w:r>
                      <w:r w:rsidR="00016E67" w:rsidRPr="000428FE">
                        <w:rPr>
                          <w:rFonts w:ascii="Arial" w:eastAsia="Calibri" w:hAnsi="Arial" w:cs="Arial"/>
                          <w:b/>
                        </w:rPr>
                        <w:t>1e</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bookmarkStart w:id="57" w:name="_Hlk156904682"/>
                      <w:r w:rsidR="000428FE" w:rsidRPr="000428FE">
                        <w:rPr>
                          <w:rFonts w:ascii="Arial" w:eastAsia="Calibri" w:hAnsi="Arial" w:cs="Arial"/>
                          <w:b/>
                        </w:rPr>
                        <w:t>VIII</w:t>
                      </w:r>
                      <w:r w:rsidRPr="000428FE">
                        <w:rPr>
                          <w:rFonts w:ascii="Arial" w:eastAsia="Calibri" w:hAnsi="Arial" w:cs="Arial"/>
                          <w:b/>
                        </w:rPr>
                        <w:t xml:space="preserve"> </w:t>
                      </w:r>
                      <w:bookmarkEnd w:id="57"/>
                      <w:r w:rsidR="000428FE" w:rsidRPr="000428FE">
                        <w:rPr>
                          <w:rFonts w:ascii="Arial" w:hAnsi="Arial" w:cs="Arial"/>
                          <w:b/>
                        </w:rPr>
                        <w:t>Zwiększanie spójności społecznej</w:t>
                      </w:r>
                      <w:r w:rsidR="000428FE" w:rsidRPr="000428FE">
                        <w:rPr>
                          <w:rFonts w:ascii="Arial" w:eastAsia="Calibri" w:hAnsi="Arial" w:cs="Arial"/>
                          <w:b/>
                          <w:iCs/>
                        </w:rPr>
                        <w:t xml:space="preserve"> </w:t>
                      </w:r>
                      <w:r w:rsidRPr="000428FE">
                        <w:rPr>
                          <w:rFonts w:ascii="Arial" w:eastAsia="Calibri" w:hAnsi="Arial" w:cs="Arial"/>
                          <w:b/>
                          <w:iCs/>
                        </w:rPr>
                        <w:t>programu Fundusze Europejskie dla Lubelskiego 2021-2027</w:t>
                      </w:r>
                      <w:bookmarkEnd w:id="36"/>
                      <w:bookmarkEnd w:id="37"/>
                      <w:bookmarkEnd w:id="38"/>
                      <w:bookmarkEnd w:id="51"/>
                      <w:bookmarkEnd w:id="52"/>
                      <w:bookmarkEnd w:id="53"/>
                      <w:bookmarkEnd w:id="54"/>
                      <w:bookmarkEnd w:id="55"/>
                      <w:bookmarkEnd w:id="56"/>
                    </w:p>
                    <w:p w14:paraId="6D4AC44A" w14:textId="6E0C1AA6" w:rsidR="00821543" w:rsidRPr="009A5783" w:rsidRDefault="00821543" w:rsidP="00D475F8">
                      <w:pPr>
                        <w:spacing w:line="360" w:lineRule="auto"/>
                        <w:ind w:left="1134" w:firstLine="567"/>
                        <w:rPr>
                          <w:rFonts w:ascii="Arial" w:eastAsia="Calibri" w:hAnsi="Arial" w:cs="Arial"/>
                          <w:b/>
                          <w:iCs/>
                        </w:rPr>
                      </w:pPr>
                    </w:p>
                  </w:txbxContent>
                </v:textbox>
                <w10:wrap type="square" anchorx="margin"/>
              </v:shape>
            </w:pict>
          </mc:Fallback>
        </mc:AlternateContent>
      </w:r>
      <w:r w:rsidRPr="00EE7991">
        <w:rPr>
          <w:noProof/>
        </w:rPr>
        <w:drawing>
          <wp:anchor distT="0" distB="0" distL="114300" distR="114300" simplePos="0" relativeHeight="251658241" behindDoc="0" locked="0" layoutInCell="1" allowOverlap="1" wp14:anchorId="3FDF02C9" wp14:editId="54A16BC8">
            <wp:simplePos x="0" y="0"/>
            <wp:positionH relativeFrom="page">
              <wp:align>left</wp:align>
            </wp:positionH>
            <wp:positionV relativeFrom="margin">
              <wp:posOffset>-426057</wp:posOffset>
            </wp:positionV>
            <wp:extent cx="7605395" cy="9854239"/>
            <wp:effectExtent l="0" t="0" r="0" b="0"/>
            <wp:wrapSquare wrapText="bothSides"/>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05395" cy="9854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B00">
        <w:rPr>
          <w:rFonts w:ascii="Arial" w:hAnsi="Arial" w:cs="Arial"/>
          <w:b/>
        </w:rPr>
        <w:t>podrę</w:t>
      </w:r>
      <w:r w:rsidR="005207A6">
        <w:rPr>
          <w:rFonts w:ascii="Arial" w:hAnsi="Arial" w:cs="Arial"/>
          <w:b/>
        </w:rPr>
        <w:t>0,</w:t>
      </w:r>
      <w:r w:rsidR="00531861">
        <w:rPr>
          <w:rStyle w:val="Odwoanieprzypisudolnego"/>
          <w:rFonts w:ascii="Arial" w:hAnsi="Arial" w:cs="Arial"/>
          <w:b/>
        </w:rPr>
        <w:footnoteReference w:id="2"/>
      </w:r>
      <w:r w:rsidR="00ED14DB" w:rsidRPr="00EE7991">
        <w:rPr>
          <w:rFonts w:ascii="Ubuntu" w:hAnsi="Ubuntu"/>
          <w:noProof/>
        </w:rPr>
        <mc:AlternateContent>
          <mc:Choice Requires="wps">
            <w:drawing>
              <wp:anchor distT="45720" distB="45720" distL="114300" distR="114300" simplePos="0" relativeHeight="251658240" behindDoc="0" locked="0" layoutInCell="1" allowOverlap="1" wp14:anchorId="5C4AAD49" wp14:editId="1844C6BA">
                <wp:simplePos x="0" y="0"/>
                <wp:positionH relativeFrom="margin">
                  <wp:align>center</wp:align>
                </wp:positionH>
                <wp:positionV relativeFrom="paragraph">
                  <wp:posOffset>124121</wp:posOffset>
                </wp:positionV>
                <wp:extent cx="6566535" cy="1614170"/>
                <wp:effectExtent l="0" t="0" r="0" b="5080"/>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614170"/>
                        </a:xfrm>
                        <a:prstGeom prst="rect">
                          <a:avLst/>
                        </a:prstGeom>
                        <a:noFill/>
                        <a:ln w="9525">
                          <a:noFill/>
                          <a:miter lim="800000"/>
                          <a:headEnd/>
                          <a:tailEnd/>
                        </a:ln>
                      </wps:spPr>
                      <wps:txbx>
                        <w:txbxContent>
                          <w:p w14:paraId="249DBC6B" w14:textId="77777777" w:rsidR="0042390D" w:rsidRDefault="0042390D" w:rsidP="008D1CF0">
                            <w:pPr>
                              <w:spacing w:line="360" w:lineRule="auto"/>
                              <w:contextualSpacing/>
                              <w:jc w:val="center"/>
                              <w:rPr>
                                <w:rFonts w:ascii="Arial" w:eastAsia="Calibri" w:hAnsi="Arial" w:cs="Arial"/>
                                <w:b/>
                                <w:iCs/>
                                <w:sz w:val="28"/>
                                <w:szCs w:val="20"/>
                              </w:rPr>
                            </w:pPr>
                          </w:p>
                          <w:p w14:paraId="52521CCE"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3327DA56"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1AEFE45E" w14:textId="77777777" w:rsidR="00821543" w:rsidRPr="004C6F98" w:rsidRDefault="00821543" w:rsidP="00821543">
                            <w:pPr>
                              <w:rPr>
                                <w:rFonts w:ascii="Arial" w:hAnsi="Arial" w:cs="Arial"/>
                              </w:rPr>
                            </w:pPr>
                          </w:p>
                          <w:p w14:paraId="0018BCCC" w14:textId="77777777" w:rsidR="00821543" w:rsidRDefault="00821543"/>
                          <w:p w14:paraId="500F9EFF" w14:textId="77777777" w:rsidR="0042390D" w:rsidRDefault="0042390D" w:rsidP="008D1CF0">
                            <w:pPr>
                              <w:spacing w:line="360" w:lineRule="auto"/>
                              <w:contextualSpacing/>
                              <w:jc w:val="center"/>
                              <w:rPr>
                                <w:rFonts w:ascii="Arial" w:eastAsia="Calibri" w:hAnsi="Arial" w:cs="Arial"/>
                                <w:b/>
                                <w:iCs/>
                                <w:sz w:val="28"/>
                                <w:szCs w:val="20"/>
                              </w:rPr>
                            </w:pPr>
                          </w:p>
                          <w:p w14:paraId="02538205"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58AFB1B6"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6741804A" w14:textId="77777777" w:rsidR="00821543" w:rsidRPr="004C6F98" w:rsidRDefault="00821543" w:rsidP="00821543">
                            <w:pPr>
                              <w:rPr>
                                <w:rFonts w:ascii="Arial" w:hAnsi="Arial" w:cs="Arial"/>
                              </w:rPr>
                            </w:pPr>
                          </w:p>
                          <w:p w14:paraId="56E37A50" w14:textId="77777777" w:rsidR="00821543" w:rsidRDefault="00821543"/>
                          <w:p w14:paraId="6FD82A53" w14:textId="77777777" w:rsidR="0042390D" w:rsidRDefault="0042390D" w:rsidP="008D1CF0">
                            <w:pPr>
                              <w:spacing w:line="360" w:lineRule="auto"/>
                              <w:contextualSpacing/>
                              <w:jc w:val="center"/>
                              <w:rPr>
                                <w:rFonts w:ascii="Arial" w:eastAsia="Calibri" w:hAnsi="Arial" w:cs="Arial"/>
                                <w:b/>
                                <w:iCs/>
                                <w:sz w:val="28"/>
                                <w:szCs w:val="20"/>
                              </w:rPr>
                            </w:pPr>
                          </w:p>
                          <w:p w14:paraId="52DC9522"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7352113D"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2E6C53D6" w14:textId="77777777" w:rsidR="00821543" w:rsidRPr="004C6F98" w:rsidRDefault="00821543" w:rsidP="00821543">
                            <w:pPr>
                              <w:rPr>
                                <w:rFonts w:ascii="Arial" w:hAnsi="Arial" w:cs="Arial"/>
                              </w:rPr>
                            </w:pPr>
                          </w:p>
                          <w:p w14:paraId="0CD90A31" w14:textId="77777777" w:rsidR="00821543" w:rsidRDefault="00821543"/>
                          <w:p w14:paraId="7D68BE48" w14:textId="77777777" w:rsidR="0042390D" w:rsidRDefault="0042390D" w:rsidP="008D1CF0">
                            <w:pPr>
                              <w:spacing w:line="360" w:lineRule="auto"/>
                              <w:contextualSpacing/>
                              <w:jc w:val="center"/>
                              <w:rPr>
                                <w:rFonts w:ascii="Arial" w:eastAsia="Calibri" w:hAnsi="Arial" w:cs="Arial"/>
                                <w:b/>
                                <w:iCs/>
                                <w:sz w:val="28"/>
                                <w:szCs w:val="20"/>
                              </w:rPr>
                            </w:pPr>
                          </w:p>
                          <w:p w14:paraId="3658D11C"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085AE9E1"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22CB13E3" w14:textId="77777777" w:rsidR="00821543" w:rsidRPr="004C6F98" w:rsidRDefault="00821543" w:rsidP="00821543">
                            <w:pPr>
                              <w:rPr>
                                <w:rFonts w:ascii="Arial" w:hAnsi="Arial" w:cs="Arial"/>
                              </w:rPr>
                            </w:pPr>
                          </w:p>
                          <w:p w14:paraId="63C6B950" w14:textId="77777777" w:rsidR="00821543" w:rsidRDefault="00821543"/>
                          <w:p w14:paraId="6CCC2647" w14:textId="77777777" w:rsidR="0042390D" w:rsidRDefault="0042390D" w:rsidP="008D1CF0">
                            <w:pPr>
                              <w:spacing w:line="360" w:lineRule="auto"/>
                              <w:contextualSpacing/>
                              <w:jc w:val="center"/>
                              <w:rPr>
                                <w:rFonts w:ascii="Arial" w:eastAsia="Calibri" w:hAnsi="Arial" w:cs="Arial"/>
                                <w:b/>
                                <w:iCs/>
                                <w:sz w:val="28"/>
                                <w:szCs w:val="20"/>
                              </w:rPr>
                            </w:pPr>
                          </w:p>
                          <w:p w14:paraId="6EE566E7"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71A9A885"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14B2F938" w14:textId="77777777" w:rsidR="00821543" w:rsidRPr="004C6F98" w:rsidRDefault="00821543" w:rsidP="00821543">
                            <w:pPr>
                              <w:rPr>
                                <w:rFonts w:ascii="Arial" w:hAnsi="Arial" w:cs="Arial"/>
                              </w:rPr>
                            </w:pPr>
                          </w:p>
                          <w:p w14:paraId="310F9969" w14:textId="77777777" w:rsidR="00821543" w:rsidRDefault="00821543"/>
                          <w:p w14:paraId="3E7D103C" w14:textId="77777777" w:rsidR="0042390D" w:rsidRDefault="0042390D" w:rsidP="008D1CF0">
                            <w:pPr>
                              <w:spacing w:line="360" w:lineRule="auto"/>
                              <w:contextualSpacing/>
                              <w:jc w:val="center"/>
                              <w:rPr>
                                <w:rFonts w:ascii="Arial" w:eastAsia="Calibri" w:hAnsi="Arial" w:cs="Arial"/>
                                <w:b/>
                                <w:iCs/>
                                <w:sz w:val="28"/>
                                <w:szCs w:val="20"/>
                              </w:rPr>
                            </w:pPr>
                          </w:p>
                          <w:p w14:paraId="5EE4A563"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04A9ADC5"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7C7C1A22" w14:textId="77777777" w:rsidR="00821543" w:rsidRPr="004C6F98" w:rsidRDefault="00821543" w:rsidP="00821543">
                            <w:pPr>
                              <w:rPr>
                                <w:rFonts w:ascii="Arial" w:hAnsi="Arial" w:cs="Arial"/>
                              </w:rPr>
                            </w:pPr>
                          </w:p>
                          <w:p w14:paraId="400373B3" w14:textId="77777777" w:rsidR="00821543" w:rsidRDefault="00821543"/>
                          <w:p w14:paraId="536EA612" w14:textId="77777777" w:rsidR="0042390D" w:rsidRDefault="0042390D" w:rsidP="008D1CF0">
                            <w:pPr>
                              <w:spacing w:line="360" w:lineRule="auto"/>
                              <w:contextualSpacing/>
                              <w:jc w:val="center"/>
                              <w:rPr>
                                <w:rFonts w:ascii="Arial" w:eastAsia="Calibri" w:hAnsi="Arial" w:cs="Arial"/>
                                <w:b/>
                                <w:iCs/>
                                <w:sz w:val="28"/>
                                <w:szCs w:val="20"/>
                              </w:rPr>
                            </w:pPr>
                          </w:p>
                          <w:p w14:paraId="56E5F55A"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4F025E5A"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28EA88AD" w14:textId="77777777" w:rsidR="00821543" w:rsidRPr="004C6F98" w:rsidRDefault="00821543" w:rsidP="00821543">
                            <w:pPr>
                              <w:rPr>
                                <w:rFonts w:ascii="Arial" w:hAnsi="Arial" w:cs="Arial"/>
                              </w:rPr>
                            </w:pPr>
                          </w:p>
                          <w:p w14:paraId="488A107E" w14:textId="77777777" w:rsidR="00821543" w:rsidRDefault="00821543"/>
                          <w:p w14:paraId="054F1D38" w14:textId="77777777" w:rsidR="0042390D" w:rsidRDefault="0042390D" w:rsidP="008D1CF0">
                            <w:pPr>
                              <w:spacing w:line="360" w:lineRule="auto"/>
                              <w:contextualSpacing/>
                              <w:jc w:val="center"/>
                              <w:rPr>
                                <w:rFonts w:ascii="Arial" w:eastAsia="Calibri" w:hAnsi="Arial" w:cs="Arial"/>
                                <w:b/>
                                <w:iCs/>
                                <w:sz w:val="28"/>
                                <w:szCs w:val="20"/>
                              </w:rPr>
                            </w:pPr>
                          </w:p>
                          <w:p w14:paraId="0A191751" w14:textId="4AF71E38"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7FA045D4" w14:textId="5B2DE3A3"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475105F4" w14:textId="7047B52F" w:rsidR="00821543" w:rsidRPr="004C6F98" w:rsidRDefault="00821543" w:rsidP="0082154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AAD49" id="Pole tekstowe 217" o:spid="_x0000_s1027" type="#_x0000_t202" style="position:absolute;left:0;text-align:left;margin-left:0;margin-top:9.75pt;width:517.05pt;height:127.1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" filled="f" stroked="f">
                <v:textbox>
                  <w:txbxContent>
                    <w:p w14:paraId="249DBC6B" w14:textId="77777777" w:rsidR="0042390D" w:rsidRDefault="0042390D" w:rsidP="008D1CF0">
                      <w:pPr>
                        <w:spacing w:line="360" w:lineRule="auto"/>
                        <w:contextualSpacing/>
                        <w:jc w:val="center"/>
                        <w:rPr>
                          <w:rFonts w:ascii="Arial" w:eastAsia="Calibri" w:hAnsi="Arial" w:cs="Arial"/>
                          <w:b/>
                          <w:iCs/>
                          <w:sz w:val="28"/>
                          <w:szCs w:val="20"/>
                        </w:rPr>
                      </w:pPr>
                    </w:p>
                    <w:p w14:paraId="52521CCE"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3327DA56"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1AEFE45E" w14:textId="77777777" w:rsidR="00821543" w:rsidRPr="004C6F98" w:rsidRDefault="00821543" w:rsidP="00821543">
                      <w:pPr>
                        <w:rPr>
                          <w:rFonts w:ascii="Arial" w:hAnsi="Arial" w:cs="Arial"/>
                        </w:rPr>
                      </w:pPr>
                    </w:p>
                    <w:p w14:paraId="0018BCCC" w14:textId="77777777" w:rsidR="00821543" w:rsidRDefault="00821543"/>
                    <w:p w14:paraId="500F9EFF" w14:textId="77777777" w:rsidR="0042390D" w:rsidRDefault="0042390D" w:rsidP="008D1CF0">
                      <w:pPr>
                        <w:spacing w:line="360" w:lineRule="auto"/>
                        <w:contextualSpacing/>
                        <w:jc w:val="center"/>
                        <w:rPr>
                          <w:rFonts w:ascii="Arial" w:eastAsia="Calibri" w:hAnsi="Arial" w:cs="Arial"/>
                          <w:b/>
                          <w:iCs/>
                          <w:sz w:val="28"/>
                          <w:szCs w:val="20"/>
                        </w:rPr>
                      </w:pPr>
                    </w:p>
                    <w:p w14:paraId="02538205"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58AFB1B6"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6741804A" w14:textId="77777777" w:rsidR="00821543" w:rsidRPr="004C6F98" w:rsidRDefault="00821543" w:rsidP="00821543">
                      <w:pPr>
                        <w:rPr>
                          <w:rFonts w:ascii="Arial" w:hAnsi="Arial" w:cs="Arial"/>
                        </w:rPr>
                      </w:pPr>
                    </w:p>
                    <w:p w14:paraId="56E37A50" w14:textId="77777777" w:rsidR="00821543" w:rsidRDefault="00821543"/>
                    <w:p w14:paraId="6FD82A53" w14:textId="77777777" w:rsidR="0042390D" w:rsidRDefault="0042390D" w:rsidP="008D1CF0">
                      <w:pPr>
                        <w:spacing w:line="360" w:lineRule="auto"/>
                        <w:contextualSpacing/>
                        <w:jc w:val="center"/>
                        <w:rPr>
                          <w:rFonts w:ascii="Arial" w:eastAsia="Calibri" w:hAnsi="Arial" w:cs="Arial"/>
                          <w:b/>
                          <w:iCs/>
                          <w:sz w:val="28"/>
                          <w:szCs w:val="20"/>
                        </w:rPr>
                      </w:pPr>
                    </w:p>
                    <w:p w14:paraId="52DC9522"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7352113D"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2E6C53D6" w14:textId="77777777" w:rsidR="00821543" w:rsidRPr="004C6F98" w:rsidRDefault="00821543" w:rsidP="00821543">
                      <w:pPr>
                        <w:rPr>
                          <w:rFonts w:ascii="Arial" w:hAnsi="Arial" w:cs="Arial"/>
                        </w:rPr>
                      </w:pPr>
                    </w:p>
                    <w:p w14:paraId="0CD90A31" w14:textId="77777777" w:rsidR="00821543" w:rsidRDefault="00821543"/>
                    <w:p w14:paraId="7D68BE48" w14:textId="77777777" w:rsidR="0042390D" w:rsidRDefault="0042390D" w:rsidP="008D1CF0">
                      <w:pPr>
                        <w:spacing w:line="360" w:lineRule="auto"/>
                        <w:contextualSpacing/>
                        <w:jc w:val="center"/>
                        <w:rPr>
                          <w:rFonts w:ascii="Arial" w:eastAsia="Calibri" w:hAnsi="Arial" w:cs="Arial"/>
                          <w:b/>
                          <w:iCs/>
                          <w:sz w:val="28"/>
                          <w:szCs w:val="20"/>
                        </w:rPr>
                      </w:pPr>
                    </w:p>
                    <w:p w14:paraId="3658D11C"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085AE9E1"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22CB13E3" w14:textId="77777777" w:rsidR="00821543" w:rsidRPr="004C6F98" w:rsidRDefault="00821543" w:rsidP="00821543">
                      <w:pPr>
                        <w:rPr>
                          <w:rFonts w:ascii="Arial" w:hAnsi="Arial" w:cs="Arial"/>
                        </w:rPr>
                      </w:pPr>
                    </w:p>
                    <w:p w14:paraId="63C6B950" w14:textId="77777777" w:rsidR="00821543" w:rsidRDefault="00821543"/>
                    <w:p w14:paraId="6CCC2647" w14:textId="77777777" w:rsidR="0042390D" w:rsidRDefault="0042390D" w:rsidP="008D1CF0">
                      <w:pPr>
                        <w:spacing w:line="360" w:lineRule="auto"/>
                        <w:contextualSpacing/>
                        <w:jc w:val="center"/>
                        <w:rPr>
                          <w:rFonts w:ascii="Arial" w:eastAsia="Calibri" w:hAnsi="Arial" w:cs="Arial"/>
                          <w:b/>
                          <w:iCs/>
                          <w:sz w:val="28"/>
                          <w:szCs w:val="20"/>
                        </w:rPr>
                      </w:pPr>
                    </w:p>
                    <w:p w14:paraId="6EE566E7"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71A9A885"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14B2F938" w14:textId="77777777" w:rsidR="00821543" w:rsidRPr="004C6F98" w:rsidRDefault="00821543" w:rsidP="00821543">
                      <w:pPr>
                        <w:rPr>
                          <w:rFonts w:ascii="Arial" w:hAnsi="Arial" w:cs="Arial"/>
                        </w:rPr>
                      </w:pPr>
                    </w:p>
                    <w:p w14:paraId="310F9969" w14:textId="77777777" w:rsidR="00821543" w:rsidRDefault="00821543"/>
                    <w:p w14:paraId="3E7D103C" w14:textId="77777777" w:rsidR="0042390D" w:rsidRDefault="0042390D" w:rsidP="008D1CF0">
                      <w:pPr>
                        <w:spacing w:line="360" w:lineRule="auto"/>
                        <w:contextualSpacing/>
                        <w:jc w:val="center"/>
                        <w:rPr>
                          <w:rFonts w:ascii="Arial" w:eastAsia="Calibri" w:hAnsi="Arial" w:cs="Arial"/>
                          <w:b/>
                          <w:iCs/>
                          <w:sz w:val="28"/>
                          <w:szCs w:val="20"/>
                        </w:rPr>
                      </w:pPr>
                    </w:p>
                    <w:p w14:paraId="5EE4A563"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04A9ADC5"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7C7C1A22" w14:textId="77777777" w:rsidR="00821543" w:rsidRPr="004C6F98" w:rsidRDefault="00821543" w:rsidP="00821543">
                      <w:pPr>
                        <w:rPr>
                          <w:rFonts w:ascii="Arial" w:hAnsi="Arial" w:cs="Arial"/>
                        </w:rPr>
                      </w:pPr>
                    </w:p>
                    <w:p w14:paraId="400373B3" w14:textId="77777777" w:rsidR="00821543" w:rsidRDefault="00821543"/>
                    <w:p w14:paraId="536EA612" w14:textId="77777777" w:rsidR="0042390D" w:rsidRDefault="0042390D" w:rsidP="008D1CF0">
                      <w:pPr>
                        <w:spacing w:line="360" w:lineRule="auto"/>
                        <w:contextualSpacing/>
                        <w:jc w:val="center"/>
                        <w:rPr>
                          <w:rFonts w:ascii="Arial" w:eastAsia="Calibri" w:hAnsi="Arial" w:cs="Arial"/>
                          <w:b/>
                          <w:iCs/>
                          <w:sz w:val="28"/>
                          <w:szCs w:val="20"/>
                        </w:rPr>
                      </w:pPr>
                    </w:p>
                    <w:p w14:paraId="56E5F55A" w14:textId="77777777"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4F025E5A" w14:textId="77777777"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28EA88AD" w14:textId="77777777" w:rsidR="00821543" w:rsidRPr="004C6F98" w:rsidRDefault="00821543" w:rsidP="00821543">
                      <w:pPr>
                        <w:rPr>
                          <w:rFonts w:ascii="Arial" w:hAnsi="Arial" w:cs="Arial"/>
                        </w:rPr>
                      </w:pPr>
                    </w:p>
                    <w:p w14:paraId="488A107E" w14:textId="77777777" w:rsidR="00821543" w:rsidRDefault="00821543"/>
                    <w:p w14:paraId="054F1D38" w14:textId="77777777" w:rsidR="0042390D" w:rsidRDefault="0042390D" w:rsidP="008D1CF0">
                      <w:pPr>
                        <w:spacing w:line="360" w:lineRule="auto"/>
                        <w:contextualSpacing/>
                        <w:jc w:val="center"/>
                        <w:rPr>
                          <w:rFonts w:ascii="Arial" w:eastAsia="Calibri" w:hAnsi="Arial" w:cs="Arial"/>
                          <w:b/>
                          <w:iCs/>
                          <w:sz w:val="28"/>
                          <w:szCs w:val="20"/>
                        </w:rPr>
                      </w:pPr>
                    </w:p>
                    <w:p w14:paraId="0A191751" w14:textId="4AF71E38" w:rsidR="008D1CF0" w:rsidRPr="00A10FDB" w:rsidRDefault="008D1CF0" w:rsidP="008D1CF0">
                      <w:pPr>
                        <w:spacing w:line="360" w:lineRule="auto"/>
                        <w:contextualSpacing/>
                        <w:jc w:val="center"/>
                        <w:rPr>
                          <w:rFonts w:ascii="Arial" w:eastAsia="Calibri" w:hAnsi="Arial" w:cs="Arial"/>
                          <w:b/>
                          <w:iCs/>
                          <w:sz w:val="28"/>
                          <w:szCs w:val="20"/>
                        </w:rPr>
                      </w:pPr>
                      <w:r w:rsidRPr="00E649DA">
                        <w:rPr>
                          <w:rFonts w:ascii="Arial" w:eastAsia="Calibri" w:hAnsi="Arial" w:cs="Arial"/>
                          <w:b/>
                          <w:iCs/>
                          <w:sz w:val="28"/>
                          <w:szCs w:val="20"/>
                        </w:rPr>
                        <w:t>REGULAMIN WYBORU PROJEKTÓW</w:t>
                      </w:r>
                    </w:p>
                    <w:p w14:paraId="7FA045D4" w14:textId="5B2DE3A3" w:rsidR="008D1CF0" w:rsidRPr="00A10FDB" w:rsidRDefault="008D1CF0" w:rsidP="008D1CF0">
                      <w:pPr>
                        <w:spacing w:line="360" w:lineRule="auto"/>
                        <w:contextualSpacing/>
                        <w:jc w:val="center"/>
                        <w:rPr>
                          <w:rFonts w:ascii="Arial" w:eastAsia="Calibri" w:hAnsi="Arial" w:cs="Arial"/>
                          <w:b/>
                          <w:sz w:val="28"/>
                          <w:szCs w:val="20"/>
                        </w:rPr>
                      </w:pPr>
                      <w:r w:rsidRPr="00E649DA">
                        <w:rPr>
                          <w:rFonts w:ascii="Arial" w:eastAsia="Calibri" w:hAnsi="Arial" w:cs="Arial"/>
                          <w:b/>
                          <w:sz w:val="28"/>
                          <w:szCs w:val="20"/>
                        </w:rPr>
                        <w:t>nr FELU.10.03-IZ.00-00</w:t>
                      </w:r>
                      <w:r w:rsidR="006D12A5">
                        <w:rPr>
                          <w:rFonts w:ascii="Arial" w:eastAsia="Calibri" w:hAnsi="Arial" w:cs="Arial"/>
                          <w:b/>
                          <w:sz w:val="28"/>
                          <w:szCs w:val="20"/>
                        </w:rPr>
                        <w:t>2</w:t>
                      </w:r>
                      <w:r w:rsidRPr="00E649DA">
                        <w:rPr>
                          <w:rFonts w:ascii="Arial" w:eastAsia="Calibri" w:hAnsi="Arial" w:cs="Arial"/>
                          <w:b/>
                          <w:sz w:val="28"/>
                          <w:szCs w:val="20"/>
                        </w:rPr>
                        <w:t>/23</w:t>
                      </w:r>
                    </w:p>
                    <w:p w14:paraId="475105F4" w14:textId="7047B52F" w:rsidR="00821543" w:rsidRPr="004C6F98" w:rsidRDefault="00821543" w:rsidP="00821543">
                      <w:pPr>
                        <w:rPr>
                          <w:rFonts w:ascii="Arial" w:hAnsi="Arial" w:cs="Arial"/>
                        </w:rPr>
                      </w:pPr>
                    </w:p>
                  </w:txbxContent>
                </v:textbox>
                <w10:wrap type="square" anchorx="margin"/>
              </v:shape>
            </w:pict>
          </mc:Fallback>
        </mc:AlternateContent>
      </w:r>
      <w:r w:rsidR="00BF778C" w:rsidRPr="00EE7991">
        <w:rPr>
          <w:rFonts w:ascii="Arial" w:hAnsi="Arial" w:cs="Arial"/>
          <w:b/>
        </w:rPr>
        <w:t>Zarząd Województwa Lubelskiego - Instytucja Zarządzająca</w:t>
      </w:r>
    </w:p>
    <w:p w14:paraId="0B92F3D6" w14:textId="77777777" w:rsidR="003B28E5" w:rsidRDefault="00B111BC" w:rsidP="00454384">
      <w:pPr>
        <w:pStyle w:val="Nagwekspisutreci"/>
        <w:spacing w:line="276" w:lineRule="auto"/>
        <w:rPr>
          <w:noProof/>
        </w:rPr>
      </w:pPr>
      <w:r w:rsidRPr="00EE7991">
        <w:rPr>
          <w:rFonts w:ascii="Arial" w:hAnsi="Arial"/>
          <w:color w:val="auto"/>
        </w:rPr>
        <w:lastRenderedPageBreak/>
        <w:t>Spis treści</w:t>
      </w:r>
      <w:r w:rsidRPr="00C55B92">
        <w:rPr>
          <w:rFonts w:ascii="Arial" w:hAnsi="Arial" w:cs="Arial"/>
        </w:rPr>
        <w:fldChar w:fldCharType="begin"/>
      </w:r>
      <w:r w:rsidRPr="00C55B92">
        <w:rPr>
          <w:rFonts w:ascii="Arial" w:hAnsi="Arial" w:cs="Arial"/>
        </w:rPr>
        <w:instrText xml:space="preserve"> TOC \o "1-3" \h \z \u </w:instrText>
      </w:r>
      <w:r w:rsidRPr="00C55B92">
        <w:rPr>
          <w:rFonts w:ascii="Arial" w:hAnsi="Arial" w:cs="Arial"/>
        </w:rPr>
        <w:fldChar w:fldCharType="separate"/>
      </w:r>
    </w:p>
    <w:p w14:paraId="56C096D5" w14:textId="7BAB8474" w:rsidR="003B28E5" w:rsidRPr="00863826" w:rsidRDefault="003B28E5">
      <w:pPr>
        <w:pStyle w:val="Spistreci2"/>
        <w:rPr>
          <w:rFonts w:ascii="Arial" w:eastAsiaTheme="minorEastAsia" w:hAnsi="Arial" w:cs="Arial"/>
          <w:noProof/>
          <w:kern w:val="2"/>
          <w14:ligatures w14:val="standardContextual"/>
        </w:rPr>
      </w:pPr>
      <w:hyperlink w:anchor="_Toc201582381" w:history="1">
        <w:r w:rsidRPr="00863826">
          <w:rPr>
            <w:rStyle w:val="Hipercze"/>
            <w:rFonts w:ascii="Arial" w:hAnsi="Arial" w:cs="Arial"/>
            <w:noProof/>
          </w:rPr>
          <w:t>Wykaz skrótów:</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_Toc201582381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4</w:t>
        </w:r>
        <w:r w:rsidRPr="00863826">
          <w:rPr>
            <w:rFonts w:ascii="Arial" w:hAnsi="Arial" w:cs="Arial"/>
            <w:noProof/>
            <w:webHidden/>
          </w:rPr>
          <w:fldChar w:fldCharType="end"/>
        </w:r>
      </w:hyperlink>
    </w:p>
    <w:p w14:paraId="35674850" w14:textId="2E8357A5" w:rsidR="003B28E5" w:rsidRPr="00863826" w:rsidRDefault="003B28E5">
      <w:pPr>
        <w:pStyle w:val="Spistreci2"/>
        <w:rPr>
          <w:rFonts w:ascii="Arial" w:eastAsiaTheme="minorEastAsia" w:hAnsi="Arial" w:cs="Arial"/>
          <w:noProof/>
          <w:kern w:val="2"/>
          <w14:ligatures w14:val="standardContextual"/>
        </w:rPr>
      </w:pPr>
      <w:hyperlink w:anchor="_Toc201582382" w:history="1">
        <w:r w:rsidRPr="00863826">
          <w:rPr>
            <w:rStyle w:val="Hipercze"/>
            <w:rFonts w:ascii="Arial" w:hAnsi="Arial" w:cs="Arial"/>
            <w:noProof/>
          </w:rPr>
          <w:t>Wykaz pojęć:</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_Toc201582382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6</w:t>
        </w:r>
        <w:r w:rsidRPr="00863826">
          <w:rPr>
            <w:rFonts w:ascii="Arial" w:hAnsi="Arial" w:cs="Arial"/>
            <w:noProof/>
            <w:webHidden/>
          </w:rPr>
          <w:fldChar w:fldCharType="end"/>
        </w:r>
      </w:hyperlink>
    </w:p>
    <w:p w14:paraId="564E0438" w14:textId="6E9C1BBE" w:rsidR="003B28E5" w:rsidRPr="00863826" w:rsidRDefault="003B28E5">
      <w:pPr>
        <w:pStyle w:val="Spistreci2"/>
        <w:rPr>
          <w:rFonts w:ascii="Arial" w:eastAsiaTheme="minorEastAsia" w:hAnsi="Arial" w:cs="Arial"/>
          <w:noProof/>
          <w:kern w:val="2"/>
          <w14:ligatures w14:val="standardContextual"/>
        </w:rPr>
      </w:pPr>
      <w:hyperlink w:anchor="_Toc201582383" w:history="1">
        <w:r w:rsidRPr="00863826">
          <w:rPr>
            <w:rStyle w:val="Hipercze"/>
            <w:rFonts w:ascii="Arial" w:eastAsia="Calibri" w:hAnsi="Arial" w:cs="Arial"/>
            <w:noProof/>
          </w:rPr>
          <w:t>I. Informacje ogólne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_Toc201582383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13</w:t>
        </w:r>
        <w:r w:rsidRPr="00863826">
          <w:rPr>
            <w:rFonts w:ascii="Arial" w:hAnsi="Arial" w:cs="Arial"/>
            <w:noProof/>
            <w:webHidden/>
          </w:rPr>
          <w:fldChar w:fldCharType="end"/>
        </w:r>
      </w:hyperlink>
    </w:p>
    <w:p w14:paraId="0A04CC69" w14:textId="5D43BA56" w:rsidR="003B28E5" w:rsidRPr="00863826" w:rsidRDefault="003B28E5">
      <w:pPr>
        <w:pStyle w:val="Spistreci3"/>
        <w:rPr>
          <w:rFonts w:ascii="Arial" w:eastAsiaTheme="minorEastAsia" w:hAnsi="Arial" w:cs="Arial"/>
          <w:noProof/>
          <w:kern w:val="2"/>
          <w14:ligatures w14:val="standardContextual"/>
        </w:rPr>
      </w:pPr>
      <w:hyperlink w:anchor="_Toc201582384" w:history="1">
        <w:r w:rsidRPr="00863826">
          <w:rPr>
            <w:rStyle w:val="Hipercze"/>
            <w:rFonts w:ascii="Arial" w:eastAsia="Calibri" w:hAnsi="Arial" w:cs="Arial"/>
            <w:noProof/>
          </w:rPr>
          <w:t>1.1 Podstawy prawne, dokumenty programowe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_Toc201582384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13</w:t>
        </w:r>
        <w:r w:rsidRPr="00863826">
          <w:rPr>
            <w:rFonts w:ascii="Arial" w:hAnsi="Arial" w:cs="Arial"/>
            <w:noProof/>
            <w:webHidden/>
          </w:rPr>
          <w:fldChar w:fldCharType="end"/>
        </w:r>
      </w:hyperlink>
    </w:p>
    <w:p w14:paraId="7522997B" w14:textId="4652A62A" w:rsidR="003B28E5" w:rsidRPr="00863826" w:rsidRDefault="003B28E5">
      <w:pPr>
        <w:pStyle w:val="Spistreci3"/>
        <w:rPr>
          <w:rFonts w:ascii="Arial" w:eastAsiaTheme="minorEastAsia" w:hAnsi="Arial" w:cs="Arial"/>
          <w:noProof/>
          <w:kern w:val="2"/>
          <w14:ligatures w14:val="standardContextual"/>
        </w:rPr>
      </w:pPr>
      <w:hyperlink w:anchor="_Toc201582385" w:history="1">
        <w:r w:rsidRPr="00863826">
          <w:rPr>
            <w:rStyle w:val="Hipercze"/>
            <w:rFonts w:ascii="Arial" w:hAnsi="Arial" w:cs="Arial"/>
            <w:noProof/>
          </w:rPr>
          <w:t>1.2 Informacje na temat zmiany Regulaminu</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_Toc201582385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15</w:t>
        </w:r>
        <w:r w:rsidRPr="00863826">
          <w:rPr>
            <w:rFonts w:ascii="Arial" w:hAnsi="Arial" w:cs="Arial"/>
            <w:noProof/>
            <w:webHidden/>
          </w:rPr>
          <w:fldChar w:fldCharType="end"/>
        </w:r>
      </w:hyperlink>
    </w:p>
    <w:p w14:paraId="4B66EC82" w14:textId="5B60357F" w:rsidR="003B28E5" w:rsidRPr="00863826" w:rsidRDefault="003B28E5">
      <w:pPr>
        <w:pStyle w:val="Spistreci2"/>
        <w:rPr>
          <w:rFonts w:ascii="Arial" w:eastAsiaTheme="minorEastAsia" w:hAnsi="Arial" w:cs="Arial"/>
          <w:noProof/>
          <w:kern w:val="2"/>
          <w14:ligatures w14:val="standardContextual"/>
        </w:rPr>
      </w:pPr>
      <w:hyperlink w:anchor="_Toc201582386" w:history="1">
        <w:r w:rsidRPr="00863826">
          <w:rPr>
            <w:rStyle w:val="Hipercze"/>
            <w:rFonts w:ascii="Arial" w:hAnsi="Arial" w:cs="Arial"/>
            <w:noProof/>
          </w:rPr>
          <w:t>II. Informacje o naborze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_Toc201582386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16</w:t>
        </w:r>
        <w:r w:rsidRPr="00863826">
          <w:rPr>
            <w:rFonts w:ascii="Arial" w:hAnsi="Arial" w:cs="Arial"/>
            <w:noProof/>
            <w:webHidden/>
          </w:rPr>
          <w:fldChar w:fldCharType="end"/>
        </w:r>
      </w:hyperlink>
    </w:p>
    <w:p w14:paraId="468C1590" w14:textId="05D6F475" w:rsidR="003B28E5" w:rsidRPr="00863826" w:rsidRDefault="003B28E5">
      <w:pPr>
        <w:pStyle w:val="Spistreci3"/>
        <w:rPr>
          <w:rFonts w:ascii="Arial" w:eastAsiaTheme="minorEastAsia" w:hAnsi="Arial" w:cs="Arial"/>
          <w:noProof/>
          <w:kern w:val="2"/>
          <w14:ligatures w14:val="standardContextual"/>
        </w:rPr>
      </w:pPr>
      <w:hyperlink w:anchor="_Toc201582387" w:history="1">
        <w:r w:rsidRPr="00863826">
          <w:rPr>
            <w:rStyle w:val="Hipercze"/>
            <w:rFonts w:ascii="Arial" w:hAnsi="Arial" w:cs="Arial"/>
            <w:noProof/>
          </w:rPr>
          <w:t>2.1 Podstawowe informacje o naborze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_Toc201582387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16</w:t>
        </w:r>
        <w:r w:rsidRPr="00863826">
          <w:rPr>
            <w:rFonts w:ascii="Arial" w:hAnsi="Arial" w:cs="Arial"/>
            <w:noProof/>
            <w:webHidden/>
          </w:rPr>
          <w:fldChar w:fldCharType="end"/>
        </w:r>
      </w:hyperlink>
    </w:p>
    <w:p w14:paraId="07240318" w14:textId="4463C2AB" w:rsidR="003B28E5" w:rsidRPr="00863826" w:rsidRDefault="003B28E5">
      <w:pPr>
        <w:pStyle w:val="Spistreci3"/>
        <w:rPr>
          <w:rFonts w:ascii="Arial" w:eastAsiaTheme="minorEastAsia" w:hAnsi="Arial" w:cs="Arial"/>
          <w:noProof/>
          <w:kern w:val="2"/>
          <w14:ligatures w14:val="standardContextual"/>
        </w:rPr>
      </w:pPr>
      <w:hyperlink w:anchor="_Toc201582388" w:history="1">
        <w:r w:rsidRPr="00863826">
          <w:rPr>
            <w:rStyle w:val="Hipercze"/>
            <w:rFonts w:ascii="Arial" w:hAnsi="Arial" w:cs="Arial"/>
            <w:noProof/>
          </w:rPr>
          <w:t>2.2 Instytucja odpowiedzialna za nabór</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_Toc201582388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17</w:t>
        </w:r>
        <w:r w:rsidRPr="00863826">
          <w:rPr>
            <w:rFonts w:ascii="Arial" w:hAnsi="Arial" w:cs="Arial"/>
            <w:noProof/>
            <w:webHidden/>
          </w:rPr>
          <w:fldChar w:fldCharType="end"/>
        </w:r>
      </w:hyperlink>
    </w:p>
    <w:p w14:paraId="0B9751AA" w14:textId="4469F925" w:rsidR="003B28E5" w:rsidRPr="00863826" w:rsidRDefault="003B28E5">
      <w:pPr>
        <w:pStyle w:val="Spistreci3"/>
        <w:rPr>
          <w:rFonts w:ascii="Arial" w:eastAsiaTheme="minorEastAsia" w:hAnsi="Arial" w:cs="Arial"/>
          <w:noProof/>
          <w:kern w:val="2"/>
          <w14:ligatures w14:val="standardContextual"/>
        </w:rPr>
      </w:pPr>
      <w:hyperlink w:anchor="_Toc201582389" w:history="1">
        <w:r w:rsidRPr="00863826">
          <w:rPr>
            <w:rStyle w:val="Hipercze"/>
            <w:rFonts w:ascii="Arial" w:hAnsi="Arial" w:cs="Arial"/>
            <w:noProof/>
          </w:rPr>
          <w:t>2.3 Cel postępowania</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_Toc201582389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17</w:t>
        </w:r>
        <w:r w:rsidRPr="00863826">
          <w:rPr>
            <w:rFonts w:ascii="Arial" w:hAnsi="Arial" w:cs="Arial"/>
            <w:noProof/>
            <w:webHidden/>
          </w:rPr>
          <w:fldChar w:fldCharType="end"/>
        </w:r>
      </w:hyperlink>
    </w:p>
    <w:p w14:paraId="4724A519" w14:textId="644FAA89" w:rsidR="003B28E5" w:rsidRPr="00863826" w:rsidRDefault="003B28E5">
      <w:pPr>
        <w:pStyle w:val="Spistreci3"/>
        <w:rPr>
          <w:rFonts w:ascii="Arial" w:eastAsiaTheme="minorEastAsia" w:hAnsi="Arial" w:cs="Arial"/>
          <w:noProof/>
          <w:kern w:val="2"/>
          <w14:ligatures w14:val="standardContextual"/>
        </w:rPr>
      </w:pPr>
      <w:hyperlink w:anchor="_Toc201582390" w:history="1">
        <w:r w:rsidRPr="00863826">
          <w:rPr>
            <w:rStyle w:val="Hipercze"/>
            <w:rFonts w:ascii="Arial" w:hAnsi="Arial" w:cs="Arial"/>
            <w:noProof/>
          </w:rPr>
          <w:t>2.4 Źródła finansowania i kwota środków przeznaczona na postępowanie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_Toc201582390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18</w:t>
        </w:r>
        <w:r w:rsidRPr="00863826">
          <w:rPr>
            <w:rFonts w:ascii="Arial" w:hAnsi="Arial" w:cs="Arial"/>
            <w:noProof/>
            <w:webHidden/>
          </w:rPr>
          <w:fldChar w:fldCharType="end"/>
        </w:r>
      </w:hyperlink>
    </w:p>
    <w:p w14:paraId="63DE8EB7" w14:textId="588731FE" w:rsidR="003B28E5" w:rsidRPr="00863826" w:rsidRDefault="003B28E5">
      <w:pPr>
        <w:pStyle w:val="Spistreci3"/>
        <w:rPr>
          <w:rFonts w:ascii="Arial" w:eastAsiaTheme="minorEastAsia" w:hAnsi="Arial" w:cs="Arial"/>
          <w:noProof/>
          <w:kern w:val="2"/>
          <w14:ligatures w14:val="standardContextual"/>
        </w:rPr>
      </w:pPr>
      <w:hyperlink w:anchor="_Toc201582391" w:history="1">
        <w:r w:rsidRPr="00863826">
          <w:rPr>
            <w:rStyle w:val="Hipercze"/>
            <w:rFonts w:ascii="Arial" w:hAnsi="Arial" w:cs="Arial"/>
            <w:noProof/>
          </w:rPr>
          <w:t>2.5 Termin, forma i miejsce składania wniosku o dofinansowanie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_Toc201582391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19</w:t>
        </w:r>
        <w:r w:rsidRPr="00863826">
          <w:rPr>
            <w:rFonts w:ascii="Arial" w:hAnsi="Arial" w:cs="Arial"/>
            <w:noProof/>
            <w:webHidden/>
          </w:rPr>
          <w:fldChar w:fldCharType="end"/>
        </w:r>
      </w:hyperlink>
    </w:p>
    <w:p w14:paraId="6C15EC21" w14:textId="6BAFE46E" w:rsidR="003B28E5" w:rsidRPr="00863826" w:rsidRDefault="003B28E5">
      <w:pPr>
        <w:pStyle w:val="Spistreci3"/>
        <w:rPr>
          <w:rFonts w:ascii="Arial" w:eastAsiaTheme="minorEastAsia" w:hAnsi="Arial" w:cs="Arial"/>
          <w:noProof/>
          <w:kern w:val="2"/>
          <w14:ligatures w14:val="standardContextual"/>
        </w:rPr>
      </w:pPr>
      <w:hyperlink w:anchor="_Toc201582392" w:history="1">
        <w:r w:rsidRPr="00863826">
          <w:rPr>
            <w:rStyle w:val="Hipercze"/>
            <w:rFonts w:ascii="Arial" w:hAnsi="Arial" w:cs="Arial"/>
            <w:noProof/>
          </w:rPr>
          <w:t>2.6 Komunikacja z wnioskodawcą</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_Toc201582392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21</w:t>
        </w:r>
        <w:r w:rsidRPr="00863826">
          <w:rPr>
            <w:rFonts w:ascii="Arial" w:hAnsi="Arial" w:cs="Arial"/>
            <w:noProof/>
            <w:webHidden/>
          </w:rPr>
          <w:fldChar w:fldCharType="end"/>
        </w:r>
      </w:hyperlink>
    </w:p>
    <w:p w14:paraId="20108C2D" w14:textId="55D95875" w:rsidR="003B28E5" w:rsidRPr="00863826" w:rsidRDefault="003B28E5">
      <w:pPr>
        <w:pStyle w:val="Spistreci3"/>
        <w:rPr>
          <w:rFonts w:ascii="Arial" w:eastAsiaTheme="minorEastAsia" w:hAnsi="Arial" w:cs="Arial"/>
          <w:noProof/>
          <w:kern w:val="2"/>
          <w14:ligatures w14:val="standardContextual"/>
        </w:rPr>
      </w:pPr>
      <w:hyperlink w:anchor="_Toc201582393" w:history="1">
        <w:r w:rsidRPr="00863826">
          <w:rPr>
            <w:rStyle w:val="Hipercze"/>
            <w:rFonts w:ascii="Arial" w:hAnsi="Arial" w:cs="Arial"/>
            <w:noProof/>
          </w:rPr>
          <w:t>2.7 Wycofanie wniosku</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_Toc201582393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22</w:t>
        </w:r>
        <w:r w:rsidRPr="00863826">
          <w:rPr>
            <w:rFonts w:ascii="Arial" w:hAnsi="Arial" w:cs="Arial"/>
            <w:noProof/>
            <w:webHidden/>
          </w:rPr>
          <w:fldChar w:fldCharType="end"/>
        </w:r>
      </w:hyperlink>
    </w:p>
    <w:p w14:paraId="35DE5A43" w14:textId="7ED1C22E" w:rsidR="003B28E5" w:rsidRPr="00863826" w:rsidRDefault="003B28E5">
      <w:pPr>
        <w:pStyle w:val="Spistreci2"/>
        <w:rPr>
          <w:rFonts w:ascii="Arial" w:eastAsiaTheme="minorEastAsia" w:hAnsi="Arial" w:cs="Arial"/>
          <w:noProof/>
          <w:kern w:val="2"/>
          <w14:ligatures w14:val="standardContextual"/>
        </w:rPr>
      </w:pPr>
      <w:hyperlink w:anchor="_Toc201582394" w:history="1">
        <w:r w:rsidRPr="00863826">
          <w:rPr>
            <w:rStyle w:val="Hipercze"/>
            <w:rFonts w:ascii="Arial" w:hAnsi="Arial" w:cs="Arial"/>
            <w:noProof/>
          </w:rPr>
          <w:t>III. Wymagania w zakresie postępowania</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_Toc201582394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22</w:t>
        </w:r>
        <w:r w:rsidRPr="00863826">
          <w:rPr>
            <w:rFonts w:ascii="Arial" w:hAnsi="Arial" w:cs="Arial"/>
            <w:noProof/>
            <w:webHidden/>
          </w:rPr>
          <w:fldChar w:fldCharType="end"/>
        </w:r>
      </w:hyperlink>
    </w:p>
    <w:p w14:paraId="2E3993DC" w14:textId="0F390AB2" w:rsidR="003B28E5" w:rsidRPr="00863826" w:rsidRDefault="003B28E5">
      <w:pPr>
        <w:pStyle w:val="Spistreci3"/>
        <w:rPr>
          <w:rFonts w:ascii="Arial" w:eastAsiaTheme="minorEastAsia" w:hAnsi="Arial" w:cs="Arial"/>
          <w:noProof/>
          <w:kern w:val="2"/>
          <w14:ligatures w14:val="standardContextual"/>
        </w:rPr>
      </w:pPr>
      <w:hyperlink w:anchor="_Toc201582395" w:history="1">
        <w:r w:rsidRPr="00863826">
          <w:rPr>
            <w:rStyle w:val="Hipercze"/>
            <w:rFonts w:ascii="Arial" w:hAnsi="Arial" w:cs="Arial"/>
            <w:noProof/>
          </w:rPr>
          <w:t>3.1 Podmioty uprawnione do ubiegania się o dofinansowanie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_Toc201582395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22</w:t>
        </w:r>
        <w:r w:rsidRPr="00863826">
          <w:rPr>
            <w:rFonts w:ascii="Arial" w:hAnsi="Arial" w:cs="Arial"/>
            <w:noProof/>
            <w:webHidden/>
          </w:rPr>
          <w:fldChar w:fldCharType="end"/>
        </w:r>
      </w:hyperlink>
    </w:p>
    <w:p w14:paraId="71EA1864" w14:textId="582C80D7" w:rsidR="003B28E5" w:rsidRPr="00863826" w:rsidRDefault="003B28E5">
      <w:pPr>
        <w:pStyle w:val="Spistreci3"/>
        <w:rPr>
          <w:rFonts w:ascii="Arial" w:eastAsiaTheme="minorEastAsia" w:hAnsi="Arial" w:cs="Arial"/>
          <w:noProof/>
          <w:kern w:val="2"/>
          <w14:ligatures w14:val="standardContextual"/>
        </w:rPr>
      </w:pPr>
      <w:hyperlink w:anchor="_Toc201582396" w:history="1">
        <w:r w:rsidRPr="00863826">
          <w:rPr>
            <w:rStyle w:val="Hipercze"/>
            <w:rFonts w:ascii="Arial" w:hAnsi="Arial" w:cs="Arial"/>
            <w:noProof/>
          </w:rPr>
          <w:t>3.2 Typ projektu</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_Toc201582396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24</w:t>
        </w:r>
        <w:r w:rsidRPr="00863826">
          <w:rPr>
            <w:rFonts w:ascii="Arial" w:hAnsi="Arial" w:cs="Arial"/>
            <w:noProof/>
            <w:webHidden/>
          </w:rPr>
          <w:fldChar w:fldCharType="end"/>
        </w:r>
      </w:hyperlink>
    </w:p>
    <w:p w14:paraId="3CB69A62" w14:textId="44FBEF3E" w:rsidR="003B28E5" w:rsidRPr="00863826" w:rsidRDefault="003B28E5">
      <w:pPr>
        <w:pStyle w:val="Spistreci3"/>
        <w:tabs>
          <w:tab w:val="left" w:pos="1200"/>
        </w:tabs>
        <w:rPr>
          <w:rFonts w:ascii="Arial" w:eastAsiaTheme="minorEastAsia" w:hAnsi="Arial" w:cs="Arial"/>
          <w:noProof/>
          <w:kern w:val="2"/>
          <w14:ligatures w14:val="standardContextual"/>
        </w:rPr>
      </w:pPr>
      <w:hyperlink w:anchor="_Toc201582397" w:history="1">
        <w:r w:rsidRPr="00863826">
          <w:rPr>
            <w:rStyle w:val="Hipercze"/>
            <w:rFonts w:ascii="Arial" w:hAnsi="Arial" w:cs="Arial"/>
            <w:noProof/>
          </w:rPr>
          <w:t>3.3</w:t>
        </w:r>
        <w:r w:rsidRPr="00863826">
          <w:rPr>
            <w:rFonts w:ascii="Arial" w:eastAsiaTheme="minorEastAsia" w:hAnsi="Arial" w:cs="Arial"/>
            <w:noProof/>
            <w:kern w:val="2"/>
            <w14:ligatures w14:val="standardContextual"/>
          </w:rPr>
          <w:tab/>
        </w:r>
        <w:r w:rsidRPr="00863826">
          <w:rPr>
            <w:rStyle w:val="Hipercze"/>
            <w:rFonts w:ascii="Arial" w:hAnsi="Arial" w:cs="Arial"/>
            <w:noProof/>
          </w:rPr>
          <w:t>Grupy docelowe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_Toc201582397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26</w:t>
        </w:r>
        <w:r w:rsidRPr="00863826">
          <w:rPr>
            <w:rFonts w:ascii="Arial" w:hAnsi="Arial" w:cs="Arial"/>
            <w:noProof/>
            <w:webHidden/>
          </w:rPr>
          <w:fldChar w:fldCharType="end"/>
        </w:r>
      </w:hyperlink>
    </w:p>
    <w:p w14:paraId="444D645D" w14:textId="37B685D3" w:rsidR="003B28E5" w:rsidRPr="00863826" w:rsidRDefault="003B28E5">
      <w:pPr>
        <w:pStyle w:val="Spistreci3"/>
        <w:rPr>
          <w:rFonts w:ascii="Arial" w:eastAsiaTheme="minorEastAsia" w:hAnsi="Arial" w:cs="Arial"/>
          <w:noProof/>
          <w:kern w:val="2"/>
          <w14:ligatures w14:val="standardContextual"/>
        </w:rPr>
      </w:pPr>
      <w:hyperlink w:anchor="_Toc201582398" w:history="1">
        <w:r w:rsidRPr="00863826">
          <w:rPr>
            <w:rStyle w:val="Hipercze"/>
            <w:rFonts w:ascii="Arial" w:hAnsi="Arial" w:cs="Arial"/>
            <w:noProof/>
          </w:rPr>
          <w:t>3.4 Wymagania czasowe dotyczące projektu</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_Toc201582398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29</w:t>
        </w:r>
        <w:r w:rsidRPr="00863826">
          <w:rPr>
            <w:rFonts w:ascii="Arial" w:hAnsi="Arial" w:cs="Arial"/>
            <w:noProof/>
            <w:webHidden/>
          </w:rPr>
          <w:fldChar w:fldCharType="end"/>
        </w:r>
      </w:hyperlink>
    </w:p>
    <w:p w14:paraId="6810178E" w14:textId="4EAD8BE6" w:rsidR="003B28E5" w:rsidRPr="00863826" w:rsidRDefault="003B28E5">
      <w:pPr>
        <w:pStyle w:val="Spistreci3"/>
        <w:rPr>
          <w:rFonts w:ascii="Arial" w:eastAsiaTheme="minorEastAsia" w:hAnsi="Arial" w:cs="Arial"/>
          <w:noProof/>
          <w:kern w:val="2"/>
          <w14:ligatures w14:val="standardContextual"/>
        </w:rPr>
      </w:pPr>
      <w:hyperlink w:anchor="_Toc201582399" w:history="1">
        <w:r w:rsidRPr="00863826">
          <w:rPr>
            <w:rStyle w:val="Hipercze"/>
            <w:rFonts w:ascii="Arial" w:hAnsi="Arial" w:cs="Arial"/>
            <w:noProof/>
          </w:rPr>
          <w:t>3.5 Wymagania w zakresie wskaźników projektu</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_Toc201582399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30</w:t>
        </w:r>
        <w:r w:rsidRPr="00863826">
          <w:rPr>
            <w:rFonts w:ascii="Arial" w:hAnsi="Arial" w:cs="Arial"/>
            <w:noProof/>
            <w:webHidden/>
          </w:rPr>
          <w:fldChar w:fldCharType="end"/>
        </w:r>
      </w:hyperlink>
    </w:p>
    <w:p w14:paraId="4C647F46" w14:textId="1F7ADE9A" w:rsidR="003B28E5" w:rsidRPr="00863826" w:rsidRDefault="003B28E5">
      <w:pPr>
        <w:pStyle w:val="Spistreci3"/>
        <w:rPr>
          <w:rFonts w:ascii="Arial" w:eastAsiaTheme="minorEastAsia" w:hAnsi="Arial" w:cs="Arial"/>
          <w:noProof/>
          <w:kern w:val="2"/>
          <w14:ligatures w14:val="standardContextual"/>
        </w:rPr>
      </w:pPr>
      <w:hyperlink w:anchor="_Toc201582400" w:history="1">
        <w:r w:rsidRPr="00863826">
          <w:rPr>
            <w:rStyle w:val="Hipercze"/>
            <w:rFonts w:ascii="Arial" w:hAnsi="Arial" w:cs="Arial"/>
            <w:noProof/>
          </w:rPr>
          <w:t>3.6 Wymagania dotyczące partnerstwa</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_Toc201582400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32</w:t>
        </w:r>
        <w:r w:rsidRPr="00863826">
          <w:rPr>
            <w:rFonts w:ascii="Arial" w:hAnsi="Arial" w:cs="Arial"/>
            <w:noProof/>
            <w:webHidden/>
          </w:rPr>
          <w:fldChar w:fldCharType="end"/>
        </w:r>
      </w:hyperlink>
    </w:p>
    <w:p w14:paraId="46736E5B" w14:textId="599C7085" w:rsidR="003B28E5" w:rsidRPr="00863826" w:rsidRDefault="003B28E5">
      <w:pPr>
        <w:pStyle w:val="Spistreci3"/>
        <w:rPr>
          <w:rFonts w:ascii="Arial" w:eastAsiaTheme="minorEastAsia" w:hAnsi="Arial" w:cs="Arial"/>
          <w:noProof/>
          <w:kern w:val="2"/>
          <w14:ligatures w14:val="standardContextual"/>
        </w:rPr>
      </w:pPr>
      <w:hyperlink w:anchor="_Toc201582401" w:history="1">
        <w:r w:rsidRPr="00863826">
          <w:rPr>
            <w:rStyle w:val="Hipercze"/>
            <w:rFonts w:ascii="Arial" w:hAnsi="Arial" w:cs="Arial"/>
            <w:noProof/>
          </w:rPr>
          <w:t>3.7 Zasady horyzontalne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_Toc201582401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32</w:t>
        </w:r>
        <w:r w:rsidRPr="00863826">
          <w:rPr>
            <w:rFonts w:ascii="Arial" w:hAnsi="Arial" w:cs="Arial"/>
            <w:noProof/>
            <w:webHidden/>
          </w:rPr>
          <w:fldChar w:fldCharType="end"/>
        </w:r>
      </w:hyperlink>
    </w:p>
    <w:p w14:paraId="555D6F4D" w14:textId="41B5FF98" w:rsidR="003B28E5" w:rsidRPr="00863826" w:rsidRDefault="003B28E5">
      <w:pPr>
        <w:pStyle w:val="Spistreci1"/>
        <w:rPr>
          <w:rFonts w:ascii="Arial" w:eastAsiaTheme="minorEastAsia" w:hAnsi="Arial" w:cs="Arial"/>
          <w:noProof/>
          <w:kern w:val="2"/>
          <w14:ligatures w14:val="standardContextual"/>
        </w:rPr>
      </w:pPr>
      <w:hyperlink w:anchor="_Toc201582402" w:history="1">
        <w:r w:rsidRPr="00863826">
          <w:rPr>
            <w:rStyle w:val="Hipercze"/>
            <w:rFonts w:ascii="Arial" w:hAnsi="Arial" w:cs="Arial"/>
            <w:noProof/>
          </w:rPr>
          <w:t>IV. Zasady finansowania projektu</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_Toc201582402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35</w:t>
        </w:r>
        <w:r w:rsidRPr="00863826">
          <w:rPr>
            <w:rFonts w:ascii="Arial" w:hAnsi="Arial" w:cs="Arial"/>
            <w:noProof/>
            <w:webHidden/>
          </w:rPr>
          <w:fldChar w:fldCharType="end"/>
        </w:r>
      </w:hyperlink>
    </w:p>
    <w:p w14:paraId="7C83B96E" w14:textId="788A340C" w:rsidR="003B28E5" w:rsidRPr="00863826" w:rsidRDefault="003B28E5">
      <w:pPr>
        <w:pStyle w:val="Spistreci3"/>
        <w:rPr>
          <w:rFonts w:ascii="Arial" w:eastAsiaTheme="minorEastAsia" w:hAnsi="Arial" w:cs="Arial"/>
          <w:noProof/>
          <w:kern w:val="2"/>
          <w14:ligatures w14:val="standardContextual"/>
        </w:rPr>
      </w:pPr>
      <w:hyperlink w:anchor="_Toc201582403" w:history="1">
        <w:r w:rsidRPr="00863826">
          <w:rPr>
            <w:rStyle w:val="Hipercze"/>
            <w:rFonts w:ascii="Arial" w:hAnsi="Arial" w:cs="Arial"/>
            <w:noProof/>
          </w:rPr>
          <w:t>4.1 Wkład własny</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_Toc201582403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35</w:t>
        </w:r>
        <w:r w:rsidRPr="00863826">
          <w:rPr>
            <w:rFonts w:ascii="Arial" w:hAnsi="Arial" w:cs="Arial"/>
            <w:noProof/>
            <w:webHidden/>
          </w:rPr>
          <w:fldChar w:fldCharType="end"/>
        </w:r>
      </w:hyperlink>
    </w:p>
    <w:p w14:paraId="646DB6B5" w14:textId="199D627A" w:rsidR="003B28E5" w:rsidRPr="00863826" w:rsidRDefault="003B28E5">
      <w:pPr>
        <w:pStyle w:val="Spistreci3"/>
        <w:rPr>
          <w:rFonts w:ascii="Arial" w:eastAsiaTheme="minorEastAsia" w:hAnsi="Arial" w:cs="Arial"/>
          <w:noProof/>
          <w:kern w:val="2"/>
          <w14:ligatures w14:val="standardContextual"/>
        </w:rPr>
      </w:pPr>
      <w:hyperlink w:anchor="_Toc201582404" w:history="1">
        <w:r w:rsidRPr="00863826">
          <w:rPr>
            <w:rStyle w:val="Hipercze"/>
            <w:rFonts w:ascii="Arial" w:hAnsi="Arial" w:cs="Arial"/>
            <w:bCs/>
            <w:noProof/>
          </w:rPr>
          <w:t>4.2 Pomoc publiczna/Pomoc de minimis</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_Toc201582404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36</w:t>
        </w:r>
        <w:r w:rsidRPr="00863826">
          <w:rPr>
            <w:rFonts w:ascii="Arial" w:hAnsi="Arial" w:cs="Arial"/>
            <w:noProof/>
            <w:webHidden/>
          </w:rPr>
          <w:fldChar w:fldCharType="end"/>
        </w:r>
      </w:hyperlink>
    </w:p>
    <w:p w14:paraId="6007206F" w14:textId="7D6084D6" w:rsidR="003B28E5" w:rsidRPr="00863826" w:rsidRDefault="003B28E5">
      <w:pPr>
        <w:pStyle w:val="Spistreci3"/>
        <w:tabs>
          <w:tab w:val="left" w:pos="1200"/>
        </w:tabs>
        <w:rPr>
          <w:rFonts w:ascii="Arial" w:eastAsiaTheme="minorEastAsia" w:hAnsi="Arial" w:cs="Arial"/>
          <w:noProof/>
          <w:kern w:val="2"/>
          <w14:ligatures w14:val="standardContextual"/>
        </w:rPr>
      </w:pPr>
      <w:hyperlink w:anchor="_Toc201582405" w:history="1">
        <w:r w:rsidRPr="00863826">
          <w:rPr>
            <w:rStyle w:val="Hipercze"/>
            <w:rFonts w:ascii="Arial" w:hAnsi="Arial" w:cs="Arial"/>
            <w:bCs/>
            <w:noProof/>
          </w:rPr>
          <w:t>4.3</w:t>
        </w:r>
        <w:r w:rsidRPr="00863826">
          <w:rPr>
            <w:rFonts w:ascii="Arial" w:eastAsiaTheme="minorEastAsia" w:hAnsi="Arial" w:cs="Arial"/>
            <w:noProof/>
            <w:kern w:val="2"/>
            <w14:ligatures w14:val="standardContextual"/>
          </w:rPr>
          <w:tab/>
        </w:r>
        <w:r w:rsidRPr="00863826">
          <w:rPr>
            <w:rStyle w:val="Hipercze"/>
            <w:rFonts w:ascii="Arial" w:hAnsi="Arial" w:cs="Arial"/>
            <w:bCs/>
            <w:noProof/>
          </w:rPr>
          <w:t>Zasady trwałości</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_Toc201582405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36</w:t>
        </w:r>
        <w:r w:rsidRPr="00863826">
          <w:rPr>
            <w:rFonts w:ascii="Arial" w:hAnsi="Arial" w:cs="Arial"/>
            <w:noProof/>
            <w:webHidden/>
          </w:rPr>
          <w:fldChar w:fldCharType="end"/>
        </w:r>
      </w:hyperlink>
    </w:p>
    <w:p w14:paraId="0C7424A2" w14:textId="562FEAAB" w:rsidR="003B28E5" w:rsidRPr="00863826" w:rsidRDefault="003B28E5">
      <w:pPr>
        <w:pStyle w:val="Spistreci3"/>
        <w:rPr>
          <w:rFonts w:ascii="Arial" w:eastAsiaTheme="minorEastAsia" w:hAnsi="Arial" w:cs="Arial"/>
          <w:noProof/>
          <w:kern w:val="2"/>
          <w14:ligatures w14:val="standardContextual"/>
        </w:rPr>
      </w:pPr>
      <w:hyperlink w:anchor="_Toc201582406" w:history="1">
        <w:r w:rsidRPr="00863826">
          <w:rPr>
            <w:rStyle w:val="Hipercze"/>
            <w:rFonts w:ascii="Arial" w:hAnsi="Arial" w:cs="Arial"/>
            <w:noProof/>
          </w:rPr>
          <w:t>4.4 Budżet projektu</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_Toc201582406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37</w:t>
        </w:r>
        <w:r w:rsidRPr="00863826">
          <w:rPr>
            <w:rFonts w:ascii="Arial" w:hAnsi="Arial" w:cs="Arial"/>
            <w:noProof/>
            <w:webHidden/>
          </w:rPr>
          <w:fldChar w:fldCharType="end"/>
        </w:r>
      </w:hyperlink>
    </w:p>
    <w:p w14:paraId="5EAE1A50" w14:textId="4F48E0A0" w:rsidR="003B28E5" w:rsidRPr="00863826" w:rsidRDefault="003B28E5">
      <w:pPr>
        <w:pStyle w:val="Spistreci3"/>
        <w:rPr>
          <w:rFonts w:ascii="Arial" w:eastAsiaTheme="minorEastAsia" w:hAnsi="Arial" w:cs="Arial"/>
          <w:noProof/>
          <w:kern w:val="2"/>
          <w14:ligatures w14:val="standardContextual"/>
        </w:rPr>
      </w:pPr>
      <w:hyperlink w:anchor="_Toc201582407" w:history="1">
        <w:r w:rsidRPr="00863826">
          <w:rPr>
            <w:rStyle w:val="Hipercze"/>
            <w:rFonts w:ascii="Arial" w:hAnsi="Arial" w:cs="Arial"/>
            <w:bCs/>
            <w:iCs/>
            <w:noProof/>
          </w:rPr>
          <w:t>4.4.1 Uproszczone metody rozliczania wydatków</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_Toc201582407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40</w:t>
        </w:r>
        <w:r w:rsidRPr="00863826">
          <w:rPr>
            <w:rFonts w:ascii="Arial" w:hAnsi="Arial" w:cs="Arial"/>
            <w:noProof/>
            <w:webHidden/>
          </w:rPr>
          <w:fldChar w:fldCharType="end"/>
        </w:r>
      </w:hyperlink>
    </w:p>
    <w:p w14:paraId="5834697F" w14:textId="1D45935A" w:rsidR="003B28E5" w:rsidRPr="00863826" w:rsidRDefault="003B28E5">
      <w:pPr>
        <w:pStyle w:val="Spistreci3"/>
        <w:rPr>
          <w:rFonts w:ascii="Arial" w:eastAsiaTheme="minorEastAsia" w:hAnsi="Arial" w:cs="Arial"/>
          <w:noProof/>
          <w:kern w:val="2"/>
          <w14:ligatures w14:val="standardContextual"/>
        </w:rPr>
      </w:pPr>
      <w:hyperlink w:anchor="_Toc201582408" w:history="1">
        <w:r w:rsidRPr="00863826">
          <w:rPr>
            <w:rStyle w:val="Hipercze"/>
            <w:rFonts w:ascii="Arial" w:hAnsi="Arial" w:cs="Arial"/>
            <w:noProof/>
          </w:rPr>
          <w:t>4.5 Kwalifikowalność wydatków</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_Toc201582408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40</w:t>
        </w:r>
        <w:r w:rsidRPr="00863826">
          <w:rPr>
            <w:rFonts w:ascii="Arial" w:hAnsi="Arial" w:cs="Arial"/>
            <w:noProof/>
            <w:webHidden/>
          </w:rPr>
          <w:fldChar w:fldCharType="end"/>
        </w:r>
      </w:hyperlink>
    </w:p>
    <w:p w14:paraId="6DBFFF55" w14:textId="5F90259E" w:rsidR="003B28E5" w:rsidRPr="00863826" w:rsidRDefault="003B28E5">
      <w:pPr>
        <w:pStyle w:val="Spistreci3"/>
        <w:rPr>
          <w:rFonts w:ascii="Arial" w:eastAsiaTheme="minorEastAsia" w:hAnsi="Arial" w:cs="Arial"/>
          <w:noProof/>
          <w:kern w:val="2"/>
          <w14:ligatures w14:val="standardContextual"/>
        </w:rPr>
      </w:pPr>
      <w:hyperlink w:anchor="_Toc201582409" w:history="1">
        <w:r w:rsidRPr="00863826">
          <w:rPr>
            <w:rStyle w:val="Hipercze"/>
            <w:rFonts w:ascii="Arial" w:hAnsi="Arial" w:cs="Arial"/>
            <w:noProof/>
          </w:rPr>
          <w:t>4.5.1 Personel projektu</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_Toc201582409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42</w:t>
        </w:r>
        <w:r w:rsidRPr="00863826">
          <w:rPr>
            <w:rFonts w:ascii="Arial" w:hAnsi="Arial" w:cs="Arial"/>
            <w:noProof/>
            <w:webHidden/>
          </w:rPr>
          <w:fldChar w:fldCharType="end"/>
        </w:r>
      </w:hyperlink>
    </w:p>
    <w:p w14:paraId="79B343AE" w14:textId="7313C01F" w:rsidR="003B28E5" w:rsidRPr="00863826" w:rsidRDefault="003B28E5">
      <w:pPr>
        <w:pStyle w:val="Spistreci3"/>
        <w:rPr>
          <w:rFonts w:ascii="Arial" w:eastAsiaTheme="minorEastAsia" w:hAnsi="Arial" w:cs="Arial"/>
          <w:noProof/>
          <w:kern w:val="2"/>
          <w14:ligatures w14:val="standardContextual"/>
        </w:rPr>
      </w:pPr>
      <w:hyperlink w:anchor="_Toc201582410" w:history="1">
        <w:r w:rsidRPr="00863826">
          <w:rPr>
            <w:rStyle w:val="Hipercze"/>
            <w:rFonts w:ascii="Arial" w:hAnsi="Arial" w:cs="Arial"/>
            <w:noProof/>
          </w:rPr>
          <w:t>4.5.2 Cross-financing</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_Toc201582410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43</w:t>
        </w:r>
        <w:r w:rsidRPr="00863826">
          <w:rPr>
            <w:rFonts w:ascii="Arial" w:hAnsi="Arial" w:cs="Arial"/>
            <w:noProof/>
            <w:webHidden/>
          </w:rPr>
          <w:fldChar w:fldCharType="end"/>
        </w:r>
      </w:hyperlink>
    </w:p>
    <w:p w14:paraId="6D386850" w14:textId="3BFCF25C" w:rsidR="003B28E5" w:rsidRPr="00863826" w:rsidRDefault="003B28E5">
      <w:pPr>
        <w:pStyle w:val="Spistreci3"/>
        <w:rPr>
          <w:rFonts w:ascii="Arial" w:eastAsiaTheme="minorEastAsia" w:hAnsi="Arial" w:cs="Arial"/>
          <w:noProof/>
          <w:kern w:val="2"/>
          <w14:ligatures w14:val="standardContextual"/>
        </w:rPr>
      </w:pPr>
      <w:hyperlink w:anchor="_Toc201582411" w:history="1">
        <w:r w:rsidRPr="00863826">
          <w:rPr>
            <w:rStyle w:val="Hipercze"/>
            <w:rFonts w:ascii="Arial" w:hAnsi="Arial" w:cs="Arial"/>
            <w:noProof/>
          </w:rPr>
          <w:t>4.5.3 Realizacja zamówień w ramach projektów</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_Toc201582411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43</w:t>
        </w:r>
        <w:r w:rsidRPr="00863826">
          <w:rPr>
            <w:rFonts w:ascii="Arial" w:hAnsi="Arial" w:cs="Arial"/>
            <w:noProof/>
            <w:webHidden/>
          </w:rPr>
          <w:fldChar w:fldCharType="end"/>
        </w:r>
      </w:hyperlink>
    </w:p>
    <w:p w14:paraId="2806B9E1" w14:textId="4EB5AF73" w:rsidR="003B28E5" w:rsidRPr="00863826" w:rsidRDefault="003B28E5">
      <w:pPr>
        <w:pStyle w:val="Spistreci2"/>
        <w:rPr>
          <w:rFonts w:ascii="Arial" w:eastAsiaTheme="minorEastAsia" w:hAnsi="Arial" w:cs="Arial"/>
          <w:noProof/>
          <w:kern w:val="2"/>
          <w14:ligatures w14:val="standardContextual"/>
        </w:rPr>
      </w:pPr>
      <w:hyperlink w:anchor="_Toc201582412" w:history="1">
        <w:r w:rsidRPr="00863826">
          <w:rPr>
            <w:rStyle w:val="Hipercze"/>
            <w:rFonts w:ascii="Arial" w:hAnsi="Arial" w:cs="Arial"/>
            <w:noProof/>
          </w:rPr>
          <w:t>V. Informacja i promocja w projekcie</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_Toc201582412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44</w:t>
        </w:r>
        <w:r w:rsidRPr="00863826">
          <w:rPr>
            <w:rFonts w:ascii="Arial" w:hAnsi="Arial" w:cs="Arial"/>
            <w:noProof/>
            <w:webHidden/>
          </w:rPr>
          <w:fldChar w:fldCharType="end"/>
        </w:r>
      </w:hyperlink>
    </w:p>
    <w:p w14:paraId="2515A71C" w14:textId="6E2BAE7F" w:rsidR="003B28E5" w:rsidRPr="00863826" w:rsidRDefault="003B28E5">
      <w:pPr>
        <w:pStyle w:val="Spistreci2"/>
        <w:rPr>
          <w:rFonts w:ascii="Arial" w:eastAsiaTheme="minorEastAsia" w:hAnsi="Arial" w:cs="Arial"/>
          <w:noProof/>
          <w:kern w:val="2"/>
          <w14:ligatures w14:val="standardContextual"/>
        </w:rPr>
      </w:pPr>
      <w:hyperlink w:anchor="_Toc201582413" w:history="1">
        <w:r w:rsidRPr="00863826">
          <w:rPr>
            <w:rStyle w:val="Hipercze"/>
            <w:rFonts w:ascii="Arial" w:hAnsi="Arial" w:cs="Arial"/>
            <w:noProof/>
          </w:rPr>
          <w:t>VI. Procedura naboru i oceny projektów</w:t>
        </w:r>
        <w:r w:rsidRPr="00863826">
          <w:rPr>
            <w:rFonts w:ascii="Arial" w:hAnsi="Arial" w:cs="Arial"/>
            <w:noProof/>
            <w:webHidden/>
          </w:rPr>
          <w:tab/>
        </w:r>
        <w:r w:rsidRPr="00863826">
          <w:rPr>
            <w:rFonts w:ascii="Arial" w:hAnsi="Arial" w:cs="Arial"/>
            <w:noProof/>
            <w:webHidden/>
          </w:rPr>
          <w:fldChar w:fldCharType="begin"/>
        </w:r>
        <w:r w:rsidRPr="00863826">
          <w:rPr>
            <w:rFonts w:ascii="Arial" w:hAnsi="Arial" w:cs="Arial"/>
            <w:noProof/>
            <w:webHidden/>
          </w:rPr>
          <w:instrText xml:space="preserve"> PAGEREF _Toc201582413 \h </w:instrText>
        </w:r>
        <w:r w:rsidRPr="00863826">
          <w:rPr>
            <w:rFonts w:ascii="Arial" w:hAnsi="Arial" w:cs="Arial"/>
            <w:noProof/>
            <w:webHidden/>
          </w:rPr>
        </w:r>
        <w:r w:rsidRPr="00863826">
          <w:rPr>
            <w:rFonts w:ascii="Arial" w:hAnsi="Arial" w:cs="Arial"/>
            <w:noProof/>
            <w:webHidden/>
          </w:rPr>
          <w:fldChar w:fldCharType="separate"/>
        </w:r>
        <w:r w:rsidR="00E011A3">
          <w:rPr>
            <w:rFonts w:ascii="Arial" w:hAnsi="Arial" w:cs="Arial"/>
            <w:noProof/>
            <w:webHidden/>
          </w:rPr>
          <w:t>45</w:t>
        </w:r>
        <w:r w:rsidRPr="00863826">
          <w:rPr>
            <w:rFonts w:ascii="Arial" w:hAnsi="Arial" w:cs="Arial"/>
            <w:noProof/>
            <w:webHidden/>
          </w:rPr>
          <w:fldChar w:fldCharType="end"/>
        </w:r>
      </w:hyperlink>
    </w:p>
    <w:p w14:paraId="4AB8A3C1" w14:textId="46417D49" w:rsidR="003B28E5" w:rsidRDefault="003B28E5">
      <w:pPr>
        <w:pStyle w:val="Spistreci3"/>
        <w:rPr>
          <w:rFonts w:asciiTheme="minorHAnsi" w:eastAsiaTheme="minorEastAsia" w:hAnsiTheme="minorHAnsi" w:cstheme="minorBidi"/>
          <w:noProof/>
          <w:kern w:val="2"/>
          <w14:ligatures w14:val="standardContextual"/>
        </w:rPr>
      </w:pPr>
      <w:hyperlink w:anchor="_Toc201582414" w:history="1">
        <w:r w:rsidRPr="00141695">
          <w:rPr>
            <w:rStyle w:val="Hipercze"/>
            <w:rFonts w:ascii="Arial" w:hAnsi="Arial" w:cs="Arial"/>
            <w:noProof/>
          </w:rPr>
          <w:t>6.1 Ocena projektów</w:t>
        </w:r>
        <w:r>
          <w:rPr>
            <w:noProof/>
            <w:webHidden/>
          </w:rPr>
          <w:tab/>
        </w:r>
        <w:r>
          <w:rPr>
            <w:noProof/>
            <w:webHidden/>
          </w:rPr>
          <w:fldChar w:fldCharType="begin"/>
        </w:r>
        <w:r>
          <w:rPr>
            <w:noProof/>
            <w:webHidden/>
          </w:rPr>
          <w:instrText xml:space="preserve"> PAGEREF _Toc201582414 \h </w:instrText>
        </w:r>
        <w:r>
          <w:rPr>
            <w:noProof/>
            <w:webHidden/>
          </w:rPr>
        </w:r>
        <w:r>
          <w:rPr>
            <w:noProof/>
            <w:webHidden/>
          </w:rPr>
          <w:fldChar w:fldCharType="separate"/>
        </w:r>
        <w:r w:rsidR="00E011A3">
          <w:rPr>
            <w:noProof/>
            <w:webHidden/>
          </w:rPr>
          <w:t>45</w:t>
        </w:r>
        <w:r>
          <w:rPr>
            <w:noProof/>
            <w:webHidden/>
          </w:rPr>
          <w:fldChar w:fldCharType="end"/>
        </w:r>
      </w:hyperlink>
    </w:p>
    <w:p w14:paraId="286F0100" w14:textId="42942965" w:rsidR="003B28E5" w:rsidRDefault="003B28E5">
      <w:pPr>
        <w:pStyle w:val="Spistreci3"/>
        <w:rPr>
          <w:rFonts w:asciiTheme="minorHAnsi" w:eastAsiaTheme="minorEastAsia" w:hAnsiTheme="minorHAnsi" w:cstheme="minorBidi"/>
          <w:noProof/>
          <w:kern w:val="2"/>
          <w14:ligatures w14:val="standardContextual"/>
        </w:rPr>
      </w:pPr>
      <w:hyperlink w:anchor="_Toc201582415" w:history="1">
        <w:r w:rsidRPr="00141695">
          <w:rPr>
            <w:rStyle w:val="Hipercze"/>
            <w:rFonts w:ascii="Arial" w:hAnsi="Arial" w:cs="Arial"/>
            <w:noProof/>
          </w:rPr>
          <w:t>6.1.1 Ocena formalno-merytoryczna</w:t>
        </w:r>
        <w:r>
          <w:rPr>
            <w:noProof/>
            <w:webHidden/>
          </w:rPr>
          <w:tab/>
        </w:r>
        <w:r>
          <w:rPr>
            <w:noProof/>
            <w:webHidden/>
          </w:rPr>
          <w:fldChar w:fldCharType="begin"/>
        </w:r>
        <w:r>
          <w:rPr>
            <w:noProof/>
            <w:webHidden/>
          </w:rPr>
          <w:instrText xml:space="preserve"> PAGEREF _Toc201582415 \h </w:instrText>
        </w:r>
        <w:r>
          <w:rPr>
            <w:noProof/>
            <w:webHidden/>
          </w:rPr>
        </w:r>
        <w:r>
          <w:rPr>
            <w:noProof/>
            <w:webHidden/>
          </w:rPr>
          <w:fldChar w:fldCharType="separate"/>
        </w:r>
        <w:r w:rsidR="00E011A3">
          <w:rPr>
            <w:noProof/>
            <w:webHidden/>
          </w:rPr>
          <w:t>47</w:t>
        </w:r>
        <w:r>
          <w:rPr>
            <w:noProof/>
            <w:webHidden/>
          </w:rPr>
          <w:fldChar w:fldCharType="end"/>
        </w:r>
      </w:hyperlink>
    </w:p>
    <w:p w14:paraId="45862754" w14:textId="5841F320" w:rsidR="003B28E5" w:rsidRDefault="003B28E5">
      <w:pPr>
        <w:pStyle w:val="Spistreci3"/>
        <w:rPr>
          <w:rFonts w:asciiTheme="minorHAnsi" w:eastAsiaTheme="minorEastAsia" w:hAnsiTheme="minorHAnsi" w:cstheme="minorBidi"/>
          <w:noProof/>
          <w:kern w:val="2"/>
          <w14:ligatures w14:val="standardContextual"/>
        </w:rPr>
      </w:pPr>
      <w:hyperlink w:anchor="_Toc201582416" w:history="1">
        <w:r w:rsidRPr="00141695">
          <w:rPr>
            <w:rStyle w:val="Hipercze"/>
            <w:rFonts w:ascii="Arial" w:hAnsi="Arial" w:cs="Arial"/>
            <w:noProof/>
          </w:rPr>
          <w:t>6.1.2 Negocjacje</w:t>
        </w:r>
        <w:r>
          <w:rPr>
            <w:noProof/>
            <w:webHidden/>
          </w:rPr>
          <w:tab/>
        </w:r>
        <w:r>
          <w:rPr>
            <w:noProof/>
            <w:webHidden/>
          </w:rPr>
          <w:fldChar w:fldCharType="begin"/>
        </w:r>
        <w:r>
          <w:rPr>
            <w:noProof/>
            <w:webHidden/>
          </w:rPr>
          <w:instrText xml:space="preserve"> PAGEREF _Toc201582416 \h </w:instrText>
        </w:r>
        <w:r>
          <w:rPr>
            <w:noProof/>
            <w:webHidden/>
          </w:rPr>
        </w:r>
        <w:r>
          <w:rPr>
            <w:noProof/>
            <w:webHidden/>
          </w:rPr>
          <w:fldChar w:fldCharType="separate"/>
        </w:r>
        <w:r w:rsidR="00E011A3">
          <w:rPr>
            <w:noProof/>
            <w:webHidden/>
          </w:rPr>
          <w:t>51</w:t>
        </w:r>
        <w:r>
          <w:rPr>
            <w:noProof/>
            <w:webHidden/>
          </w:rPr>
          <w:fldChar w:fldCharType="end"/>
        </w:r>
      </w:hyperlink>
    </w:p>
    <w:p w14:paraId="469FA28C" w14:textId="58C6FC4E" w:rsidR="003B28E5" w:rsidRDefault="003B28E5">
      <w:pPr>
        <w:pStyle w:val="Spistreci3"/>
        <w:rPr>
          <w:rFonts w:asciiTheme="minorHAnsi" w:eastAsiaTheme="minorEastAsia" w:hAnsiTheme="minorHAnsi" w:cstheme="minorBidi"/>
          <w:noProof/>
          <w:kern w:val="2"/>
          <w14:ligatures w14:val="standardContextual"/>
        </w:rPr>
      </w:pPr>
      <w:hyperlink w:anchor="_Toc201582417" w:history="1">
        <w:r w:rsidRPr="00141695">
          <w:rPr>
            <w:rStyle w:val="Hipercze"/>
            <w:rFonts w:ascii="Arial" w:hAnsi="Arial" w:cs="Arial"/>
            <w:noProof/>
          </w:rPr>
          <w:t>6.1.3 Ustalenie ostatecznej liczby punktów</w:t>
        </w:r>
        <w:r>
          <w:rPr>
            <w:noProof/>
            <w:webHidden/>
          </w:rPr>
          <w:tab/>
        </w:r>
        <w:r>
          <w:rPr>
            <w:noProof/>
            <w:webHidden/>
          </w:rPr>
          <w:fldChar w:fldCharType="begin"/>
        </w:r>
        <w:r>
          <w:rPr>
            <w:noProof/>
            <w:webHidden/>
          </w:rPr>
          <w:instrText xml:space="preserve"> PAGEREF _Toc201582417 \h </w:instrText>
        </w:r>
        <w:r>
          <w:rPr>
            <w:noProof/>
            <w:webHidden/>
          </w:rPr>
        </w:r>
        <w:r>
          <w:rPr>
            <w:noProof/>
            <w:webHidden/>
          </w:rPr>
          <w:fldChar w:fldCharType="separate"/>
        </w:r>
        <w:r w:rsidR="00E011A3">
          <w:rPr>
            <w:noProof/>
            <w:webHidden/>
          </w:rPr>
          <w:t>54</w:t>
        </w:r>
        <w:r>
          <w:rPr>
            <w:noProof/>
            <w:webHidden/>
          </w:rPr>
          <w:fldChar w:fldCharType="end"/>
        </w:r>
      </w:hyperlink>
    </w:p>
    <w:p w14:paraId="752BB750" w14:textId="3AB2AC23" w:rsidR="003B28E5" w:rsidRDefault="003B28E5">
      <w:pPr>
        <w:pStyle w:val="Spistreci3"/>
        <w:rPr>
          <w:rFonts w:asciiTheme="minorHAnsi" w:eastAsiaTheme="minorEastAsia" w:hAnsiTheme="minorHAnsi" w:cstheme="minorBidi"/>
          <w:noProof/>
          <w:kern w:val="2"/>
          <w14:ligatures w14:val="standardContextual"/>
        </w:rPr>
      </w:pPr>
      <w:hyperlink w:anchor="_Toc201582418" w:history="1">
        <w:r w:rsidRPr="00141695">
          <w:rPr>
            <w:rStyle w:val="Hipercze"/>
            <w:rFonts w:ascii="Arial" w:hAnsi="Arial" w:cs="Arial"/>
            <w:noProof/>
          </w:rPr>
          <w:t>6.2 Zakończenie oceny i postępowania w zakresie wyboru projektów do dofinansowania</w:t>
        </w:r>
        <w:r>
          <w:rPr>
            <w:noProof/>
            <w:webHidden/>
          </w:rPr>
          <w:tab/>
        </w:r>
        <w:r>
          <w:rPr>
            <w:noProof/>
            <w:webHidden/>
          </w:rPr>
          <w:fldChar w:fldCharType="begin"/>
        </w:r>
        <w:r>
          <w:rPr>
            <w:noProof/>
            <w:webHidden/>
          </w:rPr>
          <w:instrText xml:space="preserve"> PAGEREF _Toc201582418 \h </w:instrText>
        </w:r>
        <w:r>
          <w:rPr>
            <w:noProof/>
            <w:webHidden/>
          </w:rPr>
        </w:r>
        <w:r>
          <w:rPr>
            <w:noProof/>
            <w:webHidden/>
          </w:rPr>
          <w:fldChar w:fldCharType="separate"/>
        </w:r>
        <w:r w:rsidR="00E011A3">
          <w:rPr>
            <w:noProof/>
            <w:webHidden/>
          </w:rPr>
          <w:t>57</w:t>
        </w:r>
        <w:r>
          <w:rPr>
            <w:noProof/>
            <w:webHidden/>
          </w:rPr>
          <w:fldChar w:fldCharType="end"/>
        </w:r>
      </w:hyperlink>
    </w:p>
    <w:p w14:paraId="29246BD4" w14:textId="72A3E79A" w:rsidR="003B28E5" w:rsidRDefault="003B28E5">
      <w:pPr>
        <w:pStyle w:val="Spistreci3"/>
        <w:rPr>
          <w:rFonts w:asciiTheme="minorHAnsi" w:eastAsiaTheme="minorEastAsia" w:hAnsiTheme="minorHAnsi" w:cstheme="minorBidi"/>
          <w:noProof/>
          <w:kern w:val="2"/>
          <w14:ligatures w14:val="standardContextual"/>
        </w:rPr>
      </w:pPr>
      <w:hyperlink w:anchor="_Toc201582419" w:history="1">
        <w:r w:rsidRPr="00141695">
          <w:rPr>
            <w:rStyle w:val="Hipercze"/>
            <w:rFonts w:ascii="Arial" w:hAnsi="Arial" w:cs="Arial"/>
            <w:noProof/>
          </w:rPr>
          <w:t>6.3 Umowa o dofinansowanie</w:t>
        </w:r>
        <w:r>
          <w:rPr>
            <w:noProof/>
            <w:webHidden/>
          </w:rPr>
          <w:tab/>
        </w:r>
        <w:r>
          <w:rPr>
            <w:noProof/>
            <w:webHidden/>
          </w:rPr>
          <w:fldChar w:fldCharType="begin"/>
        </w:r>
        <w:r>
          <w:rPr>
            <w:noProof/>
            <w:webHidden/>
          </w:rPr>
          <w:instrText xml:space="preserve"> PAGEREF _Toc201582419 \h </w:instrText>
        </w:r>
        <w:r>
          <w:rPr>
            <w:noProof/>
            <w:webHidden/>
          </w:rPr>
        </w:r>
        <w:r>
          <w:rPr>
            <w:noProof/>
            <w:webHidden/>
          </w:rPr>
          <w:fldChar w:fldCharType="separate"/>
        </w:r>
        <w:r w:rsidR="00E011A3">
          <w:rPr>
            <w:noProof/>
            <w:webHidden/>
          </w:rPr>
          <w:t>60</w:t>
        </w:r>
        <w:r>
          <w:rPr>
            <w:noProof/>
            <w:webHidden/>
          </w:rPr>
          <w:fldChar w:fldCharType="end"/>
        </w:r>
      </w:hyperlink>
    </w:p>
    <w:p w14:paraId="75496FEA" w14:textId="2CFFC1F8" w:rsidR="003B28E5" w:rsidRDefault="003B28E5">
      <w:pPr>
        <w:pStyle w:val="Spistreci2"/>
        <w:rPr>
          <w:rFonts w:asciiTheme="minorHAnsi" w:eastAsiaTheme="minorEastAsia" w:hAnsiTheme="minorHAnsi" w:cstheme="minorBidi"/>
          <w:noProof/>
          <w:kern w:val="2"/>
          <w14:ligatures w14:val="standardContextual"/>
        </w:rPr>
      </w:pPr>
      <w:hyperlink w:anchor="_Toc201582420" w:history="1">
        <w:r w:rsidRPr="00141695">
          <w:rPr>
            <w:rStyle w:val="Hipercze"/>
            <w:rFonts w:ascii="Arial" w:hAnsi="Arial" w:cs="Arial"/>
            <w:noProof/>
          </w:rPr>
          <w:t>VII. Procedura odwoławcza</w:t>
        </w:r>
        <w:r>
          <w:rPr>
            <w:noProof/>
            <w:webHidden/>
          </w:rPr>
          <w:tab/>
        </w:r>
        <w:r>
          <w:rPr>
            <w:noProof/>
            <w:webHidden/>
          </w:rPr>
          <w:fldChar w:fldCharType="begin"/>
        </w:r>
        <w:r>
          <w:rPr>
            <w:noProof/>
            <w:webHidden/>
          </w:rPr>
          <w:instrText xml:space="preserve"> PAGEREF _Toc201582420 \h </w:instrText>
        </w:r>
        <w:r>
          <w:rPr>
            <w:noProof/>
            <w:webHidden/>
          </w:rPr>
        </w:r>
        <w:r>
          <w:rPr>
            <w:noProof/>
            <w:webHidden/>
          </w:rPr>
          <w:fldChar w:fldCharType="separate"/>
        </w:r>
        <w:r w:rsidR="00E011A3">
          <w:rPr>
            <w:noProof/>
            <w:webHidden/>
          </w:rPr>
          <w:t>65</w:t>
        </w:r>
        <w:r>
          <w:rPr>
            <w:noProof/>
            <w:webHidden/>
          </w:rPr>
          <w:fldChar w:fldCharType="end"/>
        </w:r>
      </w:hyperlink>
    </w:p>
    <w:p w14:paraId="1D57644A" w14:textId="0DC5E640" w:rsidR="003B28E5" w:rsidRDefault="003B28E5">
      <w:pPr>
        <w:pStyle w:val="Spistreci2"/>
        <w:rPr>
          <w:rFonts w:asciiTheme="minorHAnsi" w:eastAsiaTheme="minorEastAsia" w:hAnsiTheme="minorHAnsi" w:cstheme="minorBidi"/>
          <w:noProof/>
          <w:kern w:val="2"/>
          <w14:ligatures w14:val="standardContextual"/>
        </w:rPr>
      </w:pPr>
      <w:hyperlink w:anchor="_Toc201582421" w:history="1">
        <w:r w:rsidRPr="00141695">
          <w:rPr>
            <w:rStyle w:val="Hipercze"/>
            <w:rFonts w:ascii="Arial" w:hAnsi="Arial" w:cs="Arial"/>
            <w:noProof/>
          </w:rPr>
          <w:t>VIII. Unieważnienie postępowania w zakresie wyboru projektów</w:t>
        </w:r>
        <w:r>
          <w:rPr>
            <w:noProof/>
            <w:webHidden/>
          </w:rPr>
          <w:tab/>
        </w:r>
        <w:r>
          <w:rPr>
            <w:noProof/>
            <w:webHidden/>
          </w:rPr>
          <w:fldChar w:fldCharType="begin"/>
        </w:r>
        <w:r>
          <w:rPr>
            <w:noProof/>
            <w:webHidden/>
          </w:rPr>
          <w:instrText xml:space="preserve"> PAGEREF _Toc201582421 \h </w:instrText>
        </w:r>
        <w:r>
          <w:rPr>
            <w:noProof/>
            <w:webHidden/>
          </w:rPr>
        </w:r>
        <w:r>
          <w:rPr>
            <w:noProof/>
            <w:webHidden/>
          </w:rPr>
          <w:fldChar w:fldCharType="separate"/>
        </w:r>
        <w:r w:rsidR="00E011A3">
          <w:rPr>
            <w:noProof/>
            <w:webHidden/>
          </w:rPr>
          <w:t>67</w:t>
        </w:r>
        <w:r>
          <w:rPr>
            <w:noProof/>
            <w:webHidden/>
          </w:rPr>
          <w:fldChar w:fldCharType="end"/>
        </w:r>
      </w:hyperlink>
    </w:p>
    <w:p w14:paraId="3CAF1D29" w14:textId="47058263" w:rsidR="003B28E5" w:rsidRDefault="003B28E5">
      <w:pPr>
        <w:pStyle w:val="Spistreci2"/>
        <w:rPr>
          <w:rFonts w:asciiTheme="minorHAnsi" w:eastAsiaTheme="minorEastAsia" w:hAnsiTheme="minorHAnsi" w:cstheme="minorBidi"/>
          <w:noProof/>
          <w:kern w:val="2"/>
          <w14:ligatures w14:val="standardContextual"/>
        </w:rPr>
      </w:pPr>
      <w:hyperlink w:anchor="_Toc201582422" w:history="1">
        <w:r w:rsidRPr="00141695">
          <w:rPr>
            <w:rStyle w:val="Hipercze"/>
            <w:rFonts w:ascii="Arial" w:hAnsi="Arial" w:cs="Arial"/>
            <w:noProof/>
          </w:rPr>
          <w:t>IX</w:t>
        </w:r>
        <w:r w:rsidRPr="00582E4A">
          <w:rPr>
            <w:rStyle w:val="Hipercze"/>
            <w:rFonts w:ascii="Arial" w:hAnsi="Arial" w:cs="Arial"/>
            <w:noProof/>
          </w:rPr>
          <w:t xml:space="preserve">. </w:t>
        </w:r>
        <w:r w:rsidR="00582E4A" w:rsidRPr="00582E4A">
          <w:rPr>
            <w:rFonts w:ascii="Arial" w:hAnsi="Arial" w:cs="Arial"/>
            <w:noProof/>
          </w:rPr>
          <w:t>Klauzula informacyjna dla wnioskodawców/beneficjentów i osób wyznaczonych do kontaktu</w:t>
        </w:r>
        <w:r>
          <w:rPr>
            <w:noProof/>
            <w:webHidden/>
          </w:rPr>
          <w:tab/>
        </w:r>
        <w:r>
          <w:rPr>
            <w:noProof/>
            <w:webHidden/>
          </w:rPr>
          <w:fldChar w:fldCharType="begin"/>
        </w:r>
        <w:r>
          <w:rPr>
            <w:noProof/>
            <w:webHidden/>
          </w:rPr>
          <w:instrText xml:space="preserve"> PAGEREF _Toc201582422 \h </w:instrText>
        </w:r>
        <w:r>
          <w:rPr>
            <w:noProof/>
            <w:webHidden/>
          </w:rPr>
        </w:r>
        <w:r>
          <w:rPr>
            <w:noProof/>
            <w:webHidden/>
          </w:rPr>
          <w:fldChar w:fldCharType="separate"/>
        </w:r>
        <w:r w:rsidR="00E011A3">
          <w:rPr>
            <w:noProof/>
            <w:webHidden/>
          </w:rPr>
          <w:t>67</w:t>
        </w:r>
        <w:r>
          <w:rPr>
            <w:noProof/>
            <w:webHidden/>
          </w:rPr>
          <w:fldChar w:fldCharType="end"/>
        </w:r>
      </w:hyperlink>
    </w:p>
    <w:p w14:paraId="24FE832A" w14:textId="643641D9" w:rsidR="003B28E5" w:rsidRDefault="003B28E5">
      <w:pPr>
        <w:pStyle w:val="Spistreci2"/>
        <w:rPr>
          <w:rFonts w:asciiTheme="minorHAnsi" w:eastAsiaTheme="minorEastAsia" w:hAnsiTheme="minorHAnsi" w:cstheme="minorBidi"/>
          <w:noProof/>
          <w:kern w:val="2"/>
          <w14:ligatures w14:val="standardContextual"/>
        </w:rPr>
      </w:pPr>
      <w:hyperlink w:anchor="_Toc201582423" w:history="1">
        <w:r w:rsidRPr="00141695">
          <w:rPr>
            <w:rStyle w:val="Hipercze"/>
            <w:rFonts w:ascii="Arial" w:hAnsi="Arial" w:cs="Arial"/>
            <w:noProof/>
          </w:rPr>
          <w:t>X. Załączniki</w:t>
        </w:r>
        <w:r>
          <w:rPr>
            <w:noProof/>
            <w:webHidden/>
          </w:rPr>
          <w:tab/>
        </w:r>
        <w:r>
          <w:rPr>
            <w:noProof/>
            <w:webHidden/>
          </w:rPr>
          <w:fldChar w:fldCharType="begin"/>
        </w:r>
        <w:r>
          <w:rPr>
            <w:noProof/>
            <w:webHidden/>
          </w:rPr>
          <w:instrText xml:space="preserve"> PAGEREF _Toc201582423 \h </w:instrText>
        </w:r>
        <w:r>
          <w:rPr>
            <w:noProof/>
            <w:webHidden/>
          </w:rPr>
        </w:r>
        <w:r>
          <w:rPr>
            <w:noProof/>
            <w:webHidden/>
          </w:rPr>
          <w:fldChar w:fldCharType="separate"/>
        </w:r>
        <w:r w:rsidR="00E011A3">
          <w:rPr>
            <w:noProof/>
            <w:webHidden/>
          </w:rPr>
          <w:t>69</w:t>
        </w:r>
        <w:r>
          <w:rPr>
            <w:noProof/>
            <w:webHidden/>
          </w:rPr>
          <w:fldChar w:fldCharType="end"/>
        </w:r>
      </w:hyperlink>
    </w:p>
    <w:p w14:paraId="1C9D9DAB" w14:textId="521B487B" w:rsidR="00B111BC" w:rsidRPr="00EE7991" w:rsidRDefault="00B111BC" w:rsidP="00023BAB">
      <w:pPr>
        <w:spacing w:line="276" w:lineRule="auto"/>
        <w:rPr>
          <w:rFonts w:ascii="Arial" w:hAnsi="Arial" w:cs="Arial"/>
        </w:rPr>
      </w:pPr>
      <w:r w:rsidRPr="00C55B92">
        <w:rPr>
          <w:rFonts w:ascii="Arial" w:hAnsi="Arial" w:cs="Arial"/>
          <w:b/>
        </w:rPr>
        <w:fldChar w:fldCharType="end"/>
      </w:r>
    </w:p>
    <w:p w14:paraId="24CB148D" w14:textId="2C68488E" w:rsidR="009456A0" w:rsidRPr="00013696" w:rsidRDefault="009456A0" w:rsidP="000815E5">
      <w:pPr>
        <w:pStyle w:val="Nagwek2"/>
        <w:tabs>
          <w:tab w:val="left" w:pos="4035"/>
        </w:tabs>
        <w:spacing w:before="9480" w:line="276" w:lineRule="auto"/>
        <w:rPr>
          <w:rFonts w:ascii="Arial" w:hAnsi="Arial"/>
          <w:b w:val="0"/>
          <w:color w:val="auto"/>
          <w:sz w:val="28"/>
        </w:rPr>
      </w:pPr>
      <w:bookmarkStart w:id="29" w:name="_Toc129093500"/>
      <w:bookmarkStart w:id="30" w:name="_Toc201582381"/>
      <w:r w:rsidRPr="00EE7991">
        <w:rPr>
          <w:rFonts w:ascii="Arial" w:hAnsi="Arial"/>
          <w:color w:val="auto"/>
          <w:sz w:val="28"/>
        </w:rPr>
        <w:lastRenderedPageBreak/>
        <w:t>Wykaz skrótów:</w:t>
      </w:r>
      <w:bookmarkEnd w:id="29"/>
      <w:bookmarkEnd w:id="30"/>
      <w:r w:rsidR="008955F1" w:rsidRPr="00EE7991">
        <w:rPr>
          <w:rFonts w:ascii="Arial" w:hAnsi="Arial"/>
          <w:color w:val="auto"/>
          <w:sz w:val="28"/>
        </w:rPr>
        <w:tab/>
      </w:r>
    </w:p>
    <w:p w14:paraId="1DE02DC1" w14:textId="77777777" w:rsidR="00405C6A" w:rsidRDefault="00405C6A" w:rsidP="00023BAB">
      <w:pPr>
        <w:spacing w:before="120" w:after="60" w:line="276" w:lineRule="auto"/>
        <w:rPr>
          <w:rFonts w:ascii="Arial" w:hAnsi="Arial" w:cs="Arial"/>
          <w:bCs/>
        </w:rPr>
      </w:pPr>
      <w:r w:rsidRPr="00EE7991">
        <w:rPr>
          <w:rFonts w:ascii="Arial" w:hAnsi="Arial" w:cs="Arial"/>
          <w:b/>
        </w:rPr>
        <w:t xml:space="preserve">BK2021 </w:t>
      </w:r>
      <w:r w:rsidRPr="00EE7991">
        <w:rPr>
          <w:rFonts w:ascii="Arial" w:hAnsi="Arial" w:cs="Arial"/>
          <w:bCs/>
        </w:rPr>
        <w:t>– Baza konkurencyjności 2021;</w:t>
      </w:r>
    </w:p>
    <w:p w14:paraId="76A8FF84" w14:textId="77777777" w:rsidR="00284033" w:rsidRPr="001F1CB5" w:rsidRDefault="00284033" w:rsidP="00284033">
      <w:pPr>
        <w:tabs>
          <w:tab w:val="left" w:pos="-3402"/>
          <w:tab w:val="left" w:pos="426"/>
        </w:tabs>
        <w:spacing w:before="60" w:after="60" w:line="276" w:lineRule="auto"/>
        <w:rPr>
          <w:rFonts w:ascii="Arial" w:hAnsi="Arial" w:cs="Arial"/>
        </w:rPr>
      </w:pPr>
      <w:r w:rsidRPr="001F1CB5">
        <w:rPr>
          <w:rFonts w:ascii="Arial" w:hAnsi="Arial" w:cs="Arial"/>
          <w:b/>
          <w:bCs/>
        </w:rPr>
        <w:t>CUS</w:t>
      </w:r>
      <w:r w:rsidRPr="001F1CB5">
        <w:rPr>
          <w:rFonts w:ascii="Arial" w:hAnsi="Arial" w:cs="Arial"/>
        </w:rPr>
        <w:t xml:space="preserve"> – centrum usług społecznych;</w:t>
      </w:r>
    </w:p>
    <w:p w14:paraId="3C48185C" w14:textId="2778AE7D" w:rsidR="002C6F5C" w:rsidRPr="00EE7991" w:rsidRDefault="0093389F" w:rsidP="00023BAB">
      <w:pPr>
        <w:spacing w:before="60" w:after="60" w:line="276" w:lineRule="auto"/>
        <w:rPr>
          <w:rFonts w:ascii="Arial" w:hAnsi="Arial" w:cs="Arial"/>
          <w:bCs/>
        </w:rPr>
      </w:pPr>
      <w:r w:rsidRPr="00EE7991">
        <w:rPr>
          <w:rFonts w:ascii="Arial" w:hAnsi="Arial" w:cs="Arial"/>
          <w:b/>
        </w:rPr>
        <w:t xml:space="preserve">CST2021 </w:t>
      </w:r>
      <w:r w:rsidRPr="00EE7991">
        <w:rPr>
          <w:rFonts w:ascii="Arial" w:hAnsi="Arial" w:cs="Arial"/>
          <w:bCs/>
        </w:rPr>
        <w:t>–</w:t>
      </w:r>
      <w:r w:rsidRPr="00EE7991">
        <w:rPr>
          <w:rFonts w:ascii="Arial" w:hAnsi="Arial" w:cs="Arial"/>
          <w:b/>
        </w:rPr>
        <w:t xml:space="preserve"> </w:t>
      </w:r>
      <w:r w:rsidR="002C6F5C" w:rsidRPr="00EE7991">
        <w:rPr>
          <w:rFonts w:ascii="Arial" w:hAnsi="Arial" w:cs="Arial"/>
        </w:rPr>
        <w:t xml:space="preserve">Centralny system teleinformatyczny, </w:t>
      </w:r>
      <w:r w:rsidR="000C61A7" w:rsidRPr="00EE7991">
        <w:rPr>
          <w:rFonts w:ascii="Arial" w:hAnsi="Arial" w:cs="Arial"/>
        </w:rPr>
        <w:t>tj. system teleinformatyczny, o</w:t>
      </w:r>
      <w:r w:rsidR="009F2929">
        <w:rPr>
          <w:rFonts w:ascii="Arial" w:hAnsi="Arial" w:cs="Arial"/>
        </w:rPr>
        <w:t> </w:t>
      </w:r>
      <w:r w:rsidR="000C61A7" w:rsidRPr="00EE7991">
        <w:rPr>
          <w:rFonts w:ascii="Arial" w:hAnsi="Arial" w:cs="Arial"/>
        </w:rPr>
        <w:t>którym mowa w art. 2 pkt 29 ustawy wdrożeniowej, w którym rejestruje się i</w:t>
      </w:r>
      <w:r w:rsidR="009F2929">
        <w:rPr>
          <w:rFonts w:ascii="Arial" w:hAnsi="Arial" w:cs="Arial"/>
        </w:rPr>
        <w:t> </w:t>
      </w:r>
      <w:r w:rsidR="000C61A7" w:rsidRPr="00EE7991">
        <w:rPr>
          <w:rFonts w:ascii="Arial" w:hAnsi="Arial" w:cs="Arial"/>
        </w:rPr>
        <w:t>przechowuje w formie elektronicznej dane, zgodnie z art. 72 ust. 1 lit. e Rozporządzenia ogólnego, którego budowę, rozwój i utrzymanie zapewnia minister odpowiedzialny za rozwój regionalny;</w:t>
      </w:r>
    </w:p>
    <w:p w14:paraId="34DB53B2" w14:textId="77777777" w:rsidR="009B57E4" w:rsidRPr="00EE7991" w:rsidRDefault="009B57E4" w:rsidP="00023BAB">
      <w:pPr>
        <w:spacing w:before="60" w:after="60" w:line="276" w:lineRule="auto"/>
        <w:rPr>
          <w:rFonts w:ascii="Arial" w:hAnsi="Arial" w:cs="Arial"/>
        </w:rPr>
      </w:pPr>
      <w:r w:rsidRPr="00EE7991">
        <w:rPr>
          <w:rFonts w:ascii="Arial" w:hAnsi="Arial" w:cs="Arial"/>
          <w:b/>
        </w:rPr>
        <w:t>DW EFS</w:t>
      </w:r>
      <w:r w:rsidRPr="00EE7991">
        <w:rPr>
          <w:rFonts w:ascii="Arial" w:hAnsi="Arial" w:cs="Arial"/>
        </w:rPr>
        <w:t xml:space="preserve"> – Departament Wdrażania Europejskiego Funduszu Społecznego Urzędu Marszałkowskiego Województwa Lubelskiego w Lublinie;</w:t>
      </w:r>
    </w:p>
    <w:p w14:paraId="5D269812" w14:textId="77777777" w:rsidR="00BF778C" w:rsidRDefault="00BF778C" w:rsidP="00023BAB">
      <w:pPr>
        <w:spacing w:before="60" w:after="60" w:line="276" w:lineRule="auto"/>
        <w:rPr>
          <w:rFonts w:ascii="Arial" w:hAnsi="Arial" w:cs="Arial"/>
        </w:rPr>
      </w:pPr>
      <w:r w:rsidRPr="00EE7991">
        <w:rPr>
          <w:rFonts w:ascii="Arial" w:hAnsi="Arial" w:cs="Arial"/>
          <w:b/>
        </w:rPr>
        <w:t>EFS</w:t>
      </w:r>
      <w:r w:rsidR="003936AA" w:rsidRPr="00EE7991">
        <w:rPr>
          <w:rFonts w:ascii="Arial" w:hAnsi="Arial" w:cs="Arial"/>
          <w:b/>
        </w:rPr>
        <w:t xml:space="preserve">+ </w:t>
      </w:r>
      <w:r w:rsidR="00C520F6" w:rsidRPr="00EE7991">
        <w:rPr>
          <w:rFonts w:ascii="Arial" w:hAnsi="Arial" w:cs="Arial"/>
        </w:rPr>
        <w:t>–</w:t>
      </w:r>
      <w:r w:rsidRPr="00EE7991">
        <w:rPr>
          <w:rFonts w:ascii="Arial" w:hAnsi="Arial" w:cs="Arial"/>
          <w:b/>
        </w:rPr>
        <w:t xml:space="preserve"> </w:t>
      </w:r>
      <w:r w:rsidRPr="00EE7991">
        <w:rPr>
          <w:rFonts w:ascii="Arial" w:hAnsi="Arial" w:cs="Arial"/>
        </w:rPr>
        <w:t>Europejski Fundusz Społeczny</w:t>
      </w:r>
      <w:r w:rsidR="003936AA" w:rsidRPr="00EE7991">
        <w:rPr>
          <w:rFonts w:ascii="Arial" w:hAnsi="Arial" w:cs="Arial"/>
        </w:rPr>
        <w:t xml:space="preserve"> Plus</w:t>
      </w:r>
      <w:r w:rsidRPr="00EE7991">
        <w:rPr>
          <w:rFonts w:ascii="Arial" w:hAnsi="Arial" w:cs="Arial"/>
        </w:rPr>
        <w:t>;</w:t>
      </w:r>
    </w:p>
    <w:p w14:paraId="46AE5E8C" w14:textId="77777777" w:rsidR="00041E24" w:rsidRDefault="00041E24" w:rsidP="00041E24">
      <w:pPr>
        <w:spacing w:before="60" w:after="60" w:line="276" w:lineRule="auto"/>
        <w:rPr>
          <w:rFonts w:ascii="Arial" w:hAnsi="Arial" w:cs="Arial"/>
        </w:rPr>
      </w:pPr>
      <w:r w:rsidRPr="00A331F2">
        <w:rPr>
          <w:rFonts w:ascii="Arial" w:hAnsi="Arial" w:cs="Arial"/>
          <w:b/>
          <w:bCs/>
        </w:rPr>
        <w:t xml:space="preserve">FERS </w:t>
      </w:r>
      <w:r w:rsidRPr="002F18D9">
        <w:rPr>
          <w:rFonts w:ascii="Arial" w:hAnsi="Arial" w:cs="Arial"/>
        </w:rPr>
        <w:t>–</w:t>
      </w:r>
      <w:r>
        <w:rPr>
          <w:rFonts w:ascii="Arial" w:hAnsi="Arial" w:cs="Arial"/>
        </w:rPr>
        <w:t xml:space="preserve"> Fundusze Europejskie dla Rozwoju Społecznego;</w:t>
      </w:r>
    </w:p>
    <w:p w14:paraId="32DC40CA" w14:textId="7A6CBF94" w:rsidR="00041E24" w:rsidRPr="00041E24" w:rsidRDefault="00041E24" w:rsidP="00023BAB">
      <w:pPr>
        <w:spacing w:before="60" w:after="60" w:line="276" w:lineRule="auto"/>
        <w:rPr>
          <w:rFonts w:ascii="Arial" w:hAnsi="Arial" w:cs="Arial"/>
          <w:b/>
          <w:bCs/>
        </w:rPr>
      </w:pPr>
      <w:r w:rsidRPr="00207FDE">
        <w:rPr>
          <w:rFonts w:ascii="Arial" w:hAnsi="Arial" w:cs="Arial"/>
          <w:b/>
          <w:bCs/>
        </w:rPr>
        <w:t>FEL</w:t>
      </w:r>
      <w:r>
        <w:rPr>
          <w:rFonts w:ascii="Arial" w:hAnsi="Arial" w:cs="Arial"/>
        </w:rPr>
        <w:t xml:space="preserve"> – Fundusze Europejskie dla Lubelskiego;</w:t>
      </w:r>
    </w:p>
    <w:p w14:paraId="2CA4E486" w14:textId="7533B5CB" w:rsidR="00BF778C" w:rsidRPr="00EE7991" w:rsidRDefault="00BF778C" w:rsidP="00023BAB">
      <w:pPr>
        <w:spacing w:before="60" w:after="60" w:line="276" w:lineRule="auto"/>
        <w:rPr>
          <w:rFonts w:ascii="Arial" w:hAnsi="Arial" w:cs="Arial"/>
        </w:rPr>
      </w:pPr>
      <w:r w:rsidRPr="00EE7991">
        <w:rPr>
          <w:rFonts w:ascii="Arial" w:hAnsi="Arial" w:cs="Arial"/>
          <w:b/>
        </w:rPr>
        <w:t>IO</w:t>
      </w:r>
      <w:r w:rsidR="007E77B1" w:rsidRPr="00EE7991">
        <w:rPr>
          <w:rFonts w:ascii="Arial" w:hAnsi="Arial" w:cs="Arial"/>
          <w:b/>
        </w:rPr>
        <w:t>N</w:t>
      </w:r>
      <w:r w:rsidRPr="00EE7991">
        <w:rPr>
          <w:rFonts w:ascii="Arial" w:hAnsi="Arial" w:cs="Arial"/>
          <w:b/>
        </w:rPr>
        <w:t xml:space="preserve"> </w:t>
      </w:r>
      <w:r w:rsidR="00C520F6" w:rsidRPr="00EE7991">
        <w:rPr>
          <w:rFonts w:ascii="Arial" w:hAnsi="Arial" w:cs="Arial"/>
        </w:rPr>
        <w:t>–</w:t>
      </w:r>
      <w:r w:rsidRPr="00EE7991">
        <w:rPr>
          <w:rFonts w:ascii="Arial" w:hAnsi="Arial" w:cs="Arial"/>
          <w:b/>
        </w:rPr>
        <w:t xml:space="preserve"> </w:t>
      </w:r>
      <w:r w:rsidRPr="00EE7991">
        <w:rPr>
          <w:rFonts w:ascii="Arial" w:hAnsi="Arial" w:cs="Arial"/>
        </w:rPr>
        <w:t xml:space="preserve">Instytucja Organizująca </w:t>
      </w:r>
      <w:r w:rsidR="007E77B1" w:rsidRPr="00EE7991">
        <w:rPr>
          <w:rFonts w:ascii="Arial" w:hAnsi="Arial" w:cs="Arial"/>
        </w:rPr>
        <w:t>Nabór</w:t>
      </w:r>
      <w:r w:rsidRPr="00EE7991">
        <w:rPr>
          <w:rFonts w:ascii="Arial" w:hAnsi="Arial" w:cs="Arial"/>
        </w:rPr>
        <w:t>;</w:t>
      </w:r>
    </w:p>
    <w:p w14:paraId="4CDFB76E" w14:textId="142CEEB6" w:rsidR="00BF778C" w:rsidRDefault="00BF778C" w:rsidP="00023BAB">
      <w:pPr>
        <w:spacing w:before="60" w:after="60" w:line="276" w:lineRule="auto"/>
        <w:rPr>
          <w:rFonts w:ascii="Arial" w:hAnsi="Arial" w:cs="Arial"/>
        </w:rPr>
      </w:pPr>
      <w:r w:rsidRPr="00EE7991">
        <w:rPr>
          <w:rFonts w:ascii="Arial" w:hAnsi="Arial" w:cs="Arial"/>
          <w:b/>
        </w:rPr>
        <w:t xml:space="preserve">IZ </w:t>
      </w:r>
      <w:r w:rsidR="00085BA5" w:rsidRPr="00EE7991">
        <w:rPr>
          <w:rFonts w:ascii="Arial" w:hAnsi="Arial" w:cs="Arial"/>
        </w:rPr>
        <w:t>–</w:t>
      </w:r>
      <w:r w:rsidRPr="00EE7991">
        <w:rPr>
          <w:rFonts w:ascii="Arial" w:hAnsi="Arial" w:cs="Arial"/>
          <w:b/>
        </w:rPr>
        <w:t xml:space="preserve"> </w:t>
      </w:r>
      <w:r w:rsidR="008A1F56" w:rsidRPr="00EE7991">
        <w:rPr>
          <w:rFonts w:ascii="Arial" w:hAnsi="Arial" w:cs="Arial"/>
          <w:lang w:eastAsia="en-US"/>
        </w:rPr>
        <w:t xml:space="preserve">Instytucja Zarządzająca </w:t>
      </w:r>
      <w:r w:rsidR="00EC6A11" w:rsidRPr="00EE7991">
        <w:rPr>
          <w:rFonts w:ascii="Arial" w:hAnsi="Arial" w:cs="Arial"/>
          <w:lang w:eastAsia="en-US"/>
        </w:rPr>
        <w:t xml:space="preserve">programem </w:t>
      </w:r>
      <w:r w:rsidR="008A1F56" w:rsidRPr="00EE7991">
        <w:rPr>
          <w:rFonts w:ascii="Arial" w:hAnsi="Arial" w:cs="Arial"/>
          <w:lang w:eastAsia="en-US"/>
        </w:rPr>
        <w:t>Fundusz</w:t>
      </w:r>
      <w:r w:rsidR="00EC6A11" w:rsidRPr="00EE7991">
        <w:rPr>
          <w:rFonts w:ascii="Arial" w:hAnsi="Arial" w:cs="Arial"/>
          <w:lang w:eastAsia="en-US"/>
        </w:rPr>
        <w:t>e</w:t>
      </w:r>
      <w:r w:rsidR="008A1F56" w:rsidRPr="00EE7991">
        <w:rPr>
          <w:rFonts w:ascii="Arial" w:hAnsi="Arial" w:cs="Arial"/>
          <w:lang w:eastAsia="en-US"/>
        </w:rPr>
        <w:t xml:space="preserve"> Europejski</w:t>
      </w:r>
      <w:r w:rsidR="00EC6A11" w:rsidRPr="00EE7991">
        <w:rPr>
          <w:rFonts w:ascii="Arial" w:hAnsi="Arial" w:cs="Arial"/>
          <w:lang w:eastAsia="en-US"/>
        </w:rPr>
        <w:t>e</w:t>
      </w:r>
      <w:r w:rsidR="008A1F56" w:rsidRPr="00EE7991">
        <w:rPr>
          <w:rFonts w:ascii="Arial" w:hAnsi="Arial" w:cs="Arial"/>
          <w:lang w:eastAsia="en-US"/>
        </w:rPr>
        <w:t xml:space="preserve"> dla Lubelskiego 2021-2027</w:t>
      </w:r>
      <w:r w:rsidRPr="00EE7991">
        <w:rPr>
          <w:rFonts w:ascii="Arial" w:hAnsi="Arial" w:cs="Arial"/>
        </w:rPr>
        <w:t>;</w:t>
      </w:r>
    </w:p>
    <w:p w14:paraId="3D8CCD21" w14:textId="77777777" w:rsidR="00BF778C" w:rsidRDefault="00BF778C" w:rsidP="00023BAB">
      <w:pPr>
        <w:spacing w:before="60" w:after="60" w:line="276" w:lineRule="auto"/>
        <w:rPr>
          <w:rFonts w:ascii="Arial" w:hAnsi="Arial" w:cs="Arial"/>
        </w:rPr>
      </w:pPr>
      <w:r w:rsidRPr="00EE7991">
        <w:rPr>
          <w:rFonts w:ascii="Arial" w:hAnsi="Arial" w:cs="Arial"/>
          <w:b/>
        </w:rPr>
        <w:t>KE</w:t>
      </w:r>
      <w:r w:rsidRPr="00EE7991">
        <w:rPr>
          <w:rFonts w:ascii="Arial" w:hAnsi="Arial" w:cs="Arial"/>
        </w:rPr>
        <w:t xml:space="preserve"> </w:t>
      </w:r>
      <w:r w:rsidR="00085BA5" w:rsidRPr="00EE7991">
        <w:rPr>
          <w:rFonts w:ascii="Arial" w:hAnsi="Arial" w:cs="Arial"/>
        </w:rPr>
        <w:t xml:space="preserve">– </w:t>
      </w:r>
      <w:r w:rsidRPr="00EE7991">
        <w:rPr>
          <w:rFonts w:ascii="Arial" w:hAnsi="Arial" w:cs="Arial"/>
        </w:rPr>
        <w:t>Komisja Europejska;</w:t>
      </w:r>
    </w:p>
    <w:p w14:paraId="5DA6407B" w14:textId="77777777" w:rsidR="00BF778C" w:rsidRPr="00EE7991" w:rsidRDefault="00BF778C" w:rsidP="00023BAB">
      <w:pPr>
        <w:spacing w:before="60" w:after="60" w:line="276" w:lineRule="auto"/>
        <w:rPr>
          <w:rFonts w:ascii="Arial" w:hAnsi="Arial" w:cs="Arial"/>
        </w:rPr>
      </w:pPr>
      <w:r w:rsidRPr="00EE7991">
        <w:rPr>
          <w:rFonts w:ascii="Arial" w:hAnsi="Arial" w:cs="Arial"/>
          <w:b/>
        </w:rPr>
        <w:t xml:space="preserve">KM </w:t>
      </w:r>
      <w:r w:rsidR="00085BA5" w:rsidRPr="00EE7991">
        <w:rPr>
          <w:rFonts w:ascii="Arial" w:hAnsi="Arial" w:cs="Arial"/>
        </w:rPr>
        <w:t>–</w:t>
      </w:r>
      <w:r w:rsidRPr="00EE7991">
        <w:rPr>
          <w:rFonts w:ascii="Arial" w:hAnsi="Arial" w:cs="Arial"/>
          <w:b/>
        </w:rPr>
        <w:t xml:space="preserve"> </w:t>
      </w:r>
      <w:r w:rsidRPr="00EE7991">
        <w:rPr>
          <w:rFonts w:ascii="Arial" w:hAnsi="Arial" w:cs="Arial"/>
        </w:rPr>
        <w:t xml:space="preserve">Komitet Monitorujący </w:t>
      </w:r>
      <w:r w:rsidR="008A1F56" w:rsidRPr="00EE7991">
        <w:rPr>
          <w:rFonts w:ascii="Arial" w:hAnsi="Arial" w:cs="Arial"/>
        </w:rPr>
        <w:t>Fundusze Europejskie dla</w:t>
      </w:r>
      <w:r w:rsidRPr="00EE7991">
        <w:rPr>
          <w:rFonts w:ascii="Arial" w:hAnsi="Arial" w:cs="Arial"/>
        </w:rPr>
        <w:t xml:space="preserve"> Lubelskiego 20</w:t>
      </w:r>
      <w:r w:rsidR="003936AA" w:rsidRPr="00EE7991">
        <w:rPr>
          <w:rFonts w:ascii="Arial" w:hAnsi="Arial" w:cs="Arial"/>
        </w:rPr>
        <w:t>21</w:t>
      </w:r>
      <w:r w:rsidRPr="00EE7991">
        <w:rPr>
          <w:rFonts w:ascii="Arial" w:hAnsi="Arial" w:cs="Arial"/>
        </w:rPr>
        <w:t>-202</w:t>
      </w:r>
      <w:r w:rsidR="003936AA" w:rsidRPr="00EE7991">
        <w:rPr>
          <w:rFonts w:ascii="Arial" w:hAnsi="Arial" w:cs="Arial"/>
        </w:rPr>
        <w:t>7</w:t>
      </w:r>
      <w:r w:rsidRPr="00EE7991">
        <w:rPr>
          <w:rFonts w:ascii="Arial" w:hAnsi="Arial" w:cs="Arial"/>
        </w:rPr>
        <w:t>;</w:t>
      </w:r>
    </w:p>
    <w:p w14:paraId="4E049230" w14:textId="77777777" w:rsidR="00BF778C" w:rsidRPr="00EE7991" w:rsidRDefault="00BF778C" w:rsidP="00023BAB">
      <w:pPr>
        <w:tabs>
          <w:tab w:val="left" w:pos="426"/>
        </w:tabs>
        <w:spacing w:before="60" w:after="60" w:line="276" w:lineRule="auto"/>
        <w:rPr>
          <w:rFonts w:ascii="Arial" w:hAnsi="Arial" w:cs="Arial"/>
        </w:rPr>
      </w:pPr>
      <w:r w:rsidRPr="00EE7991">
        <w:rPr>
          <w:rFonts w:ascii="Arial" w:hAnsi="Arial" w:cs="Arial"/>
          <w:b/>
        </w:rPr>
        <w:t>KOP</w:t>
      </w:r>
      <w:r w:rsidRPr="00EE7991">
        <w:rPr>
          <w:rFonts w:ascii="Arial" w:hAnsi="Arial" w:cs="Arial"/>
        </w:rPr>
        <w:t xml:space="preserve"> </w:t>
      </w:r>
      <w:r w:rsidR="00085BA5" w:rsidRPr="00EE7991">
        <w:rPr>
          <w:rFonts w:ascii="Arial" w:hAnsi="Arial" w:cs="Arial"/>
        </w:rPr>
        <w:t>–</w:t>
      </w:r>
      <w:r w:rsidRPr="00EE7991">
        <w:rPr>
          <w:rFonts w:ascii="Arial" w:hAnsi="Arial" w:cs="Arial"/>
        </w:rPr>
        <w:t xml:space="preserve"> Komisja Oceny Projektów, o której mowa w</w:t>
      </w:r>
      <w:r w:rsidR="000A5609" w:rsidRPr="00EE7991">
        <w:rPr>
          <w:rFonts w:ascii="Arial" w:hAnsi="Arial" w:cs="Arial"/>
        </w:rPr>
        <w:t xml:space="preserve"> </w:t>
      </w:r>
      <w:r w:rsidRPr="00EE7991">
        <w:rPr>
          <w:rFonts w:ascii="Arial" w:hAnsi="Arial" w:cs="Arial"/>
        </w:rPr>
        <w:t xml:space="preserve">art. </w:t>
      </w:r>
      <w:r w:rsidR="008311DD" w:rsidRPr="00EE7991">
        <w:rPr>
          <w:rFonts w:ascii="Arial" w:hAnsi="Arial" w:cs="Arial"/>
        </w:rPr>
        <w:t>5</w:t>
      </w:r>
      <w:r w:rsidR="005C5FDE" w:rsidRPr="00EE7991">
        <w:rPr>
          <w:rFonts w:ascii="Arial" w:hAnsi="Arial" w:cs="Arial"/>
        </w:rPr>
        <w:t>3</w:t>
      </w:r>
      <w:r w:rsidRPr="00EE7991">
        <w:rPr>
          <w:rFonts w:ascii="Arial" w:hAnsi="Arial" w:cs="Arial"/>
        </w:rPr>
        <w:t xml:space="preserve"> ustawy wdrożeniowej;</w:t>
      </w:r>
    </w:p>
    <w:p w14:paraId="609D776E" w14:textId="1819F0F4" w:rsidR="00A82C4B" w:rsidRDefault="00BF778C" w:rsidP="00023BAB">
      <w:pPr>
        <w:spacing w:before="60" w:after="60" w:line="276" w:lineRule="auto"/>
        <w:rPr>
          <w:rFonts w:ascii="Arial" w:hAnsi="Arial" w:cs="Arial"/>
        </w:rPr>
      </w:pPr>
      <w:r w:rsidRPr="00EE7991">
        <w:rPr>
          <w:rFonts w:ascii="Arial" w:hAnsi="Arial" w:cs="Arial"/>
          <w:b/>
        </w:rPr>
        <w:t xml:space="preserve">KPA </w:t>
      </w:r>
      <w:r w:rsidR="00085BA5" w:rsidRPr="00EE7991">
        <w:rPr>
          <w:rFonts w:ascii="Arial" w:hAnsi="Arial" w:cs="Arial"/>
        </w:rPr>
        <w:t>–</w:t>
      </w:r>
      <w:r w:rsidRPr="00EE7991">
        <w:rPr>
          <w:rFonts w:ascii="Arial" w:hAnsi="Arial" w:cs="Arial"/>
          <w:b/>
        </w:rPr>
        <w:t xml:space="preserve"> </w:t>
      </w:r>
      <w:r w:rsidRPr="00EE7991">
        <w:rPr>
          <w:rFonts w:ascii="Arial" w:hAnsi="Arial" w:cs="Arial"/>
        </w:rPr>
        <w:t>ustawa z dnia 14 czerwca 1960 r. Kodeks postępowania</w:t>
      </w:r>
      <w:r w:rsidR="0061341E" w:rsidRPr="00EE7991">
        <w:rPr>
          <w:rFonts w:ascii="Arial" w:hAnsi="Arial" w:cs="Arial"/>
        </w:rPr>
        <w:t xml:space="preserve"> administracyjnego (Dz. U. z</w:t>
      </w:r>
      <w:r w:rsidR="00700608">
        <w:rPr>
          <w:rFonts w:ascii="Arial" w:hAnsi="Arial" w:cs="Arial"/>
        </w:rPr>
        <w:t xml:space="preserve"> 202</w:t>
      </w:r>
      <w:r w:rsidR="00280E6B">
        <w:rPr>
          <w:rFonts w:ascii="Arial" w:hAnsi="Arial" w:cs="Arial"/>
        </w:rPr>
        <w:t>4</w:t>
      </w:r>
      <w:r w:rsidR="00700608">
        <w:rPr>
          <w:rFonts w:ascii="Arial" w:hAnsi="Arial" w:cs="Arial"/>
        </w:rPr>
        <w:t xml:space="preserve"> r., poz. </w:t>
      </w:r>
      <w:r w:rsidR="00280E6B">
        <w:rPr>
          <w:rFonts w:ascii="Arial" w:hAnsi="Arial" w:cs="Arial"/>
        </w:rPr>
        <w:t>572);</w:t>
      </w:r>
    </w:p>
    <w:p w14:paraId="6CD13E17" w14:textId="4D50D979" w:rsidR="002F4E25" w:rsidRDefault="002F4E25" w:rsidP="00023BAB">
      <w:pPr>
        <w:spacing w:before="60" w:after="60" w:line="276" w:lineRule="auto"/>
        <w:rPr>
          <w:rFonts w:ascii="Arial" w:hAnsi="Arial" w:cs="Arial"/>
        </w:rPr>
      </w:pPr>
      <w:r w:rsidRPr="002F4E25">
        <w:rPr>
          <w:rFonts w:ascii="Arial" w:hAnsi="Arial" w:cs="Arial"/>
          <w:b/>
          <w:bCs/>
        </w:rPr>
        <w:t>LSI2021</w:t>
      </w:r>
      <w:r w:rsidRPr="002F4E25">
        <w:rPr>
          <w:rFonts w:ascii="Arial" w:hAnsi="Arial" w:cs="Arial"/>
        </w:rPr>
        <w:t xml:space="preserve"> - Lokalny System Teleinformatyczny służący do oceny wniosków o dofinansowanie w perspektywie 2021-2027;</w:t>
      </w:r>
    </w:p>
    <w:p w14:paraId="3B0D2F10" w14:textId="00674EE5" w:rsidR="00C02D44" w:rsidRPr="00C02D44" w:rsidRDefault="00C02D44" w:rsidP="00434D5D">
      <w:pPr>
        <w:spacing w:before="60" w:after="60" w:line="276" w:lineRule="auto"/>
        <w:rPr>
          <w:rFonts w:ascii="Arial" w:hAnsi="Arial" w:cs="Arial"/>
        </w:rPr>
      </w:pPr>
      <w:r w:rsidRPr="00C02D44">
        <w:rPr>
          <w:rFonts w:ascii="Arial" w:hAnsi="Arial" w:cs="Arial"/>
          <w:b/>
          <w:bCs/>
        </w:rPr>
        <w:t>PES</w:t>
      </w:r>
      <w:r w:rsidRPr="00C02D44">
        <w:rPr>
          <w:rFonts w:ascii="Arial" w:hAnsi="Arial" w:cs="Arial"/>
        </w:rPr>
        <w:t xml:space="preserve"> – podmiot ekonomii społecznej;</w:t>
      </w:r>
    </w:p>
    <w:p w14:paraId="4D9FAEDB" w14:textId="566CFF5F" w:rsidR="00434D5D" w:rsidRDefault="00434D5D" w:rsidP="00434D5D">
      <w:pPr>
        <w:spacing w:before="60" w:after="60" w:line="276" w:lineRule="auto"/>
        <w:rPr>
          <w:rFonts w:ascii="Arial" w:hAnsi="Arial" w:cs="Arial"/>
        </w:rPr>
      </w:pPr>
      <w:proofErr w:type="spellStart"/>
      <w:r w:rsidRPr="00EE7991">
        <w:rPr>
          <w:rFonts w:ascii="Arial" w:hAnsi="Arial" w:cs="Arial"/>
          <w:b/>
        </w:rPr>
        <w:t>Pzp</w:t>
      </w:r>
      <w:proofErr w:type="spellEnd"/>
      <w:r w:rsidRPr="00EE7991">
        <w:rPr>
          <w:rFonts w:ascii="Arial" w:hAnsi="Arial" w:cs="Arial"/>
        </w:rPr>
        <w:t xml:space="preserve"> – ustawa z dnia 11 września 2019 r. Prawo zamówień publicznych (Dz. U. z 202</w:t>
      </w:r>
      <w:r w:rsidR="00BE7BB1">
        <w:rPr>
          <w:rFonts w:ascii="Arial" w:hAnsi="Arial" w:cs="Arial"/>
        </w:rPr>
        <w:t>4</w:t>
      </w:r>
      <w:r w:rsidRPr="00EE7991">
        <w:rPr>
          <w:rFonts w:ascii="Arial" w:hAnsi="Arial" w:cs="Arial"/>
        </w:rPr>
        <w:t xml:space="preserve"> r., poz.</w:t>
      </w:r>
      <w:r w:rsidR="00BE7BB1">
        <w:rPr>
          <w:rFonts w:ascii="Arial" w:hAnsi="Arial" w:cs="Arial"/>
        </w:rPr>
        <w:t xml:space="preserve"> 1320</w:t>
      </w:r>
      <w:r w:rsidR="00BE398E">
        <w:rPr>
          <w:rFonts w:ascii="Arial" w:hAnsi="Arial" w:cs="Arial"/>
        </w:rPr>
        <w:t xml:space="preserve"> z </w:t>
      </w:r>
      <w:proofErr w:type="spellStart"/>
      <w:r w:rsidR="00BE398E">
        <w:rPr>
          <w:rFonts w:ascii="Arial" w:hAnsi="Arial" w:cs="Arial"/>
        </w:rPr>
        <w:t>późn</w:t>
      </w:r>
      <w:proofErr w:type="spellEnd"/>
      <w:r w:rsidR="00BE398E">
        <w:rPr>
          <w:rFonts w:ascii="Arial" w:hAnsi="Arial" w:cs="Arial"/>
        </w:rPr>
        <w:t>. zm.</w:t>
      </w:r>
      <w:r w:rsidRPr="00EE7991">
        <w:rPr>
          <w:rFonts w:ascii="Arial" w:hAnsi="Arial" w:cs="Arial"/>
        </w:rPr>
        <w:t>);</w:t>
      </w:r>
    </w:p>
    <w:p w14:paraId="32292C81" w14:textId="251B622F" w:rsidR="00407ABB" w:rsidRPr="007F5877" w:rsidRDefault="00407ABB" w:rsidP="00434D5D">
      <w:pPr>
        <w:spacing w:before="60" w:after="60" w:line="276" w:lineRule="auto"/>
        <w:rPr>
          <w:rFonts w:ascii="Arial" w:hAnsi="Arial" w:cs="Arial"/>
        </w:rPr>
      </w:pPr>
      <w:r w:rsidRPr="007F5877">
        <w:rPr>
          <w:rFonts w:ascii="Arial" w:hAnsi="Arial" w:cs="Arial"/>
          <w:b/>
          <w:bCs/>
        </w:rPr>
        <w:t>ROPS</w:t>
      </w:r>
      <w:r w:rsidRPr="007F5877">
        <w:rPr>
          <w:rFonts w:ascii="Arial" w:hAnsi="Arial" w:cs="Arial"/>
        </w:rPr>
        <w:t xml:space="preserve"> – regionalny ośrodek polityki społecznej;</w:t>
      </w:r>
    </w:p>
    <w:p w14:paraId="5ED3005F" w14:textId="03B90E6E" w:rsidR="006752F4" w:rsidRPr="00EE7991" w:rsidRDefault="00096C3D" w:rsidP="00023BAB">
      <w:pPr>
        <w:spacing w:after="60" w:line="276" w:lineRule="auto"/>
        <w:rPr>
          <w:rFonts w:ascii="Arial" w:eastAsia="Arial" w:hAnsi="Arial" w:cs="Arial"/>
        </w:rPr>
      </w:pPr>
      <w:r w:rsidRPr="00EE7991">
        <w:rPr>
          <w:rFonts w:ascii="Arial" w:eastAsia="Arial" w:hAnsi="Arial" w:cs="Arial"/>
          <w:b/>
        </w:rPr>
        <w:t>S</w:t>
      </w:r>
      <w:r w:rsidR="006752F4" w:rsidRPr="00EE7991">
        <w:rPr>
          <w:rFonts w:ascii="Arial" w:eastAsia="Arial" w:hAnsi="Arial" w:cs="Arial"/>
          <w:b/>
          <w:bCs/>
        </w:rPr>
        <w:t>M EFS</w:t>
      </w:r>
      <w:r w:rsidR="006752F4" w:rsidRPr="00EE7991">
        <w:rPr>
          <w:rFonts w:ascii="Arial" w:eastAsia="Arial" w:hAnsi="Arial" w:cs="Arial"/>
        </w:rPr>
        <w:t xml:space="preserve"> </w:t>
      </w:r>
      <w:r w:rsidR="00672EB7" w:rsidRPr="00EE7991">
        <w:rPr>
          <w:rFonts w:ascii="Arial" w:hAnsi="Arial" w:cs="Arial"/>
        </w:rPr>
        <w:t>–</w:t>
      </w:r>
      <w:r w:rsidR="006752F4" w:rsidRPr="00EE7991">
        <w:rPr>
          <w:rFonts w:ascii="Arial" w:eastAsia="Arial" w:hAnsi="Arial" w:cs="Arial"/>
        </w:rPr>
        <w:t xml:space="preserve"> </w:t>
      </w:r>
      <w:r w:rsidR="00672EB7" w:rsidRPr="00EE7991">
        <w:rPr>
          <w:rFonts w:ascii="Arial" w:eastAsia="Arial" w:hAnsi="Arial" w:cs="Arial"/>
        </w:rPr>
        <w:t xml:space="preserve">System Monitorowania Europejskiego Funduszu Społecznego </w:t>
      </w:r>
      <w:r w:rsidR="0024073E" w:rsidRPr="00EE7991">
        <w:rPr>
          <w:rFonts w:ascii="Arial" w:eastAsia="Arial" w:hAnsi="Arial" w:cs="Arial"/>
        </w:rPr>
        <w:t xml:space="preserve">Plus </w:t>
      </w:r>
      <w:r w:rsidR="00672EB7" w:rsidRPr="00EE7991">
        <w:rPr>
          <w:rFonts w:ascii="Arial" w:eastAsia="Arial" w:hAnsi="Arial" w:cs="Arial"/>
        </w:rPr>
        <w:t xml:space="preserve">to </w:t>
      </w:r>
      <w:r w:rsidR="006752F4" w:rsidRPr="00EE7991">
        <w:rPr>
          <w:rFonts w:ascii="Arial" w:eastAsia="Arial" w:hAnsi="Arial" w:cs="Arial"/>
        </w:rPr>
        <w:t>aplikacja wchodząca w skład CST2021 wspierająca procesy monitorowania udzielanych wsparć do obsługi procesu gromadzenia i monitorowania danych podmiotów i</w:t>
      </w:r>
      <w:r w:rsidR="00B111BC" w:rsidRPr="00EE7991">
        <w:rPr>
          <w:rFonts w:ascii="Arial" w:eastAsia="Arial" w:hAnsi="Arial" w:cs="Arial"/>
        </w:rPr>
        <w:t> </w:t>
      </w:r>
      <w:r w:rsidR="006752F4" w:rsidRPr="00EE7991">
        <w:rPr>
          <w:rFonts w:ascii="Arial" w:eastAsia="Arial" w:hAnsi="Arial" w:cs="Arial"/>
        </w:rPr>
        <w:t>uczestników otrzymujących wsparcie w ramach projektów realizowanych ze</w:t>
      </w:r>
      <w:r w:rsidR="00B111BC" w:rsidRPr="00EE7991">
        <w:rPr>
          <w:rFonts w:ascii="Arial" w:eastAsia="Arial" w:hAnsi="Arial" w:cs="Arial"/>
        </w:rPr>
        <w:t> </w:t>
      </w:r>
      <w:r w:rsidR="006752F4" w:rsidRPr="00EE7991">
        <w:rPr>
          <w:rFonts w:ascii="Arial" w:eastAsia="Arial" w:hAnsi="Arial" w:cs="Arial"/>
        </w:rPr>
        <w:t>środków Europejskiego Funduszu Społecznego Plus dla perspektywy finansowej 2021-2027</w:t>
      </w:r>
      <w:r w:rsidR="00672EB7" w:rsidRPr="00EE7991">
        <w:rPr>
          <w:rFonts w:ascii="Arial" w:eastAsia="Arial" w:hAnsi="Arial" w:cs="Arial"/>
        </w:rPr>
        <w:t>;</w:t>
      </w:r>
    </w:p>
    <w:p w14:paraId="5FC234C5" w14:textId="548D99E3" w:rsidR="006752F4" w:rsidRPr="00EE7991" w:rsidRDefault="006752F4" w:rsidP="00023BAB">
      <w:pPr>
        <w:spacing w:before="60" w:after="60" w:line="276" w:lineRule="auto"/>
        <w:rPr>
          <w:rFonts w:ascii="Arial" w:hAnsi="Arial" w:cs="Arial"/>
        </w:rPr>
      </w:pPr>
      <w:r w:rsidRPr="00EE7991">
        <w:rPr>
          <w:rFonts w:ascii="Arial" w:hAnsi="Arial" w:cs="Arial"/>
          <w:b/>
        </w:rPr>
        <w:t>SOWA EFS</w:t>
      </w:r>
      <w:r w:rsidRPr="00EE7991">
        <w:rPr>
          <w:rFonts w:ascii="Arial" w:hAnsi="Arial" w:cs="Arial"/>
        </w:rPr>
        <w:t xml:space="preserve"> – aplikacja wchodząca w skład CST2021</w:t>
      </w:r>
      <w:r w:rsidR="00672EB7" w:rsidRPr="00EE7991">
        <w:rPr>
          <w:rFonts w:ascii="Arial" w:hAnsi="Arial" w:cs="Arial"/>
        </w:rPr>
        <w:t xml:space="preserve"> </w:t>
      </w:r>
      <w:r w:rsidRPr="00EE7991">
        <w:rPr>
          <w:rFonts w:ascii="Arial" w:hAnsi="Arial" w:cs="Arial"/>
        </w:rPr>
        <w:t>wspierająca proces ubiegania się o środki pochodzące z Europejskiego Funduszu Społecznego Plus, Priorytetów nr VIII, IX i X programu Fundusze Europejskie dla Lubelskiego 2021-2027</w:t>
      </w:r>
      <w:r w:rsidR="00672EB7" w:rsidRPr="00EE7991">
        <w:rPr>
          <w:rFonts w:ascii="Arial" w:hAnsi="Arial" w:cs="Arial"/>
        </w:rPr>
        <w:t>;</w:t>
      </w:r>
    </w:p>
    <w:p w14:paraId="228A7B26" w14:textId="77777777" w:rsidR="00BF778C" w:rsidRDefault="00BF778C" w:rsidP="00023BAB">
      <w:pPr>
        <w:spacing w:before="60" w:after="60" w:line="276" w:lineRule="auto"/>
        <w:rPr>
          <w:rFonts w:ascii="Arial" w:hAnsi="Arial" w:cs="Arial"/>
        </w:rPr>
      </w:pPr>
      <w:r w:rsidRPr="00EE7991">
        <w:rPr>
          <w:rFonts w:ascii="Arial" w:hAnsi="Arial" w:cs="Arial"/>
          <w:b/>
        </w:rPr>
        <w:t xml:space="preserve">SZOP </w:t>
      </w:r>
      <w:r w:rsidR="00085BA5" w:rsidRPr="00EE7991">
        <w:rPr>
          <w:rFonts w:ascii="Arial" w:hAnsi="Arial" w:cs="Arial"/>
        </w:rPr>
        <w:t>–</w:t>
      </w:r>
      <w:r w:rsidRPr="00EE7991">
        <w:rPr>
          <w:rFonts w:ascii="Arial" w:hAnsi="Arial" w:cs="Arial"/>
        </w:rPr>
        <w:t xml:space="preserve"> Szczegółowy Opis</w:t>
      </w:r>
      <w:r w:rsidR="007E77B1" w:rsidRPr="00EE7991">
        <w:rPr>
          <w:rFonts w:ascii="Arial" w:hAnsi="Arial" w:cs="Arial"/>
        </w:rPr>
        <w:t xml:space="preserve"> </w:t>
      </w:r>
      <w:r w:rsidRPr="00EE7991">
        <w:rPr>
          <w:rFonts w:ascii="Arial" w:hAnsi="Arial" w:cs="Arial"/>
        </w:rPr>
        <w:t>Prioryt</w:t>
      </w:r>
      <w:r w:rsidR="007E77B1" w:rsidRPr="00EE7991">
        <w:rPr>
          <w:rFonts w:ascii="Arial" w:hAnsi="Arial" w:cs="Arial"/>
        </w:rPr>
        <w:t>etów</w:t>
      </w:r>
      <w:r w:rsidR="00F83F77" w:rsidRPr="00EE7991">
        <w:rPr>
          <w:rFonts w:ascii="Arial" w:hAnsi="Arial" w:cs="Arial"/>
        </w:rPr>
        <w:t xml:space="preserve"> </w:t>
      </w:r>
      <w:r w:rsidR="008C289A" w:rsidRPr="00EE7991">
        <w:rPr>
          <w:rFonts w:ascii="Arial" w:hAnsi="Arial" w:cs="Arial"/>
        </w:rPr>
        <w:t>programu Fundusze Europejskie dla Lubelskiego 2021-2027</w:t>
      </w:r>
      <w:r w:rsidR="007E77B1" w:rsidRPr="00EE7991">
        <w:rPr>
          <w:rFonts w:ascii="Arial" w:hAnsi="Arial" w:cs="Arial"/>
        </w:rPr>
        <w:t>;</w:t>
      </w:r>
      <w:r w:rsidRPr="00EE7991">
        <w:rPr>
          <w:rFonts w:ascii="Arial" w:hAnsi="Arial" w:cs="Arial"/>
        </w:rPr>
        <w:t xml:space="preserve"> </w:t>
      </w:r>
    </w:p>
    <w:p w14:paraId="35A32DAF" w14:textId="77777777" w:rsidR="00BF778C" w:rsidRPr="00EE7991" w:rsidRDefault="00BF778C" w:rsidP="00023BAB">
      <w:pPr>
        <w:spacing w:before="60" w:after="60" w:line="276" w:lineRule="auto"/>
        <w:rPr>
          <w:rFonts w:ascii="Arial" w:hAnsi="Arial" w:cs="Arial"/>
        </w:rPr>
      </w:pPr>
      <w:r w:rsidRPr="00EE7991">
        <w:rPr>
          <w:rFonts w:ascii="Arial" w:hAnsi="Arial" w:cs="Arial"/>
          <w:b/>
        </w:rPr>
        <w:t xml:space="preserve">UE </w:t>
      </w:r>
      <w:r w:rsidR="00085BA5" w:rsidRPr="00EE7991">
        <w:rPr>
          <w:rFonts w:ascii="Arial" w:hAnsi="Arial" w:cs="Arial"/>
        </w:rPr>
        <w:t>–</w:t>
      </w:r>
      <w:r w:rsidRPr="00EE7991">
        <w:rPr>
          <w:rFonts w:ascii="Arial" w:hAnsi="Arial" w:cs="Arial"/>
        </w:rPr>
        <w:t xml:space="preserve"> Unia Europejska;</w:t>
      </w:r>
    </w:p>
    <w:p w14:paraId="501C53FC" w14:textId="77777777" w:rsidR="00BF778C" w:rsidRPr="00EE7991" w:rsidRDefault="00BF778C" w:rsidP="00023BAB">
      <w:pPr>
        <w:spacing w:before="60" w:after="60" w:line="276" w:lineRule="auto"/>
        <w:rPr>
          <w:rFonts w:ascii="Arial" w:hAnsi="Arial" w:cs="Arial"/>
        </w:rPr>
      </w:pPr>
      <w:r w:rsidRPr="00EE7991">
        <w:rPr>
          <w:rFonts w:ascii="Arial" w:hAnsi="Arial" w:cs="Arial"/>
          <w:b/>
        </w:rPr>
        <w:t>UMWL</w:t>
      </w:r>
      <w:r w:rsidRPr="00EE7991">
        <w:rPr>
          <w:rFonts w:ascii="Arial" w:hAnsi="Arial" w:cs="Arial"/>
        </w:rPr>
        <w:t xml:space="preserve"> </w:t>
      </w:r>
      <w:r w:rsidR="00085BA5" w:rsidRPr="00EE7991">
        <w:rPr>
          <w:rFonts w:ascii="Arial" w:hAnsi="Arial" w:cs="Arial"/>
        </w:rPr>
        <w:t>–</w:t>
      </w:r>
      <w:r w:rsidRPr="00EE7991">
        <w:rPr>
          <w:rFonts w:ascii="Arial" w:hAnsi="Arial" w:cs="Arial"/>
        </w:rPr>
        <w:t xml:space="preserve"> Urząd Marszałkowski Województwa Lubelskiego w Lublinie;</w:t>
      </w:r>
    </w:p>
    <w:p w14:paraId="3F9B15BF" w14:textId="1C06242C" w:rsidR="00BF778C" w:rsidRDefault="00BF778C" w:rsidP="00023BAB">
      <w:pPr>
        <w:spacing w:before="60" w:after="60" w:line="276" w:lineRule="auto"/>
        <w:rPr>
          <w:rFonts w:ascii="Arial" w:hAnsi="Arial" w:cs="Arial"/>
        </w:rPr>
      </w:pPr>
      <w:r w:rsidRPr="00EE7991">
        <w:rPr>
          <w:rFonts w:ascii="Arial" w:hAnsi="Arial" w:cs="Arial"/>
          <w:b/>
        </w:rPr>
        <w:lastRenderedPageBreak/>
        <w:t>WSA</w:t>
      </w:r>
      <w:r w:rsidRPr="00EE7991">
        <w:rPr>
          <w:rFonts w:ascii="Arial" w:hAnsi="Arial" w:cs="Arial"/>
        </w:rPr>
        <w:t xml:space="preserve"> </w:t>
      </w:r>
      <w:r w:rsidR="00085BA5" w:rsidRPr="00EE7991">
        <w:rPr>
          <w:rFonts w:ascii="Arial" w:hAnsi="Arial" w:cs="Arial"/>
        </w:rPr>
        <w:t>–</w:t>
      </w:r>
      <w:r w:rsidRPr="00EE7991">
        <w:rPr>
          <w:rFonts w:ascii="Arial" w:hAnsi="Arial" w:cs="Arial"/>
        </w:rPr>
        <w:t xml:space="preserve"> Wojewódzki Sąd Administracyjny;</w:t>
      </w:r>
    </w:p>
    <w:p w14:paraId="6CC8BDBE" w14:textId="615EA37C" w:rsidR="00A24281" w:rsidRPr="00A24281" w:rsidRDefault="00A24281" w:rsidP="00023BAB">
      <w:pPr>
        <w:spacing w:before="60" w:after="60" w:line="276" w:lineRule="auto"/>
        <w:rPr>
          <w:rFonts w:ascii="Arial" w:hAnsi="Arial" w:cs="Arial"/>
          <w:b/>
        </w:rPr>
      </w:pPr>
      <w:r w:rsidRPr="00A24281">
        <w:rPr>
          <w:rFonts w:ascii="Arial" w:hAnsi="Arial" w:cs="Arial"/>
          <w:b/>
        </w:rPr>
        <w:t>ZFŚS</w:t>
      </w:r>
      <w:r>
        <w:rPr>
          <w:rFonts w:ascii="Arial" w:hAnsi="Arial" w:cs="Arial"/>
          <w:b/>
        </w:rPr>
        <w:t xml:space="preserve"> </w:t>
      </w:r>
      <w:r w:rsidRPr="00EE7991">
        <w:rPr>
          <w:rFonts w:ascii="Arial" w:hAnsi="Arial" w:cs="Arial"/>
        </w:rPr>
        <w:t>–</w:t>
      </w:r>
      <w:r>
        <w:rPr>
          <w:rFonts w:ascii="Arial" w:hAnsi="Arial" w:cs="Arial"/>
        </w:rPr>
        <w:t xml:space="preserve"> Zakładowy Fundusz Świadczeń Socjalnych;</w:t>
      </w:r>
    </w:p>
    <w:p w14:paraId="2703EEA1" w14:textId="248AB086" w:rsidR="009C3ECF" w:rsidRDefault="00BF778C" w:rsidP="00023BAB">
      <w:pPr>
        <w:spacing w:before="60" w:after="1460" w:line="276" w:lineRule="auto"/>
        <w:rPr>
          <w:rFonts w:ascii="Arial" w:hAnsi="Arial" w:cs="Arial"/>
        </w:rPr>
      </w:pPr>
      <w:r w:rsidRPr="00EE7991">
        <w:rPr>
          <w:rFonts w:ascii="Arial" w:hAnsi="Arial" w:cs="Arial"/>
          <w:b/>
        </w:rPr>
        <w:t>ZWL</w:t>
      </w:r>
      <w:r w:rsidRPr="00EE7991">
        <w:rPr>
          <w:rFonts w:ascii="Arial" w:hAnsi="Arial" w:cs="Arial"/>
        </w:rPr>
        <w:t xml:space="preserve"> </w:t>
      </w:r>
      <w:r w:rsidR="00085BA5" w:rsidRPr="00EE7991">
        <w:rPr>
          <w:rFonts w:ascii="Arial" w:hAnsi="Arial" w:cs="Arial"/>
        </w:rPr>
        <w:t>–</w:t>
      </w:r>
      <w:r w:rsidRPr="00EE7991">
        <w:rPr>
          <w:rFonts w:ascii="Arial" w:hAnsi="Arial" w:cs="Arial"/>
        </w:rPr>
        <w:t xml:space="preserve"> Zarząd Województwa Lubelskiego</w:t>
      </w:r>
    </w:p>
    <w:p w14:paraId="568453E2" w14:textId="1D1A105C" w:rsidR="007651B1" w:rsidRPr="00EE7991" w:rsidRDefault="009C3ECF" w:rsidP="009C3ECF">
      <w:pPr>
        <w:rPr>
          <w:rFonts w:ascii="Arial" w:hAnsi="Arial" w:cs="Arial"/>
        </w:rPr>
      </w:pPr>
      <w:r>
        <w:rPr>
          <w:rFonts w:ascii="Arial" w:hAnsi="Arial" w:cs="Arial"/>
        </w:rPr>
        <w:br w:type="page"/>
      </w:r>
    </w:p>
    <w:p w14:paraId="389534F2" w14:textId="3ACC38CF" w:rsidR="009456A0" w:rsidRPr="00816D8B" w:rsidRDefault="009456A0" w:rsidP="00023BAB">
      <w:pPr>
        <w:pStyle w:val="Nagwek2"/>
        <w:spacing w:line="276" w:lineRule="auto"/>
        <w:rPr>
          <w:rFonts w:ascii="Arial" w:hAnsi="Arial"/>
          <w:b w:val="0"/>
          <w:sz w:val="28"/>
        </w:rPr>
      </w:pPr>
      <w:bookmarkStart w:id="31" w:name="_Toc129093501"/>
      <w:bookmarkStart w:id="32" w:name="_Toc201582382"/>
      <w:r w:rsidRPr="00816D8B">
        <w:rPr>
          <w:rFonts w:ascii="Arial" w:hAnsi="Arial"/>
          <w:color w:val="auto"/>
          <w:sz w:val="28"/>
        </w:rPr>
        <w:lastRenderedPageBreak/>
        <w:t>Wykaz pojęć:</w:t>
      </w:r>
      <w:bookmarkEnd w:id="31"/>
      <w:bookmarkEnd w:id="32"/>
    </w:p>
    <w:p w14:paraId="4F1CF7A3" w14:textId="58CCCF77" w:rsidR="00BF778C" w:rsidRPr="00816D8B" w:rsidRDefault="00BF778C" w:rsidP="001F1CB5">
      <w:pPr>
        <w:tabs>
          <w:tab w:val="left" w:pos="-3402"/>
          <w:tab w:val="left" w:pos="426"/>
        </w:tabs>
        <w:spacing w:before="60" w:after="60" w:line="276" w:lineRule="auto"/>
        <w:rPr>
          <w:rFonts w:ascii="Arial" w:hAnsi="Arial" w:cs="Arial"/>
        </w:rPr>
      </w:pPr>
      <w:r w:rsidRPr="00816D8B">
        <w:rPr>
          <w:rFonts w:ascii="Arial" w:hAnsi="Arial" w:cs="Arial"/>
          <w:b/>
        </w:rPr>
        <w:t xml:space="preserve">beneficjent </w:t>
      </w:r>
      <w:r w:rsidRPr="00816D8B">
        <w:rPr>
          <w:rFonts w:ascii="Arial" w:hAnsi="Arial" w:cs="Arial"/>
        </w:rPr>
        <w:t xml:space="preserve">– </w:t>
      </w:r>
      <w:r w:rsidR="000C61A7" w:rsidRPr="00816D8B">
        <w:rPr>
          <w:rFonts w:ascii="Arial" w:hAnsi="Arial" w:cs="Arial"/>
        </w:rPr>
        <w:t xml:space="preserve">beneficjent w rozumieniu art. 2 pkt 1 ustawy wdrożeniowej, na podstawie </w:t>
      </w:r>
      <w:r w:rsidRPr="00816D8B">
        <w:rPr>
          <w:rFonts w:ascii="Arial" w:hAnsi="Arial" w:cs="Arial"/>
        </w:rPr>
        <w:t xml:space="preserve">art. 2 pkt </w:t>
      </w:r>
      <w:r w:rsidR="00B40A72" w:rsidRPr="00816D8B">
        <w:rPr>
          <w:rFonts w:ascii="Arial" w:hAnsi="Arial" w:cs="Arial"/>
        </w:rPr>
        <w:t>9</w:t>
      </w:r>
      <w:r w:rsidRPr="00816D8B">
        <w:rPr>
          <w:rFonts w:ascii="Arial" w:hAnsi="Arial" w:cs="Arial"/>
        </w:rPr>
        <w:t xml:space="preserve"> rozporządzenia ogólnego;</w:t>
      </w:r>
    </w:p>
    <w:p w14:paraId="25550C3F" w14:textId="77777777" w:rsidR="00BA754E" w:rsidRPr="00816D8B" w:rsidRDefault="00BA754E" w:rsidP="00C83D5A">
      <w:pPr>
        <w:tabs>
          <w:tab w:val="left" w:pos="-3402"/>
          <w:tab w:val="left" w:pos="426"/>
        </w:tabs>
        <w:spacing w:before="60" w:after="60" w:line="276" w:lineRule="auto"/>
        <w:rPr>
          <w:rFonts w:ascii="Arial" w:hAnsi="Arial" w:cs="Arial"/>
        </w:rPr>
      </w:pPr>
      <w:r w:rsidRPr="00816D8B">
        <w:rPr>
          <w:rFonts w:ascii="Arial" w:hAnsi="Arial" w:cs="Arial"/>
          <w:b/>
          <w:bCs/>
        </w:rPr>
        <w:t>decyzja o dofinansowaniu projektu</w:t>
      </w:r>
      <w:r w:rsidRPr="00816D8B">
        <w:rPr>
          <w:rFonts w:ascii="Arial" w:hAnsi="Arial" w:cs="Arial"/>
        </w:rPr>
        <w:t xml:space="preserve"> – decyzj</w:t>
      </w:r>
      <w:r w:rsidR="00335BB8" w:rsidRPr="00816D8B">
        <w:rPr>
          <w:rFonts w:ascii="Arial" w:hAnsi="Arial" w:cs="Arial"/>
        </w:rPr>
        <w:t>a</w:t>
      </w:r>
      <w:r w:rsidRPr="00816D8B">
        <w:rPr>
          <w:rFonts w:ascii="Arial" w:hAnsi="Arial" w:cs="Arial"/>
        </w:rPr>
        <w:t xml:space="preserve"> podjęt</w:t>
      </w:r>
      <w:r w:rsidR="007E77B1" w:rsidRPr="00816D8B">
        <w:rPr>
          <w:rFonts w:ascii="Arial" w:hAnsi="Arial" w:cs="Arial"/>
        </w:rPr>
        <w:t>a</w:t>
      </w:r>
      <w:r w:rsidRPr="00816D8B">
        <w:rPr>
          <w:rFonts w:ascii="Arial" w:hAnsi="Arial" w:cs="Arial"/>
        </w:rPr>
        <w:t xml:space="preserve"> przez jednostkę sektora finansów publicznych, która stanowi podstawę dofinansowania projektu, w przypadku gdy ta jednostka jest jednocześnie instytucją udzielającą dofinansowania oraz wnioskodawcą;</w:t>
      </w:r>
    </w:p>
    <w:p w14:paraId="4AC3932B" w14:textId="77777777" w:rsidR="00BF778C" w:rsidRPr="00816D8B" w:rsidRDefault="00BF778C" w:rsidP="00C83D5A">
      <w:pPr>
        <w:tabs>
          <w:tab w:val="left" w:pos="426"/>
        </w:tabs>
        <w:spacing w:before="60" w:after="60" w:line="276" w:lineRule="auto"/>
        <w:rPr>
          <w:rFonts w:ascii="Arial" w:hAnsi="Arial" w:cs="Arial"/>
        </w:rPr>
      </w:pPr>
      <w:r w:rsidRPr="00816D8B">
        <w:rPr>
          <w:rFonts w:ascii="Arial" w:hAnsi="Arial" w:cs="Arial"/>
          <w:b/>
        </w:rPr>
        <w:t xml:space="preserve">dofinansowanie </w:t>
      </w:r>
      <w:r w:rsidRPr="00816D8B">
        <w:rPr>
          <w:rFonts w:ascii="Arial" w:hAnsi="Arial" w:cs="Arial"/>
        </w:rPr>
        <w:t xml:space="preserve">– </w:t>
      </w:r>
      <w:r w:rsidR="00BA754E" w:rsidRPr="00816D8B">
        <w:rPr>
          <w:rFonts w:ascii="Arial" w:hAnsi="Arial" w:cs="Arial"/>
        </w:rPr>
        <w:t>finansowanie UE lub współfinansowanie krajowe z budżetu państwa, przyznane na podstawie umowy o dofinansowanie projektu albo decyzji o</w:t>
      </w:r>
      <w:r w:rsidR="00B111BC" w:rsidRPr="00816D8B">
        <w:rPr>
          <w:rFonts w:ascii="Arial" w:hAnsi="Arial" w:cs="Arial"/>
        </w:rPr>
        <w:t> </w:t>
      </w:r>
      <w:r w:rsidR="00BA754E" w:rsidRPr="00816D8B">
        <w:rPr>
          <w:rFonts w:ascii="Arial" w:hAnsi="Arial" w:cs="Arial"/>
        </w:rPr>
        <w:t>dofinansowaniu projektu, lub ze środków funduszy celowych, o ile tak stanowi umowa o dofinansowanie projektu albo decyzja o dofinansowaniu projektu;</w:t>
      </w:r>
    </w:p>
    <w:p w14:paraId="03DF1FE8" w14:textId="140A6065" w:rsidR="005C6D0D" w:rsidRPr="00816D8B" w:rsidRDefault="005C6D0D" w:rsidP="00C83D5A">
      <w:pPr>
        <w:tabs>
          <w:tab w:val="left" w:pos="426"/>
        </w:tabs>
        <w:spacing w:before="60" w:after="60" w:line="276" w:lineRule="auto"/>
        <w:rPr>
          <w:rFonts w:ascii="Arial" w:hAnsi="Arial" w:cs="Arial"/>
        </w:rPr>
      </w:pPr>
      <w:proofErr w:type="spellStart"/>
      <w:r w:rsidRPr="00816D8B">
        <w:rPr>
          <w:rFonts w:ascii="Arial" w:hAnsi="Arial" w:cs="Arial"/>
          <w:b/>
          <w:bCs/>
        </w:rPr>
        <w:t>deinstytucjonalizacja</w:t>
      </w:r>
      <w:proofErr w:type="spellEnd"/>
      <w:r w:rsidRPr="00816D8B">
        <w:rPr>
          <w:rFonts w:ascii="Arial" w:hAnsi="Arial" w:cs="Arial"/>
          <w:b/>
          <w:bCs/>
        </w:rPr>
        <w:t xml:space="preserve"> usług</w:t>
      </w:r>
      <w:r w:rsidRPr="00816D8B">
        <w:rPr>
          <w:rFonts w:ascii="Arial" w:hAnsi="Arial" w:cs="Arial"/>
        </w:rPr>
        <w:t xml:space="preserve"> – proces przejścia od opieki instytucjonalnej do usług świadczonych w społeczności lokalnej, wynikający z potrzeby respektowania praw podstawowych określonych w Karcie praw podstawowych Unii Europejskiej z dnia 7 czerwca 2016 r. (Dz. Urz. UE C 202 z 07.06.2016, str. 389), a także innych dokumentach międzynarodowych, w tym w szczególności Konwencji o prawach osób niepełnosprawnych, sporządzonej w Nowym Jorku dnia 13 grudnia 2006 r. (Dz. U. z 2012 r. poz. 1169, z </w:t>
      </w:r>
      <w:proofErr w:type="spellStart"/>
      <w:r w:rsidRPr="00816D8B">
        <w:rPr>
          <w:rFonts w:ascii="Arial" w:hAnsi="Arial" w:cs="Arial"/>
        </w:rPr>
        <w:t>późn</w:t>
      </w:r>
      <w:proofErr w:type="spellEnd"/>
      <w:r w:rsidRPr="00816D8B">
        <w:rPr>
          <w:rFonts w:ascii="Arial" w:hAnsi="Arial" w:cs="Arial"/>
        </w:rPr>
        <w:t xml:space="preserve">. zm.) i Konwencji o prawach dziecka, przyjętej przez Zgromadzenie Ogólne Narodów Zjednoczonych dnia 20 listopada 1989 r. (Dz. U. z 1991 r. poz. 526, z </w:t>
      </w:r>
      <w:proofErr w:type="spellStart"/>
      <w:r w:rsidRPr="00816D8B">
        <w:rPr>
          <w:rFonts w:ascii="Arial" w:hAnsi="Arial" w:cs="Arial"/>
        </w:rPr>
        <w:t>późn</w:t>
      </w:r>
      <w:proofErr w:type="spellEnd"/>
      <w:r w:rsidRPr="00816D8B">
        <w:rPr>
          <w:rFonts w:ascii="Arial" w:hAnsi="Arial" w:cs="Arial"/>
        </w:rPr>
        <w:t xml:space="preserve">. zm.). Proces ten wymaga rozwoju usług świadczonych w społeczności lokalnej, przeniesienia zasobów z opieki instytucjonalnej na poczet usług świadczonych w społeczności lokalnej, stopniowego ograniczenia usług w ramach opieki instytucjonalnej. Integralnym elementem </w:t>
      </w:r>
      <w:proofErr w:type="spellStart"/>
      <w:r w:rsidRPr="00816D8B">
        <w:rPr>
          <w:rFonts w:ascii="Arial" w:hAnsi="Arial" w:cs="Arial"/>
        </w:rPr>
        <w:t>deinstytucjonalizacji</w:t>
      </w:r>
      <w:proofErr w:type="spellEnd"/>
      <w:r w:rsidRPr="00816D8B">
        <w:rPr>
          <w:rFonts w:ascii="Arial" w:hAnsi="Arial" w:cs="Arial"/>
        </w:rPr>
        <w:t xml:space="preserve"> usług jest profilaktyka mająca zapobiegać umieszczaniu osób w opiece instytucjonalnej, 9 a w przypadku dzieci – rozdzieleniu dziecka z rodziną i umieszczeniu w pieczy zastępczej lub w opiece instytucjonalnej;</w:t>
      </w:r>
    </w:p>
    <w:p w14:paraId="4BF1C0FF" w14:textId="3F72204D" w:rsidR="00BF778C" w:rsidRPr="00816D8B" w:rsidRDefault="00BF778C" w:rsidP="00C83D5A">
      <w:pPr>
        <w:tabs>
          <w:tab w:val="left" w:pos="426"/>
        </w:tabs>
        <w:spacing w:before="60" w:after="60" w:line="276" w:lineRule="auto"/>
        <w:rPr>
          <w:rFonts w:ascii="Arial" w:hAnsi="Arial" w:cs="Arial"/>
        </w:rPr>
      </w:pPr>
      <w:r w:rsidRPr="00816D8B">
        <w:rPr>
          <w:rFonts w:ascii="Arial" w:hAnsi="Arial" w:cs="Arial"/>
          <w:b/>
        </w:rPr>
        <w:t xml:space="preserve">ekspert </w:t>
      </w:r>
      <w:r w:rsidRPr="00816D8B">
        <w:rPr>
          <w:rFonts w:ascii="Arial" w:hAnsi="Arial" w:cs="Arial"/>
        </w:rPr>
        <w:t xml:space="preserve">– osoba, o której mowa w </w:t>
      </w:r>
      <w:r w:rsidR="00AD55D5" w:rsidRPr="00816D8B">
        <w:rPr>
          <w:rFonts w:ascii="Arial" w:hAnsi="Arial" w:cs="Arial"/>
        </w:rPr>
        <w:t xml:space="preserve">art. </w:t>
      </w:r>
      <w:r w:rsidR="00B40A72" w:rsidRPr="00816D8B">
        <w:rPr>
          <w:rFonts w:ascii="Arial" w:hAnsi="Arial" w:cs="Arial"/>
        </w:rPr>
        <w:t>80</w:t>
      </w:r>
      <w:r w:rsidRPr="00816D8B">
        <w:rPr>
          <w:rFonts w:ascii="Arial" w:hAnsi="Arial" w:cs="Arial"/>
        </w:rPr>
        <w:t xml:space="preserve"> ustawy wdrożeniowej;</w:t>
      </w:r>
    </w:p>
    <w:p w14:paraId="184E0503" w14:textId="155BA431" w:rsidR="00782DF4" w:rsidRPr="00816D8B" w:rsidRDefault="00782DF4" w:rsidP="00C83D5A">
      <w:pPr>
        <w:tabs>
          <w:tab w:val="left" w:pos="426"/>
        </w:tabs>
        <w:spacing w:before="60" w:after="60" w:line="276" w:lineRule="auto"/>
        <w:rPr>
          <w:rFonts w:ascii="Arial" w:hAnsi="Arial" w:cs="Arial"/>
        </w:rPr>
      </w:pPr>
      <w:r w:rsidRPr="00816D8B">
        <w:rPr>
          <w:rFonts w:ascii="Arial" w:hAnsi="Arial" w:cs="Arial"/>
          <w:b/>
          <w:bCs/>
        </w:rPr>
        <w:t>grupa w niekorzystnej sytuacji</w:t>
      </w:r>
      <w:r w:rsidRPr="00816D8B">
        <w:rPr>
          <w:rFonts w:ascii="Arial" w:hAnsi="Arial" w:cs="Arial"/>
        </w:rPr>
        <w:t xml:space="preserve"> – grupa, o której mowa w art. 2 ust. 1 pkt 4 rozporządzenia EFS+</w:t>
      </w:r>
      <w:r w:rsidR="00E85363" w:rsidRPr="00D57597">
        <w:rPr>
          <w:rFonts w:ascii="Arial" w:hAnsi="Arial" w:cs="Arial"/>
        </w:rPr>
        <w:t>- oznacza grupę osób w trudnej sytuacji, w tym osoby doświadczające ubóstwa, wykluczenia społecznego lub dyskryminacji w wielu wymiarach lub zagrożone takimi zjawiskami</w:t>
      </w:r>
      <w:r w:rsidR="00E85363">
        <w:rPr>
          <w:rFonts w:ascii="Arial" w:hAnsi="Arial" w:cs="Arial"/>
        </w:rPr>
        <w:t>;</w:t>
      </w:r>
    </w:p>
    <w:p w14:paraId="1485D174" w14:textId="77777777" w:rsidR="00BF778C" w:rsidRPr="00816D8B" w:rsidRDefault="00BF778C" w:rsidP="00C83D5A">
      <w:pPr>
        <w:tabs>
          <w:tab w:val="left" w:pos="426"/>
        </w:tabs>
        <w:spacing w:before="60" w:after="60" w:line="276" w:lineRule="auto"/>
        <w:rPr>
          <w:rFonts w:ascii="Arial" w:hAnsi="Arial" w:cs="Arial"/>
        </w:rPr>
      </w:pPr>
      <w:r w:rsidRPr="00816D8B">
        <w:rPr>
          <w:rFonts w:ascii="Arial" w:hAnsi="Arial" w:cs="Arial"/>
          <w:b/>
        </w:rPr>
        <w:t xml:space="preserve">instytucja organizująca </w:t>
      </w:r>
      <w:r w:rsidR="00B40A72" w:rsidRPr="00816D8B">
        <w:rPr>
          <w:rFonts w:ascii="Arial" w:hAnsi="Arial" w:cs="Arial"/>
          <w:b/>
        </w:rPr>
        <w:t>nabór</w:t>
      </w:r>
      <w:r w:rsidRPr="00816D8B">
        <w:rPr>
          <w:rFonts w:ascii="Arial" w:hAnsi="Arial" w:cs="Arial"/>
        </w:rPr>
        <w:t xml:space="preserve"> – instytucja odpowiedzialna za organizację i przeprowadzenie </w:t>
      </w:r>
      <w:r w:rsidR="00B40A72" w:rsidRPr="00816D8B">
        <w:rPr>
          <w:rFonts w:ascii="Arial" w:hAnsi="Arial" w:cs="Arial"/>
        </w:rPr>
        <w:t>naboru</w:t>
      </w:r>
      <w:r w:rsidRPr="00816D8B">
        <w:rPr>
          <w:rFonts w:ascii="Arial" w:hAnsi="Arial" w:cs="Arial"/>
        </w:rPr>
        <w:t>;</w:t>
      </w:r>
    </w:p>
    <w:p w14:paraId="6CC1084F" w14:textId="679329B1" w:rsidR="00BF778C" w:rsidRPr="00816D8B" w:rsidRDefault="00BF778C" w:rsidP="00C83D5A">
      <w:pPr>
        <w:tabs>
          <w:tab w:val="left" w:pos="426"/>
        </w:tabs>
        <w:spacing w:before="60" w:after="60" w:line="276" w:lineRule="auto"/>
        <w:rPr>
          <w:rFonts w:ascii="Arial" w:hAnsi="Arial" w:cs="Arial"/>
        </w:rPr>
      </w:pPr>
      <w:r w:rsidRPr="00816D8B">
        <w:rPr>
          <w:rFonts w:ascii="Arial" w:hAnsi="Arial" w:cs="Arial"/>
          <w:b/>
        </w:rPr>
        <w:t>komisja oceny projektów</w:t>
      </w:r>
      <w:r w:rsidRPr="00816D8B">
        <w:rPr>
          <w:rFonts w:ascii="Arial" w:hAnsi="Arial" w:cs="Arial"/>
        </w:rPr>
        <w:t xml:space="preserve"> – komisja, o której mowa w art. </w:t>
      </w:r>
      <w:r w:rsidR="00B40A72" w:rsidRPr="00816D8B">
        <w:rPr>
          <w:rFonts w:ascii="Arial" w:hAnsi="Arial" w:cs="Arial"/>
        </w:rPr>
        <w:t>53</w:t>
      </w:r>
      <w:r w:rsidRPr="00816D8B">
        <w:rPr>
          <w:rFonts w:ascii="Arial" w:hAnsi="Arial" w:cs="Arial"/>
        </w:rPr>
        <w:t xml:space="preserve"> ustawy wdrożeniowej;</w:t>
      </w:r>
    </w:p>
    <w:p w14:paraId="4468AF3E" w14:textId="77777777" w:rsidR="00F06857" w:rsidRPr="00816D8B" w:rsidRDefault="00F06857" w:rsidP="00C83D5A">
      <w:pPr>
        <w:spacing w:before="120" w:after="60" w:line="276" w:lineRule="auto"/>
        <w:rPr>
          <w:rFonts w:ascii="Arial" w:hAnsi="Arial" w:cs="Arial"/>
        </w:rPr>
      </w:pPr>
      <w:r w:rsidRPr="00816D8B">
        <w:rPr>
          <w:rFonts w:ascii="Arial" w:hAnsi="Arial" w:cs="Arial"/>
          <w:b/>
          <w:bCs/>
        </w:rPr>
        <w:t xml:space="preserve">kompetencje </w:t>
      </w:r>
      <w:r w:rsidRPr="00816D8B">
        <w:rPr>
          <w:rFonts w:ascii="Arial" w:hAnsi="Arial" w:cs="Arial"/>
        </w:rPr>
        <w:t xml:space="preserve">– wyodrębnione zestawy efektów uczenia się / kształcenia, które zostały sprawdzone w procesie walidacji w sposób zgodny z wymaganiami ustalonymi dla danej kompetencji, odnoszącymi się w szczególności do składających się na nią efektów uczenia się. </w:t>
      </w:r>
    </w:p>
    <w:p w14:paraId="7F17B0C4" w14:textId="77777777" w:rsidR="00F06857" w:rsidRPr="00816D8B" w:rsidRDefault="00F06857" w:rsidP="00C83D5A">
      <w:pPr>
        <w:spacing w:before="120" w:after="60" w:line="276" w:lineRule="auto"/>
        <w:rPr>
          <w:rFonts w:ascii="Arial" w:hAnsi="Arial" w:cs="Arial"/>
        </w:rPr>
      </w:pPr>
      <w:r w:rsidRPr="00816D8B">
        <w:rPr>
          <w:rFonts w:ascii="Arial" w:hAnsi="Arial" w:cs="Arial"/>
        </w:rPr>
        <w:t xml:space="preserve">Fakt nabycia kompetencji jest weryfikowany w ramach następujących etapów: </w:t>
      </w:r>
    </w:p>
    <w:p w14:paraId="4AE547D6" w14:textId="443FEFC8" w:rsidR="00F06857" w:rsidRPr="00816D8B" w:rsidRDefault="00F06857" w:rsidP="00BA2D4D">
      <w:pPr>
        <w:numPr>
          <w:ilvl w:val="0"/>
          <w:numId w:val="79"/>
        </w:numPr>
        <w:spacing w:before="120" w:after="60" w:line="276" w:lineRule="auto"/>
        <w:rPr>
          <w:rFonts w:ascii="Arial" w:hAnsi="Arial" w:cs="Arial"/>
        </w:rPr>
      </w:pPr>
      <w:r w:rsidRPr="00816D8B">
        <w:rPr>
          <w:rFonts w:ascii="Arial" w:hAnsi="Arial" w:cs="Arial"/>
        </w:rPr>
        <w:t>ETAP I – Zakres – zdefiniowanie w ramach wniosku o dofinansowanie (w</w:t>
      </w:r>
      <w:r w:rsidR="00B111BC" w:rsidRPr="00816D8B">
        <w:rPr>
          <w:rFonts w:ascii="Arial" w:hAnsi="Arial" w:cs="Arial"/>
        </w:rPr>
        <w:t> </w:t>
      </w:r>
      <w:r w:rsidRPr="00816D8B">
        <w:rPr>
          <w:rFonts w:ascii="Arial" w:hAnsi="Arial" w:cs="Arial"/>
        </w:rPr>
        <w:t xml:space="preserve">przypadku projektów) lub usługi (w przypadku Podmiotowego Systemu </w:t>
      </w:r>
      <w:r w:rsidRPr="00816D8B">
        <w:rPr>
          <w:rFonts w:ascii="Arial" w:hAnsi="Arial" w:cs="Arial"/>
        </w:rPr>
        <w:lastRenderedPageBreak/>
        <w:t>Finansowania) grupy docelowej do objęcia wsparciem oraz zakresu tematycznego wsparcia, który będzie poddany ocenie,</w:t>
      </w:r>
    </w:p>
    <w:p w14:paraId="5901C7AA" w14:textId="63DEA68B" w:rsidR="00F06857" w:rsidRPr="00816D8B" w:rsidRDefault="00F06857" w:rsidP="00BA2D4D">
      <w:pPr>
        <w:numPr>
          <w:ilvl w:val="0"/>
          <w:numId w:val="79"/>
        </w:numPr>
        <w:spacing w:before="120" w:after="60" w:line="276" w:lineRule="auto"/>
        <w:rPr>
          <w:rFonts w:ascii="Arial" w:hAnsi="Arial" w:cs="Arial"/>
        </w:rPr>
      </w:pPr>
      <w:r w:rsidRPr="00816D8B">
        <w:rPr>
          <w:rFonts w:ascii="Arial" w:hAnsi="Arial" w:cs="Arial"/>
        </w:rPr>
        <w:t>ETAP II – Wzorzec – określony przed rozpoczęciem form wsparcia i zrealizowany w projekcie/usłudze standard wymagań, tj. efektów uczenia się, które osiągną uczestnicy w wyniku przeprowadzonych działań (wraz z informacjami o kryteriach i</w:t>
      </w:r>
      <w:r w:rsidR="00B111BC" w:rsidRPr="00816D8B">
        <w:rPr>
          <w:rFonts w:ascii="Arial" w:hAnsi="Arial" w:cs="Arial"/>
        </w:rPr>
        <w:t> </w:t>
      </w:r>
      <w:r w:rsidRPr="00816D8B">
        <w:rPr>
          <w:rFonts w:ascii="Arial" w:hAnsi="Arial" w:cs="Arial"/>
        </w:rPr>
        <w:t>metodach weryfikacji tych efektów). Sposób (miejsce) definiowania informacji wymaganych w etapie II powinien zostać określony przez instytucję organizującą konkurs/przeprowadzającą nabór projektów,</w:t>
      </w:r>
    </w:p>
    <w:p w14:paraId="3455A651" w14:textId="6FA808FF" w:rsidR="00F06857" w:rsidRPr="00816D8B" w:rsidRDefault="00F06857" w:rsidP="00BA2D4D">
      <w:pPr>
        <w:numPr>
          <w:ilvl w:val="0"/>
          <w:numId w:val="79"/>
        </w:numPr>
        <w:spacing w:before="120" w:after="60" w:line="276" w:lineRule="auto"/>
        <w:ind w:left="714" w:hanging="288"/>
        <w:rPr>
          <w:rFonts w:ascii="Arial" w:hAnsi="Arial" w:cs="Arial"/>
        </w:rPr>
      </w:pPr>
      <w:r w:rsidRPr="00816D8B">
        <w:rPr>
          <w:rFonts w:ascii="Arial" w:hAnsi="Arial" w:cs="Arial"/>
        </w:rPr>
        <w:t>ETAP III – Ocena – przeprowadzenie weryfikacji na podstawie kryteriów opisanych we wzorcu (etap II) po zakończeniu wsparcia udzielonego danej osobie, przy zachowaniu rozdzielności funkcji pomiędzy procesem kształcenia i walidacji (np.</w:t>
      </w:r>
      <w:r w:rsidR="00B111BC" w:rsidRPr="00816D8B">
        <w:rPr>
          <w:rFonts w:ascii="Arial" w:hAnsi="Arial" w:cs="Arial"/>
        </w:rPr>
        <w:t> </w:t>
      </w:r>
      <w:r w:rsidRPr="00816D8B">
        <w:rPr>
          <w:rFonts w:ascii="Arial" w:hAnsi="Arial" w:cs="Arial"/>
        </w:rPr>
        <w:t xml:space="preserve">walidacja jest prowadzona przez zewnętrzny podmiot w stosunku do instytucji szkoleniowej lub w jednej instytucji szkoleniowej proces walidacji jest prowadzony przez inną osobę aniżeli proces kształcenia), </w:t>
      </w:r>
    </w:p>
    <w:p w14:paraId="54DA37EF" w14:textId="1C6E0B0F" w:rsidR="00F06857" w:rsidRPr="00816D8B" w:rsidRDefault="00F06857" w:rsidP="00BA2D4D">
      <w:pPr>
        <w:numPr>
          <w:ilvl w:val="0"/>
          <w:numId w:val="79"/>
        </w:numPr>
        <w:spacing w:before="120" w:after="60" w:line="276" w:lineRule="auto"/>
        <w:rPr>
          <w:rFonts w:ascii="Arial" w:hAnsi="Arial" w:cs="Arial"/>
        </w:rPr>
      </w:pPr>
      <w:r w:rsidRPr="00816D8B">
        <w:rPr>
          <w:rFonts w:ascii="Arial" w:hAnsi="Arial" w:cs="Arial"/>
        </w:rPr>
        <w:t>ETAP IV – Porównanie – porównanie uzyskanych wyników etapu III (ocena) z</w:t>
      </w:r>
      <w:r w:rsidR="00B111BC" w:rsidRPr="00816D8B">
        <w:rPr>
          <w:rFonts w:ascii="Arial" w:hAnsi="Arial" w:cs="Arial"/>
        </w:rPr>
        <w:t> </w:t>
      </w:r>
      <w:r w:rsidRPr="00816D8B">
        <w:rPr>
          <w:rFonts w:ascii="Arial" w:hAnsi="Arial" w:cs="Arial"/>
        </w:rPr>
        <w:t>przyjętymi wymaganiami (określonymi na etapie II efektami uczenia się) po</w:t>
      </w:r>
      <w:r w:rsidR="00B111BC" w:rsidRPr="00816D8B">
        <w:rPr>
          <w:rFonts w:ascii="Arial" w:hAnsi="Arial" w:cs="Arial"/>
        </w:rPr>
        <w:t> </w:t>
      </w:r>
      <w:r w:rsidRPr="00816D8B">
        <w:rPr>
          <w:rFonts w:ascii="Arial" w:hAnsi="Arial" w:cs="Arial"/>
        </w:rPr>
        <w:t xml:space="preserve">zakończeniu wsparcia udzielanego danej osobie. Nabycie kompetencji potwierdzone jest uzyskaniem dokumentu zawierającego wyszczególnione efekty uczenia się odnoszące się do nabytej kompetencji. </w:t>
      </w:r>
    </w:p>
    <w:p w14:paraId="52A0A2BD" w14:textId="44AB11FF" w:rsidR="00F06857" w:rsidRPr="00816D8B" w:rsidRDefault="00F06857" w:rsidP="00C83D5A">
      <w:pPr>
        <w:spacing w:before="120" w:after="60" w:line="276" w:lineRule="auto"/>
        <w:rPr>
          <w:rFonts w:ascii="Arial" w:hAnsi="Arial" w:cs="Arial"/>
        </w:rPr>
      </w:pPr>
      <w:r w:rsidRPr="00816D8B">
        <w:rPr>
          <w:rFonts w:ascii="Arial" w:hAnsi="Arial" w:cs="Arial"/>
        </w:rPr>
        <w:t xml:space="preserve">Przez efekty uczenia się należy rozumieć wiedzę, umiejętności oraz kompetencje społeczne nabyte w edukacji formalnej, edukacji </w:t>
      </w:r>
      <w:proofErr w:type="spellStart"/>
      <w:r w:rsidRPr="00816D8B">
        <w:rPr>
          <w:rFonts w:ascii="Arial" w:hAnsi="Arial" w:cs="Arial"/>
        </w:rPr>
        <w:t>pozaformalnej</w:t>
      </w:r>
      <w:proofErr w:type="spellEnd"/>
      <w:r w:rsidRPr="00816D8B">
        <w:rPr>
          <w:rFonts w:ascii="Arial" w:hAnsi="Arial" w:cs="Arial"/>
        </w:rPr>
        <w:t xml:space="preserve"> lub poprzez uczenie się nieformalne, zgodne z ustalonymi dla danej kwalifikacji lub kompetencji wymaganiami</w:t>
      </w:r>
      <w:r w:rsidR="001A3AC5" w:rsidRPr="00816D8B">
        <w:rPr>
          <w:rFonts w:ascii="Arial" w:hAnsi="Arial" w:cs="Arial"/>
        </w:rPr>
        <w:t>;</w:t>
      </w:r>
      <w:r w:rsidRPr="00816D8B">
        <w:rPr>
          <w:rFonts w:ascii="Arial" w:hAnsi="Arial" w:cs="Arial"/>
        </w:rPr>
        <w:t xml:space="preserve"> </w:t>
      </w:r>
    </w:p>
    <w:p w14:paraId="6F60FF9D" w14:textId="49DBDDB7" w:rsidR="00BF778C" w:rsidRPr="00816D8B" w:rsidRDefault="00BF778C" w:rsidP="00C83D5A">
      <w:pPr>
        <w:tabs>
          <w:tab w:val="left" w:pos="426"/>
        </w:tabs>
        <w:spacing w:before="60" w:after="60" w:line="276" w:lineRule="auto"/>
        <w:rPr>
          <w:rFonts w:ascii="Arial" w:hAnsi="Arial" w:cs="Arial"/>
        </w:rPr>
      </w:pPr>
      <w:r w:rsidRPr="00816D8B">
        <w:rPr>
          <w:rFonts w:ascii="Arial" w:hAnsi="Arial" w:cs="Arial"/>
          <w:b/>
        </w:rPr>
        <w:t>kryteria wyboru projektów</w:t>
      </w:r>
      <w:r w:rsidRPr="00816D8B">
        <w:rPr>
          <w:rFonts w:ascii="Arial" w:hAnsi="Arial" w:cs="Arial"/>
        </w:rPr>
        <w:t xml:space="preserve"> </w:t>
      </w:r>
      <w:r w:rsidR="009D0A61" w:rsidRPr="00816D8B">
        <w:rPr>
          <w:rFonts w:ascii="Arial" w:hAnsi="Arial" w:cs="Arial"/>
        </w:rPr>
        <w:t>–</w:t>
      </w:r>
      <w:r w:rsidRPr="00816D8B">
        <w:rPr>
          <w:rFonts w:ascii="Arial" w:hAnsi="Arial" w:cs="Arial"/>
        </w:rPr>
        <w:t xml:space="preserve"> </w:t>
      </w:r>
      <w:r w:rsidR="00543625" w:rsidRPr="00816D8B">
        <w:rPr>
          <w:rFonts w:ascii="Arial" w:hAnsi="Arial" w:cs="Arial"/>
        </w:rPr>
        <w:t> kryteria</w:t>
      </w:r>
      <w:r w:rsidR="008F6488" w:rsidRPr="00816D8B">
        <w:rPr>
          <w:rFonts w:ascii="Arial" w:hAnsi="Arial" w:cs="Arial"/>
        </w:rPr>
        <w:t>,</w:t>
      </w:r>
      <w:r w:rsidR="00543625" w:rsidRPr="00816D8B">
        <w:rPr>
          <w:rFonts w:ascii="Arial" w:hAnsi="Arial" w:cs="Arial"/>
        </w:rPr>
        <w:t xml:space="preserve"> </w:t>
      </w:r>
      <w:r w:rsidR="008F6488" w:rsidRPr="00816D8B">
        <w:rPr>
          <w:rFonts w:ascii="Arial" w:hAnsi="Arial" w:cs="Arial"/>
        </w:rPr>
        <w:t xml:space="preserve">o których mowa w art. 2 pkt 16 ustawy wdrożeniowej, </w:t>
      </w:r>
      <w:r w:rsidR="00543625" w:rsidRPr="00816D8B">
        <w:rPr>
          <w:rFonts w:ascii="Arial" w:hAnsi="Arial" w:cs="Arial"/>
        </w:rPr>
        <w:t>umożliwiające ocenę projektu</w:t>
      </w:r>
      <w:r w:rsidR="008F6488" w:rsidRPr="00816D8B">
        <w:rPr>
          <w:rFonts w:ascii="Arial" w:hAnsi="Arial" w:cs="Arial"/>
        </w:rPr>
        <w:t xml:space="preserve">, </w:t>
      </w:r>
      <w:r w:rsidR="00543625" w:rsidRPr="00816D8B">
        <w:rPr>
          <w:rFonts w:ascii="Arial" w:hAnsi="Arial" w:cs="Arial"/>
        </w:rPr>
        <w:t>zatwierdzone przez komitet monitorujący, o którym mowa w art. 38 rozporządzenia ogólnego</w:t>
      </w:r>
      <w:r w:rsidRPr="00816D8B">
        <w:rPr>
          <w:rFonts w:ascii="Arial" w:hAnsi="Arial" w:cs="Arial"/>
        </w:rPr>
        <w:t>;</w:t>
      </w:r>
      <w:r w:rsidR="005803DC" w:rsidRPr="00816D8B">
        <w:rPr>
          <w:rFonts w:ascii="Arial" w:hAnsi="Arial" w:cs="Arial"/>
        </w:rPr>
        <w:t xml:space="preserve"> </w:t>
      </w:r>
    </w:p>
    <w:p w14:paraId="04EF9E3C" w14:textId="19E64A64" w:rsidR="00C2705C" w:rsidRDefault="00C2705C" w:rsidP="00C83D5A">
      <w:pPr>
        <w:tabs>
          <w:tab w:val="left" w:pos="426"/>
        </w:tabs>
        <w:spacing w:before="60" w:after="60" w:line="276" w:lineRule="auto"/>
        <w:rPr>
          <w:rFonts w:ascii="Arial" w:hAnsi="Arial" w:cs="Arial"/>
        </w:rPr>
      </w:pPr>
      <w:r w:rsidRPr="00816D8B">
        <w:rPr>
          <w:rFonts w:ascii="Arial" w:hAnsi="Arial" w:cs="Arial"/>
          <w:b/>
          <w:bCs/>
        </w:rPr>
        <w:t>kwalifikacja</w:t>
      </w:r>
      <w:r w:rsidRPr="00816D8B">
        <w:rPr>
          <w:rFonts w:ascii="Arial" w:hAnsi="Arial" w:cs="Arial"/>
        </w:rPr>
        <w:t xml:space="preserve"> – zestaw efektów uczenia się w zakresie wiedzy, umiejętności oraz kompetencji społecznych nabytych w drodze edukacji formalnej, edukacji </w:t>
      </w:r>
      <w:proofErr w:type="spellStart"/>
      <w:r w:rsidRPr="00816D8B">
        <w:rPr>
          <w:rFonts w:ascii="Arial" w:hAnsi="Arial" w:cs="Arial"/>
        </w:rPr>
        <w:t>pozaformalnej</w:t>
      </w:r>
      <w:proofErr w:type="spellEnd"/>
      <w:r w:rsidRPr="00816D8B">
        <w:rPr>
          <w:rFonts w:ascii="Arial" w:hAnsi="Arial" w:cs="Arial"/>
        </w:rPr>
        <w:t xml:space="preserve"> lub poprzez uczenie się nieformalne, zgodnych z ustalonymi dla danej kwalifikacji wymaganiami, których osiągnięcie zostało sprawdzone w walidacji oraz formalnie potwierdzone przez instytucję uprawnioną do certyfikowania;</w:t>
      </w:r>
    </w:p>
    <w:p w14:paraId="634039C1" w14:textId="76A5339F" w:rsidR="00E90651" w:rsidRDefault="00E90651" w:rsidP="00C83D5A">
      <w:pPr>
        <w:tabs>
          <w:tab w:val="left" w:pos="426"/>
        </w:tabs>
        <w:spacing w:before="60" w:after="60" w:line="276" w:lineRule="auto"/>
        <w:rPr>
          <w:rFonts w:ascii="Arial" w:hAnsi="Arial" w:cs="Arial"/>
        </w:rPr>
      </w:pPr>
      <w:r w:rsidRPr="00E90651">
        <w:rPr>
          <w:rFonts w:ascii="Arial" w:hAnsi="Arial" w:cs="Arial"/>
          <w:b/>
          <w:bCs/>
        </w:rPr>
        <w:t>mieszkanie treningowe</w:t>
      </w:r>
      <w:r w:rsidRPr="00E90651">
        <w:rPr>
          <w:rFonts w:ascii="Arial" w:hAnsi="Arial" w:cs="Arial"/>
        </w:rPr>
        <w:t xml:space="preserve"> – forma pomocy społecznej określona w art. 53 ust. 4 ustawy z dnia 12 marca 2004 r. o pomocy społecznej (Dz. U. z 202</w:t>
      </w:r>
      <w:r w:rsidR="00E21EB1">
        <w:rPr>
          <w:rFonts w:ascii="Arial" w:hAnsi="Arial" w:cs="Arial"/>
        </w:rPr>
        <w:t>4</w:t>
      </w:r>
      <w:r w:rsidRPr="00E90651">
        <w:rPr>
          <w:rFonts w:ascii="Arial" w:hAnsi="Arial" w:cs="Arial"/>
        </w:rPr>
        <w:t xml:space="preserve"> r. poz. </w:t>
      </w:r>
      <w:r w:rsidR="00FE3812">
        <w:rPr>
          <w:rFonts w:ascii="Arial" w:hAnsi="Arial" w:cs="Arial"/>
        </w:rPr>
        <w:t>1283</w:t>
      </w:r>
      <w:r w:rsidRPr="00E90651">
        <w:rPr>
          <w:rFonts w:ascii="Arial" w:hAnsi="Arial" w:cs="Arial"/>
        </w:rPr>
        <w:t xml:space="preserve">, z </w:t>
      </w:r>
      <w:proofErr w:type="spellStart"/>
      <w:r w:rsidRPr="00E90651">
        <w:rPr>
          <w:rFonts w:ascii="Arial" w:hAnsi="Arial" w:cs="Arial"/>
        </w:rPr>
        <w:t>późn</w:t>
      </w:r>
      <w:proofErr w:type="spellEnd"/>
      <w:r w:rsidRPr="00E90651">
        <w:rPr>
          <w:rFonts w:ascii="Arial" w:hAnsi="Arial" w:cs="Arial"/>
        </w:rPr>
        <w:t>. zm.)</w:t>
      </w:r>
      <w:r>
        <w:rPr>
          <w:rFonts w:ascii="Arial" w:hAnsi="Arial" w:cs="Arial"/>
        </w:rPr>
        <w:t>;</w:t>
      </w:r>
    </w:p>
    <w:p w14:paraId="6209BED1" w14:textId="1419C437" w:rsidR="00E90651" w:rsidRPr="00816D8B" w:rsidRDefault="00E90651" w:rsidP="00C83D5A">
      <w:pPr>
        <w:tabs>
          <w:tab w:val="left" w:pos="426"/>
        </w:tabs>
        <w:spacing w:before="60" w:after="60" w:line="276" w:lineRule="auto"/>
        <w:rPr>
          <w:rFonts w:ascii="Arial" w:hAnsi="Arial" w:cs="Arial"/>
        </w:rPr>
      </w:pPr>
      <w:r w:rsidRPr="00E90651">
        <w:rPr>
          <w:rFonts w:ascii="Arial" w:hAnsi="Arial" w:cs="Arial"/>
          <w:b/>
          <w:bCs/>
        </w:rPr>
        <w:t>mieszkanie wspomagane</w:t>
      </w:r>
      <w:r w:rsidRPr="00E90651">
        <w:rPr>
          <w:rFonts w:ascii="Arial" w:hAnsi="Arial" w:cs="Arial"/>
        </w:rPr>
        <w:t xml:space="preserve"> – forma pomocy społecznej określona w art. 53 ust. 5 ustawy z dnia 12 marca 2004 r. o pomocy społecznej</w:t>
      </w:r>
      <w:r>
        <w:rPr>
          <w:rFonts w:ascii="Arial" w:hAnsi="Arial" w:cs="Arial"/>
        </w:rPr>
        <w:t>;</w:t>
      </w:r>
    </w:p>
    <w:p w14:paraId="4D27A6E7" w14:textId="63831B68" w:rsidR="003114EC" w:rsidRPr="00816D8B" w:rsidRDefault="003114EC" w:rsidP="00C83D5A">
      <w:pPr>
        <w:tabs>
          <w:tab w:val="left" w:pos="426"/>
        </w:tabs>
        <w:spacing w:before="60" w:after="60" w:line="276" w:lineRule="auto"/>
        <w:rPr>
          <w:rFonts w:ascii="Arial" w:hAnsi="Arial" w:cs="Arial"/>
        </w:rPr>
      </w:pPr>
      <w:r w:rsidRPr="00816D8B">
        <w:rPr>
          <w:rFonts w:ascii="Arial" w:hAnsi="Arial" w:cs="Arial"/>
          <w:b/>
          <w:bCs/>
        </w:rPr>
        <w:t>niezależne życie</w:t>
      </w:r>
      <w:r w:rsidRPr="00816D8B">
        <w:rPr>
          <w:rFonts w:ascii="Arial" w:hAnsi="Arial" w:cs="Arial"/>
        </w:rPr>
        <w:t xml:space="preserve"> – prawo do życia w społeczeństwie dla osób potrzebujących wsparcia w codziennym funkcjonowaniu lub osób z niepełnosprawnościami na równych prawach z innymi osobami. Oznacza możliwość sprawowania kontroli nad swoim życiem i podejmowania decyzji, które dotyczą ich życia, w szczególności w zakresie miejsca zamieszkania, współmieszkańców oraz sposobu organizacji życia. </w:t>
      </w:r>
      <w:r w:rsidRPr="00816D8B">
        <w:rPr>
          <w:rFonts w:ascii="Arial" w:hAnsi="Arial" w:cs="Arial"/>
        </w:rPr>
        <w:lastRenderedPageBreak/>
        <w:t>Niezależne życie nie oznacza samodzielności, ale swobodę dokonywania wyborów i sprawowania kontroli nad swoim życiem. Niezależne życie możliwe jest przy zapewnieniu warunków mieszkaniowych, szerokiego zakresu usług społecznych i zdrowotnych świadczonych w społeczności lokalnej;</w:t>
      </w:r>
    </w:p>
    <w:p w14:paraId="44DEA607" w14:textId="77777777" w:rsidR="002B0EB5" w:rsidRPr="00816D8B" w:rsidRDefault="002B0EB5" w:rsidP="00C83D5A">
      <w:pPr>
        <w:tabs>
          <w:tab w:val="left" w:pos="426"/>
        </w:tabs>
        <w:spacing w:before="60" w:after="60" w:line="276" w:lineRule="auto"/>
        <w:rPr>
          <w:rFonts w:ascii="Arial" w:hAnsi="Arial" w:cs="Arial"/>
        </w:rPr>
      </w:pPr>
      <w:r w:rsidRPr="00816D8B">
        <w:rPr>
          <w:rFonts w:ascii="Arial" w:hAnsi="Arial" w:cs="Arial"/>
          <w:b/>
          <w:bCs/>
        </w:rPr>
        <w:t>opieka długoterminowa</w:t>
      </w:r>
      <w:r w:rsidRPr="00816D8B">
        <w:rPr>
          <w:rFonts w:ascii="Arial" w:hAnsi="Arial" w:cs="Arial"/>
        </w:rPr>
        <w:t xml:space="preserve"> – zakres usług udzielanych osobom potrzebującym wsparcia w codziennym funkcjonowaniu, w tym przewlekle chorym, które przez dłuższy czas potrzebują pomocy w podstawowych aktywnościach życia codziennego, a które nie wymagają hospitalizacji w warunkach oddziału szpitalnego. Opiekę tę stanowią usługi zdrowotne lub społeczne polegające na świadczeniu w szczególności: </w:t>
      </w:r>
    </w:p>
    <w:p w14:paraId="4B48D52E" w14:textId="4E4B49FF" w:rsidR="002B0EB5" w:rsidRPr="00816D8B" w:rsidRDefault="002B0EB5" w:rsidP="00BA2D4D">
      <w:pPr>
        <w:pStyle w:val="Akapitzlist"/>
        <w:numPr>
          <w:ilvl w:val="0"/>
          <w:numId w:val="109"/>
        </w:numPr>
        <w:tabs>
          <w:tab w:val="left" w:pos="426"/>
        </w:tabs>
        <w:spacing w:before="60" w:after="60" w:line="276" w:lineRule="auto"/>
        <w:rPr>
          <w:rFonts w:ascii="Arial" w:hAnsi="Arial" w:cs="Arial"/>
        </w:rPr>
      </w:pPr>
      <w:r w:rsidRPr="00816D8B">
        <w:rPr>
          <w:rFonts w:ascii="Arial" w:hAnsi="Arial" w:cs="Arial"/>
        </w:rPr>
        <w:t>długotrwałej opieki pielęgniarskiej;</w:t>
      </w:r>
    </w:p>
    <w:p w14:paraId="62E1FCEC" w14:textId="78C731CF" w:rsidR="002B0EB5" w:rsidRPr="00816D8B" w:rsidRDefault="002B0EB5" w:rsidP="00BA2D4D">
      <w:pPr>
        <w:pStyle w:val="Akapitzlist"/>
        <w:numPr>
          <w:ilvl w:val="0"/>
          <w:numId w:val="109"/>
        </w:numPr>
        <w:tabs>
          <w:tab w:val="left" w:pos="426"/>
        </w:tabs>
        <w:spacing w:before="60" w:after="60" w:line="276" w:lineRule="auto"/>
        <w:rPr>
          <w:rFonts w:ascii="Arial" w:hAnsi="Arial" w:cs="Arial"/>
        </w:rPr>
      </w:pPr>
      <w:r w:rsidRPr="00816D8B">
        <w:rPr>
          <w:rFonts w:ascii="Arial" w:hAnsi="Arial" w:cs="Arial"/>
        </w:rPr>
        <w:t>rehabilitacji;</w:t>
      </w:r>
    </w:p>
    <w:p w14:paraId="25AA0947" w14:textId="45499FDD" w:rsidR="002B0EB5" w:rsidRPr="00816D8B" w:rsidRDefault="002B0EB5" w:rsidP="00BA2D4D">
      <w:pPr>
        <w:pStyle w:val="Akapitzlist"/>
        <w:numPr>
          <w:ilvl w:val="0"/>
          <w:numId w:val="109"/>
        </w:numPr>
        <w:tabs>
          <w:tab w:val="left" w:pos="426"/>
        </w:tabs>
        <w:spacing w:before="60" w:after="60" w:line="276" w:lineRule="auto"/>
        <w:rPr>
          <w:rFonts w:ascii="Arial" w:hAnsi="Arial" w:cs="Arial"/>
        </w:rPr>
      </w:pPr>
      <w:r w:rsidRPr="00816D8B">
        <w:rPr>
          <w:rFonts w:ascii="Arial" w:hAnsi="Arial" w:cs="Arial"/>
        </w:rPr>
        <w:t xml:space="preserve">świadczeń terapeutycznych; </w:t>
      </w:r>
    </w:p>
    <w:p w14:paraId="4002E24D" w14:textId="1B207197" w:rsidR="002B0EB5" w:rsidRPr="00816D8B" w:rsidRDefault="002B0EB5" w:rsidP="00BA2D4D">
      <w:pPr>
        <w:pStyle w:val="Akapitzlist"/>
        <w:numPr>
          <w:ilvl w:val="0"/>
          <w:numId w:val="109"/>
        </w:numPr>
        <w:tabs>
          <w:tab w:val="left" w:pos="426"/>
        </w:tabs>
        <w:spacing w:before="60" w:after="60" w:line="276" w:lineRule="auto"/>
        <w:rPr>
          <w:rFonts w:ascii="Arial" w:hAnsi="Arial" w:cs="Arial"/>
        </w:rPr>
      </w:pPr>
      <w:r w:rsidRPr="00816D8B">
        <w:rPr>
          <w:rFonts w:ascii="Arial" w:hAnsi="Arial" w:cs="Arial"/>
        </w:rPr>
        <w:t xml:space="preserve">usług pielęgnacyjnych, opiekuńczych oraz innych usług wspierających osoby; </w:t>
      </w:r>
    </w:p>
    <w:p w14:paraId="13616008" w14:textId="37526A62" w:rsidR="002B0EB5" w:rsidRPr="00816D8B" w:rsidRDefault="002B0EB5" w:rsidP="00BA2D4D">
      <w:pPr>
        <w:pStyle w:val="Akapitzlist"/>
        <w:numPr>
          <w:ilvl w:val="0"/>
          <w:numId w:val="109"/>
        </w:numPr>
        <w:tabs>
          <w:tab w:val="left" w:pos="426"/>
        </w:tabs>
        <w:spacing w:before="60" w:after="60" w:line="276" w:lineRule="auto"/>
        <w:rPr>
          <w:rFonts w:ascii="Arial" w:hAnsi="Arial" w:cs="Arial"/>
        </w:rPr>
      </w:pPr>
      <w:r w:rsidRPr="00816D8B">
        <w:rPr>
          <w:rFonts w:ascii="Arial" w:hAnsi="Arial" w:cs="Arial"/>
        </w:rPr>
        <w:t xml:space="preserve">kontynuacji leczenia farmakologicznego i dietetycznego. </w:t>
      </w:r>
    </w:p>
    <w:p w14:paraId="39A93A65" w14:textId="77777777" w:rsidR="002B0EB5" w:rsidRPr="00816D8B" w:rsidRDefault="002B0EB5" w:rsidP="00C83D5A">
      <w:pPr>
        <w:tabs>
          <w:tab w:val="left" w:pos="426"/>
        </w:tabs>
        <w:spacing w:before="60" w:after="60" w:line="276" w:lineRule="auto"/>
        <w:rPr>
          <w:rFonts w:ascii="Arial" w:hAnsi="Arial" w:cs="Arial"/>
        </w:rPr>
      </w:pPr>
      <w:r w:rsidRPr="00816D8B">
        <w:rPr>
          <w:rFonts w:ascii="Arial" w:hAnsi="Arial" w:cs="Arial"/>
        </w:rPr>
        <w:t xml:space="preserve">Opieka ta może być udzielana przez opiekunów formalnych (personel medyczny i pracowników świadczących usługi opiekuńcze) lub opiekunów faktycznych (rodzinę, osoby sprawujące rodzinną pieczę zastępczą, bliskich, wolontariuszy). </w:t>
      </w:r>
    </w:p>
    <w:p w14:paraId="4FFBEF96" w14:textId="77777777" w:rsidR="002B0EB5" w:rsidRPr="00816D8B" w:rsidRDefault="002B0EB5" w:rsidP="00C83D5A">
      <w:pPr>
        <w:tabs>
          <w:tab w:val="left" w:pos="426"/>
        </w:tabs>
        <w:spacing w:before="60" w:after="60" w:line="276" w:lineRule="auto"/>
        <w:rPr>
          <w:rFonts w:ascii="Arial" w:hAnsi="Arial" w:cs="Arial"/>
        </w:rPr>
      </w:pPr>
      <w:r w:rsidRPr="00816D8B">
        <w:rPr>
          <w:rFonts w:ascii="Arial" w:hAnsi="Arial" w:cs="Arial"/>
          <w:b/>
          <w:bCs/>
        </w:rPr>
        <w:t>opieka instytucjonalna</w:t>
      </w:r>
      <w:r w:rsidRPr="00816D8B">
        <w:rPr>
          <w:rFonts w:ascii="Arial" w:hAnsi="Arial" w:cs="Arial"/>
        </w:rPr>
        <w:t xml:space="preserve"> – usługi świadczone: </w:t>
      </w:r>
    </w:p>
    <w:p w14:paraId="50C8AF26" w14:textId="24E1DDCA" w:rsidR="002B0EB5" w:rsidRPr="00816D8B" w:rsidRDefault="002B0EB5" w:rsidP="00BA2D4D">
      <w:pPr>
        <w:pStyle w:val="Akapitzlist"/>
        <w:numPr>
          <w:ilvl w:val="0"/>
          <w:numId w:val="111"/>
        </w:numPr>
        <w:tabs>
          <w:tab w:val="left" w:pos="426"/>
        </w:tabs>
        <w:spacing w:before="60" w:after="60" w:line="276" w:lineRule="auto"/>
        <w:rPr>
          <w:rFonts w:ascii="Arial" w:hAnsi="Arial" w:cs="Arial"/>
        </w:rPr>
      </w:pPr>
      <w:r w:rsidRPr="00816D8B">
        <w:rPr>
          <w:rFonts w:ascii="Arial" w:hAnsi="Arial" w:cs="Arial"/>
        </w:rPr>
        <w:t xml:space="preserve">w placówce opiekuńczo-pobytowej, czyli placówce wieloosobowego, całodobowego pobytu i opieki, w której liczba mieszkańców jest większa niż 8 osób, lub w której spełniona jest co najmniej jedna z poniższych przesłanek: </w:t>
      </w:r>
    </w:p>
    <w:p w14:paraId="58DE1666" w14:textId="2A65AA4D" w:rsidR="002B0EB5" w:rsidRPr="00816D8B" w:rsidRDefault="002B0EB5" w:rsidP="00BA2D4D">
      <w:pPr>
        <w:pStyle w:val="Akapitzlist"/>
        <w:numPr>
          <w:ilvl w:val="0"/>
          <w:numId w:val="110"/>
        </w:numPr>
        <w:tabs>
          <w:tab w:val="left" w:pos="426"/>
        </w:tabs>
        <w:spacing w:before="60" w:after="60" w:line="276" w:lineRule="auto"/>
        <w:rPr>
          <w:rFonts w:ascii="Arial" w:hAnsi="Arial" w:cs="Arial"/>
        </w:rPr>
      </w:pPr>
      <w:r w:rsidRPr="00816D8B">
        <w:rPr>
          <w:rFonts w:ascii="Arial" w:hAnsi="Arial" w:cs="Arial"/>
        </w:rPr>
        <w:t xml:space="preserve">usługi nie są świadczone w sposób zindywidualizowany (dostosowany do potrzeb i możliwości danej osoby); </w:t>
      </w:r>
    </w:p>
    <w:p w14:paraId="47DA2552" w14:textId="5DB32203" w:rsidR="002B0EB5" w:rsidRPr="00816D8B" w:rsidRDefault="002B0EB5" w:rsidP="00BA2D4D">
      <w:pPr>
        <w:pStyle w:val="Akapitzlist"/>
        <w:numPr>
          <w:ilvl w:val="0"/>
          <w:numId w:val="110"/>
        </w:numPr>
        <w:tabs>
          <w:tab w:val="left" w:pos="426"/>
        </w:tabs>
        <w:spacing w:before="60" w:after="60" w:line="276" w:lineRule="auto"/>
        <w:rPr>
          <w:rFonts w:ascii="Arial" w:hAnsi="Arial" w:cs="Arial"/>
        </w:rPr>
      </w:pPr>
      <w:r w:rsidRPr="00816D8B">
        <w:rPr>
          <w:rFonts w:ascii="Arial" w:hAnsi="Arial" w:cs="Arial"/>
        </w:rPr>
        <w:t xml:space="preserve">wymagania organizacyjne mają pierwszeństwo przed indywidualnymi potrzebami mieszkańców; </w:t>
      </w:r>
    </w:p>
    <w:p w14:paraId="413BD438" w14:textId="610CF2CA" w:rsidR="002B0EB5" w:rsidRPr="00816D8B" w:rsidRDefault="002B0EB5" w:rsidP="00BA2D4D">
      <w:pPr>
        <w:pStyle w:val="Akapitzlist"/>
        <w:numPr>
          <w:ilvl w:val="0"/>
          <w:numId w:val="110"/>
        </w:numPr>
        <w:tabs>
          <w:tab w:val="left" w:pos="426"/>
        </w:tabs>
        <w:spacing w:before="60" w:after="60" w:line="276" w:lineRule="auto"/>
        <w:rPr>
          <w:rFonts w:ascii="Arial" w:hAnsi="Arial" w:cs="Arial"/>
        </w:rPr>
      </w:pPr>
      <w:r w:rsidRPr="00816D8B">
        <w:rPr>
          <w:rFonts w:ascii="Arial" w:hAnsi="Arial" w:cs="Arial"/>
        </w:rPr>
        <w:t xml:space="preserve">mieszkańcy nie mają wystarczającej kontroli nad swoim życiem i nad decyzjami, które ich dotyczą w zakresie funkcjonowania w ramach placówki; </w:t>
      </w:r>
    </w:p>
    <w:p w14:paraId="2AA79DCA" w14:textId="0F736605" w:rsidR="002B0EB5" w:rsidRPr="00816D8B" w:rsidRDefault="002B0EB5" w:rsidP="00BA2D4D">
      <w:pPr>
        <w:pStyle w:val="Akapitzlist"/>
        <w:numPr>
          <w:ilvl w:val="0"/>
          <w:numId w:val="110"/>
        </w:numPr>
        <w:tabs>
          <w:tab w:val="left" w:pos="426"/>
        </w:tabs>
        <w:spacing w:before="60" w:after="60" w:line="276" w:lineRule="auto"/>
        <w:rPr>
          <w:rFonts w:ascii="Arial" w:hAnsi="Arial" w:cs="Arial"/>
        </w:rPr>
      </w:pPr>
      <w:r w:rsidRPr="00816D8B">
        <w:rPr>
          <w:rFonts w:ascii="Arial" w:hAnsi="Arial" w:cs="Arial"/>
        </w:rPr>
        <w:t xml:space="preserve">mieszkańcy są odizolowani od ogółu społeczności lub zmuszeni do mieszkania razem; </w:t>
      </w:r>
    </w:p>
    <w:p w14:paraId="2E8B6F41" w14:textId="77777777" w:rsidR="003165C2" w:rsidRDefault="002B0EB5" w:rsidP="00BA2D4D">
      <w:pPr>
        <w:pStyle w:val="Akapitzlist"/>
        <w:numPr>
          <w:ilvl w:val="0"/>
          <w:numId w:val="111"/>
        </w:numPr>
        <w:tabs>
          <w:tab w:val="left" w:pos="426"/>
        </w:tabs>
        <w:spacing w:before="60" w:after="60" w:line="276" w:lineRule="auto"/>
        <w:rPr>
          <w:rFonts w:ascii="Arial" w:hAnsi="Arial" w:cs="Arial"/>
        </w:rPr>
      </w:pPr>
      <w:r w:rsidRPr="00816D8B">
        <w:rPr>
          <w:rFonts w:ascii="Arial" w:hAnsi="Arial" w:cs="Arial"/>
        </w:rPr>
        <w:t xml:space="preserve">w placówce opiekuńczo-wychowawczej typu socjalizacyjnego, interwencyjnego lub specjalistyczno-terapeutycznego, regionalnej placówce opiekuńczo-terapeutycznej lub interwencyjnym ośrodku </w:t>
      </w:r>
      <w:proofErr w:type="spellStart"/>
      <w:r w:rsidRPr="00816D8B">
        <w:rPr>
          <w:rFonts w:ascii="Arial" w:hAnsi="Arial" w:cs="Arial"/>
        </w:rPr>
        <w:t>preadopcyjnym</w:t>
      </w:r>
      <w:proofErr w:type="spellEnd"/>
      <w:r w:rsidRPr="00816D8B">
        <w:rPr>
          <w:rFonts w:ascii="Arial" w:hAnsi="Arial" w:cs="Arial"/>
        </w:rPr>
        <w:t xml:space="preserve"> w rozumieniu ustawy z dnia 9 czerwca 2011 r. o wspieraniu rodziny i systemie pieczy zastępczej (Dz. U. z 202</w:t>
      </w:r>
      <w:r w:rsidR="006118D0">
        <w:rPr>
          <w:rFonts w:ascii="Arial" w:hAnsi="Arial" w:cs="Arial"/>
          <w:lang w:val="pl-PL"/>
        </w:rPr>
        <w:t>5</w:t>
      </w:r>
      <w:r w:rsidRPr="00816D8B">
        <w:rPr>
          <w:rFonts w:ascii="Arial" w:hAnsi="Arial" w:cs="Arial"/>
        </w:rPr>
        <w:t xml:space="preserve"> r. poz. </w:t>
      </w:r>
      <w:r w:rsidR="006118D0">
        <w:rPr>
          <w:rFonts w:ascii="Arial" w:hAnsi="Arial" w:cs="Arial"/>
        </w:rPr>
        <w:t>49</w:t>
      </w:r>
      <w:r w:rsidRPr="00816D8B">
        <w:rPr>
          <w:rFonts w:ascii="Arial" w:hAnsi="Arial" w:cs="Arial"/>
        </w:rPr>
        <w:t xml:space="preserve">) lub w innej placówce wieloosobowego, całodobowego pobytu lub opieki; </w:t>
      </w:r>
    </w:p>
    <w:p w14:paraId="3D713FD2" w14:textId="2001DE1D" w:rsidR="009F70EF" w:rsidRPr="00816D8B" w:rsidRDefault="002B0EB5" w:rsidP="00BA2D4D">
      <w:pPr>
        <w:pStyle w:val="Akapitzlist"/>
        <w:numPr>
          <w:ilvl w:val="0"/>
          <w:numId w:val="111"/>
        </w:numPr>
        <w:tabs>
          <w:tab w:val="left" w:pos="426"/>
        </w:tabs>
        <w:spacing w:before="60" w:after="60" w:line="276" w:lineRule="auto"/>
        <w:rPr>
          <w:rFonts w:ascii="Arial" w:hAnsi="Arial" w:cs="Arial"/>
        </w:rPr>
      </w:pPr>
      <w:r w:rsidRPr="00816D8B">
        <w:rPr>
          <w:rFonts w:ascii="Arial" w:hAnsi="Arial" w:cs="Arial"/>
        </w:rPr>
        <w:t xml:space="preserve">w placówce interwencyjnego zakwaterowania (m.in. noclegownie, schroniska dla osób bezdomnych, ogrzewalnie). </w:t>
      </w:r>
    </w:p>
    <w:p w14:paraId="43D77365" w14:textId="77777777" w:rsidR="009F70EF" w:rsidRPr="00816D8B" w:rsidRDefault="002B0EB5" w:rsidP="00C83D5A">
      <w:pPr>
        <w:tabs>
          <w:tab w:val="left" w:pos="426"/>
        </w:tabs>
        <w:spacing w:before="60" w:after="60" w:line="276" w:lineRule="auto"/>
        <w:rPr>
          <w:rFonts w:ascii="Arial" w:hAnsi="Arial" w:cs="Arial"/>
        </w:rPr>
      </w:pPr>
      <w:r w:rsidRPr="00816D8B">
        <w:rPr>
          <w:rFonts w:ascii="Arial" w:hAnsi="Arial" w:cs="Arial"/>
        </w:rPr>
        <w:t xml:space="preserve">Opieka instytucjonalna realizowana jest w szczególności w takich instytucjach jak: </w:t>
      </w:r>
    </w:p>
    <w:p w14:paraId="3CC40A14" w14:textId="72F690FA" w:rsidR="009F70EF" w:rsidRPr="00816D8B" w:rsidRDefault="002B0EB5" w:rsidP="00BA2D4D">
      <w:pPr>
        <w:pStyle w:val="Akapitzlist"/>
        <w:numPr>
          <w:ilvl w:val="1"/>
          <w:numId w:val="112"/>
        </w:numPr>
        <w:tabs>
          <w:tab w:val="left" w:pos="426"/>
        </w:tabs>
        <w:spacing w:before="60" w:after="60" w:line="276" w:lineRule="auto"/>
        <w:rPr>
          <w:rFonts w:ascii="Arial" w:hAnsi="Arial" w:cs="Arial"/>
        </w:rPr>
      </w:pPr>
      <w:r w:rsidRPr="00816D8B">
        <w:rPr>
          <w:rFonts w:ascii="Arial" w:hAnsi="Arial" w:cs="Arial"/>
        </w:rPr>
        <w:t xml:space="preserve">dom pomocy społecznej, o którym mowa w ustawie z dnia 12 marca 2004 r. o pomocy społecznej; </w:t>
      </w:r>
    </w:p>
    <w:p w14:paraId="31454D42" w14:textId="5A4668D9" w:rsidR="009F70EF" w:rsidRPr="00816D8B" w:rsidRDefault="002B0EB5" w:rsidP="00BA2D4D">
      <w:pPr>
        <w:pStyle w:val="Akapitzlist"/>
        <w:numPr>
          <w:ilvl w:val="1"/>
          <w:numId w:val="112"/>
        </w:numPr>
        <w:tabs>
          <w:tab w:val="left" w:pos="426"/>
        </w:tabs>
        <w:spacing w:before="60" w:after="60" w:line="276" w:lineRule="auto"/>
        <w:rPr>
          <w:rFonts w:ascii="Arial" w:hAnsi="Arial" w:cs="Arial"/>
        </w:rPr>
      </w:pPr>
      <w:r w:rsidRPr="00816D8B">
        <w:rPr>
          <w:rFonts w:ascii="Arial" w:hAnsi="Arial" w:cs="Arial"/>
        </w:rPr>
        <w:lastRenderedPageBreak/>
        <w:t>zakład opiekuńczo-leczniczy i zakład pielęgnacyjno-opiekuńczy, o których mowa w ustawie z dnia 27 sierpnia 2004 r. o świadczeniach opieki zdrowotnej finansowanych ze środków publicznych (Dz. U. z 202</w:t>
      </w:r>
      <w:r w:rsidR="00E364EF" w:rsidRPr="00816D8B">
        <w:rPr>
          <w:rFonts w:ascii="Arial" w:hAnsi="Arial" w:cs="Arial"/>
          <w:lang w:val="pl-PL"/>
        </w:rPr>
        <w:t>4</w:t>
      </w:r>
      <w:r w:rsidRPr="00816D8B">
        <w:rPr>
          <w:rFonts w:ascii="Arial" w:hAnsi="Arial" w:cs="Arial"/>
        </w:rPr>
        <w:t xml:space="preserve"> r. poz. </w:t>
      </w:r>
      <w:r w:rsidR="00E364EF" w:rsidRPr="00816D8B">
        <w:rPr>
          <w:rFonts w:ascii="Arial" w:hAnsi="Arial" w:cs="Arial"/>
          <w:lang w:val="pl-PL"/>
        </w:rPr>
        <w:t>146</w:t>
      </w:r>
      <w:r w:rsidR="00FE3812">
        <w:rPr>
          <w:rFonts w:ascii="Arial" w:hAnsi="Arial" w:cs="Arial"/>
          <w:lang w:val="pl-PL"/>
        </w:rPr>
        <w:t xml:space="preserve"> z </w:t>
      </w:r>
      <w:proofErr w:type="spellStart"/>
      <w:r w:rsidR="00FE3812">
        <w:rPr>
          <w:rFonts w:ascii="Arial" w:hAnsi="Arial" w:cs="Arial"/>
          <w:lang w:val="pl-PL"/>
        </w:rPr>
        <w:t>pó</w:t>
      </w:r>
      <w:r w:rsidR="001B4C7D">
        <w:rPr>
          <w:rFonts w:ascii="Arial" w:hAnsi="Arial" w:cs="Arial"/>
          <w:lang w:val="pl-PL"/>
        </w:rPr>
        <w:t>ź</w:t>
      </w:r>
      <w:r w:rsidR="00FE3812">
        <w:rPr>
          <w:rFonts w:ascii="Arial" w:hAnsi="Arial" w:cs="Arial"/>
          <w:lang w:val="pl-PL"/>
        </w:rPr>
        <w:t>n</w:t>
      </w:r>
      <w:proofErr w:type="spellEnd"/>
      <w:r w:rsidR="00FE3812">
        <w:rPr>
          <w:rFonts w:ascii="Arial" w:hAnsi="Arial" w:cs="Arial"/>
          <w:lang w:val="pl-PL"/>
        </w:rPr>
        <w:t xml:space="preserve">. </w:t>
      </w:r>
      <w:r w:rsidR="00CF7111">
        <w:rPr>
          <w:rFonts w:ascii="Arial" w:hAnsi="Arial" w:cs="Arial"/>
          <w:lang w:val="pl-PL"/>
        </w:rPr>
        <w:t>z</w:t>
      </w:r>
      <w:r w:rsidR="00FE3812">
        <w:rPr>
          <w:rFonts w:ascii="Arial" w:hAnsi="Arial" w:cs="Arial"/>
          <w:lang w:val="pl-PL"/>
        </w:rPr>
        <w:t>m.</w:t>
      </w:r>
      <w:r w:rsidRPr="00816D8B">
        <w:rPr>
          <w:rFonts w:ascii="Arial" w:hAnsi="Arial" w:cs="Arial"/>
        </w:rPr>
        <w:t xml:space="preserve">). Na potrzeby wytycznych pojęcie opieki instytucjonalnej długoterminowej należy rozumieć jako opiekę świadczoną powyżej 60 dni w roku kalendarzowym. </w:t>
      </w:r>
    </w:p>
    <w:p w14:paraId="3960A7FE" w14:textId="47C37AA8" w:rsidR="002B0EB5" w:rsidRDefault="002B0EB5" w:rsidP="00C83D5A">
      <w:pPr>
        <w:tabs>
          <w:tab w:val="left" w:pos="426"/>
        </w:tabs>
        <w:spacing w:before="60" w:after="60" w:line="276" w:lineRule="auto"/>
        <w:rPr>
          <w:rFonts w:ascii="Arial" w:hAnsi="Arial" w:cs="Arial"/>
        </w:rPr>
      </w:pPr>
      <w:r w:rsidRPr="00816D8B">
        <w:rPr>
          <w:rFonts w:ascii="Arial" w:hAnsi="Arial" w:cs="Arial"/>
          <w:b/>
          <w:bCs/>
        </w:rPr>
        <w:t xml:space="preserve">opieka </w:t>
      </w:r>
      <w:proofErr w:type="spellStart"/>
      <w:r w:rsidRPr="00816D8B">
        <w:rPr>
          <w:rFonts w:ascii="Arial" w:hAnsi="Arial" w:cs="Arial"/>
          <w:b/>
          <w:bCs/>
        </w:rPr>
        <w:t>wytchnieniowa</w:t>
      </w:r>
      <w:proofErr w:type="spellEnd"/>
      <w:r w:rsidRPr="00816D8B">
        <w:rPr>
          <w:rFonts w:ascii="Arial" w:hAnsi="Arial" w:cs="Arial"/>
        </w:rPr>
        <w:t xml:space="preserve"> – opieka (trwająca nie dłużej niż 60 dni w roku kalendarzowym) nad osobą potrzebującą wsparcia w codziennym funkcjonowaniu w zastępstwie za opiekuna faktycznego (w związku ze zdarzeniem losowym, potrzebą załatwienia codziennych spraw lub odpoczynku opiekuna faktycznego) oraz wsparcie dla opiekuna faktycznego i najbliższego otoczenia osoby potrzebującej wsparcia w codziennym funkcjonowaniu, w szczególności w postaci poradnictwa specjalistycznego, edukacji, grup samopomocowych;</w:t>
      </w:r>
    </w:p>
    <w:p w14:paraId="3D2D33E4" w14:textId="5B0FDD02" w:rsidR="00413B5B" w:rsidRPr="00816D8B" w:rsidRDefault="00413B5B" w:rsidP="00C83D5A">
      <w:pPr>
        <w:tabs>
          <w:tab w:val="left" w:pos="426"/>
        </w:tabs>
        <w:spacing w:before="60" w:after="60" w:line="276" w:lineRule="auto"/>
        <w:rPr>
          <w:rFonts w:ascii="Arial" w:hAnsi="Arial" w:cs="Arial"/>
        </w:rPr>
      </w:pPr>
      <w:r w:rsidRPr="00413B5B">
        <w:rPr>
          <w:rFonts w:ascii="Arial" w:hAnsi="Arial" w:cs="Arial"/>
          <w:b/>
          <w:bCs/>
        </w:rPr>
        <w:t>opiekun faktyczny (nieformalny)</w:t>
      </w:r>
      <w:r w:rsidRPr="00413B5B">
        <w:rPr>
          <w:rFonts w:ascii="Arial" w:hAnsi="Arial" w:cs="Arial"/>
        </w:rPr>
        <w:t xml:space="preserve"> – osoba opiekująca się osobą potrzebującą wsparcia w codziennym funkcjonowaniu, niebędąca opiekunem formalnym (zawodowym) i niepobierająca wynagrodzenia z tytułu sprawowania takiej opieki (nie dotyczy rodziców zastępczych), najczęściej członek rodziny, osoba sprawująca rodzinną pieczę zastępczą, osoba bliska, wolontariusz</w:t>
      </w:r>
      <w:r w:rsidR="00BD1481">
        <w:rPr>
          <w:rFonts w:ascii="Arial" w:hAnsi="Arial" w:cs="Arial"/>
        </w:rPr>
        <w:t>;</w:t>
      </w:r>
    </w:p>
    <w:p w14:paraId="76E2CF3E" w14:textId="7BE8E8A9" w:rsidR="00F22915" w:rsidRPr="001F1247" w:rsidRDefault="00F22915" w:rsidP="00F22915">
      <w:pPr>
        <w:tabs>
          <w:tab w:val="left" w:pos="-3402"/>
          <w:tab w:val="left" w:pos="426"/>
        </w:tabs>
        <w:spacing w:before="60" w:after="60" w:line="276" w:lineRule="auto"/>
        <w:rPr>
          <w:rFonts w:ascii="Arial" w:hAnsi="Arial" w:cs="Arial"/>
        </w:rPr>
      </w:pPr>
      <w:r w:rsidRPr="001F1247">
        <w:rPr>
          <w:rFonts w:ascii="Arial" w:hAnsi="Arial" w:cs="Arial"/>
          <w:b/>
          <w:bCs/>
        </w:rPr>
        <w:t>osoby z niepełnosprawnościami</w:t>
      </w:r>
      <w:r w:rsidRPr="001F1247">
        <w:rPr>
          <w:rFonts w:ascii="Arial" w:hAnsi="Arial" w:cs="Arial"/>
        </w:rPr>
        <w:t xml:space="preserve">: </w:t>
      </w:r>
    </w:p>
    <w:p w14:paraId="76358152" w14:textId="5631DE8E" w:rsidR="00F22915" w:rsidRPr="001F1247" w:rsidRDefault="00F22915" w:rsidP="00BA2D4D">
      <w:pPr>
        <w:pStyle w:val="Akapitzlist"/>
        <w:numPr>
          <w:ilvl w:val="0"/>
          <w:numId w:val="96"/>
        </w:numPr>
        <w:tabs>
          <w:tab w:val="left" w:pos="-3402"/>
        </w:tabs>
        <w:spacing w:before="60" w:after="60" w:line="276" w:lineRule="auto"/>
        <w:ind w:left="567"/>
        <w:rPr>
          <w:rFonts w:ascii="Arial" w:hAnsi="Arial" w:cs="Arial"/>
        </w:rPr>
      </w:pPr>
      <w:r w:rsidRPr="001F1247">
        <w:rPr>
          <w:rFonts w:ascii="Arial" w:hAnsi="Arial" w:cs="Arial"/>
        </w:rPr>
        <w:t>osoby niepełnosprawne w rozumieniu ustawy z dnia 27 sierpnia 1997 r.</w:t>
      </w:r>
      <w:r w:rsidRPr="001F1247">
        <w:rPr>
          <w:rFonts w:ascii="Arial" w:hAnsi="Arial" w:cs="Arial"/>
          <w:lang w:val="pl-PL"/>
        </w:rPr>
        <w:t xml:space="preserve"> </w:t>
      </w:r>
      <w:r w:rsidRPr="001F1247">
        <w:rPr>
          <w:rFonts w:ascii="Arial" w:hAnsi="Arial" w:cs="Arial"/>
        </w:rPr>
        <w:t>o</w:t>
      </w:r>
      <w:r w:rsidRPr="001F1247">
        <w:rPr>
          <w:rFonts w:ascii="Arial" w:hAnsi="Arial" w:cs="Arial"/>
          <w:lang w:val="pl-PL"/>
        </w:rPr>
        <w:t> </w:t>
      </w:r>
      <w:r w:rsidRPr="001F1247">
        <w:rPr>
          <w:rFonts w:ascii="Arial" w:hAnsi="Arial" w:cs="Arial"/>
        </w:rPr>
        <w:t>rehabilitacji zawodowej i społecznej oraz zatrudnianiu osób niepełnosprawnych (Dz. U. z 202</w:t>
      </w:r>
      <w:r w:rsidR="00041AAA" w:rsidRPr="001F1247">
        <w:rPr>
          <w:rFonts w:ascii="Arial" w:hAnsi="Arial" w:cs="Arial"/>
          <w:lang w:val="pl-PL"/>
        </w:rPr>
        <w:t>4</w:t>
      </w:r>
      <w:r w:rsidRPr="001F1247">
        <w:rPr>
          <w:rFonts w:ascii="Arial" w:hAnsi="Arial" w:cs="Arial"/>
        </w:rPr>
        <w:t xml:space="preserve"> r. poz.</w:t>
      </w:r>
      <w:r w:rsidR="005D1DB3" w:rsidRPr="001F1247">
        <w:rPr>
          <w:rFonts w:ascii="Arial" w:hAnsi="Arial" w:cs="Arial"/>
        </w:rPr>
        <w:t xml:space="preserve"> </w:t>
      </w:r>
      <w:r w:rsidR="00041AAA" w:rsidRPr="001F1247">
        <w:rPr>
          <w:rFonts w:ascii="Arial" w:hAnsi="Arial" w:cs="Arial"/>
          <w:lang w:val="pl-PL"/>
        </w:rPr>
        <w:t>44</w:t>
      </w:r>
      <w:r w:rsidR="00280E6B" w:rsidRPr="001F1247">
        <w:rPr>
          <w:rFonts w:ascii="Arial" w:hAnsi="Arial" w:cs="Arial"/>
          <w:lang w:val="pl-PL"/>
        </w:rPr>
        <w:t xml:space="preserve"> z </w:t>
      </w:r>
      <w:proofErr w:type="spellStart"/>
      <w:r w:rsidR="00280E6B" w:rsidRPr="001F1247">
        <w:rPr>
          <w:rFonts w:ascii="Arial" w:hAnsi="Arial" w:cs="Arial"/>
          <w:lang w:val="pl-PL"/>
        </w:rPr>
        <w:t>późn</w:t>
      </w:r>
      <w:proofErr w:type="spellEnd"/>
      <w:r w:rsidR="00280E6B" w:rsidRPr="001F1247">
        <w:rPr>
          <w:rFonts w:ascii="Arial" w:hAnsi="Arial" w:cs="Arial"/>
          <w:lang w:val="pl-PL"/>
        </w:rPr>
        <w:t>. zm</w:t>
      </w:r>
      <w:r w:rsidR="001F1247">
        <w:rPr>
          <w:rFonts w:ascii="Arial" w:hAnsi="Arial" w:cs="Arial"/>
          <w:lang w:val="pl-PL"/>
        </w:rPr>
        <w:t>.);</w:t>
      </w:r>
      <w:r w:rsidRPr="001F1247">
        <w:rPr>
          <w:rFonts w:ascii="Arial" w:hAnsi="Arial" w:cs="Arial"/>
        </w:rPr>
        <w:t xml:space="preserve"> </w:t>
      </w:r>
    </w:p>
    <w:p w14:paraId="7DAF141B" w14:textId="2DD31E18" w:rsidR="00F22915" w:rsidRPr="001F1247" w:rsidRDefault="00F22915" w:rsidP="00BA2D4D">
      <w:pPr>
        <w:pStyle w:val="Akapitzlist"/>
        <w:numPr>
          <w:ilvl w:val="0"/>
          <w:numId w:val="96"/>
        </w:numPr>
        <w:tabs>
          <w:tab w:val="left" w:pos="-3402"/>
        </w:tabs>
        <w:spacing w:before="60" w:after="60" w:line="276" w:lineRule="auto"/>
        <w:ind w:left="567"/>
        <w:rPr>
          <w:rFonts w:ascii="Arial" w:hAnsi="Arial" w:cs="Arial"/>
        </w:rPr>
      </w:pPr>
      <w:r w:rsidRPr="001F1247">
        <w:rPr>
          <w:rFonts w:ascii="Arial" w:hAnsi="Arial" w:cs="Arial"/>
        </w:rPr>
        <w:t>osoby z zaburzeniami psychicznymi w rozumieniu ustawy z dnia 19 sierpnia</w:t>
      </w:r>
      <w:r w:rsidRPr="001F1247">
        <w:rPr>
          <w:rFonts w:ascii="Arial" w:hAnsi="Arial" w:cs="Arial"/>
          <w:lang w:val="pl-PL"/>
        </w:rPr>
        <w:t xml:space="preserve"> </w:t>
      </w:r>
      <w:r w:rsidRPr="001F1247">
        <w:rPr>
          <w:rFonts w:ascii="Arial" w:hAnsi="Arial" w:cs="Arial"/>
        </w:rPr>
        <w:t>1994 r. o ochronie zdrowia psychicznego (Dz. U. z 202</w:t>
      </w:r>
      <w:r w:rsidR="00280E6B" w:rsidRPr="001F1247">
        <w:rPr>
          <w:rFonts w:ascii="Arial" w:hAnsi="Arial" w:cs="Arial"/>
        </w:rPr>
        <w:t>4</w:t>
      </w:r>
      <w:r w:rsidRPr="001F1247">
        <w:rPr>
          <w:rFonts w:ascii="Arial" w:hAnsi="Arial" w:cs="Arial"/>
        </w:rPr>
        <w:t xml:space="preserve"> r. poz. </w:t>
      </w:r>
      <w:r w:rsidR="00280E6B" w:rsidRPr="001F1247">
        <w:rPr>
          <w:rFonts w:ascii="Arial" w:hAnsi="Arial" w:cs="Arial"/>
        </w:rPr>
        <w:t>917</w:t>
      </w:r>
      <w:r w:rsidRPr="001F1247">
        <w:rPr>
          <w:rFonts w:ascii="Arial" w:hAnsi="Arial" w:cs="Arial"/>
        </w:rPr>
        <w:t>);</w:t>
      </w:r>
    </w:p>
    <w:p w14:paraId="41C3B88F" w14:textId="77777777" w:rsidR="0054693F" w:rsidRPr="00816D8B" w:rsidRDefault="0054693F" w:rsidP="0054693F">
      <w:pPr>
        <w:tabs>
          <w:tab w:val="left" w:pos="-3402"/>
        </w:tabs>
        <w:spacing w:before="60" w:after="60" w:line="276" w:lineRule="auto"/>
        <w:rPr>
          <w:rFonts w:ascii="Arial" w:hAnsi="Arial" w:cs="Arial"/>
        </w:rPr>
      </w:pPr>
      <w:r w:rsidRPr="00816D8B">
        <w:rPr>
          <w:rFonts w:ascii="Arial" w:hAnsi="Arial" w:cs="Arial"/>
          <w:b/>
          <w:bCs/>
        </w:rPr>
        <w:t>osoba z niepełnosprawnością sprzężoną</w:t>
      </w:r>
      <w:r w:rsidRPr="00816D8B">
        <w:rPr>
          <w:rFonts w:ascii="Arial" w:hAnsi="Arial" w:cs="Arial"/>
        </w:rPr>
        <w:t xml:space="preserve"> – osoba, u której stwierdzono występowanie dwóch lub więcej niepełnosprawności; </w:t>
      </w:r>
    </w:p>
    <w:p w14:paraId="3FC6740A" w14:textId="77777777" w:rsidR="006D636D" w:rsidRPr="00816D8B" w:rsidRDefault="006D636D" w:rsidP="006D636D">
      <w:pPr>
        <w:tabs>
          <w:tab w:val="left" w:pos="-3402"/>
          <w:tab w:val="left" w:pos="426"/>
        </w:tabs>
        <w:spacing w:before="60" w:after="60" w:line="276" w:lineRule="auto"/>
        <w:rPr>
          <w:rFonts w:ascii="Arial" w:hAnsi="Arial" w:cs="Arial"/>
        </w:rPr>
      </w:pPr>
      <w:r w:rsidRPr="00816D8B">
        <w:rPr>
          <w:rFonts w:ascii="Arial" w:hAnsi="Arial" w:cs="Arial"/>
          <w:b/>
          <w:bCs/>
        </w:rPr>
        <w:t>osoba z zaburzeniami psychicznymi</w:t>
      </w:r>
      <w:r w:rsidRPr="00816D8B">
        <w:rPr>
          <w:rFonts w:ascii="Arial" w:hAnsi="Arial" w:cs="Arial"/>
        </w:rPr>
        <w:t xml:space="preserve"> - osoba: </w:t>
      </w:r>
    </w:p>
    <w:p w14:paraId="3B5E674B" w14:textId="5D0D0A33" w:rsidR="006D636D" w:rsidRPr="00816D8B" w:rsidRDefault="006D636D" w:rsidP="00BA2D4D">
      <w:pPr>
        <w:pStyle w:val="Akapitzlist"/>
        <w:numPr>
          <w:ilvl w:val="0"/>
          <w:numId w:val="107"/>
        </w:numPr>
        <w:tabs>
          <w:tab w:val="left" w:pos="-3402"/>
          <w:tab w:val="left" w:pos="426"/>
        </w:tabs>
        <w:spacing w:before="60" w:after="60" w:line="276" w:lineRule="auto"/>
        <w:rPr>
          <w:rFonts w:ascii="Arial" w:hAnsi="Arial" w:cs="Arial"/>
        </w:rPr>
      </w:pPr>
      <w:r w:rsidRPr="00816D8B">
        <w:rPr>
          <w:rFonts w:ascii="Arial" w:hAnsi="Arial" w:cs="Arial"/>
        </w:rPr>
        <w:t xml:space="preserve">chora psychicznie (wykazująca zaburzenia psychotyczne), </w:t>
      </w:r>
    </w:p>
    <w:p w14:paraId="2FAD82E9" w14:textId="37517C4C" w:rsidR="006D636D" w:rsidRPr="00816D8B" w:rsidRDefault="006D636D" w:rsidP="00BA2D4D">
      <w:pPr>
        <w:pStyle w:val="Akapitzlist"/>
        <w:numPr>
          <w:ilvl w:val="0"/>
          <w:numId w:val="107"/>
        </w:numPr>
        <w:tabs>
          <w:tab w:val="left" w:pos="-3402"/>
          <w:tab w:val="left" w:pos="426"/>
        </w:tabs>
        <w:spacing w:before="60" w:after="60" w:line="276" w:lineRule="auto"/>
        <w:rPr>
          <w:rFonts w:ascii="Arial" w:hAnsi="Arial" w:cs="Arial"/>
        </w:rPr>
      </w:pPr>
      <w:r w:rsidRPr="00816D8B">
        <w:rPr>
          <w:rFonts w:ascii="Arial" w:hAnsi="Arial" w:cs="Arial"/>
        </w:rPr>
        <w:t xml:space="preserve">upośledzona umysłowo, </w:t>
      </w:r>
    </w:p>
    <w:p w14:paraId="799AB95F" w14:textId="7B94E373" w:rsidR="006D636D" w:rsidRPr="00816D8B" w:rsidRDefault="006D636D" w:rsidP="00BA2D4D">
      <w:pPr>
        <w:pStyle w:val="Akapitzlist"/>
        <w:numPr>
          <w:ilvl w:val="0"/>
          <w:numId w:val="107"/>
        </w:numPr>
        <w:tabs>
          <w:tab w:val="left" w:pos="-3402"/>
          <w:tab w:val="left" w:pos="426"/>
        </w:tabs>
        <w:spacing w:before="60" w:after="60" w:line="276" w:lineRule="auto"/>
        <w:rPr>
          <w:rFonts w:ascii="Arial" w:hAnsi="Arial" w:cs="Arial"/>
        </w:rPr>
      </w:pPr>
      <w:r w:rsidRPr="00816D8B">
        <w:rPr>
          <w:rFonts w:ascii="Arial" w:hAnsi="Arial" w:cs="Arial"/>
        </w:rPr>
        <w:t>wykazująca inne zakłócenia czynności psychicznych, które zgodnie ze stanem wiedzy medycznej zaliczane są do zaburzeń psychicznych, a osoba ta wymaga świadczeń zdrowotnych lub innych form pomocy i opieki niezbędnych do życia w środowisku rodzinnym lub społecznym;</w:t>
      </w:r>
    </w:p>
    <w:p w14:paraId="6428A42C" w14:textId="1518F5CF" w:rsidR="003B7605" w:rsidRPr="00816D8B" w:rsidRDefault="003B7605" w:rsidP="003B7605">
      <w:pPr>
        <w:tabs>
          <w:tab w:val="left" w:pos="-3402"/>
          <w:tab w:val="left" w:pos="426"/>
        </w:tabs>
        <w:spacing w:before="60" w:after="60" w:line="276" w:lineRule="auto"/>
        <w:rPr>
          <w:rFonts w:ascii="Arial" w:hAnsi="Arial" w:cs="Arial"/>
        </w:rPr>
      </w:pPr>
      <w:r w:rsidRPr="00816D8B">
        <w:rPr>
          <w:rFonts w:ascii="Arial" w:hAnsi="Arial" w:cs="Arial"/>
          <w:b/>
          <w:bCs/>
        </w:rPr>
        <w:t xml:space="preserve">osoba w kryzysie bezdomności, dotknięta wykluczeniem z dostępu do mieszkań lub zagrożona bezdomnością </w:t>
      </w:r>
      <w:r w:rsidRPr="00816D8B">
        <w:rPr>
          <w:rFonts w:ascii="Arial" w:hAnsi="Arial" w:cs="Arial"/>
        </w:rPr>
        <w:t xml:space="preserve">– osoba: </w:t>
      </w:r>
    </w:p>
    <w:p w14:paraId="062F22E6" w14:textId="7BE4F5F2" w:rsidR="003B7605" w:rsidRPr="00816D8B" w:rsidRDefault="003B7605" w:rsidP="00BA2D4D">
      <w:pPr>
        <w:pStyle w:val="Akapitzlist"/>
        <w:numPr>
          <w:ilvl w:val="0"/>
          <w:numId w:val="108"/>
        </w:numPr>
        <w:tabs>
          <w:tab w:val="left" w:pos="-3402"/>
          <w:tab w:val="left" w:pos="426"/>
        </w:tabs>
        <w:spacing w:before="60" w:after="60" w:line="276" w:lineRule="auto"/>
        <w:rPr>
          <w:rFonts w:ascii="Arial" w:hAnsi="Arial" w:cs="Arial"/>
        </w:rPr>
      </w:pPr>
      <w:r w:rsidRPr="00816D8B">
        <w:rPr>
          <w:rFonts w:ascii="Arial" w:hAnsi="Arial" w:cs="Arial"/>
        </w:rPr>
        <w:t xml:space="preserve">bezdomna w rozumieniu art. 6 pkt 8 ustawy z dnia 12 marca 2004 r. o pomocy społecznej, czyli osoba niezamieszkująca w lokalu mieszkalnym w rozumieniu przepisów o ochronie praw lokatorów i mieszkaniowym zasobie gminy i niezameldowana na pobyt stały, w rozumieniu przepisów o ewidencji ludności, a także osoba niezamieszkująca w lokalu mieszkalnym i zameldowane na pobyt stały w lokalu, w którym nie ma możliwości zamieszkania; </w:t>
      </w:r>
    </w:p>
    <w:p w14:paraId="595A8F25" w14:textId="076C0D78" w:rsidR="003B7605" w:rsidRPr="00816D8B" w:rsidRDefault="003B7605" w:rsidP="00BA2D4D">
      <w:pPr>
        <w:pStyle w:val="Akapitzlist"/>
        <w:numPr>
          <w:ilvl w:val="0"/>
          <w:numId w:val="108"/>
        </w:numPr>
        <w:tabs>
          <w:tab w:val="left" w:pos="-3402"/>
          <w:tab w:val="left" w:pos="426"/>
        </w:tabs>
        <w:spacing w:before="60" w:after="60" w:line="276" w:lineRule="auto"/>
        <w:rPr>
          <w:rFonts w:ascii="Arial" w:hAnsi="Arial" w:cs="Arial"/>
        </w:rPr>
      </w:pPr>
      <w:r w:rsidRPr="00816D8B">
        <w:rPr>
          <w:rFonts w:ascii="Arial" w:hAnsi="Arial" w:cs="Arial"/>
        </w:rPr>
        <w:lastRenderedPageBreak/>
        <w:t xml:space="preserve">znajdująca się w sytuacjach określonych w Europejskiej Typologii Bezdomności i Wykluczenia Mieszkaniowego ETHOS w kategoriach operacyjnych: bez dachu nad głową, bez mieszkania, w niezabezpieczonym mieszkaniu, w nieodpowiednim mieszkaniu; </w:t>
      </w:r>
    </w:p>
    <w:p w14:paraId="70D9D49D" w14:textId="0D05FB1C" w:rsidR="003B7605" w:rsidRDefault="003B7605" w:rsidP="00BA2D4D">
      <w:pPr>
        <w:pStyle w:val="Akapitzlist"/>
        <w:numPr>
          <w:ilvl w:val="0"/>
          <w:numId w:val="108"/>
        </w:numPr>
        <w:tabs>
          <w:tab w:val="left" w:pos="-3402"/>
          <w:tab w:val="left" w:pos="426"/>
        </w:tabs>
        <w:spacing w:before="60" w:after="60" w:line="276" w:lineRule="auto"/>
        <w:rPr>
          <w:rFonts w:ascii="Arial" w:hAnsi="Arial" w:cs="Arial"/>
        </w:rPr>
      </w:pPr>
      <w:r w:rsidRPr="00816D8B">
        <w:rPr>
          <w:rFonts w:ascii="Arial" w:hAnsi="Arial" w:cs="Arial"/>
        </w:rPr>
        <w:t>zagrożona bezdomnością - osoba znajdująca się w sytuacji wykluczenia mieszkaniowego zgodnie z typologią ETHOS, osoba bezpośrednio zagrożona eksmisją lub utratą mieszkania, a także osoba wcześniej doświadczająca bezdomności, zamieszkująca mieszkanie i potrzebująca wsparcia w utrzymaniu mieszkania;</w:t>
      </w:r>
    </w:p>
    <w:p w14:paraId="6E45ADC3" w14:textId="538A4B0C" w:rsidR="00BF778C" w:rsidRPr="00816D8B" w:rsidRDefault="00BF778C" w:rsidP="00C83D5A">
      <w:pPr>
        <w:spacing w:before="60" w:after="60" w:line="276" w:lineRule="auto"/>
        <w:rPr>
          <w:rFonts w:ascii="Arial" w:hAnsi="Arial" w:cs="Arial"/>
        </w:rPr>
      </w:pPr>
      <w:r w:rsidRPr="00816D8B">
        <w:rPr>
          <w:rFonts w:ascii="Arial" w:hAnsi="Arial" w:cs="Arial"/>
          <w:b/>
        </w:rPr>
        <w:t>partner</w:t>
      </w:r>
      <w:r w:rsidRPr="00816D8B">
        <w:rPr>
          <w:rFonts w:ascii="Arial" w:hAnsi="Arial" w:cs="Arial"/>
        </w:rPr>
        <w:t xml:space="preserve"> – podmiot w rozumieniu art. 3</w:t>
      </w:r>
      <w:r w:rsidR="00BA754E" w:rsidRPr="00816D8B">
        <w:rPr>
          <w:rFonts w:ascii="Arial" w:hAnsi="Arial" w:cs="Arial"/>
        </w:rPr>
        <w:t xml:space="preserve">9 </w:t>
      </w:r>
      <w:r w:rsidRPr="00816D8B">
        <w:rPr>
          <w:rFonts w:ascii="Arial" w:hAnsi="Arial" w:cs="Arial"/>
        </w:rPr>
        <w:t>ustawy wdrożeniowej, który jest wymieniony we wniosku o dofinansowanie projektu, realizujący wspólnie z beneficjentem (i</w:t>
      </w:r>
      <w:r w:rsidR="00B111BC" w:rsidRPr="00816D8B">
        <w:rPr>
          <w:rFonts w:ascii="Arial" w:hAnsi="Arial" w:cs="Arial"/>
        </w:rPr>
        <w:t> </w:t>
      </w:r>
      <w:r w:rsidRPr="00816D8B">
        <w:rPr>
          <w:rFonts w:ascii="Arial" w:hAnsi="Arial" w:cs="Arial"/>
        </w:rPr>
        <w:t>ewentualnie innymi partnerami) projekt na warunkach określonych w porozumieniu albo umowie o partnerstwie i wnoszący do projektu zasoby ludzkie, organizacyjne, techniczne lub finansowe;</w:t>
      </w:r>
    </w:p>
    <w:p w14:paraId="3E4564F8" w14:textId="77777777" w:rsidR="008A05F9" w:rsidRPr="00816D8B" w:rsidRDefault="008A05F9" w:rsidP="00301D10">
      <w:pPr>
        <w:pStyle w:val="Akapitzlist"/>
        <w:spacing w:before="60" w:after="60" w:line="276" w:lineRule="auto"/>
        <w:ind w:left="0"/>
        <w:rPr>
          <w:rFonts w:ascii="Arial" w:hAnsi="Arial" w:cs="Arial"/>
        </w:rPr>
      </w:pPr>
      <w:r w:rsidRPr="00816D8B">
        <w:rPr>
          <w:rFonts w:ascii="Arial" w:hAnsi="Arial" w:cs="Arial"/>
          <w:b/>
          <w:bCs/>
        </w:rPr>
        <w:t>podmiot ekonomii społecznej (PES)</w:t>
      </w:r>
      <w:r w:rsidRPr="00816D8B">
        <w:rPr>
          <w:rFonts w:ascii="Arial" w:hAnsi="Arial" w:cs="Arial"/>
        </w:rPr>
        <w:t xml:space="preserve"> – podmiot ekonomii społecznej, o którym mowa w art. 2 pkt 5 ustawy z dnia 5 sierpnia 2022 r. o ekonomii społecznej;</w:t>
      </w:r>
    </w:p>
    <w:p w14:paraId="35156105" w14:textId="62645608" w:rsidR="00522D19" w:rsidRPr="00816D8B" w:rsidRDefault="00BF778C" w:rsidP="00301D10">
      <w:pPr>
        <w:pStyle w:val="Akapitzlist"/>
        <w:spacing w:before="60" w:after="60" w:line="276" w:lineRule="auto"/>
        <w:ind w:left="0"/>
        <w:rPr>
          <w:rFonts w:ascii="Arial" w:hAnsi="Arial" w:cs="Arial"/>
          <w:lang w:val="pl-PL"/>
        </w:rPr>
      </w:pPr>
      <w:r w:rsidRPr="00816D8B">
        <w:rPr>
          <w:rFonts w:ascii="Arial" w:hAnsi="Arial" w:cs="Arial"/>
          <w:b/>
        </w:rPr>
        <w:t>portal</w:t>
      </w:r>
      <w:r w:rsidRPr="00816D8B">
        <w:rPr>
          <w:rFonts w:ascii="Arial" w:hAnsi="Arial" w:cs="Arial"/>
        </w:rPr>
        <w:t xml:space="preserve"> – </w:t>
      </w:r>
      <w:r w:rsidR="00BA754E" w:rsidRPr="00816D8B">
        <w:rPr>
          <w:rFonts w:ascii="Arial" w:hAnsi="Arial" w:cs="Arial"/>
        </w:rPr>
        <w:t>portal internetowy, o którym mowa w art. 46 lit. b rozporządzenia ogólnego</w:t>
      </w:r>
      <w:r w:rsidRPr="00816D8B">
        <w:rPr>
          <w:rFonts w:ascii="Arial" w:hAnsi="Arial" w:cs="Arial"/>
        </w:rPr>
        <w:t>:</w:t>
      </w:r>
      <w:r w:rsidR="00762954" w:rsidRPr="00816D8B">
        <w:t xml:space="preserve"> </w:t>
      </w:r>
      <w:r w:rsidR="00762954" w:rsidRPr="00816D8B">
        <w:rPr>
          <w:rFonts w:ascii="Arial" w:hAnsi="Arial" w:cs="Arial"/>
          <w:lang w:val="pl-PL"/>
        </w:rPr>
        <w:t>www.funduszeeuropejskie.gov.pl</w:t>
      </w:r>
    </w:p>
    <w:p w14:paraId="52AE4B55" w14:textId="5E6B7E39" w:rsidR="00BF778C" w:rsidRPr="00816D8B" w:rsidRDefault="00BF778C" w:rsidP="00C83D5A">
      <w:pPr>
        <w:tabs>
          <w:tab w:val="left" w:pos="426"/>
        </w:tabs>
        <w:autoSpaceDE w:val="0"/>
        <w:adjustRightInd w:val="0"/>
        <w:spacing w:before="60" w:after="60" w:line="276" w:lineRule="auto"/>
        <w:rPr>
          <w:rFonts w:ascii="Arial" w:hAnsi="Arial" w:cs="Arial"/>
        </w:rPr>
      </w:pPr>
      <w:r w:rsidRPr="00816D8B">
        <w:rPr>
          <w:rFonts w:ascii="Arial" w:hAnsi="Arial" w:cs="Arial"/>
          <w:b/>
        </w:rPr>
        <w:t>projekt</w:t>
      </w:r>
      <w:r w:rsidRPr="00816D8B">
        <w:rPr>
          <w:rFonts w:ascii="Arial" w:hAnsi="Arial" w:cs="Arial"/>
        </w:rPr>
        <w:t xml:space="preserve"> – </w:t>
      </w:r>
      <w:r w:rsidR="005B2FBE" w:rsidRPr="00816D8B">
        <w:rPr>
          <w:rFonts w:ascii="Arial" w:hAnsi="Arial" w:cs="Arial"/>
        </w:rPr>
        <w:t>przedsięwzięcie zmierzające do osiągnięcia założonego celu określonego wskaźnikami, z określonym początkiem i końcem realizacji, zgłoszone do objęcia albo objęte finansowaniem UE jednego z funduszy strukturalnych, Funduszu Spójności albo Funduszu na rzecz Sprawiedliwej Transformacji w ramach programu</w:t>
      </w:r>
      <w:r w:rsidRPr="00816D8B">
        <w:rPr>
          <w:rFonts w:ascii="Arial" w:hAnsi="Arial" w:cs="Arial"/>
        </w:rPr>
        <w:t>;</w:t>
      </w:r>
    </w:p>
    <w:p w14:paraId="1826F27B" w14:textId="7602386B" w:rsidR="00C95A70" w:rsidRPr="00816D8B" w:rsidRDefault="00BF778C" w:rsidP="00C95A70">
      <w:pPr>
        <w:tabs>
          <w:tab w:val="left" w:pos="-3402"/>
          <w:tab w:val="left" w:pos="426"/>
        </w:tabs>
        <w:spacing w:before="60" w:after="60" w:line="276" w:lineRule="auto"/>
        <w:rPr>
          <w:rFonts w:ascii="Arial" w:hAnsi="Arial" w:cs="Arial"/>
        </w:rPr>
      </w:pPr>
      <w:r w:rsidRPr="00816D8B">
        <w:rPr>
          <w:rFonts w:ascii="Arial" w:hAnsi="Arial" w:cs="Arial"/>
          <w:b/>
        </w:rPr>
        <w:t>strona internetowa</w:t>
      </w:r>
      <w:r w:rsidRPr="00816D8B">
        <w:rPr>
          <w:rFonts w:ascii="Arial" w:hAnsi="Arial" w:cs="Arial"/>
        </w:rPr>
        <w:t xml:space="preserve"> – </w:t>
      </w:r>
      <w:r w:rsidR="00C95A70" w:rsidRPr="00816D8B">
        <w:rPr>
          <w:rFonts w:ascii="Arial" w:hAnsi="Arial" w:cs="Arial"/>
        </w:rPr>
        <w:t xml:space="preserve">strona internetowa dostępna pod adresem: </w:t>
      </w:r>
      <w:hyperlink r:id="rId12" w:history="1">
        <w:r w:rsidR="00B5452A" w:rsidRPr="00816D8B">
          <w:rPr>
            <w:rStyle w:val="Hipercze"/>
            <w:rFonts w:ascii="Arial" w:hAnsi="Arial" w:cs="Arial"/>
          </w:rPr>
          <w:t>www.funduszeUE.lubelskie.pl</w:t>
        </w:r>
      </w:hyperlink>
      <w:r w:rsidR="00C95A70" w:rsidRPr="00816D8B">
        <w:rPr>
          <w:rFonts w:ascii="Arial" w:hAnsi="Arial" w:cs="Arial"/>
        </w:rPr>
        <w:t>;</w:t>
      </w:r>
    </w:p>
    <w:p w14:paraId="0B8A81F0" w14:textId="2A8A568C" w:rsidR="00BF778C" w:rsidRPr="00816D8B" w:rsidRDefault="00BF778C" w:rsidP="00C95A70">
      <w:pPr>
        <w:tabs>
          <w:tab w:val="left" w:pos="-3402"/>
          <w:tab w:val="left" w:pos="426"/>
        </w:tabs>
        <w:spacing w:before="60" w:after="60" w:line="276" w:lineRule="auto"/>
        <w:rPr>
          <w:rFonts w:ascii="Arial" w:hAnsi="Arial" w:cs="Arial"/>
        </w:rPr>
      </w:pPr>
      <w:r w:rsidRPr="00816D8B">
        <w:rPr>
          <w:rFonts w:ascii="Arial" w:hAnsi="Arial" w:cs="Arial"/>
          <w:b/>
        </w:rPr>
        <w:t>szczegółowy opis priorytet</w:t>
      </w:r>
      <w:r w:rsidR="008D5D06" w:rsidRPr="00816D8B">
        <w:rPr>
          <w:rFonts w:ascii="Arial" w:hAnsi="Arial" w:cs="Arial"/>
          <w:b/>
        </w:rPr>
        <w:t>ów</w:t>
      </w:r>
      <w:r w:rsidRPr="00816D8B">
        <w:rPr>
          <w:rFonts w:ascii="Arial" w:hAnsi="Arial" w:cs="Arial"/>
          <w:b/>
        </w:rPr>
        <w:t xml:space="preserve"> programu</w:t>
      </w:r>
      <w:r w:rsidRPr="00816D8B">
        <w:rPr>
          <w:rFonts w:ascii="Arial" w:hAnsi="Arial" w:cs="Arial"/>
        </w:rPr>
        <w:t xml:space="preserve"> – </w:t>
      </w:r>
      <w:r w:rsidR="005E6627" w:rsidRPr="00816D8B">
        <w:rPr>
          <w:rFonts w:ascii="Arial" w:hAnsi="Arial" w:cs="Arial"/>
        </w:rPr>
        <w:t>dokument przygotowany i przyjęty przez instytucję zarządzającą krajowym programem albo regionalnym programem, określający w szczególności zakres działań realizowanych w ramach poszczególnych priorytetów programu</w:t>
      </w:r>
      <w:r w:rsidRPr="00816D8B">
        <w:rPr>
          <w:rFonts w:ascii="Arial" w:hAnsi="Arial" w:cs="Arial"/>
        </w:rPr>
        <w:t>;</w:t>
      </w:r>
    </w:p>
    <w:p w14:paraId="0F2BDB0C" w14:textId="0E463653" w:rsidR="00AD16C4" w:rsidRPr="00816D8B" w:rsidRDefault="00AD16C4" w:rsidP="00335B3B">
      <w:pPr>
        <w:pStyle w:val="Akapitzlist10"/>
        <w:autoSpaceDE w:val="0"/>
        <w:autoSpaceDN w:val="0"/>
        <w:adjustRightInd w:val="0"/>
        <w:spacing w:before="60" w:after="60" w:line="276" w:lineRule="auto"/>
        <w:ind w:left="0"/>
        <w:contextualSpacing w:val="0"/>
        <w:rPr>
          <w:rFonts w:ascii="Arial" w:hAnsi="Arial" w:cs="Arial"/>
        </w:rPr>
      </w:pPr>
      <w:r w:rsidRPr="00816D8B">
        <w:rPr>
          <w:rFonts w:ascii="Arial" w:hAnsi="Arial" w:cs="Arial"/>
          <w:b/>
        </w:rPr>
        <w:t>uczestnik projekt</w:t>
      </w:r>
      <w:r w:rsidRPr="00816D8B">
        <w:rPr>
          <w:rFonts w:ascii="Arial" w:hAnsi="Arial"/>
          <w:b/>
        </w:rPr>
        <w:t>u</w:t>
      </w:r>
      <w:r w:rsidRPr="00816D8B">
        <w:rPr>
          <w:rFonts w:ascii="Arial" w:hAnsi="Arial"/>
        </w:rPr>
        <w:t xml:space="preserve"> </w:t>
      </w:r>
      <w:r w:rsidRPr="00816D8B">
        <w:rPr>
          <w:rFonts w:ascii="Arial" w:hAnsi="Arial" w:cs="Arial"/>
        </w:rPr>
        <w:t>–</w:t>
      </w:r>
      <w:r w:rsidRPr="00816D8B">
        <w:rPr>
          <w:rFonts w:ascii="Arial" w:hAnsi="Arial"/>
        </w:rPr>
        <w:t xml:space="preserve"> osoba fizyczna, bez względu na wiek, bezpośrednio korzystająca z interwencji EFS+. Osoby korzystające bezpośrednio ze wsparcia EFS+ to osoby, które ta interwencja ma na celu wesprzeć. Jako uczestników wykazuje się wyłącznie te osoby, które można zidentyfikować i uzyskać od nich dane niezbędne do określenia między innymi wspólnych wskaźników produktu (dotyczących co najmniej płci, statusu na rynku pracy, wieku, wykształcenia) i dla których planowane jest poniesienie określonego wydatku. Osób niekorzystających z bezpośredniego wsparcia nie należy wykazywać jako uczestników. Bezpośrednie wsparcie uczestnika to wsparcie, na które zostały przeznaczone określone środki, świadczone na rzecz konkretnej osoby, mające doprowadzić do uzyskania korzyści przez uczestnika (np. nabycia kompetencji, podjęcia zatrudnienia);</w:t>
      </w:r>
    </w:p>
    <w:p w14:paraId="69D79620" w14:textId="77777777" w:rsidR="00516C02" w:rsidRPr="00816D8B" w:rsidRDefault="00516C02" w:rsidP="00C83D5A">
      <w:pPr>
        <w:tabs>
          <w:tab w:val="left" w:pos="426"/>
        </w:tabs>
        <w:autoSpaceDE w:val="0"/>
        <w:adjustRightInd w:val="0"/>
        <w:spacing w:before="60" w:after="60" w:line="276" w:lineRule="auto"/>
        <w:rPr>
          <w:rFonts w:ascii="Arial" w:hAnsi="Arial" w:cs="Arial"/>
        </w:rPr>
      </w:pPr>
      <w:r w:rsidRPr="00816D8B">
        <w:rPr>
          <w:rFonts w:ascii="Arial" w:hAnsi="Arial" w:cs="Arial"/>
          <w:b/>
        </w:rPr>
        <w:t>umowa o dofinansowanie projektu</w:t>
      </w:r>
      <w:r w:rsidRPr="00816D8B">
        <w:rPr>
          <w:rFonts w:ascii="Arial" w:hAnsi="Arial" w:cs="Arial"/>
        </w:rPr>
        <w:t xml:space="preserve"> – umowa lub </w:t>
      </w:r>
      <w:r w:rsidR="001D4124" w:rsidRPr="00816D8B">
        <w:rPr>
          <w:rFonts w:ascii="Arial" w:hAnsi="Arial" w:cs="Arial"/>
        </w:rPr>
        <w:t>porozumienie</w:t>
      </w:r>
      <w:r w:rsidRPr="00816D8B">
        <w:rPr>
          <w:rFonts w:ascii="Arial" w:hAnsi="Arial" w:cs="Arial"/>
        </w:rPr>
        <w:t xml:space="preserve">, o których mowa odpowiednio w art. 2 pkt </w:t>
      </w:r>
      <w:r w:rsidR="008D5D06" w:rsidRPr="00816D8B">
        <w:rPr>
          <w:rFonts w:ascii="Arial" w:hAnsi="Arial" w:cs="Arial"/>
        </w:rPr>
        <w:t>32</w:t>
      </w:r>
      <w:r w:rsidRPr="00816D8B">
        <w:rPr>
          <w:rFonts w:ascii="Arial" w:hAnsi="Arial" w:cs="Arial"/>
        </w:rPr>
        <w:t xml:space="preserve"> </w:t>
      </w:r>
      <w:r w:rsidR="001D4124" w:rsidRPr="00816D8B">
        <w:rPr>
          <w:rFonts w:ascii="Arial" w:hAnsi="Arial" w:cs="Arial"/>
        </w:rPr>
        <w:t xml:space="preserve">lit. a) i b) </w:t>
      </w:r>
      <w:r w:rsidRPr="00816D8B">
        <w:rPr>
          <w:rFonts w:ascii="Arial" w:hAnsi="Arial" w:cs="Arial"/>
        </w:rPr>
        <w:t>ustawy wdrożeniowej;</w:t>
      </w:r>
    </w:p>
    <w:p w14:paraId="0EA748B5" w14:textId="32E81424" w:rsidR="007813D8" w:rsidRPr="00816D8B" w:rsidRDefault="007813D8" w:rsidP="00C83D5A">
      <w:pPr>
        <w:tabs>
          <w:tab w:val="left" w:pos="426"/>
        </w:tabs>
        <w:spacing w:before="60" w:after="60" w:line="276" w:lineRule="auto"/>
        <w:rPr>
          <w:rFonts w:ascii="Arial" w:hAnsi="Arial" w:cs="Arial"/>
        </w:rPr>
      </w:pPr>
      <w:r w:rsidRPr="00816D8B">
        <w:rPr>
          <w:rFonts w:ascii="Arial" w:hAnsi="Arial" w:cs="Arial"/>
          <w:b/>
          <w:bCs/>
        </w:rPr>
        <w:t>umiejętności</w:t>
      </w:r>
      <w:r w:rsidRPr="00816D8B">
        <w:rPr>
          <w:rFonts w:ascii="Arial" w:hAnsi="Arial" w:cs="Arial"/>
        </w:rPr>
        <w:t xml:space="preserve"> – zdolność do prawidłowego i sprawnego wykonywania określonego rodzaju czynności, zadania lub funkcji. Przez prawidłowe wykonywanie rozumie się </w:t>
      </w:r>
      <w:r w:rsidRPr="00816D8B">
        <w:rPr>
          <w:rFonts w:ascii="Arial" w:hAnsi="Arial" w:cs="Arial"/>
        </w:rPr>
        <w:lastRenderedPageBreak/>
        <w:t>wykorzystywanie w działaniu odpowiedniej wiedzy teoretycznej i praktycznej oraz stosowanie się do norm społecznych, w szczególności odnoszących się do danego rodzaju działalności;</w:t>
      </w:r>
    </w:p>
    <w:p w14:paraId="5034B123" w14:textId="7BA16273" w:rsidR="00DA6AE4" w:rsidRDefault="00930D98" w:rsidP="00C83D5A">
      <w:pPr>
        <w:tabs>
          <w:tab w:val="left" w:pos="426"/>
        </w:tabs>
        <w:spacing w:before="60" w:after="60" w:line="276" w:lineRule="auto"/>
        <w:rPr>
          <w:rFonts w:ascii="Arial" w:hAnsi="Arial" w:cs="Arial"/>
        </w:rPr>
      </w:pPr>
      <w:r w:rsidRPr="00816D8B">
        <w:rPr>
          <w:rFonts w:ascii="Arial" w:hAnsi="Arial" w:cs="Arial"/>
          <w:b/>
          <w:bCs/>
        </w:rPr>
        <w:t>u</w:t>
      </w:r>
      <w:r w:rsidR="00DA6AE4" w:rsidRPr="00816D8B">
        <w:rPr>
          <w:rFonts w:ascii="Arial" w:hAnsi="Arial" w:cs="Arial"/>
          <w:b/>
          <w:bCs/>
        </w:rPr>
        <w:t>niwersalne projektowanie</w:t>
      </w:r>
      <w:r w:rsidR="00DA6AE4" w:rsidRPr="00816D8B">
        <w:rPr>
          <w:rFonts w:ascii="Arial" w:hAnsi="Arial" w:cs="Arial"/>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p>
    <w:p w14:paraId="6577E0E8" w14:textId="6C547BA3" w:rsidR="004C3EFA" w:rsidRPr="00816D8B" w:rsidRDefault="004C3EFA" w:rsidP="00C83D5A">
      <w:pPr>
        <w:tabs>
          <w:tab w:val="left" w:pos="426"/>
        </w:tabs>
        <w:spacing w:before="60" w:after="60" w:line="276" w:lineRule="auto"/>
        <w:rPr>
          <w:rFonts w:ascii="Arial" w:hAnsi="Arial" w:cs="Arial"/>
        </w:rPr>
      </w:pPr>
      <w:r w:rsidRPr="004C3EFA">
        <w:rPr>
          <w:rFonts w:ascii="Arial" w:hAnsi="Arial" w:cs="Arial"/>
          <w:b/>
          <w:bCs/>
        </w:rPr>
        <w:t>usługa zdrowotna</w:t>
      </w:r>
      <w:r w:rsidRPr="004C3EFA">
        <w:rPr>
          <w:rFonts w:ascii="Arial" w:hAnsi="Arial" w:cs="Arial"/>
        </w:rPr>
        <w:t xml:space="preserve"> – każde świadczenie opieki zdrowotnej, o którym mowa w ustawie z dnia 27 sierpnia 2004 r. o świadczeniach opieki zdrowotnej finansowanych ze środków publicznych;</w:t>
      </w:r>
    </w:p>
    <w:p w14:paraId="429CFDA1" w14:textId="77777777" w:rsidR="00BF778C" w:rsidRPr="00816D8B" w:rsidRDefault="00BF778C" w:rsidP="00C83D5A">
      <w:pPr>
        <w:tabs>
          <w:tab w:val="left" w:pos="426"/>
        </w:tabs>
        <w:spacing w:before="60" w:after="60" w:line="276" w:lineRule="auto"/>
        <w:rPr>
          <w:rFonts w:ascii="Arial" w:hAnsi="Arial" w:cs="Arial"/>
        </w:rPr>
      </w:pPr>
      <w:r w:rsidRPr="00816D8B">
        <w:rPr>
          <w:rFonts w:ascii="Arial" w:hAnsi="Arial" w:cs="Arial"/>
          <w:b/>
        </w:rPr>
        <w:t xml:space="preserve">wniosek o dofinansowanie projektu – </w:t>
      </w:r>
      <w:r w:rsidRPr="00816D8B">
        <w:rPr>
          <w:rFonts w:ascii="Arial" w:hAnsi="Arial" w:cs="Arial"/>
        </w:rPr>
        <w:t xml:space="preserve">dokument, w którym zawarte są informacje na temat wnioskodawcy oraz opis projektu lub przedstawione w innej formie informacje na temat projektu i wnioskodawcy, na podstawie których dokonuje się oceny spełnienia przez ten projekt kryteriów wyboru projektów. Za integralną część wniosku o dofinansowanie </w:t>
      </w:r>
      <w:r w:rsidR="00BC1B90" w:rsidRPr="00816D8B">
        <w:rPr>
          <w:rFonts w:ascii="Arial" w:hAnsi="Arial" w:cs="Arial"/>
        </w:rPr>
        <w:t xml:space="preserve">projektu </w:t>
      </w:r>
      <w:r w:rsidRPr="00816D8B">
        <w:rPr>
          <w:rFonts w:ascii="Arial" w:hAnsi="Arial" w:cs="Arial"/>
        </w:rPr>
        <w:t>uznaje się wszystkie jego załączniki;</w:t>
      </w:r>
    </w:p>
    <w:p w14:paraId="1BBAD3F8" w14:textId="06FB8703" w:rsidR="00BF778C" w:rsidRPr="00816D8B" w:rsidRDefault="00BF778C" w:rsidP="00C83D5A">
      <w:pPr>
        <w:tabs>
          <w:tab w:val="left" w:pos="426"/>
        </w:tabs>
        <w:spacing w:before="60" w:after="60" w:line="276" w:lineRule="auto"/>
        <w:rPr>
          <w:rFonts w:ascii="Arial" w:hAnsi="Arial" w:cs="Arial"/>
        </w:rPr>
      </w:pPr>
      <w:r w:rsidRPr="00816D8B">
        <w:rPr>
          <w:rFonts w:ascii="Arial" w:hAnsi="Arial" w:cs="Arial"/>
          <w:b/>
        </w:rPr>
        <w:t>wnioskodawca</w:t>
      </w:r>
      <w:r w:rsidRPr="00816D8B">
        <w:rPr>
          <w:rFonts w:ascii="Arial" w:hAnsi="Arial" w:cs="Arial"/>
        </w:rPr>
        <w:t xml:space="preserve"> – podmiot, który złożył wniosek o dofinansowanie projektu;</w:t>
      </w:r>
    </w:p>
    <w:p w14:paraId="518328C3" w14:textId="6121C229" w:rsidR="004C1F19" w:rsidRPr="00816D8B" w:rsidRDefault="004C1F19" w:rsidP="00C83D5A">
      <w:pPr>
        <w:spacing w:before="120" w:after="60" w:line="276" w:lineRule="auto"/>
        <w:rPr>
          <w:rFonts w:ascii="Arial" w:hAnsi="Arial" w:cs="Arial"/>
        </w:rPr>
      </w:pPr>
      <w:r w:rsidRPr="00816D8B">
        <w:rPr>
          <w:rFonts w:ascii="Arial" w:hAnsi="Arial" w:cs="Arial"/>
          <w:b/>
        </w:rPr>
        <w:t>wskaźniki produktu</w:t>
      </w:r>
      <w:r w:rsidRPr="00816D8B">
        <w:rPr>
          <w:rFonts w:ascii="Arial" w:hAnsi="Arial" w:cs="Arial"/>
        </w:rPr>
        <w:t xml:space="preserve"> – mierzą wielkość i pokazują charakter oferowanego wsparcia lub grupę docelową objętą wsparciem w Programie lub projekcie. Produkt stanowi wszystko, co zostało uzyskane w wyniku działań współfinansowanych z EFS+. Są to zarówno wytworzone dobra, jak i usługi świadczone na rzecz uczestników podczas realizacji projektu. Wskaźniki produktu w Programie określone są na poziomie celu szczegółowego oraz odnoszą się, co do zasady, do osób lub podmiotów objętych wsparciem, ale mogą odwoływać się również do wytworzonych dóbr i usług;</w:t>
      </w:r>
    </w:p>
    <w:p w14:paraId="7A774318" w14:textId="313FB054" w:rsidR="004C1F19" w:rsidRPr="00816D8B" w:rsidRDefault="004C1F19" w:rsidP="00C83D5A">
      <w:pPr>
        <w:spacing w:before="60" w:after="60" w:line="276" w:lineRule="auto"/>
        <w:rPr>
          <w:rFonts w:ascii="Arial" w:hAnsi="Arial" w:cs="Arial"/>
        </w:rPr>
      </w:pPr>
      <w:r w:rsidRPr="00816D8B">
        <w:rPr>
          <w:rFonts w:ascii="Arial" w:hAnsi="Arial" w:cs="Arial"/>
          <w:b/>
        </w:rPr>
        <w:t>wskaźniki rezultatu bezpośredniego</w:t>
      </w:r>
      <w:r w:rsidRPr="00816D8B">
        <w:rPr>
          <w:rFonts w:ascii="Arial" w:hAnsi="Arial" w:cs="Arial"/>
        </w:rPr>
        <w:t xml:space="preserve"> – dotyczą oczekiwanych efektów wsparcia ze środków EFS+. Określają efekt zrealizowanych działań w odniesieniu do osób lub podmiotów, np. w postaci zmiany sytuacji na rynku pracy. W celu ograniczenia wpływu czynników zewnętrznych na wartość wskaźnika rezultatu bezpośredniego, powinien on być jak najbliżej powiązany z działaniami wdrażanymi w ramach odpowiedniego projektu. Oznacza to, że wskaźnik rezultatu obrazuje efekt wsparcia udzielonego danej osobie/podmiotowi i nie obejmuje efektów dotyczących grupy uczestników/podmiotów, która nie otrzymała wsparcia. Wskaźniki rezultatu odnoszą się w przypadku osób/podmiotów bezpośrednio do sytuacji po zakończeniu wsparcia, tj. do 4 tygodni od zakończenia udziału przez uczestnika lub podmiot obejmowany wsparciem w projekcie, o ile definicja wskaźnika nie mówi inaczej; </w:t>
      </w:r>
    </w:p>
    <w:p w14:paraId="696299B2" w14:textId="77777777" w:rsidR="00BF778C" w:rsidRPr="00816D8B" w:rsidRDefault="00BF778C" w:rsidP="00C83D5A">
      <w:pPr>
        <w:tabs>
          <w:tab w:val="left" w:pos="426"/>
        </w:tabs>
        <w:spacing w:before="60" w:after="60" w:line="276" w:lineRule="auto"/>
        <w:rPr>
          <w:rFonts w:ascii="Arial" w:hAnsi="Arial" w:cs="Arial"/>
        </w:rPr>
      </w:pPr>
      <w:r w:rsidRPr="00816D8B">
        <w:rPr>
          <w:rFonts w:ascii="Arial" w:hAnsi="Arial" w:cs="Arial"/>
          <w:b/>
        </w:rPr>
        <w:t>wykonawca</w:t>
      </w:r>
      <w:r w:rsidRPr="00816D8B">
        <w:rPr>
          <w:rFonts w:ascii="Arial" w:hAnsi="Arial" w:cs="Arial"/>
        </w:rPr>
        <w:t xml:space="preserve"> – osoba fizyczna</w:t>
      </w:r>
      <w:r w:rsidRPr="00816D8B">
        <w:rPr>
          <w:rStyle w:val="Odwoanieprzypisudolnego"/>
          <w:rFonts w:ascii="Arial" w:hAnsi="Arial" w:cs="Arial"/>
        </w:rPr>
        <w:footnoteReference w:id="3"/>
      </w:r>
      <w:r w:rsidRPr="00816D8B">
        <w:rPr>
          <w:rFonts w:ascii="Arial" w:hAnsi="Arial" w:cs="Arial"/>
        </w:rPr>
        <w:t xml:space="preserve">, </w:t>
      </w:r>
      <w:r w:rsidR="00366BDD" w:rsidRPr="00816D8B">
        <w:rPr>
          <w:rFonts w:ascii="Arial" w:hAnsi="Arial" w:cs="Arial"/>
        </w:rPr>
        <w:t xml:space="preserve">osoba prawna albo jednostka organizacyjna nieposiadająca osobowości prawnej, która oferuje na rynku wykonanie robót </w:t>
      </w:r>
      <w:r w:rsidR="00366BDD" w:rsidRPr="00816D8B">
        <w:rPr>
          <w:rFonts w:ascii="Arial" w:hAnsi="Arial" w:cs="Arial"/>
        </w:rPr>
        <w:lastRenderedPageBreak/>
        <w:t xml:space="preserve">budowlanych lub obiektu budowlanego, dostawę produktów lub świadczenie usług lub ubiega się o udzielenie zamówienia, złożyła ofertę lub zawarła umowę w sprawie zamówienia publicznego (zgodnie z art. 7 pkt 30 </w:t>
      </w:r>
      <w:proofErr w:type="spellStart"/>
      <w:r w:rsidR="004851B8" w:rsidRPr="00816D8B">
        <w:rPr>
          <w:rFonts w:ascii="Arial" w:hAnsi="Arial" w:cs="Arial"/>
        </w:rPr>
        <w:t>Pzp</w:t>
      </w:r>
      <w:proofErr w:type="spellEnd"/>
      <w:r w:rsidR="00366BDD" w:rsidRPr="00816D8B">
        <w:rPr>
          <w:rFonts w:ascii="Arial" w:hAnsi="Arial" w:cs="Arial"/>
        </w:rPr>
        <w:t xml:space="preserve">) </w:t>
      </w:r>
      <w:r w:rsidRPr="00816D8B">
        <w:rPr>
          <w:rFonts w:ascii="Arial" w:hAnsi="Arial" w:cs="Arial"/>
        </w:rPr>
        <w:t xml:space="preserve">w </w:t>
      </w:r>
      <w:r w:rsidR="00111417" w:rsidRPr="00816D8B">
        <w:rPr>
          <w:rFonts w:ascii="Arial" w:hAnsi="Arial" w:cs="Arial"/>
        </w:rPr>
        <w:t>ramach projektu</w:t>
      </w:r>
      <w:r w:rsidRPr="00816D8B">
        <w:rPr>
          <w:rFonts w:ascii="Arial" w:hAnsi="Arial" w:cs="Arial"/>
        </w:rPr>
        <w:t>;</w:t>
      </w:r>
    </w:p>
    <w:p w14:paraId="06AF423F" w14:textId="718167B6" w:rsidR="00BF778C" w:rsidRPr="00816D8B" w:rsidRDefault="00BF778C" w:rsidP="00C83D5A">
      <w:pPr>
        <w:pStyle w:val="Tekstkomentarza"/>
        <w:spacing w:before="60" w:after="60" w:line="276" w:lineRule="auto"/>
        <w:rPr>
          <w:rFonts w:ascii="Arial" w:hAnsi="Arial" w:cs="Arial"/>
          <w:b/>
          <w:bCs/>
          <w:sz w:val="24"/>
          <w:szCs w:val="24"/>
        </w:rPr>
      </w:pPr>
      <w:r w:rsidRPr="00816D8B">
        <w:rPr>
          <w:rFonts w:ascii="Arial" w:hAnsi="Arial" w:cs="Arial"/>
          <w:b/>
          <w:bCs/>
          <w:sz w:val="24"/>
          <w:szCs w:val="24"/>
        </w:rPr>
        <w:t xml:space="preserve">wytyczne kwalifikowalności </w:t>
      </w:r>
      <w:r w:rsidR="00E65A41" w:rsidRPr="00816D8B">
        <w:rPr>
          <w:rFonts w:ascii="Arial" w:hAnsi="Arial" w:cs="Arial"/>
          <w:sz w:val="24"/>
          <w:szCs w:val="24"/>
        </w:rPr>
        <w:t>–</w:t>
      </w:r>
      <w:r w:rsidRPr="00816D8B">
        <w:rPr>
          <w:rFonts w:ascii="Arial" w:hAnsi="Arial" w:cs="Arial"/>
          <w:b/>
          <w:bCs/>
          <w:sz w:val="24"/>
          <w:szCs w:val="24"/>
        </w:rPr>
        <w:t xml:space="preserve"> </w:t>
      </w:r>
      <w:r w:rsidRPr="00816D8B">
        <w:rPr>
          <w:rFonts w:ascii="Arial" w:hAnsi="Arial" w:cs="Arial"/>
          <w:bCs/>
          <w:sz w:val="24"/>
          <w:szCs w:val="24"/>
        </w:rPr>
        <w:t xml:space="preserve">wytyczne </w:t>
      </w:r>
      <w:r w:rsidR="00366BDD" w:rsidRPr="00816D8B">
        <w:rPr>
          <w:rFonts w:ascii="Arial" w:hAnsi="Arial" w:cs="Arial"/>
          <w:bCs/>
          <w:sz w:val="24"/>
          <w:szCs w:val="24"/>
        </w:rPr>
        <w:t>dotyczące</w:t>
      </w:r>
      <w:r w:rsidRPr="00816D8B">
        <w:rPr>
          <w:rFonts w:ascii="Arial" w:hAnsi="Arial" w:cs="Arial"/>
          <w:bCs/>
          <w:sz w:val="24"/>
          <w:szCs w:val="24"/>
        </w:rPr>
        <w:t xml:space="preserve"> kwalifikowalności wydatków na</w:t>
      </w:r>
      <w:r w:rsidR="00B111BC" w:rsidRPr="00816D8B">
        <w:rPr>
          <w:rFonts w:ascii="Arial" w:hAnsi="Arial" w:cs="Arial"/>
          <w:bCs/>
          <w:sz w:val="24"/>
          <w:szCs w:val="24"/>
        </w:rPr>
        <w:t> </w:t>
      </w:r>
      <w:r w:rsidRPr="00816D8B">
        <w:rPr>
          <w:rFonts w:ascii="Arial" w:hAnsi="Arial" w:cs="Arial"/>
          <w:bCs/>
          <w:sz w:val="24"/>
          <w:szCs w:val="24"/>
        </w:rPr>
        <w:t>lata 20</w:t>
      </w:r>
      <w:r w:rsidR="008A1F56" w:rsidRPr="00816D8B">
        <w:rPr>
          <w:rFonts w:ascii="Arial" w:hAnsi="Arial" w:cs="Arial"/>
          <w:bCs/>
          <w:sz w:val="24"/>
          <w:szCs w:val="24"/>
        </w:rPr>
        <w:t>21</w:t>
      </w:r>
      <w:r w:rsidRPr="00816D8B">
        <w:rPr>
          <w:rFonts w:ascii="Arial" w:hAnsi="Arial" w:cs="Arial"/>
          <w:bCs/>
          <w:sz w:val="24"/>
          <w:szCs w:val="24"/>
        </w:rPr>
        <w:t>-202</w:t>
      </w:r>
      <w:r w:rsidR="008A1F56" w:rsidRPr="00816D8B">
        <w:rPr>
          <w:rFonts w:ascii="Arial" w:hAnsi="Arial" w:cs="Arial"/>
          <w:bCs/>
          <w:sz w:val="24"/>
          <w:szCs w:val="24"/>
        </w:rPr>
        <w:t>7</w:t>
      </w:r>
      <w:r w:rsidRPr="00816D8B">
        <w:rPr>
          <w:rFonts w:ascii="Arial" w:hAnsi="Arial" w:cs="Arial"/>
          <w:bCs/>
          <w:sz w:val="24"/>
          <w:szCs w:val="24"/>
        </w:rPr>
        <w:t>;</w:t>
      </w:r>
    </w:p>
    <w:p w14:paraId="25585225" w14:textId="5734FACC" w:rsidR="007651B1" w:rsidRPr="00816D8B" w:rsidRDefault="00BF778C" w:rsidP="00335B3B">
      <w:pPr>
        <w:pStyle w:val="Tekstkomentarza"/>
        <w:spacing w:before="60" w:line="276" w:lineRule="auto"/>
        <w:contextualSpacing/>
        <w:rPr>
          <w:rFonts w:ascii="Arial" w:hAnsi="Arial" w:cs="Arial"/>
          <w:sz w:val="24"/>
          <w:szCs w:val="24"/>
        </w:rPr>
      </w:pPr>
      <w:r w:rsidRPr="00816D8B">
        <w:rPr>
          <w:rFonts w:ascii="Arial" w:hAnsi="Arial" w:cs="Arial"/>
          <w:b/>
          <w:bCs/>
          <w:sz w:val="24"/>
          <w:szCs w:val="24"/>
        </w:rPr>
        <w:t xml:space="preserve">wytyczne </w:t>
      </w:r>
      <w:r w:rsidRPr="00816D8B">
        <w:rPr>
          <w:rFonts w:ascii="Arial" w:hAnsi="Arial" w:cs="Arial"/>
          <w:sz w:val="24"/>
          <w:szCs w:val="24"/>
        </w:rPr>
        <w:t xml:space="preserve">– </w:t>
      </w:r>
      <w:r w:rsidR="00543625" w:rsidRPr="00816D8B">
        <w:rPr>
          <w:rFonts w:ascii="Arial" w:hAnsi="Arial" w:cs="Arial"/>
          <w:sz w:val="24"/>
          <w:szCs w:val="24"/>
        </w:rPr>
        <w:t> instrument prawny</w:t>
      </w:r>
      <w:r w:rsidR="008F6488" w:rsidRPr="00816D8B">
        <w:rPr>
          <w:rFonts w:ascii="Arial" w:hAnsi="Arial" w:cs="Arial"/>
          <w:sz w:val="24"/>
          <w:szCs w:val="24"/>
        </w:rPr>
        <w:t>,</w:t>
      </w:r>
      <w:r w:rsidR="00543625" w:rsidRPr="00816D8B">
        <w:rPr>
          <w:rFonts w:ascii="Arial" w:hAnsi="Arial" w:cs="Arial"/>
          <w:sz w:val="24"/>
          <w:szCs w:val="24"/>
        </w:rPr>
        <w:t xml:space="preserve"> </w:t>
      </w:r>
      <w:r w:rsidR="008F6488" w:rsidRPr="00816D8B">
        <w:rPr>
          <w:rFonts w:ascii="Arial" w:hAnsi="Arial" w:cs="Arial"/>
          <w:sz w:val="24"/>
          <w:szCs w:val="24"/>
        </w:rPr>
        <w:t xml:space="preserve">o którym mowa w art. 2 pkt 38 ustawy wdrożeniowej, </w:t>
      </w:r>
      <w:r w:rsidR="00543625" w:rsidRPr="00816D8B">
        <w:rPr>
          <w:rFonts w:ascii="Arial" w:hAnsi="Arial" w:cs="Arial"/>
          <w:sz w:val="24"/>
          <w:szCs w:val="24"/>
        </w:rPr>
        <w:t>określający ujednolicone warunki i procedury wdrażania funduszy strukturalnych, Funduszu Spójności i Funduszu na rzecz Sprawiedliwej Transformacji skierowane do instytucji uczestniczących w realizacji programów oraz stosowane przez te instytucje na podstawie właściwego porozumienia, kontraktu programowego, o którym mowa w art. 5 pkt 4d ustawy z</w:t>
      </w:r>
      <w:r w:rsidR="00B111BC" w:rsidRPr="00816D8B">
        <w:rPr>
          <w:rFonts w:ascii="Arial" w:hAnsi="Arial" w:cs="Arial"/>
          <w:sz w:val="24"/>
          <w:szCs w:val="24"/>
        </w:rPr>
        <w:t> </w:t>
      </w:r>
      <w:r w:rsidR="00543625" w:rsidRPr="00816D8B">
        <w:rPr>
          <w:rFonts w:ascii="Arial" w:hAnsi="Arial" w:cs="Arial"/>
          <w:sz w:val="24"/>
          <w:szCs w:val="24"/>
        </w:rPr>
        <w:t>dnia 6 grudnia 2006 r. o zasadach</w:t>
      </w:r>
      <w:r w:rsidR="00BD444D" w:rsidRPr="00816D8B">
        <w:rPr>
          <w:rFonts w:ascii="Arial" w:hAnsi="Arial" w:cs="Arial"/>
          <w:sz w:val="24"/>
          <w:szCs w:val="24"/>
        </w:rPr>
        <w:t xml:space="preserve"> </w:t>
      </w:r>
      <w:r w:rsidR="00543625" w:rsidRPr="00816D8B">
        <w:rPr>
          <w:rFonts w:ascii="Arial" w:hAnsi="Arial" w:cs="Arial"/>
          <w:sz w:val="24"/>
          <w:szCs w:val="24"/>
        </w:rPr>
        <w:t>prowadzenia polityki rozwoju, albo umowy oraz przez beneficjentów na podstawie umowy o dofinansowanie projektu albo decyzji o</w:t>
      </w:r>
      <w:r w:rsidR="00B111BC" w:rsidRPr="00816D8B">
        <w:rPr>
          <w:rFonts w:ascii="Arial" w:hAnsi="Arial" w:cs="Arial"/>
          <w:sz w:val="24"/>
          <w:szCs w:val="24"/>
        </w:rPr>
        <w:t> </w:t>
      </w:r>
      <w:r w:rsidR="00543625" w:rsidRPr="00816D8B">
        <w:rPr>
          <w:rFonts w:ascii="Arial" w:hAnsi="Arial" w:cs="Arial"/>
          <w:sz w:val="24"/>
          <w:szCs w:val="24"/>
        </w:rPr>
        <w:t>dofinansowaniu projektu</w:t>
      </w:r>
      <w:r w:rsidR="00841644" w:rsidRPr="00816D8B">
        <w:rPr>
          <w:rFonts w:ascii="Arial" w:hAnsi="Arial" w:cs="Arial"/>
          <w:sz w:val="24"/>
          <w:szCs w:val="24"/>
        </w:rPr>
        <w:t>;</w:t>
      </w:r>
    </w:p>
    <w:p w14:paraId="19EDE9F4" w14:textId="2686570D" w:rsidR="007651B1" w:rsidRPr="00816D8B" w:rsidRDefault="00C70AC5" w:rsidP="00C70AC5">
      <w:pPr>
        <w:rPr>
          <w:rFonts w:ascii="Arial" w:hAnsi="Arial" w:cs="Arial"/>
        </w:rPr>
      </w:pPr>
      <w:r>
        <w:rPr>
          <w:rFonts w:ascii="Arial" w:hAnsi="Arial" w:cs="Arial"/>
        </w:rPr>
        <w:br w:type="page"/>
      </w:r>
    </w:p>
    <w:p w14:paraId="1B123BA2" w14:textId="32D26C06" w:rsidR="00AF40DF" w:rsidRPr="00816D8B" w:rsidRDefault="00AF40DF" w:rsidP="00023BAB">
      <w:pPr>
        <w:pStyle w:val="Nagwek2"/>
        <w:spacing w:line="276" w:lineRule="auto"/>
        <w:rPr>
          <w:rFonts w:ascii="Arial" w:eastAsia="Calibri" w:hAnsi="Arial"/>
          <w:color w:val="auto"/>
          <w:sz w:val="28"/>
          <w:lang w:val="pl-PL"/>
        </w:rPr>
      </w:pPr>
      <w:bookmarkStart w:id="33" w:name="_Toc126844038"/>
      <w:bookmarkStart w:id="34" w:name="_Toc129093502"/>
      <w:bookmarkStart w:id="35" w:name="_Toc201582383"/>
      <w:r w:rsidRPr="00816D8B">
        <w:rPr>
          <w:rFonts w:ascii="Arial" w:eastAsia="Calibri" w:hAnsi="Arial" w:cs="Arial"/>
          <w:color w:val="auto"/>
          <w:sz w:val="28"/>
          <w:szCs w:val="28"/>
        </w:rPr>
        <w:lastRenderedPageBreak/>
        <w:t xml:space="preserve">I. </w:t>
      </w:r>
      <w:bookmarkEnd w:id="33"/>
      <w:r w:rsidR="00FD6435" w:rsidRPr="00816D8B">
        <w:rPr>
          <w:rFonts w:ascii="Arial" w:eastAsia="Calibri" w:hAnsi="Arial" w:cs="Arial"/>
          <w:color w:val="auto"/>
          <w:sz w:val="28"/>
          <w:szCs w:val="28"/>
          <w:lang w:val="pl-PL"/>
        </w:rPr>
        <w:t>Informacje ogólne</w:t>
      </w:r>
      <w:bookmarkEnd w:id="34"/>
      <w:bookmarkEnd w:id="35"/>
    </w:p>
    <w:p w14:paraId="258685F4" w14:textId="57CFEEFF" w:rsidR="00AF40DF" w:rsidRPr="00816D8B" w:rsidRDefault="00AF40DF" w:rsidP="00023BAB">
      <w:pPr>
        <w:pStyle w:val="Nagwek3"/>
        <w:spacing w:line="276" w:lineRule="auto"/>
        <w:rPr>
          <w:rFonts w:ascii="Arial" w:eastAsia="Calibri" w:hAnsi="Arial" w:cs="Arial"/>
          <w:color w:val="auto"/>
          <w:sz w:val="26"/>
          <w:szCs w:val="26"/>
        </w:rPr>
      </w:pPr>
      <w:bookmarkStart w:id="36" w:name="_Toc126844039"/>
      <w:bookmarkStart w:id="37" w:name="_Toc129093503"/>
      <w:bookmarkStart w:id="38" w:name="_Toc201582384"/>
      <w:r w:rsidRPr="00816D8B">
        <w:rPr>
          <w:rFonts w:ascii="Arial" w:eastAsia="Calibri" w:hAnsi="Arial" w:cs="Arial"/>
          <w:color w:val="auto"/>
          <w:sz w:val="26"/>
          <w:szCs w:val="26"/>
        </w:rPr>
        <w:t>1.1 Podstawy prawne</w:t>
      </w:r>
      <w:r w:rsidR="005967D7" w:rsidRPr="00816D8B">
        <w:rPr>
          <w:rFonts w:ascii="Arial" w:eastAsia="Calibri" w:hAnsi="Arial" w:cs="Arial"/>
          <w:color w:val="auto"/>
          <w:sz w:val="26"/>
          <w:szCs w:val="26"/>
          <w:lang w:val="pl-PL"/>
        </w:rPr>
        <w:t>,</w:t>
      </w:r>
      <w:r w:rsidRPr="00816D8B">
        <w:rPr>
          <w:rFonts w:ascii="Arial" w:eastAsia="Calibri" w:hAnsi="Arial" w:cs="Arial"/>
          <w:color w:val="auto"/>
          <w:sz w:val="26"/>
          <w:szCs w:val="26"/>
        </w:rPr>
        <w:t xml:space="preserve"> dokumenty programowe</w:t>
      </w:r>
      <w:bookmarkEnd w:id="36"/>
      <w:bookmarkEnd w:id="37"/>
      <w:bookmarkEnd w:id="38"/>
    </w:p>
    <w:p w14:paraId="34CD9BC9" w14:textId="1D68C811" w:rsidR="00F84315" w:rsidRPr="00816D8B" w:rsidRDefault="00F84315" w:rsidP="004E4D7A">
      <w:pPr>
        <w:spacing w:before="120" w:after="120" w:line="276" w:lineRule="auto"/>
        <w:ind w:left="6"/>
        <w:rPr>
          <w:rFonts w:ascii="Arial" w:eastAsia="Calibri" w:hAnsi="Arial" w:cs="Arial"/>
        </w:rPr>
      </w:pPr>
      <w:r w:rsidRPr="00816D8B">
        <w:rPr>
          <w:rFonts w:ascii="Arial" w:eastAsia="Calibri" w:hAnsi="Arial" w:cs="Arial"/>
        </w:rPr>
        <w:t>Regulamin</w:t>
      </w:r>
      <w:r w:rsidR="00B36554" w:rsidRPr="00816D8B">
        <w:rPr>
          <w:rFonts w:ascii="Arial" w:eastAsia="Calibri" w:hAnsi="Arial" w:cs="Arial"/>
        </w:rPr>
        <w:t xml:space="preserve"> </w:t>
      </w:r>
      <w:r w:rsidR="0097749C" w:rsidRPr="00816D8B">
        <w:rPr>
          <w:rFonts w:ascii="Arial" w:eastAsia="Calibri" w:hAnsi="Arial" w:cs="Arial"/>
        </w:rPr>
        <w:t>w</w:t>
      </w:r>
      <w:r w:rsidR="00EE237A" w:rsidRPr="00816D8B">
        <w:rPr>
          <w:rFonts w:ascii="Arial" w:eastAsia="Calibri" w:hAnsi="Arial" w:cs="Arial"/>
        </w:rPr>
        <w:t xml:space="preserve">yboru </w:t>
      </w:r>
      <w:r w:rsidR="0097749C" w:rsidRPr="00816D8B">
        <w:rPr>
          <w:rFonts w:ascii="Arial" w:eastAsia="Calibri" w:hAnsi="Arial" w:cs="Arial"/>
        </w:rPr>
        <w:t>p</w:t>
      </w:r>
      <w:r w:rsidR="00EE237A" w:rsidRPr="00816D8B">
        <w:rPr>
          <w:rFonts w:ascii="Arial" w:eastAsia="Calibri" w:hAnsi="Arial" w:cs="Arial"/>
        </w:rPr>
        <w:t xml:space="preserve">rojektów </w:t>
      </w:r>
      <w:r w:rsidRPr="00816D8B">
        <w:rPr>
          <w:rFonts w:ascii="Arial" w:eastAsia="Calibri" w:hAnsi="Arial" w:cs="Arial"/>
        </w:rPr>
        <w:t xml:space="preserve">(zwany dalej Regulaminem) przygotowano w celu przedstawienia zasad dofinansowania projektów w ramach </w:t>
      </w:r>
      <w:bookmarkStart w:id="39" w:name="_Hlk125974324"/>
      <w:r w:rsidR="00BA5645" w:rsidRPr="00816D8B">
        <w:rPr>
          <w:rFonts w:ascii="Arial" w:eastAsia="Calibri" w:hAnsi="Arial" w:cs="Arial"/>
        </w:rPr>
        <w:t xml:space="preserve">Działania </w:t>
      </w:r>
      <w:bookmarkEnd w:id="39"/>
      <w:r w:rsidR="00535F25" w:rsidRPr="00816D8B">
        <w:rPr>
          <w:rFonts w:ascii="Arial" w:eastAsia="Calibri" w:hAnsi="Arial" w:cs="Arial"/>
        </w:rPr>
        <w:t xml:space="preserve">8.5 </w:t>
      </w:r>
      <w:r w:rsidR="00535F25" w:rsidRPr="00816D8B">
        <w:rPr>
          <w:rFonts w:ascii="Arial" w:hAnsi="Arial" w:cs="Arial"/>
        </w:rPr>
        <w:t>Usługi społeczne</w:t>
      </w:r>
      <w:r w:rsidR="00535F25" w:rsidRPr="00816D8B">
        <w:rPr>
          <w:rFonts w:ascii="Arial" w:eastAsia="Calibri" w:hAnsi="Arial" w:cs="Arial"/>
        </w:rPr>
        <w:t xml:space="preserve"> </w:t>
      </w:r>
      <w:bookmarkStart w:id="40" w:name="_Hlk178848614"/>
      <w:r w:rsidR="00535F25" w:rsidRPr="00816D8B">
        <w:rPr>
          <w:rFonts w:ascii="Arial" w:eastAsia="Calibri" w:hAnsi="Arial" w:cs="Arial"/>
        </w:rPr>
        <w:t>typ projektu 1e</w:t>
      </w:r>
      <w:r w:rsidR="00F65CA1">
        <w:rPr>
          <w:rFonts w:ascii="Arial" w:eastAsia="Calibri" w:hAnsi="Arial" w:cs="Arial"/>
        </w:rPr>
        <w:t>):</w:t>
      </w:r>
      <w:r w:rsidR="00A82137" w:rsidRPr="00816D8B">
        <w:rPr>
          <w:rFonts w:ascii="Arial" w:eastAsia="Calibri" w:hAnsi="Arial" w:cs="Arial"/>
        </w:rPr>
        <w:t xml:space="preserve"> </w:t>
      </w:r>
      <w:r w:rsidR="00EF1929" w:rsidRPr="00816D8B">
        <w:rPr>
          <w:rFonts w:ascii="Arial" w:eastAsia="Calibri" w:hAnsi="Arial" w:cs="Arial"/>
        </w:rPr>
        <w:t xml:space="preserve">Projekty w zakresie: </w:t>
      </w:r>
      <w:r w:rsidR="00A82137" w:rsidRPr="00816D8B">
        <w:rPr>
          <w:rFonts w:ascii="Arial" w:hAnsi="Arial" w:cs="Arial"/>
        </w:rPr>
        <w:t>wsparcia dla tworzenia lub funkcjonowania placówek świadczących usługi społeczne w społeczności lokalnej i ich usług, w tym CUS</w:t>
      </w:r>
      <w:bookmarkEnd w:id="40"/>
      <w:r w:rsidR="005F2B94" w:rsidRPr="00816D8B">
        <w:rPr>
          <w:rFonts w:ascii="Arial" w:eastAsia="Calibri" w:hAnsi="Arial" w:cs="Arial"/>
        </w:rPr>
        <w:t xml:space="preserve">, </w:t>
      </w:r>
      <w:bookmarkStart w:id="41" w:name="_Hlk125974318"/>
      <w:r w:rsidR="00BA5645" w:rsidRPr="00816D8B">
        <w:rPr>
          <w:rFonts w:ascii="Arial" w:eastAsia="Calibri" w:hAnsi="Arial" w:cs="Arial"/>
        </w:rPr>
        <w:t>Priorytet</w:t>
      </w:r>
      <w:r w:rsidR="00CB6FAB" w:rsidRPr="00816D8B">
        <w:rPr>
          <w:rFonts w:ascii="Arial" w:eastAsia="Calibri" w:hAnsi="Arial" w:cs="Arial"/>
        </w:rPr>
        <w:t>u</w:t>
      </w:r>
      <w:r w:rsidR="00BA5645" w:rsidRPr="00816D8B">
        <w:rPr>
          <w:rFonts w:ascii="Arial" w:eastAsia="Calibri" w:hAnsi="Arial" w:cs="Arial"/>
        </w:rPr>
        <w:t xml:space="preserve"> </w:t>
      </w:r>
      <w:r w:rsidR="00535F25" w:rsidRPr="00816D8B">
        <w:rPr>
          <w:rFonts w:ascii="Arial" w:eastAsia="Calibri" w:hAnsi="Arial" w:cs="Arial"/>
        </w:rPr>
        <w:t xml:space="preserve">VIII </w:t>
      </w:r>
      <w:r w:rsidR="00535F25" w:rsidRPr="00816D8B">
        <w:rPr>
          <w:rFonts w:ascii="Arial" w:hAnsi="Arial" w:cs="Arial"/>
        </w:rPr>
        <w:t>Zwiększanie spójności społecznej</w:t>
      </w:r>
      <w:r w:rsidR="007465EC" w:rsidRPr="00816D8B">
        <w:rPr>
          <w:rFonts w:ascii="Arial" w:eastAsia="Calibri" w:hAnsi="Arial" w:cs="Arial"/>
        </w:rPr>
        <w:t>.</w:t>
      </w:r>
    </w:p>
    <w:bookmarkEnd w:id="41"/>
    <w:p w14:paraId="4EDE460F" w14:textId="77777777" w:rsidR="00BF778C" w:rsidRPr="00816D8B" w:rsidRDefault="00BF778C" w:rsidP="004E4D7A">
      <w:pPr>
        <w:tabs>
          <w:tab w:val="left" w:pos="426"/>
        </w:tabs>
        <w:autoSpaceDE w:val="0"/>
        <w:autoSpaceDN w:val="0"/>
        <w:adjustRightInd w:val="0"/>
        <w:spacing w:before="60" w:after="120" w:line="276" w:lineRule="auto"/>
        <w:rPr>
          <w:rFonts w:ascii="Arial" w:hAnsi="Arial" w:cs="Arial"/>
        </w:rPr>
      </w:pPr>
      <w:r w:rsidRPr="00816D8B">
        <w:rPr>
          <w:rFonts w:ascii="Arial" w:hAnsi="Arial" w:cs="Arial"/>
        </w:rPr>
        <w:t xml:space="preserve">Regulamin został opracowany na podstawie obowiązujących w tym zakresie aktów prawnych oraz dokumentów, w szczególności: </w:t>
      </w:r>
    </w:p>
    <w:p w14:paraId="403297B3" w14:textId="77777777" w:rsidR="00BF778C" w:rsidRPr="00816D8B" w:rsidRDefault="008D739E" w:rsidP="004E4D7A">
      <w:pPr>
        <w:numPr>
          <w:ilvl w:val="0"/>
          <w:numId w:val="2"/>
        </w:numPr>
        <w:spacing w:before="60" w:after="60" w:line="276" w:lineRule="auto"/>
        <w:ind w:left="357" w:hanging="357"/>
        <w:rPr>
          <w:rFonts w:ascii="Arial" w:hAnsi="Arial" w:cs="Arial"/>
        </w:rPr>
      </w:pPr>
      <w:r w:rsidRPr="00816D8B">
        <w:rPr>
          <w:rFonts w:ascii="Arial" w:hAnsi="Arial" w:cs="Arial"/>
        </w:rPr>
        <w:t>Rozporządzenia Parlamentu Europejskiego i Rady (UE) 2021/1060 z dnia 24</w:t>
      </w:r>
      <w:r w:rsidR="00B111BC" w:rsidRPr="00816D8B">
        <w:rPr>
          <w:rFonts w:ascii="Arial" w:hAnsi="Arial" w:cs="Arial"/>
        </w:rPr>
        <w:t> </w:t>
      </w:r>
      <w:r w:rsidRPr="00816D8B">
        <w:rPr>
          <w:rFonts w:ascii="Arial" w:hAnsi="Arial" w:cs="Arial"/>
        </w:rPr>
        <w:t>czerwca 2021 r. ustanawiającego wspólne przepisy dotyczące Europejskiego Funduszu Rozwoju Regionalnego, Europejskiego Funduszu Społecznego Plus, Funduszu Spójności, Funduszu na rzecz Sprawiedliwej Transformacji i</w:t>
      </w:r>
      <w:r w:rsidR="00B111BC" w:rsidRPr="00816D8B">
        <w:rPr>
          <w:rFonts w:ascii="Arial" w:hAnsi="Arial" w:cs="Arial"/>
        </w:rPr>
        <w:t> </w:t>
      </w:r>
      <w:r w:rsidRPr="00816D8B">
        <w:rPr>
          <w:rFonts w:ascii="Arial" w:hAnsi="Arial" w:cs="Arial"/>
        </w:rPr>
        <w:t>Europejskiego Funduszu Morskiego, Rybackiego i Akwakultury, a także przepisy finansowe na potrzeby tych funduszy oraz na potrzeby Funduszu Azylu, Migracji i</w:t>
      </w:r>
      <w:r w:rsidR="00B111BC" w:rsidRPr="00816D8B">
        <w:rPr>
          <w:rFonts w:ascii="Arial" w:hAnsi="Arial" w:cs="Arial"/>
        </w:rPr>
        <w:t> </w:t>
      </w:r>
      <w:r w:rsidRPr="00816D8B">
        <w:rPr>
          <w:rFonts w:ascii="Arial" w:hAnsi="Arial" w:cs="Arial"/>
        </w:rPr>
        <w:t>Integracji, Funduszu Bezpieczeństwa Wewnętrznego i Instrumentu Wsparcia Finansowego na rzecz Zarządzania Granicami i Polityki Wizowej</w:t>
      </w:r>
      <w:r w:rsidR="00BF778C" w:rsidRPr="00816D8B">
        <w:rPr>
          <w:rFonts w:ascii="Arial" w:hAnsi="Arial" w:cs="Arial"/>
        </w:rPr>
        <w:t>, zwanego dalej rozporządzeniem ogólnym;</w:t>
      </w:r>
    </w:p>
    <w:p w14:paraId="6FF2773B" w14:textId="77777777" w:rsidR="00BF778C" w:rsidRPr="00816D8B" w:rsidRDefault="00EE237A" w:rsidP="004E4D7A">
      <w:pPr>
        <w:numPr>
          <w:ilvl w:val="0"/>
          <w:numId w:val="2"/>
        </w:numPr>
        <w:spacing w:before="60" w:after="60" w:line="276" w:lineRule="auto"/>
        <w:rPr>
          <w:rFonts w:ascii="Arial" w:hAnsi="Arial" w:cs="Arial"/>
        </w:rPr>
      </w:pPr>
      <w:r w:rsidRPr="00816D8B">
        <w:rPr>
          <w:rFonts w:ascii="Arial" w:hAnsi="Arial" w:cs="Arial"/>
        </w:rPr>
        <w:t xml:space="preserve">Rozporządzenia Parlamentu Europejskiego i Rady </w:t>
      </w:r>
      <w:r w:rsidR="008D739E" w:rsidRPr="00816D8B">
        <w:rPr>
          <w:rFonts w:ascii="Arial" w:hAnsi="Arial" w:cs="Arial"/>
        </w:rPr>
        <w:t>(UE) 2021/1057 z dnia 24</w:t>
      </w:r>
      <w:r w:rsidR="00B111BC" w:rsidRPr="00816D8B">
        <w:rPr>
          <w:rFonts w:ascii="Arial" w:hAnsi="Arial" w:cs="Arial"/>
        </w:rPr>
        <w:t> </w:t>
      </w:r>
      <w:r w:rsidR="008D739E" w:rsidRPr="00816D8B">
        <w:rPr>
          <w:rFonts w:ascii="Arial" w:hAnsi="Arial" w:cs="Arial"/>
        </w:rPr>
        <w:t>czerwca 2021 r. ustanawiające</w:t>
      </w:r>
      <w:r w:rsidR="00523E50" w:rsidRPr="00816D8B">
        <w:rPr>
          <w:rFonts w:ascii="Arial" w:hAnsi="Arial" w:cs="Arial"/>
        </w:rPr>
        <w:t>go</w:t>
      </w:r>
      <w:r w:rsidR="008D739E" w:rsidRPr="00816D8B">
        <w:rPr>
          <w:rFonts w:ascii="Arial" w:hAnsi="Arial" w:cs="Arial"/>
        </w:rPr>
        <w:t xml:space="preserve"> Europejski Fundusz Społeczny Plus (EFS+) oraz uchylające</w:t>
      </w:r>
      <w:r w:rsidR="00523E50" w:rsidRPr="00816D8B">
        <w:rPr>
          <w:rFonts w:ascii="Arial" w:hAnsi="Arial" w:cs="Arial"/>
        </w:rPr>
        <w:t>go</w:t>
      </w:r>
      <w:r w:rsidR="008D739E" w:rsidRPr="00816D8B">
        <w:rPr>
          <w:rFonts w:ascii="Arial" w:hAnsi="Arial" w:cs="Arial"/>
        </w:rPr>
        <w:t xml:space="preserve"> rozporządzenie (UE) nr 1296/2013</w:t>
      </w:r>
      <w:r w:rsidR="00BF778C" w:rsidRPr="00816D8B">
        <w:rPr>
          <w:rFonts w:ascii="Arial" w:hAnsi="Arial" w:cs="Arial"/>
        </w:rPr>
        <w:t>, zwanego dalej rozporządzeniem EFS</w:t>
      </w:r>
      <w:r w:rsidR="002F736F" w:rsidRPr="00816D8B">
        <w:rPr>
          <w:rFonts w:ascii="Arial" w:hAnsi="Arial" w:cs="Arial"/>
        </w:rPr>
        <w:t>+</w:t>
      </w:r>
      <w:r w:rsidR="00BF778C" w:rsidRPr="00816D8B">
        <w:rPr>
          <w:rFonts w:ascii="Arial" w:hAnsi="Arial" w:cs="Arial"/>
        </w:rPr>
        <w:t>;</w:t>
      </w:r>
    </w:p>
    <w:p w14:paraId="43D4FE08" w14:textId="77777777" w:rsidR="00E10F87" w:rsidRDefault="00E10F87" w:rsidP="004E4D7A">
      <w:pPr>
        <w:numPr>
          <w:ilvl w:val="0"/>
          <w:numId w:val="2"/>
        </w:numPr>
        <w:spacing w:before="60" w:after="60" w:line="276" w:lineRule="auto"/>
        <w:rPr>
          <w:rFonts w:ascii="Arial" w:hAnsi="Arial" w:cs="Arial"/>
        </w:rPr>
      </w:pPr>
      <w:r w:rsidRPr="00816D8B">
        <w:rPr>
          <w:rFonts w:ascii="Arial" w:hAnsi="Arial" w:cs="Arial"/>
        </w:rPr>
        <w:t>Rozporządzenia Parlamentu Europejskiego i Rady (UE) 2016/679 z dnia 27</w:t>
      </w:r>
      <w:r w:rsidR="00B111BC" w:rsidRPr="00816D8B">
        <w:rPr>
          <w:rFonts w:ascii="Arial" w:hAnsi="Arial" w:cs="Arial"/>
        </w:rPr>
        <w:t> </w:t>
      </w:r>
      <w:r w:rsidRPr="00816D8B">
        <w:rPr>
          <w:rFonts w:ascii="Arial" w:hAnsi="Arial" w:cs="Arial"/>
        </w:rPr>
        <w:t>kwietnia 2016 r. w sprawie ochrony osób fizycznych w związku z przetwarzaniem danych osobowych i w sprawie swobodnego przepływu takich danych oraz uchylenia dyrektywy 95/46/WE (Dz.U. UE.L. 119/1 z 04.05.2016) zwanego dalej „RODO”;</w:t>
      </w:r>
    </w:p>
    <w:p w14:paraId="7EE6D898" w14:textId="06B81AFC" w:rsidR="00D35B73" w:rsidRPr="00D35B73" w:rsidRDefault="00D35B73" w:rsidP="00D35B73">
      <w:pPr>
        <w:numPr>
          <w:ilvl w:val="0"/>
          <w:numId w:val="2"/>
        </w:numPr>
        <w:spacing w:before="60" w:after="60" w:line="276" w:lineRule="auto"/>
        <w:rPr>
          <w:rFonts w:ascii="Arial" w:hAnsi="Arial" w:cs="Arial"/>
        </w:rPr>
      </w:pPr>
      <w:r w:rsidRPr="00816D8B">
        <w:rPr>
          <w:rFonts w:ascii="Arial" w:hAnsi="Arial" w:cs="Arial"/>
        </w:rPr>
        <w:t>Sprostowania do Rozporządzenia Parlamentu Europejskiego i Rady (UE) 2016/679 z dnia 27 kwietnia 2016 r. w sprawie ochrony osób fizycznych w związku z przetwarzaniem danych osobowych w sprawie swobodnego przepływu takich danych oraz uchylenia dyrektywy 95/46/WE (Dz.U. UE.L. 127 z 23.05.2018) zwanego dalej „RODO”;</w:t>
      </w:r>
    </w:p>
    <w:p w14:paraId="71C0F423" w14:textId="29FD3A50" w:rsidR="00101904" w:rsidRPr="00101904" w:rsidRDefault="00101904" w:rsidP="00101904">
      <w:pPr>
        <w:pStyle w:val="Akapitzlist"/>
        <w:numPr>
          <w:ilvl w:val="0"/>
          <w:numId w:val="2"/>
        </w:numPr>
        <w:spacing w:before="60" w:after="60" w:line="276" w:lineRule="auto"/>
        <w:rPr>
          <w:rFonts w:ascii="Arial" w:hAnsi="Arial" w:cs="Arial"/>
        </w:rPr>
      </w:pPr>
      <w:r w:rsidRPr="00451F9D">
        <w:rPr>
          <w:rFonts w:ascii="Arial" w:hAnsi="Arial" w:cs="Arial"/>
        </w:rPr>
        <w:t>Rozporządzeni</w:t>
      </w:r>
      <w:r>
        <w:rPr>
          <w:rFonts w:ascii="Arial" w:hAnsi="Arial" w:cs="Arial"/>
        </w:rPr>
        <w:t>a</w:t>
      </w:r>
      <w:r w:rsidRPr="00451F9D">
        <w:rPr>
          <w:rFonts w:ascii="Arial" w:hAnsi="Arial" w:cs="Arial"/>
        </w:rPr>
        <w:t xml:space="preserve"> Parlamentu Europejskiego i Rady (UE, </w:t>
      </w:r>
      <w:proofErr w:type="spellStart"/>
      <w:r w:rsidRPr="00451F9D">
        <w:rPr>
          <w:rFonts w:ascii="Arial" w:hAnsi="Arial" w:cs="Arial"/>
        </w:rPr>
        <w:t>Euratom</w:t>
      </w:r>
      <w:proofErr w:type="spellEnd"/>
      <w:r w:rsidRPr="00451F9D">
        <w:rPr>
          <w:rFonts w:ascii="Arial" w:hAnsi="Arial" w:cs="Arial"/>
        </w:rPr>
        <w:t>) 2024/2509 z dnia 23 września 2024 r. w sprawie zasad finansowych mających zastosowanie do budżetu ogólnego Unii; Załącznik do uchwały nr LXXX/1500/2025 Zarządu Województwa Lubelskiego z dnia 21 stycznia 2025 r.</w:t>
      </w:r>
      <w:r>
        <w:rPr>
          <w:rFonts w:ascii="Arial" w:hAnsi="Arial" w:cs="Arial"/>
        </w:rPr>
        <w:t>;</w:t>
      </w:r>
    </w:p>
    <w:p w14:paraId="1C651769" w14:textId="77777777" w:rsidR="0030774D" w:rsidRPr="00816D8B" w:rsidRDefault="0030774D" w:rsidP="0030774D">
      <w:pPr>
        <w:numPr>
          <w:ilvl w:val="0"/>
          <w:numId w:val="2"/>
        </w:numPr>
        <w:spacing w:before="60" w:after="60" w:line="276" w:lineRule="auto"/>
        <w:rPr>
          <w:rFonts w:ascii="Arial" w:hAnsi="Arial" w:cs="Arial"/>
        </w:rPr>
      </w:pPr>
      <w:r w:rsidRPr="00816D8B">
        <w:rPr>
          <w:rFonts w:ascii="Arial" w:hAnsi="Arial" w:cs="Arial"/>
        </w:rPr>
        <w:t>Karty Praw Podstawowych Unii Europejskiej z dnia 26 października 2012 r. (Dz. Urz. UE C 326 z 26.10.2012, str. 391);</w:t>
      </w:r>
    </w:p>
    <w:p w14:paraId="1572FAB4" w14:textId="65A96ECA" w:rsidR="0030774D" w:rsidRPr="00816D8B" w:rsidRDefault="0030774D" w:rsidP="0030774D">
      <w:pPr>
        <w:numPr>
          <w:ilvl w:val="0"/>
          <w:numId w:val="2"/>
        </w:numPr>
        <w:spacing w:before="60" w:after="60" w:line="276" w:lineRule="auto"/>
        <w:rPr>
          <w:rFonts w:ascii="Arial" w:hAnsi="Arial" w:cs="Arial"/>
        </w:rPr>
      </w:pPr>
      <w:r w:rsidRPr="00816D8B">
        <w:rPr>
          <w:rFonts w:ascii="Arial" w:hAnsi="Arial" w:cs="Arial"/>
        </w:rPr>
        <w:t xml:space="preserve">Konwencji o Prawach Osób Niepełnosprawnych, sporządzonej w Nowym Jorku dnia 13 grudnia 2006 r. (Dz. U. z 2012 r. poz. 1169, z </w:t>
      </w:r>
      <w:proofErr w:type="spellStart"/>
      <w:r w:rsidRPr="00816D8B">
        <w:rPr>
          <w:rFonts w:ascii="Arial" w:hAnsi="Arial" w:cs="Arial"/>
        </w:rPr>
        <w:t>późn</w:t>
      </w:r>
      <w:proofErr w:type="spellEnd"/>
      <w:r w:rsidRPr="00816D8B">
        <w:rPr>
          <w:rFonts w:ascii="Arial" w:hAnsi="Arial" w:cs="Arial"/>
        </w:rPr>
        <w:t>. zm.);</w:t>
      </w:r>
    </w:p>
    <w:p w14:paraId="07DBC5ED" w14:textId="190B7A3A" w:rsidR="008B6237" w:rsidRPr="00816D8B" w:rsidRDefault="008B6237" w:rsidP="004E4D7A">
      <w:pPr>
        <w:numPr>
          <w:ilvl w:val="0"/>
          <w:numId w:val="2"/>
        </w:numPr>
        <w:tabs>
          <w:tab w:val="left" w:pos="364"/>
        </w:tabs>
        <w:spacing w:before="60" w:after="60" w:line="276" w:lineRule="auto"/>
        <w:rPr>
          <w:rFonts w:ascii="Arial" w:hAnsi="Arial" w:cs="Arial"/>
        </w:rPr>
      </w:pPr>
      <w:r w:rsidRPr="00816D8B">
        <w:rPr>
          <w:rFonts w:ascii="Arial" w:hAnsi="Arial" w:cs="Arial"/>
        </w:rPr>
        <w:lastRenderedPageBreak/>
        <w:t xml:space="preserve">Ustawy z dnia </w:t>
      </w:r>
      <w:r w:rsidR="0095138D" w:rsidRPr="00816D8B">
        <w:rPr>
          <w:rFonts w:ascii="Arial" w:hAnsi="Arial" w:cs="Arial"/>
        </w:rPr>
        <w:t>28 kwietnia</w:t>
      </w:r>
      <w:r w:rsidRPr="00816D8B">
        <w:rPr>
          <w:rFonts w:ascii="Arial" w:hAnsi="Arial" w:cs="Arial"/>
        </w:rPr>
        <w:t xml:space="preserve"> 20</w:t>
      </w:r>
      <w:r w:rsidR="0095138D" w:rsidRPr="00816D8B">
        <w:rPr>
          <w:rFonts w:ascii="Arial" w:hAnsi="Arial" w:cs="Arial"/>
        </w:rPr>
        <w:t>22</w:t>
      </w:r>
      <w:r w:rsidRPr="00816D8B">
        <w:rPr>
          <w:rFonts w:ascii="Arial" w:hAnsi="Arial" w:cs="Arial"/>
        </w:rPr>
        <w:t xml:space="preserve"> r. o zasadach realizacji </w:t>
      </w:r>
      <w:r w:rsidR="0095138D" w:rsidRPr="00816D8B">
        <w:rPr>
          <w:rFonts w:ascii="Arial" w:hAnsi="Arial" w:cs="Arial"/>
        </w:rPr>
        <w:t>zadań</w:t>
      </w:r>
      <w:r w:rsidRPr="00816D8B">
        <w:rPr>
          <w:rFonts w:ascii="Arial" w:hAnsi="Arial" w:cs="Arial"/>
        </w:rPr>
        <w:t xml:space="preserve"> finansowanych </w:t>
      </w:r>
      <w:r w:rsidR="0095138D" w:rsidRPr="00816D8B">
        <w:rPr>
          <w:rFonts w:ascii="Arial" w:hAnsi="Arial" w:cs="Arial"/>
        </w:rPr>
        <w:t>ze</w:t>
      </w:r>
      <w:r w:rsidR="00B111BC" w:rsidRPr="00816D8B">
        <w:rPr>
          <w:rFonts w:ascii="Arial" w:hAnsi="Arial" w:cs="Arial"/>
        </w:rPr>
        <w:t> </w:t>
      </w:r>
      <w:r w:rsidR="0095138D" w:rsidRPr="00816D8B">
        <w:rPr>
          <w:rFonts w:ascii="Arial" w:hAnsi="Arial" w:cs="Arial"/>
        </w:rPr>
        <w:t>środków europejskich</w:t>
      </w:r>
      <w:r w:rsidRPr="00816D8B">
        <w:rPr>
          <w:rFonts w:ascii="Arial" w:hAnsi="Arial" w:cs="Arial"/>
        </w:rPr>
        <w:t xml:space="preserve"> </w:t>
      </w:r>
      <w:r w:rsidR="0095138D" w:rsidRPr="00816D8B">
        <w:rPr>
          <w:rFonts w:ascii="Arial" w:hAnsi="Arial" w:cs="Arial"/>
        </w:rPr>
        <w:t xml:space="preserve">w perspektywie finansowej </w:t>
      </w:r>
      <w:r w:rsidRPr="00816D8B">
        <w:rPr>
          <w:rFonts w:ascii="Arial" w:hAnsi="Arial" w:cs="Arial"/>
        </w:rPr>
        <w:t>20</w:t>
      </w:r>
      <w:r w:rsidR="0095138D" w:rsidRPr="00816D8B">
        <w:rPr>
          <w:rFonts w:ascii="Arial" w:hAnsi="Arial" w:cs="Arial"/>
        </w:rPr>
        <w:t>21</w:t>
      </w:r>
      <w:r w:rsidR="009B719F" w:rsidRPr="00816D8B">
        <w:rPr>
          <w:rFonts w:ascii="Arial" w:hAnsi="Arial" w:cs="Arial"/>
        </w:rPr>
        <w:t>-</w:t>
      </w:r>
      <w:r w:rsidRPr="00816D8B">
        <w:rPr>
          <w:rFonts w:ascii="Arial" w:hAnsi="Arial" w:cs="Arial"/>
        </w:rPr>
        <w:t>202</w:t>
      </w:r>
      <w:r w:rsidR="0095138D" w:rsidRPr="00816D8B">
        <w:rPr>
          <w:rFonts w:ascii="Arial" w:hAnsi="Arial" w:cs="Arial"/>
        </w:rPr>
        <w:t>7</w:t>
      </w:r>
      <w:r w:rsidR="00197507" w:rsidRPr="00816D8B">
        <w:rPr>
          <w:rFonts w:ascii="Arial" w:hAnsi="Arial" w:cs="Arial"/>
        </w:rPr>
        <w:t xml:space="preserve"> (Dz. U. poz. 1</w:t>
      </w:r>
      <w:r w:rsidR="00CA3499" w:rsidRPr="00816D8B">
        <w:rPr>
          <w:rFonts w:ascii="Arial" w:hAnsi="Arial" w:cs="Arial"/>
        </w:rPr>
        <w:t>079</w:t>
      </w:r>
      <w:r w:rsidR="00064986">
        <w:rPr>
          <w:rFonts w:ascii="Arial" w:hAnsi="Arial" w:cs="Arial"/>
        </w:rPr>
        <w:t xml:space="preserve"> z </w:t>
      </w:r>
      <w:proofErr w:type="spellStart"/>
      <w:r w:rsidR="00064986">
        <w:rPr>
          <w:rFonts w:ascii="Arial" w:hAnsi="Arial" w:cs="Arial"/>
        </w:rPr>
        <w:t>późn</w:t>
      </w:r>
      <w:proofErr w:type="spellEnd"/>
      <w:r w:rsidR="00064986">
        <w:rPr>
          <w:rFonts w:ascii="Arial" w:hAnsi="Arial" w:cs="Arial"/>
        </w:rPr>
        <w:t>. zm.</w:t>
      </w:r>
      <w:r w:rsidR="00197507" w:rsidRPr="00816D8B">
        <w:rPr>
          <w:rFonts w:ascii="Arial" w:hAnsi="Arial" w:cs="Arial"/>
        </w:rPr>
        <w:t>)</w:t>
      </w:r>
      <w:r w:rsidRPr="00816D8B">
        <w:rPr>
          <w:rFonts w:ascii="Arial" w:hAnsi="Arial" w:cs="Arial"/>
        </w:rPr>
        <w:t>, zwanej dalej ustawą wdrożeniową;</w:t>
      </w:r>
    </w:p>
    <w:p w14:paraId="1544C907" w14:textId="168D4C59" w:rsidR="00435F41" w:rsidRPr="00816D8B" w:rsidRDefault="00435F41"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Ustawy z dnia 24 kwietnia 2003 r. o działalności pożytku publicznego i</w:t>
      </w:r>
      <w:r w:rsidR="00B111BC" w:rsidRPr="00816D8B">
        <w:rPr>
          <w:rFonts w:ascii="Arial" w:hAnsi="Arial" w:cs="Arial"/>
        </w:rPr>
        <w:t> </w:t>
      </w:r>
      <w:r w:rsidRPr="00816D8B">
        <w:rPr>
          <w:rFonts w:ascii="Arial" w:hAnsi="Arial" w:cs="Arial"/>
        </w:rPr>
        <w:t>wolontariacie (Dz.</w:t>
      </w:r>
      <w:r w:rsidR="00E10F87" w:rsidRPr="00816D8B">
        <w:rPr>
          <w:rFonts w:ascii="Arial" w:hAnsi="Arial" w:cs="Arial"/>
        </w:rPr>
        <w:t xml:space="preserve"> </w:t>
      </w:r>
      <w:r w:rsidRPr="00816D8B">
        <w:rPr>
          <w:rFonts w:ascii="Arial" w:hAnsi="Arial" w:cs="Arial"/>
        </w:rPr>
        <w:t>U. z 202</w:t>
      </w:r>
      <w:r w:rsidR="00C26C1D">
        <w:rPr>
          <w:rFonts w:ascii="Arial" w:hAnsi="Arial" w:cs="Arial"/>
        </w:rPr>
        <w:t>4</w:t>
      </w:r>
      <w:r w:rsidRPr="00816D8B">
        <w:rPr>
          <w:rFonts w:ascii="Arial" w:hAnsi="Arial" w:cs="Arial"/>
        </w:rPr>
        <w:t xml:space="preserve"> r., poz. </w:t>
      </w:r>
      <w:r w:rsidR="00C26C1D">
        <w:rPr>
          <w:rFonts w:ascii="Arial" w:hAnsi="Arial" w:cs="Arial"/>
        </w:rPr>
        <w:t>1491</w:t>
      </w:r>
      <w:r w:rsidR="00525E45">
        <w:rPr>
          <w:rFonts w:ascii="Arial" w:hAnsi="Arial" w:cs="Arial"/>
        </w:rPr>
        <w:t xml:space="preserve"> z </w:t>
      </w:r>
      <w:proofErr w:type="spellStart"/>
      <w:r w:rsidR="00525E45">
        <w:rPr>
          <w:rFonts w:ascii="Arial" w:hAnsi="Arial" w:cs="Arial"/>
        </w:rPr>
        <w:t>późn</w:t>
      </w:r>
      <w:proofErr w:type="spellEnd"/>
      <w:r w:rsidR="00525E45">
        <w:rPr>
          <w:rFonts w:ascii="Arial" w:hAnsi="Arial" w:cs="Arial"/>
        </w:rPr>
        <w:t>. zm.</w:t>
      </w:r>
      <w:r w:rsidRPr="00816D8B">
        <w:rPr>
          <w:rFonts w:ascii="Arial" w:hAnsi="Arial" w:cs="Arial"/>
        </w:rPr>
        <w:t>)</w:t>
      </w:r>
      <w:r w:rsidR="005F0C6B" w:rsidRPr="00816D8B">
        <w:rPr>
          <w:rFonts w:ascii="Arial" w:hAnsi="Arial" w:cs="Arial"/>
        </w:rPr>
        <w:t>;</w:t>
      </w:r>
    </w:p>
    <w:p w14:paraId="047C38F2" w14:textId="73CE0368" w:rsidR="007C18F7" w:rsidRPr="00816D8B" w:rsidRDefault="00FD4626"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Ustawy z dnia 10 maja 2018 r. o ochronie danych osobowych</w:t>
      </w:r>
      <w:r w:rsidR="00D452C9" w:rsidRPr="00816D8B">
        <w:rPr>
          <w:rFonts w:ascii="Arial" w:hAnsi="Arial" w:cs="Arial"/>
        </w:rPr>
        <w:t xml:space="preserve"> (Dz. U. z 2019 r.</w:t>
      </w:r>
      <w:r w:rsidR="00A21B37" w:rsidRPr="00816D8B">
        <w:rPr>
          <w:rFonts w:ascii="Arial" w:hAnsi="Arial" w:cs="Arial"/>
        </w:rPr>
        <w:t>,</w:t>
      </w:r>
      <w:r w:rsidR="00D452C9" w:rsidRPr="00816D8B">
        <w:rPr>
          <w:rFonts w:ascii="Arial" w:hAnsi="Arial" w:cs="Arial"/>
        </w:rPr>
        <w:t xml:space="preserve"> poz. 1781</w:t>
      </w:r>
      <w:r w:rsidRPr="00816D8B">
        <w:rPr>
          <w:rFonts w:ascii="Arial" w:hAnsi="Arial" w:cs="Arial"/>
        </w:rPr>
        <w:t>);</w:t>
      </w:r>
    </w:p>
    <w:p w14:paraId="1141D693" w14:textId="0E0CE9B0" w:rsidR="00194634" w:rsidRPr="00816D8B" w:rsidRDefault="00194634" w:rsidP="00194634">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Ustawy z dnia 12 marca 2004 r. o pomocy społecznej (Dz. U. z 202</w:t>
      </w:r>
      <w:r w:rsidR="009072C3">
        <w:rPr>
          <w:rFonts w:ascii="Arial" w:hAnsi="Arial" w:cs="Arial"/>
        </w:rPr>
        <w:t>4</w:t>
      </w:r>
      <w:r w:rsidRPr="00816D8B">
        <w:rPr>
          <w:rFonts w:ascii="Arial" w:hAnsi="Arial" w:cs="Arial"/>
        </w:rPr>
        <w:t xml:space="preserve"> r. poz. </w:t>
      </w:r>
      <w:r w:rsidR="009072C3">
        <w:rPr>
          <w:rFonts w:ascii="Arial" w:hAnsi="Arial" w:cs="Arial"/>
        </w:rPr>
        <w:t>1283</w:t>
      </w:r>
      <w:r w:rsidRPr="00816D8B">
        <w:rPr>
          <w:rFonts w:ascii="Arial" w:hAnsi="Arial" w:cs="Arial"/>
        </w:rPr>
        <w:t xml:space="preserve"> z </w:t>
      </w:r>
      <w:proofErr w:type="spellStart"/>
      <w:r w:rsidRPr="00816D8B">
        <w:rPr>
          <w:rFonts w:ascii="Arial" w:hAnsi="Arial" w:cs="Arial"/>
        </w:rPr>
        <w:t>późn</w:t>
      </w:r>
      <w:proofErr w:type="spellEnd"/>
      <w:r w:rsidRPr="00816D8B">
        <w:rPr>
          <w:rFonts w:ascii="Arial" w:hAnsi="Arial" w:cs="Arial"/>
        </w:rPr>
        <w:t>. zm.);</w:t>
      </w:r>
    </w:p>
    <w:p w14:paraId="25D18205" w14:textId="22E95EB1" w:rsidR="00194634" w:rsidRPr="00816D8B" w:rsidRDefault="00194634" w:rsidP="00194634">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 xml:space="preserve">Ustawy z dnia 13 czerwca 2003 r. o zatrudnieniu socjalnym (Dz. U. z </w:t>
      </w:r>
      <w:r w:rsidR="001E0661">
        <w:rPr>
          <w:rFonts w:ascii="Arial" w:hAnsi="Arial" w:cs="Arial"/>
        </w:rPr>
        <w:t xml:space="preserve">2025 r. poz. 83 z </w:t>
      </w:r>
      <w:proofErr w:type="spellStart"/>
      <w:r w:rsidR="001E0661">
        <w:rPr>
          <w:rFonts w:ascii="Arial" w:hAnsi="Arial" w:cs="Arial"/>
        </w:rPr>
        <w:t>późn</w:t>
      </w:r>
      <w:proofErr w:type="spellEnd"/>
      <w:r w:rsidR="001E0661">
        <w:rPr>
          <w:rFonts w:ascii="Arial" w:hAnsi="Arial" w:cs="Arial"/>
        </w:rPr>
        <w:t>. zm.)</w:t>
      </w:r>
    </w:p>
    <w:p w14:paraId="7175D1A1" w14:textId="4D4C5F47" w:rsidR="00194634" w:rsidRPr="00816D8B" w:rsidRDefault="00194634" w:rsidP="00194634">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Ustawy z dnia 5 sierpnia 2022 r. o ekonomii społecznej (Dz. U. z 202</w:t>
      </w:r>
      <w:r w:rsidR="00503F21" w:rsidRPr="00816D8B">
        <w:rPr>
          <w:rFonts w:ascii="Arial" w:hAnsi="Arial" w:cs="Arial"/>
        </w:rPr>
        <w:t>4</w:t>
      </w:r>
      <w:r w:rsidRPr="00816D8B">
        <w:rPr>
          <w:rFonts w:ascii="Arial" w:hAnsi="Arial" w:cs="Arial"/>
        </w:rPr>
        <w:t xml:space="preserve"> r. poz. </w:t>
      </w:r>
      <w:r w:rsidR="00503F21" w:rsidRPr="00816D8B">
        <w:rPr>
          <w:rFonts w:ascii="Arial" w:hAnsi="Arial" w:cs="Arial"/>
        </w:rPr>
        <w:t>113</w:t>
      </w:r>
      <w:r w:rsidR="00C6022F">
        <w:rPr>
          <w:rFonts w:ascii="Arial" w:hAnsi="Arial" w:cs="Arial"/>
        </w:rPr>
        <w:t xml:space="preserve"> z </w:t>
      </w:r>
      <w:proofErr w:type="spellStart"/>
      <w:r w:rsidR="00C6022F">
        <w:rPr>
          <w:rFonts w:ascii="Arial" w:hAnsi="Arial" w:cs="Arial"/>
        </w:rPr>
        <w:t>późn</w:t>
      </w:r>
      <w:proofErr w:type="spellEnd"/>
      <w:r w:rsidR="00C6022F">
        <w:rPr>
          <w:rFonts w:ascii="Arial" w:hAnsi="Arial" w:cs="Arial"/>
        </w:rPr>
        <w:t>. zm.</w:t>
      </w:r>
      <w:r w:rsidR="00FE035B" w:rsidRPr="00816D8B">
        <w:rPr>
          <w:rFonts w:ascii="Arial" w:hAnsi="Arial" w:cs="Arial"/>
        </w:rPr>
        <w:t>)</w:t>
      </w:r>
      <w:r w:rsidR="00052063" w:rsidRPr="00816D8B">
        <w:rPr>
          <w:rFonts w:ascii="Arial" w:hAnsi="Arial" w:cs="Arial"/>
        </w:rPr>
        <w:t>;</w:t>
      </w:r>
    </w:p>
    <w:p w14:paraId="672F52E3" w14:textId="3616999A" w:rsidR="002943E9" w:rsidRPr="00816D8B" w:rsidRDefault="00B514AA" w:rsidP="00194634">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 xml:space="preserve">Ustawy z dnia 19 lipca 2019 r. </w:t>
      </w:r>
      <w:r w:rsidR="003013FD" w:rsidRPr="00816D8B">
        <w:rPr>
          <w:rFonts w:ascii="Arial" w:hAnsi="Arial" w:cs="Arial"/>
        </w:rPr>
        <w:t>o realizowaniu usług społecznych przez centrum usług społecznych (D</w:t>
      </w:r>
      <w:r w:rsidR="00A75C98" w:rsidRPr="00816D8B">
        <w:rPr>
          <w:rFonts w:ascii="Arial" w:hAnsi="Arial" w:cs="Arial"/>
        </w:rPr>
        <w:t>z. U. poz. 1818</w:t>
      </w:r>
      <w:r w:rsidR="001E0661">
        <w:rPr>
          <w:rFonts w:ascii="Arial" w:hAnsi="Arial" w:cs="Arial"/>
        </w:rPr>
        <w:t xml:space="preserve"> z </w:t>
      </w:r>
      <w:proofErr w:type="spellStart"/>
      <w:r w:rsidR="001E0661">
        <w:rPr>
          <w:rFonts w:ascii="Arial" w:hAnsi="Arial" w:cs="Arial"/>
        </w:rPr>
        <w:t>późn</w:t>
      </w:r>
      <w:proofErr w:type="spellEnd"/>
      <w:r w:rsidR="001E0661">
        <w:rPr>
          <w:rFonts w:ascii="Arial" w:hAnsi="Arial" w:cs="Arial"/>
        </w:rPr>
        <w:t>. zm.</w:t>
      </w:r>
      <w:r w:rsidR="00A75C98" w:rsidRPr="00816D8B">
        <w:rPr>
          <w:rFonts w:ascii="Arial" w:hAnsi="Arial" w:cs="Arial"/>
        </w:rPr>
        <w:t>);</w:t>
      </w:r>
    </w:p>
    <w:p w14:paraId="4FF80932" w14:textId="4CD1193C" w:rsidR="00194634" w:rsidRPr="00816D8B" w:rsidRDefault="00194634" w:rsidP="00194634">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Ustawy z dnia 27 sierpnia 1997 r. o rehabilitacji zawodowej i społecznej oraz zatrudnianiu osób niepełnosprawnych (Dz. U. z 202</w:t>
      </w:r>
      <w:r w:rsidR="00503F21" w:rsidRPr="00816D8B">
        <w:rPr>
          <w:rFonts w:ascii="Arial" w:hAnsi="Arial" w:cs="Arial"/>
        </w:rPr>
        <w:t>4</w:t>
      </w:r>
      <w:r w:rsidRPr="00816D8B">
        <w:rPr>
          <w:rFonts w:ascii="Arial" w:hAnsi="Arial" w:cs="Arial"/>
        </w:rPr>
        <w:t xml:space="preserve"> r. poz. </w:t>
      </w:r>
      <w:r w:rsidR="00503F21" w:rsidRPr="00816D8B">
        <w:rPr>
          <w:rFonts w:ascii="Arial" w:hAnsi="Arial" w:cs="Arial"/>
        </w:rPr>
        <w:t>44</w:t>
      </w:r>
      <w:r w:rsidR="009072C3">
        <w:rPr>
          <w:rFonts w:ascii="Arial" w:hAnsi="Arial" w:cs="Arial"/>
        </w:rPr>
        <w:t xml:space="preserve"> z </w:t>
      </w:r>
      <w:proofErr w:type="spellStart"/>
      <w:r w:rsidR="009072C3">
        <w:rPr>
          <w:rFonts w:ascii="Arial" w:hAnsi="Arial" w:cs="Arial"/>
        </w:rPr>
        <w:t>późn</w:t>
      </w:r>
      <w:proofErr w:type="spellEnd"/>
      <w:r w:rsidR="009072C3">
        <w:rPr>
          <w:rFonts w:ascii="Arial" w:hAnsi="Arial" w:cs="Arial"/>
        </w:rPr>
        <w:t>. zm.</w:t>
      </w:r>
      <w:r w:rsidRPr="00816D8B">
        <w:rPr>
          <w:rFonts w:ascii="Arial" w:hAnsi="Arial" w:cs="Arial"/>
        </w:rPr>
        <w:t>);</w:t>
      </w:r>
    </w:p>
    <w:p w14:paraId="798598CE" w14:textId="2F95D8DC" w:rsidR="00194634" w:rsidRPr="00816D8B" w:rsidRDefault="00194634" w:rsidP="00194634">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Ustawy z dnia 28 listopada 2003 r. o świadczeniach rodzinnych (Dz. U. 202</w:t>
      </w:r>
      <w:r w:rsidR="00E11449">
        <w:rPr>
          <w:rFonts w:ascii="Arial" w:hAnsi="Arial" w:cs="Arial"/>
        </w:rPr>
        <w:t>4</w:t>
      </w:r>
      <w:r w:rsidRPr="00816D8B">
        <w:rPr>
          <w:rFonts w:ascii="Arial" w:hAnsi="Arial" w:cs="Arial"/>
        </w:rPr>
        <w:t xml:space="preserve"> r. poz. 3</w:t>
      </w:r>
      <w:r w:rsidR="00E11449">
        <w:rPr>
          <w:rFonts w:ascii="Arial" w:hAnsi="Arial" w:cs="Arial"/>
        </w:rPr>
        <w:t>23</w:t>
      </w:r>
      <w:r w:rsidRPr="00816D8B">
        <w:rPr>
          <w:rFonts w:ascii="Arial" w:hAnsi="Arial" w:cs="Arial"/>
        </w:rPr>
        <w:t xml:space="preserve"> z </w:t>
      </w:r>
      <w:proofErr w:type="spellStart"/>
      <w:r w:rsidRPr="00816D8B">
        <w:rPr>
          <w:rFonts w:ascii="Arial" w:hAnsi="Arial" w:cs="Arial"/>
        </w:rPr>
        <w:t>późn</w:t>
      </w:r>
      <w:proofErr w:type="spellEnd"/>
      <w:r w:rsidRPr="00816D8B">
        <w:rPr>
          <w:rFonts w:ascii="Arial" w:hAnsi="Arial" w:cs="Arial"/>
        </w:rPr>
        <w:t>. zm.);</w:t>
      </w:r>
    </w:p>
    <w:p w14:paraId="5B16B59B" w14:textId="4480A26C" w:rsidR="00194634" w:rsidRDefault="00194634" w:rsidP="00D72AA9">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 xml:space="preserve">Ustawy z dnia 9 czerwca 2011 r. o wspieraniu rodziny i systemie pieczy zastępczej (Dz. U. z </w:t>
      </w:r>
      <w:r w:rsidR="001E0661">
        <w:rPr>
          <w:rFonts w:ascii="Arial" w:hAnsi="Arial" w:cs="Arial"/>
        </w:rPr>
        <w:t>2025 r. poz. 49</w:t>
      </w:r>
      <w:r w:rsidRPr="00816D8B">
        <w:rPr>
          <w:rFonts w:ascii="Arial" w:hAnsi="Arial" w:cs="Arial"/>
        </w:rPr>
        <w:t>);</w:t>
      </w:r>
    </w:p>
    <w:p w14:paraId="4272BEC4" w14:textId="46A4CB55" w:rsidR="006D5E14" w:rsidRPr="00816D8B" w:rsidRDefault="006D5E14" w:rsidP="00D72AA9">
      <w:pPr>
        <w:numPr>
          <w:ilvl w:val="0"/>
          <w:numId w:val="2"/>
        </w:numPr>
        <w:tabs>
          <w:tab w:val="left" w:pos="364"/>
        </w:tabs>
        <w:spacing w:before="60" w:after="60" w:line="276" w:lineRule="auto"/>
        <w:ind w:left="357" w:hanging="357"/>
        <w:rPr>
          <w:rFonts w:ascii="Arial" w:hAnsi="Arial" w:cs="Arial"/>
        </w:rPr>
      </w:pPr>
      <w:r w:rsidRPr="00CC408E">
        <w:rPr>
          <w:rFonts w:ascii="Arial" w:hAnsi="Arial" w:cs="Arial"/>
        </w:rPr>
        <w:t>Ustawy z dnia 27 sierpnia 2004 r. o świadczeniach opieki zdrowotnej</w:t>
      </w:r>
      <w:r w:rsidR="00BB768F">
        <w:rPr>
          <w:rFonts w:ascii="Arial" w:hAnsi="Arial" w:cs="Arial"/>
        </w:rPr>
        <w:t xml:space="preserve"> </w:t>
      </w:r>
      <w:r w:rsidR="00BB768F" w:rsidRPr="00CC408E">
        <w:rPr>
          <w:rFonts w:ascii="Arial" w:hAnsi="Arial" w:cs="Arial"/>
        </w:rPr>
        <w:t>finansowanych ze środków publicznych (Dz. U. z 202</w:t>
      </w:r>
      <w:r w:rsidR="00E11449">
        <w:rPr>
          <w:rFonts w:ascii="Arial" w:hAnsi="Arial" w:cs="Arial"/>
        </w:rPr>
        <w:t>4</w:t>
      </w:r>
      <w:r w:rsidR="00BB768F" w:rsidRPr="00CC408E">
        <w:rPr>
          <w:rFonts w:ascii="Arial" w:hAnsi="Arial" w:cs="Arial"/>
        </w:rPr>
        <w:t xml:space="preserve"> r. poz. </w:t>
      </w:r>
      <w:r w:rsidR="00E11449">
        <w:rPr>
          <w:rFonts w:ascii="Arial" w:hAnsi="Arial" w:cs="Arial"/>
        </w:rPr>
        <w:t>146</w:t>
      </w:r>
      <w:r w:rsidR="00BB768F" w:rsidRPr="00041AAA">
        <w:rPr>
          <w:rFonts w:ascii="Arial" w:hAnsi="Arial" w:cs="Arial"/>
        </w:rPr>
        <w:t xml:space="preserve"> </w:t>
      </w:r>
      <w:r w:rsidR="00BB768F">
        <w:rPr>
          <w:rFonts w:ascii="Arial" w:hAnsi="Arial" w:cs="Arial"/>
        </w:rPr>
        <w:t xml:space="preserve">z </w:t>
      </w:r>
      <w:proofErr w:type="spellStart"/>
      <w:r w:rsidR="00BB768F">
        <w:rPr>
          <w:rFonts w:ascii="Arial" w:hAnsi="Arial" w:cs="Arial"/>
        </w:rPr>
        <w:t>późn</w:t>
      </w:r>
      <w:proofErr w:type="spellEnd"/>
      <w:r w:rsidR="00BB768F">
        <w:rPr>
          <w:rFonts w:ascii="Arial" w:hAnsi="Arial" w:cs="Arial"/>
        </w:rPr>
        <w:t>. zm.</w:t>
      </w:r>
      <w:r w:rsidR="00BB768F" w:rsidRPr="00EE7991">
        <w:rPr>
          <w:rFonts w:ascii="Arial" w:hAnsi="Arial" w:cs="Arial"/>
        </w:rPr>
        <w:t>)</w:t>
      </w:r>
      <w:r w:rsidR="00D84D93">
        <w:rPr>
          <w:rFonts w:ascii="Arial" w:hAnsi="Arial" w:cs="Arial"/>
        </w:rPr>
        <w:t>;</w:t>
      </w:r>
    </w:p>
    <w:p w14:paraId="21D64236" w14:textId="3803069A" w:rsidR="0030774D" w:rsidRPr="00485482" w:rsidRDefault="0030774D" w:rsidP="0030774D">
      <w:pPr>
        <w:numPr>
          <w:ilvl w:val="0"/>
          <w:numId w:val="2"/>
        </w:numPr>
        <w:tabs>
          <w:tab w:val="left" w:pos="364"/>
        </w:tabs>
        <w:spacing w:before="60" w:after="60" w:line="276" w:lineRule="auto"/>
        <w:ind w:left="357" w:hanging="357"/>
        <w:rPr>
          <w:rFonts w:ascii="Arial" w:hAnsi="Arial" w:cs="Arial"/>
        </w:rPr>
      </w:pPr>
      <w:r w:rsidRPr="00485482">
        <w:rPr>
          <w:rFonts w:ascii="Arial" w:hAnsi="Arial" w:cs="Arial"/>
          <w:lang w:eastAsia="en-US"/>
        </w:rPr>
        <w:t xml:space="preserve">Wytycznych dotyczących wyboru projektów na lata 2021-2027 z dnia </w:t>
      </w:r>
      <w:r w:rsidR="00485482" w:rsidRPr="00485482">
        <w:rPr>
          <w:rFonts w:ascii="Arial" w:hAnsi="Arial" w:cs="Arial"/>
          <w:lang w:eastAsia="en-US"/>
        </w:rPr>
        <w:t>3 czerwca</w:t>
      </w:r>
      <w:r w:rsidRPr="00485482">
        <w:rPr>
          <w:rFonts w:ascii="Arial" w:hAnsi="Arial" w:cs="Arial"/>
          <w:lang w:eastAsia="en-US"/>
        </w:rPr>
        <w:t xml:space="preserve"> 202</w:t>
      </w:r>
      <w:r w:rsidR="00485482" w:rsidRPr="00485482">
        <w:rPr>
          <w:rFonts w:ascii="Arial" w:hAnsi="Arial" w:cs="Arial"/>
          <w:lang w:eastAsia="en-US"/>
        </w:rPr>
        <w:t>5</w:t>
      </w:r>
      <w:r w:rsidRPr="00485482">
        <w:rPr>
          <w:rFonts w:ascii="Arial" w:hAnsi="Arial" w:cs="Arial"/>
          <w:lang w:eastAsia="en-US"/>
        </w:rPr>
        <w:t xml:space="preserve"> r.;</w:t>
      </w:r>
    </w:p>
    <w:p w14:paraId="19F5FAB7" w14:textId="5FAA42EC" w:rsidR="007C18F7" w:rsidRPr="00816D8B" w:rsidRDefault="00BF778C"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 xml:space="preserve">Wytycznych </w:t>
      </w:r>
      <w:r w:rsidR="005F0C6B" w:rsidRPr="00816D8B">
        <w:rPr>
          <w:rFonts w:ascii="Arial" w:hAnsi="Arial" w:cs="Arial"/>
        </w:rPr>
        <w:t>dotyczących</w:t>
      </w:r>
      <w:r w:rsidRPr="00816D8B">
        <w:rPr>
          <w:rFonts w:ascii="Arial" w:hAnsi="Arial" w:cs="Arial"/>
        </w:rPr>
        <w:t xml:space="preserve"> monitorowania postępu rzeczowego realizacji programów na lata 20</w:t>
      </w:r>
      <w:r w:rsidR="003175F2" w:rsidRPr="00816D8B">
        <w:rPr>
          <w:rFonts w:ascii="Arial" w:hAnsi="Arial" w:cs="Arial"/>
        </w:rPr>
        <w:t>21</w:t>
      </w:r>
      <w:r w:rsidRPr="00816D8B">
        <w:rPr>
          <w:rFonts w:ascii="Arial" w:hAnsi="Arial" w:cs="Arial"/>
        </w:rPr>
        <w:t>-202</w:t>
      </w:r>
      <w:r w:rsidR="003175F2" w:rsidRPr="00816D8B">
        <w:rPr>
          <w:rFonts w:ascii="Arial" w:hAnsi="Arial" w:cs="Arial"/>
        </w:rPr>
        <w:t>7</w:t>
      </w:r>
      <w:r w:rsidRPr="00816D8B">
        <w:rPr>
          <w:rFonts w:ascii="Arial" w:hAnsi="Arial" w:cs="Arial"/>
        </w:rPr>
        <w:t xml:space="preserve"> z dnia </w:t>
      </w:r>
      <w:r w:rsidR="003175F2" w:rsidRPr="00816D8B">
        <w:rPr>
          <w:rFonts w:ascii="Arial" w:hAnsi="Arial" w:cs="Arial"/>
        </w:rPr>
        <w:t>12 października</w:t>
      </w:r>
      <w:r w:rsidR="00E836D2" w:rsidRPr="00816D8B">
        <w:rPr>
          <w:rFonts w:ascii="Arial" w:hAnsi="Arial" w:cs="Arial"/>
        </w:rPr>
        <w:t xml:space="preserve"> 202</w:t>
      </w:r>
      <w:r w:rsidR="003175F2" w:rsidRPr="00816D8B">
        <w:rPr>
          <w:rFonts w:ascii="Arial" w:hAnsi="Arial" w:cs="Arial"/>
        </w:rPr>
        <w:t>2</w:t>
      </w:r>
      <w:r w:rsidRPr="00816D8B">
        <w:rPr>
          <w:rFonts w:ascii="Arial" w:hAnsi="Arial" w:cs="Arial"/>
        </w:rPr>
        <w:t xml:space="preserve"> r.;</w:t>
      </w:r>
    </w:p>
    <w:p w14:paraId="6833BA1B" w14:textId="77777777" w:rsidR="007C18F7" w:rsidRPr="00816D8B" w:rsidRDefault="006C6B3C"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Wytyczn</w:t>
      </w:r>
      <w:r w:rsidR="00BB03F6" w:rsidRPr="00816D8B">
        <w:rPr>
          <w:rFonts w:ascii="Arial" w:hAnsi="Arial" w:cs="Arial"/>
        </w:rPr>
        <w:t>ych</w:t>
      </w:r>
      <w:r w:rsidRPr="00816D8B">
        <w:rPr>
          <w:rFonts w:ascii="Arial" w:hAnsi="Arial" w:cs="Arial"/>
        </w:rPr>
        <w:t xml:space="preserve"> dotycząc</w:t>
      </w:r>
      <w:r w:rsidR="00BB03F6" w:rsidRPr="00816D8B">
        <w:rPr>
          <w:rFonts w:ascii="Arial" w:hAnsi="Arial" w:cs="Arial"/>
        </w:rPr>
        <w:t>ych</w:t>
      </w:r>
      <w:r w:rsidRPr="00816D8B">
        <w:rPr>
          <w:rFonts w:ascii="Arial" w:hAnsi="Arial" w:cs="Arial"/>
        </w:rPr>
        <w:t xml:space="preserve"> realizacji zasady partnerstwa na lata 2021-2027 z dnia 24 października 2022 r.;</w:t>
      </w:r>
    </w:p>
    <w:p w14:paraId="4B05D74A" w14:textId="75BA8888" w:rsidR="007C18F7" w:rsidRPr="00816D8B" w:rsidRDefault="00BB03F6"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 xml:space="preserve">Wytycznych dotyczących kwalifikowalności wydatków na lata 2021-2027 z dnia </w:t>
      </w:r>
      <w:r w:rsidRPr="00DD374C">
        <w:rPr>
          <w:rFonts w:ascii="Arial" w:hAnsi="Arial" w:cs="Arial"/>
        </w:rPr>
        <w:t>1</w:t>
      </w:r>
      <w:r w:rsidR="00DD374C" w:rsidRPr="00DD374C">
        <w:rPr>
          <w:rFonts w:ascii="Arial" w:hAnsi="Arial" w:cs="Arial"/>
        </w:rPr>
        <w:t>4 marca</w:t>
      </w:r>
      <w:r w:rsidRPr="00DD374C">
        <w:rPr>
          <w:rFonts w:ascii="Arial" w:hAnsi="Arial" w:cs="Arial"/>
        </w:rPr>
        <w:t xml:space="preserve"> 202</w:t>
      </w:r>
      <w:r w:rsidR="00DD374C" w:rsidRPr="00DD374C">
        <w:rPr>
          <w:rFonts w:ascii="Arial" w:hAnsi="Arial" w:cs="Arial"/>
        </w:rPr>
        <w:t>5</w:t>
      </w:r>
      <w:r w:rsidRPr="00DD374C">
        <w:rPr>
          <w:rFonts w:ascii="Arial" w:hAnsi="Arial" w:cs="Arial"/>
        </w:rPr>
        <w:t xml:space="preserve"> r.</w:t>
      </w:r>
      <w:r w:rsidR="00BC7895" w:rsidRPr="00DD374C">
        <w:rPr>
          <w:rFonts w:ascii="Arial" w:hAnsi="Arial" w:cs="Arial"/>
        </w:rPr>
        <w:t>,</w:t>
      </w:r>
      <w:r w:rsidR="00BC7895" w:rsidRPr="00816D8B">
        <w:rPr>
          <w:rFonts w:ascii="Arial" w:hAnsi="Arial" w:cs="Arial"/>
        </w:rPr>
        <w:t xml:space="preserve"> </w:t>
      </w:r>
      <w:r w:rsidRPr="00816D8B">
        <w:rPr>
          <w:rFonts w:ascii="Arial" w:hAnsi="Arial" w:cs="Arial"/>
        </w:rPr>
        <w:t xml:space="preserve">zwanych dalej Wytycznymi kwalifikowalności; </w:t>
      </w:r>
    </w:p>
    <w:p w14:paraId="1A85EBD2" w14:textId="274C45CD" w:rsidR="007C18F7" w:rsidRPr="00816D8B" w:rsidRDefault="00BF778C"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 xml:space="preserve">Wytycznych </w:t>
      </w:r>
      <w:r w:rsidR="003175F2" w:rsidRPr="00816D8B">
        <w:rPr>
          <w:rFonts w:ascii="Arial" w:hAnsi="Arial" w:cs="Arial"/>
        </w:rPr>
        <w:t>dotyczących</w:t>
      </w:r>
      <w:r w:rsidRPr="00816D8B">
        <w:rPr>
          <w:rFonts w:ascii="Arial" w:hAnsi="Arial" w:cs="Arial"/>
        </w:rPr>
        <w:t xml:space="preserve"> realizacji zasad rów</w:t>
      </w:r>
      <w:r w:rsidR="003175F2" w:rsidRPr="00816D8B">
        <w:rPr>
          <w:rFonts w:ascii="Arial" w:hAnsi="Arial" w:cs="Arial"/>
        </w:rPr>
        <w:t>nościowych</w:t>
      </w:r>
      <w:r w:rsidRPr="00816D8B">
        <w:rPr>
          <w:rFonts w:ascii="Arial" w:hAnsi="Arial" w:cs="Arial"/>
        </w:rPr>
        <w:t xml:space="preserve"> w ramach funduszy unijnych na lata 20</w:t>
      </w:r>
      <w:r w:rsidR="003175F2" w:rsidRPr="00816D8B">
        <w:rPr>
          <w:rFonts w:ascii="Arial" w:hAnsi="Arial" w:cs="Arial"/>
        </w:rPr>
        <w:t>21</w:t>
      </w:r>
      <w:r w:rsidRPr="00816D8B">
        <w:rPr>
          <w:rFonts w:ascii="Arial" w:hAnsi="Arial" w:cs="Arial"/>
        </w:rPr>
        <w:t>-202</w:t>
      </w:r>
      <w:r w:rsidR="003175F2" w:rsidRPr="00816D8B">
        <w:rPr>
          <w:rFonts w:ascii="Arial" w:hAnsi="Arial" w:cs="Arial"/>
        </w:rPr>
        <w:t>7</w:t>
      </w:r>
      <w:r w:rsidRPr="00816D8B">
        <w:rPr>
          <w:rFonts w:ascii="Arial" w:hAnsi="Arial" w:cs="Arial"/>
        </w:rPr>
        <w:t xml:space="preserve"> z dnia </w:t>
      </w:r>
      <w:r w:rsidR="00084AB2">
        <w:rPr>
          <w:rFonts w:ascii="Arial" w:hAnsi="Arial" w:cs="Arial"/>
        </w:rPr>
        <w:t>10 marca</w:t>
      </w:r>
      <w:r w:rsidRPr="00816D8B">
        <w:rPr>
          <w:rFonts w:ascii="Arial" w:hAnsi="Arial" w:cs="Arial"/>
        </w:rPr>
        <w:t xml:space="preserve"> 20</w:t>
      </w:r>
      <w:r w:rsidR="003175F2" w:rsidRPr="00816D8B">
        <w:rPr>
          <w:rFonts w:ascii="Arial" w:hAnsi="Arial" w:cs="Arial"/>
        </w:rPr>
        <w:t>2</w:t>
      </w:r>
      <w:r w:rsidR="00084AB2">
        <w:rPr>
          <w:rFonts w:ascii="Arial" w:hAnsi="Arial" w:cs="Arial"/>
        </w:rPr>
        <w:t>5</w:t>
      </w:r>
      <w:r w:rsidRPr="00816D8B">
        <w:rPr>
          <w:rFonts w:ascii="Arial" w:hAnsi="Arial" w:cs="Arial"/>
        </w:rPr>
        <w:t xml:space="preserve"> r.;</w:t>
      </w:r>
    </w:p>
    <w:p w14:paraId="3BEBA8D8" w14:textId="77777777" w:rsidR="007C18F7" w:rsidRPr="00816D8B" w:rsidRDefault="00BB03F6"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Wytycznych dotyczących warunków gromadzenia i przekazywania danych w</w:t>
      </w:r>
      <w:r w:rsidR="00B111BC" w:rsidRPr="00816D8B">
        <w:rPr>
          <w:rFonts w:ascii="Arial" w:hAnsi="Arial" w:cs="Arial"/>
        </w:rPr>
        <w:t> </w:t>
      </w:r>
      <w:r w:rsidRPr="00816D8B">
        <w:rPr>
          <w:rFonts w:ascii="Arial" w:hAnsi="Arial" w:cs="Arial"/>
        </w:rPr>
        <w:t>postaci elektronicznej na lata 2021-2027 z dnia 25 stycznia 2023 r.;</w:t>
      </w:r>
    </w:p>
    <w:p w14:paraId="2DA976BB" w14:textId="38BF3D18" w:rsidR="007C18F7" w:rsidRPr="00431956" w:rsidRDefault="003172DB" w:rsidP="004E4D7A">
      <w:pPr>
        <w:numPr>
          <w:ilvl w:val="0"/>
          <w:numId w:val="2"/>
        </w:numPr>
        <w:tabs>
          <w:tab w:val="left" w:pos="364"/>
        </w:tabs>
        <w:spacing w:before="60" w:after="60" w:line="276" w:lineRule="auto"/>
        <w:ind w:left="357" w:hanging="357"/>
        <w:rPr>
          <w:rFonts w:ascii="Arial" w:hAnsi="Arial" w:cs="Arial"/>
        </w:rPr>
      </w:pPr>
      <w:r w:rsidRPr="00431956">
        <w:rPr>
          <w:rFonts w:ascii="Arial" w:hAnsi="Arial" w:cs="Arial"/>
        </w:rPr>
        <w:t>Wytycznych dotyczących realizacji projektów z udziałem środków Europejskiego Funduszu Społecznego Plus w regionalnych programach na lata 2021-2027 z</w:t>
      </w:r>
      <w:r w:rsidR="00B111BC" w:rsidRPr="00431956">
        <w:rPr>
          <w:rFonts w:ascii="Arial" w:hAnsi="Arial" w:cs="Arial"/>
        </w:rPr>
        <w:t> </w:t>
      </w:r>
      <w:r w:rsidRPr="00431956">
        <w:rPr>
          <w:rFonts w:ascii="Arial" w:hAnsi="Arial" w:cs="Arial"/>
        </w:rPr>
        <w:t xml:space="preserve">dnia </w:t>
      </w:r>
      <w:r w:rsidR="00BD571E">
        <w:rPr>
          <w:rFonts w:ascii="Arial" w:hAnsi="Arial" w:cs="Arial"/>
        </w:rPr>
        <w:t>30 czerwca</w:t>
      </w:r>
      <w:r w:rsidR="007C7D25" w:rsidRPr="00431956">
        <w:rPr>
          <w:rFonts w:ascii="Arial" w:hAnsi="Arial" w:cs="Arial"/>
        </w:rPr>
        <w:t xml:space="preserve"> 202</w:t>
      </w:r>
      <w:r w:rsidR="00BD571E">
        <w:rPr>
          <w:rFonts w:ascii="Arial" w:hAnsi="Arial" w:cs="Arial"/>
        </w:rPr>
        <w:t>5</w:t>
      </w:r>
      <w:r w:rsidR="007C7D25" w:rsidRPr="00431956">
        <w:rPr>
          <w:rFonts w:ascii="Arial" w:hAnsi="Arial" w:cs="Arial"/>
        </w:rPr>
        <w:t xml:space="preserve"> r.</w:t>
      </w:r>
      <w:r w:rsidRPr="00431956">
        <w:rPr>
          <w:rFonts w:ascii="Arial" w:hAnsi="Arial" w:cs="Arial"/>
        </w:rPr>
        <w:t>;</w:t>
      </w:r>
      <w:r w:rsidR="00F833DB" w:rsidRPr="00431956">
        <w:rPr>
          <w:rFonts w:ascii="Arial" w:hAnsi="Arial" w:cs="Arial"/>
        </w:rPr>
        <w:t xml:space="preserve"> </w:t>
      </w:r>
    </w:p>
    <w:p w14:paraId="3F7A3F87" w14:textId="0F9F518B" w:rsidR="007C18F7" w:rsidRPr="00816D8B" w:rsidRDefault="00F833DB"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t>Wytycznych dotyczących informacji i promocji Funduszy Europejskich na lata 2021-2027</w:t>
      </w:r>
      <w:r w:rsidR="007D5E15" w:rsidRPr="00816D8B">
        <w:rPr>
          <w:rFonts w:ascii="Arial" w:hAnsi="Arial" w:cs="Arial"/>
        </w:rPr>
        <w:t xml:space="preserve"> z dnia</w:t>
      </w:r>
      <w:r w:rsidR="007D27F6" w:rsidRPr="00816D8B">
        <w:rPr>
          <w:rFonts w:ascii="Arial" w:hAnsi="Arial" w:cs="Arial"/>
        </w:rPr>
        <w:t xml:space="preserve"> 19 kwietnia 2023 r.</w:t>
      </w:r>
      <w:r w:rsidRPr="00816D8B">
        <w:rPr>
          <w:rFonts w:ascii="Arial" w:hAnsi="Arial" w:cs="Arial"/>
        </w:rPr>
        <w:t>;</w:t>
      </w:r>
    </w:p>
    <w:p w14:paraId="1DEC4B3F" w14:textId="77F2E15D" w:rsidR="00702699" w:rsidRPr="00816D8B" w:rsidRDefault="00702699"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rPr>
        <w:lastRenderedPageBreak/>
        <w:t>Wytycznych dotyczących sposobu korygowania nieprawidłowości na lata 2021-2027 z dnia 4 lipca 2023 r.</w:t>
      </w:r>
    </w:p>
    <w:p w14:paraId="42EA112C" w14:textId="77777777" w:rsidR="007C18F7" w:rsidRPr="00816D8B" w:rsidRDefault="00F5348A" w:rsidP="004E4D7A">
      <w:pPr>
        <w:numPr>
          <w:ilvl w:val="0"/>
          <w:numId w:val="2"/>
        </w:numPr>
        <w:tabs>
          <w:tab w:val="left" w:pos="364"/>
        </w:tabs>
        <w:spacing w:before="60" w:after="60" w:line="276" w:lineRule="auto"/>
        <w:ind w:left="357" w:hanging="357"/>
        <w:rPr>
          <w:rFonts w:ascii="Arial" w:hAnsi="Arial" w:cs="Arial"/>
        </w:rPr>
      </w:pPr>
      <w:r w:rsidRPr="00816D8B">
        <w:rPr>
          <w:rFonts w:ascii="Arial" w:hAnsi="Arial" w:cs="Arial"/>
          <w:color w:val="212529"/>
          <w:shd w:val="clear" w:color="auto" w:fill="FFFFFF"/>
        </w:rPr>
        <w:t>Program</w:t>
      </w:r>
      <w:r w:rsidR="003B7EFA" w:rsidRPr="00816D8B">
        <w:rPr>
          <w:rFonts w:ascii="Arial" w:hAnsi="Arial" w:cs="Arial"/>
          <w:color w:val="212529"/>
          <w:shd w:val="clear" w:color="auto" w:fill="FFFFFF"/>
        </w:rPr>
        <w:t>u</w:t>
      </w:r>
      <w:r w:rsidRPr="00816D8B">
        <w:rPr>
          <w:rFonts w:ascii="Arial" w:hAnsi="Arial" w:cs="Arial"/>
          <w:color w:val="212529"/>
          <w:shd w:val="clear" w:color="auto" w:fill="FFFFFF"/>
        </w:rPr>
        <w:t xml:space="preserve"> Fundusze Europejskie dla Lubelskiego 2021-2027 (przyjęt</w:t>
      </w:r>
      <w:r w:rsidR="00857E39" w:rsidRPr="00816D8B">
        <w:rPr>
          <w:rFonts w:ascii="Arial" w:hAnsi="Arial" w:cs="Arial"/>
          <w:color w:val="212529"/>
          <w:shd w:val="clear" w:color="auto" w:fill="FFFFFF"/>
        </w:rPr>
        <w:t>ego</w:t>
      </w:r>
      <w:r w:rsidRPr="00816D8B">
        <w:rPr>
          <w:rFonts w:ascii="Arial" w:hAnsi="Arial" w:cs="Arial"/>
          <w:color w:val="212529"/>
          <w:shd w:val="clear" w:color="auto" w:fill="FFFFFF"/>
        </w:rPr>
        <w:t xml:space="preserve"> przez Zarząd Województwa Lubelskiego Uchwałą nr CDXVII/7223/2022 z dnia 13</w:t>
      </w:r>
      <w:r w:rsidR="00B111BC" w:rsidRPr="00816D8B">
        <w:rPr>
          <w:rFonts w:ascii="Arial" w:hAnsi="Arial" w:cs="Arial"/>
          <w:color w:val="212529"/>
          <w:shd w:val="clear" w:color="auto" w:fill="FFFFFF"/>
        </w:rPr>
        <w:t> </w:t>
      </w:r>
      <w:r w:rsidRPr="00816D8B">
        <w:rPr>
          <w:rFonts w:ascii="Arial" w:hAnsi="Arial" w:cs="Arial"/>
          <w:color w:val="212529"/>
          <w:shd w:val="clear" w:color="auto" w:fill="FFFFFF"/>
        </w:rPr>
        <w:t>grudnia 2022 roku) zatwierdzon</w:t>
      </w:r>
      <w:r w:rsidR="00857E39" w:rsidRPr="00816D8B">
        <w:rPr>
          <w:rFonts w:ascii="Arial" w:hAnsi="Arial" w:cs="Arial"/>
          <w:color w:val="212529"/>
          <w:shd w:val="clear" w:color="auto" w:fill="FFFFFF"/>
        </w:rPr>
        <w:t>ego</w:t>
      </w:r>
      <w:r w:rsidRPr="00816D8B">
        <w:rPr>
          <w:rFonts w:ascii="Arial" w:hAnsi="Arial" w:cs="Arial"/>
          <w:color w:val="212529"/>
          <w:shd w:val="clear" w:color="auto" w:fill="FFFFFF"/>
        </w:rPr>
        <w:t xml:space="preserve"> przez Komisję Europejską decyzją wykonawczą nr C(2022)8382 z dnia 24 listopada 2022 roku,</w:t>
      </w:r>
      <w:r w:rsidR="00EE53D4" w:rsidRPr="00816D8B">
        <w:rPr>
          <w:rFonts w:ascii="Arial" w:hAnsi="Arial" w:cs="Arial"/>
        </w:rPr>
        <w:t xml:space="preserve"> zwan</w:t>
      </w:r>
      <w:r w:rsidR="00857E39" w:rsidRPr="00816D8B">
        <w:rPr>
          <w:rFonts w:ascii="Arial" w:hAnsi="Arial" w:cs="Arial"/>
        </w:rPr>
        <w:t>ego</w:t>
      </w:r>
      <w:r w:rsidR="00EE53D4" w:rsidRPr="00816D8B">
        <w:rPr>
          <w:rFonts w:ascii="Arial" w:hAnsi="Arial" w:cs="Arial"/>
        </w:rPr>
        <w:t xml:space="preserve"> dalej Programem;</w:t>
      </w:r>
      <w:bookmarkStart w:id="42" w:name="_Hlk18132252"/>
    </w:p>
    <w:p w14:paraId="2B5F3B0D" w14:textId="4824D428" w:rsidR="00182858" w:rsidRPr="00816D8B" w:rsidRDefault="00BF778C" w:rsidP="004E4D7A">
      <w:pPr>
        <w:numPr>
          <w:ilvl w:val="0"/>
          <w:numId w:val="2"/>
        </w:numPr>
        <w:tabs>
          <w:tab w:val="left" w:pos="364"/>
        </w:tabs>
        <w:spacing w:before="60" w:after="60" w:line="276" w:lineRule="auto"/>
        <w:ind w:left="357" w:hanging="357"/>
        <w:rPr>
          <w:rFonts w:ascii="Arial" w:hAnsi="Arial" w:cs="Arial"/>
        </w:rPr>
      </w:pPr>
      <w:r w:rsidRPr="00816D8B" w:rsidDel="007C11DE">
        <w:rPr>
          <w:rFonts w:ascii="Arial" w:hAnsi="Arial" w:cs="Arial"/>
        </w:rPr>
        <w:t>Szczegółow</w:t>
      </w:r>
      <w:r w:rsidRPr="00816D8B">
        <w:rPr>
          <w:rFonts w:ascii="Arial" w:hAnsi="Arial" w:cs="Arial"/>
        </w:rPr>
        <w:t>ego</w:t>
      </w:r>
      <w:r w:rsidRPr="00816D8B" w:rsidDel="007C11DE">
        <w:rPr>
          <w:rFonts w:ascii="Arial" w:hAnsi="Arial" w:cs="Arial"/>
        </w:rPr>
        <w:t xml:space="preserve"> Opis</w:t>
      </w:r>
      <w:r w:rsidRPr="00816D8B">
        <w:rPr>
          <w:rFonts w:ascii="Arial" w:hAnsi="Arial" w:cs="Arial"/>
        </w:rPr>
        <w:t>u</w:t>
      </w:r>
      <w:r w:rsidR="008D739E" w:rsidRPr="00816D8B">
        <w:rPr>
          <w:rFonts w:ascii="Arial" w:hAnsi="Arial" w:cs="Arial"/>
        </w:rPr>
        <w:t xml:space="preserve"> </w:t>
      </w:r>
      <w:r w:rsidRPr="00816D8B" w:rsidDel="007C11DE">
        <w:rPr>
          <w:rFonts w:ascii="Arial" w:hAnsi="Arial" w:cs="Arial"/>
        </w:rPr>
        <w:t>Prioryte</w:t>
      </w:r>
      <w:r w:rsidR="008D739E" w:rsidRPr="00816D8B">
        <w:rPr>
          <w:rFonts w:ascii="Arial" w:hAnsi="Arial" w:cs="Arial"/>
        </w:rPr>
        <w:t xml:space="preserve">tów </w:t>
      </w:r>
      <w:r w:rsidR="001D0405" w:rsidRPr="00816D8B">
        <w:rPr>
          <w:rFonts w:ascii="Arial" w:hAnsi="Arial" w:cs="Arial"/>
        </w:rPr>
        <w:t>p</w:t>
      </w:r>
      <w:r w:rsidRPr="00816D8B" w:rsidDel="007C11DE">
        <w:rPr>
          <w:rFonts w:ascii="Arial" w:hAnsi="Arial" w:cs="Arial"/>
        </w:rPr>
        <w:t xml:space="preserve">rogramu </w:t>
      </w:r>
      <w:r w:rsidR="008D739E" w:rsidRPr="00816D8B">
        <w:rPr>
          <w:rFonts w:ascii="Arial" w:hAnsi="Arial" w:cs="Arial"/>
        </w:rPr>
        <w:t>Fundusze Europejskie dla</w:t>
      </w:r>
      <w:r w:rsidRPr="00816D8B" w:rsidDel="007C11DE">
        <w:rPr>
          <w:rFonts w:ascii="Arial" w:hAnsi="Arial" w:cs="Arial"/>
        </w:rPr>
        <w:t xml:space="preserve"> Lubelskiego 20</w:t>
      </w:r>
      <w:r w:rsidR="008D739E" w:rsidRPr="00816D8B">
        <w:rPr>
          <w:rFonts w:ascii="Arial" w:hAnsi="Arial" w:cs="Arial"/>
        </w:rPr>
        <w:t>21</w:t>
      </w:r>
      <w:r w:rsidR="009B719F" w:rsidRPr="00816D8B">
        <w:rPr>
          <w:rFonts w:ascii="Arial" w:hAnsi="Arial" w:cs="Arial"/>
        </w:rPr>
        <w:t>-</w:t>
      </w:r>
      <w:r w:rsidRPr="00816D8B" w:rsidDel="007C11DE">
        <w:rPr>
          <w:rFonts w:ascii="Arial" w:hAnsi="Arial" w:cs="Arial"/>
        </w:rPr>
        <w:t>202</w:t>
      </w:r>
      <w:bookmarkEnd w:id="42"/>
      <w:r w:rsidR="008D739E" w:rsidRPr="00816D8B">
        <w:rPr>
          <w:rFonts w:ascii="Arial" w:hAnsi="Arial" w:cs="Arial"/>
        </w:rPr>
        <w:t xml:space="preserve">7 </w:t>
      </w:r>
      <w:r w:rsidRPr="00816D8B" w:rsidDel="007C11DE">
        <w:rPr>
          <w:rFonts w:ascii="Arial" w:hAnsi="Arial" w:cs="Arial"/>
        </w:rPr>
        <w:t>zatwierdzon</w:t>
      </w:r>
      <w:r w:rsidRPr="00816D8B">
        <w:rPr>
          <w:rFonts w:ascii="Arial" w:hAnsi="Arial" w:cs="Arial"/>
        </w:rPr>
        <w:t>ego</w:t>
      </w:r>
      <w:r w:rsidRPr="00816D8B" w:rsidDel="007C11DE">
        <w:rPr>
          <w:rFonts w:ascii="Arial" w:hAnsi="Arial" w:cs="Arial"/>
        </w:rPr>
        <w:t xml:space="preserve"> przez ZWL w dniu</w:t>
      </w:r>
      <w:r w:rsidR="008C545A" w:rsidRPr="00816D8B">
        <w:rPr>
          <w:rFonts w:ascii="Arial" w:hAnsi="Arial" w:cs="Arial"/>
        </w:rPr>
        <w:t xml:space="preserve"> </w:t>
      </w:r>
      <w:r w:rsidR="00AC2376">
        <w:rPr>
          <w:rFonts w:ascii="Arial" w:hAnsi="Arial" w:cs="Arial"/>
        </w:rPr>
        <w:t xml:space="preserve">23 </w:t>
      </w:r>
      <w:r w:rsidR="00BA0677">
        <w:rPr>
          <w:rFonts w:ascii="Arial" w:hAnsi="Arial" w:cs="Arial"/>
        </w:rPr>
        <w:t>maja</w:t>
      </w:r>
      <w:r w:rsidR="006F0F2D" w:rsidRPr="00816D8B">
        <w:rPr>
          <w:rFonts w:ascii="Arial" w:hAnsi="Arial" w:cs="Arial"/>
        </w:rPr>
        <w:t xml:space="preserve"> 202</w:t>
      </w:r>
      <w:r w:rsidR="0088539F">
        <w:rPr>
          <w:rFonts w:ascii="Arial" w:hAnsi="Arial" w:cs="Arial"/>
        </w:rPr>
        <w:t>5</w:t>
      </w:r>
      <w:r w:rsidR="006F0F2D" w:rsidRPr="00816D8B">
        <w:rPr>
          <w:rFonts w:ascii="Arial" w:hAnsi="Arial" w:cs="Arial"/>
        </w:rPr>
        <w:t xml:space="preserve"> </w:t>
      </w:r>
      <w:r w:rsidR="00CD42E3" w:rsidRPr="00816D8B">
        <w:rPr>
          <w:rFonts w:ascii="Arial" w:hAnsi="Arial" w:cs="Arial"/>
        </w:rPr>
        <w:t>r.</w:t>
      </w:r>
      <w:r w:rsidR="00182858" w:rsidRPr="00816D8B">
        <w:rPr>
          <w:rFonts w:ascii="Arial" w:hAnsi="Arial" w:cs="Arial"/>
        </w:rPr>
        <w:t xml:space="preserve"> </w:t>
      </w:r>
    </w:p>
    <w:p w14:paraId="7F693544" w14:textId="207E3171" w:rsidR="00D47728" w:rsidRPr="00816D8B" w:rsidRDefault="00D47728" w:rsidP="004E4D7A">
      <w:pPr>
        <w:tabs>
          <w:tab w:val="left" w:pos="426"/>
        </w:tabs>
        <w:spacing w:before="120" w:after="60" w:line="276" w:lineRule="auto"/>
        <w:rPr>
          <w:rFonts w:ascii="Arial" w:hAnsi="Arial" w:cs="Arial"/>
          <w:b/>
          <w:bCs/>
        </w:rPr>
      </w:pPr>
      <w:r w:rsidRPr="00816D8B">
        <w:rPr>
          <w:rFonts w:ascii="Arial" w:hAnsi="Arial" w:cs="Arial"/>
          <w:bCs/>
        </w:rPr>
        <w:t>Zgodność z prawodawstwem jest przedmiotem oceny na podstawie</w:t>
      </w:r>
      <w:r w:rsidRPr="00816D8B">
        <w:rPr>
          <w:rFonts w:ascii="Arial" w:hAnsi="Arial" w:cs="Arial"/>
          <w:b/>
        </w:rPr>
        <w:t xml:space="preserve"> kryterium ogólnego horyzontalnego nr </w:t>
      </w:r>
      <w:r w:rsidR="00967F20" w:rsidRPr="00816D8B">
        <w:rPr>
          <w:rFonts w:ascii="Arial" w:hAnsi="Arial" w:cs="Arial"/>
          <w:b/>
        </w:rPr>
        <w:t>6</w:t>
      </w:r>
      <w:r w:rsidRPr="00816D8B">
        <w:rPr>
          <w:rFonts w:ascii="Arial" w:hAnsi="Arial" w:cs="Arial"/>
          <w:b/>
        </w:rPr>
        <w:t xml:space="preserve">: </w:t>
      </w:r>
      <w:r w:rsidR="00967F20" w:rsidRPr="00816D8B">
        <w:rPr>
          <w:rFonts w:ascii="Arial" w:hAnsi="Arial" w:cs="Arial"/>
          <w:b/>
          <w:bCs/>
        </w:rPr>
        <w:t>Projekt jest zgodny</w:t>
      </w:r>
      <w:r w:rsidRPr="00816D8B">
        <w:rPr>
          <w:rFonts w:ascii="Arial" w:hAnsi="Arial" w:cs="Arial"/>
          <w:b/>
          <w:bCs/>
        </w:rPr>
        <w:t xml:space="preserve"> z przepisami prawa krajowego i unijnego.</w:t>
      </w:r>
    </w:p>
    <w:p w14:paraId="022D5FDA" w14:textId="77777777" w:rsidR="002F5A1E" w:rsidRPr="00816D8B" w:rsidRDefault="002F5A1E" w:rsidP="004E4D7A">
      <w:pPr>
        <w:tabs>
          <w:tab w:val="left" w:pos="426"/>
        </w:tabs>
        <w:spacing w:before="60" w:after="60" w:line="276" w:lineRule="auto"/>
        <w:rPr>
          <w:rFonts w:ascii="Arial" w:hAnsi="Arial" w:cs="Arial"/>
          <w:bCs/>
        </w:rPr>
      </w:pPr>
      <w:r w:rsidRPr="00816D8B">
        <w:rPr>
          <w:rFonts w:ascii="Arial" w:hAnsi="Arial" w:cs="Arial"/>
          <w:bCs/>
        </w:rPr>
        <w:t>W kwestiach nieuregulowanych w Regulaminie mają zastosowanie akty prawa krajowego i unijnego oraz dokumenty programowe właściwe dla przedmiotu naboru.</w:t>
      </w:r>
    </w:p>
    <w:p w14:paraId="21C2E246" w14:textId="77777777" w:rsidR="00E10F87" w:rsidRPr="00816D8B" w:rsidRDefault="00E10F87" w:rsidP="004E4D7A">
      <w:pPr>
        <w:spacing w:before="120" w:after="60" w:line="276" w:lineRule="auto"/>
        <w:rPr>
          <w:rFonts w:ascii="Arial" w:hAnsi="Arial" w:cs="Arial"/>
          <w:b/>
        </w:rPr>
      </w:pPr>
      <w:r w:rsidRPr="00816D8B">
        <w:rPr>
          <w:rFonts w:ascii="Arial" w:hAnsi="Arial" w:cs="Arial"/>
          <w:b/>
        </w:rPr>
        <w:t>Uwaga!</w:t>
      </w:r>
    </w:p>
    <w:p w14:paraId="4C6F5420" w14:textId="77777777" w:rsidR="00E10F87" w:rsidRPr="00816D8B" w:rsidRDefault="00E10F87" w:rsidP="004E4D7A">
      <w:pPr>
        <w:spacing w:before="60" w:after="60" w:line="276" w:lineRule="auto"/>
        <w:rPr>
          <w:rFonts w:ascii="Arial" w:hAnsi="Arial" w:cs="Arial"/>
          <w:sz w:val="22"/>
          <w:szCs w:val="22"/>
        </w:rPr>
      </w:pPr>
      <w:r w:rsidRPr="00816D8B">
        <w:rPr>
          <w:rFonts w:ascii="Arial" w:hAnsi="Arial" w:cs="Arial"/>
        </w:rPr>
        <w:t>Wnioskodawca ubiegający się o dofinansowanie zobowiązany jest korzystać z</w:t>
      </w:r>
      <w:r w:rsidR="00B111BC" w:rsidRPr="00816D8B">
        <w:rPr>
          <w:rFonts w:ascii="Arial" w:hAnsi="Arial" w:cs="Arial"/>
        </w:rPr>
        <w:t> </w:t>
      </w:r>
      <w:r w:rsidRPr="00816D8B">
        <w:rPr>
          <w:rFonts w:ascii="Arial" w:hAnsi="Arial" w:cs="Arial"/>
        </w:rPr>
        <w:t xml:space="preserve">aktualnej na dzień ogłoszenia </w:t>
      </w:r>
      <w:r w:rsidR="003B64EB" w:rsidRPr="00816D8B">
        <w:rPr>
          <w:rFonts w:ascii="Arial" w:hAnsi="Arial" w:cs="Arial"/>
        </w:rPr>
        <w:t xml:space="preserve">naboru </w:t>
      </w:r>
      <w:r w:rsidRPr="00816D8B">
        <w:rPr>
          <w:rFonts w:ascii="Arial" w:hAnsi="Arial" w:cs="Arial"/>
        </w:rPr>
        <w:t>wersji dokumentów.</w:t>
      </w:r>
      <w:r w:rsidR="002F5A1E" w:rsidRPr="00816D8B">
        <w:rPr>
          <w:rFonts w:ascii="Arial" w:hAnsi="Arial" w:cs="Arial"/>
        </w:rPr>
        <w:t xml:space="preserve"> </w:t>
      </w:r>
      <w:r w:rsidRPr="00816D8B">
        <w:rPr>
          <w:rFonts w:ascii="Arial" w:hAnsi="Arial" w:cs="Arial"/>
        </w:rPr>
        <w:t xml:space="preserve">Zaleca się, aby wnioskodawca aplikujący o środki w ramach naboru </w:t>
      </w:r>
      <w:r w:rsidRPr="00816D8B">
        <w:rPr>
          <w:rFonts w:ascii="Arial" w:hAnsi="Arial" w:cs="Arial"/>
          <w:b/>
        </w:rPr>
        <w:t>na bieżąco</w:t>
      </w:r>
      <w:r w:rsidRPr="00816D8B">
        <w:rPr>
          <w:rFonts w:ascii="Arial" w:hAnsi="Arial" w:cs="Arial"/>
        </w:rPr>
        <w:t xml:space="preserve"> zapoznawał</w:t>
      </w:r>
      <w:r w:rsidRPr="00816D8B">
        <w:rPr>
          <w:rFonts w:ascii="Arial" w:hAnsi="Arial" w:cs="Arial"/>
          <w:sz w:val="22"/>
          <w:szCs w:val="22"/>
        </w:rPr>
        <w:t xml:space="preserve"> </w:t>
      </w:r>
      <w:r w:rsidRPr="00816D8B">
        <w:rPr>
          <w:rFonts w:ascii="Arial" w:hAnsi="Arial" w:cs="Arial"/>
        </w:rPr>
        <w:t>się z</w:t>
      </w:r>
      <w:r w:rsidR="00B111BC" w:rsidRPr="00816D8B">
        <w:rPr>
          <w:rFonts w:ascii="Arial" w:hAnsi="Arial" w:cs="Arial"/>
        </w:rPr>
        <w:t> </w:t>
      </w:r>
      <w:r w:rsidRPr="00816D8B">
        <w:rPr>
          <w:rFonts w:ascii="Arial" w:hAnsi="Arial" w:cs="Arial"/>
        </w:rPr>
        <w:t>informacjami zamieszczanymi na stronie internetowej oraz na portalu.</w:t>
      </w:r>
    </w:p>
    <w:p w14:paraId="65FB1F0C" w14:textId="77777777" w:rsidR="007230F0" w:rsidRPr="00816D8B" w:rsidRDefault="007230F0" w:rsidP="004E4D7A">
      <w:pPr>
        <w:pStyle w:val="Nagwek3"/>
        <w:spacing w:line="276" w:lineRule="auto"/>
        <w:rPr>
          <w:rFonts w:ascii="Arial" w:hAnsi="Arial" w:cs="Arial"/>
          <w:color w:val="auto"/>
          <w:sz w:val="26"/>
          <w:szCs w:val="26"/>
        </w:rPr>
      </w:pPr>
      <w:bookmarkStart w:id="43" w:name="_Toc126844040"/>
      <w:bookmarkStart w:id="44" w:name="_Toc129093504"/>
      <w:bookmarkStart w:id="45" w:name="_Toc201582385"/>
      <w:r w:rsidRPr="00816D8B">
        <w:rPr>
          <w:rFonts w:ascii="Arial" w:hAnsi="Arial" w:cs="Arial"/>
          <w:color w:val="auto"/>
          <w:sz w:val="26"/>
          <w:szCs w:val="26"/>
        </w:rPr>
        <w:t>1.2 Informacje na temat zmiany Regulaminu</w:t>
      </w:r>
      <w:bookmarkEnd w:id="43"/>
      <w:bookmarkEnd w:id="44"/>
      <w:bookmarkEnd w:id="45"/>
    </w:p>
    <w:p w14:paraId="6DE2FDE0" w14:textId="1ABF6D3D" w:rsidR="00BF778C" w:rsidRPr="00816D8B" w:rsidRDefault="007E2AA2" w:rsidP="00BA2D4D">
      <w:pPr>
        <w:pStyle w:val="Akapitzlist10"/>
        <w:numPr>
          <w:ilvl w:val="0"/>
          <w:numId w:val="23"/>
        </w:numPr>
        <w:spacing w:before="120" w:after="60" w:line="276" w:lineRule="auto"/>
        <w:ind w:left="357" w:hanging="357"/>
        <w:contextualSpacing w:val="0"/>
        <w:rPr>
          <w:rFonts w:ascii="Arial" w:hAnsi="Arial" w:cs="Arial"/>
        </w:rPr>
      </w:pPr>
      <w:r w:rsidRPr="00816D8B">
        <w:rPr>
          <w:rFonts w:ascii="Arial" w:hAnsi="Arial" w:cs="Arial"/>
        </w:rPr>
        <w:t>ION</w:t>
      </w:r>
      <w:r w:rsidR="00B965E1" w:rsidRPr="00816D8B">
        <w:rPr>
          <w:rFonts w:ascii="Arial" w:hAnsi="Arial" w:cs="Arial"/>
        </w:rPr>
        <w:t xml:space="preserve"> może zmieniać </w:t>
      </w:r>
      <w:r w:rsidR="00094205" w:rsidRPr="00816D8B">
        <w:rPr>
          <w:rFonts w:ascii="Arial" w:hAnsi="Arial"/>
        </w:rPr>
        <w:t>Regulamin</w:t>
      </w:r>
      <w:r w:rsidR="00B965E1" w:rsidRPr="00816D8B">
        <w:rPr>
          <w:rFonts w:ascii="Arial" w:hAnsi="Arial" w:cs="Arial"/>
        </w:rPr>
        <w:t xml:space="preserve">, z zastrzeżeniem </w:t>
      </w:r>
      <w:r w:rsidR="00275739" w:rsidRPr="00816D8B">
        <w:rPr>
          <w:rFonts w:ascii="Arial" w:hAnsi="Arial"/>
        </w:rPr>
        <w:t>pkt 2</w:t>
      </w:r>
      <w:r w:rsidR="001E0661">
        <w:rPr>
          <w:rFonts w:ascii="Arial" w:hAnsi="Arial"/>
        </w:rPr>
        <w:t>,</w:t>
      </w:r>
      <w:r w:rsidR="00275739" w:rsidRPr="00816D8B">
        <w:rPr>
          <w:rFonts w:ascii="Arial" w:hAnsi="Arial"/>
        </w:rPr>
        <w:t xml:space="preserve"> 3</w:t>
      </w:r>
      <w:r w:rsidR="001E0661">
        <w:rPr>
          <w:rFonts w:ascii="Arial" w:hAnsi="Arial" w:cs="Arial"/>
        </w:rPr>
        <w:t xml:space="preserve"> i 5.</w:t>
      </w:r>
    </w:p>
    <w:p w14:paraId="38327782" w14:textId="77777777" w:rsidR="00B965E1" w:rsidRPr="00816D8B" w:rsidRDefault="00756DB5" w:rsidP="00BA2D4D">
      <w:pPr>
        <w:pStyle w:val="Akapitzlist10"/>
        <w:numPr>
          <w:ilvl w:val="0"/>
          <w:numId w:val="23"/>
        </w:numPr>
        <w:spacing w:before="60" w:after="60" w:line="276" w:lineRule="auto"/>
        <w:ind w:left="357" w:hanging="357"/>
        <w:contextualSpacing w:val="0"/>
        <w:rPr>
          <w:rFonts w:ascii="Arial" w:hAnsi="Arial" w:cs="Arial"/>
        </w:rPr>
      </w:pPr>
      <w:r w:rsidRPr="00816D8B">
        <w:rPr>
          <w:rFonts w:ascii="Arial" w:hAnsi="Arial" w:cs="Arial"/>
        </w:rPr>
        <w:t>ION</w:t>
      </w:r>
      <w:r w:rsidR="00B965E1" w:rsidRPr="00816D8B">
        <w:rPr>
          <w:rFonts w:ascii="Arial" w:hAnsi="Arial" w:cs="Arial"/>
        </w:rPr>
        <w:t xml:space="preserve"> nie może zmieniać </w:t>
      </w:r>
      <w:r w:rsidR="00107F48" w:rsidRPr="00816D8B">
        <w:rPr>
          <w:rFonts w:ascii="Arial" w:hAnsi="Arial"/>
        </w:rPr>
        <w:t>R</w:t>
      </w:r>
      <w:r w:rsidR="00B965E1" w:rsidRPr="00816D8B">
        <w:rPr>
          <w:rFonts w:ascii="Arial" w:hAnsi="Arial" w:cs="Arial"/>
        </w:rPr>
        <w:t xml:space="preserve">egulaminu w </w:t>
      </w:r>
      <w:r w:rsidRPr="00816D8B">
        <w:rPr>
          <w:rFonts w:ascii="Arial" w:hAnsi="Arial" w:cs="Arial"/>
        </w:rPr>
        <w:t>części dotyczącej wskazania sposobu wyboru projektów do dofinansowania i jego opisu</w:t>
      </w:r>
      <w:r w:rsidRPr="00816D8B">
        <w:rPr>
          <w:rFonts w:ascii="Arial" w:hAnsi="Arial"/>
        </w:rPr>
        <w:t>.</w:t>
      </w:r>
    </w:p>
    <w:p w14:paraId="031F76E5" w14:textId="77777777" w:rsidR="00B965E1" w:rsidRPr="00816D8B" w:rsidRDefault="00756DB5" w:rsidP="00BA2D4D">
      <w:pPr>
        <w:pStyle w:val="Akapitzlist10"/>
        <w:numPr>
          <w:ilvl w:val="0"/>
          <w:numId w:val="23"/>
        </w:numPr>
        <w:spacing w:before="60" w:after="60" w:line="276" w:lineRule="auto"/>
        <w:ind w:left="357" w:hanging="357"/>
        <w:contextualSpacing w:val="0"/>
        <w:rPr>
          <w:rFonts w:ascii="Arial" w:hAnsi="Arial" w:cs="Arial"/>
        </w:rPr>
      </w:pPr>
      <w:r w:rsidRPr="00816D8B">
        <w:rPr>
          <w:rFonts w:ascii="Arial" w:hAnsi="Arial" w:cs="Arial"/>
        </w:rPr>
        <w:t>ION</w:t>
      </w:r>
      <w:r w:rsidR="00B965E1" w:rsidRPr="00816D8B">
        <w:rPr>
          <w:rFonts w:ascii="Arial" w:hAnsi="Arial" w:cs="Arial"/>
        </w:rPr>
        <w:t xml:space="preserve"> może zmieniać </w:t>
      </w:r>
      <w:r w:rsidR="00107F48" w:rsidRPr="00816D8B">
        <w:rPr>
          <w:rFonts w:ascii="Arial" w:hAnsi="Arial"/>
        </w:rPr>
        <w:t>R</w:t>
      </w:r>
      <w:r w:rsidR="00B965E1" w:rsidRPr="00816D8B">
        <w:rPr>
          <w:rFonts w:ascii="Arial" w:hAnsi="Arial" w:cs="Arial"/>
        </w:rPr>
        <w:t>egulamin w zakresie</w:t>
      </w:r>
      <w:r w:rsidRPr="00816D8B">
        <w:rPr>
          <w:rFonts w:ascii="Arial" w:hAnsi="Arial"/>
        </w:rPr>
        <w:t xml:space="preserve"> kryteriów wyboru projektów</w:t>
      </w:r>
      <w:r w:rsidR="00B965E1" w:rsidRPr="00816D8B">
        <w:rPr>
          <w:rFonts w:ascii="Arial" w:hAnsi="Arial" w:cs="Arial"/>
        </w:rPr>
        <w:t xml:space="preserve"> wyłącznie w sytuacji, w której w ramach danego postępowania w zakresie wyboru projektów do dofinansowania nie złożono jeszcze wniosku o dofinansowanie projektu. Zmiana ta skutkuje odpowiednim wydłużeniem terminu składania wniosków o</w:t>
      </w:r>
      <w:r w:rsidR="00B111BC" w:rsidRPr="00816D8B">
        <w:rPr>
          <w:rFonts w:ascii="Arial" w:hAnsi="Arial"/>
        </w:rPr>
        <w:t> </w:t>
      </w:r>
      <w:r w:rsidR="00B965E1" w:rsidRPr="00816D8B">
        <w:rPr>
          <w:rFonts w:ascii="Arial" w:hAnsi="Arial" w:cs="Arial"/>
        </w:rPr>
        <w:t>dofinansowanie projektu</w:t>
      </w:r>
      <w:r w:rsidRPr="00816D8B">
        <w:rPr>
          <w:rFonts w:ascii="Arial" w:hAnsi="Arial"/>
        </w:rPr>
        <w:t>.</w:t>
      </w:r>
    </w:p>
    <w:p w14:paraId="6920D94D" w14:textId="77777777" w:rsidR="00B965E1" w:rsidRPr="00816D8B" w:rsidRDefault="007C5671" w:rsidP="00BA2D4D">
      <w:pPr>
        <w:pStyle w:val="Akapitzlist10"/>
        <w:numPr>
          <w:ilvl w:val="0"/>
          <w:numId w:val="23"/>
        </w:numPr>
        <w:spacing w:before="60" w:after="60" w:line="276" w:lineRule="auto"/>
        <w:ind w:left="357" w:hanging="357"/>
        <w:contextualSpacing w:val="0"/>
        <w:rPr>
          <w:rFonts w:ascii="Arial" w:hAnsi="Arial" w:cs="Arial"/>
        </w:rPr>
      </w:pPr>
      <w:r w:rsidRPr="00816D8B">
        <w:rPr>
          <w:rFonts w:ascii="Arial" w:hAnsi="Arial" w:cs="Arial"/>
        </w:rPr>
        <w:t>Postanowienia</w:t>
      </w:r>
      <w:r w:rsidR="0040607E" w:rsidRPr="00816D8B">
        <w:rPr>
          <w:rFonts w:ascii="Arial" w:hAnsi="Arial"/>
        </w:rPr>
        <w:t xml:space="preserve"> zawarte w pkt 2 i 3</w:t>
      </w:r>
      <w:r w:rsidR="00B965E1" w:rsidRPr="00816D8B">
        <w:rPr>
          <w:rFonts w:ascii="Arial" w:hAnsi="Arial" w:cs="Arial"/>
        </w:rPr>
        <w:t xml:space="preserve"> nie </w:t>
      </w:r>
      <w:r w:rsidR="0040607E" w:rsidRPr="00816D8B">
        <w:rPr>
          <w:rFonts w:ascii="Arial" w:hAnsi="Arial"/>
        </w:rPr>
        <w:t>mają zastosowania</w:t>
      </w:r>
      <w:r w:rsidR="00B965E1" w:rsidRPr="00816D8B">
        <w:rPr>
          <w:rFonts w:ascii="Arial" w:hAnsi="Arial" w:cs="Arial"/>
        </w:rPr>
        <w:t>, jeżeli konieczność dokonania zmian wynika z przepisów odrębnych</w:t>
      </w:r>
      <w:r w:rsidR="0040607E" w:rsidRPr="00816D8B">
        <w:rPr>
          <w:rFonts w:ascii="Arial" w:hAnsi="Arial"/>
        </w:rPr>
        <w:t>.</w:t>
      </w:r>
    </w:p>
    <w:p w14:paraId="2C3D3BF6" w14:textId="77777777" w:rsidR="00B965E1" w:rsidRPr="00816D8B" w:rsidRDefault="00B965E1" w:rsidP="00BA2D4D">
      <w:pPr>
        <w:pStyle w:val="Akapitzlist10"/>
        <w:numPr>
          <w:ilvl w:val="0"/>
          <w:numId w:val="23"/>
        </w:numPr>
        <w:spacing w:before="60" w:after="60" w:line="276" w:lineRule="auto"/>
        <w:ind w:left="357" w:hanging="357"/>
        <w:contextualSpacing w:val="0"/>
        <w:rPr>
          <w:rFonts w:ascii="Arial" w:hAnsi="Arial" w:cs="Arial"/>
        </w:rPr>
      </w:pPr>
      <w:r w:rsidRPr="00816D8B">
        <w:rPr>
          <w:rFonts w:ascii="Arial" w:hAnsi="Arial" w:cs="Arial"/>
        </w:rPr>
        <w:t xml:space="preserve">Po zakończeniu postępowania w zakresie wyboru projektów do dofinansowania </w:t>
      </w:r>
      <w:r w:rsidR="00E101CA" w:rsidRPr="00816D8B">
        <w:rPr>
          <w:rFonts w:ascii="Arial" w:hAnsi="Arial"/>
        </w:rPr>
        <w:t>ION</w:t>
      </w:r>
      <w:r w:rsidRPr="00816D8B">
        <w:rPr>
          <w:rFonts w:ascii="Arial" w:hAnsi="Arial" w:cs="Arial"/>
        </w:rPr>
        <w:t xml:space="preserve"> nie może</w:t>
      </w:r>
      <w:r w:rsidRPr="00816D8B">
        <w:rPr>
          <w:rFonts w:ascii="Arial" w:hAnsi="Arial"/>
        </w:rPr>
        <w:t xml:space="preserve"> zmieniać </w:t>
      </w:r>
      <w:r w:rsidR="005F2437" w:rsidRPr="00816D8B">
        <w:rPr>
          <w:rFonts w:ascii="Arial" w:hAnsi="Arial"/>
        </w:rPr>
        <w:t>R</w:t>
      </w:r>
      <w:r w:rsidRPr="00816D8B">
        <w:rPr>
          <w:rFonts w:ascii="Arial" w:hAnsi="Arial" w:cs="Arial"/>
        </w:rPr>
        <w:t>egulaminu</w:t>
      </w:r>
      <w:r w:rsidR="00E101CA" w:rsidRPr="00816D8B">
        <w:rPr>
          <w:rFonts w:ascii="Arial" w:hAnsi="Arial"/>
        </w:rPr>
        <w:t>.</w:t>
      </w:r>
    </w:p>
    <w:p w14:paraId="443226CE" w14:textId="0449646D" w:rsidR="00BF778C" w:rsidRPr="00816D8B" w:rsidRDefault="0076083D" w:rsidP="00BA2D4D">
      <w:pPr>
        <w:pStyle w:val="Akapitzlist10"/>
        <w:numPr>
          <w:ilvl w:val="0"/>
          <w:numId w:val="23"/>
        </w:numPr>
        <w:spacing w:before="60" w:after="60" w:line="276" w:lineRule="auto"/>
        <w:ind w:left="357" w:hanging="357"/>
        <w:contextualSpacing w:val="0"/>
        <w:rPr>
          <w:rFonts w:ascii="Arial" w:hAnsi="Arial" w:cs="Arial"/>
        </w:rPr>
      </w:pPr>
      <w:r w:rsidRPr="00816D8B">
        <w:rPr>
          <w:rFonts w:ascii="Arial" w:hAnsi="Arial" w:cs="Arial"/>
        </w:rPr>
        <w:t>W przypadku zmiany Regulaminu, ION zamieszcza na stronie internetowej www.</w:t>
      </w:r>
      <w:r w:rsidR="00B5452A" w:rsidRPr="00816D8B">
        <w:rPr>
          <w:rFonts w:ascii="Arial" w:hAnsi="Arial" w:cs="Arial"/>
        </w:rPr>
        <w:t>funduszeUE</w:t>
      </w:r>
      <w:r w:rsidRPr="00816D8B">
        <w:rPr>
          <w:rFonts w:ascii="Arial" w:hAnsi="Arial" w:cs="Arial"/>
        </w:rPr>
        <w:t>.lubelskie.pl oraz na portalu informację o zmianie Regulaminu, aktualną treść Regulaminu, uzasadnienie zmian i termin, od którego zmiana obowiązuje oraz udostępnia wersje archiwalne Regulaminu.</w:t>
      </w:r>
      <w:r w:rsidR="00BF778C" w:rsidRPr="00816D8B">
        <w:rPr>
          <w:rFonts w:ascii="Arial" w:hAnsi="Arial" w:cs="Arial"/>
        </w:rPr>
        <w:t xml:space="preserve"> </w:t>
      </w:r>
    </w:p>
    <w:p w14:paraId="53078FE4" w14:textId="243B71ED" w:rsidR="007230F0" w:rsidRPr="00816D8B" w:rsidRDefault="007230F0" w:rsidP="004E4D7A">
      <w:pPr>
        <w:pStyle w:val="Nagwek2"/>
        <w:spacing w:line="276" w:lineRule="auto"/>
        <w:rPr>
          <w:rFonts w:ascii="Arial" w:hAnsi="Arial"/>
          <w:color w:val="auto"/>
          <w:sz w:val="28"/>
          <w:lang w:val="pl-PL"/>
        </w:rPr>
      </w:pPr>
      <w:bookmarkStart w:id="46" w:name="_Toc126844041"/>
      <w:bookmarkStart w:id="47" w:name="_Toc129093505"/>
      <w:bookmarkStart w:id="48" w:name="_Toc201582386"/>
      <w:r w:rsidRPr="00816D8B">
        <w:rPr>
          <w:rFonts w:ascii="Arial" w:hAnsi="Arial" w:cs="Arial"/>
          <w:color w:val="auto"/>
          <w:sz w:val="28"/>
          <w:szCs w:val="28"/>
        </w:rPr>
        <w:lastRenderedPageBreak/>
        <w:t xml:space="preserve">II. </w:t>
      </w:r>
      <w:bookmarkEnd w:id="46"/>
      <w:r w:rsidR="00F249D1" w:rsidRPr="00816D8B">
        <w:rPr>
          <w:rFonts w:ascii="Arial" w:hAnsi="Arial" w:cs="Arial"/>
          <w:color w:val="auto"/>
          <w:sz w:val="28"/>
          <w:szCs w:val="28"/>
          <w:lang w:val="pl-PL"/>
        </w:rPr>
        <w:t>Informacje o naborze</w:t>
      </w:r>
      <w:bookmarkEnd w:id="47"/>
      <w:bookmarkEnd w:id="48"/>
    </w:p>
    <w:p w14:paraId="6427FC9C" w14:textId="77777777" w:rsidR="007230F0" w:rsidRPr="00816D8B" w:rsidRDefault="007230F0" w:rsidP="004E4D7A">
      <w:pPr>
        <w:pStyle w:val="Nagwek3"/>
        <w:spacing w:line="276" w:lineRule="auto"/>
        <w:rPr>
          <w:rFonts w:ascii="Arial" w:hAnsi="Arial" w:cs="Arial"/>
          <w:color w:val="auto"/>
          <w:sz w:val="26"/>
          <w:szCs w:val="26"/>
        </w:rPr>
      </w:pPr>
      <w:bookmarkStart w:id="49" w:name="_Toc126844042"/>
      <w:bookmarkStart w:id="50" w:name="_Toc129093506"/>
      <w:bookmarkStart w:id="51" w:name="_Toc201582387"/>
      <w:r w:rsidRPr="00816D8B">
        <w:rPr>
          <w:rFonts w:ascii="Arial" w:hAnsi="Arial" w:cs="Arial"/>
          <w:color w:val="auto"/>
          <w:sz w:val="26"/>
          <w:szCs w:val="26"/>
        </w:rPr>
        <w:t>2.1 Podstawowe informacje o naborze</w:t>
      </w:r>
      <w:bookmarkEnd w:id="49"/>
      <w:bookmarkEnd w:id="50"/>
      <w:bookmarkEnd w:id="51"/>
    </w:p>
    <w:p w14:paraId="6D12E441" w14:textId="368A2C1C" w:rsidR="00C07FD6" w:rsidRPr="00816D8B" w:rsidRDefault="00610BDF" w:rsidP="004E4D7A">
      <w:pPr>
        <w:pStyle w:val="Akapitzlist10"/>
        <w:numPr>
          <w:ilvl w:val="0"/>
          <w:numId w:val="4"/>
        </w:numPr>
        <w:autoSpaceDE w:val="0"/>
        <w:autoSpaceDN w:val="0"/>
        <w:adjustRightInd w:val="0"/>
        <w:spacing w:before="120" w:after="60" w:line="276" w:lineRule="auto"/>
        <w:ind w:left="357" w:hanging="357"/>
        <w:contextualSpacing w:val="0"/>
        <w:rPr>
          <w:rFonts w:ascii="Arial" w:hAnsi="Arial" w:cs="Arial"/>
          <w:bCs/>
        </w:rPr>
      </w:pPr>
      <w:r w:rsidRPr="00816D8B">
        <w:rPr>
          <w:rFonts w:ascii="Arial" w:hAnsi="Arial" w:cs="Arial"/>
        </w:rPr>
        <w:t xml:space="preserve">Nabór </w:t>
      </w:r>
      <w:r w:rsidR="00C07FD6" w:rsidRPr="00816D8B">
        <w:rPr>
          <w:rFonts w:ascii="Arial" w:hAnsi="Arial" w:cs="Arial"/>
        </w:rPr>
        <w:t xml:space="preserve">ogłoszony jest w ramach </w:t>
      </w:r>
      <w:r w:rsidR="0007246A" w:rsidRPr="00816D8B">
        <w:rPr>
          <w:rFonts w:ascii="Arial" w:hAnsi="Arial"/>
        </w:rPr>
        <w:t>p</w:t>
      </w:r>
      <w:r w:rsidR="00977FE5" w:rsidRPr="00816D8B">
        <w:rPr>
          <w:rFonts w:ascii="Arial" w:hAnsi="Arial"/>
        </w:rPr>
        <w:t>rogramu Fundusze Europejskie dla Lubelskiego 2021-2027</w:t>
      </w:r>
      <w:r w:rsidR="00C07FD6" w:rsidRPr="00816D8B">
        <w:rPr>
          <w:rFonts w:ascii="Arial" w:hAnsi="Arial" w:cs="Arial"/>
        </w:rPr>
        <w:t xml:space="preserve">, Priorytet </w:t>
      </w:r>
      <w:r w:rsidR="00826967" w:rsidRPr="00816D8B">
        <w:rPr>
          <w:rFonts w:ascii="Arial" w:hAnsi="Arial" w:cs="Arial"/>
        </w:rPr>
        <w:t>VIII Zwiększanie spójności społecznej</w:t>
      </w:r>
      <w:r w:rsidR="00C07FD6" w:rsidRPr="00816D8B">
        <w:rPr>
          <w:rFonts w:ascii="Arial" w:hAnsi="Arial" w:cs="Arial"/>
        </w:rPr>
        <w:t xml:space="preserve">, Działanie </w:t>
      </w:r>
      <w:r w:rsidR="00826967" w:rsidRPr="00816D8B">
        <w:rPr>
          <w:rFonts w:ascii="Arial" w:eastAsia="Calibri" w:hAnsi="Arial" w:cs="Arial"/>
        </w:rPr>
        <w:t>8</w:t>
      </w:r>
      <w:r w:rsidR="00CB6FAB" w:rsidRPr="00816D8B">
        <w:rPr>
          <w:rFonts w:ascii="Arial" w:eastAsia="Calibri" w:hAnsi="Arial" w:cs="Arial"/>
        </w:rPr>
        <w:t xml:space="preserve">.5 </w:t>
      </w:r>
      <w:r w:rsidR="00826967" w:rsidRPr="00816D8B">
        <w:rPr>
          <w:rFonts w:ascii="Arial" w:hAnsi="Arial" w:cs="Arial"/>
        </w:rPr>
        <w:t>Usługi społeczne,</w:t>
      </w:r>
      <w:r w:rsidR="00826967" w:rsidRPr="00816D8B">
        <w:rPr>
          <w:rFonts w:ascii="Arial" w:eastAsia="Calibri" w:hAnsi="Arial" w:cs="Arial"/>
        </w:rPr>
        <w:t xml:space="preserve"> typ projektu 1e</w:t>
      </w:r>
      <w:r w:rsidR="00F02912">
        <w:rPr>
          <w:rFonts w:ascii="Arial" w:eastAsia="Calibri" w:hAnsi="Arial" w:cs="Arial"/>
        </w:rPr>
        <w:t>)</w:t>
      </w:r>
      <w:r w:rsidR="00826967" w:rsidRPr="00816D8B">
        <w:rPr>
          <w:rFonts w:ascii="Arial" w:eastAsia="Calibri" w:hAnsi="Arial" w:cs="Arial"/>
        </w:rPr>
        <w:t xml:space="preserve">: Projekty w zakresie: </w:t>
      </w:r>
      <w:r w:rsidR="00826967" w:rsidRPr="00816D8B">
        <w:rPr>
          <w:rFonts w:ascii="Arial" w:hAnsi="Arial" w:cs="Arial"/>
        </w:rPr>
        <w:t>wsparcia dla tworzenia lub funkcjonowania placówek świadczących usługi społeczne w społeczności lokalnej i ich usług, w tym CUS</w:t>
      </w:r>
      <w:r w:rsidR="00066865" w:rsidRPr="00816D8B">
        <w:rPr>
          <w:rFonts w:ascii="Arial" w:eastAsia="Calibri" w:hAnsi="Arial" w:cs="Arial"/>
        </w:rPr>
        <w:t>.</w:t>
      </w:r>
    </w:p>
    <w:p w14:paraId="08CB8DEC" w14:textId="77777777" w:rsidR="00BF778C" w:rsidRPr="00816D8B" w:rsidRDefault="00BF778C" w:rsidP="004E4D7A">
      <w:pPr>
        <w:pStyle w:val="Akapitzlist10"/>
        <w:numPr>
          <w:ilvl w:val="0"/>
          <w:numId w:val="4"/>
        </w:numPr>
        <w:autoSpaceDE w:val="0"/>
        <w:autoSpaceDN w:val="0"/>
        <w:adjustRightInd w:val="0"/>
        <w:spacing w:before="60" w:after="60" w:line="276" w:lineRule="auto"/>
        <w:ind w:left="357" w:hanging="357"/>
        <w:contextualSpacing w:val="0"/>
        <w:rPr>
          <w:rFonts w:ascii="Arial" w:hAnsi="Arial" w:cs="Arial"/>
          <w:bCs/>
        </w:rPr>
      </w:pPr>
      <w:r w:rsidRPr="00816D8B">
        <w:rPr>
          <w:rFonts w:ascii="Arial" w:hAnsi="Arial" w:cs="Arial"/>
        </w:rPr>
        <w:t>Projekty współfinansowane są ze środków UE w ramach EFS</w:t>
      </w:r>
      <w:r w:rsidR="00C82DB6" w:rsidRPr="00816D8B">
        <w:rPr>
          <w:rFonts w:ascii="Arial" w:hAnsi="Arial"/>
        </w:rPr>
        <w:t>+</w:t>
      </w:r>
      <w:r w:rsidRPr="00816D8B">
        <w:rPr>
          <w:rFonts w:ascii="Arial" w:hAnsi="Arial" w:cs="Arial"/>
        </w:rPr>
        <w:t xml:space="preserve">. </w:t>
      </w:r>
    </w:p>
    <w:p w14:paraId="04105767" w14:textId="77777777" w:rsidR="00131DD0" w:rsidRPr="00816D8B" w:rsidRDefault="00131DD0" w:rsidP="004E4D7A">
      <w:pPr>
        <w:pStyle w:val="Akapitzlist10"/>
        <w:numPr>
          <w:ilvl w:val="0"/>
          <w:numId w:val="4"/>
        </w:numPr>
        <w:autoSpaceDE w:val="0"/>
        <w:autoSpaceDN w:val="0"/>
        <w:adjustRightInd w:val="0"/>
        <w:spacing w:before="60" w:after="60" w:line="276" w:lineRule="auto"/>
        <w:ind w:left="357" w:hanging="357"/>
        <w:contextualSpacing w:val="0"/>
        <w:rPr>
          <w:rFonts w:ascii="Arial" w:hAnsi="Arial" w:cs="Arial"/>
          <w:b/>
          <w:bCs/>
        </w:rPr>
      </w:pPr>
      <w:r w:rsidRPr="00816D8B">
        <w:rPr>
          <w:rFonts w:ascii="Arial" w:hAnsi="Arial" w:cs="Arial"/>
          <w:b/>
          <w:bCs/>
        </w:rPr>
        <w:t xml:space="preserve">ION wybiera projekty </w:t>
      </w:r>
      <w:r w:rsidR="00BC5EFE" w:rsidRPr="00816D8B">
        <w:rPr>
          <w:rFonts w:ascii="Arial" w:hAnsi="Arial"/>
          <w:b/>
        </w:rPr>
        <w:t xml:space="preserve">do dofinansowania </w:t>
      </w:r>
      <w:r w:rsidRPr="00816D8B">
        <w:rPr>
          <w:rFonts w:ascii="Arial" w:hAnsi="Arial"/>
          <w:b/>
        </w:rPr>
        <w:t>w sposób konkurencyjny.</w:t>
      </w:r>
    </w:p>
    <w:p w14:paraId="01F5B488" w14:textId="5FA7BA67" w:rsidR="00990B93" w:rsidRPr="00816D8B" w:rsidRDefault="00BF778C" w:rsidP="004E4D7A">
      <w:pPr>
        <w:pStyle w:val="Akapitzlist10"/>
        <w:numPr>
          <w:ilvl w:val="0"/>
          <w:numId w:val="4"/>
        </w:numPr>
        <w:autoSpaceDE w:val="0"/>
        <w:autoSpaceDN w:val="0"/>
        <w:spacing w:before="60" w:after="60" w:line="276" w:lineRule="auto"/>
        <w:ind w:left="357" w:hanging="357"/>
        <w:contextualSpacing w:val="0"/>
        <w:rPr>
          <w:rFonts w:ascii="Arial" w:hAnsi="Arial" w:cs="Arial"/>
        </w:rPr>
      </w:pPr>
      <w:r w:rsidRPr="00816D8B">
        <w:rPr>
          <w:rFonts w:ascii="Arial" w:hAnsi="Arial" w:cs="Arial"/>
        </w:rPr>
        <w:t>Wszelkie terminy realizacji określonych czynności wskazane w Regulaminie, jeśli nie określono inaczej, wyrażone są w dniach kalendarzowych. Zgodnie z art. 5</w:t>
      </w:r>
      <w:r w:rsidR="004969F5" w:rsidRPr="00816D8B">
        <w:rPr>
          <w:rFonts w:ascii="Arial" w:hAnsi="Arial"/>
        </w:rPr>
        <w:t>9</w:t>
      </w:r>
      <w:r w:rsidRPr="00816D8B">
        <w:rPr>
          <w:rFonts w:ascii="Arial" w:hAnsi="Arial" w:cs="Arial"/>
        </w:rPr>
        <w:t xml:space="preserve"> ustawy wdrożeniowej do postępowania w zakresie ubiegania się o dofinansowanie oraz udzielania dofinansowania na podstawie ustawy nie stosuje się przepisów </w:t>
      </w:r>
      <w:r w:rsidR="00264E94" w:rsidRPr="00816D8B">
        <w:rPr>
          <w:rFonts w:ascii="Arial" w:hAnsi="Arial"/>
        </w:rPr>
        <w:t>KPA</w:t>
      </w:r>
      <w:r w:rsidRPr="00816D8B">
        <w:rPr>
          <w:rFonts w:ascii="Arial" w:hAnsi="Arial" w:cs="Arial"/>
        </w:rPr>
        <w:t xml:space="preserve">, </w:t>
      </w:r>
      <w:r w:rsidR="004969F5" w:rsidRPr="00816D8B">
        <w:rPr>
          <w:rFonts w:ascii="Arial" w:hAnsi="Arial"/>
        </w:rPr>
        <w:t>z wyjątkiem art. 24 i art. 57 § 1</w:t>
      </w:r>
      <w:r w:rsidR="00E44856" w:rsidRPr="00816D8B">
        <w:rPr>
          <w:rFonts w:ascii="Arial" w:hAnsi="Arial"/>
        </w:rPr>
        <w:t>-</w:t>
      </w:r>
      <w:r w:rsidR="005C3610" w:rsidRPr="00816D8B">
        <w:rPr>
          <w:rFonts w:ascii="Arial" w:hAnsi="Arial"/>
        </w:rPr>
        <w:t>4</w:t>
      </w:r>
      <w:r w:rsidR="004969F5" w:rsidRPr="00816D8B">
        <w:rPr>
          <w:rFonts w:ascii="Arial" w:hAnsi="Arial"/>
        </w:rPr>
        <w:t>, o ile ustawa nie stanowi inaczej.</w:t>
      </w:r>
      <w:r w:rsidR="003822EE" w:rsidRPr="00816D8B">
        <w:rPr>
          <w:rStyle w:val="Odwoanieprzypisudolnego"/>
          <w:rFonts w:ascii="Arial" w:hAnsi="Arial" w:cs="Arial"/>
        </w:rPr>
        <w:footnoteReference w:id="4"/>
      </w:r>
      <w:r w:rsidRPr="00816D8B">
        <w:rPr>
          <w:rFonts w:ascii="Arial" w:hAnsi="Arial" w:cs="Arial"/>
        </w:rPr>
        <w:t xml:space="preserve"> </w:t>
      </w:r>
    </w:p>
    <w:p w14:paraId="4A1B7C07" w14:textId="4E9C71D1" w:rsidR="00DA535E" w:rsidRPr="00816D8B" w:rsidRDefault="00956F67" w:rsidP="004E4D7A">
      <w:pPr>
        <w:pStyle w:val="Akapitzlist10"/>
        <w:numPr>
          <w:ilvl w:val="0"/>
          <w:numId w:val="4"/>
        </w:numPr>
        <w:spacing w:before="60" w:after="60" w:line="276" w:lineRule="auto"/>
        <w:rPr>
          <w:rFonts w:ascii="Arial" w:hAnsi="Arial" w:cs="Arial"/>
        </w:rPr>
      </w:pPr>
      <w:r w:rsidRPr="00816D8B">
        <w:rPr>
          <w:rFonts w:ascii="Arial" w:hAnsi="Arial" w:cs="Arial"/>
        </w:rPr>
        <w:t>Dokumenty i informacje przedstawiane przez wnioskodawców nie podlegają udostępnieniu przez właściwą instytucję w trybie przepisów ustawy z dnia 6</w:t>
      </w:r>
      <w:r w:rsidR="00B111BC" w:rsidRPr="00816D8B">
        <w:rPr>
          <w:rFonts w:ascii="Arial" w:hAnsi="Arial"/>
        </w:rPr>
        <w:t> </w:t>
      </w:r>
      <w:r w:rsidRPr="00816D8B">
        <w:rPr>
          <w:rFonts w:ascii="Arial" w:hAnsi="Arial" w:cs="Arial"/>
        </w:rPr>
        <w:t>września 2001 r. o dostępie do informacji publicznej (Dz. U. z 2022 r. poz. 902) oraz ustawy z dnia 3 października 2008 r. o udostępnianiu informacji o środowisku i jego ochronie, udziale społeczeństwa w ochronie środowiska oraz o</w:t>
      </w:r>
      <w:r w:rsidR="00B111BC" w:rsidRPr="00816D8B">
        <w:rPr>
          <w:rFonts w:ascii="Arial" w:hAnsi="Arial"/>
        </w:rPr>
        <w:t> </w:t>
      </w:r>
      <w:r w:rsidRPr="00816D8B">
        <w:rPr>
          <w:rFonts w:ascii="Arial" w:hAnsi="Arial" w:cs="Arial"/>
        </w:rPr>
        <w:t>ocenach oddziaływania na środowisko (Dz. U. z 202</w:t>
      </w:r>
      <w:r w:rsidR="00BA56EF">
        <w:rPr>
          <w:rFonts w:ascii="Arial" w:hAnsi="Arial" w:cs="Arial"/>
        </w:rPr>
        <w:t>4</w:t>
      </w:r>
      <w:r w:rsidRPr="00816D8B">
        <w:rPr>
          <w:rFonts w:ascii="Arial" w:hAnsi="Arial" w:cs="Arial"/>
        </w:rPr>
        <w:t xml:space="preserve"> r. poz. 1</w:t>
      </w:r>
      <w:r w:rsidR="00BA56EF">
        <w:rPr>
          <w:rFonts w:ascii="Arial" w:hAnsi="Arial" w:cs="Arial"/>
        </w:rPr>
        <w:t>112</w:t>
      </w:r>
      <w:r w:rsidR="004C1FBF" w:rsidRPr="00816D8B">
        <w:rPr>
          <w:rFonts w:ascii="Arial" w:hAnsi="Arial" w:cs="Arial"/>
        </w:rPr>
        <w:t xml:space="preserve"> z </w:t>
      </w:r>
      <w:proofErr w:type="spellStart"/>
      <w:r w:rsidR="004C1FBF" w:rsidRPr="00816D8B">
        <w:rPr>
          <w:rFonts w:ascii="Arial" w:hAnsi="Arial" w:cs="Arial"/>
        </w:rPr>
        <w:t>późn</w:t>
      </w:r>
      <w:proofErr w:type="spellEnd"/>
      <w:r w:rsidR="004C1FBF" w:rsidRPr="00816D8B">
        <w:rPr>
          <w:rFonts w:ascii="Arial" w:hAnsi="Arial" w:cs="Arial"/>
        </w:rPr>
        <w:t>. zm.</w:t>
      </w:r>
      <w:r w:rsidRPr="00816D8B">
        <w:rPr>
          <w:rFonts w:ascii="Arial" w:hAnsi="Arial" w:cs="Arial"/>
        </w:rPr>
        <w:t>)</w:t>
      </w:r>
      <w:r w:rsidRPr="00816D8B">
        <w:rPr>
          <w:rFonts w:ascii="Arial" w:hAnsi="Arial"/>
        </w:rPr>
        <w:t>.</w:t>
      </w:r>
    </w:p>
    <w:p w14:paraId="1B720259" w14:textId="77777777" w:rsidR="00956F67" w:rsidRPr="00816D8B" w:rsidRDefault="00956F67" w:rsidP="004E4D7A">
      <w:pPr>
        <w:pStyle w:val="Akapitzlist10"/>
        <w:numPr>
          <w:ilvl w:val="0"/>
          <w:numId w:val="4"/>
        </w:numPr>
        <w:spacing w:before="60" w:after="60" w:line="276" w:lineRule="auto"/>
        <w:rPr>
          <w:rFonts w:ascii="Arial" w:hAnsi="Arial" w:cs="Arial"/>
        </w:rPr>
      </w:pPr>
      <w:r w:rsidRPr="00816D8B">
        <w:rPr>
          <w:rFonts w:ascii="Arial" w:hAnsi="Arial" w:cs="Arial"/>
        </w:rPr>
        <w:t>Dokumenty i informacje wytworzone lub przygotowane przez właściwe instytucje w związku z oceną dokumentów i informacji przedstawianych przez wnioskodawców nie podlegają, do czasu zakończenia postępowania w zakresie wyboru projektów do dofinansowania, udostępnieniu w trybie przepisów ustawy z</w:t>
      </w:r>
      <w:r w:rsidR="00B111BC" w:rsidRPr="00816D8B">
        <w:rPr>
          <w:rFonts w:ascii="Arial" w:hAnsi="Arial"/>
        </w:rPr>
        <w:t> </w:t>
      </w:r>
      <w:r w:rsidRPr="00816D8B">
        <w:rPr>
          <w:rFonts w:ascii="Arial" w:hAnsi="Arial" w:cs="Arial"/>
        </w:rPr>
        <w:t>dnia 6 września 2001 r. o dostępie do informacji publicznej oraz ustawy z dnia 3</w:t>
      </w:r>
      <w:r w:rsidR="00B111BC" w:rsidRPr="00816D8B">
        <w:rPr>
          <w:rFonts w:ascii="Arial" w:hAnsi="Arial"/>
        </w:rPr>
        <w:t> </w:t>
      </w:r>
      <w:r w:rsidRPr="00816D8B">
        <w:rPr>
          <w:rFonts w:ascii="Arial" w:hAnsi="Arial" w:cs="Arial"/>
        </w:rPr>
        <w:t>października 2008 r. o udostępnianiu informacji o środowisku i jego ochronie</w:t>
      </w:r>
      <w:r w:rsidRPr="00816D8B">
        <w:rPr>
          <w:rFonts w:ascii="Arial" w:hAnsi="Arial"/>
        </w:rPr>
        <w:t xml:space="preserve">, udziale społeczeństwa </w:t>
      </w:r>
      <w:r w:rsidRPr="00816D8B">
        <w:rPr>
          <w:rFonts w:ascii="Arial" w:hAnsi="Arial" w:cs="Arial"/>
        </w:rPr>
        <w:t>w ochronie środowiska oraz o ocenach oddziaływania na</w:t>
      </w:r>
      <w:r w:rsidR="00B111BC" w:rsidRPr="00816D8B">
        <w:rPr>
          <w:rFonts w:ascii="Arial" w:hAnsi="Arial"/>
        </w:rPr>
        <w:t> </w:t>
      </w:r>
      <w:r w:rsidRPr="00816D8B">
        <w:rPr>
          <w:rFonts w:ascii="Arial" w:hAnsi="Arial" w:cs="Arial"/>
        </w:rPr>
        <w:t>środowisko</w:t>
      </w:r>
      <w:r w:rsidRPr="00816D8B">
        <w:rPr>
          <w:rFonts w:ascii="Arial" w:hAnsi="Arial"/>
        </w:rPr>
        <w:t>.</w:t>
      </w:r>
    </w:p>
    <w:p w14:paraId="7FD0C6BA" w14:textId="77777777" w:rsidR="00BF778C" w:rsidRPr="00816D8B" w:rsidRDefault="00BF778C" w:rsidP="004E4D7A">
      <w:pPr>
        <w:pStyle w:val="Akapitzlist10"/>
        <w:numPr>
          <w:ilvl w:val="0"/>
          <w:numId w:val="4"/>
        </w:numPr>
        <w:autoSpaceDE w:val="0"/>
        <w:autoSpaceDN w:val="0"/>
        <w:adjustRightInd w:val="0"/>
        <w:spacing w:before="60" w:after="60" w:line="276" w:lineRule="auto"/>
        <w:ind w:left="357" w:hanging="357"/>
        <w:contextualSpacing w:val="0"/>
        <w:rPr>
          <w:rFonts w:ascii="Arial" w:hAnsi="Arial" w:cs="Arial"/>
        </w:rPr>
      </w:pPr>
      <w:r w:rsidRPr="00816D8B">
        <w:rPr>
          <w:rFonts w:ascii="Arial" w:hAnsi="Arial" w:cs="Arial"/>
          <w:bCs/>
        </w:rPr>
        <w:t xml:space="preserve">Dodatkowe informacje można uzyskać w siedzibie Urzędu Marszałkowskiego Województwa Lubelskiego w Lublinie: </w:t>
      </w:r>
    </w:p>
    <w:p w14:paraId="0764C8D5" w14:textId="77777777" w:rsidR="00BF778C" w:rsidRPr="00816D8B" w:rsidRDefault="00BF778C" w:rsidP="004E4D7A">
      <w:pPr>
        <w:autoSpaceDE w:val="0"/>
        <w:autoSpaceDN w:val="0"/>
        <w:adjustRightInd w:val="0"/>
        <w:spacing w:before="60" w:after="60" w:line="276" w:lineRule="auto"/>
        <w:contextualSpacing/>
        <w:jc w:val="center"/>
        <w:rPr>
          <w:rFonts w:ascii="Arial" w:hAnsi="Arial" w:cs="Arial"/>
          <w:b/>
        </w:rPr>
      </w:pPr>
      <w:r w:rsidRPr="00816D8B">
        <w:rPr>
          <w:rFonts w:ascii="Arial" w:hAnsi="Arial" w:cs="Arial"/>
          <w:b/>
          <w:bCs/>
        </w:rPr>
        <w:t xml:space="preserve">Departament Wdrażania Europejskiego Funduszu Społecznego, </w:t>
      </w:r>
    </w:p>
    <w:p w14:paraId="40793F36" w14:textId="77777777" w:rsidR="00BF778C" w:rsidRPr="00816D8B" w:rsidRDefault="00BF778C" w:rsidP="004E4D7A">
      <w:pPr>
        <w:autoSpaceDE w:val="0"/>
        <w:autoSpaceDN w:val="0"/>
        <w:adjustRightInd w:val="0"/>
        <w:spacing w:before="60" w:after="60" w:line="276" w:lineRule="auto"/>
        <w:contextualSpacing/>
        <w:jc w:val="center"/>
        <w:rPr>
          <w:rFonts w:ascii="Arial" w:hAnsi="Arial" w:cs="Arial"/>
          <w:b/>
        </w:rPr>
      </w:pPr>
      <w:r w:rsidRPr="00816D8B">
        <w:rPr>
          <w:rFonts w:ascii="Arial" w:hAnsi="Arial" w:cs="Arial"/>
          <w:b/>
          <w:bCs/>
        </w:rPr>
        <w:t>Punkt Kontaktowy,</w:t>
      </w:r>
    </w:p>
    <w:p w14:paraId="067ADE6D" w14:textId="77777777" w:rsidR="00BF778C" w:rsidRPr="00816D8B" w:rsidRDefault="00BF778C" w:rsidP="004E4D7A">
      <w:pPr>
        <w:autoSpaceDE w:val="0"/>
        <w:autoSpaceDN w:val="0"/>
        <w:adjustRightInd w:val="0"/>
        <w:spacing w:before="60" w:after="60" w:line="276" w:lineRule="auto"/>
        <w:contextualSpacing/>
        <w:jc w:val="center"/>
        <w:rPr>
          <w:rFonts w:ascii="Arial" w:hAnsi="Arial" w:cs="Arial"/>
          <w:b/>
        </w:rPr>
      </w:pPr>
      <w:r w:rsidRPr="00816D8B">
        <w:rPr>
          <w:rFonts w:ascii="Arial" w:hAnsi="Arial" w:cs="Arial"/>
          <w:b/>
          <w:bCs/>
        </w:rPr>
        <w:t xml:space="preserve">ul. Czechowska 19, 20-072 Lublin, </w:t>
      </w:r>
    </w:p>
    <w:p w14:paraId="32B3ACFA" w14:textId="77777777" w:rsidR="00BF778C" w:rsidRPr="00816D8B" w:rsidRDefault="00BF778C" w:rsidP="004E4D7A">
      <w:pPr>
        <w:autoSpaceDE w:val="0"/>
        <w:autoSpaceDN w:val="0"/>
        <w:adjustRightInd w:val="0"/>
        <w:spacing w:before="60" w:after="60" w:line="276" w:lineRule="auto"/>
        <w:contextualSpacing/>
        <w:jc w:val="center"/>
        <w:rPr>
          <w:rFonts w:ascii="Arial" w:hAnsi="Arial" w:cs="Arial"/>
          <w:b/>
        </w:rPr>
      </w:pPr>
      <w:r w:rsidRPr="00816D8B">
        <w:rPr>
          <w:rFonts w:ascii="Arial" w:hAnsi="Arial" w:cs="Arial"/>
          <w:b/>
          <w:bCs/>
        </w:rPr>
        <w:lastRenderedPageBreak/>
        <w:t>pokój nr 1</w:t>
      </w:r>
    </w:p>
    <w:p w14:paraId="31FFC132" w14:textId="77777777" w:rsidR="00BF778C" w:rsidRPr="00816D8B" w:rsidRDefault="00BF778C" w:rsidP="004E4D7A">
      <w:pPr>
        <w:spacing w:before="60" w:after="60" w:line="276" w:lineRule="auto"/>
        <w:ind w:left="426"/>
        <w:rPr>
          <w:rFonts w:ascii="Arial" w:hAnsi="Arial" w:cs="Arial"/>
        </w:rPr>
      </w:pPr>
      <w:r w:rsidRPr="00816D8B">
        <w:rPr>
          <w:rFonts w:ascii="Arial" w:hAnsi="Arial" w:cs="Arial"/>
        </w:rPr>
        <w:t xml:space="preserve">Informacje udzielane będą w dni robocze od poniedziałku do piątku w godz. </w:t>
      </w:r>
      <w:r w:rsidR="00023F4F" w:rsidRPr="00816D8B">
        <w:rPr>
          <w:rFonts w:ascii="Arial" w:hAnsi="Arial" w:cs="Arial"/>
        </w:rPr>
        <w:t>o</w:t>
      </w:r>
      <w:r w:rsidRPr="00816D8B">
        <w:rPr>
          <w:rFonts w:ascii="Arial" w:hAnsi="Arial" w:cs="Arial"/>
        </w:rPr>
        <w:t>d</w:t>
      </w:r>
      <w:r w:rsidR="00023F4F" w:rsidRPr="00816D8B">
        <w:rPr>
          <w:rFonts w:ascii="Arial" w:hAnsi="Arial" w:cs="Arial"/>
        </w:rPr>
        <w:t> </w:t>
      </w:r>
      <w:r w:rsidRPr="00816D8B">
        <w:rPr>
          <w:rFonts w:ascii="Arial" w:hAnsi="Arial" w:cs="Arial"/>
        </w:rPr>
        <w:t>7:30 do 15:30 poprzez następujące kanały komunikacji:</w:t>
      </w:r>
    </w:p>
    <w:p w14:paraId="3BA374DB" w14:textId="12EEA724" w:rsidR="00BF778C" w:rsidRPr="00816D8B" w:rsidRDefault="00BF778C" w:rsidP="00BA2D4D">
      <w:pPr>
        <w:numPr>
          <w:ilvl w:val="0"/>
          <w:numId w:val="27"/>
        </w:numPr>
        <w:autoSpaceDE w:val="0"/>
        <w:autoSpaceDN w:val="0"/>
        <w:adjustRightInd w:val="0"/>
        <w:spacing w:before="60" w:after="60" w:line="276" w:lineRule="auto"/>
        <w:ind w:left="924" w:hanging="357"/>
        <w:rPr>
          <w:rFonts w:ascii="Arial" w:hAnsi="Arial" w:cs="Arial"/>
        </w:rPr>
      </w:pPr>
      <w:r w:rsidRPr="00816D8B">
        <w:rPr>
          <w:rFonts w:ascii="Arial" w:hAnsi="Arial" w:cs="Arial"/>
        </w:rPr>
        <w:t xml:space="preserve">Konsultacje elektroniczne (drogą e-mailową na adres: </w:t>
      </w:r>
      <w:hyperlink r:id="rId13" w:history="1">
        <w:r w:rsidR="00E476C1" w:rsidRPr="00816D8B">
          <w:rPr>
            <w:rStyle w:val="Hipercze"/>
            <w:rFonts w:ascii="Arial" w:hAnsi="Arial" w:cs="Arial"/>
          </w:rPr>
          <w:t>efs@lubelskie.pl</w:t>
        </w:r>
      </w:hyperlink>
      <w:r w:rsidR="00E476C1" w:rsidRPr="00816D8B">
        <w:rPr>
          <w:rFonts w:ascii="Arial" w:hAnsi="Arial" w:cs="Arial"/>
        </w:rPr>
        <w:t>)</w:t>
      </w:r>
      <w:r w:rsidRPr="00816D8B">
        <w:rPr>
          <w:rFonts w:ascii="Arial" w:hAnsi="Arial" w:cs="Arial"/>
        </w:rPr>
        <w:t>;</w:t>
      </w:r>
    </w:p>
    <w:p w14:paraId="08C6B94C" w14:textId="614BB8B6" w:rsidR="00BF778C" w:rsidRPr="00816D8B" w:rsidRDefault="00BF778C" w:rsidP="00BA2D4D">
      <w:pPr>
        <w:pStyle w:val="Akapitzlist10"/>
        <w:numPr>
          <w:ilvl w:val="0"/>
          <w:numId w:val="27"/>
        </w:numPr>
        <w:autoSpaceDE w:val="0"/>
        <w:autoSpaceDN w:val="0"/>
        <w:adjustRightInd w:val="0"/>
        <w:spacing w:before="60" w:after="60" w:line="276" w:lineRule="auto"/>
        <w:ind w:left="924" w:hanging="357"/>
        <w:contextualSpacing w:val="0"/>
        <w:rPr>
          <w:rFonts w:ascii="Arial" w:hAnsi="Arial" w:cs="Arial"/>
        </w:rPr>
      </w:pPr>
      <w:r w:rsidRPr="00816D8B">
        <w:rPr>
          <w:rFonts w:ascii="Arial" w:hAnsi="Arial" w:cs="Arial"/>
        </w:rPr>
        <w:t>Konsultacje telefoniczne (pod numer</w:t>
      </w:r>
      <w:r w:rsidR="00914CCE" w:rsidRPr="00816D8B">
        <w:rPr>
          <w:rFonts w:ascii="Arial" w:hAnsi="Arial" w:cs="Arial"/>
        </w:rPr>
        <w:t>ami:</w:t>
      </w:r>
      <w:r w:rsidRPr="00816D8B">
        <w:rPr>
          <w:rFonts w:ascii="Arial" w:hAnsi="Arial" w:cs="Arial"/>
        </w:rPr>
        <w:t xml:space="preserve"> tel. (</w:t>
      </w:r>
      <w:r w:rsidRPr="00816D8B">
        <w:rPr>
          <w:rFonts w:ascii="Arial" w:hAnsi="Arial" w:cs="Arial"/>
          <w:bCs/>
        </w:rPr>
        <w:t>81) 44 16</w:t>
      </w:r>
      <w:r w:rsidR="00914CCE" w:rsidRPr="00816D8B">
        <w:rPr>
          <w:rFonts w:ascii="Arial" w:hAnsi="Arial" w:cs="Arial"/>
          <w:bCs/>
        </w:rPr>
        <w:t> </w:t>
      </w:r>
      <w:r w:rsidRPr="00816D8B">
        <w:rPr>
          <w:rFonts w:ascii="Arial" w:hAnsi="Arial" w:cs="Arial"/>
          <w:bCs/>
        </w:rPr>
        <w:t>843</w:t>
      </w:r>
      <w:r w:rsidR="00914CCE" w:rsidRPr="00816D8B">
        <w:rPr>
          <w:rFonts w:ascii="Arial" w:hAnsi="Arial" w:cs="Arial"/>
          <w:bCs/>
        </w:rPr>
        <w:t xml:space="preserve"> oraz </w:t>
      </w:r>
      <w:r w:rsidR="00914CCE" w:rsidRPr="00816D8B">
        <w:rPr>
          <w:rFonts w:ascii="Arial" w:hAnsi="Arial" w:cs="Arial"/>
        </w:rPr>
        <w:t xml:space="preserve">(81) </w:t>
      </w:r>
      <w:r w:rsidR="001774C5" w:rsidRPr="00816D8B">
        <w:rPr>
          <w:rFonts w:ascii="Arial" w:hAnsi="Arial" w:cs="Arial"/>
        </w:rPr>
        <w:t xml:space="preserve">478 14 96 oraz </w:t>
      </w:r>
      <w:r w:rsidRPr="00816D8B">
        <w:rPr>
          <w:rFonts w:ascii="Arial" w:hAnsi="Arial"/>
        </w:rPr>
        <w:t>infolini</w:t>
      </w:r>
      <w:r w:rsidR="001774C5" w:rsidRPr="00816D8B">
        <w:rPr>
          <w:rFonts w:ascii="Arial" w:hAnsi="Arial"/>
        </w:rPr>
        <w:t>i</w:t>
      </w:r>
      <w:r w:rsidRPr="00816D8B">
        <w:rPr>
          <w:rFonts w:ascii="Arial" w:hAnsi="Arial"/>
        </w:rPr>
        <w:t xml:space="preserve"> 800 888 337</w:t>
      </w:r>
      <w:r w:rsidRPr="00816D8B">
        <w:rPr>
          <w:rFonts w:ascii="Arial" w:hAnsi="Arial" w:cs="Arial"/>
        </w:rPr>
        <w:t>);</w:t>
      </w:r>
    </w:p>
    <w:p w14:paraId="30FA0E5C" w14:textId="037D6ED1" w:rsidR="001774C5" w:rsidRPr="00816D8B" w:rsidRDefault="001774C5" w:rsidP="00BA2D4D">
      <w:pPr>
        <w:pStyle w:val="Akapitzlist10"/>
        <w:numPr>
          <w:ilvl w:val="0"/>
          <w:numId w:val="27"/>
        </w:numPr>
        <w:autoSpaceDE w:val="0"/>
        <w:autoSpaceDN w:val="0"/>
        <w:adjustRightInd w:val="0"/>
        <w:spacing w:before="60" w:after="60" w:line="276" w:lineRule="auto"/>
        <w:ind w:left="924" w:hanging="357"/>
        <w:contextualSpacing w:val="0"/>
        <w:rPr>
          <w:rFonts w:ascii="Arial" w:hAnsi="Arial" w:cs="Arial"/>
        </w:rPr>
      </w:pPr>
      <w:r w:rsidRPr="00816D8B">
        <w:rPr>
          <w:rFonts w:ascii="Arial" w:hAnsi="Arial" w:cs="Arial"/>
        </w:rPr>
        <w:t>Wsparcie w zakresie obsługi aplikacji SOWA EFS pod nr (81) 44 16 858;</w:t>
      </w:r>
    </w:p>
    <w:p w14:paraId="4ABF53E1" w14:textId="77777777" w:rsidR="00BF778C" w:rsidRPr="00816D8B" w:rsidRDefault="00BF778C" w:rsidP="00BA2D4D">
      <w:pPr>
        <w:numPr>
          <w:ilvl w:val="0"/>
          <w:numId w:val="27"/>
        </w:numPr>
        <w:autoSpaceDE w:val="0"/>
        <w:autoSpaceDN w:val="0"/>
        <w:adjustRightInd w:val="0"/>
        <w:spacing w:before="60" w:after="60" w:line="276" w:lineRule="auto"/>
        <w:ind w:left="924" w:hanging="357"/>
        <w:rPr>
          <w:rFonts w:ascii="Arial" w:hAnsi="Arial" w:cs="Arial"/>
        </w:rPr>
      </w:pPr>
      <w:r w:rsidRPr="00816D8B">
        <w:rPr>
          <w:rFonts w:ascii="Arial" w:hAnsi="Arial" w:cs="Arial"/>
        </w:rPr>
        <w:t>Konsultacje w siedzibie IO</w:t>
      </w:r>
      <w:r w:rsidR="00E56FEE" w:rsidRPr="00816D8B">
        <w:rPr>
          <w:rFonts w:ascii="Arial" w:hAnsi="Arial" w:cs="Arial"/>
        </w:rPr>
        <w:t>N</w:t>
      </w:r>
      <w:r w:rsidRPr="00816D8B">
        <w:rPr>
          <w:rFonts w:ascii="Arial" w:hAnsi="Arial" w:cs="Arial"/>
        </w:rPr>
        <w:t xml:space="preserve"> (Departament Wdrażania Europejskiego Funduszu Społecznego Urzędu Marszałkowskiego Województwa Lubelskiego, ul. Czechowska 19, 20-072 Lublin, pok. 1).</w:t>
      </w:r>
    </w:p>
    <w:p w14:paraId="2901AC37" w14:textId="77777777" w:rsidR="00BF778C" w:rsidRPr="00816D8B" w:rsidRDefault="00BF778C" w:rsidP="004E4D7A">
      <w:pPr>
        <w:numPr>
          <w:ilvl w:val="0"/>
          <w:numId w:val="4"/>
        </w:numPr>
        <w:autoSpaceDE w:val="0"/>
        <w:autoSpaceDN w:val="0"/>
        <w:adjustRightInd w:val="0"/>
        <w:spacing w:before="60" w:after="60" w:line="276" w:lineRule="auto"/>
        <w:rPr>
          <w:rFonts w:ascii="Arial" w:hAnsi="Arial" w:cs="Arial"/>
        </w:rPr>
      </w:pPr>
      <w:r w:rsidRPr="00816D8B">
        <w:rPr>
          <w:rFonts w:ascii="Arial" w:hAnsi="Arial" w:cs="Arial"/>
          <w:bCs/>
        </w:rPr>
        <w:t xml:space="preserve">Należy mieć na uwadze, że przedmiotem zapytań w zakresie procedury wyboru projektów o charakterze ogólnym oraz dotyczących Regulaminu </w:t>
      </w:r>
      <w:r w:rsidRPr="00816D8B">
        <w:rPr>
          <w:rFonts w:ascii="Arial" w:hAnsi="Arial" w:cs="Arial"/>
          <w:b/>
          <w:bCs/>
        </w:rPr>
        <w:t xml:space="preserve">nie mogą być konkretne zapisy, czy rozwiązania zastosowane w danym projekcie celem ich wstępnej oceny. </w:t>
      </w:r>
      <w:r w:rsidRPr="00816D8B">
        <w:rPr>
          <w:rFonts w:ascii="Arial" w:hAnsi="Arial" w:cs="Arial"/>
        </w:rPr>
        <w:t>Należy jednocześnie pamiętać, że odpowiedź udzielona przez IO</w:t>
      </w:r>
      <w:r w:rsidR="00E56FEE" w:rsidRPr="00816D8B">
        <w:rPr>
          <w:rFonts w:ascii="Arial" w:hAnsi="Arial" w:cs="Arial"/>
        </w:rPr>
        <w:t>N</w:t>
      </w:r>
      <w:r w:rsidRPr="00816D8B">
        <w:rPr>
          <w:rFonts w:ascii="Arial" w:hAnsi="Arial" w:cs="Arial"/>
        </w:rPr>
        <w:t xml:space="preserve"> nie jest równoznaczna z wynikiem oceny projektu.</w:t>
      </w:r>
    </w:p>
    <w:p w14:paraId="40388CC7" w14:textId="77777777" w:rsidR="00BF778C" w:rsidRPr="00816D8B" w:rsidRDefault="00BF778C" w:rsidP="004E4D7A">
      <w:pPr>
        <w:numPr>
          <w:ilvl w:val="0"/>
          <w:numId w:val="4"/>
        </w:numPr>
        <w:autoSpaceDE w:val="0"/>
        <w:autoSpaceDN w:val="0"/>
        <w:adjustRightInd w:val="0"/>
        <w:spacing w:before="60" w:after="60" w:line="276" w:lineRule="auto"/>
        <w:rPr>
          <w:rFonts w:ascii="Arial" w:hAnsi="Arial" w:cs="Arial"/>
        </w:rPr>
      </w:pPr>
      <w:r w:rsidRPr="00816D8B">
        <w:rPr>
          <w:rFonts w:ascii="Arial" w:hAnsi="Arial" w:cs="Arial"/>
        </w:rPr>
        <w:t>Co do zasady, IO</w:t>
      </w:r>
      <w:r w:rsidR="00E56FEE" w:rsidRPr="00816D8B">
        <w:rPr>
          <w:rFonts w:ascii="Arial" w:hAnsi="Arial" w:cs="Arial"/>
        </w:rPr>
        <w:t>N</w:t>
      </w:r>
      <w:r w:rsidRPr="00816D8B">
        <w:rPr>
          <w:rFonts w:ascii="Arial" w:hAnsi="Arial" w:cs="Arial"/>
        </w:rPr>
        <w:t xml:space="preserve"> na bieżąco zamieszcza odpowiedzi na wszystkie pytania dotyczące </w:t>
      </w:r>
      <w:r w:rsidR="00E56FEE" w:rsidRPr="00816D8B">
        <w:rPr>
          <w:rFonts w:ascii="Arial" w:hAnsi="Arial" w:cs="Arial"/>
        </w:rPr>
        <w:t>naboru</w:t>
      </w:r>
      <w:r w:rsidRPr="00816D8B">
        <w:rPr>
          <w:rFonts w:ascii="Arial" w:hAnsi="Arial" w:cs="Arial"/>
        </w:rPr>
        <w:t xml:space="preserve"> (chyba, że odpowiedź polega wyłącznie na odesłaniu do</w:t>
      </w:r>
      <w:r w:rsidR="00023F4F" w:rsidRPr="00816D8B">
        <w:rPr>
          <w:rFonts w:ascii="Arial" w:hAnsi="Arial" w:cs="Arial"/>
        </w:rPr>
        <w:t> </w:t>
      </w:r>
      <w:r w:rsidRPr="00816D8B">
        <w:rPr>
          <w:rFonts w:ascii="Arial" w:hAnsi="Arial" w:cs="Arial"/>
        </w:rPr>
        <w:t>właściwego dokumentu) bez konieczności informowania o podmiocie je</w:t>
      </w:r>
      <w:r w:rsidR="00023F4F" w:rsidRPr="00816D8B">
        <w:rPr>
          <w:rFonts w:ascii="Arial" w:hAnsi="Arial" w:cs="Arial"/>
        </w:rPr>
        <w:t> </w:t>
      </w:r>
      <w:r w:rsidRPr="00816D8B">
        <w:rPr>
          <w:rFonts w:ascii="Arial" w:hAnsi="Arial" w:cs="Arial"/>
        </w:rPr>
        <w:t>zgłaszającym na stronie internetowej. IO</w:t>
      </w:r>
      <w:r w:rsidR="00E56FEE" w:rsidRPr="00816D8B">
        <w:rPr>
          <w:rFonts w:ascii="Arial" w:hAnsi="Arial" w:cs="Arial"/>
        </w:rPr>
        <w:t>N</w:t>
      </w:r>
      <w:r w:rsidRPr="00816D8B">
        <w:rPr>
          <w:rFonts w:ascii="Arial" w:hAnsi="Arial" w:cs="Arial"/>
        </w:rPr>
        <w:t xml:space="preserve"> zastrzega, że w przypadku gdy liczba pytań jest znacząca, publikowane są odpowiedzi na kluczowe lub powtarzające się pytania.</w:t>
      </w:r>
    </w:p>
    <w:p w14:paraId="547D7D1E" w14:textId="77777777" w:rsidR="00BF778C" w:rsidRPr="00816D8B" w:rsidRDefault="00BF778C" w:rsidP="004E4D7A">
      <w:pPr>
        <w:numPr>
          <w:ilvl w:val="0"/>
          <w:numId w:val="4"/>
        </w:numPr>
        <w:autoSpaceDE w:val="0"/>
        <w:autoSpaceDN w:val="0"/>
        <w:adjustRightInd w:val="0"/>
        <w:spacing w:before="60" w:after="60" w:line="276" w:lineRule="auto"/>
        <w:rPr>
          <w:rFonts w:ascii="Arial" w:hAnsi="Arial" w:cs="Arial"/>
        </w:rPr>
      </w:pPr>
      <w:r w:rsidRPr="00816D8B">
        <w:rPr>
          <w:rFonts w:ascii="Arial" w:hAnsi="Arial" w:cs="Arial"/>
        </w:rPr>
        <w:t xml:space="preserve">Odpowiedzi udzielane na pytania związane z procedurą wyboru projektów </w:t>
      </w:r>
      <w:r w:rsidRPr="00816D8B">
        <w:rPr>
          <w:rFonts w:ascii="Arial" w:hAnsi="Arial" w:cs="Arial"/>
          <w:b/>
        </w:rPr>
        <w:t>są</w:t>
      </w:r>
      <w:r w:rsidR="00023F4F" w:rsidRPr="00816D8B">
        <w:rPr>
          <w:rFonts w:ascii="Arial" w:hAnsi="Arial" w:cs="Arial"/>
          <w:b/>
        </w:rPr>
        <w:t> </w:t>
      </w:r>
      <w:r w:rsidRPr="00816D8B">
        <w:rPr>
          <w:rFonts w:ascii="Arial" w:hAnsi="Arial" w:cs="Arial"/>
          <w:b/>
        </w:rPr>
        <w:t>wiążące do momentu zmiany odpowiedzi.</w:t>
      </w:r>
      <w:r w:rsidRPr="00816D8B">
        <w:rPr>
          <w:rFonts w:ascii="Arial" w:hAnsi="Arial" w:cs="Arial"/>
        </w:rPr>
        <w:t xml:space="preserve"> Jeśli zmiana odpowiedzi, nie wynika z przepisów powszechnie obowiązującego prawa, wnioskodawcy, którzy zastosowali się do danej odpowiedzi i złożyli wniosek o dofinansowanie </w:t>
      </w:r>
      <w:r w:rsidR="005703A5" w:rsidRPr="00816D8B">
        <w:rPr>
          <w:rFonts w:ascii="Arial" w:hAnsi="Arial" w:cs="Arial"/>
        </w:rPr>
        <w:t xml:space="preserve">projektu </w:t>
      </w:r>
      <w:r w:rsidRPr="00816D8B">
        <w:rPr>
          <w:rFonts w:ascii="Arial" w:hAnsi="Arial" w:cs="Arial"/>
        </w:rPr>
        <w:t xml:space="preserve">w oparciu o wskazówki w niej zawarte, nie mogą ponosić negatywnych konsekwencji związanych ze zmianą odpowiedzi. </w:t>
      </w:r>
    </w:p>
    <w:p w14:paraId="6D35C508" w14:textId="77777777" w:rsidR="007230F0" w:rsidRPr="00816D8B" w:rsidRDefault="007230F0" w:rsidP="004E4D7A">
      <w:pPr>
        <w:pStyle w:val="Nagwek3"/>
        <w:spacing w:line="276" w:lineRule="auto"/>
        <w:rPr>
          <w:rFonts w:ascii="Arial" w:hAnsi="Arial" w:cs="Arial"/>
          <w:color w:val="auto"/>
          <w:sz w:val="26"/>
          <w:szCs w:val="26"/>
        </w:rPr>
      </w:pPr>
      <w:bookmarkStart w:id="52" w:name="_Toc126844043"/>
      <w:bookmarkStart w:id="53" w:name="_Toc129093507"/>
      <w:bookmarkStart w:id="54" w:name="_Toc201582388"/>
      <w:r w:rsidRPr="00816D8B">
        <w:rPr>
          <w:rFonts w:ascii="Arial" w:hAnsi="Arial" w:cs="Arial"/>
          <w:color w:val="auto"/>
          <w:sz w:val="26"/>
          <w:szCs w:val="26"/>
        </w:rPr>
        <w:t xml:space="preserve">2.2 </w:t>
      </w:r>
      <w:r w:rsidR="00F62FF9" w:rsidRPr="00816D8B">
        <w:rPr>
          <w:rFonts w:ascii="Arial" w:hAnsi="Arial" w:cs="Arial"/>
          <w:color w:val="auto"/>
          <w:sz w:val="26"/>
          <w:szCs w:val="26"/>
        </w:rPr>
        <w:t>Instytucja odpowiedzialna za nabór</w:t>
      </w:r>
      <w:bookmarkEnd w:id="52"/>
      <w:bookmarkEnd w:id="53"/>
      <w:bookmarkEnd w:id="54"/>
    </w:p>
    <w:p w14:paraId="42D4BBA4" w14:textId="77777777" w:rsidR="00BF778C" w:rsidRPr="00816D8B" w:rsidRDefault="00BF778C" w:rsidP="004E4D7A">
      <w:pPr>
        <w:numPr>
          <w:ilvl w:val="0"/>
          <w:numId w:val="5"/>
        </w:numPr>
        <w:tabs>
          <w:tab w:val="left" w:pos="426"/>
        </w:tabs>
        <w:autoSpaceDE w:val="0"/>
        <w:autoSpaceDN w:val="0"/>
        <w:adjustRightInd w:val="0"/>
        <w:spacing w:before="120" w:after="60" w:line="276" w:lineRule="auto"/>
        <w:ind w:left="425" w:hanging="357"/>
        <w:rPr>
          <w:rFonts w:ascii="Arial" w:hAnsi="Arial" w:cs="Arial"/>
        </w:rPr>
      </w:pPr>
      <w:r w:rsidRPr="00816D8B">
        <w:rPr>
          <w:rFonts w:ascii="Arial" w:hAnsi="Arial" w:cs="Arial"/>
        </w:rPr>
        <w:t xml:space="preserve">Instytucją Organizującą </w:t>
      </w:r>
      <w:r w:rsidR="00E56FEE" w:rsidRPr="00816D8B">
        <w:rPr>
          <w:rFonts w:ascii="Arial" w:hAnsi="Arial" w:cs="Arial"/>
        </w:rPr>
        <w:t>Nabór</w:t>
      </w:r>
      <w:r w:rsidRPr="00816D8B">
        <w:rPr>
          <w:rFonts w:ascii="Arial" w:hAnsi="Arial" w:cs="Arial"/>
        </w:rPr>
        <w:t xml:space="preserve"> jest Zarząd Województwa Lubelskiego, jako </w:t>
      </w:r>
      <w:r w:rsidR="00AE74A1" w:rsidRPr="00816D8B">
        <w:rPr>
          <w:rFonts w:ascii="Arial" w:hAnsi="Arial" w:cs="Arial"/>
        </w:rPr>
        <w:t xml:space="preserve">Instytucja Zarządzająca </w:t>
      </w:r>
      <w:r w:rsidR="005A0711" w:rsidRPr="00816D8B">
        <w:rPr>
          <w:rFonts w:ascii="Arial" w:hAnsi="Arial" w:cs="Arial"/>
        </w:rPr>
        <w:t>program</w:t>
      </w:r>
      <w:r w:rsidR="006B4D93" w:rsidRPr="00816D8B">
        <w:rPr>
          <w:rFonts w:ascii="Arial" w:hAnsi="Arial" w:cs="Arial"/>
        </w:rPr>
        <w:t>em</w:t>
      </w:r>
      <w:r w:rsidR="005A0711" w:rsidRPr="00816D8B">
        <w:rPr>
          <w:rFonts w:ascii="Arial" w:hAnsi="Arial" w:cs="Arial"/>
        </w:rPr>
        <w:t xml:space="preserve"> Fundusze Europejskie dla Lubelskiego 2021-2027</w:t>
      </w:r>
      <w:r w:rsidR="00AE74A1" w:rsidRPr="00816D8B">
        <w:rPr>
          <w:rFonts w:ascii="Arial" w:hAnsi="Arial" w:cs="Arial"/>
        </w:rPr>
        <w:t xml:space="preserve">. </w:t>
      </w:r>
    </w:p>
    <w:p w14:paraId="762F669B" w14:textId="4BD6E4AC" w:rsidR="00BF778C" w:rsidRPr="00816D8B" w:rsidRDefault="00BF778C" w:rsidP="004E4D7A">
      <w:pPr>
        <w:numPr>
          <w:ilvl w:val="0"/>
          <w:numId w:val="5"/>
        </w:numPr>
        <w:tabs>
          <w:tab w:val="left" w:pos="426"/>
        </w:tabs>
        <w:autoSpaceDE w:val="0"/>
        <w:autoSpaceDN w:val="0"/>
        <w:adjustRightInd w:val="0"/>
        <w:spacing w:before="60" w:after="240" w:line="276" w:lineRule="auto"/>
        <w:ind w:left="425" w:hanging="357"/>
        <w:rPr>
          <w:rFonts w:ascii="Arial" w:hAnsi="Arial" w:cs="Arial"/>
        </w:rPr>
      </w:pPr>
      <w:r w:rsidRPr="00816D8B">
        <w:rPr>
          <w:rFonts w:ascii="Arial" w:hAnsi="Arial" w:cs="Arial"/>
        </w:rPr>
        <w:t xml:space="preserve">Czynności związane z przeprowadzeniem </w:t>
      </w:r>
      <w:r w:rsidR="00517EF7" w:rsidRPr="00816D8B">
        <w:rPr>
          <w:rFonts w:ascii="Arial" w:hAnsi="Arial" w:cs="Arial"/>
        </w:rPr>
        <w:t>postępowania w zakresie wyboru projektów do dofinansowania (</w:t>
      </w:r>
      <w:r w:rsidR="00603E07" w:rsidRPr="00816D8B">
        <w:rPr>
          <w:rFonts w:ascii="Arial" w:hAnsi="Arial" w:cs="Arial"/>
        </w:rPr>
        <w:t>zwanego dalej postępowaniem</w:t>
      </w:r>
      <w:r w:rsidR="00517EF7" w:rsidRPr="00816D8B">
        <w:rPr>
          <w:rFonts w:ascii="Arial" w:hAnsi="Arial" w:cs="Arial"/>
        </w:rPr>
        <w:t>)</w:t>
      </w:r>
      <w:r w:rsidR="00603E07" w:rsidRPr="00816D8B">
        <w:rPr>
          <w:rFonts w:ascii="Arial" w:hAnsi="Arial" w:cs="Arial"/>
        </w:rPr>
        <w:t>,</w:t>
      </w:r>
      <w:r w:rsidR="00384261" w:rsidRPr="00816D8B">
        <w:rPr>
          <w:rFonts w:ascii="Arial" w:hAnsi="Arial" w:cs="Arial"/>
        </w:rPr>
        <w:t xml:space="preserve"> </w:t>
      </w:r>
      <w:r w:rsidRPr="00816D8B">
        <w:rPr>
          <w:rFonts w:ascii="Arial" w:hAnsi="Arial" w:cs="Arial"/>
        </w:rPr>
        <w:t>podejmuje Departament Wdrażania Europejskiego Funduszu Społecznego Urzędu Marszałkowskiego Województwa Lubelskiego</w:t>
      </w:r>
      <w:r w:rsidR="00484727" w:rsidRPr="00816D8B">
        <w:rPr>
          <w:rFonts w:ascii="Arial" w:hAnsi="Arial" w:cs="Arial"/>
        </w:rPr>
        <w:t xml:space="preserve"> w Lublinie</w:t>
      </w:r>
      <w:r w:rsidRPr="00816D8B">
        <w:rPr>
          <w:rFonts w:ascii="Arial" w:hAnsi="Arial" w:cs="Arial"/>
        </w:rPr>
        <w:t xml:space="preserve">, ul. Czechowska 19, </w:t>
      </w:r>
      <w:r w:rsidR="00B4256F">
        <w:rPr>
          <w:rFonts w:ascii="Arial" w:hAnsi="Arial" w:cs="Arial"/>
        </w:rPr>
        <w:br/>
      </w:r>
      <w:r w:rsidRPr="00816D8B">
        <w:rPr>
          <w:rFonts w:ascii="Arial" w:hAnsi="Arial" w:cs="Arial"/>
        </w:rPr>
        <w:t>20</w:t>
      </w:r>
      <w:r w:rsidR="00023F4F" w:rsidRPr="00816D8B">
        <w:rPr>
          <w:rFonts w:ascii="Arial" w:hAnsi="Arial" w:cs="Arial"/>
        </w:rPr>
        <w:t>-</w:t>
      </w:r>
      <w:r w:rsidRPr="00816D8B">
        <w:rPr>
          <w:rFonts w:ascii="Arial" w:hAnsi="Arial" w:cs="Arial"/>
        </w:rPr>
        <w:t>072 Lublin</w:t>
      </w:r>
      <w:r w:rsidR="00AE74A1" w:rsidRPr="00816D8B">
        <w:rPr>
          <w:rFonts w:ascii="Arial" w:hAnsi="Arial" w:cs="Arial"/>
        </w:rPr>
        <w:t xml:space="preserve">. </w:t>
      </w:r>
    </w:p>
    <w:p w14:paraId="7AA4BD52" w14:textId="4E8C7C99" w:rsidR="00471FDA" w:rsidRPr="00816D8B" w:rsidRDefault="00ED6CEA" w:rsidP="004E4D7A">
      <w:pPr>
        <w:pStyle w:val="Nagwek3"/>
        <w:spacing w:line="276" w:lineRule="auto"/>
        <w:rPr>
          <w:rFonts w:ascii="Arial" w:hAnsi="Arial" w:cs="Arial"/>
          <w:color w:val="auto"/>
          <w:sz w:val="26"/>
          <w:szCs w:val="26"/>
        </w:rPr>
      </w:pPr>
      <w:bookmarkStart w:id="55" w:name="_Toc126844044"/>
      <w:bookmarkStart w:id="56" w:name="_Toc129093508"/>
      <w:bookmarkStart w:id="57" w:name="_Toc201582389"/>
      <w:bookmarkStart w:id="58" w:name="_Toc85424339"/>
      <w:bookmarkStart w:id="59" w:name="_Toc182277705"/>
      <w:bookmarkStart w:id="60" w:name="_Toc306348821"/>
      <w:bookmarkStart w:id="61" w:name="_Toc429053215"/>
      <w:bookmarkStart w:id="62" w:name="_Toc459903876"/>
      <w:bookmarkStart w:id="63" w:name="_Toc431204179"/>
      <w:r w:rsidRPr="00816D8B">
        <w:rPr>
          <w:rFonts w:ascii="Arial" w:hAnsi="Arial" w:cs="Arial"/>
          <w:color w:val="auto"/>
          <w:sz w:val="26"/>
          <w:szCs w:val="26"/>
        </w:rPr>
        <w:t xml:space="preserve">2.3 Cel </w:t>
      </w:r>
      <w:r w:rsidR="008F595E" w:rsidRPr="00816D8B">
        <w:rPr>
          <w:rFonts w:ascii="Arial" w:hAnsi="Arial" w:cs="Arial"/>
          <w:color w:val="auto"/>
          <w:sz w:val="26"/>
          <w:szCs w:val="26"/>
        </w:rPr>
        <w:t>postępowania</w:t>
      </w:r>
      <w:bookmarkEnd w:id="55"/>
      <w:bookmarkEnd w:id="56"/>
      <w:bookmarkEnd w:id="57"/>
    </w:p>
    <w:p w14:paraId="387C5D2B" w14:textId="77777777" w:rsidR="008F595E" w:rsidRPr="00816D8B" w:rsidRDefault="00C44180" w:rsidP="004E4D7A">
      <w:pPr>
        <w:spacing w:before="120" w:line="276" w:lineRule="auto"/>
        <w:rPr>
          <w:rFonts w:ascii="Arial" w:hAnsi="Arial" w:cs="Arial"/>
        </w:rPr>
      </w:pPr>
      <w:r w:rsidRPr="00816D8B">
        <w:rPr>
          <w:rFonts w:ascii="Arial" w:hAnsi="Arial" w:cs="Arial"/>
        </w:rPr>
        <w:t xml:space="preserve">Celem </w:t>
      </w:r>
      <w:r w:rsidR="008F595E" w:rsidRPr="00816D8B">
        <w:rPr>
          <w:rFonts w:ascii="Arial" w:hAnsi="Arial" w:cs="Arial"/>
        </w:rPr>
        <w:t>postępowania</w:t>
      </w:r>
      <w:r w:rsidRPr="00816D8B">
        <w:rPr>
          <w:rFonts w:ascii="Arial" w:hAnsi="Arial" w:cs="Arial"/>
        </w:rPr>
        <w:t xml:space="preserve"> jest </w:t>
      </w:r>
      <w:r w:rsidR="006B4237" w:rsidRPr="00816D8B">
        <w:rPr>
          <w:rFonts w:ascii="Arial" w:hAnsi="Arial" w:cs="Arial"/>
        </w:rPr>
        <w:t xml:space="preserve">wybór </w:t>
      </w:r>
      <w:r w:rsidRPr="00816D8B">
        <w:rPr>
          <w:rFonts w:ascii="Arial" w:hAnsi="Arial" w:cs="Arial"/>
        </w:rPr>
        <w:t>projektów do dofinansowania, o których mowa w</w:t>
      </w:r>
      <w:r w:rsidR="00023F4F" w:rsidRPr="00816D8B">
        <w:rPr>
          <w:rFonts w:ascii="Arial" w:hAnsi="Arial" w:cs="Arial"/>
        </w:rPr>
        <w:t> </w:t>
      </w:r>
      <w:r w:rsidRPr="00816D8B">
        <w:rPr>
          <w:rFonts w:ascii="Arial" w:hAnsi="Arial" w:cs="Arial"/>
        </w:rPr>
        <w:t>Regulaminie</w:t>
      </w:r>
      <w:r w:rsidR="00F4557E" w:rsidRPr="00816D8B">
        <w:rPr>
          <w:rFonts w:ascii="Arial" w:hAnsi="Arial" w:cs="Arial"/>
        </w:rPr>
        <w:t>,</w:t>
      </w:r>
      <w:r w:rsidRPr="00816D8B">
        <w:rPr>
          <w:rFonts w:ascii="Arial" w:hAnsi="Arial" w:cs="Arial"/>
        </w:rPr>
        <w:t xml:space="preserve"> zgodnych z</w:t>
      </w:r>
      <w:r w:rsidR="008F595E" w:rsidRPr="00816D8B">
        <w:rPr>
          <w:rFonts w:ascii="Arial" w:hAnsi="Arial" w:cs="Arial"/>
        </w:rPr>
        <w:t>:</w:t>
      </w:r>
    </w:p>
    <w:p w14:paraId="160EFD03" w14:textId="77777777" w:rsidR="00752644" w:rsidRPr="00816D8B" w:rsidRDefault="00932297" w:rsidP="00BA2D4D">
      <w:pPr>
        <w:numPr>
          <w:ilvl w:val="0"/>
          <w:numId w:val="65"/>
        </w:numPr>
        <w:spacing w:before="120" w:line="276" w:lineRule="auto"/>
        <w:rPr>
          <w:rFonts w:ascii="Arial" w:hAnsi="Arial" w:cs="Arial"/>
        </w:rPr>
      </w:pPr>
      <w:r w:rsidRPr="00816D8B">
        <w:rPr>
          <w:rFonts w:ascii="Arial" w:hAnsi="Arial" w:cs="Arial"/>
        </w:rPr>
        <w:lastRenderedPageBreak/>
        <w:t>Cel</w:t>
      </w:r>
      <w:r w:rsidR="005F744B" w:rsidRPr="00816D8B">
        <w:rPr>
          <w:rFonts w:ascii="Arial" w:hAnsi="Arial" w:cs="Arial"/>
        </w:rPr>
        <w:t>e</w:t>
      </w:r>
      <w:r w:rsidRPr="00816D8B">
        <w:rPr>
          <w:rFonts w:ascii="Arial" w:hAnsi="Arial" w:cs="Arial"/>
        </w:rPr>
        <w:t xml:space="preserve">m Polityki 4. </w:t>
      </w:r>
      <w:r w:rsidR="00752644" w:rsidRPr="00816D8B">
        <w:rPr>
          <w:rFonts w:ascii="Arial" w:hAnsi="Arial" w:cs="Arial"/>
        </w:rPr>
        <w:t>Eur</w:t>
      </w:r>
      <w:r w:rsidRPr="00816D8B">
        <w:rPr>
          <w:rFonts w:ascii="Arial" w:hAnsi="Arial" w:cs="Arial"/>
        </w:rPr>
        <w:t>opa o silniejszym wymiarze społecznym, bardziej sprzyjająca włączeniu społecznemu i wdrażająca Europejski filar praw socjalnych;</w:t>
      </w:r>
    </w:p>
    <w:p w14:paraId="6CBB9586" w14:textId="2E051FC7" w:rsidR="009A652A" w:rsidRPr="00816D8B" w:rsidRDefault="00B63D3F" w:rsidP="00BA2D4D">
      <w:pPr>
        <w:numPr>
          <w:ilvl w:val="0"/>
          <w:numId w:val="65"/>
        </w:numPr>
        <w:spacing w:before="120" w:line="276" w:lineRule="auto"/>
        <w:rPr>
          <w:rFonts w:ascii="Arial" w:hAnsi="Arial" w:cs="Arial"/>
        </w:rPr>
      </w:pPr>
      <w:r w:rsidRPr="00816D8B">
        <w:rPr>
          <w:rFonts w:ascii="Arial" w:hAnsi="Arial" w:cs="Arial"/>
        </w:rPr>
        <w:t xml:space="preserve">Celem szczegółowym </w:t>
      </w:r>
      <w:bookmarkStart w:id="64" w:name="_Toc126844045"/>
      <w:bookmarkStart w:id="65" w:name="_Toc129093509"/>
      <w:r w:rsidR="00A15967" w:rsidRPr="00816D8B">
        <w:rPr>
          <w:rFonts w:ascii="Arial" w:hAnsi="Arial" w:cs="Arial"/>
        </w:rPr>
        <w:t>4k -</w:t>
      </w:r>
      <w:r w:rsidR="00A15967" w:rsidRPr="00816D8B">
        <w:t xml:space="preserve"> </w:t>
      </w:r>
      <w:r w:rsidR="00A15967" w:rsidRPr="00816D8B">
        <w:rPr>
          <w:rFonts w:ascii="Arial" w:hAnsi="Arial" w:cs="Arial"/>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07B943C0" w14:textId="4FE82C01" w:rsidR="00F14975" w:rsidRPr="00816D8B" w:rsidRDefault="009F1EDB" w:rsidP="004E4D7A">
      <w:pPr>
        <w:pStyle w:val="Nagwek3"/>
        <w:spacing w:line="276" w:lineRule="auto"/>
        <w:rPr>
          <w:rFonts w:ascii="Arial" w:hAnsi="Arial" w:cs="Arial"/>
          <w:color w:val="000000" w:themeColor="text1"/>
          <w:sz w:val="26"/>
          <w:szCs w:val="26"/>
        </w:rPr>
      </w:pPr>
      <w:bookmarkStart w:id="66" w:name="_Toc201582390"/>
      <w:r w:rsidRPr="00816D8B">
        <w:rPr>
          <w:rFonts w:ascii="Arial" w:hAnsi="Arial" w:cs="Arial"/>
          <w:color w:val="000000" w:themeColor="text1"/>
          <w:sz w:val="26"/>
          <w:szCs w:val="26"/>
          <w:lang w:val="pl-PL"/>
        </w:rPr>
        <w:t xml:space="preserve">2.4 </w:t>
      </w:r>
      <w:r w:rsidR="00ED6CEA" w:rsidRPr="00816D8B">
        <w:rPr>
          <w:rFonts w:ascii="Arial" w:hAnsi="Arial" w:cs="Arial"/>
          <w:color w:val="000000" w:themeColor="text1"/>
          <w:sz w:val="26"/>
          <w:szCs w:val="26"/>
        </w:rPr>
        <w:t xml:space="preserve">Źródła finansowania i kwota środków przeznaczona na </w:t>
      </w:r>
      <w:r w:rsidR="006A068C" w:rsidRPr="00816D8B">
        <w:rPr>
          <w:rFonts w:ascii="Arial" w:hAnsi="Arial" w:cs="Arial"/>
          <w:color w:val="000000" w:themeColor="text1"/>
          <w:sz w:val="26"/>
          <w:szCs w:val="26"/>
        </w:rPr>
        <w:t>postępowanie</w:t>
      </w:r>
      <w:bookmarkEnd w:id="64"/>
      <w:bookmarkEnd w:id="65"/>
      <w:bookmarkEnd w:id="66"/>
    </w:p>
    <w:p w14:paraId="06D28739" w14:textId="10F9156F" w:rsidR="00C466D5" w:rsidRPr="00816D8B" w:rsidRDefault="00F14975" w:rsidP="004E4D7A">
      <w:pPr>
        <w:numPr>
          <w:ilvl w:val="0"/>
          <w:numId w:val="3"/>
        </w:numPr>
        <w:autoSpaceDE w:val="0"/>
        <w:autoSpaceDN w:val="0"/>
        <w:adjustRightInd w:val="0"/>
        <w:spacing w:before="120" w:after="60" w:line="276" w:lineRule="auto"/>
        <w:ind w:left="357" w:hanging="357"/>
        <w:rPr>
          <w:rFonts w:ascii="Arial" w:hAnsi="Arial" w:cs="Arial"/>
          <w:b/>
        </w:rPr>
      </w:pPr>
      <w:r w:rsidRPr="00816D8B">
        <w:rPr>
          <w:rFonts w:ascii="Arial" w:hAnsi="Arial" w:cs="Arial"/>
        </w:rPr>
        <w:t xml:space="preserve">Kwota przeznaczona na dofinansowanie projektów w ramach </w:t>
      </w:r>
      <w:r w:rsidR="00A8742B" w:rsidRPr="00816D8B">
        <w:rPr>
          <w:rFonts w:ascii="Arial" w:hAnsi="Arial" w:cs="Arial"/>
        </w:rPr>
        <w:t>postępowania</w:t>
      </w:r>
      <w:r w:rsidRPr="00816D8B">
        <w:rPr>
          <w:rFonts w:ascii="Arial" w:hAnsi="Arial" w:cs="Arial"/>
        </w:rPr>
        <w:t xml:space="preserve"> – kwota dofinansowania publicznego </w:t>
      </w:r>
      <w:r w:rsidRPr="00816D8B">
        <w:rPr>
          <w:rStyle w:val="Pogrubienie"/>
          <w:rFonts w:ascii="Arial" w:hAnsi="Arial" w:cs="Arial"/>
          <w:b w:val="0"/>
        </w:rPr>
        <w:t xml:space="preserve">wynosi </w:t>
      </w:r>
      <w:bookmarkStart w:id="67" w:name="_Hlk156911321"/>
      <w:r w:rsidR="00127768" w:rsidRPr="00127768">
        <w:rPr>
          <w:rFonts w:ascii="Arial" w:eastAsia="Calibri" w:hAnsi="Arial" w:cs="Arial"/>
          <w:b/>
          <w:bCs/>
          <w:lang w:eastAsia="en-US"/>
        </w:rPr>
        <w:t xml:space="preserve">7 638 521,00 </w:t>
      </w:r>
      <w:r w:rsidRPr="00816D8B">
        <w:rPr>
          <w:rFonts w:ascii="Arial" w:hAnsi="Arial" w:cs="Arial"/>
          <w:b/>
          <w:bCs/>
        </w:rPr>
        <w:t>E</w:t>
      </w:r>
      <w:r w:rsidR="009461BF">
        <w:rPr>
          <w:rFonts w:ascii="Arial" w:hAnsi="Arial" w:cs="Arial"/>
          <w:b/>
          <w:bCs/>
        </w:rPr>
        <w:t>UR</w:t>
      </w:r>
      <w:r w:rsidRPr="00816D8B">
        <w:rPr>
          <w:rStyle w:val="Pogrubienie"/>
          <w:rFonts w:ascii="Arial" w:hAnsi="Arial" w:cs="Arial"/>
          <w:b w:val="0"/>
        </w:rPr>
        <w:t xml:space="preserve">, </w:t>
      </w:r>
      <w:r w:rsidR="001A6968" w:rsidRPr="00816D8B">
        <w:rPr>
          <w:rStyle w:val="Pogrubienie"/>
          <w:rFonts w:ascii="Arial" w:hAnsi="Arial" w:cs="Arial"/>
          <w:b w:val="0"/>
        </w:rPr>
        <w:br/>
      </w:r>
      <w:r w:rsidRPr="00816D8B">
        <w:rPr>
          <w:rStyle w:val="Pogrubienie"/>
          <w:rFonts w:ascii="Arial" w:hAnsi="Arial" w:cs="Arial"/>
          <w:b w:val="0"/>
        </w:rPr>
        <w:t>tj.</w:t>
      </w:r>
      <w:r w:rsidRPr="00816D8B">
        <w:rPr>
          <w:rFonts w:ascii="Arial" w:hAnsi="Arial" w:cs="Arial"/>
          <w:b/>
        </w:rPr>
        <w:t xml:space="preserve"> </w:t>
      </w:r>
      <w:bookmarkEnd w:id="67"/>
      <w:r w:rsidR="002814BA" w:rsidRPr="002814BA">
        <w:rPr>
          <w:rFonts w:ascii="Arial" w:hAnsi="Arial" w:cs="Arial"/>
          <w:b/>
        </w:rPr>
        <w:t xml:space="preserve">32 345 317,17 </w:t>
      </w:r>
      <w:r w:rsidR="00D50C98" w:rsidRPr="00816D8B">
        <w:rPr>
          <w:rStyle w:val="Odwoanieprzypisudolnego"/>
          <w:rFonts w:ascii="Arial" w:hAnsi="Arial" w:cs="Arial"/>
        </w:rPr>
        <w:footnoteReference w:id="5"/>
      </w:r>
      <w:r w:rsidR="00240160">
        <w:rPr>
          <w:rFonts w:ascii="Arial" w:hAnsi="Arial" w:cs="Arial"/>
          <w:b/>
          <w:bCs/>
        </w:rPr>
        <w:t xml:space="preserve"> </w:t>
      </w:r>
      <w:r w:rsidR="007C49D2">
        <w:rPr>
          <w:rFonts w:ascii="Arial" w:hAnsi="Arial" w:cs="Arial"/>
          <w:b/>
          <w:bCs/>
        </w:rPr>
        <w:t>PLN</w:t>
      </w:r>
      <w:r w:rsidR="00D6674D" w:rsidRPr="00816D8B">
        <w:rPr>
          <w:rFonts w:ascii="Arial" w:hAnsi="Arial" w:cs="Arial"/>
          <w:b/>
        </w:rPr>
        <w:t>, w tym:</w:t>
      </w:r>
    </w:p>
    <w:p w14:paraId="14CF7442" w14:textId="579CFD4F" w:rsidR="00093BD2" w:rsidRDefault="00C77B23" w:rsidP="00BA2D4D">
      <w:pPr>
        <w:pStyle w:val="Akapitzlist"/>
        <w:numPr>
          <w:ilvl w:val="0"/>
          <w:numId w:val="92"/>
        </w:numPr>
        <w:autoSpaceDE w:val="0"/>
        <w:autoSpaceDN w:val="0"/>
        <w:adjustRightInd w:val="0"/>
        <w:spacing w:before="60" w:after="60" w:line="276" w:lineRule="auto"/>
        <w:rPr>
          <w:rFonts w:ascii="Arial" w:hAnsi="Arial" w:cs="Arial"/>
        </w:rPr>
      </w:pPr>
      <w:r w:rsidRPr="00816D8B">
        <w:rPr>
          <w:rFonts w:ascii="Arial" w:hAnsi="Arial" w:cs="Arial"/>
          <w:lang w:val="pl-PL"/>
        </w:rPr>
        <w:t>m</w:t>
      </w:r>
      <w:proofErr w:type="spellStart"/>
      <w:r w:rsidR="00F14975" w:rsidRPr="00816D8B">
        <w:rPr>
          <w:rFonts w:ascii="Arial" w:hAnsi="Arial" w:cs="Arial"/>
        </w:rPr>
        <w:t>aksymalne</w:t>
      </w:r>
      <w:proofErr w:type="spellEnd"/>
      <w:r w:rsidR="00F14975" w:rsidRPr="00816D8B">
        <w:rPr>
          <w:rFonts w:ascii="Arial" w:hAnsi="Arial" w:cs="Arial"/>
        </w:rPr>
        <w:t xml:space="preserve"> współfinansowanie ze środków EFS</w:t>
      </w:r>
      <w:r w:rsidR="008A1F39" w:rsidRPr="00816D8B">
        <w:rPr>
          <w:rFonts w:ascii="Arial" w:hAnsi="Arial" w:cs="Arial"/>
        </w:rPr>
        <w:t>+</w:t>
      </w:r>
      <w:r w:rsidR="00F14975" w:rsidRPr="00816D8B">
        <w:rPr>
          <w:rFonts w:ascii="Arial" w:hAnsi="Arial" w:cs="Arial"/>
        </w:rPr>
        <w:t xml:space="preserve"> </w:t>
      </w:r>
      <w:r w:rsidR="00FF720D" w:rsidRPr="00816D8B">
        <w:rPr>
          <w:rFonts w:ascii="Arial" w:hAnsi="Arial" w:cs="Arial"/>
        </w:rPr>
        <w:t>(</w:t>
      </w:r>
      <w:r w:rsidR="008A1F39" w:rsidRPr="00816D8B">
        <w:rPr>
          <w:rFonts w:ascii="Arial" w:hAnsi="Arial" w:cs="Arial"/>
        </w:rPr>
        <w:t>85</w:t>
      </w:r>
      <w:r w:rsidR="00F14975" w:rsidRPr="00816D8B">
        <w:rPr>
          <w:rFonts w:ascii="Arial" w:hAnsi="Arial" w:cs="Arial"/>
        </w:rPr>
        <w:t>% wartości projektów)</w:t>
      </w:r>
      <w:r w:rsidR="00003EF2" w:rsidRPr="00816D8B">
        <w:rPr>
          <w:rFonts w:ascii="Arial" w:hAnsi="Arial" w:cs="Arial"/>
          <w:lang w:val="pl-PL"/>
        </w:rPr>
        <w:t>:</w:t>
      </w:r>
      <w:r w:rsidR="00F7164A" w:rsidRPr="00816D8B">
        <w:rPr>
          <w:rFonts w:ascii="Arial" w:hAnsi="Arial" w:cs="Arial"/>
          <w:lang w:val="pl-PL"/>
        </w:rPr>
        <w:t xml:space="preserve"> </w:t>
      </w:r>
      <w:r w:rsidR="002814BA" w:rsidRPr="00D2064A">
        <w:rPr>
          <w:rFonts w:ascii="Arial" w:hAnsi="Arial" w:cs="Arial"/>
          <w:b/>
          <w:bCs/>
          <w:lang w:val="pl-PL"/>
        </w:rPr>
        <w:t>28 940 546,95</w:t>
      </w:r>
      <w:r w:rsidR="002814BA" w:rsidRPr="002814BA">
        <w:rPr>
          <w:rFonts w:ascii="Arial" w:hAnsi="Arial" w:cs="Arial"/>
          <w:lang w:val="pl-PL"/>
        </w:rPr>
        <w:t xml:space="preserve"> </w:t>
      </w:r>
      <w:r w:rsidR="00F14975" w:rsidRPr="00816D8B">
        <w:rPr>
          <w:rFonts w:ascii="Arial" w:hAnsi="Arial" w:cs="Arial"/>
        </w:rPr>
        <w:t>PLN</w:t>
      </w:r>
      <w:r w:rsidR="00B95BAF" w:rsidRPr="00816D8B">
        <w:rPr>
          <w:rFonts w:ascii="Arial" w:hAnsi="Arial" w:cs="Arial"/>
        </w:rPr>
        <w:t>.</w:t>
      </w:r>
    </w:p>
    <w:p w14:paraId="4F60BDAC" w14:textId="12282A97" w:rsidR="00996BCB" w:rsidRPr="00816D8B" w:rsidRDefault="00996BCB" w:rsidP="00BA2D4D">
      <w:pPr>
        <w:pStyle w:val="Akapitzlist"/>
        <w:numPr>
          <w:ilvl w:val="0"/>
          <w:numId w:val="92"/>
        </w:numPr>
        <w:autoSpaceDE w:val="0"/>
        <w:autoSpaceDN w:val="0"/>
        <w:adjustRightInd w:val="0"/>
        <w:spacing w:before="60" w:after="60" w:line="276" w:lineRule="auto"/>
        <w:rPr>
          <w:rFonts w:ascii="Arial" w:hAnsi="Arial" w:cs="Arial"/>
        </w:rPr>
      </w:pPr>
      <w:r w:rsidRPr="00996BCB">
        <w:rPr>
          <w:rFonts w:ascii="Arial" w:hAnsi="Arial" w:cs="Arial"/>
          <w:lang w:val="pl-PL"/>
        </w:rPr>
        <w:t xml:space="preserve">maksymalny udział budżetu państwa (10% wartości </w:t>
      </w:r>
      <w:r w:rsidR="00BC7B2D">
        <w:rPr>
          <w:rFonts w:ascii="Arial" w:hAnsi="Arial" w:cs="Arial"/>
          <w:lang w:val="pl-PL"/>
        </w:rPr>
        <w:br/>
      </w:r>
      <w:r w:rsidRPr="00996BCB">
        <w:rPr>
          <w:rFonts w:ascii="Arial" w:hAnsi="Arial" w:cs="Arial"/>
          <w:lang w:val="pl-PL"/>
        </w:rPr>
        <w:t xml:space="preserve">projektów): </w:t>
      </w:r>
      <w:r w:rsidR="00D2064A" w:rsidRPr="0024762D">
        <w:rPr>
          <w:rFonts w:ascii="Arial" w:hAnsi="Arial" w:cs="Arial"/>
          <w:b/>
          <w:bCs/>
          <w:lang w:val="pl-PL"/>
        </w:rPr>
        <w:t>3 404 770,23</w:t>
      </w:r>
      <w:r w:rsidR="00D2064A" w:rsidRPr="00D2064A">
        <w:rPr>
          <w:rFonts w:ascii="Arial" w:hAnsi="Arial" w:cs="Arial"/>
          <w:lang w:val="pl-PL"/>
        </w:rPr>
        <w:t xml:space="preserve"> </w:t>
      </w:r>
      <w:r w:rsidRPr="00996BCB">
        <w:rPr>
          <w:rFonts w:ascii="Arial" w:hAnsi="Arial" w:cs="Arial"/>
          <w:lang w:val="pl-PL"/>
        </w:rPr>
        <w:t>PLN</w:t>
      </w:r>
      <w:r>
        <w:rPr>
          <w:rFonts w:ascii="Arial" w:hAnsi="Arial" w:cs="Arial"/>
          <w:lang w:val="pl-PL"/>
        </w:rPr>
        <w:t>.</w:t>
      </w:r>
    </w:p>
    <w:p w14:paraId="7720F155" w14:textId="1D600BA2" w:rsidR="008828B0" w:rsidRPr="00816D8B" w:rsidRDefault="00D42575" w:rsidP="004E4D7A">
      <w:pPr>
        <w:numPr>
          <w:ilvl w:val="0"/>
          <w:numId w:val="3"/>
        </w:numPr>
        <w:autoSpaceDE w:val="0"/>
        <w:autoSpaceDN w:val="0"/>
        <w:adjustRightInd w:val="0"/>
        <w:spacing w:before="60" w:after="60" w:line="276" w:lineRule="auto"/>
        <w:ind w:left="357" w:hanging="357"/>
        <w:rPr>
          <w:rFonts w:ascii="Arial" w:hAnsi="Arial" w:cs="Arial"/>
          <w:bCs/>
        </w:rPr>
      </w:pPr>
      <w:r w:rsidRPr="00816D8B">
        <w:rPr>
          <w:rFonts w:ascii="Arial" w:hAnsi="Arial" w:cs="Arial"/>
          <w:bCs/>
        </w:rPr>
        <w:t>Wymagany minimalny wkład własny</w:t>
      </w:r>
      <w:r w:rsidR="004C6CB0" w:rsidRPr="00816D8B">
        <w:rPr>
          <w:rFonts w:ascii="Arial" w:hAnsi="Arial" w:cs="Arial"/>
          <w:bCs/>
        </w:rPr>
        <w:t xml:space="preserve"> </w:t>
      </w:r>
      <w:r w:rsidR="006E0A04" w:rsidRPr="00816D8B">
        <w:rPr>
          <w:rFonts w:ascii="Arial" w:hAnsi="Arial" w:cs="Arial"/>
          <w:bCs/>
        </w:rPr>
        <w:t>(</w:t>
      </w:r>
      <w:r w:rsidR="004C6CB0" w:rsidRPr="00816D8B">
        <w:rPr>
          <w:rFonts w:ascii="Arial" w:hAnsi="Arial" w:cs="Arial"/>
          <w:bCs/>
        </w:rPr>
        <w:t xml:space="preserve">minimum </w:t>
      </w:r>
      <w:r w:rsidR="00BB6881" w:rsidRPr="00816D8B">
        <w:rPr>
          <w:rFonts w:ascii="Arial" w:hAnsi="Arial" w:cs="Arial"/>
          <w:bCs/>
        </w:rPr>
        <w:t>5</w:t>
      </w:r>
      <w:r w:rsidR="004C6CB0" w:rsidRPr="00816D8B">
        <w:rPr>
          <w:rFonts w:ascii="Arial" w:hAnsi="Arial" w:cs="Arial"/>
          <w:bCs/>
        </w:rPr>
        <w:t>% wartości projektu</w:t>
      </w:r>
      <w:r w:rsidR="006E0A04" w:rsidRPr="00816D8B">
        <w:rPr>
          <w:rFonts w:ascii="Arial" w:hAnsi="Arial" w:cs="Arial"/>
          <w:bCs/>
        </w:rPr>
        <w:t>)</w:t>
      </w:r>
      <w:r w:rsidR="004C6CB0" w:rsidRPr="00816D8B">
        <w:rPr>
          <w:rFonts w:ascii="Arial" w:hAnsi="Arial" w:cs="Arial"/>
          <w:bCs/>
        </w:rPr>
        <w:t>.</w:t>
      </w:r>
    </w:p>
    <w:p w14:paraId="5481F7A1" w14:textId="628F3954" w:rsidR="00522967" w:rsidRPr="00816D8B" w:rsidRDefault="00F14975" w:rsidP="004E4D7A">
      <w:pPr>
        <w:numPr>
          <w:ilvl w:val="0"/>
          <w:numId w:val="3"/>
        </w:numPr>
        <w:autoSpaceDE w:val="0"/>
        <w:autoSpaceDN w:val="0"/>
        <w:adjustRightInd w:val="0"/>
        <w:spacing w:before="60" w:after="60" w:line="276" w:lineRule="auto"/>
        <w:ind w:left="357" w:hanging="357"/>
        <w:rPr>
          <w:rFonts w:ascii="Arial" w:hAnsi="Arial" w:cs="Arial"/>
          <w:bCs/>
        </w:rPr>
      </w:pPr>
      <w:r w:rsidRPr="00816D8B">
        <w:rPr>
          <w:rFonts w:ascii="Arial" w:hAnsi="Arial" w:cs="Arial"/>
          <w:bCs/>
        </w:rPr>
        <w:t>Minimalna wartość projektu</w:t>
      </w:r>
      <w:r w:rsidR="00753BC7" w:rsidRPr="00816D8B">
        <w:rPr>
          <w:rFonts w:ascii="Arial" w:hAnsi="Arial" w:cs="Arial"/>
          <w:bCs/>
        </w:rPr>
        <w:t xml:space="preserve"> </w:t>
      </w:r>
      <w:r w:rsidR="00D24727" w:rsidRPr="00816D8B">
        <w:rPr>
          <w:rFonts w:ascii="Arial" w:hAnsi="Arial" w:cs="Arial"/>
          <w:bCs/>
        </w:rPr>
        <w:t>wynosi 100 000,00 PLN.</w:t>
      </w:r>
      <w:r w:rsidRPr="00816D8B">
        <w:rPr>
          <w:rFonts w:ascii="Arial" w:hAnsi="Arial" w:cs="Arial"/>
          <w:bCs/>
        </w:rPr>
        <w:t xml:space="preserve"> </w:t>
      </w:r>
    </w:p>
    <w:p w14:paraId="58042CC2" w14:textId="29F6A997" w:rsidR="00D17AF8" w:rsidRPr="00816D8B" w:rsidRDefault="0006277E" w:rsidP="004E4D7A">
      <w:pPr>
        <w:numPr>
          <w:ilvl w:val="0"/>
          <w:numId w:val="3"/>
        </w:numPr>
        <w:autoSpaceDE w:val="0"/>
        <w:autoSpaceDN w:val="0"/>
        <w:adjustRightInd w:val="0"/>
        <w:spacing w:before="60" w:after="60" w:line="276" w:lineRule="auto"/>
        <w:ind w:left="357" w:hanging="357"/>
        <w:rPr>
          <w:rFonts w:ascii="Arial" w:hAnsi="Arial" w:cs="Arial"/>
          <w:b/>
        </w:rPr>
      </w:pPr>
      <w:r w:rsidRPr="00816D8B">
        <w:rPr>
          <w:rFonts w:ascii="Arial" w:hAnsi="Arial" w:cs="Arial"/>
        </w:rPr>
        <w:t xml:space="preserve">W ramach kwoty, o której mowa w pkt 1, tworzy się </w:t>
      </w:r>
      <w:r w:rsidRPr="00816D8B">
        <w:rPr>
          <w:rFonts w:ascii="Arial" w:hAnsi="Arial" w:cs="Arial"/>
          <w:b/>
          <w:bCs/>
        </w:rPr>
        <w:t xml:space="preserve">rezerwę </w:t>
      </w:r>
      <w:r w:rsidRPr="00816D8B">
        <w:rPr>
          <w:rFonts w:ascii="Arial" w:hAnsi="Arial" w:cs="Arial"/>
          <w:b/>
        </w:rPr>
        <w:t xml:space="preserve">finansową, w wysokości 10% tej kwoty, tj. </w:t>
      </w:r>
      <w:r w:rsidR="0024762D" w:rsidRPr="0024762D">
        <w:rPr>
          <w:rFonts w:ascii="Arial" w:hAnsi="Arial" w:cs="Arial"/>
          <w:b/>
        </w:rPr>
        <w:t xml:space="preserve">3 234 531,72 </w:t>
      </w:r>
      <w:r w:rsidRPr="00816D8B">
        <w:rPr>
          <w:rFonts w:ascii="Arial" w:hAnsi="Arial" w:cs="Arial"/>
          <w:b/>
        </w:rPr>
        <w:t>PLN,</w:t>
      </w:r>
      <w:r w:rsidRPr="00816D8B">
        <w:rPr>
          <w:rFonts w:ascii="Arial" w:hAnsi="Arial" w:cs="Arial"/>
        </w:rPr>
        <w:t xml:space="preserve"> z</w:t>
      </w:r>
      <w:r w:rsidRPr="00816D8B">
        <w:rPr>
          <w:rFonts w:ascii="Arial" w:hAnsi="Arial" w:cs="Arial"/>
          <w:b/>
        </w:rPr>
        <w:t> </w:t>
      </w:r>
      <w:r w:rsidRPr="00816D8B">
        <w:rPr>
          <w:rFonts w:ascii="Arial" w:hAnsi="Arial" w:cs="Arial"/>
        </w:rPr>
        <w:t>przeznaczeniem na wybór do dofinansowania kolejnych projektów uwzględniający wynik procedury odwoławczej, jak również na sfinansowanie różnic kursowych, o których mowa w</w:t>
      </w:r>
      <w:r w:rsidR="001E6D95" w:rsidRPr="00816D8B">
        <w:rPr>
          <w:rFonts w:ascii="Arial" w:hAnsi="Arial" w:cs="Arial"/>
        </w:rPr>
        <w:t> </w:t>
      </w:r>
      <w:r w:rsidRPr="00816D8B">
        <w:rPr>
          <w:rFonts w:ascii="Arial" w:hAnsi="Arial" w:cs="Arial"/>
        </w:rPr>
        <w:t xml:space="preserve">pkt </w:t>
      </w:r>
      <w:r w:rsidR="006A587F" w:rsidRPr="00816D8B">
        <w:rPr>
          <w:rFonts w:ascii="Arial" w:hAnsi="Arial" w:cs="Arial"/>
        </w:rPr>
        <w:t>5</w:t>
      </w:r>
      <w:r w:rsidRPr="00816D8B">
        <w:rPr>
          <w:rFonts w:ascii="Arial" w:hAnsi="Arial" w:cs="Arial"/>
        </w:rPr>
        <w:t>-</w:t>
      </w:r>
      <w:r w:rsidR="005A7315" w:rsidRPr="00816D8B">
        <w:rPr>
          <w:rFonts w:ascii="Arial" w:hAnsi="Arial" w:cs="Arial"/>
        </w:rPr>
        <w:t>7</w:t>
      </w:r>
      <w:r w:rsidR="006A587F" w:rsidRPr="00816D8B">
        <w:rPr>
          <w:rFonts w:ascii="Arial" w:hAnsi="Arial" w:cs="Arial"/>
        </w:rPr>
        <w:t>.</w:t>
      </w:r>
      <w:r w:rsidRPr="00816D8B">
        <w:rPr>
          <w:rFonts w:ascii="Arial" w:hAnsi="Arial" w:cs="Arial"/>
        </w:rPr>
        <w:t xml:space="preserve"> Rezerwa w pierwszej kolejności jest przeznaczana na sfinansowanie różnic kursowych, o których mowa w</w:t>
      </w:r>
      <w:r w:rsidR="00F1631D" w:rsidRPr="00816D8B">
        <w:rPr>
          <w:rFonts w:ascii="Arial" w:hAnsi="Arial" w:cs="Arial"/>
        </w:rPr>
        <w:t xml:space="preserve"> </w:t>
      </w:r>
      <w:r w:rsidR="004A1022" w:rsidRPr="00816D8B">
        <w:rPr>
          <w:rFonts w:ascii="Arial" w:hAnsi="Arial" w:cs="Arial"/>
        </w:rPr>
        <w:t>pkt</w:t>
      </w:r>
      <w:r w:rsidRPr="00816D8B">
        <w:rPr>
          <w:rFonts w:ascii="Arial" w:hAnsi="Arial" w:cs="Arial"/>
        </w:rPr>
        <w:t xml:space="preserve"> </w:t>
      </w:r>
      <w:r w:rsidR="006A587F" w:rsidRPr="00816D8B">
        <w:rPr>
          <w:rFonts w:ascii="Arial" w:hAnsi="Arial" w:cs="Arial"/>
        </w:rPr>
        <w:t>5-</w:t>
      </w:r>
      <w:r w:rsidR="00243F7E" w:rsidRPr="00816D8B">
        <w:rPr>
          <w:rFonts w:ascii="Arial" w:hAnsi="Arial" w:cs="Arial"/>
        </w:rPr>
        <w:t>7</w:t>
      </w:r>
      <w:r w:rsidRPr="00816D8B">
        <w:rPr>
          <w:rFonts w:ascii="Arial" w:hAnsi="Arial" w:cs="Arial"/>
        </w:rPr>
        <w:t xml:space="preserve"> (o ile wystąpią), zaś w pozostałym zakresie podlega rozdysponowaniu poprzez wybór do dofinansowania projektów, zgodnie z zasadami, o których mowa w podrozdziale 6.2, pkt 5-</w:t>
      </w:r>
      <w:r w:rsidR="00280E6B" w:rsidRPr="00816D8B">
        <w:rPr>
          <w:rFonts w:ascii="Arial" w:hAnsi="Arial" w:cs="Arial"/>
        </w:rPr>
        <w:t>10</w:t>
      </w:r>
      <w:r w:rsidRPr="00816D8B">
        <w:rPr>
          <w:rFonts w:ascii="Arial" w:hAnsi="Arial" w:cs="Arial"/>
        </w:rPr>
        <w:t>, z</w:t>
      </w:r>
      <w:r w:rsidR="00E911D9" w:rsidRPr="00816D8B">
        <w:rPr>
          <w:rFonts w:ascii="Arial" w:hAnsi="Arial" w:cs="Arial"/>
        </w:rPr>
        <w:t> </w:t>
      </w:r>
      <w:r w:rsidRPr="00816D8B">
        <w:rPr>
          <w:rFonts w:ascii="Arial" w:hAnsi="Arial" w:cs="Arial"/>
        </w:rPr>
        <w:t xml:space="preserve">uwzględnieniem wyników procedury odwoławczej. </w:t>
      </w:r>
    </w:p>
    <w:p w14:paraId="1F0639AD" w14:textId="6F9E5423" w:rsidR="00F14975" w:rsidRPr="00816D8B" w:rsidRDefault="00CF4CBC" w:rsidP="004E4D7A">
      <w:pPr>
        <w:numPr>
          <w:ilvl w:val="0"/>
          <w:numId w:val="3"/>
        </w:numPr>
        <w:autoSpaceDE w:val="0"/>
        <w:autoSpaceDN w:val="0"/>
        <w:adjustRightInd w:val="0"/>
        <w:spacing w:before="60" w:after="60" w:line="276" w:lineRule="auto"/>
        <w:ind w:left="357" w:hanging="357"/>
        <w:rPr>
          <w:rFonts w:ascii="Arial" w:hAnsi="Arial" w:cs="Arial"/>
          <w:b/>
          <w:bCs/>
        </w:rPr>
      </w:pPr>
      <w:r w:rsidRPr="00816D8B">
        <w:rPr>
          <w:rFonts w:ascii="Arial" w:hAnsi="Arial" w:cs="Arial"/>
          <w:bCs/>
        </w:rPr>
        <w:t>K</w:t>
      </w:r>
      <w:r w:rsidR="00F14975" w:rsidRPr="00816D8B">
        <w:rPr>
          <w:rFonts w:ascii="Arial" w:hAnsi="Arial" w:cs="Arial"/>
          <w:bCs/>
        </w:rPr>
        <w:t>wota przeznaczona na dofinansowanie określona w pkt 1 została przeliczona na</w:t>
      </w:r>
      <w:r w:rsidR="00023F4F" w:rsidRPr="00816D8B">
        <w:rPr>
          <w:rFonts w:ascii="Arial" w:hAnsi="Arial"/>
        </w:rPr>
        <w:t> </w:t>
      </w:r>
      <w:r w:rsidR="00F14975" w:rsidRPr="00816D8B">
        <w:rPr>
          <w:rFonts w:ascii="Arial" w:hAnsi="Arial" w:cs="Arial"/>
          <w:bCs/>
        </w:rPr>
        <w:t xml:space="preserve">podstawie kursu EUR określonego w załączniku nr </w:t>
      </w:r>
      <w:r w:rsidR="00395B0E" w:rsidRPr="00816D8B">
        <w:rPr>
          <w:rFonts w:ascii="Arial" w:hAnsi="Arial"/>
        </w:rPr>
        <w:t>32</w:t>
      </w:r>
      <w:r w:rsidR="00F14975" w:rsidRPr="00816D8B">
        <w:rPr>
          <w:rFonts w:ascii="Arial" w:hAnsi="Arial" w:cs="Arial"/>
          <w:bCs/>
        </w:rPr>
        <w:t xml:space="preserve"> do Kontraktu </w:t>
      </w:r>
      <w:r w:rsidR="00496152" w:rsidRPr="00816D8B">
        <w:rPr>
          <w:rFonts w:ascii="Arial" w:hAnsi="Arial" w:cs="Arial"/>
          <w:bCs/>
        </w:rPr>
        <w:t>Programowego dla Województwa Lubelskiego</w:t>
      </w:r>
      <w:r w:rsidR="00F14975" w:rsidRPr="00816D8B">
        <w:rPr>
          <w:rFonts w:ascii="Arial" w:hAnsi="Arial" w:cs="Arial"/>
          <w:bCs/>
        </w:rPr>
        <w:t>, obowiązującego w miesiącu, w</w:t>
      </w:r>
      <w:r w:rsidR="00023F4F" w:rsidRPr="00816D8B">
        <w:rPr>
          <w:rFonts w:ascii="Arial" w:hAnsi="Arial"/>
        </w:rPr>
        <w:t> </w:t>
      </w:r>
      <w:r w:rsidR="00F14975" w:rsidRPr="00816D8B">
        <w:rPr>
          <w:rFonts w:ascii="Arial" w:hAnsi="Arial" w:cs="Arial"/>
          <w:bCs/>
        </w:rPr>
        <w:t xml:space="preserve">którym opublikowano ogłoszenie o </w:t>
      </w:r>
      <w:r w:rsidR="003D0975" w:rsidRPr="00816D8B">
        <w:rPr>
          <w:rFonts w:ascii="Arial" w:hAnsi="Arial"/>
        </w:rPr>
        <w:t>naborze</w:t>
      </w:r>
      <w:r w:rsidR="00F14975" w:rsidRPr="00816D8B">
        <w:rPr>
          <w:rFonts w:ascii="Arial" w:hAnsi="Arial" w:cs="Arial"/>
          <w:bCs/>
        </w:rPr>
        <w:t xml:space="preserve">. Niezależnie od zmian kursu EUR po ogłoszeniu </w:t>
      </w:r>
      <w:r w:rsidR="00700336" w:rsidRPr="00816D8B">
        <w:rPr>
          <w:rFonts w:ascii="Arial" w:hAnsi="Arial"/>
        </w:rPr>
        <w:t>naboru</w:t>
      </w:r>
      <w:r w:rsidR="00F14975" w:rsidRPr="00816D8B">
        <w:rPr>
          <w:rFonts w:ascii="Arial" w:hAnsi="Arial" w:cs="Arial"/>
          <w:bCs/>
        </w:rPr>
        <w:t>, kwota przeznaczona na dofinansowanie w PLN nie może przekroczyć kwoty określonej w pkt 1, chyba że I</w:t>
      </w:r>
      <w:r w:rsidR="00F14975" w:rsidRPr="00816D8B">
        <w:rPr>
          <w:rFonts w:ascii="Arial" w:hAnsi="Arial"/>
        </w:rPr>
        <w:t>Z</w:t>
      </w:r>
      <w:r w:rsidR="00F14975" w:rsidRPr="00816D8B">
        <w:rPr>
          <w:rFonts w:ascii="Arial" w:hAnsi="Arial" w:cs="Arial"/>
          <w:bCs/>
        </w:rPr>
        <w:t xml:space="preserve"> podejmie decyzję o możliwości zwiększenia tej kwoty.</w:t>
      </w:r>
    </w:p>
    <w:p w14:paraId="4CDF746B" w14:textId="064D57FF" w:rsidR="00F14975" w:rsidRPr="00816D8B" w:rsidRDefault="00F14975" w:rsidP="00BA2D4D">
      <w:pPr>
        <w:pStyle w:val="Akapitzlist10"/>
        <w:numPr>
          <w:ilvl w:val="0"/>
          <w:numId w:val="24"/>
        </w:numPr>
        <w:spacing w:before="60" w:after="60" w:line="276" w:lineRule="auto"/>
        <w:contextualSpacing w:val="0"/>
        <w:rPr>
          <w:rFonts w:ascii="Arial" w:hAnsi="Arial" w:cs="Arial"/>
          <w:bCs/>
        </w:rPr>
      </w:pPr>
      <w:r w:rsidRPr="00816D8B">
        <w:rPr>
          <w:rFonts w:ascii="Arial" w:hAnsi="Arial" w:cs="Arial"/>
          <w:bCs/>
        </w:rPr>
        <w:t xml:space="preserve">ZWL dokona wyboru projektów do dofinansowania w granicach środków dostępnych po ponownym przeliczeniu alokacji wg kursu EUR określonego </w:t>
      </w:r>
      <w:r w:rsidRPr="00816D8B">
        <w:rPr>
          <w:rFonts w:ascii="Arial" w:hAnsi="Arial" w:cs="Arial"/>
          <w:bCs/>
        </w:rPr>
        <w:lastRenderedPageBreak/>
        <w:t>w</w:t>
      </w:r>
      <w:r w:rsidR="00023F4F" w:rsidRPr="00816D8B">
        <w:rPr>
          <w:rFonts w:ascii="Arial" w:hAnsi="Arial"/>
        </w:rPr>
        <w:t> </w:t>
      </w:r>
      <w:r w:rsidRPr="00816D8B">
        <w:rPr>
          <w:rFonts w:ascii="Arial" w:hAnsi="Arial" w:cs="Arial"/>
          <w:bCs/>
        </w:rPr>
        <w:t xml:space="preserve">załączniku nr </w:t>
      </w:r>
      <w:r w:rsidR="00395B0E" w:rsidRPr="00816D8B">
        <w:rPr>
          <w:rFonts w:ascii="Arial" w:hAnsi="Arial"/>
        </w:rPr>
        <w:t>32</w:t>
      </w:r>
      <w:r w:rsidRPr="00816D8B">
        <w:rPr>
          <w:rFonts w:ascii="Arial" w:hAnsi="Arial" w:cs="Arial"/>
          <w:bCs/>
        </w:rPr>
        <w:t xml:space="preserve"> do Kontraktu </w:t>
      </w:r>
      <w:r w:rsidR="00496152" w:rsidRPr="00816D8B">
        <w:rPr>
          <w:rFonts w:ascii="Arial" w:hAnsi="Arial" w:cs="Arial"/>
          <w:bCs/>
        </w:rPr>
        <w:t>Programowego dla Województwa Lubelskiego</w:t>
      </w:r>
      <w:r w:rsidRPr="00816D8B">
        <w:rPr>
          <w:rFonts w:ascii="Arial" w:hAnsi="Arial" w:cs="Arial"/>
          <w:bCs/>
        </w:rPr>
        <w:t>, ob</w:t>
      </w:r>
      <w:r w:rsidRPr="00816D8B">
        <w:rPr>
          <w:rFonts w:ascii="Arial" w:hAnsi="Arial"/>
        </w:rPr>
        <w:t>o</w:t>
      </w:r>
      <w:r w:rsidRPr="00816D8B">
        <w:rPr>
          <w:rFonts w:ascii="Arial" w:hAnsi="Arial" w:cs="Arial"/>
          <w:bCs/>
        </w:rPr>
        <w:t>wiązującego w miesiącu, w którym dokonywany będzie wybór projektów.</w:t>
      </w:r>
      <w:r w:rsidR="00D979D6" w:rsidRPr="00816D8B">
        <w:rPr>
          <w:rFonts w:ascii="Arial" w:hAnsi="Arial" w:cs="Arial"/>
          <w:bCs/>
        </w:rPr>
        <w:t xml:space="preserve"> </w:t>
      </w:r>
    </w:p>
    <w:p w14:paraId="6380070F" w14:textId="0ECC9349" w:rsidR="00C65E1A" w:rsidRPr="00816D8B" w:rsidRDefault="00F14975" w:rsidP="00BA2D4D">
      <w:pPr>
        <w:pStyle w:val="Akapitzlist10"/>
        <w:numPr>
          <w:ilvl w:val="0"/>
          <w:numId w:val="24"/>
        </w:numPr>
        <w:spacing w:before="60" w:after="60" w:line="276" w:lineRule="auto"/>
        <w:ind w:left="357" w:hanging="357"/>
        <w:contextualSpacing w:val="0"/>
        <w:rPr>
          <w:rFonts w:ascii="Arial" w:hAnsi="Arial" w:cs="Arial"/>
          <w:bCs/>
        </w:rPr>
      </w:pPr>
      <w:r w:rsidRPr="00816D8B">
        <w:rPr>
          <w:rFonts w:ascii="Arial" w:hAnsi="Arial" w:cs="Arial"/>
          <w:bCs/>
        </w:rPr>
        <w:t>Kwota dostępna przeznaczona na dofinansowanie podlega też przeliczeniu przed zawarciem każdej umowy o dofinansowanie projektu (wg kursu określonego w</w:t>
      </w:r>
      <w:r w:rsidR="00023F4F" w:rsidRPr="00816D8B">
        <w:rPr>
          <w:rFonts w:ascii="Arial" w:hAnsi="Arial" w:cs="Arial"/>
          <w:bCs/>
        </w:rPr>
        <w:t> </w:t>
      </w:r>
      <w:r w:rsidRPr="00816D8B">
        <w:rPr>
          <w:rFonts w:ascii="Arial" w:hAnsi="Arial" w:cs="Arial"/>
          <w:bCs/>
        </w:rPr>
        <w:t xml:space="preserve">załączniku nr </w:t>
      </w:r>
      <w:r w:rsidR="00395B0E" w:rsidRPr="00816D8B">
        <w:rPr>
          <w:rFonts w:ascii="Arial" w:hAnsi="Arial" w:cs="Arial"/>
          <w:bCs/>
        </w:rPr>
        <w:t>32</w:t>
      </w:r>
      <w:r w:rsidRPr="00816D8B">
        <w:rPr>
          <w:rFonts w:ascii="Arial" w:hAnsi="Arial" w:cs="Arial"/>
          <w:bCs/>
        </w:rPr>
        <w:t xml:space="preserve"> do Kontraktu </w:t>
      </w:r>
      <w:r w:rsidR="00496152" w:rsidRPr="00816D8B">
        <w:rPr>
          <w:rFonts w:ascii="Arial" w:hAnsi="Arial" w:cs="Arial"/>
          <w:bCs/>
        </w:rPr>
        <w:t>Programowego dla Województwa Lubelskiego</w:t>
      </w:r>
      <w:r w:rsidRPr="00816D8B">
        <w:rPr>
          <w:rFonts w:ascii="Arial" w:hAnsi="Arial" w:cs="Arial"/>
          <w:bCs/>
        </w:rPr>
        <w:t>, obowiązującego w miesiącu zawarcia umowy).</w:t>
      </w:r>
      <w:r w:rsidR="009E73F9" w:rsidRPr="00816D8B">
        <w:rPr>
          <w:rFonts w:ascii="Arial" w:hAnsi="Arial" w:cs="Arial"/>
          <w:bCs/>
        </w:rPr>
        <w:t xml:space="preserve"> Ze względu na ryzyko wystąpienia różnic kursowych kwota dostępnej alokacji po kolejnych przeliczeniach może okazać się niewystarczająca dla dofinansowania wszystkich projektów wybranych do dofinansowania. W przypadku wyczerpania dostępnej alokacji przed podpisaniem wszystkich umów o dofinansowanie, na pokrycie różnic kursowych wykorzystywana jest rezerwa, o której mowa w pkt </w:t>
      </w:r>
      <w:r w:rsidR="006C3F14" w:rsidRPr="00816D8B">
        <w:rPr>
          <w:rFonts w:ascii="Arial" w:hAnsi="Arial" w:cs="Arial"/>
          <w:bCs/>
        </w:rPr>
        <w:t>4</w:t>
      </w:r>
      <w:r w:rsidR="009E73F9" w:rsidRPr="00816D8B">
        <w:rPr>
          <w:rFonts w:ascii="Arial" w:hAnsi="Arial" w:cs="Arial"/>
          <w:bCs/>
        </w:rPr>
        <w:t>.</w:t>
      </w:r>
    </w:p>
    <w:p w14:paraId="4CCE0C53" w14:textId="77777777" w:rsidR="0099016E" w:rsidRPr="00816D8B" w:rsidRDefault="0099016E" w:rsidP="00BA2D4D">
      <w:pPr>
        <w:numPr>
          <w:ilvl w:val="0"/>
          <w:numId w:val="24"/>
        </w:numPr>
        <w:autoSpaceDE w:val="0"/>
        <w:autoSpaceDN w:val="0"/>
        <w:adjustRightInd w:val="0"/>
        <w:spacing w:before="60" w:after="60" w:line="276" w:lineRule="auto"/>
        <w:rPr>
          <w:rFonts w:ascii="Arial" w:hAnsi="Arial" w:cs="Arial"/>
          <w:bCs/>
        </w:rPr>
      </w:pPr>
      <w:r w:rsidRPr="00816D8B">
        <w:rPr>
          <w:rFonts w:ascii="Arial" w:hAnsi="Arial" w:cs="Arial"/>
          <w:bCs/>
        </w:rPr>
        <w:t>Po zakończeniu postępowania w zakresie wyboru projektów do dofinansowania ION może wybrać do dofinansowania projekty, które zostały ocenione negatywnie w rozumieniu art. 56 ust 5 w zw. z ust. 6 ustawy wdrożeniowej, tj. w przypadku w którym projekt nie może być wybrany do dofinansowania z uwagi na wyczerpanie kwoty przeznaczonej na dofinansowanie projektów w tym naborze pod warunkiem dostępności kwoty przeznaczonej na dofinansowanie projektów w ramach Działania. Ze względu na ryzyko wystąpienia różnic kursowych kwota dostępnej alokacji po kolejnych przeliczeniach może okazać się niewystarczająca dla sfinansowania dofinansowania całego projektu. W takiej sytuacji Zarząd Województwa Lubelskiego może dokonać wyboru projektu ze zmniejszonym poziomem dofinansowania, po uzyskaniu zgody wnioskodawcy. Przy zmniejszeniu kwoty wniosek kierowany jest ponownie do oceny zgodnie z Rozdziałem 6.3 pkt 4 Regulaminu.</w:t>
      </w:r>
    </w:p>
    <w:p w14:paraId="3E17A61A" w14:textId="1D6ECB90" w:rsidR="00C65E1A" w:rsidRPr="00816D8B" w:rsidRDefault="00F3272E" w:rsidP="00BA2D4D">
      <w:pPr>
        <w:pStyle w:val="Akapitzlist"/>
        <w:numPr>
          <w:ilvl w:val="0"/>
          <w:numId w:val="24"/>
        </w:numPr>
        <w:spacing w:line="276" w:lineRule="auto"/>
        <w:rPr>
          <w:rFonts w:ascii="Arial" w:hAnsi="Arial" w:cs="Arial"/>
          <w:bCs/>
          <w:lang w:val="pl-PL" w:eastAsia="pl-PL"/>
        </w:rPr>
      </w:pPr>
      <w:r w:rsidRPr="00816D8B">
        <w:rPr>
          <w:rFonts w:ascii="Arial" w:hAnsi="Arial" w:cs="Arial"/>
          <w:bCs/>
          <w:lang w:val="pl-PL" w:eastAsia="pl-PL"/>
        </w:rPr>
        <w:t>Wnioskodawca przystępując do naboru akceptuje powyższe warunki.</w:t>
      </w:r>
    </w:p>
    <w:p w14:paraId="6151C25E" w14:textId="77777777" w:rsidR="00F14975" w:rsidRPr="00816D8B" w:rsidRDefault="00ED6CEA" w:rsidP="004E4D7A">
      <w:pPr>
        <w:pStyle w:val="Nagwek3"/>
        <w:spacing w:line="276" w:lineRule="auto"/>
        <w:rPr>
          <w:rFonts w:ascii="Arial" w:hAnsi="Arial" w:cs="Arial"/>
          <w:color w:val="auto"/>
          <w:sz w:val="26"/>
          <w:szCs w:val="26"/>
        </w:rPr>
      </w:pPr>
      <w:bookmarkStart w:id="68" w:name="_Toc126844046"/>
      <w:bookmarkStart w:id="69" w:name="_Toc129093510"/>
      <w:bookmarkStart w:id="70" w:name="_Toc201582391"/>
      <w:r w:rsidRPr="00816D8B">
        <w:rPr>
          <w:rFonts w:ascii="Arial" w:hAnsi="Arial" w:cs="Arial"/>
          <w:color w:val="auto"/>
          <w:sz w:val="26"/>
          <w:szCs w:val="26"/>
        </w:rPr>
        <w:t>2.5 Termin, forma i miejsce składania wniosku o dofinansowanie</w:t>
      </w:r>
      <w:bookmarkEnd w:id="68"/>
      <w:bookmarkEnd w:id="69"/>
      <w:bookmarkEnd w:id="70"/>
    </w:p>
    <w:p w14:paraId="1A2CE5E9" w14:textId="64AF5BC6" w:rsidR="002B79D1" w:rsidRPr="00816D8B" w:rsidRDefault="00FB3A92" w:rsidP="00BA2D4D">
      <w:pPr>
        <w:numPr>
          <w:ilvl w:val="0"/>
          <w:numId w:val="48"/>
        </w:numPr>
        <w:tabs>
          <w:tab w:val="left" w:pos="426"/>
        </w:tabs>
        <w:spacing w:before="120" w:line="276" w:lineRule="auto"/>
        <w:ind w:left="425" w:hanging="425"/>
        <w:contextualSpacing/>
        <w:rPr>
          <w:rFonts w:ascii="Arial" w:hAnsi="Arial" w:cs="Arial"/>
        </w:rPr>
      </w:pPr>
      <w:r w:rsidRPr="00816D8B">
        <w:rPr>
          <w:rFonts w:ascii="Arial" w:hAnsi="Arial" w:cs="Arial"/>
        </w:rPr>
        <w:t>Nabór rozpoczyna się w dniu udostępnienia formularza wniosku o dofinansowanie projektu w SOWA EFS w sposób umożliwiający składanie wniosków o dofinansowanie projektu.</w:t>
      </w:r>
    </w:p>
    <w:p w14:paraId="36801D4E" w14:textId="5349B3A2" w:rsidR="00520B02" w:rsidRPr="00816D8B" w:rsidRDefault="008534B1" w:rsidP="00BA2D4D">
      <w:pPr>
        <w:numPr>
          <w:ilvl w:val="0"/>
          <w:numId w:val="48"/>
        </w:numPr>
        <w:tabs>
          <w:tab w:val="left" w:pos="426"/>
        </w:tabs>
        <w:spacing w:before="120" w:line="276" w:lineRule="auto"/>
        <w:ind w:left="425" w:hanging="425"/>
        <w:contextualSpacing/>
        <w:rPr>
          <w:rFonts w:ascii="Arial" w:hAnsi="Arial" w:cs="Arial"/>
        </w:rPr>
      </w:pPr>
      <w:r w:rsidRPr="00816D8B">
        <w:rPr>
          <w:rFonts w:ascii="Arial" w:hAnsi="Arial" w:cs="Arial"/>
        </w:rPr>
        <w:t xml:space="preserve">Wnioski o </w:t>
      </w:r>
      <w:r w:rsidR="002B79D1" w:rsidRPr="00816D8B">
        <w:rPr>
          <w:rFonts w:ascii="Arial" w:hAnsi="Arial" w:cs="Arial"/>
        </w:rPr>
        <w:t xml:space="preserve">dofinansowanie projektu należy składać </w:t>
      </w:r>
      <w:r w:rsidR="00193F3F" w:rsidRPr="00816D8B">
        <w:rPr>
          <w:rFonts w:ascii="Arial" w:hAnsi="Arial" w:cs="Arial"/>
        </w:rPr>
        <w:t xml:space="preserve">wyłącznie w formie elektronicznej </w:t>
      </w:r>
      <w:r w:rsidR="002B79D1" w:rsidRPr="00816D8B">
        <w:rPr>
          <w:rFonts w:ascii="Arial" w:hAnsi="Arial" w:cs="Arial"/>
        </w:rPr>
        <w:t xml:space="preserve">w terminie </w:t>
      </w:r>
      <w:r w:rsidR="00520B02" w:rsidRPr="00816D8B">
        <w:rPr>
          <w:rFonts w:ascii="Arial" w:hAnsi="Arial" w:cs="Arial"/>
          <w:b/>
        </w:rPr>
        <w:t xml:space="preserve">od dnia </w:t>
      </w:r>
      <w:r w:rsidR="00DA5155">
        <w:rPr>
          <w:rFonts w:ascii="Arial" w:hAnsi="Arial" w:cs="Arial"/>
          <w:b/>
        </w:rPr>
        <w:t>24</w:t>
      </w:r>
      <w:r w:rsidR="00F85B60" w:rsidRPr="00816D8B">
        <w:rPr>
          <w:rFonts w:ascii="Arial" w:hAnsi="Arial" w:cs="Arial"/>
          <w:b/>
        </w:rPr>
        <w:t xml:space="preserve"> li</w:t>
      </w:r>
      <w:r w:rsidR="00DA5155">
        <w:rPr>
          <w:rFonts w:ascii="Arial" w:hAnsi="Arial" w:cs="Arial"/>
          <w:b/>
        </w:rPr>
        <w:t>pca</w:t>
      </w:r>
      <w:r w:rsidR="009247EC" w:rsidRPr="00816D8B">
        <w:rPr>
          <w:rFonts w:ascii="Arial" w:hAnsi="Arial" w:cs="Arial"/>
          <w:b/>
        </w:rPr>
        <w:t xml:space="preserve"> </w:t>
      </w:r>
      <w:r w:rsidR="002E6C2F" w:rsidRPr="00816D8B">
        <w:rPr>
          <w:rFonts w:ascii="Arial" w:hAnsi="Arial" w:cs="Arial"/>
          <w:b/>
        </w:rPr>
        <w:t>202</w:t>
      </w:r>
      <w:r w:rsidR="00DA5155">
        <w:rPr>
          <w:rFonts w:ascii="Arial" w:hAnsi="Arial" w:cs="Arial"/>
          <w:b/>
        </w:rPr>
        <w:t>5</w:t>
      </w:r>
      <w:r w:rsidR="002E6C2F" w:rsidRPr="00816D8B">
        <w:rPr>
          <w:rFonts w:ascii="Arial" w:hAnsi="Arial" w:cs="Arial"/>
          <w:b/>
        </w:rPr>
        <w:t xml:space="preserve"> </w:t>
      </w:r>
      <w:r w:rsidR="00520B02" w:rsidRPr="00816D8B">
        <w:rPr>
          <w:rFonts w:ascii="Arial" w:hAnsi="Arial" w:cs="Arial"/>
          <w:b/>
        </w:rPr>
        <w:t>r.</w:t>
      </w:r>
      <w:r w:rsidR="009334E9" w:rsidRPr="00816D8B">
        <w:rPr>
          <w:rFonts w:ascii="Arial" w:hAnsi="Arial" w:cs="Arial"/>
        </w:rPr>
        <w:t xml:space="preserve"> </w:t>
      </w:r>
      <w:r w:rsidR="00520B02" w:rsidRPr="00816D8B">
        <w:rPr>
          <w:rFonts w:ascii="Arial" w:hAnsi="Arial" w:cs="Arial"/>
          <w:b/>
        </w:rPr>
        <w:t>do dnia</w:t>
      </w:r>
      <w:r w:rsidR="0092026F" w:rsidRPr="00816D8B">
        <w:rPr>
          <w:rFonts w:ascii="Arial" w:hAnsi="Arial" w:cs="Arial"/>
          <w:b/>
        </w:rPr>
        <w:t xml:space="preserve"> </w:t>
      </w:r>
      <w:r w:rsidR="00834DA9">
        <w:rPr>
          <w:rFonts w:ascii="Arial" w:hAnsi="Arial" w:cs="Arial"/>
          <w:b/>
        </w:rPr>
        <w:t xml:space="preserve">29 </w:t>
      </w:r>
      <w:r w:rsidR="00634B41">
        <w:rPr>
          <w:rFonts w:ascii="Arial" w:hAnsi="Arial" w:cs="Arial"/>
          <w:b/>
        </w:rPr>
        <w:t>września</w:t>
      </w:r>
      <w:r w:rsidR="002E6C2F" w:rsidRPr="00816D8B">
        <w:rPr>
          <w:rFonts w:ascii="Arial" w:hAnsi="Arial" w:cs="Arial"/>
          <w:b/>
        </w:rPr>
        <w:t xml:space="preserve"> 202</w:t>
      </w:r>
      <w:r w:rsidR="00834DA9">
        <w:rPr>
          <w:rFonts w:ascii="Arial" w:hAnsi="Arial" w:cs="Arial"/>
          <w:b/>
        </w:rPr>
        <w:t>5</w:t>
      </w:r>
      <w:r w:rsidR="00520B02" w:rsidRPr="00816D8B">
        <w:rPr>
          <w:rFonts w:ascii="Arial" w:hAnsi="Arial" w:cs="Arial"/>
          <w:b/>
        </w:rPr>
        <w:t xml:space="preserve"> r.</w:t>
      </w:r>
      <w:r w:rsidR="00520B02" w:rsidRPr="00816D8B">
        <w:rPr>
          <w:rFonts w:ascii="Arial" w:hAnsi="Arial" w:cs="Arial"/>
        </w:rPr>
        <w:t xml:space="preserve"> </w:t>
      </w:r>
      <w:r w:rsidR="00E92887" w:rsidRPr="00816D8B">
        <w:rPr>
          <w:rFonts w:ascii="Arial" w:hAnsi="Arial" w:cs="Arial"/>
        </w:rPr>
        <w:t>do godziny 23:59.</w:t>
      </w:r>
    </w:p>
    <w:p w14:paraId="6CC05C80" w14:textId="77777777" w:rsidR="00520B02" w:rsidRPr="00816D8B" w:rsidRDefault="00520B02" w:rsidP="00BA2D4D">
      <w:pPr>
        <w:numPr>
          <w:ilvl w:val="0"/>
          <w:numId w:val="48"/>
        </w:numPr>
        <w:tabs>
          <w:tab w:val="left" w:pos="426"/>
        </w:tabs>
        <w:spacing w:before="60" w:after="60" w:line="276" w:lineRule="auto"/>
        <w:contextualSpacing/>
        <w:rPr>
          <w:rFonts w:ascii="Arial" w:hAnsi="Arial" w:cs="Arial"/>
        </w:rPr>
      </w:pPr>
      <w:r w:rsidRPr="00816D8B">
        <w:rPr>
          <w:rFonts w:ascii="Arial" w:hAnsi="Arial" w:cs="Arial"/>
        </w:rPr>
        <w:t xml:space="preserve">Za dzień złożenia wniosku o dofinansowanie </w:t>
      </w:r>
      <w:r w:rsidR="004C2E49" w:rsidRPr="00816D8B">
        <w:rPr>
          <w:rFonts w:ascii="Arial" w:hAnsi="Arial" w:cs="Arial"/>
        </w:rPr>
        <w:t xml:space="preserve">projektu </w:t>
      </w:r>
      <w:r w:rsidRPr="00816D8B">
        <w:rPr>
          <w:rFonts w:ascii="Arial" w:hAnsi="Arial" w:cs="Arial"/>
        </w:rPr>
        <w:t>należy uznać dzień wpływu wniosku do IO</w:t>
      </w:r>
      <w:r w:rsidR="002E6C2F" w:rsidRPr="00816D8B">
        <w:rPr>
          <w:rFonts w:ascii="Arial" w:hAnsi="Arial" w:cs="Arial"/>
        </w:rPr>
        <w:t>N</w:t>
      </w:r>
      <w:r w:rsidRPr="00816D8B">
        <w:rPr>
          <w:rFonts w:ascii="Arial" w:hAnsi="Arial" w:cs="Arial"/>
        </w:rPr>
        <w:t xml:space="preserve"> w formie elektronicznej</w:t>
      </w:r>
      <w:r w:rsidR="008D15CD" w:rsidRPr="00816D8B">
        <w:rPr>
          <w:rFonts w:ascii="Arial" w:hAnsi="Arial" w:cs="Arial"/>
        </w:rPr>
        <w:t xml:space="preserve"> w SOWA EFS</w:t>
      </w:r>
      <w:r w:rsidRPr="00816D8B">
        <w:rPr>
          <w:rFonts w:ascii="Arial" w:hAnsi="Arial" w:cs="Arial"/>
        </w:rPr>
        <w:t>.</w:t>
      </w:r>
    </w:p>
    <w:p w14:paraId="7AEE1422" w14:textId="77777777" w:rsidR="004D7101" w:rsidRPr="00816D8B" w:rsidRDefault="00F14975" w:rsidP="00BA2D4D">
      <w:pPr>
        <w:pStyle w:val="Akapitzlist10"/>
        <w:numPr>
          <w:ilvl w:val="0"/>
          <w:numId w:val="48"/>
        </w:numPr>
        <w:tabs>
          <w:tab w:val="left" w:pos="426"/>
        </w:tabs>
        <w:spacing w:before="60" w:after="60" w:line="276" w:lineRule="auto"/>
        <w:ind w:left="357" w:hanging="357"/>
        <w:rPr>
          <w:rFonts w:ascii="Arial" w:hAnsi="Arial" w:cs="Arial"/>
        </w:rPr>
      </w:pPr>
      <w:r w:rsidRPr="00816D8B">
        <w:rPr>
          <w:rFonts w:ascii="Arial" w:hAnsi="Arial" w:cs="Arial"/>
        </w:rPr>
        <w:t xml:space="preserve">Ocena </w:t>
      </w:r>
      <w:r w:rsidR="00471652" w:rsidRPr="00816D8B">
        <w:rPr>
          <w:rFonts w:ascii="Arial" w:hAnsi="Arial"/>
        </w:rPr>
        <w:t>projektów</w:t>
      </w:r>
      <w:r w:rsidRPr="00816D8B">
        <w:rPr>
          <w:rFonts w:ascii="Arial" w:hAnsi="Arial"/>
        </w:rPr>
        <w:t xml:space="preserve"> odbywa się w ramach posiedze</w:t>
      </w:r>
      <w:r w:rsidR="006E7558" w:rsidRPr="00816D8B">
        <w:rPr>
          <w:rFonts w:ascii="Arial" w:hAnsi="Arial"/>
        </w:rPr>
        <w:t>nia</w:t>
      </w:r>
      <w:r w:rsidRPr="00816D8B">
        <w:rPr>
          <w:rFonts w:ascii="Arial" w:hAnsi="Arial"/>
        </w:rPr>
        <w:t xml:space="preserve"> KOP</w:t>
      </w:r>
      <w:r w:rsidR="009A1B92" w:rsidRPr="00816D8B">
        <w:rPr>
          <w:rFonts w:ascii="Arial" w:hAnsi="Arial"/>
        </w:rPr>
        <w:t>.</w:t>
      </w:r>
    </w:p>
    <w:p w14:paraId="469B28D5" w14:textId="4D7D3327" w:rsidR="00FE1602" w:rsidRPr="00816D8B" w:rsidRDefault="00F14975" w:rsidP="00BA2D4D">
      <w:pPr>
        <w:pStyle w:val="Akapitzlist10"/>
        <w:numPr>
          <w:ilvl w:val="0"/>
          <w:numId w:val="48"/>
        </w:numPr>
        <w:tabs>
          <w:tab w:val="left" w:pos="426"/>
        </w:tabs>
        <w:spacing w:before="60" w:after="60" w:line="276" w:lineRule="auto"/>
        <w:ind w:left="357" w:hanging="357"/>
        <w:rPr>
          <w:rFonts w:ascii="Arial" w:hAnsi="Arial" w:cs="Arial"/>
        </w:rPr>
      </w:pPr>
      <w:r w:rsidRPr="00816D8B">
        <w:rPr>
          <w:rFonts w:ascii="Arial" w:hAnsi="Arial" w:cs="Arial"/>
        </w:rPr>
        <w:t xml:space="preserve">Orientacyjny termin </w:t>
      </w:r>
      <w:r w:rsidR="003C69EB" w:rsidRPr="00816D8B">
        <w:rPr>
          <w:rFonts w:ascii="Arial" w:hAnsi="Arial"/>
        </w:rPr>
        <w:t>zakończenia postępowania</w:t>
      </w:r>
      <w:r w:rsidRPr="00816D8B">
        <w:rPr>
          <w:rFonts w:ascii="Arial" w:hAnsi="Arial"/>
        </w:rPr>
        <w:t xml:space="preserve"> to</w:t>
      </w:r>
      <w:r w:rsidRPr="00816D8B">
        <w:rPr>
          <w:rFonts w:ascii="Arial" w:hAnsi="Arial"/>
          <w:b/>
        </w:rPr>
        <w:t xml:space="preserve"> </w:t>
      </w:r>
      <w:r w:rsidR="00634B41">
        <w:rPr>
          <w:rFonts w:ascii="Arial" w:hAnsi="Arial"/>
          <w:b/>
        </w:rPr>
        <w:t>marzec</w:t>
      </w:r>
      <w:r w:rsidR="00935FBC" w:rsidRPr="00816D8B">
        <w:rPr>
          <w:rFonts w:ascii="Arial" w:hAnsi="Arial"/>
          <w:b/>
        </w:rPr>
        <w:t xml:space="preserve"> </w:t>
      </w:r>
      <w:r w:rsidR="008A107D" w:rsidRPr="00816D8B">
        <w:rPr>
          <w:rFonts w:ascii="Arial" w:hAnsi="Arial"/>
          <w:b/>
        </w:rPr>
        <w:t>202</w:t>
      </w:r>
      <w:r w:rsidR="00834DA9">
        <w:rPr>
          <w:rFonts w:ascii="Arial" w:hAnsi="Arial"/>
          <w:b/>
        </w:rPr>
        <w:t>6</w:t>
      </w:r>
      <w:r w:rsidR="008A107D" w:rsidRPr="00816D8B">
        <w:rPr>
          <w:rFonts w:ascii="Arial" w:hAnsi="Arial"/>
          <w:b/>
        </w:rPr>
        <w:t xml:space="preserve"> </w:t>
      </w:r>
      <w:r w:rsidRPr="00816D8B">
        <w:rPr>
          <w:rFonts w:ascii="Arial" w:hAnsi="Arial"/>
          <w:b/>
        </w:rPr>
        <w:t xml:space="preserve">r. </w:t>
      </w:r>
    </w:p>
    <w:p w14:paraId="07FA952A" w14:textId="41746398" w:rsidR="00F14975" w:rsidRPr="00816D8B" w:rsidRDefault="00F14975" w:rsidP="00BA2D4D">
      <w:pPr>
        <w:numPr>
          <w:ilvl w:val="0"/>
          <w:numId w:val="48"/>
        </w:numPr>
        <w:tabs>
          <w:tab w:val="left" w:pos="426"/>
        </w:tabs>
        <w:autoSpaceDE w:val="0"/>
        <w:autoSpaceDN w:val="0"/>
        <w:spacing w:before="60" w:after="60" w:line="276" w:lineRule="auto"/>
        <w:ind w:left="357"/>
        <w:contextualSpacing/>
        <w:rPr>
          <w:rFonts w:ascii="Arial" w:hAnsi="Arial" w:cs="Arial"/>
        </w:rPr>
      </w:pPr>
      <w:r w:rsidRPr="00816D8B">
        <w:rPr>
          <w:rFonts w:ascii="Arial" w:hAnsi="Arial" w:cs="Arial"/>
        </w:rPr>
        <w:t xml:space="preserve">Wniosek o dofinansowanie projektu należy opracować </w:t>
      </w:r>
      <w:r w:rsidRPr="00816D8B">
        <w:rPr>
          <w:rFonts w:ascii="Arial" w:hAnsi="Arial" w:cs="Arial"/>
          <w:b/>
        </w:rPr>
        <w:t>z wykorzystaniem generatora wniosków o dofinansowanie w</w:t>
      </w:r>
      <w:r w:rsidR="00384261" w:rsidRPr="00816D8B">
        <w:rPr>
          <w:rFonts w:ascii="Arial" w:hAnsi="Arial" w:cs="Arial"/>
          <w:b/>
        </w:rPr>
        <w:t xml:space="preserve"> SOWA EFS</w:t>
      </w:r>
      <w:r w:rsidR="004C6097" w:rsidRPr="00816D8B">
        <w:rPr>
          <w:rFonts w:ascii="Arial" w:hAnsi="Arial" w:cs="Arial"/>
          <w:b/>
        </w:rPr>
        <w:t>.</w:t>
      </w:r>
      <w:r w:rsidRPr="00816D8B">
        <w:rPr>
          <w:rStyle w:val="st"/>
          <w:rFonts w:ascii="Arial" w:hAnsi="Arial" w:cs="Arial"/>
        </w:rPr>
        <w:t> </w:t>
      </w:r>
      <w:r w:rsidRPr="00816D8B">
        <w:rPr>
          <w:rFonts w:ascii="Arial" w:hAnsi="Arial" w:cs="Arial"/>
        </w:rPr>
        <w:t xml:space="preserve">Aplikacja dostępna jest za pośrednictwem strony internetowej </w:t>
      </w:r>
      <w:hyperlink r:id="rId14" w:history="1">
        <w:r w:rsidR="00687D2D" w:rsidRPr="00816D8B">
          <w:rPr>
            <w:rStyle w:val="Hipercze"/>
            <w:rFonts w:ascii="Arial" w:hAnsi="Arial" w:cs="Arial"/>
          </w:rPr>
          <w:t>SOWA EFS</w:t>
        </w:r>
      </w:hyperlink>
      <w:r w:rsidR="00762954" w:rsidRPr="00816D8B">
        <w:rPr>
          <w:rStyle w:val="Odwoanieprzypisudolnego"/>
          <w:rFonts w:ascii="Arial" w:hAnsi="Arial" w:cs="Arial"/>
        </w:rPr>
        <w:footnoteReference w:id="6"/>
      </w:r>
      <w:r w:rsidR="00762954" w:rsidRPr="00816D8B">
        <w:rPr>
          <w:rFonts w:ascii="Arial" w:hAnsi="Arial" w:cs="Arial"/>
        </w:rPr>
        <w:t xml:space="preserve">, przy czym wsparcie </w:t>
      </w:r>
      <w:r w:rsidR="00762954" w:rsidRPr="00816D8B">
        <w:rPr>
          <w:rFonts w:ascii="Arial" w:hAnsi="Arial" w:cs="Arial"/>
        </w:rPr>
        <w:lastRenderedPageBreak/>
        <w:t xml:space="preserve">techniczne można będzie uzyskać wyłącznie w godzinach pracy DW EFS tj. 7:30 – 15:30. </w:t>
      </w:r>
    </w:p>
    <w:p w14:paraId="333915C5" w14:textId="77777777" w:rsidR="00F14975" w:rsidRPr="00816D8B" w:rsidRDefault="00F14975" w:rsidP="004E4D7A">
      <w:pPr>
        <w:autoSpaceDE w:val="0"/>
        <w:autoSpaceDN w:val="0"/>
        <w:spacing w:before="60" w:after="60" w:line="276" w:lineRule="auto"/>
        <w:ind w:left="357"/>
        <w:contextualSpacing/>
        <w:rPr>
          <w:rFonts w:ascii="Arial" w:hAnsi="Arial" w:cs="Arial"/>
        </w:rPr>
      </w:pPr>
      <w:r w:rsidRPr="00816D8B">
        <w:rPr>
          <w:rFonts w:ascii="Arial" w:hAnsi="Arial" w:cs="Arial"/>
        </w:rPr>
        <w:t xml:space="preserve">Instrukcja </w:t>
      </w:r>
      <w:r w:rsidR="00BF5EB9" w:rsidRPr="00816D8B">
        <w:rPr>
          <w:rFonts w:ascii="Arial" w:hAnsi="Arial" w:cs="Arial"/>
        </w:rPr>
        <w:t>u</w:t>
      </w:r>
      <w:r w:rsidRPr="00816D8B">
        <w:rPr>
          <w:rFonts w:ascii="Arial" w:hAnsi="Arial" w:cs="Arial"/>
        </w:rPr>
        <w:t xml:space="preserve">żytkownika </w:t>
      </w:r>
      <w:r w:rsidR="00E53BEE" w:rsidRPr="00816D8B">
        <w:rPr>
          <w:rFonts w:ascii="Arial" w:hAnsi="Arial" w:cs="Arial"/>
        </w:rPr>
        <w:t>Systemu Obsługi Wniosków Aplikacyjnych Europejskiego Funduszu Społecznego (SOWA EFS)</w:t>
      </w:r>
      <w:r w:rsidRPr="00816D8B">
        <w:rPr>
          <w:rFonts w:ascii="Arial" w:hAnsi="Arial" w:cs="Arial"/>
        </w:rPr>
        <w:t xml:space="preserve"> dla wnioskodawców/beneficjentów oraz Regulamin korzystania z </w:t>
      </w:r>
      <w:r w:rsidR="00384261" w:rsidRPr="00816D8B">
        <w:rPr>
          <w:rFonts w:ascii="Arial" w:hAnsi="Arial" w:cs="Arial"/>
        </w:rPr>
        <w:t xml:space="preserve">SOWA </w:t>
      </w:r>
      <w:r w:rsidRPr="00816D8B">
        <w:rPr>
          <w:rFonts w:ascii="Arial" w:hAnsi="Arial" w:cs="Arial"/>
        </w:rPr>
        <w:t>EFS dostępne są na ww. stronie internetowej.</w:t>
      </w:r>
    </w:p>
    <w:p w14:paraId="3004F22C" w14:textId="77777777" w:rsidR="00F14975" w:rsidRPr="00816D8B" w:rsidRDefault="00E53BEE" w:rsidP="004E4D7A">
      <w:pPr>
        <w:autoSpaceDE w:val="0"/>
        <w:autoSpaceDN w:val="0"/>
        <w:spacing w:before="60" w:after="60" w:line="276" w:lineRule="auto"/>
        <w:ind w:left="357"/>
        <w:rPr>
          <w:rFonts w:ascii="Arial" w:hAnsi="Arial" w:cs="Arial"/>
          <w:b/>
          <w:bCs/>
        </w:rPr>
      </w:pPr>
      <w:r w:rsidRPr="00816D8B">
        <w:rPr>
          <w:rFonts w:ascii="Arial" w:hAnsi="Arial" w:cs="Arial"/>
          <w:b/>
          <w:bCs/>
        </w:rPr>
        <w:t>Bardzo ważne</w:t>
      </w:r>
      <w:r w:rsidR="00F14975" w:rsidRPr="00816D8B">
        <w:rPr>
          <w:rFonts w:ascii="Arial" w:hAnsi="Arial" w:cs="Arial"/>
          <w:b/>
          <w:bCs/>
        </w:rPr>
        <w:t>!</w:t>
      </w:r>
    </w:p>
    <w:p w14:paraId="48CB4006" w14:textId="65E2DFF7" w:rsidR="00F14975" w:rsidRPr="00816D8B" w:rsidRDefault="00F14975" w:rsidP="004E4D7A">
      <w:pPr>
        <w:autoSpaceDE w:val="0"/>
        <w:autoSpaceDN w:val="0"/>
        <w:spacing w:before="60" w:after="60" w:line="276" w:lineRule="auto"/>
        <w:ind w:left="357"/>
        <w:rPr>
          <w:rFonts w:ascii="Arial" w:hAnsi="Arial" w:cs="Arial"/>
        </w:rPr>
      </w:pPr>
      <w:r w:rsidRPr="00816D8B">
        <w:rPr>
          <w:rFonts w:ascii="Arial" w:hAnsi="Arial" w:cs="Arial"/>
        </w:rPr>
        <w:t>W przypadku założenia w imieniu wnioskodawcy/beneficjenta konta w system</w:t>
      </w:r>
      <w:r w:rsidR="00AF4792">
        <w:rPr>
          <w:rFonts w:ascii="Arial" w:hAnsi="Arial" w:cs="Arial"/>
        </w:rPr>
        <w:t>ie</w:t>
      </w:r>
      <w:r w:rsidRPr="00816D8B">
        <w:rPr>
          <w:rFonts w:ascii="Arial" w:hAnsi="Arial" w:cs="Arial"/>
        </w:rPr>
        <w:t xml:space="preserve"> informatyczny</w:t>
      </w:r>
      <w:r w:rsidR="00AF4792">
        <w:rPr>
          <w:rFonts w:ascii="Arial" w:hAnsi="Arial" w:cs="Arial"/>
        </w:rPr>
        <w:t>m</w:t>
      </w:r>
      <w:r w:rsidRPr="00816D8B">
        <w:rPr>
          <w:rFonts w:ascii="Arial" w:hAnsi="Arial" w:cs="Arial"/>
        </w:rPr>
        <w:t xml:space="preserve"> </w:t>
      </w:r>
      <w:r w:rsidR="00384261" w:rsidRPr="00816D8B">
        <w:rPr>
          <w:rFonts w:ascii="Arial" w:hAnsi="Arial" w:cs="Arial"/>
        </w:rPr>
        <w:t xml:space="preserve">SOWA </w:t>
      </w:r>
      <w:r w:rsidRPr="00816D8B">
        <w:rPr>
          <w:rFonts w:ascii="Arial" w:hAnsi="Arial" w:cs="Arial"/>
        </w:rPr>
        <w:t>EFS przez podmioty inne niż wnioskodawca/beneficjent, nie będzie możliwości zmiany właściciela konta w systemie lub przeniesienia wniosku/projektu z konta podmiotu zewnętrznego na konto wnioskodawcy/beneficjenta. Pozostawienie uprawnień do kont w ww. systemach informatycznych poza kontrolą wnioskodawcy/beneficjenta może uniemożliwić proces wnioskowania, negocjacji, podpisania umowy lub realizacji projektu.</w:t>
      </w:r>
    </w:p>
    <w:p w14:paraId="38640F4E" w14:textId="77777777" w:rsidR="0091423F" w:rsidRPr="00816D8B" w:rsidRDefault="0091423F" w:rsidP="00BA2D4D">
      <w:pPr>
        <w:numPr>
          <w:ilvl w:val="0"/>
          <w:numId w:val="48"/>
        </w:numPr>
        <w:tabs>
          <w:tab w:val="left" w:pos="426"/>
        </w:tabs>
        <w:spacing w:before="60" w:after="60" w:line="276" w:lineRule="auto"/>
        <w:ind w:hanging="218"/>
        <w:rPr>
          <w:rFonts w:ascii="Arial" w:hAnsi="Arial" w:cs="Arial"/>
        </w:rPr>
      </w:pPr>
      <w:r w:rsidRPr="00816D8B">
        <w:rPr>
          <w:rStyle w:val="st"/>
          <w:rFonts w:ascii="Arial" w:hAnsi="Arial" w:cs="Arial"/>
        </w:rPr>
        <w:t>Wzór wniosku o dofinansowanie projektu stanowi załącznik nr 1 do Regulaminu.</w:t>
      </w:r>
      <w:r w:rsidRPr="00816D8B">
        <w:rPr>
          <w:rFonts w:ascii="Arial" w:hAnsi="Arial" w:cs="Arial"/>
        </w:rPr>
        <w:t xml:space="preserve"> </w:t>
      </w:r>
    </w:p>
    <w:p w14:paraId="71ABF71A" w14:textId="3720C030" w:rsidR="004B0DB3" w:rsidRPr="00816D8B" w:rsidRDefault="004B0DB3" w:rsidP="00BA2D4D">
      <w:pPr>
        <w:numPr>
          <w:ilvl w:val="0"/>
          <w:numId w:val="48"/>
        </w:numPr>
        <w:tabs>
          <w:tab w:val="left" w:pos="426"/>
        </w:tabs>
        <w:autoSpaceDE w:val="0"/>
        <w:autoSpaceDN w:val="0"/>
        <w:adjustRightInd w:val="0"/>
        <w:spacing w:after="60" w:line="276" w:lineRule="auto"/>
        <w:ind w:left="426" w:hanging="284"/>
        <w:rPr>
          <w:rFonts w:ascii="Arial" w:hAnsi="Arial" w:cs="Arial"/>
        </w:rPr>
      </w:pPr>
      <w:r w:rsidRPr="00816D8B">
        <w:rPr>
          <w:rStyle w:val="st"/>
          <w:rFonts w:ascii="Arial" w:hAnsi="Arial" w:cs="Arial"/>
        </w:rPr>
        <w:t xml:space="preserve">Wniosek należy wypełnić zgodnie z </w:t>
      </w:r>
      <w:r w:rsidRPr="00816D8B">
        <w:rPr>
          <w:rFonts w:ascii="Arial" w:hAnsi="Arial" w:cs="Arial"/>
          <w:b/>
          <w:bCs/>
        </w:rPr>
        <w:t>Instrukcj</w:t>
      </w:r>
      <w:r w:rsidR="00EB5BD8" w:rsidRPr="00816D8B">
        <w:rPr>
          <w:rFonts w:ascii="Arial" w:hAnsi="Arial" w:cs="Arial"/>
          <w:b/>
          <w:bCs/>
        </w:rPr>
        <w:t>ą</w:t>
      </w:r>
      <w:r w:rsidRPr="00816D8B">
        <w:rPr>
          <w:rFonts w:ascii="Arial" w:hAnsi="Arial" w:cs="Arial"/>
          <w:b/>
          <w:bCs/>
        </w:rPr>
        <w:t xml:space="preserve"> wypełniania wniosku o dofinansowanie projektu w ramach programu Fundusze Europejskie dla Lubelskiego 2021-2027 w zakresie Priorytetów VIII–X</w:t>
      </w:r>
      <w:r w:rsidRPr="00816D8B">
        <w:rPr>
          <w:rStyle w:val="st"/>
          <w:rFonts w:ascii="Arial" w:hAnsi="Arial" w:cs="Arial"/>
          <w:b/>
        </w:rPr>
        <w:t xml:space="preserve"> </w:t>
      </w:r>
      <w:r w:rsidRPr="00816D8B">
        <w:rPr>
          <w:rStyle w:val="st"/>
          <w:rFonts w:ascii="Arial" w:hAnsi="Arial" w:cs="Arial"/>
        </w:rPr>
        <w:t>stanowiącą załącznik nr 2 do Regulaminu.</w:t>
      </w:r>
    </w:p>
    <w:p w14:paraId="66A28322" w14:textId="77777777" w:rsidR="00D93F23" w:rsidRPr="00816D8B" w:rsidRDefault="00F14975" w:rsidP="00BA2D4D">
      <w:pPr>
        <w:numPr>
          <w:ilvl w:val="0"/>
          <w:numId w:val="48"/>
        </w:numPr>
        <w:autoSpaceDE w:val="0"/>
        <w:autoSpaceDN w:val="0"/>
        <w:spacing w:before="60" w:line="276" w:lineRule="auto"/>
        <w:rPr>
          <w:rStyle w:val="st"/>
          <w:rFonts w:ascii="Arial" w:hAnsi="Arial" w:cs="Arial"/>
        </w:rPr>
      </w:pPr>
      <w:r w:rsidRPr="00816D8B">
        <w:rPr>
          <w:rFonts w:ascii="Arial" w:hAnsi="Arial" w:cs="Arial"/>
        </w:rPr>
        <w:t>Wniosek o dofinansowanie</w:t>
      </w:r>
      <w:r w:rsidR="004C2E49" w:rsidRPr="00816D8B">
        <w:rPr>
          <w:rFonts w:ascii="Arial" w:hAnsi="Arial" w:cs="Arial"/>
        </w:rPr>
        <w:t xml:space="preserve"> projektu</w:t>
      </w:r>
      <w:r w:rsidRPr="00816D8B">
        <w:rPr>
          <w:rFonts w:ascii="Arial" w:hAnsi="Arial" w:cs="Arial"/>
        </w:rPr>
        <w:t xml:space="preserve"> jest składany </w:t>
      </w:r>
      <w:r w:rsidR="00AD6E2E" w:rsidRPr="00816D8B">
        <w:rPr>
          <w:rFonts w:ascii="Arial" w:hAnsi="Arial" w:cs="Arial"/>
          <w:b/>
          <w:bCs/>
        </w:rPr>
        <w:t xml:space="preserve">wyłącznie </w:t>
      </w:r>
      <w:r w:rsidRPr="00816D8B">
        <w:rPr>
          <w:rStyle w:val="st"/>
          <w:rFonts w:ascii="Arial" w:hAnsi="Arial" w:cs="Arial"/>
          <w:b/>
        </w:rPr>
        <w:t xml:space="preserve">w formie </w:t>
      </w:r>
      <w:r w:rsidR="009A1B92" w:rsidRPr="00816D8B">
        <w:rPr>
          <w:rStyle w:val="st"/>
          <w:rFonts w:ascii="Arial" w:hAnsi="Arial" w:cs="Arial"/>
          <w:b/>
        </w:rPr>
        <w:t>elektronicznej</w:t>
      </w:r>
      <w:r w:rsidR="00D222D5" w:rsidRPr="00816D8B">
        <w:rPr>
          <w:rFonts w:ascii="Arial" w:hAnsi="Arial" w:cs="Arial"/>
        </w:rPr>
        <w:t xml:space="preserve"> za pośrednictwem SOWA EFS</w:t>
      </w:r>
      <w:r w:rsidR="009A1B92" w:rsidRPr="00816D8B">
        <w:rPr>
          <w:rStyle w:val="st"/>
          <w:rFonts w:ascii="Arial" w:hAnsi="Arial" w:cs="Arial"/>
        </w:rPr>
        <w:t>.</w:t>
      </w:r>
    </w:p>
    <w:p w14:paraId="43E176C4" w14:textId="45339330" w:rsidR="0047490D" w:rsidRPr="00816D8B" w:rsidRDefault="0047490D" w:rsidP="00BA2D4D">
      <w:pPr>
        <w:numPr>
          <w:ilvl w:val="0"/>
          <w:numId w:val="48"/>
        </w:numPr>
        <w:autoSpaceDE w:val="0"/>
        <w:autoSpaceDN w:val="0"/>
        <w:spacing w:before="60" w:line="276" w:lineRule="auto"/>
        <w:rPr>
          <w:rStyle w:val="st"/>
          <w:rFonts w:ascii="Arial" w:hAnsi="Arial" w:cs="Arial"/>
        </w:rPr>
      </w:pPr>
      <w:r w:rsidRPr="00816D8B">
        <w:rPr>
          <w:rStyle w:val="st"/>
          <w:rFonts w:ascii="Arial" w:hAnsi="Arial" w:cs="Arial"/>
        </w:rPr>
        <w:t>Wniosek o dofinansowanie</w:t>
      </w:r>
      <w:r w:rsidR="006B0D3E" w:rsidRPr="00816D8B">
        <w:rPr>
          <w:rStyle w:val="st"/>
          <w:rFonts w:ascii="Arial" w:hAnsi="Arial" w:cs="Arial"/>
        </w:rPr>
        <w:t xml:space="preserve"> projektu</w:t>
      </w:r>
      <w:r w:rsidRPr="00816D8B">
        <w:rPr>
          <w:rStyle w:val="st"/>
          <w:rFonts w:ascii="Arial" w:hAnsi="Arial" w:cs="Arial"/>
        </w:rPr>
        <w:t xml:space="preserve"> składany za pośrednictwem SOWA EFS </w:t>
      </w:r>
      <w:r w:rsidRPr="00816D8B">
        <w:rPr>
          <w:rStyle w:val="st"/>
          <w:rFonts w:ascii="Arial" w:hAnsi="Arial" w:cs="Arial"/>
          <w:b/>
          <w:bCs/>
        </w:rPr>
        <w:t>nie wymaga podpis</w:t>
      </w:r>
      <w:r w:rsidR="00253397" w:rsidRPr="00816D8B">
        <w:rPr>
          <w:rStyle w:val="st"/>
          <w:rFonts w:ascii="Arial" w:hAnsi="Arial" w:cs="Arial"/>
          <w:b/>
          <w:bCs/>
        </w:rPr>
        <w:t>ania</w:t>
      </w:r>
      <w:r w:rsidRPr="00816D8B">
        <w:rPr>
          <w:rStyle w:val="st"/>
          <w:rFonts w:ascii="Arial" w:hAnsi="Arial" w:cs="Arial"/>
        </w:rPr>
        <w:t>.</w:t>
      </w:r>
    </w:p>
    <w:p w14:paraId="71140D22" w14:textId="5B4DF68B" w:rsidR="00F14975" w:rsidRPr="00816D8B" w:rsidRDefault="00F14975" w:rsidP="00BA2D4D">
      <w:pPr>
        <w:pStyle w:val="Tekstpodstawowy"/>
        <w:numPr>
          <w:ilvl w:val="0"/>
          <w:numId w:val="48"/>
        </w:numPr>
        <w:suppressAutoHyphens/>
        <w:spacing w:before="60" w:after="0" w:line="276" w:lineRule="auto"/>
        <w:ind w:left="357" w:hanging="357"/>
        <w:rPr>
          <w:rFonts w:ascii="Arial" w:hAnsi="Arial" w:cs="Arial"/>
          <w:szCs w:val="24"/>
        </w:rPr>
      </w:pPr>
      <w:r w:rsidRPr="00816D8B">
        <w:rPr>
          <w:rFonts w:ascii="Arial" w:hAnsi="Arial" w:cs="Arial"/>
          <w:szCs w:val="24"/>
        </w:rPr>
        <w:t xml:space="preserve">Wnioskodawca przesyła </w:t>
      </w:r>
      <w:r w:rsidR="00AB795B" w:rsidRPr="00816D8B">
        <w:rPr>
          <w:rFonts w:ascii="Arial" w:hAnsi="Arial" w:cs="Arial"/>
          <w:szCs w:val="24"/>
          <w:lang w:val="pl-PL"/>
        </w:rPr>
        <w:t>wniosek utworzony</w:t>
      </w:r>
      <w:r w:rsidRPr="00816D8B">
        <w:rPr>
          <w:rFonts w:ascii="Arial" w:hAnsi="Arial" w:cs="Arial"/>
          <w:szCs w:val="24"/>
        </w:rPr>
        <w:t xml:space="preserve"> za pośrednictwem </w:t>
      </w:r>
      <w:r w:rsidR="00384261" w:rsidRPr="00816D8B">
        <w:rPr>
          <w:rFonts w:ascii="Arial" w:hAnsi="Arial" w:cs="Arial"/>
          <w:szCs w:val="24"/>
          <w:lang w:val="pl-PL"/>
        </w:rPr>
        <w:t xml:space="preserve">SOWA </w:t>
      </w:r>
      <w:r w:rsidRPr="00816D8B">
        <w:rPr>
          <w:rFonts w:ascii="Arial" w:hAnsi="Arial" w:cs="Arial"/>
          <w:szCs w:val="24"/>
        </w:rPr>
        <w:t xml:space="preserve">EFS - najpóźniej w dniu zakończenia </w:t>
      </w:r>
      <w:r w:rsidR="000E2D77" w:rsidRPr="00816D8B">
        <w:rPr>
          <w:rFonts w:ascii="Arial" w:hAnsi="Arial" w:cs="Arial"/>
          <w:szCs w:val="24"/>
          <w:lang w:val="pl-PL"/>
        </w:rPr>
        <w:t>terminu składania</w:t>
      </w:r>
      <w:r w:rsidR="000E2D77" w:rsidRPr="00816D8B">
        <w:rPr>
          <w:rFonts w:ascii="Arial" w:hAnsi="Arial" w:cs="Arial"/>
          <w:szCs w:val="24"/>
        </w:rPr>
        <w:t xml:space="preserve"> </w:t>
      </w:r>
      <w:r w:rsidRPr="00816D8B">
        <w:rPr>
          <w:rFonts w:ascii="Arial" w:hAnsi="Arial" w:cs="Arial"/>
          <w:szCs w:val="24"/>
        </w:rPr>
        <w:t xml:space="preserve">wniosków. </w:t>
      </w:r>
    </w:p>
    <w:p w14:paraId="2948D501" w14:textId="64AF8C63" w:rsidR="00F14975" w:rsidRPr="00816D8B" w:rsidRDefault="00F14975" w:rsidP="00BA2D4D">
      <w:pPr>
        <w:pStyle w:val="Tekstpodstawowy"/>
        <w:numPr>
          <w:ilvl w:val="0"/>
          <w:numId w:val="48"/>
        </w:numPr>
        <w:suppressAutoHyphens/>
        <w:spacing w:before="60" w:after="60" w:line="276" w:lineRule="auto"/>
        <w:ind w:left="357" w:hanging="357"/>
        <w:rPr>
          <w:rFonts w:ascii="Arial" w:hAnsi="Arial" w:cs="Arial"/>
          <w:szCs w:val="24"/>
        </w:rPr>
      </w:pPr>
      <w:r w:rsidRPr="00816D8B">
        <w:rPr>
          <w:rFonts w:ascii="Arial" w:hAnsi="Arial" w:cs="Arial"/>
          <w:szCs w:val="24"/>
        </w:rPr>
        <w:t xml:space="preserve">Po terminie wskazanym jako data zakończenia </w:t>
      </w:r>
      <w:r w:rsidR="00A20794" w:rsidRPr="00816D8B">
        <w:rPr>
          <w:rFonts w:ascii="Arial" w:hAnsi="Arial" w:cs="Arial"/>
          <w:szCs w:val="24"/>
          <w:lang w:val="pl-PL"/>
        </w:rPr>
        <w:t>terminu składania wniosków</w:t>
      </w:r>
      <w:r w:rsidRPr="00816D8B">
        <w:rPr>
          <w:rFonts w:ascii="Arial" w:hAnsi="Arial" w:cs="Arial"/>
          <w:szCs w:val="24"/>
        </w:rPr>
        <w:t>, o</w:t>
      </w:r>
      <w:r w:rsidR="00DD0AEB" w:rsidRPr="00816D8B">
        <w:rPr>
          <w:rFonts w:ascii="Arial" w:hAnsi="Arial" w:cs="Arial"/>
          <w:szCs w:val="24"/>
          <w:lang w:val="pl-PL"/>
        </w:rPr>
        <w:t> </w:t>
      </w:r>
      <w:r w:rsidRPr="00816D8B">
        <w:rPr>
          <w:rFonts w:ascii="Arial" w:hAnsi="Arial" w:cs="Arial"/>
          <w:szCs w:val="24"/>
        </w:rPr>
        <w:t xml:space="preserve">którym mowa w pkt </w:t>
      </w:r>
      <w:r w:rsidR="00DA06A1" w:rsidRPr="00816D8B">
        <w:rPr>
          <w:rFonts w:ascii="Arial" w:hAnsi="Arial" w:cs="Arial"/>
          <w:szCs w:val="24"/>
          <w:lang w:val="pl-PL"/>
        </w:rPr>
        <w:t>2</w:t>
      </w:r>
      <w:r w:rsidRPr="00816D8B">
        <w:rPr>
          <w:rFonts w:ascii="Arial" w:hAnsi="Arial" w:cs="Arial"/>
          <w:szCs w:val="24"/>
        </w:rPr>
        <w:t>, nie jest możliwe utworzenie wersji elektronicznej wniosku w</w:t>
      </w:r>
      <w:r w:rsidR="00DD0AEB" w:rsidRPr="00816D8B">
        <w:rPr>
          <w:rFonts w:ascii="Arial" w:hAnsi="Arial" w:cs="Arial"/>
          <w:szCs w:val="24"/>
          <w:lang w:val="pl-PL"/>
        </w:rPr>
        <w:t> </w:t>
      </w:r>
      <w:r w:rsidR="00384261" w:rsidRPr="00816D8B">
        <w:rPr>
          <w:rFonts w:ascii="Arial" w:hAnsi="Arial" w:cs="Arial"/>
          <w:szCs w:val="24"/>
          <w:lang w:val="pl-PL"/>
        </w:rPr>
        <w:t xml:space="preserve">SOWA </w:t>
      </w:r>
      <w:r w:rsidRPr="00816D8B">
        <w:rPr>
          <w:rFonts w:ascii="Arial" w:hAnsi="Arial" w:cs="Arial"/>
          <w:szCs w:val="24"/>
        </w:rPr>
        <w:t>EFS i</w:t>
      </w:r>
      <w:r w:rsidR="00023F4F" w:rsidRPr="00816D8B">
        <w:rPr>
          <w:rFonts w:ascii="Arial" w:hAnsi="Arial" w:cs="Arial"/>
          <w:szCs w:val="24"/>
          <w:lang w:val="pl-PL"/>
        </w:rPr>
        <w:t> </w:t>
      </w:r>
      <w:r w:rsidRPr="00816D8B">
        <w:rPr>
          <w:rFonts w:ascii="Arial" w:hAnsi="Arial" w:cs="Arial"/>
          <w:szCs w:val="24"/>
        </w:rPr>
        <w:t>przesłanie jej do IO</w:t>
      </w:r>
      <w:r w:rsidR="00E141C2" w:rsidRPr="00816D8B">
        <w:rPr>
          <w:rFonts w:ascii="Arial" w:hAnsi="Arial" w:cs="Arial"/>
          <w:szCs w:val="24"/>
          <w:lang w:val="pl-PL"/>
        </w:rPr>
        <w:t>N</w:t>
      </w:r>
      <w:r w:rsidRPr="00816D8B">
        <w:rPr>
          <w:rFonts w:ascii="Arial" w:hAnsi="Arial" w:cs="Arial"/>
          <w:szCs w:val="24"/>
        </w:rPr>
        <w:t>.</w:t>
      </w:r>
    </w:p>
    <w:p w14:paraId="38411927" w14:textId="55C93764" w:rsidR="00865B5C" w:rsidRPr="00816D8B" w:rsidRDefault="00865B5C" w:rsidP="00BA2D4D">
      <w:pPr>
        <w:pStyle w:val="Tekstpodstawowy"/>
        <w:numPr>
          <w:ilvl w:val="0"/>
          <w:numId w:val="48"/>
        </w:numPr>
        <w:suppressAutoHyphens/>
        <w:spacing w:before="60" w:after="60" w:line="276" w:lineRule="auto"/>
        <w:ind w:left="357" w:hanging="357"/>
        <w:rPr>
          <w:rFonts w:ascii="Arial" w:hAnsi="Arial" w:cs="Arial"/>
          <w:bCs/>
          <w:szCs w:val="24"/>
        </w:rPr>
      </w:pPr>
      <w:r w:rsidRPr="00816D8B">
        <w:rPr>
          <w:rFonts w:ascii="Arial" w:hAnsi="Arial" w:cs="Arial"/>
          <w:b/>
          <w:szCs w:val="24"/>
          <w:lang w:val="pl-PL"/>
        </w:rPr>
        <w:t>ION może podjąć decyzję o wydłużeniu</w:t>
      </w:r>
      <w:r w:rsidR="00FA7909" w:rsidRPr="00816D8B">
        <w:rPr>
          <w:rFonts w:ascii="Arial" w:hAnsi="Arial" w:cs="Arial"/>
          <w:b/>
          <w:szCs w:val="24"/>
          <w:lang w:val="pl-PL"/>
        </w:rPr>
        <w:t xml:space="preserve"> </w:t>
      </w:r>
      <w:r w:rsidR="003B13B2" w:rsidRPr="00816D8B">
        <w:rPr>
          <w:rFonts w:ascii="Arial" w:hAnsi="Arial" w:cs="Arial"/>
          <w:b/>
          <w:szCs w:val="24"/>
          <w:lang w:val="pl-PL"/>
        </w:rPr>
        <w:t>terminu składania wniosków</w:t>
      </w:r>
      <w:r w:rsidRPr="00816D8B">
        <w:rPr>
          <w:rFonts w:ascii="Arial" w:hAnsi="Arial" w:cs="Arial"/>
          <w:b/>
          <w:szCs w:val="24"/>
          <w:lang w:val="pl-PL"/>
        </w:rPr>
        <w:t>, gdy:</w:t>
      </w:r>
    </w:p>
    <w:p w14:paraId="346EC8F5" w14:textId="77777777" w:rsidR="00865B5C" w:rsidRPr="00816D8B" w:rsidRDefault="00865B5C" w:rsidP="00BA2D4D">
      <w:pPr>
        <w:pStyle w:val="Tekstpodstawowy"/>
        <w:numPr>
          <w:ilvl w:val="0"/>
          <w:numId w:val="91"/>
        </w:numPr>
        <w:suppressAutoHyphens/>
        <w:spacing w:before="60" w:after="60" w:line="276" w:lineRule="auto"/>
        <w:rPr>
          <w:rFonts w:ascii="Arial" w:hAnsi="Arial" w:cs="Arial"/>
          <w:bCs/>
          <w:szCs w:val="24"/>
        </w:rPr>
      </w:pPr>
      <w:r w:rsidRPr="00816D8B">
        <w:rPr>
          <w:rFonts w:ascii="Arial" w:hAnsi="Arial" w:cs="Arial"/>
          <w:bCs/>
          <w:szCs w:val="24"/>
          <w:lang w:val="pl-PL"/>
        </w:rPr>
        <w:t>wystąpi awaria systemu SOWA EFS,</w:t>
      </w:r>
      <w:r w:rsidRPr="00816D8B">
        <w:rPr>
          <w:rFonts w:ascii="Arial" w:hAnsi="Arial" w:cs="Arial"/>
          <w:b/>
          <w:szCs w:val="24"/>
          <w:lang w:val="pl-PL"/>
        </w:rPr>
        <w:t xml:space="preserve"> </w:t>
      </w:r>
      <w:r w:rsidRPr="00816D8B">
        <w:rPr>
          <w:rFonts w:ascii="Arial" w:hAnsi="Arial" w:cs="Arial"/>
          <w:bCs/>
          <w:szCs w:val="24"/>
          <w:lang w:val="pl-PL"/>
        </w:rPr>
        <w:t>powodująca brak możliwości wysłania do ION wniosku o dofinansowanie projektu w terminie wskazanym w pkt 2,</w:t>
      </w:r>
    </w:p>
    <w:p w14:paraId="1920260A" w14:textId="77777777" w:rsidR="00865B5C" w:rsidRPr="00816D8B" w:rsidRDefault="00865B5C" w:rsidP="00BA2D4D">
      <w:pPr>
        <w:pStyle w:val="Tekstpodstawowy"/>
        <w:numPr>
          <w:ilvl w:val="0"/>
          <w:numId w:val="91"/>
        </w:numPr>
        <w:suppressAutoHyphens/>
        <w:spacing w:before="60" w:after="60" w:line="276" w:lineRule="auto"/>
        <w:rPr>
          <w:rFonts w:ascii="Arial" w:hAnsi="Arial" w:cs="Arial"/>
          <w:bCs/>
          <w:szCs w:val="24"/>
        </w:rPr>
      </w:pPr>
      <w:r w:rsidRPr="00816D8B">
        <w:rPr>
          <w:rFonts w:ascii="Arial" w:hAnsi="Arial" w:cs="Arial"/>
          <w:bCs/>
          <w:szCs w:val="24"/>
          <w:lang w:val="pl-PL"/>
        </w:rPr>
        <w:t>wartość wnioskowanego wsparcia w złożonych w ramach naboru wnioskach o dofinansowanie projektu nie wyczerpuje alokacji przeznaczonej na nabór,</w:t>
      </w:r>
    </w:p>
    <w:p w14:paraId="68F950E5" w14:textId="29A9A032" w:rsidR="003C224E" w:rsidRPr="00816D8B" w:rsidRDefault="003C224E" w:rsidP="00BA2D4D">
      <w:pPr>
        <w:pStyle w:val="Tekstpodstawowy"/>
        <w:numPr>
          <w:ilvl w:val="0"/>
          <w:numId w:val="91"/>
        </w:numPr>
        <w:suppressAutoHyphens/>
        <w:spacing w:before="60" w:after="60" w:line="276" w:lineRule="auto"/>
        <w:rPr>
          <w:rFonts w:ascii="Arial" w:hAnsi="Arial" w:cs="Arial"/>
          <w:bCs/>
          <w:szCs w:val="24"/>
        </w:rPr>
      </w:pPr>
      <w:r w:rsidRPr="00816D8B">
        <w:rPr>
          <w:rFonts w:ascii="Arial" w:hAnsi="Arial" w:cs="Arial"/>
        </w:rPr>
        <w:t>wnioskodawca zgłosi uzasadnioną potrzebę wydłużenia terminu naboru</w:t>
      </w:r>
      <w:r w:rsidRPr="00816D8B">
        <w:rPr>
          <w:rFonts w:ascii="Arial" w:hAnsi="Arial" w:cs="Arial"/>
          <w:lang w:val="pl-PL"/>
        </w:rPr>
        <w:t>,</w:t>
      </w:r>
    </w:p>
    <w:p w14:paraId="0160089B" w14:textId="3B849949" w:rsidR="00865B5C" w:rsidRPr="00816D8B" w:rsidRDefault="00865B5C" w:rsidP="00BA2D4D">
      <w:pPr>
        <w:pStyle w:val="Tekstpodstawowy"/>
        <w:numPr>
          <w:ilvl w:val="0"/>
          <w:numId w:val="91"/>
        </w:numPr>
        <w:suppressAutoHyphens/>
        <w:spacing w:before="60" w:after="60" w:line="276" w:lineRule="auto"/>
        <w:rPr>
          <w:rFonts w:ascii="Arial" w:hAnsi="Arial" w:cs="Arial"/>
          <w:bCs/>
          <w:szCs w:val="24"/>
        </w:rPr>
      </w:pPr>
      <w:r w:rsidRPr="00816D8B">
        <w:rPr>
          <w:rFonts w:ascii="Arial" w:hAnsi="Arial" w:cs="Arial"/>
          <w:bCs/>
          <w:szCs w:val="24"/>
          <w:lang w:val="pl-PL"/>
        </w:rPr>
        <w:t>zwiększeniu ulegnie alokacja przeznaczona na nabór,</w:t>
      </w:r>
    </w:p>
    <w:p w14:paraId="5C36D3E9" w14:textId="789E9C1B" w:rsidR="00865B5C" w:rsidRPr="00816D8B" w:rsidRDefault="00865B5C" w:rsidP="00BA2D4D">
      <w:pPr>
        <w:pStyle w:val="Tekstpodstawowy"/>
        <w:numPr>
          <w:ilvl w:val="0"/>
          <w:numId w:val="91"/>
        </w:numPr>
        <w:suppressAutoHyphens/>
        <w:spacing w:before="60" w:after="60" w:line="276" w:lineRule="auto"/>
        <w:rPr>
          <w:rFonts w:ascii="Arial" w:hAnsi="Arial" w:cs="Arial"/>
          <w:bCs/>
          <w:szCs w:val="24"/>
        </w:rPr>
      </w:pPr>
      <w:r w:rsidRPr="00816D8B">
        <w:rPr>
          <w:rFonts w:ascii="Arial" w:hAnsi="Arial" w:cs="Arial"/>
          <w:bCs/>
          <w:szCs w:val="24"/>
          <w:lang w:val="pl-PL"/>
        </w:rPr>
        <w:t>zmianie ulegną przepisy prawa, mające wpływ na regulacje zawarte w</w:t>
      </w:r>
      <w:r w:rsidR="00DD0AEB" w:rsidRPr="00816D8B">
        <w:rPr>
          <w:rFonts w:ascii="Arial" w:hAnsi="Arial" w:cs="Arial"/>
          <w:bCs/>
          <w:szCs w:val="24"/>
          <w:lang w:val="pl-PL"/>
        </w:rPr>
        <w:t> </w:t>
      </w:r>
      <w:r w:rsidRPr="00816D8B">
        <w:rPr>
          <w:rFonts w:ascii="Arial" w:hAnsi="Arial" w:cs="Arial"/>
          <w:bCs/>
          <w:szCs w:val="24"/>
          <w:lang w:val="pl-PL"/>
        </w:rPr>
        <w:t xml:space="preserve">Regulaminie, ale nie skutkujące koniecznością </w:t>
      </w:r>
      <w:r w:rsidR="0098459C" w:rsidRPr="00925357">
        <w:rPr>
          <w:rFonts w:ascii="Arial" w:hAnsi="Arial" w:cs="Arial"/>
          <w:bCs/>
          <w:szCs w:val="24"/>
          <w:lang w:val="pl-PL"/>
        </w:rPr>
        <w:t>unieważnienia</w:t>
      </w:r>
      <w:r w:rsidR="0098459C">
        <w:rPr>
          <w:rFonts w:ascii="Arial" w:hAnsi="Arial" w:cs="Arial"/>
          <w:bCs/>
          <w:szCs w:val="24"/>
          <w:lang w:val="pl-PL"/>
        </w:rPr>
        <w:t xml:space="preserve"> </w:t>
      </w:r>
      <w:r w:rsidR="0098459C" w:rsidRPr="00925357">
        <w:rPr>
          <w:rFonts w:ascii="Arial" w:hAnsi="Arial" w:cs="Arial"/>
          <w:bCs/>
          <w:szCs w:val="24"/>
          <w:lang w:val="pl-PL"/>
        </w:rPr>
        <w:t>postępowania w zakresie wyboru projektów do dofinansowania</w:t>
      </w:r>
      <w:r w:rsidRPr="00816D8B">
        <w:rPr>
          <w:rFonts w:ascii="Arial" w:hAnsi="Arial" w:cs="Arial"/>
          <w:bCs/>
          <w:szCs w:val="24"/>
          <w:lang w:val="pl-PL"/>
        </w:rPr>
        <w:t>,</w:t>
      </w:r>
    </w:p>
    <w:p w14:paraId="3E6C74ED" w14:textId="7818EB20" w:rsidR="00865B5C" w:rsidRPr="00816D8B" w:rsidRDefault="00865B5C" w:rsidP="00BA2D4D">
      <w:pPr>
        <w:pStyle w:val="Tekstpodstawowy"/>
        <w:numPr>
          <w:ilvl w:val="0"/>
          <w:numId w:val="91"/>
        </w:numPr>
        <w:suppressAutoHyphens/>
        <w:spacing w:before="60" w:after="60" w:line="276" w:lineRule="auto"/>
        <w:rPr>
          <w:rFonts w:ascii="Arial" w:hAnsi="Arial" w:cs="Arial"/>
          <w:bCs/>
          <w:szCs w:val="24"/>
        </w:rPr>
      </w:pPr>
      <w:r w:rsidRPr="00816D8B">
        <w:rPr>
          <w:rFonts w:ascii="Arial" w:hAnsi="Arial" w:cs="Arial"/>
          <w:bCs/>
          <w:szCs w:val="24"/>
          <w:lang w:val="pl-PL"/>
        </w:rPr>
        <w:t>zmianie ulegną kryteria wyboru projektów, z zastrzeżeniem, że w ramach naboru nie złożono żadnego wniosku</w:t>
      </w:r>
      <w:r w:rsidR="00C91C4E">
        <w:rPr>
          <w:rFonts w:ascii="Arial" w:hAnsi="Arial" w:cs="Arial"/>
          <w:bCs/>
          <w:szCs w:val="24"/>
          <w:lang w:val="pl-PL"/>
        </w:rPr>
        <w:t>.</w:t>
      </w:r>
    </w:p>
    <w:p w14:paraId="29CEABC1" w14:textId="0122176C" w:rsidR="00865B5C" w:rsidRPr="00816D8B" w:rsidRDefault="0036479D" w:rsidP="00BA2D4D">
      <w:pPr>
        <w:pStyle w:val="Tekstpodstawowy"/>
        <w:numPr>
          <w:ilvl w:val="0"/>
          <w:numId w:val="48"/>
        </w:numPr>
        <w:suppressAutoHyphens/>
        <w:spacing w:before="60" w:after="60" w:line="276" w:lineRule="auto"/>
        <w:ind w:left="357" w:hanging="357"/>
        <w:rPr>
          <w:rStyle w:val="st"/>
          <w:rFonts w:ascii="Arial" w:hAnsi="Arial" w:cs="Arial"/>
        </w:rPr>
      </w:pPr>
      <w:r w:rsidRPr="00816D8B">
        <w:rPr>
          <w:rStyle w:val="st"/>
          <w:rFonts w:ascii="Arial" w:hAnsi="Arial" w:cs="Arial"/>
        </w:rPr>
        <w:lastRenderedPageBreak/>
        <w:t xml:space="preserve">W przypadku zmiany Regulaminu, </w:t>
      </w:r>
      <w:r w:rsidRPr="00816D8B">
        <w:rPr>
          <w:rStyle w:val="st"/>
          <w:rFonts w:ascii="Arial" w:hAnsi="Arial" w:cs="Arial"/>
          <w:lang w:val="pl-PL"/>
        </w:rPr>
        <w:t>ION</w:t>
      </w:r>
      <w:r w:rsidRPr="00816D8B">
        <w:rPr>
          <w:rStyle w:val="st"/>
          <w:rFonts w:ascii="Arial" w:hAnsi="Arial" w:cs="Arial"/>
        </w:rPr>
        <w:t xml:space="preserve"> udostępnia wnioskodaw</w:t>
      </w:r>
      <w:r w:rsidRPr="00816D8B">
        <w:rPr>
          <w:rStyle w:val="st"/>
          <w:rFonts w:ascii="Arial" w:hAnsi="Arial" w:cs="Arial"/>
          <w:lang w:val="pl-PL"/>
        </w:rPr>
        <w:t>com</w:t>
      </w:r>
      <w:r w:rsidRPr="00816D8B">
        <w:rPr>
          <w:rStyle w:val="st"/>
          <w:rFonts w:ascii="Arial" w:hAnsi="Arial" w:cs="Arial"/>
        </w:rPr>
        <w:t xml:space="preserve"> zmieniony Regulamin wraz z uzasadnieniem zmiany i terminem od którego zmiany są stosowane, w taki sam sposób, w jaki nastąpiło pierwotne udostępnienie.</w:t>
      </w:r>
    </w:p>
    <w:p w14:paraId="7252D234" w14:textId="6AAA7EC8" w:rsidR="00F14975" w:rsidRPr="00816D8B" w:rsidRDefault="00F14975" w:rsidP="00BA2D4D">
      <w:pPr>
        <w:numPr>
          <w:ilvl w:val="0"/>
          <w:numId w:val="48"/>
        </w:numPr>
        <w:tabs>
          <w:tab w:val="left" w:pos="0"/>
        </w:tabs>
        <w:spacing w:before="60" w:after="60" w:line="276" w:lineRule="auto"/>
        <w:ind w:left="357"/>
        <w:rPr>
          <w:rStyle w:val="st"/>
          <w:rFonts w:ascii="Arial" w:hAnsi="Arial" w:cs="Arial"/>
        </w:rPr>
      </w:pPr>
      <w:r w:rsidRPr="00816D8B">
        <w:rPr>
          <w:rStyle w:val="st"/>
          <w:rFonts w:ascii="Arial" w:hAnsi="Arial" w:cs="Arial"/>
        </w:rPr>
        <w:t>Dokumenty złożone</w:t>
      </w:r>
      <w:r w:rsidR="00657C6D" w:rsidRPr="00816D8B">
        <w:rPr>
          <w:rStyle w:val="st"/>
          <w:rFonts w:ascii="Arial" w:hAnsi="Arial" w:cs="Arial"/>
        </w:rPr>
        <w:t xml:space="preserve"> </w:t>
      </w:r>
      <w:r w:rsidRPr="00816D8B">
        <w:rPr>
          <w:rStyle w:val="st"/>
          <w:rFonts w:ascii="Arial" w:hAnsi="Arial" w:cs="Arial"/>
        </w:rPr>
        <w:t>w formie papierowej</w:t>
      </w:r>
      <w:r w:rsidRPr="00816D8B">
        <w:rPr>
          <w:rFonts w:ascii="Arial" w:hAnsi="Arial" w:cs="Arial"/>
        </w:rPr>
        <w:t xml:space="preserve"> </w:t>
      </w:r>
      <w:r w:rsidRPr="00816D8B">
        <w:rPr>
          <w:rStyle w:val="st"/>
          <w:rFonts w:ascii="Arial" w:hAnsi="Arial" w:cs="Arial"/>
        </w:rPr>
        <w:t>nie stanowią wniosków o</w:t>
      </w:r>
      <w:r w:rsidR="00023F4F" w:rsidRPr="00816D8B">
        <w:rPr>
          <w:rStyle w:val="st"/>
          <w:rFonts w:ascii="Arial" w:hAnsi="Arial" w:cs="Arial"/>
        </w:rPr>
        <w:t> </w:t>
      </w:r>
      <w:r w:rsidRPr="00816D8B">
        <w:rPr>
          <w:rStyle w:val="st"/>
          <w:rFonts w:ascii="Arial" w:hAnsi="Arial" w:cs="Arial"/>
        </w:rPr>
        <w:t>dofinansowanie</w:t>
      </w:r>
      <w:r w:rsidR="00F70CC2" w:rsidRPr="00816D8B">
        <w:rPr>
          <w:rStyle w:val="st"/>
          <w:rFonts w:ascii="Arial" w:hAnsi="Arial" w:cs="Arial"/>
        </w:rPr>
        <w:t xml:space="preserve"> projektu</w:t>
      </w:r>
      <w:r w:rsidRPr="00816D8B">
        <w:rPr>
          <w:rStyle w:val="st"/>
          <w:rFonts w:ascii="Arial" w:hAnsi="Arial" w:cs="Arial"/>
        </w:rPr>
        <w:t xml:space="preserve"> i nie podlegają ocenie jako wnioski.</w:t>
      </w:r>
    </w:p>
    <w:p w14:paraId="3F4B08F5" w14:textId="77777777" w:rsidR="00E92887" w:rsidRPr="00816D8B" w:rsidRDefault="00E92887" w:rsidP="00E92887">
      <w:pPr>
        <w:pStyle w:val="Akapitzlist100"/>
        <w:spacing w:before="60" w:after="60" w:line="276" w:lineRule="auto"/>
        <w:ind w:left="357"/>
        <w:contextualSpacing w:val="0"/>
        <w:rPr>
          <w:rFonts w:ascii="Arial" w:hAnsi="Arial" w:cs="Arial"/>
        </w:rPr>
      </w:pPr>
      <w:r w:rsidRPr="00816D8B">
        <w:rPr>
          <w:rFonts w:ascii="Arial" w:hAnsi="Arial" w:cs="Arial"/>
        </w:rPr>
        <w:t>Złożenie dodatkowych załączników nie będzie miało wpływu na ocenę projektu.</w:t>
      </w:r>
    </w:p>
    <w:p w14:paraId="6D3C3DEB" w14:textId="62574187" w:rsidR="00F85B60" w:rsidRPr="00816D8B" w:rsidRDefault="00F85B60" w:rsidP="00BA2D4D">
      <w:pPr>
        <w:numPr>
          <w:ilvl w:val="0"/>
          <w:numId w:val="48"/>
        </w:numPr>
        <w:spacing w:before="60" w:after="60" w:line="276" w:lineRule="auto"/>
        <w:ind w:left="357" w:hanging="426"/>
        <w:rPr>
          <w:rFonts w:ascii="Arial" w:hAnsi="Arial" w:cs="Arial"/>
        </w:rPr>
      </w:pPr>
      <w:r w:rsidRPr="00816D8B">
        <w:rPr>
          <w:rFonts w:ascii="Arial" w:hAnsi="Arial" w:cs="Arial"/>
          <w:iCs/>
        </w:rPr>
        <w:t>Wsparcie polityki spójności będzie udzielane wyłącznie projektom i wnioskodawcom</w:t>
      </w:r>
      <w:r w:rsidR="00B21020">
        <w:rPr>
          <w:rFonts w:ascii="Arial" w:hAnsi="Arial" w:cs="Arial"/>
          <w:iCs/>
        </w:rPr>
        <w:t xml:space="preserve"> i/lub </w:t>
      </w:r>
      <w:r w:rsidRPr="00816D8B">
        <w:rPr>
          <w:rFonts w:ascii="Arial" w:hAnsi="Arial" w:cs="Arial"/>
          <w:iCs/>
        </w:rPr>
        <w:t>partnerom, którzy przestrzegają przepisów antydyskryminacyjnych, o których mowa w art. 9 ust. 3 Rozporządzenia PE i Rady nr 2021/1060</w:t>
      </w:r>
      <w:r w:rsidRPr="00816D8B">
        <w:rPr>
          <w:rFonts w:ascii="Arial" w:hAnsi="Arial" w:cs="Arial"/>
        </w:rPr>
        <w:t>.</w:t>
      </w:r>
    </w:p>
    <w:p w14:paraId="3B2042C1" w14:textId="243E21EA" w:rsidR="00F85B60" w:rsidRPr="00816D8B" w:rsidRDefault="00F85B60" w:rsidP="00F85B60">
      <w:pPr>
        <w:spacing w:before="60" w:after="60" w:line="276" w:lineRule="auto"/>
        <w:ind w:left="357"/>
        <w:rPr>
          <w:rStyle w:val="st"/>
        </w:rPr>
      </w:pPr>
      <w:r w:rsidRPr="00816D8B">
        <w:rPr>
          <w:rFonts w:ascii="Arial" w:hAnsi="Arial" w:cs="Arial"/>
        </w:rPr>
        <w:t>W związku z tym, Wnioskodawca</w:t>
      </w:r>
      <w:r w:rsidR="00A421FB">
        <w:rPr>
          <w:rFonts w:ascii="Arial" w:hAnsi="Arial" w:cs="Arial"/>
        </w:rPr>
        <w:t xml:space="preserve"> i/lub Partner</w:t>
      </w:r>
      <w:r w:rsidRPr="00816D8B">
        <w:rPr>
          <w:rFonts w:ascii="Arial" w:hAnsi="Arial" w:cs="Arial"/>
        </w:rPr>
        <w:t>, będący jednostką samorządu terytorialnego</w:t>
      </w:r>
      <w:r w:rsidR="005A7A87">
        <w:rPr>
          <w:rFonts w:ascii="Arial" w:hAnsi="Arial" w:cs="Arial"/>
        </w:rPr>
        <w:t xml:space="preserve"> (lub podmiotem przez nią kontrolowanym lub od niej zależnym)</w:t>
      </w:r>
      <w:r w:rsidR="005A7A87" w:rsidRPr="00486D2F">
        <w:rPr>
          <w:rFonts w:ascii="Arial" w:hAnsi="Arial" w:cs="Arial"/>
        </w:rPr>
        <w:t xml:space="preserve">, </w:t>
      </w:r>
      <w:r w:rsidRPr="00816D8B">
        <w:rPr>
          <w:rFonts w:ascii="Arial" w:hAnsi="Arial" w:cs="Arial"/>
        </w:rPr>
        <w:t xml:space="preserve">zobowiązany jest przedłożyć oświadczenie (w postaci pliku pdf podpisanego ważnym podpisem kwalifikowanym), które stanowi załącznik do wniosku o dofinansowanie projektu. Oświadczenie składane jest za pośrednictwem SOWA EFS. </w:t>
      </w:r>
      <w:r w:rsidRPr="00816D8B">
        <w:rPr>
          <w:rFonts w:ascii="Arial" w:hAnsi="Arial" w:cs="Arial"/>
          <w:b/>
          <w:bCs/>
        </w:rPr>
        <w:t xml:space="preserve">IZ rekomenduje stosowanie wzoru oświadczenia stanowiącego </w:t>
      </w:r>
      <w:r w:rsidRPr="00816D8B">
        <w:rPr>
          <w:rStyle w:val="st"/>
          <w:rFonts w:ascii="Arial" w:hAnsi="Arial" w:cs="Arial"/>
          <w:b/>
          <w:bCs/>
        </w:rPr>
        <w:t>załącznik nr 7 do Regulaminu</w:t>
      </w:r>
      <w:r w:rsidRPr="00816D8B">
        <w:rPr>
          <w:rStyle w:val="st"/>
          <w:rFonts w:ascii="Arial" w:hAnsi="Arial" w:cs="Arial"/>
        </w:rPr>
        <w:t>.</w:t>
      </w:r>
    </w:p>
    <w:p w14:paraId="5FADAC9F" w14:textId="1548A4A6" w:rsidR="00F85B60" w:rsidRPr="00816D8B" w:rsidRDefault="00F85B60" w:rsidP="004564F7">
      <w:pPr>
        <w:pStyle w:val="Akapitzlist"/>
        <w:spacing w:before="60" w:after="60" w:line="276" w:lineRule="auto"/>
        <w:ind w:left="360"/>
        <w:rPr>
          <w:rFonts w:ascii="Arial" w:hAnsi="Arial" w:cs="Arial"/>
        </w:rPr>
      </w:pPr>
      <w:r w:rsidRPr="00816D8B">
        <w:rPr>
          <w:rFonts w:ascii="Arial" w:hAnsi="Arial" w:cs="Arial"/>
        </w:rPr>
        <w:t>Oświadczenie składane jest przez wnioskodawcę oraz partnerów współrealizujących projekt</w:t>
      </w:r>
      <w:r w:rsidR="004564F7">
        <w:rPr>
          <w:rFonts w:ascii="Arial" w:hAnsi="Arial" w:cs="Arial"/>
        </w:rPr>
        <w:t>, którzy są jednostką samorządu terytorialnego (oraz podmiotem przez nie kontrolowanymi lub od nich zależnymi).</w:t>
      </w:r>
    </w:p>
    <w:p w14:paraId="24C426AE" w14:textId="77777777" w:rsidR="00F85B60" w:rsidRPr="00816D8B" w:rsidRDefault="00F85B60" w:rsidP="00F85B60">
      <w:pPr>
        <w:spacing w:before="60" w:after="60" w:line="276" w:lineRule="auto"/>
        <w:ind w:left="357"/>
        <w:rPr>
          <w:rStyle w:val="st"/>
          <w:rFonts w:ascii="Arial" w:hAnsi="Arial" w:cs="Arial"/>
        </w:rPr>
      </w:pPr>
      <w:r w:rsidRPr="00816D8B">
        <w:rPr>
          <w:rFonts w:ascii="Arial" w:hAnsi="Arial" w:cs="Arial"/>
        </w:rPr>
        <w:t>Oświadczenie, aby spełniało wymogi, o których mowa w art. 47 ustawy wdrożeniowej, musi być opatrzone klauzulą o odpowiedzialności karnej za składanie fałszywych oświadczeń.</w:t>
      </w:r>
    </w:p>
    <w:p w14:paraId="17B27DED" w14:textId="25D014B2" w:rsidR="00F14975" w:rsidRPr="00816D8B" w:rsidRDefault="00F14975" w:rsidP="00BA2D4D">
      <w:pPr>
        <w:numPr>
          <w:ilvl w:val="0"/>
          <w:numId w:val="48"/>
        </w:numPr>
        <w:spacing w:before="60" w:after="60" w:line="276" w:lineRule="auto"/>
        <w:ind w:left="357" w:hanging="426"/>
        <w:rPr>
          <w:rFonts w:ascii="Arial" w:hAnsi="Arial" w:cs="Arial"/>
          <w:sz w:val="22"/>
          <w:szCs w:val="22"/>
        </w:rPr>
      </w:pPr>
      <w:r w:rsidRPr="00816D8B">
        <w:rPr>
          <w:rFonts w:ascii="Arial" w:hAnsi="Arial" w:cs="Arial"/>
        </w:rPr>
        <w:t>Dokumentacja dotycząca projektów niewybranych</w:t>
      </w:r>
      <w:r w:rsidRPr="00816D8B">
        <w:rPr>
          <w:rFonts w:ascii="Arial" w:hAnsi="Arial" w:cs="Arial"/>
          <w:sz w:val="22"/>
          <w:szCs w:val="22"/>
        </w:rPr>
        <w:t xml:space="preserve"> d</w:t>
      </w:r>
      <w:r w:rsidRPr="00816D8B">
        <w:rPr>
          <w:rFonts w:ascii="Arial" w:hAnsi="Arial" w:cs="Arial"/>
        </w:rPr>
        <w:t>o dofinansowania podlega archiwizacji w siedzibie DW EFS</w:t>
      </w:r>
      <w:r w:rsidR="001F2D12" w:rsidRPr="00816D8B">
        <w:rPr>
          <w:rFonts w:ascii="Arial" w:hAnsi="Arial" w:cs="Arial"/>
        </w:rPr>
        <w:t>.</w:t>
      </w:r>
    </w:p>
    <w:p w14:paraId="09FF95F9" w14:textId="698D151B" w:rsidR="001F2D12" w:rsidRPr="00816D8B" w:rsidRDefault="008302B4" w:rsidP="004E4D7A">
      <w:pPr>
        <w:pStyle w:val="Nagwek3"/>
        <w:spacing w:line="276" w:lineRule="auto"/>
        <w:rPr>
          <w:rFonts w:ascii="Arial" w:hAnsi="Arial" w:cs="Arial"/>
          <w:color w:val="auto"/>
          <w:sz w:val="26"/>
          <w:szCs w:val="26"/>
        </w:rPr>
      </w:pPr>
      <w:bookmarkStart w:id="71" w:name="_Toc201582392"/>
      <w:r w:rsidRPr="00816D8B">
        <w:rPr>
          <w:rFonts w:ascii="Arial" w:hAnsi="Arial" w:cs="Arial"/>
          <w:color w:val="auto"/>
          <w:sz w:val="26"/>
          <w:szCs w:val="26"/>
          <w:lang w:val="pl-PL"/>
        </w:rPr>
        <w:t xml:space="preserve">2.6 </w:t>
      </w:r>
      <w:r w:rsidR="001F2D12" w:rsidRPr="00816D8B">
        <w:rPr>
          <w:rFonts w:ascii="Arial" w:hAnsi="Arial" w:cs="Arial"/>
          <w:color w:val="auto"/>
          <w:sz w:val="26"/>
          <w:szCs w:val="26"/>
        </w:rPr>
        <w:t>Komunikacja z wnioskodawcą</w:t>
      </w:r>
      <w:bookmarkEnd w:id="71"/>
    </w:p>
    <w:p w14:paraId="2D292F33" w14:textId="19D781AD" w:rsidR="001F2D12" w:rsidRPr="00816D8B" w:rsidRDefault="001F2D12" w:rsidP="00BA2D4D">
      <w:pPr>
        <w:pStyle w:val="Akapitzlist10"/>
        <w:numPr>
          <w:ilvl w:val="0"/>
          <w:numId w:val="70"/>
        </w:numPr>
        <w:spacing w:before="120" w:after="60" w:line="276" w:lineRule="auto"/>
        <w:ind w:left="284" w:hanging="284"/>
        <w:rPr>
          <w:rFonts w:ascii="Arial" w:hAnsi="Arial" w:cs="Arial"/>
        </w:rPr>
      </w:pPr>
      <w:r w:rsidRPr="00816D8B">
        <w:rPr>
          <w:rFonts w:ascii="Arial" w:hAnsi="Arial" w:cs="Arial"/>
        </w:rPr>
        <w:t>Informacja o zakwalifikowaniu projektu do etapu negocjacji</w:t>
      </w:r>
      <w:r w:rsidRPr="00816D8B">
        <w:rPr>
          <w:rFonts w:ascii="Arial" w:hAnsi="Arial"/>
        </w:rPr>
        <w:t xml:space="preserve"> oraz wezwanie do uzupełnienia lub poprawy projektu, o której mowa w podrozdziale 6.1.1 pkt 2</w:t>
      </w:r>
      <w:r w:rsidR="004E5EF1">
        <w:rPr>
          <w:rFonts w:ascii="Arial" w:hAnsi="Arial"/>
        </w:rPr>
        <w:t>1</w:t>
      </w:r>
      <w:r w:rsidRPr="00816D8B">
        <w:rPr>
          <w:rFonts w:ascii="Arial" w:hAnsi="Arial"/>
        </w:rPr>
        <w:t xml:space="preserve"> lit. a) przekazywane jest drogą elektroniczną za pośrednictwem SOWA EFS. Termin określony w informacji liczy się od dnia następującego po dniu przekazania niniejszej informacji.</w:t>
      </w:r>
    </w:p>
    <w:p w14:paraId="200484C8" w14:textId="01B09A3E" w:rsidR="001F2D12" w:rsidRPr="00816D8B" w:rsidRDefault="001F2D12" w:rsidP="00BA2D4D">
      <w:pPr>
        <w:pStyle w:val="Akapitzlist10"/>
        <w:numPr>
          <w:ilvl w:val="0"/>
          <w:numId w:val="70"/>
        </w:numPr>
        <w:spacing w:before="60" w:after="60" w:line="276" w:lineRule="auto"/>
        <w:ind w:left="284" w:hanging="284"/>
        <w:rPr>
          <w:rFonts w:ascii="Arial" w:hAnsi="Arial" w:cs="Arial"/>
        </w:rPr>
      </w:pPr>
      <w:r w:rsidRPr="00816D8B">
        <w:rPr>
          <w:rFonts w:ascii="Arial" w:hAnsi="Arial" w:cs="Arial"/>
        </w:rPr>
        <w:t>Informacja o negatywnej ocenie projektu na etapie oceny formalno-merytorycznej, o której mowa w podrozdziale 6.1.1 pkt 2</w:t>
      </w:r>
      <w:r w:rsidR="004E5EF1">
        <w:rPr>
          <w:rFonts w:ascii="Arial" w:hAnsi="Arial" w:cs="Arial"/>
        </w:rPr>
        <w:t>1</w:t>
      </w:r>
      <w:r w:rsidRPr="00816D8B">
        <w:rPr>
          <w:rFonts w:ascii="Arial" w:hAnsi="Arial" w:cs="Arial"/>
        </w:rPr>
        <w:t xml:space="preserve"> lit. b), </w:t>
      </w:r>
      <w:r w:rsidRPr="00816D8B">
        <w:rPr>
          <w:rFonts w:ascii="Arial" w:hAnsi="Arial"/>
        </w:rPr>
        <w:t xml:space="preserve">przekazywana jest w </w:t>
      </w:r>
      <w:r w:rsidR="009C78D2">
        <w:rPr>
          <w:rFonts w:ascii="Arial" w:hAnsi="Arial"/>
        </w:rPr>
        <w:t>postaci</w:t>
      </w:r>
      <w:r w:rsidR="009C78D2" w:rsidRPr="00816D8B">
        <w:rPr>
          <w:rFonts w:ascii="Arial" w:hAnsi="Arial"/>
        </w:rPr>
        <w:t xml:space="preserve"> p</w:t>
      </w:r>
      <w:r w:rsidR="009C78D2">
        <w:rPr>
          <w:rFonts w:ascii="Arial" w:hAnsi="Arial"/>
        </w:rPr>
        <w:t>apierowej</w:t>
      </w:r>
      <w:r w:rsidR="009C78D2" w:rsidRPr="00816D8B">
        <w:rPr>
          <w:rFonts w:ascii="Arial" w:hAnsi="Arial"/>
        </w:rPr>
        <w:t xml:space="preserve"> </w:t>
      </w:r>
      <w:r w:rsidR="00C20C7F" w:rsidRPr="00816D8B">
        <w:rPr>
          <w:rFonts w:ascii="Arial" w:hAnsi="Arial"/>
        </w:rPr>
        <w:t xml:space="preserve">lub w </w:t>
      </w:r>
      <w:r w:rsidR="009C78D2">
        <w:rPr>
          <w:rFonts w:ascii="Arial" w:hAnsi="Arial"/>
        </w:rPr>
        <w:t>postaci</w:t>
      </w:r>
      <w:r w:rsidR="009C78D2" w:rsidRPr="00816D8B">
        <w:rPr>
          <w:rFonts w:ascii="Arial" w:hAnsi="Arial"/>
        </w:rPr>
        <w:t xml:space="preserve"> </w:t>
      </w:r>
      <w:r w:rsidR="00C20C7F" w:rsidRPr="00816D8B">
        <w:rPr>
          <w:rFonts w:ascii="Arial" w:hAnsi="Arial"/>
        </w:rPr>
        <w:t>e</w:t>
      </w:r>
      <w:r w:rsidR="009D75B0" w:rsidRPr="00816D8B">
        <w:rPr>
          <w:rFonts w:ascii="Arial" w:hAnsi="Arial"/>
        </w:rPr>
        <w:t>le</w:t>
      </w:r>
      <w:r w:rsidR="00C20C7F" w:rsidRPr="00816D8B">
        <w:rPr>
          <w:rFonts w:ascii="Arial" w:hAnsi="Arial"/>
        </w:rPr>
        <w:t>ktronicznej</w:t>
      </w:r>
      <w:r w:rsidRPr="00816D8B">
        <w:rPr>
          <w:rFonts w:ascii="Arial" w:hAnsi="Arial"/>
        </w:rPr>
        <w:t>. Do doręczenia niniejszej informacji stosuje się przepisy działu I rozdziału 8 KPA.</w:t>
      </w:r>
    </w:p>
    <w:p w14:paraId="6866AA8B" w14:textId="38FC4E05" w:rsidR="001F2D12" w:rsidRPr="00816D8B" w:rsidRDefault="001F2D12" w:rsidP="00BA2D4D">
      <w:pPr>
        <w:pStyle w:val="Akapitzlist10"/>
        <w:numPr>
          <w:ilvl w:val="0"/>
          <w:numId w:val="70"/>
        </w:numPr>
        <w:spacing w:before="60" w:after="60" w:line="276" w:lineRule="auto"/>
        <w:ind w:left="284" w:hanging="284"/>
        <w:rPr>
          <w:rFonts w:ascii="Arial" w:hAnsi="Arial" w:cs="Arial"/>
        </w:rPr>
      </w:pPr>
      <w:r w:rsidRPr="00816D8B">
        <w:rPr>
          <w:rFonts w:ascii="Arial" w:hAnsi="Arial" w:cs="Arial"/>
        </w:rPr>
        <w:t>Informacja o zakończeniu oceny projektu, o której mowa w podrozdziale 6.2 pkt 1</w:t>
      </w:r>
      <w:r w:rsidRPr="00816D8B">
        <w:rPr>
          <w:rFonts w:ascii="Arial" w:hAnsi="Arial"/>
        </w:rPr>
        <w:t xml:space="preserve">4, przekazywana jest w </w:t>
      </w:r>
      <w:r w:rsidR="009C78D2">
        <w:rPr>
          <w:rFonts w:ascii="Arial" w:hAnsi="Arial"/>
        </w:rPr>
        <w:t>postaci</w:t>
      </w:r>
      <w:r w:rsidR="009C78D2" w:rsidRPr="00816D8B">
        <w:rPr>
          <w:rFonts w:ascii="Arial" w:hAnsi="Arial"/>
        </w:rPr>
        <w:t xml:space="preserve"> p</w:t>
      </w:r>
      <w:r w:rsidR="009C78D2">
        <w:rPr>
          <w:rFonts w:ascii="Arial" w:hAnsi="Arial"/>
        </w:rPr>
        <w:t>apierowej</w:t>
      </w:r>
      <w:r w:rsidR="009C78D2" w:rsidRPr="00816D8B">
        <w:rPr>
          <w:rFonts w:ascii="Arial" w:hAnsi="Arial"/>
        </w:rPr>
        <w:t xml:space="preserve"> </w:t>
      </w:r>
      <w:r w:rsidR="009D75B0" w:rsidRPr="00816D8B">
        <w:rPr>
          <w:rFonts w:ascii="Arial" w:hAnsi="Arial"/>
        </w:rPr>
        <w:t xml:space="preserve">lub w </w:t>
      </w:r>
      <w:r w:rsidR="009C78D2">
        <w:rPr>
          <w:rFonts w:ascii="Arial" w:hAnsi="Arial"/>
        </w:rPr>
        <w:t>postaci</w:t>
      </w:r>
      <w:r w:rsidR="009C78D2" w:rsidRPr="00816D8B">
        <w:rPr>
          <w:rFonts w:ascii="Arial" w:hAnsi="Arial"/>
        </w:rPr>
        <w:t xml:space="preserve"> </w:t>
      </w:r>
      <w:r w:rsidR="009D75B0" w:rsidRPr="00816D8B">
        <w:rPr>
          <w:rFonts w:ascii="Arial" w:hAnsi="Arial"/>
        </w:rPr>
        <w:t>elek</w:t>
      </w:r>
      <w:r w:rsidR="00330131" w:rsidRPr="00816D8B">
        <w:rPr>
          <w:rFonts w:ascii="Arial" w:hAnsi="Arial"/>
        </w:rPr>
        <w:t>tronicznej</w:t>
      </w:r>
      <w:r w:rsidRPr="00816D8B">
        <w:rPr>
          <w:rFonts w:ascii="Arial" w:hAnsi="Arial"/>
        </w:rPr>
        <w:t>. Do doręczenia niniejszej informacji stosuje się przepisy działu I rozdziału 8 KPA.</w:t>
      </w:r>
    </w:p>
    <w:p w14:paraId="45A9980C" w14:textId="258DBEF8" w:rsidR="001F2D12" w:rsidRPr="00816D8B" w:rsidRDefault="007A626C" w:rsidP="00BA2D4D">
      <w:pPr>
        <w:pStyle w:val="Akapitzlist10"/>
        <w:numPr>
          <w:ilvl w:val="0"/>
          <w:numId w:val="70"/>
        </w:numPr>
        <w:spacing w:before="60" w:after="60" w:line="276" w:lineRule="auto"/>
        <w:ind w:left="284" w:hanging="284"/>
        <w:rPr>
          <w:rFonts w:ascii="Arial" w:hAnsi="Arial" w:cs="Arial"/>
        </w:rPr>
      </w:pPr>
      <w:r>
        <w:rPr>
          <w:rFonts w:ascii="Arial" w:hAnsi="Arial" w:cs="Arial"/>
        </w:rPr>
        <w:t xml:space="preserve">Gdy informacja, o której mowa w pkt 2 i 3 wysłana jest w postaci papierowej, wysyłana jest </w:t>
      </w:r>
      <w:r w:rsidR="001F2D12" w:rsidRPr="00816D8B">
        <w:rPr>
          <w:rFonts w:ascii="Arial" w:hAnsi="Arial" w:cs="Arial"/>
        </w:rPr>
        <w:t xml:space="preserve"> do wnioskodawcy na adres wskazany we wniosku o dofinansowanie </w:t>
      </w:r>
      <w:r w:rsidR="001F2D12" w:rsidRPr="00816D8B">
        <w:rPr>
          <w:rFonts w:ascii="Arial" w:hAnsi="Arial"/>
        </w:rPr>
        <w:t xml:space="preserve">projektu. </w:t>
      </w:r>
    </w:p>
    <w:p w14:paraId="6BBE7872" w14:textId="77777777" w:rsidR="001F2D12" w:rsidRPr="00816D8B" w:rsidRDefault="001F2D12" w:rsidP="00BA2D4D">
      <w:pPr>
        <w:pStyle w:val="Akapitzlist10"/>
        <w:numPr>
          <w:ilvl w:val="0"/>
          <w:numId w:val="70"/>
        </w:numPr>
        <w:spacing w:before="60" w:after="60" w:line="276" w:lineRule="auto"/>
        <w:ind w:left="284" w:hanging="284"/>
        <w:rPr>
          <w:rFonts w:ascii="Arial" w:hAnsi="Arial" w:cs="Arial"/>
        </w:rPr>
      </w:pPr>
      <w:r w:rsidRPr="00816D8B">
        <w:rPr>
          <w:rFonts w:ascii="Arial" w:hAnsi="Arial" w:cs="Arial"/>
        </w:rPr>
        <w:lastRenderedPageBreak/>
        <w:t xml:space="preserve">Wnioskodawca dokonuje czynności w formie wskazanej </w:t>
      </w:r>
      <w:r w:rsidRPr="00816D8B">
        <w:rPr>
          <w:rFonts w:ascii="Arial" w:hAnsi="Arial"/>
        </w:rPr>
        <w:t xml:space="preserve">w informacjach, o których mowa powyżej. </w:t>
      </w:r>
      <w:r w:rsidRPr="00816D8B">
        <w:rPr>
          <w:rFonts w:ascii="Arial" w:hAnsi="Arial" w:cs="Arial"/>
        </w:rPr>
        <w:t>Niezachowanie formy czynności wskazanej przez IO</w:t>
      </w:r>
      <w:r w:rsidRPr="00816D8B">
        <w:rPr>
          <w:rFonts w:ascii="Arial" w:hAnsi="Arial"/>
        </w:rPr>
        <w:t>N</w:t>
      </w:r>
      <w:r w:rsidRPr="00816D8B">
        <w:rPr>
          <w:rFonts w:ascii="Arial" w:hAnsi="Arial" w:cs="Arial"/>
        </w:rPr>
        <w:t xml:space="preserve"> skutkuje uznaniem, że czynność nie została dokonana w terminie.</w:t>
      </w:r>
    </w:p>
    <w:p w14:paraId="11050E3B" w14:textId="6A7F3617" w:rsidR="001F2D12" w:rsidRPr="00816D8B" w:rsidRDefault="001F2D12" w:rsidP="00BA2D4D">
      <w:pPr>
        <w:pStyle w:val="Akapitzlist10"/>
        <w:numPr>
          <w:ilvl w:val="0"/>
          <w:numId w:val="70"/>
        </w:numPr>
        <w:spacing w:before="60" w:after="60" w:line="276" w:lineRule="auto"/>
        <w:ind w:left="284" w:hanging="284"/>
        <w:rPr>
          <w:rFonts w:ascii="Arial" w:hAnsi="Arial" w:cs="Arial"/>
        </w:rPr>
      </w:pPr>
      <w:r w:rsidRPr="00816D8B">
        <w:rPr>
          <w:rFonts w:ascii="Arial" w:hAnsi="Arial" w:cs="Arial"/>
        </w:rPr>
        <w:t>Pozostała korespondencja</w:t>
      </w:r>
      <w:r w:rsidRPr="00816D8B">
        <w:rPr>
          <w:rFonts w:ascii="Arial" w:hAnsi="Arial"/>
        </w:rPr>
        <w:t xml:space="preserve"> prowadzona jest z wnioskodawcą za pośrednictwem SOWA EFS w module Korespondencja.</w:t>
      </w:r>
    </w:p>
    <w:p w14:paraId="2E396D25" w14:textId="39B240BB" w:rsidR="001802E2" w:rsidRPr="00816D8B" w:rsidRDefault="001802E2" w:rsidP="00BA2D4D">
      <w:pPr>
        <w:pStyle w:val="Akapitzlist10"/>
        <w:numPr>
          <w:ilvl w:val="0"/>
          <w:numId w:val="70"/>
        </w:numPr>
        <w:spacing w:before="60" w:after="60" w:line="276" w:lineRule="auto"/>
        <w:ind w:left="284" w:hanging="284"/>
        <w:rPr>
          <w:rFonts w:ascii="Arial" w:hAnsi="Arial" w:cs="Arial"/>
        </w:rPr>
      </w:pPr>
      <w:r w:rsidRPr="00816D8B">
        <w:rPr>
          <w:rFonts w:ascii="Arial" w:hAnsi="Arial" w:cs="Arial"/>
        </w:rPr>
        <w:t xml:space="preserve">Zaleca się, aby Wnioskodawca bez względu na udzielone pełnomocnictwa miał pełny dostęp do danych swojej organizacji i swojego wniosku w </w:t>
      </w:r>
      <w:r w:rsidR="00F834CD">
        <w:rPr>
          <w:rFonts w:ascii="Arial" w:hAnsi="Arial" w:cs="Arial"/>
        </w:rPr>
        <w:t xml:space="preserve">systemie informatycznym </w:t>
      </w:r>
      <w:r w:rsidRPr="00816D8B">
        <w:rPr>
          <w:rFonts w:ascii="Arial" w:hAnsi="Arial"/>
        </w:rPr>
        <w:t>SOWA EFS.</w:t>
      </w:r>
    </w:p>
    <w:p w14:paraId="636FF1E2" w14:textId="77777777" w:rsidR="00F14975" w:rsidRPr="00816D8B" w:rsidRDefault="00ED6CEA" w:rsidP="004E4D7A">
      <w:pPr>
        <w:pStyle w:val="Nagwek3"/>
        <w:spacing w:line="276" w:lineRule="auto"/>
        <w:rPr>
          <w:rFonts w:ascii="Arial" w:hAnsi="Arial" w:cs="Arial"/>
          <w:color w:val="auto"/>
          <w:sz w:val="26"/>
          <w:szCs w:val="26"/>
        </w:rPr>
      </w:pPr>
      <w:bookmarkStart w:id="72" w:name="_Toc126844048"/>
      <w:bookmarkStart w:id="73" w:name="_Toc129093512"/>
      <w:bookmarkStart w:id="74" w:name="_Toc201582393"/>
      <w:r w:rsidRPr="00816D8B">
        <w:rPr>
          <w:rFonts w:ascii="Arial" w:hAnsi="Arial" w:cs="Arial"/>
          <w:color w:val="auto"/>
          <w:sz w:val="26"/>
          <w:szCs w:val="26"/>
        </w:rPr>
        <w:t>2.</w:t>
      </w:r>
      <w:r w:rsidR="00E36628" w:rsidRPr="00816D8B">
        <w:rPr>
          <w:rFonts w:ascii="Arial" w:hAnsi="Arial" w:cs="Arial"/>
          <w:color w:val="auto"/>
          <w:sz w:val="26"/>
          <w:szCs w:val="26"/>
          <w:lang w:val="pl-PL"/>
        </w:rPr>
        <w:t>7</w:t>
      </w:r>
      <w:r w:rsidRPr="00816D8B">
        <w:rPr>
          <w:rFonts w:ascii="Arial" w:hAnsi="Arial" w:cs="Arial"/>
          <w:color w:val="auto"/>
          <w:sz w:val="26"/>
          <w:szCs w:val="26"/>
        </w:rPr>
        <w:t xml:space="preserve"> Wycofanie wniosku</w:t>
      </w:r>
      <w:bookmarkEnd w:id="72"/>
      <w:bookmarkEnd w:id="73"/>
      <w:bookmarkEnd w:id="74"/>
    </w:p>
    <w:p w14:paraId="5CF0A6C8" w14:textId="5ABFC960" w:rsidR="00305A3A" w:rsidRPr="00816D8B" w:rsidRDefault="00305A3A" w:rsidP="00BA2D4D">
      <w:pPr>
        <w:numPr>
          <w:ilvl w:val="0"/>
          <w:numId w:val="35"/>
        </w:numPr>
        <w:suppressAutoHyphens/>
        <w:autoSpaceDE w:val="0"/>
        <w:autoSpaceDN w:val="0"/>
        <w:adjustRightInd w:val="0"/>
        <w:spacing w:before="120" w:line="276" w:lineRule="auto"/>
        <w:ind w:left="357" w:hanging="357"/>
        <w:rPr>
          <w:rFonts w:ascii="Arial" w:hAnsi="Arial" w:cs="Arial"/>
        </w:rPr>
      </w:pPr>
      <w:bookmarkStart w:id="75" w:name="_Toc126844049"/>
      <w:bookmarkStart w:id="76" w:name="_Toc129093513"/>
      <w:r w:rsidRPr="00816D8B">
        <w:rPr>
          <w:rFonts w:ascii="Arial" w:hAnsi="Arial" w:cs="Arial"/>
        </w:rPr>
        <w:t xml:space="preserve">Wnioskodawca ma prawo do rezygnacji z ubiegania się o dofinansowanie projektu i wycofania złożonego przez siebie wniosku o dofinansowanie projektu od momentu złożenia wniosku o dofinansowanie projektu do momentu </w:t>
      </w:r>
      <w:r w:rsidR="004650FB" w:rsidRPr="00816D8B">
        <w:rPr>
          <w:rFonts w:ascii="Arial" w:hAnsi="Arial" w:cs="Arial"/>
        </w:rPr>
        <w:t>zawarcia umowy o dofinansowanie/</w:t>
      </w:r>
      <w:r w:rsidRPr="00816D8B">
        <w:rPr>
          <w:rFonts w:ascii="Arial" w:hAnsi="Arial" w:cs="Arial"/>
        </w:rPr>
        <w:t xml:space="preserve">podjęcia decyzji o dofinansowaniu projektu, informując o swojej decyzji ION </w:t>
      </w:r>
      <w:r w:rsidRPr="00816D8B">
        <w:rPr>
          <w:rFonts w:ascii="Arial" w:hAnsi="Arial" w:cs="Arial"/>
          <w:b/>
          <w:bCs/>
        </w:rPr>
        <w:t xml:space="preserve">wyłącznie za pośrednictwem systemu SOWA EFS. </w:t>
      </w:r>
    </w:p>
    <w:p w14:paraId="173B3960" w14:textId="77777777" w:rsidR="00305A3A" w:rsidRPr="00816D8B" w:rsidRDefault="00305A3A" w:rsidP="004E4D7A">
      <w:pPr>
        <w:suppressAutoHyphens/>
        <w:autoSpaceDE w:val="0"/>
        <w:autoSpaceDN w:val="0"/>
        <w:adjustRightInd w:val="0"/>
        <w:spacing w:before="120" w:after="60" w:line="276" w:lineRule="auto"/>
        <w:ind w:left="360"/>
        <w:rPr>
          <w:rFonts w:ascii="Arial" w:hAnsi="Arial" w:cs="Arial"/>
        </w:rPr>
      </w:pPr>
      <w:r w:rsidRPr="00816D8B">
        <w:rPr>
          <w:rFonts w:ascii="Arial" w:hAnsi="Arial" w:cs="Arial"/>
        </w:rPr>
        <w:t>Wniosek wycofany ma w systemie SOWA EFS status anulowany.</w:t>
      </w:r>
    </w:p>
    <w:p w14:paraId="5614CEDF" w14:textId="77777777" w:rsidR="00305A3A" w:rsidRPr="00816D8B" w:rsidRDefault="00305A3A" w:rsidP="00BA2D4D">
      <w:pPr>
        <w:numPr>
          <w:ilvl w:val="0"/>
          <w:numId w:val="35"/>
        </w:numPr>
        <w:spacing w:line="276" w:lineRule="auto"/>
        <w:rPr>
          <w:rFonts w:ascii="Arial" w:hAnsi="Arial" w:cs="Arial"/>
        </w:rPr>
      </w:pPr>
      <w:r w:rsidRPr="00816D8B">
        <w:rPr>
          <w:rFonts w:ascii="Arial" w:hAnsi="Arial" w:cs="Arial"/>
        </w:rPr>
        <w:t>Złożenie lub przesłanie informacji o wycofaniu (anulowaniu) wniosku o dofinansowanie projektu w innej formie niż wskazana w pkt 1 (np. w formie wiadomości e-mail) będzie nieskuteczne.</w:t>
      </w:r>
    </w:p>
    <w:p w14:paraId="77512749" w14:textId="77777777" w:rsidR="00305A3A" w:rsidRPr="00816D8B" w:rsidRDefault="00305A3A" w:rsidP="00BA2D4D">
      <w:pPr>
        <w:numPr>
          <w:ilvl w:val="0"/>
          <w:numId w:val="35"/>
        </w:numPr>
        <w:suppressAutoHyphens/>
        <w:autoSpaceDE w:val="0"/>
        <w:autoSpaceDN w:val="0"/>
        <w:adjustRightInd w:val="0"/>
        <w:spacing w:before="60" w:after="60" w:line="276" w:lineRule="auto"/>
        <w:rPr>
          <w:rFonts w:ascii="Arial" w:hAnsi="Arial" w:cs="Arial"/>
        </w:rPr>
      </w:pPr>
      <w:r w:rsidRPr="00816D8B">
        <w:rPr>
          <w:rFonts w:ascii="Arial" w:hAnsi="Arial" w:cs="Arial"/>
        </w:rPr>
        <w:t>Informacja o wycofaniu (anulowaniu) wniosku o dofinansowanie projektu powinna zawierać:</w:t>
      </w:r>
    </w:p>
    <w:p w14:paraId="7F5D1965" w14:textId="4437ABD0" w:rsidR="00305A3A" w:rsidRPr="00816D8B" w:rsidRDefault="00305A3A" w:rsidP="00BA2D4D">
      <w:pPr>
        <w:numPr>
          <w:ilvl w:val="0"/>
          <w:numId w:val="90"/>
        </w:numPr>
        <w:suppressAutoHyphens/>
        <w:autoSpaceDE w:val="0"/>
        <w:autoSpaceDN w:val="0"/>
        <w:adjustRightInd w:val="0"/>
        <w:spacing w:before="60" w:after="60" w:line="276" w:lineRule="auto"/>
        <w:ind w:left="709" w:hanging="283"/>
        <w:textAlignment w:val="baseline"/>
        <w:rPr>
          <w:rFonts w:ascii="Arial" w:hAnsi="Arial" w:cs="Arial"/>
        </w:rPr>
      </w:pPr>
      <w:r w:rsidRPr="00816D8B">
        <w:rPr>
          <w:rFonts w:ascii="Arial" w:hAnsi="Arial" w:cs="Arial"/>
        </w:rPr>
        <w:t>jednoznaczną deklarację woli wycofania (anulowania) złożonego wniosku o</w:t>
      </w:r>
      <w:r w:rsidR="00CC7ABC" w:rsidRPr="00816D8B">
        <w:rPr>
          <w:rFonts w:ascii="Arial" w:hAnsi="Arial" w:cs="Arial"/>
        </w:rPr>
        <w:t> </w:t>
      </w:r>
      <w:r w:rsidRPr="00816D8B">
        <w:rPr>
          <w:rFonts w:ascii="Arial" w:hAnsi="Arial" w:cs="Arial"/>
        </w:rPr>
        <w:t>dofinansowanie projektu,</w:t>
      </w:r>
    </w:p>
    <w:p w14:paraId="2DE9334F" w14:textId="77777777" w:rsidR="00264236" w:rsidRPr="00816D8B" w:rsidRDefault="00305A3A" w:rsidP="00BA2D4D">
      <w:pPr>
        <w:numPr>
          <w:ilvl w:val="0"/>
          <w:numId w:val="90"/>
        </w:numPr>
        <w:suppressAutoHyphens/>
        <w:autoSpaceDE w:val="0"/>
        <w:autoSpaceDN w:val="0"/>
        <w:adjustRightInd w:val="0"/>
        <w:spacing w:before="60" w:after="60" w:line="276" w:lineRule="auto"/>
        <w:ind w:left="709" w:hanging="283"/>
        <w:textAlignment w:val="baseline"/>
        <w:rPr>
          <w:rFonts w:ascii="Arial" w:hAnsi="Arial" w:cs="Arial"/>
        </w:rPr>
      </w:pPr>
      <w:r w:rsidRPr="00816D8B">
        <w:rPr>
          <w:rFonts w:ascii="Arial" w:hAnsi="Arial" w:cs="Arial"/>
        </w:rPr>
        <w:t>tytuł projektu, datę złożenia wniosku oraz sumę kontrolną wniosku i jego numer (jeżeli został już nadany przez ION),</w:t>
      </w:r>
    </w:p>
    <w:p w14:paraId="04E71399" w14:textId="295B4816" w:rsidR="00305A3A" w:rsidRPr="00816D8B" w:rsidRDefault="00305A3A" w:rsidP="00BA2D4D">
      <w:pPr>
        <w:numPr>
          <w:ilvl w:val="0"/>
          <w:numId w:val="90"/>
        </w:numPr>
        <w:suppressAutoHyphens/>
        <w:autoSpaceDE w:val="0"/>
        <w:autoSpaceDN w:val="0"/>
        <w:adjustRightInd w:val="0"/>
        <w:spacing w:before="60" w:after="60" w:line="276" w:lineRule="auto"/>
        <w:ind w:left="709" w:hanging="283"/>
        <w:textAlignment w:val="baseline"/>
        <w:rPr>
          <w:rFonts w:ascii="Arial" w:hAnsi="Arial" w:cs="Arial"/>
        </w:rPr>
      </w:pPr>
      <w:r w:rsidRPr="00816D8B">
        <w:rPr>
          <w:rFonts w:ascii="Arial" w:hAnsi="Arial" w:cs="Arial"/>
        </w:rPr>
        <w:t>pełną nazwę i adres wnioskodawcy.</w:t>
      </w:r>
    </w:p>
    <w:p w14:paraId="2FE777CD" w14:textId="41F187E6" w:rsidR="00305A3A" w:rsidRPr="00816D8B" w:rsidRDefault="00305A3A" w:rsidP="00BA2D4D">
      <w:pPr>
        <w:numPr>
          <w:ilvl w:val="0"/>
          <w:numId w:val="35"/>
        </w:numPr>
        <w:suppressAutoHyphens/>
        <w:autoSpaceDE w:val="0"/>
        <w:autoSpaceDN w:val="0"/>
        <w:adjustRightInd w:val="0"/>
        <w:spacing w:before="60" w:after="60" w:line="276" w:lineRule="auto"/>
        <w:rPr>
          <w:rFonts w:ascii="Arial" w:hAnsi="Arial" w:cs="Arial"/>
        </w:rPr>
      </w:pPr>
      <w:r w:rsidRPr="00816D8B">
        <w:rPr>
          <w:rFonts w:ascii="Arial" w:hAnsi="Arial" w:cs="Arial"/>
        </w:rPr>
        <w:t>Skutkiem wycofania (anulowania) wniosku o dofinansowanie projektu jest rezygnacja z ubiegania się o dofinansowanie. Wycofanie (anulowanie) wniosku o</w:t>
      </w:r>
      <w:r w:rsidR="00CC7ABC" w:rsidRPr="00816D8B">
        <w:rPr>
          <w:rFonts w:ascii="Arial" w:hAnsi="Arial" w:cs="Arial"/>
        </w:rPr>
        <w:t> </w:t>
      </w:r>
      <w:r w:rsidRPr="00816D8B">
        <w:rPr>
          <w:rFonts w:ascii="Arial" w:hAnsi="Arial" w:cs="Arial"/>
        </w:rPr>
        <w:t>dofinansowanie w terminie składania wniosk</w:t>
      </w:r>
      <w:r w:rsidR="00DC021E" w:rsidRPr="00816D8B">
        <w:rPr>
          <w:rFonts w:ascii="Arial" w:hAnsi="Arial" w:cs="Arial"/>
        </w:rPr>
        <w:t>ów</w:t>
      </w:r>
      <w:r w:rsidRPr="00816D8B">
        <w:rPr>
          <w:rFonts w:ascii="Arial" w:hAnsi="Arial" w:cs="Arial"/>
        </w:rPr>
        <w:t xml:space="preserve"> nie wyklucza możliwości złożenia kolejnego wniosku o dofinansowanie projektu w ramach niniejszego naboru, o ile zostanie dotrzymany termin określony w podrozdziale 2.5 pkt 2 Regulaminu. </w:t>
      </w:r>
    </w:p>
    <w:p w14:paraId="5DEBB52F" w14:textId="65CEA0BD" w:rsidR="00305A3A" w:rsidRPr="00816D8B" w:rsidRDefault="00305A3A" w:rsidP="00BA2D4D">
      <w:pPr>
        <w:numPr>
          <w:ilvl w:val="0"/>
          <w:numId w:val="35"/>
        </w:numPr>
        <w:spacing w:line="276" w:lineRule="auto"/>
        <w:rPr>
          <w:rFonts w:ascii="Arial" w:hAnsi="Arial" w:cs="Arial"/>
        </w:rPr>
      </w:pPr>
      <w:r w:rsidRPr="00816D8B">
        <w:rPr>
          <w:rFonts w:ascii="Arial" w:hAnsi="Arial" w:cs="Arial"/>
        </w:rPr>
        <w:t>Ponadto istnieje możliwość cof</w:t>
      </w:r>
      <w:r w:rsidR="008F216E">
        <w:rPr>
          <w:rFonts w:ascii="Arial" w:hAnsi="Arial" w:cs="Arial"/>
        </w:rPr>
        <w:t>nięcia</w:t>
      </w:r>
      <w:r w:rsidRPr="00816D8B">
        <w:rPr>
          <w:rFonts w:ascii="Arial" w:hAnsi="Arial" w:cs="Arial"/>
        </w:rPr>
        <w:t xml:space="preserve"> anulowania wniosku i taka czynność może być wykonana przez ION.</w:t>
      </w:r>
    </w:p>
    <w:p w14:paraId="6D09C56F" w14:textId="2AB1D0DC" w:rsidR="00F14975" w:rsidRPr="00816D8B" w:rsidRDefault="00693161" w:rsidP="004E4D7A">
      <w:pPr>
        <w:pStyle w:val="Nagwek2"/>
        <w:spacing w:line="276" w:lineRule="auto"/>
        <w:rPr>
          <w:rFonts w:ascii="Arial" w:hAnsi="Arial"/>
          <w:color w:val="auto"/>
          <w:sz w:val="28"/>
          <w:lang w:val="pl-PL"/>
        </w:rPr>
      </w:pPr>
      <w:bookmarkStart w:id="77" w:name="_Toc201582394"/>
      <w:r w:rsidRPr="00816D8B">
        <w:rPr>
          <w:rFonts w:ascii="Arial" w:hAnsi="Arial" w:cs="Arial"/>
          <w:color w:val="auto"/>
          <w:sz w:val="28"/>
          <w:szCs w:val="28"/>
        </w:rPr>
        <w:t xml:space="preserve">III. </w:t>
      </w:r>
      <w:r w:rsidR="00F249D1" w:rsidRPr="00816D8B">
        <w:rPr>
          <w:rFonts w:ascii="Arial" w:hAnsi="Arial" w:cs="Arial"/>
          <w:color w:val="auto"/>
          <w:sz w:val="28"/>
          <w:szCs w:val="28"/>
          <w:lang w:val="pl-PL"/>
        </w:rPr>
        <w:t>Wymagania w zakresie postępowania</w:t>
      </w:r>
      <w:bookmarkEnd w:id="75"/>
      <w:bookmarkEnd w:id="76"/>
      <w:bookmarkEnd w:id="77"/>
    </w:p>
    <w:p w14:paraId="2AE82272" w14:textId="77777777" w:rsidR="00BF778C" w:rsidRPr="00816D8B" w:rsidRDefault="00693161" w:rsidP="004E4D7A">
      <w:pPr>
        <w:pStyle w:val="Nagwek3"/>
        <w:spacing w:line="276" w:lineRule="auto"/>
        <w:rPr>
          <w:rFonts w:ascii="Arial" w:hAnsi="Arial" w:cs="Arial"/>
          <w:color w:val="auto"/>
          <w:sz w:val="26"/>
          <w:szCs w:val="26"/>
        </w:rPr>
      </w:pPr>
      <w:bookmarkStart w:id="78" w:name="_Toc126844050"/>
      <w:bookmarkStart w:id="79" w:name="_Toc129093514"/>
      <w:bookmarkStart w:id="80" w:name="_Toc201582395"/>
      <w:bookmarkEnd w:id="58"/>
      <w:bookmarkEnd w:id="59"/>
      <w:bookmarkEnd w:id="60"/>
      <w:bookmarkEnd w:id="61"/>
      <w:bookmarkEnd w:id="62"/>
      <w:bookmarkEnd w:id="63"/>
      <w:r w:rsidRPr="00816D8B">
        <w:rPr>
          <w:rFonts w:ascii="Arial" w:hAnsi="Arial" w:cs="Arial"/>
          <w:color w:val="auto"/>
          <w:sz w:val="26"/>
          <w:szCs w:val="26"/>
        </w:rPr>
        <w:t>3.1 Podmioty uprawnione do ubiegania się o dofinansowanie</w:t>
      </w:r>
      <w:bookmarkEnd w:id="78"/>
      <w:bookmarkEnd w:id="79"/>
      <w:bookmarkEnd w:id="80"/>
    </w:p>
    <w:p w14:paraId="75F228F1" w14:textId="75D5FC77" w:rsidR="009C4337" w:rsidRPr="00761844" w:rsidRDefault="00761844" w:rsidP="00BA2D4D">
      <w:pPr>
        <w:numPr>
          <w:ilvl w:val="0"/>
          <w:numId w:val="44"/>
        </w:numPr>
        <w:tabs>
          <w:tab w:val="clear" w:pos="720"/>
        </w:tabs>
        <w:spacing w:before="120" w:after="60" w:line="276" w:lineRule="auto"/>
        <w:ind w:left="357" w:hanging="357"/>
        <w:contextualSpacing/>
        <w:rPr>
          <w:rFonts w:ascii="Arial" w:hAnsi="Arial" w:cs="Arial"/>
        </w:rPr>
      </w:pPr>
      <w:r w:rsidRPr="00761844">
        <w:rPr>
          <w:rFonts w:ascii="Arial" w:eastAsia="Calibri" w:hAnsi="Arial" w:cs="Arial"/>
          <w:noProof/>
        </w:rPr>
        <w:t xml:space="preserve">Wnioskodawcą uprawnionym do ubiegania się o dofinansowanie jest </w:t>
      </w:r>
      <w:r w:rsidRPr="00761844">
        <w:rPr>
          <w:rFonts w:ascii="Arial" w:hAnsi="Arial" w:cs="Arial"/>
          <w:noProof/>
        </w:rPr>
        <w:t xml:space="preserve">jednostka samorządu terytorialnego, tj. gmina, która nie zawarła z </w:t>
      </w:r>
      <w:r w:rsidRPr="00761844">
        <w:rPr>
          <w:rFonts w:ascii="Arial" w:hAnsi="Arial" w:cs="Arial"/>
        </w:rPr>
        <w:t xml:space="preserve">Województwem Lubelskim umowy o dofinansowanie projektu </w:t>
      </w:r>
      <w:r w:rsidRPr="00761844">
        <w:rPr>
          <w:rFonts w:ascii="Arial" w:hAnsi="Arial" w:cs="Arial"/>
          <w:noProof/>
        </w:rPr>
        <w:t>w ramach naborów projektów nr FELU.08.05- IZ.00-001/24 oraz</w:t>
      </w:r>
      <w:r w:rsidRPr="00761844">
        <w:rPr>
          <w:rFonts w:ascii="Arial" w:hAnsi="Arial" w:cs="Arial"/>
        </w:rPr>
        <w:t xml:space="preserve"> </w:t>
      </w:r>
      <w:r w:rsidRPr="00761844">
        <w:rPr>
          <w:rFonts w:ascii="Arial" w:hAnsi="Arial" w:cs="Arial"/>
          <w:noProof/>
        </w:rPr>
        <w:t xml:space="preserve">FELU.08.05-IZ.00-004/24 </w:t>
      </w:r>
      <w:r w:rsidRPr="00761844">
        <w:rPr>
          <w:rFonts w:ascii="Arial" w:hAnsi="Arial" w:cs="Arial"/>
        </w:rPr>
        <w:t xml:space="preserve">ogłoszonych w ramach </w:t>
      </w:r>
      <w:r w:rsidRPr="00761844">
        <w:rPr>
          <w:rFonts w:ascii="Arial" w:hAnsi="Arial" w:cs="Arial"/>
        </w:rPr>
        <w:lastRenderedPageBreak/>
        <w:t>Działania 8.5 Usługi społeczne, Priorytetu VIII Zwiększanie spójności społecznej programu Fundusze Europejskie dla Lubelskiego 2021-2027</w:t>
      </w:r>
      <w:r w:rsidR="00700BD1" w:rsidRPr="00761844">
        <w:rPr>
          <w:rFonts w:ascii="Arial" w:hAnsi="Arial" w:cs="Arial"/>
        </w:rPr>
        <w:t>.</w:t>
      </w:r>
    </w:p>
    <w:p w14:paraId="0E4C7FD0" w14:textId="4C3E4193" w:rsidR="00697F82" w:rsidRPr="00816D8B" w:rsidRDefault="00073955" w:rsidP="00BA2D4D">
      <w:pPr>
        <w:numPr>
          <w:ilvl w:val="0"/>
          <w:numId w:val="44"/>
        </w:numPr>
        <w:tabs>
          <w:tab w:val="clear" w:pos="720"/>
        </w:tabs>
        <w:spacing w:before="120" w:after="60" w:line="276" w:lineRule="auto"/>
        <w:ind w:left="357" w:hanging="357"/>
        <w:contextualSpacing/>
        <w:rPr>
          <w:rFonts w:ascii="Arial" w:hAnsi="Arial" w:cs="Arial"/>
        </w:rPr>
      </w:pPr>
      <w:r w:rsidRPr="00816D8B">
        <w:rPr>
          <w:rFonts w:ascii="Arial" w:hAnsi="Arial" w:cs="Arial"/>
        </w:rPr>
        <w:t>W</w:t>
      </w:r>
      <w:r w:rsidR="0018304F" w:rsidRPr="00816D8B">
        <w:rPr>
          <w:rFonts w:ascii="Arial" w:hAnsi="Arial" w:cs="Arial"/>
        </w:rPr>
        <w:t xml:space="preserve">nioskodawca jest zobowiązany </w:t>
      </w:r>
      <w:r w:rsidR="00053ED4" w:rsidRPr="00816D8B">
        <w:rPr>
          <w:rFonts w:ascii="Arial" w:hAnsi="Arial" w:cs="Arial"/>
        </w:rPr>
        <w:t>wskazać</w:t>
      </w:r>
      <w:r w:rsidR="0018304F" w:rsidRPr="00816D8B">
        <w:rPr>
          <w:rFonts w:ascii="Arial" w:hAnsi="Arial" w:cs="Arial"/>
        </w:rPr>
        <w:t xml:space="preserve"> </w:t>
      </w:r>
      <w:r w:rsidR="001A2157" w:rsidRPr="00816D8B">
        <w:rPr>
          <w:rFonts w:ascii="Arial" w:hAnsi="Arial" w:cs="Arial"/>
        </w:rPr>
        <w:t>we wniosku o dofinansowanie poprawn</w:t>
      </w:r>
      <w:r w:rsidR="00053ED4" w:rsidRPr="00816D8B">
        <w:rPr>
          <w:rFonts w:ascii="Arial" w:hAnsi="Arial" w:cs="Arial"/>
        </w:rPr>
        <w:t>y</w:t>
      </w:r>
      <w:r w:rsidR="001A2157" w:rsidRPr="00816D8B">
        <w:rPr>
          <w:rFonts w:ascii="Arial" w:hAnsi="Arial" w:cs="Arial"/>
        </w:rPr>
        <w:t xml:space="preserve"> typ beneficjenta</w:t>
      </w:r>
      <w:r w:rsidR="00053ED4" w:rsidRPr="00816D8B">
        <w:rPr>
          <w:rFonts w:ascii="Arial" w:hAnsi="Arial" w:cs="Arial"/>
        </w:rPr>
        <w:t>,</w:t>
      </w:r>
      <w:r w:rsidR="001A2157" w:rsidRPr="00816D8B">
        <w:rPr>
          <w:rFonts w:ascii="Arial" w:hAnsi="Arial" w:cs="Arial"/>
        </w:rPr>
        <w:t xml:space="preserve"> wskazany w SZOP</w:t>
      </w:r>
      <w:r w:rsidR="00FB077D" w:rsidRPr="00816D8B">
        <w:rPr>
          <w:rFonts w:ascii="Arial" w:hAnsi="Arial" w:cs="Arial"/>
        </w:rPr>
        <w:t xml:space="preserve"> tj.</w:t>
      </w:r>
      <w:r w:rsidR="00697F82" w:rsidRPr="00816D8B">
        <w:rPr>
          <w:rFonts w:ascii="Arial" w:hAnsi="Arial" w:cs="Arial"/>
        </w:rPr>
        <w:t>:</w:t>
      </w:r>
      <w:r w:rsidR="00043652" w:rsidRPr="00816D8B">
        <w:rPr>
          <w:rFonts w:ascii="Arial" w:hAnsi="Arial" w:cs="Arial"/>
        </w:rPr>
        <w:t xml:space="preserve"> Administracja publiczna</w:t>
      </w:r>
      <w:r w:rsidR="0053041E" w:rsidRPr="00816D8B">
        <w:rPr>
          <w:rFonts w:ascii="Arial" w:hAnsi="Arial" w:cs="Arial"/>
        </w:rPr>
        <w:t>, Służby publiczne</w:t>
      </w:r>
      <w:r w:rsidR="00043652" w:rsidRPr="00816D8B">
        <w:rPr>
          <w:rFonts w:ascii="Arial" w:hAnsi="Arial" w:cs="Arial"/>
        </w:rPr>
        <w:t>.</w:t>
      </w:r>
    </w:p>
    <w:p w14:paraId="08A27646" w14:textId="1F3CD76E" w:rsidR="00E91C57" w:rsidRPr="00816D8B" w:rsidRDefault="00E91C57" w:rsidP="00BA2D4D">
      <w:pPr>
        <w:numPr>
          <w:ilvl w:val="0"/>
          <w:numId w:val="46"/>
        </w:numPr>
        <w:spacing w:before="60" w:after="60" w:line="276" w:lineRule="auto"/>
        <w:ind w:left="357" w:hanging="357"/>
        <w:contextualSpacing/>
        <w:rPr>
          <w:rFonts w:ascii="Arial" w:hAnsi="Arial" w:cs="Arial"/>
        </w:rPr>
      </w:pPr>
      <w:r w:rsidRPr="00816D8B">
        <w:rPr>
          <w:rFonts w:ascii="Arial" w:hAnsi="Arial" w:cs="Arial"/>
        </w:rPr>
        <w:t>We wniosku o dofinansowanie projektu należy wpisać pełną nazwę wnioskodawcy</w:t>
      </w:r>
      <w:r w:rsidR="00F429A0" w:rsidRPr="002F18D9">
        <w:rPr>
          <w:rFonts w:ascii="Arial" w:hAnsi="Arial" w:cs="Arial"/>
        </w:rPr>
        <w:t xml:space="preserve"> (zgodnie z wpisem do rejestru albo ewidencji właściwych dla formy organizacyjnej wnioskodawcy).</w:t>
      </w:r>
    </w:p>
    <w:p w14:paraId="5B7F99B0" w14:textId="13A71218" w:rsidR="00BC33BE" w:rsidRPr="00816D8B" w:rsidRDefault="00A51E77" w:rsidP="00BA2D4D">
      <w:pPr>
        <w:numPr>
          <w:ilvl w:val="0"/>
          <w:numId w:val="46"/>
        </w:numPr>
        <w:autoSpaceDN w:val="0"/>
        <w:spacing w:before="120" w:after="60" w:line="276" w:lineRule="auto"/>
        <w:ind w:left="357" w:hanging="357"/>
        <w:contextualSpacing/>
        <w:rPr>
          <w:rFonts w:ascii="Arial" w:hAnsi="Arial" w:cs="Arial"/>
        </w:rPr>
      </w:pPr>
      <w:r w:rsidRPr="00816D8B">
        <w:rPr>
          <w:rFonts w:ascii="Arial" w:hAnsi="Arial" w:cs="Arial"/>
        </w:rPr>
        <w:t>Wnioskodawca powinien wskazać we wniosku o dofinansowanie</w:t>
      </w:r>
      <w:r w:rsidR="006B4237" w:rsidRPr="00816D8B">
        <w:rPr>
          <w:rFonts w:ascii="Arial" w:hAnsi="Arial" w:cs="Arial"/>
        </w:rPr>
        <w:t xml:space="preserve"> projektu</w:t>
      </w:r>
      <w:r w:rsidRPr="00816D8B">
        <w:rPr>
          <w:rFonts w:ascii="Arial" w:hAnsi="Arial" w:cs="Arial"/>
        </w:rPr>
        <w:t xml:space="preserve">, </w:t>
      </w:r>
      <w:r w:rsidR="00EC5B50" w:rsidRPr="00816D8B">
        <w:rPr>
          <w:rFonts w:ascii="Arial" w:hAnsi="Arial" w:cs="Arial"/>
        </w:rPr>
        <w:t xml:space="preserve">że spełnia </w:t>
      </w:r>
      <w:r w:rsidRPr="00816D8B">
        <w:rPr>
          <w:rFonts w:ascii="Arial" w:hAnsi="Arial" w:cs="Arial"/>
        </w:rPr>
        <w:t>definicję podmiotu ubiegającego się o dofinansowanie, w sposób pozwalający osobie oceniającej wniosek jednoznacznie stwierdzić, czy wnioskodawca jest podmiotem uprawnionym do ubiegania się o dofinansowanie zgodnie z zapisami zawartymi w SZOP oraz Regulaminie.</w:t>
      </w:r>
    </w:p>
    <w:p w14:paraId="4412500B" w14:textId="4F959550" w:rsidR="006A2B00" w:rsidRPr="00816D8B" w:rsidRDefault="006A2B00" w:rsidP="00BA2D4D">
      <w:pPr>
        <w:numPr>
          <w:ilvl w:val="0"/>
          <w:numId w:val="46"/>
        </w:numPr>
        <w:autoSpaceDN w:val="0"/>
        <w:spacing w:before="120" w:after="60" w:line="276" w:lineRule="auto"/>
        <w:ind w:left="357" w:hanging="357"/>
        <w:contextualSpacing/>
        <w:rPr>
          <w:rFonts w:ascii="Arial" w:hAnsi="Arial" w:cs="Arial"/>
        </w:rPr>
      </w:pPr>
      <w:r w:rsidRPr="00816D8B">
        <w:rPr>
          <w:rFonts w:ascii="Arial" w:hAnsi="Arial" w:cs="Arial"/>
          <w:color w:val="000000"/>
        </w:rPr>
        <w:t xml:space="preserve">Zgodnie z SZOP </w:t>
      </w:r>
      <w:r w:rsidR="002F602C" w:rsidRPr="00816D8B">
        <w:rPr>
          <w:rFonts w:ascii="Arial" w:hAnsi="Arial" w:cs="Arial"/>
          <w:color w:val="000000"/>
        </w:rPr>
        <w:t>b</w:t>
      </w:r>
      <w:r w:rsidRPr="00816D8B">
        <w:rPr>
          <w:rFonts w:ascii="Arial" w:hAnsi="Arial" w:cs="Arial"/>
          <w:color w:val="000000"/>
        </w:rPr>
        <w:t xml:space="preserve">eneficjent w okresie realizacji projektu prowadzi biuro projektu (lub posiada siedzibę, filię, delegaturę, oddział czy inną prawnie dozwoloną formę organizacyjną działalności podmiotu) na terenie województwa lubelskiego z możliwością udostępnienia pełnej dokumentacji wdrażanego projektu oraz zapewniające uczestnikom projektu możliwość osobistego kontaktu z kadrą projektu. </w:t>
      </w:r>
    </w:p>
    <w:p w14:paraId="2422C07F" w14:textId="0CB81378" w:rsidR="008B14AB" w:rsidRPr="00816D8B" w:rsidRDefault="00F56A70" w:rsidP="00BA2D4D">
      <w:pPr>
        <w:numPr>
          <w:ilvl w:val="0"/>
          <w:numId w:val="46"/>
        </w:numPr>
        <w:autoSpaceDN w:val="0"/>
        <w:spacing w:before="120" w:after="60" w:line="276" w:lineRule="auto"/>
        <w:ind w:left="357" w:hanging="357"/>
        <w:contextualSpacing/>
        <w:rPr>
          <w:rFonts w:ascii="Arial" w:hAnsi="Arial" w:cs="Arial"/>
        </w:rPr>
      </w:pPr>
      <w:r w:rsidRPr="00816D8B">
        <w:rPr>
          <w:rFonts w:ascii="Arial" w:hAnsi="Arial" w:cs="Arial"/>
        </w:rPr>
        <w:t>O dofinansowanie nie mogą ubiegać się podmioty podlegające wykluczeniu z</w:t>
      </w:r>
      <w:r w:rsidR="00915E71" w:rsidRPr="00816D8B">
        <w:rPr>
          <w:rFonts w:ascii="Arial" w:hAnsi="Arial" w:cs="Arial"/>
        </w:rPr>
        <w:t> </w:t>
      </w:r>
      <w:r w:rsidRPr="00816D8B">
        <w:rPr>
          <w:rFonts w:ascii="Arial" w:hAnsi="Arial" w:cs="Arial"/>
        </w:rPr>
        <w:t>ubiegania się o dofinansowanie na podstawie art. 207 ust. 4 ustawy z dnia 27</w:t>
      </w:r>
      <w:r w:rsidR="00915E71" w:rsidRPr="00816D8B">
        <w:rPr>
          <w:rFonts w:ascii="Arial" w:hAnsi="Arial" w:cs="Arial"/>
        </w:rPr>
        <w:t> </w:t>
      </w:r>
      <w:r w:rsidRPr="00816D8B">
        <w:rPr>
          <w:rFonts w:ascii="Arial" w:hAnsi="Arial" w:cs="Arial"/>
        </w:rPr>
        <w:t xml:space="preserve">sierpnia 2009 r. o finansach publicznych (Dz. U. z </w:t>
      </w:r>
      <w:r w:rsidR="001F383F" w:rsidRPr="00816D8B">
        <w:rPr>
          <w:rFonts w:ascii="Arial" w:hAnsi="Arial" w:cs="Arial"/>
        </w:rPr>
        <w:t>202</w:t>
      </w:r>
      <w:r w:rsidR="001F383F">
        <w:rPr>
          <w:rFonts w:ascii="Arial" w:hAnsi="Arial" w:cs="Arial"/>
        </w:rPr>
        <w:t>4</w:t>
      </w:r>
      <w:r w:rsidR="001F383F" w:rsidRPr="00816D8B">
        <w:rPr>
          <w:rFonts w:ascii="Arial" w:hAnsi="Arial" w:cs="Arial"/>
        </w:rPr>
        <w:t xml:space="preserve"> </w:t>
      </w:r>
      <w:r w:rsidRPr="00816D8B">
        <w:rPr>
          <w:rFonts w:ascii="Arial" w:hAnsi="Arial" w:cs="Arial"/>
        </w:rPr>
        <w:t xml:space="preserve">r., poz. </w:t>
      </w:r>
      <w:r w:rsidR="007458B0" w:rsidRPr="00816D8B">
        <w:rPr>
          <w:rFonts w:ascii="Arial" w:hAnsi="Arial" w:cs="Arial"/>
        </w:rPr>
        <w:t>1</w:t>
      </w:r>
      <w:r w:rsidR="00DA2250">
        <w:rPr>
          <w:rFonts w:ascii="Arial" w:hAnsi="Arial" w:cs="Arial"/>
        </w:rPr>
        <w:t>530</w:t>
      </w:r>
      <w:r w:rsidR="00877E7F">
        <w:rPr>
          <w:rFonts w:ascii="Arial" w:hAnsi="Arial" w:cs="Arial"/>
        </w:rPr>
        <w:t xml:space="preserve"> z </w:t>
      </w:r>
      <w:proofErr w:type="spellStart"/>
      <w:r w:rsidR="00877E7F">
        <w:rPr>
          <w:rFonts w:ascii="Arial" w:hAnsi="Arial" w:cs="Arial"/>
        </w:rPr>
        <w:t>późn</w:t>
      </w:r>
      <w:proofErr w:type="spellEnd"/>
      <w:r w:rsidR="00877E7F">
        <w:rPr>
          <w:rFonts w:ascii="Arial" w:hAnsi="Arial" w:cs="Arial"/>
        </w:rPr>
        <w:t>. zm.</w:t>
      </w:r>
      <w:r w:rsidRPr="00816D8B">
        <w:rPr>
          <w:rFonts w:ascii="Arial" w:hAnsi="Arial" w:cs="Arial"/>
        </w:rPr>
        <w:t>) lub wobec których orzeczono zakaz dostępu do środków funduszy europejskich na podstawie odrębnych przepisów:</w:t>
      </w:r>
    </w:p>
    <w:p w14:paraId="48CED6E0" w14:textId="7043C402" w:rsidR="008B14AB" w:rsidRPr="00816D8B" w:rsidRDefault="00F56A70" w:rsidP="00BA2D4D">
      <w:pPr>
        <w:pStyle w:val="Akapitzlist"/>
        <w:numPr>
          <w:ilvl w:val="0"/>
          <w:numId w:val="87"/>
        </w:numPr>
        <w:autoSpaceDN w:val="0"/>
        <w:spacing w:before="120" w:after="60" w:line="276" w:lineRule="auto"/>
        <w:rPr>
          <w:rFonts w:ascii="Arial" w:hAnsi="Arial" w:cs="Arial"/>
        </w:rPr>
      </w:pPr>
      <w:r w:rsidRPr="00816D8B">
        <w:rPr>
          <w:rFonts w:ascii="Arial" w:hAnsi="Arial" w:cs="Arial"/>
        </w:rPr>
        <w:t>art. 12 ust. 1 pkt 1 ustawy z dnia 15 czerwca 2012 r. o skutkach powierzania wykonywania pracy cudzoziemcom przebywającym wbrew przepisom na</w:t>
      </w:r>
      <w:r w:rsidR="00915E71" w:rsidRPr="00816D8B">
        <w:rPr>
          <w:rFonts w:ascii="Arial" w:hAnsi="Arial" w:cs="Arial"/>
        </w:rPr>
        <w:t> </w:t>
      </w:r>
      <w:r w:rsidRPr="00816D8B">
        <w:rPr>
          <w:rFonts w:ascii="Arial" w:hAnsi="Arial" w:cs="Arial"/>
        </w:rPr>
        <w:t>terytorium Rzeczypospolitej Polskiej (Dz. U. z 20</w:t>
      </w:r>
      <w:r w:rsidR="007058A1" w:rsidRPr="00816D8B">
        <w:rPr>
          <w:rFonts w:ascii="Arial" w:hAnsi="Arial" w:cs="Arial"/>
        </w:rPr>
        <w:t>21</w:t>
      </w:r>
      <w:r w:rsidRPr="00816D8B">
        <w:rPr>
          <w:rFonts w:ascii="Arial" w:hAnsi="Arial" w:cs="Arial"/>
        </w:rPr>
        <w:t xml:space="preserve"> r.  poz. </w:t>
      </w:r>
      <w:r w:rsidR="007058A1" w:rsidRPr="00816D8B">
        <w:rPr>
          <w:rFonts w:ascii="Arial" w:hAnsi="Arial" w:cs="Arial"/>
        </w:rPr>
        <w:t>1745</w:t>
      </w:r>
      <w:r w:rsidR="00B078FC">
        <w:rPr>
          <w:rFonts w:ascii="Arial" w:hAnsi="Arial" w:cs="Arial"/>
        </w:rPr>
        <w:t xml:space="preserve"> z </w:t>
      </w:r>
      <w:proofErr w:type="spellStart"/>
      <w:r w:rsidR="00B078FC">
        <w:rPr>
          <w:rFonts w:ascii="Arial" w:hAnsi="Arial" w:cs="Arial"/>
        </w:rPr>
        <w:t>późn</w:t>
      </w:r>
      <w:proofErr w:type="spellEnd"/>
      <w:r w:rsidR="00B078FC">
        <w:rPr>
          <w:rFonts w:ascii="Arial" w:hAnsi="Arial" w:cs="Arial"/>
        </w:rPr>
        <w:t>. zm.</w:t>
      </w:r>
      <w:r w:rsidRPr="00816D8B">
        <w:rPr>
          <w:rFonts w:ascii="Arial" w:hAnsi="Arial" w:cs="Arial"/>
        </w:rPr>
        <w:t xml:space="preserve">); </w:t>
      </w:r>
    </w:p>
    <w:p w14:paraId="300E351F" w14:textId="31340CB4" w:rsidR="00F56A70" w:rsidRPr="00816D8B" w:rsidRDefault="00F56A70" w:rsidP="00BA2D4D">
      <w:pPr>
        <w:pStyle w:val="Akapitzlist"/>
        <w:numPr>
          <w:ilvl w:val="0"/>
          <w:numId w:val="87"/>
        </w:numPr>
        <w:autoSpaceDN w:val="0"/>
        <w:spacing w:before="120" w:after="60" w:line="276" w:lineRule="auto"/>
        <w:rPr>
          <w:rFonts w:ascii="Arial" w:hAnsi="Arial" w:cs="Arial"/>
        </w:rPr>
      </w:pPr>
      <w:r w:rsidRPr="00816D8B">
        <w:rPr>
          <w:rFonts w:ascii="Arial" w:hAnsi="Arial" w:cs="Arial"/>
        </w:rPr>
        <w:t>art. 9 ust. 1 pkt 2a ustawy z dnia 28 października 2002 r. o</w:t>
      </w:r>
      <w:r w:rsidR="00E0785B" w:rsidRPr="00816D8B">
        <w:rPr>
          <w:rFonts w:ascii="Arial" w:hAnsi="Arial" w:cs="Arial"/>
          <w:lang w:val="pl-PL"/>
        </w:rPr>
        <w:t> </w:t>
      </w:r>
      <w:r w:rsidRPr="00816D8B">
        <w:rPr>
          <w:rFonts w:ascii="Arial" w:hAnsi="Arial" w:cs="Arial"/>
        </w:rPr>
        <w:t>odpowiedzialności podmiotów zbiorowych za czyny zabronione pod groźbą kary (Dz. U. z 20</w:t>
      </w:r>
      <w:r w:rsidR="00DA483B" w:rsidRPr="00816D8B">
        <w:rPr>
          <w:rFonts w:ascii="Arial" w:hAnsi="Arial" w:cs="Arial"/>
        </w:rPr>
        <w:t>2</w:t>
      </w:r>
      <w:r w:rsidR="008A5AF5">
        <w:rPr>
          <w:rFonts w:ascii="Arial" w:hAnsi="Arial" w:cs="Arial"/>
        </w:rPr>
        <w:t>4</w:t>
      </w:r>
      <w:r w:rsidRPr="00816D8B">
        <w:rPr>
          <w:rFonts w:ascii="Arial" w:hAnsi="Arial" w:cs="Arial"/>
        </w:rPr>
        <w:t xml:space="preserve"> r., poz. </w:t>
      </w:r>
      <w:r w:rsidR="00837E74">
        <w:rPr>
          <w:rFonts w:ascii="Arial" w:hAnsi="Arial" w:cs="Arial"/>
        </w:rPr>
        <w:t>1822</w:t>
      </w:r>
      <w:r w:rsidRPr="00816D8B">
        <w:rPr>
          <w:rFonts w:ascii="Arial" w:hAnsi="Arial" w:cs="Arial"/>
        </w:rPr>
        <w:t xml:space="preserve">). </w:t>
      </w:r>
    </w:p>
    <w:p w14:paraId="69542B93" w14:textId="0B6DCDCE" w:rsidR="008B14AB" w:rsidRPr="00816D8B" w:rsidRDefault="00BF778C" w:rsidP="00BA2D4D">
      <w:pPr>
        <w:numPr>
          <w:ilvl w:val="0"/>
          <w:numId w:val="46"/>
        </w:numPr>
        <w:autoSpaceDN w:val="0"/>
        <w:spacing w:before="120" w:after="60" w:line="276" w:lineRule="auto"/>
        <w:ind w:left="357" w:hanging="357"/>
        <w:contextualSpacing/>
        <w:rPr>
          <w:rFonts w:ascii="Arial" w:hAnsi="Arial" w:cs="Arial"/>
        </w:rPr>
      </w:pPr>
      <w:r w:rsidRPr="00816D8B">
        <w:rPr>
          <w:rFonts w:ascii="Arial" w:hAnsi="Arial" w:cs="Arial"/>
        </w:rPr>
        <w:t>Warunkiem ubiegania się o dofinansowanie jest niezaleganie z uiszczaniem podatków, jak również z opłacaniem składek na ubezpieczenie społeczne i</w:t>
      </w:r>
      <w:r w:rsidR="00915E71" w:rsidRPr="00816D8B">
        <w:rPr>
          <w:rFonts w:ascii="Arial" w:hAnsi="Arial" w:cs="Arial"/>
        </w:rPr>
        <w:t> </w:t>
      </w:r>
      <w:r w:rsidRPr="00816D8B">
        <w:rPr>
          <w:rFonts w:ascii="Arial" w:hAnsi="Arial" w:cs="Arial"/>
        </w:rPr>
        <w:t>zdrowotne, Fundusz Pracy, Państwowy Fundusz Rehabilitacji Osób Niepełnosprawnych</w:t>
      </w:r>
      <w:r w:rsidR="000815AA" w:rsidRPr="00816D8B">
        <w:rPr>
          <w:rFonts w:ascii="Arial" w:hAnsi="Arial" w:cs="Arial"/>
        </w:rPr>
        <w:t>.</w:t>
      </w:r>
      <w:r w:rsidRPr="00816D8B">
        <w:rPr>
          <w:rFonts w:ascii="Arial" w:hAnsi="Arial" w:cs="Arial"/>
        </w:rPr>
        <w:t xml:space="preserve"> </w:t>
      </w:r>
    </w:p>
    <w:p w14:paraId="5A573D48" w14:textId="0C5019DE" w:rsidR="00142937" w:rsidRPr="00816D8B" w:rsidRDefault="00930EA1" w:rsidP="00BA2D4D">
      <w:pPr>
        <w:pStyle w:val="Akapitzlist"/>
        <w:numPr>
          <w:ilvl w:val="0"/>
          <w:numId w:val="46"/>
        </w:numPr>
        <w:spacing w:line="276" w:lineRule="auto"/>
        <w:rPr>
          <w:rFonts w:ascii="Arial" w:eastAsiaTheme="minorHAnsi" w:hAnsi="Arial" w:cs="Arial"/>
          <w:kern w:val="2"/>
          <w:lang w:eastAsia="en-US"/>
          <w14:ligatures w14:val="standardContextual"/>
        </w:rPr>
      </w:pPr>
      <w:r w:rsidRPr="00816D8B">
        <w:rPr>
          <w:rFonts w:ascii="Arial" w:eastAsiaTheme="minorHAnsi" w:hAnsi="Arial" w:cs="Arial"/>
          <w:kern w:val="2"/>
          <w:lang w:val="pl-PL" w:eastAsia="en-US"/>
          <w14:ligatures w14:val="standardContextual"/>
        </w:rPr>
        <w:t>O dofinansowanie mogą ubiegać się podmioty, które nie podlegają wykluczeniu z otrzymania wsparcia wynikającemu z nałożonych sankcji w związku z agresją Federacji Rosyjskiej na Ukrainę</w:t>
      </w:r>
      <w:r w:rsidR="00FD4DDC" w:rsidRPr="00816D8B">
        <w:rPr>
          <w:rStyle w:val="Odwoanieprzypisudolnego"/>
          <w:rFonts w:ascii="Arial" w:eastAsiaTheme="minorHAnsi" w:hAnsi="Arial" w:cs="Arial"/>
          <w:kern w:val="2"/>
          <w:lang w:val="pl-PL" w:eastAsia="en-US"/>
          <w14:ligatures w14:val="standardContextual"/>
        </w:rPr>
        <w:footnoteReference w:id="7"/>
      </w:r>
      <w:r w:rsidRPr="00816D8B">
        <w:rPr>
          <w:rFonts w:ascii="Arial" w:eastAsiaTheme="minorHAnsi" w:hAnsi="Arial" w:cs="Arial"/>
          <w:kern w:val="2"/>
          <w:lang w:val="pl-PL" w:eastAsia="en-US"/>
          <w14:ligatures w14:val="standardContextual"/>
        </w:rPr>
        <w:t xml:space="preserve">  tj.: </w:t>
      </w:r>
    </w:p>
    <w:p w14:paraId="68649910" w14:textId="77777777" w:rsidR="00142937" w:rsidRPr="00816D8B" w:rsidRDefault="00142937" w:rsidP="00BA2D4D">
      <w:pPr>
        <w:pStyle w:val="Akapitzlist"/>
        <w:numPr>
          <w:ilvl w:val="1"/>
          <w:numId w:val="98"/>
        </w:numPr>
        <w:autoSpaceDN w:val="0"/>
        <w:spacing w:before="120" w:after="60" w:line="276" w:lineRule="auto"/>
        <w:ind w:left="1134"/>
        <w:rPr>
          <w:rFonts w:ascii="Arial" w:hAnsi="Arial" w:cs="Arial"/>
        </w:rPr>
      </w:pPr>
      <w:r w:rsidRPr="00816D8B">
        <w:rPr>
          <w:rFonts w:ascii="Arial" w:hAnsi="Arial" w:cs="Arial"/>
        </w:rPr>
        <w:lastRenderedPageBreak/>
        <w:t>Wnioskodawca i/lub Partner</w:t>
      </w:r>
      <w:r w:rsidRPr="00816D8B">
        <w:rPr>
          <w:rFonts w:ascii="Arial" w:hAnsi="Arial" w:cs="Arial"/>
          <w:lang w:val="pl-PL"/>
        </w:rPr>
        <w:t xml:space="preserve"> </w:t>
      </w:r>
      <w:r w:rsidRPr="00816D8B">
        <w:rPr>
          <w:rFonts w:ascii="Arial" w:hAnsi="Arial" w:cs="Arial"/>
        </w:rPr>
        <w:t>(jeśli dotyczy) nie są osobami lub podmiotami,</w:t>
      </w:r>
      <w:r w:rsidRPr="00816D8B">
        <w:rPr>
          <w:rFonts w:ascii="Arial" w:hAnsi="Arial" w:cs="Arial"/>
          <w:lang w:val="pl-PL"/>
        </w:rPr>
        <w:t xml:space="preserve"> </w:t>
      </w:r>
      <w:r w:rsidRPr="00816D8B">
        <w:rPr>
          <w:rFonts w:ascii="Arial" w:hAnsi="Arial" w:cs="Arial"/>
        </w:rPr>
        <w:t>względem których stosowane są środki sankcyjne;</w:t>
      </w:r>
    </w:p>
    <w:p w14:paraId="6F35A357" w14:textId="3B5B1001" w:rsidR="00E77618" w:rsidRPr="00816D8B" w:rsidRDefault="00142937" w:rsidP="00BA2D4D">
      <w:pPr>
        <w:pStyle w:val="Akapitzlist"/>
        <w:numPr>
          <w:ilvl w:val="1"/>
          <w:numId w:val="98"/>
        </w:numPr>
        <w:autoSpaceDN w:val="0"/>
        <w:spacing w:before="120" w:after="60" w:line="276" w:lineRule="auto"/>
        <w:ind w:left="1134"/>
        <w:rPr>
          <w:rFonts w:ascii="Arial" w:hAnsi="Arial" w:cs="Arial"/>
        </w:rPr>
      </w:pPr>
      <w:r w:rsidRPr="00816D8B">
        <w:rPr>
          <w:rFonts w:ascii="Arial" w:hAnsi="Arial" w:cs="Arial"/>
        </w:rPr>
        <w:t>Wnioskodawca i/lub Partner (jeśli dotyczy) nie są związani z osobami lub</w:t>
      </w:r>
      <w:r w:rsidRPr="00816D8B">
        <w:rPr>
          <w:rFonts w:ascii="Arial" w:hAnsi="Arial" w:cs="Arial"/>
          <w:lang w:val="pl-PL"/>
        </w:rPr>
        <w:t xml:space="preserve"> podmiotami, względem których stosowane są środki sankcyjne.</w:t>
      </w:r>
      <w:bookmarkStart w:id="81" w:name="_Hlk156551676"/>
      <w:bookmarkStart w:id="82" w:name="_Hlk156551653"/>
      <w:bookmarkStart w:id="83" w:name="_Toc126844051"/>
      <w:bookmarkStart w:id="84" w:name="_Toc129093515"/>
    </w:p>
    <w:p w14:paraId="4C469A5A" w14:textId="39357897" w:rsidR="003C63A2" w:rsidRPr="00816D8B" w:rsidRDefault="003C63A2" w:rsidP="004E4D7A">
      <w:pPr>
        <w:pStyle w:val="Nagwek3"/>
        <w:spacing w:line="276" w:lineRule="auto"/>
        <w:rPr>
          <w:rFonts w:ascii="Arial" w:hAnsi="Arial" w:cs="Arial"/>
          <w:color w:val="auto"/>
          <w:sz w:val="26"/>
          <w:szCs w:val="26"/>
          <w:lang w:val="pl-PL"/>
        </w:rPr>
      </w:pPr>
      <w:bookmarkStart w:id="85" w:name="_Toc201582396"/>
      <w:bookmarkEnd w:id="81"/>
      <w:bookmarkEnd w:id="82"/>
      <w:r w:rsidRPr="00816D8B">
        <w:rPr>
          <w:rFonts w:ascii="Arial" w:hAnsi="Arial" w:cs="Arial"/>
          <w:color w:val="auto"/>
          <w:sz w:val="26"/>
          <w:szCs w:val="26"/>
        </w:rPr>
        <w:t>3.2 Typ projek</w:t>
      </w:r>
      <w:bookmarkEnd w:id="83"/>
      <w:bookmarkEnd w:id="84"/>
      <w:r w:rsidR="00401A18" w:rsidRPr="00816D8B">
        <w:rPr>
          <w:rFonts w:ascii="Arial" w:hAnsi="Arial" w:cs="Arial"/>
          <w:color w:val="auto"/>
          <w:sz w:val="26"/>
          <w:szCs w:val="26"/>
          <w:lang w:val="pl-PL"/>
        </w:rPr>
        <w:t>t</w:t>
      </w:r>
      <w:r w:rsidR="009007B2" w:rsidRPr="00816D8B">
        <w:rPr>
          <w:rFonts w:ascii="Arial" w:hAnsi="Arial" w:cs="Arial"/>
          <w:color w:val="auto"/>
          <w:sz w:val="26"/>
          <w:szCs w:val="26"/>
          <w:lang w:val="pl-PL"/>
        </w:rPr>
        <w:t>u</w:t>
      </w:r>
      <w:bookmarkEnd w:id="85"/>
    </w:p>
    <w:p w14:paraId="7B61BF9B" w14:textId="28B75620" w:rsidR="00734F8D" w:rsidRPr="00816D8B" w:rsidRDefault="00BF778C" w:rsidP="00BA2D4D">
      <w:pPr>
        <w:pStyle w:val="Akapitzlist10"/>
        <w:numPr>
          <w:ilvl w:val="0"/>
          <w:numId w:val="21"/>
        </w:numPr>
        <w:tabs>
          <w:tab w:val="left" w:pos="363"/>
          <w:tab w:val="left" w:pos="426"/>
        </w:tabs>
        <w:spacing w:before="120" w:line="276" w:lineRule="auto"/>
        <w:ind w:left="357" w:hanging="357"/>
        <w:contextualSpacing w:val="0"/>
        <w:rPr>
          <w:rFonts w:ascii="Arial" w:eastAsia="Calibri" w:hAnsi="Arial" w:cs="Arial"/>
          <w:bCs/>
          <w:lang w:eastAsia="en-US"/>
        </w:rPr>
      </w:pPr>
      <w:r w:rsidRPr="00816D8B">
        <w:rPr>
          <w:rFonts w:ascii="Arial" w:hAnsi="Arial" w:cs="Arial"/>
        </w:rPr>
        <w:t xml:space="preserve">W </w:t>
      </w:r>
      <w:r w:rsidR="00AE1249" w:rsidRPr="00816D8B">
        <w:rPr>
          <w:rFonts w:ascii="Arial" w:hAnsi="Arial"/>
        </w:rPr>
        <w:t xml:space="preserve">ramach </w:t>
      </w:r>
      <w:r w:rsidR="00652DB9" w:rsidRPr="00816D8B">
        <w:rPr>
          <w:rFonts w:ascii="Arial" w:hAnsi="Arial"/>
        </w:rPr>
        <w:t>postępowania</w:t>
      </w:r>
      <w:r w:rsidR="00AE1249" w:rsidRPr="00816D8B">
        <w:rPr>
          <w:rFonts w:ascii="Arial" w:hAnsi="Arial"/>
        </w:rPr>
        <w:t xml:space="preserve"> </w:t>
      </w:r>
      <w:r w:rsidRPr="00816D8B">
        <w:rPr>
          <w:rFonts w:ascii="Arial" w:hAnsi="Arial" w:cs="Arial"/>
        </w:rPr>
        <w:t>wsparcie</w:t>
      </w:r>
      <w:r w:rsidR="00AE1249" w:rsidRPr="00816D8B">
        <w:rPr>
          <w:rFonts w:ascii="Arial" w:hAnsi="Arial"/>
        </w:rPr>
        <w:t>m</w:t>
      </w:r>
      <w:r w:rsidRPr="00816D8B">
        <w:rPr>
          <w:rFonts w:ascii="Arial" w:hAnsi="Arial" w:cs="Arial"/>
        </w:rPr>
        <w:t xml:space="preserve"> może</w:t>
      </w:r>
      <w:r w:rsidR="00AE1249" w:rsidRPr="00816D8B">
        <w:rPr>
          <w:rFonts w:ascii="Arial" w:hAnsi="Arial" w:cs="Arial"/>
        </w:rPr>
        <w:t xml:space="preserve"> zostać obj</w:t>
      </w:r>
      <w:r w:rsidR="00AE1249" w:rsidRPr="00816D8B">
        <w:rPr>
          <w:rFonts w:ascii="Arial" w:hAnsi="Arial"/>
        </w:rPr>
        <w:t>ęty</w:t>
      </w:r>
      <w:r w:rsidRPr="00816D8B">
        <w:rPr>
          <w:rFonts w:ascii="Arial" w:hAnsi="Arial" w:cs="Arial"/>
        </w:rPr>
        <w:t xml:space="preserve"> wyłącznie </w:t>
      </w:r>
      <w:r w:rsidR="00AE1249" w:rsidRPr="00816D8B">
        <w:rPr>
          <w:rFonts w:ascii="Arial" w:hAnsi="Arial"/>
        </w:rPr>
        <w:t>następujący typ projektu</w:t>
      </w:r>
      <w:r w:rsidR="00B675E6" w:rsidRPr="00816D8B">
        <w:rPr>
          <w:rFonts w:ascii="Arial" w:hAnsi="Arial"/>
        </w:rPr>
        <w:t xml:space="preserve"> </w:t>
      </w:r>
      <w:r w:rsidR="00AE1249" w:rsidRPr="00816D8B">
        <w:rPr>
          <w:rFonts w:ascii="Arial" w:hAnsi="Arial"/>
        </w:rPr>
        <w:t>określony w SZOP</w:t>
      </w:r>
      <w:r w:rsidR="00B675E6" w:rsidRPr="00816D8B">
        <w:rPr>
          <w:rFonts w:ascii="Arial" w:hAnsi="Arial"/>
        </w:rPr>
        <w:t xml:space="preserve"> w ramach Działania </w:t>
      </w:r>
      <w:r w:rsidR="000E22CB" w:rsidRPr="00816D8B">
        <w:rPr>
          <w:rFonts w:ascii="Arial" w:eastAsia="Calibri" w:hAnsi="Arial" w:cs="Arial"/>
        </w:rPr>
        <w:t>8</w:t>
      </w:r>
      <w:r w:rsidR="00B13F2B" w:rsidRPr="00816D8B">
        <w:rPr>
          <w:rFonts w:ascii="Arial" w:eastAsia="Calibri" w:hAnsi="Arial" w:cs="Arial"/>
        </w:rPr>
        <w:t xml:space="preserve">.5 </w:t>
      </w:r>
      <w:r w:rsidR="000E22CB" w:rsidRPr="00816D8B">
        <w:rPr>
          <w:rFonts w:ascii="Arial" w:hAnsi="Arial" w:cs="Arial"/>
        </w:rPr>
        <w:t>Usługi społeczne,</w:t>
      </w:r>
      <w:r w:rsidR="000E22CB" w:rsidRPr="00816D8B">
        <w:rPr>
          <w:rFonts w:ascii="Arial" w:eastAsia="Calibri" w:hAnsi="Arial" w:cs="Arial"/>
        </w:rPr>
        <w:t xml:space="preserve"> typ projektu 1e</w:t>
      </w:r>
      <w:r w:rsidR="00D2577E">
        <w:rPr>
          <w:rFonts w:ascii="Arial" w:eastAsia="Calibri" w:hAnsi="Arial" w:cs="Arial"/>
        </w:rPr>
        <w:t>)</w:t>
      </w:r>
      <w:r w:rsidR="000E22CB" w:rsidRPr="00816D8B">
        <w:rPr>
          <w:rFonts w:ascii="Arial" w:eastAsia="Calibri" w:hAnsi="Arial" w:cs="Arial"/>
        </w:rPr>
        <w:t>:</w:t>
      </w:r>
      <w:r w:rsidR="00CF70B2" w:rsidRPr="00816D8B">
        <w:rPr>
          <w:rFonts w:ascii="Arial" w:eastAsia="Calibri" w:hAnsi="Arial" w:cs="Arial"/>
          <w:bCs/>
          <w:lang w:eastAsia="en-US"/>
        </w:rPr>
        <w:t xml:space="preserve"> </w:t>
      </w:r>
      <w:r w:rsidR="000E22CB" w:rsidRPr="00816D8B">
        <w:rPr>
          <w:rFonts w:ascii="Arial" w:eastAsia="Calibri" w:hAnsi="Arial" w:cs="Arial"/>
        </w:rPr>
        <w:t>Projekty w zakresie</w:t>
      </w:r>
      <w:r w:rsidR="00074B57" w:rsidRPr="00816D8B">
        <w:rPr>
          <w:rFonts w:ascii="Arial" w:eastAsia="Calibri" w:hAnsi="Arial" w:cs="Arial"/>
        </w:rPr>
        <w:t xml:space="preserve"> </w:t>
      </w:r>
      <w:r w:rsidR="000E22CB" w:rsidRPr="00816D8B">
        <w:rPr>
          <w:rFonts w:ascii="Arial" w:hAnsi="Arial" w:cs="Arial"/>
        </w:rPr>
        <w:t>wsparcia dla tworzenia lub funkcjonowania placówek świadczących usługi społeczne w społeczności lokalnej i ich usług, w tym CUS</w:t>
      </w:r>
      <w:r w:rsidR="00821848" w:rsidRPr="00816D8B">
        <w:rPr>
          <w:rFonts w:ascii="Arial" w:hAnsi="Arial"/>
          <w:b/>
        </w:rPr>
        <w:t>.</w:t>
      </w:r>
    </w:p>
    <w:p w14:paraId="2E072EE6" w14:textId="52FEC86D" w:rsidR="000E22CB" w:rsidRPr="00816D8B" w:rsidRDefault="000E22CB" w:rsidP="00BA2D4D">
      <w:pPr>
        <w:pStyle w:val="Akapitzlist"/>
        <w:numPr>
          <w:ilvl w:val="0"/>
          <w:numId w:val="21"/>
        </w:numPr>
        <w:spacing w:line="276" w:lineRule="auto"/>
        <w:rPr>
          <w:rFonts w:ascii="Arial" w:hAnsi="Arial" w:cs="Arial"/>
          <w:lang w:val="pl-PL" w:eastAsia="pl-PL"/>
        </w:rPr>
      </w:pPr>
      <w:bookmarkStart w:id="86" w:name="_Toc126844052"/>
      <w:bookmarkStart w:id="87" w:name="_Toc129093516"/>
      <w:r w:rsidRPr="00816D8B">
        <w:rPr>
          <w:rFonts w:ascii="Arial" w:hAnsi="Arial" w:cs="Arial"/>
          <w:color w:val="000000"/>
        </w:rPr>
        <w:t>Projekt zakłada wyłącznie wsparcie dla tworzenia lub funkcjonowania Centrów Usług Społecznych (CUS) funkcjonujących zgodnie z Ustawą z dnia 19 lipca 2019 r. o realizowaniu usług społecznych przez centrum</w:t>
      </w:r>
      <w:r w:rsidRPr="00816D8B">
        <w:rPr>
          <w:rFonts w:ascii="Arial" w:hAnsi="Arial" w:cs="Arial"/>
          <w:color w:val="000000"/>
          <w:lang w:val="pl-PL"/>
        </w:rPr>
        <w:t xml:space="preserve"> </w:t>
      </w:r>
      <w:r w:rsidRPr="00816D8B">
        <w:rPr>
          <w:rFonts w:ascii="Arial" w:hAnsi="Arial" w:cs="Arial"/>
          <w:color w:val="000000"/>
        </w:rPr>
        <w:t>usług społecznych (Dz. U. 2019 poz. 1818)</w:t>
      </w:r>
      <w:r w:rsidRPr="00816D8B">
        <w:rPr>
          <w:rStyle w:val="Odwoanieprzypisudolnego"/>
          <w:rFonts w:ascii="Arial" w:hAnsi="Arial" w:cs="Arial"/>
          <w:color w:val="000000"/>
        </w:rPr>
        <w:footnoteReference w:id="8"/>
      </w:r>
      <w:r w:rsidRPr="00816D8B">
        <w:rPr>
          <w:rFonts w:ascii="Arial" w:hAnsi="Arial" w:cs="Arial"/>
          <w:lang w:val="pl-PL" w:eastAsia="pl-PL"/>
        </w:rPr>
        <w:t>.</w:t>
      </w:r>
    </w:p>
    <w:p w14:paraId="649F0033" w14:textId="4F667F5A" w:rsidR="000E22CB" w:rsidRPr="00816D8B" w:rsidRDefault="000E22CB" w:rsidP="00BA2D4D">
      <w:pPr>
        <w:numPr>
          <w:ilvl w:val="0"/>
          <w:numId w:val="21"/>
        </w:numPr>
        <w:spacing w:before="60" w:after="60" w:line="276" w:lineRule="auto"/>
        <w:contextualSpacing/>
        <w:rPr>
          <w:rFonts w:ascii="Arial" w:hAnsi="Arial" w:cs="Arial"/>
        </w:rPr>
      </w:pPr>
      <w:r w:rsidRPr="00816D8B">
        <w:rPr>
          <w:rFonts w:ascii="Arial" w:hAnsi="Arial" w:cs="Arial"/>
          <w:color w:val="000000"/>
        </w:rPr>
        <w:t>W przypadku nowopowstałych CUS Wnioskodawca zapewni, że co najmniej 80% kosztów bezpośrednich zostanie przeznaczonych na rozwój świadczenia usług społecznych.</w:t>
      </w:r>
    </w:p>
    <w:p w14:paraId="7AC602EA" w14:textId="310506E3" w:rsidR="00E518E6" w:rsidRPr="00816D8B" w:rsidRDefault="00E518E6" w:rsidP="001325EA">
      <w:pPr>
        <w:spacing w:after="120" w:line="276" w:lineRule="auto"/>
        <w:rPr>
          <w:rFonts w:ascii="Arial" w:hAnsi="Arial" w:cs="Arial"/>
          <w:lang w:eastAsia="en-US"/>
        </w:rPr>
      </w:pPr>
      <w:r w:rsidRPr="00816D8B">
        <w:rPr>
          <w:rFonts w:ascii="Arial" w:eastAsia="Calibri" w:hAnsi="Arial" w:cs="Arial"/>
          <w:lang w:eastAsia="en-US"/>
        </w:rPr>
        <w:t>W ramach 80% kosztów bezpośrednich przeznaczonych na rozwój świadczenia usług społecznych mogą zostać uwzględnione, jako</w:t>
      </w:r>
      <w:r w:rsidR="001325EA" w:rsidRPr="00816D8B">
        <w:rPr>
          <w:rFonts w:ascii="Arial" w:eastAsia="Calibri" w:hAnsi="Arial" w:cs="Arial"/>
          <w:lang w:eastAsia="en-US"/>
        </w:rPr>
        <w:t xml:space="preserve"> element przedmiotowych usług, również koszty zatrudnienia specjalistów pozostających w bezpośredniej styczności z mieszkańcami, co wpłynie na zwiększenie dostępności tego typu usług dla mieszkańców. Zaliczamy do nich koordynatorów indywidualnych planów usług społecznych (KIPUS), organizatorów usług społecznych (OUS) oraz organizatorów społeczności lokalnej (OSL).</w:t>
      </w:r>
    </w:p>
    <w:p w14:paraId="5661CCFE" w14:textId="1A0534E1" w:rsidR="0001465C" w:rsidRPr="00816D8B" w:rsidRDefault="00CC0C92" w:rsidP="00BA2D4D">
      <w:pPr>
        <w:numPr>
          <w:ilvl w:val="0"/>
          <w:numId w:val="21"/>
        </w:numPr>
        <w:spacing w:before="60" w:after="60" w:line="276" w:lineRule="auto"/>
        <w:contextualSpacing/>
        <w:rPr>
          <w:rFonts w:ascii="Arial" w:hAnsi="Arial" w:cs="Arial"/>
        </w:rPr>
      </w:pPr>
      <w:r w:rsidRPr="00816D8B">
        <w:rPr>
          <w:rFonts w:ascii="Arial" w:hAnsi="Arial" w:cs="Arial"/>
          <w:color w:val="000000"/>
        </w:rPr>
        <w:t>Projekt zakłada zachowanie trwałości CUS, tj. Wnioskodawca zobowiąże się do kontynuacji działania CUS i utrzymania oferty usług społecznych po zakończeniu jego realizacji przez okres 24 miesięcy.</w:t>
      </w:r>
    </w:p>
    <w:p w14:paraId="308CD601" w14:textId="25F81BA3" w:rsidR="00B11AE4" w:rsidRPr="00816D8B" w:rsidRDefault="0092643B" w:rsidP="00B11AE4">
      <w:pPr>
        <w:spacing w:before="120" w:after="60" w:line="276" w:lineRule="auto"/>
        <w:contextualSpacing/>
        <w:rPr>
          <w:rFonts w:ascii="Arial" w:hAnsi="Arial" w:cs="Arial"/>
          <w:color w:val="000000"/>
        </w:rPr>
      </w:pPr>
      <w:r w:rsidRPr="00816D8B">
        <w:rPr>
          <w:rFonts w:ascii="Arial" w:hAnsi="Arial" w:cs="Arial"/>
          <w:color w:val="000000"/>
        </w:rPr>
        <w:t xml:space="preserve">Liczba miejsc świadczenia usług społecznych może ulec zmniejszeniu w okresie trwałości tylko, gdy wynika to z analizy potrzeb mieszkańców. </w:t>
      </w:r>
      <w:r w:rsidR="0001465C" w:rsidRPr="00816D8B">
        <w:rPr>
          <w:rFonts w:ascii="Arial" w:hAnsi="Arial" w:cs="Arial"/>
          <w:color w:val="000000"/>
        </w:rPr>
        <w:t>W okresie trwałości realizacja usług społecznych oraz kontynuacja działania CUS w zakresie bieżącego funkcjonowania nie będzie finansowana ze środków EFS+.</w:t>
      </w:r>
      <w:r w:rsidR="001F42DC" w:rsidRPr="00816D8B">
        <w:rPr>
          <w:rFonts w:ascii="Arial" w:hAnsi="Arial" w:cs="Arial"/>
          <w:color w:val="000000"/>
        </w:rPr>
        <w:t xml:space="preserve"> </w:t>
      </w:r>
      <w:r w:rsidR="001F42DC" w:rsidRPr="00816D8B">
        <w:rPr>
          <w:rFonts w:ascii="Arial" w:hAnsi="Arial" w:cs="Arial"/>
        </w:rPr>
        <w:t>W odniesieniu do świadczenia usług społecznych, należy przyjąć, że wykluczenie dotyczy wyłącznie finansowania tych usług, których zakres pokrywa się z usługami finansowanymi w projekcie.</w:t>
      </w:r>
      <w:r w:rsidR="001F42DC" w:rsidRPr="00816D8B">
        <w:t xml:space="preserve"> </w:t>
      </w:r>
    </w:p>
    <w:p w14:paraId="1CA801DD" w14:textId="63136D1C" w:rsidR="00B11AE4" w:rsidRPr="00816D8B" w:rsidRDefault="00B11AE4" w:rsidP="00BA2D4D">
      <w:pPr>
        <w:pStyle w:val="Akapitzlist"/>
        <w:numPr>
          <w:ilvl w:val="0"/>
          <w:numId w:val="21"/>
        </w:numPr>
        <w:spacing w:line="276" w:lineRule="auto"/>
        <w:rPr>
          <w:rFonts w:ascii="Arial" w:hAnsi="Arial" w:cs="Arial"/>
          <w:lang w:val="pl-PL" w:eastAsia="pl-PL"/>
        </w:rPr>
      </w:pPr>
      <w:r w:rsidRPr="00816D8B">
        <w:rPr>
          <w:rFonts w:ascii="Arial" w:hAnsi="Arial" w:cs="Arial"/>
          <w:color w:val="000000"/>
        </w:rPr>
        <w:t>Wnioskodawca zapewnia, że w projekcie, co najmniej 30% środków w ramach kosztów bezpośrednich projektu, zaplanowanych na finansowanie świadczonych przez CUS usług społecznych, zostanie zleconych do realizacji organizacjom pozarządowym lub podmiotom ekonomii społecznej.</w:t>
      </w:r>
    </w:p>
    <w:p w14:paraId="69E7028C" w14:textId="0F46AEFD" w:rsidR="002C460D" w:rsidRPr="00816D8B" w:rsidRDefault="002C460D" w:rsidP="00BA2D4D">
      <w:pPr>
        <w:pStyle w:val="Akapitzlist100"/>
        <w:numPr>
          <w:ilvl w:val="0"/>
          <w:numId w:val="21"/>
        </w:numPr>
        <w:tabs>
          <w:tab w:val="left" w:pos="363"/>
          <w:tab w:val="left" w:pos="426"/>
        </w:tabs>
        <w:spacing w:before="120" w:line="276" w:lineRule="auto"/>
        <w:ind w:left="357" w:hanging="357"/>
        <w:contextualSpacing w:val="0"/>
        <w:rPr>
          <w:rFonts w:ascii="Arial" w:hAnsi="Arial" w:cs="Arial"/>
          <w:iCs/>
        </w:rPr>
      </w:pPr>
      <w:r w:rsidRPr="00816D8B">
        <w:rPr>
          <w:rFonts w:ascii="Arial" w:hAnsi="Arial" w:cs="Arial"/>
          <w:iCs/>
        </w:rPr>
        <w:t>Zgodnie z SZOP</w:t>
      </w:r>
      <w:r w:rsidR="00C35583" w:rsidRPr="00816D8B">
        <w:rPr>
          <w:rFonts w:ascii="Arial" w:hAnsi="Arial" w:cs="Arial"/>
          <w:iCs/>
        </w:rPr>
        <w:t xml:space="preserve"> </w:t>
      </w:r>
      <w:r w:rsidR="00966E73" w:rsidRPr="00816D8B">
        <w:rPr>
          <w:rFonts w:ascii="Arial" w:hAnsi="Arial" w:cs="Arial"/>
        </w:rPr>
        <w:t>k</w:t>
      </w:r>
      <w:r w:rsidR="00C35583" w:rsidRPr="00816D8B">
        <w:rPr>
          <w:rFonts w:ascii="Arial" w:hAnsi="Arial" w:cs="Arial"/>
        </w:rPr>
        <w:t xml:space="preserve">ażdorazowo do ogłoszonego naboru projektów ION określi szczegółowe zasady realizacji wsparcia w zakresie poszczególnych typów </w:t>
      </w:r>
      <w:r w:rsidR="00C35583" w:rsidRPr="00816D8B">
        <w:rPr>
          <w:rFonts w:ascii="Arial" w:hAnsi="Arial" w:cs="Arial"/>
        </w:rPr>
        <w:lastRenderedPageBreak/>
        <w:t>projektów, w tym standardów realizacji usług społecznych</w:t>
      </w:r>
      <w:r w:rsidR="00966E73" w:rsidRPr="00816D8B">
        <w:rPr>
          <w:rFonts w:ascii="Arial" w:hAnsi="Arial" w:cs="Arial"/>
        </w:rPr>
        <w:t xml:space="preserve">, które stanową załącznik nr </w:t>
      </w:r>
      <w:r w:rsidR="00492D90">
        <w:rPr>
          <w:rFonts w:ascii="Arial" w:hAnsi="Arial" w:cs="Arial"/>
        </w:rPr>
        <w:t>8</w:t>
      </w:r>
      <w:r w:rsidR="005F06CA" w:rsidRPr="00816D8B">
        <w:rPr>
          <w:rFonts w:ascii="Arial" w:hAnsi="Arial" w:cs="Arial"/>
        </w:rPr>
        <w:t xml:space="preserve"> do Regulaminu.</w:t>
      </w:r>
    </w:p>
    <w:p w14:paraId="654B87A9" w14:textId="7FE96150" w:rsidR="000B6556" w:rsidRPr="00816D8B" w:rsidRDefault="000B6556" w:rsidP="00BA2D4D">
      <w:pPr>
        <w:pStyle w:val="Akapitzlist100"/>
        <w:numPr>
          <w:ilvl w:val="0"/>
          <w:numId w:val="21"/>
        </w:numPr>
        <w:tabs>
          <w:tab w:val="left" w:pos="363"/>
          <w:tab w:val="left" w:pos="426"/>
        </w:tabs>
        <w:spacing w:before="120" w:line="276" w:lineRule="auto"/>
        <w:ind w:left="357" w:hanging="357"/>
        <w:contextualSpacing w:val="0"/>
        <w:rPr>
          <w:rFonts w:ascii="Arial" w:hAnsi="Arial" w:cs="Arial"/>
          <w:iCs/>
        </w:rPr>
      </w:pPr>
      <w:r w:rsidRPr="00816D8B">
        <w:rPr>
          <w:rFonts w:ascii="Arial" w:hAnsi="Arial" w:cs="Arial"/>
          <w:iCs/>
        </w:rPr>
        <w:t xml:space="preserve">Zgodność projektu z typem określonym w SZOP oraz pozostałymi wymogami określonymi w SZOP dla Działania </w:t>
      </w:r>
      <w:r w:rsidR="00D949F0" w:rsidRPr="00816D8B">
        <w:rPr>
          <w:rFonts w:ascii="Arial" w:hAnsi="Arial" w:cs="Arial"/>
          <w:iCs/>
        </w:rPr>
        <w:t>8</w:t>
      </w:r>
      <w:r w:rsidRPr="00816D8B">
        <w:rPr>
          <w:rFonts w:ascii="Arial" w:hAnsi="Arial" w:cs="Arial"/>
          <w:iCs/>
        </w:rPr>
        <w:t>.5</w:t>
      </w:r>
      <w:r w:rsidR="003756E3" w:rsidRPr="00816D8B">
        <w:rPr>
          <w:rFonts w:ascii="Arial" w:hAnsi="Arial" w:cs="Arial"/>
          <w:iCs/>
        </w:rPr>
        <w:t xml:space="preserve"> </w:t>
      </w:r>
      <w:r w:rsidR="003756E3" w:rsidRPr="00816D8B">
        <w:rPr>
          <w:rFonts w:ascii="Arial" w:hAnsi="Arial" w:cs="Arial"/>
          <w:bCs/>
        </w:rPr>
        <w:t xml:space="preserve">i załączniku nr </w:t>
      </w:r>
      <w:r w:rsidR="00492D90">
        <w:rPr>
          <w:rStyle w:val="st"/>
          <w:rFonts w:ascii="Arial" w:hAnsi="Arial" w:cs="Arial"/>
          <w:b/>
          <w:bCs/>
        </w:rPr>
        <w:t>8</w:t>
      </w:r>
      <w:r w:rsidR="003756E3" w:rsidRPr="00816D8B">
        <w:rPr>
          <w:rStyle w:val="st"/>
          <w:rFonts w:ascii="Arial" w:hAnsi="Arial" w:cs="Arial"/>
          <w:b/>
          <w:bCs/>
        </w:rPr>
        <w:t xml:space="preserve"> do Regulaminu</w:t>
      </w:r>
      <w:r w:rsidRPr="00816D8B">
        <w:rPr>
          <w:rFonts w:ascii="Arial" w:hAnsi="Arial" w:cs="Arial"/>
          <w:iCs/>
        </w:rPr>
        <w:t xml:space="preserve"> podlega ocenie na podstawie </w:t>
      </w:r>
      <w:r w:rsidRPr="00816D8B">
        <w:rPr>
          <w:rFonts w:ascii="Arial" w:hAnsi="Arial" w:cs="Arial"/>
          <w:b/>
          <w:bCs/>
          <w:iCs/>
        </w:rPr>
        <w:t xml:space="preserve">kryterium specyficznego dostępu nr </w:t>
      </w:r>
      <w:r w:rsidR="00490ACC" w:rsidRPr="00816D8B">
        <w:rPr>
          <w:rFonts w:ascii="Arial" w:hAnsi="Arial" w:cs="Arial"/>
          <w:b/>
          <w:bCs/>
          <w:iCs/>
        </w:rPr>
        <w:t>3</w:t>
      </w:r>
      <w:r w:rsidRPr="00816D8B">
        <w:rPr>
          <w:rFonts w:ascii="Arial" w:hAnsi="Arial" w:cs="Arial"/>
          <w:b/>
          <w:bCs/>
          <w:iCs/>
        </w:rPr>
        <w:t>:</w:t>
      </w:r>
      <w:r w:rsidRPr="00816D8B">
        <w:rPr>
          <w:rFonts w:ascii="Arial" w:hAnsi="Arial" w:cs="Arial"/>
          <w:iCs/>
        </w:rPr>
        <w:t xml:space="preserve"> </w:t>
      </w:r>
      <w:r w:rsidR="00B87090" w:rsidRPr="00816D8B">
        <w:rPr>
          <w:rFonts w:ascii="Arial" w:hAnsi="Arial" w:cs="Arial"/>
          <w:color w:val="000000"/>
        </w:rPr>
        <w:t>Projekt jest zgodny z</w:t>
      </w:r>
      <w:r w:rsidR="00731C31" w:rsidRPr="00816D8B">
        <w:rPr>
          <w:rFonts w:ascii="Arial" w:hAnsi="Arial" w:cs="Arial"/>
          <w:color w:val="000000"/>
        </w:rPr>
        <w:t>e</w:t>
      </w:r>
      <w:r w:rsidR="00B87090" w:rsidRPr="00816D8B">
        <w:rPr>
          <w:rFonts w:ascii="Arial" w:hAnsi="Arial" w:cs="Arial"/>
          <w:color w:val="000000"/>
        </w:rPr>
        <w:t xml:space="preserve"> Szczegółow</w:t>
      </w:r>
      <w:r w:rsidR="00731C31" w:rsidRPr="00816D8B">
        <w:rPr>
          <w:rFonts w:ascii="Arial" w:hAnsi="Arial" w:cs="Arial"/>
          <w:color w:val="000000"/>
        </w:rPr>
        <w:t>ym</w:t>
      </w:r>
      <w:r w:rsidR="00B87090" w:rsidRPr="00816D8B">
        <w:rPr>
          <w:rFonts w:ascii="Arial" w:hAnsi="Arial" w:cs="Arial"/>
          <w:color w:val="000000"/>
        </w:rPr>
        <w:t xml:space="preserve"> Opis</w:t>
      </w:r>
      <w:r w:rsidR="00731C31" w:rsidRPr="00816D8B">
        <w:rPr>
          <w:rFonts w:ascii="Arial" w:hAnsi="Arial" w:cs="Arial"/>
          <w:color w:val="000000"/>
        </w:rPr>
        <w:t>em</w:t>
      </w:r>
      <w:r w:rsidR="00B87090" w:rsidRPr="00816D8B">
        <w:rPr>
          <w:rFonts w:ascii="Arial" w:hAnsi="Arial" w:cs="Arial"/>
          <w:color w:val="000000"/>
        </w:rPr>
        <w:t xml:space="preserve"> Priorytetów </w:t>
      </w:r>
      <w:r w:rsidR="00776F98" w:rsidRPr="00816D8B">
        <w:rPr>
          <w:rFonts w:ascii="Arial" w:hAnsi="Arial" w:cs="Arial"/>
          <w:color w:val="000000"/>
        </w:rPr>
        <w:t>(SZOP)</w:t>
      </w:r>
      <w:r w:rsidR="005105C2" w:rsidRPr="00816D8B">
        <w:rPr>
          <w:rStyle w:val="Odwoanieprzypisudolnego"/>
          <w:rFonts w:ascii="Arial" w:hAnsi="Arial" w:cs="Arial"/>
          <w:color w:val="000000"/>
        </w:rPr>
        <w:footnoteReference w:id="9"/>
      </w:r>
      <w:r w:rsidRPr="00816D8B">
        <w:rPr>
          <w:rFonts w:ascii="Arial" w:hAnsi="Arial" w:cs="Arial"/>
          <w:iCs/>
        </w:rPr>
        <w:t xml:space="preserve">. </w:t>
      </w:r>
    </w:p>
    <w:p w14:paraId="1B0F1C83" w14:textId="7270FDA2" w:rsidR="001E4950" w:rsidRPr="00816D8B" w:rsidRDefault="000B6556" w:rsidP="00BA2D4D">
      <w:pPr>
        <w:pStyle w:val="Akapitzlist100"/>
        <w:numPr>
          <w:ilvl w:val="0"/>
          <w:numId w:val="21"/>
        </w:numPr>
        <w:tabs>
          <w:tab w:val="left" w:pos="363"/>
          <w:tab w:val="left" w:pos="426"/>
        </w:tabs>
        <w:spacing w:before="120" w:line="276" w:lineRule="auto"/>
        <w:contextualSpacing w:val="0"/>
        <w:rPr>
          <w:rFonts w:ascii="Arial" w:hAnsi="Arial" w:cs="Arial"/>
          <w:iCs/>
        </w:rPr>
      </w:pPr>
      <w:r w:rsidRPr="00816D8B">
        <w:rPr>
          <w:rFonts w:ascii="Arial" w:hAnsi="Arial" w:cs="Arial"/>
          <w:b/>
        </w:rPr>
        <w:t xml:space="preserve">Zgodnie z warunkami określonymi dla Działania </w:t>
      </w:r>
      <w:r w:rsidR="001E4950" w:rsidRPr="00816D8B">
        <w:rPr>
          <w:rFonts w:ascii="Arial" w:hAnsi="Arial" w:cs="Arial"/>
          <w:b/>
        </w:rPr>
        <w:t>8</w:t>
      </w:r>
      <w:r w:rsidRPr="00816D8B">
        <w:rPr>
          <w:rFonts w:ascii="Arial" w:hAnsi="Arial" w:cs="Arial"/>
          <w:b/>
        </w:rPr>
        <w:t>.5 w SZOP:</w:t>
      </w:r>
      <w:r w:rsidRPr="00816D8B">
        <w:rPr>
          <w:rFonts w:ascii="Arial" w:hAnsi="Arial" w:cs="Arial"/>
          <w:iCs/>
        </w:rPr>
        <w:t xml:space="preserve"> </w:t>
      </w:r>
    </w:p>
    <w:p w14:paraId="0238617B" w14:textId="23A8719D" w:rsidR="00FD4237" w:rsidRPr="00816D8B" w:rsidRDefault="003C71BE"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Wsparcie z zakresu usług społecznych dotyczy wyłącznie usług świadczonych w społeczności lokalnej</w:t>
      </w:r>
      <w:r w:rsidR="008C1427" w:rsidRPr="00816D8B">
        <w:rPr>
          <w:rFonts w:ascii="Arial" w:hAnsi="Arial" w:cs="Arial"/>
        </w:rPr>
        <w:t>.</w:t>
      </w:r>
    </w:p>
    <w:p w14:paraId="1819774F" w14:textId="433A71A0" w:rsidR="00FD4237" w:rsidRPr="00816D8B" w:rsidRDefault="003C71BE"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 xml:space="preserve">Wsparcie oferowane w projektach jest dostosowane do indywidualnych potrzeb, potencjału i osobistych preferencji odbiorców tych usług (zwłaszcza w przypadku osób potrzebujących wsparcia w codziennym funkcjonowaniu i </w:t>
      </w:r>
      <w:r w:rsidR="00B76D8A">
        <w:rPr>
          <w:rFonts w:ascii="Arial" w:hAnsi="Arial" w:cs="Arial"/>
        </w:rPr>
        <w:t>osó</w:t>
      </w:r>
      <w:r w:rsidR="008906A7">
        <w:rPr>
          <w:rFonts w:ascii="Arial" w:hAnsi="Arial" w:cs="Arial"/>
        </w:rPr>
        <w:t>b z niepełnosprawnościami</w:t>
      </w:r>
      <w:r w:rsidRPr="00816D8B">
        <w:rPr>
          <w:rFonts w:ascii="Arial" w:hAnsi="Arial" w:cs="Arial"/>
        </w:rPr>
        <w:t>). Ponadto niezbędne jest dopasowanie wsparcia dla osób wykluczonych komunikacyjnie.</w:t>
      </w:r>
    </w:p>
    <w:p w14:paraId="04E5A096" w14:textId="429500D4" w:rsidR="00FD4237" w:rsidRPr="00816D8B" w:rsidRDefault="003C71BE"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W projektach dotyczących usług społ</w:t>
      </w:r>
      <w:r w:rsidR="008906A7">
        <w:rPr>
          <w:rFonts w:ascii="Arial" w:hAnsi="Arial" w:cs="Arial"/>
        </w:rPr>
        <w:t>ecznych</w:t>
      </w:r>
      <w:r w:rsidRPr="00816D8B">
        <w:rPr>
          <w:rFonts w:ascii="Arial" w:hAnsi="Arial" w:cs="Arial"/>
        </w:rPr>
        <w:t xml:space="preserve"> w zakresie opieki długoterminowej, możliwe będzie finansowanie leczenia jako uzupełnienie usług społecznych.</w:t>
      </w:r>
    </w:p>
    <w:p w14:paraId="05B1D37D" w14:textId="1BEEE2EA" w:rsidR="00FD4237" w:rsidRPr="00816D8B" w:rsidRDefault="003C71BE"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 xml:space="preserve">W przypadku świadczenia usług w placówce zapewniającej całodobową opiekę, nie jest ona zlokalizowana na nieruchomości, na której znajduje się inna placówka świadcząca opiekę instytucjonalną. Zasada ta nie dotyczy placówek zapewniających opiekę </w:t>
      </w:r>
      <w:proofErr w:type="spellStart"/>
      <w:r w:rsidRPr="00816D8B">
        <w:rPr>
          <w:rFonts w:ascii="Arial" w:hAnsi="Arial" w:cs="Arial"/>
        </w:rPr>
        <w:t>wytchnieniową</w:t>
      </w:r>
      <w:proofErr w:type="spellEnd"/>
      <w:r w:rsidRPr="00816D8B">
        <w:rPr>
          <w:rFonts w:ascii="Arial" w:hAnsi="Arial" w:cs="Arial"/>
        </w:rPr>
        <w:t xml:space="preserve"> w formie krótkookresowego pobytu, pod warunkiem zachowania pozostałych zasad świadczenia usług w społeczności lokalnej.</w:t>
      </w:r>
    </w:p>
    <w:p w14:paraId="5774F15B" w14:textId="7D03FC11" w:rsidR="00FD4237" w:rsidRPr="00816D8B" w:rsidRDefault="003C71BE"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 xml:space="preserve">Usługi opiekuńcze są świadczone dla osób potrzebujących wsparcia w codziennym funkcjonowaniu, a usługi asystenckie w szczególności dla </w:t>
      </w:r>
      <w:r w:rsidR="00F75EDC">
        <w:rPr>
          <w:rFonts w:ascii="Arial" w:hAnsi="Arial" w:cs="Arial"/>
        </w:rPr>
        <w:t>osób z niepełnosprawnościami</w:t>
      </w:r>
      <w:r w:rsidRPr="00816D8B">
        <w:rPr>
          <w:rFonts w:ascii="Arial" w:hAnsi="Arial" w:cs="Arial"/>
        </w:rPr>
        <w:t>.</w:t>
      </w:r>
    </w:p>
    <w:p w14:paraId="3F601AA9" w14:textId="5C48AC77" w:rsidR="00FD4237" w:rsidRPr="00816D8B" w:rsidRDefault="00140DE9"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 xml:space="preserve">Dopuszczalne jest finansowanie działań umożliwiających pozostanie </w:t>
      </w:r>
      <w:r w:rsidR="00F75EDC">
        <w:rPr>
          <w:rFonts w:ascii="Arial" w:hAnsi="Arial" w:cs="Arial"/>
        </w:rPr>
        <w:t>osób z niepełnosprawnościami</w:t>
      </w:r>
      <w:r w:rsidRPr="00816D8B">
        <w:rPr>
          <w:rFonts w:ascii="Arial" w:hAnsi="Arial" w:cs="Arial"/>
        </w:rPr>
        <w:t xml:space="preserve"> i osób potrzebujących wsparcia w codziennym funkcjonowaniu w społ. lokalnej, pozwalające tym osobom na w miarę możliwości samodzielne funkcjonowanie, w tym działania zwiększające mobilność, autonomię i bezpieczeństwo tych osób takie jak np. likwidowanie barier architektonicznych w miejscu zamieszkania (mieszkania adaptowalne), sfinansowanie tworzenia i rozwoju wypożyczalni sprzętu wspomagającego (zwiększającego samodzielność tych osób) i sprzętu pielęgnacyjnego (niezbędnego do opieki nad tymi osobami), sfinansowanie wypożyczenia lub zakupu tego sprzętu, usługi dowożenia posiłków,, usługi transportu indywidualnego. Tego rodzaju działania realizowane są jako element kompleksowych projektów </w:t>
      </w:r>
      <w:r w:rsidRPr="00816D8B">
        <w:rPr>
          <w:rFonts w:ascii="Arial" w:hAnsi="Arial" w:cs="Arial"/>
        </w:rPr>
        <w:lastRenderedPageBreak/>
        <w:t>dotyczących usług asystenckich lub usług opiekuńczych i mogą być finansowane z EFS+ lub w ramach cross-</w:t>
      </w:r>
      <w:proofErr w:type="spellStart"/>
      <w:r w:rsidRPr="00816D8B">
        <w:rPr>
          <w:rFonts w:ascii="Arial" w:hAnsi="Arial" w:cs="Arial"/>
        </w:rPr>
        <w:t>financingu</w:t>
      </w:r>
      <w:proofErr w:type="spellEnd"/>
      <w:r w:rsidRPr="00816D8B">
        <w:rPr>
          <w:rFonts w:ascii="Arial" w:hAnsi="Arial" w:cs="Arial"/>
        </w:rPr>
        <w:t>.</w:t>
      </w:r>
    </w:p>
    <w:p w14:paraId="5D12DD2E" w14:textId="359F523E" w:rsidR="0053041E" w:rsidRPr="00816D8B" w:rsidRDefault="0053041E"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Działania związane z tworzeniem CUS oraz wsparciem świadczonych przez nie usług realizowane są zgodnie z ustawą z dnia 19 lipca 2019 r. o realizowaniu usług społ</w:t>
      </w:r>
      <w:r w:rsidR="001F51C2">
        <w:rPr>
          <w:rFonts w:ascii="Arial" w:hAnsi="Arial" w:cs="Arial"/>
        </w:rPr>
        <w:t>ecznych</w:t>
      </w:r>
      <w:r w:rsidRPr="00816D8B">
        <w:rPr>
          <w:rFonts w:ascii="Arial" w:hAnsi="Arial" w:cs="Arial"/>
        </w:rPr>
        <w:t xml:space="preserve"> przez centrum usług społecznych.</w:t>
      </w:r>
    </w:p>
    <w:p w14:paraId="3405BB3D" w14:textId="72386B28" w:rsidR="00FD4237" w:rsidRPr="00816D8B" w:rsidRDefault="00140DE9"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Wsparcie związane z tworzeniem CUS może uwzględniać koszty opracowania lokalnej diagnozy potrzeb i potencjału wspólnoty samorządowej w zakresie usług społ</w:t>
      </w:r>
      <w:r w:rsidR="001F51C2">
        <w:rPr>
          <w:rFonts w:ascii="Arial" w:hAnsi="Arial" w:cs="Arial"/>
        </w:rPr>
        <w:t>ecznych</w:t>
      </w:r>
      <w:r w:rsidRPr="00816D8B">
        <w:rPr>
          <w:rFonts w:ascii="Arial" w:hAnsi="Arial" w:cs="Arial"/>
        </w:rPr>
        <w:t xml:space="preserve"> oraz utworzenia planu wdrażania CUS.</w:t>
      </w:r>
    </w:p>
    <w:p w14:paraId="1DE860CD" w14:textId="6DB4FF8A" w:rsidR="00FD4237" w:rsidRPr="00816D8B" w:rsidRDefault="00140DE9"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 xml:space="preserve">W przypadku wsparcia usług realizowanych przez CUS, mogą być finansowane usługi wchodzące w zakres interwencji EFS+, obejmujące usługi z zakresu: wsparcia rodziny i pieczy zastępczej, wsparcia </w:t>
      </w:r>
      <w:r w:rsidR="001F51C2">
        <w:rPr>
          <w:rFonts w:ascii="Arial" w:hAnsi="Arial" w:cs="Arial"/>
        </w:rPr>
        <w:t>osób z niepełnosprawnościami</w:t>
      </w:r>
      <w:r w:rsidRPr="00816D8B">
        <w:rPr>
          <w:rFonts w:ascii="Arial" w:hAnsi="Arial" w:cs="Arial"/>
        </w:rPr>
        <w:t>, osób starszych, osób w kryzysie bezdomności, dotkniętych wykluczeniem z dostępu do mieszkań lub zagrożonych bezdomnością, aktywizacji zawodowej, usług w mieszkaniach wspomaganych, treningowych oraz mieszkaniach z usługami/ze wsparciem, reintegracji społeczno-zawodowej, usług zdrowotnych, opiekuńczych, a także wsparcia opiekunów faktycznych.</w:t>
      </w:r>
    </w:p>
    <w:p w14:paraId="569CF774" w14:textId="1E158F54" w:rsidR="00B740E4" w:rsidRPr="00816D8B" w:rsidRDefault="00140DE9"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W przypadku wsparcia CUS utworzonych w PO WER, nie nastąpi podwójne finansowanie wydatków. Wsparcie usług świadczonych przez te CUS może dotyczyć wyłącznie dofinansowania kosztów związanych ze świadczeniem tych usług (w tym kosztów świadczenia usług oraz wynagrodzeń zespołu do spraw organizowania usług społecznych i stanowiska organizatora społeczności lokalnej wskazanych w art. 23 ustawy z dnia 19 lipca 2019 r. o realizowaniu usług społecznych przez centrum usług społecznych) i nie obejmuje finansowania wydatków związanych w bieżącym funkcjonowaniem danego CUS (np. wynajem pomieszczeń biurowych, księgowość).</w:t>
      </w:r>
    </w:p>
    <w:p w14:paraId="7B650B33" w14:textId="01DF3B52" w:rsidR="00E95C7F" w:rsidRPr="00816D8B" w:rsidRDefault="00E95C7F"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Osoby w wieku 65+ w niekorzystnej sytuacji społ.-ekonom. będą miały dostęp do usług finansowanych z EFS+ bez wkładu finansowego.</w:t>
      </w:r>
    </w:p>
    <w:p w14:paraId="77158606" w14:textId="424746A1" w:rsidR="00E95C7F" w:rsidRPr="00816D8B" w:rsidRDefault="00E95C7F" w:rsidP="00BA2D4D">
      <w:pPr>
        <w:pStyle w:val="Akapitzlist100"/>
        <w:numPr>
          <w:ilvl w:val="0"/>
          <w:numId w:val="113"/>
        </w:numPr>
        <w:tabs>
          <w:tab w:val="left" w:pos="363"/>
          <w:tab w:val="left" w:pos="426"/>
        </w:tabs>
        <w:spacing w:before="120" w:line="276" w:lineRule="auto"/>
        <w:contextualSpacing w:val="0"/>
        <w:rPr>
          <w:rFonts w:ascii="Arial" w:hAnsi="Arial" w:cs="Arial"/>
        </w:rPr>
      </w:pPr>
      <w:r w:rsidRPr="00816D8B">
        <w:rPr>
          <w:rFonts w:ascii="Arial" w:hAnsi="Arial" w:cs="Arial"/>
        </w:rPr>
        <w:t>Możliwe będzie zatrudnienie osób z Ukrainy znających j</w:t>
      </w:r>
      <w:r w:rsidR="005C5E1F">
        <w:rPr>
          <w:rFonts w:ascii="Arial" w:hAnsi="Arial" w:cs="Arial"/>
        </w:rPr>
        <w:t>ęzyk</w:t>
      </w:r>
      <w:r w:rsidRPr="00816D8B">
        <w:rPr>
          <w:rFonts w:ascii="Arial" w:hAnsi="Arial" w:cs="Arial"/>
        </w:rPr>
        <w:t xml:space="preserve"> polski w stopniu komunikatywnym jako osoby pracujące w podmiotach opieki zdrowotnej i podmiotach/instytucjach świadczących usługi społ</w:t>
      </w:r>
      <w:r w:rsidR="005C5E1F">
        <w:rPr>
          <w:rFonts w:ascii="Arial" w:hAnsi="Arial" w:cs="Arial"/>
        </w:rPr>
        <w:t>ecznych</w:t>
      </w:r>
      <w:r w:rsidRPr="00816D8B">
        <w:rPr>
          <w:rFonts w:ascii="Arial" w:hAnsi="Arial" w:cs="Arial"/>
        </w:rPr>
        <w:t xml:space="preserve"> (celem zwiększenia komunikacji między cudzoziemcem a pracownikiem instytucji świadczącej usługi).</w:t>
      </w:r>
    </w:p>
    <w:p w14:paraId="287A141D" w14:textId="540E785C" w:rsidR="00363705" w:rsidRPr="00816D8B" w:rsidRDefault="00363705" w:rsidP="00BA2D4D">
      <w:pPr>
        <w:pStyle w:val="Nagwek3"/>
        <w:numPr>
          <w:ilvl w:val="1"/>
          <w:numId w:val="101"/>
        </w:numPr>
        <w:spacing w:line="276" w:lineRule="auto"/>
        <w:rPr>
          <w:rFonts w:ascii="Arial" w:eastAsia="Calibri" w:hAnsi="Arial" w:cs="Arial"/>
          <w:color w:val="auto"/>
          <w:sz w:val="26"/>
          <w:szCs w:val="26"/>
        </w:rPr>
      </w:pPr>
      <w:bookmarkStart w:id="88" w:name="_Toc201582397"/>
      <w:r w:rsidRPr="00816D8B">
        <w:rPr>
          <w:rFonts w:ascii="Arial" w:hAnsi="Arial" w:cs="Arial"/>
          <w:color w:val="auto"/>
          <w:sz w:val="26"/>
          <w:szCs w:val="26"/>
        </w:rPr>
        <w:t>Grupy docelowe</w:t>
      </w:r>
      <w:bookmarkEnd w:id="86"/>
      <w:bookmarkEnd w:id="87"/>
      <w:bookmarkEnd w:id="88"/>
    </w:p>
    <w:p w14:paraId="04D96108" w14:textId="045F99A5" w:rsidR="0025652B" w:rsidRPr="00816D8B" w:rsidRDefault="006D2D4C" w:rsidP="00BA2D4D">
      <w:pPr>
        <w:pStyle w:val="Akapitzlist100"/>
        <w:numPr>
          <w:ilvl w:val="0"/>
          <w:numId w:val="47"/>
        </w:numPr>
        <w:tabs>
          <w:tab w:val="clear" w:pos="720"/>
        </w:tabs>
        <w:autoSpaceDE w:val="0"/>
        <w:autoSpaceDN w:val="0"/>
        <w:adjustRightInd w:val="0"/>
        <w:spacing w:before="120" w:after="60" w:line="276" w:lineRule="auto"/>
        <w:ind w:left="357" w:hanging="357"/>
        <w:contextualSpacing w:val="0"/>
        <w:rPr>
          <w:rFonts w:ascii="Arial" w:hAnsi="Arial" w:cs="Arial"/>
          <w:bCs/>
          <w:iCs/>
        </w:rPr>
      </w:pPr>
      <w:r w:rsidRPr="00816D8B">
        <w:rPr>
          <w:rFonts w:ascii="Arial" w:hAnsi="Arial" w:cs="Arial"/>
          <w:bCs/>
          <w:iCs/>
        </w:rPr>
        <w:t xml:space="preserve">Zgodnie z zapisami Karty Działania </w:t>
      </w:r>
      <w:r w:rsidR="00322AC8" w:rsidRPr="00816D8B">
        <w:rPr>
          <w:rFonts w:ascii="Arial" w:eastAsia="Calibri" w:hAnsi="Arial" w:cs="Arial"/>
        </w:rPr>
        <w:t xml:space="preserve">8.5 </w:t>
      </w:r>
      <w:r w:rsidR="00322AC8" w:rsidRPr="00816D8B">
        <w:rPr>
          <w:rFonts w:ascii="Arial" w:hAnsi="Arial" w:cs="Arial"/>
        </w:rPr>
        <w:t>Usługi społeczne</w:t>
      </w:r>
      <w:r w:rsidR="00322AC8" w:rsidRPr="00816D8B">
        <w:rPr>
          <w:rFonts w:ascii="Arial" w:hAnsi="Arial" w:cs="Arial"/>
          <w:bCs/>
          <w:iCs/>
        </w:rPr>
        <w:t xml:space="preserve"> </w:t>
      </w:r>
      <w:r w:rsidRPr="00816D8B">
        <w:rPr>
          <w:rFonts w:ascii="Arial" w:hAnsi="Arial" w:cs="Arial"/>
          <w:bCs/>
          <w:iCs/>
        </w:rPr>
        <w:t>w SZOP grupę docelową stanowią:</w:t>
      </w:r>
      <w:r w:rsidR="0035169D" w:rsidRPr="00816D8B">
        <w:rPr>
          <w:rFonts w:ascii="Arial" w:hAnsi="Arial" w:cs="Arial"/>
          <w:bCs/>
          <w:iCs/>
        </w:rPr>
        <w:t xml:space="preserve"> </w:t>
      </w:r>
      <w:r w:rsidR="00981602" w:rsidRPr="00816D8B">
        <w:rPr>
          <w:rFonts w:ascii="Arial" w:hAnsi="Arial" w:cs="Arial"/>
        </w:rPr>
        <w:t xml:space="preserve">migranci i ich otoczenie, opiekunowie faktyczni, osoby narażone na umieszczenie w instytucjach całodobowych lub przebywające w instytucjach całodobowych, osoby z niepełnosprawnościami i ich otoczenie (m.in. rodzina, środowisko lokalne), osoby zagrożone wykluczeniem społecznym, </w:t>
      </w:r>
      <w:r w:rsidR="00981602" w:rsidRPr="00816D8B">
        <w:rPr>
          <w:rFonts w:ascii="Arial" w:hAnsi="Arial" w:cs="Arial"/>
        </w:rPr>
        <w:lastRenderedPageBreak/>
        <w:t>otoczenie osób dotkniętych ubóstwem i wykluczeniem społecznym, otoczenie osób zagrożonych ubóstwem lub wykluczeniem społecznym</w:t>
      </w:r>
      <w:r w:rsidR="0035169D" w:rsidRPr="00816D8B">
        <w:rPr>
          <w:rFonts w:ascii="Arial" w:hAnsi="Arial" w:cs="Arial"/>
        </w:rPr>
        <w:t>.</w:t>
      </w:r>
    </w:p>
    <w:p w14:paraId="37F778FD" w14:textId="3EF01BA4" w:rsidR="0025652B" w:rsidRPr="00816D8B" w:rsidRDefault="00994A61" w:rsidP="00BA2D4D">
      <w:pPr>
        <w:pStyle w:val="Akapitzlist10"/>
        <w:numPr>
          <w:ilvl w:val="0"/>
          <w:numId w:val="47"/>
        </w:numPr>
        <w:tabs>
          <w:tab w:val="clear" w:pos="720"/>
        </w:tabs>
        <w:autoSpaceDE w:val="0"/>
        <w:autoSpaceDN w:val="0"/>
        <w:adjustRightInd w:val="0"/>
        <w:spacing w:before="60" w:after="60" w:line="276" w:lineRule="auto"/>
        <w:ind w:left="357" w:hanging="357"/>
        <w:contextualSpacing w:val="0"/>
        <w:rPr>
          <w:rFonts w:ascii="Arial" w:hAnsi="Arial" w:cs="Arial"/>
          <w:b/>
        </w:rPr>
      </w:pPr>
      <w:r w:rsidRPr="00816D8B">
        <w:rPr>
          <w:rFonts w:ascii="Arial" w:hAnsi="Arial" w:cs="Arial"/>
          <w:color w:val="000000"/>
        </w:rPr>
        <w:t xml:space="preserve">Projekt skierowany </w:t>
      </w:r>
      <w:r w:rsidR="003E1057" w:rsidRPr="00816D8B">
        <w:rPr>
          <w:rFonts w:ascii="Arial" w:hAnsi="Arial" w:cs="Arial"/>
          <w:color w:val="000000"/>
        </w:rPr>
        <w:t xml:space="preserve">jest </w:t>
      </w:r>
      <w:r w:rsidR="0044211A" w:rsidRPr="00816D8B">
        <w:rPr>
          <w:rFonts w:ascii="Arial" w:hAnsi="Arial" w:cs="Arial"/>
          <w:color w:val="000000"/>
        </w:rPr>
        <w:t>wyłącznie do osób, które uczą się, pracują lub zamieszkują na obszarze województwa lubelskiego w rozumieniu przepisów Kodeksu Cywilnego.</w:t>
      </w:r>
      <w:r w:rsidR="0025652B" w:rsidRPr="00816D8B">
        <w:rPr>
          <w:rFonts w:ascii="Arial" w:hAnsi="Arial" w:cs="Arial"/>
        </w:rPr>
        <w:t xml:space="preserve"> </w:t>
      </w:r>
    </w:p>
    <w:p w14:paraId="64A3A2D4" w14:textId="7BF2CBB0" w:rsidR="00A039BB" w:rsidRPr="00816D8B" w:rsidRDefault="00B7749D" w:rsidP="00BA2D4D">
      <w:pPr>
        <w:pStyle w:val="Akapitzlist10"/>
        <w:numPr>
          <w:ilvl w:val="0"/>
          <w:numId w:val="47"/>
        </w:numPr>
        <w:tabs>
          <w:tab w:val="clear" w:pos="720"/>
        </w:tabs>
        <w:autoSpaceDE w:val="0"/>
        <w:autoSpaceDN w:val="0"/>
        <w:adjustRightInd w:val="0"/>
        <w:spacing w:before="60" w:after="60" w:line="276" w:lineRule="auto"/>
        <w:ind w:left="357" w:hanging="357"/>
        <w:contextualSpacing w:val="0"/>
        <w:rPr>
          <w:rFonts w:ascii="Arial" w:hAnsi="Arial" w:cs="Arial"/>
          <w:b/>
        </w:rPr>
      </w:pPr>
      <w:r w:rsidRPr="00816D8B">
        <w:rPr>
          <w:rFonts w:ascii="Arial" w:eastAsia="Calibri" w:hAnsi="Arial" w:cs="Arial"/>
          <w:lang w:eastAsia="en-US"/>
        </w:rPr>
        <w:t xml:space="preserve">W projekcie zaplanowano odpowiednią strukturę grupy docelowej. </w:t>
      </w:r>
      <w:r w:rsidR="00F01C9D" w:rsidRPr="00816D8B">
        <w:rPr>
          <w:rFonts w:ascii="Arial" w:eastAsia="Calibri" w:hAnsi="Arial" w:cs="Arial"/>
          <w:lang w:eastAsia="en-US"/>
        </w:rPr>
        <w:t>Projekt zakłada kryteria rekrutacji uczestników do projektu zapewniające preferencje dla wybranych grup docelowych:</w:t>
      </w:r>
    </w:p>
    <w:p w14:paraId="4AF72B65" w14:textId="0748A80C"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osoby o znacznym lub umiarkowanym stopniu niepełnosprawności </w:t>
      </w:r>
    </w:p>
    <w:p w14:paraId="64E2C76A" w14:textId="77777777" w:rsidR="00A04B57" w:rsidRPr="00816D8B" w:rsidRDefault="00A04B57" w:rsidP="00A04B57">
      <w:pPr>
        <w:pStyle w:val="Akapitzlist10"/>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i/lub </w:t>
      </w:r>
    </w:p>
    <w:p w14:paraId="76AC07C0" w14:textId="7D09327C"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osoby z niepełnosprawnością sprzężoną </w:t>
      </w:r>
    </w:p>
    <w:p w14:paraId="1A746010" w14:textId="77777777" w:rsidR="00A04B57" w:rsidRPr="00816D8B" w:rsidRDefault="00A04B57" w:rsidP="00A04B57">
      <w:pPr>
        <w:pStyle w:val="Akapitzlist10"/>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i/lub </w:t>
      </w:r>
    </w:p>
    <w:p w14:paraId="57CA0C34" w14:textId="77777777"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osoby z chorobami psychicznymi </w:t>
      </w:r>
    </w:p>
    <w:p w14:paraId="5909C0CB" w14:textId="77777777" w:rsidR="00A04B57" w:rsidRPr="00816D8B" w:rsidRDefault="00A04B57" w:rsidP="00A04B57">
      <w:pPr>
        <w:pStyle w:val="Akapitzlist10"/>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i/lub </w:t>
      </w:r>
    </w:p>
    <w:p w14:paraId="4224F5CB" w14:textId="77777777"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osoby z niepełnosprawnością intelektualną </w:t>
      </w:r>
    </w:p>
    <w:p w14:paraId="62303CB2" w14:textId="77777777" w:rsidR="00A04B57" w:rsidRPr="00816D8B" w:rsidRDefault="00A04B57" w:rsidP="00A04B57">
      <w:pPr>
        <w:pStyle w:val="Akapitzlist10"/>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i/lub </w:t>
      </w:r>
    </w:p>
    <w:p w14:paraId="5290023C" w14:textId="77777777"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osoby z całościowymi zaburzeniami rozwojowymi (w rozumieniu zgodnym z Międzynarodową Klasyfikacją Chorób i Problemów Zdrowotnych ICD 10) </w:t>
      </w:r>
    </w:p>
    <w:p w14:paraId="090771ED" w14:textId="77777777" w:rsidR="00A04B57" w:rsidRPr="00816D8B" w:rsidRDefault="00A04B57" w:rsidP="00A04B57">
      <w:pPr>
        <w:pStyle w:val="Akapitzlist10"/>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i/lub </w:t>
      </w:r>
    </w:p>
    <w:p w14:paraId="059489EB" w14:textId="77777777"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osoby korzystające z programu FE PŻ </w:t>
      </w:r>
    </w:p>
    <w:p w14:paraId="5D179F86" w14:textId="77777777" w:rsidR="00A04B57" w:rsidRPr="00816D8B" w:rsidRDefault="00A04B57" w:rsidP="00A04B57">
      <w:pPr>
        <w:pStyle w:val="Akapitzlist10"/>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i/lub </w:t>
      </w:r>
    </w:p>
    <w:p w14:paraId="063F801E" w14:textId="77777777"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osoby zamieszkujące samotnie </w:t>
      </w:r>
    </w:p>
    <w:p w14:paraId="43B1BB33" w14:textId="77777777" w:rsidR="00A04B57" w:rsidRPr="00816D8B" w:rsidRDefault="00A04B57" w:rsidP="00A04B57">
      <w:pPr>
        <w:pStyle w:val="Akapitzlist10"/>
        <w:autoSpaceDE w:val="0"/>
        <w:autoSpaceDN w:val="0"/>
        <w:adjustRightInd w:val="0"/>
        <w:spacing w:before="60" w:after="60" w:line="276" w:lineRule="auto"/>
        <w:contextualSpacing w:val="0"/>
        <w:rPr>
          <w:rFonts w:ascii="Arial" w:hAnsi="Arial" w:cs="Arial"/>
          <w:color w:val="000000"/>
        </w:rPr>
      </w:pPr>
      <w:r w:rsidRPr="00816D8B">
        <w:rPr>
          <w:rFonts w:ascii="Arial" w:hAnsi="Arial" w:cs="Arial"/>
          <w:color w:val="000000"/>
        </w:rPr>
        <w:t xml:space="preserve">i/lub </w:t>
      </w:r>
    </w:p>
    <w:p w14:paraId="552A99F9" w14:textId="77777777"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rPr>
      </w:pPr>
      <w:r w:rsidRPr="00816D8B">
        <w:rPr>
          <w:rFonts w:ascii="Arial" w:hAnsi="Arial" w:cs="Arial"/>
          <w:color w:val="000000"/>
        </w:rPr>
        <w:t xml:space="preserve">osoby w kryzysie bezdomności </w:t>
      </w:r>
    </w:p>
    <w:p w14:paraId="1B35BA40" w14:textId="77777777" w:rsidR="00A04B57" w:rsidRPr="00816D8B" w:rsidRDefault="00A04B57" w:rsidP="00A04B57">
      <w:pPr>
        <w:pStyle w:val="Akapitzlist10"/>
        <w:autoSpaceDE w:val="0"/>
        <w:autoSpaceDN w:val="0"/>
        <w:adjustRightInd w:val="0"/>
        <w:spacing w:before="60" w:after="60" w:line="276" w:lineRule="auto"/>
        <w:contextualSpacing w:val="0"/>
        <w:rPr>
          <w:rFonts w:ascii="Arial" w:hAnsi="Arial" w:cs="Arial"/>
        </w:rPr>
      </w:pPr>
      <w:r w:rsidRPr="00816D8B">
        <w:rPr>
          <w:rFonts w:ascii="Arial" w:hAnsi="Arial" w:cs="Arial"/>
          <w:color w:val="000000"/>
        </w:rPr>
        <w:t xml:space="preserve">i/lub </w:t>
      </w:r>
    </w:p>
    <w:p w14:paraId="29FDCDB5" w14:textId="3CA82F92" w:rsidR="00A04B57" w:rsidRPr="00816D8B" w:rsidRDefault="00A04B57" w:rsidP="00BA2D4D">
      <w:pPr>
        <w:pStyle w:val="Akapitzlist10"/>
        <w:numPr>
          <w:ilvl w:val="0"/>
          <w:numId w:val="114"/>
        </w:numPr>
        <w:autoSpaceDE w:val="0"/>
        <w:autoSpaceDN w:val="0"/>
        <w:adjustRightInd w:val="0"/>
        <w:spacing w:before="60" w:after="60" w:line="276" w:lineRule="auto"/>
        <w:contextualSpacing w:val="0"/>
        <w:rPr>
          <w:rFonts w:ascii="Arial" w:hAnsi="Arial" w:cs="Arial"/>
        </w:rPr>
      </w:pPr>
      <w:r w:rsidRPr="00816D8B">
        <w:rPr>
          <w:rFonts w:ascii="Arial" w:hAnsi="Arial" w:cs="Arial"/>
          <w:color w:val="000000"/>
        </w:rPr>
        <w:t>dzieci wychowujące się poza rodziną biologiczną.</w:t>
      </w:r>
    </w:p>
    <w:p w14:paraId="11A48610" w14:textId="50F3AD52" w:rsidR="00BB11A7" w:rsidRPr="00816D8B" w:rsidRDefault="00BB11A7" w:rsidP="00BA2D4D">
      <w:pPr>
        <w:pStyle w:val="Akapitzlist10"/>
        <w:numPr>
          <w:ilvl w:val="0"/>
          <w:numId w:val="47"/>
        </w:numPr>
        <w:tabs>
          <w:tab w:val="clear" w:pos="720"/>
        </w:tabs>
        <w:autoSpaceDE w:val="0"/>
        <w:autoSpaceDN w:val="0"/>
        <w:adjustRightInd w:val="0"/>
        <w:spacing w:before="60" w:after="60" w:line="276" w:lineRule="auto"/>
        <w:ind w:left="357" w:hanging="357"/>
        <w:contextualSpacing w:val="0"/>
        <w:rPr>
          <w:rFonts w:ascii="Arial" w:hAnsi="Arial" w:cs="Arial"/>
        </w:rPr>
      </w:pPr>
      <w:r w:rsidRPr="00816D8B">
        <w:rPr>
          <w:rFonts w:ascii="Arial" w:hAnsi="Arial" w:cs="Arial"/>
        </w:rPr>
        <w:t xml:space="preserve">Wnioskodawca powinien opisać grupę docelową we wniosku o dofinansowanie </w:t>
      </w:r>
      <w:r w:rsidR="00F70CC2" w:rsidRPr="00816D8B">
        <w:rPr>
          <w:rFonts w:ascii="Arial" w:hAnsi="Arial"/>
        </w:rPr>
        <w:t xml:space="preserve">projektu </w:t>
      </w:r>
      <w:r w:rsidRPr="00816D8B">
        <w:rPr>
          <w:rFonts w:ascii="Arial" w:hAnsi="Arial"/>
        </w:rPr>
        <w:t xml:space="preserve">w sposób pozwalający osobie oceniającej wniosek jednoznacznie stwierdzić, czy projekt jest skierowany do grupy kwalifikującej się do otrzymania wsparcia zgodnie z zapisami zawartymi </w:t>
      </w:r>
      <w:r w:rsidR="00864B05" w:rsidRPr="00816D8B">
        <w:rPr>
          <w:rFonts w:ascii="Arial" w:hAnsi="Arial"/>
        </w:rPr>
        <w:t xml:space="preserve">w </w:t>
      </w:r>
      <w:r w:rsidRPr="00816D8B">
        <w:rPr>
          <w:rFonts w:ascii="Arial" w:hAnsi="Arial"/>
        </w:rPr>
        <w:t>Regulaminie.</w:t>
      </w:r>
    </w:p>
    <w:p w14:paraId="6FB7C590" w14:textId="77777777" w:rsidR="001125EC" w:rsidRPr="00816D8B" w:rsidRDefault="00BF778C" w:rsidP="00BA2D4D">
      <w:pPr>
        <w:pStyle w:val="Akapitzlist10"/>
        <w:numPr>
          <w:ilvl w:val="0"/>
          <w:numId w:val="47"/>
        </w:numPr>
        <w:tabs>
          <w:tab w:val="clear" w:pos="720"/>
        </w:tabs>
        <w:autoSpaceDE w:val="0"/>
        <w:autoSpaceDN w:val="0"/>
        <w:adjustRightInd w:val="0"/>
        <w:spacing w:before="60" w:after="60" w:line="276" w:lineRule="auto"/>
        <w:ind w:left="357" w:hanging="357"/>
        <w:contextualSpacing w:val="0"/>
        <w:rPr>
          <w:rFonts w:ascii="Arial" w:hAnsi="Arial" w:cs="Arial"/>
        </w:rPr>
      </w:pPr>
      <w:r w:rsidRPr="00816D8B">
        <w:rPr>
          <w:rFonts w:ascii="Arial" w:hAnsi="Arial" w:cs="Arial"/>
        </w:rPr>
        <w:t xml:space="preserve">We wniosku o dofinansowanie </w:t>
      </w:r>
      <w:r w:rsidR="00F70CC2" w:rsidRPr="00816D8B">
        <w:rPr>
          <w:rFonts w:ascii="Arial" w:hAnsi="Arial"/>
        </w:rPr>
        <w:t xml:space="preserve">projektu </w:t>
      </w:r>
      <w:r w:rsidRPr="00816D8B">
        <w:rPr>
          <w:rFonts w:ascii="Arial" w:hAnsi="Arial" w:cs="Arial"/>
        </w:rPr>
        <w:t>należy również wskazać, w jaki sposób wnioskodawca będzie rekrutował uczestników projektu w tym, jakimi kryteriami posłuży się podczas rekrutacji, przy czym należy pamiętać, że kryteria rekrutacji powinny być mierzalne. Opis przebiegu rekrutacji powinien być szczegółowy i</w:t>
      </w:r>
      <w:r w:rsidR="00915E71" w:rsidRPr="00816D8B">
        <w:rPr>
          <w:rFonts w:ascii="Arial" w:hAnsi="Arial"/>
        </w:rPr>
        <w:t> </w:t>
      </w:r>
      <w:r w:rsidRPr="00816D8B">
        <w:rPr>
          <w:rFonts w:ascii="Arial" w:hAnsi="Arial" w:cs="Arial"/>
        </w:rPr>
        <w:t>obejmować wskazanie i uzasadnienie wybranych kryteriów i</w:t>
      </w:r>
      <w:r w:rsidR="00FC5D5A" w:rsidRPr="00816D8B">
        <w:rPr>
          <w:rFonts w:ascii="Arial" w:hAnsi="Arial" w:cs="Arial"/>
        </w:rPr>
        <w:t xml:space="preserve"> </w:t>
      </w:r>
      <w:r w:rsidRPr="00816D8B">
        <w:rPr>
          <w:rFonts w:ascii="Arial" w:hAnsi="Arial" w:cs="Arial"/>
        </w:rPr>
        <w:t>technik rekrutacji dopasowanych do grupy odbiorców</w:t>
      </w:r>
      <w:r w:rsidR="00285AC4" w:rsidRPr="00816D8B">
        <w:rPr>
          <w:rFonts w:ascii="Arial" w:hAnsi="Arial" w:cs="Arial"/>
        </w:rPr>
        <w:t xml:space="preserve">, </w:t>
      </w:r>
      <w:r w:rsidR="00026275" w:rsidRPr="00816D8B">
        <w:rPr>
          <w:rFonts w:ascii="Arial" w:hAnsi="Arial" w:cs="Arial"/>
        </w:rPr>
        <w:t>z poszanowaniem zasady dostępności</w:t>
      </w:r>
      <w:r w:rsidRPr="00816D8B">
        <w:rPr>
          <w:rFonts w:ascii="Arial" w:hAnsi="Arial" w:cs="Arial"/>
        </w:rPr>
        <w:t xml:space="preserve"> oraz charakteru projektu, a także powinien zawierać m.in. następujące dane: czas, miejsce i informacje o komisji rekrutacyjnej oraz o </w:t>
      </w:r>
      <w:r w:rsidR="008824D2" w:rsidRPr="00816D8B">
        <w:rPr>
          <w:rFonts w:ascii="Arial" w:hAnsi="Arial" w:cs="Arial"/>
        </w:rPr>
        <w:t>regulaminie rekrutacji</w:t>
      </w:r>
      <w:r w:rsidRPr="00816D8B">
        <w:rPr>
          <w:rFonts w:ascii="Arial" w:hAnsi="Arial" w:cs="Arial"/>
        </w:rPr>
        <w:t xml:space="preserve">. </w:t>
      </w:r>
    </w:p>
    <w:p w14:paraId="69741086" w14:textId="56E37CB8" w:rsidR="00BF778C" w:rsidRPr="00816D8B" w:rsidRDefault="00BF778C" w:rsidP="00BA2D4D">
      <w:pPr>
        <w:numPr>
          <w:ilvl w:val="0"/>
          <w:numId w:val="47"/>
        </w:numPr>
        <w:tabs>
          <w:tab w:val="clear" w:pos="720"/>
        </w:tabs>
        <w:autoSpaceDE w:val="0"/>
        <w:autoSpaceDN w:val="0"/>
        <w:adjustRightInd w:val="0"/>
        <w:spacing w:after="60" w:line="276" w:lineRule="auto"/>
        <w:ind w:left="357" w:hanging="357"/>
        <w:rPr>
          <w:rFonts w:ascii="Arial" w:hAnsi="Arial" w:cs="Arial"/>
        </w:rPr>
      </w:pPr>
      <w:r w:rsidRPr="00816D8B">
        <w:rPr>
          <w:rFonts w:ascii="Arial" w:hAnsi="Arial" w:cs="Arial"/>
        </w:rPr>
        <w:t>Zgodnie z Wytycznymi kwalifikowalności w ramach projektu</w:t>
      </w:r>
      <w:r w:rsidR="00C8609A" w:rsidRPr="00816D8B">
        <w:rPr>
          <w:rFonts w:ascii="Arial" w:hAnsi="Arial" w:cs="Arial"/>
        </w:rPr>
        <w:t xml:space="preserve"> EFS+</w:t>
      </w:r>
      <w:r w:rsidRPr="00816D8B">
        <w:rPr>
          <w:rFonts w:ascii="Arial" w:hAnsi="Arial" w:cs="Arial"/>
        </w:rPr>
        <w:t xml:space="preserve"> wsparcie udzielane jest uczestnikom</w:t>
      </w:r>
      <w:r w:rsidR="00C8609A" w:rsidRPr="00816D8B">
        <w:rPr>
          <w:rFonts w:ascii="Arial" w:hAnsi="Arial" w:cs="Arial"/>
        </w:rPr>
        <w:t xml:space="preserve"> projektu lub podmiotom</w:t>
      </w:r>
      <w:r w:rsidRPr="00816D8B">
        <w:rPr>
          <w:rFonts w:ascii="Arial" w:hAnsi="Arial" w:cs="Arial"/>
        </w:rPr>
        <w:t xml:space="preserve"> określonym we wniosku </w:t>
      </w:r>
      <w:r w:rsidRPr="00816D8B">
        <w:rPr>
          <w:rFonts w:ascii="Arial" w:hAnsi="Arial" w:cs="Arial"/>
        </w:rPr>
        <w:lastRenderedPageBreak/>
        <w:t>o</w:t>
      </w:r>
      <w:r w:rsidR="00915E71" w:rsidRPr="00816D8B">
        <w:rPr>
          <w:rFonts w:ascii="Arial" w:hAnsi="Arial" w:cs="Arial"/>
        </w:rPr>
        <w:t> </w:t>
      </w:r>
      <w:r w:rsidRPr="00816D8B">
        <w:rPr>
          <w:rFonts w:ascii="Arial" w:hAnsi="Arial" w:cs="Arial"/>
        </w:rPr>
        <w:t>dofinansowanie</w:t>
      </w:r>
      <w:r w:rsidR="00EF44B4" w:rsidRPr="00816D8B">
        <w:rPr>
          <w:rFonts w:ascii="Arial" w:hAnsi="Arial" w:cs="Arial"/>
        </w:rPr>
        <w:t xml:space="preserve"> projektu</w:t>
      </w:r>
      <w:r w:rsidRPr="00816D8B">
        <w:rPr>
          <w:rFonts w:ascii="Arial" w:hAnsi="Arial" w:cs="Arial"/>
        </w:rPr>
        <w:t xml:space="preserve">, spełniającym </w:t>
      </w:r>
      <w:r w:rsidRPr="00816D8B">
        <w:rPr>
          <w:rFonts w:ascii="Arial" w:hAnsi="Arial" w:cs="Arial"/>
          <w:b/>
        </w:rPr>
        <w:t>następujące</w:t>
      </w:r>
      <w:r w:rsidRPr="00816D8B">
        <w:rPr>
          <w:rFonts w:ascii="Arial" w:hAnsi="Arial" w:cs="Arial"/>
        </w:rPr>
        <w:t xml:space="preserve"> </w:t>
      </w:r>
      <w:r w:rsidRPr="00816D8B">
        <w:rPr>
          <w:rFonts w:ascii="Arial" w:hAnsi="Arial" w:cs="Arial"/>
          <w:b/>
        </w:rPr>
        <w:t>warunki kwalifikowalności uczestników projektu:</w:t>
      </w:r>
      <w:r w:rsidRPr="00816D8B">
        <w:rPr>
          <w:rFonts w:ascii="Arial" w:hAnsi="Arial" w:cs="Arial"/>
        </w:rPr>
        <w:t xml:space="preserve"> </w:t>
      </w:r>
    </w:p>
    <w:p w14:paraId="24AAD885" w14:textId="019B4167" w:rsidR="00C8609A" w:rsidRPr="00816D8B" w:rsidRDefault="00C8609A" w:rsidP="00BA2D4D">
      <w:pPr>
        <w:numPr>
          <w:ilvl w:val="0"/>
          <w:numId w:val="17"/>
        </w:numPr>
        <w:spacing w:before="60" w:after="60" w:line="276" w:lineRule="auto"/>
        <w:ind w:left="851" w:hanging="357"/>
        <w:rPr>
          <w:rFonts w:ascii="Arial" w:hAnsi="Arial" w:cs="Arial"/>
        </w:rPr>
      </w:pPr>
      <w:r w:rsidRPr="00816D8B">
        <w:rPr>
          <w:rFonts w:ascii="Arial" w:hAnsi="Arial" w:cs="Arial"/>
        </w:rPr>
        <w:t>spełnienie przez ni</w:t>
      </w:r>
      <w:r w:rsidR="00864B05" w:rsidRPr="00816D8B">
        <w:rPr>
          <w:rFonts w:ascii="Arial" w:hAnsi="Arial" w:cs="Arial"/>
        </w:rPr>
        <w:t>ch</w:t>
      </w:r>
      <w:r w:rsidRPr="00816D8B">
        <w:rPr>
          <w:rFonts w:ascii="Arial" w:hAnsi="Arial" w:cs="Arial"/>
        </w:rPr>
        <w:t xml:space="preserve"> kryteriów kwalifikowalności uprawniających do udziału w projekcie, co jest potwierdzone właściwym dokumentem, w szczególności zaświadczeniem lub innym dokumentem wystawionym przez właściwy podmiot, albo oświadczeniem uczestnika projektu lub podmiotu otrzymującego wsparcie, jeżeli kryterium kwalifikowalności nie może zostać potwierdzone dokumentem wystawionym przez właściwy podmiot, z</w:t>
      </w:r>
      <w:r w:rsidR="00915E71" w:rsidRPr="00816D8B">
        <w:rPr>
          <w:rFonts w:ascii="Arial" w:hAnsi="Arial" w:cs="Arial"/>
        </w:rPr>
        <w:t> </w:t>
      </w:r>
      <w:r w:rsidRPr="00816D8B">
        <w:rPr>
          <w:rFonts w:ascii="Arial" w:hAnsi="Arial" w:cs="Arial"/>
        </w:rPr>
        <w:t>zastrzeżeniem</w:t>
      </w:r>
      <w:r w:rsidR="00864B05" w:rsidRPr="00816D8B">
        <w:rPr>
          <w:rFonts w:ascii="Arial" w:hAnsi="Arial" w:cs="Arial"/>
        </w:rPr>
        <w:t xml:space="preserve"> rozdziału 4,</w:t>
      </w:r>
      <w:r w:rsidRPr="00816D8B">
        <w:rPr>
          <w:rFonts w:ascii="Arial" w:hAnsi="Arial" w:cs="Arial"/>
        </w:rPr>
        <w:t xml:space="preserve"> pkt 3-5 Wytycznych kwalifikowalności, oraz </w:t>
      </w:r>
    </w:p>
    <w:p w14:paraId="4941391D" w14:textId="46BD7DFB" w:rsidR="003D4897" w:rsidRPr="00816D8B" w:rsidRDefault="00C8609A" w:rsidP="00BA2D4D">
      <w:pPr>
        <w:numPr>
          <w:ilvl w:val="0"/>
          <w:numId w:val="17"/>
        </w:numPr>
        <w:spacing w:before="60" w:after="60" w:line="276" w:lineRule="auto"/>
        <w:ind w:left="851" w:hanging="357"/>
        <w:rPr>
          <w:rFonts w:ascii="Arial" w:hAnsi="Arial" w:cs="Arial"/>
          <w:b/>
          <w:bCs/>
        </w:rPr>
      </w:pPr>
      <w:r w:rsidRPr="00816D8B">
        <w:rPr>
          <w:rFonts w:ascii="Arial" w:hAnsi="Arial" w:cs="Arial"/>
        </w:rPr>
        <w:t>uzyskanie danych o uczestniku projektu, o których mowa w załączniku nr 1 do rozporządzenia EFS+, tj. m.in. płeć, status na rynku pracy, wiek, wykształcenie lub danych uczestnika projektu lub podmiotu otrzymującego wsparcie potrzebnych do monitorowania wskaźników kluczowych</w:t>
      </w:r>
      <w:r w:rsidRPr="00816D8B">
        <w:rPr>
          <w:rStyle w:val="Odwoanieprzypisudolnego"/>
          <w:rFonts w:ascii="Arial" w:hAnsi="Arial" w:cs="Arial"/>
        </w:rPr>
        <w:footnoteReference w:id="10"/>
      </w:r>
      <w:r w:rsidRPr="00816D8B">
        <w:rPr>
          <w:rFonts w:ascii="Arial" w:hAnsi="Arial" w:cs="Arial"/>
        </w:rPr>
        <w:t xml:space="preserve"> oraz przeprowadzenia ewaluacji, oraz zobowiązanie uczestnika projektu do</w:t>
      </w:r>
      <w:r w:rsidR="00915E71" w:rsidRPr="00816D8B">
        <w:rPr>
          <w:rFonts w:ascii="Arial" w:hAnsi="Arial" w:cs="Arial"/>
        </w:rPr>
        <w:t> </w:t>
      </w:r>
      <w:r w:rsidRPr="00816D8B">
        <w:rPr>
          <w:rFonts w:ascii="Arial" w:hAnsi="Arial" w:cs="Arial"/>
        </w:rPr>
        <w:t xml:space="preserve">przekazania informacji na temat jego sytuacji po opuszczeniu projektu. </w:t>
      </w:r>
    </w:p>
    <w:p w14:paraId="1C39D810" w14:textId="21C06AF6" w:rsidR="00E26DBE" w:rsidRPr="00816D8B" w:rsidRDefault="00332838" w:rsidP="00BA2D4D">
      <w:pPr>
        <w:pStyle w:val="Akapitzlist10"/>
        <w:numPr>
          <w:ilvl w:val="0"/>
          <w:numId w:val="47"/>
        </w:numPr>
        <w:tabs>
          <w:tab w:val="clear" w:pos="720"/>
          <w:tab w:val="num" w:pos="426"/>
        </w:tabs>
        <w:spacing w:before="60" w:after="60" w:line="276" w:lineRule="auto"/>
        <w:ind w:left="426" w:hanging="426"/>
        <w:contextualSpacing w:val="0"/>
        <w:rPr>
          <w:rFonts w:ascii="Arial" w:hAnsi="Arial" w:cs="Arial"/>
        </w:rPr>
      </w:pPr>
      <w:r w:rsidRPr="00816D8B">
        <w:rPr>
          <w:rFonts w:ascii="Arial" w:hAnsi="Arial" w:cs="Arial"/>
        </w:rPr>
        <w:t xml:space="preserve">ION </w:t>
      </w:r>
      <w:r w:rsidR="00E20B9A" w:rsidRPr="00816D8B">
        <w:rPr>
          <w:rFonts w:ascii="Arial" w:hAnsi="Arial"/>
        </w:rPr>
        <w:t>wskazuje</w:t>
      </w:r>
      <w:r w:rsidRPr="00816D8B">
        <w:rPr>
          <w:rFonts w:ascii="Arial" w:hAnsi="Arial"/>
        </w:rPr>
        <w:t xml:space="preserve"> </w:t>
      </w:r>
      <w:r w:rsidR="00B2412D">
        <w:rPr>
          <w:rFonts w:ascii="Arial" w:hAnsi="Arial"/>
        </w:rPr>
        <w:t>następujące</w:t>
      </w:r>
      <w:r w:rsidR="006A4639">
        <w:rPr>
          <w:rFonts w:ascii="Arial" w:hAnsi="Arial"/>
        </w:rPr>
        <w:t xml:space="preserve"> </w:t>
      </w:r>
      <w:r w:rsidR="00963B3D" w:rsidRPr="00816D8B">
        <w:rPr>
          <w:rFonts w:ascii="Arial" w:hAnsi="Arial"/>
        </w:rPr>
        <w:t>dokument</w:t>
      </w:r>
      <w:r w:rsidRPr="00816D8B">
        <w:rPr>
          <w:rFonts w:ascii="Arial" w:hAnsi="Arial"/>
        </w:rPr>
        <w:t>y</w:t>
      </w:r>
      <w:r w:rsidR="00963B3D" w:rsidRPr="00816D8B">
        <w:rPr>
          <w:rFonts w:ascii="Arial" w:hAnsi="Arial"/>
        </w:rPr>
        <w:t xml:space="preserve"> potwierdzające spełnienie kryterium kwalifikowalności uprawniające do udziału w</w:t>
      </w:r>
      <w:r w:rsidR="00915E71" w:rsidRPr="00816D8B">
        <w:rPr>
          <w:rFonts w:ascii="Arial" w:hAnsi="Arial"/>
        </w:rPr>
        <w:t> </w:t>
      </w:r>
      <w:r w:rsidR="00963B3D" w:rsidRPr="00816D8B">
        <w:rPr>
          <w:rFonts w:ascii="Arial" w:hAnsi="Arial"/>
        </w:rPr>
        <w:t>projekcie</w:t>
      </w:r>
      <w:r w:rsidR="00250B0F" w:rsidRPr="00816D8B">
        <w:rPr>
          <w:rFonts w:ascii="Arial" w:hAnsi="Arial"/>
        </w:rPr>
        <w:t>, tj.</w:t>
      </w:r>
      <w:r w:rsidR="006A4639">
        <w:rPr>
          <w:rFonts w:ascii="Arial" w:hAnsi="Arial"/>
        </w:rPr>
        <w:t xml:space="preserve"> m.in.</w:t>
      </w:r>
      <w:r w:rsidR="001118A5">
        <w:rPr>
          <w:rFonts w:ascii="Arial" w:hAnsi="Arial"/>
        </w:rPr>
        <w:t>:</w:t>
      </w:r>
    </w:p>
    <w:p w14:paraId="505F7A5E" w14:textId="2C7D2476" w:rsidR="00AB039B" w:rsidRPr="00816D8B" w:rsidRDefault="007E0B6E" w:rsidP="00BA2D4D">
      <w:pPr>
        <w:pStyle w:val="Akapitzlist10"/>
        <w:numPr>
          <w:ilvl w:val="0"/>
          <w:numId w:val="89"/>
        </w:numPr>
        <w:spacing w:before="60" w:after="60" w:line="276" w:lineRule="auto"/>
        <w:rPr>
          <w:rFonts w:ascii="Arial" w:hAnsi="Arial" w:cs="Arial"/>
        </w:rPr>
      </w:pPr>
      <w:r w:rsidRPr="00816D8B">
        <w:rPr>
          <w:rFonts w:ascii="Arial" w:hAnsi="Arial" w:cs="Arial"/>
        </w:rPr>
        <w:t>orzeczenie o niepełnosprawności w rozumieniu przepisów ustawy z dnia 27 sierpnia 1997 r. o rehabilitacji zawodowej i społecznej oraz zatrudnianiu osób niepełnosprawnych</w:t>
      </w:r>
      <w:r w:rsidR="004827FD" w:rsidRPr="00816D8B">
        <w:rPr>
          <w:rFonts w:ascii="Arial" w:hAnsi="Arial" w:cs="Arial"/>
        </w:rPr>
        <w:t xml:space="preserve"> – dotyczy osób z</w:t>
      </w:r>
      <w:r w:rsidR="003F5C88" w:rsidRPr="00816D8B">
        <w:rPr>
          <w:rFonts w:ascii="Arial" w:hAnsi="Arial" w:cs="Arial"/>
        </w:rPr>
        <w:t> </w:t>
      </w:r>
      <w:r w:rsidR="004827FD" w:rsidRPr="00816D8B">
        <w:rPr>
          <w:rFonts w:ascii="Arial" w:hAnsi="Arial" w:cs="Arial"/>
        </w:rPr>
        <w:t>niepełnosprawnością</w:t>
      </w:r>
      <w:r w:rsidR="005E2E7E" w:rsidRPr="00816D8B">
        <w:rPr>
          <w:rFonts w:ascii="Arial" w:hAnsi="Arial" w:cs="Arial"/>
        </w:rPr>
        <w:t xml:space="preserve">, </w:t>
      </w:r>
      <w:r w:rsidR="001D579D" w:rsidRPr="00816D8B">
        <w:rPr>
          <w:rFonts w:ascii="Arial" w:hAnsi="Arial" w:cs="Arial"/>
        </w:rPr>
        <w:t xml:space="preserve">(w przypadku </w:t>
      </w:r>
      <w:r w:rsidR="00756F36" w:rsidRPr="00816D8B">
        <w:rPr>
          <w:rFonts w:ascii="Arial" w:hAnsi="Arial" w:cs="Arial"/>
        </w:rPr>
        <w:t>os</w:t>
      </w:r>
      <w:r w:rsidR="001D579D" w:rsidRPr="00816D8B">
        <w:rPr>
          <w:rFonts w:ascii="Arial" w:hAnsi="Arial" w:cs="Arial"/>
        </w:rPr>
        <w:t>ób</w:t>
      </w:r>
      <w:r w:rsidR="00756F36" w:rsidRPr="00816D8B">
        <w:rPr>
          <w:rFonts w:ascii="Arial" w:hAnsi="Arial" w:cs="Arial"/>
        </w:rPr>
        <w:t xml:space="preserve"> z zaburzeniami psychicznymi, o których mowa w ustawie z dnia 19 sierpnia 1994 r. o ochronie zdrowia psychicznego </w:t>
      </w:r>
      <w:r w:rsidR="001D579D" w:rsidRPr="00816D8B">
        <w:rPr>
          <w:rFonts w:ascii="Arial" w:hAnsi="Arial" w:cs="Arial"/>
        </w:rPr>
        <w:t xml:space="preserve">- </w:t>
      </w:r>
      <w:r w:rsidR="00756F36" w:rsidRPr="00816D8B">
        <w:rPr>
          <w:rFonts w:ascii="Arial" w:hAnsi="Arial" w:cs="Arial"/>
        </w:rPr>
        <w:t>odpowiedni</w:t>
      </w:r>
      <w:r w:rsidR="001D579D" w:rsidRPr="00816D8B">
        <w:rPr>
          <w:rFonts w:ascii="Arial" w:hAnsi="Arial" w:cs="Arial"/>
        </w:rPr>
        <w:t>e</w:t>
      </w:r>
      <w:r w:rsidR="00756F36" w:rsidRPr="00816D8B">
        <w:rPr>
          <w:rFonts w:ascii="Arial" w:hAnsi="Arial" w:cs="Arial"/>
        </w:rPr>
        <w:t xml:space="preserve"> orzeczenie lub inny dokument poświadczający stan zdrowia</w:t>
      </w:r>
      <w:r w:rsidR="001D579D" w:rsidRPr="00816D8B">
        <w:rPr>
          <w:rFonts w:ascii="Arial" w:hAnsi="Arial" w:cs="Arial"/>
        </w:rPr>
        <w:t>)</w:t>
      </w:r>
      <w:r w:rsidR="006D1E68">
        <w:rPr>
          <w:rFonts w:ascii="Arial" w:hAnsi="Arial" w:cs="Arial"/>
        </w:rPr>
        <w:t>;</w:t>
      </w:r>
    </w:p>
    <w:p w14:paraId="388EA982" w14:textId="7BA87BC9" w:rsidR="006542C6" w:rsidRPr="00816D8B" w:rsidRDefault="006542C6" w:rsidP="008D3016">
      <w:pPr>
        <w:pStyle w:val="Akapitzlist10"/>
        <w:numPr>
          <w:ilvl w:val="0"/>
          <w:numId w:val="89"/>
        </w:numPr>
        <w:spacing w:before="60" w:after="60" w:line="276" w:lineRule="auto"/>
        <w:rPr>
          <w:rFonts w:ascii="Arial" w:hAnsi="Arial" w:cs="Arial"/>
        </w:rPr>
      </w:pPr>
      <w:r w:rsidRPr="00816D8B">
        <w:rPr>
          <w:rFonts w:ascii="Arial" w:hAnsi="Arial" w:cs="Arial"/>
        </w:rPr>
        <w:t xml:space="preserve">obligatoryjnie </w:t>
      </w:r>
      <w:r w:rsidR="004E7611" w:rsidRPr="00637F25">
        <w:rPr>
          <w:rFonts w:ascii="Arial" w:hAnsi="Arial" w:cs="Arial"/>
        </w:rPr>
        <w:t>oświadczenie/zaświadczenie</w:t>
      </w:r>
      <w:r w:rsidRPr="00637F25">
        <w:rPr>
          <w:rFonts w:ascii="Arial" w:hAnsi="Arial" w:cs="Arial"/>
        </w:rPr>
        <w:t xml:space="preserve"> </w:t>
      </w:r>
      <w:r w:rsidRPr="00816D8B">
        <w:rPr>
          <w:rFonts w:ascii="Arial" w:hAnsi="Arial" w:cs="Arial"/>
        </w:rPr>
        <w:t>dotyczące nauki</w:t>
      </w:r>
      <w:r w:rsidR="007C1B86">
        <w:rPr>
          <w:rFonts w:ascii="Arial" w:hAnsi="Arial" w:cs="Arial"/>
        </w:rPr>
        <w:t xml:space="preserve"> lub</w:t>
      </w:r>
      <w:r w:rsidRPr="00816D8B">
        <w:rPr>
          <w:rFonts w:ascii="Arial" w:hAnsi="Arial" w:cs="Arial"/>
        </w:rPr>
        <w:t xml:space="preserve"> wykonywania pracy lub zamieszkania na terenie województwa lubelskiego w rozumieniu przepisów Kodeksu Cywilnego;</w:t>
      </w:r>
    </w:p>
    <w:p w14:paraId="17B27F2E" w14:textId="76F29DF7" w:rsidR="006542C6" w:rsidRPr="00816D8B" w:rsidRDefault="006542C6" w:rsidP="00BA2D4D">
      <w:pPr>
        <w:pStyle w:val="Akapitzlist10"/>
        <w:numPr>
          <w:ilvl w:val="0"/>
          <w:numId w:val="89"/>
        </w:numPr>
        <w:spacing w:before="60" w:after="60" w:line="276" w:lineRule="auto"/>
        <w:contextualSpacing w:val="0"/>
        <w:rPr>
          <w:rFonts w:ascii="Arial" w:hAnsi="Arial" w:cs="Arial"/>
        </w:rPr>
      </w:pPr>
      <w:r w:rsidRPr="00816D8B">
        <w:rPr>
          <w:rFonts w:ascii="Arial" w:hAnsi="Arial" w:cs="Arial"/>
        </w:rPr>
        <w:t>osoby lub rodziny wykluczone lub zagrożone ubóstwem i wykluczeniem społecznym</w:t>
      </w:r>
      <w:r w:rsidRPr="00816D8B">
        <w:t xml:space="preserve"> –</w:t>
      </w:r>
      <w:r w:rsidRPr="00816D8B">
        <w:rPr>
          <w:rFonts w:ascii="Arial" w:hAnsi="Arial" w:cs="Arial"/>
        </w:rPr>
        <w:t xml:space="preserve"> zaświadczenie z Ośrodka Pomocy Społecznej lub oświadczenie uczestnika</w:t>
      </w:r>
      <w:r w:rsidR="00F23A28">
        <w:rPr>
          <w:rFonts w:ascii="Arial" w:hAnsi="Arial" w:cs="Arial"/>
        </w:rPr>
        <w:t>, zaświadczenie o dochodach</w:t>
      </w:r>
      <w:r w:rsidRPr="00816D8B">
        <w:rPr>
          <w:rFonts w:ascii="Arial" w:hAnsi="Arial" w:cs="Arial"/>
        </w:rPr>
        <w:t>;</w:t>
      </w:r>
    </w:p>
    <w:p w14:paraId="35C5BD6F" w14:textId="3BB1D164" w:rsidR="006542C6" w:rsidRDefault="006542C6" w:rsidP="00BA2D4D">
      <w:pPr>
        <w:pStyle w:val="Akapitzlist10"/>
        <w:numPr>
          <w:ilvl w:val="0"/>
          <w:numId w:val="89"/>
        </w:numPr>
        <w:spacing w:before="60" w:after="60" w:line="276" w:lineRule="auto"/>
        <w:contextualSpacing w:val="0"/>
        <w:rPr>
          <w:rFonts w:ascii="Arial" w:hAnsi="Arial" w:cs="Arial"/>
        </w:rPr>
      </w:pPr>
      <w:r w:rsidRPr="00816D8B">
        <w:rPr>
          <w:rFonts w:ascii="Arial" w:hAnsi="Arial" w:cs="Arial"/>
        </w:rPr>
        <w:t>osoby w kryzysie bezdomności, uzależnione od alkoholu lub narkotyków lub innych środków odurzających – oświadczenie/zaświadczenie o dochodach</w:t>
      </w:r>
      <w:r w:rsidR="00A948D3">
        <w:rPr>
          <w:rFonts w:ascii="Arial" w:hAnsi="Arial" w:cs="Arial"/>
        </w:rPr>
        <w:t>;</w:t>
      </w:r>
    </w:p>
    <w:p w14:paraId="70AB5FFE" w14:textId="0D1AE03B" w:rsidR="00A948D3" w:rsidRPr="00A948D3" w:rsidRDefault="00E74E8A" w:rsidP="00BA2D4D">
      <w:pPr>
        <w:pStyle w:val="Akapitzlist10"/>
        <w:numPr>
          <w:ilvl w:val="0"/>
          <w:numId w:val="89"/>
        </w:numPr>
        <w:spacing w:before="60" w:after="60" w:line="276" w:lineRule="auto"/>
        <w:contextualSpacing w:val="0"/>
        <w:rPr>
          <w:rFonts w:ascii="Arial" w:hAnsi="Arial" w:cs="Arial"/>
        </w:rPr>
      </w:pPr>
      <w:r>
        <w:rPr>
          <w:rFonts w:ascii="Arial" w:hAnsi="Arial" w:cs="Arial"/>
        </w:rPr>
        <w:t>r</w:t>
      </w:r>
      <w:r w:rsidR="00A948D3" w:rsidRPr="00A948D3">
        <w:rPr>
          <w:rFonts w:ascii="Arial" w:hAnsi="Arial" w:cs="Arial"/>
        </w:rPr>
        <w:t xml:space="preserve">odziny (biologiczne, zastępcze, adopcyjne) z dziećmi, w tym doświadczające trudności opiekuńczo-wychowawczych i ich otoczenie: wywiad środowiskowy, postanowienie/orzeczenie sądu, umowa z organizatorem pieczy zastępczej; </w:t>
      </w:r>
    </w:p>
    <w:p w14:paraId="2879D5D7" w14:textId="57EC90B7" w:rsidR="00A948D3" w:rsidRPr="00816D8B" w:rsidRDefault="006D1E68" w:rsidP="00BA2D4D">
      <w:pPr>
        <w:pStyle w:val="Akapitzlist10"/>
        <w:numPr>
          <w:ilvl w:val="0"/>
          <w:numId w:val="89"/>
        </w:numPr>
        <w:spacing w:before="60" w:after="60" w:line="276" w:lineRule="auto"/>
        <w:contextualSpacing w:val="0"/>
        <w:rPr>
          <w:rFonts w:ascii="Arial" w:hAnsi="Arial" w:cs="Arial"/>
        </w:rPr>
      </w:pPr>
      <w:r>
        <w:rPr>
          <w:rFonts w:ascii="Arial" w:hAnsi="Arial" w:cs="Arial"/>
        </w:rPr>
        <w:t>o</w:t>
      </w:r>
      <w:r w:rsidR="00A948D3" w:rsidRPr="00A948D3">
        <w:rPr>
          <w:rFonts w:ascii="Arial" w:hAnsi="Arial" w:cs="Arial"/>
        </w:rPr>
        <w:t xml:space="preserve">soby opuszczające pieczę zastępczą: decyzje/zaświadczenia z odpowiednich instytucji (np. placówek opiekuńczo-wychowawczych lub PCPR) dotyczące opuszczenia pieczy zastępczej lub instytucji opieki </w:t>
      </w:r>
      <w:r w:rsidR="00A948D3" w:rsidRPr="00A948D3">
        <w:rPr>
          <w:rFonts w:ascii="Arial" w:hAnsi="Arial" w:cs="Arial"/>
        </w:rPr>
        <w:lastRenderedPageBreak/>
        <w:t xml:space="preserve">całodobowej; indywidualny program usamodzielniania (IPU); </w:t>
      </w:r>
      <w:r w:rsidR="00A948D3" w:rsidRPr="00A948D3">
        <w:rPr>
          <w:rFonts w:ascii="Segoe UI Symbol" w:hAnsi="Segoe UI Symbol" w:cs="Segoe UI Symbol"/>
        </w:rPr>
        <w:t>➢</w:t>
      </w:r>
      <w:r w:rsidR="00A948D3" w:rsidRPr="00A948D3">
        <w:rPr>
          <w:rFonts w:ascii="Arial" w:hAnsi="Arial" w:cs="Arial"/>
        </w:rPr>
        <w:t xml:space="preserve"> Osoby zagrożone przemocą w rodzinie i ich otoczenie: wywiad środowiskowy, zaświadczenie z ośrodka/punktu interwencji kryzysowej o korzystaniu z pomocy, zaświadczenie o rozpoczęciu procedury „niebieskiej karty” w rodzinie uczestnika lub inny dokument z OPS/CUS poświadczający potrzebę wsparcia osoby ze względu na sytuację rodzinną, zaświadczenie z innych instytucji pomocowych potwierdzające potrzebę wsparcia osoby ze względu na przemoc domową.</w:t>
      </w:r>
    </w:p>
    <w:p w14:paraId="478528D5" w14:textId="77777777" w:rsidR="00963B3D" w:rsidRPr="00816D8B" w:rsidRDefault="00963B3D" w:rsidP="00BA2D4D">
      <w:pPr>
        <w:pStyle w:val="Akapitzlist10"/>
        <w:numPr>
          <w:ilvl w:val="0"/>
          <w:numId w:val="47"/>
        </w:numPr>
        <w:tabs>
          <w:tab w:val="clear" w:pos="720"/>
          <w:tab w:val="num" w:pos="426"/>
        </w:tabs>
        <w:spacing w:before="60" w:after="60" w:line="276" w:lineRule="auto"/>
        <w:ind w:left="426" w:hanging="426"/>
        <w:contextualSpacing w:val="0"/>
        <w:rPr>
          <w:rFonts w:ascii="Arial" w:hAnsi="Arial" w:cs="Arial"/>
        </w:rPr>
      </w:pPr>
      <w:r w:rsidRPr="00816D8B">
        <w:rPr>
          <w:rFonts w:ascii="Arial" w:hAnsi="Arial" w:cs="Arial"/>
        </w:rPr>
        <w:t xml:space="preserve">Co do zasady, </w:t>
      </w:r>
      <w:r w:rsidRPr="00816D8B">
        <w:rPr>
          <w:rFonts w:ascii="Arial" w:hAnsi="Arial"/>
        </w:rPr>
        <w:t xml:space="preserve">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potwierdzana może być na etapie rekrutacji do projektu. </w:t>
      </w:r>
    </w:p>
    <w:p w14:paraId="72F0FA4F" w14:textId="77777777" w:rsidR="00D50610" w:rsidRPr="00816D8B" w:rsidRDefault="00963B3D" w:rsidP="00BA2D4D">
      <w:pPr>
        <w:pStyle w:val="Akapitzlist10"/>
        <w:numPr>
          <w:ilvl w:val="0"/>
          <w:numId w:val="47"/>
        </w:numPr>
        <w:tabs>
          <w:tab w:val="clear" w:pos="720"/>
          <w:tab w:val="num" w:pos="426"/>
        </w:tabs>
        <w:spacing w:before="60" w:after="60" w:line="276" w:lineRule="auto"/>
        <w:ind w:left="426" w:hanging="426"/>
        <w:contextualSpacing w:val="0"/>
        <w:rPr>
          <w:rFonts w:ascii="Arial" w:hAnsi="Arial" w:cs="Arial"/>
        </w:rPr>
      </w:pPr>
      <w:r w:rsidRPr="00816D8B">
        <w:rPr>
          <w:rFonts w:ascii="Arial" w:hAnsi="Arial" w:cs="Arial"/>
        </w:rPr>
        <w:t>Potwierdzanie spełnienia kryteriów kwalifikowalności uprawniających do udziału w projekcie jest przeprowadzane w sposób gwarantujący wiarygodność danych.</w:t>
      </w:r>
    </w:p>
    <w:p w14:paraId="6B5549EA" w14:textId="700DCF6F" w:rsidR="00C8609A" w:rsidRPr="00816D8B" w:rsidRDefault="00963B3D" w:rsidP="00BA2D4D">
      <w:pPr>
        <w:pStyle w:val="Akapitzlist10"/>
        <w:numPr>
          <w:ilvl w:val="0"/>
          <w:numId w:val="47"/>
        </w:numPr>
        <w:tabs>
          <w:tab w:val="clear" w:pos="720"/>
        </w:tabs>
        <w:spacing w:before="60" w:after="60" w:line="276" w:lineRule="auto"/>
        <w:ind w:left="426" w:hanging="426"/>
        <w:contextualSpacing w:val="0"/>
        <w:rPr>
          <w:rFonts w:ascii="Arial" w:hAnsi="Arial" w:cs="Arial"/>
        </w:rPr>
      </w:pPr>
      <w:r w:rsidRPr="00816D8B">
        <w:rPr>
          <w:rFonts w:ascii="Arial" w:hAnsi="Arial" w:cs="Arial"/>
        </w:rPr>
        <w:t>Przystępując do projektu uczestnik projektu musi potwierdzić zapoznanie się z</w:t>
      </w:r>
      <w:r w:rsidR="00915E71" w:rsidRPr="00816D8B">
        <w:rPr>
          <w:rFonts w:ascii="Arial" w:hAnsi="Arial"/>
        </w:rPr>
        <w:t> </w:t>
      </w:r>
      <w:r w:rsidRPr="00816D8B">
        <w:rPr>
          <w:rFonts w:ascii="Arial" w:hAnsi="Arial"/>
        </w:rPr>
        <w:t>informacjami wynikającymi z art. 13 i art. 14 rozporządzenia Parlamentu Europejskiego i Rady (UE) 2016/679 z dnia 27 kwietnia 2016 r. w sprawie ochrony osób fizycznych w związku z przetwarzaniem danych osobowych i</w:t>
      </w:r>
      <w:r w:rsidR="00915E71" w:rsidRPr="00816D8B">
        <w:rPr>
          <w:rFonts w:ascii="Arial" w:hAnsi="Arial"/>
        </w:rPr>
        <w:t> </w:t>
      </w:r>
      <w:r w:rsidRPr="00816D8B">
        <w:rPr>
          <w:rFonts w:ascii="Arial" w:hAnsi="Arial"/>
        </w:rPr>
        <w:t>w</w:t>
      </w:r>
      <w:r w:rsidR="00915E71" w:rsidRPr="00816D8B">
        <w:rPr>
          <w:rFonts w:ascii="Arial" w:hAnsi="Arial"/>
        </w:rPr>
        <w:t> </w:t>
      </w:r>
      <w:r w:rsidRPr="00816D8B">
        <w:rPr>
          <w:rFonts w:ascii="Arial" w:hAnsi="Arial"/>
        </w:rPr>
        <w:t>sprawie swobodnego przepływu takich danych oraz uchylenia dyrektywy 95/46/WE</w:t>
      </w:r>
      <w:r w:rsidR="00F91C1C">
        <w:rPr>
          <w:rFonts w:ascii="Arial" w:hAnsi="Arial"/>
        </w:rPr>
        <w:t xml:space="preserve"> </w:t>
      </w:r>
      <w:r w:rsidR="00F91C1C" w:rsidRPr="006D76E0">
        <w:rPr>
          <w:rFonts w:ascii="Arial" w:hAnsi="Arial" w:cs="Arial"/>
        </w:rPr>
        <w:t xml:space="preserve">(ogólne rozporządzenie o ochronie danych) (Dz. Urz. UE L 119 z 04.05.2016, str. 1 z </w:t>
      </w:r>
      <w:proofErr w:type="spellStart"/>
      <w:r w:rsidR="00F91C1C" w:rsidRPr="006D76E0">
        <w:rPr>
          <w:rFonts w:ascii="Arial" w:hAnsi="Arial" w:cs="Arial"/>
        </w:rPr>
        <w:t>późn</w:t>
      </w:r>
      <w:proofErr w:type="spellEnd"/>
      <w:r w:rsidR="00F91C1C" w:rsidRPr="006D76E0">
        <w:rPr>
          <w:rFonts w:ascii="Arial" w:hAnsi="Arial" w:cs="Arial"/>
        </w:rPr>
        <w:t xml:space="preserve">. </w:t>
      </w:r>
      <w:proofErr w:type="spellStart"/>
      <w:r w:rsidR="00F91C1C" w:rsidRPr="006D76E0">
        <w:rPr>
          <w:rFonts w:ascii="Arial" w:hAnsi="Arial" w:cs="Arial"/>
        </w:rPr>
        <w:t>zm</w:t>
      </w:r>
      <w:proofErr w:type="spellEnd"/>
      <w:r w:rsidR="00F91C1C" w:rsidRPr="006D76E0">
        <w:rPr>
          <w:rFonts w:ascii="Arial" w:hAnsi="Arial" w:cs="Arial"/>
        </w:rPr>
        <w:t>)</w:t>
      </w:r>
      <w:r w:rsidRPr="00816D8B">
        <w:rPr>
          <w:rFonts w:ascii="Arial" w:hAnsi="Arial"/>
        </w:rPr>
        <w:t>. W przypadku uczestnika projektu nieposiadającego zdolności do</w:t>
      </w:r>
      <w:r w:rsidR="00915E71" w:rsidRPr="00816D8B">
        <w:rPr>
          <w:rFonts w:ascii="Arial" w:hAnsi="Arial"/>
        </w:rPr>
        <w:t> </w:t>
      </w:r>
      <w:r w:rsidRPr="00816D8B">
        <w:rPr>
          <w:rFonts w:ascii="Arial" w:hAnsi="Arial"/>
        </w:rPr>
        <w:t>czynności prawnych, fakt zapoznania się z powyższymi informacjami potwierdza jego opiekun prawny. Sposób udokumentowania zapoznania się z</w:t>
      </w:r>
      <w:r w:rsidR="00226143" w:rsidRPr="00816D8B">
        <w:rPr>
          <w:rFonts w:ascii="Arial" w:hAnsi="Arial"/>
        </w:rPr>
        <w:t> </w:t>
      </w:r>
      <w:r w:rsidRPr="00816D8B">
        <w:rPr>
          <w:rFonts w:ascii="Arial" w:hAnsi="Arial"/>
        </w:rPr>
        <w:t>powyższymi informacjami musi pozwalać na zachowanie ścieżki audytu.</w:t>
      </w:r>
    </w:p>
    <w:p w14:paraId="42017C96" w14:textId="77777777" w:rsidR="00C8609A" w:rsidRPr="00816D8B" w:rsidRDefault="00072CDD" w:rsidP="004E4D7A">
      <w:pPr>
        <w:pStyle w:val="Nagwek3"/>
        <w:spacing w:line="276" w:lineRule="auto"/>
        <w:rPr>
          <w:rFonts w:ascii="Arial" w:hAnsi="Arial" w:cs="Arial"/>
          <w:color w:val="auto"/>
          <w:sz w:val="26"/>
          <w:szCs w:val="26"/>
        </w:rPr>
      </w:pPr>
      <w:bookmarkStart w:id="89" w:name="_Toc126844053"/>
      <w:bookmarkStart w:id="90" w:name="_Toc129093517"/>
      <w:bookmarkStart w:id="91" w:name="_Toc201582398"/>
      <w:r w:rsidRPr="00816D8B">
        <w:rPr>
          <w:rFonts w:ascii="Arial" w:hAnsi="Arial" w:cs="Arial"/>
          <w:color w:val="auto"/>
          <w:sz w:val="26"/>
          <w:szCs w:val="26"/>
        </w:rPr>
        <w:t>3.4 Wymagania czasowe dotyczące projektu</w:t>
      </w:r>
      <w:bookmarkEnd w:id="89"/>
      <w:bookmarkEnd w:id="90"/>
      <w:bookmarkEnd w:id="91"/>
    </w:p>
    <w:p w14:paraId="4E155398" w14:textId="2A7ED2C3" w:rsidR="00BF778C" w:rsidRPr="00816D8B" w:rsidRDefault="00BF778C" w:rsidP="004E4D7A">
      <w:pPr>
        <w:pStyle w:val="Akapitzlist10"/>
        <w:numPr>
          <w:ilvl w:val="0"/>
          <w:numId w:val="1"/>
        </w:numPr>
        <w:tabs>
          <w:tab w:val="clear" w:pos="641"/>
        </w:tabs>
        <w:autoSpaceDE w:val="0"/>
        <w:autoSpaceDN w:val="0"/>
        <w:adjustRightInd w:val="0"/>
        <w:spacing w:before="120" w:after="60" w:line="276" w:lineRule="auto"/>
        <w:ind w:left="284"/>
        <w:contextualSpacing w:val="0"/>
        <w:rPr>
          <w:rFonts w:ascii="Arial" w:hAnsi="Arial" w:cs="Arial"/>
        </w:rPr>
      </w:pPr>
      <w:r w:rsidRPr="00816D8B">
        <w:rPr>
          <w:rFonts w:ascii="Arial" w:hAnsi="Arial" w:cs="Arial"/>
        </w:rPr>
        <w:t xml:space="preserve">Wnioskodawca określa datę kwalifikowalności wydatków w ramach projektu </w:t>
      </w:r>
      <w:r w:rsidRPr="00816D8B">
        <w:rPr>
          <w:rFonts w:ascii="Arial" w:hAnsi="Arial" w:cs="Arial"/>
          <w:bCs/>
        </w:rPr>
        <w:t>równoznaczn</w:t>
      </w:r>
      <w:r w:rsidRPr="00816D8B">
        <w:rPr>
          <w:rFonts w:ascii="Arial" w:hAnsi="Arial" w:cs="Arial"/>
        </w:rPr>
        <w:t xml:space="preserve">ą </w:t>
      </w:r>
      <w:r w:rsidRPr="00816D8B">
        <w:rPr>
          <w:rFonts w:ascii="Arial" w:hAnsi="Arial" w:cs="Arial"/>
          <w:bCs/>
        </w:rPr>
        <w:t>z okresem realizacji projektu</w:t>
      </w:r>
      <w:r w:rsidRPr="00816D8B">
        <w:rPr>
          <w:rFonts w:ascii="Arial" w:hAnsi="Arial" w:cs="Arial"/>
          <w:b/>
          <w:bCs/>
        </w:rPr>
        <w:t xml:space="preserve"> </w:t>
      </w:r>
      <w:r w:rsidRPr="00816D8B">
        <w:rPr>
          <w:rFonts w:ascii="Arial" w:hAnsi="Arial" w:cs="Arial"/>
        </w:rPr>
        <w:t xml:space="preserve">z zastrzeżeniem pkt </w:t>
      </w:r>
      <w:r w:rsidR="00D54F04" w:rsidRPr="00816D8B">
        <w:rPr>
          <w:rFonts w:ascii="Arial" w:hAnsi="Arial"/>
        </w:rPr>
        <w:t>4</w:t>
      </w:r>
      <w:r w:rsidR="00C51C8F" w:rsidRPr="00816D8B">
        <w:rPr>
          <w:rFonts w:ascii="Arial" w:hAnsi="Arial" w:cs="Arial"/>
        </w:rPr>
        <w:t>-</w:t>
      </w:r>
      <w:r w:rsidR="00765DAD" w:rsidRPr="00816D8B">
        <w:rPr>
          <w:rFonts w:ascii="Arial" w:hAnsi="Arial"/>
        </w:rPr>
        <w:t>6</w:t>
      </w:r>
      <w:r w:rsidRPr="00816D8B">
        <w:rPr>
          <w:rFonts w:ascii="Arial" w:hAnsi="Arial" w:cs="Arial"/>
        </w:rPr>
        <w:t>, za</w:t>
      </w:r>
      <w:r w:rsidR="00226143" w:rsidRPr="00816D8B">
        <w:rPr>
          <w:rFonts w:ascii="Arial" w:hAnsi="Arial"/>
        </w:rPr>
        <w:t> </w:t>
      </w:r>
      <w:r w:rsidRPr="00816D8B">
        <w:rPr>
          <w:rFonts w:ascii="Arial" w:hAnsi="Arial" w:cs="Arial"/>
        </w:rPr>
        <w:t>wyjątkiem wydatków na ustanowienie zabezpieczenia prawidłowej realizacji umowy o</w:t>
      </w:r>
      <w:r w:rsidR="003F5C88" w:rsidRPr="00816D8B">
        <w:rPr>
          <w:rFonts w:ascii="Arial" w:hAnsi="Arial" w:cs="Arial"/>
        </w:rPr>
        <w:t> </w:t>
      </w:r>
      <w:r w:rsidRPr="00816D8B">
        <w:rPr>
          <w:rFonts w:ascii="Arial" w:hAnsi="Arial" w:cs="Arial"/>
        </w:rPr>
        <w:t>dofinansowanie projektu oraz wycenę wkładu niepieniężnego, które mogą być poniesione przed zawarciem umowy o dofinansowanie projektu oraz rozpoczęciem realizacji projektu i które będą mogły zostać uznane za kwalifikowalne pod warunkiem przyjęcia projektu do realizacji. Kwalifikowalność wydatków odnosi się do zadań realizowanych w okresie realizacji projektu.</w:t>
      </w:r>
    </w:p>
    <w:p w14:paraId="1E1493C3" w14:textId="1252F1E3" w:rsidR="00B068C0" w:rsidRPr="00816D8B" w:rsidRDefault="00B068C0" w:rsidP="004E4D7A">
      <w:pPr>
        <w:pStyle w:val="Akapitzlist10"/>
        <w:numPr>
          <w:ilvl w:val="0"/>
          <w:numId w:val="1"/>
        </w:numPr>
        <w:tabs>
          <w:tab w:val="clear" w:pos="641"/>
        </w:tabs>
        <w:autoSpaceDE w:val="0"/>
        <w:autoSpaceDN w:val="0"/>
        <w:adjustRightInd w:val="0"/>
        <w:spacing w:before="120" w:after="60" w:line="276" w:lineRule="auto"/>
        <w:ind w:left="284"/>
        <w:contextualSpacing w:val="0"/>
        <w:rPr>
          <w:rFonts w:ascii="Arial" w:hAnsi="Arial" w:cs="Arial"/>
        </w:rPr>
      </w:pPr>
      <w:r w:rsidRPr="00816D8B">
        <w:rPr>
          <w:rFonts w:ascii="Arial" w:hAnsi="Arial" w:cs="Arial"/>
        </w:rPr>
        <w:t xml:space="preserve">Początkiem okresu kwalifikowalności wydatków jest </w:t>
      </w:r>
      <w:r w:rsidRPr="00816D8B">
        <w:rPr>
          <w:rFonts w:ascii="Arial" w:hAnsi="Arial"/>
          <w:b/>
        </w:rPr>
        <w:t>1 stycznia 2021 r</w:t>
      </w:r>
      <w:r w:rsidRPr="00816D8B">
        <w:rPr>
          <w:rFonts w:ascii="Arial" w:hAnsi="Arial"/>
        </w:rPr>
        <w:t>.</w:t>
      </w:r>
    </w:p>
    <w:p w14:paraId="2334C48A" w14:textId="77777777" w:rsidR="00526754" w:rsidRPr="00816D8B" w:rsidRDefault="00BF778C" w:rsidP="004E4D7A">
      <w:pPr>
        <w:pStyle w:val="Akapitzlist10"/>
        <w:numPr>
          <w:ilvl w:val="0"/>
          <w:numId w:val="1"/>
        </w:numPr>
        <w:tabs>
          <w:tab w:val="clear" w:pos="641"/>
        </w:tabs>
        <w:spacing w:before="60" w:after="60" w:line="276" w:lineRule="auto"/>
        <w:ind w:left="284"/>
        <w:contextualSpacing w:val="0"/>
        <w:rPr>
          <w:rFonts w:ascii="Arial" w:hAnsi="Arial" w:cs="Arial"/>
          <w:b/>
        </w:rPr>
      </w:pPr>
      <w:r w:rsidRPr="00816D8B">
        <w:rPr>
          <w:rFonts w:ascii="Arial" w:hAnsi="Arial" w:cs="Arial"/>
        </w:rPr>
        <w:t xml:space="preserve">Koniec okresu kwalifikowalności wydatków stanowi data </w:t>
      </w:r>
      <w:r w:rsidR="005F50E8" w:rsidRPr="00816D8B">
        <w:rPr>
          <w:rFonts w:ascii="Arial" w:hAnsi="Arial"/>
          <w:b/>
        </w:rPr>
        <w:t>31 grudnia 2029</w:t>
      </w:r>
      <w:r w:rsidRPr="00816D8B">
        <w:rPr>
          <w:rFonts w:ascii="Arial" w:hAnsi="Arial" w:cs="Arial"/>
          <w:b/>
          <w:bCs/>
        </w:rPr>
        <w:t xml:space="preserve"> r.</w:t>
      </w:r>
      <w:r w:rsidR="00DE5FF3" w:rsidRPr="00816D8B">
        <w:rPr>
          <w:rFonts w:ascii="Arial" w:hAnsi="Arial"/>
          <w:b/>
        </w:rPr>
        <w:t xml:space="preserve"> </w:t>
      </w:r>
    </w:p>
    <w:p w14:paraId="56F1A5C9" w14:textId="0D3BBACF" w:rsidR="00BD0DAC" w:rsidRPr="00816D8B" w:rsidRDefault="000F51DC" w:rsidP="004E4D7A">
      <w:pPr>
        <w:pStyle w:val="Akapitzlist10"/>
        <w:numPr>
          <w:ilvl w:val="0"/>
          <w:numId w:val="1"/>
        </w:numPr>
        <w:tabs>
          <w:tab w:val="clear" w:pos="641"/>
        </w:tabs>
        <w:spacing w:before="60" w:after="60" w:line="276" w:lineRule="auto"/>
        <w:ind w:left="284"/>
        <w:contextualSpacing w:val="0"/>
        <w:rPr>
          <w:rFonts w:ascii="Arial" w:hAnsi="Arial" w:cs="Arial"/>
          <w:b/>
        </w:rPr>
      </w:pPr>
      <w:r w:rsidRPr="00816D8B">
        <w:rPr>
          <w:rFonts w:ascii="Arial" w:hAnsi="Arial" w:cs="Arial"/>
          <w:color w:val="000000"/>
        </w:rPr>
        <w:t>Maksymalny okres realizacji projektu w przypadku tworzenia CUS wynosi 36 miesięcy. Natomiast w przypadku, gdy Wnioskodawcą będzie istniejący CUS, to okres ten wynosi 24 miesiące.</w:t>
      </w:r>
    </w:p>
    <w:p w14:paraId="5FAACB14" w14:textId="354FAFBF" w:rsidR="00765DAD" w:rsidRPr="00816D8B" w:rsidRDefault="00833357" w:rsidP="007B41CC">
      <w:pPr>
        <w:pStyle w:val="Akapitzlist10"/>
        <w:spacing w:before="60" w:after="60" w:line="276" w:lineRule="auto"/>
        <w:ind w:left="0"/>
        <w:contextualSpacing w:val="0"/>
        <w:rPr>
          <w:rFonts w:ascii="Arial" w:hAnsi="Arial" w:cs="Arial"/>
        </w:rPr>
      </w:pPr>
      <w:r w:rsidRPr="00816D8B">
        <w:rPr>
          <w:rFonts w:ascii="Arial" w:hAnsi="Arial" w:cs="Arial"/>
        </w:rPr>
        <w:lastRenderedPageBreak/>
        <w:t>Dłuższy okres realizacji projektu dla nowo tworzonych CUS ma na celu umożliwienie opracowania lokalnej diagnozy potrzeb i potencjału wspólnoty samorządowej w zakresie usług społecznych oraz utworzenia planu wdrażania CUS.</w:t>
      </w:r>
    </w:p>
    <w:p w14:paraId="5E53879C" w14:textId="7D09A6CB" w:rsidR="00833357" w:rsidRPr="00816D8B" w:rsidRDefault="00F7605B" w:rsidP="007B41CC">
      <w:pPr>
        <w:pStyle w:val="Akapitzlist10"/>
        <w:spacing w:before="60" w:after="60" w:line="276" w:lineRule="auto"/>
        <w:ind w:left="0"/>
        <w:contextualSpacing w:val="0"/>
        <w:rPr>
          <w:rFonts w:ascii="Arial" w:hAnsi="Arial" w:cs="Arial"/>
        </w:rPr>
      </w:pPr>
      <w:r w:rsidRPr="00816D8B">
        <w:rPr>
          <w:rFonts w:ascii="Arial" w:hAnsi="Arial" w:cs="Arial"/>
        </w:rPr>
        <w:t>Kryterium zostanie spełnione, jeżeli Wnioskodawca wskaże daty rozpoczęcia i zakończenia projektu, których przedział będzie wynosił maksymalnie 36 miesięcy w przypadku nowo utworzonego CUS lub 24 miesiące w przypadku istniejącego CUS. Okres 36 lub 24 miesięcy należy liczyć jako pełne miesiące kalendarzowe.</w:t>
      </w:r>
    </w:p>
    <w:p w14:paraId="13FA30EF" w14:textId="610B3548" w:rsidR="00F7605B" w:rsidRPr="00816D8B" w:rsidRDefault="000F09C8" w:rsidP="007B41CC">
      <w:pPr>
        <w:pStyle w:val="Akapitzlist10"/>
        <w:spacing w:before="60" w:after="60" w:line="276" w:lineRule="auto"/>
        <w:ind w:left="0"/>
        <w:contextualSpacing w:val="0"/>
        <w:rPr>
          <w:rFonts w:ascii="Arial" w:hAnsi="Arial" w:cs="Arial"/>
        </w:rPr>
      </w:pPr>
      <w:r w:rsidRPr="00816D8B">
        <w:rPr>
          <w:rFonts w:ascii="Arial" w:hAnsi="Arial" w:cs="Arial"/>
        </w:rPr>
        <w:t>W uzasadnionych przypadkach, po podpisaniu umowy o dofinansowanie, na wniosek Wnioskodawcy i pod warunkiem uzyskania zgody Instytucji Zarządzającej, możliwe jest przesunięcie terminu rozpoczęcia realizacji projektu.</w:t>
      </w:r>
    </w:p>
    <w:p w14:paraId="3A649F33" w14:textId="07335286" w:rsidR="00BF778C" w:rsidRPr="00816D8B" w:rsidRDefault="00BF778C" w:rsidP="004E4D7A">
      <w:pPr>
        <w:pStyle w:val="Akapitzlist10"/>
        <w:numPr>
          <w:ilvl w:val="0"/>
          <w:numId w:val="1"/>
        </w:numPr>
        <w:tabs>
          <w:tab w:val="clear" w:pos="641"/>
        </w:tabs>
        <w:spacing w:before="60" w:after="60" w:line="276" w:lineRule="auto"/>
        <w:ind w:left="284"/>
        <w:contextualSpacing w:val="0"/>
        <w:rPr>
          <w:rFonts w:ascii="Arial" w:hAnsi="Arial" w:cs="Arial"/>
          <w:b/>
        </w:rPr>
      </w:pPr>
      <w:r w:rsidRPr="00816D8B">
        <w:rPr>
          <w:rFonts w:ascii="Arial" w:hAnsi="Arial" w:cs="Arial"/>
        </w:rPr>
        <w:t>Wskazywany przez wnioskodawcę we wniosku o dofinansowanie</w:t>
      </w:r>
      <w:r w:rsidR="00B547C9" w:rsidRPr="00816D8B">
        <w:rPr>
          <w:rFonts w:ascii="Arial" w:hAnsi="Arial"/>
        </w:rPr>
        <w:t xml:space="preserve"> projektu</w:t>
      </w:r>
      <w:r w:rsidRPr="00816D8B">
        <w:rPr>
          <w:rFonts w:ascii="Arial" w:hAnsi="Arial" w:cs="Arial"/>
        </w:rPr>
        <w:t xml:space="preserve"> </w:t>
      </w:r>
      <w:r w:rsidR="00113D59" w:rsidRPr="00816D8B">
        <w:rPr>
          <w:rFonts w:ascii="Arial" w:hAnsi="Arial"/>
        </w:rPr>
        <w:t>o</w:t>
      </w:r>
      <w:r w:rsidRPr="00816D8B">
        <w:rPr>
          <w:rFonts w:ascii="Arial" w:hAnsi="Arial" w:cs="Arial"/>
        </w:rPr>
        <w:t>kres realizacji projektu jest zarówno rzeczowym, jak i finansowym okresem realizacji projektu. Informacje na temat okresu realizacji projektu zawarte we wniosku powinny pokrywać się z analogicznymi informacjami zawartymi w Harmonogramie.</w:t>
      </w:r>
    </w:p>
    <w:p w14:paraId="7DAF79C5" w14:textId="77777777" w:rsidR="00CD5D47" w:rsidRPr="00816D8B" w:rsidRDefault="00BF778C" w:rsidP="004E4D7A">
      <w:pPr>
        <w:pStyle w:val="Akapitzlist10"/>
        <w:numPr>
          <w:ilvl w:val="0"/>
          <w:numId w:val="1"/>
        </w:numPr>
        <w:tabs>
          <w:tab w:val="clear" w:pos="641"/>
        </w:tabs>
        <w:spacing w:before="60" w:after="60" w:line="276" w:lineRule="auto"/>
        <w:ind w:left="284"/>
        <w:contextualSpacing w:val="0"/>
        <w:rPr>
          <w:rFonts w:ascii="Arial" w:hAnsi="Arial" w:cs="Arial"/>
          <w:b/>
        </w:rPr>
      </w:pPr>
      <w:r w:rsidRPr="00816D8B">
        <w:rPr>
          <w:rFonts w:ascii="Arial" w:hAnsi="Arial" w:cs="Arial"/>
        </w:rPr>
        <w:t>Po zakończeniu realizacji projektu możliwe jest kwalifikowanie wydatków poniesionych po dniu wskazanym, jako dzień zakończenia realizacji projektu, o ile wydatki te odnoszą się do zadań realizowanych w okresie realizacji projektu oraz zostały uwzględnione we wniosku o płatność końcową. W takim przypadku wydatki te należy uznać za kwalifikowalne, o ile spełniają pozostałe warunki kwalifikowalności określone w Wytycznych kwalifikowalności.</w:t>
      </w:r>
    </w:p>
    <w:p w14:paraId="3FDB225D" w14:textId="77777777" w:rsidR="004B5D31" w:rsidRPr="00816D8B" w:rsidRDefault="004B5D31" w:rsidP="004E4D7A">
      <w:pPr>
        <w:pStyle w:val="Nagwek3"/>
        <w:spacing w:line="276" w:lineRule="auto"/>
        <w:rPr>
          <w:rFonts w:ascii="Arial" w:hAnsi="Arial" w:cs="Arial"/>
          <w:color w:val="auto"/>
          <w:sz w:val="26"/>
          <w:szCs w:val="26"/>
        </w:rPr>
      </w:pPr>
      <w:bookmarkStart w:id="92" w:name="_Toc126844054"/>
      <w:bookmarkStart w:id="93" w:name="_Toc129093518"/>
      <w:bookmarkStart w:id="94" w:name="_Toc201582399"/>
      <w:r w:rsidRPr="00816D8B">
        <w:rPr>
          <w:rFonts w:ascii="Arial" w:hAnsi="Arial" w:cs="Arial"/>
          <w:color w:val="auto"/>
          <w:sz w:val="26"/>
          <w:szCs w:val="26"/>
        </w:rPr>
        <w:t>3.5 Wymagania w zakresie wskaźników projektu</w:t>
      </w:r>
      <w:bookmarkEnd w:id="92"/>
      <w:bookmarkEnd w:id="93"/>
      <w:bookmarkEnd w:id="94"/>
    </w:p>
    <w:p w14:paraId="54C2219A" w14:textId="3FBDA7C6" w:rsidR="004B5D31" w:rsidRPr="00816D8B" w:rsidRDefault="004B5D31" w:rsidP="00BA2D4D">
      <w:pPr>
        <w:numPr>
          <w:ilvl w:val="0"/>
          <w:numId w:val="28"/>
        </w:numPr>
        <w:spacing w:before="120" w:line="276" w:lineRule="auto"/>
        <w:ind w:left="283" w:hanging="357"/>
        <w:rPr>
          <w:rFonts w:ascii="Arial" w:hAnsi="Arial" w:cs="Arial"/>
          <w:b/>
        </w:rPr>
      </w:pPr>
      <w:r w:rsidRPr="00816D8B">
        <w:rPr>
          <w:rFonts w:ascii="Arial" w:hAnsi="Arial" w:cs="Arial"/>
        </w:rPr>
        <w:t xml:space="preserve">Wnioskodawca zobligowany jest do wskazania we wniosku o dofinansowanie </w:t>
      </w:r>
      <w:r w:rsidR="00647360" w:rsidRPr="00816D8B">
        <w:rPr>
          <w:rFonts w:ascii="Arial" w:hAnsi="Arial" w:cs="Arial"/>
        </w:rPr>
        <w:t>projektu</w:t>
      </w:r>
      <w:r w:rsidRPr="00816D8B">
        <w:rPr>
          <w:rFonts w:ascii="Arial" w:hAnsi="Arial" w:cs="Arial"/>
        </w:rPr>
        <w:t xml:space="preserve"> wskaźników </w:t>
      </w:r>
      <w:r w:rsidR="004E0C93" w:rsidRPr="00816D8B">
        <w:rPr>
          <w:rFonts w:ascii="Arial" w:hAnsi="Arial" w:cs="Arial"/>
        </w:rPr>
        <w:t>w następującym zakresie:</w:t>
      </w:r>
    </w:p>
    <w:p w14:paraId="71796223" w14:textId="77777777" w:rsidR="007D0BCE" w:rsidRPr="00816D8B" w:rsidRDefault="007D0BCE" w:rsidP="00BA2D4D">
      <w:pPr>
        <w:pStyle w:val="Akapitzlist"/>
        <w:numPr>
          <w:ilvl w:val="0"/>
          <w:numId w:val="97"/>
        </w:numPr>
        <w:spacing w:before="120" w:after="60" w:line="276" w:lineRule="auto"/>
        <w:ind w:left="709"/>
        <w:rPr>
          <w:rFonts w:ascii="Arial" w:hAnsi="Arial" w:cs="Arial"/>
          <w:bCs/>
        </w:rPr>
      </w:pPr>
      <w:r w:rsidRPr="00816D8B">
        <w:rPr>
          <w:rFonts w:ascii="Arial" w:hAnsi="Arial" w:cs="Arial"/>
          <w:bCs/>
        </w:rPr>
        <w:t>wskaźników produktu oraz wskaźników rezultatu, do osiągnięcia których przyczyni się realizacja projektu (adekwatne do rodzaju zaplanowanego wsparcia),</w:t>
      </w:r>
    </w:p>
    <w:p w14:paraId="5A771F2E" w14:textId="2C0B1D98" w:rsidR="007D0BCE" w:rsidRPr="00816D8B" w:rsidRDefault="007D0BCE" w:rsidP="00BA2D4D">
      <w:pPr>
        <w:pStyle w:val="Akapitzlist"/>
        <w:numPr>
          <w:ilvl w:val="0"/>
          <w:numId w:val="97"/>
        </w:numPr>
        <w:spacing w:before="120" w:after="60" w:line="276" w:lineRule="auto"/>
        <w:ind w:left="709"/>
        <w:rPr>
          <w:rFonts w:ascii="Arial" w:hAnsi="Arial" w:cs="Arial"/>
          <w:bCs/>
        </w:rPr>
      </w:pPr>
      <w:r w:rsidRPr="00816D8B">
        <w:rPr>
          <w:rFonts w:ascii="Arial" w:hAnsi="Arial" w:cs="Arial"/>
          <w:bCs/>
        </w:rPr>
        <w:t xml:space="preserve">wszystkich wskaźników podlegających monitorowaniu (wraz ze wskazaniem sposobu pomiaru i źródła pomiaru wskaźnika </w:t>
      </w:r>
      <w:r w:rsidR="009E473D" w:rsidRPr="4B0E7788">
        <w:rPr>
          <w:rFonts w:ascii="Arial" w:hAnsi="Arial" w:cs="Arial"/>
        </w:rPr>
        <w:t xml:space="preserve">oraz </w:t>
      </w:r>
      <w:r w:rsidR="009E473D" w:rsidRPr="2372F020">
        <w:rPr>
          <w:rFonts w:ascii="Arial" w:hAnsi="Arial" w:cs="Arial"/>
        </w:rPr>
        <w:t xml:space="preserve">podziału na </w:t>
      </w:r>
      <w:r w:rsidR="009E473D" w:rsidRPr="36694611">
        <w:rPr>
          <w:rFonts w:ascii="Arial" w:hAnsi="Arial" w:cs="Arial"/>
        </w:rPr>
        <w:t xml:space="preserve">płeć przy wskaźnikach </w:t>
      </w:r>
      <w:r w:rsidR="009E473D" w:rsidRPr="2D8A193B">
        <w:rPr>
          <w:rFonts w:ascii="Arial" w:hAnsi="Arial" w:cs="Arial"/>
        </w:rPr>
        <w:t>osobowych</w:t>
      </w:r>
      <w:r w:rsidR="009E473D" w:rsidRPr="002F18D9">
        <w:rPr>
          <w:rFonts w:ascii="Arial" w:hAnsi="Arial" w:cs="Arial"/>
        </w:rPr>
        <w:t xml:space="preserve"> </w:t>
      </w:r>
      <w:r w:rsidRPr="00816D8B">
        <w:rPr>
          <w:rFonts w:ascii="Arial" w:hAnsi="Arial" w:cs="Arial"/>
          <w:bCs/>
        </w:rPr>
        <w:t>- również w</w:t>
      </w:r>
      <w:r w:rsidR="004E0C93" w:rsidRPr="00816D8B">
        <w:rPr>
          <w:rFonts w:ascii="Arial" w:hAnsi="Arial" w:cs="Arial"/>
          <w:bCs/>
          <w:lang w:val="pl-PL"/>
        </w:rPr>
        <w:t> </w:t>
      </w:r>
      <w:r w:rsidRPr="00816D8B">
        <w:rPr>
          <w:rFonts w:ascii="Arial" w:hAnsi="Arial" w:cs="Arial"/>
          <w:bCs/>
        </w:rPr>
        <w:t>przypadku zerowej wartości docelowej).</w:t>
      </w:r>
    </w:p>
    <w:p w14:paraId="368FE64A" w14:textId="77777777" w:rsidR="004B5D31" w:rsidRPr="00816D8B" w:rsidRDefault="004B5D31" w:rsidP="004E4D7A">
      <w:pPr>
        <w:spacing w:before="120" w:line="276" w:lineRule="auto"/>
        <w:rPr>
          <w:rFonts w:ascii="Arial" w:eastAsia="Calibri" w:hAnsi="Arial" w:cs="Arial"/>
          <w:b/>
        </w:rPr>
      </w:pPr>
      <w:r w:rsidRPr="00816D8B">
        <w:rPr>
          <w:rFonts w:ascii="Arial" w:eastAsia="Calibri" w:hAnsi="Arial" w:cs="Arial"/>
          <w:b/>
        </w:rPr>
        <w:t>WSKAŹNIKI PRODUKTU</w:t>
      </w:r>
    </w:p>
    <w:p w14:paraId="0B057C5B" w14:textId="77777777" w:rsidR="00104A62" w:rsidRPr="00816D8B" w:rsidRDefault="00104A62" w:rsidP="00104A62">
      <w:pPr>
        <w:pStyle w:val="Akapitzlist"/>
        <w:numPr>
          <w:ilvl w:val="0"/>
          <w:numId w:val="66"/>
        </w:numPr>
        <w:rPr>
          <w:rFonts w:ascii="Arial" w:hAnsi="Arial" w:cs="Arial"/>
          <w:b/>
        </w:rPr>
      </w:pPr>
      <w:r w:rsidRPr="00816D8B">
        <w:rPr>
          <w:rFonts w:ascii="Arial" w:hAnsi="Arial" w:cs="Arial"/>
        </w:rPr>
        <w:t>Liczba osób objętych usługami świadczonymi w społeczności lokalnej w programie</w:t>
      </w:r>
      <w:r w:rsidRPr="00816D8B">
        <w:rPr>
          <w:rFonts w:ascii="Arial" w:hAnsi="Arial" w:cs="Arial"/>
          <w:lang w:val="pl-PL"/>
        </w:rPr>
        <w:t>;</w:t>
      </w:r>
    </w:p>
    <w:p w14:paraId="4FE69ACF" w14:textId="5921765F" w:rsidR="00081B92" w:rsidRPr="00816D8B" w:rsidRDefault="00D35388" w:rsidP="00BA2D4D">
      <w:pPr>
        <w:pStyle w:val="Akapitzlist"/>
        <w:numPr>
          <w:ilvl w:val="0"/>
          <w:numId w:val="66"/>
        </w:numPr>
        <w:spacing w:line="276" w:lineRule="auto"/>
        <w:rPr>
          <w:rFonts w:ascii="Arial" w:hAnsi="Arial" w:cs="Arial"/>
          <w:b/>
        </w:rPr>
      </w:pPr>
      <w:r w:rsidRPr="00816D8B">
        <w:rPr>
          <w:rFonts w:ascii="Arial" w:hAnsi="Arial" w:cs="Arial"/>
        </w:rPr>
        <w:t>Liczba opiekunów faktycznych/nieformalnych objętych wsparciem w programie</w:t>
      </w:r>
      <w:r w:rsidRPr="00816D8B">
        <w:rPr>
          <w:rFonts w:ascii="Arial" w:hAnsi="Arial" w:cs="Arial"/>
          <w:lang w:val="pl-PL"/>
        </w:rPr>
        <w:t>;</w:t>
      </w:r>
    </w:p>
    <w:p w14:paraId="283B54E8" w14:textId="77777777" w:rsidR="001952F2" w:rsidRPr="00816D8B" w:rsidRDefault="001952F2" w:rsidP="00BA2D4D">
      <w:pPr>
        <w:pStyle w:val="Akapitzlist"/>
        <w:numPr>
          <w:ilvl w:val="0"/>
          <w:numId w:val="66"/>
        </w:numPr>
        <w:rPr>
          <w:rFonts w:ascii="Arial" w:hAnsi="Arial" w:cs="Arial"/>
        </w:rPr>
      </w:pPr>
      <w:r w:rsidRPr="00816D8B">
        <w:rPr>
          <w:rFonts w:ascii="Arial" w:hAnsi="Arial" w:cs="Arial"/>
        </w:rPr>
        <w:t>Liczba osób objętych usługami w zakresie wspierania rodziny i pieczy zastępczej;</w:t>
      </w:r>
    </w:p>
    <w:p w14:paraId="4BC07273" w14:textId="77777777" w:rsidR="001952F2" w:rsidRPr="00816D8B" w:rsidRDefault="001952F2" w:rsidP="00662A52">
      <w:pPr>
        <w:pStyle w:val="Akapitzlist"/>
        <w:rPr>
          <w:rFonts w:ascii="Arial" w:hAnsi="Arial" w:cs="Arial"/>
          <w:b/>
        </w:rPr>
      </w:pPr>
    </w:p>
    <w:p w14:paraId="3D2DD6AE" w14:textId="175FC3C8" w:rsidR="004B5D31" w:rsidRPr="00816D8B" w:rsidRDefault="004B5D31" w:rsidP="004E4D7A">
      <w:pPr>
        <w:spacing w:line="276" w:lineRule="auto"/>
        <w:rPr>
          <w:rFonts w:ascii="Arial" w:hAnsi="Arial" w:cs="Arial"/>
        </w:rPr>
      </w:pPr>
      <w:r w:rsidRPr="00816D8B">
        <w:rPr>
          <w:rFonts w:ascii="Arial" w:eastAsia="Calibri" w:hAnsi="Arial" w:cs="Arial"/>
          <w:b/>
        </w:rPr>
        <w:t>WSKAŹNIKI REZULTATU BEZPOŚREDNIEGO</w:t>
      </w:r>
    </w:p>
    <w:p w14:paraId="72BA903D" w14:textId="77777777" w:rsidR="00400BD2" w:rsidRPr="00816D8B" w:rsidRDefault="00400BD2" w:rsidP="00400BD2">
      <w:pPr>
        <w:pStyle w:val="Akapitzlist"/>
        <w:numPr>
          <w:ilvl w:val="0"/>
          <w:numId w:val="67"/>
        </w:numPr>
        <w:rPr>
          <w:rFonts w:ascii="Arial" w:hAnsi="Arial" w:cs="Arial"/>
          <w:b/>
        </w:rPr>
      </w:pPr>
      <w:r w:rsidRPr="00816D8B">
        <w:rPr>
          <w:rFonts w:ascii="Arial" w:hAnsi="Arial" w:cs="Arial"/>
        </w:rPr>
        <w:t>Liczba utworzonych miejsc świadczenia usług w społeczności lokalnej</w:t>
      </w:r>
      <w:r w:rsidRPr="00816D8B">
        <w:rPr>
          <w:rFonts w:ascii="Arial" w:hAnsi="Arial" w:cs="Arial"/>
          <w:lang w:val="pl-PL"/>
        </w:rPr>
        <w:t>;</w:t>
      </w:r>
    </w:p>
    <w:p w14:paraId="1F94060A" w14:textId="77777777" w:rsidR="00400BD2" w:rsidRPr="00816D8B" w:rsidRDefault="00400BD2" w:rsidP="00400BD2">
      <w:pPr>
        <w:pStyle w:val="Akapitzlist"/>
        <w:numPr>
          <w:ilvl w:val="0"/>
          <w:numId w:val="67"/>
        </w:numPr>
        <w:rPr>
          <w:rFonts w:ascii="Arial" w:hAnsi="Arial" w:cs="Arial"/>
          <w:b/>
        </w:rPr>
      </w:pPr>
      <w:r w:rsidRPr="00816D8B">
        <w:rPr>
          <w:rFonts w:ascii="Arial" w:hAnsi="Arial" w:cs="Arial"/>
        </w:rPr>
        <w:t>Liczba osób świadczących usługi w społeczności lokalnej dzięki wsparciu w programie</w:t>
      </w:r>
      <w:r w:rsidRPr="00816D8B">
        <w:rPr>
          <w:rFonts w:ascii="Arial" w:hAnsi="Arial" w:cs="Arial"/>
          <w:lang w:val="pl-PL"/>
        </w:rPr>
        <w:t>;</w:t>
      </w:r>
    </w:p>
    <w:p w14:paraId="5ADAFACF" w14:textId="1AA33E17" w:rsidR="0081327A" w:rsidRPr="00816D8B" w:rsidRDefault="0081327A" w:rsidP="00BA2D4D">
      <w:pPr>
        <w:pStyle w:val="Akapitzlist"/>
        <w:numPr>
          <w:ilvl w:val="0"/>
          <w:numId w:val="67"/>
        </w:numPr>
        <w:rPr>
          <w:rFonts w:ascii="Arial" w:hAnsi="Arial" w:cs="Arial"/>
          <w:b/>
        </w:rPr>
      </w:pPr>
      <w:r w:rsidRPr="00816D8B">
        <w:rPr>
          <w:rFonts w:ascii="Arial" w:hAnsi="Arial" w:cs="Arial"/>
        </w:rPr>
        <w:t>Liczba osób, które opuściły opiekę instytucjonalną dzięki wsparciu w programie</w:t>
      </w:r>
      <w:r w:rsidRPr="00816D8B">
        <w:rPr>
          <w:rFonts w:ascii="Arial" w:hAnsi="Arial" w:cs="Arial"/>
          <w:lang w:val="pl-PL"/>
        </w:rPr>
        <w:t>;</w:t>
      </w:r>
    </w:p>
    <w:p w14:paraId="499B22DC" w14:textId="1D1B0C1A" w:rsidR="0081327A" w:rsidRPr="00816D8B" w:rsidRDefault="0081327A" w:rsidP="00BA2D4D">
      <w:pPr>
        <w:pStyle w:val="Akapitzlist"/>
        <w:numPr>
          <w:ilvl w:val="0"/>
          <w:numId w:val="67"/>
        </w:numPr>
        <w:rPr>
          <w:rFonts w:ascii="Arial" w:hAnsi="Arial" w:cs="Arial"/>
          <w:b/>
        </w:rPr>
      </w:pPr>
      <w:r w:rsidRPr="00816D8B">
        <w:rPr>
          <w:rFonts w:ascii="Arial" w:hAnsi="Arial" w:cs="Arial"/>
        </w:rPr>
        <w:lastRenderedPageBreak/>
        <w:t>Liczba podmiotów, które rozszerzyły ofertę wsparcia lub podniosły jakość oferowanych usług</w:t>
      </w:r>
      <w:r w:rsidRPr="00816D8B">
        <w:rPr>
          <w:rFonts w:ascii="Arial" w:hAnsi="Arial" w:cs="Arial"/>
          <w:lang w:val="pl-PL"/>
        </w:rPr>
        <w:t>;</w:t>
      </w:r>
    </w:p>
    <w:p w14:paraId="72C066E5" w14:textId="15C0A702" w:rsidR="0081327A" w:rsidRPr="00816D8B" w:rsidRDefault="00751980" w:rsidP="00BA2D4D">
      <w:pPr>
        <w:pStyle w:val="Akapitzlist"/>
        <w:numPr>
          <w:ilvl w:val="0"/>
          <w:numId w:val="67"/>
        </w:numPr>
        <w:rPr>
          <w:rFonts w:ascii="Arial" w:hAnsi="Arial" w:cs="Arial"/>
          <w:b/>
        </w:rPr>
      </w:pPr>
      <w:r w:rsidRPr="00816D8B">
        <w:rPr>
          <w:rFonts w:ascii="Arial" w:hAnsi="Arial" w:cs="Arial"/>
          <w:lang w:val="pl-PL"/>
        </w:rPr>
        <w:t>Liczba utworzonych w programie miejsc świadczenia usług wspierania rodziny i pieczy zastępczej istniejących po zakończeniu projektu.</w:t>
      </w:r>
    </w:p>
    <w:p w14:paraId="337EF2CB" w14:textId="77777777" w:rsidR="00AC4FCA" w:rsidRPr="00816D8B" w:rsidRDefault="00AC4FCA" w:rsidP="004E4D7A">
      <w:pPr>
        <w:spacing w:before="120" w:line="276" w:lineRule="auto"/>
        <w:rPr>
          <w:rFonts w:ascii="Arial" w:hAnsi="Arial" w:cs="Arial"/>
          <w:b/>
        </w:rPr>
      </w:pPr>
      <w:r w:rsidRPr="00816D8B">
        <w:rPr>
          <w:rFonts w:ascii="Arial" w:hAnsi="Arial" w:cs="Arial"/>
          <w:b/>
        </w:rPr>
        <w:t>WSKAŹNIKI PODLEGAJĄCE MONITOROWANIU</w:t>
      </w:r>
    </w:p>
    <w:p w14:paraId="28352C97" w14:textId="77777777" w:rsidR="00AC4FCA" w:rsidRPr="00816D8B" w:rsidRDefault="00AC4FCA" w:rsidP="004E4D7A">
      <w:pPr>
        <w:spacing w:line="276" w:lineRule="auto"/>
        <w:rPr>
          <w:rFonts w:ascii="Arial" w:hAnsi="Arial" w:cs="Arial"/>
        </w:rPr>
      </w:pPr>
      <w:r w:rsidRPr="00816D8B">
        <w:rPr>
          <w:rFonts w:ascii="Arial" w:hAnsi="Arial" w:cs="Arial"/>
        </w:rPr>
        <w:t>wskaźniki kluczowe, tj.:</w:t>
      </w:r>
    </w:p>
    <w:p w14:paraId="38780CC2" w14:textId="77777777" w:rsidR="00567BD3" w:rsidRPr="00816D8B" w:rsidRDefault="00567BD3" w:rsidP="00BA2D4D">
      <w:pPr>
        <w:numPr>
          <w:ilvl w:val="0"/>
          <w:numId w:val="73"/>
        </w:numPr>
        <w:spacing w:line="276" w:lineRule="auto"/>
        <w:ind w:left="567" w:hanging="283"/>
        <w:rPr>
          <w:rFonts w:ascii="Arial" w:hAnsi="Arial" w:cs="Arial"/>
        </w:rPr>
      </w:pPr>
      <w:r w:rsidRPr="00816D8B">
        <w:rPr>
          <w:rFonts w:ascii="Arial" w:hAnsi="Arial" w:cs="Arial"/>
        </w:rPr>
        <w:t>Liczba obiektów dostosowanych do potrzeb osób z niepełnosprawnościami;</w:t>
      </w:r>
    </w:p>
    <w:p w14:paraId="708E3C66" w14:textId="77777777" w:rsidR="00567BD3" w:rsidRPr="00816D8B" w:rsidRDefault="00567BD3" w:rsidP="00BA2D4D">
      <w:pPr>
        <w:numPr>
          <w:ilvl w:val="0"/>
          <w:numId w:val="73"/>
        </w:numPr>
        <w:spacing w:line="276" w:lineRule="auto"/>
        <w:ind w:left="567" w:hanging="283"/>
        <w:rPr>
          <w:rFonts w:ascii="Arial" w:hAnsi="Arial" w:cs="Arial"/>
        </w:rPr>
      </w:pPr>
      <w:r w:rsidRPr="00816D8B">
        <w:rPr>
          <w:rFonts w:ascii="Arial" w:hAnsi="Arial" w:cs="Arial"/>
        </w:rPr>
        <w:t>Liczba projektów, w których sfinansowano koszty racjonalnych usprawnień dla osób z niepełnosprawnościami;</w:t>
      </w:r>
    </w:p>
    <w:p w14:paraId="1BB011AA" w14:textId="06C442AA" w:rsidR="00567BD3" w:rsidRPr="00816D8B" w:rsidRDefault="00567BD3" w:rsidP="004E4D7A">
      <w:pPr>
        <w:spacing w:line="276" w:lineRule="auto"/>
        <w:ind w:left="284"/>
        <w:rPr>
          <w:rFonts w:ascii="Arial" w:hAnsi="Arial" w:cs="Arial"/>
        </w:rPr>
      </w:pPr>
      <w:r w:rsidRPr="00816D8B">
        <w:rPr>
          <w:rFonts w:ascii="Arial" w:hAnsi="Arial" w:cs="Arial"/>
        </w:rPr>
        <w:t>inn</w:t>
      </w:r>
      <w:r w:rsidR="00772523" w:rsidRPr="00816D8B">
        <w:rPr>
          <w:rFonts w:ascii="Arial" w:hAnsi="Arial" w:cs="Arial"/>
        </w:rPr>
        <w:t>e</w:t>
      </w:r>
      <w:r w:rsidRPr="00816D8B">
        <w:rPr>
          <w:rFonts w:ascii="Arial" w:hAnsi="Arial" w:cs="Arial"/>
        </w:rPr>
        <w:t xml:space="preserve"> wspóln</w:t>
      </w:r>
      <w:r w:rsidR="00735167" w:rsidRPr="00816D8B">
        <w:rPr>
          <w:rFonts w:ascii="Arial" w:hAnsi="Arial" w:cs="Arial"/>
        </w:rPr>
        <w:t>e</w:t>
      </w:r>
      <w:r w:rsidRPr="00816D8B">
        <w:rPr>
          <w:rFonts w:ascii="Arial" w:hAnsi="Arial" w:cs="Arial"/>
        </w:rPr>
        <w:t xml:space="preserve"> wskaźnik</w:t>
      </w:r>
      <w:r w:rsidR="00735167" w:rsidRPr="00816D8B">
        <w:rPr>
          <w:rFonts w:ascii="Arial" w:hAnsi="Arial" w:cs="Arial"/>
        </w:rPr>
        <w:t>i</w:t>
      </w:r>
      <w:r w:rsidRPr="00816D8B">
        <w:rPr>
          <w:rFonts w:ascii="Arial" w:hAnsi="Arial" w:cs="Arial"/>
        </w:rPr>
        <w:t xml:space="preserve"> produktu tj.</w:t>
      </w:r>
      <w:r w:rsidR="00161FE5" w:rsidRPr="00816D8B">
        <w:rPr>
          <w:rFonts w:ascii="Arial" w:hAnsi="Arial" w:cs="Arial"/>
        </w:rPr>
        <w:t>:</w:t>
      </w:r>
    </w:p>
    <w:p w14:paraId="4CA25CEE" w14:textId="77777777" w:rsidR="00567BD3" w:rsidRPr="00816D8B" w:rsidRDefault="00567BD3" w:rsidP="00BA2D4D">
      <w:pPr>
        <w:numPr>
          <w:ilvl w:val="0"/>
          <w:numId w:val="74"/>
        </w:numPr>
        <w:spacing w:line="276" w:lineRule="auto"/>
        <w:ind w:left="284" w:firstLine="0"/>
        <w:rPr>
          <w:rFonts w:ascii="Arial" w:hAnsi="Arial" w:cs="Arial"/>
        </w:rPr>
      </w:pPr>
      <w:r w:rsidRPr="00816D8B">
        <w:rPr>
          <w:rFonts w:ascii="Arial" w:hAnsi="Arial" w:cs="Arial"/>
        </w:rPr>
        <w:t>Liczba osób z niepełnosprawnościami objętych wsparciem w programie;</w:t>
      </w:r>
    </w:p>
    <w:p w14:paraId="0BD3FCD1" w14:textId="77777777" w:rsidR="00567BD3" w:rsidRPr="00816D8B" w:rsidRDefault="00567BD3" w:rsidP="00BA2D4D">
      <w:pPr>
        <w:numPr>
          <w:ilvl w:val="0"/>
          <w:numId w:val="74"/>
        </w:numPr>
        <w:spacing w:line="276" w:lineRule="auto"/>
        <w:ind w:left="284" w:firstLine="0"/>
        <w:rPr>
          <w:rFonts w:ascii="Arial" w:hAnsi="Arial" w:cs="Arial"/>
        </w:rPr>
      </w:pPr>
      <w:r w:rsidRPr="00816D8B">
        <w:rPr>
          <w:rFonts w:ascii="Arial" w:hAnsi="Arial" w:cs="Arial"/>
        </w:rPr>
        <w:t>Liczba osób z krajów trzecich objętych wsparciem w programie;</w:t>
      </w:r>
    </w:p>
    <w:p w14:paraId="5E96960C" w14:textId="77777777" w:rsidR="00567BD3" w:rsidRPr="00816D8B" w:rsidRDefault="00567BD3" w:rsidP="00BA2D4D">
      <w:pPr>
        <w:numPr>
          <w:ilvl w:val="0"/>
          <w:numId w:val="74"/>
        </w:numPr>
        <w:spacing w:line="276" w:lineRule="auto"/>
        <w:ind w:left="284" w:firstLine="0"/>
        <w:rPr>
          <w:rFonts w:ascii="Arial" w:hAnsi="Arial" w:cs="Arial"/>
        </w:rPr>
      </w:pPr>
      <w:r w:rsidRPr="00816D8B">
        <w:rPr>
          <w:rFonts w:ascii="Arial" w:hAnsi="Arial" w:cs="Arial"/>
        </w:rPr>
        <w:t>Liczba osób obcego pochodzenia objętych wsparciem w programie;</w:t>
      </w:r>
    </w:p>
    <w:p w14:paraId="52072612" w14:textId="77777777" w:rsidR="00567BD3" w:rsidRPr="00816D8B" w:rsidRDefault="00567BD3" w:rsidP="00BA2D4D">
      <w:pPr>
        <w:numPr>
          <w:ilvl w:val="0"/>
          <w:numId w:val="74"/>
        </w:numPr>
        <w:spacing w:line="276" w:lineRule="auto"/>
        <w:ind w:left="567" w:hanging="283"/>
        <w:rPr>
          <w:rFonts w:ascii="Arial" w:hAnsi="Arial" w:cs="Arial"/>
        </w:rPr>
      </w:pPr>
      <w:r w:rsidRPr="00816D8B">
        <w:rPr>
          <w:rFonts w:ascii="Arial" w:hAnsi="Arial" w:cs="Arial"/>
        </w:rPr>
        <w:t>Liczba osób należących do mniejszości, w tym społeczności marginalizowanych takich jak Romowie, objętych wsparciem w programie;</w:t>
      </w:r>
    </w:p>
    <w:p w14:paraId="774C66F7" w14:textId="77777777" w:rsidR="00567BD3" w:rsidRPr="00816D8B" w:rsidRDefault="00567BD3" w:rsidP="00BA2D4D">
      <w:pPr>
        <w:numPr>
          <w:ilvl w:val="0"/>
          <w:numId w:val="74"/>
        </w:numPr>
        <w:spacing w:line="276" w:lineRule="auto"/>
        <w:ind w:left="567" w:hanging="283"/>
        <w:rPr>
          <w:rFonts w:ascii="Arial" w:hAnsi="Arial" w:cs="Arial"/>
        </w:rPr>
      </w:pPr>
      <w:r w:rsidRPr="00816D8B">
        <w:rPr>
          <w:rFonts w:ascii="Arial" w:hAnsi="Arial" w:cs="Arial"/>
        </w:rPr>
        <w:t>Liczba osób w kryzysie bezdomności lub dotkniętych wykluczeniem z dostępu do mieszkań, objętych wsparciem w programie;</w:t>
      </w:r>
    </w:p>
    <w:p w14:paraId="4916F72F" w14:textId="4C8789F4" w:rsidR="00567BD3" w:rsidRPr="00816D8B" w:rsidRDefault="00567BD3" w:rsidP="004E4D7A">
      <w:pPr>
        <w:spacing w:line="276" w:lineRule="auto"/>
        <w:ind w:left="284"/>
        <w:rPr>
          <w:rFonts w:ascii="Arial" w:hAnsi="Arial" w:cs="Arial"/>
        </w:rPr>
      </w:pPr>
      <w:r w:rsidRPr="00816D8B">
        <w:rPr>
          <w:rFonts w:ascii="Arial" w:hAnsi="Arial" w:cs="Arial"/>
        </w:rPr>
        <w:t>wspóln</w:t>
      </w:r>
      <w:r w:rsidR="00161FE5" w:rsidRPr="00816D8B">
        <w:rPr>
          <w:rFonts w:ascii="Arial" w:hAnsi="Arial" w:cs="Arial"/>
        </w:rPr>
        <w:t>e</w:t>
      </w:r>
      <w:r w:rsidRPr="00816D8B">
        <w:rPr>
          <w:rFonts w:ascii="Arial" w:hAnsi="Arial" w:cs="Arial"/>
        </w:rPr>
        <w:t xml:space="preserve"> wskaźnik</w:t>
      </w:r>
      <w:r w:rsidR="00161FE5" w:rsidRPr="00816D8B">
        <w:rPr>
          <w:rFonts w:ascii="Arial" w:hAnsi="Arial" w:cs="Arial"/>
        </w:rPr>
        <w:t>i</w:t>
      </w:r>
      <w:r w:rsidRPr="00816D8B">
        <w:rPr>
          <w:rFonts w:ascii="Arial" w:hAnsi="Arial" w:cs="Arial"/>
        </w:rPr>
        <w:t xml:space="preserve"> produktu dotycząc</w:t>
      </w:r>
      <w:r w:rsidR="00161FE5" w:rsidRPr="00816D8B">
        <w:rPr>
          <w:rFonts w:ascii="Arial" w:hAnsi="Arial" w:cs="Arial"/>
        </w:rPr>
        <w:t>e</w:t>
      </w:r>
      <w:r w:rsidRPr="00816D8B">
        <w:rPr>
          <w:rFonts w:ascii="Arial" w:hAnsi="Arial" w:cs="Arial"/>
        </w:rPr>
        <w:t xml:space="preserve"> podmiotów tj.</w:t>
      </w:r>
      <w:r w:rsidR="00161FE5" w:rsidRPr="00816D8B">
        <w:rPr>
          <w:rFonts w:ascii="Arial" w:hAnsi="Arial" w:cs="Arial"/>
        </w:rPr>
        <w:t>:</w:t>
      </w:r>
    </w:p>
    <w:p w14:paraId="11159DD2" w14:textId="77777777" w:rsidR="00567BD3" w:rsidRPr="00816D8B" w:rsidRDefault="00567BD3" w:rsidP="00BA2D4D">
      <w:pPr>
        <w:numPr>
          <w:ilvl w:val="0"/>
          <w:numId w:val="75"/>
        </w:numPr>
        <w:spacing w:line="276" w:lineRule="auto"/>
        <w:ind w:left="567" w:hanging="283"/>
        <w:rPr>
          <w:rFonts w:ascii="Arial" w:hAnsi="Arial" w:cs="Arial"/>
        </w:rPr>
      </w:pPr>
      <w:r w:rsidRPr="00816D8B">
        <w:rPr>
          <w:rFonts w:ascii="Arial" w:hAnsi="Arial" w:cs="Arial"/>
        </w:rPr>
        <w:t>Liczba objętych wsparciem podmiotów administracji publicznej lub służb publicznych na szczeblu krajowym, regionalnym lub lokalnym;</w:t>
      </w:r>
    </w:p>
    <w:p w14:paraId="08C148AA" w14:textId="680886A0" w:rsidR="00CF3460" w:rsidRPr="00816D8B" w:rsidRDefault="00567BD3" w:rsidP="00BA2D4D">
      <w:pPr>
        <w:numPr>
          <w:ilvl w:val="0"/>
          <w:numId w:val="75"/>
        </w:numPr>
        <w:spacing w:line="276" w:lineRule="auto"/>
        <w:ind w:left="567" w:hanging="283"/>
        <w:rPr>
          <w:rFonts w:ascii="Arial" w:hAnsi="Arial" w:cs="Arial"/>
        </w:rPr>
      </w:pPr>
      <w:r w:rsidRPr="00816D8B">
        <w:rPr>
          <w:rFonts w:ascii="Arial" w:hAnsi="Arial" w:cs="Arial"/>
        </w:rPr>
        <w:t xml:space="preserve">Liczba objętych wsparciem mikro-, małych i średnich przedsiębiorstw (w tym spółdzielni i przedsiębiorstw społecznych). </w:t>
      </w:r>
    </w:p>
    <w:p w14:paraId="09DC75C4" w14:textId="4A86D37F" w:rsidR="0023508B" w:rsidRDefault="0023508B" w:rsidP="00002718">
      <w:pPr>
        <w:spacing w:before="120" w:after="120" w:line="276" w:lineRule="auto"/>
        <w:rPr>
          <w:rFonts w:ascii="Arial" w:hAnsi="Arial" w:cs="Arial"/>
        </w:rPr>
      </w:pPr>
      <w:r w:rsidRPr="0023508B">
        <w:rPr>
          <w:rFonts w:ascii="Arial" w:hAnsi="Arial" w:cs="Arial"/>
        </w:rPr>
        <w:t>Wnioskodawca zobowiązany jest do monitorowania na etapie realizacji projektu powyższych wskaźników kluczowych na podstawie składanych wniosków o płatność (również w przypadku zerowej wartości docelowej).</w:t>
      </w:r>
    </w:p>
    <w:p w14:paraId="53BEDF9D" w14:textId="05CC4E17" w:rsidR="00472AA9" w:rsidRDefault="00472AA9" w:rsidP="004E4D7A">
      <w:pPr>
        <w:spacing w:after="120" w:line="276" w:lineRule="auto"/>
        <w:rPr>
          <w:rFonts w:ascii="Arial" w:hAnsi="Arial" w:cs="Arial"/>
        </w:rPr>
      </w:pPr>
      <w:r w:rsidRPr="00816D8B">
        <w:rPr>
          <w:rFonts w:ascii="Arial" w:hAnsi="Arial" w:cs="Arial"/>
        </w:rPr>
        <w:t>W przypadku innych wspólnych wskaźników produktu IZ zobowiązuje Beneficjentów do zbierania danych osobowych dot. wskaźników, nie ma możliwości</w:t>
      </w:r>
      <w:r w:rsidR="00523822" w:rsidRPr="00816D8B">
        <w:rPr>
          <w:rFonts w:ascii="Arial" w:hAnsi="Arial" w:cs="Arial"/>
        </w:rPr>
        <w:t xml:space="preserve"> </w:t>
      </w:r>
      <w:r w:rsidRPr="00816D8B">
        <w:rPr>
          <w:rFonts w:ascii="Arial" w:hAnsi="Arial" w:cs="Arial"/>
        </w:rPr>
        <w:t xml:space="preserve">wykorzystywania szacunków. </w:t>
      </w:r>
    </w:p>
    <w:p w14:paraId="29D8A720" w14:textId="084F2D44" w:rsidR="00002718" w:rsidRPr="00816D8B" w:rsidRDefault="00002718" w:rsidP="00834DA9">
      <w:pPr>
        <w:spacing w:before="120" w:after="120" w:line="276" w:lineRule="auto"/>
        <w:rPr>
          <w:rFonts w:ascii="Arial" w:hAnsi="Arial" w:cs="Arial"/>
        </w:rPr>
      </w:pPr>
      <w:r w:rsidRPr="002F18D9">
        <w:rPr>
          <w:rFonts w:ascii="Arial" w:hAnsi="Arial" w:cs="Arial"/>
        </w:rPr>
        <w:t>Definicje ww. wskaźników zostały zawarte w załączniku nr 4 do Regulaminu.</w:t>
      </w:r>
    </w:p>
    <w:p w14:paraId="3FAD8755" w14:textId="77777777" w:rsidR="007D204C" w:rsidRPr="00816D8B" w:rsidRDefault="007D204C" w:rsidP="00BA2D4D">
      <w:pPr>
        <w:numPr>
          <w:ilvl w:val="0"/>
          <w:numId w:val="28"/>
        </w:numPr>
        <w:spacing w:after="60" w:line="276" w:lineRule="auto"/>
        <w:ind w:left="426"/>
        <w:rPr>
          <w:rFonts w:ascii="Arial" w:hAnsi="Arial" w:cs="Arial"/>
        </w:rPr>
      </w:pPr>
      <w:r w:rsidRPr="00816D8B">
        <w:rPr>
          <w:rFonts w:ascii="Arial" w:hAnsi="Arial" w:cs="Arial"/>
        </w:rPr>
        <w:t>Główną funkcją wskaźników jest zmierzenie, na ile cel projektu został zrealizowany, tj. kiedy można uznać, że zidentyfikowany problem został rozwiązany, a projekt zakończył się sukcesem. W trakcie realizacji projektu wskaźniki powinny ponadto umożliwiać mierzenie jego postępu względem celów projektu. Wskaźniki powinny w sposób precyzyjny i mierzalny umożliwić weryfikację stopnia realizacji określonych celów.</w:t>
      </w:r>
    </w:p>
    <w:p w14:paraId="7F2DA1B7" w14:textId="77777777" w:rsidR="007D204C" w:rsidRPr="00816D8B" w:rsidRDefault="007D204C" w:rsidP="004E4D7A">
      <w:pPr>
        <w:pStyle w:val="Akapitzlist10"/>
        <w:spacing w:before="120" w:after="60" w:line="276" w:lineRule="auto"/>
        <w:ind w:left="0"/>
        <w:contextualSpacing w:val="0"/>
        <w:rPr>
          <w:rFonts w:ascii="Arial" w:hAnsi="Arial" w:cs="Arial"/>
          <w:b/>
        </w:rPr>
      </w:pPr>
      <w:r w:rsidRPr="00816D8B">
        <w:rPr>
          <w:rFonts w:ascii="Arial" w:hAnsi="Arial" w:cs="Arial"/>
          <w:b/>
        </w:rPr>
        <w:t>Monitorowanie uczestników projektów.</w:t>
      </w:r>
    </w:p>
    <w:p w14:paraId="14A1E185" w14:textId="325EDE00" w:rsidR="00690E20" w:rsidRPr="00816D8B" w:rsidRDefault="007D204C" w:rsidP="004E4D7A">
      <w:pPr>
        <w:pStyle w:val="Akapitzlist10"/>
        <w:spacing w:before="60" w:after="60" w:line="276" w:lineRule="auto"/>
        <w:ind w:left="0"/>
        <w:contextualSpacing w:val="0"/>
        <w:rPr>
          <w:rFonts w:ascii="Arial" w:hAnsi="Arial" w:cs="Arial"/>
        </w:rPr>
      </w:pPr>
      <w:r w:rsidRPr="00816D8B">
        <w:rPr>
          <w:rFonts w:ascii="Arial" w:hAnsi="Arial" w:cs="Arial"/>
        </w:rPr>
        <w:t xml:space="preserve">Monitorowanie uczestników w trakcie realizacji projektu odbywa się na podstawie danych zebranych w </w:t>
      </w:r>
      <w:r w:rsidR="00070D60" w:rsidRPr="00816D8B">
        <w:rPr>
          <w:rFonts w:ascii="Arial" w:hAnsi="Arial"/>
        </w:rPr>
        <w:t>SM EFS</w:t>
      </w:r>
      <w:r w:rsidRPr="00816D8B">
        <w:rPr>
          <w:rFonts w:ascii="Arial" w:hAnsi="Arial" w:cs="Arial"/>
        </w:rPr>
        <w:t xml:space="preserve">. Podstawą do wprowadzenia informacji o udziale uczestnika będącego osobą fizyczną w projekcie jest zapewnienie danych obejmujących: </w:t>
      </w:r>
      <w:r w:rsidR="00135554" w:rsidRPr="00816D8B">
        <w:rPr>
          <w:rFonts w:ascii="Arial" w:hAnsi="Arial" w:cs="Arial"/>
        </w:rPr>
        <w:t xml:space="preserve">dane osobowe (m.in. imię, nazwisko, PESEL, płeć), dane teleadresowe, szczegóły wsparcia (m.in. status osoby na rynku pracy w chwili przystąpienia do projektu, data przystąpienia do projektu i zakończenia udziału, </w:t>
      </w:r>
      <w:r w:rsidR="00135554" w:rsidRPr="00816D8B">
        <w:rPr>
          <w:rFonts w:ascii="Arial" w:hAnsi="Arial" w:cs="Arial"/>
        </w:rPr>
        <w:lastRenderedPageBreak/>
        <w:t>forma wsparcia) oraz status uczestnika projektu po zakończeniu udziału w projekcie obejmujący efekty wsparcia monitorowane we wskaźnikach rezultatu</w:t>
      </w:r>
      <w:r w:rsidR="003D716C" w:rsidRPr="00816D8B">
        <w:rPr>
          <w:rFonts w:ascii="Arial" w:hAnsi="Arial"/>
        </w:rPr>
        <w:t>.</w:t>
      </w:r>
    </w:p>
    <w:p w14:paraId="21555E7F" w14:textId="77777777" w:rsidR="009416C3" w:rsidRPr="00816D8B" w:rsidRDefault="005F14F3" w:rsidP="004E4D7A">
      <w:pPr>
        <w:pStyle w:val="Nagwek3"/>
        <w:spacing w:line="276" w:lineRule="auto"/>
        <w:rPr>
          <w:rFonts w:ascii="Arial" w:hAnsi="Arial" w:cs="Arial"/>
          <w:color w:val="auto"/>
          <w:sz w:val="26"/>
          <w:szCs w:val="26"/>
        </w:rPr>
      </w:pPr>
      <w:bookmarkStart w:id="95" w:name="_Toc126844055"/>
      <w:bookmarkStart w:id="96" w:name="_Toc129093519"/>
      <w:bookmarkStart w:id="97" w:name="_Toc201582400"/>
      <w:r w:rsidRPr="00816D8B">
        <w:rPr>
          <w:rFonts w:ascii="Arial" w:hAnsi="Arial" w:cs="Arial"/>
          <w:color w:val="auto"/>
          <w:sz w:val="26"/>
          <w:szCs w:val="26"/>
        </w:rPr>
        <w:t>3.6 Wymagania dotyczące partnerstwa</w:t>
      </w:r>
      <w:bookmarkEnd w:id="95"/>
      <w:bookmarkEnd w:id="96"/>
      <w:bookmarkEnd w:id="97"/>
    </w:p>
    <w:p w14:paraId="6316E3EF" w14:textId="77777777" w:rsidR="00BF778C" w:rsidRPr="00816D8B" w:rsidRDefault="00BF778C" w:rsidP="00BA2D4D">
      <w:pPr>
        <w:numPr>
          <w:ilvl w:val="0"/>
          <w:numId w:val="16"/>
        </w:numPr>
        <w:tabs>
          <w:tab w:val="clear" w:pos="360"/>
        </w:tabs>
        <w:spacing w:before="120" w:after="60" w:line="276" w:lineRule="auto"/>
        <w:ind w:left="357" w:hanging="357"/>
        <w:rPr>
          <w:rFonts w:ascii="Arial" w:hAnsi="Arial" w:cs="Arial"/>
        </w:rPr>
      </w:pPr>
      <w:r w:rsidRPr="00816D8B">
        <w:rPr>
          <w:rFonts w:ascii="Arial" w:hAnsi="Arial" w:cs="Arial"/>
        </w:rPr>
        <w:t xml:space="preserve">Możliwość realizacji projektów w partnerstwie została uregulowana w </w:t>
      </w:r>
      <w:r w:rsidRPr="00816D8B">
        <w:rPr>
          <w:rFonts w:ascii="Arial" w:hAnsi="Arial" w:cs="Arial"/>
          <w:b/>
        </w:rPr>
        <w:t>art. 3</w:t>
      </w:r>
      <w:r w:rsidR="00BF0681" w:rsidRPr="00816D8B">
        <w:rPr>
          <w:rFonts w:ascii="Arial" w:hAnsi="Arial" w:cs="Arial"/>
          <w:b/>
        </w:rPr>
        <w:t>9</w:t>
      </w:r>
      <w:r w:rsidRPr="00816D8B">
        <w:rPr>
          <w:rFonts w:ascii="Arial" w:hAnsi="Arial" w:cs="Arial"/>
          <w:b/>
        </w:rPr>
        <w:t xml:space="preserve"> ustawy wdrożeniowej.</w:t>
      </w:r>
      <w:r w:rsidRPr="00816D8B">
        <w:rPr>
          <w:rFonts w:ascii="Arial" w:hAnsi="Arial" w:cs="Arial"/>
        </w:rPr>
        <w:t xml:space="preserve"> Przepis ten określa ogólne zasady realizacji projektów partnerskich oraz zasady wyboru partnerów</w:t>
      </w:r>
      <w:r w:rsidR="0071310A" w:rsidRPr="00816D8B">
        <w:rPr>
          <w:rFonts w:ascii="Arial" w:hAnsi="Arial" w:cs="Arial"/>
        </w:rPr>
        <w:t>.</w:t>
      </w:r>
      <w:r w:rsidRPr="00816D8B">
        <w:rPr>
          <w:rFonts w:ascii="Arial" w:hAnsi="Arial" w:cs="Arial"/>
        </w:rPr>
        <w:t xml:space="preserve"> </w:t>
      </w:r>
    </w:p>
    <w:p w14:paraId="003331B4" w14:textId="77777777" w:rsidR="000738BB" w:rsidRPr="00816D8B" w:rsidRDefault="000738BB" w:rsidP="00BA2D4D">
      <w:pPr>
        <w:numPr>
          <w:ilvl w:val="0"/>
          <w:numId w:val="16"/>
        </w:numPr>
        <w:spacing w:before="60" w:after="60" w:line="276" w:lineRule="auto"/>
        <w:rPr>
          <w:rFonts w:ascii="Arial" w:hAnsi="Arial" w:cs="Arial"/>
        </w:rPr>
      </w:pPr>
      <w:r w:rsidRPr="00816D8B">
        <w:rPr>
          <w:rFonts w:ascii="Arial" w:hAnsi="Arial" w:cs="Arial"/>
        </w:rPr>
        <w:t xml:space="preserve">W </w:t>
      </w:r>
      <w:r w:rsidR="003C6EC1" w:rsidRPr="00816D8B">
        <w:rPr>
          <w:rFonts w:ascii="Arial" w:hAnsi="Arial" w:cs="Arial"/>
        </w:rPr>
        <w:t>ramach</w:t>
      </w:r>
      <w:r w:rsidRPr="00816D8B">
        <w:rPr>
          <w:rFonts w:ascii="Arial" w:hAnsi="Arial" w:cs="Arial"/>
        </w:rPr>
        <w:t xml:space="preserve"> projektów partnerskich nie jest dopuszczalne wzajemne zlecanie</w:t>
      </w:r>
      <w:r w:rsidR="000856F8" w:rsidRPr="00816D8B">
        <w:rPr>
          <w:rFonts w:ascii="Arial" w:hAnsi="Arial" w:cs="Arial"/>
        </w:rPr>
        <w:t xml:space="preserve"> przez partnerów</w:t>
      </w:r>
      <w:r w:rsidRPr="00816D8B">
        <w:rPr>
          <w:rFonts w:ascii="Arial" w:hAnsi="Arial" w:cs="Arial"/>
        </w:rPr>
        <w:t xml:space="preserve"> </w:t>
      </w:r>
      <w:r w:rsidR="003C6EC1" w:rsidRPr="00816D8B">
        <w:rPr>
          <w:rFonts w:ascii="Arial" w:hAnsi="Arial" w:cs="Arial"/>
        </w:rPr>
        <w:t>realizacji zadań przez personel projektu</w:t>
      </w:r>
      <w:r w:rsidRPr="00816D8B">
        <w:rPr>
          <w:rFonts w:ascii="Arial" w:hAnsi="Arial" w:cs="Arial"/>
        </w:rPr>
        <w:t>.</w:t>
      </w:r>
    </w:p>
    <w:p w14:paraId="47066CC1" w14:textId="1C07256D" w:rsidR="000738BB" w:rsidRPr="00816D8B" w:rsidRDefault="000738BB" w:rsidP="00BA2D4D">
      <w:pPr>
        <w:numPr>
          <w:ilvl w:val="0"/>
          <w:numId w:val="16"/>
        </w:numPr>
        <w:spacing w:before="60" w:after="60" w:line="276" w:lineRule="auto"/>
        <w:rPr>
          <w:rFonts w:ascii="Arial" w:hAnsi="Arial" w:cs="Arial"/>
        </w:rPr>
      </w:pPr>
      <w:r w:rsidRPr="00816D8B">
        <w:rPr>
          <w:rFonts w:ascii="Arial" w:hAnsi="Arial" w:cs="Arial"/>
        </w:rPr>
        <w:t xml:space="preserve">Wydatki poniesione w ramach projektu przez partnera, który nie został wybrany zgodnie z ustawą wdrożeniową, mogą być uznane za niekwalifikowalne, przy czym wysokość wydatków niekwalifikowalnych uwzględnia stopień naruszenia przepisów </w:t>
      </w:r>
      <w:r w:rsidR="00B2072C" w:rsidRPr="00816D8B">
        <w:rPr>
          <w:rFonts w:ascii="Arial" w:hAnsi="Arial" w:cs="Arial"/>
        </w:rPr>
        <w:t>ustawy</w:t>
      </w:r>
      <w:r w:rsidRPr="00816D8B">
        <w:rPr>
          <w:rFonts w:ascii="Arial" w:hAnsi="Arial" w:cs="Arial"/>
        </w:rPr>
        <w:t>.</w:t>
      </w:r>
    </w:p>
    <w:p w14:paraId="5C8701F4" w14:textId="77777777" w:rsidR="00BF778C" w:rsidRPr="00816D8B" w:rsidRDefault="00BF778C" w:rsidP="00BA2D4D">
      <w:pPr>
        <w:pStyle w:val="Akapitzlist10"/>
        <w:numPr>
          <w:ilvl w:val="0"/>
          <w:numId w:val="16"/>
        </w:numPr>
        <w:suppressAutoHyphens/>
        <w:autoSpaceDE w:val="0"/>
        <w:autoSpaceDN w:val="0"/>
        <w:adjustRightInd w:val="0"/>
        <w:spacing w:before="60" w:after="60" w:line="276" w:lineRule="auto"/>
        <w:contextualSpacing w:val="0"/>
        <w:textAlignment w:val="baseline"/>
        <w:rPr>
          <w:rFonts w:ascii="Arial" w:hAnsi="Arial" w:cs="Arial"/>
        </w:rPr>
      </w:pPr>
      <w:r w:rsidRPr="00816D8B">
        <w:rPr>
          <w:rFonts w:ascii="Arial" w:hAnsi="Arial" w:cs="Arial"/>
        </w:rPr>
        <w:t>Podczas oceny projektu członkowie KOP zwracają uwagę, czy wnioskodawca zawarł informację o planowanym partnerstwie oraz partnerach we wniosku o</w:t>
      </w:r>
      <w:r w:rsidR="00226143" w:rsidRPr="00816D8B">
        <w:rPr>
          <w:rFonts w:ascii="Arial" w:hAnsi="Arial"/>
        </w:rPr>
        <w:t> </w:t>
      </w:r>
      <w:r w:rsidRPr="00816D8B">
        <w:rPr>
          <w:rFonts w:ascii="Arial" w:hAnsi="Arial" w:cs="Arial"/>
        </w:rPr>
        <w:t>dofinansowanie projektu w sposób wskazany w Instrukcji wypełniania wniosku o</w:t>
      </w:r>
      <w:r w:rsidR="00226143" w:rsidRPr="00816D8B">
        <w:rPr>
          <w:rFonts w:ascii="Arial" w:hAnsi="Arial"/>
        </w:rPr>
        <w:t> </w:t>
      </w:r>
      <w:r w:rsidRPr="00816D8B">
        <w:rPr>
          <w:rFonts w:ascii="Arial" w:hAnsi="Arial" w:cs="Arial"/>
        </w:rPr>
        <w:t>dofinansowanie.</w:t>
      </w:r>
    </w:p>
    <w:p w14:paraId="4262CDB3" w14:textId="48101967" w:rsidR="00FB1114" w:rsidRPr="00816D8B" w:rsidRDefault="00BF778C" w:rsidP="00BA2D4D">
      <w:pPr>
        <w:pStyle w:val="Akapitzlist10"/>
        <w:numPr>
          <w:ilvl w:val="0"/>
          <w:numId w:val="16"/>
        </w:numPr>
        <w:autoSpaceDE w:val="0"/>
        <w:autoSpaceDN w:val="0"/>
        <w:adjustRightInd w:val="0"/>
        <w:spacing w:before="60" w:after="60" w:line="276" w:lineRule="auto"/>
        <w:contextualSpacing w:val="0"/>
        <w:rPr>
          <w:rFonts w:ascii="Arial" w:hAnsi="Arial" w:cs="Arial"/>
        </w:rPr>
      </w:pPr>
      <w:r w:rsidRPr="00816D8B">
        <w:rPr>
          <w:rFonts w:ascii="Arial" w:hAnsi="Arial" w:cs="Arial"/>
        </w:rPr>
        <w:t>Beneficjent zobowiązany jest do zawarcia umowy o partnerstwie (porozumienia) szczegółowo określającej reguły partnerstwa. Minimalny zakres umowy o</w:t>
      </w:r>
      <w:r w:rsidR="00226143" w:rsidRPr="00816D8B">
        <w:rPr>
          <w:rFonts w:ascii="Arial" w:hAnsi="Arial"/>
        </w:rPr>
        <w:t> </w:t>
      </w:r>
      <w:r w:rsidRPr="00816D8B">
        <w:rPr>
          <w:rFonts w:ascii="Arial" w:hAnsi="Arial" w:cs="Arial"/>
        </w:rPr>
        <w:t>partnerstwie określa załącznik</w:t>
      </w:r>
      <w:r w:rsidRPr="00816D8B">
        <w:rPr>
          <w:rFonts w:ascii="Arial" w:hAnsi="Arial" w:cs="Arial"/>
          <w:b/>
        </w:rPr>
        <w:t xml:space="preserve"> </w:t>
      </w:r>
      <w:r w:rsidRPr="00816D8B">
        <w:rPr>
          <w:rFonts w:ascii="Arial" w:hAnsi="Arial" w:cs="Arial"/>
        </w:rPr>
        <w:t xml:space="preserve">nr </w:t>
      </w:r>
      <w:r w:rsidR="003D7FF7" w:rsidRPr="00816D8B">
        <w:rPr>
          <w:rFonts w:ascii="Arial" w:hAnsi="Arial"/>
        </w:rPr>
        <w:t>6</w:t>
      </w:r>
      <w:r w:rsidR="0077092A" w:rsidRPr="00816D8B">
        <w:rPr>
          <w:rFonts w:ascii="Arial" w:hAnsi="Arial"/>
        </w:rPr>
        <w:t>a/6b</w:t>
      </w:r>
      <w:r w:rsidRPr="00816D8B">
        <w:rPr>
          <w:rFonts w:ascii="Arial" w:hAnsi="Arial" w:cs="Arial"/>
        </w:rPr>
        <w:t xml:space="preserve"> do Regulaminu. </w:t>
      </w:r>
    </w:p>
    <w:p w14:paraId="637A209F" w14:textId="77777777" w:rsidR="002E4176" w:rsidRPr="00816D8B" w:rsidRDefault="002E4176" w:rsidP="00BA2D4D">
      <w:pPr>
        <w:pStyle w:val="Akapitzlist10"/>
        <w:numPr>
          <w:ilvl w:val="0"/>
          <w:numId w:val="16"/>
        </w:numPr>
        <w:autoSpaceDE w:val="0"/>
        <w:autoSpaceDN w:val="0"/>
        <w:adjustRightInd w:val="0"/>
        <w:spacing w:before="60" w:after="60" w:line="276" w:lineRule="auto"/>
        <w:contextualSpacing w:val="0"/>
        <w:rPr>
          <w:rFonts w:ascii="Arial" w:hAnsi="Arial" w:cs="Arial"/>
        </w:rPr>
      </w:pPr>
      <w:r w:rsidRPr="00816D8B">
        <w:rPr>
          <w:rFonts w:ascii="Arial" w:hAnsi="Arial" w:cs="Arial"/>
        </w:rPr>
        <w:t xml:space="preserve">Sposób egzekwowania przez beneficjenta od partnerów skutków rozliczenia efektów projektu lub zastosowania reguły proporcjonalności </w:t>
      </w:r>
      <w:r w:rsidR="004976C9" w:rsidRPr="00816D8B">
        <w:rPr>
          <w:rFonts w:ascii="Arial" w:hAnsi="Arial"/>
        </w:rPr>
        <w:t>z</w:t>
      </w:r>
      <w:r w:rsidRPr="00816D8B">
        <w:rPr>
          <w:rFonts w:ascii="Arial" w:hAnsi="Arial"/>
        </w:rPr>
        <w:t xml:space="preserve"> powodu nieosiągnięcia założeń projektu z winy partnera reguluje umowa o </w:t>
      </w:r>
      <w:r w:rsidR="00362AB7" w:rsidRPr="00816D8B">
        <w:rPr>
          <w:rFonts w:ascii="Arial" w:hAnsi="Arial"/>
        </w:rPr>
        <w:t>partnerstwie</w:t>
      </w:r>
      <w:r w:rsidRPr="00816D8B">
        <w:rPr>
          <w:rFonts w:ascii="Arial" w:hAnsi="Arial"/>
        </w:rPr>
        <w:t>.</w:t>
      </w:r>
    </w:p>
    <w:p w14:paraId="1A72E8CD" w14:textId="54F3D467" w:rsidR="00F54E79" w:rsidRPr="00816D8B" w:rsidRDefault="004749F0" w:rsidP="004E4D7A">
      <w:pPr>
        <w:pStyle w:val="Nagwek3"/>
        <w:spacing w:line="276" w:lineRule="auto"/>
        <w:rPr>
          <w:rFonts w:ascii="Arial" w:hAnsi="Arial" w:cs="Arial"/>
          <w:color w:val="auto"/>
          <w:sz w:val="26"/>
          <w:szCs w:val="26"/>
        </w:rPr>
      </w:pPr>
      <w:bookmarkStart w:id="98" w:name="_Toc201582401"/>
      <w:bookmarkStart w:id="99" w:name="_Toc126844056"/>
      <w:bookmarkStart w:id="100" w:name="_Toc129093520"/>
      <w:r w:rsidRPr="00816D8B">
        <w:rPr>
          <w:rFonts w:ascii="Arial" w:hAnsi="Arial" w:cs="Arial"/>
          <w:color w:val="auto"/>
          <w:sz w:val="26"/>
          <w:szCs w:val="26"/>
        </w:rPr>
        <w:t>3.7</w:t>
      </w:r>
      <w:r w:rsidR="00743920" w:rsidRPr="00816D8B">
        <w:rPr>
          <w:rFonts w:ascii="Arial" w:hAnsi="Arial" w:cs="Arial"/>
          <w:color w:val="auto"/>
          <w:sz w:val="26"/>
          <w:szCs w:val="26"/>
          <w:lang w:val="pl-PL"/>
        </w:rPr>
        <w:t xml:space="preserve"> </w:t>
      </w:r>
      <w:r w:rsidR="0042571A">
        <w:rPr>
          <w:rFonts w:ascii="Arial" w:hAnsi="Arial" w:cs="Arial"/>
          <w:color w:val="auto"/>
          <w:sz w:val="26"/>
          <w:szCs w:val="26"/>
          <w:lang w:val="pl-PL"/>
        </w:rPr>
        <w:t>Zasady</w:t>
      </w:r>
      <w:r w:rsidR="00743920" w:rsidRPr="00816D8B">
        <w:rPr>
          <w:rFonts w:ascii="Arial" w:hAnsi="Arial" w:cs="Arial"/>
          <w:color w:val="auto"/>
          <w:sz w:val="26"/>
          <w:szCs w:val="26"/>
          <w:lang w:val="pl-PL"/>
        </w:rPr>
        <w:t xml:space="preserve"> horyzontalne</w:t>
      </w:r>
      <w:bookmarkEnd w:id="98"/>
    </w:p>
    <w:p w14:paraId="46A4C7F6" w14:textId="77777777" w:rsidR="00C97092" w:rsidRPr="00816D8B" w:rsidRDefault="00C97092" w:rsidP="00BA2D4D">
      <w:pPr>
        <w:pStyle w:val="Akapitzlist100"/>
        <w:numPr>
          <w:ilvl w:val="0"/>
          <w:numId w:val="116"/>
        </w:numPr>
        <w:autoSpaceDE w:val="0"/>
        <w:autoSpaceDN w:val="0"/>
        <w:adjustRightInd w:val="0"/>
        <w:spacing w:before="60" w:after="60" w:line="276" w:lineRule="auto"/>
        <w:contextualSpacing w:val="0"/>
        <w:rPr>
          <w:rFonts w:ascii="Arial" w:hAnsi="Arial" w:cs="Arial"/>
        </w:rPr>
      </w:pPr>
      <w:r w:rsidRPr="00816D8B">
        <w:rPr>
          <w:rFonts w:ascii="Arial" w:hAnsi="Arial" w:cs="Arial"/>
        </w:rPr>
        <w:t>Projekt współfinansowany ze środków UE w ramach EFS+ musi być zgodny z art. 9 Rozporządzenia ogólnego, który nakłada obowiązek poszanowania praw podstawowych oraz przestrzegania Karty Praw Podstawowych, jak również podjęcia działań w celu zapobiegania wszelkiej dyskryminacji ze względu na płeć, rasę, lub pochodzenie etniczne, religię lub światopogląd, niepełnosprawność, wiek lub orientację seksualną. W odniesieniu do Karty Praw Podstawowych UE pomocne mogą być „Wytyczne Komisji Europejskiej dotyczące zapewnienia poszanowania Karty praw podstawowych Unii Europejskiej przy wdrażaniu europejskich funduszy strukturalnych i inwestycyjnych”, w szczególności załącznik nr III.</w:t>
      </w:r>
    </w:p>
    <w:p w14:paraId="3A980FB2" w14:textId="77777777" w:rsidR="00C97092" w:rsidRPr="00816D8B" w:rsidRDefault="00C97092" w:rsidP="00BA2D4D">
      <w:pPr>
        <w:pStyle w:val="Akapitzlist100"/>
        <w:numPr>
          <w:ilvl w:val="0"/>
          <w:numId w:val="116"/>
        </w:numPr>
        <w:autoSpaceDE w:val="0"/>
        <w:autoSpaceDN w:val="0"/>
        <w:adjustRightInd w:val="0"/>
        <w:spacing w:before="60" w:after="60" w:line="276" w:lineRule="auto"/>
        <w:contextualSpacing w:val="0"/>
        <w:rPr>
          <w:rFonts w:ascii="Arial" w:hAnsi="Arial" w:cs="Arial"/>
        </w:rPr>
      </w:pPr>
      <w:r w:rsidRPr="00816D8B">
        <w:rPr>
          <w:rFonts w:ascii="Arial" w:hAnsi="Arial" w:cs="Arial"/>
        </w:rPr>
        <w:t>Zgodnie z zapisami Wytycznych dotyczących realizacji zasad równościowych w ramach funduszy unijnych na lata 2021-2027 projekt musi być zgodny z zasadami równościowymi, tj. zasadą równości szans i niedyskryminacji oraz zasadą równości kobiet i mężczyzn.</w:t>
      </w:r>
    </w:p>
    <w:p w14:paraId="769EE5A5" w14:textId="77777777" w:rsidR="00C97092" w:rsidRPr="00816D8B" w:rsidRDefault="00C97092" w:rsidP="00BA2D4D">
      <w:pPr>
        <w:pStyle w:val="Akapitzlist100"/>
        <w:numPr>
          <w:ilvl w:val="0"/>
          <w:numId w:val="116"/>
        </w:numPr>
        <w:autoSpaceDE w:val="0"/>
        <w:autoSpaceDN w:val="0"/>
        <w:adjustRightInd w:val="0"/>
        <w:spacing w:before="60" w:after="60" w:line="276" w:lineRule="auto"/>
        <w:contextualSpacing w:val="0"/>
        <w:rPr>
          <w:rFonts w:ascii="Arial" w:hAnsi="Arial" w:cs="Arial"/>
        </w:rPr>
      </w:pPr>
      <w:r w:rsidRPr="00816D8B">
        <w:rPr>
          <w:rFonts w:ascii="Arial" w:hAnsi="Arial" w:cs="Arial"/>
        </w:rPr>
        <w:t>Przestrzeganie zasad równościowych wynika z art. 2 i 3 Traktatu o Unii Europejskiej.</w:t>
      </w:r>
    </w:p>
    <w:p w14:paraId="48DCDDCE" w14:textId="77777777" w:rsidR="00C97092" w:rsidRPr="00816D8B" w:rsidRDefault="00C97092" w:rsidP="00BA2D4D">
      <w:pPr>
        <w:pStyle w:val="Akapitzlist"/>
        <w:numPr>
          <w:ilvl w:val="0"/>
          <w:numId w:val="116"/>
        </w:numPr>
        <w:spacing w:after="160" w:line="276" w:lineRule="auto"/>
        <w:rPr>
          <w:rFonts w:ascii="Arial" w:hAnsi="Arial" w:cs="Arial"/>
        </w:rPr>
      </w:pPr>
      <w:r w:rsidRPr="00816D8B">
        <w:rPr>
          <w:rFonts w:ascii="Arial" w:hAnsi="Arial" w:cs="Arial"/>
        </w:rPr>
        <w:t xml:space="preserve">Projekt musi zapewniać dostępność dla wszystkich użytkowników bez jakiejkolwiek dyskryminacji, w tym dla osób z niepełnosprawnościami, zgodnie </w:t>
      </w:r>
      <w:r w:rsidRPr="00816D8B">
        <w:rPr>
          <w:rFonts w:ascii="Arial" w:hAnsi="Arial" w:cs="Arial"/>
        </w:rPr>
        <w:lastRenderedPageBreak/>
        <w:t>z Rozporządzeniem 2021/1060 (w szczególności art. 9), oraz Wytycznymi dotyczącymi realizacji zasad równościowych w ramach funduszy unijnych na lata 2021-2027.</w:t>
      </w:r>
    </w:p>
    <w:p w14:paraId="5C361335" w14:textId="77777777" w:rsidR="00C97092" w:rsidRPr="00816D8B" w:rsidRDefault="00C97092" w:rsidP="00BA2D4D">
      <w:pPr>
        <w:pStyle w:val="Akapitzlist"/>
        <w:numPr>
          <w:ilvl w:val="0"/>
          <w:numId w:val="116"/>
        </w:numPr>
        <w:spacing w:after="160" w:line="276" w:lineRule="auto"/>
        <w:rPr>
          <w:rFonts w:ascii="Arial" w:hAnsi="Arial" w:cs="Arial"/>
        </w:rPr>
      </w:pPr>
      <w:r w:rsidRPr="00816D8B">
        <w:rPr>
          <w:rFonts w:ascii="Arial" w:hAnsi="Arial" w:cs="Arial"/>
        </w:rPr>
        <w:t>Zasada równości szans i niedyskryminacji, w tym dostępności dla osób z niepełnosprawnościami, umożliwia wszystkim osobom sprawiedliwe i pełne uczestnictwo we wszystkich dziedzinach życia na jednakowych zasadach,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r w:rsidRPr="00816D8B">
        <w:rPr>
          <w:rFonts w:ascii="Arial" w:hAnsi="Arial" w:cs="Arial"/>
          <w:lang w:val="pl-PL"/>
        </w:rPr>
        <w:t>.</w:t>
      </w:r>
    </w:p>
    <w:p w14:paraId="218BBD42" w14:textId="77777777" w:rsidR="00C97092" w:rsidRPr="00816D8B" w:rsidRDefault="00C97092" w:rsidP="00BA2D4D">
      <w:pPr>
        <w:pStyle w:val="Akapitzlist"/>
        <w:numPr>
          <w:ilvl w:val="0"/>
          <w:numId w:val="116"/>
        </w:numPr>
        <w:spacing w:after="160" w:line="276" w:lineRule="auto"/>
        <w:rPr>
          <w:rFonts w:ascii="Arial" w:hAnsi="Arial" w:cs="Arial"/>
        </w:rPr>
      </w:pPr>
      <w:r w:rsidRPr="00816D8B">
        <w:rPr>
          <w:rFonts w:ascii="Arial" w:hAnsi="Arial" w:cs="Arial"/>
        </w:rPr>
        <w:t>Projekt powinien mieć pozytywny wpływ na realizację zasady, przez co należy rozumieć</w:t>
      </w:r>
      <w:r w:rsidRPr="00816D8B">
        <w:rPr>
          <w:rFonts w:ascii="Arial" w:hAnsi="Arial" w:cs="Arial"/>
          <w:iCs/>
        </w:rPr>
        <w:t xml:space="preserve"> </w:t>
      </w:r>
      <w:r w:rsidRPr="00816D8B">
        <w:rPr>
          <w:rFonts w:ascii="Arial" w:hAnsi="Arial" w:cs="Arial"/>
        </w:rPr>
        <w:t xml:space="preserve">zapewnienie dostępności do oferowanego w projekcie wsparcia i rekrutacji dla wszystkich uczestników/uczestniczek tych procesów oraz zapewnienie dostępności do tych wszystkich produktów projektu (w tym także usług), które nie zostały uznane za neutralne oraz zapewnienie dostępnych form komunikacji z biurem projektu i informacji o projekcie dla wszystkich ich użytkowników/użytkowniczek – zgodnie ze standardami dostępności dla polityki spójności 2021–2027. Wnioskodawca zobowiązany jest do zapewnienia dostępności oferowanego wsparcia zgodnie ze standardami dostępności, które stanowią załącznik nr 2 do </w:t>
      </w:r>
      <w:r w:rsidRPr="00816D8B">
        <w:rPr>
          <w:rFonts w:ascii="Arial" w:hAnsi="Arial" w:cs="Arial"/>
          <w:bCs/>
        </w:rPr>
        <w:t>Wytycznych dotyczących realizacji zasad równościowych w ramach funduszy unijnych na lata 2021-2027.</w:t>
      </w:r>
    </w:p>
    <w:p w14:paraId="08E86120" w14:textId="77777777" w:rsidR="00C97092" w:rsidRPr="00816D8B" w:rsidRDefault="00C97092" w:rsidP="00BA2D4D">
      <w:pPr>
        <w:pStyle w:val="Akapitzlist"/>
        <w:numPr>
          <w:ilvl w:val="0"/>
          <w:numId w:val="116"/>
        </w:numPr>
        <w:spacing w:line="276" w:lineRule="auto"/>
        <w:rPr>
          <w:rFonts w:ascii="Arial" w:hAnsi="Arial" w:cs="Arial"/>
          <w:bCs/>
        </w:rPr>
      </w:pPr>
      <w:r w:rsidRPr="00816D8B">
        <w:rPr>
          <w:rFonts w:ascii="Arial" w:hAnsi="Arial" w:cs="Arial"/>
          <w:bCs/>
        </w:rPr>
        <w:t>Ważnym elementem jest proces rekrutacji, który musi być zaplanowany tak, aby nikomu nie ograniczał dostępu.</w:t>
      </w:r>
    </w:p>
    <w:p w14:paraId="55E2BB6D" w14:textId="77777777" w:rsidR="00C97092" w:rsidRPr="00816D8B" w:rsidRDefault="00C97092" w:rsidP="00C97092">
      <w:pPr>
        <w:tabs>
          <w:tab w:val="left" w:pos="284"/>
        </w:tabs>
        <w:autoSpaceDE w:val="0"/>
        <w:autoSpaceDN w:val="0"/>
        <w:adjustRightInd w:val="0"/>
        <w:spacing w:before="60" w:after="60" w:line="276" w:lineRule="auto"/>
        <w:ind w:left="-76"/>
        <w:rPr>
          <w:rFonts w:ascii="Arial" w:hAnsi="Arial" w:cs="Arial"/>
        </w:rPr>
      </w:pPr>
      <w:r w:rsidRPr="00816D8B">
        <w:rPr>
          <w:rFonts w:ascii="Arial" w:hAnsi="Arial" w:cs="Arial"/>
        </w:rPr>
        <w:t>Należy mieć na uwadze:</w:t>
      </w:r>
    </w:p>
    <w:p w14:paraId="763D2447" w14:textId="77777777" w:rsidR="00C97092" w:rsidRPr="00816D8B" w:rsidRDefault="00C97092" w:rsidP="00BA2D4D">
      <w:pPr>
        <w:numPr>
          <w:ilvl w:val="4"/>
          <w:numId w:val="76"/>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dostosowanie przez wnioskodawców stron internetowych, na których będą publikowane informacje o projekcie oraz dokumenty rekrutacyjne, do standardów WCAG 2.1 jest niezbędne, aby umożliwić pozyskanie informacji o rekrutacji osobom z różnymi rodzajami niepełnosprawności; </w:t>
      </w:r>
    </w:p>
    <w:p w14:paraId="22A5B646" w14:textId="77777777" w:rsidR="00C97092" w:rsidRPr="00816D8B" w:rsidRDefault="00C97092" w:rsidP="00BA2D4D">
      <w:pPr>
        <w:numPr>
          <w:ilvl w:val="4"/>
          <w:numId w:val="77"/>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zapewnienie różnych sposobów informowania o możliwości udziału w projekcie: plakaty, ulotki, informacje w polskim języku migowym (film na stronie internetowej) itp.;</w:t>
      </w:r>
    </w:p>
    <w:p w14:paraId="4A4E6648" w14:textId="77777777" w:rsidR="00C97092" w:rsidRPr="00816D8B" w:rsidRDefault="00C97092" w:rsidP="00BA2D4D">
      <w:pPr>
        <w:numPr>
          <w:ilvl w:val="4"/>
          <w:numId w:val="77"/>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wysyłanie informacji o projekcie do organizacji zrzeszających osoby z niepełnosprawnościami działających na terenie realizacji projektu; </w:t>
      </w:r>
    </w:p>
    <w:p w14:paraId="3CB6C39B" w14:textId="77777777" w:rsidR="00C97092" w:rsidRPr="00816D8B" w:rsidRDefault="00C97092" w:rsidP="00BA2D4D">
      <w:pPr>
        <w:numPr>
          <w:ilvl w:val="4"/>
          <w:numId w:val="77"/>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wyraźnej informacji o możliwości skorzystania z usług dostępowych takich jak tłumacz języka migowego, asystent osoby z niepełnosprawnością, materiały szkoleniowe w formie dostępnej (np. elektronicznej z możliwością powiększenia druku lub odwrócenia kontrastu); </w:t>
      </w:r>
    </w:p>
    <w:p w14:paraId="4A7AD6EB" w14:textId="77777777" w:rsidR="00C97092" w:rsidRPr="00816D8B" w:rsidRDefault="00C97092" w:rsidP="00BA2D4D">
      <w:pPr>
        <w:numPr>
          <w:ilvl w:val="4"/>
          <w:numId w:val="77"/>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opisu dostępności biura projektu/miejsc rekrutacji (szerokość drzwi, możliwość pokonania schodów (winda, itp.), dostępność tłumaczenia na język migowy, możliwość korzystania z pętli indukcyjnej, itp.). </w:t>
      </w:r>
    </w:p>
    <w:p w14:paraId="6593C564" w14:textId="77777777" w:rsidR="00C97092" w:rsidRPr="00816D8B" w:rsidRDefault="00C97092" w:rsidP="00BA2D4D">
      <w:pPr>
        <w:pStyle w:val="Akapitzlist"/>
        <w:numPr>
          <w:ilvl w:val="0"/>
          <w:numId w:val="116"/>
        </w:numPr>
        <w:spacing w:after="160" w:line="276" w:lineRule="auto"/>
        <w:rPr>
          <w:rFonts w:ascii="Arial" w:hAnsi="Arial" w:cs="Arial"/>
        </w:rPr>
      </w:pPr>
      <w:r w:rsidRPr="00816D8B">
        <w:rPr>
          <w:rFonts w:ascii="Arial" w:hAnsi="Arial" w:cs="Arial"/>
        </w:rPr>
        <w:lastRenderedPageBreak/>
        <w:t>Zasada może być realizowana poprzez zastosowanie uniwersalnego projektowania. Jest to narzędzie umożliwiające kompleksowe podejście do planowania i projektowania zarówno produktów jak i odpowiedniego otoczenia, mając na celu promowanie społeczeństwa włączającego wszystkich obywateli oraz zapewniając im pełną równość oraz możliwość uczestnictwa.</w:t>
      </w:r>
    </w:p>
    <w:p w14:paraId="71088D3A" w14:textId="77777777" w:rsidR="00C97092" w:rsidRPr="00816D8B" w:rsidRDefault="00C97092" w:rsidP="00C97092">
      <w:pPr>
        <w:spacing w:line="276" w:lineRule="auto"/>
        <w:ind w:left="-74"/>
        <w:rPr>
          <w:rFonts w:ascii="Arial" w:hAnsi="Arial" w:cs="Arial"/>
          <w:b/>
          <w:bCs/>
        </w:rPr>
      </w:pPr>
      <w:r w:rsidRPr="00816D8B">
        <w:rPr>
          <w:rFonts w:ascii="Arial" w:hAnsi="Arial" w:cs="Arial"/>
          <w:b/>
          <w:bCs/>
        </w:rPr>
        <w:t>Mechanizm racjonalnych usprawnień</w:t>
      </w:r>
    </w:p>
    <w:p w14:paraId="701EEC98" w14:textId="77777777" w:rsidR="00C97092" w:rsidRPr="00816D8B" w:rsidRDefault="00C97092" w:rsidP="00BA2D4D">
      <w:pPr>
        <w:pStyle w:val="Akapitzlist"/>
        <w:numPr>
          <w:ilvl w:val="0"/>
          <w:numId w:val="116"/>
        </w:numPr>
        <w:tabs>
          <w:tab w:val="left" w:pos="284"/>
        </w:tabs>
        <w:spacing w:line="276" w:lineRule="auto"/>
        <w:rPr>
          <w:rFonts w:ascii="Arial" w:hAnsi="Arial" w:cs="Arial"/>
          <w:bCs/>
        </w:rPr>
      </w:pPr>
      <w:r w:rsidRPr="00816D8B">
        <w:rPr>
          <w:rFonts w:ascii="Arial" w:hAnsi="Arial" w:cs="Arial"/>
          <w:bCs/>
        </w:rPr>
        <w:t xml:space="preserve">W przypadku planowania projektu/usługi w pierwszej kolejności należy dążyć do zapewnienia jej dostępności w oparciu o koncepcję uniwersalnego projektowania, natomiast mechanizm racjonalnych usprawnień (MRU) jako narzędzie zapewnienia dostępności jest rozpatrywany w drugiej kolejności. Oznacza to, że na etapie projektowania budżetu wnioskodawca powinien przewidzieć jak najwięcej produktów i usług, które poprawiają dostępność projektu. </w:t>
      </w:r>
    </w:p>
    <w:p w14:paraId="6D676D3D" w14:textId="77777777" w:rsidR="00C97092" w:rsidRPr="00816D8B" w:rsidRDefault="00C97092" w:rsidP="00BA2D4D">
      <w:pPr>
        <w:pStyle w:val="Akapitzlist"/>
        <w:numPr>
          <w:ilvl w:val="0"/>
          <w:numId w:val="116"/>
        </w:numPr>
        <w:tabs>
          <w:tab w:val="left" w:pos="284"/>
        </w:tabs>
        <w:spacing w:before="240" w:line="276" w:lineRule="auto"/>
        <w:rPr>
          <w:rFonts w:ascii="Arial" w:hAnsi="Arial" w:cs="Arial"/>
          <w:bCs/>
        </w:rPr>
      </w:pPr>
      <w:r w:rsidRPr="00816D8B">
        <w:rPr>
          <w:rFonts w:ascii="Arial" w:hAnsi="Arial" w:cs="Arial"/>
          <w:bCs/>
        </w:rPr>
        <w:t>Zgodnie z zapisami Wytycznych dotyczących realizacji zasad równościowych w</w:t>
      </w:r>
      <w:r w:rsidRPr="00816D8B">
        <w:rPr>
          <w:rFonts w:ascii="Arial" w:hAnsi="Arial" w:cs="Arial"/>
          <w:bCs/>
          <w:lang w:val="pl-PL"/>
        </w:rPr>
        <w:t> </w:t>
      </w:r>
      <w:r w:rsidRPr="00816D8B">
        <w:rPr>
          <w:rFonts w:ascii="Arial" w:hAnsi="Arial" w:cs="Arial"/>
          <w:bCs/>
        </w:rPr>
        <w:t>ramach funduszy unijnych na lata 2021-2027, w projektach, w których pojawiły się nieprzewidziane na etapie planowania wydatki związane z zapewnieniem dostępności uczestnikowi/uczestniczce (lub członkowi/członkini personelu) projektu, jest możliwe zastosowanie MRU. Co do zasady, środki na finansowanie MRU nie są planowane w budżecie projektu na etapie wnioskowania o jego dofinansowanie.</w:t>
      </w:r>
    </w:p>
    <w:p w14:paraId="33D6BE43" w14:textId="77777777" w:rsidR="00C97092" w:rsidRPr="00816D8B" w:rsidRDefault="00C97092" w:rsidP="00BA2D4D">
      <w:pPr>
        <w:pStyle w:val="Akapitzlist"/>
        <w:numPr>
          <w:ilvl w:val="0"/>
          <w:numId w:val="116"/>
        </w:numPr>
        <w:tabs>
          <w:tab w:val="left" w:pos="284"/>
        </w:tabs>
        <w:spacing w:before="240" w:line="276" w:lineRule="auto"/>
        <w:rPr>
          <w:rFonts w:ascii="Arial" w:hAnsi="Arial" w:cs="Arial"/>
          <w:bCs/>
        </w:rPr>
      </w:pPr>
      <w:r w:rsidRPr="00816D8B">
        <w:rPr>
          <w:rFonts w:ascii="Arial" w:hAnsi="Arial" w:cs="Arial"/>
          <w:bCs/>
        </w:rPr>
        <w:t>W przypadku wystąpienia w projekcie potrzeby sfinansowania kosztów związanych z zapewnieniem dostępności, beneficjent ma możliwość skorzystania z przesunięcia środków w budżecie projektu lub wykorzystania powstałych oszczędności. W przypadku braku możliwości pokrycia wydatków związanych z</w:t>
      </w:r>
      <w:r w:rsidRPr="00816D8B">
        <w:rPr>
          <w:rFonts w:ascii="Arial" w:hAnsi="Arial" w:cs="Arial"/>
          <w:bCs/>
          <w:lang w:val="pl-PL"/>
        </w:rPr>
        <w:t> </w:t>
      </w:r>
      <w:r w:rsidRPr="00816D8B">
        <w:rPr>
          <w:rFonts w:ascii="Arial" w:hAnsi="Arial" w:cs="Arial"/>
          <w:bCs/>
        </w:rPr>
        <w:t>MRU z bieżącego budżetu projektu, IZ umożliwia zwiększenie wartości projektu o niezbędne koszty MRU – pod warunkiem dostępności środków.</w:t>
      </w:r>
    </w:p>
    <w:p w14:paraId="504DE8FB" w14:textId="77777777" w:rsidR="00C97092" w:rsidRPr="00816D8B" w:rsidRDefault="00C97092" w:rsidP="00BA2D4D">
      <w:pPr>
        <w:pStyle w:val="Akapitzlist"/>
        <w:numPr>
          <w:ilvl w:val="0"/>
          <w:numId w:val="116"/>
        </w:numPr>
        <w:tabs>
          <w:tab w:val="left" w:pos="284"/>
        </w:tabs>
        <w:spacing w:before="240" w:line="276" w:lineRule="auto"/>
        <w:rPr>
          <w:rFonts w:ascii="Arial" w:hAnsi="Arial" w:cs="Arial"/>
          <w:bCs/>
        </w:rPr>
      </w:pPr>
      <w:r w:rsidRPr="00816D8B">
        <w:rPr>
          <w:rFonts w:ascii="Arial" w:hAnsi="Arial" w:cs="Arial"/>
          <w:bCs/>
        </w:rPr>
        <w:t>Decyzję w sprawie sfinansowania MRU podejmuje IZ, biorąc pod uwagę między innymi zasadność i racjonalność poniesienia dodatkowych kosztów w projekcie.</w:t>
      </w:r>
    </w:p>
    <w:p w14:paraId="57EFBA73" w14:textId="387B26DD" w:rsidR="00C97092" w:rsidRPr="00816D8B" w:rsidRDefault="00C97092" w:rsidP="00BA2D4D">
      <w:pPr>
        <w:pStyle w:val="Akapitzlist"/>
        <w:numPr>
          <w:ilvl w:val="0"/>
          <w:numId w:val="116"/>
        </w:numPr>
        <w:tabs>
          <w:tab w:val="left" w:pos="284"/>
        </w:tabs>
        <w:spacing w:before="240" w:line="276" w:lineRule="auto"/>
        <w:rPr>
          <w:rFonts w:ascii="Arial" w:hAnsi="Arial" w:cs="Arial"/>
          <w:bCs/>
        </w:rPr>
      </w:pPr>
      <w:r w:rsidRPr="00816D8B">
        <w:rPr>
          <w:rFonts w:ascii="Arial" w:hAnsi="Arial" w:cs="Arial"/>
          <w:bCs/>
        </w:rPr>
        <w:t xml:space="preserve">Średni koszt MRU na 1 osobę w projekcie nie może przekroczyć 15 tysięcy </w:t>
      </w:r>
      <w:r w:rsidRPr="00816D8B">
        <w:rPr>
          <w:rFonts w:ascii="Arial" w:hAnsi="Arial" w:cs="Arial"/>
          <w:bCs/>
          <w:lang w:val="pl-PL"/>
        </w:rPr>
        <w:t>PLN</w:t>
      </w:r>
      <w:r w:rsidRPr="00816D8B">
        <w:rPr>
          <w:rFonts w:ascii="Arial" w:hAnsi="Arial" w:cs="Arial"/>
          <w:bCs/>
        </w:rPr>
        <w:t xml:space="preserve"> brutto.</w:t>
      </w:r>
    </w:p>
    <w:p w14:paraId="22D0C2BE" w14:textId="77777777" w:rsidR="00C97092" w:rsidRPr="00816D8B" w:rsidRDefault="00C97092" w:rsidP="00BA2D4D">
      <w:pPr>
        <w:pStyle w:val="Akapitzlist"/>
        <w:numPr>
          <w:ilvl w:val="0"/>
          <w:numId w:val="116"/>
        </w:numPr>
        <w:tabs>
          <w:tab w:val="left" w:pos="284"/>
        </w:tabs>
        <w:spacing w:before="240" w:line="276" w:lineRule="auto"/>
        <w:rPr>
          <w:rFonts w:ascii="Arial" w:hAnsi="Arial" w:cs="Arial"/>
          <w:bCs/>
        </w:rPr>
      </w:pPr>
      <w:r w:rsidRPr="00816D8B">
        <w:rPr>
          <w:rFonts w:ascii="Arial" w:hAnsi="Arial" w:cs="Arial"/>
          <w:bCs/>
        </w:rPr>
        <w:t>W projektach dedykowanych (zorientowanych wyłącznie na osoby z niepełnosprawnościami lub, w których założono określony % udział osób z niepełnosprawnościami z rozpoznanymi potrzebami), wydatki na zapewnienie w projekcie udziału uczestników z niepełnosprawnościami co do zasady są</w:t>
      </w:r>
      <w:r w:rsidRPr="00816D8B">
        <w:rPr>
          <w:rFonts w:ascii="Arial" w:hAnsi="Arial" w:cs="Arial"/>
          <w:bCs/>
          <w:lang w:val="pl-PL"/>
        </w:rPr>
        <w:t> </w:t>
      </w:r>
      <w:r w:rsidRPr="00816D8B">
        <w:rPr>
          <w:rFonts w:ascii="Arial" w:hAnsi="Arial" w:cs="Arial"/>
          <w:bCs/>
        </w:rPr>
        <w:t>z</w:t>
      </w:r>
      <w:r w:rsidRPr="00816D8B">
        <w:rPr>
          <w:rFonts w:ascii="Arial" w:hAnsi="Arial" w:cs="Arial"/>
          <w:bCs/>
          <w:lang w:val="pl-PL"/>
        </w:rPr>
        <w:t> </w:t>
      </w:r>
      <w:r w:rsidRPr="00816D8B">
        <w:rPr>
          <w:rFonts w:ascii="Arial" w:hAnsi="Arial" w:cs="Arial"/>
          <w:bCs/>
        </w:rPr>
        <w:t>góry uwzględnione we wniosku o dofinansowanie projektu. W związku z</w:t>
      </w:r>
      <w:r w:rsidRPr="00816D8B">
        <w:rPr>
          <w:rFonts w:ascii="Arial" w:hAnsi="Arial" w:cs="Arial"/>
          <w:bCs/>
          <w:lang w:val="pl-PL"/>
        </w:rPr>
        <w:t> </w:t>
      </w:r>
      <w:r w:rsidRPr="00816D8B">
        <w:rPr>
          <w:rFonts w:ascii="Arial" w:hAnsi="Arial" w:cs="Arial"/>
          <w:bCs/>
        </w:rPr>
        <w:t xml:space="preserve">tym, nie są one traktowane jako MRU i limit </w:t>
      </w:r>
      <w:r w:rsidRPr="00816D8B">
        <w:rPr>
          <w:rFonts w:ascii="Arial" w:hAnsi="Arial" w:cs="Arial"/>
          <w:bCs/>
          <w:lang w:val="pl-PL"/>
        </w:rPr>
        <w:t>15</w:t>
      </w:r>
      <w:r w:rsidRPr="00816D8B">
        <w:rPr>
          <w:rFonts w:ascii="Arial" w:hAnsi="Arial" w:cs="Arial"/>
          <w:bCs/>
        </w:rPr>
        <w:t xml:space="preserve"> tysięcy </w:t>
      </w:r>
      <w:r w:rsidRPr="00816D8B">
        <w:rPr>
          <w:rFonts w:ascii="Arial" w:hAnsi="Arial" w:cs="Arial"/>
          <w:bCs/>
          <w:lang w:val="pl-PL"/>
        </w:rPr>
        <w:t xml:space="preserve">PLN </w:t>
      </w:r>
      <w:r w:rsidRPr="00816D8B">
        <w:rPr>
          <w:rFonts w:ascii="Arial" w:hAnsi="Arial" w:cs="Arial"/>
          <w:bCs/>
        </w:rPr>
        <w:t xml:space="preserve">brutto na </w:t>
      </w:r>
      <w:r w:rsidRPr="00816D8B">
        <w:rPr>
          <w:rFonts w:ascii="Arial" w:hAnsi="Arial" w:cs="Arial"/>
          <w:bCs/>
          <w:lang w:val="pl-PL"/>
        </w:rPr>
        <w:t> </w:t>
      </w:r>
      <w:r w:rsidRPr="00816D8B">
        <w:rPr>
          <w:rFonts w:ascii="Arial" w:hAnsi="Arial" w:cs="Arial"/>
          <w:bCs/>
        </w:rPr>
        <w:t>uczestnika nie obowiązuje. Jednakże w przypadku pojawienia się w takim projekcie osoby z</w:t>
      </w:r>
      <w:r w:rsidRPr="00816D8B">
        <w:rPr>
          <w:rFonts w:ascii="Arial" w:hAnsi="Arial" w:cs="Arial"/>
          <w:bCs/>
          <w:lang w:val="pl-PL"/>
        </w:rPr>
        <w:t> </w:t>
      </w:r>
      <w:r w:rsidRPr="00816D8B">
        <w:rPr>
          <w:rFonts w:ascii="Arial" w:hAnsi="Arial" w:cs="Arial"/>
          <w:bCs/>
        </w:rPr>
        <w:t xml:space="preserve">dodatkową (nieprzewidywaną przez beneficjenta) niepełnosprawnością lub konieczności sfinansowania MRU dla personelu projektu – MRU jest zapewniony tak, jak w przypadku projektów ogólnodostępnych, to znaczy obowiązuje limit </w:t>
      </w:r>
      <w:r w:rsidRPr="00816D8B">
        <w:rPr>
          <w:rFonts w:ascii="Arial" w:hAnsi="Arial" w:cs="Arial"/>
          <w:bCs/>
          <w:lang w:val="pl-PL"/>
        </w:rPr>
        <w:t>15</w:t>
      </w:r>
      <w:r w:rsidRPr="00816D8B">
        <w:rPr>
          <w:rFonts w:ascii="Arial" w:hAnsi="Arial" w:cs="Arial"/>
          <w:bCs/>
        </w:rPr>
        <w:t xml:space="preserve"> tysięcy </w:t>
      </w:r>
      <w:r w:rsidRPr="00816D8B">
        <w:rPr>
          <w:rFonts w:ascii="Arial" w:hAnsi="Arial" w:cs="Arial"/>
          <w:bCs/>
          <w:lang w:val="pl-PL"/>
        </w:rPr>
        <w:t xml:space="preserve">PLN </w:t>
      </w:r>
      <w:r w:rsidRPr="00816D8B">
        <w:rPr>
          <w:rFonts w:ascii="Arial" w:hAnsi="Arial" w:cs="Arial"/>
          <w:bCs/>
        </w:rPr>
        <w:t>brutto.</w:t>
      </w:r>
    </w:p>
    <w:p w14:paraId="3DCBBB41" w14:textId="77777777" w:rsidR="00C97092" w:rsidRPr="00816D8B" w:rsidRDefault="00C97092" w:rsidP="00BA2D4D">
      <w:pPr>
        <w:pStyle w:val="Akapitzlist"/>
        <w:numPr>
          <w:ilvl w:val="0"/>
          <w:numId w:val="116"/>
        </w:numPr>
        <w:tabs>
          <w:tab w:val="left" w:pos="284"/>
        </w:tabs>
        <w:spacing w:before="240" w:line="276" w:lineRule="auto"/>
        <w:rPr>
          <w:rFonts w:ascii="Arial" w:hAnsi="Arial" w:cs="Arial"/>
          <w:bCs/>
        </w:rPr>
      </w:pPr>
      <w:r w:rsidRPr="00816D8B">
        <w:rPr>
          <w:rFonts w:ascii="Arial" w:hAnsi="Arial" w:cs="Arial"/>
          <w:bCs/>
        </w:rPr>
        <w:lastRenderedPageBreak/>
        <w:t>W związku z powyższym, na etapie konstruowania budżetu projektu, nie należy w nim uwzględniać kosztów na racjonalne usprawnienia, gdy projekt nie jest w</w:t>
      </w:r>
      <w:r w:rsidRPr="00816D8B">
        <w:rPr>
          <w:rFonts w:ascii="Arial" w:hAnsi="Arial" w:cs="Arial"/>
          <w:bCs/>
          <w:lang w:val="pl-PL"/>
        </w:rPr>
        <w:t> </w:t>
      </w:r>
      <w:r w:rsidRPr="00816D8B">
        <w:rPr>
          <w:rFonts w:ascii="Arial" w:hAnsi="Arial" w:cs="Arial"/>
          <w:bCs/>
        </w:rPr>
        <w:t xml:space="preserve">całości skierowany do osób z niepełnosprawnościami.  </w:t>
      </w:r>
    </w:p>
    <w:p w14:paraId="4BDB8A59" w14:textId="77777777" w:rsidR="00C97092" w:rsidRPr="00816D8B" w:rsidRDefault="00C97092" w:rsidP="00BA2D4D">
      <w:pPr>
        <w:pStyle w:val="Akapitzlist"/>
        <w:numPr>
          <w:ilvl w:val="0"/>
          <w:numId w:val="116"/>
        </w:numPr>
        <w:tabs>
          <w:tab w:val="left" w:pos="284"/>
        </w:tabs>
        <w:spacing w:before="240" w:line="276" w:lineRule="auto"/>
        <w:rPr>
          <w:rFonts w:ascii="Arial" w:hAnsi="Arial" w:cs="Arial"/>
          <w:bCs/>
        </w:rPr>
      </w:pPr>
      <w:r w:rsidRPr="00816D8B">
        <w:rPr>
          <w:rFonts w:ascii="Arial" w:hAnsi="Arial" w:cs="Arial"/>
          <w:bCs/>
        </w:rPr>
        <w:t>Kwota wydatków poniesionych na MRU (wydatków bezpośrednich) wchodzi do</w:t>
      </w:r>
      <w:r w:rsidRPr="00816D8B">
        <w:rPr>
          <w:rFonts w:ascii="Arial" w:hAnsi="Arial" w:cs="Arial"/>
          <w:bCs/>
          <w:lang w:val="pl-PL"/>
        </w:rPr>
        <w:t> </w:t>
      </w:r>
      <w:r w:rsidRPr="00816D8B">
        <w:rPr>
          <w:rFonts w:ascii="Arial" w:hAnsi="Arial" w:cs="Arial"/>
          <w:bCs/>
        </w:rPr>
        <w:t>podstawy wyliczenia przysługujących na etapie rozliczania kosztów pośrednich. Wpływa tym samym na zwiększenie możliwych do rozliczenia kosztów pośrednich w projekcie. Na etapie rozliczenia projektu – wyliczając przysługujące beneficjentowi koszty pośrednie według uprzednio uzgodnionej stawki ryczałtowej – uwzględnia się wszystkie wydatki bezpośrednie, również te</w:t>
      </w:r>
      <w:r w:rsidRPr="00816D8B">
        <w:rPr>
          <w:rFonts w:ascii="Arial" w:hAnsi="Arial" w:cs="Arial"/>
          <w:bCs/>
          <w:lang w:val="pl-PL"/>
        </w:rPr>
        <w:t> </w:t>
      </w:r>
      <w:r w:rsidRPr="00816D8B">
        <w:rPr>
          <w:rFonts w:ascii="Arial" w:hAnsi="Arial" w:cs="Arial"/>
          <w:bCs/>
        </w:rPr>
        <w:t>wynikające z MRU.</w:t>
      </w:r>
    </w:p>
    <w:p w14:paraId="40575B16" w14:textId="77777777" w:rsidR="00C97092" w:rsidRPr="00816D8B" w:rsidRDefault="00C97092" w:rsidP="00C97092">
      <w:pPr>
        <w:spacing w:before="120" w:line="276" w:lineRule="auto"/>
        <w:ind w:left="-74"/>
        <w:rPr>
          <w:rFonts w:ascii="Arial" w:hAnsi="Arial" w:cs="Arial"/>
          <w:b/>
          <w:bCs/>
        </w:rPr>
      </w:pPr>
      <w:r w:rsidRPr="00816D8B">
        <w:rPr>
          <w:rFonts w:ascii="Arial" w:hAnsi="Arial" w:cs="Arial"/>
          <w:b/>
          <w:bCs/>
          <w:iCs/>
        </w:rPr>
        <w:t>Zasada zrównoważonego rozwoju</w:t>
      </w:r>
    </w:p>
    <w:p w14:paraId="724E4444" w14:textId="50220521" w:rsidR="00C97092" w:rsidRPr="00816D8B" w:rsidRDefault="00C97092" w:rsidP="00BA2D4D">
      <w:pPr>
        <w:pStyle w:val="Akapitzlist"/>
        <w:numPr>
          <w:ilvl w:val="0"/>
          <w:numId w:val="116"/>
        </w:numPr>
        <w:spacing w:after="160" w:line="276" w:lineRule="auto"/>
        <w:rPr>
          <w:rFonts w:ascii="Arial" w:hAnsi="Arial" w:cs="Arial"/>
        </w:rPr>
      </w:pPr>
      <w:r w:rsidRPr="00816D8B">
        <w:rPr>
          <w:rFonts w:ascii="Arial" w:hAnsi="Arial" w:cs="Arial"/>
        </w:rPr>
        <w:t xml:space="preserve">Ocenie podlegać będzie zgodność projektu z koncepcją zrównoważonego rozwoju, </w:t>
      </w:r>
      <w:r w:rsidRPr="00816D8B">
        <w:rPr>
          <w:rFonts w:ascii="Arial" w:eastAsiaTheme="minorEastAsia" w:hAnsi="Arial" w:cs="Arial"/>
        </w:rPr>
        <w:t>tj. w zakresie zastosowanych rozwiązań proekologicznych (takich jak np.: oszczędności energii i wody, powtórnego wykorzystania zasobów, poszanowania środowiska), postępu społecznego i wzrostu gospodarczego,</w:t>
      </w:r>
      <w:r w:rsidRPr="00816D8B">
        <w:rPr>
          <w:rFonts w:ascii="Arial" w:hAnsi="Arial" w:cs="Arial"/>
        </w:rPr>
        <w:t xml:space="preserve"> a także z zasadą „nie czyń poważnych szkód” (ang. do no </w:t>
      </w:r>
      <w:proofErr w:type="spellStart"/>
      <w:r w:rsidRPr="00816D8B">
        <w:rPr>
          <w:rFonts w:ascii="Arial" w:hAnsi="Arial" w:cs="Arial"/>
        </w:rPr>
        <w:t>significant</w:t>
      </w:r>
      <w:proofErr w:type="spellEnd"/>
      <w:r w:rsidRPr="00816D8B">
        <w:rPr>
          <w:rFonts w:ascii="Arial" w:hAnsi="Arial" w:cs="Arial"/>
        </w:rPr>
        <w:t xml:space="preserve"> </w:t>
      </w:r>
      <w:proofErr w:type="spellStart"/>
      <w:r w:rsidRPr="00816D8B">
        <w:rPr>
          <w:rFonts w:ascii="Arial" w:hAnsi="Arial" w:cs="Arial"/>
        </w:rPr>
        <w:t>harm</w:t>
      </w:r>
      <w:proofErr w:type="spellEnd"/>
      <w:r w:rsidRPr="00816D8B">
        <w:rPr>
          <w:rFonts w:ascii="Arial" w:hAnsi="Arial" w:cs="Arial"/>
        </w:rPr>
        <w:t xml:space="preserve"> – DNSH) ukierunkowaną na zmianę postaw i upowszechnianie ekologicznych praktyk</w:t>
      </w:r>
      <w:r w:rsidR="00802CDA">
        <w:rPr>
          <w:rFonts w:ascii="Arial" w:hAnsi="Arial" w:cs="Arial"/>
        </w:rPr>
        <w:t>.</w:t>
      </w:r>
    </w:p>
    <w:p w14:paraId="3F9DC669" w14:textId="77777777" w:rsidR="00C97092" w:rsidRPr="00816D8B" w:rsidRDefault="00C97092" w:rsidP="00BA2D4D">
      <w:pPr>
        <w:pStyle w:val="Akapitzlist"/>
        <w:numPr>
          <w:ilvl w:val="0"/>
          <w:numId w:val="116"/>
        </w:numPr>
        <w:spacing w:after="120" w:line="276" w:lineRule="auto"/>
        <w:rPr>
          <w:rFonts w:ascii="Arial" w:hAnsi="Arial" w:cs="Arial"/>
        </w:rPr>
      </w:pPr>
      <w:r w:rsidRPr="00816D8B">
        <w:rPr>
          <w:rFonts w:ascii="Arial" w:hAnsi="Arial" w:cs="Arial"/>
        </w:rPr>
        <w:t>W ramach potwierdzenia spełnienia zasady „nie czyń poważnych szkód” należy odnieść się do zapisów ekspertyzy „Ocena pod kątem zasady DNSH projektu programu Fundusze Europejskie dla Lubelskiego 2021-2027” i zamieszczonych w</w:t>
      </w:r>
      <w:r w:rsidRPr="00816D8B">
        <w:rPr>
          <w:rFonts w:ascii="Arial" w:hAnsi="Arial" w:cs="Arial"/>
          <w:lang w:val="pl-PL"/>
        </w:rPr>
        <w:t> </w:t>
      </w:r>
      <w:r w:rsidRPr="00816D8B">
        <w:rPr>
          <w:rFonts w:ascii="Arial" w:hAnsi="Arial" w:cs="Arial"/>
        </w:rPr>
        <w:t>niej ustaleń dla poszczególnych typów projektów”.</w:t>
      </w:r>
    </w:p>
    <w:p w14:paraId="59F23587" w14:textId="57C2CCF5" w:rsidR="00C97092" w:rsidRPr="00816D8B" w:rsidRDefault="00C97092" w:rsidP="00BA2D4D">
      <w:pPr>
        <w:pStyle w:val="Akapitzlist"/>
        <w:numPr>
          <w:ilvl w:val="0"/>
          <w:numId w:val="116"/>
        </w:numPr>
        <w:spacing w:after="160" w:line="276" w:lineRule="auto"/>
        <w:rPr>
          <w:rFonts w:ascii="Arial" w:hAnsi="Arial" w:cs="Arial"/>
        </w:rPr>
      </w:pPr>
      <w:r w:rsidRPr="00816D8B">
        <w:rPr>
          <w:rFonts w:ascii="Arial" w:hAnsi="Arial" w:cs="Arial"/>
        </w:rPr>
        <w:t>Wnioskodawca uzasadnia we wniosku o dofinansowanie spełnienie zasady zrównoważonego rozwoju dla całego projektu.</w:t>
      </w:r>
    </w:p>
    <w:p w14:paraId="5F42505F" w14:textId="59339379" w:rsidR="00032584" w:rsidRPr="00816D8B" w:rsidRDefault="00871CCA" w:rsidP="004E4D7A">
      <w:pPr>
        <w:pStyle w:val="Nagwek1"/>
        <w:spacing w:before="240" w:line="276" w:lineRule="auto"/>
        <w:rPr>
          <w:rFonts w:ascii="Arial" w:hAnsi="Arial"/>
          <w:color w:val="auto"/>
          <w:lang w:val="pl-PL"/>
        </w:rPr>
      </w:pPr>
      <w:bookmarkStart w:id="101" w:name="_Toc201582402"/>
      <w:r w:rsidRPr="00816D8B">
        <w:rPr>
          <w:rFonts w:ascii="Arial" w:hAnsi="Arial" w:cs="Arial"/>
          <w:color w:val="auto"/>
          <w:lang w:val="pl-PL"/>
        </w:rPr>
        <w:t xml:space="preserve">IV. </w:t>
      </w:r>
      <w:bookmarkEnd w:id="99"/>
      <w:r w:rsidR="00F249D1" w:rsidRPr="00816D8B">
        <w:rPr>
          <w:rFonts w:ascii="Arial" w:hAnsi="Arial" w:cs="Arial"/>
          <w:color w:val="auto"/>
          <w:lang w:val="pl-PL"/>
        </w:rPr>
        <w:t>Zasady finansowania projektu</w:t>
      </w:r>
      <w:bookmarkEnd w:id="100"/>
      <w:bookmarkEnd w:id="101"/>
    </w:p>
    <w:p w14:paraId="0E1239D6" w14:textId="77777777" w:rsidR="00032584" w:rsidRPr="00816D8B" w:rsidRDefault="00871CCA" w:rsidP="004E4D7A">
      <w:pPr>
        <w:pStyle w:val="Nagwek3"/>
        <w:spacing w:before="240" w:line="276" w:lineRule="auto"/>
        <w:rPr>
          <w:rFonts w:ascii="Arial" w:hAnsi="Arial" w:cs="Arial"/>
          <w:bCs/>
          <w:color w:val="auto"/>
          <w:sz w:val="26"/>
          <w:szCs w:val="26"/>
        </w:rPr>
      </w:pPr>
      <w:bookmarkStart w:id="102" w:name="_Toc126844057"/>
      <w:bookmarkStart w:id="103" w:name="_Toc129093521"/>
      <w:bookmarkStart w:id="104" w:name="_Toc201582403"/>
      <w:bookmarkStart w:id="105" w:name="_Hlk126843191"/>
      <w:r w:rsidRPr="00816D8B">
        <w:rPr>
          <w:rFonts w:ascii="Arial" w:hAnsi="Arial" w:cs="Arial"/>
          <w:color w:val="auto"/>
          <w:sz w:val="26"/>
          <w:szCs w:val="26"/>
          <w:lang w:val="pl-PL"/>
        </w:rPr>
        <w:t xml:space="preserve">4.1 </w:t>
      </w:r>
      <w:r w:rsidR="00032584" w:rsidRPr="00816D8B">
        <w:rPr>
          <w:rFonts w:ascii="Arial" w:hAnsi="Arial" w:cs="Arial"/>
          <w:color w:val="auto"/>
          <w:sz w:val="26"/>
          <w:szCs w:val="26"/>
        </w:rPr>
        <w:t>Wkład własny</w:t>
      </w:r>
      <w:bookmarkEnd w:id="102"/>
      <w:bookmarkEnd w:id="103"/>
      <w:bookmarkEnd w:id="104"/>
    </w:p>
    <w:bookmarkEnd w:id="105"/>
    <w:p w14:paraId="6C417ABD" w14:textId="3C86D013" w:rsidR="009A79D2" w:rsidRPr="00816D8B" w:rsidRDefault="00060C50" w:rsidP="00BA2D4D">
      <w:pPr>
        <w:pStyle w:val="Akapitzlist"/>
        <w:numPr>
          <w:ilvl w:val="0"/>
          <w:numId w:val="49"/>
        </w:numPr>
        <w:tabs>
          <w:tab w:val="left" w:pos="284"/>
        </w:tabs>
        <w:spacing w:before="120" w:line="276" w:lineRule="auto"/>
        <w:ind w:left="284" w:hanging="284"/>
        <w:contextualSpacing w:val="0"/>
        <w:rPr>
          <w:rFonts w:ascii="Arial" w:hAnsi="Arial" w:cs="Arial"/>
          <w:b/>
          <w:bCs/>
        </w:rPr>
      </w:pPr>
      <w:r w:rsidRPr="00816D8B">
        <w:rPr>
          <w:rFonts w:ascii="Arial" w:hAnsi="Arial" w:cs="Arial"/>
          <w:lang w:val="pl-PL"/>
        </w:rPr>
        <w:t>Zgodnie z SZOP, w</w:t>
      </w:r>
      <w:r w:rsidR="00293837" w:rsidRPr="00816D8B">
        <w:rPr>
          <w:rFonts w:ascii="Arial" w:hAnsi="Arial" w:cs="Arial"/>
          <w:lang w:val="pl-PL"/>
        </w:rPr>
        <w:t xml:space="preserve"> ramach niniejszego naboru </w:t>
      </w:r>
      <w:r w:rsidR="00580DE5" w:rsidRPr="00816D8B">
        <w:rPr>
          <w:rFonts w:ascii="Arial" w:hAnsi="Arial" w:cs="Arial"/>
          <w:lang w:val="pl-PL"/>
        </w:rPr>
        <w:t xml:space="preserve">wnioskodawca jest zobligowany do wniesienia </w:t>
      </w:r>
      <w:r w:rsidR="00DB482C" w:rsidRPr="00816D8B">
        <w:rPr>
          <w:rFonts w:ascii="Arial" w:hAnsi="Arial" w:cs="Arial"/>
          <w:lang w:val="pl-PL"/>
        </w:rPr>
        <w:t xml:space="preserve">wkładu własnego w </w:t>
      </w:r>
      <w:r w:rsidR="00DA773B" w:rsidRPr="00816D8B">
        <w:rPr>
          <w:rFonts w:ascii="Arial" w:hAnsi="Arial" w:cs="Arial"/>
          <w:lang w:val="pl-PL"/>
        </w:rPr>
        <w:t>wysokości</w:t>
      </w:r>
      <w:r w:rsidR="00DB482C" w:rsidRPr="00816D8B">
        <w:rPr>
          <w:rFonts w:ascii="Arial" w:hAnsi="Arial" w:cs="Arial"/>
          <w:lang w:val="pl-PL"/>
        </w:rPr>
        <w:t xml:space="preserve"> </w:t>
      </w:r>
      <w:r w:rsidR="00DB482C" w:rsidRPr="00816D8B">
        <w:rPr>
          <w:rFonts w:ascii="Arial" w:hAnsi="Arial" w:cs="Arial"/>
          <w:b/>
          <w:bCs/>
          <w:lang w:val="pl-PL"/>
        </w:rPr>
        <w:t xml:space="preserve">minimum </w:t>
      </w:r>
      <w:r w:rsidR="008B39BE" w:rsidRPr="00816D8B">
        <w:rPr>
          <w:rFonts w:ascii="Arial" w:hAnsi="Arial" w:cs="Arial"/>
          <w:b/>
          <w:bCs/>
          <w:lang w:val="pl-PL"/>
        </w:rPr>
        <w:t>5</w:t>
      </w:r>
      <w:r w:rsidR="00DA773B" w:rsidRPr="00816D8B">
        <w:rPr>
          <w:rFonts w:ascii="Arial" w:hAnsi="Arial" w:cs="Arial"/>
          <w:b/>
          <w:bCs/>
          <w:lang w:val="pl-PL"/>
        </w:rPr>
        <w:t>% wartości projektu</w:t>
      </w:r>
      <w:r w:rsidR="00DA773B" w:rsidRPr="00816D8B">
        <w:rPr>
          <w:rFonts w:ascii="Arial" w:hAnsi="Arial" w:cs="Arial"/>
          <w:lang w:val="pl-PL"/>
        </w:rPr>
        <w:t>.</w:t>
      </w:r>
    </w:p>
    <w:p w14:paraId="270EA71D" w14:textId="77777777" w:rsidR="009A79D2" w:rsidRPr="00816D8B" w:rsidRDefault="00032584" w:rsidP="00BA2D4D">
      <w:pPr>
        <w:pStyle w:val="Akapitzlist"/>
        <w:numPr>
          <w:ilvl w:val="0"/>
          <w:numId w:val="49"/>
        </w:numPr>
        <w:tabs>
          <w:tab w:val="left" w:pos="284"/>
        </w:tabs>
        <w:spacing w:line="276" w:lineRule="auto"/>
        <w:ind w:left="284" w:hanging="284"/>
        <w:contextualSpacing w:val="0"/>
        <w:rPr>
          <w:rFonts w:ascii="Arial" w:hAnsi="Arial" w:cs="Arial"/>
          <w:b/>
          <w:bCs/>
        </w:rPr>
      </w:pPr>
      <w:r w:rsidRPr="00816D8B">
        <w:rPr>
          <w:rFonts w:ascii="Arial" w:hAnsi="Arial" w:cs="Arial"/>
        </w:rPr>
        <w:t xml:space="preserve">Wkładem własnym jest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w:t>
      </w:r>
      <w:r w:rsidR="00F14226" w:rsidRPr="00816D8B">
        <w:rPr>
          <w:rFonts w:ascii="Arial" w:hAnsi="Arial" w:cs="Arial"/>
          <w:lang w:val="pl-PL"/>
        </w:rPr>
        <w:t>procent</w:t>
      </w:r>
      <w:r w:rsidRPr="00816D8B">
        <w:rPr>
          <w:rFonts w:ascii="Arial" w:hAnsi="Arial" w:cs="Arial"/>
        </w:rPr>
        <w:t xml:space="preserve"> dofinansowania wydatków kwalifikowalnych).</w:t>
      </w:r>
    </w:p>
    <w:p w14:paraId="782DC026" w14:textId="77777777" w:rsidR="009A79D2" w:rsidRPr="00816D8B" w:rsidRDefault="00032584" w:rsidP="00BA2D4D">
      <w:pPr>
        <w:pStyle w:val="Akapitzlist"/>
        <w:numPr>
          <w:ilvl w:val="0"/>
          <w:numId w:val="49"/>
        </w:numPr>
        <w:tabs>
          <w:tab w:val="left" w:pos="284"/>
        </w:tabs>
        <w:spacing w:line="276" w:lineRule="auto"/>
        <w:ind w:left="284" w:hanging="284"/>
        <w:contextualSpacing w:val="0"/>
        <w:rPr>
          <w:rFonts w:ascii="Arial" w:hAnsi="Arial" w:cs="Arial"/>
          <w:b/>
          <w:bCs/>
        </w:rPr>
      </w:pPr>
      <w:r w:rsidRPr="00816D8B">
        <w:rPr>
          <w:rFonts w:ascii="Arial" w:hAnsi="Arial" w:cs="Arial"/>
        </w:rPr>
        <w:t>Wkład własny wnioskodawcy jest wykazywany we wniosku o dofinansowanie projektu, przy czym to wnioskodawca określa formę wniesienia wkładu własnego.</w:t>
      </w:r>
    </w:p>
    <w:p w14:paraId="0E316FFD" w14:textId="77777777" w:rsidR="009A79D2" w:rsidRPr="00816D8B" w:rsidRDefault="00032584" w:rsidP="00BA2D4D">
      <w:pPr>
        <w:pStyle w:val="Akapitzlist"/>
        <w:numPr>
          <w:ilvl w:val="0"/>
          <w:numId w:val="49"/>
        </w:numPr>
        <w:tabs>
          <w:tab w:val="left" w:pos="284"/>
        </w:tabs>
        <w:spacing w:line="276" w:lineRule="auto"/>
        <w:ind w:left="284" w:hanging="284"/>
        <w:contextualSpacing w:val="0"/>
        <w:rPr>
          <w:rFonts w:ascii="Arial" w:hAnsi="Arial" w:cs="Arial"/>
          <w:b/>
          <w:bCs/>
        </w:rPr>
      </w:pPr>
      <w:r w:rsidRPr="00816D8B">
        <w:rPr>
          <w:rFonts w:ascii="Arial" w:hAnsi="Arial" w:cs="Arial"/>
        </w:rPr>
        <w:t xml:space="preserve">Źródłem finansowania wkładu własnego mogą być zarówno środki publiczne jak i prywatne. O zakwalifikowaniu źródła pochodzenia wkładu własnego (publiczny/prywatny) decyduje status prawny </w:t>
      </w:r>
      <w:r w:rsidR="00AD07F0" w:rsidRPr="00816D8B">
        <w:rPr>
          <w:rFonts w:ascii="Arial" w:hAnsi="Arial" w:cs="Arial"/>
          <w:lang w:val="pl-PL"/>
        </w:rPr>
        <w:t xml:space="preserve">podmiotu </w:t>
      </w:r>
      <w:r w:rsidR="00F12ABD" w:rsidRPr="00816D8B">
        <w:rPr>
          <w:rFonts w:ascii="Arial" w:hAnsi="Arial" w:cs="Arial"/>
          <w:lang w:val="pl-PL"/>
        </w:rPr>
        <w:t>wnoszącego wkład, tj.</w:t>
      </w:r>
      <w:r w:rsidR="00226143" w:rsidRPr="00816D8B">
        <w:rPr>
          <w:rFonts w:ascii="Arial" w:hAnsi="Arial" w:cs="Arial"/>
          <w:lang w:val="pl-PL"/>
        </w:rPr>
        <w:t> </w:t>
      </w:r>
      <w:r w:rsidRPr="00816D8B">
        <w:rPr>
          <w:rFonts w:ascii="Arial" w:hAnsi="Arial" w:cs="Arial"/>
        </w:rPr>
        <w:t>beneficjenta/partnera/strony trzeciej lub uczestnika. Wkład własny może pochodzić m.in. z budżetu JST, Funduszu Pracy, środków prywatnych, środków PFRON.</w:t>
      </w:r>
    </w:p>
    <w:p w14:paraId="19A1EBE5" w14:textId="77777777" w:rsidR="009A79D2" w:rsidRPr="00816D8B" w:rsidRDefault="00032584" w:rsidP="00BA2D4D">
      <w:pPr>
        <w:pStyle w:val="Akapitzlist"/>
        <w:numPr>
          <w:ilvl w:val="0"/>
          <w:numId w:val="49"/>
        </w:numPr>
        <w:tabs>
          <w:tab w:val="left" w:pos="284"/>
        </w:tabs>
        <w:spacing w:line="276" w:lineRule="auto"/>
        <w:ind w:left="284" w:hanging="284"/>
        <w:contextualSpacing w:val="0"/>
        <w:rPr>
          <w:rFonts w:ascii="Arial" w:hAnsi="Arial" w:cs="Arial"/>
          <w:b/>
          <w:bCs/>
        </w:rPr>
      </w:pPr>
      <w:r w:rsidRPr="00816D8B">
        <w:rPr>
          <w:rFonts w:ascii="Arial" w:hAnsi="Arial" w:cs="Arial"/>
        </w:rPr>
        <w:lastRenderedPageBreak/>
        <w:t>Wkład własny lub jego część może być wniesiony w ramach kosztów pośrednich jak i bezpośrednich.</w:t>
      </w:r>
    </w:p>
    <w:p w14:paraId="73E35F65" w14:textId="77777777" w:rsidR="009A79D2" w:rsidRPr="00816D8B" w:rsidRDefault="00032584" w:rsidP="00BA2D4D">
      <w:pPr>
        <w:pStyle w:val="Akapitzlist"/>
        <w:numPr>
          <w:ilvl w:val="0"/>
          <w:numId w:val="49"/>
        </w:numPr>
        <w:tabs>
          <w:tab w:val="left" w:pos="284"/>
        </w:tabs>
        <w:spacing w:line="276" w:lineRule="auto"/>
        <w:ind w:left="284" w:hanging="284"/>
        <w:contextualSpacing w:val="0"/>
        <w:rPr>
          <w:rFonts w:ascii="Arial" w:hAnsi="Arial" w:cs="Arial"/>
          <w:b/>
          <w:bCs/>
        </w:rPr>
      </w:pPr>
      <w:r w:rsidRPr="00816D8B">
        <w:rPr>
          <w:rFonts w:ascii="Arial" w:hAnsi="Arial" w:cs="Arial"/>
        </w:rPr>
        <w:t>W ramach kosztów pośrednich rozliczanych za pomocą stawki ryczałtowej wkład własny uznaje się za wkład pieniężny.</w:t>
      </w:r>
    </w:p>
    <w:p w14:paraId="123BE2AC" w14:textId="77777777" w:rsidR="00F30B7A" w:rsidRPr="00816D8B" w:rsidRDefault="00032584" w:rsidP="00BA2D4D">
      <w:pPr>
        <w:pStyle w:val="Akapitzlist"/>
        <w:numPr>
          <w:ilvl w:val="0"/>
          <w:numId w:val="49"/>
        </w:numPr>
        <w:tabs>
          <w:tab w:val="left" w:pos="284"/>
        </w:tabs>
        <w:spacing w:line="276" w:lineRule="auto"/>
        <w:ind w:left="284" w:hanging="284"/>
        <w:contextualSpacing w:val="0"/>
        <w:rPr>
          <w:rFonts w:ascii="Arial" w:hAnsi="Arial" w:cs="Arial"/>
          <w:b/>
          <w:bCs/>
        </w:rPr>
      </w:pPr>
      <w:r w:rsidRPr="00816D8B">
        <w:rPr>
          <w:rFonts w:ascii="Arial" w:hAnsi="Arial" w:cs="Arial"/>
        </w:rPr>
        <w:t>Beneficjent może wnieść wkład własny w postaci:</w:t>
      </w:r>
    </w:p>
    <w:p w14:paraId="3795EE8D" w14:textId="77777777" w:rsidR="00F30B7A" w:rsidRPr="00816D8B" w:rsidRDefault="00032584" w:rsidP="00BA2D4D">
      <w:pPr>
        <w:pStyle w:val="Akapitzlist"/>
        <w:numPr>
          <w:ilvl w:val="0"/>
          <w:numId w:val="88"/>
        </w:numPr>
        <w:tabs>
          <w:tab w:val="left" w:pos="284"/>
        </w:tabs>
        <w:spacing w:line="276" w:lineRule="auto"/>
        <w:contextualSpacing w:val="0"/>
        <w:rPr>
          <w:rFonts w:ascii="Arial" w:hAnsi="Arial" w:cs="Arial"/>
        </w:rPr>
      </w:pPr>
      <w:r w:rsidRPr="00816D8B">
        <w:rPr>
          <w:rFonts w:ascii="Arial" w:hAnsi="Arial" w:cs="Arial"/>
        </w:rPr>
        <w:t>niepieniężnej, lub</w:t>
      </w:r>
    </w:p>
    <w:p w14:paraId="2D71CA54" w14:textId="11745963" w:rsidR="00032584" w:rsidRPr="00816D8B" w:rsidRDefault="00032584" w:rsidP="00BA2D4D">
      <w:pPr>
        <w:pStyle w:val="Akapitzlist"/>
        <w:numPr>
          <w:ilvl w:val="0"/>
          <w:numId w:val="88"/>
        </w:numPr>
        <w:tabs>
          <w:tab w:val="left" w:pos="284"/>
        </w:tabs>
        <w:spacing w:line="276" w:lineRule="auto"/>
        <w:contextualSpacing w:val="0"/>
        <w:rPr>
          <w:rFonts w:ascii="Arial" w:hAnsi="Arial" w:cs="Arial"/>
        </w:rPr>
      </w:pPr>
      <w:r w:rsidRPr="00816D8B">
        <w:rPr>
          <w:rFonts w:ascii="Arial" w:hAnsi="Arial" w:cs="Arial"/>
        </w:rPr>
        <w:t>pieniężnej.</w:t>
      </w:r>
    </w:p>
    <w:p w14:paraId="016BD009" w14:textId="1EF3C94C" w:rsidR="009A79D2" w:rsidRPr="00816D8B" w:rsidRDefault="00032584" w:rsidP="00BA2D4D">
      <w:pPr>
        <w:pStyle w:val="Akapitzlist"/>
        <w:numPr>
          <w:ilvl w:val="0"/>
          <w:numId w:val="49"/>
        </w:numPr>
        <w:tabs>
          <w:tab w:val="left" w:pos="142"/>
          <w:tab w:val="left" w:pos="284"/>
        </w:tabs>
        <w:spacing w:line="276" w:lineRule="auto"/>
        <w:ind w:left="284" w:hanging="284"/>
        <w:rPr>
          <w:rFonts w:ascii="Arial" w:hAnsi="Arial" w:cs="Arial"/>
        </w:rPr>
      </w:pPr>
      <w:r w:rsidRPr="00816D8B">
        <w:rPr>
          <w:rFonts w:ascii="Arial" w:hAnsi="Arial" w:cs="Arial"/>
        </w:rPr>
        <w:t>Wkład niepieniężny polega na wniesieniu (wykorzystaniu na rzecz projektu) nieruchomości, urządzeń, materiałów (surowców), wartości niematerialnych i</w:t>
      </w:r>
      <w:r w:rsidR="00226143" w:rsidRPr="00816D8B">
        <w:rPr>
          <w:rFonts w:ascii="Arial" w:hAnsi="Arial" w:cs="Arial"/>
          <w:lang w:val="pl-PL"/>
        </w:rPr>
        <w:t> </w:t>
      </w:r>
      <w:r w:rsidRPr="00816D8B">
        <w:rPr>
          <w:rFonts w:ascii="Arial" w:hAnsi="Arial" w:cs="Arial"/>
        </w:rPr>
        <w:t>prawnych, ekspertyz lub nieodpłatnej pracy wykonywanej przez wolontariuszy na</w:t>
      </w:r>
      <w:r w:rsidR="00226143" w:rsidRPr="00816D8B">
        <w:rPr>
          <w:rFonts w:ascii="Arial" w:hAnsi="Arial" w:cs="Arial"/>
          <w:lang w:val="pl-PL"/>
        </w:rPr>
        <w:t> </w:t>
      </w:r>
      <w:r w:rsidRPr="00816D8B">
        <w:rPr>
          <w:rFonts w:ascii="Arial" w:hAnsi="Arial" w:cs="Arial"/>
        </w:rPr>
        <w:t>podstawie ustawy o działalności pożytku publicznego i o wolontariacie lub nieodpłatnej pracy społecznej członków stowarzyszenia wykonywanej na</w:t>
      </w:r>
      <w:r w:rsidR="00226143" w:rsidRPr="00816D8B">
        <w:rPr>
          <w:rFonts w:ascii="Arial" w:hAnsi="Arial" w:cs="Arial"/>
          <w:lang w:val="pl-PL"/>
        </w:rPr>
        <w:t> </w:t>
      </w:r>
      <w:r w:rsidRPr="00816D8B">
        <w:rPr>
          <w:rFonts w:ascii="Arial" w:hAnsi="Arial" w:cs="Arial"/>
        </w:rPr>
        <w:t>podstawie ustawy z dnia 7 kwietnia 1989 r. Prawo o stowarzyszeniach (Dz.U. z</w:t>
      </w:r>
      <w:r w:rsidR="00226143" w:rsidRPr="00816D8B">
        <w:rPr>
          <w:rFonts w:ascii="Arial" w:hAnsi="Arial" w:cs="Arial"/>
          <w:lang w:val="pl-PL"/>
        </w:rPr>
        <w:t> </w:t>
      </w:r>
      <w:r w:rsidRPr="00816D8B">
        <w:rPr>
          <w:rFonts w:ascii="Arial" w:hAnsi="Arial" w:cs="Arial"/>
        </w:rPr>
        <w:t>2020 r. poz. 2261) – ze składników majątku beneficjenta lub majątku innych podmiotów, jeżeli możliwość taka wynika z przepisów prawa oraz zostanie to ujęte w zatwierdzonym wniosku o dofinansowanie projektu.</w:t>
      </w:r>
    </w:p>
    <w:p w14:paraId="2018A2BE" w14:textId="77777777" w:rsidR="009A79D2" w:rsidRPr="00816D8B" w:rsidRDefault="00032584" w:rsidP="00BA2D4D">
      <w:pPr>
        <w:pStyle w:val="Akapitzlist"/>
        <w:numPr>
          <w:ilvl w:val="0"/>
          <w:numId w:val="49"/>
        </w:numPr>
        <w:tabs>
          <w:tab w:val="left" w:pos="142"/>
          <w:tab w:val="left" w:pos="284"/>
        </w:tabs>
        <w:spacing w:line="276" w:lineRule="auto"/>
        <w:ind w:left="284" w:hanging="284"/>
        <w:rPr>
          <w:rFonts w:ascii="Arial" w:hAnsi="Arial" w:cs="Arial"/>
        </w:rPr>
      </w:pPr>
      <w:r w:rsidRPr="00816D8B">
        <w:rPr>
          <w:rFonts w:ascii="Arial" w:hAnsi="Arial" w:cs="Arial"/>
        </w:rPr>
        <w:t>Szczegółowe zasady wnoszenia wkładu niepieniężnego zostały uregulowane w </w:t>
      </w:r>
      <w:r w:rsidRPr="00816D8B">
        <w:rPr>
          <w:rFonts w:ascii="Arial" w:hAnsi="Arial" w:cs="Arial"/>
          <w:iCs/>
        </w:rPr>
        <w:t>Wytycznych kwalifikowalności.</w:t>
      </w:r>
      <w:r w:rsidRPr="00816D8B">
        <w:rPr>
          <w:rFonts w:ascii="Arial" w:hAnsi="Arial" w:cs="Arial"/>
        </w:rPr>
        <w:t xml:space="preserve"> </w:t>
      </w:r>
    </w:p>
    <w:p w14:paraId="6C2812B6" w14:textId="61654956" w:rsidR="009A79D2" w:rsidRPr="00816D8B" w:rsidRDefault="00032584" w:rsidP="00BA2D4D">
      <w:pPr>
        <w:pStyle w:val="Akapitzlist"/>
        <w:numPr>
          <w:ilvl w:val="0"/>
          <w:numId w:val="49"/>
        </w:numPr>
        <w:tabs>
          <w:tab w:val="left" w:pos="142"/>
          <w:tab w:val="left" w:pos="284"/>
        </w:tabs>
        <w:spacing w:line="276" w:lineRule="auto"/>
        <w:ind w:left="284" w:hanging="426"/>
        <w:rPr>
          <w:rFonts w:ascii="Arial" w:hAnsi="Arial" w:cs="Arial"/>
        </w:rPr>
      </w:pPr>
      <w:r w:rsidRPr="00816D8B">
        <w:rPr>
          <w:rFonts w:ascii="Arial" w:hAnsi="Arial" w:cs="Arial"/>
          <w:iCs/>
        </w:rPr>
        <w:t xml:space="preserve">W przypadku niewniesienia wkładu własnego w </w:t>
      </w:r>
      <w:r w:rsidR="003F6E98" w:rsidRPr="00816D8B">
        <w:rPr>
          <w:rFonts w:ascii="Arial" w:hAnsi="Arial" w:cs="Arial"/>
          <w:iCs/>
          <w:lang w:val="pl-PL"/>
        </w:rPr>
        <w:t>procencie określonym w umowie o</w:t>
      </w:r>
      <w:r w:rsidR="00226143" w:rsidRPr="00816D8B">
        <w:rPr>
          <w:rFonts w:ascii="Arial" w:hAnsi="Arial" w:cs="Arial"/>
          <w:iCs/>
          <w:lang w:val="pl-PL"/>
        </w:rPr>
        <w:t> </w:t>
      </w:r>
      <w:r w:rsidR="003F6E98" w:rsidRPr="00816D8B">
        <w:rPr>
          <w:rFonts w:ascii="Arial" w:hAnsi="Arial" w:cs="Arial"/>
          <w:iCs/>
          <w:lang w:val="pl-PL"/>
        </w:rPr>
        <w:t xml:space="preserve">dofinansowanie projektu, </w:t>
      </w:r>
      <w:r w:rsidRPr="00816D8B">
        <w:rPr>
          <w:rFonts w:ascii="Arial" w:hAnsi="Arial" w:cs="Arial"/>
          <w:iCs/>
        </w:rPr>
        <w:t>IZ pomniejsza kwotę przyznanego dofinansowania, o</w:t>
      </w:r>
      <w:r w:rsidR="00226143" w:rsidRPr="00816D8B">
        <w:rPr>
          <w:rFonts w:ascii="Arial" w:hAnsi="Arial" w:cs="Arial"/>
          <w:iCs/>
          <w:lang w:val="pl-PL"/>
        </w:rPr>
        <w:t> </w:t>
      </w:r>
      <w:r w:rsidRPr="00816D8B">
        <w:rPr>
          <w:rFonts w:ascii="Arial" w:hAnsi="Arial" w:cs="Arial"/>
          <w:iCs/>
        </w:rPr>
        <w:t>której mowa w umowie o dofinansowanie projektu proporcjonalnie, z zachowaniem udziału procentowego określonego w umowie o dofinansowanie projektu.</w:t>
      </w:r>
    </w:p>
    <w:p w14:paraId="5862C498" w14:textId="77777777" w:rsidR="00032584" w:rsidRPr="00816D8B" w:rsidRDefault="00032584" w:rsidP="00BA2D4D">
      <w:pPr>
        <w:pStyle w:val="Akapitzlist"/>
        <w:numPr>
          <w:ilvl w:val="0"/>
          <w:numId w:val="49"/>
        </w:numPr>
        <w:tabs>
          <w:tab w:val="left" w:pos="142"/>
          <w:tab w:val="left" w:pos="284"/>
        </w:tabs>
        <w:spacing w:line="276" w:lineRule="auto"/>
        <w:ind w:left="284" w:hanging="426"/>
        <w:rPr>
          <w:rFonts w:ascii="Arial" w:hAnsi="Arial" w:cs="Arial"/>
        </w:rPr>
      </w:pPr>
      <w:r w:rsidRPr="00816D8B">
        <w:rPr>
          <w:rFonts w:ascii="Arial" w:hAnsi="Arial" w:cs="Arial"/>
        </w:rPr>
        <w:t xml:space="preserve">Wkład własny, który zostanie rozliczony w wysokości przekraczającej wykazany w umowie o dofinansowanie procent wydatków projektu może zostać uznany za niekwalifikowalny. </w:t>
      </w:r>
    </w:p>
    <w:p w14:paraId="601CCFD0" w14:textId="135B8A45" w:rsidR="00032584" w:rsidRPr="00816D8B" w:rsidRDefault="001B05C4" w:rsidP="004E4D7A">
      <w:pPr>
        <w:pStyle w:val="Nagwek3"/>
        <w:spacing w:line="276" w:lineRule="auto"/>
        <w:rPr>
          <w:b w:val="0"/>
          <w:bCs/>
        </w:rPr>
      </w:pPr>
      <w:bookmarkStart w:id="106" w:name="_Toc126844058"/>
      <w:bookmarkStart w:id="107" w:name="_Toc129093522"/>
      <w:bookmarkStart w:id="108" w:name="_Toc201582404"/>
      <w:r w:rsidRPr="00816D8B">
        <w:rPr>
          <w:rStyle w:val="Nagwek2Znak"/>
          <w:rFonts w:ascii="Arial" w:hAnsi="Arial" w:cs="Arial"/>
          <w:b/>
          <w:bCs/>
          <w:color w:val="auto"/>
          <w:lang w:val="pl-PL"/>
        </w:rPr>
        <w:t xml:space="preserve">4.2 </w:t>
      </w:r>
      <w:bookmarkEnd w:id="106"/>
      <w:bookmarkEnd w:id="107"/>
      <w:r w:rsidR="00356770" w:rsidRPr="00816D8B">
        <w:rPr>
          <w:rStyle w:val="Nagwek2Znak"/>
          <w:rFonts w:ascii="Arial" w:hAnsi="Arial" w:cs="Arial"/>
          <w:b/>
          <w:bCs/>
          <w:color w:val="auto"/>
          <w:lang w:val="pl-PL"/>
        </w:rPr>
        <w:t>Pomoc publiczna/</w:t>
      </w:r>
      <w:r w:rsidR="00356770" w:rsidRPr="00816D8B">
        <w:rPr>
          <w:rStyle w:val="Nagwek2Znak"/>
          <w:rFonts w:ascii="Arial" w:hAnsi="Arial" w:cs="Arial"/>
          <w:b/>
          <w:bCs/>
          <w:color w:val="auto"/>
        </w:rPr>
        <w:t xml:space="preserve">Pomoc </w:t>
      </w:r>
      <w:r w:rsidR="00356770" w:rsidRPr="00816D8B">
        <w:rPr>
          <w:rStyle w:val="Nagwek2Znak"/>
          <w:rFonts w:ascii="Arial" w:hAnsi="Arial"/>
          <w:b/>
          <w:bCs/>
          <w:color w:val="auto"/>
        </w:rPr>
        <w:t xml:space="preserve">de </w:t>
      </w:r>
      <w:proofErr w:type="spellStart"/>
      <w:r w:rsidR="00356770" w:rsidRPr="00816D8B">
        <w:rPr>
          <w:rStyle w:val="Nagwek2Znak"/>
          <w:rFonts w:ascii="Arial" w:hAnsi="Arial"/>
          <w:b/>
          <w:bCs/>
          <w:color w:val="auto"/>
        </w:rPr>
        <w:t>minimis</w:t>
      </w:r>
      <w:bookmarkEnd w:id="108"/>
      <w:proofErr w:type="spellEnd"/>
    </w:p>
    <w:p w14:paraId="32DA454E" w14:textId="388DCA07" w:rsidR="00E667CF" w:rsidRPr="00816D8B" w:rsidRDefault="0048761B" w:rsidP="0048761B">
      <w:pPr>
        <w:pStyle w:val="Akapitzlist"/>
        <w:spacing w:line="276" w:lineRule="auto"/>
        <w:ind w:left="284"/>
        <w:rPr>
          <w:rFonts w:ascii="Arial" w:hAnsi="Arial" w:cs="Arial"/>
          <w:lang w:val="pl-PL"/>
        </w:rPr>
      </w:pPr>
      <w:r w:rsidRPr="00816D8B">
        <w:rPr>
          <w:rFonts w:ascii="Arial" w:hAnsi="Arial" w:cs="Arial"/>
        </w:rPr>
        <w:t xml:space="preserve">Przedmiotowy nabór nie zakłada wystąpienia pomocy publicznej/pomocy de </w:t>
      </w:r>
      <w:proofErr w:type="spellStart"/>
      <w:r w:rsidRPr="00816D8B">
        <w:rPr>
          <w:rFonts w:ascii="Arial" w:hAnsi="Arial" w:cs="Arial"/>
        </w:rPr>
        <w:t>minimis</w:t>
      </w:r>
      <w:proofErr w:type="spellEnd"/>
      <w:r w:rsidRPr="00816D8B">
        <w:rPr>
          <w:rFonts w:ascii="Arial" w:hAnsi="Arial" w:cs="Arial"/>
          <w:lang w:val="pl-PL"/>
        </w:rPr>
        <w:t>.</w:t>
      </w:r>
    </w:p>
    <w:p w14:paraId="4432F9CF" w14:textId="389C4651" w:rsidR="00CC3CD2" w:rsidRPr="00816D8B" w:rsidRDefault="00454384" w:rsidP="00BA2D4D">
      <w:pPr>
        <w:pStyle w:val="Nagwek3"/>
        <w:numPr>
          <w:ilvl w:val="1"/>
          <w:numId w:val="137"/>
        </w:numPr>
        <w:spacing w:line="276" w:lineRule="auto"/>
        <w:rPr>
          <w:rFonts w:ascii="Arial" w:hAnsi="Arial" w:cs="Arial"/>
          <w:bCs/>
          <w:color w:val="auto"/>
          <w:sz w:val="26"/>
          <w:szCs w:val="26"/>
          <w:lang w:val="pl-PL"/>
        </w:rPr>
      </w:pPr>
      <w:bookmarkStart w:id="109" w:name="_Toc177345885"/>
      <w:bookmarkStart w:id="110" w:name="_Toc164259040"/>
      <w:bookmarkStart w:id="111" w:name="_Toc201582405"/>
      <w:r>
        <w:rPr>
          <w:rFonts w:ascii="Arial" w:hAnsi="Arial" w:cs="Arial"/>
          <w:bCs/>
          <w:color w:val="auto"/>
          <w:sz w:val="26"/>
          <w:szCs w:val="26"/>
          <w:lang w:val="pl-PL"/>
        </w:rPr>
        <w:t>Zasady t</w:t>
      </w:r>
      <w:r w:rsidR="00CC3CD2" w:rsidRPr="00816D8B">
        <w:rPr>
          <w:rFonts w:ascii="Arial" w:hAnsi="Arial" w:cs="Arial"/>
          <w:bCs/>
          <w:color w:val="auto"/>
          <w:sz w:val="26"/>
          <w:szCs w:val="26"/>
          <w:lang w:val="pl-PL"/>
        </w:rPr>
        <w:t>rwałoś</w:t>
      </w:r>
      <w:bookmarkEnd w:id="109"/>
      <w:bookmarkEnd w:id="110"/>
      <w:r>
        <w:rPr>
          <w:rFonts w:ascii="Arial" w:hAnsi="Arial" w:cs="Arial"/>
          <w:bCs/>
          <w:color w:val="auto"/>
          <w:sz w:val="26"/>
          <w:szCs w:val="26"/>
          <w:lang w:val="pl-PL"/>
        </w:rPr>
        <w:t>ci</w:t>
      </w:r>
      <w:bookmarkEnd w:id="111"/>
    </w:p>
    <w:p w14:paraId="3FEC3F54" w14:textId="33C54203" w:rsidR="00003762" w:rsidRPr="001C0466" w:rsidRDefault="001C0466" w:rsidP="00BA2D4D">
      <w:pPr>
        <w:pStyle w:val="Default"/>
        <w:numPr>
          <w:ilvl w:val="0"/>
          <w:numId w:val="136"/>
        </w:numPr>
        <w:spacing w:after="120" w:line="276" w:lineRule="auto"/>
        <w:rPr>
          <w:rFonts w:ascii="Arial" w:hAnsi="Arial" w:cs="Arial"/>
          <w:color w:val="auto"/>
        </w:rPr>
      </w:pPr>
      <w:r w:rsidRPr="001C0466">
        <w:rPr>
          <w:rFonts w:ascii="Arial" w:hAnsi="Arial" w:cs="Arial"/>
          <w:color w:val="auto"/>
        </w:rPr>
        <w:t>Projekt zakłada zachowanie trwałości</w:t>
      </w:r>
      <w:r w:rsidRPr="001C0466">
        <w:rPr>
          <w:rFonts w:ascii="Arial" w:hAnsi="Arial" w:cs="Arial"/>
          <w:noProof/>
          <w:color w:val="auto"/>
        </w:rPr>
        <w:t xml:space="preserve"> CUS, tj. Wnioskodawca </w:t>
      </w:r>
      <w:r w:rsidRPr="001C0466">
        <w:rPr>
          <w:rFonts w:ascii="Arial" w:hAnsi="Arial" w:cs="Arial"/>
          <w:color w:val="auto"/>
        </w:rPr>
        <w:t>zobowiąże się do kontynuacji działania CUS i utrzymania oferty usług społecznych po zakończeniu jego realizacji przez okres 24 miesięcy</w:t>
      </w:r>
      <w:r w:rsidRPr="001C0466">
        <w:rPr>
          <w:rFonts w:ascii="Arial" w:hAnsi="Arial" w:cs="Arial"/>
        </w:rPr>
        <w:t xml:space="preserve">. </w:t>
      </w:r>
      <w:r w:rsidRPr="001C0466">
        <w:rPr>
          <w:rFonts w:ascii="Arial" w:hAnsi="Arial" w:cs="Arial"/>
          <w:color w:val="auto"/>
        </w:rPr>
        <w:t>Liczba miejsc świadczenia usług społecznych może ulec zmniejszeniu w okresie trwałości tylko, gdy wynika to z analizy potrzeb mieszkańców.</w:t>
      </w:r>
      <w:r>
        <w:rPr>
          <w:rFonts w:ascii="Arial" w:hAnsi="Arial" w:cs="Arial"/>
          <w:color w:val="auto"/>
        </w:rPr>
        <w:t xml:space="preserve"> </w:t>
      </w:r>
      <w:r w:rsidR="00D34F47" w:rsidRPr="001C0466">
        <w:rPr>
          <w:rFonts w:ascii="Arial" w:hAnsi="Arial" w:cs="Arial"/>
        </w:rPr>
        <w:t>W okresie trwałości realizacja usług społecznych oraz kontynuacja działania CUS w zakresie bieżącego funkcjonowania nie będzie finansowana ze środków EFS+. W odniesieniu do świadczenia usług społecznych, należy przyjąć, że wykluczenie dotyczy wyłącznie finansowania tych</w:t>
      </w:r>
      <w:r w:rsidRPr="001C0466">
        <w:rPr>
          <w:rFonts w:ascii="Arial" w:hAnsi="Arial" w:cs="Arial"/>
        </w:rPr>
        <w:t xml:space="preserve"> usług, których zakres pokrywa się z usługami finansowanymi w projekcie.</w:t>
      </w:r>
    </w:p>
    <w:p w14:paraId="72A65B14" w14:textId="6C295257" w:rsidR="00CC3CD2" w:rsidRPr="001C0466" w:rsidRDefault="00CC3CD2" w:rsidP="00BA2D4D">
      <w:pPr>
        <w:pStyle w:val="Akapitzlist"/>
        <w:numPr>
          <w:ilvl w:val="0"/>
          <w:numId w:val="136"/>
        </w:numPr>
        <w:tabs>
          <w:tab w:val="num" w:pos="360"/>
        </w:tabs>
        <w:spacing w:line="276" w:lineRule="auto"/>
        <w:rPr>
          <w:rFonts w:ascii="Arial" w:hAnsi="Arial" w:cs="Arial"/>
        </w:rPr>
      </w:pPr>
      <w:r w:rsidRPr="001C0466">
        <w:rPr>
          <w:rFonts w:ascii="Arial" w:hAnsi="Arial" w:cs="Arial"/>
        </w:rPr>
        <w:t xml:space="preserve">Zachowanie trwałości projektu obowiązuje </w:t>
      </w:r>
      <w:r w:rsidR="009E673F">
        <w:rPr>
          <w:rFonts w:ascii="Arial" w:hAnsi="Arial" w:cs="Arial"/>
        </w:rPr>
        <w:t xml:space="preserve">wyłącznie </w:t>
      </w:r>
      <w:r w:rsidRPr="001C0466">
        <w:rPr>
          <w:rFonts w:ascii="Arial" w:hAnsi="Arial" w:cs="Arial"/>
        </w:rPr>
        <w:t xml:space="preserve">w odniesieniu do wydatków ponoszonych jako </w:t>
      </w:r>
      <w:r w:rsidRPr="001C0466">
        <w:rPr>
          <w:rFonts w:ascii="Arial" w:hAnsi="Arial" w:cs="Arial"/>
          <w:b/>
        </w:rPr>
        <w:t>cross-</w:t>
      </w:r>
      <w:proofErr w:type="spellStart"/>
      <w:r w:rsidRPr="001C0466">
        <w:rPr>
          <w:rFonts w:ascii="Arial" w:hAnsi="Arial" w:cs="Arial"/>
          <w:b/>
        </w:rPr>
        <w:t>financing</w:t>
      </w:r>
      <w:proofErr w:type="spellEnd"/>
      <w:r w:rsidRPr="001C0466">
        <w:rPr>
          <w:rFonts w:ascii="Arial" w:hAnsi="Arial" w:cs="Arial"/>
        </w:rPr>
        <w:t xml:space="preserve"> </w:t>
      </w:r>
      <w:r w:rsidR="00CB5DAC">
        <w:rPr>
          <w:rFonts w:ascii="Arial" w:hAnsi="Arial" w:cs="Arial"/>
          <w:lang w:val="pl-PL"/>
        </w:rPr>
        <w:t>z</w:t>
      </w:r>
      <w:r w:rsidR="00CB5DAC" w:rsidRPr="009A6E54">
        <w:rPr>
          <w:rFonts w:ascii="Arial" w:hAnsi="Arial" w:cs="Arial"/>
          <w:lang w:val="pl-PL"/>
        </w:rPr>
        <w:t xml:space="preserve">godnie </w:t>
      </w:r>
      <w:r w:rsidR="00E1085B" w:rsidRPr="009A6E54">
        <w:rPr>
          <w:rFonts w:ascii="Arial" w:hAnsi="Arial" w:cs="Arial"/>
          <w:lang w:val="pl-PL"/>
        </w:rPr>
        <w:t xml:space="preserve">z art. 65 </w:t>
      </w:r>
      <w:r w:rsidR="00E1085B" w:rsidRPr="009A6E54">
        <w:rPr>
          <w:rFonts w:ascii="Arial" w:hAnsi="Arial" w:cs="Arial"/>
          <w:lang w:val="pl-PL"/>
        </w:rPr>
        <w:lastRenderedPageBreak/>
        <w:t>rozporządzenia ogólnego</w:t>
      </w:r>
      <w:r w:rsidR="00E1085B" w:rsidRPr="001C0466">
        <w:rPr>
          <w:rFonts w:ascii="Arial" w:hAnsi="Arial" w:cs="Arial"/>
        </w:rPr>
        <w:t xml:space="preserve"> </w:t>
      </w:r>
      <w:r w:rsidRPr="001C0466">
        <w:rPr>
          <w:rFonts w:ascii="Arial" w:hAnsi="Arial" w:cs="Arial"/>
        </w:rPr>
        <w:t>lub w sytuacji, gdy projekt podlega obowiązkowi utrzymania inwestycji zgodnie z obowiązującymi zasadami pomocy publicznej.</w:t>
      </w:r>
    </w:p>
    <w:p w14:paraId="2E4FBDD9" w14:textId="1EE5C640" w:rsidR="00CC3CD2" w:rsidRPr="001C0466" w:rsidRDefault="00CC3CD2" w:rsidP="006462AD">
      <w:pPr>
        <w:pStyle w:val="Akapitzlist"/>
        <w:tabs>
          <w:tab w:val="num" w:pos="360"/>
        </w:tabs>
        <w:spacing w:line="276" w:lineRule="auto"/>
        <w:rPr>
          <w:rFonts w:ascii="Arial" w:hAnsi="Arial" w:cs="Arial"/>
        </w:rPr>
      </w:pPr>
      <w:r w:rsidRPr="001C0466">
        <w:rPr>
          <w:rFonts w:ascii="Arial" w:hAnsi="Arial" w:cs="Arial"/>
        </w:rPr>
        <w:t xml:space="preserve">Trwałość projektu </w:t>
      </w:r>
      <w:r w:rsidR="009E673F">
        <w:rPr>
          <w:rFonts w:ascii="Arial" w:hAnsi="Arial" w:cs="Arial"/>
          <w:lang w:val="pl-PL"/>
        </w:rPr>
        <w:t>z</w:t>
      </w:r>
      <w:r w:rsidR="009E673F" w:rsidRPr="009A6E54">
        <w:rPr>
          <w:rFonts w:ascii="Arial" w:hAnsi="Arial" w:cs="Arial"/>
          <w:lang w:val="pl-PL"/>
        </w:rPr>
        <w:t>godnie z art. 65 rozporządzenia ogólnego</w:t>
      </w:r>
      <w:r w:rsidR="009E673F" w:rsidRPr="001C0466">
        <w:rPr>
          <w:rFonts w:ascii="Arial" w:hAnsi="Arial" w:cs="Arial"/>
        </w:rPr>
        <w:t xml:space="preserve"> </w:t>
      </w:r>
      <w:r w:rsidRPr="001C0466">
        <w:rPr>
          <w:rFonts w:ascii="Arial" w:hAnsi="Arial" w:cs="Arial"/>
        </w:rPr>
        <w:t xml:space="preserve">musi być zachowana przez okres 5 lat (3 lat w przypadku MŚP – w odniesieniu do projektów, z którymi związany jest wymóg utrzymania inwestycji lub miejsc pracy) od daty płatności końcowej na rzecz beneficjenta. </w:t>
      </w:r>
    </w:p>
    <w:p w14:paraId="72FC651D" w14:textId="0DD7C070" w:rsidR="00032584" w:rsidRPr="00816D8B" w:rsidRDefault="001B05C4" w:rsidP="004E4D7A">
      <w:pPr>
        <w:pStyle w:val="Nagwek3"/>
        <w:spacing w:line="276" w:lineRule="auto"/>
        <w:rPr>
          <w:rFonts w:ascii="Arial" w:hAnsi="Arial" w:cs="Arial"/>
          <w:color w:val="auto"/>
          <w:sz w:val="26"/>
          <w:szCs w:val="26"/>
        </w:rPr>
      </w:pPr>
      <w:bookmarkStart w:id="112" w:name="_Toc126844059"/>
      <w:bookmarkStart w:id="113" w:name="_Toc129093523"/>
      <w:bookmarkStart w:id="114" w:name="_Toc201582406"/>
      <w:r w:rsidRPr="00816D8B">
        <w:rPr>
          <w:rFonts w:ascii="Arial" w:hAnsi="Arial" w:cs="Arial"/>
          <w:color w:val="auto"/>
          <w:sz w:val="26"/>
          <w:szCs w:val="26"/>
          <w:lang w:val="pl-PL"/>
        </w:rPr>
        <w:t>4.</w:t>
      </w:r>
      <w:r w:rsidR="00CC3CD2" w:rsidRPr="00816D8B">
        <w:rPr>
          <w:rFonts w:ascii="Arial" w:hAnsi="Arial" w:cs="Arial"/>
          <w:color w:val="auto"/>
          <w:sz w:val="26"/>
          <w:szCs w:val="26"/>
          <w:lang w:val="pl-PL"/>
        </w:rPr>
        <w:t>4</w:t>
      </w:r>
      <w:r w:rsidRPr="00816D8B">
        <w:rPr>
          <w:rFonts w:ascii="Arial" w:hAnsi="Arial" w:cs="Arial"/>
          <w:color w:val="auto"/>
          <w:sz w:val="26"/>
          <w:szCs w:val="26"/>
          <w:lang w:val="pl-PL"/>
        </w:rPr>
        <w:t xml:space="preserve"> </w:t>
      </w:r>
      <w:r w:rsidR="00032584" w:rsidRPr="00816D8B">
        <w:rPr>
          <w:rFonts w:ascii="Arial" w:hAnsi="Arial" w:cs="Arial"/>
          <w:color w:val="auto"/>
          <w:sz w:val="26"/>
          <w:szCs w:val="26"/>
        </w:rPr>
        <w:t>Budżet projektu</w:t>
      </w:r>
      <w:bookmarkEnd w:id="112"/>
      <w:bookmarkEnd w:id="113"/>
      <w:bookmarkEnd w:id="114"/>
    </w:p>
    <w:p w14:paraId="57BFEC70" w14:textId="77777777" w:rsidR="00AB3507" w:rsidRPr="00816D8B" w:rsidRDefault="00032584" w:rsidP="00BA2D4D">
      <w:pPr>
        <w:pStyle w:val="Akapitzlist"/>
        <w:numPr>
          <w:ilvl w:val="1"/>
          <w:numId w:val="82"/>
        </w:numPr>
        <w:tabs>
          <w:tab w:val="left" w:pos="284"/>
        </w:tabs>
        <w:spacing w:before="120" w:line="276" w:lineRule="auto"/>
        <w:ind w:left="283" w:hanging="357"/>
        <w:rPr>
          <w:rFonts w:ascii="Arial" w:hAnsi="Arial" w:cs="Arial"/>
        </w:rPr>
      </w:pPr>
      <w:r w:rsidRPr="00816D8B">
        <w:rPr>
          <w:rFonts w:ascii="Arial" w:hAnsi="Arial" w:cs="Arial"/>
        </w:rPr>
        <w:t xml:space="preserve">Budżet projektu jest podstawą do oceny kwalifikowalności i racjonalności kosztów i powinien bezpośrednio wynikać z opisanych zadań i ich etapów. W budżecie projektu ujmowane są jedynie wydatki kwalifikowalne spełniające warunki określone w </w:t>
      </w:r>
      <w:r w:rsidRPr="00816D8B">
        <w:rPr>
          <w:rFonts w:ascii="Arial" w:hAnsi="Arial" w:cs="Arial"/>
          <w:iCs/>
        </w:rPr>
        <w:t>Wytycznych kwalifikowalności</w:t>
      </w:r>
      <w:r w:rsidRPr="00816D8B">
        <w:rPr>
          <w:rFonts w:ascii="Arial" w:hAnsi="Arial" w:cs="Arial"/>
        </w:rPr>
        <w:t xml:space="preserve">. </w:t>
      </w:r>
    </w:p>
    <w:p w14:paraId="78DE7BE5" w14:textId="77777777" w:rsidR="00AB3507" w:rsidRPr="00816D8B" w:rsidRDefault="00032584" w:rsidP="00BA2D4D">
      <w:pPr>
        <w:pStyle w:val="Akapitzlist"/>
        <w:numPr>
          <w:ilvl w:val="1"/>
          <w:numId w:val="82"/>
        </w:numPr>
        <w:tabs>
          <w:tab w:val="left" w:pos="284"/>
        </w:tabs>
        <w:spacing w:before="240" w:line="276" w:lineRule="auto"/>
        <w:ind w:left="284"/>
        <w:rPr>
          <w:rFonts w:ascii="Arial" w:hAnsi="Arial" w:cs="Arial"/>
        </w:rPr>
      </w:pPr>
      <w:r w:rsidRPr="00816D8B">
        <w:rPr>
          <w:rFonts w:ascii="Arial" w:hAnsi="Arial" w:cs="Arial"/>
        </w:rPr>
        <w:t>We wniosku o dofinansowanie projektu beneficjent przedstawia koszty bezpośrednie w formie budżetu zadaniowego oraz koszty pośrednie, o których mowa w podrozdziale 3.12. Wytycznych kwalifikowalności. Dodatkowo, we</w:t>
      </w:r>
      <w:r w:rsidR="00226143" w:rsidRPr="00816D8B">
        <w:rPr>
          <w:rFonts w:ascii="Arial" w:hAnsi="Arial" w:cs="Arial"/>
          <w:lang w:val="pl-PL"/>
        </w:rPr>
        <w:t> </w:t>
      </w:r>
      <w:r w:rsidRPr="00816D8B">
        <w:rPr>
          <w:rFonts w:ascii="Arial" w:hAnsi="Arial" w:cs="Arial"/>
        </w:rPr>
        <w:t>wniosku o dofinansowanie projektu wykazywany jest szczegółowy budżet ze</w:t>
      </w:r>
      <w:r w:rsidR="00226143" w:rsidRPr="00816D8B">
        <w:rPr>
          <w:rFonts w:ascii="Arial" w:hAnsi="Arial" w:cs="Arial"/>
          <w:lang w:val="pl-PL"/>
        </w:rPr>
        <w:t> </w:t>
      </w:r>
      <w:r w:rsidRPr="00816D8B">
        <w:rPr>
          <w:rFonts w:ascii="Arial" w:hAnsi="Arial" w:cs="Arial"/>
        </w:rPr>
        <w:t>wskazaniem jednostkowych kosztów bezpośrednich, który jest podstawą oceny kwalifikowalności wydatków na etapie oceny.</w:t>
      </w:r>
    </w:p>
    <w:p w14:paraId="0A440006" w14:textId="073CDD22" w:rsidR="00AB3507" w:rsidRPr="00816D8B" w:rsidRDefault="00032584" w:rsidP="00BA2D4D">
      <w:pPr>
        <w:pStyle w:val="Akapitzlist"/>
        <w:numPr>
          <w:ilvl w:val="1"/>
          <w:numId w:val="82"/>
        </w:numPr>
        <w:tabs>
          <w:tab w:val="left" w:pos="284"/>
        </w:tabs>
        <w:spacing w:before="240" w:line="276" w:lineRule="auto"/>
        <w:ind w:left="284"/>
        <w:rPr>
          <w:rFonts w:ascii="Arial" w:hAnsi="Arial" w:cs="Arial"/>
        </w:rPr>
      </w:pPr>
      <w:r w:rsidRPr="00816D8B">
        <w:rPr>
          <w:rFonts w:ascii="Arial" w:hAnsi="Arial" w:cs="Arial"/>
        </w:rPr>
        <w:t xml:space="preserve">Budżet zadaniowy oznacza przedstawienie kwalifikowalnych kosztów bezpośrednich projektu w podziale na zadania merytoryczne, np. </w:t>
      </w:r>
      <w:r w:rsidR="00414C00" w:rsidRPr="00816D8B">
        <w:rPr>
          <w:rFonts w:ascii="Arial" w:hAnsi="Arial" w:cs="Arial"/>
          <w:lang w:val="pl-PL"/>
        </w:rPr>
        <w:t xml:space="preserve">poradnictwo specjalistyczne, psychologiczne, prawne, </w:t>
      </w:r>
      <w:r w:rsidRPr="00816D8B">
        <w:rPr>
          <w:rFonts w:ascii="Arial" w:hAnsi="Arial" w:cs="Arial"/>
        </w:rPr>
        <w:t xml:space="preserve">diagnoza potrzeb, realizacja szkoleń, itd. Zadania merytorycznego nie stanowią pojedyncze wydatki np. usługa cateringowa, hotelowa, trenerska, itd. </w:t>
      </w:r>
    </w:p>
    <w:p w14:paraId="6DC19528" w14:textId="77777777" w:rsidR="00AB3507" w:rsidRPr="00816D8B" w:rsidRDefault="00032584" w:rsidP="00BA2D4D">
      <w:pPr>
        <w:pStyle w:val="Akapitzlist"/>
        <w:numPr>
          <w:ilvl w:val="1"/>
          <w:numId w:val="82"/>
        </w:numPr>
        <w:tabs>
          <w:tab w:val="left" w:pos="284"/>
        </w:tabs>
        <w:spacing w:before="240" w:line="276" w:lineRule="auto"/>
        <w:ind w:left="284"/>
        <w:rPr>
          <w:rFonts w:ascii="Arial" w:hAnsi="Arial" w:cs="Arial"/>
        </w:rPr>
      </w:pPr>
      <w:r w:rsidRPr="00816D8B">
        <w:rPr>
          <w:rFonts w:ascii="Arial" w:hAnsi="Arial" w:cs="Arial"/>
        </w:rPr>
        <w:t>W odniesieniu do zadań merytorycznych we wniosku o dofinansowanie projektu wykazywany jest limit kosztów, które mogą zostać poniesione przez beneficjenta na ich realizację. Limit kosztów bezpośrednich w ramach budżetu zadaniowego na</w:t>
      </w:r>
      <w:r w:rsidR="00226143" w:rsidRPr="00816D8B">
        <w:rPr>
          <w:rFonts w:ascii="Arial" w:hAnsi="Arial" w:cs="Arial"/>
          <w:lang w:val="pl-PL"/>
        </w:rPr>
        <w:t> </w:t>
      </w:r>
      <w:r w:rsidRPr="00816D8B">
        <w:rPr>
          <w:rFonts w:ascii="Arial" w:hAnsi="Arial" w:cs="Arial"/>
        </w:rPr>
        <w:t>etapie wnioskowania o środki powinien wynikać ze szczegółowej kalkulacji kosztów jednostkowych wykazanej we wniosku o dofinansowanie</w:t>
      </w:r>
      <w:r w:rsidR="00A24F9A" w:rsidRPr="00816D8B">
        <w:rPr>
          <w:rFonts w:ascii="Arial" w:hAnsi="Arial" w:cs="Arial"/>
          <w:lang w:val="pl-PL"/>
        </w:rPr>
        <w:t xml:space="preserve"> projektu</w:t>
      </w:r>
      <w:r w:rsidRPr="00816D8B">
        <w:rPr>
          <w:rFonts w:ascii="Arial" w:hAnsi="Arial" w:cs="Arial"/>
        </w:rPr>
        <w:t>.</w:t>
      </w:r>
    </w:p>
    <w:p w14:paraId="36841B77" w14:textId="77777777" w:rsidR="00AB3507" w:rsidRPr="00816D8B" w:rsidRDefault="00032584" w:rsidP="00BA2D4D">
      <w:pPr>
        <w:pStyle w:val="Akapitzlist"/>
        <w:numPr>
          <w:ilvl w:val="1"/>
          <w:numId w:val="82"/>
        </w:numPr>
        <w:tabs>
          <w:tab w:val="left" w:pos="284"/>
        </w:tabs>
        <w:spacing w:before="240" w:line="276" w:lineRule="auto"/>
        <w:ind w:left="284"/>
        <w:rPr>
          <w:rFonts w:ascii="Arial" w:hAnsi="Arial" w:cs="Arial"/>
        </w:rPr>
      </w:pPr>
      <w:r w:rsidRPr="00816D8B">
        <w:rPr>
          <w:rFonts w:ascii="Arial" w:hAnsi="Arial" w:cs="Arial"/>
        </w:rPr>
        <w:t xml:space="preserve">Koszty bezpośrednie projektu powinny zostać oszacowane z zastosowaniem warunków i procedur kwalifikowalności określonych w Wytycznych kwalifikowalności oraz z uwzględnieniem stawek rynkowych. </w:t>
      </w:r>
      <w:bookmarkStart w:id="115" w:name="_Hlk125613698"/>
    </w:p>
    <w:bookmarkEnd w:id="115"/>
    <w:p w14:paraId="7A9B6F74" w14:textId="77777777" w:rsidR="00AB3507" w:rsidRPr="00816D8B" w:rsidRDefault="00032584" w:rsidP="00BA2D4D">
      <w:pPr>
        <w:pStyle w:val="Akapitzlist"/>
        <w:numPr>
          <w:ilvl w:val="1"/>
          <w:numId w:val="82"/>
        </w:numPr>
        <w:tabs>
          <w:tab w:val="left" w:pos="284"/>
        </w:tabs>
        <w:spacing w:before="240" w:line="276" w:lineRule="auto"/>
        <w:ind w:left="284"/>
        <w:rPr>
          <w:rFonts w:ascii="Arial" w:hAnsi="Arial" w:cs="Arial"/>
        </w:rPr>
      </w:pPr>
      <w:r w:rsidRPr="00816D8B">
        <w:rPr>
          <w:rFonts w:ascii="Arial" w:hAnsi="Arial" w:cs="Arial"/>
        </w:rPr>
        <w:t>Koszty pośrednie projektu są kwalifikowalne w ramach naboru i stanowią koszty administracyjne związane z techniczną obsługą realizacji projektu</w:t>
      </w:r>
      <w:r w:rsidRPr="00816D8B">
        <w:rPr>
          <w:rFonts w:ascii="Arial" w:hAnsi="Arial" w:cs="Arial"/>
          <w:iCs/>
        </w:rPr>
        <w:t>.</w:t>
      </w:r>
    </w:p>
    <w:p w14:paraId="380FB27F" w14:textId="55F9C5EB" w:rsidR="00032584" w:rsidRPr="00816D8B" w:rsidRDefault="00032584" w:rsidP="00BA2D4D">
      <w:pPr>
        <w:pStyle w:val="Akapitzlist"/>
        <w:numPr>
          <w:ilvl w:val="1"/>
          <w:numId w:val="82"/>
        </w:numPr>
        <w:tabs>
          <w:tab w:val="left" w:pos="284"/>
        </w:tabs>
        <w:spacing w:before="240" w:line="276" w:lineRule="auto"/>
        <w:ind w:left="284"/>
        <w:rPr>
          <w:rFonts w:ascii="Arial" w:hAnsi="Arial" w:cs="Arial"/>
        </w:rPr>
      </w:pPr>
      <w:r w:rsidRPr="00816D8B">
        <w:rPr>
          <w:rFonts w:ascii="Arial" w:hAnsi="Arial" w:cs="Arial"/>
        </w:rPr>
        <w:t xml:space="preserve">Katalog kosztów pośrednich został wskazany w podrozdziale 3.12. </w:t>
      </w:r>
      <w:r w:rsidR="00F00929" w:rsidRPr="00816D8B">
        <w:rPr>
          <w:rFonts w:ascii="Arial" w:hAnsi="Arial" w:cs="Arial"/>
          <w:lang w:val="pl-PL"/>
        </w:rPr>
        <w:t xml:space="preserve">pkt 3 </w:t>
      </w:r>
      <w:r w:rsidRPr="00816D8B">
        <w:rPr>
          <w:rFonts w:ascii="Arial" w:hAnsi="Arial" w:cs="Arial"/>
        </w:rPr>
        <w:t>Wytycznych kwalifikowalności i obejmuje następujące koszty:</w:t>
      </w:r>
    </w:p>
    <w:p w14:paraId="4D3F87A1" w14:textId="77777777"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 xml:space="preserve">koszty koordynatora lub kierownika projektu oraz innego personelu bezpośrednio angażowanego w zarządzanie, rozliczanie, monitorowanie projektu lub prowadzenie innych działań administracyjnych w projekcie, w tym koszty wynagrodzenia tych osób, wyposażenia ich stanowiska pracy, ich przejazdów, delegacji służbowych i szkoleń oraz koszty związane z wdrażaniem polityki równych szans przez te osoby, </w:t>
      </w:r>
    </w:p>
    <w:p w14:paraId="19430EFF" w14:textId="01BF41DC"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koszty zarządu (koszty wynagrodzenia osób uprawnionych do reprezentowania jednostki, których zakresy czynności nie są przypisane wyłącznie do projektu, np. kierownik</w:t>
      </w:r>
      <w:r w:rsidR="008B75DA">
        <w:rPr>
          <w:rFonts w:ascii="Arial" w:hAnsi="Arial" w:cs="Arial"/>
        </w:rPr>
        <w:t>a</w:t>
      </w:r>
      <w:r w:rsidRPr="00816D8B">
        <w:rPr>
          <w:rFonts w:ascii="Arial" w:hAnsi="Arial" w:cs="Arial"/>
        </w:rPr>
        <w:t xml:space="preserve"> jednostki), </w:t>
      </w:r>
    </w:p>
    <w:p w14:paraId="3CA30881" w14:textId="77777777"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lastRenderedPageBreak/>
        <w:t>koszty personelu obsługowego (obsługa kadrowa, finansowa, administracyjna, sekretariat, kancelaria, obsługa prawna, w tym ta dotycząca zamówień) na potrzeby funkcjonowania jednostki,</w:t>
      </w:r>
    </w:p>
    <w:p w14:paraId="558A1BB9" w14:textId="77777777"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koszty obsługi księgowej (wynagrodzenia osób księgujących wydatki w</w:t>
      </w:r>
      <w:r w:rsidR="00226143" w:rsidRPr="00816D8B">
        <w:rPr>
          <w:rFonts w:ascii="Arial" w:hAnsi="Arial" w:cs="Arial"/>
          <w:lang w:val="pl-PL"/>
        </w:rPr>
        <w:t> </w:t>
      </w:r>
      <w:r w:rsidRPr="00816D8B">
        <w:rPr>
          <w:rFonts w:ascii="Arial" w:hAnsi="Arial" w:cs="Arial"/>
        </w:rPr>
        <w:t xml:space="preserve">projekcie, w tym zlecenia prowadzenia obsługi księgowej projektu biuru rachunkowemu), </w:t>
      </w:r>
    </w:p>
    <w:p w14:paraId="2E566066" w14:textId="5CC5607C"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koszty utrzymania powierzchni biurowych (czynsz, najem, opłaty administracyjne) związan</w:t>
      </w:r>
      <w:r w:rsidR="002D21FD">
        <w:rPr>
          <w:rFonts w:ascii="Arial" w:hAnsi="Arial" w:cs="Arial"/>
        </w:rPr>
        <w:t>e</w:t>
      </w:r>
      <w:r w:rsidRPr="00816D8B">
        <w:rPr>
          <w:rFonts w:ascii="Arial" w:hAnsi="Arial" w:cs="Arial"/>
        </w:rPr>
        <w:t xml:space="preserve"> z obsługą administracyjną projektu, </w:t>
      </w:r>
    </w:p>
    <w:p w14:paraId="42BCFAE0" w14:textId="77777777"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 xml:space="preserve">wydatki związane z otworzeniem lub prowadzeniem wyodrębnionego na rzecz projektu subkonta na rachunku płatniczym lub odrębnego rachunku płatniczego, </w:t>
      </w:r>
    </w:p>
    <w:p w14:paraId="66F14AB3" w14:textId="77777777"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działania informacyjno-promocyjne projektu (np. zakup materiałów promocyjnych i informacyjnych, zakup ogłoszeń prasowych, utworzenie i</w:t>
      </w:r>
      <w:r w:rsidR="00226143" w:rsidRPr="00816D8B">
        <w:rPr>
          <w:rFonts w:ascii="Arial" w:hAnsi="Arial" w:cs="Arial"/>
          <w:lang w:val="pl-PL"/>
        </w:rPr>
        <w:t> </w:t>
      </w:r>
      <w:r w:rsidRPr="00816D8B">
        <w:rPr>
          <w:rFonts w:ascii="Arial" w:hAnsi="Arial" w:cs="Arial"/>
        </w:rPr>
        <w:t xml:space="preserve">prowadzenie strony internetowej o projekcie, oznakowanie projektu, plakaty, ulotki, itp.), z wyłączeniem działań, o których mowa w art. 50 ust. 1 lit. e rozporządzenia ogólnego, </w:t>
      </w:r>
    </w:p>
    <w:p w14:paraId="51CBA15F" w14:textId="64D8EA4E"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 xml:space="preserve">amortyzacja, najem lub zakup aktywów (środków trwałych i wartości niematerialnych i prawnych) używanych na potrzeby osób, o których mowa w lit. a - d, </w:t>
      </w:r>
    </w:p>
    <w:p w14:paraId="0BFAAC61" w14:textId="77777777"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 xml:space="preserve">opłaty za energię elektryczną, cieplną, gazową i wodę, opłaty przesyłowe, opłaty za sprzątanie, ochronę, opłaty za odprowadzanie ścieków w zakresie związanym z obsługą administracyjną projektu, </w:t>
      </w:r>
    </w:p>
    <w:p w14:paraId="2AB3CA2D" w14:textId="39DBA196"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koszty usług pocztowych, telefonicznych, internetowych, kurierskich związan</w:t>
      </w:r>
      <w:r w:rsidR="00655C20">
        <w:rPr>
          <w:rFonts w:ascii="Arial" w:hAnsi="Arial" w:cs="Arial"/>
        </w:rPr>
        <w:t>e</w:t>
      </w:r>
      <w:r w:rsidRPr="00816D8B">
        <w:rPr>
          <w:rFonts w:ascii="Arial" w:hAnsi="Arial" w:cs="Arial"/>
        </w:rPr>
        <w:t xml:space="preserve"> z obsługą administracyjną projektu, </w:t>
      </w:r>
    </w:p>
    <w:p w14:paraId="4E5FD805" w14:textId="77777777"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 xml:space="preserve">koszty biurowe związane z obsługą administracyjną projektu (np. zakup materiałów biurowych i artykułów piśmienniczych, koszty usług powielania dokumentów), </w:t>
      </w:r>
    </w:p>
    <w:p w14:paraId="4DEF1015" w14:textId="77777777" w:rsidR="00AB3507"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 xml:space="preserve">koszty zabezpieczenia prawidłowej realizacji umowy, </w:t>
      </w:r>
    </w:p>
    <w:p w14:paraId="6748CE6B" w14:textId="77777777" w:rsidR="00032584" w:rsidRPr="00816D8B" w:rsidRDefault="00032584" w:rsidP="00BA2D4D">
      <w:pPr>
        <w:pStyle w:val="Akapitzlist"/>
        <w:numPr>
          <w:ilvl w:val="0"/>
          <w:numId w:val="51"/>
        </w:numPr>
        <w:tabs>
          <w:tab w:val="left" w:pos="709"/>
        </w:tabs>
        <w:spacing w:line="276" w:lineRule="auto"/>
        <w:ind w:left="709"/>
        <w:contextualSpacing w:val="0"/>
        <w:rPr>
          <w:rFonts w:ascii="Arial" w:hAnsi="Arial" w:cs="Arial"/>
        </w:rPr>
      </w:pPr>
      <w:r w:rsidRPr="00816D8B">
        <w:rPr>
          <w:rFonts w:ascii="Arial" w:hAnsi="Arial" w:cs="Arial"/>
        </w:rPr>
        <w:t>koszty ubezpieczeń majątkowych.</w:t>
      </w:r>
    </w:p>
    <w:p w14:paraId="6F23C213" w14:textId="77777777" w:rsidR="00AB3507" w:rsidRPr="00816D8B" w:rsidRDefault="00032584" w:rsidP="00BA2D4D">
      <w:pPr>
        <w:pStyle w:val="Akapitzlist"/>
        <w:numPr>
          <w:ilvl w:val="1"/>
          <w:numId w:val="82"/>
        </w:numPr>
        <w:tabs>
          <w:tab w:val="left" w:pos="284"/>
          <w:tab w:val="left" w:pos="426"/>
        </w:tabs>
        <w:spacing w:line="276" w:lineRule="auto"/>
        <w:ind w:left="284"/>
        <w:contextualSpacing w:val="0"/>
        <w:rPr>
          <w:rFonts w:ascii="Arial" w:hAnsi="Arial" w:cs="Arial"/>
        </w:rPr>
      </w:pPr>
      <w:r w:rsidRPr="00816D8B">
        <w:rPr>
          <w:rFonts w:ascii="Arial" w:hAnsi="Arial" w:cs="Arial"/>
        </w:rPr>
        <w:t>Koszty zarządzania stanowią wyłącznie koszty pośrednie rozliczane ryczałtem. Koszty pośrednie rozliczane ryczałtem powinny być zgodne z zapisami Wytycznych kwalifikowalności.</w:t>
      </w:r>
    </w:p>
    <w:p w14:paraId="49D93F9F" w14:textId="77777777" w:rsidR="00AB3507" w:rsidRPr="00816D8B" w:rsidRDefault="00032584" w:rsidP="00BA2D4D">
      <w:pPr>
        <w:pStyle w:val="Akapitzlist"/>
        <w:numPr>
          <w:ilvl w:val="1"/>
          <w:numId w:val="82"/>
        </w:numPr>
        <w:tabs>
          <w:tab w:val="left" w:pos="284"/>
          <w:tab w:val="left" w:pos="426"/>
        </w:tabs>
        <w:spacing w:line="276" w:lineRule="auto"/>
        <w:ind w:left="284"/>
        <w:contextualSpacing w:val="0"/>
        <w:rPr>
          <w:rFonts w:ascii="Arial" w:hAnsi="Arial" w:cs="Arial"/>
        </w:rPr>
      </w:pPr>
      <w:r w:rsidRPr="00816D8B">
        <w:rPr>
          <w:rFonts w:ascii="Arial" w:hAnsi="Arial" w:cs="Arial"/>
          <w:bCs/>
        </w:rPr>
        <w:t xml:space="preserve">W ramach kosztów pośrednich nie są wykazywane wydatki objęte </w:t>
      </w:r>
      <w:r w:rsidRPr="00816D8B">
        <w:rPr>
          <w:rFonts w:ascii="Arial" w:hAnsi="Arial"/>
        </w:rPr>
        <w:t>cross-</w:t>
      </w:r>
      <w:proofErr w:type="spellStart"/>
      <w:r w:rsidRPr="00816D8B">
        <w:rPr>
          <w:rFonts w:ascii="Arial" w:hAnsi="Arial"/>
        </w:rPr>
        <w:t>financingiem</w:t>
      </w:r>
      <w:proofErr w:type="spellEnd"/>
      <w:r w:rsidRPr="00816D8B">
        <w:rPr>
          <w:rFonts w:ascii="Arial" w:hAnsi="Arial" w:cs="Arial"/>
          <w:bCs/>
        </w:rPr>
        <w:t xml:space="preserve">. </w:t>
      </w:r>
    </w:p>
    <w:p w14:paraId="2E6AA62E" w14:textId="77777777" w:rsidR="00AB3507" w:rsidRPr="00816D8B" w:rsidRDefault="00032584" w:rsidP="00BA2D4D">
      <w:pPr>
        <w:pStyle w:val="Akapitzlist"/>
        <w:numPr>
          <w:ilvl w:val="1"/>
          <w:numId w:val="82"/>
        </w:numPr>
        <w:tabs>
          <w:tab w:val="left" w:pos="284"/>
          <w:tab w:val="left" w:pos="426"/>
        </w:tabs>
        <w:spacing w:line="276" w:lineRule="auto"/>
        <w:ind w:left="284"/>
        <w:contextualSpacing w:val="0"/>
        <w:rPr>
          <w:rFonts w:ascii="Arial" w:hAnsi="Arial" w:cs="Arial"/>
        </w:rPr>
      </w:pPr>
      <w:r w:rsidRPr="00816D8B">
        <w:rPr>
          <w:rFonts w:ascii="Arial" w:hAnsi="Arial" w:cs="Arial"/>
          <w:bCs/>
        </w:rPr>
        <w:t>Niedopuszczalna jest sytuacja, w której koszty pośrednie zostaną rozliczone w ramach kosztów bezpośrednich.</w:t>
      </w:r>
    </w:p>
    <w:p w14:paraId="4C76105F" w14:textId="77777777" w:rsidR="00AB3507" w:rsidRPr="00816D8B" w:rsidRDefault="00032584" w:rsidP="00BA2D4D">
      <w:pPr>
        <w:pStyle w:val="Akapitzlist"/>
        <w:numPr>
          <w:ilvl w:val="1"/>
          <w:numId w:val="82"/>
        </w:numPr>
        <w:tabs>
          <w:tab w:val="left" w:pos="284"/>
          <w:tab w:val="left" w:pos="426"/>
        </w:tabs>
        <w:spacing w:line="276" w:lineRule="auto"/>
        <w:ind w:left="284"/>
        <w:contextualSpacing w:val="0"/>
        <w:rPr>
          <w:rFonts w:ascii="Arial" w:hAnsi="Arial" w:cs="Arial"/>
        </w:rPr>
      </w:pPr>
      <w:r w:rsidRPr="00816D8B">
        <w:rPr>
          <w:rFonts w:ascii="Arial" w:hAnsi="Arial" w:cs="Arial"/>
          <w:bCs/>
        </w:rPr>
        <w:t>Na etapie wyboru projektu do dofinansowania będzie weryfikowane, czy w ramach zadań obejmujących koszty bezpośrednie nie zostały wykazane koszty, które stanowią koszty pośrednie. Dodatkowo, na etapie realizacji projektu podczas zatwierdzania wniosku beneficjenta o płatność będzie dokonywana weryfikacja, czy w zestawieniu poniesionych kosztów bezpośrednich załączanym do wniosku beneficjenta o płatność nie zostały wykazane koszty pośrednie. Koszty pośrednie rozliczone w ramach kosztów bezpośrednich są niekwalifikowalne.</w:t>
      </w:r>
    </w:p>
    <w:p w14:paraId="04F5B140" w14:textId="0291493E" w:rsidR="00097348" w:rsidRPr="00816D8B" w:rsidRDefault="00097348" w:rsidP="00BA2D4D">
      <w:pPr>
        <w:pStyle w:val="Akapitzlist"/>
        <w:numPr>
          <w:ilvl w:val="1"/>
          <w:numId w:val="82"/>
        </w:numPr>
        <w:tabs>
          <w:tab w:val="left" w:pos="284"/>
          <w:tab w:val="left" w:pos="426"/>
        </w:tabs>
        <w:spacing w:line="276" w:lineRule="auto"/>
        <w:ind w:left="284"/>
        <w:contextualSpacing w:val="0"/>
        <w:rPr>
          <w:rFonts w:ascii="Arial" w:hAnsi="Arial" w:cs="Arial"/>
        </w:rPr>
      </w:pPr>
      <w:r w:rsidRPr="00816D8B">
        <w:rPr>
          <w:rFonts w:ascii="Arial" w:hAnsi="Arial" w:cs="Arial"/>
          <w:bCs/>
        </w:rPr>
        <w:lastRenderedPageBreak/>
        <w:t>Koszty pośrednie projektu są rozliczane wyłącznie z wykorzystaniem następujących stawek ryczałtowych:</w:t>
      </w:r>
    </w:p>
    <w:p w14:paraId="609D8C43" w14:textId="77777777" w:rsidR="00097348" w:rsidRPr="00816D8B" w:rsidRDefault="00097348" w:rsidP="00BA2D4D">
      <w:pPr>
        <w:pStyle w:val="Akapitzlist"/>
        <w:numPr>
          <w:ilvl w:val="0"/>
          <w:numId w:val="55"/>
        </w:numPr>
        <w:tabs>
          <w:tab w:val="left" w:pos="284"/>
        </w:tabs>
        <w:spacing w:line="276" w:lineRule="auto"/>
        <w:ind w:hanging="294"/>
        <w:rPr>
          <w:rFonts w:ascii="Arial" w:hAnsi="Arial" w:cs="Arial"/>
          <w:bCs/>
        </w:rPr>
      </w:pPr>
      <w:r w:rsidRPr="00816D8B">
        <w:rPr>
          <w:rFonts w:ascii="Arial" w:hAnsi="Arial" w:cs="Arial"/>
          <w:bCs/>
        </w:rPr>
        <w:t>25% kosztów bezpośrednich – w przypadku projektów o wartości kosztów bezpośrednich</w:t>
      </w:r>
      <w:r w:rsidRPr="00816D8B">
        <w:rPr>
          <w:rStyle w:val="Odwoanieprzypisudolnego"/>
          <w:rFonts w:ascii="Arial" w:hAnsi="Arial" w:cs="Arial"/>
          <w:bCs/>
        </w:rPr>
        <w:footnoteReference w:id="11"/>
      </w:r>
      <w:r w:rsidRPr="00816D8B">
        <w:rPr>
          <w:rFonts w:ascii="Arial" w:hAnsi="Arial" w:cs="Arial"/>
          <w:bCs/>
        </w:rPr>
        <w:t xml:space="preserve"> do 830 tys. PLN włącznie,</w:t>
      </w:r>
    </w:p>
    <w:p w14:paraId="171AC008" w14:textId="77777777" w:rsidR="00097348" w:rsidRPr="00816D8B" w:rsidRDefault="00097348" w:rsidP="00BA2D4D">
      <w:pPr>
        <w:pStyle w:val="Akapitzlist"/>
        <w:numPr>
          <w:ilvl w:val="0"/>
          <w:numId w:val="55"/>
        </w:numPr>
        <w:tabs>
          <w:tab w:val="left" w:pos="284"/>
        </w:tabs>
        <w:spacing w:line="276" w:lineRule="auto"/>
        <w:ind w:hanging="294"/>
        <w:rPr>
          <w:rFonts w:ascii="Arial" w:hAnsi="Arial" w:cs="Arial"/>
          <w:bCs/>
        </w:rPr>
      </w:pPr>
      <w:r w:rsidRPr="00816D8B">
        <w:rPr>
          <w:rFonts w:ascii="Arial" w:hAnsi="Arial" w:cs="Arial"/>
          <w:bCs/>
        </w:rPr>
        <w:t>20% kosztów bezpośrednich – w przypadku projektów o wartości kosztów bezpośrednich</w:t>
      </w:r>
      <w:r w:rsidRPr="00816D8B">
        <w:rPr>
          <w:rStyle w:val="Odwoanieprzypisudolnego"/>
          <w:rFonts w:ascii="Arial" w:hAnsi="Arial" w:cs="Arial"/>
          <w:bCs/>
        </w:rPr>
        <w:footnoteReference w:id="12"/>
      </w:r>
      <w:r w:rsidRPr="00816D8B">
        <w:rPr>
          <w:rFonts w:ascii="Arial" w:hAnsi="Arial" w:cs="Arial"/>
          <w:bCs/>
        </w:rPr>
        <w:t xml:space="preserve"> powyżej 830 tys. PLN do 1 740 tys. PLN włącznie,</w:t>
      </w:r>
    </w:p>
    <w:p w14:paraId="7845B6A3" w14:textId="77777777" w:rsidR="00097348" w:rsidRPr="00816D8B" w:rsidRDefault="00097348" w:rsidP="00BA2D4D">
      <w:pPr>
        <w:pStyle w:val="Akapitzlist"/>
        <w:numPr>
          <w:ilvl w:val="0"/>
          <w:numId w:val="55"/>
        </w:numPr>
        <w:tabs>
          <w:tab w:val="left" w:pos="284"/>
        </w:tabs>
        <w:spacing w:before="240" w:line="276" w:lineRule="auto"/>
        <w:ind w:hanging="294"/>
        <w:rPr>
          <w:rFonts w:ascii="Arial" w:hAnsi="Arial" w:cs="Arial"/>
          <w:bCs/>
        </w:rPr>
      </w:pPr>
      <w:r w:rsidRPr="00816D8B">
        <w:rPr>
          <w:rFonts w:ascii="Arial" w:hAnsi="Arial" w:cs="Arial"/>
          <w:bCs/>
        </w:rPr>
        <w:t>15% kosztów bezpośrednich – w przypadku projektów o wartości kosztów bezpośrednich</w:t>
      </w:r>
      <w:r w:rsidRPr="00816D8B">
        <w:rPr>
          <w:rStyle w:val="Odwoanieprzypisudolnego"/>
          <w:rFonts w:ascii="Arial" w:hAnsi="Arial" w:cs="Arial"/>
          <w:bCs/>
        </w:rPr>
        <w:footnoteReference w:id="13"/>
      </w:r>
      <w:r w:rsidRPr="00816D8B">
        <w:rPr>
          <w:rFonts w:ascii="Arial" w:hAnsi="Arial" w:cs="Arial"/>
          <w:bCs/>
        </w:rPr>
        <w:t xml:space="preserve"> powyżej 1 740 tys. PLN do 4 550 tys. PLN włącznie,</w:t>
      </w:r>
    </w:p>
    <w:p w14:paraId="257C9336" w14:textId="77777777" w:rsidR="00097348" w:rsidRPr="00816D8B" w:rsidRDefault="00097348" w:rsidP="00BA2D4D">
      <w:pPr>
        <w:pStyle w:val="Akapitzlist"/>
        <w:numPr>
          <w:ilvl w:val="0"/>
          <w:numId w:val="55"/>
        </w:numPr>
        <w:tabs>
          <w:tab w:val="left" w:pos="284"/>
        </w:tabs>
        <w:spacing w:before="240" w:line="276" w:lineRule="auto"/>
        <w:ind w:hanging="294"/>
        <w:rPr>
          <w:rFonts w:ascii="Arial" w:hAnsi="Arial" w:cs="Arial"/>
          <w:bCs/>
        </w:rPr>
      </w:pPr>
      <w:r w:rsidRPr="00816D8B">
        <w:rPr>
          <w:rFonts w:ascii="Arial" w:hAnsi="Arial" w:cs="Arial"/>
          <w:bCs/>
        </w:rPr>
        <w:t>10% kosztów bezpośrednich – w przypadku projektów o wartości kosztów bezpośrednich</w:t>
      </w:r>
      <w:r w:rsidRPr="00816D8B">
        <w:rPr>
          <w:rStyle w:val="Odwoanieprzypisudolnego"/>
          <w:rFonts w:ascii="Arial" w:hAnsi="Arial" w:cs="Arial"/>
          <w:bCs/>
        </w:rPr>
        <w:footnoteReference w:id="14"/>
      </w:r>
      <w:r w:rsidRPr="00816D8B">
        <w:rPr>
          <w:rFonts w:ascii="Arial" w:hAnsi="Arial" w:cs="Arial"/>
          <w:bCs/>
        </w:rPr>
        <w:t xml:space="preserve"> przekraczającej 4 550 tys. PLN.</w:t>
      </w:r>
    </w:p>
    <w:p w14:paraId="5D210AEB" w14:textId="44856C6E" w:rsidR="0082081E" w:rsidRPr="00816D8B" w:rsidRDefault="00032584" w:rsidP="00BA2D4D">
      <w:pPr>
        <w:pStyle w:val="Akapitzlist"/>
        <w:numPr>
          <w:ilvl w:val="1"/>
          <w:numId w:val="82"/>
        </w:numPr>
        <w:tabs>
          <w:tab w:val="left" w:pos="284"/>
        </w:tabs>
        <w:spacing w:before="240" w:line="276" w:lineRule="auto"/>
        <w:ind w:left="284" w:hanging="426"/>
        <w:rPr>
          <w:rFonts w:ascii="Arial" w:hAnsi="Arial" w:cs="Arial"/>
        </w:rPr>
      </w:pPr>
      <w:r w:rsidRPr="00816D8B">
        <w:rPr>
          <w:rFonts w:ascii="Arial" w:hAnsi="Arial" w:cs="Arial"/>
        </w:rPr>
        <w:t>Stawka ryczałtowa kosztów pośrednich jest wskazywana w umowie</w:t>
      </w:r>
      <w:r w:rsidR="000252B4" w:rsidRPr="00816D8B">
        <w:rPr>
          <w:rFonts w:ascii="Arial" w:hAnsi="Arial" w:cs="Arial"/>
          <w:lang w:val="pl-PL"/>
        </w:rPr>
        <w:t xml:space="preserve"> </w:t>
      </w:r>
      <w:r w:rsidRPr="00816D8B">
        <w:rPr>
          <w:rFonts w:ascii="Arial" w:hAnsi="Arial" w:cs="Arial"/>
        </w:rPr>
        <w:t>o</w:t>
      </w:r>
      <w:r w:rsidR="00226143" w:rsidRPr="00816D8B">
        <w:rPr>
          <w:rFonts w:ascii="Arial" w:hAnsi="Arial" w:cs="Arial"/>
          <w:lang w:val="pl-PL"/>
        </w:rPr>
        <w:t> </w:t>
      </w:r>
      <w:r w:rsidRPr="00816D8B">
        <w:rPr>
          <w:rFonts w:ascii="Arial" w:hAnsi="Arial" w:cs="Arial"/>
        </w:rPr>
        <w:t>dofinansowanie</w:t>
      </w:r>
      <w:r w:rsidR="00720AB6" w:rsidRPr="00816D8B">
        <w:rPr>
          <w:rFonts w:ascii="Arial" w:hAnsi="Arial" w:cs="Arial"/>
          <w:lang w:val="pl-PL"/>
        </w:rPr>
        <w:t xml:space="preserve"> projektu</w:t>
      </w:r>
      <w:r w:rsidRPr="00816D8B">
        <w:rPr>
          <w:rFonts w:ascii="Arial" w:hAnsi="Arial" w:cs="Arial"/>
        </w:rPr>
        <w:t>.</w:t>
      </w:r>
    </w:p>
    <w:p w14:paraId="57ACD2AE" w14:textId="07AE0E50" w:rsidR="00032584" w:rsidRPr="00816D8B" w:rsidRDefault="000920B2" w:rsidP="00BA2D4D">
      <w:pPr>
        <w:pStyle w:val="Akapitzlist"/>
        <w:numPr>
          <w:ilvl w:val="1"/>
          <w:numId w:val="82"/>
        </w:numPr>
        <w:tabs>
          <w:tab w:val="left" w:pos="284"/>
        </w:tabs>
        <w:spacing w:before="240" w:line="276" w:lineRule="auto"/>
        <w:ind w:left="284" w:hanging="426"/>
        <w:rPr>
          <w:rFonts w:ascii="Arial" w:hAnsi="Arial" w:cs="Arial"/>
        </w:rPr>
      </w:pPr>
      <w:r w:rsidRPr="00816D8B">
        <w:rPr>
          <w:rFonts w:ascii="Arial" w:hAnsi="Arial" w:cs="Arial"/>
          <w:bCs/>
          <w:lang w:val="pl-PL"/>
        </w:rPr>
        <w:t>IZ</w:t>
      </w:r>
      <w:r w:rsidR="00032584" w:rsidRPr="00816D8B">
        <w:rPr>
          <w:rFonts w:ascii="Arial" w:hAnsi="Arial" w:cs="Arial"/>
          <w:bCs/>
        </w:rPr>
        <w:t xml:space="preserve"> może obniżyć stawkę ryczałtową kosztów pośrednich w przypadkach rażącego naruszenia przez beneficjenta postanowień umowy o dofinansowanie projektu w</w:t>
      </w:r>
      <w:r w:rsidR="002B5EBA" w:rsidRPr="00816D8B">
        <w:rPr>
          <w:rFonts w:ascii="Arial" w:hAnsi="Arial" w:cs="Arial"/>
          <w:bCs/>
          <w:lang w:val="pl-PL"/>
        </w:rPr>
        <w:t> </w:t>
      </w:r>
      <w:r w:rsidR="00032584" w:rsidRPr="00816D8B">
        <w:rPr>
          <w:rFonts w:ascii="Arial" w:hAnsi="Arial" w:cs="Arial"/>
          <w:bCs/>
        </w:rPr>
        <w:t>zakresie zarządzania projektem, w tym m.in.:</w:t>
      </w:r>
    </w:p>
    <w:p w14:paraId="1C1B39FA"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Beneficjent nie rozpoczął realizacji projektu w terminie wskazanym we wniosku o dofinansowanie projektu,</w:t>
      </w:r>
    </w:p>
    <w:p w14:paraId="5B8BDA59"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Beneficjent realizuje projekt niezgodnie z harmonogramem, zawartym we wniosku o dofinansowanie projektu,</w:t>
      </w:r>
    </w:p>
    <w:p w14:paraId="1F4480D2"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Beneficjent nie przedkłada wniosków o płatność w terminie zgodnym z harmonogramem płatności,</w:t>
      </w:r>
    </w:p>
    <w:p w14:paraId="220EAEC4"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 xml:space="preserve">Beneficjent nie przedkłada skorygowanych/uzupełnionych wniosków o płatność w terminie określonym przez </w:t>
      </w:r>
      <w:r w:rsidR="00137A9D" w:rsidRPr="00816D8B">
        <w:rPr>
          <w:rFonts w:ascii="Arial" w:hAnsi="Arial" w:cs="Arial"/>
          <w:bCs/>
          <w:lang w:val="pl-PL"/>
        </w:rPr>
        <w:t>IZ</w:t>
      </w:r>
      <w:r w:rsidRPr="00816D8B">
        <w:rPr>
          <w:rFonts w:ascii="Arial" w:hAnsi="Arial" w:cs="Arial"/>
          <w:bCs/>
        </w:rPr>
        <w:t>,</w:t>
      </w:r>
    </w:p>
    <w:p w14:paraId="28534AB4"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 xml:space="preserve">Beneficjent nie stosuje się do uwag </w:t>
      </w:r>
      <w:r w:rsidR="001C1E12" w:rsidRPr="00816D8B">
        <w:rPr>
          <w:rFonts w:ascii="Arial" w:hAnsi="Arial" w:cs="Arial"/>
          <w:bCs/>
          <w:lang w:val="pl-PL"/>
        </w:rPr>
        <w:t>IZ</w:t>
      </w:r>
      <w:r w:rsidRPr="00816D8B">
        <w:rPr>
          <w:rFonts w:ascii="Arial" w:hAnsi="Arial" w:cs="Arial"/>
          <w:bCs/>
        </w:rPr>
        <w:t xml:space="preserve"> w zakresie korygowania/uzupełniania wniosków o płatność,</w:t>
      </w:r>
    </w:p>
    <w:p w14:paraId="1E65A965"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 xml:space="preserve">Beneficjent nie przedkłada w terminie określonym przez </w:t>
      </w:r>
      <w:r w:rsidR="00CF159C" w:rsidRPr="00816D8B">
        <w:rPr>
          <w:rFonts w:ascii="Arial" w:hAnsi="Arial" w:cs="Arial"/>
          <w:bCs/>
          <w:lang w:val="pl-PL"/>
        </w:rPr>
        <w:t>IZ</w:t>
      </w:r>
      <w:r w:rsidRPr="00816D8B">
        <w:rPr>
          <w:rFonts w:ascii="Arial" w:hAnsi="Arial" w:cs="Arial"/>
          <w:bCs/>
        </w:rPr>
        <w:t xml:space="preserve"> harmonogramów realizacji wsparcia, uniemożliwiając tym samym weryfikację zgodności z założeniami określonymi we wniosku o dofinansowanie projektu i/lub przeprowadzenie wizyty monitoringowej,</w:t>
      </w:r>
    </w:p>
    <w:p w14:paraId="3D203E8A"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 xml:space="preserve">Beneficjent utrudnia współpracę z </w:t>
      </w:r>
      <w:r w:rsidR="00CF159C" w:rsidRPr="00816D8B">
        <w:rPr>
          <w:rFonts w:ascii="Arial" w:hAnsi="Arial" w:cs="Arial"/>
          <w:bCs/>
          <w:lang w:val="pl-PL"/>
        </w:rPr>
        <w:t>IZ</w:t>
      </w:r>
      <w:r w:rsidRPr="00816D8B">
        <w:rPr>
          <w:rFonts w:ascii="Arial" w:hAnsi="Arial" w:cs="Arial"/>
          <w:bCs/>
        </w:rPr>
        <w:t xml:space="preserve"> poprzez uchylanie się od udzielania wszelkich informacji i wyjaśnień związanych z realizacją projektu na wezwanie </w:t>
      </w:r>
      <w:r w:rsidR="00CF159C" w:rsidRPr="00816D8B">
        <w:rPr>
          <w:rFonts w:ascii="Arial" w:hAnsi="Arial" w:cs="Arial"/>
          <w:bCs/>
          <w:lang w:val="pl-PL"/>
        </w:rPr>
        <w:t>IZ</w:t>
      </w:r>
      <w:r w:rsidRPr="00816D8B">
        <w:rPr>
          <w:rFonts w:ascii="Arial" w:hAnsi="Arial" w:cs="Arial"/>
          <w:bCs/>
        </w:rPr>
        <w:t>,</w:t>
      </w:r>
    </w:p>
    <w:p w14:paraId="190C0C7A"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 xml:space="preserve">w przypadku powtarzającego się przedkładania przez Beneficjenta do </w:t>
      </w:r>
      <w:r w:rsidR="00CF159C" w:rsidRPr="00816D8B">
        <w:rPr>
          <w:rFonts w:ascii="Arial" w:hAnsi="Arial" w:cs="Arial"/>
          <w:bCs/>
          <w:lang w:val="pl-PL"/>
        </w:rPr>
        <w:t xml:space="preserve">IZ </w:t>
      </w:r>
      <w:r w:rsidRPr="00816D8B">
        <w:rPr>
          <w:rFonts w:ascii="Arial" w:hAnsi="Arial" w:cs="Arial"/>
          <w:bCs/>
        </w:rPr>
        <w:t>błędnie sporządzonych/niekompletnych dokumentów związanych z realizacją projektu,</w:t>
      </w:r>
    </w:p>
    <w:p w14:paraId="7E475DB6" w14:textId="77777777" w:rsidR="00032584"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personel bezpośrednio zaangażowany w zarządzanie projektem i jego rozliczanie nie dopełnia swoich obowiązków w zakresie ponoszenia wydatków w sposób konkurencyjny,</w:t>
      </w:r>
    </w:p>
    <w:p w14:paraId="667BFEB5" w14:textId="232069A3" w:rsidR="00BF625F" w:rsidRPr="00816D8B" w:rsidRDefault="00032584" w:rsidP="00BA2D4D">
      <w:pPr>
        <w:pStyle w:val="Akapitzlist"/>
        <w:numPr>
          <w:ilvl w:val="0"/>
          <w:numId w:val="50"/>
        </w:numPr>
        <w:tabs>
          <w:tab w:val="left" w:pos="709"/>
        </w:tabs>
        <w:spacing w:before="240" w:line="276" w:lineRule="auto"/>
        <w:ind w:left="709" w:hanging="283"/>
        <w:rPr>
          <w:rFonts w:ascii="Arial" w:hAnsi="Arial" w:cs="Arial"/>
          <w:bCs/>
        </w:rPr>
      </w:pPr>
      <w:r w:rsidRPr="00816D8B">
        <w:rPr>
          <w:rFonts w:ascii="Arial" w:hAnsi="Arial" w:cs="Arial"/>
          <w:bCs/>
        </w:rPr>
        <w:t>Beneficjent zarządza projektem niezgodnie ze strukturą zarządzania wskazaną we wniosku o dofinansowanie</w:t>
      </w:r>
      <w:r w:rsidR="00AA3CB8" w:rsidRPr="00816D8B">
        <w:rPr>
          <w:rFonts w:ascii="Arial" w:hAnsi="Arial" w:cs="Arial"/>
          <w:bCs/>
          <w:lang w:val="pl-PL"/>
        </w:rPr>
        <w:t xml:space="preserve"> projektu</w:t>
      </w:r>
      <w:r w:rsidRPr="00816D8B">
        <w:rPr>
          <w:rFonts w:ascii="Arial" w:hAnsi="Arial" w:cs="Arial"/>
          <w:bCs/>
        </w:rPr>
        <w:t>.</w:t>
      </w:r>
    </w:p>
    <w:p w14:paraId="47FAD5D9" w14:textId="0D6FF8B7" w:rsidR="00032584" w:rsidRPr="00816D8B" w:rsidRDefault="007524D8" w:rsidP="004E4D7A">
      <w:pPr>
        <w:pStyle w:val="Nagwek5"/>
        <w:spacing w:line="276" w:lineRule="auto"/>
        <w:rPr>
          <w:b w:val="0"/>
          <w:bCs/>
          <w:i w:val="0"/>
          <w:iCs/>
        </w:rPr>
      </w:pPr>
      <w:bookmarkStart w:id="116" w:name="_Toc126844060"/>
      <w:bookmarkStart w:id="117" w:name="_Toc129093524"/>
      <w:bookmarkStart w:id="118" w:name="_Toc201582407"/>
      <w:r w:rsidRPr="00816D8B">
        <w:rPr>
          <w:rStyle w:val="Nagwek3Znak"/>
          <w:rFonts w:ascii="Arial" w:hAnsi="Arial" w:cs="Arial"/>
          <w:b/>
          <w:bCs/>
          <w:i w:val="0"/>
          <w:iCs/>
          <w:color w:val="auto"/>
          <w:sz w:val="26"/>
          <w:szCs w:val="26"/>
          <w:lang w:val="pl-PL"/>
        </w:rPr>
        <w:lastRenderedPageBreak/>
        <w:t>4.</w:t>
      </w:r>
      <w:r w:rsidR="00F34ED5">
        <w:rPr>
          <w:rStyle w:val="Nagwek3Znak"/>
          <w:rFonts w:ascii="Arial" w:hAnsi="Arial" w:cs="Arial"/>
          <w:b/>
          <w:bCs/>
          <w:i w:val="0"/>
          <w:iCs/>
          <w:color w:val="auto"/>
          <w:sz w:val="26"/>
          <w:szCs w:val="26"/>
          <w:lang w:val="pl-PL"/>
        </w:rPr>
        <w:t>4</w:t>
      </w:r>
      <w:r w:rsidRPr="00816D8B">
        <w:rPr>
          <w:rStyle w:val="Nagwek3Znak"/>
          <w:rFonts w:ascii="Arial" w:hAnsi="Arial" w:cs="Arial"/>
          <w:b/>
          <w:bCs/>
          <w:i w:val="0"/>
          <w:iCs/>
          <w:color w:val="auto"/>
          <w:sz w:val="26"/>
          <w:szCs w:val="26"/>
          <w:lang w:val="pl-PL"/>
        </w:rPr>
        <w:t xml:space="preserve">.1 </w:t>
      </w:r>
      <w:r w:rsidR="00032584" w:rsidRPr="00816D8B">
        <w:rPr>
          <w:rStyle w:val="Nagwek3Znak"/>
          <w:rFonts w:ascii="Arial" w:hAnsi="Arial" w:cs="Arial"/>
          <w:b/>
          <w:bCs/>
          <w:i w:val="0"/>
          <w:iCs/>
          <w:color w:val="auto"/>
          <w:sz w:val="26"/>
          <w:szCs w:val="26"/>
        </w:rPr>
        <w:t>Uproszczone metody rozliczania wydatków</w:t>
      </w:r>
      <w:bookmarkEnd w:id="116"/>
      <w:bookmarkEnd w:id="117"/>
      <w:bookmarkEnd w:id="118"/>
    </w:p>
    <w:p w14:paraId="5591321A" w14:textId="20BD127F" w:rsidR="00032584" w:rsidRPr="00816D8B" w:rsidRDefault="00032584" w:rsidP="00BA2D4D">
      <w:pPr>
        <w:pStyle w:val="Akapitzlist"/>
        <w:numPr>
          <w:ilvl w:val="6"/>
          <w:numId w:val="82"/>
        </w:numPr>
        <w:tabs>
          <w:tab w:val="left" w:pos="284"/>
        </w:tabs>
        <w:spacing w:before="240" w:line="276" w:lineRule="auto"/>
        <w:ind w:left="426" w:hanging="284"/>
        <w:rPr>
          <w:rFonts w:ascii="Arial" w:hAnsi="Arial" w:cs="Arial"/>
          <w:bCs/>
        </w:rPr>
      </w:pPr>
      <w:r w:rsidRPr="00816D8B">
        <w:rPr>
          <w:rFonts w:ascii="Arial" w:hAnsi="Arial" w:cs="Arial"/>
          <w:bCs/>
        </w:rPr>
        <w:t>Zgodnie z art. 53 ust. 2 rozporządzenia ogólnego, projekt współfinansowany ze</w:t>
      </w:r>
      <w:r w:rsidR="00226143" w:rsidRPr="00816D8B">
        <w:rPr>
          <w:rFonts w:ascii="Arial" w:hAnsi="Arial" w:cs="Arial"/>
          <w:bCs/>
          <w:lang w:val="pl-PL"/>
        </w:rPr>
        <w:t> </w:t>
      </w:r>
      <w:r w:rsidRPr="00816D8B">
        <w:rPr>
          <w:rFonts w:ascii="Arial" w:hAnsi="Arial" w:cs="Arial"/>
          <w:bCs/>
        </w:rPr>
        <w:t xml:space="preserve">środków EFS+, którego łączny koszt </w:t>
      </w:r>
      <w:r w:rsidR="00CA7B18" w:rsidRPr="0005429D">
        <w:rPr>
          <w:rFonts w:ascii="Arial" w:hAnsi="Arial" w:cs="Arial"/>
        </w:rPr>
        <w:t>(koszty kwalifikowalne i niekwalifikowalne)</w:t>
      </w:r>
      <w:r w:rsidR="00CA7B18">
        <w:t xml:space="preserve"> </w:t>
      </w:r>
      <w:r w:rsidRPr="00816D8B">
        <w:rPr>
          <w:rFonts w:ascii="Arial" w:hAnsi="Arial" w:cs="Arial"/>
          <w:bCs/>
        </w:rPr>
        <w:t>wyrażony w PLN nie przekracza równowartości 200 tys. EUR w dniu zawarcia umowy o dofinansowanie projektu (do przeliczenia łącznego kosztu projektu stosuje się miesięczny obrachunkowy kurs wymiany waluty stosowany przez KE, aktualny na dzień ogłoszenia naboru), rozliczany jest obligatoryjnie za pomocą uproszczonych metod rozliczania wydatków.</w:t>
      </w:r>
    </w:p>
    <w:p w14:paraId="3E3BFB44" w14:textId="3AAE8B36" w:rsidR="004A1AC0" w:rsidRPr="00816D8B" w:rsidRDefault="004A1AC0" w:rsidP="00BA2D4D">
      <w:pPr>
        <w:pStyle w:val="Akapitzlist"/>
        <w:numPr>
          <w:ilvl w:val="6"/>
          <w:numId w:val="82"/>
        </w:numPr>
        <w:tabs>
          <w:tab w:val="left" w:pos="284"/>
        </w:tabs>
        <w:spacing w:before="240" w:line="276" w:lineRule="auto"/>
        <w:ind w:left="426" w:hanging="284"/>
        <w:rPr>
          <w:rFonts w:ascii="Arial" w:hAnsi="Arial" w:cs="Arial"/>
          <w:bCs/>
        </w:rPr>
      </w:pPr>
      <w:r w:rsidRPr="00816D8B">
        <w:rPr>
          <w:rFonts w:ascii="Arial" w:hAnsi="Arial" w:cs="Arial"/>
          <w:b/>
          <w:lang w:val="pl-PL"/>
        </w:rPr>
        <w:t xml:space="preserve">Zastosowanie stawki ryczałtowej kosztów pośrednich oznacza spełnienie warunku, </w:t>
      </w:r>
      <w:r w:rsidRPr="00816D8B">
        <w:rPr>
          <w:rFonts w:ascii="Arial" w:hAnsi="Arial" w:cs="Arial"/>
          <w:bCs/>
          <w:lang w:val="pl-PL"/>
        </w:rPr>
        <w:t xml:space="preserve">o którym mowa w pkt </w:t>
      </w:r>
      <w:r w:rsidR="00E95C7F" w:rsidRPr="00816D8B">
        <w:rPr>
          <w:rFonts w:ascii="Arial" w:hAnsi="Arial" w:cs="Arial"/>
          <w:bCs/>
          <w:lang w:val="pl-PL"/>
        </w:rPr>
        <w:t>1</w:t>
      </w:r>
      <w:r w:rsidRPr="00816D8B">
        <w:rPr>
          <w:rFonts w:ascii="Arial" w:hAnsi="Arial" w:cs="Arial"/>
          <w:bCs/>
          <w:lang w:val="pl-PL"/>
        </w:rPr>
        <w:t>.</w:t>
      </w:r>
    </w:p>
    <w:p w14:paraId="1E234828" w14:textId="77777777" w:rsidR="00C3567F" w:rsidRPr="00816D8B" w:rsidRDefault="00C3567F" w:rsidP="004E4D7A">
      <w:pPr>
        <w:tabs>
          <w:tab w:val="left" w:pos="284"/>
          <w:tab w:val="left" w:pos="426"/>
        </w:tabs>
        <w:spacing w:before="240" w:line="276" w:lineRule="auto"/>
        <w:rPr>
          <w:rFonts w:ascii="Arial" w:hAnsi="Arial" w:cs="Arial"/>
          <w:b/>
          <w:sz w:val="26"/>
          <w:szCs w:val="26"/>
        </w:rPr>
      </w:pPr>
      <w:r w:rsidRPr="00816D8B">
        <w:rPr>
          <w:rFonts w:ascii="Arial" w:hAnsi="Arial" w:cs="Arial"/>
          <w:b/>
          <w:sz w:val="26"/>
          <w:szCs w:val="26"/>
        </w:rPr>
        <w:t>Stawki jednostkowe</w:t>
      </w:r>
    </w:p>
    <w:p w14:paraId="4A93E1F3" w14:textId="77777777" w:rsidR="00045324" w:rsidRPr="00816D8B" w:rsidRDefault="00045324" w:rsidP="004E4D7A">
      <w:pPr>
        <w:tabs>
          <w:tab w:val="left" w:pos="284"/>
          <w:tab w:val="left" w:pos="426"/>
        </w:tabs>
        <w:spacing w:before="120" w:after="120" w:line="276" w:lineRule="auto"/>
        <w:rPr>
          <w:rFonts w:ascii="Arial" w:hAnsi="Arial" w:cs="Arial"/>
          <w:bCs/>
        </w:rPr>
      </w:pPr>
      <w:r w:rsidRPr="00816D8B">
        <w:rPr>
          <w:rFonts w:ascii="Arial" w:hAnsi="Arial" w:cs="Arial"/>
          <w:bCs/>
        </w:rPr>
        <w:t>Z uwagi na specyfikę projektów, w ramach niniejszego naboru nie przewiduje się rozliczania wydatków za pomocą stawek jednostkowych.</w:t>
      </w:r>
    </w:p>
    <w:p w14:paraId="265002B1" w14:textId="77777777" w:rsidR="00C3567F" w:rsidRPr="00816D8B" w:rsidRDefault="00C3567F" w:rsidP="004E4D7A">
      <w:pPr>
        <w:tabs>
          <w:tab w:val="left" w:pos="284"/>
          <w:tab w:val="left" w:pos="426"/>
        </w:tabs>
        <w:spacing w:before="240" w:line="276" w:lineRule="auto"/>
        <w:rPr>
          <w:rFonts w:ascii="Arial" w:hAnsi="Arial" w:cs="Arial"/>
          <w:b/>
          <w:sz w:val="26"/>
          <w:szCs w:val="26"/>
        </w:rPr>
      </w:pPr>
      <w:r w:rsidRPr="00816D8B">
        <w:rPr>
          <w:rFonts w:ascii="Arial" w:hAnsi="Arial" w:cs="Arial"/>
          <w:b/>
          <w:sz w:val="26"/>
          <w:szCs w:val="26"/>
        </w:rPr>
        <w:t>Kwoty ryczałtowe</w:t>
      </w:r>
    </w:p>
    <w:p w14:paraId="2F2B1B35" w14:textId="0B5240F2" w:rsidR="00032584" w:rsidRPr="00816D8B" w:rsidRDefault="009465E2" w:rsidP="004E4D7A">
      <w:pPr>
        <w:pStyle w:val="Akapitzlist"/>
        <w:spacing w:before="120" w:line="276" w:lineRule="auto"/>
        <w:ind w:left="0"/>
      </w:pPr>
      <w:bookmarkStart w:id="119" w:name="_Toc126844061"/>
      <w:r w:rsidRPr="00816D8B">
        <w:rPr>
          <w:rFonts w:ascii="Arial" w:hAnsi="Arial" w:cs="Arial"/>
          <w:bCs/>
          <w:lang w:val="pl-PL"/>
        </w:rPr>
        <w:t>W ramach niniejszego naboru nie przewiduje się rozliczania wydatków za pomocą kwot ryczałtowych.</w:t>
      </w:r>
      <w:bookmarkEnd w:id="119"/>
    </w:p>
    <w:p w14:paraId="23BF8FAE" w14:textId="755105BF" w:rsidR="00032584" w:rsidRPr="00816D8B" w:rsidRDefault="00C32F59" w:rsidP="004E4D7A">
      <w:pPr>
        <w:pStyle w:val="Nagwek3"/>
        <w:spacing w:line="276" w:lineRule="auto"/>
        <w:rPr>
          <w:rFonts w:ascii="Arial" w:hAnsi="Arial" w:cs="Arial"/>
          <w:color w:val="auto"/>
          <w:sz w:val="26"/>
          <w:szCs w:val="26"/>
        </w:rPr>
      </w:pPr>
      <w:bookmarkStart w:id="120" w:name="_Toc126844062"/>
      <w:bookmarkStart w:id="121" w:name="_Toc129093526"/>
      <w:bookmarkStart w:id="122" w:name="_Toc201582408"/>
      <w:r w:rsidRPr="00816D8B">
        <w:rPr>
          <w:rFonts w:ascii="Arial" w:hAnsi="Arial" w:cs="Arial"/>
          <w:color w:val="auto"/>
          <w:sz w:val="26"/>
          <w:szCs w:val="26"/>
          <w:lang w:val="pl-PL"/>
        </w:rPr>
        <w:t>4.</w:t>
      </w:r>
      <w:r w:rsidR="00B858BB">
        <w:rPr>
          <w:rFonts w:ascii="Arial" w:hAnsi="Arial" w:cs="Arial"/>
          <w:color w:val="auto"/>
          <w:sz w:val="26"/>
          <w:szCs w:val="26"/>
          <w:lang w:val="pl-PL"/>
        </w:rPr>
        <w:t>5</w:t>
      </w:r>
      <w:r w:rsidRPr="00816D8B">
        <w:rPr>
          <w:rFonts w:ascii="Arial" w:hAnsi="Arial" w:cs="Arial"/>
          <w:color w:val="auto"/>
          <w:sz w:val="26"/>
          <w:szCs w:val="26"/>
          <w:lang w:val="pl-PL"/>
        </w:rPr>
        <w:t xml:space="preserve"> </w:t>
      </w:r>
      <w:r w:rsidR="00032584" w:rsidRPr="00816D8B">
        <w:rPr>
          <w:rFonts w:ascii="Arial" w:hAnsi="Arial" w:cs="Arial"/>
          <w:color w:val="auto"/>
          <w:sz w:val="26"/>
          <w:szCs w:val="26"/>
        </w:rPr>
        <w:t>Kwalifikowalność wydatków</w:t>
      </w:r>
      <w:bookmarkEnd w:id="120"/>
      <w:bookmarkEnd w:id="121"/>
      <w:bookmarkEnd w:id="122"/>
    </w:p>
    <w:p w14:paraId="06F7CE5F" w14:textId="77777777" w:rsidR="00032584" w:rsidRPr="00816D8B" w:rsidRDefault="00032584" w:rsidP="00BA2D4D">
      <w:pPr>
        <w:pStyle w:val="Akapitzlist"/>
        <w:numPr>
          <w:ilvl w:val="0"/>
          <w:numId w:val="52"/>
        </w:numPr>
        <w:tabs>
          <w:tab w:val="left" w:pos="426"/>
        </w:tabs>
        <w:spacing w:before="120" w:line="276" w:lineRule="auto"/>
        <w:ind w:left="426" w:hanging="284"/>
        <w:rPr>
          <w:rFonts w:ascii="Arial" w:hAnsi="Arial" w:cs="Arial"/>
          <w:bCs/>
        </w:rPr>
      </w:pPr>
      <w:r w:rsidRPr="00816D8B">
        <w:rPr>
          <w:rFonts w:ascii="Arial" w:hAnsi="Arial" w:cs="Arial"/>
          <w:bCs/>
        </w:rPr>
        <w:t>Zasady dotyczące kwalifikowalności wydatków zostały określone w Wytycznych kwalifikowalności.</w:t>
      </w:r>
    </w:p>
    <w:p w14:paraId="6BB4C2EA" w14:textId="77777777" w:rsidR="00032584" w:rsidRPr="00816D8B" w:rsidRDefault="00032584" w:rsidP="00BA2D4D">
      <w:pPr>
        <w:pStyle w:val="Akapitzlist"/>
        <w:numPr>
          <w:ilvl w:val="0"/>
          <w:numId w:val="52"/>
        </w:numPr>
        <w:tabs>
          <w:tab w:val="left" w:pos="426"/>
        </w:tabs>
        <w:spacing w:before="240" w:line="276" w:lineRule="auto"/>
        <w:ind w:left="426" w:hanging="284"/>
        <w:rPr>
          <w:rFonts w:ascii="Arial" w:hAnsi="Arial" w:cs="Arial"/>
          <w:bCs/>
        </w:rPr>
      </w:pPr>
      <w:r w:rsidRPr="00816D8B">
        <w:rPr>
          <w:rFonts w:ascii="Arial" w:hAnsi="Arial" w:cs="Arial"/>
          <w:bCs/>
        </w:rPr>
        <w:t>Ocena kwalifikowalności wydatków w toku wyboru projektów odbywać się będzie zgodnie z zasadami określonymi w Wytycznych kwalifikowalności oraz Wytycznych dotyczących realizacji projektów z udziałem środków Europejskiego Funduszu Społecznego Plus w regionalnych programach na lata 2021-2027, obowiązujących na dzień ogłoszenia naboru.</w:t>
      </w:r>
    </w:p>
    <w:p w14:paraId="10A671E3" w14:textId="77777777" w:rsidR="00032584" w:rsidRPr="00816D8B" w:rsidRDefault="00032584" w:rsidP="00BA2D4D">
      <w:pPr>
        <w:pStyle w:val="Akapitzlist"/>
        <w:numPr>
          <w:ilvl w:val="0"/>
          <w:numId w:val="52"/>
        </w:numPr>
        <w:tabs>
          <w:tab w:val="left" w:pos="426"/>
        </w:tabs>
        <w:spacing w:before="240" w:line="276" w:lineRule="auto"/>
        <w:ind w:left="426" w:hanging="284"/>
        <w:rPr>
          <w:rFonts w:ascii="Arial" w:hAnsi="Arial" w:cs="Arial"/>
          <w:bCs/>
        </w:rPr>
      </w:pPr>
      <w:r w:rsidRPr="00816D8B">
        <w:rPr>
          <w:rFonts w:ascii="Arial" w:hAnsi="Arial" w:cs="Arial"/>
          <w:bCs/>
        </w:rPr>
        <w:t>Do oceny kwalifikowalności wydatków stosuje się wersję Wytycznych kwalifikowalności obowiązującą w dniu poniesienia wydatku.</w:t>
      </w:r>
    </w:p>
    <w:p w14:paraId="5C6BD413" w14:textId="77777777" w:rsidR="00032584" w:rsidRPr="00816D8B" w:rsidRDefault="00032584" w:rsidP="00BA2D4D">
      <w:pPr>
        <w:pStyle w:val="Akapitzlist"/>
        <w:numPr>
          <w:ilvl w:val="0"/>
          <w:numId w:val="52"/>
        </w:numPr>
        <w:tabs>
          <w:tab w:val="left" w:pos="426"/>
        </w:tabs>
        <w:spacing w:before="240" w:line="276" w:lineRule="auto"/>
        <w:ind w:left="426" w:hanging="284"/>
        <w:rPr>
          <w:rFonts w:ascii="Arial" w:hAnsi="Arial" w:cs="Arial"/>
          <w:bCs/>
        </w:rPr>
      </w:pPr>
      <w:r w:rsidRPr="00816D8B">
        <w:rPr>
          <w:rFonts w:ascii="Arial" w:hAnsi="Arial" w:cs="Arial"/>
          <w:bCs/>
        </w:rPr>
        <w:t>ION zastrzega, że zasady kwalifikowalności wydatków mogą ulec zmianie w toku naboru lub na etapie realizacji projektu, w związku ze zmianą przepisów prawa, zmianą Wytycznych w rozumieniu art. 5 ustawy wdrożeniowej lub zmianą umowy o dofinansowanie</w:t>
      </w:r>
      <w:r w:rsidR="000F295E" w:rsidRPr="00816D8B">
        <w:rPr>
          <w:rFonts w:ascii="Arial" w:hAnsi="Arial" w:cs="Arial"/>
          <w:bCs/>
          <w:lang w:val="pl-PL"/>
        </w:rPr>
        <w:t xml:space="preserve"> projektu</w:t>
      </w:r>
      <w:r w:rsidRPr="00816D8B">
        <w:rPr>
          <w:rFonts w:ascii="Arial" w:hAnsi="Arial" w:cs="Arial"/>
          <w:bCs/>
        </w:rPr>
        <w:t>.</w:t>
      </w:r>
    </w:p>
    <w:p w14:paraId="2FB3C91A" w14:textId="551F67EA" w:rsidR="00032584" w:rsidRPr="00816D8B" w:rsidRDefault="00032584" w:rsidP="00BA2D4D">
      <w:pPr>
        <w:pStyle w:val="Akapitzlist"/>
        <w:numPr>
          <w:ilvl w:val="0"/>
          <w:numId w:val="52"/>
        </w:numPr>
        <w:tabs>
          <w:tab w:val="left" w:pos="426"/>
        </w:tabs>
        <w:spacing w:before="240" w:line="276" w:lineRule="auto"/>
        <w:ind w:left="426" w:hanging="284"/>
        <w:rPr>
          <w:rFonts w:ascii="Arial" w:hAnsi="Arial" w:cs="Arial"/>
          <w:bCs/>
        </w:rPr>
      </w:pPr>
      <w:r w:rsidRPr="00816D8B">
        <w:rPr>
          <w:rFonts w:ascii="Arial" w:hAnsi="Arial" w:cs="Arial"/>
          <w:bCs/>
        </w:rPr>
        <w:t>Dofinansowania nie może uzyskać projekt, który został fizycznie ukończony (w przypadku robót budowlanych) lub w pełni wdrożony (w przypadku dostaw i</w:t>
      </w:r>
      <w:r w:rsidR="00226143" w:rsidRPr="00816D8B">
        <w:rPr>
          <w:rFonts w:ascii="Arial" w:hAnsi="Arial" w:cs="Arial"/>
          <w:bCs/>
          <w:lang w:val="pl-PL"/>
        </w:rPr>
        <w:t> </w:t>
      </w:r>
      <w:r w:rsidRPr="00816D8B">
        <w:rPr>
          <w:rFonts w:ascii="Arial" w:hAnsi="Arial" w:cs="Arial"/>
          <w:bCs/>
        </w:rPr>
        <w:t>usług) przed przedłożeniem wniosku o dofinansowanie projektu, niezależnie od</w:t>
      </w:r>
      <w:r w:rsidR="00226143" w:rsidRPr="00816D8B">
        <w:rPr>
          <w:rFonts w:ascii="Arial" w:hAnsi="Arial" w:cs="Arial"/>
          <w:bCs/>
          <w:lang w:val="pl-PL"/>
        </w:rPr>
        <w:t> </w:t>
      </w:r>
      <w:r w:rsidRPr="00816D8B">
        <w:rPr>
          <w:rFonts w:ascii="Arial" w:hAnsi="Arial" w:cs="Arial"/>
          <w:bCs/>
        </w:rPr>
        <w:t>tego, czy wszystkie dotyczące tego projektu płatności zostały przez beneficjenta dokonane – z zastrzeżeniem zasad określonych dla pomocy publicznej</w:t>
      </w:r>
      <w:r w:rsidRPr="00816D8B">
        <w:rPr>
          <w:rFonts w:ascii="Arial" w:hAnsi="Arial"/>
          <w:lang w:val="pl-PL"/>
        </w:rPr>
        <w:t xml:space="preserve">. </w:t>
      </w:r>
    </w:p>
    <w:p w14:paraId="1F36A903" w14:textId="02AB6402" w:rsidR="00AA4502" w:rsidRPr="00F85A51" w:rsidRDefault="00032584" w:rsidP="00BA2D4D">
      <w:pPr>
        <w:pStyle w:val="Akapitzlist"/>
        <w:numPr>
          <w:ilvl w:val="0"/>
          <w:numId w:val="52"/>
        </w:numPr>
        <w:tabs>
          <w:tab w:val="left" w:pos="426"/>
        </w:tabs>
        <w:spacing w:before="240" w:line="276" w:lineRule="auto"/>
        <w:ind w:left="426" w:hanging="284"/>
        <w:rPr>
          <w:rFonts w:ascii="Arial" w:hAnsi="Arial" w:cs="Arial"/>
          <w:bCs/>
          <w:strike/>
        </w:rPr>
      </w:pPr>
      <w:r w:rsidRPr="00816D8B">
        <w:rPr>
          <w:rFonts w:ascii="Arial" w:hAnsi="Arial" w:cs="Arial"/>
          <w:bCs/>
        </w:rPr>
        <w:t xml:space="preserve">Do oceny prawidłowości przeprowadzonego postępowania o udzielenie zamówienia oraz zawartej w ramach projektu umowy w sprawie zamówienia, stosuje się wersję Wytycznych kwalifikowalności obowiązującą w dniu wszczęcia </w:t>
      </w:r>
      <w:r w:rsidRPr="00816D8B">
        <w:rPr>
          <w:rFonts w:ascii="Arial" w:hAnsi="Arial" w:cs="Arial"/>
          <w:bCs/>
        </w:rPr>
        <w:lastRenderedPageBreak/>
        <w:t>postępowania, które zakończyło się zawarciem umowy. Wszczęcie postępowania jest tożsame z publikacją zapytania ofertowego</w:t>
      </w:r>
      <w:r w:rsidR="005430C0" w:rsidRPr="00816D8B">
        <w:rPr>
          <w:rFonts w:ascii="Arial" w:hAnsi="Arial" w:cs="Arial"/>
          <w:bCs/>
          <w:lang w:val="pl-PL"/>
        </w:rPr>
        <w:t>.</w:t>
      </w:r>
    </w:p>
    <w:p w14:paraId="0EFEA545" w14:textId="77777777" w:rsidR="00032584" w:rsidRPr="00816D8B" w:rsidRDefault="00032584" w:rsidP="00BA2D4D">
      <w:pPr>
        <w:pStyle w:val="Akapitzlist"/>
        <w:numPr>
          <w:ilvl w:val="0"/>
          <w:numId w:val="52"/>
        </w:numPr>
        <w:tabs>
          <w:tab w:val="left" w:pos="426"/>
        </w:tabs>
        <w:spacing w:before="240" w:line="276" w:lineRule="auto"/>
        <w:ind w:left="426" w:hanging="284"/>
        <w:rPr>
          <w:rFonts w:ascii="Arial" w:hAnsi="Arial" w:cs="Arial"/>
          <w:bCs/>
        </w:rPr>
      </w:pPr>
      <w:r w:rsidRPr="00816D8B">
        <w:rPr>
          <w:rFonts w:ascii="Arial" w:hAnsi="Arial" w:cs="Arial"/>
          <w:bCs/>
        </w:rPr>
        <w:t>W przypadku, gdy ogłoszona w trakcie realizacji projektu (po podpisaniu umowy o dofinansowanie projektu) wersja Wytycznych kwalifikowalności wprowadza rozwiązania korzystniejsze dla beneficjenta, warunki ewentualnego ich stosowania w odniesieniu do wydatków poniesionych przed tym dniem oraz postępowań o udzielenie zamówienia wszczętych przed tym dniem, określa każdorazowo ION.</w:t>
      </w:r>
    </w:p>
    <w:p w14:paraId="5A16FEFD" w14:textId="77777777" w:rsidR="00032584" w:rsidRPr="00816D8B" w:rsidRDefault="00032584" w:rsidP="00BA2D4D">
      <w:pPr>
        <w:pStyle w:val="Akapitzlist"/>
        <w:numPr>
          <w:ilvl w:val="0"/>
          <w:numId w:val="52"/>
        </w:numPr>
        <w:tabs>
          <w:tab w:val="left" w:pos="426"/>
        </w:tabs>
        <w:spacing w:before="240" w:line="276" w:lineRule="auto"/>
        <w:ind w:left="426" w:hanging="284"/>
        <w:rPr>
          <w:rFonts w:ascii="Arial" w:hAnsi="Arial" w:cs="Arial"/>
          <w:bCs/>
        </w:rPr>
      </w:pPr>
      <w:r w:rsidRPr="00816D8B">
        <w:rPr>
          <w:rFonts w:ascii="Arial" w:hAnsi="Arial" w:cs="Arial"/>
          <w:bCs/>
        </w:rPr>
        <w:t xml:space="preserve">Okres kwalifikowalności wydatków został określony w </w:t>
      </w:r>
      <w:r w:rsidR="00251A77" w:rsidRPr="00816D8B">
        <w:rPr>
          <w:rFonts w:ascii="Arial" w:hAnsi="Arial" w:cs="Arial"/>
          <w:bCs/>
          <w:lang w:val="pl-PL"/>
        </w:rPr>
        <w:t>p</w:t>
      </w:r>
      <w:proofErr w:type="spellStart"/>
      <w:r w:rsidRPr="00816D8B">
        <w:rPr>
          <w:rFonts w:ascii="Arial" w:hAnsi="Arial" w:cs="Arial"/>
          <w:bCs/>
        </w:rPr>
        <w:t>odrozdziale</w:t>
      </w:r>
      <w:proofErr w:type="spellEnd"/>
      <w:r w:rsidRPr="00816D8B">
        <w:rPr>
          <w:rFonts w:ascii="Arial" w:hAnsi="Arial" w:cs="Arial"/>
          <w:bCs/>
        </w:rPr>
        <w:t xml:space="preserve"> </w:t>
      </w:r>
      <w:r w:rsidR="00A96346" w:rsidRPr="00816D8B">
        <w:rPr>
          <w:rFonts w:ascii="Arial" w:hAnsi="Arial" w:cs="Arial"/>
          <w:bCs/>
          <w:lang w:val="pl-PL"/>
        </w:rPr>
        <w:t>3.4</w:t>
      </w:r>
      <w:r w:rsidRPr="00816D8B">
        <w:rPr>
          <w:rFonts w:ascii="Arial" w:hAnsi="Arial" w:cs="Arial"/>
          <w:bCs/>
        </w:rPr>
        <w:t xml:space="preserve"> Regulaminu.</w:t>
      </w:r>
    </w:p>
    <w:p w14:paraId="3F410F38" w14:textId="77777777" w:rsidR="00032584" w:rsidRPr="00816D8B" w:rsidRDefault="00032584" w:rsidP="00BA2D4D">
      <w:pPr>
        <w:pStyle w:val="Akapitzlist"/>
        <w:numPr>
          <w:ilvl w:val="0"/>
          <w:numId w:val="52"/>
        </w:numPr>
        <w:tabs>
          <w:tab w:val="left" w:pos="426"/>
        </w:tabs>
        <w:spacing w:before="240" w:line="276" w:lineRule="auto"/>
        <w:ind w:left="426" w:hanging="284"/>
        <w:rPr>
          <w:rFonts w:ascii="Arial" w:hAnsi="Arial" w:cs="Arial"/>
          <w:bCs/>
        </w:rPr>
      </w:pPr>
      <w:r w:rsidRPr="00816D8B">
        <w:rPr>
          <w:rFonts w:ascii="Arial" w:hAnsi="Arial" w:cs="Arial"/>
          <w:bCs/>
        </w:rPr>
        <w:t>Fakt, że dany projekt kwalifikuje się do dofinansowania w ramach Programu nie oznacza, że wszystkie wydatki poniesione podczas jego realizacji będą uznane za kwalifikowalne.</w:t>
      </w:r>
    </w:p>
    <w:p w14:paraId="3DF1B2FB"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 xml:space="preserve">Na etapie oceny wniosku o dofinansowanie </w:t>
      </w:r>
      <w:r w:rsidR="00A550A9" w:rsidRPr="00816D8B">
        <w:rPr>
          <w:rFonts w:ascii="Arial" w:hAnsi="Arial" w:cs="Arial"/>
          <w:bCs/>
          <w:lang w:val="pl-PL"/>
        </w:rPr>
        <w:t xml:space="preserve">projektu </w:t>
      </w:r>
      <w:r w:rsidRPr="00816D8B">
        <w:rPr>
          <w:rFonts w:ascii="Arial" w:hAnsi="Arial" w:cs="Arial"/>
          <w:bCs/>
        </w:rPr>
        <w:t xml:space="preserve">dokonywana jest ocena kwalifikowalności planowanych wydatków. </w:t>
      </w:r>
    </w:p>
    <w:p w14:paraId="7C6C26A4"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Punktem wyjścia dla oceny kwalifikowalności wydatków jest zatwierdzony wniosek o dofinansowanie projektu. Zatwierdzenie projektu do dofinansowania i</w:t>
      </w:r>
      <w:r w:rsidR="00226143" w:rsidRPr="00816D8B">
        <w:rPr>
          <w:rFonts w:ascii="Arial" w:hAnsi="Arial" w:cs="Arial"/>
          <w:bCs/>
          <w:lang w:val="pl-PL"/>
        </w:rPr>
        <w:t> </w:t>
      </w:r>
      <w:r w:rsidRPr="00816D8B">
        <w:rPr>
          <w:rFonts w:ascii="Arial" w:hAnsi="Arial" w:cs="Arial"/>
          <w:bCs/>
        </w:rPr>
        <w:t>podpisanie z</w:t>
      </w:r>
      <w:r w:rsidR="00226143" w:rsidRPr="00816D8B">
        <w:rPr>
          <w:rFonts w:ascii="Arial" w:hAnsi="Arial" w:cs="Arial"/>
          <w:bCs/>
          <w:lang w:val="pl-PL"/>
        </w:rPr>
        <w:t xml:space="preserve"> </w:t>
      </w:r>
      <w:r w:rsidRPr="00816D8B">
        <w:rPr>
          <w:rFonts w:ascii="Arial" w:hAnsi="Arial" w:cs="Arial"/>
          <w:bCs/>
        </w:rPr>
        <w:t xml:space="preserve">beneficjentem umowy o dofinansowanie projektu, nie oznacza jednak, że wszystkie wydatki, które beneficjent przedstawi we wniosku o płatność w trakcie realizacji projektu, zostaną poświadczone, zrefundowane lub rozliczone (w przypadku systemu zaliczkowego). </w:t>
      </w:r>
    </w:p>
    <w:p w14:paraId="5C134B27"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Ocena kwalifikowalności wydatku polega na analizie zgodności jego poniesienia z obowiązującymi przepisami prawa unijnego i prawa krajowego, umową o</w:t>
      </w:r>
      <w:r w:rsidR="00226143" w:rsidRPr="00816D8B">
        <w:rPr>
          <w:rFonts w:ascii="Arial" w:hAnsi="Arial" w:cs="Arial"/>
          <w:bCs/>
          <w:lang w:val="pl-PL"/>
        </w:rPr>
        <w:t> </w:t>
      </w:r>
      <w:r w:rsidRPr="00816D8B">
        <w:rPr>
          <w:rFonts w:ascii="Arial" w:hAnsi="Arial" w:cs="Arial"/>
          <w:bCs/>
        </w:rPr>
        <w:t>dofinansowanie</w:t>
      </w:r>
      <w:r w:rsidR="00A550A9" w:rsidRPr="00816D8B">
        <w:rPr>
          <w:rFonts w:ascii="Arial" w:hAnsi="Arial" w:cs="Arial"/>
          <w:bCs/>
          <w:lang w:val="pl-PL"/>
        </w:rPr>
        <w:t xml:space="preserve"> projektu</w:t>
      </w:r>
      <w:r w:rsidRPr="00816D8B">
        <w:rPr>
          <w:rFonts w:ascii="Arial" w:hAnsi="Arial" w:cs="Arial"/>
          <w:bCs/>
        </w:rPr>
        <w:t xml:space="preserve"> i Wytycznymi oraz innymi dokumentami, do których stosowania beneficjent zobowiązał się w umowie o dofinansowanie projektu.</w:t>
      </w:r>
    </w:p>
    <w:p w14:paraId="6B36EE75"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Katalog wydatków niekwalifikowalnych został wskazany w podrozdziale 2.3. Wytycznych kwalifikowalności.</w:t>
      </w:r>
    </w:p>
    <w:p w14:paraId="3566EFCC"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Wydatki uznane za niekwalifikowalne, a związane z realizacją projektu, ponosi beneficjent jako strona umowy o dofinansowanie projektu.</w:t>
      </w:r>
    </w:p>
    <w:p w14:paraId="490A3129" w14:textId="3270B8F5"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Ocena kwalifikowalności poniesionego wydatku dokonywana jest przede wszystkim w trakcie realizacji projektu poprzez weryfikację wniosków o płatność oraz w trakcie kontroli projektu, w szczególności kontroli w miejscu realizacji projektu lub siedzibie beneficjenta</w:t>
      </w:r>
      <w:r w:rsidR="00B03C77" w:rsidRPr="00816D8B">
        <w:rPr>
          <w:rFonts w:ascii="Arial" w:hAnsi="Arial" w:cs="Arial"/>
          <w:bCs/>
          <w:lang w:val="pl-PL"/>
        </w:rPr>
        <w:t xml:space="preserve"> i/lub partnera</w:t>
      </w:r>
      <w:r w:rsidRPr="00816D8B">
        <w:rPr>
          <w:rFonts w:ascii="Arial" w:hAnsi="Arial" w:cs="Arial"/>
          <w:bCs/>
        </w:rPr>
        <w:t>. Ocena kwalifikowalności poniesionych wydatków jest prowadzona także po zakończeniu realizacji projektu w zakresie obowiązków nałożonych na beneficjenta umową o dofinansowanie projektu oraz wynikających z przepisów prawa.</w:t>
      </w:r>
    </w:p>
    <w:p w14:paraId="270CD9BF"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Beneficjent ma obowiązek zachowania trwałości rezultatów zgodnie z wnioskiem o dofinansowanie</w:t>
      </w:r>
      <w:r w:rsidR="00D130B0" w:rsidRPr="00816D8B">
        <w:rPr>
          <w:rFonts w:ascii="Arial" w:hAnsi="Arial" w:cs="Arial"/>
          <w:bCs/>
          <w:lang w:val="pl-PL"/>
        </w:rPr>
        <w:t xml:space="preserve"> projektu</w:t>
      </w:r>
      <w:r w:rsidRPr="00816D8B">
        <w:rPr>
          <w:rFonts w:ascii="Arial" w:hAnsi="Arial" w:cs="Arial"/>
          <w:bCs/>
        </w:rPr>
        <w:t>, w szczególności osiągnięcia wskaźników produktu i</w:t>
      </w:r>
      <w:r w:rsidR="00226143" w:rsidRPr="00816D8B">
        <w:rPr>
          <w:rFonts w:ascii="Arial" w:hAnsi="Arial" w:cs="Arial"/>
          <w:bCs/>
          <w:lang w:val="pl-PL"/>
        </w:rPr>
        <w:t> </w:t>
      </w:r>
      <w:r w:rsidRPr="00816D8B">
        <w:rPr>
          <w:rFonts w:ascii="Arial" w:hAnsi="Arial" w:cs="Arial"/>
          <w:bCs/>
        </w:rPr>
        <w:t>rezultatu określonych we wniosku o dofinansowanie projektu.</w:t>
      </w:r>
    </w:p>
    <w:p w14:paraId="330A44C9"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 xml:space="preserve">Niedozwolone jest podwójne finansowanie wydatków, zgodnie z podrozdziałem 2.3. </w:t>
      </w:r>
      <w:r w:rsidR="006B52AB" w:rsidRPr="00816D8B">
        <w:rPr>
          <w:rFonts w:ascii="Arial" w:hAnsi="Arial" w:cs="Arial"/>
          <w:bCs/>
          <w:lang w:val="pl-PL"/>
        </w:rPr>
        <w:t xml:space="preserve">pkt 2 </w:t>
      </w:r>
      <w:r w:rsidRPr="00816D8B">
        <w:rPr>
          <w:rFonts w:ascii="Arial" w:hAnsi="Arial" w:cs="Arial"/>
          <w:bCs/>
        </w:rPr>
        <w:t>Wytycznych kwalifikowalności.</w:t>
      </w:r>
    </w:p>
    <w:p w14:paraId="2BFDA90A"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Do finansowania kwalifikuje się wydatek, który został faktycznie poniesiony</w:t>
      </w:r>
      <w:r w:rsidR="006B52AB" w:rsidRPr="00816D8B">
        <w:rPr>
          <w:rFonts w:ascii="Arial" w:hAnsi="Arial" w:cs="Arial"/>
          <w:bCs/>
          <w:lang w:val="pl-PL"/>
        </w:rPr>
        <w:t>,</w:t>
      </w:r>
      <w:r w:rsidR="006B52AB" w:rsidRPr="00816D8B">
        <w:rPr>
          <w:rFonts w:ascii="Arial" w:hAnsi="Arial" w:cs="Arial"/>
          <w:bCs/>
        </w:rPr>
        <w:t xml:space="preserve"> zgodnie z podrozdziałem </w:t>
      </w:r>
      <w:r w:rsidR="006B52AB" w:rsidRPr="00816D8B">
        <w:rPr>
          <w:rFonts w:ascii="Arial" w:hAnsi="Arial" w:cs="Arial"/>
          <w:bCs/>
          <w:lang w:val="pl-PL"/>
        </w:rPr>
        <w:t>3.1</w:t>
      </w:r>
      <w:r w:rsidR="006B52AB" w:rsidRPr="00816D8B">
        <w:rPr>
          <w:rFonts w:ascii="Arial" w:hAnsi="Arial" w:cs="Arial"/>
          <w:bCs/>
        </w:rPr>
        <w:t>. Wytycznych kwalifikowalności.</w:t>
      </w:r>
    </w:p>
    <w:p w14:paraId="3D4AAC31"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lastRenderedPageBreak/>
        <w:t>Pod pojęciem wydatku faktycznie poniesionego należy rozumieć wydatek poniesiony w znaczeniu kasowym, tj. rozchód środków pieniężnych z kasy lub rachunku płatniczego (obciążenie rachunku płatniczego beneficjenta). Wyjątki od</w:t>
      </w:r>
      <w:r w:rsidR="00226143" w:rsidRPr="00816D8B">
        <w:rPr>
          <w:rFonts w:ascii="Arial" w:hAnsi="Arial" w:cs="Arial"/>
          <w:bCs/>
          <w:lang w:val="pl-PL"/>
        </w:rPr>
        <w:t> </w:t>
      </w:r>
      <w:r w:rsidRPr="00816D8B">
        <w:rPr>
          <w:rFonts w:ascii="Arial" w:hAnsi="Arial" w:cs="Arial"/>
          <w:bCs/>
        </w:rPr>
        <w:t>powyższego zostały wskazane w podrozdziale 3.1. Wytycznych kwalifikowalności.</w:t>
      </w:r>
    </w:p>
    <w:p w14:paraId="74BC992E"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Wydatek kwalifikowalny polegający na wniesieniu wkładu niepieniężnego uważa się za poniesiony, jeżeli wkład własny został faktycznie wniesiony, tzn. istnieje udokumentowane potwierdzenie jego wykorzystania w ramach projektu.</w:t>
      </w:r>
    </w:p>
    <w:p w14:paraId="024D818F" w14:textId="77777777" w:rsidR="00032584" w:rsidRPr="00816D8B" w:rsidRDefault="00032584" w:rsidP="00BA2D4D">
      <w:pPr>
        <w:pStyle w:val="Akapitzlist"/>
        <w:numPr>
          <w:ilvl w:val="0"/>
          <w:numId w:val="52"/>
        </w:numPr>
        <w:tabs>
          <w:tab w:val="left" w:pos="426"/>
        </w:tabs>
        <w:spacing w:before="240" w:line="276" w:lineRule="auto"/>
        <w:ind w:left="426" w:hanging="426"/>
        <w:rPr>
          <w:rFonts w:ascii="Arial" w:hAnsi="Arial" w:cs="Arial"/>
          <w:bCs/>
        </w:rPr>
      </w:pPr>
      <w:r w:rsidRPr="00816D8B">
        <w:rPr>
          <w:rFonts w:ascii="Arial" w:hAnsi="Arial" w:cs="Arial"/>
          <w:bCs/>
        </w:rPr>
        <w:t>Dowodem poniesienia wydatku jest zapłacona faktura, inny dokument księgowy o równoważnej wartości dowodowej lub – w przypadku wkładu niepieniężnego – dokumenty, o których mowa w podrozdziale 3.3. Wytycznych kwalifikowalności, wraz z odpowiednim dokumentem potwierdzającym dokonanie płatności (o ile dotyczy).</w:t>
      </w:r>
    </w:p>
    <w:p w14:paraId="72700A90" w14:textId="4F861E77" w:rsidR="00032584" w:rsidRPr="00816D8B" w:rsidRDefault="00C32F59" w:rsidP="004E4D7A">
      <w:pPr>
        <w:pStyle w:val="Nagwek3"/>
        <w:spacing w:line="276" w:lineRule="auto"/>
        <w:rPr>
          <w:rFonts w:ascii="Arial" w:hAnsi="Arial" w:cs="Arial"/>
          <w:color w:val="auto"/>
          <w:sz w:val="26"/>
          <w:szCs w:val="26"/>
        </w:rPr>
      </w:pPr>
      <w:bookmarkStart w:id="123" w:name="_Toc129093527"/>
      <w:bookmarkStart w:id="124" w:name="_Toc201582409"/>
      <w:r w:rsidRPr="00816D8B">
        <w:rPr>
          <w:rFonts w:ascii="Arial" w:hAnsi="Arial" w:cs="Arial"/>
          <w:color w:val="auto"/>
          <w:sz w:val="26"/>
          <w:szCs w:val="26"/>
          <w:lang w:val="pl-PL"/>
        </w:rPr>
        <w:t>4.</w:t>
      </w:r>
      <w:r w:rsidR="00B858BB">
        <w:rPr>
          <w:rFonts w:ascii="Arial" w:hAnsi="Arial" w:cs="Arial"/>
          <w:color w:val="auto"/>
          <w:sz w:val="26"/>
          <w:szCs w:val="26"/>
          <w:lang w:val="pl-PL"/>
        </w:rPr>
        <w:t>5</w:t>
      </w:r>
      <w:r w:rsidRPr="00816D8B">
        <w:rPr>
          <w:rFonts w:ascii="Arial" w:hAnsi="Arial" w:cs="Arial"/>
          <w:color w:val="auto"/>
          <w:sz w:val="26"/>
          <w:szCs w:val="26"/>
          <w:lang w:val="pl-PL"/>
        </w:rPr>
        <w:t xml:space="preserve">.1 </w:t>
      </w:r>
      <w:r w:rsidR="00032584" w:rsidRPr="00816D8B">
        <w:rPr>
          <w:rFonts w:ascii="Arial" w:hAnsi="Arial" w:cs="Arial"/>
          <w:color w:val="auto"/>
          <w:sz w:val="26"/>
          <w:szCs w:val="26"/>
        </w:rPr>
        <w:t>Personel projektu</w:t>
      </w:r>
      <w:bookmarkEnd w:id="123"/>
      <w:bookmarkEnd w:id="124"/>
    </w:p>
    <w:p w14:paraId="4F521852" w14:textId="77777777" w:rsidR="00032584" w:rsidRPr="00816D8B" w:rsidRDefault="00032584" w:rsidP="00BA2D4D">
      <w:pPr>
        <w:pStyle w:val="Akapitzlist"/>
        <w:numPr>
          <w:ilvl w:val="0"/>
          <w:numId w:val="53"/>
        </w:numPr>
        <w:tabs>
          <w:tab w:val="left" w:pos="426"/>
        </w:tabs>
        <w:spacing w:before="120" w:line="276" w:lineRule="auto"/>
        <w:ind w:left="426" w:hanging="284"/>
        <w:rPr>
          <w:rFonts w:ascii="Arial" w:hAnsi="Arial" w:cs="Arial"/>
          <w:bCs/>
        </w:rPr>
      </w:pPr>
      <w:r w:rsidRPr="00816D8B">
        <w:rPr>
          <w:rFonts w:ascii="Arial" w:hAnsi="Arial" w:cs="Arial"/>
          <w:bCs/>
        </w:rPr>
        <w:t>Szczegółowe zasady angażowania personelu projektu oraz katalog wydatków kwalifikowalnych w ramach wynagrodzenia personelu określa</w:t>
      </w:r>
      <w:r w:rsidR="00F32181" w:rsidRPr="00816D8B">
        <w:rPr>
          <w:rFonts w:ascii="Arial" w:hAnsi="Arial" w:cs="Arial"/>
          <w:bCs/>
          <w:lang w:val="pl-PL"/>
        </w:rPr>
        <w:t xml:space="preserve"> podrozdział 3.8</w:t>
      </w:r>
      <w:r w:rsidRPr="00816D8B">
        <w:rPr>
          <w:rFonts w:ascii="Arial" w:hAnsi="Arial" w:cs="Arial"/>
          <w:bCs/>
        </w:rPr>
        <w:t xml:space="preserve"> Wytyczn</w:t>
      </w:r>
      <w:r w:rsidR="00F32181" w:rsidRPr="00816D8B">
        <w:rPr>
          <w:rFonts w:ascii="Arial" w:hAnsi="Arial" w:cs="Arial"/>
          <w:bCs/>
          <w:lang w:val="pl-PL"/>
        </w:rPr>
        <w:t>ych</w:t>
      </w:r>
      <w:r w:rsidRPr="00816D8B">
        <w:rPr>
          <w:rFonts w:ascii="Arial" w:hAnsi="Arial" w:cs="Arial"/>
          <w:bCs/>
        </w:rPr>
        <w:t xml:space="preserve"> kwalifikowalności.</w:t>
      </w:r>
    </w:p>
    <w:p w14:paraId="1B7BE2D3" w14:textId="1E7A124D" w:rsidR="00032584" w:rsidRPr="00816D8B" w:rsidRDefault="00032584" w:rsidP="00BA2D4D">
      <w:pPr>
        <w:pStyle w:val="Akapitzlist"/>
        <w:numPr>
          <w:ilvl w:val="0"/>
          <w:numId w:val="53"/>
        </w:numPr>
        <w:tabs>
          <w:tab w:val="left" w:pos="426"/>
        </w:tabs>
        <w:spacing w:before="240" w:line="276" w:lineRule="auto"/>
        <w:ind w:left="426" w:hanging="284"/>
        <w:rPr>
          <w:rFonts w:ascii="Arial" w:hAnsi="Arial" w:cs="Arial"/>
          <w:bCs/>
        </w:rPr>
      </w:pPr>
      <w:r w:rsidRPr="00816D8B">
        <w:rPr>
          <w:rFonts w:ascii="Arial" w:hAnsi="Arial" w:cs="Arial"/>
          <w:bCs/>
        </w:rPr>
        <w:t>Personel projektu stanowią osoby zaangażowane do realizacji zadań lub czynności w ramach projektu na podstawie stosunku pracy i wolontariusze wykonujący świadczenia na zasadach określonych w ustawie z dnia 24 kwietnia 2003 r. o działalności pożytku publicznego i o wolontariaci</w:t>
      </w:r>
      <w:r w:rsidR="005053D1" w:rsidRPr="00816D8B">
        <w:rPr>
          <w:rFonts w:ascii="Arial" w:hAnsi="Arial" w:cs="Arial"/>
          <w:bCs/>
          <w:lang w:val="pl-PL"/>
        </w:rPr>
        <w:t>e</w:t>
      </w:r>
      <w:r w:rsidR="003B6A1A">
        <w:rPr>
          <w:rFonts w:ascii="Arial" w:hAnsi="Arial" w:cs="Arial"/>
          <w:bCs/>
          <w:lang w:val="pl-PL"/>
        </w:rPr>
        <w:t xml:space="preserve"> oraz członkowie stowarzyszenia wykonujący nieodpłatną pracę społeczną</w:t>
      </w:r>
      <w:r w:rsidRPr="00816D8B">
        <w:rPr>
          <w:rFonts w:ascii="Arial" w:hAnsi="Arial" w:cs="Arial"/>
          <w:bCs/>
        </w:rPr>
        <w:t>. Personelem projektu jest również osoba fizyczna prowadząca działalność gospodarczą będąca beneficjentem oraz osoby z nią współpracujące w</w:t>
      </w:r>
      <w:r w:rsidR="00226143" w:rsidRPr="00816D8B">
        <w:rPr>
          <w:rFonts w:ascii="Arial" w:hAnsi="Arial" w:cs="Arial"/>
          <w:bCs/>
          <w:lang w:val="pl-PL"/>
        </w:rPr>
        <w:t> </w:t>
      </w:r>
      <w:r w:rsidRPr="00816D8B">
        <w:rPr>
          <w:rFonts w:ascii="Arial" w:hAnsi="Arial" w:cs="Arial"/>
          <w:bCs/>
        </w:rPr>
        <w:t>rozumieniu art. 8 ust. 11 ustawy z dnia 13 października 1998 r. o systemie ubezpieczeń społecznych (Dz. U. z 202</w:t>
      </w:r>
      <w:r w:rsidR="00A22973">
        <w:rPr>
          <w:rFonts w:ascii="Arial" w:hAnsi="Arial" w:cs="Arial"/>
          <w:bCs/>
          <w:lang w:val="pl-PL"/>
        </w:rPr>
        <w:t>5</w:t>
      </w:r>
      <w:r w:rsidRPr="00816D8B">
        <w:rPr>
          <w:rFonts w:ascii="Arial" w:hAnsi="Arial" w:cs="Arial"/>
          <w:bCs/>
        </w:rPr>
        <w:t xml:space="preserve"> r. poz. </w:t>
      </w:r>
      <w:r w:rsidR="00A22973">
        <w:rPr>
          <w:rFonts w:ascii="Arial" w:hAnsi="Arial" w:cs="Arial"/>
          <w:bCs/>
        </w:rPr>
        <w:t>350</w:t>
      </w:r>
      <w:r w:rsidR="00927CD8">
        <w:rPr>
          <w:rFonts w:ascii="Arial" w:hAnsi="Arial" w:cs="Arial"/>
          <w:bCs/>
        </w:rPr>
        <w:t xml:space="preserve"> z </w:t>
      </w:r>
      <w:proofErr w:type="spellStart"/>
      <w:r w:rsidR="00927CD8">
        <w:rPr>
          <w:rFonts w:ascii="Arial" w:hAnsi="Arial" w:cs="Arial"/>
          <w:bCs/>
        </w:rPr>
        <w:t>późn</w:t>
      </w:r>
      <w:proofErr w:type="spellEnd"/>
      <w:r w:rsidR="00927CD8">
        <w:rPr>
          <w:rFonts w:ascii="Arial" w:hAnsi="Arial" w:cs="Arial"/>
          <w:bCs/>
        </w:rPr>
        <w:t>. zm.</w:t>
      </w:r>
      <w:r w:rsidRPr="00816D8B">
        <w:rPr>
          <w:rFonts w:ascii="Arial" w:hAnsi="Arial" w:cs="Arial"/>
          <w:bCs/>
        </w:rPr>
        <w:t>).</w:t>
      </w:r>
    </w:p>
    <w:p w14:paraId="7AB974BE" w14:textId="77777777" w:rsidR="00032584" w:rsidRPr="00816D8B" w:rsidRDefault="00032584" w:rsidP="00BA2D4D">
      <w:pPr>
        <w:pStyle w:val="Akapitzlist"/>
        <w:numPr>
          <w:ilvl w:val="0"/>
          <w:numId w:val="53"/>
        </w:numPr>
        <w:tabs>
          <w:tab w:val="left" w:pos="426"/>
        </w:tabs>
        <w:spacing w:before="240" w:line="276" w:lineRule="auto"/>
        <w:ind w:left="426" w:hanging="284"/>
        <w:rPr>
          <w:rFonts w:ascii="Arial" w:hAnsi="Arial" w:cs="Arial"/>
          <w:bCs/>
        </w:rPr>
      </w:pPr>
      <w:r w:rsidRPr="00816D8B">
        <w:rPr>
          <w:rFonts w:ascii="Arial" w:hAnsi="Arial" w:cs="Arial"/>
          <w:bCs/>
        </w:rPr>
        <w:t xml:space="preserve">Zgodnie z Wytycznymi kwalifikowalności, wydatki związane z zaangażowaniem personelu projektu mogą być kwalifikowalne, o ile konieczność zaangażowania personelu projektu wynika z charakteru projektu. </w:t>
      </w:r>
    </w:p>
    <w:p w14:paraId="37C090CA" w14:textId="70A1A041" w:rsidR="00032584" w:rsidRPr="00816D8B" w:rsidRDefault="00032584" w:rsidP="00BA2D4D">
      <w:pPr>
        <w:pStyle w:val="Akapitzlist"/>
        <w:numPr>
          <w:ilvl w:val="0"/>
          <w:numId w:val="53"/>
        </w:numPr>
        <w:tabs>
          <w:tab w:val="left" w:pos="426"/>
        </w:tabs>
        <w:spacing w:before="240" w:line="276" w:lineRule="auto"/>
        <w:ind w:left="426" w:hanging="284"/>
        <w:rPr>
          <w:rFonts w:ascii="Arial" w:hAnsi="Arial" w:cs="Arial"/>
          <w:bCs/>
        </w:rPr>
      </w:pPr>
      <w:r w:rsidRPr="00816D8B">
        <w:rPr>
          <w:rFonts w:ascii="Arial" w:hAnsi="Arial" w:cs="Arial"/>
          <w:bCs/>
        </w:rPr>
        <w:t>Kwalifikowalne składniki wynagrodzenia personelu to wynagrodzenie brutto oraz koszty ponoszone przez pracodawcę zgodnie z właściwymi przepisami prawa, w</w:t>
      </w:r>
      <w:r w:rsidR="00226143" w:rsidRPr="00816D8B">
        <w:rPr>
          <w:rFonts w:ascii="Arial" w:hAnsi="Arial" w:cs="Arial"/>
          <w:bCs/>
          <w:lang w:val="pl-PL"/>
        </w:rPr>
        <w:t> </w:t>
      </w:r>
      <w:r w:rsidRPr="00816D8B">
        <w:rPr>
          <w:rFonts w:ascii="Arial" w:hAnsi="Arial" w:cs="Arial"/>
          <w:bCs/>
        </w:rPr>
        <w:t xml:space="preserve">szczególności składki na ubezpieczenia społeczne, Fundusz Pracy, Fundusz Gwarantowanych Świadczeń Pracowniczych, Pracownicze Plany Kapitałowe, odpisy na </w:t>
      </w:r>
      <w:r w:rsidR="00BE7FB0" w:rsidRPr="00816D8B">
        <w:rPr>
          <w:rFonts w:ascii="Arial" w:hAnsi="Arial" w:cs="Arial"/>
          <w:bCs/>
        </w:rPr>
        <w:t>ZF</w:t>
      </w:r>
      <w:r w:rsidR="00BE7FB0" w:rsidRPr="00816D8B">
        <w:rPr>
          <w:rFonts w:ascii="Arial" w:hAnsi="Arial" w:cs="Arial"/>
          <w:bCs/>
          <w:lang w:val="pl-PL"/>
        </w:rPr>
        <w:t>ŚS</w:t>
      </w:r>
      <w:r w:rsidRPr="00816D8B">
        <w:rPr>
          <w:rFonts w:ascii="Arial" w:hAnsi="Arial" w:cs="Arial"/>
          <w:bCs/>
        </w:rPr>
        <w:t xml:space="preserve"> lub wydatki ponoszone na Pracowniczy Program Emerytalny.</w:t>
      </w:r>
    </w:p>
    <w:p w14:paraId="717F6148" w14:textId="77777777" w:rsidR="00032584" w:rsidRPr="00816D8B" w:rsidRDefault="00032584" w:rsidP="00BA2D4D">
      <w:pPr>
        <w:pStyle w:val="Akapitzlist"/>
        <w:numPr>
          <w:ilvl w:val="0"/>
          <w:numId w:val="53"/>
        </w:numPr>
        <w:tabs>
          <w:tab w:val="left" w:pos="426"/>
        </w:tabs>
        <w:spacing w:before="240" w:line="276" w:lineRule="auto"/>
        <w:ind w:left="426" w:hanging="284"/>
        <w:rPr>
          <w:rFonts w:ascii="Arial" w:hAnsi="Arial" w:cs="Arial"/>
          <w:bCs/>
        </w:rPr>
      </w:pPr>
      <w:r w:rsidRPr="00816D8B">
        <w:rPr>
          <w:rFonts w:ascii="Arial" w:hAnsi="Arial" w:cs="Arial"/>
          <w:bCs/>
        </w:rPr>
        <w:t>Niekwalifikowalne koszty personelu projektu zostały wskazane w podrozdziale 2.3. Wytycznych kwalifikowalności.</w:t>
      </w:r>
    </w:p>
    <w:p w14:paraId="3EC4076F" w14:textId="1F4104A2" w:rsidR="00032584" w:rsidRPr="00816D8B" w:rsidRDefault="00032584" w:rsidP="00BA2D4D">
      <w:pPr>
        <w:pStyle w:val="Akapitzlist"/>
        <w:numPr>
          <w:ilvl w:val="0"/>
          <w:numId w:val="53"/>
        </w:numPr>
        <w:tabs>
          <w:tab w:val="left" w:pos="426"/>
        </w:tabs>
        <w:spacing w:before="240" w:line="276" w:lineRule="auto"/>
        <w:ind w:left="426" w:hanging="284"/>
        <w:rPr>
          <w:rFonts w:ascii="Arial" w:hAnsi="Arial" w:cs="Arial"/>
          <w:bCs/>
        </w:rPr>
      </w:pPr>
      <w:r w:rsidRPr="00816D8B">
        <w:rPr>
          <w:rFonts w:ascii="Arial" w:hAnsi="Arial" w:cs="Arial"/>
          <w:bCs/>
        </w:rPr>
        <w:t>Wydatki związane z wynagrodzeniem personelu projektu są ponoszone zgodnie z przepisami krajowymi, w szczególności zgodnie z ustawą z dnia 26 czerwca 1974 r. Kodeks pracy</w:t>
      </w:r>
      <w:r w:rsidR="00E10183" w:rsidRPr="00816D8B">
        <w:rPr>
          <w:rFonts w:ascii="Arial" w:hAnsi="Arial" w:cs="Arial"/>
          <w:bCs/>
          <w:lang w:val="pl-PL"/>
        </w:rPr>
        <w:t xml:space="preserve"> (Dz. U. z 202</w:t>
      </w:r>
      <w:r w:rsidR="008D14EA">
        <w:rPr>
          <w:rFonts w:ascii="Arial" w:hAnsi="Arial" w:cs="Arial"/>
          <w:bCs/>
          <w:lang w:val="pl-PL"/>
        </w:rPr>
        <w:t>5</w:t>
      </w:r>
      <w:r w:rsidR="00E10183" w:rsidRPr="00816D8B">
        <w:rPr>
          <w:rFonts w:ascii="Arial" w:hAnsi="Arial" w:cs="Arial"/>
          <w:bCs/>
          <w:lang w:val="pl-PL"/>
        </w:rPr>
        <w:t xml:space="preserve"> r., poz. </w:t>
      </w:r>
      <w:r w:rsidR="00F21ECE">
        <w:rPr>
          <w:rFonts w:ascii="Arial" w:hAnsi="Arial" w:cs="Arial"/>
          <w:bCs/>
          <w:lang w:val="pl-PL"/>
        </w:rPr>
        <w:t>277</w:t>
      </w:r>
      <w:r w:rsidR="00515E3C" w:rsidRPr="00816D8B">
        <w:rPr>
          <w:rFonts w:ascii="Arial" w:hAnsi="Arial" w:cs="Arial"/>
          <w:bCs/>
          <w:lang w:val="pl-PL"/>
        </w:rPr>
        <w:t xml:space="preserve"> z </w:t>
      </w:r>
      <w:proofErr w:type="spellStart"/>
      <w:r w:rsidR="00515E3C" w:rsidRPr="00816D8B">
        <w:rPr>
          <w:rFonts w:ascii="Arial" w:hAnsi="Arial" w:cs="Arial"/>
          <w:bCs/>
          <w:lang w:val="pl-PL"/>
        </w:rPr>
        <w:t>późn</w:t>
      </w:r>
      <w:proofErr w:type="spellEnd"/>
      <w:r w:rsidR="00515E3C" w:rsidRPr="00816D8B">
        <w:rPr>
          <w:rFonts w:ascii="Arial" w:hAnsi="Arial" w:cs="Arial"/>
          <w:bCs/>
          <w:lang w:val="pl-PL"/>
        </w:rPr>
        <w:t>. zm.</w:t>
      </w:r>
      <w:r w:rsidR="00E10183" w:rsidRPr="00816D8B">
        <w:rPr>
          <w:rFonts w:ascii="Arial" w:hAnsi="Arial" w:cs="Arial"/>
          <w:bCs/>
          <w:lang w:val="pl-PL"/>
        </w:rPr>
        <w:t>)</w:t>
      </w:r>
      <w:r w:rsidRPr="00816D8B">
        <w:rPr>
          <w:rFonts w:ascii="Arial" w:hAnsi="Arial" w:cs="Arial"/>
          <w:bCs/>
        </w:rPr>
        <w:t>.</w:t>
      </w:r>
    </w:p>
    <w:p w14:paraId="015E05F8" w14:textId="77777777" w:rsidR="00032584" w:rsidRPr="00816D8B" w:rsidRDefault="00032584" w:rsidP="00BA2D4D">
      <w:pPr>
        <w:pStyle w:val="Akapitzlist"/>
        <w:numPr>
          <w:ilvl w:val="0"/>
          <w:numId w:val="53"/>
        </w:numPr>
        <w:tabs>
          <w:tab w:val="left" w:pos="426"/>
        </w:tabs>
        <w:spacing w:before="240" w:line="276" w:lineRule="auto"/>
        <w:ind w:left="426" w:hanging="284"/>
        <w:rPr>
          <w:rFonts w:ascii="Arial" w:hAnsi="Arial" w:cs="Arial"/>
          <w:bCs/>
        </w:rPr>
      </w:pPr>
      <w:r w:rsidRPr="00816D8B">
        <w:rPr>
          <w:rFonts w:ascii="Arial" w:hAnsi="Arial" w:cs="Arial"/>
          <w:bCs/>
        </w:rPr>
        <w:t xml:space="preserve">Wnioskodawca wykazuje we wniosku o dofinansowanie projektu formę zaangażowania i szacunkowy wymiar czasu pracy personelu projektu niezbędnego do realizacji zadań merytorycznych (etat/liczba godzin), co jest </w:t>
      </w:r>
      <w:r w:rsidRPr="00816D8B">
        <w:rPr>
          <w:rFonts w:ascii="Arial" w:hAnsi="Arial" w:cs="Arial"/>
          <w:bCs/>
        </w:rPr>
        <w:lastRenderedPageBreak/>
        <w:t>podstawą do oceny zasadności i racjonalności wydatków związanych z</w:t>
      </w:r>
      <w:r w:rsidR="00226143" w:rsidRPr="00816D8B">
        <w:rPr>
          <w:rFonts w:ascii="Arial" w:hAnsi="Arial" w:cs="Arial"/>
          <w:bCs/>
          <w:lang w:val="pl-PL"/>
        </w:rPr>
        <w:t> </w:t>
      </w:r>
      <w:r w:rsidRPr="00816D8B">
        <w:rPr>
          <w:rFonts w:ascii="Arial" w:hAnsi="Arial" w:cs="Arial"/>
          <w:bCs/>
        </w:rPr>
        <w:t xml:space="preserve">personelem projektu. </w:t>
      </w:r>
    </w:p>
    <w:p w14:paraId="0F17AA01" w14:textId="77777777" w:rsidR="00032584" w:rsidRPr="00816D8B" w:rsidRDefault="00032584" w:rsidP="00BA2D4D">
      <w:pPr>
        <w:pStyle w:val="Akapitzlist"/>
        <w:numPr>
          <w:ilvl w:val="0"/>
          <w:numId w:val="53"/>
        </w:numPr>
        <w:tabs>
          <w:tab w:val="left" w:pos="426"/>
        </w:tabs>
        <w:spacing w:before="240" w:line="276" w:lineRule="auto"/>
        <w:ind w:left="426" w:hanging="284"/>
        <w:rPr>
          <w:rFonts w:ascii="Arial" w:hAnsi="Arial" w:cs="Arial"/>
          <w:bCs/>
        </w:rPr>
      </w:pPr>
      <w:r w:rsidRPr="00816D8B">
        <w:rPr>
          <w:rFonts w:ascii="Arial" w:hAnsi="Arial" w:cs="Arial"/>
          <w:bCs/>
        </w:rPr>
        <w:t xml:space="preserve">Dodatkowo, wnioskodawca wskazuje we wniosku o dofinansowanie </w:t>
      </w:r>
      <w:r w:rsidR="00E146A6" w:rsidRPr="00816D8B">
        <w:rPr>
          <w:rFonts w:ascii="Arial" w:hAnsi="Arial" w:cs="Arial"/>
          <w:bCs/>
          <w:lang w:val="pl-PL"/>
        </w:rPr>
        <w:t xml:space="preserve">projektu </w:t>
      </w:r>
      <w:r w:rsidRPr="00816D8B">
        <w:rPr>
          <w:rFonts w:ascii="Arial" w:hAnsi="Arial" w:cs="Arial"/>
          <w:bCs/>
        </w:rPr>
        <w:t>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19E1909B" w14:textId="77777777" w:rsidR="00032584" w:rsidRPr="00816D8B" w:rsidRDefault="00032584" w:rsidP="00BA2D4D">
      <w:pPr>
        <w:pStyle w:val="Akapitzlist"/>
        <w:numPr>
          <w:ilvl w:val="0"/>
          <w:numId w:val="53"/>
        </w:numPr>
        <w:tabs>
          <w:tab w:val="left" w:pos="426"/>
        </w:tabs>
        <w:spacing w:before="240" w:line="276" w:lineRule="auto"/>
        <w:ind w:left="426" w:hanging="284"/>
        <w:rPr>
          <w:rFonts w:ascii="Arial" w:hAnsi="Arial" w:cs="Arial"/>
          <w:bCs/>
        </w:rPr>
      </w:pPr>
      <w:r w:rsidRPr="00816D8B">
        <w:rPr>
          <w:rFonts w:ascii="Arial" w:hAnsi="Arial" w:cs="Arial"/>
          <w:bCs/>
        </w:rPr>
        <w:t>W ramach projektów partnerskich wzajemne zlecanie przez partnerów realizacji zadań przez personel projektu jest niedopuszczalne.</w:t>
      </w:r>
    </w:p>
    <w:p w14:paraId="7D7537AD" w14:textId="7016363F" w:rsidR="00032584" w:rsidRPr="00816D8B" w:rsidRDefault="00032584" w:rsidP="00BA2D4D">
      <w:pPr>
        <w:pStyle w:val="Akapitzlist"/>
        <w:numPr>
          <w:ilvl w:val="0"/>
          <w:numId w:val="53"/>
        </w:numPr>
        <w:tabs>
          <w:tab w:val="left" w:pos="426"/>
        </w:tabs>
        <w:spacing w:before="240" w:line="276" w:lineRule="auto"/>
        <w:ind w:left="426" w:hanging="426"/>
        <w:rPr>
          <w:rFonts w:ascii="Arial" w:hAnsi="Arial" w:cs="Arial"/>
          <w:bCs/>
        </w:rPr>
      </w:pPr>
      <w:r w:rsidRPr="00816D8B">
        <w:rPr>
          <w:rFonts w:ascii="Arial" w:hAnsi="Arial" w:cs="Arial"/>
          <w:bCs/>
        </w:rPr>
        <w:t>Niekwalifikowalne jest wynagrodzenie personelu projektu zatrudnionego jednocześnie na podstawie stosunku pracy w instytucji uczestniczącej w</w:t>
      </w:r>
      <w:r w:rsidR="00226143" w:rsidRPr="00816D8B">
        <w:rPr>
          <w:rFonts w:ascii="Arial" w:hAnsi="Arial" w:cs="Arial"/>
          <w:bCs/>
          <w:lang w:val="pl-PL"/>
        </w:rPr>
        <w:t> </w:t>
      </w:r>
      <w:r w:rsidRPr="00816D8B">
        <w:rPr>
          <w:rFonts w:ascii="Arial" w:hAnsi="Arial" w:cs="Arial"/>
          <w:bCs/>
        </w:rPr>
        <w:t xml:space="preserve">realizacji Programu, gdy </w:t>
      </w:r>
      <w:proofErr w:type="spellStart"/>
      <w:r w:rsidRPr="00816D8B">
        <w:rPr>
          <w:rFonts w:ascii="Arial" w:hAnsi="Arial" w:cs="Arial"/>
          <w:bCs/>
        </w:rPr>
        <w:t>zachod</w:t>
      </w:r>
      <w:r w:rsidR="00CC6D87" w:rsidRPr="00816D8B">
        <w:rPr>
          <w:rFonts w:ascii="Arial" w:hAnsi="Arial" w:cs="Arial"/>
          <w:bCs/>
          <w:lang w:val="pl-PL"/>
        </w:rPr>
        <w:t>z</w:t>
      </w:r>
      <w:proofErr w:type="spellEnd"/>
      <w:r w:rsidRPr="00816D8B">
        <w:rPr>
          <w:rFonts w:ascii="Arial" w:hAnsi="Arial" w:cs="Arial"/>
          <w:bCs/>
        </w:rPr>
        <w:t xml:space="preserve">i konflikt interesów </w:t>
      </w:r>
      <w:r w:rsidR="00F23447" w:rsidRPr="00816D8B">
        <w:rPr>
          <w:rFonts w:ascii="Arial" w:hAnsi="Arial" w:cs="Arial"/>
          <w:bCs/>
          <w:lang w:val="pl-PL"/>
        </w:rPr>
        <w:t>(</w:t>
      </w:r>
      <w:r w:rsidR="00B55EEF" w:rsidRPr="00816D8B">
        <w:rPr>
          <w:rFonts w:ascii="Arial" w:hAnsi="Arial" w:cs="Arial"/>
          <w:bCs/>
        </w:rPr>
        <w:t>rozumiany jako naruszenie zasady bezinteresowności i bezstronności poprzez w</w:t>
      </w:r>
      <w:r w:rsidR="00226143" w:rsidRPr="00816D8B">
        <w:rPr>
          <w:rFonts w:ascii="Arial" w:hAnsi="Arial" w:cs="Arial"/>
          <w:bCs/>
          <w:lang w:val="pl-PL"/>
        </w:rPr>
        <w:t> </w:t>
      </w:r>
      <w:r w:rsidR="00B55EEF" w:rsidRPr="00816D8B">
        <w:rPr>
          <w:rFonts w:ascii="Arial" w:hAnsi="Arial" w:cs="Arial"/>
          <w:bCs/>
        </w:rPr>
        <w:t>szczególności wykonywanie zadań mających związek lub kolidujących ze</w:t>
      </w:r>
      <w:r w:rsidR="00226143" w:rsidRPr="00816D8B">
        <w:rPr>
          <w:rFonts w:ascii="Arial" w:hAnsi="Arial" w:cs="Arial"/>
          <w:bCs/>
          <w:lang w:val="pl-PL"/>
        </w:rPr>
        <w:t> </w:t>
      </w:r>
      <w:r w:rsidR="00B55EEF" w:rsidRPr="00816D8B">
        <w:rPr>
          <w:rFonts w:ascii="Arial" w:hAnsi="Arial" w:cs="Arial"/>
          <w:bCs/>
        </w:rPr>
        <w:t>stanowiskiem służbowym, mających negatywny wpływ na sprawy prowadzone w ramach obowiązków służbowych, lub na bezstronność prowadzenia spraw służbowych z uwagi na względy rodzinne, emocjonalne, sympatie polityczne lub związki z jakimkolwiek krajem, interes gospodarczy lub jakiekolwiek inne bezpośrednie lub pośrednie interesy osobiste</w:t>
      </w:r>
      <w:r w:rsidR="00F23447" w:rsidRPr="00816D8B">
        <w:rPr>
          <w:rFonts w:ascii="Arial" w:hAnsi="Arial" w:cs="Arial"/>
          <w:bCs/>
          <w:lang w:val="pl-PL"/>
        </w:rPr>
        <w:t>)</w:t>
      </w:r>
      <w:r w:rsidR="00B55EEF" w:rsidRPr="00816D8B">
        <w:rPr>
          <w:rFonts w:ascii="Arial" w:hAnsi="Arial" w:cs="Arial"/>
          <w:bCs/>
          <w:lang w:val="pl-PL"/>
        </w:rPr>
        <w:t xml:space="preserve"> </w:t>
      </w:r>
      <w:r w:rsidRPr="00816D8B">
        <w:rPr>
          <w:rFonts w:ascii="Arial" w:hAnsi="Arial" w:cs="Arial"/>
          <w:bCs/>
        </w:rPr>
        <w:t xml:space="preserve">lub podwójne finansowanie. </w:t>
      </w:r>
    </w:p>
    <w:p w14:paraId="14E5D43C" w14:textId="251C980E" w:rsidR="00032584" w:rsidRPr="00816D8B" w:rsidRDefault="00032584" w:rsidP="00BA2D4D">
      <w:pPr>
        <w:pStyle w:val="Akapitzlist"/>
        <w:numPr>
          <w:ilvl w:val="0"/>
          <w:numId w:val="53"/>
        </w:numPr>
        <w:tabs>
          <w:tab w:val="left" w:pos="426"/>
        </w:tabs>
        <w:spacing w:before="240" w:line="276" w:lineRule="auto"/>
        <w:ind w:left="426" w:hanging="426"/>
        <w:rPr>
          <w:rFonts w:ascii="Arial" w:hAnsi="Arial"/>
        </w:rPr>
      </w:pPr>
      <w:r w:rsidRPr="00816D8B">
        <w:rPr>
          <w:rFonts w:ascii="Arial" w:hAnsi="Arial" w:cs="Arial"/>
          <w:bCs/>
        </w:rPr>
        <w:t>Beneficjent jest obowiązany do wprowadzania na bieżąco do systemu teleinformatycznego</w:t>
      </w:r>
      <w:r w:rsidRPr="00816D8B">
        <w:rPr>
          <w:rFonts w:ascii="Arial" w:hAnsi="Arial" w:cs="Arial"/>
          <w:bCs/>
          <w:vertAlign w:val="superscript"/>
        </w:rPr>
        <w:footnoteReference w:id="15"/>
      </w:r>
      <w:r w:rsidRPr="00816D8B">
        <w:rPr>
          <w:rFonts w:ascii="Arial" w:hAnsi="Arial" w:cs="Arial"/>
          <w:bCs/>
        </w:rPr>
        <w:t xml:space="preserve"> danych w zakresie angażowania personelu projektu: danych dotyczących personelu projektu (takich jak: numer PESEL, imię, nazwisko) oraz danych dotyczących formy zaangażowania personelu w ramach projektu</w:t>
      </w:r>
      <w:r w:rsidR="009231DB" w:rsidRPr="00816D8B">
        <w:rPr>
          <w:rFonts w:ascii="Arial" w:hAnsi="Arial" w:cs="Arial"/>
          <w:bCs/>
          <w:lang w:val="pl-PL"/>
        </w:rPr>
        <w:t xml:space="preserve">: </w:t>
      </w:r>
      <w:r w:rsidRPr="00816D8B">
        <w:rPr>
          <w:rFonts w:ascii="Arial" w:hAnsi="Arial" w:cs="Arial"/>
          <w:bCs/>
        </w:rPr>
        <w:t>forma</w:t>
      </w:r>
      <w:r w:rsidRPr="00816D8B">
        <w:rPr>
          <w:rFonts w:ascii="Arial" w:hAnsi="Arial"/>
        </w:rPr>
        <w:t xml:space="preserve"> zaangażowania w projekcie, okres zaangażowania osoby w</w:t>
      </w:r>
      <w:r w:rsidR="007805C5" w:rsidRPr="00816D8B">
        <w:rPr>
          <w:rFonts w:ascii="Arial" w:hAnsi="Arial"/>
          <w:lang w:val="pl-PL"/>
        </w:rPr>
        <w:t> </w:t>
      </w:r>
      <w:r w:rsidRPr="00816D8B">
        <w:rPr>
          <w:rFonts w:ascii="Arial" w:hAnsi="Arial"/>
        </w:rPr>
        <w:t xml:space="preserve">projekcie </w:t>
      </w:r>
      <w:r w:rsidR="00D50F91" w:rsidRPr="00816D8B">
        <w:rPr>
          <w:rFonts w:ascii="Arial" w:hAnsi="Arial"/>
          <w:lang w:val="pl-PL"/>
        </w:rPr>
        <w:t>(dzień-miesiąc-rok – dzień-miesiąc-rok</w:t>
      </w:r>
      <w:r w:rsidR="00607B23" w:rsidRPr="00816D8B">
        <w:rPr>
          <w:rFonts w:ascii="Arial" w:hAnsi="Arial"/>
        </w:rPr>
        <w:t>)</w:t>
      </w:r>
      <w:r w:rsidR="00607B23" w:rsidRPr="00816D8B">
        <w:rPr>
          <w:rFonts w:ascii="Arial" w:hAnsi="Arial"/>
          <w:lang w:val="pl-PL"/>
        </w:rPr>
        <w:t>.</w:t>
      </w:r>
    </w:p>
    <w:p w14:paraId="500BBEB7" w14:textId="3A251850" w:rsidR="00032584" w:rsidRPr="00816D8B" w:rsidRDefault="00C32F59" w:rsidP="004E4D7A">
      <w:pPr>
        <w:pStyle w:val="Nagwek3"/>
        <w:spacing w:line="276" w:lineRule="auto"/>
        <w:rPr>
          <w:rFonts w:ascii="Arial" w:hAnsi="Arial" w:cs="Arial"/>
          <w:color w:val="auto"/>
          <w:sz w:val="26"/>
          <w:szCs w:val="26"/>
          <w:lang w:val="pl-PL"/>
        </w:rPr>
      </w:pPr>
      <w:bookmarkStart w:id="125" w:name="_Toc129093528"/>
      <w:bookmarkStart w:id="126" w:name="_Toc201582410"/>
      <w:r w:rsidRPr="00816D8B">
        <w:rPr>
          <w:rFonts w:ascii="Arial" w:hAnsi="Arial" w:cs="Arial"/>
          <w:color w:val="auto"/>
          <w:sz w:val="26"/>
          <w:szCs w:val="26"/>
          <w:lang w:val="pl-PL"/>
        </w:rPr>
        <w:t>4.</w:t>
      </w:r>
      <w:r w:rsidR="00C073C4">
        <w:rPr>
          <w:rFonts w:ascii="Arial" w:hAnsi="Arial" w:cs="Arial"/>
          <w:color w:val="auto"/>
          <w:sz w:val="26"/>
          <w:szCs w:val="26"/>
          <w:lang w:val="pl-PL"/>
        </w:rPr>
        <w:t>5</w:t>
      </w:r>
      <w:r w:rsidRPr="00816D8B">
        <w:rPr>
          <w:rFonts w:ascii="Arial" w:hAnsi="Arial" w:cs="Arial"/>
          <w:color w:val="auto"/>
          <w:sz w:val="26"/>
          <w:szCs w:val="26"/>
          <w:lang w:val="pl-PL"/>
        </w:rPr>
        <w:t xml:space="preserve">.2 </w:t>
      </w:r>
      <w:r w:rsidR="00032584" w:rsidRPr="00816D8B">
        <w:rPr>
          <w:rFonts w:ascii="Arial" w:hAnsi="Arial" w:cs="Arial"/>
          <w:color w:val="auto"/>
          <w:sz w:val="26"/>
          <w:szCs w:val="26"/>
        </w:rPr>
        <w:t>Cross-</w:t>
      </w:r>
      <w:proofErr w:type="spellStart"/>
      <w:r w:rsidR="00032584" w:rsidRPr="00816D8B">
        <w:rPr>
          <w:rFonts w:ascii="Arial" w:hAnsi="Arial" w:cs="Arial"/>
          <w:color w:val="auto"/>
          <w:sz w:val="26"/>
          <w:szCs w:val="26"/>
        </w:rPr>
        <w:t>financing</w:t>
      </w:r>
      <w:bookmarkEnd w:id="125"/>
      <w:bookmarkEnd w:id="126"/>
      <w:proofErr w:type="spellEnd"/>
    </w:p>
    <w:p w14:paraId="78CA5F37" w14:textId="2BC6DB96" w:rsidR="00B32014" w:rsidRPr="00816D8B" w:rsidRDefault="00B32014" w:rsidP="00BA2D4D">
      <w:pPr>
        <w:pStyle w:val="Akapitzlist"/>
        <w:numPr>
          <w:ilvl w:val="0"/>
          <w:numId w:val="54"/>
        </w:numPr>
        <w:tabs>
          <w:tab w:val="left" w:pos="284"/>
        </w:tabs>
        <w:spacing w:before="120" w:after="60" w:line="276" w:lineRule="auto"/>
        <w:ind w:left="426" w:hanging="284"/>
        <w:rPr>
          <w:rFonts w:ascii="Arial" w:hAnsi="Arial" w:cs="Arial"/>
          <w:bCs/>
          <w:lang w:val="pl-PL"/>
        </w:rPr>
      </w:pPr>
      <w:bookmarkStart w:id="127" w:name="_Hlk127521144"/>
      <w:bookmarkStart w:id="128" w:name="_Toc129093531"/>
      <w:r w:rsidRPr="00816D8B">
        <w:rPr>
          <w:rFonts w:ascii="Arial" w:hAnsi="Arial" w:cs="Arial"/>
        </w:rPr>
        <w:t xml:space="preserve">Zgodnie z warunkami określonymi w ramach Działania </w:t>
      </w:r>
      <w:r w:rsidR="003D4092" w:rsidRPr="00816D8B">
        <w:rPr>
          <w:rFonts w:ascii="Arial" w:hAnsi="Arial" w:cs="Arial"/>
          <w:lang w:val="pl-PL"/>
        </w:rPr>
        <w:t>8</w:t>
      </w:r>
      <w:r w:rsidRPr="00816D8B">
        <w:rPr>
          <w:rFonts w:ascii="Arial" w:hAnsi="Arial" w:cs="Arial"/>
        </w:rPr>
        <w:t>.</w:t>
      </w:r>
      <w:r w:rsidRPr="00816D8B">
        <w:rPr>
          <w:rFonts w:ascii="Arial" w:hAnsi="Arial" w:cs="Arial"/>
          <w:lang w:val="pl-PL"/>
        </w:rPr>
        <w:t>5</w:t>
      </w:r>
      <w:r w:rsidRPr="00816D8B">
        <w:rPr>
          <w:rFonts w:ascii="Arial" w:hAnsi="Arial" w:cs="Arial"/>
        </w:rPr>
        <w:t xml:space="preserve"> w SZOP,</w:t>
      </w:r>
      <w:r w:rsidRPr="00816D8B">
        <w:rPr>
          <w:rFonts w:ascii="Arial" w:hAnsi="Arial" w:cs="Arial"/>
          <w:lang w:val="pl-PL"/>
        </w:rPr>
        <w:t xml:space="preserve"> </w:t>
      </w:r>
      <w:r w:rsidRPr="00816D8B">
        <w:rPr>
          <w:rFonts w:ascii="Arial" w:hAnsi="Arial" w:cs="Arial"/>
        </w:rPr>
        <w:t>wartość wydatków w ramach cross-</w:t>
      </w:r>
      <w:proofErr w:type="spellStart"/>
      <w:r w:rsidRPr="00816D8B">
        <w:rPr>
          <w:rFonts w:ascii="Arial" w:hAnsi="Arial" w:cs="Arial"/>
        </w:rPr>
        <w:t>financingu</w:t>
      </w:r>
      <w:proofErr w:type="spellEnd"/>
      <w:r w:rsidRPr="00816D8B">
        <w:rPr>
          <w:rFonts w:ascii="Arial" w:hAnsi="Arial" w:cs="Arial"/>
        </w:rPr>
        <w:t xml:space="preserve"> stanowi nie więcej niż </w:t>
      </w:r>
      <w:r w:rsidRPr="00816D8B">
        <w:rPr>
          <w:rFonts w:ascii="Arial" w:hAnsi="Arial" w:cs="Arial"/>
          <w:lang w:val="pl-PL"/>
        </w:rPr>
        <w:t>15</w:t>
      </w:r>
      <w:r w:rsidRPr="00816D8B">
        <w:rPr>
          <w:rFonts w:ascii="Arial" w:hAnsi="Arial" w:cs="Arial"/>
        </w:rPr>
        <w:t>% finansowania UE.</w:t>
      </w:r>
      <w:r w:rsidRPr="00816D8B">
        <w:rPr>
          <w:rFonts w:ascii="Arial" w:hAnsi="Arial" w:cs="Arial"/>
          <w:bCs/>
          <w:lang w:val="pl-PL"/>
        </w:rPr>
        <w:t xml:space="preserve"> </w:t>
      </w:r>
    </w:p>
    <w:bookmarkEnd w:id="127"/>
    <w:p w14:paraId="736546EA" w14:textId="1B6E23B6" w:rsidR="0077092A" w:rsidRPr="00816D8B" w:rsidRDefault="0077092A" w:rsidP="00BA2D4D">
      <w:pPr>
        <w:pStyle w:val="Akapitzlist"/>
        <w:numPr>
          <w:ilvl w:val="0"/>
          <w:numId w:val="54"/>
        </w:numPr>
        <w:tabs>
          <w:tab w:val="left" w:pos="284"/>
        </w:tabs>
        <w:spacing w:before="120" w:after="60" w:line="276" w:lineRule="auto"/>
        <w:rPr>
          <w:rFonts w:ascii="Arial" w:hAnsi="Arial" w:cs="Arial"/>
          <w:iCs/>
        </w:rPr>
      </w:pPr>
      <w:r w:rsidRPr="00816D8B">
        <w:rPr>
          <w:rFonts w:ascii="Arial" w:hAnsi="Arial" w:cs="Arial"/>
        </w:rPr>
        <w:t>W przypadku ponoszenia wydatków dotyczących cross-</w:t>
      </w:r>
      <w:proofErr w:type="spellStart"/>
      <w:r w:rsidRPr="00816D8B">
        <w:rPr>
          <w:rFonts w:ascii="Arial" w:hAnsi="Arial" w:cs="Arial"/>
        </w:rPr>
        <w:t>financingu</w:t>
      </w:r>
      <w:proofErr w:type="spellEnd"/>
      <w:r w:rsidRPr="00816D8B">
        <w:rPr>
          <w:rFonts w:ascii="Arial" w:hAnsi="Arial" w:cs="Arial"/>
        </w:rPr>
        <w:t xml:space="preserve"> do limitu cross-</w:t>
      </w:r>
      <w:proofErr w:type="spellStart"/>
      <w:r w:rsidRPr="00816D8B">
        <w:rPr>
          <w:rFonts w:ascii="Arial" w:hAnsi="Arial" w:cs="Arial"/>
        </w:rPr>
        <w:t>financingu</w:t>
      </w:r>
      <w:proofErr w:type="spellEnd"/>
      <w:r w:rsidRPr="00816D8B">
        <w:rPr>
          <w:rFonts w:ascii="Arial" w:hAnsi="Arial" w:cs="Arial"/>
        </w:rPr>
        <w:t xml:space="preserve"> należy wliczyć sumę kosztów bezpośrednich, oznaczonych jako</w:t>
      </w:r>
      <w:r w:rsidRPr="00816D8B">
        <w:rPr>
          <w:rFonts w:ascii="Arial" w:hAnsi="Arial" w:cs="Arial"/>
          <w:lang w:val="pl-PL"/>
        </w:rPr>
        <w:t xml:space="preserve"> </w:t>
      </w:r>
      <w:r w:rsidRPr="00816D8B">
        <w:rPr>
          <w:rFonts w:ascii="Arial" w:hAnsi="Arial" w:cs="Arial"/>
        </w:rPr>
        <w:t>koszty mieszczące się w limicie cross-</w:t>
      </w:r>
      <w:proofErr w:type="spellStart"/>
      <w:r w:rsidRPr="00816D8B">
        <w:rPr>
          <w:rFonts w:ascii="Arial" w:hAnsi="Arial" w:cs="Arial"/>
        </w:rPr>
        <w:t>financingu</w:t>
      </w:r>
      <w:proofErr w:type="spellEnd"/>
      <w:r w:rsidRPr="00816D8B">
        <w:rPr>
          <w:rFonts w:ascii="Arial" w:hAnsi="Arial" w:cs="Arial"/>
        </w:rPr>
        <w:t xml:space="preserve"> oraz naliczonych od nich, zgodnie z przyjętą stawka ryczałtową, kosztów pośrednich</w:t>
      </w:r>
      <w:r w:rsidRPr="00816D8B">
        <w:t>.</w:t>
      </w:r>
    </w:p>
    <w:p w14:paraId="6AC17716" w14:textId="14300CD6" w:rsidR="00032584" w:rsidRPr="00816D8B" w:rsidRDefault="00C32F59" w:rsidP="004E4D7A">
      <w:pPr>
        <w:pStyle w:val="Nagwek3"/>
        <w:spacing w:line="276" w:lineRule="auto"/>
        <w:rPr>
          <w:rFonts w:ascii="Arial" w:hAnsi="Arial" w:cs="Arial"/>
          <w:color w:val="auto"/>
          <w:sz w:val="26"/>
          <w:szCs w:val="26"/>
        </w:rPr>
      </w:pPr>
      <w:bookmarkStart w:id="129" w:name="_Toc201582411"/>
      <w:r w:rsidRPr="00816D8B">
        <w:rPr>
          <w:rFonts w:ascii="Arial" w:hAnsi="Arial" w:cs="Arial"/>
          <w:color w:val="auto"/>
          <w:sz w:val="26"/>
          <w:szCs w:val="26"/>
          <w:lang w:val="pl-PL"/>
        </w:rPr>
        <w:t>4.</w:t>
      </w:r>
      <w:r w:rsidR="00C073C4">
        <w:rPr>
          <w:rFonts w:ascii="Arial" w:hAnsi="Arial" w:cs="Arial"/>
          <w:color w:val="auto"/>
          <w:sz w:val="26"/>
          <w:szCs w:val="26"/>
          <w:lang w:val="pl-PL"/>
        </w:rPr>
        <w:t>5</w:t>
      </w:r>
      <w:r w:rsidRPr="00816D8B">
        <w:rPr>
          <w:rFonts w:ascii="Arial" w:hAnsi="Arial" w:cs="Arial"/>
          <w:color w:val="auto"/>
          <w:sz w:val="26"/>
          <w:szCs w:val="26"/>
          <w:lang w:val="pl-PL"/>
        </w:rPr>
        <w:t>.</w:t>
      </w:r>
      <w:r w:rsidR="003A00BF" w:rsidRPr="00816D8B">
        <w:rPr>
          <w:rFonts w:ascii="Arial" w:hAnsi="Arial" w:cs="Arial"/>
          <w:color w:val="auto"/>
          <w:sz w:val="26"/>
          <w:szCs w:val="26"/>
          <w:lang w:val="pl-PL"/>
        </w:rPr>
        <w:t>3</w:t>
      </w:r>
      <w:r w:rsidRPr="00816D8B">
        <w:rPr>
          <w:rFonts w:ascii="Arial" w:hAnsi="Arial" w:cs="Arial"/>
          <w:color w:val="auto"/>
          <w:sz w:val="26"/>
          <w:szCs w:val="26"/>
          <w:lang w:val="pl-PL"/>
        </w:rPr>
        <w:t xml:space="preserve"> </w:t>
      </w:r>
      <w:r w:rsidR="00032584" w:rsidRPr="00816D8B">
        <w:rPr>
          <w:rFonts w:ascii="Arial" w:hAnsi="Arial" w:cs="Arial"/>
          <w:color w:val="auto"/>
          <w:sz w:val="26"/>
          <w:szCs w:val="26"/>
        </w:rPr>
        <w:t>Realizacja zamówień w ramach projektów</w:t>
      </w:r>
      <w:bookmarkEnd w:id="128"/>
      <w:bookmarkEnd w:id="129"/>
    </w:p>
    <w:p w14:paraId="1B027D3B" w14:textId="77777777" w:rsidR="00032584" w:rsidRPr="00816D8B" w:rsidRDefault="00032584" w:rsidP="00BA2D4D">
      <w:pPr>
        <w:pStyle w:val="Akapitzlist"/>
        <w:numPr>
          <w:ilvl w:val="0"/>
          <w:numId w:val="115"/>
        </w:numPr>
        <w:tabs>
          <w:tab w:val="left" w:pos="284"/>
        </w:tabs>
        <w:spacing w:before="120" w:line="276" w:lineRule="auto"/>
        <w:rPr>
          <w:rFonts w:ascii="Arial" w:hAnsi="Arial" w:cs="Arial"/>
        </w:rPr>
      </w:pPr>
      <w:r w:rsidRPr="00816D8B">
        <w:rPr>
          <w:rFonts w:ascii="Arial" w:hAnsi="Arial" w:cs="Arial"/>
        </w:rPr>
        <w:t xml:space="preserve">Szczegółowe informacje dotyczące udzielania zamówień w ramach projektów znajdują się w podrozdziale 3.2. Wytycznych kwalifikowalności. </w:t>
      </w:r>
    </w:p>
    <w:p w14:paraId="498B0C09" w14:textId="69F80106" w:rsidR="00032584" w:rsidRPr="00816D8B" w:rsidRDefault="00032584" w:rsidP="00BA2D4D">
      <w:pPr>
        <w:pStyle w:val="Akapitzlist"/>
        <w:numPr>
          <w:ilvl w:val="0"/>
          <w:numId w:val="115"/>
        </w:numPr>
        <w:tabs>
          <w:tab w:val="left" w:pos="284"/>
        </w:tabs>
        <w:spacing w:before="240" w:line="276" w:lineRule="auto"/>
        <w:ind w:left="426" w:hanging="284"/>
        <w:rPr>
          <w:rFonts w:ascii="Arial" w:hAnsi="Arial" w:cs="Arial"/>
        </w:rPr>
      </w:pPr>
      <w:r w:rsidRPr="00816D8B">
        <w:rPr>
          <w:rFonts w:ascii="Arial" w:hAnsi="Arial" w:cs="Arial"/>
        </w:rPr>
        <w:t xml:space="preserve">W celu spełnienia podstawowych zasad dotyczących wydatkowania środków publicznych, beneficjent </w:t>
      </w:r>
      <w:r w:rsidR="0017656A" w:rsidRPr="00816D8B">
        <w:rPr>
          <w:rFonts w:ascii="Arial" w:hAnsi="Arial" w:cs="Arial"/>
          <w:lang w:val="pl-PL"/>
        </w:rPr>
        <w:t>oraz partnerzy są</w:t>
      </w:r>
      <w:r w:rsidRPr="00816D8B">
        <w:rPr>
          <w:rFonts w:ascii="Arial" w:hAnsi="Arial" w:cs="Arial"/>
        </w:rPr>
        <w:t xml:space="preserve"> zobowiąza</w:t>
      </w:r>
      <w:r w:rsidR="0017656A" w:rsidRPr="00816D8B">
        <w:rPr>
          <w:rFonts w:ascii="Arial" w:hAnsi="Arial" w:cs="Arial"/>
          <w:lang w:val="pl-PL"/>
        </w:rPr>
        <w:t>ni</w:t>
      </w:r>
      <w:r w:rsidRPr="00816D8B">
        <w:rPr>
          <w:rFonts w:ascii="Arial" w:hAnsi="Arial" w:cs="Arial"/>
        </w:rPr>
        <w:t xml:space="preserve"> do zastosowania odpowiednich procedur związanych z realizacją zamówień publicznych.</w:t>
      </w:r>
    </w:p>
    <w:p w14:paraId="3FE42E60" w14:textId="77777777" w:rsidR="00572E4B" w:rsidRPr="00816D8B" w:rsidRDefault="00032584" w:rsidP="00BA2D4D">
      <w:pPr>
        <w:pStyle w:val="Akapitzlist"/>
        <w:numPr>
          <w:ilvl w:val="0"/>
          <w:numId w:val="115"/>
        </w:numPr>
        <w:tabs>
          <w:tab w:val="left" w:pos="284"/>
        </w:tabs>
        <w:spacing w:before="240" w:line="276" w:lineRule="auto"/>
        <w:ind w:left="426" w:hanging="284"/>
        <w:rPr>
          <w:rFonts w:ascii="Arial" w:hAnsi="Arial" w:cs="Arial"/>
        </w:rPr>
      </w:pPr>
      <w:r w:rsidRPr="00816D8B">
        <w:rPr>
          <w:rFonts w:ascii="Arial" w:hAnsi="Arial" w:cs="Arial"/>
        </w:rPr>
        <w:lastRenderedPageBreak/>
        <w:t>Przygotowanie i przeprowadzenie postępowania o udzielenie zamówienia powinno odbyć się w sposób zapewniający zachowanie uczciwej konkurencji oraz równe traktowanie wykonawców, a określone działania powinny być podejmowane w sposób przejrzysty i proporcjonalny.</w:t>
      </w:r>
    </w:p>
    <w:p w14:paraId="532F64F3" w14:textId="794DFCB2" w:rsidR="00572E4B" w:rsidRPr="00816D8B" w:rsidRDefault="00572E4B" w:rsidP="00BA2D4D">
      <w:pPr>
        <w:pStyle w:val="Akapitzlist"/>
        <w:numPr>
          <w:ilvl w:val="0"/>
          <w:numId w:val="115"/>
        </w:numPr>
        <w:tabs>
          <w:tab w:val="left" w:pos="284"/>
        </w:tabs>
        <w:spacing w:before="240" w:line="276" w:lineRule="auto"/>
        <w:ind w:left="426" w:hanging="284"/>
        <w:rPr>
          <w:rFonts w:ascii="Arial" w:hAnsi="Arial" w:cs="Arial"/>
        </w:rPr>
      </w:pPr>
      <w:r w:rsidRPr="00816D8B">
        <w:rPr>
          <w:rFonts w:ascii="Arial" w:hAnsi="Arial" w:cs="Arial"/>
        </w:rPr>
        <w:t>Wytyczne kwalifikowalności wskazują dwie procedury postępowania w zakresie zamówień publicznych:</w:t>
      </w:r>
    </w:p>
    <w:p w14:paraId="5C40A5FA" w14:textId="05543203" w:rsidR="00572E4B" w:rsidRPr="00816D8B" w:rsidRDefault="001B68E9" w:rsidP="00BA2D4D">
      <w:pPr>
        <w:pStyle w:val="Akapitzlist"/>
        <w:numPr>
          <w:ilvl w:val="0"/>
          <w:numId w:val="81"/>
        </w:numPr>
        <w:tabs>
          <w:tab w:val="left" w:pos="993"/>
        </w:tabs>
        <w:spacing w:before="240" w:line="276" w:lineRule="auto"/>
        <w:ind w:left="567" w:firstLine="0"/>
        <w:rPr>
          <w:rFonts w:ascii="Arial" w:hAnsi="Arial" w:cs="Arial"/>
        </w:rPr>
      </w:pPr>
      <w:r w:rsidRPr="00816D8B">
        <w:rPr>
          <w:rFonts w:ascii="Arial" w:hAnsi="Arial" w:cs="Arial"/>
          <w:lang w:val="pl-PL"/>
        </w:rPr>
        <w:t>z</w:t>
      </w:r>
      <w:proofErr w:type="spellStart"/>
      <w:r w:rsidR="00572E4B" w:rsidRPr="00816D8B">
        <w:rPr>
          <w:rFonts w:ascii="Arial" w:hAnsi="Arial" w:cs="Arial"/>
        </w:rPr>
        <w:t>asada</w:t>
      </w:r>
      <w:proofErr w:type="spellEnd"/>
      <w:r w:rsidR="00572E4B" w:rsidRPr="00816D8B">
        <w:rPr>
          <w:rFonts w:ascii="Arial" w:hAnsi="Arial" w:cs="Arial"/>
        </w:rPr>
        <w:t xml:space="preserve"> konkurencyjności;</w:t>
      </w:r>
    </w:p>
    <w:p w14:paraId="372C50A5" w14:textId="70CF2B87" w:rsidR="00572E4B" w:rsidRPr="00816D8B" w:rsidRDefault="001B68E9" w:rsidP="00BA2D4D">
      <w:pPr>
        <w:pStyle w:val="Akapitzlist"/>
        <w:numPr>
          <w:ilvl w:val="0"/>
          <w:numId w:val="81"/>
        </w:numPr>
        <w:tabs>
          <w:tab w:val="left" w:pos="993"/>
        </w:tabs>
        <w:spacing w:before="240" w:line="276" w:lineRule="auto"/>
        <w:ind w:left="567" w:firstLine="0"/>
        <w:rPr>
          <w:rFonts w:ascii="Arial" w:hAnsi="Arial" w:cs="Arial"/>
        </w:rPr>
      </w:pPr>
      <w:r w:rsidRPr="00816D8B">
        <w:rPr>
          <w:rFonts w:ascii="Arial" w:hAnsi="Arial" w:cs="Arial"/>
          <w:lang w:val="pl-PL"/>
        </w:rPr>
        <w:t>t</w:t>
      </w:r>
      <w:r w:rsidR="00572E4B" w:rsidRPr="00816D8B">
        <w:rPr>
          <w:rFonts w:ascii="Arial" w:hAnsi="Arial" w:cs="Arial"/>
        </w:rPr>
        <w:t xml:space="preserve">ryby udzielania zamówień przewidziane ustawą </w:t>
      </w:r>
      <w:proofErr w:type="spellStart"/>
      <w:r w:rsidR="00572E4B" w:rsidRPr="00816D8B">
        <w:rPr>
          <w:rFonts w:ascii="Arial" w:hAnsi="Arial" w:cs="Arial"/>
        </w:rPr>
        <w:t>P</w:t>
      </w:r>
      <w:r w:rsidR="003511F8" w:rsidRPr="00816D8B">
        <w:rPr>
          <w:rFonts w:ascii="Arial" w:hAnsi="Arial" w:cs="Arial"/>
          <w:lang w:val="pl-PL"/>
        </w:rPr>
        <w:t>zp</w:t>
      </w:r>
      <w:proofErr w:type="spellEnd"/>
      <w:r w:rsidR="00572E4B" w:rsidRPr="00816D8B">
        <w:rPr>
          <w:rFonts w:ascii="Arial" w:hAnsi="Arial" w:cs="Arial"/>
        </w:rPr>
        <w:t>.</w:t>
      </w:r>
    </w:p>
    <w:p w14:paraId="3A1EA834" w14:textId="21F9EBE2" w:rsidR="00572E4B" w:rsidRPr="00816D8B" w:rsidRDefault="00572E4B" w:rsidP="00BA2D4D">
      <w:pPr>
        <w:pStyle w:val="Akapitzlist"/>
        <w:numPr>
          <w:ilvl w:val="0"/>
          <w:numId w:val="115"/>
        </w:numPr>
        <w:spacing w:before="240" w:line="276" w:lineRule="auto"/>
        <w:ind w:left="426"/>
        <w:rPr>
          <w:rFonts w:ascii="Arial" w:hAnsi="Arial" w:cs="Arial"/>
        </w:rPr>
      </w:pPr>
      <w:r w:rsidRPr="00816D8B">
        <w:rPr>
          <w:rFonts w:ascii="Arial" w:hAnsi="Arial" w:cs="Arial"/>
        </w:rPr>
        <w:t xml:space="preserve">Zamówienia o wartości powyżej progu przewidzianego w ustawie </w:t>
      </w:r>
      <w:proofErr w:type="spellStart"/>
      <w:r w:rsidRPr="00816D8B">
        <w:rPr>
          <w:rFonts w:ascii="Arial" w:hAnsi="Arial" w:cs="Arial"/>
        </w:rPr>
        <w:t>P</w:t>
      </w:r>
      <w:r w:rsidR="003511F8" w:rsidRPr="00816D8B">
        <w:rPr>
          <w:rFonts w:ascii="Arial" w:hAnsi="Arial" w:cs="Arial"/>
          <w:lang w:val="pl-PL"/>
        </w:rPr>
        <w:t>zp</w:t>
      </w:r>
      <w:proofErr w:type="spellEnd"/>
      <w:r w:rsidRPr="00816D8B">
        <w:rPr>
          <w:rFonts w:ascii="Arial" w:hAnsi="Arial" w:cs="Arial"/>
        </w:rPr>
        <w:t xml:space="preserve"> (w tym powyżej progów unijnych) powinny być stosowane do zamawiających w rozumieniu ustawy </w:t>
      </w:r>
      <w:proofErr w:type="spellStart"/>
      <w:r w:rsidRPr="00816D8B">
        <w:rPr>
          <w:rFonts w:ascii="Arial" w:hAnsi="Arial" w:cs="Arial"/>
        </w:rPr>
        <w:t>P</w:t>
      </w:r>
      <w:r w:rsidR="003511F8" w:rsidRPr="00816D8B">
        <w:rPr>
          <w:rFonts w:ascii="Arial" w:hAnsi="Arial" w:cs="Arial"/>
          <w:lang w:val="pl-PL"/>
        </w:rPr>
        <w:t>zp</w:t>
      </w:r>
      <w:proofErr w:type="spellEnd"/>
      <w:r w:rsidRPr="00816D8B">
        <w:rPr>
          <w:rFonts w:ascii="Arial" w:hAnsi="Arial" w:cs="Arial"/>
        </w:rPr>
        <w:t xml:space="preserve"> oraz realizowane zgodnie z tą ustawą. </w:t>
      </w:r>
    </w:p>
    <w:p w14:paraId="537A4E0F" w14:textId="5502DF72" w:rsidR="00C576A5" w:rsidRPr="00816D8B" w:rsidRDefault="00572E4B" w:rsidP="00BA2D4D">
      <w:pPr>
        <w:pStyle w:val="Akapitzlist"/>
        <w:numPr>
          <w:ilvl w:val="0"/>
          <w:numId w:val="115"/>
        </w:numPr>
        <w:spacing w:before="240" w:line="276" w:lineRule="auto"/>
        <w:ind w:left="426"/>
        <w:rPr>
          <w:rFonts w:ascii="Arial" w:hAnsi="Arial" w:cs="Arial"/>
        </w:rPr>
      </w:pPr>
      <w:r w:rsidRPr="00816D8B">
        <w:rPr>
          <w:rFonts w:ascii="Arial" w:hAnsi="Arial" w:cs="Arial"/>
        </w:rPr>
        <w:t xml:space="preserve">Zamówienia o wartości poniżej progu ustawowego </w:t>
      </w:r>
      <w:proofErr w:type="spellStart"/>
      <w:r w:rsidRPr="00816D8B">
        <w:rPr>
          <w:rFonts w:ascii="Arial" w:hAnsi="Arial" w:cs="Arial"/>
        </w:rPr>
        <w:t>P</w:t>
      </w:r>
      <w:r w:rsidR="003511F8" w:rsidRPr="00816D8B">
        <w:rPr>
          <w:rFonts w:ascii="Arial" w:hAnsi="Arial" w:cs="Arial"/>
          <w:lang w:val="pl-PL"/>
        </w:rPr>
        <w:t>zp</w:t>
      </w:r>
      <w:proofErr w:type="spellEnd"/>
      <w:r w:rsidRPr="00816D8B">
        <w:rPr>
          <w:rFonts w:ascii="Arial" w:hAnsi="Arial" w:cs="Arial"/>
        </w:rPr>
        <w:t xml:space="preserve"> dla zamawiających w rozumieniu ustawy </w:t>
      </w:r>
      <w:proofErr w:type="spellStart"/>
      <w:r w:rsidRPr="00816D8B">
        <w:rPr>
          <w:rFonts w:ascii="Arial" w:hAnsi="Arial" w:cs="Arial"/>
        </w:rPr>
        <w:t>P</w:t>
      </w:r>
      <w:r w:rsidR="003511F8" w:rsidRPr="00816D8B">
        <w:rPr>
          <w:rFonts w:ascii="Arial" w:hAnsi="Arial" w:cs="Arial"/>
          <w:lang w:val="pl-PL"/>
        </w:rPr>
        <w:t>zp</w:t>
      </w:r>
      <w:proofErr w:type="spellEnd"/>
      <w:r w:rsidR="001D1F66" w:rsidRPr="00816D8B">
        <w:rPr>
          <w:rFonts w:ascii="Arial" w:hAnsi="Arial" w:cs="Arial"/>
          <w:lang w:val="pl-PL"/>
        </w:rPr>
        <w:t xml:space="preserve">, a </w:t>
      </w:r>
      <w:r w:rsidRPr="00816D8B">
        <w:rPr>
          <w:rFonts w:ascii="Arial" w:hAnsi="Arial" w:cs="Arial"/>
        </w:rPr>
        <w:t xml:space="preserve"> </w:t>
      </w:r>
      <w:r w:rsidR="009F5600" w:rsidRPr="00816D8B">
        <w:rPr>
          <w:rFonts w:ascii="Arial" w:hAnsi="Arial" w:cs="Arial"/>
          <w:lang w:val="pl-PL"/>
        </w:rPr>
        <w:t xml:space="preserve">powyżej </w:t>
      </w:r>
      <w:r w:rsidR="00B41ADB">
        <w:rPr>
          <w:rFonts w:ascii="Arial" w:hAnsi="Arial" w:cs="Arial"/>
          <w:lang w:val="pl-PL"/>
        </w:rPr>
        <w:t>80 000,00 zł</w:t>
      </w:r>
      <w:r w:rsidR="00935CC7" w:rsidRPr="00816D8B">
        <w:rPr>
          <w:rFonts w:ascii="Arial" w:hAnsi="Arial" w:cs="Arial"/>
          <w:lang w:val="pl-PL"/>
        </w:rPr>
        <w:t xml:space="preserve"> netto, tj. bez podatku od towarów i usług </w:t>
      </w:r>
      <w:r w:rsidR="00E903D7" w:rsidRPr="00816D8B">
        <w:rPr>
          <w:rFonts w:ascii="Arial" w:hAnsi="Arial" w:cs="Arial"/>
          <w:lang w:val="pl-PL"/>
        </w:rPr>
        <w:t>(</w:t>
      </w:r>
      <w:r w:rsidR="00935CC7" w:rsidRPr="00816D8B">
        <w:rPr>
          <w:rFonts w:ascii="Arial" w:hAnsi="Arial" w:cs="Arial"/>
          <w:lang w:val="pl-PL"/>
        </w:rPr>
        <w:t>VAT</w:t>
      </w:r>
      <w:r w:rsidR="00E903D7" w:rsidRPr="00816D8B">
        <w:rPr>
          <w:rFonts w:ascii="Arial" w:hAnsi="Arial" w:cs="Arial"/>
          <w:lang w:val="pl-PL"/>
        </w:rPr>
        <w:t xml:space="preserve">) </w:t>
      </w:r>
      <w:r w:rsidRPr="00816D8B">
        <w:rPr>
          <w:rFonts w:ascii="Arial" w:hAnsi="Arial" w:cs="Arial"/>
        </w:rPr>
        <w:t xml:space="preserve">powinny być realizowane zgodnie z regułami zasady konkurencyjności. </w:t>
      </w:r>
    </w:p>
    <w:p w14:paraId="1AFEB5C5" w14:textId="4AD3B8E8" w:rsidR="00E903D7" w:rsidRPr="00816D8B" w:rsidRDefault="00E903D7" w:rsidP="00BA2D4D">
      <w:pPr>
        <w:pStyle w:val="Akapitzlist"/>
        <w:numPr>
          <w:ilvl w:val="0"/>
          <w:numId w:val="115"/>
        </w:numPr>
        <w:spacing w:before="240" w:line="276" w:lineRule="auto"/>
        <w:ind w:left="426"/>
        <w:rPr>
          <w:rFonts w:ascii="Arial" w:hAnsi="Arial" w:cs="Arial"/>
        </w:rPr>
      </w:pPr>
      <w:r w:rsidRPr="00816D8B">
        <w:rPr>
          <w:rFonts w:ascii="Arial" w:hAnsi="Arial" w:cs="Arial"/>
          <w:lang w:val="pl-PL"/>
        </w:rPr>
        <w:t>Beneficjent nie</w:t>
      </w:r>
      <w:r w:rsidR="00D348A4" w:rsidRPr="00816D8B">
        <w:rPr>
          <w:rFonts w:ascii="Arial" w:hAnsi="Arial" w:cs="Arial"/>
          <w:lang w:val="pl-PL"/>
        </w:rPr>
        <w:t>będący zamawiającym</w:t>
      </w:r>
      <w:r w:rsidR="003C7596" w:rsidRPr="00816D8B">
        <w:rPr>
          <w:rFonts w:ascii="Arial" w:hAnsi="Arial" w:cs="Arial"/>
          <w:lang w:val="pl-PL"/>
        </w:rPr>
        <w:t xml:space="preserve"> </w:t>
      </w:r>
      <w:r w:rsidR="003C7596" w:rsidRPr="00816D8B">
        <w:rPr>
          <w:rFonts w:ascii="Arial" w:hAnsi="Arial" w:cs="Arial"/>
        </w:rPr>
        <w:t xml:space="preserve">w rozumieniu ustawy Prawo zamówień publicznych, w przypadku zamówień przekraczających wartość </w:t>
      </w:r>
      <w:r w:rsidR="00B41ADB">
        <w:rPr>
          <w:rFonts w:ascii="Arial" w:hAnsi="Arial" w:cs="Arial"/>
        </w:rPr>
        <w:t>80 000,00 zł</w:t>
      </w:r>
      <w:r w:rsidR="003C7596" w:rsidRPr="00816D8B">
        <w:rPr>
          <w:rFonts w:ascii="Arial" w:hAnsi="Arial" w:cs="Arial"/>
        </w:rPr>
        <w:t xml:space="preserve"> netto, tj. bez podatku od towarów i usług (VAT),</w:t>
      </w:r>
      <w:r w:rsidR="003C7596" w:rsidRPr="00816D8B">
        <w:rPr>
          <w:rFonts w:ascii="Arial" w:hAnsi="Arial" w:cs="Arial"/>
          <w:lang w:val="pl-PL"/>
        </w:rPr>
        <w:t xml:space="preserve"> </w:t>
      </w:r>
      <w:r w:rsidR="003C7596" w:rsidRPr="00816D8B">
        <w:rPr>
          <w:rFonts w:ascii="Arial" w:hAnsi="Arial" w:cs="Arial"/>
        </w:rPr>
        <w:t>zobowiązany do udzielenia zamówienia w ramach projektu zgodnie z</w:t>
      </w:r>
      <w:r w:rsidR="003C7596" w:rsidRPr="00816D8B">
        <w:rPr>
          <w:rFonts w:ascii="Arial" w:hAnsi="Arial" w:cs="Arial"/>
          <w:lang w:val="pl-PL"/>
        </w:rPr>
        <w:t xml:space="preserve"> zasadą konkurencyjności</w:t>
      </w:r>
      <w:r w:rsidR="00A30BD4" w:rsidRPr="00816D8B">
        <w:rPr>
          <w:rFonts w:ascii="Arial" w:hAnsi="Arial" w:cs="Arial"/>
          <w:lang w:val="pl-PL"/>
        </w:rPr>
        <w:t>.</w:t>
      </w:r>
    </w:p>
    <w:p w14:paraId="6669449B" w14:textId="77777777" w:rsidR="00032584" w:rsidRPr="00816D8B" w:rsidRDefault="00032584" w:rsidP="00BA2D4D">
      <w:pPr>
        <w:pStyle w:val="Akapitzlist"/>
        <w:numPr>
          <w:ilvl w:val="0"/>
          <w:numId w:val="115"/>
        </w:numPr>
        <w:tabs>
          <w:tab w:val="left" w:pos="142"/>
          <w:tab w:val="left" w:pos="426"/>
        </w:tabs>
        <w:spacing w:before="240" w:line="276" w:lineRule="auto"/>
        <w:ind w:left="426" w:hanging="284"/>
        <w:rPr>
          <w:rFonts w:ascii="Arial" w:hAnsi="Arial" w:cs="Arial"/>
        </w:rPr>
      </w:pPr>
      <w:r w:rsidRPr="00816D8B">
        <w:rPr>
          <w:rFonts w:ascii="Arial" w:hAnsi="Arial" w:cs="Arial"/>
        </w:rPr>
        <w:t xml:space="preserve">W przypadku, gdy wnioskodawca rozpoczyna realizację projektu na własne ryzyko przed podpisaniem umowy o dofinansowanie projektu, upublicznia zapytanie ofertowe w </w:t>
      </w:r>
      <w:r w:rsidR="00800F6F" w:rsidRPr="00816D8B">
        <w:rPr>
          <w:rFonts w:ascii="Arial" w:hAnsi="Arial" w:cs="Arial"/>
          <w:lang w:val="pl-PL"/>
        </w:rPr>
        <w:t>BK2021</w:t>
      </w:r>
      <w:r w:rsidRPr="00816D8B">
        <w:rPr>
          <w:rFonts w:ascii="Arial" w:hAnsi="Arial" w:cs="Arial"/>
        </w:rPr>
        <w:t>.</w:t>
      </w:r>
    </w:p>
    <w:p w14:paraId="01115FD0" w14:textId="77777777" w:rsidR="0009415F" w:rsidRPr="00816D8B" w:rsidRDefault="00032584" w:rsidP="00BA2D4D">
      <w:pPr>
        <w:pStyle w:val="Akapitzlist"/>
        <w:numPr>
          <w:ilvl w:val="0"/>
          <w:numId w:val="115"/>
        </w:numPr>
        <w:tabs>
          <w:tab w:val="left" w:pos="142"/>
          <w:tab w:val="left" w:pos="426"/>
        </w:tabs>
        <w:spacing w:before="240" w:line="276" w:lineRule="auto"/>
        <w:ind w:left="426" w:hanging="284"/>
        <w:rPr>
          <w:rFonts w:ascii="Arial" w:hAnsi="Arial" w:cs="Arial"/>
        </w:rPr>
      </w:pPr>
      <w:r w:rsidRPr="00816D8B">
        <w:rPr>
          <w:rFonts w:ascii="Arial" w:hAnsi="Arial" w:cs="Arial"/>
        </w:rPr>
        <w:t>W przypadku wszczęcia postępowania o udzielenie zamówienia przed ogłoszeniem regulaminu wyboru projektów ocena, czy stopień upublicznienia zapytania ofertowego był wystarczający do uznania wydatku za kwalifikowalny, będzie należała do ION.</w:t>
      </w:r>
    </w:p>
    <w:p w14:paraId="4E1E0F27" w14:textId="582617F2" w:rsidR="00FF6B22" w:rsidRPr="00816D8B" w:rsidRDefault="00FF6B22" w:rsidP="00BA2D4D">
      <w:pPr>
        <w:pStyle w:val="Akapitzlist"/>
        <w:numPr>
          <w:ilvl w:val="0"/>
          <w:numId w:val="115"/>
        </w:numPr>
        <w:tabs>
          <w:tab w:val="left" w:pos="142"/>
          <w:tab w:val="left" w:pos="426"/>
        </w:tabs>
        <w:spacing w:before="240" w:line="276" w:lineRule="auto"/>
        <w:ind w:left="426" w:hanging="284"/>
        <w:rPr>
          <w:rFonts w:ascii="Arial" w:hAnsi="Arial" w:cs="Arial"/>
        </w:rPr>
      </w:pPr>
      <w:r w:rsidRPr="00816D8B">
        <w:rPr>
          <w:rFonts w:ascii="Arial" w:hAnsi="Arial" w:cs="Arial"/>
        </w:rPr>
        <w:t xml:space="preserve">IZ zobowiązuje </w:t>
      </w:r>
      <w:r w:rsidR="00592CC6" w:rsidRPr="00816D8B">
        <w:rPr>
          <w:rFonts w:ascii="Arial" w:hAnsi="Arial" w:cs="Arial"/>
          <w:lang w:val="pl-PL"/>
        </w:rPr>
        <w:t>b</w:t>
      </w:r>
      <w:proofErr w:type="spellStart"/>
      <w:r w:rsidRPr="00816D8B">
        <w:rPr>
          <w:rFonts w:ascii="Arial" w:hAnsi="Arial" w:cs="Arial"/>
        </w:rPr>
        <w:t>eneficjenta</w:t>
      </w:r>
      <w:proofErr w:type="spellEnd"/>
      <w:r w:rsidRPr="00816D8B">
        <w:rPr>
          <w:rFonts w:ascii="Arial" w:hAnsi="Arial" w:cs="Arial"/>
        </w:rPr>
        <w:t xml:space="preserve"> </w:t>
      </w:r>
      <w:r w:rsidR="0017656A" w:rsidRPr="00816D8B">
        <w:rPr>
          <w:rFonts w:ascii="Arial" w:hAnsi="Arial" w:cs="Arial"/>
          <w:lang w:val="pl-PL"/>
        </w:rPr>
        <w:t xml:space="preserve">oraz partnerów </w:t>
      </w:r>
      <w:r w:rsidRPr="00816D8B">
        <w:rPr>
          <w:rFonts w:ascii="Arial" w:hAnsi="Arial" w:cs="Arial"/>
        </w:rPr>
        <w:t xml:space="preserve">przy udzielaniu zamówień </w:t>
      </w:r>
      <w:r w:rsidR="00E257C0" w:rsidRPr="00277737">
        <w:rPr>
          <w:rFonts w:ascii="Arial" w:hAnsi="Arial" w:cs="Arial"/>
        </w:rPr>
        <w:t>o których mowa w ust. 2, przedmiotem których są usługi pracy społecznej i podobnej</w:t>
      </w:r>
      <w:r w:rsidR="00E257C0" w:rsidRPr="00277737">
        <w:rPr>
          <w:rStyle w:val="Odwoanieprzypisudolnego"/>
          <w:rFonts w:ascii="Arial" w:hAnsi="Arial" w:cs="Arial"/>
        </w:rPr>
        <w:footnoteReference w:id="16"/>
      </w:r>
      <w:r w:rsidR="00E257C0" w:rsidRPr="00277737">
        <w:rPr>
          <w:rFonts w:ascii="Arial" w:hAnsi="Arial" w:cs="Arial"/>
        </w:rPr>
        <w:t>,</w:t>
      </w:r>
      <w:r w:rsidRPr="00816D8B">
        <w:rPr>
          <w:rFonts w:ascii="Arial" w:hAnsi="Arial" w:cs="Arial"/>
        </w:rPr>
        <w:t xml:space="preserve">do stosowania preferencji dla Podmiotów Ekonomii Społecznej (PES). Preferencje mogą być realizowane m.in. poprzez: </w:t>
      </w:r>
    </w:p>
    <w:p w14:paraId="3EE986FE" w14:textId="41C592A1" w:rsidR="002B5EBA" w:rsidRPr="00816D8B" w:rsidRDefault="00FF6B22" w:rsidP="00BA2D4D">
      <w:pPr>
        <w:pStyle w:val="Akapitzlist"/>
        <w:numPr>
          <w:ilvl w:val="0"/>
          <w:numId w:val="86"/>
        </w:numPr>
        <w:spacing w:after="160" w:line="276" w:lineRule="auto"/>
        <w:ind w:left="993"/>
        <w:rPr>
          <w:rFonts w:ascii="Arial" w:hAnsi="Arial" w:cs="Arial"/>
        </w:rPr>
      </w:pPr>
      <w:r w:rsidRPr="00816D8B">
        <w:rPr>
          <w:rFonts w:ascii="Arial" w:hAnsi="Arial" w:cs="Arial"/>
        </w:rPr>
        <w:t>zlecanie zadań na zasadach określonych w ustawie z dnia 24 kwietnia 2003 r. o działalności pożytku publicznego i o wolontariacie lub stosowanie innych przewidzianych prawem trybów, w tym z ustawy z dnia 5 sierpnia 2022 r. o</w:t>
      </w:r>
      <w:r w:rsidR="002E17BF" w:rsidRPr="00816D8B">
        <w:rPr>
          <w:rFonts w:ascii="Arial" w:hAnsi="Arial" w:cs="Arial"/>
          <w:lang w:val="pl-PL"/>
        </w:rPr>
        <w:t> </w:t>
      </w:r>
      <w:r w:rsidRPr="00816D8B">
        <w:rPr>
          <w:rFonts w:ascii="Arial" w:hAnsi="Arial" w:cs="Arial"/>
        </w:rPr>
        <w:t>ekonomii społecznej czy ustawy z dnia 27 kwietnia 2006 r. o</w:t>
      </w:r>
      <w:r w:rsidR="002B5EBA" w:rsidRPr="00816D8B">
        <w:rPr>
          <w:rFonts w:ascii="Arial" w:hAnsi="Arial" w:cs="Arial"/>
          <w:lang w:val="pl-PL"/>
        </w:rPr>
        <w:t> </w:t>
      </w:r>
      <w:r w:rsidRPr="00816D8B">
        <w:rPr>
          <w:rFonts w:ascii="Arial" w:hAnsi="Arial" w:cs="Arial"/>
        </w:rPr>
        <w:t xml:space="preserve">spółdzielniach socjalnych (Dz. U. z </w:t>
      </w:r>
      <w:r w:rsidR="003E2FB5" w:rsidRPr="00816D8B">
        <w:rPr>
          <w:rFonts w:ascii="Arial" w:hAnsi="Arial" w:cs="Arial"/>
          <w:lang w:val="pl-PL"/>
        </w:rPr>
        <w:t>202</w:t>
      </w:r>
      <w:r w:rsidR="001D679F">
        <w:rPr>
          <w:rFonts w:ascii="Arial" w:hAnsi="Arial" w:cs="Arial"/>
          <w:lang w:val="pl-PL"/>
        </w:rPr>
        <w:t>5</w:t>
      </w:r>
      <w:r w:rsidR="003E2FB5" w:rsidRPr="00816D8B">
        <w:rPr>
          <w:rFonts w:ascii="Arial" w:hAnsi="Arial" w:cs="Arial"/>
          <w:lang w:val="pl-PL"/>
        </w:rPr>
        <w:t xml:space="preserve"> r. poz. </w:t>
      </w:r>
      <w:r w:rsidR="001D679F">
        <w:rPr>
          <w:rFonts w:ascii="Arial" w:hAnsi="Arial" w:cs="Arial"/>
          <w:lang w:val="pl-PL"/>
        </w:rPr>
        <w:t>178</w:t>
      </w:r>
      <w:r w:rsidR="00833A79">
        <w:rPr>
          <w:rFonts w:ascii="Arial" w:hAnsi="Arial" w:cs="Arial"/>
          <w:lang w:val="pl-PL"/>
        </w:rPr>
        <w:t xml:space="preserve"> z </w:t>
      </w:r>
      <w:proofErr w:type="spellStart"/>
      <w:r w:rsidR="00833A79">
        <w:rPr>
          <w:rFonts w:ascii="Arial" w:hAnsi="Arial" w:cs="Arial"/>
          <w:lang w:val="pl-PL"/>
        </w:rPr>
        <w:t>późn</w:t>
      </w:r>
      <w:proofErr w:type="spellEnd"/>
      <w:r w:rsidR="00833A79">
        <w:rPr>
          <w:rFonts w:ascii="Arial" w:hAnsi="Arial" w:cs="Arial"/>
          <w:lang w:val="pl-PL"/>
        </w:rPr>
        <w:t>. zm.</w:t>
      </w:r>
      <w:r w:rsidR="003E2FB5" w:rsidRPr="00816D8B">
        <w:rPr>
          <w:rFonts w:ascii="Arial" w:hAnsi="Arial" w:cs="Arial"/>
          <w:lang w:val="pl-PL"/>
        </w:rPr>
        <w:t>)</w:t>
      </w:r>
      <w:r w:rsidR="002E17BF" w:rsidRPr="00816D8B">
        <w:rPr>
          <w:rFonts w:ascii="Arial" w:hAnsi="Arial" w:cs="Arial"/>
          <w:lang w:val="pl-PL"/>
        </w:rPr>
        <w:t>.</w:t>
      </w:r>
    </w:p>
    <w:p w14:paraId="383F93C5" w14:textId="596BFDFB" w:rsidR="00130126" w:rsidRPr="00816D8B" w:rsidRDefault="00FF6B22" w:rsidP="00BA2D4D">
      <w:pPr>
        <w:pStyle w:val="Akapitzlist"/>
        <w:numPr>
          <w:ilvl w:val="0"/>
          <w:numId w:val="86"/>
        </w:numPr>
        <w:spacing w:after="160" w:line="276" w:lineRule="auto"/>
        <w:ind w:left="993"/>
        <w:rPr>
          <w:rFonts w:ascii="Arial" w:hAnsi="Arial" w:cs="Arial"/>
        </w:rPr>
      </w:pPr>
      <w:r w:rsidRPr="00816D8B">
        <w:rPr>
          <w:rFonts w:ascii="Arial" w:hAnsi="Arial" w:cs="Arial"/>
        </w:rPr>
        <w:t>zlecanie zadań na podstawie ustawy z dnia 11 września 2019 r. – Prawo zamówień publicznych (Dz. U. z 202</w:t>
      </w:r>
      <w:r w:rsidR="005313F3">
        <w:rPr>
          <w:rFonts w:ascii="Arial" w:hAnsi="Arial" w:cs="Arial"/>
          <w:lang w:val="pl-PL"/>
        </w:rPr>
        <w:t>4</w:t>
      </w:r>
      <w:r w:rsidRPr="00816D8B">
        <w:rPr>
          <w:rFonts w:ascii="Arial" w:hAnsi="Arial" w:cs="Arial"/>
        </w:rPr>
        <w:t xml:space="preserve"> r. poz. </w:t>
      </w:r>
      <w:r w:rsidR="009A60E9">
        <w:rPr>
          <w:rFonts w:ascii="Arial" w:hAnsi="Arial" w:cs="Arial"/>
        </w:rPr>
        <w:t>1</w:t>
      </w:r>
      <w:r w:rsidR="00C84326">
        <w:rPr>
          <w:rFonts w:ascii="Arial" w:hAnsi="Arial" w:cs="Arial"/>
        </w:rPr>
        <w:t>320</w:t>
      </w:r>
      <w:r w:rsidR="00833A79">
        <w:rPr>
          <w:rFonts w:ascii="Arial" w:hAnsi="Arial" w:cs="Arial"/>
        </w:rPr>
        <w:t xml:space="preserve"> z </w:t>
      </w:r>
      <w:proofErr w:type="spellStart"/>
      <w:r w:rsidR="00833A79">
        <w:rPr>
          <w:rFonts w:ascii="Arial" w:hAnsi="Arial" w:cs="Arial"/>
        </w:rPr>
        <w:t>późn</w:t>
      </w:r>
      <w:proofErr w:type="spellEnd"/>
      <w:r w:rsidR="00833A79">
        <w:rPr>
          <w:rFonts w:ascii="Arial" w:hAnsi="Arial" w:cs="Arial"/>
        </w:rPr>
        <w:t>. zm.</w:t>
      </w:r>
      <w:r w:rsidRPr="00816D8B">
        <w:rPr>
          <w:rFonts w:ascii="Arial" w:hAnsi="Arial" w:cs="Arial"/>
        </w:rPr>
        <w:t>) z</w:t>
      </w:r>
      <w:r w:rsidR="002B5EBA" w:rsidRPr="00816D8B">
        <w:rPr>
          <w:rFonts w:ascii="Arial" w:hAnsi="Arial" w:cs="Arial"/>
          <w:lang w:val="pl-PL"/>
        </w:rPr>
        <w:t> </w:t>
      </w:r>
      <w:r w:rsidRPr="00816D8B">
        <w:rPr>
          <w:rFonts w:ascii="Arial" w:hAnsi="Arial" w:cs="Arial"/>
        </w:rPr>
        <w:t>wykorzystaniem klauzul społecznych</w:t>
      </w:r>
      <w:r w:rsidR="00946267" w:rsidRPr="00816D8B">
        <w:rPr>
          <w:rFonts w:ascii="Arial" w:hAnsi="Arial" w:cs="Arial"/>
          <w:lang w:val="pl-PL"/>
        </w:rPr>
        <w:t>.</w:t>
      </w:r>
    </w:p>
    <w:p w14:paraId="32D9F39C" w14:textId="1C91A5C4" w:rsidR="00032584" w:rsidRPr="00816D8B" w:rsidRDefault="00C32F59" w:rsidP="004E4D7A">
      <w:pPr>
        <w:pStyle w:val="Nagwek2"/>
        <w:spacing w:line="276" w:lineRule="auto"/>
        <w:rPr>
          <w:rFonts w:ascii="Arial" w:hAnsi="Arial" w:cs="Arial"/>
          <w:color w:val="auto"/>
          <w:sz w:val="28"/>
          <w:szCs w:val="28"/>
          <w:lang w:val="pl-PL"/>
        </w:rPr>
      </w:pPr>
      <w:bookmarkStart w:id="130" w:name="_Toc126844063"/>
      <w:bookmarkStart w:id="131" w:name="_Toc129093532"/>
      <w:bookmarkStart w:id="132" w:name="_Toc201582412"/>
      <w:r w:rsidRPr="00816D8B">
        <w:rPr>
          <w:rFonts w:ascii="Arial" w:hAnsi="Arial" w:cs="Arial"/>
          <w:color w:val="auto"/>
          <w:sz w:val="28"/>
          <w:szCs w:val="28"/>
          <w:lang w:val="pl-PL"/>
        </w:rPr>
        <w:t xml:space="preserve">V. </w:t>
      </w:r>
      <w:bookmarkEnd w:id="130"/>
      <w:bookmarkEnd w:id="131"/>
      <w:r w:rsidR="00086AC7" w:rsidRPr="00816D8B">
        <w:rPr>
          <w:rFonts w:ascii="Arial" w:hAnsi="Arial" w:cs="Arial"/>
          <w:color w:val="auto"/>
          <w:sz w:val="28"/>
          <w:szCs w:val="28"/>
          <w:lang w:val="pl-PL"/>
        </w:rPr>
        <w:t>Informacja i promocja w projekcie</w:t>
      </w:r>
      <w:bookmarkEnd w:id="132"/>
    </w:p>
    <w:p w14:paraId="780AEBAD" w14:textId="5D49EE6E" w:rsidR="00032584" w:rsidRPr="00816D8B" w:rsidRDefault="00032584" w:rsidP="004E4D7A">
      <w:pPr>
        <w:pStyle w:val="Akapitzlist"/>
        <w:spacing w:before="120" w:line="276" w:lineRule="auto"/>
        <w:ind w:left="0"/>
        <w:contextualSpacing w:val="0"/>
        <w:rPr>
          <w:rFonts w:ascii="Arial" w:hAnsi="Arial" w:cs="Arial"/>
        </w:rPr>
      </w:pPr>
      <w:r w:rsidRPr="00816D8B">
        <w:rPr>
          <w:rFonts w:ascii="Arial" w:hAnsi="Arial" w:cs="Arial"/>
        </w:rPr>
        <w:t xml:space="preserve">Beneficjent jest zobowiązany do wypełniania obowiązków informacyjnych i promocyjnych, w tym informowania społeczeństwa o dofinansowaniu projektu przez </w:t>
      </w:r>
      <w:r w:rsidRPr="00816D8B">
        <w:rPr>
          <w:rFonts w:ascii="Arial" w:hAnsi="Arial" w:cs="Arial"/>
        </w:rPr>
        <w:lastRenderedPageBreak/>
        <w:t>Unię Europejską, zgodnie z rozporządzeniem ogólnym (w szczególności z załącznikiem IX – Komunikacja i Widoczność) oraz zgodnie z §</w:t>
      </w:r>
      <w:r w:rsidRPr="00816D8B">
        <w:rPr>
          <w:rFonts w:ascii="Arial" w:hAnsi="Arial"/>
          <w:lang w:val="pl-PL"/>
        </w:rPr>
        <w:t xml:space="preserve"> </w:t>
      </w:r>
      <w:r w:rsidR="00EC14E1" w:rsidRPr="00816D8B">
        <w:rPr>
          <w:rFonts w:ascii="Arial" w:hAnsi="Arial" w:cs="Arial"/>
          <w:lang w:val="pl-PL"/>
        </w:rPr>
        <w:t>2</w:t>
      </w:r>
      <w:r w:rsidR="000C29DB" w:rsidRPr="00816D8B">
        <w:rPr>
          <w:rFonts w:ascii="Arial" w:hAnsi="Arial" w:cs="Arial"/>
          <w:lang w:val="pl-PL"/>
        </w:rPr>
        <w:t>1</w:t>
      </w:r>
      <w:r w:rsidRPr="00816D8B">
        <w:rPr>
          <w:rFonts w:ascii="Arial" w:hAnsi="Arial" w:cs="Arial"/>
        </w:rPr>
        <w:t xml:space="preserve"> umowy o dofinansowanie projektu</w:t>
      </w:r>
      <w:r w:rsidR="002B5CD3" w:rsidRPr="00816D8B">
        <w:rPr>
          <w:rFonts w:ascii="Arial" w:hAnsi="Arial" w:cs="Arial"/>
          <w:lang w:val="pl-PL"/>
        </w:rPr>
        <w:t xml:space="preserve">, </w:t>
      </w:r>
      <w:r w:rsidR="009C5283" w:rsidRPr="00816D8B">
        <w:rPr>
          <w:rFonts w:ascii="Arial" w:hAnsi="Arial" w:cs="Arial"/>
          <w:lang w:val="pl-PL"/>
        </w:rPr>
        <w:t>Podręcznikiem wnioskodawcy i ben</w:t>
      </w:r>
      <w:r w:rsidR="006B7B33">
        <w:rPr>
          <w:rFonts w:ascii="Arial" w:hAnsi="Arial" w:cs="Arial"/>
          <w:lang w:val="pl-PL"/>
        </w:rPr>
        <w:t>eficjenta</w:t>
      </w:r>
      <w:r w:rsidR="009C5283" w:rsidRPr="00816D8B">
        <w:rPr>
          <w:rFonts w:ascii="Arial" w:hAnsi="Arial" w:cs="Arial"/>
          <w:lang w:val="pl-PL"/>
        </w:rPr>
        <w:t xml:space="preserve"> Funduszy Europejskich na lata 2021-2027 w zakresie informacji i promocji </w:t>
      </w:r>
      <w:r w:rsidR="008C773A" w:rsidRPr="00816D8B">
        <w:rPr>
          <w:rStyle w:val="Odwoanieprzypisudolnego"/>
          <w:rFonts w:ascii="Arial" w:hAnsi="Arial" w:cs="Arial"/>
        </w:rPr>
        <w:footnoteReference w:id="17"/>
      </w:r>
      <w:r w:rsidR="006A4C9E" w:rsidRPr="00816D8B">
        <w:rPr>
          <w:rFonts w:ascii="Arial" w:hAnsi="Arial" w:cs="Arial"/>
          <w:lang w:val="pl-PL"/>
        </w:rPr>
        <w:t xml:space="preserve"> </w:t>
      </w:r>
      <w:r w:rsidR="00D82C68" w:rsidRPr="00816D8B">
        <w:rPr>
          <w:rFonts w:ascii="Arial" w:hAnsi="Arial" w:cs="Arial"/>
          <w:lang w:val="pl-PL"/>
        </w:rPr>
        <w:t>oraz</w:t>
      </w:r>
      <w:r w:rsidRPr="00816D8B">
        <w:rPr>
          <w:rFonts w:ascii="Arial" w:hAnsi="Arial" w:cs="Arial"/>
        </w:rPr>
        <w:t xml:space="preserve"> załącznikiem nr </w:t>
      </w:r>
      <w:r w:rsidR="005C76CC" w:rsidRPr="00816D8B">
        <w:rPr>
          <w:rFonts w:ascii="Arial" w:hAnsi="Arial" w:cs="Arial"/>
          <w:lang w:val="pl-PL"/>
        </w:rPr>
        <w:t>5</w:t>
      </w:r>
      <w:r w:rsidRPr="00816D8B">
        <w:rPr>
          <w:rFonts w:ascii="Arial" w:hAnsi="Arial" w:cs="Arial"/>
        </w:rPr>
        <w:t xml:space="preserve"> do umowy o dofinansowanie projektu</w:t>
      </w:r>
      <w:r w:rsidR="00086AC7" w:rsidRPr="00816D8B">
        <w:rPr>
          <w:rFonts w:ascii="Arial" w:hAnsi="Arial" w:cs="Arial"/>
          <w:lang w:val="pl-PL"/>
        </w:rPr>
        <w:t xml:space="preserve"> (wyciąg z zapisów podręcznika dla beneficjenta)</w:t>
      </w:r>
      <w:r w:rsidRPr="00816D8B">
        <w:rPr>
          <w:rFonts w:ascii="Arial" w:hAnsi="Arial" w:cs="Arial"/>
        </w:rPr>
        <w:t>.</w:t>
      </w:r>
    </w:p>
    <w:p w14:paraId="61EA1912" w14:textId="626A42FA" w:rsidR="00032584" w:rsidRPr="00816D8B" w:rsidRDefault="00032584" w:rsidP="004E4D7A">
      <w:pPr>
        <w:pStyle w:val="Nagwek2"/>
        <w:spacing w:line="276" w:lineRule="auto"/>
        <w:rPr>
          <w:rFonts w:ascii="Arial" w:hAnsi="Arial"/>
          <w:color w:val="auto"/>
          <w:sz w:val="28"/>
          <w:lang w:val="pl-PL"/>
        </w:rPr>
      </w:pPr>
      <w:bookmarkStart w:id="133" w:name="_Toc126844064"/>
      <w:bookmarkStart w:id="134" w:name="_Toc129093533"/>
      <w:bookmarkStart w:id="135" w:name="_Toc201582413"/>
      <w:r w:rsidRPr="00816D8B">
        <w:rPr>
          <w:rFonts w:ascii="Arial" w:hAnsi="Arial" w:cs="Arial"/>
          <w:color w:val="auto"/>
          <w:sz w:val="28"/>
          <w:szCs w:val="28"/>
        </w:rPr>
        <w:t xml:space="preserve">VI. </w:t>
      </w:r>
      <w:bookmarkEnd w:id="133"/>
      <w:r w:rsidR="00F249D1" w:rsidRPr="00816D8B">
        <w:rPr>
          <w:rFonts w:ascii="Arial" w:hAnsi="Arial" w:cs="Arial"/>
          <w:color w:val="auto"/>
          <w:sz w:val="28"/>
          <w:szCs w:val="28"/>
          <w:lang w:val="pl-PL"/>
        </w:rPr>
        <w:t>Procedura naboru i oceny projektów</w:t>
      </w:r>
      <w:bookmarkEnd w:id="134"/>
      <w:bookmarkEnd w:id="135"/>
    </w:p>
    <w:p w14:paraId="6CD0B169" w14:textId="77777777" w:rsidR="00032584" w:rsidRPr="00816D8B" w:rsidRDefault="00032584" w:rsidP="004E4D7A">
      <w:pPr>
        <w:pStyle w:val="Akapitzlist10"/>
        <w:tabs>
          <w:tab w:val="left" w:pos="426"/>
        </w:tabs>
        <w:autoSpaceDE w:val="0"/>
        <w:autoSpaceDN w:val="0"/>
        <w:adjustRightInd w:val="0"/>
        <w:spacing w:before="120" w:after="60" w:line="276" w:lineRule="auto"/>
        <w:ind w:left="0"/>
        <w:rPr>
          <w:rFonts w:ascii="Arial" w:hAnsi="Arial" w:cs="Arial"/>
          <w:b/>
        </w:rPr>
      </w:pPr>
      <w:r w:rsidRPr="00816D8B">
        <w:rPr>
          <w:rFonts w:ascii="Arial" w:hAnsi="Arial" w:cs="Arial"/>
        </w:rPr>
        <w:t>Postępowanie w zakresie wyboru projektów w sposób konkurencyjny składa się z</w:t>
      </w:r>
      <w:r w:rsidR="00226143" w:rsidRPr="00816D8B">
        <w:rPr>
          <w:rFonts w:ascii="Arial" w:hAnsi="Arial" w:cs="Arial"/>
        </w:rPr>
        <w:t> </w:t>
      </w:r>
      <w:r w:rsidRPr="00816D8B">
        <w:rPr>
          <w:rFonts w:ascii="Arial" w:hAnsi="Arial" w:cs="Arial"/>
        </w:rPr>
        <w:t>następujących etapów:</w:t>
      </w:r>
    </w:p>
    <w:p w14:paraId="1D32FC3D" w14:textId="77777777" w:rsidR="00032584" w:rsidRPr="00816D8B" w:rsidRDefault="00032584" w:rsidP="004E4D7A">
      <w:pPr>
        <w:pStyle w:val="Akapitzlist10"/>
        <w:numPr>
          <w:ilvl w:val="0"/>
          <w:numId w:val="6"/>
        </w:numPr>
        <w:tabs>
          <w:tab w:val="left" w:pos="426"/>
        </w:tabs>
        <w:spacing w:before="60" w:after="60" w:line="276" w:lineRule="auto"/>
        <w:ind w:left="782" w:hanging="215"/>
        <w:contextualSpacing w:val="0"/>
        <w:rPr>
          <w:rFonts w:ascii="Arial" w:hAnsi="Arial" w:cs="Arial"/>
        </w:rPr>
      </w:pPr>
      <w:r w:rsidRPr="00816D8B">
        <w:rPr>
          <w:rFonts w:ascii="Arial" w:hAnsi="Arial" w:cs="Arial"/>
        </w:rPr>
        <w:t xml:space="preserve">ogłoszenie </w:t>
      </w:r>
      <w:r w:rsidR="006D43E1" w:rsidRPr="00816D8B">
        <w:rPr>
          <w:rFonts w:ascii="Arial" w:hAnsi="Arial" w:cs="Arial"/>
        </w:rPr>
        <w:t>o naborze wniosków o dofinansowanie</w:t>
      </w:r>
      <w:r w:rsidRPr="00816D8B">
        <w:rPr>
          <w:rFonts w:ascii="Arial" w:hAnsi="Arial" w:cs="Arial"/>
        </w:rPr>
        <w:t>;</w:t>
      </w:r>
    </w:p>
    <w:p w14:paraId="480363A3" w14:textId="4A37A4D6" w:rsidR="00032584" w:rsidRPr="00816D8B" w:rsidRDefault="0032463F" w:rsidP="004E4D7A">
      <w:pPr>
        <w:pStyle w:val="Akapitzlist10"/>
        <w:numPr>
          <w:ilvl w:val="0"/>
          <w:numId w:val="6"/>
        </w:numPr>
        <w:tabs>
          <w:tab w:val="left" w:pos="426"/>
        </w:tabs>
        <w:spacing w:before="60" w:after="60" w:line="276" w:lineRule="auto"/>
        <w:ind w:left="782" w:hanging="215"/>
        <w:contextualSpacing w:val="0"/>
        <w:rPr>
          <w:rFonts w:ascii="Arial" w:hAnsi="Arial" w:cs="Arial"/>
        </w:rPr>
      </w:pPr>
      <w:r w:rsidRPr="00816D8B">
        <w:rPr>
          <w:rFonts w:ascii="Arial" w:hAnsi="Arial" w:cs="Arial"/>
        </w:rPr>
        <w:t xml:space="preserve">składanie </w:t>
      </w:r>
      <w:r w:rsidR="00032584" w:rsidRPr="00816D8B">
        <w:rPr>
          <w:rFonts w:ascii="Arial" w:hAnsi="Arial" w:cs="Arial"/>
        </w:rPr>
        <w:t>wniosków;</w:t>
      </w:r>
    </w:p>
    <w:p w14:paraId="451235E3" w14:textId="77777777" w:rsidR="00032584" w:rsidRPr="00816D8B" w:rsidRDefault="00032584" w:rsidP="004E4D7A">
      <w:pPr>
        <w:pStyle w:val="Akapitzlist10"/>
        <w:numPr>
          <w:ilvl w:val="0"/>
          <w:numId w:val="6"/>
        </w:numPr>
        <w:tabs>
          <w:tab w:val="left" w:pos="426"/>
        </w:tabs>
        <w:spacing w:before="60" w:after="60" w:line="276" w:lineRule="auto"/>
        <w:ind w:left="782" w:hanging="215"/>
        <w:contextualSpacing w:val="0"/>
        <w:rPr>
          <w:rFonts w:ascii="Arial" w:hAnsi="Arial" w:cs="Arial"/>
        </w:rPr>
      </w:pPr>
      <w:r w:rsidRPr="00816D8B">
        <w:rPr>
          <w:rFonts w:ascii="Arial" w:hAnsi="Arial" w:cs="Arial"/>
        </w:rPr>
        <w:t>ocena formalno-merytoryczna projektów;</w:t>
      </w:r>
    </w:p>
    <w:p w14:paraId="66AA1EDA" w14:textId="6BE570B5" w:rsidR="00032584" w:rsidRPr="00816D8B" w:rsidRDefault="00032584" w:rsidP="004E4D7A">
      <w:pPr>
        <w:pStyle w:val="Akapitzlist10"/>
        <w:numPr>
          <w:ilvl w:val="0"/>
          <w:numId w:val="6"/>
        </w:numPr>
        <w:tabs>
          <w:tab w:val="left" w:pos="426"/>
        </w:tabs>
        <w:spacing w:before="60" w:after="60" w:line="276" w:lineRule="auto"/>
        <w:ind w:left="782" w:hanging="215"/>
        <w:contextualSpacing w:val="0"/>
        <w:rPr>
          <w:rFonts w:ascii="Arial" w:hAnsi="Arial" w:cs="Arial"/>
        </w:rPr>
      </w:pPr>
      <w:r w:rsidRPr="00816D8B">
        <w:rPr>
          <w:rFonts w:ascii="Arial" w:hAnsi="Arial" w:cs="Arial"/>
        </w:rPr>
        <w:t>negocjacje;</w:t>
      </w:r>
    </w:p>
    <w:p w14:paraId="276E85C9" w14:textId="5C21B86D" w:rsidR="00032584" w:rsidRPr="00816D8B" w:rsidRDefault="006C1A63" w:rsidP="004E4D7A">
      <w:pPr>
        <w:pStyle w:val="Akapitzlist10"/>
        <w:numPr>
          <w:ilvl w:val="0"/>
          <w:numId w:val="6"/>
        </w:numPr>
        <w:tabs>
          <w:tab w:val="left" w:pos="426"/>
        </w:tabs>
        <w:spacing w:before="60" w:after="240" w:line="276" w:lineRule="auto"/>
        <w:ind w:left="782" w:hanging="215"/>
        <w:contextualSpacing w:val="0"/>
        <w:rPr>
          <w:rFonts w:ascii="Arial" w:hAnsi="Arial" w:cs="Arial"/>
        </w:rPr>
      </w:pPr>
      <w:r w:rsidRPr="00816D8B">
        <w:rPr>
          <w:rFonts w:ascii="Arial" w:hAnsi="Arial" w:cs="Arial"/>
        </w:rPr>
        <w:t xml:space="preserve">zakończenie </w:t>
      </w:r>
      <w:r w:rsidR="00032584" w:rsidRPr="00816D8B">
        <w:rPr>
          <w:rFonts w:ascii="Arial" w:hAnsi="Arial" w:cs="Arial"/>
        </w:rPr>
        <w:t>postępowania w zakresie wyboru projektów do</w:t>
      </w:r>
      <w:r w:rsidR="00226143" w:rsidRPr="00816D8B">
        <w:rPr>
          <w:rFonts w:ascii="Arial" w:hAnsi="Arial" w:cs="Arial"/>
        </w:rPr>
        <w:t> </w:t>
      </w:r>
      <w:r w:rsidR="00032584" w:rsidRPr="00816D8B">
        <w:rPr>
          <w:rFonts w:ascii="Arial" w:hAnsi="Arial" w:cs="Arial"/>
        </w:rPr>
        <w:t>dofinansowania.</w:t>
      </w:r>
    </w:p>
    <w:p w14:paraId="204AADC0" w14:textId="77777777" w:rsidR="00C97092" w:rsidRPr="00816D8B" w:rsidRDefault="00C97092" w:rsidP="00C97092">
      <w:pPr>
        <w:pStyle w:val="Nagwek3"/>
        <w:spacing w:line="276" w:lineRule="auto"/>
        <w:rPr>
          <w:rFonts w:ascii="Arial" w:hAnsi="Arial" w:cs="Arial"/>
          <w:color w:val="auto"/>
          <w:sz w:val="26"/>
          <w:szCs w:val="26"/>
        </w:rPr>
      </w:pPr>
      <w:bookmarkStart w:id="136" w:name="_Toc177345894"/>
      <w:bookmarkStart w:id="137" w:name="_Toc201582414"/>
      <w:bookmarkStart w:id="138" w:name="_Toc126844066"/>
      <w:bookmarkStart w:id="139" w:name="_Toc129093538"/>
      <w:bookmarkStart w:id="140" w:name="_Toc306348853"/>
      <w:bookmarkStart w:id="141" w:name="_Toc429053244"/>
      <w:r w:rsidRPr="00816D8B">
        <w:rPr>
          <w:rFonts w:ascii="Arial" w:hAnsi="Arial" w:cs="Arial"/>
          <w:color w:val="auto"/>
          <w:sz w:val="26"/>
          <w:szCs w:val="26"/>
        </w:rPr>
        <w:t>6.</w:t>
      </w:r>
      <w:r w:rsidRPr="00816D8B">
        <w:rPr>
          <w:rFonts w:ascii="Arial" w:hAnsi="Arial" w:cs="Arial"/>
          <w:color w:val="auto"/>
          <w:sz w:val="26"/>
          <w:szCs w:val="26"/>
          <w:lang w:val="pl-PL"/>
        </w:rPr>
        <w:t>1</w:t>
      </w:r>
      <w:r w:rsidRPr="00816D8B">
        <w:rPr>
          <w:rFonts w:ascii="Arial" w:hAnsi="Arial" w:cs="Arial"/>
          <w:color w:val="auto"/>
          <w:sz w:val="26"/>
          <w:szCs w:val="26"/>
        </w:rPr>
        <w:t xml:space="preserve"> Ocena projektów</w:t>
      </w:r>
      <w:bookmarkEnd w:id="136"/>
      <w:bookmarkEnd w:id="137"/>
    </w:p>
    <w:p w14:paraId="6BF8633C" w14:textId="77777777" w:rsidR="00C97092" w:rsidRPr="00816D8B" w:rsidRDefault="00C97092" w:rsidP="00BA2D4D">
      <w:pPr>
        <w:numPr>
          <w:ilvl w:val="0"/>
          <w:numId w:val="20"/>
        </w:numPr>
        <w:autoSpaceDE w:val="0"/>
        <w:autoSpaceDN w:val="0"/>
        <w:adjustRightInd w:val="0"/>
        <w:spacing w:before="120" w:after="60" w:line="276" w:lineRule="auto"/>
        <w:rPr>
          <w:rFonts w:ascii="Arial" w:hAnsi="Arial" w:cs="Arial"/>
        </w:rPr>
      </w:pPr>
      <w:r w:rsidRPr="00816D8B">
        <w:rPr>
          <w:rFonts w:ascii="Arial" w:hAnsi="Arial" w:cs="Arial"/>
          <w:bCs/>
        </w:rPr>
        <w:t>Ocena formalno-merytoryczna oraz negocjacje są dokonywane zgodnie z Wytycznymi</w:t>
      </w:r>
      <w:r w:rsidRPr="00816D8B">
        <w:rPr>
          <w:rFonts w:ascii="Arial" w:hAnsi="Arial" w:cs="Arial"/>
        </w:rPr>
        <w:t xml:space="preserve"> dotyczącymi wyboru projektów na lata 2021-2027 oraz niniejszym Regulaminem.</w:t>
      </w:r>
    </w:p>
    <w:p w14:paraId="3303E664" w14:textId="77777777" w:rsidR="00C97092" w:rsidRPr="00816D8B" w:rsidRDefault="00C97092" w:rsidP="00BA2D4D">
      <w:pPr>
        <w:pStyle w:val="Akapitzlist100"/>
        <w:numPr>
          <w:ilvl w:val="0"/>
          <w:numId w:val="20"/>
        </w:numPr>
        <w:autoSpaceDE w:val="0"/>
        <w:autoSpaceDN w:val="0"/>
        <w:adjustRightInd w:val="0"/>
        <w:spacing w:before="60" w:after="60" w:line="276" w:lineRule="auto"/>
        <w:contextualSpacing w:val="0"/>
        <w:rPr>
          <w:rFonts w:ascii="Arial" w:hAnsi="Arial" w:cs="Arial"/>
          <w:bCs/>
        </w:rPr>
      </w:pPr>
      <w:r w:rsidRPr="00816D8B">
        <w:rPr>
          <w:rFonts w:ascii="Arial" w:hAnsi="Arial" w:cs="Arial"/>
          <w:bCs/>
        </w:rPr>
        <w:t>ION ocenia i wybiera projekty do dofinansowania na podstawie kryteriów wyboru projektów.</w:t>
      </w:r>
    </w:p>
    <w:p w14:paraId="37AA4BE4" w14:textId="77777777" w:rsidR="00C97092" w:rsidRPr="00816D8B" w:rsidRDefault="00C97092" w:rsidP="00BA2D4D">
      <w:pPr>
        <w:numPr>
          <w:ilvl w:val="0"/>
          <w:numId w:val="20"/>
        </w:numPr>
        <w:autoSpaceDE w:val="0"/>
        <w:autoSpaceDN w:val="0"/>
        <w:adjustRightInd w:val="0"/>
        <w:spacing w:before="60" w:after="60" w:line="276" w:lineRule="auto"/>
        <w:rPr>
          <w:rFonts w:ascii="Arial" w:hAnsi="Arial" w:cs="Arial"/>
        </w:rPr>
      </w:pPr>
      <w:r w:rsidRPr="00816D8B">
        <w:rPr>
          <w:rFonts w:ascii="Arial" w:hAnsi="Arial" w:cs="Arial"/>
          <w:bCs/>
        </w:rPr>
        <w:t>Oceny spełniania przez projekt poszczególnych kryteriów wyboru projektów dokonuje niezależnie dwóch wylosowanych członków KOP, tj.:</w:t>
      </w:r>
    </w:p>
    <w:p w14:paraId="1B2E4132" w14:textId="77777777" w:rsidR="00C97092" w:rsidRPr="00816D8B" w:rsidRDefault="00C97092" w:rsidP="00BA2D4D">
      <w:pPr>
        <w:pStyle w:val="Akapitzlist"/>
        <w:numPr>
          <w:ilvl w:val="0"/>
          <w:numId w:val="63"/>
        </w:numPr>
        <w:autoSpaceDE w:val="0"/>
        <w:autoSpaceDN w:val="0"/>
        <w:adjustRightInd w:val="0"/>
        <w:spacing w:before="60" w:after="60" w:line="276" w:lineRule="auto"/>
        <w:ind w:left="851"/>
        <w:rPr>
          <w:rFonts w:ascii="Arial" w:hAnsi="Arial" w:cs="Arial"/>
        </w:rPr>
      </w:pPr>
      <w:r w:rsidRPr="00816D8B">
        <w:rPr>
          <w:rFonts w:ascii="Arial" w:hAnsi="Arial" w:cs="Arial"/>
          <w:lang w:val="pl-PL"/>
        </w:rPr>
        <w:t xml:space="preserve">dwóch </w:t>
      </w:r>
      <w:r w:rsidRPr="00816D8B">
        <w:rPr>
          <w:rFonts w:ascii="Arial" w:hAnsi="Arial" w:cs="Arial"/>
        </w:rPr>
        <w:t>pracowników ION</w:t>
      </w:r>
      <w:r w:rsidRPr="00816D8B">
        <w:rPr>
          <w:rFonts w:ascii="Arial" w:hAnsi="Arial" w:cs="Arial"/>
          <w:lang w:val="pl-PL"/>
        </w:rPr>
        <w:t>,</w:t>
      </w:r>
    </w:p>
    <w:p w14:paraId="5887ED0F" w14:textId="77777777" w:rsidR="00C97092" w:rsidRPr="00816D8B" w:rsidRDefault="00C97092" w:rsidP="00BA2D4D">
      <w:pPr>
        <w:pStyle w:val="Akapitzlist"/>
        <w:numPr>
          <w:ilvl w:val="0"/>
          <w:numId w:val="63"/>
        </w:numPr>
        <w:autoSpaceDE w:val="0"/>
        <w:autoSpaceDN w:val="0"/>
        <w:adjustRightInd w:val="0"/>
        <w:spacing w:before="60" w:after="60" w:line="276" w:lineRule="auto"/>
        <w:ind w:left="851"/>
        <w:rPr>
          <w:rFonts w:ascii="Arial" w:hAnsi="Arial" w:cs="Arial"/>
        </w:rPr>
      </w:pPr>
      <w:r w:rsidRPr="00816D8B">
        <w:rPr>
          <w:rFonts w:ascii="Arial" w:hAnsi="Arial" w:cs="Arial"/>
          <w:lang w:val="pl-PL"/>
        </w:rPr>
        <w:t>pracownik ION i ekspert lub</w:t>
      </w:r>
    </w:p>
    <w:p w14:paraId="719E46BE" w14:textId="77777777" w:rsidR="00C97092" w:rsidRPr="00816D8B" w:rsidRDefault="00C97092" w:rsidP="00BA2D4D">
      <w:pPr>
        <w:pStyle w:val="Akapitzlist"/>
        <w:numPr>
          <w:ilvl w:val="0"/>
          <w:numId w:val="63"/>
        </w:numPr>
        <w:autoSpaceDE w:val="0"/>
        <w:autoSpaceDN w:val="0"/>
        <w:adjustRightInd w:val="0"/>
        <w:spacing w:before="60" w:after="60" w:line="276" w:lineRule="auto"/>
        <w:ind w:left="851"/>
        <w:rPr>
          <w:rFonts w:ascii="Arial" w:hAnsi="Arial" w:cs="Arial"/>
        </w:rPr>
      </w:pPr>
      <w:r w:rsidRPr="00816D8B">
        <w:rPr>
          <w:rFonts w:ascii="Arial" w:hAnsi="Arial" w:cs="Arial"/>
          <w:lang w:val="pl-PL"/>
        </w:rPr>
        <w:t>dwóch ekspertów.</w:t>
      </w:r>
    </w:p>
    <w:p w14:paraId="600CCF3F" w14:textId="77777777" w:rsidR="00C97092" w:rsidRPr="00816D8B" w:rsidRDefault="00C97092" w:rsidP="00BA2D4D">
      <w:pPr>
        <w:numPr>
          <w:ilvl w:val="0"/>
          <w:numId w:val="20"/>
        </w:numPr>
        <w:autoSpaceDE w:val="0"/>
        <w:autoSpaceDN w:val="0"/>
        <w:adjustRightInd w:val="0"/>
        <w:spacing w:before="60" w:after="60" w:line="276" w:lineRule="auto"/>
        <w:rPr>
          <w:rFonts w:ascii="Arial" w:hAnsi="Arial" w:cs="Arial"/>
        </w:rPr>
      </w:pPr>
      <w:r w:rsidRPr="00816D8B">
        <w:rPr>
          <w:rFonts w:ascii="Arial" w:hAnsi="Arial" w:cs="Arial"/>
        </w:rPr>
        <w:t xml:space="preserve">W przypadku projektów, wybieranych w sposób konkurencyjny, dla których podmiot pełniący funkcję ION jest wnioskodawcą lub projektów podmiotów powiązanych z ION w rozumieniu art. 3 ust. 3 załącznika I do rozporządzenia Komisji (UE) nr 651/2014 z dnia 17 czerwca 2014 r., uznającego niektóre rodzaje pomocy za zgodne z rynkiem wewnętrznym w zastosowaniu art. 107 i 108 Traktatu (Dz. Urz. UE L 187 z 26.06.2014, str. 1, z </w:t>
      </w:r>
      <w:proofErr w:type="spellStart"/>
      <w:r w:rsidRPr="00816D8B">
        <w:rPr>
          <w:rFonts w:ascii="Arial" w:hAnsi="Arial" w:cs="Arial"/>
        </w:rPr>
        <w:t>późn</w:t>
      </w:r>
      <w:proofErr w:type="spellEnd"/>
      <w:r w:rsidRPr="00816D8B">
        <w:rPr>
          <w:rFonts w:ascii="Arial" w:hAnsi="Arial" w:cs="Arial"/>
        </w:rPr>
        <w:t>. zm.), ocena dokonywana jest przez dwóch ekspertów.</w:t>
      </w:r>
    </w:p>
    <w:p w14:paraId="66779733" w14:textId="0848BFF5" w:rsidR="00C97092" w:rsidRPr="00816D8B" w:rsidRDefault="00C97092" w:rsidP="00BA2D4D">
      <w:pPr>
        <w:numPr>
          <w:ilvl w:val="0"/>
          <w:numId w:val="20"/>
        </w:numPr>
        <w:autoSpaceDE w:val="0"/>
        <w:autoSpaceDN w:val="0"/>
        <w:adjustRightInd w:val="0"/>
        <w:spacing w:before="60" w:after="60" w:line="276" w:lineRule="auto"/>
        <w:rPr>
          <w:rFonts w:ascii="Arial" w:hAnsi="Arial" w:cs="Arial"/>
        </w:rPr>
      </w:pPr>
      <w:r w:rsidRPr="00816D8B">
        <w:rPr>
          <w:rFonts w:ascii="Arial" w:hAnsi="Arial" w:cs="Arial"/>
        </w:rPr>
        <w:t xml:space="preserve">Ocena projektów przeprowadzana jest w systemie </w:t>
      </w:r>
      <w:r w:rsidR="00B61FF4" w:rsidRPr="00B61FF4">
        <w:rPr>
          <w:rFonts w:ascii="Arial" w:hAnsi="Arial" w:cs="Arial"/>
        </w:rPr>
        <w:t xml:space="preserve">teleinformatycznym </w:t>
      </w:r>
      <w:r w:rsidR="00BA2D4D" w:rsidRPr="00B61FF4">
        <w:rPr>
          <w:rFonts w:ascii="Arial" w:hAnsi="Arial" w:cs="Arial"/>
        </w:rPr>
        <w:t>LSI202</w:t>
      </w:r>
      <w:r w:rsidR="00BA2D4D">
        <w:rPr>
          <w:rFonts w:ascii="Arial" w:hAnsi="Arial" w:cs="Arial"/>
        </w:rPr>
        <w:t>1</w:t>
      </w:r>
      <w:r w:rsidR="00B61FF4" w:rsidRPr="00B61FF4">
        <w:rPr>
          <w:rFonts w:ascii="Arial" w:hAnsi="Arial" w:cs="Arial"/>
        </w:rPr>
        <w:t>, w którym oceniający wypełniają Kartę oceny formalno-merytorycznej oraz Kartę dotyczącą negocjacji, uwzględniające kryteria wyboru projektów określone w załączniku nr 3 do Regulaminu wyboru projektów.</w:t>
      </w:r>
    </w:p>
    <w:p w14:paraId="14F06E46" w14:textId="77777777" w:rsidR="00C97092" w:rsidRPr="00816D8B" w:rsidRDefault="00C97092" w:rsidP="00BA2D4D">
      <w:pPr>
        <w:numPr>
          <w:ilvl w:val="0"/>
          <w:numId w:val="20"/>
        </w:numPr>
        <w:autoSpaceDE w:val="0"/>
        <w:autoSpaceDN w:val="0"/>
        <w:adjustRightInd w:val="0"/>
        <w:spacing w:before="60" w:after="60" w:line="276" w:lineRule="auto"/>
        <w:rPr>
          <w:rFonts w:ascii="Arial" w:hAnsi="Arial" w:cs="Arial"/>
        </w:rPr>
      </w:pPr>
      <w:r w:rsidRPr="00816D8B">
        <w:rPr>
          <w:rFonts w:ascii="Arial" w:hAnsi="Arial" w:cs="Arial"/>
        </w:rPr>
        <w:lastRenderedPageBreak/>
        <w:t xml:space="preserve">Konkurencyjny sposób wyboru projektów oznacza konieczność spełnienia przez wnioskodawcę jasnych i przejrzystych kryteriów wyboru projektów, które gwarantują, że wybrane do realizacji projekty w największym stopniu przyczyniają się do realizacji celów i wskaźników zaplanowanych odpowiednio w Programie. </w:t>
      </w:r>
    </w:p>
    <w:p w14:paraId="66C338BC" w14:textId="77777777" w:rsidR="00C97092" w:rsidRPr="00816D8B" w:rsidRDefault="00C97092" w:rsidP="00BA2D4D">
      <w:pPr>
        <w:pStyle w:val="Akapitzlist100"/>
        <w:numPr>
          <w:ilvl w:val="0"/>
          <w:numId w:val="20"/>
        </w:numPr>
        <w:autoSpaceDE w:val="0"/>
        <w:autoSpaceDN w:val="0"/>
        <w:adjustRightInd w:val="0"/>
        <w:spacing w:before="60" w:after="60" w:line="276" w:lineRule="auto"/>
        <w:contextualSpacing w:val="0"/>
        <w:rPr>
          <w:rFonts w:ascii="Arial" w:hAnsi="Arial" w:cs="Arial"/>
          <w:bCs/>
        </w:rPr>
      </w:pPr>
      <w:r w:rsidRPr="00816D8B">
        <w:rPr>
          <w:rFonts w:ascii="Arial" w:hAnsi="Arial" w:cs="Arial"/>
        </w:rPr>
        <w:t xml:space="preserve">W ramach </w:t>
      </w:r>
      <w:r w:rsidRPr="00816D8B">
        <w:rPr>
          <w:rFonts w:ascii="Arial" w:hAnsi="Arial" w:cs="Arial"/>
          <w:bCs/>
        </w:rPr>
        <w:t>niniejszego naboru stosowane są</w:t>
      </w:r>
      <w:r w:rsidRPr="00816D8B">
        <w:rPr>
          <w:rFonts w:ascii="Arial" w:hAnsi="Arial" w:cs="Arial"/>
        </w:rPr>
        <w:t>:</w:t>
      </w:r>
    </w:p>
    <w:p w14:paraId="6A64852C" w14:textId="77777777" w:rsidR="00C97092" w:rsidRPr="00816D8B" w:rsidRDefault="00C97092" w:rsidP="00BA2D4D">
      <w:pPr>
        <w:pStyle w:val="Akapitzlist"/>
        <w:numPr>
          <w:ilvl w:val="0"/>
          <w:numId w:val="56"/>
        </w:numPr>
        <w:suppressAutoHyphens/>
        <w:spacing w:line="276" w:lineRule="auto"/>
        <w:ind w:left="993" w:hanging="425"/>
        <w:rPr>
          <w:rFonts w:ascii="Arial" w:hAnsi="Arial" w:cs="Arial"/>
          <w:bCs/>
        </w:rPr>
      </w:pPr>
      <w:r w:rsidRPr="00816D8B">
        <w:rPr>
          <w:rFonts w:ascii="Arial" w:hAnsi="Arial" w:cs="Arial"/>
          <w:bCs/>
        </w:rPr>
        <w:t>kryteria ogólne:</w:t>
      </w:r>
    </w:p>
    <w:p w14:paraId="2D55D302" w14:textId="77777777" w:rsidR="00C97092" w:rsidRPr="00816D8B" w:rsidRDefault="00C97092" w:rsidP="00BA2D4D">
      <w:pPr>
        <w:pStyle w:val="Akapitzlist"/>
        <w:numPr>
          <w:ilvl w:val="0"/>
          <w:numId w:val="57"/>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 xml:space="preserve">formalne, </w:t>
      </w:r>
    </w:p>
    <w:p w14:paraId="508CCE64" w14:textId="77777777" w:rsidR="00C97092" w:rsidRPr="00816D8B" w:rsidRDefault="00C97092" w:rsidP="00BA2D4D">
      <w:pPr>
        <w:pStyle w:val="Akapitzlist"/>
        <w:numPr>
          <w:ilvl w:val="0"/>
          <w:numId w:val="57"/>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horyzontalne,</w:t>
      </w:r>
    </w:p>
    <w:p w14:paraId="44D6A3ED" w14:textId="77777777" w:rsidR="00C97092" w:rsidRPr="00816D8B" w:rsidRDefault="00C97092" w:rsidP="00BA2D4D">
      <w:pPr>
        <w:pStyle w:val="Akapitzlist"/>
        <w:numPr>
          <w:ilvl w:val="0"/>
          <w:numId w:val="57"/>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merytoryczne,</w:t>
      </w:r>
    </w:p>
    <w:p w14:paraId="795B8D84" w14:textId="77777777" w:rsidR="00C97092" w:rsidRPr="00816D8B" w:rsidRDefault="00C97092" w:rsidP="00BA2D4D">
      <w:pPr>
        <w:pStyle w:val="Akapitzlist"/>
        <w:numPr>
          <w:ilvl w:val="0"/>
          <w:numId w:val="56"/>
        </w:numPr>
        <w:suppressAutoHyphens/>
        <w:spacing w:line="276" w:lineRule="auto"/>
        <w:ind w:left="993" w:hanging="425"/>
        <w:rPr>
          <w:rFonts w:ascii="Arial" w:hAnsi="Arial" w:cs="Arial"/>
          <w:bCs/>
        </w:rPr>
      </w:pPr>
      <w:r w:rsidRPr="00816D8B">
        <w:rPr>
          <w:rFonts w:ascii="Arial" w:hAnsi="Arial" w:cs="Arial"/>
          <w:bCs/>
        </w:rPr>
        <w:t>kryteria specyficzne:</w:t>
      </w:r>
    </w:p>
    <w:p w14:paraId="4850F9AA" w14:textId="77777777" w:rsidR="00C97092" w:rsidRPr="00816D8B" w:rsidRDefault="00C97092" w:rsidP="00BA2D4D">
      <w:pPr>
        <w:pStyle w:val="Akapitzlist"/>
        <w:numPr>
          <w:ilvl w:val="0"/>
          <w:numId w:val="58"/>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dostępu,</w:t>
      </w:r>
    </w:p>
    <w:p w14:paraId="6586BA35" w14:textId="77777777" w:rsidR="00C97092" w:rsidRPr="00816D8B" w:rsidRDefault="00C97092" w:rsidP="00BA2D4D">
      <w:pPr>
        <w:pStyle w:val="Akapitzlist"/>
        <w:numPr>
          <w:ilvl w:val="0"/>
          <w:numId w:val="58"/>
        </w:numPr>
        <w:suppressAutoHyphens/>
        <w:spacing w:line="276" w:lineRule="auto"/>
        <w:ind w:left="1276" w:hanging="283"/>
        <w:rPr>
          <w:rFonts w:ascii="Arial" w:hAnsi="Arial" w:cs="Arial"/>
          <w:bCs/>
        </w:rPr>
      </w:pPr>
      <w:r w:rsidRPr="00816D8B">
        <w:rPr>
          <w:rFonts w:ascii="Arial" w:hAnsi="Arial" w:cs="Arial"/>
          <w:lang w:val="pl-PL"/>
        </w:rPr>
        <w:t xml:space="preserve"> p</w:t>
      </w:r>
      <w:proofErr w:type="spellStart"/>
      <w:r w:rsidRPr="00816D8B">
        <w:rPr>
          <w:rFonts w:ascii="Arial" w:hAnsi="Arial" w:cs="Arial"/>
        </w:rPr>
        <w:t>remiujące</w:t>
      </w:r>
      <w:proofErr w:type="spellEnd"/>
      <w:r w:rsidRPr="00816D8B">
        <w:rPr>
          <w:rFonts w:ascii="Arial" w:hAnsi="Arial" w:cs="Arial"/>
          <w:lang w:val="pl-PL"/>
        </w:rPr>
        <w:t>,</w:t>
      </w:r>
      <w:r w:rsidRPr="00816D8B">
        <w:rPr>
          <w:rFonts w:ascii="Arial" w:hAnsi="Arial" w:cs="Arial"/>
        </w:rPr>
        <w:t xml:space="preserve"> </w:t>
      </w:r>
    </w:p>
    <w:p w14:paraId="7CA28015" w14:textId="77777777" w:rsidR="00C97092" w:rsidRPr="00816D8B" w:rsidRDefault="00C97092" w:rsidP="00BA2D4D">
      <w:pPr>
        <w:pStyle w:val="Akapitzlist"/>
        <w:numPr>
          <w:ilvl w:val="0"/>
          <w:numId w:val="56"/>
        </w:numPr>
        <w:suppressAutoHyphens/>
        <w:spacing w:line="276" w:lineRule="auto"/>
        <w:ind w:left="993" w:hanging="426"/>
        <w:rPr>
          <w:rFonts w:ascii="Arial" w:hAnsi="Arial" w:cs="Arial"/>
          <w:bCs/>
          <w:lang w:val="pl-PL"/>
        </w:rPr>
      </w:pPr>
      <w:r w:rsidRPr="00816D8B">
        <w:rPr>
          <w:rFonts w:ascii="Arial" w:hAnsi="Arial" w:cs="Arial"/>
          <w:lang w:val="pl-PL"/>
        </w:rPr>
        <w:t>kryterium negocjacyjne (dotyczy projektów zakwalifikowanych do etapu negocjacji).</w:t>
      </w:r>
    </w:p>
    <w:p w14:paraId="01189700" w14:textId="77777777" w:rsidR="00C97092" w:rsidRPr="00816D8B" w:rsidRDefault="00C97092" w:rsidP="00C97092">
      <w:pPr>
        <w:pStyle w:val="Akapitzlist100"/>
        <w:autoSpaceDE w:val="0"/>
        <w:autoSpaceDN w:val="0"/>
        <w:adjustRightInd w:val="0"/>
        <w:spacing w:before="60" w:after="60" w:line="276" w:lineRule="auto"/>
        <w:ind w:left="426"/>
        <w:contextualSpacing w:val="0"/>
        <w:rPr>
          <w:rFonts w:ascii="Arial" w:hAnsi="Arial" w:cs="Arial"/>
        </w:rPr>
      </w:pPr>
      <w:r w:rsidRPr="00816D8B">
        <w:rPr>
          <w:rFonts w:ascii="Arial" w:hAnsi="Arial" w:cs="Arial"/>
          <w:b/>
        </w:rPr>
        <w:t>Kryteria wyboru projektów</w:t>
      </w:r>
      <w:r w:rsidRPr="00816D8B">
        <w:rPr>
          <w:rFonts w:ascii="Arial" w:hAnsi="Arial" w:cs="Arial"/>
        </w:rPr>
        <w:t xml:space="preserve"> mają charakter indywidualny, co oznacza że są oceniane w odniesieniu do danego projektu. Specyfika oceny niniejszych kryteriów rozróżnia:</w:t>
      </w:r>
    </w:p>
    <w:p w14:paraId="276587BC" w14:textId="77777777" w:rsidR="00C97092" w:rsidRPr="00816D8B" w:rsidRDefault="00C97092" w:rsidP="00C97092">
      <w:pPr>
        <w:pStyle w:val="Akapitzlist100"/>
        <w:numPr>
          <w:ilvl w:val="0"/>
          <w:numId w:val="7"/>
        </w:numPr>
        <w:autoSpaceDE w:val="0"/>
        <w:autoSpaceDN w:val="0"/>
        <w:adjustRightInd w:val="0"/>
        <w:spacing w:before="60" w:after="60" w:line="276" w:lineRule="auto"/>
        <w:ind w:left="709" w:hanging="283"/>
        <w:contextualSpacing w:val="0"/>
        <w:rPr>
          <w:rFonts w:ascii="Arial" w:hAnsi="Arial" w:cs="Arial"/>
          <w:b/>
        </w:rPr>
      </w:pPr>
      <w:r w:rsidRPr="00816D8B">
        <w:rPr>
          <w:rFonts w:ascii="Arial" w:hAnsi="Arial" w:cs="Arial"/>
          <w:b/>
        </w:rPr>
        <w:t xml:space="preserve">kryteria obligatoryjne lub kryteria fakultatywne </w:t>
      </w:r>
      <w:r w:rsidRPr="00816D8B">
        <w:rPr>
          <w:rFonts w:ascii="Arial" w:hAnsi="Arial" w:cs="Arial"/>
          <w:bCs/>
        </w:rPr>
        <w:t>-</w:t>
      </w:r>
      <w:r w:rsidRPr="00816D8B">
        <w:rPr>
          <w:rFonts w:ascii="Arial" w:hAnsi="Arial" w:cs="Arial"/>
          <w:b/>
        </w:rPr>
        <w:t xml:space="preserve"> </w:t>
      </w:r>
      <w:r w:rsidRPr="00816D8B">
        <w:rPr>
          <w:rFonts w:ascii="Arial" w:hAnsi="Arial" w:cs="Arial"/>
        </w:rPr>
        <w:t>spełnienie kryterium obligatoryjnego jest niezbędne dla możliwości otrzymania dofinansowania (do kryteriów obligatoryjnych należą m.in. kryteria ogólne: formalne i horyzontalne oraz specyficzne dostępu), natomiast spełnienie kryterium fakultatywnego nie jest konieczne do przyznania dofinansowania, tj. przyznanie 0 punktów nie dyskwalifikuje z możliwości uzyskania dofinansowania (do kryteriów fakultatywnych należą kryteria specyficzne premiujące);</w:t>
      </w:r>
    </w:p>
    <w:p w14:paraId="7D14FBA1" w14:textId="77777777" w:rsidR="00C97092" w:rsidRPr="00816D8B" w:rsidRDefault="00C97092" w:rsidP="00C97092">
      <w:pPr>
        <w:pStyle w:val="Akapitzlist100"/>
        <w:numPr>
          <w:ilvl w:val="0"/>
          <w:numId w:val="7"/>
        </w:numPr>
        <w:autoSpaceDE w:val="0"/>
        <w:autoSpaceDN w:val="0"/>
        <w:adjustRightInd w:val="0"/>
        <w:spacing w:before="60" w:after="60" w:line="276" w:lineRule="auto"/>
        <w:ind w:left="720"/>
        <w:contextualSpacing w:val="0"/>
        <w:rPr>
          <w:rFonts w:ascii="Arial" w:hAnsi="Arial" w:cs="Arial"/>
          <w:b/>
        </w:rPr>
      </w:pPr>
      <w:r w:rsidRPr="00816D8B">
        <w:rPr>
          <w:rFonts w:ascii="Arial" w:hAnsi="Arial" w:cs="Arial"/>
          <w:b/>
        </w:rPr>
        <w:t xml:space="preserve">kryteria zerojedynkowe lub kryteria punktowe </w:t>
      </w:r>
      <w:r w:rsidRPr="00816D8B">
        <w:rPr>
          <w:rFonts w:ascii="Arial" w:hAnsi="Arial" w:cs="Arial"/>
          <w:bCs/>
        </w:rPr>
        <w:t xml:space="preserve">- </w:t>
      </w:r>
      <w:r w:rsidRPr="00816D8B">
        <w:rPr>
          <w:rFonts w:ascii="Arial" w:hAnsi="Arial" w:cs="Arial"/>
        </w:rPr>
        <w:t>ocena spełnienia kryterium zerojedynkowego (kryteria ogólne formalne, kryteria ogólne horyzontalne oraz kryteria specyficzne dostępu) polega na przypisaniu wartości logicznych „TAK”</w:t>
      </w:r>
      <w:r w:rsidRPr="00816D8B">
        <w:rPr>
          <w:rStyle w:val="Odwoanieprzypisudolnego"/>
          <w:rFonts w:ascii="Arial" w:hAnsi="Arial" w:cs="Arial"/>
        </w:rPr>
        <w:footnoteReference w:id="18"/>
      </w:r>
      <w:r w:rsidRPr="00816D8B">
        <w:rPr>
          <w:rFonts w:ascii="Arial" w:hAnsi="Arial" w:cs="Arial"/>
        </w:rPr>
        <w:t>, „NIE – do uzupełnienia/poprawy na etapie negocjacji”</w:t>
      </w:r>
      <w:r w:rsidRPr="00816D8B">
        <w:rPr>
          <w:rStyle w:val="Odwoanieprzypisudolnego"/>
          <w:rFonts w:ascii="Arial" w:hAnsi="Arial" w:cs="Arial"/>
        </w:rPr>
        <w:footnoteReference w:id="19"/>
      </w:r>
      <w:r w:rsidRPr="00816D8B">
        <w:rPr>
          <w:rFonts w:ascii="Arial" w:hAnsi="Arial" w:cs="Arial"/>
        </w:rPr>
        <w:t>, „NIE”</w:t>
      </w:r>
      <w:r w:rsidRPr="00816D8B">
        <w:rPr>
          <w:rStyle w:val="Odwoanieprzypisudolnego"/>
          <w:rFonts w:ascii="Arial" w:hAnsi="Arial" w:cs="Arial"/>
        </w:rPr>
        <w:footnoteReference w:id="20"/>
      </w:r>
      <w:r w:rsidRPr="00816D8B">
        <w:rPr>
          <w:rFonts w:ascii="Arial" w:hAnsi="Arial" w:cs="Arial"/>
        </w:rPr>
        <w:t xml:space="preserve"> albo stwierdzeniu, że kryterium „NIE DOTYCZY” danego projektu, natomiast ocena spełnienia kryterium punktowego polega na:</w:t>
      </w:r>
    </w:p>
    <w:p w14:paraId="29064E02" w14:textId="77777777" w:rsidR="00C97092" w:rsidRPr="00816D8B" w:rsidRDefault="00C97092" w:rsidP="00C97092">
      <w:pPr>
        <w:pStyle w:val="Akapitzlist100"/>
        <w:numPr>
          <w:ilvl w:val="0"/>
          <w:numId w:val="8"/>
        </w:numPr>
        <w:autoSpaceDE w:val="0"/>
        <w:autoSpaceDN w:val="0"/>
        <w:adjustRightInd w:val="0"/>
        <w:spacing w:before="60" w:after="60" w:line="276" w:lineRule="auto"/>
        <w:ind w:left="993" w:hanging="273"/>
        <w:contextualSpacing w:val="0"/>
        <w:rPr>
          <w:rFonts w:ascii="Arial" w:hAnsi="Arial" w:cs="Arial"/>
        </w:rPr>
      </w:pPr>
      <w:r w:rsidRPr="00816D8B">
        <w:rPr>
          <w:rFonts w:ascii="Arial" w:hAnsi="Arial" w:cs="Arial"/>
        </w:rPr>
        <w:t>przyznaniu zdefiniowanej z góry liczby punktów w przypadku spełnienia kryterium lub przyznaniu 0 punktów w przypadku niespełnienia kryterium, albo:</w:t>
      </w:r>
    </w:p>
    <w:p w14:paraId="71EB5DFE" w14:textId="77777777" w:rsidR="00C97092" w:rsidRPr="00816D8B" w:rsidRDefault="00C97092" w:rsidP="00C97092">
      <w:pPr>
        <w:pStyle w:val="Akapitzlist100"/>
        <w:numPr>
          <w:ilvl w:val="0"/>
          <w:numId w:val="8"/>
        </w:numPr>
        <w:autoSpaceDE w:val="0"/>
        <w:autoSpaceDN w:val="0"/>
        <w:adjustRightInd w:val="0"/>
        <w:spacing w:before="60" w:after="60" w:line="276" w:lineRule="auto"/>
        <w:ind w:left="993" w:hanging="273"/>
        <w:contextualSpacing w:val="0"/>
        <w:rPr>
          <w:rFonts w:ascii="Arial" w:hAnsi="Arial" w:cs="Arial"/>
        </w:rPr>
      </w:pPr>
      <w:r w:rsidRPr="00816D8B">
        <w:rPr>
          <w:rFonts w:ascii="Arial" w:hAnsi="Arial" w:cs="Arial"/>
        </w:rPr>
        <w:t xml:space="preserve">przyznaniu liczby punktów w ramach dopuszczalnych limitów wyznaczonych minimalną i maksymalną liczbą punktów, które można uzyskać za dane kryterium w zależności od oceny stopnia spełniania danego kryterium. Otrzymanie 0 punktów w trakcie oceny danego </w:t>
      </w:r>
      <w:r w:rsidRPr="00816D8B">
        <w:rPr>
          <w:rFonts w:ascii="Arial" w:hAnsi="Arial" w:cs="Arial"/>
        </w:rPr>
        <w:lastRenderedPageBreak/>
        <w:t>kryterium, którego ocenę wyraża się punktowo co do zasady nie eliminuje projektu z możliwości otrzymania dofinansowania, chyba że ustalono minimum punktowe dla tego kryterium.</w:t>
      </w:r>
    </w:p>
    <w:p w14:paraId="6D81CD1C" w14:textId="77777777" w:rsidR="00C97092" w:rsidRPr="00816D8B" w:rsidRDefault="00C97092" w:rsidP="00C97092">
      <w:pPr>
        <w:autoSpaceDE w:val="0"/>
        <w:autoSpaceDN w:val="0"/>
        <w:adjustRightInd w:val="0"/>
        <w:spacing w:before="60" w:after="60" w:line="276" w:lineRule="auto"/>
        <w:rPr>
          <w:rFonts w:ascii="Arial" w:hAnsi="Arial" w:cs="Arial"/>
        </w:rPr>
      </w:pPr>
      <w:r w:rsidRPr="00816D8B">
        <w:rPr>
          <w:rFonts w:ascii="Arial" w:hAnsi="Arial" w:cs="Arial"/>
        </w:rPr>
        <w:t xml:space="preserve">Załącznik nr 3 do Regulaminu wskazuje możliwe do przypisania wartości logiczne w ramach poszczególnych kryteriów zerojedynkowych oraz możliwą do uzyskania liczbę punktów w ramach kryteriów punktowych. </w:t>
      </w:r>
    </w:p>
    <w:p w14:paraId="27A6A47C" w14:textId="77777777" w:rsidR="00C97092" w:rsidRPr="00816D8B" w:rsidRDefault="00C97092" w:rsidP="00BA2D4D">
      <w:pPr>
        <w:pStyle w:val="Akapitzlist100"/>
        <w:numPr>
          <w:ilvl w:val="0"/>
          <w:numId w:val="80"/>
        </w:numPr>
        <w:autoSpaceDE w:val="0"/>
        <w:autoSpaceDN w:val="0"/>
        <w:adjustRightInd w:val="0"/>
        <w:spacing w:before="60" w:after="60" w:line="276" w:lineRule="auto"/>
        <w:ind w:left="284"/>
        <w:contextualSpacing w:val="0"/>
        <w:rPr>
          <w:rFonts w:ascii="Arial" w:hAnsi="Arial" w:cs="Arial"/>
          <w:b/>
        </w:rPr>
      </w:pPr>
      <w:r w:rsidRPr="00816D8B">
        <w:rPr>
          <w:rFonts w:ascii="Arial" w:hAnsi="Arial" w:cs="Arial"/>
          <w:b/>
        </w:rPr>
        <w:t>Zakres uzupełnienia/poprawy projektu:</w:t>
      </w:r>
      <w:bookmarkStart w:id="142" w:name="_Hlk502733897"/>
    </w:p>
    <w:p w14:paraId="3F00DF85" w14:textId="77777777" w:rsidR="00C97092" w:rsidRPr="00816D8B" w:rsidRDefault="00C97092" w:rsidP="00C97092">
      <w:pPr>
        <w:pStyle w:val="Akapitzlist100"/>
        <w:autoSpaceDE w:val="0"/>
        <w:autoSpaceDN w:val="0"/>
        <w:adjustRightInd w:val="0"/>
        <w:spacing w:before="60" w:after="60" w:line="276" w:lineRule="auto"/>
        <w:ind w:left="284"/>
        <w:contextualSpacing w:val="0"/>
        <w:rPr>
          <w:rFonts w:ascii="Arial" w:hAnsi="Arial" w:cs="Arial"/>
        </w:rPr>
      </w:pPr>
      <w:r w:rsidRPr="00816D8B">
        <w:rPr>
          <w:rFonts w:ascii="Arial" w:hAnsi="Arial" w:cs="Arial"/>
        </w:rPr>
        <w:t>Zgodnie z art. 55 ust. 1 ustawy wdrożeniowej ION przewiduje możliwość uzupełnienia/poprawy wniosku o dofinansowanie projektu w zakresie spełnienia kryteriów:</w:t>
      </w:r>
    </w:p>
    <w:p w14:paraId="1F8BCD2E" w14:textId="77777777" w:rsidR="00C97092" w:rsidRPr="00816D8B" w:rsidRDefault="00C97092" w:rsidP="00BA2D4D">
      <w:pPr>
        <w:pStyle w:val="Akapitzlist100"/>
        <w:numPr>
          <w:ilvl w:val="2"/>
          <w:numId w:val="33"/>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ogólnych formalnych,</w:t>
      </w:r>
    </w:p>
    <w:p w14:paraId="514B2BB6" w14:textId="77777777" w:rsidR="00C97092" w:rsidRPr="00816D8B" w:rsidRDefault="00C97092" w:rsidP="00BA2D4D">
      <w:pPr>
        <w:pStyle w:val="Akapitzlist100"/>
        <w:numPr>
          <w:ilvl w:val="2"/>
          <w:numId w:val="33"/>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ogólnych horyzontalnych,</w:t>
      </w:r>
    </w:p>
    <w:p w14:paraId="4BD8C254" w14:textId="77777777" w:rsidR="00C97092" w:rsidRPr="00816D8B" w:rsidRDefault="00C97092" w:rsidP="00BA2D4D">
      <w:pPr>
        <w:pStyle w:val="Akapitzlist100"/>
        <w:numPr>
          <w:ilvl w:val="2"/>
          <w:numId w:val="33"/>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oraz specyficznych dostępu,</w:t>
      </w:r>
    </w:p>
    <w:p w14:paraId="55A3E8DB" w14:textId="77777777" w:rsidR="00C97092" w:rsidRPr="00816D8B" w:rsidRDefault="00C97092" w:rsidP="00C97092">
      <w:pPr>
        <w:pStyle w:val="Akapitzlist100"/>
        <w:autoSpaceDE w:val="0"/>
        <w:autoSpaceDN w:val="0"/>
        <w:adjustRightInd w:val="0"/>
        <w:spacing w:before="60" w:after="60" w:line="276" w:lineRule="auto"/>
        <w:ind w:left="284"/>
        <w:contextualSpacing w:val="0"/>
        <w:rPr>
          <w:rFonts w:ascii="Arial" w:hAnsi="Arial" w:cs="Arial"/>
        </w:rPr>
      </w:pPr>
      <w:r w:rsidRPr="00816D8B">
        <w:rPr>
          <w:rFonts w:ascii="Arial" w:hAnsi="Arial" w:cs="Arial"/>
        </w:rPr>
        <w:t>o ile jest to przewidziane w ramach danego kryterium (patrz załącznik nr 3 do Regulaminu).</w:t>
      </w:r>
    </w:p>
    <w:p w14:paraId="2FEB5C15" w14:textId="4236C63A" w:rsidR="00D652DA" w:rsidRPr="002F18D9" w:rsidRDefault="00D652DA" w:rsidP="00D652DA">
      <w:pPr>
        <w:suppressAutoHyphens/>
        <w:spacing w:before="60" w:after="60" w:line="276" w:lineRule="auto"/>
        <w:rPr>
          <w:rFonts w:ascii="Arial" w:hAnsi="Arial" w:cs="Arial"/>
        </w:rPr>
      </w:pPr>
      <w:r w:rsidRPr="002F18D9">
        <w:rPr>
          <w:rFonts w:ascii="Arial" w:hAnsi="Arial" w:cs="Arial"/>
        </w:rPr>
        <w:t>Poprawa/uzupełnienie projektu w zakresie spełniania kryteriów, o których mowa powyżej, będzie dokonywana na etapie negocjacji. Warunki negocjacyjne wraz z </w:t>
      </w:r>
      <w:r>
        <w:rPr>
          <w:rFonts w:ascii="Arial" w:hAnsi="Arial" w:cs="Arial"/>
        </w:rPr>
        <w:t>wyczerpującym</w:t>
      </w:r>
      <w:r w:rsidRPr="002F18D9">
        <w:rPr>
          <w:rFonts w:ascii="Arial" w:hAnsi="Arial" w:cs="Arial"/>
        </w:rPr>
        <w:t xml:space="preserve"> uzasadnieniem </w:t>
      </w:r>
      <w:r>
        <w:rPr>
          <w:rFonts w:ascii="Arial" w:hAnsi="Arial" w:cs="Arial"/>
        </w:rPr>
        <w:t>wskazywane</w:t>
      </w:r>
      <w:r w:rsidRPr="002F18D9">
        <w:rPr>
          <w:rFonts w:ascii="Arial" w:hAnsi="Arial" w:cs="Arial"/>
        </w:rPr>
        <w:t xml:space="preserve"> przez </w:t>
      </w:r>
      <w:r w:rsidR="002271A5">
        <w:rPr>
          <w:rFonts w:ascii="Arial" w:hAnsi="Arial" w:cs="Arial"/>
        </w:rPr>
        <w:t xml:space="preserve">ION </w:t>
      </w:r>
      <w:r>
        <w:rPr>
          <w:rFonts w:ascii="Arial" w:hAnsi="Arial" w:cs="Arial"/>
        </w:rPr>
        <w:t>za pośrednictwem systemu SOWA EFS w Karcie oceny formalno-merytorycznej</w:t>
      </w:r>
      <w:r w:rsidRPr="002F18D9">
        <w:rPr>
          <w:rFonts w:ascii="Arial" w:hAnsi="Arial" w:cs="Arial"/>
        </w:rPr>
        <w:t>.</w:t>
      </w:r>
    </w:p>
    <w:p w14:paraId="7AC06C9C" w14:textId="77777777" w:rsidR="00C97092" w:rsidRPr="00816D8B" w:rsidRDefault="00C97092" w:rsidP="00C97092">
      <w:pPr>
        <w:pStyle w:val="Nagwek3"/>
        <w:spacing w:line="276" w:lineRule="auto"/>
        <w:rPr>
          <w:rFonts w:ascii="Arial" w:hAnsi="Arial" w:cs="Arial"/>
          <w:color w:val="auto"/>
          <w:sz w:val="26"/>
          <w:szCs w:val="26"/>
        </w:rPr>
      </w:pPr>
      <w:bookmarkStart w:id="143" w:name="_Toc129093535"/>
      <w:bookmarkStart w:id="144" w:name="_Toc132872110"/>
      <w:bookmarkStart w:id="145" w:name="_Toc177345895"/>
      <w:bookmarkStart w:id="146" w:name="_Toc201582415"/>
      <w:bookmarkEnd w:id="142"/>
      <w:r w:rsidRPr="00816D8B">
        <w:rPr>
          <w:rFonts w:ascii="Arial" w:hAnsi="Arial" w:cs="Arial"/>
          <w:color w:val="auto"/>
          <w:sz w:val="26"/>
          <w:szCs w:val="26"/>
        </w:rPr>
        <w:t>6.1.1 Ocena formalno-merytoryczna</w:t>
      </w:r>
      <w:bookmarkEnd w:id="143"/>
      <w:bookmarkEnd w:id="144"/>
      <w:bookmarkEnd w:id="145"/>
      <w:bookmarkEnd w:id="146"/>
    </w:p>
    <w:p w14:paraId="4313851F" w14:textId="5F7DF0AF" w:rsidR="00C97092" w:rsidRPr="00816D8B" w:rsidRDefault="00C97092" w:rsidP="00C97092">
      <w:pPr>
        <w:numPr>
          <w:ilvl w:val="0"/>
          <w:numId w:val="9"/>
        </w:numPr>
        <w:tabs>
          <w:tab w:val="clear" w:pos="360"/>
          <w:tab w:val="num" w:pos="0"/>
        </w:tabs>
        <w:suppressAutoHyphens/>
        <w:spacing w:before="120" w:after="60" w:line="276" w:lineRule="auto"/>
        <w:rPr>
          <w:rFonts w:ascii="Arial" w:hAnsi="Arial" w:cs="Arial"/>
        </w:rPr>
      </w:pPr>
      <w:r w:rsidRPr="00816D8B">
        <w:rPr>
          <w:rFonts w:ascii="Arial" w:hAnsi="Arial" w:cs="Arial"/>
        </w:rPr>
        <w:t xml:space="preserve">Etap oceny formalno-merytorycznej rozpoczyna się niezwłocznie od </w:t>
      </w:r>
      <w:r w:rsidR="00217BBB" w:rsidRPr="00816D8B">
        <w:rPr>
          <w:rFonts w:ascii="Arial" w:hAnsi="Arial" w:cs="Arial"/>
        </w:rPr>
        <w:t>p</w:t>
      </w:r>
      <w:r w:rsidRPr="00816D8B">
        <w:rPr>
          <w:rFonts w:ascii="Arial" w:hAnsi="Arial" w:cs="Arial"/>
        </w:rPr>
        <w:t>o</w:t>
      </w:r>
      <w:r w:rsidR="00217BBB" w:rsidRPr="00816D8B">
        <w:rPr>
          <w:rFonts w:ascii="Arial" w:hAnsi="Arial" w:cs="Arial"/>
        </w:rPr>
        <w:t>wo</w:t>
      </w:r>
      <w:r w:rsidRPr="00816D8B">
        <w:rPr>
          <w:rFonts w:ascii="Arial" w:hAnsi="Arial" w:cs="Arial"/>
        </w:rPr>
        <w:t>łania posiedzenia KOP.</w:t>
      </w:r>
    </w:p>
    <w:p w14:paraId="5EE6D831" w14:textId="77777777" w:rsidR="00C97092" w:rsidRPr="00816D8B" w:rsidRDefault="00C97092" w:rsidP="00C97092">
      <w:pPr>
        <w:numPr>
          <w:ilvl w:val="0"/>
          <w:numId w:val="9"/>
        </w:numPr>
        <w:tabs>
          <w:tab w:val="clear" w:pos="360"/>
          <w:tab w:val="num" w:pos="0"/>
        </w:tabs>
        <w:suppressAutoHyphens/>
        <w:spacing w:before="60" w:after="60" w:line="276" w:lineRule="auto"/>
        <w:rPr>
          <w:rFonts w:ascii="Arial" w:hAnsi="Arial" w:cs="Arial"/>
        </w:rPr>
      </w:pPr>
      <w:r w:rsidRPr="00816D8B">
        <w:rPr>
          <w:rFonts w:ascii="Arial" w:hAnsi="Arial" w:cs="Arial"/>
        </w:rPr>
        <w:t>Ocenie formalno-merytorycznej podlega każdy projekt złożony w terminie przewidzianym na składanie wniosków (o ile nie został wycofany przez wnioskodawcę).</w:t>
      </w:r>
    </w:p>
    <w:p w14:paraId="5900B926" w14:textId="6CE5D3C7" w:rsidR="00C97092" w:rsidRPr="00816D8B" w:rsidRDefault="00C97092" w:rsidP="00C97092">
      <w:pPr>
        <w:numPr>
          <w:ilvl w:val="0"/>
          <w:numId w:val="9"/>
        </w:numPr>
        <w:tabs>
          <w:tab w:val="clear" w:pos="360"/>
          <w:tab w:val="num" w:pos="0"/>
        </w:tabs>
        <w:suppressAutoHyphens/>
        <w:spacing w:before="60" w:after="60" w:line="276" w:lineRule="auto"/>
        <w:rPr>
          <w:rFonts w:ascii="Arial" w:hAnsi="Arial" w:cs="Arial"/>
        </w:rPr>
      </w:pPr>
      <w:r w:rsidRPr="00816D8B">
        <w:rPr>
          <w:rFonts w:ascii="Arial" w:hAnsi="Arial" w:cs="Arial"/>
        </w:rPr>
        <w:t>Dwóch członków KOP dokonuje niezależnie oceny formalno-merytorycznej danego projektu</w:t>
      </w:r>
      <w:r w:rsidR="006338D9">
        <w:rPr>
          <w:rFonts w:ascii="Arial" w:hAnsi="Arial" w:cs="Arial"/>
        </w:rPr>
        <w:t xml:space="preserve"> w oparciu o Kartę oceny formalno-merytorycznej.</w:t>
      </w:r>
    </w:p>
    <w:p w14:paraId="0BCBCF7C" w14:textId="0BD59AE6" w:rsidR="00C97092" w:rsidRPr="00816D8B" w:rsidRDefault="00C97092" w:rsidP="00C97092">
      <w:pPr>
        <w:pStyle w:val="Akapitzlist100"/>
        <w:numPr>
          <w:ilvl w:val="0"/>
          <w:numId w:val="9"/>
        </w:numPr>
        <w:suppressAutoHyphens/>
        <w:spacing w:before="60" w:after="60" w:line="276" w:lineRule="auto"/>
        <w:rPr>
          <w:rFonts w:ascii="Arial" w:hAnsi="Arial" w:cs="Arial"/>
        </w:rPr>
      </w:pPr>
      <w:r w:rsidRPr="00816D8B">
        <w:rPr>
          <w:rFonts w:ascii="Arial" w:hAnsi="Arial" w:cs="Arial"/>
        </w:rPr>
        <w:t xml:space="preserve">Ocena formalno-merytoryczna dokonywana jest w terminie </w:t>
      </w:r>
      <w:r w:rsidRPr="00816D8B">
        <w:rPr>
          <w:rFonts w:ascii="Arial" w:hAnsi="Arial" w:cs="Arial"/>
          <w:b/>
        </w:rPr>
        <w:t>95 dni</w:t>
      </w:r>
      <w:r w:rsidRPr="00816D8B">
        <w:rPr>
          <w:rFonts w:ascii="Arial" w:hAnsi="Arial" w:cs="Arial"/>
        </w:rPr>
        <w:t xml:space="preserve"> od dnia </w:t>
      </w:r>
      <w:r w:rsidR="00217BBB" w:rsidRPr="00816D8B">
        <w:rPr>
          <w:rFonts w:ascii="Arial" w:hAnsi="Arial" w:cs="Arial"/>
        </w:rPr>
        <w:t>powo</w:t>
      </w:r>
      <w:r w:rsidR="000B1EF3" w:rsidRPr="00816D8B">
        <w:rPr>
          <w:rFonts w:ascii="Arial" w:hAnsi="Arial" w:cs="Arial"/>
        </w:rPr>
        <w:t>ł</w:t>
      </w:r>
      <w:r w:rsidRPr="00816D8B">
        <w:rPr>
          <w:rFonts w:ascii="Arial" w:hAnsi="Arial" w:cs="Arial"/>
        </w:rPr>
        <w:t>ania posiedzenia KOP. W uzasadnionych przypadkach ww. termin może zostać wydłużony.</w:t>
      </w:r>
    </w:p>
    <w:p w14:paraId="4716F1C4" w14:textId="77777777" w:rsidR="000B5B2E" w:rsidRDefault="004C1780" w:rsidP="000B5B2E">
      <w:pPr>
        <w:pStyle w:val="Akapitzlist100"/>
        <w:numPr>
          <w:ilvl w:val="0"/>
          <w:numId w:val="9"/>
        </w:numPr>
        <w:suppressAutoHyphens/>
        <w:spacing w:before="60" w:after="60" w:line="276" w:lineRule="auto"/>
        <w:rPr>
          <w:rFonts w:ascii="Arial" w:hAnsi="Arial" w:cs="Arial"/>
        </w:rPr>
      </w:pPr>
      <w:r>
        <w:rPr>
          <w:rFonts w:ascii="Arial" w:hAnsi="Arial" w:cs="Arial"/>
        </w:rPr>
        <w:t>Za dzień zakończenia oceny formalno-merytorycznej uznaje się dzień podpisania w systemie teleinformatycznym przez członków KOP Kart oceny formalno-merytorycznej wszystkich projektów ocenianych w ramach posiedzenia KOP.</w:t>
      </w:r>
      <w:r w:rsidR="000B5B2E">
        <w:rPr>
          <w:rFonts w:ascii="Arial" w:hAnsi="Arial" w:cs="Arial"/>
        </w:rPr>
        <w:t xml:space="preserve"> </w:t>
      </w:r>
    </w:p>
    <w:p w14:paraId="46459E8C" w14:textId="092AB964" w:rsidR="000B5B2E" w:rsidRDefault="004C1780" w:rsidP="000B5B2E">
      <w:pPr>
        <w:pStyle w:val="Akapitzlist100"/>
        <w:suppressAutoHyphens/>
        <w:spacing w:before="60" w:after="60" w:line="276" w:lineRule="auto"/>
        <w:ind w:left="397"/>
        <w:rPr>
          <w:rFonts w:ascii="Arial" w:hAnsi="Arial" w:cs="Arial"/>
        </w:rPr>
      </w:pPr>
      <w:r w:rsidRPr="000B5B2E">
        <w:rPr>
          <w:rFonts w:ascii="Arial" w:hAnsi="Arial" w:cs="Arial"/>
        </w:rPr>
        <w:t>W ww. terminie odbywa się również weryfikacja Kart oceny formalno-merytorycznej pod względem formalnym i sprawdzenie, czy wystąpiły znaczne rozbieżności w ocenie formalno-merytorycznej, zgodnie z podrozdziałem 6.1.3 Regulaminu</w:t>
      </w:r>
      <w:r w:rsidR="000B5B2E" w:rsidRPr="000B5B2E">
        <w:rPr>
          <w:rFonts w:ascii="Arial" w:hAnsi="Arial" w:cs="Arial"/>
        </w:rPr>
        <w:t>.</w:t>
      </w:r>
      <w:r w:rsidR="000B5B2E">
        <w:rPr>
          <w:rFonts w:ascii="Arial" w:hAnsi="Arial" w:cs="Arial"/>
        </w:rPr>
        <w:t xml:space="preserve"> </w:t>
      </w:r>
    </w:p>
    <w:p w14:paraId="4CD8DCB7" w14:textId="68E8CE77" w:rsidR="002A78CD" w:rsidRPr="000B5B2E" w:rsidRDefault="00C97092" w:rsidP="000B5B2E">
      <w:pPr>
        <w:pStyle w:val="Akapitzlist100"/>
        <w:numPr>
          <w:ilvl w:val="0"/>
          <w:numId w:val="9"/>
        </w:numPr>
        <w:suppressAutoHyphens/>
        <w:spacing w:before="60" w:after="60" w:line="276" w:lineRule="auto"/>
        <w:rPr>
          <w:rFonts w:ascii="Arial" w:hAnsi="Arial" w:cs="Arial"/>
        </w:rPr>
      </w:pPr>
      <w:r w:rsidRPr="000B5B2E">
        <w:rPr>
          <w:rFonts w:ascii="Arial" w:hAnsi="Arial" w:cs="Arial"/>
        </w:rPr>
        <w:t xml:space="preserve">W ramach oceny formalno-merytorycznej projekty oceniane są w oparciu o kryteria zatwierdzone przez KM </w:t>
      </w:r>
      <w:r w:rsidRPr="000B5B2E">
        <w:rPr>
          <w:rFonts w:ascii="Arial" w:hAnsi="Arial" w:cs="Arial"/>
          <w:b/>
        </w:rPr>
        <w:t>określone w załączniku nr 3 do Regulaminu</w:t>
      </w:r>
      <w:r w:rsidRPr="000B5B2E">
        <w:rPr>
          <w:rFonts w:ascii="Arial" w:hAnsi="Arial" w:cs="Arial"/>
        </w:rPr>
        <w:t>.</w:t>
      </w:r>
      <w:r w:rsidR="002A78CD" w:rsidRPr="000B5B2E">
        <w:rPr>
          <w:rFonts w:ascii="Arial" w:hAnsi="Arial" w:cs="Arial"/>
        </w:rPr>
        <w:t xml:space="preserve"> </w:t>
      </w:r>
    </w:p>
    <w:p w14:paraId="7A781A08" w14:textId="649AAD0A" w:rsidR="002A78CD" w:rsidRPr="002A78CD" w:rsidRDefault="00C97092" w:rsidP="000B5B2E">
      <w:pPr>
        <w:pStyle w:val="Akapitzlist"/>
        <w:numPr>
          <w:ilvl w:val="0"/>
          <w:numId w:val="9"/>
        </w:numPr>
        <w:autoSpaceDE w:val="0"/>
        <w:adjustRightInd w:val="0"/>
        <w:spacing w:before="60" w:after="60" w:line="276" w:lineRule="auto"/>
        <w:rPr>
          <w:rFonts w:ascii="Arial" w:hAnsi="Arial" w:cs="Arial"/>
        </w:rPr>
      </w:pPr>
      <w:r w:rsidRPr="002A78CD">
        <w:rPr>
          <w:rFonts w:ascii="Arial" w:hAnsi="Arial" w:cs="Arial"/>
        </w:rPr>
        <w:t xml:space="preserve">Jeżeli oceniający uzna którekolwiek z kryteriów ogólnych: formalnych </w:t>
      </w:r>
      <w:r w:rsidR="004A1658" w:rsidRPr="002F18D9">
        <w:rPr>
          <w:rFonts w:ascii="Arial" w:hAnsi="Arial" w:cs="Arial"/>
        </w:rPr>
        <w:t xml:space="preserve">i horyzontalnych oraz specyficznych dostępu za niespełnione, odpowiednio </w:t>
      </w:r>
      <w:r w:rsidR="004A1658" w:rsidRPr="002F18D9">
        <w:rPr>
          <w:rFonts w:ascii="Arial" w:hAnsi="Arial" w:cs="Arial"/>
        </w:rPr>
        <w:lastRenderedPageBreak/>
        <w:t xml:space="preserve">odnotowuje ten fakt </w:t>
      </w:r>
      <w:r w:rsidR="004A1658">
        <w:rPr>
          <w:rFonts w:ascii="Arial" w:hAnsi="Arial" w:cs="Arial"/>
        </w:rPr>
        <w:t xml:space="preserve">w Karcie oceny formalno-merytorycznej </w:t>
      </w:r>
      <w:r w:rsidR="004A1658" w:rsidRPr="002F18D9">
        <w:rPr>
          <w:rFonts w:ascii="Arial" w:hAnsi="Arial" w:cs="Arial"/>
        </w:rPr>
        <w:t xml:space="preserve">i uzasadnia decyzję o uznaniu danego kryterium za niespełnione. Jeżeli oceniający uzna, że dane kryterium zerojedynkowe wymaga uzupełnienia/poprawy na etapie negocjacji (tj. przyzna wartość logiczną „NIE – do uzupełnienia/poprawy na etapie negocjacji”), odpowiednio odnotowuje ten fakt </w:t>
      </w:r>
      <w:r w:rsidR="004A1658">
        <w:rPr>
          <w:rFonts w:ascii="Arial" w:hAnsi="Arial" w:cs="Arial"/>
        </w:rPr>
        <w:t xml:space="preserve">w Karcie oceny formalno-merytorycznej </w:t>
      </w:r>
      <w:r w:rsidR="004A1658" w:rsidRPr="002F18D9">
        <w:rPr>
          <w:rFonts w:ascii="Arial" w:hAnsi="Arial" w:cs="Arial"/>
        </w:rPr>
        <w:t xml:space="preserve">wraz z uzasadnieniem. </w:t>
      </w:r>
      <w:r w:rsidR="004A1658" w:rsidRPr="002F18D9">
        <w:rPr>
          <w:rFonts w:ascii="Arial" w:hAnsi="Arial" w:cs="Arial"/>
          <w:bCs/>
        </w:rPr>
        <w:t>Każdorazowo oceniający dokonuje oceny wszystkich kryteriów</w:t>
      </w:r>
      <w:r w:rsidRPr="002A78CD">
        <w:rPr>
          <w:rFonts w:ascii="Arial" w:hAnsi="Arial" w:cs="Arial"/>
          <w:bCs/>
        </w:rPr>
        <w:t>.</w:t>
      </w:r>
    </w:p>
    <w:p w14:paraId="7D7ADC74" w14:textId="77777777" w:rsidR="002A78CD" w:rsidRDefault="00C97092" w:rsidP="000B5B2E">
      <w:pPr>
        <w:pStyle w:val="Akapitzlist"/>
        <w:numPr>
          <w:ilvl w:val="0"/>
          <w:numId w:val="9"/>
        </w:numPr>
        <w:autoSpaceDE w:val="0"/>
        <w:adjustRightInd w:val="0"/>
        <w:spacing w:before="60" w:after="60" w:line="276" w:lineRule="auto"/>
        <w:rPr>
          <w:rFonts w:ascii="Arial" w:hAnsi="Arial" w:cs="Arial"/>
        </w:rPr>
      </w:pPr>
      <w:r w:rsidRPr="002A78CD">
        <w:rPr>
          <w:rFonts w:ascii="Arial" w:hAnsi="Arial" w:cs="Arial"/>
        </w:rPr>
        <w:t xml:space="preserve">Każdorazowo ocena wszystkich kryteriów ogólnych merytorycznych polega na przyznaniu punktów w poszczególnych kryteriach oceny. Za spełnienie wszystkich kryteriów ogólnych merytorycznych oceniający może przyznać </w:t>
      </w:r>
      <w:r w:rsidRPr="002A78CD">
        <w:rPr>
          <w:rFonts w:ascii="Arial" w:hAnsi="Arial" w:cs="Arial"/>
          <w:b/>
        </w:rPr>
        <w:t>maksymalnie 80 punktów</w:t>
      </w:r>
      <w:r w:rsidRPr="002A78CD">
        <w:rPr>
          <w:rFonts w:ascii="Arial" w:hAnsi="Arial" w:cs="Arial"/>
        </w:rPr>
        <w:t xml:space="preserve">. Ocena każdej części projektu przedstawiana jest w postaci liczb całkowitych (bez części ułamkowych). </w:t>
      </w:r>
    </w:p>
    <w:p w14:paraId="230486F2" w14:textId="5C59D630" w:rsidR="00C97092" w:rsidRPr="002A78CD" w:rsidRDefault="00C97092" w:rsidP="000B5B2E">
      <w:pPr>
        <w:pStyle w:val="Akapitzlist"/>
        <w:numPr>
          <w:ilvl w:val="0"/>
          <w:numId w:val="9"/>
        </w:numPr>
        <w:autoSpaceDE w:val="0"/>
        <w:adjustRightInd w:val="0"/>
        <w:spacing w:before="60" w:after="60" w:line="276" w:lineRule="auto"/>
        <w:rPr>
          <w:rFonts w:ascii="Arial" w:hAnsi="Arial" w:cs="Arial"/>
        </w:rPr>
      </w:pPr>
      <w:r w:rsidRPr="002A78CD">
        <w:rPr>
          <w:rFonts w:ascii="Arial" w:hAnsi="Arial" w:cs="Arial"/>
        </w:rPr>
        <w:t>Ocena kryteriów ogólnych merytorycznych podzielona jest na części w ramach, których oceniane są konkretne kryteria ogólne merytoryczne, tj.:</w:t>
      </w:r>
    </w:p>
    <w:p w14:paraId="7FB9A4B6" w14:textId="77777777" w:rsidR="00C97092" w:rsidRPr="00816D8B" w:rsidRDefault="00C97092" w:rsidP="00BA2D4D">
      <w:pPr>
        <w:pStyle w:val="Akapitzlist"/>
        <w:numPr>
          <w:ilvl w:val="0"/>
          <w:numId w:val="119"/>
        </w:numPr>
        <w:spacing w:line="276" w:lineRule="auto"/>
        <w:rPr>
          <w:rFonts w:ascii="Arial" w:hAnsi="Arial" w:cs="Arial"/>
        </w:rPr>
      </w:pPr>
      <w:r w:rsidRPr="00816D8B">
        <w:rPr>
          <w:rFonts w:ascii="Arial" w:hAnsi="Arial" w:cs="Arial"/>
        </w:rPr>
        <w:t>Charakterystyka projektu zawiera ocenę kryteriów ogólnych merytorycznych nr:</w:t>
      </w:r>
    </w:p>
    <w:p w14:paraId="0FF0E02B" w14:textId="77777777" w:rsidR="00C97092" w:rsidRPr="00816D8B" w:rsidRDefault="00C97092" w:rsidP="00BA2D4D">
      <w:pPr>
        <w:pStyle w:val="Akapitzlist"/>
        <w:numPr>
          <w:ilvl w:val="1"/>
          <w:numId w:val="120"/>
        </w:numPr>
        <w:spacing w:line="276" w:lineRule="auto"/>
        <w:rPr>
          <w:rFonts w:ascii="Arial" w:hAnsi="Arial" w:cs="Arial"/>
        </w:rPr>
      </w:pPr>
      <w:r w:rsidRPr="00816D8B">
        <w:rPr>
          <w:rFonts w:ascii="Arial" w:hAnsi="Arial" w:cs="Arial"/>
        </w:rPr>
        <w:t>Adekwatność celu głównego projektu do celu szczegółowego wskazanego w Programie Fundusze Europejskie dla Lubelskiego 2021-2027 oraz opisanych w nim problemów (rozwiązanie lub zminimalizowanie zdiagnozowanego/</w:t>
      </w:r>
      <w:proofErr w:type="spellStart"/>
      <w:r w:rsidRPr="00816D8B">
        <w:rPr>
          <w:rFonts w:ascii="Arial" w:hAnsi="Arial" w:cs="Arial"/>
        </w:rPr>
        <w:t>ych</w:t>
      </w:r>
      <w:proofErr w:type="spellEnd"/>
      <w:r w:rsidRPr="00816D8B">
        <w:rPr>
          <w:rFonts w:ascii="Arial" w:hAnsi="Arial" w:cs="Arial"/>
        </w:rPr>
        <w:t xml:space="preserve"> problemu/ów poprzez osiągnięcie celów projektu), </w:t>
      </w:r>
    </w:p>
    <w:p w14:paraId="26D48373" w14:textId="77777777" w:rsidR="00C97092" w:rsidRPr="00816D8B" w:rsidRDefault="00C97092" w:rsidP="00BA2D4D">
      <w:pPr>
        <w:pStyle w:val="Akapitzlist"/>
        <w:numPr>
          <w:ilvl w:val="1"/>
          <w:numId w:val="120"/>
        </w:numPr>
        <w:spacing w:after="120" w:line="276" w:lineRule="auto"/>
        <w:rPr>
          <w:rFonts w:ascii="Arial" w:hAnsi="Arial" w:cs="Arial"/>
        </w:rPr>
      </w:pPr>
      <w:r w:rsidRPr="00816D8B">
        <w:rPr>
          <w:rFonts w:ascii="Arial" w:hAnsi="Arial" w:cs="Arial"/>
        </w:rPr>
        <w:t>Prawidłowość opisu grupy docelowej:</w:t>
      </w:r>
    </w:p>
    <w:p w14:paraId="41C3A499" w14:textId="77777777" w:rsidR="00C97092" w:rsidRPr="00816D8B" w:rsidRDefault="00C97092" w:rsidP="00BA2D4D">
      <w:pPr>
        <w:pStyle w:val="Akapitzlist"/>
        <w:numPr>
          <w:ilvl w:val="0"/>
          <w:numId w:val="122"/>
        </w:numPr>
        <w:spacing w:after="120" w:line="276" w:lineRule="auto"/>
        <w:rPr>
          <w:rFonts w:ascii="Arial" w:hAnsi="Arial" w:cs="Arial"/>
        </w:rPr>
      </w:pPr>
      <w:r w:rsidRPr="00816D8B">
        <w:rPr>
          <w:rFonts w:ascii="Arial" w:hAnsi="Arial" w:cs="Arial"/>
        </w:rPr>
        <w:t>Charakterystyka grupy docelowej, tj. instytucji i/lub osób objętych wsparciem (liczebność, cechy specyficzne, status uczestników, opis potrzeb, barier).</w:t>
      </w:r>
    </w:p>
    <w:p w14:paraId="375B78A1" w14:textId="0D1B599A" w:rsidR="00C97092" w:rsidRPr="00816D8B" w:rsidRDefault="00C97092" w:rsidP="00BA2D4D">
      <w:pPr>
        <w:pStyle w:val="Akapitzlist100"/>
        <w:numPr>
          <w:ilvl w:val="0"/>
          <w:numId w:val="122"/>
        </w:numPr>
        <w:suppressAutoHyphens/>
        <w:spacing w:before="60" w:after="60" w:line="276" w:lineRule="auto"/>
        <w:contextualSpacing w:val="0"/>
        <w:rPr>
          <w:rFonts w:ascii="Arial" w:hAnsi="Arial" w:cs="Arial"/>
        </w:rPr>
      </w:pPr>
      <w:r w:rsidRPr="00816D8B">
        <w:rPr>
          <w:rFonts w:ascii="Arial" w:hAnsi="Arial" w:cs="Arial"/>
        </w:rPr>
        <w:t>Sposób rekrutacji (w tym kryteria i narzędzia rekrutacji);</w:t>
      </w:r>
    </w:p>
    <w:p w14:paraId="4B2F84FD" w14:textId="77777777" w:rsidR="00C97092" w:rsidRPr="00816D8B" w:rsidRDefault="00C97092" w:rsidP="00BA2D4D">
      <w:pPr>
        <w:pStyle w:val="Akapitzlist100"/>
        <w:numPr>
          <w:ilvl w:val="0"/>
          <w:numId w:val="119"/>
        </w:numPr>
        <w:suppressAutoHyphens/>
        <w:spacing w:before="60" w:after="60" w:line="276" w:lineRule="auto"/>
        <w:contextualSpacing w:val="0"/>
        <w:rPr>
          <w:rFonts w:ascii="Arial" w:hAnsi="Arial" w:cs="Arial"/>
        </w:rPr>
      </w:pPr>
      <w:r w:rsidRPr="00816D8B">
        <w:rPr>
          <w:rFonts w:ascii="Arial" w:hAnsi="Arial" w:cs="Arial"/>
        </w:rPr>
        <w:t>Sposób realizacji projektu zawiera ocenę kryteriów ogólnych merytorycznych nr:</w:t>
      </w:r>
    </w:p>
    <w:p w14:paraId="790DC934" w14:textId="77777777" w:rsidR="00C97092" w:rsidRPr="00816D8B" w:rsidRDefault="00C97092" w:rsidP="00BA2D4D">
      <w:pPr>
        <w:pStyle w:val="Akapitzlist"/>
        <w:numPr>
          <w:ilvl w:val="1"/>
          <w:numId w:val="120"/>
        </w:numPr>
        <w:spacing w:after="120" w:line="276" w:lineRule="auto"/>
        <w:rPr>
          <w:rFonts w:ascii="Arial" w:hAnsi="Arial" w:cs="Arial"/>
          <w:bCs/>
          <w:iCs/>
        </w:rPr>
      </w:pPr>
      <w:r w:rsidRPr="00816D8B">
        <w:rPr>
          <w:rFonts w:ascii="Arial" w:hAnsi="Arial" w:cs="Arial"/>
          <w:bCs/>
          <w:iCs/>
        </w:rPr>
        <w:t>Trafność doboru i opis zadań:</w:t>
      </w:r>
    </w:p>
    <w:p w14:paraId="20ECD44B" w14:textId="77777777" w:rsidR="00C97092" w:rsidRPr="00816D8B" w:rsidRDefault="00C97092" w:rsidP="00BA2D4D">
      <w:pPr>
        <w:pStyle w:val="Akapitzlist"/>
        <w:numPr>
          <w:ilvl w:val="0"/>
          <w:numId w:val="121"/>
        </w:numPr>
        <w:spacing w:line="276" w:lineRule="auto"/>
        <w:rPr>
          <w:rFonts w:ascii="Arial" w:hAnsi="Arial" w:cs="Arial"/>
          <w:bCs/>
          <w:iCs/>
        </w:rPr>
      </w:pPr>
      <w:r w:rsidRPr="00816D8B">
        <w:rPr>
          <w:rFonts w:ascii="Arial" w:hAnsi="Arial" w:cs="Arial"/>
          <w:bCs/>
          <w:iCs/>
        </w:rPr>
        <w:t>Opis zadań (zakres merytoryczny i organizacyjny) oraz ich adekwatność do celu głównego projektu.</w:t>
      </w:r>
    </w:p>
    <w:p w14:paraId="3898F339" w14:textId="77777777" w:rsidR="00C97092" w:rsidRPr="00816D8B" w:rsidRDefault="00C97092" w:rsidP="00BA2D4D">
      <w:pPr>
        <w:pStyle w:val="Akapitzlist"/>
        <w:numPr>
          <w:ilvl w:val="0"/>
          <w:numId w:val="121"/>
        </w:numPr>
        <w:spacing w:line="276" w:lineRule="auto"/>
        <w:rPr>
          <w:rFonts w:ascii="Arial" w:hAnsi="Arial" w:cs="Arial"/>
          <w:bCs/>
          <w:iCs/>
        </w:rPr>
      </w:pPr>
      <w:r w:rsidRPr="00816D8B">
        <w:rPr>
          <w:rFonts w:ascii="Arial" w:hAnsi="Arial" w:cs="Arial"/>
          <w:bCs/>
          <w:iCs/>
        </w:rPr>
        <w:t xml:space="preserve">Opis uproszczonych metod rozliczania kosztów bezpośrednich projektu (o ile dotyczy), w tym dobór wskaźników dla rozliczenia uproszczonych metod, ich wartości oraz dokumentów potwierdzających ich realizację. </w:t>
      </w:r>
      <w:r w:rsidRPr="00816D8B">
        <w:rPr>
          <w:rFonts w:ascii="Arial" w:hAnsi="Arial" w:cs="Arial"/>
          <w:bCs/>
        </w:rPr>
        <w:t xml:space="preserve"> </w:t>
      </w:r>
    </w:p>
    <w:p w14:paraId="5EB7B177" w14:textId="77777777" w:rsidR="00C97092" w:rsidRPr="00816D8B" w:rsidRDefault="00C97092" w:rsidP="00BA2D4D">
      <w:pPr>
        <w:pStyle w:val="Akapitzlist"/>
        <w:numPr>
          <w:ilvl w:val="0"/>
          <w:numId w:val="123"/>
        </w:numPr>
        <w:spacing w:line="276" w:lineRule="auto"/>
        <w:rPr>
          <w:rFonts w:ascii="Arial" w:hAnsi="Arial" w:cs="Arial"/>
          <w:bCs/>
          <w:iCs/>
          <w:lang w:val="pl-PL" w:eastAsia="pl-PL"/>
        </w:rPr>
      </w:pPr>
      <w:r w:rsidRPr="00816D8B">
        <w:rPr>
          <w:rFonts w:ascii="Arial" w:hAnsi="Arial" w:cs="Arial"/>
          <w:bCs/>
          <w:iCs/>
        </w:rPr>
        <w:t>Racjonalność harmonogramu realizacji projektu.</w:t>
      </w:r>
    </w:p>
    <w:p w14:paraId="48200150" w14:textId="77777777" w:rsidR="00C97092" w:rsidRPr="00816D8B" w:rsidRDefault="00C97092" w:rsidP="00BA2D4D">
      <w:pPr>
        <w:pStyle w:val="Akapitzlist"/>
        <w:numPr>
          <w:ilvl w:val="0"/>
          <w:numId w:val="124"/>
        </w:numPr>
        <w:spacing w:line="276" w:lineRule="auto"/>
        <w:rPr>
          <w:rFonts w:ascii="Arial" w:hAnsi="Arial" w:cs="Arial"/>
          <w:bCs/>
          <w:iCs/>
        </w:rPr>
      </w:pPr>
      <w:r w:rsidRPr="00816D8B">
        <w:rPr>
          <w:rFonts w:ascii="Arial" w:hAnsi="Arial" w:cs="Arial"/>
          <w:bCs/>
        </w:rPr>
        <w:t>Prawidłowość założonych wskaźników i trwałość rezultatów:</w:t>
      </w:r>
    </w:p>
    <w:p w14:paraId="0EDF4729" w14:textId="77777777" w:rsidR="00C97092" w:rsidRPr="00816D8B" w:rsidRDefault="00C97092" w:rsidP="00BA2D4D">
      <w:pPr>
        <w:pStyle w:val="Akapitzlist"/>
        <w:numPr>
          <w:ilvl w:val="0"/>
          <w:numId w:val="125"/>
        </w:numPr>
        <w:spacing w:after="120" w:line="276" w:lineRule="auto"/>
        <w:rPr>
          <w:rFonts w:ascii="Arial" w:hAnsi="Arial" w:cs="Arial"/>
          <w:bCs/>
          <w:iCs/>
        </w:rPr>
      </w:pPr>
      <w:r w:rsidRPr="00816D8B">
        <w:rPr>
          <w:rFonts w:ascii="Arial" w:hAnsi="Arial" w:cs="Arial"/>
          <w:bCs/>
          <w:iCs/>
        </w:rPr>
        <w:t>Adekwatność wskaźników (wskaźników rezultatu i produktu) do zadań zaplanowanych w projekcie,</w:t>
      </w:r>
    </w:p>
    <w:p w14:paraId="26B9B55B" w14:textId="77777777" w:rsidR="00C97092" w:rsidRPr="00816D8B" w:rsidRDefault="00C97092" w:rsidP="00BA2D4D">
      <w:pPr>
        <w:pStyle w:val="Akapitzlist"/>
        <w:numPr>
          <w:ilvl w:val="0"/>
          <w:numId w:val="125"/>
        </w:numPr>
        <w:spacing w:after="120" w:line="276" w:lineRule="auto"/>
        <w:rPr>
          <w:rFonts w:ascii="Arial" w:hAnsi="Arial" w:cs="Arial"/>
          <w:bCs/>
          <w:iCs/>
        </w:rPr>
      </w:pPr>
      <w:r w:rsidRPr="00816D8B">
        <w:rPr>
          <w:rFonts w:ascii="Arial" w:hAnsi="Arial" w:cs="Arial"/>
          <w:bCs/>
          <w:iCs/>
        </w:rPr>
        <w:t xml:space="preserve">Ocena założonych wartości wskaźników pomiaru celu </w:t>
      </w:r>
    </w:p>
    <w:p w14:paraId="3D6F2625" w14:textId="77777777" w:rsidR="00C97092" w:rsidRPr="00816D8B" w:rsidRDefault="00C97092" w:rsidP="00BA2D4D">
      <w:pPr>
        <w:pStyle w:val="Akapitzlist"/>
        <w:numPr>
          <w:ilvl w:val="0"/>
          <w:numId w:val="125"/>
        </w:numPr>
        <w:spacing w:line="276" w:lineRule="auto"/>
        <w:rPr>
          <w:rFonts w:ascii="Arial" w:hAnsi="Arial" w:cs="Arial"/>
          <w:bCs/>
          <w:iCs/>
        </w:rPr>
      </w:pPr>
      <w:r w:rsidRPr="00816D8B">
        <w:rPr>
          <w:rFonts w:ascii="Arial" w:hAnsi="Arial" w:cs="Arial"/>
          <w:bCs/>
          <w:iCs/>
        </w:rPr>
        <w:t>Ocena źródeł danych oraz sposobu i częstotliwości pomiaru wskaźników,</w:t>
      </w:r>
    </w:p>
    <w:p w14:paraId="6C173B38" w14:textId="77777777" w:rsidR="00C97092" w:rsidRPr="00816D8B" w:rsidRDefault="00C97092" w:rsidP="00BA2D4D">
      <w:pPr>
        <w:pStyle w:val="Akapitzlist"/>
        <w:numPr>
          <w:ilvl w:val="0"/>
          <w:numId w:val="125"/>
        </w:numPr>
        <w:spacing w:after="120" w:line="276" w:lineRule="auto"/>
        <w:rPr>
          <w:rFonts w:ascii="Arial" w:hAnsi="Arial" w:cs="Arial"/>
          <w:bCs/>
          <w:iCs/>
        </w:rPr>
      </w:pPr>
      <w:r w:rsidRPr="00816D8B">
        <w:rPr>
          <w:rFonts w:ascii="Arial" w:hAnsi="Arial" w:cs="Arial"/>
          <w:bCs/>
          <w:iCs/>
        </w:rPr>
        <w:t>Trwałość rezultatów projektu.</w:t>
      </w:r>
    </w:p>
    <w:p w14:paraId="5247D51E" w14:textId="77777777" w:rsidR="00C97092" w:rsidRPr="00816D8B" w:rsidRDefault="00C97092" w:rsidP="00BA2D4D">
      <w:pPr>
        <w:pStyle w:val="Akapitzlist"/>
        <w:numPr>
          <w:ilvl w:val="0"/>
          <w:numId w:val="124"/>
        </w:numPr>
        <w:spacing w:line="276" w:lineRule="auto"/>
        <w:rPr>
          <w:rFonts w:ascii="Arial" w:hAnsi="Arial" w:cs="Arial"/>
          <w:bCs/>
          <w:iCs/>
        </w:rPr>
      </w:pPr>
      <w:r w:rsidRPr="00816D8B">
        <w:rPr>
          <w:rFonts w:ascii="Arial" w:hAnsi="Arial" w:cs="Arial"/>
          <w:bCs/>
          <w:iCs/>
        </w:rPr>
        <w:t>Prawidłowość opisu ryzyka w projekcie;</w:t>
      </w:r>
    </w:p>
    <w:p w14:paraId="28C7D0D1" w14:textId="77777777" w:rsidR="00C97092" w:rsidRPr="00816D8B" w:rsidRDefault="00C97092" w:rsidP="00BA2D4D">
      <w:pPr>
        <w:pStyle w:val="Akapitzlist100"/>
        <w:numPr>
          <w:ilvl w:val="0"/>
          <w:numId w:val="119"/>
        </w:numPr>
        <w:suppressAutoHyphens/>
        <w:spacing w:before="60" w:after="60" w:line="276" w:lineRule="auto"/>
        <w:contextualSpacing w:val="0"/>
        <w:rPr>
          <w:rFonts w:ascii="Arial" w:hAnsi="Arial" w:cs="Arial"/>
        </w:rPr>
      </w:pPr>
      <w:r w:rsidRPr="00816D8B">
        <w:rPr>
          <w:rFonts w:ascii="Arial" w:hAnsi="Arial" w:cs="Arial"/>
        </w:rPr>
        <w:lastRenderedPageBreak/>
        <w:t>Potencjał i doświadczenie projektodawcy (w tym partnerów) zawiera ocenę kryteriów ogólnych merytorycznych nr:</w:t>
      </w:r>
    </w:p>
    <w:p w14:paraId="14A2B181" w14:textId="77777777" w:rsidR="00C97092" w:rsidRPr="00816D8B" w:rsidRDefault="00C97092" w:rsidP="00BA2D4D">
      <w:pPr>
        <w:pStyle w:val="Akapitzlist"/>
        <w:numPr>
          <w:ilvl w:val="0"/>
          <w:numId w:val="124"/>
        </w:numPr>
        <w:spacing w:after="120" w:line="276" w:lineRule="auto"/>
        <w:rPr>
          <w:rFonts w:ascii="Arial" w:hAnsi="Arial" w:cs="Arial"/>
          <w:bCs/>
          <w:iCs/>
        </w:rPr>
      </w:pPr>
      <w:r w:rsidRPr="00816D8B">
        <w:rPr>
          <w:rFonts w:ascii="Arial" w:hAnsi="Arial" w:cs="Arial"/>
          <w:bCs/>
          <w:iCs/>
        </w:rPr>
        <w:t>Efektywność sposobu zarządzania projektem:</w:t>
      </w:r>
    </w:p>
    <w:p w14:paraId="40805198" w14:textId="77777777" w:rsidR="00C97092" w:rsidRPr="00816D8B" w:rsidRDefault="00C97092" w:rsidP="00BA2D4D">
      <w:pPr>
        <w:pStyle w:val="Akapitzlist"/>
        <w:numPr>
          <w:ilvl w:val="0"/>
          <w:numId w:val="126"/>
        </w:numPr>
        <w:spacing w:after="120" w:line="276" w:lineRule="auto"/>
        <w:rPr>
          <w:rFonts w:ascii="Arial" w:hAnsi="Arial" w:cs="Arial"/>
          <w:bCs/>
          <w:iCs/>
        </w:rPr>
      </w:pPr>
      <w:r w:rsidRPr="00816D8B">
        <w:rPr>
          <w:rFonts w:ascii="Arial" w:hAnsi="Arial" w:cs="Arial"/>
          <w:bCs/>
          <w:iCs/>
        </w:rPr>
        <w:t>Sposób zarządzania projektem.</w:t>
      </w:r>
    </w:p>
    <w:p w14:paraId="15C702BF" w14:textId="77777777" w:rsidR="00C97092" w:rsidRPr="00816D8B" w:rsidRDefault="00C97092" w:rsidP="00BA2D4D">
      <w:pPr>
        <w:pStyle w:val="Akapitzlist"/>
        <w:numPr>
          <w:ilvl w:val="0"/>
          <w:numId w:val="126"/>
        </w:numPr>
        <w:spacing w:after="120" w:line="276" w:lineRule="auto"/>
        <w:rPr>
          <w:rFonts w:ascii="Arial" w:hAnsi="Arial" w:cs="Arial"/>
          <w:bCs/>
          <w:iCs/>
        </w:rPr>
      </w:pPr>
      <w:r w:rsidRPr="00816D8B">
        <w:rPr>
          <w:rFonts w:ascii="Arial" w:hAnsi="Arial" w:cs="Arial"/>
          <w:bCs/>
          <w:iCs/>
        </w:rPr>
        <w:t>Sposób zarządzania partnerstwem i racjonalność podziału zadań między partnerami i/lub podwykonawcami, o ile dotyczy.</w:t>
      </w:r>
    </w:p>
    <w:p w14:paraId="0EC11AA7" w14:textId="77777777" w:rsidR="00C97092" w:rsidRPr="00816D8B" w:rsidRDefault="00C97092" w:rsidP="00BA2D4D">
      <w:pPr>
        <w:pStyle w:val="Akapitzlist"/>
        <w:numPr>
          <w:ilvl w:val="0"/>
          <w:numId w:val="126"/>
        </w:numPr>
        <w:spacing w:after="120" w:line="276" w:lineRule="auto"/>
        <w:rPr>
          <w:rFonts w:ascii="Arial" w:hAnsi="Arial" w:cs="Arial"/>
          <w:bCs/>
          <w:iCs/>
        </w:rPr>
      </w:pPr>
      <w:r w:rsidRPr="00816D8B">
        <w:rPr>
          <w:rFonts w:ascii="Arial" w:hAnsi="Arial" w:cs="Arial"/>
          <w:bCs/>
          <w:iCs/>
        </w:rPr>
        <w:t>Monitoring projektu.</w:t>
      </w:r>
    </w:p>
    <w:p w14:paraId="2128342A" w14:textId="77777777" w:rsidR="00C97092" w:rsidRPr="00816D8B" w:rsidRDefault="00C97092" w:rsidP="00BA2D4D">
      <w:pPr>
        <w:pStyle w:val="Akapitzlist100"/>
        <w:numPr>
          <w:ilvl w:val="0"/>
          <w:numId w:val="126"/>
        </w:numPr>
        <w:suppressAutoHyphens/>
        <w:spacing w:before="60" w:after="60" w:line="276" w:lineRule="auto"/>
        <w:contextualSpacing w:val="0"/>
        <w:rPr>
          <w:rFonts w:ascii="Arial" w:hAnsi="Arial" w:cs="Arial"/>
          <w:bCs/>
          <w:iCs/>
        </w:rPr>
      </w:pPr>
      <w:r w:rsidRPr="00816D8B">
        <w:rPr>
          <w:rFonts w:ascii="Arial" w:hAnsi="Arial" w:cs="Arial"/>
          <w:bCs/>
          <w:iCs/>
        </w:rPr>
        <w:t>Udział realizatorów w realizacji zadań w projekcie, o ile dotyczy.</w:t>
      </w:r>
    </w:p>
    <w:p w14:paraId="1E65EB47" w14:textId="4FBA948E" w:rsidR="00C97092" w:rsidRPr="00816D8B" w:rsidRDefault="00C97092" w:rsidP="00BA2D4D">
      <w:pPr>
        <w:pStyle w:val="Akapitzlist"/>
        <w:numPr>
          <w:ilvl w:val="0"/>
          <w:numId w:val="124"/>
        </w:numPr>
        <w:spacing w:after="120" w:line="276" w:lineRule="auto"/>
        <w:rPr>
          <w:rFonts w:ascii="Arial" w:hAnsi="Arial" w:cs="Arial"/>
          <w:bCs/>
          <w:iCs/>
        </w:rPr>
      </w:pPr>
      <w:r w:rsidRPr="00816D8B">
        <w:rPr>
          <w:rFonts w:ascii="Arial" w:hAnsi="Arial" w:cs="Arial"/>
          <w:bCs/>
          <w:iCs/>
        </w:rPr>
        <w:t>Doświadczenie wnioskodawcy i partnerów (o ile dotyczy):</w:t>
      </w:r>
    </w:p>
    <w:p w14:paraId="46FFC93A" w14:textId="77777777" w:rsidR="00C97092" w:rsidRPr="00816D8B" w:rsidRDefault="00C97092" w:rsidP="00C97092">
      <w:pPr>
        <w:spacing w:line="276" w:lineRule="auto"/>
        <w:rPr>
          <w:rFonts w:ascii="Arial" w:hAnsi="Arial" w:cs="Arial"/>
          <w:bCs/>
          <w:iCs/>
        </w:rPr>
      </w:pPr>
      <w:r w:rsidRPr="00816D8B">
        <w:rPr>
          <w:rFonts w:ascii="Arial" w:hAnsi="Arial" w:cs="Arial"/>
          <w:bCs/>
          <w:iCs/>
        </w:rPr>
        <w:t>Doświadczenie wnioskodawcy w realizacji zadań określonych w projekcie (w tym doświadczenie partnerów i innych podmiotów, o ile dotyczy) w kontekście dotychczasowej działalności i możliwości weryfikacji rezultatów tej działalności, która była i jest prowadzona:</w:t>
      </w:r>
    </w:p>
    <w:p w14:paraId="5DD78604" w14:textId="77777777" w:rsidR="00C97092" w:rsidRPr="00816D8B" w:rsidRDefault="00C97092" w:rsidP="00BA2D4D">
      <w:pPr>
        <w:pStyle w:val="Akapitzlist"/>
        <w:numPr>
          <w:ilvl w:val="0"/>
          <w:numId w:val="127"/>
        </w:numPr>
        <w:spacing w:after="120" w:line="276" w:lineRule="auto"/>
        <w:rPr>
          <w:rFonts w:ascii="Arial" w:hAnsi="Arial" w:cs="Arial"/>
          <w:bCs/>
          <w:iCs/>
        </w:rPr>
      </w:pPr>
      <w:r w:rsidRPr="00816D8B">
        <w:rPr>
          <w:rFonts w:ascii="Arial" w:hAnsi="Arial" w:cs="Arial"/>
          <w:bCs/>
          <w:iCs/>
        </w:rPr>
        <w:t>w obszarze merytorycznym, w którym udzielane będzie wsparcie przewidziane w ramach projektu;</w:t>
      </w:r>
    </w:p>
    <w:p w14:paraId="303D4064" w14:textId="77777777" w:rsidR="00C97092" w:rsidRPr="00816D8B" w:rsidRDefault="00C97092" w:rsidP="00BA2D4D">
      <w:pPr>
        <w:pStyle w:val="Akapitzlist"/>
        <w:numPr>
          <w:ilvl w:val="0"/>
          <w:numId w:val="127"/>
        </w:numPr>
        <w:spacing w:line="276" w:lineRule="auto"/>
        <w:rPr>
          <w:rFonts w:ascii="Arial" w:hAnsi="Arial" w:cs="Arial"/>
          <w:bCs/>
          <w:iCs/>
        </w:rPr>
      </w:pPr>
      <w:r w:rsidRPr="00816D8B">
        <w:rPr>
          <w:rFonts w:ascii="Arial" w:hAnsi="Arial" w:cs="Arial"/>
          <w:bCs/>
          <w:iCs/>
        </w:rPr>
        <w:t xml:space="preserve">na rzecz grupy docelowej, do której kierowane będzie wsparcie przewidziane w ramach projektu; </w:t>
      </w:r>
    </w:p>
    <w:p w14:paraId="38DBF640" w14:textId="77777777" w:rsidR="00C97092" w:rsidRPr="00816D8B" w:rsidRDefault="00C97092" w:rsidP="00BA2D4D">
      <w:pPr>
        <w:pStyle w:val="Akapitzlist"/>
        <w:numPr>
          <w:ilvl w:val="0"/>
          <w:numId w:val="127"/>
        </w:numPr>
        <w:spacing w:line="276" w:lineRule="auto"/>
        <w:rPr>
          <w:rFonts w:ascii="Arial" w:hAnsi="Arial" w:cs="Arial"/>
          <w:bCs/>
          <w:iCs/>
        </w:rPr>
      </w:pPr>
      <w:r w:rsidRPr="00816D8B">
        <w:rPr>
          <w:rFonts w:ascii="Arial" w:hAnsi="Arial" w:cs="Arial"/>
          <w:bCs/>
          <w:iCs/>
        </w:rPr>
        <w:t>na określonym terytorium, którego dotyczyć będzie realizacja projektu.</w:t>
      </w:r>
    </w:p>
    <w:p w14:paraId="6982B862" w14:textId="77777777" w:rsidR="00C97092" w:rsidRPr="00816D8B" w:rsidRDefault="00C97092" w:rsidP="00BA2D4D">
      <w:pPr>
        <w:pStyle w:val="Akapitzlist"/>
        <w:numPr>
          <w:ilvl w:val="0"/>
          <w:numId w:val="124"/>
        </w:numPr>
        <w:spacing w:after="120" w:line="276" w:lineRule="auto"/>
        <w:rPr>
          <w:rFonts w:ascii="Arial" w:hAnsi="Arial" w:cs="Arial"/>
          <w:bCs/>
          <w:iCs/>
        </w:rPr>
      </w:pPr>
      <w:r w:rsidRPr="00816D8B">
        <w:rPr>
          <w:rFonts w:ascii="Arial" w:hAnsi="Arial" w:cs="Arial"/>
          <w:bCs/>
          <w:iCs/>
        </w:rPr>
        <w:t>Potencjał wnioskodawcy i partner-ów (o ile dotyczy):</w:t>
      </w:r>
    </w:p>
    <w:p w14:paraId="56E87E36" w14:textId="77777777" w:rsidR="00C97092" w:rsidRPr="00816D8B" w:rsidRDefault="00C97092" w:rsidP="00C97092">
      <w:pPr>
        <w:spacing w:after="120" w:line="276" w:lineRule="auto"/>
        <w:rPr>
          <w:rFonts w:ascii="Arial" w:hAnsi="Arial" w:cs="Arial"/>
          <w:bCs/>
          <w:iCs/>
        </w:rPr>
      </w:pPr>
      <w:r w:rsidRPr="00816D8B">
        <w:rPr>
          <w:rFonts w:ascii="Arial" w:hAnsi="Arial" w:cs="Arial"/>
          <w:bCs/>
          <w:iCs/>
        </w:rPr>
        <w:t>Potencjał:</w:t>
      </w:r>
    </w:p>
    <w:p w14:paraId="303ECC10" w14:textId="77777777" w:rsidR="00C97092" w:rsidRPr="00816D8B" w:rsidRDefault="00C97092" w:rsidP="00BA2D4D">
      <w:pPr>
        <w:pStyle w:val="Akapitzlist"/>
        <w:numPr>
          <w:ilvl w:val="2"/>
          <w:numId w:val="59"/>
        </w:numPr>
        <w:spacing w:after="120" w:line="276" w:lineRule="auto"/>
        <w:ind w:left="1428"/>
        <w:rPr>
          <w:rFonts w:ascii="Arial" w:hAnsi="Arial" w:cs="Arial"/>
          <w:bCs/>
          <w:iCs/>
        </w:rPr>
      </w:pPr>
      <w:r w:rsidRPr="00816D8B">
        <w:rPr>
          <w:rFonts w:ascii="Arial" w:hAnsi="Arial" w:cs="Arial"/>
          <w:bCs/>
          <w:iCs/>
        </w:rPr>
        <w:t>kadrowy,</w:t>
      </w:r>
    </w:p>
    <w:p w14:paraId="7427519C" w14:textId="77777777" w:rsidR="00C97092" w:rsidRPr="00816D8B" w:rsidRDefault="00C97092" w:rsidP="00BA2D4D">
      <w:pPr>
        <w:pStyle w:val="Akapitzlist"/>
        <w:numPr>
          <w:ilvl w:val="2"/>
          <w:numId w:val="59"/>
        </w:numPr>
        <w:spacing w:after="120" w:line="276" w:lineRule="auto"/>
        <w:ind w:left="1428"/>
        <w:rPr>
          <w:rFonts w:ascii="Arial" w:hAnsi="Arial" w:cs="Arial"/>
          <w:bCs/>
          <w:iCs/>
        </w:rPr>
      </w:pPr>
      <w:r w:rsidRPr="00816D8B">
        <w:rPr>
          <w:rFonts w:ascii="Arial" w:hAnsi="Arial" w:cs="Arial"/>
          <w:bCs/>
          <w:iCs/>
        </w:rPr>
        <w:t xml:space="preserve">techniczny </w:t>
      </w:r>
    </w:p>
    <w:p w14:paraId="032360A6" w14:textId="30D4104C" w:rsidR="00C97092" w:rsidRPr="00816D8B" w:rsidRDefault="00C97092" w:rsidP="00E95C7F">
      <w:pPr>
        <w:spacing w:line="276" w:lineRule="auto"/>
        <w:ind w:left="42"/>
        <w:rPr>
          <w:rFonts w:ascii="Arial" w:hAnsi="Arial" w:cs="Arial"/>
          <w:bCs/>
          <w:iCs/>
        </w:rPr>
      </w:pPr>
      <w:r w:rsidRPr="00816D8B">
        <w:rPr>
          <w:rFonts w:ascii="Arial" w:hAnsi="Arial" w:cs="Arial"/>
          <w:bCs/>
          <w:iCs/>
        </w:rPr>
        <w:t>wnioskodawcy i partnera/-ów (o ile dotyczy) (w tym uzasadnienie udziału, potencjał i rola w projekcie innych podmiotów, o ile dotyczy);</w:t>
      </w:r>
    </w:p>
    <w:p w14:paraId="7F3F82B0" w14:textId="77777777" w:rsidR="00C97092" w:rsidRPr="00816D8B" w:rsidRDefault="00C97092" w:rsidP="00BA2D4D">
      <w:pPr>
        <w:pStyle w:val="Akapitzlist100"/>
        <w:numPr>
          <w:ilvl w:val="0"/>
          <w:numId w:val="119"/>
        </w:numPr>
        <w:suppressAutoHyphens/>
        <w:spacing w:before="60" w:after="60" w:line="276" w:lineRule="auto"/>
        <w:contextualSpacing w:val="0"/>
        <w:rPr>
          <w:rFonts w:ascii="Arial" w:hAnsi="Arial" w:cs="Arial"/>
        </w:rPr>
      </w:pPr>
      <w:r w:rsidRPr="00816D8B">
        <w:rPr>
          <w:rFonts w:ascii="Arial" w:hAnsi="Arial" w:cs="Arial"/>
        </w:rPr>
        <w:t>Budżet projektu zawiera ocenę kryteriów ogólnych merytorycznych nr:</w:t>
      </w:r>
    </w:p>
    <w:p w14:paraId="42859798" w14:textId="77777777" w:rsidR="00C97092" w:rsidRPr="00816D8B" w:rsidRDefault="00C97092" w:rsidP="00533AA7">
      <w:pPr>
        <w:pStyle w:val="Akapitzlist"/>
        <w:numPr>
          <w:ilvl w:val="0"/>
          <w:numId w:val="124"/>
        </w:numPr>
        <w:spacing w:after="120" w:line="276" w:lineRule="auto"/>
        <w:rPr>
          <w:rFonts w:ascii="Arial" w:hAnsi="Arial" w:cs="Arial"/>
          <w:iCs/>
        </w:rPr>
      </w:pPr>
      <w:r w:rsidRPr="00816D8B">
        <w:rPr>
          <w:rFonts w:ascii="Arial" w:hAnsi="Arial" w:cs="Arial"/>
          <w:iCs/>
        </w:rPr>
        <w:t>Kwalifikowalność wydatków:</w:t>
      </w:r>
    </w:p>
    <w:p w14:paraId="1A158427" w14:textId="77777777" w:rsidR="00C97092" w:rsidRPr="00816D8B" w:rsidRDefault="00C97092" w:rsidP="00BA2D4D">
      <w:pPr>
        <w:pStyle w:val="Akapitzlist"/>
        <w:numPr>
          <w:ilvl w:val="0"/>
          <w:numId w:val="128"/>
        </w:numPr>
        <w:spacing w:after="120" w:line="276" w:lineRule="auto"/>
        <w:rPr>
          <w:rFonts w:ascii="Arial" w:hAnsi="Arial" w:cs="Arial"/>
          <w:iCs/>
        </w:rPr>
      </w:pPr>
      <w:r w:rsidRPr="00816D8B">
        <w:rPr>
          <w:rFonts w:ascii="Arial" w:hAnsi="Arial" w:cs="Arial"/>
          <w:iCs/>
        </w:rPr>
        <w:t xml:space="preserve">niezbędność poniesienia wydatków do realizacji projektu (m.in. niezbędność ponoszenia wydatków, biorąc pod uwagę deklarowany przez wnioskodawcę we wniosku o dofinansowanie potencjał) i osiągania jego celów oraz </w:t>
      </w:r>
    </w:p>
    <w:p w14:paraId="467B8F27" w14:textId="77777777" w:rsidR="00C97092" w:rsidRPr="00816D8B" w:rsidRDefault="00C97092" w:rsidP="00BA2D4D">
      <w:pPr>
        <w:pStyle w:val="Akapitzlist100"/>
        <w:numPr>
          <w:ilvl w:val="0"/>
          <w:numId w:val="128"/>
        </w:numPr>
        <w:suppressAutoHyphens/>
        <w:spacing w:before="60" w:after="60" w:line="276" w:lineRule="auto"/>
        <w:contextualSpacing w:val="0"/>
        <w:rPr>
          <w:rFonts w:ascii="Arial" w:hAnsi="Arial" w:cs="Arial"/>
          <w:iCs/>
        </w:rPr>
      </w:pPr>
      <w:r w:rsidRPr="00816D8B">
        <w:rPr>
          <w:rFonts w:ascii="Arial" w:hAnsi="Arial" w:cs="Arial"/>
          <w:iCs/>
        </w:rPr>
        <w:t>zgodność wydatków z regulaminem wyboru projektów.</w:t>
      </w:r>
    </w:p>
    <w:p w14:paraId="0D2FB3D9" w14:textId="77777777" w:rsidR="00C97092" w:rsidRPr="00816D8B" w:rsidRDefault="00C97092" w:rsidP="00533AA7">
      <w:pPr>
        <w:pStyle w:val="Akapitzlist"/>
        <w:numPr>
          <w:ilvl w:val="0"/>
          <w:numId w:val="124"/>
        </w:numPr>
        <w:spacing w:after="120" w:line="276" w:lineRule="auto"/>
        <w:rPr>
          <w:rFonts w:ascii="Arial" w:hAnsi="Arial" w:cs="Arial"/>
          <w:iCs/>
        </w:rPr>
      </w:pPr>
      <w:r w:rsidRPr="00816D8B">
        <w:rPr>
          <w:rFonts w:ascii="Arial" w:hAnsi="Arial" w:cs="Arial"/>
          <w:iCs/>
        </w:rPr>
        <w:t>Efektywność wydatków:</w:t>
      </w:r>
    </w:p>
    <w:p w14:paraId="7A1335CA" w14:textId="77777777" w:rsidR="00C97092" w:rsidRPr="00816D8B" w:rsidRDefault="00C97092" w:rsidP="00C97092">
      <w:pPr>
        <w:pStyle w:val="Akapitzlist100"/>
        <w:suppressAutoHyphens/>
        <w:spacing w:before="60" w:after="60" w:line="276" w:lineRule="auto"/>
        <w:ind w:left="0"/>
        <w:contextualSpacing w:val="0"/>
        <w:rPr>
          <w:rFonts w:ascii="Arial" w:hAnsi="Arial" w:cs="Arial"/>
          <w:iCs/>
        </w:rPr>
      </w:pPr>
      <w:r w:rsidRPr="00816D8B">
        <w:rPr>
          <w:rFonts w:ascii="Arial" w:hAnsi="Arial" w:cs="Arial"/>
          <w:iCs/>
        </w:rPr>
        <w:t>Zgodność ze stawkami rynkowymi oraz regulaminem wyboru projektów zarówno w odniesieniu do pojedynczych pozycji wydatków w szczegółowym budżecie projektu, ale również do łącznej wartości danej usługi/ zadania przewidzianej do realizacji w ramach projektu.</w:t>
      </w:r>
    </w:p>
    <w:p w14:paraId="4E037BCB" w14:textId="77777777" w:rsidR="00C97092" w:rsidRPr="00816D8B" w:rsidRDefault="00C97092" w:rsidP="00533AA7">
      <w:pPr>
        <w:pStyle w:val="Akapitzlist"/>
        <w:numPr>
          <w:ilvl w:val="0"/>
          <w:numId w:val="124"/>
        </w:numPr>
        <w:spacing w:after="120" w:line="276" w:lineRule="auto"/>
        <w:rPr>
          <w:rFonts w:ascii="Arial" w:hAnsi="Arial" w:cs="Arial"/>
          <w:iCs/>
        </w:rPr>
      </w:pPr>
      <w:r w:rsidRPr="00816D8B">
        <w:rPr>
          <w:rFonts w:ascii="Arial" w:hAnsi="Arial" w:cs="Arial"/>
          <w:iCs/>
        </w:rPr>
        <w:t>Prawidłowość sporządzenia budżetu:</w:t>
      </w:r>
    </w:p>
    <w:p w14:paraId="76B10CDC" w14:textId="77777777" w:rsidR="00C97092" w:rsidRPr="00816D8B" w:rsidRDefault="00C97092" w:rsidP="00C97092">
      <w:pPr>
        <w:pStyle w:val="Akapitzlist100"/>
        <w:suppressAutoHyphens/>
        <w:spacing w:before="60" w:after="60" w:line="276" w:lineRule="auto"/>
        <w:ind w:left="0"/>
        <w:contextualSpacing w:val="0"/>
        <w:rPr>
          <w:rFonts w:ascii="Arial" w:hAnsi="Arial" w:cs="Arial"/>
        </w:rPr>
      </w:pPr>
      <w:r w:rsidRPr="00816D8B">
        <w:rPr>
          <w:rFonts w:ascii="Arial" w:hAnsi="Arial" w:cs="Arial"/>
          <w:iCs/>
        </w:rPr>
        <w:t>Prawidłowość sporządzenia budżetu projektu o charakterze metodologicznym, rachunkowym oraz w zakresie uzasadnienia kosztów.</w:t>
      </w:r>
    </w:p>
    <w:p w14:paraId="447B27C1" w14:textId="77777777" w:rsidR="00533AA7" w:rsidRPr="00533AA7" w:rsidRDefault="00C97092" w:rsidP="00533AA7">
      <w:pPr>
        <w:pStyle w:val="Akapitzlist"/>
        <w:numPr>
          <w:ilvl w:val="0"/>
          <w:numId w:val="9"/>
        </w:numPr>
        <w:autoSpaceDE w:val="0"/>
        <w:adjustRightInd w:val="0"/>
        <w:spacing w:before="60" w:after="60" w:line="276" w:lineRule="auto"/>
        <w:rPr>
          <w:rFonts w:ascii="Arial" w:hAnsi="Arial" w:cs="Arial"/>
          <w:b/>
        </w:rPr>
      </w:pPr>
      <w:r w:rsidRPr="00816D8B">
        <w:rPr>
          <w:rFonts w:ascii="Arial" w:hAnsi="Arial" w:cs="Arial"/>
        </w:rPr>
        <w:t xml:space="preserve">Wymagana liczba punktów pozwalająca na uwzględnienie projektu przy podejmowaniu decyzji w zakresie wybrania do dofinansowania wynosi </w:t>
      </w:r>
      <w:r w:rsidRPr="00816D8B">
        <w:rPr>
          <w:rFonts w:ascii="Arial" w:hAnsi="Arial" w:cs="Arial"/>
          <w:b/>
        </w:rPr>
        <w:t xml:space="preserve">minimum </w:t>
      </w:r>
      <w:r w:rsidRPr="00816D8B">
        <w:rPr>
          <w:rFonts w:ascii="Arial" w:hAnsi="Arial" w:cs="Arial"/>
          <w:b/>
        </w:rPr>
        <w:lastRenderedPageBreak/>
        <w:t xml:space="preserve">60% ogółem za spełnienie kryteriów ogólnych </w:t>
      </w:r>
      <w:r w:rsidRPr="00816D8B">
        <w:rPr>
          <w:rFonts w:ascii="Arial" w:hAnsi="Arial" w:cs="Arial"/>
          <w:b/>
          <w:lang w:val="pl-PL"/>
        </w:rPr>
        <w:t>merytorycznych</w:t>
      </w:r>
      <w:r w:rsidRPr="00816D8B">
        <w:rPr>
          <w:rFonts w:ascii="Arial" w:hAnsi="Arial" w:cs="Arial"/>
          <w:b/>
        </w:rPr>
        <w:t xml:space="preserve"> (tj. minimum 48 punktów) oraz minimum 60% punktów możliwych do uzyskania w każdej części </w:t>
      </w:r>
      <w:r w:rsidRPr="00816D8B">
        <w:rPr>
          <w:rFonts w:ascii="Arial" w:hAnsi="Arial" w:cs="Arial"/>
        </w:rPr>
        <w:t>oceny formalno-merytorycznej, tj.:</w:t>
      </w:r>
      <w:r w:rsidRPr="00816D8B">
        <w:rPr>
          <w:rFonts w:ascii="Arial" w:hAnsi="Arial" w:cs="Arial"/>
          <w:b/>
        </w:rPr>
        <w:t xml:space="preserve"> </w:t>
      </w:r>
      <w:r w:rsidRPr="00816D8B">
        <w:rPr>
          <w:rFonts w:ascii="Arial" w:hAnsi="Arial" w:cs="Arial"/>
        </w:rPr>
        <w:t>Charakterystyka projektu,</w:t>
      </w:r>
      <w:r w:rsidRPr="00816D8B">
        <w:rPr>
          <w:rFonts w:ascii="Arial" w:hAnsi="Arial" w:cs="Arial"/>
          <w:b/>
        </w:rPr>
        <w:t xml:space="preserve"> </w:t>
      </w:r>
      <w:r w:rsidRPr="00816D8B">
        <w:rPr>
          <w:rFonts w:ascii="Arial" w:hAnsi="Arial" w:cs="Arial"/>
        </w:rPr>
        <w:t>Sposób realizacji projektu,</w:t>
      </w:r>
      <w:r w:rsidRPr="00816D8B">
        <w:rPr>
          <w:rFonts w:ascii="Arial" w:hAnsi="Arial" w:cs="Arial"/>
          <w:b/>
        </w:rPr>
        <w:t xml:space="preserve"> </w:t>
      </w:r>
      <w:r w:rsidRPr="00816D8B">
        <w:rPr>
          <w:rFonts w:ascii="Arial" w:hAnsi="Arial" w:cs="Arial"/>
        </w:rPr>
        <w:t>Potencjał i doświadczenie projektodawcy (w tym partnerów),</w:t>
      </w:r>
      <w:r w:rsidRPr="00816D8B">
        <w:rPr>
          <w:rFonts w:ascii="Arial" w:hAnsi="Arial" w:cs="Arial"/>
          <w:b/>
        </w:rPr>
        <w:t xml:space="preserve"> </w:t>
      </w:r>
      <w:r w:rsidRPr="00816D8B">
        <w:rPr>
          <w:rFonts w:ascii="Arial" w:hAnsi="Arial" w:cs="Arial"/>
        </w:rPr>
        <w:t>Budżet projektu.</w:t>
      </w:r>
    </w:p>
    <w:p w14:paraId="4E74F0DE" w14:textId="77777777" w:rsidR="00533AA7" w:rsidRPr="00533AA7" w:rsidRDefault="00C97092" w:rsidP="00533AA7">
      <w:pPr>
        <w:pStyle w:val="Akapitzlist"/>
        <w:numPr>
          <w:ilvl w:val="0"/>
          <w:numId w:val="9"/>
        </w:numPr>
        <w:autoSpaceDE w:val="0"/>
        <w:adjustRightInd w:val="0"/>
        <w:spacing w:before="60" w:after="60" w:line="276" w:lineRule="auto"/>
        <w:rPr>
          <w:rFonts w:ascii="Arial" w:hAnsi="Arial" w:cs="Arial"/>
          <w:b/>
        </w:rPr>
      </w:pPr>
      <w:r w:rsidRPr="00533AA7">
        <w:rPr>
          <w:rFonts w:ascii="Arial" w:hAnsi="Arial" w:cs="Arial"/>
        </w:rPr>
        <w:t xml:space="preserve">Zidentyfikowanie przez oceniającego wydatków niekwalifikowalnych bądź zawyżonych w wysokości </w:t>
      </w:r>
      <w:r w:rsidRPr="00533AA7">
        <w:rPr>
          <w:rFonts w:ascii="Arial" w:hAnsi="Arial" w:cs="Arial"/>
          <w:b/>
        </w:rPr>
        <w:t>co najmniej 25% wnioskowanej kwoty dofinansowania</w:t>
      </w:r>
      <w:r w:rsidRPr="00533AA7">
        <w:rPr>
          <w:rFonts w:ascii="Arial" w:hAnsi="Arial" w:cs="Arial"/>
        </w:rPr>
        <w:t xml:space="preserve"> powoduje, że projekt nie uzyska minimum 60% punktów możliwych do uzyskania w części oceny formalno-merytorycznej: Budżet projektu. </w:t>
      </w:r>
      <w:r w:rsidRPr="00533AA7">
        <w:rPr>
          <w:rFonts w:ascii="Arial" w:hAnsi="Arial" w:cs="Arial"/>
          <w:lang w:val="pl-PL"/>
        </w:rPr>
        <w:t>Wystąpienie wskazanej sytuacji nie wyłącza oceny pozostałych kryteriów.</w:t>
      </w:r>
    </w:p>
    <w:p w14:paraId="17B62914" w14:textId="77777777" w:rsidR="00533AA7" w:rsidRPr="00533AA7" w:rsidRDefault="00C97092" w:rsidP="00533AA7">
      <w:pPr>
        <w:pStyle w:val="Akapitzlist"/>
        <w:numPr>
          <w:ilvl w:val="0"/>
          <w:numId w:val="9"/>
        </w:numPr>
        <w:autoSpaceDE w:val="0"/>
        <w:adjustRightInd w:val="0"/>
        <w:spacing w:before="60" w:after="60" w:line="276" w:lineRule="auto"/>
        <w:rPr>
          <w:rFonts w:ascii="Arial" w:hAnsi="Arial" w:cs="Arial"/>
          <w:b/>
        </w:rPr>
      </w:pPr>
      <w:r w:rsidRPr="00533AA7">
        <w:rPr>
          <w:rFonts w:ascii="Arial" w:hAnsi="Arial" w:cs="Arial"/>
          <w:bCs/>
          <w:lang w:val="pl-PL"/>
        </w:rPr>
        <w:t xml:space="preserve">Każdorazowo, w każdej części </w:t>
      </w:r>
      <w:r w:rsidRPr="00533AA7">
        <w:rPr>
          <w:rFonts w:ascii="Arial" w:hAnsi="Arial" w:cs="Arial"/>
        </w:rPr>
        <w:t>Karty oceny formalno-merytorycznej</w:t>
      </w:r>
      <w:r w:rsidRPr="00533AA7">
        <w:rPr>
          <w:rFonts w:ascii="Arial" w:hAnsi="Arial" w:cs="Arial"/>
          <w:bCs/>
          <w:lang w:val="pl-PL"/>
        </w:rPr>
        <w:t>, oceniający uzasadnia ocenę kryterium ogólnego merytorycznego.</w:t>
      </w:r>
    </w:p>
    <w:p w14:paraId="670CA316" w14:textId="77777777" w:rsidR="00533AA7" w:rsidRPr="00533AA7" w:rsidRDefault="00C97092" w:rsidP="00533AA7">
      <w:pPr>
        <w:pStyle w:val="Akapitzlist"/>
        <w:numPr>
          <w:ilvl w:val="0"/>
          <w:numId w:val="9"/>
        </w:numPr>
        <w:autoSpaceDE w:val="0"/>
        <w:adjustRightInd w:val="0"/>
        <w:spacing w:before="60" w:after="60" w:line="276" w:lineRule="auto"/>
        <w:rPr>
          <w:rFonts w:ascii="Arial" w:hAnsi="Arial" w:cs="Arial"/>
          <w:b/>
        </w:rPr>
      </w:pPr>
      <w:r w:rsidRPr="00533AA7">
        <w:rPr>
          <w:rFonts w:ascii="Arial" w:hAnsi="Arial" w:cs="Arial"/>
          <w:bCs/>
        </w:rPr>
        <w:t xml:space="preserve">Jeżeli oceniający przyzna za którąkolwiek część oceny </w:t>
      </w:r>
      <w:r w:rsidRPr="00533AA7">
        <w:rPr>
          <w:rFonts w:ascii="Arial" w:hAnsi="Arial" w:cs="Arial"/>
        </w:rPr>
        <w:t>formalno-merytorycznej</w:t>
      </w:r>
      <w:r w:rsidRPr="00533AA7">
        <w:rPr>
          <w:rFonts w:ascii="Arial" w:hAnsi="Arial" w:cs="Arial"/>
          <w:bCs/>
        </w:rPr>
        <w:t xml:space="preserve"> mniej niż wymagane 60% punktów, odpowiednio odnotowuje ten fakt (wraz z uzasadnieniem) i wskazuje</w:t>
      </w:r>
      <w:r w:rsidRPr="00533AA7">
        <w:rPr>
          <w:rFonts w:ascii="Arial" w:hAnsi="Arial" w:cs="Arial"/>
        </w:rPr>
        <w:t>, że projekt zosta</w:t>
      </w:r>
      <w:r w:rsidRPr="00533AA7">
        <w:rPr>
          <w:rFonts w:ascii="Arial" w:hAnsi="Arial" w:cs="Arial"/>
          <w:lang w:val="pl-PL"/>
        </w:rPr>
        <w:t>ł</w:t>
      </w:r>
      <w:r w:rsidRPr="00533AA7">
        <w:rPr>
          <w:rFonts w:ascii="Arial" w:hAnsi="Arial" w:cs="Arial"/>
        </w:rPr>
        <w:t xml:space="preserve"> negatywnie oceniony.</w:t>
      </w:r>
    </w:p>
    <w:p w14:paraId="22D3539F" w14:textId="77777777" w:rsidR="00533AA7" w:rsidRPr="00533AA7" w:rsidRDefault="00C97092" w:rsidP="00533AA7">
      <w:pPr>
        <w:pStyle w:val="Akapitzlist"/>
        <w:numPr>
          <w:ilvl w:val="0"/>
          <w:numId w:val="9"/>
        </w:numPr>
        <w:autoSpaceDE w:val="0"/>
        <w:adjustRightInd w:val="0"/>
        <w:spacing w:before="60" w:after="60" w:line="276" w:lineRule="auto"/>
        <w:rPr>
          <w:rFonts w:ascii="Arial" w:hAnsi="Arial" w:cs="Arial"/>
          <w:b/>
        </w:rPr>
      </w:pPr>
      <w:r w:rsidRPr="00533AA7">
        <w:rPr>
          <w:rFonts w:ascii="Arial" w:hAnsi="Arial" w:cs="Arial"/>
        </w:rPr>
        <w:t xml:space="preserve">Każdorazowo w ramach oceny formalno-merytorycznej oceniający dokonuje sprawdzenia spełnienia przez projekt </w:t>
      </w:r>
      <w:r w:rsidRPr="00533AA7">
        <w:rPr>
          <w:rFonts w:ascii="Arial" w:hAnsi="Arial" w:cs="Arial"/>
          <w:b/>
          <w:bCs/>
          <w:lang w:val="pl-PL"/>
        </w:rPr>
        <w:t>wszystkich</w:t>
      </w:r>
      <w:r w:rsidRPr="00533AA7">
        <w:rPr>
          <w:rFonts w:ascii="Arial" w:hAnsi="Arial" w:cs="Arial"/>
          <w:lang w:val="pl-PL"/>
        </w:rPr>
        <w:t xml:space="preserve"> </w:t>
      </w:r>
      <w:r w:rsidRPr="00533AA7">
        <w:rPr>
          <w:rFonts w:ascii="Arial" w:hAnsi="Arial" w:cs="Arial"/>
          <w:b/>
        </w:rPr>
        <w:t>kryteri</w:t>
      </w:r>
      <w:r w:rsidRPr="00533AA7">
        <w:rPr>
          <w:rFonts w:ascii="Arial" w:hAnsi="Arial" w:cs="Arial"/>
          <w:b/>
          <w:lang w:val="pl-PL"/>
        </w:rPr>
        <w:t>ów specyficznych premiujących</w:t>
      </w:r>
      <w:r w:rsidRPr="00533AA7">
        <w:rPr>
          <w:rFonts w:ascii="Arial" w:hAnsi="Arial" w:cs="Arial"/>
        </w:rPr>
        <w:t>.</w:t>
      </w:r>
    </w:p>
    <w:p w14:paraId="168029DC" w14:textId="3E0361FF" w:rsidR="00C97092" w:rsidRPr="00533AA7" w:rsidRDefault="00C97092" w:rsidP="00533AA7">
      <w:pPr>
        <w:pStyle w:val="Akapitzlist"/>
        <w:numPr>
          <w:ilvl w:val="0"/>
          <w:numId w:val="9"/>
        </w:numPr>
        <w:autoSpaceDE w:val="0"/>
        <w:adjustRightInd w:val="0"/>
        <w:spacing w:before="60" w:after="60" w:line="276" w:lineRule="auto"/>
        <w:rPr>
          <w:rFonts w:ascii="Arial" w:hAnsi="Arial" w:cs="Arial"/>
          <w:b/>
        </w:rPr>
      </w:pPr>
      <w:r w:rsidRPr="00533AA7">
        <w:rPr>
          <w:rFonts w:ascii="Arial" w:hAnsi="Arial" w:cs="Arial"/>
        </w:rPr>
        <w:t>Za kryteri</w:t>
      </w:r>
      <w:r w:rsidRPr="00533AA7">
        <w:rPr>
          <w:rFonts w:ascii="Arial" w:hAnsi="Arial" w:cs="Arial"/>
          <w:lang w:val="pl-PL"/>
        </w:rPr>
        <w:t>a</w:t>
      </w:r>
      <w:r w:rsidRPr="00533AA7">
        <w:rPr>
          <w:rFonts w:ascii="Arial" w:hAnsi="Arial" w:cs="Arial"/>
        </w:rPr>
        <w:t xml:space="preserve"> </w:t>
      </w:r>
      <w:r w:rsidRPr="00533AA7">
        <w:rPr>
          <w:rFonts w:ascii="Arial" w:hAnsi="Arial" w:cs="Arial"/>
          <w:lang w:val="pl-PL"/>
        </w:rPr>
        <w:t xml:space="preserve">specyficzne </w:t>
      </w:r>
      <w:r w:rsidRPr="00533AA7">
        <w:rPr>
          <w:rFonts w:ascii="Arial" w:hAnsi="Arial" w:cs="Arial"/>
        </w:rPr>
        <w:t xml:space="preserve">premiujące w ramach niniejszego </w:t>
      </w:r>
      <w:r w:rsidRPr="00533AA7">
        <w:rPr>
          <w:rFonts w:ascii="Arial" w:hAnsi="Arial" w:cs="Arial"/>
          <w:lang w:val="pl-PL"/>
        </w:rPr>
        <w:t>naboru</w:t>
      </w:r>
      <w:r w:rsidRPr="00533AA7">
        <w:rPr>
          <w:rFonts w:ascii="Arial" w:hAnsi="Arial" w:cs="Arial"/>
        </w:rPr>
        <w:t xml:space="preserve"> projekt może uzyskać </w:t>
      </w:r>
      <w:r w:rsidRPr="00533AA7">
        <w:rPr>
          <w:rFonts w:ascii="Arial" w:hAnsi="Arial" w:cs="Arial"/>
          <w:lang w:val="pl-PL"/>
        </w:rPr>
        <w:t xml:space="preserve">maksymalnie </w:t>
      </w:r>
      <w:r w:rsidR="00BD261B" w:rsidRPr="00533AA7">
        <w:rPr>
          <w:rFonts w:ascii="Arial" w:hAnsi="Arial" w:cs="Arial"/>
          <w:lang w:val="pl-PL"/>
        </w:rPr>
        <w:t>4</w:t>
      </w:r>
      <w:r w:rsidRPr="00533AA7">
        <w:rPr>
          <w:rFonts w:ascii="Arial" w:hAnsi="Arial" w:cs="Arial"/>
          <w:lang w:val="pl-PL"/>
        </w:rPr>
        <w:t>5</w:t>
      </w:r>
      <w:r w:rsidRPr="00533AA7">
        <w:rPr>
          <w:rFonts w:ascii="Arial" w:hAnsi="Arial" w:cs="Arial"/>
          <w:bCs/>
        </w:rPr>
        <w:t xml:space="preserve"> punktów.</w:t>
      </w:r>
    </w:p>
    <w:p w14:paraId="4DD28FCC" w14:textId="52058DD9" w:rsidR="00C97092" w:rsidRPr="00816D8B" w:rsidRDefault="00C97092" w:rsidP="00C97092">
      <w:pPr>
        <w:pStyle w:val="Tekstpodstawowy"/>
        <w:suppressAutoHyphens/>
        <w:spacing w:before="60" w:after="60" w:line="276" w:lineRule="auto"/>
        <w:rPr>
          <w:rFonts w:ascii="Arial" w:hAnsi="Arial" w:cs="Arial"/>
          <w:szCs w:val="24"/>
        </w:rPr>
      </w:pPr>
      <w:r w:rsidRPr="00816D8B">
        <w:rPr>
          <w:rFonts w:ascii="Arial" w:hAnsi="Arial" w:cs="Arial"/>
          <w:szCs w:val="24"/>
        </w:rPr>
        <w:t>Kryteri</w:t>
      </w:r>
      <w:r w:rsidRPr="00816D8B">
        <w:rPr>
          <w:rFonts w:ascii="Arial" w:hAnsi="Arial" w:cs="Arial"/>
          <w:szCs w:val="24"/>
          <w:lang w:val="pl-PL"/>
        </w:rPr>
        <w:t>a</w:t>
      </w:r>
      <w:r w:rsidRPr="00816D8B">
        <w:rPr>
          <w:rFonts w:ascii="Arial" w:hAnsi="Arial" w:cs="Arial"/>
          <w:szCs w:val="24"/>
        </w:rPr>
        <w:t xml:space="preserve"> </w:t>
      </w:r>
      <w:r w:rsidRPr="00816D8B">
        <w:rPr>
          <w:rFonts w:ascii="Arial" w:hAnsi="Arial" w:cs="Arial"/>
          <w:szCs w:val="24"/>
          <w:lang w:val="pl-PL"/>
        </w:rPr>
        <w:t xml:space="preserve">specyficzne </w:t>
      </w:r>
      <w:r w:rsidRPr="00816D8B">
        <w:rPr>
          <w:rFonts w:ascii="Arial" w:hAnsi="Arial" w:cs="Arial"/>
          <w:szCs w:val="24"/>
        </w:rPr>
        <w:t xml:space="preserve">premiujące </w:t>
      </w:r>
      <w:r w:rsidRPr="00816D8B">
        <w:rPr>
          <w:rFonts w:ascii="Arial" w:hAnsi="Arial" w:cs="Arial"/>
          <w:szCs w:val="24"/>
          <w:lang w:val="pl-PL"/>
        </w:rPr>
        <w:t>są</w:t>
      </w:r>
      <w:r w:rsidRPr="00816D8B">
        <w:rPr>
          <w:rFonts w:ascii="Arial" w:hAnsi="Arial" w:cs="Arial"/>
          <w:szCs w:val="24"/>
        </w:rPr>
        <w:t xml:space="preserve"> doliczane do ostatecznej liczby punktów</w:t>
      </w:r>
      <w:r w:rsidRPr="00816D8B">
        <w:rPr>
          <w:rFonts w:ascii="Arial" w:hAnsi="Arial" w:cs="Arial"/>
          <w:szCs w:val="24"/>
          <w:lang w:val="pl-PL"/>
        </w:rPr>
        <w:t xml:space="preserve"> </w:t>
      </w:r>
      <w:r w:rsidRPr="00816D8B">
        <w:rPr>
          <w:rFonts w:ascii="Arial" w:hAnsi="Arial" w:cs="Arial"/>
          <w:szCs w:val="24"/>
        </w:rPr>
        <w:t xml:space="preserve">wyłącznie w sytuacji, gdy projekt uzyskał </w:t>
      </w:r>
      <w:r w:rsidR="001C37B2">
        <w:rPr>
          <w:rFonts w:ascii="Arial" w:hAnsi="Arial" w:cs="Arial"/>
          <w:szCs w:val="24"/>
        </w:rPr>
        <w:t xml:space="preserve">od każdego z oceniających </w:t>
      </w:r>
      <w:r w:rsidRPr="00816D8B">
        <w:rPr>
          <w:rFonts w:ascii="Arial" w:hAnsi="Arial" w:cs="Arial"/>
          <w:szCs w:val="24"/>
        </w:rPr>
        <w:t>co najmniej 60% punktów w</w:t>
      </w:r>
      <w:r w:rsidRPr="00816D8B">
        <w:rPr>
          <w:rFonts w:ascii="Arial" w:hAnsi="Arial" w:cs="Arial"/>
          <w:szCs w:val="24"/>
          <w:lang w:val="pl-PL"/>
        </w:rPr>
        <w:t> </w:t>
      </w:r>
      <w:r w:rsidRPr="00816D8B">
        <w:rPr>
          <w:rFonts w:ascii="Arial" w:hAnsi="Arial" w:cs="Arial"/>
          <w:szCs w:val="24"/>
        </w:rPr>
        <w:t xml:space="preserve">poszczególnych częściach oceny kryteriów ogólnych </w:t>
      </w:r>
      <w:r w:rsidRPr="00816D8B">
        <w:rPr>
          <w:rFonts w:ascii="Arial" w:hAnsi="Arial" w:cs="Arial"/>
          <w:szCs w:val="24"/>
          <w:lang w:val="pl-PL"/>
        </w:rPr>
        <w:t>merytorycznych</w:t>
      </w:r>
      <w:r w:rsidRPr="00816D8B">
        <w:rPr>
          <w:rFonts w:ascii="Arial" w:hAnsi="Arial" w:cs="Arial"/>
          <w:szCs w:val="24"/>
        </w:rPr>
        <w:t xml:space="preserve"> oraz spełnia wszystkie kryteria </w:t>
      </w:r>
      <w:r w:rsidRPr="00816D8B">
        <w:rPr>
          <w:rFonts w:ascii="Arial" w:hAnsi="Arial" w:cs="Arial"/>
          <w:szCs w:val="24"/>
          <w:lang w:val="pl-PL"/>
        </w:rPr>
        <w:t>ogólne formalne</w:t>
      </w:r>
      <w:r w:rsidRPr="00816D8B">
        <w:rPr>
          <w:rFonts w:ascii="Arial" w:hAnsi="Arial" w:cs="Arial"/>
          <w:szCs w:val="24"/>
        </w:rPr>
        <w:t xml:space="preserve">, kryteria </w:t>
      </w:r>
      <w:r w:rsidRPr="00816D8B">
        <w:rPr>
          <w:rFonts w:ascii="Arial" w:hAnsi="Arial" w:cs="Arial"/>
          <w:szCs w:val="24"/>
          <w:lang w:val="pl-PL"/>
        </w:rPr>
        <w:t xml:space="preserve">ogólne horyzontalne </w:t>
      </w:r>
      <w:r w:rsidRPr="00816D8B">
        <w:rPr>
          <w:rFonts w:ascii="Arial" w:hAnsi="Arial" w:cs="Arial"/>
          <w:szCs w:val="24"/>
        </w:rPr>
        <w:t xml:space="preserve">oraz kryteria </w:t>
      </w:r>
      <w:r w:rsidRPr="00816D8B">
        <w:rPr>
          <w:rFonts w:ascii="Arial" w:hAnsi="Arial" w:cs="Arial"/>
          <w:szCs w:val="24"/>
          <w:lang w:val="pl-PL"/>
        </w:rPr>
        <w:t>specyficzne dostępu</w:t>
      </w:r>
      <w:r w:rsidRPr="00816D8B">
        <w:rPr>
          <w:rFonts w:ascii="Arial" w:hAnsi="Arial" w:cs="Arial"/>
          <w:szCs w:val="24"/>
        </w:rPr>
        <w:t xml:space="preserve"> lub istnieje możliwość uzupełnienia/poprawy projektu w zakresie spełnienia tych kryteriów na etapie negocjacji.</w:t>
      </w:r>
    </w:p>
    <w:p w14:paraId="21E36BC3" w14:textId="77777777" w:rsidR="00C97092" w:rsidRPr="00816D8B" w:rsidRDefault="00C97092" w:rsidP="00C97092">
      <w:pPr>
        <w:pStyle w:val="Tekstpodstawowy"/>
        <w:suppressAutoHyphens/>
        <w:spacing w:before="60" w:after="60" w:line="276" w:lineRule="auto"/>
        <w:ind w:hanging="255"/>
        <w:rPr>
          <w:rFonts w:ascii="Arial" w:hAnsi="Arial" w:cs="Arial"/>
          <w:b/>
          <w:szCs w:val="24"/>
          <w:lang w:val="pl-PL"/>
        </w:rPr>
      </w:pPr>
      <w:r w:rsidRPr="00816D8B">
        <w:rPr>
          <w:rFonts w:ascii="Arial" w:hAnsi="Arial" w:cs="Arial"/>
          <w:b/>
          <w:szCs w:val="24"/>
          <w:lang w:val="pl-PL"/>
        </w:rPr>
        <w:t>Warunki zakwalifikowania projektu</w:t>
      </w:r>
      <w:r w:rsidRPr="00816D8B">
        <w:rPr>
          <w:rFonts w:ascii="Arial" w:hAnsi="Arial" w:cs="Arial"/>
          <w:b/>
          <w:szCs w:val="24"/>
        </w:rPr>
        <w:t xml:space="preserve"> do etapu negocjacji:</w:t>
      </w:r>
    </w:p>
    <w:p w14:paraId="211A8478" w14:textId="77777777" w:rsidR="00533AA7" w:rsidRDefault="00C97092" w:rsidP="00533AA7">
      <w:pPr>
        <w:pStyle w:val="Akapitzlist"/>
        <w:numPr>
          <w:ilvl w:val="0"/>
          <w:numId w:val="9"/>
        </w:numPr>
        <w:autoSpaceDE w:val="0"/>
        <w:adjustRightInd w:val="0"/>
        <w:spacing w:before="60" w:after="60" w:line="276" w:lineRule="auto"/>
        <w:rPr>
          <w:rFonts w:ascii="Arial" w:hAnsi="Arial" w:cs="Arial"/>
        </w:rPr>
      </w:pPr>
      <w:r w:rsidRPr="00816D8B">
        <w:rPr>
          <w:rFonts w:ascii="Arial" w:hAnsi="Arial" w:cs="Arial"/>
        </w:rPr>
        <w:t>W przypadku, gdy projekt uzyskał minimum 60% ogółem za spełnienie kryteriów ogólnych merytorycznych (tj. minimum 48 punktów), a także minimum 60% punktów możliwych do uzyskania w każdej części oceny formalno-merytorycznej, tj. Charakterystyka projektu, Sposób realizacji projektu, Potencjał i doświadczenie projektodawcy (w tym partnerów), Budżet projektu i spełnił kryteria zerojedynkowe niepodlegające uzupełnieniu/poprawie, oceniający kieruje go do etapu negocjacji, odpowiednio odnotowując ten fakt</w:t>
      </w:r>
      <w:r w:rsidR="00F90A4D">
        <w:rPr>
          <w:rFonts w:ascii="Arial" w:hAnsi="Arial" w:cs="Arial"/>
        </w:rPr>
        <w:t xml:space="preserve"> w Karcie oceny formalno-merytorycznej</w:t>
      </w:r>
      <w:r w:rsidR="00F90A4D" w:rsidRPr="002F18D9">
        <w:rPr>
          <w:rFonts w:ascii="Arial" w:hAnsi="Arial" w:cs="Arial"/>
        </w:rPr>
        <w:t>.</w:t>
      </w:r>
    </w:p>
    <w:p w14:paraId="0DC93BF9" w14:textId="67D99448" w:rsidR="00C97092" w:rsidRPr="00533AA7" w:rsidRDefault="00C97092" w:rsidP="00533AA7">
      <w:pPr>
        <w:pStyle w:val="Akapitzlist"/>
        <w:numPr>
          <w:ilvl w:val="0"/>
          <w:numId w:val="9"/>
        </w:numPr>
        <w:autoSpaceDE w:val="0"/>
        <w:adjustRightInd w:val="0"/>
        <w:spacing w:before="60" w:after="60" w:line="276" w:lineRule="auto"/>
        <w:rPr>
          <w:rFonts w:ascii="Arial" w:hAnsi="Arial" w:cs="Arial"/>
        </w:rPr>
      </w:pPr>
      <w:r w:rsidRPr="00533AA7">
        <w:rPr>
          <w:rFonts w:ascii="Arial" w:hAnsi="Arial" w:cs="Arial"/>
        </w:rPr>
        <w:t>Po spełnieniu wymagań określonych w pkt 1</w:t>
      </w:r>
      <w:r w:rsidR="007948BB" w:rsidRPr="00533AA7">
        <w:rPr>
          <w:rFonts w:ascii="Arial" w:hAnsi="Arial" w:cs="Arial"/>
        </w:rPr>
        <w:t>6</w:t>
      </w:r>
      <w:r w:rsidRPr="00533AA7">
        <w:rPr>
          <w:rFonts w:ascii="Arial" w:hAnsi="Arial" w:cs="Arial"/>
        </w:rPr>
        <w:t xml:space="preserve"> projekt może zostać uzupełniony/poprawiony w zakresie spełniania kryteriów:</w:t>
      </w:r>
    </w:p>
    <w:p w14:paraId="32A8AC35" w14:textId="77777777" w:rsidR="00456E44" w:rsidRPr="00816D8B" w:rsidRDefault="00456E44" w:rsidP="00BA2D4D">
      <w:pPr>
        <w:pStyle w:val="Akapitzlist100"/>
        <w:numPr>
          <w:ilvl w:val="2"/>
          <w:numId w:val="60"/>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formalnych,</w:t>
      </w:r>
    </w:p>
    <w:p w14:paraId="0BE33D5B" w14:textId="77777777" w:rsidR="00456E44" w:rsidRPr="00816D8B" w:rsidRDefault="00456E44" w:rsidP="00BA2D4D">
      <w:pPr>
        <w:pStyle w:val="Akapitzlist100"/>
        <w:numPr>
          <w:ilvl w:val="2"/>
          <w:numId w:val="60"/>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horyzontalnych,</w:t>
      </w:r>
    </w:p>
    <w:p w14:paraId="27B58634" w14:textId="77777777" w:rsidR="00456E44" w:rsidRPr="00816D8B" w:rsidRDefault="00456E44" w:rsidP="00BA2D4D">
      <w:pPr>
        <w:pStyle w:val="Akapitzlist100"/>
        <w:numPr>
          <w:ilvl w:val="2"/>
          <w:numId w:val="60"/>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merytorycznych</w:t>
      </w:r>
    </w:p>
    <w:p w14:paraId="79EA50EE" w14:textId="77777777" w:rsidR="00456E44" w:rsidRPr="00816D8B" w:rsidRDefault="00456E44" w:rsidP="00BA2D4D">
      <w:pPr>
        <w:pStyle w:val="Akapitzlist100"/>
        <w:numPr>
          <w:ilvl w:val="2"/>
          <w:numId w:val="60"/>
        </w:numPr>
        <w:autoSpaceDE w:val="0"/>
        <w:autoSpaceDN w:val="0"/>
        <w:adjustRightInd w:val="0"/>
        <w:spacing w:before="60" w:after="60" w:line="276" w:lineRule="auto"/>
        <w:contextualSpacing w:val="0"/>
        <w:rPr>
          <w:rFonts w:ascii="Arial" w:hAnsi="Arial" w:cs="Arial"/>
        </w:rPr>
      </w:pPr>
      <w:r w:rsidRPr="00816D8B">
        <w:rPr>
          <w:rFonts w:ascii="Arial" w:hAnsi="Arial" w:cs="Arial"/>
        </w:rPr>
        <w:t>oraz specyficznych dostępu,</w:t>
      </w:r>
    </w:p>
    <w:p w14:paraId="2D2FA4B6" w14:textId="77777777" w:rsidR="00456E44" w:rsidRDefault="00456E44" w:rsidP="00456E44">
      <w:pPr>
        <w:pStyle w:val="Akapitzlist100"/>
        <w:autoSpaceDE w:val="0"/>
        <w:autoSpaceDN w:val="0"/>
        <w:adjustRightInd w:val="0"/>
        <w:spacing w:before="60" w:after="60" w:line="276" w:lineRule="auto"/>
        <w:ind w:left="0"/>
        <w:contextualSpacing w:val="0"/>
        <w:rPr>
          <w:rFonts w:ascii="Arial" w:hAnsi="Arial" w:cs="Arial"/>
        </w:rPr>
      </w:pPr>
      <w:r w:rsidRPr="00816D8B">
        <w:rPr>
          <w:rFonts w:ascii="Arial" w:hAnsi="Arial" w:cs="Arial"/>
        </w:rPr>
        <w:lastRenderedPageBreak/>
        <w:t>o ile jest to przewidziane w ramach danego kryterium (patrz załącznik nr 3 do Regulaminu).</w:t>
      </w:r>
      <w:r>
        <w:rPr>
          <w:rFonts w:ascii="Arial" w:hAnsi="Arial" w:cs="Arial"/>
        </w:rPr>
        <w:t xml:space="preserve"> </w:t>
      </w:r>
    </w:p>
    <w:p w14:paraId="088AC85D" w14:textId="77777777" w:rsidR="00533AA7" w:rsidRDefault="00C97092" w:rsidP="00533AA7">
      <w:pPr>
        <w:pStyle w:val="Akapitzlist"/>
        <w:numPr>
          <w:ilvl w:val="0"/>
          <w:numId w:val="9"/>
        </w:numPr>
        <w:autoSpaceDE w:val="0"/>
        <w:adjustRightInd w:val="0"/>
        <w:spacing w:before="60" w:after="60" w:line="276" w:lineRule="auto"/>
        <w:rPr>
          <w:rFonts w:ascii="Arial" w:hAnsi="Arial" w:cs="Arial"/>
        </w:rPr>
      </w:pPr>
      <w:r w:rsidRPr="001705A7">
        <w:rPr>
          <w:rFonts w:ascii="Arial" w:hAnsi="Arial" w:cs="Arial"/>
        </w:rPr>
        <w:t>Pracownik pełniący funkcję sekretarza KOP, niezwłocznie po zakończeniu oceny formalno-merytorycznej, sporządza Informację dotyczącą wyników oceny formalno-merytorycznej wraz z Listą projektów ocenionych na etapie oceny formalno-merytorycznej.</w:t>
      </w:r>
    </w:p>
    <w:p w14:paraId="5611DEDD" w14:textId="77777777" w:rsidR="00533AA7" w:rsidRPr="00533AA7" w:rsidRDefault="00C97092" w:rsidP="00533AA7">
      <w:pPr>
        <w:pStyle w:val="Akapitzlist"/>
        <w:numPr>
          <w:ilvl w:val="0"/>
          <w:numId w:val="9"/>
        </w:numPr>
        <w:autoSpaceDE w:val="0"/>
        <w:adjustRightInd w:val="0"/>
        <w:spacing w:before="60" w:after="60" w:line="276" w:lineRule="auto"/>
        <w:rPr>
          <w:rFonts w:ascii="Arial" w:hAnsi="Arial" w:cs="Arial"/>
        </w:rPr>
      </w:pPr>
      <w:r w:rsidRPr="00533AA7">
        <w:rPr>
          <w:rFonts w:ascii="Arial" w:hAnsi="Arial" w:cs="Arial"/>
          <w:spacing w:val="4"/>
        </w:rPr>
        <w:t>Projekty na liście, o której mowa w pkt 1</w:t>
      </w:r>
      <w:r w:rsidR="00410585" w:rsidRPr="00533AA7">
        <w:rPr>
          <w:rFonts w:ascii="Arial" w:hAnsi="Arial" w:cs="Arial"/>
          <w:spacing w:val="4"/>
        </w:rPr>
        <w:t>8</w:t>
      </w:r>
      <w:r w:rsidRPr="00533AA7">
        <w:rPr>
          <w:rFonts w:ascii="Arial" w:hAnsi="Arial" w:cs="Arial"/>
          <w:spacing w:val="4"/>
        </w:rPr>
        <w:t xml:space="preserve"> uszeregowane są poczynając od projektu, który uzyskał najwyższą liczbę punktów.</w:t>
      </w:r>
    </w:p>
    <w:p w14:paraId="73805483" w14:textId="77777777" w:rsidR="00533AA7" w:rsidRDefault="00C97092" w:rsidP="00533AA7">
      <w:pPr>
        <w:pStyle w:val="Akapitzlist"/>
        <w:numPr>
          <w:ilvl w:val="0"/>
          <w:numId w:val="9"/>
        </w:numPr>
        <w:autoSpaceDE w:val="0"/>
        <w:adjustRightInd w:val="0"/>
        <w:spacing w:before="60" w:after="60" w:line="276" w:lineRule="auto"/>
        <w:rPr>
          <w:rFonts w:ascii="Arial" w:hAnsi="Arial" w:cs="Arial"/>
        </w:rPr>
      </w:pPr>
      <w:r w:rsidRPr="00533AA7">
        <w:rPr>
          <w:rFonts w:ascii="Arial" w:hAnsi="Arial" w:cs="Arial"/>
          <w:b/>
          <w:bCs/>
        </w:rPr>
        <w:t>Wyniki oceny formalno-merytorycznej są zatwierdzane przez ZWL</w:t>
      </w:r>
      <w:r w:rsidRPr="00533AA7">
        <w:rPr>
          <w:rFonts w:ascii="Arial" w:hAnsi="Arial" w:cs="Arial"/>
        </w:rPr>
        <w:t>. Następnie ION zamieszcza na stronie internetowej oraz na portalu listę, o której mowa w pkt 1</w:t>
      </w:r>
      <w:r w:rsidR="00453697" w:rsidRPr="00533AA7">
        <w:rPr>
          <w:rFonts w:ascii="Arial" w:hAnsi="Arial" w:cs="Arial"/>
        </w:rPr>
        <w:t>8</w:t>
      </w:r>
      <w:r w:rsidRPr="00533AA7">
        <w:rPr>
          <w:rFonts w:ascii="Arial" w:hAnsi="Arial" w:cs="Arial"/>
        </w:rPr>
        <w:t>.</w:t>
      </w:r>
    </w:p>
    <w:p w14:paraId="6493F708" w14:textId="178564FF" w:rsidR="00C97092" w:rsidRPr="00533AA7" w:rsidRDefault="00C97092" w:rsidP="00533AA7">
      <w:pPr>
        <w:pStyle w:val="Akapitzlist"/>
        <w:numPr>
          <w:ilvl w:val="0"/>
          <w:numId w:val="9"/>
        </w:numPr>
        <w:autoSpaceDE w:val="0"/>
        <w:adjustRightInd w:val="0"/>
        <w:spacing w:before="60" w:after="60" w:line="276" w:lineRule="auto"/>
        <w:rPr>
          <w:rFonts w:ascii="Arial" w:hAnsi="Arial" w:cs="Arial"/>
        </w:rPr>
      </w:pPr>
      <w:r w:rsidRPr="00533AA7">
        <w:rPr>
          <w:rFonts w:ascii="Arial" w:hAnsi="Arial" w:cs="Arial"/>
        </w:rPr>
        <w:t>ION przekazuje wnioskodawcy,</w:t>
      </w:r>
      <w:r w:rsidRPr="00816D8B">
        <w:t xml:space="preserve"> </w:t>
      </w:r>
      <w:r w:rsidRPr="00533AA7">
        <w:rPr>
          <w:rFonts w:ascii="Arial" w:hAnsi="Arial" w:cs="Arial"/>
        </w:rPr>
        <w:t xml:space="preserve">zgodnie z podrozdziałem 2.6, w terminie </w:t>
      </w:r>
      <w:r w:rsidRPr="00533AA7">
        <w:rPr>
          <w:rFonts w:ascii="Arial" w:hAnsi="Arial" w:cs="Arial"/>
          <w:b/>
        </w:rPr>
        <w:t>14 dni</w:t>
      </w:r>
      <w:r w:rsidRPr="00533AA7">
        <w:rPr>
          <w:rFonts w:ascii="Arial" w:hAnsi="Arial" w:cs="Arial"/>
        </w:rPr>
        <w:t xml:space="preserve"> od dnia zatwierdzenia wyników oceny formalno-merytorycznej </w:t>
      </w:r>
      <w:r w:rsidRPr="00533AA7">
        <w:rPr>
          <w:rFonts w:ascii="Arial" w:hAnsi="Arial" w:cs="Arial"/>
          <w:b/>
        </w:rPr>
        <w:t xml:space="preserve">informację </w:t>
      </w:r>
      <w:r w:rsidRPr="00533AA7">
        <w:rPr>
          <w:rFonts w:ascii="Arial" w:hAnsi="Arial" w:cs="Arial"/>
          <w:bCs/>
        </w:rPr>
        <w:t>o:</w:t>
      </w:r>
    </w:p>
    <w:p w14:paraId="1B78DEAD" w14:textId="77777777" w:rsidR="00C97092" w:rsidRPr="00816D8B" w:rsidRDefault="00C97092" w:rsidP="00BA2D4D">
      <w:pPr>
        <w:numPr>
          <w:ilvl w:val="2"/>
          <w:numId w:val="42"/>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zakwalifikowaniu projektu do etapu negocjacji (zawierającą m.in. warunki negocjacyjne). </w:t>
      </w:r>
    </w:p>
    <w:p w14:paraId="0703547D" w14:textId="77777777" w:rsidR="00C97092" w:rsidRPr="00816D8B" w:rsidRDefault="00C97092" w:rsidP="00C97092">
      <w:pPr>
        <w:suppressAutoHyphens/>
        <w:autoSpaceDE w:val="0"/>
        <w:autoSpaceDN w:val="0"/>
        <w:adjustRightInd w:val="0"/>
        <w:spacing w:before="60" w:after="60" w:line="276" w:lineRule="auto"/>
        <w:ind w:left="993"/>
        <w:rPr>
          <w:rFonts w:ascii="Arial" w:hAnsi="Arial" w:cs="Arial"/>
        </w:rPr>
      </w:pPr>
      <w:r w:rsidRPr="00816D8B">
        <w:rPr>
          <w:rFonts w:ascii="Arial" w:hAnsi="Arial" w:cs="Arial"/>
        </w:rPr>
        <w:t>Informacja sporządzana jest na podstawie zapisów w zakresie warunków negocjacyjnych uwzględnionych w obydwu kartach oceny projektu celem przeprowadzenia negocjacji. Wymagane poprawki, uzupełnienia, informacje lub wyjaśnienia określają oceniający wspólnie w formie Wspólnego stanowiska negocjacyjnego;</w:t>
      </w:r>
    </w:p>
    <w:p w14:paraId="25CCF762" w14:textId="77777777" w:rsidR="00C97092" w:rsidRPr="00816D8B" w:rsidRDefault="00C97092" w:rsidP="00BA2D4D">
      <w:pPr>
        <w:numPr>
          <w:ilvl w:val="2"/>
          <w:numId w:val="42"/>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negatywnej ocenie projektu na etapie oceny formalno-merytorycznej </w:t>
      </w:r>
      <w:r w:rsidRPr="00816D8B">
        <w:rPr>
          <w:rFonts w:ascii="Arial" w:hAnsi="Arial" w:cs="Arial"/>
          <w:bCs/>
        </w:rPr>
        <w:t>(</w:t>
      </w:r>
      <w:r w:rsidRPr="00816D8B">
        <w:rPr>
          <w:rFonts w:ascii="Arial" w:hAnsi="Arial" w:cs="Arial"/>
        </w:rPr>
        <w:t>zawierającej uzasadnienie wyniku oceny, wraz ze zgodnym z art. 56 ust. 7 ustawy wdrożeniowej pouczeniem o możliwości wniesienia protestu, o którym mowa w art. 64 ustawy wdrożeniowej)</w:t>
      </w:r>
      <w:r w:rsidRPr="00816D8B">
        <w:rPr>
          <w:rFonts w:ascii="Arial" w:hAnsi="Arial" w:cs="Arial"/>
          <w:bCs/>
        </w:rPr>
        <w:t>.</w:t>
      </w:r>
    </w:p>
    <w:p w14:paraId="433B3861" w14:textId="03C468A6" w:rsidR="00C97092" w:rsidRPr="00816D8B" w:rsidRDefault="00C97092" w:rsidP="00C97092">
      <w:pPr>
        <w:autoSpaceDE w:val="0"/>
        <w:adjustRightInd w:val="0"/>
        <w:spacing w:before="60" w:after="240" w:line="276" w:lineRule="auto"/>
        <w:ind w:left="993"/>
        <w:rPr>
          <w:rFonts w:ascii="Arial" w:hAnsi="Arial" w:cs="Arial"/>
          <w:bCs/>
        </w:rPr>
      </w:pPr>
      <w:r w:rsidRPr="00816D8B">
        <w:rPr>
          <w:rFonts w:ascii="Arial" w:hAnsi="Arial" w:cs="Arial"/>
          <w:bCs/>
        </w:rPr>
        <w:t xml:space="preserve">Informacja zawiera jako załącznik wypełnione </w:t>
      </w:r>
      <w:r w:rsidRPr="00816D8B">
        <w:rPr>
          <w:rFonts w:ascii="Arial" w:hAnsi="Arial" w:cs="Arial"/>
        </w:rPr>
        <w:t>Kart</w:t>
      </w:r>
      <w:r w:rsidR="00472105">
        <w:rPr>
          <w:rFonts w:ascii="Arial" w:hAnsi="Arial" w:cs="Arial"/>
        </w:rPr>
        <w:t>y</w:t>
      </w:r>
      <w:r w:rsidRPr="00816D8B">
        <w:rPr>
          <w:rFonts w:ascii="Arial" w:hAnsi="Arial" w:cs="Arial"/>
        </w:rPr>
        <w:t xml:space="preserve"> oceny formalno-merytorycznej </w:t>
      </w:r>
      <w:r w:rsidRPr="00816D8B">
        <w:rPr>
          <w:rFonts w:ascii="Arial" w:hAnsi="Arial" w:cs="Arial"/>
          <w:bCs/>
        </w:rPr>
        <w:t xml:space="preserve"> z zastrzeżeniem, że ION przekazując wnioskodawcy tę informację, zachowuje zasadę anonimowości osób dokonujących oceny. </w:t>
      </w:r>
    </w:p>
    <w:p w14:paraId="51EEA98B" w14:textId="77777777" w:rsidR="00C97092" w:rsidRPr="00816D8B" w:rsidRDefault="00C97092" w:rsidP="00C97092">
      <w:pPr>
        <w:pStyle w:val="Nagwek3"/>
        <w:spacing w:line="276" w:lineRule="auto"/>
        <w:rPr>
          <w:rFonts w:ascii="Arial" w:hAnsi="Arial" w:cs="Arial"/>
          <w:color w:val="auto"/>
          <w:sz w:val="26"/>
          <w:szCs w:val="26"/>
        </w:rPr>
      </w:pPr>
      <w:bookmarkStart w:id="147" w:name="_Toc129093536"/>
      <w:bookmarkStart w:id="148" w:name="_Toc132872111"/>
      <w:bookmarkStart w:id="149" w:name="_Toc177345896"/>
      <w:bookmarkStart w:id="150" w:name="_Toc201582416"/>
      <w:bookmarkStart w:id="151" w:name="_Hlk502741627"/>
      <w:r w:rsidRPr="00816D8B">
        <w:rPr>
          <w:rFonts w:ascii="Arial" w:hAnsi="Arial" w:cs="Arial"/>
          <w:color w:val="auto"/>
          <w:sz w:val="26"/>
          <w:szCs w:val="26"/>
        </w:rPr>
        <w:t>6.1.2 Negocjacje</w:t>
      </w:r>
      <w:bookmarkEnd w:id="147"/>
      <w:bookmarkEnd w:id="148"/>
      <w:bookmarkEnd w:id="149"/>
      <w:bookmarkEnd w:id="150"/>
    </w:p>
    <w:p w14:paraId="4BEB1E33" w14:textId="77777777" w:rsidR="00C97092" w:rsidRPr="00816D8B" w:rsidRDefault="00C97092" w:rsidP="00BA2D4D">
      <w:pPr>
        <w:numPr>
          <w:ilvl w:val="0"/>
          <w:numId w:val="29"/>
        </w:numPr>
        <w:suppressAutoHyphens/>
        <w:spacing w:before="120" w:after="60" w:line="276" w:lineRule="auto"/>
        <w:ind w:left="425" w:hanging="425"/>
        <w:rPr>
          <w:rFonts w:ascii="Arial" w:hAnsi="Arial" w:cs="Arial"/>
        </w:rPr>
      </w:pPr>
      <w:r w:rsidRPr="00816D8B">
        <w:rPr>
          <w:rFonts w:ascii="Arial" w:hAnsi="Arial" w:cs="Arial"/>
        </w:rPr>
        <w:t>Etap negocjacji rozpoczyna się niezwłocznie po zatwierdzeniu przez ZWL wyników oceny formalno-merytorycznej.</w:t>
      </w:r>
    </w:p>
    <w:bookmarkEnd w:id="151"/>
    <w:p w14:paraId="15F2692A" w14:textId="77777777" w:rsidR="00C97092" w:rsidRPr="00816D8B" w:rsidRDefault="00C97092" w:rsidP="00BA2D4D">
      <w:pPr>
        <w:pStyle w:val="Akapitzlist"/>
        <w:numPr>
          <w:ilvl w:val="0"/>
          <w:numId w:val="29"/>
        </w:numPr>
        <w:suppressAutoHyphens/>
        <w:spacing w:before="60" w:after="60" w:line="276" w:lineRule="auto"/>
        <w:rPr>
          <w:rFonts w:ascii="Arial" w:hAnsi="Arial" w:cs="Arial"/>
        </w:rPr>
      </w:pPr>
      <w:r w:rsidRPr="00816D8B">
        <w:rPr>
          <w:rFonts w:ascii="Arial" w:hAnsi="Arial" w:cs="Arial"/>
          <w:lang w:val="pl-PL"/>
        </w:rPr>
        <w:t>Negocjacje obejmują uzyskiwanie od wnioskodawców informacji i wyjaśnień lub poprawianie/uzupełnianie wniosku w oparciu o uwagi dotyczące spełniania kryteriów, dla których przewidziano taką możliwość.</w:t>
      </w:r>
    </w:p>
    <w:p w14:paraId="0FB9338C" w14:textId="24CA0CAF" w:rsidR="00C97092" w:rsidRPr="00816D8B" w:rsidRDefault="00C97092" w:rsidP="00BA2D4D">
      <w:pPr>
        <w:numPr>
          <w:ilvl w:val="0"/>
          <w:numId w:val="29"/>
        </w:numPr>
        <w:suppressAutoHyphens/>
        <w:autoSpaceDE w:val="0"/>
        <w:autoSpaceDN w:val="0"/>
        <w:adjustRightInd w:val="0"/>
        <w:spacing w:before="60" w:after="60" w:line="276" w:lineRule="auto"/>
        <w:rPr>
          <w:rFonts w:ascii="Arial" w:hAnsi="Arial" w:cs="Arial"/>
          <w:lang w:val="x-none" w:eastAsia="x-none"/>
        </w:rPr>
      </w:pPr>
      <w:r w:rsidRPr="00816D8B">
        <w:rPr>
          <w:rFonts w:ascii="Arial" w:hAnsi="Arial" w:cs="Arial"/>
          <w:lang w:val="x-none" w:eastAsia="x-none"/>
        </w:rPr>
        <w:t xml:space="preserve">Negocjacjom podlegają wszystkie projekty </w:t>
      </w:r>
      <w:r w:rsidR="00DF7D07">
        <w:rPr>
          <w:rFonts w:ascii="Arial" w:hAnsi="Arial" w:cs="Arial"/>
          <w:lang w:val="x-none" w:eastAsia="x-none"/>
        </w:rPr>
        <w:t>zakwalifikowane</w:t>
      </w:r>
      <w:r w:rsidRPr="00816D8B">
        <w:rPr>
          <w:rFonts w:ascii="Arial" w:hAnsi="Arial" w:cs="Arial"/>
          <w:lang w:val="x-none" w:eastAsia="x-none"/>
        </w:rPr>
        <w:t xml:space="preserve"> do </w:t>
      </w:r>
      <w:r w:rsidR="00F449E3">
        <w:rPr>
          <w:rFonts w:ascii="Arial" w:hAnsi="Arial" w:cs="Arial"/>
          <w:lang w:val="x-none" w:eastAsia="x-none"/>
        </w:rPr>
        <w:t xml:space="preserve">etapu </w:t>
      </w:r>
      <w:r w:rsidRPr="00816D8B">
        <w:rPr>
          <w:rFonts w:ascii="Arial" w:hAnsi="Arial" w:cs="Arial"/>
          <w:lang w:val="x-none" w:eastAsia="x-none"/>
        </w:rPr>
        <w:t>negocjacji widniejące na liście, o której mowa w podrozdziale 6.1.1 pkt 1</w:t>
      </w:r>
      <w:r w:rsidR="00751682">
        <w:rPr>
          <w:rFonts w:ascii="Arial" w:hAnsi="Arial" w:cs="Arial"/>
          <w:lang w:val="x-none" w:eastAsia="x-none"/>
        </w:rPr>
        <w:t>8</w:t>
      </w:r>
      <w:r w:rsidRPr="00816D8B">
        <w:rPr>
          <w:rFonts w:ascii="Arial" w:hAnsi="Arial" w:cs="Arial"/>
          <w:lang w:val="x-none" w:eastAsia="x-none"/>
        </w:rPr>
        <w:t>.</w:t>
      </w:r>
    </w:p>
    <w:p w14:paraId="4EFB39AE" w14:textId="77777777" w:rsidR="00C97092" w:rsidRPr="00816D8B" w:rsidRDefault="00C97092" w:rsidP="00BA2D4D">
      <w:pPr>
        <w:numPr>
          <w:ilvl w:val="0"/>
          <w:numId w:val="29"/>
        </w:numPr>
        <w:suppressAutoHyphens/>
        <w:autoSpaceDE w:val="0"/>
        <w:autoSpaceDN w:val="0"/>
        <w:adjustRightInd w:val="0"/>
        <w:spacing w:before="60" w:after="60" w:line="276" w:lineRule="auto"/>
        <w:rPr>
          <w:rFonts w:ascii="Arial" w:hAnsi="Arial" w:cs="Arial"/>
        </w:rPr>
      </w:pPr>
      <w:r w:rsidRPr="00816D8B">
        <w:rPr>
          <w:rFonts w:ascii="Arial" w:hAnsi="Arial" w:cs="Arial"/>
        </w:rPr>
        <w:t xml:space="preserve">Negocjacje są przeprowadzane w terminie </w:t>
      </w:r>
      <w:r w:rsidRPr="00816D8B">
        <w:rPr>
          <w:rFonts w:ascii="Arial" w:hAnsi="Arial" w:cs="Arial"/>
          <w:b/>
          <w:bCs/>
        </w:rPr>
        <w:t>85 dni</w:t>
      </w:r>
      <w:r w:rsidRPr="00816D8B">
        <w:rPr>
          <w:rFonts w:ascii="Arial" w:hAnsi="Arial" w:cs="Arial"/>
        </w:rPr>
        <w:t xml:space="preserve"> od dnia zatwierdzenia przez ZWL wyników oceny formalno-merytorycznej.</w:t>
      </w:r>
      <w:r w:rsidRPr="00816D8B">
        <w:rPr>
          <w:rFonts w:ascii="Arial" w:hAnsi="Arial" w:cs="Arial"/>
          <w:bCs/>
        </w:rPr>
        <w:t xml:space="preserve"> </w:t>
      </w:r>
      <w:r w:rsidRPr="00816D8B">
        <w:rPr>
          <w:rFonts w:ascii="Arial" w:hAnsi="Arial" w:cs="Arial"/>
        </w:rPr>
        <w:t>W uzasadnionych przypadkach ww. termin może zostać wydłużony.</w:t>
      </w:r>
    </w:p>
    <w:p w14:paraId="16E0AE6A" w14:textId="77777777" w:rsidR="00C97092" w:rsidRPr="00816D8B" w:rsidRDefault="00C97092" w:rsidP="00BA2D4D">
      <w:pPr>
        <w:numPr>
          <w:ilvl w:val="0"/>
          <w:numId w:val="29"/>
        </w:numPr>
        <w:suppressAutoHyphens/>
        <w:autoSpaceDE w:val="0"/>
        <w:autoSpaceDN w:val="0"/>
        <w:adjustRightInd w:val="0"/>
        <w:spacing w:before="60" w:after="60" w:line="276" w:lineRule="auto"/>
        <w:ind w:left="426" w:hanging="426"/>
        <w:rPr>
          <w:rFonts w:ascii="Arial" w:hAnsi="Arial" w:cs="Arial"/>
        </w:rPr>
      </w:pPr>
      <w:r w:rsidRPr="00816D8B">
        <w:rPr>
          <w:rFonts w:ascii="Arial" w:hAnsi="Arial" w:cs="Arial"/>
        </w:rPr>
        <w:t xml:space="preserve">Za dzień zakończenia negocjacji uznaje się dzień podpisania przez członków KOP Kart </w:t>
      </w:r>
      <w:r w:rsidRPr="00816D8B">
        <w:rPr>
          <w:rFonts w:ascii="Arial" w:hAnsi="Arial" w:cs="Arial"/>
          <w:spacing w:val="4"/>
        </w:rPr>
        <w:t xml:space="preserve">negocjacji </w:t>
      </w:r>
      <w:r w:rsidRPr="00816D8B">
        <w:rPr>
          <w:rFonts w:ascii="Arial" w:hAnsi="Arial" w:cs="Arial"/>
        </w:rPr>
        <w:t xml:space="preserve">projektu współfinansowanego ze środków EFS+ w ramach programu Fundusze Europejskie dla Lubelskiego 2021-2027. </w:t>
      </w:r>
    </w:p>
    <w:p w14:paraId="448FE90E" w14:textId="77777777" w:rsidR="00C97092" w:rsidRPr="00816D8B" w:rsidRDefault="00C97092" w:rsidP="00C97092">
      <w:pPr>
        <w:spacing w:line="276" w:lineRule="auto"/>
        <w:rPr>
          <w:rFonts w:ascii="Arial" w:hAnsi="Arial"/>
          <w:vertAlign w:val="superscript"/>
        </w:rPr>
      </w:pPr>
      <w:r w:rsidRPr="00816D8B">
        <w:rPr>
          <w:rFonts w:ascii="Arial" w:hAnsi="Arial" w:cs="Arial"/>
        </w:rPr>
        <w:lastRenderedPageBreak/>
        <w:t>W ww. terminie odbywa się również weryfikacja Kart dotyczących negocjacji pod względem formalnym i sprawdzenie, czy wystąpiły znaczne rozbieżności w ocenie kryterium negocjacyjnego.</w:t>
      </w:r>
    </w:p>
    <w:p w14:paraId="5FECA20A" w14:textId="77777777" w:rsidR="00C97092" w:rsidRPr="00816D8B" w:rsidRDefault="00C97092" w:rsidP="00BA2D4D">
      <w:pPr>
        <w:numPr>
          <w:ilvl w:val="0"/>
          <w:numId w:val="29"/>
        </w:numPr>
        <w:suppressAutoHyphens/>
        <w:spacing w:before="60" w:after="60" w:line="276" w:lineRule="auto"/>
        <w:rPr>
          <w:rFonts w:ascii="Arial" w:hAnsi="Arial" w:cs="Arial"/>
        </w:rPr>
      </w:pPr>
      <w:r w:rsidRPr="00816D8B">
        <w:rPr>
          <w:rFonts w:ascii="Arial" w:hAnsi="Arial" w:cs="Arial"/>
          <w:bCs/>
        </w:rPr>
        <w:t xml:space="preserve">Negocjacje prowadzone są </w:t>
      </w:r>
      <w:r w:rsidRPr="00816D8B">
        <w:rPr>
          <w:rFonts w:ascii="Arial" w:hAnsi="Arial" w:cs="Arial"/>
          <w:b/>
        </w:rPr>
        <w:t>drogą elektroniczną w SOWA EFS</w:t>
      </w:r>
      <w:r w:rsidRPr="00816D8B">
        <w:rPr>
          <w:rFonts w:ascii="Arial" w:hAnsi="Arial" w:cs="Arial"/>
          <w:bCs/>
        </w:rPr>
        <w:t>.</w:t>
      </w:r>
    </w:p>
    <w:p w14:paraId="14113F50" w14:textId="77777777" w:rsidR="00C97092" w:rsidRPr="00816D8B" w:rsidRDefault="00C97092" w:rsidP="00BA2D4D">
      <w:pPr>
        <w:numPr>
          <w:ilvl w:val="0"/>
          <w:numId w:val="29"/>
        </w:numPr>
        <w:suppressAutoHyphens/>
        <w:spacing w:before="60" w:after="60" w:line="276" w:lineRule="auto"/>
        <w:rPr>
          <w:rFonts w:ascii="Arial" w:hAnsi="Arial" w:cs="Arial"/>
        </w:rPr>
      </w:pPr>
      <w:r w:rsidRPr="00816D8B">
        <w:rPr>
          <w:rFonts w:ascii="Arial" w:hAnsi="Arial" w:cs="Arial"/>
        </w:rPr>
        <w:t>Negocjacje danego projektu mogą być przeprowadzane przez pracowników ION powołanych do składu KOP:</w:t>
      </w:r>
    </w:p>
    <w:p w14:paraId="74B6A631" w14:textId="77777777" w:rsidR="00C97092" w:rsidRPr="00816D8B" w:rsidRDefault="00C97092" w:rsidP="00BA2D4D">
      <w:pPr>
        <w:pStyle w:val="Tekstpodstawowy"/>
        <w:numPr>
          <w:ilvl w:val="0"/>
          <w:numId w:val="36"/>
        </w:numPr>
        <w:suppressAutoHyphens/>
        <w:spacing w:before="60" w:after="60" w:line="276" w:lineRule="auto"/>
        <w:ind w:left="851"/>
        <w:rPr>
          <w:rFonts w:ascii="Arial" w:hAnsi="Arial" w:cs="Arial"/>
          <w:b/>
          <w:spacing w:val="4"/>
          <w:szCs w:val="24"/>
        </w:rPr>
      </w:pPr>
      <w:r w:rsidRPr="00816D8B">
        <w:rPr>
          <w:rFonts w:ascii="Arial" w:hAnsi="Arial" w:cs="Arial"/>
          <w:szCs w:val="24"/>
        </w:rPr>
        <w:t>którzy dokonywali oceny tego projektu,</w:t>
      </w:r>
    </w:p>
    <w:p w14:paraId="1E12A69B" w14:textId="77777777" w:rsidR="00C97092" w:rsidRPr="00816D8B" w:rsidRDefault="00C97092" w:rsidP="00BA2D4D">
      <w:pPr>
        <w:pStyle w:val="Tekstpodstawowy"/>
        <w:numPr>
          <w:ilvl w:val="0"/>
          <w:numId w:val="36"/>
        </w:numPr>
        <w:suppressAutoHyphens/>
        <w:spacing w:before="60" w:after="60" w:line="276" w:lineRule="auto"/>
        <w:ind w:left="851"/>
        <w:rPr>
          <w:rFonts w:ascii="Arial" w:hAnsi="Arial" w:cs="Arial"/>
          <w:b/>
          <w:spacing w:val="4"/>
          <w:szCs w:val="24"/>
        </w:rPr>
      </w:pPr>
      <w:r w:rsidRPr="00816D8B">
        <w:rPr>
          <w:rFonts w:ascii="Arial" w:hAnsi="Arial" w:cs="Arial"/>
          <w:spacing w:val="4"/>
          <w:szCs w:val="24"/>
        </w:rPr>
        <w:t xml:space="preserve">innych niż pracownicy, którzy dokonywali oceny tego projektu. </w:t>
      </w:r>
    </w:p>
    <w:p w14:paraId="4C8E4513" w14:textId="77777777" w:rsidR="00C97092" w:rsidRPr="00816D8B" w:rsidRDefault="00C97092" w:rsidP="00BA2D4D">
      <w:pPr>
        <w:pStyle w:val="Tekstpodstawowy"/>
        <w:numPr>
          <w:ilvl w:val="0"/>
          <w:numId w:val="39"/>
        </w:numPr>
        <w:tabs>
          <w:tab w:val="left" w:pos="426"/>
        </w:tabs>
        <w:suppressAutoHyphens/>
        <w:spacing w:before="60" w:line="276" w:lineRule="auto"/>
        <w:rPr>
          <w:rFonts w:ascii="Arial" w:hAnsi="Arial" w:cs="Arial"/>
          <w:szCs w:val="24"/>
        </w:rPr>
      </w:pPr>
      <w:r w:rsidRPr="00816D8B">
        <w:rPr>
          <w:rFonts w:ascii="Arial" w:hAnsi="Arial" w:cs="Arial"/>
          <w:szCs w:val="24"/>
        </w:rPr>
        <w:t xml:space="preserve">Negocjacje obejmują wszystkie kwestie wskazane przez oceniających, związane z oceną kryteriów wyboru projektów. </w:t>
      </w:r>
      <w:r w:rsidRPr="00816D8B">
        <w:rPr>
          <w:rFonts w:ascii="Arial" w:hAnsi="Arial" w:cs="Arial"/>
          <w:szCs w:val="24"/>
          <w:lang w:val="pl-PL"/>
        </w:rPr>
        <w:t xml:space="preserve">Warunki negocjacyjne mogą objąć dodatkowe ustalenia podjęte już w toku negocjacji. W ustalaniu warunków negocjacyjnych może również uczestniczyć Przewodniczący KOP. </w:t>
      </w:r>
      <w:r w:rsidRPr="00816D8B">
        <w:rPr>
          <w:rFonts w:ascii="Arial" w:hAnsi="Arial" w:cs="Arial"/>
          <w:szCs w:val="24"/>
        </w:rPr>
        <w:t xml:space="preserve">W ramach etapu negocjacji oceniane jest </w:t>
      </w:r>
      <w:r w:rsidRPr="00816D8B">
        <w:rPr>
          <w:rFonts w:ascii="Arial" w:hAnsi="Arial" w:cs="Arial"/>
          <w:bCs/>
          <w:szCs w:val="24"/>
          <w:lang w:val="pl-PL"/>
        </w:rPr>
        <w:t>kryterium negocjacyjne</w:t>
      </w:r>
      <w:r w:rsidRPr="00816D8B">
        <w:rPr>
          <w:rFonts w:ascii="Arial" w:hAnsi="Arial" w:cs="Arial"/>
          <w:szCs w:val="24"/>
          <w:lang w:val="pl-PL"/>
        </w:rPr>
        <w:t>.</w:t>
      </w:r>
    </w:p>
    <w:p w14:paraId="08FCCFA9" w14:textId="77777777" w:rsidR="00C97092" w:rsidRPr="00816D8B" w:rsidRDefault="00C97092" w:rsidP="00C97092">
      <w:pPr>
        <w:pStyle w:val="Tekstpodstawowy"/>
        <w:tabs>
          <w:tab w:val="left" w:pos="426"/>
        </w:tabs>
        <w:suppressAutoHyphens/>
        <w:spacing w:before="120" w:after="60" w:line="276" w:lineRule="auto"/>
        <w:rPr>
          <w:rFonts w:ascii="Arial" w:hAnsi="Arial" w:cs="Arial"/>
          <w:b/>
          <w:szCs w:val="24"/>
        </w:rPr>
      </w:pPr>
      <w:r w:rsidRPr="00816D8B">
        <w:rPr>
          <w:rFonts w:ascii="Arial" w:hAnsi="Arial" w:cs="Arial"/>
          <w:b/>
          <w:szCs w:val="24"/>
          <w:lang w:val="pl-PL" w:eastAsia="pl-PL"/>
        </w:rPr>
        <w:t>Projekt po negocjacjach:</w:t>
      </w:r>
    </w:p>
    <w:p w14:paraId="65B72D21" w14:textId="77777777" w:rsidR="00C97092" w:rsidRPr="00816D8B" w:rsidRDefault="00C97092" w:rsidP="00C97092">
      <w:pPr>
        <w:pStyle w:val="Akapitzlist100"/>
        <w:spacing w:before="60" w:after="60" w:line="276" w:lineRule="auto"/>
        <w:ind w:left="0"/>
        <w:contextualSpacing w:val="0"/>
        <w:rPr>
          <w:rFonts w:ascii="Arial" w:hAnsi="Arial" w:cs="Arial"/>
          <w:bCs/>
        </w:rPr>
      </w:pPr>
      <w:r w:rsidRPr="00816D8B">
        <w:rPr>
          <w:rFonts w:ascii="Arial" w:hAnsi="Arial" w:cs="Arial"/>
          <w:bCs/>
        </w:rPr>
        <w:t>Negocjacje zakończyły się wynikiem pozytywnym, tj.:</w:t>
      </w:r>
    </w:p>
    <w:p w14:paraId="3F4B47AB" w14:textId="77777777" w:rsidR="00C97092" w:rsidRPr="00816D8B" w:rsidRDefault="00C97092" w:rsidP="00BA2D4D">
      <w:pPr>
        <w:pStyle w:val="Tekstpodstawowy"/>
        <w:numPr>
          <w:ilvl w:val="0"/>
          <w:numId w:val="117"/>
        </w:numPr>
        <w:suppressAutoHyphens/>
        <w:spacing w:before="60" w:after="60" w:line="276" w:lineRule="auto"/>
        <w:ind w:left="851"/>
        <w:rPr>
          <w:rFonts w:ascii="Arial" w:hAnsi="Arial" w:cs="Arial"/>
          <w:szCs w:val="24"/>
        </w:rPr>
      </w:pPr>
      <w:r w:rsidRPr="00816D8B">
        <w:rPr>
          <w:rFonts w:ascii="Arial" w:hAnsi="Arial" w:cs="Arial"/>
          <w:szCs w:val="24"/>
        </w:rPr>
        <w:t>projekt po negocjacjach został prawidłowo poprawiony/uzupełniony w zakresie spełniania kryteriów obligatoryjnych w terminie określonym przez Instytucję Organizującej Nabór (o ile dotyczy) oraz</w:t>
      </w:r>
    </w:p>
    <w:p w14:paraId="46094E8D" w14:textId="77777777" w:rsidR="00C97092" w:rsidRPr="00816D8B" w:rsidRDefault="00C97092" w:rsidP="00BA2D4D">
      <w:pPr>
        <w:pStyle w:val="Tekstpodstawowy"/>
        <w:numPr>
          <w:ilvl w:val="0"/>
          <w:numId w:val="117"/>
        </w:numPr>
        <w:suppressAutoHyphens/>
        <w:spacing w:before="60" w:after="60" w:line="276" w:lineRule="auto"/>
        <w:ind w:left="851"/>
        <w:rPr>
          <w:rFonts w:ascii="Arial" w:hAnsi="Arial" w:cs="Arial"/>
          <w:szCs w:val="24"/>
        </w:rPr>
      </w:pPr>
      <w:r w:rsidRPr="00816D8B">
        <w:rPr>
          <w:rFonts w:ascii="Arial" w:hAnsi="Arial" w:cs="Arial"/>
          <w:szCs w:val="24"/>
        </w:rPr>
        <w:t>zostały udzielone informacje i wyjaśnienia wymagane podczas negocjacji lub spełnione zostały warunki określone przez oceniających podczas negocjacji w terminie określonym przez Instytucję Organizującej Nabór (o ile dotyczy) oraz</w:t>
      </w:r>
    </w:p>
    <w:p w14:paraId="6E17527C" w14:textId="77777777" w:rsidR="00C97092" w:rsidRPr="00816D8B" w:rsidRDefault="00C97092" w:rsidP="00BA2D4D">
      <w:pPr>
        <w:pStyle w:val="Tekstpodstawowy"/>
        <w:numPr>
          <w:ilvl w:val="0"/>
          <w:numId w:val="117"/>
        </w:numPr>
        <w:suppressAutoHyphens/>
        <w:spacing w:before="60" w:after="60" w:line="276" w:lineRule="auto"/>
        <w:ind w:left="851"/>
        <w:rPr>
          <w:rFonts w:ascii="Arial" w:hAnsi="Arial" w:cs="Arial"/>
          <w:szCs w:val="24"/>
        </w:rPr>
      </w:pPr>
      <w:r w:rsidRPr="00816D8B">
        <w:rPr>
          <w:rFonts w:ascii="Arial" w:hAnsi="Arial" w:cs="Arial"/>
          <w:szCs w:val="24"/>
        </w:rPr>
        <w:t>do projektu nie wprowadzono innych nieuzgodnionych w ramach negocjacji zmian.</w:t>
      </w:r>
    </w:p>
    <w:p w14:paraId="0FC44208" w14:textId="77777777" w:rsidR="00C97092" w:rsidRPr="00816D8B" w:rsidRDefault="00C97092" w:rsidP="00BA2D4D">
      <w:pPr>
        <w:numPr>
          <w:ilvl w:val="0"/>
          <w:numId w:val="38"/>
        </w:numPr>
        <w:suppressAutoHyphens/>
        <w:autoSpaceDE w:val="0"/>
        <w:autoSpaceDN w:val="0"/>
        <w:adjustRightInd w:val="0"/>
        <w:spacing w:before="60" w:after="60" w:line="276" w:lineRule="auto"/>
        <w:rPr>
          <w:rFonts w:ascii="Arial" w:hAnsi="Arial" w:cs="Arial"/>
        </w:rPr>
      </w:pPr>
      <w:r w:rsidRPr="00816D8B">
        <w:rPr>
          <w:rFonts w:ascii="Arial" w:hAnsi="Arial" w:cs="Arial"/>
        </w:rPr>
        <w:t>Wnioskodawca, w wyniku skierowania jego projektu do negocjacji, przesyła do ION:</w:t>
      </w:r>
    </w:p>
    <w:p w14:paraId="7725DE6E" w14:textId="77777777" w:rsidR="00C97092" w:rsidRPr="00816D8B" w:rsidRDefault="00C97092" w:rsidP="00BA2D4D">
      <w:pPr>
        <w:pStyle w:val="Tekstpodstawowy"/>
        <w:numPr>
          <w:ilvl w:val="0"/>
          <w:numId w:val="118"/>
        </w:numPr>
        <w:suppressAutoHyphens/>
        <w:spacing w:before="60" w:after="60" w:line="276" w:lineRule="auto"/>
        <w:ind w:left="851"/>
        <w:rPr>
          <w:rFonts w:ascii="Arial" w:hAnsi="Arial" w:cs="Arial"/>
        </w:rPr>
      </w:pPr>
      <w:r w:rsidRPr="00816D8B">
        <w:rPr>
          <w:rFonts w:ascii="Arial" w:hAnsi="Arial" w:cs="Arial"/>
        </w:rPr>
        <w:t xml:space="preserve">skorygowany wniosek i/lub </w:t>
      </w:r>
    </w:p>
    <w:p w14:paraId="02D324A4" w14:textId="77777777" w:rsidR="00C97092" w:rsidRPr="00816D8B" w:rsidRDefault="00C97092" w:rsidP="00BA2D4D">
      <w:pPr>
        <w:pStyle w:val="Tekstpodstawowy"/>
        <w:numPr>
          <w:ilvl w:val="0"/>
          <w:numId w:val="118"/>
        </w:numPr>
        <w:suppressAutoHyphens/>
        <w:spacing w:before="60" w:after="60" w:line="276" w:lineRule="auto"/>
        <w:ind w:left="851"/>
        <w:rPr>
          <w:rFonts w:ascii="Arial" w:hAnsi="Arial" w:cs="Arial"/>
        </w:rPr>
      </w:pPr>
      <w:r w:rsidRPr="00816D8B">
        <w:rPr>
          <w:rFonts w:ascii="Arial" w:hAnsi="Arial" w:cs="Arial"/>
        </w:rPr>
        <w:t xml:space="preserve">wyjaśnienia dotyczące kwestii skierowanych do negocjacji </w:t>
      </w:r>
    </w:p>
    <w:p w14:paraId="793152A9" w14:textId="25A1A87F" w:rsidR="00C97092" w:rsidRPr="00816D8B" w:rsidRDefault="00C97092" w:rsidP="00C97092">
      <w:pPr>
        <w:autoSpaceDE w:val="0"/>
        <w:adjustRightInd w:val="0"/>
        <w:spacing w:before="60" w:after="60" w:line="276" w:lineRule="auto"/>
        <w:ind w:left="426"/>
        <w:rPr>
          <w:rFonts w:ascii="Arial" w:hAnsi="Arial" w:cs="Arial"/>
        </w:rPr>
      </w:pPr>
      <w:r w:rsidRPr="00816D8B">
        <w:rPr>
          <w:rFonts w:ascii="Arial" w:hAnsi="Arial" w:cs="Arial"/>
        </w:rPr>
        <w:t xml:space="preserve">w terminie </w:t>
      </w:r>
      <w:r w:rsidRPr="00816D8B">
        <w:rPr>
          <w:rFonts w:ascii="Arial" w:hAnsi="Arial" w:cs="Arial"/>
          <w:b/>
        </w:rPr>
        <w:t>7 dni</w:t>
      </w:r>
      <w:r w:rsidRPr="00816D8B">
        <w:rPr>
          <w:rFonts w:ascii="Arial" w:hAnsi="Arial" w:cs="Arial"/>
        </w:rPr>
        <w:t xml:space="preserve"> od dnia następującego po dniu przekazania informacji, o której mowa w podrozdziale 6.1.1 pkt </w:t>
      </w:r>
      <w:r w:rsidRPr="00816D8B">
        <w:rPr>
          <w:rFonts w:ascii="Arial" w:hAnsi="Arial" w:cs="Arial"/>
          <w:spacing w:val="4"/>
        </w:rPr>
        <w:t>2</w:t>
      </w:r>
      <w:r w:rsidR="00B65080">
        <w:rPr>
          <w:rFonts w:ascii="Arial" w:hAnsi="Arial" w:cs="Arial"/>
          <w:spacing w:val="4"/>
        </w:rPr>
        <w:t>1</w:t>
      </w:r>
      <w:r w:rsidRPr="00816D8B">
        <w:rPr>
          <w:rFonts w:ascii="Arial" w:hAnsi="Arial" w:cs="Arial"/>
          <w:spacing w:val="4"/>
        </w:rPr>
        <w:t xml:space="preserve"> lit. a)</w:t>
      </w:r>
      <w:r w:rsidRPr="00816D8B">
        <w:rPr>
          <w:rFonts w:ascii="Arial" w:hAnsi="Arial" w:cs="Arial"/>
        </w:rPr>
        <w:t xml:space="preserve">. </w:t>
      </w:r>
    </w:p>
    <w:p w14:paraId="743D083E" w14:textId="77777777" w:rsidR="00C97092" w:rsidRPr="00816D8B" w:rsidRDefault="00C97092" w:rsidP="00C97092">
      <w:pPr>
        <w:autoSpaceDE w:val="0"/>
        <w:adjustRightInd w:val="0"/>
        <w:spacing w:before="60" w:after="60" w:line="276" w:lineRule="auto"/>
        <w:rPr>
          <w:rFonts w:ascii="Arial" w:hAnsi="Arial" w:cs="Arial"/>
        </w:rPr>
      </w:pPr>
      <w:r w:rsidRPr="00816D8B">
        <w:rPr>
          <w:rFonts w:ascii="Arial" w:hAnsi="Arial" w:cs="Arial"/>
        </w:rPr>
        <w:t>Skutkiem niezłożenia przez wnioskodawcę wyjaśnień w SOWA EFS we wskazanym terminie, przy jednoczesnym braku złożenia skorygowanego wniosku w terminie jest negatywny wynik negocjacji, a tym samym negatywna ocena projektu.</w:t>
      </w:r>
    </w:p>
    <w:p w14:paraId="64722430" w14:textId="77777777" w:rsidR="00C97092" w:rsidRPr="00816D8B" w:rsidRDefault="00C97092" w:rsidP="00C97092">
      <w:pPr>
        <w:autoSpaceDE w:val="0"/>
        <w:adjustRightInd w:val="0"/>
        <w:spacing w:before="60" w:after="60" w:line="276" w:lineRule="auto"/>
        <w:rPr>
          <w:rFonts w:ascii="Arial" w:hAnsi="Arial" w:cs="Arial"/>
        </w:rPr>
      </w:pPr>
      <w:r w:rsidRPr="00816D8B">
        <w:rPr>
          <w:rFonts w:ascii="Arial" w:hAnsi="Arial" w:cs="Arial"/>
        </w:rPr>
        <w:t xml:space="preserve">Możliwość złożenia przez wnioskodawcę wyjaśnień, o których mowa w lit. b) jest </w:t>
      </w:r>
      <w:r w:rsidRPr="00816D8B">
        <w:rPr>
          <w:rFonts w:ascii="Arial" w:hAnsi="Arial" w:cs="Arial"/>
          <w:bCs/>
        </w:rPr>
        <w:t>jednokrotna.</w:t>
      </w:r>
    </w:p>
    <w:p w14:paraId="09E33469" w14:textId="77777777" w:rsidR="00C97092" w:rsidRPr="00816D8B" w:rsidRDefault="00C97092" w:rsidP="00C97092">
      <w:pPr>
        <w:autoSpaceDE w:val="0"/>
        <w:adjustRightInd w:val="0"/>
        <w:spacing w:before="60" w:after="60" w:line="276" w:lineRule="auto"/>
        <w:rPr>
          <w:rFonts w:ascii="Arial" w:hAnsi="Arial" w:cs="Arial"/>
        </w:rPr>
      </w:pPr>
      <w:r w:rsidRPr="00816D8B">
        <w:rPr>
          <w:rFonts w:ascii="Arial" w:hAnsi="Arial" w:cs="Arial"/>
        </w:rPr>
        <w:t>W przypadku, o którym mowa w lit. b) ION odnosi się do przedstawionych przez wnioskodawcę wyjaśnień dotyczących kwestii skierowanych do negocjacji w terminie nie dłuższym niż 7 dni od dnia wpływu do ION wyjaśnień, wskazując ostateczny zakres korekt niezbędnych do wprowadzenia w projekcie i wyznaczając termin na złożenie skorygowanego wniosku o dofinansowanie projektu, tj. 7 dni od dnia następującego po dniu przekazania wezwania w tej sprawie.</w:t>
      </w:r>
    </w:p>
    <w:p w14:paraId="6C5E53FE" w14:textId="77777777" w:rsidR="00C97092" w:rsidRPr="00816D8B" w:rsidRDefault="00C97092" w:rsidP="00C97092">
      <w:pPr>
        <w:autoSpaceDE w:val="0"/>
        <w:adjustRightInd w:val="0"/>
        <w:spacing w:before="120" w:after="60" w:line="276" w:lineRule="auto"/>
        <w:rPr>
          <w:rFonts w:ascii="Arial" w:hAnsi="Arial" w:cs="Arial"/>
        </w:rPr>
      </w:pPr>
      <w:r w:rsidRPr="00816D8B">
        <w:rPr>
          <w:rFonts w:ascii="Arial" w:hAnsi="Arial" w:cs="Arial"/>
          <w:b/>
        </w:rPr>
        <w:lastRenderedPageBreak/>
        <w:t>Skorygowany wniosek w wyniku negocjacji</w:t>
      </w:r>
      <w:r w:rsidRPr="00816D8B">
        <w:rPr>
          <w:rFonts w:ascii="Arial" w:hAnsi="Arial" w:cs="Arial"/>
        </w:rPr>
        <w:t>:</w:t>
      </w:r>
    </w:p>
    <w:p w14:paraId="79C92BC9" w14:textId="77777777" w:rsidR="00C97092" w:rsidRPr="00816D8B" w:rsidRDefault="00C97092" w:rsidP="00BA2D4D">
      <w:pPr>
        <w:numPr>
          <w:ilvl w:val="0"/>
          <w:numId w:val="40"/>
        </w:numPr>
        <w:suppressAutoHyphens/>
        <w:autoSpaceDE w:val="0"/>
        <w:autoSpaceDN w:val="0"/>
        <w:adjustRightInd w:val="0"/>
        <w:spacing w:before="60" w:after="60" w:line="276" w:lineRule="auto"/>
        <w:rPr>
          <w:rFonts w:ascii="Arial" w:hAnsi="Arial" w:cs="Arial"/>
        </w:rPr>
      </w:pPr>
      <w:r w:rsidRPr="00816D8B">
        <w:rPr>
          <w:rFonts w:ascii="Arial" w:hAnsi="Arial" w:cs="Arial"/>
        </w:rPr>
        <w:t xml:space="preserve">Skorygowany wniosek o dofinansowanie projektu </w:t>
      </w:r>
      <w:r w:rsidRPr="00816D8B">
        <w:rPr>
          <w:rFonts w:ascii="Arial" w:hAnsi="Arial" w:cs="Arial"/>
          <w:b/>
        </w:rPr>
        <w:t>musi zostać złożony w sposób określony w Rozdziale 2.5 Regulaminu w terminie określonym przez ION</w:t>
      </w:r>
      <w:r w:rsidRPr="00816D8B">
        <w:rPr>
          <w:rFonts w:ascii="Arial" w:hAnsi="Arial" w:cs="Arial"/>
        </w:rPr>
        <w:t xml:space="preserve">. Ponadto nie należy zmieniać zapisów w innych częściach wniosku aniżeli zmiany wskazane w wezwaniu dotyczącym warunków negocjacyjnych (w przypadku braku przesłania przez wnioskodawcę wyjaśnień, o których mowa w pkt 9 lit. b)/ lub w wezwaniu zawierającym ostateczny zakres korekt niezbędnych do wprowadzenia w projekcie. </w:t>
      </w:r>
    </w:p>
    <w:p w14:paraId="35A1A93E" w14:textId="77777777" w:rsidR="00C97092" w:rsidRPr="00816D8B" w:rsidRDefault="00C97092" w:rsidP="00BA2D4D">
      <w:pPr>
        <w:numPr>
          <w:ilvl w:val="0"/>
          <w:numId w:val="40"/>
        </w:numPr>
        <w:suppressAutoHyphens/>
        <w:autoSpaceDE w:val="0"/>
        <w:autoSpaceDN w:val="0"/>
        <w:adjustRightInd w:val="0"/>
        <w:spacing w:before="60" w:after="60" w:line="276" w:lineRule="auto"/>
        <w:ind w:left="426" w:hanging="426"/>
        <w:rPr>
          <w:rFonts w:ascii="Arial" w:hAnsi="Arial" w:cs="Arial"/>
          <w:spacing w:val="4"/>
        </w:rPr>
      </w:pPr>
      <w:r w:rsidRPr="00816D8B">
        <w:rPr>
          <w:rFonts w:ascii="Arial" w:hAnsi="Arial" w:cs="Arial"/>
        </w:rPr>
        <w:t>Przekazany przez wnioskodawcę, skorygowany zgodnie z ustaleniami negocjacyjnymi wniosek o dofinansowanie projektu, podlega niezwłocznej ocenie, czy projekt spełnia kryterium negocjacyjne wskazane w pkt 8.</w:t>
      </w:r>
    </w:p>
    <w:p w14:paraId="15E686AB" w14:textId="77777777" w:rsidR="00C97092" w:rsidRPr="00816D8B" w:rsidRDefault="00C97092" w:rsidP="00BA2D4D">
      <w:pPr>
        <w:numPr>
          <w:ilvl w:val="0"/>
          <w:numId w:val="40"/>
        </w:numPr>
        <w:suppressAutoHyphens/>
        <w:autoSpaceDE w:val="0"/>
        <w:autoSpaceDN w:val="0"/>
        <w:adjustRightInd w:val="0"/>
        <w:spacing w:before="60" w:after="60" w:line="276" w:lineRule="auto"/>
        <w:ind w:left="454" w:hanging="426"/>
        <w:rPr>
          <w:rFonts w:ascii="Arial" w:hAnsi="Arial" w:cs="Arial"/>
          <w:spacing w:val="4"/>
        </w:rPr>
      </w:pPr>
      <w:r w:rsidRPr="00816D8B">
        <w:rPr>
          <w:rFonts w:ascii="Arial" w:hAnsi="Arial" w:cs="Arial"/>
          <w:spacing w:val="4"/>
        </w:rPr>
        <w:t xml:space="preserve">W sytuacji, gdy członek KOP podczas oceny skorygowanego wniosku o dofinansowanie projektu zidentyfikuje, iż wniosek, który wpłynął w wyznaczonym przez ION terminie nie został prawidłowo skorygowany, </w:t>
      </w:r>
      <w:r w:rsidRPr="00816D8B">
        <w:rPr>
          <w:rFonts w:ascii="Arial" w:hAnsi="Arial" w:cs="Arial"/>
          <w:b/>
          <w:bCs/>
          <w:spacing w:val="4"/>
        </w:rPr>
        <w:t>ION</w:t>
      </w:r>
      <w:r w:rsidRPr="00816D8B">
        <w:rPr>
          <w:rFonts w:ascii="Arial" w:hAnsi="Arial" w:cs="Arial"/>
          <w:spacing w:val="4"/>
        </w:rPr>
        <w:t xml:space="preserve"> </w:t>
      </w:r>
      <w:r w:rsidRPr="00816D8B">
        <w:rPr>
          <w:rFonts w:ascii="Arial" w:hAnsi="Arial" w:cs="Arial"/>
          <w:b/>
          <w:bCs/>
          <w:spacing w:val="4"/>
        </w:rPr>
        <w:t xml:space="preserve">ponownie wzywa wnioskodawcę do złożenia poprawnie skorygowanego wniosku wyznaczając ostateczny termin. Termin na złożenie skorygowanego wniosku wynosi 7 dni </w:t>
      </w:r>
      <w:r w:rsidRPr="00816D8B">
        <w:rPr>
          <w:rFonts w:ascii="Arial" w:hAnsi="Arial" w:cs="Arial"/>
          <w:spacing w:val="4"/>
        </w:rPr>
        <w:t>od dnia</w:t>
      </w:r>
      <w:r w:rsidRPr="00816D8B">
        <w:rPr>
          <w:rFonts w:ascii="Arial" w:hAnsi="Arial" w:cs="Arial"/>
          <w:b/>
          <w:bCs/>
          <w:spacing w:val="4"/>
        </w:rPr>
        <w:t xml:space="preserve"> </w:t>
      </w:r>
      <w:r w:rsidRPr="00816D8B">
        <w:rPr>
          <w:rFonts w:ascii="Arial" w:hAnsi="Arial" w:cs="Arial"/>
        </w:rPr>
        <w:t>następującego po dniu przekazania wezwania w tej sprawie</w:t>
      </w:r>
      <w:r w:rsidRPr="00816D8B">
        <w:rPr>
          <w:rFonts w:ascii="Arial" w:hAnsi="Arial"/>
          <w:spacing w:val="4"/>
        </w:rPr>
        <w:t>.</w:t>
      </w:r>
      <w:r w:rsidRPr="00816D8B">
        <w:rPr>
          <w:rFonts w:ascii="Arial" w:hAnsi="Arial" w:cs="Arial"/>
          <w:b/>
          <w:bCs/>
          <w:spacing w:val="4"/>
        </w:rPr>
        <w:t xml:space="preserve"> </w:t>
      </w:r>
    </w:p>
    <w:p w14:paraId="47C90B1D" w14:textId="77777777" w:rsidR="00C97092" w:rsidRPr="00816D8B" w:rsidRDefault="00C97092" w:rsidP="00C97092">
      <w:pPr>
        <w:autoSpaceDE w:val="0"/>
        <w:adjustRightInd w:val="0"/>
        <w:spacing w:before="60" w:after="60" w:line="276" w:lineRule="auto"/>
        <w:ind w:left="454"/>
        <w:rPr>
          <w:rFonts w:ascii="Arial" w:hAnsi="Arial" w:cs="Arial"/>
        </w:rPr>
      </w:pPr>
      <w:r w:rsidRPr="00816D8B">
        <w:rPr>
          <w:rFonts w:ascii="Arial" w:hAnsi="Arial" w:cs="Arial"/>
        </w:rPr>
        <w:t>Skutkiem niezłożenia przez Wnioskodawcę wniosku w terminie, skorygowanego we właściwy sposób jest negatywny wynik negocjacji, a tym samym negatywna ocena projektu.</w:t>
      </w:r>
    </w:p>
    <w:p w14:paraId="06BC2BD5" w14:textId="77777777" w:rsidR="00C97092" w:rsidRPr="00816D8B" w:rsidRDefault="00C97092" w:rsidP="00BA2D4D">
      <w:pPr>
        <w:numPr>
          <w:ilvl w:val="0"/>
          <w:numId w:val="40"/>
        </w:numPr>
        <w:autoSpaceDE w:val="0"/>
        <w:adjustRightInd w:val="0"/>
        <w:spacing w:before="60" w:after="60" w:line="276" w:lineRule="auto"/>
        <w:ind w:left="426" w:hanging="426"/>
        <w:rPr>
          <w:rFonts w:ascii="Arial" w:hAnsi="Arial" w:cs="Arial"/>
        </w:rPr>
      </w:pPr>
      <w:r w:rsidRPr="00816D8B">
        <w:rPr>
          <w:rFonts w:ascii="Arial" w:hAnsi="Arial" w:cs="Arial"/>
        </w:rPr>
        <w:t xml:space="preserve">Jeżeli w efekcie negocjacji: </w:t>
      </w:r>
    </w:p>
    <w:p w14:paraId="7BEA4B1D" w14:textId="77777777" w:rsidR="00C97092" w:rsidRPr="00816D8B" w:rsidRDefault="00C97092" w:rsidP="00BA2D4D">
      <w:pPr>
        <w:numPr>
          <w:ilvl w:val="2"/>
          <w:numId w:val="41"/>
        </w:numPr>
        <w:autoSpaceDE w:val="0"/>
        <w:adjustRightInd w:val="0"/>
        <w:spacing w:before="60" w:after="60" w:line="276" w:lineRule="auto"/>
        <w:ind w:left="993" w:hanging="426"/>
        <w:rPr>
          <w:rFonts w:ascii="Arial" w:hAnsi="Arial" w:cs="Arial"/>
        </w:rPr>
      </w:pPr>
      <w:r w:rsidRPr="00816D8B">
        <w:rPr>
          <w:rFonts w:ascii="Arial" w:hAnsi="Arial" w:cs="Arial"/>
        </w:rPr>
        <w:t xml:space="preserve">wnioskodawca nie wprowadzi uzupełnień lub poprawek wynikających z warunków negocjacyjnych lub </w:t>
      </w:r>
    </w:p>
    <w:p w14:paraId="66509556" w14:textId="77777777" w:rsidR="00C97092" w:rsidRPr="00816D8B" w:rsidRDefault="00C97092" w:rsidP="00BA2D4D">
      <w:pPr>
        <w:numPr>
          <w:ilvl w:val="2"/>
          <w:numId w:val="41"/>
        </w:numPr>
        <w:autoSpaceDE w:val="0"/>
        <w:adjustRightInd w:val="0"/>
        <w:spacing w:before="60" w:after="60" w:line="276" w:lineRule="auto"/>
        <w:ind w:left="993" w:hanging="426"/>
        <w:rPr>
          <w:rFonts w:ascii="Arial" w:hAnsi="Arial" w:cs="Arial"/>
        </w:rPr>
      </w:pPr>
      <w:r w:rsidRPr="00816D8B">
        <w:rPr>
          <w:rFonts w:ascii="Arial" w:hAnsi="Arial" w:cs="Arial"/>
        </w:rPr>
        <w:t xml:space="preserve">wnioskodawca nie przedstawi informacji i wyjaśnień wynikających z warunków negocjacyjnych lub przekazane wyjaśnienia i informacje nie zostaną zaakceptowane przez KOP lub </w:t>
      </w:r>
    </w:p>
    <w:p w14:paraId="3C7E038C" w14:textId="77777777" w:rsidR="00C97092" w:rsidRPr="00816D8B" w:rsidRDefault="00C97092" w:rsidP="00BA2D4D">
      <w:pPr>
        <w:numPr>
          <w:ilvl w:val="2"/>
          <w:numId w:val="41"/>
        </w:numPr>
        <w:autoSpaceDE w:val="0"/>
        <w:adjustRightInd w:val="0"/>
        <w:spacing w:before="60" w:after="60" w:line="276" w:lineRule="auto"/>
        <w:ind w:left="993" w:hanging="426"/>
        <w:rPr>
          <w:rFonts w:ascii="Arial" w:hAnsi="Arial" w:cs="Arial"/>
        </w:rPr>
      </w:pPr>
      <w:r w:rsidRPr="00816D8B">
        <w:rPr>
          <w:rFonts w:ascii="Arial" w:hAnsi="Arial" w:cs="Arial"/>
        </w:rPr>
        <w:t xml:space="preserve">wnioskodawca wprowadzi we wniosku zmiany inne niż wynikające z warunków negocjacyjnych, </w:t>
      </w:r>
    </w:p>
    <w:p w14:paraId="495ADCA3" w14:textId="77777777" w:rsidR="00C97092" w:rsidRPr="00816D8B" w:rsidRDefault="00C97092" w:rsidP="00C97092">
      <w:pPr>
        <w:autoSpaceDE w:val="0"/>
        <w:adjustRightInd w:val="0"/>
        <w:spacing w:before="60" w:after="60" w:line="276" w:lineRule="auto"/>
        <w:ind w:left="426"/>
        <w:rPr>
          <w:rFonts w:ascii="Arial" w:hAnsi="Arial" w:cs="Arial"/>
        </w:rPr>
      </w:pPr>
      <w:r w:rsidRPr="00816D8B">
        <w:rPr>
          <w:rFonts w:ascii="Arial" w:hAnsi="Arial" w:cs="Arial"/>
        </w:rPr>
        <w:t>etap negocjacji kończy się z wynikiem negatywnym. Oznacza to niespełnienie kryterium negocjacyjnego.</w:t>
      </w:r>
    </w:p>
    <w:p w14:paraId="3DCF3DB2" w14:textId="77777777" w:rsidR="00C97092" w:rsidRPr="00816D8B" w:rsidRDefault="00C97092" w:rsidP="00BA2D4D">
      <w:pPr>
        <w:numPr>
          <w:ilvl w:val="0"/>
          <w:numId w:val="72"/>
        </w:numPr>
        <w:suppressAutoHyphens/>
        <w:autoSpaceDE w:val="0"/>
        <w:autoSpaceDN w:val="0"/>
        <w:adjustRightInd w:val="0"/>
        <w:spacing w:before="60" w:after="60" w:line="276" w:lineRule="auto"/>
        <w:rPr>
          <w:rFonts w:ascii="Arial" w:hAnsi="Arial" w:cs="Arial"/>
        </w:rPr>
      </w:pPr>
      <w:r w:rsidRPr="00816D8B">
        <w:rPr>
          <w:rFonts w:ascii="Arial" w:hAnsi="Arial" w:cs="Arial"/>
        </w:rPr>
        <w:t>W przypadku, gdy członek KOP podczas weryfikacji wniosku o dofinansowanie projektu zidentyfikuje, iż wprowadzone po negocjacjach zmiany powodują niespełnienie któregokolwiek z kryteriów wyboru projektów, oceniający odnotowuje ten fakt w Karcie dotyczącej negocjacji</w:t>
      </w:r>
      <w:r w:rsidRPr="00816D8B">
        <w:rPr>
          <w:rFonts w:ascii="Arial" w:hAnsi="Arial" w:cs="Arial"/>
          <w:spacing w:val="4"/>
        </w:rPr>
        <w:t>. Powyższe skutkuje negatywną oceną projektu.</w:t>
      </w:r>
    </w:p>
    <w:p w14:paraId="527E9F65" w14:textId="77777777" w:rsidR="00C97092" w:rsidRPr="00816D8B" w:rsidRDefault="00C97092" w:rsidP="00BA2D4D">
      <w:pPr>
        <w:numPr>
          <w:ilvl w:val="0"/>
          <w:numId w:val="72"/>
        </w:numPr>
        <w:suppressAutoHyphens/>
        <w:autoSpaceDE w:val="0"/>
        <w:autoSpaceDN w:val="0"/>
        <w:adjustRightInd w:val="0"/>
        <w:spacing w:before="60" w:after="60" w:line="276" w:lineRule="auto"/>
        <w:ind w:left="426" w:hanging="426"/>
        <w:rPr>
          <w:rFonts w:ascii="Arial" w:hAnsi="Arial" w:cs="Arial"/>
        </w:rPr>
      </w:pPr>
      <w:r w:rsidRPr="00816D8B">
        <w:rPr>
          <w:rFonts w:ascii="Arial" w:hAnsi="Arial" w:cs="Arial"/>
        </w:rPr>
        <w:t xml:space="preserve">W sytuacji, gdy członek KOP zidentyfikuje na etapie negocjacji, iż projekt posiada uchybienia niedostrzeżone na etapie oceny formalno-merytorycznej odnotowuje ten fakt na Karcie dotyczącej negocjacji i wskazuje (wraz z uzasadnieniem), że projekt powinien zostać zwrócony do etapu oceny formalno-merytorycznej. Projekt kierowany jest do oceny formalno-merytorycznej. Ponownej oceny spełniania przez projekt kryteriów wyboru projektów dokonują Członkowie KOP, </w:t>
      </w:r>
      <w:r w:rsidRPr="00816D8B">
        <w:rPr>
          <w:rFonts w:ascii="Arial" w:hAnsi="Arial" w:cs="Arial"/>
        </w:rPr>
        <w:lastRenderedPageBreak/>
        <w:t>którzy nie byli zaangażowani w pierwotną ocenę formalno-merytoryczną projektu, a ocena spełniania przez projekt kryteriów wyboru projektów jest dokonywana wyłącznie w zakresie kryteriów, których wątpliwości dotyczą.</w:t>
      </w:r>
    </w:p>
    <w:p w14:paraId="5EB5B557" w14:textId="77777777" w:rsidR="00C97092" w:rsidRPr="00816D8B" w:rsidRDefault="00C97092" w:rsidP="00BA2D4D">
      <w:pPr>
        <w:pStyle w:val="Akapitzlist100"/>
        <w:numPr>
          <w:ilvl w:val="0"/>
          <w:numId w:val="72"/>
        </w:numPr>
        <w:autoSpaceDE w:val="0"/>
        <w:adjustRightInd w:val="0"/>
        <w:spacing w:line="276" w:lineRule="auto"/>
        <w:rPr>
          <w:rFonts w:ascii="Arial" w:hAnsi="Arial" w:cs="Arial"/>
        </w:rPr>
      </w:pPr>
      <w:r w:rsidRPr="00816D8B">
        <w:rPr>
          <w:rFonts w:ascii="Arial" w:hAnsi="Arial" w:cs="Arial"/>
        </w:rPr>
        <w:t>KOP niezwłocznie po zakończeniu negocjacji, sporządza Informację dotyczącą wyników negocjacji wraz z Listą projektów ocenionych z wyróżnieniem projektów rekomendowanych do dofinansowania.</w:t>
      </w:r>
    </w:p>
    <w:p w14:paraId="7BFAA7AA" w14:textId="77777777" w:rsidR="00C97092" w:rsidRPr="00816D8B" w:rsidRDefault="00C97092" w:rsidP="00BA2D4D">
      <w:pPr>
        <w:numPr>
          <w:ilvl w:val="0"/>
          <w:numId w:val="72"/>
        </w:numPr>
        <w:tabs>
          <w:tab w:val="left" w:pos="426"/>
        </w:tabs>
        <w:spacing w:before="60" w:after="240" w:line="276" w:lineRule="auto"/>
        <w:ind w:left="357" w:hanging="357"/>
        <w:rPr>
          <w:rFonts w:ascii="Arial" w:hAnsi="Arial" w:cs="Arial"/>
        </w:rPr>
      </w:pPr>
      <w:r w:rsidRPr="00816D8B">
        <w:rPr>
          <w:rFonts w:ascii="Arial" w:hAnsi="Arial" w:cs="Arial"/>
        </w:rPr>
        <w:t xml:space="preserve">Przebieg negocjacji opisywany jest w Protokole z pracy KOP. </w:t>
      </w:r>
    </w:p>
    <w:p w14:paraId="59FF1586" w14:textId="77777777" w:rsidR="00C97092" w:rsidRPr="00816D8B" w:rsidRDefault="00C97092" w:rsidP="00C97092">
      <w:pPr>
        <w:pStyle w:val="Nagwek3"/>
        <w:spacing w:line="276" w:lineRule="auto"/>
        <w:rPr>
          <w:rFonts w:ascii="Arial" w:hAnsi="Arial" w:cs="Arial"/>
          <w:color w:val="auto"/>
          <w:sz w:val="26"/>
          <w:szCs w:val="26"/>
        </w:rPr>
      </w:pPr>
      <w:bookmarkStart w:id="152" w:name="_Toc129093537"/>
      <w:bookmarkStart w:id="153" w:name="_Toc132872112"/>
      <w:bookmarkStart w:id="154" w:name="_Toc177345897"/>
      <w:bookmarkStart w:id="155" w:name="_Toc201582417"/>
      <w:r w:rsidRPr="00816D8B">
        <w:rPr>
          <w:rFonts w:ascii="Arial" w:hAnsi="Arial" w:cs="Arial"/>
          <w:color w:val="auto"/>
          <w:sz w:val="26"/>
          <w:szCs w:val="26"/>
        </w:rPr>
        <w:t>6.1.3 Ustalenie ostatecznej liczby punktów</w:t>
      </w:r>
      <w:bookmarkEnd w:id="152"/>
      <w:bookmarkEnd w:id="153"/>
      <w:bookmarkEnd w:id="154"/>
      <w:bookmarkEnd w:id="155"/>
    </w:p>
    <w:p w14:paraId="29E99DC2" w14:textId="77777777" w:rsidR="00C97092" w:rsidRPr="00816D8B" w:rsidRDefault="00C97092" w:rsidP="00BA2D4D">
      <w:pPr>
        <w:numPr>
          <w:ilvl w:val="0"/>
          <w:numId w:val="30"/>
        </w:numPr>
        <w:spacing w:before="120" w:after="60" w:line="276" w:lineRule="auto"/>
        <w:ind w:left="425" w:hanging="425"/>
        <w:rPr>
          <w:rFonts w:ascii="Arial" w:hAnsi="Arial" w:cs="Arial"/>
        </w:rPr>
      </w:pPr>
      <w:r w:rsidRPr="00816D8B">
        <w:rPr>
          <w:rFonts w:ascii="Arial" w:hAnsi="Arial" w:cs="Arial"/>
        </w:rPr>
        <w:t xml:space="preserve">Po zakończeniu każdego etapu oceny danego projektu, przewodniczący KOP albo inna osoba powołana do składu KOP, upoważniona przez przewodniczącego KOP dokonuje weryfikacji Kart pod względem formalnym, a także, czy wystąpiły znaczne rozbieżności w ocenie dokonanej przez oceniających. </w:t>
      </w:r>
    </w:p>
    <w:p w14:paraId="0255DA6C" w14:textId="77777777" w:rsidR="00C97092" w:rsidRPr="00816D8B" w:rsidRDefault="00C97092" w:rsidP="00BA2D4D">
      <w:pPr>
        <w:numPr>
          <w:ilvl w:val="0"/>
          <w:numId w:val="30"/>
        </w:numPr>
        <w:spacing w:before="60" w:after="60" w:line="276" w:lineRule="auto"/>
        <w:ind w:left="426" w:hanging="426"/>
        <w:rPr>
          <w:rFonts w:ascii="Arial" w:hAnsi="Arial" w:cs="Arial"/>
        </w:rPr>
      </w:pPr>
      <w:r w:rsidRPr="00816D8B">
        <w:rPr>
          <w:rFonts w:ascii="Arial" w:hAnsi="Arial" w:cs="Arial"/>
          <w:b/>
        </w:rPr>
        <w:t>Za znaczną rozbieżność w ocenie uznaje się</w:t>
      </w:r>
      <w:r w:rsidRPr="00816D8B">
        <w:rPr>
          <w:rFonts w:ascii="Arial" w:hAnsi="Arial" w:cs="Arial"/>
        </w:rPr>
        <w:t>:</w:t>
      </w:r>
    </w:p>
    <w:p w14:paraId="32A90487" w14:textId="77777777" w:rsidR="00C97092" w:rsidRPr="00816D8B" w:rsidRDefault="00C97092" w:rsidP="00BA2D4D">
      <w:pPr>
        <w:numPr>
          <w:ilvl w:val="0"/>
          <w:numId w:val="31"/>
        </w:numPr>
        <w:suppressAutoHyphens/>
        <w:autoSpaceDN w:val="0"/>
        <w:spacing w:before="60" w:after="60" w:line="276" w:lineRule="auto"/>
        <w:ind w:left="851" w:hanging="437"/>
        <w:textAlignment w:val="baseline"/>
        <w:rPr>
          <w:rFonts w:ascii="Arial" w:hAnsi="Arial" w:cs="Arial"/>
        </w:rPr>
      </w:pPr>
      <w:r w:rsidRPr="00816D8B">
        <w:rPr>
          <w:rFonts w:ascii="Arial" w:hAnsi="Arial" w:cs="Arial"/>
        </w:rPr>
        <w:t>różnicę dotyczącą spełnienia:</w:t>
      </w:r>
    </w:p>
    <w:p w14:paraId="191F77BA" w14:textId="77777777" w:rsidR="00C97092" w:rsidRPr="00816D8B" w:rsidRDefault="00C97092" w:rsidP="00BA2D4D">
      <w:pPr>
        <w:numPr>
          <w:ilvl w:val="0"/>
          <w:numId w:val="32"/>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ogólnych formalnych,</w:t>
      </w:r>
    </w:p>
    <w:p w14:paraId="6740EC64" w14:textId="77777777" w:rsidR="00C97092" w:rsidRPr="00816D8B" w:rsidRDefault="00C97092" w:rsidP="00BA2D4D">
      <w:pPr>
        <w:numPr>
          <w:ilvl w:val="0"/>
          <w:numId w:val="32"/>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ogólnych horyzontalnych,</w:t>
      </w:r>
    </w:p>
    <w:p w14:paraId="40B99FA8" w14:textId="77777777" w:rsidR="00C97092" w:rsidRPr="00816D8B" w:rsidRDefault="00C97092" w:rsidP="00BA2D4D">
      <w:pPr>
        <w:numPr>
          <w:ilvl w:val="0"/>
          <w:numId w:val="32"/>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specyficznych dostępu,</w:t>
      </w:r>
    </w:p>
    <w:p w14:paraId="2C2EB604" w14:textId="77777777" w:rsidR="00C97092" w:rsidRPr="00816D8B" w:rsidRDefault="00C97092" w:rsidP="00BA2D4D">
      <w:pPr>
        <w:numPr>
          <w:ilvl w:val="0"/>
          <w:numId w:val="32"/>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specyficznych premiujących oraz</w:t>
      </w:r>
    </w:p>
    <w:p w14:paraId="170983F5" w14:textId="77777777" w:rsidR="00C97092" w:rsidRPr="00816D8B" w:rsidRDefault="00C97092" w:rsidP="00BA2D4D">
      <w:pPr>
        <w:numPr>
          <w:ilvl w:val="0"/>
          <w:numId w:val="32"/>
        </w:numPr>
        <w:suppressAutoHyphens/>
        <w:autoSpaceDN w:val="0"/>
        <w:spacing w:before="60" w:after="60" w:line="276" w:lineRule="auto"/>
        <w:ind w:left="1418"/>
        <w:textAlignment w:val="baseline"/>
        <w:rPr>
          <w:rFonts w:ascii="Arial" w:hAnsi="Arial" w:cs="Arial"/>
        </w:rPr>
      </w:pPr>
      <w:r w:rsidRPr="00816D8B">
        <w:rPr>
          <w:rFonts w:ascii="Arial" w:hAnsi="Arial" w:cs="Arial"/>
        </w:rPr>
        <w:t>kryterium negocjacyjnego,</w:t>
      </w:r>
    </w:p>
    <w:p w14:paraId="631812F0" w14:textId="77777777" w:rsidR="00C97092" w:rsidRPr="00816D8B" w:rsidRDefault="00C97092" w:rsidP="00BA2D4D">
      <w:pPr>
        <w:numPr>
          <w:ilvl w:val="0"/>
          <w:numId w:val="31"/>
        </w:numPr>
        <w:suppressAutoHyphens/>
        <w:spacing w:before="60" w:after="60" w:line="276" w:lineRule="auto"/>
        <w:ind w:left="851" w:hanging="425"/>
        <w:rPr>
          <w:rFonts w:ascii="Arial" w:hAnsi="Arial" w:cs="Arial"/>
        </w:rPr>
      </w:pPr>
      <w:r w:rsidRPr="00816D8B">
        <w:rPr>
          <w:rFonts w:ascii="Arial" w:hAnsi="Arial" w:cs="Arial"/>
        </w:rPr>
        <w:t>sytuację polegającą na tym, że projekt od jednego z oceniających uzyskał co najmniej 60% punktów w poszczególnych częściach oceny formalno-merytorycznej, a od drugiego oceniającego uzyskał mniej niż 60% punktów w poszczególnych częściach oceny formalno-merytorycznej oraz różnica w liczbie punktów przyznanych przez dwóch oceniających za spełnianie kryteriów ogólnych merytorycznych wynosi co najmniej 30% punktów możliwych do przyznania ogółem, tj. 24 punkty (</w:t>
      </w:r>
      <w:r w:rsidRPr="00816D8B">
        <w:rPr>
          <w:rFonts w:ascii="Arial" w:hAnsi="Arial" w:cs="Arial"/>
          <w:b/>
        </w:rPr>
        <w:t>znaczna rozbieżność w zakresie kryteriów ogólnych merytorycznych</w:t>
      </w:r>
      <w:r w:rsidRPr="00816D8B">
        <w:rPr>
          <w:rFonts w:ascii="Arial" w:hAnsi="Arial" w:cs="Arial"/>
        </w:rPr>
        <w:t>) z zastrzeżeniem pkt 5 i 6,</w:t>
      </w:r>
    </w:p>
    <w:p w14:paraId="2D9B5F39" w14:textId="77777777" w:rsidR="00C97092" w:rsidRPr="00816D8B" w:rsidRDefault="00C97092" w:rsidP="00BA2D4D">
      <w:pPr>
        <w:numPr>
          <w:ilvl w:val="0"/>
          <w:numId w:val="31"/>
        </w:numPr>
        <w:suppressAutoHyphens/>
        <w:spacing w:before="60" w:after="60" w:line="276" w:lineRule="auto"/>
        <w:ind w:left="851" w:hanging="425"/>
        <w:rPr>
          <w:rFonts w:ascii="Arial" w:hAnsi="Arial" w:cs="Arial"/>
        </w:rPr>
      </w:pPr>
      <w:r w:rsidRPr="00816D8B">
        <w:rPr>
          <w:rFonts w:ascii="Arial" w:hAnsi="Arial" w:cs="Arial"/>
        </w:rPr>
        <w:t>sytuację, w której jeden z oceniających uznał, że kryterium, które podlega uzupełnieniu/poprawie należy skierować do negocjacji w celu uzupełnienia/poprawy, natomiast drugi oceniający uznał dane kryterium za niespełnione.</w:t>
      </w:r>
    </w:p>
    <w:p w14:paraId="3CA0E5F9" w14:textId="77777777" w:rsidR="00C97092" w:rsidRPr="00816D8B" w:rsidRDefault="00C97092" w:rsidP="00BA2D4D">
      <w:pPr>
        <w:pStyle w:val="Akapitzlist100"/>
        <w:numPr>
          <w:ilvl w:val="0"/>
          <w:numId w:val="30"/>
        </w:numPr>
        <w:tabs>
          <w:tab w:val="left" w:pos="426"/>
        </w:tabs>
        <w:autoSpaceDE w:val="0"/>
        <w:adjustRightInd w:val="0"/>
        <w:spacing w:before="60" w:after="60" w:line="276" w:lineRule="auto"/>
        <w:rPr>
          <w:rFonts w:ascii="Arial" w:hAnsi="Arial" w:cs="Arial"/>
        </w:rPr>
      </w:pPr>
      <w:r w:rsidRPr="00816D8B">
        <w:rPr>
          <w:rFonts w:ascii="Arial" w:hAnsi="Arial" w:cs="Arial"/>
        </w:rPr>
        <w:t xml:space="preserve">W przypadku wystąpienia znacznych rozbieżności, o których mowa powyżej projekt poddawany jest </w:t>
      </w:r>
      <w:r w:rsidRPr="00816D8B">
        <w:rPr>
          <w:rFonts w:ascii="Arial" w:hAnsi="Arial" w:cs="Arial"/>
          <w:b/>
        </w:rPr>
        <w:t>dodatkowej ocenie</w:t>
      </w:r>
      <w:r w:rsidRPr="00816D8B">
        <w:rPr>
          <w:rFonts w:ascii="Arial" w:hAnsi="Arial" w:cs="Arial"/>
        </w:rPr>
        <w:t xml:space="preserve">, którą przeprowadza </w:t>
      </w:r>
      <w:r w:rsidRPr="00816D8B">
        <w:rPr>
          <w:rFonts w:ascii="Arial" w:hAnsi="Arial" w:cs="Arial"/>
          <w:b/>
        </w:rPr>
        <w:t>trzeci oceniający</w:t>
      </w:r>
      <w:r w:rsidRPr="00816D8B">
        <w:rPr>
          <w:rFonts w:ascii="Arial" w:hAnsi="Arial" w:cs="Arial"/>
        </w:rPr>
        <w:t>, wybrany w drodze losowania. Trzeci oceniający dokonuje oceny:</w:t>
      </w:r>
    </w:p>
    <w:p w14:paraId="03A35A40" w14:textId="77777777" w:rsidR="00C97092" w:rsidRPr="00816D8B" w:rsidRDefault="00C97092" w:rsidP="00BA2D4D">
      <w:pPr>
        <w:numPr>
          <w:ilvl w:val="0"/>
          <w:numId w:val="22"/>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t xml:space="preserve">w przypadku rozbieżności w zakresie kryteriów ocenianych na zasadzie zerojedynkowej (kryteria ogólne formalne, kryteria ogólne horyzontalne, kryteria specyficzne dostępu, kryterium negocjacyjne) – wyłącznie kryteriów, w zakresie których wystąpiły rozbieżności, </w:t>
      </w:r>
    </w:p>
    <w:p w14:paraId="2CCA0618" w14:textId="77777777" w:rsidR="00C97092" w:rsidRPr="00816D8B" w:rsidRDefault="00C97092" w:rsidP="00BA2D4D">
      <w:pPr>
        <w:numPr>
          <w:ilvl w:val="0"/>
          <w:numId w:val="22"/>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lastRenderedPageBreak/>
        <w:t>w przypadku znacznej rozbieżności w zakresie kryteriów ogólnych merytorycznych – wyłącznie w zakresie kryteriów ogólnych merytorycznych,</w:t>
      </w:r>
    </w:p>
    <w:p w14:paraId="5D588D13" w14:textId="77777777" w:rsidR="00C97092" w:rsidRPr="00816D8B" w:rsidRDefault="00C97092" w:rsidP="00BA2D4D">
      <w:pPr>
        <w:numPr>
          <w:ilvl w:val="0"/>
          <w:numId w:val="22"/>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t>w przypadku rozbieżności w zakresie spełnienia kryteriów specyficznych premiujących – wyłącznie kryteriów, w zakresie których wystąpiły rozbieżności.</w:t>
      </w:r>
    </w:p>
    <w:p w14:paraId="2929013F" w14:textId="77777777" w:rsidR="00C97092" w:rsidRPr="00816D8B" w:rsidRDefault="00C97092" w:rsidP="00C97092">
      <w:pPr>
        <w:tabs>
          <w:tab w:val="left" w:pos="426"/>
        </w:tabs>
        <w:autoSpaceDE w:val="0"/>
        <w:adjustRightInd w:val="0"/>
        <w:spacing w:before="60" w:after="60" w:line="276" w:lineRule="auto"/>
        <w:rPr>
          <w:rFonts w:ascii="Arial" w:hAnsi="Arial" w:cs="Arial"/>
        </w:rPr>
      </w:pPr>
      <w:r w:rsidRPr="00816D8B">
        <w:rPr>
          <w:rFonts w:ascii="Arial" w:hAnsi="Arial" w:cs="Arial"/>
        </w:rPr>
        <w:t xml:space="preserve">W sytuacji, gdy przedmiotem oceny trzeciego oceniającego było spełnienie kryteriów zerojedynkowych, ocena trzeciego oceniającego jest ostateczna i wiążąca. </w:t>
      </w:r>
    </w:p>
    <w:p w14:paraId="2521A495" w14:textId="77777777" w:rsidR="00C97092" w:rsidRPr="00816D8B" w:rsidRDefault="00C97092" w:rsidP="00C97092">
      <w:pPr>
        <w:tabs>
          <w:tab w:val="left" w:pos="426"/>
        </w:tabs>
        <w:autoSpaceDE w:val="0"/>
        <w:adjustRightInd w:val="0"/>
        <w:spacing w:before="60" w:after="60" w:line="276" w:lineRule="auto"/>
        <w:rPr>
          <w:rFonts w:ascii="Arial" w:hAnsi="Arial" w:cs="Arial"/>
        </w:rPr>
      </w:pPr>
      <w:r w:rsidRPr="00816D8B">
        <w:rPr>
          <w:rFonts w:ascii="Arial" w:hAnsi="Arial" w:cs="Arial"/>
        </w:rPr>
        <w:t>W sytuacji, gdy przedmiotem oceny trzeciego oceniającego były kryteria ogólne merytoryczne, ostateczna liczba punktów obliczana jest zgodnie z pkt 11-12.</w:t>
      </w:r>
    </w:p>
    <w:p w14:paraId="16B3A1AD" w14:textId="77777777" w:rsidR="00C97092" w:rsidRPr="00816D8B" w:rsidRDefault="00C97092" w:rsidP="00C97092">
      <w:pPr>
        <w:tabs>
          <w:tab w:val="left" w:pos="426"/>
        </w:tabs>
        <w:autoSpaceDE w:val="0"/>
        <w:adjustRightInd w:val="0"/>
        <w:spacing w:before="60" w:after="60" w:line="276" w:lineRule="auto"/>
        <w:rPr>
          <w:rFonts w:ascii="Arial" w:hAnsi="Arial" w:cs="Arial"/>
        </w:rPr>
      </w:pPr>
      <w:r w:rsidRPr="00816D8B">
        <w:rPr>
          <w:rFonts w:ascii="Arial" w:hAnsi="Arial" w:cs="Arial"/>
        </w:rPr>
        <w:t>W sytuacji dokonywania oceny formalno-merytorycznej przez trzeciego oceniającego, negocjacje przeprowadza tych dwóch oceniających, których ocena kryteriów merytorycznych przesądziła o tym, że projekt został zakwalifikowany do kolejnego etapu, tj. negocjacji.</w:t>
      </w:r>
    </w:p>
    <w:p w14:paraId="044E3082" w14:textId="77777777" w:rsidR="00C97092" w:rsidRPr="00816D8B" w:rsidRDefault="00C97092" w:rsidP="00BA2D4D">
      <w:pPr>
        <w:pStyle w:val="Akapitzlist100"/>
        <w:numPr>
          <w:ilvl w:val="0"/>
          <w:numId w:val="10"/>
        </w:numPr>
        <w:suppressAutoHyphens/>
        <w:spacing w:before="60" w:after="60" w:line="276" w:lineRule="auto"/>
        <w:contextualSpacing w:val="0"/>
        <w:rPr>
          <w:rFonts w:ascii="Arial" w:hAnsi="Arial" w:cs="Arial"/>
        </w:rPr>
      </w:pPr>
      <w:r w:rsidRPr="00816D8B">
        <w:rPr>
          <w:rFonts w:ascii="Arial" w:hAnsi="Arial" w:cs="Arial"/>
        </w:rPr>
        <w:t>Informacja o ocenie projektu przez trzeciego oceniającego zamieszczana jest w Protokole z pracy KOP.</w:t>
      </w:r>
    </w:p>
    <w:p w14:paraId="46A7A9B7" w14:textId="77777777" w:rsidR="00C97092" w:rsidRPr="00816D8B" w:rsidRDefault="00C97092" w:rsidP="00BA2D4D">
      <w:pPr>
        <w:pStyle w:val="Akapitzlist100"/>
        <w:numPr>
          <w:ilvl w:val="0"/>
          <w:numId w:val="10"/>
        </w:numPr>
        <w:suppressAutoHyphens/>
        <w:spacing w:before="60" w:after="60" w:line="276" w:lineRule="auto"/>
        <w:contextualSpacing w:val="0"/>
        <w:rPr>
          <w:rFonts w:ascii="Arial" w:hAnsi="Arial" w:cs="Arial"/>
        </w:rPr>
      </w:pPr>
      <w:r w:rsidRPr="00816D8B">
        <w:rPr>
          <w:rFonts w:ascii="Arial" w:hAnsi="Arial" w:cs="Arial"/>
          <w:b/>
        </w:rPr>
        <w:t>Za rozbieżność nie jest uznawana sytuacja</w:t>
      </w:r>
      <w:r w:rsidRPr="00816D8B">
        <w:rPr>
          <w:rFonts w:ascii="Arial" w:hAnsi="Arial" w:cs="Arial"/>
        </w:rPr>
        <w:t>, w której jeden z oceniających uznał, że projekt spełnia kryteria zerojedynkowe i uzyskał wymaganą liczbę punktów oraz skierował projekt do negocjacji, a drugi oceniający stwierdził, że projekt spełnia kryteria i uzyskał wymaganą liczbę punktów, jednakże nie skierował projektu do negocjacji. W takim przypadku dany projekt kierowany jest do negocjacji w zakresie wskazanym przez jednego oceniającego.</w:t>
      </w:r>
    </w:p>
    <w:p w14:paraId="2926BE0E" w14:textId="77777777" w:rsidR="00C97092" w:rsidRPr="00816D8B" w:rsidRDefault="00C97092" w:rsidP="00BA2D4D">
      <w:pPr>
        <w:pStyle w:val="Akapitzlist100"/>
        <w:numPr>
          <w:ilvl w:val="0"/>
          <w:numId w:val="10"/>
        </w:numPr>
        <w:suppressAutoHyphens/>
        <w:spacing w:before="60" w:after="60" w:line="276" w:lineRule="auto"/>
        <w:contextualSpacing w:val="0"/>
        <w:rPr>
          <w:rFonts w:ascii="Arial" w:hAnsi="Arial" w:cs="Arial"/>
        </w:rPr>
      </w:pPr>
      <w:r w:rsidRPr="00816D8B">
        <w:rPr>
          <w:rFonts w:ascii="Arial" w:hAnsi="Arial" w:cs="Arial"/>
        </w:rPr>
        <w:t xml:space="preserve">W przypadku różnicy w ocenie spełnienia przez projekt </w:t>
      </w:r>
      <w:r w:rsidRPr="00816D8B">
        <w:rPr>
          <w:rFonts w:ascii="Arial" w:hAnsi="Arial" w:cs="Arial"/>
          <w:b/>
        </w:rPr>
        <w:t>kryteriów specyficznych premiujących</w:t>
      </w:r>
      <w:r w:rsidRPr="00816D8B">
        <w:rPr>
          <w:rFonts w:ascii="Arial" w:hAnsi="Arial" w:cs="Arial"/>
        </w:rPr>
        <w:t xml:space="preserve"> między trzecim oceniającym a jednym z dwóch oceniających (o których mowa w pkt 11-12) dane kryterium specyficzne premiujące jest spełnione, jeśli </w:t>
      </w:r>
      <w:r w:rsidRPr="00816D8B">
        <w:rPr>
          <w:rFonts w:ascii="Arial" w:hAnsi="Arial" w:cs="Arial"/>
          <w:b/>
        </w:rPr>
        <w:t>dwóch oceniających</w:t>
      </w:r>
      <w:r w:rsidRPr="00816D8B">
        <w:rPr>
          <w:rFonts w:ascii="Arial" w:hAnsi="Arial" w:cs="Arial"/>
        </w:rPr>
        <w:t xml:space="preserve"> (trzeci oceniający i jeden z dwóch oceniających) </w:t>
      </w:r>
      <w:r w:rsidRPr="00816D8B">
        <w:rPr>
          <w:rFonts w:ascii="Arial" w:hAnsi="Arial" w:cs="Arial"/>
          <w:b/>
        </w:rPr>
        <w:t>wskazało, że kryterium jest spełnione</w:t>
      </w:r>
      <w:r w:rsidRPr="00816D8B">
        <w:rPr>
          <w:rFonts w:ascii="Arial" w:hAnsi="Arial" w:cs="Arial"/>
        </w:rPr>
        <w:t xml:space="preserve">. </w:t>
      </w:r>
    </w:p>
    <w:p w14:paraId="4E55DA21" w14:textId="77777777" w:rsidR="00C97092" w:rsidRPr="00816D8B" w:rsidRDefault="00C97092" w:rsidP="00BA2D4D">
      <w:pPr>
        <w:pStyle w:val="Akapitzlist100"/>
        <w:numPr>
          <w:ilvl w:val="0"/>
          <w:numId w:val="10"/>
        </w:numPr>
        <w:suppressAutoHyphens/>
        <w:spacing w:before="60" w:after="60" w:line="276" w:lineRule="auto"/>
        <w:ind w:left="397" w:hanging="397"/>
        <w:contextualSpacing w:val="0"/>
        <w:rPr>
          <w:rFonts w:ascii="Arial" w:hAnsi="Arial" w:cs="Arial"/>
        </w:rPr>
      </w:pPr>
      <w:r w:rsidRPr="00816D8B">
        <w:rPr>
          <w:rFonts w:ascii="Arial" w:hAnsi="Arial" w:cs="Arial"/>
        </w:rPr>
        <w:t xml:space="preserve">Po przeprowadzeniu oceny formalno-merytorycznej w przypadku projektów, które spełniają kryteria ogólne formalne, kryteria ogólne horyzontalne oraz kryteria specyficzne dostępu obliczana jest </w:t>
      </w:r>
      <w:r w:rsidRPr="00816D8B">
        <w:rPr>
          <w:rFonts w:ascii="Arial" w:hAnsi="Arial" w:cs="Arial"/>
          <w:b/>
        </w:rPr>
        <w:t>średnia arytmetyczna punktów</w:t>
      </w:r>
      <w:r w:rsidRPr="00816D8B">
        <w:rPr>
          <w:rFonts w:ascii="Arial" w:hAnsi="Arial" w:cs="Arial"/>
        </w:rPr>
        <w:t xml:space="preserve"> przyznanych za kryteria ogólne merytoryczne (nieuwzględniająca punktów przyznanych za spełnienie kryteriów specyficznych premiujących). Tak obliczonych średnich ocen nie zaokrągla się, lecz przedstawia wraz z częścią ułamkową. Maksymalna możliwa do uzyskania średnia liczba punktów za spełnianie kryteriów ogólnych merytorycznych wynosi </w:t>
      </w:r>
      <w:r w:rsidRPr="00816D8B">
        <w:rPr>
          <w:rFonts w:ascii="Arial" w:hAnsi="Arial" w:cs="Arial"/>
          <w:b/>
        </w:rPr>
        <w:t>80.</w:t>
      </w:r>
    </w:p>
    <w:p w14:paraId="4E9E02EC" w14:textId="77777777" w:rsidR="00C97092" w:rsidRPr="00816D8B" w:rsidRDefault="00C97092" w:rsidP="00BA2D4D">
      <w:pPr>
        <w:pStyle w:val="Akapitzlist100"/>
        <w:numPr>
          <w:ilvl w:val="0"/>
          <w:numId w:val="10"/>
        </w:numPr>
        <w:suppressAutoHyphens/>
        <w:spacing w:before="60" w:after="60" w:line="276" w:lineRule="auto"/>
        <w:contextualSpacing w:val="0"/>
        <w:rPr>
          <w:rFonts w:ascii="Arial" w:hAnsi="Arial" w:cs="Arial"/>
        </w:rPr>
      </w:pPr>
      <w:r w:rsidRPr="00816D8B">
        <w:rPr>
          <w:rFonts w:ascii="Arial" w:hAnsi="Arial" w:cs="Arial"/>
        </w:rPr>
        <w:t xml:space="preserve">W przypadku, gdy wniosek od każdego z obydwu oceniających uzyskał co najmniej 60% punktów w poszczególnych częściach oceny formalno-merytorycznej końcową ocenę projektu stanowi suma: </w:t>
      </w:r>
    </w:p>
    <w:p w14:paraId="1EE2F6E5" w14:textId="77777777" w:rsidR="00C97092" w:rsidRPr="00816D8B" w:rsidRDefault="00C97092" w:rsidP="00BA2D4D">
      <w:pPr>
        <w:numPr>
          <w:ilvl w:val="0"/>
          <w:numId w:val="102"/>
        </w:numPr>
        <w:suppressAutoHyphens/>
        <w:spacing w:before="60" w:after="60" w:line="276" w:lineRule="auto"/>
        <w:ind w:left="851" w:hanging="284"/>
        <w:rPr>
          <w:rFonts w:ascii="Arial" w:hAnsi="Arial" w:cs="Arial"/>
        </w:rPr>
      </w:pPr>
      <w:r w:rsidRPr="00816D8B">
        <w:rPr>
          <w:rFonts w:ascii="Arial" w:hAnsi="Arial" w:cs="Arial"/>
        </w:rPr>
        <w:t xml:space="preserve">średniej arytmetycznej punktów ogółem z dwóch ocen wniosku za spełnienie kryteriów ogólnych merytorycznych oraz </w:t>
      </w:r>
    </w:p>
    <w:p w14:paraId="04267CE5" w14:textId="77777777" w:rsidR="00C97092" w:rsidRPr="00816D8B" w:rsidRDefault="00C97092" w:rsidP="00BA2D4D">
      <w:pPr>
        <w:numPr>
          <w:ilvl w:val="0"/>
          <w:numId w:val="102"/>
        </w:numPr>
        <w:tabs>
          <w:tab w:val="num" w:pos="207"/>
        </w:tabs>
        <w:suppressAutoHyphens/>
        <w:spacing w:before="60" w:after="60" w:line="276" w:lineRule="auto"/>
        <w:ind w:left="851" w:hanging="284"/>
        <w:rPr>
          <w:rFonts w:ascii="Arial" w:hAnsi="Arial" w:cs="Arial"/>
        </w:rPr>
      </w:pPr>
      <w:r w:rsidRPr="00816D8B">
        <w:rPr>
          <w:rFonts w:ascii="Arial" w:hAnsi="Arial" w:cs="Arial"/>
        </w:rPr>
        <w:t xml:space="preserve">premii punktowej przyznanej projektowi za spełnienie kryteriów specyficznych premiujących. </w:t>
      </w:r>
    </w:p>
    <w:p w14:paraId="53921E87" w14:textId="6F68773B" w:rsidR="00C97092" w:rsidRPr="00816D8B" w:rsidRDefault="00C97092" w:rsidP="00C97092">
      <w:pPr>
        <w:tabs>
          <w:tab w:val="num" w:pos="360"/>
        </w:tabs>
        <w:spacing w:before="60" w:after="60" w:line="276" w:lineRule="auto"/>
        <w:rPr>
          <w:rFonts w:ascii="Arial" w:hAnsi="Arial" w:cs="Arial"/>
        </w:rPr>
      </w:pPr>
      <w:r w:rsidRPr="00816D8B">
        <w:rPr>
          <w:rFonts w:ascii="Arial" w:hAnsi="Arial" w:cs="Arial"/>
        </w:rPr>
        <w:lastRenderedPageBreak/>
        <w:t>Projekt, który uzyskał w trakcie oceny formalno-merytorycznej maksymalną liczbę punktów za spełnienie wszystkich kryteriów ogólnych merytorycznych (</w:t>
      </w:r>
      <w:r w:rsidRPr="00816D8B">
        <w:rPr>
          <w:rFonts w:ascii="Arial" w:hAnsi="Arial" w:cs="Arial"/>
          <w:b/>
        </w:rPr>
        <w:t>do 80 punktów</w:t>
      </w:r>
      <w:r w:rsidRPr="00816D8B">
        <w:rPr>
          <w:rFonts w:ascii="Arial" w:hAnsi="Arial" w:cs="Arial"/>
        </w:rPr>
        <w:t>) oraz wszystkich kryteriów premiujących (</w:t>
      </w:r>
      <w:r w:rsidRPr="00816D8B">
        <w:rPr>
          <w:rFonts w:ascii="Arial" w:hAnsi="Arial" w:cs="Arial"/>
          <w:b/>
          <w:bCs/>
        </w:rPr>
        <w:t xml:space="preserve">do </w:t>
      </w:r>
      <w:r w:rsidR="006100A1">
        <w:rPr>
          <w:rFonts w:ascii="Arial" w:hAnsi="Arial" w:cs="Arial"/>
          <w:b/>
          <w:bCs/>
        </w:rPr>
        <w:t>4</w:t>
      </w:r>
      <w:r w:rsidRPr="00816D8B">
        <w:rPr>
          <w:rFonts w:ascii="Arial" w:hAnsi="Arial" w:cs="Arial"/>
          <w:b/>
          <w:bCs/>
        </w:rPr>
        <w:t>5</w:t>
      </w:r>
      <w:r w:rsidRPr="00816D8B">
        <w:rPr>
          <w:rFonts w:ascii="Arial" w:hAnsi="Arial" w:cs="Arial"/>
          <w:b/>
        </w:rPr>
        <w:t xml:space="preserve"> punktów</w:t>
      </w:r>
      <w:r w:rsidRPr="00816D8B">
        <w:rPr>
          <w:rFonts w:ascii="Arial" w:hAnsi="Arial" w:cs="Arial"/>
        </w:rPr>
        <w:t xml:space="preserve">), może uzyskać maksymalnie </w:t>
      </w:r>
      <w:r w:rsidR="00613CC7" w:rsidRPr="00816D8B">
        <w:rPr>
          <w:rFonts w:ascii="Arial" w:hAnsi="Arial" w:cs="Arial"/>
          <w:b/>
        </w:rPr>
        <w:t>1</w:t>
      </w:r>
      <w:r w:rsidR="006100A1">
        <w:rPr>
          <w:rFonts w:ascii="Arial" w:hAnsi="Arial" w:cs="Arial"/>
          <w:b/>
        </w:rPr>
        <w:t>2</w:t>
      </w:r>
      <w:r w:rsidRPr="00816D8B">
        <w:rPr>
          <w:rFonts w:ascii="Arial" w:hAnsi="Arial" w:cs="Arial"/>
          <w:b/>
        </w:rPr>
        <w:t>5 punktów</w:t>
      </w:r>
      <w:r w:rsidRPr="00816D8B">
        <w:rPr>
          <w:rFonts w:ascii="Arial" w:hAnsi="Arial" w:cs="Arial"/>
        </w:rPr>
        <w:t>.</w:t>
      </w:r>
    </w:p>
    <w:p w14:paraId="27AA09DF" w14:textId="77777777" w:rsidR="00C97092" w:rsidRPr="00816D8B" w:rsidRDefault="00C97092" w:rsidP="00BA2D4D">
      <w:pPr>
        <w:numPr>
          <w:ilvl w:val="0"/>
          <w:numId w:val="104"/>
        </w:numPr>
        <w:suppressAutoHyphens/>
        <w:spacing w:before="60" w:after="60" w:line="276" w:lineRule="auto"/>
        <w:rPr>
          <w:rFonts w:ascii="Arial" w:hAnsi="Arial" w:cs="Arial"/>
        </w:rPr>
      </w:pPr>
      <w:r w:rsidRPr="00816D8B">
        <w:rPr>
          <w:rFonts w:ascii="Arial" w:hAnsi="Arial" w:cs="Arial"/>
        </w:rPr>
        <w:t xml:space="preserve">W przypadku, gdy projekt od każdego z obydwu oceniających uzyskał mniej niż 60% punktów końcową ocenę projektu stanowi średnia arytmetyczna punktów ogółem z dwóch ocen wniosku za spełnienie kryteriów ogólnych merytorycznych. </w:t>
      </w:r>
    </w:p>
    <w:p w14:paraId="414967E9" w14:textId="7C28E16D" w:rsidR="00C97092" w:rsidRPr="00060A73" w:rsidRDefault="00C97092" w:rsidP="00060A73">
      <w:pPr>
        <w:numPr>
          <w:ilvl w:val="0"/>
          <w:numId w:val="104"/>
        </w:numPr>
        <w:suppressAutoHyphens/>
        <w:spacing w:before="60" w:after="60" w:line="276" w:lineRule="auto"/>
        <w:ind w:left="426" w:hanging="426"/>
        <w:rPr>
          <w:rFonts w:ascii="Arial" w:hAnsi="Arial" w:cs="Arial"/>
        </w:rPr>
      </w:pPr>
      <w:r w:rsidRPr="00816D8B">
        <w:rPr>
          <w:rFonts w:ascii="Arial" w:hAnsi="Arial" w:cs="Arial"/>
        </w:rPr>
        <w:t xml:space="preserve">W przypadku, gdy projekt od jednego z oceniających uzyskał mniej niż 60% punktów ogółem i/lub mniej niż 60% punktów w poszczególnych częściach oceny, a od drugiego z oceniających uzyskał co najmniej 60% punktów ogółem oraz 60% punktów wymaganych w poszczególnych częściach oceny oraz różnica w liczbie punktów przyznanych przez dwóch oceniających za spełnienie kryteriów ogólnych merytorycznych jest mniejsza niż 30% punktów możliwych do przyznania ogółem (tj. mniejsza niż 24 punkty), końcową ocenę projektu stanowi średnia arytmetyczna punktów ogółem dwóch ocen wniosku za spełnianie kryteriów ogólnych merytorycznych. </w:t>
      </w:r>
      <w:r w:rsidR="00060A73" w:rsidRPr="002E76F1">
        <w:rPr>
          <w:rFonts w:ascii="Arial" w:hAnsi="Arial" w:cs="Arial"/>
        </w:rPr>
        <w:t>W takiej sytuacji premia punktowa za spełnienie kryteriów specyficznych premiujących nie jest doliczana do ostatecznej liczby punktów.</w:t>
      </w:r>
    </w:p>
    <w:p w14:paraId="38241C74" w14:textId="77777777" w:rsidR="00C97092" w:rsidRPr="00816D8B" w:rsidRDefault="00C97092" w:rsidP="00BA2D4D">
      <w:pPr>
        <w:numPr>
          <w:ilvl w:val="0"/>
          <w:numId w:val="104"/>
        </w:numPr>
        <w:suppressAutoHyphens/>
        <w:spacing w:before="60" w:after="60" w:line="276" w:lineRule="auto"/>
        <w:ind w:left="426" w:hanging="426"/>
        <w:rPr>
          <w:rFonts w:ascii="Arial" w:hAnsi="Arial" w:cs="Arial"/>
        </w:rPr>
      </w:pPr>
      <w:r w:rsidRPr="00816D8B">
        <w:rPr>
          <w:rFonts w:ascii="Arial" w:hAnsi="Arial" w:cs="Arial"/>
        </w:rPr>
        <w:t>W przypadku dokonywania oceny projektu przez trzeciego oceniającego ostateczną i wiążącą ocenę projektu stanowi suma:</w:t>
      </w:r>
    </w:p>
    <w:p w14:paraId="5C645A91" w14:textId="77777777" w:rsidR="00C97092" w:rsidRPr="00816D8B" w:rsidRDefault="00C97092" w:rsidP="00BA2D4D">
      <w:pPr>
        <w:numPr>
          <w:ilvl w:val="2"/>
          <w:numId w:val="11"/>
        </w:numPr>
        <w:tabs>
          <w:tab w:val="clear" w:pos="2340"/>
        </w:tabs>
        <w:suppressAutoHyphens/>
        <w:spacing w:before="60" w:after="60" w:line="276" w:lineRule="auto"/>
        <w:ind w:left="851" w:hanging="357"/>
        <w:rPr>
          <w:rFonts w:ascii="Arial" w:hAnsi="Arial" w:cs="Arial"/>
        </w:rPr>
      </w:pPr>
      <w:r w:rsidRPr="00816D8B">
        <w:rPr>
          <w:rFonts w:ascii="Arial" w:hAnsi="Arial" w:cs="Arial"/>
        </w:rPr>
        <w:t xml:space="preserve">średniej arytmetycznej punktów ogółem za spełnienie kryteriów ogólnych merytorycznych z oceny trzeciego oceniającego oraz z tej oceny jednego z dwóch oceniających, która jest liczbowo bliższa ocenie trzeciego oceniającego oraz </w:t>
      </w:r>
    </w:p>
    <w:p w14:paraId="10F35102" w14:textId="77777777" w:rsidR="00C97092" w:rsidRPr="00816D8B" w:rsidRDefault="00C97092" w:rsidP="00BA2D4D">
      <w:pPr>
        <w:numPr>
          <w:ilvl w:val="2"/>
          <w:numId w:val="11"/>
        </w:numPr>
        <w:tabs>
          <w:tab w:val="clear" w:pos="2340"/>
        </w:tabs>
        <w:suppressAutoHyphens/>
        <w:spacing w:before="60" w:after="60" w:line="276" w:lineRule="auto"/>
        <w:ind w:left="851" w:hanging="357"/>
        <w:rPr>
          <w:rFonts w:ascii="Arial" w:hAnsi="Arial" w:cs="Arial"/>
        </w:rPr>
      </w:pPr>
      <w:r w:rsidRPr="00816D8B">
        <w:rPr>
          <w:rFonts w:ascii="Arial" w:hAnsi="Arial" w:cs="Arial"/>
        </w:rPr>
        <w:t>premii punktowej przyznanej projektowi za spełnienie kryteriów specyficznych premiujących, o ile projekt od każdego z oceniających, czyli trzeciego oceniającego i oceniającego, którego ocena jest liczbowo bliższa ocenie trzeciego oceniającego, uzyskał co najmniej 60% punktów w poszczególnych częściach oceny formalno-merytorycznej.</w:t>
      </w:r>
    </w:p>
    <w:p w14:paraId="61777585" w14:textId="77777777" w:rsidR="00C97092" w:rsidRPr="00816D8B" w:rsidRDefault="00C97092" w:rsidP="00BA2D4D">
      <w:pPr>
        <w:pStyle w:val="Akapitzlist100"/>
        <w:numPr>
          <w:ilvl w:val="0"/>
          <w:numId w:val="104"/>
        </w:numPr>
        <w:spacing w:before="60" w:after="60" w:line="276" w:lineRule="auto"/>
        <w:contextualSpacing w:val="0"/>
        <w:rPr>
          <w:rFonts w:ascii="Arial" w:hAnsi="Arial" w:cs="Arial"/>
        </w:rPr>
      </w:pPr>
      <w:r w:rsidRPr="00816D8B">
        <w:rPr>
          <w:rFonts w:ascii="Arial" w:hAnsi="Arial" w:cs="Arial"/>
        </w:rPr>
        <w:t>Jeżeli różnice między liczbą punktów przyznanych przez trzeciego oceniającego a liczbami punktów przyznanymi przez każdego z dwóch oceniających są jednakowe, ostateczną i wiążącą ocenę projektu stanowi suma:</w:t>
      </w:r>
    </w:p>
    <w:p w14:paraId="3EE44735" w14:textId="77777777" w:rsidR="00C97092" w:rsidRPr="00816D8B" w:rsidRDefault="00C97092" w:rsidP="00BA2D4D">
      <w:pPr>
        <w:numPr>
          <w:ilvl w:val="0"/>
          <w:numId w:val="103"/>
        </w:numPr>
        <w:suppressAutoHyphens/>
        <w:spacing w:before="60" w:after="60" w:line="276" w:lineRule="auto"/>
        <w:ind w:left="851" w:hanging="357"/>
        <w:rPr>
          <w:rFonts w:ascii="Arial" w:hAnsi="Arial" w:cs="Arial"/>
        </w:rPr>
      </w:pPr>
      <w:r w:rsidRPr="00816D8B">
        <w:rPr>
          <w:rFonts w:ascii="Arial" w:hAnsi="Arial" w:cs="Arial"/>
        </w:rPr>
        <w:t xml:space="preserve">średniej arytmetycznej punktów ogółem za spełnienie kryteriów ogólnych merytorycznych z oceny trzeciego oceniającego oraz z oceny tego z dwóch oceniających, który przyznał projektowi większą liczbę punktów oraz </w:t>
      </w:r>
    </w:p>
    <w:p w14:paraId="568C9891" w14:textId="77777777" w:rsidR="00C97092" w:rsidRPr="00816D8B" w:rsidRDefault="00C97092" w:rsidP="00BA2D4D">
      <w:pPr>
        <w:numPr>
          <w:ilvl w:val="0"/>
          <w:numId w:val="103"/>
        </w:numPr>
        <w:suppressAutoHyphens/>
        <w:spacing w:before="60" w:after="60" w:line="276" w:lineRule="auto"/>
        <w:ind w:left="851" w:hanging="357"/>
        <w:rPr>
          <w:rFonts w:ascii="Arial" w:hAnsi="Arial" w:cs="Arial"/>
        </w:rPr>
      </w:pPr>
      <w:r w:rsidRPr="00816D8B">
        <w:rPr>
          <w:rFonts w:ascii="Arial" w:hAnsi="Arial" w:cs="Arial"/>
        </w:rPr>
        <w:t xml:space="preserve">premii punktowej przyznanej projektowi za spełnienie kryteriów specyficznych premiujących, o ile projekt od każdego z oceniających, czyli trzeciego oceniającego oraz tego z dwóch oceniających, który przyznał projektowi większą liczbę punktów, uzyskał co najmniej 60% punktów od każdego z oceniających w poszczególnych kategoriach oceny formalno-merytorycznej. </w:t>
      </w:r>
    </w:p>
    <w:p w14:paraId="6AC5C41F" w14:textId="77777777" w:rsidR="00C97092" w:rsidRPr="00816D8B" w:rsidRDefault="00C97092" w:rsidP="00BA2D4D">
      <w:pPr>
        <w:numPr>
          <w:ilvl w:val="0"/>
          <w:numId w:val="106"/>
        </w:numPr>
        <w:suppressAutoHyphens/>
        <w:autoSpaceDN w:val="0"/>
        <w:spacing w:before="60" w:after="60" w:line="276" w:lineRule="auto"/>
        <w:textAlignment w:val="baseline"/>
        <w:rPr>
          <w:rFonts w:ascii="Arial" w:hAnsi="Arial" w:cs="Arial"/>
        </w:rPr>
      </w:pPr>
      <w:r w:rsidRPr="00816D8B">
        <w:rPr>
          <w:rFonts w:ascii="Arial" w:hAnsi="Arial" w:cs="Arial"/>
        </w:rPr>
        <w:lastRenderedPageBreak/>
        <w:t xml:space="preserve">W przypadku różnicy w ocenie spełnienia przez projekt kryteriów specyficznych premiujących między trzecim oceniającym a: </w:t>
      </w:r>
    </w:p>
    <w:p w14:paraId="4001C41C" w14:textId="77777777" w:rsidR="00C97092" w:rsidRPr="00816D8B" w:rsidRDefault="00C97092" w:rsidP="00BA2D4D">
      <w:pPr>
        <w:numPr>
          <w:ilvl w:val="0"/>
          <w:numId w:val="105"/>
        </w:numPr>
        <w:suppressAutoHyphens/>
        <w:spacing w:before="60" w:after="60" w:line="276" w:lineRule="auto"/>
        <w:ind w:left="754" w:hanging="357"/>
        <w:rPr>
          <w:rFonts w:ascii="Arial" w:hAnsi="Arial" w:cs="Arial"/>
        </w:rPr>
      </w:pPr>
      <w:r w:rsidRPr="00816D8B">
        <w:rPr>
          <w:rFonts w:ascii="Arial" w:hAnsi="Arial" w:cs="Arial"/>
        </w:rPr>
        <w:t xml:space="preserve">oceniającym, którego ocena jest liczbowo bliższa ocenie trzeciego oceniającego albo </w:t>
      </w:r>
    </w:p>
    <w:p w14:paraId="1ECD40EA" w14:textId="77777777" w:rsidR="00C97092" w:rsidRPr="00816D8B" w:rsidRDefault="00C97092" w:rsidP="00BA2D4D">
      <w:pPr>
        <w:numPr>
          <w:ilvl w:val="0"/>
          <w:numId w:val="105"/>
        </w:numPr>
        <w:suppressAutoHyphens/>
        <w:spacing w:before="60" w:after="60" w:line="276" w:lineRule="auto"/>
        <w:ind w:left="754" w:hanging="357"/>
        <w:rPr>
          <w:rFonts w:ascii="Arial" w:hAnsi="Arial" w:cs="Arial"/>
        </w:rPr>
      </w:pPr>
      <w:r w:rsidRPr="00816D8B">
        <w:rPr>
          <w:rFonts w:ascii="Arial" w:hAnsi="Arial" w:cs="Arial"/>
        </w:rPr>
        <w:t xml:space="preserve">tym z dwóch oceniających, który przyznał wnioskowi większą liczbę punktów dane </w:t>
      </w:r>
      <w:r w:rsidRPr="00816D8B">
        <w:rPr>
          <w:rFonts w:ascii="Arial" w:hAnsi="Arial" w:cs="Arial"/>
          <w:b/>
        </w:rPr>
        <w:t>kryterium premiujące jest spełnione, jeśli dwóch oceniających</w:t>
      </w:r>
      <w:r w:rsidRPr="00816D8B">
        <w:rPr>
          <w:rFonts w:ascii="Arial" w:hAnsi="Arial" w:cs="Arial"/>
        </w:rPr>
        <w:t xml:space="preserve"> (trzeci oceniający i oceniający, którego ocena jest liczbowo bliższa ocenie trzeciego oceniającego lub trzeci oceniający i oceniający, który przyznał wnioskowi większą liczbę punktów) </w:t>
      </w:r>
      <w:r w:rsidRPr="00816D8B">
        <w:rPr>
          <w:rFonts w:ascii="Arial" w:hAnsi="Arial" w:cs="Arial"/>
          <w:b/>
        </w:rPr>
        <w:t>wskazało, że kryterium jest spełnione</w:t>
      </w:r>
      <w:r w:rsidRPr="00816D8B">
        <w:rPr>
          <w:rFonts w:ascii="Arial" w:hAnsi="Arial" w:cs="Arial"/>
        </w:rPr>
        <w:t xml:space="preserve">. </w:t>
      </w:r>
    </w:p>
    <w:p w14:paraId="50E613F9" w14:textId="7EE7953A" w:rsidR="00032584" w:rsidRPr="00816D8B" w:rsidRDefault="00032584" w:rsidP="004E4D7A">
      <w:pPr>
        <w:pStyle w:val="Nagwek3"/>
        <w:spacing w:line="276" w:lineRule="auto"/>
        <w:rPr>
          <w:rFonts w:ascii="Arial" w:hAnsi="Arial" w:cs="Arial"/>
          <w:color w:val="auto"/>
          <w:sz w:val="26"/>
          <w:szCs w:val="26"/>
        </w:rPr>
      </w:pPr>
      <w:bookmarkStart w:id="156" w:name="_Toc201582418"/>
      <w:r w:rsidRPr="00816D8B">
        <w:rPr>
          <w:rFonts w:ascii="Arial" w:hAnsi="Arial" w:cs="Arial"/>
          <w:color w:val="auto"/>
          <w:sz w:val="26"/>
          <w:szCs w:val="26"/>
        </w:rPr>
        <w:t xml:space="preserve">6.2 Zakończenie oceny i </w:t>
      </w:r>
      <w:r w:rsidR="00333366" w:rsidRPr="00816D8B">
        <w:rPr>
          <w:rFonts w:ascii="Arial" w:hAnsi="Arial" w:cs="Arial"/>
          <w:color w:val="auto"/>
          <w:sz w:val="26"/>
          <w:szCs w:val="26"/>
        </w:rPr>
        <w:t>postępowania w zakresie wyboru projektów do dofinansowania</w:t>
      </w:r>
      <w:bookmarkEnd w:id="138"/>
      <w:bookmarkEnd w:id="139"/>
      <w:bookmarkEnd w:id="156"/>
    </w:p>
    <w:p w14:paraId="23583E09" w14:textId="77777777" w:rsidR="00C97092" w:rsidRPr="00816D8B" w:rsidRDefault="00C97092" w:rsidP="00BA2D4D">
      <w:pPr>
        <w:pStyle w:val="Akapitzlist100"/>
        <w:numPr>
          <w:ilvl w:val="0"/>
          <w:numId w:val="12"/>
        </w:numPr>
        <w:tabs>
          <w:tab w:val="left" w:pos="426"/>
        </w:tabs>
        <w:suppressAutoHyphens/>
        <w:autoSpaceDE w:val="0"/>
        <w:autoSpaceDN w:val="0"/>
        <w:adjustRightInd w:val="0"/>
        <w:spacing w:before="120" w:after="60" w:line="276" w:lineRule="auto"/>
        <w:ind w:left="425" w:hanging="425"/>
        <w:contextualSpacing w:val="0"/>
        <w:rPr>
          <w:rFonts w:ascii="Arial" w:hAnsi="Arial" w:cs="Arial"/>
        </w:rPr>
      </w:pPr>
      <w:bookmarkStart w:id="157" w:name="_Toc126844067"/>
      <w:bookmarkStart w:id="158" w:name="_Toc129093539"/>
      <w:r w:rsidRPr="00816D8B">
        <w:rPr>
          <w:rFonts w:ascii="Arial" w:hAnsi="Arial" w:cs="Arial"/>
        </w:rPr>
        <w:t xml:space="preserve">Przez </w:t>
      </w:r>
      <w:r w:rsidRPr="00816D8B">
        <w:rPr>
          <w:rFonts w:ascii="Arial" w:hAnsi="Arial" w:cs="Arial"/>
          <w:b/>
        </w:rPr>
        <w:t>zakończenie oceny projektu</w:t>
      </w:r>
      <w:r w:rsidRPr="00816D8B">
        <w:rPr>
          <w:rFonts w:ascii="Arial" w:hAnsi="Arial" w:cs="Arial"/>
        </w:rPr>
        <w:t xml:space="preserve"> należy rozumieć sytuację, w której:</w:t>
      </w:r>
    </w:p>
    <w:p w14:paraId="0B509BAA" w14:textId="77777777" w:rsidR="00C97092" w:rsidRPr="00816D8B" w:rsidRDefault="00C97092" w:rsidP="00BA2D4D">
      <w:pPr>
        <w:numPr>
          <w:ilvl w:val="0"/>
          <w:numId w:val="37"/>
        </w:numPr>
        <w:tabs>
          <w:tab w:val="left" w:pos="993"/>
        </w:tabs>
        <w:autoSpaceDE w:val="0"/>
        <w:adjustRightInd w:val="0"/>
        <w:spacing w:before="60" w:after="60" w:line="276" w:lineRule="auto"/>
        <w:ind w:left="993"/>
        <w:rPr>
          <w:rFonts w:ascii="Arial" w:hAnsi="Arial" w:cs="Arial"/>
        </w:rPr>
      </w:pPr>
      <w:r w:rsidRPr="00816D8B">
        <w:rPr>
          <w:rFonts w:ascii="Arial" w:hAnsi="Arial" w:cs="Arial"/>
        </w:rPr>
        <w:t>projekt został wybrany do dofinansowania;</w:t>
      </w:r>
    </w:p>
    <w:p w14:paraId="2E708BAC" w14:textId="77777777" w:rsidR="00C97092" w:rsidRPr="00816D8B" w:rsidRDefault="00C97092" w:rsidP="00BA2D4D">
      <w:pPr>
        <w:numPr>
          <w:ilvl w:val="0"/>
          <w:numId w:val="37"/>
        </w:numPr>
        <w:tabs>
          <w:tab w:val="left" w:pos="993"/>
        </w:tabs>
        <w:autoSpaceDE w:val="0"/>
        <w:adjustRightInd w:val="0"/>
        <w:spacing w:before="60" w:after="60" w:line="276" w:lineRule="auto"/>
        <w:ind w:left="993"/>
        <w:rPr>
          <w:rFonts w:ascii="Arial" w:hAnsi="Arial" w:cs="Arial"/>
        </w:rPr>
      </w:pPr>
      <w:r w:rsidRPr="00816D8B">
        <w:rPr>
          <w:rFonts w:ascii="Arial" w:hAnsi="Arial" w:cs="Arial"/>
        </w:rPr>
        <w:t>projekt został negatywnie oceniony.</w:t>
      </w:r>
    </w:p>
    <w:p w14:paraId="2EAB00D4" w14:textId="77777777" w:rsidR="00C97092" w:rsidRPr="00816D8B" w:rsidRDefault="00C97092" w:rsidP="00C97092">
      <w:pPr>
        <w:pStyle w:val="Akapitzlist100"/>
        <w:suppressAutoHyphens/>
        <w:autoSpaceDE w:val="0"/>
        <w:autoSpaceDN w:val="0"/>
        <w:adjustRightInd w:val="0"/>
        <w:spacing w:before="60" w:after="60" w:line="276" w:lineRule="auto"/>
        <w:ind w:left="491"/>
        <w:contextualSpacing w:val="0"/>
        <w:rPr>
          <w:rFonts w:ascii="Arial" w:hAnsi="Arial" w:cs="Arial"/>
        </w:rPr>
      </w:pPr>
      <w:r w:rsidRPr="00816D8B">
        <w:rPr>
          <w:rFonts w:ascii="Arial" w:hAnsi="Arial" w:cs="Arial"/>
        </w:rPr>
        <w:t>Negatywna ocena projektu, w rozumieniu art. 56 ust. 5 i 6 ustawy wdrożeniowej, oznacza:</w:t>
      </w:r>
    </w:p>
    <w:p w14:paraId="714B9975" w14:textId="77777777" w:rsidR="00C97092" w:rsidRPr="00816D8B" w:rsidRDefault="00C97092" w:rsidP="00BA2D4D">
      <w:pPr>
        <w:pStyle w:val="Akapitzlist100"/>
        <w:numPr>
          <w:ilvl w:val="0"/>
          <w:numId w:val="13"/>
        </w:numPr>
        <w:suppressAutoHyphens/>
        <w:autoSpaceDE w:val="0"/>
        <w:autoSpaceDN w:val="0"/>
        <w:adjustRightInd w:val="0"/>
        <w:spacing w:before="60" w:after="60" w:line="276" w:lineRule="auto"/>
        <w:ind w:left="993" w:hanging="219"/>
        <w:contextualSpacing w:val="0"/>
        <w:rPr>
          <w:rFonts w:ascii="Arial" w:hAnsi="Arial" w:cs="Arial"/>
        </w:rPr>
      </w:pPr>
      <w:r w:rsidRPr="00816D8B">
        <w:rPr>
          <w:rFonts w:ascii="Arial" w:hAnsi="Arial" w:cs="Arial"/>
        </w:rPr>
        <w:t>ocenę w zakresie spełniania przez projekt kryteriów wyboru projektów, na skutek której projekt nie może być wybrany do dofinansowania,</w:t>
      </w:r>
    </w:p>
    <w:p w14:paraId="7C4B128A" w14:textId="77777777" w:rsidR="00C97092" w:rsidRPr="00816D8B" w:rsidRDefault="00C97092" w:rsidP="00BA2D4D">
      <w:pPr>
        <w:pStyle w:val="Akapitzlist100"/>
        <w:numPr>
          <w:ilvl w:val="0"/>
          <w:numId w:val="13"/>
        </w:numPr>
        <w:suppressAutoHyphens/>
        <w:autoSpaceDE w:val="0"/>
        <w:autoSpaceDN w:val="0"/>
        <w:adjustRightInd w:val="0"/>
        <w:spacing w:before="60" w:after="60" w:line="276" w:lineRule="auto"/>
        <w:ind w:left="993" w:hanging="219"/>
        <w:contextualSpacing w:val="0"/>
        <w:rPr>
          <w:rFonts w:ascii="Arial" w:hAnsi="Arial" w:cs="Arial"/>
        </w:rPr>
      </w:pPr>
      <w:r w:rsidRPr="00816D8B">
        <w:rPr>
          <w:rFonts w:ascii="Arial" w:hAnsi="Arial" w:cs="Arial"/>
        </w:rPr>
        <w:t>sytuację, gdy projekt nie może być wybrany do dofinansowania z uwagi na wyczerpanie kwoty przeznaczonej na dofinansowanie projektów w danym naborze.</w:t>
      </w:r>
    </w:p>
    <w:p w14:paraId="67132DD8" w14:textId="77777777" w:rsidR="00C97092" w:rsidRPr="00816D8B" w:rsidRDefault="00C97092" w:rsidP="00BA2D4D">
      <w:pPr>
        <w:pStyle w:val="Akapitzlist100"/>
        <w:numPr>
          <w:ilvl w:val="0"/>
          <w:numId w:val="43"/>
        </w:numPr>
        <w:tabs>
          <w:tab w:val="left" w:pos="426"/>
        </w:tabs>
        <w:autoSpaceDE w:val="0"/>
        <w:adjustRightInd w:val="0"/>
        <w:spacing w:before="60" w:after="60" w:line="276" w:lineRule="auto"/>
        <w:ind w:left="426" w:hanging="437"/>
        <w:rPr>
          <w:rFonts w:ascii="Arial" w:hAnsi="Arial" w:cs="Arial"/>
        </w:rPr>
      </w:pPr>
      <w:r w:rsidRPr="00816D8B">
        <w:rPr>
          <w:rFonts w:ascii="Arial" w:hAnsi="Arial" w:cs="Arial"/>
        </w:rPr>
        <w:t>Wybór do dofinansowania może zostać dokonany dopiero po ocenie, pod kątem spełnienia kryteriów formalno-merytorycznych oraz kryterium negocjacyjnego, wszystkich projektów.</w:t>
      </w:r>
    </w:p>
    <w:p w14:paraId="65D29F18" w14:textId="77777777" w:rsidR="00C97092" w:rsidRPr="00816D8B" w:rsidRDefault="00C97092" w:rsidP="00BA2D4D">
      <w:pPr>
        <w:pStyle w:val="Akapitzlist100"/>
        <w:numPr>
          <w:ilvl w:val="0"/>
          <w:numId w:val="43"/>
        </w:numPr>
        <w:tabs>
          <w:tab w:val="left" w:pos="426"/>
        </w:tabs>
        <w:autoSpaceDE w:val="0"/>
        <w:adjustRightInd w:val="0"/>
        <w:spacing w:before="60" w:after="60" w:line="276" w:lineRule="auto"/>
        <w:ind w:left="426" w:hanging="437"/>
        <w:rPr>
          <w:rFonts w:ascii="Arial" w:hAnsi="Arial" w:cs="Arial"/>
        </w:rPr>
      </w:pPr>
      <w:r w:rsidRPr="00816D8B">
        <w:rPr>
          <w:rFonts w:ascii="Arial" w:hAnsi="Arial" w:cs="Arial"/>
        </w:rPr>
        <w:t xml:space="preserve">Po zakończeniu oceny wszystkich projektów w ramach postępowania sporządzany jest </w:t>
      </w:r>
      <w:r w:rsidRPr="00816D8B">
        <w:rPr>
          <w:rFonts w:ascii="Arial" w:hAnsi="Arial" w:cs="Arial"/>
          <w:b/>
          <w:spacing w:val="4"/>
        </w:rPr>
        <w:t>Protokół z pracy Komisji Oceny Projektów</w:t>
      </w:r>
      <w:r w:rsidRPr="00816D8B">
        <w:rPr>
          <w:rFonts w:ascii="Arial" w:hAnsi="Arial" w:cs="Arial"/>
        </w:rPr>
        <w:t xml:space="preserve">, zawierający informacje o przebiegu i wynikach oceny projektów. </w:t>
      </w:r>
    </w:p>
    <w:p w14:paraId="5C2E3D93" w14:textId="77777777" w:rsidR="00C97092" w:rsidRPr="00816D8B" w:rsidRDefault="00C97092" w:rsidP="00BA2D4D">
      <w:pPr>
        <w:pStyle w:val="Akapitzlist100"/>
        <w:numPr>
          <w:ilvl w:val="0"/>
          <w:numId w:val="43"/>
        </w:numPr>
        <w:autoSpaceDE w:val="0"/>
        <w:adjustRightInd w:val="0"/>
        <w:spacing w:before="60" w:after="60" w:line="276" w:lineRule="auto"/>
        <w:ind w:left="426" w:hanging="426"/>
        <w:rPr>
          <w:rFonts w:ascii="Arial" w:hAnsi="Arial" w:cs="Arial"/>
        </w:rPr>
      </w:pPr>
      <w:r w:rsidRPr="00816D8B">
        <w:rPr>
          <w:rFonts w:ascii="Arial" w:hAnsi="Arial" w:cs="Arial"/>
        </w:rPr>
        <w:t>Pracownik pełniący funkcję sekretarza KOP, przygotowuje listę ocenionych projektów zawierającą w odniesieniu do każdego projektu co najmniej tytuł projektu, nazwę podmiotu będącego jego wnioskodawcą oraz uzyskany wynik oceny. W przypadku projektów wybranych do dofinansowania wskazywana jest również kwota przyznanego dofinansowania wynikająca z wyboru projektu do dofinansowania.</w:t>
      </w:r>
    </w:p>
    <w:p w14:paraId="74FD12C8" w14:textId="77777777" w:rsidR="00C97092" w:rsidRPr="00816D8B" w:rsidRDefault="00C97092" w:rsidP="00BA2D4D">
      <w:pPr>
        <w:pStyle w:val="Akapitzlist100"/>
        <w:numPr>
          <w:ilvl w:val="0"/>
          <w:numId w:val="14"/>
        </w:numPr>
        <w:suppressAutoHyphens/>
        <w:spacing w:before="60" w:after="60" w:line="276" w:lineRule="auto"/>
        <w:contextualSpacing w:val="0"/>
        <w:rPr>
          <w:rFonts w:ascii="Arial" w:hAnsi="Arial" w:cs="Arial"/>
        </w:rPr>
      </w:pPr>
      <w:r w:rsidRPr="00816D8B">
        <w:rPr>
          <w:rFonts w:ascii="Arial" w:hAnsi="Arial" w:cs="Arial"/>
        </w:rPr>
        <w:t>Lista jest uszeregowana od projektów, które uzyskały największą liczbę punktów do projektów najniżej ocenionych.</w:t>
      </w:r>
    </w:p>
    <w:p w14:paraId="2BC66F74" w14:textId="77777777" w:rsidR="00C97092" w:rsidRPr="00816D8B" w:rsidRDefault="00C97092" w:rsidP="00BA2D4D">
      <w:pPr>
        <w:pStyle w:val="Akapitzlist100"/>
        <w:numPr>
          <w:ilvl w:val="0"/>
          <w:numId w:val="14"/>
        </w:numPr>
        <w:suppressAutoHyphens/>
        <w:spacing w:before="60" w:after="60" w:line="276" w:lineRule="auto"/>
        <w:contextualSpacing w:val="0"/>
        <w:rPr>
          <w:rFonts w:ascii="Arial" w:hAnsi="Arial" w:cs="Arial"/>
        </w:rPr>
      </w:pPr>
      <w:r w:rsidRPr="00816D8B">
        <w:rPr>
          <w:rFonts w:ascii="Arial" w:hAnsi="Arial" w:cs="Arial"/>
        </w:rPr>
        <w:t>W przypadku dwóch lub więcej projektów o równej ogólnej liczbie punktów, wyższe miejsce na liście ocenionych projektów otrzymuje ten, który uzyskał kolejno wyższą liczbę punktów w następujących kryteriach ogólnych merytorycznych o charakterze rozstrzygającym:</w:t>
      </w:r>
    </w:p>
    <w:p w14:paraId="76AE8516"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założonych wskaźników i trwałość rezultatów;</w:t>
      </w:r>
    </w:p>
    <w:p w14:paraId="203495EE"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Potencjał wnioskodawcy i partnerów (o ile dotyczy);</w:t>
      </w:r>
    </w:p>
    <w:p w14:paraId="1C688588"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lastRenderedPageBreak/>
        <w:t>Doświadczenie wnioskodawcy i partnerów (o ile dotyczy);</w:t>
      </w:r>
    </w:p>
    <w:p w14:paraId="70D7837A"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Trafność doboru i opis zadań;</w:t>
      </w:r>
    </w:p>
    <w:p w14:paraId="16DBCDB1"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Kwalifikowalność wydatków;</w:t>
      </w:r>
    </w:p>
    <w:p w14:paraId="096EC836"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Efektywność wydatków;</w:t>
      </w:r>
    </w:p>
    <w:p w14:paraId="7A0368F9"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Racjonalność harmonogramu realizacji projektu;</w:t>
      </w:r>
    </w:p>
    <w:p w14:paraId="6FDF22D9"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Adekwatność celu głównego projektu do celu szczegółowego wskazanego w Programie Fundusze Europejskie dla Lubelskiego 2021-2027 oraz opisanych w nim problemów;</w:t>
      </w:r>
    </w:p>
    <w:p w14:paraId="5E48CB8D"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opisu grupy docelowej;</w:t>
      </w:r>
    </w:p>
    <w:p w14:paraId="29B5CFA5"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Efektywność sposobu zarządzania projektem;</w:t>
      </w:r>
    </w:p>
    <w:p w14:paraId="3EEBA43D"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sporządzenia budżetu;</w:t>
      </w:r>
    </w:p>
    <w:p w14:paraId="710893F2" w14:textId="77777777" w:rsidR="00C97092" w:rsidRPr="00816D8B" w:rsidRDefault="00C97092" w:rsidP="00BA2D4D">
      <w:pPr>
        <w:pStyle w:val="Akapitzlist100"/>
        <w:numPr>
          <w:ilvl w:val="0"/>
          <w:numId w:val="64"/>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opisu ryzyka w projekcie.</w:t>
      </w:r>
    </w:p>
    <w:p w14:paraId="7120984F" w14:textId="77777777" w:rsidR="00C97092" w:rsidRPr="00816D8B" w:rsidRDefault="00C97092" w:rsidP="00BA2D4D">
      <w:pPr>
        <w:pStyle w:val="Akapitzlist100"/>
        <w:numPr>
          <w:ilvl w:val="0"/>
          <w:numId w:val="14"/>
        </w:numPr>
        <w:spacing w:before="60" w:after="60" w:line="276" w:lineRule="auto"/>
        <w:contextualSpacing w:val="0"/>
        <w:rPr>
          <w:rFonts w:ascii="Arial" w:hAnsi="Arial" w:cs="Arial"/>
        </w:rPr>
      </w:pPr>
      <w:r w:rsidRPr="00816D8B">
        <w:rPr>
          <w:rFonts w:ascii="Arial" w:hAnsi="Arial" w:cs="Arial"/>
        </w:rPr>
        <w:t xml:space="preserve">W sytuacji, gdy więcej niż jeden projekt otrzyma taką samą liczbę punktów we wszystkich dwunastu kryteriach ogólnych merytorycznych w ramach oceny formalno-merytorycznej, miejsce na liście ocenionych projektów zależy od kosztu jednostkowego projektu w przeliczeniu na jednego uczestnika (projekt, który zakłada niższy koszt jednostkowy w przeliczeniu na jednego uczestnika ma wyższe miejsce na liście ocenionych projektów od projektu, w którym koszt ten jest wyższy). </w:t>
      </w:r>
    </w:p>
    <w:p w14:paraId="0A7FF009" w14:textId="77777777" w:rsidR="00C97092" w:rsidRPr="00816D8B" w:rsidRDefault="00C97092" w:rsidP="00C97092">
      <w:pPr>
        <w:pStyle w:val="Akapitzlist100"/>
        <w:suppressAutoHyphens/>
        <w:autoSpaceDN w:val="0"/>
        <w:spacing w:before="60" w:after="60" w:line="276" w:lineRule="auto"/>
        <w:ind w:left="0"/>
        <w:contextualSpacing w:val="0"/>
        <w:textAlignment w:val="baseline"/>
        <w:rPr>
          <w:rFonts w:ascii="Arial" w:hAnsi="Arial" w:cs="Arial"/>
        </w:rPr>
      </w:pPr>
      <w:r w:rsidRPr="00816D8B">
        <w:rPr>
          <w:rFonts w:ascii="Arial" w:hAnsi="Arial" w:cs="Arial"/>
        </w:rPr>
        <w:t>W sytuacji, gdy więcej niż jeden projekt, otrzymał taką samą liczbę punktów we wszystkich dwunastu kryteriach ogólnych merytorycznych oraz zakłada ten sam koszt jednostkowy w przeliczeniu na jednego uczestnika, miejsce na liście ocenionych projektów zależy od wyników komisyjnego losowania, w którym uczestniczą: przewodniczący KOP, zastępca przewodniczącego KOP oraz sekretarz KOP. W losowaniu w charakterze obserwatorów mogą wziąć udział wnioskodawcy, których losowanie dotyczy.</w:t>
      </w:r>
    </w:p>
    <w:p w14:paraId="69283AF2" w14:textId="77777777" w:rsidR="00C97092" w:rsidRPr="00816D8B" w:rsidRDefault="00C97092" w:rsidP="00BA2D4D">
      <w:pPr>
        <w:pStyle w:val="Akapitzlist100"/>
        <w:numPr>
          <w:ilvl w:val="0"/>
          <w:numId w:val="14"/>
        </w:numPr>
        <w:suppressAutoHyphens/>
        <w:spacing w:before="60" w:after="60" w:line="276" w:lineRule="auto"/>
        <w:contextualSpacing w:val="0"/>
        <w:rPr>
          <w:rFonts w:ascii="Arial" w:hAnsi="Arial" w:cs="Arial"/>
        </w:rPr>
      </w:pPr>
      <w:r w:rsidRPr="00816D8B">
        <w:rPr>
          <w:rFonts w:ascii="Arial" w:hAnsi="Arial" w:cs="Arial"/>
        </w:rPr>
        <w:t>Projekty:</w:t>
      </w:r>
    </w:p>
    <w:p w14:paraId="476A402A" w14:textId="77777777" w:rsidR="00C97092" w:rsidRPr="00816D8B" w:rsidRDefault="00C97092" w:rsidP="00BA2D4D">
      <w:pPr>
        <w:pStyle w:val="Akapitzlist"/>
        <w:numPr>
          <w:ilvl w:val="0"/>
          <w:numId w:val="131"/>
        </w:numPr>
        <w:suppressAutoHyphens/>
        <w:spacing w:before="60" w:after="60" w:line="276" w:lineRule="auto"/>
        <w:rPr>
          <w:rFonts w:ascii="Arial" w:hAnsi="Arial" w:cs="Arial"/>
        </w:rPr>
      </w:pPr>
      <w:r w:rsidRPr="00816D8B">
        <w:rPr>
          <w:rFonts w:ascii="Arial" w:hAnsi="Arial" w:cs="Arial"/>
        </w:rPr>
        <w:t>niespełniające co najmniej jednego z kryteriów ogólnych formalnych, kryteriów ogólnych horyzontalnych, kryteriów specyficznych dostępu oraz kryterium negocjacyjnego umieszczane są na liście ocenionych projektów z liczbą punktów wynoszącą „0” jako projekty niespełniające wymagań minimalnych, aby uzyskać dofinansowanie;</w:t>
      </w:r>
    </w:p>
    <w:p w14:paraId="522C5476" w14:textId="77777777" w:rsidR="00C97092" w:rsidRPr="00816D8B" w:rsidRDefault="00C97092" w:rsidP="00BA2D4D">
      <w:pPr>
        <w:pStyle w:val="Akapitzlist"/>
        <w:numPr>
          <w:ilvl w:val="0"/>
          <w:numId w:val="131"/>
        </w:numPr>
        <w:suppressAutoHyphens/>
        <w:spacing w:before="60" w:after="60" w:line="276" w:lineRule="auto"/>
        <w:rPr>
          <w:rFonts w:ascii="Arial" w:hAnsi="Arial" w:cs="Arial"/>
        </w:rPr>
      </w:pPr>
      <w:r w:rsidRPr="00816D8B">
        <w:rPr>
          <w:rFonts w:ascii="Arial" w:hAnsi="Arial" w:cs="Arial"/>
        </w:rPr>
        <w:t>wycofane przez wnioskodawców umieszczane są na liście ocenionych projektów z adnotacją: „Wniosek wycofany”.</w:t>
      </w:r>
    </w:p>
    <w:p w14:paraId="09B11E78" w14:textId="77777777" w:rsidR="00C97092" w:rsidRPr="00816D8B" w:rsidRDefault="00C97092" w:rsidP="00BA2D4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bCs/>
        </w:rPr>
        <w:t>ZWL zatwierdza wyniki negocjacji oraz dokonuje wyboru projektów do dofinansowania w ramach danego postępowania (z uwzględnieniem zatwierdzonych wyników oceny formalno-merytorycznej oraz negocjacji).</w:t>
      </w:r>
    </w:p>
    <w:p w14:paraId="6AEA8EC6" w14:textId="77777777" w:rsidR="00C97092" w:rsidRPr="00816D8B" w:rsidRDefault="00C97092" w:rsidP="00BA2D4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bCs/>
        </w:rPr>
        <w:t xml:space="preserve">Celem postępowania jest wybór projektów które </w:t>
      </w:r>
      <w:r w:rsidRPr="00816D8B">
        <w:rPr>
          <w:rFonts w:ascii="Arial" w:hAnsi="Arial" w:cs="Arial"/>
        </w:rPr>
        <w:t>spełniły kryteria wyboru projektów i:</w:t>
      </w:r>
    </w:p>
    <w:p w14:paraId="43743013" w14:textId="77777777" w:rsidR="00C97092" w:rsidRPr="00816D8B" w:rsidRDefault="00C97092" w:rsidP="00BA2D4D">
      <w:pPr>
        <w:numPr>
          <w:ilvl w:val="0"/>
          <w:numId w:val="130"/>
        </w:numPr>
        <w:tabs>
          <w:tab w:val="left" w:pos="993"/>
        </w:tabs>
        <w:autoSpaceDE w:val="0"/>
        <w:adjustRightInd w:val="0"/>
        <w:spacing w:before="60" w:after="60" w:line="276" w:lineRule="auto"/>
        <w:ind w:hanging="153"/>
        <w:rPr>
          <w:rFonts w:ascii="Arial" w:hAnsi="Arial" w:cs="Arial"/>
        </w:rPr>
      </w:pPr>
      <w:r w:rsidRPr="00816D8B">
        <w:rPr>
          <w:rFonts w:ascii="Arial" w:hAnsi="Arial" w:cs="Arial"/>
        </w:rPr>
        <w:t>uzyskały wymaganą liczbę punktów albo</w:t>
      </w:r>
    </w:p>
    <w:p w14:paraId="5B652357" w14:textId="77777777" w:rsidR="00C97092" w:rsidRPr="00816D8B" w:rsidRDefault="00C97092" w:rsidP="00BA2D4D">
      <w:pPr>
        <w:numPr>
          <w:ilvl w:val="0"/>
          <w:numId w:val="130"/>
        </w:numPr>
        <w:tabs>
          <w:tab w:val="left" w:pos="993"/>
        </w:tabs>
        <w:autoSpaceDE w:val="0"/>
        <w:adjustRightInd w:val="0"/>
        <w:spacing w:before="60" w:after="60" w:line="276" w:lineRule="auto"/>
        <w:ind w:hanging="153"/>
        <w:rPr>
          <w:rFonts w:ascii="Arial" w:hAnsi="Arial" w:cs="Arial"/>
        </w:rPr>
      </w:pPr>
      <w:r w:rsidRPr="00816D8B">
        <w:rPr>
          <w:rFonts w:ascii="Arial" w:hAnsi="Arial" w:cs="Arial"/>
        </w:rPr>
        <w:lastRenderedPageBreak/>
        <w:t>uzyskały kolejno największą liczbę punktów, w przypadku, gdy kwota przeznaczona na dofinansowanie projektów w ramach postępowania nie wystarcza na objęcie dofinansowaniem wszystkich projektów, o których mowa w literze a).</w:t>
      </w:r>
    </w:p>
    <w:p w14:paraId="5209A3A9" w14:textId="77777777" w:rsidR="00C97092" w:rsidRPr="00816D8B" w:rsidRDefault="00C97092" w:rsidP="00BA2D4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 xml:space="preserve">ION, nie później niż </w:t>
      </w:r>
      <w:r w:rsidRPr="00816D8B">
        <w:rPr>
          <w:rFonts w:ascii="Arial" w:hAnsi="Arial" w:cs="Arial"/>
          <w:bCs/>
        </w:rPr>
        <w:t>7 dni</w:t>
      </w:r>
      <w:r w:rsidRPr="00816D8B">
        <w:rPr>
          <w:rFonts w:ascii="Arial" w:hAnsi="Arial" w:cs="Arial"/>
        </w:rPr>
        <w:t xml:space="preserve"> od dnia zatwierdzenia wyników oceny, podaje do publicznej wiadomości na swojej stronie internetowej oraz na portalu informację o projektach wybranych do dofinansowania oraz o projektach, które otrzymały ocenę negatywną, o której mowa w art. 56 ust. 5 i 6 ustawy wdrożeniowej. W przypadku projektów wybranych do dofinansowania w informacji podaje się również wysokość przyznanej kwoty dofinansowania wynikającą z wyboru projektu do dofinansowania.</w:t>
      </w:r>
    </w:p>
    <w:p w14:paraId="56D8692E" w14:textId="77777777" w:rsidR="00C97092" w:rsidRPr="00816D8B" w:rsidRDefault="00C97092" w:rsidP="00BA2D4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Zakończenie naboru oraz opublikowanie informacji, o której mowa w pkt 11, w odniesieniu do wszystkich projektów objętych danym postępowaniem w zakresie wyboru projektów do dofinansowania, oznacza zakończenie tego postępowania.</w:t>
      </w:r>
    </w:p>
    <w:p w14:paraId="4747DAEF" w14:textId="77777777" w:rsidR="00C97092" w:rsidRPr="00816D8B" w:rsidRDefault="00C97092" w:rsidP="00BA2D4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Po zakończeniu postępowania w zakresie wyboru projektów do dofinansowania ION niezwłocznie podaje do publicznej wiadomości na swojej stronie internetowej oraz na portalu informację o składzie KOP, ze wskazaniem przewodniczącego KOP oraz osób, które uczestniczyły w ocenie projektów w charakterze ekspertów.</w:t>
      </w:r>
    </w:p>
    <w:p w14:paraId="2AA6D8C5" w14:textId="77777777" w:rsidR="00C97092" w:rsidRPr="00816D8B" w:rsidRDefault="00C97092" w:rsidP="00BA2D4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 xml:space="preserve">ION przekazuje wnioskodawcy w terminie </w:t>
      </w:r>
      <w:r w:rsidRPr="00816D8B">
        <w:rPr>
          <w:rFonts w:ascii="Arial" w:hAnsi="Arial" w:cs="Arial"/>
          <w:b/>
        </w:rPr>
        <w:t>14 dni</w:t>
      </w:r>
      <w:r w:rsidRPr="00816D8B">
        <w:rPr>
          <w:rFonts w:ascii="Arial" w:hAnsi="Arial" w:cs="Arial"/>
        </w:rPr>
        <w:t xml:space="preserve"> od dnia zatwierdzenia wyników oceny </w:t>
      </w:r>
      <w:r w:rsidRPr="00816D8B">
        <w:rPr>
          <w:rFonts w:ascii="Arial" w:hAnsi="Arial" w:cs="Arial"/>
          <w:b/>
        </w:rPr>
        <w:t>pisemną informację o zakończeniu oceny</w:t>
      </w:r>
      <w:r w:rsidRPr="00816D8B">
        <w:rPr>
          <w:rFonts w:ascii="Arial" w:hAnsi="Arial" w:cs="Arial"/>
        </w:rPr>
        <w:t xml:space="preserve"> jego projektu oraz:</w:t>
      </w:r>
    </w:p>
    <w:p w14:paraId="5DD6BE27" w14:textId="77777777" w:rsidR="00C97092" w:rsidRPr="00816D8B" w:rsidRDefault="00C97092" w:rsidP="00BA2D4D">
      <w:pPr>
        <w:numPr>
          <w:ilvl w:val="0"/>
          <w:numId w:val="134"/>
        </w:numPr>
        <w:tabs>
          <w:tab w:val="left" w:pos="993"/>
        </w:tabs>
        <w:autoSpaceDE w:val="0"/>
        <w:adjustRightInd w:val="0"/>
        <w:spacing w:before="60" w:after="60" w:line="276" w:lineRule="auto"/>
        <w:rPr>
          <w:rFonts w:ascii="Arial" w:hAnsi="Arial" w:cs="Arial"/>
        </w:rPr>
      </w:pPr>
      <w:r w:rsidRPr="00816D8B">
        <w:rPr>
          <w:rFonts w:ascii="Arial" w:hAnsi="Arial" w:cs="Arial"/>
        </w:rPr>
        <w:t>pozytywnej ocenie projektu oraz wybraniu go do dofinansowania albo</w:t>
      </w:r>
    </w:p>
    <w:p w14:paraId="1249CE0A" w14:textId="77777777" w:rsidR="00C97092" w:rsidRPr="00816D8B" w:rsidRDefault="00C97092" w:rsidP="00BA2D4D">
      <w:pPr>
        <w:numPr>
          <w:ilvl w:val="0"/>
          <w:numId w:val="134"/>
        </w:numPr>
        <w:tabs>
          <w:tab w:val="left" w:pos="993"/>
        </w:tabs>
        <w:autoSpaceDE w:val="0"/>
        <w:adjustRightInd w:val="0"/>
        <w:spacing w:before="60" w:after="60" w:line="276" w:lineRule="auto"/>
        <w:rPr>
          <w:rFonts w:ascii="Arial" w:hAnsi="Arial" w:cs="Arial"/>
        </w:rPr>
      </w:pPr>
      <w:r w:rsidRPr="00816D8B">
        <w:rPr>
          <w:rFonts w:ascii="Arial" w:hAnsi="Arial" w:cs="Arial"/>
        </w:rPr>
        <w:t>negatywnej ocenie projektu na etapie negocjacji.</w:t>
      </w:r>
    </w:p>
    <w:p w14:paraId="34721061" w14:textId="61EF45E7" w:rsidR="00C97092" w:rsidRPr="00816D8B" w:rsidRDefault="00C97092" w:rsidP="00BA2D4D">
      <w:pPr>
        <w:pStyle w:val="Akapitzlist100"/>
        <w:numPr>
          <w:ilvl w:val="0"/>
          <w:numId w:val="129"/>
        </w:numPr>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 xml:space="preserve">W przypadku projektów negatywnie ocenionych na etapie negocjacji, załącznik do informacji, o której mowa w pkt 14 lit. b) stanowić będą </w:t>
      </w:r>
      <w:r w:rsidR="00BA314B">
        <w:rPr>
          <w:rFonts w:ascii="Arial" w:hAnsi="Arial" w:cs="Arial"/>
        </w:rPr>
        <w:t xml:space="preserve">Karty </w:t>
      </w:r>
      <w:r w:rsidRPr="00816D8B">
        <w:rPr>
          <w:rFonts w:ascii="Arial" w:hAnsi="Arial" w:cs="Arial"/>
        </w:rPr>
        <w:t xml:space="preserve">oceny formalno-merytoryczne wraz z </w:t>
      </w:r>
      <w:r w:rsidR="00A66883">
        <w:rPr>
          <w:rFonts w:ascii="Arial" w:hAnsi="Arial" w:cs="Arial"/>
        </w:rPr>
        <w:t>kartami dotyczącymi</w:t>
      </w:r>
      <w:r w:rsidRPr="00816D8B">
        <w:rPr>
          <w:rFonts w:ascii="Arial" w:hAnsi="Arial" w:cs="Arial"/>
        </w:rPr>
        <w:t xml:space="preserve"> negocjacji, z zastrzeżeniem, że ION przekazując wnioskodawcy tę informację, zachowuje zasadę anonimowości osób dokonujących oceny. </w:t>
      </w:r>
    </w:p>
    <w:p w14:paraId="16EB1C4D" w14:textId="77777777" w:rsidR="00C97092" w:rsidRPr="00816D8B" w:rsidRDefault="00C97092" w:rsidP="00BA2D4D">
      <w:pPr>
        <w:pStyle w:val="Akapitzlist100"/>
        <w:numPr>
          <w:ilvl w:val="0"/>
          <w:numId w:val="129"/>
        </w:numPr>
        <w:suppressAutoHyphens/>
        <w:autoSpaceDE w:val="0"/>
        <w:autoSpaceDN w:val="0"/>
        <w:adjustRightInd w:val="0"/>
        <w:spacing w:before="60" w:after="60" w:line="276" w:lineRule="auto"/>
        <w:ind w:left="426" w:hanging="426"/>
        <w:contextualSpacing w:val="0"/>
        <w:rPr>
          <w:rFonts w:ascii="Arial" w:hAnsi="Arial" w:cs="Arial"/>
          <w:bCs/>
        </w:rPr>
      </w:pPr>
      <w:r w:rsidRPr="00816D8B">
        <w:rPr>
          <w:rFonts w:ascii="Arial" w:hAnsi="Arial" w:cs="Arial"/>
        </w:rPr>
        <w:t xml:space="preserve">Jeżeli projekt otrzymał pozytywną ocenę oraz został wybrany do dofinansowania w pisemnej informacji, o której mowa w pkt 14 lit. a), ION zobowiązuje wnioskodawcę do dokonania czynności, tj. złożenia dokumentów (w tym załączników) do umowy o dofinansowanie, wskazanych w podrozdziale 6.3 Regulaminu. </w:t>
      </w:r>
    </w:p>
    <w:p w14:paraId="54A97F40" w14:textId="77777777" w:rsidR="00C97092" w:rsidRPr="00816D8B" w:rsidRDefault="00C97092" w:rsidP="00BA2D4D">
      <w:pPr>
        <w:pStyle w:val="Akapitzlist100"/>
        <w:numPr>
          <w:ilvl w:val="0"/>
          <w:numId w:val="129"/>
        </w:numPr>
        <w:suppressAutoHyphens/>
        <w:autoSpaceDE w:val="0"/>
        <w:autoSpaceDN w:val="0"/>
        <w:adjustRightInd w:val="0"/>
        <w:spacing w:before="60" w:after="60" w:line="276" w:lineRule="auto"/>
        <w:ind w:left="426" w:hanging="426"/>
        <w:contextualSpacing w:val="0"/>
        <w:rPr>
          <w:rFonts w:ascii="Arial" w:hAnsi="Arial" w:cs="Arial"/>
          <w:bCs/>
        </w:rPr>
      </w:pPr>
      <w:r w:rsidRPr="00816D8B">
        <w:rPr>
          <w:rFonts w:ascii="Arial" w:hAnsi="Arial" w:cs="Arial"/>
        </w:rPr>
        <w:t>Jeżeli projekt otrzymał negatywną ocenę, o której mowa w art. 56 ust. 5 i 6 ustawy wdrożeniowej, informacja, o której mowa powyżej w pkt 14 lit. b), zawiera</w:t>
      </w:r>
      <w:r w:rsidRPr="00816D8B">
        <w:rPr>
          <w:rFonts w:ascii="Arial" w:hAnsi="Arial" w:cs="Arial"/>
          <w:b/>
        </w:rPr>
        <w:t xml:space="preserve"> </w:t>
      </w:r>
      <w:r w:rsidRPr="00816D8B">
        <w:rPr>
          <w:rFonts w:ascii="Arial" w:hAnsi="Arial" w:cs="Arial"/>
        </w:rPr>
        <w:t>pouczenie o możliwości wniesienia protestu na zasadach i w trybie, o których mowa w art. 63 i art. 64 ustawy wdrożeniowej, określające:</w:t>
      </w:r>
    </w:p>
    <w:p w14:paraId="0583ACD2" w14:textId="77777777" w:rsidR="00C97092" w:rsidRPr="00816D8B" w:rsidRDefault="00C97092" w:rsidP="00BA2D4D">
      <w:pPr>
        <w:numPr>
          <w:ilvl w:val="0"/>
          <w:numId w:val="132"/>
        </w:numPr>
        <w:tabs>
          <w:tab w:val="left" w:pos="993"/>
        </w:tabs>
        <w:autoSpaceDE w:val="0"/>
        <w:adjustRightInd w:val="0"/>
        <w:spacing w:before="60" w:after="60" w:line="276" w:lineRule="auto"/>
        <w:rPr>
          <w:rFonts w:ascii="Arial" w:hAnsi="Arial" w:cs="Arial"/>
        </w:rPr>
      </w:pPr>
      <w:r w:rsidRPr="00816D8B">
        <w:rPr>
          <w:rFonts w:ascii="Arial" w:hAnsi="Arial" w:cs="Arial"/>
        </w:rPr>
        <w:t>termin do wniesienia protestu;</w:t>
      </w:r>
    </w:p>
    <w:p w14:paraId="27899D5A" w14:textId="77777777" w:rsidR="00C97092" w:rsidRPr="00816D8B" w:rsidRDefault="00C97092" w:rsidP="00BA2D4D">
      <w:pPr>
        <w:numPr>
          <w:ilvl w:val="0"/>
          <w:numId w:val="132"/>
        </w:numPr>
        <w:tabs>
          <w:tab w:val="left" w:pos="993"/>
        </w:tabs>
        <w:autoSpaceDE w:val="0"/>
        <w:adjustRightInd w:val="0"/>
        <w:spacing w:before="60" w:after="60" w:line="276" w:lineRule="auto"/>
        <w:rPr>
          <w:rFonts w:ascii="Arial" w:hAnsi="Arial" w:cs="Arial"/>
        </w:rPr>
      </w:pPr>
      <w:r w:rsidRPr="00816D8B">
        <w:rPr>
          <w:rFonts w:ascii="Arial" w:hAnsi="Arial" w:cs="Arial"/>
        </w:rPr>
        <w:t>instytucję, do której należy wnieść protest;</w:t>
      </w:r>
    </w:p>
    <w:p w14:paraId="65664DD9" w14:textId="77777777" w:rsidR="00C97092" w:rsidRPr="00816D8B" w:rsidRDefault="00C97092" w:rsidP="00BA2D4D">
      <w:pPr>
        <w:numPr>
          <w:ilvl w:val="0"/>
          <w:numId w:val="132"/>
        </w:numPr>
        <w:tabs>
          <w:tab w:val="left" w:pos="993"/>
        </w:tabs>
        <w:autoSpaceDE w:val="0"/>
        <w:adjustRightInd w:val="0"/>
        <w:spacing w:before="60" w:after="60" w:line="276" w:lineRule="auto"/>
        <w:rPr>
          <w:rFonts w:ascii="Arial" w:hAnsi="Arial" w:cs="Arial"/>
        </w:rPr>
      </w:pPr>
      <w:r w:rsidRPr="00816D8B">
        <w:rPr>
          <w:rFonts w:ascii="Arial" w:hAnsi="Arial" w:cs="Arial"/>
        </w:rPr>
        <w:t>wymogi formalne protestu, o których mowa w art. 64 ust. 2 ustawy wdrożeniowej;</w:t>
      </w:r>
    </w:p>
    <w:p w14:paraId="20C57AF7" w14:textId="77777777" w:rsidR="00C97092" w:rsidRPr="00816D8B" w:rsidRDefault="00C97092" w:rsidP="00BA2D4D">
      <w:pPr>
        <w:numPr>
          <w:ilvl w:val="0"/>
          <w:numId w:val="132"/>
        </w:numPr>
        <w:tabs>
          <w:tab w:val="left" w:pos="993"/>
        </w:tabs>
        <w:autoSpaceDE w:val="0"/>
        <w:adjustRightInd w:val="0"/>
        <w:spacing w:before="60" w:after="60" w:line="276" w:lineRule="auto"/>
        <w:rPr>
          <w:rFonts w:ascii="Arial" w:hAnsi="Arial" w:cs="Arial"/>
        </w:rPr>
      </w:pPr>
      <w:r w:rsidRPr="00816D8B">
        <w:rPr>
          <w:rFonts w:ascii="Arial" w:hAnsi="Arial" w:cs="Arial"/>
        </w:rPr>
        <w:lastRenderedPageBreak/>
        <w:t>formę wniesienia protestu z uwzględnieniem art. 72 ust. 2 ustawy wdrożeniowej.</w:t>
      </w:r>
    </w:p>
    <w:p w14:paraId="530B163E" w14:textId="77777777" w:rsidR="00C97092" w:rsidRPr="00816D8B" w:rsidRDefault="00C97092" w:rsidP="00BA2D4D">
      <w:pPr>
        <w:pStyle w:val="Akapitzlist100"/>
        <w:numPr>
          <w:ilvl w:val="0"/>
          <w:numId w:val="129"/>
        </w:numPr>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Po zakończeniu postępowania w zakresie wyboru projektów do dofinansowania ION może wybrać do dofinasowania projekty, które zostały negatywnie ocenione z uwagi na wyczerpanie kwoty przeznaczonej na dofinansowanie projektów w tym postępowaniu, pod warunkiem dostępności kwoty przeznaczonej na dofinansowanie projektów w ramach działania.</w:t>
      </w:r>
    </w:p>
    <w:p w14:paraId="6B61316C" w14:textId="77777777" w:rsidR="00C97092" w:rsidRPr="00816D8B" w:rsidRDefault="00C97092" w:rsidP="00BA2D4D">
      <w:pPr>
        <w:pStyle w:val="Akapitzlist100"/>
        <w:numPr>
          <w:ilvl w:val="0"/>
          <w:numId w:val="129"/>
        </w:numPr>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Przesłanką dokonania wyboru projektu do dofinansowania, o którym mowa w pkt 18, może być:</w:t>
      </w:r>
    </w:p>
    <w:p w14:paraId="0AB1E177" w14:textId="77777777" w:rsidR="00C97092" w:rsidRPr="00816D8B" w:rsidRDefault="00C97092" w:rsidP="00BA2D4D">
      <w:pPr>
        <w:pStyle w:val="Akapitzlist"/>
        <w:numPr>
          <w:ilvl w:val="0"/>
          <w:numId w:val="133"/>
        </w:numPr>
        <w:autoSpaceDE w:val="0"/>
        <w:autoSpaceDN w:val="0"/>
        <w:spacing w:line="276" w:lineRule="auto"/>
        <w:rPr>
          <w:rFonts w:ascii="Arial" w:hAnsi="Arial" w:cs="Arial"/>
        </w:rPr>
      </w:pPr>
      <w:r w:rsidRPr="00816D8B">
        <w:rPr>
          <w:rFonts w:ascii="Arial" w:hAnsi="Arial" w:cs="Arial"/>
        </w:rPr>
        <w:t>dostępność alokacji przeznaczonej na nabór spowodowana w szczególności:</w:t>
      </w:r>
    </w:p>
    <w:p w14:paraId="652354FD" w14:textId="77777777" w:rsidR="00C97092" w:rsidRPr="00816D8B" w:rsidRDefault="00C97092" w:rsidP="00BA2D4D">
      <w:pPr>
        <w:pStyle w:val="Akapitzlist100"/>
        <w:numPr>
          <w:ilvl w:val="0"/>
          <w:numId w:val="34"/>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odmową zawarcia umowy o dofinansowanie projektu przez wnioskodawcę, którego projekt został wybrany do dofinansowania w ramach danego postępowania;</w:t>
      </w:r>
    </w:p>
    <w:p w14:paraId="1780680C" w14:textId="77777777" w:rsidR="00C97092" w:rsidRPr="00816D8B" w:rsidRDefault="00C97092" w:rsidP="00BA2D4D">
      <w:pPr>
        <w:pStyle w:val="Akapitzlist100"/>
        <w:numPr>
          <w:ilvl w:val="0"/>
          <w:numId w:val="34"/>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odmową ION zawarcia umowy o dofinansowanie projektu wybranego do dofinansowania w ramach danego postępowania;</w:t>
      </w:r>
    </w:p>
    <w:p w14:paraId="34244AAF" w14:textId="77777777" w:rsidR="00C97092" w:rsidRPr="00816D8B" w:rsidRDefault="00C97092" w:rsidP="00BA2D4D">
      <w:pPr>
        <w:pStyle w:val="Akapitzlist100"/>
        <w:numPr>
          <w:ilvl w:val="0"/>
          <w:numId w:val="34"/>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powstaniem oszczędności przy realizacji projektów wybranych do dofinansowania w ramach danego postępowania;</w:t>
      </w:r>
    </w:p>
    <w:p w14:paraId="6F51E97F" w14:textId="77777777" w:rsidR="00C97092" w:rsidRPr="00816D8B" w:rsidRDefault="00C97092" w:rsidP="00BA2D4D">
      <w:pPr>
        <w:pStyle w:val="Akapitzlist100"/>
        <w:numPr>
          <w:ilvl w:val="0"/>
          <w:numId w:val="34"/>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rozwiązaniem umowy o dofinansowanie projektu dla projektu wybranego do dofinansowania w ramach danego postępowania,</w:t>
      </w:r>
    </w:p>
    <w:p w14:paraId="3477A9BE" w14:textId="77777777" w:rsidR="00C97092" w:rsidRPr="00816D8B" w:rsidRDefault="00C97092" w:rsidP="00BA2D4D">
      <w:pPr>
        <w:pStyle w:val="Akapitzlist"/>
        <w:numPr>
          <w:ilvl w:val="0"/>
          <w:numId w:val="133"/>
        </w:numPr>
        <w:autoSpaceDE w:val="0"/>
        <w:autoSpaceDN w:val="0"/>
        <w:spacing w:line="276" w:lineRule="auto"/>
        <w:rPr>
          <w:rFonts w:ascii="Arial" w:hAnsi="Arial" w:cs="Arial"/>
        </w:rPr>
      </w:pPr>
      <w:r w:rsidRPr="00816D8B">
        <w:rPr>
          <w:rFonts w:ascii="Arial" w:hAnsi="Arial" w:cs="Arial"/>
        </w:rPr>
        <w:t>dostępność kwoty przeznaczonej na dofinansowanie projektów w ramach działania.</w:t>
      </w:r>
    </w:p>
    <w:p w14:paraId="6DB7BA8F" w14:textId="77777777" w:rsidR="00C97092" w:rsidRPr="00816D8B" w:rsidRDefault="00C97092" w:rsidP="00BA2D4D">
      <w:pPr>
        <w:pStyle w:val="Akapitzlist100"/>
        <w:numPr>
          <w:ilvl w:val="0"/>
          <w:numId w:val="129"/>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ION upublicznia na swojej stronie internetowej oraz na portalu również kolejne wersje informacji, o której mowa w pkt 11, w przypadku jej zmiany.</w:t>
      </w:r>
    </w:p>
    <w:p w14:paraId="3C7CE64D" w14:textId="77777777" w:rsidR="00C97092" w:rsidRPr="00816D8B" w:rsidRDefault="00C97092" w:rsidP="00BA2D4D">
      <w:pPr>
        <w:pStyle w:val="Akapitzlist100"/>
        <w:numPr>
          <w:ilvl w:val="0"/>
          <w:numId w:val="129"/>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Przesłanką aktualizacji informacji, o której mowa w pkt 11, są przykładowo ostateczne rozstrzygnięcia procedury odwoławczej lub wybór projektów po zakończeniu postępowania.</w:t>
      </w:r>
    </w:p>
    <w:p w14:paraId="1E9BF69C" w14:textId="77777777" w:rsidR="00C97092" w:rsidRPr="00816D8B" w:rsidRDefault="00C97092" w:rsidP="00BA2D4D">
      <w:pPr>
        <w:pStyle w:val="Akapitzlist100"/>
        <w:numPr>
          <w:ilvl w:val="0"/>
          <w:numId w:val="129"/>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ION aktualizuje informację, o której mowa w pkt 11 w terminie 7 dni od zaistnienia przesłanek do jej dokonania, zamieszczając w niej dodatkowe informacje dotyczące podstawy przyznania dofinansowania lub w przypadku braku przyznania dofinansowania dokonuje zmiany informacji.</w:t>
      </w:r>
    </w:p>
    <w:p w14:paraId="605081F5" w14:textId="77777777" w:rsidR="00C97092" w:rsidRPr="00816D8B" w:rsidRDefault="00C97092" w:rsidP="00BA2D4D">
      <w:pPr>
        <w:pStyle w:val="Akapitzlist100"/>
        <w:numPr>
          <w:ilvl w:val="0"/>
          <w:numId w:val="129"/>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ION zapewnia dostępność wszystkich wersji danej informacji poprzez ich publikację na swojej stronie internetowej oraz na portalu.</w:t>
      </w:r>
    </w:p>
    <w:p w14:paraId="596C12AC" w14:textId="77777777" w:rsidR="00032584" w:rsidRPr="00816D8B" w:rsidRDefault="00032584" w:rsidP="004E4D7A">
      <w:pPr>
        <w:pStyle w:val="Nagwek3"/>
        <w:spacing w:line="276" w:lineRule="auto"/>
        <w:rPr>
          <w:rFonts w:ascii="Arial" w:hAnsi="Arial" w:cs="Arial"/>
          <w:color w:val="auto"/>
          <w:sz w:val="26"/>
          <w:szCs w:val="26"/>
        </w:rPr>
      </w:pPr>
      <w:bookmarkStart w:id="159" w:name="_Toc201582419"/>
      <w:r w:rsidRPr="00816D8B">
        <w:rPr>
          <w:rFonts w:ascii="Arial" w:hAnsi="Arial" w:cs="Arial"/>
          <w:color w:val="auto"/>
          <w:sz w:val="26"/>
          <w:szCs w:val="26"/>
        </w:rPr>
        <w:t>6.3 Umowa o dofinansowanie</w:t>
      </w:r>
      <w:bookmarkEnd w:id="140"/>
      <w:bookmarkEnd w:id="141"/>
      <w:bookmarkEnd w:id="157"/>
      <w:bookmarkEnd w:id="158"/>
      <w:bookmarkEnd w:id="159"/>
    </w:p>
    <w:p w14:paraId="22153E42" w14:textId="77777777" w:rsidR="009D2D55" w:rsidRPr="00816D8B" w:rsidRDefault="009D2D55" w:rsidP="00BA2D4D">
      <w:pPr>
        <w:pStyle w:val="artartustawynprozporzdzenia"/>
        <w:numPr>
          <w:ilvl w:val="0"/>
          <w:numId w:val="68"/>
        </w:numPr>
        <w:spacing w:before="120" w:beforeAutospacing="0" w:after="0" w:afterAutospacing="0" w:line="276" w:lineRule="auto"/>
        <w:rPr>
          <w:rFonts w:ascii="Arial" w:hAnsi="Arial" w:cs="Arial"/>
        </w:rPr>
      </w:pPr>
      <w:r w:rsidRPr="00816D8B">
        <w:rPr>
          <w:rFonts w:ascii="Arial" w:hAnsi="Arial" w:cs="Arial"/>
        </w:rPr>
        <w:t>W celu objęcia projektu dofinansowaniem ION, po wybraniu go</w:t>
      </w:r>
      <w:r w:rsidR="009D7471" w:rsidRPr="00816D8B">
        <w:rPr>
          <w:rFonts w:ascii="Arial" w:hAnsi="Arial" w:cs="Arial"/>
        </w:rPr>
        <w:t> </w:t>
      </w:r>
      <w:r w:rsidRPr="00816D8B">
        <w:rPr>
          <w:rFonts w:ascii="Arial" w:hAnsi="Arial" w:cs="Arial"/>
        </w:rPr>
        <w:t>do</w:t>
      </w:r>
      <w:r w:rsidR="009D7471" w:rsidRPr="00816D8B">
        <w:rPr>
          <w:rFonts w:ascii="Arial" w:hAnsi="Arial" w:cs="Arial"/>
        </w:rPr>
        <w:t> </w:t>
      </w:r>
      <w:r w:rsidRPr="00816D8B">
        <w:rPr>
          <w:rFonts w:ascii="Arial" w:hAnsi="Arial" w:cs="Arial"/>
        </w:rPr>
        <w:t>dofinansowania, zawiera z jego wnioskodawcą umowę o dofinansowanie projektu albo podejmuje decyzję o dofinansowaniu projektu.</w:t>
      </w:r>
    </w:p>
    <w:p w14:paraId="2402216D" w14:textId="3C3235DE" w:rsidR="009D2D55" w:rsidRPr="00816D8B" w:rsidRDefault="009D2D55" w:rsidP="00BA2D4D">
      <w:pPr>
        <w:pStyle w:val="artartustawynprozporzdzenia"/>
        <w:numPr>
          <w:ilvl w:val="0"/>
          <w:numId w:val="68"/>
        </w:numPr>
        <w:spacing w:line="276" w:lineRule="auto"/>
        <w:rPr>
          <w:rFonts w:ascii="Arial" w:hAnsi="Arial" w:cs="Arial"/>
        </w:rPr>
      </w:pPr>
      <w:r w:rsidRPr="00816D8B">
        <w:rPr>
          <w:rFonts w:ascii="Arial" w:hAnsi="Arial" w:cs="Arial"/>
        </w:rPr>
        <w:t>W przypadku projektu partnerskiego umowa o dofinansowanie projektu jest zawierana z partnerem wiodącym, o którym mowa w art. 39 ust. 9 pkt 4 ustawy</w:t>
      </w:r>
      <w:r w:rsidR="00561DA8" w:rsidRPr="00816D8B">
        <w:rPr>
          <w:rFonts w:ascii="Arial" w:hAnsi="Arial" w:cs="Arial"/>
        </w:rPr>
        <w:t xml:space="preserve"> wdrożeniowej</w:t>
      </w:r>
      <w:r w:rsidRPr="00816D8B">
        <w:rPr>
          <w:rFonts w:ascii="Arial" w:hAnsi="Arial" w:cs="Arial"/>
        </w:rPr>
        <w:t>.</w:t>
      </w:r>
    </w:p>
    <w:p w14:paraId="00C915F6" w14:textId="77777777" w:rsidR="009D2D55" w:rsidRPr="00816D8B" w:rsidRDefault="009D2D55" w:rsidP="00BA2D4D">
      <w:pPr>
        <w:pStyle w:val="artartustawynprozporzdzenia"/>
        <w:numPr>
          <w:ilvl w:val="0"/>
          <w:numId w:val="68"/>
        </w:numPr>
        <w:spacing w:line="276" w:lineRule="auto"/>
        <w:rPr>
          <w:rFonts w:ascii="Arial" w:hAnsi="Arial" w:cs="Arial"/>
        </w:rPr>
      </w:pPr>
      <w:r w:rsidRPr="00816D8B">
        <w:rPr>
          <w:rFonts w:ascii="Arial" w:hAnsi="Arial" w:cs="Arial"/>
        </w:rPr>
        <w:t xml:space="preserve">Umowa o dofinansowanie projektu może zostać zawarta, a decyzja o dofinansowaniu projektu może zostać podjęta, jeżeli projekt spełnia wszystkie </w:t>
      </w:r>
      <w:r w:rsidRPr="00816D8B">
        <w:rPr>
          <w:rFonts w:ascii="Arial" w:hAnsi="Arial" w:cs="Arial"/>
        </w:rPr>
        <w:lastRenderedPageBreak/>
        <w:t>kryteria wyboru projektów, na podstawie których został wybrany do</w:t>
      </w:r>
      <w:r w:rsidR="009D7471" w:rsidRPr="00816D8B">
        <w:rPr>
          <w:rFonts w:ascii="Arial" w:hAnsi="Arial" w:cs="Arial"/>
        </w:rPr>
        <w:t> </w:t>
      </w:r>
      <w:r w:rsidRPr="00816D8B">
        <w:rPr>
          <w:rFonts w:ascii="Arial" w:hAnsi="Arial" w:cs="Arial"/>
        </w:rPr>
        <w:t xml:space="preserve">dofinansowania, oraz zostały dokonane czynności przed zawarciem umowy lub podjęciem decyzji. </w:t>
      </w:r>
    </w:p>
    <w:p w14:paraId="3D5C3D28" w14:textId="547DDD95" w:rsidR="009D2D55" w:rsidRPr="00816D8B" w:rsidRDefault="009D2D55" w:rsidP="00BA2D4D">
      <w:pPr>
        <w:pStyle w:val="artartustawynprozporzdzenia"/>
        <w:numPr>
          <w:ilvl w:val="0"/>
          <w:numId w:val="68"/>
        </w:numPr>
        <w:spacing w:line="276" w:lineRule="auto"/>
        <w:rPr>
          <w:rFonts w:ascii="Arial" w:hAnsi="Arial" w:cs="Arial"/>
        </w:rPr>
      </w:pPr>
      <w:r w:rsidRPr="00816D8B">
        <w:rPr>
          <w:rFonts w:ascii="Arial" w:hAnsi="Arial" w:cs="Arial"/>
        </w:rPr>
        <w:t>Jeżeli ION po wybraniu projektu do dofinansowania, a przed zawarciem umowy o</w:t>
      </w:r>
      <w:r w:rsidR="009D7471" w:rsidRPr="00816D8B">
        <w:rPr>
          <w:rFonts w:ascii="Arial" w:hAnsi="Arial" w:cs="Arial"/>
        </w:rPr>
        <w:t> </w:t>
      </w:r>
      <w:r w:rsidRPr="00816D8B">
        <w:rPr>
          <w:rFonts w:ascii="Arial" w:hAnsi="Arial" w:cs="Arial"/>
        </w:rPr>
        <w:t>dofinansowanie projektu albo podjęciem decyzji o dofinansowaniu projektu poweźmie wiedzę o okolicznościach mogących mieć negatywny wpływ na wynik oceny projektu, ponownie kieruje projekt do oceny w stosownym zakresie, o</w:t>
      </w:r>
      <w:r w:rsidR="009D7471" w:rsidRPr="00816D8B">
        <w:rPr>
          <w:rFonts w:ascii="Arial" w:hAnsi="Arial" w:cs="Arial"/>
        </w:rPr>
        <w:t> </w:t>
      </w:r>
      <w:r w:rsidRPr="00816D8B">
        <w:rPr>
          <w:rFonts w:ascii="Arial" w:hAnsi="Arial" w:cs="Arial"/>
        </w:rPr>
        <w:t xml:space="preserve">czym informuje </w:t>
      </w:r>
      <w:r w:rsidR="00121B43" w:rsidRPr="00816D8B">
        <w:rPr>
          <w:rFonts w:ascii="Arial" w:hAnsi="Arial" w:cs="Arial"/>
        </w:rPr>
        <w:t xml:space="preserve">pisemnie </w:t>
      </w:r>
      <w:r w:rsidRPr="00816D8B">
        <w:rPr>
          <w:rFonts w:ascii="Arial" w:hAnsi="Arial" w:cs="Arial"/>
        </w:rPr>
        <w:t xml:space="preserve">wnioskodawcę. </w:t>
      </w:r>
      <w:r w:rsidR="00B35FDA" w:rsidRPr="00816D8B">
        <w:rPr>
          <w:rFonts w:ascii="Arial" w:hAnsi="Arial" w:cs="Arial"/>
        </w:rPr>
        <w:t xml:space="preserve">Wniosek jest kierowany do ponownej oceny w przypadkach, </w:t>
      </w:r>
      <w:r w:rsidR="002D18CE" w:rsidRPr="00816D8B">
        <w:rPr>
          <w:rFonts w:ascii="Arial" w:hAnsi="Arial" w:cs="Arial"/>
        </w:rPr>
        <w:t xml:space="preserve">o których mowa w Rozdziale 2.4 pkt </w:t>
      </w:r>
      <w:r w:rsidR="002F10A8" w:rsidRPr="00816D8B">
        <w:rPr>
          <w:rFonts w:ascii="Arial" w:hAnsi="Arial" w:cs="Arial"/>
        </w:rPr>
        <w:t>8</w:t>
      </w:r>
      <w:r w:rsidR="003D489E" w:rsidRPr="00816D8B">
        <w:rPr>
          <w:rFonts w:ascii="Arial" w:hAnsi="Arial" w:cs="Arial"/>
        </w:rPr>
        <w:t xml:space="preserve"> </w:t>
      </w:r>
      <w:r w:rsidR="002D18CE" w:rsidRPr="00816D8B">
        <w:rPr>
          <w:rFonts w:ascii="Arial" w:hAnsi="Arial" w:cs="Arial"/>
        </w:rPr>
        <w:t>Regulaminu.</w:t>
      </w:r>
    </w:p>
    <w:p w14:paraId="16A3099E" w14:textId="0B035E2A" w:rsidR="009D2D55" w:rsidRPr="00816D8B" w:rsidRDefault="009D2D55" w:rsidP="00BA2D4D">
      <w:pPr>
        <w:pStyle w:val="artartustawynprozporzdzenia"/>
        <w:numPr>
          <w:ilvl w:val="0"/>
          <w:numId w:val="68"/>
        </w:numPr>
        <w:spacing w:before="60" w:beforeAutospacing="0" w:after="60" w:afterAutospacing="0" w:line="276" w:lineRule="auto"/>
        <w:rPr>
          <w:rFonts w:ascii="Arial" w:hAnsi="Arial" w:cs="Arial"/>
        </w:rPr>
      </w:pPr>
      <w:r w:rsidRPr="00816D8B">
        <w:rPr>
          <w:rFonts w:ascii="Arial" w:hAnsi="Arial" w:cs="Arial"/>
        </w:rPr>
        <w:t>Wnioskodawca, na wezwanie ION w terminie 14 dni od</w:t>
      </w:r>
      <w:r w:rsidRPr="00816D8B">
        <w:rPr>
          <w:rFonts w:ascii="Arial" w:hAnsi="Arial" w:cs="Arial"/>
          <w:bCs/>
        </w:rPr>
        <w:t xml:space="preserve"> dnia doręczenia pisma informującego o pozytywnej ocenie projektu oraz wybraniu go</w:t>
      </w:r>
      <w:r w:rsidR="00323F0A" w:rsidRPr="00816D8B">
        <w:rPr>
          <w:rFonts w:ascii="Arial" w:hAnsi="Arial" w:cs="Arial"/>
          <w:bCs/>
        </w:rPr>
        <w:t xml:space="preserve"> </w:t>
      </w:r>
      <w:r w:rsidRPr="00816D8B">
        <w:rPr>
          <w:rFonts w:ascii="Arial" w:hAnsi="Arial" w:cs="Arial"/>
          <w:bCs/>
        </w:rPr>
        <w:t>do</w:t>
      </w:r>
      <w:r w:rsidR="00323F0A" w:rsidRPr="00816D8B">
        <w:rPr>
          <w:rFonts w:ascii="Arial" w:hAnsi="Arial" w:cs="Arial"/>
          <w:bCs/>
        </w:rPr>
        <w:t xml:space="preserve"> </w:t>
      </w:r>
      <w:r w:rsidRPr="00816D8B">
        <w:rPr>
          <w:rFonts w:ascii="Arial" w:hAnsi="Arial" w:cs="Arial"/>
          <w:bCs/>
        </w:rPr>
        <w:t xml:space="preserve">dofinansowania, dokonuje czynności poprzez złożenie następujących </w:t>
      </w:r>
      <w:r w:rsidRPr="00816D8B">
        <w:rPr>
          <w:rFonts w:ascii="Arial" w:hAnsi="Arial" w:cs="Arial"/>
          <w:b/>
          <w:bCs/>
        </w:rPr>
        <w:t>dokumentów (</w:t>
      </w:r>
      <w:r w:rsidR="00561DA8" w:rsidRPr="00816D8B">
        <w:rPr>
          <w:rFonts w:ascii="Arial" w:hAnsi="Arial" w:cs="Arial"/>
          <w:b/>
          <w:bCs/>
        </w:rPr>
        <w:t xml:space="preserve">w tym </w:t>
      </w:r>
      <w:r w:rsidRPr="00816D8B">
        <w:rPr>
          <w:rFonts w:ascii="Arial" w:hAnsi="Arial" w:cs="Arial"/>
          <w:b/>
          <w:bCs/>
        </w:rPr>
        <w:t>załączników) do umowy o dofinansowanie</w:t>
      </w:r>
      <w:r w:rsidRPr="00816D8B">
        <w:rPr>
          <w:rFonts w:ascii="Arial" w:hAnsi="Arial" w:cs="Arial"/>
          <w:bCs/>
        </w:rPr>
        <w:t>:</w:t>
      </w:r>
    </w:p>
    <w:p w14:paraId="54D0D1C9" w14:textId="77777777" w:rsidR="008C1DFA" w:rsidRPr="00816D8B" w:rsidRDefault="009D2D55" w:rsidP="00BA2D4D">
      <w:pPr>
        <w:pStyle w:val="Akapitzlist10"/>
        <w:numPr>
          <w:ilvl w:val="0"/>
          <w:numId w:val="69"/>
        </w:numPr>
        <w:spacing w:line="276" w:lineRule="auto"/>
        <w:ind w:left="993" w:hanging="426"/>
        <w:rPr>
          <w:rFonts w:ascii="Arial" w:hAnsi="Arial" w:cs="Arial"/>
        </w:rPr>
      </w:pPr>
      <w:r w:rsidRPr="00816D8B">
        <w:rPr>
          <w:rFonts w:ascii="Arial" w:hAnsi="Arial" w:cs="Arial"/>
        </w:rPr>
        <w:t>oryginał</w:t>
      </w:r>
      <w:r w:rsidR="00BE7FB0" w:rsidRPr="00816D8B">
        <w:rPr>
          <w:rFonts w:ascii="Arial" w:hAnsi="Arial"/>
        </w:rPr>
        <w:t>ów</w:t>
      </w:r>
      <w:r w:rsidRPr="00816D8B">
        <w:rPr>
          <w:rFonts w:ascii="Arial" w:hAnsi="Arial" w:cs="Arial"/>
        </w:rPr>
        <w:t xml:space="preserve"> lub kopi</w:t>
      </w:r>
      <w:r w:rsidR="00351C13" w:rsidRPr="00816D8B">
        <w:rPr>
          <w:rFonts w:ascii="Arial" w:hAnsi="Arial"/>
        </w:rPr>
        <w:t>i</w:t>
      </w:r>
      <w:r w:rsidRPr="00816D8B">
        <w:rPr>
          <w:rFonts w:ascii="Arial" w:hAnsi="Arial" w:cs="Arial"/>
        </w:rPr>
        <w:t xml:space="preserve"> dokumentów poświadczając</w:t>
      </w:r>
      <w:r w:rsidR="00351C13" w:rsidRPr="00816D8B">
        <w:rPr>
          <w:rFonts w:ascii="Arial" w:hAnsi="Arial"/>
        </w:rPr>
        <w:t>ych</w:t>
      </w:r>
      <w:r w:rsidRPr="00816D8B">
        <w:rPr>
          <w:rFonts w:ascii="Arial" w:hAnsi="Arial" w:cs="Arial"/>
        </w:rPr>
        <w:t xml:space="preserve"> umocowanie osób reprezentujących</w:t>
      </w:r>
      <w:r w:rsidRPr="00816D8B">
        <w:rPr>
          <w:rFonts w:ascii="Arial" w:hAnsi="Arial"/>
        </w:rPr>
        <w:t xml:space="preserve"> </w:t>
      </w:r>
      <w:r w:rsidRPr="00816D8B">
        <w:rPr>
          <w:rFonts w:ascii="Arial" w:hAnsi="Arial" w:cs="Arial"/>
        </w:rPr>
        <w:t>wnioskodawcę do zawarcia umowy o dofinansowanie z</w:t>
      </w:r>
      <w:r w:rsidR="009D7471" w:rsidRPr="00816D8B">
        <w:rPr>
          <w:rFonts w:ascii="Arial" w:hAnsi="Arial"/>
        </w:rPr>
        <w:t> </w:t>
      </w:r>
      <w:r w:rsidRPr="00816D8B">
        <w:rPr>
          <w:rFonts w:ascii="Arial" w:hAnsi="Arial" w:cs="Arial"/>
        </w:rPr>
        <w:t xml:space="preserve">uwzględnieniem art. </w:t>
      </w:r>
      <w:r w:rsidRPr="00816D8B">
        <w:rPr>
          <w:rFonts w:ascii="Arial" w:hAnsi="Arial"/>
        </w:rPr>
        <w:t>47 ust.1</w:t>
      </w:r>
      <w:r w:rsidRPr="00816D8B">
        <w:rPr>
          <w:rFonts w:ascii="Arial" w:hAnsi="Arial" w:cs="Arial"/>
        </w:rPr>
        <w:t xml:space="preserve"> ustawy wdrożeniowej</w:t>
      </w:r>
      <w:r w:rsidR="009E75B8" w:rsidRPr="00816D8B">
        <w:rPr>
          <w:rFonts w:ascii="Arial" w:hAnsi="Arial" w:cs="Arial"/>
        </w:rPr>
        <w:t>.</w:t>
      </w:r>
      <w:r w:rsidR="008C1DFA" w:rsidRPr="00816D8B">
        <w:rPr>
          <w:rFonts w:ascii="Arial" w:hAnsi="Arial" w:cs="Arial"/>
        </w:rPr>
        <w:t xml:space="preserve"> </w:t>
      </w:r>
    </w:p>
    <w:p w14:paraId="07B4A86D" w14:textId="4BB61A69" w:rsidR="009D2D55" w:rsidRPr="00816D8B" w:rsidRDefault="008C1DFA" w:rsidP="00463D75">
      <w:pPr>
        <w:pStyle w:val="Akapitzlist10"/>
        <w:spacing w:line="276" w:lineRule="auto"/>
        <w:ind w:left="567"/>
        <w:rPr>
          <w:rFonts w:ascii="Arial" w:hAnsi="Arial" w:cs="Arial"/>
        </w:rPr>
      </w:pPr>
      <w:r w:rsidRPr="00816D8B">
        <w:rPr>
          <w:rFonts w:ascii="Arial" w:hAnsi="Arial" w:cs="Arial"/>
        </w:rPr>
        <w:t>W przypadku, gdy dokumenty (w tym załączniki) do umowy o dofinansowanie ze strony Partnera są podpisywane przez osobę/osoby nieposiadającą/nieposiadające statutowych uprawnień do reprezentowania Partnera, należy dołączyć dokument potwierdzający umocowanie do reprezentowania Partnera.</w:t>
      </w:r>
    </w:p>
    <w:p w14:paraId="38AE0FA7" w14:textId="487DCC18" w:rsidR="009D2D55" w:rsidRPr="00816D8B" w:rsidRDefault="009D2D55" w:rsidP="00BA2D4D">
      <w:pPr>
        <w:pStyle w:val="Akapitzlist10"/>
        <w:numPr>
          <w:ilvl w:val="0"/>
          <w:numId w:val="69"/>
        </w:numPr>
        <w:autoSpaceDE w:val="0"/>
        <w:autoSpaceDN w:val="0"/>
        <w:spacing w:before="60" w:after="60" w:line="276" w:lineRule="auto"/>
        <w:ind w:left="993" w:hanging="426"/>
        <w:rPr>
          <w:rFonts w:ascii="Arial" w:hAnsi="Arial" w:cs="Arial"/>
        </w:rPr>
      </w:pPr>
      <w:r w:rsidRPr="00816D8B">
        <w:rPr>
          <w:rFonts w:ascii="Arial" w:hAnsi="Arial" w:cs="Arial"/>
        </w:rPr>
        <w:t>oryginał</w:t>
      </w:r>
      <w:r w:rsidR="00BE7FB0" w:rsidRPr="00816D8B">
        <w:rPr>
          <w:rFonts w:ascii="Arial" w:hAnsi="Arial"/>
        </w:rPr>
        <w:t>u</w:t>
      </w:r>
      <w:r w:rsidRPr="00816D8B">
        <w:rPr>
          <w:rFonts w:ascii="Arial" w:hAnsi="Arial" w:cs="Arial"/>
        </w:rPr>
        <w:t xml:space="preserve"> lub kopi</w:t>
      </w:r>
      <w:r w:rsidR="00351C13" w:rsidRPr="00816D8B">
        <w:rPr>
          <w:rFonts w:ascii="Arial" w:hAnsi="Arial"/>
        </w:rPr>
        <w:t>i</w:t>
      </w:r>
      <w:r w:rsidRPr="00816D8B">
        <w:rPr>
          <w:rFonts w:ascii="Arial" w:hAnsi="Arial" w:cs="Arial"/>
        </w:rPr>
        <w:t xml:space="preserve"> zaświadczenia z ZUS-u o niezaleganiu z opłacaniem składek, z okresu nie dłuższego niż 3 miesiące przed dniem złożenia kompletu wymaganych dokumentów do umowy;</w:t>
      </w:r>
    </w:p>
    <w:p w14:paraId="089B3A09" w14:textId="355E1CBF" w:rsidR="009D2D55" w:rsidRPr="00816D8B" w:rsidRDefault="009D2D55" w:rsidP="00BA2D4D">
      <w:pPr>
        <w:numPr>
          <w:ilvl w:val="0"/>
          <w:numId w:val="69"/>
        </w:numPr>
        <w:autoSpaceDE w:val="0"/>
        <w:autoSpaceDN w:val="0"/>
        <w:spacing w:line="276" w:lineRule="auto"/>
        <w:ind w:left="993" w:hanging="426"/>
        <w:contextualSpacing/>
        <w:rPr>
          <w:rFonts w:ascii="Arial" w:hAnsi="Arial" w:cs="Arial"/>
        </w:rPr>
      </w:pPr>
      <w:r w:rsidRPr="00816D8B">
        <w:rPr>
          <w:rFonts w:ascii="Arial" w:hAnsi="Arial" w:cs="Arial"/>
        </w:rPr>
        <w:t>oryginał</w:t>
      </w:r>
      <w:r w:rsidR="00BE7FB0" w:rsidRPr="00816D8B">
        <w:rPr>
          <w:rFonts w:ascii="Arial" w:hAnsi="Arial" w:cs="Arial"/>
        </w:rPr>
        <w:t>u</w:t>
      </w:r>
      <w:r w:rsidRPr="00816D8B">
        <w:rPr>
          <w:rFonts w:ascii="Arial" w:hAnsi="Arial" w:cs="Arial"/>
        </w:rPr>
        <w:t xml:space="preserve"> lub kopi</w:t>
      </w:r>
      <w:r w:rsidR="00351C13" w:rsidRPr="00816D8B">
        <w:rPr>
          <w:rFonts w:ascii="Arial" w:hAnsi="Arial" w:cs="Arial"/>
        </w:rPr>
        <w:t>i</w:t>
      </w:r>
      <w:r w:rsidRPr="00816D8B">
        <w:rPr>
          <w:rFonts w:ascii="Arial" w:hAnsi="Arial" w:cs="Arial"/>
        </w:rPr>
        <w:t xml:space="preserve"> zaświadczenia o niezaleganiu z podatkami z właściwego Urzędu Skarbowego, z okresu nie dłuższego niż 3 miesiące przed dniem złożenia kompletu wymaganych dokumentów do umowy</w:t>
      </w:r>
      <w:r w:rsidR="00AF5A4C" w:rsidRPr="00816D8B">
        <w:rPr>
          <w:rFonts w:ascii="Arial" w:hAnsi="Arial" w:cs="Arial"/>
        </w:rPr>
        <w:t>;</w:t>
      </w:r>
    </w:p>
    <w:p w14:paraId="460E1FDF" w14:textId="5626952D" w:rsidR="009D2D55" w:rsidRPr="00816D8B" w:rsidRDefault="009D2D55" w:rsidP="00BA2D4D">
      <w:pPr>
        <w:numPr>
          <w:ilvl w:val="0"/>
          <w:numId w:val="69"/>
        </w:numPr>
        <w:autoSpaceDE w:val="0"/>
        <w:autoSpaceDN w:val="0"/>
        <w:spacing w:line="276" w:lineRule="auto"/>
        <w:ind w:left="993" w:hanging="426"/>
        <w:contextualSpacing/>
        <w:rPr>
          <w:rFonts w:ascii="Arial" w:hAnsi="Arial" w:cs="Arial"/>
        </w:rPr>
      </w:pPr>
      <w:r w:rsidRPr="00816D8B">
        <w:rPr>
          <w:rFonts w:ascii="Arial" w:hAnsi="Arial" w:cs="Arial"/>
          <w:bCs/>
        </w:rPr>
        <w:t xml:space="preserve">harmonogramu płatności (załącznik nr </w:t>
      </w:r>
      <w:r w:rsidR="00DB3F5B" w:rsidRPr="00816D8B">
        <w:rPr>
          <w:rFonts w:ascii="Arial" w:hAnsi="Arial" w:cs="Arial"/>
          <w:bCs/>
        </w:rPr>
        <w:t>2</w:t>
      </w:r>
      <w:r w:rsidRPr="00816D8B">
        <w:rPr>
          <w:rFonts w:ascii="Arial" w:hAnsi="Arial" w:cs="Arial"/>
          <w:bCs/>
        </w:rPr>
        <w:t xml:space="preserve"> do Wzoru umowy o</w:t>
      </w:r>
      <w:r w:rsidR="00D71FEB" w:rsidRPr="00816D8B">
        <w:rPr>
          <w:rFonts w:ascii="Arial" w:hAnsi="Arial" w:cs="Arial"/>
          <w:bCs/>
        </w:rPr>
        <w:t xml:space="preserve"> </w:t>
      </w:r>
      <w:r w:rsidRPr="00816D8B">
        <w:rPr>
          <w:rFonts w:ascii="Arial" w:hAnsi="Arial" w:cs="Arial"/>
          <w:bCs/>
        </w:rPr>
        <w:t>dofinansowanie projektu);</w:t>
      </w:r>
    </w:p>
    <w:p w14:paraId="26E9751F" w14:textId="1539BD34" w:rsidR="009D2D55" w:rsidRPr="00816D8B" w:rsidRDefault="009D2D55" w:rsidP="00BA2D4D">
      <w:pPr>
        <w:numPr>
          <w:ilvl w:val="0"/>
          <w:numId w:val="69"/>
        </w:numPr>
        <w:autoSpaceDE w:val="0"/>
        <w:autoSpaceDN w:val="0"/>
        <w:spacing w:line="276" w:lineRule="auto"/>
        <w:ind w:left="993" w:hanging="426"/>
        <w:contextualSpacing/>
        <w:rPr>
          <w:rFonts w:ascii="Arial" w:hAnsi="Arial" w:cs="Arial"/>
        </w:rPr>
      </w:pPr>
      <w:r w:rsidRPr="00816D8B">
        <w:rPr>
          <w:rFonts w:ascii="Arial" w:hAnsi="Arial" w:cs="Arial"/>
          <w:bCs/>
        </w:rPr>
        <w:t>oświadczeni</w:t>
      </w:r>
      <w:r w:rsidR="00BE7FB0" w:rsidRPr="00816D8B">
        <w:rPr>
          <w:rFonts w:ascii="Arial" w:hAnsi="Arial" w:cs="Arial"/>
          <w:bCs/>
        </w:rPr>
        <w:t>a</w:t>
      </w:r>
      <w:r w:rsidRPr="00816D8B">
        <w:rPr>
          <w:rFonts w:ascii="Arial" w:hAnsi="Arial" w:cs="Arial"/>
          <w:bCs/>
        </w:rPr>
        <w:t xml:space="preserve"> o numerze/numerach rachunku/rachunków bankowych, w</w:t>
      </w:r>
      <w:r w:rsidR="00D71FEB" w:rsidRPr="00816D8B">
        <w:rPr>
          <w:rFonts w:ascii="Arial" w:hAnsi="Arial" w:cs="Arial"/>
          <w:bCs/>
        </w:rPr>
        <w:t> </w:t>
      </w:r>
      <w:r w:rsidRPr="00816D8B">
        <w:rPr>
          <w:rFonts w:ascii="Arial" w:hAnsi="Arial" w:cs="Arial"/>
          <w:bCs/>
        </w:rPr>
        <w:t>którym należy podać nazwę właściciela rachunku, nazwę ba</w:t>
      </w:r>
      <w:r w:rsidR="00806B4B" w:rsidRPr="00816D8B">
        <w:rPr>
          <w:rFonts w:ascii="Arial" w:hAnsi="Arial" w:cs="Arial"/>
          <w:bCs/>
        </w:rPr>
        <w:t>n</w:t>
      </w:r>
      <w:r w:rsidRPr="00816D8B">
        <w:rPr>
          <w:rFonts w:ascii="Arial" w:hAnsi="Arial" w:cs="Arial"/>
          <w:bCs/>
        </w:rPr>
        <w:t>ku oraz numer rachunku bankowego wyodrębnionego dla projektu;</w:t>
      </w:r>
    </w:p>
    <w:p w14:paraId="0306E02C" w14:textId="339CD506" w:rsidR="009D2D55" w:rsidRPr="00816D8B" w:rsidRDefault="009D2D55" w:rsidP="00BA2D4D">
      <w:pPr>
        <w:numPr>
          <w:ilvl w:val="0"/>
          <w:numId w:val="69"/>
        </w:numPr>
        <w:autoSpaceDE w:val="0"/>
        <w:autoSpaceDN w:val="0"/>
        <w:spacing w:line="276" w:lineRule="auto"/>
        <w:ind w:left="993" w:hanging="426"/>
        <w:contextualSpacing/>
        <w:rPr>
          <w:rFonts w:ascii="Arial" w:hAnsi="Arial" w:cs="Arial"/>
        </w:rPr>
      </w:pPr>
      <w:r w:rsidRPr="00816D8B">
        <w:rPr>
          <w:rFonts w:ascii="Arial" w:hAnsi="Arial" w:cs="Arial"/>
          <w:bCs/>
        </w:rPr>
        <w:t xml:space="preserve">oświadczenia o aktualności </w:t>
      </w:r>
      <w:r w:rsidRPr="00816D8B">
        <w:rPr>
          <w:rFonts w:ascii="Arial" w:hAnsi="Arial" w:cs="Arial"/>
        </w:rPr>
        <w:t xml:space="preserve">wszystkich danych zawartych w załączonych dokumentach wymaganych do zawarcia umowy o dofinansowanie projektu </w:t>
      </w:r>
      <w:r w:rsidR="005411DC" w:rsidRPr="00816D8B">
        <w:rPr>
          <w:rFonts w:ascii="Arial" w:hAnsi="Arial" w:cs="Arial"/>
        </w:rPr>
        <w:t xml:space="preserve">(w tym wniosku o dofinansowanie projektu) </w:t>
      </w:r>
      <w:r w:rsidRPr="00816D8B">
        <w:rPr>
          <w:rFonts w:ascii="Arial" w:hAnsi="Arial" w:cs="Arial"/>
        </w:rPr>
        <w:t>oraz aktualności oświadczenia zawartego w załączniku do wniosku o</w:t>
      </w:r>
      <w:r w:rsidR="009D7471" w:rsidRPr="00816D8B">
        <w:rPr>
          <w:rFonts w:ascii="Arial" w:hAnsi="Arial" w:cs="Arial"/>
        </w:rPr>
        <w:t> </w:t>
      </w:r>
      <w:r w:rsidRPr="00816D8B">
        <w:rPr>
          <w:rFonts w:ascii="Arial" w:hAnsi="Arial" w:cs="Arial"/>
        </w:rPr>
        <w:t>dofinansowanie projektu (o ile dotyczy) - w dniu zawarcia umowy;</w:t>
      </w:r>
    </w:p>
    <w:p w14:paraId="39D29B6D" w14:textId="13FE56AD" w:rsidR="009D2D55" w:rsidRPr="00816D8B" w:rsidRDefault="00463D75" w:rsidP="00BA2D4D">
      <w:pPr>
        <w:numPr>
          <w:ilvl w:val="0"/>
          <w:numId w:val="69"/>
        </w:numPr>
        <w:autoSpaceDE w:val="0"/>
        <w:autoSpaceDN w:val="0"/>
        <w:spacing w:line="276" w:lineRule="auto"/>
        <w:ind w:left="993" w:hanging="426"/>
        <w:contextualSpacing/>
        <w:rPr>
          <w:rFonts w:ascii="Arial" w:hAnsi="Arial" w:cs="Arial"/>
        </w:rPr>
      </w:pPr>
      <w:r w:rsidRPr="00816D8B">
        <w:rPr>
          <w:rFonts w:ascii="Arial" w:hAnsi="Arial" w:cs="Arial"/>
          <w:bCs/>
        </w:rPr>
        <w:t>wypełnion</w:t>
      </w:r>
      <w:r w:rsidR="00E77D75">
        <w:rPr>
          <w:rFonts w:ascii="Arial" w:hAnsi="Arial" w:cs="Arial"/>
          <w:bCs/>
        </w:rPr>
        <w:t>ego</w:t>
      </w:r>
      <w:r w:rsidRPr="00816D8B">
        <w:rPr>
          <w:rFonts w:ascii="Arial" w:hAnsi="Arial" w:cs="Arial"/>
          <w:bCs/>
        </w:rPr>
        <w:t xml:space="preserve"> i podpisan</w:t>
      </w:r>
      <w:r w:rsidR="00E77D75">
        <w:rPr>
          <w:rFonts w:ascii="Arial" w:hAnsi="Arial" w:cs="Arial"/>
          <w:bCs/>
        </w:rPr>
        <w:t>ego</w:t>
      </w:r>
      <w:r w:rsidRPr="00816D8B">
        <w:rPr>
          <w:rFonts w:ascii="Arial" w:hAnsi="Arial" w:cs="Arial"/>
          <w:bCs/>
        </w:rPr>
        <w:t xml:space="preserve"> wnios</w:t>
      </w:r>
      <w:r w:rsidR="00E77D75">
        <w:rPr>
          <w:rFonts w:ascii="Arial" w:hAnsi="Arial" w:cs="Arial"/>
          <w:bCs/>
        </w:rPr>
        <w:t>ku</w:t>
      </w:r>
      <w:r w:rsidR="008E21E1">
        <w:rPr>
          <w:rFonts w:ascii="Arial" w:hAnsi="Arial" w:cs="Arial"/>
          <w:bCs/>
        </w:rPr>
        <w:t xml:space="preserve"> </w:t>
      </w:r>
      <w:r w:rsidRPr="00816D8B">
        <w:rPr>
          <w:rFonts w:ascii="Arial" w:hAnsi="Arial" w:cs="Arial"/>
          <w:bCs/>
        </w:rPr>
        <w:t>o dodanie osoby uprawnionej zarządzającej projektem po stronie Beneficjenta (dot. obsługi projektu w ramach CST2021), któr</w:t>
      </w:r>
      <w:r w:rsidR="008E21E1">
        <w:rPr>
          <w:rFonts w:ascii="Arial" w:hAnsi="Arial" w:cs="Arial"/>
          <w:bCs/>
        </w:rPr>
        <w:t>y</w:t>
      </w:r>
      <w:r w:rsidRPr="00816D8B">
        <w:rPr>
          <w:rFonts w:ascii="Arial" w:hAnsi="Arial" w:cs="Arial"/>
          <w:bCs/>
        </w:rPr>
        <w:t xml:space="preserve"> stanowi załącznik nr 4 do wzoru umowy o dofinansowanie projektu</w:t>
      </w:r>
      <w:r w:rsidR="00B920D1">
        <w:rPr>
          <w:rStyle w:val="Odwoanieprzypisudolnego"/>
          <w:rFonts w:ascii="Arial" w:hAnsi="Arial" w:cs="Arial"/>
          <w:bCs/>
        </w:rPr>
        <w:footnoteReference w:id="21"/>
      </w:r>
      <w:r w:rsidR="009D2D55" w:rsidRPr="00816D8B">
        <w:rPr>
          <w:rFonts w:ascii="Arial" w:hAnsi="Arial" w:cs="Arial"/>
          <w:bCs/>
        </w:rPr>
        <w:t>;</w:t>
      </w:r>
    </w:p>
    <w:p w14:paraId="4D80CE92" w14:textId="77777777" w:rsidR="006B21F7" w:rsidRDefault="009D2D55" w:rsidP="006B21F7">
      <w:pPr>
        <w:numPr>
          <w:ilvl w:val="0"/>
          <w:numId w:val="69"/>
        </w:numPr>
        <w:autoSpaceDE w:val="0"/>
        <w:autoSpaceDN w:val="0"/>
        <w:spacing w:line="276" w:lineRule="auto"/>
        <w:ind w:left="993" w:hanging="426"/>
        <w:contextualSpacing/>
        <w:rPr>
          <w:rFonts w:ascii="Arial" w:hAnsi="Arial" w:cs="Arial"/>
        </w:rPr>
      </w:pPr>
      <w:r w:rsidRPr="00816D8B">
        <w:rPr>
          <w:rFonts w:ascii="Arial" w:hAnsi="Arial" w:cs="Arial"/>
        </w:rPr>
        <w:lastRenderedPageBreak/>
        <w:t>oświadczeni</w:t>
      </w:r>
      <w:r w:rsidR="00B543FF" w:rsidRPr="00816D8B">
        <w:rPr>
          <w:rFonts w:ascii="Arial" w:hAnsi="Arial" w:cs="Arial"/>
        </w:rPr>
        <w:t>a</w:t>
      </w:r>
      <w:r w:rsidRPr="00816D8B">
        <w:rPr>
          <w:rFonts w:ascii="Arial" w:hAnsi="Arial" w:cs="Arial"/>
        </w:rPr>
        <w:t xml:space="preserve"> o braku podwójnego finansowania projektu</w:t>
      </w:r>
      <w:r w:rsidR="006B7C3D" w:rsidRPr="00816D8B">
        <w:rPr>
          <w:rFonts w:ascii="Arial" w:hAnsi="Arial" w:cs="Arial"/>
        </w:rPr>
        <w:t xml:space="preserve"> </w:t>
      </w:r>
      <w:r w:rsidR="006F6A62" w:rsidRPr="00816D8B">
        <w:rPr>
          <w:rFonts w:ascii="Arial" w:hAnsi="Arial" w:cs="Arial"/>
        </w:rPr>
        <w:t>(wnioskodawca i/lub partner, o ile dotyczy);</w:t>
      </w:r>
    </w:p>
    <w:p w14:paraId="14372E17" w14:textId="24EA59B9" w:rsidR="006B21F7" w:rsidRPr="006B21F7" w:rsidRDefault="006B21F7" w:rsidP="006B21F7">
      <w:pPr>
        <w:numPr>
          <w:ilvl w:val="0"/>
          <w:numId w:val="69"/>
        </w:numPr>
        <w:autoSpaceDE w:val="0"/>
        <w:autoSpaceDN w:val="0"/>
        <w:spacing w:line="276" w:lineRule="auto"/>
        <w:ind w:left="993" w:hanging="426"/>
        <w:contextualSpacing/>
        <w:rPr>
          <w:rFonts w:ascii="Arial" w:hAnsi="Arial" w:cs="Arial"/>
        </w:rPr>
      </w:pPr>
      <w:r w:rsidRPr="006B21F7">
        <w:rPr>
          <w:rFonts w:ascii="Arial" w:hAnsi="Arial" w:cs="Arial"/>
        </w:rPr>
        <w:t>oświadczenia dotyczącego przesłanek wykluczenia z otrzymania wsparcia wynikającego z nałożonych sankcji związanych z przeciwdziałaniem wspieraniu agresji na Ukrainę (wnioskodawca i/lub partner, o ile dotyczy);</w:t>
      </w:r>
    </w:p>
    <w:p w14:paraId="19B6E0DF" w14:textId="63461F99" w:rsidR="00AF3AF3" w:rsidRPr="00710A16" w:rsidRDefault="00AF3AF3" w:rsidP="00BA2D4D">
      <w:pPr>
        <w:numPr>
          <w:ilvl w:val="0"/>
          <w:numId w:val="69"/>
        </w:numPr>
        <w:autoSpaceDE w:val="0"/>
        <w:autoSpaceDN w:val="0"/>
        <w:spacing w:line="276" w:lineRule="auto"/>
        <w:ind w:left="993" w:hanging="426"/>
        <w:contextualSpacing/>
        <w:rPr>
          <w:rFonts w:ascii="Arial" w:hAnsi="Arial" w:cs="Arial"/>
        </w:rPr>
      </w:pPr>
      <w:r w:rsidRPr="00710A16">
        <w:rPr>
          <w:rFonts w:ascii="Arial" w:hAnsi="Arial" w:cs="Arial"/>
        </w:rPr>
        <w:t>oświadczenia, że wobec podmiotu nie orzeczono zakazu dostępu do środków funduszy europejskich na podstawie art. 12 ustawy z dnia 15 czerwca 2012 r. o skutkach powierzania wykonywania pracy cudzoziemcom przebywającym wbrew przepisom na terytorium Rzeczypospolitej Polskiej oraz art. 9 ustawy z dnia 28 października 2002 r. o odpowiedzialności podmiotów zbiorowych za czyny zabronione pod groźbą kary (wnioskodawca i/lub partner, o ile dotyczy);</w:t>
      </w:r>
    </w:p>
    <w:p w14:paraId="611A544D" w14:textId="2608241A" w:rsidR="00351101" w:rsidRPr="00816D8B" w:rsidRDefault="00AF3AF3" w:rsidP="00BA2D4D">
      <w:pPr>
        <w:numPr>
          <w:ilvl w:val="0"/>
          <w:numId w:val="69"/>
        </w:numPr>
        <w:autoSpaceDE w:val="0"/>
        <w:autoSpaceDN w:val="0"/>
        <w:spacing w:line="276" w:lineRule="auto"/>
        <w:ind w:left="993" w:hanging="426"/>
        <w:contextualSpacing/>
        <w:rPr>
          <w:rFonts w:ascii="Arial" w:hAnsi="Arial" w:cs="Arial"/>
        </w:rPr>
      </w:pPr>
      <w:r w:rsidRPr="00816D8B">
        <w:rPr>
          <w:rFonts w:ascii="Arial" w:hAnsi="Arial" w:cs="Arial"/>
        </w:rPr>
        <w:t>zaświadczeni</w:t>
      </w:r>
      <w:r w:rsidR="000A1BED" w:rsidRPr="00816D8B">
        <w:rPr>
          <w:rFonts w:ascii="Arial" w:hAnsi="Arial" w:cs="Arial"/>
        </w:rPr>
        <w:t>a</w:t>
      </w:r>
      <w:r w:rsidRPr="00816D8B">
        <w:rPr>
          <w:rFonts w:ascii="Arial" w:hAnsi="Arial" w:cs="Arial"/>
        </w:rPr>
        <w:t xml:space="preserve"> o braku zaległości we wpłatach na PFRON (o ile dotyczy) z</w:t>
      </w:r>
      <w:r w:rsidR="00015E92" w:rsidRPr="00816D8B">
        <w:rPr>
          <w:rFonts w:ascii="Arial" w:hAnsi="Arial" w:cs="Arial"/>
        </w:rPr>
        <w:t> </w:t>
      </w:r>
      <w:r w:rsidRPr="00816D8B">
        <w:rPr>
          <w:rFonts w:ascii="Arial" w:hAnsi="Arial" w:cs="Arial"/>
        </w:rPr>
        <w:t>okresu nie dłuższego niż 3 miesiące przed dniem złożenia kompletu wymaganych dokumentów do umowy lub oświadczeni</w:t>
      </w:r>
      <w:r w:rsidR="00FF0955" w:rsidRPr="00816D8B">
        <w:rPr>
          <w:rFonts w:ascii="Arial" w:hAnsi="Arial" w:cs="Arial"/>
        </w:rPr>
        <w:t>a</w:t>
      </w:r>
      <w:r w:rsidRPr="00816D8B">
        <w:rPr>
          <w:rFonts w:ascii="Arial" w:hAnsi="Arial" w:cs="Arial"/>
        </w:rPr>
        <w:t xml:space="preserve"> o niepodleganiu obowiązkowi wpłat na PFRON</w:t>
      </w:r>
      <w:r w:rsidR="00351101" w:rsidRPr="00816D8B">
        <w:rPr>
          <w:rFonts w:ascii="Arial" w:hAnsi="Arial" w:cs="Arial"/>
        </w:rPr>
        <w:t>;</w:t>
      </w:r>
    </w:p>
    <w:p w14:paraId="2B1A043E" w14:textId="658A8A5D" w:rsidR="00722220" w:rsidRDefault="00463D75" w:rsidP="00722220">
      <w:pPr>
        <w:numPr>
          <w:ilvl w:val="0"/>
          <w:numId w:val="69"/>
        </w:numPr>
        <w:autoSpaceDE w:val="0"/>
        <w:autoSpaceDN w:val="0"/>
        <w:spacing w:line="276" w:lineRule="auto"/>
        <w:ind w:left="993" w:hanging="283"/>
        <w:contextualSpacing/>
        <w:rPr>
          <w:rFonts w:ascii="Arial" w:hAnsi="Arial" w:cs="Arial"/>
        </w:rPr>
      </w:pPr>
      <w:r w:rsidRPr="00816D8B">
        <w:rPr>
          <w:rFonts w:ascii="Arial" w:hAnsi="Arial" w:cs="Arial"/>
        </w:rPr>
        <w:t>oświadczeni</w:t>
      </w:r>
      <w:r w:rsidR="00E77D75">
        <w:rPr>
          <w:rFonts w:ascii="Arial" w:hAnsi="Arial" w:cs="Arial"/>
        </w:rPr>
        <w:t>a</w:t>
      </w:r>
      <w:r w:rsidRPr="00816D8B">
        <w:rPr>
          <w:rFonts w:ascii="Arial" w:hAnsi="Arial" w:cs="Arial"/>
        </w:rPr>
        <w:t xml:space="preserve"> o kwalifikowalności VAT stanowiące załącznik nr 8 do wzoru umowy o dofinansowanie projektu (dotyczy przypadku, gdy Beneficjent/ Partner będzie kwalifikował koszt podatku od towarów i usług) (wnioskodawca i/lub partner, o ile dotyczy)</w:t>
      </w:r>
      <w:r w:rsidR="00A16338" w:rsidRPr="00816D8B">
        <w:rPr>
          <w:rFonts w:ascii="Arial" w:hAnsi="Arial" w:cs="Arial"/>
        </w:rPr>
        <w:t>;</w:t>
      </w:r>
    </w:p>
    <w:p w14:paraId="6058970E" w14:textId="68F60169" w:rsidR="00166A6D" w:rsidRPr="00722220" w:rsidRDefault="00166A6D" w:rsidP="00722220">
      <w:pPr>
        <w:numPr>
          <w:ilvl w:val="0"/>
          <w:numId w:val="69"/>
        </w:numPr>
        <w:autoSpaceDE w:val="0"/>
        <w:autoSpaceDN w:val="0"/>
        <w:spacing w:line="276" w:lineRule="auto"/>
        <w:ind w:left="993" w:hanging="426"/>
        <w:contextualSpacing/>
        <w:rPr>
          <w:rFonts w:ascii="Arial" w:hAnsi="Arial" w:cs="Arial"/>
        </w:rPr>
      </w:pPr>
      <w:r w:rsidRPr="00722220">
        <w:rPr>
          <w:rFonts w:ascii="Arial" w:hAnsi="Arial" w:cs="Arial"/>
        </w:rPr>
        <w:t>oświadczeni</w:t>
      </w:r>
      <w:r w:rsidR="00E77D75">
        <w:rPr>
          <w:rFonts w:ascii="Arial" w:hAnsi="Arial" w:cs="Arial"/>
        </w:rPr>
        <w:t>a</w:t>
      </w:r>
      <w:r w:rsidRPr="00722220">
        <w:rPr>
          <w:rFonts w:ascii="Arial" w:hAnsi="Arial" w:cs="Arial"/>
        </w:rPr>
        <w:t xml:space="preserve"> </w:t>
      </w:r>
      <w:r w:rsidR="00192889" w:rsidRPr="00722220">
        <w:rPr>
          <w:rFonts w:ascii="Arial" w:hAnsi="Arial" w:cs="Arial"/>
        </w:rPr>
        <w:t>partnera o niezaleganiu z uiszczaniem podatków</w:t>
      </w:r>
      <w:r w:rsidRPr="00722220">
        <w:rPr>
          <w:rFonts w:ascii="Arial" w:hAnsi="Arial" w:cs="Arial"/>
        </w:rPr>
        <w:t xml:space="preserve"> jak również z opłacaniem składek na ubezpieczenie społeczne i zdrowotne, Fundusz Pracy, Państwowy Fundusz Rehabilitacji Osób Niepełnosprawnych</w:t>
      </w:r>
      <w:r w:rsidR="00FA6F28" w:rsidRPr="00722220">
        <w:rPr>
          <w:rFonts w:ascii="Arial" w:hAnsi="Arial" w:cs="Arial"/>
        </w:rPr>
        <w:t>.</w:t>
      </w:r>
    </w:p>
    <w:p w14:paraId="288D4C00" w14:textId="77823113" w:rsidR="009D2D55" w:rsidRPr="00816D8B" w:rsidRDefault="00166A6D" w:rsidP="004E4D7A">
      <w:pPr>
        <w:autoSpaceDE w:val="0"/>
        <w:autoSpaceDN w:val="0"/>
        <w:spacing w:line="276" w:lineRule="auto"/>
        <w:ind w:left="405"/>
        <w:contextualSpacing/>
        <w:rPr>
          <w:rFonts w:ascii="Arial" w:hAnsi="Arial" w:cs="Arial"/>
        </w:rPr>
      </w:pPr>
      <w:r w:rsidRPr="00816D8B">
        <w:rPr>
          <w:rFonts w:ascii="Arial" w:hAnsi="Arial" w:cs="Arial"/>
        </w:rPr>
        <w:t xml:space="preserve">Oświadczenia, o których mowa w punkcie 5, są składane pod rygorem odpowiedzialności karnej. Składający oświadczenie jest obowiązany do zawarcia w nim klauzuli następującej treści: </w:t>
      </w:r>
      <w:r w:rsidR="006664A8" w:rsidRPr="00816D8B">
        <w:rPr>
          <w:rFonts w:ascii="Arial" w:hAnsi="Arial" w:cs="Arial"/>
        </w:rPr>
        <w:t>„</w:t>
      </w:r>
      <w:r w:rsidRPr="00816D8B">
        <w:rPr>
          <w:rFonts w:ascii="Arial" w:hAnsi="Arial" w:cs="Arial"/>
        </w:rPr>
        <w:t>Jestem świadomy/świadoma odpowiedzialności karnej za złożenie fałszywych oświadczeń</w:t>
      </w:r>
      <w:r w:rsidR="006664A8" w:rsidRPr="00816D8B">
        <w:rPr>
          <w:rFonts w:ascii="Arial" w:hAnsi="Arial" w:cs="Arial"/>
        </w:rPr>
        <w:t>”</w:t>
      </w:r>
      <w:r w:rsidRPr="00816D8B">
        <w:rPr>
          <w:rFonts w:ascii="Arial" w:hAnsi="Arial" w:cs="Arial"/>
        </w:rPr>
        <w:t>.</w:t>
      </w:r>
    </w:p>
    <w:p w14:paraId="294B77C3" w14:textId="77777777" w:rsidR="00F07103" w:rsidRPr="00816D8B" w:rsidRDefault="00F07103" w:rsidP="00BA2D4D">
      <w:pPr>
        <w:pStyle w:val="Akapitzlist10"/>
        <w:numPr>
          <w:ilvl w:val="0"/>
          <w:numId w:val="78"/>
        </w:numPr>
        <w:suppressAutoHyphens/>
        <w:spacing w:before="60" w:after="60" w:line="276" w:lineRule="auto"/>
        <w:ind w:left="426"/>
        <w:rPr>
          <w:rFonts w:ascii="Arial" w:hAnsi="Arial" w:cs="Arial"/>
          <w:bCs/>
        </w:rPr>
      </w:pPr>
      <w:r w:rsidRPr="00816D8B">
        <w:rPr>
          <w:rFonts w:ascii="Arial" w:hAnsi="Arial" w:cs="Arial"/>
        </w:rPr>
        <w:t>Celem przygotowania projektu umowy Instytucja zobowiązuje wnioskodawcę do przedłożenia następujących dokumentów/oświadczeń (poniżej wskazane dokumenty są niezbędne do poprawnego uzupełninia danych we wzorze umowy):</w:t>
      </w:r>
    </w:p>
    <w:p w14:paraId="4F3E3015" w14:textId="27F3D2D1" w:rsidR="00F07103" w:rsidRPr="00816D8B" w:rsidRDefault="00F07103" w:rsidP="00BA2D4D">
      <w:pPr>
        <w:pStyle w:val="Akapitzlist"/>
        <w:numPr>
          <w:ilvl w:val="0"/>
          <w:numId w:val="83"/>
        </w:numPr>
        <w:autoSpaceDE w:val="0"/>
        <w:autoSpaceDN w:val="0"/>
        <w:spacing w:line="276" w:lineRule="auto"/>
        <w:ind w:left="993" w:hanging="426"/>
        <w:rPr>
          <w:rFonts w:ascii="Arial" w:hAnsi="Arial" w:cs="Arial"/>
        </w:rPr>
      </w:pPr>
      <w:r w:rsidRPr="00816D8B">
        <w:rPr>
          <w:rFonts w:ascii="Arial" w:hAnsi="Arial" w:cs="Arial"/>
          <w:bCs/>
        </w:rPr>
        <w:t xml:space="preserve">oświadczenia odnośnie danych osób, które w imieniu </w:t>
      </w:r>
      <w:r w:rsidR="00AA16E6" w:rsidRPr="00816D8B">
        <w:rPr>
          <w:rFonts w:ascii="Arial" w:hAnsi="Arial" w:cs="Arial"/>
          <w:bCs/>
          <w:lang w:val="pl-PL"/>
        </w:rPr>
        <w:t>B</w:t>
      </w:r>
      <w:proofErr w:type="spellStart"/>
      <w:r w:rsidRPr="00816D8B">
        <w:rPr>
          <w:rFonts w:ascii="Arial" w:hAnsi="Arial" w:cs="Arial"/>
          <w:bCs/>
        </w:rPr>
        <w:t>eneficjenta</w:t>
      </w:r>
      <w:proofErr w:type="spellEnd"/>
      <w:r w:rsidRPr="00816D8B">
        <w:rPr>
          <w:rFonts w:ascii="Arial" w:hAnsi="Arial" w:cs="Arial"/>
          <w:bCs/>
        </w:rPr>
        <w:t xml:space="preserve"> będą podpisywać umowę o dofinansowanie projektu;</w:t>
      </w:r>
    </w:p>
    <w:p w14:paraId="1FC770F8" w14:textId="654A94BF" w:rsidR="00F07103" w:rsidRPr="00816D8B" w:rsidRDefault="00F07103" w:rsidP="00BA2D4D">
      <w:pPr>
        <w:numPr>
          <w:ilvl w:val="0"/>
          <w:numId w:val="83"/>
        </w:numPr>
        <w:autoSpaceDE w:val="0"/>
        <w:autoSpaceDN w:val="0"/>
        <w:spacing w:line="276" w:lineRule="auto"/>
        <w:ind w:left="993" w:hanging="426"/>
        <w:contextualSpacing/>
        <w:rPr>
          <w:rFonts w:ascii="Arial" w:hAnsi="Arial" w:cs="Arial"/>
        </w:rPr>
      </w:pPr>
      <w:r w:rsidRPr="00816D8B">
        <w:rPr>
          <w:rFonts w:ascii="Arial" w:hAnsi="Arial" w:cs="Arial"/>
          <w:bCs/>
        </w:rPr>
        <w:t>wykazu wszystkich jednostek realizujących dany projekt z podaniem nazwy jednostki, adresu, numeru REGON i/lub NIP (w zależności od statusu prawnego jednostki realizującej projekt) - dotyczy sytuacji, kiedy jako beneficjenta projektu wskazano jedną jednostkę</w:t>
      </w:r>
      <w:r w:rsidR="00B77561" w:rsidRPr="00816D8B">
        <w:rPr>
          <w:rFonts w:ascii="Arial" w:hAnsi="Arial" w:cs="Arial"/>
          <w:bCs/>
        </w:rPr>
        <w:t xml:space="preserve"> </w:t>
      </w:r>
      <w:r w:rsidRPr="00816D8B">
        <w:rPr>
          <w:rFonts w:ascii="Arial" w:hAnsi="Arial" w:cs="Arial"/>
          <w:bCs/>
        </w:rPr>
        <w:t>(</w:t>
      </w:r>
      <w:r w:rsidR="00B77561" w:rsidRPr="00816D8B">
        <w:rPr>
          <w:rFonts w:ascii="Arial" w:hAnsi="Arial" w:cs="Arial"/>
          <w:bCs/>
        </w:rPr>
        <w:t>np. gminę</w:t>
      </w:r>
      <w:r w:rsidRPr="00816D8B">
        <w:rPr>
          <w:rFonts w:ascii="Arial" w:hAnsi="Arial" w:cs="Arial"/>
          <w:bCs/>
        </w:rPr>
        <w:t>), natomiast projekt faktycznie realizowany jest przez jednost</w:t>
      </w:r>
      <w:r w:rsidR="00055C47" w:rsidRPr="00816D8B">
        <w:rPr>
          <w:rFonts w:ascii="Arial" w:hAnsi="Arial" w:cs="Arial"/>
          <w:bCs/>
        </w:rPr>
        <w:t>ki</w:t>
      </w:r>
      <w:r w:rsidRPr="00816D8B">
        <w:rPr>
          <w:rFonts w:ascii="Arial" w:hAnsi="Arial" w:cs="Arial"/>
          <w:bCs/>
        </w:rPr>
        <w:t xml:space="preserve"> </w:t>
      </w:r>
      <w:r w:rsidR="00055C47" w:rsidRPr="00816D8B">
        <w:rPr>
          <w:rFonts w:ascii="Arial" w:hAnsi="Arial" w:cs="Arial"/>
          <w:bCs/>
        </w:rPr>
        <w:t>budżetowe</w:t>
      </w:r>
      <w:r w:rsidR="00A60335" w:rsidRPr="00816D8B">
        <w:rPr>
          <w:rFonts w:ascii="Arial" w:hAnsi="Arial" w:cs="Arial"/>
          <w:bCs/>
        </w:rPr>
        <w:t>;</w:t>
      </w:r>
    </w:p>
    <w:p w14:paraId="41459DAE" w14:textId="77777777" w:rsidR="00F07103" w:rsidRPr="00816D8B" w:rsidRDefault="00F07103" w:rsidP="00BA2D4D">
      <w:pPr>
        <w:pStyle w:val="Akapitzlist"/>
        <w:numPr>
          <w:ilvl w:val="0"/>
          <w:numId w:val="83"/>
        </w:numPr>
        <w:spacing w:line="276" w:lineRule="auto"/>
        <w:ind w:left="993" w:hanging="426"/>
        <w:rPr>
          <w:rFonts w:ascii="Arial" w:hAnsi="Arial" w:cs="Arial"/>
          <w:bCs/>
          <w:lang w:val="pl-PL" w:eastAsia="pl-PL"/>
        </w:rPr>
      </w:pPr>
      <w:r w:rsidRPr="00816D8B">
        <w:rPr>
          <w:rFonts w:ascii="Arial" w:hAnsi="Arial" w:cs="Arial"/>
          <w:bCs/>
          <w:lang w:val="pl-PL" w:eastAsia="pl-PL"/>
        </w:rPr>
        <w:t>dokumentu potwierdzającego prawidłowość numeru rachunku bankowego wskazanego w oświadczeniu (np. zaświadczenie z banku);</w:t>
      </w:r>
    </w:p>
    <w:p w14:paraId="2CEA39DA" w14:textId="77777777" w:rsidR="000D26EA" w:rsidRPr="00816D8B" w:rsidRDefault="00F07103" w:rsidP="00BA2D4D">
      <w:pPr>
        <w:pStyle w:val="Akapitzlist"/>
        <w:numPr>
          <w:ilvl w:val="0"/>
          <w:numId w:val="83"/>
        </w:numPr>
        <w:spacing w:line="276" w:lineRule="auto"/>
        <w:ind w:left="993" w:hanging="426"/>
        <w:rPr>
          <w:rFonts w:ascii="Arial" w:hAnsi="Arial" w:cs="Arial"/>
          <w:bCs/>
          <w:lang w:val="pl-PL" w:eastAsia="pl-PL"/>
        </w:rPr>
      </w:pPr>
      <w:r w:rsidRPr="00816D8B">
        <w:rPr>
          <w:rFonts w:ascii="Arial" w:hAnsi="Arial" w:cs="Arial"/>
          <w:lang w:val="pl-PL" w:eastAsia="pl-PL"/>
        </w:rPr>
        <w:t xml:space="preserve">oświadczenia </w:t>
      </w:r>
      <w:r w:rsidRPr="00816D8B">
        <w:rPr>
          <w:rFonts w:ascii="Arial" w:hAnsi="Arial" w:cs="Arial"/>
        </w:rPr>
        <w:t xml:space="preserve">odnośnie rozliczania projektu w formule partnerskiej w </w:t>
      </w:r>
      <w:r w:rsidR="00834C70" w:rsidRPr="00816D8B">
        <w:rPr>
          <w:rFonts w:ascii="Arial" w:hAnsi="Arial" w:cs="Arial"/>
          <w:lang w:val="pl-PL"/>
        </w:rPr>
        <w:t>CST</w:t>
      </w:r>
      <w:r w:rsidRPr="00816D8B">
        <w:rPr>
          <w:rFonts w:ascii="Arial" w:hAnsi="Arial" w:cs="Arial"/>
          <w:lang w:val="pl-PL"/>
        </w:rPr>
        <w:t>2021 (składane wyłącznie w przypadku projektów partnerskich);</w:t>
      </w:r>
    </w:p>
    <w:p w14:paraId="6ED8A1FC" w14:textId="35620963" w:rsidR="00F07103" w:rsidRPr="00816D8B" w:rsidRDefault="00016132" w:rsidP="004E4D7A">
      <w:pPr>
        <w:spacing w:before="120" w:line="276" w:lineRule="auto"/>
        <w:ind w:left="357"/>
        <w:rPr>
          <w:rFonts w:ascii="Arial" w:hAnsi="Arial" w:cs="Arial"/>
          <w:bCs/>
        </w:rPr>
      </w:pPr>
      <w:r w:rsidRPr="00816D8B">
        <w:rPr>
          <w:rFonts w:ascii="Arial" w:hAnsi="Arial" w:cs="Arial"/>
          <w:bCs/>
        </w:rPr>
        <w:lastRenderedPageBreak/>
        <w:t xml:space="preserve">Dokumenty (w tym załączniki) do umowy o dofinansowanie wskazane w pkt. 5 lit. d, g oraz </w:t>
      </w:r>
      <w:r w:rsidR="00413367">
        <w:rPr>
          <w:rFonts w:ascii="Arial" w:hAnsi="Arial" w:cs="Arial"/>
          <w:bCs/>
        </w:rPr>
        <w:t>l</w:t>
      </w:r>
      <w:r w:rsidRPr="00816D8B">
        <w:rPr>
          <w:rFonts w:ascii="Arial" w:hAnsi="Arial" w:cs="Arial"/>
          <w:bCs/>
        </w:rPr>
        <w:t xml:space="preserve"> (harmonogram płatności, wnios</w:t>
      </w:r>
      <w:r w:rsidR="002B4B7F">
        <w:rPr>
          <w:rFonts w:ascii="Arial" w:hAnsi="Arial" w:cs="Arial"/>
          <w:bCs/>
        </w:rPr>
        <w:t>ek</w:t>
      </w:r>
      <w:r w:rsidRPr="00816D8B">
        <w:rPr>
          <w:rFonts w:ascii="Arial" w:hAnsi="Arial" w:cs="Arial"/>
          <w:bCs/>
        </w:rPr>
        <w:t xml:space="preserve"> o dodanie osoby uprawnionej zarządzającej projektem po stronie Beneficjenta - dot. obsługi projektu w ramach CST2021 oraz oświadczenie o kwalifikowalności VAT) należy złożyć w dwóch egzemplarzach</w:t>
      </w:r>
      <w:r w:rsidR="008549B3">
        <w:rPr>
          <w:rFonts w:ascii="Arial" w:hAnsi="Arial" w:cs="Arial"/>
          <w:bCs/>
        </w:rPr>
        <w:t xml:space="preserve"> w postaci papierowej</w:t>
      </w:r>
      <w:r w:rsidRPr="00816D8B">
        <w:rPr>
          <w:rFonts w:ascii="Arial" w:hAnsi="Arial" w:cs="Arial"/>
          <w:bCs/>
        </w:rPr>
        <w:t>.</w:t>
      </w:r>
    </w:p>
    <w:p w14:paraId="2E748052" w14:textId="12DDA87C" w:rsidR="009D2D55" w:rsidRPr="00816D8B" w:rsidRDefault="009D2D55" w:rsidP="00BA2D4D">
      <w:pPr>
        <w:pStyle w:val="Akapitzlist10"/>
        <w:numPr>
          <w:ilvl w:val="0"/>
          <w:numId w:val="78"/>
        </w:numPr>
        <w:suppressAutoHyphens/>
        <w:autoSpaceDE w:val="0"/>
        <w:autoSpaceDN w:val="0"/>
        <w:adjustRightInd w:val="0"/>
        <w:spacing w:before="60" w:after="60" w:line="276" w:lineRule="auto"/>
        <w:ind w:left="357" w:hanging="397"/>
        <w:rPr>
          <w:rFonts w:ascii="Arial" w:hAnsi="Arial" w:cs="Arial"/>
        </w:rPr>
      </w:pPr>
      <w:r w:rsidRPr="00816D8B">
        <w:rPr>
          <w:rFonts w:ascii="Arial" w:hAnsi="Arial" w:cs="Arial"/>
        </w:rPr>
        <w:t xml:space="preserve">Wnioskodawca składa dokumenty wskazane w pkt </w:t>
      </w:r>
      <w:r w:rsidR="009A33AE" w:rsidRPr="00816D8B">
        <w:rPr>
          <w:rFonts w:ascii="Arial" w:hAnsi="Arial" w:cs="Arial"/>
        </w:rPr>
        <w:t>5</w:t>
      </w:r>
      <w:r w:rsidR="005048B6">
        <w:rPr>
          <w:rFonts w:ascii="Arial" w:hAnsi="Arial" w:cs="Arial"/>
        </w:rPr>
        <w:t xml:space="preserve"> i 6</w:t>
      </w:r>
      <w:r w:rsidR="00A52510">
        <w:rPr>
          <w:rFonts w:ascii="Arial" w:hAnsi="Arial" w:cs="Arial"/>
        </w:rPr>
        <w:t xml:space="preserve"> z wyłączeniem dokumentów wskazanych w </w:t>
      </w:r>
      <w:r w:rsidR="00D90A15" w:rsidRPr="00816D8B">
        <w:rPr>
          <w:rFonts w:ascii="Arial" w:hAnsi="Arial" w:cs="Arial"/>
          <w:bCs/>
        </w:rPr>
        <w:t>pkt. 5 lit. d, g</w:t>
      </w:r>
      <w:r w:rsidR="00E504E8">
        <w:rPr>
          <w:rFonts w:ascii="Arial" w:hAnsi="Arial" w:cs="Arial"/>
          <w:bCs/>
        </w:rPr>
        <w:t>,</w:t>
      </w:r>
      <w:r w:rsidR="00D90A15" w:rsidRPr="00816D8B">
        <w:rPr>
          <w:rFonts w:ascii="Arial" w:hAnsi="Arial" w:cs="Arial"/>
          <w:bCs/>
        </w:rPr>
        <w:t xml:space="preserve"> </w:t>
      </w:r>
      <w:r w:rsidR="00413367">
        <w:rPr>
          <w:rFonts w:ascii="Arial" w:hAnsi="Arial" w:cs="Arial"/>
          <w:bCs/>
        </w:rPr>
        <w:t>l</w:t>
      </w:r>
      <w:r w:rsidRPr="00816D8B">
        <w:rPr>
          <w:rFonts w:ascii="Arial" w:hAnsi="Arial" w:cs="Arial"/>
        </w:rPr>
        <w:t xml:space="preserve"> w </w:t>
      </w:r>
      <w:r w:rsidR="003745EC">
        <w:rPr>
          <w:rFonts w:ascii="Arial" w:hAnsi="Arial" w:cs="Arial"/>
        </w:rPr>
        <w:t>postaci papierowej lub elektronicznej</w:t>
      </w:r>
      <w:r w:rsidRPr="00816D8B">
        <w:rPr>
          <w:rFonts w:ascii="Arial" w:hAnsi="Arial" w:cs="Arial"/>
        </w:rPr>
        <w:t>. Termin złożenia dokumentów liczony jest zgodnie z art. 57 § 1, 4, 5 KPA.</w:t>
      </w:r>
    </w:p>
    <w:p w14:paraId="466B8EF3" w14:textId="77777777" w:rsidR="009D2D55" w:rsidRPr="00816D8B" w:rsidRDefault="009D2D55" w:rsidP="00BA2D4D">
      <w:pPr>
        <w:pStyle w:val="Akapitzlist10"/>
        <w:numPr>
          <w:ilvl w:val="0"/>
          <w:numId w:val="78"/>
        </w:numPr>
        <w:suppressAutoHyphens/>
        <w:autoSpaceDE w:val="0"/>
        <w:autoSpaceDN w:val="0"/>
        <w:adjustRightInd w:val="0"/>
        <w:spacing w:before="60" w:after="60" w:line="276" w:lineRule="auto"/>
        <w:ind w:left="357" w:hanging="397"/>
        <w:rPr>
          <w:rFonts w:ascii="Arial" w:hAnsi="Arial" w:cs="Arial"/>
        </w:rPr>
      </w:pPr>
      <w:r w:rsidRPr="00816D8B">
        <w:rPr>
          <w:rFonts w:ascii="Arial" w:hAnsi="Arial" w:cs="Arial"/>
          <w:b/>
          <w:bCs/>
        </w:rPr>
        <w:t>Umowa o dofinansowanie projektu nie może być zawarta, a decyzja o</w:t>
      </w:r>
      <w:r w:rsidR="009D7471" w:rsidRPr="00816D8B">
        <w:rPr>
          <w:rFonts w:ascii="Arial" w:hAnsi="Arial" w:cs="Arial"/>
          <w:b/>
          <w:bCs/>
        </w:rPr>
        <w:t> </w:t>
      </w:r>
      <w:r w:rsidRPr="00816D8B">
        <w:rPr>
          <w:rFonts w:ascii="Arial" w:hAnsi="Arial" w:cs="Arial"/>
          <w:b/>
          <w:bCs/>
        </w:rPr>
        <w:t>dofinansowaniu projektu nie może być podjęta, w przypadku gdy</w:t>
      </w:r>
      <w:r w:rsidRPr="00816D8B">
        <w:rPr>
          <w:rFonts w:ascii="Arial" w:hAnsi="Arial" w:cs="Arial"/>
        </w:rPr>
        <w:t>:</w:t>
      </w:r>
    </w:p>
    <w:p w14:paraId="2757CCDB" w14:textId="641C119A" w:rsidR="009D2D55" w:rsidRPr="00816D8B" w:rsidRDefault="009D2D55" w:rsidP="00BA2D4D">
      <w:pPr>
        <w:pStyle w:val="Akapitzlist10"/>
        <w:numPr>
          <w:ilvl w:val="0"/>
          <w:numId w:val="71"/>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wnioskodawca nie dokonał czynności, o których mowa w pkt. </w:t>
      </w:r>
      <w:r w:rsidR="006018A5" w:rsidRPr="00816D8B">
        <w:rPr>
          <w:rFonts w:ascii="Arial" w:hAnsi="Arial" w:cs="Arial"/>
        </w:rPr>
        <w:t>5</w:t>
      </w:r>
      <w:r w:rsidR="00574900">
        <w:rPr>
          <w:rFonts w:ascii="Arial" w:hAnsi="Arial" w:cs="Arial"/>
        </w:rPr>
        <w:t xml:space="preserve"> i 14</w:t>
      </w:r>
      <w:r w:rsidRPr="00816D8B">
        <w:rPr>
          <w:rFonts w:ascii="Arial" w:hAnsi="Arial" w:cs="Arial"/>
        </w:rPr>
        <w:t>;</w:t>
      </w:r>
    </w:p>
    <w:p w14:paraId="6E5AB975" w14:textId="30A54144" w:rsidR="009D2D55" w:rsidRPr="00816D8B" w:rsidRDefault="009D2D55" w:rsidP="00BA2D4D">
      <w:pPr>
        <w:pStyle w:val="Akapitzlist10"/>
        <w:numPr>
          <w:ilvl w:val="0"/>
          <w:numId w:val="71"/>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wnioskodawca został wykluczony z możliwości otrzymania dofinansowania na podstawie przepisów odrębnych;</w:t>
      </w:r>
    </w:p>
    <w:p w14:paraId="2989BDC8" w14:textId="4EC5ACA3" w:rsidR="009D2D55" w:rsidRPr="00816D8B" w:rsidRDefault="009D2D55" w:rsidP="00BA2D4D">
      <w:pPr>
        <w:pStyle w:val="Akapitzlist10"/>
        <w:numPr>
          <w:ilvl w:val="0"/>
          <w:numId w:val="71"/>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wnioskodawca zrezygnował z dofinansowania;</w:t>
      </w:r>
    </w:p>
    <w:p w14:paraId="24427A4C" w14:textId="77777777" w:rsidR="009D2D55" w:rsidRPr="00816D8B" w:rsidRDefault="009D2D55" w:rsidP="00BA2D4D">
      <w:pPr>
        <w:pStyle w:val="Akapitzlist10"/>
        <w:numPr>
          <w:ilvl w:val="0"/>
          <w:numId w:val="71"/>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doszło do unieważnienia postępowania w zakresie wyboru projektów.</w:t>
      </w:r>
    </w:p>
    <w:p w14:paraId="7A151AC3" w14:textId="542A3050" w:rsidR="00276B6A" w:rsidRPr="00816D8B" w:rsidRDefault="009D2D55" w:rsidP="00BA2D4D">
      <w:pPr>
        <w:pStyle w:val="Akapitzlist10"/>
        <w:numPr>
          <w:ilvl w:val="0"/>
          <w:numId w:val="78"/>
        </w:numPr>
        <w:suppressAutoHyphens/>
        <w:autoSpaceDE w:val="0"/>
        <w:autoSpaceDN w:val="0"/>
        <w:adjustRightInd w:val="0"/>
        <w:spacing w:before="60" w:line="276" w:lineRule="auto"/>
        <w:ind w:left="357" w:hanging="397"/>
        <w:rPr>
          <w:rFonts w:ascii="Arial" w:hAnsi="Arial" w:cs="Arial"/>
        </w:rPr>
      </w:pPr>
      <w:r w:rsidRPr="00816D8B">
        <w:rPr>
          <w:rFonts w:ascii="Arial" w:hAnsi="Arial" w:cs="Arial"/>
          <w:b/>
          <w:bCs/>
        </w:rPr>
        <w:t>W uzasadnionych przypadkach ION może odmówić zawarcia umowy o</w:t>
      </w:r>
      <w:r w:rsidR="009D7471" w:rsidRPr="00816D8B">
        <w:rPr>
          <w:rFonts w:ascii="Arial" w:hAnsi="Arial" w:cs="Arial"/>
          <w:b/>
          <w:bCs/>
        </w:rPr>
        <w:t> </w:t>
      </w:r>
      <w:r w:rsidRPr="00816D8B">
        <w:rPr>
          <w:rFonts w:ascii="Arial" w:hAnsi="Arial" w:cs="Arial"/>
          <w:b/>
          <w:bCs/>
        </w:rPr>
        <w:t>dofinansowanie projektu albo odmówić podjęcia decyzji o</w:t>
      </w:r>
      <w:r w:rsidR="009D7471" w:rsidRPr="00816D8B">
        <w:rPr>
          <w:rFonts w:ascii="Arial" w:hAnsi="Arial" w:cs="Arial"/>
          <w:b/>
          <w:bCs/>
        </w:rPr>
        <w:t> </w:t>
      </w:r>
      <w:r w:rsidRPr="00816D8B">
        <w:rPr>
          <w:rFonts w:ascii="Arial" w:hAnsi="Arial" w:cs="Arial"/>
          <w:b/>
          <w:bCs/>
        </w:rPr>
        <w:t>dofinansowaniu projektu</w:t>
      </w:r>
      <w:r w:rsidRPr="00816D8B">
        <w:rPr>
          <w:rFonts w:ascii="Arial" w:hAnsi="Arial" w:cs="Arial"/>
        </w:rPr>
        <w:t>, jeżeli zachodzi obawa wyrządzenia szkody w</w:t>
      </w:r>
      <w:r w:rsidR="009D7471" w:rsidRPr="00816D8B">
        <w:rPr>
          <w:rFonts w:ascii="Arial" w:hAnsi="Arial" w:cs="Arial"/>
        </w:rPr>
        <w:t> </w:t>
      </w:r>
      <w:r w:rsidRPr="00816D8B">
        <w:rPr>
          <w:rFonts w:ascii="Arial" w:hAnsi="Arial" w:cs="Arial"/>
        </w:rPr>
        <w:t>mieniu publicznym w następstwie zawarcia umowy o dofinansowanie projektu albo podjęcia decyzji o dofinansowaniu projektu, w szczególności gdy w stosunku do wnioskodawcy będącego osobą fizyczną lub członka organów zarządzających wnioskodawcy niebędącego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C2371E" w:rsidRPr="00816D8B">
        <w:rPr>
          <w:rFonts w:ascii="Arial" w:hAnsi="Arial" w:cs="Arial"/>
        </w:rPr>
        <w:t xml:space="preserve"> </w:t>
      </w:r>
      <w:r w:rsidR="00276B6A" w:rsidRPr="00816D8B">
        <w:rPr>
          <w:rFonts w:ascii="Arial" w:hAnsi="Arial" w:cs="Arial"/>
        </w:rPr>
        <w:t>Obok okoliczności wymienionych powyżej, przesłanką do odmowy zawarcia umowy o dofinansowanie jest przedłożenie przez wnioskodawcę podrobionych, przerobionych lub poświadczających nieprawdę dokumentów, podanie przez wnioskodawcę nieprawdziwych lub nierzetelnych danych, złożenie przez niego nierzetelnych lub nieprawdziwych oświadczeń w toku ubiegania się o dofinansowanie, co do okoliczności mogących mieć wpływ na wynik oceny</w:t>
      </w:r>
      <w:r w:rsidR="0073751C" w:rsidRPr="00816D8B">
        <w:rPr>
          <w:rFonts w:ascii="Arial" w:hAnsi="Arial" w:cs="Arial"/>
        </w:rPr>
        <w:t>.</w:t>
      </w:r>
    </w:p>
    <w:p w14:paraId="1D8EA857" w14:textId="77777777" w:rsidR="009D2D55" w:rsidRPr="00816D8B" w:rsidRDefault="009D2D55" w:rsidP="00BA2D4D">
      <w:pPr>
        <w:pStyle w:val="ustustnpkodeksu"/>
        <w:numPr>
          <w:ilvl w:val="0"/>
          <w:numId w:val="84"/>
        </w:numPr>
        <w:spacing w:before="0" w:beforeAutospacing="0" w:line="276" w:lineRule="auto"/>
        <w:ind w:left="357"/>
        <w:rPr>
          <w:rFonts w:ascii="Arial" w:hAnsi="Arial" w:cs="Arial"/>
        </w:rPr>
      </w:pPr>
      <w:r w:rsidRPr="00816D8B">
        <w:rPr>
          <w:rFonts w:ascii="Arial" w:hAnsi="Arial" w:cs="Arial"/>
        </w:rPr>
        <w:t xml:space="preserve">Przez podmioty powiązane należy rozumieć podmioty, między którymi występują powiązania, o których mowa w art. 3 ust. 3 załącznika I do rozporządzenia Komisji (UE) nr 651/2014 z dnia 17 czerwca 2014 r. uznającego niektóre rodzaje pomocy za zgodne z rynkiem wewnętrznym w zastosowaniu art. 107 i 108 Traktatu (Dz. Urz. UE L 187 z 26.06.2014, str. 1, z </w:t>
      </w:r>
      <w:proofErr w:type="spellStart"/>
      <w:r w:rsidRPr="00816D8B">
        <w:rPr>
          <w:rFonts w:ascii="Arial" w:hAnsi="Arial" w:cs="Arial"/>
        </w:rPr>
        <w:t>późn</w:t>
      </w:r>
      <w:proofErr w:type="spellEnd"/>
      <w:r w:rsidRPr="00816D8B">
        <w:rPr>
          <w:rFonts w:ascii="Arial" w:hAnsi="Arial" w:cs="Arial"/>
        </w:rPr>
        <w:t>. zm.</w:t>
      </w:r>
      <w:bookmarkStart w:id="160" w:name="_ftnref10"/>
      <w:bookmarkEnd w:id="160"/>
      <w:r w:rsidRPr="00816D8B">
        <w:rPr>
          <w:rFonts w:ascii="Arial" w:hAnsi="Arial" w:cs="Arial"/>
        </w:rPr>
        <w:t>), niezależnie od</w:t>
      </w:r>
      <w:r w:rsidR="009D7471" w:rsidRPr="00816D8B">
        <w:rPr>
          <w:rFonts w:ascii="Arial" w:hAnsi="Arial" w:cs="Arial"/>
        </w:rPr>
        <w:t> </w:t>
      </w:r>
      <w:r w:rsidRPr="00816D8B">
        <w:rPr>
          <w:rFonts w:ascii="Arial" w:hAnsi="Arial" w:cs="Arial"/>
        </w:rPr>
        <w:t>tego, czy na podstawie umowy o dofinansowanie projektu albo decyzji o</w:t>
      </w:r>
      <w:r w:rsidR="009D7471" w:rsidRPr="00816D8B">
        <w:rPr>
          <w:rFonts w:ascii="Arial" w:hAnsi="Arial" w:cs="Arial"/>
        </w:rPr>
        <w:t> </w:t>
      </w:r>
      <w:r w:rsidRPr="00816D8B">
        <w:rPr>
          <w:rFonts w:ascii="Arial" w:hAnsi="Arial" w:cs="Arial"/>
        </w:rPr>
        <w:t>dofinansowaniu projektu ma być udzielona pomoc publiczna.</w:t>
      </w:r>
    </w:p>
    <w:p w14:paraId="04DCD9D7" w14:textId="05F35E6C" w:rsidR="009D2D55" w:rsidRPr="00816D8B" w:rsidRDefault="009D2D55" w:rsidP="00BA2D4D">
      <w:pPr>
        <w:pStyle w:val="ustustnpkodeksu"/>
        <w:numPr>
          <w:ilvl w:val="0"/>
          <w:numId w:val="84"/>
        </w:numPr>
        <w:spacing w:line="276" w:lineRule="auto"/>
        <w:ind w:left="357"/>
        <w:rPr>
          <w:rFonts w:ascii="Arial" w:hAnsi="Arial" w:cs="Arial"/>
        </w:rPr>
      </w:pPr>
      <w:r w:rsidRPr="00816D8B">
        <w:rPr>
          <w:rFonts w:ascii="Arial" w:hAnsi="Arial" w:cs="Arial"/>
        </w:rPr>
        <w:lastRenderedPageBreak/>
        <w:t xml:space="preserve">W razie powzięcia informacji o okolicznościach wskazujących na możliwość popełnienia przez wnioskodawcę będącego osobą fizyczną lub członka organów wnioskodawcy niebędącego osobą fizyczną przestępstwa, o którym mowa w pkt </w:t>
      </w:r>
      <w:r w:rsidR="0092612C" w:rsidRPr="00816D8B">
        <w:rPr>
          <w:rFonts w:ascii="Arial" w:hAnsi="Arial" w:cs="Arial"/>
        </w:rPr>
        <w:t>9</w:t>
      </w:r>
      <w:r w:rsidRPr="00816D8B">
        <w:rPr>
          <w:rFonts w:ascii="Arial" w:hAnsi="Arial" w:cs="Arial"/>
        </w:rPr>
        <w:t>, ION niezwłocznie informuje właściwy organ ścigania.</w:t>
      </w:r>
    </w:p>
    <w:p w14:paraId="545C8985" w14:textId="6E3B8C8A" w:rsidR="005A1774" w:rsidRPr="00816D8B" w:rsidRDefault="005A1774" w:rsidP="00BA2D4D">
      <w:pPr>
        <w:pStyle w:val="ustustnpkodeksu"/>
        <w:numPr>
          <w:ilvl w:val="0"/>
          <w:numId w:val="84"/>
        </w:numPr>
        <w:spacing w:line="276" w:lineRule="auto"/>
        <w:ind w:left="357"/>
        <w:rPr>
          <w:rFonts w:ascii="Arial" w:hAnsi="Arial" w:cs="Arial"/>
        </w:rPr>
      </w:pPr>
      <w:r w:rsidRPr="00816D8B">
        <w:rPr>
          <w:rFonts w:ascii="Arial" w:hAnsi="Arial" w:cs="Arial"/>
        </w:rPr>
        <w:t>W przypadku stwierdzenia przesłanek uprawniających do odmowy zawarcia umowy o dofinansowanie, ION informuje pisemnie o tym fakcie wnioskodawcę wraz z podaniem przyczyny odmowy zawarcia umowy. W przypadku zaistnienia jakiejkolwiek przyczyny uzasadniającej odmowę zawarcia umowy o</w:t>
      </w:r>
      <w:r w:rsidR="00FE1769" w:rsidRPr="00816D8B">
        <w:rPr>
          <w:rFonts w:ascii="Arial" w:hAnsi="Arial" w:cs="Arial"/>
        </w:rPr>
        <w:t> </w:t>
      </w:r>
      <w:r w:rsidRPr="00816D8B">
        <w:rPr>
          <w:rFonts w:ascii="Arial" w:hAnsi="Arial" w:cs="Arial"/>
        </w:rPr>
        <w:t>dofinansowanie projektu wnioskodawcy nie przysługują w stosunku do Województwa Lubelskiego jakiekolwiek roszczenia w szczególności roszczenia odszkodowawcze lub roszczenia o zawarcie umowy.</w:t>
      </w:r>
    </w:p>
    <w:p w14:paraId="6A875F13" w14:textId="6B444E10" w:rsidR="009D2D55" w:rsidRPr="00816D8B" w:rsidRDefault="009D2D55" w:rsidP="00BA2D4D">
      <w:pPr>
        <w:pStyle w:val="ustustnpkodeksu"/>
        <w:numPr>
          <w:ilvl w:val="0"/>
          <w:numId w:val="84"/>
        </w:numPr>
        <w:spacing w:line="276" w:lineRule="auto"/>
        <w:rPr>
          <w:rFonts w:ascii="Arial" w:hAnsi="Arial" w:cs="Arial"/>
        </w:rPr>
      </w:pPr>
      <w:r w:rsidRPr="00816D8B">
        <w:rPr>
          <w:rFonts w:ascii="Arial" w:hAnsi="Arial" w:cs="Arial"/>
        </w:rPr>
        <w:t xml:space="preserve">W sytuacji, o której mowa w art. </w:t>
      </w:r>
      <w:r w:rsidR="006018A5" w:rsidRPr="00816D8B">
        <w:rPr>
          <w:rFonts w:ascii="Arial" w:hAnsi="Arial" w:cs="Arial"/>
        </w:rPr>
        <w:t xml:space="preserve">61 </w:t>
      </w:r>
      <w:r w:rsidRPr="00816D8B">
        <w:rPr>
          <w:rFonts w:ascii="Arial" w:hAnsi="Arial" w:cs="Arial"/>
        </w:rPr>
        <w:t>ust. 3 pkt 3 ustawy</w:t>
      </w:r>
      <w:r w:rsidR="00B06C23" w:rsidRPr="00816D8B">
        <w:rPr>
          <w:rFonts w:ascii="Arial" w:hAnsi="Arial" w:cs="Arial"/>
        </w:rPr>
        <w:t xml:space="preserve"> wdrożeniowej</w:t>
      </w:r>
      <w:r w:rsidRPr="00816D8B">
        <w:rPr>
          <w:rFonts w:ascii="Arial" w:hAnsi="Arial" w:cs="Arial"/>
        </w:rPr>
        <w:t>, tj. wnioskodawca zrezygnował z dofinansowania, wnioskodawca informuje ION o</w:t>
      </w:r>
      <w:r w:rsidR="00FE1769" w:rsidRPr="00816D8B">
        <w:rPr>
          <w:rFonts w:ascii="Arial" w:hAnsi="Arial" w:cs="Arial"/>
        </w:rPr>
        <w:t> </w:t>
      </w:r>
      <w:r w:rsidRPr="00816D8B">
        <w:rPr>
          <w:rFonts w:ascii="Arial" w:hAnsi="Arial" w:cs="Arial"/>
        </w:rPr>
        <w:t>swojej decyzji poprzez złożenie pisemnego oświadczenia.</w:t>
      </w:r>
    </w:p>
    <w:p w14:paraId="6657452D" w14:textId="17598CA5" w:rsidR="009D2D55" w:rsidRPr="00816D8B" w:rsidRDefault="009D2D55" w:rsidP="00BA2D4D">
      <w:pPr>
        <w:pStyle w:val="ustustnpkodeksu"/>
        <w:numPr>
          <w:ilvl w:val="0"/>
          <w:numId w:val="84"/>
        </w:numPr>
        <w:spacing w:before="60" w:beforeAutospacing="0" w:after="60" w:afterAutospacing="0" w:line="276" w:lineRule="auto"/>
        <w:ind w:hanging="357"/>
        <w:rPr>
          <w:rFonts w:ascii="Arial" w:hAnsi="Arial" w:cs="Arial"/>
        </w:rPr>
      </w:pPr>
      <w:r w:rsidRPr="00816D8B">
        <w:rPr>
          <w:rFonts w:ascii="Arial" w:hAnsi="Arial" w:cs="Arial"/>
        </w:rPr>
        <w:t xml:space="preserve">Co do zasady, po </w:t>
      </w:r>
      <w:r w:rsidR="005C56DD" w:rsidRPr="00816D8B">
        <w:rPr>
          <w:rFonts w:ascii="Arial" w:hAnsi="Arial" w:cs="Arial"/>
        </w:rPr>
        <w:t>wybraniu projektu do dofinansowania</w:t>
      </w:r>
      <w:r w:rsidRPr="00816D8B">
        <w:rPr>
          <w:rFonts w:ascii="Arial" w:hAnsi="Arial" w:cs="Arial"/>
        </w:rPr>
        <w:t>, a przed zawarciem umowy o</w:t>
      </w:r>
      <w:r w:rsidR="009D7471" w:rsidRPr="00816D8B">
        <w:rPr>
          <w:rFonts w:ascii="Arial" w:hAnsi="Arial" w:cs="Arial"/>
        </w:rPr>
        <w:t> </w:t>
      </w:r>
      <w:r w:rsidRPr="00816D8B">
        <w:rPr>
          <w:rFonts w:ascii="Arial" w:hAnsi="Arial" w:cs="Arial"/>
        </w:rPr>
        <w:t>dofinansowanie nie jest dopuszczalne dokonywanie jakichkolwiek zmian w</w:t>
      </w:r>
      <w:r w:rsidR="009D7471" w:rsidRPr="00816D8B">
        <w:rPr>
          <w:rFonts w:ascii="Arial" w:hAnsi="Arial" w:cs="Arial"/>
        </w:rPr>
        <w:t> </w:t>
      </w:r>
      <w:r w:rsidRPr="00816D8B">
        <w:rPr>
          <w:rFonts w:ascii="Arial" w:hAnsi="Arial" w:cs="Arial"/>
        </w:rPr>
        <w:t xml:space="preserve">projekcie. </w:t>
      </w:r>
    </w:p>
    <w:p w14:paraId="52E04215" w14:textId="077183E1" w:rsidR="009D2D55" w:rsidRPr="00816D8B" w:rsidRDefault="009D2D55" w:rsidP="00A87B10">
      <w:pPr>
        <w:pStyle w:val="ustustnpkodeksu"/>
        <w:spacing w:before="0" w:beforeAutospacing="0" w:after="120" w:afterAutospacing="0" w:line="276" w:lineRule="auto"/>
        <w:ind w:left="69"/>
        <w:rPr>
          <w:rFonts w:ascii="Arial" w:hAnsi="Arial" w:cs="Arial"/>
          <w:b/>
          <w:bCs/>
        </w:rPr>
      </w:pPr>
      <w:r w:rsidRPr="00816D8B">
        <w:rPr>
          <w:rFonts w:ascii="Arial" w:hAnsi="Arial" w:cs="Arial"/>
        </w:rPr>
        <w:t xml:space="preserve">W szczególnych przypadkach ION dopuszcza możliwość </w:t>
      </w:r>
      <w:r w:rsidRPr="00816D8B">
        <w:rPr>
          <w:rFonts w:ascii="Arial" w:hAnsi="Arial" w:cs="Arial"/>
          <w:b/>
          <w:bCs/>
        </w:rPr>
        <w:t>aktualizacji</w:t>
      </w:r>
      <w:r w:rsidRPr="00816D8B">
        <w:rPr>
          <w:rFonts w:ascii="Arial" w:hAnsi="Arial" w:cs="Arial"/>
        </w:rPr>
        <w:t xml:space="preserve"> wniosku o</w:t>
      </w:r>
      <w:r w:rsidR="009D7471" w:rsidRPr="00816D8B">
        <w:rPr>
          <w:rFonts w:ascii="Arial" w:hAnsi="Arial" w:cs="Arial"/>
        </w:rPr>
        <w:t> </w:t>
      </w:r>
      <w:r w:rsidRPr="00816D8B">
        <w:rPr>
          <w:rFonts w:ascii="Arial" w:hAnsi="Arial" w:cs="Arial"/>
        </w:rPr>
        <w:t>dofinansowanie projektu wyłącznie w zakresie danych dotyczących wnioskodawcy (beneficjenta) i/lub partnera, zawartych w formularz</w:t>
      </w:r>
      <w:r w:rsidR="006018A5" w:rsidRPr="00816D8B">
        <w:rPr>
          <w:rFonts w:ascii="Arial" w:hAnsi="Arial" w:cs="Arial"/>
        </w:rPr>
        <w:t>u</w:t>
      </w:r>
      <w:r w:rsidRPr="00816D8B">
        <w:rPr>
          <w:rFonts w:ascii="Arial" w:hAnsi="Arial" w:cs="Arial"/>
        </w:rPr>
        <w:t xml:space="preserve"> wniosku o</w:t>
      </w:r>
      <w:r w:rsidR="009D7471" w:rsidRPr="00816D8B">
        <w:rPr>
          <w:rFonts w:ascii="Arial" w:hAnsi="Arial" w:cs="Arial"/>
        </w:rPr>
        <w:t> </w:t>
      </w:r>
      <w:r w:rsidRPr="00816D8B">
        <w:rPr>
          <w:rFonts w:ascii="Arial" w:hAnsi="Arial" w:cs="Arial"/>
        </w:rPr>
        <w:t>dofinansowanie</w:t>
      </w:r>
      <w:r w:rsidR="00394E11" w:rsidRPr="00816D8B">
        <w:rPr>
          <w:rFonts w:ascii="Arial" w:hAnsi="Arial" w:cs="Arial"/>
        </w:rPr>
        <w:t xml:space="preserve"> projektu</w:t>
      </w:r>
      <w:r w:rsidRPr="00816D8B">
        <w:rPr>
          <w:rFonts w:ascii="Arial" w:hAnsi="Arial" w:cs="Arial"/>
        </w:rPr>
        <w:t>, o ile zmiany te nie dotyczą</w:t>
      </w:r>
      <w:r w:rsidRPr="00816D8B">
        <w:rPr>
          <w:rFonts w:ascii="Arial" w:hAnsi="Arial" w:cs="Arial"/>
          <w:b/>
          <w:bCs/>
        </w:rPr>
        <w:t xml:space="preserve"> zapisów/elementów we wniosku o dofinansowanie</w:t>
      </w:r>
      <w:r w:rsidR="00394E11" w:rsidRPr="00816D8B">
        <w:rPr>
          <w:rFonts w:ascii="Arial" w:hAnsi="Arial" w:cs="Arial"/>
          <w:b/>
          <w:bCs/>
        </w:rPr>
        <w:t xml:space="preserve"> projektu</w:t>
      </w:r>
      <w:r w:rsidRPr="00816D8B">
        <w:rPr>
          <w:rFonts w:ascii="Arial" w:hAnsi="Arial" w:cs="Arial"/>
          <w:b/>
          <w:bCs/>
        </w:rPr>
        <w:t>, które podlegały ocenie przez kryteria</w:t>
      </w:r>
      <w:r w:rsidRPr="00816D8B">
        <w:rPr>
          <w:rFonts w:ascii="Arial" w:hAnsi="Arial" w:cs="Arial"/>
        </w:rPr>
        <w:t>.</w:t>
      </w:r>
      <w:r w:rsidRPr="00816D8B">
        <w:rPr>
          <w:rFonts w:ascii="Arial" w:hAnsi="Arial" w:cs="Arial"/>
          <w:b/>
          <w:bCs/>
        </w:rPr>
        <w:t xml:space="preserve"> </w:t>
      </w:r>
    </w:p>
    <w:p w14:paraId="0053EED5" w14:textId="77777777" w:rsidR="009D2D55" w:rsidRPr="00816D8B" w:rsidRDefault="009D2D55" w:rsidP="00A87B10">
      <w:pPr>
        <w:pStyle w:val="ustustnpkodeksu"/>
        <w:spacing w:before="0" w:beforeAutospacing="0" w:after="120" w:afterAutospacing="0" w:line="276" w:lineRule="auto"/>
        <w:rPr>
          <w:rFonts w:ascii="Arial" w:hAnsi="Arial" w:cs="Arial"/>
          <w:b/>
          <w:bCs/>
        </w:rPr>
      </w:pPr>
      <w:r w:rsidRPr="00816D8B">
        <w:rPr>
          <w:rFonts w:ascii="Arial" w:hAnsi="Arial" w:cs="Arial"/>
          <w:b/>
          <w:bCs/>
        </w:rPr>
        <w:t>W ramach aktualizacji wnioskodawca nie może dokonywać modyfikacji zapisów we wniosku w innym zakresie niż wskazanym przez ION.</w:t>
      </w:r>
    </w:p>
    <w:p w14:paraId="2EFE14A2" w14:textId="16DD5AC2" w:rsidR="009D2D55" w:rsidRPr="00816D8B" w:rsidRDefault="009D2D55" w:rsidP="00A87B10">
      <w:pPr>
        <w:pStyle w:val="ustustnpkodeksu"/>
        <w:spacing w:before="0" w:beforeAutospacing="0" w:after="120" w:afterAutospacing="0" w:line="276" w:lineRule="auto"/>
        <w:rPr>
          <w:rFonts w:ascii="Arial" w:hAnsi="Arial" w:cs="Arial"/>
          <w:b/>
          <w:bCs/>
        </w:rPr>
      </w:pPr>
      <w:r w:rsidRPr="00816D8B">
        <w:rPr>
          <w:rFonts w:ascii="Arial" w:hAnsi="Arial" w:cs="Arial"/>
        </w:rPr>
        <w:t xml:space="preserve">W przypadku dokonania aktualizacji wniosku o dofinansowanie </w:t>
      </w:r>
      <w:r w:rsidR="001E60AA" w:rsidRPr="00816D8B">
        <w:rPr>
          <w:rFonts w:ascii="Arial" w:hAnsi="Arial" w:cs="Arial"/>
        </w:rPr>
        <w:t xml:space="preserve">projektu </w:t>
      </w:r>
      <w:r w:rsidRPr="00816D8B">
        <w:rPr>
          <w:rFonts w:ascii="Arial" w:hAnsi="Arial" w:cs="Arial"/>
        </w:rPr>
        <w:t xml:space="preserve">po dniu złożenia poprawnych i kompletnych </w:t>
      </w:r>
      <w:r w:rsidR="00E2172E">
        <w:rPr>
          <w:rFonts w:ascii="Arial" w:hAnsi="Arial" w:cs="Arial"/>
        </w:rPr>
        <w:t>dokumentów, o których mowa w pkt 5</w:t>
      </w:r>
      <w:r w:rsidRPr="00816D8B">
        <w:rPr>
          <w:rFonts w:ascii="Arial" w:hAnsi="Arial" w:cs="Arial"/>
        </w:rPr>
        <w:t>, termin na zawarcie umowy o</w:t>
      </w:r>
      <w:r w:rsidR="009D7471" w:rsidRPr="00816D8B">
        <w:rPr>
          <w:rFonts w:ascii="Arial" w:hAnsi="Arial" w:cs="Arial"/>
        </w:rPr>
        <w:t> </w:t>
      </w:r>
      <w:r w:rsidRPr="00816D8B">
        <w:rPr>
          <w:rFonts w:ascii="Arial" w:hAnsi="Arial" w:cs="Arial"/>
        </w:rPr>
        <w:t>dofinansowanie liczony jest od dnia złożenia przez wnioskodawcę poprawnie zaktualizowanego wniosku o dofinansowanie</w:t>
      </w:r>
      <w:r w:rsidR="001E60AA" w:rsidRPr="00816D8B">
        <w:rPr>
          <w:rFonts w:ascii="Arial" w:hAnsi="Arial" w:cs="Arial"/>
        </w:rPr>
        <w:t xml:space="preserve"> projektu</w:t>
      </w:r>
      <w:r w:rsidRPr="00816D8B">
        <w:rPr>
          <w:rFonts w:ascii="Arial" w:hAnsi="Arial" w:cs="Arial"/>
        </w:rPr>
        <w:t>.</w:t>
      </w:r>
    </w:p>
    <w:p w14:paraId="26D5C809" w14:textId="1CEE122C" w:rsidR="00413367" w:rsidRPr="00247F7F" w:rsidRDefault="0079618B" w:rsidP="00413367">
      <w:pPr>
        <w:pStyle w:val="ustustnpkodeksu"/>
        <w:numPr>
          <w:ilvl w:val="0"/>
          <w:numId w:val="84"/>
        </w:numPr>
        <w:spacing w:before="60" w:beforeAutospacing="0" w:after="60" w:afterAutospacing="0" w:line="276" w:lineRule="auto"/>
        <w:ind w:hanging="357"/>
        <w:rPr>
          <w:rFonts w:ascii="Arial" w:hAnsi="Arial" w:cs="Arial"/>
        </w:rPr>
      </w:pPr>
      <w:r w:rsidRPr="00247F7F">
        <w:rPr>
          <w:rFonts w:ascii="Arial" w:hAnsi="Arial" w:cs="Arial"/>
        </w:rPr>
        <w:t>ION może podjąć decyzję o weryfikacji dokumentów</w:t>
      </w:r>
      <w:r w:rsidR="00413367" w:rsidRPr="00247F7F">
        <w:rPr>
          <w:rFonts w:ascii="Arial" w:hAnsi="Arial" w:cs="Arial"/>
        </w:rPr>
        <w:t>, o których mowa w pkt 5</w:t>
      </w:r>
      <w:r w:rsidR="00E2172E" w:rsidRPr="00247F7F">
        <w:rPr>
          <w:rFonts w:ascii="Arial" w:hAnsi="Arial" w:cs="Arial"/>
        </w:rPr>
        <w:t>,</w:t>
      </w:r>
      <w:r w:rsidR="00321DD9" w:rsidRPr="00247F7F">
        <w:rPr>
          <w:rFonts w:ascii="Arial" w:hAnsi="Arial" w:cs="Arial"/>
        </w:rPr>
        <w:t xml:space="preserve"> złożonych po terminie</w:t>
      </w:r>
      <w:r w:rsidR="00D74E0E" w:rsidRPr="00247F7F">
        <w:rPr>
          <w:rFonts w:ascii="Arial" w:hAnsi="Arial" w:cs="Arial"/>
        </w:rPr>
        <w:t xml:space="preserve">, w sytuacji, gdy </w:t>
      </w:r>
      <w:r w:rsidR="00C12821" w:rsidRPr="00247F7F">
        <w:rPr>
          <w:rFonts w:ascii="Arial" w:hAnsi="Arial" w:cs="Arial"/>
        </w:rPr>
        <w:t xml:space="preserve">wnioskodawca </w:t>
      </w:r>
      <w:r w:rsidR="00413367" w:rsidRPr="00247F7F">
        <w:rPr>
          <w:rFonts w:ascii="Arial" w:hAnsi="Arial" w:cs="Arial"/>
        </w:rPr>
        <w:t>zwróci</w:t>
      </w:r>
      <w:r w:rsidR="003B79F1" w:rsidRPr="00247F7F">
        <w:rPr>
          <w:rFonts w:ascii="Arial" w:hAnsi="Arial" w:cs="Arial"/>
        </w:rPr>
        <w:t>ł</w:t>
      </w:r>
      <w:r w:rsidR="00413367" w:rsidRPr="00247F7F">
        <w:rPr>
          <w:rFonts w:ascii="Arial" w:hAnsi="Arial" w:cs="Arial"/>
        </w:rPr>
        <w:t xml:space="preserve"> się do ION </w:t>
      </w:r>
      <w:r w:rsidR="00247F7F" w:rsidRPr="00247F7F">
        <w:rPr>
          <w:rFonts w:ascii="Arial" w:hAnsi="Arial" w:cs="Arial"/>
        </w:rPr>
        <w:t xml:space="preserve">w terminie </w:t>
      </w:r>
      <w:r w:rsidR="008C389B" w:rsidRPr="00247F7F">
        <w:rPr>
          <w:rFonts w:ascii="Arial" w:hAnsi="Arial" w:cs="Arial"/>
        </w:rPr>
        <w:t>o który</w:t>
      </w:r>
      <w:r w:rsidR="00851CAF">
        <w:rPr>
          <w:rFonts w:ascii="Arial" w:hAnsi="Arial" w:cs="Arial"/>
        </w:rPr>
        <w:t>m</w:t>
      </w:r>
      <w:r w:rsidR="008C389B" w:rsidRPr="00247F7F">
        <w:rPr>
          <w:rFonts w:ascii="Arial" w:hAnsi="Arial" w:cs="Arial"/>
        </w:rPr>
        <w:t xml:space="preserve"> mowa w pkt 5, z prośbą o możliwość złożenia tych dokumentów w późniejszym terminie oraz jednocześnie</w:t>
      </w:r>
      <w:r w:rsidR="008D1CED">
        <w:rPr>
          <w:rFonts w:ascii="Arial" w:hAnsi="Arial" w:cs="Arial"/>
        </w:rPr>
        <w:t xml:space="preserve"> </w:t>
      </w:r>
      <w:r w:rsidR="008D1CED" w:rsidRPr="008D1CED">
        <w:rPr>
          <w:rFonts w:ascii="Arial" w:hAnsi="Arial" w:cs="Arial"/>
        </w:rPr>
        <w:t>odpowiednio uzasadnił przyczynę tej sytuacji</w:t>
      </w:r>
      <w:r w:rsidR="00413367" w:rsidRPr="00247F7F">
        <w:rPr>
          <w:rFonts w:ascii="Arial" w:hAnsi="Arial" w:cs="Arial"/>
        </w:rPr>
        <w:t>.</w:t>
      </w:r>
    </w:p>
    <w:p w14:paraId="4A96C3C1" w14:textId="73E0FC5D" w:rsidR="00E27247" w:rsidRPr="00816D8B" w:rsidRDefault="00413367" w:rsidP="00BA2D4D">
      <w:pPr>
        <w:pStyle w:val="Akapitzlist10"/>
        <w:numPr>
          <w:ilvl w:val="0"/>
          <w:numId w:val="85"/>
        </w:numPr>
        <w:suppressAutoHyphens/>
        <w:autoSpaceDE w:val="0"/>
        <w:autoSpaceDN w:val="0"/>
        <w:adjustRightInd w:val="0"/>
        <w:spacing w:before="60" w:after="60" w:line="276" w:lineRule="auto"/>
        <w:ind w:left="426" w:hanging="426"/>
        <w:rPr>
          <w:rFonts w:ascii="Arial" w:hAnsi="Arial" w:cs="Arial"/>
          <w:strike/>
        </w:rPr>
      </w:pPr>
      <w:r w:rsidRPr="00413367">
        <w:rPr>
          <w:rFonts w:ascii="Arial" w:hAnsi="Arial" w:cs="Arial"/>
          <w:bCs/>
        </w:rPr>
        <w:t xml:space="preserve">W terminie 30 dni od dnia złożenia przez wnioskodawcę dokumentów (załączników) do umowy o dofinansowanie ION dokonuje ich weryfikacji. ION zastrzega, że nie jest związana powyższym terminem, jeśli w trakcie weryfikacji dokumenty wymagają poprawy. </w:t>
      </w:r>
      <w:r w:rsidR="009D2D55" w:rsidRPr="00816D8B">
        <w:rPr>
          <w:rFonts w:ascii="Arial" w:hAnsi="Arial" w:cs="Arial"/>
          <w:bCs/>
        </w:rPr>
        <w:t xml:space="preserve">W przypadku stwierdzenia nieprawidłowości w weryfikowanych </w:t>
      </w:r>
      <w:r w:rsidR="0008476C">
        <w:rPr>
          <w:rFonts w:ascii="Arial" w:hAnsi="Arial" w:cs="Arial"/>
          <w:bCs/>
        </w:rPr>
        <w:t>dokument</w:t>
      </w:r>
      <w:r w:rsidR="009D2D55" w:rsidRPr="00816D8B">
        <w:rPr>
          <w:rFonts w:ascii="Arial" w:hAnsi="Arial" w:cs="Arial"/>
          <w:bCs/>
        </w:rPr>
        <w:t xml:space="preserve">ach, </w:t>
      </w:r>
      <w:r w:rsidR="009D2D55" w:rsidRPr="00816D8B">
        <w:rPr>
          <w:rFonts w:ascii="Arial" w:hAnsi="Arial" w:cs="Arial"/>
        </w:rPr>
        <w:t>ION pisemnie informuje</w:t>
      </w:r>
      <w:r w:rsidR="009D2D55" w:rsidRPr="00816D8B">
        <w:rPr>
          <w:rFonts w:ascii="Arial" w:hAnsi="Arial" w:cs="Arial"/>
          <w:bCs/>
        </w:rPr>
        <w:t xml:space="preserve"> wnioskodawcę o zidentyfikowanych brakach i/lub błędach w</w:t>
      </w:r>
      <w:r w:rsidR="00DF0436" w:rsidRPr="00816D8B">
        <w:rPr>
          <w:rFonts w:ascii="Arial" w:hAnsi="Arial" w:cs="Arial"/>
          <w:bCs/>
        </w:rPr>
        <w:t> </w:t>
      </w:r>
      <w:r w:rsidR="009D2D55" w:rsidRPr="00816D8B">
        <w:rPr>
          <w:rFonts w:ascii="Arial" w:hAnsi="Arial" w:cs="Arial"/>
          <w:bCs/>
        </w:rPr>
        <w:t>dokumentach z prośbą o uzupełnienie i/lub korektę dokumentacji w</w:t>
      </w:r>
      <w:r w:rsidR="004E1EDF" w:rsidRPr="00816D8B">
        <w:rPr>
          <w:rFonts w:ascii="Arial" w:hAnsi="Arial" w:cs="Arial"/>
          <w:bCs/>
        </w:rPr>
        <w:t> </w:t>
      </w:r>
      <w:r w:rsidR="009D2D55" w:rsidRPr="00816D8B">
        <w:rPr>
          <w:rFonts w:ascii="Arial" w:hAnsi="Arial" w:cs="Arial"/>
          <w:bCs/>
        </w:rPr>
        <w:t xml:space="preserve">terminie </w:t>
      </w:r>
      <w:r w:rsidR="00E659DE" w:rsidRPr="00816D8B">
        <w:rPr>
          <w:rFonts w:ascii="Arial" w:hAnsi="Arial" w:cs="Arial"/>
          <w:bCs/>
        </w:rPr>
        <w:t>7</w:t>
      </w:r>
      <w:r w:rsidR="009D2D55" w:rsidRPr="00816D8B">
        <w:rPr>
          <w:rFonts w:ascii="Arial" w:hAnsi="Arial" w:cs="Arial"/>
          <w:bCs/>
        </w:rPr>
        <w:t xml:space="preserve"> dni od dnia doręczenia </w:t>
      </w:r>
      <w:r w:rsidR="009D2D55" w:rsidRPr="00816D8B">
        <w:rPr>
          <w:rFonts w:ascii="Arial" w:hAnsi="Arial" w:cs="Arial"/>
          <w:bCs/>
        </w:rPr>
        <w:lastRenderedPageBreak/>
        <w:t>informacji</w:t>
      </w:r>
      <w:r w:rsidR="009D2D55" w:rsidRPr="00816D8B">
        <w:rPr>
          <w:rStyle w:val="Odwoanieprzypisudolnego"/>
          <w:rFonts w:ascii="Arial" w:hAnsi="Arial" w:cs="Arial"/>
          <w:bCs/>
        </w:rPr>
        <w:footnoteReference w:id="22"/>
      </w:r>
      <w:r w:rsidR="009D2D55" w:rsidRPr="00816D8B">
        <w:rPr>
          <w:rFonts w:ascii="Arial" w:hAnsi="Arial" w:cs="Arial"/>
          <w:bCs/>
        </w:rPr>
        <w:t xml:space="preserve">. Do uzupełnienia i/lub korekty dokumentów przez Wnioskodawcę stosuje się pkt </w:t>
      </w:r>
      <w:r w:rsidR="005665A4" w:rsidRPr="00816D8B">
        <w:rPr>
          <w:rFonts w:ascii="Arial" w:hAnsi="Arial" w:cs="Arial"/>
          <w:bCs/>
        </w:rPr>
        <w:t>7.</w:t>
      </w:r>
    </w:p>
    <w:p w14:paraId="09AF8DFA" w14:textId="6D17E71E" w:rsidR="00E27247" w:rsidRPr="00816D8B" w:rsidRDefault="009D2D55" w:rsidP="004E4D7A">
      <w:pPr>
        <w:pStyle w:val="Akapitzlist10"/>
        <w:suppressAutoHyphens/>
        <w:autoSpaceDE w:val="0"/>
        <w:autoSpaceDN w:val="0"/>
        <w:adjustRightInd w:val="0"/>
        <w:spacing w:before="60" w:after="60" w:line="276" w:lineRule="auto"/>
        <w:ind w:left="426"/>
        <w:rPr>
          <w:rFonts w:ascii="Arial" w:hAnsi="Arial" w:cs="Arial"/>
          <w:strike/>
        </w:rPr>
      </w:pPr>
      <w:r w:rsidRPr="00816D8B">
        <w:rPr>
          <w:rFonts w:ascii="Arial" w:hAnsi="Arial" w:cs="Arial"/>
        </w:rPr>
        <w:t xml:space="preserve">Po złożeniu przez wnioskodawcę uzupełnionych i/lub skorygowanych </w:t>
      </w:r>
      <w:r w:rsidR="0008476C">
        <w:rPr>
          <w:rFonts w:ascii="Arial" w:hAnsi="Arial" w:cs="Arial"/>
        </w:rPr>
        <w:t>dokumentów</w:t>
      </w:r>
      <w:r w:rsidRPr="00816D8B">
        <w:rPr>
          <w:rFonts w:ascii="Arial" w:hAnsi="Arial" w:cs="Arial"/>
        </w:rPr>
        <w:t xml:space="preserve"> do umowy/decyzji, ION dokonuje ponownej weryfikacji złożonych dokumentów w</w:t>
      </w:r>
      <w:r w:rsidR="00DF0436" w:rsidRPr="00816D8B">
        <w:rPr>
          <w:rFonts w:ascii="Arial" w:hAnsi="Arial" w:cs="Arial"/>
        </w:rPr>
        <w:t> </w:t>
      </w:r>
      <w:r w:rsidRPr="00816D8B">
        <w:rPr>
          <w:rFonts w:ascii="Arial" w:hAnsi="Arial" w:cs="Arial"/>
        </w:rPr>
        <w:t xml:space="preserve">terminie </w:t>
      </w:r>
      <w:r w:rsidRPr="00014B24">
        <w:rPr>
          <w:rFonts w:ascii="Arial" w:hAnsi="Arial" w:cs="Arial"/>
          <w:b/>
        </w:rPr>
        <w:t>14 dni</w:t>
      </w:r>
      <w:r w:rsidRPr="00014B24">
        <w:rPr>
          <w:rFonts w:ascii="Arial" w:hAnsi="Arial" w:cs="Arial"/>
        </w:rPr>
        <w:t xml:space="preserve"> od</w:t>
      </w:r>
      <w:r w:rsidRPr="00816D8B">
        <w:rPr>
          <w:rFonts w:ascii="Arial" w:hAnsi="Arial" w:cs="Arial"/>
        </w:rPr>
        <w:t xml:space="preserve"> dnia złożenia uzupełnionych i/lub skorygowanych </w:t>
      </w:r>
      <w:r w:rsidR="00E2172E">
        <w:rPr>
          <w:rFonts w:ascii="Arial" w:hAnsi="Arial" w:cs="Arial"/>
        </w:rPr>
        <w:t>dokumentów</w:t>
      </w:r>
      <w:r w:rsidRPr="00816D8B">
        <w:rPr>
          <w:rFonts w:ascii="Arial" w:hAnsi="Arial" w:cs="Arial"/>
        </w:rPr>
        <w:t>.</w:t>
      </w:r>
    </w:p>
    <w:p w14:paraId="4F217B3E" w14:textId="1C696363" w:rsidR="008239FE" w:rsidRPr="00816D8B" w:rsidRDefault="008239FE" w:rsidP="003D23D0">
      <w:pPr>
        <w:pStyle w:val="Akapitzlist10"/>
        <w:numPr>
          <w:ilvl w:val="0"/>
          <w:numId w:val="85"/>
        </w:numPr>
        <w:suppressAutoHyphens/>
        <w:autoSpaceDE w:val="0"/>
        <w:autoSpaceDN w:val="0"/>
        <w:adjustRightInd w:val="0"/>
        <w:spacing w:before="60" w:after="60" w:line="276" w:lineRule="auto"/>
        <w:ind w:left="426" w:hanging="426"/>
        <w:rPr>
          <w:rFonts w:ascii="Arial" w:hAnsi="Arial" w:cs="Arial"/>
          <w:bCs/>
        </w:rPr>
      </w:pPr>
      <w:r w:rsidRPr="00816D8B">
        <w:rPr>
          <w:rFonts w:ascii="Arial" w:hAnsi="Arial" w:cs="Arial"/>
          <w:b/>
          <w:bCs/>
        </w:rPr>
        <w:t>Termin zawarcia umowy o dofinansowanie wynosi</w:t>
      </w:r>
      <w:r w:rsidRPr="00816D8B">
        <w:rPr>
          <w:rFonts w:ascii="Arial" w:hAnsi="Arial" w:cs="Arial"/>
          <w:bCs/>
        </w:rPr>
        <w:t xml:space="preserve"> </w:t>
      </w:r>
      <w:r w:rsidR="000A0A1C" w:rsidRPr="000B21D1">
        <w:rPr>
          <w:rFonts w:ascii="Arial" w:hAnsi="Arial" w:cs="Arial"/>
          <w:b/>
        </w:rPr>
        <w:t>nie więcej niż</w:t>
      </w:r>
      <w:r w:rsidR="000A0A1C" w:rsidRPr="000B21D1">
        <w:rPr>
          <w:rFonts w:ascii="Arial" w:hAnsi="Arial" w:cs="Arial"/>
          <w:b/>
          <w:bCs/>
        </w:rPr>
        <w:t xml:space="preserve"> </w:t>
      </w:r>
      <w:r w:rsidRPr="00816D8B">
        <w:rPr>
          <w:rFonts w:ascii="Arial" w:hAnsi="Arial" w:cs="Arial"/>
          <w:b/>
          <w:bCs/>
        </w:rPr>
        <w:t>30 dni</w:t>
      </w:r>
      <w:r w:rsidRPr="00816D8B">
        <w:rPr>
          <w:rFonts w:ascii="Arial" w:hAnsi="Arial" w:cs="Arial"/>
          <w:bCs/>
        </w:rPr>
        <w:t xml:space="preserve"> od dnia </w:t>
      </w:r>
      <w:r w:rsidR="003D23D0">
        <w:rPr>
          <w:rFonts w:ascii="Arial" w:hAnsi="Arial" w:cs="Arial"/>
          <w:bCs/>
        </w:rPr>
        <w:t xml:space="preserve">zakończenia weryfikacji </w:t>
      </w:r>
      <w:r w:rsidR="00177A88">
        <w:rPr>
          <w:rFonts w:ascii="Arial" w:hAnsi="Arial" w:cs="Arial"/>
          <w:bCs/>
        </w:rPr>
        <w:t xml:space="preserve">dokumentów, o której mowa </w:t>
      </w:r>
      <w:r w:rsidR="00413367">
        <w:rPr>
          <w:rFonts w:ascii="Arial" w:hAnsi="Arial" w:cs="Arial"/>
          <w:bCs/>
        </w:rPr>
        <w:t>powyżej.</w:t>
      </w:r>
    </w:p>
    <w:p w14:paraId="093A9FA4" w14:textId="35B56A56" w:rsidR="009D2D55" w:rsidRPr="00816D8B" w:rsidRDefault="009D2D55" w:rsidP="00BA2D4D">
      <w:pPr>
        <w:pStyle w:val="Akapitzlist10"/>
        <w:numPr>
          <w:ilvl w:val="0"/>
          <w:numId w:val="85"/>
        </w:numPr>
        <w:suppressAutoHyphens/>
        <w:autoSpaceDE w:val="0"/>
        <w:autoSpaceDN w:val="0"/>
        <w:adjustRightInd w:val="0"/>
        <w:spacing w:before="60" w:after="60" w:line="276" w:lineRule="auto"/>
        <w:ind w:left="426"/>
        <w:rPr>
          <w:rFonts w:ascii="Arial" w:hAnsi="Arial" w:cs="Arial"/>
          <w:strike/>
        </w:rPr>
      </w:pPr>
      <w:r w:rsidRPr="00816D8B">
        <w:rPr>
          <w:rFonts w:ascii="Arial" w:hAnsi="Arial" w:cs="Arial"/>
        </w:rPr>
        <w:t xml:space="preserve">Termin zawarcia umowy o dofinansowanie może ulec przesunięciu do momentu </w:t>
      </w:r>
      <w:r w:rsidR="00E86E60">
        <w:rPr>
          <w:rFonts w:ascii="Arial" w:hAnsi="Arial" w:cs="Arial"/>
        </w:rPr>
        <w:t>pozyskania</w:t>
      </w:r>
      <w:r w:rsidR="00E86E60" w:rsidRPr="00816D8B">
        <w:rPr>
          <w:rFonts w:ascii="Arial" w:hAnsi="Arial" w:cs="Arial"/>
        </w:rPr>
        <w:t xml:space="preserve"> </w:t>
      </w:r>
      <w:r w:rsidRPr="00816D8B">
        <w:rPr>
          <w:rFonts w:ascii="Arial" w:hAnsi="Arial" w:cs="Arial"/>
        </w:rPr>
        <w:t xml:space="preserve">przez ION informacji (o ile była ona wymagana), że </w:t>
      </w:r>
      <w:r w:rsidR="00A036EC" w:rsidRPr="002F18D9">
        <w:rPr>
          <w:rFonts w:ascii="Arial" w:hAnsi="Arial" w:cs="Arial"/>
        </w:rPr>
        <w:t xml:space="preserve">dany wnioskodawca oraz </w:t>
      </w:r>
      <w:r w:rsidRPr="00816D8B">
        <w:rPr>
          <w:rFonts w:ascii="Arial" w:hAnsi="Arial" w:cs="Arial"/>
        </w:rPr>
        <w:t>wskazany/-ni we wniosku o</w:t>
      </w:r>
      <w:r w:rsidR="004E1EDF" w:rsidRPr="00816D8B">
        <w:rPr>
          <w:rFonts w:ascii="Arial" w:hAnsi="Arial" w:cs="Arial"/>
        </w:rPr>
        <w:t> </w:t>
      </w:r>
      <w:r w:rsidRPr="00816D8B">
        <w:rPr>
          <w:rFonts w:ascii="Arial" w:hAnsi="Arial" w:cs="Arial"/>
        </w:rPr>
        <w:t>dofinansowanie partner/-</w:t>
      </w:r>
      <w:proofErr w:type="spellStart"/>
      <w:r w:rsidRPr="00816D8B">
        <w:rPr>
          <w:rFonts w:ascii="Arial" w:hAnsi="Arial" w:cs="Arial"/>
        </w:rPr>
        <w:t>rzy</w:t>
      </w:r>
      <w:proofErr w:type="spellEnd"/>
      <w:r w:rsidRPr="00816D8B">
        <w:rPr>
          <w:rFonts w:ascii="Arial" w:hAnsi="Arial" w:cs="Arial"/>
        </w:rPr>
        <w:t xml:space="preserve"> nie figuruje w prowadzonym przez Ministra Finansów na podstawie art. 207 ust. 4 ustawy z dnia 27 sierpnia 2009 r. o</w:t>
      </w:r>
      <w:r w:rsidR="004E1EDF" w:rsidRPr="00816D8B">
        <w:rPr>
          <w:rFonts w:ascii="Arial" w:hAnsi="Arial" w:cs="Arial"/>
        </w:rPr>
        <w:t> </w:t>
      </w:r>
      <w:r w:rsidRPr="00816D8B">
        <w:rPr>
          <w:rFonts w:ascii="Arial" w:hAnsi="Arial" w:cs="Arial"/>
        </w:rPr>
        <w:t>finansach publicznych Rejestrze podmiotów wykluczonych z możliwości otrzymania środków przeznaczonych na realizację programów finansowych z</w:t>
      </w:r>
      <w:r w:rsidR="004E1EDF" w:rsidRPr="00816D8B">
        <w:rPr>
          <w:rFonts w:ascii="Arial" w:hAnsi="Arial" w:cs="Arial"/>
        </w:rPr>
        <w:t> </w:t>
      </w:r>
      <w:r w:rsidRPr="00816D8B">
        <w:rPr>
          <w:rFonts w:ascii="Arial" w:hAnsi="Arial" w:cs="Arial"/>
        </w:rPr>
        <w:t>udziałem środków europejskich.</w:t>
      </w:r>
    </w:p>
    <w:p w14:paraId="2967D76C" w14:textId="3D146B3A" w:rsidR="009D2D55" w:rsidRPr="00816D8B" w:rsidRDefault="009D2D55" w:rsidP="00BA2D4D">
      <w:pPr>
        <w:pStyle w:val="Akapitzlist10"/>
        <w:numPr>
          <w:ilvl w:val="0"/>
          <w:numId w:val="85"/>
        </w:numPr>
        <w:suppressAutoHyphens/>
        <w:autoSpaceDE w:val="0"/>
        <w:autoSpaceDN w:val="0"/>
        <w:adjustRightInd w:val="0"/>
        <w:spacing w:before="60" w:after="100" w:afterAutospacing="1" w:line="276" w:lineRule="auto"/>
        <w:ind w:left="426" w:hanging="426"/>
        <w:rPr>
          <w:rFonts w:ascii="Arial" w:hAnsi="Arial" w:cs="Arial"/>
          <w:bCs/>
        </w:rPr>
      </w:pPr>
      <w:r w:rsidRPr="00816D8B">
        <w:rPr>
          <w:rFonts w:ascii="Arial" w:hAnsi="Arial" w:cs="Arial"/>
          <w:bCs/>
        </w:rPr>
        <w:t xml:space="preserve">Za </w:t>
      </w:r>
      <w:r w:rsidRPr="00816D8B">
        <w:rPr>
          <w:rFonts w:ascii="Arial" w:hAnsi="Arial" w:cs="Arial"/>
          <w:b/>
          <w:bCs/>
        </w:rPr>
        <w:t>dzień zawarcia umowy</w:t>
      </w:r>
      <w:r w:rsidRPr="00816D8B">
        <w:rPr>
          <w:rFonts w:ascii="Arial" w:hAnsi="Arial" w:cs="Arial"/>
          <w:bCs/>
        </w:rPr>
        <w:t xml:space="preserve"> o dofinansowanie przyjmuje się dzień </w:t>
      </w:r>
      <w:r w:rsidR="00106160" w:rsidRPr="00816D8B">
        <w:rPr>
          <w:rFonts w:ascii="Arial" w:hAnsi="Arial" w:cs="Arial"/>
          <w:bCs/>
        </w:rPr>
        <w:t xml:space="preserve">jej </w:t>
      </w:r>
      <w:r w:rsidRPr="00816D8B">
        <w:rPr>
          <w:rFonts w:ascii="Arial" w:hAnsi="Arial" w:cs="Arial"/>
          <w:bCs/>
        </w:rPr>
        <w:t>podpisania przez ostatnią ze stron.</w:t>
      </w:r>
    </w:p>
    <w:p w14:paraId="54F90F54" w14:textId="77777777" w:rsidR="009D2D55" w:rsidRPr="00816D8B" w:rsidRDefault="009D2D55" w:rsidP="004E4D7A">
      <w:pPr>
        <w:pStyle w:val="Akapitzlist10"/>
        <w:suppressAutoHyphens/>
        <w:autoSpaceDE w:val="0"/>
        <w:autoSpaceDN w:val="0"/>
        <w:adjustRightInd w:val="0"/>
        <w:spacing w:before="360" w:after="120" w:line="276" w:lineRule="auto"/>
        <w:ind w:left="0"/>
        <w:rPr>
          <w:rFonts w:ascii="Arial" w:hAnsi="Arial" w:cs="Arial"/>
          <w:bCs/>
        </w:rPr>
      </w:pPr>
      <w:r w:rsidRPr="00816D8B">
        <w:rPr>
          <w:rFonts w:ascii="Arial" w:hAnsi="Arial" w:cs="Arial"/>
          <w:b/>
        </w:rPr>
        <w:t>Zabezpieczenie prawidłowej realizacji umowy</w:t>
      </w:r>
    </w:p>
    <w:p w14:paraId="71CDF602" w14:textId="7565B76A" w:rsidR="009D2D55" w:rsidRPr="00816D8B" w:rsidRDefault="009D2D55" w:rsidP="00BA2D4D">
      <w:pPr>
        <w:numPr>
          <w:ilvl w:val="0"/>
          <w:numId w:val="85"/>
        </w:numPr>
        <w:suppressAutoHyphens/>
        <w:autoSpaceDE w:val="0"/>
        <w:adjustRightInd w:val="0"/>
        <w:spacing w:before="120" w:after="60" w:line="276" w:lineRule="auto"/>
        <w:ind w:left="425" w:hanging="357"/>
        <w:contextualSpacing/>
        <w:rPr>
          <w:rFonts w:ascii="Arial" w:hAnsi="Arial" w:cs="Arial"/>
        </w:rPr>
      </w:pPr>
      <w:r w:rsidRPr="00816D8B">
        <w:rPr>
          <w:rFonts w:ascii="Arial" w:hAnsi="Arial" w:cs="Arial"/>
        </w:rPr>
        <w:t>Z obowiązku zwolnione są jednostki sektora finansów publicznych, fundacje, których jedynym fundatorem jest Skarb Państwa oraz Bank Gospodarstwa Krajowego (na podstawie art. 206 ust. 4 ustawy o</w:t>
      </w:r>
      <w:r w:rsidR="004E1EDF" w:rsidRPr="00816D8B">
        <w:rPr>
          <w:rFonts w:ascii="Arial" w:hAnsi="Arial" w:cs="Arial"/>
        </w:rPr>
        <w:t> </w:t>
      </w:r>
      <w:r w:rsidRPr="00816D8B">
        <w:rPr>
          <w:rFonts w:ascii="Arial" w:hAnsi="Arial" w:cs="Arial"/>
        </w:rPr>
        <w:t>finansach publicznych)</w:t>
      </w:r>
      <w:r w:rsidR="00673885" w:rsidRPr="00816D8B">
        <w:rPr>
          <w:rFonts w:ascii="Arial" w:hAnsi="Arial" w:cs="Arial"/>
        </w:rPr>
        <w:t>.</w:t>
      </w:r>
    </w:p>
    <w:p w14:paraId="08460A1D" w14:textId="78547107" w:rsidR="00032584" w:rsidRPr="00816D8B" w:rsidRDefault="00032584" w:rsidP="004E4D7A">
      <w:pPr>
        <w:pStyle w:val="Nagwek2"/>
        <w:spacing w:line="276" w:lineRule="auto"/>
        <w:rPr>
          <w:rFonts w:ascii="Arial" w:hAnsi="Arial"/>
          <w:color w:val="auto"/>
          <w:sz w:val="28"/>
          <w:lang w:val="pl-PL"/>
        </w:rPr>
      </w:pPr>
      <w:bookmarkStart w:id="161" w:name="_Toc126844068"/>
      <w:bookmarkStart w:id="162" w:name="_Toc129093540"/>
      <w:bookmarkStart w:id="163" w:name="_Toc201582420"/>
      <w:r w:rsidRPr="00816D8B">
        <w:rPr>
          <w:rFonts w:ascii="Arial" w:hAnsi="Arial" w:cs="Arial"/>
          <w:color w:val="auto"/>
          <w:sz w:val="28"/>
          <w:szCs w:val="28"/>
        </w:rPr>
        <w:t>VII</w:t>
      </w:r>
      <w:r w:rsidR="00C32F59" w:rsidRPr="00816D8B">
        <w:rPr>
          <w:rFonts w:ascii="Arial" w:hAnsi="Arial" w:cs="Arial"/>
          <w:color w:val="auto"/>
          <w:sz w:val="28"/>
          <w:szCs w:val="28"/>
        </w:rPr>
        <w:t>.</w:t>
      </w:r>
      <w:r w:rsidRPr="00816D8B">
        <w:rPr>
          <w:rFonts w:ascii="Arial" w:hAnsi="Arial" w:cs="Arial"/>
          <w:color w:val="auto"/>
          <w:sz w:val="28"/>
          <w:szCs w:val="28"/>
        </w:rPr>
        <w:t xml:space="preserve"> </w:t>
      </w:r>
      <w:bookmarkEnd w:id="161"/>
      <w:r w:rsidR="00F249D1" w:rsidRPr="00816D8B">
        <w:rPr>
          <w:rFonts w:ascii="Arial" w:hAnsi="Arial" w:cs="Arial"/>
          <w:color w:val="auto"/>
          <w:sz w:val="28"/>
          <w:szCs w:val="28"/>
          <w:lang w:val="pl-PL"/>
        </w:rPr>
        <w:t>Procedura odwoławcza</w:t>
      </w:r>
      <w:bookmarkEnd w:id="162"/>
      <w:bookmarkEnd w:id="163"/>
    </w:p>
    <w:p w14:paraId="01FEA074" w14:textId="77777777" w:rsidR="00032584" w:rsidRPr="00816D8B" w:rsidRDefault="00032584" w:rsidP="00BA2D4D">
      <w:pPr>
        <w:pStyle w:val="Akapitzlist10"/>
        <w:numPr>
          <w:ilvl w:val="0"/>
          <w:numId w:val="18"/>
        </w:numPr>
        <w:spacing w:before="120" w:after="60" w:line="276" w:lineRule="auto"/>
        <w:ind w:left="363" w:hanging="357"/>
        <w:contextualSpacing w:val="0"/>
        <w:rPr>
          <w:rFonts w:ascii="Arial" w:hAnsi="Arial" w:cs="Arial"/>
        </w:rPr>
      </w:pPr>
      <w:r w:rsidRPr="00816D8B">
        <w:rPr>
          <w:rFonts w:ascii="Arial" w:hAnsi="Arial" w:cs="Arial"/>
        </w:rPr>
        <w:t xml:space="preserve">W kwestii procedury odwoławczej przysługującej wnioskodawcom zastosowanie mają przepisy rozdziału 16 ustawy wdrożeniowej. </w:t>
      </w:r>
    </w:p>
    <w:p w14:paraId="205E322C" w14:textId="77777777" w:rsidR="00032584" w:rsidRPr="00816D8B" w:rsidRDefault="00032584" w:rsidP="00BA2D4D">
      <w:pPr>
        <w:pStyle w:val="Akapitzlist10"/>
        <w:numPr>
          <w:ilvl w:val="0"/>
          <w:numId w:val="18"/>
        </w:numPr>
        <w:spacing w:before="60" w:after="60" w:line="276" w:lineRule="auto"/>
        <w:ind w:left="360" w:hanging="357"/>
        <w:contextualSpacing w:val="0"/>
        <w:rPr>
          <w:rFonts w:ascii="Arial" w:hAnsi="Arial" w:cs="Arial"/>
        </w:rPr>
      </w:pPr>
      <w:r w:rsidRPr="00816D8B">
        <w:rPr>
          <w:rFonts w:ascii="Arial" w:hAnsi="Arial" w:cs="Arial"/>
        </w:rPr>
        <w:t>Procedura odwoławcza nie wstrzymuje procesu zawierania umów z</w:t>
      </w:r>
      <w:r w:rsidR="004E1EDF" w:rsidRPr="00816D8B">
        <w:rPr>
          <w:rFonts w:ascii="Arial" w:hAnsi="Arial" w:cs="Arial"/>
        </w:rPr>
        <w:t> </w:t>
      </w:r>
      <w:r w:rsidRPr="00816D8B">
        <w:rPr>
          <w:rFonts w:ascii="Arial" w:hAnsi="Arial" w:cs="Arial"/>
        </w:rPr>
        <w:t>wnioskodawcami, których projekty przeszły pozytywną ocenę i zostały zakwalifikowane do dofinansowania.</w:t>
      </w:r>
    </w:p>
    <w:p w14:paraId="58B78605" w14:textId="3F1767B2" w:rsidR="00032584" w:rsidRPr="00816D8B" w:rsidRDefault="00032584" w:rsidP="00BA2D4D">
      <w:pPr>
        <w:pStyle w:val="Akapitzlist10"/>
        <w:numPr>
          <w:ilvl w:val="0"/>
          <w:numId w:val="18"/>
        </w:numPr>
        <w:spacing w:before="60" w:after="60" w:line="276" w:lineRule="auto"/>
        <w:ind w:left="360" w:hanging="357"/>
        <w:contextualSpacing w:val="0"/>
        <w:rPr>
          <w:rFonts w:ascii="Arial" w:hAnsi="Arial" w:cs="Arial"/>
        </w:rPr>
      </w:pPr>
      <w:r w:rsidRPr="00816D8B">
        <w:rPr>
          <w:rFonts w:ascii="Arial" w:hAnsi="Arial" w:cs="Arial"/>
        </w:rPr>
        <w:t xml:space="preserve">Wnioskodawcy, którego wniosek uzyskał ocenę negatywną, </w:t>
      </w:r>
      <w:r w:rsidR="00F11925" w:rsidRPr="00816D8B">
        <w:rPr>
          <w:rFonts w:ascii="Arial" w:hAnsi="Arial" w:cs="Arial"/>
        </w:rPr>
        <w:t xml:space="preserve">o której mowa w art. 56 ust. 5 i 6 ustawy wdrożeniowej, </w:t>
      </w:r>
      <w:r w:rsidRPr="00816D8B">
        <w:rPr>
          <w:rFonts w:ascii="Arial" w:hAnsi="Arial" w:cs="Arial"/>
        </w:rPr>
        <w:t>przysługuje prawo do złożenia protestu w</w:t>
      </w:r>
      <w:r w:rsidR="004D4D34" w:rsidRPr="00816D8B">
        <w:rPr>
          <w:rFonts w:ascii="Arial" w:hAnsi="Arial" w:cs="Arial"/>
        </w:rPr>
        <w:t> </w:t>
      </w:r>
      <w:r w:rsidRPr="00816D8B">
        <w:rPr>
          <w:rFonts w:ascii="Arial" w:hAnsi="Arial" w:cs="Arial"/>
        </w:rPr>
        <w:t xml:space="preserve">terminie </w:t>
      </w:r>
      <w:r w:rsidRPr="00816D8B">
        <w:rPr>
          <w:rFonts w:ascii="Arial" w:hAnsi="Arial" w:cs="Arial"/>
          <w:b/>
        </w:rPr>
        <w:t>14 dni</w:t>
      </w:r>
      <w:r w:rsidRPr="00816D8B">
        <w:rPr>
          <w:rFonts w:ascii="Arial" w:hAnsi="Arial" w:cs="Arial"/>
          <w:b/>
          <w:vertAlign w:val="superscript"/>
        </w:rPr>
        <w:footnoteReference w:id="23"/>
      </w:r>
      <w:r w:rsidRPr="00816D8B">
        <w:rPr>
          <w:rFonts w:ascii="Arial" w:hAnsi="Arial" w:cs="Arial"/>
        </w:rPr>
        <w:t xml:space="preserve"> od dnia doręczenia informacji, o której mowa w art. 56 ust. 4 ustawy wdrożeniowej.</w:t>
      </w:r>
    </w:p>
    <w:p w14:paraId="6CFCF104" w14:textId="3A7513A3" w:rsidR="00DB19A1" w:rsidRPr="00816D8B" w:rsidRDefault="00124A37" w:rsidP="00BA2D4D">
      <w:pPr>
        <w:pStyle w:val="Akapitzlist"/>
        <w:numPr>
          <w:ilvl w:val="0"/>
          <w:numId w:val="18"/>
        </w:numPr>
        <w:spacing w:line="276" w:lineRule="auto"/>
        <w:ind w:left="366"/>
        <w:rPr>
          <w:rFonts w:ascii="Arial" w:hAnsi="Arial" w:cs="Arial"/>
          <w:lang w:val="pl-PL" w:eastAsia="pl-PL"/>
        </w:rPr>
      </w:pPr>
      <w:r w:rsidRPr="00595942">
        <w:rPr>
          <w:rFonts w:ascii="Arial" w:hAnsi="Arial" w:cs="Arial"/>
          <w:lang w:val="pl-PL" w:eastAsia="pl-PL"/>
        </w:rPr>
        <w:t>Protest zgodnie z art. 72 ust. 2 ustawy wdrożeniowej wymaga odpowiednio podpisu własnoręcznego albo opatrzenia kwalifikowanym podpisem elektronicznym, podpisem zaufanym albo podpisem osobistym</w:t>
      </w:r>
      <w:r w:rsidR="00DB19A1" w:rsidRPr="00816D8B">
        <w:rPr>
          <w:rFonts w:ascii="Arial" w:hAnsi="Arial" w:cs="Arial"/>
          <w:lang w:val="pl-PL" w:eastAsia="pl-PL"/>
        </w:rPr>
        <w:t>.</w:t>
      </w:r>
    </w:p>
    <w:p w14:paraId="139D5BF7" w14:textId="7DB12BB7" w:rsidR="00032584" w:rsidRPr="00816D8B" w:rsidRDefault="00032584" w:rsidP="00BA2D4D">
      <w:pPr>
        <w:pStyle w:val="Akapitzlist10"/>
        <w:numPr>
          <w:ilvl w:val="0"/>
          <w:numId w:val="18"/>
        </w:numPr>
        <w:spacing w:before="60" w:after="60" w:line="276" w:lineRule="auto"/>
        <w:ind w:left="360" w:hanging="357"/>
        <w:contextualSpacing w:val="0"/>
        <w:rPr>
          <w:rFonts w:ascii="Arial" w:hAnsi="Arial" w:cs="Arial"/>
        </w:rPr>
      </w:pPr>
      <w:r w:rsidRPr="00816D8B">
        <w:rPr>
          <w:rFonts w:ascii="Arial" w:hAnsi="Arial" w:cs="Arial"/>
        </w:rPr>
        <w:t xml:space="preserve">Protest wnoszony jest do IZ (Biuro </w:t>
      </w:r>
      <w:proofErr w:type="spellStart"/>
      <w:r w:rsidRPr="00816D8B">
        <w:rPr>
          <w:rFonts w:ascii="Arial" w:hAnsi="Arial" w:cs="Arial"/>
        </w:rPr>
        <w:t>Odwołań</w:t>
      </w:r>
      <w:proofErr w:type="spellEnd"/>
      <w:r w:rsidRPr="00816D8B">
        <w:rPr>
          <w:rFonts w:ascii="Arial" w:hAnsi="Arial" w:cs="Arial"/>
        </w:rPr>
        <w:t xml:space="preserve"> Programów Regionalnych Urzędu Marszałkowskiego Województwa Lubelskiego w Lublinie) i rozpatrywany w</w:t>
      </w:r>
      <w:r w:rsidR="004E1EDF" w:rsidRPr="00816D8B">
        <w:rPr>
          <w:rFonts w:ascii="Arial" w:hAnsi="Arial" w:cs="Arial"/>
        </w:rPr>
        <w:t> </w:t>
      </w:r>
      <w:r w:rsidRPr="00816D8B">
        <w:rPr>
          <w:rFonts w:ascii="Arial" w:hAnsi="Arial" w:cs="Arial"/>
        </w:rPr>
        <w:t xml:space="preserve">terminie nie dłuższym niż </w:t>
      </w:r>
      <w:r w:rsidRPr="00816D8B">
        <w:rPr>
          <w:rFonts w:ascii="Arial" w:hAnsi="Arial" w:cs="Arial"/>
          <w:b/>
        </w:rPr>
        <w:t>21 dni</w:t>
      </w:r>
      <w:r w:rsidR="00BF4657" w:rsidRPr="00816D8B">
        <w:rPr>
          <w:rFonts w:ascii="Arial" w:hAnsi="Arial" w:cs="Arial"/>
          <w:b/>
        </w:rPr>
        <w:t>,</w:t>
      </w:r>
      <w:r w:rsidRPr="00816D8B">
        <w:rPr>
          <w:rFonts w:ascii="Arial" w:hAnsi="Arial" w:cs="Arial"/>
        </w:rPr>
        <w:t xml:space="preserve"> licząc od dnia jego otrzymania. W</w:t>
      </w:r>
      <w:r w:rsidR="004D4D34" w:rsidRPr="00816D8B">
        <w:rPr>
          <w:rFonts w:ascii="Arial" w:hAnsi="Arial" w:cs="Arial"/>
        </w:rPr>
        <w:t> </w:t>
      </w:r>
      <w:r w:rsidRPr="00816D8B">
        <w:rPr>
          <w:rFonts w:ascii="Arial" w:hAnsi="Arial" w:cs="Arial"/>
        </w:rPr>
        <w:t xml:space="preserve">uzasadnionych przypadkach termin rozpatrzenia protestu może być </w:t>
      </w:r>
      <w:r w:rsidRPr="00816D8B">
        <w:rPr>
          <w:rFonts w:ascii="Arial" w:hAnsi="Arial" w:cs="Arial"/>
        </w:rPr>
        <w:lastRenderedPageBreak/>
        <w:t>przedłużony, jednak nie może on przekroczyć łącznie 45 dni od dnia otrzymania protestu.</w:t>
      </w:r>
    </w:p>
    <w:p w14:paraId="16DDC6A9" w14:textId="77777777" w:rsidR="00032584" w:rsidRPr="00816D8B" w:rsidRDefault="00032584" w:rsidP="00BA2D4D">
      <w:pPr>
        <w:pStyle w:val="Akapitzlist10"/>
        <w:numPr>
          <w:ilvl w:val="0"/>
          <w:numId w:val="18"/>
        </w:numPr>
        <w:spacing w:before="60" w:after="60" w:line="276" w:lineRule="auto"/>
        <w:ind w:left="360" w:hanging="357"/>
        <w:contextualSpacing w:val="0"/>
        <w:rPr>
          <w:rFonts w:ascii="Arial" w:hAnsi="Arial" w:cs="Arial"/>
        </w:rPr>
      </w:pPr>
      <w:r w:rsidRPr="00816D8B">
        <w:rPr>
          <w:rFonts w:ascii="Arial" w:hAnsi="Arial" w:cs="Arial"/>
        </w:rPr>
        <w:t>Protest zawiera:</w:t>
      </w:r>
    </w:p>
    <w:p w14:paraId="551AF026" w14:textId="77777777" w:rsidR="00032584" w:rsidRPr="00816D8B" w:rsidRDefault="00032584" w:rsidP="00BA2D4D">
      <w:pPr>
        <w:numPr>
          <w:ilvl w:val="5"/>
          <w:numId w:val="25"/>
        </w:numPr>
        <w:tabs>
          <w:tab w:val="left" w:pos="0"/>
          <w:tab w:val="left" w:pos="993"/>
        </w:tabs>
        <w:spacing w:before="60" w:after="60" w:line="276" w:lineRule="auto"/>
        <w:ind w:left="993" w:hanging="426"/>
        <w:rPr>
          <w:rFonts w:ascii="Arial" w:hAnsi="Arial" w:cs="Arial"/>
        </w:rPr>
      </w:pPr>
      <w:r w:rsidRPr="00816D8B">
        <w:rPr>
          <w:rFonts w:ascii="Arial" w:hAnsi="Arial" w:cs="Arial"/>
        </w:rPr>
        <w:t>oznaczenie instytucji właściwej do rozpatrzenia protestu;</w:t>
      </w:r>
    </w:p>
    <w:p w14:paraId="057BC8D6" w14:textId="77777777" w:rsidR="00032584" w:rsidRPr="00816D8B" w:rsidRDefault="00032584" w:rsidP="00BA2D4D">
      <w:pPr>
        <w:numPr>
          <w:ilvl w:val="5"/>
          <w:numId w:val="25"/>
        </w:numPr>
        <w:tabs>
          <w:tab w:val="left" w:pos="0"/>
          <w:tab w:val="left" w:pos="993"/>
        </w:tabs>
        <w:spacing w:before="60" w:after="60" w:line="276" w:lineRule="auto"/>
        <w:ind w:left="993" w:hanging="426"/>
        <w:rPr>
          <w:rFonts w:ascii="Arial" w:hAnsi="Arial" w:cs="Arial"/>
        </w:rPr>
      </w:pPr>
      <w:r w:rsidRPr="00816D8B">
        <w:rPr>
          <w:rFonts w:ascii="Arial" w:hAnsi="Arial" w:cs="Arial"/>
        </w:rPr>
        <w:t>oznaczenie wnioskodawcy;</w:t>
      </w:r>
    </w:p>
    <w:p w14:paraId="78D463D9" w14:textId="77777777" w:rsidR="00032584" w:rsidRPr="00816D8B" w:rsidRDefault="00032584" w:rsidP="00BA2D4D">
      <w:pPr>
        <w:numPr>
          <w:ilvl w:val="5"/>
          <w:numId w:val="25"/>
        </w:numPr>
        <w:tabs>
          <w:tab w:val="left" w:pos="0"/>
          <w:tab w:val="left" w:pos="993"/>
        </w:tabs>
        <w:spacing w:before="60" w:after="60" w:line="276" w:lineRule="auto"/>
        <w:ind w:left="993" w:hanging="426"/>
        <w:rPr>
          <w:rFonts w:ascii="Arial" w:hAnsi="Arial" w:cs="Arial"/>
        </w:rPr>
      </w:pPr>
      <w:r w:rsidRPr="00816D8B">
        <w:rPr>
          <w:rFonts w:ascii="Arial" w:hAnsi="Arial" w:cs="Arial"/>
        </w:rPr>
        <w:t>numer wniosku o dofinansowanie projektu;</w:t>
      </w:r>
    </w:p>
    <w:p w14:paraId="07077F2F" w14:textId="77777777" w:rsidR="00032584" w:rsidRPr="00816D8B" w:rsidRDefault="00032584" w:rsidP="00BA2D4D">
      <w:pPr>
        <w:numPr>
          <w:ilvl w:val="5"/>
          <w:numId w:val="25"/>
        </w:numPr>
        <w:tabs>
          <w:tab w:val="left" w:pos="0"/>
          <w:tab w:val="left" w:pos="993"/>
        </w:tabs>
        <w:spacing w:before="60" w:after="60" w:line="276" w:lineRule="auto"/>
        <w:ind w:left="993" w:hanging="426"/>
        <w:rPr>
          <w:rFonts w:ascii="Arial" w:hAnsi="Arial" w:cs="Arial"/>
        </w:rPr>
      </w:pPr>
      <w:r w:rsidRPr="00816D8B">
        <w:rPr>
          <w:rFonts w:ascii="Arial" w:hAnsi="Arial" w:cs="Arial"/>
        </w:rPr>
        <w:t>wskazanie kryteriów wyboru projektów, z których oceną wnioskodawca się nie zgadza, wraz z uzasadnieniem;</w:t>
      </w:r>
    </w:p>
    <w:p w14:paraId="45A6F196" w14:textId="77777777" w:rsidR="00032584" w:rsidRPr="00816D8B" w:rsidRDefault="00032584" w:rsidP="00BA2D4D">
      <w:pPr>
        <w:numPr>
          <w:ilvl w:val="5"/>
          <w:numId w:val="25"/>
        </w:numPr>
        <w:tabs>
          <w:tab w:val="left" w:pos="0"/>
          <w:tab w:val="left" w:pos="993"/>
        </w:tabs>
        <w:spacing w:before="60" w:after="60" w:line="276" w:lineRule="auto"/>
        <w:ind w:left="993" w:hanging="426"/>
        <w:rPr>
          <w:rFonts w:ascii="Arial" w:hAnsi="Arial" w:cs="Arial"/>
        </w:rPr>
      </w:pPr>
      <w:r w:rsidRPr="00816D8B">
        <w:rPr>
          <w:rFonts w:ascii="Arial" w:hAnsi="Arial" w:cs="Arial"/>
        </w:rPr>
        <w:t>wskazanie zarzutów o charakterze proceduralnym w zakresie przeprowadzonej oceny, jeżeli zdaniem wnioskodawcy naruszenia takie miały miejsce, wraz z uzasadnieniem;</w:t>
      </w:r>
    </w:p>
    <w:p w14:paraId="308ED438" w14:textId="77777777" w:rsidR="00032584" w:rsidRPr="00816D8B" w:rsidRDefault="00032584" w:rsidP="00BA2D4D">
      <w:pPr>
        <w:numPr>
          <w:ilvl w:val="5"/>
          <w:numId w:val="25"/>
        </w:numPr>
        <w:tabs>
          <w:tab w:val="left" w:pos="0"/>
          <w:tab w:val="left" w:pos="993"/>
        </w:tabs>
        <w:spacing w:before="60" w:after="60" w:line="276" w:lineRule="auto"/>
        <w:ind w:left="993" w:hanging="426"/>
        <w:rPr>
          <w:rFonts w:ascii="Arial" w:hAnsi="Arial" w:cs="Arial"/>
        </w:rPr>
      </w:pPr>
      <w:r w:rsidRPr="00816D8B">
        <w:rPr>
          <w:rFonts w:ascii="Arial" w:hAnsi="Arial" w:cs="Arial"/>
        </w:rPr>
        <w:t>podpis wnioskodawcy lub osoby upoważnionej do jego reprezentowania, z</w:t>
      </w:r>
      <w:r w:rsidR="004E1EDF" w:rsidRPr="00816D8B">
        <w:rPr>
          <w:rFonts w:ascii="Arial" w:hAnsi="Arial" w:cs="Arial"/>
        </w:rPr>
        <w:t> </w:t>
      </w:r>
      <w:r w:rsidRPr="00816D8B">
        <w:rPr>
          <w:rFonts w:ascii="Arial" w:hAnsi="Arial" w:cs="Arial"/>
        </w:rPr>
        <w:t>załączeniem oryginału lub kopii dokumentu poświadczającego umocowanie takiej osoby do reprezentowania wnioskodawcy.</w:t>
      </w:r>
    </w:p>
    <w:p w14:paraId="7270422E" w14:textId="4A9C2D29" w:rsidR="007605D2" w:rsidRPr="00816D8B" w:rsidRDefault="000756FC" w:rsidP="00BA2D4D">
      <w:pPr>
        <w:numPr>
          <w:ilvl w:val="0"/>
          <w:numId w:val="18"/>
        </w:numPr>
        <w:tabs>
          <w:tab w:val="left" w:pos="0"/>
          <w:tab w:val="left" w:pos="426"/>
        </w:tabs>
        <w:spacing w:before="60" w:after="60" w:line="276" w:lineRule="auto"/>
        <w:ind w:left="426" w:hanging="426"/>
        <w:rPr>
          <w:rFonts w:ascii="Arial" w:hAnsi="Arial" w:cs="Arial"/>
        </w:rPr>
      </w:pPr>
      <w:r w:rsidRPr="00816D8B">
        <w:rPr>
          <w:rFonts w:ascii="Arial" w:hAnsi="Arial" w:cs="Arial"/>
        </w:rPr>
        <w:t xml:space="preserve">W przypadku wniesienia protestu niespełniającego wymogów formalnych, o których mowa w pkt </w:t>
      </w:r>
      <w:r w:rsidR="00DB19A1" w:rsidRPr="00816D8B">
        <w:rPr>
          <w:rFonts w:ascii="Arial" w:hAnsi="Arial" w:cs="Arial"/>
        </w:rPr>
        <w:t xml:space="preserve">6 </w:t>
      </w:r>
      <w:r w:rsidRPr="00816D8B">
        <w:rPr>
          <w:rFonts w:ascii="Arial" w:hAnsi="Arial" w:cs="Arial"/>
        </w:rPr>
        <w:t xml:space="preserve">lit. a-c i f, IZ wzywa wnioskodawcę do jego uzupełnienia </w:t>
      </w:r>
      <w:r w:rsidRPr="00816D8B">
        <w:rPr>
          <w:rFonts w:ascii="Arial" w:hAnsi="Arial" w:cs="Arial"/>
          <w:shd w:val="clear" w:color="auto" w:fill="FFFFFF"/>
        </w:rPr>
        <w:t>w terminie 7 dni, licząc od dnia otrzymania wezwania, pod rygorem pozostawienia protestu bez rozpatrzenia</w:t>
      </w:r>
      <w:r w:rsidR="007605D2" w:rsidRPr="00816D8B">
        <w:rPr>
          <w:rFonts w:ascii="Arial" w:hAnsi="Arial" w:cs="Arial"/>
        </w:rPr>
        <w:t>.</w:t>
      </w:r>
    </w:p>
    <w:p w14:paraId="57A7D6BF" w14:textId="77777777" w:rsidR="00032584" w:rsidRPr="00816D8B" w:rsidRDefault="00032584" w:rsidP="00BA2D4D">
      <w:pPr>
        <w:numPr>
          <w:ilvl w:val="0"/>
          <w:numId w:val="18"/>
        </w:numPr>
        <w:tabs>
          <w:tab w:val="left" w:pos="0"/>
          <w:tab w:val="left" w:pos="426"/>
        </w:tabs>
        <w:spacing w:before="60" w:after="60" w:line="276" w:lineRule="auto"/>
        <w:ind w:left="426" w:hanging="426"/>
        <w:rPr>
          <w:rFonts w:ascii="Arial" w:hAnsi="Arial" w:cs="Arial"/>
        </w:rPr>
      </w:pPr>
      <w:r w:rsidRPr="00816D8B">
        <w:rPr>
          <w:rFonts w:ascii="Arial" w:hAnsi="Arial" w:cs="Arial"/>
        </w:rPr>
        <w:t>Protest pozostawia się bez rozpatrzenia, jeżeli mimo prawidłowego pouczenia, został wniesiony:</w:t>
      </w:r>
    </w:p>
    <w:p w14:paraId="5CE636ED" w14:textId="77777777" w:rsidR="00032584" w:rsidRPr="00816D8B" w:rsidRDefault="00032584" w:rsidP="00BA2D4D">
      <w:pPr>
        <w:numPr>
          <w:ilvl w:val="0"/>
          <w:numId w:val="26"/>
        </w:numPr>
        <w:tabs>
          <w:tab w:val="left" w:pos="0"/>
          <w:tab w:val="left" w:pos="993"/>
        </w:tabs>
        <w:spacing w:before="60" w:after="60" w:line="276" w:lineRule="auto"/>
        <w:ind w:left="993" w:hanging="425"/>
        <w:rPr>
          <w:rFonts w:ascii="Arial" w:hAnsi="Arial" w:cs="Arial"/>
        </w:rPr>
      </w:pPr>
      <w:r w:rsidRPr="00816D8B">
        <w:rPr>
          <w:rFonts w:ascii="Arial" w:hAnsi="Arial" w:cs="Arial"/>
        </w:rPr>
        <w:t>po terminie;</w:t>
      </w:r>
    </w:p>
    <w:p w14:paraId="06D5FE43" w14:textId="77777777" w:rsidR="00032584" w:rsidRPr="00816D8B" w:rsidRDefault="00032584" w:rsidP="00BA2D4D">
      <w:pPr>
        <w:numPr>
          <w:ilvl w:val="0"/>
          <w:numId w:val="26"/>
        </w:numPr>
        <w:tabs>
          <w:tab w:val="left" w:pos="0"/>
          <w:tab w:val="left" w:pos="993"/>
        </w:tabs>
        <w:spacing w:before="60" w:after="60" w:line="276" w:lineRule="auto"/>
        <w:ind w:left="993" w:hanging="425"/>
        <w:rPr>
          <w:rFonts w:ascii="Arial" w:hAnsi="Arial" w:cs="Arial"/>
        </w:rPr>
      </w:pPr>
      <w:r w:rsidRPr="00816D8B">
        <w:rPr>
          <w:rFonts w:ascii="Arial" w:hAnsi="Arial" w:cs="Arial"/>
        </w:rPr>
        <w:t>przez podmiot wykluczony z możliwości otrzymania dofinansowania na</w:t>
      </w:r>
      <w:r w:rsidR="004E1EDF" w:rsidRPr="00816D8B">
        <w:rPr>
          <w:rFonts w:ascii="Arial" w:hAnsi="Arial" w:cs="Arial"/>
        </w:rPr>
        <w:t> </w:t>
      </w:r>
      <w:r w:rsidRPr="00816D8B">
        <w:rPr>
          <w:rFonts w:ascii="Arial" w:hAnsi="Arial" w:cs="Arial"/>
        </w:rPr>
        <w:t>podstawie przepisów odrębnych;</w:t>
      </w:r>
    </w:p>
    <w:p w14:paraId="5A8813D9" w14:textId="77777777" w:rsidR="00032584" w:rsidRPr="00816D8B" w:rsidRDefault="00032584" w:rsidP="00BA2D4D">
      <w:pPr>
        <w:numPr>
          <w:ilvl w:val="0"/>
          <w:numId w:val="26"/>
        </w:numPr>
        <w:tabs>
          <w:tab w:val="left" w:pos="0"/>
          <w:tab w:val="left" w:pos="993"/>
        </w:tabs>
        <w:spacing w:before="60" w:after="60" w:line="276" w:lineRule="auto"/>
        <w:ind w:left="993" w:hanging="425"/>
        <w:rPr>
          <w:rFonts w:ascii="Arial" w:hAnsi="Arial" w:cs="Arial"/>
        </w:rPr>
      </w:pPr>
      <w:r w:rsidRPr="00816D8B">
        <w:rPr>
          <w:rFonts w:ascii="Arial" w:hAnsi="Arial" w:cs="Arial"/>
        </w:rPr>
        <w:t>bez wskazania kryteriów wyboru projektów, z których oceną wnioskodawca się nie zgadza, wraz z uzasadnieniem;</w:t>
      </w:r>
    </w:p>
    <w:p w14:paraId="316E5EEC" w14:textId="77777777" w:rsidR="00032584" w:rsidRPr="00816D8B" w:rsidRDefault="00032584" w:rsidP="00BA2D4D">
      <w:pPr>
        <w:numPr>
          <w:ilvl w:val="0"/>
          <w:numId w:val="26"/>
        </w:numPr>
        <w:tabs>
          <w:tab w:val="left" w:pos="0"/>
          <w:tab w:val="left" w:pos="993"/>
        </w:tabs>
        <w:spacing w:before="60" w:after="60" w:line="276" w:lineRule="auto"/>
        <w:ind w:left="993" w:hanging="425"/>
        <w:rPr>
          <w:rFonts w:ascii="Arial" w:hAnsi="Arial" w:cs="Arial"/>
        </w:rPr>
      </w:pPr>
      <w:r w:rsidRPr="00816D8B">
        <w:rPr>
          <w:rFonts w:ascii="Arial" w:hAnsi="Arial" w:cs="Arial"/>
        </w:rPr>
        <w:t>przez podmiot niespełniający wymogów, o których mowa w art. 63 ustawy wdrożeniowej.</w:t>
      </w:r>
    </w:p>
    <w:p w14:paraId="723C5D92" w14:textId="77777777" w:rsidR="00032584" w:rsidRPr="00816D8B" w:rsidRDefault="00032584" w:rsidP="00BA2D4D">
      <w:pPr>
        <w:pStyle w:val="Akapitzlist10"/>
        <w:numPr>
          <w:ilvl w:val="0"/>
          <w:numId w:val="18"/>
        </w:numPr>
        <w:tabs>
          <w:tab w:val="left" w:pos="426"/>
        </w:tab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Uwzględnienie protestu polega na:</w:t>
      </w:r>
    </w:p>
    <w:p w14:paraId="10DEA214" w14:textId="77777777" w:rsidR="00032584" w:rsidRPr="00816D8B" w:rsidRDefault="00032584" w:rsidP="00BA2D4D">
      <w:pPr>
        <w:numPr>
          <w:ilvl w:val="3"/>
          <w:numId w:val="18"/>
        </w:numPr>
        <w:tabs>
          <w:tab w:val="left" w:pos="993"/>
        </w:tabs>
        <w:autoSpaceDE w:val="0"/>
        <w:autoSpaceDN w:val="0"/>
        <w:adjustRightInd w:val="0"/>
        <w:spacing w:before="60" w:after="60" w:line="276" w:lineRule="auto"/>
        <w:ind w:left="993" w:hanging="426"/>
        <w:rPr>
          <w:rFonts w:ascii="Arial" w:hAnsi="Arial" w:cs="Arial"/>
        </w:rPr>
      </w:pPr>
      <w:r w:rsidRPr="00816D8B">
        <w:rPr>
          <w:rFonts w:ascii="Arial" w:hAnsi="Arial" w:cs="Arial"/>
        </w:rPr>
        <w:t>zakwalifikowaniu projektu do kolejnego etapu oceny albo</w:t>
      </w:r>
    </w:p>
    <w:p w14:paraId="47FC8C71" w14:textId="7BE9CF11" w:rsidR="00032584" w:rsidRPr="00816D8B" w:rsidRDefault="00032584" w:rsidP="00BA2D4D">
      <w:pPr>
        <w:numPr>
          <w:ilvl w:val="3"/>
          <w:numId w:val="18"/>
        </w:numPr>
        <w:tabs>
          <w:tab w:val="left" w:pos="993"/>
        </w:tabs>
        <w:autoSpaceDE w:val="0"/>
        <w:autoSpaceDN w:val="0"/>
        <w:adjustRightInd w:val="0"/>
        <w:spacing w:before="120" w:line="276" w:lineRule="auto"/>
        <w:ind w:left="992" w:hanging="425"/>
        <w:rPr>
          <w:rFonts w:ascii="Arial" w:hAnsi="Arial" w:cs="Arial"/>
        </w:rPr>
      </w:pPr>
      <w:r w:rsidRPr="00816D8B">
        <w:rPr>
          <w:rFonts w:ascii="Arial" w:hAnsi="Arial" w:cs="Arial"/>
        </w:rPr>
        <w:t xml:space="preserve">wybraniu projektu do dofinansowania i aktualizacji </w:t>
      </w:r>
      <w:r w:rsidR="00065FB8" w:rsidRPr="00816D8B">
        <w:rPr>
          <w:rFonts w:ascii="Arial" w:hAnsi="Arial" w:cs="Arial"/>
        </w:rPr>
        <w:t>informacji</w:t>
      </w:r>
      <w:r w:rsidRPr="00816D8B">
        <w:rPr>
          <w:rFonts w:ascii="Arial" w:hAnsi="Arial" w:cs="Arial"/>
        </w:rPr>
        <w:t>, o któr</w:t>
      </w:r>
      <w:r w:rsidR="00643A39" w:rsidRPr="00816D8B">
        <w:rPr>
          <w:rFonts w:ascii="Arial" w:hAnsi="Arial" w:cs="Arial"/>
        </w:rPr>
        <w:t>ej</w:t>
      </w:r>
      <w:r w:rsidRPr="00816D8B">
        <w:rPr>
          <w:rFonts w:ascii="Arial" w:hAnsi="Arial" w:cs="Arial"/>
        </w:rPr>
        <w:t xml:space="preserve"> mowa w</w:t>
      </w:r>
      <w:r w:rsidR="004E1EDF" w:rsidRPr="00816D8B">
        <w:rPr>
          <w:rFonts w:ascii="Arial" w:hAnsi="Arial" w:cs="Arial"/>
        </w:rPr>
        <w:t> </w:t>
      </w:r>
      <w:r w:rsidRPr="00816D8B">
        <w:rPr>
          <w:rFonts w:ascii="Arial" w:hAnsi="Arial" w:cs="Arial"/>
        </w:rPr>
        <w:t>Rozdziale 6.2 pkt 1</w:t>
      </w:r>
      <w:r w:rsidR="0091278F" w:rsidRPr="00816D8B">
        <w:rPr>
          <w:rFonts w:ascii="Arial" w:hAnsi="Arial" w:cs="Arial"/>
        </w:rPr>
        <w:t>1</w:t>
      </w:r>
      <w:r w:rsidR="00E1230A" w:rsidRPr="00816D8B">
        <w:rPr>
          <w:rFonts w:ascii="Arial" w:hAnsi="Arial" w:cs="Arial"/>
        </w:rPr>
        <w:t>.</w:t>
      </w:r>
    </w:p>
    <w:p w14:paraId="3EA4A737" w14:textId="77777777" w:rsidR="00032584" w:rsidRPr="00816D8B" w:rsidRDefault="00032584" w:rsidP="00BA2D4D">
      <w:pPr>
        <w:numPr>
          <w:ilvl w:val="0"/>
          <w:numId w:val="18"/>
        </w:numPr>
        <w:autoSpaceDE w:val="0"/>
        <w:autoSpaceDN w:val="0"/>
        <w:adjustRightInd w:val="0"/>
        <w:spacing w:before="60" w:after="60" w:line="276" w:lineRule="auto"/>
        <w:ind w:left="426" w:hanging="426"/>
        <w:contextualSpacing/>
        <w:rPr>
          <w:rFonts w:ascii="Arial" w:hAnsi="Arial" w:cs="Arial"/>
        </w:rPr>
      </w:pPr>
      <w:r w:rsidRPr="00816D8B">
        <w:rPr>
          <w:rFonts w:ascii="Arial" w:hAnsi="Arial" w:cs="Arial"/>
        </w:rPr>
        <w:t>Przy ustaleniu, czy wniosek powinien uzyska</w:t>
      </w:r>
      <w:r w:rsidRPr="00816D8B">
        <w:rPr>
          <w:rFonts w:ascii="Arial" w:eastAsia="TimesNewRoman" w:hAnsi="Arial" w:cs="Arial"/>
        </w:rPr>
        <w:t xml:space="preserve">ć </w:t>
      </w:r>
      <w:r w:rsidRPr="00816D8B">
        <w:rPr>
          <w:rFonts w:ascii="Arial" w:hAnsi="Arial" w:cs="Arial"/>
        </w:rPr>
        <w:t>dofinansowanie IZ bierze</w:t>
      </w:r>
      <w:r w:rsidRPr="00816D8B">
        <w:rPr>
          <w:rFonts w:ascii="Arial" w:eastAsia="TimesNewRoman" w:hAnsi="Arial" w:cs="Arial"/>
        </w:rPr>
        <w:t xml:space="preserve"> </w:t>
      </w:r>
      <w:r w:rsidRPr="00816D8B">
        <w:rPr>
          <w:rFonts w:ascii="Arial" w:hAnsi="Arial" w:cs="Arial"/>
        </w:rPr>
        <w:t>pod uwag</w:t>
      </w:r>
      <w:r w:rsidRPr="00816D8B">
        <w:rPr>
          <w:rFonts w:ascii="Arial" w:eastAsia="TimesNewRoman" w:hAnsi="Arial" w:cs="Arial"/>
        </w:rPr>
        <w:t xml:space="preserve">ę minimalną liczbę punktów dla projektów skierowanych do dofinansowania w ramach </w:t>
      </w:r>
      <w:r w:rsidRPr="00816D8B">
        <w:rPr>
          <w:rFonts w:ascii="Arial" w:hAnsi="Arial" w:cs="Arial"/>
        </w:rPr>
        <w:t>postępowania oraz inne istotne okoliczno</w:t>
      </w:r>
      <w:r w:rsidRPr="00816D8B">
        <w:rPr>
          <w:rFonts w:ascii="Arial" w:eastAsia="TimesNewRoman" w:hAnsi="Arial" w:cs="Arial"/>
        </w:rPr>
        <w:t>ś</w:t>
      </w:r>
      <w:r w:rsidRPr="00816D8B">
        <w:rPr>
          <w:rFonts w:ascii="Arial" w:hAnsi="Arial" w:cs="Arial"/>
        </w:rPr>
        <w:t>ci, które były brane pod uwag</w:t>
      </w:r>
      <w:r w:rsidRPr="00816D8B">
        <w:rPr>
          <w:rFonts w:ascii="Arial" w:eastAsia="TimesNewRoman" w:hAnsi="Arial" w:cs="Arial"/>
        </w:rPr>
        <w:t xml:space="preserve">ę </w:t>
      </w:r>
      <w:r w:rsidRPr="00816D8B">
        <w:rPr>
          <w:rFonts w:ascii="Arial" w:hAnsi="Arial" w:cs="Arial"/>
        </w:rPr>
        <w:t>przy podejmowaniu decyzji o przyznaniu dofinansowania w danym postępowaniu.</w:t>
      </w:r>
    </w:p>
    <w:p w14:paraId="4DAFAC7E" w14:textId="77777777" w:rsidR="00032584" w:rsidRPr="00816D8B" w:rsidRDefault="00032584" w:rsidP="00BA2D4D">
      <w:pPr>
        <w:numPr>
          <w:ilvl w:val="0"/>
          <w:numId w:val="18"/>
        </w:numPr>
        <w:autoSpaceDE w:val="0"/>
        <w:autoSpaceDN w:val="0"/>
        <w:adjustRightInd w:val="0"/>
        <w:spacing w:before="60" w:after="60" w:line="276" w:lineRule="auto"/>
        <w:ind w:left="426" w:hanging="426"/>
        <w:contextualSpacing/>
        <w:rPr>
          <w:rFonts w:ascii="Arial" w:hAnsi="Arial" w:cs="Arial"/>
        </w:rPr>
      </w:pPr>
      <w:r w:rsidRPr="00816D8B">
        <w:rPr>
          <w:rFonts w:ascii="Arial" w:hAnsi="Arial" w:cs="Arial"/>
        </w:rPr>
        <w:t>Zgodnie z art. 65 ustawy wdrożeniowej wnioskodawca może wycofać protest do</w:t>
      </w:r>
      <w:r w:rsidR="004E1EDF" w:rsidRPr="00816D8B">
        <w:rPr>
          <w:rFonts w:ascii="Arial" w:hAnsi="Arial" w:cs="Arial"/>
        </w:rPr>
        <w:t> </w:t>
      </w:r>
      <w:r w:rsidRPr="00816D8B">
        <w:rPr>
          <w:rFonts w:ascii="Arial" w:hAnsi="Arial" w:cs="Arial"/>
        </w:rPr>
        <w:t xml:space="preserve">czasu zakończenia rozpatrywania protestu przez IZ. Wycofanie protestu następuje przez złożenie do IZ pisemnego oświadczenia o wycofaniu protestu. </w:t>
      </w:r>
    </w:p>
    <w:p w14:paraId="67792A7F" w14:textId="798DD0E5" w:rsidR="00032584" w:rsidRPr="00816D8B" w:rsidRDefault="00032584" w:rsidP="00BA2D4D">
      <w:pPr>
        <w:numPr>
          <w:ilvl w:val="0"/>
          <w:numId w:val="18"/>
        </w:numPr>
        <w:autoSpaceDE w:val="0"/>
        <w:autoSpaceDN w:val="0"/>
        <w:adjustRightInd w:val="0"/>
        <w:spacing w:before="60" w:after="60" w:line="276" w:lineRule="auto"/>
        <w:ind w:left="426" w:hanging="426"/>
        <w:contextualSpacing/>
        <w:rPr>
          <w:rFonts w:ascii="Arial" w:hAnsi="Arial" w:cs="Arial"/>
        </w:rPr>
      </w:pPr>
      <w:r w:rsidRPr="00816D8B">
        <w:rPr>
          <w:rFonts w:ascii="Arial" w:hAnsi="Arial" w:cs="Arial"/>
        </w:rPr>
        <w:t xml:space="preserve">W </w:t>
      </w:r>
      <w:r w:rsidR="00C531CE" w:rsidRPr="00816D8B">
        <w:rPr>
          <w:rFonts w:ascii="Arial" w:hAnsi="Arial" w:cs="Arial"/>
        </w:rPr>
        <w:t xml:space="preserve">przypadku nieuwzględnienia protestu lub pozostawienia protestu bez rozpatrzenia, wnioskodawca w terminie </w:t>
      </w:r>
      <w:r w:rsidR="00C531CE" w:rsidRPr="00816D8B">
        <w:rPr>
          <w:rFonts w:ascii="Arial" w:hAnsi="Arial" w:cs="Arial"/>
          <w:shd w:val="clear" w:color="auto" w:fill="FFFFFF"/>
        </w:rPr>
        <w:t xml:space="preserve">14 dni od dnia otrzymania informacji </w:t>
      </w:r>
      <w:r w:rsidR="00C531CE" w:rsidRPr="00816D8B">
        <w:rPr>
          <w:rFonts w:ascii="Arial" w:hAnsi="Arial" w:cs="Arial"/>
        </w:rPr>
        <w:lastRenderedPageBreak/>
        <w:t>może wnieść skargę bezpośrednio do właściwego wojewódzkiego sądu administracyjnego (Wojewódzki Sąd Administracyjny w Lublinie), zgodnie z art. 3 § 3 ustawy z dnia 30 sierpnia 2002 r. – Prawo o postępowaniu przed sądami administracyjnymi (Dz. U. z 202</w:t>
      </w:r>
      <w:r w:rsidR="00016132" w:rsidRPr="00816D8B">
        <w:rPr>
          <w:rFonts w:ascii="Arial" w:hAnsi="Arial" w:cs="Arial"/>
        </w:rPr>
        <w:t>4</w:t>
      </w:r>
      <w:r w:rsidR="00C531CE" w:rsidRPr="00816D8B">
        <w:rPr>
          <w:rFonts w:ascii="Arial" w:hAnsi="Arial" w:cs="Arial"/>
        </w:rPr>
        <w:t xml:space="preserve"> r. poz. </w:t>
      </w:r>
      <w:r w:rsidR="00016132" w:rsidRPr="00816D8B">
        <w:rPr>
          <w:rFonts w:ascii="Arial" w:hAnsi="Arial" w:cs="Arial"/>
        </w:rPr>
        <w:t>935</w:t>
      </w:r>
      <w:r w:rsidR="00CC5977">
        <w:rPr>
          <w:rFonts w:ascii="Arial" w:hAnsi="Arial" w:cs="Arial"/>
        </w:rPr>
        <w:t xml:space="preserve"> z </w:t>
      </w:r>
      <w:proofErr w:type="spellStart"/>
      <w:r w:rsidR="00CC5977">
        <w:rPr>
          <w:rFonts w:ascii="Arial" w:hAnsi="Arial" w:cs="Arial"/>
        </w:rPr>
        <w:t>p</w:t>
      </w:r>
      <w:r w:rsidR="0027286D">
        <w:rPr>
          <w:rFonts w:ascii="Arial" w:hAnsi="Arial" w:cs="Arial"/>
        </w:rPr>
        <w:t>óźn</w:t>
      </w:r>
      <w:proofErr w:type="spellEnd"/>
      <w:r w:rsidR="0027286D">
        <w:rPr>
          <w:rFonts w:ascii="Arial" w:hAnsi="Arial" w:cs="Arial"/>
        </w:rPr>
        <w:t>. zm.</w:t>
      </w:r>
      <w:r w:rsidR="00016132" w:rsidRPr="00816D8B">
        <w:rPr>
          <w:rFonts w:ascii="Arial" w:hAnsi="Arial" w:cs="Arial"/>
        </w:rPr>
        <w:t>).</w:t>
      </w:r>
    </w:p>
    <w:p w14:paraId="3F10BD47" w14:textId="77777777" w:rsidR="00032584" w:rsidRPr="00816D8B" w:rsidRDefault="00032584" w:rsidP="00BA2D4D">
      <w:pPr>
        <w:numPr>
          <w:ilvl w:val="0"/>
          <w:numId w:val="18"/>
        </w:numPr>
        <w:tabs>
          <w:tab w:val="left" w:pos="426"/>
        </w:tabs>
        <w:autoSpaceDE w:val="0"/>
        <w:autoSpaceDN w:val="0"/>
        <w:adjustRightInd w:val="0"/>
        <w:spacing w:before="60" w:after="240" w:line="276" w:lineRule="auto"/>
        <w:ind w:left="425" w:hanging="357"/>
        <w:rPr>
          <w:rFonts w:ascii="Arial" w:hAnsi="Arial" w:cs="Arial"/>
        </w:rPr>
      </w:pPr>
      <w:r w:rsidRPr="00816D8B">
        <w:rPr>
          <w:rFonts w:ascii="Arial" w:hAnsi="Arial" w:cs="Arial"/>
        </w:rPr>
        <w:t>Od rozstrzygnięcia WSA, zarówno wnioskodawcy jak i IZ przysługuje możliwość wniesienia skargi kasacyjnej do Naczelnego Sądu Administracyjnego. Skarga kasacyjna wnoszona jest w terminie 14 dni od dnia doręczenia rozstrzygnięcia WSA.</w:t>
      </w:r>
    </w:p>
    <w:p w14:paraId="003A2630" w14:textId="1E3C5194" w:rsidR="00032584" w:rsidRPr="00816D8B" w:rsidRDefault="00032584" w:rsidP="004E4D7A">
      <w:pPr>
        <w:pStyle w:val="Nagwek2"/>
        <w:spacing w:line="276" w:lineRule="auto"/>
        <w:rPr>
          <w:rFonts w:ascii="Arial" w:hAnsi="Arial"/>
          <w:color w:val="auto"/>
          <w:sz w:val="28"/>
          <w:lang w:val="pl-PL"/>
        </w:rPr>
      </w:pPr>
      <w:bookmarkStart w:id="164" w:name="_Toc126844069"/>
      <w:bookmarkStart w:id="165" w:name="_Toc129093541"/>
      <w:bookmarkStart w:id="166" w:name="_Toc201582421"/>
      <w:r w:rsidRPr="00816D8B">
        <w:rPr>
          <w:rFonts w:ascii="Arial" w:hAnsi="Arial" w:cs="Arial"/>
          <w:color w:val="auto"/>
          <w:sz w:val="28"/>
          <w:szCs w:val="28"/>
        </w:rPr>
        <w:t>VIII</w:t>
      </w:r>
      <w:r w:rsidR="007E7EF9" w:rsidRPr="00816D8B">
        <w:rPr>
          <w:rFonts w:ascii="Arial" w:hAnsi="Arial" w:cs="Arial"/>
          <w:color w:val="auto"/>
          <w:sz w:val="28"/>
          <w:szCs w:val="28"/>
        </w:rPr>
        <w:t>.</w:t>
      </w:r>
      <w:r w:rsidRPr="00816D8B">
        <w:rPr>
          <w:rFonts w:ascii="Arial" w:hAnsi="Arial" w:cs="Arial"/>
          <w:color w:val="auto"/>
          <w:sz w:val="28"/>
          <w:szCs w:val="28"/>
        </w:rPr>
        <w:t xml:space="preserve"> </w:t>
      </w:r>
      <w:bookmarkEnd w:id="164"/>
      <w:r w:rsidR="00F249D1" w:rsidRPr="00816D8B">
        <w:rPr>
          <w:rFonts w:ascii="Arial" w:hAnsi="Arial" w:cs="Arial"/>
          <w:color w:val="auto"/>
          <w:sz w:val="28"/>
          <w:szCs w:val="28"/>
          <w:lang w:val="pl-PL"/>
        </w:rPr>
        <w:t>Unieważnienie postępowania w zakresie wyboru projektów</w:t>
      </w:r>
      <w:bookmarkEnd w:id="165"/>
      <w:bookmarkEnd w:id="166"/>
    </w:p>
    <w:p w14:paraId="51D7A74C" w14:textId="77777777" w:rsidR="00032584" w:rsidRPr="00816D8B" w:rsidRDefault="00032584" w:rsidP="00BA2D4D">
      <w:pPr>
        <w:pStyle w:val="Akapitzlist10"/>
        <w:numPr>
          <w:ilvl w:val="0"/>
          <w:numId w:val="19"/>
        </w:numPr>
        <w:tabs>
          <w:tab w:val="left" w:pos="426"/>
        </w:tabs>
        <w:spacing w:before="120" w:line="276" w:lineRule="auto"/>
        <w:ind w:left="425" w:hanging="425"/>
        <w:contextualSpacing w:val="0"/>
        <w:rPr>
          <w:rFonts w:ascii="Arial" w:hAnsi="Arial" w:cs="Arial"/>
        </w:rPr>
      </w:pPr>
      <w:r w:rsidRPr="00816D8B">
        <w:rPr>
          <w:rFonts w:ascii="Arial" w:hAnsi="Arial" w:cs="Arial"/>
        </w:rPr>
        <w:t>ION, zgodnie z art. 58 ust. 1 ustawy wdrożeniowej, unieważnia postępowanie, jeżeli:</w:t>
      </w:r>
    </w:p>
    <w:p w14:paraId="593A00BA" w14:textId="77777777" w:rsidR="00032584" w:rsidRPr="00816D8B" w:rsidRDefault="00032584" w:rsidP="00BA2D4D">
      <w:pPr>
        <w:pStyle w:val="Akapitzlist10"/>
        <w:numPr>
          <w:ilvl w:val="0"/>
          <w:numId w:val="61"/>
        </w:numPr>
        <w:tabs>
          <w:tab w:val="left" w:pos="426"/>
        </w:tabs>
        <w:spacing w:line="276" w:lineRule="auto"/>
        <w:ind w:left="992" w:hanging="357"/>
        <w:contextualSpacing w:val="0"/>
        <w:rPr>
          <w:rFonts w:ascii="Arial" w:hAnsi="Arial" w:cs="Arial"/>
        </w:rPr>
      </w:pPr>
      <w:r w:rsidRPr="00816D8B">
        <w:rPr>
          <w:rFonts w:ascii="Arial" w:hAnsi="Arial" w:cs="Arial"/>
        </w:rPr>
        <w:t>w terminie składania wniosków o dofinansowanie projektu nie złożono żadnego wniosku lub</w:t>
      </w:r>
    </w:p>
    <w:p w14:paraId="213AB9F0" w14:textId="77777777" w:rsidR="00032584" w:rsidRPr="00816D8B" w:rsidRDefault="00032584" w:rsidP="00BA2D4D">
      <w:pPr>
        <w:pStyle w:val="Akapitzlist10"/>
        <w:numPr>
          <w:ilvl w:val="0"/>
          <w:numId w:val="61"/>
        </w:numPr>
        <w:tabs>
          <w:tab w:val="left" w:pos="426"/>
        </w:tabs>
        <w:spacing w:line="276" w:lineRule="auto"/>
        <w:ind w:left="992" w:hanging="357"/>
        <w:contextualSpacing w:val="0"/>
        <w:rPr>
          <w:rFonts w:ascii="Arial" w:hAnsi="Arial" w:cs="Arial"/>
        </w:rPr>
      </w:pPr>
      <w:r w:rsidRPr="00816D8B">
        <w:rPr>
          <w:rFonts w:ascii="Arial" w:hAnsi="Arial" w:cs="Arial"/>
        </w:rPr>
        <w:t>wystąpiła istotna zmiana okoliczności powodująca, że wybór projektów do</w:t>
      </w:r>
      <w:r w:rsidR="004E1EDF" w:rsidRPr="00816D8B">
        <w:rPr>
          <w:rFonts w:ascii="Arial" w:hAnsi="Arial" w:cs="Arial"/>
        </w:rPr>
        <w:t> </w:t>
      </w:r>
      <w:r w:rsidRPr="00816D8B">
        <w:rPr>
          <w:rFonts w:ascii="Arial" w:hAnsi="Arial" w:cs="Arial"/>
        </w:rPr>
        <w:t>dofinansowania nie leży w interesie publicznym, czego nie można było wcześniej przewidzieć lub</w:t>
      </w:r>
    </w:p>
    <w:p w14:paraId="64FBE1E9" w14:textId="77777777" w:rsidR="00032584" w:rsidRPr="00816D8B" w:rsidRDefault="00032584" w:rsidP="00BA2D4D">
      <w:pPr>
        <w:pStyle w:val="Akapitzlist10"/>
        <w:numPr>
          <w:ilvl w:val="0"/>
          <w:numId w:val="61"/>
        </w:numPr>
        <w:tabs>
          <w:tab w:val="left" w:pos="426"/>
        </w:tabs>
        <w:spacing w:line="276" w:lineRule="auto"/>
        <w:ind w:left="993"/>
        <w:contextualSpacing w:val="0"/>
        <w:rPr>
          <w:rFonts w:ascii="Arial" w:hAnsi="Arial" w:cs="Arial"/>
        </w:rPr>
      </w:pPr>
      <w:r w:rsidRPr="00816D8B">
        <w:rPr>
          <w:rFonts w:ascii="Arial" w:hAnsi="Arial" w:cs="Arial"/>
        </w:rPr>
        <w:t>postępowanie obarczone jest niemożliwą do usunięcia wadą prawną.</w:t>
      </w:r>
    </w:p>
    <w:p w14:paraId="2E168A8D" w14:textId="77777777" w:rsidR="00032584" w:rsidRPr="00816D8B" w:rsidRDefault="00032584" w:rsidP="00BA2D4D">
      <w:pPr>
        <w:pStyle w:val="Akapitzlist10"/>
        <w:numPr>
          <w:ilvl w:val="0"/>
          <w:numId w:val="19"/>
        </w:numPr>
        <w:tabs>
          <w:tab w:val="left" w:pos="426"/>
        </w:tabs>
        <w:spacing w:before="120" w:line="276" w:lineRule="auto"/>
        <w:ind w:left="425" w:hanging="425"/>
        <w:contextualSpacing w:val="0"/>
        <w:rPr>
          <w:rFonts w:ascii="Arial" w:hAnsi="Arial" w:cs="Arial"/>
        </w:rPr>
      </w:pPr>
      <w:r w:rsidRPr="00816D8B">
        <w:rPr>
          <w:rFonts w:ascii="Arial" w:hAnsi="Arial" w:cs="Arial"/>
        </w:rPr>
        <w:t>Unieważnienie postępowania może nastąpić:</w:t>
      </w:r>
    </w:p>
    <w:p w14:paraId="31CE1412" w14:textId="77777777" w:rsidR="00032584" w:rsidRPr="00816D8B" w:rsidRDefault="00032584" w:rsidP="00BA2D4D">
      <w:pPr>
        <w:pStyle w:val="Akapitzlist10"/>
        <w:numPr>
          <w:ilvl w:val="0"/>
          <w:numId w:val="62"/>
        </w:numPr>
        <w:tabs>
          <w:tab w:val="left" w:pos="426"/>
        </w:tabs>
        <w:spacing w:line="276" w:lineRule="auto"/>
        <w:ind w:left="993"/>
        <w:contextualSpacing w:val="0"/>
        <w:rPr>
          <w:rFonts w:ascii="Arial" w:hAnsi="Arial" w:cs="Arial"/>
        </w:rPr>
      </w:pPr>
      <w:r w:rsidRPr="00816D8B">
        <w:rPr>
          <w:rFonts w:ascii="Arial" w:hAnsi="Arial" w:cs="Arial"/>
        </w:rPr>
        <w:t>w jego trakcie, gdy zaistnieje co najmniej jedna z trzech przesłanek określonych w pkt 1;</w:t>
      </w:r>
    </w:p>
    <w:p w14:paraId="49E4D001" w14:textId="77777777" w:rsidR="00032584" w:rsidRPr="00816D8B" w:rsidRDefault="00032584" w:rsidP="00BA2D4D">
      <w:pPr>
        <w:pStyle w:val="Akapitzlist10"/>
        <w:numPr>
          <w:ilvl w:val="0"/>
          <w:numId w:val="62"/>
        </w:numPr>
        <w:tabs>
          <w:tab w:val="left" w:pos="426"/>
        </w:tabs>
        <w:spacing w:line="276" w:lineRule="auto"/>
        <w:ind w:left="993"/>
        <w:contextualSpacing w:val="0"/>
        <w:rPr>
          <w:rFonts w:ascii="Arial" w:hAnsi="Arial" w:cs="Arial"/>
        </w:rPr>
      </w:pPr>
      <w:r w:rsidRPr="00816D8B">
        <w:rPr>
          <w:rFonts w:ascii="Arial" w:hAnsi="Arial" w:cs="Arial"/>
        </w:rPr>
        <w:t>po jego zakończeniu w wyniku zaistnienia przesłanek określonych w pkt 1 lit. b lub c.</w:t>
      </w:r>
    </w:p>
    <w:p w14:paraId="6A0C8B8E" w14:textId="77777777" w:rsidR="001216DE" w:rsidRPr="00816D8B" w:rsidRDefault="001216DE" w:rsidP="00BA2D4D">
      <w:pPr>
        <w:pStyle w:val="Akapitzlist10"/>
        <w:numPr>
          <w:ilvl w:val="0"/>
          <w:numId w:val="19"/>
        </w:numPr>
        <w:tabs>
          <w:tab w:val="left" w:pos="426"/>
        </w:tabs>
        <w:spacing w:line="276" w:lineRule="auto"/>
        <w:ind w:left="425" w:hanging="425"/>
        <w:contextualSpacing w:val="0"/>
        <w:rPr>
          <w:rFonts w:ascii="Arial" w:hAnsi="Arial" w:cs="Arial"/>
        </w:rPr>
      </w:pPr>
      <w:r w:rsidRPr="00816D8B">
        <w:rPr>
          <w:rFonts w:ascii="Arial" w:hAnsi="Arial" w:cs="Arial"/>
        </w:rPr>
        <w:t>ION zamieszcza informację o unieważnieniu postępowania wraz z uzasadnieniem na swojej stronie internetowej oraz na portalu, w terminie 7 dni od</w:t>
      </w:r>
      <w:r w:rsidR="004E1EDF" w:rsidRPr="00816D8B">
        <w:rPr>
          <w:rFonts w:ascii="Arial" w:hAnsi="Arial" w:cs="Arial"/>
        </w:rPr>
        <w:t> </w:t>
      </w:r>
      <w:r w:rsidRPr="00816D8B">
        <w:rPr>
          <w:rFonts w:ascii="Arial" w:hAnsi="Arial" w:cs="Arial"/>
        </w:rPr>
        <w:t>dnia unieważnienia postępowania.</w:t>
      </w:r>
    </w:p>
    <w:p w14:paraId="71322D18" w14:textId="4DB3FD63" w:rsidR="00DD7A94" w:rsidRPr="00816D8B" w:rsidRDefault="00DD7A94" w:rsidP="00BA2D4D">
      <w:pPr>
        <w:pStyle w:val="Akapitzlist10"/>
        <w:numPr>
          <w:ilvl w:val="0"/>
          <w:numId w:val="19"/>
        </w:numPr>
        <w:tabs>
          <w:tab w:val="left" w:pos="426"/>
        </w:tabs>
        <w:spacing w:line="276" w:lineRule="auto"/>
        <w:ind w:left="425" w:hanging="425"/>
        <w:contextualSpacing w:val="0"/>
        <w:rPr>
          <w:rFonts w:ascii="Arial" w:hAnsi="Arial" w:cs="Arial"/>
        </w:rPr>
      </w:pPr>
      <w:r w:rsidRPr="00816D8B">
        <w:rPr>
          <w:rFonts w:ascii="Arial" w:hAnsi="Arial" w:cs="Arial"/>
        </w:rPr>
        <w:t>Postępowanie nie może zostać unieważnione, jeżeli z</w:t>
      </w:r>
      <w:r w:rsidR="00B90266" w:rsidRPr="00816D8B">
        <w:rPr>
          <w:rFonts w:ascii="Arial" w:hAnsi="Arial" w:cs="Arial"/>
        </w:rPr>
        <w:t>ostała</w:t>
      </w:r>
      <w:r w:rsidRPr="00816D8B">
        <w:rPr>
          <w:rFonts w:ascii="Arial" w:hAnsi="Arial" w:cs="Arial"/>
        </w:rPr>
        <w:t xml:space="preserve"> zawarta przynajmniej jedna umowa o dofinansowanie w ramach </w:t>
      </w:r>
      <w:r w:rsidR="00B90266" w:rsidRPr="00816D8B">
        <w:rPr>
          <w:rFonts w:ascii="Arial" w:hAnsi="Arial" w:cs="Arial"/>
        </w:rPr>
        <w:t>postępowania</w:t>
      </w:r>
      <w:r w:rsidRPr="00816D8B">
        <w:rPr>
          <w:rFonts w:ascii="Arial" w:hAnsi="Arial" w:cs="Arial"/>
        </w:rPr>
        <w:t>.</w:t>
      </w:r>
    </w:p>
    <w:p w14:paraId="7E52B494" w14:textId="708A1606" w:rsidR="00032584" w:rsidRPr="00816D8B" w:rsidRDefault="00032584" w:rsidP="00BA2D4D">
      <w:pPr>
        <w:pStyle w:val="Akapitzlist10"/>
        <w:numPr>
          <w:ilvl w:val="0"/>
          <w:numId w:val="19"/>
        </w:numPr>
        <w:tabs>
          <w:tab w:val="left" w:pos="426"/>
        </w:tabs>
        <w:spacing w:line="276" w:lineRule="auto"/>
        <w:ind w:left="425" w:hanging="425"/>
        <w:contextualSpacing w:val="0"/>
        <w:rPr>
          <w:rFonts w:ascii="Arial" w:hAnsi="Arial" w:cs="Arial"/>
        </w:rPr>
      </w:pPr>
      <w:r w:rsidRPr="00816D8B">
        <w:rPr>
          <w:rFonts w:ascii="Arial" w:hAnsi="Arial" w:cs="Arial"/>
        </w:rPr>
        <w:t>W przypadku wycofania przez wnioskodawców wszystkich wniosków o</w:t>
      </w:r>
      <w:r w:rsidR="004E1EDF" w:rsidRPr="00816D8B">
        <w:rPr>
          <w:rFonts w:ascii="Arial" w:hAnsi="Arial" w:cs="Arial"/>
        </w:rPr>
        <w:t> </w:t>
      </w:r>
      <w:r w:rsidRPr="00816D8B">
        <w:rPr>
          <w:rFonts w:ascii="Arial" w:hAnsi="Arial" w:cs="Arial"/>
        </w:rPr>
        <w:t>dofinansowanie</w:t>
      </w:r>
      <w:r w:rsidR="00173714" w:rsidRPr="00816D8B">
        <w:rPr>
          <w:rFonts w:ascii="Arial" w:hAnsi="Arial" w:cs="Arial"/>
        </w:rPr>
        <w:t xml:space="preserve"> projektu</w:t>
      </w:r>
      <w:r w:rsidRPr="00816D8B">
        <w:rPr>
          <w:rFonts w:ascii="Arial" w:hAnsi="Arial" w:cs="Arial"/>
        </w:rPr>
        <w:t>, które wpłynęły w ramach naboru, ION anuluje postępowanie</w:t>
      </w:r>
      <w:r w:rsidR="00122DF3" w:rsidRPr="00122DF3">
        <w:rPr>
          <w:rFonts w:ascii="Arial" w:hAnsi="Arial" w:cs="Arial"/>
        </w:rPr>
        <w:t xml:space="preserve"> </w:t>
      </w:r>
      <w:r w:rsidR="00122DF3" w:rsidRPr="003A7405">
        <w:rPr>
          <w:rFonts w:ascii="Arial" w:hAnsi="Arial" w:cs="Arial"/>
        </w:rPr>
        <w:t>w zakresie wyboru projektów do dofinansowania</w:t>
      </w:r>
      <w:r w:rsidR="00376C21" w:rsidRPr="00816D8B">
        <w:rPr>
          <w:rFonts w:ascii="Arial" w:hAnsi="Arial" w:cs="Arial"/>
        </w:rPr>
        <w:t>, informując o tym na swojej stronie internetowej i na portalu.</w:t>
      </w:r>
    </w:p>
    <w:p w14:paraId="45E6847B" w14:textId="77777777" w:rsidR="00032584" w:rsidRPr="00816D8B" w:rsidRDefault="00032584" w:rsidP="00BA2D4D">
      <w:pPr>
        <w:pStyle w:val="Akapitzlist10"/>
        <w:numPr>
          <w:ilvl w:val="0"/>
          <w:numId w:val="19"/>
        </w:numPr>
        <w:tabs>
          <w:tab w:val="left" w:pos="426"/>
        </w:tabs>
        <w:spacing w:line="276" w:lineRule="auto"/>
        <w:ind w:left="425" w:hanging="425"/>
        <w:contextualSpacing w:val="0"/>
        <w:rPr>
          <w:rFonts w:ascii="Arial" w:hAnsi="Arial" w:cs="Arial"/>
        </w:rPr>
      </w:pPr>
      <w:r w:rsidRPr="00816D8B">
        <w:rPr>
          <w:rFonts w:ascii="Arial" w:hAnsi="Arial" w:cs="Arial"/>
        </w:rPr>
        <w:t>Informacja o unieważnieniu postępowania nie może być powodem złożenia przez wnioskodawcę protestu, o którym mowa w art. 63 ustawy wdrożeniowej. Wynika to z tego, że unieważnienie postępowania nie jest tożsame z oceną negatywną, o której mowa w art. 56 ust. 5 i 6 ustawy.</w:t>
      </w:r>
    </w:p>
    <w:p w14:paraId="29422A22" w14:textId="6365390F" w:rsidR="00737118" w:rsidRPr="00816D8B" w:rsidRDefault="007E7EF9" w:rsidP="004E4D7A">
      <w:pPr>
        <w:pStyle w:val="Nagwek2"/>
        <w:spacing w:line="276" w:lineRule="auto"/>
        <w:rPr>
          <w:rFonts w:ascii="Arial" w:hAnsi="Arial" w:cs="Arial"/>
          <w:color w:val="auto"/>
          <w:sz w:val="28"/>
          <w:szCs w:val="28"/>
          <w:lang w:val="pl-PL"/>
        </w:rPr>
      </w:pPr>
      <w:bookmarkStart w:id="167" w:name="_Toc201582422"/>
      <w:bookmarkStart w:id="168" w:name="_Toc126844070"/>
      <w:bookmarkStart w:id="169" w:name="_Toc129093542"/>
      <w:r w:rsidRPr="00816D8B">
        <w:rPr>
          <w:rFonts w:ascii="Arial" w:hAnsi="Arial" w:cs="Arial"/>
          <w:color w:val="auto"/>
          <w:sz w:val="28"/>
          <w:szCs w:val="28"/>
        </w:rPr>
        <w:t xml:space="preserve">IX. </w:t>
      </w:r>
      <w:bookmarkEnd w:id="167"/>
      <w:r w:rsidR="006D6C41" w:rsidRPr="006D6C41">
        <w:rPr>
          <w:rFonts w:ascii="Arial" w:hAnsi="Arial" w:cs="Arial"/>
          <w:color w:val="auto"/>
          <w:sz w:val="28"/>
          <w:szCs w:val="28"/>
          <w:lang w:val="pl-PL"/>
        </w:rPr>
        <w:t>Klauzula informacyjna dla wnioskodawców/beneficjentów i osób wyznaczonych do kontaktu</w:t>
      </w:r>
    </w:p>
    <w:p w14:paraId="79FAB8D4" w14:textId="77777777" w:rsidR="00F415CF" w:rsidRPr="00FA057B" w:rsidRDefault="00F415CF" w:rsidP="00F415CF">
      <w:pPr>
        <w:spacing w:line="276" w:lineRule="auto"/>
        <w:rPr>
          <w:rFonts w:ascii="Arial" w:hAnsi="Arial" w:cs="Arial"/>
        </w:rPr>
      </w:pPr>
      <w:r w:rsidRPr="00FA057B">
        <w:rPr>
          <w:rFonts w:ascii="Arial" w:hAnsi="Arial" w:cs="Arial"/>
        </w:rPr>
        <w:t>Zgodnie z art. 13 i 14 rozporządzenia 2016/679</w:t>
      </w:r>
      <w:r>
        <w:rPr>
          <w:rStyle w:val="Odwoanieprzypisudolnego"/>
          <w:rFonts w:ascii="Arial" w:hAnsi="Arial" w:cs="Arial"/>
        </w:rPr>
        <w:footnoteReference w:id="24"/>
      </w:r>
      <w:r>
        <w:rPr>
          <w:rFonts w:ascii="Arial" w:hAnsi="Arial" w:cs="Arial"/>
        </w:rPr>
        <w:t xml:space="preserve"> </w:t>
      </w:r>
      <w:r w:rsidRPr="00FA057B">
        <w:rPr>
          <w:rFonts w:ascii="Arial" w:hAnsi="Arial" w:cs="Arial"/>
        </w:rPr>
        <w:t>informuję, że:</w:t>
      </w:r>
    </w:p>
    <w:p w14:paraId="229183E5" w14:textId="77777777" w:rsidR="00F415CF"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lastRenderedPageBreak/>
        <w:t xml:space="preserve">Administratorem danych, który odpowiada za przetwarzanie Pani/Pana danych osobowych, jest Instytucja Zarządzająca – Zarząd Województwa Lubelskiego z siedzibą przy ul. Artura Grottgera 4, 20-029 Lublin, www.lubelskie.pl, </w:t>
      </w:r>
      <w:hyperlink r:id="rId15" w:history="1">
        <w:r w:rsidRPr="00AC5481">
          <w:rPr>
            <w:rStyle w:val="Hipercze"/>
            <w:rFonts w:ascii="Arial" w:hAnsi="Arial" w:cs="Arial"/>
          </w:rPr>
          <w:t>info@lubelskie.pl</w:t>
        </w:r>
      </w:hyperlink>
    </w:p>
    <w:p w14:paraId="437DAACE" w14:textId="77777777" w:rsidR="00F415CF"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t xml:space="preserve">Administrator danych osobowych wyznaczył Inspektora Ochrony Danych, z którym można skontaktować się pod adresem: ul. Artura Grottgera 4, 20-029 Lublin (adres e-mail: </w:t>
      </w:r>
      <w:hyperlink r:id="rId16" w:history="1">
        <w:r w:rsidRPr="00AC5481">
          <w:rPr>
            <w:rStyle w:val="Hipercze"/>
            <w:rFonts w:ascii="Arial" w:hAnsi="Arial" w:cs="Arial"/>
          </w:rPr>
          <w:t>iod@lubelskie.pl</w:t>
        </w:r>
      </w:hyperlink>
      <w:r w:rsidRPr="00AC5481">
        <w:rPr>
          <w:rFonts w:ascii="Arial" w:hAnsi="Arial" w:cs="Arial"/>
        </w:rPr>
        <w:t>).</w:t>
      </w:r>
    </w:p>
    <w:p w14:paraId="470E66AB" w14:textId="77777777" w:rsidR="00F415CF" w:rsidRPr="00AC5481"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t xml:space="preserve">Podstawami prawnymi przetwarzania Pani/Pana danych osobowych są: </w:t>
      </w:r>
    </w:p>
    <w:p w14:paraId="0E85930E"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 xml:space="preserve">art. 6 ust. 1 lit. c) rozporządzenia 2016/679 w zw. z art. 8 ust. 2 i art. 87 ustawy wdrożeniowej oraz w zw. z art. 4 rozporządzenia 2021/1060, </w:t>
      </w:r>
    </w:p>
    <w:p w14:paraId="356726E6"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art. 6 ust. 1 lit. e) rozporządzenia 2016/679 w zw. z art. 5 ust. 1 pkt 10 ustawy wdrożeniowej (Wytyczne dotyczące informacji i promocji Funduszy Europejskich na lata 2021-2027),</w:t>
      </w:r>
    </w:p>
    <w:p w14:paraId="514C22D7"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art. 6 ust. 1 lit. b) rozporządzenia 2016/679 tj. przetwarzanie jest niezbędne do wykonania umowy, której stroną jest osoba, której dane dotyczą, lub do podjęcia działań na żądanie osoby, której dane dotyczą przed zawarciem umowy - w razie wyboru Pana/Pani projektu do dofinansowania skutkującego podjęciem działań zmierzających do zawarcia umowy oraz jej zawarcia,</w:t>
      </w:r>
    </w:p>
    <w:p w14:paraId="70E17169"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art. 10 rozporządzenia 2016/679 w przypadku przetwarzania danych osobowych dot. wyroków skazujących i czynów zabronionych w zw. z art. 12 ust. 1 pkt. 1 ustawy z dnia 15 czerwca 2012 r. o skutkach powierzania wykonywania pracy cudzoziemcom przebywającym wbrew przepisom na terytorium Rzeczypospolitej Polskiej.</w:t>
      </w:r>
    </w:p>
    <w:p w14:paraId="13C8CB26" w14:textId="77777777" w:rsidR="00F415CF" w:rsidRPr="00FA057B" w:rsidRDefault="00F415CF" w:rsidP="00F415CF">
      <w:pPr>
        <w:pStyle w:val="Akapitzlist"/>
        <w:numPr>
          <w:ilvl w:val="0"/>
          <w:numId w:val="144"/>
        </w:numPr>
        <w:spacing w:line="276" w:lineRule="auto"/>
        <w:ind w:left="426" w:hanging="284"/>
        <w:rPr>
          <w:rFonts w:ascii="Arial" w:hAnsi="Arial" w:cs="Arial"/>
        </w:rPr>
      </w:pPr>
      <w:r w:rsidRPr="00FA057B">
        <w:rPr>
          <w:rFonts w:ascii="Arial" w:hAnsi="Arial" w:cs="Arial"/>
        </w:rPr>
        <w:t>Pani/Pana dane będą przetwarzane w następujących celach:</w:t>
      </w:r>
    </w:p>
    <w:p w14:paraId="192629FA"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wyboru projektów do dofinansowania, w tym przeprowadzenia procedury odwoławczej w przypadku wniesienia protestu,</w:t>
      </w:r>
    </w:p>
    <w:p w14:paraId="682525FF"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zawierania umów o dofinansowanie projektu lub podejmowania decyzji o dofinansowaniu projektu,</w:t>
      </w:r>
    </w:p>
    <w:p w14:paraId="742FA118"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zlecania płatności, wypłat oraz dokonywania płatności,</w:t>
      </w:r>
    </w:p>
    <w:p w14:paraId="6244006A"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monitorowania postępów realizacji programu,</w:t>
      </w:r>
    </w:p>
    <w:p w14:paraId="65D0D585"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nakładania korekt finansowych,</w:t>
      </w:r>
    </w:p>
    <w:p w14:paraId="179C488E"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prowadzenie kontroli realizacji projektów,</w:t>
      </w:r>
    </w:p>
    <w:p w14:paraId="61981F04"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odzyskiwania kwot podlegających zwrotowi,</w:t>
      </w:r>
    </w:p>
    <w:p w14:paraId="23EAB578"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ewaluacji programu,</w:t>
      </w:r>
    </w:p>
    <w:p w14:paraId="7E408E56"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prowadzenia działań informacyjno-promocyjnych, w tym edukacyjnych,</w:t>
      </w:r>
    </w:p>
    <w:p w14:paraId="0DA17FF7" w14:textId="77777777" w:rsidR="00F415CF" w:rsidRPr="00AC5481" w:rsidRDefault="00F415CF" w:rsidP="00F415CF">
      <w:pPr>
        <w:pStyle w:val="Akapitzlist"/>
        <w:numPr>
          <w:ilvl w:val="0"/>
          <w:numId w:val="143"/>
        </w:numPr>
        <w:spacing w:line="276" w:lineRule="auto"/>
        <w:rPr>
          <w:rFonts w:ascii="Arial" w:hAnsi="Arial" w:cs="Arial"/>
        </w:rPr>
      </w:pPr>
      <w:r w:rsidRPr="00AC5481">
        <w:rPr>
          <w:rFonts w:ascii="Arial" w:hAnsi="Arial" w:cs="Arial"/>
        </w:rPr>
        <w:t>archiwizacji.</w:t>
      </w:r>
    </w:p>
    <w:p w14:paraId="07B6F0FD" w14:textId="77777777" w:rsidR="00F415CF" w:rsidRDefault="00F415CF" w:rsidP="00F415CF">
      <w:pPr>
        <w:pStyle w:val="Akapitzlist"/>
        <w:numPr>
          <w:ilvl w:val="0"/>
          <w:numId w:val="144"/>
        </w:numPr>
        <w:spacing w:line="276" w:lineRule="auto"/>
        <w:ind w:left="426" w:hanging="284"/>
        <w:rPr>
          <w:rFonts w:ascii="Arial" w:hAnsi="Arial" w:cs="Arial"/>
        </w:rPr>
      </w:pPr>
      <w:r w:rsidRPr="00FA057B">
        <w:rPr>
          <w:rFonts w:ascii="Arial" w:hAnsi="Arial" w:cs="Arial"/>
        </w:rPr>
        <w:t>Dane osób do kontaktu w postaci: imię i nazwisko, email, numer telefonu Administrator pozyskał od Wnioskodawcy.</w:t>
      </w:r>
    </w:p>
    <w:p w14:paraId="1047CD9D" w14:textId="77777777" w:rsidR="00F415CF"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t xml:space="preserve">Dane mogą być udostępnione podmiotom upoważnionym na podstawie przepisów prawa w tym Instytucji Koordynującej UP (minister właściwy ds. rozwoju regionalnego), ministrowi właściwemu ds. finansów publicznych, instytucji audytowej, a także podmiotom, którym wymienione podmioty powierzyły realizację zadań na podstawie odrębnej umowy, w zakresie niezbędnym do </w:t>
      </w:r>
      <w:r w:rsidRPr="00AC5481">
        <w:rPr>
          <w:rFonts w:ascii="Arial" w:hAnsi="Arial" w:cs="Arial"/>
        </w:rPr>
        <w:lastRenderedPageBreak/>
        <w:t>realizacji ich zadań wynikających z przepisów ustawy wdrożeniowej oraz podmiotom świadczącym usługi na rzecz Administratora: operatorom pocztowym i kurierom, dostawcom systemów informatycznych i usług (np. usługi wykonania badania ewaluacyjnego na zlecenie Instytucji Zarządzającej; usługi eksperckie w zakresie oceny projektów) oraz Lubelskiemu Centrum Innowacji i Technologii z zastrzeżeniem zapewnienia odpowiedniej ochrony danych osobowych.</w:t>
      </w:r>
    </w:p>
    <w:p w14:paraId="2DA7C040" w14:textId="77777777" w:rsidR="00F415CF"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t>Dane będą przechowywane przez okres niezbędny do realizacji celów przetwarzania oraz przez okres archiwalny wynoszący zgodnie z wymaganiami prawnymi</w:t>
      </w:r>
      <w:r>
        <w:rPr>
          <w:rStyle w:val="Odwoanieprzypisudolnego"/>
          <w:rFonts w:ascii="Arial" w:hAnsi="Arial" w:cs="Arial"/>
        </w:rPr>
        <w:footnoteReference w:id="25"/>
      </w:r>
      <w:r w:rsidRPr="00AC5481">
        <w:rPr>
          <w:rFonts w:ascii="Arial" w:hAnsi="Arial" w:cs="Arial"/>
        </w:rPr>
        <w:t xml:space="preserve"> </w:t>
      </w:r>
      <w:r w:rsidRPr="00AC5481">
        <w:rPr>
          <w:rFonts w:ascii="Arial" w:hAnsi="Arial" w:cs="Arial"/>
          <w:b/>
          <w:bCs/>
        </w:rPr>
        <w:t>10 lat</w:t>
      </w:r>
      <w:r w:rsidRPr="00AC5481">
        <w:rPr>
          <w:rFonts w:ascii="Arial" w:hAnsi="Arial" w:cs="Arial"/>
        </w:rPr>
        <w:t>, a następnie dokumentacja zostanie poddana procedurze brakowania (niszczenia). Okres przechowywania może zostać wydłużony przez Archiwum Państwowe.</w:t>
      </w:r>
    </w:p>
    <w:p w14:paraId="17872447" w14:textId="77777777" w:rsidR="00F415CF"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t>Ma Pani/Pan prawo wniesienia sprzeciwu wobec przetwarzania Pani/Pana danych osobowych, gdy podstawą ich przetwarzania jest art. 6 ust. 1 lit. e) rozporządzenia 2016/679.</w:t>
      </w:r>
    </w:p>
    <w:p w14:paraId="36878725" w14:textId="77777777" w:rsidR="00F415CF"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t>Ma Pani/Pan prawo żądać dostępu do swoich danych osobowych, ich sprostowania oraz ograniczenia ich przetwarzania.</w:t>
      </w:r>
    </w:p>
    <w:p w14:paraId="085857A2" w14:textId="77777777" w:rsidR="00F415CF"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t>Ma Pani/Pan prawo wniesienia skargi do Prezesa Urzędu Ochrony Danych Osobowych, gdy uzna Pani/Pan, iż przetwarzanie danych narusza przepisy rozporządzenia 2016/679.</w:t>
      </w:r>
    </w:p>
    <w:p w14:paraId="40269660" w14:textId="77777777" w:rsidR="00F415CF" w:rsidRDefault="00F415CF" w:rsidP="00F415CF">
      <w:pPr>
        <w:pStyle w:val="Akapitzlist"/>
        <w:numPr>
          <w:ilvl w:val="0"/>
          <w:numId w:val="144"/>
        </w:numPr>
        <w:spacing w:line="276" w:lineRule="auto"/>
        <w:ind w:left="426" w:hanging="284"/>
        <w:rPr>
          <w:rFonts w:ascii="Arial" w:hAnsi="Arial" w:cs="Arial"/>
        </w:rPr>
      </w:pPr>
      <w:r w:rsidRPr="00AC5481">
        <w:rPr>
          <w:rFonts w:ascii="Arial" w:hAnsi="Arial" w:cs="Arial"/>
        </w:rPr>
        <w:t>Podanie danych osobowych, wskazanych w art. 87 ustawy wdrożeniowej, wymienionych we wniosku o dofinansowanie, wnioskach o płatność, innych formularzach uzupełnianych w CST2021 oraz proteście jest wymogiem ustawowym a ich niepodanie skutkuje brakiem możliwości złożenia danego wniosku lub realizacji czynności, do której są one wymagane lub pozostawieniem protestu bez rozpatrzenia. W przypadku zawierania umowy o dofinansowanie projektu podanie danych osobowych jest warunkiem jej zawarcia, a ich niepodanie skutkuje brakiem możliwości jej zawarcia.</w:t>
      </w:r>
    </w:p>
    <w:p w14:paraId="2363C761" w14:textId="77777777" w:rsidR="00F415CF" w:rsidRPr="00AC5481" w:rsidRDefault="00F415CF" w:rsidP="00F415CF">
      <w:pPr>
        <w:pStyle w:val="Akapitzlist"/>
        <w:numPr>
          <w:ilvl w:val="0"/>
          <w:numId w:val="144"/>
        </w:numPr>
        <w:spacing w:line="276" w:lineRule="auto"/>
        <w:ind w:left="426" w:hanging="284"/>
        <w:rPr>
          <w:rFonts w:ascii="Arial" w:hAnsi="Arial" w:cs="Arial"/>
          <w:b/>
          <w:bCs/>
        </w:rPr>
      </w:pPr>
      <w:r w:rsidRPr="00AC5481">
        <w:rPr>
          <w:rFonts w:ascii="Arial" w:hAnsi="Arial" w:cs="Arial"/>
          <w:b/>
          <w:bCs/>
        </w:rPr>
        <w:t>Wnioskodawca/beneficjent na podstawie art. 87 ust. 1 w zw. z art. 88 ustawy wdrożeniowej jest odrębnym administratorem w rozumieniu art. 4 pkt 7 rozporządzenia 2016/679, w związku z czym spoczywają na nim wszystkie obowiązki wynikające ze wskazanego aktu prawnego oraz innych przepisów dotyczących przetwarzania danych osobowych, w tym wypełnianie obowiązku informacyjnego.</w:t>
      </w:r>
    </w:p>
    <w:p w14:paraId="2067DEA1" w14:textId="77777777" w:rsidR="00D47A7E" w:rsidRPr="00816D8B" w:rsidRDefault="00D47A7E" w:rsidP="00D47A7E">
      <w:pPr>
        <w:pStyle w:val="Akapitzlist"/>
        <w:spacing w:after="160" w:line="276" w:lineRule="auto"/>
        <w:ind w:left="360"/>
        <w:rPr>
          <w:rFonts w:ascii="Arial" w:hAnsi="Arial" w:cs="Arial"/>
          <w:b/>
          <w:bCs/>
        </w:rPr>
      </w:pPr>
    </w:p>
    <w:p w14:paraId="3775401F" w14:textId="6814E98E" w:rsidR="00BF778C" w:rsidRPr="00816D8B" w:rsidRDefault="00053F66" w:rsidP="004E4D7A">
      <w:pPr>
        <w:pStyle w:val="Nagwek2"/>
        <w:spacing w:line="276" w:lineRule="auto"/>
        <w:rPr>
          <w:rFonts w:ascii="Arial" w:hAnsi="Arial" w:cs="Arial"/>
          <w:color w:val="auto"/>
          <w:sz w:val="28"/>
          <w:szCs w:val="28"/>
        </w:rPr>
      </w:pPr>
      <w:bookmarkStart w:id="170" w:name="_Toc201582423"/>
      <w:r w:rsidRPr="00816D8B">
        <w:rPr>
          <w:rFonts w:ascii="Arial" w:hAnsi="Arial" w:cs="Arial"/>
          <w:color w:val="auto"/>
          <w:sz w:val="28"/>
          <w:szCs w:val="28"/>
          <w:lang w:val="pl-PL"/>
        </w:rPr>
        <w:t xml:space="preserve">X. </w:t>
      </w:r>
      <w:r w:rsidR="007E7EF9" w:rsidRPr="00816D8B">
        <w:rPr>
          <w:rFonts w:ascii="Arial" w:hAnsi="Arial" w:cs="Arial"/>
          <w:color w:val="auto"/>
          <w:sz w:val="28"/>
          <w:szCs w:val="28"/>
        </w:rPr>
        <w:t>Załączniki</w:t>
      </w:r>
      <w:bookmarkEnd w:id="168"/>
      <w:bookmarkEnd w:id="169"/>
      <w:bookmarkEnd w:id="170"/>
    </w:p>
    <w:p w14:paraId="2829AC25" w14:textId="40B458BA" w:rsidR="00A71A66" w:rsidRPr="00816D8B" w:rsidRDefault="00A71A66" w:rsidP="00BA2D4D">
      <w:pPr>
        <w:numPr>
          <w:ilvl w:val="6"/>
          <w:numId w:val="25"/>
        </w:numPr>
        <w:tabs>
          <w:tab w:val="clear" w:pos="5040"/>
        </w:tabs>
        <w:spacing w:before="120" w:line="276" w:lineRule="auto"/>
        <w:ind w:left="425" w:hanging="357"/>
        <w:rPr>
          <w:rFonts w:ascii="Arial" w:hAnsi="Arial" w:cs="Arial"/>
          <w:bCs/>
        </w:rPr>
      </w:pPr>
      <w:r w:rsidRPr="00816D8B">
        <w:rPr>
          <w:rFonts w:ascii="Arial" w:hAnsi="Arial" w:cs="Arial"/>
          <w:bCs/>
        </w:rPr>
        <w:t xml:space="preserve">Wzór wniosku o dofinansowanie projektu współfinansowanego ze środków. Europejskiego Funduszu Społecznego Plus w ramach </w:t>
      </w:r>
      <w:bookmarkStart w:id="171" w:name="_Hlk127773613"/>
      <w:r w:rsidRPr="00816D8B">
        <w:rPr>
          <w:rFonts w:ascii="Arial" w:hAnsi="Arial" w:cs="Arial"/>
          <w:bCs/>
        </w:rPr>
        <w:t xml:space="preserve">programu </w:t>
      </w:r>
      <w:bookmarkStart w:id="172" w:name="_Hlk126068837"/>
      <w:r w:rsidRPr="00816D8B">
        <w:rPr>
          <w:rFonts w:ascii="Arial" w:hAnsi="Arial" w:cs="Arial"/>
          <w:bCs/>
        </w:rPr>
        <w:t>Fundusze Europejskie dla Lubelskiego 2021-2027</w:t>
      </w:r>
      <w:bookmarkEnd w:id="171"/>
      <w:bookmarkEnd w:id="172"/>
      <w:r w:rsidRPr="00816D8B">
        <w:rPr>
          <w:rFonts w:ascii="Arial" w:hAnsi="Arial" w:cs="Arial"/>
          <w:bCs/>
        </w:rPr>
        <w:t>.</w:t>
      </w:r>
    </w:p>
    <w:p w14:paraId="61BDDAD6" w14:textId="34200F07" w:rsidR="00A71A66" w:rsidRPr="00816D8B" w:rsidRDefault="00A71A66" w:rsidP="00BA2D4D">
      <w:pPr>
        <w:numPr>
          <w:ilvl w:val="6"/>
          <w:numId w:val="25"/>
        </w:numPr>
        <w:tabs>
          <w:tab w:val="clear" w:pos="5040"/>
        </w:tabs>
        <w:spacing w:line="276" w:lineRule="auto"/>
        <w:ind w:left="426"/>
        <w:rPr>
          <w:rFonts w:ascii="Arial" w:hAnsi="Arial" w:cs="Arial"/>
          <w:bCs/>
        </w:rPr>
      </w:pPr>
      <w:r w:rsidRPr="00816D8B">
        <w:rPr>
          <w:rFonts w:ascii="Arial" w:hAnsi="Arial" w:cs="Arial"/>
          <w:bCs/>
        </w:rPr>
        <w:t>Instrukcja wypełniania wniosku o dofinansowanie</w:t>
      </w:r>
      <w:r w:rsidR="0069037B" w:rsidRPr="00816D8B">
        <w:rPr>
          <w:rFonts w:ascii="Arial" w:hAnsi="Arial"/>
        </w:rPr>
        <w:t xml:space="preserve"> </w:t>
      </w:r>
      <w:r w:rsidR="0069037B" w:rsidRPr="00816D8B">
        <w:rPr>
          <w:rFonts w:ascii="Arial" w:hAnsi="Arial" w:cs="Arial"/>
          <w:bCs/>
        </w:rPr>
        <w:t>projektu w ramach programu Fundusze Europejskie dla Lubelskiego 2021-2027 w zakresie Priorytetów VIII</w:t>
      </w:r>
      <w:r w:rsidR="005665A4" w:rsidRPr="00816D8B">
        <w:rPr>
          <w:rFonts w:ascii="Arial" w:hAnsi="Arial" w:cs="Arial"/>
          <w:bCs/>
        </w:rPr>
        <w:t>-</w:t>
      </w:r>
      <w:r w:rsidR="0069037B" w:rsidRPr="00816D8B">
        <w:rPr>
          <w:rFonts w:ascii="Arial" w:hAnsi="Arial" w:cs="Arial"/>
          <w:bCs/>
        </w:rPr>
        <w:t>X</w:t>
      </w:r>
      <w:r w:rsidRPr="00816D8B">
        <w:rPr>
          <w:rFonts w:ascii="Arial" w:hAnsi="Arial" w:cs="Arial"/>
          <w:bCs/>
        </w:rPr>
        <w:t>.</w:t>
      </w:r>
    </w:p>
    <w:p w14:paraId="1112BCD2" w14:textId="791F1FD7" w:rsidR="001403E6" w:rsidRPr="00816D8B" w:rsidRDefault="00A71A66" w:rsidP="00BA2D4D">
      <w:pPr>
        <w:numPr>
          <w:ilvl w:val="6"/>
          <w:numId w:val="25"/>
        </w:numPr>
        <w:tabs>
          <w:tab w:val="clear" w:pos="5040"/>
        </w:tabs>
        <w:spacing w:line="276" w:lineRule="auto"/>
        <w:ind w:left="426"/>
        <w:rPr>
          <w:rFonts w:ascii="Arial" w:hAnsi="Arial" w:cs="Arial"/>
          <w:bCs/>
        </w:rPr>
      </w:pPr>
      <w:r w:rsidRPr="00816D8B">
        <w:rPr>
          <w:rFonts w:ascii="Arial" w:hAnsi="Arial" w:cs="Arial"/>
          <w:bCs/>
        </w:rPr>
        <w:lastRenderedPageBreak/>
        <w:t>Kryteria wyboru projektów</w:t>
      </w:r>
      <w:r w:rsidR="001403E6" w:rsidRPr="00816D8B">
        <w:rPr>
          <w:rFonts w:ascii="Arial" w:hAnsi="Arial" w:cs="Arial"/>
          <w:bCs/>
        </w:rPr>
        <w:t xml:space="preserve"> </w:t>
      </w:r>
      <w:r w:rsidR="001403E6" w:rsidRPr="00816D8B">
        <w:rPr>
          <w:rFonts w:ascii="Arial" w:hAnsi="Arial" w:cs="Arial"/>
        </w:rPr>
        <w:t xml:space="preserve">dotyczące Działania 8.5 </w:t>
      </w:r>
      <w:bookmarkStart w:id="173" w:name="_Hlk178848553"/>
      <w:r w:rsidR="001403E6" w:rsidRPr="00816D8B">
        <w:rPr>
          <w:rFonts w:ascii="Arial" w:hAnsi="Arial" w:cs="Arial"/>
        </w:rPr>
        <w:t>Usługi społeczne</w:t>
      </w:r>
      <w:r w:rsidR="001403E6" w:rsidRPr="00816D8B">
        <w:rPr>
          <w:rFonts w:ascii="Arial" w:eastAsia="Calibri" w:hAnsi="Arial" w:cs="Arial"/>
        </w:rPr>
        <w:t xml:space="preserve"> Priorytetu VIII </w:t>
      </w:r>
      <w:r w:rsidR="001403E6" w:rsidRPr="00816D8B">
        <w:rPr>
          <w:rFonts w:ascii="Arial" w:hAnsi="Arial" w:cs="Arial"/>
        </w:rPr>
        <w:t>Zwiększanie spójności społecznej programu Fundusze Europejskie dla Lubelskiego 2021-2027</w:t>
      </w:r>
      <w:bookmarkEnd w:id="173"/>
    </w:p>
    <w:p w14:paraId="344D03CF" w14:textId="4BE36184" w:rsidR="00A71A66" w:rsidRPr="00816D8B" w:rsidRDefault="00A71A66" w:rsidP="00BA2D4D">
      <w:pPr>
        <w:numPr>
          <w:ilvl w:val="6"/>
          <w:numId w:val="25"/>
        </w:numPr>
        <w:tabs>
          <w:tab w:val="clear" w:pos="5040"/>
        </w:tabs>
        <w:spacing w:line="276" w:lineRule="auto"/>
        <w:ind w:left="426"/>
        <w:rPr>
          <w:rFonts w:ascii="Arial" w:hAnsi="Arial" w:cs="Arial"/>
          <w:bCs/>
        </w:rPr>
      </w:pPr>
      <w:r w:rsidRPr="00816D8B">
        <w:rPr>
          <w:rFonts w:ascii="Arial" w:hAnsi="Arial" w:cs="Arial"/>
          <w:bCs/>
        </w:rPr>
        <w:t xml:space="preserve">Wykaz wskaźników dotyczących Działania </w:t>
      </w:r>
      <w:r w:rsidR="00100E06" w:rsidRPr="00816D8B">
        <w:rPr>
          <w:rFonts w:ascii="Arial" w:hAnsi="Arial" w:cs="Arial"/>
          <w:bCs/>
        </w:rPr>
        <w:t>8</w:t>
      </w:r>
      <w:r w:rsidR="005C76CC" w:rsidRPr="00816D8B">
        <w:rPr>
          <w:rFonts w:ascii="Arial" w:hAnsi="Arial" w:cs="Arial"/>
          <w:bCs/>
        </w:rPr>
        <w:t>.5</w:t>
      </w:r>
      <w:r w:rsidRPr="00816D8B">
        <w:rPr>
          <w:rFonts w:ascii="Arial" w:hAnsi="Arial" w:cs="Arial"/>
          <w:bCs/>
        </w:rPr>
        <w:t xml:space="preserve"> programu Fundusze Europejskie dla Lubelskiego 2021-2027.</w:t>
      </w:r>
    </w:p>
    <w:p w14:paraId="0997F092" w14:textId="77777777" w:rsidR="00A71A66" w:rsidRPr="00816D8B" w:rsidRDefault="00A71A66" w:rsidP="00BA2D4D">
      <w:pPr>
        <w:numPr>
          <w:ilvl w:val="6"/>
          <w:numId w:val="25"/>
        </w:numPr>
        <w:tabs>
          <w:tab w:val="clear" w:pos="5040"/>
        </w:tabs>
        <w:spacing w:line="276" w:lineRule="auto"/>
        <w:ind w:left="426"/>
        <w:rPr>
          <w:rFonts w:ascii="Arial" w:hAnsi="Arial" w:cs="Arial"/>
          <w:bCs/>
        </w:rPr>
      </w:pPr>
      <w:r w:rsidRPr="00816D8B">
        <w:rPr>
          <w:rFonts w:ascii="Arial" w:hAnsi="Arial" w:cs="Arial"/>
          <w:bCs/>
        </w:rPr>
        <w:t>Wzór umowy o dofinansowanie projektu w ramach programu Fundusze Europejskie dla Lubelskiego 2021-2027.</w:t>
      </w:r>
    </w:p>
    <w:p w14:paraId="24F4D8BF" w14:textId="39962E4F" w:rsidR="00A71A66" w:rsidRPr="00816D8B" w:rsidRDefault="00423A19" w:rsidP="004E4D7A">
      <w:pPr>
        <w:spacing w:line="276" w:lineRule="auto"/>
        <w:ind w:left="426" w:hanging="426"/>
        <w:rPr>
          <w:rFonts w:ascii="Arial" w:hAnsi="Arial" w:cs="Arial"/>
          <w:bCs/>
        </w:rPr>
      </w:pPr>
      <w:r w:rsidRPr="00816D8B">
        <w:rPr>
          <w:rFonts w:ascii="Arial" w:hAnsi="Arial" w:cs="Arial"/>
          <w:bCs/>
        </w:rPr>
        <w:t xml:space="preserve">6a </w:t>
      </w:r>
      <w:r w:rsidR="00A71A66" w:rsidRPr="00816D8B">
        <w:rPr>
          <w:rFonts w:ascii="Arial" w:hAnsi="Arial" w:cs="Arial"/>
          <w:bCs/>
        </w:rPr>
        <w:t>Wzór minimalnego zakresu Umowy o partnerstwie na rzecz realizacji projektu w</w:t>
      </w:r>
      <w:r w:rsidR="00726293" w:rsidRPr="00816D8B">
        <w:rPr>
          <w:rFonts w:ascii="Arial" w:hAnsi="Arial" w:cs="Arial"/>
          <w:bCs/>
        </w:rPr>
        <w:t xml:space="preserve"> </w:t>
      </w:r>
      <w:r w:rsidR="00A71A66" w:rsidRPr="00816D8B">
        <w:rPr>
          <w:rFonts w:ascii="Arial" w:hAnsi="Arial" w:cs="Arial"/>
          <w:bCs/>
        </w:rPr>
        <w:t>ramach programu Fundusze Europejskie dla Lubelskiego 2021-2027.</w:t>
      </w:r>
    </w:p>
    <w:p w14:paraId="24F9C071" w14:textId="217222B8" w:rsidR="00423A19" w:rsidRPr="00816D8B" w:rsidRDefault="00423A19" w:rsidP="004E4D7A">
      <w:pPr>
        <w:spacing w:line="276" w:lineRule="auto"/>
        <w:ind w:left="426" w:hanging="426"/>
        <w:rPr>
          <w:rFonts w:ascii="Arial" w:hAnsi="Arial" w:cs="Arial"/>
          <w:bCs/>
        </w:rPr>
      </w:pPr>
      <w:r w:rsidRPr="00816D8B">
        <w:rPr>
          <w:rFonts w:ascii="Arial" w:hAnsi="Arial" w:cs="Arial"/>
          <w:bCs/>
        </w:rPr>
        <w:t>6b Wzór minimalnego zakresu Umowy o partnerstwie na rzecz realizacji projektu w ramach programu Fundusze Europejskie dla Lubelskiego 2021-2027 (projekt rozliczany w formule partnerskiej).</w:t>
      </w:r>
    </w:p>
    <w:p w14:paraId="3BDFCD16" w14:textId="522D8F69" w:rsidR="0091371B" w:rsidRPr="00816D8B" w:rsidRDefault="0091371B" w:rsidP="00BA2D4D">
      <w:pPr>
        <w:numPr>
          <w:ilvl w:val="0"/>
          <w:numId w:val="99"/>
        </w:numPr>
        <w:tabs>
          <w:tab w:val="clear" w:pos="5040"/>
        </w:tabs>
        <w:spacing w:line="276" w:lineRule="auto"/>
        <w:ind w:left="426"/>
        <w:rPr>
          <w:rFonts w:ascii="Arial" w:hAnsi="Arial" w:cs="Arial"/>
          <w:bCs/>
        </w:rPr>
      </w:pPr>
      <w:r w:rsidRPr="00816D8B">
        <w:rPr>
          <w:rFonts w:ascii="Arial" w:hAnsi="Arial" w:cs="Arial"/>
          <w:bCs/>
        </w:rPr>
        <w:t>Oświadczenie wnioskodawcy</w:t>
      </w:r>
      <w:r w:rsidR="00961A1D" w:rsidRPr="00816D8B">
        <w:rPr>
          <w:rFonts w:ascii="Arial" w:hAnsi="Arial" w:cs="Arial"/>
          <w:bCs/>
        </w:rPr>
        <w:t>/partnera</w:t>
      </w:r>
      <w:r w:rsidRPr="00816D8B">
        <w:rPr>
          <w:rFonts w:ascii="Arial" w:hAnsi="Arial" w:cs="Arial"/>
          <w:bCs/>
        </w:rPr>
        <w:t xml:space="preserve"> </w:t>
      </w:r>
      <w:r w:rsidR="00F9116E" w:rsidRPr="00816D8B">
        <w:rPr>
          <w:rFonts w:ascii="Arial" w:hAnsi="Arial" w:cs="Arial"/>
          <w:bCs/>
        </w:rPr>
        <w:t>o konieczności przestrzegania zasad horyzontalnych</w:t>
      </w:r>
      <w:r w:rsidR="009231ED" w:rsidRPr="00816D8B">
        <w:rPr>
          <w:rFonts w:ascii="Arial" w:hAnsi="Arial" w:cs="Arial"/>
          <w:bCs/>
        </w:rPr>
        <w:t>.</w:t>
      </w:r>
    </w:p>
    <w:p w14:paraId="564170DF" w14:textId="015743EC" w:rsidR="00686D7C" w:rsidRPr="00EE7991" w:rsidRDefault="005B4C94" w:rsidP="00BA2D4D">
      <w:pPr>
        <w:numPr>
          <w:ilvl w:val="0"/>
          <w:numId w:val="99"/>
        </w:numPr>
        <w:tabs>
          <w:tab w:val="clear" w:pos="5040"/>
        </w:tabs>
        <w:spacing w:line="276" w:lineRule="auto"/>
        <w:ind w:left="426"/>
        <w:rPr>
          <w:rFonts w:ascii="Arial" w:hAnsi="Arial" w:cs="Arial"/>
          <w:bCs/>
        </w:rPr>
      </w:pPr>
      <w:r w:rsidRPr="00816D8B">
        <w:rPr>
          <w:rFonts w:ascii="Arial" w:hAnsi="Arial" w:cs="Arial"/>
        </w:rPr>
        <w:t>Szczegółowe zasady realizacji wsparcia w zakresie wsparcia dla tworzenia lub funkcjonowania placówek świadczących usługi społeczne w społeczności lokalnej i ic</w:t>
      </w:r>
      <w:r w:rsidRPr="007F5F4B">
        <w:rPr>
          <w:rFonts w:ascii="Arial" w:hAnsi="Arial" w:cs="Arial"/>
        </w:rPr>
        <w:t>h usług, w tym CUS</w:t>
      </w:r>
      <w:r>
        <w:rPr>
          <w:rFonts w:ascii="Arial" w:hAnsi="Arial" w:cs="Arial"/>
        </w:rPr>
        <w:t>.</w:t>
      </w:r>
    </w:p>
    <w:sectPr w:rsidR="00686D7C" w:rsidRPr="00EE7991" w:rsidSect="001477B1">
      <w:headerReference w:type="even" r:id="rId17"/>
      <w:footerReference w:type="default" r:id="rId18"/>
      <w:headerReference w:type="first" r:id="rId19"/>
      <w:footerReference w:type="first" r:id="rId20"/>
      <w:pgSz w:w="11906" w:h="16838" w:code="9"/>
      <w:pgMar w:top="130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A9859" w14:textId="77777777" w:rsidR="00544737" w:rsidRDefault="00544737">
      <w:r>
        <w:separator/>
      </w:r>
    </w:p>
  </w:endnote>
  <w:endnote w:type="continuationSeparator" w:id="0">
    <w:p w14:paraId="736FDAB5" w14:textId="77777777" w:rsidR="00544737" w:rsidRDefault="00544737">
      <w:r>
        <w:continuationSeparator/>
      </w:r>
    </w:p>
  </w:endnote>
  <w:endnote w:type="continuationNotice" w:id="1">
    <w:p w14:paraId="4A6AD271" w14:textId="77777777" w:rsidR="00544737" w:rsidRDefault="00544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960CC" w14:textId="74CD48DD" w:rsidR="00F44503" w:rsidRPr="00E011A3" w:rsidRDefault="00E011A3" w:rsidP="00E41B0F">
    <w:pPr>
      <w:pStyle w:val="Stopka"/>
      <w:pBdr>
        <w:top w:val="single" w:sz="4" w:space="2" w:color="auto"/>
      </w:pBdr>
      <w:spacing w:line="276" w:lineRule="auto"/>
      <w:jc w:val="center"/>
      <w:rPr>
        <w:rFonts w:ascii="Arial" w:hAnsi="Arial" w:cs="Arial"/>
        <w:sz w:val="18"/>
        <w:szCs w:val="18"/>
      </w:rPr>
    </w:pPr>
    <w:bookmarkStart w:id="174" w:name="_Hlk516581487"/>
    <w:bookmarkStart w:id="175" w:name="_Hlk516055854"/>
    <w:r w:rsidRPr="00E011A3">
      <w:rPr>
        <w:rFonts w:ascii="Arial" w:hAnsi="Arial" w:cs="Arial"/>
        <w:sz w:val="18"/>
        <w:szCs w:val="18"/>
      </w:rPr>
      <w:t xml:space="preserve">Załącznik nr </w:t>
    </w:r>
    <w:r w:rsidRPr="00E011A3">
      <w:rPr>
        <w:rFonts w:ascii="Arial" w:hAnsi="Arial" w:cs="Arial"/>
        <w:sz w:val="18"/>
        <w:szCs w:val="18"/>
      </w:rPr>
      <w:t>2</w:t>
    </w:r>
    <w:r w:rsidRPr="00E011A3">
      <w:rPr>
        <w:rFonts w:ascii="Arial" w:hAnsi="Arial" w:cs="Arial"/>
        <w:sz w:val="18"/>
        <w:szCs w:val="18"/>
      </w:rPr>
      <w:t xml:space="preserve"> do uchwały nr CXCV/3749/2025 Zarządu Województwa Lubelskiego z dnia 8 grudnia 2025 r.</w:t>
    </w:r>
  </w:p>
  <w:bookmarkEnd w:id="174"/>
  <w:bookmarkEnd w:id="175"/>
  <w:p w14:paraId="14DCB5FB" w14:textId="4C5D9663" w:rsidR="0019594A" w:rsidRPr="00E011A3" w:rsidRDefault="0019594A" w:rsidP="00F44503">
    <w:pPr>
      <w:pStyle w:val="Stopka"/>
      <w:ind w:hanging="284"/>
      <w:jc w:val="center"/>
      <w:rPr>
        <w:rFonts w:ascii="Arial" w:hAnsi="Arial" w:cs="Arial"/>
        <w:color w:val="000000" w:themeColor="text1"/>
        <w:sz w:val="18"/>
        <w:szCs w:val="18"/>
      </w:rPr>
    </w:pPr>
    <w:r w:rsidRPr="00E011A3">
      <w:rPr>
        <w:rFonts w:ascii="Arial" w:hAnsi="Arial" w:cs="Arial"/>
        <w:color w:val="000000" w:themeColor="text1"/>
        <w:sz w:val="18"/>
        <w:szCs w:val="18"/>
        <w:lang w:val="pl-PL"/>
      </w:rPr>
      <w:t xml:space="preserve">Strona </w:t>
    </w:r>
    <w:r w:rsidRPr="00E011A3">
      <w:rPr>
        <w:rFonts w:ascii="Arial" w:hAnsi="Arial" w:cs="Arial"/>
        <w:color w:val="000000" w:themeColor="text1"/>
        <w:sz w:val="18"/>
        <w:szCs w:val="18"/>
      </w:rPr>
      <w:fldChar w:fldCharType="begin"/>
    </w:r>
    <w:r w:rsidRPr="00E011A3">
      <w:rPr>
        <w:rFonts w:ascii="Arial" w:hAnsi="Arial" w:cs="Arial"/>
        <w:color w:val="000000" w:themeColor="text1"/>
        <w:sz w:val="18"/>
        <w:szCs w:val="18"/>
      </w:rPr>
      <w:instrText>PAGE  \* Arabic  \* MERGEFORMAT</w:instrText>
    </w:r>
    <w:r w:rsidRPr="00E011A3">
      <w:rPr>
        <w:rFonts w:ascii="Arial" w:hAnsi="Arial" w:cs="Arial"/>
        <w:color w:val="000000" w:themeColor="text1"/>
        <w:sz w:val="18"/>
        <w:szCs w:val="18"/>
      </w:rPr>
      <w:fldChar w:fldCharType="separate"/>
    </w:r>
    <w:r w:rsidRPr="00E011A3">
      <w:rPr>
        <w:rFonts w:ascii="Arial" w:hAnsi="Arial" w:cs="Arial"/>
        <w:color w:val="000000" w:themeColor="text1"/>
        <w:sz w:val="18"/>
        <w:szCs w:val="18"/>
        <w:lang w:val="pl-PL"/>
      </w:rPr>
      <w:t>2</w:t>
    </w:r>
    <w:r w:rsidRPr="00E011A3">
      <w:rPr>
        <w:rFonts w:ascii="Arial" w:hAnsi="Arial" w:cs="Arial"/>
        <w:color w:val="000000" w:themeColor="text1"/>
        <w:sz w:val="18"/>
        <w:szCs w:val="18"/>
      </w:rPr>
      <w:fldChar w:fldCharType="end"/>
    </w:r>
    <w:r w:rsidRPr="00E011A3">
      <w:rPr>
        <w:rFonts w:ascii="Arial" w:hAnsi="Arial" w:cs="Arial"/>
        <w:color w:val="000000" w:themeColor="text1"/>
        <w:sz w:val="18"/>
        <w:szCs w:val="18"/>
        <w:lang w:val="pl-PL"/>
      </w:rPr>
      <w:t xml:space="preserve"> z </w:t>
    </w:r>
    <w:r w:rsidRPr="00E011A3">
      <w:rPr>
        <w:rFonts w:ascii="Arial" w:hAnsi="Arial" w:cs="Arial"/>
        <w:color w:val="000000" w:themeColor="text1"/>
        <w:sz w:val="18"/>
        <w:szCs w:val="18"/>
      </w:rPr>
      <w:fldChar w:fldCharType="begin"/>
    </w:r>
    <w:r w:rsidRPr="00E011A3">
      <w:rPr>
        <w:rFonts w:ascii="Arial" w:hAnsi="Arial" w:cs="Arial"/>
        <w:color w:val="000000" w:themeColor="text1"/>
        <w:sz w:val="18"/>
        <w:szCs w:val="18"/>
      </w:rPr>
      <w:instrText>NUMPAGES \ * arabskie \ * MERGEFORMAT</w:instrText>
    </w:r>
    <w:r w:rsidRPr="00E011A3">
      <w:rPr>
        <w:rFonts w:ascii="Arial" w:hAnsi="Arial" w:cs="Arial"/>
        <w:color w:val="000000" w:themeColor="text1"/>
        <w:sz w:val="18"/>
        <w:szCs w:val="18"/>
      </w:rPr>
      <w:fldChar w:fldCharType="separate"/>
    </w:r>
    <w:r w:rsidRPr="00E011A3">
      <w:rPr>
        <w:rFonts w:ascii="Arial" w:hAnsi="Arial" w:cs="Arial"/>
        <w:color w:val="000000" w:themeColor="text1"/>
        <w:sz w:val="18"/>
        <w:szCs w:val="18"/>
        <w:lang w:val="pl-PL"/>
      </w:rPr>
      <w:t>2</w:t>
    </w:r>
    <w:r w:rsidRPr="00E011A3">
      <w:rPr>
        <w:rFonts w:ascii="Arial" w:hAnsi="Arial" w:cs="Arial"/>
        <w:color w:val="000000"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8272" w14:textId="572A29B8" w:rsidR="00CE28E4" w:rsidRDefault="00CE28E4">
    <w:pPr>
      <w:pStyle w:val="Stopka"/>
    </w:pPr>
  </w:p>
  <w:p w14:paraId="0CC63C97" w14:textId="77777777" w:rsidR="00CE28E4" w:rsidRDefault="00CE28E4" w:rsidP="00A720AB">
    <w:pPr>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0B254" w14:textId="77777777" w:rsidR="00544737" w:rsidRDefault="00544737">
      <w:r>
        <w:separator/>
      </w:r>
    </w:p>
  </w:footnote>
  <w:footnote w:type="continuationSeparator" w:id="0">
    <w:p w14:paraId="3C0B78D6" w14:textId="77777777" w:rsidR="00544737" w:rsidRDefault="00544737">
      <w:r>
        <w:continuationSeparator/>
      </w:r>
    </w:p>
  </w:footnote>
  <w:footnote w:type="continuationNotice" w:id="1">
    <w:p w14:paraId="4A17FAFD" w14:textId="77777777" w:rsidR="00544737" w:rsidRDefault="00544737"/>
  </w:footnote>
  <w:footnote w:id="2">
    <w:p w14:paraId="47FEBB4A" w14:textId="1D22FE08" w:rsidR="00531861" w:rsidRDefault="00531861">
      <w:pPr>
        <w:pStyle w:val="Tekstprzypisudolnego"/>
      </w:pPr>
      <w:r>
        <w:rPr>
          <w:rStyle w:val="Odwoanieprzypisudolnego"/>
        </w:rPr>
        <w:footnoteRef/>
      </w:r>
      <w:r>
        <w:t xml:space="preserve"> </w:t>
      </w:r>
    </w:p>
  </w:footnote>
  <w:footnote w:id="3">
    <w:p w14:paraId="374DA50E" w14:textId="77777777" w:rsidR="00CE28E4" w:rsidRPr="002F2CCA" w:rsidRDefault="00CE28E4">
      <w:pPr>
        <w:pStyle w:val="Tekstprzypisudolnego"/>
        <w:rPr>
          <w:rFonts w:ascii="Arial" w:hAnsi="Arial" w:cs="Arial"/>
        </w:rPr>
      </w:pPr>
      <w:r w:rsidRPr="005E1414">
        <w:rPr>
          <w:rStyle w:val="Odwoanieprzypisudolnego"/>
          <w:rFonts w:ascii="Arial" w:hAnsi="Arial" w:cs="Arial"/>
          <w:sz w:val="18"/>
          <w:szCs w:val="16"/>
        </w:rPr>
        <w:footnoteRef/>
      </w:r>
      <w:r w:rsidRPr="005E1414">
        <w:rPr>
          <w:rFonts w:ascii="Arial" w:hAnsi="Arial" w:cs="Arial"/>
          <w:sz w:val="18"/>
          <w:szCs w:val="16"/>
        </w:rPr>
        <w:t xml:space="preserve"> </w:t>
      </w:r>
      <w:r w:rsidRPr="002F2CCA">
        <w:rPr>
          <w:rFonts w:ascii="Arial" w:hAnsi="Arial" w:cs="Arial"/>
          <w:sz w:val="18"/>
          <w:szCs w:val="16"/>
        </w:rPr>
        <w:t>Nie dotyczy osób będących personelem projektu.</w:t>
      </w:r>
    </w:p>
  </w:footnote>
  <w:footnote w:id="4">
    <w:p w14:paraId="7ECDE9BC" w14:textId="0932052F" w:rsidR="00CE28E4" w:rsidRPr="00E476C1" w:rsidRDefault="00CE28E4" w:rsidP="00E476C1">
      <w:pPr>
        <w:pStyle w:val="Tekstprzypisudolnego"/>
        <w:rPr>
          <w:rFonts w:ascii="Arial" w:hAnsi="Arial" w:cs="Arial"/>
          <w:sz w:val="18"/>
          <w:szCs w:val="18"/>
        </w:rPr>
      </w:pPr>
      <w:r w:rsidRPr="005E1414">
        <w:rPr>
          <w:rStyle w:val="Odwoanieprzypisudolnego"/>
          <w:rFonts w:ascii="Arial" w:hAnsi="Arial" w:cs="Arial"/>
          <w:sz w:val="18"/>
          <w:szCs w:val="18"/>
        </w:rPr>
        <w:footnoteRef/>
      </w:r>
      <w:r w:rsidRPr="005E1414">
        <w:rPr>
          <w:rFonts w:ascii="Arial" w:hAnsi="Arial" w:cs="Arial"/>
          <w:sz w:val="18"/>
          <w:szCs w:val="18"/>
        </w:rPr>
        <w:t xml:space="preserve"> </w:t>
      </w:r>
      <w:r w:rsidR="00525E85" w:rsidRPr="005E1414">
        <w:rPr>
          <w:rFonts w:ascii="Arial" w:hAnsi="Arial" w:cs="Arial"/>
          <w:sz w:val="18"/>
          <w:szCs w:val="18"/>
        </w:rPr>
        <w:t>Jeżeli</w:t>
      </w:r>
      <w:r w:rsidR="00525E85" w:rsidRPr="00525E85">
        <w:rPr>
          <w:rFonts w:ascii="Arial" w:hAnsi="Arial" w:cs="Arial"/>
          <w:sz w:val="18"/>
          <w:szCs w:val="18"/>
        </w:rPr>
        <w:t xml:space="preserve"> początkiem terminu określonego w dniach jest pewne zdarzenie, przy obliczaniu tego terminu nie uwzględnia się dnia, w którym zdarzenie nastąpiło. Upływ ostatniego z wyznaczonej liczby dni uważa się za koniec terminu. Terminy określone w tygodniach kończą się z upływem tego dnia w ostatnim tygodniu, który nazwą odpowiada początkowemu dniowi terminu. Terminy określone w miesiącach kończą się z upływem tego dnia w ostatnim miesiącu, który odpowiada początkowemu dniowi terminu, a gdyby takiego dnia w ostatnim miesiącu nie było – w ostatnim dniu tego miesiąca. Terminy określone w latach kończą się z upływem tego dnia w ostatnim roku, który odpowiada początkowemu dniowi terminu, a gdyby takiego dnia w ostatnim roku nie było – w dniu poprzedzającym bezpośrednio ten dzień. Jeżeli koniec terminu do wykonania czynności przypada na dzień uznany ustawowo za wolny od pracy lub na sobotę, termin upływa następnego dnia, który nie jest dniem wolnym od pracy ani sobotą</w:t>
      </w:r>
      <w:r w:rsidRPr="00525E85">
        <w:rPr>
          <w:rFonts w:ascii="Arial" w:hAnsi="Arial" w:cs="Arial"/>
          <w:sz w:val="18"/>
          <w:szCs w:val="18"/>
        </w:rPr>
        <w:t>.</w:t>
      </w:r>
    </w:p>
  </w:footnote>
  <w:footnote w:id="5">
    <w:p w14:paraId="5AC8DD64" w14:textId="0AEB1F25" w:rsidR="00D50C98" w:rsidRPr="003914C6" w:rsidRDefault="00D50C98" w:rsidP="00D50C98">
      <w:pPr>
        <w:pStyle w:val="Tekstprzypisudolnego"/>
        <w:tabs>
          <w:tab w:val="left" w:pos="6521"/>
        </w:tabs>
        <w:jc w:val="both"/>
        <w:rPr>
          <w:rFonts w:ascii="Arial" w:hAnsi="Arial"/>
          <w:sz w:val="18"/>
        </w:rPr>
      </w:pPr>
      <w:r w:rsidRPr="00B9004B">
        <w:rPr>
          <w:rStyle w:val="Odwoanieprzypisudolnego"/>
          <w:rFonts w:ascii="Arial" w:hAnsi="Arial" w:cs="Arial"/>
          <w:sz w:val="18"/>
          <w:szCs w:val="16"/>
        </w:rPr>
        <w:footnoteRef/>
      </w:r>
      <w:r w:rsidRPr="00B9004B">
        <w:rPr>
          <w:rFonts w:ascii="Arial" w:hAnsi="Arial" w:cs="Arial"/>
          <w:sz w:val="18"/>
          <w:szCs w:val="16"/>
        </w:rPr>
        <w:t xml:space="preserve"> </w:t>
      </w:r>
      <w:r w:rsidR="006A5F33" w:rsidRPr="00901B1B">
        <w:rPr>
          <w:rFonts w:ascii="Arial" w:hAnsi="Arial" w:cs="Arial"/>
          <w:sz w:val="18"/>
          <w:szCs w:val="18"/>
        </w:rPr>
        <w:t xml:space="preserve">Kwota przeliczona wg kursu obowiązującego </w:t>
      </w:r>
      <w:r w:rsidR="006A5F33">
        <w:rPr>
          <w:rFonts w:ascii="Arial" w:hAnsi="Arial" w:cs="Arial"/>
          <w:sz w:val="18"/>
          <w:szCs w:val="18"/>
        </w:rPr>
        <w:t xml:space="preserve">w </w:t>
      </w:r>
      <w:r w:rsidR="00354518">
        <w:rPr>
          <w:rFonts w:ascii="Arial" w:hAnsi="Arial" w:cs="Arial"/>
          <w:sz w:val="18"/>
          <w:szCs w:val="18"/>
        </w:rPr>
        <w:t>grudniu</w:t>
      </w:r>
      <w:r w:rsidR="00F730F1" w:rsidRPr="000477E8">
        <w:rPr>
          <w:rFonts w:ascii="Arial" w:hAnsi="Arial" w:cs="Arial"/>
          <w:sz w:val="18"/>
          <w:szCs w:val="18"/>
        </w:rPr>
        <w:t xml:space="preserve"> </w:t>
      </w:r>
      <w:r w:rsidR="006A5F33" w:rsidRPr="00822CA1">
        <w:rPr>
          <w:rFonts w:ascii="Arial" w:hAnsi="Arial" w:cs="Arial"/>
          <w:sz w:val="18"/>
          <w:szCs w:val="18"/>
        </w:rPr>
        <w:t>202</w:t>
      </w:r>
      <w:r w:rsidR="00F730F1">
        <w:rPr>
          <w:rFonts w:ascii="Arial" w:hAnsi="Arial" w:cs="Arial"/>
          <w:sz w:val="18"/>
          <w:szCs w:val="18"/>
        </w:rPr>
        <w:t>5</w:t>
      </w:r>
      <w:r w:rsidR="006A5F33" w:rsidRPr="00822CA1">
        <w:rPr>
          <w:rFonts w:ascii="Arial" w:hAnsi="Arial" w:cs="Arial"/>
          <w:sz w:val="18"/>
          <w:szCs w:val="18"/>
        </w:rPr>
        <w:t xml:space="preserve"> r. </w:t>
      </w:r>
      <w:r w:rsidR="006A5F33">
        <w:rPr>
          <w:rFonts w:ascii="Arial" w:hAnsi="Arial" w:cs="Arial"/>
          <w:sz w:val="18"/>
          <w:szCs w:val="18"/>
        </w:rPr>
        <w:t>i</w:t>
      </w:r>
      <w:r w:rsidR="006A5F33" w:rsidRPr="00901B1B">
        <w:rPr>
          <w:rFonts w:ascii="Arial" w:hAnsi="Arial" w:cs="Arial"/>
          <w:sz w:val="18"/>
          <w:szCs w:val="18"/>
        </w:rPr>
        <w:t xml:space="preserve"> wynoszącego 1 EUR </w:t>
      </w:r>
      <w:r w:rsidR="006A5F33" w:rsidRPr="007136E4">
        <w:rPr>
          <w:rFonts w:ascii="Arial" w:hAnsi="Arial" w:cs="Arial"/>
          <w:sz w:val="18"/>
          <w:szCs w:val="18"/>
        </w:rPr>
        <w:t xml:space="preserve">– </w:t>
      </w:r>
      <w:r w:rsidR="00F743AD" w:rsidRPr="00F743AD">
        <w:rPr>
          <w:rFonts w:ascii="Arial" w:hAnsi="Arial" w:cs="Arial"/>
          <w:b/>
          <w:bCs/>
          <w:sz w:val="18"/>
          <w:szCs w:val="18"/>
        </w:rPr>
        <w:t>4,2345</w:t>
      </w:r>
      <w:r w:rsidR="00385C5C" w:rsidRPr="00385C5C">
        <w:rPr>
          <w:rFonts w:ascii="Arial" w:hAnsi="Arial" w:cs="Arial"/>
          <w:sz w:val="18"/>
          <w:szCs w:val="18"/>
        </w:rPr>
        <w:t xml:space="preserve"> </w:t>
      </w:r>
      <w:r w:rsidR="006A5F33" w:rsidRPr="007136E4">
        <w:rPr>
          <w:rFonts w:ascii="Arial" w:hAnsi="Arial" w:cs="Arial"/>
          <w:sz w:val="18"/>
          <w:szCs w:val="18"/>
        </w:rPr>
        <w:t>PLN</w:t>
      </w:r>
      <w:r w:rsidR="006A5F33" w:rsidRPr="00901B1B">
        <w:rPr>
          <w:rFonts w:ascii="Arial" w:hAnsi="Arial" w:cs="Arial"/>
          <w:sz w:val="18"/>
          <w:szCs w:val="18"/>
        </w:rPr>
        <w:t>.</w:t>
      </w:r>
    </w:p>
  </w:footnote>
  <w:footnote w:id="6">
    <w:p w14:paraId="277445B8" w14:textId="376BC704" w:rsidR="00762954" w:rsidRDefault="00762954">
      <w:pPr>
        <w:pStyle w:val="Tekstprzypisudolnego"/>
      </w:pPr>
      <w:r>
        <w:rPr>
          <w:rStyle w:val="Odwoanieprzypisudolnego"/>
        </w:rPr>
        <w:footnoteRef/>
      </w:r>
      <w:r>
        <w:t xml:space="preserve"> </w:t>
      </w:r>
      <w:r w:rsidRPr="00E44FD4">
        <w:rPr>
          <w:rFonts w:ascii="Arial" w:hAnsi="Arial" w:cs="Arial"/>
          <w:sz w:val="18"/>
          <w:szCs w:val="18"/>
        </w:rPr>
        <w:t>https://sowa2021.efs.gov.pl/</w:t>
      </w:r>
    </w:p>
  </w:footnote>
  <w:footnote w:id="7">
    <w:p w14:paraId="724AAFCF" w14:textId="624D1C74" w:rsidR="00FD4DDC" w:rsidRDefault="00FD4DDC">
      <w:pPr>
        <w:pStyle w:val="Tekstprzypisudolnego"/>
      </w:pPr>
      <w:r>
        <w:rPr>
          <w:rStyle w:val="Odwoanieprzypisudolnego"/>
        </w:rPr>
        <w:footnoteRef/>
      </w:r>
      <w:r>
        <w:t xml:space="preserve"> </w:t>
      </w:r>
      <w:r w:rsidRPr="00142937">
        <w:rPr>
          <w:rFonts w:ascii="Arial" w:hAnsi="Arial" w:cs="Arial"/>
          <w:sz w:val="18"/>
          <w:szCs w:val="18"/>
        </w:rPr>
        <w:t>Podstawa prawna: Rozporządzenie (UE) nr 833/2014 z dnia 31 lipca 2014 r. dotyczące środków ograniczających w związku z działaniami Rosji destabilizującymi sytuację na Ukrainie (Dz. U. UE L 229 z 31.07.2014, str. 1. z późn. zm.)</w:t>
      </w:r>
      <w:r>
        <w:rPr>
          <w:rFonts w:ascii="Arial" w:hAnsi="Arial" w:cs="Arial"/>
          <w:sz w:val="18"/>
          <w:szCs w:val="18"/>
        </w:rPr>
        <w:t>, R</w:t>
      </w:r>
      <w:r w:rsidRPr="00142937">
        <w:rPr>
          <w:rFonts w:ascii="Arial" w:hAnsi="Arial" w:cs="Arial"/>
          <w:sz w:val="18"/>
          <w:szCs w:val="18"/>
        </w:rPr>
        <w:t>ozporządzeni</w:t>
      </w:r>
      <w:r>
        <w:rPr>
          <w:rFonts w:ascii="Arial" w:hAnsi="Arial" w:cs="Arial"/>
          <w:sz w:val="18"/>
          <w:szCs w:val="18"/>
        </w:rPr>
        <w:t>e</w:t>
      </w:r>
      <w:r w:rsidRPr="00142937">
        <w:rPr>
          <w:rFonts w:ascii="Arial" w:hAnsi="Arial" w:cs="Arial"/>
          <w:sz w:val="18"/>
          <w:szCs w:val="18"/>
        </w:rPr>
        <w:t xml:space="preserve"> Rady (UE) 2022/576 w sprawie zmiany rozporządzenia (UE) nr 833/2014 dotyczącego środków ograniczających w związku z działaniami Rosji destabilizującymi sytuację na Ukrainie (Dz. Urz. UE nr L 111 z 8.4.2022, str. 1), dalej: rozporządzenie 2022/576; Ustawa z dnia 13 kwietnia 2022 r. o szczególnych rozwiązaniach w zakresie przeciwdziałania wspieraniu agresji na Ukrainę oraz służących ochronie bezpieczeństwa narodowego (Dz. U.</w:t>
      </w:r>
      <w:r w:rsidR="0077092A">
        <w:rPr>
          <w:rFonts w:ascii="Arial" w:hAnsi="Arial" w:cs="Arial"/>
          <w:sz w:val="18"/>
          <w:szCs w:val="18"/>
        </w:rPr>
        <w:t xml:space="preserve"> z 202</w:t>
      </w:r>
      <w:r w:rsidR="00EB0BB3">
        <w:rPr>
          <w:rFonts w:ascii="Arial" w:hAnsi="Arial" w:cs="Arial"/>
          <w:sz w:val="18"/>
          <w:szCs w:val="18"/>
        </w:rPr>
        <w:t>5</w:t>
      </w:r>
      <w:r w:rsidR="0077092A">
        <w:rPr>
          <w:rFonts w:ascii="Arial" w:hAnsi="Arial" w:cs="Arial"/>
          <w:sz w:val="18"/>
          <w:szCs w:val="18"/>
        </w:rPr>
        <w:t xml:space="preserve"> r.</w:t>
      </w:r>
      <w:r w:rsidRPr="00142937">
        <w:rPr>
          <w:rFonts w:ascii="Arial" w:hAnsi="Arial" w:cs="Arial"/>
          <w:sz w:val="18"/>
          <w:szCs w:val="18"/>
        </w:rPr>
        <w:t xml:space="preserve"> poz. </w:t>
      </w:r>
      <w:r w:rsidR="008F216E">
        <w:rPr>
          <w:rFonts w:ascii="Arial" w:hAnsi="Arial" w:cs="Arial"/>
          <w:sz w:val="18"/>
          <w:szCs w:val="18"/>
        </w:rPr>
        <w:t>5</w:t>
      </w:r>
      <w:r w:rsidR="002070B9">
        <w:rPr>
          <w:rFonts w:ascii="Arial" w:hAnsi="Arial" w:cs="Arial"/>
          <w:sz w:val="18"/>
          <w:szCs w:val="18"/>
        </w:rPr>
        <w:t>14</w:t>
      </w:r>
      <w:r>
        <w:rPr>
          <w:rFonts w:ascii="Arial" w:hAnsi="Arial" w:cs="Arial"/>
          <w:sz w:val="18"/>
          <w:szCs w:val="18"/>
        </w:rPr>
        <w:t>).</w:t>
      </w:r>
    </w:p>
  </w:footnote>
  <w:footnote w:id="8">
    <w:p w14:paraId="621A36AB" w14:textId="77777777" w:rsidR="000E22CB" w:rsidRDefault="000E22CB" w:rsidP="000E22CB">
      <w:pPr>
        <w:pStyle w:val="Tekstprzypisudolnego"/>
      </w:pPr>
      <w:r>
        <w:rPr>
          <w:rStyle w:val="Odwoanieprzypisudolnego"/>
        </w:rPr>
        <w:footnoteRef/>
      </w:r>
      <w:r>
        <w:t xml:space="preserve"> </w:t>
      </w:r>
      <w:r w:rsidRPr="00C808BF">
        <w:rPr>
          <w:rFonts w:ascii="Arial" w:hAnsi="Arial" w:cs="Arial"/>
          <w:color w:val="000000"/>
          <w:sz w:val="18"/>
          <w:szCs w:val="18"/>
        </w:rPr>
        <w:t>W przypadku zmiany ustawy po zatwierdzeniu kryterium, oceny dokonuje się na podstawie wersji obowiązującej w dniu ogłoszenia danego naboru.</w:t>
      </w:r>
    </w:p>
  </w:footnote>
  <w:footnote w:id="9">
    <w:p w14:paraId="195B4371" w14:textId="6B308668" w:rsidR="005105C2" w:rsidRDefault="005105C2">
      <w:pPr>
        <w:pStyle w:val="Tekstprzypisudolnego"/>
      </w:pPr>
      <w:r>
        <w:rPr>
          <w:rStyle w:val="Odwoanieprzypisudolnego"/>
        </w:rPr>
        <w:footnoteRef/>
      </w:r>
      <w:r>
        <w:t xml:space="preserve"> </w:t>
      </w:r>
      <w:r w:rsidR="00EC0797" w:rsidRPr="00EC0797">
        <w:rPr>
          <w:rFonts w:ascii="Arial" w:hAnsi="Arial" w:cs="Arial"/>
          <w:color w:val="000000"/>
          <w:sz w:val="18"/>
          <w:szCs w:val="18"/>
        </w:rPr>
        <w:t xml:space="preserve">Szczegółowy Opis Priorytetów programu Fundusze Europejskie dla Lubelskiego 2021-2027 przyjęty przez Zarząd Województwa Lubelskiego w dniu </w:t>
      </w:r>
      <w:r w:rsidR="00450199">
        <w:rPr>
          <w:rFonts w:ascii="Arial" w:hAnsi="Arial" w:cs="Arial"/>
          <w:color w:val="000000"/>
          <w:sz w:val="18"/>
          <w:szCs w:val="18"/>
        </w:rPr>
        <w:t>23 maja</w:t>
      </w:r>
      <w:r w:rsidR="00EC0797" w:rsidRPr="00EC0797">
        <w:rPr>
          <w:rFonts w:ascii="Arial" w:hAnsi="Arial" w:cs="Arial"/>
          <w:color w:val="000000"/>
          <w:sz w:val="18"/>
          <w:szCs w:val="18"/>
        </w:rPr>
        <w:t xml:space="preserve"> 202</w:t>
      </w:r>
      <w:r w:rsidR="00450199">
        <w:rPr>
          <w:rFonts w:ascii="Arial" w:hAnsi="Arial" w:cs="Arial"/>
          <w:color w:val="000000"/>
          <w:sz w:val="18"/>
          <w:szCs w:val="18"/>
        </w:rPr>
        <w:t>5</w:t>
      </w:r>
      <w:r w:rsidR="00EC0797" w:rsidRPr="00EC0797">
        <w:rPr>
          <w:rFonts w:ascii="Arial" w:hAnsi="Arial" w:cs="Arial"/>
          <w:color w:val="000000"/>
          <w:sz w:val="18"/>
          <w:szCs w:val="18"/>
        </w:rPr>
        <w:t xml:space="preserve"> r.</w:t>
      </w:r>
    </w:p>
  </w:footnote>
  <w:footnote w:id="10">
    <w:p w14:paraId="58BA2B67" w14:textId="77777777" w:rsidR="00C8609A" w:rsidRDefault="00C8609A">
      <w:pPr>
        <w:pStyle w:val="Tekstprzypisudolnego"/>
      </w:pPr>
      <w:r>
        <w:rPr>
          <w:rStyle w:val="Odwoanieprzypisudolnego"/>
        </w:rPr>
        <w:footnoteRef/>
      </w:r>
      <w:r>
        <w:t xml:space="preserve"> </w:t>
      </w:r>
      <w:r w:rsidRPr="00E6237E">
        <w:rPr>
          <w:rFonts w:ascii="Arial" w:hAnsi="Arial" w:cs="Arial"/>
          <w:sz w:val="18"/>
          <w:szCs w:val="18"/>
        </w:rPr>
        <w:t>Szczegółowe informacje dotyczące pomiaru wskaźników dotyczących uczestników projektów i podmiotów ujęte są w Wytycznych dotyczących monitorowania postępu rzeczowego realizacji programów na lata 2021-2027.</w:t>
      </w:r>
    </w:p>
  </w:footnote>
  <w:footnote w:id="11">
    <w:p w14:paraId="37284C2B" w14:textId="77777777" w:rsidR="00097348" w:rsidRPr="0091646E" w:rsidRDefault="00097348" w:rsidP="00097348">
      <w:pPr>
        <w:pStyle w:val="Tekstprzypisudolnego"/>
        <w:rPr>
          <w:rFonts w:ascii="Arial" w:hAnsi="Arial" w:cs="Arial"/>
          <w:sz w:val="18"/>
          <w:szCs w:val="18"/>
        </w:rPr>
      </w:pPr>
      <w:r w:rsidRPr="008A13FE">
        <w:rPr>
          <w:rStyle w:val="Odwoanieprzypisudolnego"/>
          <w:rFonts w:ascii="Arial" w:hAnsi="Arial" w:cs="Arial"/>
          <w:sz w:val="16"/>
          <w:szCs w:val="16"/>
        </w:rPr>
        <w:footnoteRef/>
      </w:r>
      <w:r w:rsidRPr="008A13FE">
        <w:rPr>
          <w:rFonts w:ascii="Arial" w:hAnsi="Arial" w:cs="Arial"/>
          <w:sz w:val="16"/>
          <w:szCs w:val="16"/>
        </w:rPr>
        <w:t xml:space="preserve"> </w:t>
      </w:r>
      <w:r w:rsidRPr="0091646E">
        <w:rPr>
          <w:rFonts w:ascii="Arial" w:hAnsi="Arial" w:cs="Arial"/>
          <w:sz w:val="18"/>
          <w:szCs w:val="18"/>
        </w:rPr>
        <w:t>Z pomniejszeniem kosztu mechanizmu racjonalnych usprawnień, o którym mowa w Wytycznych dotyczących realizacji zasad równościowych w ramach funduszy unijnych na lata 2021-2027.</w:t>
      </w:r>
    </w:p>
  </w:footnote>
  <w:footnote w:id="12">
    <w:p w14:paraId="1FFEE763" w14:textId="6E38F523" w:rsidR="00097348" w:rsidRPr="0091646E" w:rsidRDefault="00097348" w:rsidP="00097348">
      <w:pPr>
        <w:pStyle w:val="Tekstprzypisudolnego"/>
        <w:rPr>
          <w:rFonts w:ascii="Arial" w:hAnsi="Arial" w:cs="Arial"/>
          <w:sz w:val="18"/>
          <w:szCs w:val="18"/>
        </w:rPr>
      </w:pPr>
      <w:r w:rsidRPr="0091646E">
        <w:rPr>
          <w:rStyle w:val="Odwoanieprzypisudolnego"/>
          <w:rFonts w:ascii="Arial" w:hAnsi="Arial" w:cs="Arial"/>
          <w:sz w:val="18"/>
          <w:szCs w:val="18"/>
        </w:rPr>
        <w:footnoteRef/>
      </w:r>
      <w:r w:rsidRPr="0091646E">
        <w:rPr>
          <w:rFonts w:ascii="Arial" w:hAnsi="Arial" w:cs="Arial"/>
          <w:sz w:val="18"/>
          <w:szCs w:val="18"/>
        </w:rPr>
        <w:t xml:space="preserve"> </w:t>
      </w:r>
      <w:r w:rsidR="00534F50">
        <w:rPr>
          <w:rFonts w:ascii="Arial" w:hAnsi="Arial" w:cs="Arial"/>
          <w:sz w:val="18"/>
          <w:szCs w:val="18"/>
        </w:rPr>
        <w:t>Jw.</w:t>
      </w:r>
    </w:p>
  </w:footnote>
  <w:footnote w:id="13">
    <w:p w14:paraId="10FF8BAC" w14:textId="17537509" w:rsidR="00097348" w:rsidRPr="0091646E" w:rsidRDefault="00097348" w:rsidP="00097348">
      <w:pPr>
        <w:pStyle w:val="Tekstprzypisudolnego"/>
        <w:rPr>
          <w:rFonts w:ascii="Arial" w:hAnsi="Arial" w:cs="Arial"/>
          <w:sz w:val="18"/>
          <w:szCs w:val="18"/>
        </w:rPr>
      </w:pPr>
      <w:r w:rsidRPr="0091646E">
        <w:rPr>
          <w:rStyle w:val="Odwoanieprzypisudolnego"/>
          <w:rFonts w:ascii="Arial" w:hAnsi="Arial" w:cs="Arial"/>
          <w:sz w:val="18"/>
          <w:szCs w:val="18"/>
        </w:rPr>
        <w:footnoteRef/>
      </w:r>
      <w:r w:rsidRPr="0091646E">
        <w:rPr>
          <w:rFonts w:ascii="Arial" w:hAnsi="Arial" w:cs="Arial"/>
          <w:sz w:val="18"/>
          <w:szCs w:val="18"/>
        </w:rPr>
        <w:t xml:space="preserve"> </w:t>
      </w:r>
      <w:r w:rsidR="00534F50">
        <w:rPr>
          <w:rFonts w:ascii="Arial" w:hAnsi="Arial" w:cs="Arial"/>
          <w:sz w:val="18"/>
          <w:szCs w:val="18"/>
        </w:rPr>
        <w:t>Jw.</w:t>
      </w:r>
    </w:p>
  </w:footnote>
  <w:footnote w:id="14">
    <w:p w14:paraId="369DFCA2" w14:textId="63A9E804" w:rsidR="00097348" w:rsidRPr="00DF0C41" w:rsidRDefault="00097348" w:rsidP="00097348">
      <w:pPr>
        <w:pStyle w:val="Tekstprzypisudolnego"/>
        <w:rPr>
          <w:sz w:val="18"/>
          <w:szCs w:val="18"/>
        </w:rPr>
      </w:pPr>
      <w:r w:rsidRPr="0091646E">
        <w:rPr>
          <w:rStyle w:val="Odwoanieprzypisudolnego"/>
          <w:rFonts w:ascii="Arial" w:hAnsi="Arial" w:cs="Arial"/>
          <w:sz w:val="18"/>
          <w:szCs w:val="18"/>
        </w:rPr>
        <w:footnoteRef/>
      </w:r>
      <w:r w:rsidR="00534F50">
        <w:rPr>
          <w:rFonts w:ascii="Arial" w:hAnsi="Arial" w:cs="Arial"/>
          <w:sz w:val="18"/>
          <w:szCs w:val="18"/>
        </w:rPr>
        <w:t xml:space="preserve"> Jw.</w:t>
      </w:r>
    </w:p>
  </w:footnote>
  <w:footnote w:id="15">
    <w:p w14:paraId="48D50ADC" w14:textId="77777777" w:rsidR="00032584" w:rsidRPr="00461869" w:rsidRDefault="00032584" w:rsidP="00032584">
      <w:pPr>
        <w:pStyle w:val="Tekstprzypisudolnego"/>
        <w:rPr>
          <w:rFonts w:ascii="Arial" w:hAnsi="Arial" w:cs="Arial"/>
          <w:sz w:val="18"/>
          <w:szCs w:val="18"/>
        </w:rPr>
      </w:pPr>
      <w:r w:rsidRPr="00744924">
        <w:rPr>
          <w:rStyle w:val="Odwoanieprzypisudolnego"/>
          <w:rFonts w:ascii="Arial" w:hAnsi="Arial" w:cs="Arial"/>
          <w:sz w:val="18"/>
          <w:szCs w:val="18"/>
        </w:rPr>
        <w:footnoteRef/>
      </w:r>
      <w:r w:rsidRPr="00744924">
        <w:rPr>
          <w:rFonts w:ascii="Arial" w:hAnsi="Arial" w:cs="Arial"/>
          <w:sz w:val="18"/>
          <w:szCs w:val="18"/>
        </w:rPr>
        <w:t xml:space="preserve"> Przez</w:t>
      </w:r>
      <w:r w:rsidRPr="00461869">
        <w:rPr>
          <w:rFonts w:ascii="Arial" w:hAnsi="Arial" w:cs="Arial"/>
          <w:sz w:val="18"/>
          <w:szCs w:val="18"/>
        </w:rPr>
        <w:t xml:space="preserve"> system teleinformatyczny rozumie się centralny system </w:t>
      </w:r>
      <w:r w:rsidR="001060F7">
        <w:rPr>
          <w:rFonts w:ascii="Arial" w:hAnsi="Arial" w:cs="Arial"/>
          <w:sz w:val="18"/>
          <w:szCs w:val="18"/>
        </w:rPr>
        <w:t>tele</w:t>
      </w:r>
      <w:r w:rsidRPr="00461869">
        <w:rPr>
          <w:rFonts w:ascii="Arial" w:hAnsi="Arial" w:cs="Arial"/>
          <w:sz w:val="18"/>
          <w:szCs w:val="18"/>
        </w:rPr>
        <w:t>informatyczny (CST2021).</w:t>
      </w:r>
    </w:p>
  </w:footnote>
  <w:footnote w:id="16">
    <w:p w14:paraId="443255C9" w14:textId="77777777" w:rsidR="00E257C0" w:rsidRPr="00650F5B" w:rsidRDefault="00E257C0" w:rsidP="00E257C0">
      <w:pPr>
        <w:pStyle w:val="Tekstprzypisudolnego"/>
        <w:rPr>
          <w:rFonts w:ascii="Arial" w:hAnsi="Arial" w:cs="Arial"/>
        </w:rPr>
      </w:pPr>
      <w:r w:rsidRPr="00650F5B">
        <w:rPr>
          <w:rStyle w:val="Odwoanieprzypisudolnego"/>
          <w:rFonts w:ascii="Arial" w:hAnsi="Arial" w:cs="Arial"/>
        </w:rPr>
        <w:footnoteRef/>
      </w:r>
      <w:r w:rsidRPr="00650F5B">
        <w:rPr>
          <w:rFonts w:ascii="Arial" w:hAnsi="Arial" w:cs="Arial"/>
        </w:rPr>
        <w:t xml:space="preserve"> </w:t>
      </w:r>
      <w:r w:rsidRPr="00AF6D8F">
        <w:rPr>
          <w:rFonts w:ascii="Arial" w:hAnsi="Arial" w:cs="Arial"/>
          <w:sz w:val="16"/>
          <w:szCs w:val="16"/>
        </w:rPr>
        <w:t>rozumiane jako usługi wskazane we Wspólnym Słowniku Zamówień (CPV)</w:t>
      </w:r>
    </w:p>
  </w:footnote>
  <w:footnote w:id="17">
    <w:p w14:paraId="4606996A" w14:textId="7749C38D" w:rsidR="008C773A" w:rsidRDefault="008C773A">
      <w:pPr>
        <w:pStyle w:val="Tekstprzypisudolnego"/>
      </w:pPr>
      <w:r>
        <w:rPr>
          <w:rStyle w:val="Odwoanieprzypisudolnego"/>
        </w:rPr>
        <w:footnoteRef/>
      </w:r>
      <w:r>
        <w:t xml:space="preserve"> </w:t>
      </w:r>
      <w:hyperlink r:id="rId1" w:history="1">
        <w:r w:rsidR="00463D75" w:rsidRPr="00A45267">
          <w:rPr>
            <w:rStyle w:val="Hipercze"/>
            <w:rFonts w:ascii="Arial" w:hAnsi="Arial" w:cs="Arial"/>
            <w:sz w:val="18"/>
            <w:szCs w:val="18"/>
          </w:rPr>
          <w:t>https://funduszeue.lubelskie.pl/poradniki/fundusze-europejskie-dla-lubelskiego-2021-2027/komunikacja-i-widocznosc/podrecznik-wnioskodawcy-i-beneficjenta-funduszy-europejskich-na-lata-2021-2027-w-zakresie-informacji-i-promocji/</w:t>
        </w:r>
      </w:hyperlink>
    </w:p>
  </w:footnote>
  <w:footnote w:id="18">
    <w:p w14:paraId="43400336" w14:textId="77777777" w:rsidR="00C97092" w:rsidRPr="00C07F7E" w:rsidRDefault="00C97092" w:rsidP="00C97092">
      <w:pPr>
        <w:pStyle w:val="Tekstprzypisudolnego"/>
        <w:jc w:val="both"/>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„TAK” oznacza, że zapisy wniosku o dofinansowanie projektu jednoznacznie wskazują na spełnienie danego kryterium.</w:t>
      </w:r>
    </w:p>
  </w:footnote>
  <w:footnote w:id="19">
    <w:p w14:paraId="09C7FCEC" w14:textId="77777777" w:rsidR="00C97092" w:rsidRPr="00C07F7E" w:rsidRDefault="00C97092" w:rsidP="00C97092">
      <w:pPr>
        <w:pStyle w:val="Tekstprzypisudolnego"/>
        <w:jc w:val="both"/>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„NIE – do uzupełnienia/poprawy na etapie negocjacji” ma zastosowanie w przypadku</w:t>
      </w:r>
      <w:r>
        <w:rPr>
          <w:rFonts w:ascii="Arial" w:hAnsi="Arial" w:cs="Arial"/>
          <w:sz w:val="18"/>
          <w:szCs w:val="18"/>
        </w:rPr>
        <w:t>,</w:t>
      </w:r>
      <w:r w:rsidRPr="00C07F7E">
        <w:rPr>
          <w:rFonts w:ascii="Arial" w:hAnsi="Arial" w:cs="Arial"/>
          <w:sz w:val="18"/>
          <w:szCs w:val="18"/>
        </w:rPr>
        <w:t xml:space="preserve"> gdy zapisy we wniosku nie dają pewności, że kryterium jest spełnione.</w:t>
      </w:r>
    </w:p>
  </w:footnote>
  <w:footnote w:id="20">
    <w:p w14:paraId="583E9617" w14:textId="77777777" w:rsidR="00C97092" w:rsidRPr="008A1A51" w:rsidRDefault="00C97092" w:rsidP="00C97092">
      <w:pPr>
        <w:pStyle w:val="Tekstprzypisudolnego"/>
        <w:jc w:val="both"/>
        <w:rPr>
          <w:rFonts w:ascii="Calibri" w:hAnsi="Calibri" w:cs="Calibri"/>
          <w:sz w:val="16"/>
          <w:szCs w:val="16"/>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w:t>
      </w:r>
      <w:r w:rsidRPr="0097593F">
        <w:rPr>
          <w:rFonts w:ascii="Arial" w:hAnsi="Arial" w:cs="Arial"/>
          <w:sz w:val="18"/>
          <w:szCs w:val="18"/>
        </w:rPr>
        <w:t xml:space="preserve"> wartości logicznej „NIE” oznacza, że zapisy wniosku o dofinansowanie projektu jednoznacznie wskazują, </w:t>
      </w:r>
      <w:r>
        <w:rPr>
          <w:rFonts w:ascii="Arial" w:hAnsi="Arial" w:cs="Arial"/>
          <w:sz w:val="18"/>
          <w:szCs w:val="18"/>
        </w:rPr>
        <w:t>ż</w:t>
      </w:r>
      <w:r w:rsidRPr="0097593F">
        <w:rPr>
          <w:rFonts w:ascii="Arial" w:hAnsi="Arial" w:cs="Arial"/>
          <w:sz w:val="18"/>
          <w:szCs w:val="18"/>
        </w:rPr>
        <w:t>e dane kryterium nie jest spełnione.</w:t>
      </w:r>
    </w:p>
  </w:footnote>
  <w:footnote w:id="21">
    <w:p w14:paraId="1F4FF6C1" w14:textId="3E36A8AD" w:rsidR="00B920D1" w:rsidRDefault="00B920D1">
      <w:pPr>
        <w:pStyle w:val="Tekstprzypisudolnego"/>
      </w:pPr>
      <w:r>
        <w:rPr>
          <w:rStyle w:val="Odwoanieprzypisudolnego"/>
        </w:rPr>
        <w:footnoteRef/>
      </w:r>
      <w:r>
        <w:t xml:space="preserve"> </w:t>
      </w:r>
      <w:r w:rsidRPr="004D7A2B">
        <w:rPr>
          <w:rFonts w:ascii="Arial" w:hAnsi="Arial" w:cs="Arial"/>
          <w:sz w:val="18"/>
          <w:szCs w:val="18"/>
        </w:rPr>
        <w:t>Zarejestrowany w CST2021 adres email każdej osoby uprawnionej musi być indywidualnym adresem tej osoby (nikt inny nie może mieć dostępu do tej skrzynki pocztowej).</w:t>
      </w:r>
    </w:p>
  </w:footnote>
  <w:footnote w:id="22">
    <w:p w14:paraId="5406B014" w14:textId="50E55899" w:rsidR="009D2D55" w:rsidRPr="00C7457F" w:rsidRDefault="009D2D55" w:rsidP="009D2D55">
      <w:pPr>
        <w:pStyle w:val="Tekstprzypisudolnego"/>
        <w:rPr>
          <w:rFonts w:ascii="Arial" w:hAnsi="Arial" w:cs="Arial"/>
          <w:sz w:val="18"/>
          <w:szCs w:val="18"/>
        </w:rPr>
      </w:pPr>
      <w:r w:rsidRPr="00C7457F">
        <w:rPr>
          <w:rStyle w:val="Odwoanieprzypisudolnego"/>
          <w:rFonts w:ascii="Arial" w:hAnsi="Arial" w:cs="Arial"/>
          <w:sz w:val="18"/>
          <w:szCs w:val="18"/>
        </w:rPr>
        <w:footnoteRef/>
      </w:r>
      <w:r w:rsidRPr="00C7457F">
        <w:rPr>
          <w:rFonts w:ascii="Arial" w:hAnsi="Arial" w:cs="Arial"/>
          <w:sz w:val="18"/>
          <w:szCs w:val="18"/>
        </w:rPr>
        <w:t xml:space="preserve"> </w:t>
      </w:r>
      <w:r w:rsidR="00985EC1" w:rsidRPr="00985EC1">
        <w:rPr>
          <w:rFonts w:ascii="Arial" w:hAnsi="Arial" w:cs="Arial"/>
          <w:sz w:val="18"/>
          <w:szCs w:val="18"/>
        </w:rPr>
        <w:t>Informacja przekazywana jest w postaci papierowej lub w postaci elektronicznej. Do doręczenia pisemnej informacji stosuje się przepisy działu I rozdziału 8 KPA.</w:t>
      </w:r>
    </w:p>
  </w:footnote>
  <w:footnote w:id="23">
    <w:p w14:paraId="1F9DDFCF" w14:textId="02BED0AF" w:rsidR="00032584" w:rsidRPr="005D0F69" w:rsidRDefault="00032584" w:rsidP="00032584">
      <w:pPr>
        <w:pStyle w:val="Tekstprzypisudolnego"/>
        <w:jc w:val="both"/>
        <w:rPr>
          <w:rFonts w:ascii="Arial" w:hAnsi="Arial" w:cs="Arial"/>
          <w:sz w:val="18"/>
          <w:szCs w:val="18"/>
        </w:rPr>
      </w:pPr>
      <w:r w:rsidRPr="005D0F69">
        <w:rPr>
          <w:rStyle w:val="Odwoanieprzypisudolnego"/>
          <w:rFonts w:ascii="Arial" w:hAnsi="Arial" w:cs="Arial"/>
          <w:sz w:val="18"/>
          <w:szCs w:val="18"/>
        </w:rPr>
        <w:footnoteRef/>
      </w:r>
      <w:r w:rsidRPr="005D0F69">
        <w:rPr>
          <w:rFonts w:ascii="Arial" w:hAnsi="Arial" w:cs="Arial"/>
          <w:sz w:val="18"/>
          <w:szCs w:val="18"/>
        </w:rPr>
        <w:t xml:space="preserve"> </w:t>
      </w:r>
      <w:r w:rsidR="005D0F69" w:rsidRPr="005D0F69">
        <w:rPr>
          <w:rFonts w:ascii="Arial" w:hAnsi="Arial" w:cs="Arial"/>
          <w:sz w:val="18"/>
          <w:szCs w:val="18"/>
        </w:rPr>
        <w:t>Termin obliczany jest zgodnie z art. 57 KPA.</w:t>
      </w:r>
    </w:p>
  </w:footnote>
  <w:footnote w:id="24">
    <w:p w14:paraId="45E49A4C" w14:textId="77777777" w:rsidR="00F415CF" w:rsidRDefault="00F415CF" w:rsidP="00F415CF">
      <w:pPr>
        <w:pStyle w:val="Tekstprzypisudolnego"/>
      </w:pPr>
      <w:r>
        <w:rPr>
          <w:rStyle w:val="Odwoanieprzypisudolnego"/>
        </w:rPr>
        <w:footnoteRef/>
      </w:r>
      <w:r>
        <w:t xml:space="preserve"> </w:t>
      </w:r>
      <w:r w:rsidRPr="00AC5481">
        <w:rPr>
          <w:rFonts w:ascii="Arial" w:hAnsi="Arial" w:cs="Arial"/>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footnote>
  <w:footnote w:id="25">
    <w:p w14:paraId="6E002914" w14:textId="77777777" w:rsidR="00F415CF" w:rsidRDefault="00F415CF" w:rsidP="00F415CF">
      <w:pPr>
        <w:pStyle w:val="Tekstprzypisudolnego"/>
      </w:pPr>
      <w:r>
        <w:rPr>
          <w:rStyle w:val="Odwoanieprzypisudolnego"/>
        </w:rPr>
        <w:footnoteRef/>
      </w:r>
      <w:r>
        <w:t xml:space="preserve"> </w:t>
      </w:r>
      <w:r w:rsidRPr="00AC5481">
        <w:rPr>
          <w:rFonts w:ascii="Arial" w:hAnsi="Arial" w:cs="Arial"/>
        </w:rPr>
        <w:t>Zostały one określone w rozporządzeniu Prezesa Rady Ministrów z dnia 18 stycznia 2011 r. w sprawie instrukcji kancelaryjnej, jednolitych rzeczowych wykazów akt oraz instrukcji w sprawie organizacji i zakresu działania archiwów zakładowych.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11B7" w14:textId="77777777" w:rsidR="00CE28E4" w:rsidRDefault="00E011A3">
    <w:pPr>
      <w:pStyle w:val="Nagwek"/>
    </w:pPr>
    <w:r>
      <w:rPr>
        <w:noProof/>
      </w:rPr>
      <w:pict w14:anchorId="3409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920186" o:spid="_x0000_s1025" type="#_x0000_t75" style="position:absolute;margin-left:0;margin-top:0;width:595.15pt;height:841.8pt;z-index:-251658237;mso-position-horizontal:center;mso-position-horizontal-relative:margin;mso-position-vertical:center;mso-position-vertical-relative:margin" o:allowincell="f">
          <v:imagedata r:id="rId1" o:title=""/>
          <w10:wrap anchorx="margin" anchory="margin"/>
        </v:shape>
      </w:pict>
    </w:r>
    <w:r>
      <w:rPr>
        <w:noProof/>
      </w:rPr>
      <w:pict w14:anchorId="5ABA812B">
        <v:shape id="WordPictureWatermark99668166" o:spid="_x0000_s1026" type="#_x0000_t75" style="position:absolute;margin-left:0;margin-top:0;width:595.15pt;height:841.8pt;z-index:-251658238;mso-position-horizontal:center;mso-position-horizontal-relative:margin;mso-position-vertical:center;mso-position-vertical-relative:margin" o:allowincell="f">
          <v:imagedata r:id="rId2" o:title=""/>
          <w10:wrap anchorx="margin" anchory="margin"/>
        </v:shape>
      </w:pict>
    </w:r>
    <w:r>
      <w:rPr>
        <w:noProof/>
      </w:rPr>
      <w:pict w14:anchorId="3FFA2769">
        <v:shape id="WordPictureWatermark88573109" o:spid="_x0000_s1027" type="#_x0000_t75" style="position:absolute;margin-left:0;margin-top:0;width:595.15pt;height:841.8pt;z-index:-251658239;mso-position-horizontal:center;mso-position-horizontal-relative:margin;mso-position-vertical:center;mso-position-vertical-relative:margin" o:allowincell="f">
          <v:imagedata r:id="rId2" o:title=""/>
          <w10:wrap anchorx="margin" anchory="margin"/>
        </v:shape>
      </w:pict>
    </w:r>
    <w:r>
      <w:rPr>
        <w:noProof/>
      </w:rPr>
      <w:pict w14:anchorId="7AC6CA59">
        <v:shape id="WordPictureWatermark44841227" o:spid="_x0000_s1028" type="#_x0000_t75" style="position:absolute;margin-left:0;margin-top:0;width:595.15pt;height:841.8pt;z-index:-251658240;mso-position-horizontal:center;mso-position-horizontal-relative:margin;mso-position-vertical:center;mso-position-vertical-relative:margin" o:allowincell="f">
          <v:imagedata r:id="rId2" o:title=""/>
          <w10:wrap anchorx="margin" anchory="margin"/>
        </v:shape>
      </w:pict>
    </w:r>
  </w:p>
  <w:p w14:paraId="7E0D5053" w14:textId="77777777" w:rsidR="00CE28E4" w:rsidRDefault="00CE28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C56D" w14:textId="3D36B5F1" w:rsidR="00E41B0F" w:rsidRPr="00E011A3" w:rsidRDefault="00E011A3" w:rsidP="00E41B0F">
    <w:pPr>
      <w:spacing w:line="276" w:lineRule="auto"/>
      <w:jc w:val="right"/>
      <w:rPr>
        <w:rFonts w:ascii="Arial" w:hAnsi="Arial" w:cs="Arial"/>
        <w:sz w:val="22"/>
        <w:szCs w:val="22"/>
      </w:rPr>
    </w:pPr>
    <w:bookmarkStart w:id="176" w:name="_Hlk516054457"/>
    <w:bookmarkStart w:id="177" w:name="_Hlk19006571"/>
    <w:bookmarkStart w:id="178" w:name="_Hlk1484615"/>
    <w:bookmarkStart w:id="179" w:name="_Hlk53040790"/>
    <w:r w:rsidRPr="00E011A3">
      <w:rPr>
        <w:rFonts w:ascii="Arial" w:hAnsi="Arial" w:cs="Arial"/>
        <w:sz w:val="22"/>
        <w:szCs w:val="22"/>
      </w:rPr>
      <w:t xml:space="preserve">Załącznik nr </w:t>
    </w:r>
    <w:r w:rsidRPr="00E011A3">
      <w:rPr>
        <w:rFonts w:ascii="Arial" w:hAnsi="Arial" w:cs="Arial"/>
        <w:sz w:val="22"/>
        <w:szCs w:val="22"/>
      </w:rPr>
      <w:t>2</w:t>
    </w:r>
    <w:r w:rsidRPr="00E011A3">
      <w:rPr>
        <w:rFonts w:ascii="Arial" w:hAnsi="Arial" w:cs="Arial"/>
        <w:sz w:val="22"/>
        <w:szCs w:val="22"/>
      </w:rPr>
      <w:br/>
      <w:t>do uchwały nr CXCV/3749/2025</w:t>
    </w:r>
    <w:r w:rsidRPr="00E011A3">
      <w:rPr>
        <w:rFonts w:ascii="Arial" w:hAnsi="Arial" w:cs="Arial"/>
        <w:sz w:val="22"/>
        <w:szCs w:val="22"/>
      </w:rPr>
      <w:br/>
      <w:t>Zarządu Województwa Lubelskiego</w:t>
    </w:r>
    <w:r w:rsidRPr="00E011A3">
      <w:rPr>
        <w:rFonts w:ascii="Arial" w:hAnsi="Arial" w:cs="Arial"/>
        <w:sz w:val="22"/>
        <w:szCs w:val="22"/>
      </w:rPr>
      <w:br/>
      <w:t>z dnia 8 grudnia 2025 r</w:t>
    </w:r>
    <w:bookmarkEnd w:id="178"/>
    <w:r w:rsidRPr="00E011A3">
      <w:rPr>
        <w:rFonts w:ascii="Arial" w:hAnsi="Arial" w:cs="Arial"/>
        <w:sz w:val="22"/>
        <w:szCs w:val="22"/>
      </w:rPr>
      <w:t>.</w:t>
    </w:r>
    <w:bookmarkEnd w:id="179"/>
  </w:p>
  <w:bookmarkEnd w:id="176"/>
  <w:bookmarkEnd w:id="177"/>
  <w:p w14:paraId="1AA1E1C2" w14:textId="3036CFC0" w:rsidR="00CE28E4" w:rsidRPr="00136D4D" w:rsidRDefault="005C4540" w:rsidP="00136D4D">
    <w:pPr>
      <w:spacing w:after="400"/>
      <w:jc w:val="right"/>
      <w:rPr>
        <w:rFonts w:ascii="Arial" w:hAnsi="Arial"/>
        <w:sz w:val="18"/>
        <w:szCs w:val="18"/>
      </w:rPr>
    </w:pPr>
    <w:r w:rsidRPr="00900AFD">
      <w:rPr>
        <w:rFonts w:ascii="Arial" w:hAnsi="Arial" w:cs="Arial"/>
        <w:sz w:val="22"/>
        <w:szCs w:val="22"/>
      </w:rPr>
      <w:t xml:space="preserve"> dnia</w:t>
    </w:r>
    <w:r>
      <w:rPr>
        <w:rFonts w:ascii="Arial" w:hAnsi="Arial" w:cs="Arial"/>
        <w:sz w:val="22"/>
        <w:szCs w:val="22"/>
      </w:rPr>
      <w:t xml:space="preserve"> 6 go 24 </w:t>
    </w:r>
    <w:proofErr w:type="spellStart"/>
    <w:r>
      <w:rPr>
        <w:rFonts w:ascii="Arial" w:hAnsi="Arial" w:cs="Arial"/>
        <w:sz w:val="22"/>
        <w:szCs w:val="22"/>
      </w:rPr>
      <w:t>rzdnia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5C8"/>
    <w:multiLevelType w:val="multilevel"/>
    <w:tmpl w:val="0218D392"/>
    <w:lvl w:ilvl="0">
      <w:start w:val="1"/>
      <w:numFmt w:val="decimal"/>
      <w:lvlText w:val="%1."/>
      <w:lvlJc w:val="left"/>
      <w:pPr>
        <w:ind w:left="-1374" w:hanging="360"/>
      </w:pPr>
      <w:rPr>
        <w:rFonts w:cs="Times New Roman"/>
      </w:rPr>
    </w:lvl>
    <w:lvl w:ilvl="1">
      <w:start w:val="11"/>
      <w:numFmt w:val="decimal"/>
      <w:isLgl/>
      <w:lvlText w:val="%1.%2"/>
      <w:lvlJc w:val="left"/>
      <w:pPr>
        <w:ind w:left="-1014" w:hanging="720"/>
      </w:pPr>
      <w:rPr>
        <w:rFonts w:cs="Times New Roman" w:hint="default"/>
      </w:rPr>
    </w:lvl>
    <w:lvl w:ilvl="2">
      <w:start w:val="1"/>
      <w:numFmt w:val="decimal"/>
      <w:isLgl/>
      <w:lvlText w:val="%1.%2.%3"/>
      <w:lvlJc w:val="left"/>
      <w:pPr>
        <w:ind w:left="-1014" w:hanging="720"/>
      </w:pPr>
      <w:rPr>
        <w:rFonts w:cs="Times New Roman" w:hint="default"/>
      </w:rPr>
    </w:lvl>
    <w:lvl w:ilvl="3">
      <w:start w:val="1"/>
      <w:numFmt w:val="decimal"/>
      <w:isLgl/>
      <w:lvlText w:val="%1.%2.%3.%4"/>
      <w:lvlJc w:val="left"/>
      <w:pPr>
        <w:ind w:left="-654" w:hanging="1080"/>
      </w:pPr>
      <w:rPr>
        <w:rFonts w:cs="Times New Roman" w:hint="default"/>
      </w:rPr>
    </w:lvl>
    <w:lvl w:ilvl="4">
      <w:start w:val="1"/>
      <w:numFmt w:val="decimal"/>
      <w:isLgl/>
      <w:lvlText w:val="%1.%2.%3.%4.%5"/>
      <w:lvlJc w:val="left"/>
      <w:pPr>
        <w:ind w:left="-654" w:hanging="1080"/>
      </w:pPr>
      <w:rPr>
        <w:rFonts w:cs="Times New Roman" w:hint="default"/>
      </w:rPr>
    </w:lvl>
    <w:lvl w:ilvl="5">
      <w:start w:val="1"/>
      <w:numFmt w:val="decimal"/>
      <w:isLgl/>
      <w:lvlText w:val="%1.%2.%3.%4.%5.%6"/>
      <w:lvlJc w:val="left"/>
      <w:pPr>
        <w:ind w:left="-294" w:hanging="1440"/>
      </w:pPr>
      <w:rPr>
        <w:rFonts w:cs="Times New Roman" w:hint="default"/>
      </w:rPr>
    </w:lvl>
    <w:lvl w:ilvl="6">
      <w:start w:val="1"/>
      <w:numFmt w:val="decimal"/>
      <w:isLgl/>
      <w:lvlText w:val="%1.%2.%3.%4.%5.%6.%7"/>
      <w:lvlJc w:val="left"/>
      <w:pPr>
        <w:ind w:left="-294" w:hanging="1440"/>
      </w:pPr>
      <w:rPr>
        <w:rFonts w:cs="Times New Roman" w:hint="default"/>
      </w:rPr>
    </w:lvl>
    <w:lvl w:ilvl="7">
      <w:start w:val="1"/>
      <w:numFmt w:val="decimal"/>
      <w:isLgl/>
      <w:lvlText w:val="%1.%2.%3.%4.%5.%6.%7.%8"/>
      <w:lvlJc w:val="left"/>
      <w:pPr>
        <w:ind w:left="66" w:hanging="1800"/>
      </w:pPr>
      <w:rPr>
        <w:rFonts w:cs="Times New Roman" w:hint="default"/>
      </w:rPr>
    </w:lvl>
    <w:lvl w:ilvl="8">
      <w:start w:val="1"/>
      <w:numFmt w:val="decimal"/>
      <w:isLgl/>
      <w:lvlText w:val="%1.%2.%3.%4.%5.%6.%7.%8.%9"/>
      <w:lvlJc w:val="left"/>
      <w:pPr>
        <w:ind w:left="66" w:hanging="1800"/>
      </w:pPr>
      <w:rPr>
        <w:rFonts w:cs="Times New Roman" w:hint="default"/>
      </w:rPr>
    </w:lvl>
  </w:abstractNum>
  <w:abstractNum w:abstractNumId="1" w15:restartNumberingAfterBreak="0">
    <w:nsid w:val="01A00206"/>
    <w:multiLevelType w:val="multilevel"/>
    <w:tmpl w:val="BF8610FA"/>
    <w:lvl w:ilvl="0">
      <w:start w:val="1"/>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 w15:restartNumberingAfterBreak="0">
    <w:nsid w:val="01FF3153"/>
    <w:multiLevelType w:val="hybridMultilevel"/>
    <w:tmpl w:val="3B2A093C"/>
    <w:lvl w:ilvl="0" w:tplc="953CA402">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2D3825"/>
    <w:multiLevelType w:val="hybridMultilevel"/>
    <w:tmpl w:val="3F4CC44A"/>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 w15:restartNumberingAfterBreak="0">
    <w:nsid w:val="02BA5753"/>
    <w:multiLevelType w:val="hybridMultilevel"/>
    <w:tmpl w:val="B7AE0DC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 w15:restartNumberingAfterBreak="0">
    <w:nsid w:val="038941D9"/>
    <w:multiLevelType w:val="hybridMultilevel"/>
    <w:tmpl w:val="887809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6C404E"/>
    <w:multiLevelType w:val="hybridMultilevel"/>
    <w:tmpl w:val="CAA4AEF2"/>
    <w:lvl w:ilvl="0" w:tplc="914A4E6A">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 w15:restartNumberingAfterBreak="0">
    <w:nsid w:val="04782D0C"/>
    <w:multiLevelType w:val="hybridMultilevel"/>
    <w:tmpl w:val="E04200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DC7206"/>
    <w:multiLevelType w:val="hybridMultilevel"/>
    <w:tmpl w:val="4C4460F8"/>
    <w:lvl w:ilvl="0" w:tplc="4566A530">
      <w:start w:val="5"/>
      <w:numFmt w:val="decimal"/>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9" w15:restartNumberingAfterBreak="0">
    <w:nsid w:val="06510E6B"/>
    <w:multiLevelType w:val="hybridMultilevel"/>
    <w:tmpl w:val="5762BDD8"/>
    <w:lvl w:ilvl="0" w:tplc="04150017">
      <w:start w:val="1"/>
      <w:numFmt w:val="lowerLetter"/>
      <w:lvlText w:val="%1)"/>
      <w:lvlJc w:val="left"/>
      <w:pPr>
        <w:ind w:left="2340" w:hanging="360"/>
      </w:pPr>
      <w:rPr>
        <w:rFonts w:cs="Times New Roman"/>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tentative="1">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tentative="1">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10" w15:restartNumberingAfterBreak="0">
    <w:nsid w:val="07ED3456"/>
    <w:multiLevelType w:val="hybridMultilevel"/>
    <w:tmpl w:val="D2441984"/>
    <w:lvl w:ilvl="0" w:tplc="04150017">
      <w:start w:val="1"/>
      <w:numFmt w:val="lowerLetter"/>
      <w:lvlText w:val="%1)"/>
      <w:lvlJc w:val="left"/>
      <w:pPr>
        <w:ind w:left="785" w:hanging="360"/>
      </w:pPr>
      <w:rPr>
        <w:rFonts w:cs="Times New Roman"/>
      </w:rPr>
    </w:lvl>
    <w:lvl w:ilvl="1" w:tplc="04150019">
      <w:start w:val="1"/>
      <w:numFmt w:val="lowerLetter"/>
      <w:lvlText w:val="%2."/>
      <w:lvlJc w:val="left"/>
      <w:pPr>
        <w:ind w:left="1837" w:hanging="360"/>
      </w:pPr>
      <w:rPr>
        <w:rFonts w:cs="Times New Roman"/>
      </w:rPr>
    </w:lvl>
    <w:lvl w:ilvl="2" w:tplc="0415001B">
      <w:start w:val="1"/>
      <w:numFmt w:val="lowerRoman"/>
      <w:lvlText w:val="%3."/>
      <w:lvlJc w:val="right"/>
      <w:pPr>
        <w:ind w:left="2557" w:hanging="180"/>
      </w:pPr>
      <w:rPr>
        <w:rFonts w:cs="Times New Roman"/>
      </w:rPr>
    </w:lvl>
    <w:lvl w:ilvl="3" w:tplc="0415000F">
      <w:start w:val="1"/>
      <w:numFmt w:val="decimal"/>
      <w:lvlText w:val="%4."/>
      <w:lvlJc w:val="left"/>
      <w:pPr>
        <w:ind w:left="3277" w:hanging="360"/>
      </w:pPr>
      <w:rPr>
        <w:rFonts w:cs="Times New Roman"/>
      </w:rPr>
    </w:lvl>
    <w:lvl w:ilvl="4" w:tplc="04150019">
      <w:start w:val="1"/>
      <w:numFmt w:val="lowerLetter"/>
      <w:lvlText w:val="%5."/>
      <w:lvlJc w:val="left"/>
      <w:pPr>
        <w:ind w:left="3997" w:hanging="360"/>
      </w:pPr>
      <w:rPr>
        <w:rFonts w:cs="Times New Roman"/>
      </w:rPr>
    </w:lvl>
    <w:lvl w:ilvl="5" w:tplc="0415001B">
      <w:start w:val="1"/>
      <w:numFmt w:val="lowerRoman"/>
      <w:lvlText w:val="%6."/>
      <w:lvlJc w:val="right"/>
      <w:pPr>
        <w:ind w:left="4717" w:hanging="180"/>
      </w:pPr>
      <w:rPr>
        <w:rFonts w:cs="Times New Roman"/>
      </w:rPr>
    </w:lvl>
    <w:lvl w:ilvl="6" w:tplc="0415000F">
      <w:start w:val="1"/>
      <w:numFmt w:val="decimal"/>
      <w:lvlText w:val="%7."/>
      <w:lvlJc w:val="left"/>
      <w:pPr>
        <w:ind w:left="5437" w:hanging="360"/>
      </w:pPr>
      <w:rPr>
        <w:rFonts w:cs="Times New Roman"/>
      </w:rPr>
    </w:lvl>
    <w:lvl w:ilvl="7" w:tplc="04150019">
      <w:start w:val="1"/>
      <w:numFmt w:val="lowerLetter"/>
      <w:lvlText w:val="%8."/>
      <w:lvlJc w:val="left"/>
      <w:pPr>
        <w:ind w:left="6157" w:hanging="360"/>
      </w:pPr>
      <w:rPr>
        <w:rFonts w:cs="Times New Roman"/>
      </w:rPr>
    </w:lvl>
    <w:lvl w:ilvl="8" w:tplc="0415001B">
      <w:start w:val="1"/>
      <w:numFmt w:val="lowerRoman"/>
      <w:lvlText w:val="%9."/>
      <w:lvlJc w:val="right"/>
      <w:pPr>
        <w:ind w:left="6877" w:hanging="180"/>
      </w:pPr>
      <w:rPr>
        <w:rFonts w:cs="Times New Roman"/>
      </w:rPr>
    </w:lvl>
  </w:abstractNum>
  <w:abstractNum w:abstractNumId="11" w15:restartNumberingAfterBreak="0">
    <w:nsid w:val="08060C71"/>
    <w:multiLevelType w:val="multilevel"/>
    <w:tmpl w:val="E07A46A2"/>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cs="Times New Roman" w:hint="default"/>
      </w:rPr>
    </w:lvl>
    <w:lvl w:ilvl="2">
      <w:start w:val="1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08264C9F"/>
    <w:multiLevelType w:val="hybridMultilevel"/>
    <w:tmpl w:val="184EE742"/>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0B893D7D"/>
    <w:multiLevelType w:val="hybridMultilevel"/>
    <w:tmpl w:val="1D42F61A"/>
    <w:lvl w:ilvl="0" w:tplc="0415000F">
      <w:start w:val="1"/>
      <w:numFmt w:val="decimal"/>
      <w:lvlText w:val="%1."/>
      <w:lvlJc w:val="left"/>
      <w:pPr>
        <w:ind w:left="720" w:hanging="360"/>
      </w:pPr>
    </w:lvl>
    <w:lvl w:ilvl="1" w:tplc="0415000F">
      <w:start w:val="1"/>
      <w:numFmt w:val="decimal"/>
      <w:lvlText w:val="%2."/>
      <w:lvlJc w:val="left"/>
      <w:pPr>
        <w:ind w:left="1352"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8C3BB4"/>
    <w:multiLevelType w:val="hybridMultilevel"/>
    <w:tmpl w:val="4A202FBA"/>
    <w:lvl w:ilvl="0" w:tplc="279CCF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0C426E8C"/>
    <w:multiLevelType w:val="hybridMultilevel"/>
    <w:tmpl w:val="792AC640"/>
    <w:lvl w:ilvl="0" w:tplc="73F4DF2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6" w15:restartNumberingAfterBreak="0">
    <w:nsid w:val="0E5507D5"/>
    <w:multiLevelType w:val="multilevel"/>
    <w:tmpl w:val="77B0FC3C"/>
    <w:lvl w:ilvl="0">
      <w:start w:val="1"/>
      <w:numFmt w:val="decimal"/>
      <w:lvlText w:val="%1."/>
      <w:lvlJc w:val="left"/>
      <w:pPr>
        <w:ind w:left="502" w:hanging="360"/>
      </w:pPr>
      <w:rPr>
        <w:rFonts w:cs="Times New Roman"/>
      </w:rPr>
    </w:lvl>
    <w:lvl w:ilvl="1">
      <w:start w:val="4"/>
      <w:numFmt w:val="decimal"/>
      <w:isLgl/>
      <w:lvlText w:val="%1.%2."/>
      <w:lvlJc w:val="left"/>
      <w:pPr>
        <w:ind w:left="697"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7" w15:restartNumberingAfterBreak="0">
    <w:nsid w:val="0E9F1E7D"/>
    <w:multiLevelType w:val="hybridMultilevel"/>
    <w:tmpl w:val="2C0C51A2"/>
    <w:lvl w:ilvl="0" w:tplc="C960F694">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F723FF9"/>
    <w:multiLevelType w:val="hybridMultilevel"/>
    <w:tmpl w:val="FD8697A4"/>
    <w:name w:val="WW8Num16"/>
    <w:lvl w:ilvl="0" w:tplc="989872A2">
      <w:start w:val="5"/>
      <w:numFmt w:val="decimal"/>
      <w:lvlText w:val="%1."/>
      <w:lvlJc w:val="left"/>
      <w:pPr>
        <w:tabs>
          <w:tab w:val="num" w:pos="1534"/>
        </w:tabs>
        <w:ind w:left="1534" w:hanging="360"/>
      </w:pPr>
      <w:rPr>
        <w:rFonts w:cs="Times New Roman" w:hint="default"/>
      </w:rPr>
    </w:lvl>
    <w:lvl w:ilvl="1" w:tplc="611A8EEE">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C7A24DF2">
      <w:start w:val="1"/>
      <w:numFmt w:val="decimal"/>
      <w:lvlText w:val="2.%4"/>
      <w:lvlJc w:val="left"/>
      <w:pPr>
        <w:tabs>
          <w:tab w:val="num" w:pos="360"/>
        </w:tabs>
        <w:ind w:left="360" w:hanging="360"/>
      </w:pPr>
      <w:rPr>
        <w:rFonts w:cs="Times New Roman" w:hint="default"/>
        <w:b/>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8C6E1E"/>
    <w:multiLevelType w:val="hybridMultilevel"/>
    <w:tmpl w:val="A31C19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12075813"/>
    <w:multiLevelType w:val="hybridMultilevel"/>
    <w:tmpl w:val="509499B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122972B4"/>
    <w:multiLevelType w:val="hybridMultilevel"/>
    <w:tmpl w:val="8C7E301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14D30A89"/>
    <w:multiLevelType w:val="multilevel"/>
    <w:tmpl w:val="C470777C"/>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3" w15:restartNumberingAfterBreak="0">
    <w:nsid w:val="153C5B45"/>
    <w:multiLevelType w:val="hybridMultilevel"/>
    <w:tmpl w:val="AEB866E2"/>
    <w:lvl w:ilvl="0" w:tplc="00000012">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4" w15:restartNumberingAfterBreak="0">
    <w:nsid w:val="15977BD1"/>
    <w:multiLevelType w:val="hybridMultilevel"/>
    <w:tmpl w:val="9DB846C0"/>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5" w15:restartNumberingAfterBreak="0">
    <w:nsid w:val="17BD6320"/>
    <w:multiLevelType w:val="hybridMultilevel"/>
    <w:tmpl w:val="283287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9051B04"/>
    <w:multiLevelType w:val="hybridMultilevel"/>
    <w:tmpl w:val="3F7865B6"/>
    <w:lvl w:ilvl="0" w:tplc="00000012">
      <w:start w:val="1"/>
      <w:numFmt w:val="bullet"/>
      <w:lvlText w:val="–"/>
      <w:lvlJc w:val="left"/>
      <w:pPr>
        <w:ind w:left="1800" w:hanging="360"/>
      </w:pPr>
      <w:rPr>
        <w:rFonts w:ascii="Times New Roman" w:hAnsi="Times New Roman"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15:restartNumberingAfterBreak="0">
    <w:nsid w:val="194360BB"/>
    <w:multiLevelType w:val="multilevel"/>
    <w:tmpl w:val="92B81C3A"/>
    <w:lvl w:ilvl="0">
      <w:start w:val="4"/>
      <w:numFmt w:val="decimal"/>
      <w:lvlText w:val="%1."/>
      <w:lvlJc w:val="left"/>
      <w:pPr>
        <w:ind w:left="360" w:hanging="360"/>
      </w:pPr>
      <w:rPr>
        <w:rFonts w:cs="Times New Roman" w:hint="default"/>
      </w:rPr>
    </w:lvl>
    <w:lvl w:ilvl="1">
      <w:start w:val="2"/>
      <w:numFmt w:val="decimal"/>
      <w:isLgl/>
      <w:lvlText w:val="%1.%2"/>
      <w:lvlJc w:val="left"/>
      <w:pPr>
        <w:ind w:left="390" w:hanging="39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8" w15:restartNumberingAfterBreak="0">
    <w:nsid w:val="1A6844B6"/>
    <w:multiLevelType w:val="hybridMultilevel"/>
    <w:tmpl w:val="83DC1E84"/>
    <w:lvl w:ilvl="0" w:tplc="731A341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B0F57BA"/>
    <w:multiLevelType w:val="hybridMultilevel"/>
    <w:tmpl w:val="721C3912"/>
    <w:lvl w:ilvl="0" w:tplc="5FC0C784">
      <w:start w:val="1"/>
      <w:numFmt w:val="decimal"/>
      <w:lvlText w:val="%1."/>
      <w:lvlJc w:val="center"/>
      <w:pPr>
        <w:ind w:left="720" w:hanging="360"/>
      </w:pPr>
      <w:rPr>
        <w:rFonts w:ascii="Arial" w:hAnsi="Aria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C0C2CA3"/>
    <w:multiLevelType w:val="hybridMultilevel"/>
    <w:tmpl w:val="5684832C"/>
    <w:lvl w:ilvl="0" w:tplc="00000012">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1C954146"/>
    <w:multiLevelType w:val="multilevel"/>
    <w:tmpl w:val="771E4482"/>
    <w:lvl w:ilvl="0">
      <w:start w:val="13"/>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2" w15:restartNumberingAfterBreak="0">
    <w:nsid w:val="1CEB0B2D"/>
    <w:multiLevelType w:val="hybridMultilevel"/>
    <w:tmpl w:val="F83CAC42"/>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EBE1571"/>
    <w:multiLevelType w:val="hybridMultilevel"/>
    <w:tmpl w:val="EFBE0C2C"/>
    <w:lvl w:ilvl="0" w:tplc="04150017">
      <w:start w:val="1"/>
      <w:numFmt w:val="lowerLetter"/>
      <w:lvlText w:val="%1)"/>
      <w:lvlJc w:val="left"/>
      <w:pPr>
        <w:ind w:left="1146" w:hanging="360"/>
      </w:pPr>
      <w:rPr>
        <w:rFonts w:cs="Times New Roman"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1F1F1C50"/>
    <w:multiLevelType w:val="hybridMultilevel"/>
    <w:tmpl w:val="9C8E5C5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1F716D65"/>
    <w:multiLevelType w:val="multilevel"/>
    <w:tmpl w:val="C7849CC0"/>
    <w:lvl w:ilvl="0">
      <w:start w:val="5"/>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6" w15:restartNumberingAfterBreak="0">
    <w:nsid w:val="22ED195B"/>
    <w:multiLevelType w:val="hybridMultilevel"/>
    <w:tmpl w:val="47BEA3F4"/>
    <w:lvl w:ilvl="0" w:tplc="3B6AADB2">
      <w:start w:val="1"/>
      <w:numFmt w:val="bullet"/>
      <w:lvlText w:val="–"/>
      <w:lvlJc w:val="left"/>
      <w:pPr>
        <w:ind w:left="1429" w:hanging="360"/>
      </w:pPr>
      <w:rPr>
        <w:rFonts w:ascii="Arial" w:hAnsi="Arial" w:cs="Arial" w:hint="default"/>
      </w:rPr>
    </w:lvl>
    <w:lvl w:ilvl="1" w:tplc="04150003">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22F25270"/>
    <w:multiLevelType w:val="multilevel"/>
    <w:tmpl w:val="F9C0C6E6"/>
    <w:lvl w:ilvl="0">
      <w:start w:val="10"/>
      <w:numFmt w:val="decimal"/>
      <w:lvlText w:val="%1."/>
      <w:lvlJc w:val="left"/>
      <w:pPr>
        <w:tabs>
          <w:tab w:val="num" w:pos="1494"/>
        </w:tabs>
        <w:ind w:left="1531" w:hanging="397"/>
      </w:pPr>
      <w:rPr>
        <w:rFonts w:ascii="Arial" w:hAnsi="Arial" w:cs="Arial" w:hint="default"/>
        <w:b w:val="0"/>
        <w:i w:val="0"/>
        <w:strike w:val="0"/>
        <w:color w:val="auto"/>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8" w15:restartNumberingAfterBreak="0">
    <w:nsid w:val="22F71095"/>
    <w:multiLevelType w:val="hybridMultilevel"/>
    <w:tmpl w:val="B3FC564A"/>
    <w:lvl w:ilvl="0" w:tplc="A782CE48">
      <w:start w:val="8"/>
      <w:numFmt w:val="decimal"/>
      <w:lvlText w:val="%1."/>
      <w:lvlJc w:val="left"/>
      <w:pPr>
        <w:ind w:left="1080" w:hanging="360"/>
      </w:pPr>
      <w:rPr>
        <w:rFonts w:ascii="Arial" w:hAnsi="Arial" w:cs="Arial"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3FA6FCC"/>
    <w:multiLevelType w:val="hybridMultilevel"/>
    <w:tmpl w:val="6480ED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47C6B4F"/>
    <w:multiLevelType w:val="hybridMultilevel"/>
    <w:tmpl w:val="81AAFAD4"/>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1" w15:restartNumberingAfterBreak="0">
    <w:nsid w:val="254324AD"/>
    <w:multiLevelType w:val="hybridMultilevel"/>
    <w:tmpl w:val="A0649342"/>
    <w:lvl w:ilvl="0" w:tplc="3CE0BE2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676309C"/>
    <w:multiLevelType w:val="hybridMultilevel"/>
    <w:tmpl w:val="0848180A"/>
    <w:lvl w:ilvl="0" w:tplc="73F4DF26">
      <w:start w:val="1"/>
      <w:numFmt w:val="lowerLetter"/>
      <w:lvlText w:val="%1)"/>
      <w:lvlJc w:val="left"/>
      <w:pPr>
        <w:ind w:left="1188" w:hanging="360"/>
      </w:pPr>
      <w:rPr>
        <w:rFonts w:cs="Times New Roman" w:hint="default"/>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43" w15:restartNumberingAfterBreak="0">
    <w:nsid w:val="26C05E0E"/>
    <w:multiLevelType w:val="hybridMultilevel"/>
    <w:tmpl w:val="FFCCC370"/>
    <w:lvl w:ilvl="0" w:tplc="04150017">
      <w:start w:val="1"/>
      <w:numFmt w:val="lowerLetter"/>
      <w:lvlText w:val="%1)"/>
      <w:lvlJc w:val="left"/>
      <w:pPr>
        <w:ind w:left="1077" w:hanging="360"/>
      </w:pPr>
    </w:lvl>
    <w:lvl w:ilvl="1" w:tplc="04150017">
      <w:start w:val="1"/>
      <w:numFmt w:val="lowerLetter"/>
      <w:lvlText w:val="%2)"/>
      <w:lvlJc w:val="left"/>
      <w:pPr>
        <w:ind w:left="107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4" w15:restartNumberingAfterBreak="0">
    <w:nsid w:val="27163926"/>
    <w:multiLevelType w:val="hybridMultilevel"/>
    <w:tmpl w:val="6470A8EC"/>
    <w:lvl w:ilvl="0" w:tplc="00000012">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27DE28AC"/>
    <w:multiLevelType w:val="multilevel"/>
    <w:tmpl w:val="0C6E157C"/>
    <w:lvl w:ilvl="0">
      <w:start w:val="5"/>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928"/>
        </w:tabs>
        <w:ind w:left="928"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15:restartNumberingAfterBreak="0">
    <w:nsid w:val="2833773C"/>
    <w:multiLevelType w:val="hybridMultilevel"/>
    <w:tmpl w:val="0096D4AC"/>
    <w:lvl w:ilvl="0" w:tplc="04150017">
      <w:start w:val="1"/>
      <w:numFmt w:val="lowerLetter"/>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47" w15:restartNumberingAfterBreak="0">
    <w:nsid w:val="287A7D35"/>
    <w:multiLevelType w:val="hybridMultilevel"/>
    <w:tmpl w:val="7CB236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9211D5E"/>
    <w:multiLevelType w:val="hybridMultilevel"/>
    <w:tmpl w:val="4CDC294A"/>
    <w:lvl w:ilvl="0" w:tplc="598014AA">
      <w:start w:val="1"/>
      <w:numFmt w:val="decimal"/>
      <w:lvlText w:val="%1."/>
      <w:lvlJc w:val="left"/>
      <w:pPr>
        <w:ind w:left="1068" w:hanging="360"/>
      </w:pPr>
      <w:rPr>
        <w:rFonts w:hint="default"/>
        <w:b w:val="0"/>
        <w:bCs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2B285CAD"/>
    <w:multiLevelType w:val="hybridMultilevel"/>
    <w:tmpl w:val="2A22D1BA"/>
    <w:lvl w:ilvl="0" w:tplc="7B3A062E">
      <w:start w:val="1"/>
      <w:numFmt w:val="decimal"/>
      <w:lvlText w:val="%1."/>
      <w:lvlJc w:val="left"/>
      <w:pPr>
        <w:ind w:left="360" w:hanging="360"/>
      </w:pPr>
      <w:rPr>
        <w:rFonts w:cs="Times New Roman" w:hint="default"/>
        <w:b w:val="0"/>
        <w:i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2D071ECE"/>
    <w:multiLevelType w:val="hybridMultilevel"/>
    <w:tmpl w:val="A24CD0E2"/>
    <w:lvl w:ilvl="0" w:tplc="00000012">
      <w:start w:val="1"/>
      <w:numFmt w:val="bullet"/>
      <w:lvlText w:val="–"/>
      <w:lvlJc w:val="left"/>
      <w:pPr>
        <w:ind w:left="1922" w:hanging="360"/>
      </w:pPr>
      <w:rPr>
        <w:rFonts w:ascii="Times New Roman" w:hAnsi="Times New Roman" w:hint="default"/>
      </w:rPr>
    </w:lvl>
    <w:lvl w:ilvl="1" w:tplc="04150003" w:tentative="1">
      <w:start w:val="1"/>
      <w:numFmt w:val="bullet"/>
      <w:lvlText w:val="o"/>
      <w:lvlJc w:val="left"/>
      <w:pPr>
        <w:ind w:left="2642" w:hanging="360"/>
      </w:pPr>
      <w:rPr>
        <w:rFonts w:ascii="Courier New" w:hAnsi="Courier New" w:hint="default"/>
      </w:rPr>
    </w:lvl>
    <w:lvl w:ilvl="2" w:tplc="04150005" w:tentative="1">
      <w:start w:val="1"/>
      <w:numFmt w:val="bullet"/>
      <w:lvlText w:val=""/>
      <w:lvlJc w:val="left"/>
      <w:pPr>
        <w:ind w:left="3362" w:hanging="360"/>
      </w:pPr>
      <w:rPr>
        <w:rFonts w:ascii="Wingdings" w:hAnsi="Wingdings" w:hint="default"/>
      </w:rPr>
    </w:lvl>
    <w:lvl w:ilvl="3" w:tplc="04150001" w:tentative="1">
      <w:start w:val="1"/>
      <w:numFmt w:val="bullet"/>
      <w:lvlText w:val=""/>
      <w:lvlJc w:val="left"/>
      <w:pPr>
        <w:ind w:left="4082" w:hanging="360"/>
      </w:pPr>
      <w:rPr>
        <w:rFonts w:ascii="Symbol" w:hAnsi="Symbol" w:hint="default"/>
      </w:rPr>
    </w:lvl>
    <w:lvl w:ilvl="4" w:tplc="04150003" w:tentative="1">
      <w:start w:val="1"/>
      <w:numFmt w:val="bullet"/>
      <w:lvlText w:val="o"/>
      <w:lvlJc w:val="left"/>
      <w:pPr>
        <w:ind w:left="4802" w:hanging="360"/>
      </w:pPr>
      <w:rPr>
        <w:rFonts w:ascii="Courier New" w:hAnsi="Courier New" w:hint="default"/>
      </w:rPr>
    </w:lvl>
    <w:lvl w:ilvl="5" w:tplc="04150005" w:tentative="1">
      <w:start w:val="1"/>
      <w:numFmt w:val="bullet"/>
      <w:lvlText w:val=""/>
      <w:lvlJc w:val="left"/>
      <w:pPr>
        <w:ind w:left="5522" w:hanging="360"/>
      </w:pPr>
      <w:rPr>
        <w:rFonts w:ascii="Wingdings" w:hAnsi="Wingdings" w:hint="default"/>
      </w:rPr>
    </w:lvl>
    <w:lvl w:ilvl="6" w:tplc="04150001" w:tentative="1">
      <w:start w:val="1"/>
      <w:numFmt w:val="bullet"/>
      <w:lvlText w:val=""/>
      <w:lvlJc w:val="left"/>
      <w:pPr>
        <w:ind w:left="6242" w:hanging="360"/>
      </w:pPr>
      <w:rPr>
        <w:rFonts w:ascii="Symbol" w:hAnsi="Symbol" w:hint="default"/>
      </w:rPr>
    </w:lvl>
    <w:lvl w:ilvl="7" w:tplc="04150003" w:tentative="1">
      <w:start w:val="1"/>
      <w:numFmt w:val="bullet"/>
      <w:lvlText w:val="o"/>
      <w:lvlJc w:val="left"/>
      <w:pPr>
        <w:ind w:left="6962" w:hanging="360"/>
      </w:pPr>
      <w:rPr>
        <w:rFonts w:ascii="Courier New" w:hAnsi="Courier New" w:hint="default"/>
      </w:rPr>
    </w:lvl>
    <w:lvl w:ilvl="8" w:tplc="04150005" w:tentative="1">
      <w:start w:val="1"/>
      <w:numFmt w:val="bullet"/>
      <w:lvlText w:val=""/>
      <w:lvlJc w:val="left"/>
      <w:pPr>
        <w:ind w:left="7682" w:hanging="360"/>
      </w:pPr>
      <w:rPr>
        <w:rFonts w:ascii="Wingdings" w:hAnsi="Wingdings" w:hint="default"/>
      </w:rPr>
    </w:lvl>
  </w:abstractNum>
  <w:abstractNum w:abstractNumId="51" w15:restartNumberingAfterBreak="0">
    <w:nsid w:val="2F4C3B23"/>
    <w:multiLevelType w:val="hybridMultilevel"/>
    <w:tmpl w:val="C680C024"/>
    <w:lvl w:ilvl="0" w:tplc="6A4E9DE6">
      <w:start w:val="1"/>
      <w:numFmt w:val="lowerLetter"/>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0804C1E"/>
    <w:multiLevelType w:val="hybridMultilevel"/>
    <w:tmpl w:val="7D14031A"/>
    <w:lvl w:ilvl="0" w:tplc="1742926E">
      <w:start w:val="1"/>
      <w:numFmt w:val="decimal"/>
      <w:lvlText w:val="%1."/>
      <w:lvlJc w:val="left"/>
      <w:pPr>
        <w:ind w:left="13569" w:hanging="360"/>
      </w:pPr>
      <w:rPr>
        <w:rFonts w:cs="Times New Roman"/>
        <w:b w:val="0"/>
      </w:rPr>
    </w:lvl>
    <w:lvl w:ilvl="1" w:tplc="04150019">
      <w:start w:val="1"/>
      <w:numFmt w:val="lowerLetter"/>
      <w:lvlText w:val="%2."/>
      <w:lvlJc w:val="left"/>
      <w:pPr>
        <w:ind w:left="14289" w:hanging="360"/>
      </w:pPr>
      <w:rPr>
        <w:rFonts w:cs="Times New Roman"/>
      </w:rPr>
    </w:lvl>
    <w:lvl w:ilvl="2" w:tplc="0415001B" w:tentative="1">
      <w:start w:val="1"/>
      <w:numFmt w:val="lowerRoman"/>
      <w:lvlText w:val="%3."/>
      <w:lvlJc w:val="right"/>
      <w:pPr>
        <w:ind w:left="15009" w:hanging="180"/>
      </w:pPr>
      <w:rPr>
        <w:rFonts w:cs="Times New Roman"/>
      </w:rPr>
    </w:lvl>
    <w:lvl w:ilvl="3" w:tplc="0415000F" w:tentative="1">
      <w:start w:val="1"/>
      <w:numFmt w:val="decimal"/>
      <w:lvlText w:val="%4."/>
      <w:lvlJc w:val="left"/>
      <w:pPr>
        <w:ind w:left="15729" w:hanging="360"/>
      </w:pPr>
      <w:rPr>
        <w:rFonts w:cs="Times New Roman"/>
      </w:rPr>
    </w:lvl>
    <w:lvl w:ilvl="4" w:tplc="04150019" w:tentative="1">
      <w:start w:val="1"/>
      <w:numFmt w:val="lowerLetter"/>
      <w:lvlText w:val="%5."/>
      <w:lvlJc w:val="left"/>
      <w:pPr>
        <w:ind w:left="16449" w:hanging="360"/>
      </w:pPr>
      <w:rPr>
        <w:rFonts w:cs="Times New Roman"/>
      </w:rPr>
    </w:lvl>
    <w:lvl w:ilvl="5" w:tplc="0415001B" w:tentative="1">
      <w:start w:val="1"/>
      <w:numFmt w:val="lowerRoman"/>
      <w:lvlText w:val="%6."/>
      <w:lvlJc w:val="right"/>
      <w:pPr>
        <w:ind w:left="17169" w:hanging="180"/>
      </w:pPr>
      <w:rPr>
        <w:rFonts w:cs="Times New Roman"/>
      </w:rPr>
    </w:lvl>
    <w:lvl w:ilvl="6" w:tplc="0415000F" w:tentative="1">
      <w:start w:val="1"/>
      <w:numFmt w:val="decimal"/>
      <w:lvlText w:val="%7."/>
      <w:lvlJc w:val="left"/>
      <w:pPr>
        <w:ind w:left="17889" w:hanging="360"/>
      </w:pPr>
      <w:rPr>
        <w:rFonts w:cs="Times New Roman"/>
      </w:rPr>
    </w:lvl>
    <w:lvl w:ilvl="7" w:tplc="04150019" w:tentative="1">
      <w:start w:val="1"/>
      <w:numFmt w:val="lowerLetter"/>
      <w:lvlText w:val="%8."/>
      <w:lvlJc w:val="left"/>
      <w:pPr>
        <w:ind w:left="18609" w:hanging="360"/>
      </w:pPr>
      <w:rPr>
        <w:rFonts w:cs="Times New Roman"/>
      </w:rPr>
    </w:lvl>
    <w:lvl w:ilvl="8" w:tplc="0415001B" w:tentative="1">
      <w:start w:val="1"/>
      <w:numFmt w:val="lowerRoman"/>
      <w:lvlText w:val="%9."/>
      <w:lvlJc w:val="right"/>
      <w:pPr>
        <w:ind w:left="19329" w:hanging="180"/>
      </w:pPr>
      <w:rPr>
        <w:rFonts w:cs="Times New Roman"/>
      </w:rPr>
    </w:lvl>
  </w:abstractNum>
  <w:abstractNum w:abstractNumId="53" w15:restartNumberingAfterBreak="0">
    <w:nsid w:val="30DC1B79"/>
    <w:multiLevelType w:val="hybridMultilevel"/>
    <w:tmpl w:val="7FD0E0A6"/>
    <w:lvl w:ilvl="0" w:tplc="7C9E37A4">
      <w:numFmt w:val="bullet"/>
      <w:lvlText w:val=""/>
      <w:lvlJc w:val="left"/>
      <w:pPr>
        <w:ind w:left="1068" w:hanging="360"/>
      </w:pPr>
      <w:rPr>
        <w:rFonts w:ascii="Symbol" w:eastAsia="Times New Roman"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4" w15:restartNumberingAfterBreak="0">
    <w:nsid w:val="310265CB"/>
    <w:multiLevelType w:val="multilevel"/>
    <w:tmpl w:val="41C69780"/>
    <w:lvl w:ilvl="0">
      <w:start w:val="18"/>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5" w15:restartNumberingAfterBreak="0">
    <w:nsid w:val="31165E71"/>
    <w:multiLevelType w:val="hybridMultilevel"/>
    <w:tmpl w:val="43B28BC2"/>
    <w:lvl w:ilvl="0" w:tplc="0415001B">
      <w:start w:val="1"/>
      <w:numFmt w:val="lowerRoman"/>
      <w:lvlText w:val="%1."/>
      <w:lvlJc w:val="right"/>
      <w:pPr>
        <w:ind w:left="1352" w:hanging="360"/>
      </w:pPr>
    </w:lvl>
    <w:lvl w:ilvl="1" w:tplc="1D9654FE">
      <w:start w:val="1"/>
      <w:numFmt w:val="lowerLetter"/>
      <w:lvlText w:val="%2)"/>
      <w:lvlJc w:val="left"/>
      <w:pPr>
        <w:ind w:left="2072" w:hanging="360"/>
      </w:pPr>
      <w:rPr>
        <w:rFonts w:hint="default"/>
      </w:r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56" w15:restartNumberingAfterBreak="0">
    <w:nsid w:val="311B04DC"/>
    <w:multiLevelType w:val="multilevel"/>
    <w:tmpl w:val="2488E716"/>
    <w:lvl w:ilvl="0">
      <w:start w:val="19"/>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7" w15:restartNumberingAfterBreak="0">
    <w:nsid w:val="31F962A0"/>
    <w:multiLevelType w:val="hybridMultilevel"/>
    <w:tmpl w:val="D5DAA1A8"/>
    <w:lvl w:ilvl="0" w:tplc="954ACE2C">
      <w:start w:val="7"/>
      <w:numFmt w:val="decimal"/>
      <w:lvlText w:val="%1."/>
      <w:lvlJc w:val="left"/>
      <w:pPr>
        <w:tabs>
          <w:tab w:val="num" w:pos="5040"/>
        </w:tabs>
        <w:ind w:left="5040"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3AB5ECF"/>
    <w:multiLevelType w:val="hybridMultilevel"/>
    <w:tmpl w:val="880A87DA"/>
    <w:lvl w:ilvl="0" w:tplc="2E6EA5E0">
      <w:start w:val="1"/>
      <w:numFmt w:val="decimal"/>
      <w:lvlText w:val="%1."/>
      <w:lvlJc w:val="left"/>
      <w:pPr>
        <w:tabs>
          <w:tab w:val="num" w:pos="720"/>
        </w:tabs>
        <w:ind w:left="720" w:hanging="360"/>
      </w:pPr>
      <w:rPr>
        <w:rFonts w:hint="default"/>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3B447BC"/>
    <w:multiLevelType w:val="hybridMultilevel"/>
    <w:tmpl w:val="2F565578"/>
    <w:lvl w:ilvl="0" w:tplc="263C4E76">
      <w:start w:val="1"/>
      <w:numFmt w:val="decimal"/>
      <w:lvlText w:val="%1."/>
      <w:lvlJc w:val="left"/>
      <w:pPr>
        <w:tabs>
          <w:tab w:val="num" w:pos="720"/>
        </w:tabs>
        <w:ind w:left="720" w:hanging="360"/>
      </w:pPr>
      <w:rPr>
        <w:rFonts w:cs="Times New Roman" w:hint="default"/>
      </w:rPr>
    </w:lvl>
    <w:lvl w:ilvl="1" w:tplc="460CA088">
      <w:start w:val="1"/>
      <w:numFmt w:val="bullet"/>
      <w:lvlText w:val=""/>
      <w:lvlJc w:val="left"/>
      <w:pPr>
        <w:tabs>
          <w:tab w:val="num" w:pos="1440"/>
        </w:tabs>
        <w:ind w:left="1440" w:hanging="360"/>
      </w:pPr>
      <w:rPr>
        <w:rFonts w:ascii="Wingdings" w:hAnsi="Wingdings" w:hint="default"/>
      </w:rPr>
    </w:lvl>
    <w:lvl w:ilvl="2" w:tplc="04150017">
      <w:start w:val="1"/>
      <w:numFmt w:val="lowerLetter"/>
      <w:lvlText w:val="%3)"/>
      <w:lvlJc w:val="left"/>
      <w:pPr>
        <w:tabs>
          <w:tab w:val="num" w:pos="2340"/>
        </w:tabs>
        <w:ind w:left="2340" w:hanging="360"/>
      </w:pPr>
      <w:rPr>
        <w:rFonts w:cs="Times New Roman" w:hint="default"/>
      </w:rPr>
    </w:lvl>
    <w:lvl w:ilvl="3" w:tplc="6A4E9DE6">
      <w:start w:val="1"/>
      <w:numFmt w:val="lowerLetter"/>
      <w:lvlText w:val="%4)"/>
      <w:lvlJc w:val="left"/>
      <w:pPr>
        <w:tabs>
          <w:tab w:val="num" w:pos="2880"/>
        </w:tabs>
        <w:ind w:left="2880" w:hanging="360"/>
      </w:pPr>
      <w:rPr>
        <w:rFonts w:cs="Times New Roman" w:hint="default"/>
        <w:color w:val="auto"/>
      </w:rPr>
    </w:lvl>
    <w:lvl w:ilvl="4" w:tplc="D55E2C06" w:tentative="1">
      <w:start w:val="1"/>
      <w:numFmt w:val="lowerLetter"/>
      <w:lvlText w:val="%5."/>
      <w:lvlJc w:val="left"/>
      <w:pPr>
        <w:tabs>
          <w:tab w:val="num" w:pos="3600"/>
        </w:tabs>
        <w:ind w:left="3600" w:hanging="360"/>
      </w:pPr>
      <w:rPr>
        <w:rFonts w:cs="Times New Roman"/>
      </w:rPr>
    </w:lvl>
    <w:lvl w:ilvl="5" w:tplc="27D0BF7A" w:tentative="1">
      <w:start w:val="1"/>
      <w:numFmt w:val="lowerRoman"/>
      <w:lvlText w:val="%6."/>
      <w:lvlJc w:val="right"/>
      <w:pPr>
        <w:tabs>
          <w:tab w:val="num" w:pos="4320"/>
        </w:tabs>
        <w:ind w:left="4320" w:hanging="180"/>
      </w:pPr>
      <w:rPr>
        <w:rFonts w:cs="Times New Roman"/>
      </w:rPr>
    </w:lvl>
    <w:lvl w:ilvl="6" w:tplc="4FF869B0" w:tentative="1">
      <w:start w:val="1"/>
      <w:numFmt w:val="decimal"/>
      <w:lvlText w:val="%7."/>
      <w:lvlJc w:val="left"/>
      <w:pPr>
        <w:tabs>
          <w:tab w:val="num" w:pos="5040"/>
        </w:tabs>
        <w:ind w:left="5040" w:hanging="360"/>
      </w:pPr>
      <w:rPr>
        <w:rFonts w:cs="Times New Roman"/>
      </w:rPr>
    </w:lvl>
    <w:lvl w:ilvl="7" w:tplc="FAF89658" w:tentative="1">
      <w:start w:val="1"/>
      <w:numFmt w:val="lowerLetter"/>
      <w:lvlText w:val="%8."/>
      <w:lvlJc w:val="left"/>
      <w:pPr>
        <w:tabs>
          <w:tab w:val="num" w:pos="5760"/>
        </w:tabs>
        <w:ind w:left="5760" w:hanging="360"/>
      </w:pPr>
      <w:rPr>
        <w:rFonts w:cs="Times New Roman"/>
      </w:rPr>
    </w:lvl>
    <w:lvl w:ilvl="8" w:tplc="470C2B9E" w:tentative="1">
      <w:start w:val="1"/>
      <w:numFmt w:val="lowerRoman"/>
      <w:lvlText w:val="%9."/>
      <w:lvlJc w:val="right"/>
      <w:pPr>
        <w:tabs>
          <w:tab w:val="num" w:pos="6480"/>
        </w:tabs>
        <w:ind w:left="6480" w:hanging="180"/>
      </w:pPr>
      <w:rPr>
        <w:rFonts w:cs="Times New Roman"/>
      </w:rPr>
    </w:lvl>
  </w:abstractNum>
  <w:abstractNum w:abstractNumId="60" w15:restartNumberingAfterBreak="0">
    <w:nsid w:val="35F53A93"/>
    <w:multiLevelType w:val="hybridMultilevel"/>
    <w:tmpl w:val="D07232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66A4679"/>
    <w:multiLevelType w:val="hybridMultilevel"/>
    <w:tmpl w:val="412CA8BA"/>
    <w:lvl w:ilvl="0" w:tplc="DCD45B08">
      <w:numFmt w:val="bullet"/>
      <w:lvlText w:val="•"/>
      <w:lvlJc w:val="left"/>
      <w:pPr>
        <w:ind w:left="1004" w:hanging="360"/>
      </w:pPr>
      <w:rPr>
        <w:rFonts w:ascii="Arial" w:eastAsia="Times New Roman"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2" w15:restartNumberingAfterBreak="0">
    <w:nsid w:val="36CB4DA9"/>
    <w:multiLevelType w:val="hybridMultilevel"/>
    <w:tmpl w:val="184EE74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36E3688B"/>
    <w:multiLevelType w:val="hybridMultilevel"/>
    <w:tmpl w:val="2F986620"/>
    <w:lvl w:ilvl="0" w:tplc="6CBC0148">
      <w:start w:val="1"/>
      <w:numFmt w:val="decimal"/>
      <w:lvlText w:val="%1."/>
      <w:lvlJc w:val="left"/>
      <w:pPr>
        <w:ind w:left="644"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77118E7"/>
    <w:multiLevelType w:val="hybridMultilevel"/>
    <w:tmpl w:val="F2C29F1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5" w15:restartNumberingAfterBreak="0">
    <w:nsid w:val="37946F7C"/>
    <w:multiLevelType w:val="multilevel"/>
    <w:tmpl w:val="7EECC2F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79A5A0A"/>
    <w:multiLevelType w:val="hybridMultilevel"/>
    <w:tmpl w:val="F06E36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BC64C41"/>
    <w:multiLevelType w:val="hybridMultilevel"/>
    <w:tmpl w:val="34EEF0CE"/>
    <w:lvl w:ilvl="0" w:tplc="C40C9146">
      <w:start w:val="1"/>
      <w:numFmt w:val="decimal"/>
      <w:lvlText w:val="%1."/>
      <w:lvlJc w:val="left"/>
      <w:pPr>
        <w:ind w:left="360" w:hanging="360"/>
      </w:pPr>
      <w:rPr>
        <w:rFonts w:cs="Times New Roman" w:hint="default"/>
        <w:b w:val="0"/>
        <w:i w:val="0"/>
        <w:color w:val="auto"/>
        <w:sz w:val="24"/>
        <w:szCs w:val="24"/>
      </w:rPr>
    </w:lvl>
    <w:lvl w:ilvl="1" w:tplc="D3700742">
      <w:start w:val="2"/>
      <w:numFmt w:val="decimal"/>
      <w:lvlText w:val="%2."/>
      <w:lvlJc w:val="left"/>
      <w:pPr>
        <w:tabs>
          <w:tab w:val="num" w:pos="1440"/>
        </w:tabs>
        <w:ind w:left="1440" w:hanging="360"/>
      </w:pPr>
      <w:rPr>
        <w:rFonts w:hint="default"/>
        <w:b w:val="0"/>
        <w:i w:val="0"/>
        <w:sz w:val="22"/>
        <w:szCs w:val="22"/>
      </w:rPr>
    </w:lvl>
    <w:lvl w:ilvl="2" w:tplc="52086356">
      <w:start w:val="1"/>
      <w:numFmt w:val="lowerLetter"/>
      <w:lvlText w:val="%3)"/>
      <w:lvlJc w:val="left"/>
      <w:pPr>
        <w:tabs>
          <w:tab w:val="num" w:pos="2340"/>
        </w:tabs>
        <w:ind w:left="2340" w:hanging="360"/>
      </w:pPr>
      <w:rPr>
        <w:rFonts w:cs="Times New Roman" w:hint="default"/>
        <w:b w:val="0"/>
        <w:i w:val="0"/>
        <w:sz w:val="22"/>
        <w:szCs w:val="22"/>
      </w:rPr>
    </w:lvl>
    <w:lvl w:ilvl="3" w:tplc="F1B0A982">
      <w:start w:val="4"/>
      <w:numFmt w:val="decimal"/>
      <w:lvlText w:val="%4."/>
      <w:lvlJc w:val="left"/>
      <w:pPr>
        <w:tabs>
          <w:tab w:val="num" w:pos="2880"/>
        </w:tabs>
        <w:ind w:left="2880" w:hanging="360"/>
      </w:pPr>
      <w:rPr>
        <w:rFonts w:hint="default"/>
        <w:b w:val="0"/>
        <w:i w:val="0"/>
        <w:sz w:val="22"/>
        <w:szCs w:val="22"/>
      </w:rPr>
    </w:lvl>
    <w:lvl w:ilvl="4" w:tplc="DCD45B08">
      <w:numFmt w:val="bullet"/>
      <w:lvlText w:val="•"/>
      <w:lvlJc w:val="left"/>
      <w:pPr>
        <w:ind w:left="3600" w:hanging="360"/>
      </w:pPr>
      <w:rPr>
        <w:rFonts w:ascii="Arial" w:eastAsia="Times New Roman" w:hAnsi="Arial" w:cs="Arial" w:hint="default"/>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3C8321A3"/>
    <w:multiLevelType w:val="hybridMultilevel"/>
    <w:tmpl w:val="65D058E2"/>
    <w:lvl w:ilvl="0" w:tplc="2FF8B592">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CAA7A93"/>
    <w:multiLevelType w:val="hybridMultilevel"/>
    <w:tmpl w:val="C6BEE3C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E1C0574"/>
    <w:multiLevelType w:val="multilevel"/>
    <w:tmpl w:val="EF9E18E4"/>
    <w:lvl w:ilvl="0">
      <w:start w:val="1"/>
      <w:numFmt w:val="decimal"/>
      <w:lvlText w:val="%1."/>
      <w:lvlJc w:val="left"/>
      <w:pPr>
        <w:ind w:left="360" w:hanging="360"/>
      </w:pPr>
      <w:rPr>
        <w:rFonts w:cs="Times New Roman" w:hint="default"/>
        <w:b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71" w15:restartNumberingAfterBreak="0">
    <w:nsid w:val="3F573458"/>
    <w:multiLevelType w:val="hybridMultilevel"/>
    <w:tmpl w:val="9328F458"/>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2" w15:restartNumberingAfterBreak="0">
    <w:nsid w:val="3FB4107E"/>
    <w:multiLevelType w:val="hybridMultilevel"/>
    <w:tmpl w:val="61F20524"/>
    <w:lvl w:ilvl="0" w:tplc="04150017">
      <w:start w:val="1"/>
      <w:numFmt w:val="lowerLetter"/>
      <w:lvlText w:val="%1)"/>
      <w:lvlJc w:val="left"/>
      <w:pPr>
        <w:ind w:left="1077" w:hanging="360"/>
      </w:pPr>
      <w:rPr>
        <w:rFonts w:cs="Times New Roman"/>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73" w15:restartNumberingAfterBreak="0">
    <w:nsid w:val="40C50ED6"/>
    <w:multiLevelType w:val="hybridMultilevel"/>
    <w:tmpl w:val="9E887656"/>
    <w:lvl w:ilvl="0" w:tplc="2DA8E19C">
      <w:start w:val="4"/>
      <w:numFmt w:val="decimal"/>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74"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75" w15:restartNumberingAfterBreak="0">
    <w:nsid w:val="4424590E"/>
    <w:multiLevelType w:val="hybridMultilevel"/>
    <w:tmpl w:val="B7081C7E"/>
    <w:lvl w:ilvl="0" w:tplc="DA2E95FE">
      <w:start w:val="1"/>
      <w:numFmt w:val="decimal"/>
      <w:lvlText w:val="%1."/>
      <w:lvlJc w:val="left"/>
      <w:pPr>
        <w:tabs>
          <w:tab w:val="num" w:pos="720"/>
        </w:tabs>
        <w:ind w:left="720" w:hanging="360"/>
      </w:pPr>
      <w:rPr>
        <w:lang w:val="pl-PL"/>
      </w:rPr>
    </w:lvl>
    <w:lvl w:ilvl="1" w:tplc="72DA8D44">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47054E81"/>
    <w:multiLevelType w:val="hybridMultilevel"/>
    <w:tmpl w:val="FC8E8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7CF2290"/>
    <w:multiLevelType w:val="hybridMultilevel"/>
    <w:tmpl w:val="4636E0FE"/>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8" w15:restartNumberingAfterBreak="0">
    <w:nsid w:val="48D55E57"/>
    <w:multiLevelType w:val="multilevel"/>
    <w:tmpl w:val="95F8C15A"/>
    <w:lvl w:ilvl="0">
      <w:start w:val="1"/>
      <w:numFmt w:val="decimal"/>
      <w:lvlText w:val="%1."/>
      <w:lvlJc w:val="left"/>
      <w:pPr>
        <w:ind w:left="1920" w:hanging="360"/>
      </w:pPr>
      <w:rPr>
        <w:rFonts w:cs="Times New Roman" w:hint="default"/>
        <w:b w:val="0"/>
        <w:i w:val="0"/>
        <w:color w:val="auto"/>
      </w:rPr>
    </w:lvl>
    <w:lvl w:ilvl="1">
      <w:start w:val="1"/>
      <w:numFmt w:val="decimal"/>
      <w:isLgl/>
      <w:lvlText w:val="%1.%2."/>
      <w:lvlJc w:val="left"/>
      <w:pPr>
        <w:ind w:left="720" w:hanging="360"/>
      </w:pPr>
      <w:rPr>
        <w:rFonts w:cs="Times New Roman" w:hint="default"/>
        <w:b w:val="0"/>
        <w:color w:val="000000"/>
      </w:rPr>
    </w:lvl>
    <w:lvl w:ilvl="2">
      <w:start w:val="1"/>
      <w:numFmt w:val="decimal"/>
      <w:isLgl/>
      <w:lvlText w:val="%1.%2.%3."/>
      <w:lvlJc w:val="left"/>
      <w:pPr>
        <w:ind w:left="1080" w:hanging="720"/>
      </w:pPr>
      <w:rPr>
        <w:rFonts w:cs="Times New Roman" w:hint="default"/>
        <w:b w:val="0"/>
        <w:color w:val="000000"/>
      </w:rPr>
    </w:lvl>
    <w:lvl w:ilvl="3">
      <w:start w:val="1"/>
      <w:numFmt w:val="decimal"/>
      <w:isLgl/>
      <w:lvlText w:val="%1.%2.%3.%4."/>
      <w:lvlJc w:val="left"/>
      <w:pPr>
        <w:ind w:left="1080" w:hanging="720"/>
      </w:pPr>
      <w:rPr>
        <w:rFonts w:cs="Times New Roman" w:hint="default"/>
        <w:b w:val="0"/>
        <w:color w:val="000000"/>
      </w:rPr>
    </w:lvl>
    <w:lvl w:ilvl="4">
      <w:start w:val="1"/>
      <w:numFmt w:val="decimal"/>
      <w:isLgl/>
      <w:lvlText w:val="%1.%2.%3.%4.%5."/>
      <w:lvlJc w:val="left"/>
      <w:pPr>
        <w:ind w:left="1440" w:hanging="1080"/>
      </w:pPr>
      <w:rPr>
        <w:rFonts w:cs="Times New Roman" w:hint="default"/>
        <w:b w:val="0"/>
        <w:color w:val="000000"/>
      </w:rPr>
    </w:lvl>
    <w:lvl w:ilvl="5">
      <w:start w:val="1"/>
      <w:numFmt w:val="decimal"/>
      <w:isLgl/>
      <w:lvlText w:val="%1.%2.%3.%4.%5.%6."/>
      <w:lvlJc w:val="left"/>
      <w:pPr>
        <w:ind w:left="1440" w:hanging="1080"/>
      </w:pPr>
      <w:rPr>
        <w:rFonts w:cs="Times New Roman" w:hint="default"/>
        <w:b w:val="0"/>
        <w:color w:val="000000"/>
      </w:rPr>
    </w:lvl>
    <w:lvl w:ilvl="6">
      <w:start w:val="1"/>
      <w:numFmt w:val="decimal"/>
      <w:isLgl/>
      <w:lvlText w:val="%1.%2.%3.%4.%5.%6.%7."/>
      <w:lvlJc w:val="left"/>
      <w:pPr>
        <w:ind w:left="1800" w:hanging="1440"/>
      </w:pPr>
      <w:rPr>
        <w:rFonts w:cs="Times New Roman" w:hint="default"/>
        <w:b w:val="0"/>
        <w:color w:val="000000"/>
      </w:rPr>
    </w:lvl>
    <w:lvl w:ilvl="7">
      <w:start w:val="1"/>
      <w:numFmt w:val="decimal"/>
      <w:isLgl/>
      <w:lvlText w:val="%1.%2.%3.%4.%5.%6.%7.%8."/>
      <w:lvlJc w:val="left"/>
      <w:pPr>
        <w:ind w:left="1800" w:hanging="1440"/>
      </w:pPr>
      <w:rPr>
        <w:rFonts w:cs="Times New Roman" w:hint="default"/>
        <w:b w:val="0"/>
        <w:color w:val="000000"/>
      </w:rPr>
    </w:lvl>
    <w:lvl w:ilvl="8">
      <w:start w:val="1"/>
      <w:numFmt w:val="decimal"/>
      <w:isLgl/>
      <w:lvlText w:val="%1.%2.%3.%4.%5.%6.%7.%8.%9."/>
      <w:lvlJc w:val="left"/>
      <w:pPr>
        <w:ind w:left="2160" w:hanging="1800"/>
      </w:pPr>
      <w:rPr>
        <w:rFonts w:cs="Times New Roman" w:hint="default"/>
        <w:b w:val="0"/>
        <w:color w:val="000000"/>
      </w:rPr>
    </w:lvl>
  </w:abstractNum>
  <w:abstractNum w:abstractNumId="79" w15:restartNumberingAfterBreak="0">
    <w:nsid w:val="4A2B23F2"/>
    <w:multiLevelType w:val="hybridMultilevel"/>
    <w:tmpl w:val="544425D0"/>
    <w:lvl w:ilvl="0" w:tplc="1A92C6B6">
      <w:start w:val="1"/>
      <w:numFmt w:val="decimal"/>
      <w:lvlText w:val="%1."/>
      <w:lvlJc w:val="left"/>
      <w:rPr>
        <w:rFonts w:ascii="Arial" w:eastAsia="Calibri" w:hAnsi="Arial" w:cs="Arial"/>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AF71C29"/>
    <w:multiLevelType w:val="hybridMultilevel"/>
    <w:tmpl w:val="27621F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AF85E0B"/>
    <w:multiLevelType w:val="hybridMultilevel"/>
    <w:tmpl w:val="90FECA36"/>
    <w:lvl w:ilvl="0" w:tplc="FFFFFFFF">
      <w:start w:val="1"/>
      <w:numFmt w:val="decimal"/>
      <w:lvlText w:val="%1."/>
      <w:lvlJc w:val="left"/>
      <w:pPr>
        <w:tabs>
          <w:tab w:val="num" w:pos="644"/>
        </w:tabs>
        <w:ind w:left="644" w:hanging="360"/>
      </w:pPr>
      <w:rPr>
        <w:rFonts w:cs="Times New Roman" w:hint="default"/>
        <w:b w:val="0"/>
        <w:color w:val="auto"/>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520"/>
        </w:tabs>
        <w:ind w:left="2520" w:hanging="360"/>
      </w:pPr>
      <w:rPr>
        <w:rFonts w:ascii="Wingdings" w:hAnsi="Wingdings" w:hint="default"/>
      </w:rPr>
    </w:lvl>
    <w:lvl w:ilvl="4" w:tplc="FFFFFFFF">
      <w:start w:val="1"/>
      <w:numFmt w:val="lowerLetter"/>
      <w:lvlText w:val="%5)"/>
      <w:lvlJc w:val="left"/>
      <w:pPr>
        <w:tabs>
          <w:tab w:val="num" w:pos="3240"/>
        </w:tabs>
        <w:ind w:left="3240" w:hanging="360"/>
      </w:pPr>
      <w:rPr>
        <w:rFonts w:cs="Times New Roman"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82" w15:restartNumberingAfterBreak="0">
    <w:nsid w:val="4E0859ED"/>
    <w:multiLevelType w:val="multilevel"/>
    <w:tmpl w:val="696026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4E416708"/>
    <w:multiLevelType w:val="hybridMultilevel"/>
    <w:tmpl w:val="734C9210"/>
    <w:lvl w:ilvl="0" w:tplc="EB92E41A">
      <w:start w:val="1"/>
      <w:numFmt w:val="decimal"/>
      <w:lvlText w:val="%1."/>
      <w:lvlJc w:val="left"/>
      <w:pPr>
        <w:ind w:left="360" w:hanging="360"/>
      </w:pPr>
      <w:rPr>
        <w:rFonts w:cs="Times New Roman" w:hint="default"/>
        <w:b w:val="0"/>
        <w:i w:val="0"/>
        <w:sz w:val="24"/>
        <w:szCs w:val="24"/>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4E4B5542"/>
    <w:multiLevelType w:val="hybridMultilevel"/>
    <w:tmpl w:val="34B67FC4"/>
    <w:lvl w:ilvl="0" w:tplc="3F8661B6">
      <w:start w:val="15"/>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FF70F9E"/>
    <w:multiLevelType w:val="hybridMultilevel"/>
    <w:tmpl w:val="89540044"/>
    <w:lvl w:ilvl="0" w:tplc="04150017">
      <w:start w:val="1"/>
      <w:numFmt w:val="lowerLetter"/>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6" w15:restartNumberingAfterBreak="0">
    <w:nsid w:val="50F46E7F"/>
    <w:multiLevelType w:val="multilevel"/>
    <w:tmpl w:val="F8B60B9C"/>
    <w:lvl w:ilvl="0">
      <w:start w:val="10"/>
      <w:numFmt w:val="decimal"/>
      <w:lvlText w:val="%1."/>
      <w:lvlJc w:val="left"/>
      <w:pPr>
        <w:ind w:left="360" w:hanging="360"/>
      </w:pPr>
      <w:rPr>
        <w:rFonts w:cs="Times New Roman" w:hint="default"/>
        <w:b w:val="0"/>
        <w:i w:val="0"/>
        <w:sz w:val="24"/>
        <w:szCs w:val="24"/>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87" w15:restartNumberingAfterBreak="0">
    <w:nsid w:val="5261209E"/>
    <w:multiLevelType w:val="hybridMultilevel"/>
    <w:tmpl w:val="A55AE89A"/>
    <w:lvl w:ilvl="0" w:tplc="1E0403D6">
      <w:start w:val="1"/>
      <w:numFmt w:val="decimal"/>
      <w:lvlText w:val="%1."/>
      <w:lvlJc w:val="left"/>
      <w:pPr>
        <w:ind w:left="360" w:hanging="360"/>
      </w:pPr>
      <w:rPr>
        <w:rFonts w:cs="Times New Roman" w:hint="default"/>
        <w:b w:val="0"/>
        <w:i w:val="0"/>
      </w:rPr>
    </w:lvl>
    <w:lvl w:ilvl="1" w:tplc="04150019">
      <w:start w:val="1"/>
      <w:numFmt w:val="lowerLetter"/>
      <w:lvlText w:val="%2."/>
      <w:lvlJc w:val="left"/>
      <w:pPr>
        <w:ind w:left="-1646" w:hanging="360"/>
      </w:pPr>
      <w:rPr>
        <w:rFonts w:cs="Times New Roman"/>
      </w:rPr>
    </w:lvl>
    <w:lvl w:ilvl="2" w:tplc="0415001B" w:tentative="1">
      <w:start w:val="1"/>
      <w:numFmt w:val="lowerRoman"/>
      <w:lvlText w:val="%3."/>
      <w:lvlJc w:val="right"/>
      <w:pPr>
        <w:ind w:left="-926" w:hanging="180"/>
      </w:pPr>
      <w:rPr>
        <w:rFonts w:cs="Times New Roman"/>
      </w:rPr>
    </w:lvl>
    <w:lvl w:ilvl="3" w:tplc="0415000F" w:tentative="1">
      <w:start w:val="1"/>
      <w:numFmt w:val="decimal"/>
      <w:lvlText w:val="%4."/>
      <w:lvlJc w:val="left"/>
      <w:pPr>
        <w:ind w:left="-206" w:hanging="360"/>
      </w:pPr>
      <w:rPr>
        <w:rFonts w:cs="Times New Roman"/>
      </w:rPr>
    </w:lvl>
    <w:lvl w:ilvl="4" w:tplc="04150019" w:tentative="1">
      <w:start w:val="1"/>
      <w:numFmt w:val="lowerLetter"/>
      <w:lvlText w:val="%5."/>
      <w:lvlJc w:val="left"/>
      <w:pPr>
        <w:ind w:left="514" w:hanging="360"/>
      </w:pPr>
      <w:rPr>
        <w:rFonts w:cs="Times New Roman"/>
      </w:rPr>
    </w:lvl>
    <w:lvl w:ilvl="5" w:tplc="0415001B" w:tentative="1">
      <w:start w:val="1"/>
      <w:numFmt w:val="lowerRoman"/>
      <w:lvlText w:val="%6."/>
      <w:lvlJc w:val="right"/>
      <w:pPr>
        <w:ind w:left="1234" w:hanging="180"/>
      </w:pPr>
      <w:rPr>
        <w:rFonts w:cs="Times New Roman"/>
      </w:rPr>
    </w:lvl>
    <w:lvl w:ilvl="6" w:tplc="0415000F" w:tentative="1">
      <w:start w:val="1"/>
      <w:numFmt w:val="decimal"/>
      <w:lvlText w:val="%7."/>
      <w:lvlJc w:val="left"/>
      <w:pPr>
        <w:ind w:left="1954" w:hanging="360"/>
      </w:pPr>
      <w:rPr>
        <w:rFonts w:cs="Times New Roman"/>
      </w:rPr>
    </w:lvl>
    <w:lvl w:ilvl="7" w:tplc="04150019" w:tentative="1">
      <w:start w:val="1"/>
      <w:numFmt w:val="lowerLetter"/>
      <w:lvlText w:val="%8."/>
      <w:lvlJc w:val="left"/>
      <w:pPr>
        <w:ind w:left="2674" w:hanging="360"/>
      </w:pPr>
      <w:rPr>
        <w:rFonts w:cs="Times New Roman"/>
      </w:rPr>
    </w:lvl>
    <w:lvl w:ilvl="8" w:tplc="0415001B" w:tentative="1">
      <w:start w:val="1"/>
      <w:numFmt w:val="lowerRoman"/>
      <w:lvlText w:val="%9."/>
      <w:lvlJc w:val="right"/>
      <w:pPr>
        <w:ind w:left="3394" w:hanging="180"/>
      </w:pPr>
      <w:rPr>
        <w:rFonts w:cs="Times New Roman"/>
      </w:rPr>
    </w:lvl>
  </w:abstractNum>
  <w:abstractNum w:abstractNumId="88" w15:restartNumberingAfterBreak="0">
    <w:nsid w:val="52751224"/>
    <w:multiLevelType w:val="hybridMultilevel"/>
    <w:tmpl w:val="3902879E"/>
    <w:lvl w:ilvl="0" w:tplc="FFFFFFFF">
      <w:start w:val="1"/>
      <w:numFmt w:val="lowerLetter"/>
      <w:lvlText w:val="%1)"/>
      <w:lvlJc w:val="left"/>
      <w:pPr>
        <w:ind w:left="1146" w:hanging="360"/>
      </w:pPr>
      <w:rPr>
        <w:rFonts w:cs="Times New Roman"/>
        <w:b w:val="0"/>
      </w:rPr>
    </w:lvl>
    <w:lvl w:ilvl="1" w:tplc="FFFFFFFF">
      <w:start w:val="1"/>
      <w:numFmt w:val="lowerLetter"/>
      <w:lvlText w:val="%2."/>
      <w:lvlJc w:val="left"/>
      <w:pPr>
        <w:ind w:left="1866" w:hanging="360"/>
      </w:pPr>
      <w:rPr>
        <w:rFonts w:cs="Times New Roman"/>
      </w:rPr>
    </w:lvl>
    <w:lvl w:ilvl="2" w:tplc="FFFFFFFF" w:tentative="1">
      <w:start w:val="1"/>
      <w:numFmt w:val="lowerRoman"/>
      <w:lvlText w:val="%3."/>
      <w:lvlJc w:val="right"/>
      <w:pPr>
        <w:ind w:left="2586" w:hanging="180"/>
      </w:pPr>
      <w:rPr>
        <w:rFonts w:cs="Times New Roman"/>
      </w:rPr>
    </w:lvl>
    <w:lvl w:ilvl="3" w:tplc="FFFFFFFF" w:tentative="1">
      <w:start w:val="1"/>
      <w:numFmt w:val="decimal"/>
      <w:lvlText w:val="%4."/>
      <w:lvlJc w:val="left"/>
      <w:pPr>
        <w:ind w:left="3306" w:hanging="360"/>
      </w:pPr>
      <w:rPr>
        <w:rFonts w:cs="Times New Roman"/>
      </w:rPr>
    </w:lvl>
    <w:lvl w:ilvl="4" w:tplc="FFFFFFFF" w:tentative="1">
      <w:start w:val="1"/>
      <w:numFmt w:val="lowerLetter"/>
      <w:lvlText w:val="%5."/>
      <w:lvlJc w:val="left"/>
      <w:pPr>
        <w:ind w:left="4026" w:hanging="360"/>
      </w:pPr>
      <w:rPr>
        <w:rFonts w:cs="Times New Roman"/>
      </w:rPr>
    </w:lvl>
    <w:lvl w:ilvl="5" w:tplc="FFFFFFFF" w:tentative="1">
      <w:start w:val="1"/>
      <w:numFmt w:val="lowerRoman"/>
      <w:lvlText w:val="%6."/>
      <w:lvlJc w:val="right"/>
      <w:pPr>
        <w:ind w:left="4746" w:hanging="180"/>
      </w:pPr>
      <w:rPr>
        <w:rFonts w:cs="Times New Roman"/>
      </w:rPr>
    </w:lvl>
    <w:lvl w:ilvl="6" w:tplc="FFFFFFFF" w:tentative="1">
      <w:start w:val="1"/>
      <w:numFmt w:val="decimal"/>
      <w:lvlText w:val="%7."/>
      <w:lvlJc w:val="left"/>
      <w:pPr>
        <w:ind w:left="5466" w:hanging="360"/>
      </w:pPr>
      <w:rPr>
        <w:rFonts w:cs="Times New Roman"/>
      </w:rPr>
    </w:lvl>
    <w:lvl w:ilvl="7" w:tplc="FFFFFFFF" w:tentative="1">
      <w:start w:val="1"/>
      <w:numFmt w:val="lowerLetter"/>
      <w:lvlText w:val="%8."/>
      <w:lvlJc w:val="left"/>
      <w:pPr>
        <w:ind w:left="6186" w:hanging="360"/>
      </w:pPr>
      <w:rPr>
        <w:rFonts w:cs="Times New Roman"/>
      </w:rPr>
    </w:lvl>
    <w:lvl w:ilvl="8" w:tplc="FFFFFFFF" w:tentative="1">
      <w:start w:val="1"/>
      <w:numFmt w:val="lowerRoman"/>
      <w:lvlText w:val="%9."/>
      <w:lvlJc w:val="right"/>
      <w:pPr>
        <w:ind w:left="6906" w:hanging="180"/>
      </w:pPr>
      <w:rPr>
        <w:rFonts w:cs="Times New Roman"/>
      </w:rPr>
    </w:lvl>
  </w:abstractNum>
  <w:abstractNum w:abstractNumId="89" w15:restartNumberingAfterBreak="0">
    <w:nsid w:val="52A84D0A"/>
    <w:multiLevelType w:val="hybridMultilevel"/>
    <w:tmpl w:val="8F227672"/>
    <w:lvl w:ilvl="0" w:tplc="FFFFFFFF">
      <w:start w:val="1"/>
      <w:numFmt w:val="decimal"/>
      <w:lvlText w:val="%1."/>
      <w:lvlJc w:val="left"/>
      <w:pPr>
        <w:ind w:left="360" w:hanging="360"/>
      </w:pPr>
      <w:rPr>
        <w:rFonts w:ascii="Arial" w:hAnsi="Arial" w:cs="Arial" w:hint="default"/>
        <w:b w:val="0"/>
      </w:rPr>
    </w:lvl>
    <w:lvl w:ilvl="1" w:tplc="FFFFFFFF">
      <w:start w:val="1"/>
      <w:numFmt w:val="decimal"/>
      <w:lvlText w:val="%2."/>
      <w:lvlJc w:val="left"/>
      <w:pPr>
        <w:ind w:left="1353" w:hanging="360"/>
      </w:pPr>
      <w:rPr>
        <w:b w:val="0"/>
      </w:rPr>
    </w:lvl>
    <w:lvl w:ilvl="2" w:tplc="FFFFFFFF">
      <w:start w:val="2"/>
      <w:numFmt w:val="bullet"/>
      <w:lvlText w:val="-"/>
      <w:lvlJc w:val="left"/>
      <w:pPr>
        <w:ind w:left="2340" w:hanging="360"/>
      </w:pPr>
      <w:rPr>
        <w:rFonts w:ascii="Calibri" w:eastAsia="Times New Roman" w:hAnsi="Calibri" w:hint="default"/>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464"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0" w15:restartNumberingAfterBreak="0">
    <w:nsid w:val="535A70D9"/>
    <w:multiLevelType w:val="hybridMultilevel"/>
    <w:tmpl w:val="76E0ED28"/>
    <w:lvl w:ilvl="0" w:tplc="0415000F">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7">
      <w:start w:val="1"/>
      <w:numFmt w:val="lowerLetter"/>
      <w:lvlText w:val="%4)"/>
      <w:lvlJc w:val="left"/>
      <w:pPr>
        <w:ind w:left="1211"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536815A0"/>
    <w:multiLevelType w:val="hybridMultilevel"/>
    <w:tmpl w:val="CC4C01E8"/>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2" w15:restartNumberingAfterBreak="0">
    <w:nsid w:val="53C331B5"/>
    <w:multiLevelType w:val="multilevel"/>
    <w:tmpl w:val="A9D279FC"/>
    <w:lvl w:ilvl="0">
      <w:start w:val="14"/>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3" w15:restartNumberingAfterBreak="0">
    <w:nsid w:val="53D3158C"/>
    <w:multiLevelType w:val="hybridMultilevel"/>
    <w:tmpl w:val="C34A6164"/>
    <w:lvl w:ilvl="0" w:tplc="2EA03896">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94" w15:restartNumberingAfterBreak="0">
    <w:nsid w:val="5408021E"/>
    <w:multiLevelType w:val="hybridMultilevel"/>
    <w:tmpl w:val="09A8D866"/>
    <w:lvl w:ilvl="0" w:tplc="0415000B">
      <w:start w:val="46"/>
      <w:numFmt w:val="decimal"/>
      <w:lvlText w:val="%1."/>
      <w:lvlJc w:val="left"/>
      <w:pPr>
        <w:tabs>
          <w:tab w:val="num" w:pos="360"/>
        </w:tabs>
        <w:ind w:left="360" w:hanging="360"/>
      </w:pPr>
      <w:rPr>
        <w:rFonts w:cs="Times New Roman" w:hint="default"/>
        <w:color w:val="auto"/>
        <w:sz w:val="23"/>
        <w:szCs w:val="23"/>
      </w:rPr>
    </w:lvl>
    <w:lvl w:ilvl="1" w:tplc="41280FD8">
      <w:start w:val="1"/>
      <w:numFmt w:val="lowerLetter"/>
      <w:lvlText w:val="%2."/>
      <w:lvlJc w:val="left"/>
      <w:pPr>
        <w:tabs>
          <w:tab w:val="num" w:pos="717"/>
        </w:tabs>
        <w:ind w:left="717" w:hanging="360"/>
      </w:pPr>
      <w:rPr>
        <w:rFonts w:cs="Times New Roman" w:hint="default"/>
        <w:color w:val="auto"/>
        <w:sz w:val="23"/>
        <w:szCs w:val="23"/>
      </w:rPr>
    </w:lvl>
    <w:lvl w:ilvl="2" w:tplc="00A04D58">
      <w:start w:val="1"/>
      <w:numFmt w:val="lowerLetter"/>
      <w:lvlText w:val="%3."/>
      <w:lvlJc w:val="left"/>
      <w:pPr>
        <w:tabs>
          <w:tab w:val="num" w:pos="717"/>
        </w:tabs>
        <w:ind w:left="717" w:hanging="360"/>
      </w:pPr>
      <w:rPr>
        <w:rFonts w:ascii="Times New Roman" w:eastAsia="Times New Roman" w:hAnsi="Times New Roman" w:cs="Times New Roman" w:hint="default"/>
        <w:color w:val="auto"/>
        <w:sz w:val="23"/>
        <w:szCs w:val="23"/>
      </w:rPr>
    </w:lvl>
    <w:lvl w:ilvl="3" w:tplc="04150019">
      <w:start w:val="1"/>
      <w:numFmt w:val="lowerLetter"/>
      <w:lvlText w:val="%4."/>
      <w:lvlJc w:val="left"/>
      <w:pPr>
        <w:tabs>
          <w:tab w:val="num" w:pos="783"/>
        </w:tabs>
        <w:ind w:left="783" w:hanging="357"/>
      </w:pPr>
      <w:rPr>
        <w:rFonts w:cs="Times New Roman" w:hint="default"/>
        <w:color w:val="auto"/>
        <w:sz w:val="23"/>
        <w:szCs w:val="23"/>
      </w:rPr>
    </w:lvl>
    <w:lvl w:ilvl="4" w:tplc="04150003">
      <w:start w:val="14"/>
      <w:numFmt w:val="decimal"/>
      <w:lvlText w:val="%5."/>
      <w:lvlJc w:val="left"/>
      <w:pPr>
        <w:tabs>
          <w:tab w:val="num" w:pos="357"/>
        </w:tabs>
        <w:ind w:left="357" w:hanging="357"/>
      </w:pPr>
      <w:rPr>
        <w:rFonts w:cs="Times New Roman" w:hint="default"/>
        <w:b w:val="0"/>
        <w:i w:val="0"/>
        <w:color w:val="auto"/>
        <w:sz w:val="23"/>
        <w:szCs w:val="23"/>
      </w:rPr>
    </w:lvl>
    <w:lvl w:ilvl="5" w:tplc="04150017">
      <w:start w:val="1"/>
      <w:numFmt w:val="lowerLetter"/>
      <w:lvlText w:val="%6)"/>
      <w:lvlJc w:val="left"/>
      <w:pPr>
        <w:ind w:left="928" w:hanging="360"/>
      </w:pPr>
      <w:rPr>
        <w:rFonts w:cs="Times New Roman" w:hint="default"/>
        <w:b w:val="0"/>
      </w:rPr>
    </w:lvl>
    <w:lvl w:ilvl="6" w:tplc="51048102">
      <w:start w:val="1"/>
      <w:numFmt w:val="decimal"/>
      <w:lvlText w:val="%7."/>
      <w:lvlJc w:val="left"/>
      <w:pPr>
        <w:tabs>
          <w:tab w:val="num" w:pos="5040"/>
        </w:tabs>
        <w:ind w:left="5040" w:hanging="360"/>
      </w:pPr>
      <w:rPr>
        <w:rFonts w:ascii="Arial" w:hAnsi="Arial" w:cs="Arial" w:hint="default"/>
        <w:sz w:val="24"/>
        <w:szCs w:val="24"/>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95" w15:restartNumberingAfterBreak="0">
    <w:nsid w:val="55334182"/>
    <w:multiLevelType w:val="hybridMultilevel"/>
    <w:tmpl w:val="374A90A0"/>
    <w:lvl w:ilvl="0" w:tplc="E1F2B9A6">
      <w:start w:val="1"/>
      <w:numFmt w:val="decimal"/>
      <w:lvlText w:val="%1."/>
      <w:lvlJc w:val="left"/>
      <w:pPr>
        <w:tabs>
          <w:tab w:val="num" w:pos="357"/>
        </w:tabs>
        <w:ind w:left="357" w:hanging="357"/>
      </w:pPr>
      <w:rPr>
        <w:rFonts w:cs="Times New Roman" w:hint="default"/>
        <w:b w:val="0"/>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55B960A3"/>
    <w:multiLevelType w:val="hybridMultilevel"/>
    <w:tmpl w:val="48763676"/>
    <w:lvl w:ilvl="0" w:tplc="00000012">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7" w15:restartNumberingAfterBreak="0">
    <w:nsid w:val="56193522"/>
    <w:multiLevelType w:val="hybridMultilevel"/>
    <w:tmpl w:val="8F960B12"/>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6275EC8"/>
    <w:multiLevelType w:val="hybridMultilevel"/>
    <w:tmpl w:val="C298C9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9" w15:restartNumberingAfterBreak="0">
    <w:nsid w:val="56567794"/>
    <w:multiLevelType w:val="hybridMultilevel"/>
    <w:tmpl w:val="8A0C598C"/>
    <w:lvl w:ilvl="0" w:tplc="7A7EBA44">
      <w:start w:val="1"/>
      <w:numFmt w:val="decimal"/>
      <w:lvlText w:val="%1."/>
      <w:lvlJc w:val="left"/>
      <w:pPr>
        <w:tabs>
          <w:tab w:val="num" w:pos="641"/>
        </w:tabs>
        <w:ind w:left="641" w:hanging="284"/>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56860A7B"/>
    <w:multiLevelType w:val="hybridMultilevel"/>
    <w:tmpl w:val="94F4BC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8AD2B3D"/>
    <w:multiLevelType w:val="hybridMultilevel"/>
    <w:tmpl w:val="FD5A0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ABF202E"/>
    <w:multiLevelType w:val="multilevel"/>
    <w:tmpl w:val="6406D716"/>
    <w:lvl w:ilvl="0">
      <w:start w:val="10"/>
      <w:numFmt w:val="decimal"/>
      <w:lvlText w:val="%1."/>
      <w:lvlJc w:val="left"/>
      <w:pPr>
        <w:ind w:left="360" w:hanging="360"/>
      </w:pPr>
      <w:rPr>
        <w:rFonts w:hint="default"/>
        <w:b w:val="0"/>
        <w:i w:val="0"/>
        <w:strike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D083967"/>
    <w:multiLevelType w:val="hybridMultilevel"/>
    <w:tmpl w:val="E9143278"/>
    <w:lvl w:ilvl="0" w:tplc="0415001B">
      <w:start w:val="1"/>
      <w:numFmt w:val="lowerRoman"/>
      <w:lvlText w:val="%1."/>
      <w:lvlJc w:val="righ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104" w15:restartNumberingAfterBreak="0">
    <w:nsid w:val="5D764414"/>
    <w:multiLevelType w:val="hybridMultilevel"/>
    <w:tmpl w:val="0F9E69B0"/>
    <w:lvl w:ilvl="0" w:tplc="2EA038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DD214D5"/>
    <w:multiLevelType w:val="hybridMultilevel"/>
    <w:tmpl w:val="E040760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6" w15:restartNumberingAfterBreak="0">
    <w:nsid w:val="5DFB21BD"/>
    <w:multiLevelType w:val="hybridMultilevel"/>
    <w:tmpl w:val="3902879E"/>
    <w:lvl w:ilvl="0" w:tplc="FFFFFFFF">
      <w:start w:val="1"/>
      <w:numFmt w:val="lowerLetter"/>
      <w:lvlText w:val="%1)"/>
      <w:lvlJc w:val="left"/>
      <w:pPr>
        <w:ind w:left="1146" w:hanging="360"/>
      </w:pPr>
      <w:rPr>
        <w:rFonts w:cs="Times New Roman"/>
        <w:b w:val="0"/>
      </w:rPr>
    </w:lvl>
    <w:lvl w:ilvl="1" w:tplc="FFFFFFFF">
      <w:start w:val="1"/>
      <w:numFmt w:val="lowerLetter"/>
      <w:lvlText w:val="%2."/>
      <w:lvlJc w:val="left"/>
      <w:pPr>
        <w:ind w:left="1866" w:hanging="360"/>
      </w:pPr>
      <w:rPr>
        <w:rFonts w:cs="Times New Roman"/>
      </w:rPr>
    </w:lvl>
    <w:lvl w:ilvl="2" w:tplc="FFFFFFFF" w:tentative="1">
      <w:start w:val="1"/>
      <w:numFmt w:val="lowerRoman"/>
      <w:lvlText w:val="%3."/>
      <w:lvlJc w:val="right"/>
      <w:pPr>
        <w:ind w:left="2586" w:hanging="180"/>
      </w:pPr>
      <w:rPr>
        <w:rFonts w:cs="Times New Roman"/>
      </w:rPr>
    </w:lvl>
    <w:lvl w:ilvl="3" w:tplc="FFFFFFFF" w:tentative="1">
      <w:start w:val="1"/>
      <w:numFmt w:val="decimal"/>
      <w:lvlText w:val="%4."/>
      <w:lvlJc w:val="left"/>
      <w:pPr>
        <w:ind w:left="3306" w:hanging="360"/>
      </w:pPr>
      <w:rPr>
        <w:rFonts w:cs="Times New Roman"/>
      </w:rPr>
    </w:lvl>
    <w:lvl w:ilvl="4" w:tplc="FFFFFFFF" w:tentative="1">
      <w:start w:val="1"/>
      <w:numFmt w:val="lowerLetter"/>
      <w:lvlText w:val="%5."/>
      <w:lvlJc w:val="left"/>
      <w:pPr>
        <w:ind w:left="4026" w:hanging="360"/>
      </w:pPr>
      <w:rPr>
        <w:rFonts w:cs="Times New Roman"/>
      </w:rPr>
    </w:lvl>
    <w:lvl w:ilvl="5" w:tplc="FFFFFFFF" w:tentative="1">
      <w:start w:val="1"/>
      <w:numFmt w:val="lowerRoman"/>
      <w:lvlText w:val="%6."/>
      <w:lvlJc w:val="right"/>
      <w:pPr>
        <w:ind w:left="4746" w:hanging="180"/>
      </w:pPr>
      <w:rPr>
        <w:rFonts w:cs="Times New Roman"/>
      </w:rPr>
    </w:lvl>
    <w:lvl w:ilvl="6" w:tplc="FFFFFFFF" w:tentative="1">
      <w:start w:val="1"/>
      <w:numFmt w:val="decimal"/>
      <w:lvlText w:val="%7."/>
      <w:lvlJc w:val="left"/>
      <w:pPr>
        <w:ind w:left="5466" w:hanging="360"/>
      </w:pPr>
      <w:rPr>
        <w:rFonts w:cs="Times New Roman"/>
      </w:rPr>
    </w:lvl>
    <w:lvl w:ilvl="7" w:tplc="FFFFFFFF" w:tentative="1">
      <w:start w:val="1"/>
      <w:numFmt w:val="lowerLetter"/>
      <w:lvlText w:val="%8."/>
      <w:lvlJc w:val="left"/>
      <w:pPr>
        <w:ind w:left="6186" w:hanging="360"/>
      </w:pPr>
      <w:rPr>
        <w:rFonts w:cs="Times New Roman"/>
      </w:rPr>
    </w:lvl>
    <w:lvl w:ilvl="8" w:tplc="FFFFFFFF" w:tentative="1">
      <w:start w:val="1"/>
      <w:numFmt w:val="lowerRoman"/>
      <w:lvlText w:val="%9."/>
      <w:lvlJc w:val="right"/>
      <w:pPr>
        <w:ind w:left="6906" w:hanging="180"/>
      </w:pPr>
      <w:rPr>
        <w:rFonts w:cs="Times New Roman"/>
      </w:rPr>
    </w:lvl>
  </w:abstractNum>
  <w:abstractNum w:abstractNumId="107" w15:restartNumberingAfterBreak="0">
    <w:nsid w:val="5E3D2315"/>
    <w:multiLevelType w:val="multilevel"/>
    <w:tmpl w:val="864E02CC"/>
    <w:lvl w:ilvl="0">
      <w:start w:val="9"/>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8" w15:restartNumberingAfterBreak="0">
    <w:nsid w:val="5EE95337"/>
    <w:multiLevelType w:val="hybridMultilevel"/>
    <w:tmpl w:val="5874B7D4"/>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9" w15:restartNumberingAfterBreak="0">
    <w:nsid w:val="5F172F36"/>
    <w:multiLevelType w:val="hybridMultilevel"/>
    <w:tmpl w:val="BD1A017A"/>
    <w:lvl w:ilvl="0" w:tplc="73F4DF26">
      <w:start w:val="1"/>
      <w:numFmt w:val="lowerLetter"/>
      <w:lvlText w:val="%1)"/>
      <w:lvlJc w:val="left"/>
      <w:pPr>
        <w:ind w:left="1145" w:hanging="360"/>
      </w:pPr>
      <w:rPr>
        <w:rFonts w:cs="Times New Roman"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0" w15:restartNumberingAfterBreak="0">
    <w:nsid w:val="60241A76"/>
    <w:multiLevelType w:val="hybridMultilevel"/>
    <w:tmpl w:val="D0D073F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1" w15:restartNumberingAfterBreak="0">
    <w:nsid w:val="60526EBB"/>
    <w:multiLevelType w:val="hybridMultilevel"/>
    <w:tmpl w:val="DD8A9DB4"/>
    <w:lvl w:ilvl="0" w:tplc="EE9A20A2">
      <w:start w:val="1"/>
      <w:numFmt w:val="decimal"/>
      <w:lvlText w:val="%1."/>
      <w:lvlJc w:val="left"/>
      <w:pPr>
        <w:tabs>
          <w:tab w:val="num" w:pos="360"/>
        </w:tabs>
        <w:ind w:left="360" w:hanging="360"/>
      </w:pPr>
      <w:rPr>
        <w:rFonts w:cs="Times New Roman" w:hint="default"/>
        <w:b w:val="0"/>
        <w:color w:val="auto"/>
      </w:rPr>
    </w:lvl>
    <w:lvl w:ilvl="1" w:tplc="04150005">
      <w:start w:val="1"/>
      <w:numFmt w:val="bullet"/>
      <w:lvlText w:val=""/>
      <w:lvlJc w:val="left"/>
      <w:pPr>
        <w:tabs>
          <w:tab w:val="num" w:pos="1080"/>
        </w:tabs>
        <w:ind w:left="1080" w:hanging="360"/>
      </w:pPr>
      <w:rPr>
        <w:rFonts w:ascii="Wingdings" w:hAnsi="Wingdings" w:hint="default"/>
      </w:rPr>
    </w:lvl>
    <w:lvl w:ilvl="2" w:tplc="04150005">
      <w:start w:val="1"/>
      <w:numFmt w:val="bullet"/>
      <w:lvlText w:val=""/>
      <w:lvlJc w:val="left"/>
      <w:pPr>
        <w:tabs>
          <w:tab w:val="num" w:pos="1980"/>
        </w:tabs>
        <w:ind w:left="1980" w:hanging="360"/>
      </w:pPr>
      <w:rPr>
        <w:rFonts w:ascii="Wingdings" w:hAnsi="Wingdings" w:hint="default"/>
      </w:rPr>
    </w:lvl>
    <w:lvl w:ilvl="3" w:tplc="04150005">
      <w:start w:val="1"/>
      <w:numFmt w:val="bullet"/>
      <w:lvlText w:val=""/>
      <w:lvlJc w:val="left"/>
      <w:pPr>
        <w:tabs>
          <w:tab w:val="num" w:pos="2520"/>
        </w:tabs>
        <w:ind w:left="2520" w:hanging="360"/>
      </w:pPr>
      <w:rPr>
        <w:rFonts w:ascii="Wingdings" w:hAnsi="Wingdings" w:hint="default"/>
      </w:rPr>
    </w:lvl>
    <w:lvl w:ilvl="4" w:tplc="FBB877D6">
      <w:start w:val="1"/>
      <w:numFmt w:val="lowerLetter"/>
      <w:lvlText w:val="%5)"/>
      <w:lvlJc w:val="left"/>
      <w:pPr>
        <w:tabs>
          <w:tab w:val="num" w:pos="3240"/>
        </w:tabs>
        <w:ind w:left="3240" w:hanging="360"/>
      </w:pPr>
      <w:rPr>
        <w:rFonts w:cs="Times New Roman" w:hint="default"/>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2" w15:restartNumberingAfterBreak="0">
    <w:nsid w:val="62BE6EB1"/>
    <w:multiLevelType w:val="hybridMultilevel"/>
    <w:tmpl w:val="7278BF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5873FD3"/>
    <w:multiLevelType w:val="hybridMultilevel"/>
    <w:tmpl w:val="9FBA500C"/>
    <w:lvl w:ilvl="0" w:tplc="CD2CA70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6C61167"/>
    <w:multiLevelType w:val="hybridMultilevel"/>
    <w:tmpl w:val="9D8C9502"/>
    <w:lvl w:ilvl="0" w:tplc="0852B2E6">
      <w:start w:val="1"/>
      <w:numFmt w:val="decimal"/>
      <w:lvlText w:val="%1."/>
      <w:lvlJc w:val="left"/>
      <w:pPr>
        <w:ind w:left="360" w:hanging="360"/>
      </w:pPr>
      <w:rPr>
        <w:rFonts w:cs="Times New Roman"/>
        <w:b w:val="0"/>
        <w:i w:val="0"/>
        <w:sz w:val="24"/>
        <w:szCs w:val="24"/>
      </w:rPr>
    </w:lvl>
    <w:lvl w:ilvl="1" w:tplc="7C9E37A4">
      <w:numFmt w:val="bullet"/>
      <w:lvlText w:val=""/>
      <w:lvlJc w:val="left"/>
      <w:pPr>
        <w:ind w:left="1939" w:hanging="360"/>
      </w:pPr>
      <w:rPr>
        <w:rFonts w:ascii="Symbol" w:eastAsia="Times New Roman" w:hAnsi="Symbol" w:hint="default"/>
      </w:rPr>
    </w:lvl>
    <w:lvl w:ilvl="2" w:tplc="0415001B" w:tentative="1">
      <w:start w:val="1"/>
      <w:numFmt w:val="lowerRoman"/>
      <w:lvlText w:val="%3."/>
      <w:lvlJc w:val="right"/>
      <w:pPr>
        <w:ind w:left="2659" w:hanging="180"/>
      </w:pPr>
      <w:rPr>
        <w:rFonts w:cs="Times New Roman"/>
      </w:rPr>
    </w:lvl>
    <w:lvl w:ilvl="3" w:tplc="0415000F" w:tentative="1">
      <w:start w:val="1"/>
      <w:numFmt w:val="decimal"/>
      <w:lvlText w:val="%4."/>
      <w:lvlJc w:val="left"/>
      <w:pPr>
        <w:ind w:left="3379" w:hanging="360"/>
      </w:pPr>
      <w:rPr>
        <w:rFonts w:cs="Times New Roman"/>
      </w:rPr>
    </w:lvl>
    <w:lvl w:ilvl="4" w:tplc="04150019" w:tentative="1">
      <w:start w:val="1"/>
      <w:numFmt w:val="lowerLetter"/>
      <w:lvlText w:val="%5."/>
      <w:lvlJc w:val="left"/>
      <w:pPr>
        <w:ind w:left="4099" w:hanging="360"/>
      </w:pPr>
      <w:rPr>
        <w:rFonts w:cs="Times New Roman"/>
      </w:rPr>
    </w:lvl>
    <w:lvl w:ilvl="5" w:tplc="0415001B" w:tentative="1">
      <w:start w:val="1"/>
      <w:numFmt w:val="lowerRoman"/>
      <w:lvlText w:val="%6."/>
      <w:lvlJc w:val="right"/>
      <w:pPr>
        <w:ind w:left="4819" w:hanging="180"/>
      </w:pPr>
      <w:rPr>
        <w:rFonts w:cs="Times New Roman"/>
      </w:rPr>
    </w:lvl>
    <w:lvl w:ilvl="6" w:tplc="0415000F" w:tentative="1">
      <w:start w:val="1"/>
      <w:numFmt w:val="decimal"/>
      <w:lvlText w:val="%7."/>
      <w:lvlJc w:val="left"/>
      <w:pPr>
        <w:ind w:left="5539" w:hanging="360"/>
      </w:pPr>
      <w:rPr>
        <w:rFonts w:cs="Times New Roman"/>
      </w:rPr>
    </w:lvl>
    <w:lvl w:ilvl="7" w:tplc="04150019" w:tentative="1">
      <w:start w:val="1"/>
      <w:numFmt w:val="lowerLetter"/>
      <w:lvlText w:val="%8."/>
      <w:lvlJc w:val="left"/>
      <w:pPr>
        <w:ind w:left="6259" w:hanging="360"/>
      </w:pPr>
      <w:rPr>
        <w:rFonts w:cs="Times New Roman"/>
      </w:rPr>
    </w:lvl>
    <w:lvl w:ilvl="8" w:tplc="0415001B" w:tentative="1">
      <w:start w:val="1"/>
      <w:numFmt w:val="lowerRoman"/>
      <w:lvlText w:val="%9."/>
      <w:lvlJc w:val="right"/>
      <w:pPr>
        <w:ind w:left="6979" w:hanging="180"/>
      </w:pPr>
      <w:rPr>
        <w:rFonts w:cs="Times New Roman"/>
      </w:rPr>
    </w:lvl>
  </w:abstractNum>
  <w:abstractNum w:abstractNumId="115" w15:restartNumberingAfterBreak="0">
    <w:nsid w:val="67184BBF"/>
    <w:multiLevelType w:val="hybridMultilevel"/>
    <w:tmpl w:val="02D87A5C"/>
    <w:lvl w:ilvl="0" w:tplc="8CA4DBB2">
      <w:start w:val="1"/>
      <w:numFmt w:val="bullet"/>
      <w:lvlText w:val="–"/>
      <w:lvlJc w:val="left"/>
      <w:pPr>
        <w:ind w:left="72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841608C"/>
    <w:multiLevelType w:val="hybridMultilevel"/>
    <w:tmpl w:val="3902879E"/>
    <w:lvl w:ilvl="0" w:tplc="5F5E244C">
      <w:start w:val="1"/>
      <w:numFmt w:val="lowerLetter"/>
      <w:lvlText w:val="%1)"/>
      <w:lvlJc w:val="left"/>
      <w:pPr>
        <w:ind w:left="1146" w:hanging="360"/>
      </w:pPr>
      <w:rPr>
        <w:rFonts w:cs="Times New Roman"/>
        <w:b w:val="0"/>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17" w15:restartNumberingAfterBreak="0">
    <w:nsid w:val="68F4142B"/>
    <w:multiLevelType w:val="hybridMultilevel"/>
    <w:tmpl w:val="B2F2A3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90662E0"/>
    <w:multiLevelType w:val="hybridMultilevel"/>
    <w:tmpl w:val="088060E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9" w15:restartNumberingAfterBreak="0">
    <w:nsid w:val="6BB60404"/>
    <w:multiLevelType w:val="multilevel"/>
    <w:tmpl w:val="33C8F312"/>
    <w:lvl w:ilvl="0">
      <w:start w:val="8"/>
      <w:numFmt w:val="decimal"/>
      <w:lvlText w:val="%1."/>
      <w:lvlJc w:val="left"/>
      <w:pPr>
        <w:ind w:left="360" w:hanging="360"/>
      </w:pPr>
      <w:rPr>
        <w:rFonts w:cs="Times New Roman" w:hint="default"/>
        <w:b w:val="0"/>
        <w:i w:val="0"/>
        <w:sz w:val="24"/>
        <w:szCs w:val="24"/>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20" w15:restartNumberingAfterBreak="0">
    <w:nsid w:val="6C251495"/>
    <w:multiLevelType w:val="hybridMultilevel"/>
    <w:tmpl w:val="81DEC588"/>
    <w:lvl w:ilvl="0" w:tplc="73FE3A5A">
      <w:start w:val="6"/>
      <w:numFmt w:val="decimal"/>
      <w:lvlText w:val="%1."/>
      <w:lvlJc w:val="left"/>
      <w:pPr>
        <w:ind w:left="785" w:hanging="360"/>
      </w:pPr>
      <w:rPr>
        <w:rFonts w:cs="Times New Roman" w:hint="default"/>
        <w:b w:val="0"/>
        <w:i w:val="0"/>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CAF34D8"/>
    <w:multiLevelType w:val="multilevel"/>
    <w:tmpl w:val="0944C818"/>
    <w:lvl w:ilvl="0">
      <w:start w:val="9"/>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2" w15:restartNumberingAfterBreak="0">
    <w:nsid w:val="6CB5204F"/>
    <w:multiLevelType w:val="multilevel"/>
    <w:tmpl w:val="B718C7CA"/>
    <w:lvl w:ilvl="0">
      <w:start w:val="3"/>
      <w:numFmt w:val="decimal"/>
      <w:lvlText w:val="%1."/>
      <w:lvlJc w:val="left"/>
      <w:pPr>
        <w:ind w:left="360" w:hanging="360"/>
      </w:pPr>
      <w:rPr>
        <w:rFonts w:cs="Times New Roman" w:hint="default"/>
        <w:b w:val="0"/>
        <w:strike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15:restartNumberingAfterBreak="0">
    <w:nsid w:val="6D693262"/>
    <w:multiLevelType w:val="hybridMultilevel"/>
    <w:tmpl w:val="30907D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072280C"/>
    <w:multiLevelType w:val="hybridMultilevel"/>
    <w:tmpl w:val="FC9EEBF4"/>
    <w:lvl w:ilvl="0" w:tplc="AC92D44C">
      <w:start w:val="10"/>
      <w:numFmt w:val="decimal"/>
      <w:lvlText w:val="%1."/>
      <w:lvlJc w:val="left"/>
      <w:pPr>
        <w:ind w:left="426" w:hanging="360"/>
      </w:pPr>
      <w:rPr>
        <w:rFonts w:ascii="Arial" w:hAnsi="Arial" w:cs="Arial" w:hint="default"/>
        <w:b w:val="0"/>
        <w:strike w:val="0"/>
      </w:rPr>
    </w:lvl>
    <w:lvl w:ilvl="1" w:tplc="04150019" w:tentative="1">
      <w:start w:val="1"/>
      <w:numFmt w:val="lowerLetter"/>
      <w:lvlText w:val="%2."/>
      <w:lvlJc w:val="left"/>
      <w:pPr>
        <w:ind w:left="749" w:hanging="360"/>
      </w:pPr>
    </w:lvl>
    <w:lvl w:ilvl="2" w:tplc="0415001B" w:tentative="1">
      <w:start w:val="1"/>
      <w:numFmt w:val="lowerRoman"/>
      <w:lvlText w:val="%3."/>
      <w:lvlJc w:val="right"/>
      <w:pPr>
        <w:ind w:left="1469" w:hanging="180"/>
      </w:pPr>
    </w:lvl>
    <w:lvl w:ilvl="3" w:tplc="0415000F" w:tentative="1">
      <w:start w:val="1"/>
      <w:numFmt w:val="decimal"/>
      <w:lvlText w:val="%4."/>
      <w:lvlJc w:val="left"/>
      <w:pPr>
        <w:ind w:left="2189" w:hanging="360"/>
      </w:pPr>
    </w:lvl>
    <w:lvl w:ilvl="4" w:tplc="04150019" w:tentative="1">
      <w:start w:val="1"/>
      <w:numFmt w:val="lowerLetter"/>
      <w:lvlText w:val="%5."/>
      <w:lvlJc w:val="left"/>
      <w:pPr>
        <w:ind w:left="2909" w:hanging="360"/>
      </w:pPr>
    </w:lvl>
    <w:lvl w:ilvl="5" w:tplc="0415001B" w:tentative="1">
      <w:start w:val="1"/>
      <w:numFmt w:val="lowerRoman"/>
      <w:lvlText w:val="%6."/>
      <w:lvlJc w:val="right"/>
      <w:pPr>
        <w:ind w:left="3629" w:hanging="180"/>
      </w:pPr>
    </w:lvl>
    <w:lvl w:ilvl="6" w:tplc="0415000F" w:tentative="1">
      <w:start w:val="1"/>
      <w:numFmt w:val="decimal"/>
      <w:lvlText w:val="%7."/>
      <w:lvlJc w:val="left"/>
      <w:pPr>
        <w:ind w:left="4349" w:hanging="360"/>
      </w:pPr>
    </w:lvl>
    <w:lvl w:ilvl="7" w:tplc="04150019" w:tentative="1">
      <w:start w:val="1"/>
      <w:numFmt w:val="lowerLetter"/>
      <w:lvlText w:val="%8."/>
      <w:lvlJc w:val="left"/>
      <w:pPr>
        <w:ind w:left="5069" w:hanging="360"/>
      </w:pPr>
    </w:lvl>
    <w:lvl w:ilvl="8" w:tplc="0415001B" w:tentative="1">
      <w:start w:val="1"/>
      <w:numFmt w:val="lowerRoman"/>
      <w:lvlText w:val="%9."/>
      <w:lvlJc w:val="right"/>
      <w:pPr>
        <w:ind w:left="5789" w:hanging="180"/>
      </w:pPr>
    </w:lvl>
  </w:abstractNum>
  <w:abstractNum w:abstractNumId="125" w15:restartNumberingAfterBreak="0">
    <w:nsid w:val="710B0CD1"/>
    <w:multiLevelType w:val="hybridMultilevel"/>
    <w:tmpl w:val="D57CA4FC"/>
    <w:lvl w:ilvl="0" w:tplc="3CDC2442">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2933879"/>
    <w:multiLevelType w:val="multilevel"/>
    <w:tmpl w:val="18DAD546"/>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pStyle w:val="Akapit"/>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7" w15:restartNumberingAfterBreak="0">
    <w:nsid w:val="72A91E4F"/>
    <w:multiLevelType w:val="hybridMultilevel"/>
    <w:tmpl w:val="023C36DA"/>
    <w:lvl w:ilvl="0" w:tplc="CF92C112">
      <w:start w:val="16"/>
      <w:numFmt w:val="decimal"/>
      <w:lvlText w:val="%1."/>
      <w:lvlJc w:val="left"/>
      <w:pPr>
        <w:ind w:left="785" w:hanging="360"/>
      </w:pPr>
      <w:rPr>
        <w:rFonts w:cs="Times New Roman" w:hint="default"/>
        <w:b w:val="0"/>
        <w:i w:val="0"/>
        <w:strike w:val="0"/>
        <w:dstrike w:val="0"/>
        <w:u w:val="none"/>
        <w:effect w:val="none"/>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28" w15:restartNumberingAfterBreak="0">
    <w:nsid w:val="745251E0"/>
    <w:multiLevelType w:val="hybridMultilevel"/>
    <w:tmpl w:val="4EAEB86E"/>
    <w:lvl w:ilvl="0" w:tplc="B9D6D41C">
      <w:start w:val="1"/>
      <w:numFmt w:val="decimal"/>
      <w:lvlText w:val="%1."/>
      <w:lvlJc w:val="left"/>
      <w:pPr>
        <w:ind w:left="360" w:hanging="360"/>
      </w:pPr>
      <w:rPr>
        <w:rFonts w:cs="Times New Roman"/>
        <w:b w:val="0"/>
        <w:strike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9" w15:restartNumberingAfterBreak="0">
    <w:nsid w:val="7469302F"/>
    <w:multiLevelType w:val="hybridMultilevel"/>
    <w:tmpl w:val="DFAC663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0" w15:restartNumberingAfterBreak="0">
    <w:nsid w:val="74D13DBA"/>
    <w:multiLevelType w:val="hybridMultilevel"/>
    <w:tmpl w:val="689A51C6"/>
    <w:lvl w:ilvl="0" w:tplc="9C1C6598">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5093007"/>
    <w:multiLevelType w:val="hybridMultilevel"/>
    <w:tmpl w:val="F3523864"/>
    <w:lvl w:ilvl="0" w:tplc="B846E752">
      <w:start w:val="1"/>
      <w:numFmt w:val="decimal"/>
      <w:lvlText w:val="%1."/>
      <w:lvlJc w:val="left"/>
      <w:pPr>
        <w:ind w:left="397" w:hanging="397"/>
      </w:pPr>
      <w:rPr>
        <w:rFonts w:cs="Times New Roman"/>
        <w:b w:val="0"/>
        <w:strike w:val="0"/>
        <w:dstrike w:val="0"/>
        <w:color w:val="auto"/>
        <w:u w:val="none"/>
        <w:effect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2" w15:restartNumberingAfterBreak="0">
    <w:nsid w:val="760B57E8"/>
    <w:multiLevelType w:val="hybridMultilevel"/>
    <w:tmpl w:val="32CAE2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64E67CE"/>
    <w:multiLevelType w:val="hybridMultilevel"/>
    <w:tmpl w:val="8F227672"/>
    <w:lvl w:ilvl="0" w:tplc="8D8A8B6E">
      <w:start w:val="1"/>
      <w:numFmt w:val="decimal"/>
      <w:lvlText w:val="%1."/>
      <w:lvlJc w:val="left"/>
      <w:pPr>
        <w:ind w:left="360" w:hanging="360"/>
      </w:pPr>
      <w:rPr>
        <w:rFonts w:ascii="Arial" w:hAnsi="Arial" w:cs="Arial" w:hint="default"/>
        <w:b w:val="0"/>
      </w:rPr>
    </w:lvl>
    <w:lvl w:ilvl="1" w:tplc="0415000F">
      <w:start w:val="1"/>
      <w:numFmt w:val="decimal"/>
      <w:lvlText w:val="%2."/>
      <w:lvlJc w:val="left"/>
      <w:pPr>
        <w:ind w:left="1353" w:hanging="360"/>
      </w:pPr>
      <w:rPr>
        <w:b w:val="0"/>
      </w:rPr>
    </w:lvl>
    <w:lvl w:ilvl="2" w:tplc="5A1C7F9C">
      <w:start w:val="2"/>
      <w:numFmt w:val="bullet"/>
      <w:lvlText w:val="-"/>
      <w:lvlJc w:val="left"/>
      <w:pPr>
        <w:ind w:left="2340" w:hanging="360"/>
      </w:pPr>
      <w:rPr>
        <w:rFonts w:ascii="Calibri" w:eastAsia="Times New Roman" w:hAnsi="Calibri"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2"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76747EEB"/>
    <w:multiLevelType w:val="hybridMultilevel"/>
    <w:tmpl w:val="1C4CEE9E"/>
    <w:lvl w:ilvl="0" w:tplc="6A4E9DE6">
      <w:start w:val="1"/>
      <w:numFmt w:val="lowerLetter"/>
      <w:lvlText w:val="%1)"/>
      <w:lvlJc w:val="left"/>
      <w:pPr>
        <w:ind w:left="720" w:hanging="360"/>
      </w:pPr>
      <w:rPr>
        <w:rFonts w:cs="Times New Roman" w:hint="default"/>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5" w15:restartNumberingAfterBreak="0">
    <w:nsid w:val="76AA36A2"/>
    <w:multiLevelType w:val="hybridMultilevel"/>
    <w:tmpl w:val="2B0026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6CB26A6"/>
    <w:multiLevelType w:val="multilevel"/>
    <w:tmpl w:val="B9DCD486"/>
    <w:lvl w:ilvl="0">
      <w:start w:val="6"/>
      <w:numFmt w:val="decimal"/>
      <w:lvlText w:val="%1."/>
      <w:lvlJc w:val="left"/>
      <w:pPr>
        <w:tabs>
          <w:tab w:val="num" w:pos="1494"/>
        </w:tabs>
        <w:ind w:left="1531" w:hanging="397"/>
      </w:pPr>
      <w:rPr>
        <w:rFonts w:ascii="Arial" w:hAnsi="Arial" w:cs="Arial" w:hint="default"/>
        <w:b w:val="0"/>
        <w:i w:val="0"/>
        <w:strike w:val="0"/>
        <w:color w:val="auto"/>
      </w:rPr>
    </w:lvl>
    <w:lvl w:ilvl="1">
      <w:start w:val="1"/>
      <w:numFmt w:val="decimal"/>
      <w:lvlText w:val="%2."/>
      <w:lvlJc w:val="left"/>
      <w:pPr>
        <w:ind w:left="360" w:hanging="360"/>
      </w:p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7" w15:restartNumberingAfterBreak="0">
    <w:nsid w:val="76FC7AEE"/>
    <w:multiLevelType w:val="hybridMultilevel"/>
    <w:tmpl w:val="796A44D4"/>
    <w:lvl w:ilvl="0" w:tplc="C5E812CE">
      <w:start w:val="1"/>
      <w:numFmt w:val="lowerLetter"/>
      <w:lvlText w:val="%1)"/>
      <w:lvlJc w:val="left"/>
      <w:pPr>
        <w:ind w:left="1004" w:hanging="360"/>
      </w:pPr>
      <w:rPr>
        <w:b w:val="0"/>
        <w:bCs w:val="0"/>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38"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9" w15:restartNumberingAfterBreak="0">
    <w:nsid w:val="78E00086"/>
    <w:multiLevelType w:val="multilevel"/>
    <w:tmpl w:val="810C516E"/>
    <w:lvl w:ilvl="0">
      <w:start w:val="6"/>
      <w:numFmt w:val="decimal"/>
      <w:lvlText w:val="%1."/>
      <w:lvlJc w:val="left"/>
      <w:pPr>
        <w:ind w:left="360" w:hanging="360"/>
      </w:pPr>
      <w:rPr>
        <w:rFonts w:cs="Times New Roman" w:hint="default"/>
        <w:b w:val="0"/>
        <w:bCs/>
      </w:rPr>
    </w:lvl>
    <w:lvl w:ilvl="1">
      <w:start w:val="3"/>
      <w:numFmt w:val="decimal"/>
      <w:isLgl/>
      <w:lvlText w:val="%1.%2"/>
      <w:lvlJc w:val="left"/>
      <w:pPr>
        <w:ind w:left="659" w:hanging="375"/>
      </w:pPr>
      <w:rPr>
        <w:rFonts w:cs="Times New Roman" w:hint="default"/>
        <w:i w:val="0"/>
      </w:rPr>
    </w:lvl>
    <w:lvl w:ilvl="2">
      <w:start w:val="1"/>
      <w:numFmt w:val="decimal"/>
      <w:isLgl/>
      <w:lvlText w:val="%1.%2.%3"/>
      <w:lvlJc w:val="left"/>
      <w:pPr>
        <w:ind w:left="2220" w:hanging="720"/>
      </w:pPr>
      <w:rPr>
        <w:rFonts w:cs="Times New Roman" w:hint="default"/>
      </w:rPr>
    </w:lvl>
    <w:lvl w:ilvl="3">
      <w:start w:val="1"/>
      <w:numFmt w:val="decimal"/>
      <w:isLgl/>
      <w:lvlText w:val="%1.%2.%3.%4"/>
      <w:lvlJc w:val="left"/>
      <w:pPr>
        <w:ind w:left="2970" w:hanging="720"/>
      </w:pPr>
      <w:rPr>
        <w:rFonts w:cs="Times New Roman" w:hint="default"/>
      </w:rPr>
    </w:lvl>
    <w:lvl w:ilvl="4">
      <w:start w:val="1"/>
      <w:numFmt w:val="decimal"/>
      <w:isLgl/>
      <w:lvlText w:val="%1.%2.%3.%4.%5"/>
      <w:lvlJc w:val="left"/>
      <w:pPr>
        <w:ind w:left="4080" w:hanging="1080"/>
      </w:pPr>
      <w:rPr>
        <w:rFonts w:cs="Times New Roman" w:hint="default"/>
      </w:rPr>
    </w:lvl>
    <w:lvl w:ilvl="5">
      <w:start w:val="1"/>
      <w:numFmt w:val="decimal"/>
      <w:isLgl/>
      <w:lvlText w:val="%1.%2.%3.%4.%5.%6"/>
      <w:lvlJc w:val="left"/>
      <w:pPr>
        <w:ind w:left="4830" w:hanging="1080"/>
      </w:pPr>
      <w:rPr>
        <w:rFonts w:cs="Times New Roman" w:hint="default"/>
      </w:rPr>
    </w:lvl>
    <w:lvl w:ilvl="6">
      <w:start w:val="1"/>
      <w:numFmt w:val="decimal"/>
      <w:isLgl/>
      <w:lvlText w:val="%1.%2.%3.%4.%5.%6.%7"/>
      <w:lvlJc w:val="left"/>
      <w:pPr>
        <w:ind w:left="5940" w:hanging="1440"/>
      </w:pPr>
      <w:rPr>
        <w:rFonts w:cs="Times New Roman" w:hint="default"/>
      </w:rPr>
    </w:lvl>
    <w:lvl w:ilvl="7">
      <w:start w:val="1"/>
      <w:numFmt w:val="decimal"/>
      <w:isLgl/>
      <w:lvlText w:val="%1.%2.%3.%4.%5.%6.%7.%8"/>
      <w:lvlJc w:val="left"/>
      <w:pPr>
        <w:ind w:left="6690" w:hanging="1440"/>
      </w:pPr>
      <w:rPr>
        <w:rFonts w:cs="Times New Roman" w:hint="default"/>
      </w:rPr>
    </w:lvl>
    <w:lvl w:ilvl="8">
      <w:start w:val="1"/>
      <w:numFmt w:val="decimal"/>
      <w:isLgl/>
      <w:lvlText w:val="%1.%2.%3.%4.%5.%6.%7.%8.%9"/>
      <w:lvlJc w:val="left"/>
      <w:pPr>
        <w:ind w:left="7440" w:hanging="1440"/>
      </w:pPr>
      <w:rPr>
        <w:rFonts w:cs="Times New Roman" w:hint="default"/>
      </w:rPr>
    </w:lvl>
  </w:abstractNum>
  <w:abstractNum w:abstractNumId="140" w15:restartNumberingAfterBreak="0">
    <w:nsid w:val="7B26338E"/>
    <w:multiLevelType w:val="hybridMultilevel"/>
    <w:tmpl w:val="6C626182"/>
    <w:lvl w:ilvl="0" w:tplc="BBE48C7A">
      <w:start w:val="1"/>
      <w:numFmt w:val="lowerLetter"/>
      <w:lvlText w:val="%1)"/>
      <w:lvlJc w:val="left"/>
      <w:pPr>
        <w:ind w:left="1440" w:hanging="360"/>
      </w:pPr>
      <w:rPr>
        <w:rFonts w:cs="Times New Roman"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41" w15:restartNumberingAfterBreak="0">
    <w:nsid w:val="7B415116"/>
    <w:multiLevelType w:val="hybridMultilevel"/>
    <w:tmpl w:val="EBBAEA50"/>
    <w:lvl w:ilvl="0" w:tplc="3CDC2442">
      <w:start w:val="1"/>
      <w:numFmt w:val="lowerRoman"/>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2" w15:restartNumberingAfterBreak="0">
    <w:nsid w:val="7B937D6E"/>
    <w:multiLevelType w:val="hybridMultilevel"/>
    <w:tmpl w:val="22AC8496"/>
    <w:lvl w:ilvl="0" w:tplc="E7D0CE5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3" w15:restartNumberingAfterBreak="0">
    <w:nsid w:val="7CC90348"/>
    <w:multiLevelType w:val="hybridMultilevel"/>
    <w:tmpl w:val="C7742EA2"/>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4" w15:restartNumberingAfterBreak="0">
    <w:nsid w:val="7FF24BB7"/>
    <w:multiLevelType w:val="hybridMultilevel"/>
    <w:tmpl w:val="184EE742"/>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1644240304">
    <w:abstractNumId w:val="99"/>
  </w:num>
  <w:num w:numId="2" w16cid:durableId="562913639">
    <w:abstractNumId w:val="138"/>
  </w:num>
  <w:num w:numId="3" w16cid:durableId="1906794792">
    <w:abstractNumId w:val="133"/>
  </w:num>
  <w:num w:numId="4" w16cid:durableId="395982229">
    <w:abstractNumId w:val="128"/>
  </w:num>
  <w:num w:numId="5" w16cid:durableId="1104226361">
    <w:abstractNumId w:val="52"/>
  </w:num>
  <w:num w:numId="6" w16cid:durableId="1496847286">
    <w:abstractNumId w:val="11"/>
  </w:num>
  <w:num w:numId="7" w16cid:durableId="1751467074">
    <w:abstractNumId w:val="15"/>
  </w:num>
  <w:num w:numId="8" w16cid:durableId="1235042236">
    <w:abstractNumId w:val="26"/>
  </w:num>
  <w:num w:numId="9" w16cid:durableId="660738195">
    <w:abstractNumId w:val="1"/>
  </w:num>
  <w:num w:numId="10" w16cid:durableId="1859273415">
    <w:abstractNumId w:val="27"/>
  </w:num>
  <w:num w:numId="11" w16cid:durableId="1139349317">
    <w:abstractNumId w:val="59"/>
  </w:num>
  <w:num w:numId="12" w16cid:durableId="1073969461">
    <w:abstractNumId w:val="0"/>
  </w:num>
  <w:num w:numId="13" w16cid:durableId="928152331">
    <w:abstractNumId w:val="14"/>
  </w:num>
  <w:num w:numId="14" w16cid:durableId="424738953">
    <w:abstractNumId w:val="35"/>
  </w:num>
  <w:num w:numId="15" w16cid:durableId="790169640">
    <w:abstractNumId w:val="74"/>
  </w:num>
  <w:num w:numId="16" w16cid:durableId="167331665">
    <w:abstractNumId w:val="111"/>
  </w:num>
  <w:num w:numId="17" w16cid:durableId="935284611">
    <w:abstractNumId w:val="137"/>
  </w:num>
  <w:num w:numId="18" w16cid:durableId="318198814">
    <w:abstractNumId w:val="90"/>
  </w:num>
  <w:num w:numId="19" w16cid:durableId="977031704">
    <w:abstractNumId w:val="49"/>
  </w:num>
  <w:num w:numId="20" w16cid:durableId="551425560">
    <w:abstractNumId w:val="95"/>
  </w:num>
  <w:num w:numId="21" w16cid:durableId="1019895969">
    <w:abstractNumId w:val="67"/>
  </w:num>
  <w:num w:numId="22" w16cid:durableId="1576429510">
    <w:abstractNumId w:val="33"/>
  </w:num>
  <w:num w:numId="23" w16cid:durableId="1683319847">
    <w:abstractNumId w:val="16"/>
  </w:num>
  <w:num w:numId="24" w16cid:durableId="1849979926">
    <w:abstractNumId w:val="139"/>
  </w:num>
  <w:num w:numId="25" w16cid:durableId="1172599873">
    <w:abstractNumId w:val="94"/>
  </w:num>
  <w:num w:numId="26" w16cid:durableId="537398307">
    <w:abstractNumId w:val="72"/>
  </w:num>
  <w:num w:numId="27" w16cid:durableId="1525242441">
    <w:abstractNumId w:val="36"/>
  </w:num>
  <w:num w:numId="28" w16cid:durableId="1800107347">
    <w:abstractNumId w:val="78"/>
  </w:num>
  <w:num w:numId="29" w16cid:durableId="1119832746">
    <w:abstractNumId w:val="87"/>
  </w:num>
  <w:num w:numId="30" w16cid:durableId="837186650">
    <w:abstractNumId w:val="70"/>
  </w:num>
  <w:num w:numId="31" w16cid:durableId="1649213867">
    <w:abstractNumId w:val="129"/>
  </w:num>
  <w:num w:numId="32" w16cid:durableId="1011179758">
    <w:abstractNumId w:val="50"/>
  </w:num>
  <w:num w:numId="33" w16cid:durableId="965702258">
    <w:abstractNumId w:val="45"/>
  </w:num>
  <w:num w:numId="34" w16cid:durableId="1170028143">
    <w:abstractNumId w:val="103"/>
  </w:num>
  <w:num w:numId="35" w16cid:durableId="128984197">
    <w:abstractNumId w:val="83"/>
  </w:num>
  <w:num w:numId="36" w16cid:durableId="925966475">
    <w:abstractNumId w:val="116"/>
  </w:num>
  <w:num w:numId="37" w16cid:durableId="680476878">
    <w:abstractNumId w:val="62"/>
  </w:num>
  <w:num w:numId="38" w16cid:durableId="962231546">
    <w:abstractNumId w:val="107"/>
  </w:num>
  <w:num w:numId="39" w16cid:durableId="1346177044">
    <w:abstractNumId w:val="119"/>
  </w:num>
  <w:num w:numId="40" w16cid:durableId="486943656">
    <w:abstractNumId w:val="86"/>
  </w:num>
  <w:num w:numId="41" w16cid:durableId="136654210">
    <w:abstractNumId w:val="54"/>
  </w:num>
  <w:num w:numId="42" w16cid:durableId="13848225">
    <w:abstractNumId w:val="56"/>
  </w:num>
  <w:num w:numId="43" w16cid:durableId="777142932">
    <w:abstractNumId w:val="17"/>
  </w:num>
  <w:num w:numId="44" w16cid:durableId="449011540">
    <w:abstractNumId w:val="75"/>
  </w:num>
  <w:num w:numId="45" w16cid:durableId="1672558454">
    <w:abstractNumId w:val="126"/>
  </w:num>
  <w:num w:numId="46" w16cid:durableId="2076925627">
    <w:abstractNumId w:val="122"/>
  </w:num>
  <w:num w:numId="47" w16cid:durableId="2068675703">
    <w:abstractNumId w:val="58"/>
  </w:num>
  <w:num w:numId="48" w16cid:durableId="83964059">
    <w:abstractNumId w:val="114"/>
  </w:num>
  <w:num w:numId="49" w16cid:durableId="1837450385">
    <w:abstractNumId w:val="79"/>
  </w:num>
  <w:num w:numId="50" w16cid:durableId="1144079113">
    <w:abstractNumId w:val="130"/>
  </w:num>
  <w:num w:numId="51" w16cid:durableId="1964652767">
    <w:abstractNumId w:val="142"/>
  </w:num>
  <w:num w:numId="52" w16cid:durableId="573399415">
    <w:abstractNumId w:val="63"/>
  </w:num>
  <w:num w:numId="53" w16cid:durableId="1472790956">
    <w:abstractNumId w:val="5"/>
  </w:num>
  <w:num w:numId="54" w16cid:durableId="1724670376">
    <w:abstractNumId w:val="40"/>
  </w:num>
  <w:num w:numId="55" w16cid:durableId="70542919">
    <w:abstractNumId w:val="2"/>
  </w:num>
  <w:num w:numId="56" w16cid:durableId="56443423">
    <w:abstractNumId w:val="82"/>
  </w:num>
  <w:num w:numId="57" w16cid:durableId="1585600858">
    <w:abstractNumId w:val="96"/>
  </w:num>
  <w:num w:numId="58" w16cid:durableId="630785776">
    <w:abstractNumId w:val="23"/>
  </w:num>
  <w:num w:numId="59" w16cid:durableId="1642997805">
    <w:abstractNumId w:val="136"/>
  </w:num>
  <w:num w:numId="60" w16cid:durableId="103574534">
    <w:abstractNumId w:val="102"/>
  </w:num>
  <w:num w:numId="61" w16cid:durableId="1734161376">
    <w:abstractNumId w:val="109"/>
  </w:num>
  <w:num w:numId="62" w16cid:durableId="1175805755">
    <w:abstractNumId w:val="42"/>
  </w:num>
  <w:num w:numId="63" w16cid:durableId="562716402">
    <w:abstractNumId w:val="113"/>
  </w:num>
  <w:num w:numId="64" w16cid:durableId="690033822">
    <w:abstractNumId w:val="30"/>
  </w:num>
  <w:num w:numId="65" w16cid:durableId="1202323473">
    <w:abstractNumId w:val="6"/>
  </w:num>
  <w:num w:numId="66" w16cid:durableId="822543369">
    <w:abstractNumId w:val="115"/>
  </w:num>
  <w:num w:numId="67" w16cid:durableId="2085369618">
    <w:abstractNumId w:val="32"/>
  </w:num>
  <w:num w:numId="68" w16cid:durableId="186116189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084062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0790147">
    <w:abstractNumId w:val="69"/>
  </w:num>
  <w:num w:numId="71" w16cid:durableId="358091345">
    <w:abstractNumId w:val="46"/>
  </w:num>
  <w:num w:numId="72" w16cid:durableId="835532775">
    <w:abstractNumId w:val="92"/>
  </w:num>
  <w:num w:numId="73" w16cid:durableId="1453285496">
    <w:abstractNumId w:val="143"/>
  </w:num>
  <w:num w:numId="74" w16cid:durableId="798258016">
    <w:abstractNumId w:val="108"/>
  </w:num>
  <w:num w:numId="75" w16cid:durableId="2070882336">
    <w:abstractNumId w:val="91"/>
  </w:num>
  <w:num w:numId="76" w16cid:durableId="1258292069">
    <w:abstractNumId w:val="118"/>
  </w:num>
  <w:num w:numId="77" w16cid:durableId="1780834483">
    <w:abstractNumId w:val="61"/>
  </w:num>
  <w:num w:numId="78" w16cid:durableId="432939305">
    <w:abstractNumId w:val="120"/>
  </w:num>
  <w:num w:numId="79" w16cid:durableId="1710035824">
    <w:abstractNumId w:val="47"/>
  </w:num>
  <w:num w:numId="80" w16cid:durableId="1463157482">
    <w:abstractNumId w:val="38"/>
  </w:num>
  <w:num w:numId="81" w16cid:durableId="395207897">
    <w:abstractNumId w:val="140"/>
  </w:num>
  <w:num w:numId="82" w16cid:durableId="1073821680">
    <w:abstractNumId w:val="89"/>
  </w:num>
  <w:num w:numId="83" w16cid:durableId="67272132">
    <w:abstractNumId w:val="123"/>
  </w:num>
  <w:num w:numId="84" w16cid:durableId="1017389434">
    <w:abstractNumId w:val="124"/>
  </w:num>
  <w:num w:numId="85" w16cid:durableId="1047684502">
    <w:abstractNumId w:val="127"/>
  </w:num>
  <w:num w:numId="86" w16cid:durableId="266666366">
    <w:abstractNumId w:val="112"/>
  </w:num>
  <w:num w:numId="87" w16cid:durableId="1889760243">
    <w:abstractNumId w:val="3"/>
  </w:num>
  <w:num w:numId="88" w16cid:durableId="10228950">
    <w:abstractNumId w:val="21"/>
  </w:num>
  <w:num w:numId="89" w16cid:durableId="900556201">
    <w:abstractNumId w:val="93"/>
  </w:num>
  <w:num w:numId="90" w16cid:durableId="1907760352">
    <w:abstractNumId w:val="104"/>
  </w:num>
  <w:num w:numId="91" w16cid:durableId="329529759">
    <w:abstractNumId w:val="4"/>
  </w:num>
  <w:num w:numId="92" w16cid:durableId="46997143">
    <w:abstractNumId w:val="71"/>
  </w:num>
  <w:num w:numId="93" w16cid:durableId="573972820">
    <w:abstractNumId w:val="48"/>
  </w:num>
  <w:num w:numId="94" w16cid:durableId="1184787165">
    <w:abstractNumId w:val="24"/>
  </w:num>
  <w:num w:numId="95" w16cid:durableId="1672105890">
    <w:abstractNumId w:val="105"/>
  </w:num>
  <w:num w:numId="96" w16cid:durableId="1567640163">
    <w:abstractNumId w:val="132"/>
  </w:num>
  <w:num w:numId="97" w16cid:durableId="1319309881">
    <w:abstractNumId w:val="77"/>
  </w:num>
  <w:num w:numId="98" w16cid:durableId="144126596">
    <w:abstractNumId w:val="43"/>
  </w:num>
  <w:num w:numId="99" w16cid:durableId="2073456948">
    <w:abstractNumId w:val="57"/>
  </w:num>
  <w:num w:numId="100" w16cid:durableId="1815295313">
    <w:abstractNumId w:val="44"/>
  </w:num>
  <w:num w:numId="101" w16cid:durableId="921450372">
    <w:abstractNumId w:val="22"/>
  </w:num>
  <w:num w:numId="102" w16cid:durableId="2071953181">
    <w:abstractNumId w:val="85"/>
  </w:num>
  <w:num w:numId="103" w16cid:durableId="1779132889">
    <w:abstractNumId w:val="9"/>
  </w:num>
  <w:num w:numId="104" w16cid:durableId="2118866590">
    <w:abstractNumId w:val="121"/>
  </w:num>
  <w:num w:numId="105" w16cid:durableId="1513449958">
    <w:abstractNumId w:val="28"/>
  </w:num>
  <w:num w:numId="106" w16cid:durableId="1962300863">
    <w:abstractNumId w:val="31"/>
  </w:num>
  <w:num w:numId="107" w16cid:durableId="940723383">
    <w:abstractNumId w:val="100"/>
  </w:num>
  <w:num w:numId="108" w16cid:durableId="657922281">
    <w:abstractNumId w:val="117"/>
  </w:num>
  <w:num w:numId="109" w16cid:durableId="2047683014">
    <w:abstractNumId w:val="80"/>
  </w:num>
  <w:num w:numId="110" w16cid:durableId="1531525241">
    <w:abstractNumId w:val="55"/>
  </w:num>
  <w:num w:numId="111" w16cid:durableId="1429741003">
    <w:abstractNumId w:val="66"/>
  </w:num>
  <w:num w:numId="112" w16cid:durableId="573902119">
    <w:abstractNumId w:val="97"/>
  </w:num>
  <w:num w:numId="113" w16cid:durableId="1637443409">
    <w:abstractNumId w:val="110"/>
  </w:num>
  <w:num w:numId="114" w16cid:durableId="1334798334">
    <w:abstractNumId w:val="60"/>
  </w:num>
  <w:num w:numId="115" w16cid:durableId="659188731">
    <w:abstractNumId w:val="68"/>
  </w:num>
  <w:num w:numId="116" w16cid:durableId="413285177">
    <w:abstractNumId w:val="81"/>
  </w:num>
  <w:num w:numId="117" w16cid:durableId="2058317570">
    <w:abstractNumId w:val="106"/>
  </w:num>
  <w:num w:numId="118" w16cid:durableId="411199469">
    <w:abstractNumId w:val="88"/>
  </w:num>
  <w:num w:numId="119" w16cid:durableId="1396855323">
    <w:abstractNumId w:val="41"/>
  </w:num>
  <w:num w:numId="120" w16cid:durableId="2091000473">
    <w:abstractNumId w:val="13"/>
  </w:num>
  <w:num w:numId="121" w16cid:durableId="398990120">
    <w:abstractNumId w:val="19"/>
  </w:num>
  <w:num w:numId="122" w16cid:durableId="1066028635">
    <w:abstractNumId w:val="64"/>
  </w:num>
  <w:num w:numId="123" w16cid:durableId="1637375453">
    <w:abstractNumId w:val="73"/>
  </w:num>
  <w:num w:numId="124" w16cid:durableId="1430126768">
    <w:abstractNumId w:val="8"/>
  </w:num>
  <w:num w:numId="125" w16cid:durableId="80101939">
    <w:abstractNumId w:val="98"/>
  </w:num>
  <w:num w:numId="126" w16cid:durableId="1808548962">
    <w:abstractNumId w:val="34"/>
  </w:num>
  <w:num w:numId="127" w16cid:durableId="1874268040">
    <w:abstractNumId w:val="20"/>
  </w:num>
  <w:num w:numId="128" w16cid:durableId="1406563658">
    <w:abstractNumId w:val="101"/>
  </w:num>
  <w:num w:numId="129" w16cid:durableId="255097675">
    <w:abstractNumId w:val="84"/>
  </w:num>
  <w:num w:numId="130" w16cid:durableId="593782867">
    <w:abstractNumId w:val="12"/>
  </w:num>
  <w:num w:numId="131" w16cid:durableId="1892568345">
    <w:abstractNumId w:val="7"/>
  </w:num>
  <w:num w:numId="132" w16cid:durableId="1368140982">
    <w:abstractNumId w:val="134"/>
  </w:num>
  <w:num w:numId="133" w16cid:durableId="2043285595">
    <w:abstractNumId w:val="51"/>
  </w:num>
  <w:num w:numId="134" w16cid:durableId="1706246742">
    <w:abstractNumId w:val="144"/>
  </w:num>
  <w:num w:numId="135" w16cid:durableId="1969847308">
    <w:abstractNumId w:val="37"/>
  </w:num>
  <w:num w:numId="136" w16cid:durableId="1703285264">
    <w:abstractNumId w:val="25"/>
  </w:num>
  <w:num w:numId="137" w16cid:durableId="1793355256">
    <w:abstractNumId w:val="65"/>
  </w:num>
  <w:num w:numId="138" w16cid:durableId="541550783">
    <w:abstractNumId w:val="53"/>
  </w:num>
  <w:num w:numId="139" w16cid:durableId="950820393">
    <w:abstractNumId w:val="39"/>
  </w:num>
  <w:num w:numId="140" w16cid:durableId="432552786">
    <w:abstractNumId w:val="135"/>
  </w:num>
  <w:num w:numId="141" w16cid:durableId="477918345">
    <w:abstractNumId w:val="125"/>
  </w:num>
  <w:num w:numId="142" w16cid:durableId="108476085">
    <w:abstractNumId w:val="141"/>
  </w:num>
  <w:num w:numId="143" w16cid:durableId="232130308">
    <w:abstractNumId w:val="76"/>
  </w:num>
  <w:num w:numId="144" w16cid:durableId="1740251441">
    <w:abstractNumId w:val="2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DF9"/>
    <w:rsid w:val="00000099"/>
    <w:rsid w:val="0000014D"/>
    <w:rsid w:val="0000032D"/>
    <w:rsid w:val="000004AD"/>
    <w:rsid w:val="000008D5"/>
    <w:rsid w:val="000009D6"/>
    <w:rsid w:val="00000C2E"/>
    <w:rsid w:val="000010A8"/>
    <w:rsid w:val="000011B3"/>
    <w:rsid w:val="0000147F"/>
    <w:rsid w:val="00001559"/>
    <w:rsid w:val="0000155A"/>
    <w:rsid w:val="0000163A"/>
    <w:rsid w:val="000016C0"/>
    <w:rsid w:val="00001BB3"/>
    <w:rsid w:val="00001C97"/>
    <w:rsid w:val="00001E89"/>
    <w:rsid w:val="000020E0"/>
    <w:rsid w:val="000020E6"/>
    <w:rsid w:val="00002255"/>
    <w:rsid w:val="0000230E"/>
    <w:rsid w:val="0000255F"/>
    <w:rsid w:val="00002668"/>
    <w:rsid w:val="00002718"/>
    <w:rsid w:val="00002A8B"/>
    <w:rsid w:val="00002BC6"/>
    <w:rsid w:val="00002D59"/>
    <w:rsid w:val="0000323F"/>
    <w:rsid w:val="000036BA"/>
    <w:rsid w:val="00003762"/>
    <w:rsid w:val="0000380E"/>
    <w:rsid w:val="00003B40"/>
    <w:rsid w:val="00003EF2"/>
    <w:rsid w:val="0000409E"/>
    <w:rsid w:val="00004130"/>
    <w:rsid w:val="00004255"/>
    <w:rsid w:val="00004414"/>
    <w:rsid w:val="0000447E"/>
    <w:rsid w:val="000044AF"/>
    <w:rsid w:val="00004592"/>
    <w:rsid w:val="00004688"/>
    <w:rsid w:val="000046CB"/>
    <w:rsid w:val="00004843"/>
    <w:rsid w:val="00004882"/>
    <w:rsid w:val="00004ADB"/>
    <w:rsid w:val="00004C6A"/>
    <w:rsid w:val="00004F41"/>
    <w:rsid w:val="00004FAF"/>
    <w:rsid w:val="000050BA"/>
    <w:rsid w:val="000050E1"/>
    <w:rsid w:val="000051F8"/>
    <w:rsid w:val="00005491"/>
    <w:rsid w:val="00005514"/>
    <w:rsid w:val="00005712"/>
    <w:rsid w:val="00005B06"/>
    <w:rsid w:val="00005C17"/>
    <w:rsid w:val="00005ED4"/>
    <w:rsid w:val="000064B6"/>
    <w:rsid w:val="000067D7"/>
    <w:rsid w:val="00006830"/>
    <w:rsid w:val="00006B04"/>
    <w:rsid w:val="00006B7B"/>
    <w:rsid w:val="00006C2E"/>
    <w:rsid w:val="00006D4A"/>
    <w:rsid w:val="0000714D"/>
    <w:rsid w:val="000071CA"/>
    <w:rsid w:val="00007440"/>
    <w:rsid w:val="0000748E"/>
    <w:rsid w:val="00007773"/>
    <w:rsid w:val="000078DA"/>
    <w:rsid w:val="00007B63"/>
    <w:rsid w:val="00007D18"/>
    <w:rsid w:val="00007ED4"/>
    <w:rsid w:val="00007F3B"/>
    <w:rsid w:val="00010066"/>
    <w:rsid w:val="0001009A"/>
    <w:rsid w:val="000100CE"/>
    <w:rsid w:val="000101DA"/>
    <w:rsid w:val="00010354"/>
    <w:rsid w:val="00010597"/>
    <w:rsid w:val="00010B4E"/>
    <w:rsid w:val="00010B5B"/>
    <w:rsid w:val="00010B8F"/>
    <w:rsid w:val="00010F01"/>
    <w:rsid w:val="0001130E"/>
    <w:rsid w:val="000113A6"/>
    <w:rsid w:val="0001145F"/>
    <w:rsid w:val="000114B9"/>
    <w:rsid w:val="00011672"/>
    <w:rsid w:val="000116B1"/>
    <w:rsid w:val="000117CB"/>
    <w:rsid w:val="0001190F"/>
    <w:rsid w:val="0001276A"/>
    <w:rsid w:val="000128A3"/>
    <w:rsid w:val="00012961"/>
    <w:rsid w:val="000129B6"/>
    <w:rsid w:val="00012B69"/>
    <w:rsid w:val="00012CC0"/>
    <w:rsid w:val="00012D7A"/>
    <w:rsid w:val="00012EB7"/>
    <w:rsid w:val="00013378"/>
    <w:rsid w:val="000133F5"/>
    <w:rsid w:val="00013696"/>
    <w:rsid w:val="00013830"/>
    <w:rsid w:val="000139D8"/>
    <w:rsid w:val="00013C8F"/>
    <w:rsid w:val="00013F92"/>
    <w:rsid w:val="0001402A"/>
    <w:rsid w:val="000142F5"/>
    <w:rsid w:val="000144C7"/>
    <w:rsid w:val="0001465C"/>
    <w:rsid w:val="00014742"/>
    <w:rsid w:val="0001478F"/>
    <w:rsid w:val="00014800"/>
    <w:rsid w:val="00014870"/>
    <w:rsid w:val="00014B24"/>
    <w:rsid w:val="00014F8F"/>
    <w:rsid w:val="0001516F"/>
    <w:rsid w:val="000151D4"/>
    <w:rsid w:val="000151FF"/>
    <w:rsid w:val="0001542A"/>
    <w:rsid w:val="000155C6"/>
    <w:rsid w:val="000155EE"/>
    <w:rsid w:val="00015CED"/>
    <w:rsid w:val="00015D0F"/>
    <w:rsid w:val="00015D76"/>
    <w:rsid w:val="00015DBF"/>
    <w:rsid w:val="00015E12"/>
    <w:rsid w:val="00015E6A"/>
    <w:rsid w:val="00015E92"/>
    <w:rsid w:val="00015F13"/>
    <w:rsid w:val="00015F6A"/>
    <w:rsid w:val="00016132"/>
    <w:rsid w:val="00016225"/>
    <w:rsid w:val="0001640A"/>
    <w:rsid w:val="000168EA"/>
    <w:rsid w:val="00016B1B"/>
    <w:rsid w:val="00016E67"/>
    <w:rsid w:val="00016EFF"/>
    <w:rsid w:val="00016F42"/>
    <w:rsid w:val="00016F73"/>
    <w:rsid w:val="000171D8"/>
    <w:rsid w:val="00017421"/>
    <w:rsid w:val="000174FD"/>
    <w:rsid w:val="0001766E"/>
    <w:rsid w:val="000179C9"/>
    <w:rsid w:val="00017B89"/>
    <w:rsid w:val="00017B8D"/>
    <w:rsid w:val="00017CE3"/>
    <w:rsid w:val="00017EDA"/>
    <w:rsid w:val="0002025D"/>
    <w:rsid w:val="00020287"/>
    <w:rsid w:val="000205EF"/>
    <w:rsid w:val="00020E5D"/>
    <w:rsid w:val="00021186"/>
    <w:rsid w:val="000211EA"/>
    <w:rsid w:val="00021385"/>
    <w:rsid w:val="000214C0"/>
    <w:rsid w:val="0002161D"/>
    <w:rsid w:val="00021751"/>
    <w:rsid w:val="00021E5E"/>
    <w:rsid w:val="000223D9"/>
    <w:rsid w:val="000223DF"/>
    <w:rsid w:val="00022818"/>
    <w:rsid w:val="000228A6"/>
    <w:rsid w:val="00022A73"/>
    <w:rsid w:val="00023058"/>
    <w:rsid w:val="00023316"/>
    <w:rsid w:val="0002362A"/>
    <w:rsid w:val="00023676"/>
    <w:rsid w:val="000238A8"/>
    <w:rsid w:val="00023B69"/>
    <w:rsid w:val="00023BAB"/>
    <w:rsid w:val="00023C0A"/>
    <w:rsid w:val="00023E57"/>
    <w:rsid w:val="00023F4F"/>
    <w:rsid w:val="00023F9C"/>
    <w:rsid w:val="000243A6"/>
    <w:rsid w:val="000243E0"/>
    <w:rsid w:val="0002449B"/>
    <w:rsid w:val="0002468A"/>
    <w:rsid w:val="0002471C"/>
    <w:rsid w:val="000247C0"/>
    <w:rsid w:val="00024A4E"/>
    <w:rsid w:val="00024C0A"/>
    <w:rsid w:val="00024DBC"/>
    <w:rsid w:val="00024DE6"/>
    <w:rsid w:val="00024EAA"/>
    <w:rsid w:val="0002523E"/>
    <w:rsid w:val="000252B4"/>
    <w:rsid w:val="000252F6"/>
    <w:rsid w:val="00025559"/>
    <w:rsid w:val="00025802"/>
    <w:rsid w:val="0002589F"/>
    <w:rsid w:val="00025A1B"/>
    <w:rsid w:val="00025A3E"/>
    <w:rsid w:val="00025CAF"/>
    <w:rsid w:val="00025E83"/>
    <w:rsid w:val="00025F5F"/>
    <w:rsid w:val="00025FB6"/>
    <w:rsid w:val="00026275"/>
    <w:rsid w:val="000264B9"/>
    <w:rsid w:val="000266CD"/>
    <w:rsid w:val="000267C0"/>
    <w:rsid w:val="00026904"/>
    <w:rsid w:val="00026A66"/>
    <w:rsid w:val="00026F26"/>
    <w:rsid w:val="0002706D"/>
    <w:rsid w:val="00027170"/>
    <w:rsid w:val="000271AB"/>
    <w:rsid w:val="000271FB"/>
    <w:rsid w:val="00027481"/>
    <w:rsid w:val="0002748D"/>
    <w:rsid w:val="000275ED"/>
    <w:rsid w:val="00027A9D"/>
    <w:rsid w:val="00027C9B"/>
    <w:rsid w:val="00027F10"/>
    <w:rsid w:val="000301A9"/>
    <w:rsid w:val="00030289"/>
    <w:rsid w:val="000303C2"/>
    <w:rsid w:val="00030504"/>
    <w:rsid w:val="000305E5"/>
    <w:rsid w:val="00030844"/>
    <w:rsid w:val="00030959"/>
    <w:rsid w:val="00030AC3"/>
    <w:rsid w:val="00030F88"/>
    <w:rsid w:val="00031300"/>
    <w:rsid w:val="00031301"/>
    <w:rsid w:val="00031431"/>
    <w:rsid w:val="00031596"/>
    <w:rsid w:val="000315F1"/>
    <w:rsid w:val="00031977"/>
    <w:rsid w:val="00031EC9"/>
    <w:rsid w:val="00031EED"/>
    <w:rsid w:val="00031F55"/>
    <w:rsid w:val="00032077"/>
    <w:rsid w:val="00032584"/>
    <w:rsid w:val="000326D5"/>
    <w:rsid w:val="00032753"/>
    <w:rsid w:val="00032822"/>
    <w:rsid w:val="000328C5"/>
    <w:rsid w:val="000329D7"/>
    <w:rsid w:val="00032A02"/>
    <w:rsid w:val="00032AD0"/>
    <w:rsid w:val="000331E9"/>
    <w:rsid w:val="00033220"/>
    <w:rsid w:val="00033950"/>
    <w:rsid w:val="00033D96"/>
    <w:rsid w:val="0003400C"/>
    <w:rsid w:val="00034278"/>
    <w:rsid w:val="0003433B"/>
    <w:rsid w:val="00034396"/>
    <w:rsid w:val="00034779"/>
    <w:rsid w:val="0003479F"/>
    <w:rsid w:val="00034856"/>
    <w:rsid w:val="00034A2C"/>
    <w:rsid w:val="00034B68"/>
    <w:rsid w:val="00035525"/>
    <w:rsid w:val="00035748"/>
    <w:rsid w:val="00035974"/>
    <w:rsid w:val="000359AF"/>
    <w:rsid w:val="00036362"/>
    <w:rsid w:val="0003656E"/>
    <w:rsid w:val="000365C1"/>
    <w:rsid w:val="000368BD"/>
    <w:rsid w:val="00036B35"/>
    <w:rsid w:val="00036BDF"/>
    <w:rsid w:val="00036C0C"/>
    <w:rsid w:val="00037211"/>
    <w:rsid w:val="000375F4"/>
    <w:rsid w:val="00037810"/>
    <w:rsid w:val="00037B6F"/>
    <w:rsid w:val="00037DDB"/>
    <w:rsid w:val="0004001D"/>
    <w:rsid w:val="00040029"/>
    <w:rsid w:val="00040110"/>
    <w:rsid w:val="00040135"/>
    <w:rsid w:val="000403DE"/>
    <w:rsid w:val="00040569"/>
    <w:rsid w:val="00040653"/>
    <w:rsid w:val="000406FE"/>
    <w:rsid w:val="00040944"/>
    <w:rsid w:val="00040C3F"/>
    <w:rsid w:val="00040D22"/>
    <w:rsid w:val="00040D8C"/>
    <w:rsid w:val="00040F34"/>
    <w:rsid w:val="0004107F"/>
    <w:rsid w:val="000410BB"/>
    <w:rsid w:val="00041510"/>
    <w:rsid w:val="00041784"/>
    <w:rsid w:val="00041914"/>
    <w:rsid w:val="00041A86"/>
    <w:rsid w:val="00041AAA"/>
    <w:rsid w:val="00041B42"/>
    <w:rsid w:val="00041E24"/>
    <w:rsid w:val="00042111"/>
    <w:rsid w:val="00042157"/>
    <w:rsid w:val="0004261B"/>
    <w:rsid w:val="000428FD"/>
    <w:rsid w:val="000428FE"/>
    <w:rsid w:val="00042A0C"/>
    <w:rsid w:val="00042FC6"/>
    <w:rsid w:val="00043382"/>
    <w:rsid w:val="0004345E"/>
    <w:rsid w:val="00043652"/>
    <w:rsid w:val="000439A8"/>
    <w:rsid w:val="000440C5"/>
    <w:rsid w:val="000447D8"/>
    <w:rsid w:val="00044A87"/>
    <w:rsid w:val="00044BD6"/>
    <w:rsid w:val="00044D72"/>
    <w:rsid w:val="0004503F"/>
    <w:rsid w:val="00045098"/>
    <w:rsid w:val="0004531D"/>
    <w:rsid w:val="00045324"/>
    <w:rsid w:val="0004562A"/>
    <w:rsid w:val="000456A9"/>
    <w:rsid w:val="0004574F"/>
    <w:rsid w:val="000458E4"/>
    <w:rsid w:val="00045A7A"/>
    <w:rsid w:val="00045B05"/>
    <w:rsid w:val="00045B53"/>
    <w:rsid w:val="00045C40"/>
    <w:rsid w:val="00045C59"/>
    <w:rsid w:val="00045DFB"/>
    <w:rsid w:val="00046029"/>
    <w:rsid w:val="00046049"/>
    <w:rsid w:val="000461EA"/>
    <w:rsid w:val="00046253"/>
    <w:rsid w:val="00046350"/>
    <w:rsid w:val="000467FF"/>
    <w:rsid w:val="00046A81"/>
    <w:rsid w:val="00046AAA"/>
    <w:rsid w:val="00046CEE"/>
    <w:rsid w:val="00046EF9"/>
    <w:rsid w:val="000470D7"/>
    <w:rsid w:val="0004757C"/>
    <w:rsid w:val="000475BB"/>
    <w:rsid w:val="000477E8"/>
    <w:rsid w:val="00047AB7"/>
    <w:rsid w:val="00047B4F"/>
    <w:rsid w:val="00047D23"/>
    <w:rsid w:val="000503CE"/>
    <w:rsid w:val="0005046A"/>
    <w:rsid w:val="000505BC"/>
    <w:rsid w:val="00050B63"/>
    <w:rsid w:val="000514D6"/>
    <w:rsid w:val="00051502"/>
    <w:rsid w:val="0005167C"/>
    <w:rsid w:val="0005176B"/>
    <w:rsid w:val="00051780"/>
    <w:rsid w:val="000517F4"/>
    <w:rsid w:val="00051B3A"/>
    <w:rsid w:val="00051CF9"/>
    <w:rsid w:val="00051D49"/>
    <w:rsid w:val="00051E45"/>
    <w:rsid w:val="00051E6B"/>
    <w:rsid w:val="00051EFC"/>
    <w:rsid w:val="00052063"/>
    <w:rsid w:val="000520A4"/>
    <w:rsid w:val="000521CD"/>
    <w:rsid w:val="000525C7"/>
    <w:rsid w:val="0005262C"/>
    <w:rsid w:val="0005273B"/>
    <w:rsid w:val="00052C7C"/>
    <w:rsid w:val="00052D13"/>
    <w:rsid w:val="00052EE9"/>
    <w:rsid w:val="00053028"/>
    <w:rsid w:val="00053235"/>
    <w:rsid w:val="000534DB"/>
    <w:rsid w:val="00053B65"/>
    <w:rsid w:val="00053E0A"/>
    <w:rsid w:val="00053ED4"/>
    <w:rsid w:val="00053F66"/>
    <w:rsid w:val="000542F3"/>
    <w:rsid w:val="00054969"/>
    <w:rsid w:val="00054AD2"/>
    <w:rsid w:val="00054ADA"/>
    <w:rsid w:val="0005522A"/>
    <w:rsid w:val="00055257"/>
    <w:rsid w:val="00055284"/>
    <w:rsid w:val="00055A05"/>
    <w:rsid w:val="00055C47"/>
    <w:rsid w:val="00055E5A"/>
    <w:rsid w:val="00055E8D"/>
    <w:rsid w:val="00055EDC"/>
    <w:rsid w:val="00055FA4"/>
    <w:rsid w:val="00056310"/>
    <w:rsid w:val="000563B4"/>
    <w:rsid w:val="00056603"/>
    <w:rsid w:val="00056C42"/>
    <w:rsid w:val="00056CC6"/>
    <w:rsid w:val="00056DEC"/>
    <w:rsid w:val="00056DF2"/>
    <w:rsid w:val="00056EF3"/>
    <w:rsid w:val="0005732E"/>
    <w:rsid w:val="00057630"/>
    <w:rsid w:val="00057A54"/>
    <w:rsid w:val="00057C96"/>
    <w:rsid w:val="00057C9A"/>
    <w:rsid w:val="00057F37"/>
    <w:rsid w:val="00057F53"/>
    <w:rsid w:val="000600B6"/>
    <w:rsid w:val="0006015D"/>
    <w:rsid w:val="0006035D"/>
    <w:rsid w:val="000604ED"/>
    <w:rsid w:val="00060633"/>
    <w:rsid w:val="0006071E"/>
    <w:rsid w:val="000607BF"/>
    <w:rsid w:val="00060904"/>
    <w:rsid w:val="00060A73"/>
    <w:rsid w:val="00060C50"/>
    <w:rsid w:val="00060D08"/>
    <w:rsid w:val="000611B9"/>
    <w:rsid w:val="0006157E"/>
    <w:rsid w:val="000615AC"/>
    <w:rsid w:val="00061A65"/>
    <w:rsid w:val="00061B45"/>
    <w:rsid w:val="00061B65"/>
    <w:rsid w:val="00061D84"/>
    <w:rsid w:val="00061E4C"/>
    <w:rsid w:val="00061EE5"/>
    <w:rsid w:val="000620EB"/>
    <w:rsid w:val="00062324"/>
    <w:rsid w:val="000625E2"/>
    <w:rsid w:val="00062769"/>
    <w:rsid w:val="0006277E"/>
    <w:rsid w:val="00063219"/>
    <w:rsid w:val="000634B0"/>
    <w:rsid w:val="00063582"/>
    <w:rsid w:val="0006373C"/>
    <w:rsid w:val="00063853"/>
    <w:rsid w:val="000638C8"/>
    <w:rsid w:val="00063996"/>
    <w:rsid w:val="00063B39"/>
    <w:rsid w:val="00063DC0"/>
    <w:rsid w:val="00063E31"/>
    <w:rsid w:val="00063EA5"/>
    <w:rsid w:val="00063F5F"/>
    <w:rsid w:val="00063FFC"/>
    <w:rsid w:val="000640FA"/>
    <w:rsid w:val="000640FE"/>
    <w:rsid w:val="00064175"/>
    <w:rsid w:val="00064588"/>
    <w:rsid w:val="00064986"/>
    <w:rsid w:val="00064B90"/>
    <w:rsid w:val="00064E99"/>
    <w:rsid w:val="000652A4"/>
    <w:rsid w:val="000656D7"/>
    <w:rsid w:val="00065899"/>
    <w:rsid w:val="00065A8E"/>
    <w:rsid w:val="00065CCF"/>
    <w:rsid w:val="00065CD0"/>
    <w:rsid w:val="00065D3F"/>
    <w:rsid w:val="00065F6F"/>
    <w:rsid w:val="00065FB8"/>
    <w:rsid w:val="0006615F"/>
    <w:rsid w:val="00066201"/>
    <w:rsid w:val="000663C8"/>
    <w:rsid w:val="0006650F"/>
    <w:rsid w:val="00066762"/>
    <w:rsid w:val="00066865"/>
    <w:rsid w:val="000669F4"/>
    <w:rsid w:val="00066CA7"/>
    <w:rsid w:val="00066D16"/>
    <w:rsid w:val="00066DCB"/>
    <w:rsid w:val="00066EB4"/>
    <w:rsid w:val="00066F46"/>
    <w:rsid w:val="000672EA"/>
    <w:rsid w:val="00067561"/>
    <w:rsid w:val="00067638"/>
    <w:rsid w:val="00067C2C"/>
    <w:rsid w:val="00070830"/>
    <w:rsid w:val="00070882"/>
    <w:rsid w:val="00070A40"/>
    <w:rsid w:val="00070BDF"/>
    <w:rsid w:val="00070D60"/>
    <w:rsid w:val="0007113C"/>
    <w:rsid w:val="000715C0"/>
    <w:rsid w:val="000716D9"/>
    <w:rsid w:val="00071EAA"/>
    <w:rsid w:val="0007246A"/>
    <w:rsid w:val="0007247D"/>
    <w:rsid w:val="00072841"/>
    <w:rsid w:val="0007291F"/>
    <w:rsid w:val="00072AB0"/>
    <w:rsid w:val="00072AD3"/>
    <w:rsid w:val="00072BFC"/>
    <w:rsid w:val="00072C40"/>
    <w:rsid w:val="00072CDD"/>
    <w:rsid w:val="0007320D"/>
    <w:rsid w:val="00073331"/>
    <w:rsid w:val="000737E6"/>
    <w:rsid w:val="000738BB"/>
    <w:rsid w:val="00073955"/>
    <w:rsid w:val="00073C01"/>
    <w:rsid w:val="00073FCB"/>
    <w:rsid w:val="000742AE"/>
    <w:rsid w:val="00074520"/>
    <w:rsid w:val="00074620"/>
    <w:rsid w:val="00074718"/>
    <w:rsid w:val="0007479E"/>
    <w:rsid w:val="00074B48"/>
    <w:rsid w:val="00074B57"/>
    <w:rsid w:val="00074B62"/>
    <w:rsid w:val="00074C0A"/>
    <w:rsid w:val="000755CF"/>
    <w:rsid w:val="000756FC"/>
    <w:rsid w:val="000757BD"/>
    <w:rsid w:val="00075906"/>
    <w:rsid w:val="00075B41"/>
    <w:rsid w:val="000761C0"/>
    <w:rsid w:val="000763D9"/>
    <w:rsid w:val="000766FE"/>
    <w:rsid w:val="00076735"/>
    <w:rsid w:val="00076A32"/>
    <w:rsid w:val="00076B01"/>
    <w:rsid w:val="00077279"/>
    <w:rsid w:val="000772E9"/>
    <w:rsid w:val="00077413"/>
    <w:rsid w:val="000774A5"/>
    <w:rsid w:val="0007751E"/>
    <w:rsid w:val="000775B6"/>
    <w:rsid w:val="00077631"/>
    <w:rsid w:val="00077760"/>
    <w:rsid w:val="0007784F"/>
    <w:rsid w:val="00077DE8"/>
    <w:rsid w:val="00077F47"/>
    <w:rsid w:val="000809AB"/>
    <w:rsid w:val="00080A41"/>
    <w:rsid w:val="00080BCE"/>
    <w:rsid w:val="00080EDE"/>
    <w:rsid w:val="00081089"/>
    <w:rsid w:val="000811CF"/>
    <w:rsid w:val="000811E5"/>
    <w:rsid w:val="00081232"/>
    <w:rsid w:val="000812F6"/>
    <w:rsid w:val="00081547"/>
    <w:rsid w:val="000815AA"/>
    <w:rsid w:val="000815E5"/>
    <w:rsid w:val="000817E0"/>
    <w:rsid w:val="00081826"/>
    <w:rsid w:val="000819FB"/>
    <w:rsid w:val="000819FD"/>
    <w:rsid w:val="00081B92"/>
    <w:rsid w:val="00081D0F"/>
    <w:rsid w:val="00081D17"/>
    <w:rsid w:val="00081D7A"/>
    <w:rsid w:val="00082191"/>
    <w:rsid w:val="000828AA"/>
    <w:rsid w:val="00082AA9"/>
    <w:rsid w:val="00082B64"/>
    <w:rsid w:val="00082D21"/>
    <w:rsid w:val="000833CD"/>
    <w:rsid w:val="00083707"/>
    <w:rsid w:val="000838FA"/>
    <w:rsid w:val="00083F3C"/>
    <w:rsid w:val="0008425A"/>
    <w:rsid w:val="0008476C"/>
    <w:rsid w:val="000848AB"/>
    <w:rsid w:val="000848BB"/>
    <w:rsid w:val="00084A7C"/>
    <w:rsid w:val="00084AA7"/>
    <w:rsid w:val="00084AB2"/>
    <w:rsid w:val="00084CC9"/>
    <w:rsid w:val="00084F10"/>
    <w:rsid w:val="000854D3"/>
    <w:rsid w:val="000856F8"/>
    <w:rsid w:val="0008575E"/>
    <w:rsid w:val="00085878"/>
    <w:rsid w:val="000858DC"/>
    <w:rsid w:val="000859CE"/>
    <w:rsid w:val="00085BA5"/>
    <w:rsid w:val="00085C71"/>
    <w:rsid w:val="00085D53"/>
    <w:rsid w:val="00085F51"/>
    <w:rsid w:val="00086044"/>
    <w:rsid w:val="00086140"/>
    <w:rsid w:val="0008640A"/>
    <w:rsid w:val="000869CD"/>
    <w:rsid w:val="00086AC7"/>
    <w:rsid w:val="00086D63"/>
    <w:rsid w:val="000876D2"/>
    <w:rsid w:val="00087742"/>
    <w:rsid w:val="00087859"/>
    <w:rsid w:val="00087882"/>
    <w:rsid w:val="000878EC"/>
    <w:rsid w:val="00087988"/>
    <w:rsid w:val="00087AA6"/>
    <w:rsid w:val="00087F72"/>
    <w:rsid w:val="000900EB"/>
    <w:rsid w:val="00090D70"/>
    <w:rsid w:val="00090DE8"/>
    <w:rsid w:val="000911F5"/>
    <w:rsid w:val="00091861"/>
    <w:rsid w:val="00091A30"/>
    <w:rsid w:val="00091E47"/>
    <w:rsid w:val="00091F72"/>
    <w:rsid w:val="00091FD1"/>
    <w:rsid w:val="00092056"/>
    <w:rsid w:val="000920B2"/>
    <w:rsid w:val="0009224A"/>
    <w:rsid w:val="000923FE"/>
    <w:rsid w:val="0009255E"/>
    <w:rsid w:val="00092741"/>
    <w:rsid w:val="000928EC"/>
    <w:rsid w:val="00093194"/>
    <w:rsid w:val="00093425"/>
    <w:rsid w:val="000936E4"/>
    <w:rsid w:val="00093711"/>
    <w:rsid w:val="00093A64"/>
    <w:rsid w:val="00093BD2"/>
    <w:rsid w:val="00093DBA"/>
    <w:rsid w:val="000940E6"/>
    <w:rsid w:val="0009415F"/>
    <w:rsid w:val="00094205"/>
    <w:rsid w:val="0009447D"/>
    <w:rsid w:val="0009488F"/>
    <w:rsid w:val="0009491B"/>
    <w:rsid w:val="00094C72"/>
    <w:rsid w:val="00094CBA"/>
    <w:rsid w:val="00095006"/>
    <w:rsid w:val="00095096"/>
    <w:rsid w:val="00095309"/>
    <w:rsid w:val="00095507"/>
    <w:rsid w:val="00095A29"/>
    <w:rsid w:val="00095A4A"/>
    <w:rsid w:val="00095AD4"/>
    <w:rsid w:val="000961E3"/>
    <w:rsid w:val="00096223"/>
    <w:rsid w:val="00096351"/>
    <w:rsid w:val="00096C3D"/>
    <w:rsid w:val="00096DA5"/>
    <w:rsid w:val="0009714E"/>
    <w:rsid w:val="00097348"/>
    <w:rsid w:val="00097564"/>
    <w:rsid w:val="000976E5"/>
    <w:rsid w:val="00097812"/>
    <w:rsid w:val="000979AE"/>
    <w:rsid w:val="000A00B2"/>
    <w:rsid w:val="000A019E"/>
    <w:rsid w:val="000A01DB"/>
    <w:rsid w:val="000A05A3"/>
    <w:rsid w:val="000A07B0"/>
    <w:rsid w:val="000A080A"/>
    <w:rsid w:val="000A0A1C"/>
    <w:rsid w:val="000A0BC1"/>
    <w:rsid w:val="000A0D28"/>
    <w:rsid w:val="000A0D61"/>
    <w:rsid w:val="000A108C"/>
    <w:rsid w:val="000A10F4"/>
    <w:rsid w:val="000A1236"/>
    <w:rsid w:val="000A13D9"/>
    <w:rsid w:val="000A1463"/>
    <w:rsid w:val="000A14AD"/>
    <w:rsid w:val="000A1554"/>
    <w:rsid w:val="000A1556"/>
    <w:rsid w:val="000A171A"/>
    <w:rsid w:val="000A18AB"/>
    <w:rsid w:val="000A1B0F"/>
    <w:rsid w:val="000A1B42"/>
    <w:rsid w:val="000A1B67"/>
    <w:rsid w:val="000A1BED"/>
    <w:rsid w:val="000A1D70"/>
    <w:rsid w:val="000A1DC9"/>
    <w:rsid w:val="000A1F13"/>
    <w:rsid w:val="000A1F22"/>
    <w:rsid w:val="000A2060"/>
    <w:rsid w:val="000A21F9"/>
    <w:rsid w:val="000A2502"/>
    <w:rsid w:val="000A2508"/>
    <w:rsid w:val="000A2568"/>
    <w:rsid w:val="000A2596"/>
    <w:rsid w:val="000A25BE"/>
    <w:rsid w:val="000A2905"/>
    <w:rsid w:val="000A2B8D"/>
    <w:rsid w:val="000A2DDF"/>
    <w:rsid w:val="000A303C"/>
    <w:rsid w:val="000A3525"/>
    <w:rsid w:val="000A370D"/>
    <w:rsid w:val="000A3B49"/>
    <w:rsid w:val="000A3C31"/>
    <w:rsid w:val="000A3DA2"/>
    <w:rsid w:val="000A4088"/>
    <w:rsid w:val="000A4318"/>
    <w:rsid w:val="000A48F5"/>
    <w:rsid w:val="000A490E"/>
    <w:rsid w:val="000A49CF"/>
    <w:rsid w:val="000A4A1D"/>
    <w:rsid w:val="000A4A3C"/>
    <w:rsid w:val="000A4C66"/>
    <w:rsid w:val="000A4F35"/>
    <w:rsid w:val="000A54EF"/>
    <w:rsid w:val="000A5540"/>
    <w:rsid w:val="000A5609"/>
    <w:rsid w:val="000A5950"/>
    <w:rsid w:val="000A5B7C"/>
    <w:rsid w:val="000A5E5A"/>
    <w:rsid w:val="000A6027"/>
    <w:rsid w:val="000A6248"/>
    <w:rsid w:val="000A63E6"/>
    <w:rsid w:val="000A6FDF"/>
    <w:rsid w:val="000A706E"/>
    <w:rsid w:val="000A70DE"/>
    <w:rsid w:val="000A73ED"/>
    <w:rsid w:val="000A7A41"/>
    <w:rsid w:val="000A7B77"/>
    <w:rsid w:val="000B0638"/>
    <w:rsid w:val="000B0844"/>
    <w:rsid w:val="000B0D0F"/>
    <w:rsid w:val="000B0E7E"/>
    <w:rsid w:val="000B1177"/>
    <w:rsid w:val="000B121A"/>
    <w:rsid w:val="000B15E0"/>
    <w:rsid w:val="000B1811"/>
    <w:rsid w:val="000B1B33"/>
    <w:rsid w:val="000B1B77"/>
    <w:rsid w:val="000B1C34"/>
    <w:rsid w:val="000B1EF3"/>
    <w:rsid w:val="000B1FB4"/>
    <w:rsid w:val="000B1FD2"/>
    <w:rsid w:val="000B21D1"/>
    <w:rsid w:val="000B252D"/>
    <w:rsid w:val="000B25C8"/>
    <w:rsid w:val="000B2670"/>
    <w:rsid w:val="000B26B9"/>
    <w:rsid w:val="000B2995"/>
    <w:rsid w:val="000B299A"/>
    <w:rsid w:val="000B2A5B"/>
    <w:rsid w:val="000B2CA0"/>
    <w:rsid w:val="000B2D40"/>
    <w:rsid w:val="000B320B"/>
    <w:rsid w:val="000B33DE"/>
    <w:rsid w:val="000B33FE"/>
    <w:rsid w:val="000B3426"/>
    <w:rsid w:val="000B36B4"/>
    <w:rsid w:val="000B3825"/>
    <w:rsid w:val="000B38E0"/>
    <w:rsid w:val="000B3D9B"/>
    <w:rsid w:val="000B3E6C"/>
    <w:rsid w:val="000B3F3D"/>
    <w:rsid w:val="000B3F4F"/>
    <w:rsid w:val="000B4281"/>
    <w:rsid w:val="000B473E"/>
    <w:rsid w:val="000B4BA9"/>
    <w:rsid w:val="000B4D36"/>
    <w:rsid w:val="000B5058"/>
    <w:rsid w:val="000B50C3"/>
    <w:rsid w:val="000B50CE"/>
    <w:rsid w:val="000B535A"/>
    <w:rsid w:val="000B5B2E"/>
    <w:rsid w:val="000B5B48"/>
    <w:rsid w:val="000B5B88"/>
    <w:rsid w:val="000B5CA9"/>
    <w:rsid w:val="000B5F05"/>
    <w:rsid w:val="000B61BB"/>
    <w:rsid w:val="000B63E8"/>
    <w:rsid w:val="000B649B"/>
    <w:rsid w:val="000B6556"/>
    <w:rsid w:val="000B672C"/>
    <w:rsid w:val="000B69D7"/>
    <w:rsid w:val="000B71FB"/>
    <w:rsid w:val="000B7996"/>
    <w:rsid w:val="000B7F2B"/>
    <w:rsid w:val="000B7F5E"/>
    <w:rsid w:val="000C0006"/>
    <w:rsid w:val="000C0088"/>
    <w:rsid w:val="000C00CE"/>
    <w:rsid w:val="000C060C"/>
    <w:rsid w:val="000C061A"/>
    <w:rsid w:val="000C07DD"/>
    <w:rsid w:val="000C07E0"/>
    <w:rsid w:val="000C0867"/>
    <w:rsid w:val="000C0C33"/>
    <w:rsid w:val="000C0D0D"/>
    <w:rsid w:val="000C0DFA"/>
    <w:rsid w:val="000C0EA9"/>
    <w:rsid w:val="000C1147"/>
    <w:rsid w:val="000C123A"/>
    <w:rsid w:val="000C13FB"/>
    <w:rsid w:val="000C18B8"/>
    <w:rsid w:val="000C18DB"/>
    <w:rsid w:val="000C1E32"/>
    <w:rsid w:val="000C22BF"/>
    <w:rsid w:val="000C275A"/>
    <w:rsid w:val="000C27AB"/>
    <w:rsid w:val="000C29DB"/>
    <w:rsid w:val="000C2DCE"/>
    <w:rsid w:val="000C32D2"/>
    <w:rsid w:val="000C3490"/>
    <w:rsid w:val="000C36BB"/>
    <w:rsid w:val="000C3825"/>
    <w:rsid w:val="000C3833"/>
    <w:rsid w:val="000C3B56"/>
    <w:rsid w:val="000C3BBE"/>
    <w:rsid w:val="000C3E82"/>
    <w:rsid w:val="000C4171"/>
    <w:rsid w:val="000C42E2"/>
    <w:rsid w:val="000C43A6"/>
    <w:rsid w:val="000C44CA"/>
    <w:rsid w:val="000C44CB"/>
    <w:rsid w:val="000C462E"/>
    <w:rsid w:val="000C4668"/>
    <w:rsid w:val="000C46C7"/>
    <w:rsid w:val="000C489F"/>
    <w:rsid w:val="000C48CF"/>
    <w:rsid w:val="000C497C"/>
    <w:rsid w:val="000C4B2C"/>
    <w:rsid w:val="000C4B58"/>
    <w:rsid w:val="000C4B85"/>
    <w:rsid w:val="000C4C5B"/>
    <w:rsid w:val="000C5190"/>
    <w:rsid w:val="000C5212"/>
    <w:rsid w:val="000C522C"/>
    <w:rsid w:val="000C5253"/>
    <w:rsid w:val="000C555A"/>
    <w:rsid w:val="000C55A8"/>
    <w:rsid w:val="000C581C"/>
    <w:rsid w:val="000C5A45"/>
    <w:rsid w:val="000C5A87"/>
    <w:rsid w:val="000C5AE6"/>
    <w:rsid w:val="000C5B63"/>
    <w:rsid w:val="000C5F98"/>
    <w:rsid w:val="000C6105"/>
    <w:rsid w:val="000C61A7"/>
    <w:rsid w:val="000C666E"/>
    <w:rsid w:val="000C68CC"/>
    <w:rsid w:val="000C6983"/>
    <w:rsid w:val="000C6B4B"/>
    <w:rsid w:val="000C6BB5"/>
    <w:rsid w:val="000C6EF4"/>
    <w:rsid w:val="000C71FB"/>
    <w:rsid w:val="000C771C"/>
    <w:rsid w:val="000C7751"/>
    <w:rsid w:val="000C7F19"/>
    <w:rsid w:val="000C7F69"/>
    <w:rsid w:val="000D0030"/>
    <w:rsid w:val="000D0A29"/>
    <w:rsid w:val="000D0A5A"/>
    <w:rsid w:val="000D0C64"/>
    <w:rsid w:val="000D1495"/>
    <w:rsid w:val="000D1791"/>
    <w:rsid w:val="000D17EC"/>
    <w:rsid w:val="000D1A1F"/>
    <w:rsid w:val="000D1AB0"/>
    <w:rsid w:val="000D1AE0"/>
    <w:rsid w:val="000D1B24"/>
    <w:rsid w:val="000D1C4A"/>
    <w:rsid w:val="000D22F1"/>
    <w:rsid w:val="000D266F"/>
    <w:rsid w:val="000D26EA"/>
    <w:rsid w:val="000D27A9"/>
    <w:rsid w:val="000D28DA"/>
    <w:rsid w:val="000D29B5"/>
    <w:rsid w:val="000D2B49"/>
    <w:rsid w:val="000D2FDA"/>
    <w:rsid w:val="000D3000"/>
    <w:rsid w:val="000D324F"/>
    <w:rsid w:val="000D3341"/>
    <w:rsid w:val="000D3436"/>
    <w:rsid w:val="000D34FF"/>
    <w:rsid w:val="000D38A1"/>
    <w:rsid w:val="000D38F5"/>
    <w:rsid w:val="000D3D53"/>
    <w:rsid w:val="000D3FCD"/>
    <w:rsid w:val="000D4AB1"/>
    <w:rsid w:val="000D4BA4"/>
    <w:rsid w:val="000D4E13"/>
    <w:rsid w:val="000D512B"/>
    <w:rsid w:val="000D5149"/>
    <w:rsid w:val="000D5164"/>
    <w:rsid w:val="000D5436"/>
    <w:rsid w:val="000D5793"/>
    <w:rsid w:val="000D598E"/>
    <w:rsid w:val="000D5A42"/>
    <w:rsid w:val="000D5EE1"/>
    <w:rsid w:val="000D5F34"/>
    <w:rsid w:val="000D6118"/>
    <w:rsid w:val="000D6680"/>
    <w:rsid w:val="000D67D8"/>
    <w:rsid w:val="000D68C9"/>
    <w:rsid w:val="000D6BBF"/>
    <w:rsid w:val="000D6D5E"/>
    <w:rsid w:val="000D7144"/>
    <w:rsid w:val="000D7211"/>
    <w:rsid w:val="000D7255"/>
    <w:rsid w:val="000D7490"/>
    <w:rsid w:val="000D7761"/>
    <w:rsid w:val="000D78CE"/>
    <w:rsid w:val="000D7CA9"/>
    <w:rsid w:val="000D7EF3"/>
    <w:rsid w:val="000D7FB9"/>
    <w:rsid w:val="000E01AD"/>
    <w:rsid w:val="000E0293"/>
    <w:rsid w:val="000E0532"/>
    <w:rsid w:val="000E0AA8"/>
    <w:rsid w:val="000E0B6C"/>
    <w:rsid w:val="000E0C30"/>
    <w:rsid w:val="000E0E2B"/>
    <w:rsid w:val="000E109F"/>
    <w:rsid w:val="000E13E7"/>
    <w:rsid w:val="000E157B"/>
    <w:rsid w:val="000E1968"/>
    <w:rsid w:val="000E19A8"/>
    <w:rsid w:val="000E1AB0"/>
    <w:rsid w:val="000E1CC6"/>
    <w:rsid w:val="000E1E4F"/>
    <w:rsid w:val="000E2035"/>
    <w:rsid w:val="000E22CB"/>
    <w:rsid w:val="000E22F4"/>
    <w:rsid w:val="000E288E"/>
    <w:rsid w:val="000E2983"/>
    <w:rsid w:val="000E2D77"/>
    <w:rsid w:val="000E2DC9"/>
    <w:rsid w:val="000E3360"/>
    <w:rsid w:val="000E33C4"/>
    <w:rsid w:val="000E34E6"/>
    <w:rsid w:val="000E38E3"/>
    <w:rsid w:val="000E3A16"/>
    <w:rsid w:val="000E3FF7"/>
    <w:rsid w:val="000E428D"/>
    <w:rsid w:val="000E4337"/>
    <w:rsid w:val="000E4614"/>
    <w:rsid w:val="000E471B"/>
    <w:rsid w:val="000E4D63"/>
    <w:rsid w:val="000E4D7C"/>
    <w:rsid w:val="000E51DC"/>
    <w:rsid w:val="000E55AA"/>
    <w:rsid w:val="000E55C3"/>
    <w:rsid w:val="000E5869"/>
    <w:rsid w:val="000E5964"/>
    <w:rsid w:val="000E65C5"/>
    <w:rsid w:val="000E65D9"/>
    <w:rsid w:val="000E6643"/>
    <w:rsid w:val="000E67DB"/>
    <w:rsid w:val="000E688D"/>
    <w:rsid w:val="000E69DF"/>
    <w:rsid w:val="000E6A59"/>
    <w:rsid w:val="000E6C3C"/>
    <w:rsid w:val="000E6DA7"/>
    <w:rsid w:val="000E7127"/>
    <w:rsid w:val="000E7192"/>
    <w:rsid w:val="000E77F7"/>
    <w:rsid w:val="000E794F"/>
    <w:rsid w:val="000E7A0B"/>
    <w:rsid w:val="000E7A38"/>
    <w:rsid w:val="000E7B68"/>
    <w:rsid w:val="000E7B85"/>
    <w:rsid w:val="000E7D95"/>
    <w:rsid w:val="000F03D8"/>
    <w:rsid w:val="000F0434"/>
    <w:rsid w:val="000F04DC"/>
    <w:rsid w:val="000F0607"/>
    <w:rsid w:val="000F063F"/>
    <w:rsid w:val="000F09C8"/>
    <w:rsid w:val="000F0B82"/>
    <w:rsid w:val="000F0E11"/>
    <w:rsid w:val="000F0F3A"/>
    <w:rsid w:val="000F0FE5"/>
    <w:rsid w:val="000F113A"/>
    <w:rsid w:val="000F1416"/>
    <w:rsid w:val="000F172B"/>
    <w:rsid w:val="000F1B69"/>
    <w:rsid w:val="000F1B75"/>
    <w:rsid w:val="000F23B9"/>
    <w:rsid w:val="000F23DF"/>
    <w:rsid w:val="000F2523"/>
    <w:rsid w:val="000F253A"/>
    <w:rsid w:val="000F295E"/>
    <w:rsid w:val="000F2DCF"/>
    <w:rsid w:val="000F2E2D"/>
    <w:rsid w:val="000F3266"/>
    <w:rsid w:val="000F32CB"/>
    <w:rsid w:val="000F36E7"/>
    <w:rsid w:val="000F3F4A"/>
    <w:rsid w:val="000F43C1"/>
    <w:rsid w:val="000F4603"/>
    <w:rsid w:val="000F4735"/>
    <w:rsid w:val="000F4855"/>
    <w:rsid w:val="000F51DC"/>
    <w:rsid w:val="000F5259"/>
    <w:rsid w:val="000F5384"/>
    <w:rsid w:val="000F58A0"/>
    <w:rsid w:val="000F5BFF"/>
    <w:rsid w:val="000F5C96"/>
    <w:rsid w:val="000F5F46"/>
    <w:rsid w:val="000F61B5"/>
    <w:rsid w:val="000F6673"/>
    <w:rsid w:val="000F6906"/>
    <w:rsid w:val="000F6918"/>
    <w:rsid w:val="000F6B91"/>
    <w:rsid w:val="000F6C58"/>
    <w:rsid w:val="000F6C7A"/>
    <w:rsid w:val="000F6D3E"/>
    <w:rsid w:val="000F6F2C"/>
    <w:rsid w:val="000F6F42"/>
    <w:rsid w:val="000F7113"/>
    <w:rsid w:val="000F7180"/>
    <w:rsid w:val="000F72AD"/>
    <w:rsid w:val="000F7330"/>
    <w:rsid w:val="000F73AB"/>
    <w:rsid w:val="000F77E8"/>
    <w:rsid w:val="000F798B"/>
    <w:rsid w:val="000F7A2B"/>
    <w:rsid w:val="001000C4"/>
    <w:rsid w:val="001003C5"/>
    <w:rsid w:val="0010048C"/>
    <w:rsid w:val="00100656"/>
    <w:rsid w:val="00100DD3"/>
    <w:rsid w:val="00100E06"/>
    <w:rsid w:val="0010104E"/>
    <w:rsid w:val="00101393"/>
    <w:rsid w:val="0010153E"/>
    <w:rsid w:val="001016AA"/>
    <w:rsid w:val="00101903"/>
    <w:rsid w:val="00101904"/>
    <w:rsid w:val="00101A7A"/>
    <w:rsid w:val="00101D59"/>
    <w:rsid w:val="001021EA"/>
    <w:rsid w:val="00102552"/>
    <w:rsid w:val="0010273C"/>
    <w:rsid w:val="0010303E"/>
    <w:rsid w:val="0010309B"/>
    <w:rsid w:val="001030D7"/>
    <w:rsid w:val="00103230"/>
    <w:rsid w:val="00103399"/>
    <w:rsid w:val="00103428"/>
    <w:rsid w:val="00103E9B"/>
    <w:rsid w:val="00104006"/>
    <w:rsid w:val="001045CC"/>
    <w:rsid w:val="001046E3"/>
    <w:rsid w:val="00104866"/>
    <w:rsid w:val="00104A62"/>
    <w:rsid w:val="00104AE8"/>
    <w:rsid w:val="00104CAA"/>
    <w:rsid w:val="00104CF5"/>
    <w:rsid w:val="00104FE1"/>
    <w:rsid w:val="00105051"/>
    <w:rsid w:val="0010567D"/>
    <w:rsid w:val="0010597D"/>
    <w:rsid w:val="001059B9"/>
    <w:rsid w:val="00105A2E"/>
    <w:rsid w:val="00105BC2"/>
    <w:rsid w:val="00105EDD"/>
    <w:rsid w:val="00105F62"/>
    <w:rsid w:val="001060F7"/>
    <w:rsid w:val="001060FD"/>
    <w:rsid w:val="00106160"/>
    <w:rsid w:val="00106814"/>
    <w:rsid w:val="001069E1"/>
    <w:rsid w:val="00106BA2"/>
    <w:rsid w:val="00106E9A"/>
    <w:rsid w:val="00107172"/>
    <w:rsid w:val="001072F1"/>
    <w:rsid w:val="001074E3"/>
    <w:rsid w:val="001075E2"/>
    <w:rsid w:val="001077F9"/>
    <w:rsid w:val="00107BE7"/>
    <w:rsid w:val="00107DBB"/>
    <w:rsid w:val="00107F48"/>
    <w:rsid w:val="00107F65"/>
    <w:rsid w:val="00107FC6"/>
    <w:rsid w:val="0011033C"/>
    <w:rsid w:val="00110495"/>
    <w:rsid w:val="00110549"/>
    <w:rsid w:val="00110808"/>
    <w:rsid w:val="001111F7"/>
    <w:rsid w:val="00111278"/>
    <w:rsid w:val="00111417"/>
    <w:rsid w:val="001115DF"/>
    <w:rsid w:val="00111823"/>
    <w:rsid w:val="00111897"/>
    <w:rsid w:val="001118A5"/>
    <w:rsid w:val="00111A40"/>
    <w:rsid w:val="00111D00"/>
    <w:rsid w:val="00111EA0"/>
    <w:rsid w:val="00111EA1"/>
    <w:rsid w:val="00111F2A"/>
    <w:rsid w:val="00111F43"/>
    <w:rsid w:val="00111FE7"/>
    <w:rsid w:val="0011200F"/>
    <w:rsid w:val="0011216E"/>
    <w:rsid w:val="0011222D"/>
    <w:rsid w:val="001123FF"/>
    <w:rsid w:val="0011249A"/>
    <w:rsid w:val="001125EC"/>
    <w:rsid w:val="001129BA"/>
    <w:rsid w:val="00112BE2"/>
    <w:rsid w:val="00112F12"/>
    <w:rsid w:val="001138A9"/>
    <w:rsid w:val="001138DF"/>
    <w:rsid w:val="00113930"/>
    <w:rsid w:val="00113D59"/>
    <w:rsid w:val="00113EE5"/>
    <w:rsid w:val="00114035"/>
    <w:rsid w:val="00114068"/>
    <w:rsid w:val="00114654"/>
    <w:rsid w:val="00114787"/>
    <w:rsid w:val="00115672"/>
    <w:rsid w:val="0011597F"/>
    <w:rsid w:val="00115BB6"/>
    <w:rsid w:val="00115ECF"/>
    <w:rsid w:val="00115F57"/>
    <w:rsid w:val="001161CC"/>
    <w:rsid w:val="00116399"/>
    <w:rsid w:val="00116469"/>
    <w:rsid w:val="0011653B"/>
    <w:rsid w:val="0011672F"/>
    <w:rsid w:val="001168F6"/>
    <w:rsid w:val="00116CF8"/>
    <w:rsid w:val="00116E95"/>
    <w:rsid w:val="001171C5"/>
    <w:rsid w:val="0011735B"/>
    <w:rsid w:val="00117490"/>
    <w:rsid w:val="00117589"/>
    <w:rsid w:val="001175B9"/>
    <w:rsid w:val="00117636"/>
    <w:rsid w:val="001176A3"/>
    <w:rsid w:val="00117780"/>
    <w:rsid w:val="00117888"/>
    <w:rsid w:val="001179C5"/>
    <w:rsid w:val="00117D36"/>
    <w:rsid w:val="00117E9A"/>
    <w:rsid w:val="001203B6"/>
    <w:rsid w:val="0012058A"/>
    <w:rsid w:val="001207A0"/>
    <w:rsid w:val="001207CF"/>
    <w:rsid w:val="0012086B"/>
    <w:rsid w:val="00120D16"/>
    <w:rsid w:val="00120D46"/>
    <w:rsid w:val="00120E0D"/>
    <w:rsid w:val="00120E58"/>
    <w:rsid w:val="00120E9D"/>
    <w:rsid w:val="0012160D"/>
    <w:rsid w:val="0012162E"/>
    <w:rsid w:val="001216DE"/>
    <w:rsid w:val="0012189B"/>
    <w:rsid w:val="00121A49"/>
    <w:rsid w:val="00121B43"/>
    <w:rsid w:val="00121BAD"/>
    <w:rsid w:val="00121DED"/>
    <w:rsid w:val="0012202D"/>
    <w:rsid w:val="0012217C"/>
    <w:rsid w:val="0012227A"/>
    <w:rsid w:val="00122459"/>
    <w:rsid w:val="001229E2"/>
    <w:rsid w:val="00122B3C"/>
    <w:rsid w:val="00122BB4"/>
    <w:rsid w:val="00122D0B"/>
    <w:rsid w:val="00122DF3"/>
    <w:rsid w:val="001235C3"/>
    <w:rsid w:val="0012365C"/>
    <w:rsid w:val="001239CF"/>
    <w:rsid w:val="00123A0E"/>
    <w:rsid w:val="00124001"/>
    <w:rsid w:val="00124153"/>
    <w:rsid w:val="0012427F"/>
    <w:rsid w:val="001247C7"/>
    <w:rsid w:val="00124A37"/>
    <w:rsid w:val="00124D12"/>
    <w:rsid w:val="00124E7C"/>
    <w:rsid w:val="00124F6A"/>
    <w:rsid w:val="001251F9"/>
    <w:rsid w:val="00125426"/>
    <w:rsid w:val="001254D1"/>
    <w:rsid w:val="001258DA"/>
    <w:rsid w:val="00125C6D"/>
    <w:rsid w:val="00125D3B"/>
    <w:rsid w:val="00125FF8"/>
    <w:rsid w:val="00126081"/>
    <w:rsid w:val="001267E7"/>
    <w:rsid w:val="00126865"/>
    <w:rsid w:val="001268E9"/>
    <w:rsid w:val="001269B2"/>
    <w:rsid w:val="00126B8A"/>
    <w:rsid w:val="00126C56"/>
    <w:rsid w:val="001273DF"/>
    <w:rsid w:val="00127428"/>
    <w:rsid w:val="0012749F"/>
    <w:rsid w:val="00127743"/>
    <w:rsid w:val="00127768"/>
    <w:rsid w:val="00127850"/>
    <w:rsid w:val="00127BD6"/>
    <w:rsid w:val="00127C80"/>
    <w:rsid w:val="00127C9D"/>
    <w:rsid w:val="00127E01"/>
    <w:rsid w:val="00130126"/>
    <w:rsid w:val="00130243"/>
    <w:rsid w:val="00130441"/>
    <w:rsid w:val="00130453"/>
    <w:rsid w:val="00130473"/>
    <w:rsid w:val="001306A9"/>
    <w:rsid w:val="001306D6"/>
    <w:rsid w:val="00130A65"/>
    <w:rsid w:val="00130B75"/>
    <w:rsid w:val="00130BF9"/>
    <w:rsid w:val="00130D42"/>
    <w:rsid w:val="00130DD4"/>
    <w:rsid w:val="00130E62"/>
    <w:rsid w:val="0013117E"/>
    <w:rsid w:val="00131356"/>
    <w:rsid w:val="00131637"/>
    <w:rsid w:val="00131880"/>
    <w:rsid w:val="00131A17"/>
    <w:rsid w:val="00131D9A"/>
    <w:rsid w:val="00131DD0"/>
    <w:rsid w:val="0013217C"/>
    <w:rsid w:val="001325EA"/>
    <w:rsid w:val="00132600"/>
    <w:rsid w:val="00132930"/>
    <w:rsid w:val="00132C4B"/>
    <w:rsid w:val="001333BD"/>
    <w:rsid w:val="001334B8"/>
    <w:rsid w:val="00134191"/>
    <w:rsid w:val="001344DA"/>
    <w:rsid w:val="00134752"/>
    <w:rsid w:val="001348D2"/>
    <w:rsid w:val="00134B32"/>
    <w:rsid w:val="00134B7D"/>
    <w:rsid w:val="00134C24"/>
    <w:rsid w:val="00135022"/>
    <w:rsid w:val="0013506A"/>
    <w:rsid w:val="00135096"/>
    <w:rsid w:val="0013533A"/>
    <w:rsid w:val="00135554"/>
    <w:rsid w:val="001356A4"/>
    <w:rsid w:val="00135DB5"/>
    <w:rsid w:val="001360E3"/>
    <w:rsid w:val="001362D4"/>
    <w:rsid w:val="001362FF"/>
    <w:rsid w:val="001363C7"/>
    <w:rsid w:val="001367CF"/>
    <w:rsid w:val="00136B2B"/>
    <w:rsid w:val="00136BED"/>
    <w:rsid w:val="00136D4D"/>
    <w:rsid w:val="00136D52"/>
    <w:rsid w:val="00137101"/>
    <w:rsid w:val="001373D4"/>
    <w:rsid w:val="00137A9D"/>
    <w:rsid w:val="00137DA0"/>
    <w:rsid w:val="00137E87"/>
    <w:rsid w:val="00140002"/>
    <w:rsid w:val="001400EC"/>
    <w:rsid w:val="0014033E"/>
    <w:rsid w:val="001403E6"/>
    <w:rsid w:val="001404D7"/>
    <w:rsid w:val="0014053F"/>
    <w:rsid w:val="0014078B"/>
    <w:rsid w:val="001407E1"/>
    <w:rsid w:val="001408FA"/>
    <w:rsid w:val="00140AAD"/>
    <w:rsid w:val="00140AB5"/>
    <w:rsid w:val="00140CD5"/>
    <w:rsid w:val="00140DE9"/>
    <w:rsid w:val="00141194"/>
    <w:rsid w:val="00141460"/>
    <w:rsid w:val="001418CA"/>
    <w:rsid w:val="00141AAC"/>
    <w:rsid w:val="00141D25"/>
    <w:rsid w:val="00141E71"/>
    <w:rsid w:val="00142209"/>
    <w:rsid w:val="00142235"/>
    <w:rsid w:val="00142280"/>
    <w:rsid w:val="0014231C"/>
    <w:rsid w:val="00142575"/>
    <w:rsid w:val="001427A0"/>
    <w:rsid w:val="0014284A"/>
    <w:rsid w:val="00142937"/>
    <w:rsid w:val="001429CD"/>
    <w:rsid w:val="00142F81"/>
    <w:rsid w:val="0014315D"/>
    <w:rsid w:val="00143277"/>
    <w:rsid w:val="00143310"/>
    <w:rsid w:val="001433C6"/>
    <w:rsid w:val="001433F1"/>
    <w:rsid w:val="001435C8"/>
    <w:rsid w:val="001435D7"/>
    <w:rsid w:val="00143730"/>
    <w:rsid w:val="00143986"/>
    <w:rsid w:val="00143A99"/>
    <w:rsid w:val="00143CD6"/>
    <w:rsid w:val="00143DAE"/>
    <w:rsid w:val="00143DB6"/>
    <w:rsid w:val="00143E09"/>
    <w:rsid w:val="001440DE"/>
    <w:rsid w:val="00144103"/>
    <w:rsid w:val="0014417C"/>
    <w:rsid w:val="001441AE"/>
    <w:rsid w:val="00144566"/>
    <w:rsid w:val="0014463F"/>
    <w:rsid w:val="00144850"/>
    <w:rsid w:val="001449D4"/>
    <w:rsid w:val="00144A20"/>
    <w:rsid w:val="00144C1F"/>
    <w:rsid w:val="00144D63"/>
    <w:rsid w:val="00145579"/>
    <w:rsid w:val="0014579F"/>
    <w:rsid w:val="00145C05"/>
    <w:rsid w:val="00145E7D"/>
    <w:rsid w:val="00145FEB"/>
    <w:rsid w:val="0014600D"/>
    <w:rsid w:val="00146128"/>
    <w:rsid w:val="00146493"/>
    <w:rsid w:val="00146513"/>
    <w:rsid w:val="001465BA"/>
    <w:rsid w:val="00146744"/>
    <w:rsid w:val="00146993"/>
    <w:rsid w:val="00146B21"/>
    <w:rsid w:val="00146E89"/>
    <w:rsid w:val="00146EC0"/>
    <w:rsid w:val="001471F3"/>
    <w:rsid w:val="001471F6"/>
    <w:rsid w:val="001472AA"/>
    <w:rsid w:val="001472B5"/>
    <w:rsid w:val="001477B1"/>
    <w:rsid w:val="00147904"/>
    <w:rsid w:val="00147D04"/>
    <w:rsid w:val="00150318"/>
    <w:rsid w:val="001503E2"/>
    <w:rsid w:val="001504C5"/>
    <w:rsid w:val="001505D1"/>
    <w:rsid w:val="00150691"/>
    <w:rsid w:val="001509EB"/>
    <w:rsid w:val="00150A8F"/>
    <w:rsid w:val="00150E7F"/>
    <w:rsid w:val="00150EAD"/>
    <w:rsid w:val="001510B6"/>
    <w:rsid w:val="001510BF"/>
    <w:rsid w:val="00151103"/>
    <w:rsid w:val="00151364"/>
    <w:rsid w:val="00151EEE"/>
    <w:rsid w:val="00152017"/>
    <w:rsid w:val="001525FE"/>
    <w:rsid w:val="001526FC"/>
    <w:rsid w:val="00152714"/>
    <w:rsid w:val="00152735"/>
    <w:rsid w:val="00152A69"/>
    <w:rsid w:val="00152B80"/>
    <w:rsid w:val="001534A0"/>
    <w:rsid w:val="001535CE"/>
    <w:rsid w:val="0015380C"/>
    <w:rsid w:val="00153A9E"/>
    <w:rsid w:val="00153D5D"/>
    <w:rsid w:val="00153D97"/>
    <w:rsid w:val="00153ED9"/>
    <w:rsid w:val="00154059"/>
    <w:rsid w:val="001544BC"/>
    <w:rsid w:val="0015450E"/>
    <w:rsid w:val="001545A2"/>
    <w:rsid w:val="00154603"/>
    <w:rsid w:val="001547E8"/>
    <w:rsid w:val="001549F2"/>
    <w:rsid w:val="00154AE9"/>
    <w:rsid w:val="00154B39"/>
    <w:rsid w:val="00154B80"/>
    <w:rsid w:val="00154FB7"/>
    <w:rsid w:val="00155025"/>
    <w:rsid w:val="001552D7"/>
    <w:rsid w:val="0015538D"/>
    <w:rsid w:val="00155671"/>
    <w:rsid w:val="001558EF"/>
    <w:rsid w:val="0015597F"/>
    <w:rsid w:val="00155D7C"/>
    <w:rsid w:val="00155EE3"/>
    <w:rsid w:val="00155F37"/>
    <w:rsid w:val="00156208"/>
    <w:rsid w:val="0015625C"/>
    <w:rsid w:val="00156526"/>
    <w:rsid w:val="00156564"/>
    <w:rsid w:val="00156617"/>
    <w:rsid w:val="00156786"/>
    <w:rsid w:val="00156DAB"/>
    <w:rsid w:val="00157208"/>
    <w:rsid w:val="00157677"/>
    <w:rsid w:val="00157782"/>
    <w:rsid w:val="00157AF5"/>
    <w:rsid w:val="00157F44"/>
    <w:rsid w:val="00160065"/>
    <w:rsid w:val="00160453"/>
    <w:rsid w:val="00160463"/>
    <w:rsid w:val="00160983"/>
    <w:rsid w:val="00160997"/>
    <w:rsid w:val="00160B8A"/>
    <w:rsid w:val="00160BCB"/>
    <w:rsid w:val="00160CD3"/>
    <w:rsid w:val="00160E01"/>
    <w:rsid w:val="00160E87"/>
    <w:rsid w:val="00160F8E"/>
    <w:rsid w:val="00161AB1"/>
    <w:rsid w:val="00161AC8"/>
    <w:rsid w:val="00161C6D"/>
    <w:rsid w:val="00161C6F"/>
    <w:rsid w:val="00161CAA"/>
    <w:rsid w:val="00161FE5"/>
    <w:rsid w:val="00162178"/>
    <w:rsid w:val="0016219B"/>
    <w:rsid w:val="0016269F"/>
    <w:rsid w:val="00162BC4"/>
    <w:rsid w:val="00162DF4"/>
    <w:rsid w:val="00162FC9"/>
    <w:rsid w:val="00163130"/>
    <w:rsid w:val="00163240"/>
    <w:rsid w:val="0016342B"/>
    <w:rsid w:val="00163493"/>
    <w:rsid w:val="001634D8"/>
    <w:rsid w:val="001634E4"/>
    <w:rsid w:val="00163511"/>
    <w:rsid w:val="00163687"/>
    <w:rsid w:val="00163718"/>
    <w:rsid w:val="0016372D"/>
    <w:rsid w:val="00163908"/>
    <w:rsid w:val="00163A1E"/>
    <w:rsid w:val="00163C0E"/>
    <w:rsid w:val="00163F16"/>
    <w:rsid w:val="00164215"/>
    <w:rsid w:val="00164230"/>
    <w:rsid w:val="001642AA"/>
    <w:rsid w:val="00164924"/>
    <w:rsid w:val="00164A58"/>
    <w:rsid w:val="00164A8B"/>
    <w:rsid w:val="001650B3"/>
    <w:rsid w:val="001651EC"/>
    <w:rsid w:val="001652B0"/>
    <w:rsid w:val="00165558"/>
    <w:rsid w:val="00165666"/>
    <w:rsid w:val="00165721"/>
    <w:rsid w:val="001658DE"/>
    <w:rsid w:val="00165B25"/>
    <w:rsid w:val="00165C34"/>
    <w:rsid w:val="00165C60"/>
    <w:rsid w:val="00165D63"/>
    <w:rsid w:val="00165DCA"/>
    <w:rsid w:val="00165E62"/>
    <w:rsid w:val="00165F96"/>
    <w:rsid w:val="0016600D"/>
    <w:rsid w:val="00166067"/>
    <w:rsid w:val="00166221"/>
    <w:rsid w:val="00166291"/>
    <w:rsid w:val="001663A2"/>
    <w:rsid w:val="0016649D"/>
    <w:rsid w:val="00166844"/>
    <w:rsid w:val="00166A6D"/>
    <w:rsid w:val="00166D8B"/>
    <w:rsid w:val="00166EBB"/>
    <w:rsid w:val="00166FA2"/>
    <w:rsid w:val="0016708C"/>
    <w:rsid w:val="00167191"/>
    <w:rsid w:val="0016723D"/>
    <w:rsid w:val="001676DC"/>
    <w:rsid w:val="001676EF"/>
    <w:rsid w:val="00167769"/>
    <w:rsid w:val="00167BAA"/>
    <w:rsid w:val="00167BF5"/>
    <w:rsid w:val="001700DC"/>
    <w:rsid w:val="0017035F"/>
    <w:rsid w:val="001705A7"/>
    <w:rsid w:val="001708EE"/>
    <w:rsid w:val="00170BF5"/>
    <w:rsid w:val="00170C3E"/>
    <w:rsid w:val="00170C52"/>
    <w:rsid w:val="00170C81"/>
    <w:rsid w:val="00170F5A"/>
    <w:rsid w:val="0017100D"/>
    <w:rsid w:val="0017103D"/>
    <w:rsid w:val="001711D8"/>
    <w:rsid w:val="0017123E"/>
    <w:rsid w:val="00171494"/>
    <w:rsid w:val="0017174A"/>
    <w:rsid w:val="001717B3"/>
    <w:rsid w:val="00171946"/>
    <w:rsid w:val="00171980"/>
    <w:rsid w:val="00171A28"/>
    <w:rsid w:val="00171C79"/>
    <w:rsid w:val="00171DC0"/>
    <w:rsid w:val="00171E01"/>
    <w:rsid w:val="00172052"/>
    <w:rsid w:val="0017232F"/>
    <w:rsid w:val="00172428"/>
    <w:rsid w:val="0017263A"/>
    <w:rsid w:val="001727B9"/>
    <w:rsid w:val="001727BB"/>
    <w:rsid w:val="00172C36"/>
    <w:rsid w:val="0017312C"/>
    <w:rsid w:val="0017335D"/>
    <w:rsid w:val="001734D8"/>
    <w:rsid w:val="001734E9"/>
    <w:rsid w:val="00173708"/>
    <w:rsid w:val="00173714"/>
    <w:rsid w:val="00173B80"/>
    <w:rsid w:val="00173C0A"/>
    <w:rsid w:val="00173E7D"/>
    <w:rsid w:val="0017402E"/>
    <w:rsid w:val="001740C8"/>
    <w:rsid w:val="001741A5"/>
    <w:rsid w:val="0017493D"/>
    <w:rsid w:val="00174A2F"/>
    <w:rsid w:val="001752FA"/>
    <w:rsid w:val="00175413"/>
    <w:rsid w:val="001754B9"/>
    <w:rsid w:val="00175873"/>
    <w:rsid w:val="00175AC8"/>
    <w:rsid w:val="00175B88"/>
    <w:rsid w:val="00175D56"/>
    <w:rsid w:val="0017618A"/>
    <w:rsid w:val="0017656A"/>
    <w:rsid w:val="00176682"/>
    <w:rsid w:val="0017682F"/>
    <w:rsid w:val="00176A30"/>
    <w:rsid w:val="00176B71"/>
    <w:rsid w:val="00176B87"/>
    <w:rsid w:val="00176BED"/>
    <w:rsid w:val="00176EF9"/>
    <w:rsid w:val="0017725A"/>
    <w:rsid w:val="001772C2"/>
    <w:rsid w:val="001774C5"/>
    <w:rsid w:val="001777BB"/>
    <w:rsid w:val="00177A88"/>
    <w:rsid w:val="00177BA9"/>
    <w:rsid w:val="00177E3D"/>
    <w:rsid w:val="00177E5F"/>
    <w:rsid w:val="00180105"/>
    <w:rsid w:val="001801BF"/>
    <w:rsid w:val="001801C3"/>
    <w:rsid w:val="001802E2"/>
    <w:rsid w:val="00180522"/>
    <w:rsid w:val="00180877"/>
    <w:rsid w:val="00181064"/>
    <w:rsid w:val="0018143A"/>
    <w:rsid w:val="001814F6"/>
    <w:rsid w:val="0018158F"/>
    <w:rsid w:val="0018185A"/>
    <w:rsid w:val="00181946"/>
    <w:rsid w:val="00181C80"/>
    <w:rsid w:val="0018242B"/>
    <w:rsid w:val="00182680"/>
    <w:rsid w:val="0018269D"/>
    <w:rsid w:val="00182858"/>
    <w:rsid w:val="00182A10"/>
    <w:rsid w:val="00182B56"/>
    <w:rsid w:val="0018304F"/>
    <w:rsid w:val="001830D9"/>
    <w:rsid w:val="00183127"/>
    <w:rsid w:val="001834DC"/>
    <w:rsid w:val="00183500"/>
    <w:rsid w:val="001839B3"/>
    <w:rsid w:val="00183E73"/>
    <w:rsid w:val="00184014"/>
    <w:rsid w:val="00184083"/>
    <w:rsid w:val="001840DD"/>
    <w:rsid w:val="00184279"/>
    <w:rsid w:val="001846E6"/>
    <w:rsid w:val="0018494F"/>
    <w:rsid w:val="00184CCD"/>
    <w:rsid w:val="00184DB5"/>
    <w:rsid w:val="00184E4B"/>
    <w:rsid w:val="00184F6E"/>
    <w:rsid w:val="0018513B"/>
    <w:rsid w:val="001852B1"/>
    <w:rsid w:val="00185316"/>
    <w:rsid w:val="00185AA7"/>
    <w:rsid w:val="001861E8"/>
    <w:rsid w:val="00186406"/>
    <w:rsid w:val="0018645B"/>
    <w:rsid w:val="001866B6"/>
    <w:rsid w:val="001867C1"/>
    <w:rsid w:val="00186A20"/>
    <w:rsid w:val="00186A2B"/>
    <w:rsid w:val="00186CEE"/>
    <w:rsid w:val="00187259"/>
    <w:rsid w:val="00187641"/>
    <w:rsid w:val="00187815"/>
    <w:rsid w:val="001878E5"/>
    <w:rsid w:val="0018796D"/>
    <w:rsid w:val="00187C01"/>
    <w:rsid w:val="00187C79"/>
    <w:rsid w:val="00187C90"/>
    <w:rsid w:val="00190071"/>
    <w:rsid w:val="00190746"/>
    <w:rsid w:val="001907AF"/>
    <w:rsid w:val="0019087B"/>
    <w:rsid w:val="00190995"/>
    <w:rsid w:val="00190A50"/>
    <w:rsid w:val="00190C0A"/>
    <w:rsid w:val="00190C66"/>
    <w:rsid w:val="00190DE7"/>
    <w:rsid w:val="00190F54"/>
    <w:rsid w:val="00191205"/>
    <w:rsid w:val="00191376"/>
    <w:rsid w:val="001913B7"/>
    <w:rsid w:val="0019146D"/>
    <w:rsid w:val="00191562"/>
    <w:rsid w:val="00191663"/>
    <w:rsid w:val="00191F36"/>
    <w:rsid w:val="00191FCA"/>
    <w:rsid w:val="00191FD9"/>
    <w:rsid w:val="00191FE3"/>
    <w:rsid w:val="001921B6"/>
    <w:rsid w:val="001922A3"/>
    <w:rsid w:val="0019236F"/>
    <w:rsid w:val="001923A2"/>
    <w:rsid w:val="001924C4"/>
    <w:rsid w:val="0019253A"/>
    <w:rsid w:val="001925CB"/>
    <w:rsid w:val="001926E7"/>
    <w:rsid w:val="00192797"/>
    <w:rsid w:val="001927A2"/>
    <w:rsid w:val="00192889"/>
    <w:rsid w:val="001928DB"/>
    <w:rsid w:val="00192CA6"/>
    <w:rsid w:val="001931AE"/>
    <w:rsid w:val="001932B0"/>
    <w:rsid w:val="00193664"/>
    <w:rsid w:val="00193A33"/>
    <w:rsid w:val="00193B40"/>
    <w:rsid w:val="00193B52"/>
    <w:rsid w:val="00193BBE"/>
    <w:rsid w:val="00193CF9"/>
    <w:rsid w:val="00193D04"/>
    <w:rsid w:val="00193E1E"/>
    <w:rsid w:val="00193F3F"/>
    <w:rsid w:val="00194321"/>
    <w:rsid w:val="00194365"/>
    <w:rsid w:val="00194634"/>
    <w:rsid w:val="001946B3"/>
    <w:rsid w:val="001946F5"/>
    <w:rsid w:val="00194936"/>
    <w:rsid w:val="001949E2"/>
    <w:rsid w:val="00194AE8"/>
    <w:rsid w:val="00194B60"/>
    <w:rsid w:val="00194BBB"/>
    <w:rsid w:val="00194E65"/>
    <w:rsid w:val="00194F9C"/>
    <w:rsid w:val="00194FB3"/>
    <w:rsid w:val="0019525E"/>
    <w:rsid w:val="001952F2"/>
    <w:rsid w:val="00195614"/>
    <w:rsid w:val="001956C9"/>
    <w:rsid w:val="00195706"/>
    <w:rsid w:val="0019594A"/>
    <w:rsid w:val="00195B43"/>
    <w:rsid w:val="00195B79"/>
    <w:rsid w:val="00195CBE"/>
    <w:rsid w:val="00195CF6"/>
    <w:rsid w:val="00195E7B"/>
    <w:rsid w:val="00195FFE"/>
    <w:rsid w:val="001963AB"/>
    <w:rsid w:val="00196659"/>
    <w:rsid w:val="00196666"/>
    <w:rsid w:val="00196B67"/>
    <w:rsid w:val="00197507"/>
    <w:rsid w:val="0019762C"/>
    <w:rsid w:val="001976E0"/>
    <w:rsid w:val="00197915"/>
    <w:rsid w:val="00197A1F"/>
    <w:rsid w:val="00197ECF"/>
    <w:rsid w:val="001A006E"/>
    <w:rsid w:val="001A0344"/>
    <w:rsid w:val="001A046E"/>
    <w:rsid w:val="001A0474"/>
    <w:rsid w:val="001A0755"/>
    <w:rsid w:val="001A0BD9"/>
    <w:rsid w:val="001A111C"/>
    <w:rsid w:val="001A13A5"/>
    <w:rsid w:val="001A13C2"/>
    <w:rsid w:val="001A149F"/>
    <w:rsid w:val="001A165A"/>
    <w:rsid w:val="001A1699"/>
    <w:rsid w:val="001A16C4"/>
    <w:rsid w:val="001A18B6"/>
    <w:rsid w:val="001A193E"/>
    <w:rsid w:val="001A1988"/>
    <w:rsid w:val="001A1C11"/>
    <w:rsid w:val="001A1E74"/>
    <w:rsid w:val="001A2157"/>
    <w:rsid w:val="001A2762"/>
    <w:rsid w:val="001A2783"/>
    <w:rsid w:val="001A2822"/>
    <w:rsid w:val="001A29B5"/>
    <w:rsid w:val="001A2A34"/>
    <w:rsid w:val="001A2D3F"/>
    <w:rsid w:val="001A30FE"/>
    <w:rsid w:val="001A320A"/>
    <w:rsid w:val="001A38C2"/>
    <w:rsid w:val="001A3A61"/>
    <w:rsid w:val="001A3AC5"/>
    <w:rsid w:val="001A3B4D"/>
    <w:rsid w:val="001A3FFF"/>
    <w:rsid w:val="001A41A9"/>
    <w:rsid w:val="001A422C"/>
    <w:rsid w:val="001A4282"/>
    <w:rsid w:val="001A4312"/>
    <w:rsid w:val="001A4749"/>
    <w:rsid w:val="001A5345"/>
    <w:rsid w:val="001A567A"/>
    <w:rsid w:val="001A57E5"/>
    <w:rsid w:val="001A5967"/>
    <w:rsid w:val="001A59BA"/>
    <w:rsid w:val="001A5BC2"/>
    <w:rsid w:val="001A5E33"/>
    <w:rsid w:val="001A629B"/>
    <w:rsid w:val="001A637F"/>
    <w:rsid w:val="001A6584"/>
    <w:rsid w:val="001A6737"/>
    <w:rsid w:val="001A68A0"/>
    <w:rsid w:val="001A6968"/>
    <w:rsid w:val="001A6980"/>
    <w:rsid w:val="001A6A9F"/>
    <w:rsid w:val="001A6D23"/>
    <w:rsid w:val="001A6F5B"/>
    <w:rsid w:val="001A6F5F"/>
    <w:rsid w:val="001A7280"/>
    <w:rsid w:val="001A7708"/>
    <w:rsid w:val="001A7A55"/>
    <w:rsid w:val="001A7E21"/>
    <w:rsid w:val="001A7FE3"/>
    <w:rsid w:val="001B0045"/>
    <w:rsid w:val="001B0373"/>
    <w:rsid w:val="001B03A6"/>
    <w:rsid w:val="001B045D"/>
    <w:rsid w:val="001B0476"/>
    <w:rsid w:val="001B0567"/>
    <w:rsid w:val="001B05C4"/>
    <w:rsid w:val="001B08E3"/>
    <w:rsid w:val="001B0976"/>
    <w:rsid w:val="001B0D5F"/>
    <w:rsid w:val="001B0FA0"/>
    <w:rsid w:val="001B12BA"/>
    <w:rsid w:val="001B141C"/>
    <w:rsid w:val="001B145C"/>
    <w:rsid w:val="001B1536"/>
    <w:rsid w:val="001B15B6"/>
    <w:rsid w:val="001B1890"/>
    <w:rsid w:val="001B1ACE"/>
    <w:rsid w:val="001B1FD6"/>
    <w:rsid w:val="001B20FB"/>
    <w:rsid w:val="001B2463"/>
    <w:rsid w:val="001B28AE"/>
    <w:rsid w:val="001B29D3"/>
    <w:rsid w:val="001B2A09"/>
    <w:rsid w:val="001B2BA4"/>
    <w:rsid w:val="001B2F09"/>
    <w:rsid w:val="001B314F"/>
    <w:rsid w:val="001B35E1"/>
    <w:rsid w:val="001B37C3"/>
    <w:rsid w:val="001B388A"/>
    <w:rsid w:val="001B3893"/>
    <w:rsid w:val="001B3B20"/>
    <w:rsid w:val="001B3C3D"/>
    <w:rsid w:val="001B3C92"/>
    <w:rsid w:val="001B40EF"/>
    <w:rsid w:val="001B4226"/>
    <w:rsid w:val="001B458E"/>
    <w:rsid w:val="001B470F"/>
    <w:rsid w:val="001B47B5"/>
    <w:rsid w:val="001B4B59"/>
    <w:rsid w:val="001B4C7D"/>
    <w:rsid w:val="001B4CB4"/>
    <w:rsid w:val="001B4E88"/>
    <w:rsid w:val="001B509C"/>
    <w:rsid w:val="001B525F"/>
    <w:rsid w:val="001B54B4"/>
    <w:rsid w:val="001B5611"/>
    <w:rsid w:val="001B5999"/>
    <w:rsid w:val="001B5C51"/>
    <w:rsid w:val="001B5EF7"/>
    <w:rsid w:val="001B5FB9"/>
    <w:rsid w:val="001B61A3"/>
    <w:rsid w:val="001B61D9"/>
    <w:rsid w:val="001B6255"/>
    <w:rsid w:val="001B62DA"/>
    <w:rsid w:val="001B68E9"/>
    <w:rsid w:val="001B6A74"/>
    <w:rsid w:val="001B71CD"/>
    <w:rsid w:val="001B725F"/>
    <w:rsid w:val="001B7560"/>
    <w:rsid w:val="001B7621"/>
    <w:rsid w:val="001B7913"/>
    <w:rsid w:val="001B7D9F"/>
    <w:rsid w:val="001B7FCC"/>
    <w:rsid w:val="001C0176"/>
    <w:rsid w:val="001C022D"/>
    <w:rsid w:val="001C0466"/>
    <w:rsid w:val="001C04CF"/>
    <w:rsid w:val="001C08F6"/>
    <w:rsid w:val="001C0B79"/>
    <w:rsid w:val="001C0CCD"/>
    <w:rsid w:val="001C13C3"/>
    <w:rsid w:val="001C1B17"/>
    <w:rsid w:val="001C1E12"/>
    <w:rsid w:val="001C1EF1"/>
    <w:rsid w:val="001C23E6"/>
    <w:rsid w:val="001C2486"/>
    <w:rsid w:val="001C25D0"/>
    <w:rsid w:val="001C270A"/>
    <w:rsid w:val="001C2A7B"/>
    <w:rsid w:val="001C2B48"/>
    <w:rsid w:val="001C3007"/>
    <w:rsid w:val="001C3268"/>
    <w:rsid w:val="001C37B2"/>
    <w:rsid w:val="001C3991"/>
    <w:rsid w:val="001C3B89"/>
    <w:rsid w:val="001C3C33"/>
    <w:rsid w:val="001C3DEF"/>
    <w:rsid w:val="001C3EFF"/>
    <w:rsid w:val="001C3F90"/>
    <w:rsid w:val="001C41E6"/>
    <w:rsid w:val="001C427C"/>
    <w:rsid w:val="001C43DE"/>
    <w:rsid w:val="001C4565"/>
    <w:rsid w:val="001C4736"/>
    <w:rsid w:val="001C486E"/>
    <w:rsid w:val="001C48AA"/>
    <w:rsid w:val="001C4B93"/>
    <w:rsid w:val="001C5012"/>
    <w:rsid w:val="001C52E0"/>
    <w:rsid w:val="001C5311"/>
    <w:rsid w:val="001C5376"/>
    <w:rsid w:val="001C547A"/>
    <w:rsid w:val="001C55C7"/>
    <w:rsid w:val="001C561D"/>
    <w:rsid w:val="001C5831"/>
    <w:rsid w:val="001C5876"/>
    <w:rsid w:val="001C5976"/>
    <w:rsid w:val="001C5C92"/>
    <w:rsid w:val="001C651B"/>
    <w:rsid w:val="001C65FA"/>
    <w:rsid w:val="001C6779"/>
    <w:rsid w:val="001C6957"/>
    <w:rsid w:val="001C7159"/>
    <w:rsid w:val="001C7569"/>
    <w:rsid w:val="001C7664"/>
    <w:rsid w:val="001C76F3"/>
    <w:rsid w:val="001C7862"/>
    <w:rsid w:val="001C79F0"/>
    <w:rsid w:val="001C7D43"/>
    <w:rsid w:val="001D0405"/>
    <w:rsid w:val="001D0439"/>
    <w:rsid w:val="001D0641"/>
    <w:rsid w:val="001D07CF"/>
    <w:rsid w:val="001D0CE7"/>
    <w:rsid w:val="001D0DE0"/>
    <w:rsid w:val="001D0FC8"/>
    <w:rsid w:val="001D1044"/>
    <w:rsid w:val="001D1146"/>
    <w:rsid w:val="001D12BB"/>
    <w:rsid w:val="001D134B"/>
    <w:rsid w:val="001D13F1"/>
    <w:rsid w:val="001D1577"/>
    <w:rsid w:val="001D1594"/>
    <w:rsid w:val="001D16BB"/>
    <w:rsid w:val="001D1B73"/>
    <w:rsid w:val="001D1F66"/>
    <w:rsid w:val="001D2545"/>
    <w:rsid w:val="001D26D5"/>
    <w:rsid w:val="001D29D5"/>
    <w:rsid w:val="001D2BA3"/>
    <w:rsid w:val="001D2D43"/>
    <w:rsid w:val="001D2E9B"/>
    <w:rsid w:val="001D30D1"/>
    <w:rsid w:val="001D341B"/>
    <w:rsid w:val="001D353D"/>
    <w:rsid w:val="001D354B"/>
    <w:rsid w:val="001D3801"/>
    <w:rsid w:val="001D3943"/>
    <w:rsid w:val="001D3DFA"/>
    <w:rsid w:val="001D4107"/>
    <w:rsid w:val="001D4124"/>
    <w:rsid w:val="001D4408"/>
    <w:rsid w:val="001D4A00"/>
    <w:rsid w:val="001D4AD8"/>
    <w:rsid w:val="001D4AE5"/>
    <w:rsid w:val="001D5031"/>
    <w:rsid w:val="001D50E2"/>
    <w:rsid w:val="001D5505"/>
    <w:rsid w:val="001D55DA"/>
    <w:rsid w:val="001D579D"/>
    <w:rsid w:val="001D5AA0"/>
    <w:rsid w:val="001D5CD2"/>
    <w:rsid w:val="001D679F"/>
    <w:rsid w:val="001D6814"/>
    <w:rsid w:val="001D68B1"/>
    <w:rsid w:val="001D6A74"/>
    <w:rsid w:val="001D6C3F"/>
    <w:rsid w:val="001D7315"/>
    <w:rsid w:val="001D7625"/>
    <w:rsid w:val="001D7887"/>
    <w:rsid w:val="001D78D0"/>
    <w:rsid w:val="001D7B5F"/>
    <w:rsid w:val="001D7DD4"/>
    <w:rsid w:val="001E008E"/>
    <w:rsid w:val="001E0212"/>
    <w:rsid w:val="001E0245"/>
    <w:rsid w:val="001E05F1"/>
    <w:rsid w:val="001E0661"/>
    <w:rsid w:val="001E08FC"/>
    <w:rsid w:val="001E0C47"/>
    <w:rsid w:val="001E122A"/>
    <w:rsid w:val="001E12A8"/>
    <w:rsid w:val="001E1359"/>
    <w:rsid w:val="001E1495"/>
    <w:rsid w:val="001E16B6"/>
    <w:rsid w:val="001E17D0"/>
    <w:rsid w:val="001E1DA1"/>
    <w:rsid w:val="001E2265"/>
    <w:rsid w:val="001E2401"/>
    <w:rsid w:val="001E2560"/>
    <w:rsid w:val="001E27BB"/>
    <w:rsid w:val="001E2A0B"/>
    <w:rsid w:val="001E2AB1"/>
    <w:rsid w:val="001E2D1E"/>
    <w:rsid w:val="001E2E62"/>
    <w:rsid w:val="001E3005"/>
    <w:rsid w:val="001E328A"/>
    <w:rsid w:val="001E342B"/>
    <w:rsid w:val="001E34A7"/>
    <w:rsid w:val="001E3780"/>
    <w:rsid w:val="001E3C2D"/>
    <w:rsid w:val="001E3DB2"/>
    <w:rsid w:val="001E3F3D"/>
    <w:rsid w:val="001E3F55"/>
    <w:rsid w:val="001E3FCB"/>
    <w:rsid w:val="001E3FF1"/>
    <w:rsid w:val="001E42E6"/>
    <w:rsid w:val="001E4517"/>
    <w:rsid w:val="001E457E"/>
    <w:rsid w:val="001E46E2"/>
    <w:rsid w:val="001E48D2"/>
    <w:rsid w:val="001E4920"/>
    <w:rsid w:val="001E4950"/>
    <w:rsid w:val="001E4EEB"/>
    <w:rsid w:val="001E50A1"/>
    <w:rsid w:val="001E5172"/>
    <w:rsid w:val="001E51FF"/>
    <w:rsid w:val="001E54C8"/>
    <w:rsid w:val="001E551E"/>
    <w:rsid w:val="001E56EA"/>
    <w:rsid w:val="001E58BE"/>
    <w:rsid w:val="001E59DB"/>
    <w:rsid w:val="001E5A49"/>
    <w:rsid w:val="001E5C40"/>
    <w:rsid w:val="001E5D35"/>
    <w:rsid w:val="001E5EAF"/>
    <w:rsid w:val="001E60AA"/>
    <w:rsid w:val="001E680E"/>
    <w:rsid w:val="001E68FB"/>
    <w:rsid w:val="001E6A76"/>
    <w:rsid w:val="001E6A78"/>
    <w:rsid w:val="001E6D56"/>
    <w:rsid w:val="001E6D95"/>
    <w:rsid w:val="001E6EB1"/>
    <w:rsid w:val="001E6EF1"/>
    <w:rsid w:val="001E7432"/>
    <w:rsid w:val="001E74CE"/>
    <w:rsid w:val="001E7568"/>
    <w:rsid w:val="001F0504"/>
    <w:rsid w:val="001F09FB"/>
    <w:rsid w:val="001F0BA8"/>
    <w:rsid w:val="001F0D51"/>
    <w:rsid w:val="001F1247"/>
    <w:rsid w:val="001F1379"/>
    <w:rsid w:val="001F14F9"/>
    <w:rsid w:val="001F1652"/>
    <w:rsid w:val="001F17F9"/>
    <w:rsid w:val="001F1882"/>
    <w:rsid w:val="001F19F4"/>
    <w:rsid w:val="001F1C60"/>
    <w:rsid w:val="001F1CB5"/>
    <w:rsid w:val="001F2A98"/>
    <w:rsid w:val="001F2CF4"/>
    <w:rsid w:val="001F2D12"/>
    <w:rsid w:val="001F2E4E"/>
    <w:rsid w:val="001F2E60"/>
    <w:rsid w:val="001F2E91"/>
    <w:rsid w:val="001F2F5D"/>
    <w:rsid w:val="001F314F"/>
    <w:rsid w:val="001F31C3"/>
    <w:rsid w:val="001F3244"/>
    <w:rsid w:val="001F328D"/>
    <w:rsid w:val="001F3430"/>
    <w:rsid w:val="001F36DF"/>
    <w:rsid w:val="001F383F"/>
    <w:rsid w:val="001F3D97"/>
    <w:rsid w:val="001F3F9E"/>
    <w:rsid w:val="001F4091"/>
    <w:rsid w:val="001F41E8"/>
    <w:rsid w:val="001F42DC"/>
    <w:rsid w:val="001F44D1"/>
    <w:rsid w:val="001F4A2B"/>
    <w:rsid w:val="001F4AAC"/>
    <w:rsid w:val="001F4C74"/>
    <w:rsid w:val="001F4D81"/>
    <w:rsid w:val="001F4FA0"/>
    <w:rsid w:val="001F5039"/>
    <w:rsid w:val="001F51C2"/>
    <w:rsid w:val="001F51EE"/>
    <w:rsid w:val="001F51EF"/>
    <w:rsid w:val="001F5413"/>
    <w:rsid w:val="001F550A"/>
    <w:rsid w:val="001F5567"/>
    <w:rsid w:val="001F55A2"/>
    <w:rsid w:val="001F5752"/>
    <w:rsid w:val="001F57E9"/>
    <w:rsid w:val="001F5821"/>
    <w:rsid w:val="001F58B7"/>
    <w:rsid w:val="001F5B8E"/>
    <w:rsid w:val="001F5D6E"/>
    <w:rsid w:val="001F62C1"/>
    <w:rsid w:val="001F638D"/>
    <w:rsid w:val="001F6B2C"/>
    <w:rsid w:val="001F7060"/>
    <w:rsid w:val="001F711A"/>
    <w:rsid w:val="001F7231"/>
    <w:rsid w:val="001F7235"/>
    <w:rsid w:val="001F737D"/>
    <w:rsid w:val="001F73F7"/>
    <w:rsid w:val="001F74CF"/>
    <w:rsid w:val="001F7608"/>
    <w:rsid w:val="001F7A43"/>
    <w:rsid w:val="001F7BCB"/>
    <w:rsid w:val="00200154"/>
    <w:rsid w:val="00200500"/>
    <w:rsid w:val="002007BB"/>
    <w:rsid w:val="002007C5"/>
    <w:rsid w:val="00200A37"/>
    <w:rsid w:val="00200C2C"/>
    <w:rsid w:val="00200C9B"/>
    <w:rsid w:val="002010A3"/>
    <w:rsid w:val="0020146C"/>
    <w:rsid w:val="00201693"/>
    <w:rsid w:val="002016AE"/>
    <w:rsid w:val="002019EA"/>
    <w:rsid w:val="00201A71"/>
    <w:rsid w:val="0020219E"/>
    <w:rsid w:val="002021FE"/>
    <w:rsid w:val="002025BF"/>
    <w:rsid w:val="00202AD6"/>
    <w:rsid w:val="00202B6E"/>
    <w:rsid w:val="00202B87"/>
    <w:rsid w:val="00202CF1"/>
    <w:rsid w:val="00202E6B"/>
    <w:rsid w:val="00203096"/>
    <w:rsid w:val="00203740"/>
    <w:rsid w:val="00203821"/>
    <w:rsid w:val="00203832"/>
    <w:rsid w:val="00203BA6"/>
    <w:rsid w:val="00203C56"/>
    <w:rsid w:val="00203D35"/>
    <w:rsid w:val="002047AE"/>
    <w:rsid w:val="00204A4D"/>
    <w:rsid w:val="00204A6F"/>
    <w:rsid w:val="00204AC4"/>
    <w:rsid w:val="00204C5E"/>
    <w:rsid w:val="00204E3E"/>
    <w:rsid w:val="00204FBD"/>
    <w:rsid w:val="0020541F"/>
    <w:rsid w:val="0020589D"/>
    <w:rsid w:val="00205CB5"/>
    <w:rsid w:val="00205F58"/>
    <w:rsid w:val="0020628B"/>
    <w:rsid w:val="002065B7"/>
    <w:rsid w:val="002067AC"/>
    <w:rsid w:val="00206C15"/>
    <w:rsid w:val="00206E08"/>
    <w:rsid w:val="002070B9"/>
    <w:rsid w:val="00207199"/>
    <w:rsid w:val="00207246"/>
    <w:rsid w:val="00207ACE"/>
    <w:rsid w:val="002103C7"/>
    <w:rsid w:val="002104FD"/>
    <w:rsid w:val="0021051E"/>
    <w:rsid w:val="00211280"/>
    <w:rsid w:val="002112C8"/>
    <w:rsid w:val="00211792"/>
    <w:rsid w:val="00211A39"/>
    <w:rsid w:val="00211C8B"/>
    <w:rsid w:val="0021248B"/>
    <w:rsid w:val="00212514"/>
    <w:rsid w:val="0021264A"/>
    <w:rsid w:val="00212AD0"/>
    <w:rsid w:val="00212CA0"/>
    <w:rsid w:val="00212E57"/>
    <w:rsid w:val="00212F07"/>
    <w:rsid w:val="00212F6A"/>
    <w:rsid w:val="00212FB2"/>
    <w:rsid w:val="00213328"/>
    <w:rsid w:val="002134AB"/>
    <w:rsid w:val="00213A48"/>
    <w:rsid w:val="00213A4F"/>
    <w:rsid w:val="00213DCD"/>
    <w:rsid w:val="00213E8D"/>
    <w:rsid w:val="002144D6"/>
    <w:rsid w:val="002144EC"/>
    <w:rsid w:val="00214832"/>
    <w:rsid w:val="002149FE"/>
    <w:rsid w:val="00214A30"/>
    <w:rsid w:val="00214D31"/>
    <w:rsid w:val="00214D80"/>
    <w:rsid w:val="00214EC1"/>
    <w:rsid w:val="00215154"/>
    <w:rsid w:val="00215429"/>
    <w:rsid w:val="0021589D"/>
    <w:rsid w:val="00215956"/>
    <w:rsid w:val="0021596E"/>
    <w:rsid w:val="002159CF"/>
    <w:rsid w:val="00215AF2"/>
    <w:rsid w:val="00215B3E"/>
    <w:rsid w:val="00215CEE"/>
    <w:rsid w:val="00215E64"/>
    <w:rsid w:val="00215F04"/>
    <w:rsid w:val="00216490"/>
    <w:rsid w:val="00216556"/>
    <w:rsid w:val="00216567"/>
    <w:rsid w:val="00216727"/>
    <w:rsid w:val="0021673E"/>
    <w:rsid w:val="002167E5"/>
    <w:rsid w:val="00216905"/>
    <w:rsid w:val="00216C8D"/>
    <w:rsid w:val="00216E5E"/>
    <w:rsid w:val="0021714E"/>
    <w:rsid w:val="002171A9"/>
    <w:rsid w:val="0021723D"/>
    <w:rsid w:val="00217381"/>
    <w:rsid w:val="002173C3"/>
    <w:rsid w:val="0021745C"/>
    <w:rsid w:val="00217626"/>
    <w:rsid w:val="00217712"/>
    <w:rsid w:val="00217828"/>
    <w:rsid w:val="00217931"/>
    <w:rsid w:val="00217A51"/>
    <w:rsid w:val="00217A72"/>
    <w:rsid w:val="00217AF0"/>
    <w:rsid w:val="00217BBB"/>
    <w:rsid w:val="00217FFC"/>
    <w:rsid w:val="00220089"/>
    <w:rsid w:val="00220129"/>
    <w:rsid w:val="002204AB"/>
    <w:rsid w:val="002205BB"/>
    <w:rsid w:val="00220968"/>
    <w:rsid w:val="00220C4A"/>
    <w:rsid w:val="00220D1D"/>
    <w:rsid w:val="00220E99"/>
    <w:rsid w:val="00221072"/>
    <w:rsid w:val="002212A4"/>
    <w:rsid w:val="00221432"/>
    <w:rsid w:val="00221722"/>
    <w:rsid w:val="00221725"/>
    <w:rsid w:val="0022175E"/>
    <w:rsid w:val="00221A92"/>
    <w:rsid w:val="00221B36"/>
    <w:rsid w:val="00221BF1"/>
    <w:rsid w:val="00221C0A"/>
    <w:rsid w:val="00221DE5"/>
    <w:rsid w:val="0022247A"/>
    <w:rsid w:val="0022269F"/>
    <w:rsid w:val="0022296A"/>
    <w:rsid w:val="00222AB2"/>
    <w:rsid w:val="00222BBA"/>
    <w:rsid w:val="00222D5B"/>
    <w:rsid w:val="00223031"/>
    <w:rsid w:val="002230AF"/>
    <w:rsid w:val="0022314A"/>
    <w:rsid w:val="002231AC"/>
    <w:rsid w:val="00223540"/>
    <w:rsid w:val="002235BE"/>
    <w:rsid w:val="002241B7"/>
    <w:rsid w:val="0022498E"/>
    <w:rsid w:val="00225308"/>
    <w:rsid w:val="002253CC"/>
    <w:rsid w:val="0022581C"/>
    <w:rsid w:val="002258D3"/>
    <w:rsid w:val="00225C0B"/>
    <w:rsid w:val="00225CFA"/>
    <w:rsid w:val="00225D6A"/>
    <w:rsid w:val="00225F96"/>
    <w:rsid w:val="00226079"/>
    <w:rsid w:val="00226143"/>
    <w:rsid w:val="0022614A"/>
    <w:rsid w:val="002268D7"/>
    <w:rsid w:val="00226D41"/>
    <w:rsid w:val="00226F60"/>
    <w:rsid w:val="00226F7F"/>
    <w:rsid w:val="00226FCE"/>
    <w:rsid w:val="00227002"/>
    <w:rsid w:val="002271A5"/>
    <w:rsid w:val="00227470"/>
    <w:rsid w:val="0022755C"/>
    <w:rsid w:val="002277E7"/>
    <w:rsid w:val="00227AE2"/>
    <w:rsid w:val="00227B78"/>
    <w:rsid w:val="00230664"/>
    <w:rsid w:val="00230684"/>
    <w:rsid w:val="00230B4B"/>
    <w:rsid w:val="00230BF2"/>
    <w:rsid w:val="0023122E"/>
    <w:rsid w:val="002313E6"/>
    <w:rsid w:val="0023146B"/>
    <w:rsid w:val="00231608"/>
    <w:rsid w:val="00231899"/>
    <w:rsid w:val="00231C49"/>
    <w:rsid w:val="00231D0F"/>
    <w:rsid w:val="00231EBF"/>
    <w:rsid w:val="00231FBB"/>
    <w:rsid w:val="00232400"/>
    <w:rsid w:val="002324FA"/>
    <w:rsid w:val="00232BB0"/>
    <w:rsid w:val="00232F84"/>
    <w:rsid w:val="002330EF"/>
    <w:rsid w:val="00233265"/>
    <w:rsid w:val="002332EB"/>
    <w:rsid w:val="0023335A"/>
    <w:rsid w:val="00233BB1"/>
    <w:rsid w:val="00233CFD"/>
    <w:rsid w:val="0023408B"/>
    <w:rsid w:val="002342B0"/>
    <w:rsid w:val="00234492"/>
    <w:rsid w:val="00234FFB"/>
    <w:rsid w:val="0023508B"/>
    <w:rsid w:val="002354D7"/>
    <w:rsid w:val="00235505"/>
    <w:rsid w:val="002356C0"/>
    <w:rsid w:val="002357B9"/>
    <w:rsid w:val="0023584D"/>
    <w:rsid w:val="0023620C"/>
    <w:rsid w:val="002362AC"/>
    <w:rsid w:val="002362C5"/>
    <w:rsid w:val="00236419"/>
    <w:rsid w:val="00236430"/>
    <w:rsid w:val="00236542"/>
    <w:rsid w:val="00236B02"/>
    <w:rsid w:val="00236DF8"/>
    <w:rsid w:val="002372EC"/>
    <w:rsid w:val="00237576"/>
    <w:rsid w:val="0023789D"/>
    <w:rsid w:val="002379E7"/>
    <w:rsid w:val="00237B9B"/>
    <w:rsid w:val="00237BD2"/>
    <w:rsid w:val="00240160"/>
    <w:rsid w:val="0024025A"/>
    <w:rsid w:val="0024058C"/>
    <w:rsid w:val="002406ED"/>
    <w:rsid w:val="0024073E"/>
    <w:rsid w:val="00240C36"/>
    <w:rsid w:val="00240CE6"/>
    <w:rsid w:val="00240E1D"/>
    <w:rsid w:val="00240EE7"/>
    <w:rsid w:val="00240F78"/>
    <w:rsid w:val="002412F6"/>
    <w:rsid w:val="002415F1"/>
    <w:rsid w:val="002416C4"/>
    <w:rsid w:val="00241AAF"/>
    <w:rsid w:val="00241C43"/>
    <w:rsid w:val="00241F5D"/>
    <w:rsid w:val="00242006"/>
    <w:rsid w:val="002424F7"/>
    <w:rsid w:val="002426D1"/>
    <w:rsid w:val="0024289D"/>
    <w:rsid w:val="00242C48"/>
    <w:rsid w:val="00242C86"/>
    <w:rsid w:val="00242CA2"/>
    <w:rsid w:val="00242CCD"/>
    <w:rsid w:val="00242F21"/>
    <w:rsid w:val="00243112"/>
    <w:rsid w:val="002436AD"/>
    <w:rsid w:val="002436E9"/>
    <w:rsid w:val="00243801"/>
    <w:rsid w:val="00243902"/>
    <w:rsid w:val="00243961"/>
    <w:rsid w:val="00243DEA"/>
    <w:rsid w:val="00243E61"/>
    <w:rsid w:val="00243E66"/>
    <w:rsid w:val="00243F7E"/>
    <w:rsid w:val="0024411F"/>
    <w:rsid w:val="00244172"/>
    <w:rsid w:val="002449CA"/>
    <w:rsid w:val="002449D3"/>
    <w:rsid w:val="00244A6B"/>
    <w:rsid w:val="00244BF4"/>
    <w:rsid w:val="00244DCB"/>
    <w:rsid w:val="00244E55"/>
    <w:rsid w:val="00244E80"/>
    <w:rsid w:val="00244EBD"/>
    <w:rsid w:val="002450D6"/>
    <w:rsid w:val="00245294"/>
    <w:rsid w:val="002452F5"/>
    <w:rsid w:val="0024572A"/>
    <w:rsid w:val="002457B8"/>
    <w:rsid w:val="00245813"/>
    <w:rsid w:val="00245831"/>
    <w:rsid w:val="00245B74"/>
    <w:rsid w:val="00245CBD"/>
    <w:rsid w:val="00245D74"/>
    <w:rsid w:val="0024643E"/>
    <w:rsid w:val="00246587"/>
    <w:rsid w:val="00246634"/>
    <w:rsid w:val="00246684"/>
    <w:rsid w:val="00246CB7"/>
    <w:rsid w:val="00246E84"/>
    <w:rsid w:val="00246F7F"/>
    <w:rsid w:val="002470AE"/>
    <w:rsid w:val="00247211"/>
    <w:rsid w:val="0024723E"/>
    <w:rsid w:val="00247389"/>
    <w:rsid w:val="0024755D"/>
    <w:rsid w:val="0024762D"/>
    <w:rsid w:val="00247CC3"/>
    <w:rsid w:val="00247E03"/>
    <w:rsid w:val="00247E2F"/>
    <w:rsid w:val="00247F7F"/>
    <w:rsid w:val="00250205"/>
    <w:rsid w:val="002506B2"/>
    <w:rsid w:val="002509C9"/>
    <w:rsid w:val="00250B0F"/>
    <w:rsid w:val="00250E29"/>
    <w:rsid w:val="00251219"/>
    <w:rsid w:val="002512D8"/>
    <w:rsid w:val="0025154A"/>
    <w:rsid w:val="0025162A"/>
    <w:rsid w:val="0025187E"/>
    <w:rsid w:val="00251A77"/>
    <w:rsid w:val="002523C2"/>
    <w:rsid w:val="0025266B"/>
    <w:rsid w:val="002526DA"/>
    <w:rsid w:val="002527BD"/>
    <w:rsid w:val="002528F1"/>
    <w:rsid w:val="00252B7B"/>
    <w:rsid w:val="00252CFC"/>
    <w:rsid w:val="00252DD3"/>
    <w:rsid w:val="00252DD5"/>
    <w:rsid w:val="00252E1A"/>
    <w:rsid w:val="00252F99"/>
    <w:rsid w:val="00253397"/>
    <w:rsid w:val="0025384B"/>
    <w:rsid w:val="002538E4"/>
    <w:rsid w:val="002539E9"/>
    <w:rsid w:val="00253E1D"/>
    <w:rsid w:val="00254124"/>
    <w:rsid w:val="00254226"/>
    <w:rsid w:val="0025431D"/>
    <w:rsid w:val="002544ED"/>
    <w:rsid w:val="00254564"/>
    <w:rsid w:val="002549A4"/>
    <w:rsid w:val="00254AC1"/>
    <w:rsid w:val="00255187"/>
    <w:rsid w:val="00255201"/>
    <w:rsid w:val="002553A8"/>
    <w:rsid w:val="002553FF"/>
    <w:rsid w:val="0025545F"/>
    <w:rsid w:val="0025572D"/>
    <w:rsid w:val="002558BF"/>
    <w:rsid w:val="00255C22"/>
    <w:rsid w:val="00255CFD"/>
    <w:rsid w:val="002560ED"/>
    <w:rsid w:val="0025652B"/>
    <w:rsid w:val="0025657C"/>
    <w:rsid w:val="00256760"/>
    <w:rsid w:val="00256784"/>
    <w:rsid w:val="00256B96"/>
    <w:rsid w:val="00256D4D"/>
    <w:rsid w:val="00256FE3"/>
    <w:rsid w:val="00257143"/>
    <w:rsid w:val="00257D9C"/>
    <w:rsid w:val="00257FE1"/>
    <w:rsid w:val="002600A6"/>
    <w:rsid w:val="00260197"/>
    <w:rsid w:val="002601E3"/>
    <w:rsid w:val="002603DB"/>
    <w:rsid w:val="0026080B"/>
    <w:rsid w:val="0026084D"/>
    <w:rsid w:val="00260A29"/>
    <w:rsid w:val="00260EB7"/>
    <w:rsid w:val="00260ED3"/>
    <w:rsid w:val="00260FCE"/>
    <w:rsid w:val="0026108E"/>
    <w:rsid w:val="002611AC"/>
    <w:rsid w:val="002611D8"/>
    <w:rsid w:val="0026146E"/>
    <w:rsid w:val="002616AD"/>
    <w:rsid w:val="002616FA"/>
    <w:rsid w:val="00261BD8"/>
    <w:rsid w:val="00261F5C"/>
    <w:rsid w:val="00261FEC"/>
    <w:rsid w:val="002620A2"/>
    <w:rsid w:val="002621EB"/>
    <w:rsid w:val="0026233B"/>
    <w:rsid w:val="002624DE"/>
    <w:rsid w:val="002628B4"/>
    <w:rsid w:val="00262C25"/>
    <w:rsid w:val="00262CF6"/>
    <w:rsid w:val="00262E2E"/>
    <w:rsid w:val="00262E57"/>
    <w:rsid w:val="00262EA5"/>
    <w:rsid w:val="00263046"/>
    <w:rsid w:val="00263128"/>
    <w:rsid w:val="002633FE"/>
    <w:rsid w:val="002638E2"/>
    <w:rsid w:val="00263915"/>
    <w:rsid w:val="002639D0"/>
    <w:rsid w:val="00263E37"/>
    <w:rsid w:val="00264236"/>
    <w:rsid w:val="0026433F"/>
    <w:rsid w:val="00264635"/>
    <w:rsid w:val="0026474C"/>
    <w:rsid w:val="002648AA"/>
    <w:rsid w:val="00264C7C"/>
    <w:rsid w:val="00264CDA"/>
    <w:rsid w:val="00264E94"/>
    <w:rsid w:val="00264EA1"/>
    <w:rsid w:val="00264FB4"/>
    <w:rsid w:val="00265074"/>
    <w:rsid w:val="00265227"/>
    <w:rsid w:val="00265284"/>
    <w:rsid w:val="0026533C"/>
    <w:rsid w:val="002653A2"/>
    <w:rsid w:val="0026567E"/>
    <w:rsid w:val="00265705"/>
    <w:rsid w:val="00265830"/>
    <w:rsid w:val="00265EC9"/>
    <w:rsid w:val="00265EDE"/>
    <w:rsid w:val="00266168"/>
    <w:rsid w:val="00266182"/>
    <w:rsid w:val="0026671F"/>
    <w:rsid w:val="002667EA"/>
    <w:rsid w:val="0026693B"/>
    <w:rsid w:val="00266AA1"/>
    <w:rsid w:val="00266AD0"/>
    <w:rsid w:val="00266D1E"/>
    <w:rsid w:val="00266E70"/>
    <w:rsid w:val="00267224"/>
    <w:rsid w:val="00267523"/>
    <w:rsid w:val="00267D21"/>
    <w:rsid w:val="00267E30"/>
    <w:rsid w:val="00267F4B"/>
    <w:rsid w:val="00270139"/>
    <w:rsid w:val="00270204"/>
    <w:rsid w:val="00270209"/>
    <w:rsid w:val="002702CB"/>
    <w:rsid w:val="002703F3"/>
    <w:rsid w:val="002706F2"/>
    <w:rsid w:val="002707B3"/>
    <w:rsid w:val="00270B35"/>
    <w:rsid w:val="00270BEA"/>
    <w:rsid w:val="00270CAC"/>
    <w:rsid w:val="00270FD4"/>
    <w:rsid w:val="00270FE2"/>
    <w:rsid w:val="002711E7"/>
    <w:rsid w:val="002716B0"/>
    <w:rsid w:val="00271723"/>
    <w:rsid w:val="00271C80"/>
    <w:rsid w:val="00271D54"/>
    <w:rsid w:val="00271F86"/>
    <w:rsid w:val="00272291"/>
    <w:rsid w:val="002722E4"/>
    <w:rsid w:val="0027286D"/>
    <w:rsid w:val="002728B1"/>
    <w:rsid w:val="00272917"/>
    <w:rsid w:val="00273112"/>
    <w:rsid w:val="00273386"/>
    <w:rsid w:val="002736B6"/>
    <w:rsid w:val="002738CC"/>
    <w:rsid w:val="00273AB2"/>
    <w:rsid w:val="002742A5"/>
    <w:rsid w:val="0027498B"/>
    <w:rsid w:val="00274BA7"/>
    <w:rsid w:val="002750C7"/>
    <w:rsid w:val="002751CA"/>
    <w:rsid w:val="00275235"/>
    <w:rsid w:val="0027534A"/>
    <w:rsid w:val="002753F6"/>
    <w:rsid w:val="00275739"/>
    <w:rsid w:val="002757FC"/>
    <w:rsid w:val="002760C8"/>
    <w:rsid w:val="002763B9"/>
    <w:rsid w:val="0027655A"/>
    <w:rsid w:val="00276A61"/>
    <w:rsid w:val="00276B6A"/>
    <w:rsid w:val="00276D35"/>
    <w:rsid w:val="00276E3F"/>
    <w:rsid w:val="00276FE4"/>
    <w:rsid w:val="0027706F"/>
    <w:rsid w:val="0027710D"/>
    <w:rsid w:val="0027713A"/>
    <w:rsid w:val="002772B8"/>
    <w:rsid w:val="002773B5"/>
    <w:rsid w:val="002773D4"/>
    <w:rsid w:val="0027765C"/>
    <w:rsid w:val="002777E9"/>
    <w:rsid w:val="002778EB"/>
    <w:rsid w:val="00277981"/>
    <w:rsid w:val="00277A37"/>
    <w:rsid w:val="00277CD4"/>
    <w:rsid w:val="00277D5A"/>
    <w:rsid w:val="0028009F"/>
    <w:rsid w:val="002803AA"/>
    <w:rsid w:val="002803AC"/>
    <w:rsid w:val="00280A05"/>
    <w:rsid w:val="00280B51"/>
    <w:rsid w:val="00280B6F"/>
    <w:rsid w:val="00280B7D"/>
    <w:rsid w:val="00280E6B"/>
    <w:rsid w:val="0028107C"/>
    <w:rsid w:val="002814BA"/>
    <w:rsid w:val="00281657"/>
    <w:rsid w:val="002818B4"/>
    <w:rsid w:val="0028190B"/>
    <w:rsid w:val="00281ABB"/>
    <w:rsid w:val="002820FA"/>
    <w:rsid w:val="002823EE"/>
    <w:rsid w:val="00282758"/>
    <w:rsid w:val="002827F8"/>
    <w:rsid w:val="00282E04"/>
    <w:rsid w:val="00282E09"/>
    <w:rsid w:val="00282F64"/>
    <w:rsid w:val="002831E3"/>
    <w:rsid w:val="00283848"/>
    <w:rsid w:val="002838C6"/>
    <w:rsid w:val="00283B1E"/>
    <w:rsid w:val="00284033"/>
    <w:rsid w:val="0028432A"/>
    <w:rsid w:val="002846F8"/>
    <w:rsid w:val="00284739"/>
    <w:rsid w:val="00284AA0"/>
    <w:rsid w:val="00284DD0"/>
    <w:rsid w:val="0028543E"/>
    <w:rsid w:val="002858E2"/>
    <w:rsid w:val="00285AC4"/>
    <w:rsid w:val="00285C90"/>
    <w:rsid w:val="00285E5F"/>
    <w:rsid w:val="0028622C"/>
    <w:rsid w:val="002864C5"/>
    <w:rsid w:val="00286B95"/>
    <w:rsid w:val="00287034"/>
    <w:rsid w:val="0028732C"/>
    <w:rsid w:val="002873F5"/>
    <w:rsid w:val="002874FE"/>
    <w:rsid w:val="00287935"/>
    <w:rsid w:val="00287DB8"/>
    <w:rsid w:val="00290200"/>
    <w:rsid w:val="002902BA"/>
    <w:rsid w:val="00290488"/>
    <w:rsid w:val="0029061E"/>
    <w:rsid w:val="00290A5A"/>
    <w:rsid w:val="00290B5B"/>
    <w:rsid w:val="00290EB6"/>
    <w:rsid w:val="002911C4"/>
    <w:rsid w:val="002917E0"/>
    <w:rsid w:val="00291A92"/>
    <w:rsid w:val="00291B3A"/>
    <w:rsid w:val="00291D1F"/>
    <w:rsid w:val="00291DE0"/>
    <w:rsid w:val="0029215B"/>
    <w:rsid w:val="0029217D"/>
    <w:rsid w:val="0029250F"/>
    <w:rsid w:val="00292733"/>
    <w:rsid w:val="00292753"/>
    <w:rsid w:val="002927C0"/>
    <w:rsid w:val="00292A11"/>
    <w:rsid w:val="00292FB9"/>
    <w:rsid w:val="0029339E"/>
    <w:rsid w:val="002933CC"/>
    <w:rsid w:val="00293436"/>
    <w:rsid w:val="002934EC"/>
    <w:rsid w:val="00293686"/>
    <w:rsid w:val="00293837"/>
    <w:rsid w:val="00293AE6"/>
    <w:rsid w:val="00293EE9"/>
    <w:rsid w:val="00293FA1"/>
    <w:rsid w:val="00293FCC"/>
    <w:rsid w:val="0029424F"/>
    <w:rsid w:val="00294310"/>
    <w:rsid w:val="002943E9"/>
    <w:rsid w:val="00294BDB"/>
    <w:rsid w:val="00294C11"/>
    <w:rsid w:val="00294C43"/>
    <w:rsid w:val="00294CA3"/>
    <w:rsid w:val="00294D26"/>
    <w:rsid w:val="002955AF"/>
    <w:rsid w:val="0029584B"/>
    <w:rsid w:val="00295C66"/>
    <w:rsid w:val="00295CB5"/>
    <w:rsid w:val="00295D84"/>
    <w:rsid w:val="00295FC4"/>
    <w:rsid w:val="00295FD8"/>
    <w:rsid w:val="00296064"/>
    <w:rsid w:val="00296082"/>
    <w:rsid w:val="002967E4"/>
    <w:rsid w:val="002968B2"/>
    <w:rsid w:val="00296B51"/>
    <w:rsid w:val="00296D04"/>
    <w:rsid w:val="00296D74"/>
    <w:rsid w:val="00297639"/>
    <w:rsid w:val="00297859"/>
    <w:rsid w:val="002978D1"/>
    <w:rsid w:val="00297975"/>
    <w:rsid w:val="00297B53"/>
    <w:rsid w:val="002A03D5"/>
    <w:rsid w:val="002A0608"/>
    <w:rsid w:val="002A06E1"/>
    <w:rsid w:val="002A0909"/>
    <w:rsid w:val="002A1025"/>
    <w:rsid w:val="002A15B4"/>
    <w:rsid w:val="002A15BA"/>
    <w:rsid w:val="002A1811"/>
    <w:rsid w:val="002A185F"/>
    <w:rsid w:val="002A19AA"/>
    <w:rsid w:val="002A1E1B"/>
    <w:rsid w:val="002A1EAE"/>
    <w:rsid w:val="002A2154"/>
    <w:rsid w:val="002A2355"/>
    <w:rsid w:val="002A25C5"/>
    <w:rsid w:val="002A26EC"/>
    <w:rsid w:val="002A2EFE"/>
    <w:rsid w:val="002A3046"/>
    <w:rsid w:val="002A3080"/>
    <w:rsid w:val="002A30C1"/>
    <w:rsid w:val="002A31B5"/>
    <w:rsid w:val="002A325C"/>
    <w:rsid w:val="002A326D"/>
    <w:rsid w:val="002A38C8"/>
    <w:rsid w:val="002A38D7"/>
    <w:rsid w:val="002A3ADC"/>
    <w:rsid w:val="002A3B4B"/>
    <w:rsid w:val="002A4173"/>
    <w:rsid w:val="002A41EE"/>
    <w:rsid w:val="002A473E"/>
    <w:rsid w:val="002A48D0"/>
    <w:rsid w:val="002A48D3"/>
    <w:rsid w:val="002A4D89"/>
    <w:rsid w:val="002A4E32"/>
    <w:rsid w:val="002A5103"/>
    <w:rsid w:val="002A52AF"/>
    <w:rsid w:val="002A53C6"/>
    <w:rsid w:val="002A5442"/>
    <w:rsid w:val="002A562F"/>
    <w:rsid w:val="002A56BD"/>
    <w:rsid w:val="002A580F"/>
    <w:rsid w:val="002A5AAC"/>
    <w:rsid w:val="002A5D30"/>
    <w:rsid w:val="002A6498"/>
    <w:rsid w:val="002A6514"/>
    <w:rsid w:val="002A6710"/>
    <w:rsid w:val="002A678F"/>
    <w:rsid w:val="002A69D3"/>
    <w:rsid w:val="002A6A16"/>
    <w:rsid w:val="002A6A24"/>
    <w:rsid w:val="002A6B26"/>
    <w:rsid w:val="002A6E60"/>
    <w:rsid w:val="002A6FF8"/>
    <w:rsid w:val="002A73A8"/>
    <w:rsid w:val="002A75D1"/>
    <w:rsid w:val="002A77B1"/>
    <w:rsid w:val="002A77BA"/>
    <w:rsid w:val="002A7888"/>
    <w:rsid w:val="002A78CD"/>
    <w:rsid w:val="002A7BED"/>
    <w:rsid w:val="002A7DD8"/>
    <w:rsid w:val="002A7E79"/>
    <w:rsid w:val="002A7F8D"/>
    <w:rsid w:val="002B01FB"/>
    <w:rsid w:val="002B0261"/>
    <w:rsid w:val="002B052E"/>
    <w:rsid w:val="002B064F"/>
    <w:rsid w:val="002B076C"/>
    <w:rsid w:val="002B07B4"/>
    <w:rsid w:val="002B081F"/>
    <w:rsid w:val="002B08F6"/>
    <w:rsid w:val="002B0BBE"/>
    <w:rsid w:val="002B0EB5"/>
    <w:rsid w:val="002B11C6"/>
    <w:rsid w:val="002B12C4"/>
    <w:rsid w:val="002B12FF"/>
    <w:rsid w:val="002B14DE"/>
    <w:rsid w:val="002B1649"/>
    <w:rsid w:val="002B1CC9"/>
    <w:rsid w:val="002B1DA0"/>
    <w:rsid w:val="002B1FB3"/>
    <w:rsid w:val="002B210C"/>
    <w:rsid w:val="002B214E"/>
    <w:rsid w:val="002B24AE"/>
    <w:rsid w:val="002B26C3"/>
    <w:rsid w:val="002B26E2"/>
    <w:rsid w:val="002B2D2C"/>
    <w:rsid w:val="002B2D7F"/>
    <w:rsid w:val="002B31BE"/>
    <w:rsid w:val="002B321A"/>
    <w:rsid w:val="002B338B"/>
    <w:rsid w:val="002B3576"/>
    <w:rsid w:val="002B3607"/>
    <w:rsid w:val="002B3722"/>
    <w:rsid w:val="002B3B65"/>
    <w:rsid w:val="002B3D93"/>
    <w:rsid w:val="002B3EB6"/>
    <w:rsid w:val="002B4207"/>
    <w:rsid w:val="002B439E"/>
    <w:rsid w:val="002B43A8"/>
    <w:rsid w:val="002B449B"/>
    <w:rsid w:val="002B4501"/>
    <w:rsid w:val="002B4666"/>
    <w:rsid w:val="002B4B20"/>
    <w:rsid w:val="002B4B7F"/>
    <w:rsid w:val="002B4D36"/>
    <w:rsid w:val="002B4D61"/>
    <w:rsid w:val="002B4EB6"/>
    <w:rsid w:val="002B56A7"/>
    <w:rsid w:val="002B580B"/>
    <w:rsid w:val="002B59DB"/>
    <w:rsid w:val="002B5A77"/>
    <w:rsid w:val="002B5CD3"/>
    <w:rsid w:val="002B5D45"/>
    <w:rsid w:val="002B5DC0"/>
    <w:rsid w:val="002B5EBA"/>
    <w:rsid w:val="002B5FC6"/>
    <w:rsid w:val="002B60AB"/>
    <w:rsid w:val="002B6664"/>
    <w:rsid w:val="002B6810"/>
    <w:rsid w:val="002B68DA"/>
    <w:rsid w:val="002B6DE0"/>
    <w:rsid w:val="002B6E86"/>
    <w:rsid w:val="002B710E"/>
    <w:rsid w:val="002B7354"/>
    <w:rsid w:val="002B767C"/>
    <w:rsid w:val="002B79D1"/>
    <w:rsid w:val="002B7FCA"/>
    <w:rsid w:val="002C02CA"/>
    <w:rsid w:val="002C0349"/>
    <w:rsid w:val="002C039B"/>
    <w:rsid w:val="002C0D38"/>
    <w:rsid w:val="002C0DE0"/>
    <w:rsid w:val="002C10C7"/>
    <w:rsid w:val="002C1482"/>
    <w:rsid w:val="002C1640"/>
    <w:rsid w:val="002C1881"/>
    <w:rsid w:val="002C1954"/>
    <w:rsid w:val="002C19A7"/>
    <w:rsid w:val="002C1C7D"/>
    <w:rsid w:val="002C1DB5"/>
    <w:rsid w:val="002C1E99"/>
    <w:rsid w:val="002C2154"/>
    <w:rsid w:val="002C2279"/>
    <w:rsid w:val="002C2443"/>
    <w:rsid w:val="002C25A4"/>
    <w:rsid w:val="002C2887"/>
    <w:rsid w:val="002C2903"/>
    <w:rsid w:val="002C2DCE"/>
    <w:rsid w:val="002C2EBF"/>
    <w:rsid w:val="002C2F2F"/>
    <w:rsid w:val="002C2F70"/>
    <w:rsid w:val="002C2F9D"/>
    <w:rsid w:val="002C3062"/>
    <w:rsid w:val="002C306E"/>
    <w:rsid w:val="002C3083"/>
    <w:rsid w:val="002C34F4"/>
    <w:rsid w:val="002C3850"/>
    <w:rsid w:val="002C3AC2"/>
    <w:rsid w:val="002C3D9A"/>
    <w:rsid w:val="002C3DA8"/>
    <w:rsid w:val="002C3F7A"/>
    <w:rsid w:val="002C405D"/>
    <w:rsid w:val="002C4125"/>
    <w:rsid w:val="002C42C7"/>
    <w:rsid w:val="002C4609"/>
    <w:rsid w:val="002C460D"/>
    <w:rsid w:val="002C48AB"/>
    <w:rsid w:val="002C48B4"/>
    <w:rsid w:val="002C4E38"/>
    <w:rsid w:val="002C4F15"/>
    <w:rsid w:val="002C5347"/>
    <w:rsid w:val="002C53F2"/>
    <w:rsid w:val="002C5508"/>
    <w:rsid w:val="002C55D1"/>
    <w:rsid w:val="002C5631"/>
    <w:rsid w:val="002C5A54"/>
    <w:rsid w:val="002C5A72"/>
    <w:rsid w:val="002C5D82"/>
    <w:rsid w:val="002C6319"/>
    <w:rsid w:val="002C68A7"/>
    <w:rsid w:val="002C6C90"/>
    <w:rsid w:val="002C6F5C"/>
    <w:rsid w:val="002C717E"/>
    <w:rsid w:val="002C76FB"/>
    <w:rsid w:val="002C7D14"/>
    <w:rsid w:val="002D0034"/>
    <w:rsid w:val="002D0965"/>
    <w:rsid w:val="002D09B5"/>
    <w:rsid w:val="002D0BD6"/>
    <w:rsid w:val="002D0E62"/>
    <w:rsid w:val="002D132E"/>
    <w:rsid w:val="002D1410"/>
    <w:rsid w:val="002D15D1"/>
    <w:rsid w:val="002D1836"/>
    <w:rsid w:val="002D18A6"/>
    <w:rsid w:val="002D18CE"/>
    <w:rsid w:val="002D1B34"/>
    <w:rsid w:val="002D209E"/>
    <w:rsid w:val="002D21FD"/>
    <w:rsid w:val="002D242D"/>
    <w:rsid w:val="002D246A"/>
    <w:rsid w:val="002D2A15"/>
    <w:rsid w:val="002D2B52"/>
    <w:rsid w:val="002D2B71"/>
    <w:rsid w:val="002D2D9D"/>
    <w:rsid w:val="002D2DC2"/>
    <w:rsid w:val="002D2FD2"/>
    <w:rsid w:val="002D3042"/>
    <w:rsid w:val="002D3184"/>
    <w:rsid w:val="002D34B4"/>
    <w:rsid w:val="002D3614"/>
    <w:rsid w:val="002D3A24"/>
    <w:rsid w:val="002D3DAC"/>
    <w:rsid w:val="002D3FB7"/>
    <w:rsid w:val="002D415A"/>
    <w:rsid w:val="002D457C"/>
    <w:rsid w:val="002D46EE"/>
    <w:rsid w:val="002D48C5"/>
    <w:rsid w:val="002D490E"/>
    <w:rsid w:val="002D4B7A"/>
    <w:rsid w:val="002D4CEF"/>
    <w:rsid w:val="002D5278"/>
    <w:rsid w:val="002D54BB"/>
    <w:rsid w:val="002D5608"/>
    <w:rsid w:val="002D562A"/>
    <w:rsid w:val="002D5B07"/>
    <w:rsid w:val="002D5B54"/>
    <w:rsid w:val="002D5C65"/>
    <w:rsid w:val="002D5EDE"/>
    <w:rsid w:val="002D6480"/>
    <w:rsid w:val="002D679F"/>
    <w:rsid w:val="002D6810"/>
    <w:rsid w:val="002D6863"/>
    <w:rsid w:val="002D6906"/>
    <w:rsid w:val="002D6C04"/>
    <w:rsid w:val="002D6C05"/>
    <w:rsid w:val="002D6D06"/>
    <w:rsid w:val="002D6DA4"/>
    <w:rsid w:val="002D6DF4"/>
    <w:rsid w:val="002D6EB5"/>
    <w:rsid w:val="002D6FC0"/>
    <w:rsid w:val="002D70AA"/>
    <w:rsid w:val="002D713C"/>
    <w:rsid w:val="002D72F7"/>
    <w:rsid w:val="002D77C4"/>
    <w:rsid w:val="002D7C74"/>
    <w:rsid w:val="002D7D6A"/>
    <w:rsid w:val="002D7ECF"/>
    <w:rsid w:val="002E0120"/>
    <w:rsid w:val="002E026A"/>
    <w:rsid w:val="002E036C"/>
    <w:rsid w:val="002E0A62"/>
    <w:rsid w:val="002E0AB9"/>
    <w:rsid w:val="002E0AC3"/>
    <w:rsid w:val="002E0D85"/>
    <w:rsid w:val="002E1042"/>
    <w:rsid w:val="002E11E8"/>
    <w:rsid w:val="002E140D"/>
    <w:rsid w:val="002E169A"/>
    <w:rsid w:val="002E17BF"/>
    <w:rsid w:val="002E19CC"/>
    <w:rsid w:val="002E1C2F"/>
    <w:rsid w:val="002E1DA6"/>
    <w:rsid w:val="002E1E02"/>
    <w:rsid w:val="002E20AB"/>
    <w:rsid w:val="002E234F"/>
    <w:rsid w:val="002E250E"/>
    <w:rsid w:val="002E2C39"/>
    <w:rsid w:val="002E30AC"/>
    <w:rsid w:val="002E3116"/>
    <w:rsid w:val="002E3455"/>
    <w:rsid w:val="002E3662"/>
    <w:rsid w:val="002E3795"/>
    <w:rsid w:val="002E37DD"/>
    <w:rsid w:val="002E3A2B"/>
    <w:rsid w:val="002E3C6D"/>
    <w:rsid w:val="002E3C93"/>
    <w:rsid w:val="002E4176"/>
    <w:rsid w:val="002E450E"/>
    <w:rsid w:val="002E4583"/>
    <w:rsid w:val="002E46E8"/>
    <w:rsid w:val="002E489E"/>
    <w:rsid w:val="002E4B08"/>
    <w:rsid w:val="002E51FE"/>
    <w:rsid w:val="002E5C46"/>
    <w:rsid w:val="002E60A2"/>
    <w:rsid w:val="002E64FC"/>
    <w:rsid w:val="002E685C"/>
    <w:rsid w:val="002E694B"/>
    <w:rsid w:val="002E6B8D"/>
    <w:rsid w:val="002E6C2F"/>
    <w:rsid w:val="002E6F62"/>
    <w:rsid w:val="002E7852"/>
    <w:rsid w:val="002E7976"/>
    <w:rsid w:val="002F0039"/>
    <w:rsid w:val="002F009B"/>
    <w:rsid w:val="002F02B7"/>
    <w:rsid w:val="002F03AE"/>
    <w:rsid w:val="002F04F9"/>
    <w:rsid w:val="002F06B3"/>
    <w:rsid w:val="002F09CD"/>
    <w:rsid w:val="002F0AFF"/>
    <w:rsid w:val="002F0BAB"/>
    <w:rsid w:val="002F0DDF"/>
    <w:rsid w:val="002F0F2D"/>
    <w:rsid w:val="002F10A8"/>
    <w:rsid w:val="002F121A"/>
    <w:rsid w:val="002F134B"/>
    <w:rsid w:val="002F15CD"/>
    <w:rsid w:val="002F1816"/>
    <w:rsid w:val="002F1BA0"/>
    <w:rsid w:val="002F1CBF"/>
    <w:rsid w:val="002F2005"/>
    <w:rsid w:val="002F2017"/>
    <w:rsid w:val="002F20A5"/>
    <w:rsid w:val="002F24CB"/>
    <w:rsid w:val="002F26CF"/>
    <w:rsid w:val="002F2829"/>
    <w:rsid w:val="002F2A14"/>
    <w:rsid w:val="002F2AF1"/>
    <w:rsid w:val="002F2C40"/>
    <w:rsid w:val="002F2CCA"/>
    <w:rsid w:val="002F2D6A"/>
    <w:rsid w:val="002F2F73"/>
    <w:rsid w:val="002F367D"/>
    <w:rsid w:val="002F369A"/>
    <w:rsid w:val="002F39E1"/>
    <w:rsid w:val="002F3B8E"/>
    <w:rsid w:val="002F3BFB"/>
    <w:rsid w:val="002F3C8C"/>
    <w:rsid w:val="002F4064"/>
    <w:rsid w:val="002F411E"/>
    <w:rsid w:val="002F4539"/>
    <w:rsid w:val="002F497E"/>
    <w:rsid w:val="002F4E25"/>
    <w:rsid w:val="002F503D"/>
    <w:rsid w:val="002F525D"/>
    <w:rsid w:val="002F5534"/>
    <w:rsid w:val="002F5545"/>
    <w:rsid w:val="002F5A02"/>
    <w:rsid w:val="002F5A1E"/>
    <w:rsid w:val="002F5AE9"/>
    <w:rsid w:val="002F5C1A"/>
    <w:rsid w:val="002F602C"/>
    <w:rsid w:val="002F6037"/>
    <w:rsid w:val="002F60C3"/>
    <w:rsid w:val="002F6425"/>
    <w:rsid w:val="002F65B9"/>
    <w:rsid w:val="002F6865"/>
    <w:rsid w:val="002F6981"/>
    <w:rsid w:val="002F736F"/>
    <w:rsid w:val="002F7546"/>
    <w:rsid w:val="002F7B6E"/>
    <w:rsid w:val="002F7BCC"/>
    <w:rsid w:val="002F7BEF"/>
    <w:rsid w:val="002F7D3A"/>
    <w:rsid w:val="002F7D7D"/>
    <w:rsid w:val="002F7E2B"/>
    <w:rsid w:val="002F7E68"/>
    <w:rsid w:val="002F7F47"/>
    <w:rsid w:val="003001A0"/>
    <w:rsid w:val="00300281"/>
    <w:rsid w:val="0030050D"/>
    <w:rsid w:val="00300521"/>
    <w:rsid w:val="00300527"/>
    <w:rsid w:val="00300709"/>
    <w:rsid w:val="00300738"/>
    <w:rsid w:val="003008AD"/>
    <w:rsid w:val="00300BE3"/>
    <w:rsid w:val="00300DC7"/>
    <w:rsid w:val="00300FC7"/>
    <w:rsid w:val="003010E7"/>
    <w:rsid w:val="003011C8"/>
    <w:rsid w:val="00301214"/>
    <w:rsid w:val="003013FD"/>
    <w:rsid w:val="003016EF"/>
    <w:rsid w:val="00301706"/>
    <w:rsid w:val="00301B5E"/>
    <w:rsid w:val="00301D10"/>
    <w:rsid w:val="0030207B"/>
    <w:rsid w:val="00302486"/>
    <w:rsid w:val="00302531"/>
    <w:rsid w:val="003026FE"/>
    <w:rsid w:val="003026FF"/>
    <w:rsid w:val="0030289B"/>
    <w:rsid w:val="00302AC3"/>
    <w:rsid w:val="00302BF4"/>
    <w:rsid w:val="00302C1C"/>
    <w:rsid w:val="00302D47"/>
    <w:rsid w:val="003030A2"/>
    <w:rsid w:val="00303212"/>
    <w:rsid w:val="003032F1"/>
    <w:rsid w:val="00303644"/>
    <w:rsid w:val="0030368E"/>
    <w:rsid w:val="0030386D"/>
    <w:rsid w:val="003039F5"/>
    <w:rsid w:val="00303B5D"/>
    <w:rsid w:val="00303BD1"/>
    <w:rsid w:val="00304336"/>
    <w:rsid w:val="003044DC"/>
    <w:rsid w:val="003045EE"/>
    <w:rsid w:val="00304AD4"/>
    <w:rsid w:val="00304D6F"/>
    <w:rsid w:val="0030568B"/>
    <w:rsid w:val="00305A30"/>
    <w:rsid w:val="00305A3A"/>
    <w:rsid w:val="00306059"/>
    <w:rsid w:val="0030617C"/>
    <w:rsid w:val="0030619B"/>
    <w:rsid w:val="0030699E"/>
    <w:rsid w:val="00306AFC"/>
    <w:rsid w:val="00306F79"/>
    <w:rsid w:val="00307284"/>
    <w:rsid w:val="003073B9"/>
    <w:rsid w:val="0030774D"/>
    <w:rsid w:val="00307BD4"/>
    <w:rsid w:val="00307D95"/>
    <w:rsid w:val="00307E2D"/>
    <w:rsid w:val="00307E89"/>
    <w:rsid w:val="00307FD7"/>
    <w:rsid w:val="003104A7"/>
    <w:rsid w:val="00310585"/>
    <w:rsid w:val="003109C8"/>
    <w:rsid w:val="00310A91"/>
    <w:rsid w:val="00310B25"/>
    <w:rsid w:val="00310C40"/>
    <w:rsid w:val="00310ED9"/>
    <w:rsid w:val="00310EEE"/>
    <w:rsid w:val="00311441"/>
    <w:rsid w:val="003114EC"/>
    <w:rsid w:val="00311594"/>
    <w:rsid w:val="003115A3"/>
    <w:rsid w:val="003115EC"/>
    <w:rsid w:val="0031163D"/>
    <w:rsid w:val="0031167B"/>
    <w:rsid w:val="00311914"/>
    <w:rsid w:val="00311A60"/>
    <w:rsid w:val="00311AC4"/>
    <w:rsid w:val="00311CFE"/>
    <w:rsid w:val="00311F0C"/>
    <w:rsid w:val="00311F65"/>
    <w:rsid w:val="003121A5"/>
    <w:rsid w:val="0031234E"/>
    <w:rsid w:val="0031267E"/>
    <w:rsid w:val="00312EAA"/>
    <w:rsid w:val="003134D9"/>
    <w:rsid w:val="00313ADB"/>
    <w:rsid w:val="00313C1E"/>
    <w:rsid w:val="00313DA7"/>
    <w:rsid w:val="00313E3B"/>
    <w:rsid w:val="00313E63"/>
    <w:rsid w:val="00313EFD"/>
    <w:rsid w:val="00313FFF"/>
    <w:rsid w:val="003142CC"/>
    <w:rsid w:val="00314459"/>
    <w:rsid w:val="0031457C"/>
    <w:rsid w:val="0031484A"/>
    <w:rsid w:val="003148E3"/>
    <w:rsid w:val="00314A48"/>
    <w:rsid w:val="00314E31"/>
    <w:rsid w:val="00314E8A"/>
    <w:rsid w:val="00314F4C"/>
    <w:rsid w:val="003150FE"/>
    <w:rsid w:val="00315365"/>
    <w:rsid w:val="003156C8"/>
    <w:rsid w:val="0031570F"/>
    <w:rsid w:val="00315765"/>
    <w:rsid w:val="0031588F"/>
    <w:rsid w:val="00315C82"/>
    <w:rsid w:val="00315D9A"/>
    <w:rsid w:val="00315FBE"/>
    <w:rsid w:val="0031600B"/>
    <w:rsid w:val="00316579"/>
    <w:rsid w:val="003165C2"/>
    <w:rsid w:val="00316614"/>
    <w:rsid w:val="0031677D"/>
    <w:rsid w:val="00316C6A"/>
    <w:rsid w:val="00316D15"/>
    <w:rsid w:val="00316D3F"/>
    <w:rsid w:val="00316D85"/>
    <w:rsid w:val="00316E30"/>
    <w:rsid w:val="00316EE8"/>
    <w:rsid w:val="00316F1B"/>
    <w:rsid w:val="00317267"/>
    <w:rsid w:val="003172DB"/>
    <w:rsid w:val="00317395"/>
    <w:rsid w:val="00317405"/>
    <w:rsid w:val="003175F2"/>
    <w:rsid w:val="00317636"/>
    <w:rsid w:val="00317B44"/>
    <w:rsid w:val="00317E14"/>
    <w:rsid w:val="00317EB4"/>
    <w:rsid w:val="00317F15"/>
    <w:rsid w:val="0032018B"/>
    <w:rsid w:val="003201B7"/>
    <w:rsid w:val="00320309"/>
    <w:rsid w:val="00320619"/>
    <w:rsid w:val="003207C8"/>
    <w:rsid w:val="003208EB"/>
    <w:rsid w:val="00320ABF"/>
    <w:rsid w:val="00320C35"/>
    <w:rsid w:val="00320FA2"/>
    <w:rsid w:val="00321122"/>
    <w:rsid w:val="0032112B"/>
    <w:rsid w:val="003216F6"/>
    <w:rsid w:val="00321926"/>
    <w:rsid w:val="00321AA5"/>
    <w:rsid w:val="00321BE4"/>
    <w:rsid w:val="00321DD9"/>
    <w:rsid w:val="003223BD"/>
    <w:rsid w:val="003223F7"/>
    <w:rsid w:val="0032244F"/>
    <w:rsid w:val="003225F5"/>
    <w:rsid w:val="003227B1"/>
    <w:rsid w:val="00322871"/>
    <w:rsid w:val="00322890"/>
    <w:rsid w:val="00322895"/>
    <w:rsid w:val="00322AC8"/>
    <w:rsid w:val="00322CFD"/>
    <w:rsid w:val="00322DA6"/>
    <w:rsid w:val="003231DD"/>
    <w:rsid w:val="00323649"/>
    <w:rsid w:val="00323A79"/>
    <w:rsid w:val="00323B5B"/>
    <w:rsid w:val="00323F0A"/>
    <w:rsid w:val="0032403D"/>
    <w:rsid w:val="00324237"/>
    <w:rsid w:val="003242FC"/>
    <w:rsid w:val="00324326"/>
    <w:rsid w:val="00324454"/>
    <w:rsid w:val="0032448F"/>
    <w:rsid w:val="00324628"/>
    <w:rsid w:val="0032463F"/>
    <w:rsid w:val="0032471E"/>
    <w:rsid w:val="0032472C"/>
    <w:rsid w:val="00324B36"/>
    <w:rsid w:val="00324B3B"/>
    <w:rsid w:val="00324D25"/>
    <w:rsid w:val="00324E56"/>
    <w:rsid w:val="00324EF3"/>
    <w:rsid w:val="00324F9D"/>
    <w:rsid w:val="003253A8"/>
    <w:rsid w:val="00325836"/>
    <w:rsid w:val="003258F9"/>
    <w:rsid w:val="00325D96"/>
    <w:rsid w:val="003261C7"/>
    <w:rsid w:val="00326329"/>
    <w:rsid w:val="003265FF"/>
    <w:rsid w:val="00326621"/>
    <w:rsid w:val="003266C9"/>
    <w:rsid w:val="00326701"/>
    <w:rsid w:val="0032672A"/>
    <w:rsid w:val="00326815"/>
    <w:rsid w:val="00326B9C"/>
    <w:rsid w:val="00327557"/>
    <w:rsid w:val="003279B3"/>
    <w:rsid w:val="00327EE3"/>
    <w:rsid w:val="00330131"/>
    <w:rsid w:val="00330153"/>
    <w:rsid w:val="003304C1"/>
    <w:rsid w:val="003305D2"/>
    <w:rsid w:val="00330A37"/>
    <w:rsid w:val="00330B90"/>
    <w:rsid w:val="00330DA7"/>
    <w:rsid w:val="00331079"/>
    <w:rsid w:val="00331273"/>
    <w:rsid w:val="00331448"/>
    <w:rsid w:val="00331617"/>
    <w:rsid w:val="003316EA"/>
    <w:rsid w:val="0033171D"/>
    <w:rsid w:val="0033199E"/>
    <w:rsid w:val="00331E60"/>
    <w:rsid w:val="00331E75"/>
    <w:rsid w:val="00331F40"/>
    <w:rsid w:val="00331F92"/>
    <w:rsid w:val="003320F8"/>
    <w:rsid w:val="00332514"/>
    <w:rsid w:val="00332766"/>
    <w:rsid w:val="00332838"/>
    <w:rsid w:val="003329C7"/>
    <w:rsid w:val="00332AE2"/>
    <w:rsid w:val="00332B6C"/>
    <w:rsid w:val="00332B7E"/>
    <w:rsid w:val="00333336"/>
    <w:rsid w:val="00333366"/>
    <w:rsid w:val="00333400"/>
    <w:rsid w:val="0033363C"/>
    <w:rsid w:val="00333663"/>
    <w:rsid w:val="00333D20"/>
    <w:rsid w:val="00333EDB"/>
    <w:rsid w:val="003341F4"/>
    <w:rsid w:val="00334241"/>
    <w:rsid w:val="0033436B"/>
    <w:rsid w:val="003345E7"/>
    <w:rsid w:val="00334632"/>
    <w:rsid w:val="003347E9"/>
    <w:rsid w:val="0033493F"/>
    <w:rsid w:val="00334DE6"/>
    <w:rsid w:val="00334EA4"/>
    <w:rsid w:val="0033509D"/>
    <w:rsid w:val="00335167"/>
    <w:rsid w:val="0033522D"/>
    <w:rsid w:val="0033545C"/>
    <w:rsid w:val="00335577"/>
    <w:rsid w:val="003355A3"/>
    <w:rsid w:val="00335749"/>
    <w:rsid w:val="003359D8"/>
    <w:rsid w:val="00335B3B"/>
    <w:rsid w:val="00335BB8"/>
    <w:rsid w:val="003362B9"/>
    <w:rsid w:val="003364B0"/>
    <w:rsid w:val="0033698F"/>
    <w:rsid w:val="003369DA"/>
    <w:rsid w:val="00336A5A"/>
    <w:rsid w:val="00336D18"/>
    <w:rsid w:val="00336DD9"/>
    <w:rsid w:val="00336E7A"/>
    <w:rsid w:val="00336F5C"/>
    <w:rsid w:val="003370AA"/>
    <w:rsid w:val="003371A4"/>
    <w:rsid w:val="003375DC"/>
    <w:rsid w:val="0033760D"/>
    <w:rsid w:val="003377B2"/>
    <w:rsid w:val="00337A34"/>
    <w:rsid w:val="00337C94"/>
    <w:rsid w:val="00337EC2"/>
    <w:rsid w:val="00340318"/>
    <w:rsid w:val="00340436"/>
    <w:rsid w:val="0034097A"/>
    <w:rsid w:val="00340A67"/>
    <w:rsid w:val="00340C4E"/>
    <w:rsid w:val="00340D7D"/>
    <w:rsid w:val="0034114D"/>
    <w:rsid w:val="0034128E"/>
    <w:rsid w:val="003413B3"/>
    <w:rsid w:val="003416CD"/>
    <w:rsid w:val="0034172E"/>
    <w:rsid w:val="003418F4"/>
    <w:rsid w:val="003419DF"/>
    <w:rsid w:val="00341B79"/>
    <w:rsid w:val="00341C0B"/>
    <w:rsid w:val="00342519"/>
    <w:rsid w:val="003429E5"/>
    <w:rsid w:val="00342AAB"/>
    <w:rsid w:val="00342B5F"/>
    <w:rsid w:val="00342B6F"/>
    <w:rsid w:val="00342D17"/>
    <w:rsid w:val="00342E6B"/>
    <w:rsid w:val="003432DB"/>
    <w:rsid w:val="00343609"/>
    <w:rsid w:val="0034387E"/>
    <w:rsid w:val="00343900"/>
    <w:rsid w:val="0034391B"/>
    <w:rsid w:val="00343A1E"/>
    <w:rsid w:val="00343ADE"/>
    <w:rsid w:val="003443EA"/>
    <w:rsid w:val="00344469"/>
    <w:rsid w:val="0034458D"/>
    <w:rsid w:val="00344690"/>
    <w:rsid w:val="00344910"/>
    <w:rsid w:val="003449C8"/>
    <w:rsid w:val="00345170"/>
    <w:rsid w:val="00345193"/>
    <w:rsid w:val="00345421"/>
    <w:rsid w:val="00345425"/>
    <w:rsid w:val="0034550E"/>
    <w:rsid w:val="0034567C"/>
    <w:rsid w:val="00345917"/>
    <w:rsid w:val="00345ACD"/>
    <w:rsid w:val="00345B2C"/>
    <w:rsid w:val="00345CE4"/>
    <w:rsid w:val="0034619F"/>
    <w:rsid w:val="0034638C"/>
    <w:rsid w:val="003463A9"/>
    <w:rsid w:val="00346619"/>
    <w:rsid w:val="0034670C"/>
    <w:rsid w:val="00346725"/>
    <w:rsid w:val="00346972"/>
    <w:rsid w:val="00346A75"/>
    <w:rsid w:val="00346C29"/>
    <w:rsid w:val="00347104"/>
    <w:rsid w:val="00347433"/>
    <w:rsid w:val="003500E6"/>
    <w:rsid w:val="0035052E"/>
    <w:rsid w:val="00350619"/>
    <w:rsid w:val="0035089E"/>
    <w:rsid w:val="00350D28"/>
    <w:rsid w:val="00350D77"/>
    <w:rsid w:val="00351101"/>
    <w:rsid w:val="00351190"/>
    <w:rsid w:val="003511F8"/>
    <w:rsid w:val="00351621"/>
    <w:rsid w:val="0035169D"/>
    <w:rsid w:val="00351AD5"/>
    <w:rsid w:val="00351B5E"/>
    <w:rsid w:val="00351BCD"/>
    <w:rsid w:val="00351C13"/>
    <w:rsid w:val="00351C8C"/>
    <w:rsid w:val="00351CFB"/>
    <w:rsid w:val="00351D7A"/>
    <w:rsid w:val="00351DC5"/>
    <w:rsid w:val="003522E6"/>
    <w:rsid w:val="003524BB"/>
    <w:rsid w:val="00352959"/>
    <w:rsid w:val="00352986"/>
    <w:rsid w:val="00352B29"/>
    <w:rsid w:val="00352CAA"/>
    <w:rsid w:val="00352CC5"/>
    <w:rsid w:val="00352E1C"/>
    <w:rsid w:val="00352F79"/>
    <w:rsid w:val="0035436A"/>
    <w:rsid w:val="0035449F"/>
    <w:rsid w:val="00354518"/>
    <w:rsid w:val="0035457D"/>
    <w:rsid w:val="00354B27"/>
    <w:rsid w:val="00354BFD"/>
    <w:rsid w:val="00354ECC"/>
    <w:rsid w:val="0035502F"/>
    <w:rsid w:val="003550FB"/>
    <w:rsid w:val="0035543F"/>
    <w:rsid w:val="00355655"/>
    <w:rsid w:val="00355754"/>
    <w:rsid w:val="00355A50"/>
    <w:rsid w:val="00355AFA"/>
    <w:rsid w:val="00355BEA"/>
    <w:rsid w:val="00355D5A"/>
    <w:rsid w:val="00355E5E"/>
    <w:rsid w:val="003561A5"/>
    <w:rsid w:val="003562BE"/>
    <w:rsid w:val="003564ED"/>
    <w:rsid w:val="003566FE"/>
    <w:rsid w:val="00356770"/>
    <w:rsid w:val="003567D2"/>
    <w:rsid w:val="003568F5"/>
    <w:rsid w:val="00356FDB"/>
    <w:rsid w:val="00356FF1"/>
    <w:rsid w:val="0035708A"/>
    <w:rsid w:val="00357120"/>
    <w:rsid w:val="003572DB"/>
    <w:rsid w:val="003573C2"/>
    <w:rsid w:val="003573D6"/>
    <w:rsid w:val="003577FF"/>
    <w:rsid w:val="0035786B"/>
    <w:rsid w:val="00357A70"/>
    <w:rsid w:val="00357C65"/>
    <w:rsid w:val="00357E06"/>
    <w:rsid w:val="0036011D"/>
    <w:rsid w:val="003601EF"/>
    <w:rsid w:val="00360319"/>
    <w:rsid w:val="00360515"/>
    <w:rsid w:val="00360BE8"/>
    <w:rsid w:val="00360C48"/>
    <w:rsid w:val="00360C97"/>
    <w:rsid w:val="00360CDD"/>
    <w:rsid w:val="00360D4F"/>
    <w:rsid w:val="00361114"/>
    <w:rsid w:val="003612E2"/>
    <w:rsid w:val="00361330"/>
    <w:rsid w:val="003613FA"/>
    <w:rsid w:val="003614C9"/>
    <w:rsid w:val="00361B2D"/>
    <w:rsid w:val="00361CB0"/>
    <w:rsid w:val="00361CC2"/>
    <w:rsid w:val="00361CC4"/>
    <w:rsid w:val="00361D64"/>
    <w:rsid w:val="00361DBE"/>
    <w:rsid w:val="00362105"/>
    <w:rsid w:val="0036243A"/>
    <w:rsid w:val="00362507"/>
    <w:rsid w:val="003628A5"/>
    <w:rsid w:val="003629D2"/>
    <w:rsid w:val="00362A62"/>
    <w:rsid w:val="00362AB7"/>
    <w:rsid w:val="00362C0C"/>
    <w:rsid w:val="00362CEA"/>
    <w:rsid w:val="00362F77"/>
    <w:rsid w:val="003633DA"/>
    <w:rsid w:val="00363705"/>
    <w:rsid w:val="00363BA3"/>
    <w:rsid w:val="0036433A"/>
    <w:rsid w:val="003646AD"/>
    <w:rsid w:val="0036479D"/>
    <w:rsid w:val="003649F6"/>
    <w:rsid w:val="00364BD3"/>
    <w:rsid w:val="00364CBB"/>
    <w:rsid w:val="00364CE0"/>
    <w:rsid w:val="00364E37"/>
    <w:rsid w:val="00364EAB"/>
    <w:rsid w:val="00364ECA"/>
    <w:rsid w:val="00364FFF"/>
    <w:rsid w:val="00365296"/>
    <w:rsid w:val="003655B4"/>
    <w:rsid w:val="003655EB"/>
    <w:rsid w:val="003657AF"/>
    <w:rsid w:val="00365A43"/>
    <w:rsid w:val="00365C7B"/>
    <w:rsid w:val="00366535"/>
    <w:rsid w:val="0036670C"/>
    <w:rsid w:val="00366758"/>
    <w:rsid w:val="003668DF"/>
    <w:rsid w:val="003669A4"/>
    <w:rsid w:val="00366B59"/>
    <w:rsid w:val="00366BDD"/>
    <w:rsid w:val="00366C07"/>
    <w:rsid w:val="003670B6"/>
    <w:rsid w:val="003671C9"/>
    <w:rsid w:val="003675E7"/>
    <w:rsid w:val="003677E8"/>
    <w:rsid w:val="0036797A"/>
    <w:rsid w:val="00367DB3"/>
    <w:rsid w:val="00367F6B"/>
    <w:rsid w:val="00367FCA"/>
    <w:rsid w:val="00370060"/>
    <w:rsid w:val="00370260"/>
    <w:rsid w:val="003706DD"/>
    <w:rsid w:val="003706E5"/>
    <w:rsid w:val="00370CFC"/>
    <w:rsid w:val="00370D42"/>
    <w:rsid w:val="00370D89"/>
    <w:rsid w:val="00370EA5"/>
    <w:rsid w:val="003713DB"/>
    <w:rsid w:val="00371FEC"/>
    <w:rsid w:val="0037207F"/>
    <w:rsid w:val="00372179"/>
    <w:rsid w:val="00372214"/>
    <w:rsid w:val="00372329"/>
    <w:rsid w:val="003727E1"/>
    <w:rsid w:val="00372A7E"/>
    <w:rsid w:val="00372CBA"/>
    <w:rsid w:val="00372DCC"/>
    <w:rsid w:val="00372DDE"/>
    <w:rsid w:val="00373029"/>
    <w:rsid w:val="00373294"/>
    <w:rsid w:val="0037364F"/>
    <w:rsid w:val="00373729"/>
    <w:rsid w:val="00373970"/>
    <w:rsid w:val="00373DDE"/>
    <w:rsid w:val="00373EF0"/>
    <w:rsid w:val="003740AA"/>
    <w:rsid w:val="0037454C"/>
    <w:rsid w:val="003745EC"/>
    <w:rsid w:val="0037487B"/>
    <w:rsid w:val="00374A49"/>
    <w:rsid w:val="00374A4A"/>
    <w:rsid w:val="00374E17"/>
    <w:rsid w:val="00374EBA"/>
    <w:rsid w:val="003750AA"/>
    <w:rsid w:val="0037544B"/>
    <w:rsid w:val="003756E3"/>
    <w:rsid w:val="0037580B"/>
    <w:rsid w:val="00375AB7"/>
    <w:rsid w:val="00375B02"/>
    <w:rsid w:val="00375EEB"/>
    <w:rsid w:val="00375F4C"/>
    <w:rsid w:val="00375FB1"/>
    <w:rsid w:val="0037611A"/>
    <w:rsid w:val="00376680"/>
    <w:rsid w:val="00376B27"/>
    <w:rsid w:val="00376B91"/>
    <w:rsid w:val="00376BD4"/>
    <w:rsid w:val="00376C21"/>
    <w:rsid w:val="00376F6B"/>
    <w:rsid w:val="00377171"/>
    <w:rsid w:val="00377398"/>
    <w:rsid w:val="003773F6"/>
    <w:rsid w:val="003776EB"/>
    <w:rsid w:val="00377D47"/>
    <w:rsid w:val="00377F56"/>
    <w:rsid w:val="003804B0"/>
    <w:rsid w:val="0038072B"/>
    <w:rsid w:val="0038082F"/>
    <w:rsid w:val="00380C08"/>
    <w:rsid w:val="00380EC9"/>
    <w:rsid w:val="003812EC"/>
    <w:rsid w:val="00381435"/>
    <w:rsid w:val="003815E4"/>
    <w:rsid w:val="003818F0"/>
    <w:rsid w:val="003819DA"/>
    <w:rsid w:val="00381ACF"/>
    <w:rsid w:val="00381C83"/>
    <w:rsid w:val="0038208C"/>
    <w:rsid w:val="003822EE"/>
    <w:rsid w:val="00382493"/>
    <w:rsid w:val="0038251D"/>
    <w:rsid w:val="00382C04"/>
    <w:rsid w:val="0038338E"/>
    <w:rsid w:val="00383774"/>
    <w:rsid w:val="00383C95"/>
    <w:rsid w:val="00384137"/>
    <w:rsid w:val="00384261"/>
    <w:rsid w:val="0038435C"/>
    <w:rsid w:val="0038465F"/>
    <w:rsid w:val="00384790"/>
    <w:rsid w:val="00384BC1"/>
    <w:rsid w:val="00384E43"/>
    <w:rsid w:val="00385062"/>
    <w:rsid w:val="003851F6"/>
    <w:rsid w:val="003852D9"/>
    <w:rsid w:val="0038575A"/>
    <w:rsid w:val="00385BE4"/>
    <w:rsid w:val="00385C5C"/>
    <w:rsid w:val="00385E93"/>
    <w:rsid w:val="00385EFE"/>
    <w:rsid w:val="003861B0"/>
    <w:rsid w:val="00386653"/>
    <w:rsid w:val="00386AA9"/>
    <w:rsid w:val="00386CB6"/>
    <w:rsid w:val="00386DD9"/>
    <w:rsid w:val="00386EE3"/>
    <w:rsid w:val="00386F4E"/>
    <w:rsid w:val="003871D0"/>
    <w:rsid w:val="00387785"/>
    <w:rsid w:val="00387AF9"/>
    <w:rsid w:val="00387B4B"/>
    <w:rsid w:val="00387DEC"/>
    <w:rsid w:val="00387E6E"/>
    <w:rsid w:val="0039048E"/>
    <w:rsid w:val="0039049B"/>
    <w:rsid w:val="0039098A"/>
    <w:rsid w:val="00390ACC"/>
    <w:rsid w:val="00390D49"/>
    <w:rsid w:val="00390D5D"/>
    <w:rsid w:val="00390FDE"/>
    <w:rsid w:val="003911F1"/>
    <w:rsid w:val="00391356"/>
    <w:rsid w:val="003914C6"/>
    <w:rsid w:val="00391504"/>
    <w:rsid w:val="00391855"/>
    <w:rsid w:val="00391925"/>
    <w:rsid w:val="00391BEF"/>
    <w:rsid w:val="00391D97"/>
    <w:rsid w:val="00391EC1"/>
    <w:rsid w:val="00391EC9"/>
    <w:rsid w:val="00392015"/>
    <w:rsid w:val="0039207A"/>
    <w:rsid w:val="00392144"/>
    <w:rsid w:val="003922C4"/>
    <w:rsid w:val="003926C4"/>
    <w:rsid w:val="003927CE"/>
    <w:rsid w:val="00392CAC"/>
    <w:rsid w:val="00392DBA"/>
    <w:rsid w:val="00393281"/>
    <w:rsid w:val="00393315"/>
    <w:rsid w:val="003936AA"/>
    <w:rsid w:val="00393766"/>
    <w:rsid w:val="00393824"/>
    <w:rsid w:val="00393831"/>
    <w:rsid w:val="00393875"/>
    <w:rsid w:val="00393A09"/>
    <w:rsid w:val="00393C10"/>
    <w:rsid w:val="00393CBE"/>
    <w:rsid w:val="00393EA2"/>
    <w:rsid w:val="00393F3E"/>
    <w:rsid w:val="00393FE1"/>
    <w:rsid w:val="0039408C"/>
    <w:rsid w:val="00394633"/>
    <w:rsid w:val="00394A85"/>
    <w:rsid w:val="00394BF9"/>
    <w:rsid w:val="00394CE9"/>
    <w:rsid w:val="00394E11"/>
    <w:rsid w:val="00395105"/>
    <w:rsid w:val="0039523D"/>
    <w:rsid w:val="003953C2"/>
    <w:rsid w:val="00395B0E"/>
    <w:rsid w:val="00395BDC"/>
    <w:rsid w:val="00395F26"/>
    <w:rsid w:val="0039614B"/>
    <w:rsid w:val="00396210"/>
    <w:rsid w:val="0039649E"/>
    <w:rsid w:val="0039650D"/>
    <w:rsid w:val="003965B7"/>
    <w:rsid w:val="00396775"/>
    <w:rsid w:val="00396F95"/>
    <w:rsid w:val="003970AA"/>
    <w:rsid w:val="00397279"/>
    <w:rsid w:val="003975AF"/>
    <w:rsid w:val="00397762"/>
    <w:rsid w:val="0039788C"/>
    <w:rsid w:val="003979AE"/>
    <w:rsid w:val="003A00BF"/>
    <w:rsid w:val="003A0100"/>
    <w:rsid w:val="003A018D"/>
    <w:rsid w:val="003A01A2"/>
    <w:rsid w:val="003A033D"/>
    <w:rsid w:val="003A0377"/>
    <w:rsid w:val="003A050C"/>
    <w:rsid w:val="003A05E0"/>
    <w:rsid w:val="003A071A"/>
    <w:rsid w:val="003A0A11"/>
    <w:rsid w:val="003A103B"/>
    <w:rsid w:val="003A1424"/>
    <w:rsid w:val="003A166F"/>
    <w:rsid w:val="003A1790"/>
    <w:rsid w:val="003A1959"/>
    <w:rsid w:val="003A1C03"/>
    <w:rsid w:val="003A1C7A"/>
    <w:rsid w:val="003A2129"/>
    <w:rsid w:val="003A21CB"/>
    <w:rsid w:val="003A247E"/>
    <w:rsid w:val="003A27EC"/>
    <w:rsid w:val="003A2B53"/>
    <w:rsid w:val="003A2BB8"/>
    <w:rsid w:val="003A2E14"/>
    <w:rsid w:val="003A2E64"/>
    <w:rsid w:val="003A2E7D"/>
    <w:rsid w:val="003A32A5"/>
    <w:rsid w:val="003A3684"/>
    <w:rsid w:val="003A3A9D"/>
    <w:rsid w:val="003A3D27"/>
    <w:rsid w:val="003A4109"/>
    <w:rsid w:val="003A4118"/>
    <w:rsid w:val="003A4355"/>
    <w:rsid w:val="003A4B3F"/>
    <w:rsid w:val="003A4FBD"/>
    <w:rsid w:val="003A5178"/>
    <w:rsid w:val="003A5240"/>
    <w:rsid w:val="003A5251"/>
    <w:rsid w:val="003A533A"/>
    <w:rsid w:val="003A5818"/>
    <w:rsid w:val="003A5A80"/>
    <w:rsid w:val="003A62FE"/>
    <w:rsid w:val="003A63AB"/>
    <w:rsid w:val="003A656E"/>
    <w:rsid w:val="003A67E7"/>
    <w:rsid w:val="003A68D3"/>
    <w:rsid w:val="003A6C8B"/>
    <w:rsid w:val="003A72E3"/>
    <w:rsid w:val="003A757D"/>
    <w:rsid w:val="003A78E9"/>
    <w:rsid w:val="003A7AB6"/>
    <w:rsid w:val="003A7D58"/>
    <w:rsid w:val="003A7D5A"/>
    <w:rsid w:val="003A7F92"/>
    <w:rsid w:val="003B0337"/>
    <w:rsid w:val="003B0529"/>
    <w:rsid w:val="003B05CB"/>
    <w:rsid w:val="003B0774"/>
    <w:rsid w:val="003B086D"/>
    <w:rsid w:val="003B08DD"/>
    <w:rsid w:val="003B0A2B"/>
    <w:rsid w:val="003B0CE4"/>
    <w:rsid w:val="003B0ED4"/>
    <w:rsid w:val="003B13B2"/>
    <w:rsid w:val="003B14BA"/>
    <w:rsid w:val="003B158A"/>
    <w:rsid w:val="003B17DD"/>
    <w:rsid w:val="003B1863"/>
    <w:rsid w:val="003B18E9"/>
    <w:rsid w:val="003B195D"/>
    <w:rsid w:val="003B1D09"/>
    <w:rsid w:val="003B1D4E"/>
    <w:rsid w:val="003B23B8"/>
    <w:rsid w:val="003B2553"/>
    <w:rsid w:val="003B275D"/>
    <w:rsid w:val="003B28E5"/>
    <w:rsid w:val="003B29A9"/>
    <w:rsid w:val="003B29F2"/>
    <w:rsid w:val="003B2AC2"/>
    <w:rsid w:val="003B2B6D"/>
    <w:rsid w:val="003B2C67"/>
    <w:rsid w:val="003B33F1"/>
    <w:rsid w:val="003B341F"/>
    <w:rsid w:val="003B343F"/>
    <w:rsid w:val="003B35E1"/>
    <w:rsid w:val="003B35FB"/>
    <w:rsid w:val="003B38A6"/>
    <w:rsid w:val="003B3975"/>
    <w:rsid w:val="003B3DD7"/>
    <w:rsid w:val="003B42A4"/>
    <w:rsid w:val="003B447A"/>
    <w:rsid w:val="003B494F"/>
    <w:rsid w:val="003B49C9"/>
    <w:rsid w:val="003B4A07"/>
    <w:rsid w:val="003B4B3E"/>
    <w:rsid w:val="003B5176"/>
    <w:rsid w:val="003B536D"/>
    <w:rsid w:val="003B53BE"/>
    <w:rsid w:val="003B543F"/>
    <w:rsid w:val="003B560B"/>
    <w:rsid w:val="003B5CF9"/>
    <w:rsid w:val="003B5DD3"/>
    <w:rsid w:val="003B62E4"/>
    <w:rsid w:val="003B64EB"/>
    <w:rsid w:val="003B6577"/>
    <w:rsid w:val="003B683C"/>
    <w:rsid w:val="003B6A1A"/>
    <w:rsid w:val="003B6E31"/>
    <w:rsid w:val="003B6E3B"/>
    <w:rsid w:val="003B715B"/>
    <w:rsid w:val="003B7172"/>
    <w:rsid w:val="003B72BD"/>
    <w:rsid w:val="003B7444"/>
    <w:rsid w:val="003B7605"/>
    <w:rsid w:val="003B7859"/>
    <w:rsid w:val="003B79BE"/>
    <w:rsid w:val="003B79F1"/>
    <w:rsid w:val="003B7AF0"/>
    <w:rsid w:val="003B7CB3"/>
    <w:rsid w:val="003B7D85"/>
    <w:rsid w:val="003B7EFA"/>
    <w:rsid w:val="003B7F43"/>
    <w:rsid w:val="003C0098"/>
    <w:rsid w:val="003C010E"/>
    <w:rsid w:val="003C02D7"/>
    <w:rsid w:val="003C0385"/>
    <w:rsid w:val="003C073E"/>
    <w:rsid w:val="003C077D"/>
    <w:rsid w:val="003C0921"/>
    <w:rsid w:val="003C09AB"/>
    <w:rsid w:val="003C0ABB"/>
    <w:rsid w:val="003C0D55"/>
    <w:rsid w:val="003C14AC"/>
    <w:rsid w:val="003C174D"/>
    <w:rsid w:val="003C1973"/>
    <w:rsid w:val="003C1DA3"/>
    <w:rsid w:val="003C1E27"/>
    <w:rsid w:val="003C1F60"/>
    <w:rsid w:val="003C204F"/>
    <w:rsid w:val="003C224E"/>
    <w:rsid w:val="003C22AE"/>
    <w:rsid w:val="003C2484"/>
    <w:rsid w:val="003C2547"/>
    <w:rsid w:val="003C2559"/>
    <w:rsid w:val="003C28C8"/>
    <w:rsid w:val="003C33B6"/>
    <w:rsid w:val="003C38FF"/>
    <w:rsid w:val="003C3989"/>
    <w:rsid w:val="003C3B61"/>
    <w:rsid w:val="003C3F60"/>
    <w:rsid w:val="003C40C4"/>
    <w:rsid w:val="003C411A"/>
    <w:rsid w:val="003C429E"/>
    <w:rsid w:val="003C42F0"/>
    <w:rsid w:val="003C478D"/>
    <w:rsid w:val="003C47CA"/>
    <w:rsid w:val="003C51C9"/>
    <w:rsid w:val="003C5240"/>
    <w:rsid w:val="003C55A7"/>
    <w:rsid w:val="003C56C8"/>
    <w:rsid w:val="003C575A"/>
    <w:rsid w:val="003C577F"/>
    <w:rsid w:val="003C611C"/>
    <w:rsid w:val="003C63A2"/>
    <w:rsid w:val="003C644B"/>
    <w:rsid w:val="003C69EB"/>
    <w:rsid w:val="003C6B73"/>
    <w:rsid w:val="003C6C7A"/>
    <w:rsid w:val="003C6D3A"/>
    <w:rsid w:val="003C6EC1"/>
    <w:rsid w:val="003C6F80"/>
    <w:rsid w:val="003C71BE"/>
    <w:rsid w:val="003C71E3"/>
    <w:rsid w:val="003C73FF"/>
    <w:rsid w:val="003C743F"/>
    <w:rsid w:val="003C7596"/>
    <w:rsid w:val="003C7CDA"/>
    <w:rsid w:val="003C7DA0"/>
    <w:rsid w:val="003D0101"/>
    <w:rsid w:val="003D01DC"/>
    <w:rsid w:val="003D0456"/>
    <w:rsid w:val="003D05B1"/>
    <w:rsid w:val="003D0975"/>
    <w:rsid w:val="003D0D86"/>
    <w:rsid w:val="003D107C"/>
    <w:rsid w:val="003D1721"/>
    <w:rsid w:val="003D1723"/>
    <w:rsid w:val="003D1778"/>
    <w:rsid w:val="003D1AD1"/>
    <w:rsid w:val="003D1B75"/>
    <w:rsid w:val="003D1EEE"/>
    <w:rsid w:val="003D23D0"/>
    <w:rsid w:val="003D24F7"/>
    <w:rsid w:val="003D2829"/>
    <w:rsid w:val="003D2950"/>
    <w:rsid w:val="003D2A06"/>
    <w:rsid w:val="003D2B75"/>
    <w:rsid w:val="003D2C7B"/>
    <w:rsid w:val="003D33C0"/>
    <w:rsid w:val="003D34B6"/>
    <w:rsid w:val="003D35FD"/>
    <w:rsid w:val="003D38BE"/>
    <w:rsid w:val="003D3C16"/>
    <w:rsid w:val="003D3DB5"/>
    <w:rsid w:val="003D4092"/>
    <w:rsid w:val="003D41C3"/>
    <w:rsid w:val="003D4447"/>
    <w:rsid w:val="003D451B"/>
    <w:rsid w:val="003D4897"/>
    <w:rsid w:val="003D489E"/>
    <w:rsid w:val="003D4B58"/>
    <w:rsid w:val="003D4D34"/>
    <w:rsid w:val="003D4D82"/>
    <w:rsid w:val="003D4D89"/>
    <w:rsid w:val="003D4E63"/>
    <w:rsid w:val="003D4F37"/>
    <w:rsid w:val="003D4F44"/>
    <w:rsid w:val="003D4F8F"/>
    <w:rsid w:val="003D5160"/>
    <w:rsid w:val="003D5AC2"/>
    <w:rsid w:val="003D5BF6"/>
    <w:rsid w:val="003D5F4A"/>
    <w:rsid w:val="003D6011"/>
    <w:rsid w:val="003D605C"/>
    <w:rsid w:val="003D6501"/>
    <w:rsid w:val="003D651E"/>
    <w:rsid w:val="003D6619"/>
    <w:rsid w:val="003D66C1"/>
    <w:rsid w:val="003D66F2"/>
    <w:rsid w:val="003D68FC"/>
    <w:rsid w:val="003D6D84"/>
    <w:rsid w:val="003D6EF4"/>
    <w:rsid w:val="003D716C"/>
    <w:rsid w:val="003D737F"/>
    <w:rsid w:val="003D7837"/>
    <w:rsid w:val="003D7A41"/>
    <w:rsid w:val="003D7D64"/>
    <w:rsid w:val="003D7FF7"/>
    <w:rsid w:val="003E0031"/>
    <w:rsid w:val="003E006F"/>
    <w:rsid w:val="003E02D4"/>
    <w:rsid w:val="003E03DE"/>
    <w:rsid w:val="003E09B7"/>
    <w:rsid w:val="003E0BED"/>
    <w:rsid w:val="003E1049"/>
    <w:rsid w:val="003E1057"/>
    <w:rsid w:val="003E10AB"/>
    <w:rsid w:val="003E14AB"/>
    <w:rsid w:val="003E156C"/>
    <w:rsid w:val="003E1DBD"/>
    <w:rsid w:val="003E1FAD"/>
    <w:rsid w:val="003E2094"/>
    <w:rsid w:val="003E219A"/>
    <w:rsid w:val="003E2478"/>
    <w:rsid w:val="003E2552"/>
    <w:rsid w:val="003E2597"/>
    <w:rsid w:val="003E2886"/>
    <w:rsid w:val="003E29EE"/>
    <w:rsid w:val="003E2A2A"/>
    <w:rsid w:val="003E2C28"/>
    <w:rsid w:val="003E2C99"/>
    <w:rsid w:val="003E2FB5"/>
    <w:rsid w:val="003E35C1"/>
    <w:rsid w:val="003E363E"/>
    <w:rsid w:val="003E3957"/>
    <w:rsid w:val="003E3BD4"/>
    <w:rsid w:val="003E3C58"/>
    <w:rsid w:val="003E3CD3"/>
    <w:rsid w:val="003E3E82"/>
    <w:rsid w:val="003E438E"/>
    <w:rsid w:val="003E4652"/>
    <w:rsid w:val="003E46D5"/>
    <w:rsid w:val="003E4882"/>
    <w:rsid w:val="003E496F"/>
    <w:rsid w:val="003E49B5"/>
    <w:rsid w:val="003E4AEF"/>
    <w:rsid w:val="003E4E0F"/>
    <w:rsid w:val="003E5013"/>
    <w:rsid w:val="003E5558"/>
    <w:rsid w:val="003E586C"/>
    <w:rsid w:val="003E5895"/>
    <w:rsid w:val="003E58D8"/>
    <w:rsid w:val="003E5CCA"/>
    <w:rsid w:val="003E5CFB"/>
    <w:rsid w:val="003E61C9"/>
    <w:rsid w:val="003E64C3"/>
    <w:rsid w:val="003E6908"/>
    <w:rsid w:val="003E6958"/>
    <w:rsid w:val="003E69C6"/>
    <w:rsid w:val="003E6A28"/>
    <w:rsid w:val="003E6D95"/>
    <w:rsid w:val="003E71B9"/>
    <w:rsid w:val="003E7213"/>
    <w:rsid w:val="003E7219"/>
    <w:rsid w:val="003E7280"/>
    <w:rsid w:val="003E74FB"/>
    <w:rsid w:val="003E7804"/>
    <w:rsid w:val="003E7AAA"/>
    <w:rsid w:val="003E7E19"/>
    <w:rsid w:val="003F0108"/>
    <w:rsid w:val="003F01D0"/>
    <w:rsid w:val="003F0202"/>
    <w:rsid w:val="003F0755"/>
    <w:rsid w:val="003F0937"/>
    <w:rsid w:val="003F0CAB"/>
    <w:rsid w:val="003F1374"/>
    <w:rsid w:val="003F17BD"/>
    <w:rsid w:val="003F1815"/>
    <w:rsid w:val="003F18FD"/>
    <w:rsid w:val="003F19F3"/>
    <w:rsid w:val="003F1C63"/>
    <w:rsid w:val="003F1E28"/>
    <w:rsid w:val="003F286F"/>
    <w:rsid w:val="003F2A65"/>
    <w:rsid w:val="003F3A96"/>
    <w:rsid w:val="003F3D70"/>
    <w:rsid w:val="003F3DD0"/>
    <w:rsid w:val="003F41CB"/>
    <w:rsid w:val="003F46EA"/>
    <w:rsid w:val="003F4CA3"/>
    <w:rsid w:val="003F50B9"/>
    <w:rsid w:val="003F5119"/>
    <w:rsid w:val="003F515D"/>
    <w:rsid w:val="003F5203"/>
    <w:rsid w:val="003F552C"/>
    <w:rsid w:val="003F5703"/>
    <w:rsid w:val="003F57C9"/>
    <w:rsid w:val="003F596A"/>
    <w:rsid w:val="003F5C88"/>
    <w:rsid w:val="003F5E3F"/>
    <w:rsid w:val="003F5EDA"/>
    <w:rsid w:val="003F61DC"/>
    <w:rsid w:val="003F6342"/>
    <w:rsid w:val="003F6378"/>
    <w:rsid w:val="003F651F"/>
    <w:rsid w:val="003F6C08"/>
    <w:rsid w:val="003F6C21"/>
    <w:rsid w:val="003F6C32"/>
    <w:rsid w:val="003F6C86"/>
    <w:rsid w:val="003F6E98"/>
    <w:rsid w:val="003F6E9F"/>
    <w:rsid w:val="003F6FFE"/>
    <w:rsid w:val="003F7107"/>
    <w:rsid w:val="003F73B1"/>
    <w:rsid w:val="003F7710"/>
    <w:rsid w:val="003F7961"/>
    <w:rsid w:val="003F7A07"/>
    <w:rsid w:val="003F7B00"/>
    <w:rsid w:val="004001F3"/>
    <w:rsid w:val="00400212"/>
    <w:rsid w:val="004005A7"/>
    <w:rsid w:val="004006EC"/>
    <w:rsid w:val="004007A2"/>
    <w:rsid w:val="00400BD2"/>
    <w:rsid w:val="00400E40"/>
    <w:rsid w:val="00400E7E"/>
    <w:rsid w:val="00400FE6"/>
    <w:rsid w:val="00400FFF"/>
    <w:rsid w:val="00401616"/>
    <w:rsid w:val="004016B4"/>
    <w:rsid w:val="004017B6"/>
    <w:rsid w:val="0040182F"/>
    <w:rsid w:val="004019E8"/>
    <w:rsid w:val="00401A18"/>
    <w:rsid w:val="00401B9F"/>
    <w:rsid w:val="00401F68"/>
    <w:rsid w:val="00401FCC"/>
    <w:rsid w:val="004021DF"/>
    <w:rsid w:val="004027FA"/>
    <w:rsid w:val="00402A57"/>
    <w:rsid w:val="00402D7D"/>
    <w:rsid w:val="00402DBF"/>
    <w:rsid w:val="00402E69"/>
    <w:rsid w:val="00402F40"/>
    <w:rsid w:val="00402F9E"/>
    <w:rsid w:val="00402FFD"/>
    <w:rsid w:val="00403166"/>
    <w:rsid w:val="00403181"/>
    <w:rsid w:val="00403192"/>
    <w:rsid w:val="004032F3"/>
    <w:rsid w:val="004036A8"/>
    <w:rsid w:val="00403725"/>
    <w:rsid w:val="0040399B"/>
    <w:rsid w:val="00403AEC"/>
    <w:rsid w:val="00403F72"/>
    <w:rsid w:val="00404363"/>
    <w:rsid w:val="004044AF"/>
    <w:rsid w:val="004045DA"/>
    <w:rsid w:val="004046B0"/>
    <w:rsid w:val="004046F5"/>
    <w:rsid w:val="0040489B"/>
    <w:rsid w:val="004048A9"/>
    <w:rsid w:val="00404939"/>
    <w:rsid w:val="00404B5C"/>
    <w:rsid w:val="00404C69"/>
    <w:rsid w:val="00404CAF"/>
    <w:rsid w:val="00404CBB"/>
    <w:rsid w:val="00404CEF"/>
    <w:rsid w:val="00405071"/>
    <w:rsid w:val="004053CB"/>
    <w:rsid w:val="00405418"/>
    <w:rsid w:val="004058B9"/>
    <w:rsid w:val="004059B1"/>
    <w:rsid w:val="00405C6A"/>
    <w:rsid w:val="0040607E"/>
    <w:rsid w:val="00406280"/>
    <w:rsid w:val="00406899"/>
    <w:rsid w:val="00406A33"/>
    <w:rsid w:val="00406E32"/>
    <w:rsid w:val="00406F38"/>
    <w:rsid w:val="00406F59"/>
    <w:rsid w:val="0040705D"/>
    <w:rsid w:val="00407247"/>
    <w:rsid w:val="00407724"/>
    <w:rsid w:val="00407887"/>
    <w:rsid w:val="00407A00"/>
    <w:rsid w:val="00407ABB"/>
    <w:rsid w:val="00407F52"/>
    <w:rsid w:val="0041032D"/>
    <w:rsid w:val="00410585"/>
    <w:rsid w:val="00410C72"/>
    <w:rsid w:val="00410DE4"/>
    <w:rsid w:val="00410E7D"/>
    <w:rsid w:val="00410FF2"/>
    <w:rsid w:val="00411045"/>
    <w:rsid w:val="00411277"/>
    <w:rsid w:val="004112BB"/>
    <w:rsid w:val="004113E7"/>
    <w:rsid w:val="00411AE7"/>
    <w:rsid w:val="00411F70"/>
    <w:rsid w:val="00412054"/>
    <w:rsid w:val="00412697"/>
    <w:rsid w:val="00412734"/>
    <w:rsid w:val="00412759"/>
    <w:rsid w:val="004128B9"/>
    <w:rsid w:val="004128DE"/>
    <w:rsid w:val="00413099"/>
    <w:rsid w:val="00413367"/>
    <w:rsid w:val="004133C2"/>
    <w:rsid w:val="004133FA"/>
    <w:rsid w:val="0041362F"/>
    <w:rsid w:val="00413B5B"/>
    <w:rsid w:val="00413BEC"/>
    <w:rsid w:val="00413C59"/>
    <w:rsid w:val="004146BD"/>
    <w:rsid w:val="004147DB"/>
    <w:rsid w:val="0041497A"/>
    <w:rsid w:val="00414C00"/>
    <w:rsid w:val="00414D1B"/>
    <w:rsid w:val="00414E56"/>
    <w:rsid w:val="00414F31"/>
    <w:rsid w:val="00415057"/>
    <w:rsid w:val="0041512B"/>
    <w:rsid w:val="004151A3"/>
    <w:rsid w:val="004151F6"/>
    <w:rsid w:val="00415346"/>
    <w:rsid w:val="004153A3"/>
    <w:rsid w:val="0041545D"/>
    <w:rsid w:val="004156D8"/>
    <w:rsid w:val="00415A32"/>
    <w:rsid w:val="00415B79"/>
    <w:rsid w:val="00415C98"/>
    <w:rsid w:val="00415E3F"/>
    <w:rsid w:val="00416193"/>
    <w:rsid w:val="004163C3"/>
    <w:rsid w:val="0041681F"/>
    <w:rsid w:val="00416C74"/>
    <w:rsid w:val="00416C8A"/>
    <w:rsid w:val="00416CB4"/>
    <w:rsid w:val="00417414"/>
    <w:rsid w:val="0041777F"/>
    <w:rsid w:val="00417844"/>
    <w:rsid w:val="00417891"/>
    <w:rsid w:val="00417B83"/>
    <w:rsid w:val="00417C20"/>
    <w:rsid w:val="00417C36"/>
    <w:rsid w:val="00417C91"/>
    <w:rsid w:val="00417D61"/>
    <w:rsid w:val="004204BD"/>
    <w:rsid w:val="004205FB"/>
    <w:rsid w:val="0042069A"/>
    <w:rsid w:val="00420779"/>
    <w:rsid w:val="004207D2"/>
    <w:rsid w:val="004209A9"/>
    <w:rsid w:val="00420F09"/>
    <w:rsid w:val="004212F9"/>
    <w:rsid w:val="00421357"/>
    <w:rsid w:val="004217B5"/>
    <w:rsid w:val="00421F7A"/>
    <w:rsid w:val="0042207A"/>
    <w:rsid w:val="00422596"/>
    <w:rsid w:val="00422761"/>
    <w:rsid w:val="004227AB"/>
    <w:rsid w:val="004227AC"/>
    <w:rsid w:val="004227C3"/>
    <w:rsid w:val="00422926"/>
    <w:rsid w:val="004229F8"/>
    <w:rsid w:val="00422A89"/>
    <w:rsid w:val="00422B46"/>
    <w:rsid w:val="00422C20"/>
    <w:rsid w:val="00422D0E"/>
    <w:rsid w:val="004230BB"/>
    <w:rsid w:val="00423258"/>
    <w:rsid w:val="0042351D"/>
    <w:rsid w:val="0042353D"/>
    <w:rsid w:val="00423680"/>
    <w:rsid w:val="0042390D"/>
    <w:rsid w:val="00423951"/>
    <w:rsid w:val="00423A19"/>
    <w:rsid w:val="00423AB1"/>
    <w:rsid w:val="00423CCA"/>
    <w:rsid w:val="00423D43"/>
    <w:rsid w:val="00424148"/>
    <w:rsid w:val="004246DB"/>
    <w:rsid w:val="00424835"/>
    <w:rsid w:val="00424D45"/>
    <w:rsid w:val="00424EE4"/>
    <w:rsid w:val="0042511A"/>
    <w:rsid w:val="004252E5"/>
    <w:rsid w:val="004254C0"/>
    <w:rsid w:val="0042571A"/>
    <w:rsid w:val="00425A56"/>
    <w:rsid w:val="00425C84"/>
    <w:rsid w:val="00425D74"/>
    <w:rsid w:val="00425F9B"/>
    <w:rsid w:val="004260BD"/>
    <w:rsid w:val="0042661A"/>
    <w:rsid w:val="0042669C"/>
    <w:rsid w:val="00426937"/>
    <w:rsid w:val="004269FF"/>
    <w:rsid w:val="00426B37"/>
    <w:rsid w:val="00426B6C"/>
    <w:rsid w:val="00427300"/>
    <w:rsid w:val="004273E8"/>
    <w:rsid w:val="0042751F"/>
    <w:rsid w:val="004275C7"/>
    <w:rsid w:val="0042762E"/>
    <w:rsid w:val="004276C1"/>
    <w:rsid w:val="004277AF"/>
    <w:rsid w:val="004279C1"/>
    <w:rsid w:val="00427E43"/>
    <w:rsid w:val="0043014B"/>
    <w:rsid w:val="004301C1"/>
    <w:rsid w:val="0043062C"/>
    <w:rsid w:val="00430E33"/>
    <w:rsid w:val="004310AF"/>
    <w:rsid w:val="004315B5"/>
    <w:rsid w:val="00431798"/>
    <w:rsid w:val="00431956"/>
    <w:rsid w:val="00431AB4"/>
    <w:rsid w:val="004320A5"/>
    <w:rsid w:val="0043228C"/>
    <w:rsid w:val="00432323"/>
    <w:rsid w:val="0043288E"/>
    <w:rsid w:val="004329CE"/>
    <w:rsid w:val="00432AA9"/>
    <w:rsid w:val="00432B39"/>
    <w:rsid w:val="00432D72"/>
    <w:rsid w:val="004333FF"/>
    <w:rsid w:val="0043365D"/>
    <w:rsid w:val="0043382E"/>
    <w:rsid w:val="004338F8"/>
    <w:rsid w:val="00433E4C"/>
    <w:rsid w:val="00433E8D"/>
    <w:rsid w:val="00433EEC"/>
    <w:rsid w:val="00433F62"/>
    <w:rsid w:val="00434102"/>
    <w:rsid w:val="00434148"/>
    <w:rsid w:val="0043426A"/>
    <w:rsid w:val="00434452"/>
    <w:rsid w:val="004348F2"/>
    <w:rsid w:val="004349D6"/>
    <w:rsid w:val="00434B0B"/>
    <w:rsid w:val="00434C95"/>
    <w:rsid w:val="00434D5D"/>
    <w:rsid w:val="00434DA1"/>
    <w:rsid w:val="00434E4B"/>
    <w:rsid w:val="0043513C"/>
    <w:rsid w:val="00435507"/>
    <w:rsid w:val="004359D2"/>
    <w:rsid w:val="00435B06"/>
    <w:rsid w:val="00435BE2"/>
    <w:rsid w:val="00435C40"/>
    <w:rsid w:val="00435F01"/>
    <w:rsid w:val="00435F1E"/>
    <w:rsid w:val="00435F41"/>
    <w:rsid w:val="0043627A"/>
    <w:rsid w:val="00436329"/>
    <w:rsid w:val="00436356"/>
    <w:rsid w:val="004363B2"/>
    <w:rsid w:val="00436488"/>
    <w:rsid w:val="00436683"/>
    <w:rsid w:val="00436779"/>
    <w:rsid w:val="00436D1B"/>
    <w:rsid w:val="0043706B"/>
    <w:rsid w:val="0043711F"/>
    <w:rsid w:val="0043720F"/>
    <w:rsid w:val="0043742F"/>
    <w:rsid w:val="0043752B"/>
    <w:rsid w:val="0043766B"/>
    <w:rsid w:val="0043768A"/>
    <w:rsid w:val="00437939"/>
    <w:rsid w:val="004379E5"/>
    <w:rsid w:val="00437B74"/>
    <w:rsid w:val="0044032A"/>
    <w:rsid w:val="00440CDC"/>
    <w:rsid w:val="00440D28"/>
    <w:rsid w:val="00440D9F"/>
    <w:rsid w:val="00440F64"/>
    <w:rsid w:val="00441084"/>
    <w:rsid w:val="004410E5"/>
    <w:rsid w:val="004411B7"/>
    <w:rsid w:val="004416D2"/>
    <w:rsid w:val="00441D07"/>
    <w:rsid w:val="00441D09"/>
    <w:rsid w:val="00441D99"/>
    <w:rsid w:val="00441FEF"/>
    <w:rsid w:val="0044211A"/>
    <w:rsid w:val="004428D2"/>
    <w:rsid w:val="00442AD1"/>
    <w:rsid w:val="00442C6B"/>
    <w:rsid w:val="00443085"/>
    <w:rsid w:val="00443237"/>
    <w:rsid w:val="004437E2"/>
    <w:rsid w:val="00443948"/>
    <w:rsid w:val="00443B25"/>
    <w:rsid w:val="00443BCB"/>
    <w:rsid w:val="00443C81"/>
    <w:rsid w:val="00443CE5"/>
    <w:rsid w:val="004441AB"/>
    <w:rsid w:val="00444877"/>
    <w:rsid w:val="00444B5D"/>
    <w:rsid w:val="00445115"/>
    <w:rsid w:val="00445375"/>
    <w:rsid w:val="0044554D"/>
    <w:rsid w:val="00445584"/>
    <w:rsid w:val="00445A01"/>
    <w:rsid w:val="00445D02"/>
    <w:rsid w:val="00446160"/>
    <w:rsid w:val="004463EE"/>
    <w:rsid w:val="004463F4"/>
    <w:rsid w:val="0044646A"/>
    <w:rsid w:val="004465C2"/>
    <w:rsid w:val="00446900"/>
    <w:rsid w:val="0044730E"/>
    <w:rsid w:val="00447323"/>
    <w:rsid w:val="004473DF"/>
    <w:rsid w:val="00447454"/>
    <w:rsid w:val="0044754F"/>
    <w:rsid w:val="0044760E"/>
    <w:rsid w:val="0044771A"/>
    <w:rsid w:val="004479A6"/>
    <w:rsid w:val="00447B15"/>
    <w:rsid w:val="00447F05"/>
    <w:rsid w:val="00447FDB"/>
    <w:rsid w:val="0045013E"/>
    <w:rsid w:val="0045016B"/>
    <w:rsid w:val="00450199"/>
    <w:rsid w:val="00450842"/>
    <w:rsid w:val="00450928"/>
    <w:rsid w:val="004509E1"/>
    <w:rsid w:val="00450BB2"/>
    <w:rsid w:val="00450D53"/>
    <w:rsid w:val="00450DDA"/>
    <w:rsid w:val="0045111C"/>
    <w:rsid w:val="00451208"/>
    <w:rsid w:val="00451A58"/>
    <w:rsid w:val="00451BBD"/>
    <w:rsid w:val="00451C86"/>
    <w:rsid w:val="00451D76"/>
    <w:rsid w:val="004521A1"/>
    <w:rsid w:val="0045229C"/>
    <w:rsid w:val="004522C1"/>
    <w:rsid w:val="00452452"/>
    <w:rsid w:val="004529E5"/>
    <w:rsid w:val="00452BDE"/>
    <w:rsid w:val="00452DD1"/>
    <w:rsid w:val="00452EA0"/>
    <w:rsid w:val="0045317D"/>
    <w:rsid w:val="00453236"/>
    <w:rsid w:val="0045355E"/>
    <w:rsid w:val="00453563"/>
    <w:rsid w:val="00453697"/>
    <w:rsid w:val="004538F4"/>
    <w:rsid w:val="004539DC"/>
    <w:rsid w:val="00453B38"/>
    <w:rsid w:val="00453C6D"/>
    <w:rsid w:val="0045416A"/>
    <w:rsid w:val="004542CB"/>
    <w:rsid w:val="0045434F"/>
    <w:rsid w:val="00454384"/>
    <w:rsid w:val="004544DA"/>
    <w:rsid w:val="00454603"/>
    <w:rsid w:val="004548E7"/>
    <w:rsid w:val="004549FC"/>
    <w:rsid w:val="00454C33"/>
    <w:rsid w:val="00454E30"/>
    <w:rsid w:val="00454F9F"/>
    <w:rsid w:val="00455167"/>
    <w:rsid w:val="004555F6"/>
    <w:rsid w:val="00455DE9"/>
    <w:rsid w:val="00455E7A"/>
    <w:rsid w:val="004564F7"/>
    <w:rsid w:val="0045664F"/>
    <w:rsid w:val="0045684D"/>
    <w:rsid w:val="00456E44"/>
    <w:rsid w:val="004570C8"/>
    <w:rsid w:val="0045744F"/>
    <w:rsid w:val="00457480"/>
    <w:rsid w:val="00457AE3"/>
    <w:rsid w:val="00457C76"/>
    <w:rsid w:val="00457C7D"/>
    <w:rsid w:val="004601E7"/>
    <w:rsid w:val="00460C39"/>
    <w:rsid w:val="00460F89"/>
    <w:rsid w:val="00461449"/>
    <w:rsid w:val="004615D1"/>
    <w:rsid w:val="00461869"/>
    <w:rsid w:val="00461A70"/>
    <w:rsid w:val="00461E0B"/>
    <w:rsid w:val="004629D6"/>
    <w:rsid w:val="00462A50"/>
    <w:rsid w:val="00462AFA"/>
    <w:rsid w:val="00462C49"/>
    <w:rsid w:val="00462C57"/>
    <w:rsid w:val="00462F90"/>
    <w:rsid w:val="00463592"/>
    <w:rsid w:val="0046367E"/>
    <w:rsid w:val="00463A6D"/>
    <w:rsid w:val="00463D75"/>
    <w:rsid w:val="00463F71"/>
    <w:rsid w:val="00464708"/>
    <w:rsid w:val="004648F8"/>
    <w:rsid w:val="00464EA5"/>
    <w:rsid w:val="004650FB"/>
    <w:rsid w:val="004651D3"/>
    <w:rsid w:val="00465224"/>
    <w:rsid w:val="004652A0"/>
    <w:rsid w:val="00465B32"/>
    <w:rsid w:val="00465C32"/>
    <w:rsid w:val="00465DA3"/>
    <w:rsid w:val="0046608A"/>
    <w:rsid w:val="004661A4"/>
    <w:rsid w:val="004661C5"/>
    <w:rsid w:val="004662AD"/>
    <w:rsid w:val="00466387"/>
    <w:rsid w:val="004665D8"/>
    <w:rsid w:val="004666EC"/>
    <w:rsid w:val="00466963"/>
    <w:rsid w:val="00466BB9"/>
    <w:rsid w:val="0046745F"/>
    <w:rsid w:val="0046755E"/>
    <w:rsid w:val="0046770E"/>
    <w:rsid w:val="00467796"/>
    <w:rsid w:val="004678D5"/>
    <w:rsid w:val="004678E9"/>
    <w:rsid w:val="00467B0B"/>
    <w:rsid w:val="00470462"/>
    <w:rsid w:val="00470465"/>
    <w:rsid w:val="00470903"/>
    <w:rsid w:val="00470998"/>
    <w:rsid w:val="00470BFB"/>
    <w:rsid w:val="00471140"/>
    <w:rsid w:val="00471332"/>
    <w:rsid w:val="00471652"/>
    <w:rsid w:val="004716A4"/>
    <w:rsid w:val="00471799"/>
    <w:rsid w:val="00471927"/>
    <w:rsid w:val="00471947"/>
    <w:rsid w:val="00471B85"/>
    <w:rsid w:val="00471D58"/>
    <w:rsid w:val="00471E24"/>
    <w:rsid w:val="00471FDA"/>
    <w:rsid w:val="00472105"/>
    <w:rsid w:val="00472380"/>
    <w:rsid w:val="00472511"/>
    <w:rsid w:val="00472707"/>
    <w:rsid w:val="00472AA9"/>
    <w:rsid w:val="00472C66"/>
    <w:rsid w:val="00472D07"/>
    <w:rsid w:val="00472DD7"/>
    <w:rsid w:val="00472F58"/>
    <w:rsid w:val="0047317C"/>
    <w:rsid w:val="00473219"/>
    <w:rsid w:val="0047338C"/>
    <w:rsid w:val="004734AC"/>
    <w:rsid w:val="0047364D"/>
    <w:rsid w:val="004738FB"/>
    <w:rsid w:val="0047399F"/>
    <w:rsid w:val="00473B77"/>
    <w:rsid w:val="00473D66"/>
    <w:rsid w:val="00473FD1"/>
    <w:rsid w:val="00474427"/>
    <w:rsid w:val="0047455A"/>
    <w:rsid w:val="004748B7"/>
    <w:rsid w:val="0047490D"/>
    <w:rsid w:val="004749F0"/>
    <w:rsid w:val="00475174"/>
    <w:rsid w:val="004751CE"/>
    <w:rsid w:val="004754D8"/>
    <w:rsid w:val="00475C17"/>
    <w:rsid w:val="00475D79"/>
    <w:rsid w:val="00475F73"/>
    <w:rsid w:val="004760E7"/>
    <w:rsid w:val="0047619F"/>
    <w:rsid w:val="00476649"/>
    <w:rsid w:val="00476875"/>
    <w:rsid w:val="004769CB"/>
    <w:rsid w:val="004769EC"/>
    <w:rsid w:val="00476B73"/>
    <w:rsid w:val="00476CFA"/>
    <w:rsid w:val="00477045"/>
    <w:rsid w:val="004770D4"/>
    <w:rsid w:val="00477156"/>
    <w:rsid w:val="004772D7"/>
    <w:rsid w:val="00477929"/>
    <w:rsid w:val="00477B42"/>
    <w:rsid w:val="00477CD5"/>
    <w:rsid w:val="00477DFE"/>
    <w:rsid w:val="0048036D"/>
    <w:rsid w:val="00480970"/>
    <w:rsid w:val="0048099E"/>
    <w:rsid w:val="00480D16"/>
    <w:rsid w:val="00480D57"/>
    <w:rsid w:val="0048127F"/>
    <w:rsid w:val="00481591"/>
    <w:rsid w:val="004816E0"/>
    <w:rsid w:val="00481B90"/>
    <w:rsid w:val="00481D07"/>
    <w:rsid w:val="00481D0F"/>
    <w:rsid w:val="00481D51"/>
    <w:rsid w:val="00481EF3"/>
    <w:rsid w:val="004823CC"/>
    <w:rsid w:val="00482513"/>
    <w:rsid w:val="0048266A"/>
    <w:rsid w:val="004826B5"/>
    <w:rsid w:val="004827FB"/>
    <w:rsid w:val="004827FD"/>
    <w:rsid w:val="00482A5A"/>
    <w:rsid w:val="00482B5E"/>
    <w:rsid w:val="00482B69"/>
    <w:rsid w:val="00483130"/>
    <w:rsid w:val="00483339"/>
    <w:rsid w:val="00483485"/>
    <w:rsid w:val="004837FE"/>
    <w:rsid w:val="00483E3B"/>
    <w:rsid w:val="00484402"/>
    <w:rsid w:val="0048441E"/>
    <w:rsid w:val="0048442C"/>
    <w:rsid w:val="00484727"/>
    <w:rsid w:val="0048472E"/>
    <w:rsid w:val="004847AD"/>
    <w:rsid w:val="0048489E"/>
    <w:rsid w:val="004849CE"/>
    <w:rsid w:val="00484B49"/>
    <w:rsid w:val="00484BC8"/>
    <w:rsid w:val="00484C09"/>
    <w:rsid w:val="00484F5F"/>
    <w:rsid w:val="00485053"/>
    <w:rsid w:val="004851B8"/>
    <w:rsid w:val="00485482"/>
    <w:rsid w:val="004858B1"/>
    <w:rsid w:val="00485952"/>
    <w:rsid w:val="00485A33"/>
    <w:rsid w:val="00485B25"/>
    <w:rsid w:val="00485B29"/>
    <w:rsid w:val="00485FB1"/>
    <w:rsid w:val="004860C9"/>
    <w:rsid w:val="004863A9"/>
    <w:rsid w:val="00486492"/>
    <w:rsid w:val="0048649B"/>
    <w:rsid w:val="00486A0D"/>
    <w:rsid w:val="00486A7F"/>
    <w:rsid w:val="00486E87"/>
    <w:rsid w:val="004875AC"/>
    <w:rsid w:val="0048761B"/>
    <w:rsid w:val="0048776E"/>
    <w:rsid w:val="0048796E"/>
    <w:rsid w:val="00487A44"/>
    <w:rsid w:val="00487B37"/>
    <w:rsid w:val="00487D50"/>
    <w:rsid w:val="0049038D"/>
    <w:rsid w:val="00490700"/>
    <w:rsid w:val="00490ACC"/>
    <w:rsid w:val="00490E8F"/>
    <w:rsid w:val="00490F0E"/>
    <w:rsid w:val="00491069"/>
    <w:rsid w:val="004910C6"/>
    <w:rsid w:val="00491354"/>
    <w:rsid w:val="004915A5"/>
    <w:rsid w:val="00491E1A"/>
    <w:rsid w:val="0049204D"/>
    <w:rsid w:val="00492146"/>
    <w:rsid w:val="0049245E"/>
    <w:rsid w:val="0049249D"/>
    <w:rsid w:val="0049270F"/>
    <w:rsid w:val="00492736"/>
    <w:rsid w:val="0049289D"/>
    <w:rsid w:val="00492D90"/>
    <w:rsid w:val="00493126"/>
    <w:rsid w:val="004933BA"/>
    <w:rsid w:val="004933EF"/>
    <w:rsid w:val="0049378A"/>
    <w:rsid w:val="00493BEF"/>
    <w:rsid w:val="00493D54"/>
    <w:rsid w:val="0049410A"/>
    <w:rsid w:val="00494183"/>
    <w:rsid w:val="00494233"/>
    <w:rsid w:val="004943EE"/>
    <w:rsid w:val="0049449C"/>
    <w:rsid w:val="00494634"/>
    <w:rsid w:val="0049492B"/>
    <w:rsid w:val="0049499A"/>
    <w:rsid w:val="00494A9B"/>
    <w:rsid w:val="00494B89"/>
    <w:rsid w:val="00494EBC"/>
    <w:rsid w:val="0049509B"/>
    <w:rsid w:val="00495368"/>
    <w:rsid w:val="004953E7"/>
    <w:rsid w:val="00495453"/>
    <w:rsid w:val="00495778"/>
    <w:rsid w:val="004958D0"/>
    <w:rsid w:val="00495941"/>
    <w:rsid w:val="00495A49"/>
    <w:rsid w:val="00495CE8"/>
    <w:rsid w:val="00495EE1"/>
    <w:rsid w:val="00496152"/>
    <w:rsid w:val="004966DF"/>
    <w:rsid w:val="004969F5"/>
    <w:rsid w:val="00496A60"/>
    <w:rsid w:val="00496A99"/>
    <w:rsid w:val="00496B63"/>
    <w:rsid w:val="00496C7E"/>
    <w:rsid w:val="00496DA4"/>
    <w:rsid w:val="00497322"/>
    <w:rsid w:val="00497341"/>
    <w:rsid w:val="004976C9"/>
    <w:rsid w:val="00497E39"/>
    <w:rsid w:val="00497EC5"/>
    <w:rsid w:val="00497FF5"/>
    <w:rsid w:val="004A0214"/>
    <w:rsid w:val="004A0305"/>
    <w:rsid w:val="004A0471"/>
    <w:rsid w:val="004A04C0"/>
    <w:rsid w:val="004A05DA"/>
    <w:rsid w:val="004A081D"/>
    <w:rsid w:val="004A09F2"/>
    <w:rsid w:val="004A0E8C"/>
    <w:rsid w:val="004A1022"/>
    <w:rsid w:val="004A1036"/>
    <w:rsid w:val="004A128B"/>
    <w:rsid w:val="004A1658"/>
    <w:rsid w:val="004A17CF"/>
    <w:rsid w:val="004A17E6"/>
    <w:rsid w:val="004A1864"/>
    <w:rsid w:val="004A1AC0"/>
    <w:rsid w:val="004A1C0D"/>
    <w:rsid w:val="004A1CCB"/>
    <w:rsid w:val="004A2230"/>
    <w:rsid w:val="004A2368"/>
    <w:rsid w:val="004A251F"/>
    <w:rsid w:val="004A293F"/>
    <w:rsid w:val="004A29D1"/>
    <w:rsid w:val="004A2B37"/>
    <w:rsid w:val="004A2B5F"/>
    <w:rsid w:val="004A2BEF"/>
    <w:rsid w:val="004A2DC3"/>
    <w:rsid w:val="004A2DC6"/>
    <w:rsid w:val="004A2EB1"/>
    <w:rsid w:val="004A2EDC"/>
    <w:rsid w:val="004A2FF7"/>
    <w:rsid w:val="004A30F2"/>
    <w:rsid w:val="004A33A4"/>
    <w:rsid w:val="004A37C6"/>
    <w:rsid w:val="004A44B7"/>
    <w:rsid w:val="004A4531"/>
    <w:rsid w:val="004A46B7"/>
    <w:rsid w:val="004A4893"/>
    <w:rsid w:val="004A4B4D"/>
    <w:rsid w:val="004A4B74"/>
    <w:rsid w:val="004A4BA6"/>
    <w:rsid w:val="004A4C43"/>
    <w:rsid w:val="004A4C58"/>
    <w:rsid w:val="004A4D18"/>
    <w:rsid w:val="004A52CE"/>
    <w:rsid w:val="004A5541"/>
    <w:rsid w:val="004A5677"/>
    <w:rsid w:val="004A569A"/>
    <w:rsid w:val="004A5804"/>
    <w:rsid w:val="004A5CC7"/>
    <w:rsid w:val="004A5FA6"/>
    <w:rsid w:val="004A6515"/>
    <w:rsid w:val="004A6AE2"/>
    <w:rsid w:val="004A74DE"/>
    <w:rsid w:val="004A75A0"/>
    <w:rsid w:val="004A76ED"/>
    <w:rsid w:val="004A7893"/>
    <w:rsid w:val="004A79BE"/>
    <w:rsid w:val="004A7C55"/>
    <w:rsid w:val="004A7CE6"/>
    <w:rsid w:val="004A7EEB"/>
    <w:rsid w:val="004B00B9"/>
    <w:rsid w:val="004B0905"/>
    <w:rsid w:val="004B09DA"/>
    <w:rsid w:val="004B0A70"/>
    <w:rsid w:val="004B0B47"/>
    <w:rsid w:val="004B0B9E"/>
    <w:rsid w:val="004B0C02"/>
    <w:rsid w:val="004B0D29"/>
    <w:rsid w:val="004B0DB3"/>
    <w:rsid w:val="004B0E90"/>
    <w:rsid w:val="004B112B"/>
    <w:rsid w:val="004B14E8"/>
    <w:rsid w:val="004B177E"/>
    <w:rsid w:val="004B1958"/>
    <w:rsid w:val="004B1978"/>
    <w:rsid w:val="004B19FF"/>
    <w:rsid w:val="004B1B12"/>
    <w:rsid w:val="004B1E43"/>
    <w:rsid w:val="004B1E81"/>
    <w:rsid w:val="004B1F0E"/>
    <w:rsid w:val="004B2B40"/>
    <w:rsid w:val="004B2DFA"/>
    <w:rsid w:val="004B33B5"/>
    <w:rsid w:val="004B3414"/>
    <w:rsid w:val="004B37B4"/>
    <w:rsid w:val="004B3C43"/>
    <w:rsid w:val="004B3D3B"/>
    <w:rsid w:val="004B4668"/>
    <w:rsid w:val="004B4949"/>
    <w:rsid w:val="004B4CC0"/>
    <w:rsid w:val="004B554B"/>
    <w:rsid w:val="004B57C7"/>
    <w:rsid w:val="004B583E"/>
    <w:rsid w:val="004B5A8E"/>
    <w:rsid w:val="004B5B6B"/>
    <w:rsid w:val="004B5D31"/>
    <w:rsid w:val="004B5D39"/>
    <w:rsid w:val="004B620A"/>
    <w:rsid w:val="004B63D9"/>
    <w:rsid w:val="004B6554"/>
    <w:rsid w:val="004B65BE"/>
    <w:rsid w:val="004B66C1"/>
    <w:rsid w:val="004B6780"/>
    <w:rsid w:val="004B67E9"/>
    <w:rsid w:val="004B6876"/>
    <w:rsid w:val="004B6B10"/>
    <w:rsid w:val="004B6CC7"/>
    <w:rsid w:val="004B7019"/>
    <w:rsid w:val="004B7125"/>
    <w:rsid w:val="004B74C0"/>
    <w:rsid w:val="004B757F"/>
    <w:rsid w:val="004B7659"/>
    <w:rsid w:val="004B785E"/>
    <w:rsid w:val="004B78B7"/>
    <w:rsid w:val="004B79DF"/>
    <w:rsid w:val="004B7B0A"/>
    <w:rsid w:val="004B7B35"/>
    <w:rsid w:val="004B7B85"/>
    <w:rsid w:val="004B7FA5"/>
    <w:rsid w:val="004C0243"/>
    <w:rsid w:val="004C04D9"/>
    <w:rsid w:val="004C06B0"/>
    <w:rsid w:val="004C0930"/>
    <w:rsid w:val="004C094F"/>
    <w:rsid w:val="004C09AE"/>
    <w:rsid w:val="004C0A87"/>
    <w:rsid w:val="004C0A96"/>
    <w:rsid w:val="004C0BC5"/>
    <w:rsid w:val="004C0C14"/>
    <w:rsid w:val="004C0E6E"/>
    <w:rsid w:val="004C15CF"/>
    <w:rsid w:val="004C160B"/>
    <w:rsid w:val="004C1780"/>
    <w:rsid w:val="004C18EC"/>
    <w:rsid w:val="004C1CB0"/>
    <w:rsid w:val="004C1F19"/>
    <w:rsid w:val="004C1FBF"/>
    <w:rsid w:val="004C230D"/>
    <w:rsid w:val="004C236C"/>
    <w:rsid w:val="004C2428"/>
    <w:rsid w:val="004C249A"/>
    <w:rsid w:val="004C272B"/>
    <w:rsid w:val="004C27B0"/>
    <w:rsid w:val="004C2D66"/>
    <w:rsid w:val="004C2DF7"/>
    <w:rsid w:val="004C2E49"/>
    <w:rsid w:val="004C2F15"/>
    <w:rsid w:val="004C3097"/>
    <w:rsid w:val="004C30C7"/>
    <w:rsid w:val="004C33FB"/>
    <w:rsid w:val="004C35AF"/>
    <w:rsid w:val="004C35DD"/>
    <w:rsid w:val="004C3AD9"/>
    <w:rsid w:val="004C3D4A"/>
    <w:rsid w:val="004C3EFA"/>
    <w:rsid w:val="004C42AC"/>
    <w:rsid w:val="004C44D1"/>
    <w:rsid w:val="004C4544"/>
    <w:rsid w:val="004C4631"/>
    <w:rsid w:val="004C4735"/>
    <w:rsid w:val="004C4A75"/>
    <w:rsid w:val="004C4E49"/>
    <w:rsid w:val="004C545A"/>
    <w:rsid w:val="004C54C5"/>
    <w:rsid w:val="004C5916"/>
    <w:rsid w:val="004C592B"/>
    <w:rsid w:val="004C5DAD"/>
    <w:rsid w:val="004C5E39"/>
    <w:rsid w:val="004C6097"/>
    <w:rsid w:val="004C6140"/>
    <w:rsid w:val="004C619D"/>
    <w:rsid w:val="004C6C18"/>
    <w:rsid w:val="004C6C81"/>
    <w:rsid w:val="004C6CB0"/>
    <w:rsid w:val="004C6DB9"/>
    <w:rsid w:val="004C6F62"/>
    <w:rsid w:val="004C6F63"/>
    <w:rsid w:val="004C75AF"/>
    <w:rsid w:val="004C7F5F"/>
    <w:rsid w:val="004C7FB6"/>
    <w:rsid w:val="004C7FBD"/>
    <w:rsid w:val="004D016B"/>
    <w:rsid w:val="004D0382"/>
    <w:rsid w:val="004D0546"/>
    <w:rsid w:val="004D0B09"/>
    <w:rsid w:val="004D0B5E"/>
    <w:rsid w:val="004D0FA2"/>
    <w:rsid w:val="004D14F4"/>
    <w:rsid w:val="004D187D"/>
    <w:rsid w:val="004D1889"/>
    <w:rsid w:val="004D1928"/>
    <w:rsid w:val="004D1930"/>
    <w:rsid w:val="004D1AA2"/>
    <w:rsid w:val="004D1C4E"/>
    <w:rsid w:val="004D1CEB"/>
    <w:rsid w:val="004D1E1C"/>
    <w:rsid w:val="004D2230"/>
    <w:rsid w:val="004D24FB"/>
    <w:rsid w:val="004D252A"/>
    <w:rsid w:val="004D26CC"/>
    <w:rsid w:val="004D272E"/>
    <w:rsid w:val="004D2D4A"/>
    <w:rsid w:val="004D3045"/>
    <w:rsid w:val="004D3161"/>
    <w:rsid w:val="004D32AD"/>
    <w:rsid w:val="004D36B2"/>
    <w:rsid w:val="004D38C5"/>
    <w:rsid w:val="004D397A"/>
    <w:rsid w:val="004D484A"/>
    <w:rsid w:val="004D4D34"/>
    <w:rsid w:val="004D4FAB"/>
    <w:rsid w:val="004D515A"/>
    <w:rsid w:val="004D526A"/>
    <w:rsid w:val="004D5750"/>
    <w:rsid w:val="004D59B8"/>
    <w:rsid w:val="004D5C86"/>
    <w:rsid w:val="004D620B"/>
    <w:rsid w:val="004D63AB"/>
    <w:rsid w:val="004D645D"/>
    <w:rsid w:val="004D6570"/>
    <w:rsid w:val="004D68E7"/>
    <w:rsid w:val="004D69C8"/>
    <w:rsid w:val="004D69F6"/>
    <w:rsid w:val="004D7101"/>
    <w:rsid w:val="004D71D1"/>
    <w:rsid w:val="004D76B2"/>
    <w:rsid w:val="004D7700"/>
    <w:rsid w:val="004D7976"/>
    <w:rsid w:val="004D79F7"/>
    <w:rsid w:val="004D7CF1"/>
    <w:rsid w:val="004D7D04"/>
    <w:rsid w:val="004E0356"/>
    <w:rsid w:val="004E0396"/>
    <w:rsid w:val="004E0443"/>
    <w:rsid w:val="004E04EB"/>
    <w:rsid w:val="004E05F2"/>
    <w:rsid w:val="004E0761"/>
    <w:rsid w:val="004E0B45"/>
    <w:rsid w:val="004E0C45"/>
    <w:rsid w:val="004E0C93"/>
    <w:rsid w:val="004E0D45"/>
    <w:rsid w:val="004E0F85"/>
    <w:rsid w:val="004E1308"/>
    <w:rsid w:val="004E167E"/>
    <w:rsid w:val="004E1BF9"/>
    <w:rsid w:val="004E1C26"/>
    <w:rsid w:val="004E1EDF"/>
    <w:rsid w:val="004E242C"/>
    <w:rsid w:val="004E2523"/>
    <w:rsid w:val="004E2809"/>
    <w:rsid w:val="004E31E3"/>
    <w:rsid w:val="004E357A"/>
    <w:rsid w:val="004E35AD"/>
    <w:rsid w:val="004E381F"/>
    <w:rsid w:val="004E38E5"/>
    <w:rsid w:val="004E3979"/>
    <w:rsid w:val="004E3FBC"/>
    <w:rsid w:val="004E429D"/>
    <w:rsid w:val="004E436C"/>
    <w:rsid w:val="004E4493"/>
    <w:rsid w:val="004E4C08"/>
    <w:rsid w:val="004E4D7A"/>
    <w:rsid w:val="004E4F7D"/>
    <w:rsid w:val="004E4F7E"/>
    <w:rsid w:val="004E533D"/>
    <w:rsid w:val="004E543F"/>
    <w:rsid w:val="004E54DE"/>
    <w:rsid w:val="004E5709"/>
    <w:rsid w:val="004E579E"/>
    <w:rsid w:val="004E59BA"/>
    <w:rsid w:val="004E5B03"/>
    <w:rsid w:val="004E5B79"/>
    <w:rsid w:val="004E5DCA"/>
    <w:rsid w:val="004E5EAB"/>
    <w:rsid w:val="004E5ECB"/>
    <w:rsid w:val="004E5EF1"/>
    <w:rsid w:val="004E5F2F"/>
    <w:rsid w:val="004E603A"/>
    <w:rsid w:val="004E6386"/>
    <w:rsid w:val="004E6515"/>
    <w:rsid w:val="004E67D7"/>
    <w:rsid w:val="004E68BC"/>
    <w:rsid w:val="004E69B5"/>
    <w:rsid w:val="004E69C8"/>
    <w:rsid w:val="004E6AF3"/>
    <w:rsid w:val="004E6B16"/>
    <w:rsid w:val="004E6D1A"/>
    <w:rsid w:val="004E6F43"/>
    <w:rsid w:val="004E70C4"/>
    <w:rsid w:val="004E7611"/>
    <w:rsid w:val="004E76A7"/>
    <w:rsid w:val="004E7B1C"/>
    <w:rsid w:val="004F0020"/>
    <w:rsid w:val="004F0100"/>
    <w:rsid w:val="004F0617"/>
    <w:rsid w:val="004F07F4"/>
    <w:rsid w:val="004F0995"/>
    <w:rsid w:val="004F0BCF"/>
    <w:rsid w:val="004F0D8C"/>
    <w:rsid w:val="004F0E60"/>
    <w:rsid w:val="004F0E9E"/>
    <w:rsid w:val="004F0EAA"/>
    <w:rsid w:val="004F0FC0"/>
    <w:rsid w:val="004F130E"/>
    <w:rsid w:val="004F1824"/>
    <w:rsid w:val="004F2110"/>
    <w:rsid w:val="004F2371"/>
    <w:rsid w:val="004F2571"/>
    <w:rsid w:val="004F25A2"/>
    <w:rsid w:val="004F27C4"/>
    <w:rsid w:val="004F29AC"/>
    <w:rsid w:val="004F2C8B"/>
    <w:rsid w:val="004F2D12"/>
    <w:rsid w:val="004F3245"/>
    <w:rsid w:val="004F3316"/>
    <w:rsid w:val="004F34AA"/>
    <w:rsid w:val="004F36BA"/>
    <w:rsid w:val="004F3720"/>
    <w:rsid w:val="004F37F3"/>
    <w:rsid w:val="004F3AC9"/>
    <w:rsid w:val="004F3B3E"/>
    <w:rsid w:val="004F3BA9"/>
    <w:rsid w:val="004F3CFC"/>
    <w:rsid w:val="004F3DCF"/>
    <w:rsid w:val="004F3F9E"/>
    <w:rsid w:val="004F406C"/>
    <w:rsid w:val="004F4403"/>
    <w:rsid w:val="004F4A95"/>
    <w:rsid w:val="004F4BF2"/>
    <w:rsid w:val="004F4D2B"/>
    <w:rsid w:val="004F4E6D"/>
    <w:rsid w:val="004F4EF2"/>
    <w:rsid w:val="004F5055"/>
    <w:rsid w:val="004F50E0"/>
    <w:rsid w:val="004F5211"/>
    <w:rsid w:val="004F53D0"/>
    <w:rsid w:val="004F582A"/>
    <w:rsid w:val="004F5892"/>
    <w:rsid w:val="004F58BC"/>
    <w:rsid w:val="004F5D52"/>
    <w:rsid w:val="004F5E5D"/>
    <w:rsid w:val="004F6291"/>
    <w:rsid w:val="004F6B65"/>
    <w:rsid w:val="004F6EBF"/>
    <w:rsid w:val="004F6EE0"/>
    <w:rsid w:val="004F714E"/>
    <w:rsid w:val="004F7589"/>
    <w:rsid w:val="004F7760"/>
    <w:rsid w:val="004F78D4"/>
    <w:rsid w:val="004F7E35"/>
    <w:rsid w:val="004F7E8C"/>
    <w:rsid w:val="0050007C"/>
    <w:rsid w:val="00500358"/>
    <w:rsid w:val="00500511"/>
    <w:rsid w:val="0050054B"/>
    <w:rsid w:val="005005E9"/>
    <w:rsid w:val="00500820"/>
    <w:rsid w:val="00500A74"/>
    <w:rsid w:val="00500DF1"/>
    <w:rsid w:val="00500F37"/>
    <w:rsid w:val="0050106C"/>
    <w:rsid w:val="00501117"/>
    <w:rsid w:val="0050114C"/>
    <w:rsid w:val="00501166"/>
    <w:rsid w:val="005011D2"/>
    <w:rsid w:val="00501424"/>
    <w:rsid w:val="00501588"/>
    <w:rsid w:val="005015ED"/>
    <w:rsid w:val="00501A44"/>
    <w:rsid w:val="00501CDA"/>
    <w:rsid w:val="00501F85"/>
    <w:rsid w:val="00501FFC"/>
    <w:rsid w:val="005023D6"/>
    <w:rsid w:val="005024FB"/>
    <w:rsid w:val="005025DE"/>
    <w:rsid w:val="00502682"/>
    <w:rsid w:val="00502926"/>
    <w:rsid w:val="00502989"/>
    <w:rsid w:val="00502BF6"/>
    <w:rsid w:val="00502EB9"/>
    <w:rsid w:val="00503023"/>
    <w:rsid w:val="00503119"/>
    <w:rsid w:val="00503258"/>
    <w:rsid w:val="00503329"/>
    <w:rsid w:val="00503353"/>
    <w:rsid w:val="005034BC"/>
    <w:rsid w:val="0050368F"/>
    <w:rsid w:val="005038DB"/>
    <w:rsid w:val="00503F21"/>
    <w:rsid w:val="0050437E"/>
    <w:rsid w:val="005043AC"/>
    <w:rsid w:val="00504408"/>
    <w:rsid w:val="0050443E"/>
    <w:rsid w:val="0050445A"/>
    <w:rsid w:val="005044A0"/>
    <w:rsid w:val="005047E7"/>
    <w:rsid w:val="005048B6"/>
    <w:rsid w:val="00504BBD"/>
    <w:rsid w:val="00504FF4"/>
    <w:rsid w:val="005053D1"/>
    <w:rsid w:val="0050580B"/>
    <w:rsid w:val="00505B2E"/>
    <w:rsid w:val="00505B60"/>
    <w:rsid w:val="00505D51"/>
    <w:rsid w:val="00505ED1"/>
    <w:rsid w:val="00506065"/>
    <w:rsid w:val="00506773"/>
    <w:rsid w:val="00506A8A"/>
    <w:rsid w:val="0050701A"/>
    <w:rsid w:val="00507067"/>
    <w:rsid w:val="00507221"/>
    <w:rsid w:val="005074A1"/>
    <w:rsid w:val="005076C3"/>
    <w:rsid w:val="005079D3"/>
    <w:rsid w:val="00507AAA"/>
    <w:rsid w:val="00510078"/>
    <w:rsid w:val="00510443"/>
    <w:rsid w:val="0051059C"/>
    <w:rsid w:val="005105C2"/>
    <w:rsid w:val="00510849"/>
    <w:rsid w:val="00510941"/>
    <w:rsid w:val="00510A0E"/>
    <w:rsid w:val="00510B0C"/>
    <w:rsid w:val="00510DC1"/>
    <w:rsid w:val="005110EE"/>
    <w:rsid w:val="0051134A"/>
    <w:rsid w:val="005115F6"/>
    <w:rsid w:val="0051161B"/>
    <w:rsid w:val="005117B2"/>
    <w:rsid w:val="00511802"/>
    <w:rsid w:val="00511962"/>
    <w:rsid w:val="00511AA8"/>
    <w:rsid w:val="00511BAB"/>
    <w:rsid w:val="00511D29"/>
    <w:rsid w:val="00511EF6"/>
    <w:rsid w:val="00511F12"/>
    <w:rsid w:val="00512285"/>
    <w:rsid w:val="005122CF"/>
    <w:rsid w:val="00512357"/>
    <w:rsid w:val="005128AF"/>
    <w:rsid w:val="005131A6"/>
    <w:rsid w:val="0051320E"/>
    <w:rsid w:val="0051326C"/>
    <w:rsid w:val="005135EA"/>
    <w:rsid w:val="0051392E"/>
    <w:rsid w:val="00514203"/>
    <w:rsid w:val="005143E9"/>
    <w:rsid w:val="005146ED"/>
    <w:rsid w:val="0051475A"/>
    <w:rsid w:val="0051491E"/>
    <w:rsid w:val="00514BA0"/>
    <w:rsid w:val="00514C5D"/>
    <w:rsid w:val="00515397"/>
    <w:rsid w:val="0051540B"/>
    <w:rsid w:val="00515778"/>
    <w:rsid w:val="00515951"/>
    <w:rsid w:val="005159B5"/>
    <w:rsid w:val="00515C71"/>
    <w:rsid w:val="00515C92"/>
    <w:rsid w:val="00515E3C"/>
    <w:rsid w:val="00516028"/>
    <w:rsid w:val="00516187"/>
    <w:rsid w:val="00516576"/>
    <w:rsid w:val="005165AF"/>
    <w:rsid w:val="005168B2"/>
    <w:rsid w:val="005169FE"/>
    <w:rsid w:val="00516C02"/>
    <w:rsid w:val="00516FBB"/>
    <w:rsid w:val="005171A0"/>
    <w:rsid w:val="005171A5"/>
    <w:rsid w:val="0051781A"/>
    <w:rsid w:val="00517908"/>
    <w:rsid w:val="00517931"/>
    <w:rsid w:val="00517B5E"/>
    <w:rsid w:val="00517D2D"/>
    <w:rsid w:val="00517EF7"/>
    <w:rsid w:val="005206BB"/>
    <w:rsid w:val="005206BC"/>
    <w:rsid w:val="005207A6"/>
    <w:rsid w:val="00520938"/>
    <w:rsid w:val="00520B02"/>
    <w:rsid w:val="00520CD4"/>
    <w:rsid w:val="00520D78"/>
    <w:rsid w:val="00520DBF"/>
    <w:rsid w:val="00520E7D"/>
    <w:rsid w:val="005210E4"/>
    <w:rsid w:val="0052111A"/>
    <w:rsid w:val="005212C6"/>
    <w:rsid w:val="00521DFC"/>
    <w:rsid w:val="00521E4D"/>
    <w:rsid w:val="00521F4B"/>
    <w:rsid w:val="00521F6A"/>
    <w:rsid w:val="00521FD5"/>
    <w:rsid w:val="00522120"/>
    <w:rsid w:val="00522407"/>
    <w:rsid w:val="00522887"/>
    <w:rsid w:val="00522967"/>
    <w:rsid w:val="00522A61"/>
    <w:rsid w:val="00522B24"/>
    <w:rsid w:val="00522D19"/>
    <w:rsid w:val="005231BD"/>
    <w:rsid w:val="00523475"/>
    <w:rsid w:val="005235C7"/>
    <w:rsid w:val="005237B7"/>
    <w:rsid w:val="005237F0"/>
    <w:rsid w:val="00523822"/>
    <w:rsid w:val="00523868"/>
    <w:rsid w:val="00523AD8"/>
    <w:rsid w:val="00523E50"/>
    <w:rsid w:val="00524311"/>
    <w:rsid w:val="0052464E"/>
    <w:rsid w:val="0052494B"/>
    <w:rsid w:val="00524A45"/>
    <w:rsid w:val="00524C8C"/>
    <w:rsid w:val="00524F4F"/>
    <w:rsid w:val="005252BF"/>
    <w:rsid w:val="005254FF"/>
    <w:rsid w:val="00525603"/>
    <w:rsid w:val="00525739"/>
    <w:rsid w:val="00525A14"/>
    <w:rsid w:val="00525AF7"/>
    <w:rsid w:val="00525C74"/>
    <w:rsid w:val="00525D5B"/>
    <w:rsid w:val="00525DD7"/>
    <w:rsid w:val="00525E34"/>
    <w:rsid w:val="00525E45"/>
    <w:rsid w:val="00525E85"/>
    <w:rsid w:val="00525EDB"/>
    <w:rsid w:val="00525F8B"/>
    <w:rsid w:val="00526466"/>
    <w:rsid w:val="005266CD"/>
    <w:rsid w:val="00526754"/>
    <w:rsid w:val="00526859"/>
    <w:rsid w:val="00526ADC"/>
    <w:rsid w:val="00526BE5"/>
    <w:rsid w:val="00526DAE"/>
    <w:rsid w:val="00526DF5"/>
    <w:rsid w:val="00526EBC"/>
    <w:rsid w:val="00526F41"/>
    <w:rsid w:val="00527C35"/>
    <w:rsid w:val="00527D4F"/>
    <w:rsid w:val="00527E54"/>
    <w:rsid w:val="00530173"/>
    <w:rsid w:val="0053035E"/>
    <w:rsid w:val="0053041E"/>
    <w:rsid w:val="00530464"/>
    <w:rsid w:val="005305B7"/>
    <w:rsid w:val="005305DC"/>
    <w:rsid w:val="0053065E"/>
    <w:rsid w:val="0053091D"/>
    <w:rsid w:val="00530AEA"/>
    <w:rsid w:val="00530D26"/>
    <w:rsid w:val="00530EF9"/>
    <w:rsid w:val="00530F5D"/>
    <w:rsid w:val="00530FC8"/>
    <w:rsid w:val="0053101F"/>
    <w:rsid w:val="00531036"/>
    <w:rsid w:val="005313F3"/>
    <w:rsid w:val="00531861"/>
    <w:rsid w:val="0053194B"/>
    <w:rsid w:val="00531D32"/>
    <w:rsid w:val="00532063"/>
    <w:rsid w:val="005320BA"/>
    <w:rsid w:val="005322E9"/>
    <w:rsid w:val="00532684"/>
    <w:rsid w:val="00532814"/>
    <w:rsid w:val="00532920"/>
    <w:rsid w:val="00532BC1"/>
    <w:rsid w:val="00532C2B"/>
    <w:rsid w:val="00532E8B"/>
    <w:rsid w:val="005330EA"/>
    <w:rsid w:val="005339BD"/>
    <w:rsid w:val="00533AA7"/>
    <w:rsid w:val="00533C5C"/>
    <w:rsid w:val="00533C77"/>
    <w:rsid w:val="00534023"/>
    <w:rsid w:val="00534036"/>
    <w:rsid w:val="00534348"/>
    <w:rsid w:val="0053469A"/>
    <w:rsid w:val="0053471B"/>
    <w:rsid w:val="005348A6"/>
    <w:rsid w:val="005348BB"/>
    <w:rsid w:val="00534B8A"/>
    <w:rsid w:val="00534F50"/>
    <w:rsid w:val="005350A8"/>
    <w:rsid w:val="00535190"/>
    <w:rsid w:val="00535213"/>
    <w:rsid w:val="0053541F"/>
    <w:rsid w:val="00535923"/>
    <w:rsid w:val="00535ECF"/>
    <w:rsid w:val="00535F25"/>
    <w:rsid w:val="00535F2D"/>
    <w:rsid w:val="005364A9"/>
    <w:rsid w:val="00536680"/>
    <w:rsid w:val="0053690A"/>
    <w:rsid w:val="00536ACD"/>
    <w:rsid w:val="005373A3"/>
    <w:rsid w:val="00537530"/>
    <w:rsid w:val="00537AD0"/>
    <w:rsid w:val="00537E67"/>
    <w:rsid w:val="00540037"/>
    <w:rsid w:val="005401E0"/>
    <w:rsid w:val="005408B9"/>
    <w:rsid w:val="005409BB"/>
    <w:rsid w:val="00540AE5"/>
    <w:rsid w:val="00540D60"/>
    <w:rsid w:val="00540EF9"/>
    <w:rsid w:val="005411DC"/>
    <w:rsid w:val="005413B1"/>
    <w:rsid w:val="0054169E"/>
    <w:rsid w:val="00541B05"/>
    <w:rsid w:val="00541EBD"/>
    <w:rsid w:val="00541F24"/>
    <w:rsid w:val="00542891"/>
    <w:rsid w:val="005429D6"/>
    <w:rsid w:val="00542A54"/>
    <w:rsid w:val="00542EEC"/>
    <w:rsid w:val="0054309E"/>
    <w:rsid w:val="005430C0"/>
    <w:rsid w:val="0054360B"/>
    <w:rsid w:val="00543625"/>
    <w:rsid w:val="00543F48"/>
    <w:rsid w:val="00544042"/>
    <w:rsid w:val="0054408E"/>
    <w:rsid w:val="0054445E"/>
    <w:rsid w:val="005444A9"/>
    <w:rsid w:val="005446BA"/>
    <w:rsid w:val="00544737"/>
    <w:rsid w:val="0054475D"/>
    <w:rsid w:val="005447EE"/>
    <w:rsid w:val="0054498C"/>
    <w:rsid w:val="00544C8E"/>
    <w:rsid w:val="00544D5B"/>
    <w:rsid w:val="00544DEB"/>
    <w:rsid w:val="00544E09"/>
    <w:rsid w:val="00544E0D"/>
    <w:rsid w:val="005450B6"/>
    <w:rsid w:val="0054520D"/>
    <w:rsid w:val="00545765"/>
    <w:rsid w:val="005457C7"/>
    <w:rsid w:val="005458AA"/>
    <w:rsid w:val="00545D52"/>
    <w:rsid w:val="00545DE2"/>
    <w:rsid w:val="0054607A"/>
    <w:rsid w:val="00546481"/>
    <w:rsid w:val="0054669C"/>
    <w:rsid w:val="005466A9"/>
    <w:rsid w:val="005467C4"/>
    <w:rsid w:val="0054693F"/>
    <w:rsid w:val="00546BB7"/>
    <w:rsid w:val="00546E5C"/>
    <w:rsid w:val="0054729A"/>
    <w:rsid w:val="0054730B"/>
    <w:rsid w:val="00547333"/>
    <w:rsid w:val="00547452"/>
    <w:rsid w:val="0054747A"/>
    <w:rsid w:val="005475B5"/>
    <w:rsid w:val="0054788E"/>
    <w:rsid w:val="00547C12"/>
    <w:rsid w:val="00547EE5"/>
    <w:rsid w:val="0055002C"/>
    <w:rsid w:val="005501F3"/>
    <w:rsid w:val="00550632"/>
    <w:rsid w:val="0055069E"/>
    <w:rsid w:val="00550779"/>
    <w:rsid w:val="005507BF"/>
    <w:rsid w:val="005511D8"/>
    <w:rsid w:val="005514CD"/>
    <w:rsid w:val="005515F4"/>
    <w:rsid w:val="005516A6"/>
    <w:rsid w:val="005516BB"/>
    <w:rsid w:val="005518CB"/>
    <w:rsid w:val="00551942"/>
    <w:rsid w:val="00551B2D"/>
    <w:rsid w:val="00551CA1"/>
    <w:rsid w:val="00551E0B"/>
    <w:rsid w:val="00551E5D"/>
    <w:rsid w:val="00552008"/>
    <w:rsid w:val="005520C5"/>
    <w:rsid w:val="005521E6"/>
    <w:rsid w:val="005522FB"/>
    <w:rsid w:val="00552558"/>
    <w:rsid w:val="0055286C"/>
    <w:rsid w:val="00552946"/>
    <w:rsid w:val="00552A38"/>
    <w:rsid w:val="005530D2"/>
    <w:rsid w:val="00553357"/>
    <w:rsid w:val="0055353B"/>
    <w:rsid w:val="005536A5"/>
    <w:rsid w:val="005538B8"/>
    <w:rsid w:val="0055396F"/>
    <w:rsid w:val="00553BC6"/>
    <w:rsid w:val="005542EA"/>
    <w:rsid w:val="00554794"/>
    <w:rsid w:val="00555196"/>
    <w:rsid w:val="00555D25"/>
    <w:rsid w:val="00555E5C"/>
    <w:rsid w:val="00555EA8"/>
    <w:rsid w:val="005561F4"/>
    <w:rsid w:val="005562BA"/>
    <w:rsid w:val="00556374"/>
    <w:rsid w:val="00556557"/>
    <w:rsid w:val="00556F86"/>
    <w:rsid w:val="00557085"/>
    <w:rsid w:val="00557178"/>
    <w:rsid w:val="0055723D"/>
    <w:rsid w:val="0055738A"/>
    <w:rsid w:val="00557478"/>
    <w:rsid w:val="005574C3"/>
    <w:rsid w:val="0055786F"/>
    <w:rsid w:val="00557BFD"/>
    <w:rsid w:val="00557D05"/>
    <w:rsid w:val="00557F55"/>
    <w:rsid w:val="00557FB7"/>
    <w:rsid w:val="0056007F"/>
    <w:rsid w:val="0056045E"/>
    <w:rsid w:val="0056055A"/>
    <w:rsid w:val="00560604"/>
    <w:rsid w:val="005606F3"/>
    <w:rsid w:val="005608B2"/>
    <w:rsid w:val="0056092F"/>
    <w:rsid w:val="00561280"/>
    <w:rsid w:val="0056135D"/>
    <w:rsid w:val="00561A69"/>
    <w:rsid w:val="00561DA8"/>
    <w:rsid w:val="00561F10"/>
    <w:rsid w:val="0056211A"/>
    <w:rsid w:val="005622AD"/>
    <w:rsid w:val="005622C9"/>
    <w:rsid w:val="005625CE"/>
    <w:rsid w:val="00562722"/>
    <w:rsid w:val="00562845"/>
    <w:rsid w:val="00562949"/>
    <w:rsid w:val="005633AD"/>
    <w:rsid w:val="005639B8"/>
    <w:rsid w:val="00563A91"/>
    <w:rsid w:val="00563AA7"/>
    <w:rsid w:val="00563B03"/>
    <w:rsid w:val="00563DC2"/>
    <w:rsid w:val="00563DC9"/>
    <w:rsid w:val="00563E78"/>
    <w:rsid w:val="005641BF"/>
    <w:rsid w:val="005643B1"/>
    <w:rsid w:val="005643F7"/>
    <w:rsid w:val="00564573"/>
    <w:rsid w:val="0056488F"/>
    <w:rsid w:val="005648CB"/>
    <w:rsid w:val="005648E5"/>
    <w:rsid w:val="005650F1"/>
    <w:rsid w:val="00565194"/>
    <w:rsid w:val="00565287"/>
    <w:rsid w:val="00565647"/>
    <w:rsid w:val="005659C6"/>
    <w:rsid w:val="00565B9F"/>
    <w:rsid w:val="00565FCD"/>
    <w:rsid w:val="0056606F"/>
    <w:rsid w:val="005661BE"/>
    <w:rsid w:val="005662A9"/>
    <w:rsid w:val="005662E4"/>
    <w:rsid w:val="00566440"/>
    <w:rsid w:val="005665A4"/>
    <w:rsid w:val="005666D7"/>
    <w:rsid w:val="005668C5"/>
    <w:rsid w:val="00566B22"/>
    <w:rsid w:val="00566BB6"/>
    <w:rsid w:val="00566E3A"/>
    <w:rsid w:val="00566F3C"/>
    <w:rsid w:val="00566F5F"/>
    <w:rsid w:val="00566FE4"/>
    <w:rsid w:val="005670A3"/>
    <w:rsid w:val="005672DE"/>
    <w:rsid w:val="00567369"/>
    <w:rsid w:val="0056768B"/>
    <w:rsid w:val="005677D9"/>
    <w:rsid w:val="00567A2C"/>
    <w:rsid w:val="00567BD3"/>
    <w:rsid w:val="00567CF6"/>
    <w:rsid w:val="00567E8F"/>
    <w:rsid w:val="005702FE"/>
    <w:rsid w:val="005703A5"/>
    <w:rsid w:val="0057057D"/>
    <w:rsid w:val="005705F6"/>
    <w:rsid w:val="00570786"/>
    <w:rsid w:val="005708AA"/>
    <w:rsid w:val="0057118B"/>
    <w:rsid w:val="00571897"/>
    <w:rsid w:val="00571A0C"/>
    <w:rsid w:val="00571AB5"/>
    <w:rsid w:val="00571B34"/>
    <w:rsid w:val="00571E05"/>
    <w:rsid w:val="00571E4C"/>
    <w:rsid w:val="00571FA1"/>
    <w:rsid w:val="00572364"/>
    <w:rsid w:val="00572E4B"/>
    <w:rsid w:val="00573127"/>
    <w:rsid w:val="00573266"/>
    <w:rsid w:val="00573E1A"/>
    <w:rsid w:val="005740A2"/>
    <w:rsid w:val="0057417A"/>
    <w:rsid w:val="00574368"/>
    <w:rsid w:val="00574381"/>
    <w:rsid w:val="005743A8"/>
    <w:rsid w:val="00574697"/>
    <w:rsid w:val="005746FD"/>
    <w:rsid w:val="00574725"/>
    <w:rsid w:val="00574730"/>
    <w:rsid w:val="00574900"/>
    <w:rsid w:val="00574AC1"/>
    <w:rsid w:val="00574BC8"/>
    <w:rsid w:val="00574D03"/>
    <w:rsid w:val="00574E26"/>
    <w:rsid w:val="00575313"/>
    <w:rsid w:val="00575525"/>
    <w:rsid w:val="00575F5F"/>
    <w:rsid w:val="005766AD"/>
    <w:rsid w:val="00576B37"/>
    <w:rsid w:val="00576D41"/>
    <w:rsid w:val="005770A9"/>
    <w:rsid w:val="0057712B"/>
    <w:rsid w:val="00577411"/>
    <w:rsid w:val="005775E3"/>
    <w:rsid w:val="0057760B"/>
    <w:rsid w:val="00577971"/>
    <w:rsid w:val="00577B97"/>
    <w:rsid w:val="00577EF6"/>
    <w:rsid w:val="00580138"/>
    <w:rsid w:val="005803DC"/>
    <w:rsid w:val="00580487"/>
    <w:rsid w:val="005806A6"/>
    <w:rsid w:val="0058088F"/>
    <w:rsid w:val="00580891"/>
    <w:rsid w:val="00580C62"/>
    <w:rsid w:val="00580DE5"/>
    <w:rsid w:val="00580FE7"/>
    <w:rsid w:val="005812CA"/>
    <w:rsid w:val="005815D2"/>
    <w:rsid w:val="005816E9"/>
    <w:rsid w:val="0058188C"/>
    <w:rsid w:val="00581BF2"/>
    <w:rsid w:val="00581E7C"/>
    <w:rsid w:val="00581F84"/>
    <w:rsid w:val="005823FE"/>
    <w:rsid w:val="00582411"/>
    <w:rsid w:val="00582586"/>
    <w:rsid w:val="005825EF"/>
    <w:rsid w:val="005825FB"/>
    <w:rsid w:val="00582A2C"/>
    <w:rsid w:val="00582AB4"/>
    <w:rsid w:val="00582D79"/>
    <w:rsid w:val="00582D7D"/>
    <w:rsid w:val="00582E4A"/>
    <w:rsid w:val="00582F09"/>
    <w:rsid w:val="00583290"/>
    <w:rsid w:val="005834E4"/>
    <w:rsid w:val="005837CF"/>
    <w:rsid w:val="00583928"/>
    <w:rsid w:val="00583B09"/>
    <w:rsid w:val="00583C12"/>
    <w:rsid w:val="00583C82"/>
    <w:rsid w:val="00583D76"/>
    <w:rsid w:val="0058411F"/>
    <w:rsid w:val="00584225"/>
    <w:rsid w:val="005845AB"/>
    <w:rsid w:val="00584813"/>
    <w:rsid w:val="005849CB"/>
    <w:rsid w:val="00584B2B"/>
    <w:rsid w:val="00584C73"/>
    <w:rsid w:val="0058521C"/>
    <w:rsid w:val="005853D5"/>
    <w:rsid w:val="0058548B"/>
    <w:rsid w:val="005858EB"/>
    <w:rsid w:val="005859F6"/>
    <w:rsid w:val="00585B07"/>
    <w:rsid w:val="00585D4D"/>
    <w:rsid w:val="00585D6D"/>
    <w:rsid w:val="00585D9C"/>
    <w:rsid w:val="00585EA5"/>
    <w:rsid w:val="0058603D"/>
    <w:rsid w:val="00586196"/>
    <w:rsid w:val="0058639F"/>
    <w:rsid w:val="005863A9"/>
    <w:rsid w:val="00586416"/>
    <w:rsid w:val="005867B7"/>
    <w:rsid w:val="00587381"/>
    <w:rsid w:val="005874A7"/>
    <w:rsid w:val="0058769B"/>
    <w:rsid w:val="005878D5"/>
    <w:rsid w:val="00587935"/>
    <w:rsid w:val="00587CA8"/>
    <w:rsid w:val="00587E63"/>
    <w:rsid w:val="0059066D"/>
    <w:rsid w:val="00590852"/>
    <w:rsid w:val="00590A1F"/>
    <w:rsid w:val="00590A2E"/>
    <w:rsid w:val="00590D71"/>
    <w:rsid w:val="00590EBF"/>
    <w:rsid w:val="005910F7"/>
    <w:rsid w:val="00591135"/>
    <w:rsid w:val="005911C5"/>
    <w:rsid w:val="00591312"/>
    <w:rsid w:val="00591747"/>
    <w:rsid w:val="00591863"/>
    <w:rsid w:val="0059199F"/>
    <w:rsid w:val="00591BDF"/>
    <w:rsid w:val="00592030"/>
    <w:rsid w:val="005921DD"/>
    <w:rsid w:val="00592201"/>
    <w:rsid w:val="0059245C"/>
    <w:rsid w:val="0059255E"/>
    <w:rsid w:val="005928CD"/>
    <w:rsid w:val="005929B6"/>
    <w:rsid w:val="00592B7B"/>
    <w:rsid w:val="00592CC6"/>
    <w:rsid w:val="0059324E"/>
    <w:rsid w:val="0059328A"/>
    <w:rsid w:val="00593A69"/>
    <w:rsid w:val="00593D1D"/>
    <w:rsid w:val="00593DCF"/>
    <w:rsid w:val="005941A2"/>
    <w:rsid w:val="00594376"/>
    <w:rsid w:val="00594621"/>
    <w:rsid w:val="005948DC"/>
    <w:rsid w:val="00594C85"/>
    <w:rsid w:val="00594D9D"/>
    <w:rsid w:val="00594E26"/>
    <w:rsid w:val="005954E4"/>
    <w:rsid w:val="005959EB"/>
    <w:rsid w:val="00595A26"/>
    <w:rsid w:val="00595F0A"/>
    <w:rsid w:val="00595F3A"/>
    <w:rsid w:val="00595FD1"/>
    <w:rsid w:val="00596239"/>
    <w:rsid w:val="0059668B"/>
    <w:rsid w:val="005967D7"/>
    <w:rsid w:val="00596FD9"/>
    <w:rsid w:val="00597119"/>
    <w:rsid w:val="005971C6"/>
    <w:rsid w:val="005972BE"/>
    <w:rsid w:val="00597529"/>
    <w:rsid w:val="0059786B"/>
    <w:rsid w:val="005978A2"/>
    <w:rsid w:val="005A0711"/>
    <w:rsid w:val="005A0BA0"/>
    <w:rsid w:val="005A0D86"/>
    <w:rsid w:val="005A0DE3"/>
    <w:rsid w:val="005A0E51"/>
    <w:rsid w:val="005A0E9E"/>
    <w:rsid w:val="005A100D"/>
    <w:rsid w:val="005A11AE"/>
    <w:rsid w:val="005A1544"/>
    <w:rsid w:val="005A172B"/>
    <w:rsid w:val="005A1774"/>
    <w:rsid w:val="005A17A5"/>
    <w:rsid w:val="005A17EC"/>
    <w:rsid w:val="005A18FB"/>
    <w:rsid w:val="005A21D8"/>
    <w:rsid w:val="005A2295"/>
    <w:rsid w:val="005A23D5"/>
    <w:rsid w:val="005A241A"/>
    <w:rsid w:val="005A28D4"/>
    <w:rsid w:val="005A2998"/>
    <w:rsid w:val="005A2AF3"/>
    <w:rsid w:val="005A2BC0"/>
    <w:rsid w:val="005A2C3B"/>
    <w:rsid w:val="005A2E66"/>
    <w:rsid w:val="005A30F5"/>
    <w:rsid w:val="005A33B0"/>
    <w:rsid w:val="005A3B6B"/>
    <w:rsid w:val="005A3BB4"/>
    <w:rsid w:val="005A3CD9"/>
    <w:rsid w:val="005A3E91"/>
    <w:rsid w:val="005A4156"/>
    <w:rsid w:val="005A42AA"/>
    <w:rsid w:val="005A43F7"/>
    <w:rsid w:val="005A46A9"/>
    <w:rsid w:val="005A4D3E"/>
    <w:rsid w:val="005A4F0D"/>
    <w:rsid w:val="005A4FCC"/>
    <w:rsid w:val="005A53E5"/>
    <w:rsid w:val="005A56AC"/>
    <w:rsid w:val="005A56C8"/>
    <w:rsid w:val="005A5DD3"/>
    <w:rsid w:val="005A5F1B"/>
    <w:rsid w:val="005A5F34"/>
    <w:rsid w:val="005A5FD6"/>
    <w:rsid w:val="005A6195"/>
    <w:rsid w:val="005A622C"/>
    <w:rsid w:val="005A6269"/>
    <w:rsid w:val="005A66C3"/>
    <w:rsid w:val="005A6BFE"/>
    <w:rsid w:val="005A6CFD"/>
    <w:rsid w:val="005A6D42"/>
    <w:rsid w:val="005A6D7A"/>
    <w:rsid w:val="005A6FC0"/>
    <w:rsid w:val="005A72A4"/>
    <w:rsid w:val="005A72CB"/>
    <w:rsid w:val="005A7315"/>
    <w:rsid w:val="005A73A3"/>
    <w:rsid w:val="005A73A5"/>
    <w:rsid w:val="005A7456"/>
    <w:rsid w:val="005A7A87"/>
    <w:rsid w:val="005A7C26"/>
    <w:rsid w:val="005A7DBF"/>
    <w:rsid w:val="005A7DDD"/>
    <w:rsid w:val="005B00E3"/>
    <w:rsid w:val="005B00FC"/>
    <w:rsid w:val="005B048E"/>
    <w:rsid w:val="005B0580"/>
    <w:rsid w:val="005B0924"/>
    <w:rsid w:val="005B0C24"/>
    <w:rsid w:val="005B0F23"/>
    <w:rsid w:val="005B120F"/>
    <w:rsid w:val="005B13BD"/>
    <w:rsid w:val="005B143E"/>
    <w:rsid w:val="005B1A82"/>
    <w:rsid w:val="005B21BF"/>
    <w:rsid w:val="005B2550"/>
    <w:rsid w:val="005B2561"/>
    <w:rsid w:val="005B28E6"/>
    <w:rsid w:val="005B2B01"/>
    <w:rsid w:val="005B2C6B"/>
    <w:rsid w:val="005B2C92"/>
    <w:rsid w:val="005B2D55"/>
    <w:rsid w:val="005B2FBE"/>
    <w:rsid w:val="005B348C"/>
    <w:rsid w:val="005B3647"/>
    <w:rsid w:val="005B3BA8"/>
    <w:rsid w:val="005B3CBB"/>
    <w:rsid w:val="005B3CC1"/>
    <w:rsid w:val="005B3E5F"/>
    <w:rsid w:val="005B427A"/>
    <w:rsid w:val="005B46D4"/>
    <w:rsid w:val="005B4B5D"/>
    <w:rsid w:val="005B4C94"/>
    <w:rsid w:val="005B4D5B"/>
    <w:rsid w:val="005B4EE0"/>
    <w:rsid w:val="005B507D"/>
    <w:rsid w:val="005B50BC"/>
    <w:rsid w:val="005B52AB"/>
    <w:rsid w:val="005B5468"/>
    <w:rsid w:val="005B5515"/>
    <w:rsid w:val="005B57EC"/>
    <w:rsid w:val="005B5BEF"/>
    <w:rsid w:val="005B5D13"/>
    <w:rsid w:val="005B64AC"/>
    <w:rsid w:val="005B64B6"/>
    <w:rsid w:val="005B67F8"/>
    <w:rsid w:val="005B696E"/>
    <w:rsid w:val="005B6ABF"/>
    <w:rsid w:val="005B6D5B"/>
    <w:rsid w:val="005B6EA2"/>
    <w:rsid w:val="005B762F"/>
    <w:rsid w:val="005B794E"/>
    <w:rsid w:val="005B7B05"/>
    <w:rsid w:val="005B7D73"/>
    <w:rsid w:val="005C019B"/>
    <w:rsid w:val="005C01C0"/>
    <w:rsid w:val="005C0322"/>
    <w:rsid w:val="005C048C"/>
    <w:rsid w:val="005C079B"/>
    <w:rsid w:val="005C086F"/>
    <w:rsid w:val="005C0B2B"/>
    <w:rsid w:val="005C0B90"/>
    <w:rsid w:val="005C0DBA"/>
    <w:rsid w:val="005C110A"/>
    <w:rsid w:val="005C1142"/>
    <w:rsid w:val="005C15FC"/>
    <w:rsid w:val="005C1656"/>
    <w:rsid w:val="005C19D7"/>
    <w:rsid w:val="005C1DB3"/>
    <w:rsid w:val="005C21CC"/>
    <w:rsid w:val="005C23A7"/>
    <w:rsid w:val="005C251C"/>
    <w:rsid w:val="005C26DE"/>
    <w:rsid w:val="005C2769"/>
    <w:rsid w:val="005C2901"/>
    <w:rsid w:val="005C2B4F"/>
    <w:rsid w:val="005C2CFA"/>
    <w:rsid w:val="005C2E40"/>
    <w:rsid w:val="005C2FD1"/>
    <w:rsid w:val="005C3376"/>
    <w:rsid w:val="005C3610"/>
    <w:rsid w:val="005C3837"/>
    <w:rsid w:val="005C3D63"/>
    <w:rsid w:val="005C4097"/>
    <w:rsid w:val="005C419C"/>
    <w:rsid w:val="005C41E8"/>
    <w:rsid w:val="005C4336"/>
    <w:rsid w:val="005C434F"/>
    <w:rsid w:val="005C4360"/>
    <w:rsid w:val="005C4540"/>
    <w:rsid w:val="005C4691"/>
    <w:rsid w:val="005C46F4"/>
    <w:rsid w:val="005C4834"/>
    <w:rsid w:val="005C4A4F"/>
    <w:rsid w:val="005C4A65"/>
    <w:rsid w:val="005C4AB2"/>
    <w:rsid w:val="005C4C75"/>
    <w:rsid w:val="005C50CB"/>
    <w:rsid w:val="005C5141"/>
    <w:rsid w:val="005C51D3"/>
    <w:rsid w:val="005C5248"/>
    <w:rsid w:val="005C5316"/>
    <w:rsid w:val="005C56DD"/>
    <w:rsid w:val="005C5714"/>
    <w:rsid w:val="005C59EC"/>
    <w:rsid w:val="005C5E1F"/>
    <w:rsid w:val="005C5E2E"/>
    <w:rsid w:val="005C5FB9"/>
    <w:rsid w:val="005C5FDE"/>
    <w:rsid w:val="005C6A20"/>
    <w:rsid w:val="005C6C5F"/>
    <w:rsid w:val="005C6D01"/>
    <w:rsid w:val="005C6D0D"/>
    <w:rsid w:val="005C6D28"/>
    <w:rsid w:val="005C6DA7"/>
    <w:rsid w:val="005C6DF3"/>
    <w:rsid w:val="005C70C3"/>
    <w:rsid w:val="005C724D"/>
    <w:rsid w:val="005C76C5"/>
    <w:rsid w:val="005C76CC"/>
    <w:rsid w:val="005D016E"/>
    <w:rsid w:val="005D0488"/>
    <w:rsid w:val="005D074E"/>
    <w:rsid w:val="005D0803"/>
    <w:rsid w:val="005D0D0A"/>
    <w:rsid w:val="005D0D7C"/>
    <w:rsid w:val="005D0E35"/>
    <w:rsid w:val="005D0EA3"/>
    <w:rsid w:val="005D0F69"/>
    <w:rsid w:val="005D1043"/>
    <w:rsid w:val="005D12FE"/>
    <w:rsid w:val="005D13F6"/>
    <w:rsid w:val="005D187B"/>
    <w:rsid w:val="005D199E"/>
    <w:rsid w:val="005D1A20"/>
    <w:rsid w:val="005D1B60"/>
    <w:rsid w:val="005D1DB3"/>
    <w:rsid w:val="005D1F60"/>
    <w:rsid w:val="005D1FD2"/>
    <w:rsid w:val="005D20D0"/>
    <w:rsid w:val="005D23A3"/>
    <w:rsid w:val="005D23C2"/>
    <w:rsid w:val="005D24EF"/>
    <w:rsid w:val="005D2549"/>
    <w:rsid w:val="005D26E1"/>
    <w:rsid w:val="005D29DD"/>
    <w:rsid w:val="005D2B6A"/>
    <w:rsid w:val="005D2DBB"/>
    <w:rsid w:val="005D31B0"/>
    <w:rsid w:val="005D360C"/>
    <w:rsid w:val="005D38F6"/>
    <w:rsid w:val="005D393E"/>
    <w:rsid w:val="005D3B64"/>
    <w:rsid w:val="005D3D3E"/>
    <w:rsid w:val="005D3DE2"/>
    <w:rsid w:val="005D3F95"/>
    <w:rsid w:val="005D404A"/>
    <w:rsid w:val="005D411F"/>
    <w:rsid w:val="005D418F"/>
    <w:rsid w:val="005D4370"/>
    <w:rsid w:val="005D4663"/>
    <w:rsid w:val="005D4830"/>
    <w:rsid w:val="005D4950"/>
    <w:rsid w:val="005D4A9A"/>
    <w:rsid w:val="005D4BDA"/>
    <w:rsid w:val="005D4D83"/>
    <w:rsid w:val="005D4DD4"/>
    <w:rsid w:val="005D4E06"/>
    <w:rsid w:val="005D4E11"/>
    <w:rsid w:val="005D4EAB"/>
    <w:rsid w:val="005D5314"/>
    <w:rsid w:val="005D5368"/>
    <w:rsid w:val="005D5414"/>
    <w:rsid w:val="005D592D"/>
    <w:rsid w:val="005D5960"/>
    <w:rsid w:val="005D6236"/>
    <w:rsid w:val="005D66FA"/>
    <w:rsid w:val="005D6821"/>
    <w:rsid w:val="005D690C"/>
    <w:rsid w:val="005D6D09"/>
    <w:rsid w:val="005D6E38"/>
    <w:rsid w:val="005D6EEE"/>
    <w:rsid w:val="005D73CA"/>
    <w:rsid w:val="005D7409"/>
    <w:rsid w:val="005D7A9B"/>
    <w:rsid w:val="005D7BB1"/>
    <w:rsid w:val="005D7D1C"/>
    <w:rsid w:val="005D7DC2"/>
    <w:rsid w:val="005D7EE1"/>
    <w:rsid w:val="005D7EF3"/>
    <w:rsid w:val="005E0019"/>
    <w:rsid w:val="005E014D"/>
    <w:rsid w:val="005E02B1"/>
    <w:rsid w:val="005E02E8"/>
    <w:rsid w:val="005E0490"/>
    <w:rsid w:val="005E07C8"/>
    <w:rsid w:val="005E08B5"/>
    <w:rsid w:val="005E08B9"/>
    <w:rsid w:val="005E0BAC"/>
    <w:rsid w:val="005E0C03"/>
    <w:rsid w:val="005E0D27"/>
    <w:rsid w:val="005E0D3E"/>
    <w:rsid w:val="005E0DAD"/>
    <w:rsid w:val="005E139B"/>
    <w:rsid w:val="005E13BB"/>
    <w:rsid w:val="005E1414"/>
    <w:rsid w:val="005E1491"/>
    <w:rsid w:val="005E14ED"/>
    <w:rsid w:val="005E1504"/>
    <w:rsid w:val="005E153C"/>
    <w:rsid w:val="005E16F2"/>
    <w:rsid w:val="005E1875"/>
    <w:rsid w:val="005E1AD2"/>
    <w:rsid w:val="005E1BCF"/>
    <w:rsid w:val="005E246E"/>
    <w:rsid w:val="005E27C6"/>
    <w:rsid w:val="005E282D"/>
    <w:rsid w:val="005E2A88"/>
    <w:rsid w:val="005E2B39"/>
    <w:rsid w:val="005E2E45"/>
    <w:rsid w:val="005E2E7E"/>
    <w:rsid w:val="005E2FBB"/>
    <w:rsid w:val="005E30C2"/>
    <w:rsid w:val="005E31F3"/>
    <w:rsid w:val="005E325B"/>
    <w:rsid w:val="005E33F7"/>
    <w:rsid w:val="005E3CFF"/>
    <w:rsid w:val="005E3EBD"/>
    <w:rsid w:val="005E408C"/>
    <w:rsid w:val="005E410D"/>
    <w:rsid w:val="005E42CD"/>
    <w:rsid w:val="005E4365"/>
    <w:rsid w:val="005E44B2"/>
    <w:rsid w:val="005E4C36"/>
    <w:rsid w:val="005E4FDF"/>
    <w:rsid w:val="005E5233"/>
    <w:rsid w:val="005E5792"/>
    <w:rsid w:val="005E57CE"/>
    <w:rsid w:val="005E57EB"/>
    <w:rsid w:val="005E58BA"/>
    <w:rsid w:val="005E5963"/>
    <w:rsid w:val="005E5B6E"/>
    <w:rsid w:val="005E5D58"/>
    <w:rsid w:val="005E5FEC"/>
    <w:rsid w:val="005E61A0"/>
    <w:rsid w:val="005E61EB"/>
    <w:rsid w:val="005E6627"/>
    <w:rsid w:val="005E66D8"/>
    <w:rsid w:val="005E69A3"/>
    <w:rsid w:val="005E6B08"/>
    <w:rsid w:val="005E6CBC"/>
    <w:rsid w:val="005E6CD5"/>
    <w:rsid w:val="005E6D8C"/>
    <w:rsid w:val="005E6DB6"/>
    <w:rsid w:val="005E6EFD"/>
    <w:rsid w:val="005E70C1"/>
    <w:rsid w:val="005E71BA"/>
    <w:rsid w:val="005E7290"/>
    <w:rsid w:val="005E781E"/>
    <w:rsid w:val="005E7956"/>
    <w:rsid w:val="005E7C97"/>
    <w:rsid w:val="005E7EC9"/>
    <w:rsid w:val="005F000E"/>
    <w:rsid w:val="005F01DC"/>
    <w:rsid w:val="005F0523"/>
    <w:rsid w:val="005F06CA"/>
    <w:rsid w:val="005F08A0"/>
    <w:rsid w:val="005F0C6B"/>
    <w:rsid w:val="005F0D86"/>
    <w:rsid w:val="005F0EDD"/>
    <w:rsid w:val="005F10F3"/>
    <w:rsid w:val="005F14F3"/>
    <w:rsid w:val="005F153B"/>
    <w:rsid w:val="005F160D"/>
    <w:rsid w:val="005F1614"/>
    <w:rsid w:val="005F17A5"/>
    <w:rsid w:val="005F17DE"/>
    <w:rsid w:val="005F2272"/>
    <w:rsid w:val="005F2437"/>
    <w:rsid w:val="005F28DA"/>
    <w:rsid w:val="005F2A67"/>
    <w:rsid w:val="005F2B42"/>
    <w:rsid w:val="005F2B94"/>
    <w:rsid w:val="005F2C3F"/>
    <w:rsid w:val="005F33F8"/>
    <w:rsid w:val="005F348C"/>
    <w:rsid w:val="005F3722"/>
    <w:rsid w:val="005F404B"/>
    <w:rsid w:val="005F4210"/>
    <w:rsid w:val="005F4303"/>
    <w:rsid w:val="005F4305"/>
    <w:rsid w:val="005F4462"/>
    <w:rsid w:val="005F49D3"/>
    <w:rsid w:val="005F4A20"/>
    <w:rsid w:val="005F4EFA"/>
    <w:rsid w:val="005F50A3"/>
    <w:rsid w:val="005F50E8"/>
    <w:rsid w:val="005F543E"/>
    <w:rsid w:val="005F5E04"/>
    <w:rsid w:val="005F5ED6"/>
    <w:rsid w:val="005F6070"/>
    <w:rsid w:val="005F63E3"/>
    <w:rsid w:val="005F654E"/>
    <w:rsid w:val="005F6625"/>
    <w:rsid w:val="005F66D7"/>
    <w:rsid w:val="005F66E2"/>
    <w:rsid w:val="005F67B8"/>
    <w:rsid w:val="005F68B4"/>
    <w:rsid w:val="005F69E3"/>
    <w:rsid w:val="005F6AC2"/>
    <w:rsid w:val="005F6B2B"/>
    <w:rsid w:val="005F6C85"/>
    <w:rsid w:val="005F6F7F"/>
    <w:rsid w:val="005F744B"/>
    <w:rsid w:val="005F7622"/>
    <w:rsid w:val="005F78D5"/>
    <w:rsid w:val="005F790B"/>
    <w:rsid w:val="005F7B19"/>
    <w:rsid w:val="005F7C60"/>
    <w:rsid w:val="005F7D64"/>
    <w:rsid w:val="006001ED"/>
    <w:rsid w:val="006002A8"/>
    <w:rsid w:val="00600468"/>
    <w:rsid w:val="00600829"/>
    <w:rsid w:val="00600CEA"/>
    <w:rsid w:val="00600CFC"/>
    <w:rsid w:val="00600D8E"/>
    <w:rsid w:val="00601305"/>
    <w:rsid w:val="0060133D"/>
    <w:rsid w:val="006014DB"/>
    <w:rsid w:val="00601747"/>
    <w:rsid w:val="0060175F"/>
    <w:rsid w:val="00601851"/>
    <w:rsid w:val="006018A5"/>
    <w:rsid w:val="006026ED"/>
    <w:rsid w:val="006027D5"/>
    <w:rsid w:val="0060297C"/>
    <w:rsid w:val="00602A60"/>
    <w:rsid w:val="00602BA8"/>
    <w:rsid w:val="00602FA4"/>
    <w:rsid w:val="006030E2"/>
    <w:rsid w:val="006032B4"/>
    <w:rsid w:val="0060335A"/>
    <w:rsid w:val="00603782"/>
    <w:rsid w:val="00603943"/>
    <w:rsid w:val="00603BDD"/>
    <w:rsid w:val="00603E07"/>
    <w:rsid w:val="00603EE1"/>
    <w:rsid w:val="006042DA"/>
    <w:rsid w:val="0060460C"/>
    <w:rsid w:val="00604669"/>
    <w:rsid w:val="0060473D"/>
    <w:rsid w:val="006047C9"/>
    <w:rsid w:val="00604AAC"/>
    <w:rsid w:val="00604CC2"/>
    <w:rsid w:val="00605104"/>
    <w:rsid w:val="0060525B"/>
    <w:rsid w:val="006053BF"/>
    <w:rsid w:val="006055EF"/>
    <w:rsid w:val="006057CA"/>
    <w:rsid w:val="00605BF7"/>
    <w:rsid w:val="00605E08"/>
    <w:rsid w:val="006061BD"/>
    <w:rsid w:val="006062C1"/>
    <w:rsid w:val="00606661"/>
    <w:rsid w:val="00606C71"/>
    <w:rsid w:val="00606E4F"/>
    <w:rsid w:val="00606F09"/>
    <w:rsid w:val="0060713D"/>
    <w:rsid w:val="0060723D"/>
    <w:rsid w:val="006075D2"/>
    <w:rsid w:val="006076EB"/>
    <w:rsid w:val="0060770A"/>
    <w:rsid w:val="0060794A"/>
    <w:rsid w:val="00607A20"/>
    <w:rsid w:val="00607A7E"/>
    <w:rsid w:val="00607ABE"/>
    <w:rsid w:val="00607B23"/>
    <w:rsid w:val="00607DC5"/>
    <w:rsid w:val="00607E04"/>
    <w:rsid w:val="00607F75"/>
    <w:rsid w:val="006100A1"/>
    <w:rsid w:val="006103B0"/>
    <w:rsid w:val="0061045B"/>
    <w:rsid w:val="00610550"/>
    <w:rsid w:val="006105C5"/>
    <w:rsid w:val="00610659"/>
    <w:rsid w:val="00610826"/>
    <w:rsid w:val="00610852"/>
    <w:rsid w:val="0061093D"/>
    <w:rsid w:val="006109B0"/>
    <w:rsid w:val="00610BDF"/>
    <w:rsid w:val="00610FEE"/>
    <w:rsid w:val="0061123A"/>
    <w:rsid w:val="00611578"/>
    <w:rsid w:val="00611619"/>
    <w:rsid w:val="00611667"/>
    <w:rsid w:val="00611768"/>
    <w:rsid w:val="006118D0"/>
    <w:rsid w:val="00611A54"/>
    <w:rsid w:val="00611AAC"/>
    <w:rsid w:val="00611ABC"/>
    <w:rsid w:val="00611AE9"/>
    <w:rsid w:val="00611B91"/>
    <w:rsid w:val="00611F37"/>
    <w:rsid w:val="00611F58"/>
    <w:rsid w:val="006122AF"/>
    <w:rsid w:val="00612534"/>
    <w:rsid w:val="00612DEA"/>
    <w:rsid w:val="00612E29"/>
    <w:rsid w:val="00612EC2"/>
    <w:rsid w:val="0061341E"/>
    <w:rsid w:val="0061367E"/>
    <w:rsid w:val="006138C9"/>
    <w:rsid w:val="00613BD7"/>
    <w:rsid w:val="00613CC7"/>
    <w:rsid w:val="00613DF7"/>
    <w:rsid w:val="00613EB6"/>
    <w:rsid w:val="00613F64"/>
    <w:rsid w:val="0061417F"/>
    <w:rsid w:val="0061436F"/>
    <w:rsid w:val="006144A4"/>
    <w:rsid w:val="006146C2"/>
    <w:rsid w:val="00614718"/>
    <w:rsid w:val="00614740"/>
    <w:rsid w:val="0061491F"/>
    <w:rsid w:val="0061493F"/>
    <w:rsid w:val="00614FED"/>
    <w:rsid w:val="00615016"/>
    <w:rsid w:val="00615222"/>
    <w:rsid w:val="00615330"/>
    <w:rsid w:val="0061536E"/>
    <w:rsid w:val="006156C7"/>
    <w:rsid w:val="00615AB7"/>
    <w:rsid w:val="00616458"/>
    <w:rsid w:val="006165F2"/>
    <w:rsid w:val="0061677F"/>
    <w:rsid w:val="00616E73"/>
    <w:rsid w:val="00616FCB"/>
    <w:rsid w:val="006170A6"/>
    <w:rsid w:val="006173BB"/>
    <w:rsid w:val="00617700"/>
    <w:rsid w:val="006178F8"/>
    <w:rsid w:val="00617B31"/>
    <w:rsid w:val="00617EF6"/>
    <w:rsid w:val="006201C5"/>
    <w:rsid w:val="006203E5"/>
    <w:rsid w:val="006204AB"/>
    <w:rsid w:val="0062065B"/>
    <w:rsid w:val="00620764"/>
    <w:rsid w:val="00620A80"/>
    <w:rsid w:val="00620A8F"/>
    <w:rsid w:val="00620CFC"/>
    <w:rsid w:val="00620F4A"/>
    <w:rsid w:val="00620F61"/>
    <w:rsid w:val="00621244"/>
    <w:rsid w:val="00621471"/>
    <w:rsid w:val="0062170D"/>
    <w:rsid w:val="0062199C"/>
    <w:rsid w:val="00621C38"/>
    <w:rsid w:val="00621DF5"/>
    <w:rsid w:val="006228AD"/>
    <w:rsid w:val="006228FD"/>
    <w:rsid w:val="00622FBD"/>
    <w:rsid w:val="006230D3"/>
    <w:rsid w:val="006232B5"/>
    <w:rsid w:val="0062357B"/>
    <w:rsid w:val="0062362E"/>
    <w:rsid w:val="00623BB4"/>
    <w:rsid w:val="006241A8"/>
    <w:rsid w:val="006245C6"/>
    <w:rsid w:val="00624C5C"/>
    <w:rsid w:val="00624F1F"/>
    <w:rsid w:val="00624FFF"/>
    <w:rsid w:val="006252B1"/>
    <w:rsid w:val="0062546B"/>
    <w:rsid w:val="00625A4F"/>
    <w:rsid w:val="00625C74"/>
    <w:rsid w:val="00625EAF"/>
    <w:rsid w:val="00625EE3"/>
    <w:rsid w:val="006260B8"/>
    <w:rsid w:val="0062629E"/>
    <w:rsid w:val="006262E3"/>
    <w:rsid w:val="00626343"/>
    <w:rsid w:val="00626367"/>
    <w:rsid w:val="006263BE"/>
    <w:rsid w:val="006263FE"/>
    <w:rsid w:val="00626481"/>
    <w:rsid w:val="0062648F"/>
    <w:rsid w:val="006269BE"/>
    <w:rsid w:val="00626A21"/>
    <w:rsid w:val="00626AD6"/>
    <w:rsid w:val="00626CEB"/>
    <w:rsid w:val="00626FAD"/>
    <w:rsid w:val="00627A4E"/>
    <w:rsid w:val="00627B12"/>
    <w:rsid w:val="00627B2E"/>
    <w:rsid w:val="00627B66"/>
    <w:rsid w:val="00627E61"/>
    <w:rsid w:val="00630157"/>
    <w:rsid w:val="00630415"/>
    <w:rsid w:val="00630463"/>
    <w:rsid w:val="00630620"/>
    <w:rsid w:val="00630886"/>
    <w:rsid w:val="00630AC0"/>
    <w:rsid w:val="00630C15"/>
    <w:rsid w:val="00630DDA"/>
    <w:rsid w:val="00630E1F"/>
    <w:rsid w:val="00630E3B"/>
    <w:rsid w:val="00630F6B"/>
    <w:rsid w:val="00631237"/>
    <w:rsid w:val="00631274"/>
    <w:rsid w:val="0063166C"/>
    <w:rsid w:val="00631688"/>
    <w:rsid w:val="00631908"/>
    <w:rsid w:val="00631B86"/>
    <w:rsid w:val="00631DFB"/>
    <w:rsid w:val="00631E3B"/>
    <w:rsid w:val="00631F5D"/>
    <w:rsid w:val="00631F78"/>
    <w:rsid w:val="0063206B"/>
    <w:rsid w:val="00632205"/>
    <w:rsid w:val="006322E5"/>
    <w:rsid w:val="0063240D"/>
    <w:rsid w:val="00632442"/>
    <w:rsid w:val="006324DC"/>
    <w:rsid w:val="0063278F"/>
    <w:rsid w:val="00632D27"/>
    <w:rsid w:val="00632DC7"/>
    <w:rsid w:val="00632FA7"/>
    <w:rsid w:val="00632FAD"/>
    <w:rsid w:val="00633201"/>
    <w:rsid w:val="0063378F"/>
    <w:rsid w:val="00633863"/>
    <w:rsid w:val="006338AE"/>
    <w:rsid w:val="006338D9"/>
    <w:rsid w:val="0063394B"/>
    <w:rsid w:val="00633EE2"/>
    <w:rsid w:val="00633F8D"/>
    <w:rsid w:val="006340DE"/>
    <w:rsid w:val="006341AB"/>
    <w:rsid w:val="0063480B"/>
    <w:rsid w:val="00634B41"/>
    <w:rsid w:val="00634EC1"/>
    <w:rsid w:val="0063513E"/>
    <w:rsid w:val="0063518F"/>
    <w:rsid w:val="00635A65"/>
    <w:rsid w:val="00635CBD"/>
    <w:rsid w:val="006363D0"/>
    <w:rsid w:val="00636747"/>
    <w:rsid w:val="00636A06"/>
    <w:rsid w:val="00637071"/>
    <w:rsid w:val="00637426"/>
    <w:rsid w:val="0063744C"/>
    <w:rsid w:val="006376F2"/>
    <w:rsid w:val="00637756"/>
    <w:rsid w:val="006377F8"/>
    <w:rsid w:val="006378BE"/>
    <w:rsid w:val="006379F0"/>
    <w:rsid w:val="00637B33"/>
    <w:rsid w:val="00637C0E"/>
    <w:rsid w:val="00637E4E"/>
    <w:rsid w:val="00637F25"/>
    <w:rsid w:val="006400ED"/>
    <w:rsid w:val="006403A6"/>
    <w:rsid w:val="0064040F"/>
    <w:rsid w:val="00640C6B"/>
    <w:rsid w:val="006411C1"/>
    <w:rsid w:val="00641246"/>
    <w:rsid w:val="006413CF"/>
    <w:rsid w:val="00641A35"/>
    <w:rsid w:val="00641B21"/>
    <w:rsid w:val="00641B7B"/>
    <w:rsid w:val="00641CBD"/>
    <w:rsid w:val="00641D52"/>
    <w:rsid w:val="00641E44"/>
    <w:rsid w:val="00641EB2"/>
    <w:rsid w:val="006424AB"/>
    <w:rsid w:val="00642651"/>
    <w:rsid w:val="00642676"/>
    <w:rsid w:val="006426C1"/>
    <w:rsid w:val="006427CD"/>
    <w:rsid w:val="00642C1B"/>
    <w:rsid w:val="00642D39"/>
    <w:rsid w:val="00643121"/>
    <w:rsid w:val="006433CF"/>
    <w:rsid w:val="006436FC"/>
    <w:rsid w:val="00643A39"/>
    <w:rsid w:val="00643D4E"/>
    <w:rsid w:val="00643DC9"/>
    <w:rsid w:val="00643DCB"/>
    <w:rsid w:val="00643DEA"/>
    <w:rsid w:val="0064405E"/>
    <w:rsid w:val="006445E5"/>
    <w:rsid w:val="00644A2C"/>
    <w:rsid w:val="00644E24"/>
    <w:rsid w:val="00644F54"/>
    <w:rsid w:val="0064507F"/>
    <w:rsid w:val="00645168"/>
    <w:rsid w:val="00645225"/>
    <w:rsid w:val="006453DF"/>
    <w:rsid w:val="006455D4"/>
    <w:rsid w:val="006456DA"/>
    <w:rsid w:val="0064599A"/>
    <w:rsid w:val="00645B04"/>
    <w:rsid w:val="00645E18"/>
    <w:rsid w:val="00645EC8"/>
    <w:rsid w:val="00645FEC"/>
    <w:rsid w:val="00646225"/>
    <w:rsid w:val="00646231"/>
    <w:rsid w:val="006462AD"/>
    <w:rsid w:val="00646481"/>
    <w:rsid w:val="0064648B"/>
    <w:rsid w:val="00646742"/>
    <w:rsid w:val="006468AB"/>
    <w:rsid w:val="0064692C"/>
    <w:rsid w:val="00646B06"/>
    <w:rsid w:val="00646E16"/>
    <w:rsid w:val="00646FE0"/>
    <w:rsid w:val="00647086"/>
    <w:rsid w:val="00647360"/>
    <w:rsid w:val="006475C6"/>
    <w:rsid w:val="006476AD"/>
    <w:rsid w:val="006478B3"/>
    <w:rsid w:val="00647B07"/>
    <w:rsid w:val="00647B93"/>
    <w:rsid w:val="00647ED6"/>
    <w:rsid w:val="006500A6"/>
    <w:rsid w:val="0065011C"/>
    <w:rsid w:val="00650151"/>
    <w:rsid w:val="00650160"/>
    <w:rsid w:val="00650807"/>
    <w:rsid w:val="00650883"/>
    <w:rsid w:val="006509E9"/>
    <w:rsid w:val="006509FB"/>
    <w:rsid w:val="00650E80"/>
    <w:rsid w:val="0065100D"/>
    <w:rsid w:val="0065101F"/>
    <w:rsid w:val="00651125"/>
    <w:rsid w:val="0065116D"/>
    <w:rsid w:val="0065118F"/>
    <w:rsid w:val="006513B1"/>
    <w:rsid w:val="00651896"/>
    <w:rsid w:val="006518A7"/>
    <w:rsid w:val="00651A2A"/>
    <w:rsid w:val="00651F4D"/>
    <w:rsid w:val="00652006"/>
    <w:rsid w:val="00652051"/>
    <w:rsid w:val="006521DF"/>
    <w:rsid w:val="006527BA"/>
    <w:rsid w:val="0065292E"/>
    <w:rsid w:val="0065298D"/>
    <w:rsid w:val="00652A6A"/>
    <w:rsid w:val="00652DB9"/>
    <w:rsid w:val="006530E2"/>
    <w:rsid w:val="006533D3"/>
    <w:rsid w:val="00653469"/>
    <w:rsid w:val="006534C5"/>
    <w:rsid w:val="006535B8"/>
    <w:rsid w:val="0065362B"/>
    <w:rsid w:val="00653DA1"/>
    <w:rsid w:val="00653DD5"/>
    <w:rsid w:val="00653E48"/>
    <w:rsid w:val="00653EB2"/>
    <w:rsid w:val="00653FE5"/>
    <w:rsid w:val="0065402D"/>
    <w:rsid w:val="0065403F"/>
    <w:rsid w:val="006542C6"/>
    <w:rsid w:val="0065439D"/>
    <w:rsid w:val="0065462D"/>
    <w:rsid w:val="0065470B"/>
    <w:rsid w:val="0065478A"/>
    <w:rsid w:val="00654829"/>
    <w:rsid w:val="006548C4"/>
    <w:rsid w:val="00654C11"/>
    <w:rsid w:val="00654D65"/>
    <w:rsid w:val="00655149"/>
    <w:rsid w:val="006551AC"/>
    <w:rsid w:val="00655231"/>
    <w:rsid w:val="00655589"/>
    <w:rsid w:val="00655A0B"/>
    <w:rsid w:val="00655C20"/>
    <w:rsid w:val="00655DEE"/>
    <w:rsid w:val="00655E65"/>
    <w:rsid w:val="00655F91"/>
    <w:rsid w:val="006567B7"/>
    <w:rsid w:val="00656E34"/>
    <w:rsid w:val="006570CB"/>
    <w:rsid w:val="006570D9"/>
    <w:rsid w:val="006572C2"/>
    <w:rsid w:val="0065761B"/>
    <w:rsid w:val="006576CA"/>
    <w:rsid w:val="006579CC"/>
    <w:rsid w:val="00657C6D"/>
    <w:rsid w:val="00657C97"/>
    <w:rsid w:val="0066026F"/>
    <w:rsid w:val="00660343"/>
    <w:rsid w:val="0066052C"/>
    <w:rsid w:val="006605B9"/>
    <w:rsid w:val="0066061D"/>
    <w:rsid w:val="006607EE"/>
    <w:rsid w:val="00660977"/>
    <w:rsid w:val="00660BE0"/>
    <w:rsid w:val="00660D47"/>
    <w:rsid w:val="0066109C"/>
    <w:rsid w:val="006614E7"/>
    <w:rsid w:val="0066150B"/>
    <w:rsid w:val="00661590"/>
    <w:rsid w:val="00661905"/>
    <w:rsid w:val="006619D0"/>
    <w:rsid w:val="00661BA5"/>
    <w:rsid w:val="00661BF3"/>
    <w:rsid w:val="00661CBE"/>
    <w:rsid w:val="00661DB2"/>
    <w:rsid w:val="006622CB"/>
    <w:rsid w:val="006622EA"/>
    <w:rsid w:val="006624DE"/>
    <w:rsid w:val="006628BF"/>
    <w:rsid w:val="006628FC"/>
    <w:rsid w:val="00662A52"/>
    <w:rsid w:val="00662C98"/>
    <w:rsid w:val="00663226"/>
    <w:rsid w:val="0066328B"/>
    <w:rsid w:val="00663383"/>
    <w:rsid w:val="006636FB"/>
    <w:rsid w:val="006638F9"/>
    <w:rsid w:val="00664062"/>
    <w:rsid w:val="00664524"/>
    <w:rsid w:val="006648CB"/>
    <w:rsid w:val="00664AA5"/>
    <w:rsid w:val="00664C90"/>
    <w:rsid w:val="00664D39"/>
    <w:rsid w:val="00664D71"/>
    <w:rsid w:val="00664DA4"/>
    <w:rsid w:val="00664E87"/>
    <w:rsid w:val="00664F4C"/>
    <w:rsid w:val="00665028"/>
    <w:rsid w:val="006650B0"/>
    <w:rsid w:val="0066550E"/>
    <w:rsid w:val="00665536"/>
    <w:rsid w:val="00665776"/>
    <w:rsid w:val="00665A1F"/>
    <w:rsid w:val="00665C02"/>
    <w:rsid w:val="00665EB5"/>
    <w:rsid w:val="006662DE"/>
    <w:rsid w:val="00666330"/>
    <w:rsid w:val="006664A8"/>
    <w:rsid w:val="00666D36"/>
    <w:rsid w:val="00667008"/>
    <w:rsid w:val="0066717E"/>
    <w:rsid w:val="0066730D"/>
    <w:rsid w:val="0066740F"/>
    <w:rsid w:val="00667475"/>
    <w:rsid w:val="0066770E"/>
    <w:rsid w:val="006679CF"/>
    <w:rsid w:val="00667A26"/>
    <w:rsid w:val="00670074"/>
    <w:rsid w:val="00670733"/>
    <w:rsid w:val="00670AE5"/>
    <w:rsid w:val="00670EF9"/>
    <w:rsid w:val="00670FF0"/>
    <w:rsid w:val="0067119C"/>
    <w:rsid w:val="00671286"/>
    <w:rsid w:val="00671585"/>
    <w:rsid w:val="006717F3"/>
    <w:rsid w:val="00671826"/>
    <w:rsid w:val="00671D33"/>
    <w:rsid w:val="00671E21"/>
    <w:rsid w:val="00672168"/>
    <w:rsid w:val="006721B4"/>
    <w:rsid w:val="00672553"/>
    <w:rsid w:val="00672A85"/>
    <w:rsid w:val="00672ADB"/>
    <w:rsid w:val="00672D56"/>
    <w:rsid w:val="00672EB7"/>
    <w:rsid w:val="00672F4B"/>
    <w:rsid w:val="00673218"/>
    <w:rsid w:val="006732CE"/>
    <w:rsid w:val="00673547"/>
    <w:rsid w:val="0067380C"/>
    <w:rsid w:val="00673885"/>
    <w:rsid w:val="00673B98"/>
    <w:rsid w:val="00673FB9"/>
    <w:rsid w:val="006744E4"/>
    <w:rsid w:val="0067468B"/>
    <w:rsid w:val="006747AC"/>
    <w:rsid w:val="006748C8"/>
    <w:rsid w:val="00674AC7"/>
    <w:rsid w:val="00674BBF"/>
    <w:rsid w:val="00674C82"/>
    <w:rsid w:val="00674D3C"/>
    <w:rsid w:val="00674D92"/>
    <w:rsid w:val="00675283"/>
    <w:rsid w:val="006752C7"/>
    <w:rsid w:val="006752F4"/>
    <w:rsid w:val="00675418"/>
    <w:rsid w:val="006756C1"/>
    <w:rsid w:val="00675769"/>
    <w:rsid w:val="00675BFC"/>
    <w:rsid w:val="00675C43"/>
    <w:rsid w:val="00675FD5"/>
    <w:rsid w:val="0067660E"/>
    <w:rsid w:val="00676829"/>
    <w:rsid w:val="00676F1B"/>
    <w:rsid w:val="00677046"/>
    <w:rsid w:val="006770E9"/>
    <w:rsid w:val="00677309"/>
    <w:rsid w:val="00677365"/>
    <w:rsid w:val="0067764B"/>
    <w:rsid w:val="00677691"/>
    <w:rsid w:val="00677701"/>
    <w:rsid w:val="00677D53"/>
    <w:rsid w:val="00680006"/>
    <w:rsid w:val="006801FF"/>
    <w:rsid w:val="00680ECF"/>
    <w:rsid w:val="00681189"/>
    <w:rsid w:val="006812F4"/>
    <w:rsid w:val="0068142A"/>
    <w:rsid w:val="00681527"/>
    <w:rsid w:val="006816CA"/>
    <w:rsid w:val="006818B8"/>
    <w:rsid w:val="00681AF8"/>
    <w:rsid w:val="00681B31"/>
    <w:rsid w:val="00681BD4"/>
    <w:rsid w:val="00681C64"/>
    <w:rsid w:val="00681C83"/>
    <w:rsid w:val="00681D81"/>
    <w:rsid w:val="006820A7"/>
    <w:rsid w:val="0068246B"/>
    <w:rsid w:val="006824DA"/>
    <w:rsid w:val="00682771"/>
    <w:rsid w:val="006828A1"/>
    <w:rsid w:val="00682977"/>
    <w:rsid w:val="00682FFD"/>
    <w:rsid w:val="00683021"/>
    <w:rsid w:val="00683607"/>
    <w:rsid w:val="006836BD"/>
    <w:rsid w:val="006836C6"/>
    <w:rsid w:val="00683CE7"/>
    <w:rsid w:val="00683F78"/>
    <w:rsid w:val="006840B5"/>
    <w:rsid w:val="0068446B"/>
    <w:rsid w:val="00684583"/>
    <w:rsid w:val="006847CE"/>
    <w:rsid w:val="00684A2E"/>
    <w:rsid w:val="00684B05"/>
    <w:rsid w:val="00684EBE"/>
    <w:rsid w:val="00684F6F"/>
    <w:rsid w:val="00685297"/>
    <w:rsid w:val="00685415"/>
    <w:rsid w:val="0068560A"/>
    <w:rsid w:val="00685722"/>
    <w:rsid w:val="006859CE"/>
    <w:rsid w:val="00685CDA"/>
    <w:rsid w:val="00685E98"/>
    <w:rsid w:val="00685F15"/>
    <w:rsid w:val="006861AF"/>
    <w:rsid w:val="00686376"/>
    <w:rsid w:val="0068647F"/>
    <w:rsid w:val="00686A6B"/>
    <w:rsid w:val="00686D7C"/>
    <w:rsid w:val="00686D80"/>
    <w:rsid w:val="00686FDA"/>
    <w:rsid w:val="00687013"/>
    <w:rsid w:val="0068705F"/>
    <w:rsid w:val="006870D3"/>
    <w:rsid w:val="006875DC"/>
    <w:rsid w:val="006876AE"/>
    <w:rsid w:val="00687943"/>
    <w:rsid w:val="00687A3E"/>
    <w:rsid w:val="00687B54"/>
    <w:rsid w:val="00687CC7"/>
    <w:rsid w:val="00687D2D"/>
    <w:rsid w:val="00687E2E"/>
    <w:rsid w:val="00690002"/>
    <w:rsid w:val="0069037B"/>
    <w:rsid w:val="0069039A"/>
    <w:rsid w:val="00690542"/>
    <w:rsid w:val="006908F1"/>
    <w:rsid w:val="00690A07"/>
    <w:rsid w:val="00690B8A"/>
    <w:rsid w:val="00690E20"/>
    <w:rsid w:val="00690F8E"/>
    <w:rsid w:val="00691563"/>
    <w:rsid w:val="0069181A"/>
    <w:rsid w:val="0069187D"/>
    <w:rsid w:val="00691A64"/>
    <w:rsid w:val="00691C44"/>
    <w:rsid w:val="0069205F"/>
    <w:rsid w:val="006921D3"/>
    <w:rsid w:val="00692229"/>
    <w:rsid w:val="00692284"/>
    <w:rsid w:val="006924F4"/>
    <w:rsid w:val="0069286A"/>
    <w:rsid w:val="006928C1"/>
    <w:rsid w:val="0069291D"/>
    <w:rsid w:val="00692A4A"/>
    <w:rsid w:val="00692A6C"/>
    <w:rsid w:val="00692AEA"/>
    <w:rsid w:val="00692D7C"/>
    <w:rsid w:val="00692E17"/>
    <w:rsid w:val="00692EDD"/>
    <w:rsid w:val="00693161"/>
    <w:rsid w:val="0069337B"/>
    <w:rsid w:val="0069341F"/>
    <w:rsid w:val="0069348E"/>
    <w:rsid w:val="006935F5"/>
    <w:rsid w:val="006936EE"/>
    <w:rsid w:val="006937D6"/>
    <w:rsid w:val="006939DA"/>
    <w:rsid w:val="00693AC0"/>
    <w:rsid w:val="00693AE2"/>
    <w:rsid w:val="00693B45"/>
    <w:rsid w:val="00693CDA"/>
    <w:rsid w:val="00693E6C"/>
    <w:rsid w:val="00693F17"/>
    <w:rsid w:val="0069419F"/>
    <w:rsid w:val="0069430A"/>
    <w:rsid w:val="00694539"/>
    <w:rsid w:val="006945BC"/>
    <w:rsid w:val="00694AF3"/>
    <w:rsid w:val="00694B29"/>
    <w:rsid w:val="00694C20"/>
    <w:rsid w:val="0069518D"/>
    <w:rsid w:val="0069548F"/>
    <w:rsid w:val="006954BE"/>
    <w:rsid w:val="00695553"/>
    <w:rsid w:val="00695A11"/>
    <w:rsid w:val="00695B3F"/>
    <w:rsid w:val="00695C13"/>
    <w:rsid w:val="00696470"/>
    <w:rsid w:val="006965CD"/>
    <w:rsid w:val="006966BB"/>
    <w:rsid w:val="0069670F"/>
    <w:rsid w:val="006967CC"/>
    <w:rsid w:val="006967CE"/>
    <w:rsid w:val="006969A1"/>
    <w:rsid w:val="00696B84"/>
    <w:rsid w:val="00696F25"/>
    <w:rsid w:val="0069792A"/>
    <w:rsid w:val="0069798C"/>
    <w:rsid w:val="00697B2D"/>
    <w:rsid w:val="00697E08"/>
    <w:rsid w:val="00697E0C"/>
    <w:rsid w:val="00697F82"/>
    <w:rsid w:val="00697FE2"/>
    <w:rsid w:val="006A000D"/>
    <w:rsid w:val="006A0025"/>
    <w:rsid w:val="006A02E7"/>
    <w:rsid w:val="006A0389"/>
    <w:rsid w:val="006A04A0"/>
    <w:rsid w:val="006A068C"/>
    <w:rsid w:val="006A107F"/>
    <w:rsid w:val="006A1249"/>
    <w:rsid w:val="006A12D1"/>
    <w:rsid w:val="006A13FA"/>
    <w:rsid w:val="006A152F"/>
    <w:rsid w:val="006A1909"/>
    <w:rsid w:val="006A190F"/>
    <w:rsid w:val="006A19DC"/>
    <w:rsid w:val="006A1A52"/>
    <w:rsid w:val="006A1AF0"/>
    <w:rsid w:val="006A1BF0"/>
    <w:rsid w:val="006A1E04"/>
    <w:rsid w:val="006A1E19"/>
    <w:rsid w:val="006A1F63"/>
    <w:rsid w:val="006A210B"/>
    <w:rsid w:val="006A24FD"/>
    <w:rsid w:val="006A2719"/>
    <w:rsid w:val="006A2763"/>
    <w:rsid w:val="006A2786"/>
    <w:rsid w:val="006A27C4"/>
    <w:rsid w:val="006A2823"/>
    <w:rsid w:val="006A2846"/>
    <w:rsid w:val="006A2900"/>
    <w:rsid w:val="006A29DD"/>
    <w:rsid w:val="006A2B00"/>
    <w:rsid w:val="006A2B5E"/>
    <w:rsid w:val="006A2D54"/>
    <w:rsid w:val="006A2FEF"/>
    <w:rsid w:val="006A3107"/>
    <w:rsid w:val="006A32D5"/>
    <w:rsid w:val="006A3361"/>
    <w:rsid w:val="006A336F"/>
    <w:rsid w:val="006A38D2"/>
    <w:rsid w:val="006A392B"/>
    <w:rsid w:val="006A4296"/>
    <w:rsid w:val="006A44E3"/>
    <w:rsid w:val="006A4639"/>
    <w:rsid w:val="006A4969"/>
    <w:rsid w:val="006A4C9E"/>
    <w:rsid w:val="006A54E6"/>
    <w:rsid w:val="006A5598"/>
    <w:rsid w:val="006A569C"/>
    <w:rsid w:val="006A587F"/>
    <w:rsid w:val="006A58B6"/>
    <w:rsid w:val="006A5A47"/>
    <w:rsid w:val="006A5A56"/>
    <w:rsid w:val="006A5A9A"/>
    <w:rsid w:val="006A5B09"/>
    <w:rsid w:val="006A5B25"/>
    <w:rsid w:val="006A5DEB"/>
    <w:rsid w:val="006A5F33"/>
    <w:rsid w:val="006A6751"/>
    <w:rsid w:val="006A6A1A"/>
    <w:rsid w:val="006A6AAD"/>
    <w:rsid w:val="006A6B2E"/>
    <w:rsid w:val="006A6C2F"/>
    <w:rsid w:val="006A6D65"/>
    <w:rsid w:val="006A6FA5"/>
    <w:rsid w:val="006A793E"/>
    <w:rsid w:val="006A7D2E"/>
    <w:rsid w:val="006A7E7A"/>
    <w:rsid w:val="006A7E8B"/>
    <w:rsid w:val="006B0041"/>
    <w:rsid w:val="006B01FB"/>
    <w:rsid w:val="006B02A1"/>
    <w:rsid w:val="006B02CE"/>
    <w:rsid w:val="006B072C"/>
    <w:rsid w:val="006B07F3"/>
    <w:rsid w:val="006B0861"/>
    <w:rsid w:val="006B0D3E"/>
    <w:rsid w:val="006B0DEB"/>
    <w:rsid w:val="006B0E71"/>
    <w:rsid w:val="006B0F43"/>
    <w:rsid w:val="006B102A"/>
    <w:rsid w:val="006B10EC"/>
    <w:rsid w:val="006B1314"/>
    <w:rsid w:val="006B132B"/>
    <w:rsid w:val="006B1546"/>
    <w:rsid w:val="006B1588"/>
    <w:rsid w:val="006B1AC8"/>
    <w:rsid w:val="006B1D7F"/>
    <w:rsid w:val="006B1FF3"/>
    <w:rsid w:val="006B21F7"/>
    <w:rsid w:val="006B2479"/>
    <w:rsid w:val="006B267B"/>
    <w:rsid w:val="006B27FF"/>
    <w:rsid w:val="006B2A72"/>
    <w:rsid w:val="006B333C"/>
    <w:rsid w:val="006B3392"/>
    <w:rsid w:val="006B36A6"/>
    <w:rsid w:val="006B37D0"/>
    <w:rsid w:val="006B38BA"/>
    <w:rsid w:val="006B3904"/>
    <w:rsid w:val="006B39A3"/>
    <w:rsid w:val="006B3CAD"/>
    <w:rsid w:val="006B3D33"/>
    <w:rsid w:val="006B3F4E"/>
    <w:rsid w:val="006B410F"/>
    <w:rsid w:val="006B4138"/>
    <w:rsid w:val="006B417F"/>
    <w:rsid w:val="006B41F2"/>
    <w:rsid w:val="006B4237"/>
    <w:rsid w:val="006B42D1"/>
    <w:rsid w:val="006B44C8"/>
    <w:rsid w:val="006B45B6"/>
    <w:rsid w:val="006B4636"/>
    <w:rsid w:val="006B4CEB"/>
    <w:rsid w:val="006B4D93"/>
    <w:rsid w:val="006B50F3"/>
    <w:rsid w:val="006B5252"/>
    <w:rsid w:val="006B52AB"/>
    <w:rsid w:val="006B5431"/>
    <w:rsid w:val="006B5684"/>
    <w:rsid w:val="006B5A65"/>
    <w:rsid w:val="006B5B75"/>
    <w:rsid w:val="006B5CED"/>
    <w:rsid w:val="006B5D0E"/>
    <w:rsid w:val="006B5D63"/>
    <w:rsid w:val="006B5DB2"/>
    <w:rsid w:val="006B634A"/>
    <w:rsid w:val="006B665B"/>
    <w:rsid w:val="006B6677"/>
    <w:rsid w:val="006B6A5F"/>
    <w:rsid w:val="006B6A8F"/>
    <w:rsid w:val="006B6DFE"/>
    <w:rsid w:val="006B6ECA"/>
    <w:rsid w:val="006B6F57"/>
    <w:rsid w:val="006B73BF"/>
    <w:rsid w:val="006B73E5"/>
    <w:rsid w:val="006B752A"/>
    <w:rsid w:val="006B7669"/>
    <w:rsid w:val="006B784A"/>
    <w:rsid w:val="006B7B33"/>
    <w:rsid w:val="006B7C3D"/>
    <w:rsid w:val="006B7D25"/>
    <w:rsid w:val="006C01DE"/>
    <w:rsid w:val="006C05E1"/>
    <w:rsid w:val="006C0758"/>
    <w:rsid w:val="006C0E0B"/>
    <w:rsid w:val="006C0E9C"/>
    <w:rsid w:val="006C0EFC"/>
    <w:rsid w:val="006C13A8"/>
    <w:rsid w:val="006C1406"/>
    <w:rsid w:val="006C15FB"/>
    <w:rsid w:val="006C166C"/>
    <w:rsid w:val="006C1A63"/>
    <w:rsid w:val="006C2115"/>
    <w:rsid w:val="006C2848"/>
    <w:rsid w:val="006C2C66"/>
    <w:rsid w:val="006C2CC0"/>
    <w:rsid w:val="006C2D27"/>
    <w:rsid w:val="006C2FF6"/>
    <w:rsid w:val="006C3041"/>
    <w:rsid w:val="006C3079"/>
    <w:rsid w:val="006C30E5"/>
    <w:rsid w:val="006C30EC"/>
    <w:rsid w:val="006C346D"/>
    <w:rsid w:val="006C3604"/>
    <w:rsid w:val="006C364B"/>
    <w:rsid w:val="006C376C"/>
    <w:rsid w:val="006C3922"/>
    <w:rsid w:val="006C3DC2"/>
    <w:rsid w:val="006C3F14"/>
    <w:rsid w:val="006C400F"/>
    <w:rsid w:val="006C40B4"/>
    <w:rsid w:val="006C49B7"/>
    <w:rsid w:val="006C4CDF"/>
    <w:rsid w:val="006C5152"/>
    <w:rsid w:val="006C528A"/>
    <w:rsid w:val="006C5291"/>
    <w:rsid w:val="006C55C7"/>
    <w:rsid w:val="006C56E1"/>
    <w:rsid w:val="006C574C"/>
    <w:rsid w:val="006C59E4"/>
    <w:rsid w:val="006C6046"/>
    <w:rsid w:val="006C620C"/>
    <w:rsid w:val="006C6485"/>
    <w:rsid w:val="006C66C6"/>
    <w:rsid w:val="006C6782"/>
    <w:rsid w:val="006C67C5"/>
    <w:rsid w:val="006C6856"/>
    <w:rsid w:val="006C68A5"/>
    <w:rsid w:val="006C6ACB"/>
    <w:rsid w:val="006C6B12"/>
    <w:rsid w:val="006C6B3C"/>
    <w:rsid w:val="006C70A4"/>
    <w:rsid w:val="006C727B"/>
    <w:rsid w:val="006C7403"/>
    <w:rsid w:val="006C76B1"/>
    <w:rsid w:val="006C7777"/>
    <w:rsid w:val="006C7A4C"/>
    <w:rsid w:val="006C7F96"/>
    <w:rsid w:val="006D0242"/>
    <w:rsid w:val="006D0246"/>
    <w:rsid w:val="006D041C"/>
    <w:rsid w:val="006D05DE"/>
    <w:rsid w:val="006D05FE"/>
    <w:rsid w:val="006D0799"/>
    <w:rsid w:val="006D0F00"/>
    <w:rsid w:val="006D12A5"/>
    <w:rsid w:val="006D15FB"/>
    <w:rsid w:val="006D166A"/>
    <w:rsid w:val="006D17B1"/>
    <w:rsid w:val="006D1AAB"/>
    <w:rsid w:val="006D1B61"/>
    <w:rsid w:val="006D1B8A"/>
    <w:rsid w:val="006D1D02"/>
    <w:rsid w:val="006D1D32"/>
    <w:rsid w:val="006D1E63"/>
    <w:rsid w:val="006D1E68"/>
    <w:rsid w:val="006D2342"/>
    <w:rsid w:val="006D2915"/>
    <w:rsid w:val="006D29A3"/>
    <w:rsid w:val="006D2A0A"/>
    <w:rsid w:val="006D2A62"/>
    <w:rsid w:val="006D2D4C"/>
    <w:rsid w:val="006D2E9A"/>
    <w:rsid w:val="006D2F5D"/>
    <w:rsid w:val="006D3078"/>
    <w:rsid w:val="006D331F"/>
    <w:rsid w:val="006D350C"/>
    <w:rsid w:val="006D3ED3"/>
    <w:rsid w:val="006D4121"/>
    <w:rsid w:val="006D4286"/>
    <w:rsid w:val="006D43E1"/>
    <w:rsid w:val="006D46AC"/>
    <w:rsid w:val="006D4A21"/>
    <w:rsid w:val="006D4AC7"/>
    <w:rsid w:val="006D4F41"/>
    <w:rsid w:val="006D52B6"/>
    <w:rsid w:val="006D52DA"/>
    <w:rsid w:val="006D53BB"/>
    <w:rsid w:val="006D5460"/>
    <w:rsid w:val="006D5E0E"/>
    <w:rsid w:val="006D5E14"/>
    <w:rsid w:val="006D5F84"/>
    <w:rsid w:val="006D60E0"/>
    <w:rsid w:val="006D6176"/>
    <w:rsid w:val="006D636D"/>
    <w:rsid w:val="006D641E"/>
    <w:rsid w:val="006D66EF"/>
    <w:rsid w:val="006D6B5B"/>
    <w:rsid w:val="006D6C41"/>
    <w:rsid w:val="006D6C8D"/>
    <w:rsid w:val="006D6F46"/>
    <w:rsid w:val="006D7043"/>
    <w:rsid w:val="006D71E6"/>
    <w:rsid w:val="006D740A"/>
    <w:rsid w:val="006D7FC1"/>
    <w:rsid w:val="006E00CF"/>
    <w:rsid w:val="006E017E"/>
    <w:rsid w:val="006E03A8"/>
    <w:rsid w:val="006E057A"/>
    <w:rsid w:val="006E0717"/>
    <w:rsid w:val="006E075F"/>
    <w:rsid w:val="006E08DD"/>
    <w:rsid w:val="006E09D2"/>
    <w:rsid w:val="006E0A04"/>
    <w:rsid w:val="006E0D8D"/>
    <w:rsid w:val="006E0F65"/>
    <w:rsid w:val="006E1248"/>
    <w:rsid w:val="006E1463"/>
    <w:rsid w:val="006E14C8"/>
    <w:rsid w:val="006E1854"/>
    <w:rsid w:val="006E1AFF"/>
    <w:rsid w:val="006E1B39"/>
    <w:rsid w:val="006E1B9C"/>
    <w:rsid w:val="006E1C06"/>
    <w:rsid w:val="006E2198"/>
    <w:rsid w:val="006E2492"/>
    <w:rsid w:val="006E2625"/>
    <w:rsid w:val="006E27AD"/>
    <w:rsid w:val="006E28B9"/>
    <w:rsid w:val="006E29DD"/>
    <w:rsid w:val="006E2CDD"/>
    <w:rsid w:val="006E30E0"/>
    <w:rsid w:val="006E3109"/>
    <w:rsid w:val="006E3227"/>
    <w:rsid w:val="006E33F7"/>
    <w:rsid w:val="006E3501"/>
    <w:rsid w:val="006E35D2"/>
    <w:rsid w:val="006E3A06"/>
    <w:rsid w:val="006E3EB8"/>
    <w:rsid w:val="006E429C"/>
    <w:rsid w:val="006E4350"/>
    <w:rsid w:val="006E43ED"/>
    <w:rsid w:val="006E461D"/>
    <w:rsid w:val="006E47D2"/>
    <w:rsid w:val="006E485D"/>
    <w:rsid w:val="006E4A00"/>
    <w:rsid w:val="006E4A0B"/>
    <w:rsid w:val="006E4DCE"/>
    <w:rsid w:val="006E4FE2"/>
    <w:rsid w:val="006E5149"/>
    <w:rsid w:val="006E5448"/>
    <w:rsid w:val="006E567E"/>
    <w:rsid w:val="006E58A1"/>
    <w:rsid w:val="006E5DB8"/>
    <w:rsid w:val="006E6099"/>
    <w:rsid w:val="006E61D5"/>
    <w:rsid w:val="006E6588"/>
    <w:rsid w:val="006E6AB2"/>
    <w:rsid w:val="006E6C26"/>
    <w:rsid w:val="006E6F5B"/>
    <w:rsid w:val="006E7198"/>
    <w:rsid w:val="006E72E9"/>
    <w:rsid w:val="006E7558"/>
    <w:rsid w:val="006E7755"/>
    <w:rsid w:val="006E7796"/>
    <w:rsid w:val="006E788A"/>
    <w:rsid w:val="006E78D6"/>
    <w:rsid w:val="006E790A"/>
    <w:rsid w:val="006E7D62"/>
    <w:rsid w:val="006E7D99"/>
    <w:rsid w:val="006E7F2E"/>
    <w:rsid w:val="006F03B9"/>
    <w:rsid w:val="006F0483"/>
    <w:rsid w:val="006F051E"/>
    <w:rsid w:val="006F0A59"/>
    <w:rsid w:val="006F0BF8"/>
    <w:rsid w:val="006F0DBE"/>
    <w:rsid w:val="006F0E35"/>
    <w:rsid w:val="006F0E94"/>
    <w:rsid w:val="006F0F2D"/>
    <w:rsid w:val="006F1552"/>
    <w:rsid w:val="006F17E2"/>
    <w:rsid w:val="006F1E54"/>
    <w:rsid w:val="006F1ED2"/>
    <w:rsid w:val="006F208A"/>
    <w:rsid w:val="006F21E2"/>
    <w:rsid w:val="006F2280"/>
    <w:rsid w:val="006F2416"/>
    <w:rsid w:val="006F28ED"/>
    <w:rsid w:val="006F2D31"/>
    <w:rsid w:val="006F2EBF"/>
    <w:rsid w:val="006F2F1E"/>
    <w:rsid w:val="006F3011"/>
    <w:rsid w:val="006F3254"/>
    <w:rsid w:val="006F34BA"/>
    <w:rsid w:val="006F34E1"/>
    <w:rsid w:val="006F36E8"/>
    <w:rsid w:val="006F3BCF"/>
    <w:rsid w:val="006F3D10"/>
    <w:rsid w:val="006F3DF7"/>
    <w:rsid w:val="006F4129"/>
    <w:rsid w:val="006F47B9"/>
    <w:rsid w:val="006F4A86"/>
    <w:rsid w:val="006F4BAC"/>
    <w:rsid w:val="006F4C5E"/>
    <w:rsid w:val="006F55E7"/>
    <w:rsid w:val="006F5831"/>
    <w:rsid w:val="006F5AA5"/>
    <w:rsid w:val="006F5AAC"/>
    <w:rsid w:val="006F5B1C"/>
    <w:rsid w:val="006F63CC"/>
    <w:rsid w:val="006F65A1"/>
    <w:rsid w:val="006F6630"/>
    <w:rsid w:val="006F663A"/>
    <w:rsid w:val="006F6707"/>
    <w:rsid w:val="006F67EB"/>
    <w:rsid w:val="006F6A62"/>
    <w:rsid w:val="006F6F65"/>
    <w:rsid w:val="006F6F7F"/>
    <w:rsid w:val="006F6FE1"/>
    <w:rsid w:val="006F73EC"/>
    <w:rsid w:val="006F7666"/>
    <w:rsid w:val="006F7844"/>
    <w:rsid w:val="006F7C38"/>
    <w:rsid w:val="006F7C97"/>
    <w:rsid w:val="006F7E86"/>
    <w:rsid w:val="00700117"/>
    <w:rsid w:val="00700336"/>
    <w:rsid w:val="0070052E"/>
    <w:rsid w:val="00700608"/>
    <w:rsid w:val="00700BD1"/>
    <w:rsid w:val="00700C50"/>
    <w:rsid w:val="00700CDD"/>
    <w:rsid w:val="00700E8F"/>
    <w:rsid w:val="0070109A"/>
    <w:rsid w:val="007010FE"/>
    <w:rsid w:val="0070118B"/>
    <w:rsid w:val="00701409"/>
    <w:rsid w:val="007014D3"/>
    <w:rsid w:val="00701519"/>
    <w:rsid w:val="00701598"/>
    <w:rsid w:val="0070174D"/>
    <w:rsid w:val="0070184F"/>
    <w:rsid w:val="00701896"/>
    <w:rsid w:val="0070190B"/>
    <w:rsid w:val="00701943"/>
    <w:rsid w:val="00701B45"/>
    <w:rsid w:val="00701C46"/>
    <w:rsid w:val="00701D72"/>
    <w:rsid w:val="00702064"/>
    <w:rsid w:val="007024F3"/>
    <w:rsid w:val="00702699"/>
    <w:rsid w:val="00702749"/>
    <w:rsid w:val="00702B6C"/>
    <w:rsid w:val="00702C9D"/>
    <w:rsid w:val="00702D6B"/>
    <w:rsid w:val="0070307C"/>
    <w:rsid w:val="007034C3"/>
    <w:rsid w:val="00703514"/>
    <w:rsid w:val="00703690"/>
    <w:rsid w:val="0070398B"/>
    <w:rsid w:val="00703A0B"/>
    <w:rsid w:val="00703BBD"/>
    <w:rsid w:val="00704290"/>
    <w:rsid w:val="007043F5"/>
    <w:rsid w:val="00704A35"/>
    <w:rsid w:val="00704B90"/>
    <w:rsid w:val="00704E95"/>
    <w:rsid w:val="00704F54"/>
    <w:rsid w:val="00704FC8"/>
    <w:rsid w:val="007050F4"/>
    <w:rsid w:val="00705276"/>
    <w:rsid w:val="00705519"/>
    <w:rsid w:val="0070576E"/>
    <w:rsid w:val="007058A1"/>
    <w:rsid w:val="00705A00"/>
    <w:rsid w:val="00705AB3"/>
    <w:rsid w:val="00705B0F"/>
    <w:rsid w:val="00706062"/>
    <w:rsid w:val="00706593"/>
    <w:rsid w:val="007066DF"/>
    <w:rsid w:val="007069CD"/>
    <w:rsid w:val="00706BDE"/>
    <w:rsid w:val="00706F4D"/>
    <w:rsid w:val="007071A0"/>
    <w:rsid w:val="00707542"/>
    <w:rsid w:val="00707980"/>
    <w:rsid w:val="007079A7"/>
    <w:rsid w:val="00707AAB"/>
    <w:rsid w:val="00707ABC"/>
    <w:rsid w:val="00707B79"/>
    <w:rsid w:val="00707CB2"/>
    <w:rsid w:val="00707E3F"/>
    <w:rsid w:val="007101D4"/>
    <w:rsid w:val="00710300"/>
    <w:rsid w:val="007106C6"/>
    <w:rsid w:val="007106ED"/>
    <w:rsid w:val="00710A16"/>
    <w:rsid w:val="00710CCB"/>
    <w:rsid w:val="00710DFE"/>
    <w:rsid w:val="007112C6"/>
    <w:rsid w:val="007113C9"/>
    <w:rsid w:val="007114BD"/>
    <w:rsid w:val="00711728"/>
    <w:rsid w:val="00711834"/>
    <w:rsid w:val="00711E33"/>
    <w:rsid w:val="00711F01"/>
    <w:rsid w:val="00711FD9"/>
    <w:rsid w:val="00712198"/>
    <w:rsid w:val="00712348"/>
    <w:rsid w:val="007124D2"/>
    <w:rsid w:val="00712792"/>
    <w:rsid w:val="00712893"/>
    <w:rsid w:val="00712AF9"/>
    <w:rsid w:val="00712B5C"/>
    <w:rsid w:val="00712BFB"/>
    <w:rsid w:val="00712E78"/>
    <w:rsid w:val="0071310A"/>
    <w:rsid w:val="0071320C"/>
    <w:rsid w:val="007137A7"/>
    <w:rsid w:val="0071383C"/>
    <w:rsid w:val="00713906"/>
    <w:rsid w:val="00713C45"/>
    <w:rsid w:val="00713DF7"/>
    <w:rsid w:val="00713E92"/>
    <w:rsid w:val="00714051"/>
    <w:rsid w:val="00714159"/>
    <w:rsid w:val="007141ED"/>
    <w:rsid w:val="0071422F"/>
    <w:rsid w:val="00714300"/>
    <w:rsid w:val="00714668"/>
    <w:rsid w:val="007146B5"/>
    <w:rsid w:val="00714857"/>
    <w:rsid w:val="007148AA"/>
    <w:rsid w:val="007149A0"/>
    <w:rsid w:val="00714A7C"/>
    <w:rsid w:val="00714B89"/>
    <w:rsid w:val="00714CB1"/>
    <w:rsid w:val="00714EDD"/>
    <w:rsid w:val="00715B9D"/>
    <w:rsid w:val="00715D93"/>
    <w:rsid w:val="00715DCF"/>
    <w:rsid w:val="00715E68"/>
    <w:rsid w:val="00716294"/>
    <w:rsid w:val="007162A0"/>
    <w:rsid w:val="00716319"/>
    <w:rsid w:val="007166DD"/>
    <w:rsid w:val="0071689F"/>
    <w:rsid w:val="00716DB3"/>
    <w:rsid w:val="00716E8D"/>
    <w:rsid w:val="00716EB6"/>
    <w:rsid w:val="00717038"/>
    <w:rsid w:val="007172DB"/>
    <w:rsid w:val="007173C2"/>
    <w:rsid w:val="00717407"/>
    <w:rsid w:val="007175D4"/>
    <w:rsid w:val="00717B04"/>
    <w:rsid w:val="00717C69"/>
    <w:rsid w:val="00717CAF"/>
    <w:rsid w:val="00717D61"/>
    <w:rsid w:val="0072020C"/>
    <w:rsid w:val="00720459"/>
    <w:rsid w:val="007205A4"/>
    <w:rsid w:val="007206D1"/>
    <w:rsid w:val="007206F1"/>
    <w:rsid w:val="007207B2"/>
    <w:rsid w:val="00720AB6"/>
    <w:rsid w:val="00720D7E"/>
    <w:rsid w:val="00720DB7"/>
    <w:rsid w:val="00720DF2"/>
    <w:rsid w:val="00720E04"/>
    <w:rsid w:val="00720E12"/>
    <w:rsid w:val="007213C4"/>
    <w:rsid w:val="00721874"/>
    <w:rsid w:val="00721950"/>
    <w:rsid w:val="00721A15"/>
    <w:rsid w:val="00721D53"/>
    <w:rsid w:val="00721E90"/>
    <w:rsid w:val="00722220"/>
    <w:rsid w:val="00722508"/>
    <w:rsid w:val="007227B2"/>
    <w:rsid w:val="00722B13"/>
    <w:rsid w:val="00722C95"/>
    <w:rsid w:val="00722C98"/>
    <w:rsid w:val="00722E84"/>
    <w:rsid w:val="00722F82"/>
    <w:rsid w:val="007230F0"/>
    <w:rsid w:val="007232A6"/>
    <w:rsid w:val="007233E7"/>
    <w:rsid w:val="007235B3"/>
    <w:rsid w:val="0072363B"/>
    <w:rsid w:val="007237C6"/>
    <w:rsid w:val="007238E7"/>
    <w:rsid w:val="00723982"/>
    <w:rsid w:val="00723999"/>
    <w:rsid w:val="00723B86"/>
    <w:rsid w:val="00723D5E"/>
    <w:rsid w:val="00723E28"/>
    <w:rsid w:val="00723E93"/>
    <w:rsid w:val="0072423A"/>
    <w:rsid w:val="00724871"/>
    <w:rsid w:val="00724E57"/>
    <w:rsid w:val="00724EF1"/>
    <w:rsid w:val="007250D3"/>
    <w:rsid w:val="007251BC"/>
    <w:rsid w:val="0072530C"/>
    <w:rsid w:val="00725BAC"/>
    <w:rsid w:val="00725C68"/>
    <w:rsid w:val="00725DA4"/>
    <w:rsid w:val="00725E1B"/>
    <w:rsid w:val="00726293"/>
    <w:rsid w:val="00726559"/>
    <w:rsid w:val="007265E0"/>
    <w:rsid w:val="0072666D"/>
    <w:rsid w:val="00726712"/>
    <w:rsid w:val="007267C3"/>
    <w:rsid w:val="00726AB3"/>
    <w:rsid w:val="00726F48"/>
    <w:rsid w:val="00727002"/>
    <w:rsid w:val="00727035"/>
    <w:rsid w:val="007271D5"/>
    <w:rsid w:val="007271D8"/>
    <w:rsid w:val="00727C22"/>
    <w:rsid w:val="00727C29"/>
    <w:rsid w:val="00727C49"/>
    <w:rsid w:val="007301D0"/>
    <w:rsid w:val="00730367"/>
    <w:rsid w:val="00730792"/>
    <w:rsid w:val="0073086F"/>
    <w:rsid w:val="0073089B"/>
    <w:rsid w:val="00730BEA"/>
    <w:rsid w:val="00730E29"/>
    <w:rsid w:val="00730F03"/>
    <w:rsid w:val="0073108F"/>
    <w:rsid w:val="0073109D"/>
    <w:rsid w:val="007317CB"/>
    <w:rsid w:val="00731B25"/>
    <w:rsid w:val="00731C31"/>
    <w:rsid w:val="00731C33"/>
    <w:rsid w:val="00731E19"/>
    <w:rsid w:val="00731E56"/>
    <w:rsid w:val="00732002"/>
    <w:rsid w:val="0073212E"/>
    <w:rsid w:val="00732A25"/>
    <w:rsid w:val="00732CFD"/>
    <w:rsid w:val="00732D59"/>
    <w:rsid w:val="00732E0D"/>
    <w:rsid w:val="00733037"/>
    <w:rsid w:val="007330BF"/>
    <w:rsid w:val="0073315C"/>
    <w:rsid w:val="0073327D"/>
    <w:rsid w:val="0073330D"/>
    <w:rsid w:val="007333FE"/>
    <w:rsid w:val="00733578"/>
    <w:rsid w:val="007338A2"/>
    <w:rsid w:val="00733914"/>
    <w:rsid w:val="0073393F"/>
    <w:rsid w:val="00734388"/>
    <w:rsid w:val="00734406"/>
    <w:rsid w:val="0073452A"/>
    <w:rsid w:val="00734559"/>
    <w:rsid w:val="007346DA"/>
    <w:rsid w:val="0073496E"/>
    <w:rsid w:val="00734A4E"/>
    <w:rsid w:val="00734D43"/>
    <w:rsid w:val="00734D9A"/>
    <w:rsid w:val="00734E34"/>
    <w:rsid w:val="00734EA8"/>
    <w:rsid w:val="00734F8D"/>
    <w:rsid w:val="00735167"/>
    <w:rsid w:val="00735570"/>
    <w:rsid w:val="0073568C"/>
    <w:rsid w:val="0073569C"/>
    <w:rsid w:val="00735927"/>
    <w:rsid w:val="00735BD0"/>
    <w:rsid w:val="00735D0B"/>
    <w:rsid w:val="00735F6B"/>
    <w:rsid w:val="0073602D"/>
    <w:rsid w:val="007361EF"/>
    <w:rsid w:val="00736502"/>
    <w:rsid w:val="007369EC"/>
    <w:rsid w:val="00736F4E"/>
    <w:rsid w:val="0073706E"/>
    <w:rsid w:val="00737118"/>
    <w:rsid w:val="00737313"/>
    <w:rsid w:val="0073751C"/>
    <w:rsid w:val="00737572"/>
    <w:rsid w:val="00737A41"/>
    <w:rsid w:val="00737CB4"/>
    <w:rsid w:val="00737D2F"/>
    <w:rsid w:val="00737D41"/>
    <w:rsid w:val="00737F10"/>
    <w:rsid w:val="007401A1"/>
    <w:rsid w:val="00740316"/>
    <w:rsid w:val="00740597"/>
    <w:rsid w:val="007405A9"/>
    <w:rsid w:val="0074078F"/>
    <w:rsid w:val="00740CA6"/>
    <w:rsid w:val="007412DA"/>
    <w:rsid w:val="00741824"/>
    <w:rsid w:val="00741874"/>
    <w:rsid w:val="00741AF9"/>
    <w:rsid w:val="0074233E"/>
    <w:rsid w:val="007423BC"/>
    <w:rsid w:val="00742562"/>
    <w:rsid w:val="00742564"/>
    <w:rsid w:val="00742657"/>
    <w:rsid w:val="00742E6D"/>
    <w:rsid w:val="00742EFC"/>
    <w:rsid w:val="00742FA5"/>
    <w:rsid w:val="00742FFA"/>
    <w:rsid w:val="007432BF"/>
    <w:rsid w:val="007435C1"/>
    <w:rsid w:val="00743844"/>
    <w:rsid w:val="007438B6"/>
    <w:rsid w:val="00743920"/>
    <w:rsid w:val="00743B8A"/>
    <w:rsid w:val="00743D68"/>
    <w:rsid w:val="00743DF0"/>
    <w:rsid w:val="00743EA2"/>
    <w:rsid w:val="00743F26"/>
    <w:rsid w:val="00743F77"/>
    <w:rsid w:val="00743FC3"/>
    <w:rsid w:val="00744039"/>
    <w:rsid w:val="007440B8"/>
    <w:rsid w:val="007442CD"/>
    <w:rsid w:val="00744314"/>
    <w:rsid w:val="0074448F"/>
    <w:rsid w:val="00744617"/>
    <w:rsid w:val="0074462B"/>
    <w:rsid w:val="0074488D"/>
    <w:rsid w:val="00744924"/>
    <w:rsid w:val="00744ED9"/>
    <w:rsid w:val="0074505D"/>
    <w:rsid w:val="0074514E"/>
    <w:rsid w:val="007451F7"/>
    <w:rsid w:val="00745392"/>
    <w:rsid w:val="0074587D"/>
    <w:rsid w:val="007458B0"/>
    <w:rsid w:val="007459AB"/>
    <w:rsid w:val="00745D86"/>
    <w:rsid w:val="007460AA"/>
    <w:rsid w:val="0074644E"/>
    <w:rsid w:val="00746480"/>
    <w:rsid w:val="007465EC"/>
    <w:rsid w:val="007465F3"/>
    <w:rsid w:val="007467AE"/>
    <w:rsid w:val="007468E9"/>
    <w:rsid w:val="00746914"/>
    <w:rsid w:val="00746C25"/>
    <w:rsid w:val="00746C65"/>
    <w:rsid w:val="00746E8A"/>
    <w:rsid w:val="00746EBE"/>
    <w:rsid w:val="00746F62"/>
    <w:rsid w:val="0074714D"/>
    <w:rsid w:val="0074734C"/>
    <w:rsid w:val="00747620"/>
    <w:rsid w:val="00747957"/>
    <w:rsid w:val="00747AA8"/>
    <w:rsid w:val="00747CA2"/>
    <w:rsid w:val="00747CF9"/>
    <w:rsid w:val="00747CFC"/>
    <w:rsid w:val="00747DC6"/>
    <w:rsid w:val="007500C6"/>
    <w:rsid w:val="007501F2"/>
    <w:rsid w:val="00750763"/>
    <w:rsid w:val="007509AF"/>
    <w:rsid w:val="00750AD2"/>
    <w:rsid w:val="00750AD9"/>
    <w:rsid w:val="00750C5B"/>
    <w:rsid w:val="00751256"/>
    <w:rsid w:val="007512BF"/>
    <w:rsid w:val="00751443"/>
    <w:rsid w:val="0075153F"/>
    <w:rsid w:val="007515CA"/>
    <w:rsid w:val="00751682"/>
    <w:rsid w:val="007518C4"/>
    <w:rsid w:val="00751980"/>
    <w:rsid w:val="00751CFF"/>
    <w:rsid w:val="00751EE9"/>
    <w:rsid w:val="007520AF"/>
    <w:rsid w:val="00752158"/>
    <w:rsid w:val="00752164"/>
    <w:rsid w:val="00752452"/>
    <w:rsid w:val="007524D8"/>
    <w:rsid w:val="007524F3"/>
    <w:rsid w:val="00752562"/>
    <w:rsid w:val="00752644"/>
    <w:rsid w:val="007526C7"/>
    <w:rsid w:val="00752702"/>
    <w:rsid w:val="00752716"/>
    <w:rsid w:val="00752769"/>
    <w:rsid w:val="007532ED"/>
    <w:rsid w:val="00753346"/>
    <w:rsid w:val="007534D1"/>
    <w:rsid w:val="00753559"/>
    <w:rsid w:val="00753878"/>
    <w:rsid w:val="00753BC7"/>
    <w:rsid w:val="00753E2E"/>
    <w:rsid w:val="007540FB"/>
    <w:rsid w:val="00754209"/>
    <w:rsid w:val="00754406"/>
    <w:rsid w:val="00754525"/>
    <w:rsid w:val="0075452E"/>
    <w:rsid w:val="00754969"/>
    <w:rsid w:val="007549D8"/>
    <w:rsid w:val="00754CDB"/>
    <w:rsid w:val="00754CFB"/>
    <w:rsid w:val="00754F72"/>
    <w:rsid w:val="007551AD"/>
    <w:rsid w:val="007553C0"/>
    <w:rsid w:val="0075542C"/>
    <w:rsid w:val="007554DF"/>
    <w:rsid w:val="007556AD"/>
    <w:rsid w:val="0075593F"/>
    <w:rsid w:val="00755B23"/>
    <w:rsid w:val="00755FB2"/>
    <w:rsid w:val="0075613E"/>
    <w:rsid w:val="007561AB"/>
    <w:rsid w:val="0075657F"/>
    <w:rsid w:val="00756ADB"/>
    <w:rsid w:val="00756DB5"/>
    <w:rsid w:val="00756EC6"/>
    <w:rsid w:val="00756F36"/>
    <w:rsid w:val="00757287"/>
    <w:rsid w:val="007578BA"/>
    <w:rsid w:val="00757A78"/>
    <w:rsid w:val="00757B2F"/>
    <w:rsid w:val="00757C97"/>
    <w:rsid w:val="00760246"/>
    <w:rsid w:val="007605D2"/>
    <w:rsid w:val="0076083D"/>
    <w:rsid w:val="007608DB"/>
    <w:rsid w:val="00760A46"/>
    <w:rsid w:val="00760A71"/>
    <w:rsid w:val="00760BCF"/>
    <w:rsid w:val="0076120D"/>
    <w:rsid w:val="0076123D"/>
    <w:rsid w:val="007613F4"/>
    <w:rsid w:val="007614A1"/>
    <w:rsid w:val="00761523"/>
    <w:rsid w:val="00761844"/>
    <w:rsid w:val="00761AB2"/>
    <w:rsid w:val="00761B33"/>
    <w:rsid w:val="00761BBF"/>
    <w:rsid w:val="00761D03"/>
    <w:rsid w:val="007620EE"/>
    <w:rsid w:val="00762954"/>
    <w:rsid w:val="0076299A"/>
    <w:rsid w:val="007629D1"/>
    <w:rsid w:val="00762B54"/>
    <w:rsid w:val="00762D5A"/>
    <w:rsid w:val="00762E54"/>
    <w:rsid w:val="0076308A"/>
    <w:rsid w:val="007630B5"/>
    <w:rsid w:val="007635FD"/>
    <w:rsid w:val="00763A33"/>
    <w:rsid w:val="00763DAA"/>
    <w:rsid w:val="00763E28"/>
    <w:rsid w:val="00764060"/>
    <w:rsid w:val="007642BD"/>
    <w:rsid w:val="00764775"/>
    <w:rsid w:val="00764BE3"/>
    <w:rsid w:val="007651B1"/>
    <w:rsid w:val="00765430"/>
    <w:rsid w:val="00765540"/>
    <w:rsid w:val="007656F1"/>
    <w:rsid w:val="00765869"/>
    <w:rsid w:val="00765920"/>
    <w:rsid w:val="00765DAD"/>
    <w:rsid w:val="00765E35"/>
    <w:rsid w:val="00766617"/>
    <w:rsid w:val="007666BE"/>
    <w:rsid w:val="007668F1"/>
    <w:rsid w:val="00766AB7"/>
    <w:rsid w:val="0076702F"/>
    <w:rsid w:val="007670D6"/>
    <w:rsid w:val="00767745"/>
    <w:rsid w:val="00767CAD"/>
    <w:rsid w:val="00767F78"/>
    <w:rsid w:val="00770562"/>
    <w:rsid w:val="0077065F"/>
    <w:rsid w:val="00770788"/>
    <w:rsid w:val="0077086E"/>
    <w:rsid w:val="00770896"/>
    <w:rsid w:val="0077092A"/>
    <w:rsid w:val="007709FD"/>
    <w:rsid w:val="00770A5C"/>
    <w:rsid w:val="00770B34"/>
    <w:rsid w:val="00770B85"/>
    <w:rsid w:val="00770C76"/>
    <w:rsid w:val="00770CF5"/>
    <w:rsid w:val="00770DDE"/>
    <w:rsid w:val="00770F02"/>
    <w:rsid w:val="00771097"/>
    <w:rsid w:val="0077121D"/>
    <w:rsid w:val="00771287"/>
    <w:rsid w:val="00771503"/>
    <w:rsid w:val="00771545"/>
    <w:rsid w:val="00771637"/>
    <w:rsid w:val="007717D9"/>
    <w:rsid w:val="0077193F"/>
    <w:rsid w:val="007719BB"/>
    <w:rsid w:val="007719FC"/>
    <w:rsid w:val="00771C45"/>
    <w:rsid w:val="00771E2A"/>
    <w:rsid w:val="00771E6E"/>
    <w:rsid w:val="00772041"/>
    <w:rsid w:val="00772172"/>
    <w:rsid w:val="007721F4"/>
    <w:rsid w:val="0077220B"/>
    <w:rsid w:val="0077225F"/>
    <w:rsid w:val="00772488"/>
    <w:rsid w:val="00772492"/>
    <w:rsid w:val="00772523"/>
    <w:rsid w:val="00772A2A"/>
    <w:rsid w:val="00772A34"/>
    <w:rsid w:val="00772C73"/>
    <w:rsid w:val="00772CD2"/>
    <w:rsid w:val="00772DC1"/>
    <w:rsid w:val="00772EE1"/>
    <w:rsid w:val="007731A1"/>
    <w:rsid w:val="007735B8"/>
    <w:rsid w:val="00773751"/>
    <w:rsid w:val="0077395E"/>
    <w:rsid w:val="00773970"/>
    <w:rsid w:val="00773C56"/>
    <w:rsid w:val="00773E8A"/>
    <w:rsid w:val="00773E96"/>
    <w:rsid w:val="0077400D"/>
    <w:rsid w:val="0077410F"/>
    <w:rsid w:val="00774144"/>
    <w:rsid w:val="00774390"/>
    <w:rsid w:val="00774543"/>
    <w:rsid w:val="0077457E"/>
    <w:rsid w:val="007749B3"/>
    <w:rsid w:val="00774AE5"/>
    <w:rsid w:val="0077501E"/>
    <w:rsid w:val="00775210"/>
    <w:rsid w:val="00775605"/>
    <w:rsid w:val="00775640"/>
    <w:rsid w:val="007756CA"/>
    <w:rsid w:val="007757C9"/>
    <w:rsid w:val="007759EC"/>
    <w:rsid w:val="00775AB3"/>
    <w:rsid w:val="00775C42"/>
    <w:rsid w:val="00776271"/>
    <w:rsid w:val="00776552"/>
    <w:rsid w:val="00776F98"/>
    <w:rsid w:val="00777018"/>
    <w:rsid w:val="007771BA"/>
    <w:rsid w:val="0077728A"/>
    <w:rsid w:val="00777303"/>
    <w:rsid w:val="0077756B"/>
    <w:rsid w:val="007777B4"/>
    <w:rsid w:val="0077780B"/>
    <w:rsid w:val="00777CA2"/>
    <w:rsid w:val="00777FB1"/>
    <w:rsid w:val="007800DC"/>
    <w:rsid w:val="00780114"/>
    <w:rsid w:val="00780166"/>
    <w:rsid w:val="00780175"/>
    <w:rsid w:val="007805C5"/>
    <w:rsid w:val="00780712"/>
    <w:rsid w:val="00780871"/>
    <w:rsid w:val="00780AE7"/>
    <w:rsid w:val="00780B8C"/>
    <w:rsid w:val="00780DD0"/>
    <w:rsid w:val="00780E88"/>
    <w:rsid w:val="007813D8"/>
    <w:rsid w:val="00781490"/>
    <w:rsid w:val="007816D0"/>
    <w:rsid w:val="00781A9A"/>
    <w:rsid w:val="00781B40"/>
    <w:rsid w:val="00781BE6"/>
    <w:rsid w:val="00781C2A"/>
    <w:rsid w:val="00781D2B"/>
    <w:rsid w:val="00781D7B"/>
    <w:rsid w:val="00782266"/>
    <w:rsid w:val="007823D6"/>
    <w:rsid w:val="007824E5"/>
    <w:rsid w:val="00782C29"/>
    <w:rsid w:val="00782DF4"/>
    <w:rsid w:val="00782EEF"/>
    <w:rsid w:val="0078395D"/>
    <w:rsid w:val="00783A86"/>
    <w:rsid w:val="00783C67"/>
    <w:rsid w:val="00784267"/>
    <w:rsid w:val="00784628"/>
    <w:rsid w:val="007847AF"/>
    <w:rsid w:val="007848AB"/>
    <w:rsid w:val="00784907"/>
    <w:rsid w:val="007850BB"/>
    <w:rsid w:val="007850DC"/>
    <w:rsid w:val="007850EF"/>
    <w:rsid w:val="00785151"/>
    <w:rsid w:val="007852C7"/>
    <w:rsid w:val="007853A1"/>
    <w:rsid w:val="00785474"/>
    <w:rsid w:val="00785497"/>
    <w:rsid w:val="0078594F"/>
    <w:rsid w:val="00785AFD"/>
    <w:rsid w:val="00785E38"/>
    <w:rsid w:val="007861FE"/>
    <w:rsid w:val="007862F2"/>
    <w:rsid w:val="00786483"/>
    <w:rsid w:val="00786945"/>
    <w:rsid w:val="00786B73"/>
    <w:rsid w:val="00786CB2"/>
    <w:rsid w:val="00786DF7"/>
    <w:rsid w:val="00786FA8"/>
    <w:rsid w:val="007870D2"/>
    <w:rsid w:val="007874A0"/>
    <w:rsid w:val="007874CB"/>
    <w:rsid w:val="0078776C"/>
    <w:rsid w:val="00787B2E"/>
    <w:rsid w:val="00787CE4"/>
    <w:rsid w:val="00787F4C"/>
    <w:rsid w:val="00790542"/>
    <w:rsid w:val="0079085B"/>
    <w:rsid w:val="00790CA2"/>
    <w:rsid w:val="00791070"/>
    <w:rsid w:val="007916C7"/>
    <w:rsid w:val="0079197B"/>
    <w:rsid w:val="00792095"/>
    <w:rsid w:val="00792181"/>
    <w:rsid w:val="007924A8"/>
    <w:rsid w:val="0079257D"/>
    <w:rsid w:val="00792798"/>
    <w:rsid w:val="0079281A"/>
    <w:rsid w:val="007929CE"/>
    <w:rsid w:val="00792A31"/>
    <w:rsid w:val="00792DF0"/>
    <w:rsid w:val="00793056"/>
    <w:rsid w:val="00793479"/>
    <w:rsid w:val="00793A60"/>
    <w:rsid w:val="0079410D"/>
    <w:rsid w:val="0079415B"/>
    <w:rsid w:val="007942BE"/>
    <w:rsid w:val="00794363"/>
    <w:rsid w:val="007948AC"/>
    <w:rsid w:val="007948BB"/>
    <w:rsid w:val="00794AD5"/>
    <w:rsid w:val="00794D3A"/>
    <w:rsid w:val="00794D6D"/>
    <w:rsid w:val="00794F56"/>
    <w:rsid w:val="0079536E"/>
    <w:rsid w:val="0079547B"/>
    <w:rsid w:val="00795529"/>
    <w:rsid w:val="007955C8"/>
    <w:rsid w:val="0079589F"/>
    <w:rsid w:val="00795B44"/>
    <w:rsid w:val="00795E81"/>
    <w:rsid w:val="0079618B"/>
    <w:rsid w:val="0079621B"/>
    <w:rsid w:val="0079630C"/>
    <w:rsid w:val="00796405"/>
    <w:rsid w:val="00796497"/>
    <w:rsid w:val="0079661B"/>
    <w:rsid w:val="00796640"/>
    <w:rsid w:val="00796B75"/>
    <w:rsid w:val="00796DD4"/>
    <w:rsid w:val="00796DD8"/>
    <w:rsid w:val="00796E29"/>
    <w:rsid w:val="0079750A"/>
    <w:rsid w:val="0079767E"/>
    <w:rsid w:val="007978C9"/>
    <w:rsid w:val="00797A01"/>
    <w:rsid w:val="00797D3D"/>
    <w:rsid w:val="007A0045"/>
    <w:rsid w:val="007A0064"/>
    <w:rsid w:val="007A09AA"/>
    <w:rsid w:val="007A0C45"/>
    <w:rsid w:val="007A0F03"/>
    <w:rsid w:val="007A1178"/>
    <w:rsid w:val="007A15D1"/>
    <w:rsid w:val="007A190B"/>
    <w:rsid w:val="007A1B58"/>
    <w:rsid w:val="007A1E0C"/>
    <w:rsid w:val="007A1F86"/>
    <w:rsid w:val="007A2445"/>
    <w:rsid w:val="007A27D1"/>
    <w:rsid w:val="007A283A"/>
    <w:rsid w:val="007A2FC5"/>
    <w:rsid w:val="007A3005"/>
    <w:rsid w:val="007A311A"/>
    <w:rsid w:val="007A32FA"/>
    <w:rsid w:val="007A33D7"/>
    <w:rsid w:val="007A3722"/>
    <w:rsid w:val="007A37E1"/>
    <w:rsid w:val="007A38F2"/>
    <w:rsid w:val="007A3C92"/>
    <w:rsid w:val="007A43D4"/>
    <w:rsid w:val="007A4425"/>
    <w:rsid w:val="007A4441"/>
    <w:rsid w:val="007A4591"/>
    <w:rsid w:val="007A4961"/>
    <w:rsid w:val="007A4A83"/>
    <w:rsid w:val="007A4C55"/>
    <w:rsid w:val="007A4CBD"/>
    <w:rsid w:val="007A508F"/>
    <w:rsid w:val="007A509B"/>
    <w:rsid w:val="007A5180"/>
    <w:rsid w:val="007A5695"/>
    <w:rsid w:val="007A57F2"/>
    <w:rsid w:val="007A5AE2"/>
    <w:rsid w:val="007A60D9"/>
    <w:rsid w:val="007A61D1"/>
    <w:rsid w:val="007A626C"/>
    <w:rsid w:val="007A62BE"/>
    <w:rsid w:val="007A6309"/>
    <w:rsid w:val="007A6453"/>
    <w:rsid w:val="007A650B"/>
    <w:rsid w:val="007A6519"/>
    <w:rsid w:val="007A65C7"/>
    <w:rsid w:val="007A6698"/>
    <w:rsid w:val="007A67BF"/>
    <w:rsid w:val="007A691F"/>
    <w:rsid w:val="007A6C46"/>
    <w:rsid w:val="007A6CD0"/>
    <w:rsid w:val="007A70E1"/>
    <w:rsid w:val="007A7177"/>
    <w:rsid w:val="007A7B88"/>
    <w:rsid w:val="007A7EC8"/>
    <w:rsid w:val="007A7F83"/>
    <w:rsid w:val="007B03DA"/>
    <w:rsid w:val="007B05CD"/>
    <w:rsid w:val="007B0CAD"/>
    <w:rsid w:val="007B11F8"/>
    <w:rsid w:val="007B14DC"/>
    <w:rsid w:val="007B16FC"/>
    <w:rsid w:val="007B18EB"/>
    <w:rsid w:val="007B1C2A"/>
    <w:rsid w:val="007B2272"/>
    <w:rsid w:val="007B22EE"/>
    <w:rsid w:val="007B29CE"/>
    <w:rsid w:val="007B2C84"/>
    <w:rsid w:val="007B2F65"/>
    <w:rsid w:val="007B3191"/>
    <w:rsid w:val="007B349C"/>
    <w:rsid w:val="007B3532"/>
    <w:rsid w:val="007B3641"/>
    <w:rsid w:val="007B39BD"/>
    <w:rsid w:val="007B41CC"/>
    <w:rsid w:val="007B4369"/>
    <w:rsid w:val="007B469E"/>
    <w:rsid w:val="007B4A44"/>
    <w:rsid w:val="007B4BAF"/>
    <w:rsid w:val="007B4C6E"/>
    <w:rsid w:val="007B4E14"/>
    <w:rsid w:val="007B4FBA"/>
    <w:rsid w:val="007B578E"/>
    <w:rsid w:val="007B584B"/>
    <w:rsid w:val="007B5871"/>
    <w:rsid w:val="007B596F"/>
    <w:rsid w:val="007B598A"/>
    <w:rsid w:val="007B59C6"/>
    <w:rsid w:val="007B5D08"/>
    <w:rsid w:val="007B63BE"/>
    <w:rsid w:val="007B6579"/>
    <w:rsid w:val="007B657C"/>
    <w:rsid w:val="007B65F8"/>
    <w:rsid w:val="007B677B"/>
    <w:rsid w:val="007B67DC"/>
    <w:rsid w:val="007B6809"/>
    <w:rsid w:val="007B6A1F"/>
    <w:rsid w:val="007B6AB9"/>
    <w:rsid w:val="007B6CCB"/>
    <w:rsid w:val="007B70A9"/>
    <w:rsid w:val="007B7832"/>
    <w:rsid w:val="007B7D83"/>
    <w:rsid w:val="007B7E75"/>
    <w:rsid w:val="007C013D"/>
    <w:rsid w:val="007C032A"/>
    <w:rsid w:val="007C045C"/>
    <w:rsid w:val="007C05F6"/>
    <w:rsid w:val="007C066E"/>
    <w:rsid w:val="007C080D"/>
    <w:rsid w:val="007C0921"/>
    <w:rsid w:val="007C0C71"/>
    <w:rsid w:val="007C0DDC"/>
    <w:rsid w:val="007C0F59"/>
    <w:rsid w:val="007C11DE"/>
    <w:rsid w:val="007C13F9"/>
    <w:rsid w:val="007C18F7"/>
    <w:rsid w:val="007C1909"/>
    <w:rsid w:val="007C1B86"/>
    <w:rsid w:val="007C20DC"/>
    <w:rsid w:val="007C2276"/>
    <w:rsid w:val="007C22DD"/>
    <w:rsid w:val="007C23A9"/>
    <w:rsid w:val="007C23ED"/>
    <w:rsid w:val="007C2460"/>
    <w:rsid w:val="007C253B"/>
    <w:rsid w:val="007C25CA"/>
    <w:rsid w:val="007C26FC"/>
    <w:rsid w:val="007C2BA6"/>
    <w:rsid w:val="007C2D31"/>
    <w:rsid w:val="007C317F"/>
    <w:rsid w:val="007C34EB"/>
    <w:rsid w:val="007C3FF1"/>
    <w:rsid w:val="007C4354"/>
    <w:rsid w:val="007C49D2"/>
    <w:rsid w:val="007C4A49"/>
    <w:rsid w:val="007C4EDF"/>
    <w:rsid w:val="007C5045"/>
    <w:rsid w:val="007C50B4"/>
    <w:rsid w:val="007C5353"/>
    <w:rsid w:val="007C5391"/>
    <w:rsid w:val="007C53A0"/>
    <w:rsid w:val="007C560F"/>
    <w:rsid w:val="007C5671"/>
    <w:rsid w:val="007C575A"/>
    <w:rsid w:val="007C5B4D"/>
    <w:rsid w:val="007C63B9"/>
    <w:rsid w:val="007C6446"/>
    <w:rsid w:val="007C649A"/>
    <w:rsid w:val="007C6804"/>
    <w:rsid w:val="007C69A7"/>
    <w:rsid w:val="007C71DA"/>
    <w:rsid w:val="007C7326"/>
    <w:rsid w:val="007C765E"/>
    <w:rsid w:val="007C76A9"/>
    <w:rsid w:val="007C79E9"/>
    <w:rsid w:val="007C7BD9"/>
    <w:rsid w:val="007C7D25"/>
    <w:rsid w:val="007C7DA0"/>
    <w:rsid w:val="007C7F1C"/>
    <w:rsid w:val="007D0167"/>
    <w:rsid w:val="007D032F"/>
    <w:rsid w:val="007D034C"/>
    <w:rsid w:val="007D058F"/>
    <w:rsid w:val="007D067F"/>
    <w:rsid w:val="007D0BCE"/>
    <w:rsid w:val="007D0D29"/>
    <w:rsid w:val="007D0E42"/>
    <w:rsid w:val="007D0E9C"/>
    <w:rsid w:val="007D18CB"/>
    <w:rsid w:val="007D19D6"/>
    <w:rsid w:val="007D1B9B"/>
    <w:rsid w:val="007D1C46"/>
    <w:rsid w:val="007D204C"/>
    <w:rsid w:val="007D219F"/>
    <w:rsid w:val="007D2703"/>
    <w:rsid w:val="007D27F6"/>
    <w:rsid w:val="007D2993"/>
    <w:rsid w:val="007D2AF4"/>
    <w:rsid w:val="007D2DAB"/>
    <w:rsid w:val="007D2ED2"/>
    <w:rsid w:val="007D2F9D"/>
    <w:rsid w:val="007D3345"/>
    <w:rsid w:val="007D3395"/>
    <w:rsid w:val="007D3462"/>
    <w:rsid w:val="007D3569"/>
    <w:rsid w:val="007D35B4"/>
    <w:rsid w:val="007D36E4"/>
    <w:rsid w:val="007D38CD"/>
    <w:rsid w:val="007D3E20"/>
    <w:rsid w:val="007D413E"/>
    <w:rsid w:val="007D418D"/>
    <w:rsid w:val="007D4210"/>
    <w:rsid w:val="007D431F"/>
    <w:rsid w:val="007D4344"/>
    <w:rsid w:val="007D4347"/>
    <w:rsid w:val="007D4680"/>
    <w:rsid w:val="007D4858"/>
    <w:rsid w:val="007D4D59"/>
    <w:rsid w:val="007D510A"/>
    <w:rsid w:val="007D52A0"/>
    <w:rsid w:val="007D53FD"/>
    <w:rsid w:val="007D544C"/>
    <w:rsid w:val="007D5A41"/>
    <w:rsid w:val="007D5BBB"/>
    <w:rsid w:val="007D5E15"/>
    <w:rsid w:val="007D60E3"/>
    <w:rsid w:val="007D629E"/>
    <w:rsid w:val="007D63D1"/>
    <w:rsid w:val="007D66AC"/>
    <w:rsid w:val="007D66D9"/>
    <w:rsid w:val="007D67F9"/>
    <w:rsid w:val="007D68A6"/>
    <w:rsid w:val="007D6E9B"/>
    <w:rsid w:val="007D6F7A"/>
    <w:rsid w:val="007D7222"/>
    <w:rsid w:val="007D752D"/>
    <w:rsid w:val="007D795C"/>
    <w:rsid w:val="007D7F4C"/>
    <w:rsid w:val="007D7F69"/>
    <w:rsid w:val="007E0355"/>
    <w:rsid w:val="007E060E"/>
    <w:rsid w:val="007E0A71"/>
    <w:rsid w:val="007E0B16"/>
    <w:rsid w:val="007E0B6E"/>
    <w:rsid w:val="007E0B9D"/>
    <w:rsid w:val="007E0CD0"/>
    <w:rsid w:val="007E0D3A"/>
    <w:rsid w:val="007E130C"/>
    <w:rsid w:val="007E21CA"/>
    <w:rsid w:val="007E23F8"/>
    <w:rsid w:val="007E2799"/>
    <w:rsid w:val="007E27B8"/>
    <w:rsid w:val="007E27CD"/>
    <w:rsid w:val="007E288C"/>
    <w:rsid w:val="007E2AA2"/>
    <w:rsid w:val="007E2D02"/>
    <w:rsid w:val="007E3021"/>
    <w:rsid w:val="007E3FD1"/>
    <w:rsid w:val="007E4065"/>
    <w:rsid w:val="007E406E"/>
    <w:rsid w:val="007E40BD"/>
    <w:rsid w:val="007E41F8"/>
    <w:rsid w:val="007E4393"/>
    <w:rsid w:val="007E4A36"/>
    <w:rsid w:val="007E4AB8"/>
    <w:rsid w:val="007E4C20"/>
    <w:rsid w:val="007E5CD9"/>
    <w:rsid w:val="007E5F8B"/>
    <w:rsid w:val="007E621B"/>
    <w:rsid w:val="007E676C"/>
    <w:rsid w:val="007E6828"/>
    <w:rsid w:val="007E6858"/>
    <w:rsid w:val="007E6B25"/>
    <w:rsid w:val="007E6B5A"/>
    <w:rsid w:val="007E6DC9"/>
    <w:rsid w:val="007E701E"/>
    <w:rsid w:val="007E711A"/>
    <w:rsid w:val="007E7319"/>
    <w:rsid w:val="007E731B"/>
    <w:rsid w:val="007E77B1"/>
    <w:rsid w:val="007E7A30"/>
    <w:rsid w:val="007E7AC5"/>
    <w:rsid w:val="007E7EBA"/>
    <w:rsid w:val="007E7EF9"/>
    <w:rsid w:val="007F010A"/>
    <w:rsid w:val="007F044E"/>
    <w:rsid w:val="007F075A"/>
    <w:rsid w:val="007F0AC1"/>
    <w:rsid w:val="007F0B0D"/>
    <w:rsid w:val="007F0FBE"/>
    <w:rsid w:val="007F10B5"/>
    <w:rsid w:val="007F10EB"/>
    <w:rsid w:val="007F1235"/>
    <w:rsid w:val="007F157C"/>
    <w:rsid w:val="007F167A"/>
    <w:rsid w:val="007F185F"/>
    <w:rsid w:val="007F1B3F"/>
    <w:rsid w:val="007F1D5A"/>
    <w:rsid w:val="007F1F81"/>
    <w:rsid w:val="007F2529"/>
    <w:rsid w:val="007F27B4"/>
    <w:rsid w:val="007F2B23"/>
    <w:rsid w:val="007F2C43"/>
    <w:rsid w:val="007F2D0B"/>
    <w:rsid w:val="007F2D87"/>
    <w:rsid w:val="007F2DC2"/>
    <w:rsid w:val="007F3021"/>
    <w:rsid w:val="007F3236"/>
    <w:rsid w:val="007F341F"/>
    <w:rsid w:val="007F3BBF"/>
    <w:rsid w:val="007F3FD6"/>
    <w:rsid w:val="007F4025"/>
    <w:rsid w:val="007F40CF"/>
    <w:rsid w:val="007F4C52"/>
    <w:rsid w:val="007F4EBD"/>
    <w:rsid w:val="007F521C"/>
    <w:rsid w:val="007F5342"/>
    <w:rsid w:val="007F5372"/>
    <w:rsid w:val="007F55EB"/>
    <w:rsid w:val="007F5877"/>
    <w:rsid w:val="007F5E30"/>
    <w:rsid w:val="007F5FE2"/>
    <w:rsid w:val="007F64F3"/>
    <w:rsid w:val="007F659F"/>
    <w:rsid w:val="007F68BE"/>
    <w:rsid w:val="007F6DBA"/>
    <w:rsid w:val="007F6E49"/>
    <w:rsid w:val="007F7386"/>
    <w:rsid w:val="007F7394"/>
    <w:rsid w:val="007F7C53"/>
    <w:rsid w:val="007F7CA6"/>
    <w:rsid w:val="007F7D6F"/>
    <w:rsid w:val="00800405"/>
    <w:rsid w:val="0080071D"/>
    <w:rsid w:val="008007CD"/>
    <w:rsid w:val="00800821"/>
    <w:rsid w:val="00800B77"/>
    <w:rsid w:val="00800BAC"/>
    <w:rsid w:val="00800F6F"/>
    <w:rsid w:val="00801005"/>
    <w:rsid w:val="0080116D"/>
    <w:rsid w:val="00801546"/>
    <w:rsid w:val="008015D5"/>
    <w:rsid w:val="0080173C"/>
    <w:rsid w:val="008017F0"/>
    <w:rsid w:val="00801A15"/>
    <w:rsid w:val="00801A62"/>
    <w:rsid w:val="00801C69"/>
    <w:rsid w:val="00801D54"/>
    <w:rsid w:val="00801DA4"/>
    <w:rsid w:val="008021D9"/>
    <w:rsid w:val="008027AB"/>
    <w:rsid w:val="008028E1"/>
    <w:rsid w:val="00802B48"/>
    <w:rsid w:val="00802CDA"/>
    <w:rsid w:val="00802E68"/>
    <w:rsid w:val="00802E75"/>
    <w:rsid w:val="008031D2"/>
    <w:rsid w:val="0080343E"/>
    <w:rsid w:val="0080373F"/>
    <w:rsid w:val="00803873"/>
    <w:rsid w:val="00803A3D"/>
    <w:rsid w:val="00803B93"/>
    <w:rsid w:val="00803E4C"/>
    <w:rsid w:val="00803ED4"/>
    <w:rsid w:val="00804136"/>
    <w:rsid w:val="008041BC"/>
    <w:rsid w:val="008041DA"/>
    <w:rsid w:val="00804301"/>
    <w:rsid w:val="00804346"/>
    <w:rsid w:val="00804570"/>
    <w:rsid w:val="008045A3"/>
    <w:rsid w:val="008045E7"/>
    <w:rsid w:val="00804681"/>
    <w:rsid w:val="00804913"/>
    <w:rsid w:val="00804C51"/>
    <w:rsid w:val="008050D6"/>
    <w:rsid w:val="00805106"/>
    <w:rsid w:val="0080535B"/>
    <w:rsid w:val="008055F9"/>
    <w:rsid w:val="008056FF"/>
    <w:rsid w:val="008058D0"/>
    <w:rsid w:val="00805999"/>
    <w:rsid w:val="00805C0F"/>
    <w:rsid w:val="00805EA4"/>
    <w:rsid w:val="00805FF4"/>
    <w:rsid w:val="00806293"/>
    <w:rsid w:val="00806463"/>
    <w:rsid w:val="008064E8"/>
    <w:rsid w:val="008066AF"/>
    <w:rsid w:val="008068D4"/>
    <w:rsid w:val="00806958"/>
    <w:rsid w:val="00806970"/>
    <w:rsid w:val="00806A73"/>
    <w:rsid w:val="00806B4B"/>
    <w:rsid w:val="00806C7F"/>
    <w:rsid w:val="008072C2"/>
    <w:rsid w:val="008078F3"/>
    <w:rsid w:val="00807E29"/>
    <w:rsid w:val="008102B7"/>
    <w:rsid w:val="008104F8"/>
    <w:rsid w:val="0081059C"/>
    <w:rsid w:val="0081065D"/>
    <w:rsid w:val="0081070F"/>
    <w:rsid w:val="00810752"/>
    <w:rsid w:val="0081085F"/>
    <w:rsid w:val="00810A01"/>
    <w:rsid w:val="00810A26"/>
    <w:rsid w:val="00810A7F"/>
    <w:rsid w:val="00810BFA"/>
    <w:rsid w:val="00810CF2"/>
    <w:rsid w:val="00810DD5"/>
    <w:rsid w:val="00810ED3"/>
    <w:rsid w:val="00810F65"/>
    <w:rsid w:val="00811272"/>
    <w:rsid w:val="008115E6"/>
    <w:rsid w:val="00811AF5"/>
    <w:rsid w:val="00811B1C"/>
    <w:rsid w:val="00811BB1"/>
    <w:rsid w:val="00811BCD"/>
    <w:rsid w:val="00811C9A"/>
    <w:rsid w:val="00811CC7"/>
    <w:rsid w:val="00811E08"/>
    <w:rsid w:val="00811E4C"/>
    <w:rsid w:val="00811ED4"/>
    <w:rsid w:val="00811F93"/>
    <w:rsid w:val="00812327"/>
    <w:rsid w:val="008124B5"/>
    <w:rsid w:val="008127F6"/>
    <w:rsid w:val="008128C1"/>
    <w:rsid w:val="0081299C"/>
    <w:rsid w:val="00812A4D"/>
    <w:rsid w:val="00812A50"/>
    <w:rsid w:val="00812B03"/>
    <w:rsid w:val="00812EA9"/>
    <w:rsid w:val="00813237"/>
    <w:rsid w:val="0081327A"/>
    <w:rsid w:val="0081331A"/>
    <w:rsid w:val="00813666"/>
    <w:rsid w:val="00813722"/>
    <w:rsid w:val="00813C0C"/>
    <w:rsid w:val="00813DAA"/>
    <w:rsid w:val="00814745"/>
    <w:rsid w:val="008149CF"/>
    <w:rsid w:val="00814E3C"/>
    <w:rsid w:val="00814EA6"/>
    <w:rsid w:val="0081557B"/>
    <w:rsid w:val="00815836"/>
    <w:rsid w:val="00815A1F"/>
    <w:rsid w:val="00815EBD"/>
    <w:rsid w:val="00815EC1"/>
    <w:rsid w:val="00816072"/>
    <w:rsid w:val="00816314"/>
    <w:rsid w:val="00816482"/>
    <w:rsid w:val="008165DB"/>
    <w:rsid w:val="00816939"/>
    <w:rsid w:val="00816979"/>
    <w:rsid w:val="00816999"/>
    <w:rsid w:val="00816A4F"/>
    <w:rsid w:val="00816B75"/>
    <w:rsid w:val="00816D8B"/>
    <w:rsid w:val="008173F7"/>
    <w:rsid w:val="00817690"/>
    <w:rsid w:val="00817727"/>
    <w:rsid w:val="00817857"/>
    <w:rsid w:val="00817B43"/>
    <w:rsid w:val="00817F76"/>
    <w:rsid w:val="00820550"/>
    <w:rsid w:val="008206E9"/>
    <w:rsid w:val="00820715"/>
    <w:rsid w:val="0082081E"/>
    <w:rsid w:val="00820C1D"/>
    <w:rsid w:val="00820CF1"/>
    <w:rsid w:val="00820FB0"/>
    <w:rsid w:val="008213BA"/>
    <w:rsid w:val="00821469"/>
    <w:rsid w:val="008214C0"/>
    <w:rsid w:val="00821530"/>
    <w:rsid w:val="00821543"/>
    <w:rsid w:val="0082175A"/>
    <w:rsid w:val="00821848"/>
    <w:rsid w:val="00821D9F"/>
    <w:rsid w:val="00821E85"/>
    <w:rsid w:val="008222B5"/>
    <w:rsid w:val="00822408"/>
    <w:rsid w:val="0082273D"/>
    <w:rsid w:val="008228C1"/>
    <w:rsid w:val="00822BB2"/>
    <w:rsid w:val="00822C22"/>
    <w:rsid w:val="00822C37"/>
    <w:rsid w:val="00822D24"/>
    <w:rsid w:val="00823051"/>
    <w:rsid w:val="00823383"/>
    <w:rsid w:val="00823404"/>
    <w:rsid w:val="008234E1"/>
    <w:rsid w:val="00823717"/>
    <w:rsid w:val="00823952"/>
    <w:rsid w:val="008239B0"/>
    <w:rsid w:val="008239FE"/>
    <w:rsid w:val="00823CDE"/>
    <w:rsid w:val="00823F57"/>
    <w:rsid w:val="008240B2"/>
    <w:rsid w:val="008240E2"/>
    <w:rsid w:val="008241B2"/>
    <w:rsid w:val="00824217"/>
    <w:rsid w:val="008243C4"/>
    <w:rsid w:val="008244E6"/>
    <w:rsid w:val="00824589"/>
    <w:rsid w:val="00824613"/>
    <w:rsid w:val="008247AE"/>
    <w:rsid w:val="008249BA"/>
    <w:rsid w:val="00824A26"/>
    <w:rsid w:val="00824B15"/>
    <w:rsid w:val="00824B98"/>
    <w:rsid w:val="00824C42"/>
    <w:rsid w:val="0082512E"/>
    <w:rsid w:val="00825493"/>
    <w:rsid w:val="00825534"/>
    <w:rsid w:val="0082571D"/>
    <w:rsid w:val="0082599E"/>
    <w:rsid w:val="00825A95"/>
    <w:rsid w:val="0082608E"/>
    <w:rsid w:val="008266AF"/>
    <w:rsid w:val="00826948"/>
    <w:rsid w:val="00826967"/>
    <w:rsid w:val="00826A87"/>
    <w:rsid w:val="00826BB9"/>
    <w:rsid w:val="00826EC3"/>
    <w:rsid w:val="00827167"/>
    <w:rsid w:val="0082733E"/>
    <w:rsid w:val="008274DF"/>
    <w:rsid w:val="0082780B"/>
    <w:rsid w:val="0082796B"/>
    <w:rsid w:val="00827CF5"/>
    <w:rsid w:val="00830037"/>
    <w:rsid w:val="008301FA"/>
    <w:rsid w:val="008302B4"/>
    <w:rsid w:val="00830337"/>
    <w:rsid w:val="00830368"/>
    <w:rsid w:val="008304B9"/>
    <w:rsid w:val="008307DA"/>
    <w:rsid w:val="008308B5"/>
    <w:rsid w:val="008308EC"/>
    <w:rsid w:val="00830C60"/>
    <w:rsid w:val="00831085"/>
    <w:rsid w:val="008310DB"/>
    <w:rsid w:val="008311DD"/>
    <w:rsid w:val="0083160A"/>
    <w:rsid w:val="0083165F"/>
    <w:rsid w:val="00831AE2"/>
    <w:rsid w:val="00831FD1"/>
    <w:rsid w:val="00832387"/>
    <w:rsid w:val="0083248F"/>
    <w:rsid w:val="00832633"/>
    <w:rsid w:val="008326BB"/>
    <w:rsid w:val="00832715"/>
    <w:rsid w:val="00832749"/>
    <w:rsid w:val="008328D5"/>
    <w:rsid w:val="00832A39"/>
    <w:rsid w:val="00832B18"/>
    <w:rsid w:val="00832EE8"/>
    <w:rsid w:val="00832F93"/>
    <w:rsid w:val="0083306F"/>
    <w:rsid w:val="00833080"/>
    <w:rsid w:val="00833082"/>
    <w:rsid w:val="00833261"/>
    <w:rsid w:val="00833357"/>
    <w:rsid w:val="00833650"/>
    <w:rsid w:val="00833775"/>
    <w:rsid w:val="00833A79"/>
    <w:rsid w:val="00833B77"/>
    <w:rsid w:val="00833D60"/>
    <w:rsid w:val="00833DDF"/>
    <w:rsid w:val="0083402D"/>
    <w:rsid w:val="0083449D"/>
    <w:rsid w:val="008344AD"/>
    <w:rsid w:val="00834565"/>
    <w:rsid w:val="0083482D"/>
    <w:rsid w:val="008348DF"/>
    <w:rsid w:val="00834C70"/>
    <w:rsid w:val="00834DA9"/>
    <w:rsid w:val="008354A5"/>
    <w:rsid w:val="008357B8"/>
    <w:rsid w:val="008358F4"/>
    <w:rsid w:val="00835919"/>
    <w:rsid w:val="00835A51"/>
    <w:rsid w:val="00835ABB"/>
    <w:rsid w:val="00835B02"/>
    <w:rsid w:val="00835B5A"/>
    <w:rsid w:val="00835BCB"/>
    <w:rsid w:val="00835F70"/>
    <w:rsid w:val="00835FC2"/>
    <w:rsid w:val="008363BD"/>
    <w:rsid w:val="008365D8"/>
    <w:rsid w:val="008365DE"/>
    <w:rsid w:val="0083669F"/>
    <w:rsid w:val="0083687F"/>
    <w:rsid w:val="008368AA"/>
    <w:rsid w:val="008368AE"/>
    <w:rsid w:val="00836D33"/>
    <w:rsid w:val="00836EFA"/>
    <w:rsid w:val="0083719C"/>
    <w:rsid w:val="0083748C"/>
    <w:rsid w:val="008374C4"/>
    <w:rsid w:val="008374C7"/>
    <w:rsid w:val="008377B4"/>
    <w:rsid w:val="00837945"/>
    <w:rsid w:val="00837956"/>
    <w:rsid w:val="00837AEC"/>
    <w:rsid w:val="00837BA5"/>
    <w:rsid w:val="00837C9C"/>
    <w:rsid w:val="00837E74"/>
    <w:rsid w:val="00837F76"/>
    <w:rsid w:val="00837F85"/>
    <w:rsid w:val="0084025B"/>
    <w:rsid w:val="008404A6"/>
    <w:rsid w:val="00840550"/>
    <w:rsid w:val="008405C8"/>
    <w:rsid w:val="0084062B"/>
    <w:rsid w:val="0084085B"/>
    <w:rsid w:val="00840C69"/>
    <w:rsid w:val="00840C8B"/>
    <w:rsid w:val="00840DDF"/>
    <w:rsid w:val="00841120"/>
    <w:rsid w:val="0084132F"/>
    <w:rsid w:val="00841532"/>
    <w:rsid w:val="00841615"/>
    <w:rsid w:val="00841644"/>
    <w:rsid w:val="00841870"/>
    <w:rsid w:val="00841B71"/>
    <w:rsid w:val="00841C95"/>
    <w:rsid w:val="00841F67"/>
    <w:rsid w:val="0084215C"/>
    <w:rsid w:val="008422D5"/>
    <w:rsid w:val="0084252C"/>
    <w:rsid w:val="00842A0D"/>
    <w:rsid w:val="00842C18"/>
    <w:rsid w:val="00842E83"/>
    <w:rsid w:val="00842EF9"/>
    <w:rsid w:val="00843445"/>
    <w:rsid w:val="0084345E"/>
    <w:rsid w:val="008437FD"/>
    <w:rsid w:val="008438AA"/>
    <w:rsid w:val="00843B1E"/>
    <w:rsid w:val="00843ED1"/>
    <w:rsid w:val="00843F0F"/>
    <w:rsid w:val="00844138"/>
    <w:rsid w:val="00844205"/>
    <w:rsid w:val="008442AC"/>
    <w:rsid w:val="008448AB"/>
    <w:rsid w:val="00844BA2"/>
    <w:rsid w:val="00844E97"/>
    <w:rsid w:val="00844EAD"/>
    <w:rsid w:val="00845229"/>
    <w:rsid w:val="00845484"/>
    <w:rsid w:val="00845963"/>
    <w:rsid w:val="00845A5C"/>
    <w:rsid w:val="00845D67"/>
    <w:rsid w:val="00845F50"/>
    <w:rsid w:val="00845F98"/>
    <w:rsid w:val="00846148"/>
    <w:rsid w:val="00846200"/>
    <w:rsid w:val="0084627C"/>
    <w:rsid w:val="008464FB"/>
    <w:rsid w:val="00846656"/>
    <w:rsid w:val="0084665F"/>
    <w:rsid w:val="008471F3"/>
    <w:rsid w:val="00847228"/>
    <w:rsid w:val="0084735E"/>
    <w:rsid w:val="008474F4"/>
    <w:rsid w:val="00847523"/>
    <w:rsid w:val="00847DAF"/>
    <w:rsid w:val="00847FD9"/>
    <w:rsid w:val="00850202"/>
    <w:rsid w:val="0085032C"/>
    <w:rsid w:val="00850331"/>
    <w:rsid w:val="0085047A"/>
    <w:rsid w:val="008504C4"/>
    <w:rsid w:val="00850623"/>
    <w:rsid w:val="00850672"/>
    <w:rsid w:val="008508CA"/>
    <w:rsid w:val="00850AAE"/>
    <w:rsid w:val="00850F44"/>
    <w:rsid w:val="008510A6"/>
    <w:rsid w:val="00851121"/>
    <w:rsid w:val="0085123A"/>
    <w:rsid w:val="00851357"/>
    <w:rsid w:val="008517C0"/>
    <w:rsid w:val="008518EF"/>
    <w:rsid w:val="00851C87"/>
    <w:rsid w:val="00851CAF"/>
    <w:rsid w:val="00851E56"/>
    <w:rsid w:val="00851F7C"/>
    <w:rsid w:val="0085242F"/>
    <w:rsid w:val="00852C42"/>
    <w:rsid w:val="00852D7A"/>
    <w:rsid w:val="00852F15"/>
    <w:rsid w:val="008534B1"/>
    <w:rsid w:val="00853752"/>
    <w:rsid w:val="008537C7"/>
    <w:rsid w:val="008539A0"/>
    <w:rsid w:val="00853E43"/>
    <w:rsid w:val="00853E54"/>
    <w:rsid w:val="00853FA3"/>
    <w:rsid w:val="008547C7"/>
    <w:rsid w:val="008548BC"/>
    <w:rsid w:val="008549B3"/>
    <w:rsid w:val="00854BDC"/>
    <w:rsid w:val="00854D35"/>
    <w:rsid w:val="00854D3D"/>
    <w:rsid w:val="0085529C"/>
    <w:rsid w:val="0085560C"/>
    <w:rsid w:val="00855A66"/>
    <w:rsid w:val="00855E87"/>
    <w:rsid w:val="008564F3"/>
    <w:rsid w:val="00856D7A"/>
    <w:rsid w:val="0085700C"/>
    <w:rsid w:val="008572C4"/>
    <w:rsid w:val="008574DA"/>
    <w:rsid w:val="00857661"/>
    <w:rsid w:val="008576C5"/>
    <w:rsid w:val="00857931"/>
    <w:rsid w:val="00857E39"/>
    <w:rsid w:val="00857EB0"/>
    <w:rsid w:val="00857F51"/>
    <w:rsid w:val="008609B0"/>
    <w:rsid w:val="00860A52"/>
    <w:rsid w:val="008616D9"/>
    <w:rsid w:val="008618E5"/>
    <w:rsid w:val="00861A12"/>
    <w:rsid w:val="00861B2F"/>
    <w:rsid w:val="00861EDD"/>
    <w:rsid w:val="00861F57"/>
    <w:rsid w:val="008621BC"/>
    <w:rsid w:val="008621C7"/>
    <w:rsid w:val="00862770"/>
    <w:rsid w:val="00862A5F"/>
    <w:rsid w:val="00862C0A"/>
    <w:rsid w:val="008630C2"/>
    <w:rsid w:val="008633AE"/>
    <w:rsid w:val="00863403"/>
    <w:rsid w:val="00863594"/>
    <w:rsid w:val="00863712"/>
    <w:rsid w:val="00863826"/>
    <w:rsid w:val="008639CD"/>
    <w:rsid w:val="00863A3D"/>
    <w:rsid w:val="00863A5E"/>
    <w:rsid w:val="00863B50"/>
    <w:rsid w:val="00863CA9"/>
    <w:rsid w:val="00863F30"/>
    <w:rsid w:val="00864096"/>
    <w:rsid w:val="008640EE"/>
    <w:rsid w:val="0086446F"/>
    <w:rsid w:val="00864592"/>
    <w:rsid w:val="008645D4"/>
    <w:rsid w:val="00864801"/>
    <w:rsid w:val="008649D8"/>
    <w:rsid w:val="00864B05"/>
    <w:rsid w:val="00864C59"/>
    <w:rsid w:val="00864E44"/>
    <w:rsid w:val="00864EED"/>
    <w:rsid w:val="008653C6"/>
    <w:rsid w:val="0086547C"/>
    <w:rsid w:val="008655E6"/>
    <w:rsid w:val="008659F9"/>
    <w:rsid w:val="00865B5C"/>
    <w:rsid w:val="00865E28"/>
    <w:rsid w:val="00865E4D"/>
    <w:rsid w:val="00865EA5"/>
    <w:rsid w:val="00865FE3"/>
    <w:rsid w:val="00866088"/>
    <w:rsid w:val="008660E0"/>
    <w:rsid w:val="00866188"/>
    <w:rsid w:val="0086619D"/>
    <w:rsid w:val="008663B8"/>
    <w:rsid w:val="00866873"/>
    <w:rsid w:val="00866E8A"/>
    <w:rsid w:val="00866FBF"/>
    <w:rsid w:val="00867603"/>
    <w:rsid w:val="00867638"/>
    <w:rsid w:val="008677DB"/>
    <w:rsid w:val="00867C5E"/>
    <w:rsid w:val="00867D43"/>
    <w:rsid w:val="00867E79"/>
    <w:rsid w:val="0087003B"/>
    <w:rsid w:val="008705CE"/>
    <w:rsid w:val="0087086A"/>
    <w:rsid w:val="00870B50"/>
    <w:rsid w:val="00870BC8"/>
    <w:rsid w:val="008710A0"/>
    <w:rsid w:val="008718C2"/>
    <w:rsid w:val="00871B50"/>
    <w:rsid w:val="00871CCA"/>
    <w:rsid w:val="00871ECE"/>
    <w:rsid w:val="00871FF2"/>
    <w:rsid w:val="008727E3"/>
    <w:rsid w:val="00872A09"/>
    <w:rsid w:val="008732DA"/>
    <w:rsid w:val="0087333F"/>
    <w:rsid w:val="00873397"/>
    <w:rsid w:val="00873704"/>
    <w:rsid w:val="00873736"/>
    <w:rsid w:val="00873F7C"/>
    <w:rsid w:val="008740BF"/>
    <w:rsid w:val="00874379"/>
    <w:rsid w:val="00875174"/>
    <w:rsid w:val="008751A6"/>
    <w:rsid w:val="008754CC"/>
    <w:rsid w:val="008761C8"/>
    <w:rsid w:val="008763D4"/>
    <w:rsid w:val="00876C68"/>
    <w:rsid w:val="00876CDE"/>
    <w:rsid w:val="00876EA2"/>
    <w:rsid w:val="008771FF"/>
    <w:rsid w:val="00877325"/>
    <w:rsid w:val="00877BCD"/>
    <w:rsid w:val="00877E7F"/>
    <w:rsid w:val="008802D6"/>
    <w:rsid w:val="0088060B"/>
    <w:rsid w:val="008807BB"/>
    <w:rsid w:val="00880FE4"/>
    <w:rsid w:val="00881168"/>
    <w:rsid w:val="00881367"/>
    <w:rsid w:val="008817E7"/>
    <w:rsid w:val="0088194F"/>
    <w:rsid w:val="00881C0C"/>
    <w:rsid w:val="00881C8E"/>
    <w:rsid w:val="00881D49"/>
    <w:rsid w:val="00882098"/>
    <w:rsid w:val="00882241"/>
    <w:rsid w:val="00882262"/>
    <w:rsid w:val="008824D2"/>
    <w:rsid w:val="0088270A"/>
    <w:rsid w:val="008828B0"/>
    <w:rsid w:val="0088299E"/>
    <w:rsid w:val="008829AC"/>
    <w:rsid w:val="008829BC"/>
    <w:rsid w:val="00882A6D"/>
    <w:rsid w:val="00883031"/>
    <w:rsid w:val="00883073"/>
    <w:rsid w:val="0088339D"/>
    <w:rsid w:val="00883751"/>
    <w:rsid w:val="0088392C"/>
    <w:rsid w:val="00883AFA"/>
    <w:rsid w:val="00883D73"/>
    <w:rsid w:val="00884079"/>
    <w:rsid w:val="00884201"/>
    <w:rsid w:val="00884341"/>
    <w:rsid w:val="00884402"/>
    <w:rsid w:val="00884705"/>
    <w:rsid w:val="00884A24"/>
    <w:rsid w:val="00884CC5"/>
    <w:rsid w:val="00884E19"/>
    <w:rsid w:val="0088504A"/>
    <w:rsid w:val="00885112"/>
    <w:rsid w:val="0088525E"/>
    <w:rsid w:val="00885338"/>
    <w:rsid w:val="0088539F"/>
    <w:rsid w:val="008854D4"/>
    <w:rsid w:val="00885C0A"/>
    <w:rsid w:val="00885D07"/>
    <w:rsid w:val="00885E0B"/>
    <w:rsid w:val="0088608C"/>
    <w:rsid w:val="008860EB"/>
    <w:rsid w:val="008863AE"/>
    <w:rsid w:val="0088642B"/>
    <w:rsid w:val="00886499"/>
    <w:rsid w:val="008865CE"/>
    <w:rsid w:val="0088676B"/>
    <w:rsid w:val="00886800"/>
    <w:rsid w:val="00886C60"/>
    <w:rsid w:val="00886E32"/>
    <w:rsid w:val="00886EAB"/>
    <w:rsid w:val="0088717F"/>
    <w:rsid w:val="00887376"/>
    <w:rsid w:val="008874B4"/>
    <w:rsid w:val="00887BAE"/>
    <w:rsid w:val="00887E69"/>
    <w:rsid w:val="00890076"/>
    <w:rsid w:val="008900AC"/>
    <w:rsid w:val="00890185"/>
    <w:rsid w:val="008902B3"/>
    <w:rsid w:val="0089061F"/>
    <w:rsid w:val="008906A7"/>
    <w:rsid w:val="0089075D"/>
    <w:rsid w:val="00890A73"/>
    <w:rsid w:val="00890CE6"/>
    <w:rsid w:val="00890CF1"/>
    <w:rsid w:val="00891131"/>
    <w:rsid w:val="0089120A"/>
    <w:rsid w:val="0089160B"/>
    <w:rsid w:val="008916AE"/>
    <w:rsid w:val="0089170E"/>
    <w:rsid w:val="0089196E"/>
    <w:rsid w:val="00891995"/>
    <w:rsid w:val="008919B2"/>
    <w:rsid w:val="00891AE4"/>
    <w:rsid w:val="00891B0A"/>
    <w:rsid w:val="00891BB4"/>
    <w:rsid w:val="00891C0C"/>
    <w:rsid w:val="00891F37"/>
    <w:rsid w:val="00891FD7"/>
    <w:rsid w:val="00892156"/>
    <w:rsid w:val="0089219D"/>
    <w:rsid w:val="00892479"/>
    <w:rsid w:val="00892E58"/>
    <w:rsid w:val="0089301E"/>
    <w:rsid w:val="00893145"/>
    <w:rsid w:val="00893188"/>
    <w:rsid w:val="008934FA"/>
    <w:rsid w:val="008935C7"/>
    <w:rsid w:val="008937BE"/>
    <w:rsid w:val="00893875"/>
    <w:rsid w:val="008939F2"/>
    <w:rsid w:val="00893B7E"/>
    <w:rsid w:val="00893C9B"/>
    <w:rsid w:val="00893EC1"/>
    <w:rsid w:val="00894187"/>
    <w:rsid w:val="00894212"/>
    <w:rsid w:val="008945CC"/>
    <w:rsid w:val="00894A97"/>
    <w:rsid w:val="00895077"/>
    <w:rsid w:val="0089523D"/>
    <w:rsid w:val="0089527E"/>
    <w:rsid w:val="0089547A"/>
    <w:rsid w:val="008955F1"/>
    <w:rsid w:val="0089576B"/>
    <w:rsid w:val="00895967"/>
    <w:rsid w:val="00895A3F"/>
    <w:rsid w:val="00895C02"/>
    <w:rsid w:val="00895E73"/>
    <w:rsid w:val="00895E8B"/>
    <w:rsid w:val="00896116"/>
    <w:rsid w:val="00896440"/>
    <w:rsid w:val="00896864"/>
    <w:rsid w:val="00896884"/>
    <w:rsid w:val="008969C0"/>
    <w:rsid w:val="00896B87"/>
    <w:rsid w:val="00896BB3"/>
    <w:rsid w:val="00897047"/>
    <w:rsid w:val="00897949"/>
    <w:rsid w:val="00897A05"/>
    <w:rsid w:val="00897A97"/>
    <w:rsid w:val="008A046F"/>
    <w:rsid w:val="008A05F9"/>
    <w:rsid w:val="008A0C84"/>
    <w:rsid w:val="008A0FB7"/>
    <w:rsid w:val="008A1072"/>
    <w:rsid w:val="008A107D"/>
    <w:rsid w:val="008A1284"/>
    <w:rsid w:val="008A135C"/>
    <w:rsid w:val="008A158E"/>
    <w:rsid w:val="008A15D6"/>
    <w:rsid w:val="008A1A10"/>
    <w:rsid w:val="008A1A51"/>
    <w:rsid w:val="008A1AAF"/>
    <w:rsid w:val="008A1C2A"/>
    <w:rsid w:val="008A1DD2"/>
    <w:rsid w:val="008A1F39"/>
    <w:rsid w:val="008A1F56"/>
    <w:rsid w:val="008A232A"/>
    <w:rsid w:val="008A2967"/>
    <w:rsid w:val="008A29EC"/>
    <w:rsid w:val="008A2B97"/>
    <w:rsid w:val="008A2BA5"/>
    <w:rsid w:val="008A2C07"/>
    <w:rsid w:val="008A2C18"/>
    <w:rsid w:val="008A2DED"/>
    <w:rsid w:val="008A2DFE"/>
    <w:rsid w:val="008A2E79"/>
    <w:rsid w:val="008A3491"/>
    <w:rsid w:val="008A34CE"/>
    <w:rsid w:val="008A3703"/>
    <w:rsid w:val="008A3818"/>
    <w:rsid w:val="008A387B"/>
    <w:rsid w:val="008A3962"/>
    <w:rsid w:val="008A39DF"/>
    <w:rsid w:val="008A3A9A"/>
    <w:rsid w:val="008A3C91"/>
    <w:rsid w:val="008A3DC6"/>
    <w:rsid w:val="008A3F1E"/>
    <w:rsid w:val="008A4280"/>
    <w:rsid w:val="008A4375"/>
    <w:rsid w:val="008A4549"/>
    <w:rsid w:val="008A4B52"/>
    <w:rsid w:val="008A4B9A"/>
    <w:rsid w:val="008A4D77"/>
    <w:rsid w:val="008A510F"/>
    <w:rsid w:val="008A5329"/>
    <w:rsid w:val="008A54A8"/>
    <w:rsid w:val="008A554C"/>
    <w:rsid w:val="008A5986"/>
    <w:rsid w:val="008A5AF5"/>
    <w:rsid w:val="008A5BFA"/>
    <w:rsid w:val="008A5D57"/>
    <w:rsid w:val="008A60B9"/>
    <w:rsid w:val="008A60FC"/>
    <w:rsid w:val="008A6642"/>
    <w:rsid w:val="008A67FE"/>
    <w:rsid w:val="008A6A3B"/>
    <w:rsid w:val="008A6D7F"/>
    <w:rsid w:val="008A6D99"/>
    <w:rsid w:val="008A6DB3"/>
    <w:rsid w:val="008A6E9E"/>
    <w:rsid w:val="008A7007"/>
    <w:rsid w:val="008A706B"/>
    <w:rsid w:val="008A76AB"/>
    <w:rsid w:val="008A77B4"/>
    <w:rsid w:val="008A7817"/>
    <w:rsid w:val="008A7A00"/>
    <w:rsid w:val="008A7CCD"/>
    <w:rsid w:val="008A7DA3"/>
    <w:rsid w:val="008A7F1A"/>
    <w:rsid w:val="008B0022"/>
    <w:rsid w:val="008B0559"/>
    <w:rsid w:val="008B0846"/>
    <w:rsid w:val="008B14AB"/>
    <w:rsid w:val="008B16F4"/>
    <w:rsid w:val="008B183E"/>
    <w:rsid w:val="008B1B8B"/>
    <w:rsid w:val="008B1F58"/>
    <w:rsid w:val="008B205E"/>
    <w:rsid w:val="008B2534"/>
    <w:rsid w:val="008B260D"/>
    <w:rsid w:val="008B2B46"/>
    <w:rsid w:val="008B2D9E"/>
    <w:rsid w:val="008B2FCB"/>
    <w:rsid w:val="008B30D9"/>
    <w:rsid w:val="008B31B3"/>
    <w:rsid w:val="008B33F3"/>
    <w:rsid w:val="008B343B"/>
    <w:rsid w:val="008B34B3"/>
    <w:rsid w:val="008B39BE"/>
    <w:rsid w:val="008B3A2F"/>
    <w:rsid w:val="008B3F66"/>
    <w:rsid w:val="008B4227"/>
    <w:rsid w:val="008B4354"/>
    <w:rsid w:val="008B4757"/>
    <w:rsid w:val="008B4776"/>
    <w:rsid w:val="008B4D69"/>
    <w:rsid w:val="008B4E99"/>
    <w:rsid w:val="008B4F5C"/>
    <w:rsid w:val="008B5001"/>
    <w:rsid w:val="008B5006"/>
    <w:rsid w:val="008B544F"/>
    <w:rsid w:val="008B58B2"/>
    <w:rsid w:val="008B5933"/>
    <w:rsid w:val="008B5C10"/>
    <w:rsid w:val="008B6237"/>
    <w:rsid w:val="008B631A"/>
    <w:rsid w:val="008B63E0"/>
    <w:rsid w:val="008B63F0"/>
    <w:rsid w:val="008B69CF"/>
    <w:rsid w:val="008B6A54"/>
    <w:rsid w:val="008B6F0C"/>
    <w:rsid w:val="008B6F90"/>
    <w:rsid w:val="008B7150"/>
    <w:rsid w:val="008B7559"/>
    <w:rsid w:val="008B7588"/>
    <w:rsid w:val="008B75D8"/>
    <w:rsid w:val="008B75DA"/>
    <w:rsid w:val="008B75DC"/>
    <w:rsid w:val="008B7737"/>
    <w:rsid w:val="008B7744"/>
    <w:rsid w:val="008B778A"/>
    <w:rsid w:val="008B77AC"/>
    <w:rsid w:val="008B7ADB"/>
    <w:rsid w:val="008C0B30"/>
    <w:rsid w:val="008C0B48"/>
    <w:rsid w:val="008C0BCA"/>
    <w:rsid w:val="008C0CBF"/>
    <w:rsid w:val="008C10A1"/>
    <w:rsid w:val="008C1427"/>
    <w:rsid w:val="008C17E0"/>
    <w:rsid w:val="008C1A38"/>
    <w:rsid w:val="008C1B58"/>
    <w:rsid w:val="008C1DFA"/>
    <w:rsid w:val="008C1E65"/>
    <w:rsid w:val="008C20F5"/>
    <w:rsid w:val="008C21CD"/>
    <w:rsid w:val="008C22FB"/>
    <w:rsid w:val="008C230B"/>
    <w:rsid w:val="008C2582"/>
    <w:rsid w:val="008C2694"/>
    <w:rsid w:val="008C26EE"/>
    <w:rsid w:val="008C289A"/>
    <w:rsid w:val="008C2CCF"/>
    <w:rsid w:val="008C3378"/>
    <w:rsid w:val="008C3385"/>
    <w:rsid w:val="008C3472"/>
    <w:rsid w:val="008C389B"/>
    <w:rsid w:val="008C3BC4"/>
    <w:rsid w:val="008C3ECD"/>
    <w:rsid w:val="008C421D"/>
    <w:rsid w:val="008C444C"/>
    <w:rsid w:val="008C46BA"/>
    <w:rsid w:val="008C4738"/>
    <w:rsid w:val="008C47BF"/>
    <w:rsid w:val="008C482C"/>
    <w:rsid w:val="008C4CF9"/>
    <w:rsid w:val="008C4EFD"/>
    <w:rsid w:val="008C4FD8"/>
    <w:rsid w:val="008C5120"/>
    <w:rsid w:val="008C51B0"/>
    <w:rsid w:val="008C52F6"/>
    <w:rsid w:val="008C530B"/>
    <w:rsid w:val="008C545A"/>
    <w:rsid w:val="008C5519"/>
    <w:rsid w:val="008C564D"/>
    <w:rsid w:val="008C585B"/>
    <w:rsid w:val="008C5B63"/>
    <w:rsid w:val="008C5E42"/>
    <w:rsid w:val="008C63CD"/>
    <w:rsid w:val="008C64D3"/>
    <w:rsid w:val="008C6BF4"/>
    <w:rsid w:val="008C6F52"/>
    <w:rsid w:val="008C70C5"/>
    <w:rsid w:val="008C7125"/>
    <w:rsid w:val="008C7652"/>
    <w:rsid w:val="008C7699"/>
    <w:rsid w:val="008C773A"/>
    <w:rsid w:val="008C77DD"/>
    <w:rsid w:val="008C78B5"/>
    <w:rsid w:val="008C7926"/>
    <w:rsid w:val="008C7AF8"/>
    <w:rsid w:val="008C7B8F"/>
    <w:rsid w:val="008C7E0B"/>
    <w:rsid w:val="008D004F"/>
    <w:rsid w:val="008D014A"/>
    <w:rsid w:val="008D0678"/>
    <w:rsid w:val="008D0996"/>
    <w:rsid w:val="008D099C"/>
    <w:rsid w:val="008D0B8E"/>
    <w:rsid w:val="008D0D98"/>
    <w:rsid w:val="008D12C5"/>
    <w:rsid w:val="008D13AA"/>
    <w:rsid w:val="008D14EA"/>
    <w:rsid w:val="008D1544"/>
    <w:rsid w:val="008D15CD"/>
    <w:rsid w:val="008D1909"/>
    <w:rsid w:val="008D1AE8"/>
    <w:rsid w:val="008D1CED"/>
    <w:rsid w:val="008D1CF0"/>
    <w:rsid w:val="008D1ECA"/>
    <w:rsid w:val="008D1F10"/>
    <w:rsid w:val="008D2236"/>
    <w:rsid w:val="008D2DC3"/>
    <w:rsid w:val="008D2F6F"/>
    <w:rsid w:val="008D3016"/>
    <w:rsid w:val="008D32E6"/>
    <w:rsid w:val="008D346C"/>
    <w:rsid w:val="008D34CC"/>
    <w:rsid w:val="008D4081"/>
    <w:rsid w:val="008D41D6"/>
    <w:rsid w:val="008D43EA"/>
    <w:rsid w:val="008D4AA0"/>
    <w:rsid w:val="008D4B7E"/>
    <w:rsid w:val="008D4C2B"/>
    <w:rsid w:val="008D4DF1"/>
    <w:rsid w:val="008D515C"/>
    <w:rsid w:val="008D5402"/>
    <w:rsid w:val="008D547F"/>
    <w:rsid w:val="008D5629"/>
    <w:rsid w:val="008D5AEC"/>
    <w:rsid w:val="008D5B3F"/>
    <w:rsid w:val="008D5CA1"/>
    <w:rsid w:val="008D5D06"/>
    <w:rsid w:val="008D5D5B"/>
    <w:rsid w:val="008D6249"/>
    <w:rsid w:val="008D63F8"/>
    <w:rsid w:val="008D640F"/>
    <w:rsid w:val="008D647A"/>
    <w:rsid w:val="008D6A04"/>
    <w:rsid w:val="008D6B45"/>
    <w:rsid w:val="008D6CA2"/>
    <w:rsid w:val="008D6EC5"/>
    <w:rsid w:val="008D739E"/>
    <w:rsid w:val="008D76F0"/>
    <w:rsid w:val="008D787D"/>
    <w:rsid w:val="008E015C"/>
    <w:rsid w:val="008E04CA"/>
    <w:rsid w:val="008E0841"/>
    <w:rsid w:val="008E0A4F"/>
    <w:rsid w:val="008E0A57"/>
    <w:rsid w:val="008E0B2C"/>
    <w:rsid w:val="008E0CA4"/>
    <w:rsid w:val="008E0DB2"/>
    <w:rsid w:val="008E0ED2"/>
    <w:rsid w:val="008E1354"/>
    <w:rsid w:val="008E13E6"/>
    <w:rsid w:val="008E16CD"/>
    <w:rsid w:val="008E1C21"/>
    <w:rsid w:val="008E1E3F"/>
    <w:rsid w:val="008E1E47"/>
    <w:rsid w:val="008E2005"/>
    <w:rsid w:val="008E2048"/>
    <w:rsid w:val="008E205D"/>
    <w:rsid w:val="008E21E1"/>
    <w:rsid w:val="008E225B"/>
    <w:rsid w:val="008E24D3"/>
    <w:rsid w:val="008E26CB"/>
    <w:rsid w:val="008E34DE"/>
    <w:rsid w:val="008E36AD"/>
    <w:rsid w:val="008E3B02"/>
    <w:rsid w:val="008E3B09"/>
    <w:rsid w:val="008E3B3F"/>
    <w:rsid w:val="008E42E0"/>
    <w:rsid w:val="008E47A6"/>
    <w:rsid w:val="008E47FF"/>
    <w:rsid w:val="008E4815"/>
    <w:rsid w:val="008E4918"/>
    <w:rsid w:val="008E4B47"/>
    <w:rsid w:val="008E4B53"/>
    <w:rsid w:val="008E4DCF"/>
    <w:rsid w:val="008E51F5"/>
    <w:rsid w:val="008E5826"/>
    <w:rsid w:val="008E5A81"/>
    <w:rsid w:val="008E5BC6"/>
    <w:rsid w:val="008E5C90"/>
    <w:rsid w:val="008E5D85"/>
    <w:rsid w:val="008E64EF"/>
    <w:rsid w:val="008E6561"/>
    <w:rsid w:val="008E671D"/>
    <w:rsid w:val="008E6890"/>
    <w:rsid w:val="008E68F3"/>
    <w:rsid w:val="008E6978"/>
    <w:rsid w:val="008E6D87"/>
    <w:rsid w:val="008E6FDB"/>
    <w:rsid w:val="008E7044"/>
    <w:rsid w:val="008E7120"/>
    <w:rsid w:val="008E729A"/>
    <w:rsid w:val="008E72E5"/>
    <w:rsid w:val="008E7309"/>
    <w:rsid w:val="008E7478"/>
    <w:rsid w:val="008E75B5"/>
    <w:rsid w:val="008E77C7"/>
    <w:rsid w:val="008E7B3D"/>
    <w:rsid w:val="008F0143"/>
    <w:rsid w:val="008F04C2"/>
    <w:rsid w:val="008F0E19"/>
    <w:rsid w:val="008F1074"/>
    <w:rsid w:val="008F11B3"/>
    <w:rsid w:val="008F12D0"/>
    <w:rsid w:val="008F12F7"/>
    <w:rsid w:val="008F13EE"/>
    <w:rsid w:val="008F1715"/>
    <w:rsid w:val="008F1829"/>
    <w:rsid w:val="008F18DB"/>
    <w:rsid w:val="008F1A9B"/>
    <w:rsid w:val="008F1AFE"/>
    <w:rsid w:val="008F1BCF"/>
    <w:rsid w:val="008F1E1E"/>
    <w:rsid w:val="008F2124"/>
    <w:rsid w:val="008F216E"/>
    <w:rsid w:val="008F2232"/>
    <w:rsid w:val="008F2310"/>
    <w:rsid w:val="008F2498"/>
    <w:rsid w:val="008F3565"/>
    <w:rsid w:val="008F35EA"/>
    <w:rsid w:val="008F3B6F"/>
    <w:rsid w:val="008F3C87"/>
    <w:rsid w:val="008F3D94"/>
    <w:rsid w:val="008F3F1A"/>
    <w:rsid w:val="008F40BD"/>
    <w:rsid w:val="008F4760"/>
    <w:rsid w:val="008F4A37"/>
    <w:rsid w:val="008F4A75"/>
    <w:rsid w:val="008F4AB1"/>
    <w:rsid w:val="008F4B97"/>
    <w:rsid w:val="008F4C96"/>
    <w:rsid w:val="008F4CF6"/>
    <w:rsid w:val="008F4DAD"/>
    <w:rsid w:val="008F4F5F"/>
    <w:rsid w:val="008F51D7"/>
    <w:rsid w:val="008F5335"/>
    <w:rsid w:val="008F54EA"/>
    <w:rsid w:val="008F580C"/>
    <w:rsid w:val="008F5935"/>
    <w:rsid w:val="008F595E"/>
    <w:rsid w:val="008F5CAC"/>
    <w:rsid w:val="008F5DC5"/>
    <w:rsid w:val="008F5EF3"/>
    <w:rsid w:val="008F6145"/>
    <w:rsid w:val="008F6421"/>
    <w:rsid w:val="008F6488"/>
    <w:rsid w:val="008F69A7"/>
    <w:rsid w:val="008F6ACD"/>
    <w:rsid w:val="008F6B86"/>
    <w:rsid w:val="008F6C21"/>
    <w:rsid w:val="008F6C49"/>
    <w:rsid w:val="008F6EB1"/>
    <w:rsid w:val="008F6F7F"/>
    <w:rsid w:val="008F726A"/>
    <w:rsid w:val="008F774B"/>
    <w:rsid w:val="008F78A9"/>
    <w:rsid w:val="008F7C37"/>
    <w:rsid w:val="009003FC"/>
    <w:rsid w:val="0090049A"/>
    <w:rsid w:val="009005B5"/>
    <w:rsid w:val="009007B2"/>
    <w:rsid w:val="0090096F"/>
    <w:rsid w:val="00900A18"/>
    <w:rsid w:val="00900BEF"/>
    <w:rsid w:val="0090102C"/>
    <w:rsid w:val="00901261"/>
    <w:rsid w:val="0090143B"/>
    <w:rsid w:val="00901484"/>
    <w:rsid w:val="009018BA"/>
    <w:rsid w:val="00901950"/>
    <w:rsid w:val="009019D5"/>
    <w:rsid w:val="00901C08"/>
    <w:rsid w:val="00901EB4"/>
    <w:rsid w:val="00902138"/>
    <w:rsid w:val="009021C6"/>
    <w:rsid w:val="009022FB"/>
    <w:rsid w:val="00902412"/>
    <w:rsid w:val="00902453"/>
    <w:rsid w:val="00902744"/>
    <w:rsid w:val="00902AE0"/>
    <w:rsid w:val="00902BF1"/>
    <w:rsid w:val="00902D6C"/>
    <w:rsid w:val="00903077"/>
    <w:rsid w:val="009030BE"/>
    <w:rsid w:val="0090336A"/>
    <w:rsid w:val="0090336B"/>
    <w:rsid w:val="009036A1"/>
    <w:rsid w:val="00903CBA"/>
    <w:rsid w:val="00903D02"/>
    <w:rsid w:val="00903DA9"/>
    <w:rsid w:val="00904022"/>
    <w:rsid w:val="00904116"/>
    <w:rsid w:val="00904187"/>
    <w:rsid w:val="009042DB"/>
    <w:rsid w:val="0090448F"/>
    <w:rsid w:val="00904512"/>
    <w:rsid w:val="0090459E"/>
    <w:rsid w:val="00904671"/>
    <w:rsid w:val="009048E0"/>
    <w:rsid w:val="009049DA"/>
    <w:rsid w:val="00904A8F"/>
    <w:rsid w:val="00904D47"/>
    <w:rsid w:val="00905232"/>
    <w:rsid w:val="00905394"/>
    <w:rsid w:val="009053AE"/>
    <w:rsid w:val="0090570F"/>
    <w:rsid w:val="00905822"/>
    <w:rsid w:val="00905911"/>
    <w:rsid w:val="00905EA8"/>
    <w:rsid w:val="00905EE6"/>
    <w:rsid w:val="00905F8D"/>
    <w:rsid w:val="00906143"/>
    <w:rsid w:val="00906315"/>
    <w:rsid w:val="0090642F"/>
    <w:rsid w:val="00906551"/>
    <w:rsid w:val="00906649"/>
    <w:rsid w:val="009066E8"/>
    <w:rsid w:val="009067F5"/>
    <w:rsid w:val="00906B9E"/>
    <w:rsid w:val="00906C04"/>
    <w:rsid w:val="009071DD"/>
    <w:rsid w:val="009072C3"/>
    <w:rsid w:val="0090734F"/>
    <w:rsid w:val="00907574"/>
    <w:rsid w:val="009078CF"/>
    <w:rsid w:val="0090795A"/>
    <w:rsid w:val="00907A56"/>
    <w:rsid w:val="00907A8F"/>
    <w:rsid w:val="00907B30"/>
    <w:rsid w:val="00907B32"/>
    <w:rsid w:val="00907BF4"/>
    <w:rsid w:val="00907D84"/>
    <w:rsid w:val="00907FE0"/>
    <w:rsid w:val="009105FF"/>
    <w:rsid w:val="00910A4A"/>
    <w:rsid w:val="00910A5F"/>
    <w:rsid w:val="00910FA7"/>
    <w:rsid w:val="009113ED"/>
    <w:rsid w:val="00911440"/>
    <w:rsid w:val="00911C63"/>
    <w:rsid w:val="00911CBF"/>
    <w:rsid w:val="00911DE0"/>
    <w:rsid w:val="00912040"/>
    <w:rsid w:val="0091211B"/>
    <w:rsid w:val="0091224D"/>
    <w:rsid w:val="00912407"/>
    <w:rsid w:val="0091260F"/>
    <w:rsid w:val="00912683"/>
    <w:rsid w:val="0091278F"/>
    <w:rsid w:val="00913451"/>
    <w:rsid w:val="009134FB"/>
    <w:rsid w:val="0091354B"/>
    <w:rsid w:val="0091371B"/>
    <w:rsid w:val="0091420F"/>
    <w:rsid w:val="0091423F"/>
    <w:rsid w:val="00914C64"/>
    <w:rsid w:val="00914CCE"/>
    <w:rsid w:val="0091535F"/>
    <w:rsid w:val="0091581D"/>
    <w:rsid w:val="009158AF"/>
    <w:rsid w:val="00915E28"/>
    <w:rsid w:val="00915E71"/>
    <w:rsid w:val="00916053"/>
    <w:rsid w:val="0091646E"/>
    <w:rsid w:val="0091658F"/>
    <w:rsid w:val="0091667C"/>
    <w:rsid w:val="0091678F"/>
    <w:rsid w:val="00916857"/>
    <w:rsid w:val="00916B59"/>
    <w:rsid w:val="00916DC9"/>
    <w:rsid w:val="00916FAB"/>
    <w:rsid w:val="00917087"/>
    <w:rsid w:val="009170C2"/>
    <w:rsid w:val="009170E0"/>
    <w:rsid w:val="009172DE"/>
    <w:rsid w:val="0091751B"/>
    <w:rsid w:val="00917567"/>
    <w:rsid w:val="0091779F"/>
    <w:rsid w:val="00917820"/>
    <w:rsid w:val="00917DC0"/>
    <w:rsid w:val="00917E93"/>
    <w:rsid w:val="0092026F"/>
    <w:rsid w:val="009205FC"/>
    <w:rsid w:val="009208C7"/>
    <w:rsid w:val="00920AF0"/>
    <w:rsid w:val="00920B3C"/>
    <w:rsid w:val="00921518"/>
    <w:rsid w:val="00921678"/>
    <w:rsid w:val="00921AFA"/>
    <w:rsid w:val="00921DD9"/>
    <w:rsid w:val="00921E66"/>
    <w:rsid w:val="00921EE5"/>
    <w:rsid w:val="009220CC"/>
    <w:rsid w:val="0092210D"/>
    <w:rsid w:val="009224B1"/>
    <w:rsid w:val="0092262B"/>
    <w:rsid w:val="00922675"/>
    <w:rsid w:val="00922A0B"/>
    <w:rsid w:val="00922B93"/>
    <w:rsid w:val="00922DF3"/>
    <w:rsid w:val="00922E5F"/>
    <w:rsid w:val="00922FD4"/>
    <w:rsid w:val="009231DB"/>
    <w:rsid w:val="009231ED"/>
    <w:rsid w:val="00923202"/>
    <w:rsid w:val="0092335A"/>
    <w:rsid w:val="009233AA"/>
    <w:rsid w:val="00923440"/>
    <w:rsid w:val="009234B8"/>
    <w:rsid w:val="009234F9"/>
    <w:rsid w:val="009235CB"/>
    <w:rsid w:val="00924065"/>
    <w:rsid w:val="0092446E"/>
    <w:rsid w:val="009244EF"/>
    <w:rsid w:val="009246C3"/>
    <w:rsid w:val="009247EC"/>
    <w:rsid w:val="009248E5"/>
    <w:rsid w:val="00924A90"/>
    <w:rsid w:val="00924EA2"/>
    <w:rsid w:val="00924EC0"/>
    <w:rsid w:val="00925117"/>
    <w:rsid w:val="0092516D"/>
    <w:rsid w:val="009252AF"/>
    <w:rsid w:val="0092535B"/>
    <w:rsid w:val="009257F1"/>
    <w:rsid w:val="009258A2"/>
    <w:rsid w:val="00925C10"/>
    <w:rsid w:val="00925EA9"/>
    <w:rsid w:val="0092601B"/>
    <w:rsid w:val="0092612C"/>
    <w:rsid w:val="0092624E"/>
    <w:rsid w:val="00926407"/>
    <w:rsid w:val="0092643B"/>
    <w:rsid w:val="009275DE"/>
    <w:rsid w:val="00927CD8"/>
    <w:rsid w:val="009300C9"/>
    <w:rsid w:val="00930454"/>
    <w:rsid w:val="0093049B"/>
    <w:rsid w:val="00930534"/>
    <w:rsid w:val="009306D8"/>
    <w:rsid w:val="00930838"/>
    <w:rsid w:val="00930C09"/>
    <w:rsid w:val="00930D98"/>
    <w:rsid w:val="00930E88"/>
    <w:rsid w:val="00930EA1"/>
    <w:rsid w:val="009310F7"/>
    <w:rsid w:val="00931588"/>
    <w:rsid w:val="00931663"/>
    <w:rsid w:val="00931B5A"/>
    <w:rsid w:val="00931C94"/>
    <w:rsid w:val="00931D55"/>
    <w:rsid w:val="00931E25"/>
    <w:rsid w:val="009320C1"/>
    <w:rsid w:val="0093221D"/>
    <w:rsid w:val="00932297"/>
    <w:rsid w:val="009323A3"/>
    <w:rsid w:val="009323BF"/>
    <w:rsid w:val="00932775"/>
    <w:rsid w:val="00932800"/>
    <w:rsid w:val="00932923"/>
    <w:rsid w:val="00932CFE"/>
    <w:rsid w:val="00932D7A"/>
    <w:rsid w:val="00932FD9"/>
    <w:rsid w:val="0093300E"/>
    <w:rsid w:val="0093302B"/>
    <w:rsid w:val="009334E9"/>
    <w:rsid w:val="0093355B"/>
    <w:rsid w:val="0093365E"/>
    <w:rsid w:val="00933676"/>
    <w:rsid w:val="00933708"/>
    <w:rsid w:val="009337F1"/>
    <w:rsid w:val="0093387D"/>
    <w:rsid w:val="0093389F"/>
    <w:rsid w:val="00933989"/>
    <w:rsid w:val="00933AA5"/>
    <w:rsid w:val="00933BEC"/>
    <w:rsid w:val="0093451B"/>
    <w:rsid w:val="00934798"/>
    <w:rsid w:val="00934860"/>
    <w:rsid w:val="009348BA"/>
    <w:rsid w:val="00934BD1"/>
    <w:rsid w:val="009351ED"/>
    <w:rsid w:val="00935200"/>
    <w:rsid w:val="009354D7"/>
    <w:rsid w:val="00935865"/>
    <w:rsid w:val="00935A3B"/>
    <w:rsid w:val="00935B4D"/>
    <w:rsid w:val="00935CC7"/>
    <w:rsid w:val="00935D79"/>
    <w:rsid w:val="00935F8A"/>
    <w:rsid w:val="00935FBC"/>
    <w:rsid w:val="009360A4"/>
    <w:rsid w:val="009360BC"/>
    <w:rsid w:val="00936170"/>
    <w:rsid w:val="0093627E"/>
    <w:rsid w:val="009363F6"/>
    <w:rsid w:val="00936400"/>
    <w:rsid w:val="00936425"/>
    <w:rsid w:val="009366A0"/>
    <w:rsid w:val="009366FA"/>
    <w:rsid w:val="00936778"/>
    <w:rsid w:val="00936900"/>
    <w:rsid w:val="00936AD2"/>
    <w:rsid w:val="00936B47"/>
    <w:rsid w:val="00936B85"/>
    <w:rsid w:val="00936CCB"/>
    <w:rsid w:val="00936D23"/>
    <w:rsid w:val="00936D2A"/>
    <w:rsid w:val="009370D9"/>
    <w:rsid w:val="00937111"/>
    <w:rsid w:val="0093742B"/>
    <w:rsid w:val="00937597"/>
    <w:rsid w:val="009376E4"/>
    <w:rsid w:val="009377F0"/>
    <w:rsid w:val="00937802"/>
    <w:rsid w:val="009378A2"/>
    <w:rsid w:val="00937A63"/>
    <w:rsid w:val="00937EEA"/>
    <w:rsid w:val="00940042"/>
    <w:rsid w:val="009400EF"/>
    <w:rsid w:val="00940253"/>
    <w:rsid w:val="0094027D"/>
    <w:rsid w:val="00940465"/>
    <w:rsid w:val="009407B4"/>
    <w:rsid w:val="009408FE"/>
    <w:rsid w:val="00940BE0"/>
    <w:rsid w:val="00940C56"/>
    <w:rsid w:val="00940EE2"/>
    <w:rsid w:val="00940F95"/>
    <w:rsid w:val="00941255"/>
    <w:rsid w:val="0094128A"/>
    <w:rsid w:val="009415A9"/>
    <w:rsid w:val="009416C3"/>
    <w:rsid w:val="00941BB0"/>
    <w:rsid w:val="00941DA3"/>
    <w:rsid w:val="009426E7"/>
    <w:rsid w:val="009427BF"/>
    <w:rsid w:val="009428DD"/>
    <w:rsid w:val="00942E8D"/>
    <w:rsid w:val="00942EA4"/>
    <w:rsid w:val="00942F0E"/>
    <w:rsid w:val="0094300B"/>
    <w:rsid w:val="00943117"/>
    <w:rsid w:val="00943301"/>
    <w:rsid w:val="0094333D"/>
    <w:rsid w:val="00943437"/>
    <w:rsid w:val="009434F5"/>
    <w:rsid w:val="009435BC"/>
    <w:rsid w:val="0094361A"/>
    <w:rsid w:val="009436EA"/>
    <w:rsid w:val="00943859"/>
    <w:rsid w:val="0094390E"/>
    <w:rsid w:val="00943AE9"/>
    <w:rsid w:val="00943D0D"/>
    <w:rsid w:val="00943D97"/>
    <w:rsid w:val="00943DF8"/>
    <w:rsid w:val="00944182"/>
    <w:rsid w:val="009441F9"/>
    <w:rsid w:val="00944271"/>
    <w:rsid w:val="00944547"/>
    <w:rsid w:val="00944678"/>
    <w:rsid w:val="009446EB"/>
    <w:rsid w:val="009447B5"/>
    <w:rsid w:val="00944874"/>
    <w:rsid w:val="00944AB2"/>
    <w:rsid w:val="00944D20"/>
    <w:rsid w:val="00944D4A"/>
    <w:rsid w:val="00944ECF"/>
    <w:rsid w:val="0094522F"/>
    <w:rsid w:val="009456A0"/>
    <w:rsid w:val="00945781"/>
    <w:rsid w:val="00945FB5"/>
    <w:rsid w:val="00946068"/>
    <w:rsid w:val="0094607C"/>
    <w:rsid w:val="009461BF"/>
    <w:rsid w:val="00946267"/>
    <w:rsid w:val="0094652D"/>
    <w:rsid w:val="009465E2"/>
    <w:rsid w:val="009466E3"/>
    <w:rsid w:val="00946F3B"/>
    <w:rsid w:val="00947133"/>
    <w:rsid w:val="009472CC"/>
    <w:rsid w:val="0094741F"/>
    <w:rsid w:val="009474D0"/>
    <w:rsid w:val="0094767F"/>
    <w:rsid w:val="009477CF"/>
    <w:rsid w:val="00947EAB"/>
    <w:rsid w:val="00947F6B"/>
    <w:rsid w:val="00950058"/>
    <w:rsid w:val="00950070"/>
    <w:rsid w:val="009503DD"/>
    <w:rsid w:val="0095084B"/>
    <w:rsid w:val="00950B58"/>
    <w:rsid w:val="00951030"/>
    <w:rsid w:val="00951044"/>
    <w:rsid w:val="009510EA"/>
    <w:rsid w:val="009511EC"/>
    <w:rsid w:val="00951283"/>
    <w:rsid w:val="0095138D"/>
    <w:rsid w:val="00951428"/>
    <w:rsid w:val="00951632"/>
    <w:rsid w:val="009518DD"/>
    <w:rsid w:val="00951A3C"/>
    <w:rsid w:val="00951ADA"/>
    <w:rsid w:val="00951C5A"/>
    <w:rsid w:val="00951CA9"/>
    <w:rsid w:val="00951D28"/>
    <w:rsid w:val="00951DF1"/>
    <w:rsid w:val="0095282F"/>
    <w:rsid w:val="00952845"/>
    <w:rsid w:val="00952AE6"/>
    <w:rsid w:val="00952B15"/>
    <w:rsid w:val="00952B5D"/>
    <w:rsid w:val="00952BE7"/>
    <w:rsid w:val="00952D3A"/>
    <w:rsid w:val="00953465"/>
    <w:rsid w:val="00953559"/>
    <w:rsid w:val="00953630"/>
    <w:rsid w:val="0095383B"/>
    <w:rsid w:val="00953DB3"/>
    <w:rsid w:val="00953E53"/>
    <w:rsid w:val="00953E98"/>
    <w:rsid w:val="00953F9F"/>
    <w:rsid w:val="0095465A"/>
    <w:rsid w:val="00954A8D"/>
    <w:rsid w:val="00954B8A"/>
    <w:rsid w:val="00954FE3"/>
    <w:rsid w:val="009551D0"/>
    <w:rsid w:val="0095538F"/>
    <w:rsid w:val="00955607"/>
    <w:rsid w:val="0095567E"/>
    <w:rsid w:val="0095571A"/>
    <w:rsid w:val="009559CA"/>
    <w:rsid w:val="00955F4A"/>
    <w:rsid w:val="00955F69"/>
    <w:rsid w:val="00955F74"/>
    <w:rsid w:val="00955F79"/>
    <w:rsid w:val="0095631D"/>
    <w:rsid w:val="009565EA"/>
    <w:rsid w:val="009568CD"/>
    <w:rsid w:val="00956D8E"/>
    <w:rsid w:val="00956F67"/>
    <w:rsid w:val="00957069"/>
    <w:rsid w:val="00957491"/>
    <w:rsid w:val="009576C3"/>
    <w:rsid w:val="00957713"/>
    <w:rsid w:val="009578FA"/>
    <w:rsid w:val="00957C44"/>
    <w:rsid w:val="00957E0F"/>
    <w:rsid w:val="00957E63"/>
    <w:rsid w:val="00957F47"/>
    <w:rsid w:val="00960023"/>
    <w:rsid w:val="009600EC"/>
    <w:rsid w:val="009601A3"/>
    <w:rsid w:val="009603C2"/>
    <w:rsid w:val="00960AF8"/>
    <w:rsid w:val="00960BBB"/>
    <w:rsid w:val="00960C3E"/>
    <w:rsid w:val="00960ECD"/>
    <w:rsid w:val="009612FF"/>
    <w:rsid w:val="009615E4"/>
    <w:rsid w:val="00961748"/>
    <w:rsid w:val="0096175D"/>
    <w:rsid w:val="00961A1D"/>
    <w:rsid w:val="00961F76"/>
    <w:rsid w:val="00961FD0"/>
    <w:rsid w:val="009620E0"/>
    <w:rsid w:val="0096218D"/>
    <w:rsid w:val="009623E1"/>
    <w:rsid w:val="00962444"/>
    <w:rsid w:val="0096247F"/>
    <w:rsid w:val="00962A32"/>
    <w:rsid w:val="00962A98"/>
    <w:rsid w:val="00962B2F"/>
    <w:rsid w:val="00962E04"/>
    <w:rsid w:val="009636DA"/>
    <w:rsid w:val="009636DE"/>
    <w:rsid w:val="00963B3D"/>
    <w:rsid w:val="00964330"/>
    <w:rsid w:val="00964651"/>
    <w:rsid w:val="009647AA"/>
    <w:rsid w:val="00964848"/>
    <w:rsid w:val="00964CDF"/>
    <w:rsid w:val="00964E38"/>
    <w:rsid w:val="00965A50"/>
    <w:rsid w:val="00965E31"/>
    <w:rsid w:val="00966391"/>
    <w:rsid w:val="009663A0"/>
    <w:rsid w:val="009664B6"/>
    <w:rsid w:val="009664F9"/>
    <w:rsid w:val="00966605"/>
    <w:rsid w:val="009666A3"/>
    <w:rsid w:val="009668F3"/>
    <w:rsid w:val="00966A55"/>
    <w:rsid w:val="00966ABC"/>
    <w:rsid w:val="00966AFC"/>
    <w:rsid w:val="00966E73"/>
    <w:rsid w:val="009676C8"/>
    <w:rsid w:val="0096786C"/>
    <w:rsid w:val="0096794B"/>
    <w:rsid w:val="00967AFB"/>
    <w:rsid w:val="00967EEB"/>
    <w:rsid w:val="00967F20"/>
    <w:rsid w:val="00967F22"/>
    <w:rsid w:val="0097009F"/>
    <w:rsid w:val="00970343"/>
    <w:rsid w:val="0097049B"/>
    <w:rsid w:val="0097082A"/>
    <w:rsid w:val="00970BC1"/>
    <w:rsid w:val="00970E56"/>
    <w:rsid w:val="00970ED1"/>
    <w:rsid w:val="00970F8B"/>
    <w:rsid w:val="00970FCA"/>
    <w:rsid w:val="00970FD7"/>
    <w:rsid w:val="00971006"/>
    <w:rsid w:val="009711B2"/>
    <w:rsid w:val="00971513"/>
    <w:rsid w:val="00971520"/>
    <w:rsid w:val="009716AB"/>
    <w:rsid w:val="00971848"/>
    <w:rsid w:val="00971924"/>
    <w:rsid w:val="0097234F"/>
    <w:rsid w:val="009723EF"/>
    <w:rsid w:val="0097244D"/>
    <w:rsid w:val="00972672"/>
    <w:rsid w:val="009727D7"/>
    <w:rsid w:val="00972956"/>
    <w:rsid w:val="00972ABD"/>
    <w:rsid w:val="00972ACA"/>
    <w:rsid w:val="00972C24"/>
    <w:rsid w:val="00972CB0"/>
    <w:rsid w:val="009734C9"/>
    <w:rsid w:val="0097396C"/>
    <w:rsid w:val="00973BDE"/>
    <w:rsid w:val="00973C2C"/>
    <w:rsid w:val="00973DAB"/>
    <w:rsid w:val="0097444E"/>
    <w:rsid w:val="00974867"/>
    <w:rsid w:val="009748EE"/>
    <w:rsid w:val="00974990"/>
    <w:rsid w:val="009749F1"/>
    <w:rsid w:val="00974BEB"/>
    <w:rsid w:val="00974CB7"/>
    <w:rsid w:val="00974F37"/>
    <w:rsid w:val="00975049"/>
    <w:rsid w:val="0097516F"/>
    <w:rsid w:val="00975595"/>
    <w:rsid w:val="00975879"/>
    <w:rsid w:val="0097593F"/>
    <w:rsid w:val="00975D7F"/>
    <w:rsid w:val="00975EBB"/>
    <w:rsid w:val="00975ED8"/>
    <w:rsid w:val="00975F3D"/>
    <w:rsid w:val="00975FC0"/>
    <w:rsid w:val="0097668C"/>
    <w:rsid w:val="009769B1"/>
    <w:rsid w:val="00976ABD"/>
    <w:rsid w:val="00976B9D"/>
    <w:rsid w:val="00976CB0"/>
    <w:rsid w:val="00976FA9"/>
    <w:rsid w:val="00977123"/>
    <w:rsid w:val="0097745C"/>
    <w:rsid w:val="0097749C"/>
    <w:rsid w:val="0097760E"/>
    <w:rsid w:val="00977AC1"/>
    <w:rsid w:val="00977BC9"/>
    <w:rsid w:val="00977FE5"/>
    <w:rsid w:val="009800EB"/>
    <w:rsid w:val="0098026A"/>
    <w:rsid w:val="009805FE"/>
    <w:rsid w:val="00980657"/>
    <w:rsid w:val="009808F4"/>
    <w:rsid w:val="0098090A"/>
    <w:rsid w:val="00980923"/>
    <w:rsid w:val="00980C71"/>
    <w:rsid w:val="00980CD7"/>
    <w:rsid w:val="00980DD3"/>
    <w:rsid w:val="00981358"/>
    <w:rsid w:val="009813F1"/>
    <w:rsid w:val="0098141B"/>
    <w:rsid w:val="009814E0"/>
    <w:rsid w:val="00981547"/>
    <w:rsid w:val="009815DA"/>
    <w:rsid w:val="009815E3"/>
    <w:rsid w:val="00981602"/>
    <w:rsid w:val="009819B7"/>
    <w:rsid w:val="00981AB0"/>
    <w:rsid w:val="00981D79"/>
    <w:rsid w:val="00981F9A"/>
    <w:rsid w:val="009822A9"/>
    <w:rsid w:val="00982357"/>
    <w:rsid w:val="009823B2"/>
    <w:rsid w:val="00982AEA"/>
    <w:rsid w:val="00982D5F"/>
    <w:rsid w:val="00982D72"/>
    <w:rsid w:val="009834FB"/>
    <w:rsid w:val="0098357F"/>
    <w:rsid w:val="00983960"/>
    <w:rsid w:val="00984199"/>
    <w:rsid w:val="009841C3"/>
    <w:rsid w:val="0098420F"/>
    <w:rsid w:val="009842E6"/>
    <w:rsid w:val="0098456A"/>
    <w:rsid w:val="0098459C"/>
    <w:rsid w:val="009848BC"/>
    <w:rsid w:val="00984A49"/>
    <w:rsid w:val="00984B94"/>
    <w:rsid w:val="00984F33"/>
    <w:rsid w:val="00985190"/>
    <w:rsid w:val="00985885"/>
    <w:rsid w:val="00985C68"/>
    <w:rsid w:val="00985D29"/>
    <w:rsid w:val="00985EC1"/>
    <w:rsid w:val="00985F54"/>
    <w:rsid w:val="00986009"/>
    <w:rsid w:val="0098601B"/>
    <w:rsid w:val="00986067"/>
    <w:rsid w:val="009860FA"/>
    <w:rsid w:val="00986204"/>
    <w:rsid w:val="0098630B"/>
    <w:rsid w:val="00986586"/>
    <w:rsid w:val="00986ECE"/>
    <w:rsid w:val="009875F1"/>
    <w:rsid w:val="009876F0"/>
    <w:rsid w:val="0098784F"/>
    <w:rsid w:val="00987CFE"/>
    <w:rsid w:val="00987DD5"/>
    <w:rsid w:val="00990160"/>
    <w:rsid w:val="0099016E"/>
    <w:rsid w:val="009901AB"/>
    <w:rsid w:val="009901C1"/>
    <w:rsid w:val="009901E2"/>
    <w:rsid w:val="00990589"/>
    <w:rsid w:val="009909C6"/>
    <w:rsid w:val="009909D6"/>
    <w:rsid w:val="00990B0A"/>
    <w:rsid w:val="00990B93"/>
    <w:rsid w:val="00990D13"/>
    <w:rsid w:val="0099110B"/>
    <w:rsid w:val="009912B3"/>
    <w:rsid w:val="00991356"/>
    <w:rsid w:val="009917FE"/>
    <w:rsid w:val="00991821"/>
    <w:rsid w:val="009918BD"/>
    <w:rsid w:val="009918C6"/>
    <w:rsid w:val="00991B33"/>
    <w:rsid w:val="00991B93"/>
    <w:rsid w:val="00991D77"/>
    <w:rsid w:val="0099263D"/>
    <w:rsid w:val="00992B3F"/>
    <w:rsid w:val="00992C13"/>
    <w:rsid w:val="00992CFD"/>
    <w:rsid w:val="00992F32"/>
    <w:rsid w:val="00992F33"/>
    <w:rsid w:val="00992FBF"/>
    <w:rsid w:val="00993054"/>
    <w:rsid w:val="0099330E"/>
    <w:rsid w:val="0099351A"/>
    <w:rsid w:val="0099418B"/>
    <w:rsid w:val="00994302"/>
    <w:rsid w:val="00994580"/>
    <w:rsid w:val="00994631"/>
    <w:rsid w:val="009947F7"/>
    <w:rsid w:val="00994A5E"/>
    <w:rsid w:val="00994A61"/>
    <w:rsid w:val="00994BFC"/>
    <w:rsid w:val="00994C11"/>
    <w:rsid w:val="00994F9D"/>
    <w:rsid w:val="00995210"/>
    <w:rsid w:val="0099596E"/>
    <w:rsid w:val="00995983"/>
    <w:rsid w:val="00995A7B"/>
    <w:rsid w:val="00995A91"/>
    <w:rsid w:val="009960BD"/>
    <w:rsid w:val="0099612E"/>
    <w:rsid w:val="00996318"/>
    <w:rsid w:val="0099659B"/>
    <w:rsid w:val="0099660E"/>
    <w:rsid w:val="0099663D"/>
    <w:rsid w:val="00996AAE"/>
    <w:rsid w:val="00996BCB"/>
    <w:rsid w:val="00996CC7"/>
    <w:rsid w:val="00996E9A"/>
    <w:rsid w:val="00996F26"/>
    <w:rsid w:val="00997031"/>
    <w:rsid w:val="009971C9"/>
    <w:rsid w:val="009975A4"/>
    <w:rsid w:val="009976B3"/>
    <w:rsid w:val="0099770C"/>
    <w:rsid w:val="00997769"/>
    <w:rsid w:val="00997C9C"/>
    <w:rsid w:val="00997CEE"/>
    <w:rsid w:val="00997EDD"/>
    <w:rsid w:val="009A00EF"/>
    <w:rsid w:val="009A0348"/>
    <w:rsid w:val="009A034D"/>
    <w:rsid w:val="009A057A"/>
    <w:rsid w:val="009A064C"/>
    <w:rsid w:val="009A065B"/>
    <w:rsid w:val="009A0680"/>
    <w:rsid w:val="009A0916"/>
    <w:rsid w:val="009A0AB3"/>
    <w:rsid w:val="009A0C97"/>
    <w:rsid w:val="009A0C9D"/>
    <w:rsid w:val="009A164F"/>
    <w:rsid w:val="009A19EB"/>
    <w:rsid w:val="009A1A87"/>
    <w:rsid w:val="009A1AFD"/>
    <w:rsid w:val="009A1B92"/>
    <w:rsid w:val="009A2342"/>
    <w:rsid w:val="009A2B15"/>
    <w:rsid w:val="009A2B97"/>
    <w:rsid w:val="009A2CD2"/>
    <w:rsid w:val="009A3022"/>
    <w:rsid w:val="009A3223"/>
    <w:rsid w:val="009A33AE"/>
    <w:rsid w:val="009A3677"/>
    <w:rsid w:val="009A3A6F"/>
    <w:rsid w:val="009A3B41"/>
    <w:rsid w:val="009A3BE1"/>
    <w:rsid w:val="009A409A"/>
    <w:rsid w:val="009A419A"/>
    <w:rsid w:val="009A41CE"/>
    <w:rsid w:val="009A4787"/>
    <w:rsid w:val="009A4D59"/>
    <w:rsid w:val="009A4E17"/>
    <w:rsid w:val="009A5003"/>
    <w:rsid w:val="009A50A4"/>
    <w:rsid w:val="009A5783"/>
    <w:rsid w:val="009A57F8"/>
    <w:rsid w:val="009A5921"/>
    <w:rsid w:val="009A5975"/>
    <w:rsid w:val="009A5A8E"/>
    <w:rsid w:val="009A5FA9"/>
    <w:rsid w:val="009A60DC"/>
    <w:rsid w:val="009A60E9"/>
    <w:rsid w:val="009A61E1"/>
    <w:rsid w:val="009A627B"/>
    <w:rsid w:val="009A62E8"/>
    <w:rsid w:val="009A652A"/>
    <w:rsid w:val="009A69AF"/>
    <w:rsid w:val="009A69BA"/>
    <w:rsid w:val="009A6CCA"/>
    <w:rsid w:val="009A6DCF"/>
    <w:rsid w:val="009A6DD2"/>
    <w:rsid w:val="009A6E54"/>
    <w:rsid w:val="009A6EDF"/>
    <w:rsid w:val="009A6F24"/>
    <w:rsid w:val="009A6F9C"/>
    <w:rsid w:val="009A6FEB"/>
    <w:rsid w:val="009A7164"/>
    <w:rsid w:val="009A7476"/>
    <w:rsid w:val="009A76AF"/>
    <w:rsid w:val="009A76F3"/>
    <w:rsid w:val="009A7900"/>
    <w:rsid w:val="009A7945"/>
    <w:rsid w:val="009A79D2"/>
    <w:rsid w:val="009A7A3E"/>
    <w:rsid w:val="009A7BDF"/>
    <w:rsid w:val="009B0002"/>
    <w:rsid w:val="009B0326"/>
    <w:rsid w:val="009B0363"/>
    <w:rsid w:val="009B03F9"/>
    <w:rsid w:val="009B07BB"/>
    <w:rsid w:val="009B0BD1"/>
    <w:rsid w:val="009B0CAB"/>
    <w:rsid w:val="009B0D36"/>
    <w:rsid w:val="009B106E"/>
    <w:rsid w:val="009B164E"/>
    <w:rsid w:val="009B18F3"/>
    <w:rsid w:val="009B1B72"/>
    <w:rsid w:val="009B2296"/>
    <w:rsid w:val="009B2498"/>
    <w:rsid w:val="009B267A"/>
    <w:rsid w:val="009B2799"/>
    <w:rsid w:val="009B2C68"/>
    <w:rsid w:val="009B2D28"/>
    <w:rsid w:val="009B2DEE"/>
    <w:rsid w:val="009B2DFE"/>
    <w:rsid w:val="009B2E8D"/>
    <w:rsid w:val="009B3195"/>
    <w:rsid w:val="009B32C5"/>
    <w:rsid w:val="009B3617"/>
    <w:rsid w:val="009B3748"/>
    <w:rsid w:val="009B380A"/>
    <w:rsid w:val="009B3924"/>
    <w:rsid w:val="009B39D5"/>
    <w:rsid w:val="009B4797"/>
    <w:rsid w:val="009B483C"/>
    <w:rsid w:val="009B48A9"/>
    <w:rsid w:val="009B492A"/>
    <w:rsid w:val="009B4CF5"/>
    <w:rsid w:val="009B4E32"/>
    <w:rsid w:val="009B4E42"/>
    <w:rsid w:val="009B4F6A"/>
    <w:rsid w:val="009B50EA"/>
    <w:rsid w:val="009B50F9"/>
    <w:rsid w:val="009B5537"/>
    <w:rsid w:val="009B57E4"/>
    <w:rsid w:val="009B591D"/>
    <w:rsid w:val="009B59F5"/>
    <w:rsid w:val="009B5C18"/>
    <w:rsid w:val="009B5CE1"/>
    <w:rsid w:val="009B5DEE"/>
    <w:rsid w:val="009B5F25"/>
    <w:rsid w:val="009B5FC8"/>
    <w:rsid w:val="009B5FFA"/>
    <w:rsid w:val="009B6672"/>
    <w:rsid w:val="009B6674"/>
    <w:rsid w:val="009B696E"/>
    <w:rsid w:val="009B6FE2"/>
    <w:rsid w:val="009B719F"/>
    <w:rsid w:val="009B7209"/>
    <w:rsid w:val="009B72B6"/>
    <w:rsid w:val="009B74A8"/>
    <w:rsid w:val="009B75F4"/>
    <w:rsid w:val="009B7737"/>
    <w:rsid w:val="009B79A5"/>
    <w:rsid w:val="009B7FC0"/>
    <w:rsid w:val="009C01D9"/>
    <w:rsid w:val="009C058E"/>
    <w:rsid w:val="009C06B5"/>
    <w:rsid w:val="009C075D"/>
    <w:rsid w:val="009C0D78"/>
    <w:rsid w:val="009C0E6C"/>
    <w:rsid w:val="009C0EC4"/>
    <w:rsid w:val="009C1085"/>
    <w:rsid w:val="009C1633"/>
    <w:rsid w:val="009C185A"/>
    <w:rsid w:val="009C19F5"/>
    <w:rsid w:val="009C1D66"/>
    <w:rsid w:val="009C2214"/>
    <w:rsid w:val="009C2253"/>
    <w:rsid w:val="009C242F"/>
    <w:rsid w:val="009C277C"/>
    <w:rsid w:val="009C29DD"/>
    <w:rsid w:val="009C2A4E"/>
    <w:rsid w:val="009C2BA3"/>
    <w:rsid w:val="009C2F20"/>
    <w:rsid w:val="009C2F4A"/>
    <w:rsid w:val="009C346D"/>
    <w:rsid w:val="009C36EC"/>
    <w:rsid w:val="009C3812"/>
    <w:rsid w:val="009C389D"/>
    <w:rsid w:val="009C3ECF"/>
    <w:rsid w:val="009C4337"/>
    <w:rsid w:val="009C442E"/>
    <w:rsid w:val="009C44C3"/>
    <w:rsid w:val="009C461D"/>
    <w:rsid w:val="009C4954"/>
    <w:rsid w:val="009C4B3B"/>
    <w:rsid w:val="009C5023"/>
    <w:rsid w:val="009C5112"/>
    <w:rsid w:val="009C5262"/>
    <w:rsid w:val="009C5283"/>
    <w:rsid w:val="009C548E"/>
    <w:rsid w:val="009C5584"/>
    <w:rsid w:val="009C5819"/>
    <w:rsid w:val="009C5BCC"/>
    <w:rsid w:val="009C5C7D"/>
    <w:rsid w:val="009C6594"/>
    <w:rsid w:val="009C6899"/>
    <w:rsid w:val="009C6978"/>
    <w:rsid w:val="009C6CBF"/>
    <w:rsid w:val="009C6EFB"/>
    <w:rsid w:val="009C6F24"/>
    <w:rsid w:val="009C760C"/>
    <w:rsid w:val="009C7667"/>
    <w:rsid w:val="009C7740"/>
    <w:rsid w:val="009C78D2"/>
    <w:rsid w:val="009C79E7"/>
    <w:rsid w:val="009C7F89"/>
    <w:rsid w:val="009D06E6"/>
    <w:rsid w:val="009D08F8"/>
    <w:rsid w:val="009D0900"/>
    <w:rsid w:val="009D0A59"/>
    <w:rsid w:val="009D0A61"/>
    <w:rsid w:val="009D11CA"/>
    <w:rsid w:val="009D12FA"/>
    <w:rsid w:val="009D12FF"/>
    <w:rsid w:val="009D134B"/>
    <w:rsid w:val="009D1616"/>
    <w:rsid w:val="009D16E9"/>
    <w:rsid w:val="009D18F0"/>
    <w:rsid w:val="009D1A9B"/>
    <w:rsid w:val="009D1E93"/>
    <w:rsid w:val="009D211B"/>
    <w:rsid w:val="009D2295"/>
    <w:rsid w:val="009D2910"/>
    <w:rsid w:val="009D292F"/>
    <w:rsid w:val="009D2D55"/>
    <w:rsid w:val="009D2F3A"/>
    <w:rsid w:val="009D30B5"/>
    <w:rsid w:val="009D324C"/>
    <w:rsid w:val="009D3906"/>
    <w:rsid w:val="009D39CA"/>
    <w:rsid w:val="009D3B29"/>
    <w:rsid w:val="009D3B3A"/>
    <w:rsid w:val="009D3B98"/>
    <w:rsid w:val="009D42FE"/>
    <w:rsid w:val="009D4318"/>
    <w:rsid w:val="009D44F2"/>
    <w:rsid w:val="009D4A5F"/>
    <w:rsid w:val="009D4C71"/>
    <w:rsid w:val="009D58F9"/>
    <w:rsid w:val="009D5D16"/>
    <w:rsid w:val="009D5DA6"/>
    <w:rsid w:val="009D5FB8"/>
    <w:rsid w:val="009D63CF"/>
    <w:rsid w:val="009D6A46"/>
    <w:rsid w:val="009D6BAC"/>
    <w:rsid w:val="009D7031"/>
    <w:rsid w:val="009D7384"/>
    <w:rsid w:val="009D73A2"/>
    <w:rsid w:val="009D73D2"/>
    <w:rsid w:val="009D7471"/>
    <w:rsid w:val="009D74AD"/>
    <w:rsid w:val="009D756E"/>
    <w:rsid w:val="009D757F"/>
    <w:rsid w:val="009D75B0"/>
    <w:rsid w:val="009D77AC"/>
    <w:rsid w:val="009D7BA9"/>
    <w:rsid w:val="009E048E"/>
    <w:rsid w:val="009E04AE"/>
    <w:rsid w:val="009E0915"/>
    <w:rsid w:val="009E0A1F"/>
    <w:rsid w:val="009E0C11"/>
    <w:rsid w:val="009E0FCF"/>
    <w:rsid w:val="009E10AE"/>
    <w:rsid w:val="009E12F5"/>
    <w:rsid w:val="009E1407"/>
    <w:rsid w:val="009E1767"/>
    <w:rsid w:val="009E1BB6"/>
    <w:rsid w:val="009E1C2B"/>
    <w:rsid w:val="009E1FC8"/>
    <w:rsid w:val="009E200E"/>
    <w:rsid w:val="009E218E"/>
    <w:rsid w:val="009E220A"/>
    <w:rsid w:val="009E23FB"/>
    <w:rsid w:val="009E24AD"/>
    <w:rsid w:val="009E2ACB"/>
    <w:rsid w:val="009E2B1E"/>
    <w:rsid w:val="009E2C64"/>
    <w:rsid w:val="009E2C79"/>
    <w:rsid w:val="009E2CCC"/>
    <w:rsid w:val="009E2ED1"/>
    <w:rsid w:val="009E34E2"/>
    <w:rsid w:val="009E34E3"/>
    <w:rsid w:val="009E350A"/>
    <w:rsid w:val="009E3788"/>
    <w:rsid w:val="009E37E9"/>
    <w:rsid w:val="009E3854"/>
    <w:rsid w:val="009E3EF9"/>
    <w:rsid w:val="009E3F1E"/>
    <w:rsid w:val="009E43A6"/>
    <w:rsid w:val="009E43D8"/>
    <w:rsid w:val="009E4453"/>
    <w:rsid w:val="009E4644"/>
    <w:rsid w:val="009E46AE"/>
    <w:rsid w:val="009E473D"/>
    <w:rsid w:val="009E47A9"/>
    <w:rsid w:val="009E4E5C"/>
    <w:rsid w:val="009E5020"/>
    <w:rsid w:val="009E54D9"/>
    <w:rsid w:val="009E5B7F"/>
    <w:rsid w:val="009E5C80"/>
    <w:rsid w:val="009E5E50"/>
    <w:rsid w:val="009E5FF3"/>
    <w:rsid w:val="009E6353"/>
    <w:rsid w:val="009E64FE"/>
    <w:rsid w:val="009E6509"/>
    <w:rsid w:val="009E65A8"/>
    <w:rsid w:val="009E66AE"/>
    <w:rsid w:val="009E66C9"/>
    <w:rsid w:val="009E673F"/>
    <w:rsid w:val="009E6C57"/>
    <w:rsid w:val="009E6CEE"/>
    <w:rsid w:val="009E6DE2"/>
    <w:rsid w:val="009E73F9"/>
    <w:rsid w:val="009E750B"/>
    <w:rsid w:val="009E75B8"/>
    <w:rsid w:val="009E7744"/>
    <w:rsid w:val="009E7E5D"/>
    <w:rsid w:val="009E7FCB"/>
    <w:rsid w:val="009F0662"/>
    <w:rsid w:val="009F08F8"/>
    <w:rsid w:val="009F095E"/>
    <w:rsid w:val="009F127D"/>
    <w:rsid w:val="009F1539"/>
    <w:rsid w:val="009F1629"/>
    <w:rsid w:val="009F1819"/>
    <w:rsid w:val="009F1EC1"/>
    <w:rsid w:val="009F1EDB"/>
    <w:rsid w:val="009F1F43"/>
    <w:rsid w:val="009F1F5D"/>
    <w:rsid w:val="009F2178"/>
    <w:rsid w:val="009F21D9"/>
    <w:rsid w:val="009F2929"/>
    <w:rsid w:val="009F2A24"/>
    <w:rsid w:val="009F2A87"/>
    <w:rsid w:val="009F2A92"/>
    <w:rsid w:val="009F2BA7"/>
    <w:rsid w:val="009F2ED1"/>
    <w:rsid w:val="009F319D"/>
    <w:rsid w:val="009F31C2"/>
    <w:rsid w:val="009F3445"/>
    <w:rsid w:val="009F36B1"/>
    <w:rsid w:val="009F36E6"/>
    <w:rsid w:val="009F3BF4"/>
    <w:rsid w:val="009F3C8D"/>
    <w:rsid w:val="009F3CA0"/>
    <w:rsid w:val="009F3CAC"/>
    <w:rsid w:val="009F4041"/>
    <w:rsid w:val="009F414D"/>
    <w:rsid w:val="009F41E1"/>
    <w:rsid w:val="009F433B"/>
    <w:rsid w:val="009F457A"/>
    <w:rsid w:val="009F45C8"/>
    <w:rsid w:val="009F47EC"/>
    <w:rsid w:val="009F4834"/>
    <w:rsid w:val="009F4CA0"/>
    <w:rsid w:val="009F4D75"/>
    <w:rsid w:val="009F4E4B"/>
    <w:rsid w:val="009F4F1B"/>
    <w:rsid w:val="009F5600"/>
    <w:rsid w:val="009F583C"/>
    <w:rsid w:val="009F5A6E"/>
    <w:rsid w:val="009F5CB7"/>
    <w:rsid w:val="009F5E7B"/>
    <w:rsid w:val="009F5FAD"/>
    <w:rsid w:val="009F608E"/>
    <w:rsid w:val="009F611C"/>
    <w:rsid w:val="009F61F5"/>
    <w:rsid w:val="009F663C"/>
    <w:rsid w:val="009F6BA2"/>
    <w:rsid w:val="009F6CC2"/>
    <w:rsid w:val="009F70EF"/>
    <w:rsid w:val="009F713F"/>
    <w:rsid w:val="009F7259"/>
    <w:rsid w:val="009F765A"/>
    <w:rsid w:val="009F7724"/>
    <w:rsid w:val="009F785E"/>
    <w:rsid w:val="009F79F4"/>
    <w:rsid w:val="009F7BEF"/>
    <w:rsid w:val="009F7F0D"/>
    <w:rsid w:val="009F7F55"/>
    <w:rsid w:val="00A002A0"/>
    <w:rsid w:val="00A002E7"/>
    <w:rsid w:val="00A00402"/>
    <w:rsid w:val="00A005C1"/>
    <w:rsid w:val="00A006EE"/>
    <w:rsid w:val="00A0084C"/>
    <w:rsid w:val="00A008A9"/>
    <w:rsid w:val="00A00A84"/>
    <w:rsid w:val="00A00B2A"/>
    <w:rsid w:val="00A00B96"/>
    <w:rsid w:val="00A00D2C"/>
    <w:rsid w:val="00A00EAF"/>
    <w:rsid w:val="00A00F3C"/>
    <w:rsid w:val="00A010A6"/>
    <w:rsid w:val="00A011D8"/>
    <w:rsid w:val="00A0150A"/>
    <w:rsid w:val="00A0172E"/>
    <w:rsid w:val="00A01DB9"/>
    <w:rsid w:val="00A02B0C"/>
    <w:rsid w:val="00A02EE6"/>
    <w:rsid w:val="00A02EEA"/>
    <w:rsid w:val="00A0300F"/>
    <w:rsid w:val="00A0362F"/>
    <w:rsid w:val="00A036EC"/>
    <w:rsid w:val="00A039BB"/>
    <w:rsid w:val="00A03D0E"/>
    <w:rsid w:val="00A03F1E"/>
    <w:rsid w:val="00A03FCC"/>
    <w:rsid w:val="00A04239"/>
    <w:rsid w:val="00A04559"/>
    <w:rsid w:val="00A045BF"/>
    <w:rsid w:val="00A04604"/>
    <w:rsid w:val="00A04B57"/>
    <w:rsid w:val="00A04F3E"/>
    <w:rsid w:val="00A05011"/>
    <w:rsid w:val="00A05250"/>
    <w:rsid w:val="00A05322"/>
    <w:rsid w:val="00A054CD"/>
    <w:rsid w:val="00A0553D"/>
    <w:rsid w:val="00A05CCC"/>
    <w:rsid w:val="00A05D42"/>
    <w:rsid w:val="00A05DEF"/>
    <w:rsid w:val="00A05E32"/>
    <w:rsid w:val="00A060E8"/>
    <w:rsid w:val="00A0618D"/>
    <w:rsid w:val="00A061F5"/>
    <w:rsid w:val="00A06655"/>
    <w:rsid w:val="00A0695F"/>
    <w:rsid w:val="00A06B01"/>
    <w:rsid w:val="00A06D73"/>
    <w:rsid w:val="00A06F18"/>
    <w:rsid w:val="00A073B0"/>
    <w:rsid w:val="00A073B9"/>
    <w:rsid w:val="00A07405"/>
    <w:rsid w:val="00A074DF"/>
    <w:rsid w:val="00A078DD"/>
    <w:rsid w:val="00A07CCE"/>
    <w:rsid w:val="00A10230"/>
    <w:rsid w:val="00A1036A"/>
    <w:rsid w:val="00A103F9"/>
    <w:rsid w:val="00A1061E"/>
    <w:rsid w:val="00A10635"/>
    <w:rsid w:val="00A10833"/>
    <w:rsid w:val="00A108E0"/>
    <w:rsid w:val="00A10BC1"/>
    <w:rsid w:val="00A10C69"/>
    <w:rsid w:val="00A10FDB"/>
    <w:rsid w:val="00A11576"/>
    <w:rsid w:val="00A1162F"/>
    <w:rsid w:val="00A11858"/>
    <w:rsid w:val="00A1194B"/>
    <w:rsid w:val="00A11A75"/>
    <w:rsid w:val="00A11C45"/>
    <w:rsid w:val="00A11D19"/>
    <w:rsid w:val="00A11EB6"/>
    <w:rsid w:val="00A12028"/>
    <w:rsid w:val="00A1226B"/>
    <w:rsid w:val="00A122D3"/>
    <w:rsid w:val="00A12312"/>
    <w:rsid w:val="00A12426"/>
    <w:rsid w:val="00A12ACD"/>
    <w:rsid w:val="00A12EDA"/>
    <w:rsid w:val="00A12FFB"/>
    <w:rsid w:val="00A13180"/>
    <w:rsid w:val="00A13401"/>
    <w:rsid w:val="00A1344E"/>
    <w:rsid w:val="00A134CE"/>
    <w:rsid w:val="00A134F8"/>
    <w:rsid w:val="00A13645"/>
    <w:rsid w:val="00A13914"/>
    <w:rsid w:val="00A13A6D"/>
    <w:rsid w:val="00A13C2E"/>
    <w:rsid w:val="00A13D5D"/>
    <w:rsid w:val="00A13E4C"/>
    <w:rsid w:val="00A148D0"/>
    <w:rsid w:val="00A14D47"/>
    <w:rsid w:val="00A14E07"/>
    <w:rsid w:val="00A14ED3"/>
    <w:rsid w:val="00A15283"/>
    <w:rsid w:val="00A15526"/>
    <w:rsid w:val="00A1594C"/>
    <w:rsid w:val="00A15967"/>
    <w:rsid w:val="00A16095"/>
    <w:rsid w:val="00A16338"/>
    <w:rsid w:val="00A16410"/>
    <w:rsid w:val="00A164DA"/>
    <w:rsid w:val="00A16686"/>
    <w:rsid w:val="00A166D8"/>
    <w:rsid w:val="00A16948"/>
    <w:rsid w:val="00A16BF7"/>
    <w:rsid w:val="00A16C02"/>
    <w:rsid w:val="00A16C8A"/>
    <w:rsid w:val="00A1788F"/>
    <w:rsid w:val="00A17D09"/>
    <w:rsid w:val="00A17E31"/>
    <w:rsid w:val="00A17F01"/>
    <w:rsid w:val="00A20039"/>
    <w:rsid w:val="00A20238"/>
    <w:rsid w:val="00A204F3"/>
    <w:rsid w:val="00A20550"/>
    <w:rsid w:val="00A2057A"/>
    <w:rsid w:val="00A205AF"/>
    <w:rsid w:val="00A20794"/>
    <w:rsid w:val="00A209E0"/>
    <w:rsid w:val="00A21142"/>
    <w:rsid w:val="00A2121F"/>
    <w:rsid w:val="00A213FD"/>
    <w:rsid w:val="00A21459"/>
    <w:rsid w:val="00A2164F"/>
    <w:rsid w:val="00A216B0"/>
    <w:rsid w:val="00A2191F"/>
    <w:rsid w:val="00A21B37"/>
    <w:rsid w:val="00A21BC6"/>
    <w:rsid w:val="00A21CF1"/>
    <w:rsid w:val="00A21D52"/>
    <w:rsid w:val="00A2205A"/>
    <w:rsid w:val="00A2274E"/>
    <w:rsid w:val="00A227B6"/>
    <w:rsid w:val="00A2293C"/>
    <w:rsid w:val="00A22973"/>
    <w:rsid w:val="00A22A0F"/>
    <w:rsid w:val="00A22C9A"/>
    <w:rsid w:val="00A22CD8"/>
    <w:rsid w:val="00A22D13"/>
    <w:rsid w:val="00A22D94"/>
    <w:rsid w:val="00A22DD0"/>
    <w:rsid w:val="00A22F38"/>
    <w:rsid w:val="00A2301D"/>
    <w:rsid w:val="00A230F1"/>
    <w:rsid w:val="00A23271"/>
    <w:rsid w:val="00A23660"/>
    <w:rsid w:val="00A23713"/>
    <w:rsid w:val="00A23775"/>
    <w:rsid w:val="00A23E02"/>
    <w:rsid w:val="00A24281"/>
    <w:rsid w:val="00A243E5"/>
    <w:rsid w:val="00A243FC"/>
    <w:rsid w:val="00A2440D"/>
    <w:rsid w:val="00A244D6"/>
    <w:rsid w:val="00A24622"/>
    <w:rsid w:val="00A247CD"/>
    <w:rsid w:val="00A24968"/>
    <w:rsid w:val="00A24B47"/>
    <w:rsid w:val="00A24D8F"/>
    <w:rsid w:val="00A24F9A"/>
    <w:rsid w:val="00A25069"/>
    <w:rsid w:val="00A254E3"/>
    <w:rsid w:val="00A25584"/>
    <w:rsid w:val="00A25724"/>
    <w:rsid w:val="00A257E5"/>
    <w:rsid w:val="00A258DF"/>
    <w:rsid w:val="00A258FF"/>
    <w:rsid w:val="00A25A48"/>
    <w:rsid w:val="00A25F37"/>
    <w:rsid w:val="00A2641F"/>
    <w:rsid w:val="00A2645D"/>
    <w:rsid w:val="00A26B18"/>
    <w:rsid w:val="00A26C14"/>
    <w:rsid w:val="00A26D6F"/>
    <w:rsid w:val="00A26E36"/>
    <w:rsid w:val="00A271C1"/>
    <w:rsid w:val="00A271EA"/>
    <w:rsid w:val="00A27208"/>
    <w:rsid w:val="00A27286"/>
    <w:rsid w:val="00A2728E"/>
    <w:rsid w:val="00A272CB"/>
    <w:rsid w:val="00A272D6"/>
    <w:rsid w:val="00A274DB"/>
    <w:rsid w:val="00A2766E"/>
    <w:rsid w:val="00A27789"/>
    <w:rsid w:val="00A2778B"/>
    <w:rsid w:val="00A27A1C"/>
    <w:rsid w:val="00A27BFC"/>
    <w:rsid w:val="00A30133"/>
    <w:rsid w:val="00A302A2"/>
    <w:rsid w:val="00A303A8"/>
    <w:rsid w:val="00A305B8"/>
    <w:rsid w:val="00A305D4"/>
    <w:rsid w:val="00A3065B"/>
    <w:rsid w:val="00A30687"/>
    <w:rsid w:val="00A306E6"/>
    <w:rsid w:val="00A30902"/>
    <w:rsid w:val="00A30A11"/>
    <w:rsid w:val="00A30BD4"/>
    <w:rsid w:val="00A30D76"/>
    <w:rsid w:val="00A31306"/>
    <w:rsid w:val="00A313FD"/>
    <w:rsid w:val="00A314A6"/>
    <w:rsid w:val="00A31710"/>
    <w:rsid w:val="00A31716"/>
    <w:rsid w:val="00A318AF"/>
    <w:rsid w:val="00A31A0B"/>
    <w:rsid w:val="00A31BDC"/>
    <w:rsid w:val="00A3209A"/>
    <w:rsid w:val="00A322ED"/>
    <w:rsid w:val="00A3236E"/>
    <w:rsid w:val="00A3241D"/>
    <w:rsid w:val="00A3281B"/>
    <w:rsid w:val="00A3291C"/>
    <w:rsid w:val="00A329C5"/>
    <w:rsid w:val="00A329D6"/>
    <w:rsid w:val="00A32E6B"/>
    <w:rsid w:val="00A331F9"/>
    <w:rsid w:val="00A337E3"/>
    <w:rsid w:val="00A338BF"/>
    <w:rsid w:val="00A3392D"/>
    <w:rsid w:val="00A33AB9"/>
    <w:rsid w:val="00A33C95"/>
    <w:rsid w:val="00A33DAB"/>
    <w:rsid w:val="00A34118"/>
    <w:rsid w:val="00A3418A"/>
    <w:rsid w:val="00A342F0"/>
    <w:rsid w:val="00A34429"/>
    <w:rsid w:val="00A34564"/>
    <w:rsid w:val="00A3459E"/>
    <w:rsid w:val="00A3461E"/>
    <w:rsid w:val="00A346BD"/>
    <w:rsid w:val="00A3490C"/>
    <w:rsid w:val="00A34ACD"/>
    <w:rsid w:val="00A34FCC"/>
    <w:rsid w:val="00A35068"/>
    <w:rsid w:val="00A35080"/>
    <w:rsid w:val="00A350EC"/>
    <w:rsid w:val="00A35105"/>
    <w:rsid w:val="00A3522E"/>
    <w:rsid w:val="00A35432"/>
    <w:rsid w:val="00A354F8"/>
    <w:rsid w:val="00A356A0"/>
    <w:rsid w:val="00A3581F"/>
    <w:rsid w:val="00A35AA6"/>
    <w:rsid w:val="00A35B66"/>
    <w:rsid w:val="00A35DE2"/>
    <w:rsid w:val="00A35F15"/>
    <w:rsid w:val="00A363B2"/>
    <w:rsid w:val="00A363EC"/>
    <w:rsid w:val="00A36799"/>
    <w:rsid w:val="00A3698D"/>
    <w:rsid w:val="00A36BAB"/>
    <w:rsid w:val="00A36ED3"/>
    <w:rsid w:val="00A36F3C"/>
    <w:rsid w:val="00A37009"/>
    <w:rsid w:val="00A37476"/>
    <w:rsid w:val="00A3754E"/>
    <w:rsid w:val="00A37AA7"/>
    <w:rsid w:val="00A37AED"/>
    <w:rsid w:val="00A37C06"/>
    <w:rsid w:val="00A37F45"/>
    <w:rsid w:val="00A40429"/>
    <w:rsid w:val="00A40967"/>
    <w:rsid w:val="00A40981"/>
    <w:rsid w:val="00A40D9F"/>
    <w:rsid w:val="00A40E70"/>
    <w:rsid w:val="00A410E4"/>
    <w:rsid w:val="00A411A7"/>
    <w:rsid w:val="00A41358"/>
    <w:rsid w:val="00A414C5"/>
    <w:rsid w:val="00A415F0"/>
    <w:rsid w:val="00A41852"/>
    <w:rsid w:val="00A41A81"/>
    <w:rsid w:val="00A41AA1"/>
    <w:rsid w:val="00A41BAF"/>
    <w:rsid w:val="00A41FF2"/>
    <w:rsid w:val="00A4201E"/>
    <w:rsid w:val="00A421FB"/>
    <w:rsid w:val="00A427E9"/>
    <w:rsid w:val="00A42949"/>
    <w:rsid w:val="00A42D54"/>
    <w:rsid w:val="00A42DC5"/>
    <w:rsid w:val="00A42F95"/>
    <w:rsid w:val="00A43407"/>
    <w:rsid w:val="00A435E9"/>
    <w:rsid w:val="00A43695"/>
    <w:rsid w:val="00A438B9"/>
    <w:rsid w:val="00A43B56"/>
    <w:rsid w:val="00A43CB5"/>
    <w:rsid w:val="00A4403B"/>
    <w:rsid w:val="00A440AA"/>
    <w:rsid w:val="00A4412D"/>
    <w:rsid w:val="00A4482B"/>
    <w:rsid w:val="00A4487C"/>
    <w:rsid w:val="00A448D4"/>
    <w:rsid w:val="00A44E65"/>
    <w:rsid w:val="00A44E85"/>
    <w:rsid w:val="00A44F9D"/>
    <w:rsid w:val="00A45257"/>
    <w:rsid w:val="00A45742"/>
    <w:rsid w:val="00A458FA"/>
    <w:rsid w:val="00A45AA7"/>
    <w:rsid w:val="00A46167"/>
    <w:rsid w:val="00A4618C"/>
    <w:rsid w:val="00A46728"/>
    <w:rsid w:val="00A4695C"/>
    <w:rsid w:val="00A46B09"/>
    <w:rsid w:val="00A46B0E"/>
    <w:rsid w:val="00A46B67"/>
    <w:rsid w:val="00A46EAB"/>
    <w:rsid w:val="00A4704F"/>
    <w:rsid w:val="00A4745E"/>
    <w:rsid w:val="00A4749E"/>
    <w:rsid w:val="00A475A7"/>
    <w:rsid w:val="00A478AC"/>
    <w:rsid w:val="00A47A9C"/>
    <w:rsid w:val="00A47B3B"/>
    <w:rsid w:val="00A47C04"/>
    <w:rsid w:val="00A504F8"/>
    <w:rsid w:val="00A504FC"/>
    <w:rsid w:val="00A50538"/>
    <w:rsid w:val="00A507E1"/>
    <w:rsid w:val="00A509C2"/>
    <w:rsid w:val="00A50A7E"/>
    <w:rsid w:val="00A50AD9"/>
    <w:rsid w:val="00A50D97"/>
    <w:rsid w:val="00A5108F"/>
    <w:rsid w:val="00A5113B"/>
    <w:rsid w:val="00A5116A"/>
    <w:rsid w:val="00A511F3"/>
    <w:rsid w:val="00A517C2"/>
    <w:rsid w:val="00A51C10"/>
    <w:rsid w:val="00A51D60"/>
    <w:rsid w:val="00A51E77"/>
    <w:rsid w:val="00A51F52"/>
    <w:rsid w:val="00A52510"/>
    <w:rsid w:val="00A527D6"/>
    <w:rsid w:val="00A529F0"/>
    <w:rsid w:val="00A52FA7"/>
    <w:rsid w:val="00A53283"/>
    <w:rsid w:val="00A534C5"/>
    <w:rsid w:val="00A53693"/>
    <w:rsid w:val="00A53AAB"/>
    <w:rsid w:val="00A53B5A"/>
    <w:rsid w:val="00A53E2C"/>
    <w:rsid w:val="00A53F97"/>
    <w:rsid w:val="00A5404B"/>
    <w:rsid w:val="00A54219"/>
    <w:rsid w:val="00A54297"/>
    <w:rsid w:val="00A543AA"/>
    <w:rsid w:val="00A544C3"/>
    <w:rsid w:val="00A54635"/>
    <w:rsid w:val="00A54C4A"/>
    <w:rsid w:val="00A54CA6"/>
    <w:rsid w:val="00A54EF1"/>
    <w:rsid w:val="00A54FA8"/>
    <w:rsid w:val="00A550A9"/>
    <w:rsid w:val="00A5512E"/>
    <w:rsid w:val="00A5517A"/>
    <w:rsid w:val="00A5539D"/>
    <w:rsid w:val="00A55753"/>
    <w:rsid w:val="00A55880"/>
    <w:rsid w:val="00A55AD1"/>
    <w:rsid w:val="00A56123"/>
    <w:rsid w:val="00A56230"/>
    <w:rsid w:val="00A56306"/>
    <w:rsid w:val="00A5655B"/>
    <w:rsid w:val="00A5667C"/>
    <w:rsid w:val="00A56726"/>
    <w:rsid w:val="00A5689D"/>
    <w:rsid w:val="00A56C29"/>
    <w:rsid w:val="00A56F0C"/>
    <w:rsid w:val="00A56F1E"/>
    <w:rsid w:val="00A56F46"/>
    <w:rsid w:val="00A5710F"/>
    <w:rsid w:val="00A57238"/>
    <w:rsid w:val="00A57805"/>
    <w:rsid w:val="00A57B3B"/>
    <w:rsid w:val="00A57E5A"/>
    <w:rsid w:val="00A57F0A"/>
    <w:rsid w:val="00A6001E"/>
    <w:rsid w:val="00A600FC"/>
    <w:rsid w:val="00A60103"/>
    <w:rsid w:val="00A60335"/>
    <w:rsid w:val="00A603E1"/>
    <w:rsid w:val="00A60571"/>
    <w:rsid w:val="00A605C5"/>
    <w:rsid w:val="00A605F9"/>
    <w:rsid w:val="00A60666"/>
    <w:rsid w:val="00A60784"/>
    <w:rsid w:val="00A60868"/>
    <w:rsid w:val="00A60A6A"/>
    <w:rsid w:val="00A60C4E"/>
    <w:rsid w:val="00A60C8C"/>
    <w:rsid w:val="00A612B8"/>
    <w:rsid w:val="00A613B7"/>
    <w:rsid w:val="00A614B7"/>
    <w:rsid w:val="00A614CF"/>
    <w:rsid w:val="00A6176F"/>
    <w:rsid w:val="00A61E6B"/>
    <w:rsid w:val="00A61F5A"/>
    <w:rsid w:val="00A62144"/>
    <w:rsid w:val="00A6227D"/>
    <w:rsid w:val="00A623FD"/>
    <w:rsid w:val="00A62726"/>
    <w:rsid w:val="00A62796"/>
    <w:rsid w:val="00A62818"/>
    <w:rsid w:val="00A628AA"/>
    <w:rsid w:val="00A629AD"/>
    <w:rsid w:val="00A62B3F"/>
    <w:rsid w:val="00A62B4C"/>
    <w:rsid w:val="00A62E1C"/>
    <w:rsid w:val="00A62FBB"/>
    <w:rsid w:val="00A633D4"/>
    <w:rsid w:val="00A637E3"/>
    <w:rsid w:val="00A63836"/>
    <w:rsid w:val="00A6392B"/>
    <w:rsid w:val="00A642B8"/>
    <w:rsid w:val="00A642E9"/>
    <w:rsid w:val="00A64396"/>
    <w:rsid w:val="00A64492"/>
    <w:rsid w:val="00A64713"/>
    <w:rsid w:val="00A64724"/>
    <w:rsid w:val="00A64757"/>
    <w:rsid w:val="00A64AF3"/>
    <w:rsid w:val="00A64F06"/>
    <w:rsid w:val="00A651DF"/>
    <w:rsid w:val="00A65278"/>
    <w:rsid w:val="00A65428"/>
    <w:rsid w:val="00A65714"/>
    <w:rsid w:val="00A65763"/>
    <w:rsid w:val="00A65962"/>
    <w:rsid w:val="00A659DB"/>
    <w:rsid w:val="00A65D11"/>
    <w:rsid w:val="00A65D6C"/>
    <w:rsid w:val="00A65D8F"/>
    <w:rsid w:val="00A66883"/>
    <w:rsid w:val="00A66996"/>
    <w:rsid w:val="00A66B19"/>
    <w:rsid w:val="00A6717B"/>
    <w:rsid w:val="00A67276"/>
    <w:rsid w:val="00A67531"/>
    <w:rsid w:val="00A6753E"/>
    <w:rsid w:val="00A675A6"/>
    <w:rsid w:val="00A677B9"/>
    <w:rsid w:val="00A67873"/>
    <w:rsid w:val="00A67FC7"/>
    <w:rsid w:val="00A701AB"/>
    <w:rsid w:val="00A70561"/>
    <w:rsid w:val="00A70D2A"/>
    <w:rsid w:val="00A70DDE"/>
    <w:rsid w:val="00A70F62"/>
    <w:rsid w:val="00A70FBC"/>
    <w:rsid w:val="00A71132"/>
    <w:rsid w:val="00A71296"/>
    <w:rsid w:val="00A715C1"/>
    <w:rsid w:val="00A71828"/>
    <w:rsid w:val="00A71A66"/>
    <w:rsid w:val="00A71CB5"/>
    <w:rsid w:val="00A720AB"/>
    <w:rsid w:val="00A720F7"/>
    <w:rsid w:val="00A72765"/>
    <w:rsid w:val="00A72DAD"/>
    <w:rsid w:val="00A72F21"/>
    <w:rsid w:val="00A732C0"/>
    <w:rsid w:val="00A7348F"/>
    <w:rsid w:val="00A73566"/>
    <w:rsid w:val="00A73C74"/>
    <w:rsid w:val="00A73D54"/>
    <w:rsid w:val="00A73E5B"/>
    <w:rsid w:val="00A741DC"/>
    <w:rsid w:val="00A74281"/>
    <w:rsid w:val="00A74368"/>
    <w:rsid w:val="00A74478"/>
    <w:rsid w:val="00A745DB"/>
    <w:rsid w:val="00A7465E"/>
    <w:rsid w:val="00A7495D"/>
    <w:rsid w:val="00A74C1D"/>
    <w:rsid w:val="00A74CEA"/>
    <w:rsid w:val="00A74F16"/>
    <w:rsid w:val="00A74F5E"/>
    <w:rsid w:val="00A75164"/>
    <w:rsid w:val="00A75477"/>
    <w:rsid w:val="00A75542"/>
    <w:rsid w:val="00A75544"/>
    <w:rsid w:val="00A755F6"/>
    <w:rsid w:val="00A757D4"/>
    <w:rsid w:val="00A75814"/>
    <w:rsid w:val="00A7583B"/>
    <w:rsid w:val="00A75C98"/>
    <w:rsid w:val="00A75E56"/>
    <w:rsid w:val="00A75E6D"/>
    <w:rsid w:val="00A7627D"/>
    <w:rsid w:val="00A763F3"/>
    <w:rsid w:val="00A7674A"/>
    <w:rsid w:val="00A76756"/>
    <w:rsid w:val="00A76834"/>
    <w:rsid w:val="00A76934"/>
    <w:rsid w:val="00A7693D"/>
    <w:rsid w:val="00A76F0B"/>
    <w:rsid w:val="00A770A4"/>
    <w:rsid w:val="00A77235"/>
    <w:rsid w:val="00A77DC9"/>
    <w:rsid w:val="00A80296"/>
    <w:rsid w:val="00A8059A"/>
    <w:rsid w:val="00A8060F"/>
    <w:rsid w:val="00A8082D"/>
    <w:rsid w:val="00A809CD"/>
    <w:rsid w:val="00A80C4C"/>
    <w:rsid w:val="00A80F6F"/>
    <w:rsid w:val="00A81067"/>
    <w:rsid w:val="00A812EB"/>
    <w:rsid w:val="00A8186E"/>
    <w:rsid w:val="00A81B4D"/>
    <w:rsid w:val="00A81E1A"/>
    <w:rsid w:val="00A81E32"/>
    <w:rsid w:val="00A82137"/>
    <w:rsid w:val="00A82308"/>
    <w:rsid w:val="00A8253D"/>
    <w:rsid w:val="00A82720"/>
    <w:rsid w:val="00A82846"/>
    <w:rsid w:val="00A82C4B"/>
    <w:rsid w:val="00A82DC6"/>
    <w:rsid w:val="00A82FEB"/>
    <w:rsid w:val="00A8304A"/>
    <w:rsid w:val="00A832B7"/>
    <w:rsid w:val="00A83462"/>
    <w:rsid w:val="00A836E3"/>
    <w:rsid w:val="00A837F1"/>
    <w:rsid w:val="00A8386C"/>
    <w:rsid w:val="00A83D52"/>
    <w:rsid w:val="00A83E91"/>
    <w:rsid w:val="00A83FA8"/>
    <w:rsid w:val="00A8441E"/>
    <w:rsid w:val="00A84576"/>
    <w:rsid w:val="00A845CE"/>
    <w:rsid w:val="00A84615"/>
    <w:rsid w:val="00A848A8"/>
    <w:rsid w:val="00A84C79"/>
    <w:rsid w:val="00A84F82"/>
    <w:rsid w:val="00A8508E"/>
    <w:rsid w:val="00A85228"/>
    <w:rsid w:val="00A852EA"/>
    <w:rsid w:val="00A85542"/>
    <w:rsid w:val="00A85580"/>
    <w:rsid w:val="00A8564C"/>
    <w:rsid w:val="00A858E3"/>
    <w:rsid w:val="00A85B87"/>
    <w:rsid w:val="00A85BDD"/>
    <w:rsid w:val="00A85DC9"/>
    <w:rsid w:val="00A85E2E"/>
    <w:rsid w:val="00A85ECD"/>
    <w:rsid w:val="00A860B7"/>
    <w:rsid w:val="00A86321"/>
    <w:rsid w:val="00A8665A"/>
    <w:rsid w:val="00A86CB6"/>
    <w:rsid w:val="00A86D5B"/>
    <w:rsid w:val="00A8742B"/>
    <w:rsid w:val="00A874EB"/>
    <w:rsid w:val="00A87521"/>
    <w:rsid w:val="00A878F4"/>
    <w:rsid w:val="00A879FF"/>
    <w:rsid w:val="00A87B10"/>
    <w:rsid w:val="00A87CA2"/>
    <w:rsid w:val="00A87CE2"/>
    <w:rsid w:val="00A87DE7"/>
    <w:rsid w:val="00A87E1F"/>
    <w:rsid w:val="00A9034E"/>
    <w:rsid w:val="00A90544"/>
    <w:rsid w:val="00A90675"/>
    <w:rsid w:val="00A90928"/>
    <w:rsid w:val="00A90A10"/>
    <w:rsid w:val="00A90A50"/>
    <w:rsid w:val="00A90E3A"/>
    <w:rsid w:val="00A90F7E"/>
    <w:rsid w:val="00A90F97"/>
    <w:rsid w:val="00A914FF"/>
    <w:rsid w:val="00A916B7"/>
    <w:rsid w:val="00A91748"/>
    <w:rsid w:val="00A919A5"/>
    <w:rsid w:val="00A91E73"/>
    <w:rsid w:val="00A91E8A"/>
    <w:rsid w:val="00A9233D"/>
    <w:rsid w:val="00A925D6"/>
    <w:rsid w:val="00A9265C"/>
    <w:rsid w:val="00A926FE"/>
    <w:rsid w:val="00A9274F"/>
    <w:rsid w:val="00A928D5"/>
    <w:rsid w:val="00A92D98"/>
    <w:rsid w:val="00A92E31"/>
    <w:rsid w:val="00A92EA9"/>
    <w:rsid w:val="00A930CB"/>
    <w:rsid w:val="00A934B9"/>
    <w:rsid w:val="00A9352B"/>
    <w:rsid w:val="00A93711"/>
    <w:rsid w:val="00A9375F"/>
    <w:rsid w:val="00A93B5A"/>
    <w:rsid w:val="00A93DC5"/>
    <w:rsid w:val="00A93E73"/>
    <w:rsid w:val="00A93EC7"/>
    <w:rsid w:val="00A94316"/>
    <w:rsid w:val="00A9442C"/>
    <w:rsid w:val="00A948D3"/>
    <w:rsid w:val="00A94AB6"/>
    <w:rsid w:val="00A94B27"/>
    <w:rsid w:val="00A94C91"/>
    <w:rsid w:val="00A951F9"/>
    <w:rsid w:val="00A9531E"/>
    <w:rsid w:val="00A953A9"/>
    <w:rsid w:val="00A9561C"/>
    <w:rsid w:val="00A95763"/>
    <w:rsid w:val="00A957BA"/>
    <w:rsid w:val="00A95CE0"/>
    <w:rsid w:val="00A96147"/>
    <w:rsid w:val="00A96346"/>
    <w:rsid w:val="00A96589"/>
    <w:rsid w:val="00A96885"/>
    <w:rsid w:val="00A96B3E"/>
    <w:rsid w:val="00A96D22"/>
    <w:rsid w:val="00A96DE8"/>
    <w:rsid w:val="00A96F73"/>
    <w:rsid w:val="00A97094"/>
    <w:rsid w:val="00A970F5"/>
    <w:rsid w:val="00A972F2"/>
    <w:rsid w:val="00A972FD"/>
    <w:rsid w:val="00A97500"/>
    <w:rsid w:val="00A9760B"/>
    <w:rsid w:val="00A9783A"/>
    <w:rsid w:val="00A979EC"/>
    <w:rsid w:val="00A97B8D"/>
    <w:rsid w:val="00AA0114"/>
    <w:rsid w:val="00AA01DE"/>
    <w:rsid w:val="00AA0563"/>
    <w:rsid w:val="00AA064D"/>
    <w:rsid w:val="00AA0652"/>
    <w:rsid w:val="00AA0DA2"/>
    <w:rsid w:val="00AA0EC0"/>
    <w:rsid w:val="00AA115C"/>
    <w:rsid w:val="00AA11DE"/>
    <w:rsid w:val="00AA14A7"/>
    <w:rsid w:val="00AA15D9"/>
    <w:rsid w:val="00AA166A"/>
    <w:rsid w:val="00AA16E6"/>
    <w:rsid w:val="00AA1792"/>
    <w:rsid w:val="00AA17DC"/>
    <w:rsid w:val="00AA192D"/>
    <w:rsid w:val="00AA1B00"/>
    <w:rsid w:val="00AA1B62"/>
    <w:rsid w:val="00AA23A9"/>
    <w:rsid w:val="00AA2440"/>
    <w:rsid w:val="00AA2543"/>
    <w:rsid w:val="00AA25F9"/>
    <w:rsid w:val="00AA2845"/>
    <w:rsid w:val="00AA28C0"/>
    <w:rsid w:val="00AA2921"/>
    <w:rsid w:val="00AA2A71"/>
    <w:rsid w:val="00AA2B22"/>
    <w:rsid w:val="00AA2B58"/>
    <w:rsid w:val="00AA2BFF"/>
    <w:rsid w:val="00AA2D5B"/>
    <w:rsid w:val="00AA2F0C"/>
    <w:rsid w:val="00AA3095"/>
    <w:rsid w:val="00AA3141"/>
    <w:rsid w:val="00AA321B"/>
    <w:rsid w:val="00AA364C"/>
    <w:rsid w:val="00AA38A2"/>
    <w:rsid w:val="00AA38BD"/>
    <w:rsid w:val="00AA38DA"/>
    <w:rsid w:val="00AA3972"/>
    <w:rsid w:val="00AA3A7D"/>
    <w:rsid w:val="00AA3CB8"/>
    <w:rsid w:val="00AA427A"/>
    <w:rsid w:val="00AA42A5"/>
    <w:rsid w:val="00AA42CB"/>
    <w:rsid w:val="00AA4502"/>
    <w:rsid w:val="00AA458C"/>
    <w:rsid w:val="00AA4698"/>
    <w:rsid w:val="00AA47E9"/>
    <w:rsid w:val="00AA4C8B"/>
    <w:rsid w:val="00AA4EAF"/>
    <w:rsid w:val="00AA5693"/>
    <w:rsid w:val="00AA5A3C"/>
    <w:rsid w:val="00AA5BC1"/>
    <w:rsid w:val="00AA615D"/>
    <w:rsid w:val="00AA66F4"/>
    <w:rsid w:val="00AA6784"/>
    <w:rsid w:val="00AA698D"/>
    <w:rsid w:val="00AA6A1C"/>
    <w:rsid w:val="00AA6A5A"/>
    <w:rsid w:val="00AA6DDE"/>
    <w:rsid w:val="00AA6E47"/>
    <w:rsid w:val="00AA6F02"/>
    <w:rsid w:val="00AA6F16"/>
    <w:rsid w:val="00AA70B0"/>
    <w:rsid w:val="00AA7212"/>
    <w:rsid w:val="00AA768E"/>
    <w:rsid w:val="00AA76B6"/>
    <w:rsid w:val="00AA7A76"/>
    <w:rsid w:val="00AA7D29"/>
    <w:rsid w:val="00AB039B"/>
    <w:rsid w:val="00AB0504"/>
    <w:rsid w:val="00AB0613"/>
    <w:rsid w:val="00AB08DE"/>
    <w:rsid w:val="00AB0905"/>
    <w:rsid w:val="00AB0B92"/>
    <w:rsid w:val="00AB0D2D"/>
    <w:rsid w:val="00AB0E49"/>
    <w:rsid w:val="00AB12FD"/>
    <w:rsid w:val="00AB1334"/>
    <w:rsid w:val="00AB1708"/>
    <w:rsid w:val="00AB1EEB"/>
    <w:rsid w:val="00AB2365"/>
    <w:rsid w:val="00AB25FC"/>
    <w:rsid w:val="00AB2745"/>
    <w:rsid w:val="00AB2958"/>
    <w:rsid w:val="00AB29DF"/>
    <w:rsid w:val="00AB2A71"/>
    <w:rsid w:val="00AB2AA7"/>
    <w:rsid w:val="00AB2D77"/>
    <w:rsid w:val="00AB2E19"/>
    <w:rsid w:val="00AB2ED5"/>
    <w:rsid w:val="00AB3086"/>
    <w:rsid w:val="00AB3172"/>
    <w:rsid w:val="00AB3507"/>
    <w:rsid w:val="00AB3A2A"/>
    <w:rsid w:val="00AB3B4C"/>
    <w:rsid w:val="00AB3E83"/>
    <w:rsid w:val="00AB3FE4"/>
    <w:rsid w:val="00AB4128"/>
    <w:rsid w:val="00AB46F2"/>
    <w:rsid w:val="00AB4748"/>
    <w:rsid w:val="00AB47A5"/>
    <w:rsid w:val="00AB4809"/>
    <w:rsid w:val="00AB482D"/>
    <w:rsid w:val="00AB4840"/>
    <w:rsid w:val="00AB4943"/>
    <w:rsid w:val="00AB49FA"/>
    <w:rsid w:val="00AB4A57"/>
    <w:rsid w:val="00AB4EAF"/>
    <w:rsid w:val="00AB5081"/>
    <w:rsid w:val="00AB5381"/>
    <w:rsid w:val="00AB5651"/>
    <w:rsid w:val="00AB5799"/>
    <w:rsid w:val="00AB5D0D"/>
    <w:rsid w:val="00AB60DD"/>
    <w:rsid w:val="00AB629C"/>
    <w:rsid w:val="00AB62DF"/>
    <w:rsid w:val="00AB6322"/>
    <w:rsid w:val="00AB66D4"/>
    <w:rsid w:val="00AB67BE"/>
    <w:rsid w:val="00AB6AEC"/>
    <w:rsid w:val="00AB6C9A"/>
    <w:rsid w:val="00AB6ED4"/>
    <w:rsid w:val="00AB6FBB"/>
    <w:rsid w:val="00AB7023"/>
    <w:rsid w:val="00AB7558"/>
    <w:rsid w:val="00AB795B"/>
    <w:rsid w:val="00AC00F4"/>
    <w:rsid w:val="00AC0214"/>
    <w:rsid w:val="00AC0594"/>
    <w:rsid w:val="00AC0B01"/>
    <w:rsid w:val="00AC0B94"/>
    <w:rsid w:val="00AC0C8F"/>
    <w:rsid w:val="00AC1231"/>
    <w:rsid w:val="00AC16A4"/>
    <w:rsid w:val="00AC1870"/>
    <w:rsid w:val="00AC18A7"/>
    <w:rsid w:val="00AC1B95"/>
    <w:rsid w:val="00AC1BBE"/>
    <w:rsid w:val="00AC2376"/>
    <w:rsid w:val="00AC24B7"/>
    <w:rsid w:val="00AC251D"/>
    <w:rsid w:val="00AC29AB"/>
    <w:rsid w:val="00AC2D34"/>
    <w:rsid w:val="00AC2F87"/>
    <w:rsid w:val="00AC2FB3"/>
    <w:rsid w:val="00AC3216"/>
    <w:rsid w:val="00AC3463"/>
    <w:rsid w:val="00AC35ED"/>
    <w:rsid w:val="00AC35F4"/>
    <w:rsid w:val="00AC3753"/>
    <w:rsid w:val="00AC386D"/>
    <w:rsid w:val="00AC3BE9"/>
    <w:rsid w:val="00AC3E76"/>
    <w:rsid w:val="00AC413A"/>
    <w:rsid w:val="00AC41B4"/>
    <w:rsid w:val="00AC41DB"/>
    <w:rsid w:val="00AC42AA"/>
    <w:rsid w:val="00AC42AF"/>
    <w:rsid w:val="00AC4420"/>
    <w:rsid w:val="00AC479E"/>
    <w:rsid w:val="00AC4A2C"/>
    <w:rsid w:val="00AC4A7C"/>
    <w:rsid w:val="00AC4B88"/>
    <w:rsid w:val="00AC4BDA"/>
    <w:rsid w:val="00AC4D98"/>
    <w:rsid w:val="00AC4FCA"/>
    <w:rsid w:val="00AC5296"/>
    <w:rsid w:val="00AC56B3"/>
    <w:rsid w:val="00AC5AEE"/>
    <w:rsid w:val="00AC5B43"/>
    <w:rsid w:val="00AC5CC2"/>
    <w:rsid w:val="00AC5EEC"/>
    <w:rsid w:val="00AC5FB1"/>
    <w:rsid w:val="00AC60F9"/>
    <w:rsid w:val="00AC62D9"/>
    <w:rsid w:val="00AC62FC"/>
    <w:rsid w:val="00AC6367"/>
    <w:rsid w:val="00AC63BF"/>
    <w:rsid w:val="00AC64C7"/>
    <w:rsid w:val="00AC6577"/>
    <w:rsid w:val="00AC6708"/>
    <w:rsid w:val="00AC68C0"/>
    <w:rsid w:val="00AC6CB7"/>
    <w:rsid w:val="00AC6CC9"/>
    <w:rsid w:val="00AC7081"/>
    <w:rsid w:val="00AC7604"/>
    <w:rsid w:val="00AC79AA"/>
    <w:rsid w:val="00AC7B39"/>
    <w:rsid w:val="00AC7BBD"/>
    <w:rsid w:val="00AC7DD9"/>
    <w:rsid w:val="00AC7F4B"/>
    <w:rsid w:val="00AD00A7"/>
    <w:rsid w:val="00AD0140"/>
    <w:rsid w:val="00AD061E"/>
    <w:rsid w:val="00AD07A8"/>
    <w:rsid w:val="00AD07F0"/>
    <w:rsid w:val="00AD095B"/>
    <w:rsid w:val="00AD1258"/>
    <w:rsid w:val="00AD16C4"/>
    <w:rsid w:val="00AD1890"/>
    <w:rsid w:val="00AD1D12"/>
    <w:rsid w:val="00AD1D6A"/>
    <w:rsid w:val="00AD1E03"/>
    <w:rsid w:val="00AD20D4"/>
    <w:rsid w:val="00AD228E"/>
    <w:rsid w:val="00AD22A5"/>
    <w:rsid w:val="00AD244F"/>
    <w:rsid w:val="00AD24DD"/>
    <w:rsid w:val="00AD2684"/>
    <w:rsid w:val="00AD28E1"/>
    <w:rsid w:val="00AD2981"/>
    <w:rsid w:val="00AD2A61"/>
    <w:rsid w:val="00AD2B72"/>
    <w:rsid w:val="00AD2D32"/>
    <w:rsid w:val="00AD2D6D"/>
    <w:rsid w:val="00AD316D"/>
    <w:rsid w:val="00AD31E3"/>
    <w:rsid w:val="00AD32AA"/>
    <w:rsid w:val="00AD3600"/>
    <w:rsid w:val="00AD377C"/>
    <w:rsid w:val="00AD3931"/>
    <w:rsid w:val="00AD3C20"/>
    <w:rsid w:val="00AD3E48"/>
    <w:rsid w:val="00AD3F36"/>
    <w:rsid w:val="00AD462F"/>
    <w:rsid w:val="00AD4B2C"/>
    <w:rsid w:val="00AD4D6C"/>
    <w:rsid w:val="00AD4F9A"/>
    <w:rsid w:val="00AD4FF7"/>
    <w:rsid w:val="00AD503E"/>
    <w:rsid w:val="00AD55D5"/>
    <w:rsid w:val="00AD5AE7"/>
    <w:rsid w:val="00AD5B77"/>
    <w:rsid w:val="00AD5CC4"/>
    <w:rsid w:val="00AD5EDA"/>
    <w:rsid w:val="00AD61B7"/>
    <w:rsid w:val="00AD6335"/>
    <w:rsid w:val="00AD6796"/>
    <w:rsid w:val="00AD6A5B"/>
    <w:rsid w:val="00AD6B8B"/>
    <w:rsid w:val="00AD6E2E"/>
    <w:rsid w:val="00AD6F2A"/>
    <w:rsid w:val="00AD6F7C"/>
    <w:rsid w:val="00AD70A8"/>
    <w:rsid w:val="00AD70FE"/>
    <w:rsid w:val="00AD7182"/>
    <w:rsid w:val="00AD71BE"/>
    <w:rsid w:val="00AD71CA"/>
    <w:rsid w:val="00AD7290"/>
    <w:rsid w:val="00AD737A"/>
    <w:rsid w:val="00AD73F4"/>
    <w:rsid w:val="00AD7806"/>
    <w:rsid w:val="00AD7E52"/>
    <w:rsid w:val="00AD7F83"/>
    <w:rsid w:val="00AE003B"/>
    <w:rsid w:val="00AE0301"/>
    <w:rsid w:val="00AE059F"/>
    <w:rsid w:val="00AE1047"/>
    <w:rsid w:val="00AE1129"/>
    <w:rsid w:val="00AE11BB"/>
    <w:rsid w:val="00AE1249"/>
    <w:rsid w:val="00AE13AA"/>
    <w:rsid w:val="00AE13CA"/>
    <w:rsid w:val="00AE151D"/>
    <w:rsid w:val="00AE1768"/>
    <w:rsid w:val="00AE1A9A"/>
    <w:rsid w:val="00AE1BFB"/>
    <w:rsid w:val="00AE1CCE"/>
    <w:rsid w:val="00AE1D02"/>
    <w:rsid w:val="00AE1E1C"/>
    <w:rsid w:val="00AE1F26"/>
    <w:rsid w:val="00AE206B"/>
    <w:rsid w:val="00AE210D"/>
    <w:rsid w:val="00AE254E"/>
    <w:rsid w:val="00AE255C"/>
    <w:rsid w:val="00AE25A6"/>
    <w:rsid w:val="00AE284C"/>
    <w:rsid w:val="00AE29A5"/>
    <w:rsid w:val="00AE2B8C"/>
    <w:rsid w:val="00AE2F0F"/>
    <w:rsid w:val="00AE2F73"/>
    <w:rsid w:val="00AE2FB2"/>
    <w:rsid w:val="00AE3002"/>
    <w:rsid w:val="00AE3374"/>
    <w:rsid w:val="00AE33DF"/>
    <w:rsid w:val="00AE3756"/>
    <w:rsid w:val="00AE3827"/>
    <w:rsid w:val="00AE382E"/>
    <w:rsid w:val="00AE3904"/>
    <w:rsid w:val="00AE3996"/>
    <w:rsid w:val="00AE3BBB"/>
    <w:rsid w:val="00AE3E8D"/>
    <w:rsid w:val="00AE3FB6"/>
    <w:rsid w:val="00AE4052"/>
    <w:rsid w:val="00AE4307"/>
    <w:rsid w:val="00AE44BC"/>
    <w:rsid w:val="00AE4755"/>
    <w:rsid w:val="00AE478A"/>
    <w:rsid w:val="00AE4B2E"/>
    <w:rsid w:val="00AE4C62"/>
    <w:rsid w:val="00AE4DAC"/>
    <w:rsid w:val="00AE4F82"/>
    <w:rsid w:val="00AE5176"/>
    <w:rsid w:val="00AE52CA"/>
    <w:rsid w:val="00AE533A"/>
    <w:rsid w:val="00AE56F7"/>
    <w:rsid w:val="00AE5C64"/>
    <w:rsid w:val="00AE5D68"/>
    <w:rsid w:val="00AE5D87"/>
    <w:rsid w:val="00AE5FBF"/>
    <w:rsid w:val="00AE63CF"/>
    <w:rsid w:val="00AE663B"/>
    <w:rsid w:val="00AE66E3"/>
    <w:rsid w:val="00AE6770"/>
    <w:rsid w:val="00AE67FD"/>
    <w:rsid w:val="00AE683D"/>
    <w:rsid w:val="00AE6BBC"/>
    <w:rsid w:val="00AE72B4"/>
    <w:rsid w:val="00AE72BF"/>
    <w:rsid w:val="00AE74A1"/>
    <w:rsid w:val="00AE7955"/>
    <w:rsid w:val="00AE79C6"/>
    <w:rsid w:val="00AE79FD"/>
    <w:rsid w:val="00AE7CEA"/>
    <w:rsid w:val="00AE7DF4"/>
    <w:rsid w:val="00AE7E3F"/>
    <w:rsid w:val="00AF0516"/>
    <w:rsid w:val="00AF05C0"/>
    <w:rsid w:val="00AF061C"/>
    <w:rsid w:val="00AF0745"/>
    <w:rsid w:val="00AF0A61"/>
    <w:rsid w:val="00AF112D"/>
    <w:rsid w:val="00AF14A5"/>
    <w:rsid w:val="00AF159D"/>
    <w:rsid w:val="00AF1AA4"/>
    <w:rsid w:val="00AF20A7"/>
    <w:rsid w:val="00AF2335"/>
    <w:rsid w:val="00AF2378"/>
    <w:rsid w:val="00AF2926"/>
    <w:rsid w:val="00AF2C54"/>
    <w:rsid w:val="00AF2CFF"/>
    <w:rsid w:val="00AF2F45"/>
    <w:rsid w:val="00AF2F98"/>
    <w:rsid w:val="00AF30D1"/>
    <w:rsid w:val="00AF3130"/>
    <w:rsid w:val="00AF3709"/>
    <w:rsid w:val="00AF3960"/>
    <w:rsid w:val="00AF3AF3"/>
    <w:rsid w:val="00AF3BE0"/>
    <w:rsid w:val="00AF3C03"/>
    <w:rsid w:val="00AF3FC8"/>
    <w:rsid w:val="00AF40D3"/>
    <w:rsid w:val="00AF40DF"/>
    <w:rsid w:val="00AF4333"/>
    <w:rsid w:val="00AF4548"/>
    <w:rsid w:val="00AF4792"/>
    <w:rsid w:val="00AF4B0A"/>
    <w:rsid w:val="00AF4C37"/>
    <w:rsid w:val="00AF51E5"/>
    <w:rsid w:val="00AF52E8"/>
    <w:rsid w:val="00AF55CA"/>
    <w:rsid w:val="00AF5911"/>
    <w:rsid w:val="00AF5A4C"/>
    <w:rsid w:val="00AF5B1D"/>
    <w:rsid w:val="00AF5C89"/>
    <w:rsid w:val="00AF60D1"/>
    <w:rsid w:val="00AF63DC"/>
    <w:rsid w:val="00AF676A"/>
    <w:rsid w:val="00AF6CC0"/>
    <w:rsid w:val="00AF6D57"/>
    <w:rsid w:val="00AF6D95"/>
    <w:rsid w:val="00AF719E"/>
    <w:rsid w:val="00AF71AE"/>
    <w:rsid w:val="00AF74AE"/>
    <w:rsid w:val="00AF76EF"/>
    <w:rsid w:val="00AF77B9"/>
    <w:rsid w:val="00AF77DD"/>
    <w:rsid w:val="00AF783A"/>
    <w:rsid w:val="00AF798F"/>
    <w:rsid w:val="00B00395"/>
    <w:rsid w:val="00B009D1"/>
    <w:rsid w:val="00B00A36"/>
    <w:rsid w:val="00B00C0D"/>
    <w:rsid w:val="00B00C96"/>
    <w:rsid w:val="00B00D99"/>
    <w:rsid w:val="00B00E67"/>
    <w:rsid w:val="00B01038"/>
    <w:rsid w:val="00B0112C"/>
    <w:rsid w:val="00B012F7"/>
    <w:rsid w:val="00B01778"/>
    <w:rsid w:val="00B017CD"/>
    <w:rsid w:val="00B017FD"/>
    <w:rsid w:val="00B018CF"/>
    <w:rsid w:val="00B01964"/>
    <w:rsid w:val="00B019E8"/>
    <w:rsid w:val="00B01D64"/>
    <w:rsid w:val="00B02587"/>
    <w:rsid w:val="00B030BB"/>
    <w:rsid w:val="00B030EE"/>
    <w:rsid w:val="00B03A36"/>
    <w:rsid w:val="00B03C77"/>
    <w:rsid w:val="00B03D8A"/>
    <w:rsid w:val="00B03E9C"/>
    <w:rsid w:val="00B042F2"/>
    <w:rsid w:val="00B043AB"/>
    <w:rsid w:val="00B04654"/>
    <w:rsid w:val="00B04691"/>
    <w:rsid w:val="00B048D6"/>
    <w:rsid w:val="00B04A38"/>
    <w:rsid w:val="00B04C93"/>
    <w:rsid w:val="00B04EA0"/>
    <w:rsid w:val="00B04FD6"/>
    <w:rsid w:val="00B05063"/>
    <w:rsid w:val="00B0535E"/>
    <w:rsid w:val="00B05431"/>
    <w:rsid w:val="00B054C5"/>
    <w:rsid w:val="00B055AB"/>
    <w:rsid w:val="00B057F9"/>
    <w:rsid w:val="00B05974"/>
    <w:rsid w:val="00B05B48"/>
    <w:rsid w:val="00B05D8E"/>
    <w:rsid w:val="00B06102"/>
    <w:rsid w:val="00B06246"/>
    <w:rsid w:val="00B0655B"/>
    <w:rsid w:val="00B0677F"/>
    <w:rsid w:val="00B067A4"/>
    <w:rsid w:val="00B068BD"/>
    <w:rsid w:val="00B068C0"/>
    <w:rsid w:val="00B06A31"/>
    <w:rsid w:val="00B06C23"/>
    <w:rsid w:val="00B07232"/>
    <w:rsid w:val="00B074B0"/>
    <w:rsid w:val="00B0758F"/>
    <w:rsid w:val="00B07657"/>
    <w:rsid w:val="00B07670"/>
    <w:rsid w:val="00B078FC"/>
    <w:rsid w:val="00B079EF"/>
    <w:rsid w:val="00B07B8A"/>
    <w:rsid w:val="00B07E28"/>
    <w:rsid w:val="00B10079"/>
    <w:rsid w:val="00B10099"/>
    <w:rsid w:val="00B10395"/>
    <w:rsid w:val="00B1058E"/>
    <w:rsid w:val="00B1064D"/>
    <w:rsid w:val="00B1093E"/>
    <w:rsid w:val="00B10AED"/>
    <w:rsid w:val="00B10B9F"/>
    <w:rsid w:val="00B10BB2"/>
    <w:rsid w:val="00B10CC1"/>
    <w:rsid w:val="00B10EA5"/>
    <w:rsid w:val="00B10EB6"/>
    <w:rsid w:val="00B10FC0"/>
    <w:rsid w:val="00B1109C"/>
    <w:rsid w:val="00B111BC"/>
    <w:rsid w:val="00B1156C"/>
    <w:rsid w:val="00B1162F"/>
    <w:rsid w:val="00B1171B"/>
    <w:rsid w:val="00B1195E"/>
    <w:rsid w:val="00B1198C"/>
    <w:rsid w:val="00B11A04"/>
    <w:rsid w:val="00B11AE4"/>
    <w:rsid w:val="00B11E96"/>
    <w:rsid w:val="00B120BC"/>
    <w:rsid w:val="00B120E5"/>
    <w:rsid w:val="00B1226E"/>
    <w:rsid w:val="00B12416"/>
    <w:rsid w:val="00B1241B"/>
    <w:rsid w:val="00B1252C"/>
    <w:rsid w:val="00B12602"/>
    <w:rsid w:val="00B126D1"/>
    <w:rsid w:val="00B12729"/>
    <w:rsid w:val="00B12767"/>
    <w:rsid w:val="00B12B40"/>
    <w:rsid w:val="00B1304F"/>
    <w:rsid w:val="00B13182"/>
    <w:rsid w:val="00B131C5"/>
    <w:rsid w:val="00B133FB"/>
    <w:rsid w:val="00B1373A"/>
    <w:rsid w:val="00B137FD"/>
    <w:rsid w:val="00B1397B"/>
    <w:rsid w:val="00B13B61"/>
    <w:rsid w:val="00B13C0F"/>
    <w:rsid w:val="00B13F2B"/>
    <w:rsid w:val="00B13F61"/>
    <w:rsid w:val="00B14447"/>
    <w:rsid w:val="00B146E3"/>
    <w:rsid w:val="00B149E0"/>
    <w:rsid w:val="00B14DE7"/>
    <w:rsid w:val="00B14E50"/>
    <w:rsid w:val="00B14FC9"/>
    <w:rsid w:val="00B1528B"/>
    <w:rsid w:val="00B156BF"/>
    <w:rsid w:val="00B156DA"/>
    <w:rsid w:val="00B157AC"/>
    <w:rsid w:val="00B1591E"/>
    <w:rsid w:val="00B15A7F"/>
    <w:rsid w:val="00B15A8B"/>
    <w:rsid w:val="00B15AE7"/>
    <w:rsid w:val="00B15EE3"/>
    <w:rsid w:val="00B16060"/>
    <w:rsid w:val="00B163D9"/>
    <w:rsid w:val="00B166E1"/>
    <w:rsid w:val="00B16945"/>
    <w:rsid w:val="00B16A51"/>
    <w:rsid w:val="00B16AA4"/>
    <w:rsid w:val="00B16CF2"/>
    <w:rsid w:val="00B16DC8"/>
    <w:rsid w:val="00B17208"/>
    <w:rsid w:val="00B174D8"/>
    <w:rsid w:val="00B1787F"/>
    <w:rsid w:val="00B17974"/>
    <w:rsid w:val="00B20199"/>
    <w:rsid w:val="00B201D7"/>
    <w:rsid w:val="00B202C5"/>
    <w:rsid w:val="00B20355"/>
    <w:rsid w:val="00B2064F"/>
    <w:rsid w:val="00B2072C"/>
    <w:rsid w:val="00B207A1"/>
    <w:rsid w:val="00B20A67"/>
    <w:rsid w:val="00B20A9D"/>
    <w:rsid w:val="00B20F28"/>
    <w:rsid w:val="00B20F59"/>
    <w:rsid w:val="00B20F73"/>
    <w:rsid w:val="00B21020"/>
    <w:rsid w:val="00B213B9"/>
    <w:rsid w:val="00B214F4"/>
    <w:rsid w:val="00B219B8"/>
    <w:rsid w:val="00B21B9B"/>
    <w:rsid w:val="00B21BA9"/>
    <w:rsid w:val="00B21EF3"/>
    <w:rsid w:val="00B2200E"/>
    <w:rsid w:val="00B222F8"/>
    <w:rsid w:val="00B2251C"/>
    <w:rsid w:val="00B22593"/>
    <w:rsid w:val="00B227AD"/>
    <w:rsid w:val="00B22A9B"/>
    <w:rsid w:val="00B22ED0"/>
    <w:rsid w:val="00B22F66"/>
    <w:rsid w:val="00B23728"/>
    <w:rsid w:val="00B238AA"/>
    <w:rsid w:val="00B239A7"/>
    <w:rsid w:val="00B23AB8"/>
    <w:rsid w:val="00B240D4"/>
    <w:rsid w:val="00B24126"/>
    <w:rsid w:val="00B2412D"/>
    <w:rsid w:val="00B2425F"/>
    <w:rsid w:val="00B242DE"/>
    <w:rsid w:val="00B244B6"/>
    <w:rsid w:val="00B24561"/>
    <w:rsid w:val="00B24678"/>
    <w:rsid w:val="00B2476B"/>
    <w:rsid w:val="00B24894"/>
    <w:rsid w:val="00B24AA7"/>
    <w:rsid w:val="00B250C9"/>
    <w:rsid w:val="00B2534B"/>
    <w:rsid w:val="00B2536C"/>
    <w:rsid w:val="00B25528"/>
    <w:rsid w:val="00B2552C"/>
    <w:rsid w:val="00B25605"/>
    <w:rsid w:val="00B257BC"/>
    <w:rsid w:val="00B25808"/>
    <w:rsid w:val="00B259CE"/>
    <w:rsid w:val="00B25DB7"/>
    <w:rsid w:val="00B25EDD"/>
    <w:rsid w:val="00B25EEE"/>
    <w:rsid w:val="00B25F78"/>
    <w:rsid w:val="00B26363"/>
    <w:rsid w:val="00B2651D"/>
    <w:rsid w:val="00B265BF"/>
    <w:rsid w:val="00B26B50"/>
    <w:rsid w:val="00B2762C"/>
    <w:rsid w:val="00B276AA"/>
    <w:rsid w:val="00B304AF"/>
    <w:rsid w:val="00B30788"/>
    <w:rsid w:val="00B30919"/>
    <w:rsid w:val="00B30B66"/>
    <w:rsid w:val="00B30D96"/>
    <w:rsid w:val="00B30E0C"/>
    <w:rsid w:val="00B30ECA"/>
    <w:rsid w:val="00B30FB8"/>
    <w:rsid w:val="00B3120E"/>
    <w:rsid w:val="00B3138A"/>
    <w:rsid w:val="00B31739"/>
    <w:rsid w:val="00B318ED"/>
    <w:rsid w:val="00B31AA5"/>
    <w:rsid w:val="00B32014"/>
    <w:rsid w:val="00B32449"/>
    <w:rsid w:val="00B32813"/>
    <w:rsid w:val="00B32B5D"/>
    <w:rsid w:val="00B32BCB"/>
    <w:rsid w:val="00B32D26"/>
    <w:rsid w:val="00B32F19"/>
    <w:rsid w:val="00B32F71"/>
    <w:rsid w:val="00B32F91"/>
    <w:rsid w:val="00B33120"/>
    <w:rsid w:val="00B331C0"/>
    <w:rsid w:val="00B3341C"/>
    <w:rsid w:val="00B33447"/>
    <w:rsid w:val="00B3370A"/>
    <w:rsid w:val="00B3378A"/>
    <w:rsid w:val="00B33AEE"/>
    <w:rsid w:val="00B33B7F"/>
    <w:rsid w:val="00B33C00"/>
    <w:rsid w:val="00B33D57"/>
    <w:rsid w:val="00B33E2E"/>
    <w:rsid w:val="00B33ED3"/>
    <w:rsid w:val="00B33EF4"/>
    <w:rsid w:val="00B33F59"/>
    <w:rsid w:val="00B343A8"/>
    <w:rsid w:val="00B34502"/>
    <w:rsid w:val="00B346B5"/>
    <w:rsid w:val="00B348AE"/>
    <w:rsid w:val="00B35434"/>
    <w:rsid w:val="00B35562"/>
    <w:rsid w:val="00B358CE"/>
    <w:rsid w:val="00B35A37"/>
    <w:rsid w:val="00B35A43"/>
    <w:rsid w:val="00B35A8F"/>
    <w:rsid w:val="00B35C6C"/>
    <w:rsid w:val="00B35DF0"/>
    <w:rsid w:val="00B35FD7"/>
    <w:rsid w:val="00B35FDA"/>
    <w:rsid w:val="00B36554"/>
    <w:rsid w:val="00B367FC"/>
    <w:rsid w:val="00B36ADA"/>
    <w:rsid w:val="00B36E33"/>
    <w:rsid w:val="00B37107"/>
    <w:rsid w:val="00B37139"/>
    <w:rsid w:val="00B37209"/>
    <w:rsid w:val="00B37334"/>
    <w:rsid w:val="00B374D9"/>
    <w:rsid w:val="00B37578"/>
    <w:rsid w:val="00B37645"/>
    <w:rsid w:val="00B37882"/>
    <w:rsid w:val="00B378EB"/>
    <w:rsid w:val="00B37CB9"/>
    <w:rsid w:val="00B37D38"/>
    <w:rsid w:val="00B4020B"/>
    <w:rsid w:val="00B40378"/>
    <w:rsid w:val="00B40708"/>
    <w:rsid w:val="00B40A72"/>
    <w:rsid w:val="00B40DAA"/>
    <w:rsid w:val="00B40F19"/>
    <w:rsid w:val="00B40FAA"/>
    <w:rsid w:val="00B41663"/>
    <w:rsid w:val="00B417B7"/>
    <w:rsid w:val="00B41ADB"/>
    <w:rsid w:val="00B42183"/>
    <w:rsid w:val="00B4221B"/>
    <w:rsid w:val="00B4256F"/>
    <w:rsid w:val="00B42836"/>
    <w:rsid w:val="00B428BC"/>
    <w:rsid w:val="00B42A6F"/>
    <w:rsid w:val="00B42CF9"/>
    <w:rsid w:val="00B42DE9"/>
    <w:rsid w:val="00B42F24"/>
    <w:rsid w:val="00B432BC"/>
    <w:rsid w:val="00B432D2"/>
    <w:rsid w:val="00B4344B"/>
    <w:rsid w:val="00B4345C"/>
    <w:rsid w:val="00B43BFB"/>
    <w:rsid w:val="00B43C9F"/>
    <w:rsid w:val="00B43E64"/>
    <w:rsid w:val="00B43EC7"/>
    <w:rsid w:val="00B442E9"/>
    <w:rsid w:val="00B446C8"/>
    <w:rsid w:val="00B448A7"/>
    <w:rsid w:val="00B44B90"/>
    <w:rsid w:val="00B44C20"/>
    <w:rsid w:val="00B44CA7"/>
    <w:rsid w:val="00B44D12"/>
    <w:rsid w:val="00B44D6C"/>
    <w:rsid w:val="00B44F39"/>
    <w:rsid w:val="00B45504"/>
    <w:rsid w:val="00B457D1"/>
    <w:rsid w:val="00B45B81"/>
    <w:rsid w:val="00B45BE1"/>
    <w:rsid w:val="00B45CA7"/>
    <w:rsid w:val="00B4666E"/>
    <w:rsid w:val="00B468F4"/>
    <w:rsid w:val="00B4696A"/>
    <w:rsid w:val="00B46A52"/>
    <w:rsid w:val="00B46A83"/>
    <w:rsid w:val="00B46B47"/>
    <w:rsid w:val="00B46CCE"/>
    <w:rsid w:val="00B46E92"/>
    <w:rsid w:val="00B47314"/>
    <w:rsid w:val="00B47718"/>
    <w:rsid w:val="00B47751"/>
    <w:rsid w:val="00B47B40"/>
    <w:rsid w:val="00B50156"/>
    <w:rsid w:val="00B5028A"/>
    <w:rsid w:val="00B504C8"/>
    <w:rsid w:val="00B505E8"/>
    <w:rsid w:val="00B51290"/>
    <w:rsid w:val="00B512F2"/>
    <w:rsid w:val="00B514AA"/>
    <w:rsid w:val="00B516FD"/>
    <w:rsid w:val="00B51B5C"/>
    <w:rsid w:val="00B51C09"/>
    <w:rsid w:val="00B51E62"/>
    <w:rsid w:val="00B51EF4"/>
    <w:rsid w:val="00B51FBA"/>
    <w:rsid w:val="00B5229E"/>
    <w:rsid w:val="00B524FA"/>
    <w:rsid w:val="00B5256E"/>
    <w:rsid w:val="00B526EE"/>
    <w:rsid w:val="00B52980"/>
    <w:rsid w:val="00B53140"/>
    <w:rsid w:val="00B5326E"/>
    <w:rsid w:val="00B53494"/>
    <w:rsid w:val="00B53520"/>
    <w:rsid w:val="00B53643"/>
    <w:rsid w:val="00B53A41"/>
    <w:rsid w:val="00B53BCE"/>
    <w:rsid w:val="00B53C38"/>
    <w:rsid w:val="00B540BB"/>
    <w:rsid w:val="00B5432B"/>
    <w:rsid w:val="00B54373"/>
    <w:rsid w:val="00B543FF"/>
    <w:rsid w:val="00B5452A"/>
    <w:rsid w:val="00B546FF"/>
    <w:rsid w:val="00B547C9"/>
    <w:rsid w:val="00B54992"/>
    <w:rsid w:val="00B54AF3"/>
    <w:rsid w:val="00B54AF9"/>
    <w:rsid w:val="00B54B81"/>
    <w:rsid w:val="00B54C2D"/>
    <w:rsid w:val="00B55261"/>
    <w:rsid w:val="00B55590"/>
    <w:rsid w:val="00B5565B"/>
    <w:rsid w:val="00B556C0"/>
    <w:rsid w:val="00B55EEF"/>
    <w:rsid w:val="00B55FB0"/>
    <w:rsid w:val="00B55FF9"/>
    <w:rsid w:val="00B56023"/>
    <w:rsid w:val="00B567F6"/>
    <w:rsid w:val="00B56981"/>
    <w:rsid w:val="00B56B1A"/>
    <w:rsid w:val="00B56CF4"/>
    <w:rsid w:val="00B56E07"/>
    <w:rsid w:val="00B57285"/>
    <w:rsid w:val="00B572F1"/>
    <w:rsid w:val="00B575EB"/>
    <w:rsid w:val="00B57659"/>
    <w:rsid w:val="00B57832"/>
    <w:rsid w:val="00B579CE"/>
    <w:rsid w:val="00B57AA0"/>
    <w:rsid w:val="00B57F07"/>
    <w:rsid w:val="00B6028A"/>
    <w:rsid w:val="00B60A88"/>
    <w:rsid w:val="00B60D90"/>
    <w:rsid w:val="00B60E5B"/>
    <w:rsid w:val="00B617BC"/>
    <w:rsid w:val="00B6182E"/>
    <w:rsid w:val="00B61B6F"/>
    <w:rsid w:val="00B61BDB"/>
    <w:rsid w:val="00B61FF4"/>
    <w:rsid w:val="00B6215E"/>
    <w:rsid w:val="00B62260"/>
    <w:rsid w:val="00B622BB"/>
    <w:rsid w:val="00B622ED"/>
    <w:rsid w:val="00B6241D"/>
    <w:rsid w:val="00B6280F"/>
    <w:rsid w:val="00B62C06"/>
    <w:rsid w:val="00B62C7C"/>
    <w:rsid w:val="00B632E3"/>
    <w:rsid w:val="00B633C4"/>
    <w:rsid w:val="00B63480"/>
    <w:rsid w:val="00B63536"/>
    <w:rsid w:val="00B635FD"/>
    <w:rsid w:val="00B636A2"/>
    <w:rsid w:val="00B638DC"/>
    <w:rsid w:val="00B63974"/>
    <w:rsid w:val="00B63A7A"/>
    <w:rsid w:val="00B63A93"/>
    <w:rsid w:val="00B63D3F"/>
    <w:rsid w:val="00B63EB2"/>
    <w:rsid w:val="00B64343"/>
    <w:rsid w:val="00B6479E"/>
    <w:rsid w:val="00B64867"/>
    <w:rsid w:val="00B64933"/>
    <w:rsid w:val="00B64BEA"/>
    <w:rsid w:val="00B64E00"/>
    <w:rsid w:val="00B64EF6"/>
    <w:rsid w:val="00B64F67"/>
    <w:rsid w:val="00B65080"/>
    <w:rsid w:val="00B653B1"/>
    <w:rsid w:val="00B65847"/>
    <w:rsid w:val="00B6589A"/>
    <w:rsid w:val="00B65A3E"/>
    <w:rsid w:val="00B65B4A"/>
    <w:rsid w:val="00B65C0F"/>
    <w:rsid w:val="00B6607B"/>
    <w:rsid w:val="00B66A1C"/>
    <w:rsid w:val="00B67463"/>
    <w:rsid w:val="00B675E6"/>
    <w:rsid w:val="00B67790"/>
    <w:rsid w:val="00B67827"/>
    <w:rsid w:val="00B679BC"/>
    <w:rsid w:val="00B67B12"/>
    <w:rsid w:val="00B67F11"/>
    <w:rsid w:val="00B701DF"/>
    <w:rsid w:val="00B7082E"/>
    <w:rsid w:val="00B70ACC"/>
    <w:rsid w:val="00B70C66"/>
    <w:rsid w:val="00B70E9F"/>
    <w:rsid w:val="00B71446"/>
    <w:rsid w:val="00B714B6"/>
    <w:rsid w:val="00B71559"/>
    <w:rsid w:val="00B71726"/>
    <w:rsid w:val="00B718F4"/>
    <w:rsid w:val="00B71BC4"/>
    <w:rsid w:val="00B7271D"/>
    <w:rsid w:val="00B7352D"/>
    <w:rsid w:val="00B73A0D"/>
    <w:rsid w:val="00B73A2D"/>
    <w:rsid w:val="00B73F20"/>
    <w:rsid w:val="00B74066"/>
    <w:rsid w:val="00B740E4"/>
    <w:rsid w:val="00B745BF"/>
    <w:rsid w:val="00B74A4D"/>
    <w:rsid w:val="00B74B54"/>
    <w:rsid w:val="00B74C6A"/>
    <w:rsid w:val="00B74E02"/>
    <w:rsid w:val="00B74E11"/>
    <w:rsid w:val="00B74E73"/>
    <w:rsid w:val="00B74FB9"/>
    <w:rsid w:val="00B75021"/>
    <w:rsid w:val="00B7537F"/>
    <w:rsid w:val="00B75750"/>
    <w:rsid w:val="00B75BBD"/>
    <w:rsid w:val="00B75BC3"/>
    <w:rsid w:val="00B75F5D"/>
    <w:rsid w:val="00B760EE"/>
    <w:rsid w:val="00B76119"/>
    <w:rsid w:val="00B761D0"/>
    <w:rsid w:val="00B76212"/>
    <w:rsid w:val="00B762E8"/>
    <w:rsid w:val="00B76616"/>
    <w:rsid w:val="00B768D3"/>
    <w:rsid w:val="00B76901"/>
    <w:rsid w:val="00B76983"/>
    <w:rsid w:val="00B76D8A"/>
    <w:rsid w:val="00B76E8B"/>
    <w:rsid w:val="00B77069"/>
    <w:rsid w:val="00B77394"/>
    <w:rsid w:val="00B7749D"/>
    <w:rsid w:val="00B77560"/>
    <w:rsid w:val="00B77561"/>
    <w:rsid w:val="00B77840"/>
    <w:rsid w:val="00B77912"/>
    <w:rsid w:val="00B77C79"/>
    <w:rsid w:val="00B77D4B"/>
    <w:rsid w:val="00B77DDF"/>
    <w:rsid w:val="00B801A5"/>
    <w:rsid w:val="00B803C1"/>
    <w:rsid w:val="00B807D0"/>
    <w:rsid w:val="00B80B18"/>
    <w:rsid w:val="00B80B7A"/>
    <w:rsid w:val="00B80D3C"/>
    <w:rsid w:val="00B80E5C"/>
    <w:rsid w:val="00B810E2"/>
    <w:rsid w:val="00B8121E"/>
    <w:rsid w:val="00B81328"/>
    <w:rsid w:val="00B816C5"/>
    <w:rsid w:val="00B8175B"/>
    <w:rsid w:val="00B81A11"/>
    <w:rsid w:val="00B81AC2"/>
    <w:rsid w:val="00B81B2E"/>
    <w:rsid w:val="00B81D1B"/>
    <w:rsid w:val="00B81DFC"/>
    <w:rsid w:val="00B81EA1"/>
    <w:rsid w:val="00B81F59"/>
    <w:rsid w:val="00B8279F"/>
    <w:rsid w:val="00B8287B"/>
    <w:rsid w:val="00B82D19"/>
    <w:rsid w:val="00B82F2B"/>
    <w:rsid w:val="00B83011"/>
    <w:rsid w:val="00B83204"/>
    <w:rsid w:val="00B83214"/>
    <w:rsid w:val="00B832CB"/>
    <w:rsid w:val="00B832F3"/>
    <w:rsid w:val="00B83453"/>
    <w:rsid w:val="00B83566"/>
    <w:rsid w:val="00B83607"/>
    <w:rsid w:val="00B8362B"/>
    <w:rsid w:val="00B8385C"/>
    <w:rsid w:val="00B83BE5"/>
    <w:rsid w:val="00B83D32"/>
    <w:rsid w:val="00B8440C"/>
    <w:rsid w:val="00B84686"/>
    <w:rsid w:val="00B847E6"/>
    <w:rsid w:val="00B84B03"/>
    <w:rsid w:val="00B84CC2"/>
    <w:rsid w:val="00B85129"/>
    <w:rsid w:val="00B85355"/>
    <w:rsid w:val="00B8542E"/>
    <w:rsid w:val="00B85676"/>
    <w:rsid w:val="00B85690"/>
    <w:rsid w:val="00B85823"/>
    <w:rsid w:val="00B858BB"/>
    <w:rsid w:val="00B85AC2"/>
    <w:rsid w:val="00B85E53"/>
    <w:rsid w:val="00B85F29"/>
    <w:rsid w:val="00B85F9A"/>
    <w:rsid w:val="00B860AA"/>
    <w:rsid w:val="00B8648D"/>
    <w:rsid w:val="00B86904"/>
    <w:rsid w:val="00B86D45"/>
    <w:rsid w:val="00B86E39"/>
    <w:rsid w:val="00B86F6A"/>
    <w:rsid w:val="00B87090"/>
    <w:rsid w:val="00B87790"/>
    <w:rsid w:val="00B878E0"/>
    <w:rsid w:val="00B87A14"/>
    <w:rsid w:val="00B87A70"/>
    <w:rsid w:val="00B9004B"/>
    <w:rsid w:val="00B90083"/>
    <w:rsid w:val="00B900DC"/>
    <w:rsid w:val="00B90266"/>
    <w:rsid w:val="00B9027B"/>
    <w:rsid w:val="00B903D8"/>
    <w:rsid w:val="00B908CC"/>
    <w:rsid w:val="00B909F9"/>
    <w:rsid w:val="00B90EFF"/>
    <w:rsid w:val="00B91073"/>
    <w:rsid w:val="00B910C5"/>
    <w:rsid w:val="00B911B4"/>
    <w:rsid w:val="00B9139B"/>
    <w:rsid w:val="00B9195B"/>
    <w:rsid w:val="00B91C59"/>
    <w:rsid w:val="00B920D1"/>
    <w:rsid w:val="00B9239A"/>
    <w:rsid w:val="00B927DF"/>
    <w:rsid w:val="00B928A9"/>
    <w:rsid w:val="00B92A9C"/>
    <w:rsid w:val="00B92B1B"/>
    <w:rsid w:val="00B92F06"/>
    <w:rsid w:val="00B9317A"/>
    <w:rsid w:val="00B93244"/>
    <w:rsid w:val="00B932D6"/>
    <w:rsid w:val="00B934DD"/>
    <w:rsid w:val="00B935A4"/>
    <w:rsid w:val="00B93924"/>
    <w:rsid w:val="00B93A04"/>
    <w:rsid w:val="00B93FED"/>
    <w:rsid w:val="00B94007"/>
    <w:rsid w:val="00B9438F"/>
    <w:rsid w:val="00B944FB"/>
    <w:rsid w:val="00B94828"/>
    <w:rsid w:val="00B94895"/>
    <w:rsid w:val="00B9493B"/>
    <w:rsid w:val="00B94E91"/>
    <w:rsid w:val="00B94FC8"/>
    <w:rsid w:val="00B954AE"/>
    <w:rsid w:val="00B957D1"/>
    <w:rsid w:val="00B95818"/>
    <w:rsid w:val="00B95A52"/>
    <w:rsid w:val="00B95AA9"/>
    <w:rsid w:val="00B95B08"/>
    <w:rsid w:val="00B95BAF"/>
    <w:rsid w:val="00B95D52"/>
    <w:rsid w:val="00B9622E"/>
    <w:rsid w:val="00B96366"/>
    <w:rsid w:val="00B96460"/>
    <w:rsid w:val="00B965E1"/>
    <w:rsid w:val="00B968FB"/>
    <w:rsid w:val="00B96A2A"/>
    <w:rsid w:val="00B96EAD"/>
    <w:rsid w:val="00B96EBC"/>
    <w:rsid w:val="00B96F49"/>
    <w:rsid w:val="00B97F4F"/>
    <w:rsid w:val="00BA0090"/>
    <w:rsid w:val="00BA0467"/>
    <w:rsid w:val="00BA04C4"/>
    <w:rsid w:val="00BA0533"/>
    <w:rsid w:val="00BA05FA"/>
    <w:rsid w:val="00BA0677"/>
    <w:rsid w:val="00BA0729"/>
    <w:rsid w:val="00BA07F1"/>
    <w:rsid w:val="00BA0A0A"/>
    <w:rsid w:val="00BA0A54"/>
    <w:rsid w:val="00BA0AFF"/>
    <w:rsid w:val="00BA0BD4"/>
    <w:rsid w:val="00BA0EC5"/>
    <w:rsid w:val="00BA12DF"/>
    <w:rsid w:val="00BA1503"/>
    <w:rsid w:val="00BA1CBD"/>
    <w:rsid w:val="00BA1E06"/>
    <w:rsid w:val="00BA21B4"/>
    <w:rsid w:val="00BA21ED"/>
    <w:rsid w:val="00BA24B1"/>
    <w:rsid w:val="00BA2809"/>
    <w:rsid w:val="00BA282F"/>
    <w:rsid w:val="00BA28FB"/>
    <w:rsid w:val="00BA295E"/>
    <w:rsid w:val="00BA29E1"/>
    <w:rsid w:val="00BA2B87"/>
    <w:rsid w:val="00BA2D24"/>
    <w:rsid w:val="00BA2D4D"/>
    <w:rsid w:val="00BA314B"/>
    <w:rsid w:val="00BA33AC"/>
    <w:rsid w:val="00BA3459"/>
    <w:rsid w:val="00BA346B"/>
    <w:rsid w:val="00BA37C9"/>
    <w:rsid w:val="00BA39E4"/>
    <w:rsid w:val="00BA3CC1"/>
    <w:rsid w:val="00BA3E3A"/>
    <w:rsid w:val="00BA43FA"/>
    <w:rsid w:val="00BA44E6"/>
    <w:rsid w:val="00BA45E6"/>
    <w:rsid w:val="00BA4785"/>
    <w:rsid w:val="00BA490F"/>
    <w:rsid w:val="00BA4F00"/>
    <w:rsid w:val="00BA50CB"/>
    <w:rsid w:val="00BA5387"/>
    <w:rsid w:val="00BA5418"/>
    <w:rsid w:val="00BA55CD"/>
    <w:rsid w:val="00BA5645"/>
    <w:rsid w:val="00BA566C"/>
    <w:rsid w:val="00BA56EF"/>
    <w:rsid w:val="00BA57C7"/>
    <w:rsid w:val="00BA5826"/>
    <w:rsid w:val="00BA59DB"/>
    <w:rsid w:val="00BA5AA9"/>
    <w:rsid w:val="00BA5B0A"/>
    <w:rsid w:val="00BA5C2C"/>
    <w:rsid w:val="00BA5C6A"/>
    <w:rsid w:val="00BA5D4D"/>
    <w:rsid w:val="00BA5D85"/>
    <w:rsid w:val="00BA5F33"/>
    <w:rsid w:val="00BA642F"/>
    <w:rsid w:val="00BA661F"/>
    <w:rsid w:val="00BA6C8C"/>
    <w:rsid w:val="00BA70F6"/>
    <w:rsid w:val="00BA7322"/>
    <w:rsid w:val="00BA7397"/>
    <w:rsid w:val="00BA742C"/>
    <w:rsid w:val="00BA754E"/>
    <w:rsid w:val="00BA775F"/>
    <w:rsid w:val="00BA7B4D"/>
    <w:rsid w:val="00BB00E8"/>
    <w:rsid w:val="00BB0233"/>
    <w:rsid w:val="00BB03E4"/>
    <w:rsid w:val="00BB03F6"/>
    <w:rsid w:val="00BB0402"/>
    <w:rsid w:val="00BB0593"/>
    <w:rsid w:val="00BB0723"/>
    <w:rsid w:val="00BB078B"/>
    <w:rsid w:val="00BB081B"/>
    <w:rsid w:val="00BB0A3B"/>
    <w:rsid w:val="00BB0ABD"/>
    <w:rsid w:val="00BB0E3F"/>
    <w:rsid w:val="00BB0EE2"/>
    <w:rsid w:val="00BB0F81"/>
    <w:rsid w:val="00BB11A7"/>
    <w:rsid w:val="00BB12F0"/>
    <w:rsid w:val="00BB1346"/>
    <w:rsid w:val="00BB1492"/>
    <w:rsid w:val="00BB14D2"/>
    <w:rsid w:val="00BB15AE"/>
    <w:rsid w:val="00BB18D7"/>
    <w:rsid w:val="00BB1985"/>
    <w:rsid w:val="00BB1A51"/>
    <w:rsid w:val="00BB1B3E"/>
    <w:rsid w:val="00BB1B46"/>
    <w:rsid w:val="00BB1C3D"/>
    <w:rsid w:val="00BB1C62"/>
    <w:rsid w:val="00BB1FCA"/>
    <w:rsid w:val="00BB2252"/>
    <w:rsid w:val="00BB2518"/>
    <w:rsid w:val="00BB25FB"/>
    <w:rsid w:val="00BB2729"/>
    <w:rsid w:val="00BB298A"/>
    <w:rsid w:val="00BB29DB"/>
    <w:rsid w:val="00BB2E38"/>
    <w:rsid w:val="00BB2FA8"/>
    <w:rsid w:val="00BB3004"/>
    <w:rsid w:val="00BB34BE"/>
    <w:rsid w:val="00BB3524"/>
    <w:rsid w:val="00BB352E"/>
    <w:rsid w:val="00BB3CC6"/>
    <w:rsid w:val="00BB3FC2"/>
    <w:rsid w:val="00BB43A2"/>
    <w:rsid w:val="00BB45DE"/>
    <w:rsid w:val="00BB4640"/>
    <w:rsid w:val="00BB4A21"/>
    <w:rsid w:val="00BB4A74"/>
    <w:rsid w:val="00BB4A81"/>
    <w:rsid w:val="00BB4B5F"/>
    <w:rsid w:val="00BB4BBE"/>
    <w:rsid w:val="00BB551A"/>
    <w:rsid w:val="00BB55A3"/>
    <w:rsid w:val="00BB5667"/>
    <w:rsid w:val="00BB5697"/>
    <w:rsid w:val="00BB58C7"/>
    <w:rsid w:val="00BB5A1A"/>
    <w:rsid w:val="00BB60AF"/>
    <w:rsid w:val="00BB643A"/>
    <w:rsid w:val="00BB64B8"/>
    <w:rsid w:val="00BB655B"/>
    <w:rsid w:val="00BB67CC"/>
    <w:rsid w:val="00BB6881"/>
    <w:rsid w:val="00BB6B10"/>
    <w:rsid w:val="00BB6C69"/>
    <w:rsid w:val="00BB6E68"/>
    <w:rsid w:val="00BB6EBC"/>
    <w:rsid w:val="00BB6EBD"/>
    <w:rsid w:val="00BB768F"/>
    <w:rsid w:val="00BB7912"/>
    <w:rsid w:val="00BB7D47"/>
    <w:rsid w:val="00BC04B0"/>
    <w:rsid w:val="00BC0C52"/>
    <w:rsid w:val="00BC0E5D"/>
    <w:rsid w:val="00BC111E"/>
    <w:rsid w:val="00BC114B"/>
    <w:rsid w:val="00BC1512"/>
    <w:rsid w:val="00BC1695"/>
    <w:rsid w:val="00BC1956"/>
    <w:rsid w:val="00BC1B90"/>
    <w:rsid w:val="00BC1F1C"/>
    <w:rsid w:val="00BC1FD7"/>
    <w:rsid w:val="00BC22EB"/>
    <w:rsid w:val="00BC2542"/>
    <w:rsid w:val="00BC263D"/>
    <w:rsid w:val="00BC282B"/>
    <w:rsid w:val="00BC2946"/>
    <w:rsid w:val="00BC2C40"/>
    <w:rsid w:val="00BC301C"/>
    <w:rsid w:val="00BC3229"/>
    <w:rsid w:val="00BC323D"/>
    <w:rsid w:val="00BC32BF"/>
    <w:rsid w:val="00BC33BE"/>
    <w:rsid w:val="00BC3649"/>
    <w:rsid w:val="00BC380A"/>
    <w:rsid w:val="00BC3920"/>
    <w:rsid w:val="00BC393D"/>
    <w:rsid w:val="00BC3B2A"/>
    <w:rsid w:val="00BC3CFB"/>
    <w:rsid w:val="00BC3CFF"/>
    <w:rsid w:val="00BC3EA1"/>
    <w:rsid w:val="00BC406D"/>
    <w:rsid w:val="00BC41AA"/>
    <w:rsid w:val="00BC458C"/>
    <w:rsid w:val="00BC4693"/>
    <w:rsid w:val="00BC46B1"/>
    <w:rsid w:val="00BC49A8"/>
    <w:rsid w:val="00BC4DE1"/>
    <w:rsid w:val="00BC4E02"/>
    <w:rsid w:val="00BC4E70"/>
    <w:rsid w:val="00BC51D9"/>
    <w:rsid w:val="00BC555D"/>
    <w:rsid w:val="00BC5756"/>
    <w:rsid w:val="00BC5A29"/>
    <w:rsid w:val="00BC5B9D"/>
    <w:rsid w:val="00BC5CCA"/>
    <w:rsid w:val="00BC5EFE"/>
    <w:rsid w:val="00BC5FAB"/>
    <w:rsid w:val="00BC6198"/>
    <w:rsid w:val="00BC69FB"/>
    <w:rsid w:val="00BC6B40"/>
    <w:rsid w:val="00BC6CB7"/>
    <w:rsid w:val="00BC6E8E"/>
    <w:rsid w:val="00BC6F59"/>
    <w:rsid w:val="00BC704A"/>
    <w:rsid w:val="00BC70F4"/>
    <w:rsid w:val="00BC7125"/>
    <w:rsid w:val="00BC721B"/>
    <w:rsid w:val="00BC7895"/>
    <w:rsid w:val="00BC7B2D"/>
    <w:rsid w:val="00BC7C94"/>
    <w:rsid w:val="00BC7D94"/>
    <w:rsid w:val="00BC7F3E"/>
    <w:rsid w:val="00BC7F4A"/>
    <w:rsid w:val="00BD0360"/>
    <w:rsid w:val="00BD03CB"/>
    <w:rsid w:val="00BD0475"/>
    <w:rsid w:val="00BD0633"/>
    <w:rsid w:val="00BD07BC"/>
    <w:rsid w:val="00BD09A7"/>
    <w:rsid w:val="00BD0B09"/>
    <w:rsid w:val="00BD0C0E"/>
    <w:rsid w:val="00BD0C28"/>
    <w:rsid w:val="00BD0DAC"/>
    <w:rsid w:val="00BD134F"/>
    <w:rsid w:val="00BD1481"/>
    <w:rsid w:val="00BD1A1C"/>
    <w:rsid w:val="00BD1C3A"/>
    <w:rsid w:val="00BD1D13"/>
    <w:rsid w:val="00BD209C"/>
    <w:rsid w:val="00BD21C1"/>
    <w:rsid w:val="00BD261B"/>
    <w:rsid w:val="00BD2EE3"/>
    <w:rsid w:val="00BD2EFE"/>
    <w:rsid w:val="00BD30CD"/>
    <w:rsid w:val="00BD3563"/>
    <w:rsid w:val="00BD3722"/>
    <w:rsid w:val="00BD3823"/>
    <w:rsid w:val="00BD3907"/>
    <w:rsid w:val="00BD3A9D"/>
    <w:rsid w:val="00BD3CF9"/>
    <w:rsid w:val="00BD40AE"/>
    <w:rsid w:val="00BD41F0"/>
    <w:rsid w:val="00BD43EA"/>
    <w:rsid w:val="00BD4427"/>
    <w:rsid w:val="00BD444D"/>
    <w:rsid w:val="00BD46EB"/>
    <w:rsid w:val="00BD4DC0"/>
    <w:rsid w:val="00BD4EBB"/>
    <w:rsid w:val="00BD4F13"/>
    <w:rsid w:val="00BD51D8"/>
    <w:rsid w:val="00BD54B5"/>
    <w:rsid w:val="00BD568C"/>
    <w:rsid w:val="00BD571E"/>
    <w:rsid w:val="00BD5904"/>
    <w:rsid w:val="00BD595B"/>
    <w:rsid w:val="00BD5A9A"/>
    <w:rsid w:val="00BD61CA"/>
    <w:rsid w:val="00BD6481"/>
    <w:rsid w:val="00BD6534"/>
    <w:rsid w:val="00BD6591"/>
    <w:rsid w:val="00BD66DC"/>
    <w:rsid w:val="00BD6A1C"/>
    <w:rsid w:val="00BD6C58"/>
    <w:rsid w:val="00BD6E0A"/>
    <w:rsid w:val="00BD7094"/>
    <w:rsid w:val="00BD70D8"/>
    <w:rsid w:val="00BD71D4"/>
    <w:rsid w:val="00BD75BF"/>
    <w:rsid w:val="00BD777E"/>
    <w:rsid w:val="00BD7AAB"/>
    <w:rsid w:val="00BD7AC7"/>
    <w:rsid w:val="00BD7BB7"/>
    <w:rsid w:val="00BD7C05"/>
    <w:rsid w:val="00BD7CB9"/>
    <w:rsid w:val="00BD7EC3"/>
    <w:rsid w:val="00BE02A0"/>
    <w:rsid w:val="00BE0395"/>
    <w:rsid w:val="00BE050B"/>
    <w:rsid w:val="00BE083E"/>
    <w:rsid w:val="00BE09B2"/>
    <w:rsid w:val="00BE0A72"/>
    <w:rsid w:val="00BE0BE9"/>
    <w:rsid w:val="00BE0EA7"/>
    <w:rsid w:val="00BE109C"/>
    <w:rsid w:val="00BE146F"/>
    <w:rsid w:val="00BE14FF"/>
    <w:rsid w:val="00BE17B5"/>
    <w:rsid w:val="00BE1A7C"/>
    <w:rsid w:val="00BE1A96"/>
    <w:rsid w:val="00BE1AA4"/>
    <w:rsid w:val="00BE1B65"/>
    <w:rsid w:val="00BE1C9C"/>
    <w:rsid w:val="00BE1DEC"/>
    <w:rsid w:val="00BE1E09"/>
    <w:rsid w:val="00BE1E32"/>
    <w:rsid w:val="00BE21BD"/>
    <w:rsid w:val="00BE29A4"/>
    <w:rsid w:val="00BE2CD6"/>
    <w:rsid w:val="00BE2CFC"/>
    <w:rsid w:val="00BE2EB6"/>
    <w:rsid w:val="00BE303E"/>
    <w:rsid w:val="00BE3552"/>
    <w:rsid w:val="00BE3849"/>
    <w:rsid w:val="00BE398E"/>
    <w:rsid w:val="00BE3CAE"/>
    <w:rsid w:val="00BE3FBB"/>
    <w:rsid w:val="00BE42BD"/>
    <w:rsid w:val="00BE42F2"/>
    <w:rsid w:val="00BE47E6"/>
    <w:rsid w:val="00BE4832"/>
    <w:rsid w:val="00BE48EB"/>
    <w:rsid w:val="00BE4AB3"/>
    <w:rsid w:val="00BE4BDA"/>
    <w:rsid w:val="00BE4C2E"/>
    <w:rsid w:val="00BE4E01"/>
    <w:rsid w:val="00BE4F01"/>
    <w:rsid w:val="00BE4F6C"/>
    <w:rsid w:val="00BE55CE"/>
    <w:rsid w:val="00BE5B45"/>
    <w:rsid w:val="00BE5D09"/>
    <w:rsid w:val="00BE63F1"/>
    <w:rsid w:val="00BE6680"/>
    <w:rsid w:val="00BE67DE"/>
    <w:rsid w:val="00BE6CCD"/>
    <w:rsid w:val="00BE6D8A"/>
    <w:rsid w:val="00BE6E69"/>
    <w:rsid w:val="00BE6F13"/>
    <w:rsid w:val="00BE7043"/>
    <w:rsid w:val="00BE70A5"/>
    <w:rsid w:val="00BE7220"/>
    <w:rsid w:val="00BE737A"/>
    <w:rsid w:val="00BE745D"/>
    <w:rsid w:val="00BE74D2"/>
    <w:rsid w:val="00BE7518"/>
    <w:rsid w:val="00BE755F"/>
    <w:rsid w:val="00BE7770"/>
    <w:rsid w:val="00BE7A88"/>
    <w:rsid w:val="00BE7AAB"/>
    <w:rsid w:val="00BE7B2C"/>
    <w:rsid w:val="00BE7BB1"/>
    <w:rsid w:val="00BE7BD0"/>
    <w:rsid w:val="00BE7C9D"/>
    <w:rsid w:val="00BE7CCA"/>
    <w:rsid w:val="00BE7D36"/>
    <w:rsid w:val="00BE7E75"/>
    <w:rsid w:val="00BE7FB0"/>
    <w:rsid w:val="00BF01F0"/>
    <w:rsid w:val="00BF03B3"/>
    <w:rsid w:val="00BF0550"/>
    <w:rsid w:val="00BF05FB"/>
    <w:rsid w:val="00BF0681"/>
    <w:rsid w:val="00BF06E9"/>
    <w:rsid w:val="00BF0705"/>
    <w:rsid w:val="00BF07D0"/>
    <w:rsid w:val="00BF0839"/>
    <w:rsid w:val="00BF0AD2"/>
    <w:rsid w:val="00BF0B85"/>
    <w:rsid w:val="00BF0ED6"/>
    <w:rsid w:val="00BF10F6"/>
    <w:rsid w:val="00BF1482"/>
    <w:rsid w:val="00BF1560"/>
    <w:rsid w:val="00BF1599"/>
    <w:rsid w:val="00BF15DF"/>
    <w:rsid w:val="00BF1855"/>
    <w:rsid w:val="00BF195E"/>
    <w:rsid w:val="00BF19BB"/>
    <w:rsid w:val="00BF1BF1"/>
    <w:rsid w:val="00BF1D8E"/>
    <w:rsid w:val="00BF1DF8"/>
    <w:rsid w:val="00BF1F8C"/>
    <w:rsid w:val="00BF228B"/>
    <w:rsid w:val="00BF2383"/>
    <w:rsid w:val="00BF24CB"/>
    <w:rsid w:val="00BF2BD8"/>
    <w:rsid w:val="00BF2C35"/>
    <w:rsid w:val="00BF2EBD"/>
    <w:rsid w:val="00BF300B"/>
    <w:rsid w:val="00BF3689"/>
    <w:rsid w:val="00BF37FB"/>
    <w:rsid w:val="00BF3B22"/>
    <w:rsid w:val="00BF3B3F"/>
    <w:rsid w:val="00BF3D46"/>
    <w:rsid w:val="00BF44A5"/>
    <w:rsid w:val="00BF4512"/>
    <w:rsid w:val="00BF4657"/>
    <w:rsid w:val="00BF4F66"/>
    <w:rsid w:val="00BF4F7F"/>
    <w:rsid w:val="00BF5310"/>
    <w:rsid w:val="00BF53E7"/>
    <w:rsid w:val="00BF545F"/>
    <w:rsid w:val="00BF5467"/>
    <w:rsid w:val="00BF56DD"/>
    <w:rsid w:val="00BF5770"/>
    <w:rsid w:val="00BF59C4"/>
    <w:rsid w:val="00BF5A2B"/>
    <w:rsid w:val="00BF5BE0"/>
    <w:rsid w:val="00BF5DFC"/>
    <w:rsid w:val="00BF5EB9"/>
    <w:rsid w:val="00BF5FEF"/>
    <w:rsid w:val="00BF625F"/>
    <w:rsid w:val="00BF62CA"/>
    <w:rsid w:val="00BF6490"/>
    <w:rsid w:val="00BF669C"/>
    <w:rsid w:val="00BF66A1"/>
    <w:rsid w:val="00BF6912"/>
    <w:rsid w:val="00BF6A0C"/>
    <w:rsid w:val="00BF6A9A"/>
    <w:rsid w:val="00BF6AFB"/>
    <w:rsid w:val="00BF6D11"/>
    <w:rsid w:val="00BF6EBF"/>
    <w:rsid w:val="00BF6FA5"/>
    <w:rsid w:val="00BF73B4"/>
    <w:rsid w:val="00BF7537"/>
    <w:rsid w:val="00BF7605"/>
    <w:rsid w:val="00BF778C"/>
    <w:rsid w:val="00BF7822"/>
    <w:rsid w:val="00BF7B81"/>
    <w:rsid w:val="00BF7D8D"/>
    <w:rsid w:val="00C000CA"/>
    <w:rsid w:val="00C00232"/>
    <w:rsid w:val="00C005E7"/>
    <w:rsid w:val="00C005EB"/>
    <w:rsid w:val="00C0063E"/>
    <w:rsid w:val="00C00838"/>
    <w:rsid w:val="00C008BA"/>
    <w:rsid w:val="00C009E4"/>
    <w:rsid w:val="00C00B36"/>
    <w:rsid w:val="00C00C26"/>
    <w:rsid w:val="00C00EC0"/>
    <w:rsid w:val="00C00FA7"/>
    <w:rsid w:val="00C01183"/>
    <w:rsid w:val="00C014BD"/>
    <w:rsid w:val="00C01518"/>
    <w:rsid w:val="00C01EAD"/>
    <w:rsid w:val="00C02318"/>
    <w:rsid w:val="00C02372"/>
    <w:rsid w:val="00C02628"/>
    <w:rsid w:val="00C02D1E"/>
    <w:rsid w:val="00C02D44"/>
    <w:rsid w:val="00C0306D"/>
    <w:rsid w:val="00C031C4"/>
    <w:rsid w:val="00C03597"/>
    <w:rsid w:val="00C035AC"/>
    <w:rsid w:val="00C03AB1"/>
    <w:rsid w:val="00C03CD0"/>
    <w:rsid w:val="00C03E1C"/>
    <w:rsid w:val="00C03F61"/>
    <w:rsid w:val="00C03FE3"/>
    <w:rsid w:val="00C041D4"/>
    <w:rsid w:val="00C04365"/>
    <w:rsid w:val="00C044FE"/>
    <w:rsid w:val="00C0457E"/>
    <w:rsid w:val="00C04899"/>
    <w:rsid w:val="00C04BBF"/>
    <w:rsid w:val="00C04E41"/>
    <w:rsid w:val="00C0504E"/>
    <w:rsid w:val="00C05145"/>
    <w:rsid w:val="00C0522C"/>
    <w:rsid w:val="00C0526C"/>
    <w:rsid w:val="00C05425"/>
    <w:rsid w:val="00C054BC"/>
    <w:rsid w:val="00C05772"/>
    <w:rsid w:val="00C05A12"/>
    <w:rsid w:val="00C062AA"/>
    <w:rsid w:val="00C064D2"/>
    <w:rsid w:val="00C06667"/>
    <w:rsid w:val="00C06742"/>
    <w:rsid w:val="00C06AF8"/>
    <w:rsid w:val="00C06B06"/>
    <w:rsid w:val="00C07031"/>
    <w:rsid w:val="00C073A3"/>
    <w:rsid w:val="00C073C4"/>
    <w:rsid w:val="00C073EA"/>
    <w:rsid w:val="00C076B5"/>
    <w:rsid w:val="00C0790E"/>
    <w:rsid w:val="00C07EB6"/>
    <w:rsid w:val="00C07F7E"/>
    <w:rsid w:val="00C07FAA"/>
    <w:rsid w:val="00C07FD6"/>
    <w:rsid w:val="00C1002C"/>
    <w:rsid w:val="00C102BB"/>
    <w:rsid w:val="00C10784"/>
    <w:rsid w:val="00C10894"/>
    <w:rsid w:val="00C10B1A"/>
    <w:rsid w:val="00C10B1F"/>
    <w:rsid w:val="00C10B30"/>
    <w:rsid w:val="00C10F63"/>
    <w:rsid w:val="00C10FDC"/>
    <w:rsid w:val="00C11091"/>
    <w:rsid w:val="00C111EF"/>
    <w:rsid w:val="00C114E1"/>
    <w:rsid w:val="00C119DF"/>
    <w:rsid w:val="00C11BAB"/>
    <w:rsid w:val="00C11D12"/>
    <w:rsid w:val="00C11F59"/>
    <w:rsid w:val="00C1200C"/>
    <w:rsid w:val="00C1213E"/>
    <w:rsid w:val="00C12821"/>
    <w:rsid w:val="00C12A63"/>
    <w:rsid w:val="00C12C4D"/>
    <w:rsid w:val="00C12D3A"/>
    <w:rsid w:val="00C12EE2"/>
    <w:rsid w:val="00C13028"/>
    <w:rsid w:val="00C1337B"/>
    <w:rsid w:val="00C13426"/>
    <w:rsid w:val="00C134FE"/>
    <w:rsid w:val="00C135BC"/>
    <w:rsid w:val="00C137D6"/>
    <w:rsid w:val="00C13FBE"/>
    <w:rsid w:val="00C1430D"/>
    <w:rsid w:val="00C1476A"/>
    <w:rsid w:val="00C14B5A"/>
    <w:rsid w:val="00C14DE6"/>
    <w:rsid w:val="00C1514F"/>
    <w:rsid w:val="00C15565"/>
    <w:rsid w:val="00C15620"/>
    <w:rsid w:val="00C1568A"/>
    <w:rsid w:val="00C1586F"/>
    <w:rsid w:val="00C15954"/>
    <w:rsid w:val="00C15DD1"/>
    <w:rsid w:val="00C15F4D"/>
    <w:rsid w:val="00C16441"/>
    <w:rsid w:val="00C16A20"/>
    <w:rsid w:val="00C16AE2"/>
    <w:rsid w:val="00C16EA0"/>
    <w:rsid w:val="00C1711A"/>
    <w:rsid w:val="00C1738C"/>
    <w:rsid w:val="00C17622"/>
    <w:rsid w:val="00C17BD8"/>
    <w:rsid w:val="00C17E75"/>
    <w:rsid w:val="00C2013E"/>
    <w:rsid w:val="00C2036B"/>
    <w:rsid w:val="00C2036E"/>
    <w:rsid w:val="00C20914"/>
    <w:rsid w:val="00C20C7F"/>
    <w:rsid w:val="00C20CAC"/>
    <w:rsid w:val="00C21056"/>
    <w:rsid w:val="00C2119E"/>
    <w:rsid w:val="00C213AC"/>
    <w:rsid w:val="00C2176C"/>
    <w:rsid w:val="00C2194F"/>
    <w:rsid w:val="00C21B03"/>
    <w:rsid w:val="00C21B14"/>
    <w:rsid w:val="00C21C08"/>
    <w:rsid w:val="00C21DA2"/>
    <w:rsid w:val="00C21DC8"/>
    <w:rsid w:val="00C22216"/>
    <w:rsid w:val="00C22573"/>
    <w:rsid w:val="00C225C2"/>
    <w:rsid w:val="00C2282A"/>
    <w:rsid w:val="00C22F0B"/>
    <w:rsid w:val="00C23199"/>
    <w:rsid w:val="00C2322C"/>
    <w:rsid w:val="00C23294"/>
    <w:rsid w:val="00C23324"/>
    <w:rsid w:val="00C2346E"/>
    <w:rsid w:val="00C236E1"/>
    <w:rsid w:val="00C2371E"/>
    <w:rsid w:val="00C23B66"/>
    <w:rsid w:val="00C23E43"/>
    <w:rsid w:val="00C23ECE"/>
    <w:rsid w:val="00C24211"/>
    <w:rsid w:val="00C24250"/>
    <w:rsid w:val="00C24555"/>
    <w:rsid w:val="00C245AD"/>
    <w:rsid w:val="00C24600"/>
    <w:rsid w:val="00C246CC"/>
    <w:rsid w:val="00C24813"/>
    <w:rsid w:val="00C24817"/>
    <w:rsid w:val="00C2494F"/>
    <w:rsid w:val="00C24A05"/>
    <w:rsid w:val="00C24A0E"/>
    <w:rsid w:val="00C24B1C"/>
    <w:rsid w:val="00C24C1A"/>
    <w:rsid w:val="00C25086"/>
    <w:rsid w:val="00C250B9"/>
    <w:rsid w:val="00C25203"/>
    <w:rsid w:val="00C25222"/>
    <w:rsid w:val="00C253E1"/>
    <w:rsid w:val="00C253FC"/>
    <w:rsid w:val="00C25A1C"/>
    <w:rsid w:val="00C25FF0"/>
    <w:rsid w:val="00C26070"/>
    <w:rsid w:val="00C26326"/>
    <w:rsid w:val="00C26758"/>
    <w:rsid w:val="00C2697F"/>
    <w:rsid w:val="00C26C1D"/>
    <w:rsid w:val="00C2705C"/>
    <w:rsid w:val="00C2713E"/>
    <w:rsid w:val="00C276E2"/>
    <w:rsid w:val="00C27AFA"/>
    <w:rsid w:val="00C27D15"/>
    <w:rsid w:val="00C27DD4"/>
    <w:rsid w:val="00C27FDA"/>
    <w:rsid w:val="00C30015"/>
    <w:rsid w:val="00C3004B"/>
    <w:rsid w:val="00C3010A"/>
    <w:rsid w:val="00C30403"/>
    <w:rsid w:val="00C307A6"/>
    <w:rsid w:val="00C30B0C"/>
    <w:rsid w:val="00C30B33"/>
    <w:rsid w:val="00C30EE3"/>
    <w:rsid w:val="00C31334"/>
    <w:rsid w:val="00C31381"/>
    <w:rsid w:val="00C314C6"/>
    <w:rsid w:val="00C3164B"/>
    <w:rsid w:val="00C316AC"/>
    <w:rsid w:val="00C31B66"/>
    <w:rsid w:val="00C32395"/>
    <w:rsid w:val="00C323A7"/>
    <w:rsid w:val="00C324AA"/>
    <w:rsid w:val="00C32700"/>
    <w:rsid w:val="00C3293D"/>
    <w:rsid w:val="00C329AB"/>
    <w:rsid w:val="00C32B25"/>
    <w:rsid w:val="00C32C5C"/>
    <w:rsid w:val="00C32F0A"/>
    <w:rsid w:val="00C32F59"/>
    <w:rsid w:val="00C32FEF"/>
    <w:rsid w:val="00C332FA"/>
    <w:rsid w:val="00C338B3"/>
    <w:rsid w:val="00C338FB"/>
    <w:rsid w:val="00C33915"/>
    <w:rsid w:val="00C33B2E"/>
    <w:rsid w:val="00C33CCB"/>
    <w:rsid w:val="00C33E16"/>
    <w:rsid w:val="00C33FD8"/>
    <w:rsid w:val="00C3425A"/>
    <w:rsid w:val="00C34266"/>
    <w:rsid w:val="00C342AD"/>
    <w:rsid w:val="00C34660"/>
    <w:rsid w:val="00C3472F"/>
    <w:rsid w:val="00C347AB"/>
    <w:rsid w:val="00C3482F"/>
    <w:rsid w:val="00C34840"/>
    <w:rsid w:val="00C34B14"/>
    <w:rsid w:val="00C34D0D"/>
    <w:rsid w:val="00C3500F"/>
    <w:rsid w:val="00C352B5"/>
    <w:rsid w:val="00C35379"/>
    <w:rsid w:val="00C353E8"/>
    <w:rsid w:val="00C35576"/>
    <w:rsid w:val="00C35583"/>
    <w:rsid w:val="00C3567F"/>
    <w:rsid w:val="00C357E3"/>
    <w:rsid w:val="00C35958"/>
    <w:rsid w:val="00C35B40"/>
    <w:rsid w:val="00C35C66"/>
    <w:rsid w:val="00C35F4F"/>
    <w:rsid w:val="00C36546"/>
    <w:rsid w:val="00C368C3"/>
    <w:rsid w:val="00C36C66"/>
    <w:rsid w:val="00C36C77"/>
    <w:rsid w:val="00C36D2F"/>
    <w:rsid w:val="00C36DB1"/>
    <w:rsid w:val="00C36F33"/>
    <w:rsid w:val="00C37034"/>
    <w:rsid w:val="00C3716E"/>
    <w:rsid w:val="00C37318"/>
    <w:rsid w:val="00C37319"/>
    <w:rsid w:val="00C37478"/>
    <w:rsid w:val="00C37731"/>
    <w:rsid w:val="00C377F0"/>
    <w:rsid w:val="00C37BAF"/>
    <w:rsid w:val="00C37CAA"/>
    <w:rsid w:val="00C37F44"/>
    <w:rsid w:val="00C37FA2"/>
    <w:rsid w:val="00C403F7"/>
    <w:rsid w:val="00C40753"/>
    <w:rsid w:val="00C40C60"/>
    <w:rsid w:val="00C40C6A"/>
    <w:rsid w:val="00C40FAD"/>
    <w:rsid w:val="00C411A9"/>
    <w:rsid w:val="00C4163F"/>
    <w:rsid w:val="00C4164A"/>
    <w:rsid w:val="00C41A7E"/>
    <w:rsid w:val="00C41BAC"/>
    <w:rsid w:val="00C41BEC"/>
    <w:rsid w:val="00C41C5F"/>
    <w:rsid w:val="00C41E31"/>
    <w:rsid w:val="00C41E9B"/>
    <w:rsid w:val="00C41FE5"/>
    <w:rsid w:val="00C4212D"/>
    <w:rsid w:val="00C424CF"/>
    <w:rsid w:val="00C426F1"/>
    <w:rsid w:val="00C42D59"/>
    <w:rsid w:val="00C42E39"/>
    <w:rsid w:val="00C42E5A"/>
    <w:rsid w:val="00C43018"/>
    <w:rsid w:val="00C43253"/>
    <w:rsid w:val="00C432E2"/>
    <w:rsid w:val="00C43538"/>
    <w:rsid w:val="00C4373B"/>
    <w:rsid w:val="00C438AC"/>
    <w:rsid w:val="00C43B80"/>
    <w:rsid w:val="00C43BDD"/>
    <w:rsid w:val="00C43D8B"/>
    <w:rsid w:val="00C4403F"/>
    <w:rsid w:val="00C44180"/>
    <w:rsid w:val="00C4431F"/>
    <w:rsid w:val="00C44365"/>
    <w:rsid w:val="00C443FD"/>
    <w:rsid w:val="00C4473E"/>
    <w:rsid w:val="00C4474C"/>
    <w:rsid w:val="00C44846"/>
    <w:rsid w:val="00C45021"/>
    <w:rsid w:val="00C45550"/>
    <w:rsid w:val="00C45733"/>
    <w:rsid w:val="00C45743"/>
    <w:rsid w:val="00C458CA"/>
    <w:rsid w:val="00C459BF"/>
    <w:rsid w:val="00C45FF3"/>
    <w:rsid w:val="00C463D8"/>
    <w:rsid w:val="00C463E1"/>
    <w:rsid w:val="00C466D5"/>
    <w:rsid w:val="00C470C5"/>
    <w:rsid w:val="00C473B1"/>
    <w:rsid w:val="00C47ACE"/>
    <w:rsid w:val="00C47B47"/>
    <w:rsid w:val="00C47E60"/>
    <w:rsid w:val="00C50339"/>
    <w:rsid w:val="00C50460"/>
    <w:rsid w:val="00C5083D"/>
    <w:rsid w:val="00C50CC2"/>
    <w:rsid w:val="00C50E11"/>
    <w:rsid w:val="00C510E7"/>
    <w:rsid w:val="00C51115"/>
    <w:rsid w:val="00C516FC"/>
    <w:rsid w:val="00C519ED"/>
    <w:rsid w:val="00C51C8F"/>
    <w:rsid w:val="00C51D8B"/>
    <w:rsid w:val="00C51DA6"/>
    <w:rsid w:val="00C52082"/>
    <w:rsid w:val="00C520F6"/>
    <w:rsid w:val="00C523D7"/>
    <w:rsid w:val="00C52733"/>
    <w:rsid w:val="00C52953"/>
    <w:rsid w:val="00C52EFB"/>
    <w:rsid w:val="00C531CE"/>
    <w:rsid w:val="00C531DB"/>
    <w:rsid w:val="00C53462"/>
    <w:rsid w:val="00C538F0"/>
    <w:rsid w:val="00C543B0"/>
    <w:rsid w:val="00C543F8"/>
    <w:rsid w:val="00C5441B"/>
    <w:rsid w:val="00C545E3"/>
    <w:rsid w:val="00C54665"/>
    <w:rsid w:val="00C5470D"/>
    <w:rsid w:val="00C5470F"/>
    <w:rsid w:val="00C5472C"/>
    <w:rsid w:val="00C5481D"/>
    <w:rsid w:val="00C54839"/>
    <w:rsid w:val="00C54A76"/>
    <w:rsid w:val="00C54B32"/>
    <w:rsid w:val="00C54D1F"/>
    <w:rsid w:val="00C54E8F"/>
    <w:rsid w:val="00C5521B"/>
    <w:rsid w:val="00C552E5"/>
    <w:rsid w:val="00C557C8"/>
    <w:rsid w:val="00C55912"/>
    <w:rsid w:val="00C55B92"/>
    <w:rsid w:val="00C55CBF"/>
    <w:rsid w:val="00C55F07"/>
    <w:rsid w:val="00C5645D"/>
    <w:rsid w:val="00C56AAA"/>
    <w:rsid w:val="00C56B14"/>
    <w:rsid w:val="00C56BEF"/>
    <w:rsid w:val="00C56DF6"/>
    <w:rsid w:val="00C5717B"/>
    <w:rsid w:val="00C571E0"/>
    <w:rsid w:val="00C57414"/>
    <w:rsid w:val="00C576A5"/>
    <w:rsid w:val="00C578C5"/>
    <w:rsid w:val="00C57970"/>
    <w:rsid w:val="00C57A16"/>
    <w:rsid w:val="00C57E40"/>
    <w:rsid w:val="00C60143"/>
    <w:rsid w:val="00C6022F"/>
    <w:rsid w:val="00C60263"/>
    <w:rsid w:val="00C60508"/>
    <w:rsid w:val="00C60572"/>
    <w:rsid w:val="00C60764"/>
    <w:rsid w:val="00C60865"/>
    <w:rsid w:val="00C60CFF"/>
    <w:rsid w:val="00C60E16"/>
    <w:rsid w:val="00C6132B"/>
    <w:rsid w:val="00C61386"/>
    <w:rsid w:val="00C61829"/>
    <w:rsid w:val="00C61BE4"/>
    <w:rsid w:val="00C61FEB"/>
    <w:rsid w:val="00C620E7"/>
    <w:rsid w:val="00C62124"/>
    <w:rsid w:val="00C621E6"/>
    <w:rsid w:val="00C628BB"/>
    <w:rsid w:val="00C6291D"/>
    <w:rsid w:val="00C62B22"/>
    <w:rsid w:val="00C62B35"/>
    <w:rsid w:val="00C62E34"/>
    <w:rsid w:val="00C62E5B"/>
    <w:rsid w:val="00C62EEA"/>
    <w:rsid w:val="00C63377"/>
    <w:rsid w:val="00C6342E"/>
    <w:rsid w:val="00C63432"/>
    <w:rsid w:val="00C63481"/>
    <w:rsid w:val="00C6361F"/>
    <w:rsid w:val="00C636FD"/>
    <w:rsid w:val="00C637F3"/>
    <w:rsid w:val="00C63B2B"/>
    <w:rsid w:val="00C63BF7"/>
    <w:rsid w:val="00C63DDC"/>
    <w:rsid w:val="00C63E5C"/>
    <w:rsid w:val="00C63F66"/>
    <w:rsid w:val="00C64083"/>
    <w:rsid w:val="00C643EE"/>
    <w:rsid w:val="00C6446E"/>
    <w:rsid w:val="00C6466A"/>
    <w:rsid w:val="00C6493E"/>
    <w:rsid w:val="00C649BF"/>
    <w:rsid w:val="00C64A01"/>
    <w:rsid w:val="00C64A4D"/>
    <w:rsid w:val="00C64E8E"/>
    <w:rsid w:val="00C64F03"/>
    <w:rsid w:val="00C64F87"/>
    <w:rsid w:val="00C65525"/>
    <w:rsid w:val="00C656DB"/>
    <w:rsid w:val="00C65E1A"/>
    <w:rsid w:val="00C65FFC"/>
    <w:rsid w:val="00C66028"/>
    <w:rsid w:val="00C66491"/>
    <w:rsid w:val="00C664E7"/>
    <w:rsid w:val="00C664EA"/>
    <w:rsid w:val="00C665B6"/>
    <w:rsid w:val="00C66644"/>
    <w:rsid w:val="00C669B6"/>
    <w:rsid w:val="00C66FA5"/>
    <w:rsid w:val="00C67052"/>
    <w:rsid w:val="00C67105"/>
    <w:rsid w:val="00C6718E"/>
    <w:rsid w:val="00C6726A"/>
    <w:rsid w:val="00C674A9"/>
    <w:rsid w:val="00C679BF"/>
    <w:rsid w:val="00C67B32"/>
    <w:rsid w:val="00C67CAA"/>
    <w:rsid w:val="00C67D7B"/>
    <w:rsid w:val="00C67ECE"/>
    <w:rsid w:val="00C70435"/>
    <w:rsid w:val="00C70582"/>
    <w:rsid w:val="00C7069C"/>
    <w:rsid w:val="00C7074D"/>
    <w:rsid w:val="00C70AB2"/>
    <w:rsid w:val="00C70AC5"/>
    <w:rsid w:val="00C70C09"/>
    <w:rsid w:val="00C70CFA"/>
    <w:rsid w:val="00C70F27"/>
    <w:rsid w:val="00C70F39"/>
    <w:rsid w:val="00C717BA"/>
    <w:rsid w:val="00C718DC"/>
    <w:rsid w:val="00C71930"/>
    <w:rsid w:val="00C71B91"/>
    <w:rsid w:val="00C71FEA"/>
    <w:rsid w:val="00C724F8"/>
    <w:rsid w:val="00C72A6F"/>
    <w:rsid w:val="00C73238"/>
    <w:rsid w:val="00C7337F"/>
    <w:rsid w:val="00C73438"/>
    <w:rsid w:val="00C73724"/>
    <w:rsid w:val="00C73ACE"/>
    <w:rsid w:val="00C73C1F"/>
    <w:rsid w:val="00C73FFE"/>
    <w:rsid w:val="00C74154"/>
    <w:rsid w:val="00C744BB"/>
    <w:rsid w:val="00C744C5"/>
    <w:rsid w:val="00C7457F"/>
    <w:rsid w:val="00C74973"/>
    <w:rsid w:val="00C74C64"/>
    <w:rsid w:val="00C74EDE"/>
    <w:rsid w:val="00C74F5B"/>
    <w:rsid w:val="00C7579D"/>
    <w:rsid w:val="00C75CFA"/>
    <w:rsid w:val="00C75FE2"/>
    <w:rsid w:val="00C75FF3"/>
    <w:rsid w:val="00C7644C"/>
    <w:rsid w:val="00C764D4"/>
    <w:rsid w:val="00C764F0"/>
    <w:rsid w:val="00C7664A"/>
    <w:rsid w:val="00C7683A"/>
    <w:rsid w:val="00C76947"/>
    <w:rsid w:val="00C76C91"/>
    <w:rsid w:val="00C76D7E"/>
    <w:rsid w:val="00C76D8C"/>
    <w:rsid w:val="00C76DFE"/>
    <w:rsid w:val="00C771DF"/>
    <w:rsid w:val="00C7724B"/>
    <w:rsid w:val="00C777F4"/>
    <w:rsid w:val="00C7789C"/>
    <w:rsid w:val="00C778B2"/>
    <w:rsid w:val="00C77AB2"/>
    <w:rsid w:val="00C77B23"/>
    <w:rsid w:val="00C77BB9"/>
    <w:rsid w:val="00C77C1B"/>
    <w:rsid w:val="00C80018"/>
    <w:rsid w:val="00C800C4"/>
    <w:rsid w:val="00C800FF"/>
    <w:rsid w:val="00C8019F"/>
    <w:rsid w:val="00C8037F"/>
    <w:rsid w:val="00C805B5"/>
    <w:rsid w:val="00C805F5"/>
    <w:rsid w:val="00C808BF"/>
    <w:rsid w:val="00C80AF6"/>
    <w:rsid w:val="00C81021"/>
    <w:rsid w:val="00C811F7"/>
    <w:rsid w:val="00C813E9"/>
    <w:rsid w:val="00C81642"/>
    <w:rsid w:val="00C81AE1"/>
    <w:rsid w:val="00C81B0C"/>
    <w:rsid w:val="00C81C71"/>
    <w:rsid w:val="00C82395"/>
    <w:rsid w:val="00C82408"/>
    <w:rsid w:val="00C824BB"/>
    <w:rsid w:val="00C8265A"/>
    <w:rsid w:val="00C82C28"/>
    <w:rsid w:val="00C82DB6"/>
    <w:rsid w:val="00C83013"/>
    <w:rsid w:val="00C83389"/>
    <w:rsid w:val="00C8349B"/>
    <w:rsid w:val="00C838DD"/>
    <w:rsid w:val="00C839EF"/>
    <w:rsid w:val="00C83A9A"/>
    <w:rsid w:val="00C83D5A"/>
    <w:rsid w:val="00C83D87"/>
    <w:rsid w:val="00C83DD0"/>
    <w:rsid w:val="00C83DFF"/>
    <w:rsid w:val="00C84326"/>
    <w:rsid w:val="00C84383"/>
    <w:rsid w:val="00C843D4"/>
    <w:rsid w:val="00C8479E"/>
    <w:rsid w:val="00C84B9B"/>
    <w:rsid w:val="00C84DC6"/>
    <w:rsid w:val="00C84E64"/>
    <w:rsid w:val="00C8558C"/>
    <w:rsid w:val="00C8560D"/>
    <w:rsid w:val="00C85821"/>
    <w:rsid w:val="00C8595C"/>
    <w:rsid w:val="00C85BF1"/>
    <w:rsid w:val="00C85ED6"/>
    <w:rsid w:val="00C8609A"/>
    <w:rsid w:val="00C8615B"/>
    <w:rsid w:val="00C86299"/>
    <w:rsid w:val="00C86474"/>
    <w:rsid w:val="00C864A3"/>
    <w:rsid w:val="00C864C9"/>
    <w:rsid w:val="00C86566"/>
    <w:rsid w:val="00C865EE"/>
    <w:rsid w:val="00C869C0"/>
    <w:rsid w:val="00C869E4"/>
    <w:rsid w:val="00C86BB0"/>
    <w:rsid w:val="00C86C36"/>
    <w:rsid w:val="00C86DA0"/>
    <w:rsid w:val="00C87250"/>
    <w:rsid w:val="00C87358"/>
    <w:rsid w:val="00C87661"/>
    <w:rsid w:val="00C87E7B"/>
    <w:rsid w:val="00C87F56"/>
    <w:rsid w:val="00C90434"/>
    <w:rsid w:val="00C905E8"/>
    <w:rsid w:val="00C906A3"/>
    <w:rsid w:val="00C907E9"/>
    <w:rsid w:val="00C908ED"/>
    <w:rsid w:val="00C90ACA"/>
    <w:rsid w:val="00C90B75"/>
    <w:rsid w:val="00C90DD4"/>
    <w:rsid w:val="00C90EA2"/>
    <w:rsid w:val="00C90FBA"/>
    <w:rsid w:val="00C910CA"/>
    <w:rsid w:val="00C910D0"/>
    <w:rsid w:val="00C91197"/>
    <w:rsid w:val="00C9124C"/>
    <w:rsid w:val="00C9131B"/>
    <w:rsid w:val="00C91850"/>
    <w:rsid w:val="00C9194E"/>
    <w:rsid w:val="00C91C4E"/>
    <w:rsid w:val="00C91E33"/>
    <w:rsid w:val="00C91ECB"/>
    <w:rsid w:val="00C91FD7"/>
    <w:rsid w:val="00C921BD"/>
    <w:rsid w:val="00C921FC"/>
    <w:rsid w:val="00C925F0"/>
    <w:rsid w:val="00C927C6"/>
    <w:rsid w:val="00C92A68"/>
    <w:rsid w:val="00C92FCD"/>
    <w:rsid w:val="00C93358"/>
    <w:rsid w:val="00C937C5"/>
    <w:rsid w:val="00C93831"/>
    <w:rsid w:val="00C938B4"/>
    <w:rsid w:val="00C93AC5"/>
    <w:rsid w:val="00C943A0"/>
    <w:rsid w:val="00C943E3"/>
    <w:rsid w:val="00C94D87"/>
    <w:rsid w:val="00C95416"/>
    <w:rsid w:val="00C954E9"/>
    <w:rsid w:val="00C958BE"/>
    <w:rsid w:val="00C95A70"/>
    <w:rsid w:val="00C95D1E"/>
    <w:rsid w:val="00C95E30"/>
    <w:rsid w:val="00C96201"/>
    <w:rsid w:val="00C9620A"/>
    <w:rsid w:val="00C96305"/>
    <w:rsid w:val="00C963C8"/>
    <w:rsid w:val="00C965E7"/>
    <w:rsid w:val="00C9681B"/>
    <w:rsid w:val="00C969BD"/>
    <w:rsid w:val="00C96D3F"/>
    <w:rsid w:val="00C96F70"/>
    <w:rsid w:val="00C96FF3"/>
    <w:rsid w:val="00C97092"/>
    <w:rsid w:val="00C97391"/>
    <w:rsid w:val="00C97441"/>
    <w:rsid w:val="00C978E1"/>
    <w:rsid w:val="00C97A7C"/>
    <w:rsid w:val="00C97AAE"/>
    <w:rsid w:val="00C97BD6"/>
    <w:rsid w:val="00CA0057"/>
    <w:rsid w:val="00CA0161"/>
    <w:rsid w:val="00CA02AF"/>
    <w:rsid w:val="00CA0310"/>
    <w:rsid w:val="00CA0475"/>
    <w:rsid w:val="00CA087F"/>
    <w:rsid w:val="00CA0C7A"/>
    <w:rsid w:val="00CA0C8A"/>
    <w:rsid w:val="00CA0C91"/>
    <w:rsid w:val="00CA0C9F"/>
    <w:rsid w:val="00CA0FBB"/>
    <w:rsid w:val="00CA1859"/>
    <w:rsid w:val="00CA187C"/>
    <w:rsid w:val="00CA1BBF"/>
    <w:rsid w:val="00CA1BFC"/>
    <w:rsid w:val="00CA1DDF"/>
    <w:rsid w:val="00CA2062"/>
    <w:rsid w:val="00CA255A"/>
    <w:rsid w:val="00CA260F"/>
    <w:rsid w:val="00CA2D2B"/>
    <w:rsid w:val="00CA2DE0"/>
    <w:rsid w:val="00CA2F89"/>
    <w:rsid w:val="00CA3033"/>
    <w:rsid w:val="00CA3055"/>
    <w:rsid w:val="00CA3204"/>
    <w:rsid w:val="00CA32B3"/>
    <w:rsid w:val="00CA33A3"/>
    <w:rsid w:val="00CA3499"/>
    <w:rsid w:val="00CA360F"/>
    <w:rsid w:val="00CA3887"/>
    <w:rsid w:val="00CA39D8"/>
    <w:rsid w:val="00CA3B9B"/>
    <w:rsid w:val="00CA3F8E"/>
    <w:rsid w:val="00CA4084"/>
    <w:rsid w:val="00CA437B"/>
    <w:rsid w:val="00CA4435"/>
    <w:rsid w:val="00CA4531"/>
    <w:rsid w:val="00CA45EF"/>
    <w:rsid w:val="00CA4600"/>
    <w:rsid w:val="00CA4653"/>
    <w:rsid w:val="00CA487E"/>
    <w:rsid w:val="00CA49E9"/>
    <w:rsid w:val="00CA4B52"/>
    <w:rsid w:val="00CA4B90"/>
    <w:rsid w:val="00CA4C1B"/>
    <w:rsid w:val="00CA508B"/>
    <w:rsid w:val="00CA5243"/>
    <w:rsid w:val="00CA537D"/>
    <w:rsid w:val="00CA54DE"/>
    <w:rsid w:val="00CA55C3"/>
    <w:rsid w:val="00CA5621"/>
    <w:rsid w:val="00CA564E"/>
    <w:rsid w:val="00CA5667"/>
    <w:rsid w:val="00CA56AC"/>
    <w:rsid w:val="00CA57DE"/>
    <w:rsid w:val="00CA57F1"/>
    <w:rsid w:val="00CA5994"/>
    <w:rsid w:val="00CA5BC0"/>
    <w:rsid w:val="00CA5CF9"/>
    <w:rsid w:val="00CA5FE4"/>
    <w:rsid w:val="00CA6011"/>
    <w:rsid w:val="00CA62CE"/>
    <w:rsid w:val="00CA6344"/>
    <w:rsid w:val="00CA6435"/>
    <w:rsid w:val="00CA6675"/>
    <w:rsid w:val="00CA6951"/>
    <w:rsid w:val="00CA6B21"/>
    <w:rsid w:val="00CA6D2F"/>
    <w:rsid w:val="00CA6E35"/>
    <w:rsid w:val="00CA74C3"/>
    <w:rsid w:val="00CA75DA"/>
    <w:rsid w:val="00CA76D0"/>
    <w:rsid w:val="00CA7983"/>
    <w:rsid w:val="00CA7B18"/>
    <w:rsid w:val="00CB0124"/>
    <w:rsid w:val="00CB026E"/>
    <w:rsid w:val="00CB036E"/>
    <w:rsid w:val="00CB03AB"/>
    <w:rsid w:val="00CB0658"/>
    <w:rsid w:val="00CB072D"/>
    <w:rsid w:val="00CB079C"/>
    <w:rsid w:val="00CB0899"/>
    <w:rsid w:val="00CB0ECA"/>
    <w:rsid w:val="00CB0FC6"/>
    <w:rsid w:val="00CB1065"/>
    <w:rsid w:val="00CB11C4"/>
    <w:rsid w:val="00CB12D6"/>
    <w:rsid w:val="00CB22B0"/>
    <w:rsid w:val="00CB235E"/>
    <w:rsid w:val="00CB23B7"/>
    <w:rsid w:val="00CB25E4"/>
    <w:rsid w:val="00CB2AB5"/>
    <w:rsid w:val="00CB2BA7"/>
    <w:rsid w:val="00CB3099"/>
    <w:rsid w:val="00CB361E"/>
    <w:rsid w:val="00CB38FB"/>
    <w:rsid w:val="00CB3B41"/>
    <w:rsid w:val="00CB416A"/>
    <w:rsid w:val="00CB4549"/>
    <w:rsid w:val="00CB4C9F"/>
    <w:rsid w:val="00CB4D46"/>
    <w:rsid w:val="00CB4E4D"/>
    <w:rsid w:val="00CB5347"/>
    <w:rsid w:val="00CB5438"/>
    <w:rsid w:val="00CB5644"/>
    <w:rsid w:val="00CB56B9"/>
    <w:rsid w:val="00CB57C5"/>
    <w:rsid w:val="00CB5C04"/>
    <w:rsid w:val="00CB5DAC"/>
    <w:rsid w:val="00CB604C"/>
    <w:rsid w:val="00CB679D"/>
    <w:rsid w:val="00CB6BD4"/>
    <w:rsid w:val="00CB6DAE"/>
    <w:rsid w:val="00CB6E97"/>
    <w:rsid w:val="00CB6FAB"/>
    <w:rsid w:val="00CB700C"/>
    <w:rsid w:val="00CB7145"/>
    <w:rsid w:val="00CB7176"/>
    <w:rsid w:val="00CB7391"/>
    <w:rsid w:val="00CB7F33"/>
    <w:rsid w:val="00CB7F4F"/>
    <w:rsid w:val="00CB7FB0"/>
    <w:rsid w:val="00CC0029"/>
    <w:rsid w:val="00CC002D"/>
    <w:rsid w:val="00CC0059"/>
    <w:rsid w:val="00CC024A"/>
    <w:rsid w:val="00CC033B"/>
    <w:rsid w:val="00CC0445"/>
    <w:rsid w:val="00CC05D6"/>
    <w:rsid w:val="00CC06D9"/>
    <w:rsid w:val="00CC0A44"/>
    <w:rsid w:val="00CC0A9B"/>
    <w:rsid w:val="00CC0C92"/>
    <w:rsid w:val="00CC0E8F"/>
    <w:rsid w:val="00CC10B7"/>
    <w:rsid w:val="00CC116A"/>
    <w:rsid w:val="00CC12E5"/>
    <w:rsid w:val="00CC135E"/>
    <w:rsid w:val="00CC13D4"/>
    <w:rsid w:val="00CC1942"/>
    <w:rsid w:val="00CC19C6"/>
    <w:rsid w:val="00CC19E9"/>
    <w:rsid w:val="00CC1A53"/>
    <w:rsid w:val="00CC1A9E"/>
    <w:rsid w:val="00CC1C04"/>
    <w:rsid w:val="00CC1C0A"/>
    <w:rsid w:val="00CC1E0F"/>
    <w:rsid w:val="00CC20F0"/>
    <w:rsid w:val="00CC2623"/>
    <w:rsid w:val="00CC2938"/>
    <w:rsid w:val="00CC29B1"/>
    <w:rsid w:val="00CC2C27"/>
    <w:rsid w:val="00CC2EC2"/>
    <w:rsid w:val="00CC2F27"/>
    <w:rsid w:val="00CC2FD1"/>
    <w:rsid w:val="00CC30AD"/>
    <w:rsid w:val="00CC3200"/>
    <w:rsid w:val="00CC32DE"/>
    <w:rsid w:val="00CC339F"/>
    <w:rsid w:val="00CC35F1"/>
    <w:rsid w:val="00CC38C2"/>
    <w:rsid w:val="00CC397D"/>
    <w:rsid w:val="00CC3A62"/>
    <w:rsid w:val="00CC3A7E"/>
    <w:rsid w:val="00CC3B73"/>
    <w:rsid w:val="00CC3CD2"/>
    <w:rsid w:val="00CC3E65"/>
    <w:rsid w:val="00CC412D"/>
    <w:rsid w:val="00CC4268"/>
    <w:rsid w:val="00CC428F"/>
    <w:rsid w:val="00CC4474"/>
    <w:rsid w:val="00CC4503"/>
    <w:rsid w:val="00CC4595"/>
    <w:rsid w:val="00CC45BC"/>
    <w:rsid w:val="00CC49AE"/>
    <w:rsid w:val="00CC4B99"/>
    <w:rsid w:val="00CC4C0D"/>
    <w:rsid w:val="00CC4C5B"/>
    <w:rsid w:val="00CC4C6C"/>
    <w:rsid w:val="00CC5120"/>
    <w:rsid w:val="00CC5412"/>
    <w:rsid w:val="00CC574D"/>
    <w:rsid w:val="00CC5977"/>
    <w:rsid w:val="00CC5B74"/>
    <w:rsid w:val="00CC5BE4"/>
    <w:rsid w:val="00CC5C87"/>
    <w:rsid w:val="00CC5FA2"/>
    <w:rsid w:val="00CC6143"/>
    <w:rsid w:val="00CC6241"/>
    <w:rsid w:val="00CC6D87"/>
    <w:rsid w:val="00CC6DC6"/>
    <w:rsid w:val="00CC6FDC"/>
    <w:rsid w:val="00CC7016"/>
    <w:rsid w:val="00CC70D5"/>
    <w:rsid w:val="00CC73C7"/>
    <w:rsid w:val="00CC7440"/>
    <w:rsid w:val="00CC7493"/>
    <w:rsid w:val="00CC7885"/>
    <w:rsid w:val="00CC7ABC"/>
    <w:rsid w:val="00CC7BB9"/>
    <w:rsid w:val="00CC7FA6"/>
    <w:rsid w:val="00CD0061"/>
    <w:rsid w:val="00CD00CB"/>
    <w:rsid w:val="00CD01BA"/>
    <w:rsid w:val="00CD045C"/>
    <w:rsid w:val="00CD058B"/>
    <w:rsid w:val="00CD0657"/>
    <w:rsid w:val="00CD0CB5"/>
    <w:rsid w:val="00CD0E3F"/>
    <w:rsid w:val="00CD12DF"/>
    <w:rsid w:val="00CD132F"/>
    <w:rsid w:val="00CD1453"/>
    <w:rsid w:val="00CD14FE"/>
    <w:rsid w:val="00CD1D32"/>
    <w:rsid w:val="00CD1EB8"/>
    <w:rsid w:val="00CD2190"/>
    <w:rsid w:val="00CD233A"/>
    <w:rsid w:val="00CD2645"/>
    <w:rsid w:val="00CD287D"/>
    <w:rsid w:val="00CD29C2"/>
    <w:rsid w:val="00CD2A16"/>
    <w:rsid w:val="00CD2A5D"/>
    <w:rsid w:val="00CD2B26"/>
    <w:rsid w:val="00CD3048"/>
    <w:rsid w:val="00CD3489"/>
    <w:rsid w:val="00CD34E5"/>
    <w:rsid w:val="00CD34FB"/>
    <w:rsid w:val="00CD3512"/>
    <w:rsid w:val="00CD35C4"/>
    <w:rsid w:val="00CD3729"/>
    <w:rsid w:val="00CD3A8C"/>
    <w:rsid w:val="00CD4229"/>
    <w:rsid w:val="00CD42E3"/>
    <w:rsid w:val="00CD4476"/>
    <w:rsid w:val="00CD44D3"/>
    <w:rsid w:val="00CD46CF"/>
    <w:rsid w:val="00CD4768"/>
    <w:rsid w:val="00CD496C"/>
    <w:rsid w:val="00CD49A2"/>
    <w:rsid w:val="00CD49EA"/>
    <w:rsid w:val="00CD4ADA"/>
    <w:rsid w:val="00CD4B00"/>
    <w:rsid w:val="00CD4B22"/>
    <w:rsid w:val="00CD4C63"/>
    <w:rsid w:val="00CD50A8"/>
    <w:rsid w:val="00CD524D"/>
    <w:rsid w:val="00CD52EB"/>
    <w:rsid w:val="00CD55F3"/>
    <w:rsid w:val="00CD592E"/>
    <w:rsid w:val="00CD5A56"/>
    <w:rsid w:val="00CD5AE1"/>
    <w:rsid w:val="00CD5C3D"/>
    <w:rsid w:val="00CD5CCA"/>
    <w:rsid w:val="00CD5D47"/>
    <w:rsid w:val="00CD5DC0"/>
    <w:rsid w:val="00CD5FB3"/>
    <w:rsid w:val="00CD5FD0"/>
    <w:rsid w:val="00CD5FE8"/>
    <w:rsid w:val="00CD6108"/>
    <w:rsid w:val="00CD669D"/>
    <w:rsid w:val="00CD66A8"/>
    <w:rsid w:val="00CD67F2"/>
    <w:rsid w:val="00CD6A65"/>
    <w:rsid w:val="00CD6D58"/>
    <w:rsid w:val="00CD7148"/>
    <w:rsid w:val="00CD7302"/>
    <w:rsid w:val="00CD7562"/>
    <w:rsid w:val="00CD79A8"/>
    <w:rsid w:val="00CD7B89"/>
    <w:rsid w:val="00CD7DF3"/>
    <w:rsid w:val="00CD7DF9"/>
    <w:rsid w:val="00CE01DB"/>
    <w:rsid w:val="00CE0634"/>
    <w:rsid w:val="00CE0779"/>
    <w:rsid w:val="00CE0F38"/>
    <w:rsid w:val="00CE1356"/>
    <w:rsid w:val="00CE14C2"/>
    <w:rsid w:val="00CE15A2"/>
    <w:rsid w:val="00CE17C1"/>
    <w:rsid w:val="00CE1A28"/>
    <w:rsid w:val="00CE1D17"/>
    <w:rsid w:val="00CE1E7A"/>
    <w:rsid w:val="00CE1F21"/>
    <w:rsid w:val="00CE2498"/>
    <w:rsid w:val="00CE2622"/>
    <w:rsid w:val="00CE27C5"/>
    <w:rsid w:val="00CE28E4"/>
    <w:rsid w:val="00CE2948"/>
    <w:rsid w:val="00CE2C86"/>
    <w:rsid w:val="00CE2EEF"/>
    <w:rsid w:val="00CE31E9"/>
    <w:rsid w:val="00CE321A"/>
    <w:rsid w:val="00CE337A"/>
    <w:rsid w:val="00CE344C"/>
    <w:rsid w:val="00CE4033"/>
    <w:rsid w:val="00CE4193"/>
    <w:rsid w:val="00CE4500"/>
    <w:rsid w:val="00CE4C0A"/>
    <w:rsid w:val="00CE4D27"/>
    <w:rsid w:val="00CE4F68"/>
    <w:rsid w:val="00CE4F8D"/>
    <w:rsid w:val="00CE5045"/>
    <w:rsid w:val="00CE513D"/>
    <w:rsid w:val="00CE514D"/>
    <w:rsid w:val="00CE51D1"/>
    <w:rsid w:val="00CE52C3"/>
    <w:rsid w:val="00CE546F"/>
    <w:rsid w:val="00CE570C"/>
    <w:rsid w:val="00CE589D"/>
    <w:rsid w:val="00CE58C5"/>
    <w:rsid w:val="00CE5EFF"/>
    <w:rsid w:val="00CE61E0"/>
    <w:rsid w:val="00CE65B7"/>
    <w:rsid w:val="00CE6686"/>
    <w:rsid w:val="00CE6900"/>
    <w:rsid w:val="00CE6EE9"/>
    <w:rsid w:val="00CE70EE"/>
    <w:rsid w:val="00CE7145"/>
    <w:rsid w:val="00CE7195"/>
    <w:rsid w:val="00CE7308"/>
    <w:rsid w:val="00CE7505"/>
    <w:rsid w:val="00CE7769"/>
    <w:rsid w:val="00CE776F"/>
    <w:rsid w:val="00CE7D3D"/>
    <w:rsid w:val="00CE7E38"/>
    <w:rsid w:val="00CE7E39"/>
    <w:rsid w:val="00CE7ED4"/>
    <w:rsid w:val="00CE7FFC"/>
    <w:rsid w:val="00CF00D2"/>
    <w:rsid w:val="00CF0278"/>
    <w:rsid w:val="00CF0280"/>
    <w:rsid w:val="00CF030A"/>
    <w:rsid w:val="00CF078C"/>
    <w:rsid w:val="00CF09EE"/>
    <w:rsid w:val="00CF0AC1"/>
    <w:rsid w:val="00CF0EBA"/>
    <w:rsid w:val="00CF10BD"/>
    <w:rsid w:val="00CF140B"/>
    <w:rsid w:val="00CF1450"/>
    <w:rsid w:val="00CF159C"/>
    <w:rsid w:val="00CF1822"/>
    <w:rsid w:val="00CF2052"/>
    <w:rsid w:val="00CF2094"/>
    <w:rsid w:val="00CF22DF"/>
    <w:rsid w:val="00CF22E7"/>
    <w:rsid w:val="00CF2A39"/>
    <w:rsid w:val="00CF2C36"/>
    <w:rsid w:val="00CF2CAF"/>
    <w:rsid w:val="00CF33C1"/>
    <w:rsid w:val="00CF3460"/>
    <w:rsid w:val="00CF35B4"/>
    <w:rsid w:val="00CF367E"/>
    <w:rsid w:val="00CF36B7"/>
    <w:rsid w:val="00CF36DF"/>
    <w:rsid w:val="00CF3A1D"/>
    <w:rsid w:val="00CF3D95"/>
    <w:rsid w:val="00CF3FE8"/>
    <w:rsid w:val="00CF405A"/>
    <w:rsid w:val="00CF422D"/>
    <w:rsid w:val="00CF4B12"/>
    <w:rsid w:val="00CF4CBC"/>
    <w:rsid w:val="00CF4EF1"/>
    <w:rsid w:val="00CF53A7"/>
    <w:rsid w:val="00CF56C2"/>
    <w:rsid w:val="00CF587E"/>
    <w:rsid w:val="00CF592A"/>
    <w:rsid w:val="00CF5EA0"/>
    <w:rsid w:val="00CF63EE"/>
    <w:rsid w:val="00CF66E7"/>
    <w:rsid w:val="00CF68F8"/>
    <w:rsid w:val="00CF6BAB"/>
    <w:rsid w:val="00CF6BFB"/>
    <w:rsid w:val="00CF70B2"/>
    <w:rsid w:val="00CF7111"/>
    <w:rsid w:val="00CF7A46"/>
    <w:rsid w:val="00D0003F"/>
    <w:rsid w:val="00D00113"/>
    <w:rsid w:val="00D00122"/>
    <w:rsid w:val="00D00375"/>
    <w:rsid w:val="00D00812"/>
    <w:rsid w:val="00D0090E"/>
    <w:rsid w:val="00D012B2"/>
    <w:rsid w:val="00D01945"/>
    <w:rsid w:val="00D01961"/>
    <w:rsid w:val="00D02397"/>
    <w:rsid w:val="00D023CA"/>
    <w:rsid w:val="00D02445"/>
    <w:rsid w:val="00D0259C"/>
    <w:rsid w:val="00D0261F"/>
    <w:rsid w:val="00D02ACE"/>
    <w:rsid w:val="00D02B96"/>
    <w:rsid w:val="00D02BA3"/>
    <w:rsid w:val="00D02C3C"/>
    <w:rsid w:val="00D02EB1"/>
    <w:rsid w:val="00D02F54"/>
    <w:rsid w:val="00D0327C"/>
    <w:rsid w:val="00D035A4"/>
    <w:rsid w:val="00D03981"/>
    <w:rsid w:val="00D04394"/>
    <w:rsid w:val="00D04501"/>
    <w:rsid w:val="00D04796"/>
    <w:rsid w:val="00D049BA"/>
    <w:rsid w:val="00D04A17"/>
    <w:rsid w:val="00D04BD0"/>
    <w:rsid w:val="00D04BE0"/>
    <w:rsid w:val="00D04CD1"/>
    <w:rsid w:val="00D04E1F"/>
    <w:rsid w:val="00D0505B"/>
    <w:rsid w:val="00D05935"/>
    <w:rsid w:val="00D059FC"/>
    <w:rsid w:val="00D05C48"/>
    <w:rsid w:val="00D05D1E"/>
    <w:rsid w:val="00D05EC5"/>
    <w:rsid w:val="00D06750"/>
    <w:rsid w:val="00D068D3"/>
    <w:rsid w:val="00D0699C"/>
    <w:rsid w:val="00D06C18"/>
    <w:rsid w:val="00D071B3"/>
    <w:rsid w:val="00D073B5"/>
    <w:rsid w:val="00D07473"/>
    <w:rsid w:val="00D07512"/>
    <w:rsid w:val="00D076FF"/>
    <w:rsid w:val="00D0770A"/>
    <w:rsid w:val="00D078EA"/>
    <w:rsid w:val="00D0792A"/>
    <w:rsid w:val="00D07DBF"/>
    <w:rsid w:val="00D07ED7"/>
    <w:rsid w:val="00D1006D"/>
    <w:rsid w:val="00D100F7"/>
    <w:rsid w:val="00D10166"/>
    <w:rsid w:val="00D103AE"/>
    <w:rsid w:val="00D105BF"/>
    <w:rsid w:val="00D107C4"/>
    <w:rsid w:val="00D10DC6"/>
    <w:rsid w:val="00D10F52"/>
    <w:rsid w:val="00D11171"/>
    <w:rsid w:val="00D111B4"/>
    <w:rsid w:val="00D11296"/>
    <w:rsid w:val="00D1170F"/>
    <w:rsid w:val="00D11CAA"/>
    <w:rsid w:val="00D11D25"/>
    <w:rsid w:val="00D11EA7"/>
    <w:rsid w:val="00D120E3"/>
    <w:rsid w:val="00D121A5"/>
    <w:rsid w:val="00D1220D"/>
    <w:rsid w:val="00D122B8"/>
    <w:rsid w:val="00D12432"/>
    <w:rsid w:val="00D124CB"/>
    <w:rsid w:val="00D12967"/>
    <w:rsid w:val="00D129BD"/>
    <w:rsid w:val="00D12EAE"/>
    <w:rsid w:val="00D130B0"/>
    <w:rsid w:val="00D130D3"/>
    <w:rsid w:val="00D130DD"/>
    <w:rsid w:val="00D1334C"/>
    <w:rsid w:val="00D133C9"/>
    <w:rsid w:val="00D135BE"/>
    <w:rsid w:val="00D13D52"/>
    <w:rsid w:val="00D13FC2"/>
    <w:rsid w:val="00D13FFB"/>
    <w:rsid w:val="00D142D9"/>
    <w:rsid w:val="00D14559"/>
    <w:rsid w:val="00D148A3"/>
    <w:rsid w:val="00D148AF"/>
    <w:rsid w:val="00D14B69"/>
    <w:rsid w:val="00D1533F"/>
    <w:rsid w:val="00D153B7"/>
    <w:rsid w:val="00D15420"/>
    <w:rsid w:val="00D1561E"/>
    <w:rsid w:val="00D15A3A"/>
    <w:rsid w:val="00D15AF0"/>
    <w:rsid w:val="00D15E3E"/>
    <w:rsid w:val="00D15E63"/>
    <w:rsid w:val="00D15F62"/>
    <w:rsid w:val="00D16163"/>
    <w:rsid w:val="00D16171"/>
    <w:rsid w:val="00D162BE"/>
    <w:rsid w:val="00D1634A"/>
    <w:rsid w:val="00D167CB"/>
    <w:rsid w:val="00D16BD0"/>
    <w:rsid w:val="00D16DA7"/>
    <w:rsid w:val="00D16E0F"/>
    <w:rsid w:val="00D17008"/>
    <w:rsid w:val="00D172E4"/>
    <w:rsid w:val="00D172E6"/>
    <w:rsid w:val="00D17572"/>
    <w:rsid w:val="00D17AF8"/>
    <w:rsid w:val="00D17B84"/>
    <w:rsid w:val="00D201FA"/>
    <w:rsid w:val="00D204EC"/>
    <w:rsid w:val="00D2051D"/>
    <w:rsid w:val="00D20526"/>
    <w:rsid w:val="00D205C2"/>
    <w:rsid w:val="00D2064A"/>
    <w:rsid w:val="00D20815"/>
    <w:rsid w:val="00D2083D"/>
    <w:rsid w:val="00D20851"/>
    <w:rsid w:val="00D2087E"/>
    <w:rsid w:val="00D20DFD"/>
    <w:rsid w:val="00D21050"/>
    <w:rsid w:val="00D2115E"/>
    <w:rsid w:val="00D2139E"/>
    <w:rsid w:val="00D21594"/>
    <w:rsid w:val="00D21846"/>
    <w:rsid w:val="00D21E68"/>
    <w:rsid w:val="00D2221B"/>
    <w:rsid w:val="00D222D5"/>
    <w:rsid w:val="00D22312"/>
    <w:rsid w:val="00D223DB"/>
    <w:rsid w:val="00D224F3"/>
    <w:rsid w:val="00D22B25"/>
    <w:rsid w:val="00D22C5C"/>
    <w:rsid w:val="00D22ECD"/>
    <w:rsid w:val="00D2312C"/>
    <w:rsid w:val="00D2333E"/>
    <w:rsid w:val="00D233C8"/>
    <w:rsid w:val="00D233DF"/>
    <w:rsid w:val="00D235D2"/>
    <w:rsid w:val="00D23656"/>
    <w:rsid w:val="00D237E9"/>
    <w:rsid w:val="00D238D5"/>
    <w:rsid w:val="00D23B57"/>
    <w:rsid w:val="00D24014"/>
    <w:rsid w:val="00D243B2"/>
    <w:rsid w:val="00D245C5"/>
    <w:rsid w:val="00D24727"/>
    <w:rsid w:val="00D24A53"/>
    <w:rsid w:val="00D24C56"/>
    <w:rsid w:val="00D24CCC"/>
    <w:rsid w:val="00D25019"/>
    <w:rsid w:val="00D2577E"/>
    <w:rsid w:val="00D2579B"/>
    <w:rsid w:val="00D25ABB"/>
    <w:rsid w:val="00D25AF9"/>
    <w:rsid w:val="00D25BFA"/>
    <w:rsid w:val="00D25D35"/>
    <w:rsid w:val="00D25E19"/>
    <w:rsid w:val="00D2614D"/>
    <w:rsid w:val="00D262F9"/>
    <w:rsid w:val="00D2650C"/>
    <w:rsid w:val="00D26BC4"/>
    <w:rsid w:val="00D26F50"/>
    <w:rsid w:val="00D27006"/>
    <w:rsid w:val="00D270F5"/>
    <w:rsid w:val="00D27140"/>
    <w:rsid w:val="00D27226"/>
    <w:rsid w:val="00D27250"/>
    <w:rsid w:val="00D27350"/>
    <w:rsid w:val="00D274DE"/>
    <w:rsid w:val="00D27522"/>
    <w:rsid w:val="00D276C1"/>
    <w:rsid w:val="00D27792"/>
    <w:rsid w:val="00D27A0B"/>
    <w:rsid w:val="00D27B40"/>
    <w:rsid w:val="00D27B69"/>
    <w:rsid w:val="00D27C67"/>
    <w:rsid w:val="00D27C95"/>
    <w:rsid w:val="00D27D49"/>
    <w:rsid w:val="00D27E2D"/>
    <w:rsid w:val="00D3003D"/>
    <w:rsid w:val="00D300F0"/>
    <w:rsid w:val="00D30BB0"/>
    <w:rsid w:val="00D30DEA"/>
    <w:rsid w:val="00D31023"/>
    <w:rsid w:val="00D310A6"/>
    <w:rsid w:val="00D312E2"/>
    <w:rsid w:val="00D3130C"/>
    <w:rsid w:val="00D31316"/>
    <w:rsid w:val="00D31437"/>
    <w:rsid w:val="00D318DB"/>
    <w:rsid w:val="00D31F2D"/>
    <w:rsid w:val="00D3220B"/>
    <w:rsid w:val="00D3227E"/>
    <w:rsid w:val="00D32634"/>
    <w:rsid w:val="00D3267F"/>
    <w:rsid w:val="00D326B1"/>
    <w:rsid w:val="00D327AD"/>
    <w:rsid w:val="00D32B73"/>
    <w:rsid w:val="00D32BD9"/>
    <w:rsid w:val="00D32DFA"/>
    <w:rsid w:val="00D330ED"/>
    <w:rsid w:val="00D33199"/>
    <w:rsid w:val="00D331C8"/>
    <w:rsid w:val="00D331D9"/>
    <w:rsid w:val="00D331E1"/>
    <w:rsid w:val="00D332C0"/>
    <w:rsid w:val="00D33405"/>
    <w:rsid w:val="00D334B2"/>
    <w:rsid w:val="00D336A1"/>
    <w:rsid w:val="00D338DB"/>
    <w:rsid w:val="00D339DD"/>
    <w:rsid w:val="00D33B8D"/>
    <w:rsid w:val="00D33C18"/>
    <w:rsid w:val="00D33C3D"/>
    <w:rsid w:val="00D33CA8"/>
    <w:rsid w:val="00D33E77"/>
    <w:rsid w:val="00D33F46"/>
    <w:rsid w:val="00D34217"/>
    <w:rsid w:val="00D34469"/>
    <w:rsid w:val="00D344F1"/>
    <w:rsid w:val="00D348A4"/>
    <w:rsid w:val="00D348F4"/>
    <w:rsid w:val="00D3499E"/>
    <w:rsid w:val="00D34B6E"/>
    <w:rsid w:val="00D34F47"/>
    <w:rsid w:val="00D350FD"/>
    <w:rsid w:val="00D35387"/>
    <w:rsid w:val="00D35388"/>
    <w:rsid w:val="00D35422"/>
    <w:rsid w:val="00D35527"/>
    <w:rsid w:val="00D355DB"/>
    <w:rsid w:val="00D35609"/>
    <w:rsid w:val="00D358B0"/>
    <w:rsid w:val="00D359A5"/>
    <w:rsid w:val="00D35B73"/>
    <w:rsid w:val="00D35E73"/>
    <w:rsid w:val="00D360CB"/>
    <w:rsid w:val="00D360E3"/>
    <w:rsid w:val="00D362A5"/>
    <w:rsid w:val="00D36367"/>
    <w:rsid w:val="00D365BA"/>
    <w:rsid w:val="00D3677E"/>
    <w:rsid w:val="00D36944"/>
    <w:rsid w:val="00D36996"/>
    <w:rsid w:val="00D36AEB"/>
    <w:rsid w:val="00D36C24"/>
    <w:rsid w:val="00D36FAA"/>
    <w:rsid w:val="00D371BA"/>
    <w:rsid w:val="00D37298"/>
    <w:rsid w:val="00D3743E"/>
    <w:rsid w:val="00D37490"/>
    <w:rsid w:val="00D378C6"/>
    <w:rsid w:val="00D379A1"/>
    <w:rsid w:val="00D37C49"/>
    <w:rsid w:val="00D402AF"/>
    <w:rsid w:val="00D40569"/>
    <w:rsid w:val="00D40792"/>
    <w:rsid w:val="00D407B3"/>
    <w:rsid w:val="00D40899"/>
    <w:rsid w:val="00D41248"/>
    <w:rsid w:val="00D41352"/>
    <w:rsid w:val="00D4140A"/>
    <w:rsid w:val="00D41709"/>
    <w:rsid w:val="00D41B6E"/>
    <w:rsid w:val="00D420F4"/>
    <w:rsid w:val="00D423CF"/>
    <w:rsid w:val="00D42570"/>
    <w:rsid w:val="00D42575"/>
    <w:rsid w:val="00D4293E"/>
    <w:rsid w:val="00D42F27"/>
    <w:rsid w:val="00D4396E"/>
    <w:rsid w:val="00D43F05"/>
    <w:rsid w:val="00D44088"/>
    <w:rsid w:val="00D4427C"/>
    <w:rsid w:val="00D44693"/>
    <w:rsid w:val="00D44870"/>
    <w:rsid w:val="00D44980"/>
    <w:rsid w:val="00D449C8"/>
    <w:rsid w:val="00D44B59"/>
    <w:rsid w:val="00D44D3F"/>
    <w:rsid w:val="00D452C9"/>
    <w:rsid w:val="00D455BA"/>
    <w:rsid w:val="00D4583E"/>
    <w:rsid w:val="00D4584C"/>
    <w:rsid w:val="00D458B9"/>
    <w:rsid w:val="00D4590E"/>
    <w:rsid w:val="00D45965"/>
    <w:rsid w:val="00D45F4A"/>
    <w:rsid w:val="00D46118"/>
    <w:rsid w:val="00D461F2"/>
    <w:rsid w:val="00D46386"/>
    <w:rsid w:val="00D4648C"/>
    <w:rsid w:val="00D469BC"/>
    <w:rsid w:val="00D46A80"/>
    <w:rsid w:val="00D46E2A"/>
    <w:rsid w:val="00D47168"/>
    <w:rsid w:val="00D47468"/>
    <w:rsid w:val="00D475F8"/>
    <w:rsid w:val="00D47728"/>
    <w:rsid w:val="00D477BD"/>
    <w:rsid w:val="00D477CF"/>
    <w:rsid w:val="00D479D2"/>
    <w:rsid w:val="00D47A7E"/>
    <w:rsid w:val="00D47C7C"/>
    <w:rsid w:val="00D500D9"/>
    <w:rsid w:val="00D5013F"/>
    <w:rsid w:val="00D503DB"/>
    <w:rsid w:val="00D505AA"/>
    <w:rsid w:val="00D50610"/>
    <w:rsid w:val="00D5097F"/>
    <w:rsid w:val="00D50AF3"/>
    <w:rsid w:val="00D50BAC"/>
    <w:rsid w:val="00D50C98"/>
    <w:rsid w:val="00D50D35"/>
    <w:rsid w:val="00D50E6C"/>
    <w:rsid w:val="00D50F91"/>
    <w:rsid w:val="00D510E9"/>
    <w:rsid w:val="00D515B2"/>
    <w:rsid w:val="00D515CD"/>
    <w:rsid w:val="00D522D4"/>
    <w:rsid w:val="00D5291B"/>
    <w:rsid w:val="00D52B25"/>
    <w:rsid w:val="00D52BEE"/>
    <w:rsid w:val="00D52F4E"/>
    <w:rsid w:val="00D530F6"/>
    <w:rsid w:val="00D531E2"/>
    <w:rsid w:val="00D53216"/>
    <w:rsid w:val="00D5323F"/>
    <w:rsid w:val="00D532CF"/>
    <w:rsid w:val="00D53926"/>
    <w:rsid w:val="00D53936"/>
    <w:rsid w:val="00D53A95"/>
    <w:rsid w:val="00D53D86"/>
    <w:rsid w:val="00D53DD1"/>
    <w:rsid w:val="00D53E92"/>
    <w:rsid w:val="00D54293"/>
    <w:rsid w:val="00D54728"/>
    <w:rsid w:val="00D547F3"/>
    <w:rsid w:val="00D54996"/>
    <w:rsid w:val="00D54E7B"/>
    <w:rsid w:val="00D54F04"/>
    <w:rsid w:val="00D5518A"/>
    <w:rsid w:val="00D555DC"/>
    <w:rsid w:val="00D5580F"/>
    <w:rsid w:val="00D55836"/>
    <w:rsid w:val="00D55ABE"/>
    <w:rsid w:val="00D55C3C"/>
    <w:rsid w:val="00D55C41"/>
    <w:rsid w:val="00D55E2A"/>
    <w:rsid w:val="00D55E73"/>
    <w:rsid w:val="00D560EB"/>
    <w:rsid w:val="00D563CC"/>
    <w:rsid w:val="00D567E5"/>
    <w:rsid w:val="00D5681A"/>
    <w:rsid w:val="00D56B0F"/>
    <w:rsid w:val="00D570D7"/>
    <w:rsid w:val="00D572EE"/>
    <w:rsid w:val="00D57A7E"/>
    <w:rsid w:val="00D57CE0"/>
    <w:rsid w:val="00D57D80"/>
    <w:rsid w:val="00D57FD2"/>
    <w:rsid w:val="00D60568"/>
    <w:rsid w:val="00D60616"/>
    <w:rsid w:val="00D606DF"/>
    <w:rsid w:val="00D6099C"/>
    <w:rsid w:val="00D60B65"/>
    <w:rsid w:val="00D60DC1"/>
    <w:rsid w:val="00D60EC5"/>
    <w:rsid w:val="00D60FBE"/>
    <w:rsid w:val="00D614F8"/>
    <w:rsid w:val="00D61A1F"/>
    <w:rsid w:val="00D61B3C"/>
    <w:rsid w:val="00D61BD0"/>
    <w:rsid w:val="00D61E4C"/>
    <w:rsid w:val="00D61F69"/>
    <w:rsid w:val="00D6226B"/>
    <w:rsid w:val="00D6252C"/>
    <w:rsid w:val="00D629AB"/>
    <w:rsid w:val="00D62AAC"/>
    <w:rsid w:val="00D62E8B"/>
    <w:rsid w:val="00D62EFD"/>
    <w:rsid w:val="00D630D0"/>
    <w:rsid w:val="00D63108"/>
    <w:rsid w:val="00D63124"/>
    <w:rsid w:val="00D63214"/>
    <w:rsid w:val="00D63297"/>
    <w:rsid w:val="00D632C5"/>
    <w:rsid w:val="00D63369"/>
    <w:rsid w:val="00D6342C"/>
    <w:rsid w:val="00D635D6"/>
    <w:rsid w:val="00D637BC"/>
    <w:rsid w:val="00D63E7B"/>
    <w:rsid w:val="00D64023"/>
    <w:rsid w:val="00D64170"/>
    <w:rsid w:val="00D641B8"/>
    <w:rsid w:val="00D6421F"/>
    <w:rsid w:val="00D6433C"/>
    <w:rsid w:val="00D6437C"/>
    <w:rsid w:val="00D6438D"/>
    <w:rsid w:val="00D644BB"/>
    <w:rsid w:val="00D6478B"/>
    <w:rsid w:val="00D64841"/>
    <w:rsid w:val="00D64983"/>
    <w:rsid w:val="00D64AB4"/>
    <w:rsid w:val="00D64DBC"/>
    <w:rsid w:val="00D6503B"/>
    <w:rsid w:val="00D651D6"/>
    <w:rsid w:val="00D6522C"/>
    <w:rsid w:val="00D652DA"/>
    <w:rsid w:val="00D65624"/>
    <w:rsid w:val="00D657ED"/>
    <w:rsid w:val="00D658B1"/>
    <w:rsid w:val="00D6627B"/>
    <w:rsid w:val="00D66293"/>
    <w:rsid w:val="00D6674D"/>
    <w:rsid w:val="00D6674E"/>
    <w:rsid w:val="00D66FFF"/>
    <w:rsid w:val="00D6713E"/>
    <w:rsid w:val="00D672E5"/>
    <w:rsid w:val="00D67526"/>
    <w:rsid w:val="00D67667"/>
    <w:rsid w:val="00D677EB"/>
    <w:rsid w:val="00D67971"/>
    <w:rsid w:val="00D679C5"/>
    <w:rsid w:val="00D67B81"/>
    <w:rsid w:val="00D67C12"/>
    <w:rsid w:val="00D67CC8"/>
    <w:rsid w:val="00D67E9C"/>
    <w:rsid w:val="00D67FDB"/>
    <w:rsid w:val="00D70029"/>
    <w:rsid w:val="00D700C6"/>
    <w:rsid w:val="00D70477"/>
    <w:rsid w:val="00D70484"/>
    <w:rsid w:val="00D7052A"/>
    <w:rsid w:val="00D7077D"/>
    <w:rsid w:val="00D70D3F"/>
    <w:rsid w:val="00D70ED2"/>
    <w:rsid w:val="00D7109A"/>
    <w:rsid w:val="00D716A8"/>
    <w:rsid w:val="00D718EB"/>
    <w:rsid w:val="00D71A35"/>
    <w:rsid w:val="00D71ED4"/>
    <w:rsid w:val="00D71F17"/>
    <w:rsid w:val="00D71FEB"/>
    <w:rsid w:val="00D7250C"/>
    <w:rsid w:val="00D72707"/>
    <w:rsid w:val="00D72780"/>
    <w:rsid w:val="00D7280C"/>
    <w:rsid w:val="00D72AA9"/>
    <w:rsid w:val="00D72B07"/>
    <w:rsid w:val="00D72C91"/>
    <w:rsid w:val="00D72DBC"/>
    <w:rsid w:val="00D72E3D"/>
    <w:rsid w:val="00D7313F"/>
    <w:rsid w:val="00D73342"/>
    <w:rsid w:val="00D7342D"/>
    <w:rsid w:val="00D7349D"/>
    <w:rsid w:val="00D7372F"/>
    <w:rsid w:val="00D7393C"/>
    <w:rsid w:val="00D73A6D"/>
    <w:rsid w:val="00D73C2F"/>
    <w:rsid w:val="00D73F5A"/>
    <w:rsid w:val="00D74121"/>
    <w:rsid w:val="00D74219"/>
    <w:rsid w:val="00D74338"/>
    <w:rsid w:val="00D746D6"/>
    <w:rsid w:val="00D74717"/>
    <w:rsid w:val="00D7479C"/>
    <w:rsid w:val="00D748EF"/>
    <w:rsid w:val="00D74E0E"/>
    <w:rsid w:val="00D74ED4"/>
    <w:rsid w:val="00D74F2D"/>
    <w:rsid w:val="00D74F66"/>
    <w:rsid w:val="00D75147"/>
    <w:rsid w:val="00D755DE"/>
    <w:rsid w:val="00D756BF"/>
    <w:rsid w:val="00D756C6"/>
    <w:rsid w:val="00D75961"/>
    <w:rsid w:val="00D75B33"/>
    <w:rsid w:val="00D75BDA"/>
    <w:rsid w:val="00D75E3D"/>
    <w:rsid w:val="00D760BC"/>
    <w:rsid w:val="00D762BD"/>
    <w:rsid w:val="00D768EB"/>
    <w:rsid w:val="00D768EC"/>
    <w:rsid w:val="00D76A64"/>
    <w:rsid w:val="00D76DED"/>
    <w:rsid w:val="00D77023"/>
    <w:rsid w:val="00D77369"/>
    <w:rsid w:val="00D77626"/>
    <w:rsid w:val="00D77666"/>
    <w:rsid w:val="00D7766D"/>
    <w:rsid w:val="00D7774A"/>
    <w:rsid w:val="00D777B5"/>
    <w:rsid w:val="00D777D8"/>
    <w:rsid w:val="00D77B39"/>
    <w:rsid w:val="00D77C5A"/>
    <w:rsid w:val="00D77CEB"/>
    <w:rsid w:val="00D77DD9"/>
    <w:rsid w:val="00D801A5"/>
    <w:rsid w:val="00D80374"/>
    <w:rsid w:val="00D805A2"/>
    <w:rsid w:val="00D807B5"/>
    <w:rsid w:val="00D811C9"/>
    <w:rsid w:val="00D81802"/>
    <w:rsid w:val="00D81AEB"/>
    <w:rsid w:val="00D81DA5"/>
    <w:rsid w:val="00D81E4D"/>
    <w:rsid w:val="00D8245E"/>
    <w:rsid w:val="00D825E3"/>
    <w:rsid w:val="00D82678"/>
    <w:rsid w:val="00D82708"/>
    <w:rsid w:val="00D828F6"/>
    <w:rsid w:val="00D82C68"/>
    <w:rsid w:val="00D82CCF"/>
    <w:rsid w:val="00D82D86"/>
    <w:rsid w:val="00D83030"/>
    <w:rsid w:val="00D83034"/>
    <w:rsid w:val="00D83056"/>
    <w:rsid w:val="00D834FC"/>
    <w:rsid w:val="00D8363F"/>
    <w:rsid w:val="00D8379E"/>
    <w:rsid w:val="00D837D2"/>
    <w:rsid w:val="00D83A83"/>
    <w:rsid w:val="00D83ACE"/>
    <w:rsid w:val="00D83C08"/>
    <w:rsid w:val="00D83D53"/>
    <w:rsid w:val="00D83EAB"/>
    <w:rsid w:val="00D84141"/>
    <w:rsid w:val="00D84268"/>
    <w:rsid w:val="00D8432E"/>
    <w:rsid w:val="00D84B02"/>
    <w:rsid w:val="00D84C0E"/>
    <w:rsid w:val="00D84D93"/>
    <w:rsid w:val="00D84FFE"/>
    <w:rsid w:val="00D851F7"/>
    <w:rsid w:val="00D855B2"/>
    <w:rsid w:val="00D855FD"/>
    <w:rsid w:val="00D8563F"/>
    <w:rsid w:val="00D856A4"/>
    <w:rsid w:val="00D85AA5"/>
    <w:rsid w:val="00D85AE6"/>
    <w:rsid w:val="00D8607B"/>
    <w:rsid w:val="00D860F9"/>
    <w:rsid w:val="00D86760"/>
    <w:rsid w:val="00D868A7"/>
    <w:rsid w:val="00D86980"/>
    <w:rsid w:val="00D86BFA"/>
    <w:rsid w:val="00D86DB1"/>
    <w:rsid w:val="00D86EA9"/>
    <w:rsid w:val="00D87086"/>
    <w:rsid w:val="00D871EE"/>
    <w:rsid w:val="00D872C9"/>
    <w:rsid w:val="00D8749D"/>
    <w:rsid w:val="00D87567"/>
    <w:rsid w:val="00D876E7"/>
    <w:rsid w:val="00D8796D"/>
    <w:rsid w:val="00D87AC0"/>
    <w:rsid w:val="00D9031F"/>
    <w:rsid w:val="00D90A15"/>
    <w:rsid w:val="00D90B38"/>
    <w:rsid w:val="00D90ECF"/>
    <w:rsid w:val="00D90FD2"/>
    <w:rsid w:val="00D9107D"/>
    <w:rsid w:val="00D917FA"/>
    <w:rsid w:val="00D91DA1"/>
    <w:rsid w:val="00D920D6"/>
    <w:rsid w:val="00D92415"/>
    <w:rsid w:val="00D926C3"/>
    <w:rsid w:val="00D927E7"/>
    <w:rsid w:val="00D92ABA"/>
    <w:rsid w:val="00D92C2D"/>
    <w:rsid w:val="00D92D34"/>
    <w:rsid w:val="00D92FF8"/>
    <w:rsid w:val="00D93209"/>
    <w:rsid w:val="00D936AB"/>
    <w:rsid w:val="00D93AD3"/>
    <w:rsid w:val="00D93F23"/>
    <w:rsid w:val="00D94099"/>
    <w:rsid w:val="00D94135"/>
    <w:rsid w:val="00D941B6"/>
    <w:rsid w:val="00D94530"/>
    <w:rsid w:val="00D945D9"/>
    <w:rsid w:val="00D94631"/>
    <w:rsid w:val="00D9492F"/>
    <w:rsid w:val="00D949F0"/>
    <w:rsid w:val="00D9520D"/>
    <w:rsid w:val="00D95427"/>
    <w:rsid w:val="00D955C9"/>
    <w:rsid w:val="00D956DD"/>
    <w:rsid w:val="00D957E9"/>
    <w:rsid w:val="00D95DE4"/>
    <w:rsid w:val="00D961B4"/>
    <w:rsid w:val="00D96399"/>
    <w:rsid w:val="00D963CB"/>
    <w:rsid w:val="00D9684A"/>
    <w:rsid w:val="00D968A2"/>
    <w:rsid w:val="00D96CFD"/>
    <w:rsid w:val="00D97177"/>
    <w:rsid w:val="00D97186"/>
    <w:rsid w:val="00D9718B"/>
    <w:rsid w:val="00D9740C"/>
    <w:rsid w:val="00D977CE"/>
    <w:rsid w:val="00D978B5"/>
    <w:rsid w:val="00D979D6"/>
    <w:rsid w:val="00D97A4B"/>
    <w:rsid w:val="00D97A6F"/>
    <w:rsid w:val="00D97AB9"/>
    <w:rsid w:val="00D97D00"/>
    <w:rsid w:val="00D97D10"/>
    <w:rsid w:val="00D97EBC"/>
    <w:rsid w:val="00DA01E9"/>
    <w:rsid w:val="00DA02DD"/>
    <w:rsid w:val="00DA0378"/>
    <w:rsid w:val="00DA03D3"/>
    <w:rsid w:val="00DA0408"/>
    <w:rsid w:val="00DA04F7"/>
    <w:rsid w:val="00DA06A1"/>
    <w:rsid w:val="00DA07E8"/>
    <w:rsid w:val="00DA0A40"/>
    <w:rsid w:val="00DA0B0A"/>
    <w:rsid w:val="00DA0BA9"/>
    <w:rsid w:val="00DA0E22"/>
    <w:rsid w:val="00DA0E3B"/>
    <w:rsid w:val="00DA0E73"/>
    <w:rsid w:val="00DA168A"/>
    <w:rsid w:val="00DA1C32"/>
    <w:rsid w:val="00DA1D69"/>
    <w:rsid w:val="00DA1F79"/>
    <w:rsid w:val="00DA2250"/>
    <w:rsid w:val="00DA238A"/>
    <w:rsid w:val="00DA27B0"/>
    <w:rsid w:val="00DA305D"/>
    <w:rsid w:val="00DA30DF"/>
    <w:rsid w:val="00DA3669"/>
    <w:rsid w:val="00DA371C"/>
    <w:rsid w:val="00DA39B5"/>
    <w:rsid w:val="00DA3A3F"/>
    <w:rsid w:val="00DA3A5C"/>
    <w:rsid w:val="00DA3B58"/>
    <w:rsid w:val="00DA4019"/>
    <w:rsid w:val="00DA4144"/>
    <w:rsid w:val="00DA4162"/>
    <w:rsid w:val="00DA4443"/>
    <w:rsid w:val="00DA4488"/>
    <w:rsid w:val="00DA44EE"/>
    <w:rsid w:val="00DA45CD"/>
    <w:rsid w:val="00DA4741"/>
    <w:rsid w:val="00DA483B"/>
    <w:rsid w:val="00DA4914"/>
    <w:rsid w:val="00DA4B6D"/>
    <w:rsid w:val="00DA4D50"/>
    <w:rsid w:val="00DA4E0F"/>
    <w:rsid w:val="00DA5155"/>
    <w:rsid w:val="00DA5186"/>
    <w:rsid w:val="00DA51CB"/>
    <w:rsid w:val="00DA535E"/>
    <w:rsid w:val="00DA55E6"/>
    <w:rsid w:val="00DA5712"/>
    <w:rsid w:val="00DA5A37"/>
    <w:rsid w:val="00DA5B1B"/>
    <w:rsid w:val="00DA5D6F"/>
    <w:rsid w:val="00DA5E62"/>
    <w:rsid w:val="00DA5FF2"/>
    <w:rsid w:val="00DA60FF"/>
    <w:rsid w:val="00DA610F"/>
    <w:rsid w:val="00DA6265"/>
    <w:rsid w:val="00DA6446"/>
    <w:rsid w:val="00DA68AB"/>
    <w:rsid w:val="00DA69BF"/>
    <w:rsid w:val="00DA6A6A"/>
    <w:rsid w:val="00DA6AE4"/>
    <w:rsid w:val="00DA6C3E"/>
    <w:rsid w:val="00DA6DF0"/>
    <w:rsid w:val="00DA70F9"/>
    <w:rsid w:val="00DA731C"/>
    <w:rsid w:val="00DA752D"/>
    <w:rsid w:val="00DA773B"/>
    <w:rsid w:val="00DA7775"/>
    <w:rsid w:val="00DA7930"/>
    <w:rsid w:val="00DA7CE9"/>
    <w:rsid w:val="00DA7CFB"/>
    <w:rsid w:val="00DA7D29"/>
    <w:rsid w:val="00DA7D40"/>
    <w:rsid w:val="00DB0250"/>
    <w:rsid w:val="00DB0505"/>
    <w:rsid w:val="00DB06A2"/>
    <w:rsid w:val="00DB07F4"/>
    <w:rsid w:val="00DB0B24"/>
    <w:rsid w:val="00DB0C33"/>
    <w:rsid w:val="00DB0D4E"/>
    <w:rsid w:val="00DB0D50"/>
    <w:rsid w:val="00DB0E4F"/>
    <w:rsid w:val="00DB1347"/>
    <w:rsid w:val="00DB1517"/>
    <w:rsid w:val="00DB16ED"/>
    <w:rsid w:val="00DB1787"/>
    <w:rsid w:val="00DB19A1"/>
    <w:rsid w:val="00DB19A6"/>
    <w:rsid w:val="00DB1DFD"/>
    <w:rsid w:val="00DB2295"/>
    <w:rsid w:val="00DB258C"/>
    <w:rsid w:val="00DB27CB"/>
    <w:rsid w:val="00DB2EDD"/>
    <w:rsid w:val="00DB339C"/>
    <w:rsid w:val="00DB33CE"/>
    <w:rsid w:val="00DB3437"/>
    <w:rsid w:val="00DB34AC"/>
    <w:rsid w:val="00DB3589"/>
    <w:rsid w:val="00DB3768"/>
    <w:rsid w:val="00DB3B89"/>
    <w:rsid w:val="00DB3D9A"/>
    <w:rsid w:val="00DB3F5B"/>
    <w:rsid w:val="00DB4000"/>
    <w:rsid w:val="00DB4522"/>
    <w:rsid w:val="00DB4717"/>
    <w:rsid w:val="00DB47F5"/>
    <w:rsid w:val="00DB482C"/>
    <w:rsid w:val="00DB4A37"/>
    <w:rsid w:val="00DB4BCC"/>
    <w:rsid w:val="00DB4DCB"/>
    <w:rsid w:val="00DB4ECD"/>
    <w:rsid w:val="00DB5460"/>
    <w:rsid w:val="00DB579C"/>
    <w:rsid w:val="00DB596F"/>
    <w:rsid w:val="00DB5B71"/>
    <w:rsid w:val="00DB5CFF"/>
    <w:rsid w:val="00DB642F"/>
    <w:rsid w:val="00DB6602"/>
    <w:rsid w:val="00DB6B05"/>
    <w:rsid w:val="00DB6ED5"/>
    <w:rsid w:val="00DB711D"/>
    <w:rsid w:val="00DB7126"/>
    <w:rsid w:val="00DB781A"/>
    <w:rsid w:val="00DB7945"/>
    <w:rsid w:val="00DB7A7D"/>
    <w:rsid w:val="00DB7EDC"/>
    <w:rsid w:val="00DC0094"/>
    <w:rsid w:val="00DC014E"/>
    <w:rsid w:val="00DC021E"/>
    <w:rsid w:val="00DC063B"/>
    <w:rsid w:val="00DC070B"/>
    <w:rsid w:val="00DC08E7"/>
    <w:rsid w:val="00DC0A12"/>
    <w:rsid w:val="00DC0B6E"/>
    <w:rsid w:val="00DC0CC4"/>
    <w:rsid w:val="00DC0E2D"/>
    <w:rsid w:val="00DC0F80"/>
    <w:rsid w:val="00DC0FAB"/>
    <w:rsid w:val="00DC0FD4"/>
    <w:rsid w:val="00DC12F5"/>
    <w:rsid w:val="00DC14BE"/>
    <w:rsid w:val="00DC15D8"/>
    <w:rsid w:val="00DC1746"/>
    <w:rsid w:val="00DC1B2B"/>
    <w:rsid w:val="00DC1B64"/>
    <w:rsid w:val="00DC1DF0"/>
    <w:rsid w:val="00DC1F70"/>
    <w:rsid w:val="00DC1F9C"/>
    <w:rsid w:val="00DC1FC5"/>
    <w:rsid w:val="00DC20CF"/>
    <w:rsid w:val="00DC20F0"/>
    <w:rsid w:val="00DC256B"/>
    <w:rsid w:val="00DC25B3"/>
    <w:rsid w:val="00DC27E4"/>
    <w:rsid w:val="00DC28BF"/>
    <w:rsid w:val="00DC2A2F"/>
    <w:rsid w:val="00DC2BAE"/>
    <w:rsid w:val="00DC2C08"/>
    <w:rsid w:val="00DC2C15"/>
    <w:rsid w:val="00DC2E27"/>
    <w:rsid w:val="00DC3147"/>
    <w:rsid w:val="00DC34C2"/>
    <w:rsid w:val="00DC353D"/>
    <w:rsid w:val="00DC3609"/>
    <w:rsid w:val="00DC3885"/>
    <w:rsid w:val="00DC3B4A"/>
    <w:rsid w:val="00DC3D09"/>
    <w:rsid w:val="00DC3E7A"/>
    <w:rsid w:val="00DC3EA3"/>
    <w:rsid w:val="00DC3EF4"/>
    <w:rsid w:val="00DC42DE"/>
    <w:rsid w:val="00DC4846"/>
    <w:rsid w:val="00DC4C95"/>
    <w:rsid w:val="00DC4E17"/>
    <w:rsid w:val="00DC4E85"/>
    <w:rsid w:val="00DC504B"/>
    <w:rsid w:val="00DC55AC"/>
    <w:rsid w:val="00DC56B9"/>
    <w:rsid w:val="00DC5AB9"/>
    <w:rsid w:val="00DC5D46"/>
    <w:rsid w:val="00DC5FBD"/>
    <w:rsid w:val="00DC603E"/>
    <w:rsid w:val="00DC63DD"/>
    <w:rsid w:val="00DC6613"/>
    <w:rsid w:val="00DC6656"/>
    <w:rsid w:val="00DC66F5"/>
    <w:rsid w:val="00DC6826"/>
    <w:rsid w:val="00DC6BBC"/>
    <w:rsid w:val="00DC6E35"/>
    <w:rsid w:val="00DC70AF"/>
    <w:rsid w:val="00DC7193"/>
    <w:rsid w:val="00DC72C9"/>
    <w:rsid w:val="00DC760A"/>
    <w:rsid w:val="00DC76A3"/>
    <w:rsid w:val="00DC76FF"/>
    <w:rsid w:val="00DC7720"/>
    <w:rsid w:val="00DC7C79"/>
    <w:rsid w:val="00DC7C95"/>
    <w:rsid w:val="00DC7D11"/>
    <w:rsid w:val="00DC7E50"/>
    <w:rsid w:val="00DC7F67"/>
    <w:rsid w:val="00DC7FBE"/>
    <w:rsid w:val="00DD02E2"/>
    <w:rsid w:val="00DD0361"/>
    <w:rsid w:val="00DD04A9"/>
    <w:rsid w:val="00DD06D1"/>
    <w:rsid w:val="00DD0AEB"/>
    <w:rsid w:val="00DD1036"/>
    <w:rsid w:val="00DD12F5"/>
    <w:rsid w:val="00DD13D2"/>
    <w:rsid w:val="00DD153E"/>
    <w:rsid w:val="00DD160B"/>
    <w:rsid w:val="00DD1B7D"/>
    <w:rsid w:val="00DD1BD2"/>
    <w:rsid w:val="00DD1D32"/>
    <w:rsid w:val="00DD226A"/>
    <w:rsid w:val="00DD24C2"/>
    <w:rsid w:val="00DD2882"/>
    <w:rsid w:val="00DD288F"/>
    <w:rsid w:val="00DD2A5E"/>
    <w:rsid w:val="00DD2D9D"/>
    <w:rsid w:val="00DD2ECE"/>
    <w:rsid w:val="00DD30EA"/>
    <w:rsid w:val="00DD31C3"/>
    <w:rsid w:val="00DD374C"/>
    <w:rsid w:val="00DD38FB"/>
    <w:rsid w:val="00DD3B1F"/>
    <w:rsid w:val="00DD3BCB"/>
    <w:rsid w:val="00DD3D7C"/>
    <w:rsid w:val="00DD3F73"/>
    <w:rsid w:val="00DD40D4"/>
    <w:rsid w:val="00DD42C6"/>
    <w:rsid w:val="00DD431C"/>
    <w:rsid w:val="00DD45F7"/>
    <w:rsid w:val="00DD46AF"/>
    <w:rsid w:val="00DD4872"/>
    <w:rsid w:val="00DD4A82"/>
    <w:rsid w:val="00DD4C3B"/>
    <w:rsid w:val="00DD5063"/>
    <w:rsid w:val="00DD54E4"/>
    <w:rsid w:val="00DD5629"/>
    <w:rsid w:val="00DD575F"/>
    <w:rsid w:val="00DD58BC"/>
    <w:rsid w:val="00DD5935"/>
    <w:rsid w:val="00DD5AE1"/>
    <w:rsid w:val="00DD5B9B"/>
    <w:rsid w:val="00DD5F6C"/>
    <w:rsid w:val="00DD601C"/>
    <w:rsid w:val="00DD606E"/>
    <w:rsid w:val="00DD6297"/>
    <w:rsid w:val="00DD64ED"/>
    <w:rsid w:val="00DD6562"/>
    <w:rsid w:val="00DD678F"/>
    <w:rsid w:val="00DD67FD"/>
    <w:rsid w:val="00DD6C16"/>
    <w:rsid w:val="00DD6C58"/>
    <w:rsid w:val="00DD6D76"/>
    <w:rsid w:val="00DD6EE1"/>
    <w:rsid w:val="00DD7447"/>
    <w:rsid w:val="00DD74D8"/>
    <w:rsid w:val="00DD7A94"/>
    <w:rsid w:val="00DD7AB7"/>
    <w:rsid w:val="00DD7D56"/>
    <w:rsid w:val="00DD7D94"/>
    <w:rsid w:val="00DD7DEA"/>
    <w:rsid w:val="00DD7E74"/>
    <w:rsid w:val="00DD7F48"/>
    <w:rsid w:val="00DE0169"/>
    <w:rsid w:val="00DE0485"/>
    <w:rsid w:val="00DE0690"/>
    <w:rsid w:val="00DE0C73"/>
    <w:rsid w:val="00DE0F92"/>
    <w:rsid w:val="00DE1147"/>
    <w:rsid w:val="00DE11C9"/>
    <w:rsid w:val="00DE11FA"/>
    <w:rsid w:val="00DE122E"/>
    <w:rsid w:val="00DE1340"/>
    <w:rsid w:val="00DE15B4"/>
    <w:rsid w:val="00DE18B1"/>
    <w:rsid w:val="00DE1F4F"/>
    <w:rsid w:val="00DE2066"/>
    <w:rsid w:val="00DE227E"/>
    <w:rsid w:val="00DE2454"/>
    <w:rsid w:val="00DE247C"/>
    <w:rsid w:val="00DE2573"/>
    <w:rsid w:val="00DE2AD1"/>
    <w:rsid w:val="00DE2C09"/>
    <w:rsid w:val="00DE2C90"/>
    <w:rsid w:val="00DE2CDE"/>
    <w:rsid w:val="00DE2DAA"/>
    <w:rsid w:val="00DE2ECD"/>
    <w:rsid w:val="00DE2ED2"/>
    <w:rsid w:val="00DE3420"/>
    <w:rsid w:val="00DE3615"/>
    <w:rsid w:val="00DE3B81"/>
    <w:rsid w:val="00DE3BF6"/>
    <w:rsid w:val="00DE3D69"/>
    <w:rsid w:val="00DE3DA5"/>
    <w:rsid w:val="00DE3E8F"/>
    <w:rsid w:val="00DE410B"/>
    <w:rsid w:val="00DE4130"/>
    <w:rsid w:val="00DE4895"/>
    <w:rsid w:val="00DE4945"/>
    <w:rsid w:val="00DE4A65"/>
    <w:rsid w:val="00DE4ABC"/>
    <w:rsid w:val="00DE4D49"/>
    <w:rsid w:val="00DE4DB7"/>
    <w:rsid w:val="00DE507F"/>
    <w:rsid w:val="00DE520B"/>
    <w:rsid w:val="00DE533A"/>
    <w:rsid w:val="00DE53C3"/>
    <w:rsid w:val="00DE5608"/>
    <w:rsid w:val="00DE59B8"/>
    <w:rsid w:val="00DE5B37"/>
    <w:rsid w:val="00DE5CD2"/>
    <w:rsid w:val="00DE5E20"/>
    <w:rsid w:val="00DE5E38"/>
    <w:rsid w:val="00DE5FF3"/>
    <w:rsid w:val="00DE60D5"/>
    <w:rsid w:val="00DE60DE"/>
    <w:rsid w:val="00DE60EE"/>
    <w:rsid w:val="00DE6326"/>
    <w:rsid w:val="00DE6363"/>
    <w:rsid w:val="00DE6424"/>
    <w:rsid w:val="00DE6576"/>
    <w:rsid w:val="00DE6631"/>
    <w:rsid w:val="00DE669E"/>
    <w:rsid w:val="00DE6972"/>
    <w:rsid w:val="00DE6C12"/>
    <w:rsid w:val="00DE7138"/>
    <w:rsid w:val="00DE7354"/>
    <w:rsid w:val="00DE75A1"/>
    <w:rsid w:val="00DE7681"/>
    <w:rsid w:val="00DE76B4"/>
    <w:rsid w:val="00DE7BA1"/>
    <w:rsid w:val="00DF0079"/>
    <w:rsid w:val="00DF0089"/>
    <w:rsid w:val="00DF0436"/>
    <w:rsid w:val="00DF04C9"/>
    <w:rsid w:val="00DF0567"/>
    <w:rsid w:val="00DF05CD"/>
    <w:rsid w:val="00DF05E5"/>
    <w:rsid w:val="00DF07DD"/>
    <w:rsid w:val="00DF0C41"/>
    <w:rsid w:val="00DF0EFD"/>
    <w:rsid w:val="00DF1169"/>
    <w:rsid w:val="00DF1221"/>
    <w:rsid w:val="00DF18A2"/>
    <w:rsid w:val="00DF19A7"/>
    <w:rsid w:val="00DF1A89"/>
    <w:rsid w:val="00DF1B68"/>
    <w:rsid w:val="00DF1F18"/>
    <w:rsid w:val="00DF271B"/>
    <w:rsid w:val="00DF2C79"/>
    <w:rsid w:val="00DF2DCF"/>
    <w:rsid w:val="00DF2E60"/>
    <w:rsid w:val="00DF30B3"/>
    <w:rsid w:val="00DF31EA"/>
    <w:rsid w:val="00DF3475"/>
    <w:rsid w:val="00DF3A1D"/>
    <w:rsid w:val="00DF3AD5"/>
    <w:rsid w:val="00DF4248"/>
    <w:rsid w:val="00DF43B1"/>
    <w:rsid w:val="00DF43E2"/>
    <w:rsid w:val="00DF47BB"/>
    <w:rsid w:val="00DF49D5"/>
    <w:rsid w:val="00DF4B58"/>
    <w:rsid w:val="00DF4B80"/>
    <w:rsid w:val="00DF4D38"/>
    <w:rsid w:val="00DF5017"/>
    <w:rsid w:val="00DF5052"/>
    <w:rsid w:val="00DF520E"/>
    <w:rsid w:val="00DF537A"/>
    <w:rsid w:val="00DF5438"/>
    <w:rsid w:val="00DF55FB"/>
    <w:rsid w:val="00DF56AF"/>
    <w:rsid w:val="00DF570D"/>
    <w:rsid w:val="00DF5A03"/>
    <w:rsid w:val="00DF5CE4"/>
    <w:rsid w:val="00DF5E7B"/>
    <w:rsid w:val="00DF5F3C"/>
    <w:rsid w:val="00DF6098"/>
    <w:rsid w:val="00DF627F"/>
    <w:rsid w:val="00DF6336"/>
    <w:rsid w:val="00DF63D5"/>
    <w:rsid w:val="00DF6758"/>
    <w:rsid w:val="00DF6764"/>
    <w:rsid w:val="00DF6BA1"/>
    <w:rsid w:val="00DF6C8B"/>
    <w:rsid w:val="00DF6F2C"/>
    <w:rsid w:val="00DF7221"/>
    <w:rsid w:val="00DF74E0"/>
    <w:rsid w:val="00DF7799"/>
    <w:rsid w:val="00DF7D07"/>
    <w:rsid w:val="00DF7D1B"/>
    <w:rsid w:val="00DF7EC5"/>
    <w:rsid w:val="00E00373"/>
    <w:rsid w:val="00E004A7"/>
    <w:rsid w:val="00E0079F"/>
    <w:rsid w:val="00E007CD"/>
    <w:rsid w:val="00E007FD"/>
    <w:rsid w:val="00E00A95"/>
    <w:rsid w:val="00E010DD"/>
    <w:rsid w:val="00E011A3"/>
    <w:rsid w:val="00E013CB"/>
    <w:rsid w:val="00E01733"/>
    <w:rsid w:val="00E01784"/>
    <w:rsid w:val="00E01A5F"/>
    <w:rsid w:val="00E01F6E"/>
    <w:rsid w:val="00E02131"/>
    <w:rsid w:val="00E0230A"/>
    <w:rsid w:val="00E025B0"/>
    <w:rsid w:val="00E0260F"/>
    <w:rsid w:val="00E026D7"/>
    <w:rsid w:val="00E02AA8"/>
    <w:rsid w:val="00E02B33"/>
    <w:rsid w:val="00E02C1F"/>
    <w:rsid w:val="00E02DB7"/>
    <w:rsid w:val="00E02DCB"/>
    <w:rsid w:val="00E03162"/>
    <w:rsid w:val="00E0332B"/>
    <w:rsid w:val="00E0341B"/>
    <w:rsid w:val="00E034D7"/>
    <w:rsid w:val="00E03520"/>
    <w:rsid w:val="00E039A3"/>
    <w:rsid w:val="00E039C9"/>
    <w:rsid w:val="00E03A04"/>
    <w:rsid w:val="00E03B40"/>
    <w:rsid w:val="00E03EBA"/>
    <w:rsid w:val="00E040FD"/>
    <w:rsid w:val="00E0448E"/>
    <w:rsid w:val="00E047C8"/>
    <w:rsid w:val="00E047CB"/>
    <w:rsid w:val="00E047FE"/>
    <w:rsid w:val="00E048EC"/>
    <w:rsid w:val="00E0493D"/>
    <w:rsid w:val="00E04D9F"/>
    <w:rsid w:val="00E04E93"/>
    <w:rsid w:val="00E04EF4"/>
    <w:rsid w:val="00E05984"/>
    <w:rsid w:val="00E059BD"/>
    <w:rsid w:val="00E05A49"/>
    <w:rsid w:val="00E05FED"/>
    <w:rsid w:val="00E06436"/>
    <w:rsid w:val="00E06958"/>
    <w:rsid w:val="00E06ACF"/>
    <w:rsid w:val="00E06D1E"/>
    <w:rsid w:val="00E07436"/>
    <w:rsid w:val="00E07562"/>
    <w:rsid w:val="00E075AA"/>
    <w:rsid w:val="00E07820"/>
    <w:rsid w:val="00E0785B"/>
    <w:rsid w:val="00E0794E"/>
    <w:rsid w:val="00E1007F"/>
    <w:rsid w:val="00E10183"/>
    <w:rsid w:val="00E101CA"/>
    <w:rsid w:val="00E10212"/>
    <w:rsid w:val="00E10274"/>
    <w:rsid w:val="00E1030F"/>
    <w:rsid w:val="00E106AB"/>
    <w:rsid w:val="00E106EB"/>
    <w:rsid w:val="00E1085B"/>
    <w:rsid w:val="00E10E6C"/>
    <w:rsid w:val="00E10F87"/>
    <w:rsid w:val="00E10FDB"/>
    <w:rsid w:val="00E110E7"/>
    <w:rsid w:val="00E110F9"/>
    <w:rsid w:val="00E111A4"/>
    <w:rsid w:val="00E11449"/>
    <w:rsid w:val="00E114A8"/>
    <w:rsid w:val="00E11981"/>
    <w:rsid w:val="00E11B71"/>
    <w:rsid w:val="00E11BC1"/>
    <w:rsid w:val="00E11E5E"/>
    <w:rsid w:val="00E11F23"/>
    <w:rsid w:val="00E12240"/>
    <w:rsid w:val="00E1230A"/>
    <w:rsid w:val="00E126A2"/>
    <w:rsid w:val="00E1284F"/>
    <w:rsid w:val="00E128B1"/>
    <w:rsid w:val="00E12A42"/>
    <w:rsid w:val="00E12D1E"/>
    <w:rsid w:val="00E12DF0"/>
    <w:rsid w:val="00E1306D"/>
    <w:rsid w:val="00E13538"/>
    <w:rsid w:val="00E1365C"/>
    <w:rsid w:val="00E13827"/>
    <w:rsid w:val="00E13B2D"/>
    <w:rsid w:val="00E13E91"/>
    <w:rsid w:val="00E13F0C"/>
    <w:rsid w:val="00E13F82"/>
    <w:rsid w:val="00E13FC2"/>
    <w:rsid w:val="00E1403C"/>
    <w:rsid w:val="00E141C2"/>
    <w:rsid w:val="00E14427"/>
    <w:rsid w:val="00E145C9"/>
    <w:rsid w:val="00E146A6"/>
    <w:rsid w:val="00E146F9"/>
    <w:rsid w:val="00E1499F"/>
    <w:rsid w:val="00E14A76"/>
    <w:rsid w:val="00E14AA4"/>
    <w:rsid w:val="00E14D12"/>
    <w:rsid w:val="00E14E5C"/>
    <w:rsid w:val="00E14EBF"/>
    <w:rsid w:val="00E150BA"/>
    <w:rsid w:val="00E153DF"/>
    <w:rsid w:val="00E15502"/>
    <w:rsid w:val="00E15F3C"/>
    <w:rsid w:val="00E1604C"/>
    <w:rsid w:val="00E16401"/>
    <w:rsid w:val="00E165EF"/>
    <w:rsid w:val="00E166B7"/>
    <w:rsid w:val="00E169A0"/>
    <w:rsid w:val="00E16E2B"/>
    <w:rsid w:val="00E17157"/>
    <w:rsid w:val="00E171F5"/>
    <w:rsid w:val="00E1747F"/>
    <w:rsid w:val="00E175C3"/>
    <w:rsid w:val="00E17A3B"/>
    <w:rsid w:val="00E17C4F"/>
    <w:rsid w:val="00E17D2C"/>
    <w:rsid w:val="00E17D60"/>
    <w:rsid w:val="00E2002E"/>
    <w:rsid w:val="00E20484"/>
    <w:rsid w:val="00E208C8"/>
    <w:rsid w:val="00E20A0B"/>
    <w:rsid w:val="00E20B9A"/>
    <w:rsid w:val="00E20BB8"/>
    <w:rsid w:val="00E20BC5"/>
    <w:rsid w:val="00E20DA3"/>
    <w:rsid w:val="00E21356"/>
    <w:rsid w:val="00E215D8"/>
    <w:rsid w:val="00E2172E"/>
    <w:rsid w:val="00E21B97"/>
    <w:rsid w:val="00E21EB1"/>
    <w:rsid w:val="00E22968"/>
    <w:rsid w:val="00E22E15"/>
    <w:rsid w:val="00E231AE"/>
    <w:rsid w:val="00E23498"/>
    <w:rsid w:val="00E2490F"/>
    <w:rsid w:val="00E24A44"/>
    <w:rsid w:val="00E24B64"/>
    <w:rsid w:val="00E24C06"/>
    <w:rsid w:val="00E24CF0"/>
    <w:rsid w:val="00E24F4E"/>
    <w:rsid w:val="00E25107"/>
    <w:rsid w:val="00E252D4"/>
    <w:rsid w:val="00E25728"/>
    <w:rsid w:val="00E25771"/>
    <w:rsid w:val="00E257C0"/>
    <w:rsid w:val="00E25BD6"/>
    <w:rsid w:val="00E25E1C"/>
    <w:rsid w:val="00E25F3E"/>
    <w:rsid w:val="00E26300"/>
    <w:rsid w:val="00E26401"/>
    <w:rsid w:val="00E264B7"/>
    <w:rsid w:val="00E266F1"/>
    <w:rsid w:val="00E269FE"/>
    <w:rsid w:val="00E26BD6"/>
    <w:rsid w:val="00E26DBE"/>
    <w:rsid w:val="00E26E26"/>
    <w:rsid w:val="00E26E2E"/>
    <w:rsid w:val="00E27247"/>
    <w:rsid w:val="00E273B0"/>
    <w:rsid w:val="00E2746D"/>
    <w:rsid w:val="00E27483"/>
    <w:rsid w:val="00E27630"/>
    <w:rsid w:val="00E27920"/>
    <w:rsid w:val="00E27AC0"/>
    <w:rsid w:val="00E27BEF"/>
    <w:rsid w:val="00E27C0E"/>
    <w:rsid w:val="00E27E76"/>
    <w:rsid w:val="00E30391"/>
    <w:rsid w:val="00E3057F"/>
    <w:rsid w:val="00E30AF6"/>
    <w:rsid w:val="00E30B00"/>
    <w:rsid w:val="00E30EEC"/>
    <w:rsid w:val="00E30F71"/>
    <w:rsid w:val="00E3101B"/>
    <w:rsid w:val="00E311C8"/>
    <w:rsid w:val="00E3144E"/>
    <w:rsid w:val="00E3157E"/>
    <w:rsid w:val="00E3159B"/>
    <w:rsid w:val="00E317AB"/>
    <w:rsid w:val="00E317E7"/>
    <w:rsid w:val="00E31E9F"/>
    <w:rsid w:val="00E32083"/>
    <w:rsid w:val="00E32343"/>
    <w:rsid w:val="00E32433"/>
    <w:rsid w:val="00E324AD"/>
    <w:rsid w:val="00E32514"/>
    <w:rsid w:val="00E32553"/>
    <w:rsid w:val="00E326CA"/>
    <w:rsid w:val="00E32A9E"/>
    <w:rsid w:val="00E32AE9"/>
    <w:rsid w:val="00E32B6B"/>
    <w:rsid w:val="00E32CAE"/>
    <w:rsid w:val="00E33166"/>
    <w:rsid w:val="00E339F6"/>
    <w:rsid w:val="00E33C77"/>
    <w:rsid w:val="00E33EDC"/>
    <w:rsid w:val="00E34582"/>
    <w:rsid w:val="00E345CF"/>
    <w:rsid w:val="00E345E0"/>
    <w:rsid w:val="00E34F5B"/>
    <w:rsid w:val="00E35217"/>
    <w:rsid w:val="00E35242"/>
    <w:rsid w:val="00E35959"/>
    <w:rsid w:val="00E359C3"/>
    <w:rsid w:val="00E35A4B"/>
    <w:rsid w:val="00E35ACA"/>
    <w:rsid w:val="00E35BD6"/>
    <w:rsid w:val="00E364EF"/>
    <w:rsid w:val="00E36628"/>
    <w:rsid w:val="00E3675E"/>
    <w:rsid w:val="00E36892"/>
    <w:rsid w:val="00E3749E"/>
    <w:rsid w:val="00E3788F"/>
    <w:rsid w:val="00E37AC6"/>
    <w:rsid w:val="00E37B19"/>
    <w:rsid w:val="00E37B88"/>
    <w:rsid w:val="00E37F87"/>
    <w:rsid w:val="00E40000"/>
    <w:rsid w:val="00E401B7"/>
    <w:rsid w:val="00E40405"/>
    <w:rsid w:val="00E40772"/>
    <w:rsid w:val="00E40E6B"/>
    <w:rsid w:val="00E40E9D"/>
    <w:rsid w:val="00E4101C"/>
    <w:rsid w:val="00E410B2"/>
    <w:rsid w:val="00E410E4"/>
    <w:rsid w:val="00E4114B"/>
    <w:rsid w:val="00E412D5"/>
    <w:rsid w:val="00E413B6"/>
    <w:rsid w:val="00E41560"/>
    <w:rsid w:val="00E416BA"/>
    <w:rsid w:val="00E41B0F"/>
    <w:rsid w:val="00E41DF5"/>
    <w:rsid w:val="00E41E96"/>
    <w:rsid w:val="00E41F43"/>
    <w:rsid w:val="00E42020"/>
    <w:rsid w:val="00E42501"/>
    <w:rsid w:val="00E427AA"/>
    <w:rsid w:val="00E428F9"/>
    <w:rsid w:val="00E43501"/>
    <w:rsid w:val="00E435B6"/>
    <w:rsid w:val="00E43607"/>
    <w:rsid w:val="00E436E2"/>
    <w:rsid w:val="00E43CE4"/>
    <w:rsid w:val="00E43E90"/>
    <w:rsid w:val="00E44652"/>
    <w:rsid w:val="00E44856"/>
    <w:rsid w:val="00E44897"/>
    <w:rsid w:val="00E449E7"/>
    <w:rsid w:val="00E44AE1"/>
    <w:rsid w:val="00E44B69"/>
    <w:rsid w:val="00E44B72"/>
    <w:rsid w:val="00E44ECF"/>
    <w:rsid w:val="00E44EE4"/>
    <w:rsid w:val="00E44F59"/>
    <w:rsid w:val="00E44FD4"/>
    <w:rsid w:val="00E45229"/>
    <w:rsid w:val="00E45468"/>
    <w:rsid w:val="00E454F2"/>
    <w:rsid w:val="00E457F8"/>
    <w:rsid w:val="00E45904"/>
    <w:rsid w:val="00E45943"/>
    <w:rsid w:val="00E45FD3"/>
    <w:rsid w:val="00E460B1"/>
    <w:rsid w:val="00E46180"/>
    <w:rsid w:val="00E46712"/>
    <w:rsid w:val="00E46769"/>
    <w:rsid w:val="00E4687E"/>
    <w:rsid w:val="00E46882"/>
    <w:rsid w:val="00E46902"/>
    <w:rsid w:val="00E4696C"/>
    <w:rsid w:val="00E469A4"/>
    <w:rsid w:val="00E46AB0"/>
    <w:rsid w:val="00E46C41"/>
    <w:rsid w:val="00E46D8A"/>
    <w:rsid w:val="00E46EB8"/>
    <w:rsid w:val="00E46FD8"/>
    <w:rsid w:val="00E472D8"/>
    <w:rsid w:val="00E47329"/>
    <w:rsid w:val="00E47356"/>
    <w:rsid w:val="00E473B7"/>
    <w:rsid w:val="00E4746F"/>
    <w:rsid w:val="00E476C1"/>
    <w:rsid w:val="00E47815"/>
    <w:rsid w:val="00E4786D"/>
    <w:rsid w:val="00E47A43"/>
    <w:rsid w:val="00E47D7C"/>
    <w:rsid w:val="00E47FC1"/>
    <w:rsid w:val="00E502EB"/>
    <w:rsid w:val="00E504E8"/>
    <w:rsid w:val="00E506B6"/>
    <w:rsid w:val="00E50806"/>
    <w:rsid w:val="00E50FEB"/>
    <w:rsid w:val="00E51128"/>
    <w:rsid w:val="00E512FC"/>
    <w:rsid w:val="00E516B9"/>
    <w:rsid w:val="00E5173A"/>
    <w:rsid w:val="00E518E6"/>
    <w:rsid w:val="00E518FA"/>
    <w:rsid w:val="00E51929"/>
    <w:rsid w:val="00E51A77"/>
    <w:rsid w:val="00E51EA9"/>
    <w:rsid w:val="00E52055"/>
    <w:rsid w:val="00E523E0"/>
    <w:rsid w:val="00E524F4"/>
    <w:rsid w:val="00E528DC"/>
    <w:rsid w:val="00E52A38"/>
    <w:rsid w:val="00E52A99"/>
    <w:rsid w:val="00E52D54"/>
    <w:rsid w:val="00E5337F"/>
    <w:rsid w:val="00E53769"/>
    <w:rsid w:val="00E53BBF"/>
    <w:rsid w:val="00E53BEE"/>
    <w:rsid w:val="00E53CFB"/>
    <w:rsid w:val="00E54523"/>
    <w:rsid w:val="00E545AB"/>
    <w:rsid w:val="00E545D5"/>
    <w:rsid w:val="00E5470F"/>
    <w:rsid w:val="00E54995"/>
    <w:rsid w:val="00E54DE7"/>
    <w:rsid w:val="00E54FD4"/>
    <w:rsid w:val="00E550ED"/>
    <w:rsid w:val="00E551AE"/>
    <w:rsid w:val="00E555AB"/>
    <w:rsid w:val="00E55B27"/>
    <w:rsid w:val="00E55CE7"/>
    <w:rsid w:val="00E56053"/>
    <w:rsid w:val="00E561DB"/>
    <w:rsid w:val="00E561EA"/>
    <w:rsid w:val="00E56242"/>
    <w:rsid w:val="00E562EE"/>
    <w:rsid w:val="00E565C9"/>
    <w:rsid w:val="00E566F3"/>
    <w:rsid w:val="00E5686E"/>
    <w:rsid w:val="00E5694C"/>
    <w:rsid w:val="00E56B05"/>
    <w:rsid w:val="00E56C24"/>
    <w:rsid w:val="00E56CE5"/>
    <w:rsid w:val="00E56DB5"/>
    <w:rsid w:val="00E56FEE"/>
    <w:rsid w:val="00E5704D"/>
    <w:rsid w:val="00E570FE"/>
    <w:rsid w:val="00E579A3"/>
    <w:rsid w:val="00E57D54"/>
    <w:rsid w:val="00E57E17"/>
    <w:rsid w:val="00E57FA5"/>
    <w:rsid w:val="00E60051"/>
    <w:rsid w:val="00E600A3"/>
    <w:rsid w:val="00E600FA"/>
    <w:rsid w:val="00E60638"/>
    <w:rsid w:val="00E606C3"/>
    <w:rsid w:val="00E607AF"/>
    <w:rsid w:val="00E6128F"/>
    <w:rsid w:val="00E613A3"/>
    <w:rsid w:val="00E617D2"/>
    <w:rsid w:val="00E61826"/>
    <w:rsid w:val="00E61918"/>
    <w:rsid w:val="00E61927"/>
    <w:rsid w:val="00E61981"/>
    <w:rsid w:val="00E619AD"/>
    <w:rsid w:val="00E61C03"/>
    <w:rsid w:val="00E61F7F"/>
    <w:rsid w:val="00E62133"/>
    <w:rsid w:val="00E6221E"/>
    <w:rsid w:val="00E6226E"/>
    <w:rsid w:val="00E6237E"/>
    <w:rsid w:val="00E623C3"/>
    <w:rsid w:val="00E62576"/>
    <w:rsid w:val="00E6283C"/>
    <w:rsid w:val="00E6293E"/>
    <w:rsid w:val="00E62C3D"/>
    <w:rsid w:val="00E62FC8"/>
    <w:rsid w:val="00E63139"/>
    <w:rsid w:val="00E631FC"/>
    <w:rsid w:val="00E63240"/>
    <w:rsid w:val="00E633BF"/>
    <w:rsid w:val="00E63439"/>
    <w:rsid w:val="00E63543"/>
    <w:rsid w:val="00E637F1"/>
    <w:rsid w:val="00E638A9"/>
    <w:rsid w:val="00E63A18"/>
    <w:rsid w:val="00E63BD0"/>
    <w:rsid w:val="00E63F53"/>
    <w:rsid w:val="00E641D9"/>
    <w:rsid w:val="00E645DC"/>
    <w:rsid w:val="00E64615"/>
    <w:rsid w:val="00E6468D"/>
    <w:rsid w:val="00E648D3"/>
    <w:rsid w:val="00E649C5"/>
    <w:rsid w:val="00E649DA"/>
    <w:rsid w:val="00E64B9C"/>
    <w:rsid w:val="00E64BFD"/>
    <w:rsid w:val="00E64C1E"/>
    <w:rsid w:val="00E65075"/>
    <w:rsid w:val="00E65233"/>
    <w:rsid w:val="00E654A6"/>
    <w:rsid w:val="00E655D4"/>
    <w:rsid w:val="00E656C1"/>
    <w:rsid w:val="00E6594E"/>
    <w:rsid w:val="00E659DE"/>
    <w:rsid w:val="00E659F9"/>
    <w:rsid w:val="00E65A41"/>
    <w:rsid w:val="00E65BA4"/>
    <w:rsid w:val="00E662FF"/>
    <w:rsid w:val="00E667CF"/>
    <w:rsid w:val="00E66D4D"/>
    <w:rsid w:val="00E6759A"/>
    <w:rsid w:val="00E676AB"/>
    <w:rsid w:val="00E676EF"/>
    <w:rsid w:val="00E67BE4"/>
    <w:rsid w:val="00E67BF4"/>
    <w:rsid w:val="00E67C55"/>
    <w:rsid w:val="00E67EFD"/>
    <w:rsid w:val="00E7025D"/>
    <w:rsid w:val="00E707AE"/>
    <w:rsid w:val="00E70A4C"/>
    <w:rsid w:val="00E71006"/>
    <w:rsid w:val="00E71075"/>
    <w:rsid w:val="00E710A0"/>
    <w:rsid w:val="00E711F1"/>
    <w:rsid w:val="00E713E7"/>
    <w:rsid w:val="00E71557"/>
    <w:rsid w:val="00E7190B"/>
    <w:rsid w:val="00E71A87"/>
    <w:rsid w:val="00E71B53"/>
    <w:rsid w:val="00E71C63"/>
    <w:rsid w:val="00E71E30"/>
    <w:rsid w:val="00E72112"/>
    <w:rsid w:val="00E7213C"/>
    <w:rsid w:val="00E72290"/>
    <w:rsid w:val="00E722AB"/>
    <w:rsid w:val="00E7281F"/>
    <w:rsid w:val="00E7351C"/>
    <w:rsid w:val="00E73822"/>
    <w:rsid w:val="00E73908"/>
    <w:rsid w:val="00E739E5"/>
    <w:rsid w:val="00E73AF2"/>
    <w:rsid w:val="00E73D15"/>
    <w:rsid w:val="00E73D5E"/>
    <w:rsid w:val="00E73E8D"/>
    <w:rsid w:val="00E73F89"/>
    <w:rsid w:val="00E73FD4"/>
    <w:rsid w:val="00E73FE7"/>
    <w:rsid w:val="00E7429A"/>
    <w:rsid w:val="00E743ED"/>
    <w:rsid w:val="00E74406"/>
    <w:rsid w:val="00E74E0F"/>
    <w:rsid w:val="00E74E8A"/>
    <w:rsid w:val="00E75336"/>
    <w:rsid w:val="00E753AA"/>
    <w:rsid w:val="00E753AF"/>
    <w:rsid w:val="00E756C6"/>
    <w:rsid w:val="00E758A6"/>
    <w:rsid w:val="00E75927"/>
    <w:rsid w:val="00E75ADA"/>
    <w:rsid w:val="00E75B74"/>
    <w:rsid w:val="00E75DFB"/>
    <w:rsid w:val="00E760D7"/>
    <w:rsid w:val="00E76312"/>
    <w:rsid w:val="00E76695"/>
    <w:rsid w:val="00E766BE"/>
    <w:rsid w:val="00E76814"/>
    <w:rsid w:val="00E76913"/>
    <w:rsid w:val="00E76AF3"/>
    <w:rsid w:val="00E7714A"/>
    <w:rsid w:val="00E772FE"/>
    <w:rsid w:val="00E77618"/>
    <w:rsid w:val="00E779FA"/>
    <w:rsid w:val="00E77BCC"/>
    <w:rsid w:val="00E77D75"/>
    <w:rsid w:val="00E77D8D"/>
    <w:rsid w:val="00E77E08"/>
    <w:rsid w:val="00E77E34"/>
    <w:rsid w:val="00E80098"/>
    <w:rsid w:val="00E80173"/>
    <w:rsid w:val="00E8063E"/>
    <w:rsid w:val="00E80C0A"/>
    <w:rsid w:val="00E80C0F"/>
    <w:rsid w:val="00E80E3B"/>
    <w:rsid w:val="00E810E7"/>
    <w:rsid w:val="00E8138D"/>
    <w:rsid w:val="00E813AA"/>
    <w:rsid w:val="00E8142C"/>
    <w:rsid w:val="00E815D9"/>
    <w:rsid w:val="00E81697"/>
    <w:rsid w:val="00E81A2E"/>
    <w:rsid w:val="00E81CE0"/>
    <w:rsid w:val="00E81DF4"/>
    <w:rsid w:val="00E821D0"/>
    <w:rsid w:val="00E82304"/>
    <w:rsid w:val="00E8277E"/>
    <w:rsid w:val="00E828BD"/>
    <w:rsid w:val="00E82EDF"/>
    <w:rsid w:val="00E82F24"/>
    <w:rsid w:val="00E82F9A"/>
    <w:rsid w:val="00E831DF"/>
    <w:rsid w:val="00E8362F"/>
    <w:rsid w:val="00E836D2"/>
    <w:rsid w:val="00E8382C"/>
    <w:rsid w:val="00E838E9"/>
    <w:rsid w:val="00E83E59"/>
    <w:rsid w:val="00E84140"/>
    <w:rsid w:val="00E846FD"/>
    <w:rsid w:val="00E84C7F"/>
    <w:rsid w:val="00E84FD9"/>
    <w:rsid w:val="00E84FDC"/>
    <w:rsid w:val="00E850E2"/>
    <w:rsid w:val="00E851DE"/>
    <w:rsid w:val="00E85363"/>
    <w:rsid w:val="00E85463"/>
    <w:rsid w:val="00E85957"/>
    <w:rsid w:val="00E85FA0"/>
    <w:rsid w:val="00E86381"/>
    <w:rsid w:val="00E864DE"/>
    <w:rsid w:val="00E86533"/>
    <w:rsid w:val="00E8655A"/>
    <w:rsid w:val="00E86A89"/>
    <w:rsid w:val="00E86AF4"/>
    <w:rsid w:val="00E86E60"/>
    <w:rsid w:val="00E872BB"/>
    <w:rsid w:val="00E87CF1"/>
    <w:rsid w:val="00E87D45"/>
    <w:rsid w:val="00E87F03"/>
    <w:rsid w:val="00E9027A"/>
    <w:rsid w:val="00E903D7"/>
    <w:rsid w:val="00E9063B"/>
    <w:rsid w:val="00E90651"/>
    <w:rsid w:val="00E908C4"/>
    <w:rsid w:val="00E90B82"/>
    <w:rsid w:val="00E90EE7"/>
    <w:rsid w:val="00E90EFC"/>
    <w:rsid w:val="00E90F34"/>
    <w:rsid w:val="00E90FCD"/>
    <w:rsid w:val="00E91077"/>
    <w:rsid w:val="00E911D9"/>
    <w:rsid w:val="00E91472"/>
    <w:rsid w:val="00E9149C"/>
    <w:rsid w:val="00E91A21"/>
    <w:rsid w:val="00E91A70"/>
    <w:rsid w:val="00E91C57"/>
    <w:rsid w:val="00E91FC2"/>
    <w:rsid w:val="00E9209B"/>
    <w:rsid w:val="00E9214B"/>
    <w:rsid w:val="00E9215E"/>
    <w:rsid w:val="00E921C7"/>
    <w:rsid w:val="00E921F3"/>
    <w:rsid w:val="00E921FE"/>
    <w:rsid w:val="00E92349"/>
    <w:rsid w:val="00E9249A"/>
    <w:rsid w:val="00E92527"/>
    <w:rsid w:val="00E92566"/>
    <w:rsid w:val="00E92633"/>
    <w:rsid w:val="00E92692"/>
    <w:rsid w:val="00E92837"/>
    <w:rsid w:val="00E92887"/>
    <w:rsid w:val="00E92F7E"/>
    <w:rsid w:val="00E93245"/>
    <w:rsid w:val="00E93266"/>
    <w:rsid w:val="00E934D2"/>
    <w:rsid w:val="00E9388E"/>
    <w:rsid w:val="00E93C67"/>
    <w:rsid w:val="00E93D58"/>
    <w:rsid w:val="00E940AB"/>
    <w:rsid w:val="00E9412B"/>
    <w:rsid w:val="00E94685"/>
    <w:rsid w:val="00E947A8"/>
    <w:rsid w:val="00E947F2"/>
    <w:rsid w:val="00E94802"/>
    <w:rsid w:val="00E949EB"/>
    <w:rsid w:val="00E94AB8"/>
    <w:rsid w:val="00E95163"/>
    <w:rsid w:val="00E952D9"/>
    <w:rsid w:val="00E952E0"/>
    <w:rsid w:val="00E95C35"/>
    <w:rsid w:val="00E95C7F"/>
    <w:rsid w:val="00E96014"/>
    <w:rsid w:val="00E96521"/>
    <w:rsid w:val="00E96598"/>
    <w:rsid w:val="00E966FB"/>
    <w:rsid w:val="00E967EB"/>
    <w:rsid w:val="00E969F6"/>
    <w:rsid w:val="00E96E53"/>
    <w:rsid w:val="00E96F29"/>
    <w:rsid w:val="00E97131"/>
    <w:rsid w:val="00E9739E"/>
    <w:rsid w:val="00E974B1"/>
    <w:rsid w:val="00E975E2"/>
    <w:rsid w:val="00E97682"/>
    <w:rsid w:val="00E97CEF"/>
    <w:rsid w:val="00E97E57"/>
    <w:rsid w:val="00EA05C2"/>
    <w:rsid w:val="00EA066C"/>
    <w:rsid w:val="00EA0885"/>
    <w:rsid w:val="00EA0DAF"/>
    <w:rsid w:val="00EA121F"/>
    <w:rsid w:val="00EA14A9"/>
    <w:rsid w:val="00EA160E"/>
    <w:rsid w:val="00EA17E7"/>
    <w:rsid w:val="00EA195C"/>
    <w:rsid w:val="00EA1D06"/>
    <w:rsid w:val="00EA1F2B"/>
    <w:rsid w:val="00EA2233"/>
    <w:rsid w:val="00EA24B5"/>
    <w:rsid w:val="00EA2570"/>
    <w:rsid w:val="00EA26E2"/>
    <w:rsid w:val="00EA2847"/>
    <w:rsid w:val="00EA314F"/>
    <w:rsid w:val="00EA3283"/>
    <w:rsid w:val="00EA33DE"/>
    <w:rsid w:val="00EA368D"/>
    <w:rsid w:val="00EA37F5"/>
    <w:rsid w:val="00EA3957"/>
    <w:rsid w:val="00EA39CA"/>
    <w:rsid w:val="00EA3ADB"/>
    <w:rsid w:val="00EA3BFA"/>
    <w:rsid w:val="00EA3D44"/>
    <w:rsid w:val="00EA3DDA"/>
    <w:rsid w:val="00EA4512"/>
    <w:rsid w:val="00EA4754"/>
    <w:rsid w:val="00EA484F"/>
    <w:rsid w:val="00EA4907"/>
    <w:rsid w:val="00EA49D1"/>
    <w:rsid w:val="00EA4BC4"/>
    <w:rsid w:val="00EA4EE1"/>
    <w:rsid w:val="00EA4F14"/>
    <w:rsid w:val="00EA4FBF"/>
    <w:rsid w:val="00EA51D1"/>
    <w:rsid w:val="00EA526E"/>
    <w:rsid w:val="00EA5339"/>
    <w:rsid w:val="00EA55AC"/>
    <w:rsid w:val="00EA5851"/>
    <w:rsid w:val="00EA5A56"/>
    <w:rsid w:val="00EA5D69"/>
    <w:rsid w:val="00EA5F6C"/>
    <w:rsid w:val="00EA6109"/>
    <w:rsid w:val="00EA63CC"/>
    <w:rsid w:val="00EA6618"/>
    <w:rsid w:val="00EA6833"/>
    <w:rsid w:val="00EA6952"/>
    <w:rsid w:val="00EA6988"/>
    <w:rsid w:val="00EA6DA6"/>
    <w:rsid w:val="00EA7145"/>
    <w:rsid w:val="00EA7886"/>
    <w:rsid w:val="00EA7C9F"/>
    <w:rsid w:val="00EA7CEA"/>
    <w:rsid w:val="00EA7DB1"/>
    <w:rsid w:val="00EA7E98"/>
    <w:rsid w:val="00EA7ED9"/>
    <w:rsid w:val="00EB02F2"/>
    <w:rsid w:val="00EB056C"/>
    <w:rsid w:val="00EB0648"/>
    <w:rsid w:val="00EB0688"/>
    <w:rsid w:val="00EB0706"/>
    <w:rsid w:val="00EB0905"/>
    <w:rsid w:val="00EB0BB3"/>
    <w:rsid w:val="00EB0D3C"/>
    <w:rsid w:val="00EB0F30"/>
    <w:rsid w:val="00EB10A7"/>
    <w:rsid w:val="00EB12F1"/>
    <w:rsid w:val="00EB169C"/>
    <w:rsid w:val="00EB1DCF"/>
    <w:rsid w:val="00EB22A2"/>
    <w:rsid w:val="00EB231C"/>
    <w:rsid w:val="00EB2534"/>
    <w:rsid w:val="00EB2DB9"/>
    <w:rsid w:val="00EB2E5E"/>
    <w:rsid w:val="00EB35F5"/>
    <w:rsid w:val="00EB35FE"/>
    <w:rsid w:val="00EB3B9C"/>
    <w:rsid w:val="00EB3D89"/>
    <w:rsid w:val="00EB3DDD"/>
    <w:rsid w:val="00EB42C2"/>
    <w:rsid w:val="00EB4359"/>
    <w:rsid w:val="00EB4388"/>
    <w:rsid w:val="00EB45E2"/>
    <w:rsid w:val="00EB4C92"/>
    <w:rsid w:val="00EB4CF7"/>
    <w:rsid w:val="00EB505C"/>
    <w:rsid w:val="00EB5327"/>
    <w:rsid w:val="00EB53FF"/>
    <w:rsid w:val="00EB5776"/>
    <w:rsid w:val="00EB57ED"/>
    <w:rsid w:val="00EB5961"/>
    <w:rsid w:val="00EB59F2"/>
    <w:rsid w:val="00EB5A1F"/>
    <w:rsid w:val="00EB5BD8"/>
    <w:rsid w:val="00EB5ED0"/>
    <w:rsid w:val="00EB60D4"/>
    <w:rsid w:val="00EB6418"/>
    <w:rsid w:val="00EB6614"/>
    <w:rsid w:val="00EB67FF"/>
    <w:rsid w:val="00EB694A"/>
    <w:rsid w:val="00EB6CE6"/>
    <w:rsid w:val="00EB6CF5"/>
    <w:rsid w:val="00EB6CFF"/>
    <w:rsid w:val="00EB6DAF"/>
    <w:rsid w:val="00EB701E"/>
    <w:rsid w:val="00EB709E"/>
    <w:rsid w:val="00EB76A2"/>
    <w:rsid w:val="00EB76F4"/>
    <w:rsid w:val="00EB794D"/>
    <w:rsid w:val="00EB7A3F"/>
    <w:rsid w:val="00EB7A61"/>
    <w:rsid w:val="00EB7C8E"/>
    <w:rsid w:val="00EC02DC"/>
    <w:rsid w:val="00EC03CC"/>
    <w:rsid w:val="00EC065E"/>
    <w:rsid w:val="00EC0673"/>
    <w:rsid w:val="00EC071B"/>
    <w:rsid w:val="00EC0723"/>
    <w:rsid w:val="00EC0797"/>
    <w:rsid w:val="00EC09B6"/>
    <w:rsid w:val="00EC09B8"/>
    <w:rsid w:val="00EC0B0E"/>
    <w:rsid w:val="00EC0F29"/>
    <w:rsid w:val="00EC0FAF"/>
    <w:rsid w:val="00EC12D9"/>
    <w:rsid w:val="00EC12FC"/>
    <w:rsid w:val="00EC14E1"/>
    <w:rsid w:val="00EC15B0"/>
    <w:rsid w:val="00EC1CD0"/>
    <w:rsid w:val="00EC215F"/>
    <w:rsid w:val="00EC2178"/>
    <w:rsid w:val="00EC24CC"/>
    <w:rsid w:val="00EC24FC"/>
    <w:rsid w:val="00EC2C2B"/>
    <w:rsid w:val="00EC2FA1"/>
    <w:rsid w:val="00EC31AC"/>
    <w:rsid w:val="00EC3C6B"/>
    <w:rsid w:val="00EC3E28"/>
    <w:rsid w:val="00EC3EE3"/>
    <w:rsid w:val="00EC424C"/>
    <w:rsid w:val="00EC451F"/>
    <w:rsid w:val="00EC4895"/>
    <w:rsid w:val="00EC4B27"/>
    <w:rsid w:val="00EC4B6D"/>
    <w:rsid w:val="00EC4E30"/>
    <w:rsid w:val="00EC4F1F"/>
    <w:rsid w:val="00EC5395"/>
    <w:rsid w:val="00EC55D2"/>
    <w:rsid w:val="00EC59DD"/>
    <w:rsid w:val="00EC5B50"/>
    <w:rsid w:val="00EC5C3B"/>
    <w:rsid w:val="00EC626A"/>
    <w:rsid w:val="00EC6286"/>
    <w:rsid w:val="00EC6484"/>
    <w:rsid w:val="00EC654C"/>
    <w:rsid w:val="00EC65A4"/>
    <w:rsid w:val="00EC6A06"/>
    <w:rsid w:val="00EC6A11"/>
    <w:rsid w:val="00EC6A1B"/>
    <w:rsid w:val="00EC6BBB"/>
    <w:rsid w:val="00EC6E29"/>
    <w:rsid w:val="00EC6F87"/>
    <w:rsid w:val="00EC70B2"/>
    <w:rsid w:val="00EC70E7"/>
    <w:rsid w:val="00EC7250"/>
    <w:rsid w:val="00EC7424"/>
    <w:rsid w:val="00EC7801"/>
    <w:rsid w:val="00EC7966"/>
    <w:rsid w:val="00EC7F68"/>
    <w:rsid w:val="00EC7FCC"/>
    <w:rsid w:val="00ED0620"/>
    <w:rsid w:val="00ED0870"/>
    <w:rsid w:val="00ED091C"/>
    <w:rsid w:val="00ED09FD"/>
    <w:rsid w:val="00ED1187"/>
    <w:rsid w:val="00ED1301"/>
    <w:rsid w:val="00ED14DB"/>
    <w:rsid w:val="00ED182E"/>
    <w:rsid w:val="00ED1999"/>
    <w:rsid w:val="00ED1A30"/>
    <w:rsid w:val="00ED1AAE"/>
    <w:rsid w:val="00ED1B6F"/>
    <w:rsid w:val="00ED205D"/>
    <w:rsid w:val="00ED2145"/>
    <w:rsid w:val="00ED21BB"/>
    <w:rsid w:val="00ED22D5"/>
    <w:rsid w:val="00ED25B1"/>
    <w:rsid w:val="00ED2803"/>
    <w:rsid w:val="00ED2AF7"/>
    <w:rsid w:val="00ED2E33"/>
    <w:rsid w:val="00ED2E71"/>
    <w:rsid w:val="00ED3179"/>
    <w:rsid w:val="00ED317A"/>
    <w:rsid w:val="00ED3264"/>
    <w:rsid w:val="00ED351B"/>
    <w:rsid w:val="00ED3911"/>
    <w:rsid w:val="00ED3C0C"/>
    <w:rsid w:val="00ED400F"/>
    <w:rsid w:val="00ED445B"/>
    <w:rsid w:val="00ED45E6"/>
    <w:rsid w:val="00ED490C"/>
    <w:rsid w:val="00ED4C77"/>
    <w:rsid w:val="00ED4C7B"/>
    <w:rsid w:val="00ED4D61"/>
    <w:rsid w:val="00ED4EBC"/>
    <w:rsid w:val="00ED4F06"/>
    <w:rsid w:val="00ED517B"/>
    <w:rsid w:val="00ED51C8"/>
    <w:rsid w:val="00ED52B3"/>
    <w:rsid w:val="00ED534F"/>
    <w:rsid w:val="00ED545F"/>
    <w:rsid w:val="00ED54A4"/>
    <w:rsid w:val="00ED55FF"/>
    <w:rsid w:val="00ED593C"/>
    <w:rsid w:val="00ED5A3F"/>
    <w:rsid w:val="00ED5A55"/>
    <w:rsid w:val="00ED5E35"/>
    <w:rsid w:val="00ED603F"/>
    <w:rsid w:val="00ED6056"/>
    <w:rsid w:val="00ED62B4"/>
    <w:rsid w:val="00ED6383"/>
    <w:rsid w:val="00ED6418"/>
    <w:rsid w:val="00ED671D"/>
    <w:rsid w:val="00ED6CB0"/>
    <w:rsid w:val="00ED6CEA"/>
    <w:rsid w:val="00ED6FDD"/>
    <w:rsid w:val="00ED73B0"/>
    <w:rsid w:val="00ED766E"/>
    <w:rsid w:val="00ED7755"/>
    <w:rsid w:val="00ED78F2"/>
    <w:rsid w:val="00EE09FC"/>
    <w:rsid w:val="00EE1002"/>
    <w:rsid w:val="00EE1331"/>
    <w:rsid w:val="00EE1626"/>
    <w:rsid w:val="00EE1A85"/>
    <w:rsid w:val="00EE1BBD"/>
    <w:rsid w:val="00EE1C24"/>
    <w:rsid w:val="00EE1EBB"/>
    <w:rsid w:val="00EE1F57"/>
    <w:rsid w:val="00EE1FDA"/>
    <w:rsid w:val="00EE237A"/>
    <w:rsid w:val="00EE2416"/>
    <w:rsid w:val="00EE2953"/>
    <w:rsid w:val="00EE2A23"/>
    <w:rsid w:val="00EE2B8C"/>
    <w:rsid w:val="00EE31AA"/>
    <w:rsid w:val="00EE32A2"/>
    <w:rsid w:val="00EE37A1"/>
    <w:rsid w:val="00EE380A"/>
    <w:rsid w:val="00EE3B73"/>
    <w:rsid w:val="00EE3C59"/>
    <w:rsid w:val="00EE3D68"/>
    <w:rsid w:val="00EE3E74"/>
    <w:rsid w:val="00EE41FB"/>
    <w:rsid w:val="00EE43EE"/>
    <w:rsid w:val="00EE4483"/>
    <w:rsid w:val="00EE44E8"/>
    <w:rsid w:val="00EE460F"/>
    <w:rsid w:val="00EE4677"/>
    <w:rsid w:val="00EE4680"/>
    <w:rsid w:val="00EE47D7"/>
    <w:rsid w:val="00EE497C"/>
    <w:rsid w:val="00EE4E2F"/>
    <w:rsid w:val="00EE4EB9"/>
    <w:rsid w:val="00EE504C"/>
    <w:rsid w:val="00EE50C4"/>
    <w:rsid w:val="00EE5387"/>
    <w:rsid w:val="00EE53D4"/>
    <w:rsid w:val="00EE5495"/>
    <w:rsid w:val="00EE568F"/>
    <w:rsid w:val="00EE56E8"/>
    <w:rsid w:val="00EE584D"/>
    <w:rsid w:val="00EE5D8E"/>
    <w:rsid w:val="00EE5E2B"/>
    <w:rsid w:val="00EE602E"/>
    <w:rsid w:val="00EE6226"/>
    <w:rsid w:val="00EE6432"/>
    <w:rsid w:val="00EE64B7"/>
    <w:rsid w:val="00EE672B"/>
    <w:rsid w:val="00EE6827"/>
    <w:rsid w:val="00EE6864"/>
    <w:rsid w:val="00EE6F11"/>
    <w:rsid w:val="00EE71DA"/>
    <w:rsid w:val="00EE72D9"/>
    <w:rsid w:val="00EE7689"/>
    <w:rsid w:val="00EE7731"/>
    <w:rsid w:val="00EE78B3"/>
    <w:rsid w:val="00EE7991"/>
    <w:rsid w:val="00EE7A8E"/>
    <w:rsid w:val="00EE7CB8"/>
    <w:rsid w:val="00EE7F7A"/>
    <w:rsid w:val="00EF016B"/>
    <w:rsid w:val="00EF0220"/>
    <w:rsid w:val="00EF0264"/>
    <w:rsid w:val="00EF0370"/>
    <w:rsid w:val="00EF0650"/>
    <w:rsid w:val="00EF077E"/>
    <w:rsid w:val="00EF081C"/>
    <w:rsid w:val="00EF0884"/>
    <w:rsid w:val="00EF08C0"/>
    <w:rsid w:val="00EF1364"/>
    <w:rsid w:val="00EF1929"/>
    <w:rsid w:val="00EF19AD"/>
    <w:rsid w:val="00EF1A28"/>
    <w:rsid w:val="00EF1B17"/>
    <w:rsid w:val="00EF1C7D"/>
    <w:rsid w:val="00EF1E45"/>
    <w:rsid w:val="00EF1ECD"/>
    <w:rsid w:val="00EF211B"/>
    <w:rsid w:val="00EF21DA"/>
    <w:rsid w:val="00EF22B2"/>
    <w:rsid w:val="00EF22B7"/>
    <w:rsid w:val="00EF2A75"/>
    <w:rsid w:val="00EF2DE7"/>
    <w:rsid w:val="00EF3003"/>
    <w:rsid w:val="00EF31BC"/>
    <w:rsid w:val="00EF3217"/>
    <w:rsid w:val="00EF32D0"/>
    <w:rsid w:val="00EF3339"/>
    <w:rsid w:val="00EF369D"/>
    <w:rsid w:val="00EF37E2"/>
    <w:rsid w:val="00EF37E5"/>
    <w:rsid w:val="00EF38FA"/>
    <w:rsid w:val="00EF3DB1"/>
    <w:rsid w:val="00EF3EAC"/>
    <w:rsid w:val="00EF44B4"/>
    <w:rsid w:val="00EF47C3"/>
    <w:rsid w:val="00EF47E4"/>
    <w:rsid w:val="00EF4C0B"/>
    <w:rsid w:val="00EF531E"/>
    <w:rsid w:val="00EF535F"/>
    <w:rsid w:val="00EF54E4"/>
    <w:rsid w:val="00EF5591"/>
    <w:rsid w:val="00EF591D"/>
    <w:rsid w:val="00EF5C10"/>
    <w:rsid w:val="00EF5CE3"/>
    <w:rsid w:val="00EF60F8"/>
    <w:rsid w:val="00EF6271"/>
    <w:rsid w:val="00EF63C9"/>
    <w:rsid w:val="00EF63D1"/>
    <w:rsid w:val="00EF6481"/>
    <w:rsid w:val="00EF6F35"/>
    <w:rsid w:val="00EF7200"/>
    <w:rsid w:val="00EF7655"/>
    <w:rsid w:val="00EF7921"/>
    <w:rsid w:val="00F00652"/>
    <w:rsid w:val="00F00740"/>
    <w:rsid w:val="00F0077A"/>
    <w:rsid w:val="00F00929"/>
    <w:rsid w:val="00F00E17"/>
    <w:rsid w:val="00F00F58"/>
    <w:rsid w:val="00F010B9"/>
    <w:rsid w:val="00F01140"/>
    <w:rsid w:val="00F01165"/>
    <w:rsid w:val="00F011E7"/>
    <w:rsid w:val="00F0183B"/>
    <w:rsid w:val="00F018C0"/>
    <w:rsid w:val="00F01AFE"/>
    <w:rsid w:val="00F01BDB"/>
    <w:rsid w:val="00F01C6D"/>
    <w:rsid w:val="00F01C9D"/>
    <w:rsid w:val="00F01E1F"/>
    <w:rsid w:val="00F01F8D"/>
    <w:rsid w:val="00F023C0"/>
    <w:rsid w:val="00F02481"/>
    <w:rsid w:val="00F02912"/>
    <w:rsid w:val="00F02D25"/>
    <w:rsid w:val="00F03536"/>
    <w:rsid w:val="00F03838"/>
    <w:rsid w:val="00F038D7"/>
    <w:rsid w:val="00F03962"/>
    <w:rsid w:val="00F039A0"/>
    <w:rsid w:val="00F03C13"/>
    <w:rsid w:val="00F03FE2"/>
    <w:rsid w:val="00F042A4"/>
    <w:rsid w:val="00F048F0"/>
    <w:rsid w:val="00F049D1"/>
    <w:rsid w:val="00F04B0A"/>
    <w:rsid w:val="00F04D86"/>
    <w:rsid w:val="00F054C6"/>
    <w:rsid w:val="00F0594E"/>
    <w:rsid w:val="00F05ED7"/>
    <w:rsid w:val="00F05EDC"/>
    <w:rsid w:val="00F067A8"/>
    <w:rsid w:val="00F06857"/>
    <w:rsid w:val="00F06972"/>
    <w:rsid w:val="00F06BFD"/>
    <w:rsid w:val="00F06D5B"/>
    <w:rsid w:val="00F06EE0"/>
    <w:rsid w:val="00F07103"/>
    <w:rsid w:val="00F07318"/>
    <w:rsid w:val="00F077EA"/>
    <w:rsid w:val="00F0795A"/>
    <w:rsid w:val="00F07A79"/>
    <w:rsid w:val="00F07CD9"/>
    <w:rsid w:val="00F07DC3"/>
    <w:rsid w:val="00F07E02"/>
    <w:rsid w:val="00F07E6C"/>
    <w:rsid w:val="00F07E93"/>
    <w:rsid w:val="00F100DD"/>
    <w:rsid w:val="00F10116"/>
    <w:rsid w:val="00F1026C"/>
    <w:rsid w:val="00F10968"/>
    <w:rsid w:val="00F10C32"/>
    <w:rsid w:val="00F10DA4"/>
    <w:rsid w:val="00F10EA2"/>
    <w:rsid w:val="00F1104A"/>
    <w:rsid w:val="00F1113D"/>
    <w:rsid w:val="00F11458"/>
    <w:rsid w:val="00F117C0"/>
    <w:rsid w:val="00F117E9"/>
    <w:rsid w:val="00F1181D"/>
    <w:rsid w:val="00F11913"/>
    <w:rsid w:val="00F11925"/>
    <w:rsid w:val="00F119CB"/>
    <w:rsid w:val="00F11C2B"/>
    <w:rsid w:val="00F11DEB"/>
    <w:rsid w:val="00F1251A"/>
    <w:rsid w:val="00F1299E"/>
    <w:rsid w:val="00F12ABD"/>
    <w:rsid w:val="00F12C63"/>
    <w:rsid w:val="00F12CB3"/>
    <w:rsid w:val="00F13772"/>
    <w:rsid w:val="00F13AB5"/>
    <w:rsid w:val="00F13B52"/>
    <w:rsid w:val="00F13F71"/>
    <w:rsid w:val="00F14226"/>
    <w:rsid w:val="00F143EB"/>
    <w:rsid w:val="00F1445D"/>
    <w:rsid w:val="00F14610"/>
    <w:rsid w:val="00F146A4"/>
    <w:rsid w:val="00F147B0"/>
    <w:rsid w:val="00F14975"/>
    <w:rsid w:val="00F14C0E"/>
    <w:rsid w:val="00F14E26"/>
    <w:rsid w:val="00F14FC4"/>
    <w:rsid w:val="00F15029"/>
    <w:rsid w:val="00F1517F"/>
    <w:rsid w:val="00F155B9"/>
    <w:rsid w:val="00F15933"/>
    <w:rsid w:val="00F15A63"/>
    <w:rsid w:val="00F15ABB"/>
    <w:rsid w:val="00F15CF4"/>
    <w:rsid w:val="00F15E3A"/>
    <w:rsid w:val="00F1605D"/>
    <w:rsid w:val="00F16079"/>
    <w:rsid w:val="00F1627E"/>
    <w:rsid w:val="00F1631D"/>
    <w:rsid w:val="00F165DE"/>
    <w:rsid w:val="00F169BD"/>
    <w:rsid w:val="00F16A65"/>
    <w:rsid w:val="00F16DD0"/>
    <w:rsid w:val="00F16ED8"/>
    <w:rsid w:val="00F172B2"/>
    <w:rsid w:val="00F1757D"/>
    <w:rsid w:val="00F17824"/>
    <w:rsid w:val="00F17E71"/>
    <w:rsid w:val="00F17F55"/>
    <w:rsid w:val="00F2034B"/>
    <w:rsid w:val="00F203FB"/>
    <w:rsid w:val="00F206CA"/>
    <w:rsid w:val="00F20725"/>
    <w:rsid w:val="00F20786"/>
    <w:rsid w:val="00F209CA"/>
    <w:rsid w:val="00F20CB8"/>
    <w:rsid w:val="00F20D21"/>
    <w:rsid w:val="00F2108C"/>
    <w:rsid w:val="00F211DE"/>
    <w:rsid w:val="00F2130B"/>
    <w:rsid w:val="00F2168B"/>
    <w:rsid w:val="00F217FF"/>
    <w:rsid w:val="00F21B0A"/>
    <w:rsid w:val="00F21BE8"/>
    <w:rsid w:val="00F21E54"/>
    <w:rsid w:val="00F21ECE"/>
    <w:rsid w:val="00F22010"/>
    <w:rsid w:val="00F2206C"/>
    <w:rsid w:val="00F225B5"/>
    <w:rsid w:val="00F22656"/>
    <w:rsid w:val="00F22691"/>
    <w:rsid w:val="00F22693"/>
    <w:rsid w:val="00F22915"/>
    <w:rsid w:val="00F22B68"/>
    <w:rsid w:val="00F230FB"/>
    <w:rsid w:val="00F2314A"/>
    <w:rsid w:val="00F23297"/>
    <w:rsid w:val="00F23357"/>
    <w:rsid w:val="00F23447"/>
    <w:rsid w:val="00F2370D"/>
    <w:rsid w:val="00F2396B"/>
    <w:rsid w:val="00F23A28"/>
    <w:rsid w:val="00F23B1B"/>
    <w:rsid w:val="00F23C76"/>
    <w:rsid w:val="00F23C7D"/>
    <w:rsid w:val="00F23CC8"/>
    <w:rsid w:val="00F23D5B"/>
    <w:rsid w:val="00F240DC"/>
    <w:rsid w:val="00F240EF"/>
    <w:rsid w:val="00F241BC"/>
    <w:rsid w:val="00F24782"/>
    <w:rsid w:val="00F248A5"/>
    <w:rsid w:val="00F2490C"/>
    <w:rsid w:val="00F249D1"/>
    <w:rsid w:val="00F24B24"/>
    <w:rsid w:val="00F24BBC"/>
    <w:rsid w:val="00F24D50"/>
    <w:rsid w:val="00F24ED6"/>
    <w:rsid w:val="00F24F32"/>
    <w:rsid w:val="00F25200"/>
    <w:rsid w:val="00F252F0"/>
    <w:rsid w:val="00F25513"/>
    <w:rsid w:val="00F25800"/>
    <w:rsid w:val="00F25B4B"/>
    <w:rsid w:val="00F25BF9"/>
    <w:rsid w:val="00F25CFC"/>
    <w:rsid w:val="00F25FCA"/>
    <w:rsid w:val="00F2624A"/>
    <w:rsid w:val="00F2632D"/>
    <w:rsid w:val="00F263C2"/>
    <w:rsid w:val="00F26B9F"/>
    <w:rsid w:val="00F26E84"/>
    <w:rsid w:val="00F270E7"/>
    <w:rsid w:val="00F27404"/>
    <w:rsid w:val="00F27759"/>
    <w:rsid w:val="00F2793D"/>
    <w:rsid w:val="00F279A0"/>
    <w:rsid w:val="00F27A09"/>
    <w:rsid w:val="00F27ADE"/>
    <w:rsid w:val="00F27C6F"/>
    <w:rsid w:val="00F30118"/>
    <w:rsid w:val="00F3095B"/>
    <w:rsid w:val="00F30B52"/>
    <w:rsid w:val="00F30B7A"/>
    <w:rsid w:val="00F30B8E"/>
    <w:rsid w:val="00F30C2B"/>
    <w:rsid w:val="00F30C3D"/>
    <w:rsid w:val="00F30EE7"/>
    <w:rsid w:val="00F30EF8"/>
    <w:rsid w:val="00F30FC1"/>
    <w:rsid w:val="00F31073"/>
    <w:rsid w:val="00F3121C"/>
    <w:rsid w:val="00F3122C"/>
    <w:rsid w:val="00F314CE"/>
    <w:rsid w:val="00F31520"/>
    <w:rsid w:val="00F3160C"/>
    <w:rsid w:val="00F318BC"/>
    <w:rsid w:val="00F31D5E"/>
    <w:rsid w:val="00F31FB8"/>
    <w:rsid w:val="00F31FC1"/>
    <w:rsid w:val="00F32058"/>
    <w:rsid w:val="00F3212B"/>
    <w:rsid w:val="00F32181"/>
    <w:rsid w:val="00F32231"/>
    <w:rsid w:val="00F324DC"/>
    <w:rsid w:val="00F32694"/>
    <w:rsid w:val="00F326A3"/>
    <w:rsid w:val="00F3272E"/>
    <w:rsid w:val="00F3286D"/>
    <w:rsid w:val="00F3289E"/>
    <w:rsid w:val="00F328DA"/>
    <w:rsid w:val="00F32AB0"/>
    <w:rsid w:val="00F32BD9"/>
    <w:rsid w:val="00F32CFA"/>
    <w:rsid w:val="00F32EF2"/>
    <w:rsid w:val="00F32F72"/>
    <w:rsid w:val="00F3310A"/>
    <w:rsid w:val="00F3318E"/>
    <w:rsid w:val="00F33191"/>
    <w:rsid w:val="00F335B1"/>
    <w:rsid w:val="00F335D8"/>
    <w:rsid w:val="00F337AE"/>
    <w:rsid w:val="00F33919"/>
    <w:rsid w:val="00F339A9"/>
    <w:rsid w:val="00F33A23"/>
    <w:rsid w:val="00F33CAD"/>
    <w:rsid w:val="00F33D88"/>
    <w:rsid w:val="00F33E0F"/>
    <w:rsid w:val="00F34260"/>
    <w:rsid w:val="00F34ED5"/>
    <w:rsid w:val="00F35190"/>
    <w:rsid w:val="00F35218"/>
    <w:rsid w:val="00F35264"/>
    <w:rsid w:val="00F3550D"/>
    <w:rsid w:val="00F359FD"/>
    <w:rsid w:val="00F360B7"/>
    <w:rsid w:val="00F36153"/>
    <w:rsid w:val="00F36532"/>
    <w:rsid w:val="00F36597"/>
    <w:rsid w:val="00F3682D"/>
    <w:rsid w:val="00F36A72"/>
    <w:rsid w:val="00F36B54"/>
    <w:rsid w:val="00F36B81"/>
    <w:rsid w:val="00F36C75"/>
    <w:rsid w:val="00F36CA8"/>
    <w:rsid w:val="00F36DF3"/>
    <w:rsid w:val="00F37090"/>
    <w:rsid w:val="00F37104"/>
    <w:rsid w:val="00F37158"/>
    <w:rsid w:val="00F374BC"/>
    <w:rsid w:val="00F375BA"/>
    <w:rsid w:val="00F37791"/>
    <w:rsid w:val="00F37855"/>
    <w:rsid w:val="00F37D32"/>
    <w:rsid w:val="00F40A7B"/>
    <w:rsid w:val="00F40B68"/>
    <w:rsid w:val="00F40B7B"/>
    <w:rsid w:val="00F40E37"/>
    <w:rsid w:val="00F40FD5"/>
    <w:rsid w:val="00F41049"/>
    <w:rsid w:val="00F41168"/>
    <w:rsid w:val="00F415CF"/>
    <w:rsid w:val="00F418E8"/>
    <w:rsid w:val="00F41910"/>
    <w:rsid w:val="00F41A0E"/>
    <w:rsid w:val="00F41A56"/>
    <w:rsid w:val="00F41CD1"/>
    <w:rsid w:val="00F41DAF"/>
    <w:rsid w:val="00F41E7E"/>
    <w:rsid w:val="00F41E95"/>
    <w:rsid w:val="00F42637"/>
    <w:rsid w:val="00F429A0"/>
    <w:rsid w:val="00F42F85"/>
    <w:rsid w:val="00F43321"/>
    <w:rsid w:val="00F43A02"/>
    <w:rsid w:val="00F43C7E"/>
    <w:rsid w:val="00F43F08"/>
    <w:rsid w:val="00F43F94"/>
    <w:rsid w:val="00F4424F"/>
    <w:rsid w:val="00F4438A"/>
    <w:rsid w:val="00F44503"/>
    <w:rsid w:val="00F4454B"/>
    <w:rsid w:val="00F4480C"/>
    <w:rsid w:val="00F449E3"/>
    <w:rsid w:val="00F44A5A"/>
    <w:rsid w:val="00F44BD8"/>
    <w:rsid w:val="00F44C71"/>
    <w:rsid w:val="00F44D8A"/>
    <w:rsid w:val="00F44DB9"/>
    <w:rsid w:val="00F44FC7"/>
    <w:rsid w:val="00F45346"/>
    <w:rsid w:val="00F45417"/>
    <w:rsid w:val="00F4557E"/>
    <w:rsid w:val="00F457B9"/>
    <w:rsid w:val="00F45916"/>
    <w:rsid w:val="00F45998"/>
    <w:rsid w:val="00F459DB"/>
    <w:rsid w:val="00F459E7"/>
    <w:rsid w:val="00F45BD4"/>
    <w:rsid w:val="00F46444"/>
    <w:rsid w:val="00F46A4F"/>
    <w:rsid w:val="00F46A5B"/>
    <w:rsid w:val="00F46DE4"/>
    <w:rsid w:val="00F46EB9"/>
    <w:rsid w:val="00F4727A"/>
    <w:rsid w:val="00F473D8"/>
    <w:rsid w:val="00F47677"/>
    <w:rsid w:val="00F4789B"/>
    <w:rsid w:val="00F4798A"/>
    <w:rsid w:val="00F47A4C"/>
    <w:rsid w:val="00F50175"/>
    <w:rsid w:val="00F5036E"/>
    <w:rsid w:val="00F503BF"/>
    <w:rsid w:val="00F5088C"/>
    <w:rsid w:val="00F509AB"/>
    <w:rsid w:val="00F509F0"/>
    <w:rsid w:val="00F50E58"/>
    <w:rsid w:val="00F51678"/>
    <w:rsid w:val="00F51895"/>
    <w:rsid w:val="00F518A8"/>
    <w:rsid w:val="00F51ADB"/>
    <w:rsid w:val="00F51D3D"/>
    <w:rsid w:val="00F51D99"/>
    <w:rsid w:val="00F51DF9"/>
    <w:rsid w:val="00F51E51"/>
    <w:rsid w:val="00F51E61"/>
    <w:rsid w:val="00F51F64"/>
    <w:rsid w:val="00F524D1"/>
    <w:rsid w:val="00F525ED"/>
    <w:rsid w:val="00F527EB"/>
    <w:rsid w:val="00F52941"/>
    <w:rsid w:val="00F529DD"/>
    <w:rsid w:val="00F52D75"/>
    <w:rsid w:val="00F53154"/>
    <w:rsid w:val="00F5348A"/>
    <w:rsid w:val="00F534DC"/>
    <w:rsid w:val="00F53840"/>
    <w:rsid w:val="00F539C7"/>
    <w:rsid w:val="00F53C2D"/>
    <w:rsid w:val="00F53CF3"/>
    <w:rsid w:val="00F53F34"/>
    <w:rsid w:val="00F53FF6"/>
    <w:rsid w:val="00F54052"/>
    <w:rsid w:val="00F5412E"/>
    <w:rsid w:val="00F548F9"/>
    <w:rsid w:val="00F54B05"/>
    <w:rsid w:val="00F54E79"/>
    <w:rsid w:val="00F54FC3"/>
    <w:rsid w:val="00F5511B"/>
    <w:rsid w:val="00F553FE"/>
    <w:rsid w:val="00F556F4"/>
    <w:rsid w:val="00F559A9"/>
    <w:rsid w:val="00F55AFE"/>
    <w:rsid w:val="00F55BFD"/>
    <w:rsid w:val="00F55CE7"/>
    <w:rsid w:val="00F55F59"/>
    <w:rsid w:val="00F55FC9"/>
    <w:rsid w:val="00F56884"/>
    <w:rsid w:val="00F569DA"/>
    <w:rsid w:val="00F56A70"/>
    <w:rsid w:val="00F56F8C"/>
    <w:rsid w:val="00F572C5"/>
    <w:rsid w:val="00F57350"/>
    <w:rsid w:val="00F5786D"/>
    <w:rsid w:val="00F57919"/>
    <w:rsid w:val="00F57E05"/>
    <w:rsid w:val="00F57EE4"/>
    <w:rsid w:val="00F6037E"/>
    <w:rsid w:val="00F60459"/>
    <w:rsid w:val="00F604EE"/>
    <w:rsid w:val="00F605A1"/>
    <w:rsid w:val="00F60741"/>
    <w:rsid w:val="00F607AB"/>
    <w:rsid w:val="00F6093A"/>
    <w:rsid w:val="00F60A81"/>
    <w:rsid w:val="00F60BCD"/>
    <w:rsid w:val="00F6109F"/>
    <w:rsid w:val="00F61346"/>
    <w:rsid w:val="00F6149E"/>
    <w:rsid w:val="00F6153C"/>
    <w:rsid w:val="00F618F8"/>
    <w:rsid w:val="00F61B9E"/>
    <w:rsid w:val="00F61D7D"/>
    <w:rsid w:val="00F61ED1"/>
    <w:rsid w:val="00F61F18"/>
    <w:rsid w:val="00F62032"/>
    <w:rsid w:val="00F620D6"/>
    <w:rsid w:val="00F621AB"/>
    <w:rsid w:val="00F622A4"/>
    <w:rsid w:val="00F622D4"/>
    <w:rsid w:val="00F624E3"/>
    <w:rsid w:val="00F625AC"/>
    <w:rsid w:val="00F6282A"/>
    <w:rsid w:val="00F62AAC"/>
    <w:rsid w:val="00F62B47"/>
    <w:rsid w:val="00F62FC4"/>
    <w:rsid w:val="00F62FF9"/>
    <w:rsid w:val="00F63250"/>
    <w:rsid w:val="00F63537"/>
    <w:rsid w:val="00F63750"/>
    <w:rsid w:val="00F63954"/>
    <w:rsid w:val="00F63E6F"/>
    <w:rsid w:val="00F63EB2"/>
    <w:rsid w:val="00F63EE4"/>
    <w:rsid w:val="00F6426A"/>
    <w:rsid w:val="00F64404"/>
    <w:rsid w:val="00F644F6"/>
    <w:rsid w:val="00F645CF"/>
    <w:rsid w:val="00F6466C"/>
    <w:rsid w:val="00F6472D"/>
    <w:rsid w:val="00F64796"/>
    <w:rsid w:val="00F649A8"/>
    <w:rsid w:val="00F64B01"/>
    <w:rsid w:val="00F64BD6"/>
    <w:rsid w:val="00F64E29"/>
    <w:rsid w:val="00F64F51"/>
    <w:rsid w:val="00F651CE"/>
    <w:rsid w:val="00F65423"/>
    <w:rsid w:val="00F65446"/>
    <w:rsid w:val="00F6589C"/>
    <w:rsid w:val="00F65CA1"/>
    <w:rsid w:val="00F65DCE"/>
    <w:rsid w:val="00F65FD0"/>
    <w:rsid w:val="00F667B5"/>
    <w:rsid w:val="00F66DB5"/>
    <w:rsid w:val="00F66EA5"/>
    <w:rsid w:val="00F6714B"/>
    <w:rsid w:val="00F67508"/>
    <w:rsid w:val="00F67512"/>
    <w:rsid w:val="00F676F5"/>
    <w:rsid w:val="00F67733"/>
    <w:rsid w:val="00F6776B"/>
    <w:rsid w:val="00F6786A"/>
    <w:rsid w:val="00F6789B"/>
    <w:rsid w:val="00F67CF0"/>
    <w:rsid w:val="00F67D11"/>
    <w:rsid w:val="00F67D77"/>
    <w:rsid w:val="00F67F87"/>
    <w:rsid w:val="00F701B0"/>
    <w:rsid w:val="00F704D5"/>
    <w:rsid w:val="00F706DD"/>
    <w:rsid w:val="00F70846"/>
    <w:rsid w:val="00F70919"/>
    <w:rsid w:val="00F70AEE"/>
    <w:rsid w:val="00F70B1D"/>
    <w:rsid w:val="00F70CC2"/>
    <w:rsid w:val="00F70D45"/>
    <w:rsid w:val="00F70E22"/>
    <w:rsid w:val="00F70E9B"/>
    <w:rsid w:val="00F71069"/>
    <w:rsid w:val="00F7139C"/>
    <w:rsid w:val="00F713BA"/>
    <w:rsid w:val="00F7148D"/>
    <w:rsid w:val="00F714FE"/>
    <w:rsid w:val="00F7164A"/>
    <w:rsid w:val="00F71ABD"/>
    <w:rsid w:val="00F71BCF"/>
    <w:rsid w:val="00F71D88"/>
    <w:rsid w:val="00F72162"/>
    <w:rsid w:val="00F721E7"/>
    <w:rsid w:val="00F721F0"/>
    <w:rsid w:val="00F726FB"/>
    <w:rsid w:val="00F72966"/>
    <w:rsid w:val="00F72B2F"/>
    <w:rsid w:val="00F730F1"/>
    <w:rsid w:val="00F73395"/>
    <w:rsid w:val="00F733D5"/>
    <w:rsid w:val="00F7373C"/>
    <w:rsid w:val="00F7375D"/>
    <w:rsid w:val="00F737C7"/>
    <w:rsid w:val="00F73926"/>
    <w:rsid w:val="00F73B39"/>
    <w:rsid w:val="00F73EE7"/>
    <w:rsid w:val="00F73EF9"/>
    <w:rsid w:val="00F73F24"/>
    <w:rsid w:val="00F74179"/>
    <w:rsid w:val="00F74276"/>
    <w:rsid w:val="00F7432F"/>
    <w:rsid w:val="00F743AD"/>
    <w:rsid w:val="00F74EF2"/>
    <w:rsid w:val="00F75090"/>
    <w:rsid w:val="00F75505"/>
    <w:rsid w:val="00F7570C"/>
    <w:rsid w:val="00F7572D"/>
    <w:rsid w:val="00F7597D"/>
    <w:rsid w:val="00F759FE"/>
    <w:rsid w:val="00F75A78"/>
    <w:rsid w:val="00F75AF2"/>
    <w:rsid w:val="00F75CCB"/>
    <w:rsid w:val="00F75D9F"/>
    <w:rsid w:val="00F75EDC"/>
    <w:rsid w:val="00F75EF1"/>
    <w:rsid w:val="00F75F10"/>
    <w:rsid w:val="00F75F96"/>
    <w:rsid w:val="00F7605B"/>
    <w:rsid w:val="00F760A6"/>
    <w:rsid w:val="00F7641F"/>
    <w:rsid w:val="00F7670D"/>
    <w:rsid w:val="00F7697F"/>
    <w:rsid w:val="00F76AFC"/>
    <w:rsid w:val="00F76D97"/>
    <w:rsid w:val="00F76DE4"/>
    <w:rsid w:val="00F76E1E"/>
    <w:rsid w:val="00F77141"/>
    <w:rsid w:val="00F77597"/>
    <w:rsid w:val="00F776A0"/>
    <w:rsid w:val="00F77943"/>
    <w:rsid w:val="00F779E8"/>
    <w:rsid w:val="00F779EC"/>
    <w:rsid w:val="00F77CA4"/>
    <w:rsid w:val="00F77CC8"/>
    <w:rsid w:val="00F80565"/>
    <w:rsid w:val="00F80611"/>
    <w:rsid w:val="00F80613"/>
    <w:rsid w:val="00F80879"/>
    <w:rsid w:val="00F80AB4"/>
    <w:rsid w:val="00F80C1E"/>
    <w:rsid w:val="00F80D21"/>
    <w:rsid w:val="00F80F5C"/>
    <w:rsid w:val="00F8117D"/>
    <w:rsid w:val="00F813CF"/>
    <w:rsid w:val="00F81551"/>
    <w:rsid w:val="00F81737"/>
    <w:rsid w:val="00F817C3"/>
    <w:rsid w:val="00F8184F"/>
    <w:rsid w:val="00F81A68"/>
    <w:rsid w:val="00F81EDD"/>
    <w:rsid w:val="00F82037"/>
    <w:rsid w:val="00F82144"/>
    <w:rsid w:val="00F823CA"/>
    <w:rsid w:val="00F82529"/>
    <w:rsid w:val="00F82899"/>
    <w:rsid w:val="00F828FF"/>
    <w:rsid w:val="00F82A11"/>
    <w:rsid w:val="00F82B33"/>
    <w:rsid w:val="00F82B81"/>
    <w:rsid w:val="00F82DC3"/>
    <w:rsid w:val="00F83290"/>
    <w:rsid w:val="00F833DB"/>
    <w:rsid w:val="00F8343B"/>
    <w:rsid w:val="00F834CD"/>
    <w:rsid w:val="00F8355C"/>
    <w:rsid w:val="00F83672"/>
    <w:rsid w:val="00F836DC"/>
    <w:rsid w:val="00F8397A"/>
    <w:rsid w:val="00F839E4"/>
    <w:rsid w:val="00F83F77"/>
    <w:rsid w:val="00F83F9E"/>
    <w:rsid w:val="00F840AC"/>
    <w:rsid w:val="00F840E4"/>
    <w:rsid w:val="00F84150"/>
    <w:rsid w:val="00F8415C"/>
    <w:rsid w:val="00F84315"/>
    <w:rsid w:val="00F848B8"/>
    <w:rsid w:val="00F84BF9"/>
    <w:rsid w:val="00F84C4B"/>
    <w:rsid w:val="00F84CA9"/>
    <w:rsid w:val="00F84CB4"/>
    <w:rsid w:val="00F84EEB"/>
    <w:rsid w:val="00F85034"/>
    <w:rsid w:val="00F852E3"/>
    <w:rsid w:val="00F855A0"/>
    <w:rsid w:val="00F85721"/>
    <w:rsid w:val="00F85A51"/>
    <w:rsid w:val="00F85B60"/>
    <w:rsid w:val="00F85D35"/>
    <w:rsid w:val="00F85DE1"/>
    <w:rsid w:val="00F8638D"/>
    <w:rsid w:val="00F865AC"/>
    <w:rsid w:val="00F8666C"/>
    <w:rsid w:val="00F868CF"/>
    <w:rsid w:val="00F86986"/>
    <w:rsid w:val="00F8719C"/>
    <w:rsid w:val="00F87566"/>
    <w:rsid w:val="00F87990"/>
    <w:rsid w:val="00F87B73"/>
    <w:rsid w:val="00F909E1"/>
    <w:rsid w:val="00F90A4D"/>
    <w:rsid w:val="00F90D48"/>
    <w:rsid w:val="00F91098"/>
    <w:rsid w:val="00F9116E"/>
    <w:rsid w:val="00F91190"/>
    <w:rsid w:val="00F913F5"/>
    <w:rsid w:val="00F91810"/>
    <w:rsid w:val="00F919A1"/>
    <w:rsid w:val="00F91A0C"/>
    <w:rsid w:val="00F91A88"/>
    <w:rsid w:val="00F91C1C"/>
    <w:rsid w:val="00F91C3C"/>
    <w:rsid w:val="00F91CC8"/>
    <w:rsid w:val="00F91F8C"/>
    <w:rsid w:val="00F92020"/>
    <w:rsid w:val="00F922A9"/>
    <w:rsid w:val="00F92522"/>
    <w:rsid w:val="00F92573"/>
    <w:rsid w:val="00F92B32"/>
    <w:rsid w:val="00F92C50"/>
    <w:rsid w:val="00F92CDE"/>
    <w:rsid w:val="00F92E21"/>
    <w:rsid w:val="00F92F0B"/>
    <w:rsid w:val="00F93395"/>
    <w:rsid w:val="00F93554"/>
    <w:rsid w:val="00F93C7F"/>
    <w:rsid w:val="00F93C82"/>
    <w:rsid w:val="00F93CAA"/>
    <w:rsid w:val="00F9407D"/>
    <w:rsid w:val="00F94963"/>
    <w:rsid w:val="00F94A38"/>
    <w:rsid w:val="00F94A43"/>
    <w:rsid w:val="00F94C5E"/>
    <w:rsid w:val="00F9520A"/>
    <w:rsid w:val="00F9540D"/>
    <w:rsid w:val="00F9556A"/>
    <w:rsid w:val="00F9594C"/>
    <w:rsid w:val="00F95B16"/>
    <w:rsid w:val="00F95C25"/>
    <w:rsid w:val="00F95CDA"/>
    <w:rsid w:val="00F95D0C"/>
    <w:rsid w:val="00F95D80"/>
    <w:rsid w:val="00F9622C"/>
    <w:rsid w:val="00F966B6"/>
    <w:rsid w:val="00F9673B"/>
    <w:rsid w:val="00F96921"/>
    <w:rsid w:val="00F96BA0"/>
    <w:rsid w:val="00F96D34"/>
    <w:rsid w:val="00F96D77"/>
    <w:rsid w:val="00F96E7E"/>
    <w:rsid w:val="00F9737B"/>
    <w:rsid w:val="00F973F1"/>
    <w:rsid w:val="00F97425"/>
    <w:rsid w:val="00F97860"/>
    <w:rsid w:val="00F97A04"/>
    <w:rsid w:val="00F97A2F"/>
    <w:rsid w:val="00F97AF3"/>
    <w:rsid w:val="00F97CC5"/>
    <w:rsid w:val="00FA0046"/>
    <w:rsid w:val="00FA007E"/>
    <w:rsid w:val="00FA0095"/>
    <w:rsid w:val="00FA0195"/>
    <w:rsid w:val="00FA032E"/>
    <w:rsid w:val="00FA05DC"/>
    <w:rsid w:val="00FA079E"/>
    <w:rsid w:val="00FA0960"/>
    <w:rsid w:val="00FA0A52"/>
    <w:rsid w:val="00FA0B16"/>
    <w:rsid w:val="00FA0B47"/>
    <w:rsid w:val="00FA0DE4"/>
    <w:rsid w:val="00FA0FB2"/>
    <w:rsid w:val="00FA0FC5"/>
    <w:rsid w:val="00FA1344"/>
    <w:rsid w:val="00FA1531"/>
    <w:rsid w:val="00FA167E"/>
    <w:rsid w:val="00FA18A7"/>
    <w:rsid w:val="00FA1B41"/>
    <w:rsid w:val="00FA1BD5"/>
    <w:rsid w:val="00FA1D88"/>
    <w:rsid w:val="00FA2092"/>
    <w:rsid w:val="00FA20A4"/>
    <w:rsid w:val="00FA232C"/>
    <w:rsid w:val="00FA2D3F"/>
    <w:rsid w:val="00FA2DD0"/>
    <w:rsid w:val="00FA2EEB"/>
    <w:rsid w:val="00FA31F1"/>
    <w:rsid w:val="00FA3327"/>
    <w:rsid w:val="00FA383F"/>
    <w:rsid w:val="00FA3871"/>
    <w:rsid w:val="00FA3EE5"/>
    <w:rsid w:val="00FA45F0"/>
    <w:rsid w:val="00FA45F8"/>
    <w:rsid w:val="00FA47AD"/>
    <w:rsid w:val="00FA5040"/>
    <w:rsid w:val="00FA537B"/>
    <w:rsid w:val="00FA540B"/>
    <w:rsid w:val="00FA562A"/>
    <w:rsid w:val="00FA582B"/>
    <w:rsid w:val="00FA5A77"/>
    <w:rsid w:val="00FA5C2F"/>
    <w:rsid w:val="00FA5D27"/>
    <w:rsid w:val="00FA5D9B"/>
    <w:rsid w:val="00FA5DAD"/>
    <w:rsid w:val="00FA60F3"/>
    <w:rsid w:val="00FA6118"/>
    <w:rsid w:val="00FA616D"/>
    <w:rsid w:val="00FA62EE"/>
    <w:rsid w:val="00FA66CA"/>
    <w:rsid w:val="00FA67B8"/>
    <w:rsid w:val="00FA6B4D"/>
    <w:rsid w:val="00FA6B88"/>
    <w:rsid w:val="00FA6C63"/>
    <w:rsid w:val="00FA6CDA"/>
    <w:rsid w:val="00FA6CDE"/>
    <w:rsid w:val="00FA6E6A"/>
    <w:rsid w:val="00FA6E92"/>
    <w:rsid w:val="00FA6F28"/>
    <w:rsid w:val="00FA6F7B"/>
    <w:rsid w:val="00FA7261"/>
    <w:rsid w:val="00FA7589"/>
    <w:rsid w:val="00FA77A2"/>
    <w:rsid w:val="00FA7909"/>
    <w:rsid w:val="00FA7A05"/>
    <w:rsid w:val="00FA7AE5"/>
    <w:rsid w:val="00FA7BE6"/>
    <w:rsid w:val="00FB04D6"/>
    <w:rsid w:val="00FB050E"/>
    <w:rsid w:val="00FB0748"/>
    <w:rsid w:val="00FB077D"/>
    <w:rsid w:val="00FB0936"/>
    <w:rsid w:val="00FB09E7"/>
    <w:rsid w:val="00FB0CED"/>
    <w:rsid w:val="00FB0DBF"/>
    <w:rsid w:val="00FB0F12"/>
    <w:rsid w:val="00FB109E"/>
    <w:rsid w:val="00FB10E3"/>
    <w:rsid w:val="00FB1114"/>
    <w:rsid w:val="00FB1290"/>
    <w:rsid w:val="00FB1524"/>
    <w:rsid w:val="00FB1716"/>
    <w:rsid w:val="00FB175D"/>
    <w:rsid w:val="00FB178D"/>
    <w:rsid w:val="00FB1DA0"/>
    <w:rsid w:val="00FB22C8"/>
    <w:rsid w:val="00FB2499"/>
    <w:rsid w:val="00FB24E9"/>
    <w:rsid w:val="00FB2652"/>
    <w:rsid w:val="00FB27A4"/>
    <w:rsid w:val="00FB2818"/>
    <w:rsid w:val="00FB281F"/>
    <w:rsid w:val="00FB2D76"/>
    <w:rsid w:val="00FB2E46"/>
    <w:rsid w:val="00FB2E95"/>
    <w:rsid w:val="00FB2F31"/>
    <w:rsid w:val="00FB2F5B"/>
    <w:rsid w:val="00FB2FCD"/>
    <w:rsid w:val="00FB3240"/>
    <w:rsid w:val="00FB32E2"/>
    <w:rsid w:val="00FB34B7"/>
    <w:rsid w:val="00FB3A92"/>
    <w:rsid w:val="00FB472E"/>
    <w:rsid w:val="00FB4753"/>
    <w:rsid w:val="00FB4876"/>
    <w:rsid w:val="00FB49A0"/>
    <w:rsid w:val="00FB4CF5"/>
    <w:rsid w:val="00FB4D07"/>
    <w:rsid w:val="00FB4F95"/>
    <w:rsid w:val="00FB527A"/>
    <w:rsid w:val="00FB5297"/>
    <w:rsid w:val="00FB5331"/>
    <w:rsid w:val="00FB56AF"/>
    <w:rsid w:val="00FB56E3"/>
    <w:rsid w:val="00FB5892"/>
    <w:rsid w:val="00FB5977"/>
    <w:rsid w:val="00FB597E"/>
    <w:rsid w:val="00FB5D67"/>
    <w:rsid w:val="00FB5D85"/>
    <w:rsid w:val="00FB5D98"/>
    <w:rsid w:val="00FB5DAC"/>
    <w:rsid w:val="00FB5FB7"/>
    <w:rsid w:val="00FB6093"/>
    <w:rsid w:val="00FB60C9"/>
    <w:rsid w:val="00FB62DC"/>
    <w:rsid w:val="00FB6357"/>
    <w:rsid w:val="00FB6373"/>
    <w:rsid w:val="00FB697F"/>
    <w:rsid w:val="00FB69B5"/>
    <w:rsid w:val="00FB6B52"/>
    <w:rsid w:val="00FB6D24"/>
    <w:rsid w:val="00FB6E45"/>
    <w:rsid w:val="00FB6FCA"/>
    <w:rsid w:val="00FB7130"/>
    <w:rsid w:val="00FB71B9"/>
    <w:rsid w:val="00FB76DE"/>
    <w:rsid w:val="00FB7A77"/>
    <w:rsid w:val="00FB7B5F"/>
    <w:rsid w:val="00FB7C06"/>
    <w:rsid w:val="00FB7C8C"/>
    <w:rsid w:val="00FC028F"/>
    <w:rsid w:val="00FC03C3"/>
    <w:rsid w:val="00FC0856"/>
    <w:rsid w:val="00FC0A2F"/>
    <w:rsid w:val="00FC0B77"/>
    <w:rsid w:val="00FC0B8D"/>
    <w:rsid w:val="00FC0BBE"/>
    <w:rsid w:val="00FC11BD"/>
    <w:rsid w:val="00FC19F7"/>
    <w:rsid w:val="00FC1A88"/>
    <w:rsid w:val="00FC1B8B"/>
    <w:rsid w:val="00FC1BF7"/>
    <w:rsid w:val="00FC1FC5"/>
    <w:rsid w:val="00FC25B2"/>
    <w:rsid w:val="00FC28C1"/>
    <w:rsid w:val="00FC299E"/>
    <w:rsid w:val="00FC2B0D"/>
    <w:rsid w:val="00FC33FC"/>
    <w:rsid w:val="00FC358B"/>
    <w:rsid w:val="00FC3779"/>
    <w:rsid w:val="00FC392C"/>
    <w:rsid w:val="00FC3C46"/>
    <w:rsid w:val="00FC3E17"/>
    <w:rsid w:val="00FC3FB0"/>
    <w:rsid w:val="00FC3FFE"/>
    <w:rsid w:val="00FC4330"/>
    <w:rsid w:val="00FC455F"/>
    <w:rsid w:val="00FC4767"/>
    <w:rsid w:val="00FC4C1A"/>
    <w:rsid w:val="00FC4FEB"/>
    <w:rsid w:val="00FC506A"/>
    <w:rsid w:val="00FC52EE"/>
    <w:rsid w:val="00FC574D"/>
    <w:rsid w:val="00FC5A06"/>
    <w:rsid w:val="00FC5ABD"/>
    <w:rsid w:val="00FC5C44"/>
    <w:rsid w:val="00FC5D51"/>
    <w:rsid w:val="00FC5D5A"/>
    <w:rsid w:val="00FC6079"/>
    <w:rsid w:val="00FC6189"/>
    <w:rsid w:val="00FC6675"/>
    <w:rsid w:val="00FC69A1"/>
    <w:rsid w:val="00FC6C21"/>
    <w:rsid w:val="00FC700A"/>
    <w:rsid w:val="00FC73E7"/>
    <w:rsid w:val="00FC7429"/>
    <w:rsid w:val="00FC771F"/>
    <w:rsid w:val="00FC77F1"/>
    <w:rsid w:val="00FC7C4A"/>
    <w:rsid w:val="00FC7C56"/>
    <w:rsid w:val="00FC7E7C"/>
    <w:rsid w:val="00FD00D6"/>
    <w:rsid w:val="00FD02D7"/>
    <w:rsid w:val="00FD048A"/>
    <w:rsid w:val="00FD06A3"/>
    <w:rsid w:val="00FD084F"/>
    <w:rsid w:val="00FD0F79"/>
    <w:rsid w:val="00FD1078"/>
    <w:rsid w:val="00FD1184"/>
    <w:rsid w:val="00FD123B"/>
    <w:rsid w:val="00FD14C8"/>
    <w:rsid w:val="00FD1578"/>
    <w:rsid w:val="00FD162A"/>
    <w:rsid w:val="00FD1700"/>
    <w:rsid w:val="00FD18E2"/>
    <w:rsid w:val="00FD194D"/>
    <w:rsid w:val="00FD1DD3"/>
    <w:rsid w:val="00FD1F26"/>
    <w:rsid w:val="00FD20A1"/>
    <w:rsid w:val="00FD2420"/>
    <w:rsid w:val="00FD258D"/>
    <w:rsid w:val="00FD2620"/>
    <w:rsid w:val="00FD26D0"/>
    <w:rsid w:val="00FD2798"/>
    <w:rsid w:val="00FD281B"/>
    <w:rsid w:val="00FD290D"/>
    <w:rsid w:val="00FD2A7A"/>
    <w:rsid w:val="00FD2CEC"/>
    <w:rsid w:val="00FD2FEF"/>
    <w:rsid w:val="00FD31F9"/>
    <w:rsid w:val="00FD32AF"/>
    <w:rsid w:val="00FD332E"/>
    <w:rsid w:val="00FD35C3"/>
    <w:rsid w:val="00FD39B5"/>
    <w:rsid w:val="00FD39D9"/>
    <w:rsid w:val="00FD3AD3"/>
    <w:rsid w:val="00FD3CF5"/>
    <w:rsid w:val="00FD3D71"/>
    <w:rsid w:val="00FD404E"/>
    <w:rsid w:val="00FD4237"/>
    <w:rsid w:val="00FD42CD"/>
    <w:rsid w:val="00FD44BF"/>
    <w:rsid w:val="00FD4626"/>
    <w:rsid w:val="00FD4AA8"/>
    <w:rsid w:val="00FD4B9E"/>
    <w:rsid w:val="00FD4DDC"/>
    <w:rsid w:val="00FD4FC5"/>
    <w:rsid w:val="00FD5027"/>
    <w:rsid w:val="00FD53F5"/>
    <w:rsid w:val="00FD545F"/>
    <w:rsid w:val="00FD54A8"/>
    <w:rsid w:val="00FD55DC"/>
    <w:rsid w:val="00FD5F06"/>
    <w:rsid w:val="00FD607B"/>
    <w:rsid w:val="00FD6150"/>
    <w:rsid w:val="00FD6435"/>
    <w:rsid w:val="00FD645B"/>
    <w:rsid w:val="00FD69B5"/>
    <w:rsid w:val="00FD6A2C"/>
    <w:rsid w:val="00FD6C40"/>
    <w:rsid w:val="00FD6F91"/>
    <w:rsid w:val="00FD6FF0"/>
    <w:rsid w:val="00FD7212"/>
    <w:rsid w:val="00FD722C"/>
    <w:rsid w:val="00FD75E4"/>
    <w:rsid w:val="00FD7682"/>
    <w:rsid w:val="00FD7885"/>
    <w:rsid w:val="00FD7A10"/>
    <w:rsid w:val="00FD7A39"/>
    <w:rsid w:val="00FD7D77"/>
    <w:rsid w:val="00FD7EDD"/>
    <w:rsid w:val="00FD7F10"/>
    <w:rsid w:val="00FE0291"/>
    <w:rsid w:val="00FE02A6"/>
    <w:rsid w:val="00FE035B"/>
    <w:rsid w:val="00FE04F3"/>
    <w:rsid w:val="00FE0950"/>
    <w:rsid w:val="00FE0970"/>
    <w:rsid w:val="00FE0A56"/>
    <w:rsid w:val="00FE0C28"/>
    <w:rsid w:val="00FE0DD1"/>
    <w:rsid w:val="00FE0E46"/>
    <w:rsid w:val="00FE0F41"/>
    <w:rsid w:val="00FE121B"/>
    <w:rsid w:val="00FE1602"/>
    <w:rsid w:val="00FE1769"/>
    <w:rsid w:val="00FE184F"/>
    <w:rsid w:val="00FE18F0"/>
    <w:rsid w:val="00FE1BD8"/>
    <w:rsid w:val="00FE1D26"/>
    <w:rsid w:val="00FE1E29"/>
    <w:rsid w:val="00FE21B2"/>
    <w:rsid w:val="00FE2743"/>
    <w:rsid w:val="00FE2778"/>
    <w:rsid w:val="00FE282A"/>
    <w:rsid w:val="00FE2999"/>
    <w:rsid w:val="00FE2F50"/>
    <w:rsid w:val="00FE2FE2"/>
    <w:rsid w:val="00FE30B6"/>
    <w:rsid w:val="00FE31C8"/>
    <w:rsid w:val="00FE31E8"/>
    <w:rsid w:val="00FE34A0"/>
    <w:rsid w:val="00FE3713"/>
    <w:rsid w:val="00FE3800"/>
    <w:rsid w:val="00FE3812"/>
    <w:rsid w:val="00FE38B4"/>
    <w:rsid w:val="00FE3A13"/>
    <w:rsid w:val="00FE3B65"/>
    <w:rsid w:val="00FE3B92"/>
    <w:rsid w:val="00FE3CFB"/>
    <w:rsid w:val="00FE41C7"/>
    <w:rsid w:val="00FE435A"/>
    <w:rsid w:val="00FE471F"/>
    <w:rsid w:val="00FE4CF3"/>
    <w:rsid w:val="00FE4D0F"/>
    <w:rsid w:val="00FE5054"/>
    <w:rsid w:val="00FE5270"/>
    <w:rsid w:val="00FE57D1"/>
    <w:rsid w:val="00FE590A"/>
    <w:rsid w:val="00FE59AC"/>
    <w:rsid w:val="00FE5DC0"/>
    <w:rsid w:val="00FE5EFB"/>
    <w:rsid w:val="00FE64B6"/>
    <w:rsid w:val="00FE6760"/>
    <w:rsid w:val="00FE68A4"/>
    <w:rsid w:val="00FE694A"/>
    <w:rsid w:val="00FE6AA2"/>
    <w:rsid w:val="00FE6BA0"/>
    <w:rsid w:val="00FE6DD6"/>
    <w:rsid w:val="00FE6ED1"/>
    <w:rsid w:val="00FE7239"/>
    <w:rsid w:val="00FE7591"/>
    <w:rsid w:val="00FE75A5"/>
    <w:rsid w:val="00FE765C"/>
    <w:rsid w:val="00FE778A"/>
    <w:rsid w:val="00FE7D05"/>
    <w:rsid w:val="00FE7ED7"/>
    <w:rsid w:val="00FF053D"/>
    <w:rsid w:val="00FF067B"/>
    <w:rsid w:val="00FF088E"/>
    <w:rsid w:val="00FF0928"/>
    <w:rsid w:val="00FF0955"/>
    <w:rsid w:val="00FF09A5"/>
    <w:rsid w:val="00FF0ACF"/>
    <w:rsid w:val="00FF0C63"/>
    <w:rsid w:val="00FF0E25"/>
    <w:rsid w:val="00FF0EDD"/>
    <w:rsid w:val="00FF0F17"/>
    <w:rsid w:val="00FF0FAB"/>
    <w:rsid w:val="00FF1106"/>
    <w:rsid w:val="00FF1239"/>
    <w:rsid w:val="00FF124E"/>
    <w:rsid w:val="00FF1260"/>
    <w:rsid w:val="00FF1304"/>
    <w:rsid w:val="00FF1319"/>
    <w:rsid w:val="00FF1968"/>
    <w:rsid w:val="00FF1AAC"/>
    <w:rsid w:val="00FF1B0F"/>
    <w:rsid w:val="00FF1BDB"/>
    <w:rsid w:val="00FF1F0D"/>
    <w:rsid w:val="00FF2027"/>
    <w:rsid w:val="00FF205B"/>
    <w:rsid w:val="00FF2133"/>
    <w:rsid w:val="00FF2463"/>
    <w:rsid w:val="00FF2585"/>
    <w:rsid w:val="00FF29A4"/>
    <w:rsid w:val="00FF2AD8"/>
    <w:rsid w:val="00FF2AF9"/>
    <w:rsid w:val="00FF2D93"/>
    <w:rsid w:val="00FF2EAE"/>
    <w:rsid w:val="00FF326D"/>
    <w:rsid w:val="00FF32EA"/>
    <w:rsid w:val="00FF32F1"/>
    <w:rsid w:val="00FF3483"/>
    <w:rsid w:val="00FF364F"/>
    <w:rsid w:val="00FF3818"/>
    <w:rsid w:val="00FF3B57"/>
    <w:rsid w:val="00FF3B81"/>
    <w:rsid w:val="00FF3C31"/>
    <w:rsid w:val="00FF3D64"/>
    <w:rsid w:val="00FF408E"/>
    <w:rsid w:val="00FF4123"/>
    <w:rsid w:val="00FF42B4"/>
    <w:rsid w:val="00FF440A"/>
    <w:rsid w:val="00FF445F"/>
    <w:rsid w:val="00FF447B"/>
    <w:rsid w:val="00FF449B"/>
    <w:rsid w:val="00FF450A"/>
    <w:rsid w:val="00FF48CD"/>
    <w:rsid w:val="00FF4CA3"/>
    <w:rsid w:val="00FF5509"/>
    <w:rsid w:val="00FF5804"/>
    <w:rsid w:val="00FF5DAF"/>
    <w:rsid w:val="00FF60C1"/>
    <w:rsid w:val="00FF6105"/>
    <w:rsid w:val="00FF62AC"/>
    <w:rsid w:val="00FF668A"/>
    <w:rsid w:val="00FF67B1"/>
    <w:rsid w:val="00FF6A80"/>
    <w:rsid w:val="00FF6B22"/>
    <w:rsid w:val="00FF7033"/>
    <w:rsid w:val="00FF70B9"/>
    <w:rsid w:val="00FF7176"/>
    <w:rsid w:val="00FF720D"/>
    <w:rsid w:val="00FF7292"/>
    <w:rsid w:val="00FF743D"/>
    <w:rsid w:val="00FF76CA"/>
    <w:rsid w:val="00FF777C"/>
    <w:rsid w:val="00FF787E"/>
    <w:rsid w:val="00FF79A8"/>
    <w:rsid w:val="00FF7A5A"/>
    <w:rsid w:val="00FF7AA5"/>
    <w:rsid w:val="00FF7B41"/>
    <w:rsid w:val="00FF7C0A"/>
    <w:rsid w:val="00FF7DBE"/>
    <w:rsid w:val="00FF7E84"/>
    <w:rsid w:val="00FF7F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97BD7"/>
  <w15:chartTrackingRefBased/>
  <w15:docId w15:val="{D1622545-747C-4D69-B815-EDBDFB8E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footnote text" w:locked="1" w:uiPriority="99" w:qFormat="1"/>
    <w:lsdException w:name="annotation text" w:locked="1" w:uiPriority="99" w:qFormat="1"/>
    <w:lsdException w:name="header" w:locked="1" w:uiPriority="99"/>
    <w:lsdException w:name="footer" w:uiPriority="99"/>
    <w:lsdException w:name="caption" w:locked="1" w:semiHidden="1" w:unhideWhenUsed="1" w:qFormat="1"/>
    <w:lsdException w:name="annotation reference" w:locked="1" w:uiPriority="99" w:qFormat="1"/>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Strong" w:locked="1" w:uiPriority="22" w:qFormat="1"/>
    <w:lsdException w:name="Emphasis" w:locked="1" w:qFormat="1"/>
    <w:lsdException w:name="Normal (Web)" w:locked="1" w:uiPriority="99"/>
    <w:lsdException w:name="Normal Table" w:semiHidden="1" w:unhideWhenUs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04EF4"/>
    <w:rPr>
      <w:sz w:val="24"/>
      <w:szCs w:val="24"/>
    </w:rPr>
  </w:style>
  <w:style w:type="paragraph" w:styleId="Nagwek1">
    <w:name w:val="heading 1"/>
    <w:basedOn w:val="Normalny"/>
    <w:next w:val="Normalny"/>
    <w:link w:val="Nagwek1Znak"/>
    <w:qFormat/>
    <w:rsid w:val="00D1220D"/>
    <w:pPr>
      <w:keepNext/>
      <w:keepLines/>
      <w:spacing w:before="480"/>
      <w:outlineLvl w:val="0"/>
    </w:pPr>
    <w:rPr>
      <w:rFonts w:ascii="Cambria" w:hAnsi="Cambria"/>
      <w:b/>
      <w:color w:val="365F91"/>
      <w:sz w:val="28"/>
      <w:szCs w:val="20"/>
      <w:lang w:val="x-none" w:eastAsia="x-none"/>
    </w:rPr>
  </w:style>
  <w:style w:type="paragraph" w:styleId="Nagwek2">
    <w:name w:val="heading 2"/>
    <w:basedOn w:val="Normalny"/>
    <w:next w:val="Normalny"/>
    <w:link w:val="Nagwek2Znak"/>
    <w:qFormat/>
    <w:rsid w:val="00D059FC"/>
    <w:pPr>
      <w:keepNext/>
      <w:keepLines/>
      <w:spacing w:before="200"/>
      <w:outlineLvl w:val="1"/>
    </w:pPr>
    <w:rPr>
      <w:rFonts w:ascii="Cambria" w:hAnsi="Cambria"/>
      <w:b/>
      <w:color w:val="4F81BD"/>
      <w:sz w:val="26"/>
      <w:szCs w:val="20"/>
      <w:lang w:val="x-none" w:eastAsia="x-none"/>
    </w:rPr>
  </w:style>
  <w:style w:type="paragraph" w:styleId="Nagwek3">
    <w:name w:val="heading 3"/>
    <w:basedOn w:val="Normalny"/>
    <w:next w:val="Normalny"/>
    <w:link w:val="Nagwek3Znak"/>
    <w:qFormat/>
    <w:rsid w:val="00D1220D"/>
    <w:pPr>
      <w:keepNext/>
      <w:keepLines/>
      <w:spacing w:before="200"/>
      <w:outlineLvl w:val="2"/>
    </w:pPr>
    <w:rPr>
      <w:rFonts w:ascii="Cambria" w:hAnsi="Cambria"/>
      <w:b/>
      <w:color w:val="4F81BD"/>
      <w:szCs w:val="20"/>
      <w:lang w:val="x-none" w:eastAsia="x-none"/>
    </w:rPr>
  </w:style>
  <w:style w:type="paragraph" w:styleId="Nagwek5">
    <w:name w:val="heading 5"/>
    <w:basedOn w:val="Normalny"/>
    <w:next w:val="Normalny"/>
    <w:link w:val="Nagwek5Znak"/>
    <w:qFormat/>
    <w:rsid w:val="00B1156C"/>
    <w:pPr>
      <w:spacing w:before="240" w:after="60"/>
      <w:outlineLvl w:val="4"/>
    </w:pPr>
    <w:rPr>
      <w:b/>
      <w:i/>
      <w:sz w:val="26"/>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F70E22"/>
    <w:rPr>
      <w:rFonts w:ascii="Tahoma" w:hAnsi="Tahoma"/>
      <w:sz w:val="16"/>
      <w:szCs w:val="20"/>
      <w:lang w:val="x-none" w:eastAsia="x-none"/>
    </w:rPr>
  </w:style>
  <w:style w:type="paragraph" w:styleId="Nagwek">
    <w:name w:val="header"/>
    <w:aliases w:val="Znak Znak,Znak"/>
    <w:basedOn w:val="Normalny"/>
    <w:link w:val="NagwekZnak"/>
    <w:uiPriority w:val="99"/>
    <w:rsid w:val="00F51DF9"/>
    <w:pPr>
      <w:tabs>
        <w:tab w:val="center" w:pos="4536"/>
        <w:tab w:val="right" w:pos="9072"/>
      </w:tabs>
    </w:pPr>
    <w:rPr>
      <w:szCs w:val="20"/>
      <w:lang w:val="x-none" w:eastAsia="x-none"/>
    </w:rPr>
  </w:style>
  <w:style w:type="paragraph" w:styleId="Stopka">
    <w:name w:val="footer"/>
    <w:basedOn w:val="Normalny"/>
    <w:link w:val="StopkaZnak"/>
    <w:uiPriority w:val="99"/>
    <w:rsid w:val="00F51DF9"/>
    <w:pPr>
      <w:tabs>
        <w:tab w:val="center" w:pos="4536"/>
        <w:tab w:val="right" w:pos="9072"/>
      </w:tabs>
    </w:pPr>
    <w:rPr>
      <w:szCs w:val="20"/>
      <w:lang w:val="x-none" w:eastAsia="x-none"/>
    </w:rPr>
  </w:style>
  <w:style w:type="character" w:styleId="Numerstrony">
    <w:name w:val="page number"/>
    <w:rsid w:val="00B238AA"/>
    <w:rPr>
      <w:rFonts w:cs="Times New Roman"/>
    </w:rPr>
  </w:style>
  <w:style w:type="paragraph" w:customStyle="1" w:styleId="Akapitzlist1">
    <w:name w:val="Akapit z listą1"/>
    <w:aliases w:val="Paragraf,Punkt 1.1,List Paragraph"/>
    <w:basedOn w:val="Normalny"/>
    <w:link w:val="ListParagraphChar1"/>
    <w:rsid w:val="00563DC9"/>
    <w:pPr>
      <w:ind w:left="720"/>
      <w:contextualSpacing/>
    </w:pPr>
    <w:rPr>
      <w:szCs w:val="20"/>
      <w:lang w:val="x-none" w:eastAsia="x-none"/>
    </w:rPr>
  </w:style>
  <w:style w:type="paragraph" w:customStyle="1" w:styleId="SOP">
    <w:name w:val="SOP"/>
    <w:basedOn w:val="Tekstpodstawowy3"/>
    <w:rsid w:val="00563DC9"/>
    <w:pPr>
      <w:widowControl w:val="0"/>
      <w:spacing w:before="240" w:after="0"/>
      <w:ind w:left="714" w:hanging="357"/>
      <w:jc w:val="both"/>
    </w:pPr>
    <w:rPr>
      <w:rFonts w:ascii="Arial" w:hAnsi="Arial"/>
      <w:sz w:val="24"/>
    </w:rPr>
  </w:style>
  <w:style w:type="paragraph" w:styleId="Tekstpodstawowy3">
    <w:name w:val="Body Text 3"/>
    <w:basedOn w:val="Normalny"/>
    <w:link w:val="Tekstpodstawowy3Znak"/>
    <w:rsid w:val="00563DC9"/>
    <w:pPr>
      <w:spacing w:after="120"/>
    </w:pPr>
    <w:rPr>
      <w:sz w:val="16"/>
      <w:szCs w:val="20"/>
      <w:lang w:val="x-none" w:eastAsia="x-none"/>
    </w:rPr>
  </w:style>
  <w:style w:type="character" w:customStyle="1" w:styleId="Tekstpodstawowy3Znak">
    <w:name w:val="Tekst podstawowy 3 Znak"/>
    <w:link w:val="Tekstpodstawowy3"/>
    <w:locked/>
    <w:rsid w:val="00563DC9"/>
    <w:rPr>
      <w:sz w:val="16"/>
    </w:rPr>
  </w:style>
  <w:style w:type="character" w:styleId="Hipercze">
    <w:name w:val="Hyperlink"/>
    <w:uiPriority w:val="99"/>
    <w:rsid w:val="005210E4"/>
    <w:rPr>
      <w:color w:val="0000FF"/>
      <w:u w:val="single"/>
    </w:rPr>
  </w:style>
  <w:style w:type="table" w:styleId="Tabela-Siatka">
    <w:name w:val="Table Grid"/>
    <w:aliases w:val="Siatka tabeli"/>
    <w:basedOn w:val="Standardowy"/>
    <w:rsid w:val="00AC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qFormat/>
    <w:rsid w:val="00166FA2"/>
    <w:rPr>
      <w:sz w:val="16"/>
    </w:rPr>
  </w:style>
  <w:style w:type="paragraph" w:styleId="Tekstkomentarza">
    <w:name w:val="annotation text"/>
    <w:aliases w:val=" Znak"/>
    <w:basedOn w:val="Normalny"/>
    <w:link w:val="TekstkomentarzaZnak"/>
    <w:uiPriority w:val="99"/>
    <w:qFormat/>
    <w:rsid w:val="00166FA2"/>
    <w:rPr>
      <w:sz w:val="20"/>
      <w:szCs w:val="20"/>
    </w:rPr>
  </w:style>
  <w:style w:type="character" w:customStyle="1" w:styleId="TekstkomentarzaZnak">
    <w:name w:val="Tekst komentarza Znak"/>
    <w:aliases w:val=" Znak Znak"/>
    <w:link w:val="Tekstkomentarza"/>
    <w:uiPriority w:val="99"/>
    <w:qFormat/>
    <w:locked/>
    <w:rsid w:val="00166FA2"/>
    <w:rPr>
      <w:rFonts w:cs="Times New Roman"/>
    </w:rPr>
  </w:style>
  <w:style w:type="paragraph" w:styleId="Tematkomentarza">
    <w:name w:val="annotation subject"/>
    <w:basedOn w:val="Tekstkomentarza"/>
    <w:next w:val="Tekstkomentarza"/>
    <w:link w:val="TematkomentarzaZnak"/>
    <w:rsid w:val="00166FA2"/>
    <w:rPr>
      <w:b/>
      <w:lang w:val="x-none" w:eastAsia="x-none"/>
    </w:rPr>
  </w:style>
  <w:style w:type="character" w:customStyle="1" w:styleId="TematkomentarzaZnak">
    <w:name w:val="Temat komentarza Znak"/>
    <w:link w:val="Tematkomentarza"/>
    <w:locked/>
    <w:rsid w:val="00166FA2"/>
    <w:rPr>
      <w:b/>
    </w:rPr>
  </w:style>
  <w:style w:type="paragraph" w:styleId="Tekstprzypisudolnego">
    <w:name w:val="footnote text"/>
    <w:aliases w:val="Footnote,Podrozdział,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qFormat/>
    <w:rsid w:val="00803E4C"/>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Footnote text Znak,Tekst przypisu Znak Znak Znak Znak Znak1"/>
    <w:link w:val="Tekstprzypisudolnego"/>
    <w:uiPriority w:val="99"/>
    <w:locked/>
    <w:rsid w:val="00803E4C"/>
    <w:rPr>
      <w:rFonts w:cs="Times New Roman"/>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03E4C"/>
    <w:rPr>
      <w:vertAlign w:val="superscript"/>
    </w:rPr>
  </w:style>
  <w:style w:type="paragraph" w:styleId="NormalnyWeb">
    <w:name w:val="Normal (Web)"/>
    <w:basedOn w:val="Normalny"/>
    <w:uiPriority w:val="99"/>
    <w:rsid w:val="005A18FB"/>
  </w:style>
  <w:style w:type="paragraph" w:styleId="Tekstpodstawowy">
    <w:name w:val="Body Text"/>
    <w:aliases w:val="numerowany,wypunktowanie,bt,b"/>
    <w:basedOn w:val="Normalny"/>
    <w:link w:val="TekstpodstawowyZnak"/>
    <w:rsid w:val="003B0774"/>
    <w:pPr>
      <w:spacing w:after="120"/>
    </w:pPr>
    <w:rPr>
      <w:szCs w:val="20"/>
      <w:lang w:val="x-none" w:eastAsia="x-none"/>
    </w:rPr>
  </w:style>
  <w:style w:type="character" w:customStyle="1" w:styleId="TekstpodstawowyZnak">
    <w:name w:val="Tekst podstawowy Znak"/>
    <w:aliases w:val="numerowany Znak,wypunktowanie Znak,bt Znak,b Znak"/>
    <w:link w:val="Tekstpodstawowy"/>
    <w:locked/>
    <w:rsid w:val="003B0774"/>
    <w:rPr>
      <w:sz w:val="24"/>
    </w:rPr>
  </w:style>
  <w:style w:type="paragraph" w:styleId="Tytu">
    <w:name w:val="Title"/>
    <w:basedOn w:val="Normalny"/>
    <w:link w:val="TytuZnak"/>
    <w:qFormat/>
    <w:rsid w:val="00D567E5"/>
    <w:pPr>
      <w:autoSpaceDE w:val="0"/>
      <w:autoSpaceDN w:val="0"/>
      <w:spacing w:after="120"/>
      <w:ind w:left="714" w:hanging="357"/>
      <w:jc w:val="center"/>
    </w:pPr>
    <w:rPr>
      <w:b/>
      <w:sz w:val="28"/>
      <w:szCs w:val="20"/>
      <w:lang w:val="x-none" w:eastAsia="x-none"/>
    </w:rPr>
  </w:style>
  <w:style w:type="character" w:customStyle="1" w:styleId="TytuZnak">
    <w:name w:val="Tytuł Znak"/>
    <w:link w:val="Tytu"/>
    <w:locked/>
    <w:rsid w:val="00D567E5"/>
    <w:rPr>
      <w:b/>
      <w:sz w:val="28"/>
    </w:rPr>
  </w:style>
  <w:style w:type="character" w:customStyle="1" w:styleId="NagwekZnak">
    <w:name w:val="Nagłówek Znak"/>
    <w:aliases w:val="Znak Znak Znak,Znak Znak1"/>
    <w:link w:val="Nagwek"/>
    <w:uiPriority w:val="99"/>
    <w:locked/>
    <w:rsid w:val="00636A06"/>
    <w:rPr>
      <w:sz w:val="24"/>
    </w:rPr>
  </w:style>
  <w:style w:type="character" w:customStyle="1" w:styleId="Nagwek5Znak">
    <w:name w:val="Nagłówek 5 Znak"/>
    <w:link w:val="Nagwek5"/>
    <w:locked/>
    <w:rsid w:val="00B1156C"/>
    <w:rPr>
      <w:b/>
      <w:i/>
      <w:sz w:val="26"/>
    </w:rPr>
  </w:style>
  <w:style w:type="paragraph" w:styleId="Tekstpodstawowy2">
    <w:name w:val="Body Text 2"/>
    <w:basedOn w:val="Normalny"/>
    <w:link w:val="Tekstpodstawowy2Znak"/>
    <w:rsid w:val="006B7669"/>
    <w:pPr>
      <w:spacing w:after="120" w:line="480" w:lineRule="auto"/>
    </w:pPr>
    <w:rPr>
      <w:szCs w:val="20"/>
      <w:lang w:val="x-none" w:eastAsia="x-none"/>
    </w:rPr>
  </w:style>
  <w:style w:type="character" w:customStyle="1" w:styleId="Tekstpodstawowy2Znak">
    <w:name w:val="Tekst podstawowy 2 Znak"/>
    <w:link w:val="Tekstpodstawowy2"/>
    <w:locked/>
    <w:rsid w:val="006B7669"/>
    <w:rPr>
      <w:sz w:val="24"/>
    </w:rPr>
  </w:style>
  <w:style w:type="character" w:customStyle="1" w:styleId="Nagwek3Znak">
    <w:name w:val="Nagłówek 3 Znak"/>
    <w:link w:val="Nagwek3"/>
    <w:locked/>
    <w:rsid w:val="00D1220D"/>
    <w:rPr>
      <w:rFonts w:ascii="Cambria" w:hAnsi="Cambria"/>
      <w:b/>
      <w:color w:val="4F81BD"/>
      <w:sz w:val="24"/>
    </w:rPr>
  </w:style>
  <w:style w:type="character" w:customStyle="1" w:styleId="Nagwek1Znak">
    <w:name w:val="Nagłówek 1 Znak"/>
    <w:link w:val="Nagwek1"/>
    <w:locked/>
    <w:rsid w:val="00D1220D"/>
    <w:rPr>
      <w:rFonts w:ascii="Cambria" w:hAnsi="Cambria"/>
      <w:b/>
      <w:color w:val="365F91"/>
      <w:sz w:val="28"/>
    </w:rPr>
  </w:style>
  <w:style w:type="paragraph" w:customStyle="1" w:styleId="Nagwekspisutreci1">
    <w:name w:val="Nagłówek spisu treści1"/>
    <w:basedOn w:val="Nagwek1"/>
    <w:next w:val="Normalny"/>
    <w:rsid w:val="00D1220D"/>
    <w:pPr>
      <w:spacing w:line="276" w:lineRule="auto"/>
      <w:outlineLvl w:val="9"/>
    </w:pPr>
    <w:rPr>
      <w:lang w:eastAsia="en-US"/>
    </w:rPr>
  </w:style>
  <w:style w:type="paragraph" w:styleId="Spistreci1">
    <w:name w:val="toc 1"/>
    <w:basedOn w:val="Normalny"/>
    <w:next w:val="Normalny"/>
    <w:autoRedefine/>
    <w:uiPriority w:val="39"/>
    <w:rsid w:val="00B111BC"/>
    <w:pPr>
      <w:tabs>
        <w:tab w:val="right" w:leader="dot" w:pos="9060"/>
      </w:tabs>
      <w:spacing w:after="100"/>
      <w:ind w:firstLine="284"/>
    </w:pPr>
  </w:style>
  <w:style w:type="paragraph" w:styleId="Spistreci2">
    <w:name w:val="toc 2"/>
    <w:basedOn w:val="Normalny"/>
    <w:next w:val="Normalny"/>
    <w:autoRedefine/>
    <w:uiPriority w:val="39"/>
    <w:rsid w:val="00754969"/>
    <w:pPr>
      <w:tabs>
        <w:tab w:val="left" w:pos="567"/>
        <w:tab w:val="right" w:leader="dot" w:pos="9060"/>
      </w:tabs>
      <w:spacing w:after="100"/>
      <w:ind w:left="238"/>
    </w:pPr>
  </w:style>
  <w:style w:type="character" w:customStyle="1" w:styleId="Znakiprzypiswdolnych">
    <w:name w:val="Znaki przypisów dolnych"/>
    <w:rsid w:val="00364ECA"/>
    <w:rPr>
      <w:vertAlign w:val="superscript"/>
    </w:rPr>
  </w:style>
  <w:style w:type="character" w:styleId="UyteHipercze">
    <w:name w:val="FollowedHyperlink"/>
    <w:rsid w:val="00063996"/>
    <w:rPr>
      <w:color w:val="800080"/>
      <w:u w:val="single"/>
    </w:rPr>
  </w:style>
  <w:style w:type="paragraph" w:customStyle="1" w:styleId="Poprawka1">
    <w:name w:val="Poprawka1"/>
    <w:hidden/>
    <w:semiHidden/>
    <w:rsid w:val="004F582A"/>
    <w:rPr>
      <w:sz w:val="24"/>
      <w:szCs w:val="24"/>
    </w:rPr>
  </w:style>
  <w:style w:type="paragraph" w:styleId="Tekstprzypisukocowego">
    <w:name w:val="endnote text"/>
    <w:basedOn w:val="Normalny"/>
    <w:link w:val="TekstprzypisukocowegoZnak"/>
    <w:rsid w:val="00F22B68"/>
    <w:rPr>
      <w:sz w:val="20"/>
      <w:szCs w:val="20"/>
    </w:rPr>
  </w:style>
  <w:style w:type="character" w:customStyle="1" w:styleId="TekstprzypisukocowegoZnak">
    <w:name w:val="Tekst przypisu końcowego Znak"/>
    <w:link w:val="Tekstprzypisukocowego"/>
    <w:locked/>
    <w:rsid w:val="00F22B68"/>
    <w:rPr>
      <w:rFonts w:cs="Times New Roman"/>
    </w:rPr>
  </w:style>
  <w:style w:type="character" w:styleId="Odwoanieprzypisukocowego">
    <w:name w:val="endnote reference"/>
    <w:rsid w:val="00F22B68"/>
    <w:rPr>
      <w:vertAlign w:val="superscript"/>
    </w:rPr>
  </w:style>
  <w:style w:type="character" w:customStyle="1" w:styleId="Nagwek2Znak">
    <w:name w:val="Nagłówek 2 Znak"/>
    <w:link w:val="Nagwek2"/>
    <w:uiPriority w:val="9"/>
    <w:locked/>
    <w:rsid w:val="00D059FC"/>
    <w:rPr>
      <w:rFonts w:ascii="Cambria" w:hAnsi="Cambria"/>
      <w:b/>
      <w:color w:val="4F81BD"/>
      <w:sz w:val="26"/>
    </w:rPr>
  </w:style>
  <w:style w:type="character" w:customStyle="1" w:styleId="h1">
    <w:name w:val="h1"/>
    <w:rsid w:val="00D059FC"/>
    <w:rPr>
      <w:rFonts w:cs="Times New Roman"/>
    </w:rPr>
  </w:style>
  <w:style w:type="paragraph" w:customStyle="1" w:styleId="Default">
    <w:name w:val="Default"/>
    <w:link w:val="DefaultZnak"/>
    <w:qFormat/>
    <w:rsid w:val="001B3893"/>
    <w:pPr>
      <w:autoSpaceDE w:val="0"/>
      <w:autoSpaceDN w:val="0"/>
      <w:adjustRightInd w:val="0"/>
    </w:pPr>
    <w:rPr>
      <w:color w:val="000000"/>
      <w:sz w:val="24"/>
      <w:szCs w:val="24"/>
    </w:rPr>
  </w:style>
  <w:style w:type="character" w:customStyle="1" w:styleId="StopkaZnak">
    <w:name w:val="Stopka Znak"/>
    <w:link w:val="Stopka"/>
    <w:uiPriority w:val="99"/>
    <w:locked/>
    <w:rsid w:val="00D807B5"/>
    <w:rPr>
      <w:sz w:val="24"/>
    </w:rPr>
  </w:style>
  <w:style w:type="character" w:customStyle="1" w:styleId="st">
    <w:name w:val="st"/>
    <w:rsid w:val="00D807B5"/>
    <w:rPr>
      <w:rFonts w:cs="Times New Roman"/>
    </w:rPr>
  </w:style>
  <w:style w:type="character" w:customStyle="1" w:styleId="ListParagraphChar1">
    <w:name w:val="List Paragraph Char1"/>
    <w:aliases w:val="Paragraf Char1,Punkt 1.1 Char1"/>
    <w:link w:val="Akapitzlist1"/>
    <w:locked/>
    <w:rsid w:val="00842E83"/>
    <w:rPr>
      <w:sz w:val="24"/>
    </w:rPr>
  </w:style>
  <w:style w:type="character" w:styleId="Pogrubienie">
    <w:name w:val="Strong"/>
    <w:uiPriority w:val="22"/>
    <w:qFormat/>
    <w:rsid w:val="00534036"/>
    <w:rPr>
      <w:b/>
    </w:rPr>
  </w:style>
  <w:style w:type="paragraph" w:customStyle="1" w:styleId="Akapitzlist10">
    <w:name w:val="Akapit z listą1"/>
    <w:basedOn w:val="Normalny"/>
    <w:qFormat/>
    <w:rsid w:val="00FE694A"/>
    <w:pPr>
      <w:ind w:left="720"/>
      <w:contextualSpacing/>
    </w:pPr>
  </w:style>
  <w:style w:type="paragraph" w:customStyle="1" w:styleId="Text1">
    <w:name w:val="Text 1"/>
    <w:basedOn w:val="Normalny"/>
    <w:rsid w:val="00811BCD"/>
    <w:pPr>
      <w:spacing w:after="240"/>
      <w:ind w:left="482"/>
      <w:jc w:val="both"/>
    </w:pPr>
    <w:rPr>
      <w:szCs w:val="20"/>
      <w:lang w:val="en-GB" w:eastAsia="en-GB"/>
    </w:rPr>
  </w:style>
  <w:style w:type="paragraph" w:customStyle="1" w:styleId="Normalny1">
    <w:name w:val="Normalny1"/>
    <w:basedOn w:val="Normalny"/>
    <w:rsid w:val="00800405"/>
    <w:pPr>
      <w:spacing w:before="100" w:beforeAutospacing="1" w:after="100" w:afterAutospacing="1"/>
    </w:pPr>
  </w:style>
  <w:style w:type="paragraph" w:customStyle="1" w:styleId="sti-art">
    <w:name w:val="sti-art"/>
    <w:basedOn w:val="Normalny"/>
    <w:rsid w:val="00800405"/>
    <w:pPr>
      <w:spacing w:before="100" w:beforeAutospacing="1" w:after="100" w:afterAutospacing="1"/>
    </w:pPr>
  </w:style>
  <w:style w:type="paragraph" w:customStyle="1" w:styleId="CM4">
    <w:name w:val="CM4"/>
    <w:basedOn w:val="Normalny"/>
    <w:next w:val="Normalny"/>
    <w:rsid w:val="00800405"/>
    <w:pPr>
      <w:autoSpaceDE w:val="0"/>
      <w:autoSpaceDN w:val="0"/>
      <w:adjustRightInd w:val="0"/>
    </w:pPr>
    <w:rPr>
      <w:rFonts w:ascii="EUAlbertina" w:hAnsi="EUAlbertina"/>
    </w:rPr>
  </w:style>
  <w:style w:type="paragraph" w:customStyle="1" w:styleId="Style22">
    <w:name w:val="Style22"/>
    <w:basedOn w:val="Normalny"/>
    <w:rsid w:val="00800405"/>
    <w:pPr>
      <w:widowControl w:val="0"/>
      <w:autoSpaceDE w:val="0"/>
      <w:autoSpaceDN w:val="0"/>
      <w:adjustRightInd w:val="0"/>
      <w:spacing w:line="276" w:lineRule="exact"/>
      <w:jc w:val="both"/>
    </w:pPr>
    <w:rPr>
      <w:rFonts w:ascii="Arial Unicode MS" w:hAnsi="Calibri" w:cs="Arial Unicode MS"/>
    </w:rPr>
  </w:style>
  <w:style w:type="paragraph" w:customStyle="1" w:styleId="Style62">
    <w:name w:val="Style62"/>
    <w:basedOn w:val="Normalny"/>
    <w:rsid w:val="00800405"/>
    <w:pPr>
      <w:widowControl w:val="0"/>
      <w:autoSpaceDE w:val="0"/>
      <w:autoSpaceDN w:val="0"/>
      <w:adjustRightInd w:val="0"/>
      <w:spacing w:line="269" w:lineRule="exact"/>
      <w:ind w:hanging="341"/>
    </w:pPr>
    <w:rPr>
      <w:rFonts w:ascii="Arial Unicode MS" w:hAnsi="Calibri" w:cs="Arial Unicode MS"/>
    </w:rPr>
  </w:style>
  <w:style w:type="character" w:customStyle="1" w:styleId="FontStyle82">
    <w:name w:val="Font Style82"/>
    <w:rsid w:val="00800405"/>
    <w:rPr>
      <w:rFonts w:ascii="Calibri" w:hAnsi="Calibri"/>
      <w:b/>
      <w:sz w:val="20"/>
    </w:rPr>
  </w:style>
  <w:style w:type="character" w:customStyle="1" w:styleId="FontStyle83">
    <w:name w:val="Font Style83"/>
    <w:rsid w:val="00800405"/>
    <w:rPr>
      <w:rFonts w:ascii="Calibri" w:hAnsi="Calibri"/>
      <w:sz w:val="20"/>
    </w:rPr>
  </w:style>
  <w:style w:type="paragraph" w:customStyle="1" w:styleId="Style25">
    <w:name w:val="Style25"/>
    <w:basedOn w:val="Normalny"/>
    <w:rsid w:val="00800405"/>
    <w:pPr>
      <w:widowControl w:val="0"/>
      <w:autoSpaceDE w:val="0"/>
      <w:autoSpaceDN w:val="0"/>
      <w:adjustRightInd w:val="0"/>
      <w:spacing w:line="274" w:lineRule="exact"/>
      <w:ind w:hanging="298"/>
      <w:jc w:val="both"/>
    </w:pPr>
    <w:rPr>
      <w:rFonts w:ascii="Arial Unicode MS" w:hAnsi="Calibri" w:cs="Arial Unicode MS"/>
    </w:rPr>
  </w:style>
  <w:style w:type="paragraph" w:customStyle="1" w:styleId="Czerwiecmaly201162">
    <w:name w:val="Czerwiec_maly_2011_6.2"/>
    <w:basedOn w:val="Normalny"/>
    <w:rsid w:val="00F02D25"/>
    <w:pPr>
      <w:numPr>
        <w:numId w:val="15"/>
      </w:numPr>
      <w:spacing w:before="120" w:after="120" w:line="317" w:lineRule="auto"/>
      <w:jc w:val="both"/>
    </w:pPr>
    <w:rPr>
      <w:b/>
    </w:rPr>
  </w:style>
  <w:style w:type="character" w:customStyle="1" w:styleId="TeksttreciKursywa">
    <w:name w:val="Tekst treści + Kursywa"/>
    <w:rsid w:val="00F46EB9"/>
    <w:rPr>
      <w:rFonts w:ascii="Arial" w:eastAsia="Times New Roman" w:hAnsi="Arial"/>
      <w:i/>
      <w:spacing w:val="0"/>
      <w:sz w:val="21"/>
    </w:rPr>
  </w:style>
  <w:style w:type="character" w:customStyle="1" w:styleId="Nagwek310">
    <w:name w:val="Nagłówek #3 + 10"/>
    <w:aliases w:val="5 pt,Bez pogrubienia"/>
    <w:rsid w:val="002104FD"/>
    <w:rPr>
      <w:rFonts w:ascii="Arial" w:eastAsia="Times New Roman" w:hAnsi="Arial"/>
      <w:b/>
      <w:sz w:val="21"/>
      <w:shd w:val="clear" w:color="auto" w:fill="FFFFFF"/>
    </w:rPr>
  </w:style>
  <w:style w:type="character" w:customStyle="1" w:styleId="Teksttreci4Bezkursywy">
    <w:name w:val="Tekst treści (4) + Bez kursywy"/>
    <w:rsid w:val="002104FD"/>
    <w:rPr>
      <w:rFonts w:ascii="Arial" w:eastAsia="Times New Roman" w:hAnsi="Arial"/>
      <w:i/>
      <w:spacing w:val="0"/>
      <w:sz w:val="21"/>
    </w:rPr>
  </w:style>
  <w:style w:type="character" w:customStyle="1" w:styleId="TekstprzypisudolnegoZnak1">
    <w:name w:val="Tekst przypisu dolnego Znak1"/>
    <w:semiHidden/>
    <w:rsid w:val="00C40C60"/>
    <w:rPr>
      <w:lang w:val="x-none" w:eastAsia="en-US"/>
    </w:rPr>
  </w:style>
  <w:style w:type="paragraph" w:styleId="Spistreci3">
    <w:name w:val="toc 3"/>
    <w:basedOn w:val="Normalny"/>
    <w:next w:val="Normalny"/>
    <w:autoRedefine/>
    <w:uiPriority w:val="39"/>
    <w:rsid w:val="00B909F9"/>
    <w:pPr>
      <w:tabs>
        <w:tab w:val="right" w:leader="dot" w:pos="9060"/>
      </w:tabs>
      <w:spacing w:after="100" w:line="276" w:lineRule="auto"/>
      <w:ind w:left="480"/>
    </w:pPr>
  </w:style>
  <w:style w:type="character" w:customStyle="1" w:styleId="apple-converted-space">
    <w:name w:val="apple-converted-space"/>
    <w:rsid w:val="00405071"/>
    <w:rPr>
      <w:rFonts w:cs="Times New Roman"/>
    </w:rPr>
  </w:style>
  <w:style w:type="character" w:customStyle="1" w:styleId="txt-new">
    <w:name w:val="txt-new"/>
    <w:rsid w:val="00405071"/>
    <w:rPr>
      <w:rFonts w:cs="Times New Roman"/>
    </w:rPr>
  </w:style>
  <w:style w:type="character" w:customStyle="1" w:styleId="h2">
    <w:name w:val="h2"/>
    <w:rsid w:val="00405071"/>
    <w:rPr>
      <w:rFonts w:cs="Times New Roman"/>
    </w:rPr>
  </w:style>
  <w:style w:type="paragraph" w:customStyle="1" w:styleId="Tekst">
    <w:name w:val="Tekst"/>
    <w:basedOn w:val="Normalny"/>
    <w:link w:val="TekstZnak"/>
    <w:rsid w:val="000A2568"/>
    <w:pPr>
      <w:suppressAutoHyphens/>
      <w:autoSpaceDE w:val="0"/>
      <w:autoSpaceDN w:val="0"/>
      <w:spacing w:line="288" w:lineRule="auto"/>
      <w:ind w:left="1276" w:hanging="992"/>
      <w:jc w:val="both"/>
      <w:textAlignment w:val="baseline"/>
    </w:pPr>
    <w:rPr>
      <w:rFonts w:ascii="Ubuntu" w:hAnsi="Ubuntu"/>
      <w:color w:val="000000"/>
      <w:sz w:val="20"/>
      <w:szCs w:val="20"/>
      <w:lang w:val="x-none" w:eastAsia="en-US"/>
    </w:rPr>
  </w:style>
  <w:style w:type="character" w:customStyle="1" w:styleId="TekstZnak">
    <w:name w:val="Tekst Znak"/>
    <w:link w:val="Tekst"/>
    <w:locked/>
    <w:rsid w:val="000A2568"/>
    <w:rPr>
      <w:rFonts w:ascii="Ubuntu" w:eastAsia="Times New Roman" w:hAnsi="Ubuntu"/>
      <w:color w:val="000000"/>
      <w:lang w:val="x-none" w:eastAsia="en-US"/>
    </w:rPr>
  </w:style>
  <w:style w:type="character" w:customStyle="1" w:styleId="highlight">
    <w:name w:val="highlight"/>
    <w:rsid w:val="007C20DC"/>
    <w:rPr>
      <w:rFonts w:cs="Times New Roman"/>
    </w:rPr>
  </w:style>
  <w:style w:type="character" w:customStyle="1" w:styleId="AkapitzlistZnak1">
    <w:name w:val="Akapit z listą Znak1"/>
    <w:aliases w:val="Paragraf Znak1,Numerowanie Znak,Wykres Znak,Akapit z listą1 Znak,Punkt 1.1 Znak1,List Paragraph compact Znak1,Normal bullet 2 Znak1,Paragraphe de liste 2 Znak1,Reference list Znak1,Bullet list Znak1,Numbered List Znak1"/>
    <w:uiPriority w:val="34"/>
    <w:qFormat/>
    <w:rsid w:val="002D242D"/>
    <w:rPr>
      <w:rFonts w:cs="Times New Roman"/>
    </w:rPr>
  </w:style>
  <w:style w:type="paragraph" w:styleId="Mapadokumentu">
    <w:name w:val="Document Map"/>
    <w:basedOn w:val="Normalny"/>
    <w:link w:val="MapadokumentuZnak"/>
    <w:semiHidden/>
    <w:rsid w:val="00DD7D56"/>
    <w:rPr>
      <w:rFonts w:ascii="Tahoma" w:hAnsi="Tahoma"/>
      <w:sz w:val="16"/>
      <w:szCs w:val="20"/>
      <w:lang w:val="x-none" w:eastAsia="x-none"/>
    </w:rPr>
  </w:style>
  <w:style w:type="character" w:customStyle="1" w:styleId="MapadokumentuZnak">
    <w:name w:val="Mapa dokumentu Znak"/>
    <w:link w:val="Mapadokumentu"/>
    <w:semiHidden/>
    <w:locked/>
    <w:rsid w:val="00DD7D56"/>
    <w:rPr>
      <w:rFonts w:ascii="Tahoma" w:hAnsi="Tahoma"/>
      <w:sz w:val="16"/>
    </w:rPr>
  </w:style>
  <w:style w:type="character" w:customStyle="1" w:styleId="TekstdymkaZnak">
    <w:name w:val="Tekst dymka Znak"/>
    <w:link w:val="Tekstdymka"/>
    <w:locked/>
    <w:rsid w:val="00130243"/>
    <w:rPr>
      <w:rFonts w:ascii="Tahoma" w:hAnsi="Tahoma"/>
      <w:sz w:val="16"/>
    </w:rPr>
  </w:style>
  <w:style w:type="character" w:customStyle="1" w:styleId="ListParagraphChar">
    <w:name w:val="List Paragraph Char"/>
    <w:aliases w:val="Paragraf Char,Punkt 1.1 Char"/>
    <w:uiPriority w:val="99"/>
    <w:locked/>
    <w:rsid w:val="0053101F"/>
    <w:rPr>
      <w:sz w:val="24"/>
    </w:rPr>
  </w:style>
  <w:style w:type="character" w:customStyle="1" w:styleId="FontStyle77">
    <w:name w:val="Font Style77"/>
    <w:rsid w:val="00010354"/>
    <w:rPr>
      <w:rFonts w:ascii="Times New Roman" w:hAnsi="Times New Roman"/>
      <w:b/>
      <w:sz w:val="20"/>
    </w:rPr>
  </w:style>
  <w:style w:type="paragraph" w:customStyle="1" w:styleId="ZnakZnak2">
    <w:name w:val="Znak Znak2"/>
    <w:basedOn w:val="Normalny"/>
    <w:rsid w:val="000051F8"/>
    <w:pPr>
      <w:spacing w:line="360" w:lineRule="auto"/>
      <w:jc w:val="both"/>
    </w:pPr>
    <w:rPr>
      <w:rFonts w:ascii="Verdana" w:hAnsi="Verdana"/>
      <w:sz w:val="20"/>
      <w:szCs w:val="20"/>
    </w:rPr>
  </w:style>
  <w:style w:type="paragraph" w:customStyle="1" w:styleId="footnotedescription">
    <w:name w:val="footnote description"/>
    <w:next w:val="Normalny"/>
    <w:link w:val="footnotedescriptionChar"/>
    <w:hidden/>
    <w:rsid w:val="004538F4"/>
    <w:pPr>
      <w:spacing w:line="259" w:lineRule="auto"/>
    </w:pPr>
    <w:rPr>
      <w:rFonts w:ascii="Arial" w:hAnsi="Arial"/>
      <w:color w:val="000000"/>
      <w:sz w:val="22"/>
    </w:rPr>
  </w:style>
  <w:style w:type="character" w:customStyle="1" w:styleId="footnotedescriptionChar">
    <w:name w:val="footnote description Char"/>
    <w:link w:val="footnotedescription"/>
    <w:locked/>
    <w:rsid w:val="004538F4"/>
    <w:rPr>
      <w:rFonts w:ascii="Arial" w:hAnsi="Arial"/>
      <w:color w:val="000000"/>
      <w:sz w:val="22"/>
      <w:lang w:bidi="ar-SA"/>
    </w:rPr>
  </w:style>
  <w:style w:type="character" w:customStyle="1" w:styleId="footnotemark">
    <w:name w:val="footnote mark"/>
    <w:hidden/>
    <w:rsid w:val="004538F4"/>
    <w:rPr>
      <w:rFonts w:ascii="Arial" w:eastAsia="Times New Roman" w:hAnsi="Arial"/>
      <w:color w:val="000000"/>
      <w:sz w:val="18"/>
      <w:vertAlign w:val="superscript"/>
    </w:rPr>
  </w:style>
  <w:style w:type="table" w:customStyle="1" w:styleId="TableGrid">
    <w:name w:val="TableGrid"/>
    <w:rsid w:val="00742564"/>
    <w:rPr>
      <w:rFonts w:ascii="Calibri" w:hAnsi="Calibri"/>
      <w:sz w:val="22"/>
      <w:szCs w:val="22"/>
    </w:rPr>
    <w:tblPr>
      <w:tblCellMar>
        <w:top w:w="0" w:type="dxa"/>
        <w:left w:w="0" w:type="dxa"/>
        <w:bottom w:w="0" w:type="dxa"/>
        <w:right w:w="0" w:type="dxa"/>
      </w:tblCellMar>
    </w:tblPr>
  </w:style>
  <w:style w:type="character" w:customStyle="1" w:styleId="FontStyle78">
    <w:name w:val="Font Style78"/>
    <w:uiPriority w:val="99"/>
    <w:rsid w:val="003A757D"/>
    <w:rPr>
      <w:rFonts w:ascii="Times New Roman" w:hAnsi="Times New Roman" w:cs="Times New Roman"/>
      <w:sz w:val="20"/>
      <w:szCs w:val="20"/>
    </w:rPr>
  </w:style>
  <w:style w:type="paragraph" w:styleId="Poprawka">
    <w:name w:val="Revision"/>
    <w:hidden/>
    <w:uiPriority w:val="99"/>
    <w:semiHidden/>
    <w:rsid w:val="002B08F6"/>
    <w:rPr>
      <w:sz w:val="24"/>
      <w:szCs w:val="24"/>
    </w:rPr>
  </w:style>
  <w:style w:type="paragraph" w:styleId="Akapitzlist">
    <w:name w:val="List Paragraph"/>
    <w:aliases w:val="Numerowanie,Wykres,List Paragraph compact,Normal bullet 2,Paragraphe de liste 2,Reference list,Bullet list,Numbered List,List Paragraph1,1st level - Bullet List Paragraph,Lettre d'introduction,Paragraph,Bullet EY,List Paragraph11,L,List L"/>
    <w:basedOn w:val="Normalny"/>
    <w:link w:val="AkapitzlistZnak"/>
    <w:uiPriority w:val="34"/>
    <w:qFormat/>
    <w:rsid w:val="00D5518A"/>
    <w:pPr>
      <w:ind w:left="720"/>
      <w:contextualSpacing/>
    </w:pPr>
    <w:rPr>
      <w:lang w:val="x-none" w:eastAsia="x-none"/>
    </w:rPr>
  </w:style>
  <w:style w:type="character" w:customStyle="1" w:styleId="AkapitzlistZnak">
    <w:name w:val="Akapit z listą Znak"/>
    <w:aliases w:val="Numerowanie Znak1,Wykres Znak1,List Paragraph compact Znak,Normal bullet 2 Znak,Paragraphe de liste 2 Znak,Reference list Znak,Bullet list Znak,Numbered List Znak,List Paragraph1 Znak,1st level - Bullet List Paragraph Znak,L Znak"/>
    <w:link w:val="Akapitzlist"/>
    <w:uiPriority w:val="34"/>
    <w:qFormat/>
    <w:locked/>
    <w:rsid w:val="00D5518A"/>
    <w:rPr>
      <w:sz w:val="24"/>
      <w:szCs w:val="24"/>
      <w:lang w:val="x-none" w:eastAsia="x-none"/>
    </w:rPr>
  </w:style>
  <w:style w:type="paragraph" w:customStyle="1" w:styleId="Style21">
    <w:name w:val="Style21"/>
    <w:basedOn w:val="Normalny"/>
    <w:uiPriority w:val="99"/>
    <w:rsid w:val="00A60784"/>
    <w:pPr>
      <w:widowControl w:val="0"/>
      <w:autoSpaceDE w:val="0"/>
      <w:autoSpaceDN w:val="0"/>
      <w:adjustRightInd w:val="0"/>
      <w:spacing w:line="302" w:lineRule="exact"/>
      <w:ind w:hanging="355"/>
      <w:jc w:val="both"/>
    </w:pPr>
  </w:style>
  <w:style w:type="character" w:customStyle="1" w:styleId="FontStyle76">
    <w:name w:val="Font Style76"/>
    <w:uiPriority w:val="99"/>
    <w:rsid w:val="00A60784"/>
    <w:rPr>
      <w:rFonts w:ascii="Times New Roman" w:hAnsi="Times New Roman" w:cs="Times New Roman"/>
      <w:i/>
      <w:iCs/>
      <w:sz w:val="20"/>
      <w:szCs w:val="20"/>
    </w:rPr>
  </w:style>
  <w:style w:type="character" w:customStyle="1" w:styleId="ng-binding">
    <w:name w:val="ng-binding"/>
    <w:rsid w:val="00772A34"/>
  </w:style>
  <w:style w:type="character" w:customStyle="1" w:styleId="BalloonTextChar">
    <w:name w:val="Balloon Text Char"/>
    <w:locked/>
    <w:rsid w:val="00C24A05"/>
    <w:rPr>
      <w:rFonts w:ascii="Tahoma" w:hAnsi="Tahoma" w:cs="Times New Roman"/>
      <w:sz w:val="16"/>
    </w:rPr>
  </w:style>
  <w:style w:type="character" w:customStyle="1" w:styleId="FootnoteTextChar1">
    <w:name w:val="Footnote Text Char1"/>
    <w:aliases w:val="Footnote Char1,Podrozdział Char1,Podrozdzia3 Char1,-E Fuﬂnotentext Char1,Fuﬂnotentext Ursprung Char1,Fußnotentext Ursprung Char1,-E Fußnotentext Char1,Fußnote Char1,Footnote text Char1,Tekst przypisu Znak Znak Znak Znak Char1"/>
    <w:locked/>
    <w:rsid w:val="00C24A05"/>
    <w:rPr>
      <w:rFonts w:cs="Times New Roman"/>
    </w:rPr>
  </w:style>
  <w:style w:type="character" w:styleId="Nierozpoznanawzmianka">
    <w:name w:val="Unresolved Mention"/>
    <w:uiPriority w:val="99"/>
    <w:semiHidden/>
    <w:unhideWhenUsed/>
    <w:rsid w:val="00C1586F"/>
    <w:rPr>
      <w:color w:val="808080"/>
      <w:shd w:val="clear" w:color="auto" w:fill="E6E6E6"/>
    </w:rPr>
  </w:style>
  <w:style w:type="character" w:customStyle="1" w:styleId="FootnoteTextChar">
    <w:name w:val="Footnote Text Char"/>
    <w:aliases w:val="Footnote Char,Podrozdzia3 Char,-E Fuﬂnotentext Char,Fuﬂnotentext Ursprung Char,Fußnotentext Ursprung Char,-E Fußnotentext Char,Footnote text Char,Tekst przypisu Znak Znak Znak Znak Char,Tekst przypisu Znak Znak Znak Znak Znak Char"/>
    <w:locked/>
    <w:rsid w:val="002A38D7"/>
    <w:rPr>
      <w:rFonts w:cs="Times New Roman"/>
      <w:sz w:val="20"/>
    </w:rPr>
  </w:style>
  <w:style w:type="character" w:customStyle="1" w:styleId="CommentTextChar">
    <w:name w:val="Comment Text Char"/>
    <w:semiHidden/>
    <w:locked/>
    <w:rsid w:val="005911C5"/>
    <w:rPr>
      <w:rFonts w:ascii="Calibri" w:hAnsi="Calibri"/>
      <w:lang w:val="pl-PL" w:eastAsia="pl-PL" w:bidi="ar-SA"/>
    </w:rPr>
  </w:style>
  <w:style w:type="paragraph" w:customStyle="1" w:styleId="Akapit">
    <w:name w:val="Akapit"/>
    <w:basedOn w:val="Normalny"/>
    <w:rsid w:val="002D77C4"/>
    <w:pPr>
      <w:keepNext/>
      <w:numPr>
        <w:ilvl w:val="5"/>
        <w:numId w:val="45"/>
      </w:numPr>
      <w:spacing w:line="360" w:lineRule="auto"/>
      <w:jc w:val="both"/>
    </w:pPr>
    <w:rPr>
      <w:rFonts w:ascii="Calibri" w:eastAsia="Calibri" w:hAnsi="Calibri"/>
      <w:bCs/>
      <w:sz w:val="22"/>
      <w:szCs w:val="22"/>
      <w:lang w:val="en-GB" w:eastAsia="en-US"/>
    </w:rPr>
  </w:style>
  <w:style w:type="paragraph" w:styleId="Nagwekspisutreci">
    <w:name w:val="TOC Heading"/>
    <w:basedOn w:val="Nagwek1"/>
    <w:next w:val="Normalny"/>
    <w:uiPriority w:val="39"/>
    <w:unhideWhenUsed/>
    <w:qFormat/>
    <w:rsid w:val="009456A0"/>
    <w:pPr>
      <w:spacing w:before="240" w:line="259" w:lineRule="auto"/>
      <w:outlineLvl w:val="9"/>
    </w:pPr>
    <w:rPr>
      <w:rFonts w:ascii="Calibri Light" w:hAnsi="Calibri Light"/>
      <w:b w:val="0"/>
      <w:color w:val="2F5496"/>
      <w:sz w:val="32"/>
      <w:szCs w:val="32"/>
      <w:lang w:val="pl-PL" w:eastAsia="pl-PL"/>
    </w:rPr>
  </w:style>
  <w:style w:type="paragraph" w:customStyle="1" w:styleId="artartustawynprozporzdzenia">
    <w:name w:val="artartustawynprozporzdzenia"/>
    <w:basedOn w:val="Normalny"/>
    <w:rsid w:val="009D2D55"/>
    <w:pPr>
      <w:spacing w:before="100" w:beforeAutospacing="1" w:after="100" w:afterAutospacing="1"/>
    </w:pPr>
  </w:style>
  <w:style w:type="paragraph" w:customStyle="1" w:styleId="ustustnpkodeksu">
    <w:name w:val="ustustnpkodeksu"/>
    <w:basedOn w:val="Normalny"/>
    <w:rsid w:val="009D2D55"/>
    <w:pPr>
      <w:spacing w:before="100" w:beforeAutospacing="1" w:after="100" w:afterAutospacing="1"/>
    </w:pPr>
  </w:style>
  <w:style w:type="character" w:customStyle="1" w:styleId="markedcontent">
    <w:name w:val="markedcontent"/>
    <w:basedOn w:val="Domylnaczcionkaakapitu"/>
    <w:rsid w:val="004D0FA2"/>
  </w:style>
  <w:style w:type="character" w:customStyle="1" w:styleId="cf01">
    <w:name w:val="cf01"/>
    <w:basedOn w:val="Domylnaczcionkaakapitu"/>
    <w:rsid w:val="008C773A"/>
    <w:rPr>
      <w:rFonts w:ascii="Segoe UI" w:hAnsi="Segoe UI" w:cs="Segoe UI" w:hint="default"/>
      <w:sz w:val="18"/>
      <w:szCs w:val="18"/>
    </w:rPr>
  </w:style>
  <w:style w:type="character" w:customStyle="1" w:styleId="cs4vcb-pgl6qe-ysggef">
    <w:name w:val="cs4vcb-pgl6qe-ysggef"/>
    <w:basedOn w:val="Domylnaczcionkaakapitu"/>
    <w:rsid w:val="00D0003F"/>
  </w:style>
  <w:style w:type="paragraph" w:customStyle="1" w:styleId="pf0">
    <w:name w:val="pf0"/>
    <w:basedOn w:val="Normalny"/>
    <w:rsid w:val="00B567F6"/>
    <w:pPr>
      <w:spacing w:before="100" w:beforeAutospacing="1" w:after="100" w:afterAutospacing="1"/>
    </w:pPr>
  </w:style>
  <w:style w:type="paragraph" w:customStyle="1" w:styleId="Akapitzlist100">
    <w:name w:val="Akapit z listą100"/>
    <w:basedOn w:val="Normalny"/>
    <w:qFormat/>
    <w:rsid w:val="000B6556"/>
    <w:pPr>
      <w:ind w:left="720"/>
      <w:contextualSpacing/>
    </w:pPr>
  </w:style>
  <w:style w:type="paragraph" w:customStyle="1" w:styleId="Akapitzlist101">
    <w:name w:val="Akapit z listą10"/>
    <w:basedOn w:val="Normalny"/>
    <w:qFormat/>
    <w:rsid w:val="006D2D4C"/>
    <w:pPr>
      <w:ind w:left="720"/>
      <w:contextualSpacing/>
    </w:pPr>
  </w:style>
  <w:style w:type="character" w:customStyle="1" w:styleId="normaltextrun">
    <w:name w:val="normaltextrun"/>
    <w:basedOn w:val="Domylnaczcionkaakapitu"/>
    <w:rsid w:val="00E26DBE"/>
  </w:style>
  <w:style w:type="character" w:customStyle="1" w:styleId="eop">
    <w:name w:val="eop"/>
    <w:basedOn w:val="Domylnaczcionkaakapitu"/>
    <w:rsid w:val="00E26DBE"/>
  </w:style>
  <w:style w:type="character" w:customStyle="1" w:styleId="DefaultZnak">
    <w:name w:val="Default Znak"/>
    <w:link w:val="Default"/>
    <w:rsid w:val="00D34F47"/>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
      <w:marLeft w:val="0"/>
      <w:marRight w:val="0"/>
      <w:marTop w:val="0"/>
      <w:marBottom w:val="0"/>
      <w:divBdr>
        <w:top w:val="none" w:sz="0" w:space="0" w:color="auto"/>
        <w:left w:val="none" w:sz="0" w:space="0" w:color="auto"/>
        <w:bottom w:val="none" w:sz="0" w:space="0" w:color="auto"/>
        <w:right w:val="none" w:sz="0" w:space="0" w:color="auto"/>
      </w:divBdr>
      <w:divsChild>
        <w:div w:id="381">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 w:id="524">
          <w:marLeft w:val="0"/>
          <w:marRight w:val="0"/>
          <w:marTop w:val="0"/>
          <w:marBottom w:val="0"/>
          <w:divBdr>
            <w:top w:val="none" w:sz="0" w:space="0" w:color="auto"/>
            <w:left w:val="none" w:sz="0" w:space="0" w:color="auto"/>
            <w:bottom w:val="none" w:sz="0" w:space="0" w:color="auto"/>
            <w:right w:val="none" w:sz="0" w:space="0" w:color="auto"/>
          </w:divBdr>
        </w:div>
        <w:div w:id="583">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49">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
        <w:div w:id="469">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 w:id="492">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 w:id="510">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
        <w:div w:id="569">
          <w:marLeft w:val="0"/>
          <w:marRight w:val="0"/>
          <w:marTop w:val="0"/>
          <w:marBottom w:val="0"/>
          <w:divBdr>
            <w:top w:val="none" w:sz="0" w:space="0" w:color="auto"/>
            <w:left w:val="none" w:sz="0" w:space="0" w:color="auto"/>
            <w:bottom w:val="none" w:sz="0" w:space="0" w:color="auto"/>
            <w:right w:val="none" w:sz="0" w:space="0" w:color="auto"/>
          </w:divBdr>
        </w:div>
        <w:div w:id="589">
          <w:marLeft w:val="0"/>
          <w:marRight w:val="0"/>
          <w:marTop w:val="0"/>
          <w:marBottom w:val="0"/>
          <w:divBdr>
            <w:top w:val="none" w:sz="0" w:space="0" w:color="auto"/>
            <w:left w:val="none" w:sz="0" w:space="0" w:color="auto"/>
            <w:bottom w:val="none" w:sz="0" w:space="0" w:color="auto"/>
            <w:right w:val="none" w:sz="0" w:space="0" w:color="auto"/>
          </w:divBdr>
        </w:div>
        <w:div w:id="590">
          <w:marLeft w:val="0"/>
          <w:marRight w:val="0"/>
          <w:marTop w:val="0"/>
          <w:marBottom w:val="0"/>
          <w:divBdr>
            <w:top w:val="none" w:sz="0" w:space="0" w:color="auto"/>
            <w:left w:val="none" w:sz="0" w:space="0" w:color="auto"/>
            <w:bottom w:val="none" w:sz="0" w:space="0" w:color="auto"/>
            <w:right w:val="none" w:sz="0" w:space="0" w:color="auto"/>
          </w:divBdr>
        </w:div>
        <w:div w:id="597">
          <w:marLeft w:val="0"/>
          <w:marRight w:val="0"/>
          <w:marTop w:val="0"/>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573">
          <w:marLeft w:val="0"/>
          <w:marRight w:val="0"/>
          <w:marTop w:val="0"/>
          <w:marBottom w:val="0"/>
          <w:divBdr>
            <w:top w:val="none" w:sz="0" w:space="0" w:color="auto"/>
            <w:left w:val="none" w:sz="0" w:space="0" w:color="auto"/>
            <w:bottom w:val="none" w:sz="0" w:space="0" w:color="auto"/>
            <w:right w:val="none" w:sz="0" w:space="0" w:color="auto"/>
          </w:divBdr>
        </w:div>
        <w:div w:id="584">
          <w:marLeft w:val="0"/>
          <w:marRight w:val="0"/>
          <w:marTop w:val="0"/>
          <w:marBottom w:val="0"/>
          <w:divBdr>
            <w:top w:val="none" w:sz="0" w:space="0" w:color="auto"/>
            <w:left w:val="none" w:sz="0" w:space="0" w:color="auto"/>
            <w:bottom w:val="none" w:sz="0" w:space="0" w:color="auto"/>
            <w:right w:val="none" w:sz="0" w:space="0" w:color="auto"/>
          </w:divBdr>
        </w:div>
        <w:div w:id="598">
          <w:marLeft w:val="0"/>
          <w:marRight w:val="0"/>
          <w:marTop w:val="0"/>
          <w:marBottom w:val="0"/>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532">
          <w:marLeft w:val="0"/>
          <w:marRight w:val="0"/>
          <w:marTop w:val="0"/>
          <w:marBottom w:val="0"/>
          <w:divBdr>
            <w:top w:val="none" w:sz="0" w:space="0" w:color="auto"/>
            <w:left w:val="none" w:sz="0" w:space="0" w:color="auto"/>
            <w:bottom w:val="none" w:sz="0" w:space="0" w:color="auto"/>
            <w:right w:val="none" w:sz="0" w:space="0" w:color="auto"/>
          </w:divBdr>
        </w:div>
        <w:div w:id="575">
          <w:marLeft w:val="0"/>
          <w:marRight w:val="0"/>
          <w:marTop w:val="0"/>
          <w:marBottom w:val="0"/>
          <w:divBdr>
            <w:top w:val="none" w:sz="0" w:space="0" w:color="auto"/>
            <w:left w:val="none" w:sz="0" w:space="0" w:color="auto"/>
            <w:bottom w:val="none" w:sz="0" w:space="0" w:color="auto"/>
            <w:right w:val="none" w:sz="0" w:space="0" w:color="auto"/>
          </w:divBdr>
        </w:div>
      </w:divsChild>
    </w:div>
    <w:div w:id="19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100"/>
          <w:marBottom w:val="100"/>
          <w:divBdr>
            <w:top w:val="none" w:sz="0" w:space="0" w:color="auto"/>
            <w:left w:val="none" w:sz="0" w:space="0" w:color="auto"/>
            <w:bottom w:val="none" w:sz="0" w:space="0" w:color="auto"/>
            <w:right w:val="none" w:sz="0" w:space="0" w:color="auto"/>
          </w:divBdr>
          <w:divsChild>
            <w:div w:id="602">
              <w:marLeft w:val="0"/>
              <w:marRight w:val="0"/>
              <w:marTop w:val="100"/>
              <w:marBottom w:val="10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46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
        <w:div w:id="570">
          <w:marLeft w:val="0"/>
          <w:marRight w:val="0"/>
          <w:marTop w:val="0"/>
          <w:marBottom w:val="0"/>
          <w:divBdr>
            <w:top w:val="none" w:sz="0" w:space="0" w:color="auto"/>
            <w:left w:val="none" w:sz="0" w:space="0" w:color="auto"/>
            <w:bottom w:val="none" w:sz="0" w:space="0" w:color="auto"/>
            <w:right w:val="none" w:sz="0" w:space="0" w:color="auto"/>
          </w:divBdr>
        </w:div>
        <w:div w:id="601">
          <w:marLeft w:val="0"/>
          <w:marRight w:val="0"/>
          <w:marTop w:val="0"/>
          <w:marBottom w:val="0"/>
          <w:divBdr>
            <w:top w:val="none" w:sz="0" w:space="0" w:color="auto"/>
            <w:left w:val="none" w:sz="0" w:space="0" w:color="auto"/>
            <w:bottom w:val="none" w:sz="0" w:space="0" w:color="auto"/>
            <w:right w:val="none" w:sz="0" w:space="0" w:color="auto"/>
          </w:divBdr>
        </w:div>
      </w:divsChild>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516">
          <w:marLeft w:val="0"/>
          <w:marRight w:val="0"/>
          <w:marTop w:val="0"/>
          <w:marBottom w:val="0"/>
          <w:divBdr>
            <w:top w:val="none" w:sz="0" w:space="0" w:color="auto"/>
            <w:left w:val="none" w:sz="0" w:space="0" w:color="auto"/>
            <w:bottom w:val="none" w:sz="0" w:space="0" w:color="auto"/>
            <w:right w:val="none" w:sz="0" w:space="0" w:color="auto"/>
          </w:divBdr>
        </w:div>
        <w:div w:id="537">
          <w:marLeft w:val="0"/>
          <w:marRight w:val="0"/>
          <w:marTop w:val="0"/>
          <w:marBottom w:val="0"/>
          <w:divBdr>
            <w:top w:val="none" w:sz="0" w:space="0" w:color="auto"/>
            <w:left w:val="none" w:sz="0" w:space="0" w:color="auto"/>
            <w:bottom w:val="none" w:sz="0" w:space="0" w:color="auto"/>
            <w:right w:val="none" w:sz="0" w:space="0" w:color="auto"/>
          </w:divBdr>
        </w:div>
        <w:div w:id="571">
          <w:marLeft w:val="0"/>
          <w:marRight w:val="0"/>
          <w:marTop w:val="0"/>
          <w:marBottom w:val="0"/>
          <w:divBdr>
            <w:top w:val="none" w:sz="0" w:space="0" w:color="auto"/>
            <w:left w:val="none" w:sz="0" w:space="0" w:color="auto"/>
            <w:bottom w:val="none" w:sz="0" w:space="0" w:color="auto"/>
            <w:right w:val="none" w:sz="0" w:space="0" w:color="auto"/>
          </w:divBdr>
        </w:div>
        <w:div w:id="572">
          <w:marLeft w:val="0"/>
          <w:marRight w:val="0"/>
          <w:marTop w:val="0"/>
          <w:marBottom w:val="0"/>
          <w:divBdr>
            <w:top w:val="none" w:sz="0" w:space="0" w:color="auto"/>
            <w:left w:val="none" w:sz="0" w:space="0" w:color="auto"/>
            <w:bottom w:val="none" w:sz="0" w:space="0" w:color="auto"/>
            <w:right w:val="none" w:sz="0" w:space="0" w:color="auto"/>
          </w:divBdr>
        </w:div>
      </w:divsChild>
    </w:div>
    <w:div w:id="243">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80">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
        <w:div w:id="413">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
        <w:div w:id="489">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 w:id="515">
          <w:marLeft w:val="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 w:id="553">
          <w:marLeft w:val="0"/>
          <w:marRight w:val="0"/>
          <w:marTop w:val="0"/>
          <w:marBottom w:val="0"/>
          <w:divBdr>
            <w:top w:val="none" w:sz="0" w:space="0" w:color="auto"/>
            <w:left w:val="none" w:sz="0" w:space="0" w:color="auto"/>
            <w:bottom w:val="none" w:sz="0" w:space="0" w:color="auto"/>
            <w:right w:val="none" w:sz="0" w:space="0" w:color="auto"/>
          </w:divBdr>
        </w:div>
        <w:div w:id="578">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450">
          <w:marLeft w:val="0"/>
          <w:marRight w:val="0"/>
          <w:marTop w:val="0"/>
          <w:marBottom w:val="0"/>
          <w:divBdr>
            <w:top w:val="none" w:sz="0" w:space="0" w:color="auto"/>
            <w:left w:val="none" w:sz="0" w:space="0" w:color="auto"/>
            <w:bottom w:val="none" w:sz="0" w:space="0" w:color="auto"/>
            <w:right w:val="none" w:sz="0" w:space="0" w:color="auto"/>
          </w:divBdr>
        </w:div>
        <w:div w:id="457">
          <w:marLeft w:val="0"/>
          <w:marRight w:val="0"/>
          <w:marTop w:val="0"/>
          <w:marBottom w:val="0"/>
          <w:divBdr>
            <w:top w:val="none" w:sz="0" w:space="0" w:color="auto"/>
            <w:left w:val="none" w:sz="0" w:space="0" w:color="auto"/>
            <w:bottom w:val="none" w:sz="0" w:space="0" w:color="auto"/>
            <w:right w:val="none" w:sz="0" w:space="0" w:color="auto"/>
          </w:divBdr>
        </w:div>
        <w:div w:id="459">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
        <w:div w:id="518">
          <w:marLeft w:val="0"/>
          <w:marRight w:val="0"/>
          <w:marTop w:val="0"/>
          <w:marBottom w:val="0"/>
          <w:divBdr>
            <w:top w:val="none" w:sz="0" w:space="0" w:color="auto"/>
            <w:left w:val="none" w:sz="0" w:space="0" w:color="auto"/>
            <w:bottom w:val="none" w:sz="0" w:space="0" w:color="auto"/>
            <w:right w:val="none" w:sz="0" w:space="0" w:color="auto"/>
          </w:divBdr>
        </w:div>
        <w:div w:id="539">
          <w:marLeft w:val="0"/>
          <w:marRight w:val="0"/>
          <w:marTop w:val="0"/>
          <w:marBottom w:val="0"/>
          <w:divBdr>
            <w:top w:val="none" w:sz="0" w:space="0" w:color="auto"/>
            <w:left w:val="none" w:sz="0" w:space="0" w:color="auto"/>
            <w:bottom w:val="none" w:sz="0" w:space="0" w:color="auto"/>
            <w:right w:val="none" w:sz="0" w:space="0" w:color="auto"/>
          </w:divBdr>
        </w:div>
      </w:divsChild>
    </w:div>
    <w:div w:id="267">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453">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554">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
            <w:div w:id="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44">
          <w:marLeft w:val="0"/>
          <w:marRight w:val="0"/>
          <w:marTop w:val="0"/>
          <w:marBottom w:val="0"/>
          <w:divBdr>
            <w:top w:val="none" w:sz="0" w:space="0" w:color="auto"/>
            <w:left w:val="none" w:sz="0" w:space="0" w:color="auto"/>
            <w:bottom w:val="none" w:sz="0" w:space="0" w:color="auto"/>
            <w:right w:val="none" w:sz="0" w:space="0" w:color="auto"/>
          </w:divBdr>
        </w:div>
        <w:div w:id="446">
          <w:marLeft w:val="0"/>
          <w:marRight w:val="0"/>
          <w:marTop w:val="0"/>
          <w:marBottom w:val="0"/>
          <w:divBdr>
            <w:top w:val="none" w:sz="0" w:space="0" w:color="auto"/>
            <w:left w:val="none" w:sz="0" w:space="0" w:color="auto"/>
            <w:bottom w:val="none" w:sz="0" w:space="0" w:color="auto"/>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
        <w:div w:id="522">
          <w:marLeft w:val="0"/>
          <w:marRight w:val="0"/>
          <w:marTop w:val="0"/>
          <w:marBottom w:val="0"/>
          <w:divBdr>
            <w:top w:val="none" w:sz="0" w:space="0" w:color="auto"/>
            <w:left w:val="none" w:sz="0" w:space="0" w:color="auto"/>
            <w:bottom w:val="none" w:sz="0" w:space="0" w:color="auto"/>
            <w:right w:val="none" w:sz="0" w:space="0" w:color="auto"/>
          </w:divBdr>
        </w:div>
        <w:div w:id="528">
          <w:marLeft w:val="0"/>
          <w:marRight w:val="0"/>
          <w:marTop w:val="0"/>
          <w:marBottom w:val="0"/>
          <w:divBdr>
            <w:top w:val="none" w:sz="0" w:space="0" w:color="auto"/>
            <w:left w:val="none" w:sz="0" w:space="0" w:color="auto"/>
            <w:bottom w:val="none" w:sz="0" w:space="0" w:color="auto"/>
            <w:right w:val="none" w:sz="0" w:space="0" w:color="auto"/>
          </w:divBdr>
        </w:div>
        <w:div w:id="566">
          <w:marLeft w:val="0"/>
          <w:marRight w:val="0"/>
          <w:marTop w:val="0"/>
          <w:marBottom w:val="0"/>
          <w:divBdr>
            <w:top w:val="none" w:sz="0" w:space="0" w:color="auto"/>
            <w:left w:val="none" w:sz="0" w:space="0" w:color="auto"/>
            <w:bottom w:val="none" w:sz="0" w:space="0" w:color="auto"/>
            <w:right w:val="none" w:sz="0" w:space="0" w:color="auto"/>
          </w:divBdr>
        </w:div>
        <w:div w:id="576">
          <w:marLeft w:val="0"/>
          <w:marRight w:val="0"/>
          <w:marTop w:val="0"/>
          <w:marBottom w:val="0"/>
          <w:divBdr>
            <w:top w:val="none" w:sz="0" w:space="0" w:color="auto"/>
            <w:left w:val="none" w:sz="0" w:space="0" w:color="auto"/>
            <w:bottom w:val="none" w:sz="0" w:space="0" w:color="auto"/>
            <w:right w:val="none" w:sz="0" w:space="0" w:color="auto"/>
          </w:divBdr>
        </w:div>
        <w:div w:id="600">
          <w:marLeft w:val="0"/>
          <w:marRight w:val="0"/>
          <w:marTop w:val="0"/>
          <w:marBottom w:val="0"/>
          <w:divBdr>
            <w:top w:val="none" w:sz="0" w:space="0" w:color="auto"/>
            <w:left w:val="none" w:sz="0" w:space="0" w:color="auto"/>
            <w:bottom w:val="none" w:sz="0" w:space="0" w:color="auto"/>
            <w:right w:val="none" w:sz="0" w:space="0" w:color="auto"/>
          </w:divBdr>
        </w:div>
      </w:divsChild>
    </w:div>
    <w:div w:id="27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 w:id="494">
          <w:marLeft w:val="0"/>
          <w:marRight w:val="0"/>
          <w:marTop w:val="0"/>
          <w:marBottom w:val="0"/>
          <w:divBdr>
            <w:top w:val="none" w:sz="0" w:space="0" w:color="auto"/>
            <w:left w:val="none" w:sz="0" w:space="0" w:color="auto"/>
            <w:bottom w:val="none" w:sz="0" w:space="0" w:color="auto"/>
            <w:right w:val="none" w:sz="0" w:space="0" w:color="auto"/>
          </w:divBdr>
        </w:div>
        <w:div w:id="508">
          <w:marLeft w:val="0"/>
          <w:marRight w:val="0"/>
          <w:marTop w:val="0"/>
          <w:marBottom w:val="0"/>
          <w:divBdr>
            <w:top w:val="none" w:sz="0" w:space="0" w:color="auto"/>
            <w:left w:val="none" w:sz="0" w:space="0" w:color="auto"/>
            <w:bottom w:val="none" w:sz="0" w:space="0" w:color="auto"/>
            <w:right w:val="none" w:sz="0" w:space="0" w:color="auto"/>
          </w:divBdr>
        </w:div>
        <w:div w:id="519">
          <w:marLeft w:val="0"/>
          <w:marRight w:val="0"/>
          <w:marTop w:val="0"/>
          <w:marBottom w:val="0"/>
          <w:divBdr>
            <w:top w:val="none" w:sz="0" w:space="0" w:color="auto"/>
            <w:left w:val="none" w:sz="0" w:space="0" w:color="auto"/>
            <w:bottom w:val="none" w:sz="0" w:space="0" w:color="auto"/>
            <w:right w:val="none" w:sz="0" w:space="0" w:color="auto"/>
          </w:divBdr>
        </w:div>
        <w:div w:id="521">
          <w:marLeft w:val="0"/>
          <w:marRight w:val="0"/>
          <w:marTop w:val="0"/>
          <w:marBottom w:val="0"/>
          <w:divBdr>
            <w:top w:val="none" w:sz="0" w:space="0" w:color="auto"/>
            <w:left w:val="none" w:sz="0" w:space="0" w:color="auto"/>
            <w:bottom w:val="none" w:sz="0" w:space="0" w:color="auto"/>
            <w:right w:val="none" w:sz="0" w:space="0" w:color="auto"/>
          </w:divBdr>
        </w:div>
        <w:div w:id="525">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sChild>
        <w:div w:id="39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420">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 w:id="435">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466">
              <w:marLeft w:val="0"/>
              <w:marRight w:val="0"/>
              <w:marTop w:val="0"/>
              <w:marBottom w:val="0"/>
              <w:divBdr>
                <w:top w:val="none" w:sz="0" w:space="0" w:color="auto"/>
                <w:left w:val="none" w:sz="0" w:space="0" w:color="auto"/>
                <w:bottom w:val="none" w:sz="0" w:space="0" w:color="auto"/>
                <w:right w:val="none" w:sz="0" w:space="0" w:color="auto"/>
              </w:divBdr>
            </w:div>
            <w:div w:id="477">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 w:id="495">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51">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594">
              <w:marLeft w:val="0"/>
              <w:marRight w:val="0"/>
              <w:marTop w:val="0"/>
              <w:marBottom w:val="0"/>
              <w:divBdr>
                <w:top w:val="none" w:sz="0" w:space="0" w:color="auto"/>
                <w:left w:val="none" w:sz="0" w:space="0" w:color="auto"/>
                <w:bottom w:val="none" w:sz="0" w:space="0" w:color="auto"/>
                <w:right w:val="none" w:sz="0" w:space="0" w:color="auto"/>
              </w:divBdr>
            </w:div>
            <w:div w:id="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
      <w:marLeft w:val="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399">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 w:id="456">
          <w:marLeft w:val="0"/>
          <w:marRight w:val="0"/>
          <w:marTop w:val="0"/>
          <w:marBottom w:val="0"/>
          <w:divBdr>
            <w:top w:val="none" w:sz="0" w:space="0" w:color="auto"/>
            <w:left w:val="none" w:sz="0" w:space="0" w:color="auto"/>
            <w:bottom w:val="none" w:sz="0" w:space="0" w:color="auto"/>
            <w:right w:val="none" w:sz="0" w:space="0" w:color="auto"/>
          </w:divBdr>
        </w:div>
        <w:div w:id="460">
          <w:marLeft w:val="0"/>
          <w:marRight w:val="0"/>
          <w:marTop w:val="0"/>
          <w:marBottom w:val="0"/>
          <w:divBdr>
            <w:top w:val="none" w:sz="0" w:space="0" w:color="auto"/>
            <w:left w:val="none" w:sz="0" w:space="0" w:color="auto"/>
            <w:bottom w:val="none" w:sz="0" w:space="0" w:color="auto"/>
            <w:right w:val="none" w:sz="0" w:space="0" w:color="auto"/>
          </w:divBdr>
        </w:div>
        <w:div w:id="462">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
        <w:div w:id="517">
          <w:marLeft w:val="0"/>
          <w:marRight w:val="0"/>
          <w:marTop w:val="0"/>
          <w:marBottom w:val="0"/>
          <w:divBdr>
            <w:top w:val="none" w:sz="0" w:space="0" w:color="auto"/>
            <w:left w:val="none" w:sz="0" w:space="0" w:color="auto"/>
            <w:bottom w:val="none" w:sz="0" w:space="0" w:color="auto"/>
            <w:right w:val="none" w:sz="0" w:space="0" w:color="auto"/>
          </w:divBdr>
        </w:div>
        <w:div w:id="533">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
        <w:div w:id="548">
          <w:marLeft w:val="0"/>
          <w:marRight w:val="0"/>
          <w:marTop w:val="0"/>
          <w:marBottom w:val="0"/>
          <w:divBdr>
            <w:top w:val="none" w:sz="0" w:space="0" w:color="auto"/>
            <w:left w:val="none" w:sz="0" w:space="0" w:color="auto"/>
            <w:bottom w:val="none" w:sz="0" w:space="0" w:color="auto"/>
            <w:right w:val="none" w:sz="0" w:space="0" w:color="auto"/>
          </w:divBdr>
        </w:div>
        <w:div w:id="549">
          <w:marLeft w:val="0"/>
          <w:marRight w:val="0"/>
          <w:marTop w:val="0"/>
          <w:marBottom w:val="0"/>
          <w:divBdr>
            <w:top w:val="none" w:sz="0" w:space="0" w:color="auto"/>
            <w:left w:val="none" w:sz="0" w:space="0" w:color="auto"/>
            <w:bottom w:val="none" w:sz="0" w:space="0" w:color="auto"/>
            <w:right w:val="none" w:sz="0" w:space="0" w:color="auto"/>
          </w:divBdr>
        </w:div>
        <w:div w:id="550">
          <w:marLeft w:val="0"/>
          <w:marRight w:val="0"/>
          <w:marTop w:val="0"/>
          <w:marBottom w:val="0"/>
          <w:divBdr>
            <w:top w:val="none" w:sz="0" w:space="0" w:color="auto"/>
            <w:left w:val="none" w:sz="0" w:space="0" w:color="auto"/>
            <w:bottom w:val="none" w:sz="0" w:space="0" w:color="auto"/>
            <w:right w:val="none" w:sz="0" w:space="0" w:color="auto"/>
          </w:divBdr>
        </w:div>
        <w:div w:id="581">
          <w:marLeft w:val="0"/>
          <w:marRight w:val="0"/>
          <w:marTop w:val="0"/>
          <w:marBottom w:val="0"/>
          <w:divBdr>
            <w:top w:val="none" w:sz="0" w:space="0" w:color="auto"/>
            <w:left w:val="none" w:sz="0" w:space="0" w:color="auto"/>
            <w:bottom w:val="none" w:sz="0" w:space="0" w:color="auto"/>
            <w:right w:val="none" w:sz="0" w:space="0" w:color="auto"/>
          </w:divBdr>
        </w:div>
      </w:divsChild>
    </w:div>
    <w:div w:id="367">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
        <w:div w:id="577">
          <w:marLeft w:val="0"/>
          <w:marRight w:val="0"/>
          <w:marTop w:val="0"/>
          <w:marBottom w:val="0"/>
          <w:divBdr>
            <w:top w:val="none" w:sz="0" w:space="0" w:color="auto"/>
            <w:left w:val="none" w:sz="0" w:space="0" w:color="auto"/>
            <w:bottom w:val="none" w:sz="0" w:space="0" w:color="auto"/>
            <w:right w:val="none" w:sz="0" w:space="0" w:color="auto"/>
          </w:divBdr>
        </w:div>
      </w:divsChild>
    </w:div>
    <w:div w:id="390">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 w:id="506">
          <w:marLeft w:val="0"/>
          <w:marRight w:val="0"/>
          <w:marTop w:val="0"/>
          <w:marBottom w:val="0"/>
          <w:divBdr>
            <w:top w:val="none" w:sz="0" w:space="0" w:color="auto"/>
            <w:left w:val="none" w:sz="0" w:space="0" w:color="auto"/>
            <w:bottom w:val="none" w:sz="0" w:space="0" w:color="auto"/>
            <w:right w:val="none" w:sz="0" w:space="0" w:color="auto"/>
          </w:divBdr>
        </w:div>
        <w:div w:id="586">
          <w:marLeft w:val="0"/>
          <w:marRight w:val="0"/>
          <w:marTop w:val="0"/>
          <w:marBottom w:val="0"/>
          <w:divBdr>
            <w:top w:val="none" w:sz="0" w:space="0" w:color="auto"/>
            <w:left w:val="none" w:sz="0" w:space="0" w:color="auto"/>
            <w:bottom w:val="none" w:sz="0" w:space="0" w:color="auto"/>
            <w:right w:val="none" w:sz="0" w:space="0" w:color="auto"/>
          </w:divBdr>
        </w:div>
      </w:divsChild>
    </w:div>
    <w:div w:id="412">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426">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 w:id="429">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5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531">
          <w:marLeft w:val="0"/>
          <w:marRight w:val="0"/>
          <w:marTop w:val="0"/>
          <w:marBottom w:val="0"/>
          <w:divBdr>
            <w:top w:val="none" w:sz="0" w:space="0" w:color="auto"/>
            <w:left w:val="none" w:sz="0" w:space="0" w:color="auto"/>
            <w:bottom w:val="none" w:sz="0" w:space="0" w:color="auto"/>
            <w:right w:val="none" w:sz="0" w:space="0" w:color="auto"/>
          </w:divBdr>
        </w:div>
        <w:div w:id="542">
          <w:marLeft w:val="0"/>
          <w:marRight w:val="0"/>
          <w:marTop w:val="0"/>
          <w:marBottom w:val="0"/>
          <w:divBdr>
            <w:top w:val="none" w:sz="0" w:space="0" w:color="auto"/>
            <w:left w:val="none" w:sz="0" w:space="0" w:color="auto"/>
            <w:bottom w:val="none" w:sz="0" w:space="0" w:color="auto"/>
            <w:right w:val="none" w:sz="0" w:space="0" w:color="auto"/>
          </w:divBdr>
        </w:div>
        <w:div w:id="568">
          <w:marLeft w:val="0"/>
          <w:marRight w:val="0"/>
          <w:marTop w:val="0"/>
          <w:marBottom w:val="0"/>
          <w:divBdr>
            <w:top w:val="none" w:sz="0" w:space="0" w:color="auto"/>
            <w:left w:val="none" w:sz="0" w:space="0" w:color="auto"/>
            <w:bottom w:val="none" w:sz="0" w:space="0" w:color="auto"/>
            <w:right w:val="none" w:sz="0" w:space="0" w:color="auto"/>
          </w:divBdr>
        </w:div>
        <w:div w:id="595">
          <w:marLeft w:val="0"/>
          <w:marRight w:val="0"/>
          <w:marTop w:val="0"/>
          <w:marBottom w:val="0"/>
          <w:divBdr>
            <w:top w:val="none" w:sz="0" w:space="0" w:color="auto"/>
            <w:left w:val="none" w:sz="0" w:space="0" w:color="auto"/>
            <w:bottom w:val="none" w:sz="0" w:space="0" w:color="auto"/>
            <w:right w:val="none" w:sz="0" w:space="0" w:color="auto"/>
          </w:divBdr>
        </w:div>
      </w:divsChild>
    </w:div>
    <w:div w:id="454">
      <w:marLeft w:val="0"/>
      <w:marRight w:val="0"/>
      <w:marTop w:val="0"/>
      <w:marBottom w:val="0"/>
      <w:divBdr>
        <w:top w:val="none" w:sz="0" w:space="0" w:color="auto"/>
        <w:left w:val="none" w:sz="0" w:space="0" w:color="auto"/>
        <w:bottom w:val="none" w:sz="0" w:space="0" w:color="auto"/>
        <w:right w:val="none" w:sz="0" w:space="0" w:color="auto"/>
      </w:divBdr>
    </w:div>
    <w:div w:id="455">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500">
          <w:marLeft w:val="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
        <w:div w:id="546">
          <w:marLeft w:val="0"/>
          <w:marRight w:val="0"/>
          <w:marTop w:val="0"/>
          <w:marBottom w:val="0"/>
          <w:divBdr>
            <w:top w:val="none" w:sz="0" w:space="0" w:color="auto"/>
            <w:left w:val="none" w:sz="0" w:space="0" w:color="auto"/>
            <w:bottom w:val="none" w:sz="0" w:space="0" w:color="auto"/>
            <w:right w:val="none" w:sz="0" w:space="0" w:color="auto"/>
          </w:divBdr>
        </w:div>
        <w:div w:id="592">
          <w:marLeft w:val="0"/>
          <w:marRight w:val="0"/>
          <w:marTop w:val="0"/>
          <w:marBottom w:val="0"/>
          <w:divBdr>
            <w:top w:val="none" w:sz="0" w:space="0" w:color="auto"/>
            <w:left w:val="none" w:sz="0" w:space="0" w:color="auto"/>
            <w:bottom w:val="none" w:sz="0" w:space="0" w:color="auto"/>
            <w:right w:val="none" w:sz="0" w:space="0" w:color="auto"/>
          </w:divBdr>
        </w:div>
      </w:divsChild>
    </w:div>
    <w:div w:id="46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424">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
        <w:div w:id="585">
          <w:marLeft w:val="0"/>
          <w:marRight w:val="0"/>
          <w:marTop w:val="0"/>
          <w:marBottom w:val="0"/>
          <w:divBdr>
            <w:top w:val="none" w:sz="0" w:space="0" w:color="auto"/>
            <w:left w:val="none" w:sz="0" w:space="0" w:color="auto"/>
            <w:bottom w:val="none" w:sz="0" w:space="0" w:color="auto"/>
            <w:right w:val="none" w:sz="0" w:space="0" w:color="auto"/>
          </w:divBdr>
        </w:div>
        <w:div w:id="604">
          <w:marLeft w:val="0"/>
          <w:marRight w:val="0"/>
          <w:marTop w:val="0"/>
          <w:marBottom w:val="0"/>
          <w:divBdr>
            <w:top w:val="none" w:sz="0" w:space="0" w:color="auto"/>
            <w:left w:val="none" w:sz="0" w:space="0" w:color="auto"/>
            <w:bottom w:val="none" w:sz="0" w:space="0" w:color="auto"/>
            <w:right w:val="none" w:sz="0" w:space="0" w:color="auto"/>
          </w:divBdr>
        </w:div>
      </w:divsChild>
    </w:div>
    <w:div w:id="468">
      <w:marLeft w:val="0"/>
      <w:marRight w:val="0"/>
      <w:marTop w:val="0"/>
      <w:marBottom w:val="0"/>
      <w:divBdr>
        <w:top w:val="none" w:sz="0" w:space="0" w:color="auto"/>
        <w:left w:val="none" w:sz="0" w:space="0" w:color="auto"/>
        <w:bottom w:val="none" w:sz="0" w:space="0" w:color="auto"/>
        <w:right w:val="none" w:sz="0" w:space="0" w:color="auto"/>
      </w:divBdr>
    </w:div>
    <w:div w:id="473">
      <w:marLeft w:val="0"/>
      <w:marRight w:val="0"/>
      <w:marTop w:val="0"/>
      <w:marBottom w:val="0"/>
      <w:divBdr>
        <w:top w:val="none" w:sz="0" w:space="0" w:color="auto"/>
        <w:left w:val="none" w:sz="0" w:space="0" w:color="auto"/>
        <w:bottom w:val="none" w:sz="0" w:space="0" w:color="auto"/>
        <w:right w:val="none" w:sz="0" w:space="0" w:color="auto"/>
      </w:divBdr>
      <w:divsChild>
        <w:div w:id="606">
          <w:marLeft w:val="0"/>
          <w:marRight w:val="0"/>
          <w:marTop w:val="100"/>
          <w:marBottom w:val="100"/>
          <w:divBdr>
            <w:top w:val="none" w:sz="0" w:space="0" w:color="auto"/>
            <w:left w:val="none" w:sz="0" w:space="0" w:color="auto"/>
            <w:bottom w:val="none" w:sz="0" w:space="0" w:color="auto"/>
            <w:right w:val="none" w:sz="0" w:space="0" w:color="auto"/>
          </w:divBdr>
          <w:divsChild>
            <w:div w:id="580">
              <w:marLeft w:val="0"/>
              <w:marRight w:val="0"/>
              <w:marTop w:val="100"/>
              <w:marBottom w:val="10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467">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sChild>
    </w:div>
    <w:div w:id="488">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sChild>
    </w:div>
    <w:div w:id="501">
      <w:marLeft w:val="0"/>
      <w:marRight w:val="0"/>
      <w:marTop w:val="0"/>
      <w:marBottom w:val="0"/>
      <w:divBdr>
        <w:top w:val="none" w:sz="0" w:space="0" w:color="auto"/>
        <w:left w:val="none" w:sz="0" w:space="0" w:color="auto"/>
        <w:bottom w:val="none" w:sz="0" w:space="0" w:color="auto"/>
        <w:right w:val="none" w:sz="0" w:space="0" w:color="auto"/>
      </w:divBdr>
    </w:div>
    <w:div w:id="505">
      <w:marLeft w:val="0"/>
      <w:marRight w:val="0"/>
      <w:marTop w:val="0"/>
      <w:marBottom w:val="0"/>
      <w:divBdr>
        <w:top w:val="none" w:sz="0" w:space="0" w:color="auto"/>
        <w:left w:val="none" w:sz="0" w:space="0" w:color="auto"/>
        <w:bottom w:val="none" w:sz="0" w:space="0" w:color="auto"/>
        <w:right w:val="none" w:sz="0" w:space="0" w:color="auto"/>
      </w:divBdr>
    </w:div>
    <w:div w:id="514">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563">
          <w:marLeft w:val="0"/>
          <w:marRight w:val="0"/>
          <w:marTop w:val="0"/>
          <w:marBottom w:val="0"/>
          <w:divBdr>
            <w:top w:val="none" w:sz="0" w:space="0" w:color="auto"/>
            <w:left w:val="none" w:sz="0" w:space="0" w:color="auto"/>
            <w:bottom w:val="none" w:sz="0" w:space="0" w:color="auto"/>
            <w:right w:val="none" w:sz="0" w:space="0" w:color="auto"/>
          </w:divBdr>
        </w:div>
      </w:divsChild>
    </w:div>
    <w:div w:id="527">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 w:id="536">
      <w:marLeft w:val="0"/>
      <w:marRight w:val="0"/>
      <w:marTop w:val="0"/>
      <w:marBottom w:val="0"/>
      <w:divBdr>
        <w:top w:val="none" w:sz="0" w:space="0" w:color="auto"/>
        <w:left w:val="none" w:sz="0" w:space="0" w:color="auto"/>
        <w:bottom w:val="none" w:sz="0" w:space="0" w:color="auto"/>
        <w:right w:val="none" w:sz="0" w:space="0" w:color="auto"/>
      </w:divBdr>
    </w:div>
    <w:div w:id="538">
      <w:marLeft w:val="0"/>
      <w:marRight w:val="0"/>
      <w:marTop w:val="0"/>
      <w:marBottom w:val="0"/>
      <w:divBdr>
        <w:top w:val="none" w:sz="0" w:space="0" w:color="auto"/>
        <w:left w:val="none" w:sz="0" w:space="0" w:color="auto"/>
        <w:bottom w:val="none" w:sz="0" w:space="0" w:color="auto"/>
        <w:right w:val="none" w:sz="0" w:space="0" w:color="auto"/>
      </w:divBdr>
    </w:div>
    <w:div w:id="543">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
    <w:div w:id="556">
      <w:marLeft w:val="0"/>
      <w:marRight w:val="0"/>
      <w:marTop w:val="0"/>
      <w:marBottom w:val="0"/>
      <w:divBdr>
        <w:top w:val="none" w:sz="0" w:space="0" w:color="auto"/>
        <w:left w:val="none" w:sz="0" w:space="0" w:color="auto"/>
        <w:bottom w:val="none" w:sz="0" w:space="0" w:color="auto"/>
        <w:right w:val="none" w:sz="0" w:space="0" w:color="auto"/>
      </w:divBdr>
    </w:div>
    <w:div w:id="557">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 w:id="562">
      <w:marLeft w:val="0"/>
      <w:marRight w:val="0"/>
      <w:marTop w:val="0"/>
      <w:marBottom w:val="0"/>
      <w:divBdr>
        <w:top w:val="none" w:sz="0" w:space="0" w:color="auto"/>
        <w:left w:val="none" w:sz="0" w:space="0" w:color="auto"/>
        <w:bottom w:val="none" w:sz="0" w:space="0" w:color="auto"/>
        <w:right w:val="none" w:sz="0" w:space="0" w:color="auto"/>
      </w:divBdr>
    </w:div>
    <w:div w:id="564">
      <w:marLeft w:val="0"/>
      <w:marRight w:val="0"/>
      <w:marTop w:val="0"/>
      <w:marBottom w:val="0"/>
      <w:divBdr>
        <w:top w:val="none" w:sz="0" w:space="0" w:color="auto"/>
        <w:left w:val="none" w:sz="0" w:space="0" w:color="auto"/>
        <w:bottom w:val="none" w:sz="0" w:space="0" w:color="auto"/>
        <w:right w:val="none" w:sz="0" w:space="0" w:color="auto"/>
      </w:divBdr>
    </w:div>
    <w:div w:id="567">
      <w:marLeft w:val="0"/>
      <w:marRight w:val="0"/>
      <w:marTop w:val="0"/>
      <w:marBottom w:val="0"/>
      <w:divBdr>
        <w:top w:val="none" w:sz="0" w:space="0" w:color="auto"/>
        <w:left w:val="none" w:sz="0" w:space="0" w:color="auto"/>
        <w:bottom w:val="none" w:sz="0" w:space="0" w:color="auto"/>
        <w:right w:val="none" w:sz="0" w:space="0" w:color="auto"/>
      </w:divBdr>
    </w:div>
    <w:div w:id="579">
      <w:marLeft w:val="0"/>
      <w:marRight w:val="0"/>
      <w:marTop w:val="0"/>
      <w:marBottom w:val="0"/>
      <w:divBdr>
        <w:top w:val="none" w:sz="0" w:space="0" w:color="auto"/>
        <w:left w:val="none" w:sz="0" w:space="0" w:color="auto"/>
        <w:bottom w:val="none" w:sz="0" w:space="0" w:color="auto"/>
        <w:right w:val="none" w:sz="0" w:space="0" w:color="auto"/>
      </w:divBdr>
    </w:div>
    <w:div w:id="587">
      <w:marLeft w:val="0"/>
      <w:marRight w:val="0"/>
      <w:marTop w:val="0"/>
      <w:marBottom w:val="0"/>
      <w:divBdr>
        <w:top w:val="none" w:sz="0" w:space="0" w:color="auto"/>
        <w:left w:val="none" w:sz="0" w:space="0" w:color="auto"/>
        <w:bottom w:val="none" w:sz="0" w:space="0" w:color="auto"/>
        <w:right w:val="none" w:sz="0" w:space="0" w:color="auto"/>
      </w:divBdr>
    </w:div>
    <w:div w:id="588">
      <w:marLeft w:val="0"/>
      <w:marRight w:val="0"/>
      <w:marTop w:val="0"/>
      <w:marBottom w:val="0"/>
      <w:divBdr>
        <w:top w:val="none" w:sz="0" w:space="0" w:color="auto"/>
        <w:left w:val="none" w:sz="0" w:space="0" w:color="auto"/>
        <w:bottom w:val="none" w:sz="0" w:space="0" w:color="auto"/>
        <w:right w:val="none" w:sz="0" w:space="0" w:color="auto"/>
      </w:divBdr>
    </w:div>
    <w:div w:id="591">
      <w:marLeft w:val="0"/>
      <w:marRight w:val="0"/>
      <w:marTop w:val="0"/>
      <w:marBottom w:val="0"/>
      <w:divBdr>
        <w:top w:val="none" w:sz="0" w:space="0" w:color="auto"/>
        <w:left w:val="none" w:sz="0" w:space="0" w:color="auto"/>
        <w:bottom w:val="none" w:sz="0" w:space="0" w:color="auto"/>
        <w:right w:val="none" w:sz="0" w:space="0" w:color="auto"/>
      </w:divBdr>
    </w:div>
    <w:div w:id="593">
      <w:marLeft w:val="0"/>
      <w:marRight w:val="0"/>
      <w:marTop w:val="0"/>
      <w:marBottom w:val="0"/>
      <w:divBdr>
        <w:top w:val="none" w:sz="0" w:space="0" w:color="auto"/>
        <w:left w:val="none" w:sz="0" w:space="0" w:color="auto"/>
        <w:bottom w:val="none" w:sz="0" w:space="0" w:color="auto"/>
        <w:right w:val="none" w:sz="0" w:space="0" w:color="auto"/>
      </w:divBdr>
    </w:div>
    <w:div w:id="596">
      <w:marLeft w:val="0"/>
      <w:marRight w:val="0"/>
      <w:marTop w:val="0"/>
      <w:marBottom w:val="0"/>
      <w:divBdr>
        <w:top w:val="none" w:sz="0" w:space="0" w:color="auto"/>
        <w:left w:val="none" w:sz="0" w:space="0" w:color="auto"/>
        <w:bottom w:val="none" w:sz="0" w:space="0" w:color="auto"/>
        <w:right w:val="none" w:sz="0" w:space="0" w:color="auto"/>
      </w:divBdr>
    </w:div>
    <w:div w:id="599">
      <w:marLeft w:val="0"/>
      <w:marRight w:val="0"/>
      <w:marTop w:val="0"/>
      <w:marBottom w:val="0"/>
      <w:divBdr>
        <w:top w:val="none" w:sz="0" w:space="0" w:color="auto"/>
        <w:left w:val="none" w:sz="0" w:space="0" w:color="auto"/>
        <w:bottom w:val="none" w:sz="0" w:space="0" w:color="auto"/>
        <w:right w:val="none" w:sz="0" w:space="0" w:color="auto"/>
      </w:divBdr>
    </w:div>
    <w:div w:id="607">
      <w:marLeft w:val="0"/>
      <w:marRight w:val="0"/>
      <w:marTop w:val="0"/>
      <w:marBottom w:val="0"/>
      <w:divBdr>
        <w:top w:val="none" w:sz="0" w:space="0" w:color="auto"/>
        <w:left w:val="none" w:sz="0" w:space="0" w:color="auto"/>
        <w:bottom w:val="none" w:sz="0" w:space="0" w:color="auto"/>
        <w:right w:val="none" w:sz="0" w:space="0" w:color="auto"/>
      </w:divBdr>
    </w:div>
    <w:div w:id="30696146">
      <w:bodyDiv w:val="1"/>
      <w:marLeft w:val="0"/>
      <w:marRight w:val="0"/>
      <w:marTop w:val="0"/>
      <w:marBottom w:val="0"/>
      <w:divBdr>
        <w:top w:val="none" w:sz="0" w:space="0" w:color="auto"/>
        <w:left w:val="none" w:sz="0" w:space="0" w:color="auto"/>
        <w:bottom w:val="none" w:sz="0" w:space="0" w:color="auto"/>
        <w:right w:val="none" w:sz="0" w:space="0" w:color="auto"/>
      </w:divBdr>
    </w:div>
    <w:div w:id="49502862">
      <w:bodyDiv w:val="1"/>
      <w:marLeft w:val="0"/>
      <w:marRight w:val="0"/>
      <w:marTop w:val="0"/>
      <w:marBottom w:val="0"/>
      <w:divBdr>
        <w:top w:val="none" w:sz="0" w:space="0" w:color="auto"/>
        <w:left w:val="none" w:sz="0" w:space="0" w:color="auto"/>
        <w:bottom w:val="none" w:sz="0" w:space="0" w:color="auto"/>
        <w:right w:val="none" w:sz="0" w:space="0" w:color="auto"/>
      </w:divBdr>
    </w:div>
    <w:div w:id="51395469">
      <w:bodyDiv w:val="1"/>
      <w:marLeft w:val="0"/>
      <w:marRight w:val="0"/>
      <w:marTop w:val="0"/>
      <w:marBottom w:val="0"/>
      <w:divBdr>
        <w:top w:val="none" w:sz="0" w:space="0" w:color="auto"/>
        <w:left w:val="none" w:sz="0" w:space="0" w:color="auto"/>
        <w:bottom w:val="none" w:sz="0" w:space="0" w:color="auto"/>
        <w:right w:val="none" w:sz="0" w:space="0" w:color="auto"/>
      </w:divBdr>
    </w:div>
    <w:div w:id="66077915">
      <w:bodyDiv w:val="1"/>
      <w:marLeft w:val="0"/>
      <w:marRight w:val="0"/>
      <w:marTop w:val="0"/>
      <w:marBottom w:val="0"/>
      <w:divBdr>
        <w:top w:val="none" w:sz="0" w:space="0" w:color="auto"/>
        <w:left w:val="none" w:sz="0" w:space="0" w:color="auto"/>
        <w:bottom w:val="none" w:sz="0" w:space="0" w:color="auto"/>
        <w:right w:val="none" w:sz="0" w:space="0" w:color="auto"/>
      </w:divBdr>
    </w:div>
    <w:div w:id="81725091">
      <w:bodyDiv w:val="1"/>
      <w:marLeft w:val="0"/>
      <w:marRight w:val="0"/>
      <w:marTop w:val="0"/>
      <w:marBottom w:val="0"/>
      <w:divBdr>
        <w:top w:val="none" w:sz="0" w:space="0" w:color="auto"/>
        <w:left w:val="none" w:sz="0" w:space="0" w:color="auto"/>
        <w:bottom w:val="none" w:sz="0" w:space="0" w:color="auto"/>
        <w:right w:val="none" w:sz="0" w:space="0" w:color="auto"/>
      </w:divBdr>
      <w:divsChild>
        <w:div w:id="96680999">
          <w:marLeft w:val="0"/>
          <w:marRight w:val="0"/>
          <w:marTop w:val="0"/>
          <w:marBottom w:val="0"/>
          <w:divBdr>
            <w:top w:val="none" w:sz="0" w:space="0" w:color="auto"/>
            <w:left w:val="none" w:sz="0" w:space="0" w:color="auto"/>
            <w:bottom w:val="none" w:sz="0" w:space="0" w:color="auto"/>
            <w:right w:val="none" w:sz="0" w:space="0" w:color="auto"/>
          </w:divBdr>
        </w:div>
        <w:div w:id="116727034">
          <w:marLeft w:val="0"/>
          <w:marRight w:val="0"/>
          <w:marTop w:val="0"/>
          <w:marBottom w:val="0"/>
          <w:divBdr>
            <w:top w:val="none" w:sz="0" w:space="0" w:color="auto"/>
            <w:left w:val="none" w:sz="0" w:space="0" w:color="auto"/>
            <w:bottom w:val="none" w:sz="0" w:space="0" w:color="auto"/>
            <w:right w:val="none" w:sz="0" w:space="0" w:color="auto"/>
          </w:divBdr>
        </w:div>
        <w:div w:id="421335610">
          <w:marLeft w:val="0"/>
          <w:marRight w:val="0"/>
          <w:marTop w:val="0"/>
          <w:marBottom w:val="0"/>
          <w:divBdr>
            <w:top w:val="none" w:sz="0" w:space="0" w:color="auto"/>
            <w:left w:val="none" w:sz="0" w:space="0" w:color="auto"/>
            <w:bottom w:val="none" w:sz="0" w:space="0" w:color="auto"/>
            <w:right w:val="none" w:sz="0" w:space="0" w:color="auto"/>
          </w:divBdr>
        </w:div>
        <w:div w:id="627276973">
          <w:marLeft w:val="0"/>
          <w:marRight w:val="0"/>
          <w:marTop w:val="0"/>
          <w:marBottom w:val="0"/>
          <w:divBdr>
            <w:top w:val="none" w:sz="0" w:space="0" w:color="auto"/>
            <w:left w:val="none" w:sz="0" w:space="0" w:color="auto"/>
            <w:bottom w:val="none" w:sz="0" w:space="0" w:color="auto"/>
            <w:right w:val="none" w:sz="0" w:space="0" w:color="auto"/>
          </w:divBdr>
        </w:div>
        <w:div w:id="665522579">
          <w:marLeft w:val="0"/>
          <w:marRight w:val="0"/>
          <w:marTop w:val="0"/>
          <w:marBottom w:val="0"/>
          <w:divBdr>
            <w:top w:val="none" w:sz="0" w:space="0" w:color="auto"/>
            <w:left w:val="none" w:sz="0" w:space="0" w:color="auto"/>
            <w:bottom w:val="none" w:sz="0" w:space="0" w:color="auto"/>
            <w:right w:val="none" w:sz="0" w:space="0" w:color="auto"/>
          </w:divBdr>
        </w:div>
        <w:div w:id="865992724">
          <w:marLeft w:val="0"/>
          <w:marRight w:val="0"/>
          <w:marTop w:val="0"/>
          <w:marBottom w:val="0"/>
          <w:divBdr>
            <w:top w:val="none" w:sz="0" w:space="0" w:color="auto"/>
            <w:left w:val="none" w:sz="0" w:space="0" w:color="auto"/>
            <w:bottom w:val="none" w:sz="0" w:space="0" w:color="auto"/>
            <w:right w:val="none" w:sz="0" w:space="0" w:color="auto"/>
          </w:divBdr>
        </w:div>
        <w:div w:id="871765294">
          <w:marLeft w:val="0"/>
          <w:marRight w:val="0"/>
          <w:marTop w:val="0"/>
          <w:marBottom w:val="0"/>
          <w:divBdr>
            <w:top w:val="none" w:sz="0" w:space="0" w:color="auto"/>
            <w:left w:val="none" w:sz="0" w:space="0" w:color="auto"/>
            <w:bottom w:val="none" w:sz="0" w:space="0" w:color="auto"/>
            <w:right w:val="none" w:sz="0" w:space="0" w:color="auto"/>
          </w:divBdr>
        </w:div>
        <w:div w:id="1314525042">
          <w:marLeft w:val="0"/>
          <w:marRight w:val="0"/>
          <w:marTop w:val="0"/>
          <w:marBottom w:val="0"/>
          <w:divBdr>
            <w:top w:val="none" w:sz="0" w:space="0" w:color="auto"/>
            <w:left w:val="none" w:sz="0" w:space="0" w:color="auto"/>
            <w:bottom w:val="none" w:sz="0" w:space="0" w:color="auto"/>
            <w:right w:val="none" w:sz="0" w:space="0" w:color="auto"/>
          </w:divBdr>
        </w:div>
        <w:div w:id="1387339202">
          <w:marLeft w:val="0"/>
          <w:marRight w:val="0"/>
          <w:marTop w:val="0"/>
          <w:marBottom w:val="0"/>
          <w:divBdr>
            <w:top w:val="none" w:sz="0" w:space="0" w:color="auto"/>
            <w:left w:val="none" w:sz="0" w:space="0" w:color="auto"/>
            <w:bottom w:val="none" w:sz="0" w:space="0" w:color="auto"/>
            <w:right w:val="none" w:sz="0" w:space="0" w:color="auto"/>
          </w:divBdr>
        </w:div>
      </w:divsChild>
    </w:div>
    <w:div w:id="95633787">
      <w:bodyDiv w:val="1"/>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0"/>
          <w:marBottom w:val="0"/>
          <w:divBdr>
            <w:top w:val="none" w:sz="0" w:space="0" w:color="auto"/>
            <w:left w:val="none" w:sz="0" w:space="0" w:color="auto"/>
            <w:bottom w:val="none" w:sz="0" w:space="0" w:color="auto"/>
            <w:right w:val="none" w:sz="0" w:space="0" w:color="auto"/>
          </w:divBdr>
        </w:div>
        <w:div w:id="55129370">
          <w:marLeft w:val="0"/>
          <w:marRight w:val="0"/>
          <w:marTop w:val="0"/>
          <w:marBottom w:val="0"/>
          <w:divBdr>
            <w:top w:val="none" w:sz="0" w:space="0" w:color="auto"/>
            <w:left w:val="none" w:sz="0" w:space="0" w:color="auto"/>
            <w:bottom w:val="none" w:sz="0" w:space="0" w:color="auto"/>
            <w:right w:val="none" w:sz="0" w:space="0" w:color="auto"/>
          </w:divBdr>
        </w:div>
        <w:div w:id="128323544">
          <w:marLeft w:val="0"/>
          <w:marRight w:val="0"/>
          <w:marTop w:val="0"/>
          <w:marBottom w:val="0"/>
          <w:divBdr>
            <w:top w:val="none" w:sz="0" w:space="0" w:color="auto"/>
            <w:left w:val="none" w:sz="0" w:space="0" w:color="auto"/>
            <w:bottom w:val="none" w:sz="0" w:space="0" w:color="auto"/>
            <w:right w:val="none" w:sz="0" w:space="0" w:color="auto"/>
          </w:divBdr>
        </w:div>
        <w:div w:id="134227551">
          <w:marLeft w:val="0"/>
          <w:marRight w:val="0"/>
          <w:marTop w:val="0"/>
          <w:marBottom w:val="0"/>
          <w:divBdr>
            <w:top w:val="none" w:sz="0" w:space="0" w:color="auto"/>
            <w:left w:val="none" w:sz="0" w:space="0" w:color="auto"/>
            <w:bottom w:val="none" w:sz="0" w:space="0" w:color="auto"/>
            <w:right w:val="none" w:sz="0" w:space="0" w:color="auto"/>
          </w:divBdr>
        </w:div>
        <w:div w:id="173304141">
          <w:marLeft w:val="0"/>
          <w:marRight w:val="0"/>
          <w:marTop w:val="0"/>
          <w:marBottom w:val="0"/>
          <w:divBdr>
            <w:top w:val="none" w:sz="0" w:space="0" w:color="auto"/>
            <w:left w:val="none" w:sz="0" w:space="0" w:color="auto"/>
            <w:bottom w:val="none" w:sz="0" w:space="0" w:color="auto"/>
            <w:right w:val="none" w:sz="0" w:space="0" w:color="auto"/>
          </w:divBdr>
        </w:div>
        <w:div w:id="228350676">
          <w:marLeft w:val="0"/>
          <w:marRight w:val="0"/>
          <w:marTop w:val="0"/>
          <w:marBottom w:val="0"/>
          <w:divBdr>
            <w:top w:val="none" w:sz="0" w:space="0" w:color="auto"/>
            <w:left w:val="none" w:sz="0" w:space="0" w:color="auto"/>
            <w:bottom w:val="none" w:sz="0" w:space="0" w:color="auto"/>
            <w:right w:val="none" w:sz="0" w:space="0" w:color="auto"/>
          </w:divBdr>
        </w:div>
        <w:div w:id="242682583">
          <w:marLeft w:val="0"/>
          <w:marRight w:val="0"/>
          <w:marTop w:val="0"/>
          <w:marBottom w:val="0"/>
          <w:divBdr>
            <w:top w:val="none" w:sz="0" w:space="0" w:color="auto"/>
            <w:left w:val="none" w:sz="0" w:space="0" w:color="auto"/>
            <w:bottom w:val="none" w:sz="0" w:space="0" w:color="auto"/>
            <w:right w:val="none" w:sz="0" w:space="0" w:color="auto"/>
          </w:divBdr>
        </w:div>
        <w:div w:id="275983547">
          <w:marLeft w:val="0"/>
          <w:marRight w:val="0"/>
          <w:marTop w:val="0"/>
          <w:marBottom w:val="0"/>
          <w:divBdr>
            <w:top w:val="none" w:sz="0" w:space="0" w:color="auto"/>
            <w:left w:val="none" w:sz="0" w:space="0" w:color="auto"/>
            <w:bottom w:val="none" w:sz="0" w:space="0" w:color="auto"/>
            <w:right w:val="none" w:sz="0" w:space="0" w:color="auto"/>
          </w:divBdr>
        </w:div>
        <w:div w:id="381945056">
          <w:marLeft w:val="0"/>
          <w:marRight w:val="0"/>
          <w:marTop w:val="0"/>
          <w:marBottom w:val="0"/>
          <w:divBdr>
            <w:top w:val="none" w:sz="0" w:space="0" w:color="auto"/>
            <w:left w:val="none" w:sz="0" w:space="0" w:color="auto"/>
            <w:bottom w:val="none" w:sz="0" w:space="0" w:color="auto"/>
            <w:right w:val="none" w:sz="0" w:space="0" w:color="auto"/>
          </w:divBdr>
        </w:div>
        <w:div w:id="392168828">
          <w:marLeft w:val="0"/>
          <w:marRight w:val="0"/>
          <w:marTop w:val="0"/>
          <w:marBottom w:val="0"/>
          <w:divBdr>
            <w:top w:val="none" w:sz="0" w:space="0" w:color="auto"/>
            <w:left w:val="none" w:sz="0" w:space="0" w:color="auto"/>
            <w:bottom w:val="none" w:sz="0" w:space="0" w:color="auto"/>
            <w:right w:val="none" w:sz="0" w:space="0" w:color="auto"/>
          </w:divBdr>
        </w:div>
        <w:div w:id="454104374">
          <w:marLeft w:val="0"/>
          <w:marRight w:val="0"/>
          <w:marTop w:val="0"/>
          <w:marBottom w:val="0"/>
          <w:divBdr>
            <w:top w:val="none" w:sz="0" w:space="0" w:color="auto"/>
            <w:left w:val="none" w:sz="0" w:space="0" w:color="auto"/>
            <w:bottom w:val="none" w:sz="0" w:space="0" w:color="auto"/>
            <w:right w:val="none" w:sz="0" w:space="0" w:color="auto"/>
          </w:divBdr>
        </w:div>
        <w:div w:id="607469398">
          <w:marLeft w:val="0"/>
          <w:marRight w:val="0"/>
          <w:marTop w:val="0"/>
          <w:marBottom w:val="0"/>
          <w:divBdr>
            <w:top w:val="none" w:sz="0" w:space="0" w:color="auto"/>
            <w:left w:val="none" w:sz="0" w:space="0" w:color="auto"/>
            <w:bottom w:val="none" w:sz="0" w:space="0" w:color="auto"/>
            <w:right w:val="none" w:sz="0" w:space="0" w:color="auto"/>
          </w:divBdr>
        </w:div>
        <w:div w:id="749159998">
          <w:marLeft w:val="0"/>
          <w:marRight w:val="0"/>
          <w:marTop w:val="0"/>
          <w:marBottom w:val="0"/>
          <w:divBdr>
            <w:top w:val="none" w:sz="0" w:space="0" w:color="auto"/>
            <w:left w:val="none" w:sz="0" w:space="0" w:color="auto"/>
            <w:bottom w:val="none" w:sz="0" w:space="0" w:color="auto"/>
            <w:right w:val="none" w:sz="0" w:space="0" w:color="auto"/>
          </w:divBdr>
        </w:div>
        <w:div w:id="827986802">
          <w:marLeft w:val="0"/>
          <w:marRight w:val="0"/>
          <w:marTop w:val="0"/>
          <w:marBottom w:val="0"/>
          <w:divBdr>
            <w:top w:val="none" w:sz="0" w:space="0" w:color="auto"/>
            <w:left w:val="none" w:sz="0" w:space="0" w:color="auto"/>
            <w:bottom w:val="none" w:sz="0" w:space="0" w:color="auto"/>
            <w:right w:val="none" w:sz="0" w:space="0" w:color="auto"/>
          </w:divBdr>
        </w:div>
        <w:div w:id="896746106">
          <w:marLeft w:val="0"/>
          <w:marRight w:val="0"/>
          <w:marTop w:val="0"/>
          <w:marBottom w:val="0"/>
          <w:divBdr>
            <w:top w:val="none" w:sz="0" w:space="0" w:color="auto"/>
            <w:left w:val="none" w:sz="0" w:space="0" w:color="auto"/>
            <w:bottom w:val="none" w:sz="0" w:space="0" w:color="auto"/>
            <w:right w:val="none" w:sz="0" w:space="0" w:color="auto"/>
          </w:divBdr>
        </w:div>
        <w:div w:id="978613266">
          <w:marLeft w:val="0"/>
          <w:marRight w:val="0"/>
          <w:marTop w:val="0"/>
          <w:marBottom w:val="0"/>
          <w:divBdr>
            <w:top w:val="none" w:sz="0" w:space="0" w:color="auto"/>
            <w:left w:val="none" w:sz="0" w:space="0" w:color="auto"/>
            <w:bottom w:val="none" w:sz="0" w:space="0" w:color="auto"/>
            <w:right w:val="none" w:sz="0" w:space="0" w:color="auto"/>
          </w:divBdr>
        </w:div>
        <w:div w:id="1105147778">
          <w:marLeft w:val="0"/>
          <w:marRight w:val="0"/>
          <w:marTop w:val="0"/>
          <w:marBottom w:val="0"/>
          <w:divBdr>
            <w:top w:val="none" w:sz="0" w:space="0" w:color="auto"/>
            <w:left w:val="none" w:sz="0" w:space="0" w:color="auto"/>
            <w:bottom w:val="none" w:sz="0" w:space="0" w:color="auto"/>
            <w:right w:val="none" w:sz="0" w:space="0" w:color="auto"/>
          </w:divBdr>
        </w:div>
        <w:div w:id="1202133439">
          <w:marLeft w:val="0"/>
          <w:marRight w:val="0"/>
          <w:marTop w:val="0"/>
          <w:marBottom w:val="0"/>
          <w:divBdr>
            <w:top w:val="none" w:sz="0" w:space="0" w:color="auto"/>
            <w:left w:val="none" w:sz="0" w:space="0" w:color="auto"/>
            <w:bottom w:val="none" w:sz="0" w:space="0" w:color="auto"/>
            <w:right w:val="none" w:sz="0" w:space="0" w:color="auto"/>
          </w:divBdr>
        </w:div>
        <w:div w:id="1211071884">
          <w:marLeft w:val="0"/>
          <w:marRight w:val="0"/>
          <w:marTop w:val="0"/>
          <w:marBottom w:val="0"/>
          <w:divBdr>
            <w:top w:val="none" w:sz="0" w:space="0" w:color="auto"/>
            <w:left w:val="none" w:sz="0" w:space="0" w:color="auto"/>
            <w:bottom w:val="none" w:sz="0" w:space="0" w:color="auto"/>
            <w:right w:val="none" w:sz="0" w:space="0" w:color="auto"/>
          </w:divBdr>
        </w:div>
        <w:div w:id="1216697746">
          <w:marLeft w:val="0"/>
          <w:marRight w:val="0"/>
          <w:marTop w:val="0"/>
          <w:marBottom w:val="0"/>
          <w:divBdr>
            <w:top w:val="none" w:sz="0" w:space="0" w:color="auto"/>
            <w:left w:val="none" w:sz="0" w:space="0" w:color="auto"/>
            <w:bottom w:val="none" w:sz="0" w:space="0" w:color="auto"/>
            <w:right w:val="none" w:sz="0" w:space="0" w:color="auto"/>
          </w:divBdr>
        </w:div>
        <w:div w:id="1264142495">
          <w:marLeft w:val="0"/>
          <w:marRight w:val="0"/>
          <w:marTop w:val="0"/>
          <w:marBottom w:val="0"/>
          <w:divBdr>
            <w:top w:val="none" w:sz="0" w:space="0" w:color="auto"/>
            <w:left w:val="none" w:sz="0" w:space="0" w:color="auto"/>
            <w:bottom w:val="none" w:sz="0" w:space="0" w:color="auto"/>
            <w:right w:val="none" w:sz="0" w:space="0" w:color="auto"/>
          </w:divBdr>
        </w:div>
        <w:div w:id="1364019079">
          <w:marLeft w:val="0"/>
          <w:marRight w:val="0"/>
          <w:marTop w:val="0"/>
          <w:marBottom w:val="0"/>
          <w:divBdr>
            <w:top w:val="none" w:sz="0" w:space="0" w:color="auto"/>
            <w:left w:val="none" w:sz="0" w:space="0" w:color="auto"/>
            <w:bottom w:val="none" w:sz="0" w:space="0" w:color="auto"/>
            <w:right w:val="none" w:sz="0" w:space="0" w:color="auto"/>
          </w:divBdr>
        </w:div>
        <w:div w:id="1414662383">
          <w:marLeft w:val="0"/>
          <w:marRight w:val="0"/>
          <w:marTop w:val="0"/>
          <w:marBottom w:val="0"/>
          <w:divBdr>
            <w:top w:val="none" w:sz="0" w:space="0" w:color="auto"/>
            <w:left w:val="none" w:sz="0" w:space="0" w:color="auto"/>
            <w:bottom w:val="none" w:sz="0" w:space="0" w:color="auto"/>
            <w:right w:val="none" w:sz="0" w:space="0" w:color="auto"/>
          </w:divBdr>
        </w:div>
        <w:div w:id="1435974012">
          <w:marLeft w:val="0"/>
          <w:marRight w:val="0"/>
          <w:marTop w:val="0"/>
          <w:marBottom w:val="0"/>
          <w:divBdr>
            <w:top w:val="none" w:sz="0" w:space="0" w:color="auto"/>
            <w:left w:val="none" w:sz="0" w:space="0" w:color="auto"/>
            <w:bottom w:val="none" w:sz="0" w:space="0" w:color="auto"/>
            <w:right w:val="none" w:sz="0" w:space="0" w:color="auto"/>
          </w:divBdr>
        </w:div>
        <w:div w:id="1443500957">
          <w:marLeft w:val="0"/>
          <w:marRight w:val="0"/>
          <w:marTop w:val="0"/>
          <w:marBottom w:val="0"/>
          <w:divBdr>
            <w:top w:val="none" w:sz="0" w:space="0" w:color="auto"/>
            <w:left w:val="none" w:sz="0" w:space="0" w:color="auto"/>
            <w:bottom w:val="none" w:sz="0" w:space="0" w:color="auto"/>
            <w:right w:val="none" w:sz="0" w:space="0" w:color="auto"/>
          </w:divBdr>
        </w:div>
        <w:div w:id="1617061865">
          <w:marLeft w:val="0"/>
          <w:marRight w:val="0"/>
          <w:marTop w:val="0"/>
          <w:marBottom w:val="0"/>
          <w:divBdr>
            <w:top w:val="none" w:sz="0" w:space="0" w:color="auto"/>
            <w:left w:val="none" w:sz="0" w:space="0" w:color="auto"/>
            <w:bottom w:val="none" w:sz="0" w:space="0" w:color="auto"/>
            <w:right w:val="none" w:sz="0" w:space="0" w:color="auto"/>
          </w:divBdr>
        </w:div>
        <w:div w:id="1677878776">
          <w:marLeft w:val="0"/>
          <w:marRight w:val="0"/>
          <w:marTop w:val="0"/>
          <w:marBottom w:val="0"/>
          <w:divBdr>
            <w:top w:val="none" w:sz="0" w:space="0" w:color="auto"/>
            <w:left w:val="none" w:sz="0" w:space="0" w:color="auto"/>
            <w:bottom w:val="none" w:sz="0" w:space="0" w:color="auto"/>
            <w:right w:val="none" w:sz="0" w:space="0" w:color="auto"/>
          </w:divBdr>
        </w:div>
        <w:div w:id="1708752519">
          <w:marLeft w:val="0"/>
          <w:marRight w:val="0"/>
          <w:marTop w:val="0"/>
          <w:marBottom w:val="0"/>
          <w:divBdr>
            <w:top w:val="none" w:sz="0" w:space="0" w:color="auto"/>
            <w:left w:val="none" w:sz="0" w:space="0" w:color="auto"/>
            <w:bottom w:val="none" w:sz="0" w:space="0" w:color="auto"/>
            <w:right w:val="none" w:sz="0" w:space="0" w:color="auto"/>
          </w:divBdr>
        </w:div>
        <w:div w:id="1819035975">
          <w:marLeft w:val="0"/>
          <w:marRight w:val="0"/>
          <w:marTop w:val="0"/>
          <w:marBottom w:val="0"/>
          <w:divBdr>
            <w:top w:val="none" w:sz="0" w:space="0" w:color="auto"/>
            <w:left w:val="none" w:sz="0" w:space="0" w:color="auto"/>
            <w:bottom w:val="none" w:sz="0" w:space="0" w:color="auto"/>
            <w:right w:val="none" w:sz="0" w:space="0" w:color="auto"/>
          </w:divBdr>
        </w:div>
        <w:div w:id="1828590181">
          <w:marLeft w:val="0"/>
          <w:marRight w:val="0"/>
          <w:marTop w:val="0"/>
          <w:marBottom w:val="0"/>
          <w:divBdr>
            <w:top w:val="none" w:sz="0" w:space="0" w:color="auto"/>
            <w:left w:val="none" w:sz="0" w:space="0" w:color="auto"/>
            <w:bottom w:val="none" w:sz="0" w:space="0" w:color="auto"/>
            <w:right w:val="none" w:sz="0" w:space="0" w:color="auto"/>
          </w:divBdr>
        </w:div>
        <w:div w:id="1871919958">
          <w:marLeft w:val="0"/>
          <w:marRight w:val="0"/>
          <w:marTop w:val="0"/>
          <w:marBottom w:val="0"/>
          <w:divBdr>
            <w:top w:val="none" w:sz="0" w:space="0" w:color="auto"/>
            <w:left w:val="none" w:sz="0" w:space="0" w:color="auto"/>
            <w:bottom w:val="none" w:sz="0" w:space="0" w:color="auto"/>
            <w:right w:val="none" w:sz="0" w:space="0" w:color="auto"/>
          </w:divBdr>
        </w:div>
        <w:div w:id="1885823781">
          <w:marLeft w:val="0"/>
          <w:marRight w:val="0"/>
          <w:marTop w:val="0"/>
          <w:marBottom w:val="0"/>
          <w:divBdr>
            <w:top w:val="none" w:sz="0" w:space="0" w:color="auto"/>
            <w:left w:val="none" w:sz="0" w:space="0" w:color="auto"/>
            <w:bottom w:val="none" w:sz="0" w:space="0" w:color="auto"/>
            <w:right w:val="none" w:sz="0" w:space="0" w:color="auto"/>
          </w:divBdr>
        </w:div>
        <w:div w:id="1940869949">
          <w:marLeft w:val="0"/>
          <w:marRight w:val="0"/>
          <w:marTop w:val="0"/>
          <w:marBottom w:val="0"/>
          <w:divBdr>
            <w:top w:val="none" w:sz="0" w:space="0" w:color="auto"/>
            <w:left w:val="none" w:sz="0" w:space="0" w:color="auto"/>
            <w:bottom w:val="none" w:sz="0" w:space="0" w:color="auto"/>
            <w:right w:val="none" w:sz="0" w:space="0" w:color="auto"/>
          </w:divBdr>
        </w:div>
      </w:divsChild>
    </w:div>
    <w:div w:id="149374530">
      <w:bodyDiv w:val="1"/>
      <w:marLeft w:val="0"/>
      <w:marRight w:val="0"/>
      <w:marTop w:val="0"/>
      <w:marBottom w:val="0"/>
      <w:divBdr>
        <w:top w:val="none" w:sz="0" w:space="0" w:color="auto"/>
        <w:left w:val="none" w:sz="0" w:space="0" w:color="auto"/>
        <w:bottom w:val="none" w:sz="0" w:space="0" w:color="auto"/>
        <w:right w:val="none" w:sz="0" w:space="0" w:color="auto"/>
      </w:divBdr>
    </w:div>
    <w:div w:id="226379783">
      <w:bodyDiv w:val="1"/>
      <w:marLeft w:val="0"/>
      <w:marRight w:val="0"/>
      <w:marTop w:val="0"/>
      <w:marBottom w:val="0"/>
      <w:divBdr>
        <w:top w:val="none" w:sz="0" w:space="0" w:color="auto"/>
        <w:left w:val="none" w:sz="0" w:space="0" w:color="auto"/>
        <w:bottom w:val="none" w:sz="0" w:space="0" w:color="auto"/>
        <w:right w:val="none" w:sz="0" w:space="0" w:color="auto"/>
      </w:divBdr>
      <w:divsChild>
        <w:div w:id="11343864">
          <w:marLeft w:val="0"/>
          <w:marRight w:val="0"/>
          <w:marTop w:val="0"/>
          <w:marBottom w:val="0"/>
          <w:divBdr>
            <w:top w:val="none" w:sz="0" w:space="0" w:color="auto"/>
            <w:left w:val="none" w:sz="0" w:space="0" w:color="auto"/>
            <w:bottom w:val="none" w:sz="0" w:space="0" w:color="auto"/>
            <w:right w:val="none" w:sz="0" w:space="0" w:color="auto"/>
          </w:divBdr>
        </w:div>
        <w:div w:id="141119996">
          <w:marLeft w:val="0"/>
          <w:marRight w:val="0"/>
          <w:marTop w:val="0"/>
          <w:marBottom w:val="0"/>
          <w:divBdr>
            <w:top w:val="none" w:sz="0" w:space="0" w:color="auto"/>
            <w:left w:val="none" w:sz="0" w:space="0" w:color="auto"/>
            <w:bottom w:val="none" w:sz="0" w:space="0" w:color="auto"/>
            <w:right w:val="none" w:sz="0" w:space="0" w:color="auto"/>
          </w:divBdr>
        </w:div>
        <w:div w:id="160320016">
          <w:marLeft w:val="0"/>
          <w:marRight w:val="0"/>
          <w:marTop w:val="0"/>
          <w:marBottom w:val="0"/>
          <w:divBdr>
            <w:top w:val="none" w:sz="0" w:space="0" w:color="auto"/>
            <w:left w:val="none" w:sz="0" w:space="0" w:color="auto"/>
            <w:bottom w:val="none" w:sz="0" w:space="0" w:color="auto"/>
            <w:right w:val="none" w:sz="0" w:space="0" w:color="auto"/>
          </w:divBdr>
        </w:div>
        <w:div w:id="170026994">
          <w:marLeft w:val="0"/>
          <w:marRight w:val="0"/>
          <w:marTop w:val="0"/>
          <w:marBottom w:val="0"/>
          <w:divBdr>
            <w:top w:val="none" w:sz="0" w:space="0" w:color="auto"/>
            <w:left w:val="none" w:sz="0" w:space="0" w:color="auto"/>
            <w:bottom w:val="none" w:sz="0" w:space="0" w:color="auto"/>
            <w:right w:val="none" w:sz="0" w:space="0" w:color="auto"/>
          </w:divBdr>
        </w:div>
        <w:div w:id="362750488">
          <w:marLeft w:val="0"/>
          <w:marRight w:val="0"/>
          <w:marTop w:val="0"/>
          <w:marBottom w:val="0"/>
          <w:divBdr>
            <w:top w:val="none" w:sz="0" w:space="0" w:color="auto"/>
            <w:left w:val="none" w:sz="0" w:space="0" w:color="auto"/>
            <w:bottom w:val="none" w:sz="0" w:space="0" w:color="auto"/>
            <w:right w:val="none" w:sz="0" w:space="0" w:color="auto"/>
          </w:divBdr>
        </w:div>
        <w:div w:id="572352156">
          <w:marLeft w:val="0"/>
          <w:marRight w:val="0"/>
          <w:marTop w:val="0"/>
          <w:marBottom w:val="0"/>
          <w:divBdr>
            <w:top w:val="none" w:sz="0" w:space="0" w:color="auto"/>
            <w:left w:val="none" w:sz="0" w:space="0" w:color="auto"/>
            <w:bottom w:val="none" w:sz="0" w:space="0" w:color="auto"/>
            <w:right w:val="none" w:sz="0" w:space="0" w:color="auto"/>
          </w:divBdr>
        </w:div>
        <w:div w:id="604461062">
          <w:marLeft w:val="0"/>
          <w:marRight w:val="0"/>
          <w:marTop w:val="0"/>
          <w:marBottom w:val="0"/>
          <w:divBdr>
            <w:top w:val="none" w:sz="0" w:space="0" w:color="auto"/>
            <w:left w:val="none" w:sz="0" w:space="0" w:color="auto"/>
            <w:bottom w:val="none" w:sz="0" w:space="0" w:color="auto"/>
            <w:right w:val="none" w:sz="0" w:space="0" w:color="auto"/>
          </w:divBdr>
        </w:div>
        <w:div w:id="626398182">
          <w:marLeft w:val="0"/>
          <w:marRight w:val="0"/>
          <w:marTop w:val="0"/>
          <w:marBottom w:val="0"/>
          <w:divBdr>
            <w:top w:val="none" w:sz="0" w:space="0" w:color="auto"/>
            <w:left w:val="none" w:sz="0" w:space="0" w:color="auto"/>
            <w:bottom w:val="none" w:sz="0" w:space="0" w:color="auto"/>
            <w:right w:val="none" w:sz="0" w:space="0" w:color="auto"/>
          </w:divBdr>
        </w:div>
        <w:div w:id="662010428">
          <w:marLeft w:val="0"/>
          <w:marRight w:val="0"/>
          <w:marTop w:val="0"/>
          <w:marBottom w:val="0"/>
          <w:divBdr>
            <w:top w:val="none" w:sz="0" w:space="0" w:color="auto"/>
            <w:left w:val="none" w:sz="0" w:space="0" w:color="auto"/>
            <w:bottom w:val="none" w:sz="0" w:space="0" w:color="auto"/>
            <w:right w:val="none" w:sz="0" w:space="0" w:color="auto"/>
          </w:divBdr>
        </w:div>
        <w:div w:id="732125671">
          <w:marLeft w:val="0"/>
          <w:marRight w:val="0"/>
          <w:marTop w:val="0"/>
          <w:marBottom w:val="0"/>
          <w:divBdr>
            <w:top w:val="none" w:sz="0" w:space="0" w:color="auto"/>
            <w:left w:val="none" w:sz="0" w:space="0" w:color="auto"/>
            <w:bottom w:val="none" w:sz="0" w:space="0" w:color="auto"/>
            <w:right w:val="none" w:sz="0" w:space="0" w:color="auto"/>
          </w:divBdr>
        </w:div>
        <w:div w:id="815610063">
          <w:marLeft w:val="0"/>
          <w:marRight w:val="0"/>
          <w:marTop w:val="0"/>
          <w:marBottom w:val="0"/>
          <w:divBdr>
            <w:top w:val="none" w:sz="0" w:space="0" w:color="auto"/>
            <w:left w:val="none" w:sz="0" w:space="0" w:color="auto"/>
            <w:bottom w:val="none" w:sz="0" w:space="0" w:color="auto"/>
            <w:right w:val="none" w:sz="0" w:space="0" w:color="auto"/>
          </w:divBdr>
        </w:div>
        <w:div w:id="816649735">
          <w:marLeft w:val="0"/>
          <w:marRight w:val="0"/>
          <w:marTop w:val="0"/>
          <w:marBottom w:val="0"/>
          <w:divBdr>
            <w:top w:val="none" w:sz="0" w:space="0" w:color="auto"/>
            <w:left w:val="none" w:sz="0" w:space="0" w:color="auto"/>
            <w:bottom w:val="none" w:sz="0" w:space="0" w:color="auto"/>
            <w:right w:val="none" w:sz="0" w:space="0" w:color="auto"/>
          </w:divBdr>
        </w:div>
        <w:div w:id="887452159">
          <w:marLeft w:val="0"/>
          <w:marRight w:val="0"/>
          <w:marTop w:val="0"/>
          <w:marBottom w:val="0"/>
          <w:divBdr>
            <w:top w:val="none" w:sz="0" w:space="0" w:color="auto"/>
            <w:left w:val="none" w:sz="0" w:space="0" w:color="auto"/>
            <w:bottom w:val="none" w:sz="0" w:space="0" w:color="auto"/>
            <w:right w:val="none" w:sz="0" w:space="0" w:color="auto"/>
          </w:divBdr>
        </w:div>
        <w:div w:id="922957393">
          <w:marLeft w:val="0"/>
          <w:marRight w:val="0"/>
          <w:marTop w:val="0"/>
          <w:marBottom w:val="0"/>
          <w:divBdr>
            <w:top w:val="none" w:sz="0" w:space="0" w:color="auto"/>
            <w:left w:val="none" w:sz="0" w:space="0" w:color="auto"/>
            <w:bottom w:val="none" w:sz="0" w:space="0" w:color="auto"/>
            <w:right w:val="none" w:sz="0" w:space="0" w:color="auto"/>
          </w:divBdr>
        </w:div>
        <w:div w:id="1041369173">
          <w:marLeft w:val="0"/>
          <w:marRight w:val="0"/>
          <w:marTop w:val="0"/>
          <w:marBottom w:val="0"/>
          <w:divBdr>
            <w:top w:val="none" w:sz="0" w:space="0" w:color="auto"/>
            <w:left w:val="none" w:sz="0" w:space="0" w:color="auto"/>
            <w:bottom w:val="none" w:sz="0" w:space="0" w:color="auto"/>
            <w:right w:val="none" w:sz="0" w:space="0" w:color="auto"/>
          </w:divBdr>
        </w:div>
        <w:div w:id="1092624401">
          <w:marLeft w:val="0"/>
          <w:marRight w:val="0"/>
          <w:marTop w:val="0"/>
          <w:marBottom w:val="0"/>
          <w:divBdr>
            <w:top w:val="none" w:sz="0" w:space="0" w:color="auto"/>
            <w:left w:val="none" w:sz="0" w:space="0" w:color="auto"/>
            <w:bottom w:val="none" w:sz="0" w:space="0" w:color="auto"/>
            <w:right w:val="none" w:sz="0" w:space="0" w:color="auto"/>
          </w:divBdr>
        </w:div>
        <w:div w:id="1094398741">
          <w:marLeft w:val="0"/>
          <w:marRight w:val="0"/>
          <w:marTop w:val="0"/>
          <w:marBottom w:val="0"/>
          <w:divBdr>
            <w:top w:val="none" w:sz="0" w:space="0" w:color="auto"/>
            <w:left w:val="none" w:sz="0" w:space="0" w:color="auto"/>
            <w:bottom w:val="none" w:sz="0" w:space="0" w:color="auto"/>
            <w:right w:val="none" w:sz="0" w:space="0" w:color="auto"/>
          </w:divBdr>
        </w:div>
        <w:div w:id="1207834664">
          <w:marLeft w:val="0"/>
          <w:marRight w:val="0"/>
          <w:marTop w:val="0"/>
          <w:marBottom w:val="0"/>
          <w:divBdr>
            <w:top w:val="none" w:sz="0" w:space="0" w:color="auto"/>
            <w:left w:val="none" w:sz="0" w:space="0" w:color="auto"/>
            <w:bottom w:val="none" w:sz="0" w:space="0" w:color="auto"/>
            <w:right w:val="none" w:sz="0" w:space="0" w:color="auto"/>
          </w:divBdr>
        </w:div>
        <w:div w:id="1316835423">
          <w:marLeft w:val="0"/>
          <w:marRight w:val="0"/>
          <w:marTop w:val="0"/>
          <w:marBottom w:val="0"/>
          <w:divBdr>
            <w:top w:val="none" w:sz="0" w:space="0" w:color="auto"/>
            <w:left w:val="none" w:sz="0" w:space="0" w:color="auto"/>
            <w:bottom w:val="none" w:sz="0" w:space="0" w:color="auto"/>
            <w:right w:val="none" w:sz="0" w:space="0" w:color="auto"/>
          </w:divBdr>
        </w:div>
        <w:div w:id="1342660448">
          <w:marLeft w:val="0"/>
          <w:marRight w:val="0"/>
          <w:marTop w:val="0"/>
          <w:marBottom w:val="0"/>
          <w:divBdr>
            <w:top w:val="none" w:sz="0" w:space="0" w:color="auto"/>
            <w:left w:val="none" w:sz="0" w:space="0" w:color="auto"/>
            <w:bottom w:val="none" w:sz="0" w:space="0" w:color="auto"/>
            <w:right w:val="none" w:sz="0" w:space="0" w:color="auto"/>
          </w:divBdr>
        </w:div>
        <w:div w:id="1355495189">
          <w:marLeft w:val="0"/>
          <w:marRight w:val="0"/>
          <w:marTop w:val="0"/>
          <w:marBottom w:val="0"/>
          <w:divBdr>
            <w:top w:val="none" w:sz="0" w:space="0" w:color="auto"/>
            <w:left w:val="none" w:sz="0" w:space="0" w:color="auto"/>
            <w:bottom w:val="none" w:sz="0" w:space="0" w:color="auto"/>
            <w:right w:val="none" w:sz="0" w:space="0" w:color="auto"/>
          </w:divBdr>
        </w:div>
        <w:div w:id="1357080901">
          <w:marLeft w:val="0"/>
          <w:marRight w:val="0"/>
          <w:marTop w:val="0"/>
          <w:marBottom w:val="0"/>
          <w:divBdr>
            <w:top w:val="none" w:sz="0" w:space="0" w:color="auto"/>
            <w:left w:val="none" w:sz="0" w:space="0" w:color="auto"/>
            <w:bottom w:val="none" w:sz="0" w:space="0" w:color="auto"/>
            <w:right w:val="none" w:sz="0" w:space="0" w:color="auto"/>
          </w:divBdr>
        </w:div>
        <w:div w:id="1599406796">
          <w:marLeft w:val="0"/>
          <w:marRight w:val="0"/>
          <w:marTop w:val="0"/>
          <w:marBottom w:val="0"/>
          <w:divBdr>
            <w:top w:val="none" w:sz="0" w:space="0" w:color="auto"/>
            <w:left w:val="none" w:sz="0" w:space="0" w:color="auto"/>
            <w:bottom w:val="none" w:sz="0" w:space="0" w:color="auto"/>
            <w:right w:val="none" w:sz="0" w:space="0" w:color="auto"/>
          </w:divBdr>
        </w:div>
        <w:div w:id="1664039659">
          <w:marLeft w:val="0"/>
          <w:marRight w:val="0"/>
          <w:marTop w:val="0"/>
          <w:marBottom w:val="0"/>
          <w:divBdr>
            <w:top w:val="none" w:sz="0" w:space="0" w:color="auto"/>
            <w:left w:val="none" w:sz="0" w:space="0" w:color="auto"/>
            <w:bottom w:val="none" w:sz="0" w:space="0" w:color="auto"/>
            <w:right w:val="none" w:sz="0" w:space="0" w:color="auto"/>
          </w:divBdr>
        </w:div>
        <w:div w:id="1689453394">
          <w:marLeft w:val="0"/>
          <w:marRight w:val="0"/>
          <w:marTop w:val="0"/>
          <w:marBottom w:val="0"/>
          <w:divBdr>
            <w:top w:val="none" w:sz="0" w:space="0" w:color="auto"/>
            <w:left w:val="none" w:sz="0" w:space="0" w:color="auto"/>
            <w:bottom w:val="none" w:sz="0" w:space="0" w:color="auto"/>
            <w:right w:val="none" w:sz="0" w:space="0" w:color="auto"/>
          </w:divBdr>
        </w:div>
        <w:div w:id="1713965671">
          <w:marLeft w:val="0"/>
          <w:marRight w:val="0"/>
          <w:marTop w:val="0"/>
          <w:marBottom w:val="0"/>
          <w:divBdr>
            <w:top w:val="none" w:sz="0" w:space="0" w:color="auto"/>
            <w:left w:val="none" w:sz="0" w:space="0" w:color="auto"/>
            <w:bottom w:val="none" w:sz="0" w:space="0" w:color="auto"/>
            <w:right w:val="none" w:sz="0" w:space="0" w:color="auto"/>
          </w:divBdr>
        </w:div>
        <w:div w:id="1723823335">
          <w:marLeft w:val="0"/>
          <w:marRight w:val="0"/>
          <w:marTop w:val="0"/>
          <w:marBottom w:val="0"/>
          <w:divBdr>
            <w:top w:val="none" w:sz="0" w:space="0" w:color="auto"/>
            <w:left w:val="none" w:sz="0" w:space="0" w:color="auto"/>
            <w:bottom w:val="none" w:sz="0" w:space="0" w:color="auto"/>
            <w:right w:val="none" w:sz="0" w:space="0" w:color="auto"/>
          </w:divBdr>
        </w:div>
        <w:div w:id="1780224768">
          <w:marLeft w:val="0"/>
          <w:marRight w:val="0"/>
          <w:marTop w:val="0"/>
          <w:marBottom w:val="0"/>
          <w:divBdr>
            <w:top w:val="none" w:sz="0" w:space="0" w:color="auto"/>
            <w:left w:val="none" w:sz="0" w:space="0" w:color="auto"/>
            <w:bottom w:val="none" w:sz="0" w:space="0" w:color="auto"/>
            <w:right w:val="none" w:sz="0" w:space="0" w:color="auto"/>
          </w:divBdr>
        </w:div>
        <w:div w:id="1805614801">
          <w:marLeft w:val="0"/>
          <w:marRight w:val="0"/>
          <w:marTop w:val="0"/>
          <w:marBottom w:val="0"/>
          <w:divBdr>
            <w:top w:val="none" w:sz="0" w:space="0" w:color="auto"/>
            <w:left w:val="none" w:sz="0" w:space="0" w:color="auto"/>
            <w:bottom w:val="none" w:sz="0" w:space="0" w:color="auto"/>
            <w:right w:val="none" w:sz="0" w:space="0" w:color="auto"/>
          </w:divBdr>
        </w:div>
        <w:div w:id="1839730030">
          <w:marLeft w:val="0"/>
          <w:marRight w:val="0"/>
          <w:marTop w:val="0"/>
          <w:marBottom w:val="0"/>
          <w:divBdr>
            <w:top w:val="none" w:sz="0" w:space="0" w:color="auto"/>
            <w:left w:val="none" w:sz="0" w:space="0" w:color="auto"/>
            <w:bottom w:val="none" w:sz="0" w:space="0" w:color="auto"/>
            <w:right w:val="none" w:sz="0" w:space="0" w:color="auto"/>
          </w:divBdr>
        </w:div>
        <w:div w:id="1954554010">
          <w:marLeft w:val="0"/>
          <w:marRight w:val="0"/>
          <w:marTop w:val="0"/>
          <w:marBottom w:val="0"/>
          <w:divBdr>
            <w:top w:val="none" w:sz="0" w:space="0" w:color="auto"/>
            <w:left w:val="none" w:sz="0" w:space="0" w:color="auto"/>
            <w:bottom w:val="none" w:sz="0" w:space="0" w:color="auto"/>
            <w:right w:val="none" w:sz="0" w:space="0" w:color="auto"/>
          </w:divBdr>
        </w:div>
        <w:div w:id="1969310553">
          <w:marLeft w:val="0"/>
          <w:marRight w:val="0"/>
          <w:marTop w:val="0"/>
          <w:marBottom w:val="0"/>
          <w:divBdr>
            <w:top w:val="none" w:sz="0" w:space="0" w:color="auto"/>
            <w:left w:val="none" w:sz="0" w:space="0" w:color="auto"/>
            <w:bottom w:val="none" w:sz="0" w:space="0" w:color="auto"/>
            <w:right w:val="none" w:sz="0" w:space="0" w:color="auto"/>
          </w:divBdr>
        </w:div>
        <w:div w:id="1982467405">
          <w:marLeft w:val="0"/>
          <w:marRight w:val="0"/>
          <w:marTop w:val="0"/>
          <w:marBottom w:val="0"/>
          <w:divBdr>
            <w:top w:val="none" w:sz="0" w:space="0" w:color="auto"/>
            <w:left w:val="none" w:sz="0" w:space="0" w:color="auto"/>
            <w:bottom w:val="none" w:sz="0" w:space="0" w:color="auto"/>
            <w:right w:val="none" w:sz="0" w:space="0" w:color="auto"/>
          </w:divBdr>
        </w:div>
        <w:div w:id="2019185673">
          <w:marLeft w:val="0"/>
          <w:marRight w:val="0"/>
          <w:marTop w:val="0"/>
          <w:marBottom w:val="0"/>
          <w:divBdr>
            <w:top w:val="none" w:sz="0" w:space="0" w:color="auto"/>
            <w:left w:val="none" w:sz="0" w:space="0" w:color="auto"/>
            <w:bottom w:val="none" w:sz="0" w:space="0" w:color="auto"/>
            <w:right w:val="none" w:sz="0" w:space="0" w:color="auto"/>
          </w:divBdr>
        </w:div>
      </w:divsChild>
    </w:div>
    <w:div w:id="240140576">
      <w:bodyDiv w:val="1"/>
      <w:marLeft w:val="0"/>
      <w:marRight w:val="0"/>
      <w:marTop w:val="0"/>
      <w:marBottom w:val="0"/>
      <w:divBdr>
        <w:top w:val="none" w:sz="0" w:space="0" w:color="auto"/>
        <w:left w:val="none" w:sz="0" w:space="0" w:color="auto"/>
        <w:bottom w:val="none" w:sz="0" w:space="0" w:color="auto"/>
        <w:right w:val="none" w:sz="0" w:space="0" w:color="auto"/>
      </w:divBdr>
      <w:divsChild>
        <w:div w:id="22441085">
          <w:marLeft w:val="0"/>
          <w:marRight w:val="0"/>
          <w:marTop w:val="0"/>
          <w:marBottom w:val="0"/>
          <w:divBdr>
            <w:top w:val="none" w:sz="0" w:space="0" w:color="auto"/>
            <w:left w:val="none" w:sz="0" w:space="0" w:color="auto"/>
            <w:bottom w:val="none" w:sz="0" w:space="0" w:color="auto"/>
            <w:right w:val="none" w:sz="0" w:space="0" w:color="auto"/>
          </w:divBdr>
        </w:div>
        <w:div w:id="37123049">
          <w:marLeft w:val="0"/>
          <w:marRight w:val="0"/>
          <w:marTop w:val="0"/>
          <w:marBottom w:val="0"/>
          <w:divBdr>
            <w:top w:val="none" w:sz="0" w:space="0" w:color="auto"/>
            <w:left w:val="none" w:sz="0" w:space="0" w:color="auto"/>
            <w:bottom w:val="none" w:sz="0" w:space="0" w:color="auto"/>
            <w:right w:val="none" w:sz="0" w:space="0" w:color="auto"/>
          </w:divBdr>
        </w:div>
        <w:div w:id="72436727">
          <w:marLeft w:val="0"/>
          <w:marRight w:val="0"/>
          <w:marTop w:val="0"/>
          <w:marBottom w:val="0"/>
          <w:divBdr>
            <w:top w:val="none" w:sz="0" w:space="0" w:color="auto"/>
            <w:left w:val="none" w:sz="0" w:space="0" w:color="auto"/>
            <w:bottom w:val="none" w:sz="0" w:space="0" w:color="auto"/>
            <w:right w:val="none" w:sz="0" w:space="0" w:color="auto"/>
          </w:divBdr>
        </w:div>
        <w:div w:id="108203245">
          <w:marLeft w:val="0"/>
          <w:marRight w:val="0"/>
          <w:marTop w:val="0"/>
          <w:marBottom w:val="0"/>
          <w:divBdr>
            <w:top w:val="none" w:sz="0" w:space="0" w:color="auto"/>
            <w:left w:val="none" w:sz="0" w:space="0" w:color="auto"/>
            <w:bottom w:val="none" w:sz="0" w:space="0" w:color="auto"/>
            <w:right w:val="none" w:sz="0" w:space="0" w:color="auto"/>
          </w:divBdr>
        </w:div>
        <w:div w:id="110706113">
          <w:marLeft w:val="0"/>
          <w:marRight w:val="0"/>
          <w:marTop w:val="0"/>
          <w:marBottom w:val="0"/>
          <w:divBdr>
            <w:top w:val="none" w:sz="0" w:space="0" w:color="auto"/>
            <w:left w:val="none" w:sz="0" w:space="0" w:color="auto"/>
            <w:bottom w:val="none" w:sz="0" w:space="0" w:color="auto"/>
            <w:right w:val="none" w:sz="0" w:space="0" w:color="auto"/>
          </w:divBdr>
        </w:div>
        <w:div w:id="115026775">
          <w:marLeft w:val="0"/>
          <w:marRight w:val="0"/>
          <w:marTop w:val="0"/>
          <w:marBottom w:val="0"/>
          <w:divBdr>
            <w:top w:val="none" w:sz="0" w:space="0" w:color="auto"/>
            <w:left w:val="none" w:sz="0" w:space="0" w:color="auto"/>
            <w:bottom w:val="none" w:sz="0" w:space="0" w:color="auto"/>
            <w:right w:val="none" w:sz="0" w:space="0" w:color="auto"/>
          </w:divBdr>
        </w:div>
        <w:div w:id="118767357">
          <w:marLeft w:val="0"/>
          <w:marRight w:val="0"/>
          <w:marTop w:val="0"/>
          <w:marBottom w:val="0"/>
          <w:divBdr>
            <w:top w:val="none" w:sz="0" w:space="0" w:color="auto"/>
            <w:left w:val="none" w:sz="0" w:space="0" w:color="auto"/>
            <w:bottom w:val="none" w:sz="0" w:space="0" w:color="auto"/>
            <w:right w:val="none" w:sz="0" w:space="0" w:color="auto"/>
          </w:divBdr>
        </w:div>
        <w:div w:id="140125301">
          <w:marLeft w:val="0"/>
          <w:marRight w:val="0"/>
          <w:marTop w:val="0"/>
          <w:marBottom w:val="0"/>
          <w:divBdr>
            <w:top w:val="none" w:sz="0" w:space="0" w:color="auto"/>
            <w:left w:val="none" w:sz="0" w:space="0" w:color="auto"/>
            <w:bottom w:val="none" w:sz="0" w:space="0" w:color="auto"/>
            <w:right w:val="none" w:sz="0" w:space="0" w:color="auto"/>
          </w:divBdr>
        </w:div>
        <w:div w:id="149097612">
          <w:marLeft w:val="0"/>
          <w:marRight w:val="0"/>
          <w:marTop w:val="0"/>
          <w:marBottom w:val="0"/>
          <w:divBdr>
            <w:top w:val="none" w:sz="0" w:space="0" w:color="auto"/>
            <w:left w:val="none" w:sz="0" w:space="0" w:color="auto"/>
            <w:bottom w:val="none" w:sz="0" w:space="0" w:color="auto"/>
            <w:right w:val="none" w:sz="0" w:space="0" w:color="auto"/>
          </w:divBdr>
        </w:div>
        <w:div w:id="173347037">
          <w:marLeft w:val="0"/>
          <w:marRight w:val="0"/>
          <w:marTop w:val="0"/>
          <w:marBottom w:val="0"/>
          <w:divBdr>
            <w:top w:val="none" w:sz="0" w:space="0" w:color="auto"/>
            <w:left w:val="none" w:sz="0" w:space="0" w:color="auto"/>
            <w:bottom w:val="none" w:sz="0" w:space="0" w:color="auto"/>
            <w:right w:val="none" w:sz="0" w:space="0" w:color="auto"/>
          </w:divBdr>
        </w:div>
        <w:div w:id="181358204">
          <w:marLeft w:val="0"/>
          <w:marRight w:val="0"/>
          <w:marTop w:val="0"/>
          <w:marBottom w:val="0"/>
          <w:divBdr>
            <w:top w:val="none" w:sz="0" w:space="0" w:color="auto"/>
            <w:left w:val="none" w:sz="0" w:space="0" w:color="auto"/>
            <w:bottom w:val="none" w:sz="0" w:space="0" w:color="auto"/>
            <w:right w:val="none" w:sz="0" w:space="0" w:color="auto"/>
          </w:divBdr>
        </w:div>
        <w:div w:id="213853180">
          <w:marLeft w:val="0"/>
          <w:marRight w:val="0"/>
          <w:marTop w:val="0"/>
          <w:marBottom w:val="0"/>
          <w:divBdr>
            <w:top w:val="none" w:sz="0" w:space="0" w:color="auto"/>
            <w:left w:val="none" w:sz="0" w:space="0" w:color="auto"/>
            <w:bottom w:val="none" w:sz="0" w:space="0" w:color="auto"/>
            <w:right w:val="none" w:sz="0" w:space="0" w:color="auto"/>
          </w:divBdr>
        </w:div>
        <w:div w:id="264577057">
          <w:marLeft w:val="0"/>
          <w:marRight w:val="0"/>
          <w:marTop w:val="0"/>
          <w:marBottom w:val="0"/>
          <w:divBdr>
            <w:top w:val="none" w:sz="0" w:space="0" w:color="auto"/>
            <w:left w:val="none" w:sz="0" w:space="0" w:color="auto"/>
            <w:bottom w:val="none" w:sz="0" w:space="0" w:color="auto"/>
            <w:right w:val="none" w:sz="0" w:space="0" w:color="auto"/>
          </w:divBdr>
        </w:div>
        <w:div w:id="303436918">
          <w:marLeft w:val="0"/>
          <w:marRight w:val="0"/>
          <w:marTop w:val="0"/>
          <w:marBottom w:val="0"/>
          <w:divBdr>
            <w:top w:val="none" w:sz="0" w:space="0" w:color="auto"/>
            <w:left w:val="none" w:sz="0" w:space="0" w:color="auto"/>
            <w:bottom w:val="none" w:sz="0" w:space="0" w:color="auto"/>
            <w:right w:val="none" w:sz="0" w:space="0" w:color="auto"/>
          </w:divBdr>
        </w:div>
        <w:div w:id="309597969">
          <w:marLeft w:val="0"/>
          <w:marRight w:val="0"/>
          <w:marTop w:val="0"/>
          <w:marBottom w:val="0"/>
          <w:divBdr>
            <w:top w:val="none" w:sz="0" w:space="0" w:color="auto"/>
            <w:left w:val="none" w:sz="0" w:space="0" w:color="auto"/>
            <w:bottom w:val="none" w:sz="0" w:space="0" w:color="auto"/>
            <w:right w:val="none" w:sz="0" w:space="0" w:color="auto"/>
          </w:divBdr>
        </w:div>
        <w:div w:id="334000422">
          <w:marLeft w:val="0"/>
          <w:marRight w:val="0"/>
          <w:marTop w:val="0"/>
          <w:marBottom w:val="0"/>
          <w:divBdr>
            <w:top w:val="none" w:sz="0" w:space="0" w:color="auto"/>
            <w:left w:val="none" w:sz="0" w:space="0" w:color="auto"/>
            <w:bottom w:val="none" w:sz="0" w:space="0" w:color="auto"/>
            <w:right w:val="none" w:sz="0" w:space="0" w:color="auto"/>
          </w:divBdr>
        </w:div>
        <w:div w:id="421799260">
          <w:marLeft w:val="0"/>
          <w:marRight w:val="0"/>
          <w:marTop w:val="0"/>
          <w:marBottom w:val="0"/>
          <w:divBdr>
            <w:top w:val="none" w:sz="0" w:space="0" w:color="auto"/>
            <w:left w:val="none" w:sz="0" w:space="0" w:color="auto"/>
            <w:bottom w:val="none" w:sz="0" w:space="0" w:color="auto"/>
            <w:right w:val="none" w:sz="0" w:space="0" w:color="auto"/>
          </w:divBdr>
        </w:div>
        <w:div w:id="446510754">
          <w:marLeft w:val="0"/>
          <w:marRight w:val="0"/>
          <w:marTop w:val="0"/>
          <w:marBottom w:val="0"/>
          <w:divBdr>
            <w:top w:val="none" w:sz="0" w:space="0" w:color="auto"/>
            <w:left w:val="none" w:sz="0" w:space="0" w:color="auto"/>
            <w:bottom w:val="none" w:sz="0" w:space="0" w:color="auto"/>
            <w:right w:val="none" w:sz="0" w:space="0" w:color="auto"/>
          </w:divBdr>
        </w:div>
        <w:div w:id="453253508">
          <w:marLeft w:val="0"/>
          <w:marRight w:val="0"/>
          <w:marTop w:val="0"/>
          <w:marBottom w:val="0"/>
          <w:divBdr>
            <w:top w:val="none" w:sz="0" w:space="0" w:color="auto"/>
            <w:left w:val="none" w:sz="0" w:space="0" w:color="auto"/>
            <w:bottom w:val="none" w:sz="0" w:space="0" w:color="auto"/>
            <w:right w:val="none" w:sz="0" w:space="0" w:color="auto"/>
          </w:divBdr>
        </w:div>
        <w:div w:id="491335259">
          <w:marLeft w:val="0"/>
          <w:marRight w:val="0"/>
          <w:marTop w:val="0"/>
          <w:marBottom w:val="0"/>
          <w:divBdr>
            <w:top w:val="none" w:sz="0" w:space="0" w:color="auto"/>
            <w:left w:val="none" w:sz="0" w:space="0" w:color="auto"/>
            <w:bottom w:val="none" w:sz="0" w:space="0" w:color="auto"/>
            <w:right w:val="none" w:sz="0" w:space="0" w:color="auto"/>
          </w:divBdr>
        </w:div>
        <w:div w:id="507597105">
          <w:marLeft w:val="0"/>
          <w:marRight w:val="0"/>
          <w:marTop w:val="0"/>
          <w:marBottom w:val="0"/>
          <w:divBdr>
            <w:top w:val="none" w:sz="0" w:space="0" w:color="auto"/>
            <w:left w:val="none" w:sz="0" w:space="0" w:color="auto"/>
            <w:bottom w:val="none" w:sz="0" w:space="0" w:color="auto"/>
            <w:right w:val="none" w:sz="0" w:space="0" w:color="auto"/>
          </w:divBdr>
        </w:div>
        <w:div w:id="540556257">
          <w:marLeft w:val="0"/>
          <w:marRight w:val="0"/>
          <w:marTop w:val="0"/>
          <w:marBottom w:val="0"/>
          <w:divBdr>
            <w:top w:val="none" w:sz="0" w:space="0" w:color="auto"/>
            <w:left w:val="none" w:sz="0" w:space="0" w:color="auto"/>
            <w:bottom w:val="none" w:sz="0" w:space="0" w:color="auto"/>
            <w:right w:val="none" w:sz="0" w:space="0" w:color="auto"/>
          </w:divBdr>
        </w:div>
        <w:div w:id="624459368">
          <w:marLeft w:val="0"/>
          <w:marRight w:val="0"/>
          <w:marTop w:val="0"/>
          <w:marBottom w:val="0"/>
          <w:divBdr>
            <w:top w:val="none" w:sz="0" w:space="0" w:color="auto"/>
            <w:left w:val="none" w:sz="0" w:space="0" w:color="auto"/>
            <w:bottom w:val="none" w:sz="0" w:space="0" w:color="auto"/>
            <w:right w:val="none" w:sz="0" w:space="0" w:color="auto"/>
          </w:divBdr>
        </w:div>
        <w:div w:id="640231684">
          <w:marLeft w:val="0"/>
          <w:marRight w:val="0"/>
          <w:marTop w:val="0"/>
          <w:marBottom w:val="0"/>
          <w:divBdr>
            <w:top w:val="none" w:sz="0" w:space="0" w:color="auto"/>
            <w:left w:val="none" w:sz="0" w:space="0" w:color="auto"/>
            <w:bottom w:val="none" w:sz="0" w:space="0" w:color="auto"/>
            <w:right w:val="none" w:sz="0" w:space="0" w:color="auto"/>
          </w:divBdr>
        </w:div>
        <w:div w:id="743332509">
          <w:marLeft w:val="0"/>
          <w:marRight w:val="0"/>
          <w:marTop w:val="0"/>
          <w:marBottom w:val="0"/>
          <w:divBdr>
            <w:top w:val="none" w:sz="0" w:space="0" w:color="auto"/>
            <w:left w:val="none" w:sz="0" w:space="0" w:color="auto"/>
            <w:bottom w:val="none" w:sz="0" w:space="0" w:color="auto"/>
            <w:right w:val="none" w:sz="0" w:space="0" w:color="auto"/>
          </w:divBdr>
        </w:div>
        <w:div w:id="762529127">
          <w:marLeft w:val="0"/>
          <w:marRight w:val="0"/>
          <w:marTop w:val="0"/>
          <w:marBottom w:val="0"/>
          <w:divBdr>
            <w:top w:val="none" w:sz="0" w:space="0" w:color="auto"/>
            <w:left w:val="none" w:sz="0" w:space="0" w:color="auto"/>
            <w:bottom w:val="none" w:sz="0" w:space="0" w:color="auto"/>
            <w:right w:val="none" w:sz="0" w:space="0" w:color="auto"/>
          </w:divBdr>
        </w:div>
        <w:div w:id="837888602">
          <w:marLeft w:val="0"/>
          <w:marRight w:val="0"/>
          <w:marTop w:val="0"/>
          <w:marBottom w:val="0"/>
          <w:divBdr>
            <w:top w:val="none" w:sz="0" w:space="0" w:color="auto"/>
            <w:left w:val="none" w:sz="0" w:space="0" w:color="auto"/>
            <w:bottom w:val="none" w:sz="0" w:space="0" w:color="auto"/>
            <w:right w:val="none" w:sz="0" w:space="0" w:color="auto"/>
          </w:divBdr>
        </w:div>
        <w:div w:id="846290958">
          <w:marLeft w:val="0"/>
          <w:marRight w:val="0"/>
          <w:marTop w:val="0"/>
          <w:marBottom w:val="0"/>
          <w:divBdr>
            <w:top w:val="none" w:sz="0" w:space="0" w:color="auto"/>
            <w:left w:val="none" w:sz="0" w:space="0" w:color="auto"/>
            <w:bottom w:val="none" w:sz="0" w:space="0" w:color="auto"/>
            <w:right w:val="none" w:sz="0" w:space="0" w:color="auto"/>
          </w:divBdr>
        </w:div>
        <w:div w:id="857350899">
          <w:marLeft w:val="0"/>
          <w:marRight w:val="0"/>
          <w:marTop w:val="0"/>
          <w:marBottom w:val="0"/>
          <w:divBdr>
            <w:top w:val="none" w:sz="0" w:space="0" w:color="auto"/>
            <w:left w:val="none" w:sz="0" w:space="0" w:color="auto"/>
            <w:bottom w:val="none" w:sz="0" w:space="0" w:color="auto"/>
            <w:right w:val="none" w:sz="0" w:space="0" w:color="auto"/>
          </w:divBdr>
        </w:div>
        <w:div w:id="882711187">
          <w:marLeft w:val="0"/>
          <w:marRight w:val="0"/>
          <w:marTop w:val="0"/>
          <w:marBottom w:val="0"/>
          <w:divBdr>
            <w:top w:val="none" w:sz="0" w:space="0" w:color="auto"/>
            <w:left w:val="none" w:sz="0" w:space="0" w:color="auto"/>
            <w:bottom w:val="none" w:sz="0" w:space="0" w:color="auto"/>
            <w:right w:val="none" w:sz="0" w:space="0" w:color="auto"/>
          </w:divBdr>
        </w:div>
        <w:div w:id="891041593">
          <w:marLeft w:val="0"/>
          <w:marRight w:val="0"/>
          <w:marTop w:val="0"/>
          <w:marBottom w:val="0"/>
          <w:divBdr>
            <w:top w:val="none" w:sz="0" w:space="0" w:color="auto"/>
            <w:left w:val="none" w:sz="0" w:space="0" w:color="auto"/>
            <w:bottom w:val="none" w:sz="0" w:space="0" w:color="auto"/>
            <w:right w:val="none" w:sz="0" w:space="0" w:color="auto"/>
          </w:divBdr>
        </w:div>
        <w:div w:id="934895865">
          <w:marLeft w:val="0"/>
          <w:marRight w:val="0"/>
          <w:marTop w:val="0"/>
          <w:marBottom w:val="0"/>
          <w:divBdr>
            <w:top w:val="none" w:sz="0" w:space="0" w:color="auto"/>
            <w:left w:val="none" w:sz="0" w:space="0" w:color="auto"/>
            <w:bottom w:val="none" w:sz="0" w:space="0" w:color="auto"/>
            <w:right w:val="none" w:sz="0" w:space="0" w:color="auto"/>
          </w:divBdr>
        </w:div>
        <w:div w:id="1171336204">
          <w:marLeft w:val="0"/>
          <w:marRight w:val="0"/>
          <w:marTop w:val="0"/>
          <w:marBottom w:val="0"/>
          <w:divBdr>
            <w:top w:val="none" w:sz="0" w:space="0" w:color="auto"/>
            <w:left w:val="none" w:sz="0" w:space="0" w:color="auto"/>
            <w:bottom w:val="none" w:sz="0" w:space="0" w:color="auto"/>
            <w:right w:val="none" w:sz="0" w:space="0" w:color="auto"/>
          </w:divBdr>
        </w:div>
        <w:div w:id="1183936067">
          <w:marLeft w:val="0"/>
          <w:marRight w:val="0"/>
          <w:marTop w:val="0"/>
          <w:marBottom w:val="0"/>
          <w:divBdr>
            <w:top w:val="none" w:sz="0" w:space="0" w:color="auto"/>
            <w:left w:val="none" w:sz="0" w:space="0" w:color="auto"/>
            <w:bottom w:val="none" w:sz="0" w:space="0" w:color="auto"/>
            <w:right w:val="none" w:sz="0" w:space="0" w:color="auto"/>
          </w:divBdr>
        </w:div>
        <w:div w:id="1188257407">
          <w:marLeft w:val="0"/>
          <w:marRight w:val="0"/>
          <w:marTop w:val="0"/>
          <w:marBottom w:val="0"/>
          <w:divBdr>
            <w:top w:val="none" w:sz="0" w:space="0" w:color="auto"/>
            <w:left w:val="none" w:sz="0" w:space="0" w:color="auto"/>
            <w:bottom w:val="none" w:sz="0" w:space="0" w:color="auto"/>
            <w:right w:val="none" w:sz="0" w:space="0" w:color="auto"/>
          </w:divBdr>
        </w:div>
        <w:div w:id="1205171065">
          <w:marLeft w:val="0"/>
          <w:marRight w:val="0"/>
          <w:marTop w:val="0"/>
          <w:marBottom w:val="0"/>
          <w:divBdr>
            <w:top w:val="none" w:sz="0" w:space="0" w:color="auto"/>
            <w:left w:val="none" w:sz="0" w:space="0" w:color="auto"/>
            <w:bottom w:val="none" w:sz="0" w:space="0" w:color="auto"/>
            <w:right w:val="none" w:sz="0" w:space="0" w:color="auto"/>
          </w:divBdr>
        </w:div>
        <w:div w:id="1245919233">
          <w:marLeft w:val="0"/>
          <w:marRight w:val="0"/>
          <w:marTop w:val="0"/>
          <w:marBottom w:val="0"/>
          <w:divBdr>
            <w:top w:val="none" w:sz="0" w:space="0" w:color="auto"/>
            <w:left w:val="none" w:sz="0" w:space="0" w:color="auto"/>
            <w:bottom w:val="none" w:sz="0" w:space="0" w:color="auto"/>
            <w:right w:val="none" w:sz="0" w:space="0" w:color="auto"/>
          </w:divBdr>
        </w:div>
        <w:div w:id="1282498552">
          <w:marLeft w:val="0"/>
          <w:marRight w:val="0"/>
          <w:marTop w:val="0"/>
          <w:marBottom w:val="0"/>
          <w:divBdr>
            <w:top w:val="none" w:sz="0" w:space="0" w:color="auto"/>
            <w:left w:val="none" w:sz="0" w:space="0" w:color="auto"/>
            <w:bottom w:val="none" w:sz="0" w:space="0" w:color="auto"/>
            <w:right w:val="none" w:sz="0" w:space="0" w:color="auto"/>
          </w:divBdr>
        </w:div>
        <w:div w:id="1297566978">
          <w:marLeft w:val="0"/>
          <w:marRight w:val="0"/>
          <w:marTop w:val="0"/>
          <w:marBottom w:val="0"/>
          <w:divBdr>
            <w:top w:val="none" w:sz="0" w:space="0" w:color="auto"/>
            <w:left w:val="none" w:sz="0" w:space="0" w:color="auto"/>
            <w:bottom w:val="none" w:sz="0" w:space="0" w:color="auto"/>
            <w:right w:val="none" w:sz="0" w:space="0" w:color="auto"/>
          </w:divBdr>
        </w:div>
        <w:div w:id="1335306751">
          <w:marLeft w:val="0"/>
          <w:marRight w:val="0"/>
          <w:marTop w:val="0"/>
          <w:marBottom w:val="0"/>
          <w:divBdr>
            <w:top w:val="none" w:sz="0" w:space="0" w:color="auto"/>
            <w:left w:val="none" w:sz="0" w:space="0" w:color="auto"/>
            <w:bottom w:val="none" w:sz="0" w:space="0" w:color="auto"/>
            <w:right w:val="none" w:sz="0" w:space="0" w:color="auto"/>
          </w:divBdr>
        </w:div>
        <w:div w:id="1356156150">
          <w:marLeft w:val="0"/>
          <w:marRight w:val="0"/>
          <w:marTop w:val="0"/>
          <w:marBottom w:val="0"/>
          <w:divBdr>
            <w:top w:val="none" w:sz="0" w:space="0" w:color="auto"/>
            <w:left w:val="none" w:sz="0" w:space="0" w:color="auto"/>
            <w:bottom w:val="none" w:sz="0" w:space="0" w:color="auto"/>
            <w:right w:val="none" w:sz="0" w:space="0" w:color="auto"/>
          </w:divBdr>
        </w:div>
        <w:div w:id="1420248791">
          <w:marLeft w:val="0"/>
          <w:marRight w:val="0"/>
          <w:marTop w:val="0"/>
          <w:marBottom w:val="0"/>
          <w:divBdr>
            <w:top w:val="none" w:sz="0" w:space="0" w:color="auto"/>
            <w:left w:val="none" w:sz="0" w:space="0" w:color="auto"/>
            <w:bottom w:val="none" w:sz="0" w:space="0" w:color="auto"/>
            <w:right w:val="none" w:sz="0" w:space="0" w:color="auto"/>
          </w:divBdr>
        </w:div>
        <w:div w:id="1454322311">
          <w:marLeft w:val="0"/>
          <w:marRight w:val="0"/>
          <w:marTop w:val="0"/>
          <w:marBottom w:val="0"/>
          <w:divBdr>
            <w:top w:val="none" w:sz="0" w:space="0" w:color="auto"/>
            <w:left w:val="none" w:sz="0" w:space="0" w:color="auto"/>
            <w:bottom w:val="none" w:sz="0" w:space="0" w:color="auto"/>
            <w:right w:val="none" w:sz="0" w:space="0" w:color="auto"/>
          </w:divBdr>
        </w:div>
        <w:div w:id="1491019178">
          <w:marLeft w:val="0"/>
          <w:marRight w:val="0"/>
          <w:marTop w:val="0"/>
          <w:marBottom w:val="0"/>
          <w:divBdr>
            <w:top w:val="none" w:sz="0" w:space="0" w:color="auto"/>
            <w:left w:val="none" w:sz="0" w:space="0" w:color="auto"/>
            <w:bottom w:val="none" w:sz="0" w:space="0" w:color="auto"/>
            <w:right w:val="none" w:sz="0" w:space="0" w:color="auto"/>
          </w:divBdr>
        </w:div>
        <w:div w:id="1502234977">
          <w:marLeft w:val="0"/>
          <w:marRight w:val="0"/>
          <w:marTop w:val="0"/>
          <w:marBottom w:val="0"/>
          <w:divBdr>
            <w:top w:val="none" w:sz="0" w:space="0" w:color="auto"/>
            <w:left w:val="none" w:sz="0" w:space="0" w:color="auto"/>
            <w:bottom w:val="none" w:sz="0" w:space="0" w:color="auto"/>
            <w:right w:val="none" w:sz="0" w:space="0" w:color="auto"/>
          </w:divBdr>
        </w:div>
        <w:div w:id="1572497716">
          <w:marLeft w:val="0"/>
          <w:marRight w:val="0"/>
          <w:marTop w:val="0"/>
          <w:marBottom w:val="0"/>
          <w:divBdr>
            <w:top w:val="none" w:sz="0" w:space="0" w:color="auto"/>
            <w:left w:val="none" w:sz="0" w:space="0" w:color="auto"/>
            <w:bottom w:val="none" w:sz="0" w:space="0" w:color="auto"/>
            <w:right w:val="none" w:sz="0" w:space="0" w:color="auto"/>
          </w:divBdr>
        </w:div>
        <w:div w:id="1603147537">
          <w:marLeft w:val="0"/>
          <w:marRight w:val="0"/>
          <w:marTop w:val="0"/>
          <w:marBottom w:val="0"/>
          <w:divBdr>
            <w:top w:val="none" w:sz="0" w:space="0" w:color="auto"/>
            <w:left w:val="none" w:sz="0" w:space="0" w:color="auto"/>
            <w:bottom w:val="none" w:sz="0" w:space="0" w:color="auto"/>
            <w:right w:val="none" w:sz="0" w:space="0" w:color="auto"/>
          </w:divBdr>
        </w:div>
        <w:div w:id="1641571562">
          <w:marLeft w:val="0"/>
          <w:marRight w:val="0"/>
          <w:marTop w:val="0"/>
          <w:marBottom w:val="0"/>
          <w:divBdr>
            <w:top w:val="none" w:sz="0" w:space="0" w:color="auto"/>
            <w:left w:val="none" w:sz="0" w:space="0" w:color="auto"/>
            <w:bottom w:val="none" w:sz="0" w:space="0" w:color="auto"/>
            <w:right w:val="none" w:sz="0" w:space="0" w:color="auto"/>
          </w:divBdr>
        </w:div>
        <w:div w:id="1695307205">
          <w:marLeft w:val="0"/>
          <w:marRight w:val="0"/>
          <w:marTop w:val="0"/>
          <w:marBottom w:val="0"/>
          <w:divBdr>
            <w:top w:val="none" w:sz="0" w:space="0" w:color="auto"/>
            <w:left w:val="none" w:sz="0" w:space="0" w:color="auto"/>
            <w:bottom w:val="none" w:sz="0" w:space="0" w:color="auto"/>
            <w:right w:val="none" w:sz="0" w:space="0" w:color="auto"/>
          </w:divBdr>
        </w:div>
        <w:div w:id="1730152163">
          <w:marLeft w:val="0"/>
          <w:marRight w:val="0"/>
          <w:marTop w:val="0"/>
          <w:marBottom w:val="0"/>
          <w:divBdr>
            <w:top w:val="none" w:sz="0" w:space="0" w:color="auto"/>
            <w:left w:val="none" w:sz="0" w:space="0" w:color="auto"/>
            <w:bottom w:val="none" w:sz="0" w:space="0" w:color="auto"/>
            <w:right w:val="none" w:sz="0" w:space="0" w:color="auto"/>
          </w:divBdr>
        </w:div>
        <w:div w:id="1747410486">
          <w:marLeft w:val="0"/>
          <w:marRight w:val="0"/>
          <w:marTop w:val="0"/>
          <w:marBottom w:val="0"/>
          <w:divBdr>
            <w:top w:val="none" w:sz="0" w:space="0" w:color="auto"/>
            <w:left w:val="none" w:sz="0" w:space="0" w:color="auto"/>
            <w:bottom w:val="none" w:sz="0" w:space="0" w:color="auto"/>
            <w:right w:val="none" w:sz="0" w:space="0" w:color="auto"/>
          </w:divBdr>
        </w:div>
        <w:div w:id="1787649970">
          <w:marLeft w:val="0"/>
          <w:marRight w:val="0"/>
          <w:marTop w:val="0"/>
          <w:marBottom w:val="0"/>
          <w:divBdr>
            <w:top w:val="none" w:sz="0" w:space="0" w:color="auto"/>
            <w:left w:val="none" w:sz="0" w:space="0" w:color="auto"/>
            <w:bottom w:val="none" w:sz="0" w:space="0" w:color="auto"/>
            <w:right w:val="none" w:sz="0" w:space="0" w:color="auto"/>
          </w:divBdr>
        </w:div>
        <w:div w:id="1799949261">
          <w:marLeft w:val="0"/>
          <w:marRight w:val="0"/>
          <w:marTop w:val="0"/>
          <w:marBottom w:val="0"/>
          <w:divBdr>
            <w:top w:val="none" w:sz="0" w:space="0" w:color="auto"/>
            <w:left w:val="none" w:sz="0" w:space="0" w:color="auto"/>
            <w:bottom w:val="none" w:sz="0" w:space="0" w:color="auto"/>
            <w:right w:val="none" w:sz="0" w:space="0" w:color="auto"/>
          </w:divBdr>
        </w:div>
        <w:div w:id="1806193047">
          <w:marLeft w:val="0"/>
          <w:marRight w:val="0"/>
          <w:marTop w:val="0"/>
          <w:marBottom w:val="0"/>
          <w:divBdr>
            <w:top w:val="none" w:sz="0" w:space="0" w:color="auto"/>
            <w:left w:val="none" w:sz="0" w:space="0" w:color="auto"/>
            <w:bottom w:val="none" w:sz="0" w:space="0" w:color="auto"/>
            <w:right w:val="none" w:sz="0" w:space="0" w:color="auto"/>
          </w:divBdr>
        </w:div>
        <w:div w:id="1885747381">
          <w:marLeft w:val="0"/>
          <w:marRight w:val="0"/>
          <w:marTop w:val="0"/>
          <w:marBottom w:val="0"/>
          <w:divBdr>
            <w:top w:val="none" w:sz="0" w:space="0" w:color="auto"/>
            <w:left w:val="none" w:sz="0" w:space="0" w:color="auto"/>
            <w:bottom w:val="none" w:sz="0" w:space="0" w:color="auto"/>
            <w:right w:val="none" w:sz="0" w:space="0" w:color="auto"/>
          </w:divBdr>
        </w:div>
        <w:div w:id="1955011847">
          <w:marLeft w:val="0"/>
          <w:marRight w:val="0"/>
          <w:marTop w:val="0"/>
          <w:marBottom w:val="0"/>
          <w:divBdr>
            <w:top w:val="none" w:sz="0" w:space="0" w:color="auto"/>
            <w:left w:val="none" w:sz="0" w:space="0" w:color="auto"/>
            <w:bottom w:val="none" w:sz="0" w:space="0" w:color="auto"/>
            <w:right w:val="none" w:sz="0" w:space="0" w:color="auto"/>
          </w:divBdr>
        </w:div>
        <w:div w:id="1979333526">
          <w:marLeft w:val="0"/>
          <w:marRight w:val="0"/>
          <w:marTop w:val="0"/>
          <w:marBottom w:val="0"/>
          <w:divBdr>
            <w:top w:val="none" w:sz="0" w:space="0" w:color="auto"/>
            <w:left w:val="none" w:sz="0" w:space="0" w:color="auto"/>
            <w:bottom w:val="none" w:sz="0" w:space="0" w:color="auto"/>
            <w:right w:val="none" w:sz="0" w:space="0" w:color="auto"/>
          </w:divBdr>
        </w:div>
        <w:div w:id="1985768535">
          <w:marLeft w:val="0"/>
          <w:marRight w:val="0"/>
          <w:marTop w:val="0"/>
          <w:marBottom w:val="0"/>
          <w:divBdr>
            <w:top w:val="none" w:sz="0" w:space="0" w:color="auto"/>
            <w:left w:val="none" w:sz="0" w:space="0" w:color="auto"/>
            <w:bottom w:val="none" w:sz="0" w:space="0" w:color="auto"/>
            <w:right w:val="none" w:sz="0" w:space="0" w:color="auto"/>
          </w:divBdr>
        </w:div>
        <w:div w:id="2047757699">
          <w:marLeft w:val="0"/>
          <w:marRight w:val="0"/>
          <w:marTop w:val="0"/>
          <w:marBottom w:val="0"/>
          <w:divBdr>
            <w:top w:val="none" w:sz="0" w:space="0" w:color="auto"/>
            <w:left w:val="none" w:sz="0" w:space="0" w:color="auto"/>
            <w:bottom w:val="none" w:sz="0" w:space="0" w:color="auto"/>
            <w:right w:val="none" w:sz="0" w:space="0" w:color="auto"/>
          </w:divBdr>
        </w:div>
        <w:div w:id="2054965205">
          <w:marLeft w:val="0"/>
          <w:marRight w:val="0"/>
          <w:marTop w:val="0"/>
          <w:marBottom w:val="0"/>
          <w:divBdr>
            <w:top w:val="none" w:sz="0" w:space="0" w:color="auto"/>
            <w:left w:val="none" w:sz="0" w:space="0" w:color="auto"/>
            <w:bottom w:val="none" w:sz="0" w:space="0" w:color="auto"/>
            <w:right w:val="none" w:sz="0" w:space="0" w:color="auto"/>
          </w:divBdr>
        </w:div>
        <w:div w:id="2094206724">
          <w:marLeft w:val="0"/>
          <w:marRight w:val="0"/>
          <w:marTop w:val="0"/>
          <w:marBottom w:val="0"/>
          <w:divBdr>
            <w:top w:val="none" w:sz="0" w:space="0" w:color="auto"/>
            <w:left w:val="none" w:sz="0" w:space="0" w:color="auto"/>
            <w:bottom w:val="none" w:sz="0" w:space="0" w:color="auto"/>
            <w:right w:val="none" w:sz="0" w:space="0" w:color="auto"/>
          </w:divBdr>
        </w:div>
      </w:divsChild>
    </w:div>
    <w:div w:id="250896232">
      <w:bodyDiv w:val="1"/>
      <w:marLeft w:val="0"/>
      <w:marRight w:val="0"/>
      <w:marTop w:val="0"/>
      <w:marBottom w:val="0"/>
      <w:divBdr>
        <w:top w:val="none" w:sz="0" w:space="0" w:color="auto"/>
        <w:left w:val="none" w:sz="0" w:space="0" w:color="auto"/>
        <w:bottom w:val="none" w:sz="0" w:space="0" w:color="auto"/>
        <w:right w:val="none" w:sz="0" w:space="0" w:color="auto"/>
      </w:divBdr>
    </w:div>
    <w:div w:id="277839864">
      <w:bodyDiv w:val="1"/>
      <w:marLeft w:val="0"/>
      <w:marRight w:val="0"/>
      <w:marTop w:val="0"/>
      <w:marBottom w:val="0"/>
      <w:divBdr>
        <w:top w:val="none" w:sz="0" w:space="0" w:color="auto"/>
        <w:left w:val="none" w:sz="0" w:space="0" w:color="auto"/>
        <w:bottom w:val="none" w:sz="0" w:space="0" w:color="auto"/>
        <w:right w:val="none" w:sz="0" w:space="0" w:color="auto"/>
      </w:divBdr>
    </w:div>
    <w:div w:id="283853792">
      <w:bodyDiv w:val="1"/>
      <w:marLeft w:val="0"/>
      <w:marRight w:val="0"/>
      <w:marTop w:val="0"/>
      <w:marBottom w:val="0"/>
      <w:divBdr>
        <w:top w:val="none" w:sz="0" w:space="0" w:color="auto"/>
        <w:left w:val="none" w:sz="0" w:space="0" w:color="auto"/>
        <w:bottom w:val="none" w:sz="0" w:space="0" w:color="auto"/>
        <w:right w:val="none" w:sz="0" w:space="0" w:color="auto"/>
      </w:divBdr>
    </w:div>
    <w:div w:id="298415778">
      <w:bodyDiv w:val="1"/>
      <w:marLeft w:val="0"/>
      <w:marRight w:val="0"/>
      <w:marTop w:val="0"/>
      <w:marBottom w:val="0"/>
      <w:divBdr>
        <w:top w:val="none" w:sz="0" w:space="0" w:color="auto"/>
        <w:left w:val="none" w:sz="0" w:space="0" w:color="auto"/>
        <w:bottom w:val="none" w:sz="0" w:space="0" w:color="auto"/>
        <w:right w:val="none" w:sz="0" w:space="0" w:color="auto"/>
      </w:divBdr>
      <w:divsChild>
        <w:div w:id="11493615">
          <w:marLeft w:val="0"/>
          <w:marRight w:val="0"/>
          <w:marTop w:val="0"/>
          <w:marBottom w:val="0"/>
          <w:divBdr>
            <w:top w:val="none" w:sz="0" w:space="0" w:color="auto"/>
            <w:left w:val="none" w:sz="0" w:space="0" w:color="auto"/>
            <w:bottom w:val="none" w:sz="0" w:space="0" w:color="auto"/>
            <w:right w:val="none" w:sz="0" w:space="0" w:color="auto"/>
          </w:divBdr>
        </w:div>
        <w:div w:id="57946787">
          <w:marLeft w:val="0"/>
          <w:marRight w:val="0"/>
          <w:marTop w:val="0"/>
          <w:marBottom w:val="0"/>
          <w:divBdr>
            <w:top w:val="none" w:sz="0" w:space="0" w:color="auto"/>
            <w:left w:val="none" w:sz="0" w:space="0" w:color="auto"/>
            <w:bottom w:val="none" w:sz="0" w:space="0" w:color="auto"/>
            <w:right w:val="none" w:sz="0" w:space="0" w:color="auto"/>
          </w:divBdr>
        </w:div>
        <w:div w:id="113640944">
          <w:marLeft w:val="0"/>
          <w:marRight w:val="0"/>
          <w:marTop w:val="0"/>
          <w:marBottom w:val="0"/>
          <w:divBdr>
            <w:top w:val="none" w:sz="0" w:space="0" w:color="auto"/>
            <w:left w:val="none" w:sz="0" w:space="0" w:color="auto"/>
            <w:bottom w:val="none" w:sz="0" w:space="0" w:color="auto"/>
            <w:right w:val="none" w:sz="0" w:space="0" w:color="auto"/>
          </w:divBdr>
        </w:div>
        <w:div w:id="272826962">
          <w:marLeft w:val="0"/>
          <w:marRight w:val="0"/>
          <w:marTop w:val="0"/>
          <w:marBottom w:val="0"/>
          <w:divBdr>
            <w:top w:val="none" w:sz="0" w:space="0" w:color="auto"/>
            <w:left w:val="none" w:sz="0" w:space="0" w:color="auto"/>
            <w:bottom w:val="none" w:sz="0" w:space="0" w:color="auto"/>
            <w:right w:val="none" w:sz="0" w:space="0" w:color="auto"/>
          </w:divBdr>
        </w:div>
        <w:div w:id="375542875">
          <w:marLeft w:val="0"/>
          <w:marRight w:val="0"/>
          <w:marTop w:val="0"/>
          <w:marBottom w:val="0"/>
          <w:divBdr>
            <w:top w:val="none" w:sz="0" w:space="0" w:color="auto"/>
            <w:left w:val="none" w:sz="0" w:space="0" w:color="auto"/>
            <w:bottom w:val="none" w:sz="0" w:space="0" w:color="auto"/>
            <w:right w:val="none" w:sz="0" w:space="0" w:color="auto"/>
          </w:divBdr>
        </w:div>
        <w:div w:id="403455198">
          <w:marLeft w:val="0"/>
          <w:marRight w:val="0"/>
          <w:marTop w:val="0"/>
          <w:marBottom w:val="0"/>
          <w:divBdr>
            <w:top w:val="none" w:sz="0" w:space="0" w:color="auto"/>
            <w:left w:val="none" w:sz="0" w:space="0" w:color="auto"/>
            <w:bottom w:val="none" w:sz="0" w:space="0" w:color="auto"/>
            <w:right w:val="none" w:sz="0" w:space="0" w:color="auto"/>
          </w:divBdr>
        </w:div>
        <w:div w:id="452360498">
          <w:marLeft w:val="0"/>
          <w:marRight w:val="0"/>
          <w:marTop w:val="0"/>
          <w:marBottom w:val="0"/>
          <w:divBdr>
            <w:top w:val="none" w:sz="0" w:space="0" w:color="auto"/>
            <w:left w:val="none" w:sz="0" w:space="0" w:color="auto"/>
            <w:bottom w:val="none" w:sz="0" w:space="0" w:color="auto"/>
            <w:right w:val="none" w:sz="0" w:space="0" w:color="auto"/>
          </w:divBdr>
        </w:div>
        <w:div w:id="569115690">
          <w:marLeft w:val="0"/>
          <w:marRight w:val="0"/>
          <w:marTop w:val="0"/>
          <w:marBottom w:val="0"/>
          <w:divBdr>
            <w:top w:val="none" w:sz="0" w:space="0" w:color="auto"/>
            <w:left w:val="none" w:sz="0" w:space="0" w:color="auto"/>
            <w:bottom w:val="none" w:sz="0" w:space="0" w:color="auto"/>
            <w:right w:val="none" w:sz="0" w:space="0" w:color="auto"/>
          </w:divBdr>
        </w:div>
        <w:div w:id="623273087">
          <w:marLeft w:val="0"/>
          <w:marRight w:val="0"/>
          <w:marTop w:val="0"/>
          <w:marBottom w:val="0"/>
          <w:divBdr>
            <w:top w:val="none" w:sz="0" w:space="0" w:color="auto"/>
            <w:left w:val="none" w:sz="0" w:space="0" w:color="auto"/>
            <w:bottom w:val="none" w:sz="0" w:space="0" w:color="auto"/>
            <w:right w:val="none" w:sz="0" w:space="0" w:color="auto"/>
          </w:divBdr>
        </w:div>
        <w:div w:id="688340587">
          <w:marLeft w:val="0"/>
          <w:marRight w:val="0"/>
          <w:marTop w:val="0"/>
          <w:marBottom w:val="0"/>
          <w:divBdr>
            <w:top w:val="none" w:sz="0" w:space="0" w:color="auto"/>
            <w:left w:val="none" w:sz="0" w:space="0" w:color="auto"/>
            <w:bottom w:val="none" w:sz="0" w:space="0" w:color="auto"/>
            <w:right w:val="none" w:sz="0" w:space="0" w:color="auto"/>
          </w:divBdr>
        </w:div>
        <w:div w:id="742482529">
          <w:marLeft w:val="0"/>
          <w:marRight w:val="0"/>
          <w:marTop w:val="0"/>
          <w:marBottom w:val="0"/>
          <w:divBdr>
            <w:top w:val="none" w:sz="0" w:space="0" w:color="auto"/>
            <w:left w:val="none" w:sz="0" w:space="0" w:color="auto"/>
            <w:bottom w:val="none" w:sz="0" w:space="0" w:color="auto"/>
            <w:right w:val="none" w:sz="0" w:space="0" w:color="auto"/>
          </w:divBdr>
        </w:div>
        <w:div w:id="852961895">
          <w:marLeft w:val="0"/>
          <w:marRight w:val="0"/>
          <w:marTop w:val="0"/>
          <w:marBottom w:val="0"/>
          <w:divBdr>
            <w:top w:val="none" w:sz="0" w:space="0" w:color="auto"/>
            <w:left w:val="none" w:sz="0" w:space="0" w:color="auto"/>
            <w:bottom w:val="none" w:sz="0" w:space="0" w:color="auto"/>
            <w:right w:val="none" w:sz="0" w:space="0" w:color="auto"/>
          </w:divBdr>
        </w:div>
        <w:div w:id="868373331">
          <w:marLeft w:val="0"/>
          <w:marRight w:val="0"/>
          <w:marTop w:val="0"/>
          <w:marBottom w:val="0"/>
          <w:divBdr>
            <w:top w:val="none" w:sz="0" w:space="0" w:color="auto"/>
            <w:left w:val="none" w:sz="0" w:space="0" w:color="auto"/>
            <w:bottom w:val="none" w:sz="0" w:space="0" w:color="auto"/>
            <w:right w:val="none" w:sz="0" w:space="0" w:color="auto"/>
          </w:divBdr>
        </w:div>
        <w:div w:id="884485243">
          <w:marLeft w:val="0"/>
          <w:marRight w:val="0"/>
          <w:marTop w:val="0"/>
          <w:marBottom w:val="0"/>
          <w:divBdr>
            <w:top w:val="none" w:sz="0" w:space="0" w:color="auto"/>
            <w:left w:val="none" w:sz="0" w:space="0" w:color="auto"/>
            <w:bottom w:val="none" w:sz="0" w:space="0" w:color="auto"/>
            <w:right w:val="none" w:sz="0" w:space="0" w:color="auto"/>
          </w:divBdr>
        </w:div>
        <w:div w:id="948700905">
          <w:marLeft w:val="0"/>
          <w:marRight w:val="0"/>
          <w:marTop w:val="0"/>
          <w:marBottom w:val="0"/>
          <w:divBdr>
            <w:top w:val="none" w:sz="0" w:space="0" w:color="auto"/>
            <w:left w:val="none" w:sz="0" w:space="0" w:color="auto"/>
            <w:bottom w:val="none" w:sz="0" w:space="0" w:color="auto"/>
            <w:right w:val="none" w:sz="0" w:space="0" w:color="auto"/>
          </w:divBdr>
        </w:div>
        <w:div w:id="948855579">
          <w:marLeft w:val="0"/>
          <w:marRight w:val="0"/>
          <w:marTop w:val="0"/>
          <w:marBottom w:val="0"/>
          <w:divBdr>
            <w:top w:val="none" w:sz="0" w:space="0" w:color="auto"/>
            <w:left w:val="none" w:sz="0" w:space="0" w:color="auto"/>
            <w:bottom w:val="none" w:sz="0" w:space="0" w:color="auto"/>
            <w:right w:val="none" w:sz="0" w:space="0" w:color="auto"/>
          </w:divBdr>
        </w:div>
        <w:div w:id="1079130774">
          <w:marLeft w:val="0"/>
          <w:marRight w:val="0"/>
          <w:marTop w:val="0"/>
          <w:marBottom w:val="0"/>
          <w:divBdr>
            <w:top w:val="none" w:sz="0" w:space="0" w:color="auto"/>
            <w:left w:val="none" w:sz="0" w:space="0" w:color="auto"/>
            <w:bottom w:val="none" w:sz="0" w:space="0" w:color="auto"/>
            <w:right w:val="none" w:sz="0" w:space="0" w:color="auto"/>
          </w:divBdr>
        </w:div>
        <w:div w:id="1209299644">
          <w:marLeft w:val="0"/>
          <w:marRight w:val="0"/>
          <w:marTop w:val="0"/>
          <w:marBottom w:val="0"/>
          <w:divBdr>
            <w:top w:val="none" w:sz="0" w:space="0" w:color="auto"/>
            <w:left w:val="none" w:sz="0" w:space="0" w:color="auto"/>
            <w:bottom w:val="none" w:sz="0" w:space="0" w:color="auto"/>
            <w:right w:val="none" w:sz="0" w:space="0" w:color="auto"/>
          </w:divBdr>
        </w:div>
        <w:div w:id="1251693776">
          <w:marLeft w:val="0"/>
          <w:marRight w:val="0"/>
          <w:marTop w:val="0"/>
          <w:marBottom w:val="0"/>
          <w:divBdr>
            <w:top w:val="none" w:sz="0" w:space="0" w:color="auto"/>
            <w:left w:val="none" w:sz="0" w:space="0" w:color="auto"/>
            <w:bottom w:val="none" w:sz="0" w:space="0" w:color="auto"/>
            <w:right w:val="none" w:sz="0" w:space="0" w:color="auto"/>
          </w:divBdr>
        </w:div>
        <w:div w:id="1253199119">
          <w:marLeft w:val="0"/>
          <w:marRight w:val="0"/>
          <w:marTop w:val="0"/>
          <w:marBottom w:val="0"/>
          <w:divBdr>
            <w:top w:val="none" w:sz="0" w:space="0" w:color="auto"/>
            <w:left w:val="none" w:sz="0" w:space="0" w:color="auto"/>
            <w:bottom w:val="none" w:sz="0" w:space="0" w:color="auto"/>
            <w:right w:val="none" w:sz="0" w:space="0" w:color="auto"/>
          </w:divBdr>
        </w:div>
        <w:div w:id="1289117716">
          <w:marLeft w:val="0"/>
          <w:marRight w:val="0"/>
          <w:marTop w:val="0"/>
          <w:marBottom w:val="0"/>
          <w:divBdr>
            <w:top w:val="none" w:sz="0" w:space="0" w:color="auto"/>
            <w:left w:val="none" w:sz="0" w:space="0" w:color="auto"/>
            <w:bottom w:val="none" w:sz="0" w:space="0" w:color="auto"/>
            <w:right w:val="none" w:sz="0" w:space="0" w:color="auto"/>
          </w:divBdr>
        </w:div>
        <w:div w:id="1303197106">
          <w:marLeft w:val="0"/>
          <w:marRight w:val="0"/>
          <w:marTop w:val="0"/>
          <w:marBottom w:val="0"/>
          <w:divBdr>
            <w:top w:val="none" w:sz="0" w:space="0" w:color="auto"/>
            <w:left w:val="none" w:sz="0" w:space="0" w:color="auto"/>
            <w:bottom w:val="none" w:sz="0" w:space="0" w:color="auto"/>
            <w:right w:val="none" w:sz="0" w:space="0" w:color="auto"/>
          </w:divBdr>
        </w:div>
        <w:div w:id="1465659065">
          <w:marLeft w:val="0"/>
          <w:marRight w:val="0"/>
          <w:marTop w:val="0"/>
          <w:marBottom w:val="0"/>
          <w:divBdr>
            <w:top w:val="none" w:sz="0" w:space="0" w:color="auto"/>
            <w:left w:val="none" w:sz="0" w:space="0" w:color="auto"/>
            <w:bottom w:val="none" w:sz="0" w:space="0" w:color="auto"/>
            <w:right w:val="none" w:sz="0" w:space="0" w:color="auto"/>
          </w:divBdr>
        </w:div>
        <w:div w:id="1549100524">
          <w:marLeft w:val="0"/>
          <w:marRight w:val="0"/>
          <w:marTop w:val="0"/>
          <w:marBottom w:val="0"/>
          <w:divBdr>
            <w:top w:val="none" w:sz="0" w:space="0" w:color="auto"/>
            <w:left w:val="none" w:sz="0" w:space="0" w:color="auto"/>
            <w:bottom w:val="none" w:sz="0" w:space="0" w:color="auto"/>
            <w:right w:val="none" w:sz="0" w:space="0" w:color="auto"/>
          </w:divBdr>
        </w:div>
        <w:div w:id="1599872864">
          <w:marLeft w:val="0"/>
          <w:marRight w:val="0"/>
          <w:marTop w:val="0"/>
          <w:marBottom w:val="0"/>
          <w:divBdr>
            <w:top w:val="none" w:sz="0" w:space="0" w:color="auto"/>
            <w:left w:val="none" w:sz="0" w:space="0" w:color="auto"/>
            <w:bottom w:val="none" w:sz="0" w:space="0" w:color="auto"/>
            <w:right w:val="none" w:sz="0" w:space="0" w:color="auto"/>
          </w:divBdr>
        </w:div>
        <w:div w:id="1650746060">
          <w:marLeft w:val="0"/>
          <w:marRight w:val="0"/>
          <w:marTop w:val="0"/>
          <w:marBottom w:val="0"/>
          <w:divBdr>
            <w:top w:val="none" w:sz="0" w:space="0" w:color="auto"/>
            <w:left w:val="none" w:sz="0" w:space="0" w:color="auto"/>
            <w:bottom w:val="none" w:sz="0" w:space="0" w:color="auto"/>
            <w:right w:val="none" w:sz="0" w:space="0" w:color="auto"/>
          </w:divBdr>
        </w:div>
        <w:div w:id="1764643727">
          <w:marLeft w:val="0"/>
          <w:marRight w:val="0"/>
          <w:marTop w:val="0"/>
          <w:marBottom w:val="0"/>
          <w:divBdr>
            <w:top w:val="none" w:sz="0" w:space="0" w:color="auto"/>
            <w:left w:val="none" w:sz="0" w:space="0" w:color="auto"/>
            <w:bottom w:val="none" w:sz="0" w:space="0" w:color="auto"/>
            <w:right w:val="none" w:sz="0" w:space="0" w:color="auto"/>
          </w:divBdr>
        </w:div>
        <w:div w:id="1816213391">
          <w:marLeft w:val="0"/>
          <w:marRight w:val="0"/>
          <w:marTop w:val="0"/>
          <w:marBottom w:val="0"/>
          <w:divBdr>
            <w:top w:val="none" w:sz="0" w:space="0" w:color="auto"/>
            <w:left w:val="none" w:sz="0" w:space="0" w:color="auto"/>
            <w:bottom w:val="none" w:sz="0" w:space="0" w:color="auto"/>
            <w:right w:val="none" w:sz="0" w:space="0" w:color="auto"/>
          </w:divBdr>
        </w:div>
        <w:div w:id="1839803563">
          <w:marLeft w:val="0"/>
          <w:marRight w:val="0"/>
          <w:marTop w:val="0"/>
          <w:marBottom w:val="0"/>
          <w:divBdr>
            <w:top w:val="none" w:sz="0" w:space="0" w:color="auto"/>
            <w:left w:val="none" w:sz="0" w:space="0" w:color="auto"/>
            <w:bottom w:val="none" w:sz="0" w:space="0" w:color="auto"/>
            <w:right w:val="none" w:sz="0" w:space="0" w:color="auto"/>
          </w:divBdr>
        </w:div>
        <w:div w:id="1945336538">
          <w:marLeft w:val="0"/>
          <w:marRight w:val="0"/>
          <w:marTop w:val="0"/>
          <w:marBottom w:val="0"/>
          <w:divBdr>
            <w:top w:val="none" w:sz="0" w:space="0" w:color="auto"/>
            <w:left w:val="none" w:sz="0" w:space="0" w:color="auto"/>
            <w:bottom w:val="none" w:sz="0" w:space="0" w:color="auto"/>
            <w:right w:val="none" w:sz="0" w:space="0" w:color="auto"/>
          </w:divBdr>
        </w:div>
        <w:div w:id="2070836879">
          <w:marLeft w:val="0"/>
          <w:marRight w:val="0"/>
          <w:marTop w:val="0"/>
          <w:marBottom w:val="0"/>
          <w:divBdr>
            <w:top w:val="none" w:sz="0" w:space="0" w:color="auto"/>
            <w:left w:val="none" w:sz="0" w:space="0" w:color="auto"/>
            <w:bottom w:val="none" w:sz="0" w:space="0" w:color="auto"/>
            <w:right w:val="none" w:sz="0" w:space="0" w:color="auto"/>
          </w:divBdr>
        </w:div>
        <w:div w:id="2097045770">
          <w:marLeft w:val="0"/>
          <w:marRight w:val="0"/>
          <w:marTop w:val="0"/>
          <w:marBottom w:val="0"/>
          <w:divBdr>
            <w:top w:val="none" w:sz="0" w:space="0" w:color="auto"/>
            <w:left w:val="none" w:sz="0" w:space="0" w:color="auto"/>
            <w:bottom w:val="none" w:sz="0" w:space="0" w:color="auto"/>
            <w:right w:val="none" w:sz="0" w:space="0" w:color="auto"/>
          </w:divBdr>
        </w:div>
      </w:divsChild>
    </w:div>
    <w:div w:id="405417104">
      <w:bodyDiv w:val="1"/>
      <w:marLeft w:val="0"/>
      <w:marRight w:val="0"/>
      <w:marTop w:val="0"/>
      <w:marBottom w:val="0"/>
      <w:divBdr>
        <w:top w:val="none" w:sz="0" w:space="0" w:color="auto"/>
        <w:left w:val="none" w:sz="0" w:space="0" w:color="auto"/>
        <w:bottom w:val="none" w:sz="0" w:space="0" w:color="auto"/>
        <w:right w:val="none" w:sz="0" w:space="0" w:color="auto"/>
      </w:divBdr>
      <w:divsChild>
        <w:div w:id="167407174">
          <w:marLeft w:val="0"/>
          <w:marRight w:val="0"/>
          <w:marTop w:val="0"/>
          <w:marBottom w:val="0"/>
          <w:divBdr>
            <w:top w:val="none" w:sz="0" w:space="0" w:color="auto"/>
            <w:left w:val="none" w:sz="0" w:space="0" w:color="auto"/>
            <w:bottom w:val="none" w:sz="0" w:space="0" w:color="auto"/>
            <w:right w:val="none" w:sz="0" w:space="0" w:color="auto"/>
          </w:divBdr>
        </w:div>
        <w:div w:id="326174899">
          <w:marLeft w:val="0"/>
          <w:marRight w:val="0"/>
          <w:marTop w:val="0"/>
          <w:marBottom w:val="0"/>
          <w:divBdr>
            <w:top w:val="none" w:sz="0" w:space="0" w:color="auto"/>
            <w:left w:val="none" w:sz="0" w:space="0" w:color="auto"/>
            <w:bottom w:val="none" w:sz="0" w:space="0" w:color="auto"/>
            <w:right w:val="none" w:sz="0" w:space="0" w:color="auto"/>
          </w:divBdr>
        </w:div>
        <w:div w:id="376054334">
          <w:marLeft w:val="0"/>
          <w:marRight w:val="0"/>
          <w:marTop w:val="0"/>
          <w:marBottom w:val="0"/>
          <w:divBdr>
            <w:top w:val="none" w:sz="0" w:space="0" w:color="auto"/>
            <w:left w:val="none" w:sz="0" w:space="0" w:color="auto"/>
            <w:bottom w:val="none" w:sz="0" w:space="0" w:color="auto"/>
            <w:right w:val="none" w:sz="0" w:space="0" w:color="auto"/>
          </w:divBdr>
        </w:div>
        <w:div w:id="503592488">
          <w:marLeft w:val="0"/>
          <w:marRight w:val="0"/>
          <w:marTop w:val="0"/>
          <w:marBottom w:val="0"/>
          <w:divBdr>
            <w:top w:val="none" w:sz="0" w:space="0" w:color="auto"/>
            <w:left w:val="none" w:sz="0" w:space="0" w:color="auto"/>
            <w:bottom w:val="none" w:sz="0" w:space="0" w:color="auto"/>
            <w:right w:val="none" w:sz="0" w:space="0" w:color="auto"/>
          </w:divBdr>
        </w:div>
        <w:div w:id="549610660">
          <w:marLeft w:val="0"/>
          <w:marRight w:val="0"/>
          <w:marTop w:val="0"/>
          <w:marBottom w:val="0"/>
          <w:divBdr>
            <w:top w:val="none" w:sz="0" w:space="0" w:color="auto"/>
            <w:left w:val="none" w:sz="0" w:space="0" w:color="auto"/>
            <w:bottom w:val="none" w:sz="0" w:space="0" w:color="auto"/>
            <w:right w:val="none" w:sz="0" w:space="0" w:color="auto"/>
          </w:divBdr>
        </w:div>
        <w:div w:id="624241306">
          <w:marLeft w:val="0"/>
          <w:marRight w:val="0"/>
          <w:marTop w:val="0"/>
          <w:marBottom w:val="0"/>
          <w:divBdr>
            <w:top w:val="none" w:sz="0" w:space="0" w:color="auto"/>
            <w:left w:val="none" w:sz="0" w:space="0" w:color="auto"/>
            <w:bottom w:val="none" w:sz="0" w:space="0" w:color="auto"/>
            <w:right w:val="none" w:sz="0" w:space="0" w:color="auto"/>
          </w:divBdr>
        </w:div>
        <w:div w:id="636184889">
          <w:marLeft w:val="0"/>
          <w:marRight w:val="0"/>
          <w:marTop w:val="0"/>
          <w:marBottom w:val="0"/>
          <w:divBdr>
            <w:top w:val="none" w:sz="0" w:space="0" w:color="auto"/>
            <w:left w:val="none" w:sz="0" w:space="0" w:color="auto"/>
            <w:bottom w:val="none" w:sz="0" w:space="0" w:color="auto"/>
            <w:right w:val="none" w:sz="0" w:space="0" w:color="auto"/>
          </w:divBdr>
        </w:div>
        <w:div w:id="948506927">
          <w:marLeft w:val="0"/>
          <w:marRight w:val="0"/>
          <w:marTop w:val="0"/>
          <w:marBottom w:val="0"/>
          <w:divBdr>
            <w:top w:val="none" w:sz="0" w:space="0" w:color="auto"/>
            <w:left w:val="none" w:sz="0" w:space="0" w:color="auto"/>
            <w:bottom w:val="none" w:sz="0" w:space="0" w:color="auto"/>
            <w:right w:val="none" w:sz="0" w:space="0" w:color="auto"/>
          </w:divBdr>
        </w:div>
        <w:div w:id="973482009">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1112045862">
          <w:marLeft w:val="0"/>
          <w:marRight w:val="0"/>
          <w:marTop w:val="0"/>
          <w:marBottom w:val="0"/>
          <w:divBdr>
            <w:top w:val="none" w:sz="0" w:space="0" w:color="auto"/>
            <w:left w:val="none" w:sz="0" w:space="0" w:color="auto"/>
            <w:bottom w:val="none" w:sz="0" w:space="0" w:color="auto"/>
            <w:right w:val="none" w:sz="0" w:space="0" w:color="auto"/>
          </w:divBdr>
        </w:div>
        <w:div w:id="1123233907">
          <w:marLeft w:val="0"/>
          <w:marRight w:val="0"/>
          <w:marTop w:val="0"/>
          <w:marBottom w:val="0"/>
          <w:divBdr>
            <w:top w:val="none" w:sz="0" w:space="0" w:color="auto"/>
            <w:left w:val="none" w:sz="0" w:space="0" w:color="auto"/>
            <w:bottom w:val="none" w:sz="0" w:space="0" w:color="auto"/>
            <w:right w:val="none" w:sz="0" w:space="0" w:color="auto"/>
          </w:divBdr>
        </w:div>
        <w:div w:id="1192960445">
          <w:marLeft w:val="0"/>
          <w:marRight w:val="0"/>
          <w:marTop w:val="0"/>
          <w:marBottom w:val="0"/>
          <w:divBdr>
            <w:top w:val="none" w:sz="0" w:space="0" w:color="auto"/>
            <w:left w:val="none" w:sz="0" w:space="0" w:color="auto"/>
            <w:bottom w:val="none" w:sz="0" w:space="0" w:color="auto"/>
            <w:right w:val="none" w:sz="0" w:space="0" w:color="auto"/>
          </w:divBdr>
        </w:div>
        <w:div w:id="1217668069">
          <w:marLeft w:val="0"/>
          <w:marRight w:val="0"/>
          <w:marTop w:val="0"/>
          <w:marBottom w:val="0"/>
          <w:divBdr>
            <w:top w:val="none" w:sz="0" w:space="0" w:color="auto"/>
            <w:left w:val="none" w:sz="0" w:space="0" w:color="auto"/>
            <w:bottom w:val="none" w:sz="0" w:space="0" w:color="auto"/>
            <w:right w:val="none" w:sz="0" w:space="0" w:color="auto"/>
          </w:divBdr>
        </w:div>
        <w:div w:id="1292438938">
          <w:marLeft w:val="0"/>
          <w:marRight w:val="0"/>
          <w:marTop w:val="0"/>
          <w:marBottom w:val="0"/>
          <w:divBdr>
            <w:top w:val="none" w:sz="0" w:space="0" w:color="auto"/>
            <w:left w:val="none" w:sz="0" w:space="0" w:color="auto"/>
            <w:bottom w:val="none" w:sz="0" w:space="0" w:color="auto"/>
            <w:right w:val="none" w:sz="0" w:space="0" w:color="auto"/>
          </w:divBdr>
        </w:div>
        <w:div w:id="1348874851">
          <w:marLeft w:val="0"/>
          <w:marRight w:val="0"/>
          <w:marTop w:val="0"/>
          <w:marBottom w:val="0"/>
          <w:divBdr>
            <w:top w:val="none" w:sz="0" w:space="0" w:color="auto"/>
            <w:left w:val="none" w:sz="0" w:space="0" w:color="auto"/>
            <w:bottom w:val="none" w:sz="0" w:space="0" w:color="auto"/>
            <w:right w:val="none" w:sz="0" w:space="0" w:color="auto"/>
          </w:divBdr>
        </w:div>
        <w:div w:id="1482112959">
          <w:marLeft w:val="0"/>
          <w:marRight w:val="0"/>
          <w:marTop w:val="0"/>
          <w:marBottom w:val="0"/>
          <w:divBdr>
            <w:top w:val="none" w:sz="0" w:space="0" w:color="auto"/>
            <w:left w:val="none" w:sz="0" w:space="0" w:color="auto"/>
            <w:bottom w:val="none" w:sz="0" w:space="0" w:color="auto"/>
            <w:right w:val="none" w:sz="0" w:space="0" w:color="auto"/>
          </w:divBdr>
        </w:div>
        <w:div w:id="1530217492">
          <w:marLeft w:val="0"/>
          <w:marRight w:val="0"/>
          <w:marTop w:val="0"/>
          <w:marBottom w:val="0"/>
          <w:divBdr>
            <w:top w:val="none" w:sz="0" w:space="0" w:color="auto"/>
            <w:left w:val="none" w:sz="0" w:space="0" w:color="auto"/>
            <w:bottom w:val="none" w:sz="0" w:space="0" w:color="auto"/>
            <w:right w:val="none" w:sz="0" w:space="0" w:color="auto"/>
          </w:divBdr>
        </w:div>
        <w:div w:id="1655991040">
          <w:marLeft w:val="0"/>
          <w:marRight w:val="0"/>
          <w:marTop w:val="0"/>
          <w:marBottom w:val="0"/>
          <w:divBdr>
            <w:top w:val="none" w:sz="0" w:space="0" w:color="auto"/>
            <w:left w:val="none" w:sz="0" w:space="0" w:color="auto"/>
            <w:bottom w:val="none" w:sz="0" w:space="0" w:color="auto"/>
            <w:right w:val="none" w:sz="0" w:space="0" w:color="auto"/>
          </w:divBdr>
        </w:div>
        <w:div w:id="1755735793">
          <w:marLeft w:val="0"/>
          <w:marRight w:val="0"/>
          <w:marTop w:val="0"/>
          <w:marBottom w:val="0"/>
          <w:divBdr>
            <w:top w:val="none" w:sz="0" w:space="0" w:color="auto"/>
            <w:left w:val="none" w:sz="0" w:space="0" w:color="auto"/>
            <w:bottom w:val="none" w:sz="0" w:space="0" w:color="auto"/>
            <w:right w:val="none" w:sz="0" w:space="0" w:color="auto"/>
          </w:divBdr>
        </w:div>
        <w:div w:id="1804081377">
          <w:marLeft w:val="0"/>
          <w:marRight w:val="0"/>
          <w:marTop w:val="0"/>
          <w:marBottom w:val="0"/>
          <w:divBdr>
            <w:top w:val="none" w:sz="0" w:space="0" w:color="auto"/>
            <w:left w:val="none" w:sz="0" w:space="0" w:color="auto"/>
            <w:bottom w:val="none" w:sz="0" w:space="0" w:color="auto"/>
            <w:right w:val="none" w:sz="0" w:space="0" w:color="auto"/>
          </w:divBdr>
        </w:div>
        <w:div w:id="1877965112">
          <w:marLeft w:val="0"/>
          <w:marRight w:val="0"/>
          <w:marTop w:val="0"/>
          <w:marBottom w:val="0"/>
          <w:divBdr>
            <w:top w:val="none" w:sz="0" w:space="0" w:color="auto"/>
            <w:left w:val="none" w:sz="0" w:space="0" w:color="auto"/>
            <w:bottom w:val="none" w:sz="0" w:space="0" w:color="auto"/>
            <w:right w:val="none" w:sz="0" w:space="0" w:color="auto"/>
          </w:divBdr>
        </w:div>
        <w:div w:id="1917741967">
          <w:marLeft w:val="0"/>
          <w:marRight w:val="0"/>
          <w:marTop w:val="0"/>
          <w:marBottom w:val="0"/>
          <w:divBdr>
            <w:top w:val="none" w:sz="0" w:space="0" w:color="auto"/>
            <w:left w:val="none" w:sz="0" w:space="0" w:color="auto"/>
            <w:bottom w:val="none" w:sz="0" w:space="0" w:color="auto"/>
            <w:right w:val="none" w:sz="0" w:space="0" w:color="auto"/>
          </w:divBdr>
        </w:div>
        <w:div w:id="1924221098">
          <w:marLeft w:val="0"/>
          <w:marRight w:val="0"/>
          <w:marTop w:val="0"/>
          <w:marBottom w:val="0"/>
          <w:divBdr>
            <w:top w:val="none" w:sz="0" w:space="0" w:color="auto"/>
            <w:left w:val="none" w:sz="0" w:space="0" w:color="auto"/>
            <w:bottom w:val="none" w:sz="0" w:space="0" w:color="auto"/>
            <w:right w:val="none" w:sz="0" w:space="0" w:color="auto"/>
          </w:divBdr>
        </w:div>
      </w:divsChild>
    </w:div>
    <w:div w:id="421297804">
      <w:bodyDiv w:val="1"/>
      <w:marLeft w:val="0"/>
      <w:marRight w:val="0"/>
      <w:marTop w:val="0"/>
      <w:marBottom w:val="0"/>
      <w:divBdr>
        <w:top w:val="none" w:sz="0" w:space="0" w:color="auto"/>
        <w:left w:val="none" w:sz="0" w:space="0" w:color="auto"/>
        <w:bottom w:val="none" w:sz="0" w:space="0" w:color="auto"/>
        <w:right w:val="none" w:sz="0" w:space="0" w:color="auto"/>
      </w:divBdr>
    </w:div>
    <w:div w:id="444037610">
      <w:bodyDiv w:val="1"/>
      <w:marLeft w:val="0"/>
      <w:marRight w:val="0"/>
      <w:marTop w:val="0"/>
      <w:marBottom w:val="0"/>
      <w:divBdr>
        <w:top w:val="none" w:sz="0" w:space="0" w:color="auto"/>
        <w:left w:val="none" w:sz="0" w:space="0" w:color="auto"/>
        <w:bottom w:val="none" w:sz="0" w:space="0" w:color="auto"/>
        <w:right w:val="none" w:sz="0" w:space="0" w:color="auto"/>
      </w:divBdr>
      <w:divsChild>
        <w:div w:id="90198429">
          <w:marLeft w:val="0"/>
          <w:marRight w:val="0"/>
          <w:marTop w:val="0"/>
          <w:marBottom w:val="0"/>
          <w:divBdr>
            <w:top w:val="none" w:sz="0" w:space="0" w:color="auto"/>
            <w:left w:val="none" w:sz="0" w:space="0" w:color="auto"/>
            <w:bottom w:val="none" w:sz="0" w:space="0" w:color="auto"/>
            <w:right w:val="none" w:sz="0" w:space="0" w:color="auto"/>
          </w:divBdr>
          <w:divsChild>
            <w:div w:id="509418987">
              <w:marLeft w:val="0"/>
              <w:marRight w:val="0"/>
              <w:marTop w:val="0"/>
              <w:marBottom w:val="0"/>
              <w:divBdr>
                <w:top w:val="none" w:sz="0" w:space="0" w:color="auto"/>
                <w:left w:val="none" w:sz="0" w:space="0" w:color="auto"/>
                <w:bottom w:val="none" w:sz="0" w:space="0" w:color="auto"/>
                <w:right w:val="none" w:sz="0" w:space="0" w:color="auto"/>
              </w:divBdr>
            </w:div>
            <w:div w:id="1135870520">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995">
      <w:bodyDiv w:val="1"/>
      <w:marLeft w:val="0"/>
      <w:marRight w:val="0"/>
      <w:marTop w:val="0"/>
      <w:marBottom w:val="0"/>
      <w:divBdr>
        <w:top w:val="none" w:sz="0" w:space="0" w:color="auto"/>
        <w:left w:val="none" w:sz="0" w:space="0" w:color="auto"/>
        <w:bottom w:val="none" w:sz="0" w:space="0" w:color="auto"/>
        <w:right w:val="none" w:sz="0" w:space="0" w:color="auto"/>
      </w:divBdr>
    </w:div>
    <w:div w:id="452678401">
      <w:bodyDiv w:val="1"/>
      <w:marLeft w:val="0"/>
      <w:marRight w:val="0"/>
      <w:marTop w:val="0"/>
      <w:marBottom w:val="0"/>
      <w:divBdr>
        <w:top w:val="none" w:sz="0" w:space="0" w:color="auto"/>
        <w:left w:val="none" w:sz="0" w:space="0" w:color="auto"/>
        <w:bottom w:val="none" w:sz="0" w:space="0" w:color="auto"/>
        <w:right w:val="none" w:sz="0" w:space="0" w:color="auto"/>
      </w:divBdr>
    </w:div>
    <w:div w:id="5740501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96601979">
      <w:bodyDiv w:val="1"/>
      <w:marLeft w:val="0"/>
      <w:marRight w:val="0"/>
      <w:marTop w:val="0"/>
      <w:marBottom w:val="0"/>
      <w:divBdr>
        <w:top w:val="none" w:sz="0" w:space="0" w:color="auto"/>
        <w:left w:val="none" w:sz="0" w:space="0" w:color="auto"/>
        <w:bottom w:val="none" w:sz="0" w:space="0" w:color="auto"/>
        <w:right w:val="none" w:sz="0" w:space="0" w:color="auto"/>
      </w:divBdr>
      <w:divsChild>
        <w:div w:id="1384133526">
          <w:marLeft w:val="0"/>
          <w:marRight w:val="0"/>
          <w:marTop w:val="0"/>
          <w:marBottom w:val="0"/>
          <w:divBdr>
            <w:top w:val="none" w:sz="0" w:space="0" w:color="auto"/>
            <w:left w:val="none" w:sz="0" w:space="0" w:color="auto"/>
            <w:bottom w:val="none" w:sz="0" w:space="0" w:color="auto"/>
            <w:right w:val="none" w:sz="0" w:space="0" w:color="auto"/>
          </w:divBdr>
        </w:div>
        <w:div w:id="1549678851">
          <w:marLeft w:val="0"/>
          <w:marRight w:val="0"/>
          <w:marTop w:val="0"/>
          <w:marBottom w:val="0"/>
          <w:divBdr>
            <w:top w:val="none" w:sz="0" w:space="0" w:color="auto"/>
            <w:left w:val="none" w:sz="0" w:space="0" w:color="auto"/>
            <w:bottom w:val="none" w:sz="0" w:space="0" w:color="auto"/>
            <w:right w:val="none" w:sz="0" w:space="0" w:color="auto"/>
          </w:divBdr>
        </w:div>
      </w:divsChild>
    </w:div>
    <w:div w:id="598681069">
      <w:bodyDiv w:val="1"/>
      <w:marLeft w:val="0"/>
      <w:marRight w:val="0"/>
      <w:marTop w:val="0"/>
      <w:marBottom w:val="0"/>
      <w:divBdr>
        <w:top w:val="none" w:sz="0" w:space="0" w:color="auto"/>
        <w:left w:val="none" w:sz="0" w:space="0" w:color="auto"/>
        <w:bottom w:val="none" w:sz="0" w:space="0" w:color="auto"/>
        <w:right w:val="none" w:sz="0" w:space="0" w:color="auto"/>
      </w:divBdr>
      <w:divsChild>
        <w:div w:id="10381844">
          <w:marLeft w:val="0"/>
          <w:marRight w:val="0"/>
          <w:marTop w:val="0"/>
          <w:marBottom w:val="0"/>
          <w:divBdr>
            <w:top w:val="none" w:sz="0" w:space="0" w:color="auto"/>
            <w:left w:val="none" w:sz="0" w:space="0" w:color="auto"/>
            <w:bottom w:val="none" w:sz="0" w:space="0" w:color="auto"/>
            <w:right w:val="none" w:sz="0" w:space="0" w:color="auto"/>
          </w:divBdr>
        </w:div>
        <w:div w:id="57628011">
          <w:marLeft w:val="0"/>
          <w:marRight w:val="0"/>
          <w:marTop w:val="0"/>
          <w:marBottom w:val="0"/>
          <w:divBdr>
            <w:top w:val="none" w:sz="0" w:space="0" w:color="auto"/>
            <w:left w:val="none" w:sz="0" w:space="0" w:color="auto"/>
            <w:bottom w:val="none" w:sz="0" w:space="0" w:color="auto"/>
            <w:right w:val="none" w:sz="0" w:space="0" w:color="auto"/>
          </w:divBdr>
        </w:div>
        <w:div w:id="64645203">
          <w:marLeft w:val="0"/>
          <w:marRight w:val="0"/>
          <w:marTop w:val="0"/>
          <w:marBottom w:val="0"/>
          <w:divBdr>
            <w:top w:val="none" w:sz="0" w:space="0" w:color="auto"/>
            <w:left w:val="none" w:sz="0" w:space="0" w:color="auto"/>
            <w:bottom w:val="none" w:sz="0" w:space="0" w:color="auto"/>
            <w:right w:val="none" w:sz="0" w:space="0" w:color="auto"/>
          </w:divBdr>
        </w:div>
        <w:div w:id="143015991">
          <w:marLeft w:val="0"/>
          <w:marRight w:val="0"/>
          <w:marTop w:val="0"/>
          <w:marBottom w:val="0"/>
          <w:divBdr>
            <w:top w:val="none" w:sz="0" w:space="0" w:color="auto"/>
            <w:left w:val="none" w:sz="0" w:space="0" w:color="auto"/>
            <w:bottom w:val="none" w:sz="0" w:space="0" w:color="auto"/>
            <w:right w:val="none" w:sz="0" w:space="0" w:color="auto"/>
          </w:divBdr>
        </w:div>
        <w:div w:id="247270547">
          <w:marLeft w:val="0"/>
          <w:marRight w:val="0"/>
          <w:marTop w:val="0"/>
          <w:marBottom w:val="0"/>
          <w:divBdr>
            <w:top w:val="none" w:sz="0" w:space="0" w:color="auto"/>
            <w:left w:val="none" w:sz="0" w:space="0" w:color="auto"/>
            <w:bottom w:val="none" w:sz="0" w:space="0" w:color="auto"/>
            <w:right w:val="none" w:sz="0" w:space="0" w:color="auto"/>
          </w:divBdr>
        </w:div>
        <w:div w:id="280453324">
          <w:marLeft w:val="0"/>
          <w:marRight w:val="0"/>
          <w:marTop w:val="0"/>
          <w:marBottom w:val="0"/>
          <w:divBdr>
            <w:top w:val="none" w:sz="0" w:space="0" w:color="auto"/>
            <w:left w:val="none" w:sz="0" w:space="0" w:color="auto"/>
            <w:bottom w:val="none" w:sz="0" w:space="0" w:color="auto"/>
            <w:right w:val="none" w:sz="0" w:space="0" w:color="auto"/>
          </w:divBdr>
        </w:div>
        <w:div w:id="290864392">
          <w:marLeft w:val="0"/>
          <w:marRight w:val="0"/>
          <w:marTop w:val="0"/>
          <w:marBottom w:val="0"/>
          <w:divBdr>
            <w:top w:val="none" w:sz="0" w:space="0" w:color="auto"/>
            <w:left w:val="none" w:sz="0" w:space="0" w:color="auto"/>
            <w:bottom w:val="none" w:sz="0" w:space="0" w:color="auto"/>
            <w:right w:val="none" w:sz="0" w:space="0" w:color="auto"/>
          </w:divBdr>
        </w:div>
        <w:div w:id="342636146">
          <w:marLeft w:val="0"/>
          <w:marRight w:val="0"/>
          <w:marTop w:val="0"/>
          <w:marBottom w:val="0"/>
          <w:divBdr>
            <w:top w:val="none" w:sz="0" w:space="0" w:color="auto"/>
            <w:left w:val="none" w:sz="0" w:space="0" w:color="auto"/>
            <w:bottom w:val="none" w:sz="0" w:space="0" w:color="auto"/>
            <w:right w:val="none" w:sz="0" w:space="0" w:color="auto"/>
          </w:divBdr>
        </w:div>
        <w:div w:id="376777340">
          <w:marLeft w:val="0"/>
          <w:marRight w:val="0"/>
          <w:marTop w:val="0"/>
          <w:marBottom w:val="0"/>
          <w:divBdr>
            <w:top w:val="none" w:sz="0" w:space="0" w:color="auto"/>
            <w:left w:val="none" w:sz="0" w:space="0" w:color="auto"/>
            <w:bottom w:val="none" w:sz="0" w:space="0" w:color="auto"/>
            <w:right w:val="none" w:sz="0" w:space="0" w:color="auto"/>
          </w:divBdr>
        </w:div>
        <w:div w:id="387994680">
          <w:marLeft w:val="0"/>
          <w:marRight w:val="0"/>
          <w:marTop w:val="0"/>
          <w:marBottom w:val="0"/>
          <w:divBdr>
            <w:top w:val="none" w:sz="0" w:space="0" w:color="auto"/>
            <w:left w:val="none" w:sz="0" w:space="0" w:color="auto"/>
            <w:bottom w:val="none" w:sz="0" w:space="0" w:color="auto"/>
            <w:right w:val="none" w:sz="0" w:space="0" w:color="auto"/>
          </w:divBdr>
        </w:div>
        <w:div w:id="398358409">
          <w:marLeft w:val="0"/>
          <w:marRight w:val="0"/>
          <w:marTop w:val="0"/>
          <w:marBottom w:val="0"/>
          <w:divBdr>
            <w:top w:val="none" w:sz="0" w:space="0" w:color="auto"/>
            <w:left w:val="none" w:sz="0" w:space="0" w:color="auto"/>
            <w:bottom w:val="none" w:sz="0" w:space="0" w:color="auto"/>
            <w:right w:val="none" w:sz="0" w:space="0" w:color="auto"/>
          </w:divBdr>
        </w:div>
        <w:div w:id="438258657">
          <w:marLeft w:val="0"/>
          <w:marRight w:val="0"/>
          <w:marTop w:val="0"/>
          <w:marBottom w:val="0"/>
          <w:divBdr>
            <w:top w:val="none" w:sz="0" w:space="0" w:color="auto"/>
            <w:left w:val="none" w:sz="0" w:space="0" w:color="auto"/>
            <w:bottom w:val="none" w:sz="0" w:space="0" w:color="auto"/>
            <w:right w:val="none" w:sz="0" w:space="0" w:color="auto"/>
          </w:divBdr>
        </w:div>
        <w:div w:id="532117860">
          <w:marLeft w:val="0"/>
          <w:marRight w:val="0"/>
          <w:marTop w:val="0"/>
          <w:marBottom w:val="0"/>
          <w:divBdr>
            <w:top w:val="none" w:sz="0" w:space="0" w:color="auto"/>
            <w:left w:val="none" w:sz="0" w:space="0" w:color="auto"/>
            <w:bottom w:val="none" w:sz="0" w:space="0" w:color="auto"/>
            <w:right w:val="none" w:sz="0" w:space="0" w:color="auto"/>
          </w:divBdr>
        </w:div>
        <w:div w:id="575893998">
          <w:marLeft w:val="0"/>
          <w:marRight w:val="0"/>
          <w:marTop w:val="0"/>
          <w:marBottom w:val="0"/>
          <w:divBdr>
            <w:top w:val="none" w:sz="0" w:space="0" w:color="auto"/>
            <w:left w:val="none" w:sz="0" w:space="0" w:color="auto"/>
            <w:bottom w:val="none" w:sz="0" w:space="0" w:color="auto"/>
            <w:right w:val="none" w:sz="0" w:space="0" w:color="auto"/>
          </w:divBdr>
        </w:div>
        <w:div w:id="578752145">
          <w:marLeft w:val="0"/>
          <w:marRight w:val="0"/>
          <w:marTop w:val="0"/>
          <w:marBottom w:val="0"/>
          <w:divBdr>
            <w:top w:val="none" w:sz="0" w:space="0" w:color="auto"/>
            <w:left w:val="none" w:sz="0" w:space="0" w:color="auto"/>
            <w:bottom w:val="none" w:sz="0" w:space="0" w:color="auto"/>
            <w:right w:val="none" w:sz="0" w:space="0" w:color="auto"/>
          </w:divBdr>
        </w:div>
        <w:div w:id="586578261">
          <w:marLeft w:val="0"/>
          <w:marRight w:val="0"/>
          <w:marTop w:val="0"/>
          <w:marBottom w:val="0"/>
          <w:divBdr>
            <w:top w:val="none" w:sz="0" w:space="0" w:color="auto"/>
            <w:left w:val="none" w:sz="0" w:space="0" w:color="auto"/>
            <w:bottom w:val="none" w:sz="0" w:space="0" w:color="auto"/>
            <w:right w:val="none" w:sz="0" w:space="0" w:color="auto"/>
          </w:divBdr>
        </w:div>
        <w:div w:id="589046884">
          <w:marLeft w:val="0"/>
          <w:marRight w:val="0"/>
          <w:marTop w:val="0"/>
          <w:marBottom w:val="0"/>
          <w:divBdr>
            <w:top w:val="none" w:sz="0" w:space="0" w:color="auto"/>
            <w:left w:val="none" w:sz="0" w:space="0" w:color="auto"/>
            <w:bottom w:val="none" w:sz="0" w:space="0" w:color="auto"/>
            <w:right w:val="none" w:sz="0" w:space="0" w:color="auto"/>
          </w:divBdr>
        </w:div>
        <w:div w:id="687878010">
          <w:marLeft w:val="0"/>
          <w:marRight w:val="0"/>
          <w:marTop w:val="0"/>
          <w:marBottom w:val="0"/>
          <w:divBdr>
            <w:top w:val="none" w:sz="0" w:space="0" w:color="auto"/>
            <w:left w:val="none" w:sz="0" w:space="0" w:color="auto"/>
            <w:bottom w:val="none" w:sz="0" w:space="0" w:color="auto"/>
            <w:right w:val="none" w:sz="0" w:space="0" w:color="auto"/>
          </w:divBdr>
        </w:div>
        <w:div w:id="793207745">
          <w:marLeft w:val="0"/>
          <w:marRight w:val="0"/>
          <w:marTop w:val="0"/>
          <w:marBottom w:val="0"/>
          <w:divBdr>
            <w:top w:val="none" w:sz="0" w:space="0" w:color="auto"/>
            <w:left w:val="none" w:sz="0" w:space="0" w:color="auto"/>
            <w:bottom w:val="none" w:sz="0" w:space="0" w:color="auto"/>
            <w:right w:val="none" w:sz="0" w:space="0" w:color="auto"/>
          </w:divBdr>
        </w:div>
        <w:div w:id="980230836">
          <w:marLeft w:val="0"/>
          <w:marRight w:val="0"/>
          <w:marTop w:val="0"/>
          <w:marBottom w:val="0"/>
          <w:divBdr>
            <w:top w:val="none" w:sz="0" w:space="0" w:color="auto"/>
            <w:left w:val="none" w:sz="0" w:space="0" w:color="auto"/>
            <w:bottom w:val="none" w:sz="0" w:space="0" w:color="auto"/>
            <w:right w:val="none" w:sz="0" w:space="0" w:color="auto"/>
          </w:divBdr>
        </w:div>
        <w:div w:id="1097673757">
          <w:marLeft w:val="0"/>
          <w:marRight w:val="0"/>
          <w:marTop w:val="0"/>
          <w:marBottom w:val="0"/>
          <w:divBdr>
            <w:top w:val="none" w:sz="0" w:space="0" w:color="auto"/>
            <w:left w:val="none" w:sz="0" w:space="0" w:color="auto"/>
            <w:bottom w:val="none" w:sz="0" w:space="0" w:color="auto"/>
            <w:right w:val="none" w:sz="0" w:space="0" w:color="auto"/>
          </w:divBdr>
        </w:div>
        <w:div w:id="1176924422">
          <w:marLeft w:val="0"/>
          <w:marRight w:val="0"/>
          <w:marTop w:val="0"/>
          <w:marBottom w:val="0"/>
          <w:divBdr>
            <w:top w:val="none" w:sz="0" w:space="0" w:color="auto"/>
            <w:left w:val="none" w:sz="0" w:space="0" w:color="auto"/>
            <w:bottom w:val="none" w:sz="0" w:space="0" w:color="auto"/>
            <w:right w:val="none" w:sz="0" w:space="0" w:color="auto"/>
          </w:divBdr>
        </w:div>
        <w:div w:id="1268854802">
          <w:marLeft w:val="0"/>
          <w:marRight w:val="0"/>
          <w:marTop w:val="0"/>
          <w:marBottom w:val="0"/>
          <w:divBdr>
            <w:top w:val="none" w:sz="0" w:space="0" w:color="auto"/>
            <w:left w:val="none" w:sz="0" w:space="0" w:color="auto"/>
            <w:bottom w:val="none" w:sz="0" w:space="0" w:color="auto"/>
            <w:right w:val="none" w:sz="0" w:space="0" w:color="auto"/>
          </w:divBdr>
        </w:div>
        <w:div w:id="1271353232">
          <w:marLeft w:val="0"/>
          <w:marRight w:val="0"/>
          <w:marTop w:val="0"/>
          <w:marBottom w:val="0"/>
          <w:divBdr>
            <w:top w:val="none" w:sz="0" w:space="0" w:color="auto"/>
            <w:left w:val="none" w:sz="0" w:space="0" w:color="auto"/>
            <w:bottom w:val="none" w:sz="0" w:space="0" w:color="auto"/>
            <w:right w:val="none" w:sz="0" w:space="0" w:color="auto"/>
          </w:divBdr>
        </w:div>
        <w:div w:id="1321931995">
          <w:marLeft w:val="0"/>
          <w:marRight w:val="0"/>
          <w:marTop w:val="0"/>
          <w:marBottom w:val="0"/>
          <w:divBdr>
            <w:top w:val="none" w:sz="0" w:space="0" w:color="auto"/>
            <w:left w:val="none" w:sz="0" w:space="0" w:color="auto"/>
            <w:bottom w:val="none" w:sz="0" w:space="0" w:color="auto"/>
            <w:right w:val="none" w:sz="0" w:space="0" w:color="auto"/>
          </w:divBdr>
        </w:div>
        <w:div w:id="1393967336">
          <w:marLeft w:val="0"/>
          <w:marRight w:val="0"/>
          <w:marTop w:val="0"/>
          <w:marBottom w:val="0"/>
          <w:divBdr>
            <w:top w:val="none" w:sz="0" w:space="0" w:color="auto"/>
            <w:left w:val="none" w:sz="0" w:space="0" w:color="auto"/>
            <w:bottom w:val="none" w:sz="0" w:space="0" w:color="auto"/>
            <w:right w:val="none" w:sz="0" w:space="0" w:color="auto"/>
          </w:divBdr>
        </w:div>
        <w:div w:id="1413042967">
          <w:marLeft w:val="0"/>
          <w:marRight w:val="0"/>
          <w:marTop w:val="0"/>
          <w:marBottom w:val="0"/>
          <w:divBdr>
            <w:top w:val="none" w:sz="0" w:space="0" w:color="auto"/>
            <w:left w:val="none" w:sz="0" w:space="0" w:color="auto"/>
            <w:bottom w:val="none" w:sz="0" w:space="0" w:color="auto"/>
            <w:right w:val="none" w:sz="0" w:space="0" w:color="auto"/>
          </w:divBdr>
        </w:div>
        <w:div w:id="1437411458">
          <w:marLeft w:val="0"/>
          <w:marRight w:val="0"/>
          <w:marTop w:val="0"/>
          <w:marBottom w:val="0"/>
          <w:divBdr>
            <w:top w:val="none" w:sz="0" w:space="0" w:color="auto"/>
            <w:left w:val="none" w:sz="0" w:space="0" w:color="auto"/>
            <w:bottom w:val="none" w:sz="0" w:space="0" w:color="auto"/>
            <w:right w:val="none" w:sz="0" w:space="0" w:color="auto"/>
          </w:divBdr>
        </w:div>
        <w:div w:id="1442605475">
          <w:marLeft w:val="0"/>
          <w:marRight w:val="0"/>
          <w:marTop w:val="0"/>
          <w:marBottom w:val="0"/>
          <w:divBdr>
            <w:top w:val="none" w:sz="0" w:space="0" w:color="auto"/>
            <w:left w:val="none" w:sz="0" w:space="0" w:color="auto"/>
            <w:bottom w:val="none" w:sz="0" w:space="0" w:color="auto"/>
            <w:right w:val="none" w:sz="0" w:space="0" w:color="auto"/>
          </w:divBdr>
        </w:div>
        <w:div w:id="1478187781">
          <w:marLeft w:val="0"/>
          <w:marRight w:val="0"/>
          <w:marTop w:val="0"/>
          <w:marBottom w:val="0"/>
          <w:divBdr>
            <w:top w:val="none" w:sz="0" w:space="0" w:color="auto"/>
            <w:left w:val="none" w:sz="0" w:space="0" w:color="auto"/>
            <w:bottom w:val="none" w:sz="0" w:space="0" w:color="auto"/>
            <w:right w:val="none" w:sz="0" w:space="0" w:color="auto"/>
          </w:divBdr>
        </w:div>
        <w:div w:id="1520660053">
          <w:marLeft w:val="0"/>
          <w:marRight w:val="0"/>
          <w:marTop w:val="0"/>
          <w:marBottom w:val="0"/>
          <w:divBdr>
            <w:top w:val="none" w:sz="0" w:space="0" w:color="auto"/>
            <w:left w:val="none" w:sz="0" w:space="0" w:color="auto"/>
            <w:bottom w:val="none" w:sz="0" w:space="0" w:color="auto"/>
            <w:right w:val="none" w:sz="0" w:space="0" w:color="auto"/>
          </w:divBdr>
        </w:div>
        <w:div w:id="1587231665">
          <w:marLeft w:val="0"/>
          <w:marRight w:val="0"/>
          <w:marTop w:val="0"/>
          <w:marBottom w:val="0"/>
          <w:divBdr>
            <w:top w:val="none" w:sz="0" w:space="0" w:color="auto"/>
            <w:left w:val="none" w:sz="0" w:space="0" w:color="auto"/>
            <w:bottom w:val="none" w:sz="0" w:space="0" w:color="auto"/>
            <w:right w:val="none" w:sz="0" w:space="0" w:color="auto"/>
          </w:divBdr>
        </w:div>
        <w:div w:id="1603411606">
          <w:marLeft w:val="0"/>
          <w:marRight w:val="0"/>
          <w:marTop w:val="0"/>
          <w:marBottom w:val="0"/>
          <w:divBdr>
            <w:top w:val="none" w:sz="0" w:space="0" w:color="auto"/>
            <w:left w:val="none" w:sz="0" w:space="0" w:color="auto"/>
            <w:bottom w:val="none" w:sz="0" w:space="0" w:color="auto"/>
            <w:right w:val="none" w:sz="0" w:space="0" w:color="auto"/>
          </w:divBdr>
        </w:div>
        <w:div w:id="1662656553">
          <w:marLeft w:val="0"/>
          <w:marRight w:val="0"/>
          <w:marTop w:val="0"/>
          <w:marBottom w:val="0"/>
          <w:divBdr>
            <w:top w:val="none" w:sz="0" w:space="0" w:color="auto"/>
            <w:left w:val="none" w:sz="0" w:space="0" w:color="auto"/>
            <w:bottom w:val="none" w:sz="0" w:space="0" w:color="auto"/>
            <w:right w:val="none" w:sz="0" w:space="0" w:color="auto"/>
          </w:divBdr>
        </w:div>
        <w:div w:id="1686514019">
          <w:marLeft w:val="0"/>
          <w:marRight w:val="0"/>
          <w:marTop w:val="0"/>
          <w:marBottom w:val="0"/>
          <w:divBdr>
            <w:top w:val="none" w:sz="0" w:space="0" w:color="auto"/>
            <w:left w:val="none" w:sz="0" w:space="0" w:color="auto"/>
            <w:bottom w:val="none" w:sz="0" w:space="0" w:color="auto"/>
            <w:right w:val="none" w:sz="0" w:space="0" w:color="auto"/>
          </w:divBdr>
        </w:div>
        <w:div w:id="1697995692">
          <w:marLeft w:val="0"/>
          <w:marRight w:val="0"/>
          <w:marTop w:val="0"/>
          <w:marBottom w:val="0"/>
          <w:divBdr>
            <w:top w:val="none" w:sz="0" w:space="0" w:color="auto"/>
            <w:left w:val="none" w:sz="0" w:space="0" w:color="auto"/>
            <w:bottom w:val="none" w:sz="0" w:space="0" w:color="auto"/>
            <w:right w:val="none" w:sz="0" w:space="0" w:color="auto"/>
          </w:divBdr>
        </w:div>
        <w:div w:id="1700399046">
          <w:marLeft w:val="0"/>
          <w:marRight w:val="0"/>
          <w:marTop w:val="0"/>
          <w:marBottom w:val="0"/>
          <w:divBdr>
            <w:top w:val="none" w:sz="0" w:space="0" w:color="auto"/>
            <w:left w:val="none" w:sz="0" w:space="0" w:color="auto"/>
            <w:bottom w:val="none" w:sz="0" w:space="0" w:color="auto"/>
            <w:right w:val="none" w:sz="0" w:space="0" w:color="auto"/>
          </w:divBdr>
        </w:div>
        <w:div w:id="1797333328">
          <w:marLeft w:val="0"/>
          <w:marRight w:val="0"/>
          <w:marTop w:val="0"/>
          <w:marBottom w:val="0"/>
          <w:divBdr>
            <w:top w:val="none" w:sz="0" w:space="0" w:color="auto"/>
            <w:left w:val="none" w:sz="0" w:space="0" w:color="auto"/>
            <w:bottom w:val="none" w:sz="0" w:space="0" w:color="auto"/>
            <w:right w:val="none" w:sz="0" w:space="0" w:color="auto"/>
          </w:divBdr>
        </w:div>
        <w:div w:id="2036417745">
          <w:marLeft w:val="0"/>
          <w:marRight w:val="0"/>
          <w:marTop w:val="0"/>
          <w:marBottom w:val="0"/>
          <w:divBdr>
            <w:top w:val="none" w:sz="0" w:space="0" w:color="auto"/>
            <w:left w:val="none" w:sz="0" w:space="0" w:color="auto"/>
            <w:bottom w:val="none" w:sz="0" w:space="0" w:color="auto"/>
            <w:right w:val="none" w:sz="0" w:space="0" w:color="auto"/>
          </w:divBdr>
        </w:div>
        <w:div w:id="2037660019">
          <w:marLeft w:val="0"/>
          <w:marRight w:val="0"/>
          <w:marTop w:val="0"/>
          <w:marBottom w:val="0"/>
          <w:divBdr>
            <w:top w:val="none" w:sz="0" w:space="0" w:color="auto"/>
            <w:left w:val="none" w:sz="0" w:space="0" w:color="auto"/>
            <w:bottom w:val="none" w:sz="0" w:space="0" w:color="auto"/>
            <w:right w:val="none" w:sz="0" w:space="0" w:color="auto"/>
          </w:divBdr>
        </w:div>
      </w:divsChild>
    </w:div>
    <w:div w:id="599070882">
      <w:bodyDiv w:val="1"/>
      <w:marLeft w:val="0"/>
      <w:marRight w:val="0"/>
      <w:marTop w:val="0"/>
      <w:marBottom w:val="0"/>
      <w:divBdr>
        <w:top w:val="none" w:sz="0" w:space="0" w:color="auto"/>
        <w:left w:val="none" w:sz="0" w:space="0" w:color="auto"/>
        <w:bottom w:val="none" w:sz="0" w:space="0" w:color="auto"/>
        <w:right w:val="none" w:sz="0" w:space="0" w:color="auto"/>
      </w:divBdr>
      <w:divsChild>
        <w:div w:id="42292925">
          <w:marLeft w:val="0"/>
          <w:marRight w:val="0"/>
          <w:marTop w:val="0"/>
          <w:marBottom w:val="0"/>
          <w:divBdr>
            <w:top w:val="none" w:sz="0" w:space="0" w:color="auto"/>
            <w:left w:val="none" w:sz="0" w:space="0" w:color="auto"/>
            <w:bottom w:val="none" w:sz="0" w:space="0" w:color="auto"/>
            <w:right w:val="none" w:sz="0" w:space="0" w:color="auto"/>
          </w:divBdr>
        </w:div>
        <w:div w:id="130248311">
          <w:marLeft w:val="0"/>
          <w:marRight w:val="0"/>
          <w:marTop w:val="0"/>
          <w:marBottom w:val="0"/>
          <w:divBdr>
            <w:top w:val="none" w:sz="0" w:space="0" w:color="auto"/>
            <w:left w:val="none" w:sz="0" w:space="0" w:color="auto"/>
            <w:bottom w:val="none" w:sz="0" w:space="0" w:color="auto"/>
            <w:right w:val="none" w:sz="0" w:space="0" w:color="auto"/>
          </w:divBdr>
        </w:div>
        <w:div w:id="197593434">
          <w:marLeft w:val="0"/>
          <w:marRight w:val="0"/>
          <w:marTop w:val="0"/>
          <w:marBottom w:val="0"/>
          <w:divBdr>
            <w:top w:val="none" w:sz="0" w:space="0" w:color="auto"/>
            <w:left w:val="none" w:sz="0" w:space="0" w:color="auto"/>
            <w:bottom w:val="none" w:sz="0" w:space="0" w:color="auto"/>
            <w:right w:val="none" w:sz="0" w:space="0" w:color="auto"/>
          </w:divBdr>
        </w:div>
        <w:div w:id="750078706">
          <w:marLeft w:val="0"/>
          <w:marRight w:val="0"/>
          <w:marTop w:val="0"/>
          <w:marBottom w:val="0"/>
          <w:divBdr>
            <w:top w:val="none" w:sz="0" w:space="0" w:color="auto"/>
            <w:left w:val="none" w:sz="0" w:space="0" w:color="auto"/>
            <w:bottom w:val="none" w:sz="0" w:space="0" w:color="auto"/>
            <w:right w:val="none" w:sz="0" w:space="0" w:color="auto"/>
          </w:divBdr>
        </w:div>
        <w:div w:id="1215965643">
          <w:marLeft w:val="0"/>
          <w:marRight w:val="0"/>
          <w:marTop w:val="0"/>
          <w:marBottom w:val="0"/>
          <w:divBdr>
            <w:top w:val="none" w:sz="0" w:space="0" w:color="auto"/>
            <w:left w:val="none" w:sz="0" w:space="0" w:color="auto"/>
            <w:bottom w:val="none" w:sz="0" w:space="0" w:color="auto"/>
            <w:right w:val="none" w:sz="0" w:space="0" w:color="auto"/>
          </w:divBdr>
        </w:div>
        <w:div w:id="1296179309">
          <w:marLeft w:val="0"/>
          <w:marRight w:val="0"/>
          <w:marTop w:val="0"/>
          <w:marBottom w:val="0"/>
          <w:divBdr>
            <w:top w:val="none" w:sz="0" w:space="0" w:color="auto"/>
            <w:left w:val="none" w:sz="0" w:space="0" w:color="auto"/>
            <w:bottom w:val="none" w:sz="0" w:space="0" w:color="auto"/>
            <w:right w:val="none" w:sz="0" w:space="0" w:color="auto"/>
          </w:divBdr>
        </w:div>
        <w:div w:id="1412921858">
          <w:marLeft w:val="0"/>
          <w:marRight w:val="0"/>
          <w:marTop w:val="0"/>
          <w:marBottom w:val="0"/>
          <w:divBdr>
            <w:top w:val="none" w:sz="0" w:space="0" w:color="auto"/>
            <w:left w:val="none" w:sz="0" w:space="0" w:color="auto"/>
            <w:bottom w:val="none" w:sz="0" w:space="0" w:color="auto"/>
            <w:right w:val="none" w:sz="0" w:space="0" w:color="auto"/>
          </w:divBdr>
        </w:div>
        <w:div w:id="1506164080">
          <w:marLeft w:val="0"/>
          <w:marRight w:val="0"/>
          <w:marTop w:val="0"/>
          <w:marBottom w:val="0"/>
          <w:divBdr>
            <w:top w:val="none" w:sz="0" w:space="0" w:color="auto"/>
            <w:left w:val="none" w:sz="0" w:space="0" w:color="auto"/>
            <w:bottom w:val="none" w:sz="0" w:space="0" w:color="auto"/>
            <w:right w:val="none" w:sz="0" w:space="0" w:color="auto"/>
          </w:divBdr>
        </w:div>
        <w:div w:id="1694649751">
          <w:marLeft w:val="0"/>
          <w:marRight w:val="0"/>
          <w:marTop w:val="0"/>
          <w:marBottom w:val="0"/>
          <w:divBdr>
            <w:top w:val="none" w:sz="0" w:space="0" w:color="auto"/>
            <w:left w:val="none" w:sz="0" w:space="0" w:color="auto"/>
            <w:bottom w:val="none" w:sz="0" w:space="0" w:color="auto"/>
            <w:right w:val="none" w:sz="0" w:space="0" w:color="auto"/>
          </w:divBdr>
        </w:div>
      </w:divsChild>
    </w:div>
    <w:div w:id="615790444">
      <w:bodyDiv w:val="1"/>
      <w:marLeft w:val="0"/>
      <w:marRight w:val="0"/>
      <w:marTop w:val="0"/>
      <w:marBottom w:val="0"/>
      <w:divBdr>
        <w:top w:val="none" w:sz="0" w:space="0" w:color="auto"/>
        <w:left w:val="none" w:sz="0" w:space="0" w:color="auto"/>
        <w:bottom w:val="none" w:sz="0" w:space="0" w:color="auto"/>
        <w:right w:val="none" w:sz="0" w:space="0" w:color="auto"/>
      </w:divBdr>
    </w:div>
    <w:div w:id="685640357">
      <w:bodyDiv w:val="1"/>
      <w:marLeft w:val="0"/>
      <w:marRight w:val="0"/>
      <w:marTop w:val="0"/>
      <w:marBottom w:val="0"/>
      <w:divBdr>
        <w:top w:val="none" w:sz="0" w:space="0" w:color="auto"/>
        <w:left w:val="none" w:sz="0" w:space="0" w:color="auto"/>
        <w:bottom w:val="none" w:sz="0" w:space="0" w:color="auto"/>
        <w:right w:val="none" w:sz="0" w:space="0" w:color="auto"/>
      </w:divBdr>
    </w:div>
    <w:div w:id="730005893">
      <w:bodyDiv w:val="1"/>
      <w:marLeft w:val="0"/>
      <w:marRight w:val="0"/>
      <w:marTop w:val="0"/>
      <w:marBottom w:val="0"/>
      <w:divBdr>
        <w:top w:val="none" w:sz="0" w:space="0" w:color="auto"/>
        <w:left w:val="none" w:sz="0" w:space="0" w:color="auto"/>
        <w:bottom w:val="none" w:sz="0" w:space="0" w:color="auto"/>
        <w:right w:val="none" w:sz="0" w:space="0" w:color="auto"/>
      </w:divBdr>
      <w:divsChild>
        <w:div w:id="389576651">
          <w:marLeft w:val="0"/>
          <w:marRight w:val="0"/>
          <w:marTop w:val="0"/>
          <w:marBottom w:val="0"/>
          <w:divBdr>
            <w:top w:val="none" w:sz="0" w:space="0" w:color="auto"/>
            <w:left w:val="none" w:sz="0" w:space="0" w:color="auto"/>
            <w:bottom w:val="none" w:sz="0" w:space="0" w:color="auto"/>
            <w:right w:val="none" w:sz="0" w:space="0" w:color="auto"/>
          </w:divBdr>
        </w:div>
        <w:div w:id="398789416">
          <w:marLeft w:val="0"/>
          <w:marRight w:val="0"/>
          <w:marTop w:val="0"/>
          <w:marBottom w:val="0"/>
          <w:divBdr>
            <w:top w:val="none" w:sz="0" w:space="0" w:color="auto"/>
            <w:left w:val="none" w:sz="0" w:space="0" w:color="auto"/>
            <w:bottom w:val="none" w:sz="0" w:space="0" w:color="auto"/>
            <w:right w:val="none" w:sz="0" w:space="0" w:color="auto"/>
          </w:divBdr>
        </w:div>
        <w:div w:id="408238819">
          <w:marLeft w:val="0"/>
          <w:marRight w:val="0"/>
          <w:marTop w:val="0"/>
          <w:marBottom w:val="0"/>
          <w:divBdr>
            <w:top w:val="none" w:sz="0" w:space="0" w:color="auto"/>
            <w:left w:val="none" w:sz="0" w:space="0" w:color="auto"/>
            <w:bottom w:val="none" w:sz="0" w:space="0" w:color="auto"/>
            <w:right w:val="none" w:sz="0" w:space="0" w:color="auto"/>
          </w:divBdr>
        </w:div>
        <w:div w:id="416559997">
          <w:marLeft w:val="0"/>
          <w:marRight w:val="0"/>
          <w:marTop w:val="0"/>
          <w:marBottom w:val="0"/>
          <w:divBdr>
            <w:top w:val="none" w:sz="0" w:space="0" w:color="auto"/>
            <w:left w:val="none" w:sz="0" w:space="0" w:color="auto"/>
            <w:bottom w:val="none" w:sz="0" w:space="0" w:color="auto"/>
            <w:right w:val="none" w:sz="0" w:space="0" w:color="auto"/>
          </w:divBdr>
        </w:div>
        <w:div w:id="668748602">
          <w:marLeft w:val="0"/>
          <w:marRight w:val="0"/>
          <w:marTop w:val="0"/>
          <w:marBottom w:val="0"/>
          <w:divBdr>
            <w:top w:val="none" w:sz="0" w:space="0" w:color="auto"/>
            <w:left w:val="none" w:sz="0" w:space="0" w:color="auto"/>
            <w:bottom w:val="none" w:sz="0" w:space="0" w:color="auto"/>
            <w:right w:val="none" w:sz="0" w:space="0" w:color="auto"/>
          </w:divBdr>
        </w:div>
        <w:div w:id="914514154">
          <w:marLeft w:val="0"/>
          <w:marRight w:val="0"/>
          <w:marTop w:val="0"/>
          <w:marBottom w:val="0"/>
          <w:divBdr>
            <w:top w:val="none" w:sz="0" w:space="0" w:color="auto"/>
            <w:left w:val="none" w:sz="0" w:space="0" w:color="auto"/>
            <w:bottom w:val="none" w:sz="0" w:space="0" w:color="auto"/>
            <w:right w:val="none" w:sz="0" w:space="0" w:color="auto"/>
          </w:divBdr>
        </w:div>
        <w:div w:id="1134058257">
          <w:marLeft w:val="0"/>
          <w:marRight w:val="0"/>
          <w:marTop w:val="0"/>
          <w:marBottom w:val="0"/>
          <w:divBdr>
            <w:top w:val="none" w:sz="0" w:space="0" w:color="auto"/>
            <w:left w:val="none" w:sz="0" w:space="0" w:color="auto"/>
            <w:bottom w:val="none" w:sz="0" w:space="0" w:color="auto"/>
            <w:right w:val="none" w:sz="0" w:space="0" w:color="auto"/>
          </w:divBdr>
        </w:div>
        <w:div w:id="1137260714">
          <w:marLeft w:val="0"/>
          <w:marRight w:val="0"/>
          <w:marTop w:val="0"/>
          <w:marBottom w:val="0"/>
          <w:divBdr>
            <w:top w:val="none" w:sz="0" w:space="0" w:color="auto"/>
            <w:left w:val="none" w:sz="0" w:space="0" w:color="auto"/>
            <w:bottom w:val="none" w:sz="0" w:space="0" w:color="auto"/>
            <w:right w:val="none" w:sz="0" w:space="0" w:color="auto"/>
          </w:divBdr>
        </w:div>
        <w:div w:id="1430547429">
          <w:marLeft w:val="0"/>
          <w:marRight w:val="0"/>
          <w:marTop w:val="0"/>
          <w:marBottom w:val="0"/>
          <w:divBdr>
            <w:top w:val="none" w:sz="0" w:space="0" w:color="auto"/>
            <w:left w:val="none" w:sz="0" w:space="0" w:color="auto"/>
            <w:bottom w:val="none" w:sz="0" w:space="0" w:color="auto"/>
            <w:right w:val="none" w:sz="0" w:space="0" w:color="auto"/>
          </w:divBdr>
        </w:div>
        <w:div w:id="1471745119">
          <w:marLeft w:val="0"/>
          <w:marRight w:val="0"/>
          <w:marTop w:val="0"/>
          <w:marBottom w:val="0"/>
          <w:divBdr>
            <w:top w:val="none" w:sz="0" w:space="0" w:color="auto"/>
            <w:left w:val="none" w:sz="0" w:space="0" w:color="auto"/>
            <w:bottom w:val="none" w:sz="0" w:space="0" w:color="auto"/>
            <w:right w:val="none" w:sz="0" w:space="0" w:color="auto"/>
          </w:divBdr>
        </w:div>
        <w:div w:id="1673557941">
          <w:marLeft w:val="0"/>
          <w:marRight w:val="0"/>
          <w:marTop w:val="0"/>
          <w:marBottom w:val="0"/>
          <w:divBdr>
            <w:top w:val="none" w:sz="0" w:space="0" w:color="auto"/>
            <w:left w:val="none" w:sz="0" w:space="0" w:color="auto"/>
            <w:bottom w:val="none" w:sz="0" w:space="0" w:color="auto"/>
            <w:right w:val="none" w:sz="0" w:space="0" w:color="auto"/>
          </w:divBdr>
        </w:div>
        <w:div w:id="1768387397">
          <w:marLeft w:val="0"/>
          <w:marRight w:val="0"/>
          <w:marTop w:val="0"/>
          <w:marBottom w:val="0"/>
          <w:divBdr>
            <w:top w:val="none" w:sz="0" w:space="0" w:color="auto"/>
            <w:left w:val="none" w:sz="0" w:space="0" w:color="auto"/>
            <w:bottom w:val="none" w:sz="0" w:space="0" w:color="auto"/>
            <w:right w:val="none" w:sz="0" w:space="0" w:color="auto"/>
          </w:divBdr>
        </w:div>
        <w:div w:id="2083260215">
          <w:marLeft w:val="0"/>
          <w:marRight w:val="0"/>
          <w:marTop w:val="0"/>
          <w:marBottom w:val="0"/>
          <w:divBdr>
            <w:top w:val="none" w:sz="0" w:space="0" w:color="auto"/>
            <w:left w:val="none" w:sz="0" w:space="0" w:color="auto"/>
            <w:bottom w:val="none" w:sz="0" w:space="0" w:color="auto"/>
            <w:right w:val="none" w:sz="0" w:space="0" w:color="auto"/>
          </w:divBdr>
        </w:div>
      </w:divsChild>
    </w:div>
    <w:div w:id="734930490">
      <w:bodyDiv w:val="1"/>
      <w:marLeft w:val="0"/>
      <w:marRight w:val="0"/>
      <w:marTop w:val="0"/>
      <w:marBottom w:val="0"/>
      <w:divBdr>
        <w:top w:val="none" w:sz="0" w:space="0" w:color="auto"/>
        <w:left w:val="none" w:sz="0" w:space="0" w:color="auto"/>
        <w:bottom w:val="none" w:sz="0" w:space="0" w:color="auto"/>
        <w:right w:val="none" w:sz="0" w:space="0" w:color="auto"/>
      </w:divBdr>
      <w:divsChild>
        <w:div w:id="2080129069">
          <w:marLeft w:val="0"/>
          <w:marRight w:val="0"/>
          <w:marTop w:val="0"/>
          <w:marBottom w:val="0"/>
          <w:divBdr>
            <w:top w:val="none" w:sz="0" w:space="0" w:color="auto"/>
            <w:left w:val="none" w:sz="0" w:space="0" w:color="auto"/>
            <w:bottom w:val="none" w:sz="0" w:space="0" w:color="auto"/>
            <w:right w:val="none" w:sz="0" w:space="0" w:color="auto"/>
          </w:divBdr>
          <w:divsChild>
            <w:div w:id="943533723">
              <w:marLeft w:val="0"/>
              <w:marRight w:val="0"/>
              <w:marTop w:val="0"/>
              <w:marBottom w:val="0"/>
              <w:divBdr>
                <w:top w:val="none" w:sz="0" w:space="0" w:color="auto"/>
                <w:left w:val="none" w:sz="0" w:space="0" w:color="auto"/>
                <w:bottom w:val="none" w:sz="0" w:space="0" w:color="auto"/>
                <w:right w:val="none" w:sz="0" w:space="0" w:color="auto"/>
              </w:divBdr>
            </w:div>
            <w:div w:id="15270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425">
      <w:bodyDiv w:val="1"/>
      <w:marLeft w:val="0"/>
      <w:marRight w:val="0"/>
      <w:marTop w:val="0"/>
      <w:marBottom w:val="0"/>
      <w:divBdr>
        <w:top w:val="none" w:sz="0" w:space="0" w:color="auto"/>
        <w:left w:val="none" w:sz="0" w:space="0" w:color="auto"/>
        <w:bottom w:val="none" w:sz="0" w:space="0" w:color="auto"/>
        <w:right w:val="none" w:sz="0" w:space="0" w:color="auto"/>
      </w:divBdr>
    </w:div>
    <w:div w:id="751008566">
      <w:bodyDiv w:val="1"/>
      <w:marLeft w:val="0"/>
      <w:marRight w:val="0"/>
      <w:marTop w:val="0"/>
      <w:marBottom w:val="0"/>
      <w:divBdr>
        <w:top w:val="none" w:sz="0" w:space="0" w:color="auto"/>
        <w:left w:val="none" w:sz="0" w:space="0" w:color="auto"/>
        <w:bottom w:val="none" w:sz="0" w:space="0" w:color="auto"/>
        <w:right w:val="none" w:sz="0" w:space="0" w:color="auto"/>
      </w:divBdr>
      <w:divsChild>
        <w:div w:id="37710935">
          <w:marLeft w:val="0"/>
          <w:marRight w:val="0"/>
          <w:marTop w:val="0"/>
          <w:marBottom w:val="0"/>
          <w:divBdr>
            <w:top w:val="none" w:sz="0" w:space="0" w:color="auto"/>
            <w:left w:val="none" w:sz="0" w:space="0" w:color="auto"/>
            <w:bottom w:val="none" w:sz="0" w:space="0" w:color="auto"/>
            <w:right w:val="none" w:sz="0" w:space="0" w:color="auto"/>
          </w:divBdr>
        </w:div>
        <w:div w:id="320037487">
          <w:marLeft w:val="0"/>
          <w:marRight w:val="0"/>
          <w:marTop w:val="0"/>
          <w:marBottom w:val="0"/>
          <w:divBdr>
            <w:top w:val="none" w:sz="0" w:space="0" w:color="auto"/>
            <w:left w:val="none" w:sz="0" w:space="0" w:color="auto"/>
            <w:bottom w:val="none" w:sz="0" w:space="0" w:color="auto"/>
            <w:right w:val="none" w:sz="0" w:space="0" w:color="auto"/>
          </w:divBdr>
        </w:div>
        <w:div w:id="362561954">
          <w:marLeft w:val="0"/>
          <w:marRight w:val="0"/>
          <w:marTop w:val="0"/>
          <w:marBottom w:val="0"/>
          <w:divBdr>
            <w:top w:val="none" w:sz="0" w:space="0" w:color="auto"/>
            <w:left w:val="none" w:sz="0" w:space="0" w:color="auto"/>
            <w:bottom w:val="none" w:sz="0" w:space="0" w:color="auto"/>
            <w:right w:val="none" w:sz="0" w:space="0" w:color="auto"/>
          </w:divBdr>
        </w:div>
        <w:div w:id="393821403">
          <w:marLeft w:val="0"/>
          <w:marRight w:val="0"/>
          <w:marTop w:val="0"/>
          <w:marBottom w:val="0"/>
          <w:divBdr>
            <w:top w:val="none" w:sz="0" w:space="0" w:color="auto"/>
            <w:left w:val="none" w:sz="0" w:space="0" w:color="auto"/>
            <w:bottom w:val="none" w:sz="0" w:space="0" w:color="auto"/>
            <w:right w:val="none" w:sz="0" w:space="0" w:color="auto"/>
          </w:divBdr>
        </w:div>
        <w:div w:id="686752181">
          <w:marLeft w:val="0"/>
          <w:marRight w:val="0"/>
          <w:marTop w:val="0"/>
          <w:marBottom w:val="0"/>
          <w:divBdr>
            <w:top w:val="none" w:sz="0" w:space="0" w:color="auto"/>
            <w:left w:val="none" w:sz="0" w:space="0" w:color="auto"/>
            <w:bottom w:val="none" w:sz="0" w:space="0" w:color="auto"/>
            <w:right w:val="none" w:sz="0" w:space="0" w:color="auto"/>
          </w:divBdr>
        </w:div>
        <w:div w:id="992104254">
          <w:marLeft w:val="0"/>
          <w:marRight w:val="0"/>
          <w:marTop w:val="0"/>
          <w:marBottom w:val="0"/>
          <w:divBdr>
            <w:top w:val="none" w:sz="0" w:space="0" w:color="auto"/>
            <w:left w:val="none" w:sz="0" w:space="0" w:color="auto"/>
            <w:bottom w:val="none" w:sz="0" w:space="0" w:color="auto"/>
            <w:right w:val="none" w:sz="0" w:space="0" w:color="auto"/>
          </w:divBdr>
        </w:div>
        <w:div w:id="992182226">
          <w:marLeft w:val="0"/>
          <w:marRight w:val="0"/>
          <w:marTop w:val="0"/>
          <w:marBottom w:val="0"/>
          <w:divBdr>
            <w:top w:val="none" w:sz="0" w:space="0" w:color="auto"/>
            <w:left w:val="none" w:sz="0" w:space="0" w:color="auto"/>
            <w:bottom w:val="none" w:sz="0" w:space="0" w:color="auto"/>
            <w:right w:val="none" w:sz="0" w:space="0" w:color="auto"/>
          </w:divBdr>
        </w:div>
        <w:div w:id="1031029342">
          <w:marLeft w:val="0"/>
          <w:marRight w:val="0"/>
          <w:marTop w:val="0"/>
          <w:marBottom w:val="0"/>
          <w:divBdr>
            <w:top w:val="none" w:sz="0" w:space="0" w:color="auto"/>
            <w:left w:val="none" w:sz="0" w:space="0" w:color="auto"/>
            <w:bottom w:val="none" w:sz="0" w:space="0" w:color="auto"/>
            <w:right w:val="none" w:sz="0" w:space="0" w:color="auto"/>
          </w:divBdr>
        </w:div>
        <w:div w:id="1099522954">
          <w:marLeft w:val="0"/>
          <w:marRight w:val="0"/>
          <w:marTop w:val="0"/>
          <w:marBottom w:val="0"/>
          <w:divBdr>
            <w:top w:val="none" w:sz="0" w:space="0" w:color="auto"/>
            <w:left w:val="none" w:sz="0" w:space="0" w:color="auto"/>
            <w:bottom w:val="none" w:sz="0" w:space="0" w:color="auto"/>
            <w:right w:val="none" w:sz="0" w:space="0" w:color="auto"/>
          </w:divBdr>
        </w:div>
        <w:div w:id="1493251967">
          <w:marLeft w:val="0"/>
          <w:marRight w:val="0"/>
          <w:marTop w:val="0"/>
          <w:marBottom w:val="0"/>
          <w:divBdr>
            <w:top w:val="none" w:sz="0" w:space="0" w:color="auto"/>
            <w:left w:val="none" w:sz="0" w:space="0" w:color="auto"/>
            <w:bottom w:val="none" w:sz="0" w:space="0" w:color="auto"/>
            <w:right w:val="none" w:sz="0" w:space="0" w:color="auto"/>
          </w:divBdr>
        </w:div>
        <w:div w:id="1524052547">
          <w:marLeft w:val="0"/>
          <w:marRight w:val="0"/>
          <w:marTop w:val="0"/>
          <w:marBottom w:val="0"/>
          <w:divBdr>
            <w:top w:val="none" w:sz="0" w:space="0" w:color="auto"/>
            <w:left w:val="none" w:sz="0" w:space="0" w:color="auto"/>
            <w:bottom w:val="none" w:sz="0" w:space="0" w:color="auto"/>
            <w:right w:val="none" w:sz="0" w:space="0" w:color="auto"/>
          </w:divBdr>
        </w:div>
        <w:div w:id="1863009146">
          <w:marLeft w:val="0"/>
          <w:marRight w:val="0"/>
          <w:marTop w:val="0"/>
          <w:marBottom w:val="0"/>
          <w:divBdr>
            <w:top w:val="none" w:sz="0" w:space="0" w:color="auto"/>
            <w:left w:val="none" w:sz="0" w:space="0" w:color="auto"/>
            <w:bottom w:val="none" w:sz="0" w:space="0" w:color="auto"/>
            <w:right w:val="none" w:sz="0" w:space="0" w:color="auto"/>
          </w:divBdr>
        </w:div>
        <w:div w:id="1931769828">
          <w:marLeft w:val="0"/>
          <w:marRight w:val="0"/>
          <w:marTop w:val="0"/>
          <w:marBottom w:val="0"/>
          <w:divBdr>
            <w:top w:val="none" w:sz="0" w:space="0" w:color="auto"/>
            <w:left w:val="none" w:sz="0" w:space="0" w:color="auto"/>
            <w:bottom w:val="none" w:sz="0" w:space="0" w:color="auto"/>
            <w:right w:val="none" w:sz="0" w:space="0" w:color="auto"/>
          </w:divBdr>
        </w:div>
      </w:divsChild>
    </w:div>
    <w:div w:id="776406846">
      <w:bodyDiv w:val="1"/>
      <w:marLeft w:val="0"/>
      <w:marRight w:val="0"/>
      <w:marTop w:val="0"/>
      <w:marBottom w:val="0"/>
      <w:divBdr>
        <w:top w:val="none" w:sz="0" w:space="0" w:color="auto"/>
        <w:left w:val="none" w:sz="0" w:space="0" w:color="auto"/>
        <w:bottom w:val="none" w:sz="0" w:space="0" w:color="auto"/>
        <w:right w:val="none" w:sz="0" w:space="0" w:color="auto"/>
      </w:divBdr>
    </w:div>
    <w:div w:id="849486573">
      <w:bodyDiv w:val="1"/>
      <w:marLeft w:val="0"/>
      <w:marRight w:val="0"/>
      <w:marTop w:val="0"/>
      <w:marBottom w:val="0"/>
      <w:divBdr>
        <w:top w:val="none" w:sz="0" w:space="0" w:color="auto"/>
        <w:left w:val="none" w:sz="0" w:space="0" w:color="auto"/>
        <w:bottom w:val="none" w:sz="0" w:space="0" w:color="auto"/>
        <w:right w:val="none" w:sz="0" w:space="0" w:color="auto"/>
      </w:divBdr>
      <w:divsChild>
        <w:div w:id="154423269">
          <w:marLeft w:val="0"/>
          <w:marRight w:val="0"/>
          <w:marTop w:val="0"/>
          <w:marBottom w:val="0"/>
          <w:divBdr>
            <w:top w:val="none" w:sz="0" w:space="0" w:color="auto"/>
            <w:left w:val="none" w:sz="0" w:space="0" w:color="auto"/>
            <w:bottom w:val="none" w:sz="0" w:space="0" w:color="auto"/>
            <w:right w:val="none" w:sz="0" w:space="0" w:color="auto"/>
          </w:divBdr>
        </w:div>
        <w:div w:id="323582973">
          <w:marLeft w:val="0"/>
          <w:marRight w:val="0"/>
          <w:marTop w:val="0"/>
          <w:marBottom w:val="0"/>
          <w:divBdr>
            <w:top w:val="none" w:sz="0" w:space="0" w:color="auto"/>
            <w:left w:val="none" w:sz="0" w:space="0" w:color="auto"/>
            <w:bottom w:val="none" w:sz="0" w:space="0" w:color="auto"/>
            <w:right w:val="none" w:sz="0" w:space="0" w:color="auto"/>
          </w:divBdr>
        </w:div>
        <w:div w:id="374815125">
          <w:marLeft w:val="0"/>
          <w:marRight w:val="0"/>
          <w:marTop w:val="0"/>
          <w:marBottom w:val="0"/>
          <w:divBdr>
            <w:top w:val="none" w:sz="0" w:space="0" w:color="auto"/>
            <w:left w:val="none" w:sz="0" w:space="0" w:color="auto"/>
            <w:bottom w:val="none" w:sz="0" w:space="0" w:color="auto"/>
            <w:right w:val="none" w:sz="0" w:space="0" w:color="auto"/>
          </w:divBdr>
        </w:div>
        <w:div w:id="434599999">
          <w:marLeft w:val="0"/>
          <w:marRight w:val="0"/>
          <w:marTop w:val="0"/>
          <w:marBottom w:val="0"/>
          <w:divBdr>
            <w:top w:val="none" w:sz="0" w:space="0" w:color="auto"/>
            <w:left w:val="none" w:sz="0" w:space="0" w:color="auto"/>
            <w:bottom w:val="none" w:sz="0" w:space="0" w:color="auto"/>
            <w:right w:val="none" w:sz="0" w:space="0" w:color="auto"/>
          </w:divBdr>
        </w:div>
        <w:div w:id="508714682">
          <w:marLeft w:val="0"/>
          <w:marRight w:val="0"/>
          <w:marTop w:val="0"/>
          <w:marBottom w:val="0"/>
          <w:divBdr>
            <w:top w:val="none" w:sz="0" w:space="0" w:color="auto"/>
            <w:left w:val="none" w:sz="0" w:space="0" w:color="auto"/>
            <w:bottom w:val="none" w:sz="0" w:space="0" w:color="auto"/>
            <w:right w:val="none" w:sz="0" w:space="0" w:color="auto"/>
          </w:divBdr>
        </w:div>
        <w:div w:id="643236671">
          <w:marLeft w:val="0"/>
          <w:marRight w:val="0"/>
          <w:marTop w:val="0"/>
          <w:marBottom w:val="0"/>
          <w:divBdr>
            <w:top w:val="none" w:sz="0" w:space="0" w:color="auto"/>
            <w:left w:val="none" w:sz="0" w:space="0" w:color="auto"/>
            <w:bottom w:val="none" w:sz="0" w:space="0" w:color="auto"/>
            <w:right w:val="none" w:sz="0" w:space="0" w:color="auto"/>
          </w:divBdr>
        </w:div>
        <w:div w:id="767695928">
          <w:marLeft w:val="0"/>
          <w:marRight w:val="0"/>
          <w:marTop w:val="0"/>
          <w:marBottom w:val="0"/>
          <w:divBdr>
            <w:top w:val="none" w:sz="0" w:space="0" w:color="auto"/>
            <w:left w:val="none" w:sz="0" w:space="0" w:color="auto"/>
            <w:bottom w:val="none" w:sz="0" w:space="0" w:color="auto"/>
            <w:right w:val="none" w:sz="0" w:space="0" w:color="auto"/>
          </w:divBdr>
        </w:div>
        <w:div w:id="869076308">
          <w:marLeft w:val="0"/>
          <w:marRight w:val="0"/>
          <w:marTop w:val="0"/>
          <w:marBottom w:val="0"/>
          <w:divBdr>
            <w:top w:val="none" w:sz="0" w:space="0" w:color="auto"/>
            <w:left w:val="none" w:sz="0" w:space="0" w:color="auto"/>
            <w:bottom w:val="none" w:sz="0" w:space="0" w:color="auto"/>
            <w:right w:val="none" w:sz="0" w:space="0" w:color="auto"/>
          </w:divBdr>
        </w:div>
        <w:div w:id="1156654642">
          <w:marLeft w:val="0"/>
          <w:marRight w:val="0"/>
          <w:marTop w:val="0"/>
          <w:marBottom w:val="0"/>
          <w:divBdr>
            <w:top w:val="none" w:sz="0" w:space="0" w:color="auto"/>
            <w:left w:val="none" w:sz="0" w:space="0" w:color="auto"/>
            <w:bottom w:val="none" w:sz="0" w:space="0" w:color="auto"/>
            <w:right w:val="none" w:sz="0" w:space="0" w:color="auto"/>
          </w:divBdr>
        </w:div>
        <w:div w:id="1194032696">
          <w:marLeft w:val="0"/>
          <w:marRight w:val="0"/>
          <w:marTop w:val="0"/>
          <w:marBottom w:val="0"/>
          <w:divBdr>
            <w:top w:val="none" w:sz="0" w:space="0" w:color="auto"/>
            <w:left w:val="none" w:sz="0" w:space="0" w:color="auto"/>
            <w:bottom w:val="none" w:sz="0" w:space="0" w:color="auto"/>
            <w:right w:val="none" w:sz="0" w:space="0" w:color="auto"/>
          </w:divBdr>
        </w:div>
        <w:div w:id="1294673519">
          <w:marLeft w:val="0"/>
          <w:marRight w:val="0"/>
          <w:marTop w:val="0"/>
          <w:marBottom w:val="0"/>
          <w:divBdr>
            <w:top w:val="none" w:sz="0" w:space="0" w:color="auto"/>
            <w:left w:val="none" w:sz="0" w:space="0" w:color="auto"/>
            <w:bottom w:val="none" w:sz="0" w:space="0" w:color="auto"/>
            <w:right w:val="none" w:sz="0" w:space="0" w:color="auto"/>
          </w:divBdr>
        </w:div>
        <w:div w:id="1444959277">
          <w:marLeft w:val="0"/>
          <w:marRight w:val="0"/>
          <w:marTop w:val="0"/>
          <w:marBottom w:val="0"/>
          <w:divBdr>
            <w:top w:val="none" w:sz="0" w:space="0" w:color="auto"/>
            <w:left w:val="none" w:sz="0" w:space="0" w:color="auto"/>
            <w:bottom w:val="none" w:sz="0" w:space="0" w:color="auto"/>
            <w:right w:val="none" w:sz="0" w:space="0" w:color="auto"/>
          </w:divBdr>
        </w:div>
        <w:div w:id="1571304333">
          <w:marLeft w:val="0"/>
          <w:marRight w:val="0"/>
          <w:marTop w:val="0"/>
          <w:marBottom w:val="0"/>
          <w:divBdr>
            <w:top w:val="none" w:sz="0" w:space="0" w:color="auto"/>
            <w:left w:val="none" w:sz="0" w:space="0" w:color="auto"/>
            <w:bottom w:val="none" w:sz="0" w:space="0" w:color="auto"/>
            <w:right w:val="none" w:sz="0" w:space="0" w:color="auto"/>
          </w:divBdr>
        </w:div>
        <w:div w:id="1585994049">
          <w:marLeft w:val="0"/>
          <w:marRight w:val="0"/>
          <w:marTop w:val="0"/>
          <w:marBottom w:val="0"/>
          <w:divBdr>
            <w:top w:val="none" w:sz="0" w:space="0" w:color="auto"/>
            <w:left w:val="none" w:sz="0" w:space="0" w:color="auto"/>
            <w:bottom w:val="none" w:sz="0" w:space="0" w:color="auto"/>
            <w:right w:val="none" w:sz="0" w:space="0" w:color="auto"/>
          </w:divBdr>
        </w:div>
        <w:div w:id="1672100585">
          <w:marLeft w:val="0"/>
          <w:marRight w:val="0"/>
          <w:marTop w:val="0"/>
          <w:marBottom w:val="0"/>
          <w:divBdr>
            <w:top w:val="none" w:sz="0" w:space="0" w:color="auto"/>
            <w:left w:val="none" w:sz="0" w:space="0" w:color="auto"/>
            <w:bottom w:val="none" w:sz="0" w:space="0" w:color="auto"/>
            <w:right w:val="none" w:sz="0" w:space="0" w:color="auto"/>
          </w:divBdr>
        </w:div>
        <w:div w:id="2123381024">
          <w:marLeft w:val="0"/>
          <w:marRight w:val="0"/>
          <w:marTop w:val="0"/>
          <w:marBottom w:val="0"/>
          <w:divBdr>
            <w:top w:val="none" w:sz="0" w:space="0" w:color="auto"/>
            <w:left w:val="none" w:sz="0" w:space="0" w:color="auto"/>
            <w:bottom w:val="none" w:sz="0" w:space="0" w:color="auto"/>
            <w:right w:val="none" w:sz="0" w:space="0" w:color="auto"/>
          </w:divBdr>
        </w:div>
      </w:divsChild>
    </w:div>
    <w:div w:id="898587820">
      <w:bodyDiv w:val="1"/>
      <w:marLeft w:val="0"/>
      <w:marRight w:val="0"/>
      <w:marTop w:val="0"/>
      <w:marBottom w:val="0"/>
      <w:divBdr>
        <w:top w:val="none" w:sz="0" w:space="0" w:color="auto"/>
        <w:left w:val="none" w:sz="0" w:space="0" w:color="auto"/>
        <w:bottom w:val="none" w:sz="0" w:space="0" w:color="auto"/>
        <w:right w:val="none" w:sz="0" w:space="0" w:color="auto"/>
      </w:divBdr>
    </w:div>
    <w:div w:id="950474075">
      <w:bodyDiv w:val="1"/>
      <w:marLeft w:val="0"/>
      <w:marRight w:val="0"/>
      <w:marTop w:val="0"/>
      <w:marBottom w:val="0"/>
      <w:divBdr>
        <w:top w:val="none" w:sz="0" w:space="0" w:color="auto"/>
        <w:left w:val="none" w:sz="0" w:space="0" w:color="auto"/>
        <w:bottom w:val="none" w:sz="0" w:space="0" w:color="auto"/>
        <w:right w:val="none" w:sz="0" w:space="0" w:color="auto"/>
      </w:divBdr>
      <w:divsChild>
        <w:div w:id="16784399">
          <w:marLeft w:val="0"/>
          <w:marRight w:val="0"/>
          <w:marTop w:val="0"/>
          <w:marBottom w:val="0"/>
          <w:divBdr>
            <w:top w:val="none" w:sz="0" w:space="0" w:color="auto"/>
            <w:left w:val="none" w:sz="0" w:space="0" w:color="auto"/>
            <w:bottom w:val="none" w:sz="0" w:space="0" w:color="auto"/>
            <w:right w:val="none" w:sz="0" w:space="0" w:color="auto"/>
          </w:divBdr>
        </w:div>
        <w:div w:id="131026183">
          <w:marLeft w:val="0"/>
          <w:marRight w:val="0"/>
          <w:marTop w:val="0"/>
          <w:marBottom w:val="0"/>
          <w:divBdr>
            <w:top w:val="none" w:sz="0" w:space="0" w:color="auto"/>
            <w:left w:val="none" w:sz="0" w:space="0" w:color="auto"/>
            <w:bottom w:val="none" w:sz="0" w:space="0" w:color="auto"/>
            <w:right w:val="none" w:sz="0" w:space="0" w:color="auto"/>
          </w:divBdr>
        </w:div>
        <w:div w:id="231473713">
          <w:marLeft w:val="0"/>
          <w:marRight w:val="0"/>
          <w:marTop w:val="0"/>
          <w:marBottom w:val="0"/>
          <w:divBdr>
            <w:top w:val="none" w:sz="0" w:space="0" w:color="auto"/>
            <w:left w:val="none" w:sz="0" w:space="0" w:color="auto"/>
            <w:bottom w:val="none" w:sz="0" w:space="0" w:color="auto"/>
            <w:right w:val="none" w:sz="0" w:space="0" w:color="auto"/>
          </w:divBdr>
        </w:div>
        <w:div w:id="260795633">
          <w:marLeft w:val="0"/>
          <w:marRight w:val="0"/>
          <w:marTop w:val="0"/>
          <w:marBottom w:val="0"/>
          <w:divBdr>
            <w:top w:val="none" w:sz="0" w:space="0" w:color="auto"/>
            <w:left w:val="none" w:sz="0" w:space="0" w:color="auto"/>
            <w:bottom w:val="none" w:sz="0" w:space="0" w:color="auto"/>
            <w:right w:val="none" w:sz="0" w:space="0" w:color="auto"/>
          </w:divBdr>
        </w:div>
        <w:div w:id="317420353">
          <w:marLeft w:val="0"/>
          <w:marRight w:val="0"/>
          <w:marTop w:val="0"/>
          <w:marBottom w:val="0"/>
          <w:divBdr>
            <w:top w:val="none" w:sz="0" w:space="0" w:color="auto"/>
            <w:left w:val="none" w:sz="0" w:space="0" w:color="auto"/>
            <w:bottom w:val="none" w:sz="0" w:space="0" w:color="auto"/>
            <w:right w:val="none" w:sz="0" w:space="0" w:color="auto"/>
          </w:divBdr>
        </w:div>
        <w:div w:id="346450820">
          <w:marLeft w:val="0"/>
          <w:marRight w:val="0"/>
          <w:marTop w:val="0"/>
          <w:marBottom w:val="0"/>
          <w:divBdr>
            <w:top w:val="none" w:sz="0" w:space="0" w:color="auto"/>
            <w:left w:val="none" w:sz="0" w:space="0" w:color="auto"/>
            <w:bottom w:val="none" w:sz="0" w:space="0" w:color="auto"/>
            <w:right w:val="none" w:sz="0" w:space="0" w:color="auto"/>
          </w:divBdr>
        </w:div>
        <w:div w:id="523520866">
          <w:marLeft w:val="0"/>
          <w:marRight w:val="0"/>
          <w:marTop w:val="0"/>
          <w:marBottom w:val="0"/>
          <w:divBdr>
            <w:top w:val="none" w:sz="0" w:space="0" w:color="auto"/>
            <w:left w:val="none" w:sz="0" w:space="0" w:color="auto"/>
            <w:bottom w:val="none" w:sz="0" w:space="0" w:color="auto"/>
            <w:right w:val="none" w:sz="0" w:space="0" w:color="auto"/>
          </w:divBdr>
        </w:div>
        <w:div w:id="646133589">
          <w:marLeft w:val="0"/>
          <w:marRight w:val="0"/>
          <w:marTop w:val="0"/>
          <w:marBottom w:val="0"/>
          <w:divBdr>
            <w:top w:val="none" w:sz="0" w:space="0" w:color="auto"/>
            <w:left w:val="none" w:sz="0" w:space="0" w:color="auto"/>
            <w:bottom w:val="none" w:sz="0" w:space="0" w:color="auto"/>
            <w:right w:val="none" w:sz="0" w:space="0" w:color="auto"/>
          </w:divBdr>
        </w:div>
        <w:div w:id="693654442">
          <w:marLeft w:val="0"/>
          <w:marRight w:val="0"/>
          <w:marTop w:val="0"/>
          <w:marBottom w:val="0"/>
          <w:divBdr>
            <w:top w:val="none" w:sz="0" w:space="0" w:color="auto"/>
            <w:left w:val="none" w:sz="0" w:space="0" w:color="auto"/>
            <w:bottom w:val="none" w:sz="0" w:space="0" w:color="auto"/>
            <w:right w:val="none" w:sz="0" w:space="0" w:color="auto"/>
          </w:divBdr>
        </w:div>
        <w:div w:id="703823119">
          <w:marLeft w:val="0"/>
          <w:marRight w:val="0"/>
          <w:marTop w:val="0"/>
          <w:marBottom w:val="0"/>
          <w:divBdr>
            <w:top w:val="none" w:sz="0" w:space="0" w:color="auto"/>
            <w:left w:val="none" w:sz="0" w:space="0" w:color="auto"/>
            <w:bottom w:val="none" w:sz="0" w:space="0" w:color="auto"/>
            <w:right w:val="none" w:sz="0" w:space="0" w:color="auto"/>
          </w:divBdr>
        </w:div>
        <w:div w:id="708841624">
          <w:marLeft w:val="0"/>
          <w:marRight w:val="0"/>
          <w:marTop w:val="0"/>
          <w:marBottom w:val="0"/>
          <w:divBdr>
            <w:top w:val="none" w:sz="0" w:space="0" w:color="auto"/>
            <w:left w:val="none" w:sz="0" w:space="0" w:color="auto"/>
            <w:bottom w:val="none" w:sz="0" w:space="0" w:color="auto"/>
            <w:right w:val="none" w:sz="0" w:space="0" w:color="auto"/>
          </w:divBdr>
        </w:div>
        <w:div w:id="830878008">
          <w:marLeft w:val="0"/>
          <w:marRight w:val="0"/>
          <w:marTop w:val="0"/>
          <w:marBottom w:val="0"/>
          <w:divBdr>
            <w:top w:val="none" w:sz="0" w:space="0" w:color="auto"/>
            <w:left w:val="none" w:sz="0" w:space="0" w:color="auto"/>
            <w:bottom w:val="none" w:sz="0" w:space="0" w:color="auto"/>
            <w:right w:val="none" w:sz="0" w:space="0" w:color="auto"/>
          </w:divBdr>
        </w:div>
        <w:div w:id="861624207">
          <w:marLeft w:val="0"/>
          <w:marRight w:val="0"/>
          <w:marTop w:val="0"/>
          <w:marBottom w:val="0"/>
          <w:divBdr>
            <w:top w:val="none" w:sz="0" w:space="0" w:color="auto"/>
            <w:left w:val="none" w:sz="0" w:space="0" w:color="auto"/>
            <w:bottom w:val="none" w:sz="0" w:space="0" w:color="auto"/>
            <w:right w:val="none" w:sz="0" w:space="0" w:color="auto"/>
          </w:divBdr>
        </w:div>
        <w:div w:id="909733965">
          <w:marLeft w:val="0"/>
          <w:marRight w:val="0"/>
          <w:marTop w:val="0"/>
          <w:marBottom w:val="0"/>
          <w:divBdr>
            <w:top w:val="none" w:sz="0" w:space="0" w:color="auto"/>
            <w:left w:val="none" w:sz="0" w:space="0" w:color="auto"/>
            <w:bottom w:val="none" w:sz="0" w:space="0" w:color="auto"/>
            <w:right w:val="none" w:sz="0" w:space="0" w:color="auto"/>
          </w:divBdr>
        </w:div>
        <w:div w:id="949319939">
          <w:marLeft w:val="0"/>
          <w:marRight w:val="0"/>
          <w:marTop w:val="0"/>
          <w:marBottom w:val="0"/>
          <w:divBdr>
            <w:top w:val="none" w:sz="0" w:space="0" w:color="auto"/>
            <w:left w:val="none" w:sz="0" w:space="0" w:color="auto"/>
            <w:bottom w:val="none" w:sz="0" w:space="0" w:color="auto"/>
            <w:right w:val="none" w:sz="0" w:space="0" w:color="auto"/>
          </w:divBdr>
        </w:div>
        <w:div w:id="1031609062">
          <w:marLeft w:val="0"/>
          <w:marRight w:val="0"/>
          <w:marTop w:val="0"/>
          <w:marBottom w:val="0"/>
          <w:divBdr>
            <w:top w:val="none" w:sz="0" w:space="0" w:color="auto"/>
            <w:left w:val="none" w:sz="0" w:space="0" w:color="auto"/>
            <w:bottom w:val="none" w:sz="0" w:space="0" w:color="auto"/>
            <w:right w:val="none" w:sz="0" w:space="0" w:color="auto"/>
          </w:divBdr>
        </w:div>
        <w:div w:id="1291087562">
          <w:marLeft w:val="0"/>
          <w:marRight w:val="0"/>
          <w:marTop w:val="0"/>
          <w:marBottom w:val="0"/>
          <w:divBdr>
            <w:top w:val="none" w:sz="0" w:space="0" w:color="auto"/>
            <w:left w:val="none" w:sz="0" w:space="0" w:color="auto"/>
            <w:bottom w:val="none" w:sz="0" w:space="0" w:color="auto"/>
            <w:right w:val="none" w:sz="0" w:space="0" w:color="auto"/>
          </w:divBdr>
        </w:div>
        <w:div w:id="1326595277">
          <w:marLeft w:val="0"/>
          <w:marRight w:val="0"/>
          <w:marTop w:val="0"/>
          <w:marBottom w:val="0"/>
          <w:divBdr>
            <w:top w:val="none" w:sz="0" w:space="0" w:color="auto"/>
            <w:left w:val="none" w:sz="0" w:space="0" w:color="auto"/>
            <w:bottom w:val="none" w:sz="0" w:space="0" w:color="auto"/>
            <w:right w:val="none" w:sz="0" w:space="0" w:color="auto"/>
          </w:divBdr>
        </w:div>
        <w:div w:id="1417165415">
          <w:marLeft w:val="0"/>
          <w:marRight w:val="0"/>
          <w:marTop w:val="0"/>
          <w:marBottom w:val="0"/>
          <w:divBdr>
            <w:top w:val="none" w:sz="0" w:space="0" w:color="auto"/>
            <w:left w:val="none" w:sz="0" w:space="0" w:color="auto"/>
            <w:bottom w:val="none" w:sz="0" w:space="0" w:color="auto"/>
            <w:right w:val="none" w:sz="0" w:space="0" w:color="auto"/>
          </w:divBdr>
        </w:div>
        <w:div w:id="1492453015">
          <w:marLeft w:val="0"/>
          <w:marRight w:val="0"/>
          <w:marTop w:val="0"/>
          <w:marBottom w:val="0"/>
          <w:divBdr>
            <w:top w:val="none" w:sz="0" w:space="0" w:color="auto"/>
            <w:left w:val="none" w:sz="0" w:space="0" w:color="auto"/>
            <w:bottom w:val="none" w:sz="0" w:space="0" w:color="auto"/>
            <w:right w:val="none" w:sz="0" w:space="0" w:color="auto"/>
          </w:divBdr>
        </w:div>
        <w:div w:id="1772893920">
          <w:marLeft w:val="0"/>
          <w:marRight w:val="0"/>
          <w:marTop w:val="0"/>
          <w:marBottom w:val="0"/>
          <w:divBdr>
            <w:top w:val="none" w:sz="0" w:space="0" w:color="auto"/>
            <w:left w:val="none" w:sz="0" w:space="0" w:color="auto"/>
            <w:bottom w:val="none" w:sz="0" w:space="0" w:color="auto"/>
            <w:right w:val="none" w:sz="0" w:space="0" w:color="auto"/>
          </w:divBdr>
        </w:div>
        <w:div w:id="1834486212">
          <w:marLeft w:val="0"/>
          <w:marRight w:val="0"/>
          <w:marTop w:val="0"/>
          <w:marBottom w:val="0"/>
          <w:divBdr>
            <w:top w:val="none" w:sz="0" w:space="0" w:color="auto"/>
            <w:left w:val="none" w:sz="0" w:space="0" w:color="auto"/>
            <w:bottom w:val="none" w:sz="0" w:space="0" w:color="auto"/>
            <w:right w:val="none" w:sz="0" w:space="0" w:color="auto"/>
          </w:divBdr>
        </w:div>
        <w:div w:id="1898276414">
          <w:marLeft w:val="0"/>
          <w:marRight w:val="0"/>
          <w:marTop w:val="0"/>
          <w:marBottom w:val="0"/>
          <w:divBdr>
            <w:top w:val="none" w:sz="0" w:space="0" w:color="auto"/>
            <w:left w:val="none" w:sz="0" w:space="0" w:color="auto"/>
            <w:bottom w:val="none" w:sz="0" w:space="0" w:color="auto"/>
            <w:right w:val="none" w:sz="0" w:space="0" w:color="auto"/>
          </w:divBdr>
        </w:div>
        <w:div w:id="1908756950">
          <w:marLeft w:val="0"/>
          <w:marRight w:val="0"/>
          <w:marTop w:val="0"/>
          <w:marBottom w:val="0"/>
          <w:divBdr>
            <w:top w:val="none" w:sz="0" w:space="0" w:color="auto"/>
            <w:left w:val="none" w:sz="0" w:space="0" w:color="auto"/>
            <w:bottom w:val="none" w:sz="0" w:space="0" w:color="auto"/>
            <w:right w:val="none" w:sz="0" w:space="0" w:color="auto"/>
          </w:divBdr>
        </w:div>
        <w:div w:id="1948539903">
          <w:marLeft w:val="0"/>
          <w:marRight w:val="0"/>
          <w:marTop w:val="0"/>
          <w:marBottom w:val="0"/>
          <w:divBdr>
            <w:top w:val="none" w:sz="0" w:space="0" w:color="auto"/>
            <w:left w:val="none" w:sz="0" w:space="0" w:color="auto"/>
            <w:bottom w:val="none" w:sz="0" w:space="0" w:color="auto"/>
            <w:right w:val="none" w:sz="0" w:space="0" w:color="auto"/>
          </w:divBdr>
        </w:div>
        <w:div w:id="2080055359">
          <w:marLeft w:val="0"/>
          <w:marRight w:val="0"/>
          <w:marTop w:val="0"/>
          <w:marBottom w:val="0"/>
          <w:divBdr>
            <w:top w:val="none" w:sz="0" w:space="0" w:color="auto"/>
            <w:left w:val="none" w:sz="0" w:space="0" w:color="auto"/>
            <w:bottom w:val="none" w:sz="0" w:space="0" w:color="auto"/>
            <w:right w:val="none" w:sz="0" w:space="0" w:color="auto"/>
          </w:divBdr>
        </w:div>
      </w:divsChild>
    </w:div>
    <w:div w:id="961837881">
      <w:bodyDiv w:val="1"/>
      <w:marLeft w:val="0"/>
      <w:marRight w:val="0"/>
      <w:marTop w:val="0"/>
      <w:marBottom w:val="0"/>
      <w:divBdr>
        <w:top w:val="none" w:sz="0" w:space="0" w:color="auto"/>
        <w:left w:val="none" w:sz="0" w:space="0" w:color="auto"/>
        <w:bottom w:val="none" w:sz="0" w:space="0" w:color="auto"/>
        <w:right w:val="none" w:sz="0" w:space="0" w:color="auto"/>
      </w:divBdr>
    </w:div>
    <w:div w:id="1021858592">
      <w:bodyDiv w:val="1"/>
      <w:marLeft w:val="0"/>
      <w:marRight w:val="0"/>
      <w:marTop w:val="0"/>
      <w:marBottom w:val="0"/>
      <w:divBdr>
        <w:top w:val="none" w:sz="0" w:space="0" w:color="auto"/>
        <w:left w:val="none" w:sz="0" w:space="0" w:color="auto"/>
        <w:bottom w:val="none" w:sz="0" w:space="0" w:color="auto"/>
        <w:right w:val="none" w:sz="0" w:space="0" w:color="auto"/>
      </w:divBdr>
    </w:div>
    <w:div w:id="1057431319">
      <w:bodyDiv w:val="1"/>
      <w:marLeft w:val="0"/>
      <w:marRight w:val="0"/>
      <w:marTop w:val="0"/>
      <w:marBottom w:val="0"/>
      <w:divBdr>
        <w:top w:val="none" w:sz="0" w:space="0" w:color="auto"/>
        <w:left w:val="none" w:sz="0" w:space="0" w:color="auto"/>
        <w:bottom w:val="none" w:sz="0" w:space="0" w:color="auto"/>
        <w:right w:val="none" w:sz="0" w:space="0" w:color="auto"/>
      </w:divBdr>
    </w:div>
    <w:div w:id="1104887609">
      <w:bodyDiv w:val="1"/>
      <w:marLeft w:val="0"/>
      <w:marRight w:val="0"/>
      <w:marTop w:val="0"/>
      <w:marBottom w:val="0"/>
      <w:divBdr>
        <w:top w:val="none" w:sz="0" w:space="0" w:color="auto"/>
        <w:left w:val="none" w:sz="0" w:space="0" w:color="auto"/>
        <w:bottom w:val="none" w:sz="0" w:space="0" w:color="auto"/>
        <w:right w:val="none" w:sz="0" w:space="0" w:color="auto"/>
      </w:divBdr>
    </w:div>
    <w:div w:id="1135215555">
      <w:bodyDiv w:val="1"/>
      <w:marLeft w:val="0"/>
      <w:marRight w:val="0"/>
      <w:marTop w:val="0"/>
      <w:marBottom w:val="0"/>
      <w:divBdr>
        <w:top w:val="none" w:sz="0" w:space="0" w:color="auto"/>
        <w:left w:val="none" w:sz="0" w:space="0" w:color="auto"/>
        <w:bottom w:val="none" w:sz="0" w:space="0" w:color="auto"/>
        <w:right w:val="none" w:sz="0" w:space="0" w:color="auto"/>
      </w:divBdr>
      <w:divsChild>
        <w:div w:id="234820765">
          <w:marLeft w:val="0"/>
          <w:marRight w:val="0"/>
          <w:marTop w:val="0"/>
          <w:marBottom w:val="0"/>
          <w:divBdr>
            <w:top w:val="none" w:sz="0" w:space="0" w:color="auto"/>
            <w:left w:val="none" w:sz="0" w:space="0" w:color="auto"/>
            <w:bottom w:val="none" w:sz="0" w:space="0" w:color="auto"/>
            <w:right w:val="none" w:sz="0" w:space="0" w:color="auto"/>
          </w:divBdr>
        </w:div>
        <w:div w:id="350648163">
          <w:marLeft w:val="0"/>
          <w:marRight w:val="0"/>
          <w:marTop w:val="0"/>
          <w:marBottom w:val="0"/>
          <w:divBdr>
            <w:top w:val="none" w:sz="0" w:space="0" w:color="auto"/>
            <w:left w:val="none" w:sz="0" w:space="0" w:color="auto"/>
            <w:bottom w:val="none" w:sz="0" w:space="0" w:color="auto"/>
            <w:right w:val="none" w:sz="0" w:space="0" w:color="auto"/>
          </w:divBdr>
        </w:div>
        <w:div w:id="384837006">
          <w:marLeft w:val="0"/>
          <w:marRight w:val="0"/>
          <w:marTop w:val="0"/>
          <w:marBottom w:val="0"/>
          <w:divBdr>
            <w:top w:val="none" w:sz="0" w:space="0" w:color="auto"/>
            <w:left w:val="none" w:sz="0" w:space="0" w:color="auto"/>
            <w:bottom w:val="none" w:sz="0" w:space="0" w:color="auto"/>
            <w:right w:val="none" w:sz="0" w:space="0" w:color="auto"/>
          </w:divBdr>
        </w:div>
        <w:div w:id="917440095">
          <w:marLeft w:val="0"/>
          <w:marRight w:val="0"/>
          <w:marTop w:val="0"/>
          <w:marBottom w:val="0"/>
          <w:divBdr>
            <w:top w:val="none" w:sz="0" w:space="0" w:color="auto"/>
            <w:left w:val="none" w:sz="0" w:space="0" w:color="auto"/>
            <w:bottom w:val="none" w:sz="0" w:space="0" w:color="auto"/>
            <w:right w:val="none" w:sz="0" w:space="0" w:color="auto"/>
          </w:divBdr>
        </w:div>
        <w:div w:id="1111824004">
          <w:marLeft w:val="0"/>
          <w:marRight w:val="0"/>
          <w:marTop w:val="0"/>
          <w:marBottom w:val="0"/>
          <w:divBdr>
            <w:top w:val="none" w:sz="0" w:space="0" w:color="auto"/>
            <w:left w:val="none" w:sz="0" w:space="0" w:color="auto"/>
            <w:bottom w:val="none" w:sz="0" w:space="0" w:color="auto"/>
            <w:right w:val="none" w:sz="0" w:space="0" w:color="auto"/>
          </w:divBdr>
        </w:div>
        <w:div w:id="1263564011">
          <w:marLeft w:val="0"/>
          <w:marRight w:val="0"/>
          <w:marTop w:val="0"/>
          <w:marBottom w:val="0"/>
          <w:divBdr>
            <w:top w:val="none" w:sz="0" w:space="0" w:color="auto"/>
            <w:left w:val="none" w:sz="0" w:space="0" w:color="auto"/>
            <w:bottom w:val="none" w:sz="0" w:space="0" w:color="auto"/>
            <w:right w:val="none" w:sz="0" w:space="0" w:color="auto"/>
          </w:divBdr>
        </w:div>
        <w:div w:id="1302685185">
          <w:marLeft w:val="0"/>
          <w:marRight w:val="0"/>
          <w:marTop w:val="0"/>
          <w:marBottom w:val="0"/>
          <w:divBdr>
            <w:top w:val="none" w:sz="0" w:space="0" w:color="auto"/>
            <w:left w:val="none" w:sz="0" w:space="0" w:color="auto"/>
            <w:bottom w:val="none" w:sz="0" w:space="0" w:color="auto"/>
            <w:right w:val="none" w:sz="0" w:space="0" w:color="auto"/>
          </w:divBdr>
        </w:div>
        <w:div w:id="1321158976">
          <w:marLeft w:val="0"/>
          <w:marRight w:val="0"/>
          <w:marTop w:val="0"/>
          <w:marBottom w:val="0"/>
          <w:divBdr>
            <w:top w:val="none" w:sz="0" w:space="0" w:color="auto"/>
            <w:left w:val="none" w:sz="0" w:space="0" w:color="auto"/>
            <w:bottom w:val="none" w:sz="0" w:space="0" w:color="auto"/>
            <w:right w:val="none" w:sz="0" w:space="0" w:color="auto"/>
          </w:divBdr>
        </w:div>
        <w:div w:id="1523670647">
          <w:marLeft w:val="0"/>
          <w:marRight w:val="0"/>
          <w:marTop w:val="0"/>
          <w:marBottom w:val="0"/>
          <w:divBdr>
            <w:top w:val="none" w:sz="0" w:space="0" w:color="auto"/>
            <w:left w:val="none" w:sz="0" w:space="0" w:color="auto"/>
            <w:bottom w:val="none" w:sz="0" w:space="0" w:color="auto"/>
            <w:right w:val="none" w:sz="0" w:space="0" w:color="auto"/>
          </w:divBdr>
        </w:div>
        <w:div w:id="1547452914">
          <w:marLeft w:val="0"/>
          <w:marRight w:val="0"/>
          <w:marTop w:val="0"/>
          <w:marBottom w:val="0"/>
          <w:divBdr>
            <w:top w:val="none" w:sz="0" w:space="0" w:color="auto"/>
            <w:left w:val="none" w:sz="0" w:space="0" w:color="auto"/>
            <w:bottom w:val="none" w:sz="0" w:space="0" w:color="auto"/>
            <w:right w:val="none" w:sz="0" w:space="0" w:color="auto"/>
          </w:divBdr>
        </w:div>
        <w:div w:id="1714190796">
          <w:marLeft w:val="0"/>
          <w:marRight w:val="0"/>
          <w:marTop w:val="0"/>
          <w:marBottom w:val="0"/>
          <w:divBdr>
            <w:top w:val="none" w:sz="0" w:space="0" w:color="auto"/>
            <w:left w:val="none" w:sz="0" w:space="0" w:color="auto"/>
            <w:bottom w:val="none" w:sz="0" w:space="0" w:color="auto"/>
            <w:right w:val="none" w:sz="0" w:space="0" w:color="auto"/>
          </w:divBdr>
        </w:div>
        <w:div w:id="1848908862">
          <w:marLeft w:val="0"/>
          <w:marRight w:val="0"/>
          <w:marTop w:val="0"/>
          <w:marBottom w:val="0"/>
          <w:divBdr>
            <w:top w:val="none" w:sz="0" w:space="0" w:color="auto"/>
            <w:left w:val="none" w:sz="0" w:space="0" w:color="auto"/>
            <w:bottom w:val="none" w:sz="0" w:space="0" w:color="auto"/>
            <w:right w:val="none" w:sz="0" w:space="0" w:color="auto"/>
          </w:divBdr>
        </w:div>
        <w:div w:id="2094157952">
          <w:marLeft w:val="0"/>
          <w:marRight w:val="0"/>
          <w:marTop w:val="0"/>
          <w:marBottom w:val="0"/>
          <w:divBdr>
            <w:top w:val="none" w:sz="0" w:space="0" w:color="auto"/>
            <w:left w:val="none" w:sz="0" w:space="0" w:color="auto"/>
            <w:bottom w:val="none" w:sz="0" w:space="0" w:color="auto"/>
            <w:right w:val="none" w:sz="0" w:space="0" w:color="auto"/>
          </w:divBdr>
        </w:div>
        <w:div w:id="2116364179">
          <w:marLeft w:val="0"/>
          <w:marRight w:val="0"/>
          <w:marTop w:val="0"/>
          <w:marBottom w:val="0"/>
          <w:divBdr>
            <w:top w:val="none" w:sz="0" w:space="0" w:color="auto"/>
            <w:left w:val="none" w:sz="0" w:space="0" w:color="auto"/>
            <w:bottom w:val="none" w:sz="0" w:space="0" w:color="auto"/>
            <w:right w:val="none" w:sz="0" w:space="0" w:color="auto"/>
          </w:divBdr>
        </w:div>
      </w:divsChild>
    </w:div>
    <w:div w:id="1137720094">
      <w:bodyDiv w:val="1"/>
      <w:marLeft w:val="0"/>
      <w:marRight w:val="0"/>
      <w:marTop w:val="0"/>
      <w:marBottom w:val="0"/>
      <w:divBdr>
        <w:top w:val="none" w:sz="0" w:space="0" w:color="auto"/>
        <w:left w:val="none" w:sz="0" w:space="0" w:color="auto"/>
        <w:bottom w:val="none" w:sz="0" w:space="0" w:color="auto"/>
        <w:right w:val="none" w:sz="0" w:space="0" w:color="auto"/>
      </w:divBdr>
    </w:div>
    <w:div w:id="1138719783">
      <w:bodyDiv w:val="1"/>
      <w:marLeft w:val="0"/>
      <w:marRight w:val="0"/>
      <w:marTop w:val="0"/>
      <w:marBottom w:val="0"/>
      <w:divBdr>
        <w:top w:val="none" w:sz="0" w:space="0" w:color="auto"/>
        <w:left w:val="none" w:sz="0" w:space="0" w:color="auto"/>
        <w:bottom w:val="none" w:sz="0" w:space="0" w:color="auto"/>
        <w:right w:val="none" w:sz="0" w:space="0" w:color="auto"/>
      </w:divBdr>
      <w:divsChild>
        <w:div w:id="257562677">
          <w:marLeft w:val="0"/>
          <w:marRight w:val="0"/>
          <w:marTop w:val="0"/>
          <w:marBottom w:val="0"/>
          <w:divBdr>
            <w:top w:val="none" w:sz="0" w:space="0" w:color="auto"/>
            <w:left w:val="none" w:sz="0" w:space="0" w:color="auto"/>
            <w:bottom w:val="none" w:sz="0" w:space="0" w:color="auto"/>
            <w:right w:val="none" w:sz="0" w:space="0" w:color="auto"/>
          </w:divBdr>
        </w:div>
        <w:div w:id="324938388">
          <w:marLeft w:val="0"/>
          <w:marRight w:val="0"/>
          <w:marTop w:val="0"/>
          <w:marBottom w:val="0"/>
          <w:divBdr>
            <w:top w:val="none" w:sz="0" w:space="0" w:color="auto"/>
            <w:left w:val="none" w:sz="0" w:space="0" w:color="auto"/>
            <w:bottom w:val="none" w:sz="0" w:space="0" w:color="auto"/>
            <w:right w:val="none" w:sz="0" w:space="0" w:color="auto"/>
          </w:divBdr>
        </w:div>
        <w:div w:id="405226237">
          <w:marLeft w:val="0"/>
          <w:marRight w:val="0"/>
          <w:marTop w:val="0"/>
          <w:marBottom w:val="0"/>
          <w:divBdr>
            <w:top w:val="none" w:sz="0" w:space="0" w:color="auto"/>
            <w:left w:val="none" w:sz="0" w:space="0" w:color="auto"/>
            <w:bottom w:val="none" w:sz="0" w:space="0" w:color="auto"/>
            <w:right w:val="none" w:sz="0" w:space="0" w:color="auto"/>
          </w:divBdr>
        </w:div>
        <w:div w:id="467405943">
          <w:marLeft w:val="0"/>
          <w:marRight w:val="0"/>
          <w:marTop w:val="0"/>
          <w:marBottom w:val="0"/>
          <w:divBdr>
            <w:top w:val="none" w:sz="0" w:space="0" w:color="auto"/>
            <w:left w:val="none" w:sz="0" w:space="0" w:color="auto"/>
            <w:bottom w:val="none" w:sz="0" w:space="0" w:color="auto"/>
            <w:right w:val="none" w:sz="0" w:space="0" w:color="auto"/>
          </w:divBdr>
        </w:div>
        <w:div w:id="534923106">
          <w:marLeft w:val="0"/>
          <w:marRight w:val="0"/>
          <w:marTop w:val="0"/>
          <w:marBottom w:val="0"/>
          <w:divBdr>
            <w:top w:val="none" w:sz="0" w:space="0" w:color="auto"/>
            <w:left w:val="none" w:sz="0" w:space="0" w:color="auto"/>
            <w:bottom w:val="none" w:sz="0" w:space="0" w:color="auto"/>
            <w:right w:val="none" w:sz="0" w:space="0" w:color="auto"/>
          </w:divBdr>
        </w:div>
        <w:div w:id="584925397">
          <w:marLeft w:val="0"/>
          <w:marRight w:val="0"/>
          <w:marTop w:val="0"/>
          <w:marBottom w:val="0"/>
          <w:divBdr>
            <w:top w:val="none" w:sz="0" w:space="0" w:color="auto"/>
            <w:left w:val="none" w:sz="0" w:space="0" w:color="auto"/>
            <w:bottom w:val="none" w:sz="0" w:space="0" w:color="auto"/>
            <w:right w:val="none" w:sz="0" w:space="0" w:color="auto"/>
          </w:divBdr>
        </w:div>
        <w:div w:id="599528041">
          <w:marLeft w:val="0"/>
          <w:marRight w:val="0"/>
          <w:marTop w:val="0"/>
          <w:marBottom w:val="0"/>
          <w:divBdr>
            <w:top w:val="none" w:sz="0" w:space="0" w:color="auto"/>
            <w:left w:val="none" w:sz="0" w:space="0" w:color="auto"/>
            <w:bottom w:val="none" w:sz="0" w:space="0" w:color="auto"/>
            <w:right w:val="none" w:sz="0" w:space="0" w:color="auto"/>
          </w:divBdr>
        </w:div>
        <w:div w:id="772476092">
          <w:marLeft w:val="0"/>
          <w:marRight w:val="0"/>
          <w:marTop w:val="0"/>
          <w:marBottom w:val="0"/>
          <w:divBdr>
            <w:top w:val="none" w:sz="0" w:space="0" w:color="auto"/>
            <w:left w:val="none" w:sz="0" w:space="0" w:color="auto"/>
            <w:bottom w:val="none" w:sz="0" w:space="0" w:color="auto"/>
            <w:right w:val="none" w:sz="0" w:space="0" w:color="auto"/>
          </w:divBdr>
        </w:div>
        <w:div w:id="791823339">
          <w:marLeft w:val="0"/>
          <w:marRight w:val="0"/>
          <w:marTop w:val="0"/>
          <w:marBottom w:val="0"/>
          <w:divBdr>
            <w:top w:val="none" w:sz="0" w:space="0" w:color="auto"/>
            <w:left w:val="none" w:sz="0" w:space="0" w:color="auto"/>
            <w:bottom w:val="none" w:sz="0" w:space="0" w:color="auto"/>
            <w:right w:val="none" w:sz="0" w:space="0" w:color="auto"/>
          </w:divBdr>
        </w:div>
        <w:div w:id="795299587">
          <w:marLeft w:val="0"/>
          <w:marRight w:val="0"/>
          <w:marTop w:val="0"/>
          <w:marBottom w:val="0"/>
          <w:divBdr>
            <w:top w:val="none" w:sz="0" w:space="0" w:color="auto"/>
            <w:left w:val="none" w:sz="0" w:space="0" w:color="auto"/>
            <w:bottom w:val="none" w:sz="0" w:space="0" w:color="auto"/>
            <w:right w:val="none" w:sz="0" w:space="0" w:color="auto"/>
          </w:divBdr>
        </w:div>
        <w:div w:id="825247553">
          <w:marLeft w:val="0"/>
          <w:marRight w:val="0"/>
          <w:marTop w:val="0"/>
          <w:marBottom w:val="0"/>
          <w:divBdr>
            <w:top w:val="none" w:sz="0" w:space="0" w:color="auto"/>
            <w:left w:val="none" w:sz="0" w:space="0" w:color="auto"/>
            <w:bottom w:val="none" w:sz="0" w:space="0" w:color="auto"/>
            <w:right w:val="none" w:sz="0" w:space="0" w:color="auto"/>
          </w:divBdr>
        </w:div>
        <w:div w:id="1011562680">
          <w:marLeft w:val="0"/>
          <w:marRight w:val="0"/>
          <w:marTop w:val="0"/>
          <w:marBottom w:val="0"/>
          <w:divBdr>
            <w:top w:val="none" w:sz="0" w:space="0" w:color="auto"/>
            <w:left w:val="none" w:sz="0" w:space="0" w:color="auto"/>
            <w:bottom w:val="none" w:sz="0" w:space="0" w:color="auto"/>
            <w:right w:val="none" w:sz="0" w:space="0" w:color="auto"/>
          </w:divBdr>
        </w:div>
        <w:div w:id="1014919287">
          <w:marLeft w:val="0"/>
          <w:marRight w:val="0"/>
          <w:marTop w:val="0"/>
          <w:marBottom w:val="0"/>
          <w:divBdr>
            <w:top w:val="none" w:sz="0" w:space="0" w:color="auto"/>
            <w:left w:val="none" w:sz="0" w:space="0" w:color="auto"/>
            <w:bottom w:val="none" w:sz="0" w:space="0" w:color="auto"/>
            <w:right w:val="none" w:sz="0" w:space="0" w:color="auto"/>
          </w:divBdr>
        </w:div>
        <w:div w:id="1049887409">
          <w:marLeft w:val="0"/>
          <w:marRight w:val="0"/>
          <w:marTop w:val="0"/>
          <w:marBottom w:val="0"/>
          <w:divBdr>
            <w:top w:val="none" w:sz="0" w:space="0" w:color="auto"/>
            <w:left w:val="none" w:sz="0" w:space="0" w:color="auto"/>
            <w:bottom w:val="none" w:sz="0" w:space="0" w:color="auto"/>
            <w:right w:val="none" w:sz="0" w:space="0" w:color="auto"/>
          </w:divBdr>
        </w:div>
        <w:div w:id="1072508377">
          <w:marLeft w:val="0"/>
          <w:marRight w:val="0"/>
          <w:marTop w:val="0"/>
          <w:marBottom w:val="0"/>
          <w:divBdr>
            <w:top w:val="none" w:sz="0" w:space="0" w:color="auto"/>
            <w:left w:val="none" w:sz="0" w:space="0" w:color="auto"/>
            <w:bottom w:val="none" w:sz="0" w:space="0" w:color="auto"/>
            <w:right w:val="none" w:sz="0" w:space="0" w:color="auto"/>
          </w:divBdr>
        </w:div>
        <w:div w:id="1200511309">
          <w:marLeft w:val="0"/>
          <w:marRight w:val="0"/>
          <w:marTop w:val="0"/>
          <w:marBottom w:val="0"/>
          <w:divBdr>
            <w:top w:val="none" w:sz="0" w:space="0" w:color="auto"/>
            <w:left w:val="none" w:sz="0" w:space="0" w:color="auto"/>
            <w:bottom w:val="none" w:sz="0" w:space="0" w:color="auto"/>
            <w:right w:val="none" w:sz="0" w:space="0" w:color="auto"/>
          </w:divBdr>
        </w:div>
        <w:div w:id="1249384261">
          <w:marLeft w:val="0"/>
          <w:marRight w:val="0"/>
          <w:marTop w:val="0"/>
          <w:marBottom w:val="0"/>
          <w:divBdr>
            <w:top w:val="none" w:sz="0" w:space="0" w:color="auto"/>
            <w:left w:val="none" w:sz="0" w:space="0" w:color="auto"/>
            <w:bottom w:val="none" w:sz="0" w:space="0" w:color="auto"/>
            <w:right w:val="none" w:sz="0" w:space="0" w:color="auto"/>
          </w:divBdr>
        </w:div>
        <w:div w:id="1272592524">
          <w:marLeft w:val="0"/>
          <w:marRight w:val="0"/>
          <w:marTop w:val="0"/>
          <w:marBottom w:val="0"/>
          <w:divBdr>
            <w:top w:val="none" w:sz="0" w:space="0" w:color="auto"/>
            <w:left w:val="none" w:sz="0" w:space="0" w:color="auto"/>
            <w:bottom w:val="none" w:sz="0" w:space="0" w:color="auto"/>
            <w:right w:val="none" w:sz="0" w:space="0" w:color="auto"/>
          </w:divBdr>
        </w:div>
        <w:div w:id="1332952794">
          <w:marLeft w:val="0"/>
          <w:marRight w:val="0"/>
          <w:marTop w:val="0"/>
          <w:marBottom w:val="0"/>
          <w:divBdr>
            <w:top w:val="none" w:sz="0" w:space="0" w:color="auto"/>
            <w:left w:val="none" w:sz="0" w:space="0" w:color="auto"/>
            <w:bottom w:val="none" w:sz="0" w:space="0" w:color="auto"/>
            <w:right w:val="none" w:sz="0" w:space="0" w:color="auto"/>
          </w:divBdr>
        </w:div>
        <w:div w:id="1342512355">
          <w:marLeft w:val="0"/>
          <w:marRight w:val="0"/>
          <w:marTop w:val="0"/>
          <w:marBottom w:val="0"/>
          <w:divBdr>
            <w:top w:val="none" w:sz="0" w:space="0" w:color="auto"/>
            <w:left w:val="none" w:sz="0" w:space="0" w:color="auto"/>
            <w:bottom w:val="none" w:sz="0" w:space="0" w:color="auto"/>
            <w:right w:val="none" w:sz="0" w:space="0" w:color="auto"/>
          </w:divBdr>
        </w:div>
        <w:div w:id="1404446645">
          <w:marLeft w:val="0"/>
          <w:marRight w:val="0"/>
          <w:marTop w:val="0"/>
          <w:marBottom w:val="0"/>
          <w:divBdr>
            <w:top w:val="none" w:sz="0" w:space="0" w:color="auto"/>
            <w:left w:val="none" w:sz="0" w:space="0" w:color="auto"/>
            <w:bottom w:val="none" w:sz="0" w:space="0" w:color="auto"/>
            <w:right w:val="none" w:sz="0" w:space="0" w:color="auto"/>
          </w:divBdr>
        </w:div>
        <w:div w:id="1532450773">
          <w:marLeft w:val="0"/>
          <w:marRight w:val="0"/>
          <w:marTop w:val="0"/>
          <w:marBottom w:val="0"/>
          <w:divBdr>
            <w:top w:val="none" w:sz="0" w:space="0" w:color="auto"/>
            <w:left w:val="none" w:sz="0" w:space="0" w:color="auto"/>
            <w:bottom w:val="none" w:sz="0" w:space="0" w:color="auto"/>
            <w:right w:val="none" w:sz="0" w:space="0" w:color="auto"/>
          </w:divBdr>
        </w:div>
        <w:div w:id="1611477123">
          <w:marLeft w:val="0"/>
          <w:marRight w:val="0"/>
          <w:marTop w:val="0"/>
          <w:marBottom w:val="0"/>
          <w:divBdr>
            <w:top w:val="none" w:sz="0" w:space="0" w:color="auto"/>
            <w:left w:val="none" w:sz="0" w:space="0" w:color="auto"/>
            <w:bottom w:val="none" w:sz="0" w:space="0" w:color="auto"/>
            <w:right w:val="none" w:sz="0" w:space="0" w:color="auto"/>
          </w:divBdr>
        </w:div>
        <w:div w:id="1651131840">
          <w:marLeft w:val="0"/>
          <w:marRight w:val="0"/>
          <w:marTop w:val="0"/>
          <w:marBottom w:val="0"/>
          <w:divBdr>
            <w:top w:val="none" w:sz="0" w:space="0" w:color="auto"/>
            <w:left w:val="none" w:sz="0" w:space="0" w:color="auto"/>
            <w:bottom w:val="none" w:sz="0" w:space="0" w:color="auto"/>
            <w:right w:val="none" w:sz="0" w:space="0" w:color="auto"/>
          </w:divBdr>
        </w:div>
        <w:div w:id="1701781131">
          <w:marLeft w:val="0"/>
          <w:marRight w:val="0"/>
          <w:marTop w:val="0"/>
          <w:marBottom w:val="0"/>
          <w:divBdr>
            <w:top w:val="none" w:sz="0" w:space="0" w:color="auto"/>
            <w:left w:val="none" w:sz="0" w:space="0" w:color="auto"/>
            <w:bottom w:val="none" w:sz="0" w:space="0" w:color="auto"/>
            <w:right w:val="none" w:sz="0" w:space="0" w:color="auto"/>
          </w:divBdr>
        </w:div>
        <w:div w:id="1876118842">
          <w:marLeft w:val="0"/>
          <w:marRight w:val="0"/>
          <w:marTop w:val="0"/>
          <w:marBottom w:val="0"/>
          <w:divBdr>
            <w:top w:val="none" w:sz="0" w:space="0" w:color="auto"/>
            <w:left w:val="none" w:sz="0" w:space="0" w:color="auto"/>
            <w:bottom w:val="none" w:sz="0" w:space="0" w:color="auto"/>
            <w:right w:val="none" w:sz="0" w:space="0" w:color="auto"/>
          </w:divBdr>
        </w:div>
        <w:div w:id="1952710918">
          <w:marLeft w:val="0"/>
          <w:marRight w:val="0"/>
          <w:marTop w:val="0"/>
          <w:marBottom w:val="0"/>
          <w:divBdr>
            <w:top w:val="none" w:sz="0" w:space="0" w:color="auto"/>
            <w:left w:val="none" w:sz="0" w:space="0" w:color="auto"/>
            <w:bottom w:val="none" w:sz="0" w:space="0" w:color="auto"/>
            <w:right w:val="none" w:sz="0" w:space="0" w:color="auto"/>
          </w:divBdr>
        </w:div>
        <w:div w:id="2082822932">
          <w:marLeft w:val="0"/>
          <w:marRight w:val="0"/>
          <w:marTop w:val="0"/>
          <w:marBottom w:val="0"/>
          <w:divBdr>
            <w:top w:val="none" w:sz="0" w:space="0" w:color="auto"/>
            <w:left w:val="none" w:sz="0" w:space="0" w:color="auto"/>
            <w:bottom w:val="none" w:sz="0" w:space="0" w:color="auto"/>
            <w:right w:val="none" w:sz="0" w:space="0" w:color="auto"/>
          </w:divBdr>
        </w:div>
        <w:div w:id="2104260108">
          <w:marLeft w:val="0"/>
          <w:marRight w:val="0"/>
          <w:marTop w:val="0"/>
          <w:marBottom w:val="0"/>
          <w:divBdr>
            <w:top w:val="none" w:sz="0" w:space="0" w:color="auto"/>
            <w:left w:val="none" w:sz="0" w:space="0" w:color="auto"/>
            <w:bottom w:val="none" w:sz="0" w:space="0" w:color="auto"/>
            <w:right w:val="none" w:sz="0" w:space="0" w:color="auto"/>
          </w:divBdr>
        </w:div>
        <w:div w:id="2140568262">
          <w:marLeft w:val="0"/>
          <w:marRight w:val="0"/>
          <w:marTop w:val="0"/>
          <w:marBottom w:val="0"/>
          <w:divBdr>
            <w:top w:val="none" w:sz="0" w:space="0" w:color="auto"/>
            <w:left w:val="none" w:sz="0" w:space="0" w:color="auto"/>
            <w:bottom w:val="none" w:sz="0" w:space="0" w:color="auto"/>
            <w:right w:val="none" w:sz="0" w:space="0" w:color="auto"/>
          </w:divBdr>
        </w:div>
      </w:divsChild>
    </w:div>
    <w:div w:id="1180895571">
      <w:bodyDiv w:val="1"/>
      <w:marLeft w:val="0"/>
      <w:marRight w:val="0"/>
      <w:marTop w:val="0"/>
      <w:marBottom w:val="0"/>
      <w:divBdr>
        <w:top w:val="none" w:sz="0" w:space="0" w:color="auto"/>
        <w:left w:val="none" w:sz="0" w:space="0" w:color="auto"/>
        <w:bottom w:val="none" w:sz="0" w:space="0" w:color="auto"/>
        <w:right w:val="none" w:sz="0" w:space="0" w:color="auto"/>
      </w:divBdr>
    </w:div>
    <w:div w:id="1256211959">
      <w:bodyDiv w:val="1"/>
      <w:marLeft w:val="0"/>
      <w:marRight w:val="0"/>
      <w:marTop w:val="0"/>
      <w:marBottom w:val="0"/>
      <w:divBdr>
        <w:top w:val="none" w:sz="0" w:space="0" w:color="auto"/>
        <w:left w:val="none" w:sz="0" w:space="0" w:color="auto"/>
        <w:bottom w:val="none" w:sz="0" w:space="0" w:color="auto"/>
        <w:right w:val="none" w:sz="0" w:space="0" w:color="auto"/>
      </w:divBdr>
    </w:div>
    <w:div w:id="1261256836">
      <w:bodyDiv w:val="1"/>
      <w:marLeft w:val="0"/>
      <w:marRight w:val="0"/>
      <w:marTop w:val="0"/>
      <w:marBottom w:val="0"/>
      <w:divBdr>
        <w:top w:val="none" w:sz="0" w:space="0" w:color="auto"/>
        <w:left w:val="none" w:sz="0" w:space="0" w:color="auto"/>
        <w:bottom w:val="none" w:sz="0" w:space="0" w:color="auto"/>
        <w:right w:val="none" w:sz="0" w:space="0" w:color="auto"/>
      </w:divBdr>
      <w:divsChild>
        <w:div w:id="214703541">
          <w:marLeft w:val="0"/>
          <w:marRight w:val="0"/>
          <w:marTop w:val="0"/>
          <w:marBottom w:val="0"/>
          <w:divBdr>
            <w:top w:val="none" w:sz="0" w:space="0" w:color="auto"/>
            <w:left w:val="none" w:sz="0" w:space="0" w:color="auto"/>
            <w:bottom w:val="none" w:sz="0" w:space="0" w:color="auto"/>
            <w:right w:val="none" w:sz="0" w:space="0" w:color="auto"/>
          </w:divBdr>
        </w:div>
        <w:div w:id="700666957">
          <w:marLeft w:val="0"/>
          <w:marRight w:val="0"/>
          <w:marTop w:val="0"/>
          <w:marBottom w:val="0"/>
          <w:divBdr>
            <w:top w:val="none" w:sz="0" w:space="0" w:color="auto"/>
            <w:left w:val="none" w:sz="0" w:space="0" w:color="auto"/>
            <w:bottom w:val="none" w:sz="0" w:space="0" w:color="auto"/>
            <w:right w:val="none" w:sz="0" w:space="0" w:color="auto"/>
          </w:divBdr>
        </w:div>
        <w:div w:id="865606144">
          <w:marLeft w:val="0"/>
          <w:marRight w:val="0"/>
          <w:marTop w:val="0"/>
          <w:marBottom w:val="0"/>
          <w:divBdr>
            <w:top w:val="none" w:sz="0" w:space="0" w:color="auto"/>
            <w:left w:val="none" w:sz="0" w:space="0" w:color="auto"/>
            <w:bottom w:val="none" w:sz="0" w:space="0" w:color="auto"/>
            <w:right w:val="none" w:sz="0" w:space="0" w:color="auto"/>
          </w:divBdr>
        </w:div>
        <w:div w:id="923495893">
          <w:marLeft w:val="0"/>
          <w:marRight w:val="0"/>
          <w:marTop w:val="0"/>
          <w:marBottom w:val="0"/>
          <w:divBdr>
            <w:top w:val="none" w:sz="0" w:space="0" w:color="auto"/>
            <w:left w:val="none" w:sz="0" w:space="0" w:color="auto"/>
            <w:bottom w:val="none" w:sz="0" w:space="0" w:color="auto"/>
            <w:right w:val="none" w:sz="0" w:space="0" w:color="auto"/>
          </w:divBdr>
        </w:div>
        <w:div w:id="1493792116">
          <w:marLeft w:val="0"/>
          <w:marRight w:val="0"/>
          <w:marTop w:val="0"/>
          <w:marBottom w:val="0"/>
          <w:divBdr>
            <w:top w:val="none" w:sz="0" w:space="0" w:color="auto"/>
            <w:left w:val="none" w:sz="0" w:space="0" w:color="auto"/>
            <w:bottom w:val="none" w:sz="0" w:space="0" w:color="auto"/>
            <w:right w:val="none" w:sz="0" w:space="0" w:color="auto"/>
          </w:divBdr>
        </w:div>
        <w:div w:id="1937126970">
          <w:marLeft w:val="0"/>
          <w:marRight w:val="0"/>
          <w:marTop w:val="0"/>
          <w:marBottom w:val="0"/>
          <w:divBdr>
            <w:top w:val="none" w:sz="0" w:space="0" w:color="auto"/>
            <w:left w:val="none" w:sz="0" w:space="0" w:color="auto"/>
            <w:bottom w:val="none" w:sz="0" w:space="0" w:color="auto"/>
            <w:right w:val="none" w:sz="0" w:space="0" w:color="auto"/>
          </w:divBdr>
        </w:div>
      </w:divsChild>
    </w:div>
    <w:div w:id="1309750834">
      <w:bodyDiv w:val="1"/>
      <w:marLeft w:val="0"/>
      <w:marRight w:val="0"/>
      <w:marTop w:val="0"/>
      <w:marBottom w:val="0"/>
      <w:divBdr>
        <w:top w:val="none" w:sz="0" w:space="0" w:color="auto"/>
        <w:left w:val="none" w:sz="0" w:space="0" w:color="auto"/>
        <w:bottom w:val="none" w:sz="0" w:space="0" w:color="auto"/>
        <w:right w:val="none" w:sz="0" w:space="0" w:color="auto"/>
      </w:divBdr>
    </w:div>
    <w:div w:id="1311981228">
      <w:bodyDiv w:val="1"/>
      <w:marLeft w:val="0"/>
      <w:marRight w:val="0"/>
      <w:marTop w:val="0"/>
      <w:marBottom w:val="0"/>
      <w:divBdr>
        <w:top w:val="none" w:sz="0" w:space="0" w:color="auto"/>
        <w:left w:val="none" w:sz="0" w:space="0" w:color="auto"/>
        <w:bottom w:val="none" w:sz="0" w:space="0" w:color="auto"/>
        <w:right w:val="none" w:sz="0" w:space="0" w:color="auto"/>
      </w:divBdr>
    </w:div>
    <w:div w:id="1333266203">
      <w:bodyDiv w:val="1"/>
      <w:marLeft w:val="0"/>
      <w:marRight w:val="0"/>
      <w:marTop w:val="0"/>
      <w:marBottom w:val="0"/>
      <w:divBdr>
        <w:top w:val="none" w:sz="0" w:space="0" w:color="auto"/>
        <w:left w:val="none" w:sz="0" w:space="0" w:color="auto"/>
        <w:bottom w:val="none" w:sz="0" w:space="0" w:color="auto"/>
        <w:right w:val="none" w:sz="0" w:space="0" w:color="auto"/>
      </w:divBdr>
      <w:divsChild>
        <w:div w:id="16129247">
          <w:marLeft w:val="0"/>
          <w:marRight w:val="0"/>
          <w:marTop w:val="0"/>
          <w:marBottom w:val="0"/>
          <w:divBdr>
            <w:top w:val="none" w:sz="0" w:space="0" w:color="auto"/>
            <w:left w:val="none" w:sz="0" w:space="0" w:color="auto"/>
            <w:bottom w:val="none" w:sz="0" w:space="0" w:color="auto"/>
            <w:right w:val="none" w:sz="0" w:space="0" w:color="auto"/>
          </w:divBdr>
        </w:div>
        <w:div w:id="24673552">
          <w:marLeft w:val="0"/>
          <w:marRight w:val="0"/>
          <w:marTop w:val="0"/>
          <w:marBottom w:val="0"/>
          <w:divBdr>
            <w:top w:val="none" w:sz="0" w:space="0" w:color="auto"/>
            <w:left w:val="none" w:sz="0" w:space="0" w:color="auto"/>
            <w:bottom w:val="none" w:sz="0" w:space="0" w:color="auto"/>
            <w:right w:val="none" w:sz="0" w:space="0" w:color="auto"/>
          </w:divBdr>
        </w:div>
        <w:div w:id="44568692">
          <w:marLeft w:val="0"/>
          <w:marRight w:val="0"/>
          <w:marTop w:val="0"/>
          <w:marBottom w:val="0"/>
          <w:divBdr>
            <w:top w:val="none" w:sz="0" w:space="0" w:color="auto"/>
            <w:left w:val="none" w:sz="0" w:space="0" w:color="auto"/>
            <w:bottom w:val="none" w:sz="0" w:space="0" w:color="auto"/>
            <w:right w:val="none" w:sz="0" w:space="0" w:color="auto"/>
          </w:divBdr>
        </w:div>
        <w:div w:id="205220735">
          <w:marLeft w:val="0"/>
          <w:marRight w:val="0"/>
          <w:marTop w:val="0"/>
          <w:marBottom w:val="0"/>
          <w:divBdr>
            <w:top w:val="none" w:sz="0" w:space="0" w:color="auto"/>
            <w:left w:val="none" w:sz="0" w:space="0" w:color="auto"/>
            <w:bottom w:val="none" w:sz="0" w:space="0" w:color="auto"/>
            <w:right w:val="none" w:sz="0" w:space="0" w:color="auto"/>
          </w:divBdr>
        </w:div>
        <w:div w:id="267855040">
          <w:marLeft w:val="0"/>
          <w:marRight w:val="0"/>
          <w:marTop w:val="0"/>
          <w:marBottom w:val="0"/>
          <w:divBdr>
            <w:top w:val="none" w:sz="0" w:space="0" w:color="auto"/>
            <w:left w:val="none" w:sz="0" w:space="0" w:color="auto"/>
            <w:bottom w:val="none" w:sz="0" w:space="0" w:color="auto"/>
            <w:right w:val="none" w:sz="0" w:space="0" w:color="auto"/>
          </w:divBdr>
        </w:div>
        <w:div w:id="450369490">
          <w:marLeft w:val="0"/>
          <w:marRight w:val="0"/>
          <w:marTop w:val="0"/>
          <w:marBottom w:val="0"/>
          <w:divBdr>
            <w:top w:val="none" w:sz="0" w:space="0" w:color="auto"/>
            <w:left w:val="none" w:sz="0" w:space="0" w:color="auto"/>
            <w:bottom w:val="none" w:sz="0" w:space="0" w:color="auto"/>
            <w:right w:val="none" w:sz="0" w:space="0" w:color="auto"/>
          </w:divBdr>
        </w:div>
        <w:div w:id="489641029">
          <w:marLeft w:val="0"/>
          <w:marRight w:val="0"/>
          <w:marTop w:val="0"/>
          <w:marBottom w:val="0"/>
          <w:divBdr>
            <w:top w:val="none" w:sz="0" w:space="0" w:color="auto"/>
            <w:left w:val="none" w:sz="0" w:space="0" w:color="auto"/>
            <w:bottom w:val="none" w:sz="0" w:space="0" w:color="auto"/>
            <w:right w:val="none" w:sz="0" w:space="0" w:color="auto"/>
          </w:divBdr>
        </w:div>
        <w:div w:id="524252644">
          <w:marLeft w:val="0"/>
          <w:marRight w:val="0"/>
          <w:marTop w:val="0"/>
          <w:marBottom w:val="0"/>
          <w:divBdr>
            <w:top w:val="none" w:sz="0" w:space="0" w:color="auto"/>
            <w:left w:val="none" w:sz="0" w:space="0" w:color="auto"/>
            <w:bottom w:val="none" w:sz="0" w:space="0" w:color="auto"/>
            <w:right w:val="none" w:sz="0" w:space="0" w:color="auto"/>
          </w:divBdr>
        </w:div>
        <w:div w:id="536432054">
          <w:marLeft w:val="0"/>
          <w:marRight w:val="0"/>
          <w:marTop w:val="0"/>
          <w:marBottom w:val="0"/>
          <w:divBdr>
            <w:top w:val="none" w:sz="0" w:space="0" w:color="auto"/>
            <w:left w:val="none" w:sz="0" w:space="0" w:color="auto"/>
            <w:bottom w:val="none" w:sz="0" w:space="0" w:color="auto"/>
            <w:right w:val="none" w:sz="0" w:space="0" w:color="auto"/>
          </w:divBdr>
        </w:div>
        <w:div w:id="794325485">
          <w:marLeft w:val="0"/>
          <w:marRight w:val="0"/>
          <w:marTop w:val="0"/>
          <w:marBottom w:val="0"/>
          <w:divBdr>
            <w:top w:val="none" w:sz="0" w:space="0" w:color="auto"/>
            <w:left w:val="none" w:sz="0" w:space="0" w:color="auto"/>
            <w:bottom w:val="none" w:sz="0" w:space="0" w:color="auto"/>
            <w:right w:val="none" w:sz="0" w:space="0" w:color="auto"/>
          </w:divBdr>
        </w:div>
        <w:div w:id="909467288">
          <w:marLeft w:val="0"/>
          <w:marRight w:val="0"/>
          <w:marTop w:val="0"/>
          <w:marBottom w:val="0"/>
          <w:divBdr>
            <w:top w:val="none" w:sz="0" w:space="0" w:color="auto"/>
            <w:left w:val="none" w:sz="0" w:space="0" w:color="auto"/>
            <w:bottom w:val="none" w:sz="0" w:space="0" w:color="auto"/>
            <w:right w:val="none" w:sz="0" w:space="0" w:color="auto"/>
          </w:divBdr>
        </w:div>
        <w:div w:id="999693801">
          <w:marLeft w:val="0"/>
          <w:marRight w:val="0"/>
          <w:marTop w:val="0"/>
          <w:marBottom w:val="0"/>
          <w:divBdr>
            <w:top w:val="none" w:sz="0" w:space="0" w:color="auto"/>
            <w:left w:val="none" w:sz="0" w:space="0" w:color="auto"/>
            <w:bottom w:val="none" w:sz="0" w:space="0" w:color="auto"/>
            <w:right w:val="none" w:sz="0" w:space="0" w:color="auto"/>
          </w:divBdr>
        </w:div>
        <w:div w:id="1127284803">
          <w:marLeft w:val="0"/>
          <w:marRight w:val="0"/>
          <w:marTop w:val="0"/>
          <w:marBottom w:val="0"/>
          <w:divBdr>
            <w:top w:val="none" w:sz="0" w:space="0" w:color="auto"/>
            <w:left w:val="none" w:sz="0" w:space="0" w:color="auto"/>
            <w:bottom w:val="none" w:sz="0" w:space="0" w:color="auto"/>
            <w:right w:val="none" w:sz="0" w:space="0" w:color="auto"/>
          </w:divBdr>
        </w:div>
        <w:div w:id="1224559737">
          <w:marLeft w:val="0"/>
          <w:marRight w:val="0"/>
          <w:marTop w:val="0"/>
          <w:marBottom w:val="0"/>
          <w:divBdr>
            <w:top w:val="none" w:sz="0" w:space="0" w:color="auto"/>
            <w:left w:val="none" w:sz="0" w:space="0" w:color="auto"/>
            <w:bottom w:val="none" w:sz="0" w:space="0" w:color="auto"/>
            <w:right w:val="none" w:sz="0" w:space="0" w:color="auto"/>
          </w:divBdr>
        </w:div>
        <w:div w:id="1287659691">
          <w:marLeft w:val="0"/>
          <w:marRight w:val="0"/>
          <w:marTop w:val="0"/>
          <w:marBottom w:val="0"/>
          <w:divBdr>
            <w:top w:val="none" w:sz="0" w:space="0" w:color="auto"/>
            <w:left w:val="none" w:sz="0" w:space="0" w:color="auto"/>
            <w:bottom w:val="none" w:sz="0" w:space="0" w:color="auto"/>
            <w:right w:val="none" w:sz="0" w:space="0" w:color="auto"/>
          </w:divBdr>
        </w:div>
        <w:div w:id="1288779091">
          <w:marLeft w:val="0"/>
          <w:marRight w:val="0"/>
          <w:marTop w:val="0"/>
          <w:marBottom w:val="0"/>
          <w:divBdr>
            <w:top w:val="none" w:sz="0" w:space="0" w:color="auto"/>
            <w:left w:val="none" w:sz="0" w:space="0" w:color="auto"/>
            <w:bottom w:val="none" w:sz="0" w:space="0" w:color="auto"/>
            <w:right w:val="none" w:sz="0" w:space="0" w:color="auto"/>
          </w:divBdr>
        </w:div>
        <w:div w:id="1335379579">
          <w:marLeft w:val="0"/>
          <w:marRight w:val="0"/>
          <w:marTop w:val="0"/>
          <w:marBottom w:val="0"/>
          <w:divBdr>
            <w:top w:val="none" w:sz="0" w:space="0" w:color="auto"/>
            <w:left w:val="none" w:sz="0" w:space="0" w:color="auto"/>
            <w:bottom w:val="none" w:sz="0" w:space="0" w:color="auto"/>
            <w:right w:val="none" w:sz="0" w:space="0" w:color="auto"/>
          </w:divBdr>
        </w:div>
        <w:div w:id="1401947412">
          <w:marLeft w:val="0"/>
          <w:marRight w:val="0"/>
          <w:marTop w:val="0"/>
          <w:marBottom w:val="0"/>
          <w:divBdr>
            <w:top w:val="none" w:sz="0" w:space="0" w:color="auto"/>
            <w:left w:val="none" w:sz="0" w:space="0" w:color="auto"/>
            <w:bottom w:val="none" w:sz="0" w:space="0" w:color="auto"/>
            <w:right w:val="none" w:sz="0" w:space="0" w:color="auto"/>
          </w:divBdr>
        </w:div>
        <w:div w:id="1408649423">
          <w:marLeft w:val="0"/>
          <w:marRight w:val="0"/>
          <w:marTop w:val="0"/>
          <w:marBottom w:val="0"/>
          <w:divBdr>
            <w:top w:val="none" w:sz="0" w:space="0" w:color="auto"/>
            <w:left w:val="none" w:sz="0" w:space="0" w:color="auto"/>
            <w:bottom w:val="none" w:sz="0" w:space="0" w:color="auto"/>
            <w:right w:val="none" w:sz="0" w:space="0" w:color="auto"/>
          </w:divBdr>
        </w:div>
        <w:div w:id="1491218816">
          <w:marLeft w:val="0"/>
          <w:marRight w:val="0"/>
          <w:marTop w:val="0"/>
          <w:marBottom w:val="0"/>
          <w:divBdr>
            <w:top w:val="none" w:sz="0" w:space="0" w:color="auto"/>
            <w:left w:val="none" w:sz="0" w:space="0" w:color="auto"/>
            <w:bottom w:val="none" w:sz="0" w:space="0" w:color="auto"/>
            <w:right w:val="none" w:sz="0" w:space="0" w:color="auto"/>
          </w:divBdr>
        </w:div>
        <w:div w:id="1563328008">
          <w:marLeft w:val="0"/>
          <w:marRight w:val="0"/>
          <w:marTop w:val="0"/>
          <w:marBottom w:val="0"/>
          <w:divBdr>
            <w:top w:val="none" w:sz="0" w:space="0" w:color="auto"/>
            <w:left w:val="none" w:sz="0" w:space="0" w:color="auto"/>
            <w:bottom w:val="none" w:sz="0" w:space="0" w:color="auto"/>
            <w:right w:val="none" w:sz="0" w:space="0" w:color="auto"/>
          </w:divBdr>
        </w:div>
        <w:div w:id="1571228507">
          <w:marLeft w:val="0"/>
          <w:marRight w:val="0"/>
          <w:marTop w:val="0"/>
          <w:marBottom w:val="0"/>
          <w:divBdr>
            <w:top w:val="none" w:sz="0" w:space="0" w:color="auto"/>
            <w:left w:val="none" w:sz="0" w:space="0" w:color="auto"/>
            <w:bottom w:val="none" w:sz="0" w:space="0" w:color="auto"/>
            <w:right w:val="none" w:sz="0" w:space="0" w:color="auto"/>
          </w:divBdr>
        </w:div>
        <w:div w:id="1585450615">
          <w:marLeft w:val="0"/>
          <w:marRight w:val="0"/>
          <w:marTop w:val="0"/>
          <w:marBottom w:val="0"/>
          <w:divBdr>
            <w:top w:val="none" w:sz="0" w:space="0" w:color="auto"/>
            <w:left w:val="none" w:sz="0" w:space="0" w:color="auto"/>
            <w:bottom w:val="none" w:sz="0" w:space="0" w:color="auto"/>
            <w:right w:val="none" w:sz="0" w:space="0" w:color="auto"/>
          </w:divBdr>
        </w:div>
        <w:div w:id="1634169439">
          <w:marLeft w:val="0"/>
          <w:marRight w:val="0"/>
          <w:marTop w:val="0"/>
          <w:marBottom w:val="0"/>
          <w:divBdr>
            <w:top w:val="none" w:sz="0" w:space="0" w:color="auto"/>
            <w:left w:val="none" w:sz="0" w:space="0" w:color="auto"/>
            <w:bottom w:val="none" w:sz="0" w:space="0" w:color="auto"/>
            <w:right w:val="none" w:sz="0" w:space="0" w:color="auto"/>
          </w:divBdr>
        </w:div>
        <w:div w:id="1664044460">
          <w:marLeft w:val="0"/>
          <w:marRight w:val="0"/>
          <w:marTop w:val="0"/>
          <w:marBottom w:val="0"/>
          <w:divBdr>
            <w:top w:val="none" w:sz="0" w:space="0" w:color="auto"/>
            <w:left w:val="none" w:sz="0" w:space="0" w:color="auto"/>
            <w:bottom w:val="none" w:sz="0" w:space="0" w:color="auto"/>
            <w:right w:val="none" w:sz="0" w:space="0" w:color="auto"/>
          </w:divBdr>
        </w:div>
        <w:div w:id="1767768623">
          <w:marLeft w:val="0"/>
          <w:marRight w:val="0"/>
          <w:marTop w:val="0"/>
          <w:marBottom w:val="0"/>
          <w:divBdr>
            <w:top w:val="none" w:sz="0" w:space="0" w:color="auto"/>
            <w:left w:val="none" w:sz="0" w:space="0" w:color="auto"/>
            <w:bottom w:val="none" w:sz="0" w:space="0" w:color="auto"/>
            <w:right w:val="none" w:sz="0" w:space="0" w:color="auto"/>
          </w:divBdr>
        </w:div>
        <w:div w:id="1825781704">
          <w:marLeft w:val="0"/>
          <w:marRight w:val="0"/>
          <w:marTop w:val="0"/>
          <w:marBottom w:val="0"/>
          <w:divBdr>
            <w:top w:val="none" w:sz="0" w:space="0" w:color="auto"/>
            <w:left w:val="none" w:sz="0" w:space="0" w:color="auto"/>
            <w:bottom w:val="none" w:sz="0" w:space="0" w:color="auto"/>
            <w:right w:val="none" w:sz="0" w:space="0" w:color="auto"/>
          </w:divBdr>
        </w:div>
        <w:div w:id="1844198300">
          <w:marLeft w:val="0"/>
          <w:marRight w:val="0"/>
          <w:marTop w:val="0"/>
          <w:marBottom w:val="0"/>
          <w:divBdr>
            <w:top w:val="none" w:sz="0" w:space="0" w:color="auto"/>
            <w:left w:val="none" w:sz="0" w:space="0" w:color="auto"/>
            <w:bottom w:val="none" w:sz="0" w:space="0" w:color="auto"/>
            <w:right w:val="none" w:sz="0" w:space="0" w:color="auto"/>
          </w:divBdr>
        </w:div>
        <w:div w:id="1895892314">
          <w:marLeft w:val="0"/>
          <w:marRight w:val="0"/>
          <w:marTop w:val="0"/>
          <w:marBottom w:val="0"/>
          <w:divBdr>
            <w:top w:val="none" w:sz="0" w:space="0" w:color="auto"/>
            <w:left w:val="none" w:sz="0" w:space="0" w:color="auto"/>
            <w:bottom w:val="none" w:sz="0" w:space="0" w:color="auto"/>
            <w:right w:val="none" w:sz="0" w:space="0" w:color="auto"/>
          </w:divBdr>
        </w:div>
        <w:div w:id="1951081314">
          <w:marLeft w:val="0"/>
          <w:marRight w:val="0"/>
          <w:marTop w:val="0"/>
          <w:marBottom w:val="0"/>
          <w:divBdr>
            <w:top w:val="none" w:sz="0" w:space="0" w:color="auto"/>
            <w:left w:val="none" w:sz="0" w:space="0" w:color="auto"/>
            <w:bottom w:val="none" w:sz="0" w:space="0" w:color="auto"/>
            <w:right w:val="none" w:sz="0" w:space="0" w:color="auto"/>
          </w:divBdr>
        </w:div>
        <w:div w:id="1952399750">
          <w:marLeft w:val="0"/>
          <w:marRight w:val="0"/>
          <w:marTop w:val="0"/>
          <w:marBottom w:val="0"/>
          <w:divBdr>
            <w:top w:val="none" w:sz="0" w:space="0" w:color="auto"/>
            <w:left w:val="none" w:sz="0" w:space="0" w:color="auto"/>
            <w:bottom w:val="none" w:sz="0" w:space="0" w:color="auto"/>
            <w:right w:val="none" w:sz="0" w:space="0" w:color="auto"/>
          </w:divBdr>
        </w:div>
        <w:div w:id="2006787700">
          <w:marLeft w:val="0"/>
          <w:marRight w:val="0"/>
          <w:marTop w:val="0"/>
          <w:marBottom w:val="0"/>
          <w:divBdr>
            <w:top w:val="none" w:sz="0" w:space="0" w:color="auto"/>
            <w:left w:val="none" w:sz="0" w:space="0" w:color="auto"/>
            <w:bottom w:val="none" w:sz="0" w:space="0" w:color="auto"/>
            <w:right w:val="none" w:sz="0" w:space="0" w:color="auto"/>
          </w:divBdr>
        </w:div>
      </w:divsChild>
    </w:div>
    <w:div w:id="1372532306">
      <w:bodyDiv w:val="1"/>
      <w:marLeft w:val="0"/>
      <w:marRight w:val="0"/>
      <w:marTop w:val="0"/>
      <w:marBottom w:val="0"/>
      <w:divBdr>
        <w:top w:val="none" w:sz="0" w:space="0" w:color="auto"/>
        <w:left w:val="none" w:sz="0" w:space="0" w:color="auto"/>
        <w:bottom w:val="none" w:sz="0" w:space="0" w:color="auto"/>
        <w:right w:val="none" w:sz="0" w:space="0" w:color="auto"/>
      </w:divBdr>
    </w:div>
    <w:div w:id="1377774895">
      <w:bodyDiv w:val="1"/>
      <w:marLeft w:val="0"/>
      <w:marRight w:val="0"/>
      <w:marTop w:val="0"/>
      <w:marBottom w:val="0"/>
      <w:divBdr>
        <w:top w:val="none" w:sz="0" w:space="0" w:color="auto"/>
        <w:left w:val="none" w:sz="0" w:space="0" w:color="auto"/>
        <w:bottom w:val="none" w:sz="0" w:space="0" w:color="auto"/>
        <w:right w:val="none" w:sz="0" w:space="0" w:color="auto"/>
      </w:divBdr>
    </w:div>
    <w:div w:id="1475372166">
      <w:bodyDiv w:val="1"/>
      <w:marLeft w:val="0"/>
      <w:marRight w:val="0"/>
      <w:marTop w:val="0"/>
      <w:marBottom w:val="0"/>
      <w:divBdr>
        <w:top w:val="none" w:sz="0" w:space="0" w:color="auto"/>
        <w:left w:val="none" w:sz="0" w:space="0" w:color="auto"/>
        <w:bottom w:val="none" w:sz="0" w:space="0" w:color="auto"/>
        <w:right w:val="none" w:sz="0" w:space="0" w:color="auto"/>
      </w:divBdr>
      <w:divsChild>
        <w:div w:id="14157075">
          <w:marLeft w:val="0"/>
          <w:marRight w:val="0"/>
          <w:marTop w:val="0"/>
          <w:marBottom w:val="0"/>
          <w:divBdr>
            <w:top w:val="none" w:sz="0" w:space="0" w:color="auto"/>
            <w:left w:val="none" w:sz="0" w:space="0" w:color="auto"/>
            <w:bottom w:val="none" w:sz="0" w:space="0" w:color="auto"/>
            <w:right w:val="none" w:sz="0" w:space="0" w:color="auto"/>
          </w:divBdr>
        </w:div>
        <w:div w:id="42758617">
          <w:marLeft w:val="0"/>
          <w:marRight w:val="0"/>
          <w:marTop w:val="0"/>
          <w:marBottom w:val="0"/>
          <w:divBdr>
            <w:top w:val="none" w:sz="0" w:space="0" w:color="auto"/>
            <w:left w:val="none" w:sz="0" w:space="0" w:color="auto"/>
            <w:bottom w:val="none" w:sz="0" w:space="0" w:color="auto"/>
            <w:right w:val="none" w:sz="0" w:space="0" w:color="auto"/>
          </w:divBdr>
        </w:div>
        <w:div w:id="44306030">
          <w:marLeft w:val="0"/>
          <w:marRight w:val="0"/>
          <w:marTop w:val="0"/>
          <w:marBottom w:val="0"/>
          <w:divBdr>
            <w:top w:val="none" w:sz="0" w:space="0" w:color="auto"/>
            <w:left w:val="none" w:sz="0" w:space="0" w:color="auto"/>
            <w:bottom w:val="none" w:sz="0" w:space="0" w:color="auto"/>
            <w:right w:val="none" w:sz="0" w:space="0" w:color="auto"/>
          </w:divBdr>
        </w:div>
        <w:div w:id="166680599">
          <w:marLeft w:val="0"/>
          <w:marRight w:val="0"/>
          <w:marTop w:val="0"/>
          <w:marBottom w:val="0"/>
          <w:divBdr>
            <w:top w:val="none" w:sz="0" w:space="0" w:color="auto"/>
            <w:left w:val="none" w:sz="0" w:space="0" w:color="auto"/>
            <w:bottom w:val="none" w:sz="0" w:space="0" w:color="auto"/>
            <w:right w:val="none" w:sz="0" w:space="0" w:color="auto"/>
          </w:divBdr>
        </w:div>
        <w:div w:id="219875549">
          <w:marLeft w:val="0"/>
          <w:marRight w:val="0"/>
          <w:marTop w:val="0"/>
          <w:marBottom w:val="0"/>
          <w:divBdr>
            <w:top w:val="none" w:sz="0" w:space="0" w:color="auto"/>
            <w:left w:val="none" w:sz="0" w:space="0" w:color="auto"/>
            <w:bottom w:val="none" w:sz="0" w:space="0" w:color="auto"/>
            <w:right w:val="none" w:sz="0" w:space="0" w:color="auto"/>
          </w:divBdr>
        </w:div>
        <w:div w:id="258374019">
          <w:marLeft w:val="0"/>
          <w:marRight w:val="0"/>
          <w:marTop w:val="0"/>
          <w:marBottom w:val="0"/>
          <w:divBdr>
            <w:top w:val="none" w:sz="0" w:space="0" w:color="auto"/>
            <w:left w:val="none" w:sz="0" w:space="0" w:color="auto"/>
            <w:bottom w:val="none" w:sz="0" w:space="0" w:color="auto"/>
            <w:right w:val="none" w:sz="0" w:space="0" w:color="auto"/>
          </w:divBdr>
        </w:div>
        <w:div w:id="260383000">
          <w:marLeft w:val="0"/>
          <w:marRight w:val="0"/>
          <w:marTop w:val="0"/>
          <w:marBottom w:val="0"/>
          <w:divBdr>
            <w:top w:val="none" w:sz="0" w:space="0" w:color="auto"/>
            <w:left w:val="none" w:sz="0" w:space="0" w:color="auto"/>
            <w:bottom w:val="none" w:sz="0" w:space="0" w:color="auto"/>
            <w:right w:val="none" w:sz="0" w:space="0" w:color="auto"/>
          </w:divBdr>
        </w:div>
        <w:div w:id="266548497">
          <w:marLeft w:val="0"/>
          <w:marRight w:val="0"/>
          <w:marTop w:val="0"/>
          <w:marBottom w:val="0"/>
          <w:divBdr>
            <w:top w:val="none" w:sz="0" w:space="0" w:color="auto"/>
            <w:left w:val="none" w:sz="0" w:space="0" w:color="auto"/>
            <w:bottom w:val="none" w:sz="0" w:space="0" w:color="auto"/>
            <w:right w:val="none" w:sz="0" w:space="0" w:color="auto"/>
          </w:divBdr>
        </w:div>
        <w:div w:id="339165075">
          <w:marLeft w:val="0"/>
          <w:marRight w:val="0"/>
          <w:marTop w:val="0"/>
          <w:marBottom w:val="0"/>
          <w:divBdr>
            <w:top w:val="none" w:sz="0" w:space="0" w:color="auto"/>
            <w:left w:val="none" w:sz="0" w:space="0" w:color="auto"/>
            <w:bottom w:val="none" w:sz="0" w:space="0" w:color="auto"/>
            <w:right w:val="none" w:sz="0" w:space="0" w:color="auto"/>
          </w:divBdr>
        </w:div>
        <w:div w:id="518858884">
          <w:marLeft w:val="0"/>
          <w:marRight w:val="0"/>
          <w:marTop w:val="0"/>
          <w:marBottom w:val="0"/>
          <w:divBdr>
            <w:top w:val="none" w:sz="0" w:space="0" w:color="auto"/>
            <w:left w:val="none" w:sz="0" w:space="0" w:color="auto"/>
            <w:bottom w:val="none" w:sz="0" w:space="0" w:color="auto"/>
            <w:right w:val="none" w:sz="0" w:space="0" w:color="auto"/>
          </w:divBdr>
        </w:div>
        <w:div w:id="543491231">
          <w:marLeft w:val="0"/>
          <w:marRight w:val="0"/>
          <w:marTop w:val="0"/>
          <w:marBottom w:val="0"/>
          <w:divBdr>
            <w:top w:val="none" w:sz="0" w:space="0" w:color="auto"/>
            <w:left w:val="none" w:sz="0" w:space="0" w:color="auto"/>
            <w:bottom w:val="none" w:sz="0" w:space="0" w:color="auto"/>
            <w:right w:val="none" w:sz="0" w:space="0" w:color="auto"/>
          </w:divBdr>
        </w:div>
        <w:div w:id="652367350">
          <w:marLeft w:val="0"/>
          <w:marRight w:val="0"/>
          <w:marTop w:val="0"/>
          <w:marBottom w:val="0"/>
          <w:divBdr>
            <w:top w:val="none" w:sz="0" w:space="0" w:color="auto"/>
            <w:left w:val="none" w:sz="0" w:space="0" w:color="auto"/>
            <w:bottom w:val="none" w:sz="0" w:space="0" w:color="auto"/>
            <w:right w:val="none" w:sz="0" w:space="0" w:color="auto"/>
          </w:divBdr>
        </w:div>
        <w:div w:id="706638247">
          <w:marLeft w:val="0"/>
          <w:marRight w:val="0"/>
          <w:marTop w:val="0"/>
          <w:marBottom w:val="0"/>
          <w:divBdr>
            <w:top w:val="none" w:sz="0" w:space="0" w:color="auto"/>
            <w:left w:val="none" w:sz="0" w:space="0" w:color="auto"/>
            <w:bottom w:val="none" w:sz="0" w:space="0" w:color="auto"/>
            <w:right w:val="none" w:sz="0" w:space="0" w:color="auto"/>
          </w:divBdr>
        </w:div>
        <w:div w:id="752701816">
          <w:marLeft w:val="0"/>
          <w:marRight w:val="0"/>
          <w:marTop w:val="0"/>
          <w:marBottom w:val="0"/>
          <w:divBdr>
            <w:top w:val="none" w:sz="0" w:space="0" w:color="auto"/>
            <w:left w:val="none" w:sz="0" w:space="0" w:color="auto"/>
            <w:bottom w:val="none" w:sz="0" w:space="0" w:color="auto"/>
            <w:right w:val="none" w:sz="0" w:space="0" w:color="auto"/>
          </w:divBdr>
        </w:div>
        <w:div w:id="753471860">
          <w:marLeft w:val="0"/>
          <w:marRight w:val="0"/>
          <w:marTop w:val="0"/>
          <w:marBottom w:val="0"/>
          <w:divBdr>
            <w:top w:val="none" w:sz="0" w:space="0" w:color="auto"/>
            <w:left w:val="none" w:sz="0" w:space="0" w:color="auto"/>
            <w:bottom w:val="none" w:sz="0" w:space="0" w:color="auto"/>
            <w:right w:val="none" w:sz="0" w:space="0" w:color="auto"/>
          </w:divBdr>
        </w:div>
        <w:div w:id="790394699">
          <w:marLeft w:val="0"/>
          <w:marRight w:val="0"/>
          <w:marTop w:val="0"/>
          <w:marBottom w:val="0"/>
          <w:divBdr>
            <w:top w:val="none" w:sz="0" w:space="0" w:color="auto"/>
            <w:left w:val="none" w:sz="0" w:space="0" w:color="auto"/>
            <w:bottom w:val="none" w:sz="0" w:space="0" w:color="auto"/>
            <w:right w:val="none" w:sz="0" w:space="0" w:color="auto"/>
          </w:divBdr>
        </w:div>
        <w:div w:id="909578574">
          <w:marLeft w:val="0"/>
          <w:marRight w:val="0"/>
          <w:marTop w:val="0"/>
          <w:marBottom w:val="0"/>
          <w:divBdr>
            <w:top w:val="none" w:sz="0" w:space="0" w:color="auto"/>
            <w:left w:val="none" w:sz="0" w:space="0" w:color="auto"/>
            <w:bottom w:val="none" w:sz="0" w:space="0" w:color="auto"/>
            <w:right w:val="none" w:sz="0" w:space="0" w:color="auto"/>
          </w:divBdr>
        </w:div>
        <w:div w:id="913469953">
          <w:marLeft w:val="0"/>
          <w:marRight w:val="0"/>
          <w:marTop w:val="0"/>
          <w:marBottom w:val="0"/>
          <w:divBdr>
            <w:top w:val="none" w:sz="0" w:space="0" w:color="auto"/>
            <w:left w:val="none" w:sz="0" w:space="0" w:color="auto"/>
            <w:bottom w:val="none" w:sz="0" w:space="0" w:color="auto"/>
            <w:right w:val="none" w:sz="0" w:space="0" w:color="auto"/>
          </w:divBdr>
        </w:div>
        <w:div w:id="927033774">
          <w:marLeft w:val="0"/>
          <w:marRight w:val="0"/>
          <w:marTop w:val="0"/>
          <w:marBottom w:val="0"/>
          <w:divBdr>
            <w:top w:val="none" w:sz="0" w:space="0" w:color="auto"/>
            <w:left w:val="none" w:sz="0" w:space="0" w:color="auto"/>
            <w:bottom w:val="none" w:sz="0" w:space="0" w:color="auto"/>
            <w:right w:val="none" w:sz="0" w:space="0" w:color="auto"/>
          </w:divBdr>
        </w:div>
        <w:div w:id="971982439">
          <w:marLeft w:val="0"/>
          <w:marRight w:val="0"/>
          <w:marTop w:val="0"/>
          <w:marBottom w:val="0"/>
          <w:divBdr>
            <w:top w:val="none" w:sz="0" w:space="0" w:color="auto"/>
            <w:left w:val="none" w:sz="0" w:space="0" w:color="auto"/>
            <w:bottom w:val="none" w:sz="0" w:space="0" w:color="auto"/>
            <w:right w:val="none" w:sz="0" w:space="0" w:color="auto"/>
          </w:divBdr>
        </w:div>
        <w:div w:id="1007288919">
          <w:marLeft w:val="0"/>
          <w:marRight w:val="0"/>
          <w:marTop w:val="0"/>
          <w:marBottom w:val="0"/>
          <w:divBdr>
            <w:top w:val="none" w:sz="0" w:space="0" w:color="auto"/>
            <w:left w:val="none" w:sz="0" w:space="0" w:color="auto"/>
            <w:bottom w:val="none" w:sz="0" w:space="0" w:color="auto"/>
            <w:right w:val="none" w:sz="0" w:space="0" w:color="auto"/>
          </w:divBdr>
        </w:div>
        <w:div w:id="1058744263">
          <w:marLeft w:val="0"/>
          <w:marRight w:val="0"/>
          <w:marTop w:val="0"/>
          <w:marBottom w:val="0"/>
          <w:divBdr>
            <w:top w:val="none" w:sz="0" w:space="0" w:color="auto"/>
            <w:left w:val="none" w:sz="0" w:space="0" w:color="auto"/>
            <w:bottom w:val="none" w:sz="0" w:space="0" w:color="auto"/>
            <w:right w:val="none" w:sz="0" w:space="0" w:color="auto"/>
          </w:divBdr>
        </w:div>
        <w:div w:id="1157766383">
          <w:marLeft w:val="0"/>
          <w:marRight w:val="0"/>
          <w:marTop w:val="0"/>
          <w:marBottom w:val="0"/>
          <w:divBdr>
            <w:top w:val="none" w:sz="0" w:space="0" w:color="auto"/>
            <w:left w:val="none" w:sz="0" w:space="0" w:color="auto"/>
            <w:bottom w:val="none" w:sz="0" w:space="0" w:color="auto"/>
            <w:right w:val="none" w:sz="0" w:space="0" w:color="auto"/>
          </w:divBdr>
        </w:div>
        <w:div w:id="1163810793">
          <w:marLeft w:val="0"/>
          <w:marRight w:val="0"/>
          <w:marTop w:val="0"/>
          <w:marBottom w:val="0"/>
          <w:divBdr>
            <w:top w:val="none" w:sz="0" w:space="0" w:color="auto"/>
            <w:left w:val="none" w:sz="0" w:space="0" w:color="auto"/>
            <w:bottom w:val="none" w:sz="0" w:space="0" w:color="auto"/>
            <w:right w:val="none" w:sz="0" w:space="0" w:color="auto"/>
          </w:divBdr>
        </w:div>
        <w:div w:id="1183326273">
          <w:marLeft w:val="0"/>
          <w:marRight w:val="0"/>
          <w:marTop w:val="0"/>
          <w:marBottom w:val="0"/>
          <w:divBdr>
            <w:top w:val="none" w:sz="0" w:space="0" w:color="auto"/>
            <w:left w:val="none" w:sz="0" w:space="0" w:color="auto"/>
            <w:bottom w:val="none" w:sz="0" w:space="0" w:color="auto"/>
            <w:right w:val="none" w:sz="0" w:space="0" w:color="auto"/>
          </w:divBdr>
        </w:div>
        <w:div w:id="1188526177">
          <w:marLeft w:val="0"/>
          <w:marRight w:val="0"/>
          <w:marTop w:val="0"/>
          <w:marBottom w:val="0"/>
          <w:divBdr>
            <w:top w:val="none" w:sz="0" w:space="0" w:color="auto"/>
            <w:left w:val="none" w:sz="0" w:space="0" w:color="auto"/>
            <w:bottom w:val="none" w:sz="0" w:space="0" w:color="auto"/>
            <w:right w:val="none" w:sz="0" w:space="0" w:color="auto"/>
          </w:divBdr>
        </w:div>
        <w:div w:id="1205865917">
          <w:marLeft w:val="0"/>
          <w:marRight w:val="0"/>
          <w:marTop w:val="0"/>
          <w:marBottom w:val="0"/>
          <w:divBdr>
            <w:top w:val="none" w:sz="0" w:space="0" w:color="auto"/>
            <w:left w:val="none" w:sz="0" w:space="0" w:color="auto"/>
            <w:bottom w:val="none" w:sz="0" w:space="0" w:color="auto"/>
            <w:right w:val="none" w:sz="0" w:space="0" w:color="auto"/>
          </w:divBdr>
        </w:div>
        <w:div w:id="1278026359">
          <w:marLeft w:val="0"/>
          <w:marRight w:val="0"/>
          <w:marTop w:val="0"/>
          <w:marBottom w:val="0"/>
          <w:divBdr>
            <w:top w:val="none" w:sz="0" w:space="0" w:color="auto"/>
            <w:left w:val="none" w:sz="0" w:space="0" w:color="auto"/>
            <w:bottom w:val="none" w:sz="0" w:space="0" w:color="auto"/>
            <w:right w:val="none" w:sz="0" w:space="0" w:color="auto"/>
          </w:divBdr>
        </w:div>
        <w:div w:id="1289968379">
          <w:marLeft w:val="0"/>
          <w:marRight w:val="0"/>
          <w:marTop w:val="0"/>
          <w:marBottom w:val="0"/>
          <w:divBdr>
            <w:top w:val="none" w:sz="0" w:space="0" w:color="auto"/>
            <w:left w:val="none" w:sz="0" w:space="0" w:color="auto"/>
            <w:bottom w:val="none" w:sz="0" w:space="0" w:color="auto"/>
            <w:right w:val="none" w:sz="0" w:space="0" w:color="auto"/>
          </w:divBdr>
        </w:div>
        <w:div w:id="1392970119">
          <w:marLeft w:val="0"/>
          <w:marRight w:val="0"/>
          <w:marTop w:val="0"/>
          <w:marBottom w:val="0"/>
          <w:divBdr>
            <w:top w:val="none" w:sz="0" w:space="0" w:color="auto"/>
            <w:left w:val="none" w:sz="0" w:space="0" w:color="auto"/>
            <w:bottom w:val="none" w:sz="0" w:space="0" w:color="auto"/>
            <w:right w:val="none" w:sz="0" w:space="0" w:color="auto"/>
          </w:divBdr>
        </w:div>
        <w:div w:id="1418482751">
          <w:marLeft w:val="0"/>
          <w:marRight w:val="0"/>
          <w:marTop w:val="0"/>
          <w:marBottom w:val="0"/>
          <w:divBdr>
            <w:top w:val="none" w:sz="0" w:space="0" w:color="auto"/>
            <w:left w:val="none" w:sz="0" w:space="0" w:color="auto"/>
            <w:bottom w:val="none" w:sz="0" w:space="0" w:color="auto"/>
            <w:right w:val="none" w:sz="0" w:space="0" w:color="auto"/>
          </w:divBdr>
        </w:div>
        <w:div w:id="1510752229">
          <w:marLeft w:val="0"/>
          <w:marRight w:val="0"/>
          <w:marTop w:val="0"/>
          <w:marBottom w:val="0"/>
          <w:divBdr>
            <w:top w:val="none" w:sz="0" w:space="0" w:color="auto"/>
            <w:left w:val="none" w:sz="0" w:space="0" w:color="auto"/>
            <w:bottom w:val="none" w:sz="0" w:space="0" w:color="auto"/>
            <w:right w:val="none" w:sz="0" w:space="0" w:color="auto"/>
          </w:divBdr>
        </w:div>
        <w:div w:id="1522158586">
          <w:marLeft w:val="0"/>
          <w:marRight w:val="0"/>
          <w:marTop w:val="0"/>
          <w:marBottom w:val="0"/>
          <w:divBdr>
            <w:top w:val="none" w:sz="0" w:space="0" w:color="auto"/>
            <w:left w:val="none" w:sz="0" w:space="0" w:color="auto"/>
            <w:bottom w:val="none" w:sz="0" w:space="0" w:color="auto"/>
            <w:right w:val="none" w:sz="0" w:space="0" w:color="auto"/>
          </w:divBdr>
        </w:div>
        <w:div w:id="1600210450">
          <w:marLeft w:val="0"/>
          <w:marRight w:val="0"/>
          <w:marTop w:val="0"/>
          <w:marBottom w:val="0"/>
          <w:divBdr>
            <w:top w:val="none" w:sz="0" w:space="0" w:color="auto"/>
            <w:left w:val="none" w:sz="0" w:space="0" w:color="auto"/>
            <w:bottom w:val="none" w:sz="0" w:space="0" w:color="auto"/>
            <w:right w:val="none" w:sz="0" w:space="0" w:color="auto"/>
          </w:divBdr>
        </w:div>
        <w:div w:id="1641157048">
          <w:marLeft w:val="0"/>
          <w:marRight w:val="0"/>
          <w:marTop w:val="0"/>
          <w:marBottom w:val="0"/>
          <w:divBdr>
            <w:top w:val="none" w:sz="0" w:space="0" w:color="auto"/>
            <w:left w:val="none" w:sz="0" w:space="0" w:color="auto"/>
            <w:bottom w:val="none" w:sz="0" w:space="0" w:color="auto"/>
            <w:right w:val="none" w:sz="0" w:space="0" w:color="auto"/>
          </w:divBdr>
        </w:div>
        <w:div w:id="1692490588">
          <w:marLeft w:val="0"/>
          <w:marRight w:val="0"/>
          <w:marTop w:val="0"/>
          <w:marBottom w:val="0"/>
          <w:divBdr>
            <w:top w:val="none" w:sz="0" w:space="0" w:color="auto"/>
            <w:left w:val="none" w:sz="0" w:space="0" w:color="auto"/>
            <w:bottom w:val="none" w:sz="0" w:space="0" w:color="auto"/>
            <w:right w:val="none" w:sz="0" w:space="0" w:color="auto"/>
          </w:divBdr>
        </w:div>
        <w:div w:id="1709329725">
          <w:marLeft w:val="0"/>
          <w:marRight w:val="0"/>
          <w:marTop w:val="0"/>
          <w:marBottom w:val="0"/>
          <w:divBdr>
            <w:top w:val="none" w:sz="0" w:space="0" w:color="auto"/>
            <w:left w:val="none" w:sz="0" w:space="0" w:color="auto"/>
            <w:bottom w:val="none" w:sz="0" w:space="0" w:color="auto"/>
            <w:right w:val="none" w:sz="0" w:space="0" w:color="auto"/>
          </w:divBdr>
        </w:div>
        <w:div w:id="1736778666">
          <w:marLeft w:val="0"/>
          <w:marRight w:val="0"/>
          <w:marTop w:val="0"/>
          <w:marBottom w:val="0"/>
          <w:divBdr>
            <w:top w:val="none" w:sz="0" w:space="0" w:color="auto"/>
            <w:left w:val="none" w:sz="0" w:space="0" w:color="auto"/>
            <w:bottom w:val="none" w:sz="0" w:space="0" w:color="auto"/>
            <w:right w:val="none" w:sz="0" w:space="0" w:color="auto"/>
          </w:divBdr>
        </w:div>
        <w:div w:id="1785805456">
          <w:marLeft w:val="0"/>
          <w:marRight w:val="0"/>
          <w:marTop w:val="0"/>
          <w:marBottom w:val="0"/>
          <w:divBdr>
            <w:top w:val="none" w:sz="0" w:space="0" w:color="auto"/>
            <w:left w:val="none" w:sz="0" w:space="0" w:color="auto"/>
            <w:bottom w:val="none" w:sz="0" w:space="0" w:color="auto"/>
            <w:right w:val="none" w:sz="0" w:space="0" w:color="auto"/>
          </w:divBdr>
        </w:div>
        <w:div w:id="1790197520">
          <w:marLeft w:val="0"/>
          <w:marRight w:val="0"/>
          <w:marTop w:val="0"/>
          <w:marBottom w:val="0"/>
          <w:divBdr>
            <w:top w:val="none" w:sz="0" w:space="0" w:color="auto"/>
            <w:left w:val="none" w:sz="0" w:space="0" w:color="auto"/>
            <w:bottom w:val="none" w:sz="0" w:space="0" w:color="auto"/>
            <w:right w:val="none" w:sz="0" w:space="0" w:color="auto"/>
          </w:divBdr>
        </w:div>
        <w:div w:id="1817841094">
          <w:marLeft w:val="0"/>
          <w:marRight w:val="0"/>
          <w:marTop w:val="0"/>
          <w:marBottom w:val="0"/>
          <w:divBdr>
            <w:top w:val="none" w:sz="0" w:space="0" w:color="auto"/>
            <w:left w:val="none" w:sz="0" w:space="0" w:color="auto"/>
            <w:bottom w:val="none" w:sz="0" w:space="0" w:color="auto"/>
            <w:right w:val="none" w:sz="0" w:space="0" w:color="auto"/>
          </w:divBdr>
        </w:div>
        <w:div w:id="1839271086">
          <w:marLeft w:val="0"/>
          <w:marRight w:val="0"/>
          <w:marTop w:val="0"/>
          <w:marBottom w:val="0"/>
          <w:divBdr>
            <w:top w:val="none" w:sz="0" w:space="0" w:color="auto"/>
            <w:left w:val="none" w:sz="0" w:space="0" w:color="auto"/>
            <w:bottom w:val="none" w:sz="0" w:space="0" w:color="auto"/>
            <w:right w:val="none" w:sz="0" w:space="0" w:color="auto"/>
          </w:divBdr>
        </w:div>
        <w:div w:id="1851673429">
          <w:marLeft w:val="0"/>
          <w:marRight w:val="0"/>
          <w:marTop w:val="0"/>
          <w:marBottom w:val="0"/>
          <w:divBdr>
            <w:top w:val="none" w:sz="0" w:space="0" w:color="auto"/>
            <w:left w:val="none" w:sz="0" w:space="0" w:color="auto"/>
            <w:bottom w:val="none" w:sz="0" w:space="0" w:color="auto"/>
            <w:right w:val="none" w:sz="0" w:space="0" w:color="auto"/>
          </w:divBdr>
        </w:div>
        <w:div w:id="1900705735">
          <w:marLeft w:val="0"/>
          <w:marRight w:val="0"/>
          <w:marTop w:val="0"/>
          <w:marBottom w:val="0"/>
          <w:divBdr>
            <w:top w:val="none" w:sz="0" w:space="0" w:color="auto"/>
            <w:left w:val="none" w:sz="0" w:space="0" w:color="auto"/>
            <w:bottom w:val="none" w:sz="0" w:space="0" w:color="auto"/>
            <w:right w:val="none" w:sz="0" w:space="0" w:color="auto"/>
          </w:divBdr>
        </w:div>
        <w:div w:id="1956254227">
          <w:marLeft w:val="0"/>
          <w:marRight w:val="0"/>
          <w:marTop w:val="0"/>
          <w:marBottom w:val="0"/>
          <w:divBdr>
            <w:top w:val="none" w:sz="0" w:space="0" w:color="auto"/>
            <w:left w:val="none" w:sz="0" w:space="0" w:color="auto"/>
            <w:bottom w:val="none" w:sz="0" w:space="0" w:color="auto"/>
            <w:right w:val="none" w:sz="0" w:space="0" w:color="auto"/>
          </w:divBdr>
        </w:div>
        <w:div w:id="1972008744">
          <w:marLeft w:val="0"/>
          <w:marRight w:val="0"/>
          <w:marTop w:val="0"/>
          <w:marBottom w:val="0"/>
          <w:divBdr>
            <w:top w:val="none" w:sz="0" w:space="0" w:color="auto"/>
            <w:left w:val="none" w:sz="0" w:space="0" w:color="auto"/>
            <w:bottom w:val="none" w:sz="0" w:space="0" w:color="auto"/>
            <w:right w:val="none" w:sz="0" w:space="0" w:color="auto"/>
          </w:divBdr>
        </w:div>
        <w:div w:id="1979066246">
          <w:marLeft w:val="0"/>
          <w:marRight w:val="0"/>
          <w:marTop w:val="0"/>
          <w:marBottom w:val="0"/>
          <w:divBdr>
            <w:top w:val="none" w:sz="0" w:space="0" w:color="auto"/>
            <w:left w:val="none" w:sz="0" w:space="0" w:color="auto"/>
            <w:bottom w:val="none" w:sz="0" w:space="0" w:color="auto"/>
            <w:right w:val="none" w:sz="0" w:space="0" w:color="auto"/>
          </w:divBdr>
        </w:div>
      </w:divsChild>
    </w:div>
    <w:div w:id="1499496064">
      <w:bodyDiv w:val="1"/>
      <w:marLeft w:val="0"/>
      <w:marRight w:val="0"/>
      <w:marTop w:val="0"/>
      <w:marBottom w:val="0"/>
      <w:divBdr>
        <w:top w:val="none" w:sz="0" w:space="0" w:color="auto"/>
        <w:left w:val="none" w:sz="0" w:space="0" w:color="auto"/>
        <w:bottom w:val="none" w:sz="0" w:space="0" w:color="auto"/>
        <w:right w:val="none" w:sz="0" w:space="0" w:color="auto"/>
      </w:divBdr>
    </w:div>
    <w:div w:id="1555502338">
      <w:bodyDiv w:val="1"/>
      <w:marLeft w:val="0"/>
      <w:marRight w:val="0"/>
      <w:marTop w:val="0"/>
      <w:marBottom w:val="0"/>
      <w:divBdr>
        <w:top w:val="none" w:sz="0" w:space="0" w:color="auto"/>
        <w:left w:val="none" w:sz="0" w:space="0" w:color="auto"/>
        <w:bottom w:val="none" w:sz="0" w:space="0" w:color="auto"/>
        <w:right w:val="none" w:sz="0" w:space="0" w:color="auto"/>
      </w:divBdr>
      <w:divsChild>
        <w:div w:id="111168445">
          <w:marLeft w:val="0"/>
          <w:marRight w:val="0"/>
          <w:marTop w:val="0"/>
          <w:marBottom w:val="0"/>
          <w:divBdr>
            <w:top w:val="none" w:sz="0" w:space="0" w:color="auto"/>
            <w:left w:val="none" w:sz="0" w:space="0" w:color="auto"/>
            <w:bottom w:val="none" w:sz="0" w:space="0" w:color="auto"/>
            <w:right w:val="none" w:sz="0" w:space="0" w:color="auto"/>
          </w:divBdr>
        </w:div>
        <w:div w:id="179316678">
          <w:marLeft w:val="0"/>
          <w:marRight w:val="0"/>
          <w:marTop w:val="0"/>
          <w:marBottom w:val="0"/>
          <w:divBdr>
            <w:top w:val="none" w:sz="0" w:space="0" w:color="auto"/>
            <w:left w:val="none" w:sz="0" w:space="0" w:color="auto"/>
            <w:bottom w:val="none" w:sz="0" w:space="0" w:color="auto"/>
            <w:right w:val="none" w:sz="0" w:space="0" w:color="auto"/>
          </w:divBdr>
        </w:div>
        <w:div w:id="220479550">
          <w:marLeft w:val="0"/>
          <w:marRight w:val="0"/>
          <w:marTop w:val="0"/>
          <w:marBottom w:val="0"/>
          <w:divBdr>
            <w:top w:val="none" w:sz="0" w:space="0" w:color="auto"/>
            <w:left w:val="none" w:sz="0" w:space="0" w:color="auto"/>
            <w:bottom w:val="none" w:sz="0" w:space="0" w:color="auto"/>
            <w:right w:val="none" w:sz="0" w:space="0" w:color="auto"/>
          </w:divBdr>
        </w:div>
        <w:div w:id="223952965">
          <w:marLeft w:val="0"/>
          <w:marRight w:val="0"/>
          <w:marTop w:val="0"/>
          <w:marBottom w:val="0"/>
          <w:divBdr>
            <w:top w:val="none" w:sz="0" w:space="0" w:color="auto"/>
            <w:left w:val="none" w:sz="0" w:space="0" w:color="auto"/>
            <w:bottom w:val="none" w:sz="0" w:space="0" w:color="auto"/>
            <w:right w:val="none" w:sz="0" w:space="0" w:color="auto"/>
          </w:divBdr>
        </w:div>
        <w:div w:id="241721378">
          <w:marLeft w:val="0"/>
          <w:marRight w:val="0"/>
          <w:marTop w:val="0"/>
          <w:marBottom w:val="0"/>
          <w:divBdr>
            <w:top w:val="none" w:sz="0" w:space="0" w:color="auto"/>
            <w:left w:val="none" w:sz="0" w:space="0" w:color="auto"/>
            <w:bottom w:val="none" w:sz="0" w:space="0" w:color="auto"/>
            <w:right w:val="none" w:sz="0" w:space="0" w:color="auto"/>
          </w:divBdr>
        </w:div>
        <w:div w:id="387455463">
          <w:marLeft w:val="0"/>
          <w:marRight w:val="0"/>
          <w:marTop w:val="0"/>
          <w:marBottom w:val="0"/>
          <w:divBdr>
            <w:top w:val="none" w:sz="0" w:space="0" w:color="auto"/>
            <w:left w:val="none" w:sz="0" w:space="0" w:color="auto"/>
            <w:bottom w:val="none" w:sz="0" w:space="0" w:color="auto"/>
            <w:right w:val="none" w:sz="0" w:space="0" w:color="auto"/>
          </w:divBdr>
        </w:div>
        <w:div w:id="452480855">
          <w:marLeft w:val="0"/>
          <w:marRight w:val="0"/>
          <w:marTop w:val="0"/>
          <w:marBottom w:val="0"/>
          <w:divBdr>
            <w:top w:val="none" w:sz="0" w:space="0" w:color="auto"/>
            <w:left w:val="none" w:sz="0" w:space="0" w:color="auto"/>
            <w:bottom w:val="none" w:sz="0" w:space="0" w:color="auto"/>
            <w:right w:val="none" w:sz="0" w:space="0" w:color="auto"/>
          </w:divBdr>
        </w:div>
        <w:div w:id="464082721">
          <w:marLeft w:val="0"/>
          <w:marRight w:val="0"/>
          <w:marTop w:val="0"/>
          <w:marBottom w:val="0"/>
          <w:divBdr>
            <w:top w:val="none" w:sz="0" w:space="0" w:color="auto"/>
            <w:left w:val="none" w:sz="0" w:space="0" w:color="auto"/>
            <w:bottom w:val="none" w:sz="0" w:space="0" w:color="auto"/>
            <w:right w:val="none" w:sz="0" w:space="0" w:color="auto"/>
          </w:divBdr>
        </w:div>
        <w:div w:id="464927704">
          <w:marLeft w:val="0"/>
          <w:marRight w:val="0"/>
          <w:marTop w:val="0"/>
          <w:marBottom w:val="0"/>
          <w:divBdr>
            <w:top w:val="none" w:sz="0" w:space="0" w:color="auto"/>
            <w:left w:val="none" w:sz="0" w:space="0" w:color="auto"/>
            <w:bottom w:val="none" w:sz="0" w:space="0" w:color="auto"/>
            <w:right w:val="none" w:sz="0" w:space="0" w:color="auto"/>
          </w:divBdr>
        </w:div>
        <w:div w:id="575163031">
          <w:marLeft w:val="0"/>
          <w:marRight w:val="0"/>
          <w:marTop w:val="0"/>
          <w:marBottom w:val="0"/>
          <w:divBdr>
            <w:top w:val="none" w:sz="0" w:space="0" w:color="auto"/>
            <w:left w:val="none" w:sz="0" w:space="0" w:color="auto"/>
            <w:bottom w:val="none" w:sz="0" w:space="0" w:color="auto"/>
            <w:right w:val="none" w:sz="0" w:space="0" w:color="auto"/>
          </w:divBdr>
        </w:div>
        <w:div w:id="617226104">
          <w:marLeft w:val="0"/>
          <w:marRight w:val="0"/>
          <w:marTop w:val="0"/>
          <w:marBottom w:val="0"/>
          <w:divBdr>
            <w:top w:val="none" w:sz="0" w:space="0" w:color="auto"/>
            <w:left w:val="none" w:sz="0" w:space="0" w:color="auto"/>
            <w:bottom w:val="none" w:sz="0" w:space="0" w:color="auto"/>
            <w:right w:val="none" w:sz="0" w:space="0" w:color="auto"/>
          </w:divBdr>
        </w:div>
        <w:div w:id="627206093">
          <w:marLeft w:val="0"/>
          <w:marRight w:val="0"/>
          <w:marTop w:val="0"/>
          <w:marBottom w:val="0"/>
          <w:divBdr>
            <w:top w:val="none" w:sz="0" w:space="0" w:color="auto"/>
            <w:left w:val="none" w:sz="0" w:space="0" w:color="auto"/>
            <w:bottom w:val="none" w:sz="0" w:space="0" w:color="auto"/>
            <w:right w:val="none" w:sz="0" w:space="0" w:color="auto"/>
          </w:divBdr>
        </w:div>
        <w:div w:id="634871235">
          <w:marLeft w:val="0"/>
          <w:marRight w:val="0"/>
          <w:marTop w:val="0"/>
          <w:marBottom w:val="0"/>
          <w:divBdr>
            <w:top w:val="none" w:sz="0" w:space="0" w:color="auto"/>
            <w:left w:val="none" w:sz="0" w:space="0" w:color="auto"/>
            <w:bottom w:val="none" w:sz="0" w:space="0" w:color="auto"/>
            <w:right w:val="none" w:sz="0" w:space="0" w:color="auto"/>
          </w:divBdr>
        </w:div>
        <w:div w:id="653340951">
          <w:marLeft w:val="0"/>
          <w:marRight w:val="0"/>
          <w:marTop w:val="0"/>
          <w:marBottom w:val="0"/>
          <w:divBdr>
            <w:top w:val="none" w:sz="0" w:space="0" w:color="auto"/>
            <w:left w:val="none" w:sz="0" w:space="0" w:color="auto"/>
            <w:bottom w:val="none" w:sz="0" w:space="0" w:color="auto"/>
            <w:right w:val="none" w:sz="0" w:space="0" w:color="auto"/>
          </w:divBdr>
        </w:div>
        <w:div w:id="685443536">
          <w:marLeft w:val="0"/>
          <w:marRight w:val="0"/>
          <w:marTop w:val="0"/>
          <w:marBottom w:val="0"/>
          <w:divBdr>
            <w:top w:val="none" w:sz="0" w:space="0" w:color="auto"/>
            <w:left w:val="none" w:sz="0" w:space="0" w:color="auto"/>
            <w:bottom w:val="none" w:sz="0" w:space="0" w:color="auto"/>
            <w:right w:val="none" w:sz="0" w:space="0" w:color="auto"/>
          </w:divBdr>
        </w:div>
        <w:div w:id="693187482">
          <w:marLeft w:val="0"/>
          <w:marRight w:val="0"/>
          <w:marTop w:val="0"/>
          <w:marBottom w:val="0"/>
          <w:divBdr>
            <w:top w:val="none" w:sz="0" w:space="0" w:color="auto"/>
            <w:left w:val="none" w:sz="0" w:space="0" w:color="auto"/>
            <w:bottom w:val="none" w:sz="0" w:space="0" w:color="auto"/>
            <w:right w:val="none" w:sz="0" w:space="0" w:color="auto"/>
          </w:divBdr>
        </w:div>
        <w:div w:id="694577316">
          <w:marLeft w:val="0"/>
          <w:marRight w:val="0"/>
          <w:marTop w:val="0"/>
          <w:marBottom w:val="0"/>
          <w:divBdr>
            <w:top w:val="none" w:sz="0" w:space="0" w:color="auto"/>
            <w:left w:val="none" w:sz="0" w:space="0" w:color="auto"/>
            <w:bottom w:val="none" w:sz="0" w:space="0" w:color="auto"/>
            <w:right w:val="none" w:sz="0" w:space="0" w:color="auto"/>
          </w:divBdr>
        </w:div>
        <w:div w:id="784882773">
          <w:marLeft w:val="0"/>
          <w:marRight w:val="0"/>
          <w:marTop w:val="0"/>
          <w:marBottom w:val="0"/>
          <w:divBdr>
            <w:top w:val="none" w:sz="0" w:space="0" w:color="auto"/>
            <w:left w:val="none" w:sz="0" w:space="0" w:color="auto"/>
            <w:bottom w:val="none" w:sz="0" w:space="0" w:color="auto"/>
            <w:right w:val="none" w:sz="0" w:space="0" w:color="auto"/>
          </w:divBdr>
        </w:div>
        <w:div w:id="800001369">
          <w:marLeft w:val="0"/>
          <w:marRight w:val="0"/>
          <w:marTop w:val="0"/>
          <w:marBottom w:val="0"/>
          <w:divBdr>
            <w:top w:val="none" w:sz="0" w:space="0" w:color="auto"/>
            <w:left w:val="none" w:sz="0" w:space="0" w:color="auto"/>
            <w:bottom w:val="none" w:sz="0" w:space="0" w:color="auto"/>
            <w:right w:val="none" w:sz="0" w:space="0" w:color="auto"/>
          </w:divBdr>
        </w:div>
        <w:div w:id="836966454">
          <w:marLeft w:val="0"/>
          <w:marRight w:val="0"/>
          <w:marTop w:val="0"/>
          <w:marBottom w:val="0"/>
          <w:divBdr>
            <w:top w:val="none" w:sz="0" w:space="0" w:color="auto"/>
            <w:left w:val="none" w:sz="0" w:space="0" w:color="auto"/>
            <w:bottom w:val="none" w:sz="0" w:space="0" w:color="auto"/>
            <w:right w:val="none" w:sz="0" w:space="0" w:color="auto"/>
          </w:divBdr>
        </w:div>
        <w:div w:id="840118418">
          <w:marLeft w:val="0"/>
          <w:marRight w:val="0"/>
          <w:marTop w:val="0"/>
          <w:marBottom w:val="0"/>
          <w:divBdr>
            <w:top w:val="none" w:sz="0" w:space="0" w:color="auto"/>
            <w:left w:val="none" w:sz="0" w:space="0" w:color="auto"/>
            <w:bottom w:val="none" w:sz="0" w:space="0" w:color="auto"/>
            <w:right w:val="none" w:sz="0" w:space="0" w:color="auto"/>
          </w:divBdr>
        </w:div>
        <w:div w:id="845747444">
          <w:marLeft w:val="0"/>
          <w:marRight w:val="0"/>
          <w:marTop w:val="0"/>
          <w:marBottom w:val="0"/>
          <w:divBdr>
            <w:top w:val="none" w:sz="0" w:space="0" w:color="auto"/>
            <w:left w:val="none" w:sz="0" w:space="0" w:color="auto"/>
            <w:bottom w:val="none" w:sz="0" w:space="0" w:color="auto"/>
            <w:right w:val="none" w:sz="0" w:space="0" w:color="auto"/>
          </w:divBdr>
        </w:div>
        <w:div w:id="932738485">
          <w:marLeft w:val="0"/>
          <w:marRight w:val="0"/>
          <w:marTop w:val="0"/>
          <w:marBottom w:val="0"/>
          <w:divBdr>
            <w:top w:val="none" w:sz="0" w:space="0" w:color="auto"/>
            <w:left w:val="none" w:sz="0" w:space="0" w:color="auto"/>
            <w:bottom w:val="none" w:sz="0" w:space="0" w:color="auto"/>
            <w:right w:val="none" w:sz="0" w:space="0" w:color="auto"/>
          </w:divBdr>
        </w:div>
        <w:div w:id="938760828">
          <w:marLeft w:val="0"/>
          <w:marRight w:val="0"/>
          <w:marTop w:val="0"/>
          <w:marBottom w:val="0"/>
          <w:divBdr>
            <w:top w:val="none" w:sz="0" w:space="0" w:color="auto"/>
            <w:left w:val="none" w:sz="0" w:space="0" w:color="auto"/>
            <w:bottom w:val="none" w:sz="0" w:space="0" w:color="auto"/>
            <w:right w:val="none" w:sz="0" w:space="0" w:color="auto"/>
          </w:divBdr>
        </w:div>
        <w:div w:id="1019896167">
          <w:marLeft w:val="0"/>
          <w:marRight w:val="0"/>
          <w:marTop w:val="0"/>
          <w:marBottom w:val="0"/>
          <w:divBdr>
            <w:top w:val="none" w:sz="0" w:space="0" w:color="auto"/>
            <w:left w:val="none" w:sz="0" w:space="0" w:color="auto"/>
            <w:bottom w:val="none" w:sz="0" w:space="0" w:color="auto"/>
            <w:right w:val="none" w:sz="0" w:space="0" w:color="auto"/>
          </w:divBdr>
        </w:div>
        <w:div w:id="1036394607">
          <w:marLeft w:val="0"/>
          <w:marRight w:val="0"/>
          <w:marTop w:val="0"/>
          <w:marBottom w:val="0"/>
          <w:divBdr>
            <w:top w:val="none" w:sz="0" w:space="0" w:color="auto"/>
            <w:left w:val="none" w:sz="0" w:space="0" w:color="auto"/>
            <w:bottom w:val="none" w:sz="0" w:space="0" w:color="auto"/>
            <w:right w:val="none" w:sz="0" w:space="0" w:color="auto"/>
          </w:divBdr>
        </w:div>
        <w:div w:id="1037001666">
          <w:marLeft w:val="0"/>
          <w:marRight w:val="0"/>
          <w:marTop w:val="0"/>
          <w:marBottom w:val="0"/>
          <w:divBdr>
            <w:top w:val="none" w:sz="0" w:space="0" w:color="auto"/>
            <w:left w:val="none" w:sz="0" w:space="0" w:color="auto"/>
            <w:bottom w:val="none" w:sz="0" w:space="0" w:color="auto"/>
            <w:right w:val="none" w:sz="0" w:space="0" w:color="auto"/>
          </w:divBdr>
        </w:div>
        <w:div w:id="1043797489">
          <w:marLeft w:val="0"/>
          <w:marRight w:val="0"/>
          <w:marTop w:val="0"/>
          <w:marBottom w:val="0"/>
          <w:divBdr>
            <w:top w:val="none" w:sz="0" w:space="0" w:color="auto"/>
            <w:left w:val="none" w:sz="0" w:space="0" w:color="auto"/>
            <w:bottom w:val="none" w:sz="0" w:space="0" w:color="auto"/>
            <w:right w:val="none" w:sz="0" w:space="0" w:color="auto"/>
          </w:divBdr>
        </w:div>
        <w:div w:id="1049302597">
          <w:marLeft w:val="0"/>
          <w:marRight w:val="0"/>
          <w:marTop w:val="0"/>
          <w:marBottom w:val="0"/>
          <w:divBdr>
            <w:top w:val="none" w:sz="0" w:space="0" w:color="auto"/>
            <w:left w:val="none" w:sz="0" w:space="0" w:color="auto"/>
            <w:bottom w:val="none" w:sz="0" w:space="0" w:color="auto"/>
            <w:right w:val="none" w:sz="0" w:space="0" w:color="auto"/>
          </w:divBdr>
        </w:div>
        <w:div w:id="1068570558">
          <w:marLeft w:val="0"/>
          <w:marRight w:val="0"/>
          <w:marTop w:val="0"/>
          <w:marBottom w:val="0"/>
          <w:divBdr>
            <w:top w:val="none" w:sz="0" w:space="0" w:color="auto"/>
            <w:left w:val="none" w:sz="0" w:space="0" w:color="auto"/>
            <w:bottom w:val="none" w:sz="0" w:space="0" w:color="auto"/>
            <w:right w:val="none" w:sz="0" w:space="0" w:color="auto"/>
          </w:divBdr>
        </w:div>
        <w:div w:id="1154681841">
          <w:marLeft w:val="0"/>
          <w:marRight w:val="0"/>
          <w:marTop w:val="0"/>
          <w:marBottom w:val="0"/>
          <w:divBdr>
            <w:top w:val="none" w:sz="0" w:space="0" w:color="auto"/>
            <w:left w:val="none" w:sz="0" w:space="0" w:color="auto"/>
            <w:bottom w:val="none" w:sz="0" w:space="0" w:color="auto"/>
            <w:right w:val="none" w:sz="0" w:space="0" w:color="auto"/>
          </w:divBdr>
        </w:div>
        <w:div w:id="1214318224">
          <w:marLeft w:val="0"/>
          <w:marRight w:val="0"/>
          <w:marTop w:val="0"/>
          <w:marBottom w:val="0"/>
          <w:divBdr>
            <w:top w:val="none" w:sz="0" w:space="0" w:color="auto"/>
            <w:left w:val="none" w:sz="0" w:space="0" w:color="auto"/>
            <w:bottom w:val="none" w:sz="0" w:space="0" w:color="auto"/>
            <w:right w:val="none" w:sz="0" w:space="0" w:color="auto"/>
          </w:divBdr>
        </w:div>
        <w:div w:id="1229538464">
          <w:marLeft w:val="0"/>
          <w:marRight w:val="0"/>
          <w:marTop w:val="0"/>
          <w:marBottom w:val="0"/>
          <w:divBdr>
            <w:top w:val="none" w:sz="0" w:space="0" w:color="auto"/>
            <w:left w:val="none" w:sz="0" w:space="0" w:color="auto"/>
            <w:bottom w:val="none" w:sz="0" w:space="0" w:color="auto"/>
            <w:right w:val="none" w:sz="0" w:space="0" w:color="auto"/>
          </w:divBdr>
        </w:div>
        <w:div w:id="1232960353">
          <w:marLeft w:val="0"/>
          <w:marRight w:val="0"/>
          <w:marTop w:val="0"/>
          <w:marBottom w:val="0"/>
          <w:divBdr>
            <w:top w:val="none" w:sz="0" w:space="0" w:color="auto"/>
            <w:left w:val="none" w:sz="0" w:space="0" w:color="auto"/>
            <w:bottom w:val="none" w:sz="0" w:space="0" w:color="auto"/>
            <w:right w:val="none" w:sz="0" w:space="0" w:color="auto"/>
          </w:divBdr>
        </w:div>
        <w:div w:id="1265190670">
          <w:marLeft w:val="0"/>
          <w:marRight w:val="0"/>
          <w:marTop w:val="0"/>
          <w:marBottom w:val="0"/>
          <w:divBdr>
            <w:top w:val="none" w:sz="0" w:space="0" w:color="auto"/>
            <w:left w:val="none" w:sz="0" w:space="0" w:color="auto"/>
            <w:bottom w:val="none" w:sz="0" w:space="0" w:color="auto"/>
            <w:right w:val="none" w:sz="0" w:space="0" w:color="auto"/>
          </w:divBdr>
        </w:div>
        <w:div w:id="1286887933">
          <w:marLeft w:val="0"/>
          <w:marRight w:val="0"/>
          <w:marTop w:val="0"/>
          <w:marBottom w:val="0"/>
          <w:divBdr>
            <w:top w:val="none" w:sz="0" w:space="0" w:color="auto"/>
            <w:left w:val="none" w:sz="0" w:space="0" w:color="auto"/>
            <w:bottom w:val="none" w:sz="0" w:space="0" w:color="auto"/>
            <w:right w:val="none" w:sz="0" w:space="0" w:color="auto"/>
          </w:divBdr>
        </w:div>
        <w:div w:id="1319187381">
          <w:marLeft w:val="0"/>
          <w:marRight w:val="0"/>
          <w:marTop w:val="0"/>
          <w:marBottom w:val="0"/>
          <w:divBdr>
            <w:top w:val="none" w:sz="0" w:space="0" w:color="auto"/>
            <w:left w:val="none" w:sz="0" w:space="0" w:color="auto"/>
            <w:bottom w:val="none" w:sz="0" w:space="0" w:color="auto"/>
            <w:right w:val="none" w:sz="0" w:space="0" w:color="auto"/>
          </w:divBdr>
        </w:div>
        <w:div w:id="1380590608">
          <w:marLeft w:val="0"/>
          <w:marRight w:val="0"/>
          <w:marTop w:val="0"/>
          <w:marBottom w:val="0"/>
          <w:divBdr>
            <w:top w:val="none" w:sz="0" w:space="0" w:color="auto"/>
            <w:left w:val="none" w:sz="0" w:space="0" w:color="auto"/>
            <w:bottom w:val="none" w:sz="0" w:space="0" w:color="auto"/>
            <w:right w:val="none" w:sz="0" w:space="0" w:color="auto"/>
          </w:divBdr>
        </w:div>
        <w:div w:id="1418941909">
          <w:marLeft w:val="0"/>
          <w:marRight w:val="0"/>
          <w:marTop w:val="0"/>
          <w:marBottom w:val="0"/>
          <w:divBdr>
            <w:top w:val="none" w:sz="0" w:space="0" w:color="auto"/>
            <w:left w:val="none" w:sz="0" w:space="0" w:color="auto"/>
            <w:bottom w:val="none" w:sz="0" w:space="0" w:color="auto"/>
            <w:right w:val="none" w:sz="0" w:space="0" w:color="auto"/>
          </w:divBdr>
        </w:div>
        <w:div w:id="1425568770">
          <w:marLeft w:val="0"/>
          <w:marRight w:val="0"/>
          <w:marTop w:val="0"/>
          <w:marBottom w:val="0"/>
          <w:divBdr>
            <w:top w:val="none" w:sz="0" w:space="0" w:color="auto"/>
            <w:left w:val="none" w:sz="0" w:space="0" w:color="auto"/>
            <w:bottom w:val="none" w:sz="0" w:space="0" w:color="auto"/>
            <w:right w:val="none" w:sz="0" w:space="0" w:color="auto"/>
          </w:divBdr>
        </w:div>
        <w:div w:id="1479300557">
          <w:marLeft w:val="0"/>
          <w:marRight w:val="0"/>
          <w:marTop w:val="0"/>
          <w:marBottom w:val="0"/>
          <w:divBdr>
            <w:top w:val="none" w:sz="0" w:space="0" w:color="auto"/>
            <w:left w:val="none" w:sz="0" w:space="0" w:color="auto"/>
            <w:bottom w:val="none" w:sz="0" w:space="0" w:color="auto"/>
            <w:right w:val="none" w:sz="0" w:space="0" w:color="auto"/>
          </w:divBdr>
        </w:div>
        <w:div w:id="1535657809">
          <w:marLeft w:val="0"/>
          <w:marRight w:val="0"/>
          <w:marTop w:val="0"/>
          <w:marBottom w:val="0"/>
          <w:divBdr>
            <w:top w:val="none" w:sz="0" w:space="0" w:color="auto"/>
            <w:left w:val="none" w:sz="0" w:space="0" w:color="auto"/>
            <w:bottom w:val="none" w:sz="0" w:space="0" w:color="auto"/>
            <w:right w:val="none" w:sz="0" w:space="0" w:color="auto"/>
          </w:divBdr>
        </w:div>
        <w:div w:id="1548027743">
          <w:marLeft w:val="0"/>
          <w:marRight w:val="0"/>
          <w:marTop w:val="0"/>
          <w:marBottom w:val="0"/>
          <w:divBdr>
            <w:top w:val="none" w:sz="0" w:space="0" w:color="auto"/>
            <w:left w:val="none" w:sz="0" w:space="0" w:color="auto"/>
            <w:bottom w:val="none" w:sz="0" w:space="0" w:color="auto"/>
            <w:right w:val="none" w:sz="0" w:space="0" w:color="auto"/>
          </w:divBdr>
        </w:div>
        <w:div w:id="1555694742">
          <w:marLeft w:val="0"/>
          <w:marRight w:val="0"/>
          <w:marTop w:val="0"/>
          <w:marBottom w:val="0"/>
          <w:divBdr>
            <w:top w:val="none" w:sz="0" w:space="0" w:color="auto"/>
            <w:left w:val="none" w:sz="0" w:space="0" w:color="auto"/>
            <w:bottom w:val="none" w:sz="0" w:space="0" w:color="auto"/>
            <w:right w:val="none" w:sz="0" w:space="0" w:color="auto"/>
          </w:divBdr>
        </w:div>
        <w:div w:id="1556353907">
          <w:marLeft w:val="0"/>
          <w:marRight w:val="0"/>
          <w:marTop w:val="0"/>
          <w:marBottom w:val="0"/>
          <w:divBdr>
            <w:top w:val="none" w:sz="0" w:space="0" w:color="auto"/>
            <w:left w:val="none" w:sz="0" w:space="0" w:color="auto"/>
            <w:bottom w:val="none" w:sz="0" w:space="0" w:color="auto"/>
            <w:right w:val="none" w:sz="0" w:space="0" w:color="auto"/>
          </w:divBdr>
        </w:div>
        <w:div w:id="1567911244">
          <w:marLeft w:val="0"/>
          <w:marRight w:val="0"/>
          <w:marTop w:val="0"/>
          <w:marBottom w:val="0"/>
          <w:divBdr>
            <w:top w:val="none" w:sz="0" w:space="0" w:color="auto"/>
            <w:left w:val="none" w:sz="0" w:space="0" w:color="auto"/>
            <w:bottom w:val="none" w:sz="0" w:space="0" w:color="auto"/>
            <w:right w:val="none" w:sz="0" w:space="0" w:color="auto"/>
          </w:divBdr>
        </w:div>
        <w:div w:id="1589146324">
          <w:marLeft w:val="0"/>
          <w:marRight w:val="0"/>
          <w:marTop w:val="0"/>
          <w:marBottom w:val="0"/>
          <w:divBdr>
            <w:top w:val="none" w:sz="0" w:space="0" w:color="auto"/>
            <w:left w:val="none" w:sz="0" w:space="0" w:color="auto"/>
            <w:bottom w:val="none" w:sz="0" w:space="0" w:color="auto"/>
            <w:right w:val="none" w:sz="0" w:space="0" w:color="auto"/>
          </w:divBdr>
        </w:div>
        <w:div w:id="1604531218">
          <w:marLeft w:val="0"/>
          <w:marRight w:val="0"/>
          <w:marTop w:val="0"/>
          <w:marBottom w:val="0"/>
          <w:divBdr>
            <w:top w:val="none" w:sz="0" w:space="0" w:color="auto"/>
            <w:left w:val="none" w:sz="0" w:space="0" w:color="auto"/>
            <w:bottom w:val="none" w:sz="0" w:space="0" w:color="auto"/>
            <w:right w:val="none" w:sz="0" w:space="0" w:color="auto"/>
          </w:divBdr>
        </w:div>
        <w:div w:id="1606885467">
          <w:marLeft w:val="0"/>
          <w:marRight w:val="0"/>
          <w:marTop w:val="0"/>
          <w:marBottom w:val="0"/>
          <w:divBdr>
            <w:top w:val="none" w:sz="0" w:space="0" w:color="auto"/>
            <w:left w:val="none" w:sz="0" w:space="0" w:color="auto"/>
            <w:bottom w:val="none" w:sz="0" w:space="0" w:color="auto"/>
            <w:right w:val="none" w:sz="0" w:space="0" w:color="auto"/>
          </w:divBdr>
        </w:div>
        <w:div w:id="1631091771">
          <w:marLeft w:val="0"/>
          <w:marRight w:val="0"/>
          <w:marTop w:val="0"/>
          <w:marBottom w:val="0"/>
          <w:divBdr>
            <w:top w:val="none" w:sz="0" w:space="0" w:color="auto"/>
            <w:left w:val="none" w:sz="0" w:space="0" w:color="auto"/>
            <w:bottom w:val="none" w:sz="0" w:space="0" w:color="auto"/>
            <w:right w:val="none" w:sz="0" w:space="0" w:color="auto"/>
          </w:divBdr>
        </w:div>
        <w:div w:id="1671565071">
          <w:marLeft w:val="0"/>
          <w:marRight w:val="0"/>
          <w:marTop w:val="0"/>
          <w:marBottom w:val="0"/>
          <w:divBdr>
            <w:top w:val="none" w:sz="0" w:space="0" w:color="auto"/>
            <w:left w:val="none" w:sz="0" w:space="0" w:color="auto"/>
            <w:bottom w:val="none" w:sz="0" w:space="0" w:color="auto"/>
            <w:right w:val="none" w:sz="0" w:space="0" w:color="auto"/>
          </w:divBdr>
        </w:div>
        <w:div w:id="1682734658">
          <w:marLeft w:val="0"/>
          <w:marRight w:val="0"/>
          <w:marTop w:val="0"/>
          <w:marBottom w:val="0"/>
          <w:divBdr>
            <w:top w:val="none" w:sz="0" w:space="0" w:color="auto"/>
            <w:left w:val="none" w:sz="0" w:space="0" w:color="auto"/>
            <w:bottom w:val="none" w:sz="0" w:space="0" w:color="auto"/>
            <w:right w:val="none" w:sz="0" w:space="0" w:color="auto"/>
          </w:divBdr>
        </w:div>
        <w:div w:id="1702439326">
          <w:marLeft w:val="0"/>
          <w:marRight w:val="0"/>
          <w:marTop w:val="0"/>
          <w:marBottom w:val="0"/>
          <w:divBdr>
            <w:top w:val="none" w:sz="0" w:space="0" w:color="auto"/>
            <w:left w:val="none" w:sz="0" w:space="0" w:color="auto"/>
            <w:bottom w:val="none" w:sz="0" w:space="0" w:color="auto"/>
            <w:right w:val="none" w:sz="0" w:space="0" w:color="auto"/>
          </w:divBdr>
        </w:div>
        <w:div w:id="1804615018">
          <w:marLeft w:val="0"/>
          <w:marRight w:val="0"/>
          <w:marTop w:val="0"/>
          <w:marBottom w:val="0"/>
          <w:divBdr>
            <w:top w:val="none" w:sz="0" w:space="0" w:color="auto"/>
            <w:left w:val="none" w:sz="0" w:space="0" w:color="auto"/>
            <w:bottom w:val="none" w:sz="0" w:space="0" w:color="auto"/>
            <w:right w:val="none" w:sz="0" w:space="0" w:color="auto"/>
          </w:divBdr>
        </w:div>
        <w:div w:id="1904681087">
          <w:marLeft w:val="0"/>
          <w:marRight w:val="0"/>
          <w:marTop w:val="0"/>
          <w:marBottom w:val="0"/>
          <w:divBdr>
            <w:top w:val="none" w:sz="0" w:space="0" w:color="auto"/>
            <w:left w:val="none" w:sz="0" w:space="0" w:color="auto"/>
            <w:bottom w:val="none" w:sz="0" w:space="0" w:color="auto"/>
            <w:right w:val="none" w:sz="0" w:space="0" w:color="auto"/>
          </w:divBdr>
        </w:div>
        <w:div w:id="1932156923">
          <w:marLeft w:val="0"/>
          <w:marRight w:val="0"/>
          <w:marTop w:val="0"/>
          <w:marBottom w:val="0"/>
          <w:divBdr>
            <w:top w:val="none" w:sz="0" w:space="0" w:color="auto"/>
            <w:left w:val="none" w:sz="0" w:space="0" w:color="auto"/>
            <w:bottom w:val="none" w:sz="0" w:space="0" w:color="auto"/>
            <w:right w:val="none" w:sz="0" w:space="0" w:color="auto"/>
          </w:divBdr>
        </w:div>
        <w:div w:id="1955287657">
          <w:marLeft w:val="0"/>
          <w:marRight w:val="0"/>
          <w:marTop w:val="0"/>
          <w:marBottom w:val="0"/>
          <w:divBdr>
            <w:top w:val="none" w:sz="0" w:space="0" w:color="auto"/>
            <w:left w:val="none" w:sz="0" w:space="0" w:color="auto"/>
            <w:bottom w:val="none" w:sz="0" w:space="0" w:color="auto"/>
            <w:right w:val="none" w:sz="0" w:space="0" w:color="auto"/>
          </w:divBdr>
        </w:div>
        <w:div w:id="1956673614">
          <w:marLeft w:val="0"/>
          <w:marRight w:val="0"/>
          <w:marTop w:val="0"/>
          <w:marBottom w:val="0"/>
          <w:divBdr>
            <w:top w:val="none" w:sz="0" w:space="0" w:color="auto"/>
            <w:left w:val="none" w:sz="0" w:space="0" w:color="auto"/>
            <w:bottom w:val="none" w:sz="0" w:space="0" w:color="auto"/>
            <w:right w:val="none" w:sz="0" w:space="0" w:color="auto"/>
          </w:divBdr>
        </w:div>
        <w:div w:id="2014650152">
          <w:marLeft w:val="0"/>
          <w:marRight w:val="0"/>
          <w:marTop w:val="0"/>
          <w:marBottom w:val="0"/>
          <w:divBdr>
            <w:top w:val="none" w:sz="0" w:space="0" w:color="auto"/>
            <w:left w:val="none" w:sz="0" w:space="0" w:color="auto"/>
            <w:bottom w:val="none" w:sz="0" w:space="0" w:color="auto"/>
            <w:right w:val="none" w:sz="0" w:space="0" w:color="auto"/>
          </w:divBdr>
        </w:div>
        <w:div w:id="2043482958">
          <w:marLeft w:val="0"/>
          <w:marRight w:val="0"/>
          <w:marTop w:val="0"/>
          <w:marBottom w:val="0"/>
          <w:divBdr>
            <w:top w:val="none" w:sz="0" w:space="0" w:color="auto"/>
            <w:left w:val="none" w:sz="0" w:space="0" w:color="auto"/>
            <w:bottom w:val="none" w:sz="0" w:space="0" w:color="auto"/>
            <w:right w:val="none" w:sz="0" w:space="0" w:color="auto"/>
          </w:divBdr>
        </w:div>
      </w:divsChild>
    </w:div>
    <w:div w:id="1605113685">
      <w:bodyDiv w:val="1"/>
      <w:marLeft w:val="0"/>
      <w:marRight w:val="0"/>
      <w:marTop w:val="0"/>
      <w:marBottom w:val="0"/>
      <w:divBdr>
        <w:top w:val="none" w:sz="0" w:space="0" w:color="auto"/>
        <w:left w:val="none" w:sz="0" w:space="0" w:color="auto"/>
        <w:bottom w:val="none" w:sz="0" w:space="0" w:color="auto"/>
        <w:right w:val="none" w:sz="0" w:space="0" w:color="auto"/>
      </w:divBdr>
    </w:div>
    <w:div w:id="1627274490">
      <w:bodyDiv w:val="1"/>
      <w:marLeft w:val="0"/>
      <w:marRight w:val="0"/>
      <w:marTop w:val="0"/>
      <w:marBottom w:val="0"/>
      <w:divBdr>
        <w:top w:val="none" w:sz="0" w:space="0" w:color="auto"/>
        <w:left w:val="none" w:sz="0" w:space="0" w:color="auto"/>
        <w:bottom w:val="none" w:sz="0" w:space="0" w:color="auto"/>
        <w:right w:val="none" w:sz="0" w:space="0" w:color="auto"/>
      </w:divBdr>
    </w:div>
    <w:div w:id="1704404376">
      <w:bodyDiv w:val="1"/>
      <w:marLeft w:val="0"/>
      <w:marRight w:val="0"/>
      <w:marTop w:val="0"/>
      <w:marBottom w:val="0"/>
      <w:divBdr>
        <w:top w:val="none" w:sz="0" w:space="0" w:color="auto"/>
        <w:left w:val="none" w:sz="0" w:space="0" w:color="auto"/>
        <w:bottom w:val="none" w:sz="0" w:space="0" w:color="auto"/>
        <w:right w:val="none" w:sz="0" w:space="0" w:color="auto"/>
      </w:divBdr>
    </w:div>
    <w:div w:id="1727096417">
      <w:bodyDiv w:val="1"/>
      <w:marLeft w:val="0"/>
      <w:marRight w:val="0"/>
      <w:marTop w:val="0"/>
      <w:marBottom w:val="0"/>
      <w:divBdr>
        <w:top w:val="none" w:sz="0" w:space="0" w:color="auto"/>
        <w:left w:val="none" w:sz="0" w:space="0" w:color="auto"/>
        <w:bottom w:val="none" w:sz="0" w:space="0" w:color="auto"/>
        <w:right w:val="none" w:sz="0" w:space="0" w:color="auto"/>
      </w:divBdr>
    </w:div>
    <w:div w:id="1739287227">
      <w:bodyDiv w:val="1"/>
      <w:marLeft w:val="0"/>
      <w:marRight w:val="0"/>
      <w:marTop w:val="0"/>
      <w:marBottom w:val="0"/>
      <w:divBdr>
        <w:top w:val="none" w:sz="0" w:space="0" w:color="auto"/>
        <w:left w:val="none" w:sz="0" w:space="0" w:color="auto"/>
        <w:bottom w:val="none" w:sz="0" w:space="0" w:color="auto"/>
        <w:right w:val="none" w:sz="0" w:space="0" w:color="auto"/>
      </w:divBdr>
    </w:div>
    <w:div w:id="1834028052">
      <w:bodyDiv w:val="1"/>
      <w:marLeft w:val="0"/>
      <w:marRight w:val="0"/>
      <w:marTop w:val="0"/>
      <w:marBottom w:val="0"/>
      <w:divBdr>
        <w:top w:val="none" w:sz="0" w:space="0" w:color="auto"/>
        <w:left w:val="none" w:sz="0" w:space="0" w:color="auto"/>
        <w:bottom w:val="none" w:sz="0" w:space="0" w:color="auto"/>
        <w:right w:val="none" w:sz="0" w:space="0" w:color="auto"/>
      </w:divBdr>
    </w:div>
    <w:div w:id="1872109333">
      <w:bodyDiv w:val="1"/>
      <w:marLeft w:val="0"/>
      <w:marRight w:val="0"/>
      <w:marTop w:val="0"/>
      <w:marBottom w:val="0"/>
      <w:divBdr>
        <w:top w:val="none" w:sz="0" w:space="0" w:color="auto"/>
        <w:left w:val="none" w:sz="0" w:space="0" w:color="auto"/>
        <w:bottom w:val="none" w:sz="0" w:space="0" w:color="auto"/>
        <w:right w:val="none" w:sz="0" w:space="0" w:color="auto"/>
      </w:divBdr>
      <w:divsChild>
        <w:div w:id="121926786">
          <w:marLeft w:val="0"/>
          <w:marRight w:val="0"/>
          <w:marTop w:val="0"/>
          <w:marBottom w:val="0"/>
          <w:divBdr>
            <w:top w:val="none" w:sz="0" w:space="0" w:color="auto"/>
            <w:left w:val="none" w:sz="0" w:space="0" w:color="auto"/>
            <w:bottom w:val="none" w:sz="0" w:space="0" w:color="auto"/>
            <w:right w:val="none" w:sz="0" w:space="0" w:color="auto"/>
          </w:divBdr>
        </w:div>
        <w:div w:id="199630240">
          <w:marLeft w:val="0"/>
          <w:marRight w:val="0"/>
          <w:marTop w:val="0"/>
          <w:marBottom w:val="0"/>
          <w:divBdr>
            <w:top w:val="none" w:sz="0" w:space="0" w:color="auto"/>
            <w:left w:val="none" w:sz="0" w:space="0" w:color="auto"/>
            <w:bottom w:val="none" w:sz="0" w:space="0" w:color="auto"/>
            <w:right w:val="none" w:sz="0" w:space="0" w:color="auto"/>
          </w:divBdr>
        </w:div>
        <w:div w:id="458915335">
          <w:marLeft w:val="0"/>
          <w:marRight w:val="0"/>
          <w:marTop w:val="0"/>
          <w:marBottom w:val="0"/>
          <w:divBdr>
            <w:top w:val="none" w:sz="0" w:space="0" w:color="auto"/>
            <w:left w:val="none" w:sz="0" w:space="0" w:color="auto"/>
            <w:bottom w:val="none" w:sz="0" w:space="0" w:color="auto"/>
            <w:right w:val="none" w:sz="0" w:space="0" w:color="auto"/>
          </w:divBdr>
        </w:div>
        <w:div w:id="528569774">
          <w:marLeft w:val="0"/>
          <w:marRight w:val="0"/>
          <w:marTop w:val="0"/>
          <w:marBottom w:val="0"/>
          <w:divBdr>
            <w:top w:val="none" w:sz="0" w:space="0" w:color="auto"/>
            <w:left w:val="none" w:sz="0" w:space="0" w:color="auto"/>
            <w:bottom w:val="none" w:sz="0" w:space="0" w:color="auto"/>
            <w:right w:val="none" w:sz="0" w:space="0" w:color="auto"/>
          </w:divBdr>
        </w:div>
        <w:div w:id="534736819">
          <w:marLeft w:val="0"/>
          <w:marRight w:val="0"/>
          <w:marTop w:val="0"/>
          <w:marBottom w:val="0"/>
          <w:divBdr>
            <w:top w:val="none" w:sz="0" w:space="0" w:color="auto"/>
            <w:left w:val="none" w:sz="0" w:space="0" w:color="auto"/>
            <w:bottom w:val="none" w:sz="0" w:space="0" w:color="auto"/>
            <w:right w:val="none" w:sz="0" w:space="0" w:color="auto"/>
          </w:divBdr>
        </w:div>
        <w:div w:id="570894834">
          <w:marLeft w:val="0"/>
          <w:marRight w:val="0"/>
          <w:marTop w:val="0"/>
          <w:marBottom w:val="0"/>
          <w:divBdr>
            <w:top w:val="none" w:sz="0" w:space="0" w:color="auto"/>
            <w:left w:val="none" w:sz="0" w:space="0" w:color="auto"/>
            <w:bottom w:val="none" w:sz="0" w:space="0" w:color="auto"/>
            <w:right w:val="none" w:sz="0" w:space="0" w:color="auto"/>
          </w:divBdr>
        </w:div>
        <w:div w:id="1098451902">
          <w:marLeft w:val="0"/>
          <w:marRight w:val="0"/>
          <w:marTop w:val="0"/>
          <w:marBottom w:val="0"/>
          <w:divBdr>
            <w:top w:val="none" w:sz="0" w:space="0" w:color="auto"/>
            <w:left w:val="none" w:sz="0" w:space="0" w:color="auto"/>
            <w:bottom w:val="none" w:sz="0" w:space="0" w:color="auto"/>
            <w:right w:val="none" w:sz="0" w:space="0" w:color="auto"/>
          </w:divBdr>
        </w:div>
        <w:div w:id="1135218525">
          <w:marLeft w:val="0"/>
          <w:marRight w:val="0"/>
          <w:marTop w:val="0"/>
          <w:marBottom w:val="0"/>
          <w:divBdr>
            <w:top w:val="none" w:sz="0" w:space="0" w:color="auto"/>
            <w:left w:val="none" w:sz="0" w:space="0" w:color="auto"/>
            <w:bottom w:val="none" w:sz="0" w:space="0" w:color="auto"/>
            <w:right w:val="none" w:sz="0" w:space="0" w:color="auto"/>
          </w:divBdr>
        </w:div>
        <w:div w:id="1198814524">
          <w:marLeft w:val="0"/>
          <w:marRight w:val="0"/>
          <w:marTop w:val="0"/>
          <w:marBottom w:val="0"/>
          <w:divBdr>
            <w:top w:val="none" w:sz="0" w:space="0" w:color="auto"/>
            <w:left w:val="none" w:sz="0" w:space="0" w:color="auto"/>
            <w:bottom w:val="none" w:sz="0" w:space="0" w:color="auto"/>
            <w:right w:val="none" w:sz="0" w:space="0" w:color="auto"/>
          </w:divBdr>
        </w:div>
        <w:div w:id="1525434089">
          <w:marLeft w:val="0"/>
          <w:marRight w:val="0"/>
          <w:marTop w:val="0"/>
          <w:marBottom w:val="0"/>
          <w:divBdr>
            <w:top w:val="none" w:sz="0" w:space="0" w:color="auto"/>
            <w:left w:val="none" w:sz="0" w:space="0" w:color="auto"/>
            <w:bottom w:val="none" w:sz="0" w:space="0" w:color="auto"/>
            <w:right w:val="none" w:sz="0" w:space="0" w:color="auto"/>
          </w:divBdr>
        </w:div>
        <w:div w:id="1562015031">
          <w:marLeft w:val="0"/>
          <w:marRight w:val="0"/>
          <w:marTop w:val="0"/>
          <w:marBottom w:val="0"/>
          <w:divBdr>
            <w:top w:val="none" w:sz="0" w:space="0" w:color="auto"/>
            <w:left w:val="none" w:sz="0" w:space="0" w:color="auto"/>
            <w:bottom w:val="none" w:sz="0" w:space="0" w:color="auto"/>
            <w:right w:val="none" w:sz="0" w:space="0" w:color="auto"/>
          </w:divBdr>
        </w:div>
        <w:div w:id="1647390042">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 w:id="1877421796">
      <w:bodyDiv w:val="1"/>
      <w:marLeft w:val="0"/>
      <w:marRight w:val="0"/>
      <w:marTop w:val="0"/>
      <w:marBottom w:val="0"/>
      <w:divBdr>
        <w:top w:val="none" w:sz="0" w:space="0" w:color="auto"/>
        <w:left w:val="none" w:sz="0" w:space="0" w:color="auto"/>
        <w:bottom w:val="none" w:sz="0" w:space="0" w:color="auto"/>
        <w:right w:val="none" w:sz="0" w:space="0" w:color="auto"/>
      </w:divBdr>
      <w:divsChild>
        <w:div w:id="101459826">
          <w:marLeft w:val="0"/>
          <w:marRight w:val="0"/>
          <w:marTop w:val="0"/>
          <w:marBottom w:val="0"/>
          <w:divBdr>
            <w:top w:val="none" w:sz="0" w:space="0" w:color="auto"/>
            <w:left w:val="none" w:sz="0" w:space="0" w:color="auto"/>
            <w:bottom w:val="none" w:sz="0" w:space="0" w:color="auto"/>
            <w:right w:val="none" w:sz="0" w:space="0" w:color="auto"/>
          </w:divBdr>
        </w:div>
        <w:div w:id="125128074">
          <w:marLeft w:val="0"/>
          <w:marRight w:val="0"/>
          <w:marTop w:val="0"/>
          <w:marBottom w:val="0"/>
          <w:divBdr>
            <w:top w:val="none" w:sz="0" w:space="0" w:color="auto"/>
            <w:left w:val="none" w:sz="0" w:space="0" w:color="auto"/>
            <w:bottom w:val="none" w:sz="0" w:space="0" w:color="auto"/>
            <w:right w:val="none" w:sz="0" w:space="0" w:color="auto"/>
          </w:divBdr>
        </w:div>
        <w:div w:id="405692224">
          <w:marLeft w:val="0"/>
          <w:marRight w:val="0"/>
          <w:marTop w:val="0"/>
          <w:marBottom w:val="0"/>
          <w:divBdr>
            <w:top w:val="none" w:sz="0" w:space="0" w:color="auto"/>
            <w:left w:val="none" w:sz="0" w:space="0" w:color="auto"/>
            <w:bottom w:val="none" w:sz="0" w:space="0" w:color="auto"/>
            <w:right w:val="none" w:sz="0" w:space="0" w:color="auto"/>
          </w:divBdr>
        </w:div>
        <w:div w:id="936786198">
          <w:marLeft w:val="0"/>
          <w:marRight w:val="0"/>
          <w:marTop w:val="0"/>
          <w:marBottom w:val="0"/>
          <w:divBdr>
            <w:top w:val="none" w:sz="0" w:space="0" w:color="auto"/>
            <w:left w:val="none" w:sz="0" w:space="0" w:color="auto"/>
            <w:bottom w:val="none" w:sz="0" w:space="0" w:color="auto"/>
            <w:right w:val="none" w:sz="0" w:space="0" w:color="auto"/>
          </w:divBdr>
        </w:div>
        <w:div w:id="1155416515">
          <w:marLeft w:val="0"/>
          <w:marRight w:val="0"/>
          <w:marTop w:val="0"/>
          <w:marBottom w:val="0"/>
          <w:divBdr>
            <w:top w:val="none" w:sz="0" w:space="0" w:color="auto"/>
            <w:left w:val="none" w:sz="0" w:space="0" w:color="auto"/>
            <w:bottom w:val="none" w:sz="0" w:space="0" w:color="auto"/>
            <w:right w:val="none" w:sz="0" w:space="0" w:color="auto"/>
          </w:divBdr>
        </w:div>
        <w:div w:id="1167745317">
          <w:marLeft w:val="0"/>
          <w:marRight w:val="0"/>
          <w:marTop w:val="0"/>
          <w:marBottom w:val="0"/>
          <w:divBdr>
            <w:top w:val="none" w:sz="0" w:space="0" w:color="auto"/>
            <w:left w:val="none" w:sz="0" w:space="0" w:color="auto"/>
            <w:bottom w:val="none" w:sz="0" w:space="0" w:color="auto"/>
            <w:right w:val="none" w:sz="0" w:space="0" w:color="auto"/>
          </w:divBdr>
        </w:div>
        <w:div w:id="1288732135">
          <w:marLeft w:val="0"/>
          <w:marRight w:val="0"/>
          <w:marTop w:val="0"/>
          <w:marBottom w:val="0"/>
          <w:divBdr>
            <w:top w:val="none" w:sz="0" w:space="0" w:color="auto"/>
            <w:left w:val="none" w:sz="0" w:space="0" w:color="auto"/>
            <w:bottom w:val="none" w:sz="0" w:space="0" w:color="auto"/>
            <w:right w:val="none" w:sz="0" w:space="0" w:color="auto"/>
          </w:divBdr>
        </w:div>
        <w:div w:id="1487547445">
          <w:marLeft w:val="0"/>
          <w:marRight w:val="0"/>
          <w:marTop w:val="0"/>
          <w:marBottom w:val="0"/>
          <w:divBdr>
            <w:top w:val="none" w:sz="0" w:space="0" w:color="auto"/>
            <w:left w:val="none" w:sz="0" w:space="0" w:color="auto"/>
            <w:bottom w:val="none" w:sz="0" w:space="0" w:color="auto"/>
            <w:right w:val="none" w:sz="0" w:space="0" w:color="auto"/>
          </w:divBdr>
        </w:div>
        <w:div w:id="1861233238">
          <w:marLeft w:val="0"/>
          <w:marRight w:val="0"/>
          <w:marTop w:val="0"/>
          <w:marBottom w:val="0"/>
          <w:divBdr>
            <w:top w:val="none" w:sz="0" w:space="0" w:color="auto"/>
            <w:left w:val="none" w:sz="0" w:space="0" w:color="auto"/>
            <w:bottom w:val="none" w:sz="0" w:space="0" w:color="auto"/>
            <w:right w:val="none" w:sz="0" w:space="0" w:color="auto"/>
          </w:divBdr>
        </w:div>
        <w:div w:id="1991252560">
          <w:marLeft w:val="0"/>
          <w:marRight w:val="0"/>
          <w:marTop w:val="0"/>
          <w:marBottom w:val="0"/>
          <w:divBdr>
            <w:top w:val="none" w:sz="0" w:space="0" w:color="auto"/>
            <w:left w:val="none" w:sz="0" w:space="0" w:color="auto"/>
            <w:bottom w:val="none" w:sz="0" w:space="0" w:color="auto"/>
            <w:right w:val="none" w:sz="0" w:space="0" w:color="auto"/>
          </w:divBdr>
        </w:div>
        <w:div w:id="2000453551">
          <w:marLeft w:val="0"/>
          <w:marRight w:val="0"/>
          <w:marTop w:val="0"/>
          <w:marBottom w:val="0"/>
          <w:divBdr>
            <w:top w:val="none" w:sz="0" w:space="0" w:color="auto"/>
            <w:left w:val="none" w:sz="0" w:space="0" w:color="auto"/>
            <w:bottom w:val="none" w:sz="0" w:space="0" w:color="auto"/>
            <w:right w:val="none" w:sz="0" w:space="0" w:color="auto"/>
          </w:divBdr>
        </w:div>
      </w:divsChild>
    </w:div>
    <w:div w:id="1903638254">
      <w:bodyDiv w:val="1"/>
      <w:marLeft w:val="0"/>
      <w:marRight w:val="0"/>
      <w:marTop w:val="0"/>
      <w:marBottom w:val="0"/>
      <w:divBdr>
        <w:top w:val="none" w:sz="0" w:space="0" w:color="auto"/>
        <w:left w:val="none" w:sz="0" w:space="0" w:color="auto"/>
        <w:bottom w:val="none" w:sz="0" w:space="0" w:color="auto"/>
        <w:right w:val="none" w:sz="0" w:space="0" w:color="auto"/>
      </w:divBdr>
      <w:divsChild>
        <w:div w:id="3170049">
          <w:marLeft w:val="0"/>
          <w:marRight w:val="0"/>
          <w:marTop w:val="0"/>
          <w:marBottom w:val="0"/>
          <w:divBdr>
            <w:top w:val="none" w:sz="0" w:space="0" w:color="auto"/>
            <w:left w:val="none" w:sz="0" w:space="0" w:color="auto"/>
            <w:bottom w:val="none" w:sz="0" w:space="0" w:color="auto"/>
            <w:right w:val="none" w:sz="0" w:space="0" w:color="auto"/>
          </w:divBdr>
        </w:div>
        <w:div w:id="3821474">
          <w:marLeft w:val="0"/>
          <w:marRight w:val="0"/>
          <w:marTop w:val="0"/>
          <w:marBottom w:val="0"/>
          <w:divBdr>
            <w:top w:val="none" w:sz="0" w:space="0" w:color="auto"/>
            <w:left w:val="none" w:sz="0" w:space="0" w:color="auto"/>
            <w:bottom w:val="none" w:sz="0" w:space="0" w:color="auto"/>
            <w:right w:val="none" w:sz="0" w:space="0" w:color="auto"/>
          </w:divBdr>
        </w:div>
        <w:div w:id="124155124">
          <w:marLeft w:val="0"/>
          <w:marRight w:val="0"/>
          <w:marTop w:val="0"/>
          <w:marBottom w:val="0"/>
          <w:divBdr>
            <w:top w:val="none" w:sz="0" w:space="0" w:color="auto"/>
            <w:left w:val="none" w:sz="0" w:space="0" w:color="auto"/>
            <w:bottom w:val="none" w:sz="0" w:space="0" w:color="auto"/>
            <w:right w:val="none" w:sz="0" w:space="0" w:color="auto"/>
          </w:divBdr>
        </w:div>
        <w:div w:id="171334947">
          <w:marLeft w:val="0"/>
          <w:marRight w:val="0"/>
          <w:marTop w:val="0"/>
          <w:marBottom w:val="0"/>
          <w:divBdr>
            <w:top w:val="none" w:sz="0" w:space="0" w:color="auto"/>
            <w:left w:val="none" w:sz="0" w:space="0" w:color="auto"/>
            <w:bottom w:val="none" w:sz="0" w:space="0" w:color="auto"/>
            <w:right w:val="none" w:sz="0" w:space="0" w:color="auto"/>
          </w:divBdr>
        </w:div>
        <w:div w:id="267196329">
          <w:marLeft w:val="0"/>
          <w:marRight w:val="0"/>
          <w:marTop w:val="0"/>
          <w:marBottom w:val="0"/>
          <w:divBdr>
            <w:top w:val="none" w:sz="0" w:space="0" w:color="auto"/>
            <w:left w:val="none" w:sz="0" w:space="0" w:color="auto"/>
            <w:bottom w:val="none" w:sz="0" w:space="0" w:color="auto"/>
            <w:right w:val="none" w:sz="0" w:space="0" w:color="auto"/>
          </w:divBdr>
        </w:div>
        <w:div w:id="310065539">
          <w:marLeft w:val="0"/>
          <w:marRight w:val="0"/>
          <w:marTop w:val="0"/>
          <w:marBottom w:val="0"/>
          <w:divBdr>
            <w:top w:val="none" w:sz="0" w:space="0" w:color="auto"/>
            <w:left w:val="none" w:sz="0" w:space="0" w:color="auto"/>
            <w:bottom w:val="none" w:sz="0" w:space="0" w:color="auto"/>
            <w:right w:val="none" w:sz="0" w:space="0" w:color="auto"/>
          </w:divBdr>
        </w:div>
        <w:div w:id="362485634">
          <w:marLeft w:val="0"/>
          <w:marRight w:val="0"/>
          <w:marTop w:val="0"/>
          <w:marBottom w:val="0"/>
          <w:divBdr>
            <w:top w:val="none" w:sz="0" w:space="0" w:color="auto"/>
            <w:left w:val="none" w:sz="0" w:space="0" w:color="auto"/>
            <w:bottom w:val="none" w:sz="0" w:space="0" w:color="auto"/>
            <w:right w:val="none" w:sz="0" w:space="0" w:color="auto"/>
          </w:divBdr>
        </w:div>
        <w:div w:id="422532316">
          <w:marLeft w:val="0"/>
          <w:marRight w:val="0"/>
          <w:marTop w:val="0"/>
          <w:marBottom w:val="0"/>
          <w:divBdr>
            <w:top w:val="none" w:sz="0" w:space="0" w:color="auto"/>
            <w:left w:val="none" w:sz="0" w:space="0" w:color="auto"/>
            <w:bottom w:val="none" w:sz="0" w:space="0" w:color="auto"/>
            <w:right w:val="none" w:sz="0" w:space="0" w:color="auto"/>
          </w:divBdr>
        </w:div>
        <w:div w:id="431514227">
          <w:marLeft w:val="0"/>
          <w:marRight w:val="0"/>
          <w:marTop w:val="0"/>
          <w:marBottom w:val="0"/>
          <w:divBdr>
            <w:top w:val="none" w:sz="0" w:space="0" w:color="auto"/>
            <w:left w:val="none" w:sz="0" w:space="0" w:color="auto"/>
            <w:bottom w:val="none" w:sz="0" w:space="0" w:color="auto"/>
            <w:right w:val="none" w:sz="0" w:space="0" w:color="auto"/>
          </w:divBdr>
        </w:div>
        <w:div w:id="440958067">
          <w:marLeft w:val="0"/>
          <w:marRight w:val="0"/>
          <w:marTop w:val="0"/>
          <w:marBottom w:val="0"/>
          <w:divBdr>
            <w:top w:val="none" w:sz="0" w:space="0" w:color="auto"/>
            <w:left w:val="none" w:sz="0" w:space="0" w:color="auto"/>
            <w:bottom w:val="none" w:sz="0" w:space="0" w:color="auto"/>
            <w:right w:val="none" w:sz="0" w:space="0" w:color="auto"/>
          </w:divBdr>
        </w:div>
        <w:div w:id="506986538">
          <w:marLeft w:val="0"/>
          <w:marRight w:val="0"/>
          <w:marTop w:val="0"/>
          <w:marBottom w:val="0"/>
          <w:divBdr>
            <w:top w:val="none" w:sz="0" w:space="0" w:color="auto"/>
            <w:left w:val="none" w:sz="0" w:space="0" w:color="auto"/>
            <w:bottom w:val="none" w:sz="0" w:space="0" w:color="auto"/>
            <w:right w:val="none" w:sz="0" w:space="0" w:color="auto"/>
          </w:divBdr>
        </w:div>
        <w:div w:id="572669001">
          <w:marLeft w:val="0"/>
          <w:marRight w:val="0"/>
          <w:marTop w:val="0"/>
          <w:marBottom w:val="0"/>
          <w:divBdr>
            <w:top w:val="none" w:sz="0" w:space="0" w:color="auto"/>
            <w:left w:val="none" w:sz="0" w:space="0" w:color="auto"/>
            <w:bottom w:val="none" w:sz="0" w:space="0" w:color="auto"/>
            <w:right w:val="none" w:sz="0" w:space="0" w:color="auto"/>
          </w:divBdr>
        </w:div>
        <w:div w:id="599140613">
          <w:marLeft w:val="0"/>
          <w:marRight w:val="0"/>
          <w:marTop w:val="0"/>
          <w:marBottom w:val="0"/>
          <w:divBdr>
            <w:top w:val="none" w:sz="0" w:space="0" w:color="auto"/>
            <w:left w:val="none" w:sz="0" w:space="0" w:color="auto"/>
            <w:bottom w:val="none" w:sz="0" w:space="0" w:color="auto"/>
            <w:right w:val="none" w:sz="0" w:space="0" w:color="auto"/>
          </w:divBdr>
        </w:div>
        <w:div w:id="599684002">
          <w:marLeft w:val="0"/>
          <w:marRight w:val="0"/>
          <w:marTop w:val="0"/>
          <w:marBottom w:val="0"/>
          <w:divBdr>
            <w:top w:val="none" w:sz="0" w:space="0" w:color="auto"/>
            <w:left w:val="none" w:sz="0" w:space="0" w:color="auto"/>
            <w:bottom w:val="none" w:sz="0" w:space="0" w:color="auto"/>
            <w:right w:val="none" w:sz="0" w:space="0" w:color="auto"/>
          </w:divBdr>
        </w:div>
        <w:div w:id="678625894">
          <w:marLeft w:val="0"/>
          <w:marRight w:val="0"/>
          <w:marTop w:val="0"/>
          <w:marBottom w:val="0"/>
          <w:divBdr>
            <w:top w:val="none" w:sz="0" w:space="0" w:color="auto"/>
            <w:left w:val="none" w:sz="0" w:space="0" w:color="auto"/>
            <w:bottom w:val="none" w:sz="0" w:space="0" w:color="auto"/>
            <w:right w:val="none" w:sz="0" w:space="0" w:color="auto"/>
          </w:divBdr>
        </w:div>
        <w:div w:id="733623085">
          <w:marLeft w:val="0"/>
          <w:marRight w:val="0"/>
          <w:marTop w:val="0"/>
          <w:marBottom w:val="0"/>
          <w:divBdr>
            <w:top w:val="none" w:sz="0" w:space="0" w:color="auto"/>
            <w:left w:val="none" w:sz="0" w:space="0" w:color="auto"/>
            <w:bottom w:val="none" w:sz="0" w:space="0" w:color="auto"/>
            <w:right w:val="none" w:sz="0" w:space="0" w:color="auto"/>
          </w:divBdr>
        </w:div>
        <w:div w:id="739209576">
          <w:marLeft w:val="0"/>
          <w:marRight w:val="0"/>
          <w:marTop w:val="0"/>
          <w:marBottom w:val="0"/>
          <w:divBdr>
            <w:top w:val="none" w:sz="0" w:space="0" w:color="auto"/>
            <w:left w:val="none" w:sz="0" w:space="0" w:color="auto"/>
            <w:bottom w:val="none" w:sz="0" w:space="0" w:color="auto"/>
            <w:right w:val="none" w:sz="0" w:space="0" w:color="auto"/>
          </w:divBdr>
        </w:div>
        <w:div w:id="751511590">
          <w:marLeft w:val="0"/>
          <w:marRight w:val="0"/>
          <w:marTop w:val="0"/>
          <w:marBottom w:val="0"/>
          <w:divBdr>
            <w:top w:val="none" w:sz="0" w:space="0" w:color="auto"/>
            <w:left w:val="none" w:sz="0" w:space="0" w:color="auto"/>
            <w:bottom w:val="none" w:sz="0" w:space="0" w:color="auto"/>
            <w:right w:val="none" w:sz="0" w:space="0" w:color="auto"/>
          </w:divBdr>
        </w:div>
        <w:div w:id="761268797">
          <w:marLeft w:val="0"/>
          <w:marRight w:val="0"/>
          <w:marTop w:val="0"/>
          <w:marBottom w:val="0"/>
          <w:divBdr>
            <w:top w:val="none" w:sz="0" w:space="0" w:color="auto"/>
            <w:left w:val="none" w:sz="0" w:space="0" w:color="auto"/>
            <w:bottom w:val="none" w:sz="0" w:space="0" w:color="auto"/>
            <w:right w:val="none" w:sz="0" w:space="0" w:color="auto"/>
          </w:divBdr>
        </w:div>
        <w:div w:id="787436838">
          <w:marLeft w:val="0"/>
          <w:marRight w:val="0"/>
          <w:marTop w:val="0"/>
          <w:marBottom w:val="0"/>
          <w:divBdr>
            <w:top w:val="none" w:sz="0" w:space="0" w:color="auto"/>
            <w:left w:val="none" w:sz="0" w:space="0" w:color="auto"/>
            <w:bottom w:val="none" w:sz="0" w:space="0" w:color="auto"/>
            <w:right w:val="none" w:sz="0" w:space="0" w:color="auto"/>
          </w:divBdr>
        </w:div>
        <w:div w:id="789325568">
          <w:marLeft w:val="0"/>
          <w:marRight w:val="0"/>
          <w:marTop w:val="0"/>
          <w:marBottom w:val="0"/>
          <w:divBdr>
            <w:top w:val="none" w:sz="0" w:space="0" w:color="auto"/>
            <w:left w:val="none" w:sz="0" w:space="0" w:color="auto"/>
            <w:bottom w:val="none" w:sz="0" w:space="0" w:color="auto"/>
            <w:right w:val="none" w:sz="0" w:space="0" w:color="auto"/>
          </w:divBdr>
        </w:div>
        <w:div w:id="824668653">
          <w:marLeft w:val="0"/>
          <w:marRight w:val="0"/>
          <w:marTop w:val="0"/>
          <w:marBottom w:val="0"/>
          <w:divBdr>
            <w:top w:val="none" w:sz="0" w:space="0" w:color="auto"/>
            <w:left w:val="none" w:sz="0" w:space="0" w:color="auto"/>
            <w:bottom w:val="none" w:sz="0" w:space="0" w:color="auto"/>
            <w:right w:val="none" w:sz="0" w:space="0" w:color="auto"/>
          </w:divBdr>
        </w:div>
        <w:div w:id="845167597">
          <w:marLeft w:val="0"/>
          <w:marRight w:val="0"/>
          <w:marTop w:val="0"/>
          <w:marBottom w:val="0"/>
          <w:divBdr>
            <w:top w:val="none" w:sz="0" w:space="0" w:color="auto"/>
            <w:left w:val="none" w:sz="0" w:space="0" w:color="auto"/>
            <w:bottom w:val="none" w:sz="0" w:space="0" w:color="auto"/>
            <w:right w:val="none" w:sz="0" w:space="0" w:color="auto"/>
          </w:divBdr>
        </w:div>
        <w:div w:id="883491992">
          <w:marLeft w:val="0"/>
          <w:marRight w:val="0"/>
          <w:marTop w:val="0"/>
          <w:marBottom w:val="0"/>
          <w:divBdr>
            <w:top w:val="none" w:sz="0" w:space="0" w:color="auto"/>
            <w:left w:val="none" w:sz="0" w:space="0" w:color="auto"/>
            <w:bottom w:val="none" w:sz="0" w:space="0" w:color="auto"/>
            <w:right w:val="none" w:sz="0" w:space="0" w:color="auto"/>
          </w:divBdr>
        </w:div>
        <w:div w:id="931008191">
          <w:marLeft w:val="0"/>
          <w:marRight w:val="0"/>
          <w:marTop w:val="0"/>
          <w:marBottom w:val="0"/>
          <w:divBdr>
            <w:top w:val="none" w:sz="0" w:space="0" w:color="auto"/>
            <w:left w:val="none" w:sz="0" w:space="0" w:color="auto"/>
            <w:bottom w:val="none" w:sz="0" w:space="0" w:color="auto"/>
            <w:right w:val="none" w:sz="0" w:space="0" w:color="auto"/>
          </w:divBdr>
        </w:div>
        <w:div w:id="935988642">
          <w:marLeft w:val="0"/>
          <w:marRight w:val="0"/>
          <w:marTop w:val="0"/>
          <w:marBottom w:val="0"/>
          <w:divBdr>
            <w:top w:val="none" w:sz="0" w:space="0" w:color="auto"/>
            <w:left w:val="none" w:sz="0" w:space="0" w:color="auto"/>
            <w:bottom w:val="none" w:sz="0" w:space="0" w:color="auto"/>
            <w:right w:val="none" w:sz="0" w:space="0" w:color="auto"/>
          </w:divBdr>
        </w:div>
        <w:div w:id="995841338">
          <w:marLeft w:val="0"/>
          <w:marRight w:val="0"/>
          <w:marTop w:val="0"/>
          <w:marBottom w:val="0"/>
          <w:divBdr>
            <w:top w:val="none" w:sz="0" w:space="0" w:color="auto"/>
            <w:left w:val="none" w:sz="0" w:space="0" w:color="auto"/>
            <w:bottom w:val="none" w:sz="0" w:space="0" w:color="auto"/>
            <w:right w:val="none" w:sz="0" w:space="0" w:color="auto"/>
          </w:divBdr>
        </w:div>
        <w:div w:id="1006202478">
          <w:marLeft w:val="0"/>
          <w:marRight w:val="0"/>
          <w:marTop w:val="0"/>
          <w:marBottom w:val="0"/>
          <w:divBdr>
            <w:top w:val="none" w:sz="0" w:space="0" w:color="auto"/>
            <w:left w:val="none" w:sz="0" w:space="0" w:color="auto"/>
            <w:bottom w:val="none" w:sz="0" w:space="0" w:color="auto"/>
            <w:right w:val="none" w:sz="0" w:space="0" w:color="auto"/>
          </w:divBdr>
        </w:div>
        <w:div w:id="1037044658">
          <w:marLeft w:val="0"/>
          <w:marRight w:val="0"/>
          <w:marTop w:val="0"/>
          <w:marBottom w:val="0"/>
          <w:divBdr>
            <w:top w:val="none" w:sz="0" w:space="0" w:color="auto"/>
            <w:left w:val="none" w:sz="0" w:space="0" w:color="auto"/>
            <w:bottom w:val="none" w:sz="0" w:space="0" w:color="auto"/>
            <w:right w:val="none" w:sz="0" w:space="0" w:color="auto"/>
          </w:divBdr>
        </w:div>
        <w:div w:id="1074618952">
          <w:marLeft w:val="0"/>
          <w:marRight w:val="0"/>
          <w:marTop w:val="0"/>
          <w:marBottom w:val="0"/>
          <w:divBdr>
            <w:top w:val="none" w:sz="0" w:space="0" w:color="auto"/>
            <w:left w:val="none" w:sz="0" w:space="0" w:color="auto"/>
            <w:bottom w:val="none" w:sz="0" w:space="0" w:color="auto"/>
            <w:right w:val="none" w:sz="0" w:space="0" w:color="auto"/>
          </w:divBdr>
        </w:div>
        <w:div w:id="1098405444">
          <w:marLeft w:val="0"/>
          <w:marRight w:val="0"/>
          <w:marTop w:val="0"/>
          <w:marBottom w:val="0"/>
          <w:divBdr>
            <w:top w:val="none" w:sz="0" w:space="0" w:color="auto"/>
            <w:left w:val="none" w:sz="0" w:space="0" w:color="auto"/>
            <w:bottom w:val="none" w:sz="0" w:space="0" w:color="auto"/>
            <w:right w:val="none" w:sz="0" w:space="0" w:color="auto"/>
          </w:divBdr>
        </w:div>
        <w:div w:id="1135951979">
          <w:marLeft w:val="0"/>
          <w:marRight w:val="0"/>
          <w:marTop w:val="0"/>
          <w:marBottom w:val="0"/>
          <w:divBdr>
            <w:top w:val="none" w:sz="0" w:space="0" w:color="auto"/>
            <w:left w:val="none" w:sz="0" w:space="0" w:color="auto"/>
            <w:bottom w:val="none" w:sz="0" w:space="0" w:color="auto"/>
            <w:right w:val="none" w:sz="0" w:space="0" w:color="auto"/>
          </w:divBdr>
        </w:div>
        <w:div w:id="1163081344">
          <w:marLeft w:val="0"/>
          <w:marRight w:val="0"/>
          <w:marTop w:val="0"/>
          <w:marBottom w:val="0"/>
          <w:divBdr>
            <w:top w:val="none" w:sz="0" w:space="0" w:color="auto"/>
            <w:left w:val="none" w:sz="0" w:space="0" w:color="auto"/>
            <w:bottom w:val="none" w:sz="0" w:space="0" w:color="auto"/>
            <w:right w:val="none" w:sz="0" w:space="0" w:color="auto"/>
          </w:divBdr>
        </w:div>
        <w:div w:id="1202282975">
          <w:marLeft w:val="0"/>
          <w:marRight w:val="0"/>
          <w:marTop w:val="0"/>
          <w:marBottom w:val="0"/>
          <w:divBdr>
            <w:top w:val="none" w:sz="0" w:space="0" w:color="auto"/>
            <w:left w:val="none" w:sz="0" w:space="0" w:color="auto"/>
            <w:bottom w:val="none" w:sz="0" w:space="0" w:color="auto"/>
            <w:right w:val="none" w:sz="0" w:space="0" w:color="auto"/>
          </w:divBdr>
        </w:div>
        <w:div w:id="1249969248">
          <w:marLeft w:val="0"/>
          <w:marRight w:val="0"/>
          <w:marTop w:val="0"/>
          <w:marBottom w:val="0"/>
          <w:divBdr>
            <w:top w:val="none" w:sz="0" w:space="0" w:color="auto"/>
            <w:left w:val="none" w:sz="0" w:space="0" w:color="auto"/>
            <w:bottom w:val="none" w:sz="0" w:space="0" w:color="auto"/>
            <w:right w:val="none" w:sz="0" w:space="0" w:color="auto"/>
          </w:divBdr>
        </w:div>
        <w:div w:id="1290552274">
          <w:marLeft w:val="0"/>
          <w:marRight w:val="0"/>
          <w:marTop w:val="0"/>
          <w:marBottom w:val="0"/>
          <w:divBdr>
            <w:top w:val="none" w:sz="0" w:space="0" w:color="auto"/>
            <w:left w:val="none" w:sz="0" w:space="0" w:color="auto"/>
            <w:bottom w:val="none" w:sz="0" w:space="0" w:color="auto"/>
            <w:right w:val="none" w:sz="0" w:space="0" w:color="auto"/>
          </w:divBdr>
        </w:div>
        <w:div w:id="1387413072">
          <w:marLeft w:val="0"/>
          <w:marRight w:val="0"/>
          <w:marTop w:val="0"/>
          <w:marBottom w:val="0"/>
          <w:divBdr>
            <w:top w:val="none" w:sz="0" w:space="0" w:color="auto"/>
            <w:left w:val="none" w:sz="0" w:space="0" w:color="auto"/>
            <w:bottom w:val="none" w:sz="0" w:space="0" w:color="auto"/>
            <w:right w:val="none" w:sz="0" w:space="0" w:color="auto"/>
          </w:divBdr>
        </w:div>
        <w:div w:id="1395202827">
          <w:marLeft w:val="0"/>
          <w:marRight w:val="0"/>
          <w:marTop w:val="0"/>
          <w:marBottom w:val="0"/>
          <w:divBdr>
            <w:top w:val="none" w:sz="0" w:space="0" w:color="auto"/>
            <w:left w:val="none" w:sz="0" w:space="0" w:color="auto"/>
            <w:bottom w:val="none" w:sz="0" w:space="0" w:color="auto"/>
            <w:right w:val="none" w:sz="0" w:space="0" w:color="auto"/>
          </w:divBdr>
        </w:div>
        <w:div w:id="1423794345">
          <w:marLeft w:val="0"/>
          <w:marRight w:val="0"/>
          <w:marTop w:val="0"/>
          <w:marBottom w:val="0"/>
          <w:divBdr>
            <w:top w:val="none" w:sz="0" w:space="0" w:color="auto"/>
            <w:left w:val="none" w:sz="0" w:space="0" w:color="auto"/>
            <w:bottom w:val="none" w:sz="0" w:space="0" w:color="auto"/>
            <w:right w:val="none" w:sz="0" w:space="0" w:color="auto"/>
          </w:divBdr>
        </w:div>
        <w:div w:id="1432362310">
          <w:marLeft w:val="0"/>
          <w:marRight w:val="0"/>
          <w:marTop w:val="0"/>
          <w:marBottom w:val="0"/>
          <w:divBdr>
            <w:top w:val="none" w:sz="0" w:space="0" w:color="auto"/>
            <w:left w:val="none" w:sz="0" w:space="0" w:color="auto"/>
            <w:bottom w:val="none" w:sz="0" w:space="0" w:color="auto"/>
            <w:right w:val="none" w:sz="0" w:space="0" w:color="auto"/>
          </w:divBdr>
        </w:div>
        <w:div w:id="1437627933">
          <w:marLeft w:val="0"/>
          <w:marRight w:val="0"/>
          <w:marTop w:val="0"/>
          <w:marBottom w:val="0"/>
          <w:divBdr>
            <w:top w:val="none" w:sz="0" w:space="0" w:color="auto"/>
            <w:left w:val="none" w:sz="0" w:space="0" w:color="auto"/>
            <w:bottom w:val="none" w:sz="0" w:space="0" w:color="auto"/>
            <w:right w:val="none" w:sz="0" w:space="0" w:color="auto"/>
          </w:divBdr>
        </w:div>
        <w:div w:id="1499812831">
          <w:marLeft w:val="0"/>
          <w:marRight w:val="0"/>
          <w:marTop w:val="0"/>
          <w:marBottom w:val="0"/>
          <w:divBdr>
            <w:top w:val="none" w:sz="0" w:space="0" w:color="auto"/>
            <w:left w:val="none" w:sz="0" w:space="0" w:color="auto"/>
            <w:bottom w:val="none" w:sz="0" w:space="0" w:color="auto"/>
            <w:right w:val="none" w:sz="0" w:space="0" w:color="auto"/>
          </w:divBdr>
        </w:div>
        <w:div w:id="1511917258">
          <w:marLeft w:val="0"/>
          <w:marRight w:val="0"/>
          <w:marTop w:val="0"/>
          <w:marBottom w:val="0"/>
          <w:divBdr>
            <w:top w:val="none" w:sz="0" w:space="0" w:color="auto"/>
            <w:left w:val="none" w:sz="0" w:space="0" w:color="auto"/>
            <w:bottom w:val="none" w:sz="0" w:space="0" w:color="auto"/>
            <w:right w:val="none" w:sz="0" w:space="0" w:color="auto"/>
          </w:divBdr>
        </w:div>
        <w:div w:id="1555308495">
          <w:marLeft w:val="0"/>
          <w:marRight w:val="0"/>
          <w:marTop w:val="0"/>
          <w:marBottom w:val="0"/>
          <w:divBdr>
            <w:top w:val="none" w:sz="0" w:space="0" w:color="auto"/>
            <w:left w:val="none" w:sz="0" w:space="0" w:color="auto"/>
            <w:bottom w:val="none" w:sz="0" w:space="0" w:color="auto"/>
            <w:right w:val="none" w:sz="0" w:space="0" w:color="auto"/>
          </w:divBdr>
        </w:div>
        <w:div w:id="1557544548">
          <w:marLeft w:val="0"/>
          <w:marRight w:val="0"/>
          <w:marTop w:val="0"/>
          <w:marBottom w:val="0"/>
          <w:divBdr>
            <w:top w:val="none" w:sz="0" w:space="0" w:color="auto"/>
            <w:left w:val="none" w:sz="0" w:space="0" w:color="auto"/>
            <w:bottom w:val="none" w:sz="0" w:space="0" w:color="auto"/>
            <w:right w:val="none" w:sz="0" w:space="0" w:color="auto"/>
          </w:divBdr>
        </w:div>
        <w:div w:id="1626736184">
          <w:marLeft w:val="0"/>
          <w:marRight w:val="0"/>
          <w:marTop w:val="0"/>
          <w:marBottom w:val="0"/>
          <w:divBdr>
            <w:top w:val="none" w:sz="0" w:space="0" w:color="auto"/>
            <w:left w:val="none" w:sz="0" w:space="0" w:color="auto"/>
            <w:bottom w:val="none" w:sz="0" w:space="0" w:color="auto"/>
            <w:right w:val="none" w:sz="0" w:space="0" w:color="auto"/>
          </w:divBdr>
        </w:div>
        <w:div w:id="1665860327">
          <w:marLeft w:val="0"/>
          <w:marRight w:val="0"/>
          <w:marTop w:val="0"/>
          <w:marBottom w:val="0"/>
          <w:divBdr>
            <w:top w:val="none" w:sz="0" w:space="0" w:color="auto"/>
            <w:left w:val="none" w:sz="0" w:space="0" w:color="auto"/>
            <w:bottom w:val="none" w:sz="0" w:space="0" w:color="auto"/>
            <w:right w:val="none" w:sz="0" w:space="0" w:color="auto"/>
          </w:divBdr>
        </w:div>
        <w:div w:id="1689479389">
          <w:marLeft w:val="0"/>
          <w:marRight w:val="0"/>
          <w:marTop w:val="0"/>
          <w:marBottom w:val="0"/>
          <w:divBdr>
            <w:top w:val="none" w:sz="0" w:space="0" w:color="auto"/>
            <w:left w:val="none" w:sz="0" w:space="0" w:color="auto"/>
            <w:bottom w:val="none" w:sz="0" w:space="0" w:color="auto"/>
            <w:right w:val="none" w:sz="0" w:space="0" w:color="auto"/>
          </w:divBdr>
        </w:div>
        <w:div w:id="1694500188">
          <w:marLeft w:val="0"/>
          <w:marRight w:val="0"/>
          <w:marTop w:val="0"/>
          <w:marBottom w:val="0"/>
          <w:divBdr>
            <w:top w:val="none" w:sz="0" w:space="0" w:color="auto"/>
            <w:left w:val="none" w:sz="0" w:space="0" w:color="auto"/>
            <w:bottom w:val="none" w:sz="0" w:space="0" w:color="auto"/>
            <w:right w:val="none" w:sz="0" w:space="0" w:color="auto"/>
          </w:divBdr>
        </w:div>
        <w:div w:id="1722946185">
          <w:marLeft w:val="0"/>
          <w:marRight w:val="0"/>
          <w:marTop w:val="0"/>
          <w:marBottom w:val="0"/>
          <w:divBdr>
            <w:top w:val="none" w:sz="0" w:space="0" w:color="auto"/>
            <w:left w:val="none" w:sz="0" w:space="0" w:color="auto"/>
            <w:bottom w:val="none" w:sz="0" w:space="0" w:color="auto"/>
            <w:right w:val="none" w:sz="0" w:space="0" w:color="auto"/>
          </w:divBdr>
        </w:div>
        <w:div w:id="1741169118">
          <w:marLeft w:val="0"/>
          <w:marRight w:val="0"/>
          <w:marTop w:val="0"/>
          <w:marBottom w:val="0"/>
          <w:divBdr>
            <w:top w:val="none" w:sz="0" w:space="0" w:color="auto"/>
            <w:left w:val="none" w:sz="0" w:space="0" w:color="auto"/>
            <w:bottom w:val="none" w:sz="0" w:space="0" w:color="auto"/>
            <w:right w:val="none" w:sz="0" w:space="0" w:color="auto"/>
          </w:divBdr>
        </w:div>
        <w:div w:id="1780762643">
          <w:marLeft w:val="0"/>
          <w:marRight w:val="0"/>
          <w:marTop w:val="0"/>
          <w:marBottom w:val="0"/>
          <w:divBdr>
            <w:top w:val="none" w:sz="0" w:space="0" w:color="auto"/>
            <w:left w:val="none" w:sz="0" w:space="0" w:color="auto"/>
            <w:bottom w:val="none" w:sz="0" w:space="0" w:color="auto"/>
            <w:right w:val="none" w:sz="0" w:space="0" w:color="auto"/>
          </w:divBdr>
        </w:div>
        <w:div w:id="1868174689">
          <w:marLeft w:val="0"/>
          <w:marRight w:val="0"/>
          <w:marTop w:val="0"/>
          <w:marBottom w:val="0"/>
          <w:divBdr>
            <w:top w:val="none" w:sz="0" w:space="0" w:color="auto"/>
            <w:left w:val="none" w:sz="0" w:space="0" w:color="auto"/>
            <w:bottom w:val="none" w:sz="0" w:space="0" w:color="auto"/>
            <w:right w:val="none" w:sz="0" w:space="0" w:color="auto"/>
          </w:divBdr>
        </w:div>
        <w:div w:id="1939093318">
          <w:marLeft w:val="0"/>
          <w:marRight w:val="0"/>
          <w:marTop w:val="0"/>
          <w:marBottom w:val="0"/>
          <w:divBdr>
            <w:top w:val="none" w:sz="0" w:space="0" w:color="auto"/>
            <w:left w:val="none" w:sz="0" w:space="0" w:color="auto"/>
            <w:bottom w:val="none" w:sz="0" w:space="0" w:color="auto"/>
            <w:right w:val="none" w:sz="0" w:space="0" w:color="auto"/>
          </w:divBdr>
        </w:div>
        <w:div w:id="2057509285">
          <w:marLeft w:val="0"/>
          <w:marRight w:val="0"/>
          <w:marTop w:val="0"/>
          <w:marBottom w:val="0"/>
          <w:divBdr>
            <w:top w:val="none" w:sz="0" w:space="0" w:color="auto"/>
            <w:left w:val="none" w:sz="0" w:space="0" w:color="auto"/>
            <w:bottom w:val="none" w:sz="0" w:space="0" w:color="auto"/>
            <w:right w:val="none" w:sz="0" w:space="0" w:color="auto"/>
          </w:divBdr>
        </w:div>
        <w:div w:id="2136217970">
          <w:marLeft w:val="0"/>
          <w:marRight w:val="0"/>
          <w:marTop w:val="0"/>
          <w:marBottom w:val="0"/>
          <w:divBdr>
            <w:top w:val="none" w:sz="0" w:space="0" w:color="auto"/>
            <w:left w:val="none" w:sz="0" w:space="0" w:color="auto"/>
            <w:bottom w:val="none" w:sz="0" w:space="0" w:color="auto"/>
            <w:right w:val="none" w:sz="0" w:space="0" w:color="auto"/>
          </w:divBdr>
        </w:div>
      </w:divsChild>
    </w:div>
    <w:div w:id="1911192750">
      <w:bodyDiv w:val="1"/>
      <w:marLeft w:val="0"/>
      <w:marRight w:val="0"/>
      <w:marTop w:val="0"/>
      <w:marBottom w:val="0"/>
      <w:divBdr>
        <w:top w:val="none" w:sz="0" w:space="0" w:color="auto"/>
        <w:left w:val="none" w:sz="0" w:space="0" w:color="auto"/>
        <w:bottom w:val="none" w:sz="0" w:space="0" w:color="auto"/>
        <w:right w:val="none" w:sz="0" w:space="0" w:color="auto"/>
      </w:divBdr>
      <w:divsChild>
        <w:div w:id="25369548">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353314398">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26401210">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0"/>
          <w:marBottom w:val="0"/>
          <w:divBdr>
            <w:top w:val="none" w:sz="0" w:space="0" w:color="auto"/>
            <w:left w:val="none" w:sz="0" w:space="0" w:color="auto"/>
            <w:bottom w:val="none" w:sz="0" w:space="0" w:color="auto"/>
            <w:right w:val="none" w:sz="0" w:space="0" w:color="auto"/>
          </w:divBdr>
        </w:div>
        <w:div w:id="881525929">
          <w:marLeft w:val="0"/>
          <w:marRight w:val="0"/>
          <w:marTop w:val="0"/>
          <w:marBottom w:val="0"/>
          <w:divBdr>
            <w:top w:val="none" w:sz="0" w:space="0" w:color="auto"/>
            <w:left w:val="none" w:sz="0" w:space="0" w:color="auto"/>
            <w:bottom w:val="none" w:sz="0" w:space="0" w:color="auto"/>
            <w:right w:val="none" w:sz="0" w:space="0" w:color="auto"/>
          </w:divBdr>
        </w:div>
        <w:div w:id="1044863412">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
        <w:div w:id="1354726181">
          <w:marLeft w:val="0"/>
          <w:marRight w:val="0"/>
          <w:marTop w:val="0"/>
          <w:marBottom w:val="0"/>
          <w:divBdr>
            <w:top w:val="none" w:sz="0" w:space="0" w:color="auto"/>
            <w:left w:val="none" w:sz="0" w:space="0" w:color="auto"/>
            <w:bottom w:val="none" w:sz="0" w:space="0" w:color="auto"/>
            <w:right w:val="none" w:sz="0" w:space="0" w:color="auto"/>
          </w:divBdr>
        </w:div>
        <w:div w:id="1404716667">
          <w:marLeft w:val="0"/>
          <w:marRight w:val="0"/>
          <w:marTop w:val="0"/>
          <w:marBottom w:val="0"/>
          <w:divBdr>
            <w:top w:val="none" w:sz="0" w:space="0" w:color="auto"/>
            <w:left w:val="none" w:sz="0" w:space="0" w:color="auto"/>
            <w:bottom w:val="none" w:sz="0" w:space="0" w:color="auto"/>
            <w:right w:val="none" w:sz="0" w:space="0" w:color="auto"/>
          </w:divBdr>
        </w:div>
        <w:div w:id="1599170017">
          <w:marLeft w:val="0"/>
          <w:marRight w:val="0"/>
          <w:marTop w:val="0"/>
          <w:marBottom w:val="0"/>
          <w:divBdr>
            <w:top w:val="none" w:sz="0" w:space="0" w:color="auto"/>
            <w:left w:val="none" w:sz="0" w:space="0" w:color="auto"/>
            <w:bottom w:val="none" w:sz="0" w:space="0" w:color="auto"/>
            <w:right w:val="none" w:sz="0" w:space="0" w:color="auto"/>
          </w:divBdr>
        </w:div>
        <w:div w:id="1603565944">
          <w:marLeft w:val="0"/>
          <w:marRight w:val="0"/>
          <w:marTop w:val="0"/>
          <w:marBottom w:val="0"/>
          <w:divBdr>
            <w:top w:val="none" w:sz="0" w:space="0" w:color="auto"/>
            <w:left w:val="none" w:sz="0" w:space="0" w:color="auto"/>
            <w:bottom w:val="none" w:sz="0" w:space="0" w:color="auto"/>
            <w:right w:val="none" w:sz="0" w:space="0" w:color="auto"/>
          </w:divBdr>
        </w:div>
        <w:div w:id="1695302970">
          <w:marLeft w:val="0"/>
          <w:marRight w:val="0"/>
          <w:marTop w:val="0"/>
          <w:marBottom w:val="0"/>
          <w:divBdr>
            <w:top w:val="none" w:sz="0" w:space="0" w:color="auto"/>
            <w:left w:val="none" w:sz="0" w:space="0" w:color="auto"/>
            <w:bottom w:val="none" w:sz="0" w:space="0" w:color="auto"/>
            <w:right w:val="none" w:sz="0" w:space="0" w:color="auto"/>
          </w:divBdr>
        </w:div>
        <w:div w:id="1861582467">
          <w:marLeft w:val="0"/>
          <w:marRight w:val="0"/>
          <w:marTop w:val="0"/>
          <w:marBottom w:val="0"/>
          <w:divBdr>
            <w:top w:val="none" w:sz="0" w:space="0" w:color="auto"/>
            <w:left w:val="none" w:sz="0" w:space="0" w:color="auto"/>
            <w:bottom w:val="none" w:sz="0" w:space="0" w:color="auto"/>
            <w:right w:val="none" w:sz="0" w:space="0" w:color="auto"/>
          </w:divBdr>
        </w:div>
        <w:div w:id="1882395232">
          <w:marLeft w:val="0"/>
          <w:marRight w:val="0"/>
          <w:marTop w:val="0"/>
          <w:marBottom w:val="0"/>
          <w:divBdr>
            <w:top w:val="none" w:sz="0" w:space="0" w:color="auto"/>
            <w:left w:val="none" w:sz="0" w:space="0" w:color="auto"/>
            <w:bottom w:val="none" w:sz="0" w:space="0" w:color="auto"/>
            <w:right w:val="none" w:sz="0" w:space="0" w:color="auto"/>
          </w:divBdr>
        </w:div>
        <w:div w:id="1900238509">
          <w:marLeft w:val="0"/>
          <w:marRight w:val="0"/>
          <w:marTop w:val="0"/>
          <w:marBottom w:val="0"/>
          <w:divBdr>
            <w:top w:val="none" w:sz="0" w:space="0" w:color="auto"/>
            <w:left w:val="none" w:sz="0" w:space="0" w:color="auto"/>
            <w:bottom w:val="none" w:sz="0" w:space="0" w:color="auto"/>
            <w:right w:val="none" w:sz="0" w:space="0" w:color="auto"/>
          </w:divBdr>
        </w:div>
        <w:div w:id="1939942686">
          <w:marLeft w:val="0"/>
          <w:marRight w:val="0"/>
          <w:marTop w:val="0"/>
          <w:marBottom w:val="0"/>
          <w:divBdr>
            <w:top w:val="none" w:sz="0" w:space="0" w:color="auto"/>
            <w:left w:val="none" w:sz="0" w:space="0" w:color="auto"/>
            <w:bottom w:val="none" w:sz="0" w:space="0" w:color="auto"/>
            <w:right w:val="none" w:sz="0" w:space="0" w:color="auto"/>
          </w:divBdr>
        </w:div>
        <w:div w:id="1975061996">
          <w:marLeft w:val="0"/>
          <w:marRight w:val="0"/>
          <w:marTop w:val="0"/>
          <w:marBottom w:val="0"/>
          <w:divBdr>
            <w:top w:val="none" w:sz="0" w:space="0" w:color="auto"/>
            <w:left w:val="none" w:sz="0" w:space="0" w:color="auto"/>
            <w:bottom w:val="none" w:sz="0" w:space="0" w:color="auto"/>
            <w:right w:val="none" w:sz="0" w:space="0" w:color="auto"/>
          </w:divBdr>
        </w:div>
        <w:div w:id="1986232036">
          <w:marLeft w:val="0"/>
          <w:marRight w:val="0"/>
          <w:marTop w:val="0"/>
          <w:marBottom w:val="0"/>
          <w:divBdr>
            <w:top w:val="none" w:sz="0" w:space="0" w:color="auto"/>
            <w:left w:val="none" w:sz="0" w:space="0" w:color="auto"/>
            <w:bottom w:val="none" w:sz="0" w:space="0" w:color="auto"/>
            <w:right w:val="none" w:sz="0" w:space="0" w:color="auto"/>
          </w:divBdr>
        </w:div>
        <w:div w:id="2069305144">
          <w:marLeft w:val="0"/>
          <w:marRight w:val="0"/>
          <w:marTop w:val="0"/>
          <w:marBottom w:val="0"/>
          <w:divBdr>
            <w:top w:val="none" w:sz="0" w:space="0" w:color="auto"/>
            <w:left w:val="none" w:sz="0" w:space="0" w:color="auto"/>
            <w:bottom w:val="none" w:sz="0" w:space="0" w:color="auto"/>
            <w:right w:val="none" w:sz="0" w:space="0" w:color="auto"/>
          </w:divBdr>
        </w:div>
        <w:div w:id="2141026754">
          <w:marLeft w:val="0"/>
          <w:marRight w:val="0"/>
          <w:marTop w:val="0"/>
          <w:marBottom w:val="0"/>
          <w:divBdr>
            <w:top w:val="none" w:sz="0" w:space="0" w:color="auto"/>
            <w:left w:val="none" w:sz="0" w:space="0" w:color="auto"/>
            <w:bottom w:val="none" w:sz="0" w:space="0" w:color="auto"/>
            <w:right w:val="none" w:sz="0" w:space="0" w:color="auto"/>
          </w:divBdr>
        </w:div>
      </w:divsChild>
    </w:div>
    <w:div w:id="1945721544">
      <w:bodyDiv w:val="1"/>
      <w:marLeft w:val="0"/>
      <w:marRight w:val="0"/>
      <w:marTop w:val="0"/>
      <w:marBottom w:val="0"/>
      <w:divBdr>
        <w:top w:val="none" w:sz="0" w:space="0" w:color="auto"/>
        <w:left w:val="none" w:sz="0" w:space="0" w:color="auto"/>
        <w:bottom w:val="none" w:sz="0" w:space="0" w:color="auto"/>
        <w:right w:val="none" w:sz="0" w:space="0" w:color="auto"/>
      </w:divBdr>
    </w:div>
    <w:div w:id="2019310984">
      <w:bodyDiv w:val="1"/>
      <w:marLeft w:val="0"/>
      <w:marRight w:val="0"/>
      <w:marTop w:val="0"/>
      <w:marBottom w:val="0"/>
      <w:divBdr>
        <w:top w:val="none" w:sz="0" w:space="0" w:color="auto"/>
        <w:left w:val="none" w:sz="0" w:space="0" w:color="auto"/>
        <w:bottom w:val="none" w:sz="0" w:space="0" w:color="auto"/>
        <w:right w:val="none" w:sz="0" w:space="0" w:color="auto"/>
      </w:divBdr>
    </w:div>
    <w:div w:id="2020966281">
      <w:bodyDiv w:val="1"/>
      <w:marLeft w:val="0"/>
      <w:marRight w:val="0"/>
      <w:marTop w:val="0"/>
      <w:marBottom w:val="0"/>
      <w:divBdr>
        <w:top w:val="none" w:sz="0" w:space="0" w:color="auto"/>
        <w:left w:val="none" w:sz="0" w:space="0" w:color="auto"/>
        <w:bottom w:val="none" w:sz="0" w:space="0" w:color="auto"/>
        <w:right w:val="none" w:sz="0" w:space="0" w:color="auto"/>
      </w:divBdr>
    </w:div>
    <w:div w:id="2034918831">
      <w:bodyDiv w:val="1"/>
      <w:marLeft w:val="0"/>
      <w:marRight w:val="0"/>
      <w:marTop w:val="0"/>
      <w:marBottom w:val="0"/>
      <w:divBdr>
        <w:top w:val="none" w:sz="0" w:space="0" w:color="auto"/>
        <w:left w:val="none" w:sz="0" w:space="0" w:color="auto"/>
        <w:bottom w:val="none" w:sz="0" w:space="0" w:color="auto"/>
        <w:right w:val="none" w:sz="0" w:space="0" w:color="auto"/>
      </w:divBdr>
    </w:div>
    <w:div w:id="2064712754">
      <w:bodyDiv w:val="1"/>
      <w:marLeft w:val="0"/>
      <w:marRight w:val="0"/>
      <w:marTop w:val="0"/>
      <w:marBottom w:val="0"/>
      <w:divBdr>
        <w:top w:val="none" w:sz="0" w:space="0" w:color="auto"/>
        <w:left w:val="none" w:sz="0" w:space="0" w:color="auto"/>
        <w:bottom w:val="none" w:sz="0" w:space="0" w:color="auto"/>
        <w:right w:val="none" w:sz="0" w:space="0" w:color="auto"/>
      </w:divBdr>
    </w:div>
    <w:div w:id="2127701015">
      <w:bodyDiv w:val="1"/>
      <w:marLeft w:val="0"/>
      <w:marRight w:val="0"/>
      <w:marTop w:val="0"/>
      <w:marBottom w:val="0"/>
      <w:divBdr>
        <w:top w:val="none" w:sz="0" w:space="0" w:color="auto"/>
        <w:left w:val="none" w:sz="0" w:space="0" w:color="auto"/>
        <w:bottom w:val="none" w:sz="0" w:space="0" w:color="auto"/>
        <w:right w:val="none" w:sz="0" w:space="0" w:color="auto"/>
      </w:divBdr>
      <w:divsChild>
        <w:div w:id="63111281">
          <w:marLeft w:val="0"/>
          <w:marRight w:val="0"/>
          <w:marTop w:val="0"/>
          <w:marBottom w:val="0"/>
          <w:divBdr>
            <w:top w:val="none" w:sz="0" w:space="0" w:color="auto"/>
            <w:left w:val="none" w:sz="0" w:space="0" w:color="auto"/>
            <w:bottom w:val="none" w:sz="0" w:space="0" w:color="auto"/>
            <w:right w:val="none" w:sz="0" w:space="0" w:color="auto"/>
          </w:divBdr>
        </w:div>
        <w:div w:id="63335089">
          <w:marLeft w:val="0"/>
          <w:marRight w:val="0"/>
          <w:marTop w:val="0"/>
          <w:marBottom w:val="0"/>
          <w:divBdr>
            <w:top w:val="none" w:sz="0" w:space="0" w:color="auto"/>
            <w:left w:val="none" w:sz="0" w:space="0" w:color="auto"/>
            <w:bottom w:val="none" w:sz="0" w:space="0" w:color="auto"/>
            <w:right w:val="none" w:sz="0" w:space="0" w:color="auto"/>
          </w:divBdr>
        </w:div>
        <w:div w:id="102502620">
          <w:marLeft w:val="0"/>
          <w:marRight w:val="0"/>
          <w:marTop w:val="0"/>
          <w:marBottom w:val="0"/>
          <w:divBdr>
            <w:top w:val="none" w:sz="0" w:space="0" w:color="auto"/>
            <w:left w:val="none" w:sz="0" w:space="0" w:color="auto"/>
            <w:bottom w:val="none" w:sz="0" w:space="0" w:color="auto"/>
            <w:right w:val="none" w:sz="0" w:space="0" w:color="auto"/>
          </w:divBdr>
        </w:div>
        <w:div w:id="254555331">
          <w:marLeft w:val="0"/>
          <w:marRight w:val="0"/>
          <w:marTop w:val="0"/>
          <w:marBottom w:val="0"/>
          <w:divBdr>
            <w:top w:val="none" w:sz="0" w:space="0" w:color="auto"/>
            <w:left w:val="none" w:sz="0" w:space="0" w:color="auto"/>
            <w:bottom w:val="none" w:sz="0" w:space="0" w:color="auto"/>
            <w:right w:val="none" w:sz="0" w:space="0" w:color="auto"/>
          </w:divBdr>
        </w:div>
        <w:div w:id="268121991">
          <w:marLeft w:val="0"/>
          <w:marRight w:val="0"/>
          <w:marTop w:val="0"/>
          <w:marBottom w:val="0"/>
          <w:divBdr>
            <w:top w:val="none" w:sz="0" w:space="0" w:color="auto"/>
            <w:left w:val="none" w:sz="0" w:space="0" w:color="auto"/>
            <w:bottom w:val="none" w:sz="0" w:space="0" w:color="auto"/>
            <w:right w:val="none" w:sz="0" w:space="0" w:color="auto"/>
          </w:divBdr>
        </w:div>
        <w:div w:id="421149050">
          <w:marLeft w:val="0"/>
          <w:marRight w:val="0"/>
          <w:marTop w:val="0"/>
          <w:marBottom w:val="0"/>
          <w:divBdr>
            <w:top w:val="none" w:sz="0" w:space="0" w:color="auto"/>
            <w:left w:val="none" w:sz="0" w:space="0" w:color="auto"/>
            <w:bottom w:val="none" w:sz="0" w:space="0" w:color="auto"/>
            <w:right w:val="none" w:sz="0" w:space="0" w:color="auto"/>
          </w:divBdr>
        </w:div>
        <w:div w:id="496917728">
          <w:marLeft w:val="0"/>
          <w:marRight w:val="0"/>
          <w:marTop w:val="0"/>
          <w:marBottom w:val="0"/>
          <w:divBdr>
            <w:top w:val="none" w:sz="0" w:space="0" w:color="auto"/>
            <w:left w:val="none" w:sz="0" w:space="0" w:color="auto"/>
            <w:bottom w:val="none" w:sz="0" w:space="0" w:color="auto"/>
            <w:right w:val="none" w:sz="0" w:space="0" w:color="auto"/>
          </w:divBdr>
        </w:div>
        <w:div w:id="686173334">
          <w:marLeft w:val="0"/>
          <w:marRight w:val="0"/>
          <w:marTop w:val="0"/>
          <w:marBottom w:val="0"/>
          <w:divBdr>
            <w:top w:val="none" w:sz="0" w:space="0" w:color="auto"/>
            <w:left w:val="none" w:sz="0" w:space="0" w:color="auto"/>
            <w:bottom w:val="none" w:sz="0" w:space="0" w:color="auto"/>
            <w:right w:val="none" w:sz="0" w:space="0" w:color="auto"/>
          </w:divBdr>
        </w:div>
        <w:div w:id="690452290">
          <w:marLeft w:val="0"/>
          <w:marRight w:val="0"/>
          <w:marTop w:val="0"/>
          <w:marBottom w:val="0"/>
          <w:divBdr>
            <w:top w:val="none" w:sz="0" w:space="0" w:color="auto"/>
            <w:left w:val="none" w:sz="0" w:space="0" w:color="auto"/>
            <w:bottom w:val="none" w:sz="0" w:space="0" w:color="auto"/>
            <w:right w:val="none" w:sz="0" w:space="0" w:color="auto"/>
          </w:divBdr>
        </w:div>
        <w:div w:id="728069260">
          <w:marLeft w:val="0"/>
          <w:marRight w:val="0"/>
          <w:marTop w:val="0"/>
          <w:marBottom w:val="0"/>
          <w:divBdr>
            <w:top w:val="none" w:sz="0" w:space="0" w:color="auto"/>
            <w:left w:val="none" w:sz="0" w:space="0" w:color="auto"/>
            <w:bottom w:val="none" w:sz="0" w:space="0" w:color="auto"/>
            <w:right w:val="none" w:sz="0" w:space="0" w:color="auto"/>
          </w:divBdr>
        </w:div>
        <w:div w:id="731463226">
          <w:marLeft w:val="0"/>
          <w:marRight w:val="0"/>
          <w:marTop w:val="0"/>
          <w:marBottom w:val="0"/>
          <w:divBdr>
            <w:top w:val="none" w:sz="0" w:space="0" w:color="auto"/>
            <w:left w:val="none" w:sz="0" w:space="0" w:color="auto"/>
            <w:bottom w:val="none" w:sz="0" w:space="0" w:color="auto"/>
            <w:right w:val="none" w:sz="0" w:space="0" w:color="auto"/>
          </w:divBdr>
        </w:div>
        <w:div w:id="805245778">
          <w:marLeft w:val="0"/>
          <w:marRight w:val="0"/>
          <w:marTop w:val="0"/>
          <w:marBottom w:val="0"/>
          <w:divBdr>
            <w:top w:val="none" w:sz="0" w:space="0" w:color="auto"/>
            <w:left w:val="none" w:sz="0" w:space="0" w:color="auto"/>
            <w:bottom w:val="none" w:sz="0" w:space="0" w:color="auto"/>
            <w:right w:val="none" w:sz="0" w:space="0" w:color="auto"/>
          </w:divBdr>
        </w:div>
        <w:div w:id="906770308">
          <w:marLeft w:val="0"/>
          <w:marRight w:val="0"/>
          <w:marTop w:val="0"/>
          <w:marBottom w:val="0"/>
          <w:divBdr>
            <w:top w:val="none" w:sz="0" w:space="0" w:color="auto"/>
            <w:left w:val="none" w:sz="0" w:space="0" w:color="auto"/>
            <w:bottom w:val="none" w:sz="0" w:space="0" w:color="auto"/>
            <w:right w:val="none" w:sz="0" w:space="0" w:color="auto"/>
          </w:divBdr>
        </w:div>
        <w:div w:id="933127253">
          <w:marLeft w:val="0"/>
          <w:marRight w:val="0"/>
          <w:marTop w:val="0"/>
          <w:marBottom w:val="0"/>
          <w:divBdr>
            <w:top w:val="none" w:sz="0" w:space="0" w:color="auto"/>
            <w:left w:val="none" w:sz="0" w:space="0" w:color="auto"/>
            <w:bottom w:val="none" w:sz="0" w:space="0" w:color="auto"/>
            <w:right w:val="none" w:sz="0" w:space="0" w:color="auto"/>
          </w:divBdr>
        </w:div>
        <w:div w:id="1031883716">
          <w:marLeft w:val="0"/>
          <w:marRight w:val="0"/>
          <w:marTop w:val="0"/>
          <w:marBottom w:val="0"/>
          <w:divBdr>
            <w:top w:val="none" w:sz="0" w:space="0" w:color="auto"/>
            <w:left w:val="none" w:sz="0" w:space="0" w:color="auto"/>
            <w:bottom w:val="none" w:sz="0" w:space="0" w:color="auto"/>
            <w:right w:val="none" w:sz="0" w:space="0" w:color="auto"/>
          </w:divBdr>
        </w:div>
        <w:div w:id="1072654421">
          <w:marLeft w:val="0"/>
          <w:marRight w:val="0"/>
          <w:marTop w:val="0"/>
          <w:marBottom w:val="0"/>
          <w:divBdr>
            <w:top w:val="none" w:sz="0" w:space="0" w:color="auto"/>
            <w:left w:val="none" w:sz="0" w:space="0" w:color="auto"/>
            <w:bottom w:val="none" w:sz="0" w:space="0" w:color="auto"/>
            <w:right w:val="none" w:sz="0" w:space="0" w:color="auto"/>
          </w:divBdr>
        </w:div>
        <w:div w:id="1187595450">
          <w:marLeft w:val="0"/>
          <w:marRight w:val="0"/>
          <w:marTop w:val="0"/>
          <w:marBottom w:val="0"/>
          <w:divBdr>
            <w:top w:val="none" w:sz="0" w:space="0" w:color="auto"/>
            <w:left w:val="none" w:sz="0" w:space="0" w:color="auto"/>
            <w:bottom w:val="none" w:sz="0" w:space="0" w:color="auto"/>
            <w:right w:val="none" w:sz="0" w:space="0" w:color="auto"/>
          </w:divBdr>
        </w:div>
        <w:div w:id="1254163552">
          <w:marLeft w:val="0"/>
          <w:marRight w:val="0"/>
          <w:marTop w:val="0"/>
          <w:marBottom w:val="0"/>
          <w:divBdr>
            <w:top w:val="none" w:sz="0" w:space="0" w:color="auto"/>
            <w:left w:val="none" w:sz="0" w:space="0" w:color="auto"/>
            <w:bottom w:val="none" w:sz="0" w:space="0" w:color="auto"/>
            <w:right w:val="none" w:sz="0" w:space="0" w:color="auto"/>
          </w:divBdr>
        </w:div>
        <w:div w:id="1257515332">
          <w:marLeft w:val="0"/>
          <w:marRight w:val="0"/>
          <w:marTop w:val="0"/>
          <w:marBottom w:val="0"/>
          <w:divBdr>
            <w:top w:val="none" w:sz="0" w:space="0" w:color="auto"/>
            <w:left w:val="none" w:sz="0" w:space="0" w:color="auto"/>
            <w:bottom w:val="none" w:sz="0" w:space="0" w:color="auto"/>
            <w:right w:val="none" w:sz="0" w:space="0" w:color="auto"/>
          </w:divBdr>
        </w:div>
        <w:div w:id="1310747315">
          <w:marLeft w:val="0"/>
          <w:marRight w:val="0"/>
          <w:marTop w:val="0"/>
          <w:marBottom w:val="0"/>
          <w:divBdr>
            <w:top w:val="none" w:sz="0" w:space="0" w:color="auto"/>
            <w:left w:val="none" w:sz="0" w:space="0" w:color="auto"/>
            <w:bottom w:val="none" w:sz="0" w:space="0" w:color="auto"/>
            <w:right w:val="none" w:sz="0" w:space="0" w:color="auto"/>
          </w:divBdr>
        </w:div>
        <w:div w:id="1320689677">
          <w:marLeft w:val="0"/>
          <w:marRight w:val="0"/>
          <w:marTop w:val="0"/>
          <w:marBottom w:val="0"/>
          <w:divBdr>
            <w:top w:val="none" w:sz="0" w:space="0" w:color="auto"/>
            <w:left w:val="none" w:sz="0" w:space="0" w:color="auto"/>
            <w:bottom w:val="none" w:sz="0" w:space="0" w:color="auto"/>
            <w:right w:val="none" w:sz="0" w:space="0" w:color="auto"/>
          </w:divBdr>
        </w:div>
        <w:div w:id="1404640330">
          <w:marLeft w:val="0"/>
          <w:marRight w:val="0"/>
          <w:marTop w:val="0"/>
          <w:marBottom w:val="0"/>
          <w:divBdr>
            <w:top w:val="none" w:sz="0" w:space="0" w:color="auto"/>
            <w:left w:val="none" w:sz="0" w:space="0" w:color="auto"/>
            <w:bottom w:val="none" w:sz="0" w:space="0" w:color="auto"/>
            <w:right w:val="none" w:sz="0" w:space="0" w:color="auto"/>
          </w:divBdr>
        </w:div>
        <w:div w:id="1423716915">
          <w:marLeft w:val="0"/>
          <w:marRight w:val="0"/>
          <w:marTop w:val="0"/>
          <w:marBottom w:val="0"/>
          <w:divBdr>
            <w:top w:val="none" w:sz="0" w:space="0" w:color="auto"/>
            <w:left w:val="none" w:sz="0" w:space="0" w:color="auto"/>
            <w:bottom w:val="none" w:sz="0" w:space="0" w:color="auto"/>
            <w:right w:val="none" w:sz="0" w:space="0" w:color="auto"/>
          </w:divBdr>
        </w:div>
        <w:div w:id="1445147085">
          <w:marLeft w:val="0"/>
          <w:marRight w:val="0"/>
          <w:marTop w:val="0"/>
          <w:marBottom w:val="0"/>
          <w:divBdr>
            <w:top w:val="none" w:sz="0" w:space="0" w:color="auto"/>
            <w:left w:val="none" w:sz="0" w:space="0" w:color="auto"/>
            <w:bottom w:val="none" w:sz="0" w:space="0" w:color="auto"/>
            <w:right w:val="none" w:sz="0" w:space="0" w:color="auto"/>
          </w:divBdr>
        </w:div>
        <w:div w:id="1632247997">
          <w:marLeft w:val="0"/>
          <w:marRight w:val="0"/>
          <w:marTop w:val="0"/>
          <w:marBottom w:val="0"/>
          <w:divBdr>
            <w:top w:val="none" w:sz="0" w:space="0" w:color="auto"/>
            <w:left w:val="none" w:sz="0" w:space="0" w:color="auto"/>
            <w:bottom w:val="none" w:sz="0" w:space="0" w:color="auto"/>
            <w:right w:val="none" w:sz="0" w:space="0" w:color="auto"/>
          </w:divBdr>
        </w:div>
        <w:div w:id="1833254475">
          <w:marLeft w:val="0"/>
          <w:marRight w:val="0"/>
          <w:marTop w:val="0"/>
          <w:marBottom w:val="0"/>
          <w:divBdr>
            <w:top w:val="none" w:sz="0" w:space="0" w:color="auto"/>
            <w:left w:val="none" w:sz="0" w:space="0" w:color="auto"/>
            <w:bottom w:val="none" w:sz="0" w:space="0" w:color="auto"/>
            <w:right w:val="none" w:sz="0" w:space="0" w:color="auto"/>
          </w:divBdr>
        </w:div>
        <w:div w:id="1847360717">
          <w:marLeft w:val="0"/>
          <w:marRight w:val="0"/>
          <w:marTop w:val="0"/>
          <w:marBottom w:val="0"/>
          <w:divBdr>
            <w:top w:val="none" w:sz="0" w:space="0" w:color="auto"/>
            <w:left w:val="none" w:sz="0" w:space="0" w:color="auto"/>
            <w:bottom w:val="none" w:sz="0" w:space="0" w:color="auto"/>
            <w:right w:val="none" w:sz="0" w:space="0" w:color="auto"/>
          </w:divBdr>
        </w:div>
        <w:div w:id="1990554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fs@lubelskie.p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funduszeUE.lubelskie.p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od@lubelskie.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lubelskie.p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wa2021.efs.gov.p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c2465f2-190f-488d-81d6-3aae4a8f8e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2EF2060B47F2947829B9106BE229FAC" ma:contentTypeVersion="14" ma:contentTypeDescription="Utwórz nowy dokument." ma:contentTypeScope="" ma:versionID="132f5bff89b37ae16cc90b14ed6c896e">
  <xsd:schema xmlns:xsd="http://www.w3.org/2001/XMLSchema" xmlns:xs="http://www.w3.org/2001/XMLSchema" xmlns:p="http://schemas.microsoft.com/office/2006/metadata/properties" xmlns:ns3="bc2465f2-190f-488d-81d6-3aae4a8f8e65" xmlns:ns4="027354fd-91f9-4591-81c1-dd28f469962d" targetNamespace="http://schemas.microsoft.com/office/2006/metadata/properties" ma:root="true" ma:fieldsID="86c06968303fe4a6e9a852e8aa44a0cf" ns3:_="" ns4:_="">
    <xsd:import namespace="bc2465f2-190f-488d-81d6-3aae4a8f8e65"/>
    <xsd:import namespace="027354fd-91f9-4591-81c1-dd28f46996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465f2-190f-488d-81d6-3aae4a8f8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7354fd-91f9-4591-81c1-dd28f469962d"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832B9B-F11B-4777-89F1-8F5E1C4EDCC3}">
  <ds:schemaRefs>
    <ds:schemaRef ds:uri="http://schemas.openxmlformats.org/officeDocument/2006/bibliography"/>
  </ds:schemaRefs>
</ds:datastoreItem>
</file>

<file path=customXml/itemProps2.xml><?xml version="1.0" encoding="utf-8"?>
<ds:datastoreItem xmlns:ds="http://schemas.openxmlformats.org/officeDocument/2006/customXml" ds:itemID="{F36466B5-61A2-4D28-AF56-23CFC94C363C}">
  <ds:schemaRefs>
    <ds:schemaRef ds:uri="http://schemas.microsoft.com/office/2006/metadata/properties"/>
    <ds:schemaRef ds:uri="http://schemas.microsoft.com/office/infopath/2007/PartnerControls"/>
    <ds:schemaRef ds:uri="bc2465f2-190f-488d-81d6-3aae4a8f8e65"/>
  </ds:schemaRefs>
</ds:datastoreItem>
</file>

<file path=customXml/itemProps3.xml><?xml version="1.0" encoding="utf-8"?>
<ds:datastoreItem xmlns:ds="http://schemas.openxmlformats.org/officeDocument/2006/customXml" ds:itemID="{34CB5210-801F-4C9A-9B6A-3728793BD8A8}">
  <ds:schemaRefs>
    <ds:schemaRef ds:uri="http://schemas.microsoft.com/sharepoint/v3/contenttype/forms"/>
  </ds:schemaRefs>
</ds:datastoreItem>
</file>

<file path=customXml/itemProps4.xml><?xml version="1.0" encoding="utf-8"?>
<ds:datastoreItem xmlns:ds="http://schemas.openxmlformats.org/officeDocument/2006/customXml" ds:itemID="{068CE533-33EC-4245-8EF7-4E43C13B2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465f2-190f-488d-81d6-3aae4a8f8e65"/>
    <ds:schemaRef ds:uri="027354fd-91f9-4591-81c1-dd28f4699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70</Pages>
  <Words>21459</Words>
  <Characters>144231</Characters>
  <Application>Microsoft Office Word</Application>
  <DocSecurity>0</DocSecurity>
  <Lines>1201</Lines>
  <Paragraphs>330</Paragraphs>
  <ScaleCrop>false</ScaleCrop>
  <HeadingPairs>
    <vt:vector size="2" baseType="variant">
      <vt:variant>
        <vt:lpstr>Tytuł</vt:lpstr>
      </vt:variant>
      <vt:variant>
        <vt:i4>1</vt:i4>
      </vt:variant>
    </vt:vector>
  </HeadingPairs>
  <TitlesOfParts>
    <vt:vector size="1" baseType="lpstr">
      <vt:lpstr>Załącznik do uchwały Zarządu Województwa Lubelskiego w sprawie przyjęcia Regulaminu wyboru projektów do dofinansowania w sposób konkurencyjny oraz ogłoszenia w ramach naboru nr FELU.08.05-IZ.00-002/25 Działania 8.5 Usługi społeczne (typ projektu 1e), Prio</vt:lpstr>
    </vt:vector>
  </TitlesOfParts>
  <Company>Hewlett-Packard Company</Company>
  <LinksUpToDate>false</LinksUpToDate>
  <CharactersWithSpaces>165360</CharactersWithSpaces>
  <SharedDoc>false</SharedDoc>
  <HLinks>
    <vt:vector size="282" baseType="variant">
      <vt:variant>
        <vt:i4>6357095</vt:i4>
      </vt:variant>
      <vt:variant>
        <vt:i4>264</vt:i4>
      </vt:variant>
      <vt:variant>
        <vt:i4>0</vt:i4>
      </vt:variant>
      <vt:variant>
        <vt:i4>5</vt:i4>
      </vt:variant>
      <vt:variant>
        <vt:lpwstr>http://lex.online.wolterskluwer.pl/WKPLOnline/index.rpc</vt:lpwstr>
      </vt:variant>
      <vt:variant>
        <vt:lpwstr>hiperlinkText.rpc?hiperlink=type=tresc:nro=Powszechny.1437618&amp;full=1</vt:lpwstr>
      </vt:variant>
      <vt:variant>
        <vt:i4>5963871</vt:i4>
      </vt:variant>
      <vt:variant>
        <vt:i4>261</vt:i4>
      </vt:variant>
      <vt:variant>
        <vt:i4>0</vt:i4>
      </vt:variant>
      <vt:variant>
        <vt:i4>5</vt:i4>
      </vt:variant>
      <vt:variant>
        <vt:lpwstr>http://lex.online.wolterskluwer.pl/WKPLOnline/index.rpc</vt:lpwstr>
      </vt:variant>
      <vt:variant>
        <vt:lpwstr>hiperlinkText.rpc?hiperlink=type=tresc:nro=Powszechny.322168:part=a106u2&amp;full=1</vt:lpwstr>
      </vt:variant>
      <vt:variant>
        <vt:i4>7208993</vt:i4>
      </vt:variant>
      <vt:variant>
        <vt:i4>258</vt:i4>
      </vt:variant>
      <vt:variant>
        <vt:i4>0</vt:i4>
      </vt:variant>
      <vt:variant>
        <vt:i4>5</vt:i4>
      </vt:variant>
      <vt:variant>
        <vt:lpwstr>http://lex.online.wolterskluwer.pl/WKPLOnline/index.rpc</vt:lpwstr>
      </vt:variant>
      <vt:variant>
        <vt:lpwstr>hiperlinkText.rpc?hiperlink=type=tresc:nro=Powszechny.322168:part=a93&amp;full=1</vt:lpwstr>
      </vt:variant>
      <vt:variant>
        <vt:i4>327750</vt:i4>
      </vt:variant>
      <vt:variant>
        <vt:i4>252</vt:i4>
      </vt:variant>
      <vt:variant>
        <vt:i4>0</vt:i4>
      </vt:variant>
      <vt:variant>
        <vt:i4>5</vt:i4>
      </vt:variant>
      <vt:variant>
        <vt:lpwstr>http://www.rpo.lubelskie.pl/</vt:lpwstr>
      </vt:variant>
      <vt:variant>
        <vt:lpwstr/>
      </vt:variant>
      <vt:variant>
        <vt:i4>6357041</vt:i4>
      </vt:variant>
      <vt:variant>
        <vt:i4>249</vt:i4>
      </vt:variant>
      <vt:variant>
        <vt:i4>0</vt:i4>
      </vt:variant>
      <vt:variant>
        <vt:i4>5</vt:i4>
      </vt:variant>
      <vt:variant>
        <vt:lpwstr>http://www.funduszeeuropejskie.gov.pl/</vt:lpwstr>
      </vt:variant>
      <vt:variant>
        <vt:lpwstr/>
      </vt:variant>
      <vt:variant>
        <vt:i4>1572912</vt:i4>
      </vt:variant>
      <vt:variant>
        <vt:i4>242</vt:i4>
      </vt:variant>
      <vt:variant>
        <vt:i4>0</vt:i4>
      </vt:variant>
      <vt:variant>
        <vt:i4>5</vt:i4>
      </vt:variant>
      <vt:variant>
        <vt:lpwstr/>
      </vt:variant>
      <vt:variant>
        <vt:lpwstr>_Toc126921559</vt:lpwstr>
      </vt:variant>
      <vt:variant>
        <vt:i4>1572912</vt:i4>
      </vt:variant>
      <vt:variant>
        <vt:i4>236</vt:i4>
      </vt:variant>
      <vt:variant>
        <vt:i4>0</vt:i4>
      </vt:variant>
      <vt:variant>
        <vt:i4>5</vt:i4>
      </vt:variant>
      <vt:variant>
        <vt:lpwstr/>
      </vt:variant>
      <vt:variant>
        <vt:lpwstr>_Toc126921558</vt:lpwstr>
      </vt:variant>
      <vt:variant>
        <vt:i4>1572912</vt:i4>
      </vt:variant>
      <vt:variant>
        <vt:i4>230</vt:i4>
      </vt:variant>
      <vt:variant>
        <vt:i4>0</vt:i4>
      </vt:variant>
      <vt:variant>
        <vt:i4>5</vt:i4>
      </vt:variant>
      <vt:variant>
        <vt:lpwstr/>
      </vt:variant>
      <vt:variant>
        <vt:lpwstr>_Toc126921557</vt:lpwstr>
      </vt:variant>
      <vt:variant>
        <vt:i4>1572912</vt:i4>
      </vt:variant>
      <vt:variant>
        <vt:i4>224</vt:i4>
      </vt:variant>
      <vt:variant>
        <vt:i4>0</vt:i4>
      </vt:variant>
      <vt:variant>
        <vt:i4>5</vt:i4>
      </vt:variant>
      <vt:variant>
        <vt:lpwstr/>
      </vt:variant>
      <vt:variant>
        <vt:lpwstr>_Toc126921556</vt:lpwstr>
      </vt:variant>
      <vt:variant>
        <vt:i4>1572912</vt:i4>
      </vt:variant>
      <vt:variant>
        <vt:i4>218</vt:i4>
      </vt:variant>
      <vt:variant>
        <vt:i4>0</vt:i4>
      </vt:variant>
      <vt:variant>
        <vt:i4>5</vt:i4>
      </vt:variant>
      <vt:variant>
        <vt:lpwstr/>
      </vt:variant>
      <vt:variant>
        <vt:lpwstr>_Toc126921555</vt:lpwstr>
      </vt:variant>
      <vt:variant>
        <vt:i4>1572912</vt:i4>
      </vt:variant>
      <vt:variant>
        <vt:i4>212</vt:i4>
      </vt:variant>
      <vt:variant>
        <vt:i4>0</vt:i4>
      </vt:variant>
      <vt:variant>
        <vt:i4>5</vt:i4>
      </vt:variant>
      <vt:variant>
        <vt:lpwstr/>
      </vt:variant>
      <vt:variant>
        <vt:lpwstr>_Toc126921554</vt:lpwstr>
      </vt:variant>
      <vt:variant>
        <vt:i4>1572912</vt:i4>
      </vt:variant>
      <vt:variant>
        <vt:i4>206</vt:i4>
      </vt:variant>
      <vt:variant>
        <vt:i4>0</vt:i4>
      </vt:variant>
      <vt:variant>
        <vt:i4>5</vt:i4>
      </vt:variant>
      <vt:variant>
        <vt:lpwstr/>
      </vt:variant>
      <vt:variant>
        <vt:lpwstr>_Toc126921553</vt:lpwstr>
      </vt:variant>
      <vt:variant>
        <vt:i4>1572912</vt:i4>
      </vt:variant>
      <vt:variant>
        <vt:i4>200</vt:i4>
      </vt:variant>
      <vt:variant>
        <vt:i4>0</vt:i4>
      </vt:variant>
      <vt:variant>
        <vt:i4>5</vt:i4>
      </vt:variant>
      <vt:variant>
        <vt:lpwstr/>
      </vt:variant>
      <vt:variant>
        <vt:lpwstr>_Toc126921552</vt:lpwstr>
      </vt:variant>
      <vt:variant>
        <vt:i4>1572912</vt:i4>
      </vt:variant>
      <vt:variant>
        <vt:i4>194</vt:i4>
      </vt:variant>
      <vt:variant>
        <vt:i4>0</vt:i4>
      </vt:variant>
      <vt:variant>
        <vt:i4>5</vt:i4>
      </vt:variant>
      <vt:variant>
        <vt:lpwstr/>
      </vt:variant>
      <vt:variant>
        <vt:lpwstr>_Toc126921551</vt:lpwstr>
      </vt:variant>
      <vt:variant>
        <vt:i4>1572912</vt:i4>
      </vt:variant>
      <vt:variant>
        <vt:i4>188</vt:i4>
      </vt:variant>
      <vt:variant>
        <vt:i4>0</vt:i4>
      </vt:variant>
      <vt:variant>
        <vt:i4>5</vt:i4>
      </vt:variant>
      <vt:variant>
        <vt:lpwstr/>
      </vt:variant>
      <vt:variant>
        <vt:lpwstr>_Toc126921550</vt:lpwstr>
      </vt:variant>
      <vt:variant>
        <vt:i4>1638448</vt:i4>
      </vt:variant>
      <vt:variant>
        <vt:i4>182</vt:i4>
      </vt:variant>
      <vt:variant>
        <vt:i4>0</vt:i4>
      </vt:variant>
      <vt:variant>
        <vt:i4>5</vt:i4>
      </vt:variant>
      <vt:variant>
        <vt:lpwstr/>
      </vt:variant>
      <vt:variant>
        <vt:lpwstr>_Toc126921549</vt:lpwstr>
      </vt:variant>
      <vt:variant>
        <vt:i4>1638448</vt:i4>
      </vt:variant>
      <vt:variant>
        <vt:i4>176</vt:i4>
      </vt:variant>
      <vt:variant>
        <vt:i4>0</vt:i4>
      </vt:variant>
      <vt:variant>
        <vt:i4>5</vt:i4>
      </vt:variant>
      <vt:variant>
        <vt:lpwstr/>
      </vt:variant>
      <vt:variant>
        <vt:lpwstr>_Toc126921548</vt:lpwstr>
      </vt:variant>
      <vt:variant>
        <vt:i4>1638448</vt:i4>
      </vt:variant>
      <vt:variant>
        <vt:i4>170</vt:i4>
      </vt:variant>
      <vt:variant>
        <vt:i4>0</vt:i4>
      </vt:variant>
      <vt:variant>
        <vt:i4>5</vt:i4>
      </vt:variant>
      <vt:variant>
        <vt:lpwstr/>
      </vt:variant>
      <vt:variant>
        <vt:lpwstr>_Toc126921547</vt:lpwstr>
      </vt:variant>
      <vt:variant>
        <vt:i4>1638448</vt:i4>
      </vt:variant>
      <vt:variant>
        <vt:i4>164</vt:i4>
      </vt:variant>
      <vt:variant>
        <vt:i4>0</vt:i4>
      </vt:variant>
      <vt:variant>
        <vt:i4>5</vt:i4>
      </vt:variant>
      <vt:variant>
        <vt:lpwstr/>
      </vt:variant>
      <vt:variant>
        <vt:lpwstr>_Toc126921546</vt:lpwstr>
      </vt:variant>
      <vt:variant>
        <vt:i4>1638448</vt:i4>
      </vt:variant>
      <vt:variant>
        <vt:i4>158</vt:i4>
      </vt:variant>
      <vt:variant>
        <vt:i4>0</vt:i4>
      </vt:variant>
      <vt:variant>
        <vt:i4>5</vt:i4>
      </vt:variant>
      <vt:variant>
        <vt:lpwstr/>
      </vt:variant>
      <vt:variant>
        <vt:lpwstr>_Toc126921545</vt:lpwstr>
      </vt:variant>
      <vt:variant>
        <vt:i4>1638448</vt:i4>
      </vt:variant>
      <vt:variant>
        <vt:i4>152</vt:i4>
      </vt:variant>
      <vt:variant>
        <vt:i4>0</vt:i4>
      </vt:variant>
      <vt:variant>
        <vt:i4>5</vt:i4>
      </vt:variant>
      <vt:variant>
        <vt:lpwstr/>
      </vt:variant>
      <vt:variant>
        <vt:lpwstr>_Toc126921544</vt:lpwstr>
      </vt:variant>
      <vt:variant>
        <vt:i4>1638448</vt:i4>
      </vt:variant>
      <vt:variant>
        <vt:i4>146</vt:i4>
      </vt:variant>
      <vt:variant>
        <vt:i4>0</vt:i4>
      </vt:variant>
      <vt:variant>
        <vt:i4>5</vt:i4>
      </vt:variant>
      <vt:variant>
        <vt:lpwstr/>
      </vt:variant>
      <vt:variant>
        <vt:lpwstr>_Toc126921543</vt:lpwstr>
      </vt:variant>
      <vt:variant>
        <vt:i4>1638448</vt:i4>
      </vt:variant>
      <vt:variant>
        <vt:i4>140</vt:i4>
      </vt:variant>
      <vt:variant>
        <vt:i4>0</vt:i4>
      </vt:variant>
      <vt:variant>
        <vt:i4>5</vt:i4>
      </vt:variant>
      <vt:variant>
        <vt:lpwstr/>
      </vt:variant>
      <vt:variant>
        <vt:lpwstr>_Toc126921542</vt:lpwstr>
      </vt:variant>
      <vt:variant>
        <vt:i4>1638448</vt:i4>
      </vt:variant>
      <vt:variant>
        <vt:i4>134</vt:i4>
      </vt:variant>
      <vt:variant>
        <vt:i4>0</vt:i4>
      </vt:variant>
      <vt:variant>
        <vt:i4>5</vt:i4>
      </vt:variant>
      <vt:variant>
        <vt:lpwstr/>
      </vt:variant>
      <vt:variant>
        <vt:lpwstr>_Toc126921541</vt:lpwstr>
      </vt:variant>
      <vt:variant>
        <vt:i4>1638448</vt:i4>
      </vt:variant>
      <vt:variant>
        <vt:i4>128</vt:i4>
      </vt:variant>
      <vt:variant>
        <vt:i4>0</vt:i4>
      </vt:variant>
      <vt:variant>
        <vt:i4>5</vt:i4>
      </vt:variant>
      <vt:variant>
        <vt:lpwstr/>
      </vt:variant>
      <vt:variant>
        <vt:lpwstr>_Toc126921540</vt:lpwstr>
      </vt:variant>
      <vt:variant>
        <vt:i4>1966128</vt:i4>
      </vt:variant>
      <vt:variant>
        <vt:i4>122</vt:i4>
      </vt:variant>
      <vt:variant>
        <vt:i4>0</vt:i4>
      </vt:variant>
      <vt:variant>
        <vt:i4>5</vt:i4>
      </vt:variant>
      <vt:variant>
        <vt:lpwstr/>
      </vt:variant>
      <vt:variant>
        <vt:lpwstr>_Toc126921539</vt:lpwstr>
      </vt:variant>
      <vt:variant>
        <vt:i4>1966128</vt:i4>
      </vt:variant>
      <vt:variant>
        <vt:i4>116</vt:i4>
      </vt:variant>
      <vt:variant>
        <vt:i4>0</vt:i4>
      </vt:variant>
      <vt:variant>
        <vt:i4>5</vt:i4>
      </vt:variant>
      <vt:variant>
        <vt:lpwstr/>
      </vt:variant>
      <vt:variant>
        <vt:lpwstr>_Toc126921538</vt:lpwstr>
      </vt:variant>
      <vt:variant>
        <vt:i4>1966128</vt:i4>
      </vt:variant>
      <vt:variant>
        <vt:i4>110</vt:i4>
      </vt:variant>
      <vt:variant>
        <vt:i4>0</vt:i4>
      </vt:variant>
      <vt:variant>
        <vt:i4>5</vt:i4>
      </vt:variant>
      <vt:variant>
        <vt:lpwstr/>
      </vt:variant>
      <vt:variant>
        <vt:lpwstr>_Toc126921537</vt:lpwstr>
      </vt:variant>
      <vt:variant>
        <vt:i4>1966128</vt:i4>
      </vt:variant>
      <vt:variant>
        <vt:i4>104</vt:i4>
      </vt:variant>
      <vt:variant>
        <vt:i4>0</vt:i4>
      </vt:variant>
      <vt:variant>
        <vt:i4>5</vt:i4>
      </vt:variant>
      <vt:variant>
        <vt:lpwstr/>
      </vt:variant>
      <vt:variant>
        <vt:lpwstr>_Toc126921536</vt:lpwstr>
      </vt:variant>
      <vt:variant>
        <vt:i4>1966128</vt:i4>
      </vt:variant>
      <vt:variant>
        <vt:i4>98</vt:i4>
      </vt:variant>
      <vt:variant>
        <vt:i4>0</vt:i4>
      </vt:variant>
      <vt:variant>
        <vt:i4>5</vt:i4>
      </vt:variant>
      <vt:variant>
        <vt:lpwstr/>
      </vt:variant>
      <vt:variant>
        <vt:lpwstr>_Toc126921535</vt:lpwstr>
      </vt:variant>
      <vt:variant>
        <vt:i4>1966128</vt:i4>
      </vt:variant>
      <vt:variant>
        <vt:i4>92</vt:i4>
      </vt:variant>
      <vt:variant>
        <vt:i4>0</vt:i4>
      </vt:variant>
      <vt:variant>
        <vt:i4>5</vt:i4>
      </vt:variant>
      <vt:variant>
        <vt:lpwstr/>
      </vt:variant>
      <vt:variant>
        <vt:lpwstr>_Toc126921534</vt:lpwstr>
      </vt:variant>
      <vt:variant>
        <vt:i4>1966128</vt:i4>
      </vt:variant>
      <vt:variant>
        <vt:i4>86</vt:i4>
      </vt:variant>
      <vt:variant>
        <vt:i4>0</vt:i4>
      </vt:variant>
      <vt:variant>
        <vt:i4>5</vt:i4>
      </vt:variant>
      <vt:variant>
        <vt:lpwstr/>
      </vt:variant>
      <vt:variant>
        <vt:lpwstr>_Toc126921533</vt:lpwstr>
      </vt:variant>
      <vt:variant>
        <vt:i4>1966128</vt:i4>
      </vt:variant>
      <vt:variant>
        <vt:i4>80</vt:i4>
      </vt:variant>
      <vt:variant>
        <vt:i4>0</vt:i4>
      </vt:variant>
      <vt:variant>
        <vt:i4>5</vt:i4>
      </vt:variant>
      <vt:variant>
        <vt:lpwstr/>
      </vt:variant>
      <vt:variant>
        <vt:lpwstr>_Toc126921532</vt:lpwstr>
      </vt:variant>
      <vt:variant>
        <vt:i4>1966128</vt:i4>
      </vt:variant>
      <vt:variant>
        <vt:i4>74</vt:i4>
      </vt:variant>
      <vt:variant>
        <vt:i4>0</vt:i4>
      </vt:variant>
      <vt:variant>
        <vt:i4>5</vt:i4>
      </vt:variant>
      <vt:variant>
        <vt:lpwstr/>
      </vt:variant>
      <vt:variant>
        <vt:lpwstr>_Toc126921531</vt:lpwstr>
      </vt:variant>
      <vt:variant>
        <vt:i4>1966128</vt:i4>
      </vt:variant>
      <vt:variant>
        <vt:i4>68</vt:i4>
      </vt:variant>
      <vt:variant>
        <vt:i4>0</vt:i4>
      </vt:variant>
      <vt:variant>
        <vt:i4>5</vt:i4>
      </vt:variant>
      <vt:variant>
        <vt:lpwstr/>
      </vt:variant>
      <vt:variant>
        <vt:lpwstr>_Toc126921530</vt:lpwstr>
      </vt:variant>
      <vt:variant>
        <vt:i4>2031664</vt:i4>
      </vt:variant>
      <vt:variant>
        <vt:i4>62</vt:i4>
      </vt:variant>
      <vt:variant>
        <vt:i4>0</vt:i4>
      </vt:variant>
      <vt:variant>
        <vt:i4>5</vt:i4>
      </vt:variant>
      <vt:variant>
        <vt:lpwstr/>
      </vt:variant>
      <vt:variant>
        <vt:lpwstr>_Toc126921529</vt:lpwstr>
      </vt:variant>
      <vt:variant>
        <vt:i4>2031664</vt:i4>
      </vt:variant>
      <vt:variant>
        <vt:i4>56</vt:i4>
      </vt:variant>
      <vt:variant>
        <vt:i4>0</vt:i4>
      </vt:variant>
      <vt:variant>
        <vt:i4>5</vt:i4>
      </vt:variant>
      <vt:variant>
        <vt:lpwstr/>
      </vt:variant>
      <vt:variant>
        <vt:lpwstr>_Toc126921528</vt:lpwstr>
      </vt:variant>
      <vt:variant>
        <vt:i4>2031664</vt:i4>
      </vt:variant>
      <vt:variant>
        <vt:i4>50</vt:i4>
      </vt:variant>
      <vt:variant>
        <vt:i4>0</vt:i4>
      </vt:variant>
      <vt:variant>
        <vt:i4>5</vt:i4>
      </vt:variant>
      <vt:variant>
        <vt:lpwstr/>
      </vt:variant>
      <vt:variant>
        <vt:lpwstr>_Toc126921527</vt:lpwstr>
      </vt:variant>
      <vt:variant>
        <vt:i4>2031664</vt:i4>
      </vt:variant>
      <vt:variant>
        <vt:i4>44</vt:i4>
      </vt:variant>
      <vt:variant>
        <vt:i4>0</vt:i4>
      </vt:variant>
      <vt:variant>
        <vt:i4>5</vt:i4>
      </vt:variant>
      <vt:variant>
        <vt:lpwstr/>
      </vt:variant>
      <vt:variant>
        <vt:lpwstr>_Toc126921526</vt:lpwstr>
      </vt:variant>
      <vt:variant>
        <vt:i4>2031664</vt:i4>
      </vt:variant>
      <vt:variant>
        <vt:i4>38</vt:i4>
      </vt:variant>
      <vt:variant>
        <vt:i4>0</vt:i4>
      </vt:variant>
      <vt:variant>
        <vt:i4>5</vt:i4>
      </vt:variant>
      <vt:variant>
        <vt:lpwstr/>
      </vt:variant>
      <vt:variant>
        <vt:lpwstr>_Toc126921525</vt:lpwstr>
      </vt:variant>
      <vt:variant>
        <vt:i4>2031664</vt:i4>
      </vt:variant>
      <vt:variant>
        <vt:i4>32</vt:i4>
      </vt:variant>
      <vt:variant>
        <vt:i4>0</vt:i4>
      </vt:variant>
      <vt:variant>
        <vt:i4>5</vt:i4>
      </vt:variant>
      <vt:variant>
        <vt:lpwstr/>
      </vt:variant>
      <vt:variant>
        <vt:lpwstr>_Toc126921524</vt:lpwstr>
      </vt:variant>
      <vt:variant>
        <vt:i4>2031664</vt:i4>
      </vt:variant>
      <vt:variant>
        <vt:i4>26</vt:i4>
      </vt:variant>
      <vt:variant>
        <vt:i4>0</vt:i4>
      </vt:variant>
      <vt:variant>
        <vt:i4>5</vt:i4>
      </vt:variant>
      <vt:variant>
        <vt:lpwstr/>
      </vt:variant>
      <vt:variant>
        <vt:lpwstr>_Toc126921523</vt:lpwstr>
      </vt:variant>
      <vt:variant>
        <vt:i4>2031664</vt:i4>
      </vt:variant>
      <vt:variant>
        <vt:i4>20</vt:i4>
      </vt:variant>
      <vt:variant>
        <vt:i4>0</vt:i4>
      </vt:variant>
      <vt:variant>
        <vt:i4>5</vt:i4>
      </vt:variant>
      <vt:variant>
        <vt:lpwstr/>
      </vt:variant>
      <vt:variant>
        <vt:lpwstr>_Toc126921522</vt:lpwstr>
      </vt:variant>
      <vt:variant>
        <vt:i4>2031664</vt:i4>
      </vt:variant>
      <vt:variant>
        <vt:i4>14</vt:i4>
      </vt:variant>
      <vt:variant>
        <vt:i4>0</vt:i4>
      </vt:variant>
      <vt:variant>
        <vt:i4>5</vt:i4>
      </vt:variant>
      <vt:variant>
        <vt:lpwstr/>
      </vt:variant>
      <vt:variant>
        <vt:lpwstr>_Toc126921521</vt:lpwstr>
      </vt:variant>
      <vt:variant>
        <vt:i4>2031664</vt:i4>
      </vt:variant>
      <vt:variant>
        <vt:i4>8</vt:i4>
      </vt:variant>
      <vt:variant>
        <vt:i4>0</vt:i4>
      </vt:variant>
      <vt:variant>
        <vt:i4>5</vt:i4>
      </vt:variant>
      <vt:variant>
        <vt:lpwstr/>
      </vt:variant>
      <vt:variant>
        <vt:lpwstr>_Toc126921520</vt:lpwstr>
      </vt:variant>
      <vt:variant>
        <vt:i4>1835056</vt:i4>
      </vt:variant>
      <vt:variant>
        <vt:i4>2</vt:i4>
      </vt:variant>
      <vt:variant>
        <vt:i4>0</vt:i4>
      </vt:variant>
      <vt:variant>
        <vt:i4>5</vt:i4>
      </vt:variant>
      <vt:variant>
        <vt:lpwstr/>
      </vt:variant>
      <vt:variant>
        <vt:lpwstr>_Toc126921519</vt:lpwstr>
      </vt:variant>
      <vt:variant>
        <vt:i4>5242927</vt:i4>
      </vt:variant>
      <vt:variant>
        <vt:i4>0</vt:i4>
      </vt:variant>
      <vt:variant>
        <vt:i4>0</vt:i4>
      </vt:variant>
      <vt:variant>
        <vt:i4>5</vt:i4>
      </vt:variant>
      <vt:variant>
        <vt:lpwstr>https://joint-research-centre.ec.europa.eu/digcomp_en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uchwały Zarządu Województwa Lubelskiego zmieniający uchwałę w sprawie przyjęcia Regulaminu wyboru projektów do dofinansowania w sposób konkurencyjny oraz ogłoszenia w ramach naboru nr FELU.08.05-IZ.00-002/25 Działania 8.5 Usługi społeczne (typ projektu 1e), Priorytetu VIII Zwiększanie spójności społecznej programu Fundusze Europejskie dla Lubelskiego 2021-2027</dc:title>
  <dc:subject/>
  <dc:creator>Izabela Piech</dc:creator>
  <cp:keywords/>
  <dc:description/>
  <cp:lastModifiedBy>Anna Głuchowska</cp:lastModifiedBy>
  <cp:revision>30</cp:revision>
  <cp:lastPrinted>2025-01-28T11:03:00Z</cp:lastPrinted>
  <dcterms:created xsi:type="dcterms:W3CDTF">2025-08-22T05:45:00Z</dcterms:created>
  <dcterms:modified xsi:type="dcterms:W3CDTF">2025-12-08T08:55:00Z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0x01010092EF2060B47F2947829B9106BE229FAC</vt:lpwstr>
  </property>
</Properties>
</file>