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766" w14:textId="43C50F4A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3A28B0">
        <w:rPr>
          <w:rFonts w:ascii="Arial" w:hAnsi="Arial" w:cs="Arial"/>
          <w:sz w:val="24"/>
          <w:szCs w:val="24"/>
        </w:rPr>
        <w:t>9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53CA2BA2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77777777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652E3F0A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4959C979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38E3FB76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 xml:space="preserve">sprzecznych z zasadami określonymi we wspomnianym art.9 ust.3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65406B1E" w14:textId="3DEE0C9C" w:rsidR="0071413A" w:rsidRPr="0071413A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682D36F5" w14:textId="2374F6A2" w:rsidR="00EC1DAD" w:rsidRDefault="00EC1DAD" w:rsidP="0071413A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526826D" w14:textId="01B49110" w:rsidR="00EC1DAD" w:rsidRDefault="00EC1DAD" w:rsidP="00EC1DAD">
      <w:pPr>
        <w:rPr>
          <w:rFonts w:ascii="Arial" w:hAnsi="Arial" w:cs="Arial"/>
          <w:sz w:val="18"/>
          <w:szCs w:val="18"/>
        </w:rPr>
      </w:pPr>
    </w:p>
    <w:p w14:paraId="029A605C" w14:textId="2E82D2D9" w:rsidR="00EC1DAD" w:rsidRPr="00203FB8" w:rsidRDefault="00EC1DAD" w:rsidP="001E3A6C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71413A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418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221F" w14:textId="77777777" w:rsidR="007108A4" w:rsidRDefault="007108A4">
      <w:r>
        <w:separator/>
      </w:r>
    </w:p>
  </w:endnote>
  <w:endnote w:type="continuationSeparator" w:id="0">
    <w:p w14:paraId="3271C83D" w14:textId="77777777" w:rsidR="007108A4" w:rsidRDefault="0071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8844" w14:textId="77777777" w:rsidR="007108A4" w:rsidRDefault="007108A4">
      <w:r>
        <w:separator/>
      </w:r>
    </w:p>
  </w:footnote>
  <w:footnote w:type="continuationSeparator" w:id="0">
    <w:p w14:paraId="4E57D938" w14:textId="77777777" w:rsidR="007108A4" w:rsidRDefault="007108A4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EFS</cp:lastModifiedBy>
  <cp:revision>10</cp:revision>
  <cp:lastPrinted>2023-05-24T06:24:00Z</cp:lastPrinted>
  <dcterms:created xsi:type="dcterms:W3CDTF">2023-04-26T14:21:00Z</dcterms:created>
  <dcterms:modified xsi:type="dcterms:W3CDTF">2023-09-28T07:24:00Z</dcterms:modified>
</cp:coreProperties>
</file>