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06FFCFC1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265F0F">
        <w:rPr>
          <w:rFonts w:ascii="Arial" w:hAnsi="Arial" w:cs="Arial"/>
          <w:i w:val="0"/>
          <w:iCs w:val="0"/>
          <w:sz w:val="24"/>
          <w:szCs w:val="24"/>
        </w:rPr>
        <w:t>niepogorszeniu stanu jednolitych części wód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1ED1DF67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6AC033C0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C44C56">
        <w:rPr>
          <w:rFonts w:ascii="Arial" w:hAnsi="Arial" w:cs="Arial"/>
          <w:sz w:val="24"/>
          <w:szCs w:val="24"/>
        </w:rPr>
        <w:t xml:space="preserve"> nie dotyczy</w:t>
      </w:r>
      <w:r>
        <w:rPr>
          <w:rFonts w:ascii="Arial" w:hAnsi="Arial" w:cs="Arial"/>
          <w:sz w:val="24"/>
          <w:szCs w:val="24"/>
        </w:rPr>
        <w:t xml:space="preserve"> </w:t>
      </w:r>
      <w:r w:rsidR="00C44C56" w:rsidRPr="000C4EA6">
        <w:rPr>
          <w:rFonts w:ascii="Arial" w:hAnsi="Arial" w:cs="Arial"/>
          <w:sz w:val="24"/>
          <w:szCs w:val="24"/>
        </w:rPr>
        <w:t>inwestycji, o których mowa w art. 425 ust. 1 i 2 Ustawy z dnia 20 lipca 2017 r. Prawo Wodne (Dz. U.</w:t>
      </w:r>
      <w:r w:rsidR="00C44C56">
        <w:rPr>
          <w:rFonts w:ascii="Arial" w:hAnsi="Arial" w:cs="Arial"/>
          <w:sz w:val="24"/>
          <w:szCs w:val="24"/>
        </w:rPr>
        <w:t xml:space="preserve"> z</w:t>
      </w:r>
      <w:r w:rsidR="00C44C56" w:rsidRPr="000C4EA6">
        <w:rPr>
          <w:rFonts w:ascii="Arial" w:hAnsi="Arial" w:cs="Arial"/>
          <w:sz w:val="24"/>
          <w:szCs w:val="24"/>
        </w:rPr>
        <w:t xml:space="preserve"> 2023</w:t>
      </w:r>
      <w:r w:rsidR="00C44C56">
        <w:rPr>
          <w:rFonts w:ascii="Arial" w:hAnsi="Arial" w:cs="Arial"/>
          <w:sz w:val="24"/>
          <w:szCs w:val="24"/>
        </w:rPr>
        <w:t>r.,</w:t>
      </w:r>
      <w:r w:rsidR="00C44C56" w:rsidRPr="000C4EA6">
        <w:rPr>
          <w:rFonts w:ascii="Arial" w:hAnsi="Arial" w:cs="Arial"/>
          <w:sz w:val="24"/>
          <w:szCs w:val="24"/>
        </w:rPr>
        <w:t xml:space="preserve"> poz.1478 z </w:t>
      </w:r>
      <w:proofErr w:type="spellStart"/>
      <w:r w:rsidR="00C44C56" w:rsidRPr="000C4EA6">
        <w:rPr>
          <w:rFonts w:ascii="Arial" w:hAnsi="Arial" w:cs="Arial"/>
          <w:sz w:val="24"/>
          <w:szCs w:val="24"/>
        </w:rPr>
        <w:t>późn</w:t>
      </w:r>
      <w:proofErr w:type="spellEnd"/>
      <w:r w:rsidR="00C44C56" w:rsidRPr="000C4EA6">
        <w:rPr>
          <w:rFonts w:ascii="Arial" w:hAnsi="Arial" w:cs="Arial"/>
          <w:sz w:val="24"/>
          <w:szCs w:val="24"/>
        </w:rPr>
        <w:t>. zm.)</w:t>
      </w:r>
      <w:r w:rsidR="00C44C56">
        <w:rPr>
          <w:rFonts w:ascii="Arial" w:hAnsi="Arial" w:cs="Arial"/>
          <w:sz w:val="24"/>
          <w:szCs w:val="24"/>
        </w:rPr>
        <w:t xml:space="preserve"> i nie wymaga uzyskania oceny wodnoprawnej.</w:t>
      </w:r>
    </w:p>
    <w:p w14:paraId="6C6529C3" w14:textId="7719DBB9" w:rsidR="00C44C56" w:rsidRDefault="00C44C56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zgodny z celami środowiskowymi,</w:t>
      </w:r>
      <w:r w:rsidR="00724BC1">
        <w:rPr>
          <w:rFonts w:ascii="Arial" w:hAnsi="Arial" w:cs="Arial"/>
          <w:sz w:val="24"/>
          <w:szCs w:val="24"/>
        </w:rPr>
        <w:t xml:space="preserve"> określonymi dla jednolitych części wód w obszarze oddziaływania inwestycji.</w:t>
      </w:r>
    </w:p>
    <w:p w14:paraId="3E5EBA3E" w14:textId="3663A1EE" w:rsidR="000F2C25" w:rsidRDefault="00724BC1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nie pogorszy </w:t>
      </w:r>
      <w:r w:rsidRPr="000C4EA6">
        <w:rPr>
          <w:rFonts w:ascii="Arial" w:hAnsi="Arial" w:cs="Arial"/>
          <w:sz w:val="24"/>
          <w:szCs w:val="24"/>
        </w:rPr>
        <w:t>stanu jednolitych części wód ani nie uniemożliwia osiągnięcia dobrego stanu wód lub ich dobrego potencjału</w:t>
      </w:r>
      <w:r>
        <w:rPr>
          <w:rFonts w:ascii="Arial" w:hAnsi="Arial" w:cs="Arial"/>
          <w:sz w:val="24"/>
          <w:szCs w:val="24"/>
        </w:rPr>
        <w:t xml:space="preserve"> w obszarze oddziaływania inwestycji.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024A29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D7523" w14:textId="77777777" w:rsidR="00A17041" w:rsidRDefault="00A17041">
      <w:r>
        <w:separator/>
      </w:r>
    </w:p>
  </w:endnote>
  <w:endnote w:type="continuationSeparator" w:id="0">
    <w:p w14:paraId="60E42FCF" w14:textId="77777777" w:rsidR="00A17041" w:rsidRDefault="00A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16A5F" w14:textId="77777777" w:rsidR="00A17041" w:rsidRDefault="00A17041">
      <w:r>
        <w:separator/>
      </w:r>
    </w:p>
  </w:footnote>
  <w:footnote w:type="continuationSeparator" w:id="0">
    <w:p w14:paraId="393D90B7" w14:textId="77777777" w:rsidR="00A17041" w:rsidRDefault="00A1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0E2AE97D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F72AAE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9540CE">
      <w:rPr>
        <w:rFonts w:ascii="Arial" w:hAnsi="Arial" w:cs="Arial"/>
        <w:b w:val="0"/>
        <w:bCs w:val="0"/>
        <w:color w:val="000000" w:themeColor="text1"/>
        <w:sz w:val="24"/>
        <w:szCs w:val="24"/>
      </w:rPr>
      <w:t>6</w:t>
    </w:r>
    <w:r w:rsidR="00265F0F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>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29DE121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265F0F">
      <w:rPr>
        <w:rFonts w:ascii="Arial" w:hAnsi="Arial" w:cs="Arial"/>
        <w:sz w:val="24"/>
        <w:szCs w:val="24"/>
      </w:rPr>
      <w:t>niepogorszeniu stanu jednolitych części wód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241710">
    <w:abstractNumId w:val="8"/>
  </w:num>
  <w:num w:numId="2" w16cid:durableId="1877769497">
    <w:abstractNumId w:val="6"/>
  </w:num>
  <w:num w:numId="3" w16cid:durableId="608046096">
    <w:abstractNumId w:val="4"/>
  </w:num>
  <w:num w:numId="4" w16cid:durableId="987972441">
    <w:abstractNumId w:val="5"/>
  </w:num>
  <w:num w:numId="5" w16cid:durableId="757096915">
    <w:abstractNumId w:val="2"/>
  </w:num>
  <w:num w:numId="6" w16cid:durableId="1506554160">
    <w:abstractNumId w:val="3"/>
  </w:num>
  <w:num w:numId="7" w16cid:durableId="799347499">
    <w:abstractNumId w:val="1"/>
  </w:num>
  <w:num w:numId="8" w16cid:durableId="660081221">
    <w:abstractNumId w:val="7"/>
  </w:num>
  <w:num w:numId="9" w16cid:durableId="1208685501">
    <w:abstractNumId w:val="9"/>
  </w:num>
  <w:num w:numId="10" w16cid:durableId="13657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24A29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65F0F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24BC1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40CE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041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C7E6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44C56"/>
    <w:rsid w:val="00C53F19"/>
    <w:rsid w:val="00C640D1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904E6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72AAE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DWEFRR</cp:lastModifiedBy>
  <cp:revision>3</cp:revision>
  <cp:lastPrinted>2023-03-15T13:22:00Z</cp:lastPrinted>
  <dcterms:created xsi:type="dcterms:W3CDTF">2024-03-07T09:38:00Z</dcterms:created>
  <dcterms:modified xsi:type="dcterms:W3CDTF">2024-03-08T10:00:00Z</dcterms:modified>
</cp:coreProperties>
</file>