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FD4E" w14:textId="77777777" w:rsidR="00AC7E12" w:rsidRDefault="00D60005" w:rsidP="00AC7E12">
      <w:pPr>
        <w:spacing w:after="255" w:line="256" w:lineRule="auto"/>
        <w:ind w:right="466"/>
      </w:pPr>
      <w:r>
        <w:rPr>
          <w:rFonts w:ascii="Arial" w:eastAsia="Arial" w:hAnsi="Arial" w:cs="Arial"/>
          <w:b/>
          <w:sz w:val="27"/>
        </w:rPr>
        <w:t xml:space="preserve">Zasady zwrotu środków przez Beneficjentów </w:t>
      </w:r>
    </w:p>
    <w:p w14:paraId="65C9E0AE" w14:textId="324789FA" w:rsidR="00365105" w:rsidRDefault="00D60005" w:rsidP="00AC7E12">
      <w:pPr>
        <w:spacing w:after="255" w:line="256" w:lineRule="auto"/>
        <w:ind w:right="466"/>
      </w:pPr>
      <w:r>
        <w:rPr>
          <w:rFonts w:ascii="Arial" w:eastAsia="Arial" w:hAnsi="Arial" w:cs="Arial"/>
          <w:b/>
          <w:sz w:val="27"/>
        </w:rPr>
        <w:t xml:space="preserve">Numer rachunku bankowego Lubelskiej Agencji Wspierania Przedsiębiorczości w Lublinie wyznaczony do zwrotu środków  w ramach perspektywy Fundusze Europejskie dla Lubelskiego  2021-2027. </w:t>
      </w:r>
    </w:p>
    <w:p w14:paraId="0CBD713E" w14:textId="77777777" w:rsidR="00365105" w:rsidRDefault="00D60005" w:rsidP="00AC7E12">
      <w:pPr>
        <w:spacing w:after="417"/>
        <w:ind w:right="50"/>
      </w:pPr>
      <w:r>
        <w:rPr>
          <w:rFonts w:ascii="Arial" w:eastAsia="Arial" w:hAnsi="Arial" w:cs="Arial"/>
          <w:b/>
          <w:sz w:val="28"/>
        </w:rPr>
        <w:t xml:space="preserve">09 1020 3147 0000 8602 0064 0573 </w:t>
      </w:r>
    </w:p>
    <w:p w14:paraId="5AAE1EEE" w14:textId="77777777" w:rsidR="00365105" w:rsidRDefault="00D60005">
      <w:pPr>
        <w:spacing w:after="240" w:line="276" w:lineRule="auto"/>
      </w:pPr>
      <w:r>
        <w:rPr>
          <w:rFonts w:ascii="Arial" w:eastAsia="Arial" w:hAnsi="Arial" w:cs="Arial"/>
          <w:b/>
          <w:sz w:val="24"/>
        </w:rPr>
        <w:t xml:space="preserve">Dokonując zwrotu środków Beneficjent w tytule przelewu zamieszcza następujące informacje:  </w:t>
      </w:r>
    </w:p>
    <w:p w14:paraId="64E56E45" w14:textId="77777777" w:rsidR="00365105" w:rsidRDefault="00D60005" w:rsidP="00AC7E12">
      <w:pPr>
        <w:pStyle w:val="Akapitzlist"/>
        <w:numPr>
          <w:ilvl w:val="0"/>
          <w:numId w:val="2"/>
        </w:numPr>
        <w:spacing w:after="138" w:line="360" w:lineRule="auto"/>
        <w:ind w:left="714" w:right="51" w:hanging="357"/>
      </w:pPr>
      <w:r w:rsidRPr="00AC7E12">
        <w:rPr>
          <w:rFonts w:ascii="Arial" w:eastAsia="Arial" w:hAnsi="Arial" w:cs="Arial"/>
          <w:sz w:val="24"/>
        </w:rPr>
        <w:t xml:space="preserve">Nazwa programu: FELU 2021-2027, </w:t>
      </w:r>
    </w:p>
    <w:p w14:paraId="50C436CA" w14:textId="77777777" w:rsidR="00365105" w:rsidRDefault="00D60005" w:rsidP="00AC7E12">
      <w:pPr>
        <w:pStyle w:val="Akapitzlist"/>
        <w:numPr>
          <w:ilvl w:val="0"/>
          <w:numId w:val="2"/>
        </w:numPr>
        <w:spacing w:after="202" w:line="360" w:lineRule="auto"/>
        <w:ind w:left="714" w:right="51" w:hanging="357"/>
      </w:pPr>
      <w:r w:rsidRPr="00AC7E12">
        <w:rPr>
          <w:rFonts w:ascii="Arial" w:eastAsia="Arial" w:hAnsi="Arial" w:cs="Arial"/>
          <w:sz w:val="24"/>
        </w:rPr>
        <w:t xml:space="preserve">Numer projektu: FELU …, </w:t>
      </w:r>
    </w:p>
    <w:p w14:paraId="1276C88A" w14:textId="77777777" w:rsidR="00365105" w:rsidRDefault="00D60005" w:rsidP="00AC7E12">
      <w:pPr>
        <w:pStyle w:val="Akapitzlist"/>
        <w:numPr>
          <w:ilvl w:val="0"/>
          <w:numId w:val="2"/>
        </w:numPr>
        <w:spacing w:after="201" w:line="360" w:lineRule="auto"/>
        <w:ind w:left="714" w:right="51" w:hanging="357"/>
      </w:pPr>
      <w:r w:rsidRPr="00AC7E12">
        <w:rPr>
          <w:rFonts w:ascii="Arial" w:eastAsia="Arial" w:hAnsi="Arial" w:cs="Arial"/>
          <w:sz w:val="24"/>
        </w:rPr>
        <w:t xml:space="preserve">wskazanie roku, w jakim zostały przekazane środki, których dotyczy zwrot, </w:t>
      </w:r>
    </w:p>
    <w:p w14:paraId="71F811D9" w14:textId="77777777" w:rsidR="00365105" w:rsidRDefault="00D60005" w:rsidP="00AC7E12">
      <w:pPr>
        <w:pStyle w:val="Akapitzlist"/>
        <w:numPr>
          <w:ilvl w:val="0"/>
          <w:numId w:val="2"/>
        </w:numPr>
        <w:spacing w:after="138" w:line="360" w:lineRule="auto"/>
        <w:ind w:left="714" w:right="51" w:hanging="357"/>
      </w:pPr>
      <w:r w:rsidRPr="00AC7E12">
        <w:rPr>
          <w:rFonts w:ascii="Arial" w:eastAsia="Arial" w:hAnsi="Arial" w:cs="Arial"/>
          <w:sz w:val="24"/>
        </w:rPr>
        <w:t xml:space="preserve">tytuł zwrotu, a w przypadku dokonania zwrotu środków na podstawie decyzji, o której mowa w art. 207 ustawy, także numer decyzji. </w:t>
      </w:r>
    </w:p>
    <w:p w14:paraId="54D1A91E" w14:textId="77777777" w:rsidR="00365105" w:rsidRDefault="00D60005">
      <w:pPr>
        <w:spacing w:after="7332"/>
      </w:pPr>
      <w:r>
        <w:t xml:space="preserve"> </w:t>
      </w:r>
    </w:p>
    <w:p w14:paraId="0A51C456" w14:textId="77777777" w:rsidR="00365105" w:rsidRDefault="00D60005">
      <w:pPr>
        <w:spacing w:after="0"/>
        <w:jc w:val="right"/>
      </w:pPr>
      <w:r>
        <w:rPr>
          <w:noProof/>
        </w:rPr>
        <w:drawing>
          <wp:inline distT="0" distB="0" distL="0" distR="0" wp14:anchorId="7DE5C1F3" wp14:editId="76DFE449">
            <wp:extent cx="5761355" cy="615950"/>
            <wp:effectExtent l="0" t="0" r="0" b="0"/>
            <wp:docPr id="8" name="Picture 8" descr="oznakowanie projektów od lewej Logo Funduszy, Flaga Polska, Flaga Unii Europejskiej, Logo Województwa Lube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znakowanie projektów od lewej Logo Funduszy, Flaga Polska, Flaga Unii Europejskiej, Logo Województwa Lubelskiego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365105">
      <w:pgSz w:w="11906" w:h="16838"/>
      <w:pgMar w:top="1440" w:right="1366" w:bottom="70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41763"/>
    <w:multiLevelType w:val="hybridMultilevel"/>
    <w:tmpl w:val="E8B037E0"/>
    <w:lvl w:ilvl="0" w:tplc="08C4C53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0A3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2D2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C7E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45A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A8F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4DF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C42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6108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669DC"/>
    <w:multiLevelType w:val="hybridMultilevel"/>
    <w:tmpl w:val="DD2C6306"/>
    <w:lvl w:ilvl="0" w:tplc="3F40F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998002">
    <w:abstractNumId w:val="0"/>
  </w:num>
  <w:num w:numId="2" w16cid:durableId="122174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05"/>
    <w:rsid w:val="00365105"/>
    <w:rsid w:val="0069248A"/>
    <w:rsid w:val="00AC7E12"/>
    <w:rsid w:val="00D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B282"/>
  <w15:docId w15:val="{88CD7AFF-6659-40CE-950A-27A9C3A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Michalik-Kania</dc:creator>
  <cp:keywords/>
  <cp:lastModifiedBy>Dominika Tkaczyk</cp:lastModifiedBy>
  <cp:revision>3</cp:revision>
  <dcterms:created xsi:type="dcterms:W3CDTF">2025-07-08T18:06:00Z</dcterms:created>
  <dcterms:modified xsi:type="dcterms:W3CDTF">2025-07-08T18:06:00Z</dcterms:modified>
</cp:coreProperties>
</file>