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33BFD1" w14:textId="6D577E39" w:rsidR="00BA1ABE" w:rsidRDefault="009C359C" w:rsidP="00BA1ABE">
      <w:pPr>
        <w:pStyle w:val="Nagwek1"/>
        <w:rPr>
          <w:rFonts w:ascii="Arial" w:hAnsi="Arial" w:cs="Arial"/>
          <w:color w:val="auto"/>
          <w:sz w:val="24"/>
          <w:szCs w:val="24"/>
        </w:rPr>
      </w:pPr>
      <w:r w:rsidRPr="00D97AEA">
        <w:rPr>
          <w:rFonts w:ascii="Arial" w:hAnsi="Arial" w:cs="Arial"/>
          <w:color w:val="auto"/>
          <w:sz w:val="24"/>
          <w:szCs w:val="24"/>
        </w:rPr>
        <w:t xml:space="preserve">Załącznik nr 3 do </w:t>
      </w:r>
      <w:r w:rsidR="0095278C" w:rsidRPr="00D97AEA">
        <w:rPr>
          <w:rFonts w:ascii="Arial" w:hAnsi="Arial" w:cs="Arial"/>
          <w:color w:val="auto"/>
          <w:sz w:val="24"/>
          <w:szCs w:val="24"/>
        </w:rPr>
        <w:t xml:space="preserve">Regulaminu </w:t>
      </w:r>
      <w:r w:rsidR="00953BEC" w:rsidRPr="00D97AEA">
        <w:rPr>
          <w:rFonts w:ascii="Arial" w:hAnsi="Arial" w:cs="Arial"/>
          <w:color w:val="auto"/>
          <w:sz w:val="24"/>
          <w:szCs w:val="24"/>
        </w:rPr>
        <w:t>wyboru projektów</w:t>
      </w:r>
      <w:r w:rsidRPr="00D97AEA">
        <w:rPr>
          <w:rFonts w:ascii="Arial" w:hAnsi="Arial" w:cs="Arial"/>
          <w:color w:val="auto"/>
          <w:sz w:val="24"/>
          <w:szCs w:val="24"/>
        </w:rPr>
        <w:t xml:space="preserve">: </w:t>
      </w:r>
      <w:r w:rsidR="00BA1ABE" w:rsidRPr="00D97AEA">
        <w:rPr>
          <w:rFonts w:ascii="Arial" w:hAnsi="Arial" w:cs="Arial"/>
          <w:color w:val="auto"/>
          <w:sz w:val="24"/>
          <w:szCs w:val="24"/>
        </w:rPr>
        <w:t>Kryteria wyboru projektów</w:t>
      </w:r>
      <w:r w:rsidR="00BA1ABE">
        <w:rPr>
          <w:rFonts w:ascii="Arial" w:hAnsi="Arial" w:cs="Arial"/>
          <w:color w:val="auto"/>
          <w:sz w:val="24"/>
          <w:szCs w:val="24"/>
        </w:rPr>
        <w:t xml:space="preserve"> </w:t>
      </w:r>
      <w:r w:rsidR="00BA1ABE" w:rsidRPr="00D71EF0">
        <w:rPr>
          <w:rFonts w:ascii="Arial" w:hAnsi="Arial" w:cs="Arial"/>
          <w:color w:val="auto"/>
          <w:sz w:val="24"/>
          <w:szCs w:val="24"/>
        </w:rPr>
        <w:t>dotycząc</w:t>
      </w:r>
      <w:r w:rsidR="00BA1ABE">
        <w:rPr>
          <w:rFonts w:ascii="Arial" w:hAnsi="Arial" w:cs="Arial"/>
          <w:color w:val="auto"/>
          <w:sz w:val="24"/>
          <w:szCs w:val="24"/>
        </w:rPr>
        <w:t>e</w:t>
      </w:r>
      <w:r w:rsidR="00BA1ABE" w:rsidRPr="00D71EF0">
        <w:rPr>
          <w:rFonts w:ascii="Arial" w:hAnsi="Arial" w:cs="Arial"/>
          <w:color w:val="auto"/>
          <w:sz w:val="24"/>
          <w:szCs w:val="24"/>
        </w:rPr>
        <w:t xml:space="preserve"> Działania </w:t>
      </w:r>
      <w:r w:rsidR="00BA1ABE">
        <w:rPr>
          <w:rFonts w:ascii="Arial" w:hAnsi="Arial" w:cs="Arial"/>
          <w:color w:val="auto"/>
          <w:sz w:val="24"/>
          <w:szCs w:val="24"/>
        </w:rPr>
        <w:t>8.5</w:t>
      </w:r>
      <w:r w:rsidR="00BA1ABE" w:rsidRPr="00D71EF0">
        <w:rPr>
          <w:rFonts w:ascii="Arial" w:hAnsi="Arial" w:cs="Arial"/>
          <w:color w:val="auto"/>
          <w:sz w:val="24"/>
          <w:szCs w:val="24"/>
        </w:rPr>
        <w:t xml:space="preserve"> </w:t>
      </w:r>
      <w:r w:rsidR="00BA1ABE" w:rsidRPr="00BA1ABE">
        <w:rPr>
          <w:rFonts w:ascii="Arial" w:hAnsi="Arial" w:cs="Arial"/>
          <w:color w:val="auto"/>
          <w:sz w:val="24"/>
          <w:szCs w:val="24"/>
        </w:rPr>
        <w:t>Usługi społeczne</w:t>
      </w:r>
      <w:r w:rsidR="00BA1ABE" w:rsidRPr="00BA1ABE">
        <w:rPr>
          <w:rFonts w:ascii="Arial" w:eastAsia="Calibri" w:hAnsi="Arial" w:cs="Arial"/>
          <w:color w:val="auto"/>
          <w:sz w:val="24"/>
          <w:szCs w:val="24"/>
        </w:rPr>
        <w:t xml:space="preserve"> Priorytetu VIII </w:t>
      </w:r>
      <w:r w:rsidR="00BA1ABE" w:rsidRPr="00BA1ABE">
        <w:rPr>
          <w:rFonts w:ascii="Arial" w:hAnsi="Arial" w:cs="Arial"/>
          <w:color w:val="auto"/>
          <w:sz w:val="24"/>
          <w:szCs w:val="24"/>
        </w:rPr>
        <w:t>Zwiększanie spójności społecznej programu Fundusze Europejskie dla Lubelskiego 2021-2027</w:t>
      </w:r>
      <w:r w:rsidR="00BA1ABE">
        <w:rPr>
          <w:rFonts w:ascii="Arial" w:hAnsi="Arial" w:cs="Arial"/>
          <w:color w:val="auto"/>
          <w:sz w:val="24"/>
          <w:szCs w:val="24"/>
        </w:rPr>
        <w:t>.</w:t>
      </w:r>
    </w:p>
    <w:p w14:paraId="0D52B475" w14:textId="77777777" w:rsidR="00BA1ABE" w:rsidRDefault="00BA1ABE" w:rsidP="00BA1ABE">
      <w:pPr>
        <w:rPr>
          <w:rFonts w:eastAsia="Calibri"/>
        </w:rPr>
      </w:pPr>
      <w:bookmarkStart w:id="0" w:name="_Hlk177124600"/>
    </w:p>
    <w:p w14:paraId="2DEDE561" w14:textId="44DB2BF8" w:rsidR="0056128C" w:rsidRPr="00D97AEA" w:rsidRDefault="00BA1ABE" w:rsidP="00BA1ABE">
      <w:pPr>
        <w:spacing w:after="0"/>
        <w:rPr>
          <w:sz w:val="24"/>
          <w:szCs w:val="24"/>
        </w:rPr>
      </w:pPr>
      <w:r w:rsidRPr="00604069">
        <w:rPr>
          <w:rFonts w:eastAsia="Calibri"/>
          <w:sz w:val="24"/>
          <w:szCs w:val="24"/>
        </w:rPr>
        <w:t>Typ projektu 1</w:t>
      </w:r>
      <w:r>
        <w:rPr>
          <w:rFonts w:eastAsia="Calibri"/>
          <w:sz w:val="24"/>
          <w:szCs w:val="24"/>
        </w:rPr>
        <w:t>e</w:t>
      </w:r>
      <w:r w:rsidRPr="00BA1ABE">
        <w:rPr>
          <w:rFonts w:eastAsia="Calibri"/>
          <w:sz w:val="24"/>
          <w:szCs w:val="24"/>
        </w:rPr>
        <w:t xml:space="preserve">: </w:t>
      </w:r>
      <w:bookmarkEnd w:id="0"/>
      <w:r w:rsidRPr="00BA1ABE">
        <w:rPr>
          <w:rFonts w:eastAsia="Calibri"/>
          <w:sz w:val="24"/>
          <w:szCs w:val="24"/>
        </w:rPr>
        <w:t xml:space="preserve">Projekty w zakresie: </w:t>
      </w:r>
      <w:r w:rsidRPr="00BA1ABE">
        <w:rPr>
          <w:sz w:val="24"/>
          <w:szCs w:val="24"/>
        </w:rPr>
        <w:t>wsparcia dla tworzenia lub funkcjonowania placówek świadczących usługi społeczne w społeczności lokalnej i ich usług, w tym CUS</w:t>
      </w:r>
      <w:r>
        <w:rPr>
          <w:sz w:val="24"/>
          <w:szCs w:val="24"/>
        </w:rPr>
        <w:t>.</w:t>
      </w:r>
    </w:p>
    <w:p w14:paraId="2E1A6D62" w14:textId="77777777" w:rsidR="001B70BA" w:rsidRDefault="001B70BA" w:rsidP="006974E8">
      <w:pPr>
        <w:pStyle w:val="Nagwek2"/>
        <w:spacing w:line="276" w:lineRule="auto"/>
        <w:ind w:left="426"/>
        <w:rPr>
          <w:rFonts w:cs="Arial"/>
          <w:szCs w:val="24"/>
        </w:rPr>
      </w:pPr>
      <w:bookmarkStart w:id="1" w:name="_Toc125639474"/>
    </w:p>
    <w:p w14:paraId="2B2C5AE5" w14:textId="62CEAEF2" w:rsidR="006974E8" w:rsidRPr="00D97AEA" w:rsidRDefault="006974E8" w:rsidP="006974E8">
      <w:pPr>
        <w:pStyle w:val="Nagwek2"/>
        <w:spacing w:line="276" w:lineRule="auto"/>
        <w:ind w:left="426"/>
        <w:rPr>
          <w:rFonts w:cs="Arial"/>
          <w:szCs w:val="24"/>
        </w:rPr>
      </w:pPr>
      <w:r w:rsidRPr="00D97AEA">
        <w:rPr>
          <w:rFonts w:cs="Arial"/>
          <w:szCs w:val="24"/>
        </w:rPr>
        <w:t>Ocena formalno-merytoryczna</w:t>
      </w:r>
      <w:bookmarkEnd w:id="1"/>
      <w:r w:rsidRPr="00D97AEA">
        <w:rPr>
          <w:rFonts w:cs="Arial"/>
          <w:szCs w:val="24"/>
        </w:rPr>
        <w:t xml:space="preserve"> </w:t>
      </w:r>
    </w:p>
    <w:p w14:paraId="5FA7C4E7" w14:textId="77777777" w:rsidR="006974E8" w:rsidRPr="00D97AEA" w:rsidRDefault="006974E8" w:rsidP="00741F82">
      <w:pPr>
        <w:pStyle w:val="Nagwek3"/>
        <w:numPr>
          <w:ilvl w:val="0"/>
          <w:numId w:val="13"/>
        </w:numPr>
        <w:spacing w:before="240" w:line="276" w:lineRule="auto"/>
        <w:ind w:left="426" w:hanging="426"/>
        <w:rPr>
          <w:rFonts w:cs="Arial"/>
          <w:sz w:val="24"/>
        </w:rPr>
      </w:pPr>
      <w:bookmarkStart w:id="2" w:name="_Toc125639475"/>
      <w:r w:rsidRPr="00D97AEA">
        <w:rPr>
          <w:rFonts w:cs="Arial"/>
          <w:sz w:val="24"/>
        </w:rPr>
        <w:t>Kryteria ogólne</w:t>
      </w:r>
      <w:bookmarkEnd w:id="2"/>
    </w:p>
    <w:p w14:paraId="0979F0D1" w14:textId="74EC9D78" w:rsidR="003C0130" w:rsidRPr="00D97AEA" w:rsidRDefault="006974E8" w:rsidP="00741F82">
      <w:pPr>
        <w:pStyle w:val="Nagwek4"/>
        <w:numPr>
          <w:ilvl w:val="0"/>
          <w:numId w:val="12"/>
        </w:numPr>
        <w:spacing w:line="276" w:lineRule="auto"/>
        <w:ind w:left="426" w:hanging="426"/>
        <w:rPr>
          <w:rFonts w:cs="Arial"/>
          <w:sz w:val="24"/>
          <w:szCs w:val="24"/>
        </w:rPr>
      </w:pPr>
      <w:bookmarkStart w:id="3" w:name="_Toc125639476"/>
      <w:r w:rsidRPr="00D97AEA">
        <w:rPr>
          <w:rFonts w:cs="Arial"/>
          <w:sz w:val="24"/>
          <w:szCs w:val="24"/>
        </w:rPr>
        <w:t>Kryteria formalne</w:t>
      </w:r>
      <w:bookmarkEnd w:id="3"/>
      <w:r w:rsidR="00015E7C" w:rsidRPr="00D97AEA">
        <w:rPr>
          <w:rStyle w:val="Odwoanieprzypisudolnego"/>
          <w:rFonts w:cs="Arial"/>
          <w:smallCaps/>
          <w:sz w:val="24"/>
          <w:szCs w:val="24"/>
          <w:u w:val="single"/>
        </w:rPr>
        <w:footnoteReference w:id="2"/>
      </w:r>
    </w:p>
    <w:tbl>
      <w:tblPr>
        <w:tblStyle w:val="Tabelasiatki1jasna"/>
        <w:tblW w:w="14176" w:type="dxa"/>
        <w:tblInd w:w="-147" w:type="dxa"/>
        <w:tblLayout w:type="fixed"/>
        <w:tblLook w:val="00A0" w:firstRow="1" w:lastRow="0" w:firstColumn="1" w:lastColumn="0" w:noHBand="0" w:noVBand="0"/>
        <w:tblCaption w:val="Kryteria formalne"/>
        <w:tblDescription w:val="Tabela zawiera kryteria formalne. Dla każdego kryterium wskazano jego nazwę, definicję oraz opis znaczenia kryterium dla wyniku oceny."/>
      </w:tblPr>
      <w:tblGrid>
        <w:gridCol w:w="568"/>
        <w:gridCol w:w="3118"/>
        <w:gridCol w:w="5954"/>
        <w:gridCol w:w="4536"/>
      </w:tblGrid>
      <w:tr w:rsidR="001B70BA" w:rsidRPr="00D97AEA" w14:paraId="4097ECFF" w14:textId="77777777" w:rsidTr="001B70BA">
        <w:trPr>
          <w:cnfStyle w:val="100000000000" w:firstRow="1" w:lastRow="0" w:firstColumn="0" w:lastColumn="0" w:oddVBand="0" w:evenVBand="0" w:oddHBand="0" w:evenHBand="0" w:firstRowFirstColumn="0" w:firstRowLastColumn="0" w:lastRowFirstColumn="0" w:lastRowLastColumn="0"/>
          <w:trHeight w:val="1024"/>
          <w:tblHeader/>
        </w:trPr>
        <w:tc>
          <w:tcPr>
            <w:cnfStyle w:val="001000000000" w:firstRow="0" w:lastRow="0" w:firstColumn="1" w:lastColumn="0" w:oddVBand="0" w:evenVBand="0" w:oddHBand="0" w:evenHBand="0" w:firstRowFirstColumn="0" w:firstRowLastColumn="0" w:lastRowFirstColumn="0" w:lastRowLastColumn="0"/>
            <w:tcW w:w="568" w:type="dxa"/>
            <w:tcBorders>
              <w:top w:val="single" w:sz="4" w:space="0" w:color="auto"/>
              <w:left w:val="single" w:sz="4" w:space="0" w:color="auto"/>
              <w:bottom w:val="single" w:sz="4" w:space="0" w:color="auto"/>
              <w:right w:val="single" w:sz="4" w:space="0" w:color="auto"/>
            </w:tcBorders>
          </w:tcPr>
          <w:p w14:paraId="78838C13" w14:textId="77777777" w:rsidR="001B70BA" w:rsidRPr="00D97AEA" w:rsidRDefault="001B70BA" w:rsidP="00E14DA8">
            <w:pPr>
              <w:spacing w:line="276" w:lineRule="auto"/>
              <w:rPr>
                <w:sz w:val="24"/>
                <w:szCs w:val="24"/>
              </w:rPr>
            </w:pPr>
            <w:r w:rsidRPr="00D97AEA">
              <w:rPr>
                <w:sz w:val="24"/>
                <w:szCs w:val="24"/>
              </w:rPr>
              <w:t>LP</w:t>
            </w:r>
          </w:p>
        </w:tc>
        <w:tc>
          <w:tcPr>
            <w:tcW w:w="3118" w:type="dxa"/>
            <w:tcBorders>
              <w:top w:val="single" w:sz="4" w:space="0" w:color="auto"/>
              <w:left w:val="single" w:sz="4" w:space="0" w:color="auto"/>
              <w:bottom w:val="single" w:sz="4" w:space="0" w:color="auto"/>
              <w:right w:val="single" w:sz="4" w:space="0" w:color="auto"/>
            </w:tcBorders>
          </w:tcPr>
          <w:p w14:paraId="69A1B554" w14:textId="77777777" w:rsidR="001B70BA" w:rsidRPr="00D97AEA" w:rsidRDefault="001B70BA" w:rsidP="00E14DA8">
            <w:pPr>
              <w:spacing w:line="276" w:lineRule="auto"/>
              <w:cnfStyle w:val="100000000000" w:firstRow="1" w:lastRow="0" w:firstColumn="0" w:lastColumn="0" w:oddVBand="0" w:evenVBand="0" w:oddHBand="0" w:evenHBand="0" w:firstRowFirstColumn="0" w:firstRowLastColumn="0" w:lastRowFirstColumn="0" w:lastRowLastColumn="0"/>
              <w:rPr>
                <w:b w:val="0"/>
                <w:bCs w:val="0"/>
                <w:sz w:val="24"/>
                <w:szCs w:val="24"/>
              </w:rPr>
            </w:pPr>
            <w:r w:rsidRPr="00D97AEA">
              <w:rPr>
                <w:sz w:val="24"/>
                <w:szCs w:val="24"/>
              </w:rPr>
              <w:t xml:space="preserve">Nazwa kryterium </w:t>
            </w:r>
          </w:p>
        </w:tc>
        <w:tc>
          <w:tcPr>
            <w:tcW w:w="5954" w:type="dxa"/>
            <w:tcBorders>
              <w:top w:val="single" w:sz="4" w:space="0" w:color="auto"/>
              <w:left w:val="single" w:sz="4" w:space="0" w:color="auto"/>
              <w:bottom w:val="single" w:sz="4" w:space="0" w:color="auto"/>
              <w:right w:val="single" w:sz="4" w:space="0" w:color="auto"/>
            </w:tcBorders>
          </w:tcPr>
          <w:p w14:paraId="7BB63E3D" w14:textId="77777777" w:rsidR="001B70BA" w:rsidRPr="00D97AEA" w:rsidRDefault="001B70BA" w:rsidP="00E14DA8">
            <w:pPr>
              <w:spacing w:line="276" w:lineRule="auto"/>
              <w:cnfStyle w:val="100000000000" w:firstRow="1" w:lastRow="0" w:firstColumn="0" w:lastColumn="0" w:oddVBand="0" w:evenVBand="0" w:oddHBand="0" w:evenHBand="0" w:firstRowFirstColumn="0" w:firstRowLastColumn="0" w:lastRowFirstColumn="0" w:lastRowLastColumn="0"/>
              <w:rPr>
                <w:b w:val="0"/>
                <w:bCs w:val="0"/>
                <w:sz w:val="24"/>
                <w:szCs w:val="24"/>
              </w:rPr>
            </w:pPr>
            <w:r w:rsidRPr="00D97AEA">
              <w:rPr>
                <w:sz w:val="24"/>
                <w:szCs w:val="24"/>
              </w:rPr>
              <w:t>Definicja kryterium</w:t>
            </w:r>
          </w:p>
        </w:tc>
        <w:tc>
          <w:tcPr>
            <w:tcW w:w="4536" w:type="dxa"/>
            <w:tcBorders>
              <w:top w:val="single" w:sz="4" w:space="0" w:color="auto"/>
              <w:left w:val="single" w:sz="4" w:space="0" w:color="auto"/>
              <w:bottom w:val="single" w:sz="4" w:space="0" w:color="auto"/>
              <w:right w:val="single" w:sz="4" w:space="0" w:color="auto"/>
            </w:tcBorders>
          </w:tcPr>
          <w:p w14:paraId="197EAB7D" w14:textId="77777777" w:rsidR="001B70BA" w:rsidRPr="00D97AEA" w:rsidRDefault="001B70BA" w:rsidP="00E14DA8">
            <w:pPr>
              <w:spacing w:line="276" w:lineRule="auto"/>
              <w:cnfStyle w:val="100000000000" w:firstRow="1" w:lastRow="0" w:firstColumn="0" w:lastColumn="0" w:oddVBand="0" w:evenVBand="0" w:oddHBand="0" w:evenHBand="0" w:firstRowFirstColumn="0" w:firstRowLastColumn="0" w:lastRowFirstColumn="0" w:lastRowLastColumn="0"/>
              <w:rPr>
                <w:sz w:val="24"/>
                <w:szCs w:val="24"/>
              </w:rPr>
            </w:pPr>
            <w:r w:rsidRPr="00D97AEA">
              <w:rPr>
                <w:sz w:val="24"/>
                <w:szCs w:val="24"/>
              </w:rPr>
              <w:t>Opis znaczenia kryterium dla wyniku oceny dla projektów wybieranych w sposób konkurencyjny</w:t>
            </w:r>
          </w:p>
        </w:tc>
      </w:tr>
      <w:tr w:rsidR="001B70BA" w:rsidRPr="00D97AEA" w14:paraId="684D01FB" w14:textId="77777777" w:rsidTr="001B70BA">
        <w:tc>
          <w:tcPr>
            <w:cnfStyle w:val="001000000000" w:firstRow="0" w:lastRow="0" w:firstColumn="1" w:lastColumn="0" w:oddVBand="0" w:evenVBand="0" w:oddHBand="0" w:evenHBand="0" w:firstRowFirstColumn="0" w:firstRowLastColumn="0" w:lastRowFirstColumn="0" w:lastRowLastColumn="0"/>
            <w:tcW w:w="568" w:type="dxa"/>
            <w:tcBorders>
              <w:top w:val="single" w:sz="4" w:space="0" w:color="auto"/>
            </w:tcBorders>
          </w:tcPr>
          <w:p w14:paraId="1F6BBE3E" w14:textId="77777777" w:rsidR="001B70BA" w:rsidRPr="00D97AEA" w:rsidRDefault="001B70BA" w:rsidP="00B37F14">
            <w:pPr>
              <w:pStyle w:val="Akapitzlist"/>
              <w:numPr>
                <w:ilvl w:val="0"/>
                <w:numId w:val="20"/>
              </w:numPr>
              <w:spacing w:after="120" w:line="276" w:lineRule="auto"/>
              <w:ind w:left="450"/>
              <w:jc w:val="both"/>
              <w:rPr>
                <w:rFonts w:ascii="Arial" w:hAnsi="Arial" w:cs="Arial"/>
                <w:sz w:val="24"/>
                <w:szCs w:val="24"/>
              </w:rPr>
            </w:pPr>
          </w:p>
        </w:tc>
        <w:tc>
          <w:tcPr>
            <w:tcW w:w="3118" w:type="dxa"/>
            <w:tcBorders>
              <w:top w:val="single" w:sz="4" w:space="0" w:color="auto"/>
            </w:tcBorders>
          </w:tcPr>
          <w:p w14:paraId="036E0E91"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b/>
                <w:bCs/>
                <w:kern w:val="24"/>
                <w:sz w:val="24"/>
                <w:szCs w:val="24"/>
              </w:rPr>
            </w:pPr>
            <w:r w:rsidRPr="00D97AEA">
              <w:rPr>
                <w:b/>
                <w:bCs/>
                <w:sz w:val="24"/>
                <w:szCs w:val="24"/>
              </w:rPr>
              <w:t>Wniosek został złożony w terminie określonym w Regulaminie wyboru projektów.</w:t>
            </w:r>
          </w:p>
        </w:tc>
        <w:tc>
          <w:tcPr>
            <w:tcW w:w="5954" w:type="dxa"/>
            <w:tcBorders>
              <w:top w:val="single" w:sz="4" w:space="0" w:color="auto"/>
            </w:tcBorders>
          </w:tcPr>
          <w:p w14:paraId="30319370"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Za datę wpływu wniosku o dofinansowanie uznaje się datę złożenia wersji elektronicznej wniosku w Systemie Obsługi Wniosków Aplikacyjnych (SOWA), który jest narzędziem informatycznym przeznaczonym do obsługi procesu ubiegania się o środki pochodzące z Europejskiego Funduszu Społecznego+.</w:t>
            </w:r>
          </w:p>
          <w:p w14:paraId="78F20374"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lastRenderedPageBreak/>
              <w:t>Wnioski o dofinansowanie złożone po terminie wskazanym w regulaminie wyboru projektów zostaną ocenione negatywnie.</w:t>
            </w:r>
          </w:p>
        </w:tc>
        <w:tc>
          <w:tcPr>
            <w:tcW w:w="4536" w:type="dxa"/>
            <w:tcBorders>
              <w:top w:val="single" w:sz="4" w:space="0" w:color="auto"/>
            </w:tcBorders>
          </w:tcPr>
          <w:p w14:paraId="777B7C30"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lastRenderedPageBreak/>
              <w:t>Kryterium zerojedynkowe.</w:t>
            </w:r>
          </w:p>
          <w:p w14:paraId="575831CD"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Ocena spełnienia kryterium będzie polegała na przyznaniu wartości logicznych „TAK”, „NIE”.</w:t>
            </w:r>
          </w:p>
          <w:p w14:paraId="6D7B62C2"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lastRenderedPageBreak/>
              <w:t>Kryterium obligatoryjne – spełnienie kryterium jest niezbędne do przyznania dofinansowania.</w:t>
            </w:r>
          </w:p>
        </w:tc>
      </w:tr>
      <w:tr w:rsidR="001B70BA" w:rsidRPr="00D97AEA" w14:paraId="7B1E5DF2" w14:textId="77777777" w:rsidTr="001B70BA">
        <w:tc>
          <w:tcPr>
            <w:cnfStyle w:val="001000000000" w:firstRow="0" w:lastRow="0" w:firstColumn="1" w:lastColumn="0" w:oddVBand="0" w:evenVBand="0" w:oddHBand="0" w:evenHBand="0" w:firstRowFirstColumn="0" w:firstRowLastColumn="0" w:lastRowFirstColumn="0" w:lastRowLastColumn="0"/>
            <w:tcW w:w="568" w:type="dxa"/>
          </w:tcPr>
          <w:p w14:paraId="6D51F7C3" w14:textId="77777777" w:rsidR="001B70BA" w:rsidRPr="00D97AEA" w:rsidRDefault="001B70BA" w:rsidP="00B37F14">
            <w:pPr>
              <w:pStyle w:val="Akapitzlist"/>
              <w:numPr>
                <w:ilvl w:val="0"/>
                <w:numId w:val="20"/>
              </w:numPr>
              <w:spacing w:after="120" w:line="276" w:lineRule="auto"/>
              <w:ind w:left="450"/>
              <w:jc w:val="both"/>
              <w:rPr>
                <w:rFonts w:ascii="Arial" w:hAnsi="Arial" w:cs="Arial"/>
                <w:sz w:val="24"/>
                <w:szCs w:val="24"/>
              </w:rPr>
            </w:pPr>
          </w:p>
        </w:tc>
        <w:tc>
          <w:tcPr>
            <w:tcW w:w="3118" w:type="dxa"/>
          </w:tcPr>
          <w:p w14:paraId="7C9ADE29"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b/>
                <w:iCs/>
                <w:sz w:val="24"/>
                <w:szCs w:val="24"/>
              </w:rPr>
            </w:pPr>
            <w:r w:rsidRPr="00D97AEA">
              <w:rPr>
                <w:b/>
                <w:iCs/>
                <w:sz w:val="24"/>
                <w:szCs w:val="24"/>
              </w:rPr>
              <w:t>W projekcie założono poziom kosztów pośrednich zgodnie z zapisami Regulaminu wyboru projektów.</w:t>
            </w:r>
          </w:p>
        </w:tc>
        <w:tc>
          <w:tcPr>
            <w:tcW w:w="5954" w:type="dxa"/>
          </w:tcPr>
          <w:p w14:paraId="5C49C181"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Kryterium zostanie zweryfikowane na podstawie zapisów we wniosku o dofinansowanie projektu.</w:t>
            </w:r>
          </w:p>
          <w:p w14:paraId="14916063"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Poziom kosztów pośrednich założony w projekcie musi być zgodny z regulaminem wyboru projektów.</w:t>
            </w:r>
          </w:p>
        </w:tc>
        <w:tc>
          <w:tcPr>
            <w:tcW w:w="4536" w:type="dxa"/>
          </w:tcPr>
          <w:p w14:paraId="282B665F"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Kryterium zerojedynkowe.</w:t>
            </w:r>
          </w:p>
          <w:p w14:paraId="24030B07"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Ocena spełnienia kryterium będzie polegała na przyznaniu wartości logicznych „TAK”, „NIE”, "NIE DOTYCZY".</w:t>
            </w:r>
          </w:p>
          <w:p w14:paraId="23CACE15"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Kryterium obligatoryjne – spełnienie kryterium jest niezbędne do przyznania dofinansowania.</w:t>
            </w:r>
          </w:p>
        </w:tc>
      </w:tr>
      <w:tr w:rsidR="001B70BA" w:rsidRPr="00D97AEA" w14:paraId="02C1EDB0" w14:textId="77777777" w:rsidTr="001B70BA">
        <w:tc>
          <w:tcPr>
            <w:cnfStyle w:val="001000000000" w:firstRow="0" w:lastRow="0" w:firstColumn="1" w:lastColumn="0" w:oddVBand="0" w:evenVBand="0" w:oddHBand="0" w:evenHBand="0" w:firstRowFirstColumn="0" w:firstRowLastColumn="0" w:lastRowFirstColumn="0" w:lastRowLastColumn="0"/>
            <w:tcW w:w="568" w:type="dxa"/>
          </w:tcPr>
          <w:p w14:paraId="570700D4" w14:textId="77777777" w:rsidR="001B70BA" w:rsidRPr="00D97AEA" w:rsidRDefault="001B70BA" w:rsidP="00B37F14">
            <w:pPr>
              <w:pStyle w:val="Akapitzlist"/>
              <w:numPr>
                <w:ilvl w:val="0"/>
                <w:numId w:val="20"/>
              </w:numPr>
              <w:spacing w:after="120" w:line="276" w:lineRule="auto"/>
              <w:ind w:left="450"/>
              <w:jc w:val="both"/>
              <w:rPr>
                <w:rFonts w:ascii="Arial" w:hAnsi="Arial" w:cs="Arial"/>
                <w:sz w:val="24"/>
                <w:szCs w:val="24"/>
              </w:rPr>
            </w:pPr>
          </w:p>
        </w:tc>
        <w:tc>
          <w:tcPr>
            <w:tcW w:w="3118" w:type="dxa"/>
          </w:tcPr>
          <w:p w14:paraId="42B79EDB"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b/>
                <w:iCs/>
                <w:sz w:val="24"/>
                <w:szCs w:val="24"/>
              </w:rPr>
            </w:pPr>
            <w:r w:rsidRPr="00D97AEA">
              <w:rPr>
                <w:b/>
                <w:iCs/>
                <w:sz w:val="24"/>
                <w:szCs w:val="24"/>
              </w:rPr>
              <w:t>Projekt nie został fizycznie zakończony ani w pełni zrealizowany przed dniem złożenia wniosku aplikacyjnego (art. 63 ust. 6 rozporządzenia ogólnego).</w:t>
            </w:r>
          </w:p>
        </w:tc>
        <w:tc>
          <w:tcPr>
            <w:tcW w:w="5954" w:type="dxa"/>
          </w:tcPr>
          <w:p w14:paraId="1956093C"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Kryterium zostanie zweryfikowane na podstawie zapisów we wniosku o dofinansowanie projektu.</w:t>
            </w:r>
          </w:p>
        </w:tc>
        <w:tc>
          <w:tcPr>
            <w:tcW w:w="4536" w:type="dxa"/>
          </w:tcPr>
          <w:p w14:paraId="14ACF5D3"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Kryterium zerojedynkowe.</w:t>
            </w:r>
          </w:p>
          <w:p w14:paraId="4A5F6DE1"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Ocena spełnienia kryterium będzie polegała na przyznaniu wartości logicznych „TAK”, „NIE – do uzupełnienia/poprawy na etapie negocjacji”, „NIE”.</w:t>
            </w:r>
          </w:p>
          <w:p w14:paraId="4A071C7E"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Kryterium obligatoryjne – spełnienie kryterium jest niezbędne do przyznania dofinansowania.</w:t>
            </w:r>
          </w:p>
          <w:p w14:paraId="0DDCD9C1"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 xml:space="preserve">Wnioskodawca ma możliwość uzupełnienia/ poprawy projektu w </w:t>
            </w:r>
            <w:r w:rsidRPr="00D97AEA">
              <w:rPr>
                <w:sz w:val="24"/>
                <w:szCs w:val="24"/>
              </w:rPr>
              <w:lastRenderedPageBreak/>
              <w:t>zakresie spełniania kryterium określonym w regulaminie wyboru projektów.</w:t>
            </w:r>
          </w:p>
        </w:tc>
      </w:tr>
      <w:tr w:rsidR="001B70BA" w:rsidRPr="00D97AEA" w14:paraId="29925A50" w14:textId="77777777" w:rsidTr="001B70BA">
        <w:tc>
          <w:tcPr>
            <w:cnfStyle w:val="001000000000" w:firstRow="0" w:lastRow="0" w:firstColumn="1" w:lastColumn="0" w:oddVBand="0" w:evenVBand="0" w:oddHBand="0" w:evenHBand="0" w:firstRowFirstColumn="0" w:firstRowLastColumn="0" w:lastRowFirstColumn="0" w:lastRowLastColumn="0"/>
            <w:tcW w:w="568" w:type="dxa"/>
          </w:tcPr>
          <w:p w14:paraId="64C83388" w14:textId="77777777" w:rsidR="001B70BA" w:rsidRPr="00D97AEA" w:rsidRDefault="001B70BA" w:rsidP="00B37F14">
            <w:pPr>
              <w:pStyle w:val="Akapitzlist"/>
              <w:numPr>
                <w:ilvl w:val="0"/>
                <w:numId w:val="20"/>
              </w:numPr>
              <w:spacing w:after="120" w:line="276" w:lineRule="auto"/>
              <w:ind w:left="450"/>
              <w:jc w:val="both"/>
              <w:rPr>
                <w:rFonts w:ascii="Arial" w:hAnsi="Arial" w:cs="Arial"/>
                <w:sz w:val="24"/>
                <w:szCs w:val="24"/>
              </w:rPr>
            </w:pPr>
          </w:p>
        </w:tc>
        <w:tc>
          <w:tcPr>
            <w:tcW w:w="3118" w:type="dxa"/>
          </w:tcPr>
          <w:p w14:paraId="6F6DC3E5"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iCs/>
                <w:sz w:val="24"/>
                <w:szCs w:val="24"/>
              </w:rPr>
            </w:pPr>
            <w:r w:rsidRPr="00D97AEA">
              <w:rPr>
                <w:b/>
                <w:iCs/>
                <w:sz w:val="24"/>
                <w:szCs w:val="24"/>
              </w:rPr>
              <w:t>Roczny obrót wnioskodawcy jest równy lub wyższy od rocznych wydatków w projekcie złożonym przez wnioskodawcę w odpowiedzi na dany nabór wniosków o dofinansowanie projektu.</w:t>
            </w:r>
          </w:p>
        </w:tc>
        <w:tc>
          <w:tcPr>
            <w:tcW w:w="5954" w:type="dxa"/>
          </w:tcPr>
          <w:p w14:paraId="610110B7"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W przypadku podmiotów niebędących jednostkami sektora finansów publicznych jako obroty należy rozumieć wartość przychodów (w tym przychodów osiągniętych z tytułu otrzymanego dofinansowania na realizację projektów) osiągniętych w ostatnim zatwierdzonym roku przez danego wnioskodawcę na dzień składania wniosku o dofinansowanie.</w:t>
            </w:r>
          </w:p>
          <w:p w14:paraId="00EB254F"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Obrót Wnioskodawcy będzie weryfikowany w stosunku do roku, w którym wydatki w projekcie są najwyższe. W związku z powyższym Wnioskodawca jest zobowiązany do wskazania we wniosku o dofinansowanie wydatków projektu w podziale na lata.</w:t>
            </w:r>
          </w:p>
          <w:p w14:paraId="5802FF98"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 xml:space="preserve">W przypadku projektów partnerskich, zgodnie z art. 39 ust. 11 ustawy wdrożeniowej partnerem wiodącym w projekcie „partnerskim może być wyłącznie podmiot o potencjale ekonomicznym zapewniającym prawidłową realizację projektu partnerskiego”. W związku z powyższym, w przypadku projektów partnerskich Wnioskodawcą może być wyłącznie podmiot, którego roczny obrót jest równy lub wyższy </w:t>
            </w:r>
            <w:r w:rsidRPr="00D97AEA">
              <w:rPr>
                <w:sz w:val="24"/>
                <w:szCs w:val="24"/>
              </w:rPr>
              <w:lastRenderedPageBreak/>
              <w:t>od rocznych wydatków w projekcie złożonym przez wnioskodawcę w odpowiedzi na dany nabór.</w:t>
            </w:r>
          </w:p>
          <w:p w14:paraId="06145765"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Kryterium nie ma zastosowania w odniesieniu do projektów, które zostały wycofane przed rozpoczęciem prac Komisji Oceny Projektów.</w:t>
            </w:r>
          </w:p>
          <w:p w14:paraId="55696F38"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Kryterium zostanie zweryfikowane na podstawie zapisów we wniosku o dofinansowanie projektu.</w:t>
            </w:r>
          </w:p>
          <w:p w14:paraId="48DC93A8"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Kryterium nie ma zastosowania do projektów, w których wnioskodawcą jest jednostka sektora finansów publicznych.</w:t>
            </w:r>
          </w:p>
        </w:tc>
        <w:tc>
          <w:tcPr>
            <w:tcW w:w="4536" w:type="dxa"/>
          </w:tcPr>
          <w:p w14:paraId="5119657A"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lastRenderedPageBreak/>
              <w:t>Kryterium zerojedynkowe.</w:t>
            </w:r>
          </w:p>
          <w:p w14:paraId="5656E42B"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Ocena spełnienia kryterium będzie polegała na przyznaniu wartości logicznych „TAK”, „NIE – do uzupełnienia/poprawy na etapie negocjacji”, „NIE”, „NIE DOTYCZY”. Ocena „Nie dotyczy” ma zastosowanie w przypadku projektów, w których wnioskodawcą jest jednostka sektora finansów publicznych.</w:t>
            </w:r>
          </w:p>
          <w:p w14:paraId="5E7C2035"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Kryterium obligatoryjne – spełnienie kryterium jest niezbędne do przyznania dofinansowania.</w:t>
            </w:r>
          </w:p>
          <w:p w14:paraId="5AEC823F"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Wnioskodawca ma możliwość uzupełnienia/poprawy projektu w zakresie spełniania kryterium określonym w regulaminie wyboru projektów.</w:t>
            </w:r>
          </w:p>
        </w:tc>
      </w:tr>
      <w:tr w:rsidR="001B70BA" w:rsidRPr="00D97AEA" w14:paraId="4C05016A" w14:textId="77777777" w:rsidTr="001B70BA">
        <w:tc>
          <w:tcPr>
            <w:cnfStyle w:val="001000000000" w:firstRow="0" w:lastRow="0" w:firstColumn="1" w:lastColumn="0" w:oddVBand="0" w:evenVBand="0" w:oddHBand="0" w:evenHBand="0" w:firstRowFirstColumn="0" w:firstRowLastColumn="0" w:lastRowFirstColumn="0" w:lastRowLastColumn="0"/>
            <w:tcW w:w="568" w:type="dxa"/>
          </w:tcPr>
          <w:p w14:paraId="6E9F7C50" w14:textId="77777777" w:rsidR="001B70BA" w:rsidRPr="00D97AEA" w:rsidRDefault="001B70BA" w:rsidP="00B37F14">
            <w:pPr>
              <w:pStyle w:val="Akapitzlist"/>
              <w:numPr>
                <w:ilvl w:val="0"/>
                <w:numId w:val="20"/>
              </w:numPr>
              <w:spacing w:after="120" w:line="276" w:lineRule="auto"/>
              <w:ind w:left="450"/>
              <w:jc w:val="both"/>
              <w:rPr>
                <w:rFonts w:ascii="Arial" w:hAnsi="Arial" w:cs="Arial"/>
                <w:sz w:val="24"/>
                <w:szCs w:val="24"/>
              </w:rPr>
            </w:pPr>
          </w:p>
        </w:tc>
        <w:tc>
          <w:tcPr>
            <w:tcW w:w="3118" w:type="dxa"/>
          </w:tcPr>
          <w:p w14:paraId="7770ED50"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b/>
                <w:bCs/>
                <w:i/>
                <w:iCs/>
                <w:sz w:val="24"/>
                <w:szCs w:val="24"/>
              </w:rPr>
            </w:pPr>
            <w:r w:rsidRPr="00D97AEA">
              <w:rPr>
                <w:b/>
                <w:bCs/>
                <w:sz w:val="24"/>
                <w:szCs w:val="24"/>
              </w:rPr>
              <w:t>Wsparcie polityki spójności będzie udzielane wyłącznie projektom i Wnioskodawcom i/lub Partnerom, którzy przestrzegają przepisów antydyskryminacyjnych, o których mowa w art. 9 ust. 3 Rozporządzenia PE i Rady nr 2021/1060.</w:t>
            </w:r>
          </w:p>
        </w:tc>
        <w:tc>
          <w:tcPr>
            <w:tcW w:w="5954" w:type="dxa"/>
          </w:tcPr>
          <w:p w14:paraId="424D17C3"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Spełnienie kryterium będzie oceniane na podstawie oświadczenia stanowiącego załącznik do wniosku o dofinansowanie oraz zapisów we wniosku o dofinasowanie.</w:t>
            </w:r>
          </w:p>
          <w:p w14:paraId="22957DDE"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W przypadku, gdy Wnioskodawcą i/lub Partnerem jest jednostka samorządu terytorialnego (lub podmiot przez nią kontrolowany lub od niej zależny), która podjęła jakiekolwiek działania dyskryminujące, sprzeczne z zasadami, o których mowa w art. 9 ust. 3 rozporządzenia nr 2021/1060</w:t>
            </w:r>
            <w:r w:rsidRPr="00D97AEA">
              <w:rPr>
                <w:rStyle w:val="Odwoanieprzypisudolnego"/>
                <w:iCs/>
                <w:sz w:val="24"/>
                <w:szCs w:val="24"/>
              </w:rPr>
              <w:footnoteReference w:id="3"/>
            </w:r>
            <w:r w:rsidRPr="00D97AEA">
              <w:rPr>
                <w:sz w:val="24"/>
                <w:szCs w:val="24"/>
              </w:rPr>
              <w:t>, wsparcie w ramach polityki spójności nie może być udzielone.</w:t>
            </w:r>
          </w:p>
          <w:p w14:paraId="5C0A61F2"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lastRenderedPageBreak/>
              <w:t>W przypadku, gdy wnioskodawca i/lub partner podjął działania dyskryminujące, sprzeczne z zasadami, o których mowa w art. 9 ust. 3 rozporządzenia nr 2021/1060, a następnie podjął skuteczne działania naprawcze kryterium uznaje się za spełnione.</w:t>
            </w:r>
          </w:p>
          <w:p w14:paraId="155C78E1"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Podjęte działania naprawcze powinny być opisane we wniosku o dofinansowanie.</w:t>
            </w:r>
          </w:p>
          <w:p w14:paraId="1795FBCD" w14:textId="77777777" w:rsidR="001B70BA" w:rsidRPr="00D97AEA" w:rsidDel="00DC40AB"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Kryterium ma zastosowanie do jednostek samorządu terytorialnego (oraz podmiotów przez nie kontrolowanych lub od nich zależnych) i ich jednostek organizacyjnych.</w:t>
            </w:r>
          </w:p>
        </w:tc>
        <w:tc>
          <w:tcPr>
            <w:tcW w:w="4536" w:type="dxa"/>
          </w:tcPr>
          <w:p w14:paraId="6FE99374"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lastRenderedPageBreak/>
              <w:t>Kryterium zerojedynkowe.</w:t>
            </w:r>
          </w:p>
          <w:p w14:paraId="6ECABAE1"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Ocena spełnienia kryterium będzie polegała na przyznaniu wartości logicznych „TAK”, „NIE– do uzupełnienia/poprawy na etapie negocjacji”, „NIE”, “NIE DOTYCZY”.</w:t>
            </w:r>
          </w:p>
          <w:p w14:paraId="72703FBF"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Kryterium obligatoryjne – spełnienie kryterium jest niezbędne do przyznania dofinansowania.</w:t>
            </w:r>
          </w:p>
          <w:p w14:paraId="574A85E3"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lastRenderedPageBreak/>
              <w:t>Wnioskodawca ma możliwość uzupełnienia/ poprawy projektu w zakresie spełniania kryterium określonym w regulaminie wyboru projektów.</w:t>
            </w:r>
          </w:p>
        </w:tc>
      </w:tr>
    </w:tbl>
    <w:p w14:paraId="7B791322" w14:textId="77777777" w:rsidR="007C59FC" w:rsidRPr="00D97AEA" w:rsidRDefault="007C59FC" w:rsidP="000C52BF">
      <w:pPr>
        <w:pStyle w:val="Nagwek4"/>
        <w:spacing w:line="276" w:lineRule="auto"/>
        <w:rPr>
          <w:rFonts w:cs="Arial"/>
          <w:sz w:val="24"/>
          <w:szCs w:val="24"/>
        </w:rPr>
      </w:pPr>
    </w:p>
    <w:p w14:paraId="5D2BCF5C" w14:textId="3A3BC511" w:rsidR="003C0130" w:rsidRPr="00D97AEA" w:rsidRDefault="003C0130" w:rsidP="00205786">
      <w:pPr>
        <w:pStyle w:val="Nagwek4"/>
        <w:numPr>
          <w:ilvl w:val="0"/>
          <w:numId w:val="12"/>
        </w:numPr>
        <w:spacing w:line="276" w:lineRule="auto"/>
        <w:ind w:left="284"/>
        <w:rPr>
          <w:rFonts w:cs="Arial"/>
          <w:iCs/>
          <w:sz w:val="24"/>
          <w:szCs w:val="24"/>
        </w:rPr>
      </w:pPr>
      <w:bookmarkStart w:id="4" w:name="_Toc125639477"/>
      <w:r w:rsidRPr="00D97AEA">
        <w:rPr>
          <w:rFonts w:cs="Arial"/>
          <w:sz w:val="24"/>
          <w:szCs w:val="24"/>
        </w:rPr>
        <w:t>Kryteria horyzontalne</w:t>
      </w:r>
      <w:bookmarkEnd w:id="4"/>
      <w:r w:rsidR="00BB325E">
        <w:rPr>
          <w:rStyle w:val="Odwoanieprzypisudolnego"/>
          <w:rFonts w:cs="Arial"/>
          <w:sz w:val="24"/>
          <w:szCs w:val="24"/>
        </w:rPr>
        <w:footnoteReference w:id="4"/>
      </w:r>
    </w:p>
    <w:tbl>
      <w:tblPr>
        <w:tblStyle w:val="Tabelasiatki1jasna"/>
        <w:tblW w:w="5000" w:type="pct"/>
        <w:tblInd w:w="-147" w:type="dxa"/>
        <w:tblLook w:val="00A0" w:firstRow="1" w:lastRow="0" w:firstColumn="1" w:lastColumn="0" w:noHBand="0" w:noVBand="0"/>
        <w:tblCaption w:val="Kryteria horyzontalne"/>
        <w:tblDescription w:val="Tabela zawiera kryteria horyzontalne. Dla każdego kryterium wskazano jego nazwę, definicję oraz opis znaczenia kryterium dla wyniku oceny."/>
      </w:tblPr>
      <w:tblGrid>
        <w:gridCol w:w="523"/>
        <w:gridCol w:w="3163"/>
        <w:gridCol w:w="5953"/>
        <w:gridCol w:w="4355"/>
      </w:tblGrid>
      <w:tr w:rsidR="001B70BA" w:rsidRPr="00D97AEA" w14:paraId="69FD28C7" w14:textId="77777777" w:rsidTr="001B70BA">
        <w:trPr>
          <w:cnfStyle w:val="100000000000" w:firstRow="1" w:lastRow="0" w:firstColumn="0" w:lastColumn="0" w:oddVBand="0" w:evenVBand="0" w:oddHBand="0" w:evenHBand="0" w:firstRowFirstColumn="0" w:firstRowLastColumn="0" w:lastRowFirstColumn="0" w:lastRowLastColumn="0"/>
          <w:trHeight w:val="1067"/>
          <w:tblHeader/>
        </w:trPr>
        <w:tc>
          <w:tcPr>
            <w:cnfStyle w:val="001000000000" w:firstRow="0" w:lastRow="0" w:firstColumn="1" w:lastColumn="0" w:oddVBand="0" w:evenVBand="0" w:oddHBand="0" w:evenHBand="0" w:firstRowFirstColumn="0" w:firstRowLastColumn="0" w:lastRowFirstColumn="0" w:lastRowLastColumn="0"/>
            <w:tcW w:w="187" w:type="pct"/>
          </w:tcPr>
          <w:p w14:paraId="24D1E260" w14:textId="77777777" w:rsidR="001B70BA" w:rsidRPr="00D97AEA" w:rsidRDefault="001B70BA" w:rsidP="00E14DA8">
            <w:pPr>
              <w:spacing w:line="276" w:lineRule="auto"/>
              <w:rPr>
                <w:sz w:val="24"/>
                <w:szCs w:val="24"/>
              </w:rPr>
            </w:pPr>
            <w:r w:rsidRPr="00D97AEA">
              <w:rPr>
                <w:sz w:val="24"/>
                <w:szCs w:val="24"/>
              </w:rPr>
              <w:t>LP</w:t>
            </w:r>
          </w:p>
        </w:tc>
        <w:tc>
          <w:tcPr>
            <w:tcW w:w="1130" w:type="pct"/>
          </w:tcPr>
          <w:p w14:paraId="22E6560B" w14:textId="77777777" w:rsidR="001B70BA" w:rsidRPr="00D97AEA" w:rsidRDefault="001B70BA" w:rsidP="00E14DA8">
            <w:pPr>
              <w:spacing w:line="276" w:lineRule="auto"/>
              <w:cnfStyle w:val="100000000000" w:firstRow="1" w:lastRow="0" w:firstColumn="0" w:lastColumn="0" w:oddVBand="0" w:evenVBand="0" w:oddHBand="0" w:evenHBand="0" w:firstRowFirstColumn="0" w:firstRowLastColumn="0" w:lastRowFirstColumn="0" w:lastRowLastColumn="0"/>
              <w:rPr>
                <w:b w:val="0"/>
                <w:bCs w:val="0"/>
                <w:sz w:val="24"/>
                <w:szCs w:val="24"/>
              </w:rPr>
            </w:pPr>
            <w:r w:rsidRPr="00D97AEA">
              <w:rPr>
                <w:sz w:val="24"/>
                <w:szCs w:val="24"/>
              </w:rPr>
              <w:t xml:space="preserve">Nazwa kryterium </w:t>
            </w:r>
          </w:p>
        </w:tc>
        <w:tc>
          <w:tcPr>
            <w:tcW w:w="2127" w:type="pct"/>
          </w:tcPr>
          <w:p w14:paraId="797F9D50" w14:textId="77777777" w:rsidR="001B70BA" w:rsidRPr="00D97AEA" w:rsidRDefault="001B70BA" w:rsidP="00E14DA8">
            <w:pPr>
              <w:spacing w:line="276" w:lineRule="auto"/>
              <w:cnfStyle w:val="100000000000" w:firstRow="1" w:lastRow="0" w:firstColumn="0" w:lastColumn="0" w:oddVBand="0" w:evenVBand="0" w:oddHBand="0" w:evenHBand="0" w:firstRowFirstColumn="0" w:firstRowLastColumn="0" w:lastRowFirstColumn="0" w:lastRowLastColumn="0"/>
              <w:rPr>
                <w:b w:val="0"/>
                <w:sz w:val="24"/>
                <w:szCs w:val="24"/>
              </w:rPr>
            </w:pPr>
            <w:r w:rsidRPr="00D97AEA">
              <w:rPr>
                <w:sz w:val="24"/>
                <w:szCs w:val="24"/>
              </w:rPr>
              <w:t>Definicja kryterium</w:t>
            </w:r>
          </w:p>
        </w:tc>
        <w:tc>
          <w:tcPr>
            <w:tcW w:w="1556" w:type="pct"/>
          </w:tcPr>
          <w:p w14:paraId="2FC3048B" w14:textId="77777777" w:rsidR="001B70BA" w:rsidRPr="00D97AEA" w:rsidRDefault="001B70BA" w:rsidP="00E14DA8">
            <w:pPr>
              <w:spacing w:line="276" w:lineRule="auto"/>
              <w:ind w:firstLine="4"/>
              <w:cnfStyle w:val="100000000000" w:firstRow="1" w:lastRow="0" w:firstColumn="0" w:lastColumn="0" w:oddVBand="0" w:evenVBand="0" w:oddHBand="0" w:evenHBand="0" w:firstRowFirstColumn="0" w:firstRowLastColumn="0" w:lastRowFirstColumn="0" w:lastRowLastColumn="0"/>
              <w:rPr>
                <w:sz w:val="24"/>
                <w:szCs w:val="24"/>
              </w:rPr>
            </w:pPr>
            <w:r w:rsidRPr="00D97AEA">
              <w:rPr>
                <w:sz w:val="24"/>
                <w:szCs w:val="24"/>
              </w:rPr>
              <w:t>Opis znaczenia kryterium dla wyniku oceny dla projektów wybieranych w sposób konkurencyjny</w:t>
            </w:r>
          </w:p>
        </w:tc>
      </w:tr>
      <w:tr w:rsidR="001B70BA" w:rsidRPr="00D97AEA" w14:paraId="3DD0210B" w14:textId="77777777" w:rsidTr="001B70BA">
        <w:tc>
          <w:tcPr>
            <w:cnfStyle w:val="001000000000" w:firstRow="0" w:lastRow="0" w:firstColumn="1" w:lastColumn="0" w:oddVBand="0" w:evenVBand="0" w:oddHBand="0" w:evenHBand="0" w:firstRowFirstColumn="0" w:firstRowLastColumn="0" w:lastRowFirstColumn="0" w:lastRowLastColumn="0"/>
            <w:tcW w:w="187" w:type="pct"/>
          </w:tcPr>
          <w:p w14:paraId="30124644" w14:textId="77777777" w:rsidR="001B70BA" w:rsidRPr="00D97AEA" w:rsidRDefault="001B70BA" w:rsidP="00B37F14">
            <w:pPr>
              <w:pStyle w:val="Akapitzlist"/>
              <w:numPr>
                <w:ilvl w:val="0"/>
                <w:numId w:val="21"/>
              </w:numPr>
              <w:spacing w:after="120" w:line="276" w:lineRule="auto"/>
              <w:ind w:left="29" w:hanging="76"/>
              <w:jc w:val="both"/>
              <w:rPr>
                <w:rFonts w:ascii="Arial" w:hAnsi="Arial" w:cs="Arial"/>
                <w:sz w:val="24"/>
                <w:szCs w:val="24"/>
              </w:rPr>
            </w:pPr>
          </w:p>
        </w:tc>
        <w:tc>
          <w:tcPr>
            <w:tcW w:w="1130" w:type="pct"/>
          </w:tcPr>
          <w:p w14:paraId="481E6EBA"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b/>
                <w:bCs/>
                <w:iCs/>
                <w:sz w:val="24"/>
                <w:szCs w:val="24"/>
              </w:rPr>
            </w:pPr>
            <w:r w:rsidRPr="00D97AEA">
              <w:rPr>
                <w:b/>
                <w:bCs/>
                <w:iCs/>
                <w:sz w:val="24"/>
                <w:szCs w:val="24"/>
              </w:rPr>
              <w:t xml:space="preserve">Projekt jest zgodny ze standardem minimum </w:t>
            </w:r>
            <w:r w:rsidRPr="00D97AEA">
              <w:rPr>
                <w:b/>
                <w:bCs/>
                <w:iCs/>
                <w:sz w:val="24"/>
                <w:szCs w:val="24"/>
              </w:rPr>
              <w:lastRenderedPageBreak/>
              <w:t>realizacji zasady równości kobiet i mężczyzn.</w:t>
            </w:r>
          </w:p>
        </w:tc>
        <w:tc>
          <w:tcPr>
            <w:tcW w:w="2127" w:type="pct"/>
          </w:tcPr>
          <w:p w14:paraId="528AAF1C"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iCs/>
                <w:sz w:val="24"/>
                <w:szCs w:val="24"/>
              </w:rPr>
            </w:pPr>
            <w:r w:rsidRPr="00D97AEA">
              <w:rPr>
                <w:sz w:val="24"/>
                <w:szCs w:val="24"/>
              </w:rPr>
              <w:lastRenderedPageBreak/>
              <w:t xml:space="preserve">Spełnienie kryterium będzie oceniane na podstawie standardu minimum określonego w Załączniku do </w:t>
            </w:r>
            <w:r w:rsidRPr="00D97AEA">
              <w:rPr>
                <w:iCs/>
                <w:sz w:val="24"/>
                <w:szCs w:val="24"/>
              </w:rPr>
              <w:lastRenderedPageBreak/>
              <w:t>Wytycznych dotyczących realizacji zasad równościowych w ramach funduszy unijnych na lata 2021-2027</w:t>
            </w:r>
            <w:r w:rsidRPr="00D97AEA">
              <w:rPr>
                <w:rStyle w:val="Odwoanieprzypisudolnego"/>
                <w:iCs/>
                <w:sz w:val="24"/>
                <w:szCs w:val="24"/>
              </w:rPr>
              <w:footnoteReference w:id="5"/>
            </w:r>
            <w:r w:rsidRPr="00D97AEA">
              <w:rPr>
                <w:iCs/>
                <w:sz w:val="24"/>
                <w:szCs w:val="24"/>
              </w:rPr>
              <w:t>.</w:t>
            </w:r>
          </w:p>
          <w:p w14:paraId="2D6CA156" w14:textId="718CDAEE"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 xml:space="preserve">Standard minimum będzie oceniany z zastosowaniem wag punktowych 0 – 1 – 2. </w:t>
            </w:r>
            <w:r w:rsidRPr="00D97AEA">
              <w:rPr>
                <w:rFonts w:eastAsia="Arial"/>
                <w:sz w:val="24"/>
                <w:szCs w:val="24"/>
              </w:rPr>
              <w:t xml:space="preserve">Standard minimum składa się z 5 podstawowych kryteriów oceny, dotyczących charakterystyki projektu. Maksymalna liczba punktów do uzyskania wynosi 5. </w:t>
            </w:r>
            <w:r w:rsidRPr="00D97AEA">
              <w:rPr>
                <w:sz w:val="24"/>
                <w:szCs w:val="24"/>
              </w:rPr>
              <w:t>Brak uzyskania co najmniej 3 punktów w standardzie minimum jest równoznaczny z odrzuceniem wniosku bądź skierowaniem go do negocjacji lub uzupełnienia.</w:t>
            </w:r>
          </w:p>
          <w:p w14:paraId="3B7623C1"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Kryterium zostanie zweryfikowane na podstawie zapisów we wniosku o dofinansowanie projektu.</w:t>
            </w:r>
          </w:p>
        </w:tc>
        <w:tc>
          <w:tcPr>
            <w:tcW w:w="1556" w:type="pct"/>
          </w:tcPr>
          <w:p w14:paraId="3E466FD7"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lastRenderedPageBreak/>
              <w:t>Kryterium zerojedynkowe.</w:t>
            </w:r>
          </w:p>
          <w:p w14:paraId="2F3D64F2"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lastRenderedPageBreak/>
              <w:t>Ocena spełnienia kryterium będzie polegała na przyznaniu wartości logicznych „TAK”, „NIE– do uzupełnienia/poprawy na etapie negocjacji”, „NIE”.</w:t>
            </w:r>
          </w:p>
          <w:p w14:paraId="61566996"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Kryterium obligatoryjne – spełnienie kryterium jest niezbędne do przyznania dofinansowania. Wnioskodawca ma możliwość uzupełnienia/poprawy projektu w zakresie spełniania kryterium określonym w regulaminie wyboru projektów.</w:t>
            </w:r>
          </w:p>
        </w:tc>
      </w:tr>
      <w:tr w:rsidR="001B70BA" w:rsidRPr="00D97AEA" w14:paraId="202D5ECB" w14:textId="77777777" w:rsidTr="001B70BA">
        <w:tc>
          <w:tcPr>
            <w:cnfStyle w:val="001000000000" w:firstRow="0" w:lastRow="0" w:firstColumn="1" w:lastColumn="0" w:oddVBand="0" w:evenVBand="0" w:oddHBand="0" w:evenHBand="0" w:firstRowFirstColumn="0" w:firstRowLastColumn="0" w:lastRowFirstColumn="0" w:lastRowLastColumn="0"/>
            <w:tcW w:w="187" w:type="pct"/>
          </w:tcPr>
          <w:p w14:paraId="749083E0" w14:textId="77777777" w:rsidR="001B70BA" w:rsidRPr="00D97AEA" w:rsidRDefault="001B70BA" w:rsidP="00B37F14">
            <w:pPr>
              <w:pStyle w:val="Akapitzlist"/>
              <w:numPr>
                <w:ilvl w:val="0"/>
                <w:numId w:val="21"/>
              </w:numPr>
              <w:spacing w:after="120" w:line="276" w:lineRule="auto"/>
              <w:ind w:left="29" w:hanging="76"/>
              <w:jc w:val="both"/>
              <w:rPr>
                <w:rFonts w:ascii="Arial" w:hAnsi="Arial" w:cs="Arial"/>
                <w:sz w:val="24"/>
                <w:szCs w:val="24"/>
              </w:rPr>
            </w:pPr>
            <w:bookmarkStart w:id="5" w:name="_Hlk121988034"/>
          </w:p>
        </w:tc>
        <w:tc>
          <w:tcPr>
            <w:tcW w:w="1130" w:type="pct"/>
          </w:tcPr>
          <w:p w14:paraId="67202341"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b/>
                <w:bCs/>
                <w:iCs/>
                <w:sz w:val="24"/>
                <w:szCs w:val="24"/>
              </w:rPr>
            </w:pPr>
            <w:r w:rsidRPr="00D97AEA">
              <w:rPr>
                <w:b/>
                <w:bCs/>
                <w:iCs/>
                <w:sz w:val="24"/>
                <w:szCs w:val="24"/>
              </w:rPr>
              <w:t>Projekt jest zgodny z zasadą równości szans i niedyskryminacji, w tym dostępności dla osób z niepełnosprawnościami.</w:t>
            </w:r>
          </w:p>
        </w:tc>
        <w:tc>
          <w:tcPr>
            <w:tcW w:w="2127" w:type="pct"/>
          </w:tcPr>
          <w:p w14:paraId="56F5709E"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Kryterium zostanie zweryfikowane na podstawie zapisów we wniosku o dofinansowanie projektu.</w:t>
            </w:r>
          </w:p>
          <w:p w14:paraId="20EE4ED8"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 xml:space="preserve">Projekt musi zapewniać dostępność dla wszystkich użytkowników bez jakiejkolwiek dyskryminacji, w tym dla osób z niepełnosprawnościami, zgodnie z Rozporządzeniem 2021/1060 (w szczególności art. 9), oraz Wytycznymi dotyczącymi realizacji zasad </w:t>
            </w:r>
            <w:r w:rsidRPr="00D97AEA">
              <w:rPr>
                <w:sz w:val="24"/>
                <w:szCs w:val="24"/>
              </w:rPr>
              <w:lastRenderedPageBreak/>
              <w:t>równościowych w ramach funduszy unijnych na lata 2021-2027</w:t>
            </w:r>
            <w:r w:rsidRPr="00D97AEA">
              <w:rPr>
                <w:rStyle w:val="Odwoanieprzypisudolnego"/>
                <w:sz w:val="24"/>
                <w:szCs w:val="24"/>
              </w:rPr>
              <w:footnoteReference w:id="6"/>
            </w:r>
            <w:r w:rsidRPr="00D97AEA">
              <w:rPr>
                <w:sz w:val="24"/>
                <w:szCs w:val="24"/>
              </w:rPr>
              <w:t>.</w:t>
            </w:r>
          </w:p>
          <w:p w14:paraId="71536817"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Zasada równości szans i niedyskryminacji, w tym dostępności dla osób z niepełnosprawnościami, umożliwia wszystkim osobom sprawiedliwe i pełne uczestnictwo we wszystkich dziedzinach życia na jednakowych zasadach, bez względu na ich płeć, rasę, kolor skóry, pochodzenie etniczne lub społeczne, cechy genetyczne, język, religię lub przekonania, poglądy polityczne lub wszelkie inne poglądy, przynależność do mniejszości narodowej, majątek, urodzenie, niepełnosprawność, wiek lub orientację seksualną.</w:t>
            </w:r>
          </w:p>
          <w:p w14:paraId="27CD4054"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Projekt powinien mieć pozytywny wpływ na realizację zasady, przez co należy rozumieć</w:t>
            </w:r>
            <w:r w:rsidRPr="00D97AEA">
              <w:rPr>
                <w:iCs/>
                <w:sz w:val="24"/>
                <w:szCs w:val="24"/>
              </w:rPr>
              <w:t xml:space="preserve"> </w:t>
            </w:r>
            <w:r w:rsidRPr="00D97AEA">
              <w:rPr>
                <w:sz w:val="24"/>
                <w:szCs w:val="24"/>
              </w:rPr>
              <w:t xml:space="preserve">zapewnienie dostępności do oferowanego w projekcie wsparcia i rekrutacji dla wszystkich uczestników/uczestniczek tych procesów oraz zapewnienie dostępności do tych wszystkich produktów projektu (w tym także usług), które nie zostały uznane za neutralne oraz zapewnienie dostępnych form komunikacji z biurem projektu i informacji o projekcie dla wszystkich ich </w:t>
            </w:r>
            <w:r w:rsidRPr="00D97AEA">
              <w:rPr>
                <w:sz w:val="24"/>
                <w:szCs w:val="24"/>
              </w:rPr>
              <w:lastRenderedPageBreak/>
              <w:t xml:space="preserve">użytkowników/użytkowniczek – zgodnie ze standardami dostępności dla polityki spójności 2021–2027. Wnioskodawca zobowiązany jest do zapewnienia dostępności oferowanego wsparcia zgodnie ze standardami dostępności, które stanowią załącznik do ww. </w:t>
            </w:r>
            <w:r w:rsidRPr="00D97AEA">
              <w:rPr>
                <w:iCs/>
                <w:sz w:val="24"/>
                <w:szCs w:val="24"/>
              </w:rPr>
              <w:t>Wytycznych</w:t>
            </w:r>
            <w:r w:rsidRPr="00D97AEA">
              <w:rPr>
                <w:sz w:val="24"/>
                <w:szCs w:val="24"/>
              </w:rPr>
              <w:t xml:space="preserve"> i/lub zgodnie wymogami określonymi w regulaminie wyboru projektów.</w:t>
            </w:r>
          </w:p>
        </w:tc>
        <w:tc>
          <w:tcPr>
            <w:tcW w:w="1556" w:type="pct"/>
          </w:tcPr>
          <w:p w14:paraId="0829A7AB" w14:textId="77777777" w:rsidR="001B70BA" w:rsidRPr="00D97AEA" w:rsidRDefault="001B70BA" w:rsidP="00E14DA8">
            <w:pPr>
              <w:spacing w:after="120" w:line="276" w:lineRule="auto"/>
              <w:ind w:firstLine="4"/>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lastRenderedPageBreak/>
              <w:t>Kryterium zerojedynkowe.</w:t>
            </w:r>
          </w:p>
          <w:p w14:paraId="4111F3BC"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Ocena spełnienia kryterium będzie polegała na przyznaniu wartości logicznych „TAK”, „NIE– do uzupełnienia/poprawy na etapie negocjacji”, „NIE”.</w:t>
            </w:r>
          </w:p>
          <w:p w14:paraId="68C03801"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lastRenderedPageBreak/>
              <w:t>Kryterium obligatoryjne – spełnienie kryterium jest niezbędne do przyznania dofinansowania.</w:t>
            </w:r>
          </w:p>
          <w:p w14:paraId="31316DDC"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Wnioskodawca ma możliwość uzupełnienia/ poprawy projektu w zakresie spełniania kryterium określonym w regulaminie wyboru projektów.</w:t>
            </w:r>
          </w:p>
        </w:tc>
      </w:tr>
      <w:tr w:rsidR="001B70BA" w:rsidRPr="00D97AEA" w14:paraId="6A2FD9E9" w14:textId="77777777" w:rsidTr="001B70BA">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187" w:type="pct"/>
          </w:tcPr>
          <w:p w14:paraId="079A551C" w14:textId="77777777" w:rsidR="001B70BA" w:rsidRPr="00D97AEA" w:rsidRDefault="001B70BA" w:rsidP="00B37F14">
            <w:pPr>
              <w:pStyle w:val="Akapitzlist"/>
              <w:numPr>
                <w:ilvl w:val="0"/>
                <w:numId w:val="21"/>
              </w:numPr>
              <w:spacing w:after="120" w:line="276" w:lineRule="auto"/>
              <w:ind w:left="29" w:hanging="76"/>
              <w:jc w:val="both"/>
              <w:rPr>
                <w:rFonts w:ascii="Arial" w:hAnsi="Arial" w:cs="Arial"/>
                <w:sz w:val="24"/>
                <w:szCs w:val="24"/>
              </w:rPr>
            </w:pPr>
          </w:p>
        </w:tc>
        <w:tc>
          <w:tcPr>
            <w:tcW w:w="1130" w:type="pct"/>
          </w:tcPr>
          <w:p w14:paraId="46BFD1F6"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b/>
                <w:bCs/>
                <w:i/>
                <w:iCs/>
                <w:sz w:val="24"/>
                <w:szCs w:val="24"/>
              </w:rPr>
            </w:pPr>
            <w:r w:rsidRPr="00D97AEA">
              <w:rPr>
                <w:b/>
                <w:bCs/>
                <w:sz w:val="24"/>
                <w:szCs w:val="24"/>
              </w:rPr>
              <w:t>Projekt jest zgodny z Kartą Praw Podstawowych Unii Europejskiej z dnia 26 października 2012 r. (Dz. Urz. UE C 326 z 26.10.2012, str. 391), w zakresie odnoszącym się do sposobu realizacji i zakresu projektu.</w:t>
            </w:r>
          </w:p>
        </w:tc>
        <w:tc>
          <w:tcPr>
            <w:tcW w:w="2127" w:type="pct"/>
          </w:tcPr>
          <w:p w14:paraId="47E6AC73"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Kryterium zostanie zweryfikowane na podstawie zapisów we wniosku o dofinansowanie projektu.</w:t>
            </w:r>
          </w:p>
          <w:p w14:paraId="777288B2" w14:textId="77777777" w:rsidR="001B70BA" w:rsidRPr="00D97AEA" w:rsidDel="00DC40AB"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rFonts w:eastAsia="Calibri"/>
                <w:sz w:val="24"/>
                <w:szCs w:val="24"/>
                <w:lang w:eastAsia="en-US"/>
              </w:rPr>
              <w:t>Zgodność projektu z Kartą Praw Podstawowych Unii Europejskiej z dnia 26 października 2012 r., na etapie oceny wniosku należy rozumieć jako brak sprzeczności pomiędzy zapisami projektu a wymogami tego dokumentu lub stwierdzenie, że te wymagania są neutralne wobec zakresu i zawartości projektu. Dla wnioskodawców i ocieniających mogą być pomocne Wytyczne Komisji Europejskiej dotyczące zapewnienia poszanowania Karty praw podstawowych Unii Europejskiej przy wdrażaniu europejskich funduszy strukturalnych i inwestycyjnych, w szczególności załącznik nr III.</w:t>
            </w:r>
          </w:p>
        </w:tc>
        <w:tc>
          <w:tcPr>
            <w:tcW w:w="1556" w:type="pct"/>
          </w:tcPr>
          <w:p w14:paraId="7FF31B75"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Kryterium zerojedynkowe.</w:t>
            </w:r>
          </w:p>
          <w:p w14:paraId="2C714F04"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Ocena spełnienia kryterium będzie polegała na przyznaniu wartości logicznych „TAK”, „NIE– do uzupełnienia/poprawy na etapie negocjacji”, „NIE”.</w:t>
            </w:r>
          </w:p>
          <w:p w14:paraId="11F11B81"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Kryterium obligatoryjne – spełnienie kryterium jest niezbędne do przyznania dofinansowania.</w:t>
            </w:r>
          </w:p>
          <w:p w14:paraId="69B8EF8A"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Wnioskodawca ma możliwość uzupełnienia/ poprawy projektu w zakresie spełniania kryterium określonym w regulaminie wyboru projektów.</w:t>
            </w:r>
          </w:p>
        </w:tc>
      </w:tr>
      <w:tr w:rsidR="001B70BA" w:rsidRPr="00D97AEA" w14:paraId="054BB99B" w14:textId="77777777" w:rsidTr="001B70BA">
        <w:tc>
          <w:tcPr>
            <w:cnfStyle w:val="001000000000" w:firstRow="0" w:lastRow="0" w:firstColumn="1" w:lastColumn="0" w:oddVBand="0" w:evenVBand="0" w:oddHBand="0" w:evenHBand="0" w:firstRowFirstColumn="0" w:firstRowLastColumn="0" w:lastRowFirstColumn="0" w:lastRowLastColumn="0"/>
            <w:tcW w:w="187" w:type="pct"/>
          </w:tcPr>
          <w:p w14:paraId="48C79F54" w14:textId="77777777" w:rsidR="001B70BA" w:rsidRPr="00D97AEA" w:rsidRDefault="001B70BA" w:rsidP="00B37F14">
            <w:pPr>
              <w:pStyle w:val="Akapitzlist"/>
              <w:numPr>
                <w:ilvl w:val="0"/>
                <w:numId w:val="21"/>
              </w:numPr>
              <w:spacing w:after="120" w:line="276" w:lineRule="auto"/>
              <w:ind w:left="29" w:hanging="76"/>
              <w:jc w:val="both"/>
              <w:rPr>
                <w:rFonts w:ascii="Arial" w:hAnsi="Arial" w:cs="Arial"/>
                <w:sz w:val="24"/>
                <w:szCs w:val="24"/>
              </w:rPr>
            </w:pPr>
          </w:p>
        </w:tc>
        <w:tc>
          <w:tcPr>
            <w:tcW w:w="1130" w:type="pct"/>
          </w:tcPr>
          <w:p w14:paraId="2D3831A2"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b/>
                <w:bCs/>
                <w:iCs/>
                <w:sz w:val="24"/>
                <w:szCs w:val="24"/>
              </w:rPr>
            </w:pPr>
            <w:r w:rsidRPr="00D97AEA">
              <w:rPr>
                <w:b/>
                <w:bCs/>
                <w:iCs/>
                <w:sz w:val="24"/>
                <w:szCs w:val="24"/>
              </w:rPr>
              <w:t>Projekt jest zgodny z Konwencją o Prawach Osób Niepełnosprawnych, sporządzoną w Nowym Jorku dnia 13 grudnia 2006 r. (Dz. U. z 2012 r. poz. 1169, z późn. zm.), w zakresie odnoszącym się do sposobu realizacji, zakresu projektu i wnioskodawcy.</w:t>
            </w:r>
          </w:p>
        </w:tc>
        <w:tc>
          <w:tcPr>
            <w:tcW w:w="2127" w:type="pct"/>
          </w:tcPr>
          <w:p w14:paraId="5FD4DEB4"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Kryterium zostanie zweryfikowane na podstawie zapisów we wniosku o dofinansowanie projektu.</w:t>
            </w:r>
          </w:p>
          <w:p w14:paraId="04708AD7"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Zgodność projektu z Konwencją o Prawach Osób Niepełnosprawnych, na etapie oceny wniosku należy rozumieć jako brak sprzeczności pomiędzy zapisami projektu a wymogami tego dokumentu lub stwierdzenie, że te wymagania są neutralne wobec zakresu i zawartości projektu.</w:t>
            </w:r>
          </w:p>
        </w:tc>
        <w:tc>
          <w:tcPr>
            <w:tcW w:w="1556" w:type="pct"/>
          </w:tcPr>
          <w:p w14:paraId="6C8B1FB6"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Kryterium zerojedynkowe.</w:t>
            </w:r>
          </w:p>
          <w:p w14:paraId="304C7F81"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Ocena spełnienia kryterium będzie polegała na przyznaniu wartości logicznych „TAK”, „NIE– do uzupełnienia/poprawy na etapie negocjacji”, „NIE”.</w:t>
            </w:r>
          </w:p>
          <w:p w14:paraId="01C45168"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Kryterium obligatoryjne – spełnienie kryterium jest niezbędne do przyznania dofinansowania.</w:t>
            </w:r>
          </w:p>
          <w:p w14:paraId="6373B894"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Wnioskodawca ma możliwość uzupełnienia/ poprawy projektu w zakresie spełniania kryterium określonym w regulaminie wyboru projektów.</w:t>
            </w:r>
          </w:p>
        </w:tc>
      </w:tr>
      <w:bookmarkEnd w:id="5"/>
      <w:tr w:rsidR="001B70BA" w:rsidRPr="00D97AEA" w14:paraId="027F58C3" w14:textId="77777777" w:rsidTr="001B70BA">
        <w:tc>
          <w:tcPr>
            <w:cnfStyle w:val="001000000000" w:firstRow="0" w:lastRow="0" w:firstColumn="1" w:lastColumn="0" w:oddVBand="0" w:evenVBand="0" w:oddHBand="0" w:evenHBand="0" w:firstRowFirstColumn="0" w:firstRowLastColumn="0" w:lastRowFirstColumn="0" w:lastRowLastColumn="0"/>
            <w:tcW w:w="187" w:type="pct"/>
          </w:tcPr>
          <w:p w14:paraId="451C3032" w14:textId="77777777" w:rsidR="001B70BA" w:rsidRPr="00D97AEA" w:rsidRDefault="001B70BA" w:rsidP="00B37F14">
            <w:pPr>
              <w:pStyle w:val="Akapitzlist"/>
              <w:numPr>
                <w:ilvl w:val="0"/>
                <w:numId w:val="21"/>
              </w:numPr>
              <w:spacing w:after="120" w:line="276" w:lineRule="auto"/>
              <w:ind w:left="29" w:hanging="76"/>
              <w:jc w:val="both"/>
              <w:rPr>
                <w:rFonts w:ascii="Arial" w:hAnsi="Arial" w:cs="Arial"/>
                <w:sz w:val="24"/>
                <w:szCs w:val="24"/>
              </w:rPr>
            </w:pPr>
          </w:p>
        </w:tc>
        <w:tc>
          <w:tcPr>
            <w:tcW w:w="1130" w:type="pct"/>
          </w:tcPr>
          <w:p w14:paraId="6571D38A"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b/>
                <w:bCs/>
                <w:i/>
                <w:iCs/>
                <w:sz w:val="24"/>
                <w:szCs w:val="24"/>
              </w:rPr>
            </w:pPr>
            <w:r w:rsidRPr="00D97AEA">
              <w:rPr>
                <w:b/>
                <w:bCs/>
                <w:sz w:val="24"/>
                <w:szCs w:val="24"/>
              </w:rPr>
              <w:t>Projekt jest zgodny z zasadą zrównoważonego rozwoju.</w:t>
            </w:r>
          </w:p>
        </w:tc>
        <w:tc>
          <w:tcPr>
            <w:tcW w:w="2127" w:type="pct"/>
          </w:tcPr>
          <w:p w14:paraId="5ACD4C1E"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 xml:space="preserve">Ocenie podlegać będzie zgodność projektu z koncepcją zrównoważonego rozwoju, </w:t>
            </w:r>
            <w:r w:rsidRPr="00D97AEA">
              <w:rPr>
                <w:rFonts w:eastAsiaTheme="minorEastAsia"/>
                <w:sz w:val="24"/>
                <w:szCs w:val="24"/>
              </w:rPr>
              <w:t>tj. w zakresie zastosowanych rozwiązań proekologicznych (takich jak np.: oszczędności energii i wody, powtórnego wykorzystania zasobów, poszanowania środowiska), postępu społecznego i wzrostu gospodarczego,</w:t>
            </w:r>
            <w:r w:rsidRPr="00D97AEA">
              <w:rPr>
                <w:sz w:val="24"/>
                <w:szCs w:val="24"/>
              </w:rPr>
              <w:t xml:space="preserve"> a także z zasadą „nie czyń poważnych szkód” (ang. do no significant harm – DNSH) ukierunkowaną na </w:t>
            </w:r>
            <w:r w:rsidRPr="00D97AEA">
              <w:rPr>
                <w:sz w:val="24"/>
                <w:szCs w:val="24"/>
              </w:rPr>
              <w:lastRenderedPageBreak/>
              <w:t>zmianę postaw i upowszechnianie ekologicznych praktyk.</w:t>
            </w:r>
          </w:p>
          <w:p w14:paraId="10EE05D3"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W ramach potwierdzenia spełnienia zasady „nie czyń poważnych szkód” należy odnieść się do zapisów ekspertyzy „Ocena pod kątem zasady DNSH projektu programu Fundusze Europejskie dla Lubelskiego 2021-2027” i zamieszczonych w niej ustaleń dla poszczególnych typów projektów”.</w:t>
            </w:r>
          </w:p>
          <w:p w14:paraId="16622AD9"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Wnioskodawca uzasadnia we wniosku o dofinansowanie spełnienie zasady zrównoważonego rozwoju dla całego projektu.</w:t>
            </w:r>
          </w:p>
          <w:p w14:paraId="4F128D57"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Kryterium zostanie zweryfikowane na podstawie zapisów we wniosku o dofinansowanie projektu.</w:t>
            </w:r>
          </w:p>
        </w:tc>
        <w:tc>
          <w:tcPr>
            <w:tcW w:w="1556" w:type="pct"/>
          </w:tcPr>
          <w:p w14:paraId="15C51986"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lastRenderedPageBreak/>
              <w:t>Kryterium zerojedynkowe.</w:t>
            </w:r>
          </w:p>
          <w:p w14:paraId="4570F821"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Kryterium obligatoryjne – spełnienie kryterium jest niezbędne do przyznania dofinansowania.</w:t>
            </w:r>
          </w:p>
          <w:p w14:paraId="19EBEAA6"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 xml:space="preserve">Ocena spełnienia kryterium będzie polegała na przyznaniu wartości logicznych „TAK”, „NIE– do </w:t>
            </w:r>
            <w:r w:rsidRPr="00D97AEA">
              <w:rPr>
                <w:sz w:val="24"/>
                <w:szCs w:val="24"/>
              </w:rPr>
              <w:lastRenderedPageBreak/>
              <w:t>uzupełnienia/poprawy na etapie negocjacji”, „NIE”.</w:t>
            </w:r>
          </w:p>
          <w:p w14:paraId="0A95A1EC"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Wnioskodawca ma możliwość uzupełnienia/poprawy projektu w zakresie spełniania kryterium określonym w regulaminie wyboru projektów.</w:t>
            </w:r>
          </w:p>
        </w:tc>
      </w:tr>
      <w:tr w:rsidR="001B70BA" w:rsidRPr="00D97AEA" w14:paraId="17CD906A" w14:textId="77777777" w:rsidTr="001B70BA">
        <w:tc>
          <w:tcPr>
            <w:cnfStyle w:val="001000000000" w:firstRow="0" w:lastRow="0" w:firstColumn="1" w:lastColumn="0" w:oddVBand="0" w:evenVBand="0" w:oddHBand="0" w:evenHBand="0" w:firstRowFirstColumn="0" w:firstRowLastColumn="0" w:lastRowFirstColumn="0" w:lastRowLastColumn="0"/>
            <w:tcW w:w="187" w:type="pct"/>
          </w:tcPr>
          <w:p w14:paraId="6A7CD601" w14:textId="77777777" w:rsidR="001B70BA" w:rsidRPr="00D97AEA" w:rsidRDefault="001B70BA" w:rsidP="00B37F14">
            <w:pPr>
              <w:pStyle w:val="Akapitzlist"/>
              <w:numPr>
                <w:ilvl w:val="0"/>
                <w:numId w:val="21"/>
              </w:numPr>
              <w:spacing w:after="120" w:line="276" w:lineRule="auto"/>
              <w:ind w:left="29" w:hanging="76"/>
              <w:jc w:val="both"/>
              <w:rPr>
                <w:rFonts w:ascii="Arial" w:hAnsi="Arial" w:cs="Arial"/>
                <w:sz w:val="24"/>
                <w:szCs w:val="24"/>
              </w:rPr>
            </w:pPr>
          </w:p>
        </w:tc>
        <w:tc>
          <w:tcPr>
            <w:tcW w:w="1130" w:type="pct"/>
          </w:tcPr>
          <w:p w14:paraId="522AC1CD"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b/>
                <w:bCs/>
                <w:sz w:val="24"/>
                <w:szCs w:val="24"/>
              </w:rPr>
            </w:pPr>
            <w:r w:rsidRPr="00D97AEA">
              <w:rPr>
                <w:b/>
                <w:bCs/>
                <w:sz w:val="24"/>
                <w:szCs w:val="24"/>
              </w:rPr>
              <w:t>Projekt jest zgodny z przepisami prawa krajowego i unijnego.</w:t>
            </w:r>
          </w:p>
        </w:tc>
        <w:tc>
          <w:tcPr>
            <w:tcW w:w="2127" w:type="pct"/>
          </w:tcPr>
          <w:p w14:paraId="4D59B35B"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Kryterium zostanie zweryfikowane na podstawie zapisów we wniosku o dofinansowanie projektu.</w:t>
            </w:r>
          </w:p>
          <w:p w14:paraId="05429AC1" w14:textId="77777777" w:rsidR="001B70BA" w:rsidRPr="00D97AEA" w:rsidRDefault="001B70BA" w:rsidP="00E14DA8">
            <w:pPr>
              <w:pStyle w:val="pf0"/>
              <w:ind w:left="48"/>
              <w:cnfStyle w:val="000000000000" w:firstRow="0" w:lastRow="0" w:firstColumn="0" w:lastColumn="0" w:oddVBand="0" w:evenVBand="0" w:oddHBand="0" w:evenHBand="0" w:firstRowFirstColumn="0" w:firstRowLastColumn="0" w:lastRowFirstColumn="0" w:lastRowLastColumn="0"/>
              <w:rPr>
                <w:rFonts w:ascii="Arial" w:hAnsi="Arial" w:cs="Arial"/>
              </w:rPr>
            </w:pPr>
            <w:r w:rsidRPr="00D97AEA">
              <w:rPr>
                <w:rFonts w:ascii="Arial" w:hAnsi="Arial" w:cs="Arial"/>
              </w:rPr>
              <w:t xml:space="preserve">Założenia projektu muszą być zgodne z właściwym prawodawstwem krajowym i unijnym w zakresie odnoszącym się do sposobu realizacji i zakresu projektu oraz wnioskodawcy, w tym z przepisami ustawy z dnia 11 września 2019 r. Prawo zamówień publicznych oraz przepisami dotyczącymi udzielania pomocy de minimis oraz pomocy publicznej, tj. Rozporządzeniem Komisji (UE) NR 651/2014 z dnia </w:t>
            </w:r>
            <w:r w:rsidRPr="00D97AEA">
              <w:rPr>
                <w:rFonts w:ascii="Arial" w:hAnsi="Arial" w:cs="Arial"/>
              </w:rPr>
              <w:lastRenderedPageBreak/>
              <w:t>17 czerwca 2014 r. uznające niektóre rodzaje pomocy za zgodne z rynkiem wewnętrznym w zastosowaniu art. 107 i 108 Traktatu oraz Rozporządzeniem Komisji (UE) nr 2023/2831 z dnia 13 grudnia 2023 r. w sprawie stosowania art. 107 i 108 Traktatu o funkcjonowaniu Unii Europejskiej do pomocy de minimis.</w:t>
            </w:r>
          </w:p>
          <w:p w14:paraId="673798C8"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Kryterium dotyczy również przypadku, gdy projekt rozpoczął się przed złożeniem wniosku o dofinansowanie.</w:t>
            </w:r>
          </w:p>
        </w:tc>
        <w:tc>
          <w:tcPr>
            <w:tcW w:w="1556" w:type="pct"/>
          </w:tcPr>
          <w:p w14:paraId="5AED131C"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lastRenderedPageBreak/>
              <w:t>Kryterium zerojedynkowe.</w:t>
            </w:r>
          </w:p>
          <w:p w14:paraId="54030CEF"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Ocena spełnienia kryterium będzie polegała na przyznaniu wartości logicznych „TAK”, „NIE– do uzupełnienia/poprawy na etapie negocjacji”, „NIE”.</w:t>
            </w:r>
          </w:p>
          <w:p w14:paraId="14141F05"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 xml:space="preserve">Kryterium obligatoryjne – spełnienie kryterium jest niezbędne do przyznania dofinansowania. </w:t>
            </w:r>
            <w:r w:rsidRPr="00D97AEA">
              <w:rPr>
                <w:sz w:val="24"/>
                <w:szCs w:val="24"/>
              </w:rPr>
              <w:lastRenderedPageBreak/>
              <w:t>Wnioskodawca ma możliwość uzupełnienia/ poprawy projektu w zakresie spełniania kryterium określonym w regulaminie wyboru projektów.</w:t>
            </w:r>
          </w:p>
        </w:tc>
      </w:tr>
      <w:tr w:rsidR="001B70BA" w:rsidRPr="00D97AEA" w14:paraId="68C99B63" w14:textId="77777777" w:rsidTr="001B70BA">
        <w:trPr>
          <w:trHeight w:val="2735"/>
        </w:trPr>
        <w:tc>
          <w:tcPr>
            <w:cnfStyle w:val="001000000000" w:firstRow="0" w:lastRow="0" w:firstColumn="1" w:lastColumn="0" w:oddVBand="0" w:evenVBand="0" w:oddHBand="0" w:evenHBand="0" w:firstRowFirstColumn="0" w:firstRowLastColumn="0" w:lastRowFirstColumn="0" w:lastRowLastColumn="0"/>
            <w:tcW w:w="187" w:type="pct"/>
          </w:tcPr>
          <w:p w14:paraId="4429E8FB" w14:textId="77777777" w:rsidR="001B70BA" w:rsidRPr="00D97AEA" w:rsidDel="00B70306" w:rsidRDefault="001B70BA" w:rsidP="00B37F14">
            <w:pPr>
              <w:pStyle w:val="Akapitzlist"/>
              <w:numPr>
                <w:ilvl w:val="0"/>
                <w:numId w:val="21"/>
              </w:numPr>
              <w:spacing w:after="120" w:line="276" w:lineRule="auto"/>
              <w:ind w:left="29" w:hanging="76"/>
              <w:jc w:val="both"/>
              <w:rPr>
                <w:rFonts w:ascii="Arial" w:hAnsi="Arial" w:cs="Arial"/>
                <w:sz w:val="24"/>
                <w:szCs w:val="24"/>
              </w:rPr>
            </w:pPr>
          </w:p>
        </w:tc>
        <w:tc>
          <w:tcPr>
            <w:tcW w:w="1130" w:type="pct"/>
          </w:tcPr>
          <w:p w14:paraId="16DBC10C" w14:textId="77777777" w:rsidR="001B70BA" w:rsidRPr="00D97AEA" w:rsidDel="00B70306"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b/>
                <w:bCs/>
                <w:sz w:val="24"/>
                <w:szCs w:val="24"/>
              </w:rPr>
            </w:pPr>
            <w:r w:rsidRPr="00D97AEA">
              <w:rPr>
                <w:b/>
                <w:bCs/>
                <w:sz w:val="24"/>
                <w:szCs w:val="24"/>
              </w:rPr>
              <w:t>W projekcie, którego łączny koszt wyrażony w PLN nie przekracza równowartości 200 tys. EUR w dniu zawarcia umowy o dofinansowanie projektu, rozliczany jest obligatoryjnie za pomocą uproszczonych metod rozliczania wydatków, o których mowa w Regulaminie wyboru projektów.</w:t>
            </w:r>
          </w:p>
        </w:tc>
        <w:tc>
          <w:tcPr>
            <w:tcW w:w="2127" w:type="pct"/>
          </w:tcPr>
          <w:p w14:paraId="0789B75D"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Kryterium zostanie zweryfikowane na podstawie zapisów we wniosku o dofinansowanie projektu.</w:t>
            </w:r>
          </w:p>
          <w:p w14:paraId="494C21A2" w14:textId="77777777" w:rsidR="001B70BA" w:rsidRPr="00D97AEA" w:rsidDel="00B70306"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Do przeliczenia ww. kwoty na PLN stosuje się miesięczny obrachunkowy kurs wymiany stosowany przez KE, aktualny na dzień ogłoszenia naboru wniosków o dofinansowanie.</w:t>
            </w:r>
          </w:p>
        </w:tc>
        <w:tc>
          <w:tcPr>
            <w:tcW w:w="1556" w:type="pct"/>
          </w:tcPr>
          <w:p w14:paraId="08B31C32"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Kryterium zerojedynkowe.</w:t>
            </w:r>
          </w:p>
          <w:p w14:paraId="5A4D638F"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Ocena spełnienia kryterium będzie polegała na przyznaniu wartości logicznych „TAK”, „NIE”, „NIE DOTYCZY”.</w:t>
            </w:r>
          </w:p>
          <w:p w14:paraId="65F14408"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Kryterium obligatoryjne – spełnienie kryterium jest niezbędne do przyznania dofinansowania.</w:t>
            </w:r>
          </w:p>
        </w:tc>
      </w:tr>
      <w:tr w:rsidR="001B70BA" w:rsidRPr="00D97AEA" w14:paraId="5F2F1391" w14:textId="77777777" w:rsidTr="001B70BA">
        <w:tc>
          <w:tcPr>
            <w:cnfStyle w:val="001000000000" w:firstRow="0" w:lastRow="0" w:firstColumn="1" w:lastColumn="0" w:oddVBand="0" w:evenVBand="0" w:oddHBand="0" w:evenHBand="0" w:firstRowFirstColumn="0" w:firstRowLastColumn="0" w:lastRowFirstColumn="0" w:lastRowLastColumn="0"/>
            <w:tcW w:w="187" w:type="pct"/>
          </w:tcPr>
          <w:p w14:paraId="195B034D" w14:textId="77777777" w:rsidR="001B70BA" w:rsidRPr="00D97AEA" w:rsidRDefault="001B70BA" w:rsidP="00B37F14">
            <w:pPr>
              <w:pStyle w:val="Akapitzlist"/>
              <w:numPr>
                <w:ilvl w:val="0"/>
                <w:numId w:val="21"/>
              </w:numPr>
              <w:spacing w:after="120" w:line="276" w:lineRule="auto"/>
              <w:ind w:left="29" w:hanging="76"/>
              <w:jc w:val="both"/>
              <w:rPr>
                <w:rFonts w:ascii="Arial" w:hAnsi="Arial" w:cs="Arial"/>
                <w:sz w:val="24"/>
                <w:szCs w:val="24"/>
              </w:rPr>
            </w:pPr>
          </w:p>
        </w:tc>
        <w:tc>
          <w:tcPr>
            <w:tcW w:w="1130" w:type="pct"/>
          </w:tcPr>
          <w:p w14:paraId="539A6EBF"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b/>
                <w:bCs/>
                <w:sz w:val="24"/>
                <w:szCs w:val="24"/>
              </w:rPr>
            </w:pPr>
            <w:r w:rsidRPr="00D97AEA">
              <w:rPr>
                <w:b/>
                <w:bCs/>
                <w:sz w:val="24"/>
                <w:szCs w:val="24"/>
              </w:rPr>
              <w:t>W przypadku projektu partnerskiego, spełnione zostały wymogi, o których mowa w art. 39 ustawy o zasadach realizacji zadań finansowanych ze środków europejskich w perspektywie finansowej 2021–2027.</w:t>
            </w:r>
          </w:p>
        </w:tc>
        <w:tc>
          <w:tcPr>
            <w:tcW w:w="2127" w:type="pct"/>
          </w:tcPr>
          <w:p w14:paraId="6697840E"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Kryterium zostanie zweryfikowane na podstawie zapisów we wniosku o dofinansowanie projektu</w:t>
            </w:r>
          </w:p>
          <w:p w14:paraId="5DB1F1CA"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Projekt spełnia wymogi określone w art. 39 ustawy o zasadach realizacji zadań finansowanych ze środków europejskich w perspektywie finansowej 2021–2027.</w:t>
            </w:r>
          </w:p>
        </w:tc>
        <w:tc>
          <w:tcPr>
            <w:tcW w:w="1556" w:type="pct"/>
          </w:tcPr>
          <w:p w14:paraId="0E95B105"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Kryterium zerojedynkowe.</w:t>
            </w:r>
          </w:p>
          <w:p w14:paraId="1FB4D01B"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Ocena spełnienia kryterium będzie polegała na przyznaniu wartości logicznych „TAK”,„NIE– do uzupełnienia/poprawy na etapie negocjacji”, „NIE”, „NIE DOTYCZY”.</w:t>
            </w:r>
          </w:p>
          <w:p w14:paraId="76A053A1"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Kryterium obligatoryjne – spełnienie kryterium jest niezbędne do przyznania dofinansowania. Wnioskodawca ma możliwość uzupełnienia/poprawy projektu w zakresie spełniania kryterium określonym w regulaminie wyboru projektów.</w:t>
            </w:r>
          </w:p>
        </w:tc>
      </w:tr>
    </w:tbl>
    <w:p w14:paraId="74F93416" w14:textId="77777777" w:rsidR="00F81439" w:rsidRDefault="00F81439" w:rsidP="00F81439">
      <w:pPr>
        <w:pStyle w:val="Nagwek4"/>
        <w:spacing w:line="276" w:lineRule="auto"/>
        <w:rPr>
          <w:rFonts w:cs="Arial"/>
          <w:iCs/>
          <w:sz w:val="24"/>
          <w:szCs w:val="24"/>
        </w:rPr>
      </w:pPr>
    </w:p>
    <w:p w14:paraId="0FD8BB51" w14:textId="77777777" w:rsidR="001B70BA" w:rsidRDefault="001B70BA" w:rsidP="00F81439">
      <w:pPr>
        <w:pStyle w:val="Nagwek4"/>
        <w:spacing w:line="276" w:lineRule="auto"/>
        <w:rPr>
          <w:rFonts w:cs="Arial"/>
          <w:iCs/>
          <w:sz w:val="24"/>
          <w:szCs w:val="24"/>
        </w:rPr>
      </w:pPr>
    </w:p>
    <w:p w14:paraId="6C450E81" w14:textId="77777777" w:rsidR="001B70BA" w:rsidRPr="00D97AEA" w:rsidRDefault="001B70BA" w:rsidP="00F81439">
      <w:pPr>
        <w:pStyle w:val="Nagwek4"/>
        <w:spacing w:line="276" w:lineRule="auto"/>
        <w:rPr>
          <w:rFonts w:cs="Arial"/>
          <w:iCs/>
          <w:sz w:val="24"/>
          <w:szCs w:val="24"/>
        </w:rPr>
      </w:pPr>
    </w:p>
    <w:p w14:paraId="7D74AD07" w14:textId="58DC1D54" w:rsidR="003C0130" w:rsidRPr="00D97AEA" w:rsidRDefault="003C0130" w:rsidP="00205786">
      <w:pPr>
        <w:pStyle w:val="Nagwek4"/>
        <w:numPr>
          <w:ilvl w:val="0"/>
          <w:numId w:val="12"/>
        </w:numPr>
        <w:spacing w:line="276" w:lineRule="auto"/>
        <w:ind w:left="284"/>
        <w:rPr>
          <w:rFonts w:cs="Arial"/>
          <w:sz w:val="24"/>
          <w:szCs w:val="24"/>
        </w:rPr>
      </w:pPr>
      <w:bookmarkStart w:id="6" w:name="_Toc125639478"/>
      <w:r w:rsidRPr="00D97AEA">
        <w:rPr>
          <w:rFonts w:cs="Arial"/>
          <w:sz w:val="24"/>
          <w:szCs w:val="24"/>
        </w:rPr>
        <w:lastRenderedPageBreak/>
        <w:t xml:space="preserve">Kryteria </w:t>
      </w:r>
      <w:bookmarkEnd w:id="6"/>
      <w:r w:rsidR="00DE5FE4" w:rsidRPr="00D97AEA">
        <w:rPr>
          <w:rFonts w:cs="Arial"/>
          <w:sz w:val="24"/>
          <w:szCs w:val="24"/>
        </w:rPr>
        <w:t>merytoryczne</w:t>
      </w:r>
      <w:r w:rsidR="007D44C5" w:rsidRPr="00D97AEA">
        <w:rPr>
          <w:rStyle w:val="Odwoanieprzypisudolnego"/>
          <w:rFonts w:cs="Arial"/>
          <w:sz w:val="24"/>
          <w:szCs w:val="24"/>
        </w:rPr>
        <w:footnoteReference w:id="7"/>
      </w:r>
    </w:p>
    <w:p w14:paraId="6CABBA28" w14:textId="77777777" w:rsidR="004F200B" w:rsidRPr="00D97AEA" w:rsidRDefault="004F200B" w:rsidP="00B86CBB">
      <w:pPr>
        <w:spacing w:after="120"/>
        <w:rPr>
          <w:sz w:val="24"/>
          <w:szCs w:val="24"/>
        </w:rPr>
      </w:pPr>
      <w:r w:rsidRPr="00D97AEA">
        <w:rPr>
          <w:sz w:val="24"/>
          <w:szCs w:val="24"/>
        </w:rPr>
        <w:t>maksymalnie 80 punktów ogółem</w:t>
      </w:r>
    </w:p>
    <w:p w14:paraId="13118B7E" w14:textId="77777777" w:rsidR="004F200B" w:rsidRPr="00D97AEA" w:rsidRDefault="004F200B" w:rsidP="00B86CBB">
      <w:pPr>
        <w:rPr>
          <w:sz w:val="24"/>
          <w:szCs w:val="24"/>
        </w:rPr>
      </w:pPr>
      <w:r w:rsidRPr="00D97AEA">
        <w:rPr>
          <w:bCs/>
          <w:iCs/>
          <w:sz w:val="24"/>
          <w:szCs w:val="24"/>
        </w:rPr>
        <w:t xml:space="preserve">Aby projekt mógł uzyskać dofinansowanie musi zdobyć za ogólne kryteria punktowe: </w:t>
      </w:r>
      <w:r w:rsidRPr="00D97AEA">
        <w:rPr>
          <w:bCs/>
          <w:iCs/>
          <w:sz w:val="24"/>
          <w:szCs w:val="24"/>
        </w:rPr>
        <w:br/>
        <w:t xml:space="preserve">- minimum 48 punktów ogółem oraz minimum 60% punktów za </w:t>
      </w:r>
      <w:r w:rsidRPr="00D97AEA">
        <w:rPr>
          <w:bCs/>
          <w:iCs/>
          <w:sz w:val="24"/>
          <w:szCs w:val="24"/>
          <w:u w:val="single"/>
        </w:rPr>
        <w:t>każdą</w:t>
      </w:r>
      <w:r w:rsidRPr="00D97AEA">
        <w:rPr>
          <w:bCs/>
          <w:iCs/>
          <w:sz w:val="24"/>
          <w:szCs w:val="24"/>
        </w:rPr>
        <w:t xml:space="preserve"> z dedykowanej części karty oceny merytorycznej</w:t>
      </w:r>
    </w:p>
    <w:tbl>
      <w:tblPr>
        <w:tblStyle w:val="Tabelasiatki1jasna"/>
        <w:tblW w:w="14034" w:type="dxa"/>
        <w:tblInd w:w="-147" w:type="dxa"/>
        <w:tblLook w:val="00A0" w:firstRow="1" w:lastRow="0" w:firstColumn="1" w:lastColumn="0" w:noHBand="0" w:noVBand="0"/>
        <w:tblCaption w:val="Kryteria merytoryczne"/>
        <w:tblDescription w:val="Tabela zawiera kryteria merytoryczne. Dla każdego kryterium wskazano jego nazwę, definicję oraz opis znaczenia kryterium dla wyniku oceny."/>
      </w:tblPr>
      <w:tblGrid>
        <w:gridCol w:w="568"/>
        <w:gridCol w:w="3118"/>
        <w:gridCol w:w="5954"/>
        <w:gridCol w:w="4394"/>
      </w:tblGrid>
      <w:tr w:rsidR="001B70BA" w:rsidRPr="00D97AEA" w14:paraId="431FC58A" w14:textId="77777777" w:rsidTr="001B70BA">
        <w:trPr>
          <w:cnfStyle w:val="100000000000" w:firstRow="1" w:lastRow="0" w:firstColumn="0" w:lastColumn="0" w:oddVBand="0" w:evenVBand="0" w:oddHBand="0" w:evenHBand="0" w:firstRowFirstColumn="0" w:firstRowLastColumn="0" w:lastRowFirstColumn="0" w:lastRowLastColumn="0"/>
          <w:trHeight w:val="1000"/>
          <w:tblHeader/>
        </w:trPr>
        <w:tc>
          <w:tcPr>
            <w:cnfStyle w:val="001000000000" w:firstRow="0" w:lastRow="0" w:firstColumn="1" w:lastColumn="0" w:oddVBand="0" w:evenVBand="0" w:oddHBand="0" w:evenHBand="0" w:firstRowFirstColumn="0" w:firstRowLastColumn="0" w:lastRowFirstColumn="0" w:lastRowLastColumn="0"/>
            <w:tcW w:w="568" w:type="dxa"/>
            <w:tcBorders>
              <w:top w:val="single" w:sz="4" w:space="0" w:color="auto"/>
              <w:left w:val="single" w:sz="4" w:space="0" w:color="auto"/>
              <w:bottom w:val="single" w:sz="4" w:space="0" w:color="auto"/>
              <w:right w:val="single" w:sz="4" w:space="0" w:color="auto"/>
            </w:tcBorders>
          </w:tcPr>
          <w:p w14:paraId="6BB14794" w14:textId="77777777" w:rsidR="001B70BA" w:rsidRPr="00D97AEA" w:rsidRDefault="001B70BA" w:rsidP="00E14DA8">
            <w:pPr>
              <w:spacing w:line="276" w:lineRule="auto"/>
              <w:rPr>
                <w:sz w:val="24"/>
                <w:szCs w:val="24"/>
              </w:rPr>
            </w:pPr>
            <w:r w:rsidRPr="00D97AEA">
              <w:rPr>
                <w:sz w:val="24"/>
                <w:szCs w:val="24"/>
              </w:rPr>
              <w:t>LP</w:t>
            </w:r>
          </w:p>
        </w:tc>
        <w:tc>
          <w:tcPr>
            <w:tcW w:w="3118" w:type="dxa"/>
            <w:tcBorders>
              <w:top w:val="single" w:sz="4" w:space="0" w:color="auto"/>
              <w:left w:val="single" w:sz="4" w:space="0" w:color="auto"/>
              <w:bottom w:val="single" w:sz="4" w:space="0" w:color="auto"/>
              <w:right w:val="single" w:sz="4" w:space="0" w:color="auto"/>
            </w:tcBorders>
          </w:tcPr>
          <w:p w14:paraId="0B13F3BA" w14:textId="77777777" w:rsidR="001B70BA" w:rsidRPr="00D97AEA" w:rsidRDefault="001B70BA" w:rsidP="00E14DA8">
            <w:pPr>
              <w:spacing w:line="276" w:lineRule="auto"/>
              <w:cnfStyle w:val="100000000000" w:firstRow="1" w:lastRow="0" w:firstColumn="0" w:lastColumn="0" w:oddVBand="0" w:evenVBand="0" w:oddHBand="0" w:evenHBand="0" w:firstRowFirstColumn="0" w:firstRowLastColumn="0" w:lastRowFirstColumn="0" w:lastRowLastColumn="0"/>
              <w:rPr>
                <w:sz w:val="24"/>
                <w:szCs w:val="24"/>
              </w:rPr>
            </w:pPr>
            <w:r w:rsidRPr="00D97AEA">
              <w:rPr>
                <w:sz w:val="24"/>
                <w:szCs w:val="24"/>
              </w:rPr>
              <w:t xml:space="preserve">Nazwa kryterium </w:t>
            </w:r>
          </w:p>
        </w:tc>
        <w:tc>
          <w:tcPr>
            <w:tcW w:w="5954" w:type="dxa"/>
            <w:tcBorders>
              <w:top w:val="single" w:sz="4" w:space="0" w:color="auto"/>
              <w:left w:val="single" w:sz="4" w:space="0" w:color="auto"/>
              <w:bottom w:val="single" w:sz="4" w:space="0" w:color="auto"/>
              <w:right w:val="single" w:sz="4" w:space="0" w:color="auto"/>
            </w:tcBorders>
          </w:tcPr>
          <w:p w14:paraId="1779DCE5" w14:textId="77777777" w:rsidR="001B70BA" w:rsidRPr="00D97AEA" w:rsidRDefault="001B70BA" w:rsidP="00E14DA8">
            <w:pPr>
              <w:spacing w:line="276" w:lineRule="auto"/>
              <w:cnfStyle w:val="100000000000" w:firstRow="1" w:lastRow="0" w:firstColumn="0" w:lastColumn="0" w:oddVBand="0" w:evenVBand="0" w:oddHBand="0" w:evenHBand="0" w:firstRowFirstColumn="0" w:firstRowLastColumn="0" w:lastRowFirstColumn="0" w:lastRowLastColumn="0"/>
              <w:rPr>
                <w:sz w:val="24"/>
                <w:szCs w:val="24"/>
              </w:rPr>
            </w:pPr>
            <w:r w:rsidRPr="00D97AEA">
              <w:rPr>
                <w:sz w:val="24"/>
                <w:szCs w:val="24"/>
              </w:rPr>
              <w:t>Definicja kryterium</w:t>
            </w:r>
          </w:p>
        </w:tc>
        <w:tc>
          <w:tcPr>
            <w:tcW w:w="4394" w:type="dxa"/>
            <w:tcBorders>
              <w:top w:val="single" w:sz="4" w:space="0" w:color="auto"/>
              <w:left w:val="single" w:sz="4" w:space="0" w:color="auto"/>
              <w:bottom w:val="single" w:sz="4" w:space="0" w:color="auto"/>
              <w:right w:val="single" w:sz="4" w:space="0" w:color="auto"/>
            </w:tcBorders>
          </w:tcPr>
          <w:p w14:paraId="391C0B1E" w14:textId="77777777" w:rsidR="001B70BA" w:rsidRPr="00D97AEA" w:rsidRDefault="001B70BA" w:rsidP="00E14DA8">
            <w:pPr>
              <w:spacing w:line="276" w:lineRule="auto"/>
              <w:cnfStyle w:val="100000000000" w:firstRow="1" w:lastRow="0" w:firstColumn="0" w:lastColumn="0" w:oddVBand="0" w:evenVBand="0" w:oddHBand="0" w:evenHBand="0" w:firstRowFirstColumn="0" w:firstRowLastColumn="0" w:lastRowFirstColumn="0" w:lastRowLastColumn="0"/>
              <w:rPr>
                <w:sz w:val="24"/>
                <w:szCs w:val="24"/>
              </w:rPr>
            </w:pPr>
            <w:r w:rsidRPr="00D97AEA">
              <w:rPr>
                <w:sz w:val="24"/>
                <w:szCs w:val="24"/>
              </w:rPr>
              <w:t>Opis znaczenia kryterium dla wyniku oceny dla projektów wybieranych w sposób konkurencyjny</w:t>
            </w:r>
          </w:p>
        </w:tc>
      </w:tr>
      <w:tr w:rsidR="001B70BA" w:rsidRPr="00D97AEA" w14:paraId="01CCB509" w14:textId="77777777" w:rsidTr="001B70BA">
        <w:tc>
          <w:tcPr>
            <w:cnfStyle w:val="001000000000" w:firstRow="0" w:lastRow="0" w:firstColumn="1" w:lastColumn="0" w:oddVBand="0" w:evenVBand="0" w:oddHBand="0" w:evenHBand="0" w:firstRowFirstColumn="0" w:firstRowLastColumn="0" w:lastRowFirstColumn="0" w:lastRowLastColumn="0"/>
            <w:tcW w:w="568" w:type="dxa"/>
            <w:tcBorders>
              <w:top w:val="single" w:sz="4" w:space="0" w:color="auto"/>
            </w:tcBorders>
          </w:tcPr>
          <w:p w14:paraId="34EA1E84" w14:textId="77777777" w:rsidR="001B70BA" w:rsidRPr="00D97AEA" w:rsidRDefault="001B70BA" w:rsidP="00B37F14">
            <w:pPr>
              <w:pStyle w:val="Akapitzlist"/>
              <w:numPr>
                <w:ilvl w:val="0"/>
                <w:numId w:val="22"/>
              </w:numPr>
              <w:spacing w:after="120" w:line="276" w:lineRule="auto"/>
              <w:ind w:left="313" w:hanging="284"/>
              <w:jc w:val="both"/>
              <w:rPr>
                <w:rFonts w:ascii="Arial" w:hAnsi="Arial" w:cs="Arial"/>
                <w:b w:val="0"/>
                <w:bCs w:val="0"/>
                <w:sz w:val="24"/>
                <w:szCs w:val="24"/>
              </w:rPr>
            </w:pPr>
          </w:p>
        </w:tc>
        <w:tc>
          <w:tcPr>
            <w:tcW w:w="3118" w:type="dxa"/>
            <w:tcBorders>
              <w:top w:val="single" w:sz="4" w:space="0" w:color="auto"/>
            </w:tcBorders>
          </w:tcPr>
          <w:p w14:paraId="14A19090"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b/>
                <w:bCs/>
                <w:sz w:val="24"/>
                <w:szCs w:val="24"/>
              </w:rPr>
            </w:pPr>
            <w:r w:rsidRPr="00D97AEA">
              <w:rPr>
                <w:b/>
                <w:bCs/>
                <w:sz w:val="24"/>
                <w:szCs w:val="24"/>
              </w:rPr>
              <w:t>Adekwatność celu głównego projektu do celu szczegółowego wskazanego w Programie Fundusze Europejskie dla Lubelskiego 2021-2027 oraz opisanych w nim problemów</w:t>
            </w:r>
            <w:r w:rsidRPr="00D97AEA">
              <w:rPr>
                <w:sz w:val="24"/>
                <w:szCs w:val="24"/>
              </w:rPr>
              <w:t xml:space="preserve"> (rozwiązanie lub zminimalizowanie zdiagnozowanego/ych problemu/ów poprzez osiągnięcie celów projektu).</w:t>
            </w:r>
          </w:p>
        </w:tc>
        <w:tc>
          <w:tcPr>
            <w:tcW w:w="5954" w:type="dxa"/>
            <w:tcBorders>
              <w:top w:val="single" w:sz="4" w:space="0" w:color="auto"/>
            </w:tcBorders>
          </w:tcPr>
          <w:p w14:paraId="1533994A"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 xml:space="preserve"> Kryterium zostanie zweryfikowane na podstawie zapisów we wniosku o dofinansowanie projektu.</w:t>
            </w:r>
          </w:p>
          <w:p w14:paraId="778C6F77"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Ocenie zostanie poddany cel główny przedsięwzięcia oraz jego opis wskazujący na realizację celu szczegółowego Programu.</w:t>
            </w:r>
          </w:p>
          <w:p w14:paraId="619D2249"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Cel główny projektu powinien w szczególności:</w:t>
            </w:r>
          </w:p>
          <w:p w14:paraId="643946AC" w14:textId="77777777" w:rsidR="001B70BA" w:rsidRPr="00D97AEA" w:rsidRDefault="001B70BA" w:rsidP="00382F82">
            <w:pPr>
              <w:pStyle w:val="Akapitzlist"/>
              <w:numPr>
                <w:ilvl w:val="0"/>
                <w:numId w:val="1"/>
              </w:numPr>
              <w:spacing w:after="12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97AEA">
              <w:rPr>
                <w:rFonts w:ascii="Arial" w:hAnsi="Arial" w:cs="Arial"/>
                <w:sz w:val="24"/>
                <w:szCs w:val="24"/>
              </w:rPr>
              <w:t>wynikać bezpośrednio ze zdiagnozowanego/ych w Programie problemu/ów, jaki/e wnioskodawca chce rozwiązać lub zminimalizować poprzez realizację projektu;</w:t>
            </w:r>
          </w:p>
          <w:p w14:paraId="045933DE" w14:textId="77777777" w:rsidR="001B70BA" w:rsidRPr="00D97AEA" w:rsidRDefault="001B70BA" w:rsidP="00382F82">
            <w:pPr>
              <w:pStyle w:val="Akapitzlist"/>
              <w:numPr>
                <w:ilvl w:val="0"/>
                <w:numId w:val="1"/>
              </w:numPr>
              <w:spacing w:after="12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97AEA">
              <w:rPr>
                <w:rFonts w:ascii="Arial" w:hAnsi="Arial" w:cs="Arial"/>
                <w:sz w:val="24"/>
                <w:szCs w:val="24"/>
              </w:rPr>
              <w:t>być spójny z właściwym celem szczegółowym Programu;</w:t>
            </w:r>
          </w:p>
          <w:p w14:paraId="6D277708" w14:textId="77777777" w:rsidR="001B70BA" w:rsidRPr="00D97AEA" w:rsidRDefault="001B70BA" w:rsidP="00382F82">
            <w:pPr>
              <w:pStyle w:val="Akapitzlist"/>
              <w:numPr>
                <w:ilvl w:val="0"/>
                <w:numId w:val="1"/>
              </w:numPr>
              <w:spacing w:after="12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97AEA">
              <w:rPr>
                <w:rFonts w:ascii="Arial" w:hAnsi="Arial" w:cs="Arial"/>
                <w:sz w:val="24"/>
                <w:szCs w:val="24"/>
              </w:rPr>
              <w:t>bezpośrednio przekładać się na zaplanowane zadania.</w:t>
            </w:r>
          </w:p>
        </w:tc>
        <w:tc>
          <w:tcPr>
            <w:tcW w:w="4394" w:type="dxa"/>
            <w:tcBorders>
              <w:top w:val="single" w:sz="4" w:space="0" w:color="auto"/>
            </w:tcBorders>
          </w:tcPr>
          <w:p w14:paraId="1E0E4E44"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Kryterium punktowe.</w:t>
            </w:r>
          </w:p>
          <w:p w14:paraId="25DD50F6"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Kryterium obligatoryjne – spełnienie kryterium jest niezbędne do przyznania dofinansowania.</w:t>
            </w:r>
          </w:p>
          <w:p w14:paraId="3677A112"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Ocena spełnienia kryterium będzie polegała na przyznaniu uznaniowej liczby punktów w ramach dopuszczalnych limitów wyznaczonych minimalną i maksymalną liczbą punktów, które można uzyskać za dane kryterium.</w:t>
            </w:r>
          </w:p>
          <w:p w14:paraId="266AEFC1"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b/>
                <w:sz w:val="24"/>
                <w:szCs w:val="24"/>
              </w:rPr>
            </w:pPr>
            <w:r w:rsidRPr="00D97AEA">
              <w:rPr>
                <w:b/>
                <w:sz w:val="24"/>
                <w:szCs w:val="24"/>
              </w:rPr>
              <w:t>Liczba punktów możliwych do uzyskania:</w:t>
            </w:r>
          </w:p>
          <w:p w14:paraId="6F7C8C23"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b/>
                <w:sz w:val="24"/>
                <w:szCs w:val="24"/>
              </w:rPr>
            </w:pPr>
            <w:r w:rsidRPr="00D97AEA">
              <w:rPr>
                <w:b/>
                <w:sz w:val="24"/>
                <w:szCs w:val="24"/>
              </w:rPr>
              <w:lastRenderedPageBreak/>
              <w:t>W przypadku naborów, w ramach których przewiduje się objęcie wsparciem osób i/lub instytucji: 0-3.</w:t>
            </w:r>
          </w:p>
          <w:p w14:paraId="1819106E"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b/>
                <w:sz w:val="24"/>
                <w:szCs w:val="24"/>
              </w:rPr>
            </w:pPr>
            <w:r w:rsidRPr="00D97AEA">
              <w:rPr>
                <w:b/>
                <w:sz w:val="24"/>
                <w:szCs w:val="24"/>
              </w:rPr>
              <w:t>W przypadku naborów, w ramach których nie przewiduje się objęcia wsparciem osób i/lub instytucji: 0-10.</w:t>
            </w:r>
          </w:p>
          <w:p w14:paraId="14980D3A"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b/>
                <w:bCs/>
                <w:sz w:val="24"/>
                <w:szCs w:val="24"/>
              </w:rPr>
            </w:pPr>
            <w:r w:rsidRPr="00D97AEA">
              <w:rPr>
                <w:sz w:val="24"/>
                <w:szCs w:val="24"/>
              </w:rPr>
              <w:t xml:space="preserve">Kryterium rozstrzygające: w sytuacji, gdy więcej niż jeden projekt otrzyma taką samą liczbę punktów w ramach oceny merytorycznej, kryterium to będzie brane pod uwagę </w:t>
            </w:r>
            <w:r w:rsidRPr="00D97AEA">
              <w:rPr>
                <w:b/>
                <w:bCs/>
                <w:sz w:val="24"/>
                <w:szCs w:val="24"/>
              </w:rPr>
              <w:t>w ósmej kolejności</w:t>
            </w:r>
            <w:r w:rsidRPr="00D97AEA">
              <w:rPr>
                <w:sz w:val="24"/>
                <w:szCs w:val="24"/>
              </w:rPr>
              <w:t xml:space="preserve"> przy umieszczaniu projektu na liście ocenionych projektów i podejmowaniu decyzji o przyznaniu dofinansowania.</w:t>
            </w:r>
          </w:p>
        </w:tc>
      </w:tr>
      <w:tr w:rsidR="001B70BA" w:rsidRPr="00D97AEA" w14:paraId="0CC6016C" w14:textId="77777777" w:rsidTr="001B70BA">
        <w:tc>
          <w:tcPr>
            <w:cnfStyle w:val="001000000000" w:firstRow="0" w:lastRow="0" w:firstColumn="1" w:lastColumn="0" w:oddVBand="0" w:evenVBand="0" w:oddHBand="0" w:evenHBand="0" w:firstRowFirstColumn="0" w:firstRowLastColumn="0" w:lastRowFirstColumn="0" w:lastRowLastColumn="0"/>
            <w:tcW w:w="568" w:type="dxa"/>
          </w:tcPr>
          <w:p w14:paraId="2549C67B" w14:textId="77777777" w:rsidR="001B70BA" w:rsidRPr="00D97AEA" w:rsidRDefault="001B70BA" w:rsidP="00B37F14">
            <w:pPr>
              <w:pStyle w:val="Akapitzlist"/>
              <w:numPr>
                <w:ilvl w:val="0"/>
                <w:numId w:val="22"/>
              </w:numPr>
              <w:spacing w:after="120" w:line="276" w:lineRule="auto"/>
              <w:ind w:left="313" w:hanging="284"/>
              <w:jc w:val="both"/>
              <w:rPr>
                <w:rFonts w:ascii="Arial" w:hAnsi="Arial" w:cs="Arial"/>
                <w:b w:val="0"/>
                <w:bCs w:val="0"/>
                <w:sz w:val="24"/>
                <w:szCs w:val="24"/>
              </w:rPr>
            </w:pPr>
          </w:p>
        </w:tc>
        <w:tc>
          <w:tcPr>
            <w:tcW w:w="3118" w:type="dxa"/>
          </w:tcPr>
          <w:p w14:paraId="1A50169C"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b/>
                <w:bCs/>
                <w:sz w:val="24"/>
                <w:szCs w:val="24"/>
              </w:rPr>
            </w:pPr>
            <w:r w:rsidRPr="00D97AEA">
              <w:rPr>
                <w:b/>
                <w:bCs/>
                <w:sz w:val="24"/>
                <w:szCs w:val="24"/>
              </w:rPr>
              <w:t>Prawidłowość opisu grupy docelowej:</w:t>
            </w:r>
          </w:p>
          <w:p w14:paraId="0D801273" w14:textId="77777777" w:rsidR="001B70BA" w:rsidRPr="00D97AEA" w:rsidRDefault="001B70BA" w:rsidP="00382F82">
            <w:pPr>
              <w:numPr>
                <w:ilvl w:val="0"/>
                <w:numId w:val="2"/>
              </w:numPr>
              <w:spacing w:after="120" w:line="276" w:lineRule="auto"/>
              <w:ind w:left="380" w:hanging="357"/>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 xml:space="preserve">Charakterystyka grupy docelowej, tj. instytucji i/lub osób objętych wsparciem (liczebność, </w:t>
            </w:r>
            <w:r w:rsidRPr="00D97AEA">
              <w:rPr>
                <w:sz w:val="24"/>
                <w:szCs w:val="24"/>
              </w:rPr>
              <w:lastRenderedPageBreak/>
              <w:t>cechy specyficzne, status uczestników, opis potrzeb, barier).</w:t>
            </w:r>
          </w:p>
          <w:p w14:paraId="05508CF7" w14:textId="77777777" w:rsidR="001B70BA" w:rsidRPr="00D97AEA" w:rsidRDefault="001B70BA" w:rsidP="00382F82">
            <w:pPr>
              <w:numPr>
                <w:ilvl w:val="0"/>
                <w:numId w:val="2"/>
              </w:numPr>
              <w:spacing w:after="120" w:line="276" w:lineRule="auto"/>
              <w:ind w:left="380" w:hanging="357"/>
              <w:cnfStyle w:val="000000000000" w:firstRow="0" w:lastRow="0" w:firstColumn="0" w:lastColumn="0" w:oddVBand="0" w:evenVBand="0" w:oddHBand="0" w:evenHBand="0" w:firstRowFirstColumn="0" w:firstRowLastColumn="0" w:lastRowFirstColumn="0" w:lastRowLastColumn="0"/>
              <w:rPr>
                <w:bCs/>
                <w:sz w:val="24"/>
                <w:szCs w:val="24"/>
              </w:rPr>
            </w:pPr>
            <w:r w:rsidRPr="00D97AEA">
              <w:rPr>
                <w:bCs/>
                <w:sz w:val="24"/>
                <w:szCs w:val="24"/>
              </w:rPr>
              <w:t>Sposób rekrutacji (w tym kryteria i narzędzia rekrutacji).</w:t>
            </w:r>
          </w:p>
        </w:tc>
        <w:tc>
          <w:tcPr>
            <w:tcW w:w="5954" w:type="dxa"/>
          </w:tcPr>
          <w:p w14:paraId="7E3C8245"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lastRenderedPageBreak/>
              <w:t xml:space="preserve"> Kryterium zostanie zweryfikowane na podstawie zapisów we wniosku o dofinansowanie projektu.</w:t>
            </w:r>
          </w:p>
          <w:p w14:paraId="725E8727"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 xml:space="preserve">Ocenie zostanie poddany opis konkretnej grupy docelowej spośród wskazanych potencjalnych grup w Regulaminie wyboru projektów, uwzględniając </w:t>
            </w:r>
            <w:r w:rsidRPr="00D97AEA">
              <w:rPr>
                <w:sz w:val="24"/>
                <w:szCs w:val="24"/>
              </w:rPr>
              <w:lastRenderedPageBreak/>
              <w:t>specyfikę tej grupy docelowej oraz cel główny projektu.</w:t>
            </w:r>
          </w:p>
          <w:p w14:paraId="2F73C733"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Osoby, które zostaną objęte wsparciem należy opisać ze wskazaniem ich cech specyficznych, liczebności i statusu mając na względzie ich potrzeby i napotykane bariery.</w:t>
            </w:r>
          </w:p>
          <w:p w14:paraId="07ADB5E4"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Sposób rekrutacji powinien być szczegółowy i powinien opisywać procedurę rekrutacyjną, w tym zaplanowane kryteria, techniki, narzędzia, metody rekrutacji.</w:t>
            </w:r>
          </w:p>
        </w:tc>
        <w:tc>
          <w:tcPr>
            <w:tcW w:w="4394" w:type="dxa"/>
          </w:tcPr>
          <w:p w14:paraId="2E278E72"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lastRenderedPageBreak/>
              <w:t>Kryterium punktowe.</w:t>
            </w:r>
          </w:p>
          <w:p w14:paraId="3E90821B"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Kryterium obligatoryjne – spełnienie kryterium jest niezbędne do przyznania dofinansowania w przypadku naborów, w ramach których przewiduje się objęcie wsparciem osób i/lub instytucji.</w:t>
            </w:r>
          </w:p>
          <w:p w14:paraId="48DC25B7"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lastRenderedPageBreak/>
              <w:t>Ocena spełnienia kryterium będzie polegała na przyznaniu uznaniowej liczby punktów w ramach dopuszczalnych limitów wyznaczonych minimalną i maksymalną liczbą punktów, które można uzyskać za dane kryterium.</w:t>
            </w:r>
          </w:p>
          <w:p w14:paraId="409FCA80"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b/>
                <w:sz w:val="24"/>
                <w:szCs w:val="24"/>
              </w:rPr>
            </w:pPr>
            <w:r w:rsidRPr="00D97AEA">
              <w:rPr>
                <w:b/>
                <w:sz w:val="24"/>
                <w:szCs w:val="24"/>
              </w:rPr>
              <w:t>Liczba punktów możliwych do uzyskania:</w:t>
            </w:r>
          </w:p>
          <w:p w14:paraId="4D28755A"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b/>
                <w:sz w:val="24"/>
                <w:szCs w:val="24"/>
              </w:rPr>
            </w:pPr>
            <w:r w:rsidRPr="00D97AEA">
              <w:rPr>
                <w:b/>
                <w:sz w:val="24"/>
                <w:szCs w:val="24"/>
              </w:rPr>
              <w:t>W przypadku naborów, w ramach których przewiduje się objęcie wsparciem osób i/lub instytucji: 0-7, w tym:</w:t>
            </w:r>
          </w:p>
          <w:p w14:paraId="242AEA45" w14:textId="77777777" w:rsidR="001B70BA" w:rsidRPr="00D97AEA" w:rsidRDefault="001B70BA" w:rsidP="00382F82">
            <w:pPr>
              <w:numPr>
                <w:ilvl w:val="0"/>
                <w:numId w:val="6"/>
              </w:numPr>
              <w:spacing w:after="120" w:line="276" w:lineRule="auto"/>
              <w:ind w:left="714" w:hanging="357"/>
              <w:cnfStyle w:val="000000000000" w:firstRow="0" w:lastRow="0" w:firstColumn="0" w:lastColumn="0" w:oddVBand="0" w:evenVBand="0" w:oddHBand="0" w:evenHBand="0" w:firstRowFirstColumn="0" w:firstRowLastColumn="0" w:lastRowFirstColumn="0" w:lastRowLastColumn="0"/>
              <w:rPr>
                <w:sz w:val="24"/>
                <w:szCs w:val="24"/>
              </w:rPr>
            </w:pPr>
            <w:r w:rsidRPr="00D97AEA">
              <w:rPr>
                <w:b/>
                <w:sz w:val="24"/>
                <w:szCs w:val="24"/>
              </w:rPr>
              <w:t xml:space="preserve">0-4, </w:t>
            </w:r>
          </w:p>
          <w:p w14:paraId="1D6A141D" w14:textId="77777777" w:rsidR="001B70BA" w:rsidRPr="00D97AEA" w:rsidRDefault="001B70BA" w:rsidP="00382F82">
            <w:pPr>
              <w:numPr>
                <w:ilvl w:val="0"/>
                <w:numId w:val="6"/>
              </w:numPr>
              <w:spacing w:after="120" w:line="276" w:lineRule="auto"/>
              <w:ind w:left="714" w:hanging="357"/>
              <w:cnfStyle w:val="000000000000" w:firstRow="0" w:lastRow="0" w:firstColumn="0" w:lastColumn="0" w:oddVBand="0" w:evenVBand="0" w:oddHBand="0" w:evenHBand="0" w:firstRowFirstColumn="0" w:firstRowLastColumn="0" w:lastRowFirstColumn="0" w:lastRowLastColumn="0"/>
              <w:rPr>
                <w:sz w:val="24"/>
                <w:szCs w:val="24"/>
              </w:rPr>
            </w:pPr>
            <w:r w:rsidRPr="00D97AEA">
              <w:rPr>
                <w:b/>
                <w:sz w:val="24"/>
                <w:szCs w:val="24"/>
              </w:rPr>
              <w:t>0-3.</w:t>
            </w:r>
            <w:r w:rsidRPr="00D97AEA">
              <w:rPr>
                <w:sz w:val="24"/>
                <w:szCs w:val="24"/>
              </w:rPr>
              <w:t xml:space="preserve"> </w:t>
            </w:r>
          </w:p>
          <w:p w14:paraId="0992551C"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b/>
                <w:sz w:val="24"/>
                <w:szCs w:val="24"/>
              </w:rPr>
              <w:t>W przypadku naborów, w ramach których nie przewiduje się objęcia wsparciem osób i/lub instytucji: 0.</w:t>
            </w:r>
          </w:p>
          <w:p w14:paraId="4DD7CBF8"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 xml:space="preserve">Kryterium rozstrzygające: w sytuacji, gdy więcej niż jeden projekt otrzyma taką samą liczbę punktów w ramach oceny formalno-merytorycznej, </w:t>
            </w:r>
            <w:r w:rsidRPr="00D97AEA">
              <w:rPr>
                <w:sz w:val="24"/>
                <w:szCs w:val="24"/>
              </w:rPr>
              <w:lastRenderedPageBreak/>
              <w:t xml:space="preserve">kryterium to będzie brane pod uwagę </w:t>
            </w:r>
            <w:r w:rsidRPr="00D97AEA">
              <w:rPr>
                <w:b/>
                <w:bCs/>
                <w:sz w:val="24"/>
                <w:szCs w:val="24"/>
              </w:rPr>
              <w:t>w dziewiątej kolejności</w:t>
            </w:r>
            <w:r w:rsidRPr="00D97AEA">
              <w:rPr>
                <w:sz w:val="24"/>
                <w:szCs w:val="24"/>
              </w:rPr>
              <w:t xml:space="preserve"> przy umieszczaniu projektu na liście ocenionych projektów i podejmowaniu decyzji o przyznaniu dofinansowania.</w:t>
            </w:r>
          </w:p>
        </w:tc>
      </w:tr>
      <w:tr w:rsidR="001B70BA" w:rsidRPr="00D97AEA" w14:paraId="653E6B5F" w14:textId="77777777" w:rsidTr="001B70BA">
        <w:trPr>
          <w:trHeight w:val="541"/>
        </w:trPr>
        <w:tc>
          <w:tcPr>
            <w:cnfStyle w:val="001000000000" w:firstRow="0" w:lastRow="0" w:firstColumn="1" w:lastColumn="0" w:oddVBand="0" w:evenVBand="0" w:oddHBand="0" w:evenHBand="0" w:firstRowFirstColumn="0" w:firstRowLastColumn="0" w:lastRowFirstColumn="0" w:lastRowLastColumn="0"/>
            <w:tcW w:w="568" w:type="dxa"/>
          </w:tcPr>
          <w:p w14:paraId="2331530B" w14:textId="77777777" w:rsidR="001B70BA" w:rsidRPr="00D97AEA" w:rsidRDefault="001B70BA" w:rsidP="00B37F14">
            <w:pPr>
              <w:pStyle w:val="Akapitzlist"/>
              <w:numPr>
                <w:ilvl w:val="0"/>
                <w:numId w:val="22"/>
              </w:numPr>
              <w:spacing w:after="120" w:line="276" w:lineRule="auto"/>
              <w:ind w:left="313" w:hanging="284"/>
              <w:jc w:val="both"/>
              <w:rPr>
                <w:rFonts w:ascii="Arial" w:hAnsi="Arial" w:cs="Arial"/>
                <w:b w:val="0"/>
                <w:bCs w:val="0"/>
                <w:sz w:val="24"/>
                <w:szCs w:val="24"/>
              </w:rPr>
            </w:pPr>
          </w:p>
        </w:tc>
        <w:tc>
          <w:tcPr>
            <w:tcW w:w="3118" w:type="dxa"/>
          </w:tcPr>
          <w:p w14:paraId="364B996D"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b/>
                <w:iCs/>
                <w:sz w:val="24"/>
                <w:szCs w:val="24"/>
              </w:rPr>
            </w:pPr>
            <w:r w:rsidRPr="00D97AEA">
              <w:rPr>
                <w:b/>
                <w:iCs/>
                <w:sz w:val="24"/>
                <w:szCs w:val="24"/>
              </w:rPr>
              <w:t>Trafność doboru i opis zadań:</w:t>
            </w:r>
          </w:p>
          <w:p w14:paraId="0D49A891" w14:textId="77777777" w:rsidR="001B70BA" w:rsidRPr="00D97AEA" w:rsidRDefault="001B70BA" w:rsidP="00382F82">
            <w:pPr>
              <w:numPr>
                <w:ilvl w:val="0"/>
                <w:numId w:val="9"/>
              </w:numPr>
              <w:spacing w:after="120" w:line="276" w:lineRule="auto"/>
              <w:ind w:left="382"/>
              <w:cnfStyle w:val="000000000000" w:firstRow="0" w:lastRow="0" w:firstColumn="0" w:lastColumn="0" w:oddVBand="0" w:evenVBand="0" w:oddHBand="0" w:evenHBand="0" w:firstRowFirstColumn="0" w:firstRowLastColumn="0" w:lastRowFirstColumn="0" w:lastRowLastColumn="0"/>
              <w:rPr>
                <w:iCs/>
                <w:sz w:val="24"/>
                <w:szCs w:val="24"/>
              </w:rPr>
            </w:pPr>
            <w:r w:rsidRPr="00D97AEA">
              <w:rPr>
                <w:iCs/>
                <w:sz w:val="24"/>
                <w:szCs w:val="24"/>
              </w:rPr>
              <w:t>Opis zadań (zakres merytoryczny i organizacyjny) oraz ich adekwatność do celu głównego projektu.</w:t>
            </w:r>
          </w:p>
          <w:p w14:paraId="5DD47E78" w14:textId="77777777" w:rsidR="001B70BA" w:rsidRPr="00D97AEA" w:rsidRDefault="001B70BA" w:rsidP="00382F82">
            <w:pPr>
              <w:numPr>
                <w:ilvl w:val="0"/>
                <w:numId w:val="9"/>
              </w:numPr>
              <w:spacing w:after="120" w:line="276" w:lineRule="auto"/>
              <w:ind w:left="259" w:hanging="259"/>
              <w:cnfStyle w:val="000000000000" w:firstRow="0" w:lastRow="0" w:firstColumn="0" w:lastColumn="0" w:oddVBand="0" w:evenVBand="0" w:oddHBand="0" w:evenHBand="0" w:firstRowFirstColumn="0" w:firstRowLastColumn="0" w:lastRowFirstColumn="0" w:lastRowLastColumn="0"/>
              <w:rPr>
                <w:i/>
                <w:sz w:val="24"/>
                <w:szCs w:val="24"/>
              </w:rPr>
            </w:pPr>
            <w:r w:rsidRPr="00D97AEA">
              <w:rPr>
                <w:iCs/>
                <w:sz w:val="24"/>
                <w:szCs w:val="24"/>
              </w:rPr>
              <w:t xml:space="preserve">Opis uproszczonych metod rozliczania kosztów bezpośrednich projektu (o ile dotyczy), w tym dobór wskaźników dla rozliczenia uproszczonych metod, ich wartości oraz dokumentów </w:t>
            </w:r>
            <w:r w:rsidRPr="00D97AEA">
              <w:rPr>
                <w:iCs/>
                <w:sz w:val="24"/>
                <w:szCs w:val="24"/>
              </w:rPr>
              <w:lastRenderedPageBreak/>
              <w:t xml:space="preserve">potwierdzających ich realizację. </w:t>
            </w:r>
          </w:p>
        </w:tc>
        <w:tc>
          <w:tcPr>
            <w:tcW w:w="5954" w:type="dxa"/>
          </w:tcPr>
          <w:p w14:paraId="3C04997C"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lastRenderedPageBreak/>
              <w:t>Kryterium zostanie zweryfikowane na podstawie zapisów we wniosku o dofinansowanie projektu.</w:t>
            </w:r>
          </w:p>
          <w:p w14:paraId="1781065C"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Ocenie zostanie poddany szczegółowy opis zadań. Zaplanowane zadania powinny być adekwatne do celu głównego projektu.</w:t>
            </w:r>
          </w:p>
          <w:p w14:paraId="4BDDC8DE"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W przypadku projektu rozliczanego za pomocą uproszczonych metod rozliczania wydatków ocenie podlegać będzie opis doboru wskaźników, ich wartość oraz określenie dokumentów na podstawie, których wydatki będą rozliczane.</w:t>
            </w:r>
          </w:p>
        </w:tc>
        <w:tc>
          <w:tcPr>
            <w:tcW w:w="4394" w:type="dxa"/>
          </w:tcPr>
          <w:p w14:paraId="166FD780"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Kryterium punktowe.</w:t>
            </w:r>
          </w:p>
          <w:p w14:paraId="5BAAFDB9"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Kryterium obligatoryjne – spełnienie kryterium jest niezbędne do przyznania dofinansowania.</w:t>
            </w:r>
          </w:p>
          <w:p w14:paraId="49D49333"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Ocena spełnienia kryterium będzie polegała na przyznaniu uznaniowej liczby punktów w ramach dopuszczalnych limitów wyznaczonych minimalną i maksymalną liczbą punktów, które można uzyskać za dane kryterium.</w:t>
            </w:r>
          </w:p>
          <w:p w14:paraId="7B1FE211"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b/>
                <w:sz w:val="24"/>
                <w:szCs w:val="24"/>
              </w:rPr>
              <w:t>I wariant</w:t>
            </w:r>
            <w:r w:rsidRPr="00D97AEA">
              <w:rPr>
                <w:sz w:val="24"/>
                <w:szCs w:val="24"/>
              </w:rPr>
              <w:t xml:space="preserve"> punktacji dotyczy sytuacji, gdy mają zastosowanie uproszczone metody rozliczania kosztów bezpośrednich projektu (lit. b kryterium), natomiast </w:t>
            </w:r>
            <w:r w:rsidRPr="00D97AEA">
              <w:rPr>
                <w:b/>
                <w:sz w:val="24"/>
                <w:szCs w:val="24"/>
              </w:rPr>
              <w:t>II wariant</w:t>
            </w:r>
            <w:r w:rsidRPr="00D97AEA">
              <w:rPr>
                <w:sz w:val="24"/>
                <w:szCs w:val="24"/>
              </w:rPr>
              <w:t xml:space="preserve"> – gdy w projekcie nie ma uproszczonych </w:t>
            </w:r>
            <w:r w:rsidRPr="00D97AEA">
              <w:rPr>
                <w:sz w:val="24"/>
                <w:szCs w:val="24"/>
              </w:rPr>
              <w:lastRenderedPageBreak/>
              <w:t>metod rozliczania kosztów bezpośrednich.</w:t>
            </w:r>
          </w:p>
          <w:p w14:paraId="11309E84"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b/>
                <w:bCs/>
                <w:sz w:val="24"/>
                <w:szCs w:val="24"/>
              </w:rPr>
            </w:pPr>
            <w:r w:rsidRPr="00D97AEA">
              <w:rPr>
                <w:b/>
                <w:bCs/>
                <w:sz w:val="24"/>
                <w:szCs w:val="24"/>
              </w:rPr>
              <w:t>Liczba punktów możliwych do uzyskania: 0-13,* w tym:</w:t>
            </w:r>
          </w:p>
          <w:p w14:paraId="113DD6A4"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b/>
                <w:sz w:val="24"/>
                <w:szCs w:val="24"/>
              </w:rPr>
            </w:pPr>
            <w:r w:rsidRPr="00D97AEA">
              <w:rPr>
                <w:b/>
                <w:sz w:val="24"/>
                <w:szCs w:val="24"/>
              </w:rPr>
              <w:t>I wariant:</w:t>
            </w:r>
          </w:p>
          <w:p w14:paraId="0C601D42" w14:textId="77777777" w:rsidR="001B70BA" w:rsidRPr="00D97AEA" w:rsidRDefault="001B70BA" w:rsidP="00382F82">
            <w:pPr>
              <w:pStyle w:val="Akapitzlist"/>
              <w:numPr>
                <w:ilvl w:val="1"/>
                <w:numId w:val="14"/>
              </w:numPr>
              <w:spacing w:after="120" w:line="276" w:lineRule="auto"/>
              <w:ind w:left="474"/>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r w:rsidRPr="00D97AEA">
              <w:rPr>
                <w:rFonts w:ascii="Arial" w:hAnsi="Arial" w:cs="Arial"/>
                <w:b/>
                <w:sz w:val="24"/>
                <w:szCs w:val="24"/>
              </w:rPr>
              <w:t>0-7</w:t>
            </w:r>
          </w:p>
          <w:p w14:paraId="5E4F31FC" w14:textId="77777777" w:rsidR="001B70BA" w:rsidRPr="00D97AEA" w:rsidRDefault="001B70BA" w:rsidP="00382F82">
            <w:pPr>
              <w:pStyle w:val="Akapitzlist"/>
              <w:numPr>
                <w:ilvl w:val="1"/>
                <w:numId w:val="14"/>
              </w:numPr>
              <w:spacing w:after="120" w:line="276" w:lineRule="auto"/>
              <w:ind w:left="474"/>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sidRPr="00D97AEA">
              <w:rPr>
                <w:rFonts w:ascii="Arial" w:hAnsi="Arial" w:cs="Arial"/>
                <w:b/>
                <w:bCs/>
                <w:sz w:val="24"/>
                <w:szCs w:val="24"/>
              </w:rPr>
              <w:t>0-6</w:t>
            </w:r>
          </w:p>
          <w:p w14:paraId="1F3D758D"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b/>
                <w:sz w:val="24"/>
                <w:szCs w:val="24"/>
              </w:rPr>
            </w:pPr>
            <w:r w:rsidRPr="00D97AEA">
              <w:rPr>
                <w:b/>
                <w:sz w:val="24"/>
                <w:szCs w:val="24"/>
              </w:rPr>
              <w:t xml:space="preserve">lub </w:t>
            </w:r>
          </w:p>
          <w:p w14:paraId="13D3765F"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b/>
                <w:bCs/>
                <w:sz w:val="24"/>
                <w:szCs w:val="24"/>
              </w:rPr>
            </w:pPr>
            <w:r w:rsidRPr="00D97AEA">
              <w:rPr>
                <w:b/>
                <w:bCs/>
                <w:sz w:val="24"/>
                <w:szCs w:val="24"/>
              </w:rPr>
              <w:t>II wariant:</w:t>
            </w:r>
          </w:p>
          <w:p w14:paraId="3270CD50" w14:textId="77777777" w:rsidR="001B70BA" w:rsidRPr="00D97AEA" w:rsidRDefault="001B70BA" w:rsidP="00382F82">
            <w:pPr>
              <w:pStyle w:val="Akapitzlist"/>
              <w:numPr>
                <w:ilvl w:val="1"/>
                <w:numId w:val="15"/>
              </w:numPr>
              <w:spacing w:after="120" w:line="276" w:lineRule="auto"/>
              <w:ind w:left="474"/>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r w:rsidRPr="00D97AEA">
              <w:rPr>
                <w:rFonts w:ascii="Arial" w:hAnsi="Arial" w:cs="Arial"/>
                <w:b/>
                <w:sz w:val="24"/>
                <w:szCs w:val="24"/>
              </w:rPr>
              <w:t xml:space="preserve">0-13 </w:t>
            </w:r>
          </w:p>
          <w:p w14:paraId="2C8155BF" w14:textId="77777777" w:rsidR="001B70BA" w:rsidRPr="00D97AEA" w:rsidRDefault="001B70BA" w:rsidP="00382F82">
            <w:pPr>
              <w:pStyle w:val="Akapitzlist"/>
              <w:numPr>
                <w:ilvl w:val="1"/>
                <w:numId w:val="15"/>
              </w:numPr>
              <w:spacing w:after="120" w:line="276" w:lineRule="auto"/>
              <w:ind w:left="474"/>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r w:rsidRPr="00D97AEA">
              <w:rPr>
                <w:rFonts w:ascii="Arial" w:hAnsi="Arial" w:cs="Arial"/>
                <w:b/>
                <w:sz w:val="24"/>
                <w:szCs w:val="24"/>
              </w:rPr>
              <w:t xml:space="preserve">nie dotyczy </w:t>
            </w:r>
          </w:p>
          <w:p w14:paraId="78C35880"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b/>
                <w:sz w:val="24"/>
                <w:szCs w:val="24"/>
              </w:rPr>
            </w:pPr>
            <w:r w:rsidRPr="00D97AEA">
              <w:rPr>
                <w:b/>
                <w:sz w:val="24"/>
                <w:szCs w:val="24"/>
              </w:rPr>
              <w:t>*w przypadku projektów zawierających opis ryzyka w projekcie: 0-11, w tym:</w:t>
            </w:r>
          </w:p>
          <w:p w14:paraId="792717B7"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b/>
                <w:sz w:val="24"/>
                <w:szCs w:val="24"/>
              </w:rPr>
            </w:pPr>
            <w:r w:rsidRPr="00D97AEA">
              <w:rPr>
                <w:b/>
                <w:sz w:val="24"/>
                <w:szCs w:val="24"/>
              </w:rPr>
              <w:t xml:space="preserve">I wariant: </w:t>
            </w:r>
          </w:p>
          <w:p w14:paraId="6BC5B300" w14:textId="77777777" w:rsidR="001B70BA" w:rsidRPr="00D97AEA" w:rsidRDefault="001B70BA" w:rsidP="00382F82">
            <w:pPr>
              <w:pStyle w:val="Akapitzlist"/>
              <w:numPr>
                <w:ilvl w:val="1"/>
                <w:numId w:val="16"/>
              </w:numPr>
              <w:spacing w:after="120" w:line="276" w:lineRule="auto"/>
              <w:ind w:left="474"/>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r w:rsidRPr="00D97AEA">
              <w:rPr>
                <w:rFonts w:ascii="Arial" w:hAnsi="Arial" w:cs="Arial"/>
                <w:b/>
                <w:sz w:val="24"/>
                <w:szCs w:val="24"/>
              </w:rPr>
              <w:t>0-5</w:t>
            </w:r>
          </w:p>
          <w:p w14:paraId="1A70FA04" w14:textId="77777777" w:rsidR="001B70BA" w:rsidRPr="00D97AEA" w:rsidRDefault="001B70BA" w:rsidP="00382F82">
            <w:pPr>
              <w:pStyle w:val="Akapitzlist"/>
              <w:numPr>
                <w:ilvl w:val="1"/>
                <w:numId w:val="16"/>
              </w:numPr>
              <w:spacing w:after="120" w:line="276" w:lineRule="auto"/>
              <w:ind w:left="474"/>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sidRPr="00D97AEA">
              <w:rPr>
                <w:rFonts w:ascii="Arial" w:hAnsi="Arial" w:cs="Arial"/>
                <w:b/>
                <w:bCs/>
                <w:sz w:val="24"/>
                <w:szCs w:val="24"/>
              </w:rPr>
              <w:t>0-6</w:t>
            </w:r>
          </w:p>
          <w:p w14:paraId="7B343E65"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b/>
                <w:sz w:val="24"/>
                <w:szCs w:val="24"/>
              </w:rPr>
            </w:pPr>
            <w:r w:rsidRPr="00D97AEA">
              <w:rPr>
                <w:b/>
                <w:sz w:val="24"/>
                <w:szCs w:val="24"/>
              </w:rPr>
              <w:t xml:space="preserve">lub </w:t>
            </w:r>
          </w:p>
          <w:p w14:paraId="1E4AABD1"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b/>
                <w:sz w:val="24"/>
                <w:szCs w:val="24"/>
              </w:rPr>
            </w:pPr>
            <w:r w:rsidRPr="00D97AEA">
              <w:rPr>
                <w:b/>
                <w:sz w:val="24"/>
                <w:szCs w:val="24"/>
              </w:rPr>
              <w:t xml:space="preserve">II wariant </w:t>
            </w:r>
          </w:p>
          <w:p w14:paraId="31AE45F8" w14:textId="77777777" w:rsidR="001B70BA" w:rsidRPr="00D97AEA" w:rsidRDefault="001B70BA" w:rsidP="00382F82">
            <w:pPr>
              <w:pStyle w:val="Akapitzlist"/>
              <w:numPr>
                <w:ilvl w:val="1"/>
                <w:numId w:val="17"/>
              </w:numPr>
              <w:spacing w:after="120" w:line="276" w:lineRule="auto"/>
              <w:ind w:left="474"/>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r w:rsidRPr="00D97AEA">
              <w:rPr>
                <w:rFonts w:ascii="Arial" w:hAnsi="Arial" w:cs="Arial"/>
                <w:b/>
                <w:bCs/>
                <w:sz w:val="24"/>
                <w:szCs w:val="24"/>
              </w:rPr>
              <w:lastRenderedPageBreak/>
              <w:t>0-11</w:t>
            </w:r>
          </w:p>
          <w:p w14:paraId="05BF1B28" w14:textId="77777777" w:rsidR="001B70BA" w:rsidRPr="00D97AEA" w:rsidRDefault="001B70BA" w:rsidP="00382F82">
            <w:pPr>
              <w:pStyle w:val="Akapitzlist"/>
              <w:numPr>
                <w:ilvl w:val="1"/>
                <w:numId w:val="17"/>
              </w:numPr>
              <w:spacing w:after="120" w:line="276" w:lineRule="auto"/>
              <w:ind w:left="474"/>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r w:rsidRPr="00D97AEA">
              <w:rPr>
                <w:rFonts w:ascii="Arial" w:hAnsi="Arial" w:cs="Arial"/>
                <w:b/>
                <w:bCs/>
                <w:sz w:val="24"/>
                <w:szCs w:val="24"/>
              </w:rPr>
              <w:t>nie dotyczy</w:t>
            </w:r>
          </w:p>
          <w:p w14:paraId="0F817BC4"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 xml:space="preserve">Kryterium rozstrzygające: w sytuacji, gdy więcej niż jeden projekt otrzyma taką samą liczbę punktów w ramach oceny formalno-merytorycznej, kryterium to będzie brane pod uwagę </w:t>
            </w:r>
            <w:r w:rsidRPr="00D97AEA">
              <w:rPr>
                <w:b/>
                <w:bCs/>
                <w:sz w:val="24"/>
                <w:szCs w:val="24"/>
              </w:rPr>
              <w:t>w czwartej kolejności</w:t>
            </w:r>
            <w:r w:rsidRPr="00D97AEA">
              <w:rPr>
                <w:sz w:val="24"/>
                <w:szCs w:val="24"/>
              </w:rPr>
              <w:t xml:space="preserve"> przy umieszczaniu projektu na liście ocenionych projektów i podejmowaniu decyzji o przyznaniu dofinansowania.</w:t>
            </w:r>
          </w:p>
        </w:tc>
      </w:tr>
      <w:tr w:rsidR="001B70BA" w:rsidRPr="00D97AEA" w14:paraId="699ECF39" w14:textId="77777777" w:rsidTr="001B70BA">
        <w:trPr>
          <w:trHeight w:val="366"/>
        </w:trPr>
        <w:tc>
          <w:tcPr>
            <w:cnfStyle w:val="001000000000" w:firstRow="0" w:lastRow="0" w:firstColumn="1" w:lastColumn="0" w:oddVBand="0" w:evenVBand="0" w:oddHBand="0" w:evenHBand="0" w:firstRowFirstColumn="0" w:firstRowLastColumn="0" w:lastRowFirstColumn="0" w:lastRowLastColumn="0"/>
            <w:tcW w:w="568" w:type="dxa"/>
          </w:tcPr>
          <w:p w14:paraId="26A9FA4C" w14:textId="77777777" w:rsidR="001B70BA" w:rsidRPr="00D97AEA" w:rsidRDefault="001B70BA" w:rsidP="00B37F14">
            <w:pPr>
              <w:pStyle w:val="Akapitzlist"/>
              <w:numPr>
                <w:ilvl w:val="0"/>
                <w:numId w:val="22"/>
              </w:numPr>
              <w:spacing w:after="120" w:line="276" w:lineRule="auto"/>
              <w:ind w:left="313" w:hanging="284"/>
              <w:jc w:val="both"/>
              <w:rPr>
                <w:rFonts w:ascii="Arial" w:hAnsi="Arial" w:cs="Arial"/>
                <w:b w:val="0"/>
                <w:bCs w:val="0"/>
                <w:sz w:val="24"/>
                <w:szCs w:val="24"/>
              </w:rPr>
            </w:pPr>
          </w:p>
        </w:tc>
        <w:tc>
          <w:tcPr>
            <w:tcW w:w="3118" w:type="dxa"/>
          </w:tcPr>
          <w:p w14:paraId="61F406D4"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b/>
                <w:iCs/>
                <w:sz w:val="24"/>
                <w:szCs w:val="24"/>
              </w:rPr>
            </w:pPr>
            <w:r w:rsidRPr="00D97AEA">
              <w:rPr>
                <w:b/>
                <w:iCs/>
                <w:sz w:val="24"/>
                <w:szCs w:val="24"/>
              </w:rPr>
              <w:t>Racjonalność harmonogramu realizacji projektu.</w:t>
            </w:r>
          </w:p>
        </w:tc>
        <w:tc>
          <w:tcPr>
            <w:tcW w:w="5954" w:type="dxa"/>
          </w:tcPr>
          <w:p w14:paraId="69B6EF52"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Kryterium zostanie zweryfikowane na podstawie zapisów we wniosku o dofinansowanie projektu.</w:t>
            </w:r>
          </w:p>
          <w:p w14:paraId="2A0803BE"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Ocenie podlegać będą zapisy zawarte w treści całego wniosku o dofinansowanie uwzględniające terminy i zakres realizacji interwencji.</w:t>
            </w:r>
          </w:p>
        </w:tc>
        <w:tc>
          <w:tcPr>
            <w:tcW w:w="4394" w:type="dxa"/>
          </w:tcPr>
          <w:p w14:paraId="10845988"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Kryterium punktowe.</w:t>
            </w:r>
          </w:p>
          <w:p w14:paraId="406B7126"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Kryterium obligatoryjne – spełnienie kryterium jest niezbędne do przyznania dofinansowania.</w:t>
            </w:r>
          </w:p>
          <w:p w14:paraId="74E0A83A"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Ocena spełnienia kryterium będzie polegała na przyznaniu uznaniowej liczby punktów w ramach dopuszczalnych limitów wyznaczonych minimalną i maksymalną liczbą punktów, które można uzyskać za dane kryterium.</w:t>
            </w:r>
          </w:p>
          <w:p w14:paraId="69A2A8B6"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b/>
                <w:sz w:val="24"/>
                <w:szCs w:val="24"/>
              </w:rPr>
            </w:pPr>
            <w:r w:rsidRPr="00D97AEA">
              <w:rPr>
                <w:b/>
                <w:sz w:val="24"/>
                <w:szCs w:val="24"/>
              </w:rPr>
              <w:lastRenderedPageBreak/>
              <w:t>Liczba punktów możliwych do uzyskania: 0-2.</w:t>
            </w:r>
          </w:p>
          <w:p w14:paraId="202F40D6"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b/>
                <w:bCs/>
                <w:sz w:val="24"/>
                <w:szCs w:val="24"/>
              </w:rPr>
            </w:pPr>
            <w:r w:rsidRPr="00D97AEA">
              <w:rPr>
                <w:sz w:val="24"/>
                <w:szCs w:val="24"/>
              </w:rPr>
              <w:t xml:space="preserve">Kryterium rozstrzygające: w sytuacji, gdy więcej niż jeden projekt otrzyma taką samą liczbę punktów w ramach oceny formalno-merytorycznej, kryterium to będzie brane pod uwagę </w:t>
            </w:r>
            <w:r w:rsidRPr="00D97AEA">
              <w:rPr>
                <w:b/>
                <w:bCs/>
                <w:sz w:val="24"/>
                <w:szCs w:val="24"/>
              </w:rPr>
              <w:t>w siódmej kolejności</w:t>
            </w:r>
            <w:r w:rsidRPr="00D97AEA">
              <w:rPr>
                <w:sz w:val="24"/>
                <w:szCs w:val="24"/>
              </w:rPr>
              <w:t xml:space="preserve"> przy umieszczaniu projektu na liście ocenionych projektów i podejmowaniu decyzji o przyznaniu dofinansowania.</w:t>
            </w:r>
          </w:p>
        </w:tc>
      </w:tr>
      <w:tr w:rsidR="001B70BA" w:rsidRPr="00D97AEA" w14:paraId="434A4155" w14:textId="77777777" w:rsidTr="001B70BA">
        <w:tc>
          <w:tcPr>
            <w:cnfStyle w:val="001000000000" w:firstRow="0" w:lastRow="0" w:firstColumn="1" w:lastColumn="0" w:oddVBand="0" w:evenVBand="0" w:oddHBand="0" w:evenHBand="0" w:firstRowFirstColumn="0" w:firstRowLastColumn="0" w:lastRowFirstColumn="0" w:lastRowLastColumn="0"/>
            <w:tcW w:w="568" w:type="dxa"/>
          </w:tcPr>
          <w:p w14:paraId="0C80A3C4" w14:textId="77777777" w:rsidR="001B70BA" w:rsidRPr="00D97AEA" w:rsidRDefault="001B70BA" w:rsidP="00B37F14">
            <w:pPr>
              <w:pStyle w:val="Akapitzlist"/>
              <w:numPr>
                <w:ilvl w:val="0"/>
                <w:numId w:val="22"/>
              </w:numPr>
              <w:spacing w:after="120" w:line="276" w:lineRule="auto"/>
              <w:ind w:left="313" w:hanging="284"/>
              <w:jc w:val="both"/>
              <w:rPr>
                <w:rFonts w:ascii="Arial" w:hAnsi="Arial" w:cs="Arial"/>
                <w:b w:val="0"/>
                <w:bCs w:val="0"/>
                <w:sz w:val="24"/>
                <w:szCs w:val="24"/>
              </w:rPr>
            </w:pPr>
          </w:p>
        </w:tc>
        <w:tc>
          <w:tcPr>
            <w:tcW w:w="3118" w:type="dxa"/>
          </w:tcPr>
          <w:p w14:paraId="3E1740D6"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b/>
                <w:bCs/>
                <w:sz w:val="24"/>
                <w:szCs w:val="24"/>
              </w:rPr>
            </w:pPr>
            <w:r w:rsidRPr="00D97AEA">
              <w:rPr>
                <w:b/>
                <w:bCs/>
                <w:sz w:val="24"/>
                <w:szCs w:val="24"/>
              </w:rPr>
              <w:t>Prawidłowość założonych wskaźników i trwałość rezultatów:</w:t>
            </w:r>
          </w:p>
          <w:p w14:paraId="1D1F3925" w14:textId="77777777" w:rsidR="001B70BA" w:rsidRPr="00D97AEA" w:rsidRDefault="001B70BA" w:rsidP="00382F82">
            <w:pPr>
              <w:numPr>
                <w:ilvl w:val="0"/>
                <w:numId w:val="4"/>
              </w:numPr>
              <w:spacing w:after="120" w:line="276" w:lineRule="auto"/>
              <w:ind w:left="382"/>
              <w:cnfStyle w:val="000000000000" w:firstRow="0" w:lastRow="0" w:firstColumn="0" w:lastColumn="0" w:oddVBand="0" w:evenVBand="0" w:oddHBand="0" w:evenHBand="0" w:firstRowFirstColumn="0" w:firstRowLastColumn="0" w:lastRowFirstColumn="0" w:lastRowLastColumn="0"/>
              <w:rPr>
                <w:b/>
                <w:iCs/>
                <w:sz w:val="24"/>
                <w:szCs w:val="24"/>
              </w:rPr>
            </w:pPr>
            <w:r w:rsidRPr="00D97AEA">
              <w:rPr>
                <w:iCs/>
                <w:sz w:val="24"/>
                <w:szCs w:val="24"/>
              </w:rPr>
              <w:t>Adekwatność wskaźników (wskaźników rezultatu i produktu) do zadań zaplanowanych w projekcie,</w:t>
            </w:r>
          </w:p>
          <w:p w14:paraId="51E00D64" w14:textId="77777777" w:rsidR="001B70BA" w:rsidRPr="00D97AEA" w:rsidRDefault="001B70BA" w:rsidP="00382F82">
            <w:pPr>
              <w:numPr>
                <w:ilvl w:val="0"/>
                <w:numId w:val="4"/>
              </w:numPr>
              <w:spacing w:after="120" w:line="276" w:lineRule="auto"/>
              <w:ind w:left="382"/>
              <w:cnfStyle w:val="000000000000" w:firstRow="0" w:lastRow="0" w:firstColumn="0" w:lastColumn="0" w:oddVBand="0" w:evenVBand="0" w:oddHBand="0" w:evenHBand="0" w:firstRowFirstColumn="0" w:firstRowLastColumn="0" w:lastRowFirstColumn="0" w:lastRowLastColumn="0"/>
              <w:rPr>
                <w:b/>
                <w:iCs/>
                <w:sz w:val="24"/>
                <w:szCs w:val="24"/>
              </w:rPr>
            </w:pPr>
            <w:r w:rsidRPr="00D97AEA">
              <w:rPr>
                <w:iCs/>
                <w:sz w:val="24"/>
                <w:szCs w:val="24"/>
              </w:rPr>
              <w:lastRenderedPageBreak/>
              <w:t xml:space="preserve">Ocena założonych wartości wskaźników pomiaru celu </w:t>
            </w:r>
          </w:p>
          <w:p w14:paraId="1B6EA413" w14:textId="77777777" w:rsidR="001B70BA" w:rsidRPr="00D97AEA" w:rsidRDefault="001B70BA" w:rsidP="00382F82">
            <w:pPr>
              <w:numPr>
                <w:ilvl w:val="0"/>
                <w:numId w:val="4"/>
              </w:numPr>
              <w:spacing w:after="120" w:line="276" w:lineRule="auto"/>
              <w:ind w:left="382"/>
              <w:cnfStyle w:val="000000000000" w:firstRow="0" w:lastRow="0" w:firstColumn="0" w:lastColumn="0" w:oddVBand="0" w:evenVBand="0" w:oddHBand="0" w:evenHBand="0" w:firstRowFirstColumn="0" w:firstRowLastColumn="0" w:lastRowFirstColumn="0" w:lastRowLastColumn="0"/>
              <w:rPr>
                <w:b/>
                <w:iCs/>
                <w:sz w:val="24"/>
                <w:szCs w:val="24"/>
              </w:rPr>
            </w:pPr>
            <w:r w:rsidRPr="00D97AEA">
              <w:rPr>
                <w:iCs/>
                <w:sz w:val="24"/>
                <w:szCs w:val="24"/>
              </w:rPr>
              <w:t>Ocena źródeł danych oraz sposobu i częstotliwości pomiaru wskaźników</w:t>
            </w:r>
          </w:p>
          <w:p w14:paraId="7E993235" w14:textId="77777777" w:rsidR="001B70BA" w:rsidRPr="00D97AEA" w:rsidRDefault="001B70BA" w:rsidP="00382F82">
            <w:pPr>
              <w:numPr>
                <w:ilvl w:val="0"/>
                <w:numId w:val="4"/>
              </w:numPr>
              <w:spacing w:after="120" w:line="276" w:lineRule="auto"/>
              <w:ind w:left="259" w:hanging="259"/>
              <w:cnfStyle w:val="000000000000" w:firstRow="0" w:lastRow="0" w:firstColumn="0" w:lastColumn="0" w:oddVBand="0" w:evenVBand="0" w:oddHBand="0" w:evenHBand="0" w:firstRowFirstColumn="0" w:firstRowLastColumn="0" w:lastRowFirstColumn="0" w:lastRowLastColumn="0"/>
              <w:rPr>
                <w:b/>
                <w:i/>
                <w:sz w:val="24"/>
                <w:szCs w:val="24"/>
              </w:rPr>
            </w:pPr>
            <w:r w:rsidRPr="00D97AEA">
              <w:rPr>
                <w:iCs/>
                <w:sz w:val="24"/>
                <w:szCs w:val="24"/>
              </w:rPr>
              <w:t>Trwałość rezultatów projektu.</w:t>
            </w:r>
          </w:p>
        </w:tc>
        <w:tc>
          <w:tcPr>
            <w:tcW w:w="5954" w:type="dxa"/>
          </w:tcPr>
          <w:p w14:paraId="56281C21"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lastRenderedPageBreak/>
              <w:t>Kryterium zostanie zweryfikowane na podstawie zapisów we wniosku o dofinansowanie projektu.</w:t>
            </w:r>
          </w:p>
          <w:p w14:paraId="5BCC0803"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Ocenie podlegać będzie właściwy dobór wskaźników do zaplanowanych zadań w projekcie, w tym ich poziom, umożliwiających mierzenie postępu realizacji zaplanowanego celu głównego. Ponadto sposób, źródło oraz częstotliwość ich pomiaru. Weryfikacji zostaną poddane również zapisy dotyczące trwałości zakładanych rezultatów.</w:t>
            </w:r>
          </w:p>
        </w:tc>
        <w:tc>
          <w:tcPr>
            <w:tcW w:w="4394" w:type="dxa"/>
          </w:tcPr>
          <w:p w14:paraId="3D5C35C1"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Kryterium punktowe.</w:t>
            </w:r>
          </w:p>
          <w:p w14:paraId="1586FEB7"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Kryterium obligatoryjne – spełnienie kryterium jest niezbędne do przyznania dofinansowania.</w:t>
            </w:r>
          </w:p>
          <w:p w14:paraId="76E65E89"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Ocena spełnienia kryterium będzie polegała na przyznaniu uznaniowej liczby punktów w ramach dopuszczalnych limitów wyznaczonych minimalną i maksymalną liczbą punktów, które można uzyskać za dane kryterium.</w:t>
            </w:r>
          </w:p>
          <w:p w14:paraId="7EC5A67A"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b/>
                <w:sz w:val="24"/>
                <w:szCs w:val="24"/>
              </w:rPr>
            </w:pPr>
            <w:r w:rsidRPr="00D97AEA">
              <w:rPr>
                <w:b/>
                <w:sz w:val="24"/>
                <w:szCs w:val="24"/>
              </w:rPr>
              <w:lastRenderedPageBreak/>
              <w:t>Liczba punktów możliwych do uzyskania: 0-10, w tym:</w:t>
            </w:r>
          </w:p>
          <w:p w14:paraId="7F908822" w14:textId="77777777" w:rsidR="001B70BA" w:rsidRPr="00D97AEA" w:rsidRDefault="001B70BA" w:rsidP="00382F82">
            <w:pPr>
              <w:numPr>
                <w:ilvl w:val="0"/>
                <w:numId w:val="7"/>
              </w:numPr>
              <w:spacing w:after="120" w:line="276" w:lineRule="auto"/>
              <w:ind w:left="714" w:hanging="357"/>
              <w:cnfStyle w:val="000000000000" w:firstRow="0" w:lastRow="0" w:firstColumn="0" w:lastColumn="0" w:oddVBand="0" w:evenVBand="0" w:oddHBand="0" w:evenHBand="0" w:firstRowFirstColumn="0" w:firstRowLastColumn="0" w:lastRowFirstColumn="0" w:lastRowLastColumn="0"/>
              <w:rPr>
                <w:b/>
                <w:bCs/>
                <w:sz w:val="24"/>
                <w:szCs w:val="24"/>
              </w:rPr>
            </w:pPr>
            <w:r w:rsidRPr="00D97AEA">
              <w:rPr>
                <w:b/>
                <w:bCs/>
                <w:sz w:val="24"/>
                <w:szCs w:val="24"/>
              </w:rPr>
              <w:t>0-3,</w:t>
            </w:r>
          </w:p>
          <w:p w14:paraId="66C37D41" w14:textId="77777777" w:rsidR="001B70BA" w:rsidRPr="00D97AEA" w:rsidRDefault="001B70BA" w:rsidP="00382F82">
            <w:pPr>
              <w:numPr>
                <w:ilvl w:val="0"/>
                <w:numId w:val="7"/>
              </w:numPr>
              <w:spacing w:after="120" w:line="276" w:lineRule="auto"/>
              <w:ind w:left="714" w:hanging="357"/>
              <w:cnfStyle w:val="000000000000" w:firstRow="0" w:lastRow="0" w:firstColumn="0" w:lastColumn="0" w:oddVBand="0" w:evenVBand="0" w:oddHBand="0" w:evenHBand="0" w:firstRowFirstColumn="0" w:firstRowLastColumn="0" w:lastRowFirstColumn="0" w:lastRowLastColumn="0"/>
              <w:rPr>
                <w:b/>
                <w:bCs/>
                <w:sz w:val="24"/>
                <w:szCs w:val="24"/>
              </w:rPr>
            </w:pPr>
            <w:r w:rsidRPr="00D97AEA">
              <w:rPr>
                <w:b/>
                <w:bCs/>
                <w:sz w:val="24"/>
                <w:szCs w:val="24"/>
              </w:rPr>
              <w:t>0-3,</w:t>
            </w:r>
          </w:p>
          <w:p w14:paraId="74A91F05" w14:textId="77777777" w:rsidR="001B70BA" w:rsidRPr="00D97AEA" w:rsidRDefault="001B70BA" w:rsidP="00382F82">
            <w:pPr>
              <w:numPr>
                <w:ilvl w:val="0"/>
                <w:numId w:val="7"/>
              </w:numPr>
              <w:spacing w:after="120" w:line="276" w:lineRule="auto"/>
              <w:ind w:left="714" w:hanging="357"/>
              <w:cnfStyle w:val="000000000000" w:firstRow="0" w:lastRow="0" w:firstColumn="0" w:lastColumn="0" w:oddVBand="0" w:evenVBand="0" w:oddHBand="0" w:evenHBand="0" w:firstRowFirstColumn="0" w:firstRowLastColumn="0" w:lastRowFirstColumn="0" w:lastRowLastColumn="0"/>
              <w:rPr>
                <w:b/>
                <w:bCs/>
                <w:sz w:val="24"/>
                <w:szCs w:val="24"/>
              </w:rPr>
            </w:pPr>
            <w:r w:rsidRPr="00D97AEA">
              <w:rPr>
                <w:b/>
                <w:bCs/>
                <w:sz w:val="24"/>
                <w:szCs w:val="24"/>
              </w:rPr>
              <w:t>0-2,</w:t>
            </w:r>
          </w:p>
          <w:p w14:paraId="1717FF0D" w14:textId="77777777" w:rsidR="001B70BA" w:rsidRPr="00D97AEA" w:rsidRDefault="001B70BA" w:rsidP="00382F82">
            <w:pPr>
              <w:numPr>
                <w:ilvl w:val="0"/>
                <w:numId w:val="7"/>
              </w:numPr>
              <w:spacing w:after="120" w:line="276" w:lineRule="auto"/>
              <w:ind w:left="714" w:hanging="357"/>
              <w:cnfStyle w:val="000000000000" w:firstRow="0" w:lastRow="0" w:firstColumn="0" w:lastColumn="0" w:oddVBand="0" w:evenVBand="0" w:oddHBand="0" w:evenHBand="0" w:firstRowFirstColumn="0" w:firstRowLastColumn="0" w:lastRowFirstColumn="0" w:lastRowLastColumn="0"/>
              <w:rPr>
                <w:b/>
                <w:bCs/>
                <w:sz w:val="24"/>
                <w:szCs w:val="24"/>
              </w:rPr>
            </w:pPr>
            <w:r w:rsidRPr="00D97AEA">
              <w:rPr>
                <w:b/>
                <w:bCs/>
                <w:sz w:val="24"/>
                <w:szCs w:val="24"/>
              </w:rPr>
              <w:t>0-2.</w:t>
            </w:r>
          </w:p>
          <w:p w14:paraId="0EA04F7F"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b/>
                <w:bCs/>
                <w:sz w:val="24"/>
                <w:szCs w:val="24"/>
              </w:rPr>
            </w:pPr>
            <w:r w:rsidRPr="00D97AEA">
              <w:rPr>
                <w:sz w:val="24"/>
                <w:szCs w:val="24"/>
              </w:rPr>
              <w:t xml:space="preserve">Kryterium rozstrzygające: w sytuacji, gdy więcej niż jeden projekt otrzyma taką samą liczbę punktów w ramach oceny formalno-merytorycznej, kryterium to będzie brane pod uwagę </w:t>
            </w:r>
            <w:r w:rsidRPr="00D97AEA">
              <w:rPr>
                <w:b/>
                <w:bCs/>
                <w:sz w:val="24"/>
                <w:szCs w:val="24"/>
              </w:rPr>
              <w:t>w pierwszej kolejności</w:t>
            </w:r>
            <w:r w:rsidRPr="00D97AEA">
              <w:rPr>
                <w:sz w:val="24"/>
                <w:szCs w:val="24"/>
              </w:rPr>
              <w:t xml:space="preserve"> przy umieszczaniu projektu na liście ocenionych projektów i podejmowaniu decyzji o przyznaniu dofinansowania.</w:t>
            </w:r>
          </w:p>
        </w:tc>
      </w:tr>
      <w:tr w:rsidR="001B70BA" w:rsidRPr="00D97AEA" w14:paraId="366E0F03" w14:textId="77777777" w:rsidTr="001B70BA">
        <w:tc>
          <w:tcPr>
            <w:cnfStyle w:val="001000000000" w:firstRow="0" w:lastRow="0" w:firstColumn="1" w:lastColumn="0" w:oddVBand="0" w:evenVBand="0" w:oddHBand="0" w:evenHBand="0" w:firstRowFirstColumn="0" w:firstRowLastColumn="0" w:lastRowFirstColumn="0" w:lastRowLastColumn="0"/>
            <w:tcW w:w="568" w:type="dxa"/>
          </w:tcPr>
          <w:p w14:paraId="12B9215D" w14:textId="77777777" w:rsidR="001B70BA" w:rsidRPr="00D97AEA" w:rsidRDefault="001B70BA" w:rsidP="00B37F14">
            <w:pPr>
              <w:pStyle w:val="Akapitzlist"/>
              <w:numPr>
                <w:ilvl w:val="0"/>
                <w:numId w:val="22"/>
              </w:numPr>
              <w:spacing w:after="120" w:line="276" w:lineRule="auto"/>
              <w:ind w:left="313" w:hanging="284"/>
              <w:jc w:val="both"/>
              <w:rPr>
                <w:rFonts w:ascii="Arial" w:hAnsi="Arial" w:cs="Arial"/>
                <w:b w:val="0"/>
                <w:bCs w:val="0"/>
                <w:sz w:val="24"/>
                <w:szCs w:val="24"/>
              </w:rPr>
            </w:pPr>
          </w:p>
        </w:tc>
        <w:tc>
          <w:tcPr>
            <w:tcW w:w="3118" w:type="dxa"/>
          </w:tcPr>
          <w:p w14:paraId="6341AB33"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b/>
                <w:iCs/>
                <w:sz w:val="24"/>
                <w:szCs w:val="24"/>
              </w:rPr>
            </w:pPr>
            <w:r w:rsidRPr="00D97AEA">
              <w:rPr>
                <w:b/>
                <w:iCs/>
                <w:sz w:val="24"/>
                <w:szCs w:val="24"/>
              </w:rPr>
              <w:t>Prawidłowość opisu ryzyka w projekcie</w:t>
            </w:r>
            <w:r w:rsidRPr="00D97AEA">
              <w:rPr>
                <w:iCs/>
                <w:sz w:val="24"/>
                <w:szCs w:val="24"/>
              </w:rPr>
              <w:t>*.</w:t>
            </w:r>
          </w:p>
        </w:tc>
        <w:tc>
          <w:tcPr>
            <w:tcW w:w="5954" w:type="dxa"/>
          </w:tcPr>
          <w:p w14:paraId="6951A921"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Kryterium zostanie zweryfikowane na podstawie zapisów we wniosku o dofinansowanie projektu.</w:t>
            </w:r>
          </w:p>
          <w:p w14:paraId="7CD23C83"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rFonts w:eastAsia="Arial"/>
                <w:sz w:val="24"/>
                <w:szCs w:val="24"/>
              </w:rPr>
            </w:pPr>
            <w:r w:rsidRPr="00D97AEA">
              <w:rPr>
                <w:sz w:val="24"/>
                <w:szCs w:val="24"/>
              </w:rPr>
              <w:t>Ocenie podlegać będą zapisy</w:t>
            </w:r>
            <w:r w:rsidRPr="00D97AEA">
              <w:rPr>
                <w:rFonts w:eastAsia="Arial"/>
                <w:sz w:val="24"/>
                <w:szCs w:val="24"/>
              </w:rPr>
              <w:t xml:space="preserve"> we wniosku o dofinansowanie dotyczące zagrożeń, jakie mogą wyniknąć podczas realizacji projektu, w tym opóźnienia lub utrudnienia w realizacji i jakie środki </w:t>
            </w:r>
            <w:r w:rsidRPr="00D97AEA">
              <w:rPr>
                <w:rFonts w:eastAsia="Arial"/>
                <w:sz w:val="24"/>
                <w:szCs w:val="24"/>
              </w:rPr>
              <w:lastRenderedPageBreak/>
              <w:t>naprawcze beneficjent zamierza podjąć w przypadku ich wystąpienia.</w:t>
            </w:r>
          </w:p>
        </w:tc>
        <w:tc>
          <w:tcPr>
            <w:tcW w:w="4394" w:type="dxa"/>
          </w:tcPr>
          <w:p w14:paraId="28687284"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lastRenderedPageBreak/>
              <w:t>Kryterium punktowe.</w:t>
            </w:r>
          </w:p>
          <w:p w14:paraId="49FDEE6C"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Kryterium obligatoryjne – spełnienie kryterium jest niezbędne do przyznania dofinansowania w przypadku projektów o kwocie dofinansowania równej albo przekraczającej 4 mln PLN.</w:t>
            </w:r>
          </w:p>
          <w:p w14:paraId="2DB06F1D"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lastRenderedPageBreak/>
              <w:t>Ocena spełnienia kryterium będzie polegała na przyznaniu uznaniowej liczby punktów w ramach dopuszczalnych limitów wyznaczonych minimalną i maksymalną liczbą punktów, które można uzyskać za dane kryterium.</w:t>
            </w:r>
          </w:p>
          <w:p w14:paraId="64A3891E"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b/>
                <w:sz w:val="24"/>
                <w:szCs w:val="24"/>
              </w:rPr>
            </w:pPr>
            <w:r w:rsidRPr="00D97AEA">
              <w:rPr>
                <w:b/>
                <w:sz w:val="24"/>
                <w:szCs w:val="24"/>
              </w:rPr>
              <w:t>Liczba punktów możliwych do uzyskania: 0-2* (jeżeli dotyczy)</w:t>
            </w:r>
          </w:p>
          <w:p w14:paraId="70D03F14"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b/>
                <w:sz w:val="24"/>
                <w:szCs w:val="24"/>
              </w:rPr>
              <w:t>*w przypadku projektów niezawierających opisu ryzyka w projekcie: 0.</w:t>
            </w:r>
          </w:p>
          <w:p w14:paraId="0010D3C9"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 xml:space="preserve">Kryterium rozstrzygające: w sytuacji, gdy więcej niż jeden projekt otrzyma taką samą liczbę punktów w ramach oceny formalno-merytorycznej, kryterium to będzie brane pod uwagę </w:t>
            </w:r>
            <w:r w:rsidRPr="00D97AEA">
              <w:rPr>
                <w:b/>
                <w:bCs/>
                <w:sz w:val="24"/>
                <w:szCs w:val="24"/>
              </w:rPr>
              <w:t>w dwunastej kolejności</w:t>
            </w:r>
            <w:r w:rsidRPr="00D97AEA">
              <w:rPr>
                <w:sz w:val="24"/>
                <w:szCs w:val="24"/>
              </w:rPr>
              <w:t xml:space="preserve"> przy umieszczaniu projektu na liście </w:t>
            </w:r>
            <w:r w:rsidRPr="00D97AEA">
              <w:rPr>
                <w:sz w:val="24"/>
                <w:szCs w:val="24"/>
              </w:rPr>
              <w:lastRenderedPageBreak/>
              <w:t>ocenionych projektów i podejmowaniu decyzji o przyznaniu dofinansowania</w:t>
            </w:r>
            <w:r w:rsidRPr="00D97AEA">
              <w:rPr>
                <w:sz w:val="24"/>
                <w:szCs w:val="24"/>
                <w:vertAlign w:val="superscript"/>
              </w:rPr>
              <w:footnoteReference w:id="8"/>
            </w:r>
            <w:r w:rsidRPr="00D97AEA">
              <w:rPr>
                <w:sz w:val="24"/>
                <w:szCs w:val="24"/>
              </w:rPr>
              <w:t>.</w:t>
            </w:r>
          </w:p>
        </w:tc>
      </w:tr>
      <w:tr w:rsidR="001B70BA" w:rsidRPr="00D97AEA" w14:paraId="15A5B13A" w14:textId="77777777" w:rsidTr="001B70BA">
        <w:tc>
          <w:tcPr>
            <w:cnfStyle w:val="001000000000" w:firstRow="0" w:lastRow="0" w:firstColumn="1" w:lastColumn="0" w:oddVBand="0" w:evenVBand="0" w:oddHBand="0" w:evenHBand="0" w:firstRowFirstColumn="0" w:firstRowLastColumn="0" w:lastRowFirstColumn="0" w:lastRowLastColumn="0"/>
            <w:tcW w:w="568" w:type="dxa"/>
          </w:tcPr>
          <w:p w14:paraId="3742A3E8" w14:textId="77777777" w:rsidR="001B70BA" w:rsidRPr="00D97AEA" w:rsidRDefault="001B70BA" w:rsidP="00B37F14">
            <w:pPr>
              <w:pStyle w:val="Akapitzlist"/>
              <w:numPr>
                <w:ilvl w:val="0"/>
                <w:numId w:val="22"/>
              </w:numPr>
              <w:spacing w:after="120" w:line="276" w:lineRule="auto"/>
              <w:ind w:left="313" w:hanging="284"/>
              <w:jc w:val="both"/>
              <w:rPr>
                <w:rFonts w:ascii="Arial" w:hAnsi="Arial" w:cs="Arial"/>
                <w:b w:val="0"/>
                <w:bCs w:val="0"/>
                <w:sz w:val="24"/>
                <w:szCs w:val="24"/>
              </w:rPr>
            </w:pPr>
          </w:p>
        </w:tc>
        <w:tc>
          <w:tcPr>
            <w:tcW w:w="3118" w:type="dxa"/>
          </w:tcPr>
          <w:p w14:paraId="1296CF81"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b/>
                <w:iCs/>
                <w:sz w:val="24"/>
                <w:szCs w:val="24"/>
              </w:rPr>
            </w:pPr>
            <w:r w:rsidRPr="00D97AEA">
              <w:rPr>
                <w:b/>
                <w:iCs/>
                <w:sz w:val="24"/>
                <w:szCs w:val="24"/>
              </w:rPr>
              <w:t>Efektywność sposobu zarządzania projektem:</w:t>
            </w:r>
          </w:p>
          <w:p w14:paraId="3EA341A2" w14:textId="77777777" w:rsidR="001B70BA" w:rsidRPr="00D97AEA" w:rsidRDefault="001B70BA" w:rsidP="00382F82">
            <w:pPr>
              <w:numPr>
                <w:ilvl w:val="0"/>
                <w:numId w:val="5"/>
              </w:numPr>
              <w:spacing w:after="120" w:line="276" w:lineRule="auto"/>
              <w:ind w:left="382"/>
              <w:cnfStyle w:val="000000000000" w:firstRow="0" w:lastRow="0" w:firstColumn="0" w:lastColumn="0" w:oddVBand="0" w:evenVBand="0" w:oddHBand="0" w:evenHBand="0" w:firstRowFirstColumn="0" w:firstRowLastColumn="0" w:lastRowFirstColumn="0" w:lastRowLastColumn="0"/>
              <w:rPr>
                <w:iCs/>
                <w:sz w:val="24"/>
                <w:szCs w:val="24"/>
              </w:rPr>
            </w:pPr>
            <w:r w:rsidRPr="00D97AEA">
              <w:rPr>
                <w:iCs/>
                <w:sz w:val="24"/>
                <w:szCs w:val="24"/>
              </w:rPr>
              <w:t>Sposób zarządzania projektem.</w:t>
            </w:r>
          </w:p>
          <w:p w14:paraId="1819BF6B" w14:textId="77777777" w:rsidR="001B70BA" w:rsidRPr="00D97AEA" w:rsidRDefault="001B70BA" w:rsidP="00382F82">
            <w:pPr>
              <w:numPr>
                <w:ilvl w:val="0"/>
                <w:numId w:val="5"/>
              </w:numPr>
              <w:spacing w:after="120" w:line="276" w:lineRule="auto"/>
              <w:ind w:left="382"/>
              <w:cnfStyle w:val="000000000000" w:firstRow="0" w:lastRow="0" w:firstColumn="0" w:lastColumn="0" w:oddVBand="0" w:evenVBand="0" w:oddHBand="0" w:evenHBand="0" w:firstRowFirstColumn="0" w:firstRowLastColumn="0" w:lastRowFirstColumn="0" w:lastRowLastColumn="0"/>
              <w:rPr>
                <w:b/>
                <w:iCs/>
                <w:sz w:val="24"/>
                <w:szCs w:val="24"/>
              </w:rPr>
            </w:pPr>
            <w:r w:rsidRPr="00D97AEA">
              <w:rPr>
                <w:iCs/>
                <w:sz w:val="24"/>
                <w:szCs w:val="24"/>
              </w:rPr>
              <w:t>Sposób zarządzania partnerstwem i racjonalność podziału zadań między partnerami i/lub podwykonawcami, o ile dotyczy.</w:t>
            </w:r>
          </w:p>
          <w:p w14:paraId="2ED11E00" w14:textId="77777777" w:rsidR="001B70BA" w:rsidRPr="00D97AEA" w:rsidRDefault="001B70BA" w:rsidP="00382F82">
            <w:pPr>
              <w:numPr>
                <w:ilvl w:val="0"/>
                <w:numId w:val="5"/>
              </w:numPr>
              <w:spacing w:after="120" w:line="276" w:lineRule="auto"/>
              <w:ind w:left="382"/>
              <w:cnfStyle w:val="000000000000" w:firstRow="0" w:lastRow="0" w:firstColumn="0" w:lastColumn="0" w:oddVBand="0" w:evenVBand="0" w:oddHBand="0" w:evenHBand="0" w:firstRowFirstColumn="0" w:firstRowLastColumn="0" w:lastRowFirstColumn="0" w:lastRowLastColumn="0"/>
              <w:rPr>
                <w:b/>
                <w:iCs/>
                <w:sz w:val="24"/>
                <w:szCs w:val="24"/>
              </w:rPr>
            </w:pPr>
            <w:r w:rsidRPr="00D97AEA">
              <w:rPr>
                <w:iCs/>
                <w:sz w:val="24"/>
                <w:szCs w:val="24"/>
              </w:rPr>
              <w:t>Monitoring projektu.</w:t>
            </w:r>
          </w:p>
          <w:p w14:paraId="2778AD55" w14:textId="77777777" w:rsidR="001B70BA" w:rsidRPr="00D97AEA" w:rsidRDefault="001B70BA" w:rsidP="00382F82">
            <w:pPr>
              <w:numPr>
                <w:ilvl w:val="0"/>
                <w:numId w:val="5"/>
              </w:numPr>
              <w:spacing w:after="120" w:line="276" w:lineRule="auto"/>
              <w:ind w:left="259" w:hanging="259"/>
              <w:cnfStyle w:val="000000000000" w:firstRow="0" w:lastRow="0" w:firstColumn="0" w:lastColumn="0" w:oddVBand="0" w:evenVBand="0" w:oddHBand="0" w:evenHBand="0" w:firstRowFirstColumn="0" w:firstRowLastColumn="0" w:lastRowFirstColumn="0" w:lastRowLastColumn="0"/>
              <w:rPr>
                <w:b/>
                <w:i/>
                <w:sz w:val="24"/>
                <w:szCs w:val="24"/>
              </w:rPr>
            </w:pPr>
            <w:r w:rsidRPr="00D97AEA">
              <w:rPr>
                <w:iCs/>
                <w:sz w:val="24"/>
                <w:szCs w:val="24"/>
              </w:rPr>
              <w:lastRenderedPageBreak/>
              <w:t>Udział realizatorów w realizacji zadań w projekcie, o ile dotyczy.</w:t>
            </w:r>
          </w:p>
        </w:tc>
        <w:tc>
          <w:tcPr>
            <w:tcW w:w="5954" w:type="dxa"/>
          </w:tcPr>
          <w:p w14:paraId="5B9E6CB8"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lastRenderedPageBreak/>
              <w:t>Kryterium zostanie zweryfikowane na podstawie zapisów we wniosku o dofinansowanie projektu.</w:t>
            </w:r>
          </w:p>
          <w:p w14:paraId="67BDBCB0"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Ocenie podlegać będzie opis struktury zarządzania projektem ze szczególnym uwzględnieniem roli partnerów (jeżeli występują) oraz wskazanie zakresu zadań i ich podziału na zadania realizowane przez partnera wiodącego i pozostałych partnerów wraz z uzasadnieniem racjonalności podziału.</w:t>
            </w:r>
          </w:p>
          <w:p w14:paraId="74FC90B7"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 xml:space="preserve">Ocenie podlegać będzie opis sposobu monitorowania bieżącego postępu projektu w zakresie głównie harmonogramu, grupy docelowej, realizacji zadań zgodnie z założonym budżetem. Istotne będzie również wskazanie działań naprawczych, jakie będą podejmowane w przypadku stwierdzonych </w:t>
            </w:r>
            <w:r w:rsidRPr="00D97AEA">
              <w:rPr>
                <w:sz w:val="24"/>
                <w:szCs w:val="24"/>
              </w:rPr>
              <w:lastRenderedPageBreak/>
              <w:t>rozbieżności z założeniami w wyżej wymienionych obszarach.</w:t>
            </w:r>
          </w:p>
          <w:p w14:paraId="1848A216"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Ocenie podlegać będzie również opis dotyczący zakresu usług powierzonych do wykonania realizatorom (o ile dotyczy).</w:t>
            </w:r>
          </w:p>
        </w:tc>
        <w:tc>
          <w:tcPr>
            <w:tcW w:w="4394" w:type="dxa"/>
          </w:tcPr>
          <w:p w14:paraId="357EE528"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lastRenderedPageBreak/>
              <w:t>Kryterium punktowe.</w:t>
            </w:r>
          </w:p>
          <w:p w14:paraId="602A0E17"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Kryterium obligatoryjne – spełnienie kryterium jest niezbędne do przyznania dofinansowania.</w:t>
            </w:r>
          </w:p>
          <w:p w14:paraId="486B6B09"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Ocena spełnienia kryterium będzie polegała na przyznaniu uznaniowej liczby punktów w ramach dopuszczalnych limitów wyznaczonych minimalną i maksymalną liczbą punktów, które można uzyskać za dane kryterium.</w:t>
            </w:r>
          </w:p>
          <w:p w14:paraId="5BF61A93"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b/>
                <w:sz w:val="24"/>
                <w:szCs w:val="24"/>
              </w:rPr>
              <w:t>Liczba punktów możliwych do uzyskania: 0-7.</w:t>
            </w:r>
          </w:p>
          <w:p w14:paraId="0B665F3C"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lastRenderedPageBreak/>
              <w:t xml:space="preserve">Kryterium rozstrzygające: w sytuacji, gdy więcej niż jeden projekt otrzyma taką samą liczbę punktów w ramach oceny formalno-merytorycznej, kryterium to będzie brane pod uwagę </w:t>
            </w:r>
            <w:r w:rsidRPr="00D97AEA">
              <w:rPr>
                <w:b/>
                <w:bCs/>
                <w:sz w:val="24"/>
                <w:szCs w:val="24"/>
              </w:rPr>
              <w:t>w dziesiątej kolejności</w:t>
            </w:r>
            <w:r w:rsidRPr="00D97AEA">
              <w:rPr>
                <w:sz w:val="24"/>
                <w:szCs w:val="24"/>
              </w:rPr>
              <w:t xml:space="preserve"> przy umieszczaniu projektu na liście ocenionych projektów i podejmowaniu decyzji o przyznaniu dofinansowania.</w:t>
            </w:r>
          </w:p>
        </w:tc>
      </w:tr>
      <w:tr w:rsidR="001B70BA" w:rsidRPr="00D97AEA" w14:paraId="7EA8A13F" w14:textId="77777777" w:rsidTr="001B70BA">
        <w:tc>
          <w:tcPr>
            <w:cnfStyle w:val="001000000000" w:firstRow="0" w:lastRow="0" w:firstColumn="1" w:lastColumn="0" w:oddVBand="0" w:evenVBand="0" w:oddHBand="0" w:evenHBand="0" w:firstRowFirstColumn="0" w:firstRowLastColumn="0" w:lastRowFirstColumn="0" w:lastRowLastColumn="0"/>
            <w:tcW w:w="568" w:type="dxa"/>
          </w:tcPr>
          <w:p w14:paraId="108CC854" w14:textId="77777777" w:rsidR="001B70BA" w:rsidRPr="00D97AEA" w:rsidRDefault="001B70BA" w:rsidP="00B37F14">
            <w:pPr>
              <w:pStyle w:val="Akapitzlist"/>
              <w:numPr>
                <w:ilvl w:val="0"/>
                <w:numId w:val="22"/>
              </w:numPr>
              <w:spacing w:after="120" w:line="276" w:lineRule="auto"/>
              <w:ind w:left="313" w:hanging="284"/>
              <w:jc w:val="both"/>
              <w:rPr>
                <w:rFonts w:ascii="Arial" w:hAnsi="Arial" w:cs="Arial"/>
                <w:b w:val="0"/>
                <w:bCs w:val="0"/>
                <w:sz w:val="24"/>
                <w:szCs w:val="24"/>
              </w:rPr>
            </w:pPr>
          </w:p>
        </w:tc>
        <w:tc>
          <w:tcPr>
            <w:tcW w:w="3118" w:type="dxa"/>
          </w:tcPr>
          <w:p w14:paraId="03EDF238"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b/>
                <w:iCs/>
                <w:sz w:val="24"/>
                <w:szCs w:val="24"/>
              </w:rPr>
            </w:pPr>
            <w:r w:rsidRPr="00D97AEA">
              <w:rPr>
                <w:b/>
                <w:iCs/>
                <w:sz w:val="24"/>
                <w:szCs w:val="24"/>
              </w:rPr>
              <w:t>Doświadczenie wnioskodawcy i partner-ów (o ile dotyczy):</w:t>
            </w:r>
          </w:p>
          <w:p w14:paraId="5A720E8E"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iCs/>
                <w:sz w:val="24"/>
                <w:szCs w:val="24"/>
              </w:rPr>
            </w:pPr>
            <w:r w:rsidRPr="00D97AEA">
              <w:rPr>
                <w:iCs/>
                <w:sz w:val="24"/>
                <w:szCs w:val="24"/>
              </w:rPr>
              <w:t xml:space="preserve">Doświadczenie wnioskodawcy w realizacji zadań określonych w projekcie (w tym doświadczenie partnerów i innych podmiotów, o ile dotyczy) w kontekście dotychczasowej działalności i możliwości weryfikacji rezultatów tej </w:t>
            </w:r>
            <w:r w:rsidRPr="00D97AEA">
              <w:rPr>
                <w:iCs/>
                <w:sz w:val="24"/>
                <w:szCs w:val="24"/>
              </w:rPr>
              <w:lastRenderedPageBreak/>
              <w:t>działalności, która była i jest prowadzona:</w:t>
            </w:r>
          </w:p>
          <w:p w14:paraId="64A550F9" w14:textId="77777777" w:rsidR="001B70BA" w:rsidRPr="00D97AEA" w:rsidRDefault="001B70BA" w:rsidP="00382F82">
            <w:pPr>
              <w:numPr>
                <w:ilvl w:val="0"/>
                <w:numId w:val="19"/>
              </w:numPr>
              <w:spacing w:after="120" w:line="276" w:lineRule="auto"/>
              <w:ind w:left="402"/>
              <w:cnfStyle w:val="000000000000" w:firstRow="0" w:lastRow="0" w:firstColumn="0" w:lastColumn="0" w:oddVBand="0" w:evenVBand="0" w:oddHBand="0" w:evenHBand="0" w:firstRowFirstColumn="0" w:firstRowLastColumn="0" w:lastRowFirstColumn="0" w:lastRowLastColumn="0"/>
              <w:rPr>
                <w:iCs/>
                <w:sz w:val="24"/>
                <w:szCs w:val="24"/>
              </w:rPr>
            </w:pPr>
            <w:r w:rsidRPr="00D97AEA">
              <w:rPr>
                <w:iCs/>
                <w:sz w:val="24"/>
                <w:szCs w:val="24"/>
              </w:rPr>
              <w:t>w obszarze merytorycznym, w którym udzielane będzie wsparcie przewidziane w ramach projektu;</w:t>
            </w:r>
          </w:p>
          <w:p w14:paraId="3520562C" w14:textId="77777777" w:rsidR="001B70BA" w:rsidRPr="00D97AEA" w:rsidRDefault="001B70BA" w:rsidP="00382F82">
            <w:pPr>
              <w:numPr>
                <w:ilvl w:val="0"/>
                <w:numId w:val="19"/>
              </w:numPr>
              <w:spacing w:after="120" w:line="276" w:lineRule="auto"/>
              <w:ind w:left="402"/>
              <w:cnfStyle w:val="000000000000" w:firstRow="0" w:lastRow="0" w:firstColumn="0" w:lastColumn="0" w:oddVBand="0" w:evenVBand="0" w:oddHBand="0" w:evenHBand="0" w:firstRowFirstColumn="0" w:firstRowLastColumn="0" w:lastRowFirstColumn="0" w:lastRowLastColumn="0"/>
              <w:rPr>
                <w:iCs/>
                <w:sz w:val="24"/>
                <w:szCs w:val="24"/>
              </w:rPr>
            </w:pPr>
            <w:r w:rsidRPr="00D97AEA">
              <w:rPr>
                <w:iCs/>
                <w:sz w:val="24"/>
                <w:szCs w:val="24"/>
              </w:rPr>
              <w:t xml:space="preserve">na rzecz grupy docelowej, do której kierowane będzie wsparcie przewidziane w ramach projektu; </w:t>
            </w:r>
          </w:p>
          <w:p w14:paraId="3496972C" w14:textId="77777777" w:rsidR="001B70BA" w:rsidRPr="00D97AEA" w:rsidRDefault="001B70BA" w:rsidP="00382F82">
            <w:pPr>
              <w:numPr>
                <w:ilvl w:val="0"/>
                <w:numId w:val="19"/>
              </w:numPr>
              <w:spacing w:after="120" w:line="276" w:lineRule="auto"/>
              <w:ind w:left="402"/>
              <w:cnfStyle w:val="000000000000" w:firstRow="0" w:lastRow="0" w:firstColumn="0" w:lastColumn="0" w:oddVBand="0" w:evenVBand="0" w:oddHBand="0" w:evenHBand="0" w:firstRowFirstColumn="0" w:firstRowLastColumn="0" w:lastRowFirstColumn="0" w:lastRowLastColumn="0"/>
              <w:rPr>
                <w:iCs/>
                <w:sz w:val="24"/>
                <w:szCs w:val="24"/>
              </w:rPr>
            </w:pPr>
            <w:r w:rsidRPr="00D97AEA">
              <w:rPr>
                <w:iCs/>
                <w:sz w:val="24"/>
                <w:szCs w:val="24"/>
              </w:rPr>
              <w:t>na określonym terytorium, którego dotyczyć będzie realizacja projektu.</w:t>
            </w:r>
          </w:p>
        </w:tc>
        <w:tc>
          <w:tcPr>
            <w:tcW w:w="5954" w:type="dxa"/>
          </w:tcPr>
          <w:p w14:paraId="10324DE0"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lastRenderedPageBreak/>
              <w:t>Kryterium zostanie zweryfikowane na podstawie zapisów we wniosku o dofinansowanie projektu.</w:t>
            </w:r>
          </w:p>
          <w:p w14:paraId="74E24A83"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Ocenie podlegać będzie opis doświadczenia wnioskodawcy i jego partnerów (o ile dotyczy) pod kątem adekwatności do realizacji zadań projektu w kontekście dotychczasowej działalności danego wnioskodawcy i partnerów (o ile dotyczy) w trzech aspektach: w obszarze merytorycznym, w którym udzielane będzie wsparcie przewidziane w ramach projektu, na rzecz grupy docelowej, do której kierowane będzie wsparcie, na określonym terytorium, którego dotyczyć będzie realizacja projektu.</w:t>
            </w:r>
          </w:p>
        </w:tc>
        <w:tc>
          <w:tcPr>
            <w:tcW w:w="4394" w:type="dxa"/>
          </w:tcPr>
          <w:p w14:paraId="28517003"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Kryterium punktowe.</w:t>
            </w:r>
          </w:p>
          <w:p w14:paraId="5742F6A2"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Kryterium obligatoryjne – spełnienie kryterium jest niezbędne do przyznania dofinansowania.</w:t>
            </w:r>
          </w:p>
          <w:p w14:paraId="3EFC92FF"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Ocena spełnienia kryterium będzie polegała na przyznaniu uznaniowej liczby punktów w ramach dopuszczalnych limitów wyznaczonych minimalną i maksymalną liczbą punktów, które można uzyskać za dane kryterium.</w:t>
            </w:r>
          </w:p>
          <w:p w14:paraId="7AA01AEC"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b/>
                <w:sz w:val="24"/>
                <w:szCs w:val="24"/>
              </w:rPr>
            </w:pPr>
            <w:r w:rsidRPr="00D97AEA">
              <w:rPr>
                <w:b/>
                <w:sz w:val="24"/>
                <w:szCs w:val="24"/>
              </w:rPr>
              <w:t>Liczba punktów możliwych do uzyskania: 0-9, w tym:</w:t>
            </w:r>
          </w:p>
          <w:p w14:paraId="6B35CB37" w14:textId="77777777" w:rsidR="001B70BA" w:rsidRPr="00D97AEA" w:rsidRDefault="001B70BA" w:rsidP="00382F82">
            <w:pPr>
              <w:numPr>
                <w:ilvl w:val="0"/>
                <w:numId w:val="8"/>
              </w:numPr>
              <w:spacing w:after="120" w:line="276" w:lineRule="auto"/>
              <w:ind w:left="714" w:hanging="357"/>
              <w:cnfStyle w:val="000000000000" w:firstRow="0" w:lastRow="0" w:firstColumn="0" w:lastColumn="0" w:oddVBand="0" w:evenVBand="0" w:oddHBand="0" w:evenHBand="0" w:firstRowFirstColumn="0" w:firstRowLastColumn="0" w:lastRowFirstColumn="0" w:lastRowLastColumn="0"/>
              <w:rPr>
                <w:sz w:val="24"/>
                <w:szCs w:val="24"/>
              </w:rPr>
            </w:pPr>
            <w:r w:rsidRPr="00D97AEA">
              <w:rPr>
                <w:b/>
                <w:sz w:val="24"/>
                <w:szCs w:val="24"/>
              </w:rPr>
              <w:lastRenderedPageBreak/>
              <w:t>0-3,</w:t>
            </w:r>
          </w:p>
          <w:p w14:paraId="09C1E403" w14:textId="77777777" w:rsidR="001B70BA" w:rsidRPr="00D97AEA" w:rsidRDefault="001B70BA" w:rsidP="00382F82">
            <w:pPr>
              <w:numPr>
                <w:ilvl w:val="0"/>
                <w:numId w:val="8"/>
              </w:numPr>
              <w:spacing w:after="120" w:line="276" w:lineRule="auto"/>
              <w:ind w:left="714" w:hanging="357"/>
              <w:cnfStyle w:val="000000000000" w:firstRow="0" w:lastRow="0" w:firstColumn="0" w:lastColumn="0" w:oddVBand="0" w:evenVBand="0" w:oddHBand="0" w:evenHBand="0" w:firstRowFirstColumn="0" w:firstRowLastColumn="0" w:lastRowFirstColumn="0" w:lastRowLastColumn="0"/>
              <w:rPr>
                <w:sz w:val="24"/>
                <w:szCs w:val="24"/>
              </w:rPr>
            </w:pPr>
            <w:r w:rsidRPr="00D97AEA">
              <w:rPr>
                <w:b/>
                <w:sz w:val="24"/>
                <w:szCs w:val="24"/>
              </w:rPr>
              <w:t>0-3</w:t>
            </w:r>
          </w:p>
          <w:p w14:paraId="6E54F146" w14:textId="77777777" w:rsidR="001B70BA" w:rsidRPr="00D97AEA" w:rsidRDefault="001B70BA" w:rsidP="00382F82">
            <w:pPr>
              <w:numPr>
                <w:ilvl w:val="0"/>
                <w:numId w:val="8"/>
              </w:numPr>
              <w:spacing w:after="120" w:line="276" w:lineRule="auto"/>
              <w:ind w:left="714" w:hanging="357"/>
              <w:cnfStyle w:val="000000000000" w:firstRow="0" w:lastRow="0" w:firstColumn="0" w:lastColumn="0" w:oddVBand="0" w:evenVBand="0" w:oddHBand="0" w:evenHBand="0" w:firstRowFirstColumn="0" w:firstRowLastColumn="0" w:lastRowFirstColumn="0" w:lastRowLastColumn="0"/>
              <w:rPr>
                <w:sz w:val="24"/>
                <w:szCs w:val="24"/>
              </w:rPr>
            </w:pPr>
            <w:r w:rsidRPr="00D97AEA">
              <w:rPr>
                <w:b/>
                <w:sz w:val="24"/>
                <w:szCs w:val="24"/>
              </w:rPr>
              <w:t>0-3</w:t>
            </w:r>
          </w:p>
          <w:p w14:paraId="4BB8EE62"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 xml:space="preserve">Kryterium rozstrzygające: W sytuacji, gdy więcej niż jeden projekt otrzyma taką samą liczbę punktów w ramach oceny formalno-merytorycznej, kryterium to będzie brane pod uwagę </w:t>
            </w:r>
            <w:r w:rsidRPr="00D97AEA">
              <w:rPr>
                <w:b/>
                <w:bCs/>
                <w:sz w:val="24"/>
                <w:szCs w:val="24"/>
              </w:rPr>
              <w:t>w trzeciej kolejności</w:t>
            </w:r>
            <w:r w:rsidRPr="00D97AEA">
              <w:rPr>
                <w:sz w:val="24"/>
                <w:szCs w:val="24"/>
              </w:rPr>
              <w:t xml:space="preserve"> przy umieszczaniu projektu na liście ocenionych projektów i podejmowaniu decyzji o przyznaniu dofinansowania.</w:t>
            </w:r>
          </w:p>
        </w:tc>
      </w:tr>
      <w:tr w:rsidR="001B70BA" w:rsidRPr="00D97AEA" w14:paraId="397B95A2" w14:textId="77777777" w:rsidTr="001B70BA">
        <w:trPr>
          <w:trHeight w:val="1550"/>
        </w:trPr>
        <w:tc>
          <w:tcPr>
            <w:cnfStyle w:val="001000000000" w:firstRow="0" w:lastRow="0" w:firstColumn="1" w:lastColumn="0" w:oddVBand="0" w:evenVBand="0" w:oddHBand="0" w:evenHBand="0" w:firstRowFirstColumn="0" w:firstRowLastColumn="0" w:lastRowFirstColumn="0" w:lastRowLastColumn="0"/>
            <w:tcW w:w="568" w:type="dxa"/>
          </w:tcPr>
          <w:p w14:paraId="263EEBFE" w14:textId="77777777" w:rsidR="001B70BA" w:rsidRPr="00D97AEA" w:rsidRDefault="001B70BA" w:rsidP="00B37F14">
            <w:pPr>
              <w:pStyle w:val="Akapitzlist"/>
              <w:numPr>
                <w:ilvl w:val="0"/>
                <w:numId w:val="22"/>
              </w:numPr>
              <w:spacing w:after="120" w:line="276" w:lineRule="auto"/>
              <w:ind w:left="313" w:hanging="284"/>
              <w:jc w:val="both"/>
              <w:rPr>
                <w:rFonts w:ascii="Arial" w:hAnsi="Arial" w:cs="Arial"/>
                <w:b w:val="0"/>
                <w:bCs w:val="0"/>
                <w:sz w:val="24"/>
                <w:szCs w:val="24"/>
              </w:rPr>
            </w:pPr>
          </w:p>
        </w:tc>
        <w:tc>
          <w:tcPr>
            <w:tcW w:w="3118" w:type="dxa"/>
          </w:tcPr>
          <w:p w14:paraId="56F03DB9"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b/>
                <w:iCs/>
                <w:sz w:val="24"/>
                <w:szCs w:val="24"/>
              </w:rPr>
            </w:pPr>
            <w:r w:rsidRPr="00D97AEA">
              <w:rPr>
                <w:b/>
                <w:iCs/>
                <w:sz w:val="24"/>
                <w:szCs w:val="24"/>
              </w:rPr>
              <w:t>Potencjał wnioskodawcy i partner-ów (o ile dotyczy):</w:t>
            </w:r>
          </w:p>
          <w:p w14:paraId="597CC2DD"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iCs/>
                <w:sz w:val="24"/>
                <w:szCs w:val="24"/>
              </w:rPr>
            </w:pPr>
            <w:r w:rsidRPr="00D97AEA">
              <w:rPr>
                <w:iCs/>
                <w:sz w:val="24"/>
                <w:szCs w:val="24"/>
              </w:rPr>
              <w:t>Potencjał:</w:t>
            </w:r>
          </w:p>
          <w:p w14:paraId="224C7E44" w14:textId="77777777" w:rsidR="001B70BA" w:rsidRPr="00D97AEA" w:rsidRDefault="001B70BA" w:rsidP="00382F82">
            <w:pPr>
              <w:pStyle w:val="Akapitzlist"/>
              <w:numPr>
                <w:ilvl w:val="0"/>
                <w:numId w:val="10"/>
              </w:numPr>
              <w:spacing w:after="120" w:line="276" w:lineRule="auto"/>
              <w:ind w:left="542"/>
              <w:cnfStyle w:val="000000000000" w:firstRow="0" w:lastRow="0" w:firstColumn="0" w:lastColumn="0" w:oddVBand="0" w:evenVBand="0" w:oddHBand="0" w:evenHBand="0" w:firstRowFirstColumn="0" w:firstRowLastColumn="0" w:lastRowFirstColumn="0" w:lastRowLastColumn="0"/>
              <w:rPr>
                <w:rFonts w:ascii="Arial" w:hAnsi="Arial" w:cs="Arial"/>
                <w:iCs/>
                <w:sz w:val="24"/>
                <w:szCs w:val="24"/>
              </w:rPr>
            </w:pPr>
            <w:r w:rsidRPr="00D97AEA">
              <w:rPr>
                <w:rFonts w:ascii="Arial" w:hAnsi="Arial" w:cs="Arial"/>
                <w:iCs/>
                <w:sz w:val="24"/>
                <w:szCs w:val="24"/>
              </w:rPr>
              <w:t>kadrowy,</w:t>
            </w:r>
          </w:p>
          <w:p w14:paraId="6B94B258" w14:textId="77777777" w:rsidR="001B70BA" w:rsidRPr="00D97AEA" w:rsidRDefault="001B70BA" w:rsidP="00382F82">
            <w:pPr>
              <w:pStyle w:val="Akapitzlist"/>
              <w:numPr>
                <w:ilvl w:val="0"/>
                <w:numId w:val="10"/>
              </w:numPr>
              <w:spacing w:after="120" w:line="276" w:lineRule="auto"/>
              <w:ind w:left="542"/>
              <w:cnfStyle w:val="000000000000" w:firstRow="0" w:lastRow="0" w:firstColumn="0" w:lastColumn="0" w:oddVBand="0" w:evenVBand="0" w:oddHBand="0" w:evenHBand="0" w:firstRowFirstColumn="0" w:firstRowLastColumn="0" w:lastRowFirstColumn="0" w:lastRowLastColumn="0"/>
              <w:rPr>
                <w:rFonts w:ascii="Arial" w:hAnsi="Arial" w:cs="Arial"/>
                <w:iCs/>
                <w:sz w:val="24"/>
                <w:szCs w:val="24"/>
              </w:rPr>
            </w:pPr>
            <w:r w:rsidRPr="00D97AEA">
              <w:rPr>
                <w:rFonts w:ascii="Arial" w:hAnsi="Arial" w:cs="Arial"/>
                <w:iCs/>
                <w:sz w:val="24"/>
                <w:szCs w:val="24"/>
              </w:rPr>
              <w:lastRenderedPageBreak/>
              <w:t xml:space="preserve">techniczny </w:t>
            </w:r>
          </w:p>
          <w:p w14:paraId="428ACA49" w14:textId="77777777" w:rsidR="001B70BA" w:rsidRPr="00D97AEA" w:rsidRDefault="001B70BA" w:rsidP="00E14DA8">
            <w:pPr>
              <w:pStyle w:val="Akapitzlist"/>
              <w:spacing w:after="120" w:line="276" w:lineRule="auto"/>
              <w:ind w:left="0"/>
              <w:cnfStyle w:val="000000000000" w:firstRow="0" w:lastRow="0" w:firstColumn="0" w:lastColumn="0" w:oddVBand="0" w:evenVBand="0" w:oddHBand="0" w:evenHBand="0" w:firstRowFirstColumn="0" w:firstRowLastColumn="0" w:lastRowFirstColumn="0" w:lastRowLastColumn="0"/>
              <w:rPr>
                <w:rFonts w:ascii="Arial" w:hAnsi="Arial" w:cs="Arial"/>
                <w:i/>
                <w:sz w:val="24"/>
                <w:szCs w:val="24"/>
              </w:rPr>
            </w:pPr>
            <w:r w:rsidRPr="00D97AEA">
              <w:rPr>
                <w:rFonts w:ascii="Arial" w:hAnsi="Arial" w:cs="Arial"/>
                <w:iCs/>
                <w:sz w:val="24"/>
                <w:szCs w:val="24"/>
              </w:rPr>
              <w:t>wnioskodawcy i partnera/-ów (o ile dotyczy) (w tym uzasadnienie udziału, potencjał i rola w projekcie innych podmiotów, o ile dotyczy).</w:t>
            </w:r>
          </w:p>
        </w:tc>
        <w:tc>
          <w:tcPr>
            <w:tcW w:w="5954" w:type="dxa"/>
          </w:tcPr>
          <w:p w14:paraId="617F3726"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lastRenderedPageBreak/>
              <w:t>Kryterium zostanie zweryfikowane na podstawie zapisów we wniosku o dofinansowanie projektu.</w:t>
            </w:r>
          </w:p>
          <w:p w14:paraId="68738478"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 xml:space="preserve">Ocenie podlegać będzie opis sposobu wykorzystania posiadanego potencjału kadrowego do realizacji projektu w kontekście opisu kompetencji i </w:t>
            </w:r>
            <w:r w:rsidRPr="00D97AEA">
              <w:rPr>
                <w:sz w:val="24"/>
                <w:szCs w:val="24"/>
              </w:rPr>
              <w:lastRenderedPageBreak/>
              <w:t>doświadczenia osób, które wnioskodawca i partnerzy (o ile dotyczy) planuje zaangażować w ramach projektu.</w:t>
            </w:r>
          </w:p>
          <w:p w14:paraId="32ADDD5D"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Ponadto ocenie podlegać będzie posiadane przez wnioskodawcę i partnerów (o ile dotyczy) zaplecze techniczne, które zamierza wykorzystać w ramach projektu oraz sposób jego wykorzystania.</w:t>
            </w:r>
          </w:p>
        </w:tc>
        <w:tc>
          <w:tcPr>
            <w:tcW w:w="4394" w:type="dxa"/>
          </w:tcPr>
          <w:p w14:paraId="53121698"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lastRenderedPageBreak/>
              <w:t>Kryterium punktowe.</w:t>
            </w:r>
          </w:p>
          <w:p w14:paraId="77F9AEF1"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Kryterium obligatoryjne – spełnienie kryterium jest niezbędne do przyznania dofinansowania.</w:t>
            </w:r>
          </w:p>
          <w:p w14:paraId="40B938B4"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lastRenderedPageBreak/>
              <w:t>Ocena spełnienia kryterium będzie polegała na przyznaniu uznaniowej liczby punktów w ramach dopuszczalnych limitów wyznaczonych minimalną i maksymalną liczbą punktów, które można uzyskać za dane kryterium.</w:t>
            </w:r>
          </w:p>
          <w:p w14:paraId="1CC133A0"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b/>
                <w:sz w:val="24"/>
                <w:szCs w:val="24"/>
              </w:rPr>
            </w:pPr>
            <w:r w:rsidRPr="00D97AEA">
              <w:rPr>
                <w:b/>
                <w:sz w:val="24"/>
                <w:szCs w:val="24"/>
              </w:rPr>
              <w:t>Liczba punktów możliwych do uzyskania: 0-9, w tym:</w:t>
            </w:r>
          </w:p>
          <w:p w14:paraId="3AE6399F" w14:textId="77777777" w:rsidR="001B70BA" w:rsidRPr="00D97AEA" w:rsidRDefault="001B70BA" w:rsidP="00382F82">
            <w:pPr>
              <w:numPr>
                <w:ilvl w:val="0"/>
                <w:numId w:val="11"/>
              </w:numPr>
              <w:spacing w:after="120" w:line="276" w:lineRule="auto"/>
              <w:ind w:left="714" w:hanging="357"/>
              <w:cnfStyle w:val="000000000000" w:firstRow="0" w:lastRow="0" w:firstColumn="0" w:lastColumn="0" w:oddVBand="0" w:evenVBand="0" w:oddHBand="0" w:evenHBand="0" w:firstRowFirstColumn="0" w:firstRowLastColumn="0" w:lastRowFirstColumn="0" w:lastRowLastColumn="0"/>
              <w:rPr>
                <w:sz w:val="24"/>
                <w:szCs w:val="24"/>
              </w:rPr>
            </w:pPr>
            <w:r w:rsidRPr="00D97AEA">
              <w:rPr>
                <w:b/>
                <w:sz w:val="24"/>
                <w:szCs w:val="24"/>
              </w:rPr>
              <w:t>0-5</w:t>
            </w:r>
            <w:r w:rsidRPr="00D97AEA">
              <w:rPr>
                <w:sz w:val="24"/>
                <w:szCs w:val="24"/>
              </w:rPr>
              <w:t>,</w:t>
            </w:r>
          </w:p>
          <w:p w14:paraId="2D3D60F4" w14:textId="77777777" w:rsidR="001B70BA" w:rsidRPr="00D97AEA" w:rsidRDefault="001B70BA" w:rsidP="00382F82">
            <w:pPr>
              <w:numPr>
                <w:ilvl w:val="0"/>
                <w:numId w:val="11"/>
              </w:numPr>
              <w:spacing w:after="120" w:line="276" w:lineRule="auto"/>
              <w:ind w:left="714" w:hanging="357"/>
              <w:cnfStyle w:val="000000000000" w:firstRow="0" w:lastRow="0" w:firstColumn="0" w:lastColumn="0" w:oddVBand="0" w:evenVBand="0" w:oddHBand="0" w:evenHBand="0" w:firstRowFirstColumn="0" w:firstRowLastColumn="0" w:lastRowFirstColumn="0" w:lastRowLastColumn="0"/>
              <w:rPr>
                <w:sz w:val="24"/>
                <w:szCs w:val="24"/>
              </w:rPr>
            </w:pPr>
            <w:r w:rsidRPr="00D97AEA">
              <w:rPr>
                <w:b/>
                <w:sz w:val="24"/>
                <w:szCs w:val="24"/>
              </w:rPr>
              <w:t>0-4.</w:t>
            </w:r>
          </w:p>
          <w:p w14:paraId="26BD4277"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 xml:space="preserve">Kryterium rozstrzygające: W sytuacji, gdy więcej niż jeden projekt otrzyma taką samą liczbę punktów w ramach oceny formalno-merytorycznej, kryterium to będzie brane pod uwagę </w:t>
            </w:r>
            <w:r w:rsidRPr="00D97AEA">
              <w:rPr>
                <w:b/>
                <w:bCs/>
                <w:sz w:val="24"/>
                <w:szCs w:val="24"/>
              </w:rPr>
              <w:t>w drugiej kolejności</w:t>
            </w:r>
            <w:r w:rsidRPr="00D97AEA">
              <w:rPr>
                <w:sz w:val="24"/>
                <w:szCs w:val="24"/>
              </w:rPr>
              <w:t xml:space="preserve"> przy umieszczaniu projektu na liście ocenionych projektów i podejmowaniu decyzji o przyznaniu dofinansowania.</w:t>
            </w:r>
          </w:p>
        </w:tc>
      </w:tr>
      <w:tr w:rsidR="001B70BA" w:rsidRPr="00D97AEA" w14:paraId="7549C505" w14:textId="77777777" w:rsidTr="001B70BA">
        <w:tc>
          <w:tcPr>
            <w:cnfStyle w:val="001000000000" w:firstRow="0" w:lastRow="0" w:firstColumn="1" w:lastColumn="0" w:oddVBand="0" w:evenVBand="0" w:oddHBand="0" w:evenHBand="0" w:firstRowFirstColumn="0" w:firstRowLastColumn="0" w:lastRowFirstColumn="0" w:lastRowLastColumn="0"/>
            <w:tcW w:w="568" w:type="dxa"/>
          </w:tcPr>
          <w:p w14:paraId="552845E3" w14:textId="77777777" w:rsidR="001B70BA" w:rsidRPr="00D97AEA" w:rsidRDefault="001B70BA" w:rsidP="00B37F14">
            <w:pPr>
              <w:pStyle w:val="Akapitzlist"/>
              <w:numPr>
                <w:ilvl w:val="0"/>
                <w:numId w:val="22"/>
              </w:numPr>
              <w:spacing w:after="120" w:line="276" w:lineRule="auto"/>
              <w:ind w:left="313" w:hanging="284"/>
              <w:jc w:val="both"/>
              <w:rPr>
                <w:rFonts w:ascii="Arial" w:hAnsi="Arial" w:cs="Arial"/>
                <w:b w:val="0"/>
                <w:bCs w:val="0"/>
                <w:sz w:val="24"/>
                <w:szCs w:val="24"/>
              </w:rPr>
            </w:pPr>
          </w:p>
        </w:tc>
        <w:tc>
          <w:tcPr>
            <w:tcW w:w="3118" w:type="dxa"/>
          </w:tcPr>
          <w:p w14:paraId="050DEDBC"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bCs/>
                <w:iCs/>
                <w:sz w:val="24"/>
                <w:szCs w:val="24"/>
              </w:rPr>
            </w:pPr>
            <w:r w:rsidRPr="00D97AEA">
              <w:rPr>
                <w:b/>
                <w:bCs/>
                <w:iCs/>
                <w:sz w:val="24"/>
                <w:szCs w:val="24"/>
              </w:rPr>
              <w:t>Kwalifikowalność wydatków:</w:t>
            </w:r>
          </w:p>
          <w:p w14:paraId="0265F7BA" w14:textId="77777777" w:rsidR="001B70BA" w:rsidRPr="00D97AEA" w:rsidRDefault="001B70BA" w:rsidP="00382F82">
            <w:pPr>
              <w:numPr>
                <w:ilvl w:val="0"/>
                <w:numId w:val="3"/>
              </w:numPr>
              <w:spacing w:after="120" w:line="276" w:lineRule="auto"/>
              <w:ind w:left="376"/>
              <w:cnfStyle w:val="000000000000" w:firstRow="0" w:lastRow="0" w:firstColumn="0" w:lastColumn="0" w:oddVBand="0" w:evenVBand="0" w:oddHBand="0" w:evenHBand="0" w:firstRowFirstColumn="0" w:firstRowLastColumn="0" w:lastRowFirstColumn="0" w:lastRowLastColumn="0"/>
              <w:rPr>
                <w:bCs/>
                <w:iCs/>
                <w:sz w:val="24"/>
                <w:szCs w:val="24"/>
              </w:rPr>
            </w:pPr>
            <w:r w:rsidRPr="00D97AEA">
              <w:rPr>
                <w:bCs/>
                <w:iCs/>
                <w:sz w:val="24"/>
                <w:szCs w:val="24"/>
              </w:rPr>
              <w:lastRenderedPageBreak/>
              <w:t xml:space="preserve">niezbędność poniesienia wydatków do realizacji projektu (m.in. niezbędność ponoszenia wydatków, biorąc pod uwagę deklarowany przez wnioskodawcę we wniosku o dofinansowanie potencjał) i osiągania jego celów oraz </w:t>
            </w:r>
          </w:p>
          <w:p w14:paraId="1CDD576A" w14:textId="77777777" w:rsidR="001B70BA" w:rsidRPr="00D97AEA" w:rsidRDefault="001B70BA" w:rsidP="00382F82">
            <w:pPr>
              <w:numPr>
                <w:ilvl w:val="0"/>
                <w:numId w:val="3"/>
              </w:numPr>
              <w:spacing w:after="120" w:line="276" w:lineRule="auto"/>
              <w:ind w:left="376"/>
              <w:cnfStyle w:val="000000000000" w:firstRow="0" w:lastRow="0" w:firstColumn="0" w:lastColumn="0" w:oddVBand="0" w:evenVBand="0" w:oddHBand="0" w:evenHBand="0" w:firstRowFirstColumn="0" w:firstRowLastColumn="0" w:lastRowFirstColumn="0" w:lastRowLastColumn="0"/>
              <w:rPr>
                <w:bCs/>
                <w:iCs/>
                <w:sz w:val="24"/>
                <w:szCs w:val="24"/>
              </w:rPr>
            </w:pPr>
            <w:r w:rsidRPr="00D97AEA">
              <w:rPr>
                <w:bCs/>
                <w:iCs/>
                <w:sz w:val="24"/>
                <w:szCs w:val="24"/>
              </w:rPr>
              <w:t>zgodność wydatków z regulaminem wyboru projektów.</w:t>
            </w:r>
          </w:p>
        </w:tc>
        <w:tc>
          <w:tcPr>
            <w:tcW w:w="5954" w:type="dxa"/>
          </w:tcPr>
          <w:p w14:paraId="726F43DD"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lastRenderedPageBreak/>
              <w:t>Kryterium zostanie zweryfikowane na podstawie zapisów we wniosku o dofinansowanie projektu.</w:t>
            </w:r>
          </w:p>
          <w:p w14:paraId="318B7BA2"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iCs/>
                <w:sz w:val="24"/>
                <w:szCs w:val="24"/>
              </w:rPr>
            </w:pPr>
            <w:r w:rsidRPr="00D97AEA">
              <w:rPr>
                <w:sz w:val="24"/>
                <w:szCs w:val="24"/>
              </w:rPr>
              <w:lastRenderedPageBreak/>
              <w:t xml:space="preserve">Rodzaje kosztów założone w projekcie muszą być zgodne z zapisami </w:t>
            </w:r>
            <w:r w:rsidRPr="00D97AEA">
              <w:rPr>
                <w:iCs/>
                <w:sz w:val="24"/>
                <w:szCs w:val="24"/>
              </w:rPr>
              <w:t>regulaminu wyboru projektów.</w:t>
            </w:r>
          </w:p>
          <w:p w14:paraId="4F12C38D"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Zidentyfikowanie przez oceniającego wydatków niezasadnych, bądź niekwalifikowalnych w wysokości co najmniej 25% wnioskowanej kwoty dofinansowania powoduje, że projekt nie uzyskał minimum 60% punktów możliwych do uzyskania w dedykowanej części karty oceny formalno-merytorycznej: Budżet projektu. Zasada dotyczy oceny pierwotnej wersji wniosku złożonego w odpowiedzi na nabór wniosków o dofinansowanie oraz indywidualnej oceny danego oceniającego, a wartość wydatków niezasadnych, bądź niekwalifikowalnych nie sumuje się między dwoma lub trzema oceniającymi.</w:t>
            </w:r>
          </w:p>
          <w:p w14:paraId="1DE4DFED"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Ocenie podlegać będzie opis racjonalności i niezbędności kosztów w kontekście opisanych zadań.</w:t>
            </w:r>
          </w:p>
        </w:tc>
        <w:tc>
          <w:tcPr>
            <w:tcW w:w="4394" w:type="dxa"/>
          </w:tcPr>
          <w:p w14:paraId="706F498E"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lastRenderedPageBreak/>
              <w:t>Kryterium punktowe.</w:t>
            </w:r>
          </w:p>
          <w:p w14:paraId="7865D135"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lastRenderedPageBreak/>
              <w:t>Kryterium obligatoryjne – spełnienie kryterium jest niezbędne do przyznania dofinansowania.</w:t>
            </w:r>
          </w:p>
          <w:p w14:paraId="7517CB92"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Ocena spełnienia kryterium będzie polegała na przyznaniu uznaniowej liczby punktów w ramach dopuszczalnych limitów wyznaczonych minimalną i maksymalną liczbą punktów, które można uzyskać za dane kryterium.</w:t>
            </w:r>
          </w:p>
          <w:p w14:paraId="2CE9A0D8"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b/>
                <w:sz w:val="24"/>
                <w:szCs w:val="24"/>
              </w:rPr>
              <w:t>Liczba punktów możliwych do uzyskania: 0-8</w:t>
            </w:r>
          </w:p>
          <w:p w14:paraId="19CC3B3D"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 xml:space="preserve">Kryterium rozstrzygające: W sytuacji, gdy więcej niż jeden projekt otrzyma taką samą liczbę punktów w ramach oceny formalno-merytorycznej, kryterium to będzie brane pod uwagę </w:t>
            </w:r>
            <w:r w:rsidRPr="00D97AEA">
              <w:rPr>
                <w:b/>
                <w:bCs/>
                <w:sz w:val="24"/>
                <w:szCs w:val="24"/>
              </w:rPr>
              <w:t>w piątej kolejności</w:t>
            </w:r>
            <w:r w:rsidRPr="00D97AEA">
              <w:rPr>
                <w:sz w:val="24"/>
                <w:szCs w:val="24"/>
              </w:rPr>
              <w:t xml:space="preserve"> przy umieszczaniu projektu na liście ocenionych projektów i podejmowaniu decyzji o przyznaniu dofinansowania.</w:t>
            </w:r>
          </w:p>
        </w:tc>
      </w:tr>
      <w:tr w:rsidR="001B70BA" w:rsidRPr="00D97AEA" w14:paraId="710BA308" w14:textId="77777777" w:rsidTr="001B70BA">
        <w:tc>
          <w:tcPr>
            <w:cnfStyle w:val="001000000000" w:firstRow="0" w:lastRow="0" w:firstColumn="1" w:lastColumn="0" w:oddVBand="0" w:evenVBand="0" w:oddHBand="0" w:evenHBand="0" w:firstRowFirstColumn="0" w:firstRowLastColumn="0" w:lastRowFirstColumn="0" w:lastRowLastColumn="0"/>
            <w:tcW w:w="568" w:type="dxa"/>
          </w:tcPr>
          <w:p w14:paraId="2A185285" w14:textId="77777777" w:rsidR="001B70BA" w:rsidRPr="00D97AEA" w:rsidRDefault="001B70BA" w:rsidP="00B37F14">
            <w:pPr>
              <w:pStyle w:val="Akapitzlist"/>
              <w:numPr>
                <w:ilvl w:val="0"/>
                <w:numId w:val="22"/>
              </w:numPr>
              <w:spacing w:after="120" w:line="276" w:lineRule="auto"/>
              <w:ind w:left="313" w:hanging="284"/>
              <w:jc w:val="both"/>
              <w:rPr>
                <w:rFonts w:ascii="Arial" w:hAnsi="Arial" w:cs="Arial"/>
                <w:b w:val="0"/>
                <w:bCs w:val="0"/>
                <w:sz w:val="24"/>
                <w:szCs w:val="24"/>
              </w:rPr>
            </w:pPr>
          </w:p>
        </w:tc>
        <w:tc>
          <w:tcPr>
            <w:tcW w:w="3118" w:type="dxa"/>
          </w:tcPr>
          <w:p w14:paraId="02227BFB"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b/>
                <w:bCs/>
                <w:iCs/>
                <w:sz w:val="24"/>
                <w:szCs w:val="24"/>
              </w:rPr>
            </w:pPr>
            <w:r w:rsidRPr="00D97AEA">
              <w:rPr>
                <w:b/>
                <w:bCs/>
                <w:iCs/>
                <w:sz w:val="24"/>
                <w:szCs w:val="24"/>
              </w:rPr>
              <w:t>Efektywność wydatków:</w:t>
            </w:r>
          </w:p>
          <w:p w14:paraId="7FFB007B"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b/>
                <w:i/>
                <w:sz w:val="24"/>
                <w:szCs w:val="24"/>
              </w:rPr>
            </w:pPr>
            <w:r w:rsidRPr="00D97AEA">
              <w:rPr>
                <w:bCs/>
                <w:iCs/>
                <w:sz w:val="24"/>
                <w:szCs w:val="24"/>
              </w:rPr>
              <w:t>Zgodność ze stawkami rynkowymi oraz regulaminem wyboru projektów zarówno w odniesieniu do pojedynczych pozycji wydatków w szczegółowym budżecie projektu, ale również do łącznej wartości danej usługi/ zadania przewidzianej do realizacji w ramach projektu.</w:t>
            </w:r>
          </w:p>
        </w:tc>
        <w:tc>
          <w:tcPr>
            <w:tcW w:w="5954" w:type="dxa"/>
          </w:tcPr>
          <w:p w14:paraId="5B4E66A5"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Kryterium zostanie zweryfikowane na podstawie zapisów we wniosku o dofinansowanie projektu.</w:t>
            </w:r>
          </w:p>
          <w:p w14:paraId="69C4B15D"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Ocenie podlegać będzie kwestia, czy wskazane w projekcie wydatki kwalifikowalne są racjonalne i efektywne ekonomicznie, z zachowaniem zasad uzyskiwania najlepszych efektów z danych nakładów.</w:t>
            </w:r>
          </w:p>
          <w:p w14:paraId="39D52C6E"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Wnioskodawca określając zakres wydatków kwalifikowalnych projektu powinien kierować się zasadą osiągnięcia najlepszego efektu przy możliwie najniższych kosztach.</w:t>
            </w:r>
          </w:p>
          <w:p w14:paraId="4216442A"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Przez „racjonalne” należy rozumieć, iż koszty nie mogą być zawyżone w odniesieniu m.in. do średnich cen rynkowych „Efektywność ekonomiczna” określona jest poprzez relację wartości uzyskanych efektów do nakładów użytych do ich uzyskania.</w:t>
            </w:r>
          </w:p>
          <w:p w14:paraId="6B41CEAE"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 xml:space="preserve">Zidentyfikowanie przez oceniającego wydatków zawyżonych w wysokości co najmniej 25% wnioskowanej kwoty dofinansowania powoduje, że projekt nie uzyskał minimum 60% punktów możliwych do uzyskania w dedykowanej części karty oceny formalno-merytorycznej: Budżet projektu. Zasada dotyczy oceny pierwotnej wersji wniosku złożonego w </w:t>
            </w:r>
            <w:r w:rsidRPr="00D97AEA">
              <w:rPr>
                <w:sz w:val="24"/>
                <w:szCs w:val="24"/>
              </w:rPr>
              <w:lastRenderedPageBreak/>
              <w:t>odpowiedzi na nabór wniosków o dofinansowanie projektu oraz indywidualnej oceny danego oceniającego, a wartość wydatków niezasadnych, bądź niekwalifikowalnych nie sumuje się między dwoma lub trzema oceniającymi.</w:t>
            </w:r>
          </w:p>
          <w:p w14:paraId="56A2D7BB"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Ocenie podlegać będzie również zgodność ze stawkami rynkowymi oraz regulaminem wyboru projektów. Efektywność będzie rozpatrywana w kontekście pojedynczych wydatków wykazanych w budżecie projektów, ale również w odniesieniu do łącznej wartości usług/zadań realizowanych w ramach projektów.</w:t>
            </w:r>
          </w:p>
        </w:tc>
        <w:tc>
          <w:tcPr>
            <w:tcW w:w="4394" w:type="dxa"/>
          </w:tcPr>
          <w:p w14:paraId="403AF7C7"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lastRenderedPageBreak/>
              <w:t>Kryterium punktowe.</w:t>
            </w:r>
          </w:p>
          <w:p w14:paraId="314054C7"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Kryterium obligatoryjne – spełnienie kryterium jest niezbędne do przyznania dofinansowania.</w:t>
            </w:r>
          </w:p>
          <w:p w14:paraId="0C0114B6"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Ocena spełnienia kryterium będzie polegała na przyznaniu uznaniowej liczby punktów w ramach dopuszczalnych limitów wyznaczonych minimalną i maksymalną liczbą punktów, które można uzyskać za dane kryterium.</w:t>
            </w:r>
          </w:p>
          <w:p w14:paraId="2084495C"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b/>
                <w:sz w:val="24"/>
                <w:szCs w:val="24"/>
              </w:rPr>
            </w:pPr>
            <w:r w:rsidRPr="00D97AEA">
              <w:rPr>
                <w:b/>
                <w:sz w:val="24"/>
                <w:szCs w:val="24"/>
              </w:rPr>
              <w:t>Liczba punktów możliwych do uzyskania: 0-8</w:t>
            </w:r>
          </w:p>
          <w:p w14:paraId="0DFF0D97"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 xml:space="preserve">Kryterium rozstrzygające: w sytuacji, gdy więcej niż jeden projekt otrzyma taką samą liczbę punktów w ramach oceny formalno-merytorycznej, kryterium to będzie brane pod uwagę </w:t>
            </w:r>
            <w:r w:rsidRPr="00D97AEA">
              <w:rPr>
                <w:b/>
                <w:bCs/>
                <w:sz w:val="24"/>
                <w:szCs w:val="24"/>
              </w:rPr>
              <w:t>w szóstej kolejności</w:t>
            </w:r>
            <w:r w:rsidRPr="00D97AEA">
              <w:rPr>
                <w:sz w:val="24"/>
                <w:szCs w:val="24"/>
              </w:rPr>
              <w:t xml:space="preserve"> przy umieszczaniu projektu na liście ocenionych projektów i podejmowaniu decyzji o przyznaniu dofinansowania.</w:t>
            </w:r>
          </w:p>
        </w:tc>
      </w:tr>
      <w:tr w:rsidR="001B70BA" w:rsidRPr="00D97AEA" w14:paraId="257B07F5" w14:textId="77777777" w:rsidTr="001B70BA">
        <w:tc>
          <w:tcPr>
            <w:cnfStyle w:val="001000000000" w:firstRow="0" w:lastRow="0" w:firstColumn="1" w:lastColumn="0" w:oddVBand="0" w:evenVBand="0" w:oddHBand="0" w:evenHBand="0" w:firstRowFirstColumn="0" w:firstRowLastColumn="0" w:lastRowFirstColumn="0" w:lastRowLastColumn="0"/>
            <w:tcW w:w="568" w:type="dxa"/>
          </w:tcPr>
          <w:p w14:paraId="667A6456" w14:textId="77777777" w:rsidR="001B70BA" w:rsidRPr="00D97AEA" w:rsidRDefault="001B70BA" w:rsidP="00B37F14">
            <w:pPr>
              <w:pStyle w:val="Akapitzlist"/>
              <w:numPr>
                <w:ilvl w:val="0"/>
                <w:numId w:val="22"/>
              </w:numPr>
              <w:spacing w:after="120" w:line="276" w:lineRule="auto"/>
              <w:ind w:left="313" w:hanging="284"/>
              <w:jc w:val="both"/>
              <w:rPr>
                <w:rFonts w:ascii="Arial" w:hAnsi="Arial" w:cs="Arial"/>
                <w:b w:val="0"/>
                <w:bCs w:val="0"/>
                <w:sz w:val="24"/>
                <w:szCs w:val="24"/>
              </w:rPr>
            </w:pPr>
          </w:p>
        </w:tc>
        <w:tc>
          <w:tcPr>
            <w:tcW w:w="3118" w:type="dxa"/>
          </w:tcPr>
          <w:p w14:paraId="00682FF5"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b/>
                <w:bCs/>
                <w:iCs/>
                <w:sz w:val="24"/>
                <w:szCs w:val="24"/>
              </w:rPr>
            </w:pPr>
            <w:r w:rsidRPr="00D97AEA">
              <w:rPr>
                <w:b/>
                <w:bCs/>
                <w:iCs/>
                <w:sz w:val="24"/>
                <w:szCs w:val="24"/>
              </w:rPr>
              <w:t>Prawidłowość sporządzenia budżetu:</w:t>
            </w:r>
          </w:p>
          <w:p w14:paraId="38046F05"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b/>
                <w:i/>
                <w:sz w:val="24"/>
                <w:szCs w:val="24"/>
              </w:rPr>
            </w:pPr>
            <w:r w:rsidRPr="00D97AEA">
              <w:rPr>
                <w:bCs/>
                <w:iCs/>
                <w:sz w:val="24"/>
                <w:szCs w:val="24"/>
              </w:rPr>
              <w:t>Prawidłowość sporządzenia budżetu projektu o charakterze metodologicznym, rachunkowym oraz w zakresie uzasadnienia kosztów.</w:t>
            </w:r>
          </w:p>
        </w:tc>
        <w:tc>
          <w:tcPr>
            <w:tcW w:w="5954" w:type="dxa"/>
          </w:tcPr>
          <w:p w14:paraId="1D23E252"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Kryterium zostanie zweryfikowane na podstawie zapisów we wniosku o dofinansowanie projektu.</w:t>
            </w:r>
          </w:p>
          <w:p w14:paraId="04AE1AF1"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Zweryfikowane zostaną koszty przedstawione w budżecie projektu i ich poprawność pod względem rachunkowym, jak również w odniesieniu do zapisów uzasadniających konieczność ich poniesienia w ramach projektu.</w:t>
            </w:r>
          </w:p>
        </w:tc>
        <w:tc>
          <w:tcPr>
            <w:tcW w:w="4394" w:type="dxa"/>
          </w:tcPr>
          <w:p w14:paraId="264C370A"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Kryterium punktowe.</w:t>
            </w:r>
          </w:p>
          <w:p w14:paraId="54E849E8"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Kryterium obligatoryjne – spełnienie kryterium jest niezbędne do przyznania dofinansowania.</w:t>
            </w:r>
          </w:p>
          <w:p w14:paraId="6E6829DC"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 xml:space="preserve">Ocena spełnienia kryterium będzie polegała na przyznaniu uznaniowej liczby punktów w ramach dopuszczalnych limitów wyznaczonych minimalną i maksymalną liczbą </w:t>
            </w:r>
            <w:r w:rsidRPr="00D97AEA">
              <w:rPr>
                <w:sz w:val="24"/>
                <w:szCs w:val="24"/>
              </w:rPr>
              <w:lastRenderedPageBreak/>
              <w:t>punktów, które można uzyskać za dane kryterium.</w:t>
            </w:r>
          </w:p>
          <w:p w14:paraId="2D1AE24C"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b/>
                <w:sz w:val="24"/>
                <w:szCs w:val="24"/>
              </w:rPr>
            </w:pPr>
            <w:r w:rsidRPr="00D97AEA">
              <w:rPr>
                <w:b/>
                <w:sz w:val="24"/>
                <w:szCs w:val="24"/>
              </w:rPr>
              <w:t>Liczba punktów możliwych do uzyskania: 0-4</w:t>
            </w:r>
          </w:p>
          <w:p w14:paraId="7B683D5F" w14:textId="77777777" w:rsidR="001B70BA" w:rsidRPr="00D97AEA" w:rsidRDefault="001B70BA" w:rsidP="00E14DA8">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D97AEA">
              <w:rPr>
                <w:sz w:val="24"/>
                <w:szCs w:val="24"/>
              </w:rPr>
              <w:t xml:space="preserve">Kryterium rozstrzygające: w sytuacji, gdy więcej niż jeden projekt otrzyma taką samą liczbę punktów w ramach oceny formalno-merytorycznej, kryterium to będzie brane pod uwagę </w:t>
            </w:r>
            <w:r w:rsidRPr="00D97AEA">
              <w:rPr>
                <w:b/>
                <w:bCs/>
                <w:sz w:val="24"/>
                <w:szCs w:val="24"/>
              </w:rPr>
              <w:t>w jedenastej kolejności</w:t>
            </w:r>
            <w:r w:rsidRPr="00D97AEA">
              <w:rPr>
                <w:sz w:val="24"/>
                <w:szCs w:val="24"/>
              </w:rPr>
              <w:t xml:space="preserve"> przy umieszczaniu projektu na liście ocenionych projektów i podejmowaniu decyzji o przyznaniu dofinansowania.</w:t>
            </w:r>
          </w:p>
        </w:tc>
      </w:tr>
    </w:tbl>
    <w:p w14:paraId="3AB73870" w14:textId="77777777" w:rsidR="001B70BA" w:rsidRPr="00D97AEA" w:rsidRDefault="001B70BA" w:rsidP="003C0130">
      <w:pPr>
        <w:rPr>
          <w:sz w:val="24"/>
          <w:szCs w:val="24"/>
        </w:rPr>
      </w:pPr>
    </w:p>
    <w:p w14:paraId="3CB60865" w14:textId="77777777" w:rsidR="00F076D1" w:rsidRPr="00D97AEA" w:rsidRDefault="00F076D1" w:rsidP="00F076D1">
      <w:pPr>
        <w:pStyle w:val="Nagwek2"/>
        <w:spacing w:before="120" w:after="120" w:line="276" w:lineRule="auto"/>
        <w:rPr>
          <w:rFonts w:cs="Arial"/>
          <w:szCs w:val="24"/>
        </w:rPr>
      </w:pPr>
      <w:r w:rsidRPr="00D97AEA">
        <w:rPr>
          <w:rFonts w:cs="Arial"/>
          <w:szCs w:val="24"/>
        </w:rPr>
        <w:t xml:space="preserve">2. </w:t>
      </w:r>
      <w:bookmarkStart w:id="7" w:name="_Toc124531675"/>
      <w:r w:rsidRPr="00D97AEA">
        <w:rPr>
          <w:rFonts w:cs="Arial"/>
          <w:szCs w:val="24"/>
        </w:rPr>
        <w:t>Kryteria specyficzne</w:t>
      </w:r>
      <w:bookmarkEnd w:id="7"/>
      <w:r w:rsidRPr="00D97AEA">
        <w:rPr>
          <w:rFonts w:cs="Arial"/>
          <w:szCs w:val="24"/>
        </w:rPr>
        <w:t xml:space="preserve"> </w:t>
      </w:r>
    </w:p>
    <w:p w14:paraId="1F969AEA" w14:textId="3DD864C8" w:rsidR="00433918" w:rsidRDefault="00F076D1" w:rsidP="00196FC1">
      <w:pPr>
        <w:pStyle w:val="Nagwek3"/>
        <w:spacing w:line="276" w:lineRule="auto"/>
        <w:rPr>
          <w:rFonts w:cs="Arial"/>
          <w:sz w:val="24"/>
        </w:rPr>
      </w:pPr>
      <w:bookmarkStart w:id="8" w:name="_Toc124531676"/>
      <w:r w:rsidRPr="00D97AEA">
        <w:rPr>
          <w:rFonts w:cs="Arial"/>
          <w:sz w:val="24"/>
        </w:rPr>
        <w:t>D. Kryteria dostępu</w:t>
      </w:r>
      <w:bookmarkEnd w:id="8"/>
    </w:p>
    <w:tbl>
      <w:tblPr>
        <w:tblStyle w:val="Tabelasiatki1jasna"/>
        <w:tblpPr w:leftFromText="141" w:rightFromText="141" w:vertAnchor="text" w:horzAnchor="margin" w:tblpX="-181" w:tblpY="7"/>
        <w:tblW w:w="14038" w:type="dxa"/>
        <w:tblLook w:val="04A0" w:firstRow="1" w:lastRow="0" w:firstColumn="1" w:lastColumn="0" w:noHBand="0" w:noVBand="1"/>
        <w:tblCaption w:val="Kryteria dostępu"/>
        <w:tblDescription w:val="Tabela zawiera kryteria specyficzne. Nazwę i definicje przedmiotowych kryteriów oraz opis znaczenia kryteriów dla wyniku oceny."/>
      </w:tblPr>
      <w:tblGrid>
        <w:gridCol w:w="576"/>
        <w:gridCol w:w="3105"/>
        <w:gridCol w:w="5953"/>
        <w:gridCol w:w="4404"/>
      </w:tblGrid>
      <w:tr w:rsidR="00EA5AF9" w:rsidRPr="003A2A14" w14:paraId="121886CB" w14:textId="77777777" w:rsidTr="00EA5AF9">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576" w:type="dxa"/>
            <w:vAlign w:val="center"/>
            <w:hideMark/>
          </w:tcPr>
          <w:p w14:paraId="703AC11E" w14:textId="77777777" w:rsidR="00EA5AF9" w:rsidRPr="003A2A14" w:rsidRDefault="00EA5AF9" w:rsidP="00EA5AF9">
            <w:pPr>
              <w:spacing w:line="276" w:lineRule="auto"/>
              <w:rPr>
                <w:noProof/>
                <w:sz w:val="24"/>
                <w:szCs w:val="24"/>
              </w:rPr>
            </w:pPr>
            <w:r w:rsidRPr="003A2A14">
              <w:rPr>
                <w:noProof/>
                <w:sz w:val="24"/>
                <w:szCs w:val="24"/>
              </w:rPr>
              <w:t>Lp.</w:t>
            </w:r>
          </w:p>
        </w:tc>
        <w:tc>
          <w:tcPr>
            <w:tcW w:w="3105" w:type="dxa"/>
            <w:vAlign w:val="center"/>
            <w:hideMark/>
          </w:tcPr>
          <w:p w14:paraId="190F8639" w14:textId="77777777" w:rsidR="00EA5AF9" w:rsidRPr="003A2A14" w:rsidRDefault="00EA5AF9" w:rsidP="00EA5AF9">
            <w:pPr>
              <w:spacing w:line="276" w:lineRule="auto"/>
              <w:cnfStyle w:val="100000000000" w:firstRow="1" w:lastRow="0" w:firstColumn="0" w:lastColumn="0" w:oddVBand="0" w:evenVBand="0" w:oddHBand="0" w:evenHBand="0" w:firstRowFirstColumn="0" w:firstRowLastColumn="0" w:lastRowFirstColumn="0" w:lastRowLastColumn="0"/>
              <w:rPr>
                <w:noProof/>
                <w:sz w:val="24"/>
                <w:szCs w:val="24"/>
              </w:rPr>
            </w:pPr>
            <w:r w:rsidRPr="003A2A14">
              <w:rPr>
                <w:noProof/>
                <w:sz w:val="24"/>
                <w:szCs w:val="24"/>
              </w:rPr>
              <w:t>Nazwa kryterium</w:t>
            </w:r>
          </w:p>
        </w:tc>
        <w:tc>
          <w:tcPr>
            <w:tcW w:w="5953" w:type="dxa"/>
            <w:vAlign w:val="center"/>
            <w:hideMark/>
          </w:tcPr>
          <w:p w14:paraId="039D08F6" w14:textId="77777777" w:rsidR="00EA5AF9" w:rsidRPr="003A2A14" w:rsidRDefault="00EA5AF9" w:rsidP="00EA5AF9">
            <w:pPr>
              <w:spacing w:line="276" w:lineRule="auto"/>
              <w:cnfStyle w:val="100000000000" w:firstRow="1" w:lastRow="0" w:firstColumn="0" w:lastColumn="0" w:oddVBand="0" w:evenVBand="0" w:oddHBand="0" w:evenHBand="0" w:firstRowFirstColumn="0" w:firstRowLastColumn="0" w:lastRowFirstColumn="0" w:lastRowLastColumn="0"/>
              <w:rPr>
                <w:rFonts w:eastAsia="Calibri"/>
                <w:b w:val="0"/>
                <w:bCs w:val="0"/>
                <w:sz w:val="24"/>
                <w:szCs w:val="24"/>
                <w:lang w:eastAsia="en-US"/>
              </w:rPr>
            </w:pPr>
            <w:r w:rsidRPr="003A2A14">
              <w:rPr>
                <w:rFonts w:eastAsia="Calibri"/>
                <w:sz w:val="24"/>
                <w:szCs w:val="24"/>
                <w:lang w:eastAsia="en-US"/>
              </w:rPr>
              <w:t>Definicja kryterium</w:t>
            </w:r>
          </w:p>
        </w:tc>
        <w:tc>
          <w:tcPr>
            <w:tcW w:w="4404" w:type="dxa"/>
            <w:vAlign w:val="center"/>
            <w:hideMark/>
          </w:tcPr>
          <w:p w14:paraId="3A6D6716" w14:textId="77777777" w:rsidR="00EA5AF9" w:rsidRPr="003A2A14" w:rsidRDefault="00EA5AF9" w:rsidP="00EA5AF9">
            <w:pPr>
              <w:spacing w:line="276" w:lineRule="auto"/>
              <w:cnfStyle w:val="100000000000" w:firstRow="1" w:lastRow="0" w:firstColumn="0" w:lastColumn="0" w:oddVBand="0" w:evenVBand="0" w:oddHBand="0" w:evenHBand="0" w:firstRowFirstColumn="0" w:firstRowLastColumn="0" w:lastRowFirstColumn="0" w:lastRowLastColumn="0"/>
              <w:rPr>
                <w:noProof/>
                <w:sz w:val="24"/>
                <w:szCs w:val="24"/>
              </w:rPr>
            </w:pPr>
            <w:r w:rsidRPr="003A2A14">
              <w:rPr>
                <w:noProof/>
                <w:sz w:val="24"/>
                <w:szCs w:val="24"/>
              </w:rPr>
              <w:t>Opis znaczenia kryterium dla wyniku oceny</w:t>
            </w:r>
          </w:p>
        </w:tc>
      </w:tr>
      <w:tr w:rsidR="00EA5AF9" w:rsidRPr="003A2A14" w14:paraId="4E6EC7A5" w14:textId="77777777" w:rsidTr="00EA5AF9">
        <w:trPr>
          <w:trHeight w:val="20"/>
        </w:trPr>
        <w:tc>
          <w:tcPr>
            <w:cnfStyle w:val="001000000000" w:firstRow="0" w:lastRow="0" w:firstColumn="1" w:lastColumn="0" w:oddVBand="0" w:evenVBand="0" w:oddHBand="0" w:evenHBand="0" w:firstRowFirstColumn="0" w:firstRowLastColumn="0" w:lastRowFirstColumn="0" w:lastRowLastColumn="0"/>
            <w:tcW w:w="576" w:type="dxa"/>
          </w:tcPr>
          <w:p w14:paraId="51F7DE61" w14:textId="77777777" w:rsidR="00EA5AF9" w:rsidRPr="003A2A14" w:rsidRDefault="00EA5AF9" w:rsidP="00B37F14">
            <w:pPr>
              <w:numPr>
                <w:ilvl w:val="0"/>
                <w:numId w:val="24"/>
              </w:numPr>
              <w:spacing w:after="120" w:line="276" w:lineRule="auto"/>
              <w:ind w:left="309"/>
              <w:rPr>
                <w:noProof/>
                <w:sz w:val="24"/>
                <w:szCs w:val="24"/>
              </w:rPr>
            </w:pPr>
          </w:p>
        </w:tc>
        <w:tc>
          <w:tcPr>
            <w:tcW w:w="3105" w:type="dxa"/>
          </w:tcPr>
          <w:p w14:paraId="2D1B17C4" w14:textId="77777777" w:rsidR="00EA5AF9" w:rsidRPr="003A2A14" w:rsidRDefault="00EA5AF9" w:rsidP="00EA5AF9">
            <w:pPr>
              <w:autoSpaceDE w:val="0"/>
              <w:autoSpaceDN w:val="0"/>
              <w:adjustRightInd w:val="0"/>
              <w:spacing w:after="120" w:line="276" w:lineRule="auto"/>
              <w:cnfStyle w:val="000000000000" w:firstRow="0" w:lastRow="0" w:firstColumn="0" w:lastColumn="0" w:oddVBand="0" w:evenVBand="0" w:oddHBand="0" w:evenHBand="0" w:firstRowFirstColumn="0" w:firstRowLastColumn="0" w:lastRowFirstColumn="0" w:lastRowLastColumn="0"/>
              <w:rPr>
                <w:rFonts w:eastAsia="Calibri"/>
                <w:noProof/>
                <w:sz w:val="24"/>
                <w:szCs w:val="24"/>
              </w:rPr>
            </w:pPr>
            <w:r w:rsidRPr="003A2A14">
              <w:rPr>
                <w:rFonts w:eastAsia="Calibri"/>
                <w:b/>
                <w:bCs/>
                <w:noProof/>
                <w:sz w:val="24"/>
                <w:szCs w:val="24"/>
              </w:rPr>
              <w:t xml:space="preserve">Wnioskodawcą jest podmiot uprawniony do </w:t>
            </w:r>
            <w:r w:rsidRPr="003A2A14">
              <w:rPr>
                <w:rFonts w:eastAsia="Calibri"/>
                <w:b/>
                <w:bCs/>
                <w:noProof/>
                <w:sz w:val="24"/>
                <w:szCs w:val="24"/>
              </w:rPr>
              <w:lastRenderedPageBreak/>
              <w:t>ubiegania się o dofinansowanie.</w:t>
            </w:r>
          </w:p>
          <w:p w14:paraId="036B7C98" w14:textId="77777777" w:rsidR="00EA5AF9" w:rsidRPr="003A2A14" w:rsidRDefault="00EA5AF9" w:rsidP="00EA5AF9">
            <w:pPr>
              <w:autoSpaceDE w:val="0"/>
              <w:autoSpaceDN w:val="0"/>
              <w:adjustRightInd w:val="0"/>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rPr>
            </w:pPr>
          </w:p>
        </w:tc>
        <w:tc>
          <w:tcPr>
            <w:tcW w:w="5953" w:type="dxa"/>
          </w:tcPr>
          <w:p w14:paraId="4D978425" w14:textId="77777777" w:rsidR="00EA5AF9" w:rsidRPr="00AF04C3"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rFonts w:eastAsia="Calibri"/>
                <w:noProof/>
                <w:sz w:val="24"/>
                <w:szCs w:val="24"/>
              </w:rPr>
            </w:pPr>
            <w:r w:rsidRPr="00AF04C3">
              <w:rPr>
                <w:rFonts w:eastAsia="Calibri"/>
                <w:noProof/>
                <w:sz w:val="24"/>
                <w:szCs w:val="24"/>
              </w:rPr>
              <w:lastRenderedPageBreak/>
              <w:t xml:space="preserve">Ustawa z dnia 19 lipca 2019 r. </w:t>
            </w:r>
            <w:r w:rsidRPr="00AF04C3">
              <w:rPr>
                <w:rStyle w:val="cf01"/>
                <w:rFonts w:ascii="Arial" w:hAnsi="Arial" w:cs="Arial"/>
                <w:bCs/>
                <w:sz w:val="24"/>
                <w:szCs w:val="24"/>
              </w:rPr>
              <w:t>o realizowaniu usług społecznych przez centrum usług społecznych</w:t>
            </w:r>
            <w:r w:rsidRPr="00AF04C3">
              <w:rPr>
                <w:sz w:val="24"/>
                <w:szCs w:val="24"/>
              </w:rPr>
              <w:t xml:space="preserve"> (Dz. </w:t>
            </w:r>
            <w:r w:rsidRPr="00AF04C3">
              <w:rPr>
                <w:sz w:val="24"/>
                <w:szCs w:val="24"/>
              </w:rPr>
              <w:lastRenderedPageBreak/>
              <w:t>U. 2019 poz. 1818)</w:t>
            </w:r>
            <w:r w:rsidRPr="00AF04C3">
              <w:rPr>
                <w:rStyle w:val="Odwoanieprzypisudolnego"/>
                <w:sz w:val="24"/>
                <w:szCs w:val="24"/>
              </w:rPr>
              <w:footnoteReference w:id="9"/>
            </w:r>
            <w:r w:rsidRPr="00AF04C3">
              <w:rPr>
                <w:sz w:val="24"/>
                <w:szCs w:val="24"/>
              </w:rPr>
              <w:t xml:space="preserve"> </w:t>
            </w:r>
            <w:r w:rsidRPr="00AF04C3">
              <w:rPr>
                <w:rFonts w:eastAsia="Calibri"/>
                <w:noProof/>
                <w:sz w:val="24"/>
                <w:szCs w:val="24"/>
              </w:rPr>
              <w:t>w art. 8 ust. 1 jednoznacznie wskazuje, że w celu zaspokajania potrzeb wspólnoty samorządowej w zakresie określonych usług społecznych oraz koordynacji tych usług, gmina może utworzyć jednostkę organizacyjną – centrum.</w:t>
            </w:r>
          </w:p>
          <w:p w14:paraId="48B570BC" w14:textId="77777777" w:rsidR="00EA5AF9" w:rsidRPr="00AF04C3"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rFonts w:eastAsia="Calibri"/>
                <w:noProof/>
                <w:sz w:val="24"/>
                <w:szCs w:val="24"/>
              </w:rPr>
            </w:pPr>
            <w:r w:rsidRPr="00AF04C3">
              <w:rPr>
                <w:rFonts w:eastAsia="Calibri"/>
                <w:noProof/>
                <w:sz w:val="24"/>
                <w:szCs w:val="24"/>
              </w:rPr>
              <w:t xml:space="preserve">Wnioskodawcą uprawnionym do ubiegania się o dofinansowanie jest </w:t>
            </w:r>
            <w:r w:rsidRPr="00AF04C3">
              <w:rPr>
                <w:noProof/>
                <w:sz w:val="24"/>
                <w:szCs w:val="24"/>
              </w:rPr>
              <w:t xml:space="preserve">jednostka samorządu terytorialnego, tj. gmina, która nie zawarła w ramach naboru projektów nr FELU.08.05- IZ.00-001/24 z </w:t>
            </w:r>
            <w:r w:rsidRPr="00AF04C3">
              <w:rPr>
                <w:sz w:val="24"/>
                <w:szCs w:val="24"/>
              </w:rPr>
              <w:t>Województwem Lubelskim umowy o dofinansowanie projektu w ramach Działania 8.5 Usługi społeczne, Priorytetu VIII Zwiększanie spójności społecznej programu Fundusze Europejskie dla Lubelskiego 2021-2027.</w:t>
            </w:r>
          </w:p>
          <w:p w14:paraId="73B2A859" w14:textId="77777777" w:rsidR="00EA5AF9" w:rsidRPr="00AF04C3"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eastAsia="en-US"/>
              </w:rPr>
            </w:pPr>
            <w:r w:rsidRPr="00AF04C3">
              <w:rPr>
                <w:rFonts w:eastAsia="Calibri"/>
                <w:sz w:val="24"/>
                <w:szCs w:val="24"/>
                <w:lang w:eastAsia="en-US"/>
              </w:rPr>
              <w:t>Kryterium ma na celu zagwarantowanie równego dostępu jednostkom samorządu terytorialnego do wsparcia w zakresie tworzenia lub funkcjonowania placówek świadczących usługi społeczne w społeczności lokalnej i ich usług, w tym CUS.</w:t>
            </w:r>
          </w:p>
          <w:p w14:paraId="27F1462F" w14:textId="77777777" w:rsidR="00EA5AF9" w:rsidRPr="00AF04C3"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eastAsia="en-US"/>
              </w:rPr>
            </w:pPr>
            <w:r w:rsidRPr="00AF04C3">
              <w:rPr>
                <w:rFonts w:eastAsia="Calibri"/>
                <w:sz w:val="24"/>
                <w:szCs w:val="24"/>
                <w:lang w:eastAsia="en-US"/>
              </w:rPr>
              <w:t xml:space="preserve">Spełnienie kryterium zostanie zweryfikowane na podstawie </w:t>
            </w:r>
            <w:r w:rsidRPr="00AF04C3">
              <w:rPr>
                <w:sz w:val="24"/>
                <w:szCs w:val="24"/>
              </w:rPr>
              <w:t>z</w:t>
            </w:r>
            <w:r w:rsidRPr="00AF04C3">
              <w:rPr>
                <w:rFonts w:eastAsia="Calibri"/>
                <w:sz w:val="24"/>
                <w:szCs w:val="24"/>
                <w:lang w:eastAsia="en-US"/>
              </w:rPr>
              <w:t>apisów we wniosku o dofinansowanie projektu oraz Listy zawartych umów o dofinansowanie projektów w ramach naboru nr FELU.08.05-IZ.00-</w:t>
            </w:r>
            <w:r w:rsidRPr="00AF04C3">
              <w:rPr>
                <w:rFonts w:eastAsia="Calibri"/>
                <w:sz w:val="24"/>
                <w:szCs w:val="24"/>
                <w:lang w:eastAsia="en-US"/>
              </w:rPr>
              <w:lastRenderedPageBreak/>
              <w:t>001/24,</w:t>
            </w:r>
            <w:r w:rsidRPr="00AF04C3">
              <w:rPr>
                <w:sz w:val="24"/>
                <w:szCs w:val="24"/>
              </w:rPr>
              <w:t xml:space="preserve"> </w:t>
            </w:r>
            <w:r w:rsidRPr="00AF04C3">
              <w:rPr>
                <w:rFonts w:eastAsia="Calibri"/>
                <w:sz w:val="24"/>
                <w:szCs w:val="24"/>
                <w:lang w:eastAsia="en-US"/>
              </w:rPr>
              <w:t>Działania 8.5 Usługi społeczne, Priorytetu VIII Zwiększanie spójności społecznej programu Fundusze Europejskie dla Lubelskiego 2021-2027.</w:t>
            </w:r>
          </w:p>
        </w:tc>
        <w:tc>
          <w:tcPr>
            <w:tcW w:w="4404" w:type="dxa"/>
          </w:tcPr>
          <w:p w14:paraId="6E1E499F"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rPr>
            </w:pPr>
            <w:r w:rsidRPr="003A2A14">
              <w:rPr>
                <w:noProof/>
                <w:sz w:val="24"/>
                <w:szCs w:val="24"/>
              </w:rPr>
              <w:lastRenderedPageBreak/>
              <w:t>Kryterium zerojedynkowe.</w:t>
            </w:r>
          </w:p>
          <w:p w14:paraId="1AFB3CB8"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rPr>
            </w:pPr>
            <w:r w:rsidRPr="003A2A14">
              <w:rPr>
                <w:noProof/>
                <w:sz w:val="24"/>
                <w:szCs w:val="24"/>
              </w:rPr>
              <w:t xml:space="preserve">Ocena spełnienia kryterium będzie polegała na przyznaniu wartości </w:t>
            </w:r>
            <w:r w:rsidRPr="003A2A14">
              <w:rPr>
                <w:noProof/>
                <w:sz w:val="24"/>
                <w:szCs w:val="24"/>
              </w:rPr>
              <w:lastRenderedPageBreak/>
              <w:t>logicznych „TAK”, „NIE – do uzupełnienia/poprawy na etapie negocjacji”, „NIE”.</w:t>
            </w:r>
          </w:p>
          <w:p w14:paraId="33551E4F" w14:textId="77777777" w:rsidR="00EA5AF9" w:rsidRPr="003A2A14" w:rsidRDefault="00EA5AF9" w:rsidP="00EA5AF9">
            <w:pPr>
              <w:spacing w:after="120"/>
              <w:cnfStyle w:val="000000000000" w:firstRow="0" w:lastRow="0" w:firstColumn="0" w:lastColumn="0" w:oddVBand="0" w:evenVBand="0" w:oddHBand="0" w:evenHBand="0" w:firstRowFirstColumn="0" w:firstRowLastColumn="0" w:lastRowFirstColumn="0" w:lastRowLastColumn="0"/>
              <w:rPr>
                <w:noProof/>
                <w:sz w:val="24"/>
                <w:szCs w:val="24"/>
              </w:rPr>
            </w:pPr>
            <w:r w:rsidRPr="003A2A14">
              <w:rPr>
                <w:noProof/>
                <w:sz w:val="24"/>
                <w:szCs w:val="24"/>
              </w:rPr>
              <w:t xml:space="preserve">Kryterium uznaje się za spełnione, jeżeli odpowiedź będzie pozytywna (wartość logiczna: „TAK”). </w:t>
            </w:r>
          </w:p>
          <w:p w14:paraId="637890C4"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rPr>
            </w:pPr>
            <w:r w:rsidRPr="003A2A14">
              <w:rPr>
                <w:noProof/>
                <w:sz w:val="24"/>
                <w:szCs w:val="24"/>
              </w:rPr>
              <w:t>Przyznanie wartości logicznej „NIE” oznacza, iż kryterium nie jest spełnione. Niespełnienie kryterium dyskwalifikuje projekt ze wsparcia.Wnioskodawca ma możliwość uzupełnienia/poprawy projektu w zakresie spełnienia kryterium, określonym w regulaminie wyboru projektów– na etapie negocjacji.</w:t>
            </w:r>
          </w:p>
          <w:p w14:paraId="2356A7C4"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rPr>
            </w:pPr>
            <w:r w:rsidRPr="003A2A14">
              <w:rPr>
                <w:noProof/>
                <w:sz w:val="24"/>
                <w:szCs w:val="24"/>
              </w:rPr>
              <w:t>Kryterium obligatoryjne. Jego spełnienie jest niezbędne do przyznania dofinansowania.</w:t>
            </w:r>
          </w:p>
        </w:tc>
      </w:tr>
      <w:tr w:rsidR="00EA5AF9" w:rsidRPr="003A2A14" w14:paraId="48CB4C88" w14:textId="77777777" w:rsidTr="00EA5AF9">
        <w:trPr>
          <w:trHeight w:val="20"/>
        </w:trPr>
        <w:tc>
          <w:tcPr>
            <w:cnfStyle w:val="001000000000" w:firstRow="0" w:lastRow="0" w:firstColumn="1" w:lastColumn="0" w:oddVBand="0" w:evenVBand="0" w:oddHBand="0" w:evenHBand="0" w:firstRowFirstColumn="0" w:firstRowLastColumn="0" w:lastRowFirstColumn="0" w:lastRowLastColumn="0"/>
            <w:tcW w:w="576" w:type="dxa"/>
          </w:tcPr>
          <w:p w14:paraId="0AEDDCB0" w14:textId="77777777" w:rsidR="00EA5AF9" w:rsidRPr="003A2A14" w:rsidRDefault="00EA5AF9" w:rsidP="00B37F14">
            <w:pPr>
              <w:numPr>
                <w:ilvl w:val="0"/>
                <w:numId w:val="24"/>
              </w:numPr>
              <w:spacing w:after="120" w:line="276" w:lineRule="auto"/>
              <w:ind w:left="309"/>
              <w:rPr>
                <w:noProof/>
                <w:sz w:val="24"/>
                <w:szCs w:val="24"/>
              </w:rPr>
            </w:pPr>
          </w:p>
        </w:tc>
        <w:tc>
          <w:tcPr>
            <w:tcW w:w="3105" w:type="dxa"/>
          </w:tcPr>
          <w:p w14:paraId="6237F3F3" w14:textId="77777777" w:rsidR="00EA5AF9" w:rsidRPr="003A2A14" w:rsidRDefault="00EA5AF9" w:rsidP="00EA5AF9">
            <w:pPr>
              <w:autoSpaceDE w:val="0"/>
              <w:autoSpaceDN w:val="0"/>
              <w:adjustRightInd w:val="0"/>
              <w:spacing w:after="120" w:line="276" w:lineRule="auto"/>
              <w:cnfStyle w:val="000000000000" w:firstRow="0" w:lastRow="0" w:firstColumn="0" w:lastColumn="0" w:oddVBand="0" w:evenVBand="0" w:oddHBand="0" w:evenHBand="0" w:firstRowFirstColumn="0" w:firstRowLastColumn="0" w:lastRowFirstColumn="0" w:lastRowLastColumn="0"/>
              <w:rPr>
                <w:rStyle w:val="cf01"/>
                <w:rFonts w:ascii="Arial" w:hAnsi="Arial" w:cs="Arial"/>
                <w:sz w:val="24"/>
                <w:szCs w:val="24"/>
              </w:rPr>
            </w:pPr>
            <w:r w:rsidRPr="003A2A14">
              <w:rPr>
                <w:rStyle w:val="cf01"/>
                <w:rFonts w:ascii="Arial" w:hAnsi="Arial" w:cs="Arial"/>
                <w:b/>
                <w:bCs/>
                <w:sz w:val="24"/>
                <w:szCs w:val="24"/>
              </w:rPr>
              <w:t>Projekt zakłada właściwy zakres wsparcia.</w:t>
            </w:r>
          </w:p>
          <w:p w14:paraId="17968AF8" w14:textId="77777777" w:rsidR="00EA5AF9" w:rsidRPr="003A2A14" w:rsidRDefault="00EA5AF9" w:rsidP="00EA5AF9">
            <w:pPr>
              <w:autoSpaceDE w:val="0"/>
              <w:autoSpaceDN w:val="0"/>
              <w:adjustRightInd w:val="0"/>
              <w:spacing w:after="120" w:line="276" w:lineRule="auto"/>
              <w:cnfStyle w:val="000000000000" w:firstRow="0" w:lastRow="0" w:firstColumn="0" w:lastColumn="0" w:oddVBand="0" w:evenVBand="0" w:oddHBand="0" w:evenHBand="0" w:firstRowFirstColumn="0" w:firstRowLastColumn="0" w:lastRowFirstColumn="0" w:lastRowLastColumn="0"/>
              <w:rPr>
                <w:rFonts w:eastAsia="Calibri"/>
                <w:b/>
                <w:bCs/>
                <w:noProof/>
                <w:sz w:val="24"/>
                <w:szCs w:val="24"/>
              </w:rPr>
            </w:pPr>
          </w:p>
        </w:tc>
        <w:tc>
          <w:tcPr>
            <w:tcW w:w="5953" w:type="dxa"/>
          </w:tcPr>
          <w:p w14:paraId="055E0FD5" w14:textId="77777777" w:rsidR="00EA5AF9" w:rsidRPr="003A2A14" w:rsidRDefault="00EA5AF9" w:rsidP="00EA5AF9">
            <w:pPr>
              <w:pStyle w:val="Default"/>
              <w:spacing w:after="120"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rPr>
            </w:pPr>
            <w:r w:rsidRPr="003A2A14">
              <w:rPr>
                <w:rStyle w:val="cf01"/>
                <w:rFonts w:ascii="Arial" w:hAnsi="Arial" w:cs="Arial"/>
                <w:sz w:val="24"/>
                <w:szCs w:val="24"/>
              </w:rPr>
              <w:t xml:space="preserve">Projekt zakłada wyłącznie wsparcie dla tworzenia lub funkcjonowania Centrów Usług Społecznych (CUS) funkcjonujących zgodnie z </w:t>
            </w:r>
            <w:r w:rsidRPr="003A2A14">
              <w:rPr>
                <w:rFonts w:ascii="Arial" w:hAnsi="Arial" w:cs="Arial"/>
                <w:noProof/>
              </w:rPr>
              <w:t xml:space="preserve">Ustawą z dnia 19 lipca 2019 r. </w:t>
            </w:r>
            <w:r w:rsidRPr="003A2A14">
              <w:rPr>
                <w:rStyle w:val="cf01"/>
                <w:rFonts w:ascii="Arial" w:hAnsi="Arial" w:cs="Arial"/>
                <w:bCs/>
                <w:sz w:val="24"/>
                <w:szCs w:val="24"/>
              </w:rPr>
              <w:t xml:space="preserve">o realizowaniu usług społecznych przez centrum usług społecznych </w:t>
            </w:r>
            <w:r w:rsidRPr="003A2A14">
              <w:rPr>
                <w:rFonts w:ascii="Arial" w:hAnsi="Arial" w:cs="Arial"/>
              </w:rPr>
              <w:t>(Dz. U. 2019 poz. 1818)</w:t>
            </w:r>
            <w:r w:rsidRPr="003A2A14">
              <w:rPr>
                <w:rStyle w:val="Odwoanieprzypisudolnego"/>
                <w:rFonts w:ascii="Arial" w:hAnsi="Arial" w:cs="Arial"/>
              </w:rPr>
              <w:footnoteReference w:customMarkFollows="1" w:id="10"/>
              <w:t>3</w:t>
            </w:r>
            <w:r w:rsidRPr="003A2A14">
              <w:rPr>
                <w:rFonts w:ascii="Arial" w:hAnsi="Arial" w:cs="Arial"/>
              </w:rPr>
              <w:t>.</w:t>
            </w:r>
          </w:p>
          <w:p w14:paraId="049219A7" w14:textId="77777777" w:rsidR="00EA5AF9" w:rsidRPr="003A2A14" w:rsidRDefault="00EA5AF9" w:rsidP="00EA5AF9">
            <w:pPr>
              <w:pStyle w:val="Default"/>
              <w:spacing w:after="120"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rPr>
            </w:pPr>
            <w:r w:rsidRPr="003A2A14">
              <w:rPr>
                <w:rFonts w:ascii="Arial" w:hAnsi="Arial" w:cs="Arial"/>
                <w:color w:val="auto"/>
              </w:rPr>
              <w:t>Zawężenie interwencji do wsparcia CUS wynika z Regionalnego Planu Rozwoju Usług Społecznych i Deinstytucjonalizacji dla Województwa Lubelskiego na lata 2023-2024 z dnia 7 lutego 2023 r.</w:t>
            </w:r>
            <w:r w:rsidRPr="003A2A14">
              <w:rPr>
                <w:rStyle w:val="Odwoanieprzypisudolnego"/>
                <w:rFonts w:ascii="Arial" w:hAnsi="Arial" w:cs="Arial"/>
                <w:color w:val="auto"/>
              </w:rPr>
              <w:footnoteReference w:id="11"/>
            </w:r>
          </w:p>
          <w:p w14:paraId="73EEC2C7"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3A2A14">
              <w:rPr>
                <w:sz w:val="24"/>
                <w:szCs w:val="24"/>
              </w:rPr>
              <w:t>CUS realizuje w sposób skoordynowany i kompleksowy usługi społeczne w społeczności lokalnej.</w:t>
            </w:r>
          </w:p>
          <w:p w14:paraId="29B34574"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rFonts w:eastAsia="Calibri"/>
                <w:noProof/>
                <w:sz w:val="24"/>
                <w:szCs w:val="24"/>
              </w:rPr>
            </w:pPr>
            <w:r w:rsidRPr="003A2A14">
              <w:rPr>
                <w:rFonts w:eastAsia="Calibri"/>
                <w:sz w:val="24"/>
                <w:szCs w:val="24"/>
                <w:lang w:eastAsia="en-US"/>
              </w:rPr>
              <w:t>Spełnienie kryterium zostanie zweryfikowane na podstawie zapisów we wniosku o dofinansowanie projektu.</w:t>
            </w:r>
          </w:p>
        </w:tc>
        <w:tc>
          <w:tcPr>
            <w:tcW w:w="4404" w:type="dxa"/>
          </w:tcPr>
          <w:p w14:paraId="5D7C420A"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rPr>
            </w:pPr>
            <w:r w:rsidRPr="003A2A14">
              <w:rPr>
                <w:noProof/>
                <w:sz w:val="24"/>
                <w:szCs w:val="24"/>
              </w:rPr>
              <w:t>Kryterium zerojedynkowe.</w:t>
            </w:r>
          </w:p>
          <w:p w14:paraId="02FE5DBE"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rPr>
            </w:pPr>
            <w:r w:rsidRPr="003A2A14">
              <w:rPr>
                <w:noProof/>
                <w:sz w:val="24"/>
                <w:szCs w:val="24"/>
              </w:rPr>
              <w:t>Ocena spełnienia kryterium będzie polegała na przyznaniu wartości logicznych „TAK”, „NIE – do uzupełnienia/poprawy na etapie negocjacji”, „NIE”.</w:t>
            </w:r>
          </w:p>
          <w:p w14:paraId="735EE8E9"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rPr>
            </w:pPr>
            <w:r w:rsidRPr="003A2A14">
              <w:rPr>
                <w:noProof/>
                <w:sz w:val="24"/>
                <w:szCs w:val="24"/>
              </w:rPr>
              <w:t xml:space="preserve">Kryterium uznaje się za spełnione, jeżeli odpowiedź będzie pozytywna (wartość logiczna: „TAK”). </w:t>
            </w:r>
          </w:p>
          <w:p w14:paraId="1B1A16E7"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rPr>
            </w:pPr>
            <w:r w:rsidRPr="003A2A14">
              <w:rPr>
                <w:noProof/>
                <w:sz w:val="24"/>
                <w:szCs w:val="24"/>
              </w:rPr>
              <w:t>Przyznanie wartości logicznej „NIE” oznacza, iż kryterium nie jest spełnione. Niespełnienie kryterium dyskwalifikuje projekt ze wsparcia.</w:t>
            </w:r>
          </w:p>
          <w:p w14:paraId="52ED67D2"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rPr>
            </w:pPr>
            <w:r w:rsidRPr="003A2A14">
              <w:rPr>
                <w:noProof/>
                <w:sz w:val="24"/>
                <w:szCs w:val="24"/>
              </w:rPr>
              <w:t>Wnioskodawca ma możliwość uzupełnienia/poprawy projektu w zakresie spełnienia kryterium, określonym w regulaminie wyboru projektów– na etapie negocjacji.</w:t>
            </w:r>
          </w:p>
          <w:p w14:paraId="78B4BD33"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rPr>
            </w:pPr>
            <w:r w:rsidRPr="003A2A14">
              <w:rPr>
                <w:noProof/>
                <w:sz w:val="24"/>
                <w:szCs w:val="24"/>
              </w:rPr>
              <w:lastRenderedPageBreak/>
              <w:t>Kryterium obligatoryjne. Jego spełnienie jest niezbędne do przyznania dofinansowania.</w:t>
            </w:r>
          </w:p>
        </w:tc>
      </w:tr>
      <w:tr w:rsidR="00EA5AF9" w:rsidRPr="003A2A14" w14:paraId="2C404300" w14:textId="77777777" w:rsidTr="00EA5AF9">
        <w:trPr>
          <w:trHeight w:val="20"/>
        </w:trPr>
        <w:tc>
          <w:tcPr>
            <w:cnfStyle w:val="001000000000" w:firstRow="0" w:lastRow="0" w:firstColumn="1" w:lastColumn="0" w:oddVBand="0" w:evenVBand="0" w:oddHBand="0" w:evenHBand="0" w:firstRowFirstColumn="0" w:firstRowLastColumn="0" w:lastRowFirstColumn="0" w:lastRowLastColumn="0"/>
            <w:tcW w:w="576" w:type="dxa"/>
          </w:tcPr>
          <w:p w14:paraId="3A43D2C0" w14:textId="77777777" w:rsidR="00EA5AF9" w:rsidRPr="003A2A14" w:rsidRDefault="00EA5AF9" w:rsidP="00B37F14">
            <w:pPr>
              <w:numPr>
                <w:ilvl w:val="0"/>
                <w:numId w:val="24"/>
              </w:numPr>
              <w:spacing w:after="120" w:line="276" w:lineRule="auto"/>
              <w:ind w:left="306"/>
              <w:rPr>
                <w:noProof/>
                <w:sz w:val="24"/>
                <w:szCs w:val="24"/>
              </w:rPr>
            </w:pPr>
          </w:p>
        </w:tc>
        <w:tc>
          <w:tcPr>
            <w:tcW w:w="3105" w:type="dxa"/>
          </w:tcPr>
          <w:p w14:paraId="56F8E551"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b/>
                <w:bCs/>
                <w:noProof/>
                <w:sz w:val="24"/>
                <w:szCs w:val="24"/>
              </w:rPr>
            </w:pPr>
            <w:r w:rsidRPr="003A2A14">
              <w:rPr>
                <w:b/>
                <w:bCs/>
                <w:noProof/>
                <w:sz w:val="24"/>
                <w:szCs w:val="24"/>
              </w:rPr>
              <w:t>Projekt jest zgodny ze Szczegółowym Opisem Priorytetów (SZOP)</w:t>
            </w:r>
            <w:r w:rsidRPr="003A2A14">
              <w:rPr>
                <w:rStyle w:val="Odwoanieprzypisudolnego"/>
                <w:noProof/>
                <w:sz w:val="24"/>
                <w:szCs w:val="24"/>
              </w:rPr>
              <w:footnoteReference w:id="12"/>
            </w:r>
            <w:r w:rsidRPr="003A2A14">
              <w:rPr>
                <w:b/>
                <w:bCs/>
                <w:noProof/>
                <w:sz w:val="24"/>
                <w:szCs w:val="24"/>
              </w:rPr>
              <w:t>.</w:t>
            </w:r>
          </w:p>
          <w:p w14:paraId="25823EE7"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b/>
                <w:bCs/>
                <w:noProof/>
                <w:sz w:val="24"/>
                <w:szCs w:val="24"/>
              </w:rPr>
            </w:pPr>
          </w:p>
        </w:tc>
        <w:tc>
          <w:tcPr>
            <w:tcW w:w="5953" w:type="dxa"/>
          </w:tcPr>
          <w:p w14:paraId="10B3DBAB"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eastAsia="en-US"/>
              </w:rPr>
            </w:pPr>
            <w:r w:rsidRPr="003A2A14">
              <w:rPr>
                <w:rFonts w:eastAsia="Calibri"/>
                <w:sz w:val="24"/>
                <w:szCs w:val="24"/>
                <w:lang w:eastAsia="en-US"/>
              </w:rPr>
              <w:t>Kryterium ma na celu zapewnienie zgodności projektów z zapisami Szczegółowego Opisu Priorytetów programu Fundusze Europejskie dla Lubelskiego 2021-2027 (SZOP).</w:t>
            </w:r>
          </w:p>
          <w:p w14:paraId="5EFEE7FD"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eastAsia="en-US"/>
              </w:rPr>
            </w:pPr>
            <w:r w:rsidRPr="003A2A14">
              <w:rPr>
                <w:rFonts w:eastAsia="Calibri"/>
                <w:sz w:val="24"/>
                <w:szCs w:val="24"/>
                <w:lang w:eastAsia="en-US"/>
              </w:rPr>
              <w:t>Spełnienie kryterium zostanie zweryfikowane na podstawie zapisów we wniosku o dofinansowanie projektu i ich zgodności z Działaniem 8.5 w SZOP, tj. opisem Działania w zakresie typu projektu nr 1 e), w tym zgodności ze standardami realizacji usług społecznych, które stanowią załącznik do Regulaminu wyboru projektów.</w:t>
            </w:r>
          </w:p>
          <w:p w14:paraId="7416CFF1"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eastAsia="en-US"/>
              </w:rPr>
            </w:pPr>
            <w:r w:rsidRPr="003A2A14">
              <w:rPr>
                <w:rFonts w:eastAsia="Calibri"/>
                <w:sz w:val="24"/>
                <w:szCs w:val="24"/>
                <w:lang w:eastAsia="en-US"/>
              </w:rPr>
              <w:t>Spełnienie kryterium zostanie zweryfikowane na podstawie zapisów we wniosku o dofinansowanie projektu.</w:t>
            </w:r>
          </w:p>
        </w:tc>
        <w:tc>
          <w:tcPr>
            <w:tcW w:w="4404" w:type="dxa"/>
          </w:tcPr>
          <w:p w14:paraId="2A343422"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rPr>
            </w:pPr>
            <w:r w:rsidRPr="003A2A14">
              <w:rPr>
                <w:noProof/>
                <w:sz w:val="24"/>
                <w:szCs w:val="24"/>
              </w:rPr>
              <w:t>Kryterium zerojedynkowe.</w:t>
            </w:r>
          </w:p>
          <w:p w14:paraId="2FC0BF44"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rPr>
            </w:pPr>
            <w:r w:rsidRPr="003A2A14">
              <w:rPr>
                <w:noProof/>
                <w:sz w:val="24"/>
                <w:szCs w:val="24"/>
              </w:rPr>
              <w:t>Ocena spełnienia kryterium będzie polegała na przyznaniu wartości logicznych „TAK”, „NIE – do uzupełnienia/poprawy na etapie negocjacji”, „NIE”.</w:t>
            </w:r>
          </w:p>
          <w:p w14:paraId="10764F0D"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rPr>
            </w:pPr>
            <w:r w:rsidRPr="003A2A14">
              <w:rPr>
                <w:noProof/>
                <w:sz w:val="24"/>
                <w:szCs w:val="24"/>
              </w:rPr>
              <w:t xml:space="preserve">Kryterium uznaje się za spełnione, jeżeli odpowiedź będzie pozytywna (wartość logiczna: „TAK”). </w:t>
            </w:r>
          </w:p>
          <w:p w14:paraId="25C353CE"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rPr>
            </w:pPr>
            <w:r w:rsidRPr="003A2A14">
              <w:rPr>
                <w:noProof/>
                <w:sz w:val="24"/>
                <w:szCs w:val="24"/>
              </w:rPr>
              <w:t>Przyznanie wartości logicznej „NIE” oznacza, iż kryterium nie jest spełnione. Niespełnienie kryterium dyskwalifikuje projekt ze wsparcia.</w:t>
            </w:r>
          </w:p>
          <w:p w14:paraId="5172D483"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rPr>
            </w:pPr>
            <w:r w:rsidRPr="003A2A14">
              <w:rPr>
                <w:noProof/>
                <w:sz w:val="24"/>
                <w:szCs w:val="24"/>
              </w:rPr>
              <w:t>Wnioskodawca ma możliwość uzupełnienia/poprawy projektu w zakresie spełnienia kryterium, określonym w regulaminie wyboru projektów– na etapie negocjacji.</w:t>
            </w:r>
          </w:p>
          <w:p w14:paraId="3D4F74CA"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rPr>
            </w:pPr>
            <w:r w:rsidRPr="003A2A14">
              <w:rPr>
                <w:noProof/>
                <w:sz w:val="24"/>
                <w:szCs w:val="24"/>
              </w:rPr>
              <w:lastRenderedPageBreak/>
              <w:t>Kryterium obligatoryjne. Jego spełnienie jest niezbędne do przyznania dofinansowania.</w:t>
            </w:r>
          </w:p>
        </w:tc>
      </w:tr>
      <w:tr w:rsidR="00EA5AF9" w:rsidRPr="003A2A14" w14:paraId="1DA845D6" w14:textId="77777777" w:rsidTr="00EA5AF9">
        <w:trPr>
          <w:trHeight w:val="20"/>
        </w:trPr>
        <w:tc>
          <w:tcPr>
            <w:cnfStyle w:val="001000000000" w:firstRow="0" w:lastRow="0" w:firstColumn="1" w:lastColumn="0" w:oddVBand="0" w:evenVBand="0" w:oddHBand="0" w:evenHBand="0" w:firstRowFirstColumn="0" w:firstRowLastColumn="0" w:lastRowFirstColumn="0" w:lastRowLastColumn="0"/>
            <w:tcW w:w="576" w:type="dxa"/>
          </w:tcPr>
          <w:p w14:paraId="385713C5" w14:textId="77777777" w:rsidR="00EA5AF9" w:rsidRPr="003A2A14" w:rsidRDefault="00EA5AF9" w:rsidP="00B37F14">
            <w:pPr>
              <w:numPr>
                <w:ilvl w:val="0"/>
                <w:numId w:val="24"/>
              </w:numPr>
              <w:spacing w:after="120" w:line="276" w:lineRule="auto"/>
              <w:ind w:left="306"/>
              <w:rPr>
                <w:noProof/>
                <w:sz w:val="24"/>
                <w:szCs w:val="24"/>
              </w:rPr>
            </w:pPr>
          </w:p>
        </w:tc>
        <w:tc>
          <w:tcPr>
            <w:tcW w:w="3105" w:type="dxa"/>
          </w:tcPr>
          <w:p w14:paraId="7F9E2BF4" w14:textId="77777777" w:rsidR="00EA5AF9" w:rsidRPr="003A2A14" w:rsidRDefault="00EA5AF9" w:rsidP="00EA5AF9">
            <w:pPr>
              <w:pStyle w:val="Default"/>
              <w:spacing w:after="120" w:line="276" w:lineRule="auto"/>
              <w:cnfStyle w:val="000000000000" w:firstRow="0" w:lastRow="0" w:firstColumn="0" w:lastColumn="0" w:oddVBand="0" w:evenVBand="0" w:oddHBand="0" w:evenHBand="0" w:firstRowFirstColumn="0" w:firstRowLastColumn="0" w:lastRowFirstColumn="0" w:lastRowLastColumn="0"/>
              <w:rPr>
                <w:rFonts w:ascii="Arial" w:hAnsi="Arial" w:cs="Arial"/>
                <w:b/>
                <w:bCs/>
                <w:color w:val="auto"/>
              </w:rPr>
            </w:pPr>
            <w:r w:rsidRPr="003A2A14">
              <w:rPr>
                <w:rFonts w:ascii="Arial" w:hAnsi="Arial" w:cs="Arial"/>
                <w:b/>
                <w:bCs/>
                <w:color w:val="auto"/>
              </w:rPr>
              <w:t>Projekt jest skierowany do właściwej grupy docelowej.</w:t>
            </w:r>
          </w:p>
          <w:p w14:paraId="7209231A"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eastAsia="en-US"/>
              </w:rPr>
            </w:pPr>
          </w:p>
        </w:tc>
        <w:tc>
          <w:tcPr>
            <w:tcW w:w="5953" w:type="dxa"/>
          </w:tcPr>
          <w:p w14:paraId="63949933"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eastAsia="en-US"/>
              </w:rPr>
            </w:pPr>
            <w:r w:rsidRPr="003A2A14">
              <w:rPr>
                <w:rFonts w:eastAsia="Calibri"/>
                <w:sz w:val="24"/>
                <w:szCs w:val="24"/>
                <w:lang w:eastAsia="en-US"/>
              </w:rPr>
              <w:t>Projekt skierowany jest wyłącznie do osób, które uczą się, pracują lub zamieszkują na obszarze województwa lubelskiego w rozumieniu przepisów Kodeksu Cywilnego.</w:t>
            </w:r>
          </w:p>
          <w:p w14:paraId="56C62400"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eastAsia="en-US"/>
              </w:rPr>
            </w:pPr>
            <w:r w:rsidRPr="003A2A14">
              <w:rPr>
                <w:rFonts w:eastAsia="Calibri"/>
                <w:sz w:val="24"/>
                <w:szCs w:val="24"/>
                <w:lang w:eastAsia="en-US"/>
              </w:rPr>
              <w:t>Kryterium ma na celu zapewnienie prawidłowej realizacji założeń programu Fundusze Europejskie dla Lubelskiego 2021-2027 (FEL 2021-2027).</w:t>
            </w:r>
          </w:p>
          <w:p w14:paraId="0A5FF21D"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eastAsia="en-US"/>
              </w:rPr>
            </w:pPr>
            <w:r w:rsidRPr="003A2A14">
              <w:rPr>
                <w:rFonts w:eastAsia="Calibri"/>
                <w:sz w:val="24"/>
                <w:szCs w:val="24"/>
                <w:lang w:eastAsia="en-US"/>
              </w:rPr>
              <w:t>Spełnienie kryterium zostanie zweryfikowane na podstawie zapisów we wniosku o dofinansowanie projektu.</w:t>
            </w:r>
          </w:p>
        </w:tc>
        <w:tc>
          <w:tcPr>
            <w:tcW w:w="4404" w:type="dxa"/>
          </w:tcPr>
          <w:p w14:paraId="1DD7FB68"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rPr>
            </w:pPr>
            <w:r w:rsidRPr="003A2A14">
              <w:rPr>
                <w:noProof/>
                <w:sz w:val="24"/>
                <w:szCs w:val="24"/>
              </w:rPr>
              <w:t>Kryterium zerojedynkowe.</w:t>
            </w:r>
          </w:p>
          <w:p w14:paraId="01D49974"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rPr>
            </w:pPr>
            <w:r w:rsidRPr="003A2A14">
              <w:rPr>
                <w:noProof/>
                <w:sz w:val="24"/>
                <w:szCs w:val="24"/>
              </w:rPr>
              <w:t>Ocena spełnienia kryterium będzie polegała na przyznaniu wartości logicznych „TAK”, „NIE – do uzupełnienia/poprawy na etapie negocjacji”, „NIE”.</w:t>
            </w:r>
          </w:p>
          <w:p w14:paraId="540FB45B"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rPr>
            </w:pPr>
            <w:r w:rsidRPr="003A2A14">
              <w:rPr>
                <w:noProof/>
                <w:sz w:val="24"/>
                <w:szCs w:val="24"/>
              </w:rPr>
              <w:t xml:space="preserve">Kryterium uznaje się za spełnione, jeżeli odpowiedź będzie pozytywna (wartość logiczna: „TAK”). </w:t>
            </w:r>
          </w:p>
          <w:p w14:paraId="7986F042"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rPr>
            </w:pPr>
            <w:r w:rsidRPr="003A2A14">
              <w:rPr>
                <w:noProof/>
                <w:sz w:val="24"/>
                <w:szCs w:val="24"/>
              </w:rPr>
              <w:t>Przyznanie wartości logicznej „NIE” oznacza, iż kryterium nie jest spełnione. Niespełnienie kryterium dyskwalifikuje projekt ze wsparcia.</w:t>
            </w:r>
          </w:p>
          <w:p w14:paraId="48BC05B8"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rPr>
            </w:pPr>
            <w:r w:rsidRPr="003A2A14">
              <w:rPr>
                <w:noProof/>
                <w:sz w:val="24"/>
                <w:szCs w:val="24"/>
              </w:rPr>
              <w:t>Wnioskodawca ma możliwość uzupełnienia/poprawy projektu w zakresie spełnienia kryterium, określonym w regulaminie wyboru projektów– na etapie negocjacji.</w:t>
            </w:r>
          </w:p>
          <w:p w14:paraId="7034337D"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rPr>
            </w:pPr>
            <w:r w:rsidRPr="003A2A14">
              <w:rPr>
                <w:noProof/>
                <w:sz w:val="24"/>
                <w:szCs w:val="24"/>
              </w:rPr>
              <w:lastRenderedPageBreak/>
              <w:t>Kryterium obligatoryjne. Jego spełnienie jest niezbędne do przyznania dofinansowania.</w:t>
            </w:r>
          </w:p>
        </w:tc>
      </w:tr>
      <w:tr w:rsidR="00EA5AF9" w:rsidRPr="003A2A14" w14:paraId="78B993A5" w14:textId="77777777" w:rsidTr="00EA5AF9">
        <w:trPr>
          <w:trHeight w:val="20"/>
        </w:trPr>
        <w:tc>
          <w:tcPr>
            <w:cnfStyle w:val="001000000000" w:firstRow="0" w:lastRow="0" w:firstColumn="1" w:lastColumn="0" w:oddVBand="0" w:evenVBand="0" w:oddHBand="0" w:evenHBand="0" w:firstRowFirstColumn="0" w:firstRowLastColumn="0" w:lastRowFirstColumn="0" w:lastRowLastColumn="0"/>
            <w:tcW w:w="576" w:type="dxa"/>
          </w:tcPr>
          <w:p w14:paraId="5B8BED4B" w14:textId="77777777" w:rsidR="00EA5AF9" w:rsidRPr="003A2A14" w:rsidRDefault="00EA5AF9" w:rsidP="00B37F14">
            <w:pPr>
              <w:numPr>
                <w:ilvl w:val="0"/>
                <w:numId w:val="24"/>
              </w:numPr>
              <w:spacing w:after="120" w:line="276" w:lineRule="auto"/>
              <w:ind w:left="306"/>
              <w:rPr>
                <w:noProof/>
                <w:sz w:val="24"/>
                <w:szCs w:val="24"/>
              </w:rPr>
            </w:pPr>
          </w:p>
        </w:tc>
        <w:tc>
          <w:tcPr>
            <w:tcW w:w="3105" w:type="dxa"/>
          </w:tcPr>
          <w:p w14:paraId="221B4C2F" w14:textId="77777777" w:rsidR="00EA5AF9" w:rsidRPr="003A2A14" w:rsidRDefault="00EA5AF9" w:rsidP="00EA5AF9">
            <w:pPr>
              <w:pStyle w:val="Default"/>
              <w:spacing w:after="120" w:line="276" w:lineRule="auto"/>
              <w:cnfStyle w:val="000000000000" w:firstRow="0" w:lastRow="0" w:firstColumn="0" w:lastColumn="0" w:oddVBand="0" w:evenVBand="0" w:oddHBand="0" w:evenHBand="0" w:firstRowFirstColumn="0" w:firstRowLastColumn="0" w:lastRowFirstColumn="0" w:lastRowLastColumn="0"/>
              <w:rPr>
                <w:rFonts w:ascii="Arial" w:hAnsi="Arial" w:cs="Arial"/>
                <w:b/>
                <w:bCs/>
                <w:color w:val="auto"/>
              </w:rPr>
            </w:pPr>
            <w:r w:rsidRPr="003A2A14">
              <w:rPr>
                <w:rFonts w:ascii="Arial" w:hAnsi="Arial" w:cs="Arial"/>
                <w:b/>
                <w:bCs/>
                <w:color w:val="auto"/>
              </w:rPr>
              <w:t>Projekt zakłada właściwy maksymalny okres realizacji projektu.</w:t>
            </w:r>
          </w:p>
          <w:p w14:paraId="0C467D2C" w14:textId="77777777" w:rsidR="00EA5AF9" w:rsidRPr="003A2A14" w:rsidRDefault="00EA5AF9" w:rsidP="00EA5AF9">
            <w:pPr>
              <w:pStyle w:val="Default"/>
              <w:spacing w:after="120" w:line="276" w:lineRule="auto"/>
              <w:cnfStyle w:val="000000000000" w:firstRow="0" w:lastRow="0" w:firstColumn="0" w:lastColumn="0" w:oddVBand="0" w:evenVBand="0" w:oddHBand="0" w:evenHBand="0" w:firstRowFirstColumn="0" w:firstRowLastColumn="0" w:lastRowFirstColumn="0" w:lastRowLastColumn="0"/>
              <w:rPr>
                <w:rFonts w:ascii="Arial" w:hAnsi="Arial" w:cs="Arial"/>
                <w:b/>
                <w:bCs/>
                <w:strike/>
                <w:noProof/>
                <w:color w:val="auto"/>
              </w:rPr>
            </w:pPr>
          </w:p>
        </w:tc>
        <w:tc>
          <w:tcPr>
            <w:tcW w:w="5953" w:type="dxa"/>
          </w:tcPr>
          <w:p w14:paraId="073CA926"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3A2A14">
              <w:rPr>
                <w:sz w:val="24"/>
                <w:szCs w:val="24"/>
              </w:rPr>
              <w:t>Maksymalny okres realizacji projektu w przypadku tworzenia CUS wynosi 36 miesięcy. Natomiast w przypadku, gdy Wnioskodawcą będzie istniejący CUS, to okres ten wynosi 24 miesiące.</w:t>
            </w:r>
          </w:p>
          <w:p w14:paraId="3D31D811"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3A2A14">
              <w:rPr>
                <w:sz w:val="24"/>
                <w:szCs w:val="24"/>
              </w:rPr>
              <w:t>Dłuższy okres realizacji projektu dla nowo tworzonych CUS ma na celu umożliwienie opracowania lokalnej diagnozy potrzeb i potencjału wspólnoty samorządowej w zakresie usług społecznych oraz utworzenia planu wdrażania CUS.</w:t>
            </w:r>
          </w:p>
          <w:p w14:paraId="3C3AE608"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3A2A14">
              <w:rPr>
                <w:sz w:val="24"/>
                <w:szCs w:val="24"/>
              </w:rPr>
              <w:t>Kryterium zostanie spełnione, jeżeli Wnioskodawca wskaże daty rozpoczęcia i zakończenia projektu, których przedział będzie wynosił maksymalnie 36 miesięcy w przypadku nowo utworzonego CUS lub 24 miesiące w przypadku istniejącego CUS. Okres 36 lub 24 miesięcy należy liczyć jako pełne miesiące kalendarzowe.</w:t>
            </w:r>
          </w:p>
          <w:p w14:paraId="3A97A34A"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3A2A14">
              <w:rPr>
                <w:sz w:val="24"/>
                <w:szCs w:val="24"/>
              </w:rPr>
              <w:t>W uzasadnionych przypadkach, po podpisaniu umowy o dofinansowanie, na wniosek Wnioskodawcy i pod warunkiem uzyskania zgody Instytucji Zarządzającej, możliwe jest przesunięcie terminu rozpoczęcia realizacji projektu.</w:t>
            </w:r>
          </w:p>
          <w:p w14:paraId="66601450"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eastAsia="en-US"/>
              </w:rPr>
            </w:pPr>
            <w:r w:rsidRPr="003A2A14">
              <w:rPr>
                <w:rFonts w:eastAsia="Calibri"/>
                <w:sz w:val="24"/>
                <w:szCs w:val="24"/>
                <w:lang w:eastAsia="en-US"/>
              </w:rPr>
              <w:lastRenderedPageBreak/>
              <w:t>Spełnienie kryterium zostanie zweryfikowane na podstawie zapisów we wniosku o dofinansowanie projektu.</w:t>
            </w:r>
          </w:p>
        </w:tc>
        <w:tc>
          <w:tcPr>
            <w:tcW w:w="4404" w:type="dxa"/>
          </w:tcPr>
          <w:p w14:paraId="0EF83761"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rPr>
            </w:pPr>
            <w:r w:rsidRPr="003A2A14">
              <w:rPr>
                <w:noProof/>
                <w:sz w:val="24"/>
                <w:szCs w:val="24"/>
              </w:rPr>
              <w:lastRenderedPageBreak/>
              <w:t>Kryterium zerojedynkowe.</w:t>
            </w:r>
          </w:p>
          <w:p w14:paraId="63713072"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rPr>
            </w:pPr>
            <w:r w:rsidRPr="003A2A14">
              <w:rPr>
                <w:noProof/>
                <w:sz w:val="24"/>
                <w:szCs w:val="24"/>
              </w:rPr>
              <w:t>Ocena spełnienia kryterium będzie polegała na przyznaniu wartości logicznych „TAK”, „NIE – do uzupełnienia/poprawy na etapie negocjacji”, „NIE”.</w:t>
            </w:r>
          </w:p>
          <w:p w14:paraId="085C65B3"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rPr>
            </w:pPr>
            <w:r w:rsidRPr="003A2A14">
              <w:rPr>
                <w:noProof/>
                <w:sz w:val="24"/>
                <w:szCs w:val="24"/>
              </w:rPr>
              <w:t xml:space="preserve">Kryterium uznaje się za spełnione, jeżeli odpowiedź będzie pozytywna (wartość logiczna: „TAK”). </w:t>
            </w:r>
          </w:p>
          <w:p w14:paraId="5BB64729"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rPr>
            </w:pPr>
            <w:r w:rsidRPr="003A2A14">
              <w:rPr>
                <w:noProof/>
                <w:sz w:val="24"/>
                <w:szCs w:val="24"/>
              </w:rPr>
              <w:t>Przyznanie wartości logicznej „NIE” oznacza, iż kryterium nie jest spełnione. Niespełnienie kryterium dyskwalifikuje projekt ze wsparcia.</w:t>
            </w:r>
          </w:p>
          <w:p w14:paraId="7AD4E681"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rPr>
            </w:pPr>
            <w:r w:rsidRPr="003A2A14">
              <w:rPr>
                <w:noProof/>
                <w:sz w:val="24"/>
                <w:szCs w:val="24"/>
              </w:rPr>
              <w:t>Wnioskodawca ma możliwość uzupełnienia/poprawy projektu w zakresie spełnienia kryterium, określonym w regulaminie wyboru projektów– na etapie negocjacji.</w:t>
            </w:r>
          </w:p>
          <w:p w14:paraId="549BD14F"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strike/>
                <w:noProof/>
                <w:sz w:val="24"/>
                <w:szCs w:val="24"/>
              </w:rPr>
            </w:pPr>
            <w:r w:rsidRPr="003A2A14">
              <w:rPr>
                <w:noProof/>
                <w:sz w:val="24"/>
                <w:szCs w:val="24"/>
              </w:rPr>
              <w:lastRenderedPageBreak/>
              <w:t>Kryterium obligatoryjne. Jego spełnienie jest niezbędne do przyznania dofinansowania.</w:t>
            </w:r>
          </w:p>
        </w:tc>
      </w:tr>
      <w:tr w:rsidR="00EA5AF9" w:rsidRPr="003A2A14" w14:paraId="7CB62F2F" w14:textId="77777777" w:rsidTr="00EA5AF9">
        <w:trPr>
          <w:trHeight w:val="20"/>
        </w:trPr>
        <w:tc>
          <w:tcPr>
            <w:cnfStyle w:val="001000000000" w:firstRow="0" w:lastRow="0" w:firstColumn="1" w:lastColumn="0" w:oddVBand="0" w:evenVBand="0" w:oddHBand="0" w:evenHBand="0" w:firstRowFirstColumn="0" w:firstRowLastColumn="0" w:lastRowFirstColumn="0" w:lastRowLastColumn="0"/>
            <w:tcW w:w="576" w:type="dxa"/>
          </w:tcPr>
          <w:p w14:paraId="026219E1" w14:textId="77777777" w:rsidR="00EA5AF9" w:rsidRPr="003A2A14" w:rsidRDefault="00EA5AF9" w:rsidP="00B37F14">
            <w:pPr>
              <w:numPr>
                <w:ilvl w:val="0"/>
                <w:numId w:val="24"/>
              </w:numPr>
              <w:spacing w:after="120" w:line="276" w:lineRule="auto"/>
              <w:ind w:left="306"/>
              <w:rPr>
                <w:noProof/>
                <w:sz w:val="24"/>
                <w:szCs w:val="24"/>
              </w:rPr>
            </w:pPr>
          </w:p>
        </w:tc>
        <w:tc>
          <w:tcPr>
            <w:tcW w:w="3105" w:type="dxa"/>
          </w:tcPr>
          <w:p w14:paraId="088786D0" w14:textId="77777777" w:rsidR="00EA5AF9" w:rsidRPr="003A2A14" w:rsidRDefault="00EA5AF9" w:rsidP="00EA5AF9">
            <w:pPr>
              <w:pStyle w:val="Default"/>
              <w:spacing w:after="120" w:line="276" w:lineRule="auto"/>
              <w:cnfStyle w:val="000000000000" w:firstRow="0" w:lastRow="0" w:firstColumn="0" w:lastColumn="0" w:oddVBand="0" w:evenVBand="0" w:oddHBand="0" w:evenHBand="0" w:firstRowFirstColumn="0" w:firstRowLastColumn="0" w:lastRowFirstColumn="0" w:lastRowLastColumn="0"/>
              <w:rPr>
                <w:rFonts w:ascii="Arial" w:hAnsi="Arial" w:cs="Arial"/>
                <w:b/>
                <w:bCs/>
                <w:color w:val="auto"/>
              </w:rPr>
            </w:pPr>
            <w:r w:rsidRPr="003A2A14">
              <w:rPr>
                <w:rFonts w:ascii="Arial" w:hAnsi="Arial" w:cs="Arial"/>
                <w:b/>
                <w:bCs/>
                <w:color w:val="auto"/>
              </w:rPr>
              <w:t xml:space="preserve">Wnioskodawca zapewnia przeznaczenie co najmniej 80% kosztów bezpośrednich na rozwój świadczenia usług społecznych. </w:t>
            </w:r>
          </w:p>
        </w:tc>
        <w:tc>
          <w:tcPr>
            <w:tcW w:w="5953" w:type="dxa"/>
          </w:tcPr>
          <w:p w14:paraId="524B8446"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eastAsia="en-US"/>
              </w:rPr>
            </w:pPr>
            <w:r w:rsidRPr="003A2A14">
              <w:rPr>
                <w:sz w:val="24"/>
                <w:szCs w:val="24"/>
              </w:rPr>
              <w:t>W przypadku nowopowstałych CUS Wnioskodawca zapewni, że co najmniej 80% kosztów bezpośrednich zostanie przeznaczonych na rozwój świadczenia usług społecznych.</w:t>
            </w:r>
          </w:p>
          <w:p w14:paraId="361E506E"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lang w:eastAsia="en-US"/>
              </w:rPr>
            </w:pPr>
            <w:r w:rsidRPr="003A2A14">
              <w:rPr>
                <w:rFonts w:eastAsia="Calibri"/>
                <w:sz w:val="24"/>
                <w:szCs w:val="24"/>
                <w:lang w:eastAsia="en-US"/>
              </w:rPr>
              <w:t>W ramach 80% kosztów bezpośrednich przeznaczonych na rozwój świadczenia usług społecznych mogą zostać uwzględnione, jako element przedmiotowych usług, również koszty zatrudnienia specjalistów pozostających w bezpośredniej styczności z mieszkańcami, co wpłynie na zwiększenie dostępności tego typu usług dla mieszkańców. Zaliczamy do nich koordynatorów indywidualnych planów usług społecznych (KIPUS), organizatorów usług społecznych (OUS) oraz organizatorów społeczności lokalnej (OSL).</w:t>
            </w:r>
          </w:p>
          <w:p w14:paraId="440062CE"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3A2A14">
              <w:rPr>
                <w:rFonts w:eastAsia="Calibri"/>
                <w:sz w:val="24"/>
                <w:szCs w:val="24"/>
                <w:lang w:eastAsia="en-US"/>
              </w:rPr>
              <w:t>Spełnienie kryterium zostanie zweryfikowane na podstawie zapisów we wniosku o dofinansowanie projektu.</w:t>
            </w:r>
          </w:p>
        </w:tc>
        <w:tc>
          <w:tcPr>
            <w:tcW w:w="4404" w:type="dxa"/>
          </w:tcPr>
          <w:p w14:paraId="5DDB4051"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rPr>
            </w:pPr>
            <w:r w:rsidRPr="003A2A14">
              <w:rPr>
                <w:noProof/>
                <w:sz w:val="24"/>
                <w:szCs w:val="24"/>
              </w:rPr>
              <w:t>Kryterium zerojedynkowe.</w:t>
            </w:r>
          </w:p>
          <w:p w14:paraId="3F3F4834"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rPr>
            </w:pPr>
            <w:r w:rsidRPr="003A2A14">
              <w:rPr>
                <w:noProof/>
                <w:sz w:val="24"/>
                <w:szCs w:val="24"/>
              </w:rPr>
              <w:t>Ocena spełnienia kryterium będzie polegała na przyznaniu wartości logicznych „TAK”, „NIE – do uzupełnienia/poprawy na etapie negocjacji”, „NIE”, NIE DOTYCZY.</w:t>
            </w:r>
          </w:p>
          <w:p w14:paraId="79C1D87D"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rPr>
            </w:pPr>
            <w:r w:rsidRPr="003A2A14">
              <w:rPr>
                <w:noProof/>
                <w:sz w:val="24"/>
                <w:szCs w:val="24"/>
              </w:rPr>
              <w:t xml:space="preserve">Kryterium uznaje się za spełnione, jeżeli odpowiedź będzie pozytywna (wartość logiczna: „TAK”). </w:t>
            </w:r>
          </w:p>
          <w:p w14:paraId="1C9B3F4E"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rPr>
            </w:pPr>
            <w:r w:rsidRPr="003A2A14">
              <w:rPr>
                <w:noProof/>
                <w:sz w:val="24"/>
                <w:szCs w:val="24"/>
              </w:rPr>
              <w:t>Przyznanie wartości logicznej „NIE” oznacza, iż kryterium nie jest spełnione. Niespełnienie kryterium dyskwalifikuje projekt ze wsparcia.</w:t>
            </w:r>
          </w:p>
          <w:p w14:paraId="0AD84B9C"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rPr>
            </w:pPr>
            <w:r w:rsidRPr="003A2A14">
              <w:rPr>
                <w:noProof/>
                <w:sz w:val="24"/>
                <w:szCs w:val="24"/>
              </w:rPr>
              <w:t>Wnioskodawca ma możliwość uzupełnienia/poprawy projektu w zakresie spełnienia kryterium, określonym w regulaminie wyboru projektów– na etapie negocjacji.</w:t>
            </w:r>
          </w:p>
          <w:p w14:paraId="26D962F6"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rPr>
            </w:pPr>
            <w:r w:rsidRPr="003A2A14">
              <w:rPr>
                <w:noProof/>
                <w:sz w:val="24"/>
                <w:szCs w:val="24"/>
              </w:rPr>
              <w:lastRenderedPageBreak/>
              <w:t>Kryterium obligatoryjne. Jego spełnienie jest niezbędne do przyznania dofinansowania.</w:t>
            </w:r>
          </w:p>
        </w:tc>
      </w:tr>
      <w:tr w:rsidR="00EA5AF9" w:rsidRPr="003A2A14" w14:paraId="414D36AE" w14:textId="77777777" w:rsidTr="00EA5AF9">
        <w:trPr>
          <w:trHeight w:val="20"/>
        </w:trPr>
        <w:tc>
          <w:tcPr>
            <w:cnfStyle w:val="001000000000" w:firstRow="0" w:lastRow="0" w:firstColumn="1" w:lastColumn="0" w:oddVBand="0" w:evenVBand="0" w:oddHBand="0" w:evenHBand="0" w:firstRowFirstColumn="0" w:firstRowLastColumn="0" w:lastRowFirstColumn="0" w:lastRowLastColumn="0"/>
            <w:tcW w:w="576" w:type="dxa"/>
          </w:tcPr>
          <w:p w14:paraId="743D2AA3" w14:textId="77777777" w:rsidR="00EA5AF9" w:rsidRPr="003A2A14" w:rsidRDefault="00EA5AF9" w:rsidP="00B37F14">
            <w:pPr>
              <w:numPr>
                <w:ilvl w:val="0"/>
                <w:numId w:val="24"/>
              </w:numPr>
              <w:spacing w:after="120" w:line="276" w:lineRule="auto"/>
              <w:ind w:left="306"/>
              <w:rPr>
                <w:noProof/>
                <w:sz w:val="24"/>
                <w:szCs w:val="24"/>
              </w:rPr>
            </w:pPr>
          </w:p>
        </w:tc>
        <w:tc>
          <w:tcPr>
            <w:tcW w:w="3105" w:type="dxa"/>
          </w:tcPr>
          <w:p w14:paraId="6999A620" w14:textId="77777777" w:rsidR="00EA5AF9" w:rsidRPr="003A2A14" w:rsidRDefault="00EA5AF9" w:rsidP="00EA5AF9">
            <w:pPr>
              <w:pStyle w:val="Default"/>
              <w:spacing w:after="120"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rPr>
            </w:pPr>
            <w:r w:rsidRPr="003A2A14">
              <w:rPr>
                <w:rFonts w:ascii="Arial" w:hAnsi="Arial" w:cs="Arial"/>
                <w:b/>
                <w:bCs/>
                <w:color w:val="auto"/>
              </w:rPr>
              <w:t>Projekt zakłada zachowanie trwałości.</w:t>
            </w:r>
          </w:p>
          <w:p w14:paraId="4686FDA7" w14:textId="77777777" w:rsidR="00EA5AF9" w:rsidRPr="003A2A14" w:rsidRDefault="00EA5AF9" w:rsidP="00EA5AF9">
            <w:pPr>
              <w:pStyle w:val="Default"/>
              <w:spacing w:after="120"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rPr>
            </w:pPr>
          </w:p>
        </w:tc>
        <w:tc>
          <w:tcPr>
            <w:tcW w:w="5953" w:type="dxa"/>
          </w:tcPr>
          <w:p w14:paraId="43BDDC50" w14:textId="77777777" w:rsidR="00EA5AF9" w:rsidRPr="003A2A14" w:rsidRDefault="00EA5AF9" w:rsidP="00EA5AF9">
            <w:pPr>
              <w:pStyle w:val="Default"/>
              <w:spacing w:after="120"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rPr>
            </w:pPr>
            <w:r w:rsidRPr="003A2A14">
              <w:rPr>
                <w:rFonts w:ascii="Arial" w:hAnsi="Arial" w:cs="Arial"/>
                <w:color w:val="auto"/>
              </w:rPr>
              <w:t>Projekt zakłada zachowanie trwałości</w:t>
            </w:r>
            <w:r w:rsidRPr="003A2A14">
              <w:rPr>
                <w:rFonts w:ascii="Arial" w:hAnsi="Arial" w:cs="Arial"/>
                <w:noProof/>
                <w:color w:val="auto"/>
              </w:rPr>
              <w:t xml:space="preserve"> CUS, tj. Wnioskodawca </w:t>
            </w:r>
            <w:r w:rsidRPr="003A2A14">
              <w:rPr>
                <w:rFonts w:ascii="Arial" w:hAnsi="Arial" w:cs="Arial"/>
                <w:color w:val="auto"/>
              </w:rPr>
              <w:t>zobowiąże się do kontynuacji działania CUS i utrzymania oferty usług społecznych po zakończeniu jego realizacji przez okres 24 miesięcy.</w:t>
            </w:r>
          </w:p>
          <w:p w14:paraId="65B9D170" w14:textId="77777777" w:rsidR="00EA5AF9" w:rsidRPr="003A2A14" w:rsidRDefault="00EA5AF9" w:rsidP="00EA5AF9">
            <w:pPr>
              <w:pStyle w:val="Default"/>
              <w:spacing w:after="120"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rPr>
            </w:pPr>
            <w:r w:rsidRPr="003A2A14">
              <w:rPr>
                <w:rFonts w:ascii="Arial" w:hAnsi="Arial" w:cs="Arial"/>
                <w:color w:val="auto"/>
              </w:rPr>
              <w:t>Kryterium ma na celu podniesienie efektywności wydatkowania środków finansowych przeznaczonych na realizację wsparcia, poprzez zapewnienie realizacji usług społecznych po zakończeniu realizacji projektów.</w:t>
            </w:r>
          </w:p>
          <w:p w14:paraId="24A49081" w14:textId="77777777" w:rsidR="00EA5AF9" w:rsidRPr="003A2A14" w:rsidRDefault="00EA5AF9" w:rsidP="00EA5AF9">
            <w:pPr>
              <w:pStyle w:val="Default"/>
              <w:spacing w:after="120"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rPr>
            </w:pPr>
            <w:r w:rsidRPr="003A2A14">
              <w:rPr>
                <w:rFonts w:ascii="Arial" w:hAnsi="Arial" w:cs="Arial"/>
                <w:color w:val="auto"/>
              </w:rPr>
              <w:t>Liczba miejsc świadczenia usług społecznych może ulec zmniejszeniu w okresie trwałości tylko, gdy wynika to z analizy potrzeb mieszkańców.</w:t>
            </w:r>
          </w:p>
          <w:p w14:paraId="58485E08" w14:textId="170388AF" w:rsidR="00EA5AF9" w:rsidRPr="003A2A14" w:rsidRDefault="00EA5AF9" w:rsidP="00EA5AF9">
            <w:pPr>
              <w:pStyle w:val="Default"/>
              <w:spacing w:after="120"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rPr>
            </w:pPr>
            <w:r w:rsidRPr="003A2A14">
              <w:rPr>
                <w:rFonts w:ascii="Arial" w:hAnsi="Arial" w:cs="Arial"/>
                <w:color w:val="auto"/>
              </w:rPr>
              <w:t xml:space="preserve">W okresie trwałości realizacja usług społecznych oraz kontynuacja działania CUS w zakresie bieżącego funkcjonowania nie będzie finansowana ze środków EFS+. W odniesieniu do świadczenia usług społecznych, należy przyjąć, że wykluczenie dotyczy wyłącznie finansowania tych usług, których zakres pokrywa się z usługami finansowanymi w projekcie.  </w:t>
            </w:r>
          </w:p>
          <w:p w14:paraId="6B4C4972"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eastAsia="en-US"/>
              </w:rPr>
            </w:pPr>
            <w:r w:rsidRPr="003A2A14">
              <w:rPr>
                <w:rFonts w:eastAsia="Calibri"/>
                <w:sz w:val="24"/>
                <w:szCs w:val="24"/>
                <w:lang w:eastAsia="en-US"/>
              </w:rPr>
              <w:lastRenderedPageBreak/>
              <w:t>Spełnienie kryterium zostanie zweryfikowane na podstawie zapisów we wniosku o dofinansowanie projektu.</w:t>
            </w:r>
          </w:p>
        </w:tc>
        <w:tc>
          <w:tcPr>
            <w:tcW w:w="4404" w:type="dxa"/>
          </w:tcPr>
          <w:p w14:paraId="68AA93DF" w14:textId="77777777" w:rsidR="00EA5AF9" w:rsidRPr="003A2A14" w:rsidRDefault="00EA5AF9" w:rsidP="00EA5AF9">
            <w:pPr>
              <w:pStyle w:val="Default"/>
              <w:spacing w:after="120"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rPr>
            </w:pPr>
            <w:r w:rsidRPr="003A2A14">
              <w:rPr>
                <w:rFonts w:ascii="Arial" w:hAnsi="Arial" w:cs="Arial"/>
                <w:color w:val="auto"/>
              </w:rPr>
              <w:lastRenderedPageBreak/>
              <w:t>Kryterium zerojedynkowe.</w:t>
            </w:r>
          </w:p>
          <w:p w14:paraId="72F7BCC8"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rPr>
            </w:pPr>
            <w:r w:rsidRPr="003A2A14">
              <w:rPr>
                <w:noProof/>
                <w:sz w:val="24"/>
                <w:szCs w:val="24"/>
              </w:rPr>
              <w:t>Ocena spełnienia kryterium będzie polegała na przyznaniu wartości logicznych „TAK”, „NIE – do uzupełnienia/poprawy na etapie negocjacji”, „NIE”.</w:t>
            </w:r>
          </w:p>
          <w:p w14:paraId="25123EA4" w14:textId="77777777" w:rsidR="00EA5AF9" w:rsidRPr="003A2A14" w:rsidRDefault="00EA5AF9" w:rsidP="00EA5AF9">
            <w:pPr>
              <w:spacing w:after="120"/>
              <w:cnfStyle w:val="000000000000" w:firstRow="0" w:lastRow="0" w:firstColumn="0" w:lastColumn="0" w:oddVBand="0" w:evenVBand="0" w:oddHBand="0" w:evenHBand="0" w:firstRowFirstColumn="0" w:firstRowLastColumn="0" w:lastRowFirstColumn="0" w:lastRowLastColumn="0"/>
              <w:rPr>
                <w:rFonts w:eastAsia="Calibri"/>
                <w:sz w:val="24"/>
                <w:szCs w:val="24"/>
              </w:rPr>
            </w:pPr>
            <w:r w:rsidRPr="003A2A14">
              <w:rPr>
                <w:rFonts w:eastAsia="Calibri"/>
                <w:sz w:val="24"/>
                <w:szCs w:val="24"/>
              </w:rPr>
              <w:t xml:space="preserve">Kryterium uznaje się za spełnione, jeżeli odpowiedź będzie pozytywna (wartość logiczna: „TAK”). </w:t>
            </w:r>
          </w:p>
          <w:p w14:paraId="47F9E854" w14:textId="77777777" w:rsidR="00EA5AF9" w:rsidRPr="003A2A14" w:rsidRDefault="00EA5AF9" w:rsidP="00EA5AF9">
            <w:pPr>
              <w:spacing w:after="120"/>
              <w:cnfStyle w:val="000000000000" w:firstRow="0" w:lastRow="0" w:firstColumn="0" w:lastColumn="0" w:oddVBand="0" w:evenVBand="0" w:oddHBand="0" w:evenHBand="0" w:firstRowFirstColumn="0" w:firstRowLastColumn="0" w:lastRowFirstColumn="0" w:lastRowLastColumn="0"/>
              <w:rPr>
                <w:rFonts w:eastAsia="Calibri"/>
                <w:sz w:val="24"/>
                <w:szCs w:val="24"/>
              </w:rPr>
            </w:pPr>
            <w:r w:rsidRPr="003A2A14">
              <w:rPr>
                <w:rFonts w:eastAsia="Calibri"/>
                <w:sz w:val="24"/>
                <w:szCs w:val="24"/>
              </w:rPr>
              <w:t>Przyznanie wartości logicznej „NIE” oznacza, iż kryterium nie jest spełnione. Niespełnienie kryterium dyskwalifikuje projekt ze wsparcia.</w:t>
            </w:r>
          </w:p>
          <w:p w14:paraId="5952B4AF"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rPr>
            </w:pPr>
            <w:r w:rsidRPr="003A2A14">
              <w:rPr>
                <w:noProof/>
                <w:sz w:val="24"/>
                <w:szCs w:val="24"/>
              </w:rPr>
              <w:t>Wnioskodawca ma możliwość uzupełnienia/poprawy projektu w zakresie spełnienia kryterium, określonym w regulaminie wyboru projektów– na etapie negocjacji.</w:t>
            </w:r>
          </w:p>
          <w:p w14:paraId="54EA7311"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rPr>
            </w:pPr>
            <w:r w:rsidRPr="003A2A14">
              <w:rPr>
                <w:noProof/>
                <w:sz w:val="24"/>
                <w:szCs w:val="24"/>
              </w:rPr>
              <w:t>Kryterium obligatoryjne. Jego s</w:t>
            </w:r>
            <w:r w:rsidRPr="003A2A14">
              <w:rPr>
                <w:sz w:val="24"/>
                <w:szCs w:val="24"/>
              </w:rPr>
              <w:t>pełnienie jest niezbędne do przyznania dofinansowania</w:t>
            </w:r>
            <w:r w:rsidRPr="003A2A14">
              <w:rPr>
                <w:noProof/>
                <w:sz w:val="24"/>
                <w:szCs w:val="24"/>
              </w:rPr>
              <w:t>.</w:t>
            </w:r>
          </w:p>
        </w:tc>
      </w:tr>
      <w:tr w:rsidR="00EA5AF9" w:rsidRPr="003A2A14" w14:paraId="0C367390" w14:textId="77777777" w:rsidTr="00EA5AF9">
        <w:trPr>
          <w:trHeight w:val="20"/>
        </w:trPr>
        <w:tc>
          <w:tcPr>
            <w:cnfStyle w:val="001000000000" w:firstRow="0" w:lastRow="0" w:firstColumn="1" w:lastColumn="0" w:oddVBand="0" w:evenVBand="0" w:oddHBand="0" w:evenHBand="0" w:firstRowFirstColumn="0" w:firstRowLastColumn="0" w:lastRowFirstColumn="0" w:lastRowLastColumn="0"/>
            <w:tcW w:w="576" w:type="dxa"/>
          </w:tcPr>
          <w:p w14:paraId="4A379371" w14:textId="77777777" w:rsidR="00EA5AF9" w:rsidRPr="003A2A14" w:rsidRDefault="00EA5AF9" w:rsidP="00B37F14">
            <w:pPr>
              <w:numPr>
                <w:ilvl w:val="0"/>
                <w:numId w:val="24"/>
              </w:numPr>
              <w:spacing w:after="120" w:line="276" w:lineRule="auto"/>
              <w:ind w:left="306"/>
              <w:rPr>
                <w:noProof/>
                <w:sz w:val="24"/>
                <w:szCs w:val="24"/>
              </w:rPr>
            </w:pPr>
          </w:p>
        </w:tc>
        <w:tc>
          <w:tcPr>
            <w:tcW w:w="3105" w:type="dxa"/>
          </w:tcPr>
          <w:p w14:paraId="512034E9" w14:textId="77777777" w:rsidR="00EA5AF9" w:rsidRPr="003A2A14" w:rsidRDefault="00EA5AF9" w:rsidP="00EA5AF9">
            <w:pPr>
              <w:pStyle w:val="Default"/>
              <w:spacing w:after="120" w:line="276" w:lineRule="auto"/>
              <w:cnfStyle w:val="000000000000" w:firstRow="0" w:lastRow="0" w:firstColumn="0" w:lastColumn="0" w:oddVBand="0" w:evenVBand="0" w:oddHBand="0" w:evenHBand="0" w:firstRowFirstColumn="0" w:firstRowLastColumn="0" w:lastRowFirstColumn="0" w:lastRowLastColumn="0"/>
              <w:rPr>
                <w:rFonts w:ascii="Arial" w:hAnsi="Arial" w:cs="Arial"/>
                <w:b/>
                <w:bCs/>
                <w:color w:val="auto"/>
              </w:rPr>
            </w:pPr>
            <w:r w:rsidRPr="003A2A14">
              <w:rPr>
                <w:rFonts w:ascii="Arial" w:hAnsi="Arial" w:cs="Arial"/>
                <w:b/>
                <w:bCs/>
                <w:color w:val="auto"/>
              </w:rPr>
              <w:t>Projekt zapewnia właściwy poziom środków na realizację usług społecznych w CUS zleconych organizacjom pozarządowym lub podmiotom ekonomii społecznej.</w:t>
            </w:r>
          </w:p>
          <w:p w14:paraId="5B9AA6D5" w14:textId="77777777" w:rsidR="00EA5AF9" w:rsidRPr="003A2A14" w:rsidRDefault="00EA5AF9" w:rsidP="00EA5AF9">
            <w:pPr>
              <w:pStyle w:val="Default"/>
              <w:spacing w:after="120" w:line="276" w:lineRule="auto"/>
              <w:cnfStyle w:val="000000000000" w:firstRow="0" w:lastRow="0" w:firstColumn="0" w:lastColumn="0" w:oddVBand="0" w:evenVBand="0" w:oddHBand="0" w:evenHBand="0" w:firstRowFirstColumn="0" w:firstRowLastColumn="0" w:lastRowFirstColumn="0" w:lastRowLastColumn="0"/>
              <w:rPr>
                <w:rFonts w:ascii="Arial" w:hAnsi="Arial" w:cs="Arial"/>
                <w:strike/>
                <w:color w:val="auto"/>
              </w:rPr>
            </w:pPr>
          </w:p>
        </w:tc>
        <w:tc>
          <w:tcPr>
            <w:tcW w:w="5953" w:type="dxa"/>
          </w:tcPr>
          <w:p w14:paraId="56FF3190" w14:textId="77777777" w:rsidR="00EA5AF9" w:rsidRPr="003A2A14" w:rsidRDefault="00EA5AF9" w:rsidP="00EA5AF9">
            <w:pPr>
              <w:pStyle w:val="Default"/>
              <w:spacing w:after="120"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rPr>
            </w:pPr>
            <w:r w:rsidRPr="003A2A14">
              <w:rPr>
                <w:rFonts w:ascii="Arial" w:hAnsi="Arial" w:cs="Arial"/>
                <w:color w:val="auto"/>
              </w:rPr>
              <w:t>Wnioskodawca zapewnia, że w projekcie, co najmniej 30% środków w ramach kosztów bezpośrednich projektu, zaplanowanych na finansowanie świadczonych przez CUS usług społecznych, zostanie zleconych do realizacji organizacjom pozarządowym lub podmiotom ekonomii społecznej.</w:t>
            </w:r>
          </w:p>
          <w:p w14:paraId="171D48A4" w14:textId="77777777" w:rsidR="00EA5AF9" w:rsidRPr="003A2A14" w:rsidRDefault="00EA5AF9" w:rsidP="00EA5AF9">
            <w:pPr>
              <w:pStyle w:val="Default"/>
              <w:spacing w:after="120" w:line="276" w:lineRule="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auto"/>
              </w:rPr>
            </w:pPr>
            <w:r w:rsidRPr="003A2A14">
              <w:rPr>
                <w:rFonts w:ascii="Arial" w:hAnsi="Arial" w:cs="Arial"/>
                <w:color w:val="auto"/>
              </w:rPr>
              <w:t>Kryterium wynika z zapisów Wytycznych dotyczących realizacji projektów z udziałem środków Europejskiego Funduszu Społecznego Plus w regionalnych programach na lata 2021-2027</w:t>
            </w:r>
            <w:r w:rsidRPr="003A2A14">
              <w:rPr>
                <w:rStyle w:val="Odwoanieprzypisudolnego"/>
                <w:rFonts w:ascii="Arial" w:hAnsi="Arial" w:cs="Arial"/>
                <w:color w:val="auto"/>
              </w:rPr>
              <w:footnoteReference w:customMarkFollows="1" w:id="13"/>
              <w:t>6</w:t>
            </w:r>
            <w:r w:rsidRPr="003A2A14">
              <w:rPr>
                <w:rFonts w:ascii="Arial" w:hAnsi="Arial" w:cs="Arial"/>
                <w:color w:val="auto"/>
              </w:rPr>
              <w:t>.</w:t>
            </w:r>
          </w:p>
          <w:p w14:paraId="5978818F"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eastAsia="en-US"/>
              </w:rPr>
            </w:pPr>
            <w:r w:rsidRPr="003A2A14">
              <w:rPr>
                <w:rFonts w:eastAsia="Calibri"/>
                <w:sz w:val="24"/>
                <w:szCs w:val="24"/>
                <w:lang w:eastAsia="en-US"/>
              </w:rPr>
              <w:t>Spełnienie kryterium zostanie zweryfikowane na podstawie zapisów we wniosku o dofinansowanie projektu.</w:t>
            </w:r>
          </w:p>
        </w:tc>
        <w:tc>
          <w:tcPr>
            <w:tcW w:w="4404" w:type="dxa"/>
          </w:tcPr>
          <w:p w14:paraId="7F0F3DD0"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rPr>
            </w:pPr>
            <w:r w:rsidRPr="003A2A14">
              <w:rPr>
                <w:noProof/>
                <w:sz w:val="24"/>
                <w:szCs w:val="24"/>
              </w:rPr>
              <w:t>Kryterium zerojedynkowe.</w:t>
            </w:r>
          </w:p>
          <w:p w14:paraId="06C33FDD"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rPr>
            </w:pPr>
            <w:r w:rsidRPr="003A2A14">
              <w:rPr>
                <w:noProof/>
                <w:sz w:val="24"/>
                <w:szCs w:val="24"/>
              </w:rPr>
              <w:t>Ocena spełnienia kryterium będzie polegała na przyznaniu wartości logicznych „TAK”, „NIE – do uzupełnienia/poprawy na etapie negocjacji”, „NIE”.</w:t>
            </w:r>
          </w:p>
          <w:p w14:paraId="0B75B8F6"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rPr>
            </w:pPr>
            <w:r w:rsidRPr="003A2A14">
              <w:rPr>
                <w:noProof/>
                <w:sz w:val="24"/>
                <w:szCs w:val="24"/>
              </w:rPr>
              <w:t xml:space="preserve">Kryterium uznaje się za spełnione, jeżeli odpowiedź będzie pozytywna (wartość logiczna: „TAK”). </w:t>
            </w:r>
          </w:p>
          <w:p w14:paraId="3E456745"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rPr>
            </w:pPr>
            <w:r w:rsidRPr="003A2A14">
              <w:rPr>
                <w:noProof/>
                <w:sz w:val="24"/>
                <w:szCs w:val="24"/>
              </w:rPr>
              <w:t>Przyznanie wartości logicznej „NIE” oznacza, iż kryterium nie jest spełnione. Niespełnienie kryterium dyskwalifikuje projekt ze wsparcia.</w:t>
            </w:r>
          </w:p>
          <w:p w14:paraId="07979ADC"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rPr>
            </w:pPr>
            <w:r w:rsidRPr="003A2A14">
              <w:rPr>
                <w:noProof/>
                <w:sz w:val="24"/>
                <w:szCs w:val="24"/>
              </w:rPr>
              <w:t>Wnioskodawca ma możliwość uzupełnienia/poprawy projektu w zakresie spełnienia kryterium, określonym w regulaminie wyboru projektów– na etapie negocjacji.</w:t>
            </w:r>
          </w:p>
          <w:p w14:paraId="5E1CA6C3" w14:textId="77777777" w:rsidR="00EA5AF9" w:rsidRPr="003A2A14" w:rsidRDefault="00EA5AF9" w:rsidP="00EA5AF9">
            <w:pPr>
              <w:pStyle w:val="Default"/>
              <w:spacing w:after="120" w:line="276" w:lineRule="auto"/>
              <w:cnfStyle w:val="000000000000" w:firstRow="0" w:lastRow="0" w:firstColumn="0" w:lastColumn="0" w:oddVBand="0" w:evenVBand="0" w:oddHBand="0" w:evenHBand="0" w:firstRowFirstColumn="0" w:firstRowLastColumn="0" w:lastRowFirstColumn="0" w:lastRowLastColumn="0"/>
              <w:rPr>
                <w:rFonts w:ascii="Arial" w:hAnsi="Arial" w:cs="Arial"/>
                <w:strike/>
                <w:color w:val="auto"/>
              </w:rPr>
            </w:pPr>
            <w:r w:rsidRPr="003A2A14">
              <w:rPr>
                <w:rFonts w:ascii="Arial" w:hAnsi="Arial" w:cs="Arial"/>
                <w:noProof/>
                <w:color w:val="auto"/>
              </w:rPr>
              <w:lastRenderedPageBreak/>
              <w:t xml:space="preserve">Kryterium obligatoryjne. Jego spełnienie jest niezbędne do przyznania dofinansowania. </w:t>
            </w:r>
          </w:p>
        </w:tc>
      </w:tr>
      <w:tr w:rsidR="00EA5AF9" w:rsidRPr="003A2A14" w14:paraId="34195E6A" w14:textId="77777777" w:rsidTr="00EA5AF9">
        <w:trPr>
          <w:trHeight w:val="20"/>
        </w:trPr>
        <w:tc>
          <w:tcPr>
            <w:cnfStyle w:val="001000000000" w:firstRow="0" w:lastRow="0" w:firstColumn="1" w:lastColumn="0" w:oddVBand="0" w:evenVBand="0" w:oddHBand="0" w:evenHBand="0" w:firstRowFirstColumn="0" w:firstRowLastColumn="0" w:lastRowFirstColumn="0" w:lastRowLastColumn="0"/>
            <w:tcW w:w="576" w:type="dxa"/>
          </w:tcPr>
          <w:p w14:paraId="1FFC244C" w14:textId="77777777" w:rsidR="00EA5AF9" w:rsidRPr="003A2A14" w:rsidRDefault="00EA5AF9" w:rsidP="00B37F14">
            <w:pPr>
              <w:numPr>
                <w:ilvl w:val="0"/>
                <w:numId w:val="24"/>
              </w:numPr>
              <w:spacing w:after="120" w:line="276" w:lineRule="auto"/>
              <w:ind w:left="306"/>
              <w:rPr>
                <w:noProof/>
                <w:sz w:val="24"/>
                <w:szCs w:val="24"/>
              </w:rPr>
            </w:pPr>
          </w:p>
        </w:tc>
        <w:tc>
          <w:tcPr>
            <w:tcW w:w="3105" w:type="dxa"/>
          </w:tcPr>
          <w:p w14:paraId="270927F1" w14:textId="77777777" w:rsidR="00EA5AF9" w:rsidRPr="003A2A14" w:rsidRDefault="00EA5AF9" w:rsidP="00EA5AF9">
            <w:pPr>
              <w:cnfStyle w:val="000000000000" w:firstRow="0" w:lastRow="0" w:firstColumn="0" w:lastColumn="0" w:oddVBand="0" w:evenVBand="0" w:oddHBand="0" w:evenHBand="0" w:firstRowFirstColumn="0" w:firstRowLastColumn="0" w:lastRowFirstColumn="0" w:lastRowLastColumn="0"/>
              <w:rPr>
                <w:sz w:val="24"/>
                <w:szCs w:val="24"/>
              </w:rPr>
            </w:pPr>
            <w:r w:rsidRPr="003A2A14">
              <w:rPr>
                <w:b/>
                <w:bCs/>
                <w:sz w:val="24"/>
                <w:szCs w:val="24"/>
              </w:rPr>
              <w:t xml:space="preserve">Projekt zakłada kryteria rekrutacji uczestników do projektu zapewniające preferencje dla wybranych grup docelowych. </w:t>
            </w:r>
          </w:p>
        </w:tc>
        <w:tc>
          <w:tcPr>
            <w:tcW w:w="5953" w:type="dxa"/>
          </w:tcPr>
          <w:p w14:paraId="254E0219"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eastAsia="en-US"/>
              </w:rPr>
            </w:pPr>
            <w:r w:rsidRPr="003A2A14">
              <w:rPr>
                <w:rFonts w:eastAsia="Calibri"/>
                <w:sz w:val="24"/>
                <w:szCs w:val="24"/>
                <w:lang w:eastAsia="en-US"/>
              </w:rPr>
              <w:t>W projekcie zaplanowano odpowiednią strukturę grupy docelowej.</w:t>
            </w:r>
          </w:p>
          <w:p w14:paraId="3CB33FBD"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eastAsia="en-US"/>
              </w:rPr>
            </w:pPr>
            <w:r w:rsidRPr="003A2A14">
              <w:rPr>
                <w:rFonts w:eastAsia="Calibri"/>
                <w:sz w:val="24"/>
                <w:szCs w:val="24"/>
                <w:lang w:eastAsia="en-US"/>
              </w:rPr>
              <w:t>Projekt zakłada kryteria rekrutacji uczestników do projektu zapewniające preferencje dla wybranych grup docelowych:</w:t>
            </w:r>
          </w:p>
          <w:p w14:paraId="43A11A84"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eastAsia="en-US"/>
              </w:rPr>
            </w:pPr>
            <w:r w:rsidRPr="003A2A14">
              <w:rPr>
                <w:rFonts w:eastAsia="Calibri"/>
                <w:sz w:val="24"/>
                <w:szCs w:val="24"/>
                <w:lang w:eastAsia="en-US"/>
              </w:rPr>
              <w:t xml:space="preserve">a) osoby o znacznym lub umiarkowanym stopniu niepełnosprawności </w:t>
            </w:r>
          </w:p>
          <w:p w14:paraId="1683002A"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eastAsia="en-US"/>
              </w:rPr>
            </w:pPr>
            <w:r w:rsidRPr="003A2A14">
              <w:rPr>
                <w:rFonts w:eastAsia="Calibri"/>
                <w:sz w:val="24"/>
                <w:szCs w:val="24"/>
                <w:lang w:eastAsia="en-US"/>
              </w:rPr>
              <w:t>i/lub</w:t>
            </w:r>
          </w:p>
          <w:p w14:paraId="3AAA064D"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eastAsia="en-US"/>
              </w:rPr>
            </w:pPr>
            <w:r w:rsidRPr="003A2A14">
              <w:rPr>
                <w:rFonts w:eastAsia="Calibri"/>
                <w:sz w:val="24"/>
                <w:szCs w:val="24"/>
                <w:lang w:eastAsia="en-US"/>
              </w:rPr>
              <w:t xml:space="preserve">b) osoby z niepełnosprawnością sprzężoną </w:t>
            </w:r>
          </w:p>
          <w:p w14:paraId="27C096E9"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eastAsia="en-US"/>
              </w:rPr>
            </w:pPr>
            <w:r w:rsidRPr="003A2A14">
              <w:rPr>
                <w:rFonts w:eastAsia="Calibri"/>
                <w:sz w:val="24"/>
                <w:szCs w:val="24"/>
                <w:lang w:eastAsia="en-US"/>
              </w:rPr>
              <w:t>i/lub</w:t>
            </w:r>
          </w:p>
          <w:p w14:paraId="226A2171"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eastAsia="en-US"/>
              </w:rPr>
            </w:pPr>
            <w:r w:rsidRPr="003A2A14">
              <w:rPr>
                <w:rFonts w:eastAsia="Calibri"/>
                <w:sz w:val="24"/>
                <w:szCs w:val="24"/>
                <w:lang w:eastAsia="en-US"/>
              </w:rPr>
              <w:t>c) osoby z chorobami psychicznymi i/lub</w:t>
            </w:r>
          </w:p>
          <w:p w14:paraId="5C91B9C0"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eastAsia="en-US"/>
              </w:rPr>
            </w:pPr>
            <w:r w:rsidRPr="003A2A14">
              <w:rPr>
                <w:rFonts w:eastAsia="Calibri"/>
                <w:sz w:val="24"/>
                <w:szCs w:val="24"/>
                <w:lang w:eastAsia="en-US"/>
              </w:rPr>
              <w:t>d) osoby z niepełnosprawnością intelektualną</w:t>
            </w:r>
          </w:p>
          <w:p w14:paraId="5D8FE273"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eastAsia="en-US"/>
              </w:rPr>
            </w:pPr>
            <w:r w:rsidRPr="003A2A14">
              <w:rPr>
                <w:rFonts w:eastAsia="Calibri"/>
                <w:sz w:val="24"/>
                <w:szCs w:val="24"/>
                <w:lang w:eastAsia="en-US"/>
              </w:rPr>
              <w:t>i/lub</w:t>
            </w:r>
          </w:p>
          <w:p w14:paraId="73EF3E99"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eastAsia="en-US"/>
              </w:rPr>
            </w:pPr>
            <w:r w:rsidRPr="003A2A14">
              <w:rPr>
                <w:rFonts w:eastAsia="Calibri"/>
                <w:sz w:val="24"/>
                <w:szCs w:val="24"/>
                <w:lang w:eastAsia="en-US"/>
              </w:rPr>
              <w:t xml:space="preserve">e) osoby z całościowymi zaburzeniami rozwojowymi (w rozumieniu zgodnym z Międzynarodową Klasyfikacją Chorób i Problemów Zdrowotnych ICD 10) </w:t>
            </w:r>
          </w:p>
          <w:p w14:paraId="3C417835"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eastAsia="en-US"/>
              </w:rPr>
            </w:pPr>
            <w:r w:rsidRPr="003A2A14">
              <w:rPr>
                <w:rFonts w:eastAsia="Calibri"/>
                <w:sz w:val="24"/>
                <w:szCs w:val="24"/>
                <w:lang w:eastAsia="en-US"/>
              </w:rPr>
              <w:t>i/lub</w:t>
            </w:r>
          </w:p>
          <w:p w14:paraId="36AD5036"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eastAsia="en-US"/>
              </w:rPr>
            </w:pPr>
            <w:r w:rsidRPr="003A2A14">
              <w:rPr>
                <w:rFonts w:eastAsia="Calibri"/>
                <w:sz w:val="24"/>
                <w:szCs w:val="24"/>
                <w:lang w:eastAsia="en-US"/>
              </w:rPr>
              <w:lastRenderedPageBreak/>
              <w:t xml:space="preserve">f) osoby korzystające z programu FE PŻ </w:t>
            </w:r>
          </w:p>
          <w:p w14:paraId="31EB01FB"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eastAsia="en-US"/>
              </w:rPr>
            </w:pPr>
            <w:r w:rsidRPr="003A2A14">
              <w:rPr>
                <w:rFonts w:eastAsia="Calibri"/>
                <w:sz w:val="24"/>
                <w:szCs w:val="24"/>
                <w:lang w:eastAsia="en-US"/>
              </w:rPr>
              <w:t>i/lub</w:t>
            </w:r>
          </w:p>
          <w:p w14:paraId="1FB7D646"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eastAsia="en-US"/>
              </w:rPr>
            </w:pPr>
            <w:r w:rsidRPr="003A2A14">
              <w:rPr>
                <w:rFonts w:eastAsia="Calibri"/>
                <w:sz w:val="24"/>
                <w:szCs w:val="24"/>
                <w:lang w:eastAsia="en-US"/>
              </w:rPr>
              <w:t xml:space="preserve">g) osoby zamieszkujące samotnie </w:t>
            </w:r>
          </w:p>
          <w:p w14:paraId="6AA3F7F8"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eastAsia="en-US"/>
              </w:rPr>
            </w:pPr>
            <w:r w:rsidRPr="003A2A14">
              <w:rPr>
                <w:rFonts w:eastAsia="Calibri"/>
                <w:sz w:val="24"/>
                <w:szCs w:val="24"/>
                <w:lang w:eastAsia="en-US"/>
              </w:rPr>
              <w:t>i/lub</w:t>
            </w:r>
          </w:p>
          <w:p w14:paraId="2F6CDC4E"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eastAsia="en-US"/>
              </w:rPr>
            </w:pPr>
            <w:r w:rsidRPr="003A2A14">
              <w:rPr>
                <w:rFonts w:eastAsia="Calibri"/>
                <w:sz w:val="24"/>
                <w:szCs w:val="24"/>
                <w:lang w:eastAsia="en-US"/>
              </w:rPr>
              <w:t xml:space="preserve">h) osoby w kryzysie bezdomności </w:t>
            </w:r>
          </w:p>
          <w:p w14:paraId="7E4C75CC"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eastAsia="en-US"/>
              </w:rPr>
            </w:pPr>
            <w:r w:rsidRPr="003A2A14">
              <w:rPr>
                <w:rFonts w:eastAsia="Calibri"/>
                <w:sz w:val="24"/>
                <w:szCs w:val="24"/>
                <w:lang w:eastAsia="en-US"/>
              </w:rPr>
              <w:t>i/lub</w:t>
            </w:r>
          </w:p>
          <w:p w14:paraId="56500EAA"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eastAsia="en-US"/>
              </w:rPr>
            </w:pPr>
            <w:r w:rsidRPr="003A2A14">
              <w:rPr>
                <w:rFonts w:eastAsia="Calibri"/>
                <w:sz w:val="24"/>
                <w:szCs w:val="24"/>
                <w:lang w:eastAsia="en-US"/>
              </w:rPr>
              <w:t>i) dzieci wychowujące się poza rodziną biologiczną.</w:t>
            </w:r>
          </w:p>
          <w:p w14:paraId="584F7DD4"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eastAsia="en-US"/>
              </w:rPr>
            </w:pPr>
            <w:r w:rsidRPr="003A2A14">
              <w:rPr>
                <w:rFonts w:eastAsia="Calibri"/>
                <w:sz w:val="24"/>
                <w:szCs w:val="24"/>
                <w:lang w:eastAsia="en-US"/>
              </w:rPr>
              <w:t>Kryterium wynika z zapisów Wytycznych dotyczących realizacji projektów z udziałem środków Europejskiego Funduszu Społecznego Plus w regionalnych programach na lata 2021-2027</w:t>
            </w:r>
            <w:r w:rsidRPr="003A2A14">
              <w:rPr>
                <w:rStyle w:val="Odwoanieprzypisudolnego"/>
                <w:sz w:val="24"/>
                <w:szCs w:val="24"/>
              </w:rPr>
              <w:footnoteReference w:id="14"/>
            </w:r>
            <w:r w:rsidRPr="003A2A14">
              <w:rPr>
                <w:rFonts w:eastAsia="Calibri"/>
                <w:sz w:val="24"/>
                <w:szCs w:val="24"/>
                <w:lang w:eastAsia="en-US"/>
              </w:rPr>
              <w:t>.</w:t>
            </w:r>
          </w:p>
          <w:p w14:paraId="7C9B0155" w14:textId="77777777" w:rsidR="00EA5AF9" w:rsidRPr="003A2A14" w:rsidRDefault="00EA5AF9" w:rsidP="00EA5AF9">
            <w:pPr>
              <w:pStyle w:val="Default"/>
              <w:spacing w:after="120"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rPr>
            </w:pPr>
            <w:r w:rsidRPr="003A2A14">
              <w:rPr>
                <w:rFonts w:ascii="Arial" w:hAnsi="Arial" w:cs="Arial"/>
                <w:color w:val="auto"/>
              </w:rPr>
              <w:t>Spełnienie kryterium zostanie zweryfikowane na podstawie zapisów we wniosku o dofinansowanie projektu.</w:t>
            </w:r>
          </w:p>
        </w:tc>
        <w:tc>
          <w:tcPr>
            <w:tcW w:w="4404" w:type="dxa"/>
          </w:tcPr>
          <w:p w14:paraId="618F197B"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rPr>
            </w:pPr>
            <w:r w:rsidRPr="003A2A14">
              <w:rPr>
                <w:noProof/>
                <w:sz w:val="24"/>
                <w:szCs w:val="24"/>
              </w:rPr>
              <w:lastRenderedPageBreak/>
              <w:t>Kryterium zerojedynkowe.</w:t>
            </w:r>
          </w:p>
          <w:p w14:paraId="49D16A69"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rPr>
            </w:pPr>
            <w:r w:rsidRPr="003A2A14">
              <w:rPr>
                <w:noProof/>
                <w:sz w:val="24"/>
                <w:szCs w:val="24"/>
              </w:rPr>
              <w:t>Ocena spełnienia kryterium będzie polegała na przyznaniu wartości logicznych „TAK”, „NIE – do uzupełnienia/poprawy na etapie negocjacji”, „NIE”.</w:t>
            </w:r>
          </w:p>
          <w:p w14:paraId="01EC191D"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rPr>
            </w:pPr>
            <w:r w:rsidRPr="003A2A14">
              <w:rPr>
                <w:noProof/>
                <w:sz w:val="24"/>
                <w:szCs w:val="24"/>
              </w:rPr>
              <w:t xml:space="preserve">Kryterium uznaje się za spełnione, jeżeli odpowiedź będzie pozytywna (wartość logiczna: „TAK”). </w:t>
            </w:r>
          </w:p>
          <w:p w14:paraId="598C0E47"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rPr>
            </w:pPr>
            <w:r w:rsidRPr="003A2A14">
              <w:rPr>
                <w:noProof/>
                <w:sz w:val="24"/>
                <w:szCs w:val="24"/>
              </w:rPr>
              <w:t>Przyznanie wartości logicznej „NIE” oznacza, iż kryterium nie jest spełnione. Niespełnienie kryterium dyskwalifikuje projekt ze wsparcia.</w:t>
            </w:r>
          </w:p>
          <w:p w14:paraId="6D0CA218" w14:textId="77777777" w:rsidR="00EA5AF9" w:rsidRPr="003A2A14" w:rsidRDefault="00EA5AF9" w:rsidP="00EA5AF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rPr>
            </w:pPr>
            <w:r w:rsidRPr="003A2A14">
              <w:rPr>
                <w:noProof/>
                <w:sz w:val="24"/>
                <w:szCs w:val="24"/>
              </w:rPr>
              <w:t>Wnioskodawca ma możliwość uzupełnienia/poprawy projektu w zakresie spełnienia kryterium, określonym w regulaminie wyboru projektów– na etapie negocjacji.</w:t>
            </w:r>
          </w:p>
          <w:p w14:paraId="18B35D92" w14:textId="77777777" w:rsidR="00EA5AF9" w:rsidRPr="003A2A14" w:rsidRDefault="00EA5AF9" w:rsidP="00EA5AF9">
            <w:pPr>
              <w:pStyle w:val="Default"/>
              <w:spacing w:after="120"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rPr>
            </w:pPr>
            <w:r w:rsidRPr="003A2A14">
              <w:rPr>
                <w:rFonts w:ascii="Arial" w:hAnsi="Arial" w:cs="Arial"/>
                <w:noProof/>
                <w:color w:val="auto"/>
              </w:rPr>
              <w:lastRenderedPageBreak/>
              <w:t xml:space="preserve">Kryterium obligatoryjne. Jego spełnienie jest niezbędne do przyznania dofinansowania. </w:t>
            </w:r>
          </w:p>
        </w:tc>
      </w:tr>
    </w:tbl>
    <w:p w14:paraId="050FFC99" w14:textId="77777777" w:rsidR="00630F3E" w:rsidRPr="00630F3E" w:rsidRDefault="00630F3E" w:rsidP="00630F3E"/>
    <w:p w14:paraId="36E5B774" w14:textId="15563E80" w:rsidR="00F076D1" w:rsidRDefault="00F076D1" w:rsidP="00B37F14">
      <w:pPr>
        <w:pStyle w:val="Nagwek3"/>
        <w:numPr>
          <w:ilvl w:val="0"/>
          <w:numId w:val="31"/>
        </w:numPr>
        <w:spacing w:before="120" w:after="120" w:line="276" w:lineRule="auto"/>
        <w:rPr>
          <w:rFonts w:cs="Arial"/>
          <w:sz w:val="24"/>
        </w:rPr>
      </w:pPr>
      <w:bookmarkStart w:id="9" w:name="_Toc130479903"/>
      <w:r w:rsidRPr="00D97AEA">
        <w:rPr>
          <w:rFonts w:cs="Arial"/>
          <w:sz w:val="24"/>
        </w:rPr>
        <w:lastRenderedPageBreak/>
        <w:t>Kryteria premiujące</w:t>
      </w:r>
      <w:bookmarkEnd w:id="9"/>
      <w:r w:rsidR="00AB5568" w:rsidRPr="00D97AEA">
        <w:rPr>
          <w:rFonts w:eastAsia="Calibri" w:cs="Arial"/>
          <w:smallCaps/>
          <w:sz w:val="24"/>
          <w:vertAlign w:val="superscript"/>
          <w:lang w:eastAsia="en-US"/>
        </w:rPr>
        <w:footnoteReference w:id="15"/>
      </w:r>
    </w:p>
    <w:tbl>
      <w:tblPr>
        <w:tblStyle w:val="Tabelasiatki1jasna1"/>
        <w:tblpPr w:leftFromText="141" w:rightFromText="141" w:vertAnchor="text" w:horzAnchor="margin" w:tblpX="-171" w:tblpY="7"/>
        <w:tblW w:w="14038" w:type="dxa"/>
        <w:tblLook w:val="04A0" w:firstRow="1" w:lastRow="0" w:firstColumn="1" w:lastColumn="0" w:noHBand="0" w:noVBand="1"/>
        <w:tblCaption w:val="Kryteria rozstrzygające"/>
        <w:tblDescription w:val="Tabela zawiera nazwę i definicję przedmiotowych kryteriów oraz opis znaczenia kryteriów dla wyniku oceny."/>
      </w:tblPr>
      <w:tblGrid>
        <w:gridCol w:w="576"/>
        <w:gridCol w:w="3105"/>
        <w:gridCol w:w="5953"/>
        <w:gridCol w:w="4404"/>
      </w:tblGrid>
      <w:tr w:rsidR="003A1D29" w:rsidRPr="00650D6E" w14:paraId="2A04390B" w14:textId="77777777" w:rsidTr="003A1D29">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576" w:type="dxa"/>
            <w:hideMark/>
          </w:tcPr>
          <w:p w14:paraId="7B2C4110" w14:textId="77777777" w:rsidR="009B353A" w:rsidRPr="003A2A14" w:rsidRDefault="009B353A" w:rsidP="003A1D29">
            <w:pPr>
              <w:spacing w:line="276" w:lineRule="auto"/>
              <w:rPr>
                <w:noProof/>
                <w:sz w:val="24"/>
                <w:szCs w:val="24"/>
                <w:lang w:val="pl-PL"/>
              </w:rPr>
            </w:pPr>
            <w:r w:rsidRPr="003A2A14">
              <w:rPr>
                <w:noProof/>
                <w:sz w:val="24"/>
                <w:szCs w:val="24"/>
                <w:lang w:val="pl-PL"/>
              </w:rPr>
              <w:t>Lp.</w:t>
            </w:r>
          </w:p>
        </w:tc>
        <w:tc>
          <w:tcPr>
            <w:tcW w:w="3105" w:type="dxa"/>
            <w:hideMark/>
          </w:tcPr>
          <w:p w14:paraId="6BC8FB25" w14:textId="77777777" w:rsidR="009B353A" w:rsidRPr="003A2A14" w:rsidRDefault="009B353A" w:rsidP="003A1D29">
            <w:pPr>
              <w:spacing w:line="276" w:lineRule="auto"/>
              <w:cnfStyle w:val="100000000000" w:firstRow="1" w:lastRow="0" w:firstColumn="0" w:lastColumn="0" w:oddVBand="0" w:evenVBand="0" w:oddHBand="0" w:evenHBand="0" w:firstRowFirstColumn="0" w:firstRowLastColumn="0" w:lastRowFirstColumn="0" w:lastRowLastColumn="0"/>
              <w:rPr>
                <w:noProof/>
                <w:sz w:val="24"/>
                <w:szCs w:val="24"/>
                <w:lang w:val="pl-PL"/>
              </w:rPr>
            </w:pPr>
            <w:r w:rsidRPr="003A2A14">
              <w:rPr>
                <w:noProof/>
                <w:sz w:val="24"/>
                <w:szCs w:val="24"/>
                <w:lang w:val="pl-PL"/>
              </w:rPr>
              <w:t>Nazwa kryterium</w:t>
            </w:r>
          </w:p>
        </w:tc>
        <w:tc>
          <w:tcPr>
            <w:tcW w:w="5953" w:type="dxa"/>
            <w:hideMark/>
          </w:tcPr>
          <w:p w14:paraId="1857AFDB" w14:textId="77777777" w:rsidR="009B353A" w:rsidRPr="003A2A14" w:rsidRDefault="009B353A" w:rsidP="003A1D29">
            <w:pPr>
              <w:spacing w:line="276" w:lineRule="auto"/>
              <w:cnfStyle w:val="100000000000" w:firstRow="1" w:lastRow="0" w:firstColumn="0" w:lastColumn="0" w:oddVBand="0" w:evenVBand="0" w:oddHBand="0" w:evenHBand="0" w:firstRowFirstColumn="0" w:firstRowLastColumn="0" w:lastRowFirstColumn="0" w:lastRowLastColumn="0"/>
              <w:rPr>
                <w:noProof/>
                <w:sz w:val="24"/>
                <w:szCs w:val="24"/>
                <w:lang w:val="pl-PL"/>
              </w:rPr>
            </w:pPr>
            <w:r w:rsidRPr="003A2A14">
              <w:rPr>
                <w:noProof/>
                <w:sz w:val="24"/>
                <w:szCs w:val="24"/>
                <w:lang w:val="pl-PL"/>
              </w:rPr>
              <w:t>Definicja kryterium</w:t>
            </w:r>
          </w:p>
        </w:tc>
        <w:tc>
          <w:tcPr>
            <w:tcW w:w="4404" w:type="dxa"/>
            <w:hideMark/>
          </w:tcPr>
          <w:p w14:paraId="7702304F" w14:textId="77777777" w:rsidR="009B353A" w:rsidRPr="003A2A14" w:rsidRDefault="009B353A" w:rsidP="003A1D29">
            <w:pPr>
              <w:spacing w:line="276" w:lineRule="auto"/>
              <w:cnfStyle w:val="100000000000" w:firstRow="1" w:lastRow="0" w:firstColumn="0" w:lastColumn="0" w:oddVBand="0" w:evenVBand="0" w:oddHBand="0" w:evenHBand="0" w:firstRowFirstColumn="0" w:firstRowLastColumn="0" w:lastRowFirstColumn="0" w:lastRowLastColumn="0"/>
              <w:rPr>
                <w:noProof/>
                <w:sz w:val="24"/>
                <w:szCs w:val="24"/>
                <w:lang w:val="pl-PL"/>
              </w:rPr>
            </w:pPr>
            <w:r w:rsidRPr="003A2A14">
              <w:rPr>
                <w:noProof/>
                <w:sz w:val="24"/>
                <w:szCs w:val="24"/>
                <w:lang w:val="pl-PL"/>
              </w:rPr>
              <w:t>Opis znaczenia kryterium dla wyniku oceny</w:t>
            </w:r>
          </w:p>
        </w:tc>
      </w:tr>
      <w:tr w:rsidR="009B353A" w:rsidRPr="00650D6E" w14:paraId="128D5C21" w14:textId="77777777" w:rsidTr="003A1D29">
        <w:trPr>
          <w:trHeight w:val="20"/>
        </w:trPr>
        <w:tc>
          <w:tcPr>
            <w:cnfStyle w:val="001000000000" w:firstRow="0" w:lastRow="0" w:firstColumn="1" w:lastColumn="0" w:oddVBand="0" w:evenVBand="0" w:oddHBand="0" w:evenHBand="0" w:firstRowFirstColumn="0" w:firstRowLastColumn="0" w:lastRowFirstColumn="0" w:lastRowLastColumn="0"/>
            <w:tcW w:w="576" w:type="dxa"/>
          </w:tcPr>
          <w:p w14:paraId="7F0D15A9" w14:textId="77777777" w:rsidR="009B353A" w:rsidRPr="003A2A14" w:rsidRDefault="009B353A" w:rsidP="00B37F14">
            <w:pPr>
              <w:numPr>
                <w:ilvl w:val="0"/>
                <w:numId w:val="25"/>
              </w:numPr>
              <w:spacing w:after="120" w:line="276" w:lineRule="auto"/>
              <w:ind w:left="0" w:firstLine="0"/>
              <w:rPr>
                <w:noProof/>
                <w:sz w:val="24"/>
                <w:szCs w:val="24"/>
                <w:lang w:val="pl-PL"/>
              </w:rPr>
            </w:pPr>
          </w:p>
        </w:tc>
        <w:tc>
          <w:tcPr>
            <w:tcW w:w="3105" w:type="dxa"/>
          </w:tcPr>
          <w:p w14:paraId="3404FD37" w14:textId="77777777" w:rsidR="009B353A" w:rsidRPr="003A2A14" w:rsidRDefault="009B353A" w:rsidP="003A1D29">
            <w:pPr>
              <w:spacing w:after="120" w:line="276" w:lineRule="auto"/>
              <w:cnfStyle w:val="000000000000" w:firstRow="0" w:lastRow="0" w:firstColumn="0" w:lastColumn="0" w:oddVBand="0" w:evenVBand="0" w:oddHBand="0" w:evenHBand="0" w:firstRowFirstColumn="0" w:firstRowLastColumn="0" w:lastRowFirstColumn="0" w:lastRowLastColumn="0"/>
              <w:rPr>
                <w:b/>
                <w:bCs/>
                <w:sz w:val="24"/>
                <w:szCs w:val="24"/>
                <w:lang w:val="pl-PL"/>
              </w:rPr>
            </w:pPr>
            <w:r w:rsidRPr="003A2A14">
              <w:rPr>
                <w:b/>
                <w:bCs/>
                <w:sz w:val="24"/>
                <w:szCs w:val="24"/>
                <w:lang w:val="pl-PL"/>
              </w:rPr>
              <w:t>Projekt zakłada szerszy zakres usług.</w:t>
            </w:r>
          </w:p>
          <w:p w14:paraId="3E72F488" w14:textId="77777777" w:rsidR="009B353A" w:rsidRPr="003A2A14" w:rsidRDefault="009B353A" w:rsidP="003A1D2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lang w:val="pl-PL"/>
              </w:rPr>
            </w:pPr>
            <w:r w:rsidRPr="003A2A14">
              <w:rPr>
                <w:sz w:val="24"/>
                <w:szCs w:val="24"/>
                <w:lang w:val="pl-PL"/>
              </w:rPr>
              <w:t>.</w:t>
            </w:r>
          </w:p>
        </w:tc>
        <w:tc>
          <w:tcPr>
            <w:tcW w:w="5953" w:type="dxa"/>
          </w:tcPr>
          <w:p w14:paraId="5B1BDF2B" w14:textId="77777777" w:rsidR="009B353A" w:rsidRPr="003A2A14" w:rsidRDefault="009B353A" w:rsidP="003A1D29">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lang w:val="pl-PL"/>
              </w:rPr>
            </w:pPr>
            <w:r w:rsidRPr="003A2A14">
              <w:rPr>
                <w:sz w:val="24"/>
                <w:szCs w:val="24"/>
                <w:lang w:val="pl-PL"/>
              </w:rPr>
              <w:t>Wnioskodawca zapewni w ramach projektu realizację szerszego zakresu usług społecznych niż określone w art. 10 Ustawy z dnia 19 lipca 2019 r. o realizowaniu usług społecznych przez centrum usług społecznych (Dz. U. 2019 poz. 1818)</w:t>
            </w:r>
            <w:r w:rsidRPr="003A2A14">
              <w:rPr>
                <w:rStyle w:val="Odwoanieprzypisudolnego"/>
                <w:sz w:val="24"/>
                <w:szCs w:val="24"/>
                <w:lang w:val="pl-PL"/>
              </w:rPr>
              <w:footnoteReference w:customMarkFollows="1" w:id="16"/>
              <w:t>9</w:t>
            </w:r>
            <w:r w:rsidRPr="003A2A14">
              <w:rPr>
                <w:sz w:val="24"/>
                <w:szCs w:val="24"/>
                <w:lang w:val="pl-PL"/>
              </w:rPr>
              <w:t>.</w:t>
            </w:r>
          </w:p>
          <w:p w14:paraId="574D65B0" w14:textId="77777777" w:rsidR="009B353A" w:rsidRPr="003A2A14" w:rsidRDefault="009B353A" w:rsidP="003A1D29">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lang w:val="pl-PL"/>
              </w:rPr>
            </w:pPr>
            <w:r w:rsidRPr="003A2A14">
              <w:rPr>
                <w:sz w:val="24"/>
                <w:szCs w:val="24"/>
                <w:lang w:val="pl-PL"/>
              </w:rPr>
              <w:t>Projekt zakłada realizację zakresu usług społecznych wychodzącego poza minimalny zakres usług dla danego typu CUS o:</w:t>
            </w:r>
          </w:p>
          <w:p w14:paraId="4F42EE73" w14:textId="77777777" w:rsidR="009B353A" w:rsidRPr="003A2A14" w:rsidRDefault="009B353A" w:rsidP="00B37F14">
            <w:pPr>
              <w:pStyle w:val="Akapitzlist"/>
              <w:numPr>
                <w:ilvl w:val="0"/>
                <w:numId w:val="26"/>
              </w:numPr>
              <w:spacing w:after="120" w:line="276" w:lineRule="auto"/>
              <w:ind w:left="453"/>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pl-PL" w:eastAsia="pl-PL"/>
              </w:rPr>
            </w:pPr>
            <w:r w:rsidRPr="003A2A14">
              <w:rPr>
                <w:rFonts w:ascii="Arial" w:eastAsia="Times New Roman" w:hAnsi="Arial" w:cs="Arial"/>
                <w:sz w:val="24"/>
                <w:szCs w:val="24"/>
                <w:lang w:val="pl-PL"/>
              </w:rPr>
              <w:t>1 usługę powyżej zakresu wynikającego z art. 10 ustawy,</w:t>
            </w:r>
            <w:r w:rsidRPr="003A2A14">
              <w:rPr>
                <w:rFonts w:ascii="Arial" w:eastAsia="Times New Roman" w:hAnsi="Arial" w:cs="Arial"/>
                <w:sz w:val="24"/>
                <w:szCs w:val="24"/>
                <w:lang w:val="pl-PL"/>
              </w:rPr>
              <w:br/>
              <w:t>lub</w:t>
            </w:r>
          </w:p>
          <w:p w14:paraId="55C27FA0" w14:textId="77777777" w:rsidR="009B353A" w:rsidRPr="003A2A14" w:rsidRDefault="009B353A" w:rsidP="00B37F14">
            <w:pPr>
              <w:pStyle w:val="Akapitzlist"/>
              <w:numPr>
                <w:ilvl w:val="0"/>
                <w:numId w:val="26"/>
              </w:numPr>
              <w:spacing w:after="120" w:line="276" w:lineRule="auto"/>
              <w:ind w:left="453" w:hanging="357"/>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noProof/>
                <w:sz w:val="24"/>
                <w:szCs w:val="24"/>
                <w:lang w:val="pl-PL"/>
              </w:rPr>
            </w:pPr>
            <w:r w:rsidRPr="003A2A14">
              <w:rPr>
                <w:rFonts w:ascii="Arial" w:eastAsia="Times New Roman" w:hAnsi="Arial" w:cs="Arial"/>
                <w:sz w:val="24"/>
                <w:szCs w:val="24"/>
                <w:lang w:val="pl-PL"/>
              </w:rPr>
              <w:t>co najmniej 2 usługi powyżej zakresu wynikającego z art. 10 ustawy,</w:t>
            </w:r>
          </w:p>
          <w:p w14:paraId="21A712C4" w14:textId="77777777" w:rsidR="009B353A" w:rsidRPr="003A2A14" w:rsidRDefault="009B353A" w:rsidP="003A1D29">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lang w:val="pl-PL"/>
              </w:rPr>
            </w:pPr>
            <w:r w:rsidRPr="003A2A14">
              <w:rPr>
                <w:noProof/>
                <w:sz w:val="24"/>
                <w:szCs w:val="24"/>
                <w:lang w:val="pl-PL"/>
              </w:rPr>
              <w:t xml:space="preserve">z zastrzeżeniem, że usługi wpisują się w obszar </w:t>
            </w:r>
            <w:r w:rsidRPr="003A2A14">
              <w:rPr>
                <w:rStyle w:val="cf01"/>
                <w:rFonts w:ascii="Arial" w:hAnsi="Arial" w:cs="Arial"/>
                <w:sz w:val="24"/>
                <w:szCs w:val="24"/>
                <w:lang w:val="pl-PL"/>
              </w:rPr>
              <w:t xml:space="preserve">interwencji EFS+ obejmujący usługi w zakresie: wsparcia rodziny i pieczy zastępczej, wsparcia osób z niepełnosprawnościami, osób starszych, osób w kryzysie bezdomności, dotkniętych wykluczeniem z dostępu do mieszkań lub zagrożonych bezdomnością, aktywizacji zawodowej, usług w </w:t>
            </w:r>
            <w:r w:rsidRPr="003A2A14">
              <w:rPr>
                <w:rStyle w:val="cf01"/>
                <w:rFonts w:ascii="Arial" w:hAnsi="Arial" w:cs="Arial"/>
                <w:sz w:val="24"/>
                <w:szCs w:val="24"/>
                <w:lang w:val="pl-PL"/>
              </w:rPr>
              <w:lastRenderedPageBreak/>
              <w:t>mieszkaniach wspomaganych, mieszkaniach treningowych, reintegracji społeczno-zawodowej, usług zdrowotnych, opiekuńczych, a także wsparcia opiekunów faktycznych.</w:t>
            </w:r>
          </w:p>
          <w:p w14:paraId="2187A36D" w14:textId="77777777" w:rsidR="009B353A" w:rsidRPr="003A2A14" w:rsidRDefault="009B353A" w:rsidP="003A1D2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lang w:val="pl-PL"/>
              </w:rPr>
            </w:pPr>
            <w:r w:rsidRPr="003A2A14">
              <w:rPr>
                <w:sz w:val="24"/>
                <w:szCs w:val="24"/>
                <w:lang w:val="pl-PL"/>
              </w:rPr>
              <w:t>Spełnienie kryterium zostanie zweryfikowane na podstawie zapisów we wniosku o dofinansowanie projektu.</w:t>
            </w:r>
          </w:p>
        </w:tc>
        <w:tc>
          <w:tcPr>
            <w:tcW w:w="4404" w:type="dxa"/>
          </w:tcPr>
          <w:p w14:paraId="6B95453E" w14:textId="77777777" w:rsidR="009B353A" w:rsidRPr="003A2A14" w:rsidRDefault="009B353A" w:rsidP="003A1D2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lang w:val="pl-PL"/>
              </w:rPr>
            </w:pPr>
            <w:r w:rsidRPr="003A2A14">
              <w:rPr>
                <w:noProof/>
                <w:sz w:val="24"/>
                <w:szCs w:val="24"/>
                <w:lang w:val="pl-PL"/>
              </w:rPr>
              <w:lastRenderedPageBreak/>
              <w:t>Kryterium punktowe.</w:t>
            </w:r>
          </w:p>
          <w:p w14:paraId="588E41A6" w14:textId="77777777" w:rsidR="009B353A" w:rsidRPr="003A2A14" w:rsidRDefault="009B353A" w:rsidP="003A1D2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lang w:val="pl-PL"/>
              </w:rPr>
            </w:pPr>
            <w:r w:rsidRPr="003A2A14">
              <w:rPr>
                <w:noProof/>
                <w:sz w:val="24"/>
                <w:szCs w:val="24"/>
                <w:lang w:val="pl-PL"/>
              </w:rPr>
              <w:t>Kryterium fakultatywne – spełnienie kryterium nie jest konieczne do przyznania dofinansowania (tj. przyznanie 0 punktów nie dyskwalifikuje z możliwości uzyskania dofinansowania).</w:t>
            </w:r>
          </w:p>
          <w:p w14:paraId="64796D52" w14:textId="77777777" w:rsidR="009B353A" w:rsidRPr="003A2A14" w:rsidRDefault="009B353A" w:rsidP="003A1D2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lang w:val="pl-PL"/>
              </w:rPr>
            </w:pPr>
            <w:r w:rsidRPr="003A2A14">
              <w:rPr>
                <w:noProof/>
                <w:sz w:val="24"/>
                <w:szCs w:val="24"/>
                <w:lang w:val="pl-PL"/>
              </w:rPr>
              <w:t>Ocena spełnienia kryterium będzie polegała na:</w:t>
            </w:r>
          </w:p>
          <w:p w14:paraId="2163D1D6" w14:textId="77777777" w:rsidR="009B353A" w:rsidRPr="003A2A14" w:rsidRDefault="009B353A" w:rsidP="00B37F14">
            <w:pPr>
              <w:pStyle w:val="Akapitzlist"/>
              <w:numPr>
                <w:ilvl w:val="0"/>
                <w:numId w:val="27"/>
              </w:numPr>
              <w:spacing w:after="120" w:line="276" w:lineRule="auto"/>
              <w:ind w:left="316"/>
              <w:cnfStyle w:val="000000000000" w:firstRow="0" w:lastRow="0" w:firstColumn="0" w:lastColumn="0" w:oddVBand="0" w:evenVBand="0" w:oddHBand="0" w:evenHBand="0" w:firstRowFirstColumn="0" w:firstRowLastColumn="0" w:lastRowFirstColumn="0" w:lastRowLastColumn="0"/>
              <w:rPr>
                <w:rFonts w:ascii="Arial" w:eastAsia="Times New Roman" w:hAnsi="Arial" w:cs="Arial"/>
                <w:noProof/>
                <w:sz w:val="24"/>
                <w:szCs w:val="24"/>
                <w:lang w:val="pl-PL"/>
              </w:rPr>
            </w:pPr>
            <w:r w:rsidRPr="003A2A14">
              <w:rPr>
                <w:rFonts w:ascii="Arial" w:eastAsia="Times New Roman" w:hAnsi="Arial" w:cs="Arial"/>
                <w:noProof/>
                <w:sz w:val="24"/>
                <w:szCs w:val="24"/>
                <w:lang w:val="pl-PL"/>
              </w:rPr>
              <w:t xml:space="preserve">przyznaniu </w:t>
            </w:r>
            <w:r w:rsidRPr="003A2A14">
              <w:rPr>
                <w:rFonts w:ascii="Arial" w:eastAsia="Times New Roman" w:hAnsi="Arial" w:cs="Arial"/>
                <w:b/>
                <w:bCs/>
                <w:noProof/>
                <w:sz w:val="24"/>
                <w:szCs w:val="24"/>
                <w:lang w:val="pl-PL"/>
              </w:rPr>
              <w:t>10</w:t>
            </w:r>
            <w:r w:rsidRPr="003A2A14">
              <w:rPr>
                <w:rFonts w:ascii="Arial" w:eastAsia="Times New Roman" w:hAnsi="Arial" w:cs="Arial"/>
                <w:noProof/>
                <w:sz w:val="24"/>
                <w:szCs w:val="24"/>
                <w:lang w:val="pl-PL"/>
              </w:rPr>
              <w:t xml:space="preserve"> punktów – w przypadku spełnienia kryterium w zakresie wskazanym w lit. a), tj. </w:t>
            </w:r>
            <w:r w:rsidRPr="003A2A14">
              <w:rPr>
                <w:rFonts w:ascii="Arial" w:eastAsia="Times New Roman" w:hAnsi="Arial" w:cs="Arial"/>
                <w:sz w:val="24"/>
                <w:szCs w:val="24"/>
                <w:lang w:val="pl-PL" w:eastAsia="pl-PL"/>
              </w:rPr>
              <w:t>w sytuacji z</w:t>
            </w:r>
            <w:r w:rsidRPr="003A2A14">
              <w:rPr>
                <w:rFonts w:ascii="Arial" w:eastAsia="Times New Roman" w:hAnsi="Arial" w:cs="Arial"/>
                <w:sz w:val="24"/>
                <w:szCs w:val="24"/>
                <w:lang w:val="pl-PL"/>
              </w:rPr>
              <w:t xml:space="preserve">ałożenia realizacji </w:t>
            </w:r>
            <w:r w:rsidRPr="003A2A14">
              <w:rPr>
                <w:rFonts w:ascii="Arial" w:eastAsia="Times New Roman" w:hAnsi="Arial" w:cs="Arial"/>
                <w:sz w:val="24"/>
                <w:szCs w:val="24"/>
                <w:lang w:val="pl-PL" w:eastAsia="pl-PL"/>
              </w:rPr>
              <w:t>1 usługi powyżej zakresu wynikającego z art. 10 ustawy,</w:t>
            </w:r>
          </w:p>
          <w:p w14:paraId="0D75B990" w14:textId="77777777" w:rsidR="009B353A" w:rsidRPr="003A2A14" w:rsidRDefault="009B353A" w:rsidP="00B37F14">
            <w:pPr>
              <w:pStyle w:val="Akapitzlist"/>
              <w:numPr>
                <w:ilvl w:val="0"/>
                <w:numId w:val="27"/>
              </w:numPr>
              <w:spacing w:after="120" w:line="276" w:lineRule="auto"/>
              <w:ind w:left="457"/>
              <w:cnfStyle w:val="000000000000" w:firstRow="0" w:lastRow="0" w:firstColumn="0" w:lastColumn="0" w:oddVBand="0" w:evenVBand="0" w:oddHBand="0" w:evenHBand="0" w:firstRowFirstColumn="0" w:firstRowLastColumn="0" w:lastRowFirstColumn="0" w:lastRowLastColumn="0"/>
              <w:rPr>
                <w:rFonts w:ascii="Arial" w:eastAsia="Times New Roman" w:hAnsi="Arial" w:cs="Arial"/>
                <w:noProof/>
                <w:sz w:val="24"/>
                <w:szCs w:val="24"/>
                <w:lang w:val="pl-PL"/>
              </w:rPr>
            </w:pPr>
            <w:r w:rsidRPr="003A2A14">
              <w:rPr>
                <w:rFonts w:ascii="Arial" w:eastAsia="Times New Roman" w:hAnsi="Arial" w:cs="Arial"/>
                <w:noProof/>
                <w:sz w:val="24"/>
                <w:szCs w:val="24"/>
                <w:lang w:val="pl-PL"/>
              </w:rPr>
              <w:t xml:space="preserve">przyznaniu </w:t>
            </w:r>
            <w:r w:rsidRPr="003A2A14">
              <w:rPr>
                <w:rFonts w:ascii="Arial" w:eastAsia="Times New Roman" w:hAnsi="Arial" w:cs="Arial"/>
                <w:b/>
                <w:bCs/>
                <w:noProof/>
                <w:sz w:val="24"/>
                <w:szCs w:val="24"/>
                <w:lang w:val="pl-PL"/>
              </w:rPr>
              <w:t>15</w:t>
            </w:r>
            <w:r w:rsidRPr="003A2A14">
              <w:rPr>
                <w:rFonts w:ascii="Arial" w:eastAsia="Times New Roman" w:hAnsi="Arial" w:cs="Arial"/>
                <w:noProof/>
                <w:sz w:val="24"/>
                <w:szCs w:val="24"/>
                <w:lang w:val="pl-PL"/>
              </w:rPr>
              <w:t xml:space="preserve"> punktów – w przypadku spełnienia kryterium w zakresie wskazanym w lit. b), tj. </w:t>
            </w:r>
            <w:r w:rsidRPr="003A2A14">
              <w:rPr>
                <w:rFonts w:ascii="Arial" w:eastAsia="Times New Roman" w:hAnsi="Arial" w:cs="Arial"/>
                <w:sz w:val="24"/>
                <w:szCs w:val="24"/>
                <w:lang w:val="pl-PL" w:eastAsia="pl-PL"/>
              </w:rPr>
              <w:t xml:space="preserve">w sytuacji założenia realizacji co </w:t>
            </w:r>
            <w:r w:rsidRPr="003A2A14">
              <w:rPr>
                <w:rFonts w:ascii="Arial" w:eastAsia="Times New Roman" w:hAnsi="Arial" w:cs="Arial"/>
                <w:sz w:val="24"/>
                <w:szCs w:val="24"/>
                <w:lang w:val="pl-PL" w:eastAsia="pl-PL"/>
              </w:rPr>
              <w:lastRenderedPageBreak/>
              <w:t>najmniej 2 usług powyżej zakresu wynikającego z art. 10 ustawy,</w:t>
            </w:r>
          </w:p>
          <w:p w14:paraId="785C9357" w14:textId="77777777" w:rsidR="009B353A" w:rsidRPr="003A2A14" w:rsidRDefault="009B353A" w:rsidP="00B37F14">
            <w:pPr>
              <w:pStyle w:val="Akapitzlist"/>
              <w:numPr>
                <w:ilvl w:val="0"/>
                <w:numId w:val="27"/>
              </w:numPr>
              <w:spacing w:after="120" w:line="276" w:lineRule="auto"/>
              <w:ind w:left="457"/>
              <w:cnfStyle w:val="000000000000" w:firstRow="0" w:lastRow="0" w:firstColumn="0" w:lastColumn="0" w:oddVBand="0" w:evenVBand="0" w:oddHBand="0" w:evenHBand="0" w:firstRowFirstColumn="0" w:firstRowLastColumn="0" w:lastRowFirstColumn="0" w:lastRowLastColumn="0"/>
              <w:rPr>
                <w:rFonts w:ascii="Arial" w:eastAsia="Times New Roman" w:hAnsi="Arial" w:cs="Arial"/>
                <w:noProof/>
                <w:sz w:val="24"/>
                <w:szCs w:val="24"/>
                <w:lang w:val="pl-PL"/>
              </w:rPr>
            </w:pPr>
            <w:r w:rsidRPr="003A2A14">
              <w:rPr>
                <w:rFonts w:ascii="Arial" w:eastAsia="Times New Roman" w:hAnsi="Arial" w:cs="Arial"/>
                <w:noProof/>
                <w:sz w:val="24"/>
                <w:szCs w:val="24"/>
                <w:lang w:val="pl-PL"/>
              </w:rPr>
              <w:t xml:space="preserve">przyznaniu </w:t>
            </w:r>
            <w:r w:rsidRPr="003A2A14">
              <w:rPr>
                <w:rFonts w:ascii="Arial" w:eastAsia="Times New Roman" w:hAnsi="Arial" w:cs="Arial"/>
                <w:b/>
                <w:bCs/>
                <w:noProof/>
                <w:sz w:val="24"/>
                <w:szCs w:val="24"/>
                <w:lang w:val="pl-PL"/>
              </w:rPr>
              <w:t>0</w:t>
            </w:r>
            <w:r w:rsidRPr="003A2A14">
              <w:rPr>
                <w:rFonts w:ascii="Arial" w:eastAsia="Times New Roman" w:hAnsi="Arial" w:cs="Arial"/>
                <w:noProof/>
                <w:sz w:val="24"/>
                <w:szCs w:val="24"/>
                <w:lang w:val="pl-PL"/>
              </w:rPr>
              <w:t xml:space="preserve"> punktów – w przypadku niespełnienia kryterium.</w:t>
            </w:r>
          </w:p>
        </w:tc>
      </w:tr>
      <w:tr w:rsidR="009B353A" w:rsidRPr="00650D6E" w14:paraId="149E513C" w14:textId="77777777" w:rsidTr="003A1D29">
        <w:trPr>
          <w:trHeight w:val="20"/>
        </w:trPr>
        <w:tc>
          <w:tcPr>
            <w:cnfStyle w:val="001000000000" w:firstRow="0" w:lastRow="0" w:firstColumn="1" w:lastColumn="0" w:oddVBand="0" w:evenVBand="0" w:oddHBand="0" w:evenHBand="0" w:firstRowFirstColumn="0" w:firstRowLastColumn="0" w:lastRowFirstColumn="0" w:lastRowLastColumn="0"/>
            <w:tcW w:w="576" w:type="dxa"/>
          </w:tcPr>
          <w:p w14:paraId="54142AA4" w14:textId="77777777" w:rsidR="009B353A" w:rsidRPr="003A2A14" w:rsidRDefault="009B353A" w:rsidP="00B37F14">
            <w:pPr>
              <w:numPr>
                <w:ilvl w:val="0"/>
                <w:numId w:val="25"/>
              </w:numPr>
              <w:spacing w:after="120" w:line="276" w:lineRule="auto"/>
              <w:ind w:left="0" w:firstLine="0"/>
              <w:rPr>
                <w:noProof/>
                <w:sz w:val="24"/>
                <w:szCs w:val="24"/>
                <w:lang w:val="pl-PL"/>
              </w:rPr>
            </w:pPr>
          </w:p>
        </w:tc>
        <w:tc>
          <w:tcPr>
            <w:tcW w:w="3105" w:type="dxa"/>
          </w:tcPr>
          <w:p w14:paraId="24B4A873" w14:textId="77777777" w:rsidR="009B353A" w:rsidRPr="003A2A14" w:rsidRDefault="009B353A" w:rsidP="003A1D29">
            <w:pPr>
              <w:spacing w:after="120" w:line="276" w:lineRule="auto"/>
              <w:cnfStyle w:val="000000000000" w:firstRow="0" w:lastRow="0" w:firstColumn="0" w:lastColumn="0" w:oddVBand="0" w:evenVBand="0" w:oddHBand="0" w:evenHBand="0" w:firstRowFirstColumn="0" w:firstRowLastColumn="0" w:lastRowFirstColumn="0" w:lastRowLastColumn="0"/>
              <w:rPr>
                <w:b/>
                <w:bCs/>
                <w:sz w:val="24"/>
                <w:szCs w:val="24"/>
                <w:lang w:val="pl-PL"/>
              </w:rPr>
            </w:pPr>
            <w:r w:rsidRPr="003A2A14">
              <w:rPr>
                <w:b/>
                <w:bCs/>
                <w:sz w:val="24"/>
                <w:szCs w:val="24"/>
                <w:lang w:val="pl-PL"/>
              </w:rPr>
              <w:t xml:space="preserve">Projekt będzie realizowany zgodnie z Lokalnym Planem Rozwoju Usług Społecznych. </w:t>
            </w:r>
          </w:p>
          <w:p w14:paraId="41AF1992" w14:textId="77777777" w:rsidR="009B353A" w:rsidRPr="003A2A14" w:rsidRDefault="009B353A" w:rsidP="003A1D29">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lang w:val="pl-PL"/>
              </w:rPr>
            </w:pPr>
          </w:p>
        </w:tc>
        <w:tc>
          <w:tcPr>
            <w:tcW w:w="5953" w:type="dxa"/>
          </w:tcPr>
          <w:p w14:paraId="7574CF0D" w14:textId="77777777" w:rsidR="009B353A" w:rsidRPr="003A2A14" w:rsidRDefault="009B353A" w:rsidP="003A1D29">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lang w:val="pl-PL"/>
              </w:rPr>
            </w:pPr>
            <w:r w:rsidRPr="003A2A14">
              <w:rPr>
                <w:sz w:val="24"/>
                <w:szCs w:val="24"/>
                <w:lang w:val="pl-PL"/>
              </w:rPr>
              <w:t>Projekt będzie realizowany przez jednostkę samorządu terytorialnego, która na dzień złożenia wniosku o dofinansowanie projektu przyjęła w formie uchwały Lokalny Plan Deinstytucjonalizacji Usług Społecznych (LPDI), z którego wynika potrzeba tworzenia lub funkcjonowania CUS na terenie danej gminy objętej wsparciem.</w:t>
            </w:r>
          </w:p>
          <w:p w14:paraId="1D381DD6" w14:textId="77777777" w:rsidR="009B353A" w:rsidRPr="003A2A14" w:rsidRDefault="009B353A" w:rsidP="003A1D29">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lang w:val="pl-PL"/>
              </w:rPr>
            </w:pPr>
            <w:r w:rsidRPr="003A2A14">
              <w:rPr>
                <w:sz w:val="24"/>
                <w:szCs w:val="24"/>
                <w:lang w:val="pl-PL"/>
              </w:rPr>
              <w:t>Kryterium wynika z zapisów Strategii Rozwoju Usług Społecznych - polityka publiczna do roku 2030 (z perspektywą do 2035 r.). Jako jedno z kluczowych działań przewiduje ona m.in. tworzenie i wdrażanie lokalnych i regionalnych planów deinstytucjonalizacji usług społecznych.</w:t>
            </w:r>
          </w:p>
          <w:p w14:paraId="0CDD54D1" w14:textId="77777777" w:rsidR="009B353A" w:rsidRPr="003A2A14" w:rsidRDefault="009B353A" w:rsidP="003A1D29">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lang w:val="pl-PL"/>
              </w:rPr>
            </w:pPr>
            <w:r w:rsidRPr="003A2A14">
              <w:rPr>
                <w:sz w:val="24"/>
                <w:szCs w:val="24"/>
                <w:lang w:val="pl-PL"/>
              </w:rPr>
              <w:t xml:space="preserve">We wniosku o dofinansowanie projektu należy wskazać, że dana jednostka samorządu terytorialnego przyjęła w formie uchwały (z podaniem numeru uchwały rady gminy) lokalny plan rozwoju </w:t>
            </w:r>
            <w:r w:rsidRPr="003A2A14">
              <w:rPr>
                <w:sz w:val="24"/>
                <w:szCs w:val="24"/>
                <w:lang w:val="pl-PL"/>
              </w:rPr>
              <w:lastRenderedPageBreak/>
              <w:t>usług społecznych/plan deinstytucjonalizacji usług społecznych, a zaplanowane w projekcie działania wynikają z analizy potrzeb lokalnych.</w:t>
            </w:r>
          </w:p>
          <w:p w14:paraId="220B80A3" w14:textId="77777777" w:rsidR="009B353A" w:rsidRPr="003A2A14" w:rsidRDefault="009B353A" w:rsidP="003A1D29">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lang w:val="pl-PL"/>
              </w:rPr>
            </w:pPr>
            <w:r w:rsidRPr="003A2A14">
              <w:rPr>
                <w:sz w:val="24"/>
                <w:szCs w:val="24"/>
                <w:lang w:val="pl-PL"/>
              </w:rPr>
              <w:t>Spełnienie kryterium zostanie zweryfikowane na podstawie zapisów we wniosku o dofinansowanie projektu.</w:t>
            </w:r>
          </w:p>
        </w:tc>
        <w:tc>
          <w:tcPr>
            <w:tcW w:w="4404" w:type="dxa"/>
          </w:tcPr>
          <w:p w14:paraId="2E52B539" w14:textId="77777777" w:rsidR="009B353A" w:rsidRPr="003A2A14" w:rsidRDefault="009B353A" w:rsidP="003A1D2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lang w:val="pl-PL"/>
              </w:rPr>
            </w:pPr>
            <w:r w:rsidRPr="003A2A14">
              <w:rPr>
                <w:noProof/>
                <w:sz w:val="24"/>
                <w:szCs w:val="24"/>
                <w:lang w:val="pl-PL"/>
              </w:rPr>
              <w:lastRenderedPageBreak/>
              <w:t>Kryterium punktowe.</w:t>
            </w:r>
          </w:p>
          <w:p w14:paraId="35FF148A" w14:textId="77777777" w:rsidR="009B353A" w:rsidRPr="003A2A14" w:rsidRDefault="009B353A" w:rsidP="003A1D2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lang w:val="pl-PL"/>
              </w:rPr>
            </w:pPr>
            <w:r w:rsidRPr="003A2A14">
              <w:rPr>
                <w:noProof/>
                <w:sz w:val="24"/>
                <w:szCs w:val="24"/>
                <w:lang w:val="pl-PL"/>
              </w:rPr>
              <w:t xml:space="preserve">Kryterium fakultatywne – spełnienie kryterium nie jest konieczne do przyznania dofinansowania (tj. przyznanie 0 punktów nie dyskwalifikuje z możliwości uzyskania dofinansowania). </w:t>
            </w:r>
          </w:p>
          <w:p w14:paraId="15C3BAE4" w14:textId="77777777" w:rsidR="009B353A" w:rsidRPr="003A2A14" w:rsidRDefault="009B353A" w:rsidP="003A1D2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lang w:val="pl-PL"/>
              </w:rPr>
            </w:pPr>
            <w:r w:rsidRPr="003A2A14">
              <w:rPr>
                <w:noProof/>
                <w:sz w:val="24"/>
                <w:szCs w:val="24"/>
                <w:lang w:val="pl-PL"/>
              </w:rPr>
              <w:t>Ocena spełnienia kryterium będzie polegała na:</w:t>
            </w:r>
          </w:p>
          <w:p w14:paraId="10E57E9E" w14:textId="77777777" w:rsidR="009B353A" w:rsidRPr="003A2A14" w:rsidRDefault="009B353A" w:rsidP="00B37F14">
            <w:pPr>
              <w:pStyle w:val="Akapitzlist"/>
              <w:numPr>
                <w:ilvl w:val="0"/>
                <w:numId w:val="28"/>
              </w:numPr>
              <w:spacing w:after="120" w:line="276" w:lineRule="auto"/>
              <w:ind w:left="745" w:hanging="567"/>
              <w:cnfStyle w:val="000000000000" w:firstRow="0" w:lastRow="0" w:firstColumn="0" w:lastColumn="0" w:oddVBand="0" w:evenVBand="0" w:oddHBand="0" w:evenHBand="0" w:firstRowFirstColumn="0" w:firstRowLastColumn="0" w:lastRowFirstColumn="0" w:lastRowLastColumn="0"/>
              <w:rPr>
                <w:rFonts w:ascii="Arial" w:eastAsia="Times New Roman" w:hAnsi="Arial" w:cs="Arial"/>
                <w:noProof/>
                <w:sz w:val="24"/>
                <w:szCs w:val="24"/>
                <w:lang w:val="pl-PL"/>
              </w:rPr>
            </w:pPr>
            <w:r w:rsidRPr="003A2A14">
              <w:rPr>
                <w:rFonts w:ascii="Arial" w:eastAsia="Times New Roman" w:hAnsi="Arial" w:cs="Arial"/>
                <w:noProof/>
                <w:sz w:val="24"/>
                <w:szCs w:val="24"/>
                <w:lang w:val="pl-PL"/>
              </w:rPr>
              <w:t xml:space="preserve">przyznaniu </w:t>
            </w:r>
            <w:r w:rsidRPr="003A2A14">
              <w:rPr>
                <w:rFonts w:ascii="Arial" w:eastAsia="Times New Roman" w:hAnsi="Arial" w:cs="Arial"/>
                <w:b/>
                <w:bCs/>
                <w:noProof/>
                <w:sz w:val="24"/>
                <w:szCs w:val="24"/>
              </w:rPr>
              <w:t xml:space="preserve">10 </w:t>
            </w:r>
            <w:r w:rsidRPr="003A2A14">
              <w:rPr>
                <w:rFonts w:ascii="Arial" w:eastAsia="Times New Roman" w:hAnsi="Arial" w:cs="Arial"/>
                <w:noProof/>
                <w:sz w:val="24"/>
                <w:szCs w:val="24"/>
                <w:lang w:val="pl-PL"/>
              </w:rPr>
              <w:t>punktów – w przypadku spełnienia kryterium,</w:t>
            </w:r>
          </w:p>
          <w:p w14:paraId="4F37394E" w14:textId="77777777" w:rsidR="009B353A" w:rsidRPr="003A2A14" w:rsidRDefault="009B353A" w:rsidP="00B37F14">
            <w:pPr>
              <w:pStyle w:val="Akapitzlist"/>
              <w:numPr>
                <w:ilvl w:val="0"/>
                <w:numId w:val="28"/>
              </w:numPr>
              <w:spacing w:after="120" w:line="276" w:lineRule="auto"/>
              <w:ind w:left="745" w:hanging="567"/>
              <w:cnfStyle w:val="000000000000" w:firstRow="0" w:lastRow="0" w:firstColumn="0" w:lastColumn="0" w:oddVBand="0" w:evenVBand="0" w:oddHBand="0" w:evenHBand="0" w:firstRowFirstColumn="0" w:firstRowLastColumn="0" w:lastRowFirstColumn="0" w:lastRowLastColumn="0"/>
              <w:rPr>
                <w:rFonts w:ascii="Arial" w:eastAsia="Times New Roman" w:hAnsi="Arial" w:cs="Arial"/>
                <w:noProof/>
                <w:sz w:val="24"/>
                <w:szCs w:val="24"/>
                <w:lang w:val="pl-PL"/>
              </w:rPr>
            </w:pPr>
            <w:r w:rsidRPr="003A2A14">
              <w:rPr>
                <w:rFonts w:ascii="Arial" w:hAnsi="Arial" w:cs="Arial"/>
                <w:sz w:val="24"/>
                <w:szCs w:val="24"/>
                <w:lang w:val="pl-PL"/>
              </w:rPr>
              <w:t xml:space="preserve">przyznaniu </w:t>
            </w:r>
            <w:r w:rsidRPr="003A2A14">
              <w:rPr>
                <w:rFonts w:ascii="Arial" w:hAnsi="Arial" w:cs="Arial"/>
                <w:b/>
                <w:bCs/>
                <w:sz w:val="24"/>
                <w:szCs w:val="24"/>
              </w:rPr>
              <w:t>0</w:t>
            </w:r>
            <w:r w:rsidRPr="003A2A14">
              <w:rPr>
                <w:rFonts w:ascii="Arial" w:hAnsi="Arial" w:cs="Arial"/>
                <w:sz w:val="24"/>
                <w:szCs w:val="24"/>
                <w:lang w:val="pl-PL"/>
              </w:rPr>
              <w:t xml:space="preserve"> punktów – w przypadku niespełnienia kryterium.</w:t>
            </w:r>
          </w:p>
        </w:tc>
      </w:tr>
      <w:tr w:rsidR="009B353A" w:rsidRPr="00650D6E" w14:paraId="55C480D7" w14:textId="77777777" w:rsidTr="003A1D29">
        <w:trPr>
          <w:trHeight w:val="20"/>
        </w:trPr>
        <w:tc>
          <w:tcPr>
            <w:cnfStyle w:val="001000000000" w:firstRow="0" w:lastRow="0" w:firstColumn="1" w:lastColumn="0" w:oddVBand="0" w:evenVBand="0" w:oddHBand="0" w:evenHBand="0" w:firstRowFirstColumn="0" w:firstRowLastColumn="0" w:lastRowFirstColumn="0" w:lastRowLastColumn="0"/>
            <w:tcW w:w="576" w:type="dxa"/>
          </w:tcPr>
          <w:p w14:paraId="189F33DB" w14:textId="77777777" w:rsidR="009B353A" w:rsidRPr="003A2A14" w:rsidRDefault="009B353A" w:rsidP="00B37F14">
            <w:pPr>
              <w:numPr>
                <w:ilvl w:val="0"/>
                <w:numId w:val="25"/>
              </w:numPr>
              <w:spacing w:after="120" w:line="276" w:lineRule="auto"/>
              <w:ind w:left="0" w:firstLine="0"/>
              <w:rPr>
                <w:noProof/>
                <w:sz w:val="24"/>
                <w:szCs w:val="24"/>
                <w:lang w:val="pl-PL"/>
              </w:rPr>
            </w:pPr>
          </w:p>
        </w:tc>
        <w:tc>
          <w:tcPr>
            <w:tcW w:w="3105" w:type="dxa"/>
          </w:tcPr>
          <w:p w14:paraId="2E950FDB" w14:textId="77777777" w:rsidR="009B353A" w:rsidRPr="003A2A14" w:rsidRDefault="009B353A" w:rsidP="003A1D2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lang w:val="pl-PL"/>
              </w:rPr>
            </w:pPr>
            <w:r w:rsidRPr="003A2A14">
              <w:rPr>
                <w:b/>
                <w:bCs/>
                <w:noProof/>
                <w:sz w:val="24"/>
                <w:szCs w:val="24"/>
                <w:lang w:val="pl-PL"/>
              </w:rPr>
              <w:t>Projekt będzie realizowany na terenie gmin zagrożonych trwałą marginalizacją lub miast średnich tracących funkcje społeczno-gospodarcze w województwie lubelskim.</w:t>
            </w:r>
          </w:p>
        </w:tc>
        <w:tc>
          <w:tcPr>
            <w:tcW w:w="5953" w:type="dxa"/>
          </w:tcPr>
          <w:p w14:paraId="278E2059" w14:textId="77777777" w:rsidR="009B353A" w:rsidRPr="003A2A14" w:rsidRDefault="009B353A" w:rsidP="003A1D2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lang w:val="pl-PL"/>
              </w:rPr>
            </w:pPr>
            <w:r w:rsidRPr="003A2A14">
              <w:rPr>
                <w:noProof/>
                <w:sz w:val="24"/>
                <w:szCs w:val="24"/>
                <w:lang w:val="pl-PL"/>
              </w:rPr>
              <w:t>Wsparcie jest skierowane do gmin zagrożonych trwałą marginalizacją lub miast średnich tracących funkcje społeczno-gospodarcze (wskazanych w Krajowej Strategii Rozwoju Regionalnego 2030). (KSRR 2030)</w:t>
            </w:r>
          </w:p>
          <w:p w14:paraId="127BBD5E" w14:textId="77777777" w:rsidR="009B353A" w:rsidRPr="003A2A14" w:rsidRDefault="009B353A" w:rsidP="003A1D2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lang w:val="pl-PL"/>
              </w:rPr>
            </w:pPr>
            <w:r w:rsidRPr="003A2A14">
              <w:rPr>
                <w:noProof/>
                <w:sz w:val="24"/>
                <w:szCs w:val="24"/>
                <w:lang w:val="pl-PL"/>
              </w:rPr>
              <w:t>Spełnienie kryterium zostanie zweryfikowane na podstawie zapisów we wniosku o dofinansowanie projektu oraz weryfikacji z załącznikami KSRR 2030:</w:t>
            </w:r>
          </w:p>
          <w:p w14:paraId="301C7A1E" w14:textId="77777777" w:rsidR="009B353A" w:rsidRPr="003A2A14" w:rsidRDefault="009B353A" w:rsidP="003A1D2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lang w:val="pl-PL"/>
              </w:rPr>
            </w:pPr>
            <w:r w:rsidRPr="003A2A14">
              <w:rPr>
                <w:noProof/>
                <w:sz w:val="24"/>
                <w:szCs w:val="24"/>
                <w:lang w:val="pl-PL"/>
              </w:rPr>
              <w:t>Załącznik – lista 140 gmin zagrożonych trwałą marginalizacją</w:t>
            </w:r>
            <w:r w:rsidRPr="003A2A14">
              <w:rPr>
                <w:rStyle w:val="Odwoanieprzypisudolnego"/>
                <w:noProof/>
                <w:sz w:val="24"/>
                <w:szCs w:val="24"/>
                <w:lang w:val="pl-PL"/>
              </w:rPr>
              <w:footnoteReference w:customMarkFollows="1" w:id="17"/>
              <w:t>10</w:t>
            </w:r>
            <w:r w:rsidRPr="003A2A14">
              <w:rPr>
                <w:noProof/>
                <w:sz w:val="24"/>
                <w:szCs w:val="24"/>
                <w:lang w:val="pl-PL"/>
              </w:rPr>
              <w:t>.</w:t>
            </w:r>
          </w:p>
          <w:p w14:paraId="4F85A8DD" w14:textId="77777777" w:rsidR="009B353A" w:rsidRPr="003A2A14" w:rsidRDefault="009B353A" w:rsidP="003A1D29">
            <w:pPr>
              <w:spacing w:line="276" w:lineRule="auto"/>
              <w:cnfStyle w:val="000000000000" w:firstRow="0" w:lastRow="0" w:firstColumn="0" w:lastColumn="0" w:oddVBand="0" w:evenVBand="0" w:oddHBand="0" w:evenHBand="0" w:firstRowFirstColumn="0" w:firstRowLastColumn="0" w:lastRowFirstColumn="0" w:lastRowLastColumn="0"/>
              <w:rPr>
                <w:noProof/>
                <w:sz w:val="24"/>
                <w:szCs w:val="24"/>
                <w:lang w:val="pl-PL"/>
              </w:rPr>
            </w:pPr>
            <w:r w:rsidRPr="003A2A14">
              <w:rPr>
                <w:noProof/>
                <w:sz w:val="24"/>
                <w:szCs w:val="24"/>
                <w:lang w:val="pl-PL"/>
              </w:rPr>
              <w:t>Załącznik – lista 11 miast średnich tracących funkcje społeczno-gospodarcze</w:t>
            </w:r>
            <w:r w:rsidRPr="003A2A14">
              <w:rPr>
                <w:rStyle w:val="Odwoanieprzypisudolnego"/>
                <w:noProof/>
                <w:sz w:val="24"/>
                <w:szCs w:val="24"/>
                <w:lang w:val="pl-PL"/>
              </w:rPr>
              <w:footnoteReference w:customMarkFollows="1" w:id="18"/>
              <w:t>11</w:t>
            </w:r>
            <w:r w:rsidRPr="003A2A14">
              <w:rPr>
                <w:noProof/>
                <w:sz w:val="24"/>
                <w:szCs w:val="24"/>
                <w:lang w:val="pl-PL"/>
              </w:rPr>
              <w:t>.</w:t>
            </w:r>
          </w:p>
        </w:tc>
        <w:tc>
          <w:tcPr>
            <w:tcW w:w="4404" w:type="dxa"/>
          </w:tcPr>
          <w:p w14:paraId="55AC0990" w14:textId="77777777" w:rsidR="009B353A" w:rsidRPr="003A2A14" w:rsidRDefault="009B353A" w:rsidP="003A1D2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lang w:val="pl-PL"/>
              </w:rPr>
            </w:pPr>
            <w:r w:rsidRPr="003A2A14">
              <w:rPr>
                <w:noProof/>
                <w:sz w:val="24"/>
                <w:szCs w:val="24"/>
                <w:lang w:val="pl-PL"/>
              </w:rPr>
              <w:t>Kryterium punktowe.</w:t>
            </w:r>
          </w:p>
          <w:p w14:paraId="43F7CD00" w14:textId="77777777" w:rsidR="009B353A" w:rsidRPr="003A2A14" w:rsidRDefault="009B353A" w:rsidP="003A1D2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lang w:val="pl-PL"/>
              </w:rPr>
            </w:pPr>
            <w:r w:rsidRPr="003A2A14">
              <w:rPr>
                <w:noProof/>
                <w:sz w:val="24"/>
                <w:szCs w:val="24"/>
                <w:lang w:val="pl-PL"/>
              </w:rPr>
              <w:t xml:space="preserve">Kryterium fakultatywne – spełnienie kryterium nie jest konieczne do przyznania dofinansowania (tj. przyznanie 0 punktów nie dyskwalifikuje z możliwości uzyskania dofinansowania). </w:t>
            </w:r>
          </w:p>
          <w:p w14:paraId="1480643A" w14:textId="77777777" w:rsidR="009B353A" w:rsidRPr="003A2A14" w:rsidRDefault="009B353A" w:rsidP="003A1D2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lang w:val="pl-PL"/>
              </w:rPr>
            </w:pPr>
            <w:r w:rsidRPr="003A2A14">
              <w:rPr>
                <w:noProof/>
                <w:sz w:val="24"/>
                <w:szCs w:val="24"/>
                <w:lang w:val="pl-PL"/>
              </w:rPr>
              <w:t>Ocena spełnienia kryterium będzie polegała na:</w:t>
            </w:r>
          </w:p>
          <w:p w14:paraId="1C91B5C7" w14:textId="77777777" w:rsidR="009B353A" w:rsidRPr="003A2A14" w:rsidRDefault="009B353A" w:rsidP="003A1D29">
            <w:pPr>
              <w:spacing w:after="120" w:line="276" w:lineRule="auto"/>
              <w:ind w:left="463" w:hanging="463"/>
              <w:cnfStyle w:val="000000000000" w:firstRow="0" w:lastRow="0" w:firstColumn="0" w:lastColumn="0" w:oddVBand="0" w:evenVBand="0" w:oddHBand="0" w:evenHBand="0" w:firstRowFirstColumn="0" w:firstRowLastColumn="0" w:lastRowFirstColumn="0" w:lastRowLastColumn="0"/>
              <w:rPr>
                <w:noProof/>
                <w:sz w:val="24"/>
                <w:szCs w:val="24"/>
                <w:lang w:val="pl-PL"/>
              </w:rPr>
            </w:pPr>
            <w:r w:rsidRPr="003A2A14">
              <w:rPr>
                <w:noProof/>
                <w:sz w:val="24"/>
                <w:szCs w:val="24"/>
                <w:lang w:val="pl-PL"/>
              </w:rPr>
              <w:t>a)</w:t>
            </w:r>
            <w:r w:rsidRPr="003A2A14">
              <w:rPr>
                <w:noProof/>
                <w:sz w:val="24"/>
                <w:szCs w:val="24"/>
                <w:lang w:val="pl-PL"/>
              </w:rPr>
              <w:tab/>
              <w:t xml:space="preserve">przyznaniu </w:t>
            </w:r>
            <w:r w:rsidRPr="003A2A14">
              <w:rPr>
                <w:b/>
                <w:bCs/>
                <w:noProof/>
                <w:sz w:val="24"/>
                <w:szCs w:val="24"/>
                <w:lang w:val="pl-PL"/>
              </w:rPr>
              <w:t>5</w:t>
            </w:r>
            <w:r w:rsidRPr="003A2A14">
              <w:rPr>
                <w:noProof/>
                <w:sz w:val="24"/>
                <w:szCs w:val="24"/>
                <w:lang w:val="pl-PL"/>
              </w:rPr>
              <w:t xml:space="preserve"> punktów – w przypadku spełnienia kryterium,</w:t>
            </w:r>
          </w:p>
          <w:p w14:paraId="1CF74952" w14:textId="77777777" w:rsidR="009B353A" w:rsidRPr="003A2A14" w:rsidRDefault="009B353A" w:rsidP="003A1D29">
            <w:pPr>
              <w:spacing w:after="120" w:line="276" w:lineRule="auto"/>
              <w:ind w:left="463" w:hanging="463"/>
              <w:cnfStyle w:val="000000000000" w:firstRow="0" w:lastRow="0" w:firstColumn="0" w:lastColumn="0" w:oddVBand="0" w:evenVBand="0" w:oddHBand="0" w:evenHBand="0" w:firstRowFirstColumn="0" w:firstRowLastColumn="0" w:lastRowFirstColumn="0" w:lastRowLastColumn="0"/>
              <w:rPr>
                <w:noProof/>
                <w:sz w:val="24"/>
                <w:szCs w:val="24"/>
                <w:lang w:val="pl-PL"/>
              </w:rPr>
            </w:pPr>
            <w:r w:rsidRPr="003A2A14">
              <w:rPr>
                <w:noProof/>
                <w:sz w:val="24"/>
                <w:szCs w:val="24"/>
                <w:lang w:val="pl-PL"/>
              </w:rPr>
              <w:t>b)</w:t>
            </w:r>
            <w:r w:rsidRPr="003A2A14">
              <w:rPr>
                <w:noProof/>
                <w:sz w:val="24"/>
                <w:szCs w:val="24"/>
                <w:lang w:val="pl-PL"/>
              </w:rPr>
              <w:tab/>
              <w:t xml:space="preserve">przyznaniu </w:t>
            </w:r>
            <w:r w:rsidRPr="003A2A14">
              <w:rPr>
                <w:b/>
                <w:bCs/>
                <w:noProof/>
                <w:sz w:val="24"/>
                <w:szCs w:val="24"/>
                <w:lang w:val="pl-PL"/>
              </w:rPr>
              <w:t>0</w:t>
            </w:r>
            <w:r w:rsidRPr="003A2A14">
              <w:rPr>
                <w:noProof/>
                <w:sz w:val="24"/>
                <w:szCs w:val="24"/>
                <w:lang w:val="pl-PL"/>
              </w:rPr>
              <w:t xml:space="preserve"> punktów – w przypadku niespełnienia kryterium.</w:t>
            </w:r>
          </w:p>
        </w:tc>
      </w:tr>
      <w:tr w:rsidR="009B353A" w:rsidRPr="00650D6E" w14:paraId="783ABBA4" w14:textId="77777777" w:rsidTr="003A1D29">
        <w:trPr>
          <w:trHeight w:val="439"/>
        </w:trPr>
        <w:tc>
          <w:tcPr>
            <w:cnfStyle w:val="001000000000" w:firstRow="0" w:lastRow="0" w:firstColumn="1" w:lastColumn="0" w:oddVBand="0" w:evenVBand="0" w:oddHBand="0" w:evenHBand="0" w:firstRowFirstColumn="0" w:firstRowLastColumn="0" w:lastRowFirstColumn="0" w:lastRowLastColumn="0"/>
            <w:tcW w:w="576" w:type="dxa"/>
          </w:tcPr>
          <w:p w14:paraId="6E8F9ED4" w14:textId="77777777" w:rsidR="009B353A" w:rsidRPr="003A2A14" w:rsidRDefault="009B353A" w:rsidP="00B37F14">
            <w:pPr>
              <w:numPr>
                <w:ilvl w:val="0"/>
                <w:numId w:val="25"/>
              </w:numPr>
              <w:spacing w:after="120" w:line="276" w:lineRule="auto"/>
              <w:ind w:left="0" w:firstLine="0"/>
              <w:rPr>
                <w:noProof/>
                <w:sz w:val="24"/>
                <w:szCs w:val="24"/>
                <w:lang w:val="pl-PL"/>
              </w:rPr>
            </w:pPr>
          </w:p>
        </w:tc>
        <w:tc>
          <w:tcPr>
            <w:tcW w:w="3105" w:type="dxa"/>
          </w:tcPr>
          <w:p w14:paraId="16CD2C58" w14:textId="77777777" w:rsidR="009B353A" w:rsidRPr="003A2A14" w:rsidRDefault="009B353A" w:rsidP="003A1D29">
            <w:pPr>
              <w:spacing w:after="120" w:line="276" w:lineRule="auto"/>
              <w:cnfStyle w:val="000000000000" w:firstRow="0" w:lastRow="0" w:firstColumn="0" w:lastColumn="0" w:oddVBand="0" w:evenVBand="0" w:oddHBand="0" w:evenHBand="0" w:firstRowFirstColumn="0" w:firstRowLastColumn="0" w:lastRowFirstColumn="0" w:lastRowLastColumn="0"/>
              <w:rPr>
                <w:rStyle w:val="cf01"/>
                <w:rFonts w:ascii="Arial" w:hAnsi="Arial" w:cs="Arial"/>
                <w:b/>
                <w:sz w:val="24"/>
                <w:szCs w:val="24"/>
                <w:lang w:val="pl-PL"/>
              </w:rPr>
            </w:pPr>
            <w:r w:rsidRPr="003A2A14">
              <w:rPr>
                <w:rStyle w:val="cf01"/>
                <w:rFonts w:ascii="Arial" w:hAnsi="Arial" w:cs="Arial"/>
                <w:b/>
                <w:sz w:val="24"/>
                <w:szCs w:val="24"/>
                <w:lang w:val="pl-PL"/>
              </w:rPr>
              <w:t>Projekt zakłada utworzenie nowego CUS.</w:t>
            </w:r>
          </w:p>
          <w:p w14:paraId="582AF339" w14:textId="77777777" w:rsidR="009B353A" w:rsidRPr="003A2A14" w:rsidRDefault="009B353A" w:rsidP="003A1D29">
            <w:pPr>
              <w:spacing w:after="120" w:line="276" w:lineRule="auto"/>
              <w:cnfStyle w:val="000000000000" w:firstRow="0" w:lastRow="0" w:firstColumn="0" w:lastColumn="0" w:oddVBand="0" w:evenVBand="0" w:oddHBand="0" w:evenHBand="0" w:firstRowFirstColumn="0" w:firstRowLastColumn="0" w:lastRowFirstColumn="0" w:lastRowLastColumn="0"/>
              <w:rPr>
                <w:rStyle w:val="cf01"/>
                <w:rFonts w:ascii="Arial" w:hAnsi="Arial" w:cs="Arial"/>
                <w:bCs/>
                <w:sz w:val="24"/>
                <w:szCs w:val="24"/>
                <w:lang w:val="pl-PL"/>
              </w:rPr>
            </w:pPr>
          </w:p>
        </w:tc>
        <w:tc>
          <w:tcPr>
            <w:tcW w:w="5953" w:type="dxa"/>
          </w:tcPr>
          <w:p w14:paraId="02C1C7F3" w14:textId="77777777" w:rsidR="009B353A" w:rsidRPr="003A2A14" w:rsidRDefault="009B353A" w:rsidP="003A1D29">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lang w:val="pl-PL"/>
              </w:rPr>
            </w:pPr>
            <w:r w:rsidRPr="003A2A14">
              <w:rPr>
                <w:rStyle w:val="cf01"/>
                <w:rFonts w:ascii="Arial" w:hAnsi="Arial" w:cs="Arial"/>
                <w:bCs/>
                <w:sz w:val="24"/>
                <w:szCs w:val="24"/>
                <w:lang w:val="pl-PL"/>
              </w:rPr>
              <w:lastRenderedPageBreak/>
              <w:t xml:space="preserve">Projekt zakłada utworzenie nowego CUS, zgodnie z trybami/zasadami wskazanymi w Ustawie z dnia 19 </w:t>
            </w:r>
            <w:r w:rsidRPr="003A2A14">
              <w:rPr>
                <w:rStyle w:val="cf01"/>
                <w:rFonts w:ascii="Arial" w:hAnsi="Arial" w:cs="Arial"/>
                <w:bCs/>
                <w:sz w:val="24"/>
                <w:szCs w:val="24"/>
                <w:lang w:val="pl-PL"/>
              </w:rPr>
              <w:lastRenderedPageBreak/>
              <w:t>lipca 2019 r. o realizowaniu usług społecznych przez centrum usług społecznych</w:t>
            </w:r>
            <w:r w:rsidRPr="003A2A14">
              <w:rPr>
                <w:sz w:val="24"/>
                <w:szCs w:val="24"/>
                <w:lang w:val="pl-PL"/>
              </w:rPr>
              <w:t xml:space="preserve"> (Dz. U. 2019 poz. 1818)</w:t>
            </w:r>
            <w:r w:rsidRPr="003A2A14">
              <w:rPr>
                <w:rStyle w:val="Odwoanieprzypisudolnego"/>
                <w:sz w:val="24"/>
                <w:szCs w:val="24"/>
                <w:lang w:val="pl-PL"/>
              </w:rPr>
              <w:footnoteReference w:customMarkFollows="1" w:id="19"/>
              <w:t>12</w:t>
            </w:r>
            <w:r w:rsidRPr="003A2A14">
              <w:rPr>
                <w:sz w:val="24"/>
                <w:szCs w:val="24"/>
                <w:lang w:val="pl-PL"/>
              </w:rPr>
              <w:t>.</w:t>
            </w:r>
          </w:p>
          <w:p w14:paraId="5F205A84" w14:textId="77777777" w:rsidR="009B353A" w:rsidRPr="003A2A14" w:rsidRDefault="009B353A" w:rsidP="003A1D29">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lang w:val="pl-PL"/>
              </w:rPr>
            </w:pPr>
            <w:r w:rsidRPr="003A2A14">
              <w:rPr>
                <w:sz w:val="24"/>
                <w:szCs w:val="24"/>
                <w:lang w:val="pl-PL"/>
              </w:rPr>
              <w:t>Kryterium wynika z zapisów Regionalnego Planu Rozwoju Usług Społecznych i Deinstytucjonalizacji dla Województwa Lubelskiego na lata 2023–2024 z dnia 7 lutego 2023 r.</w:t>
            </w:r>
          </w:p>
          <w:p w14:paraId="773D5E5B" w14:textId="77777777" w:rsidR="009B353A" w:rsidRPr="003A2A14" w:rsidRDefault="009B353A" w:rsidP="003A1D29">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lang w:val="pl-PL"/>
              </w:rPr>
            </w:pPr>
            <w:r w:rsidRPr="003A2A14">
              <w:rPr>
                <w:sz w:val="24"/>
                <w:szCs w:val="24"/>
                <w:lang w:val="pl-PL"/>
              </w:rPr>
              <w:t>Spełnienie kryterium zostanie zweryfikowane na podstawie zapisów we wniosku o dofinansowanie projektu.</w:t>
            </w:r>
          </w:p>
        </w:tc>
        <w:tc>
          <w:tcPr>
            <w:tcW w:w="4404" w:type="dxa"/>
          </w:tcPr>
          <w:p w14:paraId="0859C931" w14:textId="77777777" w:rsidR="009B353A" w:rsidRPr="003A2A14" w:rsidRDefault="009B353A" w:rsidP="003A1D29">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lang w:val="pl-PL"/>
              </w:rPr>
            </w:pPr>
            <w:r w:rsidRPr="003A2A14">
              <w:rPr>
                <w:sz w:val="24"/>
                <w:szCs w:val="24"/>
                <w:lang w:val="pl-PL"/>
              </w:rPr>
              <w:lastRenderedPageBreak/>
              <w:t>Kryterium punktowe.</w:t>
            </w:r>
          </w:p>
          <w:p w14:paraId="7788014A" w14:textId="77777777" w:rsidR="009B353A" w:rsidRPr="003A2A14" w:rsidRDefault="009B353A" w:rsidP="003A1D29">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lang w:val="pl-PL"/>
              </w:rPr>
            </w:pPr>
            <w:r w:rsidRPr="003A2A14">
              <w:rPr>
                <w:sz w:val="24"/>
                <w:szCs w:val="24"/>
                <w:lang w:val="pl-PL"/>
              </w:rPr>
              <w:lastRenderedPageBreak/>
              <w:t xml:space="preserve">Kryterium fakultatywne – spełnienie kryterium nie jest konieczne do przyznania dofinansowania (tj. przyznanie 0 punktów nie dyskwalifikuje z możliwości uzyskania dofinansowania). </w:t>
            </w:r>
          </w:p>
          <w:p w14:paraId="37A65F55" w14:textId="77777777" w:rsidR="009B353A" w:rsidRPr="003A2A14" w:rsidRDefault="009B353A" w:rsidP="003A1D29">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lang w:val="pl-PL"/>
              </w:rPr>
            </w:pPr>
            <w:r w:rsidRPr="003A2A14">
              <w:rPr>
                <w:sz w:val="24"/>
                <w:szCs w:val="24"/>
                <w:lang w:val="pl-PL"/>
              </w:rPr>
              <w:t>Ocena spełnienia kryterium będzie polegała na:</w:t>
            </w:r>
          </w:p>
          <w:p w14:paraId="04A405A4" w14:textId="77777777" w:rsidR="009B353A" w:rsidRPr="003A2A14" w:rsidRDefault="009B353A" w:rsidP="003A1D29">
            <w:pPr>
              <w:spacing w:after="120" w:line="276" w:lineRule="auto"/>
              <w:ind w:left="321" w:hanging="321"/>
              <w:cnfStyle w:val="000000000000" w:firstRow="0" w:lastRow="0" w:firstColumn="0" w:lastColumn="0" w:oddVBand="0" w:evenVBand="0" w:oddHBand="0" w:evenHBand="0" w:firstRowFirstColumn="0" w:firstRowLastColumn="0" w:lastRowFirstColumn="0" w:lastRowLastColumn="0"/>
              <w:rPr>
                <w:sz w:val="24"/>
                <w:szCs w:val="24"/>
                <w:lang w:val="pl-PL"/>
              </w:rPr>
            </w:pPr>
            <w:r w:rsidRPr="003A2A14">
              <w:rPr>
                <w:sz w:val="24"/>
                <w:szCs w:val="24"/>
                <w:lang w:val="pl-PL"/>
              </w:rPr>
              <w:t>a)</w:t>
            </w:r>
            <w:r w:rsidRPr="003A2A14">
              <w:rPr>
                <w:sz w:val="24"/>
                <w:szCs w:val="24"/>
                <w:lang w:val="pl-PL"/>
              </w:rPr>
              <w:tab/>
              <w:t xml:space="preserve">przyznaniu </w:t>
            </w:r>
            <w:r w:rsidRPr="003A2A14">
              <w:rPr>
                <w:b/>
                <w:bCs/>
                <w:sz w:val="24"/>
                <w:szCs w:val="24"/>
                <w:lang w:val="pl-PL"/>
              </w:rPr>
              <w:t>10</w:t>
            </w:r>
            <w:r w:rsidRPr="003A2A14">
              <w:rPr>
                <w:sz w:val="24"/>
                <w:szCs w:val="24"/>
                <w:lang w:val="pl-PL"/>
              </w:rPr>
              <w:t xml:space="preserve"> punktów – w przypadku spełnienia kryterium,</w:t>
            </w:r>
          </w:p>
          <w:p w14:paraId="23791C2D" w14:textId="77777777" w:rsidR="009B353A" w:rsidRPr="003A2A14" w:rsidRDefault="009B353A" w:rsidP="003A1D29">
            <w:pPr>
              <w:spacing w:line="276" w:lineRule="auto"/>
              <w:ind w:left="323" w:hanging="323"/>
              <w:cnfStyle w:val="000000000000" w:firstRow="0" w:lastRow="0" w:firstColumn="0" w:lastColumn="0" w:oddVBand="0" w:evenVBand="0" w:oddHBand="0" w:evenHBand="0" w:firstRowFirstColumn="0" w:firstRowLastColumn="0" w:lastRowFirstColumn="0" w:lastRowLastColumn="0"/>
              <w:rPr>
                <w:sz w:val="24"/>
                <w:szCs w:val="24"/>
                <w:lang w:val="pl-PL"/>
              </w:rPr>
            </w:pPr>
            <w:r w:rsidRPr="003A2A14">
              <w:rPr>
                <w:sz w:val="24"/>
                <w:szCs w:val="24"/>
                <w:lang w:val="pl-PL"/>
              </w:rPr>
              <w:t>b)</w:t>
            </w:r>
            <w:r w:rsidRPr="003A2A14">
              <w:rPr>
                <w:sz w:val="24"/>
                <w:szCs w:val="24"/>
                <w:lang w:val="pl-PL"/>
              </w:rPr>
              <w:tab/>
              <w:t>przyznaniu 0 punktów – w przypadku niespełnienia kryterium.</w:t>
            </w:r>
          </w:p>
        </w:tc>
      </w:tr>
      <w:tr w:rsidR="009B353A" w:rsidRPr="00494F35" w14:paraId="27C30942" w14:textId="77777777" w:rsidTr="003A1D29">
        <w:trPr>
          <w:trHeight w:val="439"/>
        </w:trPr>
        <w:tc>
          <w:tcPr>
            <w:cnfStyle w:val="001000000000" w:firstRow="0" w:lastRow="0" w:firstColumn="1" w:lastColumn="0" w:oddVBand="0" w:evenVBand="0" w:oddHBand="0" w:evenHBand="0" w:firstRowFirstColumn="0" w:firstRowLastColumn="0" w:lastRowFirstColumn="0" w:lastRowLastColumn="0"/>
            <w:tcW w:w="576" w:type="dxa"/>
          </w:tcPr>
          <w:p w14:paraId="003D85DB" w14:textId="77777777" w:rsidR="009B353A" w:rsidRPr="003A2A14" w:rsidRDefault="009B353A" w:rsidP="00B37F14">
            <w:pPr>
              <w:numPr>
                <w:ilvl w:val="0"/>
                <w:numId w:val="25"/>
              </w:numPr>
              <w:spacing w:after="120" w:line="276" w:lineRule="auto"/>
              <w:ind w:left="0" w:firstLine="0"/>
              <w:rPr>
                <w:noProof/>
                <w:sz w:val="24"/>
                <w:szCs w:val="24"/>
                <w:lang w:val="pl-PL"/>
              </w:rPr>
            </w:pPr>
          </w:p>
        </w:tc>
        <w:tc>
          <w:tcPr>
            <w:tcW w:w="3105" w:type="dxa"/>
          </w:tcPr>
          <w:p w14:paraId="5344DF06" w14:textId="77777777" w:rsidR="009B353A" w:rsidRPr="003A2A14" w:rsidRDefault="009B353A" w:rsidP="003A1D29">
            <w:pPr>
              <w:spacing w:after="120" w:line="276" w:lineRule="auto"/>
              <w:jc w:val="both"/>
              <w:cnfStyle w:val="000000000000" w:firstRow="0" w:lastRow="0" w:firstColumn="0" w:lastColumn="0" w:oddVBand="0" w:evenVBand="0" w:oddHBand="0" w:evenHBand="0" w:firstRowFirstColumn="0" w:firstRowLastColumn="0" w:lastRowFirstColumn="0" w:lastRowLastColumn="0"/>
              <w:rPr>
                <w:rFonts w:eastAsia="Calibri"/>
                <w:b/>
                <w:bCs/>
                <w:noProof/>
                <w:sz w:val="24"/>
                <w:szCs w:val="24"/>
                <w:lang w:val="pl-PL"/>
              </w:rPr>
            </w:pPr>
            <w:r w:rsidRPr="003A2A14">
              <w:rPr>
                <w:rFonts w:eastAsia="Calibri"/>
                <w:b/>
                <w:bCs/>
                <w:noProof/>
                <w:sz w:val="24"/>
                <w:szCs w:val="24"/>
                <w:lang w:val="pl-PL"/>
              </w:rPr>
              <w:t>Projekt jest zgodny ze strategią Innych Instrumentów Terytorialnych.</w:t>
            </w:r>
          </w:p>
          <w:p w14:paraId="142CD96D" w14:textId="77777777" w:rsidR="009B353A" w:rsidRPr="003A2A14" w:rsidDel="0080198E" w:rsidRDefault="009B353A" w:rsidP="003A1D29">
            <w:pPr>
              <w:spacing w:after="120" w:line="276" w:lineRule="auto"/>
              <w:cnfStyle w:val="000000000000" w:firstRow="0" w:lastRow="0" w:firstColumn="0" w:lastColumn="0" w:oddVBand="0" w:evenVBand="0" w:oddHBand="0" w:evenHBand="0" w:firstRowFirstColumn="0" w:firstRowLastColumn="0" w:lastRowFirstColumn="0" w:lastRowLastColumn="0"/>
              <w:rPr>
                <w:rStyle w:val="cf01"/>
                <w:rFonts w:ascii="Arial" w:hAnsi="Arial" w:cs="Arial"/>
                <w:bCs/>
                <w:sz w:val="24"/>
                <w:szCs w:val="24"/>
                <w:lang w:val="pl-PL"/>
              </w:rPr>
            </w:pPr>
          </w:p>
        </w:tc>
        <w:tc>
          <w:tcPr>
            <w:tcW w:w="5953" w:type="dxa"/>
          </w:tcPr>
          <w:p w14:paraId="179DF035" w14:textId="77777777" w:rsidR="009B353A" w:rsidRPr="003A2A14" w:rsidRDefault="009B353A" w:rsidP="003A1D29">
            <w:pPr>
              <w:spacing w:after="120" w:line="276" w:lineRule="auto"/>
              <w:jc w:val="both"/>
              <w:cnfStyle w:val="000000000000" w:firstRow="0" w:lastRow="0" w:firstColumn="0" w:lastColumn="0" w:oddVBand="0" w:evenVBand="0" w:oddHBand="0" w:evenHBand="0" w:firstRowFirstColumn="0" w:firstRowLastColumn="0" w:lastRowFirstColumn="0" w:lastRowLastColumn="0"/>
              <w:rPr>
                <w:rFonts w:eastAsia="Calibri"/>
                <w:noProof/>
                <w:sz w:val="24"/>
                <w:szCs w:val="24"/>
                <w:lang w:val="pl-PL"/>
              </w:rPr>
            </w:pPr>
            <w:r w:rsidRPr="003A2A14">
              <w:rPr>
                <w:rFonts w:eastAsia="Calibri"/>
                <w:noProof/>
                <w:sz w:val="24"/>
                <w:szCs w:val="24"/>
                <w:lang w:val="pl-PL"/>
              </w:rPr>
              <w:t>Projekt wynika:</w:t>
            </w:r>
          </w:p>
          <w:p w14:paraId="2114F148" w14:textId="77777777" w:rsidR="009B353A" w:rsidRPr="003A2A14" w:rsidRDefault="009B353A" w:rsidP="00B37F14">
            <w:pPr>
              <w:numPr>
                <w:ilvl w:val="0"/>
                <w:numId w:val="29"/>
              </w:numPr>
              <w:tabs>
                <w:tab w:val="left" w:pos="587"/>
              </w:tabs>
              <w:autoSpaceDN w:val="0"/>
              <w:spacing w:after="120" w:line="276" w:lineRule="auto"/>
              <w:cnfStyle w:val="000000000000" w:firstRow="0" w:lastRow="0" w:firstColumn="0" w:lastColumn="0" w:oddVBand="0" w:evenVBand="0" w:oddHBand="0" w:evenHBand="0" w:firstRowFirstColumn="0" w:firstRowLastColumn="0" w:lastRowFirstColumn="0" w:lastRowLastColumn="0"/>
              <w:rPr>
                <w:rFonts w:eastAsia="Calibri"/>
                <w:noProof/>
                <w:sz w:val="24"/>
                <w:szCs w:val="24"/>
                <w:lang w:val="pl-PL"/>
              </w:rPr>
            </w:pPr>
            <w:r w:rsidRPr="003A2A14">
              <w:rPr>
                <w:rFonts w:eastAsia="Calibri"/>
                <w:noProof/>
                <w:sz w:val="24"/>
                <w:szCs w:val="24"/>
                <w:lang w:val="pl-PL"/>
              </w:rPr>
              <w:t>z aktualnego Gminnego Programu Rewitalizacji</w:t>
            </w:r>
            <w:r w:rsidRPr="003A2A14">
              <w:rPr>
                <w:sz w:val="24"/>
                <w:szCs w:val="24"/>
                <w:lang w:val="pl-PL"/>
              </w:rPr>
              <w:t xml:space="preserve"> przyjętego przez JST na podstawie ustawy z dnia 9 października 2015 r. o rewitalizacji</w:t>
            </w:r>
          </w:p>
          <w:p w14:paraId="3B790A55" w14:textId="77777777" w:rsidR="009B353A" w:rsidRPr="003A2A14" w:rsidRDefault="009B353A" w:rsidP="003A1D29">
            <w:pPr>
              <w:spacing w:after="120" w:line="276" w:lineRule="auto"/>
              <w:jc w:val="both"/>
              <w:cnfStyle w:val="000000000000" w:firstRow="0" w:lastRow="0" w:firstColumn="0" w:lastColumn="0" w:oddVBand="0" w:evenVBand="0" w:oddHBand="0" w:evenHBand="0" w:firstRowFirstColumn="0" w:firstRowLastColumn="0" w:lastRowFirstColumn="0" w:lastRowLastColumn="0"/>
              <w:rPr>
                <w:rFonts w:eastAsia="Calibri"/>
                <w:noProof/>
                <w:sz w:val="24"/>
                <w:szCs w:val="24"/>
                <w:lang w:val="pl-PL"/>
              </w:rPr>
            </w:pPr>
            <w:r w:rsidRPr="003A2A14">
              <w:rPr>
                <w:rFonts w:eastAsia="Calibri"/>
                <w:noProof/>
                <w:sz w:val="24"/>
                <w:szCs w:val="24"/>
              </w:rPr>
              <w:t>lub</w:t>
            </w:r>
          </w:p>
          <w:p w14:paraId="2D8E3B0B" w14:textId="77777777" w:rsidR="009B353A" w:rsidRPr="003A2A14" w:rsidRDefault="009B353A" w:rsidP="00B37F14">
            <w:pPr>
              <w:pStyle w:val="Akapitzlist"/>
              <w:numPr>
                <w:ilvl w:val="0"/>
                <w:numId w:val="30"/>
              </w:numPr>
              <w:spacing w:after="12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pl-PL"/>
              </w:rPr>
            </w:pPr>
            <w:r w:rsidRPr="003A2A14">
              <w:rPr>
                <w:rFonts w:ascii="Arial" w:hAnsi="Arial" w:cs="Arial"/>
                <w:noProof/>
                <w:sz w:val="24"/>
                <w:szCs w:val="24"/>
                <w:lang w:val="pl-PL"/>
              </w:rPr>
              <w:t>ze strategii terytorialnej opracowanej przez partnerstwa JST w celu wdrażania Innego Instrumentu Terytorialnego.</w:t>
            </w:r>
          </w:p>
          <w:p w14:paraId="447BD882" w14:textId="77777777" w:rsidR="009B353A" w:rsidRPr="003A2A14" w:rsidRDefault="009B353A" w:rsidP="003A1D29">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lang w:val="pl-PL"/>
              </w:rPr>
            </w:pPr>
            <w:r w:rsidRPr="003A2A14">
              <w:rPr>
                <w:sz w:val="24"/>
                <w:szCs w:val="24"/>
                <w:lang w:val="pl-PL"/>
              </w:rPr>
              <w:lastRenderedPageBreak/>
              <w:t>Projekt powinien wynikać z konkretnego przedsięwzięcia zaplanowanego do realizacji w ramach strategii terytorialnej oraz obejmować wsparciem osoby, które zamieszkują na obszarze objętym danym programem/strategią.</w:t>
            </w:r>
          </w:p>
          <w:p w14:paraId="5E2DBFF4" w14:textId="77777777" w:rsidR="009B353A" w:rsidRPr="003A2A14" w:rsidRDefault="009B353A" w:rsidP="003A1D29">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lang w:val="pl-PL"/>
              </w:rPr>
            </w:pPr>
            <w:r w:rsidRPr="003A2A14">
              <w:rPr>
                <w:sz w:val="24"/>
                <w:szCs w:val="24"/>
                <w:lang w:val="pl-PL"/>
              </w:rPr>
              <w:t>We wniosku o dofinansowanie projektu należy zawrzeć niezbędne informacje, w tym obligatoryjnie nazwę źródłowej strategii oraz nazwę konkretnego przedsięwzięcia ze strategii, które będzie realizowane poprzez niniejszy projekt.</w:t>
            </w:r>
          </w:p>
          <w:p w14:paraId="1C29CD7B" w14:textId="77777777" w:rsidR="009B353A" w:rsidRPr="003A2A14" w:rsidRDefault="009B353A" w:rsidP="003A1D29">
            <w:pPr>
              <w:spacing w:after="120" w:line="276" w:lineRule="auto"/>
              <w:cnfStyle w:val="000000000000" w:firstRow="0" w:lastRow="0" w:firstColumn="0" w:lastColumn="0" w:oddVBand="0" w:evenVBand="0" w:oddHBand="0" w:evenHBand="0" w:firstRowFirstColumn="0" w:firstRowLastColumn="0" w:lastRowFirstColumn="0" w:lastRowLastColumn="0"/>
              <w:rPr>
                <w:sz w:val="24"/>
                <w:szCs w:val="24"/>
                <w:lang w:val="pl-PL"/>
              </w:rPr>
            </w:pPr>
            <w:r w:rsidRPr="003A2A14">
              <w:rPr>
                <w:sz w:val="24"/>
                <w:szCs w:val="24"/>
                <w:lang w:val="pl-PL"/>
              </w:rPr>
              <w:t>Spełnienie kryterium zostanie ocenione na podstawie zapisów we wniosku o dofinansowanie projektu oraz poprzez zweryfikowanie, czy wskazana w opisie strategia terytorialna znajduje się w wykazie prowadzonym przez Instytucję Zarządzającą oraz zawiera opisane przedsięwzięcie. Data umieszczenia strategii terytorialnej w wykazie nie może być późniejsza, niż data złożenia wniosku o dofinansowanie projektu w naborze.</w:t>
            </w:r>
          </w:p>
        </w:tc>
        <w:tc>
          <w:tcPr>
            <w:tcW w:w="4404" w:type="dxa"/>
          </w:tcPr>
          <w:p w14:paraId="0ABCB95C" w14:textId="77777777" w:rsidR="009B353A" w:rsidRPr="003A2A14" w:rsidRDefault="009B353A" w:rsidP="003A1D2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lang w:val="pl-PL"/>
              </w:rPr>
            </w:pPr>
            <w:r w:rsidRPr="003A2A14">
              <w:rPr>
                <w:noProof/>
                <w:sz w:val="24"/>
                <w:szCs w:val="24"/>
                <w:lang w:val="pl-PL"/>
              </w:rPr>
              <w:lastRenderedPageBreak/>
              <w:t>Kryterium punktowe.</w:t>
            </w:r>
          </w:p>
          <w:p w14:paraId="051FB174" w14:textId="77777777" w:rsidR="009B353A" w:rsidRPr="003A2A14" w:rsidRDefault="009B353A" w:rsidP="003A1D2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lang w:val="pl-PL"/>
              </w:rPr>
            </w:pPr>
            <w:r w:rsidRPr="003A2A14">
              <w:rPr>
                <w:noProof/>
                <w:sz w:val="24"/>
                <w:szCs w:val="24"/>
                <w:lang w:val="pl-PL"/>
              </w:rPr>
              <w:t xml:space="preserve">Kryterium fakultatywne – spełnienie kryterium nie jest konieczne do przyznania dofinansowania (tj. przyznanie 0 punktów nie dyskwalifikuje z możliwości uzyskania dofinansowania). </w:t>
            </w:r>
          </w:p>
          <w:p w14:paraId="2BE75701" w14:textId="77777777" w:rsidR="009B353A" w:rsidRPr="003A2A14" w:rsidRDefault="009B353A" w:rsidP="003A1D29">
            <w:pPr>
              <w:spacing w:after="120" w:line="276" w:lineRule="auto"/>
              <w:cnfStyle w:val="000000000000" w:firstRow="0" w:lastRow="0" w:firstColumn="0" w:lastColumn="0" w:oddVBand="0" w:evenVBand="0" w:oddHBand="0" w:evenHBand="0" w:firstRowFirstColumn="0" w:firstRowLastColumn="0" w:lastRowFirstColumn="0" w:lastRowLastColumn="0"/>
              <w:rPr>
                <w:noProof/>
                <w:sz w:val="24"/>
                <w:szCs w:val="24"/>
                <w:lang w:val="pl-PL"/>
              </w:rPr>
            </w:pPr>
            <w:r w:rsidRPr="003A2A14">
              <w:rPr>
                <w:noProof/>
                <w:sz w:val="24"/>
                <w:szCs w:val="24"/>
                <w:lang w:val="pl-PL"/>
              </w:rPr>
              <w:t>Ocena spełnienia kryterium będzie polegała na:</w:t>
            </w:r>
          </w:p>
          <w:p w14:paraId="65018D1D" w14:textId="77777777" w:rsidR="009B353A" w:rsidRPr="003A2A14" w:rsidRDefault="009B353A" w:rsidP="003A1D29">
            <w:pPr>
              <w:spacing w:after="120" w:line="276" w:lineRule="auto"/>
              <w:ind w:left="463" w:hanging="463"/>
              <w:cnfStyle w:val="000000000000" w:firstRow="0" w:lastRow="0" w:firstColumn="0" w:lastColumn="0" w:oddVBand="0" w:evenVBand="0" w:oddHBand="0" w:evenHBand="0" w:firstRowFirstColumn="0" w:firstRowLastColumn="0" w:lastRowFirstColumn="0" w:lastRowLastColumn="0"/>
              <w:rPr>
                <w:noProof/>
                <w:sz w:val="24"/>
                <w:szCs w:val="24"/>
                <w:lang w:val="pl-PL"/>
              </w:rPr>
            </w:pPr>
            <w:r w:rsidRPr="003A2A14">
              <w:rPr>
                <w:noProof/>
                <w:sz w:val="24"/>
                <w:szCs w:val="24"/>
                <w:lang w:val="pl-PL"/>
              </w:rPr>
              <w:lastRenderedPageBreak/>
              <w:t>a)</w:t>
            </w:r>
            <w:r w:rsidRPr="003A2A14">
              <w:rPr>
                <w:noProof/>
                <w:sz w:val="24"/>
                <w:szCs w:val="24"/>
                <w:lang w:val="pl-PL"/>
              </w:rPr>
              <w:tab/>
              <w:t xml:space="preserve">przyznaniu </w:t>
            </w:r>
            <w:r w:rsidRPr="003A2A14">
              <w:rPr>
                <w:b/>
                <w:bCs/>
                <w:noProof/>
                <w:sz w:val="24"/>
                <w:szCs w:val="24"/>
                <w:lang w:val="pl-PL"/>
              </w:rPr>
              <w:t>5</w:t>
            </w:r>
            <w:r w:rsidRPr="003A2A14">
              <w:rPr>
                <w:noProof/>
                <w:sz w:val="24"/>
                <w:szCs w:val="24"/>
                <w:lang w:val="pl-PL"/>
              </w:rPr>
              <w:t xml:space="preserve"> punktów – w przypadku spełnienia kryterium,</w:t>
            </w:r>
          </w:p>
          <w:p w14:paraId="078F83E1" w14:textId="77777777" w:rsidR="009B353A" w:rsidRPr="003A2A14" w:rsidRDefault="009B353A" w:rsidP="003A1D29">
            <w:pPr>
              <w:spacing w:after="120" w:line="276" w:lineRule="auto"/>
              <w:ind w:left="463" w:hanging="463"/>
              <w:cnfStyle w:val="000000000000" w:firstRow="0" w:lastRow="0" w:firstColumn="0" w:lastColumn="0" w:oddVBand="0" w:evenVBand="0" w:oddHBand="0" w:evenHBand="0" w:firstRowFirstColumn="0" w:firstRowLastColumn="0" w:lastRowFirstColumn="0" w:lastRowLastColumn="0"/>
              <w:rPr>
                <w:sz w:val="24"/>
                <w:szCs w:val="24"/>
                <w:lang w:val="pl-PL"/>
              </w:rPr>
            </w:pPr>
            <w:r w:rsidRPr="003A2A14">
              <w:rPr>
                <w:noProof/>
                <w:sz w:val="24"/>
                <w:szCs w:val="24"/>
                <w:lang w:val="pl-PL"/>
              </w:rPr>
              <w:t>b)</w:t>
            </w:r>
            <w:r w:rsidRPr="003A2A14">
              <w:rPr>
                <w:noProof/>
                <w:sz w:val="24"/>
                <w:szCs w:val="24"/>
                <w:lang w:val="pl-PL"/>
              </w:rPr>
              <w:tab/>
              <w:t xml:space="preserve">przyznaniu </w:t>
            </w:r>
            <w:r w:rsidRPr="003A2A14">
              <w:rPr>
                <w:b/>
                <w:bCs/>
                <w:noProof/>
                <w:sz w:val="24"/>
                <w:szCs w:val="24"/>
                <w:lang w:val="pl-PL"/>
              </w:rPr>
              <w:t>0</w:t>
            </w:r>
            <w:r w:rsidRPr="003A2A14">
              <w:rPr>
                <w:noProof/>
                <w:sz w:val="24"/>
                <w:szCs w:val="24"/>
                <w:lang w:val="pl-PL"/>
              </w:rPr>
              <w:t xml:space="preserve"> punktów – w przypadku niespełnienia kryterium.</w:t>
            </w:r>
          </w:p>
        </w:tc>
      </w:tr>
    </w:tbl>
    <w:p w14:paraId="75F2E3F6" w14:textId="77777777" w:rsidR="00DD5128" w:rsidRDefault="00DD5128" w:rsidP="00B426D6">
      <w:pPr>
        <w:pStyle w:val="Nagwek3"/>
        <w:rPr>
          <w:rFonts w:cs="Arial"/>
          <w:sz w:val="24"/>
          <w:lang w:eastAsia="en-US"/>
        </w:rPr>
      </w:pPr>
    </w:p>
    <w:p w14:paraId="7E1D9D2D" w14:textId="77777777" w:rsidR="00DD5128" w:rsidRPr="00DD5128" w:rsidRDefault="00DD5128" w:rsidP="00DD5128">
      <w:pPr>
        <w:rPr>
          <w:lang w:eastAsia="en-US"/>
        </w:rPr>
      </w:pPr>
    </w:p>
    <w:p w14:paraId="4248BE3B" w14:textId="460CD923" w:rsidR="003C0130" w:rsidRPr="00D97AEA" w:rsidRDefault="003C0130" w:rsidP="00B426D6">
      <w:pPr>
        <w:pStyle w:val="Nagwek3"/>
        <w:rPr>
          <w:rFonts w:cs="Arial"/>
          <w:sz w:val="24"/>
          <w:lang w:eastAsia="en-US"/>
        </w:rPr>
      </w:pPr>
      <w:r w:rsidRPr="00D97AEA">
        <w:rPr>
          <w:rFonts w:cs="Arial"/>
          <w:sz w:val="24"/>
          <w:lang w:eastAsia="en-US"/>
        </w:rPr>
        <w:lastRenderedPageBreak/>
        <w:t>NEGOCJACJE</w:t>
      </w:r>
      <w:r w:rsidR="00DC1831" w:rsidRPr="00D97AEA">
        <w:rPr>
          <w:rFonts w:cs="Arial"/>
          <w:sz w:val="24"/>
          <w:vertAlign w:val="superscript"/>
          <w:lang w:eastAsia="en-US"/>
        </w:rPr>
        <w:footnoteReference w:id="20"/>
      </w:r>
    </w:p>
    <w:p w14:paraId="7BB6BBFD" w14:textId="77777777" w:rsidR="003C0130" w:rsidRPr="00D97AEA" w:rsidRDefault="003C0130" w:rsidP="00B426D6">
      <w:pPr>
        <w:pStyle w:val="Nagwek4"/>
        <w:rPr>
          <w:rFonts w:cs="Arial"/>
          <w:sz w:val="24"/>
          <w:szCs w:val="24"/>
        </w:rPr>
      </w:pPr>
      <w:r w:rsidRPr="00D97AEA">
        <w:rPr>
          <w:rFonts w:cs="Arial"/>
          <w:sz w:val="24"/>
          <w:szCs w:val="24"/>
        </w:rPr>
        <w:t>Kryterium negocjacyjne</w:t>
      </w:r>
    </w:p>
    <w:tbl>
      <w:tblPr>
        <w:tblStyle w:val="Tabela-Siatka"/>
        <w:tblW w:w="5014" w:type="pct"/>
        <w:tblInd w:w="-147" w:type="dxa"/>
        <w:tblLook w:val="00A0" w:firstRow="1" w:lastRow="0" w:firstColumn="1" w:lastColumn="0" w:noHBand="0" w:noVBand="0"/>
        <w:tblCaption w:val="Kryterium negocjacyjne"/>
        <w:tblDescription w:val="Tabela zawiera kryterium negocjacyjne. Wskazano jego nazwę, definicję oraz opis znaczenia kryterium dla wyniku oceny."/>
      </w:tblPr>
      <w:tblGrid>
        <w:gridCol w:w="576"/>
        <w:gridCol w:w="3126"/>
        <w:gridCol w:w="5945"/>
        <w:gridCol w:w="4386"/>
      </w:tblGrid>
      <w:tr w:rsidR="001B70BA" w:rsidRPr="00D97AEA" w14:paraId="7FB216FD" w14:textId="77777777" w:rsidTr="001B70BA">
        <w:trPr>
          <w:trHeight w:val="72"/>
          <w:tblHeader/>
        </w:trPr>
        <w:tc>
          <w:tcPr>
            <w:tcW w:w="201" w:type="pct"/>
          </w:tcPr>
          <w:p w14:paraId="70864C6D" w14:textId="77777777" w:rsidR="0072691B" w:rsidRPr="00D97AEA" w:rsidRDefault="0072691B" w:rsidP="00E14DA8">
            <w:pPr>
              <w:spacing w:line="276" w:lineRule="auto"/>
              <w:jc w:val="center"/>
              <w:rPr>
                <w:b/>
                <w:bCs/>
                <w:sz w:val="24"/>
                <w:szCs w:val="24"/>
              </w:rPr>
            </w:pPr>
            <w:r w:rsidRPr="00D97AEA">
              <w:rPr>
                <w:b/>
                <w:bCs/>
                <w:sz w:val="24"/>
                <w:szCs w:val="24"/>
              </w:rPr>
              <w:t>Lp.</w:t>
            </w:r>
          </w:p>
        </w:tc>
        <w:tc>
          <w:tcPr>
            <w:tcW w:w="1114" w:type="pct"/>
          </w:tcPr>
          <w:p w14:paraId="6B2EF7F1" w14:textId="77777777" w:rsidR="0072691B" w:rsidRPr="00D97AEA" w:rsidRDefault="0072691B" w:rsidP="00E14DA8">
            <w:pPr>
              <w:spacing w:line="276" w:lineRule="auto"/>
              <w:jc w:val="center"/>
              <w:rPr>
                <w:b/>
                <w:bCs/>
                <w:sz w:val="24"/>
                <w:szCs w:val="24"/>
              </w:rPr>
            </w:pPr>
            <w:r w:rsidRPr="00D97AEA">
              <w:rPr>
                <w:b/>
                <w:bCs/>
                <w:sz w:val="24"/>
                <w:szCs w:val="24"/>
              </w:rPr>
              <w:t xml:space="preserve">Nazwa kryterium </w:t>
            </w:r>
          </w:p>
        </w:tc>
        <w:tc>
          <w:tcPr>
            <w:tcW w:w="2121" w:type="pct"/>
          </w:tcPr>
          <w:p w14:paraId="03EACC9E" w14:textId="77777777" w:rsidR="0072691B" w:rsidRPr="00D97AEA" w:rsidRDefault="0072691B" w:rsidP="00E14DA8">
            <w:pPr>
              <w:spacing w:line="276" w:lineRule="auto"/>
              <w:jc w:val="center"/>
              <w:rPr>
                <w:b/>
                <w:bCs/>
                <w:sz w:val="24"/>
                <w:szCs w:val="24"/>
              </w:rPr>
            </w:pPr>
            <w:r w:rsidRPr="00D97AEA">
              <w:rPr>
                <w:b/>
                <w:bCs/>
                <w:sz w:val="24"/>
                <w:szCs w:val="24"/>
              </w:rPr>
              <w:t>Definicja kryterium</w:t>
            </w:r>
          </w:p>
        </w:tc>
        <w:tc>
          <w:tcPr>
            <w:tcW w:w="1564" w:type="pct"/>
          </w:tcPr>
          <w:p w14:paraId="61B88ACF" w14:textId="77777777" w:rsidR="0072691B" w:rsidRPr="00D97AEA" w:rsidRDefault="0072691B" w:rsidP="00E14DA8">
            <w:pPr>
              <w:spacing w:line="276" w:lineRule="auto"/>
              <w:jc w:val="center"/>
              <w:rPr>
                <w:b/>
                <w:bCs/>
                <w:sz w:val="24"/>
                <w:szCs w:val="24"/>
              </w:rPr>
            </w:pPr>
            <w:r w:rsidRPr="00D97AEA">
              <w:rPr>
                <w:b/>
                <w:bCs/>
                <w:sz w:val="24"/>
                <w:szCs w:val="24"/>
              </w:rPr>
              <w:t>Opis znaczenia kryterium dla wyniku oceny</w:t>
            </w:r>
          </w:p>
        </w:tc>
      </w:tr>
      <w:tr w:rsidR="001B70BA" w:rsidRPr="00D97AEA" w14:paraId="07333F04" w14:textId="77777777" w:rsidTr="001B70BA">
        <w:trPr>
          <w:trHeight w:val="606"/>
        </w:trPr>
        <w:tc>
          <w:tcPr>
            <w:tcW w:w="201" w:type="pct"/>
          </w:tcPr>
          <w:p w14:paraId="6E28E869" w14:textId="77777777" w:rsidR="0072691B" w:rsidRPr="00D97AEA" w:rsidRDefault="0072691B" w:rsidP="00E14DA8">
            <w:pPr>
              <w:spacing w:after="120" w:line="276" w:lineRule="auto"/>
              <w:jc w:val="both"/>
              <w:rPr>
                <w:b/>
                <w:bCs/>
                <w:sz w:val="24"/>
                <w:szCs w:val="24"/>
              </w:rPr>
            </w:pPr>
            <w:r w:rsidRPr="00D97AEA">
              <w:rPr>
                <w:b/>
                <w:bCs/>
                <w:sz w:val="24"/>
                <w:szCs w:val="24"/>
              </w:rPr>
              <w:t>1.</w:t>
            </w:r>
          </w:p>
        </w:tc>
        <w:tc>
          <w:tcPr>
            <w:tcW w:w="1114" w:type="pct"/>
          </w:tcPr>
          <w:p w14:paraId="3268F1C4" w14:textId="77777777" w:rsidR="0072691B" w:rsidRPr="00D97AEA" w:rsidRDefault="0072691B" w:rsidP="00E14DA8">
            <w:pPr>
              <w:spacing w:after="120" w:line="276" w:lineRule="auto"/>
              <w:rPr>
                <w:b/>
                <w:bCs/>
                <w:sz w:val="24"/>
                <w:szCs w:val="24"/>
              </w:rPr>
            </w:pPr>
            <w:r w:rsidRPr="00D97AEA">
              <w:rPr>
                <w:b/>
                <w:bCs/>
                <w:sz w:val="24"/>
                <w:szCs w:val="24"/>
              </w:rPr>
              <w:t>Projekt po negocjacjach:</w:t>
            </w:r>
          </w:p>
          <w:p w14:paraId="7F0FBC26" w14:textId="77777777" w:rsidR="0072691B" w:rsidRPr="00D97AEA" w:rsidRDefault="0072691B" w:rsidP="00E14DA8">
            <w:pPr>
              <w:pStyle w:val="Akapitzlist"/>
              <w:spacing w:after="120" w:line="276" w:lineRule="auto"/>
              <w:ind w:left="0"/>
              <w:rPr>
                <w:rFonts w:ascii="Arial" w:hAnsi="Arial" w:cs="Arial"/>
                <w:b/>
                <w:bCs/>
                <w:sz w:val="24"/>
                <w:szCs w:val="24"/>
              </w:rPr>
            </w:pPr>
            <w:r w:rsidRPr="00D97AEA">
              <w:rPr>
                <w:rFonts w:ascii="Arial" w:hAnsi="Arial" w:cs="Arial"/>
                <w:bCs/>
                <w:sz w:val="24"/>
                <w:szCs w:val="24"/>
              </w:rPr>
              <w:t>Negocjacje zakończyły się wynikiem pozytywnym, tj.:</w:t>
            </w:r>
          </w:p>
          <w:p w14:paraId="19B1F6BE" w14:textId="77777777" w:rsidR="0072691B" w:rsidRPr="00D97AEA" w:rsidRDefault="0072691B" w:rsidP="0072691B">
            <w:pPr>
              <w:pStyle w:val="Akapitzlist"/>
              <w:numPr>
                <w:ilvl w:val="1"/>
                <w:numId w:val="18"/>
              </w:numPr>
              <w:spacing w:after="120" w:line="276" w:lineRule="auto"/>
              <w:ind w:left="334"/>
              <w:rPr>
                <w:rFonts w:ascii="Arial" w:hAnsi="Arial" w:cs="Arial"/>
                <w:b/>
                <w:bCs/>
                <w:sz w:val="24"/>
                <w:szCs w:val="24"/>
              </w:rPr>
            </w:pPr>
            <w:r w:rsidRPr="00D97AEA">
              <w:rPr>
                <w:rFonts w:ascii="Arial" w:hAnsi="Arial" w:cs="Arial"/>
                <w:bCs/>
                <w:sz w:val="24"/>
                <w:szCs w:val="24"/>
              </w:rPr>
              <w:t>projekt po negocjacjach został prawidłowo poprawiony/uzupełniony w zakresie spełniania kryteriów obligatoryjnych w terminie określonym przez Instytucję Organizującą Nabór (o ile dotyczy) oraz</w:t>
            </w:r>
          </w:p>
          <w:p w14:paraId="5B539117" w14:textId="77777777" w:rsidR="0072691B" w:rsidRPr="00D97AEA" w:rsidRDefault="0072691B" w:rsidP="0072691B">
            <w:pPr>
              <w:pStyle w:val="Akapitzlist"/>
              <w:numPr>
                <w:ilvl w:val="1"/>
                <w:numId w:val="18"/>
              </w:numPr>
              <w:spacing w:after="120" w:line="276" w:lineRule="auto"/>
              <w:ind w:left="334"/>
              <w:rPr>
                <w:rFonts w:ascii="Arial" w:hAnsi="Arial" w:cs="Arial"/>
                <w:b/>
                <w:bCs/>
                <w:sz w:val="24"/>
                <w:szCs w:val="24"/>
              </w:rPr>
            </w:pPr>
            <w:r w:rsidRPr="00D97AEA">
              <w:rPr>
                <w:rFonts w:ascii="Arial" w:hAnsi="Arial" w:cs="Arial"/>
                <w:bCs/>
                <w:sz w:val="24"/>
                <w:szCs w:val="24"/>
              </w:rPr>
              <w:t xml:space="preserve">zostały udzielone informacje i wyjaśnienia wymagane podczas negocjacji lub spełnione zostały warunki określone przez oceniających podczas negocjacji w terminie </w:t>
            </w:r>
            <w:r w:rsidRPr="00D97AEA">
              <w:rPr>
                <w:rFonts w:ascii="Arial" w:hAnsi="Arial" w:cs="Arial"/>
                <w:bCs/>
                <w:sz w:val="24"/>
                <w:szCs w:val="24"/>
              </w:rPr>
              <w:lastRenderedPageBreak/>
              <w:t>określonym przez Instytucję Organizującą Nabór (o ile dotyczy) oraz</w:t>
            </w:r>
          </w:p>
          <w:p w14:paraId="2FF216CB" w14:textId="77777777" w:rsidR="0072691B" w:rsidRPr="00D97AEA" w:rsidRDefault="0072691B" w:rsidP="0072691B">
            <w:pPr>
              <w:pStyle w:val="Akapitzlist"/>
              <w:numPr>
                <w:ilvl w:val="1"/>
                <w:numId w:val="18"/>
              </w:numPr>
              <w:spacing w:after="120" w:line="276" w:lineRule="auto"/>
              <w:ind w:left="334"/>
              <w:rPr>
                <w:rFonts w:ascii="Arial" w:hAnsi="Arial" w:cs="Arial"/>
                <w:b/>
                <w:bCs/>
                <w:sz w:val="24"/>
                <w:szCs w:val="24"/>
              </w:rPr>
            </w:pPr>
            <w:r w:rsidRPr="00D97AEA">
              <w:rPr>
                <w:rFonts w:ascii="Arial" w:hAnsi="Arial" w:cs="Arial"/>
                <w:sz w:val="24"/>
                <w:szCs w:val="24"/>
              </w:rPr>
              <w:t>do</w:t>
            </w:r>
            <w:r w:rsidRPr="00D97AEA">
              <w:rPr>
                <w:rFonts w:ascii="Arial" w:hAnsi="Arial" w:cs="Arial"/>
                <w:bCs/>
                <w:sz w:val="24"/>
                <w:szCs w:val="24"/>
              </w:rPr>
              <w:t xml:space="preserve"> projektu nie wprowadzono innych nieuzgodnionych w ramach negocjacji zmian.</w:t>
            </w:r>
          </w:p>
        </w:tc>
        <w:tc>
          <w:tcPr>
            <w:tcW w:w="2121" w:type="pct"/>
          </w:tcPr>
          <w:p w14:paraId="756131C0" w14:textId="77777777" w:rsidR="0072691B" w:rsidRPr="00D97AEA" w:rsidRDefault="0072691B" w:rsidP="00E14DA8">
            <w:pPr>
              <w:spacing w:after="120" w:line="276" w:lineRule="auto"/>
              <w:rPr>
                <w:sz w:val="24"/>
                <w:szCs w:val="24"/>
              </w:rPr>
            </w:pPr>
            <w:r w:rsidRPr="00D97AEA">
              <w:rPr>
                <w:sz w:val="24"/>
                <w:szCs w:val="24"/>
              </w:rPr>
              <w:lastRenderedPageBreak/>
              <w:t>Ocena spełnienia kryterium będzie polegała na sprawdzeniu kwestii wskazanych w literach a-c kryterium, zgodnie z pismem informującym o skierowaniu projektu do etapu negocjacji.</w:t>
            </w:r>
          </w:p>
          <w:p w14:paraId="2CBE81F2" w14:textId="77777777" w:rsidR="0072691B" w:rsidRPr="00D97AEA" w:rsidRDefault="0072691B" w:rsidP="00E14DA8">
            <w:pPr>
              <w:spacing w:after="120" w:line="276" w:lineRule="auto"/>
              <w:rPr>
                <w:sz w:val="24"/>
                <w:szCs w:val="24"/>
              </w:rPr>
            </w:pPr>
            <w:r w:rsidRPr="00D97AEA">
              <w:rPr>
                <w:sz w:val="24"/>
                <w:szCs w:val="24"/>
              </w:rPr>
              <w:t>Niespełnienie któregokolwiek z elementów kryterium wskazanych w literach a-c powoduje uznanie kryterium za niespełnione, tj. przyjęcie wartości logicznej NIE.</w:t>
            </w:r>
          </w:p>
          <w:p w14:paraId="238BE9AC" w14:textId="77777777" w:rsidR="0072691B" w:rsidRPr="00D97AEA" w:rsidRDefault="0072691B" w:rsidP="00E14DA8">
            <w:pPr>
              <w:spacing w:after="120" w:line="276" w:lineRule="auto"/>
              <w:rPr>
                <w:sz w:val="24"/>
                <w:szCs w:val="24"/>
              </w:rPr>
            </w:pPr>
            <w:r w:rsidRPr="00D97AEA">
              <w:rPr>
                <w:sz w:val="24"/>
                <w:szCs w:val="24"/>
              </w:rPr>
              <w:t>Kryterium zostanie zweryfikowane na podstawie: zapisów we wniosku o dofinansowanie projektu lub udzielonych informacji i wyjaśnień przez wnioskodawcę, złożonych w wyniku skierowania projektu do negocjacji.</w:t>
            </w:r>
          </w:p>
        </w:tc>
        <w:tc>
          <w:tcPr>
            <w:tcW w:w="1564" w:type="pct"/>
          </w:tcPr>
          <w:p w14:paraId="49902D45" w14:textId="77777777" w:rsidR="0072691B" w:rsidRPr="00D97AEA" w:rsidRDefault="0072691B" w:rsidP="00E14DA8">
            <w:pPr>
              <w:spacing w:after="120" w:line="276" w:lineRule="auto"/>
              <w:rPr>
                <w:sz w:val="24"/>
                <w:szCs w:val="24"/>
              </w:rPr>
            </w:pPr>
            <w:r w:rsidRPr="00D97AEA">
              <w:rPr>
                <w:sz w:val="24"/>
                <w:szCs w:val="24"/>
              </w:rPr>
              <w:t>Kryterium zerojedynkowe.</w:t>
            </w:r>
          </w:p>
          <w:p w14:paraId="3B259C57" w14:textId="77777777" w:rsidR="0072691B" w:rsidRPr="00D97AEA" w:rsidRDefault="0072691B" w:rsidP="00E14DA8">
            <w:pPr>
              <w:spacing w:before="240" w:after="120" w:line="276" w:lineRule="auto"/>
              <w:rPr>
                <w:sz w:val="24"/>
                <w:szCs w:val="24"/>
              </w:rPr>
            </w:pPr>
            <w:r w:rsidRPr="00D97AEA">
              <w:rPr>
                <w:sz w:val="24"/>
                <w:szCs w:val="24"/>
              </w:rPr>
              <w:t>Kryterium obligatoryjne – spełnienie kryterium jest niezbędne do przyznania dofinansowania.</w:t>
            </w:r>
          </w:p>
          <w:p w14:paraId="2CEB7B24" w14:textId="77777777" w:rsidR="0072691B" w:rsidRPr="00D97AEA" w:rsidRDefault="0072691B" w:rsidP="00E14DA8">
            <w:pPr>
              <w:spacing w:after="120" w:line="276" w:lineRule="auto"/>
              <w:rPr>
                <w:sz w:val="24"/>
                <w:szCs w:val="24"/>
              </w:rPr>
            </w:pPr>
            <w:r w:rsidRPr="00D97AEA">
              <w:rPr>
                <w:sz w:val="24"/>
                <w:szCs w:val="24"/>
              </w:rPr>
              <w:t>Ocena spełnienia kryterium będzie polegała na przyznaniu wartości logicznych „TAK”, „NIE”</w:t>
            </w:r>
          </w:p>
          <w:p w14:paraId="60DFDD22" w14:textId="77777777" w:rsidR="0072691B" w:rsidRPr="00D97AEA" w:rsidRDefault="0072691B" w:rsidP="00E14DA8">
            <w:pPr>
              <w:pStyle w:val="Tekstprzypisudolnego"/>
              <w:spacing w:after="120" w:line="276" w:lineRule="auto"/>
              <w:rPr>
                <w:rFonts w:ascii="Arial" w:hAnsi="Arial" w:cs="Arial"/>
                <w:sz w:val="24"/>
                <w:szCs w:val="24"/>
              </w:rPr>
            </w:pPr>
            <w:r w:rsidRPr="00D97AEA">
              <w:rPr>
                <w:rFonts w:ascii="Arial" w:hAnsi="Arial" w:cs="Arial"/>
                <w:sz w:val="24"/>
                <w:szCs w:val="24"/>
              </w:rPr>
              <w:t>Istnieje możliwość dwukrotnego złożenia skorygowanego wniosku o dofinansowanie po negocjacjach na zasadach określonych przez Instytucję Organizującą Nabór.</w:t>
            </w:r>
          </w:p>
        </w:tc>
      </w:tr>
    </w:tbl>
    <w:p w14:paraId="4F6F1FF6" w14:textId="77777777" w:rsidR="001E4901" w:rsidRDefault="001E4901" w:rsidP="00622065">
      <w:pPr>
        <w:spacing w:before="240"/>
        <w:rPr>
          <w:b/>
          <w:bCs/>
          <w:sz w:val="24"/>
          <w:szCs w:val="24"/>
        </w:rPr>
      </w:pPr>
    </w:p>
    <w:p w14:paraId="252DA7CD" w14:textId="3A14EA59" w:rsidR="00622065" w:rsidRDefault="00622065" w:rsidP="00622065">
      <w:pPr>
        <w:spacing w:before="240"/>
        <w:rPr>
          <w:b/>
          <w:bCs/>
          <w:sz w:val="24"/>
          <w:szCs w:val="24"/>
        </w:rPr>
      </w:pPr>
      <w:r w:rsidRPr="001578D2">
        <w:rPr>
          <w:b/>
          <w:bCs/>
          <w:sz w:val="24"/>
          <w:szCs w:val="24"/>
        </w:rPr>
        <w:t>Wyjaśnienia IO</w:t>
      </w:r>
      <w:r>
        <w:rPr>
          <w:b/>
          <w:bCs/>
          <w:sz w:val="24"/>
          <w:szCs w:val="24"/>
        </w:rPr>
        <w:t>N</w:t>
      </w:r>
      <w:r w:rsidRPr="001578D2">
        <w:rPr>
          <w:b/>
          <w:bCs/>
          <w:sz w:val="24"/>
          <w:szCs w:val="24"/>
        </w:rPr>
        <w:t xml:space="preserve"> dotyczące kryteriów</w:t>
      </w:r>
    </w:p>
    <w:p w14:paraId="638B227C" w14:textId="77777777" w:rsidR="00622065" w:rsidRPr="001578D2" w:rsidRDefault="00622065" w:rsidP="00622065">
      <w:pPr>
        <w:rPr>
          <w:b/>
          <w:bCs/>
          <w:sz w:val="24"/>
          <w:szCs w:val="24"/>
        </w:rPr>
      </w:pPr>
      <w:r>
        <w:rPr>
          <w:b/>
          <w:bCs/>
          <w:sz w:val="24"/>
          <w:szCs w:val="24"/>
        </w:rPr>
        <w:t>Kryterium ogólne formalne nr 4</w:t>
      </w:r>
    </w:p>
    <w:p w14:paraId="6BB6E608" w14:textId="77777777" w:rsidR="00622065" w:rsidRDefault="00622065" w:rsidP="00622065">
      <w:pPr>
        <w:rPr>
          <w:sz w:val="24"/>
          <w:szCs w:val="24"/>
        </w:rPr>
      </w:pPr>
      <w:r w:rsidRPr="001578D2">
        <w:rPr>
          <w:sz w:val="24"/>
          <w:szCs w:val="24"/>
        </w:rPr>
        <w:t xml:space="preserve">Ocena potencjału finansowego w ramach kryterium </w:t>
      </w:r>
      <w:r>
        <w:rPr>
          <w:sz w:val="24"/>
          <w:szCs w:val="24"/>
        </w:rPr>
        <w:t>ogólnego formalnego</w:t>
      </w:r>
      <w:r w:rsidRPr="001578D2">
        <w:rPr>
          <w:sz w:val="24"/>
          <w:szCs w:val="24"/>
        </w:rPr>
        <w:t xml:space="preserve"> nr </w:t>
      </w:r>
      <w:r>
        <w:rPr>
          <w:sz w:val="24"/>
          <w:szCs w:val="24"/>
        </w:rPr>
        <w:t>4</w:t>
      </w:r>
      <w:r w:rsidRPr="001578D2">
        <w:rPr>
          <w:sz w:val="24"/>
          <w:szCs w:val="24"/>
        </w:rPr>
        <w:t xml:space="preserve"> dokonywana jest w kontekście planowanych rocznych wydatków w projekcie. Polega ona na porównaniu rocznego poziomu wydatków z rocznymi </w:t>
      </w:r>
      <w:r w:rsidRPr="00CF1210">
        <w:rPr>
          <w:sz w:val="24"/>
          <w:szCs w:val="24"/>
        </w:rPr>
        <w:t>obrotami wnioskodawcy za poprzedni zamknięty rok obrotowy. W przypadku, gdy projekt trwa dłużej niż jeden rok kalendarzowy (12 miesięcy) należy wartość obrotów odnieść do roku realizacji projektu, w którym wartość planowanych wydatków jest najwyższa.</w:t>
      </w:r>
      <w:r>
        <w:rPr>
          <w:sz w:val="24"/>
          <w:szCs w:val="24"/>
        </w:rPr>
        <w:t xml:space="preserve"> W związku z powyższym </w:t>
      </w:r>
      <w:r w:rsidRPr="00D66E20">
        <w:rPr>
          <w:b/>
          <w:bCs/>
          <w:sz w:val="24"/>
          <w:szCs w:val="24"/>
        </w:rPr>
        <w:t>wnioskodawca jest zobowiązany do wskazania wydatków projektu w podziale na lata</w:t>
      </w:r>
      <w:r>
        <w:rPr>
          <w:sz w:val="24"/>
          <w:szCs w:val="24"/>
        </w:rPr>
        <w:t>, w ramach sekcji Uzasadnienia wydatków.</w:t>
      </w:r>
    </w:p>
    <w:p w14:paraId="62A3ABD4" w14:textId="77777777" w:rsidR="00622065" w:rsidRDefault="00622065" w:rsidP="00622065">
      <w:pPr>
        <w:rPr>
          <w:sz w:val="24"/>
          <w:szCs w:val="24"/>
        </w:rPr>
      </w:pPr>
      <w:r w:rsidRPr="001578D2">
        <w:rPr>
          <w:sz w:val="24"/>
          <w:szCs w:val="24"/>
        </w:rPr>
        <w:t xml:space="preserve">W sytuacji, gdy podmiot ubiegający się o dofinansowanie funkcjonuje krócej niż rok, jako obrót powinien on wskazać wartość właściwą dla typu podmiotu (jedną z trzech opisanych poniżej) odnoszącą się do okresu liczonego od rozpoczęcia przez niego działalności do momentu zamknięcia roku obrotowego, w którym tę działalność rozpoczął. Nie jest konieczne, aby okres którego te </w:t>
      </w:r>
      <w:r w:rsidRPr="001578D2">
        <w:rPr>
          <w:sz w:val="24"/>
          <w:szCs w:val="24"/>
        </w:rPr>
        <w:lastRenderedPageBreak/>
        <w:t>dane dotyczą</w:t>
      </w:r>
      <w:r>
        <w:rPr>
          <w:sz w:val="24"/>
          <w:szCs w:val="24"/>
        </w:rPr>
        <w:t>,</w:t>
      </w:r>
      <w:r w:rsidRPr="001578D2">
        <w:rPr>
          <w:sz w:val="24"/>
          <w:szCs w:val="24"/>
        </w:rPr>
        <w:t xml:space="preserve"> trwał pełnych 12 miesięcy. Istotne jest natomiast, aby kończył się on w momencie zamknięcia roku obrotowego podmiotu. </w:t>
      </w:r>
    </w:p>
    <w:p w14:paraId="3C03C5A6" w14:textId="77777777" w:rsidR="00622065" w:rsidRDefault="00622065" w:rsidP="00622065">
      <w:pPr>
        <w:rPr>
          <w:sz w:val="24"/>
          <w:szCs w:val="24"/>
        </w:rPr>
      </w:pPr>
      <w:r w:rsidRPr="001578D2">
        <w:rPr>
          <w:sz w:val="24"/>
          <w:szCs w:val="24"/>
        </w:rPr>
        <w:t xml:space="preserve">Podczas weryfikacji spełnienia kryterium finansowego nie jest możliwe stosowanie proporcji – tzn. w przypadku, gdy </w:t>
      </w:r>
      <w:r>
        <w:rPr>
          <w:sz w:val="24"/>
          <w:szCs w:val="24"/>
        </w:rPr>
        <w:t>wnioskodawca</w:t>
      </w:r>
      <w:r w:rsidRPr="001578D2">
        <w:rPr>
          <w:sz w:val="24"/>
          <w:szCs w:val="24"/>
        </w:rPr>
        <w:t xml:space="preserve"> wykazuje obrót za okres krótszy niż rok, należy go odnieść zawsze do pełnej wartości wydatków w roku, gdy są one najwyższe. Analogicznie należy postąpić w sytuacji, w której najwyższa wartość wydatków pojawia się w roku, w którym projekt realizowany jest krócej niż 12 miesięcy. W tym przypadku, do wartości wydatków odnosi się wykazany przez </w:t>
      </w:r>
      <w:r>
        <w:rPr>
          <w:sz w:val="24"/>
          <w:szCs w:val="24"/>
        </w:rPr>
        <w:t>wnioskodawcę</w:t>
      </w:r>
      <w:r w:rsidRPr="001578D2">
        <w:rPr>
          <w:sz w:val="24"/>
          <w:szCs w:val="24"/>
        </w:rPr>
        <w:t xml:space="preserve"> obrót w pełnej wysokości. </w:t>
      </w:r>
    </w:p>
    <w:p w14:paraId="77C23EC7" w14:textId="77777777" w:rsidR="00622065" w:rsidRDefault="00622065" w:rsidP="00622065">
      <w:pPr>
        <w:rPr>
          <w:sz w:val="24"/>
          <w:szCs w:val="24"/>
        </w:rPr>
      </w:pPr>
      <w:r w:rsidRPr="001578D2">
        <w:rPr>
          <w:sz w:val="24"/>
          <w:szCs w:val="24"/>
        </w:rPr>
        <w:t xml:space="preserve">Za obrót należy przyjąć sumę przychodów uzyskanych przez podmiot na poziomie ustalania wyniku na działalności gospodarczej – tzn. jest to suma: </w:t>
      </w:r>
    </w:p>
    <w:p w14:paraId="71EF5173" w14:textId="77777777" w:rsidR="00622065" w:rsidRDefault="00622065" w:rsidP="00B37F14">
      <w:pPr>
        <w:pStyle w:val="Akapitzlist"/>
        <w:numPr>
          <w:ilvl w:val="0"/>
          <w:numId w:val="23"/>
        </w:numPr>
        <w:spacing w:after="160"/>
        <w:rPr>
          <w:rFonts w:ascii="Arial" w:hAnsi="Arial" w:cs="Arial"/>
          <w:sz w:val="24"/>
          <w:szCs w:val="24"/>
        </w:rPr>
      </w:pPr>
      <w:r w:rsidRPr="0094515E">
        <w:rPr>
          <w:rFonts w:ascii="Arial" w:hAnsi="Arial" w:cs="Arial"/>
          <w:sz w:val="24"/>
          <w:szCs w:val="24"/>
        </w:rPr>
        <w:t>przychodów ze sprzedaży netto,</w:t>
      </w:r>
    </w:p>
    <w:p w14:paraId="05149E0B" w14:textId="77777777" w:rsidR="00622065" w:rsidRDefault="00622065" w:rsidP="00B37F14">
      <w:pPr>
        <w:pStyle w:val="Akapitzlist"/>
        <w:numPr>
          <w:ilvl w:val="0"/>
          <w:numId w:val="23"/>
        </w:numPr>
        <w:spacing w:after="160"/>
        <w:rPr>
          <w:rFonts w:ascii="Arial" w:hAnsi="Arial" w:cs="Arial"/>
          <w:sz w:val="24"/>
          <w:szCs w:val="24"/>
        </w:rPr>
      </w:pPr>
      <w:r w:rsidRPr="0094515E">
        <w:rPr>
          <w:rFonts w:ascii="Arial" w:hAnsi="Arial" w:cs="Arial"/>
          <w:sz w:val="24"/>
          <w:szCs w:val="24"/>
        </w:rPr>
        <w:t xml:space="preserve">pozostałych przychodów operacyjnych oraz </w:t>
      </w:r>
    </w:p>
    <w:p w14:paraId="02FFC9D1" w14:textId="77777777" w:rsidR="00622065" w:rsidRPr="0094515E" w:rsidRDefault="00622065" w:rsidP="00B37F14">
      <w:pPr>
        <w:pStyle w:val="Akapitzlist"/>
        <w:numPr>
          <w:ilvl w:val="0"/>
          <w:numId w:val="23"/>
        </w:numPr>
        <w:spacing w:after="160"/>
        <w:rPr>
          <w:rFonts w:ascii="Arial" w:hAnsi="Arial" w:cs="Arial"/>
          <w:sz w:val="24"/>
          <w:szCs w:val="24"/>
        </w:rPr>
      </w:pPr>
      <w:r w:rsidRPr="0094515E">
        <w:rPr>
          <w:rFonts w:ascii="Arial" w:hAnsi="Arial" w:cs="Arial"/>
          <w:sz w:val="24"/>
          <w:szCs w:val="24"/>
        </w:rPr>
        <w:t xml:space="preserve">przychodów finansowych. </w:t>
      </w:r>
    </w:p>
    <w:p w14:paraId="29EE04C9" w14:textId="77777777" w:rsidR="00622065" w:rsidRDefault="00622065" w:rsidP="00622065">
      <w:pPr>
        <w:rPr>
          <w:sz w:val="24"/>
          <w:szCs w:val="24"/>
        </w:rPr>
      </w:pPr>
      <w:r w:rsidRPr="001578D2">
        <w:rPr>
          <w:sz w:val="24"/>
          <w:szCs w:val="24"/>
        </w:rPr>
        <w:t>W przypadku</w:t>
      </w:r>
      <w:r>
        <w:rPr>
          <w:sz w:val="24"/>
          <w:szCs w:val="24"/>
        </w:rPr>
        <w:t xml:space="preserve"> </w:t>
      </w:r>
      <w:r w:rsidRPr="001578D2">
        <w:rPr>
          <w:sz w:val="24"/>
          <w:szCs w:val="24"/>
        </w:rPr>
        <w:t>podmiotów nieprowadzących działalności gospodarczej i jednocześnie niebędących jednostkami sektora finansów publicznych jako obroty należy rozumieć wartość przychodów (w tym przychodów osiągniętych z tytułu otrzymanego dofinansowania na realizację projektów)</w:t>
      </w:r>
      <w:r>
        <w:rPr>
          <w:sz w:val="24"/>
          <w:szCs w:val="24"/>
        </w:rPr>
        <w:t>.</w:t>
      </w:r>
    </w:p>
    <w:p w14:paraId="610B28E7" w14:textId="233A7C04" w:rsidR="00CC64B9" w:rsidRPr="00DA5288" w:rsidRDefault="00622065" w:rsidP="00DA5288">
      <w:pPr>
        <w:rPr>
          <w:sz w:val="24"/>
          <w:szCs w:val="24"/>
        </w:rPr>
      </w:pPr>
      <w:r w:rsidRPr="001578D2">
        <w:rPr>
          <w:sz w:val="24"/>
          <w:szCs w:val="24"/>
        </w:rPr>
        <w:t xml:space="preserve">Na tej podstawie sprawdzane będzie, czy </w:t>
      </w:r>
      <w:r>
        <w:rPr>
          <w:sz w:val="24"/>
          <w:szCs w:val="24"/>
        </w:rPr>
        <w:t>wnioskodawca</w:t>
      </w:r>
      <w:r w:rsidRPr="001578D2">
        <w:rPr>
          <w:sz w:val="24"/>
          <w:szCs w:val="24"/>
        </w:rPr>
        <w:t xml:space="preserve"> posiada potencjał pozwalający realizować projekt w ramach założonego budżetu oraz bezproblemowe rozliczanie projektu. Potencjał finansowy mierzony wielkością obrotów w stosunku do wydatków projektu ma również na celu wykazanie możliwości ewentualnego dochodzenia zwrotu tych środków dofinansowania, w przypadku wykorzystania ich niezgodnie z przeznaczeniem. Dlatego też brak potencjału finansowego wpływa na ogólną ocenę wniosku o dofinansowanie. </w:t>
      </w:r>
    </w:p>
    <w:p w14:paraId="76A0D3F2" w14:textId="3A79785C" w:rsidR="00622065" w:rsidRPr="001578D2" w:rsidRDefault="00622065" w:rsidP="00CC64B9">
      <w:pPr>
        <w:spacing w:before="240"/>
        <w:rPr>
          <w:b/>
          <w:bCs/>
          <w:sz w:val="24"/>
          <w:szCs w:val="24"/>
        </w:rPr>
      </w:pPr>
      <w:r>
        <w:rPr>
          <w:b/>
          <w:bCs/>
          <w:sz w:val="24"/>
          <w:szCs w:val="24"/>
        </w:rPr>
        <w:t>Kryterium ogólne horyzontalne nr 2</w:t>
      </w:r>
    </w:p>
    <w:p w14:paraId="49ACFEE6" w14:textId="77777777" w:rsidR="00DA5288" w:rsidRDefault="00622065" w:rsidP="00DA5288">
      <w:pPr>
        <w:rPr>
          <w:sz w:val="24"/>
          <w:szCs w:val="24"/>
        </w:rPr>
      </w:pPr>
      <w:r w:rsidRPr="00E63D46">
        <w:rPr>
          <w:sz w:val="24"/>
          <w:szCs w:val="24"/>
        </w:rPr>
        <w:t xml:space="preserve">Zasada równości szans i niedyskryminacji, w tym dostępności dla osób z niepełnosprawnościami może być realizowana w szczególności poprzez zaplanowanie mechanizmów pozwalających na przeciwdziałanie wszelkim formom dyskryminacji, w tym dyskryminacji ze względu na niepełnosprawność. Beneficjenci korzystający ze środków europejskich zobowiązani są do </w:t>
      </w:r>
      <w:r w:rsidRPr="00E63D46">
        <w:rPr>
          <w:sz w:val="24"/>
          <w:szCs w:val="24"/>
        </w:rPr>
        <w:lastRenderedPageBreak/>
        <w:t xml:space="preserve">uwzględniania zasady równości szans i niedyskryminacji, w tym dostępności dla osób z niepełnosprawnościami na każdym etapie planowania projektu – czyli analizy, definiowania celów, planowania działań i budżetu, określania rezultatów – a także podczas jego realizacji. Należy podkreślić, że uwzględnienie zasady równości szans i niedyskryminacji, w tym dostępności dla osób z niepełnosprawnościami, nie jest kwestią deklaracji </w:t>
      </w:r>
      <w:r>
        <w:rPr>
          <w:sz w:val="24"/>
          <w:szCs w:val="24"/>
        </w:rPr>
        <w:t>w</w:t>
      </w:r>
      <w:r w:rsidRPr="00E63D46">
        <w:rPr>
          <w:sz w:val="24"/>
          <w:szCs w:val="24"/>
        </w:rPr>
        <w:t>nioskodawcy, i że zasada ta powinna być realizowana we wszystkich rodzajach projektów. Rekomendacje dotyczące interpretacji, uwzględnienia oraz realizacji w projektach zasady równości szans i niedyskryminacji, w tym dostępności dla osób z niepełnosprawnościami zgodnie z Wytycznymi dotyczącymi realizacji zasad równościowych w ramach funduszy unijnych na lata 2021-2027 zostały zawarte między innymi w załączniku nr 2 Standardy dostępności dla polityki spójności 2021-2027.</w:t>
      </w:r>
      <w:bookmarkStart w:id="10" w:name="_Toc128404388"/>
    </w:p>
    <w:bookmarkEnd w:id="10"/>
    <w:p w14:paraId="4BB7A613" w14:textId="103F12DA" w:rsidR="003B3E56" w:rsidRPr="00130A52" w:rsidRDefault="003B3E56" w:rsidP="00DA5288">
      <w:pPr>
        <w:autoSpaceDE w:val="0"/>
        <w:autoSpaceDN w:val="0"/>
        <w:adjustRightInd w:val="0"/>
        <w:spacing w:after="0" w:line="360" w:lineRule="auto"/>
        <w:rPr>
          <w:sz w:val="24"/>
          <w:szCs w:val="24"/>
        </w:rPr>
      </w:pPr>
    </w:p>
    <w:sectPr w:rsidR="003B3E56" w:rsidRPr="00130A52" w:rsidSect="000A681A">
      <w:footerReference w:type="default" r:id="rId8"/>
      <w:headerReference w:type="first" r:id="rId9"/>
      <w:footerReference w:type="first" r:id="rId10"/>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838503" w14:textId="77777777" w:rsidR="00A713DE" w:rsidRDefault="00A713DE" w:rsidP="0056128C">
      <w:pPr>
        <w:spacing w:after="0" w:line="240" w:lineRule="auto"/>
      </w:pPr>
      <w:r>
        <w:separator/>
      </w:r>
    </w:p>
  </w:endnote>
  <w:endnote w:type="continuationSeparator" w:id="0">
    <w:p w14:paraId="4FC1B0A4" w14:textId="77777777" w:rsidR="00A713DE" w:rsidRDefault="00A713DE" w:rsidP="0056128C">
      <w:pPr>
        <w:spacing w:after="0" w:line="240" w:lineRule="auto"/>
      </w:pPr>
      <w:r>
        <w:continuationSeparator/>
      </w:r>
    </w:p>
  </w:endnote>
  <w:endnote w:type="continuationNotice" w:id="1">
    <w:p w14:paraId="770E5F33" w14:textId="77777777" w:rsidR="00A713DE" w:rsidRDefault="00A713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5173219"/>
      <w:docPartObj>
        <w:docPartGallery w:val="Page Numbers (Bottom of Page)"/>
        <w:docPartUnique/>
      </w:docPartObj>
    </w:sdtPr>
    <w:sdtContent>
      <w:p w14:paraId="33F5C1E5" w14:textId="1F507A58" w:rsidR="003D5C6C" w:rsidRDefault="003D5C6C" w:rsidP="004B10E8">
        <w:pPr>
          <w:pStyle w:val="Stopka"/>
          <w:jc w:val="right"/>
        </w:pPr>
        <w:r>
          <w:fldChar w:fldCharType="begin"/>
        </w:r>
        <w:r>
          <w:instrText xml:space="preserve"> PAGE   \* MERGEFORMAT </w:instrText>
        </w:r>
        <w:r>
          <w:fldChar w:fldCharType="separate"/>
        </w:r>
        <w:r w:rsidR="00395165">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910003"/>
      <w:docPartObj>
        <w:docPartGallery w:val="Page Numbers (Bottom of Page)"/>
        <w:docPartUnique/>
      </w:docPartObj>
    </w:sdtPr>
    <w:sdtContent>
      <w:p w14:paraId="3E88B0EB" w14:textId="6EC16765" w:rsidR="003D5C6C" w:rsidRDefault="003D5C6C">
        <w:pPr>
          <w:pStyle w:val="Stopka"/>
          <w:jc w:val="right"/>
        </w:pPr>
        <w:r>
          <w:fldChar w:fldCharType="begin"/>
        </w:r>
        <w:r>
          <w:instrText xml:space="preserve"> PAGE   \* MERGEFORMAT </w:instrText>
        </w:r>
        <w:r>
          <w:fldChar w:fldCharType="separate"/>
        </w:r>
        <w:r w:rsidR="00395165">
          <w:rPr>
            <w:noProof/>
          </w:rPr>
          <w:t>1</w:t>
        </w:r>
        <w:r>
          <w:rPr>
            <w:noProof/>
          </w:rPr>
          <w:fldChar w:fldCharType="end"/>
        </w:r>
      </w:p>
    </w:sdtContent>
  </w:sdt>
  <w:p w14:paraId="1CF7F6B9" w14:textId="77777777" w:rsidR="003D5C6C" w:rsidRDefault="003D5C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34A276" w14:textId="77777777" w:rsidR="00A713DE" w:rsidRDefault="00A713DE" w:rsidP="0056128C">
      <w:pPr>
        <w:spacing w:after="0" w:line="240" w:lineRule="auto"/>
      </w:pPr>
      <w:r>
        <w:separator/>
      </w:r>
    </w:p>
  </w:footnote>
  <w:footnote w:type="continuationSeparator" w:id="0">
    <w:p w14:paraId="31595489" w14:textId="77777777" w:rsidR="00A713DE" w:rsidRDefault="00A713DE" w:rsidP="0056128C">
      <w:pPr>
        <w:spacing w:after="0" w:line="240" w:lineRule="auto"/>
      </w:pPr>
      <w:r>
        <w:continuationSeparator/>
      </w:r>
    </w:p>
  </w:footnote>
  <w:footnote w:type="continuationNotice" w:id="1">
    <w:p w14:paraId="48AC0506" w14:textId="77777777" w:rsidR="00A713DE" w:rsidRDefault="00A713DE">
      <w:pPr>
        <w:spacing w:after="0" w:line="240" w:lineRule="auto"/>
      </w:pPr>
    </w:p>
  </w:footnote>
  <w:footnote w:id="2">
    <w:p w14:paraId="3461FF1A" w14:textId="33CFE6F4" w:rsidR="00015E7C" w:rsidRPr="00422B43" w:rsidRDefault="00015E7C" w:rsidP="00015E7C">
      <w:pPr>
        <w:pStyle w:val="Tekstprzypisudolnego"/>
        <w:jc w:val="both"/>
        <w:rPr>
          <w:rFonts w:ascii="Arial" w:hAnsi="Arial" w:cs="Arial"/>
          <w:sz w:val="24"/>
          <w:szCs w:val="24"/>
        </w:rPr>
      </w:pPr>
      <w:r w:rsidRPr="00422B43">
        <w:rPr>
          <w:rStyle w:val="Odwoanieprzypisudolnego"/>
          <w:rFonts w:ascii="Arial" w:hAnsi="Arial" w:cs="Arial"/>
          <w:sz w:val="24"/>
          <w:szCs w:val="24"/>
        </w:rPr>
        <w:footnoteRef/>
      </w:r>
      <w:r w:rsidRPr="00422B43">
        <w:rPr>
          <w:rFonts w:ascii="Arial" w:hAnsi="Arial" w:cs="Arial"/>
          <w:sz w:val="24"/>
          <w:szCs w:val="24"/>
        </w:rPr>
        <w:t xml:space="preserve"> </w:t>
      </w:r>
      <w:r w:rsidRPr="00D97AEA">
        <w:rPr>
          <w:rFonts w:ascii="Arial" w:hAnsi="Arial" w:cs="Arial"/>
        </w:rPr>
        <w:t>W konkurencyjnym sposobie wyboru projektów przewiduje się możliwość poprawy/uzupełnienia projektu w trakcie jego oceny na etapie negocjacji, w trybie art.55 ustawy wdrożeniowej pod kątem spełniania kryteriów formalnych, o ile taką możliwość przewidziano w definicji kryterium.</w:t>
      </w:r>
    </w:p>
  </w:footnote>
  <w:footnote w:id="3">
    <w:p w14:paraId="7714160C" w14:textId="77777777" w:rsidR="001B70BA" w:rsidRPr="00422B43" w:rsidRDefault="001B70BA" w:rsidP="000C52BF">
      <w:pPr>
        <w:pStyle w:val="Tekstprzypisudolnego"/>
        <w:rPr>
          <w:rFonts w:ascii="Arial" w:hAnsi="Arial" w:cs="Arial"/>
          <w:sz w:val="24"/>
          <w:szCs w:val="24"/>
        </w:rPr>
      </w:pPr>
      <w:r w:rsidRPr="00422B43">
        <w:rPr>
          <w:rStyle w:val="Odwoanieprzypisudolnego"/>
          <w:rFonts w:ascii="Arial" w:hAnsi="Arial" w:cs="Arial"/>
          <w:sz w:val="24"/>
          <w:szCs w:val="24"/>
        </w:rPr>
        <w:footnoteRef/>
      </w:r>
      <w:r w:rsidRPr="00422B43">
        <w:rPr>
          <w:rFonts w:ascii="Arial" w:hAnsi="Arial" w:cs="Arial"/>
          <w:sz w:val="24"/>
          <w:szCs w:val="24"/>
        </w:rPr>
        <w:t xml:space="preserve"> </w:t>
      </w:r>
      <w:r w:rsidRPr="00D97AEA">
        <w:rPr>
          <w:rFonts w:ascii="Arial" w:hAnsi="Arial" w:cs="Arial"/>
        </w:rPr>
        <w:t>Zgodnie z wersją Rozporządzenia obowiązującego w dniu ogłoszenia naboru.</w:t>
      </w:r>
    </w:p>
  </w:footnote>
  <w:footnote w:id="4">
    <w:p w14:paraId="2203DD64" w14:textId="0639FC69" w:rsidR="00BB325E" w:rsidRDefault="00BB325E">
      <w:pPr>
        <w:pStyle w:val="Tekstprzypisudolnego"/>
      </w:pPr>
      <w:r>
        <w:rPr>
          <w:rStyle w:val="Odwoanieprzypisudolnego"/>
        </w:rPr>
        <w:footnoteRef/>
      </w:r>
      <w:r>
        <w:t xml:space="preserve"> </w:t>
      </w:r>
    </w:p>
  </w:footnote>
  <w:footnote w:id="5">
    <w:p w14:paraId="2C0E8A0D" w14:textId="77777777" w:rsidR="001B70BA" w:rsidRPr="00D97AEA" w:rsidRDefault="001B70BA" w:rsidP="00F81439">
      <w:pPr>
        <w:pStyle w:val="Tekstprzypisudolnego"/>
        <w:rPr>
          <w:rFonts w:ascii="Arial" w:hAnsi="Arial" w:cs="Arial"/>
        </w:rPr>
      </w:pPr>
      <w:r w:rsidRPr="00422B43">
        <w:rPr>
          <w:rStyle w:val="Odwoanieprzypisudolnego"/>
          <w:rFonts w:ascii="Arial" w:hAnsi="Arial" w:cs="Arial"/>
          <w:sz w:val="24"/>
          <w:szCs w:val="24"/>
        </w:rPr>
        <w:footnoteRef/>
      </w:r>
      <w:r w:rsidRPr="00422B43">
        <w:rPr>
          <w:rFonts w:ascii="Arial" w:hAnsi="Arial" w:cs="Arial"/>
          <w:sz w:val="24"/>
          <w:szCs w:val="24"/>
        </w:rPr>
        <w:t xml:space="preserve"> </w:t>
      </w:r>
      <w:r w:rsidRPr="00D97AEA">
        <w:rPr>
          <w:rFonts w:ascii="Arial" w:hAnsi="Arial" w:cs="Arial"/>
        </w:rPr>
        <w:t xml:space="preserve">Zgodnie z wersją Wytycznych obowiązujących w dniu ogłoszenia naboru. </w:t>
      </w:r>
    </w:p>
  </w:footnote>
  <w:footnote w:id="6">
    <w:p w14:paraId="6B3C3A4D" w14:textId="77777777" w:rsidR="001B70BA" w:rsidRPr="00422B43" w:rsidRDefault="001B70BA" w:rsidP="00F81439">
      <w:pPr>
        <w:pStyle w:val="Tekstprzypisudolnego"/>
        <w:rPr>
          <w:rFonts w:ascii="Arial" w:hAnsi="Arial" w:cs="Arial"/>
          <w:sz w:val="24"/>
          <w:szCs w:val="24"/>
        </w:rPr>
      </w:pPr>
      <w:r w:rsidRPr="00422B43">
        <w:rPr>
          <w:rStyle w:val="Odwoanieprzypisudolnego"/>
          <w:rFonts w:ascii="Arial" w:hAnsi="Arial" w:cs="Arial"/>
          <w:sz w:val="24"/>
          <w:szCs w:val="24"/>
        </w:rPr>
        <w:footnoteRef/>
      </w:r>
      <w:r w:rsidRPr="00422B43">
        <w:rPr>
          <w:rFonts w:ascii="Arial" w:hAnsi="Arial" w:cs="Arial"/>
          <w:sz w:val="24"/>
          <w:szCs w:val="24"/>
        </w:rPr>
        <w:t xml:space="preserve"> </w:t>
      </w:r>
      <w:r w:rsidRPr="00D97AEA">
        <w:rPr>
          <w:rFonts w:ascii="Arial" w:hAnsi="Arial" w:cs="Arial"/>
        </w:rPr>
        <w:t>Zgodnie z wersją Wytycznych obowiązujących w dniu ogłoszenia naboru.</w:t>
      </w:r>
    </w:p>
  </w:footnote>
  <w:footnote w:id="7">
    <w:p w14:paraId="0F5E11EF" w14:textId="3F84EA44" w:rsidR="007D44C5" w:rsidRPr="00422B43" w:rsidRDefault="007D44C5" w:rsidP="007D44C5">
      <w:pPr>
        <w:pStyle w:val="Tekstprzypisudolnego"/>
        <w:jc w:val="both"/>
        <w:rPr>
          <w:rFonts w:ascii="Arial" w:hAnsi="Arial" w:cs="Arial"/>
          <w:sz w:val="24"/>
          <w:szCs w:val="24"/>
        </w:rPr>
      </w:pPr>
      <w:r w:rsidRPr="00422B43">
        <w:rPr>
          <w:rStyle w:val="Odwoanieprzypisudolnego"/>
          <w:rFonts w:ascii="Arial" w:hAnsi="Arial" w:cs="Arial"/>
          <w:sz w:val="24"/>
          <w:szCs w:val="24"/>
        </w:rPr>
        <w:footnoteRef/>
      </w:r>
      <w:r w:rsidRPr="00422B43">
        <w:rPr>
          <w:rFonts w:ascii="Arial" w:hAnsi="Arial" w:cs="Arial"/>
          <w:sz w:val="24"/>
          <w:szCs w:val="24"/>
        </w:rPr>
        <w:t xml:space="preserve"> </w:t>
      </w:r>
      <w:r w:rsidRPr="00D97AEA">
        <w:rPr>
          <w:rFonts w:ascii="Arial" w:hAnsi="Arial" w:cs="Arial"/>
        </w:rPr>
        <w:t xml:space="preserve">W ramach kryteriów punktowych możliwe jest przeprowadzenie negocjacji w zakresie warunków sformułowanych przez oceniających. </w:t>
      </w:r>
    </w:p>
  </w:footnote>
  <w:footnote w:id="8">
    <w:p w14:paraId="7BED0B6E" w14:textId="77777777" w:rsidR="001B70BA" w:rsidRPr="00422B43" w:rsidRDefault="001B70BA" w:rsidP="00382F82">
      <w:pPr>
        <w:pStyle w:val="Tekstprzypisudolnego"/>
        <w:jc w:val="both"/>
        <w:rPr>
          <w:rFonts w:ascii="Arial" w:hAnsi="Arial" w:cs="Arial"/>
          <w:sz w:val="24"/>
          <w:szCs w:val="24"/>
        </w:rPr>
      </w:pPr>
      <w:r w:rsidRPr="00422B43">
        <w:rPr>
          <w:rStyle w:val="Odwoanieprzypisudolnego"/>
          <w:rFonts w:ascii="Arial" w:hAnsi="Arial" w:cs="Arial"/>
          <w:sz w:val="24"/>
          <w:szCs w:val="24"/>
        </w:rPr>
        <w:footnoteRef/>
      </w:r>
      <w:r w:rsidRPr="00D97AEA">
        <w:rPr>
          <w:rFonts w:ascii="Arial" w:hAnsi="Arial" w:cs="Arial"/>
        </w:rPr>
        <w:t xml:space="preserve"> W sytuacji, gdy więcej niż jeden projekt otrzyma taką samą liczbę punktów we wszystkich dwunastu kryteriach ogólnych merytorycznych w ramach oceny formalno-merytorycznej, miejsce na liście ocenionych projektów zależy od kosztu jednostkowego projektu w przeliczeniu na jednego uczestnika (projekt, który zakłada niższy koszt jednostkowy w przeliczeniu na jednego uczestnika ma wyższe miejsce na liście ocenionych projektów od projektu, w którym koszt ten jest wyższy). W sytuacji, gdy więcej niż jeden projekt, otrzymał taką samą liczbę punktów we wszystkich dwunastu kryteriach ogólnych merytorycznych oraz zakłada ten sam koszt jednostkowy w przeliczeniu na jednego uczestnika, miejsce na liście ocenionych projektów zależy od wyników komisyjnego losowania, w którym uczestniczą: przewodniczący Komisji Oceny Projektów, zastępca przewodniczącego Komisji Oceny Projektów oraz sekretarz Komisji Oceny Projektów. W losowaniu w charakterze obserwatorów mogą wziąć udział wnioskodawcy, których losowanie dotyczy.</w:t>
      </w:r>
    </w:p>
  </w:footnote>
  <w:footnote w:id="9">
    <w:p w14:paraId="5A5DA5D7" w14:textId="77777777" w:rsidR="00EA5AF9" w:rsidRPr="00AB4824" w:rsidRDefault="00EA5AF9" w:rsidP="00EA5AF9">
      <w:pPr>
        <w:pStyle w:val="Tekstprzypisudolnego"/>
        <w:jc w:val="both"/>
        <w:rPr>
          <w:sz w:val="24"/>
          <w:szCs w:val="24"/>
        </w:rPr>
      </w:pPr>
      <w:r w:rsidRPr="00AB4824">
        <w:rPr>
          <w:rStyle w:val="Odwoanieprzypisudolnego"/>
          <w:sz w:val="24"/>
          <w:szCs w:val="24"/>
        </w:rPr>
        <w:footnoteRef/>
      </w:r>
      <w:r w:rsidRPr="00AB4824">
        <w:rPr>
          <w:sz w:val="24"/>
          <w:szCs w:val="24"/>
        </w:rPr>
        <w:t xml:space="preserve"> </w:t>
      </w:r>
      <w:r w:rsidRPr="003A2A14">
        <w:rPr>
          <w:rFonts w:ascii="Arial" w:hAnsi="Arial" w:cs="Arial"/>
        </w:rPr>
        <w:t>W przypadku zmiany ustawy po zatwierdzeniu kryterium, oceny dokonuje się na podstawie wersji obowiązującej w dniu ogłoszenia danego naboru.</w:t>
      </w:r>
    </w:p>
  </w:footnote>
  <w:footnote w:id="10">
    <w:p w14:paraId="55B007E4" w14:textId="77777777" w:rsidR="00EA5AF9" w:rsidRPr="003A2A14" w:rsidRDefault="00EA5AF9" w:rsidP="00EA5AF9">
      <w:pPr>
        <w:pStyle w:val="Tekstprzypisudolnego"/>
        <w:rPr>
          <w:rFonts w:ascii="Arial" w:hAnsi="Arial" w:cs="Arial"/>
        </w:rPr>
      </w:pPr>
      <w:r>
        <w:rPr>
          <w:rStyle w:val="Odwoanieprzypisudolnego"/>
        </w:rPr>
        <w:t>3</w:t>
      </w:r>
      <w:r>
        <w:t xml:space="preserve"> </w:t>
      </w:r>
      <w:r w:rsidRPr="003A2A14">
        <w:rPr>
          <w:rFonts w:ascii="Arial" w:hAnsi="Arial" w:cs="Arial"/>
        </w:rPr>
        <w:t>W przypadku zmiany ustawy po zatwierdzeniu kryterium, oceny dokonuje się na podstawie wersji obowiązującej w dniu ogłoszenia danego naboru.</w:t>
      </w:r>
    </w:p>
  </w:footnote>
  <w:footnote w:id="11">
    <w:p w14:paraId="5D2B870D" w14:textId="77777777" w:rsidR="00EA5AF9" w:rsidRPr="00DC05A8" w:rsidRDefault="00EA5AF9" w:rsidP="00EA5AF9">
      <w:pPr>
        <w:pStyle w:val="Tekstprzypisudolnego"/>
        <w:rPr>
          <w:sz w:val="24"/>
          <w:szCs w:val="24"/>
        </w:rPr>
      </w:pPr>
      <w:r w:rsidRPr="003A2A14">
        <w:rPr>
          <w:rStyle w:val="Odwoanieprzypisudolnego"/>
          <w:rFonts w:ascii="Arial" w:hAnsi="Arial" w:cs="Arial"/>
        </w:rPr>
        <w:footnoteRef/>
      </w:r>
      <w:r w:rsidRPr="003A2A14">
        <w:rPr>
          <w:rFonts w:ascii="Arial" w:hAnsi="Arial" w:cs="Arial"/>
        </w:rPr>
        <w:t xml:space="preserve"> W przypadku zmiany Regionalnego Planu Rozwoju Usług Społecznych i Deinstytucjonalizacji dla Województwa Lubelskiego na lata 2023-2024, oceny dokonuje się na podstawie wersji obowiązującej w dniu ogłoszenia naboru.</w:t>
      </w:r>
    </w:p>
  </w:footnote>
  <w:footnote w:id="12">
    <w:p w14:paraId="69E8D3AA" w14:textId="77777777" w:rsidR="00EA5AF9" w:rsidRPr="00AB4824" w:rsidRDefault="00EA5AF9" w:rsidP="00EA5AF9">
      <w:pPr>
        <w:pStyle w:val="Tekstprzypisudolnego"/>
        <w:jc w:val="both"/>
        <w:rPr>
          <w:sz w:val="24"/>
          <w:szCs w:val="24"/>
        </w:rPr>
      </w:pPr>
      <w:r w:rsidRPr="00AB4824">
        <w:rPr>
          <w:rStyle w:val="Odwoanieprzypisudolnego"/>
          <w:sz w:val="24"/>
          <w:szCs w:val="24"/>
        </w:rPr>
        <w:footnoteRef/>
      </w:r>
      <w:r w:rsidRPr="00AB4824">
        <w:rPr>
          <w:sz w:val="24"/>
          <w:szCs w:val="24"/>
        </w:rPr>
        <w:t xml:space="preserve"> </w:t>
      </w:r>
      <w:r w:rsidRPr="003A2A14">
        <w:rPr>
          <w:rFonts w:ascii="Arial" w:hAnsi="Arial" w:cs="Arial"/>
        </w:rPr>
        <w:t>Szczegółowy Opis Priorytetów programu Fundusze Europejskie dla Lubelskiego 2021-2027 przyjęty przez Zarząd Województwa Lubelskiego w dniu 1 lipca 2024 r.</w:t>
      </w:r>
    </w:p>
  </w:footnote>
  <w:footnote w:id="13">
    <w:p w14:paraId="240D07B6" w14:textId="77777777" w:rsidR="00EA5AF9" w:rsidRPr="00AB4824" w:rsidRDefault="00EA5AF9" w:rsidP="00EA5AF9">
      <w:pPr>
        <w:pStyle w:val="Tekstprzypisudolnego"/>
        <w:jc w:val="both"/>
        <w:rPr>
          <w:sz w:val="24"/>
          <w:szCs w:val="24"/>
        </w:rPr>
      </w:pPr>
      <w:r>
        <w:rPr>
          <w:rStyle w:val="Odwoanieprzypisudolnego"/>
        </w:rPr>
        <w:t>6</w:t>
      </w:r>
      <w:r w:rsidRPr="00AB4824">
        <w:rPr>
          <w:sz w:val="24"/>
          <w:szCs w:val="24"/>
        </w:rPr>
        <w:t xml:space="preserve"> </w:t>
      </w:r>
      <w:r w:rsidRPr="003A2A14">
        <w:rPr>
          <w:rFonts w:ascii="Arial" w:hAnsi="Arial" w:cs="Arial"/>
        </w:rPr>
        <w:t>Oceny dokonuje się na podstawie wersji wytycznych obowiązujących w dniu ogłoszenia danego naboru.</w:t>
      </w:r>
      <w:r w:rsidRPr="00AB4824">
        <w:rPr>
          <w:sz w:val="24"/>
          <w:szCs w:val="24"/>
        </w:rPr>
        <w:t xml:space="preserve"> </w:t>
      </w:r>
    </w:p>
  </w:footnote>
  <w:footnote w:id="14">
    <w:p w14:paraId="22ED9AA0" w14:textId="77777777" w:rsidR="00EA5AF9" w:rsidRPr="003A2A14" w:rsidRDefault="00EA5AF9" w:rsidP="00EA5AF9">
      <w:pPr>
        <w:pStyle w:val="Tekstprzypisudolnego"/>
        <w:jc w:val="both"/>
        <w:rPr>
          <w:rFonts w:ascii="Arial" w:hAnsi="Arial" w:cs="Arial"/>
        </w:rPr>
      </w:pPr>
      <w:r w:rsidRPr="003A2A14">
        <w:rPr>
          <w:rStyle w:val="Odwoanieprzypisudolnego"/>
          <w:rFonts w:ascii="Arial" w:hAnsi="Arial" w:cs="Arial"/>
        </w:rPr>
        <w:footnoteRef/>
      </w:r>
      <w:r w:rsidRPr="003A2A14">
        <w:rPr>
          <w:rFonts w:ascii="Arial" w:hAnsi="Arial" w:cs="Arial"/>
        </w:rPr>
        <w:t xml:space="preserve"> Oceny dokonuje się na podstawie wersji wytycznych obowiązujących w dniu ogłoszenia danego naboru. </w:t>
      </w:r>
    </w:p>
  </w:footnote>
  <w:footnote w:id="15">
    <w:p w14:paraId="47A6C645" w14:textId="53D827A0" w:rsidR="00AB5568" w:rsidRPr="003A2A14" w:rsidRDefault="00AB5568" w:rsidP="00AB5568">
      <w:pPr>
        <w:ind w:left="284" w:hanging="284"/>
        <w:jc w:val="both"/>
      </w:pPr>
      <w:r w:rsidRPr="00D97AEA">
        <w:rPr>
          <w:rStyle w:val="Odwoanieprzypisudolnego"/>
        </w:rPr>
        <w:footnoteRef/>
      </w:r>
      <w:r w:rsidRPr="003A2A14">
        <w:t xml:space="preserve">Maksymalna liczba punktów możliwych do uzyskania za kryteria premiujące: </w:t>
      </w:r>
      <w:r w:rsidR="00A32E63">
        <w:t>4</w:t>
      </w:r>
      <w:r w:rsidRPr="003A2A14">
        <w:t>5 punktów ogółem.</w:t>
      </w:r>
    </w:p>
  </w:footnote>
  <w:footnote w:id="16">
    <w:p w14:paraId="66B7FD1F" w14:textId="77777777" w:rsidR="009B353A" w:rsidRPr="00AB4824" w:rsidRDefault="009B353A" w:rsidP="009B353A">
      <w:pPr>
        <w:pStyle w:val="Tekstprzypisudolnego"/>
        <w:jc w:val="both"/>
        <w:rPr>
          <w:sz w:val="24"/>
          <w:szCs w:val="24"/>
        </w:rPr>
      </w:pPr>
      <w:r w:rsidRPr="003A2A14">
        <w:rPr>
          <w:rStyle w:val="Odwoanieprzypisudolnego"/>
          <w:rFonts w:ascii="Arial" w:hAnsi="Arial" w:cs="Arial"/>
        </w:rPr>
        <w:t>9</w:t>
      </w:r>
      <w:r w:rsidRPr="003A2A14">
        <w:rPr>
          <w:rFonts w:ascii="Arial" w:hAnsi="Arial" w:cs="Arial"/>
        </w:rPr>
        <w:t xml:space="preserve"> W przypadku zmiany ustawy po zatwierdzeniu kryterium, oceny dokonuje się na podstawie wersji obowiązującej w dniu ogłoszenia danego naboru.</w:t>
      </w:r>
    </w:p>
  </w:footnote>
  <w:footnote w:id="17">
    <w:p w14:paraId="3B766926" w14:textId="77777777" w:rsidR="009B353A" w:rsidRPr="003A2A14" w:rsidRDefault="009B353A" w:rsidP="009B353A">
      <w:pPr>
        <w:pStyle w:val="Tekstprzypisudolnego"/>
        <w:rPr>
          <w:rFonts w:ascii="Arial" w:hAnsi="Arial" w:cs="Arial"/>
        </w:rPr>
      </w:pPr>
      <w:r w:rsidRPr="003A2A14">
        <w:rPr>
          <w:rStyle w:val="Odwoanieprzypisudolnego"/>
          <w:rFonts w:ascii="Arial" w:hAnsi="Arial" w:cs="Arial"/>
        </w:rPr>
        <w:t>10</w:t>
      </w:r>
      <w:r w:rsidRPr="003A2A14">
        <w:rPr>
          <w:rFonts w:ascii="Arial" w:hAnsi="Arial" w:cs="Arial"/>
        </w:rPr>
        <w:t xml:space="preserve"> Dokument jest dostępny pod linkiem: </w:t>
      </w:r>
      <w:hyperlink r:id="rId1" w:history="1">
        <w:r w:rsidRPr="003A2A14">
          <w:rPr>
            <w:rStyle w:val="Hipercze"/>
            <w:rFonts w:ascii="Arial" w:hAnsi="Arial" w:cs="Arial"/>
          </w:rPr>
          <w:t>Lista gmin zagrożonych trwałą marginalizacją: programowanie 2021-2027.</w:t>
        </w:r>
      </w:hyperlink>
    </w:p>
  </w:footnote>
  <w:footnote w:id="18">
    <w:p w14:paraId="48ACBD4E" w14:textId="77777777" w:rsidR="009B353A" w:rsidRPr="00D60B32" w:rsidRDefault="009B353A" w:rsidP="009B353A">
      <w:pPr>
        <w:pStyle w:val="Tekstprzypisudolnego"/>
        <w:rPr>
          <w:sz w:val="24"/>
          <w:szCs w:val="24"/>
        </w:rPr>
      </w:pPr>
      <w:r w:rsidRPr="003A2A14">
        <w:rPr>
          <w:rStyle w:val="Odwoanieprzypisudolnego"/>
          <w:rFonts w:ascii="Arial" w:hAnsi="Arial" w:cs="Arial"/>
        </w:rPr>
        <w:t>11</w:t>
      </w:r>
      <w:r w:rsidRPr="003A2A14">
        <w:rPr>
          <w:rFonts w:ascii="Arial" w:hAnsi="Arial" w:cs="Arial"/>
        </w:rPr>
        <w:t xml:space="preserve"> Dokument jest dostępny pod linkiem: </w:t>
      </w:r>
      <w:hyperlink r:id="rId2" w:history="1">
        <w:r w:rsidRPr="003A2A14">
          <w:rPr>
            <w:rFonts w:ascii="Arial" w:hAnsi="Arial" w:cs="Arial"/>
            <w:color w:val="0563C1"/>
            <w:u w:val="single"/>
          </w:rPr>
          <w:t>Imienna lista 139 miast średnich tracących funkcje społeczno-gospodarcze</w:t>
        </w:r>
      </w:hyperlink>
      <w:r w:rsidRPr="003A2A14">
        <w:rPr>
          <w:rFonts w:ascii="Arial" w:hAnsi="Arial" w:cs="Arial"/>
          <w:color w:val="0563C1"/>
          <w:u w:val="single"/>
        </w:rPr>
        <w:t>.</w:t>
      </w:r>
    </w:p>
  </w:footnote>
  <w:footnote w:id="19">
    <w:p w14:paraId="25E745C2" w14:textId="77777777" w:rsidR="009B353A" w:rsidRPr="00AB4824" w:rsidRDefault="009B353A" w:rsidP="009B353A">
      <w:pPr>
        <w:pStyle w:val="Tekstprzypisudolnego"/>
        <w:jc w:val="both"/>
        <w:rPr>
          <w:sz w:val="24"/>
          <w:szCs w:val="24"/>
        </w:rPr>
      </w:pPr>
      <w:r>
        <w:rPr>
          <w:rStyle w:val="Odwoanieprzypisudolnego"/>
        </w:rPr>
        <w:t>12</w:t>
      </w:r>
      <w:r>
        <w:t xml:space="preserve"> </w:t>
      </w:r>
      <w:r w:rsidRPr="003A2A14">
        <w:rPr>
          <w:rFonts w:ascii="Arial" w:hAnsi="Arial" w:cs="Arial"/>
          <w:sz w:val="18"/>
          <w:szCs w:val="18"/>
        </w:rPr>
        <w:t>W przypadku zmiany ustawy po zatwierdzeniu kryterium, oceny dokonuje się na podstawie wersji obowiązującej w dniu ogłoszenia danego naboru.</w:t>
      </w:r>
    </w:p>
    <w:p w14:paraId="346BF6F3" w14:textId="77777777" w:rsidR="009B353A" w:rsidRDefault="009B353A" w:rsidP="009B353A">
      <w:pPr>
        <w:pStyle w:val="Tekstprzypisudolnego"/>
      </w:pPr>
    </w:p>
  </w:footnote>
  <w:footnote w:id="20">
    <w:p w14:paraId="3F1BE6FE" w14:textId="77777777" w:rsidR="00DC1831" w:rsidRPr="00D97AEA" w:rsidRDefault="00DC1831" w:rsidP="00DC1831">
      <w:pPr>
        <w:pStyle w:val="Tekstprzypisudolnego"/>
        <w:jc w:val="both"/>
        <w:rPr>
          <w:rFonts w:ascii="Arial" w:hAnsi="Arial" w:cs="Arial"/>
        </w:rPr>
      </w:pPr>
      <w:r w:rsidRPr="00D97AEA">
        <w:rPr>
          <w:rStyle w:val="Odwoanieprzypisudolnego"/>
          <w:rFonts w:ascii="Arial" w:hAnsi="Arial" w:cs="Arial"/>
        </w:rPr>
        <w:footnoteRef/>
      </w:r>
      <w:r w:rsidRPr="00D97AEA">
        <w:rPr>
          <w:rFonts w:ascii="Arial" w:hAnsi="Arial" w:cs="Arial"/>
        </w:rPr>
        <w:t xml:space="preserve"> Weryfikacja kryteriów dotyczy wyłącznie projektów, które podlegają negocjacjom.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527721" w14:textId="6207363D" w:rsidR="003D5C6C" w:rsidRDefault="003F2108">
    <w:pPr>
      <w:pStyle w:val="Nagwek"/>
    </w:pPr>
    <w:r>
      <w:rPr>
        <w:noProof/>
      </w:rPr>
      <w:drawing>
        <wp:inline distT="0" distB="0" distL="0" distR="0" wp14:anchorId="6F04BF75" wp14:editId="53C25A18">
          <wp:extent cx="8712200" cy="927100"/>
          <wp:effectExtent l="0" t="0" r="0" b="635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12200" cy="927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91D5F"/>
    <w:multiLevelType w:val="hybridMultilevel"/>
    <w:tmpl w:val="51CA307A"/>
    <w:lvl w:ilvl="0" w:tplc="04150019">
      <w:start w:val="1"/>
      <w:numFmt w:val="lowerLetter"/>
      <w:lvlText w:val="%1."/>
      <w:lvlJc w:val="left"/>
      <w:pPr>
        <w:ind w:left="770" w:hanging="360"/>
      </w:pPr>
    </w:lvl>
    <w:lvl w:ilvl="1" w:tplc="20884F94">
      <w:start w:val="1"/>
      <w:numFmt w:val="lowerLetter"/>
      <w:lvlText w:val="%2."/>
      <w:lvlJc w:val="left"/>
      <w:pPr>
        <w:ind w:left="1490" w:hanging="360"/>
      </w:pPr>
      <w:rPr>
        <w:b w:val="0"/>
        <w:bCs w:val="0"/>
      </w:r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1" w15:restartNumberingAfterBreak="0">
    <w:nsid w:val="03022004"/>
    <w:multiLevelType w:val="hybridMultilevel"/>
    <w:tmpl w:val="18B4046E"/>
    <w:lvl w:ilvl="0" w:tplc="4A6A30F4">
      <w:start w:val="1"/>
      <w:numFmt w:val="lowerLetter"/>
      <w:lvlText w:val="%1)"/>
      <w:lvlJc w:val="left"/>
      <w:pPr>
        <w:ind w:left="1440" w:hanging="720"/>
      </w:pPr>
      <w:rPr>
        <w:rFonts w:cs="Times New Roman" w:hint="default"/>
        <w:b/>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AFA58FF"/>
    <w:multiLevelType w:val="hybridMultilevel"/>
    <w:tmpl w:val="339C48E4"/>
    <w:lvl w:ilvl="0" w:tplc="C2F6EC76">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5B3D7E"/>
    <w:multiLevelType w:val="hybridMultilevel"/>
    <w:tmpl w:val="9E3AC5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3A84CB3"/>
    <w:multiLevelType w:val="hybridMultilevel"/>
    <w:tmpl w:val="8DB4BF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F348D4"/>
    <w:multiLevelType w:val="hybridMultilevel"/>
    <w:tmpl w:val="1C30E4D6"/>
    <w:lvl w:ilvl="0" w:tplc="61380516">
      <w:start w:val="1"/>
      <w:numFmt w:val="lowerLetter"/>
      <w:lvlText w:val="%1)"/>
      <w:lvlJc w:val="left"/>
      <w:pPr>
        <w:ind w:left="133" w:hanging="360"/>
      </w:pPr>
      <w:rPr>
        <w:rFonts w:cs="Times New Roman"/>
        <w:b w:val="0"/>
        <w:i w:val="0"/>
        <w:iCs/>
      </w:rPr>
    </w:lvl>
    <w:lvl w:ilvl="1" w:tplc="04150019" w:tentative="1">
      <w:start w:val="1"/>
      <w:numFmt w:val="lowerLetter"/>
      <w:lvlText w:val="%2."/>
      <w:lvlJc w:val="left"/>
      <w:pPr>
        <w:ind w:left="853" w:hanging="360"/>
      </w:pPr>
      <w:rPr>
        <w:rFonts w:cs="Times New Roman"/>
      </w:rPr>
    </w:lvl>
    <w:lvl w:ilvl="2" w:tplc="0415001B" w:tentative="1">
      <w:start w:val="1"/>
      <w:numFmt w:val="lowerRoman"/>
      <w:lvlText w:val="%3."/>
      <w:lvlJc w:val="right"/>
      <w:pPr>
        <w:ind w:left="1573" w:hanging="180"/>
      </w:pPr>
      <w:rPr>
        <w:rFonts w:cs="Times New Roman"/>
      </w:rPr>
    </w:lvl>
    <w:lvl w:ilvl="3" w:tplc="0415000F" w:tentative="1">
      <w:start w:val="1"/>
      <w:numFmt w:val="decimal"/>
      <w:lvlText w:val="%4."/>
      <w:lvlJc w:val="left"/>
      <w:pPr>
        <w:ind w:left="2293" w:hanging="360"/>
      </w:pPr>
      <w:rPr>
        <w:rFonts w:cs="Times New Roman"/>
      </w:rPr>
    </w:lvl>
    <w:lvl w:ilvl="4" w:tplc="04150019" w:tentative="1">
      <w:start w:val="1"/>
      <w:numFmt w:val="lowerLetter"/>
      <w:lvlText w:val="%5."/>
      <w:lvlJc w:val="left"/>
      <w:pPr>
        <w:ind w:left="3013" w:hanging="360"/>
      </w:pPr>
      <w:rPr>
        <w:rFonts w:cs="Times New Roman"/>
      </w:rPr>
    </w:lvl>
    <w:lvl w:ilvl="5" w:tplc="0415001B" w:tentative="1">
      <w:start w:val="1"/>
      <w:numFmt w:val="lowerRoman"/>
      <w:lvlText w:val="%6."/>
      <w:lvlJc w:val="right"/>
      <w:pPr>
        <w:ind w:left="3733" w:hanging="180"/>
      </w:pPr>
      <w:rPr>
        <w:rFonts w:cs="Times New Roman"/>
      </w:rPr>
    </w:lvl>
    <w:lvl w:ilvl="6" w:tplc="0415000F" w:tentative="1">
      <w:start w:val="1"/>
      <w:numFmt w:val="decimal"/>
      <w:lvlText w:val="%7."/>
      <w:lvlJc w:val="left"/>
      <w:pPr>
        <w:ind w:left="4453" w:hanging="360"/>
      </w:pPr>
      <w:rPr>
        <w:rFonts w:cs="Times New Roman"/>
      </w:rPr>
    </w:lvl>
    <w:lvl w:ilvl="7" w:tplc="04150019" w:tentative="1">
      <w:start w:val="1"/>
      <w:numFmt w:val="lowerLetter"/>
      <w:lvlText w:val="%8."/>
      <w:lvlJc w:val="left"/>
      <w:pPr>
        <w:ind w:left="5173" w:hanging="360"/>
      </w:pPr>
      <w:rPr>
        <w:rFonts w:cs="Times New Roman"/>
      </w:rPr>
    </w:lvl>
    <w:lvl w:ilvl="8" w:tplc="0415001B" w:tentative="1">
      <w:start w:val="1"/>
      <w:numFmt w:val="lowerRoman"/>
      <w:lvlText w:val="%9."/>
      <w:lvlJc w:val="right"/>
      <w:pPr>
        <w:ind w:left="5893" w:hanging="180"/>
      </w:pPr>
      <w:rPr>
        <w:rFonts w:cs="Times New Roman"/>
      </w:rPr>
    </w:lvl>
  </w:abstractNum>
  <w:abstractNum w:abstractNumId="6" w15:restartNumberingAfterBreak="0">
    <w:nsid w:val="195917E7"/>
    <w:multiLevelType w:val="hybridMultilevel"/>
    <w:tmpl w:val="032E47A2"/>
    <w:lvl w:ilvl="0" w:tplc="0415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7" w15:restartNumberingAfterBreak="0">
    <w:nsid w:val="225E96D3"/>
    <w:multiLevelType w:val="hybridMultilevel"/>
    <w:tmpl w:val="0504B8D8"/>
    <w:lvl w:ilvl="0" w:tplc="3B1C0B28">
      <w:start w:val="1"/>
      <w:numFmt w:val="bullet"/>
      <w:lvlText w:val=""/>
      <w:lvlJc w:val="left"/>
      <w:pPr>
        <w:ind w:left="720" w:hanging="360"/>
      </w:pPr>
      <w:rPr>
        <w:rFonts w:ascii="Symbol" w:hAnsi="Symbol" w:hint="default"/>
      </w:rPr>
    </w:lvl>
    <w:lvl w:ilvl="1" w:tplc="04150017">
      <w:start w:val="1"/>
      <w:numFmt w:val="lowerLetter"/>
      <w:lvlText w:val="%2)"/>
      <w:lvlJc w:val="left"/>
      <w:pPr>
        <w:ind w:left="1440" w:hanging="360"/>
      </w:pPr>
      <w:rPr>
        <w:rFonts w:cs="Times New Roman" w:hint="default"/>
      </w:rPr>
    </w:lvl>
    <w:lvl w:ilvl="2" w:tplc="2820B1E4">
      <w:start w:val="1"/>
      <w:numFmt w:val="bullet"/>
      <w:lvlText w:val=""/>
      <w:lvlJc w:val="left"/>
      <w:pPr>
        <w:ind w:left="2160" w:hanging="360"/>
      </w:pPr>
      <w:rPr>
        <w:rFonts w:ascii="Wingdings" w:hAnsi="Wingdings" w:hint="default"/>
      </w:rPr>
    </w:lvl>
    <w:lvl w:ilvl="3" w:tplc="0F7C6A5C">
      <w:start w:val="1"/>
      <w:numFmt w:val="bullet"/>
      <w:lvlText w:val=""/>
      <w:lvlJc w:val="left"/>
      <w:pPr>
        <w:ind w:left="2880" w:hanging="360"/>
      </w:pPr>
      <w:rPr>
        <w:rFonts w:ascii="Symbol" w:hAnsi="Symbol" w:hint="default"/>
      </w:rPr>
    </w:lvl>
    <w:lvl w:ilvl="4" w:tplc="E0A0F52C">
      <w:start w:val="1"/>
      <w:numFmt w:val="bullet"/>
      <w:lvlText w:val="o"/>
      <w:lvlJc w:val="left"/>
      <w:pPr>
        <w:ind w:left="3600" w:hanging="360"/>
      </w:pPr>
      <w:rPr>
        <w:rFonts w:ascii="Courier New" w:hAnsi="Courier New" w:hint="default"/>
      </w:rPr>
    </w:lvl>
    <w:lvl w:ilvl="5" w:tplc="4FA86D3C">
      <w:start w:val="1"/>
      <w:numFmt w:val="bullet"/>
      <w:lvlText w:val=""/>
      <w:lvlJc w:val="left"/>
      <w:pPr>
        <w:ind w:left="4320" w:hanging="360"/>
      </w:pPr>
      <w:rPr>
        <w:rFonts w:ascii="Wingdings" w:hAnsi="Wingdings" w:hint="default"/>
      </w:rPr>
    </w:lvl>
    <w:lvl w:ilvl="6" w:tplc="EF52D694">
      <w:start w:val="1"/>
      <w:numFmt w:val="bullet"/>
      <w:lvlText w:val=""/>
      <w:lvlJc w:val="left"/>
      <w:pPr>
        <w:ind w:left="5040" w:hanging="360"/>
      </w:pPr>
      <w:rPr>
        <w:rFonts w:ascii="Symbol" w:hAnsi="Symbol" w:hint="default"/>
      </w:rPr>
    </w:lvl>
    <w:lvl w:ilvl="7" w:tplc="980220BC">
      <w:start w:val="1"/>
      <w:numFmt w:val="bullet"/>
      <w:lvlText w:val="o"/>
      <w:lvlJc w:val="left"/>
      <w:pPr>
        <w:ind w:left="5760" w:hanging="360"/>
      </w:pPr>
      <w:rPr>
        <w:rFonts w:ascii="Courier New" w:hAnsi="Courier New" w:hint="default"/>
      </w:rPr>
    </w:lvl>
    <w:lvl w:ilvl="8" w:tplc="5472002C">
      <w:start w:val="1"/>
      <w:numFmt w:val="bullet"/>
      <w:lvlText w:val=""/>
      <w:lvlJc w:val="left"/>
      <w:pPr>
        <w:ind w:left="6480" w:hanging="360"/>
      </w:pPr>
      <w:rPr>
        <w:rFonts w:ascii="Wingdings" w:hAnsi="Wingdings" w:hint="default"/>
      </w:rPr>
    </w:lvl>
  </w:abstractNum>
  <w:abstractNum w:abstractNumId="8" w15:restartNumberingAfterBreak="0">
    <w:nsid w:val="267C1503"/>
    <w:multiLevelType w:val="hybridMultilevel"/>
    <w:tmpl w:val="7A80198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4803F7F"/>
    <w:multiLevelType w:val="hybridMultilevel"/>
    <w:tmpl w:val="CF06ACDC"/>
    <w:lvl w:ilvl="0" w:tplc="04150017">
      <w:start w:val="1"/>
      <w:numFmt w:val="lowerLetter"/>
      <w:lvlText w:val="%1)"/>
      <w:lvlJc w:val="left"/>
      <w:pPr>
        <w:ind w:left="1776" w:hanging="360"/>
      </w:pPr>
      <w:rPr>
        <w:rFonts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0" w15:restartNumberingAfterBreak="0">
    <w:nsid w:val="39BB74EE"/>
    <w:multiLevelType w:val="hybridMultilevel"/>
    <w:tmpl w:val="7BBEADE8"/>
    <w:lvl w:ilvl="0" w:tplc="4C269AF6">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3D774497"/>
    <w:multiLevelType w:val="hybridMultilevel"/>
    <w:tmpl w:val="7756960C"/>
    <w:lvl w:ilvl="0" w:tplc="FFFFFFFF">
      <w:start w:val="1"/>
      <w:numFmt w:val="lowerLetter"/>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F671432"/>
    <w:multiLevelType w:val="hybridMultilevel"/>
    <w:tmpl w:val="AFFAB31E"/>
    <w:lvl w:ilvl="0" w:tplc="0388EE00">
      <w:start w:val="1"/>
      <w:numFmt w:val="decimal"/>
      <w:lvlText w:val="%1."/>
      <w:lvlJc w:val="left"/>
      <w:pPr>
        <w:ind w:left="720" w:hanging="360"/>
      </w:pPr>
      <w:rPr>
        <w:rFonts w:ascii="Arial" w:hAnsi="Arial" w:cs="Arial" w:hint="default"/>
        <w:b/>
        <w:bCs w:val="0"/>
        <w:i w:val="0"/>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2723FE0"/>
    <w:multiLevelType w:val="hybridMultilevel"/>
    <w:tmpl w:val="5B02F60C"/>
    <w:lvl w:ilvl="0" w:tplc="FFFFFFFF">
      <w:start w:val="1"/>
      <w:numFmt w:val="lowerLetter"/>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4" w15:restartNumberingAfterBreak="0">
    <w:nsid w:val="454359F3"/>
    <w:multiLevelType w:val="hybridMultilevel"/>
    <w:tmpl w:val="4B66F1CA"/>
    <w:lvl w:ilvl="0" w:tplc="64880D32">
      <w:start w:val="1"/>
      <w:numFmt w:val="lowerLetter"/>
      <w:lvlText w:val="%1)"/>
      <w:lvlJc w:val="left"/>
      <w:pPr>
        <w:ind w:left="720" w:hanging="360"/>
      </w:pPr>
      <w:rPr>
        <w:rFonts w:hint="default"/>
        <w:b w:val="0"/>
        <w:bCs/>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C244ED8"/>
    <w:multiLevelType w:val="hybridMultilevel"/>
    <w:tmpl w:val="957889EA"/>
    <w:lvl w:ilvl="0" w:tplc="FFFFFFFF">
      <w:start w:val="1"/>
      <w:numFmt w:val="decimal"/>
      <w:lvlText w:val="%1."/>
      <w:lvlJc w:val="left"/>
      <w:pPr>
        <w:ind w:left="502"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1393C48"/>
    <w:multiLevelType w:val="hybridMultilevel"/>
    <w:tmpl w:val="C106ADA0"/>
    <w:lvl w:ilvl="0" w:tplc="68249814">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2C47272"/>
    <w:multiLevelType w:val="hybridMultilevel"/>
    <w:tmpl w:val="9EC0BE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4ED5F06"/>
    <w:multiLevelType w:val="hybridMultilevel"/>
    <w:tmpl w:val="8884AD16"/>
    <w:lvl w:ilvl="0" w:tplc="CF6E37D4">
      <w:start w:val="2"/>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55D75F57"/>
    <w:multiLevelType w:val="hybridMultilevel"/>
    <w:tmpl w:val="E6FE51F4"/>
    <w:lvl w:ilvl="0" w:tplc="FFFFFFFF">
      <w:start w:val="1"/>
      <w:numFmt w:val="lowerLetter"/>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E581097"/>
    <w:multiLevelType w:val="hybridMultilevel"/>
    <w:tmpl w:val="5DCCCE24"/>
    <w:lvl w:ilvl="0" w:tplc="A0485E7A">
      <w:start w:val="5"/>
      <w:numFmt w:val="upperLetter"/>
      <w:lvlText w:val="%1."/>
      <w:lvlJc w:val="left"/>
      <w:pPr>
        <w:ind w:left="785"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063760D"/>
    <w:multiLevelType w:val="hybridMultilevel"/>
    <w:tmpl w:val="16865C6A"/>
    <w:lvl w:ilvl="0" w:tplc="CD56FFB2">
      <w:start w:val="1"/>
      <w:numFmt w:val="lowerLetter"/>
      <w:lvlText w:val="%1)"/>
      <w:lvlJc w:val="left"/>
      <w:pPr>
        <w:ind w:left="720" w:hanging="360"/>
      </w:pPr>
      <w:rPr>
        <w:rFonts w:hint="default"/>
        <w:b w:val="0"/>
        <w:bCs/>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1012DEC"/>
    <w:multiLevelType w:val="hybridMultilevel"/>
    <w:tmpl w:val="DBB651C8"/>
    <w:name w:val="a.2222222222222222322322222222222322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65B806D0"/>
    <w:multiLevelType w:val="hybridMultilevel"/>
    <w:tmpl w:val="46186A52"/>
    <w:lvl w:ilvl="0" w:tplc="8EA28702">
      <w:start w:val="1"/>
      <w:numFmt w:val="upperLetter"/>
      <w:lvlText w:val="%1."/>
      <w:lvlJc w:val="left"/>
      <w:pPr>
        <w:ind w:left="785"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8252992"/>
    <w:multiLevelType w:val="hybridMultilevel"/>
    <w:tmpl w:val="EAEAD658"/>
    <w:lvl w:ilvl="0" w:tplc="6F1AD88E">
      <w:start w:val="1"/>
      <w:numFmt w:val="lowerLetter"/>
      <w:lvlText w:val="%1)"/>
      <w:lvlJc w:val="left"/>
      <w:pPr>
        <w:ind w:left="720" w:hanging="360"/>
      </w:pPr>
      <w:rPr>
        <w:rFonts w:cs="Times New Roman" w:hint="default"/>
        <w:b w:val="0"/>
        <w:bCs/>
        <w:i w:val="0"/>
        <w:i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690C509C"/>
    <w:multiLevelType w:val="hybridMultilevel"/>
    <w:tmpl w:val="901E6DC8"/>
    <w:lvl w:ilvl="0" w:tplc="09C649D4">
      <w:start w:val="1"/>
      <w:numFmt w:val="lowerLetter"/>
      <w:lvlText w:val="%1)"/>
      <w:lvlJc w:val="left"/>
      <w:pPr>
        <w:ind w:left="765" w:hanging="360"/>
      </w:pPr>
      <w:rPr>
        <w:rFonts w:hint="default"/>
        <w:b w:val="0"/>
        <w:i w:val="0"/>
        <w:iCs/>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6" w15:restartNumberingAfterBreak="0">
    <w:nsid w:val="704A1273"/>
    <w:multiLevelType w:val="hybridMultilevel"/>
    <w:tmpl w:val="50925BD0"/>
    <w:lvl w:ilvl="0" w:tplc="04150001">
      <w:start w:val="1"/>
      <w:numFmt w:val="bullet"/>
      <w:lvlText w:val=""/>
      <w:lvlJc w:val="left"/>
      <w:pPr>
        <w:ind w:left="765" w:hanging="360"/>
      </w:pPr>
      <w:rPr>
        <w:rFonts w:ascii="Symbol" w:hAnsi="Symbol" w:hint="default"/>
        <w:b w:val="0"/>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7" w15:restartNumberingAfterBreak="0">
    <w:nsid w:val="72E102AE"/>
    <w:multiLevelType w:val="hybridMultilevel"/>
    <w:tmpl w:val="7DD861FC"/>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69A3C6E"/>
    <w:multiLevelType w:val="hybridMultilevel"/>
    <w:tmpl w:val="72D85BDE"/>
    <w:lvl w:ilvl="0" w:tplc="2676DDBE">
      <w:start w:val="1"/>
      <w:numFmt w:val="decimal"/>
      <w:lvlText w:val="%1."/>
      <w:lvlJc w:val="left"/>
      <w:pPr>
        <w:ind w:left="720" w:hanging="360"/>
      </w:pPr>
      <w:rPr>
        <w:rFonts w:ascii="Arial" w:hAnsi="Arial" w:cs="Arial" w:hint="default"/>
        <w:b/>
        <w:bCs/>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6A32461"/>
    <w:multiLevelType w:val="hybridMultilevel"/>
    <w:tmpl w:val="60F4F2E6"/>
    <w:lvl w:ilvl="0" w:tplc="02F602E8">
      <w:start w:val="1"/>
      <w:numFmt w:val="decimal"/>
      <w:lvlText w:val="%1."/>
      <w:lvlJc w:val="left"/>
      <w:pPr>
        <w:ind w:left="720" w:hanging="360"/>
      </w:pPr>
      <w:rPr>
        <w:rFonts w:ascii="Arial" w:hAnsi="Arial" w:cs="Arial" w:hint="default"/>
        <w:b/>
        <w:bCs w:val="0"/>
        <w:i w:val="0"/>
        <w:iCs/>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84A4B65"/>
    <w:multiLevelType w:val="hybridMultilevel"/>
    <w:tmpl w:val="27D0CFEA"/>
    <w:lvl w:ilvl="0" w:tplc="BA783056">
      <w:start w:val="1"/>
      <w:numFmt w:val="upperLetter"/>
      <w:lvlText w:val="%1."/>
      <w:lvlJc w:val="left"/>
      <w:pPr>
        <w:ind w:left="720" w:hanging="360"/>
      </w:pPr>
    </w:lvl>
    <w:lvl w:ilvl="1" w:tplc="04150017">
      <w:start w:val="1"/>
      <w:numFmt w:val="lowerLetter"/>
      <w:lvlText w:val="%2)"/>
      <w:lvlJc w:val="left"/>
      <w:pPr>
        <w:ind w:left="1440" w:hanging="360"/>
      </w:pPr>
    </w:lvl>
    <w:lvl w:ilvl="2" w:tplc="01884194">
      <w:start w:val="1"/>
      <w:numFmt w:val="lowerRoman"/>
      <w:lvlText w:val="%3."/>
      <w:lvlJc w:val="right"/>
      <w:pPr>
        <w:ind w:left="2160" w:hanging="180"/>
      </w:pPr>
    </w:lvl>
    <w:lvl w:ilvl="3" w:tplc="549670DE">
      <w:start w:val="1"/>
      <w:numFmt w:val="decimal"/>
      <w:lvlText w:val="%4."/>
      <w:lvlJc w:val="left"/>
      <w:pPr>
        <w:ind w:left="2880" w:hanging="360"/>
      </w:pPr>
    </w:lvl>
    <w:lvl w:ilvl="4" w:tplc="83D274C8">
      <w:start w:val="1"/>
      <w:numFmt w:val="lowerLetter"/>
      <w:lvlText w:val="%5."/>
      <w:lvlJc w:val="left"/>
      <w:pPr>
        <w:ind w:left="3600" w:hanging="360"/>
      </w:pPr>
    </w:lvl>
    <w:lvl w:ilvl="5" w:tplc="98AED01E">
      <w:start w:val="1"/>
      <w:numFmt w:val="lowerRoman"/>
      <w:lvlText w:val="%6."/>
      <w:lvlJc w:val="right"/>
      <w:pPr>
        <w:ind w:left="4320" w:hanging="180"/>
      </w:pPr>
    </w:lvl>
    <w:lvl w:ilvl="6" w:tplc="9FAC12B2">
      <w:start w:val="1"/>
      <w:numFmt w:val="decimal"/>
      <w:lvlText w:val="%7."/>
      <w:lvlJc w:val="left"/>
      <w:pPr>
        <w:ind w:left="5040" w:hanging="360"/>
      </w:pPr>
    </w:lvl>
    <w:lvl w:ilvl="7" w:tplc="9A26197C">
      <w:start w:val="1"/>
      <w:numFmt w:val="lowerLetter"/>
      <w:lvlText w:val="%8."/>
      <w:lvlJc w:val="left"/>
      <w:pPr>
        <w:ind w:left="5760" w:hanging="360"/>
      </w:pPr>
    </w:lvl>
    <w:lvl w:ilvl="8" w:tplc="FCF880FC">
      <w:start w:val="1"/>
      <w:numFmt w:val="lowerRoman"/>
      <w:lvlText w:val="%9."/>
      <w:lvlJc w:val="right"/>
      <w:pPr>
        <w:ind w:left="6480" w:hanging="180"/>
      </w:pPr>
    </w:lvl>
  </w:abstractNum>
  <w:abstractNum w:abstractNumId="31" w15:restartNumberingAfterBreak="0">
    <w:nsid w:val="7AA900F8"/>
    <w:multiLevelType w:val="hybridMultilevel"/>
    <w:tmpl w:val="FACE7A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20826804">
    <w:abstractNumId w:val="3"/>
  </w:num>
  <w:num w:numId="2" w16cid:durableId="533464898">
    <w:abstractNumId w:val="25"/>
  </w:num>
  <w:num w:numId="3" w16cid:durableId="2133211689">
    <w:abstractNumId w:val="26"/>
  </w:num>
  <w:num w:numId="4" w16cid:durableId="246695755">
    <w:abstractNumId w:val="14"/>
  </w:num>
  <w:num w:numId="5" w16cid:durableId="1459252932">
    <w:abstractNumId w:val="21"/>
  </w:num>
  <w:num w:numId="6" w16cid:durableId="1883666233">
    <w:abstractNumId w:val="16"/>
  </w:num>
  <w:num w:numId="7" w16cid:durableId="708997038">
    <w:abstractNumId w:val="10"/>
  </w:num>
  <w:num w:numId="8" w16cid:durableId="1858500667">
    <w:abstractNumId w:val="5"/>
  </w:num>
  <w:num w:numId="9" w16cid:durableId="854197958">
    <w:abstractNumId w:val="24"/>
  </w:num>
  <w:num w:numId="10" w16cid:durableId="341780369">
    <w:abstractNumId w:val="9"/>
  </w:num>
  <w:num w:numId="11" w16cid:durableId="397940255">
    <w:abstractNumId w:val="1"/>
  </w:num>
  <w:num w:numId="12" w16cid:durableId="1164079536">
    <w:abstractNumId w:val="23"/>
  </w:num>
  <w:num w:numId="13" w16cid:durableId="1224750848">
    <w:abstractNumId w:val="31"/>
  </w:num>
  <w:num w:numId="14" w16cid:durableId="830220657">
    <w:abstractNumId w:val="19"/>
  </w:num>
  <w:num w:numId="15" w16cid:durableId="88240457">
    <w:abstractNumId w:val="11"/>
  </w:num>
  <w:num w:numId="16" w16cid:durableId="1471480280">
    <w:abstractNumId w:val="7"/>
  </w:num>
  <w:num w:numId="17" w16cid:durableId="1769957949">
    <w:abstractNumId w:val="30"/>
  </w:num>
  <w:num w:numId="18" w16cid:durableId="118188826">
    <w:abstractNumId w:val="0"/>
  </w:num>
  <w:num w:numId="19" w16cid:durableId="982807082">
    <w:abstractNumId w:val="6"/>
  </w:num>
  <w:num w:numId="20" w16cid:durableId="2010253491">
    <w:abstractNumId w:val="29"/>
  </w:num>
  <w:num w:numId="21" w16cid:durableId="1647784992">
    <w:abstractNumId w:val="12"/>
  </w:num>
  <w:num w:numId="22" w16cid:durableId="1585408557">
    <w:abstractNumId w:val="28"/>
  </w:num>
  <w:num w:numId="23" w16cid:durableId="755127496">
    <w:abstractNumId w:val="8"/>
  </w:num>
  <w:num w:numId="24" w16cid:durableId="202252323">
    <w:abstractNumId w:val="15"/>
  </w:num>
  <w:num w:numId="25" w16cid:durableId="486551127">
    <w:abstractNumId w:val="27"/>
  </w:num>
  <w:num w:numId="26" w16cid:durableId="1519811562">
    <w:abstractNumId w:val="4"/>
  </w:num>
  <w:num w:numId="27" w16cid:durableId="1877690534">
    <w:abstractNumId w:val="17"/>
  </w:num>
  <w:num w:numId="28" w16cid:durableId="1142236474">
    <w:abstractNumId w:val="2"/>
  </w:num>
  <w:num w:numId="29" w16cid:durableId="1080904849">
    <w:abstractNumId w:val="13"/>
  </w:num>
  <w:num w:numId="30" w16cid:durableId="283998981">
    <w:abstractNumId w:val="18"/>
  </w:num>
  <w:num w:numId="31" w16cid:durableId="1650397337">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128C"/>
    <w:rsid w:val="00015E7C"/>
    <w:rsid w:val="00017DDF"/>
    <w:rsid w:val="00025A13"/>
    <w:rsid w:val="00032DFA"/>
    <w:rsid w:val="0003557B"/>
    <w:rsid w:val="00041156"/>
    <w:rsid w:val="000508B0"/>
    <w:rsid w:val="00055A87"/>
    <w:rsid w:val="00060726"/>
    <w:rsid w:val="000671AB"/>
    <w:rsid w:val="00072E84"/>
    <w:rsid w:val="00081394"/>
    <w:rsid w:val="00082E14"/>
    <w:rsid w:val="00087306"/>
    <w:rsid w:val="000916C6"/>
    <w:rsid w:val="000A4499"/>
    <w:rsid w:val="000A6067"/>
    <w:rsid w:val="000A681A"/>
    <w:rsid w:val="000B2306"/>
    <w:rsid w:val="000B4D70"/>
    <w:rsid w:val="000B6614"/>
    <w:rsid w:val="000B7D49"/>
    <w:rsid w:val="000C52BF"/>
    <w:rsid w:val="000E0DD8"/>
    <w:rsid w:val="000E0E4D"/>
    <w:rsid w:val="000E18E2"/>
    <w:rsid w:val="000E2C8F"/>
    <w:rsid w:val="000E40EA"/>
    <w:rsid w:val="000E4753"/>
    <w:rsid w:val="000F5217"/>
    <w:rsid w:val="00105FBE"/>
    <w:rsid w:val="001177D5"/>
    <w:rsid w:val="00130A52"/>
    <w:rsid w:val="00131175"/>
    <w:rsid w:val="00133726"/>
    <w:rsid w:val="0015196C"/>
    <w:rsid w:val="00162082"/>
    <w:rsid w:val="001676F9"/>
    <w:rsid w:val="00167975"/>
    <w:rsid w:val="00172C11"/>
    <w:rsid w:val="001741A2"/>
    <w:rsid w:val="00177F36"/>
    <w:rsid w:val="0018195F"/>
    <w:rsid w:val="00183833"/>
    <w:rsid w:val="0018391C"/>
    <w:rsid w:val="00184433"/>
    <w:rsid w:val="001846E6"/>
    <w:rsid w:val="00186933"/>
    <w:rsid w:val="001869B9"/>
    <w:rsid w:val="0018708B"/>
    <w:rsid w:val="00194413"/>
    <w:rsid w:val="00196FC1"/>
    <w:rsid w:val="001A7457"/>
    <w:rsid w:val="001B0504"/>
    <w:rsid w:val="001B70BA"/>
    <w:rsid w:val="001C42A7"/>
    <w:rsid w:val="001E4901"/>
    <w:rsid w:val="001E5D35"/>
    <w:rsid w:val="001E6665"/>
    <w:rsid w:val="001F0F06"/>
    <w:rsid w:val="001F5916"/>
    <w:rsid w:val="00205786"/>
    <w:rsid w:val="00207EB3"/>
    <w:rsid w:val="00213C10"/>
    <w:rsid w:val="00214108"/>
    <w:rsid w:val="0021614D"/>
    <w:rsid w:val="002215A0"/>
    <w:rsid w:val="0022606E"/>
    <w:rsid w:val="00227A3F"/>
    <w:rsid w:val="002301B2"/>
    <w:rsid w:val="00232C4D"/>
    <w:rsid w:val="0023674D"/>
    <w:rsid w:val="00237C3E"/>
    <w:rsid w:val="002404E1"/>
    <w:rsid w:val="00251394"/>
    <w:rsid w:val="00251F0E"/>
    <w:rsid w:val="002534D4"/>
    <w:rsid w:val="00254784"/>
    <w:rsid w:val="00255E78"/>
    <w:rsid w:val="00260853"/>
    <w:rsid w:val="002642DB"/>
    <w:rsid w:val="00267708"/>
    <w:rsid w:val="002678D1"/>
    <w:rsid w:val="00280904"/>
    <w:rsid w:val="0028313C"/>
    <w:rsid w:val="002839F4"/>
    <w:rsid w:val="0028543D"/>
    <w:rsid w:val="00287E37"/>
    <w:rsid w:val="002902A5"/>
    <w:rsid w:val="0029326A"/>
    <w:rsid w:val="00295AD8"/>
    <w:rsid w:val="00297D59"/>
    <w:rsid w:val="002A0D07"/>
    <w:rsid w:val="002A377D"/>
    <w:rsid w:val="002B69A5"/>
    <w:rsid w:val="002C3568"/>
    <w:rsid w:val="002D17D4"/>
    <w:rsid w:val="002D1BA7"/>
    <w:rsid w:val="002E7D2C"/>
    <w:rsid w:val="00306C37"/>
    <w:rsid w:val="0030703F"/>
    <w:rsid w:val="003070FC"/>
    <w:rsid w:val="0031100E"/>
    <w:rsid w:val="0031586F"/>
    <w:rsid w:val="00315F57"/>
    <w:rsid w:val="003239F5"/>
    <w:rsid w:val="00327437"/>
    <w:rsid w:val="003337A2"/>
    <w:rsid w:val="0033650E"/>
    <w:rsid w:val="00336B25"/>
    <w:rsid w:val="00337678"/>
    <w:rsid w:val="00342363"/>
    <w:rsid w:val="00342E5F"/>
    <w:rsid w:val="0034571B"/>
    <w:rsid w:val="00345B2C"/>
    <w:rsid w:val="00345FA5"/>
    <w:rsid w:val="003607A7"/>
    <w:rsid w:val="003607C2"/>
    <w:rsid w:val="00366064"/>
    <w:rsid w:val="003714B2"/>
    <w:rsid w:val="00376264"/>
    <w:rsid w:val="00380501"/>
    <w:rsid w:val="003824F9"/>
    <w:rsid w:val="00382F82"/>
    <w:rsid w:val="00395165"/>
    <w:rsid w:val="003A1D29"/>
    <w:rsid w:val="003A2A14"/>
    <w:rsid w:val="003A2D44"/>
    <w:rsid w:val="003A49DA"/>
    <w:rsid w:val="003A6A6B"/>
    <w:rsid w:val="003B0EE3"/>
    <w:rsid w:val="003B3E56"/>
    <w:rsid w:val="003B42A8"/>
    <w:rsid w:val="003C0130"/>
    <w:rsid w:val="003C26AD"/>
    <w:rsid w:val="003C2F40"/>
    <w:rsid w:val="003D2491"/>
    <w:rsid w:val="003D4096"/>
    <w:rsid w:val="003D4E11"/>
    <w:rsid w:val="003D5C6C"/>
    <w:rsid w:val="003E0FF3"/>
    <w:rsid w:val="003E79B9"/>
    <w:rsid w:val="003F2108"/>
    <w:rsid w:val="003F2546"/>
    <w:rsid w:val="003F6AAA"/>
    <w:rsid w:val="0040055A"/>
    <w:rsid w:val="004100CC"/>
    <w:rsid w:val="00415C2F"/>
    <w:rsid w:val="00421F16"/>
    <w:rsid w:val="00425EB8"/>
    <w:rsid w:val="0043036E"/>
    <w:rsid w:val="00431C48"/>
    <w:rsid w:val="00433918"/>
    <w:rsid w:val="004425B5"/>
    <w:rsid w:val="00442D8B"/>
    <w:rsid w:val="004437DF"/>
    <w:rsid w:val="00447C81"/>
    <w:rsid w:val="004509F8"/>
    <w:rsid w:val="00450C16"/>
    <w:rsid w:val="00455574"/>
    <w:rsid w:val="00460818"/>
    <w:rsid w:val="00465956"/>
    <w:rsid w:val="00472FE8"/>
    <w:rsid w:val="00480286"/>
    <w:rsid w:val="00481D8E"/>
    <w:rsid w:val="004822D8"/>
    <w:rsid w:val="004861F0"/>
    <w:rsid w:val="00496ED4"/>
    <w:rsid w:val="004A0EEF"/>
    <w:rsid w:val="004A18A7"/>
    <w:rsid w:val="004A3156"/>
    <w:rsid w:val="004B10E8"/>
    <w:rsid w:val="004B2878"/>
    <w:rsid w:val="004C11D3"/>
    <w:rsid w:val="004C624F"/>
    <w:rsid w:val="004C7223"/>
    <w:rsid w:val="004D1CA4"/>
    <w:rsid w:val="004D675D"/>
    <w:rsid w:val="004E1D7F"/>
    <w:rsid w:val="004E3169"/>
    <w:rsid w:val="004E548C"/>
    <w:rsid w:val="004F200B"/>
    <w:rsid w:val="004F42A4"/>
    <w:rsid w:val="004F625C"/>
    <w:rsid w:val="00503A4E"/>
    <w:rsid w:val="00510F22"/>
    <w:rsid w:val="00526210"/>
    <w:rsid w:val="0053490C"/>
    <w:rsid w:val="00542234"/>
    <w:rsid w:val="00545742"/>
    <w:rsid w:val="005506D7"/>
    <w:rsid w:val="005545B9"/>
    <w:rsid w:val="00555D31"/>
    <w:rsid w:val="0056128C"/>
    <w:rsid w:val="00562066"/>
    <w:rsid w:val="005643D9"/>
    <w:rsid w:val="005673CB"/>
    <w:rsid w:val="00576937"/>
    <w:rsid w:val="00577BEF"/>
    <w:rsid w:val="00586DD7"/>
    <w:rsid w:val="00592280"/>
    <w:rsid w:val="00594002"/>
    <w:rsid w:val="00596594"/>
    <w:rsid w:val="005A40EA"/>
    <w:rsid w:val="005A4F6D"/>
    <w:rsid w:val="005A5A4B"/>
    <w:rsid w:val="005A61D0"/>
    <w:rsid w:val="005A70DD"/>
    <w:rsid w:val="005C054D"/>
    <w:rsid w:val="005C7C76"/>
    <w:rsid w:val="005D287C"/>
    <w:rsid w:val="005D5346"/>
    <w:rsid w:val="005E280C"/>
    <w:rsid w:val="005E6877"/>
    <w:rsid w:val="005F24B6"/>
    <w:rsid w:val="005F338F"/>
    <w:rsid w:val="005F4F98"/>
    <w:rsid w:val="00601239"/>
    <w:rsid w:val="006029C8"/>
    <w:rsid w:val="00602D52"/>
    <w:rsid w:val="0060596D"/>
    <w:rsid w:val="00606074"/>
    <w:rsid w:val="0060774A"/>
    <w:rsid w:val="006146C4"/>
    <w:rsid w:val="00622065"/>
    <w:rsid w:val="006237DE"/>
    <w:rsid w:val="00624BBB"/>
    <w:rsid w:val="00625518"/>
    <w:rsid w:val="00626D11"/>
    <w:rsid w:val="00630F3E"/>
    <w:rsid w:val="00637DF6"/>
    <w:rsid w:val="006429C3"/>
    <w:rsid w:val="006457F2"/>
    <w:rsid w:val="006622AA"/>
    <w:rsid w:val="0066459F"/>
    <w:rsid w:val="00670988"/>
    <w:rsid w:val="006720EA"/>
    <w:rsid w:val="00674ABD"/>
    <w:rsid w:val="00683DA1"/>
    <w:rsid w:val="00686BF0"/>
    <w:rsid w:val="00696D4D"/>
    <w:rsid w:val="006974E8"/>
    <w:rsid w:val="006A005E"/>
    <w:rsid w:val="006A39EC"/>
    <w:rsid w:val="006A4AFB"/>
    <w:rsid w:val="006A4D9B"/>
    <w:rsid w:val="006B1197"/>
    <w:rsid w:val="006B7206"/>
    <w:rsid w:val="006C458B"/>
    <w:rsid w:val="006C60E4"/>
    <w:rsid w:val="006C7B9D"/>
    <w:rsid w:val="006D012E"/>
    <w:rsid w:val="006D1042"/>
    <w:rsid w:val="006D642F"/>
    <w:rsid w:val="006E7C94"/>
    <w:rsid w:val="006F1713"/>
    <w:rsid w:val="00700C36"/>
    <w:rsid w:val="0070204A"/>
    <w:rsid w:val="00705443"/>
    <w:rsid w:val="0070638E"/>
    <w:rsid w:val="00706812"/>
    <w:rsid w:val="007204AF"/>
    <w:rsid w:val="00721877"/>
    <w:rsid w:val="00725C8E"/>
    <w:rsid w:val="0072626F"/>
    <w:rsid w:val="0072635D"/>
    <w:rsid w:val="0072691B"/>
    <w:rsid w:val="00731BC2"/>
    <w:rsid w:val="00741F82"/>
    <w:rsid w:val="00745335"/>
    <w:rsid w:val="00745A6B"/>
    <w:rsid w:val="007471DB"/>
    <w:rsid w:val="007506D2"/>
    <w:rsid w:val="007526AF"/>
    <w:rsid w:val="00762641"/>
    <w:rsid w:val="0076420A"/>
    <w:rsid w:val="00771DF0"/>
    <w:rsid w:val="00773D1C"/>
    <w:rsid w:val="007810FA"/>
    <w:rsid w:val="0078213C"/>
    <w:rsid w:val="00787191"/>
    <w:rsid w:val="007A5167"/>
    <w:rsid w:val="007B07B1"/>
    <w:rsid w:val="007B138F"/>
    <w:rsid w:val="007B255C"/>
    <w:rsid w:val="007B25A2"/>
    <w:rsid w:val="007B4315"/>
    <w:rsid w:val="007B46C3"/>
    <w:rsid w:val="007C328A"/>
    <w:rsid w:val="007C4409"/>
    <w:rsid w:val="007C59FC"/>
    <w:rsid w:val="007D1307"/>
    <w:rsid w:val="007D34BF"/>
    <w:rsid w:val="007D44C5"/>
    <w:rsid w:val="007E47AC"/>
    <w:rsid w:val="007E6919"/>
    <w:rsid w:val="007F00E2"/>
    <w:rsid w:val="007F4700"/>
    <w:rsid w:val="007F6A3E"/>
    <w:rsid w:val="008039A8"/>
    <w:rsid w:val="00804C41"/>
    <w:rsid w:val="00806053"/>
    <w:rsid w:val="00810645"/>
    <w:rsid w:val="008169E9"/>
    <w:rsid w:val="00816AB9"/>
    <w:rsid w:val="00841036"/>
    <w:rsid w:val="00841A84"/>
    <w:rsid w:val="00841BCB"/>
    <w:rsid w:val="00842D77"/>
    <w:rsid w:val="00864448"/>
    <w:rsid w:val="00880925"/>
    <w:rsid w:val="00891AAC"/>
    <w:rsid w:val="00891E47"/>
    <w:rsid w:val="0089781D"/>
    <w:rsid w:val="008978C9"/>
    <w:rsid w:val="00897CCD"/>
    <w:rsid w:val="008A2160"/>
    <w:rsid w:val="008B001C"/>
    <w:rsid w:val="008C47EE"/>
    <w:rsid w:val="008D0656"/>
    <w:rsid w:val="008D3D56"/>
    <w:rsid w:val="008E416D"/>
    <w:rsid w:val="00904FF6"/>
    <w:rsid w:val="009067AC"/>
    <w:rsid w:val="009071A9"/>
    <w:rsid w:val="009076AE"/>
    <w:rsid w:val="0091401B"/>
    <w:rsid w:val="00914FFC"/>
    <w:rsid w:val="00915CF6"/>
    <w:rsid w:val="0092176B"/>
    <w:rsid w:val="00932133"/>
    <w:rsid w:val="0094309F"/>
    <w:rsid w:val="00944EA5"/>
    <w:rsid w:val="0095278C"/>
    <w:rsid w:val="00953BEC"/>
    <w:rsid w:val="00953DFC"/>
    <w:rsid w:val="0095564E"/>
    <w:rsid w:val="00957810"/>
    <w:rsid w:val="009632FB"/>
    <w:rsid w:val="0096678E"/>
    <w:rsid w:val="009675B3"/>
    <w:rsid w:val="00980CEA"/>
    <w:rsid w:val="009833E6"/>
    <w:rsid w:val="0098408F"/>
    <w:rsid w:val="0099014D"/>
    <w:rsid w:val="00993B88"/>
    <w:rsid w:val="00996A8E"/>
    <w:rsid w:val="00996E54"/>
    <w:rsid w:val="00996F38"/>
    <w:rsid w:val="009A0F0C"/>
    <w:rsid w:val="009A7FA1"/>
    <w:rsid w:val="009B0EF5"/>
    <w:rsid w:val="009B353A"/>
    <w:rsid w:val="009B43DF"/>
    <w:rsid w:val="009B46D0"/>
    <w:rsid w:val="009B5263"/>
    <w:rsid w:val="009B7986"/>
    <w:rsid w:val="009C359C"/>
    <w:rsid w:val="009C3C43"/>
    <w:rsid w:val="009D57B4"/>
    <w:rsid w:val="009D6B2F"/>
    <w:rsid w:val="009E1A74"/>
    <w:rsid w:val="009E1AD3"/>
    <w:rsid w:val="009E24C8"/>
    <w:rsid w:val="009E3CBA"/>
    <w:rsid w:val="009E4F36"/>
    <w:rsid w:val="009F6181"/>
    <w:rsid w:val="00A00E31"/>
    <w:rsid w:val="00A204A3"/>
    <w:rsid w:val="00A20E69"/>
    <w:rsid w:val="00A32E63"/>
    <w:rsid w:val="00A32EA2"/>
    <w:rsid w:val="00A339F3"/>
    <w:rsid w:val="00A33B47"/>
    <w:rsid w:val="00A42DBB"/>
    <w:rsid w:val="00A47784"/>
    <w:rsid w:val="00A56342"/>
    <w:rsid w:val="00A66A6E"/>
    <w:rsid w:val="00A713DE"/>
    <w:rsid w:val="00A7431E"/>
    <w:rsid w:val="00A746EF"/>
    <w:rsid w:val="00A80C33"/>
    <w:rsid w:val="00A870A3"/>
    <w:rsid w:val="00AA10AE"/>
    <w:rsid w:val="00AA4AA6"/>
    <w:rsid w:val="00AA591A"/>
    <w:rsid w:val="00AB5568"/>
    <w:rsid w:val="00AC5513"/>
    <w:rsid w:val="00AC6780"/>
    <w:rsid w:val="00AD02E8"/>
    <w:rsid w:val="00AD3FD3"/>
    <w:rsid w:val="00AD6824"/>
    <w:rsid w:val="00AD6D78"/>
    <w:rsid w:val="00AD766A"/>
    <w:rsid w:val="00AF04C3"/>
    <w:rsid w:val="00AF196A"/>
    <w:rsid w:val="00AF1B89"/>
    <w:rsid w:val="00AF331F"/>
    <w:rsid w:val="00AF3695"/>
    <w:rsid w:val="00AF6AAB"/>
    <w:rsid w:val="00AF6E86"/>
    <w:rsid w:val="00AF7C09"/>
    <w:rsid w:val="00AF7DB6"/>
    <w:rsid w:val="00B1015D"/>
    <w:rsid w:val="00B11DBB"/>
    <w:rsid w:val="00B131D8"/>
    <w:rsid w:val="00B15A49"/>
    <w:rsid w:val="00B17525"/>
    <w:rsid w:val="00B216C6"/>
    <w:rsid w:val="00B254A5"/>
    <w:rsid w:val="00B26B48"/>
    <w:rsid w:val="00B33DE7"/>
    <w:rsid w:val="00B35BD8"/>
    <w:rsid w:val="00B37F14"/>
    <w:rsid w:val="00B426D6"/>
    <w:rsid w:val="00B55727"/>
    <w:rsid w:val="00B5688C"/>
    <w:rsid w:val="00B56CCE"/>
    <w:rsid w:val="00B65305"/>
    <w:rsid w:val="00B67DD4"/>
    <w:rsid w:val="00B72130"/>
    <w:rsid w:val="00B7299C"/>
    <w:rsid w:val="00B86CBB"/>
    <w:rsid w:val="00B8759D"/>
    <w:rsid w:val="00B90594"/>
    <w:rsid w:val="00B961E0"/>
    <w:rsid w:val="00BA1ABE"/>
    <w:rsid w:val="00BA219B"/>
    <w:rsid w:val="00BA4990"/>
    <w:rsid w:val="00BA65DD"/>
    <w:rsid w:val="00BA7273"/>
    <w:rsid w:val="00BB325E"/>
    <w:rsid w:val="00BB7CBB"/>
    <w:rsid w:val="00BC20FF"/>
    <w:rsid w:val="00BC2141"/>
    <w:rsid w:val="00BD7E97"/>
    <w:rsid w:val="00BE3D54"/>
    <w:rsid w:val="00BE54E5"/>
    <w:rsid w:val="00BE660D"/>
    <w:rsid w:val="00BE6925"/>
    <w:rsid w:val="00BE73AB"/>
    <w:rsid w:val="00BF71E4"/>
    <w:rsid w:val="00BF77FF"/>
    <w:rsid w:val="00C10FED"/>
    <w:rsid w:val="00C218E5"/>
    <w:rsid w:val="00C244A9"/>
    <w:rsid w:val="00C248EA"/>
    <w:rsid w:val="00C34497"/>
    <w:rsid w:val="00C36713"/>
    <w:rsid w:val="00C401A8"/>
    <w:rsid w:val="00C43636"/>
    <w:rsid w:val="00C4416C"/>
    <w:rsid w:val="00C63989"/>
    <w:rsid w:val="00C6415E"/>
    <w:rsid w:val="00C64FAD"/>
    <w:rsid w:val="00C65133"/>
    <w:rsid w:val="00C65AF1"/>
    <w:rsid w:val="00C70FB8"/>
    <w:rsid w:val="00C73AF3"/>
    <w:rsid w:val="00C82D62"/>
    <w:rsid w:val="00C8531D"/>
    <w:rsid w:val="00C92659"/>
    <w:rsid w:val="00C930F6"/>
    <w:rsid w:val="00C93A73"/>
    <w:rsid w:val="00C93E74"/>
    <w:rsid w:val="00C94F81"/>
    <w:rsid w:val="00CA08A8"/>
    <w:rsid w:val="00CA18DC"/>
    <w:rsid w:val="00CA778D"/>
    <w:rsid w:val="00CB235E"/>
    <w:rsid w:val="00CB4D7E"/>
    <w:rsid w:val="00CB69C4"/>
    <w:rsid w:val="00CC5832"/>
    <w:rsid w:val="00CC5B06"/>
    <w:rsid w:val="00CC64B9"/>
    <w:rsid w:val="00CD5758"/>
    <w:rsid w:val="00CE4948"/>
    <w:rsid w:val="00CE4C3E"/>
    <w:rsid w:val="00CF2EBC"/>
    <w:rsid w:val="00CF3134"/>
    <w:rsid w:val="00CF59AD"/>
    <w:rsid w:val="00CF7B5E"/>
    <w:rsid w:val="00D13258"/>
    <w:rsid w:val="00D16F77"/>
    <w:rsid w:val="00D2410E"/>
    <w:rsid w:val="00D300B6"/>
    <w:rsid w:val="00D35899"/>
    <w:rsid w:val="00D40370"/>
    <w:rsid w:val="00D40E91"/>
    <w:rsid w:val="00D418F3"/>
    <w:rsid w:val="00D429D7"/>
    <w:rsid w:val="00D5118C"/>
    <w:rsid w:val="00D51D55"/>
    <w:rsid w:val="00D52DDD"/>
    <w:rsid w:val="00D56C04"/>
    <w:rsid w:val="00D640A1"/>
    <w:rsid w:val="00D66AFD"/>
    <w:rsid w:val="00D66E24"/>
    <w:rsid w:val="00D712B2"/>
    <w:rsid w:val="00D7234C"/>
    <w:rsid w:val="00D74E90"/>
    <w:rsid w:val="00D767F0"/>
    <w:rsid w:val="00D76819"/>
    <w:rsid w:val="00D8217D"/>
    <w:rsid w:val="00D86749"/>
    <w:rsid w:val="00D90300"/>
    <w:rsid w:val="00D94250"/>
    <w:rsid w:val="00D94822"/>
    <w:rsid w:val="00D965ED"/>
    <w:rsid w:val="00D969B5"/>
    <w:rsid w:val="00D97AEA"/>
    <w:rsid w:val="00DA5288"/>
    <w:rsid w:val="00DA67BB"/>
    <w:rsid w:val="00DA6B2E"/>
    <w:rsid w:val="00DB27D5"/>
    <w:rsid w:val="00DB5807"/>
    <w:rsid w:val="00DC1831"/>
    <w:rsid w:val="00DC5823"/>
    <w:rsid w:val="00DD5128"/>
    <w:rsid w:val="00DE0553"/>
    <w:rsid w:val="00DE5DF3"/>
    <w:rsid w:val="00DE5FE4"/>
    <w:rsid w:val="00DF078A"/>
    <w:rsid w:val="00DF0E2D"/>
    <w:rsid w:val="00E01D8C"/>
    <w:rsid w:val="00E03574"/>
    <w:rsid w:val="00E05CA6"/>
    <w:rsid w:val="00E12F22"/>
    <w:rsid w:val="00E1595B"/>
    <w:rsid w:val="00E21407"/>
    <w:rsid w:val="00E21C4B"/>
    <w:rsid w:val="00E2367A"/>
    <w:rsid w:val="00E255A8"/>
    <w:rsid w:val="00E27F7B"/>
    <w:rsid w:val="00E34345"/>
    <w:rsid w:val="00E344FA"/>
    <w:rsid w:val="00E40212"/>
    <w:rsid w:val="00E40847"/>
    <w:rsid w:val="00E47533"/>
    <w:rsid w:val="00E504D4"/>
    <w:rsid w:val="00E578D5"/>
    <w:rsid w:val="00E626AA"/>
    <w:rsid w:val="00E655F8"/>
    <w:rsid w:val="00E666E6"/>
    <w:rsid w:val="00E760D8"/>
    <w:rsid w:val="00E8518C"/>
    <w:rsid w:val="00E85838"/>
    <w:rsid w:val="00E87C66"/>
    <w:rsid w:val="00E90D7B"/>
    <w:rsid w:val="00E91711"/>
    <w:rsid w:val="00E92A40"/>
    <w:rsid w:val="00EA167F"/>
    <w:rsid w:val="00EA31FC"/>
    <w:rsid w:val="00EA41F0"/>
    <w:rsid w:val="00EA5AF9"/>
    <w:rsid w:val="00EA7488"/>
    <w:rsid w:val="00EA7F3C"/>
    <w:rsid w:val="00EB0FCC"/>
    <w:rsid w:val="00EB1A70"/>
    <w:rsid w:val="00EC06EC"/>
    <w:rsid w:val="00EC2CC0"/>
    <w:rsid w:val="00ED4C35"/>
    <w:rsid w:val="00ED5EBC"/>
    <w:rsid w:val="00EE5854"/>
    <w:rsid w:val="00EF0C23"/>
    <w:rsid w:val="00EF0FB8"/>
    <w:rsid w:val="00EF6DB5"/>
    <w:rsid w:val="00F076D1"/>
    <w:rsid w:val="00F10E4F"/>
    <w:rsid w:val="00F12FBF"/>
    <w:rsid w:val="00F137F9"/>
    <w:rsid w:val="00F14BA2"/>
    <w:rsid w:val="00F155D1"/>
    <w:rsid w:val="00F17689"/>
    <w:rsid w:val="00F23550"/>
    <w:rsid w:val="00F24FF7"/>
    <w:rsid w:val="00F26852"/>
    <w:rsid w:val="00F27662"/>
    <w:rsid w:val="00F41380"/>
    <w:rsid w:val="00F42543"/>
    <w:rsid w:val="00F42967"/>
    <w:rsid w:val="00F517CB"/>
    <w:rsid w:val="00F541FA"/>
    <w:rsid w:val="00F60938"/>
    <w:rsid w:val="00F66D89"/>
    <w:rsid w:val="00F702AD"/>
    <w:rsid w:val="00F71450"/>
    <w:rsid w:val="00F720D0"/>
    <w:rsid w:val="00F81439"/>
    <w:rsid w:val="00F81B3F"/>
    <w:rsid w:val="00F938C4"/>
    <w:rsid w:val="00F93D8E"/>
    <w:rsid w:val="00F953C2"/>
    <w:rsid w:val="00FA53DA"/>
    <w:rsid w:val="00FA6AC4"/>
    <w:rsid w:val="00FB07B7"/>
    <w:rsid w:val="00FC53DB"/>
    <w:rsid w:val="00FD1020"/>
    <w:rsid w:val="00FD7C1D"/>
    <w:rsid w:val="00FE1E61"/>
    <w:rsid w:val="00FE2EB2"/>
    <w:rsid w:val="00FE5622"/>
    <w:rsid w:val="00FF3417"/>
    <w:rsid w:val="00FF3E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0ABC02"/>
  <w15:docId w15:val="{B8E619DB-AA73-4360-B8B3-07DBC4714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5518"/>
    <w:rPr>
      <w:rFonts w:ascii="Arial" w:eastAsia="Times New Roman" w:hAnsi="Arial" w:cs="Arial"/>
      <w:sz w:val="20"/>
      <w:szCs w:val="20"/>
      <w:lang w:eastAsia="pl-PL"/>
    </w:rPr>
  </w:style>
  <w:style w:type="paragraph" w:styleId="Nagwek1">
    <w:name w:val="heading 1"/>
    <w:basedOn w:val="Normalny"/>
    <w:next w:val="Normalny"/>
    <w:link w:val="Nagwek1Znak"/>
    <w:uiPriority w:val="9"/>
    <w:qFormat/>
    <w:rsid w:val="00A33B4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nhideWhenUsed/>
    <w:qFormat/>
    <w:rsid w:val="00BA65DD"/>
    <w:pPr>
      <w:keepNext/>
      <w:keepLines/>
      <w:spacing w:before="40" w:after="0" w:line="240" w:lineRule="auto"/>
      <w:outlineLvl w:val="1"/>
    </w:pPr>
    <w:rPr>
      <w:rFonts w:eastAsiaTheme="majorEastAsia" w:cstheme="majorBidi"/>
      <w:b/>
      <w:sz w:val="24"/>
      <w:szCs w:val="26"/>
    </w:rPr>
  </w:style>
  <w:style w:type="paragraph" w:styleId="Nagwek3">
    <w:name w:val="heading 3"/>
    <w:basedOn w:val="Normalny"/>
    <w:next w:val="Normalny"/>
    <w:link w:val="Nagwek3Znak"/>
    <w:unhideWhenUsed/>
    <w:qFormat/>
    <w:rsid w:val="00BA65DD"/>
    <w:pPr>
      <w:keepNext/>
      <w:keepLines/>
      <w:spacing w:before="40" w:after="0" w:line="240" w:lineRule="auto"/>
      <w:outlineLvl w:val="2"/>
    </w:pPr>
    <w:rPr>
      <w:rFonts w:eastAsiaTheme="majorEastAsia" w:cstheme="majorBidi"/>
      <w:b/>
      <w:sz w:val="22"/>
      <w:szCs w:val="24"/>
    </w:rPr>
  </w:style>
  <w:style w:type="paragraph" w:styleId="Nagwek4">
    <w:name w:val="heading 4"/>
    <w:basedOn w:val="Normalny"/>
    <w:link w:val="Nagwek4Znak"/>
    <w:uiPriority w:val="99"/>
    <w:qFormat/>
    <w:rsid w:val="00BA65DD"/>
    <w:pPr>
      <w:spacing w:before="100" w:beforeAutospacing="1" w:after="100" w:afterAutospacing="1" w:line="240" w:lineRule="auto"/>
      <w:outlineLvl w:val="3"/>
    </w:pPr>
    <w:rPr>
      <w:rFonts w:eastAsia="Calibri" w:cs="Times New Roman"/>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Appel note de bas de p,Odwołanie przypisu,Footnote symbol,Nota,BVI fnr,SUPERS,Footnote reference number,note TESI,Footnote Reference Superscript,EN Footnote Reference,Footnote number,FZ,Ref,number,fr"/>
    <w:unhideWhenUsed/>
    <w:rsid w:val="0056128C"/>
    <w:rPr>
      <w:vertAlign w:val="superscript"/>
    </w:rPr>
  </w:style>
  <w:style w:type="paragraph" w:styleId="Akapitzlist">
    <w:name w:val="List Paragraph"/>
    <w:aliases w:val="Paragraf,List Paragraph compact,Normal bullet 2,Paragraphe de liste 2,Reference list,Bullet list,Numbered List,List Paragraph1,1st level - Bullet List Paragraph,Lettre d'introduction,Paragraph,Bullet EY,List Paragraph11,Normal bullet 21,L"/>
    <w:basedOn w:val="Normalny"/>
    <w:link w:val="AkapitzlistZnak"/>
    <w:uiPriority w:val="99"/>
    <w:qFormat/>
    <w:rsid w:val="0056128C"/>
    <w:pPr>
      <w:ind w:left="720"/>
      <w:contextualSpacing/>
    </w:pPr>
    <w:rPr>
      <w:rFonts w:ascii="Calibri" w:eastAsia="Calibri" w:hAnsi="Calibri" w:cs="Times New Roman"/>
      <w:sz w:val="22"/>
      <w:szCs w:val="22"/>
      <w:lang w:eastAsia="en-US"/>
    </w:rPr>
  </w:style>
  <w:style w:type="character" w:customStyle="1" w:styleId="AkapitzlistZnak">
    <w:name w:val="Akapit z listą Znak"/>
    <w:aliases w:val="Paragraf Znak,List Paragraph compact Znak,Normal bullet 2 Znak,Paragraphe de liste 2 Znak,Reference list Znak,Bullet list Znak,Numbered List Znak,List Paragraph1 Znak,1st level - Bullet List Paragraph Znak,Lettre d'introduction Znak"/>
    <w:link w:val="Akapitzlist"/>
    <w:uiPriority w:val="99"/>
    <w:qFormat/>
    <w:locked/>
    <w:rsid w:val="0056128C"/>
    <w:rPr>
      <w:rFonts w:ascii="Calibri" w:eastAsia="Calibri" w:hAnsi="Calibri" w:cs="Times New Roman"/>
    </w:rPr>
  </w:style>
  <w:style w:type="paragraph" w:styleId="Tekstprzypisudolnego">
    <w:name w:val="footnote text"/>
    <w:aliases w:val="Footnote,Podrozdzia3,-E Fuﬂnotentext,Fuﬂnotentext Ursprung,Fußnotentext Ursprung,-E Fußnotentext,Footnote text,Tekst przypisu Znak Znak Znak Znak,Tekst przypisu Znak Znak Znak Znak Znak,Fußnote,FOOTNOTES,o,fn,Znak Zn,Podrozdział,F"/>
    <w:basedOn w:val="Normalny"/>
    <w:link w:val="TekstprzypisudolnegoZnak"/>
    <w:unhideWhenUsed/>
    <w:qFormat/>
    <w:rsid w:val="0056128C"/>
    <w:pPr>
      <w:spacing w:after="0" w:line="240" w:lineRule="auto"/>
    </w:pPr>
    <w:rPr>
      <w:rFonts w:asciiTheme="minorHAnsi" w:eastAsiaTheme="minorHAnsi" w:hAnsiTheme="minorHAnsi" w:cstheme="minorBidi"/>
      <w:lang w:eastAsia="en-US"/>
    </w:rPr>
  </w:style>
  <w:style w:type="character" w:customStyle="1" w:styleId="TekstprzypisudolnegoZnak">
    <w:name w:val="Tekst przypisu dolnego Znak"/>
    <w:aliases w:val="Footnote Znak,Podrozdzia3 Znak,-E Fuﬂnotentext Znak,Fuﬂnotentext Ursprung Znak,Fußnotentext Ursprung Znak,-E Fußnotentext Znak,Footnote text Znak,Tekst przypisu Znak Znak Znak Znak Znak1,Fußnote Znak,FOOTNOTES Znak,o Znak"/>
    <w:basedOn w:val="Domylnaczcionkaakapitu"/>
    <w:link w:val="Tekstprzypisudolnego"/>
    <w:rsid w:val="0056128C"/>
    <w:rPr>
      <w:sz w:val="20"/>
      <w:szCs w:val="20"/>
    </w:rPr>
  </w:style>
  <w:style w:type="character" w:customStyle="1" w:styleId="AkapitzlistZnak1">
    <w:name w:val="Akapit z listą Znak1"/>
    <w:basedOn w:val="Domylnaczcionkaakapitu"/>
    <w:uiPriority w:val="34"/>
    <w:rsid w:val="0056128C"/>
  </w:style>
  <w:style w:type="paragraph" w:styleId="Nagwek">
    <w:name w:val="header"/>
    <w:basedOn w:val="Normalny"/>
    <w:link w:val="NagwekZnak"/>
    <w:uiPriority w:val="99"/>
    <w:unhideWhenUsed/>
    <w:rsid w:val="0056128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6128C"/>
    <w:rPr>
      <w:rFonts w:ascii="Arial" w:eastAsia="Times New Roman" w:hAnsi="Arial" w:cs="Arial"/>
      <w:sz w:val="20"/>
      <w:szCs w:val="20"/>
      <w:lang w:eastAsia="pl-PL"/>
    </w:rPr>
  </w:style>
  <w:style w:type="paragraph" w:styleId="Stopka">
    <w:name w:val="footer"/>
    <w:basedOn w:val="Normalny"/>
    <w:link w:val="StopkaZnak"/>
    <w:uiPriority w:val="99"/>
    <w:unhideWhenUsed/>
    <w:rsid w:val="0056128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6128C"/>
    <w:rPr>
      <w:rFonts w:ascii="Arial" w:eastAsia="Times New Roman" w:hAnsi="Arial" w:cs="Arial"/>
      <w:sz w:val="20"/>
      <w:szCs w:val="20"/>
      <w:lang w:eastAsia="pl-PL"/>
    </w:rPr>
  </w:style>
  <w:style w:type="paragraph" w:styleId="Tekstpodstawowy">
    <w:name w:val="Body Text"/>
    <w:aliases w:val="numerowany,wypunktowanie,bt,b"/>
    <w:basedOn w:val="Normalny"/>
    <w:link w:val="TekstpodstawowyZnak"/>
    <w:rsid w:val="0056128C"/>
    <w:pPr>
      <w:spacing w:after="120" w:line="240" w:lineRule="auto"/>
    </w:pPr>
    <w:rPr>
      <w:rFonts w:ascii="Times New Roman" w:hAnsi="Times New Roman" w:cs="Times New Roman"/>
      <w:sz w:val="24"/>
      <w:szCs w:val="24"/>
    </w:rPr>
  </w:style>
  <w:style w:type="character" w:customStyle="1" w:styleId="TekstpodstawowyZnak">
    <w:name w:val="Tekst podstawowy Znak"/>
    <w:aliases w:val="numerowany Znak,wypunktowanie Znak,bt Znak,b Znak"/>
    <w:basedOn w:val="Domylnaczcionkaakapitu"/>
    <w:link w:val="Tekstpodstawowy"/>
    <w:rsid w:val="0056128C"/>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9C359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359C"/>
    <w:rPr>
      <w:rFonts w:ascii="Tahoma" w:eastAsia="Times New Roman" w:hAnsi="Tahoma" w:cs="Tahoma"/>
      <w:sz w:val="16"/>
      <w:szCs w:val="16"/>
      <w:lang w:eastAsia="pl-PL"/>
    </w:rPr>
  </w:style>
  <w:style w:type="table" w:styleId="Tabela-Siatka">
    <w:name w:val="Table Grid"/>
    <w:basedOn w:val="Standardowy"/>
    <w:uiPriority w:val="99"/>
    <w:rsid w:val="009C35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unhideWhenUsed/>
    <w:rsid w:val="00472FE8"/>
    <w:rPr>
      <w:sz w:val="16"/>
      <w:szCs w:val="16"/>
    </w:rPr>
  </w:style>
  <w:style w:type="paragraph" w:styleId="Tekstkomentarza">
    <w:name w:val="annotation text"/>
    <w:aliases w:val="Znak, Znak"/>
    <w:basedOn w:val="Normalny"/>
    <w:link w:val="TekstkomentarzaZnak"/>
    <w:uiPriority w:val="99"/>
    <w:unhideWhenUsed/>
    <w:qFormat/>
    <w:rsid w:val="00472FE8"/>
  </w:style>
  <w:style w:type="character" w:customStyle="1" w:styleId="TekstkomentarzaZnak">
    <w:name w:val="Tekst komentarza Znak"/>
    <w:aliases w:val="Znak Znak, Znak Znak"/>
    <w:basedOn w:val="Domylnaczcionkaakapitu"/>
    <w:link w:val="Tekstkomentarza"/>
    <w:uiPriority w:val="99"/>
    <w:qFormat/>
    <w:rsid w:val="00472FE8"/>
    <w:rPr>
      <w:rFonts w:ascii="Arial" w:eastAsia="Times New Roman" w:hAnsi="Arial"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F938C4"/>
    <w:pPr>
      <w:spacing w:line="240" w:lineRule="auto"/>
    </w:pPr>
    <w:rPr>
      <w:b/>
      <w:bCs/>
    </w:rPr>
  </w:style>
  <w:style w:type="character" w:customStyle="1" w:styleId="TematkomentarzaZnak">
    <w:name w:val="Temat komentarza Znak"/>
    <w:basedOn w:val="TekstkomentarzaZnak"/>
    <w:link w:val="Tematkomentarza"/>
    <w:uiPriority w:val="99"/>
    <w:semiHidden/>
    <w:rsid w:val="00F938C4"/>
    <w:rPr>
      <w:rFonts w:ascii="Arial" w:eastAsia="Times New Roman" w:hAnsi="Arial" w:cs="Arial"/>
      <w:b/>
      <w:bCs/>
      <w:sz w:val="20"/>
      <w:szCs w:val="20"/>
      <w:lang w:eastAsia="pl-PL"/>
    </w:rPr>
  </w:style>
  <w:style w:type="paragraph" w:customStyle="1" w:styleId="Default">
    <w:name w:val="Default"/>
    <w:link w:val="DefaultZnak"/>
    <w:qFormat/>
    <w:rsid w:val="00526210"/>
    <w:pPr>
      <w:autoSpaceDE w:val="0"/>
      <w:autoSpaceDN w:val="0"/>
      <w:adjustRightInd w:val="0"/>
      <w:spacing w:after="0" w:line="240" w:lineRule="auto"/>
    </w:pPr>
    <w:rPr>
      <w:rFonts w:ascii="Calibri" w:eastAsia="Times New Roman" w:hAnsi="Calibri" w:cs="Calibri"/>
      <w:color w:val="000000"/>
      <w:sz w:val="24"/>
      <w:szCs w:val="24"/>
      <w:lang w:eastAsia="pl-PL"/>
    </w:rPr>
  </w:style>
  <w:style w:type="character" w:styleId="Hipercze">
    <w:name w:val="Hyperlink"/>
    <w:basedOn w:val="Domylnaczcionkaakapitu"/>
    <w:uiPriority w:val="99"/>
    <w:unhideWhenUsed/>
    <w:rsid w:val="009E1AD3"/>
    <w:rPr>
      <w:color w:val="0000FF" w:themeColor="hyperlink"/>
      <w:u w:val="single"/>
    </w:rPr>
  </w:style>
  <w:style w:type="character" w:customStyle="1" w:styleId="Nagwek2Znak">
    <w:name w:val="Nagłówek 2 Znak"/>
    <w:basedOn w:val="Domylnaczcionkaakapitu"/>
    <w:link w:val="Nagwek2"/>
    <w:rsid w:val="00BA65DD"/>
    <w:rPr>
      <w:rFonts w:ascii="Arial" w:eastAsiaTheme="majorEastAsia" w:hAnsi="Arial" w:cstheme="majorBidi"/>
      <w:b/>
      <w:sz w:val="24"/>
      <w:szCs w:val="26"/>
      <w:lang w:eastAsia="pl-PL"/>
    </w:rPr>
  </w:style>
  <w:style w:type="character" w:customStyle="1" w:styleId="Nagwek3Znak">
    <w:name w:val="Nagłówek 3 Znak"/>
    <w:basedOn w:val="Domylnaczcionkaakapitu"/>
    <w:link w:val="Nagwek3"/>
    <w:rsid w:val="00BA65DD"/>
    <w:rPr>
      <w:rFonts w:ascii="Arial" w:eastAsiaTheme="majorEastAsia" w:hAnsi="Arial" w:cstheme="majorBidi"/>
      <w:b/>
      <w:szCs w:val="24"/>
      <w:lang w:eastAsia="pl-PL"/>
    </w:rPr>
  </w:style>
  <w:style w:type="character" w:customStyle="1" w:styleId="Nagwek4Znak">
    <w:name w:val="Nagłówek 4 Znak"/>
    <w:basedOn w:val="Domylnaczcionkaakapitu"/>
    <w:link w:val="Nagwek4"/>
    <w:uiPriority w:val="99"/>
    <w:rsid w:val="00BA65DD"/>
    <w:rPr>
      <w:rFonts w:ascii="Arial" w:eastAsia="Calibri" w:hAnsi="Arial" w:cs="Times New Roman"/>
      <w:b/>
      <w:szCs w:val="20"/>
      <w:lang w:eastAsia="pl-PL"/>
    </w:rPr>
  </w:style>
  <w:style w:type="table" w:styleId="Tabelasiatki1jasna">
    <w:name w:val="Grid Table 1 Light"/>
    <w:basedOn w:val="Standardowy"/>
    <w:uiPriority w:val="46"/>
    <w:rsid w:val="00BA65DD"/>
    <w:pPr>
      <w:spacing w:after="0" w:line="240" w:lineRule="auto"/>
    </w:pPr>
    <w:rPr>
      <w:rFonts w:ascii="Calibri" w:eastAsia="Calibri" w:hAnsi="Calibri" w:cs="Times New Roman"/>
      <w:sz w:val="20"/>
      <w:szCs w:val="20"/>
      <w:lang w:eastAsia="pl-P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Nagwek1Znak">
    <w:name w:val="Nagłówek 1 Znak"/>
    <w:basedOn w:val="Domylnaczcionkaakapitu"/>
    <w:link w:val="Nagwek1"/>
    <w:uiPriority w:val="9"/>
    <w:rsid w:val="00A33B47"/>
    <w:rPr>
      <w:rFonts w:asciiTheme="majorHAnsi" w:eastAsiaTheme="majorEastAsia" w:hAnsiTheme="majorHAnsi" w:cstheme="majorBidi"/>
      <w:color w:val="365F91" w:themeColor="accent1" w:themeShade="BF"/>
      <w:sz w:val="32"/>
      <w:szCs w:val="32"/>
      <w:lang w:eastAsia="pl-PL"/>
    </w:rPr>
  </w:style>
  <w:style w:type="paragraph" w:styleId="Poprawka">
    <w:name w:val="Revision"/>
    <w:hidden/>
    <w:uiPriority w:val="99"/>
    <w:semiHidden/>
    <w:rsid w:val="00622065"/>
    <w:pPr>
      <w:spacing w:after="0" w:line="240" w:lineRule="auto"/>
    </w:pPr>
    <w:rPr>
      <w:rFonts w:ascii="Arial" w:eastAsia="Times New Roman" w:hAnsi="Arial" w:cs="Arial"/>
      <w:sz w:val="20"/>
      <w:szCs w:val="20"/>
      <w:lang w:eastAsia="pl-PL"/>
    </w:rPr>
  </w:style>
  <w:style w:type="paragraph" w:customStyle="1" w:styleId="pf0">
    <w:name w:val="pf0"/>
    <w:basedOn w:val="Normalny"/>
    <w:rsid w:val="00F81439"/>
    <w:pPr>
      <w:spacing w:before="100" w:beforeAutospacing="1" w:after="100" w:afterAutospacing="1" w:line="240" w:lineRule="auto"/>
      <w:ind w:left="300"/>
    </w:pPr>
    <w:rPr>
      <w:rFonts w:ascii="Times New Roman" w:hAnsi="Times New Roman" w:cs="Times New Roman"/>
      <w:sz w:val="24"/>
      <w:szCs w:val="24"/>
    </w:rPr>
  </w:style>
  <w:style w:type="character" w:styleId="Nierozpoznanawzmianka">
    <w:name w:val="Unresolved Mention"/>
    <w:basedOn w:val="Domylnaczcionkaakapitu"/>
    <w:uiPriority w:val="99"/>
    <w:semiHidden/>
    <w:unhideWhenUsed/>
    <w:rsid w:val="00AF1B89"/>
    <w:rPr>
      <w:color w:val="605E5C"/>
      <w:shd w:val="clear" w:color="auto" w:fill="E1DFDD"/>
    </w:rPr>
  </w:style>
  <w:style w:type="character" w:customStyle="1" w:styleId="cf01">
    <w:name w:val="cf01"/>
    <w:basedOn w:val="Domylnaczcionkaakapitu"/>
    <w:rsid w:val="00196FC1"/>
    <w:rPr>
      <w:rFonts w:ascii="Segoe UI" w:hAnsi="Segoe UI" w:cs="Segoe UI" w:hint="default"/>
      <w:sz w:val="18"/>
      <w:szCs w:val="18"/>
    </w:rPr>
  </w:style>
  <w:style w:type="character" w:customStyle="1" w:styleId="DefaultZnak">
    <w:name w:val="Default Znak"/>
    <w:link w:val="Default"/>
    <w:rsid w:val="00196FC1"/>
    <w:rPr>
      <w:rFonts w:ascii="Calibri" w:eastAsia="Times New Roman" w:hAnsi="Calibri" w:cs="Calibri"/>
      <w:color w:val="000000"/>
      <w:sz w:val="24"/>
      <w:szCs w:val="24"/>
      <w:lang w:eastAsia="pl-PL"/>
    </w:rPr>
  </w:style>
  <w:style w:type="table" w:customStyle="1" w:styleId="Tabelasiatki1jasna1">
    <w:name w:val="Tabela siatki 1 — jasna1"/>
    <w:basedOn w:val="Standardowy"/>
    <w:next w:val="Tabelasiatki1jasna"/>
    <w:uiPriority w:val="46"/>
    <w:rsid w:val="005F24B6"/>
    <w:pPr>
      <w:spacing w:after="0" w:line="240" w:lineRule="auto"/>
    </w:pPr>
    <w:rPr>
      <w:rFonts w:ascii="Calibri" w:eastAsia="Calibri" w:hAnsi="Calibri" w:cs="Times New Roman"/>
      <w:sz w:val="20"/>
      <w:szCs w:val="20"/>
      <w:lang w:val="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www.gov.pl/attachment/0179d436-5610-42e7-ab44-0337115e357c" TargetMode="External"/><Relationship Id="rId1" Type="http://schemas.openxmlformats.org/officeDocument/2006/relationships/hyperlink" Target="https://www.gov.pl/attachment/4fdbd1e7-b544-4176-94a7-fa29446b88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7C3680-9FE8-44FD-99C7-C5CAE48CF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48</Pages>
  <Words>8878</Words>
  <Characters>53272</Characters>
  <Application>Microsoft Office Word</Application>
  <DocSecurity>0</DocSecurity>
  <Lines>443</Lines>
  <Paragraphs>124</Paragraphs>
  <ScaleCrop>false</ScaleCrop>
  <HeadingPairs>
    <vt:vector size="2" baseType="variant">
      <vt:variant>
        <vt:lpstr>Tytuł</vt:lpstr>
      </vt:variant>
      <vt:variant>
        <vt:i4>1</vt:i4>
      </vt:variant>
    </vt:vector>
  </HeadingPairs>
  <TitlesOfParts>
    <vt:vector size="1" baseType="lpstr">
      <vt:lpstr>Kryteria wyboru projektów</vt:lpstr>
    </vt:vector>
  </TitlesOfParts>
  <Company/>
  <LinksUpToDate>false</LinksUpToDate>
  <CharactersWithSpaces>62026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Kryteria wyboru projektów</dc:title>
  <dc:subject/>
  <dc:creator>Karolina Figas-Bednarska</dc:creator>
  <cp:keywords/>
  <dc:description/>
  <cp:lastModifiedBy>Aneta Piwnicka-Ponieważ</cp:lastModifiedBy>
  <cp:revision>32</cp:revision>
  <cp:lastPrinted>2024-02-29T12:32:00Z</cp:lastPrinted>
  <dcterms:created xsi:type="dcterms:W3CDTF">2024-02-22T08:43:00Z</dcterms:created>
  <dcterms:modified xsi:type="dcterms:W3CDTF">2024-10-24T09:33:00Z</dcterms:modified>
</cp:coreProperties>
</file>