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92F9FFA" w14:textId="375BB00B" w:rsidR="00BF778C" w:rsidRPr="00EE7991" w:rsidRDefault="00611AE9" w:rsidP="00023BAB">
      <w:pPr>
        <w:spacing w:before="60" w:after="60" w:line="276" w:lineRule="auto"/>
        <w:jc w:val="center"/>
        <w:rPr>
          <w:rFonts w:ascii="Arial" w:hAnsi="Arial" w:cs="Arial"/>
          <w:b/>
        </w:rPr>
      </w:pPr>
      <w:r w:rsidRPr="00EE7991">
        <w:rPr>
          <w:rFonts w:ascii="Ubuntu" w:hAnsi="Ubuntu"/>
          <w:noProof/>
        </w:rPr>
        <mc:AlternateContent>
          <mc:Choice Requires="wps">
            <w:drawing>
              <wp:anchor distT="45720" distB="45720" distL="114300" distR="114300" simplePos="0" relativeHeight="251658242" behindDoc="0" locked="0" layoutInCell="1" allowOverlap="1" wp14:anchorId="5C4AAD49" wp14:editId="5C6ED01E">
                <wp:simplePos x="0" y="0"/>
                <wp:positionH relativeFrom="margin">
                  <wp:posOffset>-400050</wp:posOffset>
                </wp:positionH>
                <wp:positionV relativeFrom="paragraph">
                  <wp:posOffset>699135</wp:posOffset>
                </wp:positionV>
                <wp:extent cx="6566535" cy="1584325"/>
                <wp:effectExtent l="0" t="0" r="0" b="0"/>
                <wp:wrapSquare wrapText="bothSides"/>
                <wp:docPr id="1" name="Pole tekstow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6535" cy="1584325"/>
                        </a:xfrm>
                        <a:prstGeom prst="rect">
                          <a:avLst/>
                        </a:prstGeom>
                        <a:noFill/>
                        <a:ln w="9525">
                          <a:noFill/>
                          <a:miter lim="800000"/>
                          <a:headEnd/>
                          <a:tailEnd/>
                        </a:ln>
                      </wps:spPr>
                      <wps:txbx>
                        <w:txbxContent>
                          <w:p w14:paraId="616744CB" w14:textId="12098770" w:rsidR="00DF7EC5" w:rsidRPr="000428FE" w:rsidRDefault="00DF7EC5" w:rsidP="00E44FD4">
                            <w:pPr>
                              <w:spacing w:line="360" w:lineRule="auto"/>
                              <w:jc w:val="center"/>
                              <w:rPr>
                                <w:rFonts w:ascii="Arial" w:eastAsia="Calibri" w:hAnsi="Arial" w:cs="Arial"/>
                                <w:b/>
                              </w:rPr>
                            </w:pPr>
                            <w:r w:rsidRPr="000428FE">
                              <w:rPr>
                                <w:rFonts w:ascii="Arial" w:eastAsia="Calibri" w:hAnsi="Arial" w:cs="Arial"/>
                                <w:b/>
                                <w:iCs/>
                              </w:rPr>
                              <w:t>Regulamin wyboru projekt</w:t>
                            </w:r>
                            <w:r w:rsidR="003B0337" w:rsidRPr="000428FE">
                              <w:rPr>
                                <w:rFonts w:ascii="Arial" w:eastAsia="Calibri" w:hAnsi="Arial" w:cs="Arial"/>
                                <w:b/>
                                <w:iCs/>
                              </w:rPr>
                              <w:t>ów</w:t>
                            </w:r>
                            <w:r w:rsidRPr="000428FE">
                              <w:rPr>
                                <w:rFonts w:ascii="Arial" w:eastAsia="Calibri" w:hAnsi="Arial" w:cs="Arial"/>
                                <w:b/>
                                <w:iCs/>
                              </w:rPr>
                              <w:t xml:space="preserve"> </w:t>
                            </w:r>
                            <w:r w:rsidR="0050437E" w:rsidRPr="000428FE">
                              <w:rPr>
                                <w:rFonts w:ascii="Arial" w:eastAsia="Calibri" w:hAnsi="Arial" w:cs="Arial"/>
                                <w:b/>
                                <w:iCs/>
                              </w:rPr>
                              <w:t xml:space="preserve">do dofinansowania </w:t>
                            </w:r>
                            <w:r w:rsidR="0012227A" w:rsidRPr="000428FE">
                              <w:rPr>
                                <w:rFonts w:ascii="Arial" w:eastAsia="Calibri" w:hAnsi="Arial" w:cs="Arial"/>
                                <w:b/>
                                <w:iCs/>
                              </w:rPr>
                              <w:t xml:space="preserve">w sposób konkurencyjny </w:t>
                            </w:r>
                            <w:r w:rsidR="00C910CA" w:rsidRPr="000428FE">
                              <w:rPr>
                                <w:rFonts w:ascii="Arial" w:eastAsia="Calibri" w:hAnsi="Arial" w:cs="Arial"/>
                                <w:b/>
                                <w:iCs/>
                              </w:rPr>
                              <w:br/>
                            </w:r>
                            <w:r w:rsidR="0012227A" w:rsidRPr="000428FE">
                              <w:rPr>
                                <w:rFonts w:ascii="Arial" w:eastAsia="Calibri" w:hAnsi="Arial" w:cs="Arial"/>
                                <w:b/>
                                <w:iCs/>
                              </w:rPr>
                              <w:t xml:space="preserve">w ramach naboru </w:t>
                            </w:r>
                            <w:r w:rsidRPr="000428FE">
                              <w:rPr>
                                <w:rFonts w:ascii="Arial" w:eastAsia="Calibri" w:hAnsi="Arial" w:cs="Arial"/>
                                <w:b/>
                              </w:rPr>
                              <w:t>nr FELU.</w:t>
                            </w:r>
                            <w:r w:rsidR="00E44FD4" w:rsidRPr="000428FE">
                              <w:rPr>
                                <w:rFonts w:ascii="Arial" w:eastAsia="Calibri" w:hAnsi="Arial" w:cs="Arial"/>
                                <w:b/>
                              </w:rPr>
                              <w:t>0</w:t>
                            </w:r>
                            <w:r w:rsidR="00693AC0" w:rsidRPr="000428FE">
                              <w:rPr>
                                <w:rFonts w:ascii="Arial" w:eastAsia="Calibri" w:hAnsi="Arial" w:cs="Arial"/>
                                <w:b/>
                              </w:rPr>
                              <w:t>8</w:t>
                            </w:r>
                            <w:r w:rsidRPr="000428FE">
                              <w:rPr>
                                <w:rFonts w:ascii="Arial" w:eastAsia="Calibri" w:hAnsi="Arial" w:cs="Arial"/>
                                <w:b/>
                              </w:rPr>
                              <w:t>.0</w:t>
                            </w:r>
                            <w:r w:rsidR="00E44FD4" w:rsidRPr="000428FE">
                              <w:rPr>
                                <w:rFonts w:ascii="Arial" w:eastAsia="Calibri" w:hAnsi="Arial" w:cs="Arial"/>
                                <w:b/>
                              </w:rPr>
                              <w:t>5</w:t>
                            </w:r>
                            <w:r w:rsidRPr="000428FE">
                              <w:rPr>
                                <w:rFonts w:ascii="Arial" w:eastAsia="Calibri" w:hAnsi="Arial" w:cs="Arial"/>
                                <w:b/>
                              </w:rPr>
                              <w:t>-IZ.00-00</w:t>
                            </w:r>
                            <w:r w:rsidR="00BB4A74">
                              <w:rPr>
                                <w:rFonts w:ascii="Arial" w:eastAsia="Calibri" w:hAnsi="Arial" w:cs="Arial"/>
                                <w:b/>
                              </w:rPr>
                              <w:t>4</w:t>
                            </w:r>
                            <w:r w:rsidRPr="000428FE">
                              <w:rPr>
                                <w:rFonts w:ascii="Arial" w:eastAsia="Calibri" w:hAnsi="Arial" w:cs="Arial"/>
                                <w:b/>
                              </w:rPr>
                              <w:t>/2</w:t>
                            </w:r>
                            <w:r w:rsidR="002F411E" w:rsidRPr="000428FE">
                              <w:rPr>
                                <w:rFonts w:ascii="Arial" w:eastAsia="Calibri" w:hAnsi="Arial" w:cs="Arial"/>
                                <w:b/>
                              </w:rPr>
                              <w:t>4</w:t>
                            </w:r>
                          </w:p>
                          <w:p w14:paraId="59AF9790" w14:textId="46B272AF" w:rsidR="00DF7EC5" w:rsidRPr="000428FE" w:rsidRDefault="00DF7EC5" w:rsidP="00E44FD4">
                            <w:pPr>
                              <w:keepNext/>
                              <w:keepLines/>
                              <w:spacing w:line="360" w:lineRule="auto"/>
                              <w:outlineLvl w:val="0"/>
                              <w:rPr>
                                <w:rFonts w:ascii="Arial" w:eastAsia="MS Gothic" w:hAnsi="Arial" w:cs="Arial"/>
                                <w:b/>
                              </w:rPr>
                            </w:pPr>
                            <w:bookmarkStart w:id="0" w:name="_Toc178852787"/>
                            <w:bookmarkStart w:id="1" w:name="_Toc179447990"/>
                            <w:bookmarkStart w:id="2" w:name="_Toc179464216"/>
                            <w:bookmarkStart w:id="3" w:name="_Hlk156904654"/>
                            <w:bookmarkStart w:id="4" w:name="_Toc157969840"/>
                            <w:bookmarkStart w:id="5" w:name="_Toc157969919"/>
                            <w:bookmarkStart w:id="6" w:name="_Toc160176676"/>
                            <w:r w:rsidRPr="000428FE">
                              <w:rPr>
                                <w:rFonts w:ascii="Arial" w:eastAsia="Calibri" w:hAnsi="Arial" w:cs="Arial"/>
                                <w:b/>
                              </w:rPr>
                              <w:t>Działania</w:t>
                            </w:r>
                            <w:r w:rsidR="0083719C" w:rsidRPr="000428FE">
                              <w:rPr>
                                <w:rFonts w:ascii="Arial" w:eastAsia="Calibri" w:hAnsi="Arial" w:cs="Arial"/>
                                <w:b/>
                              </w:rPr>
                              <w:t xml:space="preserve"> </w:t>
                            </w:r>
                            <w:r w:rsidR="00693AC0" w:rsidRPr="000428FE">
                              <w:rPr>
                                <w:rFonts w:ascii="Arial" w:eastAsia="Calibri" w:hAnsi="Arial" w:cs="Arial"/>
                                <w:b/>
                              </w:rPr>
                              <w:t>8</w:t>
                            </w:r>
                            <w:r w:rsidR="0083719C" w:rsidRPr="000428FE">
                              <w:rPr>
                                <w:rFonts w:ascii="Arial" w:eastAsia="Calibri" w:hAnsi="Arial" w:cs="Arial"/>
                                <w:b/>
                              </w:rPr>
                              <w:t>.5</w:t>
                            </w:r>
                            <w:r w:rsidRPr="000428FE">
                              <w:rPr>
                                <w:rFonts w:ascii="Arial" w:eastAsia="Calibri" w:hAnsi="Arial" w:cs="Arial"/>
                                <w:b/>
                              </w:rPr>
                              <w:t xml:space="preserve"> </w:t>
                            </w:r>
                            <w:r w:rsidR="00016E67" w:rsidRPr="000428FE">
                              <w:rPr>
                                <w:rFonts w:ascii="Arial" w:hAnsi="Arial" w:cs="Arial"/>
                                <w:b/>
                              </w:rPr>
                              <w:t>Usługi społeczne</w:t>
                            </w:r>
                            <w:r w:rsidR="00016E67" w:rsidRPr="000428FE">
                              <w:rPr>
                                <w:rFonts w:ascii="Arial" w:eastAsia="Calibri" w:hAnsi="Arial" w:cs="Arial"/>
                                <w:b/>
                              </w:rPr>
                              <w:t xml:space="preserve"> </w:t>
                            </w:r>
                            <w:r w:rsidR="00C910CA" w:rsidRPr="000428FE">
                              <w:rPr>
                                <w:rFonts w:ascii="Arial" w:eastAsia="Calibri" w:hAnsi="Arial" w:cs="Arial"/>
                                <w:b/>
                              </w:rPr>
                              <w:t xml:space="preserve">(typ projektu </w:t>
                            </w:r>
                            <w:r w:rsidR="00016E67" w:rsidRPr="000428FE">
                              <w:rPr>
                                <w:rFonts w:ascii="Arial" w:eastAsia="Calibri" w:hAnsi="Arial" w:cs="Arial"/>
                                <w:b/>
                              </w:rPr>
                              <w:t>1e</w:t>
                            </w:r>
                            <w:r w:rsidR="007175D4" w:rsidRPr="000428FE">
                              <w:rPr>
                                <w:rFonts w:ascii="Arial" w:eastAsia="Calibri" w:hAnsi="Arial" w:cs="Arial"/>
                                <w:b/>
                              </w:rPr>
                              <w:t>)</w:t>
                            </w:r>
                            <w:r w:rsidR="00E44FD4" w:rsidRPr="000428FE">
                              <w:rPr>
                                <w:rFonts w:ascii="Arial" w:eastAsia="MS Gothic" w:hAnsi="Arial" w:cs="Arial"/>
                                <w:b/>
                              </w:rPr>
                              <w:t xml:space="preserve"> </w:t>
                            </w:r>
                            <w:r w:rsidRPr="000428FE">
                              <w:rPr>
                                <w:rFonts w:ascii="Arial" w:eastAsia="Calibri" w:hAnsi="Arial" w:cs="Arial"/>
                                <w:b/>
                              </w:rPr>
                              <w:t xml:space="preserve">Priorytetu </w:t>
                            </w:r>
                            <w:r w:rsidR="000428FE" w:rsidRPr="000428FE">
                              <w:rPr>
                                <w:rFonts w:ascii="Arial" w:eastAsia="Calibri" w:hAnsi="Arial" w:cs="Arial"/>
                                <w:b/>
                              </w:rPr>
                              <w:t>VIII</w:t>
                            </w:r>
                            <w:r w:rsidRPr="000428FE">
                              <w:rPr>
                                <w:rFonts w:ascii="Arial" w:eastAsia="Calibri" w:hAnsi="Arial" w:cs="Arial"/>
                                <w:b/>
                              </w:rPr>
                              <w:t xml:space="preserve"> </w:t>
                            </w:r>
                            <w:r w:rsidR="000428FE" w:rsidRPr="000428FE">
                              <w:rPr>
                                <w:rFonts w:ascii="Arial" w:hAnsi="Arial" w:cs="Arial"/>
                                <w:b/>
                              </w:rPr>
                              <w:t>Zwiększanie spójności społecznej</w:t>
                            </w:r>
                            <w:r w:rsidR="000428FE" w:rsidRPr="000428FE">
                              <w:rPr>
                                <w:rFonts w:ascii="Arial" w:eastAsia="Calibri" w:hAnsi="Arial" w:cs="Arial"/>
                                <w:b/>
                                <w:iCs/>
                              </w:rPr>
                              <w:t xml:space="preserve"> </w:t>
                            </w:r>
                            <w:r w:rsidRPr="000428FE">
                              <w:rPr>
                                <w:rFonts w:ascii="Arial" w:eastAsia="Calibri" w:hAnsi="Arial" w:cs="Arial"/>
                                <w:b/>
                                <w:iCs/>
                              </w:rPr>
                              <w:t>programu Fundusze Europejskie dla Lubelskiego 2021-2027</w:t>
                            </w:r>
                            <w:bookmarkEnd w:id="0"/>
                            <w:bookmarkEnd w:id="1"/>
                            <w:bookmarkEnd w:id="2"/>
                          </w:p>
                          <w:p w14:paraId="40565A9C" w14:textId="77777777" w:rsidR="00821543" w:rsidRPr="009A5783" w:rsidRDefault="00821543" w:rsidP="00D475F8">
                            <w:pPr>
                              <w:spacing w:line="360" w:lineRule="auto"/>
                              <w:ind w:left="1134" w:firstLine="567"/>
                              <w:rPr>
                                <w:rFonts w:ascii="Arial" w:eastAsia="Calibri" w:hAnsi="Arial" w:cs="Arial"/>
                                <w:b/>
                                <w:iCs/>
                              </w:rPr>
                            </w:pPr>
                          </w:p>
                          <w:p w14:paraId="4BDEF0B5" w14:textId="77777777" w:rsidR="00821543" w:rsidRDefault="00821543"/>
                          <w:p w14:paraId="42C52805" w14:textId="77777777" w:rsidR="00DF7EC5" w:rsidRPr="000428FE" w:rsidRDefault="00DF7EC5" w:rsidP="00E44FD4">
                            <w:pPr>
                              <w:keepNext/>
                              <w:keepLines/>
                              <w:spacing w:line="360" w:lineRule="auto"/>
                              <w:outlineLvl w:val="0"/>
                              <w:rPr>
                                <w:rFonts w:ascii="Arial" w:eastAsia="MS Gothic" w:hAnsi="Arial" w:cs="Arial"/>
                                <w:b/>
                              </w:rPr>
                            </w:pPr>
                            <w:bookmarkStart w:id="7" w:name="_Toc178852788"/>
                            <w:bookmarkStart w:id="8" w:name="_Toc179447991"/>
                            <w:bookmarkStart w:id="9" w:name="_Toc179464217"/>
                            <w:r w:rsidRPr="000428FE">
                              <w:rPr>
                                <w:rFonts w:ascii="Arial" w:eastAsia="Calibri" w:hAnsi="Arial" w:cs="Arial"/>
                                <w:b/>
                              </w:rPr>
                              <w:t>Działania</w:t>
                            </w:r>
                            <w:r w:rsidR="0083719C" w:rsidRPr="000428FE">
                              <w:rPr>
                                <w:rFonts w:ascii="Arial" w:eastAsia="Calibri" w:hAnsi="Arial" w:cs="Arial"/>
                                <w:b/>
                              </w:rPr>
                              <w:t xml:space="preserve"> </w:t>
                            </w:r>
                            <w:r w:rsidR="00693AC0" w:rsidRPr="000428FE">
                              <w:rPr>
                                <w:rFonts w:ascii="Arial" w:eastAsia="Calibri" w:hAnsi="Arial" w:cs="Arial"/>
                                <w:b/>
                              </w:rPr>
                              <w:t>8</w:t>
                            </w:r>
                            <w:r w:rsidR="0083719C" w:rsidRPr="000428FE">
                              <w:rPr>
                                <w:rFonts w:ascii="Arial" w:eastAsia="Calibri" w:hAnsi="Arial" w:cs="Arial"/>
                                <w:b/>
                              </w:rPr>
                              <w:t>.5</w:t>
                            </w:r>
                            <w:r w:rsidRPr="000428FE">
                              <w:rPr>
                                <w:rFonts w:ascii="Arial" w:eastAsia="Calibri" w:hAnsi="Arial" w:cs="Arial"/>
                                <w:b/>
                              </w:rPr>
                              <w:t xml:space="preserve"> </w:t>
                            </w:r>
                            <w:r w:rsidR="00016E67" w:rsidRPr="000428FE">
                              <w:rPr>
                                <w:rFonts w:ascii="Arial" w:hAnsi="Arial" w:cs="Arial"/>
                                <w:b/>
                              </w:rPr>
                              <w:t>Usługi społeczne</w:t>
                            </w:r>
                            <w:r w:rsidR="00016E67" w:rsidRPr="000428FE">
                              <w:rPr>
                                <w:rFonts w:ascii="Arial" w:eastAsia="Calibri" w:hAnsi="Arial" w:cs="Arial"/>
                                <w:b/>
                              </w:rPr>
                              <w:t xml:space="preserve"> </w:t>
                            </w:r>
                            <w:r w:rsidR="00C910CA" w:rsidRPr="000428FE">
                              <w:rPr>
                                <w:rFonts w:ascii="Arial" w:eastAsia="Calibri" w:hAnsi="Arial" w:cs="Arial"/>
                                <w:b/>
                              </w:rPr>
                              <w:t xml:space="preserve">(typ projektu nr </w:t>
                            </w:r>
                            <w:r w:rsidR="00016E67" w:rsidRPr="000428FE">
                              <w:rPr>
                                <w:rFonts w:ascii="Arial" w:eastAsia="Calibri" w:hAnsi="Arial" w:cs="Arial"/>
                                <w:b/>
                              </w:rPr>
                              <w:t>1e</w:t>
                            </w:r>
                            <w:r w:rsidR="007175D4" w:rsidRPr="000428FE">
                              <w:rPr>
                                <w:rFonts w:ascii="Arial" w:eastAsia="Calibri" w:hAnsi="Arial" w:cs="Arial"/>
                                <w:b/>
                              </w:rPr>
                              <w:t>)</w:t>
                            </w:r>
                            <w:r w:rsidR="00E44FD4" w:rsidRPr="000428FE">
                              <w:rPr>
                                <w:rFonts w:ascii="Arial" w:eastAsia="MS Gothic" w:hAnsi="Arial" w:cs="Arial"/>
                                <w:b/>
                              </w:rPr>
                              <w:t xml:space="preserve"> </w:t>
                            </w:r>
                            <w:r w:rsidRPr="000428FE">
                              <w:rPr>
                                <w:rFonts w:ascii="Arial" w:eastAsia="Calibri" w:hAnsi="Arial" w:cs="Arial"/>
                                <w:b/>
                              </w:rPr>
                              <w:t xml:space="preserve">Priorytetu </w:t>
                            </w:r>
                            <w:r w:rsidR="000428FE" w:rsidRPr="000428FE">
                              <w:rPr>
                                <w:rFonts w:ascii="Arial" w:eastAsia="Calibri" w:hAnsi="Arial" w:cs="Arial"/>
                                <w:b/>
                              </w:rPr>
                              <w:t>VIII</w:t>
                            </w:r>
                            <w:r w:rsidRPr="000428FE">
                              <w:rPr>
                                <w:rFonts w:ascii="Arial" w:eastAsia="Calibri" w:hAnsi="Arial" w:cs="Arial"/>
                                <w:b/>
                              </w:rPr>
                              <w:t xml:space="preserve"> </w:t>
                            </w:r>
                            <w:r w:rsidR="000428FE" w:rsidRPr="000428FE">
                              <w:rPr>
                                <w:rFonts w:ascii="Arial" w:hAnsi="Arial" w:cs="Arial"/>
                                <w:b/>
                              </w:rPr>
                              <w:t>Zwiększanie spójności społecznej</w:t>
                            </w:r>
                            <w:r w:rsidR="000428FE" w:rsidRPr="000428FE">
                              <w:rPr>
                                <w:rFonts w:ascii="Arial" w:eastAsia="Calibri" w:hAnsi="Arial" w:cs="Arial"/>
                                <w:b/>
                                <w:iCs/>
                              </w:rPr>
                              <w:t xml:space="preserve"> </w:t>
                            </w:r>
                            <w:r w:rsidRPr="000428FE">
                              <w:rPr>
                                <w:rFonts w:ascii="Arial" w:eastAsia="Calibri" w:hAnsi="Arial" w:cs="Arial"/>
                                <w:b/>
                                <w:iCs/>
                              </w:rPr>
                              <w:t>programu Fundusze Europejskie dla Lubelskiego 2021-2027</w:t>
                            </w:r>
                            <w:bookmarkEnd w:id="7"/>
                            <w:bookmarkEnd w:id="8"/>
                            <w:bookmarkEnd w:id="9"/>
                          </w:p>
                          <w:p w14:paraId="209D209C" w14:textId="77777777" w:rsidR="00821543" w:rsidRPr="009A5783" w:rsidRDefault="00821543" w:rsidP="00D475F8">
                            <w:pPr>
                              <w:spacing w:line="360" w:lineRule="auto"/>
                              <w:ind w:left="1134" w:firstLine="567"/>
                              <w:rPr>
                                <w:rFonts w:ascii="Arial" w:eastAsia="Calibri" w:hAnsi="Arial" w:cs="Arial"/>
                                <w:b/>
                                <w:iCs/>
                              </w:rPr>
                            </w:pPr>
                          </w:p>
                          <w:p w14:paraId="46F8BD83" w14:textId="77777777" w:rsidR="00821543" w:rsidRDefault="00821543"/>
                          <w:p w14:paraId="30BFF27F" w14:textId="4F8B374F" w:rsidR="00DF7EC5" w:rsidRPr="000428FE" w:rsidRDefault="00DF7EC5" w:rsidP="00E44FD4">
                            <w:pPr>
                              <w:keepNext/>
                              <w:keepLines/>
                              <w:spacing w:line="360" w:lineRule="auto"/>
                              <w:outlineLvl w:val="0"/>
                              <w:rPr>
                                <w:rFonts w:ascii="Arial" w:eastAsia="MS Gothic" w:hAnsi="Arial" w:cs="Arial"/>
                                <w:b/>
                              </w:rPr>
                            </w:pPr>
                            <w:bookmarkStart w:id="10" w:name="_Toc178852789"/>
                            <w:bookmarkStart w:id="11" w:name="_Toc179447992"/>
                            <w:bookmarkStart w:id="12" w:name="_Toc179464218"/>
                            <w:r w:rsidRPr="000428FE">
                              <w:rPr>
                                <w:rFonts w:ascii="Arial" w:eastAsia="Calibri" w:hAnsi="Arial" w:cs="Arial"/>
                                <w:b/>
                              </w:rPr>
                              <w:t>Działania</w:t>
                            </w:r>
                            <w:r w:rsidR="0083719C" w:rsidRPr="000428FE">
                              <w:rPr>
                                <w:rFonts w:ascii="Arial" w:eastAsia="Calibri" w:hAnsi="Arial" w:cs="Arial"/>
                                <w:b/>
                              </w:rPr>
                              <w:t xml:space="preserve"> </w:t>
                            </w:r>
                            <w:r w:rsidR="00693AC0" w:rsidRPr="000428FE">
                              <w:rPr>
                                <w:rFonts w:ascii="Arial" w:eastAsia="Calibri" w:hAnsi="Arial" w:cs="Arial"/>
                                <w:b/>
                              </w:rPr>
                              <w:t>8</w:t>
                            </w:r>
                            <w:r w:rsidR="0083719C" w:rsidRPr="000428FE">
                              <w:rPr>
                                <w:rFonts w:ascii="Arial" w:eastAsia="Calibri" w:hAnsi="Arial" w:cs="Arial"/>
                                <w:b/>
                              </w:rPr>
                              <w:t>.5</w:t>
                            </w:r>
                            <w:r w:rsidRPr="000428FE">
                              <w:rPr>
                                <w:rFonts w:ascii="Arial" w:eastAsia="Calibri" w:hAnsi="Arial" w:cs="Arial"/>
                                <w:b/>
                              </w:rPr>
                              <w:t xml:space="preserve"> </w:t>
                            </w:r>
                            <w:r w:rsidR="00016E67" w:rsidRPr="000428FE">
                              <w:rPr>
                                <w:rFonts w:ascii="Arial" w:hAnsi="Arial" w:cs="Arial"/>
                                <w:b/>
                              </w:rPr>
                              <w:t>Usługi społeczne</w:t>
                            </w:r>
                            <w:r w:rsidR="00016E67" w:rsidRPr="000428FE">
                              <w:rPr>
                                <w:rFonts w:ascii="Arial" w:eastAsia="Calibri" w:hAnsi="Arial" w:cs="Arial"/>
                                <w:b/>
                              </w:rPr>
                              <w:t xml:space="preserve"> </w:t>
                            </w:r>
                            <w:r w:rsidR="00C910CA" w:rsidRPr="000428FE">
                              <w:rPr>
                                <w:rFonts w:ascii="Arial" w:eastAsia="Calibri" w:hAnsi="Arial" w:cs="Arial"/>
                                <w:b/>
                              </w:rPr>
                              <w:t xml:space="preserve">(typ projektu nr </w:t>
                            </w:r>
                            <w:r w:rsidR="00016E67" w:rsidRPr="000428FE">
                              <w:rPr>
                                <w:rFonts w:ascii="Arial" w:eastAsia="Calibri" w:hAnsi="Arial" w:cs="Arial"/>
                                <w:b/>
                              </w:rPr>
                              <w:t>1e</w:t>
                            </w:r>
                            <w:r w:rsidR="007175D4" w:rsidRPr="000428FE">
                              <w:rPr>
                                <w:rFonts w:ascii="Arial" w:eastAsia="Calibri" w:hAnsi="Arial" w:cs="Arial"/>
                                <w:b/>
                              </w:rPr>
                              <w:t>)</w:t>
                            </w:r>
                            <w:r w:rsidR="00E44FD4" w:rsidRPr="000428FE">
                              <w:rPr>
                                <w:rFonts w:ascii="Arial" w:eastAsia="MS Gothic" w:hAnsi="Arial" w:cs="Arial"/>
                                <w:b/>
                              </w:rPr>
                              <w:t xml:space="preserve"> </w:t>
                            </w:r>
                            <w:r w:rsidRPr="000428FE">
                              <w:rPr>
                                <w:rFonts w:ascii="Arial" w:eastAsia="Calibri" w:hAnsi="Arial" w:cs="Arial"/>
                                <w:b/>
                              </w:rPr>
                              <w:t xml:space="preserve">Priorytetu </w:t>
                            </w:r>
                            <w:r w:rsidR="000428FE" w:rsidRPr="000428FE">
                              <w:rPr>
                                <w:rFonts w:ascii="Arial" w:eastAsia="Calibri" w:hAnsi="Arial" w:cs="Arial"/>
                                <w:b/>
                              </w:rPr>
                              <w:t>VIII</w:t>
                            </w:r>
                            <w:r w:rsidRPr="000428FE">
                              <w:rPr>
                                <w:rFonts w:ascii="Arial" w:eastAsia="Calibri" w:hAnsi="Arial" w:cs="Arial"/>
                                <w:b/>
                              </w:rPr>
                              <w:t xml:space="preserve"> </w:t>
                            </w:r>
                            <w:r w:rsidR="000428FE" w:rsidRPr="000428FE">
                              <w:rPr>
                                <w:rFonts w:ascii="Arial" w:hAnsi="Arial" w:cs="Arial"/>
                                <w:b/>
                              </w:rPr>
                              <w:t>Zwiększanie spójności społecznej</w:t>
                            </w:r>
                            <w:r w:rsidR="000428FE" w:rsidRPr="000428FE">
                              <w:rPr>
                                <w:rFonts w:ascii="Arial" w:eastAsia="Calibri" w:hAnsi="Arial" w:cs="Arial"/>
                                <w:b/>
                                <w:iCs/>
                              </w:rPr>
                              <w:t xml:space="preserve"> </w:t>
                            </w:r>
                            <w:r w:rsidRPr="000428FE">
                              <w:rPr>
                                <w:rFonts w:ascii="Arial" w:eastAsia="Calibri" w:hAnsi="Arial" w:cs="Arial"/>
                                <w:b/>
                                <w:iCs/>
                              </w:rPr>
                              <w:t>programu Fundusze Europejskie dla Lubelskiego 2021-2027</w:t>
                            </w:r>
                            <w:bookmarkEnd w:id="10"/>
                            <w:bookmarkEnd w:id="11"/>
                            <w:bookmarkEnd w:id="12"/>
                          </w:p>
                          <w:p w14:paraId="4EC6CE4C" w14:textId="77777777" w:rsidR="00821543" w:rsidRPr="009A5783" w:rsidRDefault="00821543" w:rsidP="00D475F8">
                            <w:pPr>
                              <w:spacing w:line="360" w:lineRule="auto"/>
                              <w:ind w:left="1134" w:firstLine="567"/>
                              <w:rPr>
                                <w:rFonts w:ascii="Arial" w:eastAsia="Calibri" w:hAnsi="Arial" w:cs="Arial"/>
                                <w:b/>
                                <w:iCs/>
                              </w:rPr>
                            </w:pPr>
                          </w:p>
                          <w:p w14:paraId="3BE5237C" w14:textId="77777777" w:rsidR="00821543" w:rsidRDefault="00821543"/>
                          <w:p w14:paraId="5C869CF4" w14:textId="608F18C6" w:rsidR="00DF7EC5" w:rsidRPr="000428FE" w:rsidRDefault="00DF7EC5" w:rsidP="00E44FD4">
                            <w:pPr>
                              <w:keepNext/>
                              <w:keepLines/>
                              <w:spacing w:line="360" w:lineRule="auto"/>
                              <w:outlineLvl w:val="0"/>
                              <w:rPr>
                                <w:rFonts w:ascii="Arial" w:eastAsia="MS Gothic" w:hAnsi="Arial" w:cs="Arial"/>
                                <w:b/>
                              </w:rPr>
                            </w:pPr>
                            <w:bookmarkStart w:id="13" w:name="_Toc178852790"/>
                            <w:bookmarkStart w:id="14" w:name="_Toc179447993"/>
                            <w:bookmarkStart w:id="15" w:name="_Toc179464219"/>
                            <w:r w:rsidRPr="000428FE">
                              <w:rPr>
                                <w:rFonts w:ascii="Arial" w:eastAsia="Calibri" w:hAnsi="Arial" w:cs="Arial"/>
                                <w:b/>
                              </w:rPr>
                              <w:t>Działania</w:t>
                            </w:r>
                            <w:r w:rsidR="0083719C" w:rsidRPr="000428FE">
                              <w:rPr>
                                <w:rFonts w:ascii="Arial" w:eastAsia="Calibri" w:hAnsi="Arial" w:cs="Arial"/>
                                <w:b/>
                              </w:rPr>
                              <w:t xml:space="preserve"> </w:t>
                            </w:r>
                            <w:r w:rsidR="00693AC0" w:rsidRPr="000428FE">
                              <w:rPr>
                                <w:rFonts w:ascii="Arial" w:eastAsia="Calibri" w:hAnsi="Arial" w:cs="Arial"/>
                                <w:b/>
                              </w:rPr>
                              <w:t>8</w:t>
                            </w:r>
                            <w:r w:rsidR="0083719C" w:rsidRPr="000428FE">
                              <w:rPr>
                                <w:rFonts w:ascii="Arial" w:eastAsia="Calibri" w:hAnsi="Arial" w:cs="Arial"/>
                                <w:b/>
                              </w:rPr>
                              <w:t>.5</w:t>
                            </w:r>
                            <w:r w:rsidRPr="000428FE">
                              <w:rPr>
                                <w:rFonts w:ascii="Arial" w:eastAsia="Calibri" w:hAnsi="Arial" w:cs="Arial"/>
                                <w:b/>
                              </w:rPr>
                              <w:t xml:space="preserve"> </w:t>
                            </w:r>
                            <w:bookmarkEnd w:id="3"/>
                            <w:r w:rsidR="00016E67" w:rsidRPr="000428FE">
                              <w:rPr>
                                <w:rFonts w:ascii="Arial" w:hAnsi="Arial" w:cs="Arial"/>
                                <w:b/>
                              </w:rPr>
                              <w:t>Usługi społeczne</w:t>
                            </w:r>
                            <w:r w:rsidR="00016E67" w:rsidRPr="000428FE">
                              <w:rPr>
                                <w:rFonts w:ascii="Arial" w:eastAsia="Calibri" w:hAnsi="Arial" w:cs="Arial"/>
                                <w:b/>
                              </w:rPr>
                              <w:t xml:space="preserve"> </w:t>
                            </w:r>
                            <w:r w:rsidR="00C910CA" w:rsidRPr="000428FE">
                              <w:rPr>
                                <w:rFonts w:ascii="Arial" w:eastAsia="Calibri" w:hAnsi="Arial" w:cs="Arial"/>
                                <w:b/>
                              </w:rPr>
                              <w:t xml:space="preserve">(typ projektu nr </w:t>
                            </w:r>
                            <w:r w:rsidR="00016E67" w:rsidRPr="000428FE">
                              <w:rPr>
                                <w:rFonts w:ascii="Arial" w:eastAsia="Calibri" w:hAnsi="Arial" w:cs="Arial"/>
                                <w:b/>
                              </w:rPr>
                              <w:t>1e</w:t>
                            </w:r>
                            <w:r w:rsidR="007175D4" w:rsidRPr="000428FE">
                              <w:rPr>
                                <w:rFonts w:ascii="Arial" w:eastAsia="Calibri" w:hAnsi="Arial" w:cs="Arial"/>
                                <w:b/>
                              </w:rPr>
                              <w:t>)</w:t>
                            </w:r>
                            <w:r w:rsidR="00E44FD4" w:rsidRPr="000428FE">
                              <w:rPr>
                                <w:rFonts w:ascii="Arial" w:eastAsia="MS Gothic" w:hAnsi="Arial" w:cs="Arial"/>
                                <w:b/>
                              </w:rPr>
                              <w:t xml:space="preserve"> </w:t>
                            </w:r>
                            <w:r w:rsidRPr="000428FE">
                              <w:rPr>
                                <w:rFonts w:ascii="Arial" w:eastAsia="Calibri" w:hAnsi="Arial" w:cs="Arial"/>
                                <w:b/>
                              </w:rPr>
                              <w:t xml:space="preserve">Priorytetu </w:t>
                            </w:r>
                            <w:bookmarkStart w:id="16" w:name="_Hlk156904682"/>
                            <w:r w:rsidR="000428FE" w:rsidRPr="000428FE">
                              <w:rPr>
                                <w:rFonts w:ascii="Arial" w:eastAsia="Calibri" w:hAnsi="Arial" w:cs="Arial"/>
                                <w:b/>
                              </w:rPr>
                              <w:t>VIII</w:t>
                            </w:r>
                            <w:r w:rsidRPr="000428FE">
                              <w:rPr>
                                <w:rFonts w:ascii="Arial" w:eastAsia="Calibri" w:hAnsi="Arial" w:cs="Arial"/>
                                <w:b/>
                              </w:rPr>
                              <w:t xml:space="preserve"> </w:t>
                            </w:r>
                            <w:bookmarkEnd w:id="16"/>
                            <w:r w:rsidR="000428FE" w:rsidRPr="000428FE">
                              <w:rPr>
                                <w:rFonts w:ascii="Arial" w:hAnsi="Arial" w:cs="Arial"/>
                                <w:b/>
                              </w:rPr>
                              <w:t>Zwiększanie spójności społecznej</w:t>
                            </w:r>
                            <w:r w:rsidR="000428FE" w:rsidRPr="000428FE">
                              <w:rPr>
                                <w:rFonts w:ascii="Arial" w:eastAsia="Calibri" w:hAnsi="Arial" w:cs="Arial"/>
                                <w:b/>
                                <w:iCs/>
                              </w:rPr>
                              <w:t xml:space="preserve"> </w:t>
                            </w:r>
                            <w:r w:rsidRPr="000428FE">
                              <w:rPr>
                                <w:rFonts w:ascii="Arial" w:eastAsia="Calibri" w:hAnsi="Arial" w:cs="Arial"/>
                                <w:b/>
                                <w:iCs/>
                              </w:rPr>
                              <w:t>programu Fundusze Europejskie dla Lubelskiego 2021-2027</w:t>
                            </w:r>
                            <w:bookmarkEnd w:id="4"/>
                            <w:bookmarkEnd w:id="5"/>
                            <w:bookmarkEnd w:id="6"/>
                            <w:bookmarkEnd w:id="13"/>
                            <w:bookmarkEnd w:id="14"/>
                            <w:bookmarkEnd w:id="15"/>
                          </w:p>
                          <w:p w14:paraId="6D4AC44A" w14:textId="6E0C1AA6" w:rsidR="00821543" w:rsidRPr="009A5783" w:rsidRDefault="00821543" w:rsidP="00D475F8">
                            <w:pPr>
                              <w:spacing w:line="360" w:lineRule="auto"/>
                              <w:ind w:left="1134" w:firstLine="567"/>
                              <w:rPr>
                                <w:rFonts w:ascii="Arial" w:eastAsia="Calibri" w:hAnsi="Arial" w:cs="Arial"/>
                                <w:b/>
                                <w:iC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C4AAD49" id="_x0000_t202" coordsize="21600,21600" o:spt="202" path="m,l,21600r21600,l21600,xe">
                <v:stroke joinstyle="miter"/>
                <v:path gradientshapeok="t" o:connecttype="rect"/>
              </v:shapetype>
              <v:shape id="Pole tekstowe 1" o:spid="_x0000_s1026" type="#_x0000_t202" style="position:absolute;left:0;text-align:left;margin-left:-31.5pt;margin-top:55.05pt;width:517.05pt;height:124.75pt;z-index:25165824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" filled="f" stroked="f">
                <v:textbox>
                  <w:txbxContent>
                    <w:p w14:paraId="616744CB" w14:textId="12098770" w:rsidR="00DF7EC5" w:rsidRPr="000428FE" w:rsidRDefault="00DF7EC5" w:rsidP="00E44FD4">
                      <w:pPr>
                        <w:spacing w:line="360" w:lineRule="auto"/>
                        <w:jc w:val="center"/>
                        <w:rPr>
                          <w:rFonts w:ascii="Arial" w:eastAsia="Calibri" w:hAnsi="Arial" w:cs="Arial"/>
                          <w:b/>
                        </w:rPr>
                      </w:pPr>
                      <w:r w:rsidRPr="000428FE">
                        <w:rPr>
                          <w:rFonts w:ascii="Arial" w:eastAsia="Calibri" w:hAnsi="Arial" w:cs="Arial"/>
                          <w:b/>
                          <w:iCs/>
                        </w:rPr>
                        <w:t>Regulamin wyboru projekt</w:t>
                      </w:r>
                      <w:r w:rsidR="003B0337" w:rsidRPr="000428FE">
                        <w:rPr>
                          <w:rFonts w:ascii="Arial" w:eastAsia="Calibri" w:hAnsi="Arial" w:cs="Arial"/>
                          <w:b/>
                          <w:iCs/>
                        </w:rPr>
                        <w:t>ów</w:t>
                      </w:r>
                      <w:r w:rsidRPr="000428FE">
                        <w:rPr>
                          <w:rFonts w:ascii="Arial" w:eastAsia="Calibri" w:hAnsi="Arial" w:cs="Arial"/>
                          <w:b/>
                          <w:iCs/>
                        </w:rPr>
                        <w:t xml:space="preserve"> </w:t>
                      </w:r>
                      <w:r w:rsidR="0050437E" w:rsidRPr="000428FE">
                        <w:rPr>
                          <w:rFonts w:ascii="Arial" w:eastAsia="Calibri" w:hAnsi="Arial" w:cs="Arial"/>
                          <w:b/>
                          <w:iCs/>
                        </w:rPr>
                        <w:t xml:space="preserve">do dofinansowania </w:t>
                      </w:r>
                      <w:r w:rsidR="0012227A" w:rsidRPr="000428FE">
                        <w:rPr>
                          <w:rFonts w:ascii="Arial" w:eastAsia="Calibri" w:hAnsi="Arial" w:cs="Arial"/>
                          <w:b/>
                          <w:iCs/>
                        </w:rPr>
                        <w:t xml:space="preserve">w sposób konkurencyjny </w:t>
                      </w:r>
                      <w:r w:rsidR="00C910CA" w:rsidRPr="000428FE">
                        <w:rPr>
                          <w:rFonts w:ascii="Arial" w:eastAsia="Calibri" w:hAnsi="Arial" w:cs="Arial"/>
                          <w:b/>
                          <w:iCs/>
                        </w:rPr>
                        <w:br/>
                      </w:r>
                      <w:r w:rsidR="0012227A" w:rsidRPr="000428FE">
                        <w:rPr>
                          <w:rFonts w:ascii="Arial" w:eastAsia="Calibri" w:hAnsi="Arial" w:cs="Arial"/>
                          <w:b/>
                          <w:iCs/>
                        </w:rPr>
                        <w:t xml:space="preserve">w ramach naboru </w:t>
                      </w:r>
                      <w:r w:rsidRPr="000428FE">
                        <w:rPr>
                          <w:rFonts w:ascii="Arial" w:eastAsia="Calibri" w:hAnsi="Arial" w:cs="Arial"/>
                          <w:b/>
                        </w:rPr>
                        <w:t>nr FELU.</w:t>
                      </w:r>
                      <w:r w:rsidR="00E44FD4" w:rsidRPr="000428FE">
                        <w:rPr>
                          <w:rFonts w:ascii="Arial" w:eastAsia="Calibri" w:hAnsi="Arial" w:cs="Arial"/>
                          <w:b/>
                        </w:rPr>
                        <w:t>0</w:t>
                      </w:r>
                      <w:r w:rsidR="00693AC0" w:rsidRPr="000428FE">
                        <w:rPr>
                          <w:rFonts w:ascii="Arial" w:eastAsia="Calibri" w:hAnsi="Arial" w:cs="Arial"/>
                          <w:b/>
                        </w:rPr>
                        <w:t>8</w:t>
                      </w:r>
                      <w:r w:rsidRPr="000428FE">
                        <w:rPr>
                          <w:rFonts w:ascii="Arial" w:eastAsia="Calibri" w:hAnsi="Arial" w:cs="Arial"/>
                          <w:b/>
                        </w:rPr>
                        <w:t>.0</w:t>
                      </w:r>
                      <w:r w:rsidR="00E44FD4" w:rsidRPr="000428FE">
                        <w:rPr>
                          <w:rFonts w:ascii="Arial" w:eastAsia="Calibri" w:hAnsi="Arial" w:cs="Arial"/>
                          <w:b/>
                        </w:rPr>
                        <w:t>5</w:t>
                      </w:r>
                      <w:r w:rsidRPr="000428FE">
                        <w:rPr>
                          <w:rFonts w:ascii="Arial" w:eastAsia="Calibri" w:hAnsi="Arial" w:cs="Arial"/>
                          <w:b/>
                        </w:rPr>
                        <w:t>-IZ.00-00</w:t>
                      </w:r>
                      <w:r w:rsidR="00BB4A74">
                        <w:rPr>
                          <w:rFonts w:ascii="Arial" w:eastAsia="Calibri" w:hAnsi="Arial" w:cs="Arial"/>
                          <w:b/>
                        </w:rPr>
                        <w:t>4</w:t>
                      </w:r>
                      <w:r w:rsidRPr="000428FE">
                        <w:rPr>
                          <w:rFonts w:ascii="Arial" w:eastAsia="Calibri" w:hAnsi="Arial" w:cs="Arial"/>
                          <w:b/>
                        </w:rPr>
                        <w:t>/2</w:t>
                      </w:r>
                      <w:r w:rsidR="002F411E" w:rsidRPr="000428FE">
                        <w:rPr>
                          <w:rFonts w:ascii="Arial" w:eastAsia="Calibri" w:hAnsi="Arial" w:cs="Arial"/>
                          <w:b/>
                        </w:rPr>
                        <w:t>4</w:t>
                      </w:r>
                    </w:p>
                    <w:p w14:paraId="59AF9790" w14:textId="46B272AF" w:rsidR="00DF7EC5" w:rsidRPr="000428FE" w:rsidRDefault="00DF7EC5" w:rsidP="00E44FD4">
                      <w:pPr>
                        <w:keepNext/>
                        <w:keepLines/>
                        <w:spacing w:line="360" w:lineRule="auto"/>
                        <w:outlineLvl w:val="0"/>
                        <w:rPr>
                          <w:rFonts w:ascii="Arial" w:eastAsia="MS Gothic" w:hAnsi="Arial" w:cs="Arial"/>
                          <w:b/>
                        </w:rPr>
                      </w:pPr>
                      <w:bookmarkStart w:id="17" w:name="_Toc178852787"/>
                      <w:bookmarkStart w:id="18" w:name="_Toc179447990"/>
                      <w:bookmarkStart w:id="19" w:name="_Toc179464216"/>
                      <w:bookmarkStart w:id="20" w:name="_Hlk156904654"/>
                      <w:bookmarkStart w:id="21" w:name="_Toc157969840"/>
                      <w:bookmarkStart w:id="22" w:name="_Toc157969919"/>
                      <w:bookmarkStart w:id="23" w:name="_Toc160176676"/>
                      <w:r w:rsidRPr="000428FE">
                        <w:rPr>
                          <w:rFonts w:ascii="Arial" w:eastAsia="Calibri" w:hAnsi="Arial" w:cs="Arial"/>
                          <w:b/>
                        </w:rPr>
                        <w:t>Działania</w:t>
                      </w:r>
                      <w:r w:rsidR="0083719C" w:rsidRPr="000428FE">
                        <w:rPr>
                          <w:rFonts w:ascii="Arial" w:eastAsia="Calibri" w:hAnsi="Arial" w:cs="Arial"/>
                          <w:b/>
                        </w:rPr>
                        <w:t xml:space="preserve"> </w:t>
                      </w:r>
                      <w:r w:rsidR="00693AC0" w:rsidRPr="000428FE">
                        <w:rPr>
                          <w:rFonts w:ascii="Arial" w:eastAsia="Calibri" w:hAnsi="Arial" w:cs="Arial"/>
                          <w:b/>
                        </w:rPr>
                        <w:t>8</w:t>
                      </w:r>
                      <w:r w:rsidR="0083719C" w:rsidRPr="000428FE">
                        <w:rPr>
                          <w:rFonts w:ascii="Arial" w:eastAsia="Calibri" w:hAnsi="Arial" w:cs="Arial"/>
                          <w:b/>
                        </w:rPr>
                        <w:t>.5</w:t>
                      </w:r>
                      <w:r w:rsidRPr="000428FE">
                        <w:rPr>
                          <w:rFonts w:ascii="Arial" w:eastAsia="Calibri" w:hAnsi="Arial" w:cs="Arial"/>
                          <w:b/>
                        </w:rPr>
                        <w:t xml:space="preserve"> </w:t>
                      </w:r>
                      <w:r w:rsidR="00016E67" w:rsidRPr="000428FE">
                        <w:rPr>
                          <w:rFonts w:ascii="Arial" w:hAnsi="Arial" w:cs="Arial"/>
                          <w:b/>
                        </w:rPr>
                        <w:t>Usługi społeczne</w:t>
                      </w:r>
                      <w:r w:rsidR="00016E67" w:rsidRPr="000428FE">
                        <w:rPr>
                          <w:rFonts w:ascii="Arial" w:eastAsia="Calibri" w:hAnsi="Arial" w:cs="Arial"/>
                          <w:b/>
                        </w:rPr>
                        <w:t xml:space="preserve"> </w:t>
                      </w:r>
                      <w:r w:rsidR="00C910CA" w:rsidRPr="000428FE">
                        <w:rPr>
                          <w:rFonts w:ascii="Arial" w:eastAsia="Calibri" w:hAnsi="Arial" w:cs="Arial"/>
                          <w:b/>
                        </w:rPr>
                        <w:t xml:space="preserve">(typ projektu </w:t>
                      </w:r>
                      <w:r w:rsidR="00016E67" w:rsidRPr="000428FE">
                        <w:rPr>
                          <w:rFonts w:ascii="Arial" w:eastAsia="Calibri" w:hAnsi="Arial" w:cs="Arial"/>
                          <w:b/>
                        </w:rPr>
                        <w:t>1e</w:t>
                      </w:r>
                      <w:r w:rsidR="007175D4" w:rsidRPr="000428FE">
                        <w:rPr>
                          <w:rFonts w:ascii="Arial" w:eastAsia="Calibri" w:hAnsi="Arial" w:cs="Arial"/>
                          <w:b/>
                        </w:rPr>
                        <w:t>)</w:t>
                      </w:r>
                      <w:r w:rsidR="00E44FD4" w:rsidRPr="000428FE">
                        <w:rPr>
                          <w:rFonts w:ascii="Arial" w:eastAsia="MS Gothic" w:hAnsi="Arial" w:cs="Arial"/>
                          <w:b/>
                        </w:rPr>
                        <w:t xml:space="preserve"> </w:t>
                      </w:r>
                      <w:r w:rsidRPr="000428FE">
                        <w:rPr>
                          <w:rFonts w:ascii="Arial" w:eastAsia="Calibri" w:hAnsi="Arial" w:cs="Arial"/>
                          <w:b/>
                        </w:rPr>
                        <w:t xml:space="preserve">Priorytetu </w:t>
                      </w:r>
                      <w:r w:rsidR="000428FE" w:rsidRPr="000428FE">
                        <w:rPr>
                          <w:rFonts w:ascii="Arial" w:eastAsia="Calibri" w:hAnsi="Arial" w:cs="Arial"/>
                          <w:b/>
                        </w:rPr>
                        <w:t>VIII</w:t>
                      </w:r>
                      <w:r w:rsidRPr="000428FE">
                        <w:rPr>
                          <w:rFonts w:ascii="Arial" w:eastAsia="Calibri" w:hAnsi="Arial" w:cs="Arial"/>
                          <w:b/>
                        </w:rPr>
                        <w:t xml:space="preserve"> </w:t>
                      </w:r>
                      <w:r w:rsidR="000428FE" w:rsidRPr="000428FE">
                        <w:rPr>
                          <w:rFonts w:ascii="Arial" w:hAnsi="Arial" w:cs="Arial"/>
                          <w:b/>
                        </w:rPr>
                        <w:t>Zwiększanie spójności społecznej</w:t>
                      </w:r>
                      <w:r w:rsidR="000428FE" w:rsidRPr="000428FE">
                        <w:rPr>
                          <w:rFonts w:ascii="Arial" w:eastAsia="Calibri" w:hAnsi="Arial" w:cs="Arial"/>
                          <w:b/>
                          <w:iCs/>
                        </w:rPr>
                        <w:t xml:space="preserve"> </w:t>
                      </w:r>
                      <w:r w:rsidRPr="000428FE">
                        <w:rPr>
                          <w:rFonts w:ascii="Arial" w:eastAsia="Calibri" w:hAnsi="Arial" w:cs="Arial"/>
                          <w:b/>
                          <w:iCs/>
                        </w:rPr>
                        <w:t>programu Fundusze Europejskie dla Lubelskiego 2021-2027</w:t>
                      </w:r>
                      <w:bookmarkEnd w:id="17"/>
                      <w:bookmarkEnd w:id="18"/>
                      <w:bookmarkEnd w:id="19"/>
                    </w:p>
                    <w:p w14:paraId="40565A9C" w14:textId="77777777" w:rsidR="00821543" w:rsidRPr="009A5783" w:rsidRDefault="00821543" w:rsidP="00D475F8">
                      <w:pPr>
                        <w:spacing w:line="360" w:lineRule="auto"/>
                        <w:ind w:left="1134" w:firstLine="567"/>
                        <w:rPr>
                          <w:rFonts w:ascii="Arial" w:eastAsia="Calibri" w:hAnsi="Arial" w:cs="Arial"/>
                          <w:b/>
                          <w:iCs/>
                        </w:rPr>
                      </w:pPr>
                    </w:p>
                    <w:p w14:paraId="4BDEF0B5" w14:textId="77777777" w:rsidR="00821543" w:rsidRDefault="00821543"/>
                    <w:p w14:paraId="42C52805" w14:textId="77777777" w:rsidR="00DF7EC5" w:rsidRPr="000428FE" w:rsidRDefault="00DF7EC5" w:rsidP="00E44FD4">
                      <w:pPr>
                        <w:keepNext/>
                        <w:keepLines/>
                        <w:spacing w:line="360" w:lineRule="auto"/>
                        <w:outlineLvl w:val="0"/>
                        <w:rPr>
                          <w:rFonts w:ascii="Arial" w:eastAsia="MS Gothic" w:hAnsi="Arial" w:cs="Arial"/>
                          <w:b/>
                        </w:rPr>
                      </w:pPr>
                      <w:bookmarkStart w:id="24" w:name="_Toc178852788"/>
                      <w:bookmarkStart w:id="25" w:name="_Toc179447991"/>
                      <w:bookmarkStart w:id="26" w:name="_Toc179464217"/>
                      <w:r w:rsidRPr="000428FE">
                        <w:rPr>
                          <w:rFonts w:ascii="Arial" w:eastAsia="Calibri" w:hAnsi="Arial" w:cs="Arial"/>
                          <w:b/>
                        </w:rPr>
                        <w:t>Działania</w:t>
                      </w:r>
                      <w:r w:rsidR="0083719C" w:rsidRPr="000428FE">
                        <w:rPr>
                          <w:rFonts w:ascii="Arial" w:eastAsia="Calibri" w:hAnsi="Arial" w:cs="Arial"/>
                          <w:b/>
                        </w:rPr>
                        <w:t xml:space="preserve"> </w:t>
                      </w:r>
                      <w:r w:rsidR="00693AC0" w:rsidRPr="000428FE">
                        <w:rPr>
                          <w:rFonts w:ascii="Arial" w:eastAsia="Calibri" w:hAnsi="Arial" w:cs="Arial"/>
                          <w:b/>
                        </w:rPr>
                        <w:t>8</w:t>
                      </w:r>
                      <w:r w:rsidR="0083719C" w:rsidRPr="000428FE">
                        <w:rPr>
                          <w:rFonts w:ascii="Arial" w:eastAsia="Calibri" w:hAnsi="Arial" w:cs="Arial"/>
                          <w:b/>
                        </w:rPr>
                        <w:t>.5</w:t>
                      </w:r>
                      <w:r w:rsidRPr="000428FE">
                        <w:rPr>
                          <w:rFonts w:ascii="Arial" w:eastAsia="Calibri" w:hAnsi="Arial" w:cs="Arial"/>
                          <w:b/>
                        </w:rPr>
                        <w:t xml:space="preserve"> </w:t>
                      </w:r>
                      <w:r w:rsidR="00016E67" w:rsidRPr="000428FE">
                        <w:rPr>
                          <w:rFonts w:ascii="Arial" w:hAnsi="Arial" w:cs="Arial"/>
                          <w:b/>
                        </w:rPr>
                        <w:t>Usługi społeczne</w:t>
                      </w:r>
                      <w:r w:rsidR="00016E67" w:rsidRPr="000428FE">
                        <w:rPr>
                          <w:rFonts w:ascii="Arial" w:eastAsia="Calibri" w:hAnsi="Arial" w:cs="Arial"/>
                          <w:b/>
                        </w:rPr>
                        <w:t xml:space="preserve"> </w:t>
                      </w:r>
                      <w:r w:rsidR="00C910CA" w:rsidRPr="000428FE">
                        <w:rPr>
                          <w:rFonts w:ascii="Arial" w:eastAsia="Calibri" w:hAnsi="Arial" w:cs="Arial"/>
                          <w:b/>
                        </w:rPr>
                        <w:t xml:space="preserve">(typ projektu nr </w:t>
                      </w:r>
                      <w:r w:rsidR="00016E67" w:rsidRPr="000428FE">
                        <w:rPr>
                          <w:rFonts w:ascii="Arial" w:eastAsia="Calibri" w:hAnsi="Arial" w:cs="Arial"/>
                          <w:b/>
                        </w:rPr>
                        <w:t>1e</w:t>
                      </w:r>
                      <w:r w:rsidR="007175D4" w:rsidRPr="000428FE">
                        <w:rPr>
                          <w:rFonts w:ascii="Arial" w:eastAsia="Calibri" w:hAnsi="Arial" w:cs="Arial"/>
                          <w:b/>
                        </w:rPr>
                        <w:t>)</w:t>
                      </w:r>
                      <w:r w:rsidR="00E44FD4" w:rsidRPr="000428FE">
                        <w:rPr>
                          <w:rFonts w:ascii="Arial" w:eastAsia="MS Gothic" w:hAnsi="Arial" w:cs="Arial"/>
                          <w:b/>
                        </w:rPr>
                        <w:t xml:space="preserve"> </w:t>
                      </w:r>
                      <w:r w:rsidRPr="000428FE">
                        <w:rPr>
                          <w:rFonts w:ascii="Arial" w:eastAsia="Calibri" w:hAnsi="Arial" w:cs="Arial"/>
                          <w:b/>
                        </w:rPr>
                        <w:t xml:space="preserve">Priorytetu </w:t>
                      </w:r>
                      <w:r w:rsidR="000428FE" w:rsidRPr="000428FE">
                        <w:rPr>
                          <w:rFonts w:ascii="Arial" w:eastAsia="Calibri" w:hAnsi="Arial" w:cs="Arial"/>
                          <w:b/>
                        </w:rPr>
                        <w:t>VIII</w:t>
                      </w:r>
                      <w:r w:rsidRPr="000428FE">
                        <w:rPr>
                          <w:rFonts w:ascii="Arial" w:eastAsia="Calibri" w:hAnsi="Arial" w:cs="Arial"/>
                          <w:b/>
                        </w:rPr>
                        <w:t xml:space="preserve"> </w:t>
                      </w:r>
                      <w:r w:rsidR="000428FE" w:rsidRPr="000428FE">
                        <w:rPr>
                          <w:rFonts w:ascii="Arial" w:hAnsi="Arial" w:cs="Arial"/>
                          <w:b/>
                        </w:rPr>
                        <w:t>Zwiększanie spójności społecznej</w:t>
                      </w:r>
                      <w:r w:rsidR="000428FE" w:rsidRPr="000428FE">
                        <w:rPr>
                          <w:rFonts w:ascii="Arial" w:eastAsia="Calibri" w:hAnsi="Arial" w:cs="Arial"/>
                          <w:b/>
                          <w:iCs/>
                        </w:rPr>
                        <w:t xml:space="preserve"> </w:t>
                      </w:r>
                      <w:r w:rsidRPr="000428FE">
                        <w:rPr>
                          <w:rFonts w:ascii="Arial" w:eastAsia="Calibri" w:hAnsi="Arial" w:cs="Arial"/>
                          <w:b/>
                          <w:iCs/>
                        </w:rPr>
                        <w:t>programu Fundusze Europejskie dla Lubelskiego 2021-2027</w:t>
                      </w:r>
                      <w:bookmarkEnd w:id="24"/>
                      <w:bookmarkEnd w:id="25"/>
                      <w:bookmarkEnd w:id="26"/>
                    </w:p>
                    <w:p w14:paraId="209D209C" w14:textId="77777777" w:rsidR="00821543" w:rsidRPr="009A5783" w:rsidRDefault="00821543" w:rsidP="00D475F8">
                      <w:pPr>
                        <w:spacing w:line="360" w:lineRule="auto"/>
                        <w:ind w:left="1134" w:firstLine="567"/>
                        <w:rPr>
                          <w:rFonts w:ascii="Arial" w:eastAsia="Calibri" w:hAnsi="Arial" w:cs="Arial"/>
                          <w:b/>
                          <w:iCs/>
                        </w:rPr>
                      </w:pPr>
                    </w:p>
                    <w:p w14:paraId="46F8BD83" w14:textId="77777777" w:rsidR="00821543" w:rsidRDefault="00821543"/>
                    <w:p w14:paraId="30BFF27F" w14:textId="4F8B374F" w:rsidR="00DF7EC5" w:rsidRPr="000428FE" w:rsidRDefault="00DF7EC5" w:rsidP="00E44FD4">
                      <w:pPr>
                        <w:keepNext/>
                        <w:keepLines/>
                        <w:spacing w:line="360" w:lineRule="auto"/>
                        <w:outlineLvl w:val="0"/>
                        <w:rPr>
                          <w:rFonts w:ascii="Arial" w:eastAsia="MS Gothic" w:hAnsi="Arial" w:cs="Arial"/>
                          <w:b/>
                        </w:rPr>
                      </w:pPr>
                      <w:bookmarkStart w:id="27" w:name="_Toc178852789"/>
                      <w:bookmarkStart w:id="28" w:name="_Toc179447992"/>
                      <w:bookmarkStart w:id="29" w:name="_Toc179464218"/>
                      <w:r w:rsidRPr="000428FE">
                        <w:rPr>
                          <w:rFonts w:ascii="Arial" w:eastAsia="Calibri" w:hAnsi="Arial" w:cs="Arial"/>
                          <w:b/>
                        </w:rPr>
                        <w:t>Działania</w:t>
                      </w:r>
                      <w:r w:rsidR="0083719C" w:rsidRPr="000428FE">
                        <w:rPr>
                          <w:rFonts w:ascii="Arial" w:eastAsia="Calibri" w:hAnsi="Arial" w:cs="Arial"/>
                          <w:b/>
                        </w:rPr>
                        <w:t xml:space="preserve"> </w:t>
                      </w:r>
                      <w:r w:rsidR="00693AC0" w:rsidRPr="000428FE">
                        <w:rPr>
                          <w:rFonts w:ascii="Arial" w:eastAsia="Calibri" w:hAnsi="Arial" w:cs="Arial"/>
                          <w:b/>
                        </w:rPr>
                        <w:t>8</w:t>
                      </w:r>
                      <w:r w:rsidR="0083719C" w:rsidRPr="000428FE">
                        <w:rPr>
                          <w:rFonts w:ascii="Arial" w:eastAsia="Calibri" w:hAnsi="Arial" w:cs="Arial"/>
                          <w:b/>
                        </w:rPr>
                        <w:t>.5</w:t>
                      </w:r>
                      <w:r w:rsidRPr="000428FE">
                        <w:rPr>
                          <w:rFonts w:ascii="Arial" w:eastAsia="Calibri" w:hAnsi="Arial" w:cs="Arial"/>
                          <w:b/>
                        </w:rPr>
                        <w:t xml:space="preserve"> </w:t>
                      </w:r>
                      <w:r w:rsidR="00016E67" w:rsidRPr="000428FE">
                        <w:rPr>
                          <w:rFonts w:ascii="Arial" w:hAnsi="Arial" w:cs="Arial"/>
                          <w:b/>
                        </w:rPr>
                        <w:t>Usługi społeczne</w:t>
                      </w:r>
                      <w:r w:rsidR="00016E67" w:rsidRPr="000428FE">
                        <w:rPr>
                          <w:rFonts w:ascii="Arial" w:eastAsia="Calibri" w:hAnsi="Arial" w:cs="Arial"/>
                          <w:b/>
                        </w:rPr>
                        <w:t xml:space="preserve"> </w:t>
                      </w:r>
                      <w:r w:rsidR="00C910CA" w:rsidRPr="000428FE">
                        <w:rPr>
                          <w:rFonts w:ascii="Arial" w:eastAsia="Calibri" w:hAnsi="Arial" w:cs="Arial"/>
                          <w:b/>
                        </w:rPr>
                        <w:t xml:space="preserve">(typ projektu nr </w:t>
                      </w:r>
                      <w:r w:rsidR="00016E67" w:rsidRPr="000428FE">
                        <w:rPr>
                          <w:rFonts w:ascii="Arial" w:eastAsia="Calibri" w:hAnsi="Arial" w:cs="Arial"/>
                          <w:b/>
                        </w:rPr>
                        <w:t>1e</w:t>
                      </w:r>
                      <w:r w:rsidR="007175D4" w:rsidRPr="000428FE">
                        <w:rPr>
                          <w:rFonts w:ascii="Arial" w:eastAsia="Calibri" w:hAnsi="Arial" w:cs="Arial"/>
                          <w:b/>
                        </w:rPr>
                        <w:t>)</w:t>
                      </w:r>
                      <w:r w:rsidR="00E44FD4" w:rsidRPr="000428FE">
                        <w:rPr>
                          <w:rFonts w:ascii="Arial" w:eastAsia="MS Gothic" w:hAnsi="Arial" w:cs="Arial"/>
                          <w:b/>
                        </w:rPr>
                        <w:t xml:space="preserve"> </w:t>
                      </w:r>
                      <w:r w:rsidRPr="000428FE">
                        <w:rPr>
                          <w:rFonts w:ascii="Arial" w:eastAsia="Calibri" w:hAnsi="Arial" w:cs="Arial"/>
                          <w:b/>
                        </w:rPr>
                        <w:t xml:space="preserve">Priorytetu </w:t>
                      </w:r>
                      <w:r w:rsidR="000428FE" w:rsidRPr="000428FE">
                        <w:rPr>
                          <w:rFonts w:ascii="Arial" w:eastAsia="Calibri" w:hAnsi="Arial" w:cs="Arial"/>
                          <w:b/>
                        </w:rPr>
                        <w:t>VIII</w:t>
                      </w:r>
                      <w:r w:rsidRPr="000428FE">
                        <w:rPr>
                          <w:rFonts w:ascii="Arial" w:eastAsia="Calibri" w:hAnsi="Arial" w:cs="Arial"/>
                          <w:b/>
                        </w:rPr>
                        <w:t xml:space="preserve"> </w:t>
                      </w:r>
                      <w:r w:rsidR="000428FE" w:rsidRPr="000428FE">
                        <w:rPr>
                          <w:rFonts w:ascii="Arial" w:hAnsi="Arial" w:cs="Arial"/>
                          <w:b/>
                        </w:rPr>
                        <w:t>Zwiększanie spójności społecznej</w:t>
                      </w:r>
                      <w:r w:rsidR="000428FE" w:rsidRPr="000428FE">
                        <w:rPr>
                          <w:rFonts w:ascii="Arial" w:eastAsia="Calibri" w:hAnsi="Arial" w:cs="Arial"/>
                          <w:b/>
                          <w:iCs/>
                        </w:rPr>
                        <w:t xml:space="preserve"> </w:t>
                      </w:r>
                      <w:r w:rsidRPr="000428FE">
                        <w:rPr>
                          <w:rFonts w:ascii="Arial" w:eastAsia="Calibri" w:hAnsi="Arial" w:cs="Arial"/>
                          <w:b/>
                          <w:iCs/>
                        </w:rPr>
                        <w:t>programu Fundusze Europejskie dla Lubelskiego 2021-2027</w:t>
                      </w:r>
                      <w:bookmarkEnd w:id="27"/>
                      <w:bookmarkEnd w:id="28"/>
                      <w:bookmarkEnd w:id="29"/>
                    </w:p>
                    <w:p w14:paraId="4EC6CE4C" w14:textId="77777777" w:rsidR="00821543" w:rsidRPr="009A5783" w:rsidRDefault="00821543" w:rsidP="00D475F8">
                      <w:pPr>
                        <w:spacing w:line="360" w:lineRule="auto"/>
                        <w:ind w:left="1134" w:firstLine="567"/>
                        <w:rPr>
                          <w:rFonts w:ascii="Arial" w:eastAsia="Calibri" w:hAnsi="Arial" w:cs="Arial"/>
                          <w:b/>
                          <w:iCs/>
                        </w:rPr>
                      </w:pPr>
                    </w:p>
                    <w:p w14:paraId="3BE5237C" w14:textId="77777777" w:rsidR="00821543" w:rsidRDefault="00821543"/>
                    <w:p w14:paraId="5C869CF4" w14:textId="608F18C6" w:rsidR="00DF7EC5" w:rsidRPr="000428FE" w:rsidRDefault="00DF7EC5" w:rsidP="00E44FD4">
                      <w:pPr>
                        <w:keepNext/>
                        <w:keepLines/>
                        <w:spacing w:line="360" w:lineRule="auto"/>
                        <w:outlineLvl w:val="0"/>
                        <w:rPr>
                          <w:rFonts w:ascii="Arial" w:eastAsia="MS Gothic" w:hAnsi="Arial" w:cs="Arial"/>
                          <w:b/>
                        </w:rPr>
                      </w:pPr>
                      <w:bookmarkStart w:id="30" w:name="_Toc178852790"/>
                      <w:bookmarkStart w:id="31" w:name="_Toc179447993"/>
                      <w:bookmarkStart w:id="32" w:name="_Toc179464219"/>
                      <w:r w:rsidRPr="000428FE">
                        <w:rPr>
                          <w:rFonts w:ascii="Arial" w:eastAsia="Calibri" w:hAnsi="Arial" w:cs="Arial"/>
                          <w:b/>
                        </w:rPr>
                        <w:t>Działania</w:t>
                      </w:r>
                      <w:r w:rsidR="0083719C" w:rsidRPr="000428FE">
                        <w:rPr>
                          <w:rFonts w:ascii="Arial" w:eastAsia="Calibri" w:hAnsi="Arial" w:cs="Arial"/>
                          <w:b/>
                        </w:rPr>
                        <w:t xml:space="preserve"> </w:t>
                      </w:r>
                      <w:r w:rsidR="00693AC0" w:rsidRPr="000428FE">
                        <w:rPr>
                          <w:rFonts w:ascii="Arial" w:eastAsia="Calibri" w:hAnsi="Arial" w:cs="Arial"/>
                          <w:b/>
                        </w:rPr>
                        <w:t>8</w:t>
                      </w:r>
                      <w:r w:rsidR="0083719C" w:rsidRPr="000428FE">
                        <w:rPr>
                          <w:rFonts w:ascii="Arial" w:eastAsia="Calibri" w:hAnsi="Arial" w:cs="Arial"/>
                          <w:b/>
                        </w:rPr>
                        <w:t>.5</w:t>
                      </w:r>
                      <w:r w:rsidRPr="000428FE">
                        <w:rPr>
                          <w:rFonts w:ascii="Arial" w:eastAsia="Calibri" w:hAnsi="Arial" w:cs="Arial"/>
                          <w:b/>
                        </w:rPr>
                        <w:t xml:space="preserve"> </w:t>
                      </w:r>
                      <w:bookmarkEnd w:id="20"/>
                      <w:r w:rsidR="00016E67" w:rsidRPr="000428FE">
                        <w:rPr>
                          <w:rFonts w:ascii="Arial" w:hAnsi="Arial" w:cs="Arial"/>
                          <w:b/>
                        </w:rPr>
                        <w:t>Usługi społeczne</w:t>
                      </w:r>
                      <w:r w:rsidR="00016E67" w:rsidRPr="000428FE">
                        <w:rPr>
                          <w:rFonts w:ascii="Arial" w:eastAsia="Calibri" w:hAnsi="Arial" w:cs="Arial"/>
                          <w:b/>
                        </w:rPr>
                        <w:t xml:space="preserve"> </w:t>
                      </w:r>
                      <w:r w:rsidR="00C910CA" w:rsidRPr="000428FE">
                        <w:rPr>
                          <w:rFonts w:ascii="Arial" w:eastAsia="Calibri" w:hAnsi="Arial" w:cs="Arial"/>
                          <w:b/>
                        </w:rPr>
                        <w:t xml:space="preserve">(typ projektu nr </w:t>
                      </w:r>
                      <w:r w:rsidR="00016E67" w:rsidRPr="000428FE">
                        <w:rPr>
                          <w:rFonts w:ascii="Arial" w:eastAsia="Calibri" w:hAnsi="Arial" w:cs="Arial"/>
                          <w:b/>
                        </w:rPr>
                        <w:t>1e</w:t>
                      </w:r>
                      <w:r w:rsidR="007175D4" w:rsidRPr="000428FE">
                        <w:rPr>
                          <w:rFonts w:ascii="Arial" w:eastAsia="Calibri" w:hAnsi="Arial" w:cs="Arial"/>
                          <w:b/>
                        </w:rPr>
                        <w:t>)</w:t>
                      </w:r>
                      <w:r w:rsidR="00E44FD4" w:rsidRPr="000428FE">
                        <w:rPr>
                          <w:rFonts w:ascii="Arial" w:eastAsia="MS Gothic" w:hAnsi="Arial" w:cs="Arial"/>
                          <w:b/>
                        </w:rPr>
                        <w:t xml:space="preserve"> </w:t>
                      </w:r>
                      <w:r w:rsidRPr="000428FE">
                        <w:rPr>
                          <w:rFonts w:ascii="Arial" w:eastAsia="Calibri" w:hAnsi="Arial" w:cs="Arial"/>
                          <w:b/>
                        </w:rPr>
                        <w:t xml:space="preserve">Priorytetu </w:t>
                      </w:r>
                      <w:bookmarkStart w:id="33" w:name="_Hlk156904682"/>
                      <w:r w:rsidR="000428FE" w:rsidRPr="000428FE">
                        <w:rPr>
                          <w:rFonts w:ascii="Arial" w:eastAsia="Calibri" w:hAnsi="Arial" w:cs="Arial"/>
                          <w:b/>
                        </w:rPr>
                        <w:t>VIII</w:t>
                      </w:r>
                      <w:r w:rsidRPr="000428FE">
                        <w:rPr>
                          <w:rFonts w:ascii="Arial" w:eastAsia="Calibri" w:hAnsi="Arial" w:cs="Arial"/>
                          <w:b/>
                        </w:rPr>
                        <w:t xml:space="preserve"> </w:t>
                      </w:r>
                      <w:bookmarkEnd w:id="33"/>
                      <w:r w:rsidR="000428FE" w:rsidRPr="000428FE">
                        <w:rPr>
                          <w:rFonts w:ascii="Arial" w:hAnsi="Arial" w:cs="Arial"/>
                          <w:b/>
                        </w:rPr>
                        <w:t>Zwiększanie spójności społecznej</w:t>
                      </w:r>
                      <w:r w:rsidR="000428FE" w:rsidRPr="000428FE">
                        <w:rPr>
                          <w:rFonts w:ascii="Arial" w:eastAsia="Calibri" w:hAnsi="Arial" w:cs="Arial"/>
                          <w:b/>
                          <w:iCs/>
                        </w:rPr>
                        <w:t xml:space="preserve"> </w:t>
                      </w:r>
                      <w:r w:rsidRPr="000428FE">
                        <w:rPr>
                          <w:rFonts w:ascii="Arial" w:eastAsia="Calibri" w:hAnsi="Arial" w:cs="Arial"/>
                          <w:b/>
                          <w:iCs/>
                        </w:rPr>
                        <w:t>programu Fundusze Europejskie dla Lubelskiego 2021-2027</w:t>
                      </w:r>
                      <w:bookmarkEnd w:id="21"/>
                      <w:bookmarkEnd w:id="22"/>
                      <w:bookmarkEnd w:id="23"/>
                      <w:bookmarkEnd w:id="30"/>
                      <w:bookmarkEnd w:id="31"/>
                      <w:bookmarkEnd w:id="32"/>
                    </w:p>
                    <w:p w14:paraId="6D4AC44A" w14:textId="6E0C1AA6" w:rsidR="00821543" w:rsidRPr="009A5783" w:rsidRDefault="00821543" w:rsidP="00D475F8">
                      <w:pPr>
                        <w:spacing w:line="360" w:lineRule="auto"/>
                        <w:ind w:left="1134" w:firstLine="567"/>
                        <w:rPr>
                          <w:rFonts w:ascii="Arial" w:eastAsia="Calibri" w:hAnsi="Arial" w:cs="Arial"/>
                          <w:b/>
                          <w:iCs/>
                        </w:rPr>
                      </w:pPr>
                    </w:p>
                  </w:txbxContent>
                </v:textbox>
                <w10:wrap type="square" anchorx="margin"/>
              </v:shape>
            </w:pict>
          </mc:Fallback>
        </mc:AlternateContent>
      </w:r>
      <w:r w:rsidRPr="00EE7991">
        <w:rPr>
          <w:noProof/>
        </w:rPr>
        <w:drawing>
          <wp:anchor distT="0" distB="0" distL="114300" distR="114300" simplePos="0" relativeHeight="251658241" behindDoc="0" locked="0" layoutInCell="1" allowOverlap="1" wp14:anchorId="3FDF02C9" wp14:editId="54A16BC8">
            <wp:simplePos x="0" y="0"/>
            <wp:positionH relativeFrom="page">
              <wp:align>left</wp:align>
            </wp:positionH>
            <wp:positionV relativeFrom="margin">
              <wp:posOffset>-426057</wp:posOffset>
            </wp:positionV>
            <wp:extent cx="7605395" cy="9854239"/>
            <wp:effectExtent l="0" t="0" r="0" b="0"/>
            <wp:wrapSquare wrapText="bothSides"/>
            <wp:docPr id="3" name="Obraz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a:extLst>
                        <a:ext uri="{C183D7F6-B498-43B3-948B-1728B52AA6E4}">
                          <adec:decorative xmlns:adec="http://schemas.microsoft.com/office/drawing/2017/decorative" val="1"/>
                        </a:ext>
                      </a:extLst>
                    </pic:cNvPr>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7605395" cy="985423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A1B00">
        <w:rPr>
          <w:rFonts w:ascii="Arial" w:hAnsi="Arial" w:cs="Arial"/>
          <w:b/>
        </w:rPr>
        <w:t>podrę</w:t>
      </w:r>
      <w:r w:rsidR="005207A6">
        <w:rPr>
          <w:rFonts w:ascii="Arial" w:hAnsi="Arial" w:cs="Arial"/>
          <w:b/>
        </w:rPr>
        <w:t>0,</w:t>
      </w:r>
      <w:r w:rsidR="00531861">
        <w:rPr>
          <w:rStyle w:val="Odwoanieprzypisudolnego"/>
          <w:rFonts w:ascii="Arial" w:hAnsi="Arial" w:cs="Arial"/>
          <w:b/>
        </w:rPr>
        <w:footnoteReference w:id="2"/>
      </w:r>
      <w:r w:rsidR="00ED14DB" w:rsidRPr="00EE7991">
        <w:rPr>
          <w:rFonts w:ascii="Ubuntu" w:hAnsi="Ubuntu"/>
          <w:noProof/>
        </w:rPr>
        <mc:AlternateContent>
          <mc:Choice Requires="wps">
            <w:drawing>
              <wp:anchor distT="45720" distB="45720" distL="114300" distR="114300" simplePos="0" relativeHeight="251658240" behindDoc="0" locked="0" layoutInCell="1" allowOverlap="1" wp14:anchorId="5C4AAD49" wp14:editId="1844C6BA">
                <wp:simplePos x="0" y="0"/>
                <wp:positionH relativeFrom="margin">
                  <wp:align>center</wp:align>
                </wp:positionH>
                <wp:positionV relativeFrom="paragraph">
                  <wp:posOffset>124121</wp:posOffset>
                </wp:positionV>
                <wp:extent cx="6566535" cy="1614170"/>
                <wp:effectExtent l="0" t="0" r="0" b="5080"/>
                <wp:wrapSquare wrapText="bothSides"/>
                <wp:docPr id="217" name="Pole tekstowe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6535" cy="1614170"/>
                        </a:xfrm>
                        <a:prstGeom prst="rect">
                          <a:avLst/>
                        </a:prstGeom>
                        <a:noFill/>
                        <a:ln w="9525">
                          <a:noFill/>
                          <a:miter lim="800000"/>
                          <a:headEnd/>
                          <a:tailEnd/>
                        </a:ln>
                      </wps:spPr>
                      <wps:txbx>
                        <w:txbxContent>
                          <w:p w14:paraId="6CCC2647" w14:textId="77777777" w:rsidR="0042390D" w:rsidRDefault="0042390D" w:rsidP="008D1CF0">
                            <w:pPr>
                              <w:spacing w:line="360" w:lineRule="auto"/>
                              <w:contextualSpacing/>
                              <w:jc w:val="center"/>
                              <w:rPr>
                                <w:rFonts w:ascii="Arial" w:eastAsia="Calibri" w:hAnsi="Arial" w:cs="Arial"/>
                                <w:b/>
                                <w:iCs/>
                                <w:sz w:val="28"/>
                                <w:szCs w:val="20"/>
                              </w:rPr>
                            </w:pPr>
                          </w:p>
                          <w:p w14:paraId="6EE566E7" w14:textId="77777777" w:rsidR="008D1CF0" w:rsidRPr="00A10FDB" w:rsidRDefault="008D1CF0" w:rsidP="008D1CF0">
                            <w:pPr>
                              <w:spacing w:line="360" w:lineRule="auto"/>
                              <w:contextualSpacing/>
                              <w:jc w:val="center"/>
                              <w:rPr>
                                <w:rFonts w:ascii="Arial" w:eastAsia="Calibri" w:hAnsi="Arial" w:cs="Arial"/>
                                <w:b/>
                                <w:iCs/>
                                <w:sz w:val="28"/>
                                <w:szCs w:val="20"/>
                              </w:rPr>
                            </w:pPr>
                            <w:r w:rsidRPr="00E649DA">
                              <w:rPr>
                                <w:rFonts w:ascii="Arial" w:eastAsia="Calibri" w:hAnsi="Arial" w:cs="Arial"/>
                                <w:b/>
                                <w:iCs/>
                                <w:sz w:val="28"/>
                                <w:szCs w:val="20"/>
                              </w:rPr>
                              <w:t>REGULAMIN WYBORU PROJEKTÓW</w:t>
                            </w:r>
                          </w:p>
                          <w:p w14:paraId="71A9A885" w14:textId="77777777" w:rsidR="008D1CF0" w:rsidRPr="00A10FDB" w:rsidRDefault="008D1CF0" w:rsidP="008D1CF0">
                            <w:pPr>
                              <w:spacing w:line="360" w:lineRule="auto"/>
                              <w:contextualSpacing/>
                              <w:jc w:val="center"/>
                              <w:rPr>
                                <w:rFonts w:ascii="Arial" w:eastAsia="Calibri" w:hAnsi="Arial" w:cs="Arial"/>
                                <w:b/>
                                <w:sz w:val="28"/>
                                <w:szCs w:val="20"/>
                              </w:rPr>
                            </w:pPr>
                            <w:r w:rsidRPr="00E649DA">
                              <w:rPr>
                                <w:rFonts w:ascii="Arial" w:eastAsia="Calibri" w:hAnsi="Arial" w:cs="Arial"/>
                                <w:b/>
                                <w:sz w:val="28"/>
                                <w:szCs w:val="20"/>
                              </w:rPr>
                              <w:t>nr FELU.10.03-IZ.00-00</w:t>
                            </w:r>
                            <w:r w:rsidR="006D12A5">
                              <w:rPr>
                                <w:rFonts w:ascii="Arial" w:eastAsia="Calibri" w:hAnsi="Arial" w:cs="Arial"/>
                                <w:b/>
                                <w:sz w:val="28"/>
                                <w:szCs w:val="20"/>
                              </w:rPr>
                              <w:t>2</w:t>
                            </w:r>
                            <w:r w:rsidRPr="00E649DA">
                              <w:rPr>
                                <w:rFonts w:ascii="Arial" w:eastAsia="Calibri" w:hAnsi="Arial" w:cs="Arial"/>
                                <w:b/>
                                <w:sz w:val="28"/>
                                <w:szCs w:val="20"/>
                              </w:rPr>
                              <w:t>/23</w:t>
                            </w:r>
                          </w:p>
                          <w:p w14:paraId="14B2F938" w14:textId="77777777" w:rsidR="00821543" w:rsidRPr="004C6F98" w:rsidRDefault="00821543" w:rsidP="00821543">
                            <w:pPr>
                              <w:rPr>
                                <w:rFonts w:ascii="Arial" w:hAnsi="Arial" w:cs="Arial"/>
                              </w:rPr>
                            </w:pPr>
                          </w:p>
                          <w:p w14:paraId="310F9969" w14:textId="77777777" w:rsidR="00821543" w:rsidRDefault="00821543"/>
                          <w:p w14:paraId="3E7D103C" w14:textId="77777777" w:rsidR="0042390D" w:rsidRDefault="0042390D" w:rsidP="008D1CF0">
                            <w:pPr>
                              <w:spacing w:line="360" w:lineRule="auto"/>
                              <w:contextualSpacing/>
                              <w:jc w:val="center"/>
                              <w:rPr>
                                <w:rFonts w:ascii="Arial" w:eastAsia="Calibri" w:hAnsi="Arial" w:cs="Arial"/>
                                <w:b/>
                                <w:iCs/>
                                <w:sz w:val="28"/>
                                <w:szCs w:val="20"/>
                              </w:rPr>
                            </w:pPr>
                          </w:p>
                          <w:p w14:paraId="5EE4A563" w14:textId="77777777" w:rsidR="008D1CF0" w:rsidRPr="00A10FDB" w:rsidRDefault="008D1CF0" w:rsidP="008D1CF0">
                            <w:pPr>
                              <w:spacing w:line="360" w:lineRule="auto"/>
                              <w:contextualSpacing/>
                              <w:jc w:val="center"/>
                              <w:rPr>
                                <w:rFonts w:ascii="Arial" w:eastAsia="Calibri" w:hAnsi="Arial" w:cs="Arial"/>
                                <w:b/>
                                <w:iCs/>
                                <w:sz w:val="28"/>
                                <w:szCs w:val="20"/>
                              </w:rPr>
                            </w:pPr>
                            <w:r w:rsidRPr="00E649DA">
                              <w:rPr>
                                <w:rFonts w:ascii="Arial" w:eastAsia="Calibri" w:hAnsi="Arial" w:cs="Arial"/>
                                <w:b/>
                                <w:iCs/>
                                <w:sz w:val="28"/>
                                <w:szCs w:val="20"/>
                              </w:rPr>
                              <w:t>REGULAMIN WYBORU PROJEKTÓW</w:t>
                            </w:r>
                          </w:p>
                          <w:p w14:paraId="04A9ADC5" w14:textId="77777777" w:rsidR="008D1CF0" w:rsidRPr="00A10FDB" w:rsidRDefault="008D1CF0" w:rsidP="008D1CF0">
                            <w:pPr>
                              <w:spacing w:line="360" w:lineRule="auto"/>
                              <w:contextualSpacing/>
                              <w:jc w:val="center"/>
                              <w:rPr>
                                <w:rFonts w:ascii="Arial" w:eastAsia="Calibri" w:hAnsi="Arial" w:cs="Arial"/>
                                <w:b/>
                                <w:sz w:val="28"/>
                                <w:szCs w:val="20"/>
                              </w:rPr>
                            </w:pPr>
                            <w:r w:rsidRPr="00E649DA">
                              <w:rPr>
                                <w:rFonts w:ascii="Arial" w:eastAsia="Calibri" w:hAnsi="Arial" w:cs="Arial"/>
                                <w:b/>
                                <w:sz w:val="28"/>
                                <w:szCs w:val="20"/>
                              </w:rPr>
                              <w:t>nr FELU.10.03-IZ.00-00</w:t>
                            </w:r>
                            <w:r w:rsidR="006D12A5">
                              <w:rPr>
                                <w:rFonts w:ascii="Arial" w:eastAsia="Calibri" w:hAnsi="Arial" w:cs="Arial"/>
                                <w:b/>
                                <w:sz w:val="28"/>
                                <w:szCs w:val="20"/>
                              </w:rPr>
                              <w:t>2</w:t>
                            </w:r>
                            <w:r w:rsidRPr="00E649DA">
                              <w:rPr>
                                <w:rFonts w:ascii="Arial" w:eastAsia="Calibri" w:hAnsi="Arial" w:cs="Arial"/>
                                <w:b/>
                                <w:sz w:val="28"/>
                                <w:szCs w:val="20"/>
                              </w:rPr>
                              <w:t>/23</w:t>
                            </w:r>
                          </w:p>
                          <w:p w14:paraId="7C7C1A22" w14:textId="77777777" w:rsidR="00821543" w:rsidRPr="004C6F98" w:rsidRDefault="00821543" w:rsidP="00821543">
                            <w:pPr>
                              <w:rPr>
                                <w:rFonts w:ascii="Arial" w:hAnsi="Arial" w:cs="Arial"/>
                              </w:rPr>
                            </w:pPr>
                          </w:p>
                          <w:p w14:paraId="400373B3" w14:textId="77777777" w:rsidR="00821543" w:rsidRDefault="00821543"/>
                          <w:p w14:paraId="536EA612" w14:textId="77777777" w:rsidR="0042390D" w:rsidRDefault="0042390D" w:rsidP="008D1CF0">
                            <w:pPr>
                              <w:spacing w:line="360" w:lineRule="auto"/>
                              <w:contextualSpacing/>
                              <w:jc w:val="center"/>
                              <w:rPr>
                                <w:rFonts w:ascii="Arial" w:eastAsia="Calibri" w:hAnsi="Arial" w:cs="Arial"/>
                                <w:b/>
                                <w:iCs/>
                                <w:sz w:val="28"/>
                                <w:szCs w:val="20"/>
                              </w:rPr>
                            </w:pPr>
                          </w:p>
                          <w:p w14:paraId="56E5F55A" w14:textId="77777777" w:rsidR="008D1CF0" w:rsidRPr="00A10FDB" w:rsidRDefault="008D1CF0" w:rsidP="008D1CF0">
                            <w:pPr>
                              <w:spacing w:line="360" w:lineRule="auto"/>
                              <w:contextualSpacing/>
                              <w:jc w:val="center"/>
                              <w:rPr>
                                <w:rFonts w:ascii="Arial" w:eastAsia="Calibri" w:hAnsi="Arial" w:cs="Arial"/>
                                <w:b/>
                                <w:iCs/>
                                <w:sz w:val="28"/>
                                <w:szCs w:val="20"/>
                              </w:rPr>
                            </w:pPr>
                            <w:r w:rsidRPr="00E649DA">
                              <w:rPr>
                                <w:rFonts w:ascii="Arial" w:eastAsia="Calibri" w:hAnsi="Arial" w:cs="Arial"/>
                                <w:b/>
                                <w:iCs/>
                                <w:sz w:val="28"/>
                                <w:szCs w:val="20"/>
                              </w:rPr>
                              <w:t>REGULAMIN WYBORU PROJEKTÓW</w:t>
                            </w:r>
                          </w:p>
                          <w:p w14:paraId="4F025E5A" w14:textId="77777777" w:rsidR="008D1CF0" w:rsidRPr="00A10FDB" w:rsidRDefault="008D1CF0" w:rsidP="008D1CF0">
                            <w:pPr>
                              <w:spacing w:line="360" w:lineRule="auto"/>
                              <w:contextualSpacing/>
                              <w:jc w:val="center"/>
                              <w:rPr>
                                <w:rFonts w:ascii="Arial" w:eastAsia="Calibri" w:hAnsi="Arial" w:cs="Arial"/>
                                <w:b/>
                                <w:sz w:val="28"/>
                                <w:szCs w:val="20"/>
                              </w:rPr>
                            </w:pPr>
                            <w:r w:rsidRPr="00E649DA">
                              <w:rPr>
                                <w:rFonts w:ascii="Arial" w:eastAsia="Calibri" w:hAnsi="Arial" w:cs="Arial"/>
                                <w:b/>
                                <w:sz w:val="28"/>
                                <w:szCs w:val="20"/>
                              </w:rPr>
                              <w:t>nr FELU.10.03-IZ.00-00</w:t>
                            </w:r>
                            <w:r w:rsidR="006D12A5">
                              <w:rPr>
                                <w:rFonts w:ascii="Arial" w:eastAsia="Calibri" w:hAnsi="Arial" w:cs="Arial"/>
                                <w:b/>
                                <w:sz w:val="28"/>
                                <w:szCs w:val="20"/>
                              </w:rPr>
                              <w:t>2</w:t>
                            </w:r>
                            <w:r w:rsidRPr="00E649DA">
                              <w:rPr>
                                <w:rFonts w:ascii="Arial" w:eastAsia="Calibri" w:hAnsi="Arial" w:cs="Arial"/>
                                <w:b/>
                                <w:sz w:val="28"/>
                                <w:szCs w:val="20"/>
                              </w:rPr>
                              <w:t>/23</w:t>
                            </w:r>
                          </w:p>
                          <w:p w14:paraId="28EA88AD" w14:textId="77777777" w:rsidR="00821543" w:rsidRPr="004C6F98" w:rsidRDefault="00821543" w:rsidP="00821543">
                            <w:pPr>
                              <w:rPr>
                                <w:rFonts w:ascii="Arial" w:hAnsi="Arial" w:cs="Arial"/>
                              </w:rPr>
                            </w:pPr>
                          </w:p>
                          <w:p w14:paraId="488A107E" w14:textId="77777777" w:rsidR="00821543" w:rsidRDefault="00821543"/>
                          <w:p w14:paraId="054F1D38" w14:textId="77777777" w:rsidR="0042390D" w:rsidRDefault="0042390D" w:rsidP="008D1CF0">
                            <w:pPr>
                              <w:spacing w:line="360" w:lineRule="auto"/>
                              <w:contextualSpacing/>
                              <w:jc w:val="center"/>
                              <w:rPr>
                                <w:rFonts w:ascii="Arial" w:eastAsia="Calibri" w:hAnsi="Arial" w:cs="Arial"/>
                                <w:b/>
                                <w:iCs/>
                                <w:sz w:val="28"/>
                                <w:szCs w:val="20"/>
                              </w:rPr>
                            </w:pPr>
                          </w:p>
                          <w:p w14:paraId="0A191751" w14:textId="4AF71E38" w:rsidR="008D1CF0" w:rsidRPr="00A10FDB" w:rsidRDefault="008D1CF0" w:rsidP="008D1CF0">
                            <w:pPr>
                              <w:spacing w:line="360" w:lineRule="auto"/>
                              <w:contextualSpacing/>
                              <w:jc w:val="center"/>
                              <w:rPr>
                                <w:rFonts w:ascii="Arial" w:eastAsia="Calibri" w:hAnsi="Arial" w:cs="Arial"/>
                                <w:b/>
                                <w:iCs/>
                                <w:sz w:val="28"/>
                                <w:szCs w:val="20"/>
                              </w:rPr>
                            </w:pPr>
                            <w:r w:rsidRPr="00E649DA">
                              <w:rPr>
                                <w:rFonts w:ascii="Arial" w:eastAsia="Calibri" w:hAnsi="Arial" w:cs="Arial"/>
                                <w:b/>
                                <w:iCs/>
                                <w:sz w:val="28"/>
                                <w:szCs w:val="20"/>
                              </w:rPr>
                              <w:t>REGULAMIN WYBORU PROJEKTÓW</w:t>
                            </w:r>
                          </w:p>
                          <w:p w14:paraId="7FA045D4" w14:textId="5B2DE3A3" w:rsidR="008D1CF0" w:rsidRPr="00A10FDB" w:rsidRDefault="008D1CF0" w:rsidP="008D1CF0">
                            <w:pPr>
                              <w:spacing w:line="360" w:lineRule="auto"/>
                              <w:contextualSpacing/>
                              <w:jc w:val="center"/>
                              <w:rPr>
                                <w:rFonts w:ascii="Arial" w:eastAsia="Calibri" w:hAnsi="Arial" w:cs="Arial"/>
                                <w:b/>
                                <w:sz w:val="28"/>
                                <w:szCs w:val="20"/>
                              </w:rPr>
                            </w:pPr>
                            <w:r w:rsidRPr="00E649DA">
                              <w:rPr>
                                <w:rFonts w:ascii="Arial" w:eastAsia="Calibri" w:hAnsi="Arial" w:cs="Arial"/>
                                <w:b/>
                                <w:sz w:val="28"/>
                                <w:szCs w:val="20"/>
                              </w:rPr>
                              <w:t>nr FELU.10.03-IZ.00-00</w:t>
                            </w:r>
                            <w:r w:rsidR="006D12A5">
                              <w:rPr>
                                <w:rFonts w:ascii="Arial" w:eastAsia="Calibri" w:hAnsi="Arial" w:cs="Arial"/>
                                <w:b/>
                                <w:sz w:val="28"/>
                                <w:szCs w:val="20"/>
                              </w:rPr>
                              <w:t>2</w:t>
                            </w:r>
                            <w:r w:rsidRPr="00E649DA">
                              <w:rPr>
                                <w:rFonts w:ascii="Arial" w:eastAsia="Calibri" w:hAnsi="Arial" w:cs="Arial"/>
                                <w:b/>
                                <w:sz w:val="28"/>
                                <w:szCs w:val="20"/>
                              </w:rPr>
                              <w:t>/23</w:t>
                            </w:r>
                          </w:p>
                          <w:p w14:paraId="475105F4" w14:textId="7047B52F" w:rsidR="00821543" w:rsidRPr="004C6F98" w:rsidRDefault="00821543" w:rsidP="00821543">
                            <w:pPr>
                              <w:rPr>
                                <w:rFonts w:ascii="Arial" w:hAnsi="Arial" w:cs="Aria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4AAD49" id="Pole tekstowe 217" o:spid="_x0000_s1027" type="#_x0000_t202" style="position:absolute;left:0;text-align:left;margin-left:0;margin-top:9.75pt;width:517.05pt;height:127.1pt;z-index:25165824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" filled="f" stroked="f">
                <v:textbox>
                  <w:txbxContent>
                    <w:p w14:paraId="6CCC2647" w14:textId="77777777" w:rsidR="0042390D" w:rsidRDefault="0042390D" w:rsidP="008D1CF0">
                      <w:pPr>
                        <w:spacing w:line="360" w:lineRule="auto"/>
                        <w:contextualSpacing/>
                        <w:jc w:val="center"/>
                        <w:rPr>
                          <w:rFonts w:ascii="Arial" w:eastAsia="Calibri" w:hAnsi="Arial" w:cs="Arial"/>
                          <w:b/>
                          <w:iCs/>
                          <w:sz w:val="28"/>
                          <w:szCs w:val="20"/>
                        </w:rPr>
                      </w:pPr>
                    </w:p>
                    <w:p w14:paraId="6EE566E7" w14:textId="77777777" w:rsidR="008D1CF0" w:rsidRPr="00A10FDB" w:rsidRDefault="008D1CF0" w:rsidP="008D1CF0">
                      <w:pPr>
                        <w:spacing w:line="360" w:lineRule="auto"/>
                        <w:contextualSpacing/>
                        <w:jc w:val="center"/>
                        <w:rPr>
                          <w:rFonts w:ascii="Arial" w:eastAsia="Calibri" w:hAnsi="Arial" w:cs="Arial"/>
                          <w:b/>
                          <w:iCs/>
                          <w:sz w:val="28"/>
                          <w:szCs w:val="20"/>
                        </w:rPr>
                      </w:pPr>
                      <w:r w:rsidRPr="00E649DA">
                        <w:rPr>
                          <w:rFonts w:ascii="Arial" w:eastAsia="Calibri" w:hAnsi="Arial" w:cs="Arial"/>
                          <w:b/>
                          <w:iCs/>
                          <w:sz w:val="28"/>
                          <w:szCs w:val="20"/>
                        </w:rPr>
                        <w:t>REGULAMIN WYBORU PROJEKTÓW</w:t>
                      </w:r>
                    </w:p>
                    <w:p w14:paraId="71A9A885" w14:textId="77777777" w:rsidR="008D1CF0" w:rsidRPr="00A10FDB" w:rsidRDefault="008D1CF0" w:rsidP="008D1CF0">
                      <w:pPr>
                        <w:spacing w:line="360" w:lineRule="auto"/>
                        <w:contextualSpacing/>
                        <w:jc w:val="center"/>
                        <w:rPr>
                          <w:rFonts w:ascii="Arial" w:eastAsia="Calibri" w:hAnsi="Arial" w:cs="Arial"/>
                          <w:b/>
                          <w:sz w:val="28"/>
                          <w:szCs w:val="20"/>
                        </w:rPr>
                      </w:pPr>
                      <w:r w:rsidRPr="00E649DA">
                        <w:rPr>
                          <w:rFonts w:ascii="Arial" w:eastAsia="Calibri" w:hAnsi="Arial" w:cs="Arial"/>
                          <w:b/>
                          <w:sz w:val="28"/>
                          <w:szCs w:val="20"/>
                        </w:rPr>
                        <w:t>nr FELU.10.03-IZ.00-00</w:t>
                      </w:r>
                      <w:r w:rsidR="006D12A5">
                        <w:rPr>
                          <w:rFonts w:ascii="Arial" w:eastAsia="Calibri" w:hAnsi="Arial" w:cs="Arial"/>
                          <w:b/>
                          <w:sz w:val="28"/>
                          <w:szCs w:val="20"/>
                        </w:rPr>
                        <w:t>2</w:t>
                      </w:r>
                      <w:r w:rsidRPr="00E649DA">
                        <w:rPr>
                          <w:rFonts w:ascii="Arial" w:eastAsia="Calibri" w:hAnsi="Arial" w:cs="Arial"/>
                          <w:b/>
                          <w:sz w:val="28"/>
                          <w:szCs w:val="20"/>
                        </w:rPr>
                        <w:t>/23</w:t>
                      </w:r>
                    </w:p>
                    <w:p w14:paraId="14B2F938" w14:textId="77777777" w:rsidR="00821543" w:rsidRPr="004C6F98" w:rsidRDefault="00821543" w:rsidP="00821543">
                      <w:pPr>
                        <w:rPr>
                          <w:rFonts w:ascii="Arial" w:hAnsi="Arial" w:cs="Arial"/>
                        </w:rPr>
                      </w:pPr>
                    </w:p>
                    <w:p w14:paraId="310F9969" w14:textId="77777777" w:rsidR="00821543" w:rsidRDefault="00821543"/>
                    <w:p w14:paraId="3E7D103C" w14:textId="77777777" w:rsidR="0042390D" w:rsidRDefault="0042390D" w:rsidP="008D1CF0">
                      <w:pPr>
                        <w:spacing w:line="360" w:lineRule="auto"/>
                        <w:contextualSpacing/>
                        <w:jc w:val="center"/>
                        <w:rPr>
                          <w:rFonts w:ascii="Arial" w:eastAsia="Calibri" w:hAnsi="Arial" w:cs="Arial"/>
                          <w:b/>
                          <w:iCs/>
                          <w:sz w:val="28"/>
                          <w:szCs w:val="20"/>
                        </w:rPr>
                      </w:pPr>
                    </w:p>
                    <w:p w14:paraId="5EE4A563" w14:textId="77777777" w:rsidR="008D1CF0" w:rsidRPr="00A10FDB" w:rsidRDefault="008D1CF0" w:rsidP="008D1CF0">
                      <w:pPr>
                        <w:spacing w:line="360" w:lineRule="auto"/>
                        <w:contextualSpacing/>
                        <w:jc w:val="center"/>
                        <w:rPr>
                          <w:rFonts w:ascii="Arial" w:eastAsia="Calibri" w:hAnsi="Arial" w:cs="Arial"/>
                          <w:b/>
                          <w:iCs/>
                          <w:sz w:val="28"/>
                          <w:szCs w:val="20"/>
                        </w:rPr>
                      </w:pPr>
                      <w:r w:rsidRPr="00E649DA">
                        <w:rPr>
                          <w:rFonts w:ascii="Arial" w:eastAsia="Calibri" w:hAnsi="Arial" w:cs="Arial"/>
                          <w:b/>
                          <w:iCs/>
                          <w:sz w:val="28"/>
                          <w:szCs w:val="20"/>
                        </w:rPr>
                        <w:t>REGULAMIN WYBORU PROJEKTÓW</w:t>
                      </w:r>
                    </w:p>
                    <w:p w14:paraId="04A9ADC5" w14:textId="77777777" w:rsidR="008D1CF0" w:rsidRPr="00A10FDB" w:rsidRDefault="008D1CF0" w:rsidP="008D1CF0">
                      <w:pPr>
                        <w:spacing w:line="360" w:lineRule="auto"/>
                        <w:contextualSpacing/>
                        <w:jc w:val="center"/>
                        <w:rPr>
                          <w:rFonts w:ascii="Arial" w:eastAsia="Calibri" w:hAnsi="Arial" w:cs="Arial"/>
                          <w:b/>
                          <w:sz w:val="28"/>
                          <w:szCs w:val="20"/>
                        </w:rPr>
                      </w:pPr>
                      <w:r w:rsidRPr="00E649DA">
                        <w:rPr>
                          <w:rFonts w:ascii="Arial" w:eastAsia="Calibri" w:hAnsi="Arial" w:cs="Arial"/>
                          <w:b/>
                          <w:sz w:val="28"/>
                          <w:szCs w:val="20"/>
                        </w:rPr>
                        <w:t>nr FELU.10.03-IZ.00-00</w:t>
                      </w:r>
                      <w:r w:rsidR="006D12A5">
                        <w:rPr>
                          <w:rFonts w:ascii="Arial" w:eastAsia="Calibri" w:hAnsi="Arial" w:cs="Arial"/>
                          <w:b/>
                          <w:sz w:val="28"/>
                          <w:szCs w:val="20"/>
                        </w:rPr>
                        <w:t>2</w:t>
                      </w:r>
                      <w:r w:rsidRPr="00E649DA">
                        <w:rPr>
                          <w:rFonts w:ascii="Arial" w:eastAsia="Calibri" w:hAnsi="Arial" w:cs="Arial"/>
                          <w:b/>
                          <w:sz w:val="28"/>
                          <w:szCs w:val="20"/>
                        </w:rPr>
                        <w:t>/23</w:t>
                      </w:r>
                    </w:p>
                    <w:p w14:paraId="7C7C1A22" w14:textId="77777777" w:rsidR="00821543" w:rsidRPr="004C6F98" w:rsidRDefault="00821543" w:rsidP="00821543">
                      <w:pPr>
                        <w:rPr>
                          <w:rFonts w:ascii="Arial" w:hAnsi="Arial" w:cs="Arial"/>
                        </w:rPr>
                      </w:pPr>
                    </w:p>
                    <w:p w14:paraId="400373B3" w14:textId="77777777" w:rsidR="00821543" w:rsidRDefault="00821543"/>
                    <w:p w14:paraId="536EA612" w14:textId="77777777" w:rsidR="0042390D" w:rsidRDefault="0042390D" w:rsidP="008D1CF0">
                      <w:pPr>
                        <w:spacing w:line="360" w:lineRule="auto"/>
                        <w:contextualSpacing/>
                        <w:jc w:val="center"/>
                        <w:rPr>
                          <w:rFonts w:ascii="Arial" w:eastAsia="Calibri" w:hAnsi="Arial" w:cs="Arial"/>
                          <w:b/>
                          <w:iCs/>
                          <w:sz w:val="28"/>
                          <w:szCs w:val="20"/>
                        </w:rPr>
                      </w:pPr>
                    </w:p>
                    <w:p w14:paraId="56E5F55A" w14:textId="77777777" w:rsidR="008D1CF0" w:rsidRPr="00A10FDB" w:rsidRDefault="008D1CF0" w:rsidP="008D1CF0">
                      <w:pPr>
                        <w:spacing w:line="360" w:lineRule="auto"/>
                        <w:contextualSpacing/>
                        <w:jc w:val="center"/>
                        <w:rPr>
                          <w:rFonts w:ascii="Arial" w:eastAsia="Calibri" w:hAnsi="Arial" w:cs="Arial"/>
                          <w:b/>
                          <w:iCs/>
                          <w:sz w:val="28"/>
                          <w:szCs w:val="20"/>
                        </w:rPr>
                      </w:pPr>
                      <w:r w:rsidRPr="00E649DA">
                        <w:rPr>
                          <w:rFonts w:ascii="Arial" w:eastAsia="Calibri" w:hAnsi="Arial" w:cs="Arial"/>
                          <w:b/>
                          <w:iCs/>
                          <w:sz w:val="28"/>
                          <w:szCs w:val="20"/>
                        </w:rPr>
                        <w:t>REGULAMIN WYBORU PROJEKTÓW</w:t>
                      </w:r>
                    </w:p>
                    <w:p w14:paraId="4F025E5A" w14:textId="77777777" w:rsidR="008D1CF0" w:rsidRPr="00A10FDB" w:rsidRDefault="008D1CF0" w:rsidP="008D1CF0">
                      <w:pPr>
                        <w:spacing w:line="360" w:lineRule="auto"/>
                        <w:contextualSpacing/>
                        <w:jc w:val="center"/>
                        <w:rPr>
                          <w:rFonts w:ascii="Arial" w:eastAsia="Calibri" w:hAnsi="Arial" w:cs="Arial"/>
                          <w:b/>
                          <w:sz w:val="28"/>
                          <w:szCs w:val="20"/>
                        </w:rPr>
                      </w:pPr>
                      <w:r w:rsidRPr="00E649DA">
                        <w:rPr>
                          <w:rFonts w:ascii="Arial" w:eastAsia="Calibri" w:hAnsi="Arial" w:cs="Arial"/>
                          <w:b/>
                          <w:sz w:val="28"/>
                          <w:szCs w:val="20"/>
                        </w:rPr>
                        <w:t>nr FELU.10.03-IZ.00-00</w:t>
                      </w:r>
                      <w:r w:rsidR="006D12A5">
                        <w:rPr>
                          <w:rFonts w:ascii="Arial" w:eastAsia="Calibri" w:hAnsi="Arial" w:cs="Arial"/>
                          <w:b/>
                          <w:sz w:val="28"/>
                          <w:szCs w:val="20"/>
                        </w:rPr>
                        <w:t>2</w:t>
                      </w:r>
                      <w:r w:rsidRPr="00E649DA">
                        <w:rPr>
                          <w:rFonts w:ascii="Arial" w:eastAsia="Calibri" w:hAnsi="Arial" w:cs="Arial"/>
                          <w:b/>
                          <w:sz w:val="28"/>
                          <w:szCs w:val="20"/>
                        </w:rPr>
                        <w:t>/23</w:t>
                      </w:r>
                    </w:p>
                    <w:p w14:paraId="28EA88AD" w14:textId="77777777" w:rsidR="00821543" w:rsidRPr="004C6F98" w:rsidRDefault="00821543" w:rsidP="00821543">
                      <w:pPr>
                        <w:rPr>
                          <w:rFonts w:ascii="Arial" w:hAnsi="Arial" w:cs="Arial"/>
                        </w:rPr>
                      </w:pPr>
                    </w:p>
                    <w:p w14:paraId="488A107E" w14:textId="77777777" w:rsidR="00821543" w:rsidRDefault="00821543"/>
                    <w:p w14:paraId="054F1D38" w14:textId="77777777" w:rsidR="0042390D" w:rsidRDefault="0042390D" w:rsidP="008D1CF0">
                      <w:pPr>
                        <w:spacing w:line="360" w:lineRule="auto"/>
                        <w:contextualSpacing/>
                        <w:jc w:val="center"/>
                        <w:rPr>
                          <w:rFonts w:ascii="Arial" w:eastAsia="Calibri" w:hAnsi="Arial" w:cs="Arial"/>
                          <w:b/>
                          <w:iCs/>
                          <w:sz w:val="28"/>
                          <w:szCs w:val="20"/>
                        </w:rPr>
                      </w:pPr>
                    </w:p>
                    <w:p w14:paraId="0A191751" w14:textId="4AF71E38" w:rsidR="008D1CF0" w:rsidRPr="00A10FDB" w:rsidRDefault="008D1CF0" w:rsidP="008D1CF0">
                      <w:pPr>
                        <w:spacing w:line="360" w:lineRule="auto"/>
                        <w:contextualSpacing/>
                        <w:jc w:val="center"/>
                        <w:rPr>
                          <w:rFonts w:ascii="Arial" w:eastAsia="Calibri" w:hAnsi="Arial" w:cs="Arial"/>
                          <w:b/>
                          <w:iCs/>
                          <w:sz w:val="28"/>
                          <w:szCs w:val="20"/>
                        </w:rPr>
                      </w:pPr>
                      <w:r w:rsidRPr="00E649DA">
                        <w:rPr>
                          <w:rFonts w:ascii="Arial" w:eastAsia="Calibri" w:hAnsi="Arial" w:cs="Arial"/>
                          <w:b/>
                          <w:iCs/>
                          <w:sz w:val="28"/>
                          <w:szCs w:val="20"/>
                        </w:rPr>
                        <w:t>REGULAMIN WYBORU PROJEKTÓW</w:t>
                      </w:r>
                    </w:p>
                    <w:p w14:paraId="7FA045D4" w14:textId="5B2DE3A3" w:rsidR="008D1CF0" w:rsidRPr="00A10FDB" w:rsidRDefault="008D1CF0" w:rsidP="008D1CF0">
                      <w:pPr>
                        <w:spacing w:line="360" w:lineRule="auto"/>
                        <w:contextualSpacing/>
                        <w:jc w:val="center"/>
                        <w:rPr>
                          <w:rFonts w:ascii="Arial" w:eastAsia="Calibri" w:hAnsi="Arial" w:cs="Arial"/>
                          <w:b/>
                          <w:sz w:val="28"/>
                          <w:szCs w:val="20"/>
                        </w:rPr>
                      </w:pPr>
                      <w:r w:rsidRPr="00E649DA">
                        <w:rPr>
                          <w:rFonts w:ascii="Arial" w:eastAsia="Calibri" w:hAnsi="Arial" w:cs="Arial"/>
                          <w:b/>
                          <w:sz w:val="28"/>
                          <w:szCs w:val="20"/>
                        </w:rPr>
                        <w:t>nr FELU.10.03-IZ.00-00</w:t>
                      </w:r>
                      <w:r w:rsidR="006D12A5">
                        <w:rPr>
                          <w:rFonts w:ascii="Arial" w:eastAsia="Calibri" w:hAnsi="Arial" w:cs="Arial"/>
                          <w:b/>
                          <w:sz w:val="28"/>
                          <w:szCs w:val="20"/>
                        </w:rPr>
                        <w:t>2</w:t>
                      </w:r>
                      <w:r w:rsidRPr="00E649DA">
                        <w:rPr>
                          <w:rFonts w:ascii="Arial" w:eastAsia="Calibri" w:hAnsi="Arial" w:cs="Arial"/>
                          <w:b/>
                          <w:sz w:val="28"/>
                          <w:szCs w:val="20"/>
                        </w:rPr>
                        <w:t>/23</w:t>
                      </w:r>
                    </w:p>
                    <w:p w14:paraId="475105F4" w14:textId="7047B52F" w:rsidR="00821543" w:rsidRPr="004C6F98" w:rsidRDefault="00821543" w:rsidP="00821543">
                      <w:pPr>
                        <w:rPr>
                          <w:rFonts w:ascii="Arial" w:hAnsi="Arial" w:cs="Arial"/>
                        </w:rPr>
                      </w:pPr>
                    </w:p>
                  </w:txbxContent>
                </v:textbox>
                <w10:wrap type="square" anchorx="margin"/>
              </v:shape>
            </w:pict>
          </mc:Fallback>
        </mc:AlternateContent>
      </w:r>
      <w:r w:rsidR="00BF778C" w:rsidRPr="00EE7991">
        <w:rPr>
          <w:rFonts w:ascii="Arial" w:hAnsi="Arial" w:cs="Arial"/>
          <w:b/>
        </w:rPr>
        <w:t>Zarząd Województwa Lubelskiego - Instytucja Zarządzająca</w:t>
      </w:r>
    </w:p>
    <w:p w14:paraId="1CFDC01F" w14:textId="4AF726BC" w:rsidR="00454384" w:rsidRPr="00454384" w:rsidRDefault="00B111BC" w:rsidP="00454384">
      <w:pPr>
        <w:pStyle w:val="Nagwekspisutreci"/>
        <w:spacing w:line="276" w:lineRule="auto"/>
        <w:rPr>
          <w:noProof/>
        </w:rPr>
      </w:pPr>
      <w:r w:rsidRPr="00EE7991">
        <w:rPr>
          <w:rFonts w:ascii="Arial" w:hAnsi="Arial"/>
          <w:color w:val="auto"/>
        </w:rPr>
        <w:lastRenderedPageBreak/>
        <w:t>Spis treści</w:t>
      </w:r>
      <w:r w:rsidRPr="00C55B92">
        <w:rPr>
          <w:rFonts w:ascii="Arial" w:hAnsi="Arial" w:cs="Arial"/>
        </w:rPr>
        <w:fldChar w:fldCharType="begin"/>
      </w:r>
      <w:r w:rsidRPr="00C55B92">
        <w:rPr>
          <w:rFonts w:ascii="Arial" w:hAnsi="Arial" w:cs="Arial"/>
        </w:rPr>
        <w:instrText xml:space="preserve"> TOC \o "1-3" \h \z \u </w:instrText>
      </w:r>
      <w:r w:rsidRPr="00C55B92">
        <w:rPr>
          <w:rFonts w:ascii="Arial" w:hAnsi="Arial" w:cs="Arial"/>
        </w:rPr>
        <w:fldChar w:fldCharType="separate"/>
      </w:r>
    </w:p>
    <w:p w14:paraId="4DC01A63" w14:textId="42CB2619" w:rsidR="00454384" w:rsidRDefault="00000000">
      <w:pPr>
        <w:pStyle w:val="Spistreci2"/>
        <w:rPr>
          <w:rFonts w:asciiTheme="minorHAnsi" w:eastAsiaTheme="minorEastAsia" w:hAnsiTheme="minorHAnsi" w:cstheme="minorBidi"/>
          <w:noProof/>
          <w:kern w:val="2"/>
          <w14:ligatures w14:val="standardContextual"/>
        </w:rPr>
      </w:pPr>
      <w:hyperlink w:anchor="_Toc179464220" w:history="1">
        <w:r w:rsidR="00454384" w:rsidRPr="00234763">
          <w:rPr>
            <w:rStyle w:val="Hipercze"/>
            <w:rFonts w:ascii="Arial" w:hAnsi="Arial"/>
            <w:noProof/>
          </w:rPr>
          <w:t>Wykaz skrótów:</w:t>
        </w:r>
        <w:r w:rsidR="00454384">
          <w:rPr>
            <w:noProof/>
            <w:webHidden/>
          </w:rPr>
          <w:tab/>
        </w:r>
        <w:r w:rsidR="00454384">
          <w:rPr>
            <w:noProof/>
            <w:webHidden/>
          </w:rPr>
          <w:fldChar w:fldCharType="begin"/>
        </w:r>
        <w:r w:rsidR="00454384">
          <w:rPr>
            <w:noProof/>
            <w:webHidden/>
          </w:rPr>
          <w:instrText xml:space="preserve"> PAGEREF _Toc179464220 \h </w:instrText>
        </w:r>
        <w:r w:rsidR="00454384">
          <w:rPr>
            <w:noProof/>
            <w:webHidden/>
          </w:rPr>
        </w:r>
        <w:r w:rsidR="00454384">
          <w:rPr>
            <w:noProof/>
            <w:webHidden/>
          </w:rPr>
          <w:fldChar w:fldCharType="separate"/>
        </w:r>
        <w:r w:rsidR="0032472C">
          <w:rPr>
            <w:noProof/>
            <w:webHidden/>
          </w:rPr>
          <w:t>4</w:t>
        </w:r>
        <w:r w:rsidR="00454384">
          <w:rPr>
            <w:noProof/>
            <w:webHidden/>
          </w:rPr>
          <w:fldChar w:fldCharType="end"/>
        </w:r>
      </w:hyperlink>
    </w:p>
    <w:p w14:paraId="5DC1197C" w14:textId="593E1C96" w:rsidR="00454384" w:rsidRDefault="00000000">
      <w:pPr>
        <w:pStyle w:val="Spistreci2"/>
        <w:rPr>
          <w:rFonts w:asciiTheme="minorHAnsi" w:eastAsiaTheme="minorEastAsia" w:hAnsiTheme="minorHAnsi" w:cstheme="minorBidi"/>
          <w:noProof/>
          <w:kern w:val="2"/>
          <w14:ligatures w14:val="standardContextual"/>
        </w:rPr>
      </w:pPr>
      <w:hyperlink w:anchor="_Toc179464221" w:history="1">
        <w:r w:rsidR="00454384" w:rsidRPr="00234763">
          <w:rPr>
            <w:rStyle w:val="Hipercze"/>
            <w:rFonts w:ascii="Arial" w:hAnsi="Arial"/>
            <w:noProof/>
          </w:rPr>
          <w:t>Wykaz pojęć:</w:t>
        </w:r>
        <w:r w:rsidR="00454384">
          <w:rPr>
            <w:noProof/>
            <w:webHidden/>
          </w:rPr>
          <w:tab/>
        </w:r>
        <w:r w:rsidR="00454384">
          <w:rPr>
            <w:noProof/>
            <w:webHidden/>
          </w:rPr>
          <w:fldChar w:fldCharType="begin"/>
        </w:r>
        <w:r w:rsidR="00454384">
          <w:rPr>
            <w:noProof/>
            <w:webHidden/>
          </w:rPr>
          <w:instrText xml:space="preserve"> PAGEREF _Toc179464221 \h </w:instrText>
        </w:r>
        <w:r w:rsidR="00454384">
          <w:rPr>
            <w:noProof/>
            <w:webHidden/>
          </w:rPr>
        </w:r>
        <w:r w:rsidR="00454384">
          <w:rPr>
            <w:noProof/>
            <w:webHidden/>
          </w:rPr>
          <w:fldChar w:fldCharType="separate"/>
        </w:r>
        <w:r w:rsidR="0032472C">
          <w:rPr>
            <w:noProof/>
            <w:webHidden/>
          </w:rPr>
          <w:t>6</w:t>
        </w:r>
        <w:r w:rsidR="00454384">
          <w:rPr>
            <w:noProof/>
            <w:webHidden/>
          </w:rPr>
          <w:fldChar w:fldCharType="end"/>
        </w:r>
      </w:hyperlink>
    </w:p>
    <w:p w14:paraId="53FB9BDD" w14:textId="3AD30B62" w:rsidR="00454384" w:rsidRDefault="00000000">
      <w:pPr>
        <w:pStyle w:val="Spistreci2"/>
        <w:rPr>
          <w:rFonts w:asciiTheme="minorHAnsi" w:eastAsiaTheme="minorEastAsia" w:hAnsiTheme="minorHAnsi" w:cstheme="minorBidi"/>
          <w:noProof/>
          <w:kern w:val="2"/>
          <w14:ligatures w14:val="standardContextual"/>
        </w:rPr>
      </w:pPr>
      <w:hyperlink w:anchor="_Toc179464222" w:history="1">
        <w:r w:rsidR="00454384" w:rsidRPr="00234763">
          <w:rPr>
            <w:rStyle w:val="Hipercze"/>
            <w:rFonts w:ascii="Arial" w:eastAsia="Calibri" w:hAnsi="Arial" w:cs="Arial"/>
            <w:noProof/>
          </w:rPr>
          <w:t>I. Informacje ogólne</w:t>
        </w:r>
        <w:r w:rsidR="00454384">
          <w:rPr>
            <w:noProof/>
            <w:webHidden/>
          </w:rPr>
          <w:tab/>
        </w:r>
        <w:r w:rsidR="00454384">
          <w:rPr>
            <w:noProof/>
            <w:webHidden/>
          </w:rPr>
          <w:fldChar w:fldCharType="begin"/>
        </w:r>
        <w:r w:rsidR="00454384">
          <w:rPr>
            <w:noProof/>
            <w:webHidden/>
          </w:rPr>
          <w:instrText xml:space="preserve"> PAGEREF _Toc179464222 \h </w:instrText>
        </w:r>
        <w:r w:rsidR="00454384">
          <w:rPr>
            <w:noProof/>
            <w:webHidden/>
          </w:rPr>
        </w:r>
        <w:r w:rsidR="00454384">
          <w:rPr>
            <w:noProof/>
            <w:webHidden/>
          </w:rPr>
          <w:fldChar w:fldCharType="separate"/>
        </w:r>
        <w:r w:rsidR="0032472C">
          <w:rPr>
            <w:noProof/>
            <w:webHidden/>
          </w:rPr>
          <w:t>13</w:t>
        </w:r>
        <w:r w:rsidR="00454384">
          <w:rPr>
            <w:noProof/>
            <w:webHidden/>
          </w:rPr>
          <w:fldChar w:fldCharType="end"/>
        </w:r>
      </w:hyperlink>
    </w:p>
    <w:p w14:paraId="769743C0" w14:textId="258EECED" w:rsidR="00454384" w:rsidRDefault="00000000">
      <w:pPr>
        <w:pStyle w:val="Spistreci3"/>
        <w:rPr>
          <w:rFonts w:asciiTheme="minorHAnsi" w:eastAsiaTheme="minorEastAsia" w:hAnsiTheme="minorHAnsi" w:cstheme="minorBidi"/>
          <w:noProof/>
          <w:kern w:val="2"/>
          <w14:ligatures w14:val="standardContextual"/>
        </w:rPr>
      </w:pPr>
      <w:hyperlink w:anchor="_Toc179464223" w:history="1">
        <w:r w:rsidR="00454384" w:rsidRPr="00234763">
          <w:rPr>
            <w:rStyle w:val="Hipercze"/>
            <w:rFonts w:ascii="Arial" w:eastAsia="Calibri" w:hAnsi="Arial" w:cs="Arial"/>
            <w:noProof/>
          </w:rPr>
          <w:t>1.1 Podstawy prawne, dokumenty programowe</w:t>
        </w:r>
        <w:r w:rsidR="00454384">
          <w:rPr>
            <w:noProof/>
            <w:webHidden/>
          </w:rPr>
          <w:tab/>
        </w:r>
        <w:r w:rsidR="00454384">
          <w:rPr>
            <w:noProof/>
            <w:webHidden/>
          </w:rPr>
          <w:fldChar w:fldCharType="begin"/>
        </w:r>
        <w:r w:rsidR="00454384">
          <w:rPr>
            <w:noProof/>
            <w:webHidden/>
          </w:rPr>
          <w:instrText xml:space="preserve"> PAGEREF _Toc179464223 \h </w:instrText>
        </w:r>
        <w:r w:rsidR="00454384">
          <w:rPr>
            <w:noProof/>
            <w:webHidden/>
          </w:rPr>
        </w:r>
        <w:r w:rsidR="00454384">
          <w:rPr>
            <w:noProof/>
            <w:webHidden/>
          </w:rPr>
          <w:fldChar w:fldCharType="separate"/>
        </w:r>
        <w:r w:rsidR="0032472C">
          <w:rPr>
            <w:noProof/>
            <w:webHidden/>
          </w:rPr>
          <w:t>13</w:t>
        </w:r>
        <w:r w:rsidR="00454384">
          <w:rPr>
            <w:noProof/>
            <w:webHidden/>
          </w:rPr>
          <w:fldChar w:fldCharType="end"/>
        </w:r>
      </w:hyperlink>
    </w:p>
    <w:p w14:paraId="240F0E1E" w14:textId="738BD605" w:rsidR="00454384" w:rsidRDefault="00000000">
      <w:pPr>
        <w:pStyle w:val="Spistreci3"/>
        <w:rPr>
          <w:rFonts w:asciiTheme="minorHAnsi" w:eastAsiaTheme="minorEastAsia" w:hAnsiTheme="minorHAnsi" w:cstheme="minorBidi"/>
          <w:noProof/>
          <w:kern w:val="2"/>
          <w14:ligatures w14:val="standardContextual"/>
        </w:rPr>
      </w:pPr>
      <w:hyperlink w:anchor="_Toc179464224" w:history="1">
        <w:r w:rsidR="00454384" w:rsidRPr="00234763">
          <w:rPr>
            <w:rStyle w:val="Hipercze"/>
            <w:rFonts w:ascii="Arial" w:hAnsi="Arial" w:cs="Arial"/>
            <w:noProof/>
          </w:rPr>
          <w:t>1.2 Informacje na temat zmiany Regulaminu</w:t>
        </w:r>
        <w:r w:rsidR="00454384">
          <w:rPr>
            <w:noProof/>
            <w:webHidden/>
          </w:rPr>
          <w:tab/>
        </w:r>
        <w:r w:rsidR="00454384">
          <w:rPr>
            <w:noProof/>
            <w:webHidden/>
          </w:rPr>
          <w:fldChar w:fldCharType="begin"/>
        </w:r>
        <w:r w:rsidR="00454384">
          <w:rPr>
            <w:noProof/>
            <w:webHidden/>
          </w:rPr>
          <w:instrText xml:space="preserve"> PAGEREF _Toc179464224 \h </w:instrText>
        </w:r>
        <w:r w:rsidR="00454384">
          <w:rPr>
            <w:noProof/>
            <w:webHidden/>
          </w:rPr>
        </w:r>
        <w:r w:rsidR="00454384">
          <w:rPr>
            <w:noProof/>
            <w:webHidden/>
          </w:rPr>
          <w:fldChar w:fldCharType="separate"/>
        </w:r>
        <w:r w:rsidR="0032472C">
          <w:rPr>
            <w:noProof/>
            <w:webHidden/>
          </w:rPr>
          <w:t>15</w:t>
        </w:r>
        <w:r w:rsidR="00454384">
          <w:rPr>
            <w:noProof/>
            <w:webHidden/>
          </w:rPr>
          <w:fldChar w:fldCharType="end"/>
        </w:r>
      </w:hyperlink>
    </w:p>
    <w:p w14:paraId="709D67FE" w14:textId="37DF28DC" w:rsidR="00454384" w:rsidRDefault="00000000">
      <w:pPr>
        <w:pStyle w:val="Spistreci2"/>
        <w:rPr>
          <w:rFonts w:asciiTheme="minorHAnsi" w:eastAsiaTheme="minorEastAsia" w:hAnsiTheme="minorHAnsi" w:cstheme="minorBidi"/>
          <w:noProof/>
          <w:kern w:val="2"/>
          <w14:ligatures w14:val="standardContextual"/>
        </w:rPr>
      </w:pPr>
      <w:hyperlink w:anchor="_Toc179464225" w:history="1">
        <w:r w:rsidR="00454384" w:rsidRPr="00234763">
          <w:rPr>
            <w:rStyle w:val="Hipercze"/>
            <w:rFonts w:ascii="Arial" w:hAnsi="Arial" w:cs="Arial"/>
            <w:noProof/>
          </w:rPr>
          <w:t>II. Informacje o naborze</w:t>
        </w:r>
        <w:r w:rsidR="00454384">
          <w:rPr>
            <w:noProof/>
            <w:webHidden/>
          </w:rPr>
          <w:tab/>
        </w:r>
        <w:r w:rsidR="00454384">
          <w:rPr>
            <w:noProof/>
            <w:webHidden/>
          </w:rPr>
          <w:fldChar w:fldCharType="begin"/>
        </w:r>
        <w:r w:rsidR="00454384">
          <w:rPr>
            <w:noProof/>
            <w:webHidden/>
          </w:rPr>
          <w:instrText xml:space="preserve"> PAGEREF _Toc179464225 \h </w:instrText>
        </w:r>
        <w:r w:rsidR="00454384">
          <w:rPr>
            <w:noProof/>
            <w:webHidden/>
          </w:rPr>
        </w:r>
        <w:r w:rsidR="00454384">
          <w:rPr>
            <w:noProof/>
            <w:webHidden/>
          </w:rPr>
          <w:fldChar w:fldCharType="separate"/>
        </w:r>
        <w:r w:rsidR="0032472C">
          <w:rPr>
            <w:noProof/>
            <w:webHidden/>
          </w:rPr>
          <w:t>15</w:t>
        </w:r>
        <w:r w:rsidR="00454384">
          <w:rPr>
            <w:noProof/>
            <w:webHidden/>
          </w:rPr>
          <w:fldChar w:fldCharType="end"/>
        </w:r>
      </w:hyperlink>
    </w:p>
    <w:p w14:paraId="61AB65F8" w14:textId="48005EF9" w:rsidR="00454384" w:rsidRDefault="00000000">
      <w:pPr>
        <w:pStyle w:val="Spistreci3"/>
        <w:rPr>
          <w:rFonts w:asciiTheme="minorHAnsi" w:eastAsiaTheme="minorEastAsia" w:hAnsiTheme="minorHAnsi" w:cstheme="minorBidi"/>
          <w:noProof/>
          <w:kern w:val="2"/>
          <w14:ligatures w14:val="standardContextual"/>
        </w:rPr>
      </w:pPr>
      <w:hyperlink w:anchor="_Toc179464226" w:history="1">
        <w:r w:rsidR="00454384" w:rsidRPr="00234763">
          <w:rPr>
            <w:rStyle w:val="Hipercze"/>
            <w:rFonts w:ascii="Arial" w:hAnsi="Arial" w:cs="Arial"/>
            <w:noProof/>
          </w:rPr>
          <w:t>2.1 Podstawowe informacje o naborze</w:t>
        </w:r>
        <w:r w:rsidR="00454384">
          <w:rPr>
            <w:noProof/>
            <w:webHidden/>
          </w:rPr>
          <w:tab/>
        </w:r>
        <w:r w:rsidR="00454384">
          <w:rPr>
            <w:noProof/>
            <w:webHidden/>
          </w:rPr>
          <w:fldChar w:fldCharType="begin"/>
        </w:r>
        <w:r w:rsidR="00454384">
          <w:rPr>
            <w:noProof/>
            <w:webHidden/>
          </w:rPr>
          <w:instrText xml:space="preserve"> PAGEREF _Toc179464226 \h </w:instrText>
        </w:r>
        <w:r w:rsidR="00454384">
          <w:rPr>
            <w:noProof/>
            <w:webHidden/>
          </w:rPr>
        </w:r>
        <w:r w:rsidR="00454384">
          <w:rPr>
            <w:noProof/>
            <w:webHidden/>
          </w:rPr>
          <w:fldChar w:fldCharType="separate"/>
        </w:r>
        <w:r w:rsidR="0032472C">
          <w:rPr>
            <w:noProof/>
            <w:webHidden/>
          </w:rPr>
          <w:t>15</w:t>
        </w:r>
        <w:r w:rsidR="00454384">
          <w:rPr>
            <w:noProof/>
            <w:webHidden/>
          </w:rPr>
          <w:fldChar w:fldCharType="end"/>
        </w:r>
      </w:hyperlink>
    </w:p>
    <w:p w14:paraId="0773CE1D" w14:textId="130B3455" w:rsidR="00454384" w:rsidRDefault="00000000">
      <w:pPr>
        <w:pStyle w:val="Spistreci3"/>
        <w:rPr>
          <w:rFonts w:asciiTheme="minorHAnsi" w:eastAsiaTheme="minorEastAsia" w:hAnsiTheme="minorHAnsi" w:cstheme="minorBidi"/>
          <w:noProof/>
          <w:kern w:val="2"/>
          <w14:ligatures w14:val="standardContextual"/>
        </w:rPr>
      </w:pPr>
      <w:hyperlink w:anchor="_Toc179464227" w:history="1">
        <w:r w:rsidR="00454384" w:rsidRPr="00234763">
          <w:rPr>
            <w:rStyle w:val="Hipercze"/>
            <w:rFonts w:ascii="Arial" w:hAnsi="Arial" w:cs="Arial"/>
            <w:noProof/>
          </w:rPr>
          <w:t>2.2 Instytucja odpowiedzialna za nabór</w:t>
        </w:r>
        <w:r w:rsidR="00454384">
          <w:rPr>
            <w:noProof/>
            <w:webHidden/>
          </w:rPr>
          <w:tab/>
        </w:r>
        <w:r w:rsidR="00454384">
          <w:rPr>
            <w:noProof/>
            <w:webHidden/>
          </w:rPr>
          <w:fldChar w:fldCharType="begin"/>
        </w:r>
        <w:r w:rsidR="00454384">
          <w:rPr>
            <w:noProof/>
            <w:webHidden/>
          </w:rPr>
          <w:instrText xml:space="preserve"> PAGEREF _Toc179464227 \h </w:instrText>
        </w:r>
        <w:r w:rsidR="00454384">
          <w:rPr>
            <w:noProof/>
            <w:webHidden/>
          </w:rPr>
        </w:r>
        <w:r w:rsidR="00454384">
          <w:rPr>
            <w:noProof/>
            <w:webHidden/>
          </w:rPr>
          <w:fldChar w:fldCharType="separate"/>
        </w:r>
        <w:r w:rsidR="0032472C">
          <w:rPr>
            <w:noProof/>
            <w:webHidden/>
          </w:rPr>
          <w:t>17</w:t>
        </w:r>
        <w:r w:rsidR="00454384">
          <w:rPr>
            <w:noProof/>
            <w:webHidden/>
          </w:rPr>
          <w:fldChar w:fldCharType="end"/>
        </w:r>
      </w:hyperlink>
    </w:p>
    <w:p w14:paraId="00B6DB0C" w14:textId="38577219" w:rsidR="00454384" w:rsidRDefault="00000000">
      <w:pPr>
        <w:pStyle w:val="Spistreci3"/>
        <w:rPr>
          <w:rFonts w:asciiTheme="minorHAnsi" w:eastAsiaTheme="minorEastAsia" w:hAnsiTheme="minorHAnsi" w:cstheme="minorBidi"/>
          <w:noProof/>
          <w:kern w:val="2"/>
          <w14:ligatures w14:val="standardContextual"/>
        </w:rPr>
      </w:pPr>
      <w:hyperlink w:anchor="_Toc179464228" w:history="1">
        <w:r w:rsidR="00454384" w:rsidRPr="00234763">
          <w:rPr>
            <w:rStyle w:val="Hipercze"/>
            <w:rFonts w:ascii="Arial" w:hAnsi="Arial" w:cs="Arial"/>
            <w:noProof/>
          </w:rPr>
          <w:t>2.3 Cel postępowania</w:t>
        </w:r>
        <w:r w:rsidR="00454384">
          <w:rPr>
            <w:noProof/>
            <w:webHidden/>
          </w:rPr>
          <w:tab/>
        </w:r>
        <w:r w:rsidR="00454384">
          <w:rPr>
            <w:noProof/>
            <w:webHidden/>
          </w:rPr>
          <w:fldChar w:fldCharType="begin"/>
        </w:r>
        <w:r w:rsidR="00454384">
          <w:rPr>
            <w:noProof/>
            <w:webHidden/>
          </w:rPr>
          <w:instrText xml:space="preserve"> PAGEREF _Toc179464228 \h </w:instrText>
        </w:r>
        <w:r w:rsidR="00454384">
          <w:rPr>
            <w:noProof/>
            <w:webHidden/>
          </w:rPr>
        </w:r>
        <w:r w:rsidR="00454384">
          <w:rPr>
            <w:noProof/>
            <w:webHidden/>
          </w:rPr>
          <w:fldChar w:fldCharType="separate"/>
        </w:r>
        <w:r w:rsidR="0032472C">
          <w:rPr>
            <w:noProof/>
            <w:webHidden/>
          </w:rPr>
          <w:t>17</w:t>
        </w:r>
        <w:r w:rsidR="00454384">
          <w:rPr>
            <w:noProof/>
            <w:webHidden/>
          </w:rPr>
          <w:fldChar w:fldCharType="end"/>
        </w:r>
      </w:hyperlink>
    </w:p>
    <w:p w14:paraId="01FE0ACB" w14:textId="32D582D6" w:rsidR="00454384" w:rsidRDefault="00000000">
      <w:pPr>
        <w:pStyle w:val="Spistreci3"/>
        <w:rPr>
          <w:rFonts w:asciiTheme="minorHAnsi" w:eastAsiaTheme="minorEastAsia" w:hAnsiTheme="minorHAnsi" w:cstheme="minorBidi"/>
          <w:noProof/>
          <w:kern w:val="2"/>
          <w14:ligatures w14:val="standardContextual"/>
        </w:rPr>
      </w:pPr>
      <w:hyperlink w:anchor="_Toc179464229" w:history="1">
        <w:r w:rsidR="00454384" w:rsidRPr="00234763">
          <w:rPr>
            <w:rStyle w:val="Hipercze"/>
            <w:rFonts w:ascii="Arial" w:hAnsi="Arial" w:cs="Arial"/>
            <w:noProof/>
          </w:rPr>
          <w:t>2.4 Źródła finansowania i kwota środków przeznaczona na postępowanie</w:t>
        </w:r>
        <w:r w:rsidR="00454384">
          <w:rPr>
            <w:noProof/>
            <w:webHidden/>
          </w:rPr>
          <w:tab/>
        </w:r>
        <w:r w:rsidR="00454384">
          <w:rPr>
            <w:noProof/>
            <w:webHidden/>
          </w:rPr>
          <w:fldChar w:fldCharType="begin"/>
        </w:r>
        <w:r w:rsidR="00454384">
          <w:rPr>
            <w:noProof/>
            <w:webHidden/>
          </w:rPr>
          <w:instrText xml:space="preserve"> PAGEREF _Toc179464229 \h </w:instrText>
        </w:r>
        <w:r w:rsidR="00454384">
          <w:rPr>
            <w:noProof/>
            <w:webHidden/>
          </w:rPr>
        </w:r>
        <w:r w:rsidR="00454384">
          <w:rPr>
            <w:noProof/>
            <w:webHidden/>
          </w:rPr>
          <w:fldChar w:fldCharType="separate"/>
        </w:r>
        <w:r w:rsidR="0032472C">
          <w:rPr>
            <w:noProof/>
            <w:webHidden/>
          </w:rPr>
          <w:t>18</w:t>
        </w:r>
        <w:r w:rsidR="00454384">
          <w:rPr>
            <w:noProof/>
            <w:webHidden/>
          </w:rPr>
          <w:fldChar w:fldCharType="end"/>
        </w:r>
      </w:hyperlink>
    </w:p>
    <w:p w14:paraId="09F0C067" w14:textId="273755C8" w:rsidR="00454384" w:rsidRDefault="00000000">
      <w:pPr>
        <w:pStyle w:val="Spistreci3"/>
        <w:rPr>
          <w:rFonts w:asciiTheme="minorHAnsi" w:eastAsiaTheme="minorEastAsia" w:hAnsiTheme="minorHAnsi" w:cstheme="minorBidi"/>
          <w:noProof/>
          <w:kern w:val="2"/>
          <w14:ligatures w14:val="standardContextual"/>
        </w:rPr>
      </w:pPr>
      <w:hyperlink w:anchor="_Toc179464230" w:history="1">
        <w:r w:rsidR="00454384" w:rsidRPr="00234763">
          <w:rPr>
            <w:rStyle w:val="Hipercze"/>
            <w:rFonts w:ascii="Arial" w:hAnsi="Arial" w:cs="Arial"/>
            <w:noProof/>
          </w:rPr>
          <w:t>2.5 Termin, forma i miejsce składania wniosku o dofinansowanie</w:t>
        </w:r>
        <w:r w:rsidR="00454384">
          <w:rPr>
            <w:noProof/>
            <w:webHidden/>
          </w:rPr>
          <w:tab/>
        </w:r>
        <w:r w:rsidR="00454384">
          <w:rPr>
            <w:noProof/>
            <w:webHidden/>
          </w:rPr>
          <w:fldChar w:fldCharType="begin"/>
        </w:r>
        <w:r w:rsidR="00454384">
          <w:rPr>
            <w:noProof/>
            <w:webHidden/>
          </w:rPr>
          <w:instrText xml:space="preserve"> PAGEREF _Toc179464230 \h </w:instrText>
        </w:r>
        <w:r w:rsidR="00454384">
          <w:rPr>
            <w:noProof/>
            <w:webHidden/>
          </w:rPr>
        </w:r>
        <w:r w:rsidR="00454384">
          <w:rPr>
            <w:noProof/>
            <w:webHidden/>
          </w:rPr>
          <w:fldChar w:fldCharType="separate"/>
        </w:r>
        <w:r w:rsidR="0032472C">
          <w:rPr>
            <w:noProof/>
            <w:webHidden/>
          </w:rPr>
          <w:t>19</w:t>
        </w:r>
        <w:r w:rsidR="00454384">
          <w:rPr>
            <w:noProof/>
            <w:webHidden/>
          </w:rPr>
          <w:fldChar w:fldCharType="end"/>
        </w:r>
      </w:hyperlink>
    </w:p>
    <w:p w14:paraId="7411E64C" w14:textId="55D8D152" w:rsidR="00454384" w:rsidRDefault="00000000">
      <w:pPr>
        <w:pStyle w:val="Spistreci3"/>
        <w:rPr>
          <w:rFonts w:asciiTheme="minorHAnsi" w:eastAsiaTheme="minorEastAsia" w:hAnsiTheme="minorHAnsi" w:cstheme="minorBidi"/>
          <w:noProof/>
          <w:kern w:val="2"/>
          <w14:ligatures w14:val="standardContextual"/>
        </w:rPr>
      </w:pPr>
      <w:hyperlink w:anchor="_Toc179464231" w:history="1">
        <w:r w:rsidR="00454384" w:rsidRPr="00234763">
          <w:rPr>
            <w:rStyle w:val="Hipercze"/>
            <w:rFonts w:ascii="Arial" w:hAnsi="Arial" w:cs="Arial"/>
            <w:noProof/>
          </w:rPr>
          <w:t>2.6 Komunikacja z wnioskodawcą</w:t>
        </w:r>
        <w:r w:rsidR="00454384">
          <w:rPr>
            <w:noProof/>
            <w:webHidden/>
          </w:rPr>
          <w:tab/>
        </w:r>
        <w:r w:rsidR="00454384">
          <w:rPr>
            <w:noProof/>
            <w:webHidden/>
          </w:rPr>
          <w:fldChar w:fldCharType="begin"/>
        </w:r>
        <w:r w:rsidR="00454384">
          <w:rPr>
            <w:noProof/>
            <w:webHidden/>
          </w:rPr>
          <w:instrText xml:space="preserve"> PAGEREF _Toc179464231 \h </w:instrText>
        </w:r>
        <w:r w:rsidR="00454384">
          <w:rPr>
            <w:noProof/>
            <w:webHidden/>
          </w:rPr>
        </w:r>
        <w:r w:rsidR="00454384">
          <w:rPr>
            <w:noProof/>
            <w:webHidden/>
          </w:rPr>
          <w:fldChar w:fldCharType="separate"/>
        </w:r>
        <w:r w:rsidR="0032472C">
          <w:rPr>
            <w:noProof/>
            <w:webHidden/>
          </w:rPr>
          <w:t>21</w:t>
        </w:r>
        <w:r w:rsidR="00454384">
          <w:rPr>
            <w:noProof/>
            <w:webHidden/>
          </w:rPr>
          <w:fldChar w:fldCharType="end"/>
        </w:r>
      </w:hyperlink>
    </w:p>
    <w:p w14:paraId="6DBCEFFC" w14:textId="06528167" w:rsidR="00454384" w:rsidRDefault="00000000">
      <w:pPr>
        <w:pStyle w:val="Spistreci3"/>
        <w:rPr>
          <w:rFonts w:asciiTheme="minorHAnsi" w:eastAsiaTheme="minorEastAsia" w:hAnsiTheme="minorHAnsi" w:cstheme="minorBidi"/>
          <w:noProof/>
          <w:kern w:val="2"/>
          <w14:ligatures w14:val="standardContextual"/>
        </w:rPr>
      </w:pPr>
      <w:hyperlink w:anchor="_Toc179464232" w:history="1">
        <w:r w:rsidR="00454384" w:rsidRPr="00234763">
          <w:rPr>
            <w:rStyle w:val="Hipercze"/>
            <w:rFonts w:ascii="Arial" w:hAnsi="Arial" w:cs="Arial"/>
            <w:noProof/>
          </w:rPr>
          <w:t>2.7 Wycofanie wniosku</w:t>
        </w:r>
        <w:r w:rsidR="00454384">
          <w:rPr>
            <w:noProof/>
            <w:webHidden/>
          </w:rPr>
          <w:tab/>
        </w:r>
        <w:r w:rsidR="00454384">
          <w:rPr>
            <w:noProof/>
            <w:webHidden/>
          </w:rPr>
          <w:fldChar w:fldCharType="begin"/>
        </w:r>
        <w:r w:rsidR="00454384">
          <w:rPr>
            <w:noProof/>
            <w:webHidden/>
          </w:rPr>
          <w:instrText xml:space="preserve"> PAGEREF _Toc179464232 \h </w:instrText>
        </w:r>
        <w:r w:rsidR="00454384">
          <w:rPr>
            <w:noProof/>
            <w:webHidden/>
          </w:rPr>
        </w:r>
        <w:r w:rsidR="00454384">
          <w:rPr>
            <w:noProof/>
            <w:webHidden/>
          </w:rPr>
          <w:fldChar w:fldCharType="separate"/>
        </w:r>
        <w:r w:rsidR="0032472C">
          <w:rPr>
            <w:noProof/>
            <w:webHidden/>
          </w:rPr>
          <w:t>21</w:t>
        </w:r>
        <w:r w:rsidR="00454384">
          <w:rPr>
            <w:noProof/>
            <w:webHidden/>
          </w:rPr>
          <w:fldChar w:fldCharType="end"/>
        </w:r>
      </w:hyperlink>
    </w:p>
    <w:p w14:paraId="044F7988" w14:textId="1E391FD5" w:rsidR="00454384" w:rsidRDefault="00000000">
      <w:pPr>
        <w:pStyle w:val="Spistreci2"/>
        <w:rPr>
          <w:rFonts w:asciiTheme="minorHAnsi" w:eastAsiaTheme="minorEastAsia" w:hAnsiTheme="minorHAnsi" w:cstheme="minorBidi"/>
          <w:noProof/>
          <w:kern w:val="2"/>
          <w14:ligatures w14:val="standardContextual"/>
        </w:rPr>
      </w:pPr>
      <w:hyperlink w:anchor="_Toc179464233" w:history="1">
        <w:r w:rsidR="00454384" w:rsidRPr="00234763">
          <w:rPr>
            <w:rStyle w:val="Hipercze"/>
            <w:rFonts w:ascii="Arial" w:hAnsi="Arial" w:cs="Arial"/>
            <w:noProof/>
          </w:rPr>
          <w:t>III. Wymagania w zakresie postępowania</w:t>
        </w:r>
        <w:r w:rsidR="00454384">
          <w:rPr>
            <w:noProof/>
            <w:webHidden/>
          </w:rPr>
          <w:tab/>
        </w:r>
        <w:r w:rsidR="00454384">
          <w:rPr>
            <w:noProof/>
            <w:webHidden/>
          </w:rPr>
          <w:fldChar w:fldCharType="begin"/>
        </w:r>
        <w:r w:rsidR="00454384">
          <w:rPr>
            <w:noProof/>
            <w:webHidden/>
          </w:rPr>
          <w:instrText xml:space="preserve"> PAGEREF _Toc179464233 \h </w:instrText>
        </w:r>
        <w:r w:rsidR="00454384">
          <w:rPr>
            <w:noProof/>
            <w:webHidden/>
          </w:rPr>
        </w:r>
        <w:r w:rsidR="00454384">
          <w:rPr>
            <w:noProof/>
            <w:webHidden/>
          </w:rPr>
          <w:fldChar w:fldCharType="separate"/>
        </w:r>
        <w:r w:rsidR="0032472C">
          <w:rPr>
            <w:noProof/>
            <w:webHidden/>
          </w:rPr>
          <w:t>22</w:t>
        </w:r>
        <w:r w:rsidR="00454384">
          <w:rPr>
            <w:noProof/>
            <w:webHidden/>
          </w:rPr>
          <w:fldChar w:fldCharType="end"/>
        </w:r>
      </w:hyperlink>
    </w:p>
    <w:p w14:paraId="77F607EE" w14:textId="2044076C" w:rsidR="00454384" w:rsidRDefault="00000000">
      <w:pPr>
        <w:pStyle w:val="Spistreci3"/>
        <w:rPr>
          <w:rFonts w:asciiTheme="minorHAnsi" w:eastAsiaTheme="minorEastAsia" w:hAnsiTheme="minorHAnsi" w:cstheme="minorBidi"/>
          <w:noProof/>
          <w:kern w:val="2"/>
          <w14:ligatures w14:val="standardContextual"/>
        </w:rPr>
      </w:pPr>
      <w:hyperlink w:anchor="_Toc179464234" w:history="1">
        <w:r w:rsidR="00454384" w:rsidRPr="00234763">
          <w:rPr>
            <w:rStyle w:val="Hipercze"/>
            <w:rFonts w:ascii="Arial" w:hAnsi="Arial" w:cs="Arial"/>
            <w:noProof/>
          </w:rPr>
          <w:t>3.1 Podmioty uprawnione do ubiegania się o dofinansowanie</w:t>
        </w:r>
        <w:r w:rsidR="00454384">
          <w:rPr>
            <w:noProof/>
            <w:webHidden/>
          </w:rPr>
          <w:tab/>
        </w:r>
        <w:r w:rsidR="00454384">
          <w:rPr>
            <w:noProof/>
            <w:webHidden/>
          </w:rPr>
          <w:fldChar w:fldCharType="begin"/>
        </w:r>
        <w:r w:rsidR="00454384">
          <w:rPr>
            <w:noProof/>
            <w:webHidden/>
          </w:rPr>
          <w:instrText xml:space="preserve"> PAGEREF _Toc179464234 \h </w:instrText>
        </w:r>
        <w:r w:rsidR="00454384">
          <w:rPr>
            <w:noProof/>
            <w:webHidden/>
          </w:rPr>
        </w:r>
        <w:r w:rsidR="00454384">
          <w:rPr>
            <w:noProof/>
            <w:webHidden/>
          </w:rPr>
          <w:fldChar w:fldCharType="separate"/>
        </w:r>
        <w:r w:rsidR="0032472C">
          <w:rPr>
            <w:noProof/>
            <w:webHidden/>
          </w:rPr>
          <w:t>22</w:t>
        </w:r>
        <w:r w:rsidR="00454384">
          <w:rPr>
            <w:noProof/>
            <w:webHidden/>
          </w:rPr>
          <w:fldChar w:fldCharType="end"/>
        </w:r>
      </w:hyperlink>
    </w:p>
    <w:p w14:paraId="349B3823" w14:textId="1468291E" w:rsidR="00454384" w:rsidRDefault="00000000">
      <w:pPr>
        <w:pStyle w:val="Spistreci3"/>
        <w:rPr>
          <w:rFonts w:asciiTheme="minorHAnsi" w:eastAsiaTheme="minorEastAsia" w:hAnsiTheme="minorHAnsi" w:cstheme="minorBidi"/>
          <w:noProof/>
          <w:kern w:val="2"/>
          <w14:ligatures w14:val="standardContextual"/>
        </w:rPr>
      </w:pPr>
      <w:hyperlink w:anchor="_Toc179464235" w:history="1">
        <w:r w:rsidR="00454384" w:rsidRPr="00234763">
          <w:rPr>
            <w:rStyle w:val="Hipercze"/>
            <w:rFonts w:ascii="Arial" w:hAnsi="Arial" w:cs="Arial"/>
            <w:noProof/>
          </w:rPr>
          <w:t>3.2 Typ projektu</w:t>
        </w:r>
        <w:r w:rsidR="00454384">
          <w:rPr>
            <w:noProof/>
            <w:webHidden/>
          </w:rPr>
          <w:tab/>
        </w:r>
        <w:r w:rsidR="00454384">
          <w:rPr>
            <w:noProof/>
            <w:webHidden/>
          </w:rPr>
          <w:fldChar w:fldCharType="begin"/>
        </w:r>
        <w:r w:rsidR="00454384">
          <w:rPr>
            <w:noProof/>
            <w:webHidden/>
          </w:rPr>
          <w:instrText xml:space="preserve"> PAGEREF _Toc179464235 \h </w:instrText>
        </w:r>
        <w:r w:rsidR="00454384">
          <w:rPr>
            <w:noProof/>
            <w:webHidden/>
          </w:rPr>
        </w:r>
        <w:r w:rsidR="00454384">
          <w:rPr>
            <w:noProof/>
            <w:webHidden/>
          </w:rPr>
          <w:fldChar w:fldCharType="separate"/>
        </w:r>
        <w:r w:rsidR="0032472C">
          <w:rPr>
            <w:noProof/>
            <w:webHidden/>
          </w:rPr>
          <w:t>23</w:t>
        </w:r>
        <w:r w:rsidR="00454384">
          <w:rPr>
            <w:noProof/>
            <w:webHidden/>
          </w:rPr>
          <w:fldChar w:fldCharType="end"/>
        </w:r>
      </w:hyperlink>
    </w:p>
    <w:p w14:paraId="41C5682A" w14:textId="31B31351" w:rsidR="00454384" w:rsidRDefault="00000000">
      <w:pPr>
        <w:pStyle w:val="Spistreci3"/>
        <w:tabs>
          <w:tab w:val="left" w:pos="1200"/>
        </w:tabs>
        <w:rPr>
          <w:rFonts w:asciiTheme="minorHAnsi" w:eastAsiaTheme="minorEastAsia" w:hAnsiTheme="minorHAnsi" w:cstheme="minorBidi"/>
          <w:noProof/>
          <w:kern w:val="2"/>
          <w14:ligatures w14:val="standardContextual"/>
        </w:rPr>
      </w:pPr>
      <w:hyperlink w:anchor="_Toc179464236" w:history="1">
        <w:r w:rsidR="00454384" w:rsidRPr="00234763">
          <w:rPr>
            <w:rStyle w:val="Hipercze"/>
            <w:rFonts w:ascii="Arial" w:hAnsi="Arial" w:cs="Arial"/>
            <w:noProof/>
          </w:rPr>
          <w:t>3.3</w:t>
        </w:r>
        <w:r w:rsidR="00454384">
          <w:rPr>
            <w:rFonts w:asciiTheme="minorHAnsi" w:eastAsiaTheme="minorEastAsia" w:hAnsiTheme="minorHAnsi" w:cstheme="minorBidi"/>
            <w:noProof/>
            <w:kern w:val="2"/>
            <w14:ligatures w14:val="standardContextual"/>
          </w:rPr>
          <w:tab/>
        </w:r>
        <w:r w:rsidR="00454384" w:rsidRPr="00234763">
          <w:rPr>
            <w:rStyle w:val="Hipercze"/>
            <w:rFonts w:ascii="Arial" w:hAnsi="Arial" w:cs="Arial"/>
            <w:noProof/>
          </w:rPr>
          <w:t>Grupy docelowe</w:t>
        </w:r>
        <w:r w:rsidR="00454384">
          <w:rPr>
            <w:noProof/>
            <w:webHidden/>
          </w:rPr>
          <w:tab/>
        </w:r>
        <w:r w:rsidR="00454384">
          <w:rPr>
            <w:noProof/>
            <w:webHidden/>
          </w:rPr>
          <w:fldChar w:fldCharType="begin"/>
        </w:r>
        <w:r w:rsidR="00454384">
          <w:rPr>
            <w:noProof/>
            <w:webHidden/>
          </w:rPr>
          <w:instrText xml:space="preserve"> PAGEREF _Toc179464236 \h </w:instrText>
        </w:r>
        <w:r w:rsidR="00454384">
          <w:rPr>
            <w:noProof/>
            <w:webHidden/>
          </w:rPr>
        </w:r>
        <w:r w:rsidR="00454384">
          <w:rPr>
            <w:noProof/>
            <w:webHidden/>
          </w:rPr>
          <w:fldChar w:fldCharType="separate"/>
        </w:r>
        <w:r w:rsidR="0032472C">
          <w:rPr>
            <w:noProof/>
            <w:webHidden/>
          </w:rPr>
          <w:t>26</w:t>
        </w:r>
        <w:r w:rsidR="00454384">
          <w:rPr>
            <w:noProof/>
            <w:webHidden/>
          </w:rPr>
          <w:fldChar w:fldCharType="end"/>
        </w:r>
      </w:hyperlink>
    </w:p>
    <w:p w14:paraId="4D39D7BE" w14:textId="7D761C39" w:rsidR="00454384" w:rsidRDefault="00000000">
      <w:pPr>
        <w:pStyle w:val="Spistreci3"/>
        <w:rPr>
          <w:rFonts w:asciiTheme="minorHAnsi" w:eastAsiaTheme="minorEastAsia" w:hAnsiTheme="minorHAnsi" w:cstheme="minorBidi"/>
          <w:noProof/>
          <w:kern w:val="2"/>
          <w14:ligatures w14:val="standardContextual"/>
        </w:rPr>
      </w:pPr>
      <w:hyperlink w:anchor="_Toc179464237" w:history="1">
        <w:r w:rsidR="00454384" w:rsidRPr="00234763">
          <w:rPr>
            <w:rStyle w:val="Hipercze"/>
            <w:rFonts w:ascii="Arial" w:hAnsi="Arial" w:cs="Arial"/>
            <w:noProof/>
          </w:rPr>
          <w:t>3.4 Wymagania czasowe dotyczące projektu</w:t>
        </w:r>
        <w:r w:rsidR="00454384">
          <w:rPr>
            <w:noProof/>
            <w:webHidden/>
          </w:rPr>
          <w:tab/>
        </w:r>
        <w:r w:rsidR="00454384">
          <w:rPr>
            <w:noProof/>
            <w:webHidden/>
          </w:rPr>
          <w:fldChar w:fldCharType="begin"/>
        </w:r>
        <w:r w:rsidR="00454384">
          <w:rPr>
            <w:noProof/>
            <w:webHidden/>
          </w:rPr>
          <w:instrText xml:space="preserve"> PAGEREF _Toc179464237 \h </w:instrText>
        </w:r>
        <w:r w:rsidR="00454384">
          <w:rPr>
            <w:noProof/>
            <w:webHidden/>
          </w:rPr>
        </w:r>
        <w:r w:rsidR="00454384">
          <w:rPr>
            <w:noProof/>
            <w:webHidden/>
          </w:rPr>
          <w:fldChar w:fldCharType="separate"/>
        </w:r>
        <w:r w:rsidR="0032472C">
          <w:rPr>
            <w:noProof/>
            <w:webHidden/>
          </w:rPr>
          <w:t>29</w:t>
        </w:r>
        <w:r w:rsidR="00454384">
          <w:rPr>
            <w:noProof/>
            <w:webHidden/>
          </w:rPr>
          <w:fldChar w:fldCharType="end"/>
        </w:r>
      </w:hyperlink>
    </w:p>
    <w:p w14:paraId="3F166E9D" w14:textId="0E4373B0" w:rsidR="00454384" w:rsidRDefault="00000000">
      <w:pPr>
        <w:pStyle w:val="Spistreci3"/>
        <w:rPr>
          <w:rFonts w:asciiTheme="minorHAnsi" w:eastAsiaTheme="minorEastAsia" w:hAnsiTheme="minorHAnsi" w:cstheme="minorBidi"/>
          <w:noProof/>
          <w:kern w:val="2"/>
          <w14:ligatures w14:val="standardContextual"/>
        </w:rPr>
      </w:pPr>
      <w:hyperlink w:anchor="_Toc179464238" w:history="1">
        <w:r w:rsidR="00454384" w:rsidRPr="00234763">
          <w:rPr>
            <w:rStyle w:val="Hipercze"/>
            <w:rFonts w:ascii="Arial" w:hAnsi="Arial" w:cs="Arial"/>
            <w:noProof/>
          </w:rPr>
          <w:t>3.5 Wymagania w zakresie wskaźników projektu</w:t>
        </w:r>
        <w:r w:rsidR="00454384">
          <w:rPr>
            <w:noProof/>
            <w:webHidden/>
          </w:rPr>
          <w:tab/>
        </w:r>
        <w:r w:rsidR="00454384">
          <w:rPr>
            <w:noProof/>
            <w:webHidden/>
          </w:rPr>
          <w:fldChar w:fldCharType="begin"/>
        </w:r>
        <w:r w:rsidR="00454384">
          <w:rPr>
            <w:noProof/>
            <w:webHidden/>
          </w:rPr>
          <w:instrText xml:space="preserve"> PAGEREF _Toc179464238 \h </w:instrText>
        </w:r>
        <w:r w:rsidR="00454384">
          <w:rPr>
            <w:noProof/>
            <w:webHidden/>
          </w:rPr>
        </w:r>
        <w:r w:rsidR="00454384">
          <w:rPr>
            <w:noProof/>
            <w:webHidden/>
          </w:rPr>
          <w:fldChar w:fldCharType="separate"/>
        </w:r>
        <w:r w:rsidR="0032472C">
          <w:rPr>
            <w:noProof/>
            <w:webHidden/>
          </w:rPr>
          <w:t>30</w:t>
        </w:r>
        <w:r w:rsidR="00454384">
          <w:rPr>
            <w:noProof/>
            <w:webHidden/>
          </w:rPr>
          <w:fldChar w:fldCharType="end"/>
        </w:r>
      </w:hyperlink>
    </w:p>
    <w:p w14:paraId="5A9E47AA" w14:textId="7BEA5F0F" w:rsidR="00454384" w:rsidRDefault="00000000">
      <w:pPr>
        <w:pStyle w:val="Spistreci3"/>
        <w:rPr>
          <w:rFonts w:asciiTheme="minorHAnsi" w:eastAsiaTheme="minorEastAsia" w:hAnsiTheme="minorHAnsi" w:cstheme="minorBidi"/>
          <w:noProof/>
          <w:kern w:val="2"/>
          <w14:ligatures w14:val="standardContextual"/>
        </w:rPr>
      </w:pPr>
      <w:hyperlink w:anchor="_Toc179464239" w:history="1">
        <w:r w:rsidR="00454384" w:rsidRPr="00234763">
          <w:rPr>
            <w:rStyle w:val="Hipercze"/>
            <w:rFonts w:ascii="Arial" w:hAnsi="Arial" w:cs="Arial"/>
            <w:noProof/>
          </w:rPr>
          <w:t>3.6 Wymagania dotyczące partnerstwa</w:t>
        </w:r>
        <w:r w:rsidR="00454384">
          <w:rPr>
            <w:noProof/>
            <w:webHidden/>
          </w:rPr>
          <w:tab/>
        </w:r>
        <w:r w:rsidR="00454384">
          <w:rPr>
            <w:noProof/>
            <w:webHidden/>
          </w:rPr>
          <w:fldChar w:fldCharType="begin"/>
        </w:r>
        <w:r w:rsidR="00454384">
          <w:rPr>
            <w:noProof/>
            <w:webHidden/>
          </w:rPr>
          <w:instrText xml:space="preserve"> PAGEREF _Toc179464239 \h </w:instrText>
        </w:r>
        <w:r w:rsidR="00454384">
          <w:rPr>
            <w:noProof/>
            <w:webHidden/>
          </w:rPr>
        </w:r>
        <w:r w:rsidR="00454384">
          <w:rPr>
            <w:noProof/>
            <w:webHidden/>
          </w:rPr>
          <w:fldChar w:fldCharType="separate"/>
        </w:r>
        <w:r w:rsidR="0032472C">
          <w:rPr>
            <w:noProof/>
            <w:webHidden/>
          </w:rPr>
          <w:t>31</w:t>
        </w:r>
        <w:r w:rsidR="00454384">
          <w:rPr>
            <w:noProof/>
            <w:webHidden/>
          </w:rPr>
          <w:fldChar w:fldCharType="end"/>
        </w:r>
      </w:hyperlink>
    </w:p>
    <w:p w14:paraId="05301B4E" w14:textId="4D66C755" w:rsidR="00454384" w:rsidRDefault="00000000">
      <w:pPr>
        <w:pStyle w:val="Spistreci3"/>
        <w:rPr>
          <w:rFonts w:asciiTheme="minorHAnsi" w:eastAsiaTheme="minorEastAsia" w:hAnsiTheme="minorHAnsi" w:cstheme="minorBidi"/>
          <w:noProof/>
          <w:kern w:val="2"/>
          <w14:ligatures w14:val="standardContextual"/>
        </w:rPr>
      </w:pPr>
      <w:hyperlink w:anchor="_Toc179464240" w:history="1">
        <w:r w:rsidR="00454384" w:rsidRPr="00234763">
          <w:rPr>
            <w:rStyle w:val="Hipercze"/>
            <w:rFonts w:ascii="Arial" w:hAnsi="Arial" w:cs="Arial"/>
            <w:noProof/>
          </w:rPr>
          <w:t>3.7 Zasady horyzontalne</w:t>
        </w:r>
        <w:r w:rsidR="00454384">
          <w:rPr>
            <w:noProof/>
            <w:webHidden/>
          </w:rPr>
          <w:tab/>
        </w:r>
        <w:r w:rsidR="00454384">
          <w:rPr>
            <w:noProof/>
            <w:webHidden/>
          </w:rPr>
          <w:fldChar w:fldCharType="begin"/>
        </w:r>
        <w:r w:rsidR="00454384">
          <w:rPr>
            <w:noProof/>
            <w:webHidden/>
          </w:rPr>
          <w:instrText xml:space="preserve"> PAGEREF _Toc179464240 \h </w:instrText>
        </w:r>
        <w:r w:rsidR="00454384">
          <w:rPr>
            <w:noProof/>
            <w:webHidden/>
          </w:rPr>
        </w:r>
        <w:r w:rsidR="00454384">
          <w:rPr>
            <w:noProof/>
            <w:webHidden/>
          </w:rPr>
          <w:fldChar w:fldCharType="separate"/>
        </w:r>
        <w:r w:rsidR="0032472C">
          <w:rPr>
            <w:noProof/>
            <w:webHidden/>
          </w:rPr>
          <w:t>32</w:t>
        </w:r>
        <w:r w:rsidR="00454384">
          <w:rPr>
            <w:noProof/>
            <w:webHidden/>
          </w:rPr>
          <w:fldChar w:fldCharType="end"/>
        </w:r>
      </w:hyperlink>
    </w:p>
    <w:p w14:paraId="21942AF2" w14:textId="4704CE97" w:rsidR="00454384" w:rsidRDefault="00000000">
      <w:pPr>
        <w:pStyle w:val="Spistreci1"/>
        <w:rPr>
          <w:rFonts w:asciiTheme="minorHAnsi" w:eastAsiaTheme="minorEastAsia" w:hAnsiTheme="minorHAnsi" w:cstheme="minorBidi"/>
          <w:noProof/>
          <w:kern w:val="2"/>
          <w14:ligatures w14:val="standardContextual"/>
        </w:rPr>
      </w:pPr>
      <w:hyperlink w:anchor="_Toc179464241" w:history="1">
        <w:r w:rsidR="00454384" w:rsidRPr="00234763">
          <w:rPr>
            <w:rStyle w:val="Hipercze"/>
            <w:rFonts w:ascii="Arial" w:hAnsi="Arial" w:cs="Arial"/>
            <w:noProof/>
          </w:rPr>
          <w:t>IV. Zasady finansowania projektu</w:t>
        </w:r>
        <w:r w:rsidR="00454384">
          <w:rPr>
            <w:noProof/>
            <w:webHidden/>
          </w:rPr>
          <w:tab/>
        </w:r>
        <w:r w:rsidR="00454384">
          <w:rPr>
            <w:noProof/>
            <w:webHidden/>
          </w:rPr>
          <w:fldChar w:fldCharType="begin"/>
        </w:r>
        <w:r w:rsidR="00454384">
          <w:rPr>
            <w:noProof/>
            <w:webHidden/>
          </w:rPr>
          <w:instrText xml:space="preserve"> PAGEREF _Toc179464241 \h </w:instrText>
        </w:r>
        <w:r w:rsidR="00454384">
          <w:rPr>
            <w:noProof/>
            <w:webHidden/>
          </w:rPr>
        </w:r>
        <w:r w:rsidR="00454384">
          <w:rPr>
            <w:noProof/>
            <w:webHidden/>
          </w:rPr>
          <w:fldChar w:fldCharType="separate"/>
        </w:r>
        <w:r w:rsidR="0032472C">
          <w:rPr>
            <w:noProof/>
            <w:webHidden/>
          </w:rPr>
          <w:t>35</w:t>
        </w:r>
        <w:r w:rsidR="00454384">
          <w:rPr>
            <w:noProof/>
            <w:webHidden/>
          </w:rPr>
          <w:fldChar w:fldCharType="end"/>
        </w:r>
      </w:hyperlink>
    </w:p>
    <w:p w14:paraId="4C4054D0" w14:textId="3ED67F7C" w:rsidR="00454384" w:rsidRDefault="00000000">
      <w:pPr>
        <w:pStyle w:val="Spistreci3"/>
        <w:rPr>
          <w:rFonts w:asciiTheme="minorHAnsi" w:eastAsiaTheme="minorEastAsia" w:hAnsiTheme="minorHAnsi" w:cstheme="minorBidi"/>
          <w:noProof/>
          <w:kern w:val="2"/>
          <w14:ligatures w14:val="standardContextual"/>
        </w:rPr>
      </w:pPr>
      <w:hyperlink w:anchor="_Toc179464242" w:history="1">
        <w:r w:rsidR="00454384" w:rsidRPr="00234763">
          <w:rPr>
            <w:rStyle w:val="Hipercze"/>
            <w:rFonts w:ascii="Arial" w:hAnsi="Arial" w:cs="Arial"/>
            <w:noProof/>
          </w:rPr>
          <w:t>4.1 Wkład własny</w:t>
        </w:r>
        <w:r w:rsidR="00454384">
          <w:rPr>
            <w:noProof/>
            <w:webHidden/>
          </w:rPr>
          <w:tab/>
        </w:r>
        <w:r w:rsidR="00454384">
          <w:rPr>
            <w:noProof/>
            <w:webHidden/>
          </w:rPr>
          <w:fldChar w:fldCharType="begin"/>
        </w:r>
        <w:r w:rsidR="00454384">
          <w:rPr>
            <w:noProof/>
            <w:webHidden/>
          </w:rPr>
          <w:instrText xml:space="preserve"> PAGEREF _Toc179464242 \h </w:instrText>
        </w:r>
        <w:r w:rsidR="00454384">
          <w:rPr>
            <w:noProof/>
            <w:webHidden/>
          </w:rPr>
        </w:r>
        <w:r w:rsidR="00454384">
          <w:rPr>
            <w:noProof/>
            <w:webHidden/>
          </w:rPr>
          <w:fldChar w:fldCharType="separate"/>
        </w:r>
        <w:r w:rsidR="0032472C">
          <w:rPr>
            <w:noProof/>
            <w:webHidden/>
          </w:rPr>
          <w:t>35</w:t>
        </w:r>
        <w:r w:rsidR="00454384">
          <w:rPr>
            <w:noProof/>
            <w:webHidden/>
          </w:rPr>
          <w:fldChar w:fldCharType="end"/>
        </w:r>
      </w:hyperlink>
    </w:p>
    <w:p w14:paraId="5B0293AA" w14:textId="4DAB13DA" w:rsidR="00454384" w:rsidRDefault="00000000">
      <w:pPr>
        <w:pStyle w:val="Spistreci3"/>
        <w:rPr>
          <w:rFonts w:asciiTheme="minorHAnsi" w:eastAsiaTheme="minorEastAsia" w:hAnsiTheme="minorHAnsi" w:cstheme="minorBidi"/>
          <w:noProof/>
          <w:kern w:val="2"/>
          <w14:ligatures w14:val="standardContextual"/>
        </w:rPr>
      </w:pPr>
      <w:hyperlink w:anchor="_Toc179464243" w:history="1">
        <w:r w:rsidR="00454384" w:rsidRPr="00234763">
          <w:rPr>
            <w:rStyle w:val="Hipercze"/>
            <w:rFonts w:ascii="Arial" w:hAnsi="Arial" w:cs="Arial"/>
            <w:bCs/>
            <w:noProof/>
          </w:rPr>
          <w:t xml:space="preserve">4.2 Pomoc publiczna/Pomoc </w:t>
        </w:r>
        <w:r w:rsidR="00454384" w:rsidRPr="00234763">
          <w:rPr>
            <w:rStyle w:val="Hipercze"/>
            <w:rFonts w:ascii="Arial" w:hAnsi="Arial"/>
            <w:bCs/>
            <w:noProof/>
          </w:rPr>
          <w:t>de minimis</w:t>
        </w:r>
        <w:r w:rsidR="00454384">
          <w:rPr>
            <w:noProof/>
            <w:webHidden/>
          </w:rPr>
          <w:tab/>
        </w:r>
        <w:r w:rsidR="00454384">
          <w:rPr>
            <w:noProof/>
            <w:webHidden/>
          </w:rPr>
          <w:fldChar w:fldCharType="begin"/>
        </w:r>
        <w:r w:rsidR="00454384">
          <w:rPr>
            <w:noProof/>
            <w:webHidden/>
          </w:rPr>
          <w:instrText xml:space="preserve"> PAGEREF _Toc179464243 \h </w:instrText>
        </w:r>
        <w:r w:rsidR="00454384">
          <w:rPr>
            <w:noProof/>
            <w:webHidden/>
          </w:rPr>
        </w:r>
        <w:r w:rsidR="00454384">
          <w:rPr>
            <w:noProof/>
            <w:webHidden/>
          </w:rPr>
          <w:fldChar w:fldCharType="separate"/>
        </w:r>
        <w:r w:rsidR="0032472C">
          <w:rPr>
            <w:noProof/>
            <w:webHidden/>
          </w:rPr>
          <w:t>36</w:t>
        </w:r>
        <w:r w:rsidR="00454384">
          <w:rPr>
            <w:noProof/>
            <w:webHidden/>
          </w:rPr>
          <w:fldChar w:fldCharType="end"/>
        </w:r>
      </w:hyperlink>
    </w:p>
    <w:p w14:paraId="0CE7D460" w14:textId="731AFEFB" w:rsidR="00454384" w:rsidRDefault="00000000">
      <w:pPr>
        <w:pStyle w:val="Spistreci3"/>
        <w:tabs>
          <w:tab w:val="left" w:pos="1200"/>
        </w:tabs>
        <w:rPr>
          <w:rFonts w:asciiTheme="minorHAnsi" w:eastAsiaTheme="minorEastAsia" w:hAnsiTheme="minorHAnsi" w:cstheme="minorBidi"/>
          <w:noProof/>
          <w:kern w:val="2"/>
          <w14:ligatures w14:val="standardContextual"/>
        </w:rPr>
      </w:pPr>
      <w:hyperlink w:anchor="_Toc179464244" w:history="1">
        <w:r w:rsidR="00454384" w:rsidRPr="00234763">
          <w:rPr>
            <w:rStyle w:val="Hipercze"/>
            <w:rFonts w:ascii="Arial" w:hAnsi="Arial" w:cs="Arial"/>
            <w:bCs/>
            <w:noProof/>
          </w:rPr>
          <w:t>4.3</w:t>
        </w:r>
        <w:r w:rsidR="00454384">
          <w:rPr>
            <w:rFonts w:asciiTheme="minorHAnsi" w:eastAsiaTheme="minorEastAsia" w:hAnsiTheme="minorHAnsi" w:cstheme="minorBidi"/>
            <w:noProof/>
            <w:kern w:val="2"/>
            <w14:ligatures w14:val="standardContextual"/>
          </w:rPr>
          <w:tab/>
        </w:r>
        <w:r w:rsidR="00454384" w:rsidRPr="00234763">
          <w:rPr>
            <w:rStyle w:val="Hipercze"/>
            <w:rFonts w:ascii="Arial" w:hAnsi="Arial" w:cs="Arial"/>
            <w:bCs/>
            <w:noProof/>
          </w:rPr>
          <w:t>Zasady trwałości</w:t>
        </w:r>
        <w:r w:rsidR="00454384">
          <w:rPr>
            <w:noProof/>
            <w:webHidden/>
          </w:rPr>
          <w:tab/>
        </w:r>
        <w:r w:rsidR="00454384">
          <w:rPr>
            <w:noProof/>
            <w:webHidden/>
          </w:rPr>
          <w:fldChar w:fldCharType="begin"/>
        </w:r>
        <w:r w:rsidR="00454384">
          <w:rPr>
            <w:noProof/>
            <w:webHidden/>
          </w:rPr>
          <w:instrText xml:space="preserve"> PAGEREF _Toc179464244 \h </w:instrText>
        </w:r>
        <w:r w:rsidR="00454384">
          <w:rPr>
            <w:noProof/>
            <w:webHidden/>
          </w:rPr>
        </w:r>
        <w:r w:rsidR="00454384">
          <w:rPr>
            <w:noProof/>
            <w:webHidden/>
          </w:rPr>
          <w:fldChar w:fldCharType="separate"/>
        </w:r>
        <w:r w:rsidR="0032472C">
          <w:rPr>
            <w:noProof/>
            <w:webHidden/>
          </w:rPr>
          <w:t>36</w:t>
        </w:r>
        <w:r w:rsidR="00454384">
          <w:rPr>
            <w:noProof/>
            <w:webHidden/>
          </w:rPr>
          <w:fldChar w:fldCharType="end"/>
        </w:r>
      </w:hyperlink>
    </w:p>
    <w:p w14:paraId="34CB24C4" w14:textId="4C1909F9" w:rsidR="00454384" w:rsidRDefault="00000000">
      <w:pPr>
        <w:pStyle w:val="Spistreci3"/>
        <w:rPr>
          <w:rFonts w:asciiTheme="minorHAnsi" w:eastAsiaTheme="minorEastAsia" w:hAnsiTheme="minorHAnsi" w:cstheme="minorBidi"/>
          <w:noProof/>
          <w:kern w:val="2"/>
          <w14:ligatures w14:val="standardContextual"/>
        </w:rPr>
      </w:pPr>
      <w:hyperlink w:anchor="_Toc179464245" w:history="1">
        <w:r w:rsidR="00454384" w:rsidRPr="00234763">
          <w:rPr>
            <w:rStyle w:val="Hipercze"/>
            <w:rFonts w:ascii="Arial" w:hAnsi="Arial" w:cs="Arial"/>
            <w:noProof/>
          </w:rPr>
          <w:t>4.4 Budżet projektu</w:t>
        </w:r>
        <w:r w:rsidR="00454384">
          <w:rPr>
            <w:noProof/>
            <w:webHidden/>
          </w:rPr>
          <w:tab/>
        </w:r>
        <w:r w:rsidR="00454384">
          <w:rPr>
            <w:noProof/>
            <w:webHidden/>
          </w:rPr>
          <w:fldChar w:fldCharType="begin"/>
        </w:r>
        <w:r w:rsidR="00454384">
          <w:rPr>
            <w:noProof/>
            <w:webHidden/>
          </w:rPr>
          <w:instrText xml:space="preserve"> PAGEREF _Toc179464245 \h </w:instrText>
        </w:r>
        <w:r w:rsidR="00454384">
          <w:rPr>
            <w:noProof/>
            <w:webHidden/>
          </w:rPr>
        </w:r>
        <w:r w:rsidR="00454384">
          <w:rPr>
            <w:noProof/>
            <w:webHidden/>
          </w:rPr>
          <w:fldChar w:fldCharType="separate"/>
        </w:r>
        <w:r w:rsidR="0032472C">
          <w:rPr>
            <w:noProof/>
            <w:webHidden/>
          </w:rPr>
          <w:t>36</w:t>
        </w:r>
        <w:r w:rsidR="00454384">
          <w:rPr>
            <w:noProof/>
            <w:webHidden/>
          </w:rPr>
          <w:fldChar w:fldCharType="end"/>
        </w:r>
      </w:hyperlink>
    </w:p>
    <w:p w14:paraId="704E4E63" w14:textId="4D80DF59" w:rsidR="00454384" w:rsidRDefault="00000000">
      <w:pPr>
        <w:pStyle w:val="Spistreci3"/>
        <w:rPr>
          <w:rFonts w:asciiTheme="minorHAnsi" w:eastAsiaTheme="minorEastAsia" w:hAnsiTheme="minorHAnsi" w:cstheme="minorBidi"/>
          <w:noProof/>
          <w:kern w:val="2"/>
          <w14:ligatures w14:val="standardContextual"/>
        </w:rPr>
      </w:pPr>
      <w:hyperlink w:anchor="_Toc179464246" w:history="1">
        <w:r w:rsidR="00454384" w:rsidRPr="00234763">
          <w:rPr>
            <w:rStyle w:val="Hipercze"/>
            <w:rFonts w:ascii="Arial" w:hAnsi="Arial" w:cs="Arial"/>
            <w:bCs/>
            <w:iCs/>
            <w:noProof/>
          </w:rPr>
          <w:t>4.3.1 Uproszczone metody rozliczania wydatków</w:t>
        </w:r>
        <w:r w:rsidR="00454384">
          <w:rPr>
            <w:noProof/>
            <w:webHidden/>
          </w:rPr>
          <w:tab/>
        </w:r>
        <w:r w:rsidR="00454384">
          <w:rPr>
            <w:noProof/>
            <w:webHidden/>
          </w:rPr>
          <w:fldChar w:fldCharType="begin"/>
        </w:r>
        <w:r w:rsidR="00454384">
          <w:rPr>
            <w:noProof/>
            <w:webHidden/>
          </w:rPr>
          <w:instrText xml:space="preserve"> PAGEREF _Toc179464246 \h </w:instrText>
        </w:r>
        <w:r w:rsidR="00454384">
          <w:rPr>
            <w:noProof/>
            <w:webHidden/>
          </w:rPr>
        </w:r>
        <w:r w:rsidR="00454384">
          <w:rPr>
            <w:noProof/>
            <w:webHidden/>
          </w:rPr>
          <w:fldChar w:fldCharType="separate"/>
        </w:r>
        <w:r w:rsidR="0032472C">
          <w:rPr>
            <w:noProof/>
            <w:webHidden/>
          </w:rPr>
          <w:t>39</w:t>
        </w:r>
        <w:r w:rsidR="00454384">
          <w:rPr>
            <w:noProof/>
            <w:webHidden/>
          </w:rPr>
          <w:fldChar w:fldCharType="end"/>
        </w:r>
      </w:hyperlink>
    </w:p>
    <w:p w14:paraId="07222E58" w14:textId="1258A389" w:rsidR="00454384" w:rsidRDefault="00000000">
      <w:pPr>
        <w:pStyle w:val="Spistreci3"/>
        <w:rPr>
          <w:rFonts w:asciiTheme="minorHAnsi" w:eastAsiaTheme="minorEastAsia" w:hAnsiTheme="minorHAnsi" w:cstheme="minorBidi"/>
          <w:noProof/>
          <w:kern w:val="2"/>
          <w14:ligatures w14:val="standardContextual"/>
        </w:rPr>
      </w:pPr>
      <w:hyperlink w:anchor="_Toc179464247" w:history="1">
        <w:r w:rsidR="00454384" w:rsidRPr="00234763">
          <w:rPr>
            <w:rStyle w:val="Hipercze"/>
            <w:rFonts w:ascii="Arial" w:hAnsi="Arial" w:cs="Arial"/>
            <w:noProof/>
          </w:rPr>
          <w:t>4.4 Kwalifikowalność wydatków</w:t>
        </w:r>
        <w:r w:rsidR="00454384">
          <w:rPr>
            <w:noProof/>
            <w:webHidden/>
          </w:rPr>
          <w:tab/>
        </w:r>
        <w:r w:rsidR="00454384">
          <w:rPr>
            <w:noProof/>
            <w:webHidden/>
          </w:rPr>
          <w:fldChar w:fldCharType="begin"/>
        </w:r>
        <w:r w:rsidR="00454384">
          <w:rPr>
            <w:noProof/>
            <w:webHidden/>
          </w:rPr>
          <w:instrText xml:space="preserve"> PAGEREF _Toc179464247 \h </w:instrText>
        </w:r>
        <w:r w:rsidR="00454384">
          <w:rPr>
            <w:noProof/>
            <w:webHidden/>
          </w:rPr>
        </w:r>
        <w:r w:rsidR="00454384">
          <w:rPr>
            <w:noProof/>
            <w:webHidden/>
          </w:rPr>
          <w:fldChar w:fldCharType="separate"/>
        </w:r>
        <w:r w:rsidR="0032472C">
          <w:rPr>
            <w:noProof/>
            <w:webHidden/>
          </w:rPr>
          <w:t>40</w:t>
        </w:r>
        <w:r w:rsidR="00454384">
          <w:rPr>
            <w:noProof/>
            <w:webHidden/>
          </w:rPr>
          <w:fldChar w:fldCharType="end"/>
        </w:r>
      </w:hyperlink>
    </w:p>
    <w:p w14:paraId="45589B8B" w14:textId="31EE3F17" w:rsidR="00454384" w:rsidRDefault="00000000">
      <w:pPr>
        <w:pStyle w:val="Spistreci3"/>
        <w:rPr>
          <w:rFonts w:asciiTheme="minorHAnsi" w:eastAsiaTheme="minorEastAsia" w:hAnsiTheme="minorHAnsi" w:cstheme="minorBidi"/>
          <w:noProof/>
          <w:kern w:val="2"/>
          <w14:ligatures w14:val="standardContextual"/>
        </w:rPr>
      </w:pPr>
      <w:hyperlink w:anchor="_Toc179464248" w:history="1">
        <w:r w:rsidR="00454384" w:rsidRPr="00234763">
          <w:rPr>
            <w:rStyle w:val="Hipercze"/>
            <w:rFonts w:ascii="Arial" w:hAnsi="Arial" w:cs="Arial"/>
            <w:noProof/>
          </w:rPr>
          <w:t>4.4.1 Personel projektu</w:t>
        </w:r>
        <w:r w:rsidR="00454384">
          <w:rPr>
            <w:noProof/>
            <w:webHidden/>
          </w:rPr>
          <w:tab/>
        </w:r>
        <w:r w:rsidR="00454384">
          <w:rPr>
            <w:noProof/>
            <w:webHidden/>
          </w:rPr>
          <w:fldChar w:fldCharType="begin"/>
        </w:r>
        <w:r w:rsidR="00454384">
          <w:rPr>
            <w:noProof/>
            <w:webHidden/>
          </w:rPr>
          <w:instrText xml:space="preserve"> PAGEREF _Toc179464248 \h </w:instrText>
        </w:r>
        <w:r w:rsidR="00454384">
          <w:rPr>
            <w:noProof/>
            <w:webHidden/>
          </w:rPr>
        </w:r>
        <w:r w:rsidR="00454384">
          <w:rPr>
            <w:noProof/>
            <w:webHidden/>
          </w:rPr>
          <w:fldChar w:fldCharType="separate"/>
        </w:r>
        <w:r w:rsidR="0032472C">
          <w:rPr>
            <w:noProof/>
            <w:webHidden/>
          </w:rPr>
          <w:t>41</w:t>
        </w:r>
        <w:r w:rsidR="00454384">
          <w:rPr>
            <w:noProof/>
            <w:webHidden/>
          </w:rPr>
          <w:fldChar w:fldCharType="end"/>
        </w:r>
      </w:hyperlink>
    </w:p>
    <w:p w14:paraId="7353F876" w14:textId="524BC159" w:rsidR="00454384" w:rsidRDefault="00000000">
      <w:pPr>
        <w:pStyle w:val="Spistreci3"/>
        <w:rPr>
          <w:rFonts w:asciiTheme="minorHAnsi" w:eastAsiaTheme="minorEastAsia" w:hAnsiTheme="minorHAnsi" w:cstheme="minorBidi"/>
          <w:noProof/>
          <w:kern w:val="2"/>
          <w14:ligatures w14:val="standardContextual"/>
        </w:rPr>
      </w:pPr>
      <w:hyperlink w:anchor="_Toc179464249" w:history="1">
        <w:r w:rsidR="00454384" w:rsidRPr="00234763">
          <w:rPr>
            <w:rStyle w:val="Hipercze"/>
            <w:rFonts w:ascii="Arial" w:hAnsi="Arial" w:cs="Arial"/>
            <w:noProof/>
          </w:rPr>
          <w:t>4.4.2 Cross-financing</w:t>
        </w:r>
        <w:r w:rsidR="00454384">
          <w:rPr>
            <w:noProof/>
            <w:webHidden/>
          </w:rPr>
          <w:tab/>
        </w:r>
        <w:r w:rsidR="00454384">
          <w:rPr>
            <w:noProof/>
            <w:webHidden/>
          </w:rPr>
          <w:fldChar w:fldCharType="begin"/>
        </w:r>
        <w:r w:rsidR="00454384">
          <w:rPr>
            <w:noProof/>
            <w:webHidden/>
          </w:rPr>
          <w:instrText xml:space="preserve"> PAGEREF _Toc179464249 \h </w:instrText>
        </w:r>
        <w:r w:rsidR="00454384">
          <w:rPr>
            <w:noProof/>
            <w:webHidden/>
          </w:rPr>
        </w:r>
        <w:r w:rsidR="00454384">
          <w:rPr>
            <w:noProof/>
            <w:webHidden/>
          </w:rPr>
          <w:fldChar w:fldCharType="separate"/>
        </w:r>
        <w:r w:rsidR="0032472C">
          <w:rPr>
            <w:noProof/>
            <w:webHidden/>
          </w:rPr>
          <w:t>43</w:t>
        </w:r>
        <w:r w:rsidR="00454384">
          <w:rPr>
            <w:noProof/>
            <w:webHidden/>
          </w:rPr>
          <w:fldChar w:fldCharType="end"/>
        </w:r>
      </w:hyperlink>
    </w:p>
    <w:p w14:paraId="776FC651" w14:textId="4DAC0456" w:rsidR="00454384" w:rsidRDefault="00000000">
      <w:pPr>
        <w:pStyle w:val="Spistreci3"/>
        <w:rPr>
          <w:rFonts w:asciiTheme="minorHAnsi" w:eastAsiaTheme="minorEastAsia" w:hAnsiTheme="minorHAnsi" w:cstheme="minorBidi"/>
          <w:noProof/>
          <w:kern w:val="2"/>
          <w14:ligatures w14:val="standardContextual"/>
        </w:rPr>
      </w:pPr>
      <w:hyperlink w:anchor="_Toc179464250" w:history="1">
        <w:r w:rsidR="00454384" w:rsidRPr="00234763">
          <w:rPr>
            <w:rStyle w:val="Hipercze"/>
            <w:rFonts w:ascii="Arial" w:hAnsi="Arial" w:cs="Arial"/>
            <w:noProof/>
          </w:rPr>
          <w:t>4.4.3 Realizacja zamówień w ramach projektów</w:t>
        </w:r>
        <w:r w:rsidR="00454384">
          <w:rPr>
            <w:noProof/>
            <w:webHidden/>
          </w:rPr>
          <w:tab/>
        </w:r>
        <w:r w:rsidR="00454384">
          <w:rPr>
            <w:noProof/>
            <w:webHidden/>
          </w:rPr>
          <w:fldChar w:fldCharType="begin"/>
        </w:r>
        <w:r w:rsidR="00454384">
          <w:rPr>
            <w:noProof/>
            <w:webHidden/>
          </w:rPr>
          <w:instrText xml:space="preserve"> PAGEREF _Toc179464250 \h </w:instrText>
        </w:r>
        <w:r w:rsidR="00454384">
          <w:rPr>
            <w:noProof/>
            <w:webHidden/>
          </w:rPr>
        </w:r>
        <w:r w:rsidR="00454384">
          <w:rPr>
            <w:noProof/>
            <w:webHidden/>
          </w:rPr>
          <w:fldChar w:fldCharType="separate"/>
        </w:r>
        <w:r w:rsidR="0032472C">
          <w:rPr>
            <w:noProof/>
            <w:webHidden/>
          </w:rPr>
          <w:t>43</w:t>
        </w:r>
        <w:r w:rsidR="00454384">
          <w:rPr>
            <w:noProof/>
            <w:webHidden/>
          </w:rPr>
          <w:fldChar w:fldCharType="end"/>
        </w:r>
      </w:hyperlink>
    </w:p>
    <w:p w14:paraId="16181095" w14:textId="5DAEB079" w:rsidR="00454384" w:rsidRDefault="00000000">
      <w:pPr>
        <w:pStyle w:val="Spistreci2"/>
        <w:rPr>
          <w:rFonts w:asciiTheme="minorHAnsi" w:eastAsiaTheme="minorEastAsia" w:hAnsiTheme="minorHAnsi" w:cstheme="minorBidi"/>
          <w:noProof/>
          <w:kern w:val="2"/>
          <w14:ligatures w14:val="standardContextual"/>
        </w:rPr>
      </w:pPr>
      <w:hyperlink w:anchor="_Toc179464251" w:history="1">
        <w:r w:rsidR="00454384" w:rsidRPr="00234763">
          <w:rPr>
            <w:rStyle w:val="Hipercze"/>
            <w:rFonts w:ascii="Arial" w:hAnsi="Arial" w:cs="Arial"/>
            <w:noProof/>
          </w:rPr>
          <w:t>V. Informacja i promocja w projekcie</w:t>
        </w:r>
        <w:r w:rsidR="00454384">
          <w:rPr>
            <w:noProof/>
            <w:webHidden/>
          </w:rPr>
          <w:tab/>
        </w:r>
        <w:r w:rsidR="00454384">
          <w:rPr>
            <w:noProof/>
            <w:webHidden/>
          </w:rPr>
          <w:fldChar w:fldCharType="begin"/>
        </w:r>
        <w:r w:rsidR="00454384">
          <w:rPr>
            <w:noProof/>
            <w:webHidden/>
          </w:rPr>
          <w:instrText xml:space="preserve"> PAGEREF _Toc179464251 \h </w:instrText>
        </w:r>
        <w:r w:rsidR="00454384">
          <w:rPr>
            <w:noProof/>
            <w:webHidden/>
          </w:rPr>
        </w:r>
        <w:r w:rsidR="00454384">
          <w:rPr>
            <w:noProof/>
            <w:webHidden/>
          </w:rPr>
          <w:fldChar w:fldCharType="separate"/>
        </w:r>
        <w:r w:rsidR="0032472C">
          <w:rPr>
            <w:noProof/>
            <w:webHidden/>
          </w:rPr>
          <w:t>44</w:t>
        </w:r>
        <w:r w:rsidR="00454384">
          <w:rPr>
            <w:noProof/>
            <w:webHidden/>
          </w:rPr>
          <w:fldChar w:fldCharType="end"/>
        </w:r>
      </w:hyperlink>
    </w:p>
    <w:p w14:paraId="3440E10C" w14:textId="520BF36F" w:rsidR="00454384" w:rsidRDefault="00000000">
      <w:pPr>
        <w:pStyle w:val="Spistreci2"/>
        <w:rPr>
          <w:rFonts w:asciiTheme="minorHAnsi" w:eastAsiaTheme="minorEastAsia" w:hAnsiTheme="minorHAnsi" w:cstheme="minorBidi"/>
          <w:noProof/>
          <w:kern w:val="2"/>
          <w14:ligatures w14:val="standardContextual"/>
        </w:rPr>
      </w:pPr>
      <w:hyperlink w:anchor="_Toc179464252" w:history="1">
        <w:r w:rsidR="00454384" w:rsidRPr="00234763">
          <w:rPr>
            <w:rStyle w:val="Hipercze"/>
            <w:rFonts w:ascii="Arial" w:hAnsi="Arial" w:cs="Arial"/>
            <w:noProof/>
          </w:rPr>
          <w:t>VI. Procedura naboru i oceny projektów</w:t>
        </w:r>
        <w:r w:rsidR="00454384">
          <w:rPr>
            <w:noProof/>
            <w:webHidden/>
          </w:rPr>
          <w:tab/>
        </w:r>
        <w:r w:rsidR="00454384">
          <w:rPr>
            <w:noProof/>
            <w:webHidden/>
          </w:rPr>
          <w:fldChar w:fldCharType="begin"/>
        </w:r>
        <w:r w:rsidR="00454384">
          <w:rPr>
            <w:noProof/>
            <w:webHidden/>
          </w:rPr>
          <w:instrText xml:space="preserve"> PAGEREF _Toc179464252 \h </w:instrText>
        </w:r>
        <w:r w:rsidR="00454384">
          <w:rPr>
            <w:noProof/>
            <w:webHidden/>
          </w:rPr>
        </w:r>
        <w:r w:rsidR="00454384">
          <w:rPr>
            <w:noProof/>
            <w:webHidden/>
          </w:rPr>
          <w:fldChar w:fldCharType="separate"/>
        </w:r>
        <w:r w:rsidR="0032472C">
          <w:rPr>
            <w:noProof/>
            <w:webHidden/>
          </w:rPr>
          <w:t>44</w:t>
        </w:r>
        <w:r w:rsidR="00454384">
          <w:rPr>
            <w:noProof/>
            <w:webHidden/>
          </w:rPr>
          <w:fldChar w:fldCharType="end"/>
        </w:r>
      </w:hyperlink>
    </w:p>
    <w:p w14:paraId="380656B0" w14:textId="580CCB33" w:rsidR="00454384" w:rsidRDefault="00000000">
      <w:pPr>
        <w:pStyle w:val="Spistreci3"/>
        <w:rPr>
          <w:rFonts w:asciiTheme="minorHAnsi" w:eastAsiaTheme="minorEastAsia" w:hAnsiTheme="minorHAnsi" w:cstheme="minorBidi"/>
          <w:noProof/>
          <w:kern w:val="2"/>
          <w14:ligatures w14:val="standardContextual"/>
        </w:rPr>
      </w:pPr>
      <w:hyperlink w:anchor="_Toc179464253" w:history="1">
        <w:r w:rsidR="00454384" w:rsidRPr="00234763">
          <w:rPr>
            <w:rStyle w:val="Hipercze"/>
            <w:rFonts w:ascii="Arial" w:hAnsi="Arial" w:cs="Arial"/>
            <w:noProof/>
          </w:rPr>
          <w:t>6.1 Ocena projektów</w:t>
        </w:r>
        <w:r w:rsidR="00454384">
          <w:rPr>
            <w:noProof/>
            <w:webHidden/>
          </w:rPr>
          <w:tab/>
        </w:r>
        <w:r w:rsidR="00454384">
          <w:rPr>
            <w:noProof/>
            <w:webHidden/>
          </w:rPr>
          <w:fldChar w:fldCharType="begin"/>
        </w:r>
        <w:r w:rsidR="00454384">
          <w:rPr>
            <w:noProof/>
            <w:webHidden/>
          </w:rPr>
          <w:instrText xml:space="preserve"> PAGEREF _Toc179464253 \h </w:instrText>
        </w:r>
        <w:r w:rsidR="00454384">
          <w:rPr>
            <w:noProof/>
            <w:webHidden/>
          </w:rPr>
        </w:r>
        <w:r w:rsidR="00454384">
          <w:rPr>
            <w:noProof/>
            <w:webHidden/>
          </w:rPr>
          <w:fldChar w:fldCharType="separate"/>
        </w:r>
        <w:r w:rsidR="0032472C">
          <w:rPr>
            <w:noProof/>
            <w:webHidden/>
          </w:rPr>
          <w:t>45</w:t>
        </w:r>
        <w:r w:rsidR="00454384">
          <w:rPr>
            <w:noProof/>
            <w:webHidden/>
          </w:rPr>
          <w:fldChar w:fldCharType="end"/>
        </w:r>
      </w:hyperlink>
    </w:p>
    <w:p w14:paraId="663862CB" w14:textId="3057DBBF" w:rsidR="00454384" w:rsidRDefault="00000000">
      <w:pPr>
        <w:pStyle w:val="Spistreci3"/>
        <w:rPr>
          <w:rFonts w:asciiTheme="minorHAnsi" w:eastAsiaTheme="minorEastAsia" w:hAnsiTheme="minorHAnsi" w:cstheme="minorBidi"/>
          <w:noProof/>
          <w:kern w:val="2"/>
          <w14:ligatures w14:val="standardContextual"/>
        </w:rPr>
      </w:pPr>
      <w:hyperlink w:anchor="_Toc179464254" w:history="1">
        <w:r w:rsidR="00454384" w:rsidRPr="00234763">
          <w:rPr>
            <w:rStyle w:val="Hipercze"/>
            <w:rFonts w:ascii="Arial" w:hAnsi="Arial" w:cs="Arial"/>
            <w:noProof/>
          </w:rPr>
          <w:t>6.1.1 Ocena formalno-merytoryczna</w:t>
        </w:r>
        <w:r w:rsidR="00454384">
          <w:rPr>
            <w:noProof/>
            <w:webHidden/>
          </w:rPr>
          <w:tab/>
        </w:r>
        <w:r w:rsidR="00454384">
          <w:rPr>
            <w:noProof/>
            <w:webHidden/>
          </w:rPr>
          <w:fldChar w:fldCharType="begin"/>
        </w:r>
        <w:r w:rsidR="00454384">
          <w:rPr>
            <w:noProof/>
            <w:webHidden/>
          </w:rPr>
          <w:instrText xml:space="preserve"> PAGEREF _Toc179464254 \h </w:instrText>
        </w:r>
        <w:r w:rsidR="00454384">
          <w:rPr>
            <w:noProof/>
            <w:webHidden/>
          </w:rPr>
        </w:r>
        <w:r w:rsidR="00454384">
          <w:rPr>
            <w:noProof/>
            <w:webHidden/>
          </w:rPr>
          <w:fldChar w:fldCharType="separate"/>
        </w:r>
        <w:r w:rsidR="0032472C">
          <w:rPr>
            <w:noProof/>
            <w:webHidden/>
          </w:rPr>
          <w:t>47</w:t>
        </w:r>
        <w:r w:rsidR="00454384">
          <w:rPr>
            <w:noProof/>
            <w:webHidden/>
          </w:rPr>
          <w:fldChar w:fldCharType="end"/>
        </w:r>
      </w:hyperlink>
    </w:p>
    <w:p w14:paraId="1C33032E" w14:textId="6D01A2DA" w:rsidR="00454384" w:rsidRDefault="00000000">
      <w:pPr>
        <w:pStyle w:val="Spistreci3"/>
        <w:rPr>
          <w:rFonts w:asciiTheme="minorHAnsi" w:eastAsiaTheme="minorEastAsia" w:hAnsiTheme="minorHAnsi" w:cstheme="minorBidi"/>
          <w:noProof/>
          <w:kern w:val="2"/>
          <w14:ligatures w14:val="standardContextual"/>
        </w:rPr>
      </w:pPr>
      <w:hyperlink w:anchor="_Toc179464255" w:history="1">
        <w:r w:rsidR="00454384" w:rsidRPr="00234763">
          <w:rPr>
            <w:rStyle w:val="Hipercze"/>
            <w:rFonts w:ascii="Arial" w:hAnsi="Arial" w:cs="Arial"/>
            <w:noProof/>
          </w:rPr>
          <w:t>6.1.2 Negocjacje</w:t>
        </w:r>
        <w:r w:rsidR="00454384">
          <w:rPr>
            <w:noProof/>
            <w:webHidden/>
          </w:rPr>
          <w:tab/>
        </w:r>
        <w:r w:rsidR="00454384">
          <w:rPr>
            <w:noProof/>
            <w:webHidden/>
          </w:rPr>
          <w:fldChar w:fldCharType="begin"/>
        </w:r>
        <w:r w:rsidR="00454384">
          <w:rPr>
            <w:noProof/>
            <w:webHidden/>
          </w:rPr>
          <w:instrText xml:space="preserve"> PAGEREF _Toc179464255 \h </w:instrText>
        </w:r>
        <w:r w:rsidR="00454384">
          <w:rPr>
            <w:noProof/>
            <w:webHidden/>
          </w:rPr>
        </w:r>
        <w:r w:rsidR="00454384">
          <w:rPr>
            <w:noProof/>
            <w:webHidden/>
          </w:rPr>
          <w:fldChar w:fldCharType="separate"/>
        </w:r>
        <w:r w:rsidR="0032472C">
          <w:rPr>
            <w:noProof/>
            <w:webHidden/>
          </w:rPr>
          <w:t>51</w:t>
        </w:r>
        <w:r w:rsidR="00454384">
          <w:rPr>
            <w:noProof/>
            <w:webHidden/>
          </w:rPr>
          <w:fldChar w:fldCharType="end"/>
        </w:r>
      </w:hyperlink>
    </w:p>
    <w:p w14:paraId="6C0DB1BB" w14:textId="469A7F3F" w:rsidR="00454384" w:rsidRDefault="00000000">
      <w:pPr>
        <w:pStyle w:val="Spistreci3"/>
        <w:rPr>
          <w:rFonts w:asciiTheme="minorHAnsi" w:eastAsiaTheme="minorEastAsia" w:hAnsiTheme="minorHAnsi" w:cstheme="minorBidi"/>
          <w:noProof/>
          <w:kern w:val="2"/>
          <w14:ligatures w14:val="standardContextual"/>
        </w:rPr>
      </w:pPr>
      <w:hyperlink w:anchor="_Toc179464256" w:history="1">
        <w:r w:rsidR="00454384" w:rsidRPr="00234763">
          <w:rPr>
            <w:rStyle w:val="Hipercze"/>
            <w:rFonts w:ascii="Arial" w:hAnsi="Arial" w:cs="Arial"/>
            <w:noProof/>
          </w:rPr>
          <w:t>6.1.3 Ustalenie ostatecznej liczby punktów</w:t>
        </w:r>
        <w:r w:rsidR="00454384">
          <w:rPr>
            <w:noProof/>
            <w:webHidden/>
          </w:rPr>
          <w:tab/>
        </w:r>
        <w:r w:rsidR="00454384">
          <w:rPr>
            <w:noProof/>
            <w:webHidden/>
          </w:rPr>
          <w:fldChar w:fldCharType="begin"/>
        </w:r>
        <w:r w:rsidR="00454384">
          <w:rPr>
            <w:noProof/>
            <w:webHidden/>
          </w:rPr>
          <w:instrText xml:space="preserve"> PAGEREF _Toc179464256 \h </w:instrText>
        </w:r>
        <w:r w:rsidR="00454384">
          <w:rPr>
            <w:noProof/>
            <w:webHidden/>
          </w:rPr>
        </w:r>
        <w:r w:rsidR="00454384">
          <w:rPr>
            <w:noProof/>
            <w:webHidden/>
          </w:rPr>
          <w:fldChar w:fldCharType="separate"/>
        </w:r>
        <w:r w:rsidR="0032472C">
          <w:rPr>
            <w:noProof/>
            <w:webHidden/>
          </w:rPr>
          <w:t>53</w:t>
        </w:r>
        <w:r w:rsidR="00454384">
          <w:rPr>
            <w:noProof/>
            <w:webHidden/>
          </w:rPr>
          <w:fldChar w:fldCharType="end"/>
        </w:r>
      </w:hyperlink>
    </w:p>
    <w:p w14:paraId="646851B6" w14:textId="71476A98" w:rsidR="00454384" w:rsidRDefault="00000000">
      <w:pPr>
        <w:pStyle w:val="Spistreci3"/>
        <w:rPr>
          <w:rFonts w:asciiTheme="minorHAnsi" w:eastAsiaTheme="minorEastAsia" w:hAnsiTheme="minorHAnsi" w:cstheme="minorBidi"/>
          <w:noProof/>
          <w:kern w:val="2"/>
          <w14:ligatures w14:val="standardContextual"/>
        </w:rPr>
      </w:pPr>
      <w:hyperlink w:anchor="_Toc179464257" w:history="1">
        <w:r w:rsidR="00454384" w:rsidRPr="00234763">
          <w:rPr>
            <w:rStyle w:val="Hipercze"/>
            <w:rFonts w:ascii="Arial" w:hAnsi="Arial" w:cs="Arial"/>
            <w:noProof/>
          </w:rPr>
          <w:t>6.2 Zakończenie oceny i postępowania w zakresie wyboru projektów do dofinansowania</w:t>
        </w:r>
        <w:r w:rsidR="00454384">
          <w:rPr>
            <w:noProof/>
            <w:webHidden/>
          </w:rPr>
          <w:tab/>
        </w:r>
        <w:r w:rsidR="00454384">
          <w:rPr>
            <w:noProof/>
            <w:webHidden/>
          </w:rPr>
          <w:fldChar w:fldCharType="begin"/>
        </w:r>
        <w:r w:rsidR="00454384">
          <w:rPr>
            <w:noProof/>
            <w:webHidden/>
          </w:rPr>
          <w:instrText xml:space="preserve"> PAGEREF _Toc179464257 \h </w:instrText>
        </w:r>
        <w:r w:rsidR="00454384">
          <w:rPr>
            <w:noProof/>
            <w:webHidden/>
          </w:rPr>
        </w:r>
        <w:r w:rsidR="00454384">
          <w:rPr>
            <w:noProof/>
            <w:webHidden/>
          </w:rPr>
          <w:fldChar w:fldCharType="separate"/>
        </w:r>
        <w:r w:rsidR="0032472C">
          <w:rPr>
            <w:noProof/>
            <w:webHidden/>
          </w:rPr>
          <w:t>56</w:t>
        </w:r>
        <w:r w:rsidR="00454384">
          <w:rPr>
            <w:noProof/>
            <w:webHidden/>
          </w:rPr>
          <w:fldChar w:fldCharType="end"/>
        </w:r>
      </w:hyperlink>
    </w:p>
    <w:p w14:paraId="111399D9" w14:textId="169F91EC" w:rsidR="00454384" w:rsidRDefault="00000000">
      <w:pPr>
        <w:pStyle w:val="Spistreci3"/>
        <w:rPr>
          <w:rFonts w:asciiTheme="minorHAnsi" w:eastAsiaTheme="minorEastAsia" w:hAnsiTheme="minorHAnsi" w:cstheme="minorBidi"/>
          <w:noProof/>
          <w:kern w:val="2"/>
          <w14:ligatures w14:val="standardContextual"/>
        </w:rPr>
      </w:pPr>
      <w:hyperlink w:anchor="_Toc179464258" w:history="1">
        <w:r w:rsidR="00454384" w:rsidRPr="00234763">
          <w:rPr>
            <w:rStyle w:val="Hipercze"/>
            <w:rFonts w:ascii="Arial" w:hAnsi="Arial" w:cs="Arial"/>
            <w:noProof/>
          </w:rPr>
          <w:t>6.3 Umowa o dofinansowanie</w:t>
        </w:r>
        <w:r w:rsidR="00454384">
          <w:rPr>
            <w:noProof/>
            <w:webHidden/>
          </w:rPr>
          <w:tab/>
        </w:r>
        <w:r w:rsidR="00454384">
          <w:rPr>
            <w:noProof/>
            <w:webHidden/>
          </w:rPr>
          <w:fldChar w:fldCharType="begin"/>
        </w:r>
        <w:r w:rsidR="00454384">
          <w:rPr>
            <w:noProof/>
            <w:webHidden/>
          </w:rPr>
          <w:instrText xml:space="preserve"> PAGEREF _Toc179464258 \h </w:instrText>
        </w:r>
        <w:r w:rsidR="00454384">
          <w:rPr>
            <w:noProof/>
            <w:webHidden/>
          </w:rPr>
        </w:r>
        <w:r w:rsidR="00454384">
          <w:rPr>
            <w:noProof/>
            <w:webHidden/>
          </w:rPr>
          <w:fldChar w:fldCharType="separate"/>
        </w:r>
        <w:r w:rsidR="0032472C">
          <w:rPr>
            <w:noProof/>
            <w:webHidden/>
          </w:rPr>
          <w:t>60</w:t>
        </w:r>
        <w:r w:rsidR="00454384">
          <w:rPr>
            <w:noProof/>
            <w:webHidden/>
          </w:rPr>
          <w:fldChar w:fldCharType="end"/>
        </w:r>
      </w:hyperlink>
    </w:p>
    <w:p w14:paraId="3801CE6F" w14:textId="2B4C4D20" w:rsidR="00454384" w:rsidRDefault="00000000">
      <w:pPr>
        <w:pStyle w:val="Spistreci2"/>
        <w:rPr>
          <w:rFonts w:asciiTheme="minorHAnsi" w:eastAsiaTheme="minorEastAsia" w:hAnsiTheme="minorHAnsi" w:cstheme="minorBidi"/>
          <w:noProof/>
          <w:kern w:val="2"/>
          <w14:ligatures w14:val="standardContextual"/>
        </w:rPr>
      </w:pPr>
      <w:hyperlink w:anchor="_Toc179464259" w:history="1">
        <w:r w:rsidR="00454384" w:rsidRPr="00234763">
          <w:rPr>
            <w:rStyle w:val="Hipercze"/>
            <w:rFonts w:ascii="Arial" w:hAnsi="Arial" w:cs="Arial"/>
            <w:noProof/>
          </w:rPr>
          <w:t>VII. Procedura odwoławcza</w:t>
        </w:r>
        <w:r w:rsidR="00454384">
          <w:rPr>
            <w:noProof/>
            <w:webHidden/>
          </w:rPr>
          <w:tab/>
        </w:r>
        <w:r w:rsidR="00454384">
          <w:rPr>
            <w:noProof/>
            <w:webHidden/>
          </w:rPr>
          <w:fldChar w:fldCharType="begin"/>
        </w:r>
        <w:r w:rsidR="00454384">
          <w:rPr>
            <w:noProof/>
            <w:webHidden/>
          </w:rPr>
          <w:instrText xml:space="preserve"> PAGEREF _Toc179464259 \h </w:instrText>
        </w:r>
        <w:r w:rsidR="00454384">
          <w:rPr>
            <w:noProof/>
            <w:webHidden/>
          </w:rPr>
        </w:r>
        <w:r w:rsidR="00454384">
          <w:rPr>
            <w:noProof/>
            <w:webHidden/>
          </w:rPr>
          <w:fldChar w:fldCharType="separate"/>
        </w:r>
        <w:r w:rsidR="0032472C">
          <w:rPr>
            <w:noProof/>
            <w:webHidden/>
          </w:rPr>
          <w:t>65</w:t>
        </w:r>
        <w:r w:rsidR="00454384">
          <w:rPr>
            <w:noProof/>
            <w:webHidden/>
          </w:rPr>
          <w:fldChar w:fldCharType="end"/>
        </w:r>
      </w:hyperlink>
    </w:p>
    <w:p w14:paraId="38593F6F" w14:textId="09A690BD" w:rsidR="00454384" w:rsidRDefault="00000000">
      <w:pPr>
        <w:pStyle w:val="Spistreci2"/>
        <w:rPr>
          <w:rFonts w:asciiTheme="minorHAnsi" w:eastAsiaTheme="minorEastAsia" w:hAnsiTheme="minorHAnsi" w:cstheme="minorBidi"/>
          <w:noProof/>
          <w:kern w:val="2"/>
          <w14:ligatures w14:val="standardContextual"/>
        </w:rPr>
      </w:pPr>
      <w:hyperlink w:anchor="_Toc179464260" w:history="1">
        <w:r w:rsidR="00454384" w:rsidRPr="00234763">
          <w:rPr>
            <w:rStyle w:val="Hipercze"/>
            <w:rFonts w:ascii="Arial" w:hAnsi="Arial" w:cs="Arial"/>
            <w:noProof/>
          </w:rPr>
          <w:t>VIII. Unieważnienie postępowania w zakresie wyboru projektów</w:t>
        </w:r>
        <w:r w:rsidR="00454384">
          <w:rPr>
            <w:noProof/>
            <w:webHidden/>
          </w:rPr>
          <w:tab/>
        </w:r>
        <w:r w:rsidR="00454384">
          <w:rPr>
            <w:noProof/>
            <w:webHidden/>
          </w:rPr>
          <w:fldChar w:fldCharType="begin"/>
        </w:r>
        <w:r w:rsidR="00454384">
          <w:rPr>
            <w:noProof/>
            <w:webHidden/>
          </w:rPr>
          <w:instrText xml:space="preserve"> PAGEREF _Toc179464260 \h </w:instrText>
        </w:r>
        <w:r w:rsidR="00454384">
          <w:rPr>
            <w:noProof/>
            <w:webHidden/>
          </w:rPr>
        </w:r>
        <w:r w:rsidR="00454384">
          <w:rPr>
            <w:noProof/>
            <w:webHidden/>
          </w:rPr>
          <w:fldChar w:fldCharType="separate"/>
        </w:r>
        <w:r w:rsidR="0032472C">
          <w:rPr>
            <w:noProof/>
            <w:webHidden/>
          </w:rPr>
          <w:t>66</w:t>
        </w:r>
        <w:r w:rsidR="00454384">
          <w:rPr>
            <w:noProof/>
            <w:webHidden/>
          </w:rPr>
          <w:fldChar w:fldCharType="end"/>
        </w:r>
      </w:hyperlink>
    </w:p>
    <w:p w14:paraId="52E34743" w14:textId="3BDC058C" w:rsidR="00454384" w:rsidRDefault="00000000">
      <w:pPr>
        <w:pStyle w:val="Spistreci2"/>
        <w:rPr>
          <w:rFonts w:asciiTheme="minorHAnsi" w:eastAsiaTheme="minorEastAsia" w:hAnsiTheme="minorHAnsi" w:cstheme="minorBidi"/>
          <w:noProof/>
          <w:kern w:val="2"/>
          <w14:ligatures w14:val="standardContextual"/>
        </w:rPr>
      </w:pPr>
      <w:hyperlink w:anchor="_Toc179464261" w:history="1">
        <w:r w:rsidR="00454384" w:rsidRPr="00234763">
          <w:rPr>
            <w:rStyle w:val="Hipercze"/>
            <w:rFonts w:ascii="Arial" w:hAnsi="Arial" w:cs="Arial"/>
            <w:noProof/>
          </w:rPr>
          <w:t>IX. Klauzula informacyjna dla wnioskodawców oraz beneficjentów</w:t>
        </w:r>
        <w:r w:rsidR="00454384">
          <w:rPr>
            <w:noProof/>
            <w:webHidden/>
          </w:rPr>
          <w:tab/>
        </w:r>
        <w:r w:rsidR="00454384">
          <w:rPr>
            <w:noProof/>
            <w:webHidden/>
          </w:rPr>
          <w:fldChar w:fldCharType="begin"/>
        </w:r>
        <w:r w:rsidR="00454384">
          <w:rPr>
            <w:noProof/>
            <w:webHidden/>
          </w:rPr>
          <w:instrText xml:space="preserve"> PAGEREF _Toc179464261 \h </w:instrText>
        </w:r>
        <w:r w:rsidR="00454384">
          <w:rPr>
            <w:noProof/>
            <w:webHidden/>
          </w:rPr>
        </w:r>
        <w:r w:rsidR="00454384">
          <w:rPr>
            <w:noProof/>
            <w:webHidden/>
          </w:rPr>
          <w:fldChar w:fldCharType="separate"/>
        </w:r>
        <w:r w:rsidR="0032472C">
          <w:rPr>
            <w:noProof/>
            <w:webHidden/>
          </w:rPr>
          <w:t>67</w:t>
        </w:r>
        <w:r w:rsidR="00454384">
          <w:rPr>
            <w:noProof/>
            <w:webHidden/>
          </w:rPr>
          <w:fldChar w:fldCharType="end"/>
        </w:r>
      </w:hyperlink>
    </w:p>
    <w:p w14:paraId="7431A92F" w14:textId="6FC44DF9" w:rsidR="00454384" w:rsidRDefault="00000000">
      <w:pPr>
        <w:pStyle w:val="Spistreci2"/>
        <w:rPr>
          <w:rFonts w:asciiTheme="minorHAnsi" w:eastAsiaTheme="minorEastAsia" w:hAnsiTheme="minorHAnsi" w:cstheme="minorBidi"/>
          <w:noProof/>
          <w:kern w:val="2"/>
          <w14:ligatures w14:val="standardContextual"/>
        </w:rPr>
      </w:pPr>
      <w:hyperlink w:anchor="_Toc179464262" w:history="1">
        <w:r w:rsidR="00454384" w:rsidRPr="00234763">
          <w:rPr>
            <w:rStyle w:val="Hipercze"/>
            <w:rFonts w:ascii="Arial" w:hAnsi="Arial" w:cs="Arial"/>
            <w:noProof/>
          </w:rPr>
          <w:t>X. Załączniki</w:t>
        </w:r>
        <w:r w:rsidR="00454384">
          <w:rPr>
            <w:noProof/>
            <w:webHidden/>
          </w:rPr>
          <w:tab/>
        </w:r>
        <w:r w:rsidR="00454384">
          <w:rPr>
            <w:noProof/>
            <w:webHidden/>
          </w:rPr>
          <w:fldChar w:fldCharType="begin"/>
        </w:r>
        <w:r w:rsidR="00454384">
          <w:rPr>
            <w:noProof/>
            <w:webHidden/>
          </w:rPr>
          <w:instrText xml:space="preserve"> PAGEREF _Toc179464262 \h </w:instrText>
        </w:r>
        <w:r w:rsidR="00454384">
          <w:rPr>
            <w:noProof/>
            <w:webHidden/>
          </w:rPr>
        </w:r>
        <w:r w:rsidR="00454384">
          <w:rPr>
            <w:noProof/>
            <w:webHidden/>
          </w:rPr>
          <w:fldChar w:fldCharType="separate"/>
        </w:r>
        <w:r w:rsidR="0032472C">
          <w:rPr>
            <w:noProof/>
            <w:webHidden/>
          </w:rPr>
          <w:t>69</w:t>
        </w:r>
        <w:r w:rsidR="00454384">
          <w:rPr>
            <w:noProof/>
            <w:webHidden/>
          </w:rPr>
          <w:fldChar w:fldCharType="end"/>
        </w:r>
      </w:hyperlink>
    </w:p>
    <w:p w14:paraId="1C9D9DAB" w14:textId="521B487B" w:rsidR="00B111BC" w:rsidRPr="00EE7991" w:rsidRDefault="00B111BC" w:rsidP="00023BAB">
      <w:pPr>
        <w:spacing w:line="276" w:lineRule="auto"/>
        <w:rPr>
          <w:rFonts w:ascii="Arial" w:hAnsi="Arial" w:cs="Arial"/>
        </w:rPr>
      </w:pPr>
      <w:r w:rsidRPr="00C55B92">
        <w:rPr>
          <w:rFonts w:ascii="Arial" w:hAnsi="Arial" w:cs="Arial"/>
          <w:b/>
        </w:rPr>
        <w:fldChar w:fldCharType="end"/>
      </w:r>
    </w:p>
    <w:p w14:paraId="24CB148D" w14:textId="2C68488E" w:rsidR="009456A0" w:rsidRPr="00EE7991" w:rsidRDefault="009456A0" w:rsidP="000815E5">
      <w:pPr>
        <w:pStyle w:val="Nagwek2"/>
        <w:tabs>
          <w:tab w:val="left" w:pos="4035"/>
        </w:tabs>
        <w:spacing w:before="9480" w:line="276" w:lineRule="auto"/>
        <w:rPr>
          <w:rFonts w:ascii="Arial" w:hAnsi="Arial"/>
          <w:b w:val="0"/>
          <w:sz w:val="28"/>
        </w:rPr>
      </w:pPr>
      <w:bookmarkStart w:id="17" w:name="_Toc129093500"/>
      <w:bookmarkStart w:id="18" w:name="_Toc179464220"/>
      <w:r w:rsidRPr="00EE7991">
        <w:rPr>
          <w:rFonts w:ascii="Arial" w:hAnsi="Arial"/>
          <w:color w:val="auto"/>
          <w:sz w:val="28"/>
        </w:rPr>
        <w:lastRenderedPageBreak/>
        <w:t>Wykaz skrótów:</w:t>
      </w:r>
      <w:bookmarkEnd w:id="17"/>
      <w:bookmarkEnd w:id="18"/>
      <w:r w:rsidR="008955F1" w:rsidRPr="00EE7991">
        <w:rPr>
          <w:rFonts w:ascii="Arial" w:hAnsi="Arial"/>
          <w:color w:val="auto"/>
          <w:sz w:val="28"/>
        </w:rPr>
        <w:tab/>
      </w:r>
    </w:p>
    <w:p w14:paraId="1DE02DC1" w14:textId="77777777" w:rsidR="00405C6A" w:rsidRDefault="00405C6A" w:rsidP="00023BAB">
      <w:pPr>
        <w:spacing w:before="120" w:after="60" w:line="276" w:lineRule="auto"/>
        <w:rPr>
          <w:rFonts w:ascii="Arial" w:hAnsi="Arial" w:cs="Arial"/>
          <w:bCs/>
        </w:rPr>
      </w:pPr>
      <w:r w:rsidRPr="00EE7991">
        <w:rPr>
          <w:rFonts w:ascii="Arial" w:hAnsi="Arial" w:cs="Arial"/>
          <w:b/>
        </w:rPr>
        <w:t xml:space="preserve">BK2021 </w:t>
      </w:r>
      <w:r w:rsidRPr="00EE7991">
        <w:rPr>
          <w:rFonts w:ascii="Arial" w:hAnsi="Arial" w:cs="Arial"/>
          <w:bCs/>
        </w:rPr>
        <w:t>– Baza konkurencyjności 2021;</w:t>
      </w:r>
    </w:p>
    <w:p w14:paraId="7F8A45E9" w14:textId="77777777" w:rsidR="00284033" w:rsidRPr="001F1CB5" w:rsidRDefault="00284033" w:rsidP="00284033">
      <w:pPr>
        <w:tabs>
          <w:tab w:val="left" w:pos="-3402"/>
          <w:tab w:val="left" w:pos="426"/>
        </w:tabs>
        <w:spacing w:before="60" w:after="60" w:line="276" w:lineRule="auto"/>
        <w:rPr>
          <w:rFonts w:ascii="Arial" w:hAnsi="Arial" w:cs="Arial"/>
        </w:rPr>
      </w:pPr>
      <w:r w:rsidRPr="001F1CB5">
        <w:rPr>
          <w:rFonts w:ascii="Arial" w:hAnsi="Arial" w:cs="Arial"/>
          <w:b/>
          <w:bCs/>
        </w:rPr>
        <w:t>CIS</w:t>
      </w:r>
      <w:r w:rsidRPr="001F1CB5">
        <w:rPr>
          <w:rFonts w:ascii="Arial" w:hAnsi="Arial" w:cs="Arial"/>
        </w:rPr>
        <w:t xml:space="preserve"> – centrum integracji społecznej;</w:t>
      </w:r>
    </w:p>
    <w:p w14:paraId="76A8FF84" w14:textId="77777777" w:rsidR="00284033" w:rsidRPr="001F1CB5" w:rsidRDefault="00284033" w:rsidP="00284033">
      <w:pPr>
        <w:tabs>
          <w:tab w:val="left" w:pos="-3402"/>
          <w:tab w:val="left" w:pos="426"/>
        </w:tabs>
        <w:spacing w:before="60" w:after="60" w:line="276" w:lineRule="auto"/>
        <w:rPr>
          <w:rFonts w:ascii="Arial" w:hAnsi="Arial" w:cs="Arial"/>
        </w:rPr>
      </w:pPr>
      <w:r w:rsidRPr="001F1CB5">
        <w:rPr>
          <w:rFonts w:ascii="Arial" w:hAnsi="Arial" w:cs="Arial"/>
          <w:b/>
          <w:bCs/>
        </w:rPr>
        <w:t>CUS</w:t>
      </w:r>
      <w:r w:rsidRPr="001F1CB5">
        <w:rPr>
          <w:rFonts w:ascii="Arial" w:hAnsi="Arial" w:cs="Arial"/>
        </w:rPr>
        <w:t xml:space="preserve"> – centrum usług społecznych;</w:t>
      </w:r>
    </w:p>
    <w:p w14:paraId="4BEA88AE" w14:textId="06D6D61A" w:rsidR="00284033" w:rsidRPr="00284033" w:rsidRDefault="00284033" w:rsidP="00284033">
      <w:pPr>
        <w:tabs>
          <w:tab w:val="left" w:pos="-3402"/>
          <w:tab w:val="left" w:pos="426"/>
        </w:tabs>
        <w:spacing w:before="60" w:after="60" w:line="276" w:lineRule="auto"/>
        <w:rPr>
          <w:rFonts w:ascii="Arial" w:hAnsi="Arial" w:cs="Arial"/>
        </w:rPr>
      </w:pPr>
      <w:r w:rsidRPr="001F1CB5">
        <w:rPr>
          <w:rFonts w:ascii="Arial" w:hAnsi="Arial" w:cs="Arial"/>
          <w:b/>
          <w:bCs/>
        </w:rPr>
        <w:t>DPS</w:t>
      </w:r>
      <w:r w:rsidRPr="001F1CB5">
        <w:rPr>
          <w:rFonts w:ascii="Arial" w:hAnsi="Arial" w:cs="Arial"/>
        </w:rPr>
        <w:t xml:space="preserve"> – dom pomocy społecznej;</w:t>
      </w:r>
    </w:p>
    <w:p w14:paraId="3C48185C" w14:textId="2778AE7D" w:rsidR="002C6F5C" w:rsidRPr="00EE7991" w:rsidRDefault="0093389F" w:rsidP="00023BAB">
      <w:pPr>
        <w:spacing w:before="60" w:after="60" w:line="276" w:lineRule="auto"/>
        <w:rPr>
          <w:rFonts w:ascii="Arial" w:hAnsi="Arial" w:cs="Arial"/>
          <w:bCs/>
        </w:rPr>
      </w:pPr>
      <w:r w:rsidRPr="00EE7991">
        <w:rPr>
          <w:rFonts w:ascii="Arial" w:hAnsi="Arial" w:cs="Arial"/>
          <w:b/>
        </w:rPr>
        <w:t xml:space="preserve">CST2021 </w:t>
      </w:r>
      <w:r w:rsidRPr="00EE7991">
        <w:rPr>
          <w:rFonts w:ascii="Arial" w:hAnsi="Arial" w:cs="Arial"/>
          <w:bCs/>
        </w:rPr>
        <w:t>–</w:t>
      </w:r>
      <w:r w:rsidRPr="00EE7991">
        <w:rPr>
          <w:rFonts w:ascii="Arial" w:hAnsi="Arial" w:cs="Arial"/>
          <w:b/>
        </w:rPr>
        <w:t xml:space="preserve"> </w:t>
      </w:r>
      <w:r w:rsidR="002C6F5C" w:rsidRPr="00EE7991">
        <w:rPr>
          <w:rFonts w:ascii="Arial" w:hAnsi="Arial" w:cs="Arial"/>
        </w:rPr>
        <w:t xml:space="preserve">Centralny system teleinformatyczny, </w:t>
      </w:r>
      <w:r w:rsidR="000C61A7" w:rsidRPr="00EE7991">
        <w:rPr>
          <w:rFonts w:ascii="Arial" w:hAnsi="Arial" w:cs="Arial"/>
        </w:rPr>
        <w:t>tj. system teleinformatyczny, o</w:t>
      </w:r>
      <w:r w:rsidR="009F2929">
        <w:rPr>
          <w:rFonts w:ascii="Arial" w:hAnsi="Arial" w:cs="Arial"/>
        </w:rPr>
        <w:t> </w:t>
      </w:r>
      <w:r w:rsidR="000C61A7" w:rsidRPr="00EE7991">
        <w:rPr>
          <w:rFonts w:ascii="Arial" w:hAnsi="Arial" w:cs="Arial"/>
        </w:rPr>
        <w:t>którym mowa w art. 2 pkt 29 ustawy wdrożeniowej, w którym rejestruje się i</w:t>
      </w:r>
      <w:r w:rsidR="009F2929">
        <w:rPr>
          <w:rFonts w:ascii="Arial" w:hAnsi="Arial" w:cs="Arial"/>
        </w:rPr>
        <w:t> </w:t>
      </w:r>
      <w:r w:rsidR="000C61A7" w:rsidRPr="00EE7991">
        <w:rPr>
          <w:rFonts w:ascii="Arial" w:hAnsi="Arial" w:cs="Arial"/>
        </w:rPr>
        <w:t>przechowuje w formie elektronicznej dane, zgodnie z art. 72 ust. 1 lit. e Rozporządzenia ogólnego, którego budowę, rozwój i utrzymanie zapewnia minister odpowiedzialny za rozwój regionalny;</w:t>
      </w:r>
    </w:p>
    <w:p w14:paraId="34DB53B2" w14:textId="77777777" w:rsidR="009B57E4" w:rsidRPr="00EE7991" w:rsidRDefault="009B57E4" w:rsidP="00023BAB">
      <w:pPr>
        <w:spacing w:before="60" w:after="60" w:line="276" w:lineRule="auto"/>
        <w:rPr>
          <w:rFonts w:ascii="Arial" w:hAnsi="Arial" w:cs="Arial"/>
        </w:rPr>
      </w:pPr>
      <w:r w:rsidRPr="00EE7991">
        <w:rPr>
          <w:rFonts w:ascii="Arial" w:hAnsi="Arial" w:cs="Arial"/>
          <w:b/>
        </w:rPr>
        <w:t>DW EFS</w:t>
      </w:r>
      <w:r w:rsidRPr="00EE7991">
        <w:rPr>
          <w:rFonts w:ascii="Arial" w:hAnsi="Arial" w:cs="Arial"/>
        </w:rPr>
        <w:t xml:space="preserve"> – Departament Wdrażania Europejskiego Funduszu Społecznego Urzędu Marszałkowskiego Województwa Lubelskiego w Lublinie;</w:t>
      </w:r>
    </w:p>
    <w:p w14:paraId="5D269812" w14:textId="77777777" w:rsidR="00BF778C" w:rsidRPr="00EE7991" w:rsidRDefault="00BF778C" w:rsidP="00023BAB">
      <w:pPr>
        <w:spacing w:before="60" w:after="60" w:line="276" w:lineRule="auto"/>
        <w:rPr>
          <w:rFonts w:ascii="Arial" w:hAnsi="Arial" w:cs="Arial"/>
        </w:rPr>
      </w:pPr>
      <w:r w:rsidRPr="00EE7991">
        <w:rPr>
          <w:rFonts w:ascii="Arial" w:hAnsi="Arial" w:cs="Arial"/>
          <w:b/>
        </w:rPr>
        <w:t>EFS</w:t>
      </w:r>
      <w:r w:rsidR="003936AA" w:rsidRPr="00EE7991">
        <w:rPr>
          <w:rFonts w:ascii="Arial" w:hAnsi="Arial" w:cs="Arial"/>
          <w:b/>
        </w:rPr>
        <w:t xml:space="preserve">+ </w:t>
      </w:r>
      <w:r w:rsidR="00C520F6" w:rsidRPr="00EE7991">
        <w:rPr>
          <w:rFonts w:ascii="Arial" w:hAnsi="Arial" w:cs="Arial"/>
        </w:rPr>
        <w:t>–</w:t>
      </w:r>
      <w:r w:rsidRPr="00EE7991">
        <w:rPr>
          <w:rFonts w:ascii="Arial" w:hAnsi="Arial" w:cs="Arial"/>
          <w:b/>
        </w:rPr>
        <w:t xml:space="preserve"> </w:t>
      </w:r>
      <w:r w:rsidRPr="00EE7991">
        <w:rPr>
          <w:rFonts w:ascii="Arial" w:hAnsi="Arial" w:cs="Arial"/>
        </w:rPr>
        <w:t>Europejski Fundusz Społeczny</w:t>
      </w:r>
      <w:r w:rsidR="003936AA" w:rsidRPr="00EE7991">
        <w:rPr>
          <w:rFonts w:ascii="Arial" w:hAnsi="Arial" w:cs="Arial"/>
        </w:rPr>
        <w:t xml:space="preserve"> Plus</w:t>
      </w:r>
      <w:r w:rsidRPr="00EE7991">
        <w:rPr>
          <w:rFonts w:ascii="Arial" w:hAnsi="Arial" w:cs="Arial"/>
        </w:rPr>
        <w:t>;</w:t>
      </w:r>
    </w:p>
    <w:p w14:paraId="2CA4E486" w14:textId="7533B5CB" w:rsidR="00BF778C" w:rsidRPr="00EE7991" w:rsidRDefault="00BF778C" w:rsidP="00023BAB">
      <w:pPr>
        <w:spacing w:before="60" w:after="60" w:line="276" w:lineRule="auto"/>
        <w:rPr>
          <w:rFonts w:ascii="Arial" w:hAnsi="Arial" w:cs="Arial"/>
        </w:rPr>
      </w:pPr>
      <w:r w:rsidRPr="00EE7991">
        <w:rPr>
          <w:rFonts w:ascii="Arial" w:hAnsi="Arial" w:cs="Arial"/>
          <w:b/>
        </w:rPr>
        <w:t>IO</w:t>
      </w:r>
      <w:r w:rsidR="007E77B1" w:rsidRPr="00EE7991">
        <w:rPr>
          <w:rFonts w:ascii="Arial" w:hAnsi="Arial" w:cs="Arial"/>
          <w:b/>
        </w:rPr>
        <w:t>N</w:t>
      </w:r>
      <w:r w:rsidRPr="00EE7991">
        <w:rPr>
          <w:rFonts w:ascii="Arial" w:hAnsi="Arial" w:cs="Arial"/>
          <w:b/>
        </w:rPr>
        <w:t xml:space="preserve"> </w:t>
      </w:r>
      <w:r w:rsidR="00C520F6" w:rsidRPr="00EE7991">
        <w:rPr>
          <w:rFonts w:ascii="Arial" w:hAnsi="Arial" w:cs="Arial"/>
        </w:rPr>
        <w:t>–</w:t>
      </w:r>
      <w:r w:rsidRPr="00EE7991">
        <w:rPr>
          <w:rFonts w:ascii="Arial" w:hAnsi="Arial" w:cs="Arial"/>
          <w:b/>
        </w:rPr>
        <w:t xml:space="preserve"> </w:t>
      </w:r>
      <w:r w:rsidRPr="00EE7991">
        <w:rPr>
          <w:rFonts w:ascii="Arial" w:hAnsi="Arial" w:cs="Arial"/>
        </w:rPr>
        <w:t xml:space="preserve">Instytucja Organizująca </w:t>
      </w:r>
      <w:r w:rsidR="007E77B1" w:rsidRPr="00EE7991">
        <w:rPr>
          <w:rFonts w:ascii="Arial" w:hAnsi="Arial" w:cs="Arial"/>
        </w:rPr>
        <w:t>Nabór</w:t>
      </w:r>
      <w:r w:rsidRPr="00EE7991">
        <w:rPr>
          <w:rFonts w:ascii="Arial" w:hAnsi="Arial" w:cs="Arial"/>
        </w:rPr>
        <w:t>;</w:t>
      </w:r>
    </w:p>
    <w:p w14:paraId="4CDFB76E" w14:textId="142CEEB6" w:rsidR="00BF778C" w:rsidRDefault="00BF778C" w:rsidP="00023BAB">
      <w:pPr>
        <w:spacing w:before="60" w:after="60" w:line="276" w:lineRule="auto"/>
        <w:rPr>
          <w:rFonts w:ascii="Arial" w:hAnsi="Arial" w:cs="Arial"/>
        </w:rPr>
      </w:pPr>
      <w:r w:rsidRPr="00EE7991">
        <w:rPr>
          <w:rFonts w:ascii="Arial" w:hAnsi="Arial" w:cs="Arial"/>
          <w:b/>
        </w:rPr>
        <w:t xml:space="preserve">IZ </w:t>
      </w:r>
      <w:r w:rsidR="00085BA5" w:rsidRPr="00EE7991">
        <w:rPr>
          <w:rFonts w:ascii="Arial" w:hAnsi="Arial" w:cs="Arial"/>
        </w:rPr>
        <w:t>–</w:t>
      </w:r>
      <w:r w:rsidRPr="00EE7991">
        <w:rPr>
          <w:rFonts w:ascii="Arial" w:hAnsi="Arial" w:cs="Arial"/>
          <w:b/>
        </w:rPr>
        <w:t xml:space="preserve"> </w:t>
      </w:r>
      <w:r w:rsidR="008A1F56" w:rsidRPr="00EE7991">
        <w:rPr>
          <w:rFonts w:ascii="Arial" w:hAnsi="Arial" w:cs="Arial"/>
          <w:lang w:eastAsia="en-US"/>
        </w:rPr>
        <w:t xml:space="preserve">Instytucja Zarządzająca </w:t>
      </w:r>
      <w:r w:rsidR="00EC6A11" w:rsidRPr="00EE7991">
        <w:rPr>
          <w:rFonts w:ascii="Arial" w:hAnsi="Arial" w:cs="Arial"/>
          <w:lang w:eastAsia="en-US"/>
        </w:rPr>
        <w:t xml:space="preserve">programem </w:t>
      </w:r>
      <w:r w:rsidR="008A1F56" w:rsidRPr="00EE7991">
        <w:rPr>
          <w:rFonts w:ascii="Arial" w:hAnsi="Arial" w:cs="Arial"/>
          <w:lang w:eastAsia="en-US"/>
        </w:rPr>
        <w:t>Fundusz</w:t>
      </w:r>
      <w:r w:rsidR="00EC6A11" w:rsidRPr="00EE7991">
        <w:rPr>
          <w:rFonts w:ascii="Arial" w:hAnsi="Arial" w:cs="Arial"/>
          <w:lang w:eastAsia="en-US"/>
        </w:rPr>
        <w:t>e</w:t>
      </w:r>
      <w:r w:rsidR="008A1F56" w:rsidRPr="00EE7991">
        <w:rPr>
          <w:rFonts w:ascii="Arial" w:hAnsi="Arial" w:cs="Arial"/>
          <w:lang w:eastAsia="en-US"/>
        </w:rPr>
        <w:t xml:space="preserve"> Europejski</w:t>
      </w:r>
      <w:r w:rsidR="00EC6A11" w:rsidRPr="00EE7991">
        <w:rPr>
          <w:rFonts w:ascii="Arial" w:hAnsi="Arial" w:cs="Arial"/>
          <w:lang w:eastAsia="en-US"/>
        </w:rPr>
        <w:t>e</w:t>
      </w:r>
      <w:r w:rsidR="008A1F56" w:rsidRPr="00EE7991">
        <w:rPr>
          <w:rFonts w:ascii="Arial" w:hAnsi="Arial" w:cs="Arial"/>
          <w:lang w:eastAsia="en-US"/>
        </w:rPr>
        <w:t xml:space="preserve"> dla Lubelskiego 2021-2027</w:t>
      </w:r>
      <w:r w:rsidRPr="00EE7991">
        <w:rPr>
          <w:rFonts w:ascii="Arial" w:hAnsi="Arial" w:cs="Arial"/>
        </w:rPr>
        <w:t>;</w:t>
      </w:r>
    </w:p>
    <w:p w14:paraId="3D8CCD21" w14:textId="77777777" w:rsidR="00BF778C" w:rsidRDefault="00BF778C" w:rsidP="00023BAB">
      <w:pPr>
        <w:spacing w:before="60" w:after="60" w:line="276" w:lineRule="auto"/>
        <w:rPr>
          <w:rFonts w:ascii="Arial" w:hAnsi="Arial" w:cs="Arial"/>
        </w:rPr>
      </w:pPr>
      <w:r w:rsidRPr="00EE7991">
        <w:rPr>
          <w:rFonts w:ascii="Arial" w:hAnsi="Arial" w:cs="Arial"/>
          <w:b/>
        </w:rPr>
        <w:t>KE</w:t>
      </w:r>
      <w:r w:rsidRPr="00EE7991">
        <w:rPr>
          <w:rFonts w:ascii="Arial" w:hAnsi="Arial" w:cs="Arial"/>
        </w:rPr>
        <w:t xml:space="preserve"> </w:t>
      </w:r>
      <w:r w:rsidR="00085BA5" w:rsidRPr="00EE7991">
        <w:rPr>
          <w:rFonts w:ascii="Arial" w:hAnsi="Arial" w:cs="Arial"/>
        </w:rPr>
        <w:t xml:space="preserve">– </w:t>
      </w:r>
      <w:r w:rsidRPr="00EE7991">
        <w:rPr>
          <w:rFonts w:ascii="Arial" w:hAnsi="Arial" w:cs="Arial"/>
        </w:rPr>
        <w:t>Komisja Europejska;</w:t>
      </w:r>
    </w:p>
    <w:p w14:paraId="403F1524" w14:textId="2B8A777F" w:rsidR="00A82C4B" w:rsidRPr="00A82C4B" w:rsidRDefault="00A82C4B" w:rsidP="00023BAB">
      <w:pPr>
        <w:spacing w:before="60" w:after="60" w:line="276" w:lineRule="auto"/>
        <w:rPr>
          <w:rFonts w:ascii="Arial" w:hAnsi="Arial" w:cs="Arial"/>
        </w:rPr>
      </w:pPr>
      <w:r w:rsidRPr="00A82C4B">
        <w:rPr>
          <w:rFonts w:ascii="Arial" w:hAnsi="Arial" w:cs="Arial"/>
          <w:b/>
          <w:bCs/>
        </w:rPr>
        <w:t>KIS</w:t>
      </w:r>
      <w:r w:rsidRPr="00A82C4B">
        <w:rPr>
          <w:rFonts w:ascii="Arial" w:hAnsi="Arial" w:cs="Arial"/>
        </w:rPr>
        <w:t xml:space="preserve"> – klub integracji społecznej;</w:t>
      </w:r>
    </w:p>
    <w:p w14:paraId="5DA6407B" w14:textId="77777777" w:rsidR="00BF778C" w:rsidRPr="00EE7991" w:rsidRDefault="00BF778C" w:rsidP="00023BAB">
      <w:pPr>
        <w:spacing w:before="60" w:after="60" w:line="276" w:lineRule="auto"/>
        <w:rPr>
          <w:rFonts w:ascii="Arial" w:hAnsi="Arial" w:cs="Arial"/>
        </w:rPr>
      </w:pPr>
      <w:r w:rsidRPr="00EE7991">
        <w:rPr>
          <w:rFonts w:ascii="Arial" w:hAnsi="Arial" w:cs="Arial"/>
          <w:b/>
        </w:rPr>
        <w:t xml:space="preserve">KM </w:t>
      </w:r>
      <w:r w:rsidR="00085BA5" w:rsidRPr="00EE7991">
        <w:rPr>
          <w:rFonts w:ascii="Arial" w:hAnsi="Arial" w:cs="Arial"/>
        </w:rPr>
        <w:t>–</w:t>
      </w:r>
      <w:r w:rsidRPr="00EE7991">
        <w:rPr>
          <w:rFonts w:ascii="Arial" w:hAnsi="Arial" w:cs="Arial"/>
          <w:b/>
        </w:rPr>
        <w:t xml:space="preserve"> </w:t>
      </w:r>
      <w:r w:rsidRPr="00EE7991">
        <w:rPr>
          <w:rFonts w:ascii="Arial" w:hAnsi="Arial" w:cs="Arial"/>
        </w:rPr>
        <w:t xml:space="preserve">Komitet Monitorujący </w:t>
      </w:r>
      <w:r w:rsidR="008A1F56" w:rsidRPr="00EE7991">
        <w:rPr>
          <w:rFonts w:ascii="Arial" w:hAnsi="Arial" w:cs="Arial"/>
        </w:rPr>
        <w:t>Fundusze Europejskie dla</w:t>
      </w:r>
      <w:r w:rsidRPr="00EE7991">
        <w:rPr>
          <w:rFonts w:ascii="Arial" w:hAnsi="Arial" w:cs="Arial"/>
        </w:rPr>
        <w:t xml:space="preserve"> Lubelskiego 20</w:t>
      </w:r>
      <w:r w:rsidR="003936AA" w:rsidRPr="00EE7991">
        <w:rPr>
          <w:rFonts w:ascii="Arial" w:hAnsi="Arial" w:cs="Arial"/>
        </w:rPr>
        <w:t>21</w:t>
      </w:r>
      <w:r w:rsidRPr="00EE7991">
        <w:rPr>
          <w:rFonts w:ascii="Arial" w:hAnsi="Arial" w:cs="Arial"/>
        </w:rPr>
        <w:t>-202</w:t>
      </w:r>
      <w:r w:rsidR="003936AA" w:rsidRPr="00EE7991">
        <w:rPr>
          <w:rFonts w:ascii="Arial" w:hAnsi="Arial" w:cs="Arial"/>
        </w:rPr>
        <w:t>7</w:t>
      </w:r>
      <w:r w:rsidRPr="00EE7991">
        <w:rPr>
          <w:rFonts w:ascii="Arial" w:hAnsi="Arial" w:cs="Arial"/>
        </w:rPr>
        <w:t>;</w:t>
      </w:r>
    </w:p>
    <w:p w14:paraId="4E049230" w14:textId="77777777" w:rsidR="00BF778C" w:rsidRPr="00EE7991" w:rsidRDefault="00BF778C" w:rsidP="00023BAB">
      <w:pPr>
        <w:tabs>
          <w:tab w:val="left" w:pos="426"/>
        </w:tabs>
        <w:spacing w:before="60" w:after="60" w:line="276" w:lineRule="auto"/>
        <w:rPr>
          <w:rFonts w:ascii="Arial" w:hAnsi="Arial" w:cs="Arial"/>
        </w:rPr>
      </w:pPr>
      <w:r w:rsidRPr="00EE7991">
        <w:rPr>
          <w:rFonts w:ascii="Arial" w:hAnsi="Arial" w:cs="Arial"/>
          <w:b/>
        </w:rPr>
        <w:t>KOP</w:t>
      </w:r>
      <w:r w:rsidRPr="00EE7991">
        <w:rPr>
          <w:rFonts w:ascii="Arial" w:hAnsi="Arial" w:cs="Arial"/>
        </w:rPr>
        <w:t xml:space="preserve"> </w:t>
      </w:r>
      <w:r w:rsidR="00085BA5" w:rsidRPr="00EE7991">
        <w:rPr>
          <w:rFonts w:ascii="Arial" w:hAnsi="Arial" w:cs="Arial"/>
        </w:rPr>
        <w:t>–</w:t>
      </w:r>
      <w:r w:rsidRPr="00EE7991">
        <w:rPr>
          <w:rFonts w:ascii="Arial" w:hAnsi="Arial" w:cs="Arial"/>
        </w:rPr>
        <w:t xml:space="preserve"> Komisja Oceny Projektów, o której mowa w</w:t>
      </w:r>
      <w:r w:rsidR="000A5609" w:rsidRPr="00EE7991">
        <w:rPr>
          <w:rFonts w:ascii="Arial" w:hAnsi="Arial" w:cs="Arial"/>
        </w:rPr>
        <w:t xml:space="preserve"> </w:t>
      </w:r>
      <w:r w:rsidRPr="00EE7991">
        <w:rPr>
          <w:rFonts w:ascii="Arial" w:hAnsi="Arial" w:cs="Arial"/>
        </w:rPr>
        <w:t xml:space="preserve">art. </w:t>
      </w:r>
      <w:r w:rsidR="008311DD" w:rsidRPr="00EE7991">
        <w:rPr>
          <w:rFonts w:ascii="Arial" w:hAnsi="Arial" w:cs="Arial"/>
        </w:rPr>
        <w:t>5</w:t>
      </w:r>
      <w:r w:rsidR="005C5FDE" w:rsidRPr="00EE7991">
        <w:rPr>
          <w:rFonts w:ascii="Arial" w:hAnsi="Arial" w:cs="Arial"/>
        </w:rPr>
        <w:t>3</w:t>
      </w:r>
      <w:r w:rsidRPr="00EE7991">
        <w:rPr>
          <w:rFonts w:ascii="Arial" w:hAnsi="Arial" w:cs="Arial"/>
        </w:rPr>
        <w:t xml:space="preserve"> ustawy wdrożeniowej;</w:t>
      </w:r>
    </w:p>
    <w:p w14:paraId="609D776E" w14:textId="1819F0F4" w:rsidR="00A82C4B" w:rsidRDefault="00BF778C" w:rsidP="00023BAB">
      <w:pPr>
        <w:spacing w:before="60" w:after="60" w:line="276" w:lineRule="auto"/>
        <w:rPr>
          <w:rFonts w:ascii="Arial" w:hAnsi="Arial" w:cs="Arial"/>
        </w:rPr>
      </w:pPr>
      <w:r w:rsidRPr="00EE7991">
        <w:rPr>
          <w:rFonts w:ascii="Arial" w:hAnsi="Arial" w:cs="Arial"/>
          <w:b/>
        </w:rPr>
        <w:t xml:space="preserve">KPA </w:t>
      </w:r>
      <w:r w:rsidR="00085BA5" w:rsidRPr="00EE7991">
        <w:rPr>
          <w:rFonts w:ascii="Arial" w:hAnsi="Arial" w:cs="Arial"/>
        </w:rPr>
        <w:t>–</w:t>
      </w:r>
      <w:r w:rsidRPr="00EE7991">
        <w:rPr>
          <w:rFonts w:ascii="Arial" w:hAnsi="Arial" w:cs="Arial"/>
          <w:b/>
        </w:rPr>
        <w:t xml:space="preserve"> </w:t>
      </w:r>
      <w:r w:rsidRPr="00EE7991">
        <w:rPr>
          <w:rFonts w:ascii="Arial" w:hAnsi="Arial" w:cs="Arial"/>
        </w:rPr>
        <w:t>ustawa z dnia 14 czerwca 1960 r. Kodeks postępowania</w:t>
      </w:r>
      <w:r w:rsidR="0061341E" w:rsidRPr="00EE7991">
        <w:rPr>
          <w:rFonts w:ascii="Arial" w:hAnsi="Arial" w:cs="Arial"/>
        </w:rPr>
        <w:t xml:space="preserve"> administracyjnego (Dz. U. z</w:t>
      </w:r>
      <w:r w:rsidR="00700608">
        <w:rPr>
          <w:rFonts w:ascii="Arial" w:hAnsi="Arial" w:cs="Arial"/>
        </w:rPr>
        <w:t xml:space="preserve"> 202</w:t>
      </w:r>
      <w:r w:rsidR="00280E6B">
        <w:rPr>
          <w:rFonts w:ascii="Arial" w:hAnsi="Arial" w:cs="Arial"/>
        </w:rPr>
        <w:t>4</w:t>
      </w:r>
      <w:r w:rsidR="00700608">
        <w:rPr>
          <w:rFonts w:ascii="Arial" w:hAnsi="Arial" w:cs="Arial"/>
        </w:rPr>
        <w:t xml:space="preserve"> r., poz. </w:t>
      </w:r>
      <w:r w:rsidR="00280E6B">
        <w:rPr>
          <w:rFonts w:ascii="Arial" w:hAnsi="Arial" w:cs="Arial"/>
        </w:rPr>
        <w:t>572);</w:t>
      </w:r>
    </w:p>
    <w:p w14:paraId="6CD13E17" w14:textId="4D50D979" w:rsidR="002F4E25" w:rsidRDefault="002F4E25" w:rsidP="00023BAB">
      <w:pPr>
        <w:spacing w:before="60" w:after="60" w:line="276" w:lineRule="auto"/>
        <w:rPr>
          <w:rFonts w:ascii="Arial" w:hAnsi="Arial" w:cs="Arial"/>
        </w:rPr>
      </w:pPr>
      <w:r w:rsidRPr="002F4E25">
        <w:rPr>
          <w:rFonts w:ascii="Arial" w:hAnsi="Arial" w:cs="Arial"/>
          <w:b/>
          <w:bCs/>
        </w:rPr>
        <w:t>LSI2021</w:t>
      </w:r>
      <w:r w:rsidRPr="002F4E25">
        <w:rPr>
          <w:rFonts w:ascii="Arial" w:hAnsi="Arial" w:cs="Arial"/>
        </w:rPr>
        <w:t xml:space="preserve"> - Lokalny System Teleinformatyczny służący do oceny wniosków o dofinansowanie w perspektywie 2021-2027;</w:t>
      </w:r>
    </w:p>
    <w:p w14:paraId="2FD451BD" w14:textId="0916E8C9" w:rsidR="00176EF9" w:rsidRDefault="00176EF9" w:rsidP="00434D5D">
      <w:pPr>
        <w:spacing w:before="60" w:after="60" w:line="276" w:lineRule="auto"/>
        <w:rPr>
          <w:rFonts w:ascii="Arial" w:hAnsi="Arial" w:cs="Arial"/>
        </w:rPr>
      </w:pPr>
      <w:r w:rsidRPr="00176EF9">
        <w:rPr>
          <w:rFonts w:ascii="Arial" w:hAnsi="Arial" w:cs="Arial"/>
          <w:b/>
          <w:bCs/>
        </w:rPr>
        <w:t xml:space="preserve">OWES </w:t>
      </w:r>
      <w:r w:rsidRPr="00176EF9">
        <w:rPr>
          <w:rFonts w:ascii="Arial" w:hAnsi="Arial" w:cs="Arial"/>
        </w:rPr>
        <w:t>– ośrodek wsparcia ekonomii społecznej;</w:t>
      </w:r>
    </w:p>
    <w:p w14:paraId="3B0D2F10" w14:textId="00674EE5" w:rsidR="00C02D44" w:rsidRPr="00C02D44" w:rsidRDefault="00C02D44" w:rsidP="00434D5D">
      <w:pPr>
        <w:spacing w:before="60" w:after="60" w:line="276" w:lineRule="auto"/>
        <w:rPr>
          <w:rFonts w:ascii="Arial" w:hAnsi="Arial" w:cs="Arial"/>
        </w:rPr>
      </w:pPr>
      <w:r w:rsidRPr="00C02D44">
        <w:rPr>
          <w:rFonts w:ascii="Arial" w:hAnsi="Arial" w:cs="Arial"/>
          <w:b/>
          <w:bCs/>
        </w:rPr>
        <w:t>PES</w:t>
      </w:r>
      <w:r w:rsidRPr="00C02D44">
        <w:rPr>
          <w:rFonts w:ascii="Arial" w:hAnsi="Arial" w:cs="Arial"/>
        </w:rPr>
        <w:t xml:space="preserve"> – podmiot ekonomii społecznej;</w:t>
      </w:r>
    </w:p>
    <w:p w14:paraId="3FD82906" w14:textId="0D860642" w:rsidR="00C02D44" w:rsidRPr="00C02D44" w:rsidRDefault="00C02D44" w:rsidP="00434D5D">
      <w:pPr>
        <w:spacing w:before="60" w:after="60" w:line="276" w:lineRule="auto"/>
        <w:rPr>
          <w:rFonts w:ascii="Arial" w:hAnsi="Arial" w:cs="Arial"/>
        </w:rPr>
      </w:pPr>
      <w:r w:rsidRPr="00C02D44">
        <w:rPr>
          <w:rFonts w:ascii="Arial" w:hAnsi="Arial" w:cs="Arial"/>
          <w:b/>
          <w:bCs/>
        </w:rPr>
        <w:t>PS</w:t>
      </w:r>
      <w:r w:rsidRPr="00C02D44">
        <w:rPr>
          <w:rFonts w:ascii="Arial" w:hAnsi="Arial" w:cs="Arial"/>
        </w:rPr>
        <w:t xml:space="preserve"> – przedsiębiorstwo społeczne;</w:t>
      </w:r>
    </w:p>
    <w:p w14:paraId="4D9FAEDB" w14:textId="48A669A9" w:rsidR="00434D5D" w:rsidRDefault="00434D5D" w:rsidP="00434D5D">
      <w:pPr>
        <w:spacing w:before="60" w:after="60" w:line="276" w:lineRule="auto"/>
        <w:rPr>
          <w:rFonts w:ascii="Arial" w:hAnsi="Arial" w:cs="Arial"/>
        </w:rPr>
      </w:pPr>
      <w:proofErr w:type="spellStart"/>
      <w:r w:rsidRPr="00EE7991">
        <w:rPr>
          <w:rFonts w:ascii="Arial" w:hAnsi="Arial" w:cs="Arial"/>
          <w:b/>
        </w:rPr>
        <w:t>Pzp</w:t>
      </w:r>
      <w:proofErr w:type="spellEnd"/>
      <w:r w:rsidRPr="00EE7991">
        <w:rPr>
          <w:rFonts w:ascii="Arial" w:hAnsi="Arial" w:cs="Arial"/>
        </w:rPr>
        <w:t xml:space="preserve"> – ustawa z dnia 11 września 2019 r. Prawo zamówień publicznych (Dz. U. z 202</w:t>
      </w:r>
      <w:r w:rsidR="00BE7BB1">
        <w:rPr>
          <w:rFonts w:ascii="Arial" w:hAnsi="Arial" w:cs="Arial"/>
        </w:rPr>
        <w:t>4</w:t>
      </w:r>
      <w:r w:rsidRPr="00EE7991">
        <w:rPr>
          <w:rFonts w:ascii="Arial" w:hAnsi="Arial" w:cs="Arial"/>
        </w:rPr>
        <w:t xml:space="preserve"> r., poz.</w:t>
      </w:r>
      <w:r w:rsidR="00BE7BB1">
        <w:rPr>
          <w:rFonts w:ascii="Arial" w:hAnsi="Arial" w:cs="Arial"/>
        </w:rPr>
        <w:t xml:space="preserve"> 1320</w:t>
      </w:r>
      <w:r w:rsidRPr="00EE7991">
        <w:rPr>
          <w:rFonts w:ascii="Arial" w:hAnsi="Arial" w:cs="Arial"/>
        </w:rPr>
        <w:t>);</w:t>
      </w:r>
    </w:p>
    <w:p w14:paraId="32292C81" w14:textId="251B622F" w:rsidR="00407ABB" w:rsidRPr="007F5877" w:rsidRDefault="00407ABB" w:rsidP="00434D5D">
      <w:pPr>
        <w:spacing w:before="60" w:after="60" w:line="276" w:lineRule="auto"/>
        <w:rPr>
          <w:rFonts w:ascii="Arial" w:hAnsi="Arial" w:cs="Arial"/>
        </w:rPr>
      </w:pPr>
      <w:r w:rsidRPr="007F5877">
        <w:rPr>
          <w:rFonts w:ascii="Arial" w:hAnsi="Arial" w:cs="Arial"/>
          <w:b/>
          <w:bCs/>
        </w:rPr>
        <w:t>ROPS</w:t>
      </w:r>
      <w:r w:rsidRPr="007F5877">
        <w:rPr>
          <w:rFonts w:ascii="Arial" w:hAnsi="Arial" w:cs="Arial"/>
        </w:rPr>
        <w:t xml:space="preserve"> – regionalny ośrodek polityki społecznej;</w:t>
      </w:r>
    </w:p>
    <w:p w14:paraId="5ED3005F" w14:textId="03B90E6E" w:rsidR="006752F4" w:rsidRPr="00EE7991" w:rsidRDefault="00096C3D" w:rsidP="00023BAB">
      <w:pPr>
        <w:spacing w:after="60" w:line="276" w:lineRule="auto"/>
        <w:rPr>
          <w:rFonts w:ascii="Arial" w:eastAsia="Arial" w:hAnsi="Arial" w:cs="Arial"/>
        </w:rPr>
      </w:pPr>
      <w:r w:rsidRPr="00EE7991">
        <w:rPr>
          <w:rFonts w:ascii="Arial" w:eastAsia="Arial" w:hAnsi="Arial" w:cs="Arial"/>
          <w:b/>
        </w:rPr>
        <w:t>S</w:t>
      </w:r>
      <w:r w:rsidR="006752F4" w:rsidRPr="00EE7991">
        <w:rPr>
          <w:rFonts w:ascii="Arial" w:eastAsia="Arial" w:hAnsi="Arial" w:cs="Arial"/>
          <w:b/>
          <w:bCs/>
        </w:rPr>
        <w:t>M EFS</w:t>
      </w:r>
      <w:r w:rsidR="006752F4" w:rsidRPr="00EE7991">
        <w:rPr>
          <w:rFonts w:ascii="Arial" w:eastAsia="Arial" w:hAnsi="Arial" w:cs="Arial"/>
        </w:rPr>
        <w:t xml:space="preserve"> </w:t>
      </w:r>
      <w:r w:rsidR="00672EB7" w:rsidRPr="00EE7991">
        <w:rPr>
          <w:rFonts w:ascii="Arial" w:hAnsi="Arial" w:cs="Arial"/>
        </w:rPr>
        <w:t>–</w:t>
      </w:r>
      <w:r w:rsidR="006752F4" w:rsidRPr="00EE7991">
        <w:rPr>
          <w:rFonts w:ascii="Arial" w:eastAsia="Arial" w:hAnsi="Arial" w:cs="Arial"/>
        </w:rPr>
        <w:t xml:space="preserve"> </w:t>
      </w:r>
      <w:r w:rsidR="00672EB7" w:rsidRPr="00EE7991">
        <w:rPr>
          <w:rFonts w:ascii="Arial" w:eastAsia="Arial" w:hAnsi="Arial" w:cs="Arial"/>
        </w:rPr>
        <w:t xml:space="preserve">System Monitorowania Europejskiego Funduszu Społecznego </w:t>
      </w:r>
      <w:r w:rsidR="0024073E" w:rsidRPr="00EE7991">
        <w:rPr>
          <w:rFonts w:ascii="Arial" w:eastAsia="Arial" w:hAnsi="Arial" w:cs="Arial"/>
        </w:rPr>
        <w:t xml:space="preserve">Plus </w:t>
      </w:r>
      <w:r w:rsidR="00672EB7" w:rsidRPr="00EE7991">
        <w:rPr>
          <w:rFonts w:ascii="Arial" w:eastAsia="Arial" w:hAnsi="Arial" w:cs="Arial"/>
        </w:rPr>
        <w:t xml:space="preserve">to </w:t>
      </w:r>
      <w:r w:rsidR="006752F4" w:rsidRPr="00EE7991">
        <w:rPr>
          <w:rFonts w:ascii="Arial" w:eastAsia="Arial" w:hAnsi="Arial" w:cs="Arial"/>
        </w:rPr>
        <w:t>aplikacja wchodząca w skład CST2021 wspierająca procesy monitorowania udzielanych wsparć do obsługi procesu gromadzenia i monitorowania danych podmiotów i</w:t>
      </w:r>
      <w:r w:rsidR="00B111BC" w:rsidRPr="00EE7991">
        <w:rPr>
          <w:rFonts w:ascii="Arial" w:eastAsia="Arial" w:hAnsi="Arial" w:cs="Arial"/>
        </w:rPr>
        <w:t> </w:t>
      </w:r>
      <w:r w:rsidR="006752F4" w:rsidRPr="00EE7991">
        <w:rPr>
          <w:rFonts w:ascii="Arial" w:eastAsia="Arial" w:hAnsi="Arial" w:cs="Arial"/>
        </w:rPr>
        <w:t>uczestników otrzymujących wsparcie w ramach projektów realizowanych ze</w:t>
      </w:r>
      <w:r w:rsidR="00B111BC" w:rsidRPr="00EE7991">
        <w:rPr>
          <w:rFonts w:ascii="Arial" w:eastAsia="Arial" w:hAnsi="Arial" w:cs="Arial"/>
        </w:rPr>
        <w:t> </w:t>
      </w:r>
      <w:r w:rsidR="006752F4" w:rsidRPr="00EE7991">
        <w:rPr>
          <w:rFonts w:ascii="Arial" w:eastAsia="Arial" w:hAnsi="Arial" w:cs="Arial"/>
        </w:rPr>
        <w:t>środków Europejskiego Funduszu Społecznego Plus dla perspektywy finansowej 2021-2027</w:t>
      </w:r>
      <w:r w:rsidR="00672EB7" w:rsidRPr="00EE7991">
        <w:rPr>
          <w:rFonts w:ascii="Arial" w:eastAsia="Arial" w:hAnsi="Arial" w:cs="Arial"/>
        </w:rPr>
        <w:t>;</w:t>
      </w:r>
    </w:p>
    <w:p w14:paraId="5FC234C5" w14:textId="548D99E3" w:rsidR="006752F4" w:rsidRPr="00EE7991" w:rsidRDefault="006752F4" w:rsidP="00023BAB">
      <w:pPr>
        <w:spacing w:before="60" w:after="60" w:line="276" w:lineRule="auto"/>
        <w:rPr>
          <w:rFonts w:ascii="Arial" w:hAnsi="Arial" w:cs="Arial"/>
        </w:rPr>
      </w:pPr>
      <w:r w:rsidRPr="00EE7991">
        <w:rPr>
          <w:rFonts w:ascii="Arial" w:hAnsi="Arial" w:cs="Arial"/>
          <w:b/>
        </w:rPr>
        <w:t>SOWA EFS</w:t>
      </w:r>
      <w:r w:rsidRPr="00EE7991">
        <w:rPr>
          <w:rFonts w:ascii="Arial" w:hAnsi="Arial" w:cs="Arial"/>
        </w:rPr>
        <w:t xml:space="preserve"> – aplikacja wchodząca w skład CST2021</w:t>
      </w:r>
      <w:r w:rsidR="00672EB7" w:rsidRPr="00EE7991">
        <w:rPr>
          <w:rFonts w:ascii="Arial" w:hAnsi="Arial" w:cs="Arial"/>
        </w:rPr>
        <w:t xml:space="preserve"> </w:t>
      </w:r>
      <w:r w:rsidRPr="00EE7991">
        <w:rPr>
          <w:rFonts w:ascii="Arial" w:hAnsi="Arial" w:cs="Arial"/>
        </w:rPr>
        <w:t>wspierająca proces ubiegania się o środki pochodzące z Europejskiego Funduszu Społecznego Plus, Priorytetów nr VIII, IX i X programu Fundusze Europejskie dla Lubelskiego 2021-2027</w:t>
      </w:r>
      <w:r w:rsidR="00672EB7" w:rsidRPr="00EE7991">
        <w:rPr>
          <w:rFonts w:ascii="Arial" w:hAnsi="Arial" w:cs="Arial"/>
        </w:rPr>
        <w:t>;</w:t>
      </w:r>
    </w:p>
    <w:p w14:paraId="228A7B26" w14:textId="77777777" w:rsidR="00BF778C" w:rsidRDefault="00BF778C" w:rsidP="00023BAB">
      <w:pPr>
        <w:spacing w:before="60" w:after="60" w:line="276" w:lineRule="auto"/>
        <w:rPr>
          <w:rFonts w:ascii="Arial" w:hAnsi="Arial" w:cs="Arial"/>
        </w:rPr>
      </w:pPr>
      <w:r w:rsidRPr="00EE7991">
        <w:rPr>
          <w:rFonts w:ascii="Arial" w:hAnsi="Arial" w:cs="Arial"/>
          <w:b/>
        </w:rPr>
        <w:lastRenderedPageBreak/>
        <w:t xml:space="preserve">SZOP </w:t>
      </w:r>
      <w:r w:rsidR="00085BA5" w:rsidRPr="00EE7991">
        <w:rPr>
          <w:rFonts w:ascii="Arial" w:hAnsi="Arial" w:cs="Arial"/>
        </w:rPr>
        <w:t>–</w:t>
      </w:r>
      <w:r w:rsidRPr="00EE7991">
        <w:rPr>
          <w:rFonts w:ascii="Arial" w:hAnsi="Arial" w:cs="Arial"/>
        </w:rPr>
        <w:t xml:space="preserve"> Szczegółowy Opis</w:t>
      </w:r>
      <w:r w:rsidR="007E77B1" w:rsidRPr="00EE7991">
        <w:rPr>
          <w:rFonts w:ascii="Arial" w:hAnsi="Arial" w:cs="Arial"/>
        </w:rPr>
        <w:t xml:space="preserve"> </w:t>
      </w:r>
      <w:r w:rsidRPr="00EE7991">
        <w:rPr>
          <w:rFonts w:ascii="Arial" w:hAnsi="Arial" w:cs="Arial"/>
        </w:rPr>
        <w:t>Prioryt</w:t>
      </w:r>
      <w:r w:rsidR="007E77B1" w:rsidRPr="00EE7991">
        <w:rPr>
          <w:rFonts w:ascii="Arial" w:hAnsi="Arial" w:cs="Arial"/>
        </w:rPr>
        <w:t>etów</w:t>
      </w:r>
      <w:r w:rsidR="00F83F77" w:rsidRPr="00EE7991">
        <w:rPr>
          <w:rFonts w:ascii="Arial" w:hAnsi="Arial" w:cs="Arial"/>
        </w:rPr>
        <w:t xml:space="preserve"> </w:t>
      </w:r>
      <w:r w:rsidR="008C289A" w:rsidRPr="00EE7991">
        <w:rPr>
          <w:rFonts w:ascii="Arial" w:hAnsi="Arial" w:cs="Arial"/>
        </w:rPr>
        <w:t>programu Fundusze Europejskie dla Lubelskiego 2021-2027</w:t>
      </w:r>
      <w:r w:rsidR="007E77B1" w:rsidRPr="00EE7991">
        <w:rPr>
          <w:rFonts w:ascii="Arial" w:hAnsi="Arial" w:cs="Arial"/>
        </w:rPr>
        <w:t>;</w:t>
      </w:r>
      <w:r w:rsidRPr="00EE7991">
        <w:rPr>
          <w:rFonts w:ascii="Arial" w:hAnsi="Arial" w:cs="Arial"/>
        </w:rPr>
        <w:t xml:space="preserve"> </w:t>
      </w:r>
    </w:p>
    <w:p w14:paraId="119B8383" w14:textId="208D2258" w:rsidR="007F5877" w:rsidRPr="007F5877" w:rsidRDefault="007F5877" w:rsidP="00023BAB">
      <w:pPr>
        <w:spacing w:before="60" w:after="60" w:line="276" w:lineRule="auto"/>
        <w:rPr>
          <w:rFonts w:ascii="Arial" w:hAnsi="Arial" w:cs="Arial"/>
        </w:rPr>
      </w:pPr>
      <w:r w:rsidRPr="007F5877">
        <w:rPr>
          <w:rFonts w:ascii="Arial" w:hAnsi="Arial" w:cs="Arial"/>
          <w:b/>
          <w:bCs/>
        </w:rPr>
        <w:t xml:space="preserve">ŚDS </w:t>
      </w:r>
      <w:r w:rsidRPr="007F5877">
        <w:rPr>
          <w:rFonts w:ascii="Arial" w:hAnsi="Arial" w:cs="Arial"/>
        </w:rPr>
        <w:t>– środowiskowy dom samopomocy</w:t>
      </w:r>
      <w:r>
        <w:rPr>
          <w:rFonts w:ascii="Arial" w:hAnsi="Arial" w:cs="Arial"/>
        </w:rPr>
        <w:t>;</w:t>
      </w:r>
    </w:p>
    <w:p w14:paraId="35A32DAF" w14:textId="77777777" w:rsidR="00BF778C" w:rsidRPr="00EE7991" w:rsidRDefault="00BF778C" w:rsidP="00023BAB">
      <w:pPr>
        <w:spacing w:before="60" w:after="60" w:line="276" w:lineRule="auto"/>
        <w:rPr>
          <w:rFonts w:ascii="Arial" w:hAnsi="Arial" w:cs="Arial"/>
        </w:rPr>
      </w:pPr>
      <w:r w:rsidRPr="00EE7991">
        <w:rPr>
          <w:rFonts w:ascii="Arial" w:hAnsi="Arial" w:cs="Arial"/>
          <w:b/>
        </w:rPr>
        <w:t xml:space="preserve">UE </w:t>
      </w:r>
      <w:r w:rsidR="00085BA5" w:rsidRPr="00EE7991">
        <w:rPr>
          <w:rFonts w:ascii="Arial" w:hAnsi="Arial" w:cs="Arial"/>
        </w:rPr>
        <w:t>–</w:t>
      </w:r>
      <w:r w:rsidRPr="00EE7991">
        <w:rPr>
          <w:rFonts w:ascii="Arial" w:hAnsi="Arial" w:cs="Arial"/>
        </w:rPr>
        <w:t xml:space="preserve"> Unia Europejska;</w:t>
      </w:r>
    </w:p>
    <w:p w14:paraId="501C53FC" w14:textId="77777777" w:rsidR="00BF778C" w:rsidRPr="00EE7991" w:rsidRDefault="00BF778C" w:rsidP="00023BAB">
      <w:pPr>
        <w:spacing w:before="60" w:after="60" w:line="276" w:lineRule="auto"/>
        <w:rPr>
          <w:rFonts w:ascii="Arial" w:hAnsi="Arial" w:cs="Arial"/>
        </w:rPr>
      </w:pPr>
      <w:r w:rsidRPr="00EE7991">
        <w:rPr>
          <w:rFonts w:ascii="Arial" w:hAnsi="Arial" w:cs="Arial"/>
          <w:b/>
        </w:rPr>
        <w:t>UMWL</w:t>
      </w:r>
      <w:r w:rsidRPr="00EE7991">
        <w:rPr>
          <w:rFonts w:ascii="Arial" w:hAnsi="Arial" w:cs="Arial"/>
        </w:rPr>
        <w:t xml:space="preserve"> </w:t>
      </w:r>
      <w:r w:rsidR="00085BA5" w:rsidRPr="00EE7991">
        <w:rPr>
          <w:rFonts w:ascii="Arial" w:hAnsi="Arial" w:cs="Arial"/>
        </w:rPr>
        <w:t>–</w:t>
      </w:r>
      <w:r w:rsidRPr="00EE7991">
        <w:rPr>
          <w:rFonts w:ascii="Arial" w:hAnsi="Arial" w:cs="Arial"/>
        </w:rPr>
        <w:t xml:space="preserve"> Urząd Marszałkowski Województwa Lubelskiego w Lublinie;</w:t>
      </w:r>
    </w:p>
    <w:p w14:paraId="3F9B15BF" w14:textId="1C06242C" w:rsidR="00BF778C" w:rsidRDefault="00BF778C" w:rsidP="00023BAB">
      <w:pPr>
        <w:spacing w:before="60" w:after="60" w:line="276" w:lineRule="auto"/>
        <w:rPr>
          <w:rFonts w:ascii="Arial" w:hAnsi="Arial" w:cs="Arial"/>
        </w:rPr>
      </w:pPr>
      <w:r w:rsidRPr="00EE7991">
        <w:rPr>
          <w:rFonts w:ascii="Arial" w:hAnsi="Arial" w:cs="Arial"/>
          <w:b/>
        </w:rPr>
        <w:t>WSA</w:t>
      </w:r>
      <w:r w:rsidRPr="00EE7991">
        <w:rPr>
          <w:rFonts w:ascii="Arial" w:hAnsi="Arial" w:cs="Arial"/>
        </w:rPr>
        <w:t xml:space="preserve"> </w:t>
      </w:r>
      <w:r w:rsidR="00085BA5" w:rsidRPr="00EE7991">
        <w:rPr>
          <w:rFonts w:ascii="Arial" w:hAnsi="Arial" w:cs="Arial"/>
        </w:rPr>
        <w:t>–</w:t>
      </w:r>
      <w:r w:rsidRPr="00EE7991">
        <w:rPr>
          <w:rFonts w:ascii="Arial" w:hAnsi="Arial" w:cs="Arial"/>
        </w:rPr>
        <w:t xml:space="preserve"> Wojewódzki Sąd Administracyjny;</w:t>
      </w:r>
    </w:p>
    <w:p w14:paraId="7B810BBE" w14:textId="77777777" w:rsidR="00AF5911" w:rsidRPr="00AF5911" w:rsidRDefault="00AF5911" w:rsidP="00023BAB">
      <w:pPr>
        <w:spacing w:before="60" w:after="60" w:line="276" w:lineRule="auto"/>
        <w:rPr>
          <w:rFonts w:ascii="Arial" w:hAnsi="Arial" w:cs="Arial"/>
        </w:rPr>
      </w:pPr>
      <w:r w:rsidRPr="00AF5911">
        <w:rPr>
          <w:rFonts w:ascii="Arial" w:hAnsi="Arial" w:cs="Arial"/>
          <w:b/>
          <w:bCs/>
        </w:rPr>
        <w:t xml:space="preserve">WTZ </w:t>
      </w:r>
      <w:r w:rsidRPr="00AF5911">
        <w:rPr>
          <w:rFonts w:ascii="Arial" w:hAnsi="Arial" w:cs="Arial"/>
        </w:rPr>
        <w:t>– warsztat terapii zajęciowej;</w:t>
      </w:r>
    </w:p>
    <w:p w14:paraId="06A18D46" w14:textId="20AC65A5" w:rsidR="00AF5911" w:rsidRPr="00AF5911" w:rsidRDefault="00AF5911" w:rsidP="00023BAB">
      <w:pPr>
        <w:spacing w:before="60" w:after="60" w:line="276" w:lineRule="auto"/>
        <w:rPr>
          <w:rFonts w:ascii="Arial" w:hAnsi="Arial" w:cs="Arial"/>
        </w:rPr>
      </w:pPr>
      <w:r w:rsidRPr="00AF5911">
        <w:rPr>
          <w:rFonts w:ascii="Arial" w:hAnsi="Arial" w:cs="Arial"/>
          <w:b/>
          <w:bCs/>
        </w:rPr>
        <w:t xml:space="preserve">ZAZ </w:t>
      </w:r>
      <w:r w:rsidRPr="00AF5911">
        <w:rPr>
          <w:rFonts w:ascii="Arial" w:hAnsi="Arial" w:cs="Arial"/>
        </w:rPr>
        <w:t>– zakład aktywności zawodowej;</w:t>
      </w:r>
    </w:p>
    <w:p w14:paraId="6CC8BDBE" w14:textId="615EA37C" w:rsidR="00A24281" w:rsidRPr="00A24281" w:rsidRDefault="00A24281" w:rsidP="00023BAB">
      <w:pPr>
        <w:spacing w:before="60" w:after="60" w:line="276" w:lineRule="auto"/>
        <w:rPr>
          <w:rFonts w:ascii="Arial" w:hAnsi="Arial" w:cs="Arial"/>
          <w:b/>
        </w:rPr>
      </w:pPr>
      <w:r w:rsidRPr="00A24281">
        <w:rPr>
          <w:rFonts w:ascii="Arial" w:hAnsi="Arial" w:cs="Arial"/>
          <w:b/>
        </w:rPr>
        <w:t>ZFŚS</w:t>
      </w:r>
      <w:r>
        <w:rPr>
          <w:rFonts w:ascii="Arial" w:hAnsi="Arial" w:cs="Arial"/>
          <w:b/>
        </w:rPr>
        <w:t xml:space="preserve"> </w:t>
      </w:r>
      <w:r w:rsidRPr="00EE7991">
        <w:rPr>
          <w:rFonts w:ascii="Arial" w:hAnsi="Arial" w:cs="Arial"/>
        </w:rPr>
        <w:t>–</w:t>
      </w:r>
      <w:r>
        <w:rPr>
          <w:rFonts w:ascii="Arial" w:hAnsi="Arial" w:cs="Arial"/>
        </w:rPr>
        <w:t xml:space="preserve"> Zakładowy Fundusz Świadczeń Socjalnych;</w:t>
      </w:r>
    </w:p>
    <w:p w14:paraId="55580D36" w14:textId="2A80E615" w:rsidR="004E4D7A" w:rsidRDefault="00BF778C" w:rsidP="00023BAB">
      <w:pPr>
        <w:spacing w:before="60" w:after="1460" w:line="276" w:lineRule="auto"/>
        <w:rPr>
          <w:rFonts w:ascii="Arial" w:hAnsi="Arial" w:cs="Arial"/>
        </w:rPr>
      </w:pPr>
      <w:r w:rsidRPr="00EE7991">
        <w:rPr>
          <w:rFonts w:ascii="Arial" w:hAnsi="Arial" w:cs="Arial"/>
          <w:b/>
        </w:rPr>
        <w:t>ZWL</w:t>
      </w:r>
      <w:r w:rsidRPr="00EE7991">
        <w:rPr>
          <w:rFonts w:ascii="Arial" w:hAnsi="Arial" w:cs="Arial"/>
        </w:rPr>
        <w:t xml:space="preserve"> </w:t>
      </w:r>
      <w:r w:rsidR="00085BA5" w:rsidRPr="00EE7991">
        <w:rPr>
          <w:rFonts w:ascii="Arial" w:hAnsi="Arial" w:cs="Arial"/>
        </w:rPr>
        <w:t>–</w:t>
      </w:r>
      <w:r w:rsidRPr="00EE7991">
        <w:rPr>
          <w:rFonts w:ascii="Arial" w:hAnsi="Arial" w:cs="Arial"/>
        </w:rPr>
        <w:t xml:space="preserve"> Zarząd Województwa Lubelskiego.</w:t>
      </w:r>
    </w:p>
    <w:p w14:paraId="42C54273" w14:textId="77777777" w:rsidR="00F5786D" w:rsidRDefault="00F5786D" w:rsidP="00023BAB">
      <w:pPr>
        <w:spacing w:before="60" w:after="1460" w:line="276" w:lineRule="auto"/>
        <w:rPr>
          <w:rFonts w:ascii="Arial" w:hAnsi="Arial" w:cs="Arial"/>
        </w:rPr>
      </w:pPr>
    </w:p>
    <w:p w14:paraId="17BEFFB6" w14:textId="77777777" w:rsidR="00F5786D" w:rsidRDefault="00F5786D" w:rsidP="00023BAB">
      <w:pPr>
        <w:spacing w:before="60" w:after="1460" w:line="276" w:lineRule="auto"/>
        <w:rPr>
          <w:rFonts w:ascii="Arial" w:hAnsi="Arial" w:cs="Arial"/>
        </w:rPr>
      </w:pPr>
    </w:p>
    <w:p w14:paraId="7E11CC6C" w14:textId="77777777" w:rsidR="00F5786D" w:rsidRDefault="00F5786D" w:rsidP="00023BAB">
      <w:pPr>
        <w:spacing w:before="60" w:after="1460" w:line="276" w:lineRule="auto"/>
        <w:rPr>
          <w:rFonts w:ascii="Arial" w:hAnsi="Arial" w:cs="Arial"/>
        </w:rPr>
      </w:pPr>
    </w:p>
    <w:p w14:paraId="0A54256E" w14:textId="77777777" w:rsidR="00F5786D" w:rsidRDefault="00F5786D" w:rsidP="00023BAB">
      <w:pPr>
        <w:spacing w:before="60" w:after="1460" w:line="276" w:lineRule="auto"/>
        <w:rPr>
          <w:rFonts w:ascii="Arial" w:hAnsi="Arial" w:cs="Arial"/>
        </w:rPr>
      </w:pPr>
    </w:p>
    <w:p w14:paraId="2703EEA1" w14:textId="77777777" w:rsidR="007651B1" w:rsidRPr="00EE7991" w:rsidRDefault="007651B1" w:rsidP="00023BAB">
      <w:pPr>
        <w:spacing w:before="60" w:after="1460" w:line="276" w:lineRule="auto"/>
        <w:rPr>
          <w:rFonts w:ascii="Arial" w:hAnsi="Arial" w:cs="Arial"/>
        </w:rPr>
      </w:pPr>
    </w:p>
    <w:p w14:paraId="389534F2" w14:textId="3ACC38CF" w:rsidR="009456A0" w:rsidRPr="00816D8B" w:rsidRDefault="009456A0" w:rsidP="00023BAB">
      <w:pPr>
        <w:pStyle w:val="Nagwek2"/>
        <w:spacing w:line="276" w:lineRule="auto"/>
        <w:rPr>
          <w:rFonts w:ascii="Arial" w:hAnsi="Arial"/>
          <w:b w:val="0"/>
          <w:sz w:val="28"/>
        </w:rPr>
      </w:pPr>
      <w:bookmarkStart w:id="19" w:name="_Toc129093501"/>
      <w:bookmarkStart w:id="20" w:name="_Toc179464221"/>
      <w:r w:rsidRPr="00816D8B">
        <w:rPr>
          <w:rFonts w:ascii="Arial" w:hAnsi="Arial"/>
          <w:color w:val="auto"/>
          <w:sz w:val="28"/>
        </w:rPr>
        <w:lastRenderedPageBreak/>
        <w:t>Wykaz pojęć:</w:t>
      </w:r>
      <w:bookmarkEnd w:id="19"/>
      <w:bookmarkEnd w:id="20"/>
    </w:p>
    <w:p w14:paraId="4F1CF7A3" w14:textId="58CCCF77" w:rsidR="00BF778C" w:rsidRPr="00816D8B" w:rsidRDefault="00BF778C" w:rsidP="001F1CB5">
      <w:pPr>
        <w:tabs>
          <w:tab w:val="left" w:pos="-3402"/>
          <w:tab w:val="left" w:pos="426"/>
        </w:tabs>
        <w:spacing w:before="60" w:after="60" w:line="276" w:lineRule="auto"/>
        <w:rPr>
          <w:rFonts w:ascii="Arial" w:hAnsi="Arial" w:cs="Arial"/>
        </w:rPr>
      </w:pPr>
      <w:r w:rsidRPr="00816D8B">
        <w:rPr>
          <w:rFonts w:ascii="Arial" w:hAnsi="Arial" w:cs="Arial"/>
          <w:b/>
        </w:rPr>
        <w:t xml:space="preserve">beneficjent </w:t>
      </w:r>
      <w:r w:rsidRPr="00816D8B">
        <w:rPr>
          <w:rFonts w:ascii="Arial" w:hAnsi="Arial" w:cs="Arial"/>
        </w:rPr>
        <w:t xml:space="preserve">– </w:t>
      </w:r>
      <w:r w:rsidR="000C61A7" w:rsidRPr="00816D8B">
        <w:rPr>
          <w:rFonts w:ascii="Arial" w:hAnsi="Arial" w:cs="Arial"/>
        </w:rPr>
        <w:t xml:space="preserve">beneficjent w rozumieniu art. 2 pkt 1 ustawy wdrożeniowej, na podstawie </w:t>
      </w:r>
      <w:r w:rsidRPr="00816D8B">
        <w:rPr>
          <w:rFonts w:ascii="Arial" w:hAnsi="Arial" w:cs="Arial"/>
        </w:rPr>
        <w:t xml:space="preserve">art. 2 pkt </w:t>
      </w:r>
      <w:r w:rsidR="00B40A72" w:rsidRPr="00816D8B">
        <w:rPr>
          <w:rFonts w:ascii="Arial" w:hAnsi="Arial" w:cs="Arial"/>
        </w:rPr>
        <w:t>9</w:t>
      </w:r>
      <w:r w:rsidRPr="00816D8B">
        <w:rPr>
          <w:rFonts w:ascii="Arial" w:hAnsi="Arial" w:cs="Arial"/>
        </w:rPr>
        <w:t xml:space="preserve"> rozporządzenia ogólnego;</w:t>
      </w:r>
    </w:p>
    <w:p w14:paraId="25550C3F" w14:textId="77777777" w:rsidR="00BA754E" w:rsidRPr="00816D8B" w:rsidRDefault="00BA754E" w:rsidP="00C83D5A">
      <w:pPr>
        <w:tabs>
          <w:tab w:val="left" w:pos="-3402"/>
          <w:tab w:val="left" w:pos="426"/>
        </w:tabs>
        <w:spacing w:before="60" w:after="60" w:line="276" w:lineRule="auto"/>
        <w:rPr>
          <w:rFonts w:ascii="Arial" w:hAnsi="Arial" w:cs="Arial"/>
        </w:rPr>
      </w:pPr>
      <w:r w:rsidRPr="00816D8B">
        <w:rPr>
          <w:rFonts w:ascii="Arial" w:hAnsi="Arial" w:cs="Arial"/>
          <w:b/>
          <w:bCs/>
        </w:rPr>
        <w:t>decyzja o dofinansowaniu projektu</w:t>
      </w:r>
      <w:r w:rsidRPr="00816D8B">
        <w:rPr>
          <w:rFonts w:ascii="Arial" w:hAnsi="Arial" w:cs="Arial"/>
        </w:rPr>
        <w:t xml:space="preserve"> – decyzj</w:t>
      </w:r>
      <w:r w:rsidR="00335BB8" w:rsidRPr="00816D8B">
        <w:rPr>
          <w:rFonts w:ascii="Arial" w:hAnsi="Arial" w:cs="Arial"/>
        </w:rPr>
        <w:t>a</w:t>
      </w:r>
      <w:r w:rsidRPr="00816D8B">
        <w:rPr>
          <w:rFonts w:ascii="Arial" w:hAnsi="Arial" w:cs="Arial"/>
        </w:rPr>
        <w:t xml:space="preserve"> podjęt</w:t>
      </w:r>
      <w:r w:rsidR="007E77B1" w:rsidRPr="00816D8B">
        <w:rPr>
          <w:rFonts w:ascii="Arial" w:hAnsi="Arial" w:cs="Arial"/>
        </w:rPr>
        <w:t>a</w:t>
      </w:r>
      <w:r w:rsidRPr="00816D8B">
        <w:rPr>
          <w:rFonts w:ascii="Arial" w:hAnsi="Arial" w:cs="Arial"/>
        </w:rPr>
        <w:t xml:space="preserve"> przez jednostkę sektora finansów publicznych, która stanowi podstawę dofinansowania projektu, w przypadku gdy ta jednostka jest jednocześnie instytucją udzielającą dofinansowania oraz wnioskodawcą;</w:t>
      </w:r>
    </w:p>
    <w:p w14:paraId="4AC3932B" w14:textId="77777777" w:rsidR="00BF778C" w:rsidRPr="00816D8B" w:rsidRDefault="00BF778C" w:rsidP="00C83D5A">
      <w:pPr>
        <w:tabs>
          <w:tab w:val="left" w:pos="426"/>
        </w:tabs>
        <w:spacing w:before="60" w:after="60" w:line="276" w:lineRule="auto"/>
        <w:rPr>
          <w:rFonts w:ascii="Arial" w:hAnsi="Arial" w:cs="Arial"/>
        </w:rPr>
      </w:pPr>
      <w:r w:rsidRPr="00816D8B">
        <w:rPr>
          <w:rFonts w:ascii="Arial" w:hAnsi="Arial" w:cs="Arial"/>
          <w:b/>
        </w:rPr>
        <w:t xml:space="preserve">dofinansowanie </w:t>
      </w:r>
      <w:r w:rsidRPr="00816D8B">
        <w:rPr>
          <w:rFonts w:ascii="Arial" w:hAnsi="Arial" w:cs="Arial"/>
        </w:rPr>
        <w:t xml:space="preserve">– </w:t>
      </w:r>
      <w:r w:rsidR="00BA754E" w:rsidRPr="00816D8B">
        <w:rPr>
          <w:rFonts w:ascii="Arial" w:hAnsi="Arial" w:cs="Arial"/>
        </w:rPr>
        <w:t>finansowanie UE lub współfinansowanie krajowe z budżetu państwa, przyznane na podstawie umowy o dofinansowanie projektu albo decyzji o</w:t>
      </w:r>
      <w:r w:rsidR="00B111BC" w:rsidRPr="00816D8B">
        <w:rPr>
          <w:rFonts w:ascii="Arial" w:hAnsi="Arial" w:cs="Arial"/>
        </w:rPr>
        <w:t> </w:t>
      </w:r>
      <w:r w:rsidR="00BA754E" w:rsidRPr="00816D8B">
        <w:rPr>
          <w:rFonts w:ascii="Arial" w:hAnsi="Arial" w:cs="Arial"/>
        </w:rPr>
        <w:t>dofinansowaniu projektu, lub ze środków funduszy celowych, o ile tak stanowi umowa o dofinansowanie projektu albo decyzja o dofinansowaniu projektu;</w:t>
      </w:r>
    </w:p>
    <w:p w14:paraId="03DF1FE8" w14:textId="140A6065" w:rsidR="005C6D0D" w:rsidRPr="00816D8B" w:rsidRDefault="005C6D0D" w:rsidP="00C83D5A">
      <w:pPr>
        <w:tabs>
          <w:tab w:val="left" w:pos="426"/>
        </w:tabs>
        <w:spacing w:before="60" w:after="60" w:line="276" w:lineRule="auto"/>
        <w:rPr>
          <w:rFonts w:ascii="Arial" w:hAnsi="Arial" w:cs="Arial"/>
        </w:rPr>
      </w:pPr>
      <w:proofErr w:type="spellStart"/>
      <w:r w:rsidRPr="00816D8B">
        <w:rPr>
          <w:rFonts w:ascii="Arial" w:hAnsi="Arial" w:cs="Arial"/>
          <w:b/>
          <w:bCs/>
        </w:rPr>
        <w:t>deinstytucjonalizacja</w:t>
      </w:r>
      <w:proofErr w:type="spellEnd"/>
      <w:r w:rsidRPr="00816D8B">
        <w:rPr>
          <w:rFonts w:ascii="Arial" w:hAnsi="Arial" w:cs="Arial"/>
          <w:b/>
          <w:bCs/>
        </w:rPr>
        <w:t xml:space="preserve"> usług</w:t>
      </w:r>
      <w:r w:rsidRPr="00816D8B">
        <w:rPr>
          <w:rFonts w:ascii="Arial" w:hAnsi="Arial" w:cs="Arial"/>
        </w:rPr>
        <w:t xml:space="preserve"> – proces przejścia od opieki instytucjonalnej do usług świadczonych w społeczności lokalnej, wynikający z potrzeby respektowania praw podstawowych określonych w Karcie praw podstawowych Unii Europejskiej z dnia 7 czerwca 2016 r. (Dz. Urz. UE C 202 z 07.06.2016, str. 389), a także innych dokumentach międzynarodowych, w tym w szczególności Konwencji o prawach osób niepełnosprawnych, sporządzonej w Nowym Jorku dnia 13 grudnia 2006 r. (Dz. U. z 2012 r. poz. 1169, z późn. zm.) i Konwencji o prawach dziecka, przyjętej przez Zgromadzenie Ogólne Narodów Zjednoczonych dnia 20 listopada 1989 r. (Dz. U. z 1991 r. poz. 526, z późn. zm.). Proces ten wymaga rozwoju usług świadczonych w społeczności lokalnej, przeniesienia zasobów z opieki instytucjonalnej na poczet usług świadczonych w społeczności lokalnej, stopniowego ograniczenia usług w ramach opieki instytucjonalnej. Integralnym elementem </w:t>
      </w:r>
      <w:proofErr w:type="spellStart"/>
      <w:r w:rsidRPr="00816D8B">
        <w:rPr>
          <w:rFonts w:ascii="Arial" w:hAnsi="Arial" w:cs="Arial"/>
        </w:rPr>
        <w:t>deinstytucjonalizacji</w:t>
      </w:r>
      <w:proofErr w:type="spellEnd"/>
      <w:r w:rsidRPr="00816D8B">
        <w:rPr>
          <w:rFonts w:ascii="Arial" w:hAnsi="Arial" w:cs="Arial"/>
        </w:rPr>
        <w:t xml:space="preserve"> usług jest profilaktyka mająca zapobiegać umieszczaniu osób w opiece instytucjonalnej, 9 a w przypadku dzieci – rozdzieleniu dziecka z rodziną i umieszczeniu w pieczy zastępczej lub w opiece instytucjonalnej;</w:t>
      </w:r>
    </w:p>
    <w:p w14:paraId="4BF1C0FF" w14:textId="3F72204D" w:rsidR="00BF778C" w:rsidRPr="00816D8B" w:rsidRDefault="00BF778C" w:rsidP="00C83D5A">
      <w:pPr>
        <w:tabs>
          <w:tab w:val="left" w:pos="426"/>
        </w:tabs>
        <w:spacing w:before="60" w:after="60" w:line="276" w:lineRule="auto"/>
        <w:rPr>
          <w:rFonts w:ascii="Arial" w:hAnsi="Arial" w:cs="Arial"/>
        </w:rPr>
      </w:pPr>
      <w:r w:rsidRPr="00816D8B">
        <w:rPr>
          <w:rFonts w:ascii="Arial" w:hAnsi="Arial" w:cs="Arial"/>
          <w:b/>
        </w:rPr>
        <w:t xml:space="preserve">ekspert </w:t>
      </w:r>
      <w:r w:rsidRPr="00816D8B">
        <w:rPr>
          <w:rFonts w:ascii="Arial" w:hAnsi="Arial" w:cs="Arial"/>
        </w:rPr>
        <w:t xml:space="preserve">– osoba, o której mowa w </w:t>
      </w:r>
      <w:r w:rsidR="00AD55D5" w:rsidRPr="00816D8B">
        <w:rPr>
          <w:rFonts w:ascii="Arial" w:hAnsi="Arial" w:cs="Arial"/>
        </w:rPr>
        <w:t xml:space="preserve">art. </w:t>
      </w:r>
      <w:r w:rsidR="00B40A72" w:rsidRPr="00816D8B">
        <w:rPr>
          <w:rFonts w:ascii="Arial" w:hAnsi="Arial" w:cs="Arial"/>
        </w:rPr>
        <w:t>80</w:t>
      </w:r>
      <w:r w:rsidRPr="00816D8B">
        <w:rPr>
          <w:rFonts w:ascii="Arial" w:hAnsi="Arial" w:cs="Arial"/>
        </w:rPr>
        <w:t xml:space="preserve"> ustawy wdrożeniowej;</w:t>
      </w:r>
    </w:p>
    <w:p w14:paraId="184E0503" w14:textId="535F454E" w:rsidR="00782DF4" w:rsidRPr="00816D8B" w:rsidRDefault="00782DF4" w:rsidP="00C83D5A">
      <w:pPr>
        <w:tabs>
          <w:tab w:val="left" w:pos="426"/>
        </w:tabs>
        <w:spacing w:before="60" w:after="60" w:line="276" w:lineRule="auto"/>
        <w:rPr>
          <w:rFonts w:ascii="Arial" w:hAnsi="Arial" w:cs="Arial"/>
        </w:rPr>
      </w:pPr>
      <w:r w:rsidRPr="00816D8B">
        <w:rPr>
          <w:rFonts w:ascii="Arial" w:hAnsi="Arial" w:cs="Arial"/>
          <w:b/>
          <w:bCs/>
        </w:rPr>
        <w:t>grupa w niekorzystnej sytuacji</w:t>
      </w:r>
      <w:r w:rsidRPr="00816D8B">
        <w:rPr>
          <w:rFonts w:ascii="Arial" w:hAnsi="Arial" w:cs="Arial"/>
        </w:rPr>
        <w:t xml:space="preserve"> – grupa, o której mowa w art. 2 ust. 1 pkt 4 rozporządzenia EFS+;</w:t>
      </w:r>
    </w:p>
    <w:p w14:paraId="1485D174" w14:textId="77777777" w:rsidR="00BF778C" w:rsidRPr="00816D8B" w:rsidRDefault="00BF778C" w:rsidP="00C83D5A">
      <w:pPr>
        <w:tabs>
          <w:tab w:val="left" w:pos="426"/>
        </w:tabs>
        <w:spacing w:before="60" w:after="60" w:line="276" w:lineRule="auto"/>
        <w:rPr>
          <w:rFonts w:ascii="Arial" w:hAnsi="Arial" w:cs="Arial"/>
        </w:rPr>
      </w:pPr>
      <w:r w:rsidRPr="00816D8B">
        <w:rPr>
          <w:rFonts w:ascii="Arial" w:hAnsi="Arial" w:cs="Arial"/>
          <w:b/>
        </w:rPr>
        <w:t xml:space="preserve">instytucja organizująca </w:t>
      </w:r>
      <w:r w:rsidR="00B40A72" w:rsidRPr="00816D8B">
        <w:rPr>
          <w:rFonts w:ascii="Arial" w:hAnsi="Arial" w:cs="Arial"/>
          <w:b/>
        </w:rPr>
        <w:t>nabór</w:t>
      </w:r>
      <w:r w:rsidRPr="00816D8B">
        <w:rPr>
          <w:rFonts w:ascii="Arial" w:hAnsi="Arial" w:cs="Arial"/>
        </w:rPr>
        <w:t xml:space="preserve"> – instytucja odpowiedzialna za organizację i przeprowadzenie </w:t>
      </w:r>
      <w:r w:rsidR="00B40A72" w:rsidRPr="00816D8B">
        <w:rPr>
          <w:rFonts w:ascii="Arial" w:hAnsi="Arial" w:cs="Arial"/>
        </w:rPr>
        <w:t>naboru</w:t>
      </w:r>
      <w:r w:rsidRPr="00816D8B">
        <w:rPr>
          <w:rFonts w:ascii="Arial" w:hAnsi="Arial" w:cs="Arial"/>
        </w:rPr>
        <w:t>;</w:t>
      </w:r>
    </w:p>
    <w:p w14:paraId="6CC1084F" w14:textId="679329B1" w:rsidR="00BF778C" w:rsidRPr="00816D8B" w:rsidRDefault="00BF778C" w:rsidP="00C83D5A">
      <w:pPr>
        <w:tabs>
          <w:tab w:val="left" w:pos="426"/>
        </w:tabs>
        <w:spacing w:before="60" w:after="60" w:line="276" w:lineRule="auto"/>
        <w:rPr>
          <w:rFonts w:ascii="Arial" w:hAnsi="Arial" w:cs="Arial"/>
        </w:rPr>
      </w:pPr>
      <w:r w:rsidRPr="00816D8B">
        <w:rPr>
          <w:rFonts w:ascii="Arial" w:hAnsi="Arial" w:cs="Arial"/>
          <w:b/>
        </w:rPr>
        <w:t>komisja oceny projektów</w:t>
      </w:r>
      <w:r w:rsidRPr="00816D8B">
        <w:rPr>
          <w:rFonts w:ascii="Arial" w:hAnsi="Arial" w:cs="Arial"/>
        </w:rPr>
        <w:t xml:space="preserve"> – komisja, o której mowa w art. </w:t>
      </w:r>
      <w:r w:rsidR="00B40A72" w:rsidRPr="00816D8B">
        <w:rPr>
          <w:rFonts w:ascii="Arial" w:hAnsi="Arial" w:cs="Arial"/>
        </w:rPr>
        <w:t>53</w:t>
      </w:r>
      <w:r w:rsidRPr="00816D8B">
        <w:rPr>
          <w:rFonts w:ascii="Arial" w:hAnsi="Arial" w:cs="Arial"/>
        </w:rPr>
        <w:t xml:space="preserve"> ustawy wdrożeniowej;</w:t>
      </w:r>
    </w:p>
    <w:p w14:paraId="4468AF3E" w14:textId="77777777" w:rsidR="00F06857" w:rsidRPr="00816D8B" w:rsidRDefault="00F06857" w:rsidP="00C83D5A">
      <w:pPr>
        <w:spacing w:before="120" w:after="60" w:line="276" w:lineRule="auto"/>
        <w:rPr>
          <w:rFonts w:ascii="Arial" w:hAnsi="Arial" w:cs="Arial"/>
        </w:rPr>
      </w:pPr>
      <w:r w:rsidRPr="00816D8B">
        <w:rPr>
          <w:rFonts w:ascii="Arial" w:hAnsi="Arial" w:cs="Arial"/>
          <w:b/>
          <w:bCs/>
        </w:rPr>
        <w:t xml:space="preserve">kompetencje </w:t>
      </w:r>
      <w:r w:rsidRPr="00816D8B">
        <w:rPr>
          <w:rFonts w:ascii="Arial" w:hAnsi="Arial" w:cs="Arial"/>
        </w:rPr>
        <w:t xml:space="preserve">– wyodrębnione zestawy efektów uczenia się / kształcenia, które zostały sprawdzone w procesie walidacji w sposób zgodny z wymaganiami ustalonymi dla danej kompetencji, odnoszącymi się w szczególności do składających się na nią efektów uczenia się. </w:t>
      </w:r>
    </w:p>
    <w:p w14:paraId="7F17B0C4" w14:textId="77777777" w:rsidR="00F06857" w:rsidRPr="00816D8B" w:rsidRDefault="00F06857" w:rsidP="00C83D5A">
      <w:pPr>
        <w:spacing w:before="120" w:after="60" w:line="276" w:lineRule="auto"/>
        <w:rPr>
          <w:rFonts w:ascii="Arial" w:hAnsi="Arial" w:cs="Arial"/>
        </w:rPr>
      </w:pPr>
      <w:r w:rsidRPr="00816D8B">
        <w:rPr>
          <w:rFonts w:ascii="Arial" w:hAnsi="Arial" w:cs="Arial"/>
        </w:rPr>
        <w:t xml:space="preserve">Fakt nabycia kompetencji jest weryfikowany w ramach następujących etapów: </w:t>
      </w:r>
    </w:p>
    <w:p w14:paraId="4AE547D6" w14:textId="443FEFC8" w:rsidR="00F06857" w:rsidRPr="00816D8B" w:rsidRDefault="00F06857" w:rsidP="00BA2D4D">
      <w:pPr>
        <w:numPr>
          <w:ilvl w:val="0"/>
          <w:numId w:val="79"/>
        </w:numPr>
        <w:spacing w:before="120" w:after="60" w:line="276" w:lineRule="auto"/>
        <w:rPr>
          <w:rFonts w:ascii="Arial" w:hAnsi="Arial" w:cs="Arial"/>
        </w:rPr>
      </w:pPr>
      <w:r w:rsidRPr="00816D8B">
        <w:rPr>
          <w:rFonts w:ascii="Arial" w:hAnsi="Arial" w:cs="Arial"/>
        </w:rPr>
        <w:t>ETAP I – Zakres – zdefiniowanie w ramach wniosku o dofinansowanie (w</w:t>
      </w:r>
      <w:r w:rsidR="00B111BC" w:rsidRPr="00816D8B">
        <w:rPr>
          <w:rFonts w:ascii="Arial" w:hAnsi="Arial" w:cs="Arial"/>
        </w:rPr>
        <w:t> </w:t>
      </w:r>
      <w:r w:rsidRPr="00816D8B">
        <w:rPr>
          <w:rFonts w:ascii="Arial" w:hAnsi="Arial" w:cs="Arial"/>
        </w:rPr>
        <w:t>przypadku projektów) lub usługi (w przypadku Podmiotowego Systemu Finansowania) grupy docelowej do objęcia wsparciem oraz zakresu tematycznego wsparcia, który będzie poddany ocenie,</w:t>
      </w:r>
    </w:p>
    <w:p w14:paraId="5901C7AA" w14:textId="63DEA68B" w:rsidR="00F06857" w:rsidRPr="00816D8B" w:rsidRDefault="00F06857" w:rsidP="00BA2D4D">
      <w:pPr>
        <w:numPr>
          <w:ilvl w:val="0"/>
          <w:numId w:val="79"/>
        </w:numPr>
        <w:spacing w:before="120" w:after="60" w:line="276" w:lineRule="auto"/>
        <w:rPr>
          <w:rFonts w:ascii="Arial" w:hAnsi="Arial" w:cs="Arial"/>
        </w:rPr>
      </w:pPr>
      <w:r w:rsidRPr="00816D8B">
        <w:rPr>
          <w:rFonts w:ascii="Arial" w:hAnsi="Arial" w:cs="Arial"/>
        </w:rPr>
        <w:lastRenderedPageBreak/>
        <w:t>ETAP II – Wzorzec – określony przed rozpoczęciem form wsparcia i zrealizowany w projekcie/usłudze standard wymagań, tj. efektów uczenia się, które osiągną uczestnicy w wyniku przeprowadzonych działań (wraz z informacjami o kryteriach i</w:t>
      </w:r>
      <w:r w:rsidR="00B111BC" w:rsidRPr="00816D8B">
        <w:rPr>
          <w:rFonts w:ascii="Arial" w:hAnsi="Arial" w:cs="Arial"/>
        </w:rPr>
        <w:t> </w:t>
      </w:r>
      <w:r w:rsidRPr="00816D8B">
        <w:rPr>
          <w:rFonts w:ascii="Arial" w:hAnsi="Arial" w:cs="Arial"/>
        </w:rPr>
        <w:t>metodach weryfikacji tych efektów). Sposób (miejsce) definiowania informacji wymaganych w etapie II powinien zostać określony przez instytucję organizującą konkurs/przeprowadzającą nabór projektów,</w:t>
      </w:r>
    </w:p>
    <w:p w14:paraId="3455A651" w14:textId="6FA808FF" w:rsidR="00F06857" w:rsidRPr="00816D8B" w:rsidRDefault="00F06857" w:rsidP="00BA2D4D">
      <w:pPr>
        <w:numPr>
          <w:ilvl w:val="0"/>
          <w:numId w:val="79"/>
        </w:numPr>
        <w:spacing w:before="120" w:after="60" w:line="276" w:lineRule="auto"/>
        <w:ind w:left="714" w:hanging="288"/>
        <w:rPr>
          <w:rFonts w:ascii="Arial" w:hAnsi="Arial" w:cs="Arial"/>
        </w:rPr>
      </w:pPr>
      <w:r w:rsidRPr="00816D8B">
        <w:rPr>
          <w:rFonts w:ascii="Arial" w:hAnsi="Arial" w:cs="Arial"/>
        </w:rPr>
        <w:t>ETAP III – Ocena – przeprowadzenie weryfikacji na podstawie kryteriów opisanych we wzorcu (etap II) po zakończeniu wsparcia udzielonego danej osobie, przy zachowaniu rozdzielności funkcji pomiędzy procesem kształcenia i walidacji (np.</w:t>
      </w:r>
      <w:r w:rsidR="00B111BC" w:rsidRPr="00816D8B">
        <w:rPr>
          <w:rFonts w:ascii="Arial" w:hAnsi="Arial" w:cs="Arial"/>
        </w:rPr>
        <w:t> </w:t>
      </w:r>
      <w:r w:rsidRPr="00816D8B">
        <w:rPr>
          <w:rFonts w:ascii="Arial" w:hAnsi="Arial" w:cs="Arial"/>
        </w:rPr>
        <w:t xml:space="preserve">walidacja jest prowadzona przez zewnętrzny podmiot w stosunku do instytucji szkoleniowej lub w jednej instytucji szkoleniowej proces walidacji jest prowadzony przez inną osobę aniżeli proces kształcenia), </w:t>
      </w:r>
    </w:p>
    <w:p w14:paraId="54DA37EF" w14:textId="1C6E0B0F" w:rsidR="00F06857" w:rsidRPr="00816D8B" w:rsidRDefault="00F06857" w:rsidP="00BA2D4D">
      <w:pPr>
        <w:numPr>
          <w:ilvl w:val="0"/>
          <w:numId w:val="79"/>
        </w:numPr>
        <w:spacing w:before="120" w:after="60" w:line="276" w:lineRule="auto"/>
        <w:rPr>
          <w:rFonts w:ascii="Arial" w:hAnsi="Arial" w:cs="Arial"/>
        </w:rPr>
      </w:pPr>
      <w:r w:rsidRPr="00816D8B">
        <w:rPr>
          <w:rFonts w:ascii="Arial" w:hAnsi="Arial" w:cs="Arial"/>
        </w:rPr>
        <w:t>ETAP IV – Porównanie – porównanie uzyskanych wyników etapu III (ocena) z</w:t>
      </w:r>
      <w:r w:rsidR="00B111BC" w:rsidRPr="00816D8B">
        <w:rPr>
          <w:rFonts w:ascii="Arial" w:hAnsi="Arial" w:cs="Arial"/>
        </w:rPr>
        <w:t> </w:t>
      </w:r>
      <w:r w:rsidRPr="00816D8B">
        <w:rPr>
          <w:rFonts w:ascii="Arial" w:hAnsi="Arial" w:cs="Arial"/>
        </w:rPr>
        <w:t>przyjętymi wymaganiami (określonymi na etapie II efektami uczenia się) po</w:t>
      </w:r>
      <w:r w:rsidR="00B111BC" w:rsidRPr="00816D8B">
        <w:rPr>
          <w:rFonts w:ascii="Arial" w:hAnsi="Arial" w:cs="Arial"/>
        </w:rPr>
        <w:t> </w:t>
      </w:r>
      <w:r w:rsidRPr="00816D8B">
        <w:rPr>
          <w:rFonts w:ascii="Arial" w:hAnsi="Arial" w:cs="Arial"/>
        </w:rPr>
        <w:t xml:space="preserve">zakończeniu wsparcia udzielanego danej osobie. Nabycie kompetencji potwierdzone jest uzyskaniem dokumentu zawierającego wyszczególnione efekty uczenia się odnoszące się do nabytej kompetencji. </w:t>
      </w:r>
    </w:p>
    <w:p w14:paraId="52A0A2BD" w14:textId="44AB11FF" w:rsidR="00F06857" w:rsidRPr="00816D8B" w:rsidRDefault="00F06857" w:rsidP="00C83D5A">
      <w:pPr>
        <w:spacing w:before="120" w:after="60" w:line="276" w:lineRule="auto"/>
        <w:rPr>
          <w:rFonts w:ascii="Arial" w:hAnsi="Arial" w:cs="Arial"/>
        </w:rPr>
      </w:pPr>
      <w:r w:rsidRPr="00816D8B">
        <w:rPr>
          <w:rFonts w:ascii="Arial" w:hAnsi="Arial" w:cs="Arial"/>
        </w:rPr>
        <w:t xml:space="preserve">Przez efekty uczenia się należy rozumieć wiedzę, umiejętności oraz kompetencje społeczne nabyte w edukacji formalnej, edukacji </w:t>
      </w:r>
      <w:proofErr w:type="spellStart"/>
      <w:r w:rsidRPr="00816D8B">
        <w:rPr>
          <w:rFonts w:ascii="Arial" w:hAnsi="Arial" w:cs="Arial"/>
        </w:rPr>
        <w:t>pozaformalnej</w:t>
      </w:r>
      <w:proofErr w:type="spellEnd"/>
      <w:r w:rsidRPr="00816D8B">
        <w:rPr>
          <w:rFonts w:ascii="Arial" w:hAnsi="Arial" w:cs="Arial"/>
        </w:rPr>
        <w:t xml:space="preserve"> lub poprzez uczenie się nieformalne, zgodne z ustalonymi dla danej kwalifikacji lub kompetencji wymaganiami</w:t>
      </w:r>
      <w:r w:rsidR="001A3AC5" w:rsidRPr="00816D8B">
        <w:rPr>
          <w:rFonts w:ascii="Arial" w:hAnsi="Arial" w:cs="Arial"/>
        </w:rPr>
        <w:t>;</w:t>
      </w:r>
      <w:r w:rsidRPr="00816D8B">
        <w:rPr>
          <w:rFonts w:ascii="Arial" w:hAnsi="Arial" w:cs="Arial"/>
        </w:rPr>
        <w:t xml:space="preserve"> </w:t>
      </w:r>
    </w:p>
    <w:p w14:paraId="6F60FF9D" w14:textId="49DBDDB7" w:rsidR="00BF778C" w:rsidRPr="00816D8B" w:rsidRDefault="00BF778C" w:rsidP="00C83D5A">
      <w:pPr>
        <w:tabs>
          <w:tab w:val="left" w:pos="426"/>
        </w:tabs>
        <w:spacing w:before="60" w:after="60" w:line="276" w:lineRule="auto"/>
        <w:rPr>
          <w:rFonts w:ascii="Arial" w:hAnsi="Arial" w:cs="Arial"/>
        </w:rPr>
      </w:pPr>
      <w:r w:rsidRPr="00816D8B">
        <w:rPr>
          <w:rFonts w:ascii="Arial" w:hAnsi="Arial" w:cs="Arial"/>
          <w:b/>
        </w:rPr>
        <w:t>kryteria wyboru projektów</w:t>
      </w:r>
      <w:r w:rsidRPr="00816D8B">
        <w:rPr>
          <w:rFonts w:ascii="Arial" w:hAnsi="Arial" w:cs="Arial"/>
        </w:rPr>
        <w:t xml:space="preserve"> </w:t>
      </w:r>
      <w:r w:rsidR="009D0A61" w:rsidRPr="00816D8B">
        <w:rPr>
          <w:rFonts w:ascii="Arial" w:hAnsi="Arial" w:cs="Arial"/>
        </w:rPr>
        <w:t>–</w:t>
      </w:r>
      <w:r w:rsidRPr="00816D8B">
        <w:rPr>
          <w:rFonts w:ascii="Arial" w:hAnsi="Arial" w:cs="Arial"/>
        </w:rPr>
        <w:t xml:space="preserve"> </w:t>
      </w:r>
      <w:r w:rsidR="00543625" w:rsidRPr="00816D8B">
        <w:rPr>
          <w:rFonts w:ascii="Arial" w:hAnsi="Arial" w:cs="Arial"/>
        </w:rPr>
        <w:t> kryteria</w:t>
      </w:r>
      <w:r w:rsidR="008F6488" w:rsidRPr="00816D8B">
        <w:rPr>
          <w:rFonts w:ascii="Arial" w:hAnsi="Arial" w:cs="Arial"/>
        </w:rPr>
        <w:t>,</w:t>
      </w:r>
      <w:r w:rsidR="00543625" w:rsidRPr="00816D8B">
        <w:rPr>
          <w:rFonts w:ascii="Arial" w:hAnsi="Arial" w:cs="Arial"/>
        </w:rPr>
        <w:t xml:space="preserve"> </w:t>
      </w:r>
      <w:r w:rsidR="008F6488" w:rsidRPr="00816D8B">
        <w:rPr>
          <w:rFonts w:ascii="Arial" w:hAnsi="Arial" w:cs="Arial"/>
        </w:rPr>
        <w:t xml:space="preserve">o których mowa w art. 2 pkt 16 ustawy wdrożeniowej, </w:t>
      </w:r>
      <w:r w:rsidR="00543625" w:rsidRPr="00816D8B">
        <w:rPr>
          <w:rFonts w:ascii="Arial" w:hAnsi="Arial" w:cs="Arial"/>
        </w:rPr>
        <w:t>umożliwiające ocenę projektu</w:t>
      </w:r>
      <w:r w:rsidR="008F6488" w:rsidRPr="00816D8B">
        <w:rPr>
          <w:rFonts w:ascii="Arial" w:hAnsi="Arial" w:cs="Arial"/>
        </w:rPr>
        <w:t xml:space="preserve">, </w:t>
      </w:r>
      <w:r w:rsidR="00543625" w:rsidRPr="00816D8B">
        <w:rPr>
          <w:rFonts w:ascii="Arial" w:hAnsi="Arial" w:cs="Arial"/>
        </w:rPr>
        <w:t>zatwierdzone przez komitet monitorujący, o którym mowa w art. 38 rozporządzenia ogólnego</w:t>
      </w:r>
      <w:r w:rsidRPr="00816D8B">
        <w:rPr>
          <w:rFonts w:ascii="Arial" w:hAnsi="Arial" w:cs="Arial"/>
        </w:rPr>
        <w:t>;</w:t>
      </w:r>
      <w:r w:rsidR="005803DC" w:rsidRPr="00816D8B">
        <w:rPr>
          <w:rFonts w:ascii="Arial" w:hAnsi="Arial" w:cs="Arial"/>
        </w:rPr>
        <w:t xml:space="preserve"> </w:t>
      </w:r>
    </w:p>
    <w:p w14:paraId="04EF9E3C" w14:textId="19E64A64" w:rsidR="00C2705C" w:rsidRDefault="00C2705C" w:rsidP="00C83D5A">
      <w:pPr>
        <w:tabs>
          <w:tab w:val="left" w:pos="426"/>
        </w:tabs>
        <w:spacing w:before="60" w:after="60" w:line="276" w:lineRule="auto"/>
        <w:rPr>
          <w:rFonts w:ascii="Arial" w:hAnsi="Arial" w:cs="Arial"/>
        </w:rPr>
      </w:pPr>
      <w:r w:rsidRPr="00816D8B">
        <w:rPr>
          <w:rFonts w:ascii="Arial" w:hAnsi="Arial" w:cs="Arial"/>
          <w:b/>
          <w:bCs/>
        </w:rPr>
        <w:t>kwalifikacja</w:t>
      </w:r>
      <w:r w:rsidRPr="00816D8B">
        <w:rPr>
          <w:rFonts w:ascii="Arial" w:hAnsi="Arial" w:cs="Arial"/>
        </w:rPr>
        <w:t xml:space="preserve"> – zestaw efektów uczenia się w zakresie wiedzy, umiejętności oraz kompetencji społecznych nabytych w drodze edukacji formalnej, edukacji </w:t>
      </w:r>
      <w:proofErr w:type="spellStart"/>
      <w:r w:rsidRPr="00816D8B">
        <w:rPr>
          <w:rFonts w:ascii="Arial" w:hAnsi="Arial" w:cs="Arial"/>
        </w:rPr>
        <w:t>pozaformalnej</w:t>
      </w:r>
      <w:proofErr w:type="spellEnd"/>
      <w:r w:rsidRPr="00816D8B">
        <w:rPr>
          <w:rFonts w:ascii="Arial" w:hAnsi="Arial" w:cs="Arial"/>
        </w:rPr>
        <w:t xml:space="preserve"> lub poprzez uczenie się nieformalne, zgodnych z ustalonymi dla danej kwalifikacji wymaganiami, których osiągnięcie zostało sprawdzone w walidacji oraz formalnie potwierdzone przez instytucję uprawnioną do certyfikowania;</w:t>
      </w:r>
    </w:p>
    <w:p w14:paraId="634039C1" w14:textId="76A5339F" w:rsidR="00E90651" w:rsidRDefault="00E90651" w:rsidP="00C83D5A">
      <w:pPr>
        <w:tabs>
          <w:tab w:val="left" w:pos="426"/>
        </w:tabs>
        <w:spacing w:before="60" w:after="60" w:line="276" w:lineRule="auto"/>
        <w:rPr>
          <w:rFonts w:ascii="Arial" w:hAnsi="Arial" w:cs="Arial"/>
        </w:rPr>
      </w:pPr>
      <w:r w:rsidRPr="00E90651">
        <w:rPr>
          <w:rFonts w:ascii="Arial" w:hAnsi="Arial" w:cs="Arial"/>
          <w:b/>
          <w:bCs/>
        </w:rPr>
        <w:t>mieszkanie treningowe</w:t>
      </w:r>
      <w:r w:rsidRPr="00E90651">
        <w:rPr>
          <w:rFonts w:ascii="Arial" w:hAnsi="Arial" w:cs="Arial"/>
        </w:rPr>
        <w:t xml:space="preserve"> – forma pomocy społecznej określona w art. 53 ust. 4 ustawy z dnia 12 marca 2004 r. o pomocy społecznej (Dz. U. z 202</w:t>
      </w:r>
      <w:r w:rsidR="00E21EB1">
        <w:rPr>
          <w:rFonts w:ascii="Arial" w:hAnsi="Arial" w:cs="Arial"/>
        </w:rPr>
        <w:t>4</w:t>
      </w:r>
      <w:r w:rsidRPr="00E90651">
        <w:rPr>
          <w:rFonts w:ascii="Arial" w:hAnsi="Arial" w:cs="Arial"/>
        </w:rPr>
        <w:t xml:space="preserve"> r. poz. </w:t>
      </w:r>
      <w:r w:rsidR="00FE3812">
        <w:rPr>
          <w:rFonts w:ascii="Arial" w:hAnsi="Arial" w:cs="Arial"/>
        </w:rPr>
        <w:t>1283</w:t>
      </w:r>
      <w:r w:rsidRPr="00E90651">
        <w:rPr>
          <w:rFonts w:ascii="Arial" w:hAnsi="Arial" w:cs="Arial"/>
        </w:rPr>
        <w:t>, z późn. zm.)</w:t>
      </w:r>
      <w:r>
        <w:rPr>
          <w:rFonts w:ascii="Arial" w:hAnsi="Arial" w:cs="Arial"/>
        </w:rPr>
        <w:t>;</w:t>
      </w:r>
    </w:p>
    <w:p w14:paraId="6209BED1" w14:textId="1419C437" w:rsidR="00E90651" w:rsidRPr="00816D8B" w:rsidRDefault="00E90651" w:rsidP="00C83D5A">
      <w:pPr>
        <w:tabs>
          <w:tab w:val="left" w:pos="426"/>
        </w:tabs>
        <w:spacing w:before="60" w:after="60" w:line="276" w:lineRule="auto"/>
        <w:rPr>
          <w:rFonts w:ascii="Arial" w:hAnsi="Arial" w:cs="Arial"/>
        </w:rPr>
      </w:pPr>
      <w:r w:rsidRPr="00E90651">
        <w:rPr>
          <w:rFonts w:ascii="Arial" w:hAnsi="Arial" w:cs="Arial"/>
          <w:b/>
          <w:bCs/>
        </w:rPr>
        <w:t>mieszkanie wspomagane</w:t>
      </w:r>
      <w:r w:rsidRPr="00E90651">
        <w:rPr>
          <w:rFonts w:ascii="Arial" w:hAnsi="Arial" w:cs="Arial"/>
        </w:rPr>
        <w:t xml:space="preserve"> – forma pomocy społecznej określona w art. 53 ust. 5 ustawy z dnia 12 marca 2004 r. o pomocy społecznej</w:t>
      </w:r>
      <w:r>
        <w:rPr>
          <w:rFonts w:ascii="Arial" w:hAnsi="Arial" w:cs="Arial"/>
        </w:rPr>
        <w:t>;</w:t>
      </w:r>
    </w:p>
    <w:p w14:paraId="4D27A6E7" w14:textId="63831B68" w:rsidR="003114EC" w:rsidRPr="00816D8B" w:rsidRDefault="003114EC" w:rsidP="00C83D5A">
      <w:pPr>
        <w:tabs>
          <w:tab w:val="left" w:pos="426"/>
        </w:tabs>
        <w:spacing w:before="60" w:after="60" w:line="276" w:lineRule="auto"/>
        <w:rPr>
          <w:rFonts w:ascii="Arial" w:hAnsi="Arial" w:cs="Arial"/>
        </w:rPr>
      </w:pPr>
      <w:r w:rsidRPr="00816D8B">
        <w:rPr>
          <w:rFonts w:ascii="Arial" w:hAnsi="Arial" w:cs="Arial"/>
          <w:b/>
          <w:bCs/>
        </w:rPr>
        <w:t>niezależne życie</w:t>
      </w:r>
      <w:r w:rsidRPr="00816D8B">
        <w:rPr>
          <w:rFonts w:ascii="Arial" w:hAnsi="Arial" w:cs="Arial"/>
        </w:rPr>
        <w:t xml:space="preserve"> – prawo do życia w społeczeństwie dla osób potrzebujących wsparcia w codziennym funkcjonowaniu lub osób z niepełnosprawnościami na równych prawach z innymi osobami. Oznacza możliwość sprawowania kontroli nad swoim życiem i podejmowania decyzji, które dotyczą ich życia, w szczególności w zakresie miejsca zamieszkania, współmieszkańców oraz sposobu organizacji życia. Niezależne życie nie oznacza samodzielności, ale swobodę dokonywania wyborów i sprawowania kontroli nad swoim życiem. Niezależne życie możliwe jest przy </w:t>
      </w:r>
      <w:r w:rsidRPr="00816D8B">
        <w:rPr>
          <w:rFonts w:ascii="Arial" w:hAnsi="Arial" w:cs="Arial"/>
        </w:rPr>
        <w:lastRenderedPageBreak/>
        <w:t>zapewnieniu warunków mieszkaniowych, szerokiego zakresu usług społecznych i zdrowotnych świadczonych w społeczności lokalnej;</w:t>
      </w:r>
    </w:p>
    <w:p w14:paraId="44DEA607" w14:textId="77777777" w:rsidR="002B0EB5" w:rsidRPr="00816D8B" w:rsidRDefault="002B0EB5" w:rsidP="00C83D5A">
      <w:pPr>
        <w:tabs>
          <w:tab w:val="left" w:pos="426"/>
        </w:tabs>
        <w:spacing w:before="60" w:after="60" w:line="276" w:lineRule="auto"/>
        <w:rPr>
          <w:rFonts w:ascii="Arial" w:hAnsi="Arial" w:cs="Arial"/>
        </w:rPr>
      </w:pPr>
      <w:r w:rsidRPr="00816D8B">
        <w:rPr>
          <w:rFonts w:ascii="Arial" w:hAnsi="Arial" w:cs="Arial"/>
          <w:b/>
          <w:bCs/>
        </w:rPr>
        <w:t>opieka długoterminowa</w:t>
      </w:r>
      <w:r w:rsidRPr="00816D8B">
        <w:rPr>
          <w:rFonts w:ascii="Arial" w:hAnsi="Arial" w:cs="Arial"/>
        </w:rPr>
        <w:t xml:space="preserve"> – zakres usług udzielanych osobom potrzebującym wsparcia w codziennym funkcjonowaniu, w tym przewlekle chorym, które przez dłuższy czas potrzebują pomocy w podstawowych aktywnościach życia codziennego, a które nie wymagają hospitalizacji w warunkach oddziału szpitalnego. Opiekę tę stanowią usługi zdrowotne lub społeczne polegające na świadczeniu w szczególności: </w:t>
      </w:r>
    </w:p>
    <w:p w14:paraId="4B48D52E" w14:textId="4E4B49FF" w:rsidR="002B0EB5" w:rsidRPr="00816D8B" w:rsidRDefault="002B0EB5" w:rsidP="00BA2D4D">
      <w:pPr>
        <w:pStyle w:val="Akapitzlist"/>
        <w:numPr>
          <w:ilvl w:val="0"/>
          <w:numId w:val="109"/>
        </w:numPr>
        <w:tabs>
          <w:tab w:val="left" w:pos="426"/>
        </w:tabs>
        <w:spacing w:before="60" w:after="60" w:line="276" w:lineRule="auto"/>
        <w:rPr>
          <w:rFonts w:ascii="Arial" w:hAnsi="Arial" w:cs="Arial"/>
        </w:rPr>
      </w:pPr>
      <w:r w:rsidRPr="00816D8B">
        <w:rPr>
          <w:rFonts w:ascii="Arial" w:hAnsi="Arial" w:cs="Arial"/>
        </w:rPr>
        <w:t>długotrwałej opieki pielęgniarskiej;</w:t>
      </w:r>
    </w:p>
    <w:p w14:paraId="62E1FCEC" w14:textId="78C731CF" w:rsidR="002B0EB5" w:rsidRPr="00816D8B" w:rsidRDefault="002B0EB5" w:rsidP="00BA2D4D">
      <w:pPr>
        <w:pStyle w:val="Akapitzlist"/>
        <w:numPr>
          <w:ilvl w:val="0"/>
          <w:numId w:val="109"/>
        </w:numPr>
        <w:tabs>
          <w:tab w:val="left" w:pos="426"/>
        </w:tabs>
        <w:spacing w:before="60" w:after="60" w:line="276" w:lineRule="auto"/>
        <w:rPr>
          <w:rFonts w:ascii="Arial" w:hAnsi="Arial" w:cs="Arial"/>
        </w:rPr>
      </w:pPr>
      <w:r w:rsidRPr="00816D8B">
        <w:rPr>
          <w:rFonts w:ascii="Arial" w:hAnsi="Arial" w:cs="Arial"/>
        </w:rPr>
        <w:t>rehabilitacji;</w:t>
      </w:r>
    </w:p>
    <w:p w14:paraId="25AA0947" w14:textId="45499FDD" w:rsidR="002B0EB5" w:rsidRPr="00816D8B" w:rsidRDefault="002B0EB5" w:rsidP="00BA2D4D">
      <w:pPr>
        <w:pStyle w:val="Akapitzlist"/>
        <w:numPr>
          <w:ilvl w:val="0"/>
          <w:numId w:val="109"/>
        </w:numPr>
        <w:tabs>
          <w:tab w:val="left" w:pos="426"/>
        </w:tabs>
        <w:spacing w:before="60" w:after="60" w:line="276" w:lineRule="auto"/>
        <w:rPr>
          <w:rFonts w:ascii="Arial" w:hAnsi="Arial" w:cs="Arial"/>
        </w:rPr>
      </w:pPr>
      <w:r w:rsidRPr="00816D8B">
        <w:rPr>
          <w:rFonts w:ascii="Arial" w:hAnsi="Arial" w:cs="Arial"/>
        </w:rPr>
        <w:t xml:space="preserve">świadczeń terapeutycznych; </w:t>
      </w:r>
    </w:p>
    <w:p w14:paraId="4002E24D" w14:textId="1B207197" w:rsidR="002B0EB5" w:rsidRPr="00816D8B" w:rsidRDefault="002B0EB5" w:rsidP="00BA2D4D">
      <w:pPr>
        <w:pStyle w:val="Akapitzlist"/>
        <w:numPr>
          <w:ilvl w:val="0"/>
          <w:numId w:val="109"/>
        </w:numPr>
        <w:tabs>
          <w:tab w:val="left" w:pos="426"/>
        </w:tabs>
        <w:spacing w:before="60" w:after="60" w:line="276" w:lineRule="auto"/>
        <w:rPr>
          <w:rFonts w:ascii="Arial" w:hAnsi="Arial" w:cs="Arial"/>
        </w:rPr>
      </w:pPr>
      <w:r w:rsidRPr="00816D8B">
        <w:rPr>
          <w:rFonts w:ascii="Arial" w:hAnsi="Arial" w:cs="Arial"/>
        </w:rPr>
        <w:t xml:space="preserve">usług pielęgnacyjnych, opiekuńczych oraz innych usług wspierających osoby; </w:t>
      </w:r>
    </w:p>
    <w:p w14:paraId="13616008" w14:textId="37526A62" w:rsidR="002B0EB5" w:rsidRPr="00816D8B" w:rsidRDefault="002B0EB5" w:rsidP="00BA2D4D">
      <w:pPr>
        <w:pStyle w:val="Akapitzlist"/>
        <w:numPr>
          <w:ilvl w:val="0"/>
          <w:numId w:val="109"/>
        </w:numPr>
        <w:tabs>
          <w:tab w:val="left" w:pos="426"/>
        </w:tabs>
        <w:spacing w:before="60" w:after="60" w:line="276" w:lineRule="auto"/>
        <w:rPr>
          <w:rFonts w:ascii="Arial" w:hAnsi="Arial" w:cs="Arial"/>
        </w:rPr>
      </w:pPr>
      <w:r w:rsidRPr="00816D8B">
        <w:rPr>
          <w:rFonts w:ascii="Arial" w:hAnsi="Arial" w:cs="Arial"/>
        </w:rPr>
        <w:t xml:space="preserve">kontynuacji leczenia farmakologicznego i dietetycznego. </w:t>
      </w:r>
    </w:p>
    <w:p w14:paraId="39A93A65" w14:textId="77777777" w:rsidR="002B0EB5" w:rsidRPr="00816D8B" w:rsidRDefault="002B0EB5" w:rsidP="00C83D5A">
      <w:pPr>
        <w:tabs>
          <w:tab w:val="left" w:pos="426"/>
        </w:tabs>
        <w:spacing w:before="60" w:after="60" w:line="276" w:lineRule="auto"/>
        <w:rPr>
          <w:rFonts w:ascii="Arial" w:hAnsi="Arial" w:cs="Arial"/>
        </w:rPr>
      </w:pPr>
      <w:r w:rsidRPr="00816D8B">
        <w:rPr>
          <w:rFonts w:ascii="Arial" w:hAnsi="Arial" w:cs="Arial"/>
        </w:rPr>
        <w:t xml:space="preserve">Opieka ta może być udzielana przez opiekunów formalnych (personel medyczny i pracowników świadczących usługi opiekuńcze) lub opiekunów faktycznych (rodzinę, osoby sprawujące rodzinną pieczę zastępczą, bliskich, wolontariuszy). </w:t>
      </w:r>
    </w:p>
    <w:p w14:paraId="4FFBEF96" w14:textId="77777777" w:rsidR="002B0EB5" w:rsidRPr="00816D8B" w:rsidRDefault="002B0EB5" w:rsidP="00C83D5A">
      <w:pPr>
        <w:tabs>
          <w:tab w:val="left" w:pos="426"/>
        </w:tabs>
        <w:spacing w:before="60" w:after="60" w:line="276" w:lineRule="auto"/>
        <w:rPr>
          <w:rFonts w:ascii="Arial" w:hAnsi="Arial" w:cs="Arial"/>
        </w:rPr>
      </w:pPr>
      <w:r w:rsidRPr="00816D8B">
        <w:rPr>
          <w:rFonts w:ascii="Arial" w:hAnsi="Arial" w:cs="Arial"/>
          <w:b/>
          <w:bCs/>
        </w:rPr>
        <w:t>opieka instytucjonalna</w:t>
      </w:r>
      <w:r w:rsidRPr="00816D8B">
        <w:rPr>
          <w:rFonts w:ascii="Arial" w:hAnsi="Arial" w:cs="Arial"/>
        </w:rPr>
        <w:t xml:space="preserve"> – usługi świadczone: </w:t>
      </w:r>
    </w:p>
    <w:p w14:paraId="50C8AF26" w14:textId="24E1DDCA" w:rsidR="002B0EB5" w:rsidRPr="00816D8B" w:rsidRDefault="002B0EB5" w:rsidP="00BA2D4D">
      <w:pPr>
        <w:pStyle w:val="Akapitzlist"/>
        <w:numPr>
          <w:ilvl w:val="0"/>
          <w:numId w:val="111"/>
        </w:numPr>
        <w:tabs>
          <w:tab w:val="left" w:pos="426"/>
        </w:tabs>
        <w:spacing w:before="60" w:after="60" w:line="276" w:lineRule="auto"/>
        <w:rPr>
          <w:rFonts w:ascii="Arial" w:hAnsi="Arial" w:cs="Arial"/>
        </w:rPr>
      </w:pPr>
      <w:r w:rsidRPr="00816D8B">
        <w:rPr>
          <w:rFonts w:ascii="Arial" w:hAnsi="Arial" w:cs="Arial"/>
        </w:rPr>
        <w:t xml:space="preserve">w placówce opiekuńczo-pobytowej, czyli placówce wieloosobowego, całodobowego pobytu i opieki, w której liczba mieszkańców jest większa niż 8 osób, lub w której spełniona jest co najmniej jedna z poniższych przesłanek: </w:t>
      </w:r>
    </w:p>
    <w:p w14:paraId="58DE1666" w14:textId="2A65AA4D" w:rsidR="002B0EB5" w:rsidRPr="00816D8B" w:rsidRDefault="002B0EB5" w:rsidP="00BA2D4D">
      <w:pPr>
        <w:pStyle w:val="Akapitzlist"/>
        <w:numPr>
          <w:ilvl w:val="0"/>
          <w:numId w:val="110"/>
        </w:numPr>
        <w:tabs>
          <w:tab w:val="left" w:pos="426"/>
        </w:tabs>
        <w:spacing w:before="60" w:after="60" w:line="276" w:lineRule="auto"/>
        <w:rPr>
          <w:rFonts w:ascii="Arial" w:hAnsi="Arial" w:cs="Arial"/>
        </w:rPr>
      </w:pPr>
      <w:r w:rsidRPr="00816D8B">
        <w:rPr>
          <w:rFonts w:ascii="Arial" w:hAnsi="Arial" w:cs="Arial"/>
        </w:rPr>
        <w:t xml:space="preserve">usługi nie są świadczone w sposób zindywidualizowany (dostosowany do potrzeb i możliwości danej osoby); </w:t>
      </w:r>
    </w:p>
    <w:p w14:paraId="47DA2552" w14:textId="5DB32203" w:rsidR="002B0EB5" w:rsidRPr="00816D8B" w:rsidRDefault="002B0EB5" w:rsidP="00BA2D4D">
      <w:pPr>
        <w:pStyle w:val="Akapitzlist"/>
        <w:numPr>
          <w:ilvl w:val="0"/>
          <w:numId w:val="110"/>
        </w:numPr>
        <w:tabs>
          <w:tab w:val="left" w:pos="426"/>
        </w:tabs>
        <w:spacing w:before="60" w:after="60" w:line="276" w:lineRule="auto"/>
        <w:rPr>
          <w:rFonts w:ascii="Arial" w:hAnsi="Arial" w:cs="Arial"/>
        </w:rPr>
      </w:pPr>
      <w:r w:rsidRPr="00816D8B">
        <w:rPr>
          <w:rFonts w:ascii="Arial" w:hAnsi="Arial" w:cs="Arial"/>
        </w:rPr>
        <w:t xml:space="preserve">wymagania organizacyjne mają pierwszeństwo przed indywidualnymi potrzebami mieszkańców; </w:t>
      </w:r>
    </w:p>
    <w:p w14:paraId="413BD438" w14:textId="610CF2CA" w:rsidR="002B0EB5" w:rsidRPr="00816D8B" w:rsidRDefault="002B0EB5" w:rsidP="00BA2D4D">
      <w:pPr>
        <w:pStyle w:val="Akapitzlist"/>
        <w:numPr>
          <w:ilvl w:val="0"/>
          <w:numId w:val="110"/>
        </w:numPr>
        <w:tabs>
          <w:tab w:val="left" w:pos="426"/>
        </w:tabs>
        <w:spacing w:before="60" w:after="60" w:line="276" w:lineRule="auto"/>
        <w:rPr>
          <w:rFonts w:ascii="Arial" w:hAnsi="Arial" w:cs="Arial"/>
        </w:rPr>
      </w:pPr>
      <w:r w:rsidRPr="00816D8B">
        <w:rPr>
          <w:rFonts w:ascii="Arial" w:hAnsi="Arial" w:cs="Arial"/>
        </w:rPr>
        <w:t xml:space="preserve">mieszkańcy nie mają wystarczającej kontroli nad swoim życiem i nad decyzjami, które ich dotyczą w zakresie funkcjonowania w ramach placówki; </w:t>
      </w:r>
    </w:p>
    <w:p w14:paraId="2AA79DCA" w14:textId="0F736605" w:rsidR="002B0EB5" w:rsidRPr="00816D8B" w:rsidRDefault="002B0EB5" w:rsidP="00BA2D4D">
      <w:pPr>
        <w:pStyle w:val="Akapitzlist"/>
        <w:numPr>
          <w:ilvl w:val="0"/>
          <w:numId w:val="110"/>
        </w:numPr>
        <w:tabs>
          <w:tab w:val="left" w:pos="426"/>
        </w:tabs>
        <w:spacing w:before="60" w:after="60" w:line="276" w:lineRule="auto"/>
        <w:rPr>
          <w:rFonts w:ascii="Arial" w:hAnsi="Arial" w:cs="Arial"/>
        </w:rPr>
      </w:pPr>
      <w:r w:rsidRPr="00816D8B">
        <w:rPr>
          <w:rFonts w:ascii="Arial" w:hAnsi="Arial" w:cs="Arial"/>
        </w:rPr>
        <w:t xml:space="preserve">mieszkańcy są odizolowani od ogółu społeczności lub zmuszeni do mieszkania razem; </w:t>
      </w:r>
    </w:p>
    <w:p w14:paraId="3D713FD2" w14:textId="273DCE36" w:rsidR="009F70EF" w:rsidRPr="00816D8B" w:rsidRDefault="002B0EB5" w:rsidP="00BA2D4D">
      <w:pPr>
        <w:pStyle w:val="Akapitzlist"/>
        <w:numPr>
          <w:ilvl w:val="0"/>
          <w:numId w:val="111"/>
        </w:numPr>
        <w:tabs>
          <w:tab w:val="left" w:pos="426"/>
        </w:tabs>
        <w:spacing w:before="60" w:after="60" w:line="276" w:lineRule="auto"/>
        <w:rPr>
          <w:rFonts w:ascii="Arial" w:hAnsi="Arial" w:cs="Arial"/>
        </w:rPr>
      </w:pPr>
      <w:r w:rsidRPr="00816D8B">
        <w:rPr>
          <w:rFonts w:ascii="Arial" w:hAnsi="Arial" w:cs="Arial"/>
        </w:rPr>
        <w:t xml:space="preserve">w placówce opiekuńczo-wychowawczej typu socjalizacyjnego, interwencyjnego lub specjalistyczno-terapeutycznego, regionalnej placówce opiekuńczo-terapeutycznej lub interwencyjnym ośrodku </w:t>
      </w:r>
      <w:proofErr w:type="spellStart"/>
      <w:r w:rsidRPr="00816D8B">
        <w:rPr>
          <w:rFonts w:ascii="Arial" w:hAnsi="Arial" w:cs="Arial"/>
        </w:rPr>
        <w:t>preadopcyjnym</w:t>
      </w:r>
      <w:proofErr w:type="spellEnd"/>
      <w:r w:rsidRPr="00816D8B">
        <w:rPr>
          <w:rFonts w:ascii="Arial" w:hAnsi="Arial" w:cs="Arial"/>
        </w:rPr>
        <w:t xml:space="preserve"> w rozumieniu ustawy z dnia 9 czerwca 2011 r. o wspieraniu rodziny i systemie pieczy zastępczej (Dz. U. z 202</w:t>
      </w:r>
      <w:r w:rsidR="00591312" w:rsidRPr="00816D8B">
        <w:rPr>
          <w:rFonts w:ascii="Arial" w:hAnsi="Arial" w:cs="Arial"/>
          <w:lang w:val="pl-PL"/>
        </w:rPr>
        <w:t>4</w:t>
      </w:r>
      <w:r w:rsidRPr="00816D8B">
        <w:rPr>
          <w:rFonts w:ascii="Arial" w:hAnsi="Arial" w:cs="Arial"/>
        </w:rPr>
        <w:t xml:space="preserve"> r. poz. 1</w:t>
      </w:r>
      <w:r w:rsidR="00591312" w:rsidRPr="00816D8B">
        <w:rPr>
          <w:rFonts w:ascii="Arial" w:hAnsi="Arial" w:cs="Arial"/>
          <w:lang w:val="pl-PL"/>
        </w:rPr>
        <w:t>77</w:t>
      </w:r>
      <w:r w:rsidRPr="00816D8B">
        <w:rPr>
          <w:rFonts w:ascii="Arial" w:hAnsi="Arial" w:cs="Arial"/>
        </w:rPr>
        <w:t xml:space="preserve">, z późn. zm.) lub w innej placówce wieloosobowego, całodobowego pobytu lub opieki; c) w placówce interwencyjnego zakwaterowania (m.in. noclegownie, schroniska dla osób bezdomnych, ogrzewalnie). </w:t>
      </w:r>
    </w:p>
    <w:p w14:paraId="43D77365" w14:textId="77777777" w:rsidR="009F70EF" w:rsidRPr="00816D8B" w:rsidRDefault="002B0EB5" w:rsidP="00C83D5A">
      <w:pPr>
        <w:tabs>
          <w:tab w:val="left" w:pos="426"/>
        </w:tabs>
        <w:spacing w:before="60" w:after="60" w:line="276" w:lineRule="auto"/>
        <w:rPr>
          <w:rFonts w:ascii="Arial" w:hAnsi="Arial" w:cs="Arial"/>
        </w:rPr>
      </w:pPr>
      <w:r w:rsidRPr="00816D8B">
        <w:rPr>
          <w:rFonts w:ascii="Arial" w:hAnsi="Arial" w:cs="Arial"/>
        </w:rPr>
        <w:t xml:space="preserve">Opieka instytucjonalna realizowana jest w szczególności w takich instytucjach jak: </w:t>
      </w:r>
    </w:p>
    <w:p w14:paraId="3CC40A14" w14:textId="72F690FA" w:rsidR="009F70EF" w:rsidRPr="00816D8B" w:rsidRDefault="002B0EB5" w:rsidP="00BA2D4D">
      <w:pPr>
        <w:pStyle w:val="Akapitzlist"/>
        <w:numPr>
          <w:ilvl w:val="1"/>
          <w:numId w:val="112"/>
        </w:numPr>
        <w:tabs>
          <w:tab w:val="left" w:pos="426"/>
        </w:tabs>
        <w:spacing w:before="60" w:after="60" w:line="276" w:lineRule="auto"/>
        <w:rPr>
          <w:rFonts w:ascii="Arial" w:hAnsi="Arial" w:cs="Arial"/>
        </w:rPr>
      </w:pPr>
      <w:r w:rsidRPr="00816D8B">
        <w:rPr>
          <w:rFonts w:ascii="Arial" w:hAnsi="Arial" w:cs="Arial"/>
        </w:rPr>
        <w:t xml:space="preserve">dom pomocy społecznej, o którym mowa w ustawie z dnia 12 marca 2004 r. o pomocy społecznej; </w:t>
      </w:r>
    </w:p>
    <w:p w14:paraId="31454D42" w14:textId="5A4668D9" w:rsidR="009F70EF" w:rsidRPr="00816D8B" w:rsidRDefault="002B0EB5" w:rsidP="00BA2D4D">
      <w:pPr>
        <w:pStyle w:val="Akapitzlist"/>
        <w:numPr>
          <w:ilvl w:val="1"/>
          <w:numId w:val="112"/>
        </w:numPr>
        <w:tabs>
          <w:tab w:val="left" w:pos="426"/>
        </w:tabs>
        <w:spacing w:before="60" w:after="60" w:line="276" w:lineRule="auto"/>
        <w:rPr>
          <w:rFonts w:ascii="Arial" w:hAnsi="Arial" w:cs="Arial"/>
        </w:rPr>
      </w:pPr>
      <w:r w:rsidRPr="00816D8B">
        <w:rPr>
          <w:rFonts w:ascii="Arial" w:hAnsi="Arial" w:cs="Arial"/>
        </w:rPr>
        <w:t>zakład opiekuńczo-leczniczy i zakład pielęgnacyjno-opiekuńczy, o których mowa w ustawie z dnia 27 sierpnia 2004 r. o świadczeniach opieki zdrowotnej finansowanych ze środków publicznych (Dz. U. z 202</w:t>
      </w:r>
      <w:r w:rsidR="00E364EF" w:rsidRPr="00816D8B">
        <w:rPr>
          <w:rFonts w:ascii="Arial" w:hAnsi="Arial" w:cs="Arial"/>
          <w:lang w:val="pl-PL"/>
        </w:rPr>
        <w:t>4</w:t>
      </w:r>
      <w:r w:rsidRPr="00816D8B">
        <w:rPr>
          <w:rFonts w:ascii="Arial" w:hAnsi="Arial" w:cs="Arial"/>
        </w:rPr>
        <w:t xml:space="preserve"> r. poz. </w:t>
      </w:r>
      <w:r w:rsidR="00E364EF" w:rsidRPr="00816D8B">
        <w:rPr>
          <w:rFonts w:ascii="Arial" w:hAnsi="Arial" w:cs="Arial"/>
          <w:lang w:val="pl-PL"/>
        </w:rPr>
        <w:t>146</w:t>
      </w:r>
      <w:r w:rsidR="00FE3812">
        <w:rPr>
          <w:rFonts w:ascii="Arial" w:hAnsi="Arial" w:cs="Arial"/>
          <w:lang w:val="pl-PL"/>
        </w:rPr>
        <w:t xml:space="preserve"> z </w:t>
      </w:r>
      <w:proofErr w:type="spellStart"/>
      <w:r w:rsidR="00FE3812">
        <w:rPr>
          <w:rFonts w:ascii="Arial" w:hAnsi="Arial" w:cs="Arial"/>
          <w:lang w:val="pl-PL"/>
        </w:rPr>
        <w:t>pó</w:t>
      </w:r>
      <w:r w:rsidR="001B4C7D">
        <w:rPr>
          <w:rFonts w:ascii="Arial" w:hAnsi="Arial" w:cs="Arial"/>
          <w:lang w:val="pl-PL"/>
        </w:rPr>
        <w:t>ź</w:t>
      </w:r>
      <w:r w:rsidR="00FE3812">
        <w:rPr>
          <w:rFonts w:ascii="Arial" w:hAnsi="Arial" w:cs="Arial"/>
          <w:lang w:val="pl-PL"/>
        </w:rPr>
        <w:t>n</w:t>
      </w:r>
      <w:proofErr w:type="spellEnd"/>
      <w:r w:rsidR="00FE3812">
        <w:rPr>
          <w:rFonts w:ascii="Arial" w:hAnsi="Arial" w:cs="Arial"/>
          <w:lang w:val="pl-PL"/>
        </w:rPr>
        <w:t xml:space="preserve">. </w:t>
      </w:r>
      <w:r w:rsidR="00CF7111">
        <w:rPr>
          <w:rFonts w:ascii="Arial" w:hAnsi="Arial" w:cs="Arial"/>
          <w:lang w:val="pl-PL"/>
        </w:rPr>
        <w:lastRenderedPageBreak/>
        <w:t>z</w:t>
      </w:r>
      <w:r w:rsidR="00FE3812">
        <w:rPr>
          <w:rFonts w:ascii="Arial" w:hAnsi="Arial" w:cs="Arial"/>
          <w:lang w:val="pl-PL"/>
        </w:rPr>
        <w:t>m.</w:t>
      </w:r>
      <w:r w:rsidRPr="00816D8B">
        <w:rPr>
          <w:rFonts w:ascii="Arial" w:hAnsi="Arial" w:cs="Arial"/>
        </w:rPr>
        <w:t xml:space="preserve">). Na potrzeby wytycznych pojęcie opieki instytucjonalnej długoterminowej należy rozumieć jako opiekę świadczoną powyżej 60 dni w roku kalendarzowym. </w:t>
      </w:r>
    </w:p>
    <w:p w14:paraId="3960A7FE" w14:textId="47C37AA8" w:rsidR="002B0EB5" w:rsidRDefault="002B0EB5" w:rsidP="00C83D5A">
      <w:pPr>
        <w:tabs>
          <w:tab w:val="left" w:pos="426"/>
        </w:tabs>
        <w:spacing w:before="60" w:after="60" w:line="276" w:lineRule="auto"/>
        <w:rPr>
          <w:rFonts w:ascii="Arial" w:hAnsi="Arial" w:cs="Arial"/>
        </w:rPr>
      </w:pPr>
      <w:r w:rsidRPr="00816D8B">
        <w:rPr>
          <w:rFonts w:ascii="Arial" w:hAnsi="Arial" w:cs="Arial"/>
          <w:b/>
          <w:bCs/>
        </w:rPr>
        <w:t xml:space="preserve">opieka </w:t>
      </w:r>
      <w:proofErr w:type="spellStart"/>
      <w:r w:rsidRPr="00816D8B">
        <w:rPr>
          <w:rFonts w:ascii="Arial" w:hAnsi="Arial" w:cs="Arial"/>
          <w:b/>
          <w:bCs/>
        </w:rPr>
        <w:t>wytchnieniowa</w:t>
      </w:r>
      <w:proofErr w:type="spellEnd"/>
      <w:r w:rsidRPr="00816D8B">
        <w:rPr>
          <w:rFonts w:ascii="Arial" w:hAnsi="Arial" w:cs="Arial"/>
        </w:rPr>
        <w:t xml:space="preserve"> – opieka (trwająca nie dłużej niż 60 dni w roku kalendarzowym) nad osobą potrzebującą wsparcia w codziennym funkcjonowaniu w zastępstwie za opiekuna faktycznego (w związku ze zdarzeniem losowym, potrzebą załatwienia codziennych spraw lub odpoczynku opiekuna faktycznego) oraz wsparcie dla opiekuna faktycznego i najbliższego otoczenia osoby potrzebującej wsparcia w codziennym funkcjonowaniu, w szczególności w postaci poradnictwa specjalistycznego, edukacji, grup samopomocowych;</w:t>
      </w:r>
    </w:p>
    <w:p w14:paraId="3D2D33E4" w14:textId="5B0FDD02" w:rsidR="00413B5B" w:rsidRPr="00816D8B" w:rsidRDefault="00413B5B" w:rsidP="00C83D5A">
      <w:pPr>
        <w:tabs>
          <w:tab w:val="left" w:pos="426"/>
        </w:tabs>
        <w:spacing w:before="60" w:after="60" w:line="276" w:lineRule="auto"/>
        <w:rPr>
          <w:rFonts w:ascii="Arial" w:hAnsi="Arial" w:cs="Arial"/>
        </w:rPr>
      </w:pPr>
      <w:r w:rsidRPr="00413B5B">
        <w:rPr>
          <w:rFonts w:ascii="Arial" w:hAnsi="Arial" w:cs="Arial"/>
          <w:b/>
          <w:bCs/>
        </w:rPr>
        <w:t>opiekun faktyczny (nieformalny)</w:t>
      </w:r>
      <w:r w:rsidRPr="00413B5B">
        <w:rPr>
          <w:rFonts w:ascii="Arial" w:hAnsi="Arial" w:cs="Arial"/>
        </w:rPr>
        <w:t xml:space="preserve"> – osoba opiekująca się osobą potrzebującą wsparcia w codziennym funkcjonowaniu, niebędąca opiekunem formalnym (zawodowym) i niepobierająca wynagrodzenia z tytułu sprawowania takiej opieki (nie dotyczy rodziców zastępczych), najczęściej członek rodziny, osoba sprawująca rodzinną pieczę zastępczą, osoba bliska, wolontariusz</w:t>
      </w:r>
      <w:r w:rsidR="00BD1481">
        <w:rPr>
          <w:rFonts w:ascii="Arial" w:hAnsi="Arial" w:cs="Arial"/>
        </w:rPr>
        <w:t>;</w:t>
      </w:r>
    </w:p>
    <w:p w14:paraId="76E2CF3E" w14:textId="7BE8E8A9" w:rsidR="00F22915" w:rsidRPr="00816D8B" w:rsidRDefault="00F22915" w:rsidP="00F22915">
      <w:pPr>
        <w:tabs>
          <w:tab w:val="left" w:pos="-3402"/>
          <w:tab w:val="left" w:pos="426"/>
        </w:tabs>
        <w:spacing w:before="60" w:after="60" w:line="276" w:lineRule="auto"/>
        <w:rPr>
          <w:rFonts w:ascii="Arial" w:hAnsi="Arial" w:cs="Arial"/>
        </w:rPr>
      </w:pPr>
      <w:r w:rsidRPr="00816D8B">
        <w:rPr>
          <w:rFonts w:ascii="Arial" w:hAnsi="Arial" w:cs="Arial"/>
          <w:b/>
          <w:bCs/>
        </w:rPr>
        <w:t>osoby z niepełnosprawnościami</w:t>
      </w:r>
      <w:r w:rsidRPr="00816D8B">
        <w:rPr>
          <w:rFonts w:ascii="Arial" w:hAnsi="Arial" w:cs="Arial"/>
        </w:rPr>
        <w:t xml:space="preserve">: </w:t>
      </w:r>
    </w:p>
    <w:p w14:paraId="76358152" w14:textId="6E6F9F5D" w:rsidR="00F22915" w:rsidRPr="00816D8B" w:rsidRDefault="00F22915" w:rsidP="00BA2D4D">
      <w:pPr>
        <w:pStyle w:val="Akapitzlist"/>
        <w:numPr>
          <w:ilvl w:val="0"/>
          <w:numId w:val="96"/>
        </w:numPr>
        <w:tabs>
          <w:tab w:val="left" w:pos="-3402"/>
        </w:tabs>
        <w:spacing w:before="60" w:after="60" w:line="276" w:lineRule="auto"/>
        <w:ind w:left="567"/>
        <w:rPr>
          <w:rFonts w:ascii="Arial" w:hAnsi="Arial" w:cs="Arial"/>
        </w:rPr>
      </w:pPr>
      <w:r w:rsidRPr="00816D8B">
        <w:rPr>
          <w:rFonts w:ascii="Arial" w:hAnsi="Arial" w:cs="Arial"/>
        </w:rPr>
        <w:t>osoby niepełnosprawne w rozumieniu ustawy z dnia 27 sierpnia 1997 r.</w:t>
      </w:r>
      <w:r w:rsidRPr="00816D8B">
        <w:rPr>
          <w:rFonts w:ascii="Arial" w:hAnsi="Arial" w:cs="Arial"/>
          <w:lang w:val="pl-PL"/>
        </w:rPr>
        <w:t xml:space="preserve"> </w:t>
      </w:r>
      <w:r w:rsidRPr="00816D8B">
        <w:rPr>
          <w:rFonts w:ascii="Arial" w:hAnsi="Arial" w:cs="Arial"/>
        </w:rPr>
        <w:t>o</w:t>
      </w:r>
      <w:r w:rsidRPr="00816D8B">
        <w:rPr>
          <w:rFonts w:ascii="Arial" w:hAnsi="Arial" w:cs="Arial"/>
          <w:lang w:val="pl-PL"/>
        </w:rPr>
        <w:t> </w:t>
      </w:r>
      <w:r w:rsidRPr="00816D8B">
        <w:rPr>
          <w:rFonts w:ascii="Arial" w:hAnsi="Arial" w:cs="Arial"/>
        </w:rPr>
        <w:t>rehabilitacji zawodowej i społecznej oraz zatrudnianiu osób niepełnosprawnych (Dz. U. z 202</w:t>
      </w:r>
      <w:r w:rsidR="00041AAA" w:rsidRPr="00816D8B">
        <w:rPr>
          <w:rFonts w:ascii="Arial" w:hAnsi="Arial" w:cs="Arial"/>
          <w:lang w:val="pl-PL"/>
        </w:rPr>
        <w:t>4</w:t>
      </w:r>
      <w:r w:rsidRPr="00816D8B">
        <w:rPr>
          <w:rFonts w:ascii="Arial" w:hAnsi="Arial" w:cs="Arial"/>
        </w:rPr>
        <w:t xml:space="preserve"> r. poz.</w:t>
      </w:r>
      <w:r w:rsidR="00041AAA" w:rsidRPr="00816D8B">
        <w:rPr>
          <w:rFonts w:ascii="Arial" w:hAnsi="Arial" w:cs="Arial"/>
          <w:lang w:val="pl-PL"/>
        </w:rPr>
        <w:t>44</w:t>
      </w:r>
      <w:r w:rsidR="00280E6B" w:rsidRPr="00816D8B">
        <w:rPr>
          <w:rFonts w:ascii="Arial" w:hAnsi="Arial" w:cs="Arial"/>
          <w:lang w:val="pl-PL"/>
        </w:rPr>
        <w:t xml:space="preserve"> z późn. zm.</w:t>
      </w:r>
      <w:r w:rsidRPr="00816D8B">
        <w:rPr>
          <w:rFonts w:ascii="Arial" w:hAnsi="Arial" w:cs="Arial"/>
        </w:rPr>
        <w:t xml:space="preserve">) </w:t>
      </w:r>
      <w:r w:rsidRPr="00816D8B">
        <w:rPr>
          <w:rFonts w:ascii="Segoe UI" w:hAnsi="Segoe UI" w:cs="Segoe UI"/>
          <w:sz w:val="18"/>
          <w:szCs w:val="18"/>
        </w:rPr>
        <w:t xml:space="preserve"> </w:t>
      </w:r>
      <w:r w:rsidRPr="00816D8B">
        <w:rPr>
          <w:rFonts w:ascii="Arial" w:hAnsi="Arial" w:cs="Arial"/>
        </w:rPr>
        <w:t>lub uczeń albo dziecko w wieku przedszkolnym posiadający orzeczenie o potrzebie kształcenia specjalnego wydane ze względu na dany rodzaj niepełnosprawności lub dzieci i</w:t>
      </w:r>
      <w:r w:rsidR="008B7ADB" w:rsidRPr="00816D8B">
        <w:rPr>
          <w:rFonts w:ascii="Arial" w:hAnsi="Arial" w:cs="Arial"/>
          <w:lang w:val="pl-PL"/>
        </w:rPr>
        <w:t> </w:t>
      </w:r>
      <w:r w:rsidRPr="00816D8B">
        <w:rPr>
          <w:rFonts w:ascii="Arial" w:hAnsi="Arial" w:cs="Arial"/>
        </w:rPr>
        <w:t>młodzież posiadające orzeczenia o potrzebie zajęć rewalidacyjno-wychowawczych wydawane ze względu na niepełnosprawność intelektualną w</w:t>
      </w:r>
      <w:r w:rsidR="008B7ADB" w:rsidRPr="00816D8B">
        <w:rPr>
          <w:rFonts w:ascii="Arial" w:hAnsi="Arial" w:cs="Arial"/>
          <w:lang w:val="pl-PL"/>
        </w:rPr>
        <w:t> </w:t>
      </w:r>
      <w:r w:rsidRPr="00816D8B">
        <w:rPr>
          <w:rFonts w:ascii="Arial" w:hAnsi="Arial" w:cs="Arial"/>
        </w:rPr>
        <w:t xml:space="preserve">stopniu głębokim. Orzeczenia uczniów, dzieci lub młodzieży są wydawane przez zespół orzekający działający w publicznej poradni psychologiczno-pedagogicznej, w tym poradni specjalistycznej; </w:t>
      </w:r>
    </w:p>
    <w:p w14:paraId="7DAF141B" w14:textId="2DD31E18" w:rsidR="00F22915" w:rsidRPr="00816D8B" w:rsidRDefault="00F22915" w:rsidP="00BA2D4D">
      <w:pPr>
        <w:pStyle w:val="Akapitzlist"/>
        <w:numPr>
          <w:ilvl w:val="0"/>
          <w:numId w:val="96"/>
        </w:numPr>
        <w:tabs>
          <w:tab w:val="left" w:pos="-3402"/>
        </w:tabs>
        <w:spacing w:before="60" w:after="60" w:line="276" w:lineRule="auto"/>
        <w:ind w:left="567"/>
        <w:rPr>
          <w:rFonts w:ascii="Arial" w:hAnsi="Arial" w:cs="Arial"/>
        </w:rPr>
      </w:pPr>
      <w:r w:rsidRPr="00816D8B">
        <w:rPr>
          <w:rFonts w:ascii="Arial" w:hAnsi="Arial" w:cs="Arial"/>
        </w:rPr>
        <w:t>osoby z zaburzeniami psychicznymi w rozumieniu ustawy z dnia 19 sierpnia</w:t>
      </w:r>
      <w:r w:rsidRPr="00816D8B">
        <w:rPr>
          <w:rFonts w:ascii="Arial" w:hAnsi="Arial" w:cs="Arial"/>
          <w:lang w:val="pl-PL"/>
        </w:rPr>
        <w:t xml:space="preserve"> </w:t>
      </w:r>
      <w:r w:rsidRPr="00816D8B">
        <w:rPr>
          <w:rFonts w:ascii="Arial" w:hAnsi="Arial" w:cs="Arial"/>
        </w:rPr>
        <w:t>1994 r. o ochronie zdrowia psychicznego (Dz. U. z 202</w:t>
      </w:r>
      <w:r w:rsidR="00280E6B" w:rsidRPr="00816D8B">
        <w:rPr>
          <w:rFonts w:ascii="Arial" w:hAnsi="Arial" w:cs="Arial"/>
        </w:rPr>
        <w:t>4</w:t>
      </w:r>
      <w:r w:rsidRPr="00816D8B">
        <w:rPr>
          <w:rFonts w:ascii="Arial" w:hAnsi="Arial" w:cs="Arial"/>
        </w:rPr>
        <w:t xml:space="preserve"> r. poz. </w:t>
      </w:r>
      <w:r w:rsidR="00280E6B" w:rsidRPr="00816D8B">
        <w:rPr>
          <w:rFonts w:ascii="Arial" w:hAnsi="Arial" w:cs="Arial"/>
        </w:rPr>
        <w:t>917</w:t>
      </w:r>
      <w:r w:rsidRPr="00816D8B">
        <w:rPr>
          <w:rFonts w:ascii="Arial" w:hAnsi="Arial" w:cs="Arial"/>
        </w:rPr>
        <w:t>);</w:t>
      </w:r>
    </w:p>
    <w:p w14:paraId="41C3B88F" w14:textId="77777777" w:rsidR="0054693F" w:rsidRPr="00816D8B" w:rsidRDefault="0054693F" w:rsidP="0054693F">
      <w:pPr>
        <w:tabs>
          <w:tab w:val="left" w:pos="-3402"/>
        </w:tabs>
        <w:spacing w:before="60" w:after="60" w:line="276" w:lineRule="auto"/>
        <w:rPr>
          <w:rFonts w:ascii="Arial" w:hAnsi="Arial" w:cs="Arial"/>
        </w:rPr>
      </w:pPr>
      <w:r w:rsidRPr="00816D8B">
        <w:rPr>
          <w:rFonts w:ascii="Arial" w:hAnsi="Arial" w:cs="Arial"/>
          <w:b/>
          <w:bCs/>
        </w:rPr>
        <w:t>osoba z niepełnosprawnością sprzężoną</w:t>
      </w:r>
      <w:r w:rsidRPr="00816D8B">
        <w:rPr>
          <w:rFonts w:ascii="Arial" w:hAnsi="Arial" w:cs="Arial"/>
        </w:rPr>
        <w:t xml:space="preserve"> – osoba, u której stwierdzono występowanie dwóch lub więcej niepełnosprawności; </w:t>
      </w:r>
    </w:p>
    <w:p w14:paraId="3FC6740A" w14:textId="77777777" w:rsidR="006D636D" w:rsidRPr="00816D8B" w:rsidRDefault="006D636D" w:rsidP="006D636D">
      <w:pPr>
        <w:tabs>
          <w:tab w:val="left" w:pos="-3402"/>
          <w:tab w:val="left" w:pos="426"/>
        </w:tabs>
        <w:spacing w:before="60" w:after="60" w:line="276" w:lineRule="auto"/>
        <w:rPr>
          <w:rFonts w:ascii="Arial" w:hAnsi="Arial" w:cs="Arial"/>
        </w:rPr>
      </w:pPr>
      <w:r w:rsidRPr="00816D8B">
        <w:rPr>
          <w:rFonts w:ascii="Arial" w:hAnsi="Arial" w:cs="Arial"/>
          <w:b/>
          <w:bCs/>
        </w:rPr>
        <w:t>osoba z zaburzeniami psychicznymi</w:t>
      </w:r>
      <w:r w:rsidRPr="00816D8B">
        <w:rPr>
          <w:rFonts w:ascii="Arial" w:hAnsi="Arial" w:cs="Arial"/>
        </w:rPr>
        <w:t xml:space="preserve"> - osoba: </w:t>
      </w:r>
    </w:p>
    <w:p w14:paraId="3B5E674B" w14:textId="5D0D0A33" w:rsidR="006D636D" w:rsidRPr="00816D8B" w:rsidRDefault="006D636D" w:rsidP="00BA2D4D">
      <w:pPr>
        <w:pStyle w:val="Akapitzlist"/>
        <w:numPr>
          <w:ilvl w:val="0"/>
          <w:numId w:val="107"/>
        </w:numPr>
        <w:tabs>
          <w:tab w:val="left" w:pos="-3402"/>
          <w:tab w:val="left" w:pos="426"/>
        </w:tabs>
        <w:spacing w:before="60" w:after="60" w:line="276" w:lineRule="auto"/>
        <w:rPr>
          <w:rFonts w:ascii="Arial" w:hAnsi="Arial" w:cs="Arial"/>
        </w:rPr>
      </w:pPr>
      <w:r w:rsidRPr="00816D8B">
        <w:rPr>
          <w:rFonts w:ascii="Arial" w:hAnsi="Arial" w:cs="Arial"/>
        </w:rPr>
        <w:t xml:space="preserve">chora psychicznie (wykazująca zaburzenia psychotyczne), </w:t>
      </w:r>
    </w:p>
    <w:p w14:paraId="2FAD82E9" w14:textId="37517C4C" w:rsidR="006D636D" w:rsidRPr="00816D8B" w:rsidRDefault="006D636D" w:rsidP="00BA2D4D">
      <w:pPr>
        <w:pStyle w:val="Akapitzlist"/>
        <w:numPr>
          <w:ilvl w:val="0"/>
          <w:numId w:val="107"/>
        </w:numPr>
        <w:tabs>
          <w:tab w:val="left" w:pos="-3402"/>
          <w:tab w:val="left" w:pos="426"/>
        </w:tabs>
        <w:spacing w:before="60" w:after="60" w:line="276" w:lineRule="auto"/>
        <w:rPr>
          <w:rFonts w:ascii="Arial" w:hAnsi="Arial" w:cs="Arial"/>
        </w:rPr>
      </w:pPr>
      <w:r w:rsidRPr="00816D8B">
        <w:rPr>
          <w:rFonts w:ascii="Arial" w:hAnsi="Arial" w:cs="Arial"/>
        </w:rPr>
        <w:t xml:space="preserve">upośledzona umysłowo, </w:t>
      </w:r>
    </w:p>
    <w:p w14:paraId="799AB95F" w14:textId="7B94E373" w:rsidR="006D636D" w:rsidRPr="00816D8B" w:rsidRDefault="006D636D" w:rsidP="00BA2D4D">
      <w:pPr>
        <w:pStyle w:val="Akapitzlist"/>
        <w:numPr>
          <w:ilvl w:val="0"/>
          <w:numId w:val="107"/>
        </w:numPr>
        <w:tabs>
          <w:tab w:val="left" w:pos="-3402"/>
          <w:tab w:val="left" w:pos="426"/>
        </w:tabs>
        <w:spacing w:before="60" w:after="60" w:line="276" w:lineRule="auto"/>
        <w:rPr>
          <w:rFonts w:ascii="Arial" w:hAnsi="Arial" w:cs="Arial"/>
        </w:rPr>
      </w:pPr>
      <w:r w:rsidRPr="00816D8B">
        <w:rPr>
          <w:rFonts w:ascii="Arial" w:hAnsi="Arial" w:cs="Arial"/>
        </w:rPr>
        <w:t>wykazująca inne zakłócenia czynności psychicznych, które zgodnie ze stanem wiedzy medycznej zaliczane są do zaburzeń psychicznych, a osoba ta wymaga świadczeń zdrowotnych lub innych form pomocy i opieki niezbędnych do życia w środowisku rodzinnym lub społecznym;</w:t>
      </w:r>
    </w:p>
    <w:p w14:paraId="6428A42C" w14:textId="1518F5CF" w:rsidR="003B7605" w:rsidRPr="00816D8B" w:rsidRDefault="003B7605" w:rsidP="003B7605">
      <w:pPr>
        <w:tabs>
          <w:tab w:val="left" w:pos="-3402"/>
          <w:tab w:val="left" w:pos="426"/>
        </w:tabs>
        <w:spacing w:before="60" w:after="60" w:line="276" w:lineRule="auto"/>
        <w:rPr>
          <w:rFonts w:ascii="Arial" w:hAnsi="Arial" w:cs="Arial"/>
        </w:rPr>
      </w:pPr>
      <w:r w:rsidRPr="00816D8B">
        <w:rPr>
          <w:rFonts w:ascii="Arial" w:hAnsi="Arial" w:cs="Arial"/>
          <w:b/>
          <w:bCs/>
        </w:rPr>
        <w:t xml:space="preserve">osoba w kryzysie bezdomności, dotknięta wykluczeniem z dostępu do mieszkań lub zagrożona bezdomnością </w:t>
      </w:r>
      <w:r w:rsidRPr="00816D8B">
        <w:rPr>
          <w:rFonts w:ascii="Arial" w:hAnsi="Arial" w:cs="Arial"/>
        </w:rPr>
        <w:t xml:space="preserve">– osoba: </w:t>
      </w:r>
    </w:p>
    <w:p w14:paraId="062F22E6" w14:textId="7BE4F5F2" w:rsidR="003B7605" w:rsidRPr="00816D8B" w:rsidRDefault="003B7605" w:rsidP="00BA2D4D">
      <w:pPr>
        <w:pStyle w:val="Akapitzlist"/>
        <w:numPr>
          <w:ilvl w:val="0"/>
          <w:numId w:val="108"/>
        </w:numPr>
        <w:tabs>
          <w:tab w:val="left" w:pos="-3402"/>
          <w:tab w:val="left" w:pos="426"/>
        </w:tabs>
        <w:spacing w:before="60" w:after="60" w:line="276" w:lineRule="auto"/>
        <w:rPr>
          <w:rFonts w:ascii="Arial" w:hAnsi="Arial" w:cs="Arial"/>
        </w:rPr>
      </w:pPr>
      <w:r w:rsidRPr="00816D8B">
        <w:rPr>
          <w:rFonts w:ascii="Arial" w:hAnsi="Arial" w:cs="Arial"/>
        </w:rPr>
        <w:t xml:space="preserve">bezdomna w rozumieniu art. 6 pkt 8 ustawy z dnia 12 marca 2004 r. o pomocy społecznej, czyli osoba niezamieszkująca w lokalu mieszkalnym w rozumieniu przepisów o ochronie praw lokatorów i mieszkaniowym zasobie gminy i </w:t>
      </w:r>
      <w:r w:rsidRPr="00816D8B">
        <w:rPr>
          <w:rFonts w:ascii="Arial" w:hAnsi="Arial" w:cs="Arial"/>
        </w:rPr>
        <w:lastRenderedPageBreak/>
        <w:t xml:space="preserve">niezameldowana na pobyt stały, w rozumieniu przepisów o ewidencji ludności, a także osoba niezamieszkująca w lokalu mieszkalnym i zameldowane na pobyt stały w lokalu, w którym nie ma możliwości zamieszkania; </w:t>
      </w:r>
    </w:p>
    <w:p w14:paraId="595A8F25" w14:textId="076C0D78" w:rsidR="003B7605" w:rsidRPr="00816D8B" w:rsidRDefault="003B7605" w:rsidP="00BA2D4D">
      <w:pPr>
        <w:pStyle w:val="Akapitzlist"/>
        <w:numPr>
          <w:ilvl w:val="0"/>
          <w:numId w:val="108"/>
        </w:numPr>
        <w:tabs>
          <w:tab w:val="left" w:pos="-3402"/>
          <w:tab w:val="left" w:pos="426"/>
        </w:tabs>
        <w:spacing w:before="60" w:after="60" w:line="276" w:lineRule="auto"/>
        <w:rPr>
          <w:rFonts w:ascii="Arial" w:hAnsi="Arial" w:cs="Arial"/>
        </w:rPr>
      </w:pPr>
      <w:r w:rsidRPr="00816D8B">
        <w:rPr>
          <w:rFonts w:ascii="Arial" w:hAnsi="Arial" w:cs="Arial"/>
        </w:rPr>
        <w:t xml:space="preserve">znajdująca się w sytuacjach określonych w Europejskiej Typologii Bezdomności i Wykluczenia Mieszkaniowego ETHOS w kategoriach operacyjnych: bez dachu nad głową, bez mieszkania, w niezabezpieczonym mieszkaniu, w nieodpowiednim mieszkaniu; </w:t>
      </w:r>
    </w:p>
    <w:p w14:paraId="70D9D49D" w14:textId="0D05FB1C" w:rsidR="003B7605" w:rsidRPr="00816D8B" w:rsidRDefault="003B7605" w:rsidP="00BA2D4D">
      <w:pPr>
        <w:pStyle w:val="Akapitzlist"/>
        <w:numPr>
          <w:ilvl w:val="0"/>
          <w:numId w:val="108"/>
        </w:numPr>
        <w:tabs>
          <w:tab w:val="left" w:pos="-3402"/>
          <w:tab w:val="left" w:pos="426"/>
        </w:tabs>
        <w:spacing w:before="60" w:after="60" w:line="276" w:lineRule="auto"/>
        <w:rPr>
          <w:rFonts w:ascii="Arial" w:hAnsi="Arial" w:cs="Arial"/>
        </w:rPr>
      </w:pPr>
      <w:r w:rsidRPr="00816D8B">
        <w:rPr>
          <w:rFonts w:ascii="Arial" w:hAnsi="Arial" w:cs="Arial"/>
        </w:rPr>
        <w:t>zagrożona bezdomnością - osoba znajdująca się w sytuacji wykluczenia mieszkaniowego zgodnie z typologią ETHOS, osoba bezpośrednio zagrożona eksmisją lub utratą mieszkania, a także osoba wcześniej doświadczająca bezdomności, zamieszkująca mieszkanie i potrzebująca wsparcia w utrzymaniu mieszkania;</w:t>
      </w:r>
    </w:p>
    <w:p w14:paraId="31A31ABB" w14:textId="3B076B5B" w:rsidR="007651B1" w:rsidRPr="00816D8B" w:rsidRDefault="007651B1" w:rsidP="007651B1">
      <w:pPr>
        <w:tabs>
          <w:tab w:val="left" w:pos="-3402"/>
        </w:tabs>
        <w:spacing w:before="60" w:after="60" w:line="276" w:lineRule="auto"/>
        <w:rPr>
          <w:rFonts w:ascii="Arial" w:hAnsi="Arial" w:cs="Arial"/>
        </w:rPr>
      </w:pPr>
      <w:r w:rsidRPr="00816D8B">
        <w:rPr>
          <w:rFonts w:ascii="Arial" w:hAnsi="Arial" w:cs="Arial"/>
          <w:b/>
          <w:bCs/>
        </w:rPr>
        <w:t>ośrodek wsparcia ekonomii społecznej (OWES)</w:t>
      </w:r>
      <w:r w:rsidRPr="00816D8B">
        <w:rPr>
          <w:rFonts w:ascii="Arial" w:hAnsi="Arial" w:cs="Arial"/>
        </w:rPr>
        <w:t xml:space="preserve"> – ośrodek wsparcia ekonomii społecznej, o którym mowa w art. 36 ust. 1 ustawy z dnia 5 sierpnia 2022 r. o ekonomii społecznej (Dz. U. z 202</w:t>
      </w:r>
      <w:r w:rsidR="00C21C08" w:rsidRPr="00816D8B">
        <w:rPr>
          <w:rFonts w:ascii="Arial" w:hAnsi="Arial" w:cs="Arial"/>
        </w:rPr>
        <w:t>4</w:t>
      </w:r>
      <w:r w:rsidRPr="00816D8B">
        <w:rPr>
          <w:rFonts w:ascii="Arial" w:hAnsi="Arial" w:cs="Arial"/>
        </w:rPr>
        <w:t xml:space="preserve"> r. poz. 1</w:t>
      </w:r>
      <w:r w:rsidR="00C21C08" w:rsidRPr="00816D8B">
        <w:rPr>
          <w:rFonts w:ascii="Arial" w:hAnsi="Arial" w:cs="Arial"/>
        </w:rPr>
        <w:t>13).</w:t>
      </w:r>
    </w:p>
    <w:p w14:paraId="6E45ADC3" w14:textId="538A4B0C" w:rsidR="00BF778C" w:rsidRPr="00816D8B" w:rsidRDefault="00BF778C" w:rsidP="00C83D5A">
      <w:pPr>
        <w:spacing w:before="60" w:after="60" w:line="276" w:lineRule="auto"/>
        <w:rPr>
          <w:rFonts w:ascii="Arial" w:hAnsi="Arial" w:cs="Arial"/>
        </w:rPr>
      </w:pPr>
      <w:r w:rsidRPr="00816D8B">
        <w:rPr>
          <w:rFonts w:ascii="Arial" w:hAnsi="Arial" w:cs="Arial"/>
          <w:b/>
        </w:rPr>
        <w:t>partner</w:t>
      </w:r>
      <w:r w:rsidRPr="00816D8B">
        <w:rPr>
          <w:rFonts w:ascii="Arial" w:hAnsi="Arial" w:cs="Arial"/>
        </w:rPr>
        <w:t xml:space="preserve"> – podmiot w rozumieniu art. 3</w:t>
      </w:r>
      <w:r w:rsidR="00BA754E" w:rsidRPr="00816D8B">
        <w:rPr>
          <w:rFonts w:ascii="Arial" w:hAnsi="Arial" w:cs="Arial"/>
        </w:rPr>
        <w:t xml:space="preserve">9 </w:t>
      </w:r>
      <w:r w:rsidRPr="00816D8B">
        <w:rPr>
          <w:rFonts w:ascii="Arial" w:hAnsi="Arial" w:cs="Arial"/>
        </w:rPr>
        <w:t>ustawy wdrożeniowej, który jest wymieniony we wniosku o dofinansowanie projektu, realizujący wspólnie z beneficjentem (i</w:t>
      </w:r>
      <w:r w:rsidR="00B111BC" w:rsidRPr="00816D8B">
        <w:rPr>
          <w:rFonts w:ascii="Arial" w:hAnsi="Arial" w:cs="Arial"/>
        </w:rPr>
        <w:t> </w:t>
      </w:r>
      <w:r w:rsidRPr="00816D8B">
        <w:rPr>
          <w:rFonts w:ascii="Arial" w:hAnsi="Arial" w:cs="Arial"/>
        </w:rPr>
        <w:t>ewentualnie innymi partnerami) projekt na warunkach określonych w porozumieniu albo umowie o partnerstwie i wnoszący do projektu zasoby ludzkie, organizacyjne, techniczne lub finansowe;</w:t>
      </w:r>
    </w:p>
    <w:p w14:paraId="3E4564F8" w14:textId="77777777" w:rsidR="008A05F9" w:rsidRPr="00816D8B" w:rsidRDefault="008A05F9" w:rsidP="00301D10">
      <w:pPr>
        <w:pStyle w:val="Akapitzlist"/>
        <w:spacing w:before="60" w:after="60" w:line="276" w:lineRule="auto"/>
        <w:ind w:left="0"/>
        <w:rPr>
          <w:rFonts w:ascii="Arial" w:hAnsi="Arial" w:cs="Arial"/>
        </w:rPr>
      </w:pPr>
      <w:r w:rsidRPr="00816D8B">
        <w:rPr>
          <w:rFonts w:ascii="Arial" w:hAnsi="Arial" w:cs="Arial"/>
          <w:b/>
          <w:bCs/>
        </w:rPr>
        <w:t>podmiot ekonomii społecznej (PES)</w:t>
      </w:r>
      <w:r w:rsidRPr="00816D8B">
        <w:rPr>
          <w:rFonts w:ascii="Arial" w:hAnsi="Arial" w:cs="Arial"/>
        </w:rPr>
        <w:t xml:space="preserve"> – podmiot ekonomii społecznej, o którym mowa w art. 2 pkt 5 ustawy z dnia 5 sierpnia 2022 r. o ekonomii społecznej;</w:t>
      </w:r>
    </w:p>
    <w:p w14:paraId="35156105" w14:textId="62645608" w:rsidR="00522D19" w:rsidRPr="00816D8B" w:rsidRDefault="00BF778C" w:rsidP="00301D10">
      <w:pPr>
        <w:pStyle w:val="Akapitzlist"/>
        <w:spacing w:before="60" w:after="60" w:line="276" w:lineRule="auto"/>
        <w:ind w:left="0"/>
        <w:rPr>
          <w:rFonts w:ascii="Arial" w:hAnsi="Arial" w:cs="Arial"/>
          <w:lang w:val="pl-PL"/>
        </w:rPr>
      </w:pPr>
      <w:r w:rsidRPr="00816D8B">
        <w:rPr>
          <w:rFonts w:ascii="Arial" w:hAnsi="Arial" w:cs="Arial"/>
          <w:b/>
        </w:rPr>
        <w:t>portal</w:t>
      </w:r>
      <w:r w:rsidRPr="00816D8B">
        <w:rPr>
          <w:rFonts w:ascii="Arial" w:hAnsi="Arial" w:cs="Arial"/>
        </w:rPr>
        <w:t xml:space="preserve"> – </w:t>
      </w:r>
      <w:r w:rsidR="00BA754E" w:rsidRPr="00816D8B">
        <w:rPr>
          <w:rFonts w:ascii="Arial" w:hAnsi="Arial" w:cs="Arial"/>
        </w:rPr>
        <w:t>portal internetowy, o którym mowa w art. 46 lit. b rozporządzenia ogólnego</w:t>
      </w:r>
      <w:r w:rsidRPr="00816D8B">
        <w:rPr>
          <w:rFonts w:ascii="Arial" w:hAnsi="Arial" w:cs="Arial"/>
        </w:rPr>
        <w:t>:</w:t>
      </w:r>
      <w:r w:rsidR="00762954" w:rsidRPr="00816D8B">
        <w:t xml:space="preserve"> </w:t>
      </w:r>
      <w:r w:rsidR="00762954" w:rsidRPr="00816D8B">
        <w:rPr>
          <w:rFonts w:ascii="Arial" w:hAnsi="Arial" w:cs="Arial"/>
          <w:lang w:val="pl-PL"/>
        </w:rPr>
        <w:t>www.funduszeeuropejskie.gov.pl</w:t>
      </w:r>
    </w:p>
    <w:p w14:paraId="52AE4B55" w14:textId="5E6B7E39" w:rsidR="00BF778C" w:rsidRPr="00816D8B" w:rsidRDefault="00BF778C" w:rsidP="00C83D5A">
      <w:pPr>
        <w:tabs>
          <w:tab w:val="left" w:pos="426"/>
        </w:tabs>
        <w:autoSpaceDE w:val="0"/>
        <w:adjustRightInd w:val="0"/>
        <w:spacing w:before="60" w:after="60" w:line="276" w:lineRule="auto"/>
        <w:rPr>
          <w:rFonts w:ascii="Arial" w:hAnsi="Arial" w:cs="Arial"/>
        </w:rPr>
      </w:pPr>
      <w:r w:rsidRPr="00816D8B">
        <w:rPr>
          <w:rFonts w:ascii="Arial" w:hAnsi="Arial" w:cs="Arial"/>
          <w:b/>
        </w:rPr>
        <w:t>projekt</w:t>
      </w:r>
      <w:r w:rsidRPr="00816D8B">
        <w:rPr>
          <w:rFonts w:ascii="Arial" w:hAnsi="Arial" w:cs="Arial"/>
        </w:rPr>
        <w:t xml:space="preserve"> – </w:t>
      </w:r>
      <w:r w:rsidR="005B2FBE" w:rsidRPr="00816D8B">
        <w:rPr>
          <w:rFonts w:ascii="Arial" w:hAnsi="Arial" w:cs="Arial"/>
        </w:rPr>
        <w:t>przedsięwzięcie zmierzające do osiągnięcia założonego celu określonego wskaźnikami, z określonym początkiem i końcem realizacji, zgłoszone do objęcia albo objęte finansowaniem UE jednego z funduszy strukturalnych, Funduszu Spójności albo Funduszu na rzecz Sprawiedliwej Transformacji w ramach programu</w:t>
      </w:r>
      <w:r w:rsidRPr="00816D8B">
        <w:rPr>
          <w:rFonts w:ascii="Arial" w:hAnsi="Arial" w:cs="Arial"/>
        </w:rPr>
        <w:t>;</w:t>
      </w:r>
    </w:p>
    <w:p w14:paraId="46612C3C" w14:textId="30B68BC9" w:rsidR="00795B44" w:rsidRPr="00816D8B" w:rsidRDefault="00795B44" w:rsidP="00C83D5A">
      <w:pPr>
        <w:tabs>
          <w:tab w:val="left" w:pos="426"/>
        </w:tabs>
        <w:autoSpaceDE w:val="0"/>
        <w:adjustRightInd w:val="0"/>
        <w:spacing w:before="60" w:after="60" w:line="276" w:lineRule="auto"/>
        <w:rPr>
          <w:rFonts w:ascii="Arial" w:hAnsi="Arial" w:cs="Arial"/>
        </w:rPr>
      </w:pPr>
      <w:r w:rsidRPr="00816D8B">
        <w:rPr>
          <w:rFonts w:ascii="Arial" w:hAnsi="Arial" w:cs="Arial"/>
          <w:b/>
          <w:bCs/>
        </w:rPr>
        <w:t>przedsiębiorstwo społeczne (PS)</w:t>
      </w:r>
      <w:r w:rsidRPr="00816D8B">
        <w:rPr>
          <w:rFonts w:ascii="Arial" w:hAnsi="Arial" w:cs="Arial"/>
        </w:rPr>
        <w:t xml:space="preserve"> – podmiot ekonomii społecznej, posiadający status przedsiębiorstwa społecznego, zgodnie z art. 3 ust. 1 ustawy z dnia 5 sierpnia 2022 r. o ekonomii społecznej;</w:t>
      </w:r>
    </w:p>
    <w:p w14:paraId="1826F27B" w14:textId="7602386B" w:rsidR="00C95A70" w:rsidRPr="00816D8B" w:rsidRDefault="00BF778C" w:rsidP="00C95A70">
      <w:pPr>
        <w:tabs>
          <w:tab w:val="left" w:pos="-3402"/>
          <w:tab w:val="left" w:pos="426"/>
        </w:tabs>
        <w:spacing w:before="60" w:after="60" w:line="276" w:lineRule="auto"/>
        <w:rPr>
          <w:rFonts w:ascii="Arial" w:hAnsi="Arial" w:cs="Arial"/>
        </w:rPr>
      </w:pPr>
      <w:r w:rsidRPr="00816D8B">
        <w:rPr>
          <w:rFonts w:ascii="Arial" w:hAnsi="Arial" w:cs="Arial"/>
          <w:b/>
        </w:rPr>
        <w:t>strona internetowa</w:t>
      </w:r>
      <w:r w:rsidRPr="00816D8B">
        <w:rPr>
          <w:rFonts w:ascii="Arial" w:hAnsi="Arial" w:cs="Arial"/>
        </w:rPr>
        <w:t xml:space="preserve"> – </w:t>
      </w:r>
      <w:r w:rsidR="00C95A70" w:rsidRPr="00816D8B">
        <w:rPr>
          <w:rFonts w:ascii="Arial" w:hAnsi="Arial" w:cs="Arial"/>
        </w:rPr>
        <w:t xml:space="preserve">strona internetowa dostępna pod adresem: </w:t>
      </w:r>
      <w:hyperlink r:id="rId12" w:history="1">
        <w:r w:rsidR="00B5452A" w:rsidRPr="00816D8B">
          <w:rPr>
            <w:rStyle w:val="Hipercze"/>
            <w:rFonts w:ascii="Arial" w:hAnsi="Arial" w:cs="Arial"/>
          </w:rPr>
          <w:t>www.funduszeUE.lubelskie.pl</w:t>
        </w:r>
      </w:hyperlink>
      <w:r w:rsidR="00C95A70" w:rsidRPr="00816D8B">
        <w:rPr>
          <w:rFonts w:ascii="Arial" w:hAnsi="Arial" w:cs="Arial"/>
        </w:rPr>
        <w:t>;</w:t>
      </w:r>
    </w:p>
    <w:p w14:paraId="0B8A81F0" w14:textId="2A8A568C" w:rsidR="00BF778C" w:rsidRPr="00816D8B" w:rsidRDefault="00BF778C" w:rsidP="00C95A70">
      <w:pPr>
        <w:tabs>
          <w:tab w:val="left" w:pos="-3402"/>
          <w:tab w:val="left" w:pos="426"/>
        </w:tabs>
        <w:spacing w:before="60" w:after="60" w:line="276" w:lineRule="auto"/>
        <w:rPr>
          <w:rFonts w:ascii="Arial" w:hAnsi="Arial" w:cs="Arial"/>
        </w:rPr>
      </w:pPr>
      <w:r w:rsidRPr="00816D8B">
        <w:rPr>
          <w:rFonts w:ascii="Arial" w:hAnsi="Arial" w:cs="Arial"/>
          <w:b/>
        </w:rPr>
        <w:t>szczegółowy opis priorytet</w:t>
      </w:r>
      <w:r w:rsidR="008D5D06" w:rsidRPr="00816D8B">
        <w:rPr>
          <w:rFonts w:ascii="Arial" w:hAnsi="Arial" w:cs="Arial"/>
          <w:b/>
        </w:rPr>
        <w:t>ów</w:t>
      </w:r>
      <w:r w:rsidRPr="00816D8B">
        <w:rPr>
          <w:rFonts w:ascii="Arial" w:hAnsi="Arial" w:cs="Arial"/>
          <w:b/>
        </w:rPr>
        <w:t xml:space="preserve"> programu</w:t>
      </w:r>
      <w:r w:rsidRPr="00816D8B">
        <w:rPr>
          <w:rFonts w:ascii="Arial" w:hAnsi="Arial" w:cs="Arial"/>
        </w:rPr>
        <w:t xml:space="preserve"> – </w:t>
      </w:r>
      <w:r w:rsidR="005E6627" w:rsidRPr="00816D8B">
        <w:rPr>
          <w:rFonts w:ascii="Arial" w:hAnsi="Arial" w:cs="Arial"/>
        </w:rPr>
        <w:t>dokument przygotowany i przyjęty przez instytucję zarządzającą krajowym programem albo regionalnym programem, określający w szczególności zakres działań realizowanych w ramach poszczególnych priorytetów programu</w:t>
      </w:r>
      <w:r w:rsidRPr="00816D8B">
        <w:rPr>
          <w:rFonts w:ascii="Arial" w:hAnsi="Arial" w:cs="Arial"/>
        </w:rPr>
        <w:t>;</w:t>
      </w:r>
    </w:p>
    <w:p w14:paraId="0F2BDB0C" w14:textId="0E463653" w:rsidR="00AD16C4" w:rsidRPr="00816D8B" w:rsidRDefault="00AD16C4" w:rsidP="00335B3B">
      <w:pPr>
        <w:pStyle w:val="Akapitzlist10"/>
        <w:autoSpaceDE w:val="0"/>
        <w:autoSpaceDN w:val="0"/>
        <w:adjustRightInd w:val="0"/>
        <w:spacing w:before="60" w:after="60" w:line="276" w:lineRule="auto"/>
        <w:ind w:left="0"/>
        <w:contextualSpacing w:val="0"/>
        <w:rPr>
          <w:rFonts w:ascii="Arial" w:hAnsi="Arial" w:cs="Arial"/>
        </w:rPr>
      </w:pPr>
      <w:r w:rsidRPr="00816D8B">
        <w:rPr>
          <w:rFonts w:ascii="Arial" w:hAnsi="Arial" w:cs="Arial"/>
          <w:b/>
        </w:rPr>
        <w:t>uczestnik projekt</w:t>
      </w:r>
      <w:r w:rsidRPr="00816D8B">
        <w:rPr>
          <w:rFonts w:ascii="Arial" w:hAnsi="Arial"/>
          <w:b/>
        </w:rPr>
        <w:t>u</w:t>
      </w:r>
      <w:r w:rsidRPr="00816D8B">
        <w:rPr>
          <w:rFonts w:ascii="Arial" w:hAnsi="Arial"/>
        </w:rPr>
        <w:t xml:space="preserve"> </w:t>
      </w:r>
      <w:r w:rsidRPr="00816D8B">
        <w:rPr>
          <w:rFonts w:ascii="Arial" w:hAnsi="Arial" w:cs="Arial"/>
        </w:rPr>
        <w:t>–</w:t>
      </w:r>
      <w:r w:rsidRPr="00816D8B">
        <w:rPr>
          <w:rFonts w:ascii="Arial" w:hAnsi="Arial"/>
        </w:rPr>
        <w:t xml:space="preserve"> osoba fizyczna, bez względu na wiek, bezpośrednio korzystająca z interwencji EFS+. Osoby korzystające bezpośrednio ze wsparcia EFS+ to osoby, które ta interwencja ma na celu wesprzeć. Jako uczestników wykazuje się wyłącznie te osoby, które można zidentyfikować i uzyskać od nich dane niezbędne do określenia między innymi wspólnych wskaźników produktu (dotyczących co najmniej płci, statusu na rynku pracy, wieku, wykształcenia) i dla </w:t>
      </w:r>
      <w:r w:rsidRPr="00816D8B">
        <w:rPr>
          <w:rFonts w:ascii="Arial" w:hAnsi="Arial"/>
        </w:rPr>
        <w:lastRenderedPageBreak/>
        <w:t>których planowane jest poniesienie określonego wydatku. Osób niekorzystających z bezpośredniego wsparcia nie należy wykazywać jako uczestników. Bezpośrednie wsparcie uczestnika to wsparcie, na które zostały przeznaczone określone środki, świadczone na rzecz konkretnej osoby, mające doprowadzić do uzyskania korzyści przez uczestnika (np. nabycia kompetencji, podjęcia zatrudnienia);</w:t>
      </w:r>
    </w:p>
    <w:p w14:paraId="69D79620" w14:textId="77777777" w:rsidR="00516C02" w:rsidRPr="00816D8B" w:rsidRDefault="00516C02" w:rsidP="00C83D5A">
      <w:pPr>
        <w:tabs>
          <w:tab w:val="left" w:pos="426"/>
        </w:tabs>
        <w:autoSpaceDE w:val="0"/>
        <w:adjustRightInd w:val="0"/>
        <w:spacing w:before="60" w:after="60" w:line="276" w:lineRule="auto"/>
        <w:rPr>
          <w:rFonts w:ascii="Arial" w:hAnsi="Arial" w:cs="Arial"/>
        </w:rPr>
      </w:pPr>
      <w:r w:rsidRPr="00816D8B">
        <w:rPr>
          <w:rFonts w:ascii="Arial" w:hAnsi="Arial" w:cs="Arial"/>
          <w:b/>
        </w:rPr>
        <w:t>umowa o dofinansowanie projektu</w:t>
      </w:r>
      <w:r w:rsidRPr="00816D8B">
        <w:rPr>
          <w:rFonts w:ascii="Arial" w:hAnsi="Arial" w:cs="Arial"/>
        </w:rPr>
        <w:t xml:space="preserve"> – umowa lub </w:t>
      </w:r>
      <w:r w:rsidR="001D4124" w:rsidRPr="00816D8B">
        <w:rPr>
          <w:rFonts w:ascii="Arial" w:hAnsi="Arial" w:cs="Arial"/>
        </w:rPr>
        <w:t>porozumienie</w:t>
      </w:r>
      <w:r w:rsidRPr="00816D8B">
        <w:rPr>
          <w:rFonts w:ascii="Arial" w:hAnsi="Arial" w:cs="Arial"/>
        </w:rPr>
        <w:t xml:space="preserve">, o których mowa odpowiednio w art. 2 pkt </w:t>
      </w:r>
      <w:r w:rsidR="008D5D06" w:rsidRPr="00816D8B">
        <w:rPr>
          <w:rFonts w:ascii="Arial" w:hAnsi="Arial" w:cs="Arial"/>
        </w:rPr>
        <w:t>32</w:t>
      </w:r>
      <w:r w:rsidRPr="00816D8B">
        <w:rPr>
          <w:rFonts w:ascii="Arial" w:hAnsi="Arial" w:cs="Arial"/>
        </w:rPr>
        <w:t xml:space="preserve"> </w:t>
      </w:r>
      <w:r w:rsidR="001D4124" w:rsidRPr="00816D8B">
        <w:rPr>
          <w:rFonts w:ascii="Arial" w:hAnsi="Arial" w:cs="Arial"/>
        </w:rPr>
        <w:t xml:space="preserve">lit. a) i b) </w:t>
      </w:r>
      <w:r w:rsidRPr="00816D8B">
        <w:rPr>
          <w:rFonts w:ascii="Arial" w:hAnsi="Arial" w:cs="Arial"/>
        </w:rPr>
        <w:t>ustawy wdrożeniowej;</w:t>
      </w:r>
    </w:p>
    <w:p w14:paraId="0EA748B5" w14:textId="32E81424" w:rsidR="007813D8" w:rsidRPr="00816D8B" w:rsidRDefault="007813D8" w:rsidP="00C83D5A">
      <w:pPr>
        <w:tabs>
          <w:tab w:val="left" w:pos="426"/>
        </w:tabs>
        <w:spacing w:before="60" w:after="60" w:line="276" w:lineRule="auto"/>
        <w:rPr>
          <w:rFonts w:ascii="Arial" w:hAnsi="Arial" w:cs="Arial"/>
        </w:rPr>
      </w:pPr>
      <w:r w:rsidRPr="00816D8B">
        <w:rPr>
          <w:rFonts w:ascii="Arial" w:hAnsi="Arial" w:cs="Arial"/>
          <w:b/>
          <w:bCs/>
        </w:rPr>
        <w:t>umiejętności</w:t>
      </w:r>
      <w:r w:rsidRPr="00816D8B">
        <w:rPr>
          <w:rFonts w:ascii="Arial" w:hAnsi="Arial" w:cs="Arial"/>
        </w:rPr>
        <w:t xml:space="preserve"> – zdolność do prawidłowego i sprawnego wykonywania określonego rodzaju czynności, zadania lub funkcji. Przez prawidłowe wykonywanie rozumie się wykorzystywanie w działaniu odpowiedniej wiedzy teoretycznej i praktycznej oraz stosowanie się do norm społecznych, w szczególności odnoszących się do danego rodzaju działalności;</w:t>
      </w:r>
    </w:p>
    <w:p w14:paraId="5034B123" w14:textId="7BA16273" w:rsidR="00DA6AE4" w:rsidRDefault="00930D98" w:rsidP="00C83D5A">
      <w:pPr>
        <w:tabs>
          <w:tab w:val="left" w:pos="426"/>
        </w:tabs>
        <w:spacing w:before="60" w:after="60" w:line="276" w:lineRule="auto"/>
        <w:rPr>
          <w:rFonts w:ascii="Arial" w:hAnsi="Arial" w:cs="Arial"/>
        </w:rPr>
      </w:pPr>
      <w:r w:rsidRPr="00816D8B">
        <w:rPr>
          <w:rFonts w:ascii="Arial" w:hAnsi="Arial" w:cs="Arial"/>
          <w:b/>
          <w:bCs/>
        </w:rPr>
        <w:t>u</w:t>
      </w:r>
      <w:r w:rsidR="00DA6AE4" w:rsidRPr="00816D8B">
        <w:rPr>
          <w:rFonts w:ascii="Arial" w:hAnsi="Arial" w:cs="Arial"/>
          <w:b/>
          <w:bCs/>
        </w:rPr>
        <w:t>niwersalne projektowanie</w:t>
      </w:r>
      <w:r w:rsidR="00DA6AE4" w:rsidRPr="00816D8B">
        <w:rPr>
          <w:rFonts w:ascii="Arial" w:hAnsi="Arial" w:cs="Arial"/>
        </w:rPr>
        <w:t xml:space="preserve"> – projektowanie produktów, środowiska, programów i usług w taki sposób, by były użyteczne dla wszystkich, w możliwie największym stopniu, bez potrzeby adaptacji lub specjalistycznego projektowania. Uniwersalne projektowanie nie wyklucza możliwości zapewniania dodatkowych udogodnień dla osób z niepełnosprawnościami, jeżeli jest to potrzebne. W przypadku projektów realizowanych w polityce spójności, koncepcja uniwersalnego projektowania jest realizowana przez zastosowanie co najmniej standardów dostępności dla polityki spójności 2021-2027;</w:t>
      </w:r>
    </w:p>
    <w:p w14:paraId="6577E0E8" w14:textId="6C547BA3" w:rsidR="004C3EFA" w:rsidRPr="00816D8B" w:rsidRDefault="004C3EFA" w:rsidP="00C83D5A">
      <w:pPr>
        <w:tabs>
          <w:tab w:val="left" w:pos="426"/>
        </w:tabs>
        <w:spacing w:before="60" w:after="60" w:line="276" w:lineRule="auto"/>
        <w:rPr>
          <w:rFonts w:ascii="Arial" w:hAnsi="Arial" w:cs="Arial"/>
        </w:rPr>
      </w:pPr>
      <w:r w:rsidRPr="004C3EFA">
        <w:rPr>
          <w:rFonts w:ascii="Arial" w:hAnsi="Arial" w:cs="Arial"/>
          <w:b/>
          <w:bCs/>
        </w:rPr>
        <w:t>usługa zdrowotna</w:t>
      </w:r>
      <w:r w:rsidRPr="004C3EFA">
        <w:rPr>
          <w:rFonts w:ascii="Arial" w:hAnsi="Arial" w:cs="Arial"/>
        </w:rPr>
        <w:t xml:space="preserve"> – każde świadczenie opieki zdrowotnej, o którym mowa w ustawie z dnia 27 sierpnia 2004 r. o świadczeniach opieki zdrowotnej finansowanych ze środków publicznych;</w:t>
      </w:r>
    </w:p>
    <w:p w14:paraId="429CFDA1" w14:textId="77777777" w:rsidR="00BF778C" w:rsidRPr="00816D8B" w:rsidRDefault="00BF778C" w:rsidP="00C83D5A">
      <w:pPr>
        <w:tabs>
          <w:tab w:val="left" w:pos="426"/>
        </w:tabs>
        <w:spacing w:before="60" w:after="60" w:line="276" w:lineRule="auto"/>
        <w:rPr>
          <w:rFonts w:ascii="Arial" w:hAnsi="Arial" w:cs="Arial"/>
        </w:rPr>
      </w:pPr>
      <w:r w:rsidRPr="00816D8B">
        <w:rPr>
          <w:rFonts w:ascii="Arial" w:hAnsi="Arial" w:cs="Arial"/>
          <w:b/>
        </w:rPr>
        <w:t xml:space="preserve">wniosek o dofinansowanie projektu – </w:t>
      </w:r>
      <w:r w:rsidRPr="00816D8B">
        <w:rPr>
          <w:rFonts w:ascii="Arial" w:hAnsi="Arial" w:cs="Arial"/>
        </w:rPr>
        <w:t xml:space="preserve">dokument, w którym zawarte są informacje na temat wnioskodawcy oraz opis projektu lub przedstawione w innej formie informacje na temat projektu i wnioskodawcy, na podstawie których dokonuje się oceny spełnienia przez ten projekt kryteriów wyboru projektów. Za integralną część wniosku o dofinansowanie </w:t>
      </w:r>
      <w:r w:rsidR="00BC1B90" w:rsidRPr="00816D8B">
        <w:rPr>
          <w:rFonts w:ascii="Arial" w:hAnsi="Arial" w:cs="Arial"/>
        </w:rPr>
        <w:t xml:space="preserve">projektu </w:t>
      </w:r>
      <w:r w:rsidRPr="00816D8B">
        <w:rPr>
          <w:rFonts w:ascii="Arial" w:hAnsi="Arial" w:cs="Arial"/>
        </w:rPr>
        <w:t>uznaje się wszystkie jego załączniki;</w:t>
      </w:r>
    </w:p>
    <w:p w14:paraId="1BBAD3F8" w14:textId="06FB8703" w:rsidR="00BF778C" w:rsidRPr="00816D8B" w:rsidRDefault="00BF778C" w:rsidP="00C83D5A">
      <w:pPr>
        <w:tabs>
          <w:tab w:val="left" w:pos="426"/>
        </w:tabs>
        <w:spacing w:before="60" w:after="60" w:line="276" w:lineRule="auto"/>
        <w:rPr>
          <w:rFonts w:ascii="Arial" w:hAnsi="Arial" w:cs="Arial"/>
        </w:rPr>
      </w:pPr>
      <w:r w:rsidRPr="00816D8B">
        <w:rPr>
          <w:rFonts w:ascii="Arial" w:hAnsi="Arial" w:cs="Arial"/>
          <w:b/>
        </w:rPr>
        <w:t>wnioskodawca</w:t>
      </w:r>
      <w:r w:rsidRPr="00816D8B">
        <w:rPr>
          <w:rFonts w:ascii="Arial" w:hAnsi="Arial" w:cs="Arial"/>
        </w:rPr>
        <w:t xml:space="preserve"> – podmiot, który złożył wniosek o dofinansowanie projektu;</w:t>
      </w:r>
    </w:p>
    <w:p w14:paraId="518328C3" w14:textId="6121C229" w:rsidR="004C1F19" w:rsidRPr="00816D8B" w:rsidRDefault="004C1F19" w:rsidP="00C83D5A">
      <w:pPr>
        <w:spacing w:before="120" w:after="60" w:line="276" w:lineRule="auto"/>
        <w:rPr>
          <w:rFonts w:ascii="Arial" w:hAnsi="Arial" w:cs="Arial"/>
        </w:rPr>
      </w:pPr>
      <w:r w:rsidRPr="00816D8B">
        <w:rPr>
          <w:rFonts w:ascii="Arial" w:hAnsi="Arial" w:cs="Arial"/>
          <w:b/>
        </w:rPr>
        <w:t>wskaźniki produktu</w:t>
      </w:r>
      <w:r w:rsidRPr="00816D8B">
        <w:rPr>
          <w:rFonts w:ascii="Arial" w:hAnsi="Arial" w:cs="Arial"/>
        </w:rPr>
        <w:t xml:space="preserve"> – mierzą wielkość i pokazują charakter oferowanego wsparcia lub grupę docelową objętą wsparciem w Programie lub projekcie. Produkt stanowi wszystko, co zostało uzyskane w wyniku działań współfinansowanych z EFS+. Są to zarówno wytworzone dobra, jak i usługi świadczone na rzecz uczestników podczas realizacji projektu. Wskaźniki produktu w Programie określone są na poziomie celu szczegółowego oraz odnoszą się, co do zasady, do osób lub podmiotów objętych wsparciem, ale mogą odwoływać się również do wytworzonych dóbr i usług;</w:t>
      </w:r>
    </w:p>
    <w:p w14:paraId="7A774318" w14:textId="313FB054" w:rsidR="004C1F19" w:rsidRPr="00816D8B" w:rsidRDefault="004C1F19" w:rsidP="00C83D5A">
      <w:pPr>
        <w:spacing w:before="60" w:after="60" w:line="276" w:lineRule="auto"/>
        <w:rPr>
          <w:rFonts w:ascii="Arial" w:hAnsi="Arial" w:cs="Arial"/>
        </w:rPr>
      </w:pPr>
      <w:r w:rsidRPr="00816D8B">
        <w:rPr>
          <w:rFonts w:ascii="Arial" w:hAnsi="Arial" w:cs="Arial"/>
          <w:b/>
        </w:rPr>
        <w:t>wskaźniki rezultatu bezpośredniego</w:t>
      </w:r>
      <w:r w:rsidRPr="00816D8B">
        <w:rPr>
          <w:rFonts w:ascii="Arial" w:hAnsi="Arial" w:cs="Arial"/>
        </w:rPr>
        <w:t xml:space="preserve"> – dotyczą oczekiwanych efektów wsparcia ze środków EFS+. Określają efekt zrealizowanych działań w odniesieniu do osób lub podmiotów, np. w postaci zmiany sytuacji na rynku pracy. W celu ograniczenia wpływu czynników zewnętrznych na wartość wskaźnika rezultatu bezpośredniego, powinien on być jak najbliżej powiązany z działaniami wdrażanymi w ramach </w:t>
      </w:r>
      <w:r w:rsidRPr="00816D8B">
        <w:rPr>
          <w:rFonts w:ascii="Arial" w:hAnsi="Arial" w:cs="Arial"/>
        </w:rPr>
        <w:lastRenderedPageBreak/>
        <w:t xml:space="preserve">odpowiedniego projektu. Oznacza to, że wskaźnik rezultatu obrazuje efekt wsparcia udzielonego danej osobie/podmiotowi i nie obejmuje efektów dotyczących grupy uczestników/podmiotów, która nie otrzymała wsparcia. Wskaźniki rezultatu odnoszą się w przypadku osób/podmiotów bezpośrednio do sytuacji po zakończeniu wsparcia, tj. do 4 tygodni od zakończenia udziału przez uczestnika lub podmiot obejmowany wsparciem w projekcie, o ile definicja wskaźnika nie mówi inaczej; </w:t>
      </w:r>
    </w:p>
    <w:p w14:paraId="696299B2" w14:textId="77777777" w:rsidR="00BF778C" w:rsidRPr="00816D8B" w:rsidRDefault="00BF778C" w:rsidP="00C83D5A">
      <w:pPr>
        <w:tabs>
          <w:tab w:val="left" w:pos="426"/>
        </w:tabs>
        <w:spacing w:before="60" w:after="60" w:line="276" w:lineRule="auto"/>
        <w:rPr>
          <w:rFonts w:ascii="Arial" w:hAnsi="Arial" w:cs="Arial"/>
        </w:rPr>
      </w:pPr>
      <w:r w:rsidRPr="00816D8B">
        <w:rPr>
          <w:rFonts w:ascii="Arial" w:hAnsi="Arial" w:cs="Arial"/>
          <w:b/>
        </w:rPr>
        <w:t>wykonawca</w:t>
      </w:r>
      <w:r w:rsidRPr="00816D8B">
        <w:rPr>
          <w:rFonts w:ascii="Arial" w:hAnsi="Arial" w:cs="Arial"/>
        </w:rPr>
        <w:t xml:space="preserve"> – osoba fizyczna</w:t>
      </w:r>
      <w:r w:rsidRPr="00816D8B">
        <w:rPr>
          <w:rStyle w:val="Odwoanieprzypisudolnego"/>
          <w:rFonts w:ascii="Arial" w:hAnsi="Arial" w:cs="Arial"/>
        </w:rPr>
        <w:footnoteReference w:id="3"/>
      </w:r>
      <w:r w:rsidRPr="00816D8B">
        <w:rPr>
          <w:rFonts w:ascii="Arial" w:hAnsi="Arial" w:cs="Arial"/>
        </w:rPr>
        <w:t xml:space="preserve">, </w:t>
      </w:r>
      <w:r w:rsidR="00366BDD" w:rsidRPr="00816D8B">
        <w:rPr>
          <w:rFonts w:ascii="Arial" w:hAnsi="Arial" w:cs="Arial"/>
        </w:rPr>
        <w:t xml:space="preserve">osoba prawna albo jednostka organizacyjna nieposiadająca osobowości prawnej, która oferuje na rynku wykonanie robót budowlanych lub obiektu budowlanego, dostawę produktów lub świadczenie usług lub ubiega się o udzielenie zamówienia, złożyła ofertę lub zawarła umowę w sprawie zamówienia publicznego (zgodnie z art. 7 pkt 30 </w:t>
      </w:r>
      <w:proofErr w:type="spellStart"/>
      <w:r w:rsidR="004851B8" w:rsidRPr="00816D8B">
        <w:rPr>
          <w:rFonts w:ascii="Arial" w:hAnsi="Arial" w:cs="Arial"/>
        </w:rPr>
        <w:t>Pzp</w:t>
      </w:r>
      <w:proofErr w:type="spellEnd"/>
      <w:r w:rsidR="00366BDD" w:rsidRPr="00816D8B">
        <w:rPr>
          <w:rFonts w:ascii="Arial" w:hAnsi="Arial" w:cs="Arial"/>
        </w:rPr>
        <w:t xml:space="preserve">) </w:t>
      </w:r>
      <w:r w:rsidRPr="00816D8B">
        <w:rPr>
          <w:rFonts w:ascii="Arial" w:hAnsi="Arial" w:cs="Arial"/>
        </w:rPr>
        <w:t xml:space="preserve">w </w:t>
      </w:r>
      <w:r w:rsidR="00111417" w:rsidRPr="00816D8B">
        <w:rPr>
          <w:rFonts w:ascii="Arial" w:hAnsi="Arial" w:cs="Arial"/>
        </w:rPr>
        <w:t>ramach projektu</w:t>
      </w:r>
      <w:r w:rsidRPr="00816D8B">
        <w:rPr>
          <w:rFonts w:ascii="Arial" w:hAnsi="Arial" w:cs="Arial"/>
        </w:rPr>
        <w:t>;</w:t>
      </w:r>
    </w:p>
    <w:p w14:paraId="06AF423F" w14:textId="77777777" w:rsidR="00BF778C" w:rsidRPr="00816D8B" w:rsidRDefault="00BF778C" w:rsidP="00C83D5A">
      <w:pPr>
        <w:pStyle w:val="Tekstkomentarza"/>
        <w:spacing w:before="60" w:after="60" w:line="276" w:lineRule="auto"/>
        <w:rPr>
          <w:rFonts w:ascii="Arial" w:hAnsi="Arial" w:cs="Arial"/>
          <w:b/>
          <w:bCs/>
          <w:sz w:val="24"/>
          <w:szCs w:val="24"/>
        </w:rPr>
      </w:pPr>
      <w:r w:rsidRPr="00816D8B">
        <w:rPr>
          <w:rFonts w:ascii="Arial" w:hAnsi="Arial" w:cs="Arial"/>
          <w:b/>
          <w:bCs/>
          <w:sz w:val="24"/>
          <w:szCs w:val="24"/>
        </w:rPr>
        <w:t xml:space="preserve">wytyczne kwalifikowalności </w:t>
      </w:r>
      <w:r w:rsidR="00E65A41" w:rsidRPr="00816D8B">
        <w:rPr>
          <w:rFonts w:ascii="Arial" w:hAnsi="Arial" w:cs="Arial"/>
          <w:sz w:val="24"/>
          <w:szCs w:val="24"/>
        </w:rPr>
        <w:t>–</w:t>
      </w:r>
      <w:r w:rsidRPr="00816D8B">
        <w:rPr>
          <w:rFonts w:ascii="Arial" w:hAnsi="Arial" w:cs="Arial"/>
          <w:b/>
          <w:bCs/>
          <w:sz w:val="24"/>
          <w:szCs w:val="24"/>
        </w:rPr>
        <w:t xml:space="preserve"> </w:t>
      </w:r>
      <w:r w:rsidRPr="00816D8B">
        <w:rPr>
          <w:rFonts w:ascii="Arial" w:hAnsi="Arial" w:cs="Arial"/>
          <w:bCs/>
          <w:sz w:val="24"/>
          <w:szCs w:val="24"/>
        </w:rPr>
        <w:t xml:space="preserve">wytyczne </w:t>
      </w:r>
      <w:r w:rsidR="00366BDD" w:rsidRPr="00816D8B">
        <w:rPr>
          <w:rFonts w:ascii="Arial" w:hAnsi="Arial" w:cs="Arial"/>
          <w:bCs/>
          <w:sz w:val="24"/>
          <w:szCs w:val="24"/>
        </w:rPr>
        <w:t>dotyczące</w:t>
      </w:r>
      <w:r w:rsidRPr="00816D8B">
        <w:rPr>
          <w:rFonts w:ascii="Arial" w:hAnsi="Arial" w:cs="Arial"/>
          <w:bCs/>
          <w:sz w:val="24"/>
          <w:szCs w:val="24"/>
        </w:rPr>
        <w:t xml:space="preserve"> kwalifikowalności wydatków na</w:t>
      </w:r>
      <w:r w:rsidR="00B111BC" w:rsidRPr="00816D8B">
        <w:rPr>
          <w:rFonts w:ascii="Arial" w:hAnsi="Arial" w:cs="Arial"/>
          <w:bCs/>
          <w:sz w:val="24"/>
          <w:szCs w:val="24"/>
        </w:rPr>
        <w:t> </w:t>
      </w:r>
      <w:r w:rsidRPr="00816D8B">
        <w:rPr>
          <w:rFonts w:ascii="Arial" w:hAnsi="Arial" w:cs="Arial"/>
          <w:bCs/>
          <w:sz w:val="24"/>
          <w:szCs w:val="24"/>
        </w:rPr>
        <w:t>lata 20</w:t>
      </w:r>
      <w:r w:rsidR="008A1F56" w:rsidRPr="00816D8B">
        <w:rPr>
          <w:rFonts w:ascii="Arial" w:hAnsi="Arial" w:cs="Arial"/>
          <w:bCs/>
          <w:sz w:val="24"/>
          <w:szCs w:val="24"/>
        </w:rPr>
        <w:t>21</w:t>
      </w:r>
      <w:r w:rsidRPr="00816D8B">
        <w:rPr>
          <w:rFonts w:ascii="Arial" w:hAnsi="Arial" w:cs="Arial"/>
          <w:bCs/>
          <w:sz w:val="24"/>
          <w:szCs w:val="24"/>
        </w:rPr>
        <w:t>- 202</w:t>
      </w:r>
      <w:r w:rsidR="008A1F56" w:rsidRPr="00816D8B">
        <w:rPr>
          <w:rFonts w:ascii="Arial" w:hAnsi="Arial" w:cs="Arial"/>
          <w:bCs/>
          <w:sz w:val="24"/>
          <w:szCs w:val="24"/>
        </w:rPr>
        <w:t>7</w:t>
      </w:r>
      <w:r w:rsidRPr="00816D8B">
        <w:rPr>
          <w:rFonts w:ascii="Arial" w:hAnsi="Arial" w:cs="Arial"/>
          <w:bCs/>
          <w:sz w:val="24"/>
          <w:szCs w:val="24"/>
        </w:rPr>
        <w:t>;</w:t>
      </w:r>
    </w:p>
    <w:p w14:paraId="601E7639" w14:textId="77777777" w:rsidR="00841644" w:rsidRPr="00816D8B" w:rsidRDefault="00BF778C" w:rsidP="00335B3B">
      <w:pPr>
        <w:pStyle w:val="Tekstkomentarza"/>
        <w:spacing w:before="60" w:line="276" w:lineRule="auto"/>
        <w:contextualSpacing/>
        <w:rPr>
          <w:rFonts w:ascii="Arial" w:hAnsi="Arial" w:cs="Arial"/>
          <w:sz w:val="24"/>
          <w:szCs w:val="24"/>
        </w:rPr>
      </w:pPr>
      <w:r w:rsidRPr="00816D8B">
        <w:rPr>
          <w:rFonts w:ascii="Arial" w:hAnsi="Arial" w:cs="Arial"/>
          <w:b/>
          <w:bCs/>
          <w:sz w:val="24"/>
          <w:szCs w:val="24"/>
        </w:rPr>
        <w:t xml:space="preserve">wytyczne </w:t>
      </w:r>
      <w:r w:rsidRPr="00816D8B">
        <w:rPr>
          <w:rFonts w:ascii="Arial" w:hAnsi="Arial" w:cs="Arial"/>
          <w:sz w:val="24"/>
          <w:szCs w:val="24"/>
        </w:rPr>
        <w:t xml:space="preserve">– </w:t>
      </w:r>
      <w:r w:rsidR="00543625" w:rsidRPr="00816D8B">
        <w:rPr>
          <w:rFonts w:ascii="Arial" w:hAnsi="Arial" w:cs="Arial"/>
          <w:sz w:val="24"/>
          <w:szCs w:val="24"/>
        </w:rPr>
        <w:t> instrument prawny</w:t>
      </w:r>
      <w:r w:rsidR="008F6488" w:rsidRPr="00816D8B">
        <w:rPr>
          <w:rFonts w:ascii="Arial" w:hAnsi="Arial" w:cs="Arial"/>
          <w:sz w:val="24"/>
          <w:szCs w:val="24"/>
        </w:rPr>
        <w:t>,</w:t>
      </w:r>
      <w:r w:rsidR="00543625" w:rsidRPr="00816D8B">
        <w:rPr>
          <w:rFonts w:ascii="Arial" w:hAnsi="Arial" w:cs="Arial"/>
          <w:sz w:val="24"/>
          <w:szCs w:val="24"/>
        </w:rPr>
        <w:t xml:space="preserve"> </w:t>
      </w:r>
      <w:r w:rsidR="008F6488" w:rsidRPr="00816D8B">
        <w:rPr>
          <w:rFonts w:ascii="Arial" w:hAnsi="Arial" w:cs="Arial"/>
          <w:sz w:val="24"/>
          <w:szCs w:val="24"/>
        </w:rPr>
        <w:t xml:space="preserve">o którym mowa w art. 2 pkt 38 ustawy wdrożeniowej, </w:t>
      </w:r>
      <w:r w:rsidR="00543625" w:rsidRPr="00816D8B">
        <w:rPr>
          <w:rFonts w:ascii="Arial" w:hAnsi="Arial" w:cs="Arial"/>
          <w:sz w:val="24"/>
          <w:szCs w:val="24"/>
        </w:rPr>
        <w:t>określający ujednolicone warunki i procedury wdrażania funduszy strukturalnych, Funduszu Spójności i Funduszu na rzecz Sprawiedliwej Transformacji skierowane do instytucji uczestniczących w realizacji programów oraz stosowane przez te instytucje na podstawie właściwego porozumienia, kontraktu programowego, o którym mowa w art. 5 pkt 4d ustawy z</w:t>
      </w:r>
      <w:r w:rsidR="00B111BC" w:rsidRPr="00816D8B">
        <w:rPr>
          <w:rFonts w:ascii="Arial" w:hAnsi="Arial" w:cs="Arial"/>
          <w:sz w:val="24"/>
          <w:szCs w:val="24"/>
        </w:rPr>
        <w:t> </w:t>
      </w:r>
      <w:r w:rsidR="00543625" w:rsidRPr="00816D8B">
        <w:rPr>
          <w:rFonts w:ascii="Arial" w:hAnsi="Arial" w:cs="Arial"/>
          <w:sz w:val="24"/>
          <w:szCs w:val="24"/>
        </w:rPr>
        <w:t>dnia 6 grudnia 2006 r. o zasadach</w:t>
      </w:r>
      <w:r w:rsidR="00BD444D" w:rsidRPr="00816D8B">
        <w:rPr>
          <w:rFonts w:ascii="Arial" w:hAnsi="Arial" w:cs="Arial"/>
          <w:sz w:val="24"/>
          <w:szCs w:val="24"/>
        </w:rPr>
        <w:t xml:space="preserve"> </w:t>
      </w:r>
      <w:r w:rsidR="00543625" w:rsidRPr="00816D8B">
        <w:rPr>
          <w:rFonts w:ascii="Arial" w:hAnsi="Arial" w:cs="Arial"/>
          <w:sz w:val="24"/>
          <w:szCs w:val="24"/>
        </w:rPr>
        <w:t>prowadzenia polityki rozwoju, albo umowy oraz przez beneficjentów na podstawie umowy o dofinansowanie projektu albo decyzji o</w:t>
      </w:r>
      <w:r w:rsidR="00B111BC" w:rsidRPr="00816D8B">
        <w:rPr>
          <w:rFonts w:ascii="Arial" w:hAnsi="Arial" w:cs="Arial"/>
          <w:sz w:val="24"/>
          <w:szCs w:val="24"/>
        </w:rPr>
        <w:t> </w:t>
      </w:r>
      <w:r w:rsidR="00543625" w:rsidRPr="00816D8B">
        <w:rPr>
          <w:rFonts w:ascii="Arial" w:hAnsi="Arial" w:cs="Arial"/>
          <w:sz w:val="24"/>
          <w:szCs w:val="24"/>
        </w:rPr>
        <w:t>dofinansowaniu projektu</w:t>
      </w:r>
      <w:r w:rsidR="00841644" w:rsidRPr="00816D8B">
        <w:rPr>
          <w:rFonts w:ascii="Arial" w:hAnsi="Arial" w:cs="Arial"/>
          <w:sz w:val="24"/>
          <w:szCs w:val="24"/>
        </w:rPr>
        <w:t>;</w:t>
      </w:r>
    </w:p>
    <w:p w14:paraId="25585225" w14:textId="77777777" w:rsidR="007651B1" w:rsidRPr="00816D8B" w:rsidRDefault="007651B1" w:rsidP="00335B3B">
      <w:pPr>
        <w:pStyle w:val="Tekstkomentarza"/>
        <w:spacing w:before="60" w:line="276" w:lineRule="auto"/>
        <w:contextualSpacing/>
        <w:rPr>
          <w:rFonts w:ascii="Arial" w:hAnsi="Arial" w:cs="Arial"/>
          <w:sz w:val="24"/>
          <w:szCs w:val="24"/>
        </w:rPr>
      </w:pPr>
    </w:p>
    <w:p w14:paraId="3E9531F5" w14:textId="77777777" w:rsidR="007651B1" w:rsidRPr="00816D8B" w:rsidRDefault="007651B1" w:rsidP="00335B3B">
      <w:pPr>
        <w:pStyle w:val="Tekstkomentarza"/>
        <w:spacing w:before="60" w:line="276" w:lineRule="auto"/>
        <w:contextualSpacing/>
        <w:rPr>
          <w:rFonts w:ascii="Arial" w:hAnsi="Arial" w:cs="Arial"/>
          <w:sz w:val="24"/>
          <w:szCs w:val="24"/>
        </w:rPr>
      </w:pPr>
    </w:p>
    <w:p w14:paraId="42E7E7BE" w14:textId="77777777" w:rsidR="007651B1" w:rsidRPr="00816D8B" w:rsidRDefault="007651B1" w:rsidP="00335B3B">
      <w:pPr>
        <w:pStyle w:val="Tekstkomentarza"/>
        <w:spacing w:before="60" w:line="276" w:lineRule="auto"/>
        <w:contextualSpacing/>
        <w:rPr>
          <w:rFonts w:ascii="Arial" w:hAnsi="Arial" w:cs="Arial"/>
          <w:sz w:val="24"/>
          <w:szCs w:val="24"/>
        </w:rPr>
      </w:pPr>
    </w:p>
    <w:p w14:paraId="15A63408" w14:textId="77777777" w:rsidR="007651B1" w:rsidRPr="00816D8B" w:rsidRDefault="007651B1" w:rsidP="00335B3B">
      <w:pPr>
        <w:pStyle w:val="Tekstkomentarza"/>
        <w:spacing w:before="60" w:line="276" w:lineRule="auto"/>
        <w:contextualSpacing/>
        <w:rPr>
          <w:rFonts w:ascii="Arial" w:hAnsi="Arial" w:cs="Arial"/>
          <w:sz w:val="24"/>
          <w:szCs w:val="24"/>
        </w:rPr>
      </w:pPr>
    </w:p>
    <w:p w14:paraId="66302B6F" w14:textId="77777777" w:rsidR="007651B1" w:rsidRPr="00816D8B" w:rsidRDefault="007651B1" w:rsidP="00335B3B">
      <w:pPr>
        <w:pStyle w:val="Tekstkomentarza"/>
        <w:spacing w:before="60" w:line="276" w:lineRule="auto"/>
        <w:contextualSpacing/>
        <w:rPr>
          <w:rFonts w:ascii="Arial" w:hAnsi="Arial" w:cs="Arial"/>
          <w:sz w:val="24"/>
          <w:szCs w:val="24"/>
        </w:rPr>
      </w:pPr>
    </w:p>
    <w:p w14:paraId="6A69D836" w14:textId="77777777" w:rsidR="007651B1" w:rsidRPr="00816D8B" w:rsidRDefault="007651B1" w:rsidP="00335B3B">
      <w:pPr>
        <w:pStyle w:val="Tekstkomentarza"/>
        <w:spacing w:before="60" w:line="276" w:lineRule="auto"/>
        <w:contextualSpacing/>
        <w:rPr>
          <w:rFonts w:ascii="Arial" w:hAnsi="Arial" w:cs="Arial"/>
          <w:sz w:val="24"/>
          <w:szCs w:val="24"/>
        </w:rPr>
      </w:pPr>
    </w:p>
    <w:p w14:paraId="256AEC44" w14:textId="77777777" w:rsidR="007651B1" w:rsidRPr="00816D8B" w:rsidRDefault="007651B1" w:rsidP="00335B3B">
      <w:pPr>
        <w:pStyle w:val="Tekstkomentarza"/>
        <w:spacing w:before="60" w:line="276" w:lineRule="auto"/>
        <w:contextualSpacing/>
        <w:rPr>
          <w:rFonts w:ascii="Arial" w:hAnsi="Arial" w:cs="Arial"/>
          <w:sz w:val="24"/>
          <w:szCs w:val="24"/>
        </w:rPr>
      </w:pPr>
    </w:p>
    <w:p w14:paraId="180569E2" w14:textId="77777777" w:rsidR="007651B1" w:rsidRPr="00816D8B" w:rsidRDefault="007651B1" w:rsidP="00335B3B">
      <w:pPr>
        <w:pStyle w:val="Tekstkomentarza"/>
        <w:spacing w:before="60" w:line="276" w:lineRule="auto"/>
        <w:contextualSpacing/>
        <w:rPr>
          <w:rFonts w:ascii="Arial" w:hAnsi="Arial" w:cs="Arial"/>
          <w:sz w:val="24"/>
          <w:szCs w:val="24"/>
        </w:rPr>
      </w:pPr>
    </w:p>
    <w:p w14:paraId="16AE598F" w14:textId="77777777" w:rsidR="007651B1" w:rsidRPr="00816D8B" w:rsidRDefault="007651B1" w:rsidP="00335B3B">
      <w:pPr>
        <w:pStyle w:val="Tekstkomentarza"/>
        <w:spacing w:before="60" w:line="276" w:lineRule="auto"/>
        <w:contextualSpacing/>
        <w:rPr>
          <w:rFonts w:ascii="Arial" w:hAnsi="Arial" w:cs="Arial"/>
          <w:sz w:val="24"/>
          <w:szCs w:val="24"/>
        </w:rPr>
      </w:pPr>
    </w:p>
    <w:p w14:paraId="7968D292" w14:textId="77777777" w:rsidR="007651B1" w:rsidRPr="00816D8B" w:rsidRDefault="007651B1" w:rsidP="00335B3B">
      <w:pPr>
        <w:pStyle w:val="Tekstkomentarza"/>
        <w:spacing w:before="60" w:line="276" w:lineRule="auto"/>
        <w:contextualSpacing/>
        <w:rPr>
          <w:rFonts w:ascii="Arial" w:hAnsi="Arial" w:cs="Arial"/>
          <w:sz w:val="24"/>
          <w:szCs w:val="24"/>
        </w:rPr>
      </w:pPr>
    </w:p>
    <w:p w14:paraId="07CC834B" w14:textId="77777777" w:rsidR="007651B1" w:rsidRPr="00816D8B" w:rsidRDefault="007651B1" w:rsidP="00335B3B">
      <w:pPr>
        <w:pStyle w:val="Tekstkomentarza"/>
        <w:spacing w:before="60" w:line="276" w:lineRule="auto"/>
        <w:contextualSpacing/>
        <w:rPr>
          <w:rFonts w:ascii="Arial" w:hAnsi="Arial" w:cs="Arial"/>
          <w:sz w:val="24"/>
          <w:szCs w:val="24"/>
        </w:rPr>
      </w:pPr>
    </w:p>
    <w:p w14:paraId="58CA8121" w14:textId="77777777" w:rsidR="007651B1" w:rsidRPr="00816D8B" w:rsidRDefault="007651B1" w:rsidP="00335B3B">
      <w:pPr>
        <w:pStyle w:val="Tekstkomentarza"/>
        <w:spacing w:before="60" w:line="276" w:lineRule="auto"/>
        <w:contextualSpacing/>
        <w:rPr>
          <w:rFonts w:ascii="Arial" w:hAnsi="Arial" w:cs="Arial"/>
          <w:sz w:val="24"/>
          <w:szCs w:val="24"/>
        </w:rPr>
      </w:pPr>
    </w:p>
    <w:p w14:paraId="0DED2893" w14:textId="77777777" w:rsidR="007651B1" w:rsidRPr="00816D8B" w:rsidRDefault="007651B1" w:rsidP="00335B3B">
      <w:pPr>
        <w:pStyle w:val="Tekstkomentarza"/>
        <w:spacing w:before="60" w:line="276" w:lineRule="auto"/>
        <w:contextualSpacing/>
        <w:rPr>
          <w:rFonts w:ascii="Arial" w:hAnsi="Arial" w:cs="Arial"/>
          <w:sz w:val="24"/>
          <w:szCs w:val="24"/>
        </w:rPr>
      </w:pPr>
    </w:p>
    <w:p w14:paraId="7FB69A48" w14:textId="77777777" w:rsidR="007651B1" w:rsidRPr="00816D8B" w:rsidRDefault="007651B1" w:rsidP="00335B3B">
      <w:pPr>
        <w:pStyle w:val="Tekstkomentarza"/>
        <w:spacing w:before="60" w:line="276" w:lineRule="auto"/>
        <w:contextualSpacing/>
        <w:rPr>
          <w:rFonts w:ascii="Arial" w:hAnsi="Arial" w:cs="Arial"/>
          <w:sz w:val="24"/>
          <w:szCs w:val="24"/>
        </w:rPr>
      </w:pPr>
    </w:p>
    <w:p w14:paraId="75CEF28C" w14:textId="77777777" w:rsidR="007651B1" w:rsidRPr="00816D8B" w:rsidRDefault="007651B1" w:rsidP="00335B3B">
      <w:pPr>
        <w:pStyle w:val="Tekstkomentarza"/>
        <w:spacing w:before="60" w:line="276" w:lineRule="auto"/>
        <w:contextualSpacing/>
        <w:rPr>
          <w:rFonts w:ascii="Arial" w:hAnsi="Arial" w:cs="Arial"/>
          <w:sz w:val="24"/>
          <w:szCs w:val="24"/>
        </w:rPr>
      </w:pPr>
    </w:p>
    <w:p w14:paraId="55A4A198" w14:textId="77777777" w:rsidR="007651B1" w:rsidRPr="00816D8B" w:rsidRDefault="007651B1" w:rsidP="00335B3B">
      <w:pPr>
        <w:pStyle w:val="Tekstkomentarza"/>
        <w:spacing w:before="60" w:line="276" w:lineRule="auto"/>
        <w:contextualSpacing/>
        <w:rPr>
          <w:rFonts w:ascii="Arial" w:hAnsi="Arial" w:cs="Arial"/>
          <w:sz w:val="24"/>
          <w:szCs w:val="24"/>
        </w:rPr>
      </w:pPr>
    </w:p>
    <w:p w14:paraId="29819190" w14:textId="77777777" w:rsidR="007651B1" w:rsidRPr="00816D8B" w:rsidRDefault="007651B1" w:rsidP="00335B3B">
      <w:pPr>
        <w:pStyle w:val="Tekstkomentarza"/>
        <w:spacing w:before="60" w:line="276" w:lineRule="auto"/>
        <w:contextualSpacing/>
        <w:rPr>
          <w:rFonts w:ascii="Arial" w:hAnsi="Arial" w:cs="Arial"/>
          <w:sz w:val="24"/>
          <w:szCs w:val="24"/>
        </w:rPr>
      </w:pPr>
    </w:p>
    <w:p w14:paraId="7D10029C" w14:textId="77777777" w:rsidR="007651B1" w:rsidRPr="00816D8B" w:rsidRDefault="007651B1" w:rsidP="00335B3B">
      <w:pPr>
        <w:pStyle w:val="Tekstkomentarza"/>
        <w:spacing w:before="60" w:line="276" w:lineRule="auto"/>
        <w:contextualSpacing/>
        <w:rPr>
          <w:rFonts w:ascii="Arial" w:hAnsi="Arial" w:cs="Arial"/>
          <w:sz w:val="24"/>
          <w:szCs w:val="24"/>
        </w:rPr>
      </w:pPr>
    </w:p>
    <w:p w14:paraId="5CE20A04" w14:textId="77777777" w:rsidR="007651B1" w:rsidRPr="00816D8B" w:rsidRDefault="007651B1" w:rsidP="00335B3B">
      <w:pPr>
        <w:pStyle w:val="Tekstkomentarza"/>
        <w:spacing w:before="60" w:line="276" w:lineRule="auto"/>
        <w:contextualSpacing/>
        <w:rPr>
          <w:rFonts w:ascii="Arial" w:hAnsi="Arial" w:cs="Arial"/>
          <w:sz w:val="24"/>
          <w:szCs w:val="24"/>
        </w:rPr>
      </w:pPr>
    </w:p>
    <w:p w14:paraId="36A0251D" w14:textId="77777777" w:rsidR="007651B1" w:rsidRPr="00816D8B" w:rsidRDefault="007651B1" w:rsidP="00335B3B">
      <w:pPr>
        <w:pStyle w:val="Tekstkomentarza"/>
        <w:spacing w:before="60" w:line="276" w:lineRule="auto"/>
        <w:contextualSpacing/>
        <w:rPr>
          <w:rFonts w:ascii="Arial" w:hAnsi="Arial" w:cs="Arial"/>
          <w:sz w:val="24"/>
          <w:szCs w:val="24"/>
        </w:rPr>
      </w:pPr>
    </w:p>
    <w:p w14:paraId="348FF12F" w14:textId="77777777" w:rsidR="007651B1" w:rsidRPr="00816D8B" w:rsidRDefault="007651B1" w:rsidP="00335B3B">
      <w:pPr>
        <w:pStyle w:val="Tekstkomentarza"/>
        <w:spacing w:before="60" w:line="276" w:lineRule="auto"/>
        <w:contextualSpacing/>
        <w:rPr>
          <w:rFonts w:ascii="Arial" w:hAnsi="Arial" w:cs="Arial"/>
          <w:sz w:val="24"/>
          <w:szCs w:val="24"/>
        </w:rPr>
      </w:pPr>
    </w:p>
    <w:p w14:paraId="1B123BA2" w14:textId="32D26C06" w:rsidR="00AF40DF" w:rsidRPr="00816D8B" w:rsidRDefault="00AF40DF" w:rsidP="00023BAB">
      <w:pPr>
        <w:pStyle w:val="Nagwek2"/>
        <w:spacing w:line="276" w:lineRule="auto"/>
        <w:rPr>
          <w:rFonts w:ascii="Arial" w:eastAsia="Calibri" w:hAnsi="Arial"/>
          <w:color w:val="auto"/>
          <w:sz w:val="28"/>
          <w:lang w:val="pl-PL"/>
        </w:rPr>
      </w:pPr>
      <w:bookmarkStart w:id="21" w:name="_Toc126844038"/>
      <w:bookmarkStart w:id="22" w:name="_Toc129093502"/>
      <w:bookmarkStart w:id="23" w:name="_Toc179464222"/>
      <w:r w:rsidRPr="00816D8B">
        <w:rPr>
          <w:rFonts w:ascii="Arial" w:eastAsia="Calibri" w:hAnsi="Arial" w:cs="Arial"/>
          <w:color w:val="auto"/>
          <w:sz w:val="28"/>
          <w:szCs w:val="28"/>
        </w:rPr>
        <w:lastRenderedPageBreak/>
        <w:t xml:space="preserve">I. </w:t>
      </w:r>
      <w:bookmarkEnd w:id="21"/>
      <w:r w:rsidR="00FD6435" w:rsidRPr="00816D8B">
        <w:rPr>
          <w:rFonts w:ascii="Arial" w:eastAsia="Calibri" w:hAnsi="Arial" w:cs="Arial"/>
          <w:color w:val="auto"/>
          <w:sz w:val="28"/>
          <w:szCs w:val="28"/>
          <w:lang w:val="pl-PL"/>
        </w:rPr>
        <w:t>Informacje ogólne</w:t>
      </w:r>
      <w:bookmarkEnd w:id="22"/>
      <w:bookmarkEnd w:id="23"/>
    </w:p>
    <w:p w14:paraId="258685F4" w14:textId="57CFEEFF" w:rsidR="00AF40DF" w:rsidRPr="00816D8B" w:rsidRDefault="00AF40DF" w:rsidP="00023BAB">
      <w:pPr>
        <w:pStyle w:val="Nagwek3"/>
        <w:spacing w:line="276" w:lineRule="auto"/>
        <w:rPr>
          <w:rFonts w:ascii="Arial" w:eastAsia="Calibri" w:hAnsi="Arial" w:cs="Arial"/>
          <w:color w:val="auto"/>
          <w:sz w:val="26"/>
          <w:szCs w:val="26"/>
        </w:rPr>
      </w:pPr>
      <w:bookmarkStart w:id="24" w:name="_Toc126844039"/>
      <w:bookmarkStart w:id="25" w:name="_Toc129093503"/>
      <w:bookmarkStart w:id="26" w:name="_Toc179464223"/>
      <w:r w:rsidRPr="00816D8B">
        <w:rPr>
          <w:rFonts w:ascii="Arial" w:eastAsia="Calibri" w:hAnsi="Arial" w:cs="Arial"/>
          <w:color w:val="auto"/>
          <w:sz w:val="26"/>
          <w:szCs w:val="26"/>
        </w:rPr>
        <w:t>1.1 Podstawy prawne</w:t>
      </w:r>
      <w:r w:rsidR="005967D7" w:rsidRPr="00816D8B">
        <w:rPr>
          <w:rFonts w:ascii="Arial" w:eastAsia="Calibri" w:hAnsi="Arial" w:cs="Arial"/>
          <w:color w:val="auto"/>
          <w:sz w:val="26"/>
          <w:szCs w:val="26"/>
          <w:lang w:val="pl-PL"/>
        </w:rPr>
        <w:t>,</w:t>
      </w:r>
      <w:r w:rsidRPr="00816D8B">
        <w:rPr>
          <w:rFonts w:ascii="Arial" w:eastAsia="Calibri" w:hAnsi="Arial" w:cs="Arial"/>
          <w:color w:val="auto"/>
          <w:sz w:val="26"/>
          <w:szCs w:val="26"/>
        </w:rPr>
        <w:t xml:space="preserve"> dokumenty programowe</w:t>
      </w:r>
      <w:bookmarkEnd w:id="24"/>
      <w:bookmarkEnd w:id="25"/>
      <w:bookmarkEnd w:id="26"/>
    </w:p>
    <w:p w14:paraId="34CD9BC9" w14:textId="1D68C811" w:rsidR="00F84315" w:rsidRPr="00816D8B" w:rsidRDefault="00F84315" w:rsidP="004E4D7A">
      <w:pPr>
        <w:spacing w:before="120" w:after="120" w:line="276" w:lineRule="auto"/>
        <w:ind w:left="6"/>
        <w:rPr>
          <w:rFonts w:ascii="Arial" w:eastAsia="Calibri" w:hAnsi="Arial" w:cs="Arial"/>
        </w:rPr>
      </w:pPr>
      <w:r w:rsidRPr="00816D8B">
        <w:rPr>
          <w:rFonts w:ascii="Arial" w:eastAsia="Calibri" w:hAnsi="Arial" w:cs="Arial"/>
        </w:rPr>
        <w:t>Regulamin</w:t>
      </w:r>
      <w:r w:rsidR="00B36554" w:rsidRPr="00816D8B">
        <w:rPr>
          <w:rFonts w:ascii="Arial" w:eastAsia="Calibri" w:hAnsi="Arial" w:cs="Arial"/>
        </w:rPr>
        <w:t xml:space="preserve"> </w:t>
      </w:r>
      <w:r w:rsidR="0097749C" w:rsidRPr="00816D8B">
        <w:rPr>
          <w:rFonts w:ascii="Arial" w:eastAsia="Calibri" w:hAnsi="Arial" w:cs="Arial"/>
        </w:rPr>
        <w:t>w</w:t>
      </w:r>
      <w:r w:rsidR="00EE237A" w:rsidRPr="00816D8B">
        <w:rPr>
          <w:rFonts w:ascii="Arial" w:eastAsia="Calibri" w:hAnsi="Arial" w:cs="Arial"/>
        </w:rPr>
        <w:t xml:space="preserve">yboru </w:t>
      </w:r>
      <w:r w:rsidR="0097749C" w:rsidRPr="00816D8B">
        <w:rPr>
          <w:rFonts w:ascii="Arial" w:eastAsia="Calibri" w:hAnsi="Arial" w:cs="Arial"/>
        </w:rPr>
        <w:t>p</w:t>
      </w:r>
      <w:r w:rsidR="00EE237A" w:rsidRPr="00816D8B">
        <w:rPr>
          <w:rFonts w:ascii="Arial" w:eastAsia="Calibri" w:hAnsi="Arial" w:cs="Arial"/>
        </w:rPr>
        <w:t xml:space="preserve">rojektów </w:t>
      </w:r>
      <w:r w:rsidRPr="00816D8B">
        <w:rPr>
          <w:rFonts w:ascii="Arial" w:eastAsia="Calibri" w:hAnsi="Arial" w:cs="Arial"/>
        </w:rPr>
        <w:t xml:space="preserve">(zwany dalej Regulaminem) przygotowano w celu przedstawienia zasad dofinansowania projektów w ramach </w:t>
      </w:r>
      <w:bookmarkStart w:id="27" w:name="_Hlk125974324"/>
      <w:r w:rsidR="00BA5645" w:rsidRPr="00816D8B">
        <w:rPr>
          <w:rFonts w:ascii="Arial" w:eastAsia="Calibri" w:hAnsi="Arial" w:cs="Arial"/>
        </w:rPr>
        <w:t xml:space="preserve">Działania </w:t>
      </w:r>
      <w:bookmarkEnd w:id="27"/>
      <w:r w:rsidR="00535F25" w:rsidRPr="00816D8B">
        <w:rPr>
          <w:rFonts w:ascii="Arial" w:eastAsia="Calibri" w:hAnsi="Arial" w:cs="Arial"/>
        </w:rPr>
        <w:t xml:space="preserve">8.5 </w:t>
      </w:r>
      <w:r w:rsidR="00535F25" w:rsidRPr="00816D8B">
        <w:rPr>
          <w:rFonts w:ascii="Arial" w:hAnsi="Arial" w:cs="Arial"/>
        </w:rPr>
        <w:t>Usługi społeczne</w:t>
      </w:r>
      <w:r w:rsidR="00535F25" w:rsidRPr="00816D8B">
        <w:rPr>
          <w:rFonts w:ascii="Arial" w:eastAsia="Calibri" w:hAnsi="Arial" w:cs="Arial"/>
        </w:rPr>
        <w:t xml:space="preserve"> </w:t>
      </w:r>
      <w:bookmarkStart w:id="28" w:name="_Hlk178848614"/>
      <w:r w:rsidR="00535F25" w:rsidRPr="00816D8B">
        <w:rPr>
          <w:rFonts w:ascii="Arial" w:eastAsia="Calibri" w:hAnsi="Arial" w:cs="Arial"/>
        </w:rPr>
        <w:t>typ projektu 1e</w:t>
      </w:r>
      <w:r w:rsidR="00F65CA1">
        <w:rPr>
          <w:rFonts w:ascii="Arial" w:eastAsia="Calibri" w:hAnsi="Arial" w:cs="Arial"/>
        </w:rPr>
        <w:t>):</w:t>
      </w:r>
      <w:r w:rsidR="00A82137" w:rsidRPr="00816D8B">
        <w:rPr>
          <w:rFonts w:ascii="Arial" w:eastAsia="Calibri" w:hAnsi="Arial" w:cs="Arial"/>
        </w:rPr>
        <w:t xml:space="preserve"> </w:t>
      </w:r>
      <w:r w:rsidR="00EF1929" w:rsidRPr="00816D8B">
        <w:rPr>
          <w:rFonts w:ascii="Arial" w:eastAsia="Calibri" w:hAnsi="Arial" w:cs="Arial"/>
        </w:rPr>
        <w:t xml:space="preserve">Projekty w zakresie: </w:t>
      </w:r>
      <w:r w:rsidR="00A82137" w:rsidRPr="00816D8B">
        <w:rPr>
          <w:rFonts w:ascii="Arial" w:hAnsi="Arial" w:cs="Arial"/>
        </w:rPr>
        <w:t>wsparcia dla tworzenia lub funkcjonowania placówek świadczących usługi społeczne w społeczności lokalnej i ich usług, w tym CUS</w:t>
      </w:r>
      <w:bookmarkEnd w:id="28"/>
      <w:r w:rsidR="005F2B94" w:rsidRPr="00816D8B">
        <w:rPr>
          <w:rFonts w:ascii="Arial" w:eastAsia="Calibri" w:hAnsi="Arial" w:cs="Arial"/>
        </w:rPr>
        <w:t xml:space="preserve">, </w:t>
      </w:r>
      <w:bookmarkStart w:id="29" w:name="_Hlk125974318"/>
      <w:r w:rsidR="00BA5645" w:rsidRPr="00816D8B">
        <w:rPr>
          <w:rFonts w:ascii="Arial" w:eastAsia="Calibri" w:hAnsi="Arial" w:cs="Arial"/>
        </w:rPr>
        <w:t>Priorytet</w:t>
      </w:r>
      <w:r w:rsidR="00CB6FAB" w:rsidRPr="00816D8B">
        <w:rPr>
          <w:rFonts w:ascii="Arial" w:eastAsia="Calibri" w:hAnsi="Arial" w:cs="Arial"/>
        </w:rPr>
        <w:t>u</w:t>
      </w:r>
      <w:r w:rsidR="00BA5645" w:rsidRPr="00816D8B">
        <w:rPr>
          <w:rFonts w:ascii="Arial" w:eastAsia="Calibri" w:hAnsi="Arial" w:cs="Arial"/>
        </w:rPr>
        <w:t xml:space="preserve"> </w:t>
      </w:r>
      <w:r w:rsidR="00535F25" w:rsidRPr="00816D8B">
        <w:rPr>
          <w:rFonts w:ascii="Arial" w:eastAsia="Calibri" w:hAnsi="Arial" w:cs="Arial"/>
        </w:rPr>
        <w:t xml:space="preserve">VIII </w:t>
      </w:r>
      <w:r w:rsidR="00535F25" w:rsidRPr="00816D8B">
        <w:rPr>
          <w:rFonts w:ascii="Arial" w:hAnsi="Arial" w:cs="Arial"/>
        </w:rPr>
        <w:t>Zwiększanie spójności społecznej</w:t>
      </w:r>
      <w:r w:rsidR="007465EC" w:rsidRPr="00816D8B">
        <w:rPr>
          <w:rFonts w:ascii="Arial" w:eastAsia="Calibri" w:hAnsi="Arial" w:cs="Arial"/>
        </w:rPr>
        <w:t>.</w:t>
      </w:r>
    </w:p>
    <w:bookmarkEnd w:id="29"/>
    <w:p w14:paraId="4EDE460F" w14:textId="77777777" w:rsidR="00BF778C" w:rsidRPr="00816D8B" w:rsidRDefault="00BF778C" w:rsidP="004E4D7A">
      <w:pPr>
        <w:tabs>
          <w:tab w:val="left" w:pos="426"/>
        </w:tabs>
        <w:autoSpaceDE w:val="0"/>
        <w:autoSpaceDN w:val="0"/>
        <w:adjustRightInd w:val="0"/>
        <w:spacing w:before="60" w:after="120" w:line="276" w:lineRule="auto"/>
        <w:rPr>
          <w:rFonts w:ascii="Arial" w:hAnsi="Arial" w:cs="Arial"/>
        </w:rPr>
      </w:pPr>
      <w:r w:rsidRPr="00816D8B">
        <w:rPr>
          <w:rFonts w:ascii="Arial" w:hAnsi="Arial" w:cs="Arial"/>
        </w:rPr>
        <w:t xml:space="preserve">Regulamin został opracowany na podstawie obowiązujących w tym zakresie aktów prawnych oraz dokumentów, w szczególności: </w:t>
      </w:r>
    </w:p>
    <w:p w14:paraId="403297B3" w14:textId="77777777" w:rsidR="00BF778C" w:rsidRPr="00816D8B" w:rsidRDefault="008D739E" w:rsidP="004E4D7A">
      <w:pPr>
        <w:numPr>
          <w:ilvl w:val="0"/>
          <w:numId w:val="2"/>
        </w:numPr>
        <w:spacing w:before="60" w:after="60" w:line="276" w:lineRule="auto"/>
        <w:ind w:left="357" w:hanging="357"/>
        <w:rPr>
          <w:rFonts w:ascii="Arial" w:hAnsi="Arial" w:cs="Arial"/>
        </w:rPr>
      </w:pPr>
      <w:r w:rsidRPr="00816D8B">
        <w:rPr>
          <w:rFonts w:ascii="Arial" w:hAnsi="Arial" w:cs="Arial"/>
        </w:rPr>
        <w:t>Rozporządzenia Parlamentu Europejskiego i Rady (UE) 2021/1060 z dnia 24</w:t>
      </w:r>
      <w:r w:rsidR="00B111BC" w:rsidRPr="00816D8B">
        <w:rPr>
          <w:rFonts w:ascii="Arial" w:hAnsi="Arial" w:cs="Arial"/>
        </w:rPr>
        <w:t> </w:t>
      </w:r>
      <w:r w:rsidRPr="00816D8B">
        <w:rPr>
          <w:rFonts w:ascii="Arial" w:hAnsi="Arial" w:cs="Arial"/>
        </w:rPr>
        <w:t>czerwca 2021 r. ustanawiającego wspólne przepisy dotyczące Europejskiego Funduszu Rozwoju Regionalnego, Europejskiego Funduszu Społecznego Plus, Funduszu Spójności, Funduszu na rzecz Sprawiedliwej Transformacji i</w:t>
      </w:r>
      <w:r w:rsidR="00B111BC" w:rsidRPr="00816D8B">
        <w:rPr>
          <w:rFonts w:ascii="Arial" w:hAnsi="Arial" w:cs="Arial"/>
        </w:rPr>
        <w:t> </w:t>
      </w:r>
      <w:r w:rsidRPr="00816D8B">
        <w:rPr>
          <w:rFonts w:ascii="Arial" w:hAnsi="Arial" w:cs="Arial"/>
        </w:rPr>
        <w:t>Europejskiego Funduszu Morskiego, Rybackiego i Akwakultury, a także przepisy finansowe na potrzeby tych funduszy oraz na potrzeby Funduszu Azylu, Migracji i</w:t>
      </w:r>
      <w:r w:rsidR="00B111BC" w:rsidRPr="00816D8B">
        <w:rPr>
          <w:rFonts w:ascii="Arial" w:hAnsi="Arial" w:cs="Arial"/>
        </w:rPr>
        <w:t> </w:t>
      </w:r>
      <w:r w:rsidRPr="00816D8B">
        <w:rPr>
          <w:rFonts w:ascii="Arial" w:hAnsi="Arial" w:cs="Arial"/>
        </w:rPr>
        <w:t>Integracji, Funduszu Bezpieczeństwa Wewnętrznego i Instrumentu Wsparcia Finansowego na rzecz Zarządzania Granicami i Polityki Wizowej</w:t>
      </w:r>
      <w:r w:rsidR="00BF778C" w:rsidRPr="00816D8B">
        <w:rPr>
          <w:rFonts w:ascii="Arial" w:hAnsi="Arial" w:cs="Arial"/>
        </w:rPr>
        <w:t>, zwanego dalej rozporządzeniem ogólnym;</w:t>
      </w:r>
    </w:p>
    <w:p w14:paraId="6FF2773B" w14:textId="77777777" w:rsidR="00BF778C" w:rsidRPr="00816D8B" w:rsidRDefault="00EE237A" w:rsidP="004E4D7A">
      <w:pPr>
        <w:numPr>
          <w:ilvl w:val="0"/>
          <w:numId w:val="2"/>
        </w:numPr>
        <w:spacing w:before="60" w:after="60" w:line="276" w:lineRule="auto"/>
        <w:rPr>
          <w:rFonts w:ascii="Arial" w:hAnsi="Arial" w:cs="Arial"/>
        </w:rPr>
      </w:pPr>
      <w:r w:rsidRPr="00816D8B">
        <w:rPr>
          <w:rFonts w:ascii="Arial" w:hAnsi="Arial" w:cs="Arial"/>
        </w:rPr>
        <w:t xml:space="preserve">Rozporządzenia Parlamentu Europejskiego i Rady </w:t>
      </w:r>
      <w:r w:rsidR="008D739E" w:rsidRPr="00816D8B">
        <w:rPr>
          <w:rFonts w:ascii="Arial" w:hAnsi="Arial" w:cs="Arial"/>
        </w:rPr>
        <w:t>(UE) 2021/1057 z dnia 24</w:t>
      </w:r>
      <w:r w:rsidR="00B111BC" w:rsidRPr="00816D8B">
        <w:rPr>
          <w:rFonts w:ascii="Arial" w:hAnsi="Arial" w:cs="Arial"/>
        </w:rPr>
        <w:t> </w:t>
      </w:r>
      <w:r w:rsidR="008D739E" w:rsidRPr="00816D8B">
        <w:rPr>
          <w:rFonts w:ascii="Arial" w:hAnsi="Arial" w:cs="Arial"/>
        </w:rPr>
        <w:t>czerwca 2021 r. ustanawiające</w:t>
      </w:r>
      <w:r w:rsidR="00523E50" w:rsidRPr="00816D8B">
        <w:rPr>
          <w:rFonts w:ascii="Arial" w:hAnsi="Arial" w:cs="Arial"/>
        </w:rPr>
        <w:t>go</w:t>
      </w:r>
      <w:r w:rsidR="008D739E" w:rsidRPr="00816D8B">
        <w:rPr>
          <w:rFonts w:ascii="Arial" w:hAnsi="Arial" w:cs="Arial"/>
        </w:rPr>
        <w:t xml:space="preserve"> Europejski Fundusz Społeczny Plus (EFS+) oraz uchylające</w:t>
      </w:r>
      <w:r w:rsidR="00523E50" w:rsidRPr="00816D8B">
        <w:rPr>
          <w:rFonts w:ascii="Arial" w:hAnsi="Arial" w:cs="Arial"/>
        </w:rPr>
        <w:t>go</w:t>
      </w:r>
      <w:r w:rsidR="008D739E" w:rsidRPr="00816D8B">
        <w:rPr>
          <w:rFonts w:ascii="Arial" w:hAnsi="Arial" w:cs="Arial"/>
        </w:rPr>
        <w:t xml:space="preserve"> rozporządzenie (UE) nr 1296/2013</w:t>
      </w:r>
      <w:r w:rsidR="00BF778C" w:rsidRPr="00816D8B">
        <w:rPr>
          <w:rFonts w:ascii="Arial" w:hAnsi="Arial" w:cs="Arial"/>
        </w:rPr>
        <w:t>, zwanego dalej rozporządzeniem EFS</w:t>
      </w:r>
      <w:r w:rsidR="002F736F" w:rsidRPr="00816D8B">
        <w:rPr>
          <w:rFonts w:ascii="Arial" w:hAnsi="Arial" w:cs="Arial"/>
        </w:rPr>
        <w:t>+</w:t>
      </w:r>
      <w:r w:rsidR="00BF778C" w:rsidRPr="00816D8B">
        <w:rPr>
          <w:rFonts w:ascii="Arial" w:hAnsi="Arial" w:cs="Arial"/>
        </w:rPr>
        <w:t>;</w:t>
      </w:r>
    </w:p>
    <w:p w14:paraId="43D4FE08" w14:textId="77777777" w:rsidR="00E10F87" w:rsidRPr="00816D8B" w:rsidRDefault="00E10F87" w:rsidP="004E4D7A">
      <w:pPr>
        <w:numPr>
          <w:ilvl w:val="0"/>
          <w:numId w:val="2"/>
        </w:numPr>
        <w:spacing w:before="60" w:after="60" w:line="276" w:lineRule="auto"/>
        <w:rPr>
          <w:rFonts w:ascii="Arial" w:hAnsi="Arial" w:cs="Arial"/>
        </w:rPr>
      </w:pPr>
      <w:r w:rsidRPr="00816D8B">
        <w:rPr>
          <w:rFonts w:ascii="Arial" w:hAnsi="Arial" w:cs="Arial"/>
        </w:rPr>
        <w:t>Rozporządzenia Parlamentu Europejskiego i Rady (UE) 2016/679 z dnia 27</w:t>
      </w:r>
      <w:r w:rsidR="00B111BC" w:rsidRPr="00816D8B">
        <w:rPr>
          <w:rFonts w:ascii="Arial" w:hAnsi="Arial" w:cs="Arial"/>
        </w:rPr>
        <w:t> </w:t>
      </w:r>
      <w:r w:rsidRPr="00816D8B">
        <w:rPr>
          <w:rFonts w:ascii="Arial" w:hAnsi="Arial" w:cs="Arial"/>
        </w:rPr>
        <w:t>kwietnia 2016 r. w sprawie ochrony osób fizycznych w związku z przetwarzaniem danych osobowych i w sprawie swobodnego przepływu takich danych oraz uchylenia dyrektywy 95/46/WE (Dz.U. UE.L. 119/1 z 04.05.2016) zwanego dalej „RODO”;</w:t>
      </w:r>
    </w:p>
    <w:p w14:paraId="1C651769" w14:textId="77777777" w:rsidR="0030774D" w:rsidRPr="00816D8B" w:rsidRDefault="0030774D" w:rsidP="0030774D">
      <w:pPr>
        <w:numPr>
          <w:ilvl w:val="0"/>
          <w:numId w:val="2"/>
        </w:numPr>
        <w:spacing w:before="60" w:after="60" w:line="276" w:lineRule="auto"/>
        <w:rPr>
          <w:rFonts w:ascii="Arial" w:hAnsi="Arial" w:cs="Arial"/>
        </w:rPr>
      </w:pPr>
      <w:r w:rsidRPr="00816D8B">
        <w:rPr>
          <w:rFonts w:ascii="Arial" w:hAnsi="Arial" w:cs="Arial"/>
        </w:rPr>
        <w:t>Karty Praw Podstawowych Unii Europejskiej z dnia 26 października 2012 r. (Dz. Urz. UE C 326 z 26.10.2012, str. 391);</w:t>
      </w:r>
    </w:p>
    <w:p w14:paraId="1572FAB4" w14:textId="65A96ECA" w:rsidR="0030774D" w:rsidRPr="00816D8B" w:rsidRDefault="0030774D" w:rsidP="0030774D">
      <w:pPr>
        <w:numPr>
          <w:ilvl w:val="0"/>
          <w:numId w:val="2"/>
        </w:numPr>
        <w:spacing w:before="60" w:after="60" w:line="276" w:lineRule="auto"/>
        <w:rPr>
          <w:rFonts w:ascii="Arial" w:hAnsi="Arial" w:cs="Arial"/>
        </w:rPr>
      </w:pPr>
      <w:r w:rsidRPr="00816D8B">
        <w:rPr>
          <w:rFonts w:ascii="Arial" w:hAnsi="Arial" w:cs="Arial"/>
        </w:rPr>
        <w:t>Konwencji o Prawach Osób Niepełnosprawnych, sporządzonej w Nowym Jorku dnia 13 grudnia 2006 r. (Dz. U. z 2012 r. poz. 1169, z późn. zm.);</w:t>
      </w:r>
    </w:p>
    <w:p w14:paraId="5D224C73" w14:textId="348CB7C6" w:rsidR="00E10F87" w:rsidRPr="00816D8B" w:rsidRDefault="00E10F87" w:rsidP="004E4D7A">
      <w:pPr>
        <w:numPr>
          <w:ilvl w:val="0"/>
          <w:numId w:val="2"/>
        </w:numPr>
        <w:spacing w:before="60" w:after="60" w:line="276" w:lineRule="auto"/>
        <w:rPr>
          <w:rFonts w:ascii="Arial" w:hAnsi="Arial" w:cs="Arial"/>
        </w:rPr>
      </w:pPr>
      <w:r w:rsidRPr="00816D8B">
        <w:rPr>
          <w:rFonts w:ascii="Arial" w:hAnsi="Arial" w:cs="Arial"/>
        </w:rPr>
        <w:t>Sprostowania do Rozporządzenia Parlamentu Europejskiego i Rady (UE) 2016/679 z dnia 27 kwietnia 2016 r. w sprawie ochrony osób fizycznych w związku z przetwarzaniem danych osobowych w sprawie swobodnego przepływu takich danych oraz uchylenia dyrektywy 95/46/WE (Dz.U. UE.L. 127 z 23.05.2018) zwanego dalej „RODO”;</w:t>
      </w:r>
    </w:p>
    <w:p w14:paraId="07DBC5ED" w14:textId="5D939334" w:rsidR="008B6237" w:rsidRPr="00816D8B" w:rsidRDefault="008B6237" w:rsidP="004E4D7A">
      <w:pPr>
        <w:numPr>
          <w:ilvl w:val="0"/>
          <w:numId w:val="2"/>
        </w:numPr>
        <w:tabs>
          <w:tab w:val="left" w:pos="364"/>
        </w:tabs>
        <w:spacing w:before="60" w:after="60" w:line="276" w:lineRule="auto"/>
        <w:rPr>
          <w:rFonts w:ascii="Arial" w:hAnsi="Arial" w:cs="Arial"/>
        </w:rPr>
      </w:pPr>
      <w:r w:rsidRPr="00816D8B">
        <w:rPr>
          <w:rFonts w:ascii="Arial" w:hAnsi="Arial" w:cs="Arial"/>
        </w:rPr>
        <w:t xml:space="preserve">Ustawy z dnia </w:t>
      </w:r>
      <w:r w:rsidR="0095138D" w:rsidRPr="00816D8B">
        <w:rPr>
          <w:rFonts w:ascii="Arial" w:hAnsi="Arial" w:cs="Arial"/>
        </w:rPr>
        <w:t>28 kwietnia</w:t>
      </w:r>
      <w:r w:rsidRPr="00816D8B">
        <w:rPr>
          <w:rFonts w:ascii="Arial" w:hAnsi="Arial" w:cs="Arial"/>
        </w:rPr>
        <w:t xml:space="preserve"> 20</w:t>
      </w:r>
      <w:r w:rsidR="0095138D" w:rsidRPr="00816D8B">
        <w:rPr>
          <w:rFonts w:ascii="Arial" w:hAnsi="Arial" w:cs="Arial"/>
        </w:rPr>
        <w:t>22</w:t>
      </w:r>
      <w:r w:rsidRPr="00816D8B">
        <w:rPr>
          <w:rFonts w:ascii="Arial" w:hAnsi="Arial" w:cs="Arial"/>
        </w:rPr>
        <w:t xml:space="preserve"> r. o zasadach realizacji </w:t>
      </w:r>
      <w:r w:rsidR="0095138D" w:rsidRPr="00816D8B">
        <w:rPr>
          <w:rFonts w:ascii="Arial" w:hAnsi="Arial" w:cs="Arial"/>
        </w:rPr>
        <w:t>zadań</w:t>
      </w:r>
      <w:r w:rsidRPr="00816D8B">
        <w:rPr>
          <w:rFonts w:ascii="Arial" w:hAnsi="Arial" w:cs="Arial"/>
        </w:rPr>
        <w:t xml:space="preserve"> finansowanych </w:t>
      </w:r>
      <w:r w:rsidR="0095138D" w:rsidRPr="00816D8B">
        <w:rPr>
          <w:rFonts w:ascii="Arial" w:hAnsi="Arial" w:cs="Arial"/>
        </w:rPr>
        <w:t>ze</w:t>
      </w:r>
      <w:r w:rsidR="00B111BC" w:rsidRPr="00816D8B">
        <w:rPr>
          <w:rFonts w:ascii="Arial" w:hAnsi="Arial" w:cs="Arial"/>
        </w:rPr>
        <w:t> </w:t>
      </w:r>
      <w:r w:rsidR="0095138D" w:rsidRPr="00816D8B">
        <w:rPr>
          <w:rFonts w:ascii="Arial" w:hAnsi="Arial" w:cs="Arial"/>
        </w:rPr>
        <w:t>środków europejskich</w:t>
      </w:r>
      <w:r w:rsidRPr="00816D8B">
        <w:rPr>
          <w:rFonts w:ascii="Arial" w:hAnsi="Arial" w:cs="Arial"/>
        </w:rPr>
        <w:t xml:space="preserve"> </w:t>
      </w:r>
      <w:r w:rsidR="0095138D" w:rsidRPr="00816D8B">
        <w:rPr>
          <w:rFonts w:ascii="Arial" w:hAnsi="Arial" w:cs="Arial"/>
        </w:rPr>
        <w:t xml:space="preserve">w perspektywie finansowej </w:t>
      </w:r>
      <w:r w:rsidRPr="00816D8B">
        <w:rPr>
          <w:rFonts w:ascii="Arial" w:hAnsi="Arial" w:cs="Arial"/>
        </w:rPr>
        <w:t>20</w:t>
      </w:r>
      <w:r w:rsidR="0095138D" w:rsidRPr="00816D8B">
        <w:rPr>
          <w:rFonts w:ascii="Arial" w:hAnsi="Arial" w:cs="Arial"/>
        </w:rPr>
        <w:t>21</w:t>
      </w:r>
      <w:r w:rsidR="009B719F" w:rsidRPr="00816D8B">
        <w:rPr>
          <w:rFonts w:ascii="Arial" w:hAnsi="Arial" w:cs="Arial"/>
        </w:rPr>
        <w:t>-</w:t>
      </w:r>
      <w:r w:rsidRPr="00816D8B">
        <w:rPr>
          <w:rFonts w:ascii="Arial" w:hAnsi="Arial" w:cs="Arial"/>
        </w:rPr>
        <w:t>202</w:t>
      </w:r>
      <w:r w:rsidR="0095138D" w:rsidRPr="00816D8B">
        <w:rPr>
          <w:rFonts w:ascii="Arial" w:hAnsi="Arial" w:cs="Arial"/>
        </w:rPr>
        <w:t>7</w:t>
      </w:r>
      <w:r w:rsidR="00197507" w:rsidRPr="00816D8B">
        <w:rPr>
          <w:rFonts w:ascii="Arial" w:hAnsi="Arial" w:cs="Arial"/>
        </w:rPr>
        <w:t xml:space="preserve"> (Dz. U. poz. 1</w:t>
      </w:r>
      <w:r w:rsidR="00CA3499" w:rsidRPr="00816D8B">
        <w:rPr>
          <w:rFonts w:ascii="Arial" w:hAnsi="Arial" w:cs="Arial"/>
        </w:rPr>
        <w:t>079</w:t>
      </w:r>
      <w:r w:rsidR="00197507" w:rsidRPr="00816D8B">
        <w:rPr>
          <w:rFonts w:ascii="Arial" w:hAnsi="Arial" w:cs="Arial"/>
        </w:rPr>
        <w:t>)</w:t>
      </w:r>
      <w:r w:rsidRPr="00816D8B">
        <w:rPr>
          <w:rFonts w:ascii="Arial" w:hAnsi="Arial" w:cs="Arial"/>
        </w:rPr>
        <w:t>, zwanej dalej ustawą wdrożeniową;</w:t>
      </w:r>
    </w:p>
    <w:p w14:paraId="1544C907" w14:textId="2A035C30" w:rsidR="00435F41" w:rsidRPr="00816D8B" w:rsidRDefault="00435F41" w:rsidP="004E4D7A">
      <w:pPr>
        <w:numPr>
          <w:ilvl w:val="0"/>
          <w:numId w:val="2"/>
        </w:numPr>
        <w:tabs>
          <w:tab w:val="left" w:pos="364"/>
        </w:tabs>
        <w:spacing w:before="60" w:after="60" w:line="276" w:lineRule="auto"/>
        <w:ind w:left="357" w:hanging="357"/>
        <w:rPr>
          <w:rFonts w:ascii="Arial" w:hAnsi="Arial" w:cs="Arial"/>
        </w:rPr>
      </w:pPr>
      <w:r w:rsidRPr="00816D8B">
        <w:rPr>
          <w:rFonts w:ascii="Arial" w:hAnsi="Arial" w:cs="Arial"/>
        </w:rPr>
        <w:t>Ustawy z dnia 24 kwietnia 2003 r. o działalności pożytku publicznego i</w:t>
      </w:r>
      <w:r w:rsidR="00B111BC" w:rsidRPr="00816D8B">
        <w:rPr>
          <w:rFonts w:ascii="Arial" w:hAnsi="Arial" w:cs="Arial"/>
        </w:rPr>
        <w:t> </w:t>
      </w:r>
      <w:r w:rsidRPr="00816D8B">
        <w:rPr>
          <w:rFonts w:ascii="Arial" w:hAnsi="Arial" w:cs="Arial"/>
        </w:rPr>
        <w:t>wolontariacie (Dz.</w:t>
      </w:r>
      <w:r w:rsidR="00E10F87" w:rsidRPr="00816D8B">
        <w:rPr>
          <w:rFonts w:ascii="Arial" w:hAnsi="Arial" w:cs="Arial"/>
        </w:rPr>
        <w:t xml:space="preserve"> </w:t>
      </w:r>
      <w:r w:rsidRPr="00816D8B">
        <w:rPr>
          <w:rFonts w:ascii="Arial" w:hAnsi="Arial" w:cs="Arial"/>
        </w:rPr>
        <w:t>U. z 202</w:t>
      </w:r>
      <w:r w:rsidR="00C26C1D">
        <w:rPr>
          <w:rFonts w:ascii="Arial" w:hAnsi="Arial" w:cs="Arial"/>
        </w:rPr>
        <w:t>4</w:t>
      </w:r>
      <w:r w:rsidRPr="00816D8B">
        <w:rPr>
          <w:rFonts w:ascii="Arial" w:hAnsi="Arial" w:cs="Arial"/>
        </w:rPr>
        <w:t xml:space="preserve"> r., poz. </w:t>
      </w:r>
      <w:r w:rsidR="00C26C1D">
        <w:rPr>
          <w:rFonts w:ascii="Arial" w:hAnsi="Arial" w:cs="Arial"/>
        </w:rPr>
        <w:t>1491</w:t>
      </w:r>
      <w:r w:rsidRPr="00816D8B">
        <w:rPr>
          <w:rFonts w:ascii="Arial" w:hAnsi="Arial" w:cs="Arial"/>
        </w:rPr>
        <w:t>)</w:t>
      </w:r>
      <w:r w:rsidR="005F0C6B" w:rsidRPr="00816D8B">
        <w:rPr>
          <w:rFonts w:ascii="Arial" w:hAnsi="Arial" w:cs="Arial"/>
        </w:rPr>
        <w:t>;</w:t>
      </w:r>
    </w:p>
    <w:p w14:paraId="047C38F2" w14:textId="73CE0368" w:rsidR="007C18F7" w:rsidRPr="00816D8B" w:rsidRDefault="00FD4626" w:rsidP="004E4D7A">
      <w:pPr>
        <w:numPr>
          <w:ilvl w:val="0"/>
          <w:numId w:val="2"/>
        </w:numPr>
        <w:tabs>
          <w:tab w:val="left" w:pos="364"/>
        </w:tabs>
        <w:spacing w:before="60" w:after="60" w:line="276" w:lineRule="auto"/>
        <w:ind w:left="357" w:hanging="357"/>
        <w:rPr>
          <w:rFonts w:ascii="Arial" w:hAnsi="Arial" w:cs="Arial"/>
        </w:rPr>
      </w:pPr>
      <w:r w:rsidRPr="00816D8B">
        <w:rPr>
          <w:rFonts w:ascii="Arial" w:hAnsi="Arial" w:cs="Arial"/>
        </w:rPr>
        <w:lastRenderedPageBreak/>
        <w:t>Ustawy z dnia 10 maja 2018 r. o ochronie danych osobowych</w:t>
      </w:r>
      <w:r w:rsidR="00D452C9" w:rsidRPr="00816D8B">
        <w:rPr>
          <w:rFonts w:ascii="Arial" w:hAnsi="Arial" w:cs="Arial"/>
        </w:rPr>
        <w:t xml:space="preserve"> (Dz. U. z 2019 r.</w:t>
      </w:r>
      <w:r w:rsidR="00A21B37" w:rsidRPr="00816D8B">
        <w:rPr>
          <w:rFonts w:ascii="Arial" w:hAnsi="Arial" w:cs="Arial"/>
        </w:rPr>
        <w:t>,</w:t>
      </w:r>
      <w:r w:rsidR="00D452C9" w:rsidRPr="00816D8B">
        <w:rPr>
          <w:rFonts w:ascii="Arial" w:hAnsi="Arial" w:cs="Arial"/>
        </w:rPr>
        <w:t xml:space="preserve"> poz. 1781</w:t>
      </w:r>
      <w:r w:rsidRPr="00816D8B">
        <w:rPr>
          <w:rFonts w:ascii="Arial" w:hAnsi="Arial" w:cs="Arial"/>
        </w:rPr>
        <w:t>);</w:t>
      </w:r>
    </w:p>
    <w:p w14:paraId="1141D693" w14:textId="0E0CE9B0" w:rsidR="00194634" w:rsidRPr="00816D8B" w:rsidRDefault="00194634" w:rsidP="00194634">
      <w:pPr>
        <w:numPr>
          <w:ilvl w:val="0"/>
          <w:numId w:val="2"/>
        </w:numPr>
        <w:tabs>
          <w:tab w:val="left" w:pos="364"/>
        </w:tabs>
        <w:spacing w:before="60" w:after="60" w:line="276" w:lineRule="auto"/>
        <w:ind w:left="357" w:hanging="357"/>
        <w:rPr>
          <w:rFonts w:ascii="Arial" w:hAnsi="Arial" w:cs="Arial"/>
        </w:rPr>
      </w:pPr>
      <w:r w:rsidRPr="00816D8B">
        <w:rPr>
          <w:rFonts w:ascii="Arial" w:hAnsi="Arial" w:cs="Arial"/>
        </w:rPr>
        <w:t>Ustawy z dnia 12 marca 2004 r. o pomocy społecznej (Dz. U. z 202</w:t>
      </w:r>
      <w:r w:rsidR="009072C3">
        <w:rPr>
          <w:rFonts w:ascii="Arial" w:hAnsi="Arial" w:cs="Arial"/>
        </w:rPr>
        <w:t>4</w:t>
      </w:r>
      <w:r w:rsidRPr="00816D8B">
        <w:rPr>
          <w:rFonts w:ascii="Arial" w:hAnsi="Arial" w:cs="Arial"/>
        </w:rPr>
        <w:t xml:space="preserve"> r. poz. </w:t>
      </w:r>
      <w:r w:rsidR="009072C3">
        <w:rPr>
          <w:rFonts w:ascii="Arial" w:hAnsi="Arial" w:cs="Arial"/>
        </w:rPr>
        <w:t>1283</w:t>
      </w:r>
      <w:r w:rsidRPr="00816D8B">
        <w:rPr>
          <w:rFonts w:ascii="Arial" w:hAnsi="Arial" w:cs="Arial"/>
        </w:rPr>
        <w:t xml:space="preserve"> z późn. zm.);</w:t>
      </w:r>
    </w:p>
    <w:p w14:paraId="25D18205" w14:textId="77777777" w:rsidR="00194634" w:rsidRPr="00816D8B" w:rsidRDefault="00194634" w:rsidP="00194634">
      <w:pPr>
        <w:numPr>
          <w:ilvl w:val="0"/>
          <w:numId w:val="2"/>
        </w:numPr>
        <w:tabs>
          <w:tab w:val="left" w:pos="364"/>
        </w:tabs>
        <w:spacing w:before="60" w:after="60" w:line="276" w:lineRule="auto"/>
        <w:ind w:left="357" w:hanging="357"/>
        <w:rPr>
          <w:rFonts w:ascii="Arial" w:hAnsi="Arial" w:cs="Arial"/>
        </w:rPr>
      </w:pPr>
      <w:r w:rsidRPr="00816D8B">
        <w:rPr>
          <w:rFonts w:ascii="Arial" w:hAnsi="Arial" w:cs="Arial"/>
        </w:rPr>
        <w:t>Ustawy z dnia 13 czerwca 2003 r. o zatrudnieniu socjalnym (Dz. U. z 2022 r. poz. 2241);</w:t>
      </w:r>
    </w:p>
    <w:p w14:paraId="7175D1A1" w14:textId="7AA5CE7D" w:rsidR="00194634" w:rsidRPr="00816D8B" w:rsidRDefault="00194634" w:rsidP="00194634">
      <w:pPr>
        <w:numPr>
          <w:ilvl w:val="0"/>
          <w:numId w:val="2"/>
        </w:numPr>
        <w:tabs>
          <w:tab w:val="left" w:pos="364"/>
        </w:tabs>
        <w:spacing w:before="60" w:after="60" w:line="276" w:lineRule="auto"/>
        <w:ind w:left="357" w:hanging="357"/>
        <w:rPr>
          <w:rFonts w:ascii="Arial" w:hAnsi="Arial" w:cs="Arial"/>
        </w:rPr>
      </w:pPr>
      <w:r w:rsidRPr="00816D8B">
        <w:rPr>
          <w:rFonts w:ascii="Arial" w:hAnsi="Arial" w:cs="Arial"/>
        </w:rPr>
        <w:t>Ustawy z dnia 5 sierpnia 2022 r. o ekonomii społecznej (Dz. U. z 202</w:t>
      </w:r>
      <w:r w:rsidR="00503F21" w:rsidRPr="00816D8B">
        <w:rPr>
          <w:rFonts w:ascii="Arial" w:hAnsi="Arial" w:cs="Arial"/>
        </w:rPr>
        <w:t>4</w:t>
      </w:r>
      <w:r w:rsidRPr="00816D8B">
        <w:rPr>
          <w:rFonts w:ascii="Arial" w:hAnsi="Arial" w:cs="Arial"/>
        </w:rPr>
        <w:t xml:space="preserve"> r. poz. </w:t>
      </w:r>
      <w:r w:rsidR="00503F21" w:rsidRPr="00816D8B">
        <w:rPr>
          <w:rFonts w:ascii="Arial" w:hAnsi="Arial" w:cs="Arial"/>
        </w:rPr>
        <w:t>113</w:t>
      </w:r>
      <w:r w:rsidR="00FE035B" w:rsidRPr="00816D8B">
        <w:rPr>
          <w:rFonts w:ascii="Arial" w:hAnsi="Arial" w:cs="Arial"/>
        </w:rPr>
        <w:t>)</w:t>
      </w:r>
      <w:r w:rsidR="00052063" w:rsidRPr="00816D8B">
        <w:rPr>
          <w:rFonts w:ascii="Arial" w:hAnsi="Arial" w:cs="Arial"/>
        </w:rPr>
        <w:t>;</w:t>
      </w:r>
    </w:p>
    <w:p w14:paraId="672F52E3" w14:textId="54F3D736" w:rsidR="002943E9" w:rsidRPr="00816D8B" w:rsidRDefault="00B514AA" w:rsidP="00194634">
      <w:pPr>
        <w:numPr>
          <w:ilvl w:val="0"/>
          <w:numId w:val="2"/>
        </w:numPr>
        <w:tabs>
          <w:tab w:val="left" w:pos="364"/>
        </w:tabs>
        <w:spacing w:before="60" w:after="60" w:line="276" w:lineRule="auto"/>
        <w:ind w:left="357" w:hanging="357"/>
        <w:rPr>
          <w:rFonts w:ascii="Arial" w:hAnsi="Arial" w:cs="Arial"/>
        </w:rPr>
      </w:pPr>
      <w:r w:rsidRPr="00816D8B">
        <w:rPr>
          <w:rFonts w:ascii="Arial" w:hAnsi="Arial" w:cs="Arial"/>
        </w:rPr>
        <w:t xml:space="preserve">Ustawy z dnia 19 lipca 2019 r. </w:t>
      </w:r>
      <w:r w:rsidR="003013FD" w:rsidRPr="00816D8B">
        <w:rPr>
          <w:rFonts w:ascii="Arial" w:hAnsi="Arial" w:cs="Arial"/>
        </w:rPr>
        <w:t>o realizowaniu usług społecznych przez centrum usług społecznych (D</w:t>
      </w:r>
      <w:r w:rsidR="00A75C98" w:rsidRPr="00816D8B">
        <w:rPr>
          <w:rFonts w:ascii="Arial" w:hAnsi="Arial" w:cs="Arial"/>
        </w:rPr>
        <w:t>z. U. poz. 1818);</w:t>
      </w:r>
    </w:p>
    <w:p w14:paraId="4FF80932" w14:textId="4CD1193C" w:rsidR="00194634" w:rsidRPr="00816D8B" w:rsidRDefault="00194634" w:rsidP="00194634">
      <w:pPr>
        <w:numPr>
          <w:ilvl w:val="0"/>
          <w:numId w:val="2"/>
        </w:numPr>
        <w:tabs>
          <w:tab w:val="left" w:pos="364"/>
        </w:tabs>
        <w:spacing w:before="60" w:after="60" w:line="276" w:lineRule="auto"/>
        <w:ind w:left="357" w:hanging="357"/>
        <w:rPr>
          <w:rFonts w:ascii="Arial" w:hAnsi="Arial" w:cs="Arial"/>
        </w:rPr>
      </w:pPr>
      <w:r w:rsidRPr="00816D8B">
        <w:rPr>
          <w:rFonts w:ascii="Arial" w:hAnsi="Arial" w:cs="Arial"/>
        </w:rPr>
        <w:t>Ustawy z dnia 27 sierpnia 1997 r. o rehabilitacji zawodowej i społecznej oraz zatrudnianiu osób niepełnosprawnych (Dz. U. z 202</w:t>
      </w:r>
      <w:r w:rsidR="00503F21" w:rsidRPr="00816D8B">
        <w:rPr>
          <w:rFonts w:ascii="Arial" w:hAnsi="Arial" w:cs="Arial"/>
        </w:rPr>
        <w:t>4</w:t>
      </w:r>
      <w:r w:rsidRPr="00816D8B">
        <w:rPr>
          <w:rFonts w:ascii="Arial" w:hAnsi="Arial" w:cs="Arial"/>
        </w:rPr>
        <w:t xml:space="preserve"> r. poz. </w:t>
      </w:r>
      <w:r w:rsidR="00503F21" w:rsidRPr="00816D8B">
        <w:rPr>
          <w:rFonts w:ascii="Arial" w:hAnsi="Arial" w:cs="Arial"/>
        </w:rPr>
        <w:t>44</w:t>
      </w:r>
      <w:r w:rsidR="009072C3">
        <w:rPr>
          <w:rFonts w:ascii="Arial" w:hAnsi="Arial" w:cs="Arial"/>
        </w:rPr>
        <w:t xml:space="preserve"> z późn. zm.</w:t>
      </w:r>
      <w:r w:rsidRPr="00816D8B">
        <w:rPr>
          <w:rFonts w:ascii="Arial" w:hAnsi="Arial" w:cs="Arial"/>
        </w:rPr>
        <w:t>);</w:t>
      </w:r>
    </w:p>
    <w:p w14:paraId="798598CE" w14:textId="2F95D8DC" w:rsidR="00194634" w:rsidRPr="00816D8B" w:rsidRDefault="00194634" w:rsidP="00194634">
      <w:pPr>
        <w:numPr>
          <w:ilvl w:val="0"/>
          <w:numId w:val="2"/>
        </w:numPr>
        <w:tabs>
          <w:tab w:val="left" w:pos="364"/>
        </w:tabs>
        <w:spacing w:before="60" w:after="60" w:line="276" w:lineRule="auto"/>
        <w:ind w:left="357" w:hanging="357"/>
        <w:rPr>
          <w:rFonts w:ascii="Arial" w:hAnsi="Arial" w:cs="Arial"/>
        </w:rPr>
      </w:pPr>
      <w:r w:rsidRPr="00816D8B">
        <w:rPr>
          <w:rFonts w:ascii="Arial" w:hAnsi="Arial" w:cs="Arial"/>
        </w:rPr>
        <w:t>Ustawy z dnia 28 listopada 2003 r. o świadczeniach rodzinnych (Dz. U. 202</w:t>
      </w:r>
      <w:r w:rsidR="00E11449">
        <w:rPr>
          <w:rFonts w:ascii="Arial" w:hAnsi="Arial" w:cs="Arial"/>
        </w:rPr>
        <w:t>4</w:t>
      </w:r>
      <w:r w:rsidRPr="00816D8B">
        <w:rPr>
          <w:rFonts w:ascii="Arial" w:hAnsi="Arial" w:cs="Arial"/>
        </w:rPr>
        <w:t xml:space="preserve"> r. poz. 3</w:t>
      </w:r>
      <w:r w:rsidR="00E11449">
        <w:rPr>
          <w:rFonts w:ascii="Arial" w:hAnsi="Arial" w:cs="Arial"/>
        </w:rPr>
        <w:t>23</w:t>
      </w:r>
      <w:r w:rsidRPr="00816D8B">
        <w:rPr>
          <w:rFonts w:ascii="Arial" w:hAnsi="Arial" w:cs="Arial"/>
        </w:rPr>
        <w:t xml:space="preserve"> z późn. zm.);</w:t>
      </w:r>
    </w:p>
    <w:p w14:paraId="5B16B59B" w14:textId="0948AEF7" w:rsidR="00194634" w:rsidRDefault="00194634" w:rsidP="00D72AA9">
      <w:pPr>
        <w:numPr>
          <w:ilvl w:val="0"/>
          <w:numId w:val="2"/>
        </w:numPr>
        <w:tabs>
          <w:tab w:val="left" w:pos="364"/>
        </w:tabs>
        <w:spacing w:before="60" w:after="60" w:line="276" w:lineRule="auto"/>
        <w:ind w:left="357" w:hanging="357"/>
        <w:rPr>
          <w:rFonts w:ascii="Arial" w:hAnsi="Arial" w:cs="Arial"/>
        </w:rPr>
      </w:pPr>
      <w:r w:rsidRPr="00816D8B">
        <w:rPr>
          <w:rFonts w:ascii="Arial" w:hAnsi="Arial" w:cs="Arial"/>
        </w:rPr>
        <w:t>Ustawy z dnia 9 czerwca 2011 r. o wspieraniu rodziny i systemie pieczy zastępczej (Dz. U. z 202</w:t>
      </w:r>
      <w:r w:rsidR="007E676C" w:rsidRPr="00816D8B">
        <w:rPr>
          <w:rFonts w:ascii="Arial" w:hAnsi="Arial" w:cs="Arial"/>
        </w:rPr>
        <w:t>4</w:t>
      </w:r>
      <w:r w:rsidRPr="00816D8B">
        <w:rPr>
          <w:rFonts w:ascii="Arial" w:hAnsi="Arial" w:cs="Arial"/>
        </w:rPr>
        <w:t xml:space="preserve"> r. poz. </w:t>
      </w:r>
      <w:r w:rsidR="007E676C" w:rsidRPr="00816D8B">
        <w:rPr>
          <w:rFonts w:ascii="Arial" w:hAnsi="Arial" w:cs="Arial"/>
        </w:rPr>
        <w:t>177</w:t>
      </w:r>
      <w:r w:rsidRPr="00816D8B">
        <w:rPr>
          <w:rFonts w:ascii="Arial" w:hAnsi="Arial" w:cs="Arial"/>
        </w:rPr>
        <w:t xml:space="preserve"> z późn. zm.);</w:t>
      </w:r>
    </w:p>
    <w:p w14:paraId="4272BEC4" w14:textId="46A4CB55" w:rsidR="006D5E14" w:rsidRPr="00816D8B" w:rsidRDefault="006D5E14" w:rsidP="00D72AA9">
      <w:pPr>
        <w:numPr>
          <w:ilvl w:val="0"/>
          <w:numId w:val="2"/>
        </w:numPr>
        <w:tabs>
          <w:tab w:val="left" w:pos="364"/>
        </w:tabs>
        <w:spacing w:before="60" w:after="60" w:line="276" w:lineRule="auto"/>
        <w:ind w:left="357" w:hanging="357"/>
        <w:rPr>
          <w:rFonts w:ascii="Arial" w:hAnsi="Arial" w:cs="Arial"/>
        </w:rPr>
      </w:pPr>
      <w:r w:rsidRPr="00CC408E">
        <w:rPr>
          <w:rFonts w:ascii="Arial" w:hAnsi="Arial" w:cs="Arial"/>
        </w:rPr>
        <w:t>Ustawy z dnia 27 sierpnia 2004 r. o świadczeniach opieki zdrowotnej</w:t>
      </w:r>
      <w:r w:rsidR="00BB768F">
        <w:rPr>
          <w:rFonts w:ascii="Arial" w:hAnsi="Arial" w:cs="Arial"/>
        </w:rPr>
        <w:t xml:space="preserve"> </w:t>
      </w:r>
      <w:r w:rsidR="00BB768F" w:rsidRPr="00CC408E">
        <w:rPr>
          <w:rFonts w:ascii="Arial" w:hAnsi="Arial" w:cs="Arial"/>
        </w:rPr>
        <w:t>finansowanych ze środków publicznych (Dz. U. z 202</w:t>
      </w:r>
      <w:r w:rsidR="00E11449">
        <w:rPr>
          <w:rFonts w:ascii="Arial" w:hAnsi="Arial" w:cs="Arial"/>
        </w:rPr>
        <w:t>4</w:t>
      </w:r>
      <w:r w:rsidR="00BB768F" w:rsidRPr="00CC408E">
        <w:rPr>
          <w:rFonts w:ascii="Arial" w:hAnsi="Arial" w:cs="Arial"/>
        </w:rPr>
        <w:t xml:space="preserve"> r. poz. </w:t>
      </w:r>
      <w:r w:rsidR="00E11449">
        <w:rPr>
          <w:rFonts w:ascii="Arial" w:hAnsi="Arial" w:cs="Arial"/>
        </w:rPr>
        <w:t>146</w:t>
      </w:r>
      <w:r w:rsidR="00BB768F" w:rsidRPr="00041AAA">
        <w:rPr>
          <w:rFonts w:ascii="Arial" w:hAnsi="Arial" w:cs="Arial"/>
        </w:rPr>
        <w:t xml:space="preserve"> </w:t>
      </w:r>
      <w:r w:rsidR="00BB768F">
        <w:rPr>
          <w:rFonts w:ascii="Arial" w:hAnsi="Arial" w:cs="Arial"/>
        </w:rPr>
        <w:t>z późn. zm.</w:t>
      </w:r>
      <w:r w:rsidR="00BB768F" w:rsidRPr="00EE7991">
        <w:rPr>
          <w:rFonts w:ascii="Arial" w:hAnsi="Arial" w:cs="Arial"/>
        </w:rPr>
        <w:t>)</w:t>
      </w:r>
      <w:r w:rsidR="00D84D93">
        <w:rPr>
          <w:rFonts w:ascii="Arial" w:hAnsi="Arial" w:cs="Arial"/>
        </w:rPr>
        <w:t>;</w:t>
      </w:r>
    </w:p>
    <w:p w14:paraId="21D64236" w14:textId="4C6FC879" w:rsidR="0030774D" w:rsidRPr="00816D8B" w:rsidRDefault="0030774D" w:rsidP="0030774D">
      <w:pPr>
        <w:numPr>
          <w:ilvl w:val="0"/>
          <w:numId w:val="2"/>
        </w:numPr>
        <w:tabs>
          <w:tab w:val="left" w:pos="364"/>
        </w:tabs>
        <w:spacing w:before="60" w:after="60" w:line="276" w:lineRule="auto"/>
        <w:ind w:left="357" w:hanging="357"/>
        <w:rPr>
          <w:rFonts w:ascii="Arial" w:hAnsi="Arial" w:cs="Arial"/>
        </w:rPr>
      </w:pPr>
      <w:r w:rsidRPr="00816D8B">
        <w:rPr>
          <w:rFonts w:ascii="Arial" w:hAnsi="Arial" w:cs="Arial"/>
          <w:lang w:eastAsia="en-US"/>
        </w:rPr>
        <w:t>Wytycznych dotyczących wyboru projektów na lata 2021-2027 z dnia 12 października 2022 r.;</w:t>
      </w:r>
    </w:p>
    <w:p w14:paraId="19F5FAB7" w14:textId="5FAA42EC" w:rsidR="007C18F7" w:rsidRPr="00816D8B" w:rsidRDefault="00BF778C" w:rsidP="004E4D7A">
      <w:pPr>
        <w:numPr>
          <w:ilvl w:val="0"/>
          <w:numId w:val="2"/>
        </w:numPr>
        <w:tabs>
          <w:tab w:val="left" w:pos="364"/>
        </w:tabs>
        <w:spacing w:before="60" w:after="60" w:line="276" w:lineRule="auto"/>
        <w:ind w:left="357" w:hanging="357"/>
        <w:rPr>
          <w:rFonts w:ascii="Arial" w:hAnsi="Arial" w:cs="Arial"/>
        </w:rPr>
      </w:pPr>
      <w:r w:rsidRPr="00816D8B">
        <w:rPr>
          <w:rFonts w:ascii="Arial" w:hAnsi="Arial" w:cs="Arial"/>
        </w:rPr>
        <w:t xml:space="preserve">Wytycznych </w:t>
      </w:r>
      <w:r w:rsidR="005F0C6B" w:rsidRPr="00816D8B">
        <w:rPr>
          <w:rFonts w:ascii="Arial" w:hAnsi="Arial" w:cs="Arial"/>
        </w:rPr>
        <w:t>dotyczących</w:t>
      </w:r>
      <w:r w:rsidRPr="00816D8B">
        <w:rPr>
          <w:rFonts w:ascii="Arial" w:hAnsi="Arial" w:cs="Arial"/>
        </w:rPr>
        <w:t xml:space="preserve"> monitorowania postępu rzeczowego realizacji programów na lata 20</w:t>
      </w:r>
      <w:r w:rsidR="003175F2" w:rsidRPr="00816D8B">
        <w:rPr>
          <w:rFonts w:ascii="Arial" w:hAnsi="Arial" w:cs="Arial"/>
        </w:rPr>
        <w:t>21</w:t>
      </w:r>
      <w:r w:rsidRPr="00816D8B">
        <w:rPr>
          <w:rFonts w:ascii="Arial" w:hAnsi="Arial" w:cs="Arial"/>
        </w:rPr>
        <w:t>-202</w:t>
      </w:r>
      <w:r w:rsidR="003175F2" w:rsidRPr="00816D8B">
        <w:rPr>
          <w:rFonts w:ascii="Arial" w:hAnsi="Arial" w:cs="Arial"/>
        </w:rPr>
        <w:t>7</w:t>
      </w:r>
      <w:r w:rsidRPr="00816D8B">
        <w:rPr>
          <w:rFonts w:ascii="Arial" w:hAnsi="Arial" w:cs="Arial"/>
        </w:rPr>
        <w:t xml:space="preserve"> z dnia </w:t>
      </w:r>
      <w:r w:rsidR="003175F2" w:rsidRPr="00816D8B">
        <w:rPr>
          <w:rFonts w:ascii="Arial" w:hAnsi="Arial" w:cs="Arial"/>
        </w:rPr>
        <w:t>12 października</w:t>
      </w:r>
      <w:r w:rsidR="00E836D2" w:rsidRPr="00816D8B">
        <w:rPr>
          <w:rFonts w:ascii="Arial" w:hAnsi="Arial" w:cs="Arial"/>
        </w:rPr>
        <w:t xml:space="preserve"> 202</w:t>
      </w:r>
      <w:r w:rsidR="003175F2" w:rsidRPr="00816D8B">
        <w:rPr>
          <w:rFonts w:ascii="Arial" w:hAnsi="Arial" w:cs="Arial"/>
        </w:rPr>
        <w:t>2</w:t>
      </w:r>
      <w:r w:rsidRPr="00816D8B">
        <w:rPr>
          <w:rFonts w:ascii="Arial" w:hAnsi="Arial" w:cs="Arial"/>
        </w:rPr>
        <w:t xml:space="preserve"> r.;</w:t>
      </w:r>
    </w:p>
    <w:p w14:paraId="6833BA1B" w14:textId="77777777" w:rsidR="007C18F7" w:rsidRPr="00816D8B" w:rsidRDefault="006C6B3C" w:rsidP="004E4D7A">
      <w:pPr>
        <w:numPr>
          <w:ilvl w:val="0"/>
          <w:numId w:val="2"/>
        </w:numPr>
        <w:tabs>
          <w:tab w:val="left" w:pos="364"/>
        </w:tabs>
        <w:spacing w:before="60" w:after="60" w:line="276" w:lineRule="auto"/>
        <w:ind w:left="357" w:hanging="357"/>
        <w:rPr>
          <w:rFonts w:ascii="Arial" w:hAnsi="Arial" w:cs="Arial"/>
        </w:rPr>
      </w:pPr>
      <w:r w:rsidRPr="00816D8B">
        <w:rPr>
          <w:rFonts w:ascii="Arial" w:hAnsi="Arial" w:cs="Arial"/>
        </w:rPr>
        <w:t>Wytyczn</w:t>
      </w:r>
      <w:r w:rsidR="00BB03F6" w:rsidRPr="00816D8B">
        <w:rPr>
          <w:rFonts w:ascii="Arial" w:hAnsi="Arial" w:cs="Arial"/>
        </w:rPr>
        <w:t>ych</w:t>
      </w:r>
      <w:r w:rsidRPr="00816D8B">
        <w:rPr>
          <w:rFonts w:ascii="Arial" w:hAnsi="Arial" w:cs="Arial"/>
        </w:rPr>
        <w:t xml:space="preserve"> dotycząc</w:t>
      </w:r>
      <w:r w:rsidR="00BB03F6" w:rsidRPr="00816D8B">
        <w:rPr>
          <w:rFonts w:ascii="Arial" w:hAnsi="Arial" w:cs="Arial"/>
        </w:rPr>
        <w:t>ych</w:t>
      </w:r>
      <w:r w:rsidRPr="00816D8B">
        <w:rPr>
          <w:rFonts w:ascii="Arial" w:hAnsi="Arial" w:cs="Arial"/>
        </w:rPr>
        <w:t xml:space="preserve"> realizacji zasady partnerstwa na lata 2021-2027 z dnia 24 października 2022 r.;</w:t>
      </w:r>
    </w:p>
    <w:p w14:paraId="4B05D74A" w14:textId="77777777" w:rsidR="007C18F7" w:rsidRPr="00816D8B" w:rsidRDefault="00BB03F6" w:rsidP="004E4D7A">
      <w:pPr>
        <w:numPr>
          <w:ilvl w:val="0"/>
          <w:numId w:val="2"/>
        </w:numPr>
        <w:tabs>
          <w:tab w:val="left" w:pos="364"/>
        </w:tabs>
        <w:spacing w:before="60" w:after="60" w:line="276" w:lineRule="auto"/>
        <w:ind w:left="357" w:hanging="357"/>
        <w:rPr>
          <w:rFonts w:ascii="Arial" w:hAnsi="Arial" w:cs="Arial"/>
        </w:rPr>
      </w:pPr>
      <w:r w:rsidRPr="00816D8B">
        <w:rPr>
          <w:rFonts w:ascii="Arial" w:hAnsi="Arial" w:cs="Arial"/>
        </w:rPr>
        <w:t>Wytycznych dotyczących kwalifikowalności wydatków na lata 2021-2027 z dnia 18 listopada 2022 r.</w:t>
      </w:r>
      <w:r w:rsidR="00BC7895" w:rsidRPr="00816D8B">
        <w:rPr>
          <w:rFonts w:ascii="Arial" w:hAnsi="Arial" w:cs="Arial"/>
        </w:rPr>
        <w:t xml:space="preserve">, </w:t>
      </w:r>
      <w:r w:rsidRPr="00816D8B">
        <w:rPr>
          <w:rFonts w:ascii="Arial" w:hAnsi="Arial" w:cs="Arial"/>
        </w:rPr>
        <w:t xml:space="preserve">zwanych dalej Wytycznymi kwalifikowalności; </w:t>
      </w:r>
    </w:p>
    <w:p w14:paraId="1A85EBD2" w14:textId="77777777" w:rsidR="007C18F7" w:rsidRPr="00816D8B" w:rsidRDefault="00BF778C" w:rsidP="004E4D7A">
      <w:pPr>
        <w:numPr>
          <w:ilvl w:val="0"/>
          <w:numId w:val="2"/>
        </w:numPr>
        <w:tabs>
          <w:tab w:val="left" w:pos="364"/>
        </w:tabs>
        <w:spacing w:before="60" w:after="60" w:line="276" w:lineRule="auto"/>
        <w:ind w:left="357" w:hanging="357"/>
        <w:rPr>
          <w:rFonts w:ascii="Arial" w:hAnsi="Arial" w:cs="Arial"/>
        </w:rPr>
      </w:pPr>
      <w:r w:rsidRPr="00816D8B">
        <w:rPr>
          <w:rFonts w:ascii="Arial" w:hAnsi="Arial" w:cs="Arial"/>
        </w:rPr>
        <w:t xml:space="preserve">Wytycznych </w:t>
      </w:r>
      <w:r w:rsidR="003175F2" w:rsidRPr="00816D8B">
        <w:rPr>
          <w:rFonts w:ascii="Arial" w:hAnsi="Arial" w:cs="Arial"/>
        </w:rPr>
        <w:t>dotyczących</w:t>
      </w:r>
      <w:r w:rsidRPr="00816D8B">
        <w:rPr>
          <w:rFonts w:ascii="Arial" w:hAnsi="Arial" w:cs="Arial"/>
        </w:rPr>
        <w:t xml:space="preserve"> realizacji zasad rów</w:t>
      </w:r>
      <w:r w:rsidR="003175F2" w:rsidRPr="00816D8B">
        <w:rPr>
          <w:rFonts w:ascii="Arial" w:hAnsi="Arial" w:cs="Arial"/>
        </w:rPr>
        <w:t>nościowych</w:t>
      </w:r>
      <w:r w:rsidRPr="00816D8B">
        <w:rPr>
          <w:rFonts w:ascii="Arial" w:hAnsi="Arial" w:cs="Arial"/>
        </w:rPr>
        <w:t xml:space="preserve"> w ramach funduszy unijnych na lata 20</w:t>
      </w:r>
      <w:r w:rsidR="003175F2" w:rsidRPr="00816D8B">
        <w:rPr>
          <w:rFonts w:ascii="Arial" w:hAnsi="Arial" w:cs="Arial"/>
        </w:rPr>
        <w:t>21</w:t>
      </w:r>
      <w:r w:rsidRPr="00816D8B">
        <w:rPr>
          <w:rFonts w:ascii="Arial" w:hAnsi="Arial" w:cs="Arial"/>
        </w:rPr>
        <w:t>-202</w:t>
      </w:r>
      <w:r w:rsidR="003175F2" w:rsidRPr="00816D8B">
        <w:rPr>
          <w:rFonts w:ascii="Arial" w:hAnsi="Arial" w:cs="Arial"/>
        </w:rPr>
        <w:t>7</w:t>
      </w:r>
      <w:r w:rsidRPr="00816D8B">
        <w:rPr>
          <w:rFonts w:ascii="Arial" w:hAnsi="Arial" w:cs="Arial"/>
        </w:rPr>
        <w:t xml:space="preserve"> z dnia </w:t>
      </w:r>
      <w:r w:rsidR="003175F2" w:rsidRPr="00816D8B">
        <w:rPr>
          <w:rFonts w:ascii="Arial" w:hAnsi="Arial" w:cs="Arial"/>
        </w:rPr>
        <w:t>29 grudnia</w:t>
      </w:r>
      <w:r w:rsidRPr="00816D8B">
        <w:rPr>
          <w:rFonts w:ascii="Arial" w:hAnsi="Arial" w:cs="Arial"/>
        </w:rPr>
        <w:t xml:space="preserve"> 20</w:t>
      </w:r>
      <w:r w:rsidR="003175F2" w:rsidRPr="00816D8B">
        <w:rPr>
          <w:rFonts w:ascii="Arial" w:hAnsi="Arial" w:cs="Arial"/>
        </w:rPr>
        <w:t>22</w:t>
      </w:r>
      <w:r w:rsidRPr="00816D8B">
        <w:rPr>
          <w:rFonts w:ascii="Arial" w:hAnsi="Arial" w:cs="Arial"/>
        </w:rPr>
        <w:t xml:space="preserve"> r.;</w:t>
      </w:r>
    </w:p>
    <w:p w14:paraId="3BEBA8D8" w14:textId="77777777" w:rsidR="007C18F7" w:rsidRPr="00816D8B" w:rsidRDefault="00BB03F6" w:rsidP="004E4D7A">
      <w:pPr>
        <w:numPr>
          <w:ilvl w:val="0"/>
          <w:numId w:val="2"/>
        </w:numPr>
        <w:tabs>
          <w:tab w:val="left" w:pos="364"/>
        </w:tabs>
        <w:spacing w:before="60" w:after="60" w:line="276" w:lineRule="auto"/>
        <w:ind w:left="357" w:hanging="357"/>
        <w:rPr>
          <w:rFonts w:ascii="Arial" w:hAnsi="Arial" w:cs="Arial"/>
        </w:rPr>
      </w:pPr>
      <w:r w:rsidRPr="00816D8B">
        <w:rPr>
          <w:rFonts w:ascii="Arial" w:hAnsi="Arial" w:cs="Arial"/>
        </w:rPr>
        <w:t>Wytycznych dotyczących warunków gromadzenia i przekazywania danych w</w:t>
      </w:r>
      <w:r w:rsidR="00B111BC" w:rsidRPr="00816D8B">
        <w:rPr>
          <w:rFonts w:ascii="Arial" w:hAnsi="Arial" w:cs="Arial"/>
        </w:rPr>
        <w:t> </w:t>
      </w:r>
      <w:r w:rsidRPr="00816D8B">
        <w:rPr>
          <w:rFonts w:ascii="Arial" w:hAnsi="Arial" w:cs="Arial"/>
        </w:rPr>
        <w:t>postaci elektronicznej na lata 2021-2027 z dnia 25 stycznia 2023 r.;</w:t>
      </w:r>
    </w:p>
    <w:p w14:paraId="2DA976BB" w14:textId="5671855B" w:rsidR="007C18F7" w:rsidRPr="00816D8B" w:rsidRDefault="003172DB" w:rsidP="004E4D7A">
      <w:pPr>
        <w:numPr>
          <w:ilvl w:val="0"/>
          <w:numId w:val="2"/>
        </w:numPr>
        <w:tabs>
          <w:tab w:val="left" w:pos="364"/>
        </w:tabs>
        <w:spacing w:before="60" w:after="60" w:line="276" w:lineRule="auto"/>
        <w:ind w:left="357" w:hanging="357"/>
        <w:rPr>
          <w:rFonts w:ascii="Arial" w:hAnsi="Arial" w:cs="Arial"/>
        </w:rPr>
      </w:pPr>
      <w:r w:rsidRPr="00816D8B">
        <w:rPr>
          <w:rFonts w:ascii="Arial" w:hAnsi="Arial" w:cs="Arial"/>
        </w:rPr>
        <w:t>Wytycznych dotyczących realizacji projektów z udziałem środków Europejskiego Funduszu Społecznego Plus w regionalnych programach na lata 2021-2027 z</w:t>
      </w:r>
      <w:r w:rsidR="00B111BC" w:rsidRPr="00816D8B">
        <w:rPr>
          <w:rFonts w:ascii="Arial" w:hAnsi="Arial" w:cs="Arial"/>
        </w:rPr>
        <w:t> </w:t>
      </w:r>
      <w:r w:rsidRPr="00816D8B">
        <w:rPr>
          <w:rFonts w:ascii="Arial" w:hAnsi="Arial" w:cs="Arial"/>
        </w:rPr>
        <w:t xml:space="preserve">dnia </w:t>
      </w:r>
      <w:r w:rsidR="00350D28" w:rsidRPr="00816D8B">
        <w:rPr>
          <w:rFonts w:ascii="Arial" w:hAnsi="Arial" w:cs="Arial"/>
        </w:rPr>
        <w:t>6</w:t>
      </w:r>
      <w:r w:rsidR="007C7D25" w:rsidRPr="00816D8B">
        <w:rPr>
          <w:rFonts w:ascii="Arial" w:hAnsi="Arial" w:cs="Arial"/>
        </w:rPr>
        <w:t xml:space="preserve"> </w:t>
      </w:r>
      <w:r w:rsidR="00350D28" w:rsidRPr="00816D8B">
        <w:rPr>
          <w:rFonts w:ascii="Arial" w:hAnsi="Arial" w:cs="Arial"/>
        </w:rPr>
        <w:t>grudnia</w:t>
      </w:r>
      <w:r w:rsidR="007C7D25" w:rsidRPr="00816D8B">
        <w:rPr>
          <w:rFonts w:ascii="Arial" w:hAnsi="Arial" w:cs="Arial"/>
        </w:rPr>
        <w:t xml:space="preserve"> 2023 r.</w:t>
      </w:r>
      <w:r w:rsidRPr="00816D8B">
        <w:rPr>
          <w:rFonts w:ascii="Arial" w:hAnsi="Arial" w:cs="Arial"/>
        </w:rPr>
        <w:t>;</w:t>
      </w:r>
      <w:r w:rsidR="00F833DB" w:rsidRPr="00816D8B">
        <w:rPr>
          <w:rFonts w:ascii="Arial" w:hAnsi="Arial" w:cs="Arial"/>
        </w:rPr>
        <w:t xml:space="preserve"> </w:t>
      </w:r>
    </w:p>
    <w:p w14:paraId="3F7A3F87" w14:textId="0F9F518B" w:rsidR="007C18F7" w:rsidRPr="00816D8B" w:rsidRDefault="00F833DB" w:rsidP="004E4D7A">
      <w:pPr>
        <w:numPr>
          <w:ilvl w:val="0"/>
          <w:numId w:val="2"/>
        </w:numPr>
        <w:tabs>
          <w:tab w:val="left" w:pos="364"/>
        </w:tabs>
        <w:spacing w:before="60" w:after="60" w:line="276" w:lineRule="auto"/>
        <w:ind w:left="357" w:hanging="357"/>
        <w:rPr>
          <w:rFonts w:ascii="Arial" w:hAnsi="Arial" w:cs="Arial"/>
        </w:rPr>
      </w:pPr>
      <w:r w:rsidRPr="00816D8B">
        <w:rPr>
          <w:rFonts w:ascii="Arial" w:hAnsi="Arial" w:cs="Arial"/>
        </w:rPr>
        <w:t>Wytycznych dotyczących informacji i promocji Funduszy Europejskich na lata 2021-2027</w:t>
      </w:r>
      <w:r w:rsidR="007D5E15" w:rsidRPr="00816D8B">
        <w:rPr>
          <w:rFonts w:ascii="Arial" w:hAnsi="Arial" w:cs="Arial"/>
        </w:rPr>
        <w:t xml:space="preserve"> z dnia</w:t>
      </w:r>
      <w:r w:rsidR="007D27F6" w:rsidRPr="00816D8B">
        <w:rPr>
          <w:rFonts w:ascii="Arial" w:hAnsi="Arial" w:cs="Arial"/>
        </w:rPr>
        <w:t xml:space="preserve"> 19 kwietnia 2023 r.</w:t>
      </w:r>
      <w:r w:rsidRPr="00816D8B">
        <w:rPr>
          <w:rFonts w:ascii="Arial" w:hAnsi="Arial" w:cs="Arial"/>
        </w:rPr>
        <w:t>;</w:t>
      </w:r>
    </w:p>
    <w:p w14:paraId="1DEC4B3F" w14:textId="77F2E15D" w:rsidR="00702699" w:rsidRPr="00816D8B" w:rsidRDefault="00702699" w:rsidP="004E4D7A">
      <w:pPr>
        <w:numPr>
          <w:ilvl w:val="0"/>
          <w:numId w:val="2"/>
        </w:numPr>
        <w:tabs>
          <w:tab w:val="left" w:pos="364"/>
        </w:tabs>
        <w:spacing w:before="60" w:after="60" w:line="276" w:lineRule="auto"/>
        <w:ind w:left="357" w:hanging="357"/>
        <w:rPr>
          <w:rFonts w:ascii="Arial" w:hAnsi="Arial" w:cs="Arial"/>
        </w:rPr>
      </w:pPr>
      <w:r w:rsidRPr="00816D8B">
        <w:rPr>
          <w:rFonts w:ascii="Arial" w:hAnsi="Arial" w:cs="Arial"/>
        </w:rPr>
        <w:t>Wytycznych dotyczących sposobu korygowania nieprawidłowości na lata 2021-2027 z dnia 4 lipca 2023 r.</w:t>
      </w:r>
    </w:p>
    <w:p w14:paraId="42EA112C" w14:textId="77777777" w:rsidR="007C18F7" w:rsidRPr="00816D8B" w:rsidRDefault="00F5348A" w:rsidP="004E4D7A">
      <w:pPr>
        <w:numPr>
          <w:ilvl w:val="0"/>
          <w:numId w:val="2"/>
        </w:numPr>
        <w:tabs>
          <w:tab w:val="left" w:pos="364"/>
        </w:tabs>
        <w:spacing w:before="60" w:after="60" w:line="276" w:lineRule="auto"/>
        <w:ind w:left="357" w:hanging="357"/>
        <w:rPr>
          <w:rFonts w:ascii="Arial" w:hAnsi="Arial" w:cs="Arial"/>
        </w:rPr>
      </w:pPr>
      <w:r w:rsidRPr="00816D8B">
        <w:rPr>
          <w:rFonts w:ascii="Arial" w:hAnsi="Arial" w:cs="Arial"/>
          <w:color w:val="212529"/>
          <w:shd w:val="clear" w:color="auto" w:fill="FFFFFF"/>
        </w:rPr>
        <w:t>Program</w:t>
      </w:r>
      <w:r w:rsidR="003B7EFA" w:rsidRPr="00816D8B">
        <w:rPr>
          <w:rFonts w:ascii="Arial" w:hAnsi="Arial" w:cs="Arial"/>
          <w:color w:val="212529"/>
          <w:shd w:val="clear" w:color="auto" w:fill="FFFFFF"/>
        </w:rPr>
        <w:t>u</w:t>
      </w:r>
      <w:r w:rsidRPr="00816D8B">
        <w:rPr>
          <w:rFonts w:ascii="Arial" w:hAnsi="Arial" w:cs="Arial"/>
          <w:color w:val="212529"/>
          <w:shd w:val="clear" w:color="auto" w:fill="FFFFFF"/>
        </w:rPr>
        <w:t xml:space="preserve"> Fundusze Europejskie dla Lubelskiego 2021-2027 (przyjęt</w:t>
      </w:r>
      <w:r w:rsidR="00857E39" w:rsidRPr="00816D8B">
        <w:rPr>
          <w:rFonts w:ascii="Arial" w:hAnsi="Arial" w:cs="Arial"/>
          <w:color w:val="212529"/>
          <w:shd w:val="clear" w:color="auto" w:fill="FFFFFF"/>
        </w:rPr>
        <w:t>ego</w:t>
      </w:r>
      <w:r w:rsidRPr="00816D8B">
        <w:rPr>
          <w:rFonts w:ascii="Arial" w:hAnsi="Arial" w:cs="Arial"/>
          <w:color w:val="212529"/>
          <w:shd w:val="clear" w:color="auto" w:fill="FFFFFF"/>
        </w:rPr>
        <w:t xml:space="preserve"> przez Zarząd Województwa Lubelskiego Uchwałą nr CDXVII/7223/2022 z dnia 13</w:t>
      </w:r>
      <w:r w:rsidR="00B111BC" w:rsidRPr="00816D8B">
        <w:rPr>
          <w:rFonts w:ascii="Arial" w:hAnsi="Arial" w:cs="Arial"/>
          <w:color w:val="212529"/>
          <w:shd w:val="clear" w:color="auto" w:fill="FFFFFF"/>
        </w:rPr>
        <w:t> </w:t>
      </w:r>
      <w:r w:rsidRPr="00816D8B">
        <w:rPr>
          <w:rFonts w:ascii="Arial" w:hAnsi="Arial" w:cs="Arial"/>
          <w:color w:val="212529"/>
          <w:shd w:val="clear" w:color="auto" w:fill="FFFFFF"/>
        </w:rPr>
        <w:t>grudnia 2022 roku) zatwierdzon</w:t>
      </w:r>
      <w:r w:rsidR="00857E39" w:rsidRPr="00816D8B">
        <w:rPr>
          <w:rFonts w:ascii="Arial" w:hAnsi="Arial" w:cs="Arial"/>
          <w:color w:val="212529"/>
          <w:shd w:val="clear" w:color="auto" w:fill="FFFFFF"/>
        </w:rPr>
        <w:t>ego</w:t>
      </w:r>
      <w:r w:rsidRPr="00816D8B">
        <w:rPr>
          <w:rFonts w:ascii="Arial" w:hAnsi="Arial" w:cs="Arial"/>
          <w:color w:val="212529"/>
          <w:shd w:val="clear" w:color="auto" w:fill="FFFFFF"/>
        </w:rPr>
        <w:t xml:space="preserve"> przez Komisję Europejską decyzją </w:t>
      </w:r>
      <w:r w:rsidRPr="00816D8B">
        <w:rPr>
          <w:rFonts w:ascii="Arial" w:hAnsi="Arial" w:cs="Arial"/>
          <w:color w:val="212529"/>
          <w:shd w:val="clear" w:color="auto" w:fill="FFFFFF"/>
        </w:rPr>
        <w:lastRenderedPageBreak/>
        <w:t>wykonawczą nr C(2022)8382 z dnia 24 listopada 2022 roku,</w:t>
      </w:r>
      <w:r w:rsidR="00EE53D4" w:rsidRPr="00816D8B">
        <w:rPr>
          <w:rFonts w:ascii="Arial" w:hAnsi="Arial" w:cs="Arial"/>
        </w:rPr>
        <w:t xml:space="preserve"> zwan</w:t>
      </w:r>
      <w:r w:rsidR="00857E39" w:rsidRPr="00816D8B">
        <w:rPr>
          <w:rFonts w:ascii="Arial" w:hAnsi="Arial" w:cs="Arial"/>
        </w:rPr>
        <w:t>ego</w:t>
      </w:r>
      <w:r w:rsidR="00EE53D4" w:rsidRPr="00816D8B">
        <w:rPr>
          <w:rFonts w:ascii="Arial" w:hAnsi="Arial" w:cs="Arial"/>
        </w:rPr>
        <w:t xml:space="preserve"> dalej Programem;</w:t>
      </w:r>
      <w:bookmarkStart w:id="30" w:name="_Hlk18132252"/>
    </w:p>
    <w:p w14:paraId="2B5F3B0D" w14:textId="79FFF670" w:rsidR="00182858" w:rsidRPr="00816D8B" w:rsidRDefault="00BF778C" w:rsidP="004E4D7A">
      <w:pPr>
        <w:numPr>
          <w:ilvl w:val="0"/>
          <w:numId w:val="2"/>
        </w:numPr>
        <w:tabs>
          <w:tab w:val="left" w:pos="364"/>
        </w:tabs>
        <w:spacing w:before="60" w:after="60" w:line="276" w:lineRule="auto"/>
        <w:ind w:left="357" w:hanging="357"/>
        <w:rPr>
          <w:rFonts w:ascii="Arial" w:hAnsi="Arial" w:cs="Arial"/>
        </w:rPr>
      </w:pPr>
      <w:r w:rsidRPr="00816D8B" w:rsidDel="007C11DE">
        <w:rPr>
          <w:rFonts w:ascii="Arial" w:hAnsi="Arial" w:cs="Arial"/>
        </w:rPr>
        <w:t>Szczegółow</w:t>
      </w:r>
      <w:r w:rsidRPr="00816D8B">
        <w:rPr>
          <w:rFonts w:ascii="Arial" w:hAnsi="Arial" w:cs="Arial"/>
        </w:rPr>
        <w:t>ego</w:t>
      </w:r>
      <w:r w:rsidRPr="00816D8B" w:rsidDel="007C11DE">
        <w:rPr>
          <w:rFonts w:ascii="Arial" w:hAnsi="Arial" w:cs="Arial"/>
        </w:rPr>
        <w:t xml:space="preserve"> Opis</w:t>
      </w:r>
      <w:r w:rsidRPr="00816D8B">
        <w:rPr>
          <w:rFonts w:ascii="Arial" w:hAnsi="Arial" w:cs="Arial"/>
        </w:rPr>
        <w:t>u</w:t>
      </w:r>
      <w:r w:rsidR="008D739E" w:rsidRPr="00816D8B">
        <w:rPr>
          <w:rFonts w:ascii="Arial" w:hAnsi="Arial" w:cs="Arial"/>
        </w:rPr>
        <w:t xml:space="preserve"> </w:t>
      </w:r>
      <w:r w:rsidRPr="00816D8B" w:rsidDel="007C11DE">
        <w:rPr>
          <w:rFonts w:ascii="Arial" w:hAnsi="Arial" w:cs="Arial"/>
        </w:rPr>
        <w:t>Prioryte</w:t>
      </w:r>
      <w:r w:rsidR="008D739E" w:rsidRPr="00816D8B">
        <w:rPr>
          <w:rFonts w:ascii="Arial" w:hAnsi="Arial" w:cs="Arial"/>
        </w:rPr>
        <w:t xml:space="preserve">tów </w:t>
      </w:r>
      <w:r w:rsidR="001D0405" w:rsidRPr="00816D8B">
        <w:rPr>
          <w:rFonts w:ascii="Arial" w:hAnsi="Arial" w:cs="Arial"/>
        </w:rPr>
        <w:t>p</w:t>
      </w:r>
      <w:r w:rsidRPr="00816D8B" w:rsidDel="007C11DE">
        <w:rPr>
          <w:rFonts w:ascii="Arial" w:hAnsi="Arial" w:cs="Arial"/>
        </w:rPr>
        <w:t xml:space="preserve">rogramu </w:t>
      </w:r>
      <w:r w:rsidR="008D739E" w:rsidRPr="00816D8B">
        <w:rPr>
          <w:rFonts w:ascii="Arial" w:hAnsi="Arial" w:cs="Arial"/>
        </w:rPr>
        <w:t>Fundusze Europejskie dla</w:t>
      </w:r>
      <w:r w:rsidRPr="00816D8B" w:rsidDel="007C11DE">
        <w:rPr>
          <w:rFonts w:ascii="Arial" w:hAnsi="Arial" w:cs="Arial"/>
        </w:rPr>
        <w:t xml:space="preserve"> Lubelskiego 20</w:t>
      </w:r>
      <w:r w:rsidR="008D739E" w:rsidRPr="00816D8B">
        <w:rPr>
          <w:rFonts w:ascii="Arial" w:hAnsi="Arial" w:cs="Arial"/>
        </w:rPr>
        <w:t>21</w:t>
      </w:r>
      <w:r w:rsidR="009B719F" w:rsidRPr="00816D8B">
        <w:rPr>
          <w:rFonts w:ascii="Arial" w:hAnsi="Arial" w:cs="Arial"/>
        </w:rPr>
        <w:t>-</w:t>
      </w:r>
      <w:r w:rsidRPr="00816D8B" w:rsidDel="007C11DE">
        <w:rPr>
          <w:rFonts w:ascii="Arial" w:hAnsi="Arial" w:cs="Arial"/>
        </w:rPr>
        <w:t>202</w:t>
      </w:r>
      <w:bookmarkEnd w:id="30"/>
      <w:r w:rsidR="008D739E" w:rsidRPr="00816D8B">
        <w:rPr>
          <w:rFonts w:ascii="Arial" w:hAnsi="Arial" w:cs="Arial"/>
        </w:rPr>
        <w:t xml:space="preserve">7 </w:t>
      </w:r>
      <w:r w:rsidRPr="00816D8B" w:rsidDel="007C11DE">
        <w:rPr>
          <w:rFonts w:ascii="Arial" w:hAnsi="Arial" w:cs="Arial"/>
        </w:rPr>
        <w:t>zatwierdzon</w:t>
      </w:r>
      <w:r w:rsidRPr="00816D8B">
        <w:rPr>
          <w:rFonts w:ascii="Arial" w:hAnsi="Arial" w:cs="Arial"/>
        </w:rPr>
        <w:t>ego</w:t>
      </w:r>
      <w:r w:rsidRPr="00816D8B" w:rsidDel="007C11DE">
        <w:rPr>
          <w:rFonts w:ascii="Arial" w:hAnsi="Arial" w:cs="Arial"/>
        </w:rPr>
        <w:t xml:space="preserve"> przez ZWL w dniu</w:t>
      </w:r>
      <w:r w:rsidR="008C545A" w:rsidRPr="00816D8B">
        <w:rPr>
          <w:rFonts w:ascii="Arial" w:hAnsi="Arial" w:cs="Arial"/>
        </w:rPr>
        <w:t xml:space="preserve"> </w:t>
      </w:r>
      <w:r w:rsidR="00280E6B" w:rsidRPr="00816D8B">
        <w:rPr>
          <w:rFonts w:ascii="Arial" w:hAnsi="Arial" w:cs="Arial"/>
        </w:rPr>
        <w:t>1 lipca</w:t>
      </w:r>
      <w:r w:rsidR="006F0F2D" w:rsidRPr="00816D8B">
        <w:rPr>
          <w:rFonts w:ascii="Arial" w:hAnsi="Arial" w:cs="Arial"/>
        </w:rPr>
        <w:t xml:space="preserve"> 2024 </w:t>
      </w:r>
      <w:r w:rsidR="00CD42E3" w:rsidRPr="00816D8B">
        <w:rPr>
          <w:rFonts w:ascii="Arial" w:hAnsi="Arial" w:cs="Arial"/>
        </w:rPr>
        <w:t>r.</w:t>
      </w:r>
      <w:r w:rsidR="00182858" w:rsidRPr="00816D8B">
        <w:rPr>
          <w:rFonts w:ascii="Arial" w:hAnsi="Arial" w:cs="Arial"/>
        </w:rPr>
        <w:t xml:space="preserve"> </w:t>
      </w:r>
    </w:p>
    <w:p w14:paraId="7F693544" w14:textId="207E3171" w:rsidR="00D47728" w:rsidRPr="00816D8B" w:rsidRDefault="00D47728" w:rsidP="004E4D7A">
      <w:pPr>
        <w:tabs>
          <w:tab w:val="left" w:pos="426"/>
        </w:tabs>
        <w:spacing w:before="120" w:after="60" w:line="276" w:lineRule="auto"/>
        <w:rPr>
          <w:rFonts w:ascii="Arial" w:hAnsi="Arial" w:cs="Arial"/>
          <w:b/>
          <w:bCs/>
        </w:rPr>
      </w:pPr>
      <w:r w:rsidRPr="00816D8B">
        <w:rPr>
          <w:rFonts w:ascii="Arial" w:hAnsi="Arial" w:cs="Arial"/>
          <w:bCs/>
        </w:rPr>
        <w:t>Zgodność z prawodawstwem jest przedmiotem oceny na podstawie</w:t>
      </w:r>
      <w:r w:rsidRPr="00816D8B">
        <w:rPr>
          <w:rFonts w:ascii="Arial" w:hAnsi="Arial" w:cs="Arial"/>
          <w:b/>
        </w:rPr>
        <w:t xml:space="preserve"> kryterium ogólnego horyzontalnego nr </w:t>
      </w:r>
      <w:r w:rsidR="00967F20" w:rsidRPr="00816D8B">
        <w:rPr>
          <w:rFonts w:ascii="Arial" w:hAnsi="Arial" w:cs="Arial"/>
          <w:b/>
        </w:rPr>
        <w:t>6</w:t>
      </w:r>
      <w:r w:rsidRPr="00816D8B">
        <w:rPr>
          <w:rFonts w:ascii="Arial" w:hAnsi="Arial" w:cs="Arial"/>
          <w:b/>
        </w:rPr>
        <w:t xml:space="preserve">: </w:t>
      </w:r>
      <w:r w:rsidR="00967F20" w:rsidRPr="00816D8B">
        <w:rPr>
          <w:rFonts w:ascii="Arial" w:hAnsi="Arial" w:cs="Arial"/>
          <w:b/>
          <w:bCs/>
        </w:rPr>
        <w:t>Projekt jest zgodny</w:t>
      </w:r>
      <w:r w:rsidRPr="00816D8B">
        <w:rPr>
          <w:rFonts w:ascii="Arial" w:hAnsi="Arial" w:cs="Arial"/>
          <w:b/>
          <w:bCs/>
        </w:rPr>
        <w:t xml:space="preserve"> z przepisami prawa krajowego i unijnego.</w:t>
      </w:r>
    </w:p>
    <w:p w14:paraId="022D5FDA" w14:textId="77777777" w:rsidR="002F5A1E" w:rsidRPr="00816D8B" w:rsidRDefault="002F5A1E" w:rsidP="004E4D7A">
      <w:pPr>
        <w:tabs>
          <w:tab w:val="left" w:pos="426"/>
        </w:tabs>
        <w:spacing w:before="60" w:after="60" w:line="276" w:lineRule="auto"/>
        <w:rPr>
          <w:rFonts w:ascii="Arial" w:hAnsi="Arial" w:cs="Arial"/>
          <w:bCs/>
        </w:rPr>
      </w:pPr>
      <w:r w:rsidRPr="00816D8B">
        <w:rPr>
          <w:rFonts w:ascii="Arial" w:hAnsi="Arial" w:cs="Arial"/>
          <w:bCs/>
        </w:rPr>
        <w:t>W kwestiach nieuregulowanych w Regulaminie mają zastosowanie akty prawa krajowego i unijnego oraz dokumenty programowe właściwe dla przedmiotu naboru.</w:t>
      </w:r>
    </w:p>
    <w:p w14:paraId="21C2E246" w14:textId="77777777" w:rsidR="00E10F87" w:rsidRPr="00816D8B" w:rsidRDefault="00E10F87" w:rsidP="004E4D7A">
      <w:pPr>
        <w:spacing w:before="120" w:after="60" w:line="276" w:lineRule="auto"/>
        <w:rPr>
          <w:rFonts w:ascii="Arial" w:hAnsi="Arial" w:cs="Arial"/>
          <w:b/>
        </w:rPr>
      </w:pPr>
      <w:r w:rsidRPr="00816D8B">
        <w:rPr>
          <w:rFonts w:ascii="Arial" w:hAnsi="Arial" w:cs="Arial"/>
          <w:b/>
        </w:rPr>
        <w:t>Uwaga!</w:t>
      </w:r>
    </w:p>
    <w:p w14:paraId="4C6F5420" w14:textId="77777777" w:rsidR="00E10F87" w:rsidRPr="00816D8B" w:rsidRDefault="00E10F87" w:rsidP="004E4D7A">
      <w:pPr>
        <w:spacing w:before="60" w:after="60" w:line="276" w:lineRule="auto"/>
        <w:rPr>
          <w:rFonts w:ascii="Arial" w:hAnsi="Arial" w:cs="Arial"/>
          <w:sz w:val="22"/>
          <w:szCs w:val="22"/>
        </w:rPr>
      </w:pPr>
      <w:r w:rsidRPr="00816D8B">
        <w:rPr>
          <w:rFonts w:ascii="Arial" w:hAnsi="Arial" w:cs="Arial"/>
        </w:rPr>
        <w:t>Wnioskodawca ubiegający się o dofinansowanie zobowiązany jest korzystać z</w:t>
      </w:r>
      <w:r w:rsidR="00B111BC" w:rsidRPr="00816D8B">
        <w:rPr>
          <w:rFonts w:ascii="Arial" w:hAnsi="Arial" w:cs="Arial"/>
        </w:rPr>
        <w:t> </w:t>
      </w:r>
      <w:r w:rsidRPr="00816D8B">
        <w:rPr>
          <w:rFonts w:ascii="Arial" w:hAnsi="Arial" w:cs="Arial"/>
        </w:rPr>
        <w:t xml:space="preserve">aktualnej na dzień ogłoszenia </w:t>
      </w:r>
      <w:r w:rsidR="003B64EB" w:rsidRPr="00816D8B">
        <w:rPr>
          <w:rFonts w:ascii="Arial" w:hAnsi="Arial" w:cs="Arial"/>
        </w:rPr>
        <w:t xml:space="preserve">naboru </w:t>
      </w:r>
      <w:r w:rsidRPr="00816D8B">
        <w:rPr>
          <w:rFonts w:ascii="Arial" w:hAnsi="Arial" w:cs="Arial"/>
        </w:rPr>
        <w:t>wersji dokumentów.</w:t>
      </w:r>
      <w:r w:rsidR="002F5A1E" w:rsidRPr="00816D8B">
        <w:rPr>
          <w:rFonts w:ascii="Arial" w:hAnsi="Arial" w:cs="Arial"/>
        </w:rPr>
        <w:t xml:space="preserve"> </w:t>
      </w:r>
      <w:r w:rsidRPr="00816D8B">
        <w:rPr>
          <w:rFonts w:ascii="Arial" w:hAnsi="Arial" w:cs="Arial"/>
        </w:rPr>
        <w:t xml:space="preserve">Zaleca się, aby wnioskodawca aplikujący o środki w ramach naboru </w:t>
      </w:r>
      <w:r w:rsidRPr="00816D8B">
        <w:rPr>
          <w:rFonts w:ascii="Arial" w:hAnsi="Arial" w:cs="Arial"/>
          <w:b/>
        </w:rPr>
        <w:t>na bieżąco</w:t>
      </w:r>
      <w:r w:rsidRPr="00816D8B">
        <w:rPr>
          <w:rFonts w:ascii="Arial" w:hAnsi="Arial" w:cs="Arial"/>
        </w:rPr>
        <w:t xml:space="preserve"> zapoznawał</w:t>
      </w:r>
      <w:r w:rsidRPr="00816D8B">
        <w:rPr>
          <w:rFonts w:ascii="Arial" w:hAnsi="Arial" w:cs="Arial"/>
          <w:sz w:val="22"/>
          <w:szCs w:val="22"/>
        </w:rPr>
        <w:t xml:space="preserve"> </w:t>
      </w:r>
      <w:r w:rsidRPr="00816D8B">
        <w:rPr>
          <w:rFonts w:ascii="Arial" w:hAnsi="Arial" w:cs="Arial"/>
        </w:rPr>
        <w:t>się z</w:t>
      </w:r>
      <w:r w:rsidR="00B111BC" w:rsidRPr="00816D8B">
        <w:rPr>
          <w:rFonts w:ascii="Arial" w:hAnsi="Arial" w:cs="Arial"/>
        </w:rPr>
        <w:t> </w:t>
      </w:r>
      <w:r w:rsidRPr="00816D8B">
        <w:rPr>
          <w:rFonts w:ascii="Arial" w:hAnsi="Arial" w:cs="Arial"/>
        </w:rPr>
        <w:t>informacjami zamieszczanymi na stronie internetowej oraz na portalu.</w:t>
      </w:r>
    </w:p>
    <w:p w14:paraId="65FB1F0C" w14:textId="77777777" w:rsidR="007230F0" w:rsidRPr="00816D8B" w:rsidRDefault="007230F0" w:rsidP="004E4D7A">
      <w:pPr>
        <w:pStyle w:val="Nagwek3"/>
        <w:spacing w:line="276" w:lineRule="auto"/>
        <w:rPr>
          <w:rFonts w:ascii="Arial" w:hAnsi="Arial" w:cs="Arial"/>
          <w:color w:val="auto"/>
          <w:sz w:val="26"/>
          <w:szCs w:val="26"/>
        </w:rPr>
      </w:pPr>
      <w:bookmarkStart w:id="31" w:name="_Toc126844040"/>
      <w:bookmarkStart w:id="32" w:name="_Toc129093504"/>
      <w:bookmarkStart w:id="33" w:name="_Toc179464224"/>
      <w:r w:rsidRPr="00816D8B">
        <w:rPr>
          <w:rFonts w:ascii="Arial" w:hAnsi="Arial" w:cs="Arial"/>
          <w:color w:val="auto"/>
          <w:sz w:val="26"/>
          <w:szCs w:val="26"/>
        </w:rPr>
        <w:t>1.2 Informacje na temat zmiany Regulaminu</w:t>
      </w:r>
      <w:bookmarkEnd w:id="31"/>
      <w:bookmarkEnd w:id="32"/>
      <w:bookmarkEnd w:id="33"/>
    </w:p>
    <w:p w14:paraId="6DE2FDE0" w14:textId="77777777" w:rsidR="00BF778C" w:rsidRPr="00816D8B" w:rsidRDefault="007E2AA2" w:rsidP="00BA2D4D">
      <w:pPr>
        <w:pStyle w:val="Akapitzlist10"/>
        <w:numPr>
          <w:ilvl w:val="0"/>
          <w:numId w:val="23"/>
        </w:numPr>
        <w:spacing w:before="120" w:after="60" w:line="276" w:lineRule="auto"/>
        <w:ind w:left="357" w:hanging="357"/>
        <w:contextualSpacing w:val="0"/>
        <w:rPr>
          <w:rFonts w:ascii="Arial" w:hAnsi="Arial" w:cs="Arial"/>
        </w:rPr>
      </w:pPr>
      <w:r w:rsidRPr="00816D8B">
        <w:rPr>
          <w:rFonts w:ascii="Arial" w:hAnsi="Arial" w:cs="Arial"/>
        </w:rPr>
        <w:t>ION</w:t>
      </w:r>
      <w:r w:rsidR="00B965E1" w:rsidRPr="00816D8B">
        <w:rPr>
          <w:rFonts w:ascii="Arial" w:hAnsi="Arial" w:cs="Arial"/>
        </w:rPr>
        <w:t xml:space="preserve"> może zmieniać </w:t>
      </w:r>
      <w:r w:rsidR="00094205" w:rsidRPr="00816D8B">
        <w:rPr>
          <w:rFonts w:ascii="Arial" w:hAnsi="Arial"/>
        </w:rPr>
        <w:t>Regulamin</w:t>
      </w:r>
      <w:r w:rsidR="00B965E1" w:rsidRPr="00816D8B">
        <w:rPr>
          <w:rFonts w:ascii="Arial" w:hAnsi="Arial" w:cs="Arial"/>
        </w:rPr>
        <w:t xml:space="preserve">, z zastrzeżeniem </w:t>
      </w:r>
      <w:r w:rsidR="00275739" w:rsidRPr="00816D8B">
        <w:rPr>
          <w:rFonts w:ascii="Arial" w:hAnsi="Arial"/>
        </w:rPr>
        <w:t>pkt 2 i 3</w:t>
      </w:r>
      <w:r w:rsidR="00BF778C" w:rsidRPr="00816D8B">
        <w:rPr>
          <w:rFonts w:ascii="Arial" w:hAnsi="Arial" w:cs="Arial"/>
        </w:rPr>
        <w:t xml:space="preserve">. </w:t>
      </w:r>
    </w:p>
    <w:p w14:paraId="38327782" w14:textId="77777777" w:rsidR="00B965E1" w:rsidRPr="00816D8B" w:rsidRDefault="00756DB5" w:rsidP="00BA2D4D">
      <w:pPr>
        <w:pStyle w:val="Akapitzlist10"/>
        <w:numPr>
          <w:ilvl w:val="0"/>
          <w:numId w:val="23"/>
        </w:numPr>
        <w:spacing w:before="60" w:after="60" w:line="276" w:lineRule="auto"/>
        <w:ind w:left="357" w:hanging="357"/>
        <w:contextualSpacing w:val="0"/>
        <w:rPr>
          <w:rFonts w:ascii="Arial" w:hAnsi="Arial" w:cs="Arial"/>
        </w:rPr>
      </w:pPr>
      <w:r w:rsidRPr="00816D8B">
        <w:rPr>
          <w:rFonts w:ascii="Arial" w:hAnsi="Arial" w:cs="Arial"/>
        </w:rPr>
        <w:t>ION</w:t>
      </w:r>
      <w:r w:rsidR="00B965E1" w:rsidRPr="00816D8B">
        <w:rPr>
          <w:rFonts w:ascii="Arial" w:hAnsi="Arial" w:cs="Arial"/>
        </w:rPr>
        <w:t xml:space="preserve"> nie może zmieniać </w:t>
      </w:r>
      <w:r w:rsidR="00107F48" w:rsidRPr="00816D8B">
        <w:rPr>
          <w:rFonts w:ascii="Arial" w:hAnsi="Arial"/>
        </w:rPr>
        <w:t>R</w:t>
      </w:r>
      <w:r w:rsidR="00B965E1" w:rsidRPr="00816D8B">
        <w:rPr>
          <w:rFonts w:ascii="Arial" w:hAnsi="Arial" w:cs="Arial"/>
        </w:rPr>
        <w:t xml:space="preserve">egulaminu w </w:t>
      </w:r>
      <w:r w:rsidRPr="00816D8B">
        <w:rPr>
          <w:rFonts w:ascii="Arial" w:hAnsi="Arial" w:cs="Arial"/>
        </w:rPr>
        <w:t>części dotyczącej wskazania sposobu wyboru projektów do dofinansowania i jego opisu</w:t>
      </w:r>
      <w:r w:rsidRPr="00816D8B">
        <w:rPr>
          <w:rFonts w:ascii="Arial" w:hAnsi="Arial"/>
        </w:rPr>
        <w:t>.</w:t>
      </w:r>
    </w:p>
    <w:p w14:paraId="031F76E5" w14:textId="77777777" w:rsidR="00B965E1" w:rsidRPr="00816D8B" w:rsidRDefault="00756DB5" w:rsidP="00BA2D4D">
      <w:pPr>
        <w:pStyle w:val="Akapitzlist10"/>
        <w:numPr>
          <w:ilvl w:val="0"/>
          <w:numId w:val="23"/>
        </w:numPr>
        <w:spacing w:before="60" w:after="60" w:line="276" w:lineRule="auto"/>
        <w:ind w:left="357" w:hanging="357"/>
        <w:contextualSpacing w:val="0"/>
        <w:rPr>
          <w:rFonts w:ascii="Arial" w:hAnsi="Arial" w:cs="Arial"/>
        </w:rPr>
      </w:pPr>
      <w:r w:rsidRPr="00816D8B">
        <w:rPr>
          <w:rFonts w:ascii="Arial" w:hAnsi="Arial" w:cs="Arial"/>
        </w:rPr>
        <w:t>ION</w:t>
      </w:r>
      <w:r w:rsidR="00B965E1" w:rsidRPr="00816D8B">
        <w:rPr>
          <w:rFonts w:ascii="Arial" w:hAnsi="Arial" w:cs="Arial"/>
        </w:rPr>
        <w:t xml:space="preserve"> może zmieniać </w:t>
      </w:r>
      <w:r w:rsidR="00107F48" w:rsidRPr="00816D8B">
        <w:rPr>
          <w:rFonts w:ascii="Arial" w:hAnsi="Arial"/>
        </w:rPr>
        <w:t>R</w:t>
      </w:r>
      <w:r w:rsidR="00B965E1" w:rsidRPr="00816D8B">
        <w:rPr>
          <w:rFonts w:ascii="Arial" w:hAnsi="Arial" w:cs="Arial"/>
        </w:rPr>
        <w:t>egulamin w zakresie</w:t>
      </w:r>
      <w:r w:rsidRPr="00816D8B">
        <w:rPr>
          <w:rFonts w:ascii="Arial" w:hAnsi="Arial"/>
        </w:rPr>
        <w:t xml:space="preserve"> kryteriów wyboru projektów</w:t>
      </w:r>
      <w:r w:rsidR="00B965E1" w:rsidRPr="00816D8B">
        <w:rPr>
          <w:rFonts w:ascii="Arial" w:hAnsi="Arial" w:cs="Arial"/>
        </w:rPr>
        <w:t xml:space="preserve"> wyłącznie w sytuacji, w której w ramach danego postępowania w zakresie wyboru projektów do dofinansowania nie złożono jeszcze wniosku o dofinansowanie projektu. Zmiana ta skutkuje odpowiednim wydłużeniem terminu składania wniosków o</w:t>
      </w:r>
      <w:r w:rsidR="00B111BC" w:rsidRPr="00816D8B">
        <w:rPr>
          <w:rFonts w:ascii="Arial" w:hAnsi="Arial"/>
        </w:rPr>
        <w:t> </w:t>
      </w:r>
      <w:r w:rsidR="00B965E1" w:rsidRPr="00816D8B">
        <w:rPr>
          <w:rFonts w:ascii="Arial" w:hAnsi="Arial" w:cs="Arial"/>
        </w:rPr>
        <w:t>dofinansowanie projektu</w:t>
      </w:r>
      <w:r w:rsidRPr="00816D8B">
        <w:rPr>
          <w:rFonts w:ascii="Arial" w:hAnsi="Arial"/>
        </w:rPr>
        <w:t>.</w:t>
      </w:r>
    </w:p>
    <w:p w14:paraId="6920D94D" w14:textId="77777777" w:rsidR="00B965E1" w:rsidRPr="00816D8B" w:rsidRDefault="007C5671" w:rsidP="00BA2D4D">
      <w:pPr>
        <w:pStyle w:val="Akapitzlist10"/>
        <w:numPr>
          <w:ilvl w:val="0"/>
          <w:numId w:val="23"/>
        </w:numPr>
        <w:spacing w:before="60" w:after="60" w:line="276" w:lineRule="auto"/>
        <w:ind w:left="357" w:hanging="357"/>
        <w:contextualSpacing w:val="0"/>
        <w:rPr>
          <w:rFonts w:ascii="Arial" w:hAnsi="Arial" w:cs="Arial"/>
        </w:rPr>
      </w:pPr>
      <w:r w:rsidRPr="00816D8B">
        <w:rPr>
          <w:rFonts w:ascii="Arial" w:hAnsi="Arial" w:cs="Arial"/>
        </w:rPr>
        <w:t>Postanowienia</w:t>
      </w:r>
      <w:r w:rsidR="0040607E" w:rsidRPr="00816D8B">
        <w:rPr>
          <w:rFonts w:ascii="Arial" w:hAnsi="Arial"/>
        </w:rPr>
        <w:t xml:space="preserve"> zawarte w pkt 2 i 3</w:t>
      </w:r>
      <w:r w:rsidR="00B965E1" w:rsidRPr="00816D8B">
        <w:rPr>
          <w:rFonts w:ascii="Arial" w:hAnsi="Arial" w:cs="Arial"/>
        </w:rPr>
        <w:t xml:space="preserve"> nie </w:t>
      </w:r>
      <w:r w:rsidR="0040607E" w:rsidRPr="00816D8B">
        <w:rPr>
          <w:rFonts w:ascii="Arial" w:hAnsi="Arial"/>
        </w:rPr>
        <w:t>mają zastosowania</w:t>
      </w:r>
      <w:r w:rsidR="00B965E1" w:rsidRPr="00816D8B">
        <w:rPr>
          <w:rFonts w:ascii="Arial" w:hAnsi="Arial" w:cs="Arial"/>
        </w:rPr>
        <w:t>, jeżeli konieczność dokonania zmian wynika z przepisów odrębnych</w:t>
      </w:r>
      <w:r w:rsidR="0040607E" w:rsidRPr="00816D8B">
        <w:rPr>
          <w:rFonts w:ascii="Arial" w:hAnsi="Arial"/>
        </w:rPr>
        <w:t>.</w:t>
      </w:r>
    </w:p>
    <w:p w14:paraId="2C3D3BF6" w14:textId="77777777" w:rsidR="00B965E1" w:rsidRPr="00816D8B" w:rsidRDefault="00B965E1" w:rsidP="00BA2D4D">
      <w:pPr>
        <w:pStyle w:val="Akapitzlist10"/>
        <w:numPr>
          <w:ilvl w:val="0"/>
          <w:numId w:val="23"/>
        </w:numPr>
        <w:spacing w:before="60" w:after="60" w:line="276" w:lineRule="auto"/>
        <w:ind w:left="357" w:hanging="357"/>
        <w:contextualSpacing w:val="0"/>
        <w:rPr>
          <w:rFonts w:ascii="Arial" w:hAnsi="Arial" w:cs="Arial"/>
        </w:rPr>
      </w:pPr>
      <w:r w:rsidRPr="00816D8B">
        <w:rPr>
          <w:rFonts w:ascii="Arial" w:hAnsi="Arial" w:cs="Arial"/>
        </w:rPr>
        <w:t xml:space="preserve">Po zakończeniu postępowania w zakresie wyboru projektów do dofinansowania </w:t>
      </w:r>
      <w:r w:rsidR="00E101CA" w:rsidRPr="00816D8B">
        <w:rPr>
          <w:rFonts w:ascii="Arial" w:hAnsi="Arial"/>
        </w:rPr>
        <w:t>ION</w:t>
      </w:r>
      <w:r w:rsidRPr="00816D8B">
        <w:rPr>
          <w:rFonts w:ascii="Arial" w:hAnsi="Arial" w:cs="Arial"/>
        </w:rPr>
        <w:t xml:space="preserve"> nie może</w:t>
      </w:r>
      <w:r w:rsidRPr="00816D8B">
        <w:rPr>
          <w:rFonts w:ascii="Arial" w:hAnsi="Arial"/>
        </w:rPr>
        <w:t xml:space="preserve"> zmieniać </w:t>
      </w:r>
      <w:r w:rsidR="005F2437" w:rsidRPr="00816D8B">
        <w:rPr>
          <w:rFonts w:ascii="Arial" w:hAnsi="Arial"/>
        </w:rPr>
        <w:t>R</w:t>
      </w:r>
      <w:r w:rsidRPr="00816D8B">
        <w:rPr>
          <w:rFonts w:ascii="Arial" w:hAnsi="Arial" w:cs="Arial"/>
        </w:rPr>
        <w:t>egulaminu</w:t>
      </w:r>
      <w:r w:rsidR="00E101CA" w:rsidRPr="00816D8B">
        <w:rPr>
          <w:rFonts w:ascii="Arial" w:hAnsi="Arial"/>
        </w:rPr>
        <w:t>.</w:t>
      </w:r>
    </w:p>
    <w:p w14:paraId="443226CE" w14:textId="0449646D" w:rsidR="00BF778C" w:rsidRPr="00816D8B" w:rsidRDefault="0076083D" w:rsidP="00BA2D4D">
      <w:pPr>
        <w:pStyle w:val="Akapitzlist10"/>
        <w:numPr>
          <w:ilvl w:val="0"/>
          <w:numId w:val="23"/>
        </w:numPr>
        <w:spacing w:before="60" w:after="60" w:line="276" w:lineRule="auto"/>
        <w:ind w:left="357" w:hanging="357"/>
        <w:contextualSpacing w:val="0"/>
        <w:rPr>
          <w:rFonts w:ascii="Arial" w:hAnsi="Arial" w:cs="Arial"/>
        </w:rPr>
      </w:pPr>
      <w:r w:rsidRPr="00816D8B">
        <w:rPr>
          <w:rFonts w:ascii="Arial" w:hAnsi="Arial" w:cs="Arial"/>
        </w:rPr>
        <w:t>W przypadku zmiany Regulaminu, ION zamieszcza na stronie internetowej www.</w:t>
      </w:r>
      <w:r w:rsidR="00B5452A" w:rsidRPr="00816D8B">
        <w:rPr>
          <w:rFonts w:ascii="Arial" w:hAnsi="Arial" w:cs="Arial"/>
        </w:rPr>
        <w:t>funduszeUE</w:t>
      </w:r>
      <w:r w:rsidRPr="00816D8B">
        <w:rPr>
          <w:rFonts w:ascii="Arial" w:hAnsi="Arial" w:cs="Arial"/>
        </w:rPr>
        <w:t>.lubelskie.pl oraz na portalu informację o zmianie Regulaminu, aktualną treść Regulaminu, uzasadnienie zmian i termin, od którego zmiana obowiązuje oraz udostępnia wersje archiwalne Regulaminu.</w:t>
      </w:r>
      <w:r w:rsidR="00BF778C" w:rsidRPr="00816D8B">
        <w:rPr>
          <w:rFonts w:ascii="Arial" w:hAnsi="Arial" w:cs="Arial"/>
        </w:rPr>
        <w:t xml:space="preserve"> </w:t>
      </w:r>
    </w:p>
    <w:p w14:paraId="53078FE4" w14:textId="243B71ED" w:rsidR="007230F0" w:rsidRPr="00816D8B" w:rsidRDefault="007230F0" w:rsidP="004E4D7A">
      <w:pPr>
        <w:pStyle w:val="Nagwek2"/>
        <w:spacing w:line="276" w:lineRule="auto"/>
        <w:rPr>
          <w:rFonts w:ascii="Arial" w:hAnsi="Arial"/>
          <w:color w:val="auto"/>
          <w:sz w:val="28"/>
          <w:lang w:val="pl-PL"/>
        </w:rPr>
      </w:pPr>
      <w:bookmarkStart w:id="34" w:name="_Toc126844041"/>
      <w:bookmarkStart w:id="35" w:name="_Toc129093505"/>
      <w:bookmarkStart w:id="36" w:name="_Toc179464225"/>
      <w:r w:rsidRPr="00816D8B">
        <w:rPr>
          <w:rFonts w:ascii="Arial" w:hAnsi="Arial" w:cs="Arial"/>
          <w:color w:val="auto"/>
          <w:sz w:val="28"/>
          <w:szCs w:val="28"/>
        </w:rPr>
        <w:t xml:space="preserve">II. </w:t>
      </w:r>
      <w:bookmarkEnd w:id="34"/>
      <w:r w:rsidR="00F249D1" w:rsidRPr="00816D8B">
        <w:rPr>
          <w:rFonts w:ascii="Arial" w:hAnsi="Arial" w:cs="Arial"/>
          <w:color w:val="auto"/>
          <w:sz w:val="28"/>
          <w:szCs w:val="28"/>
          <w:lang w:val="pl-PL"/>
        </w:rPr>
        <w:t>Informacje o naborze</w:t>
      </w:r>
      <w:bookmarkEnd w:id="35"/>
      <w:bookmarkEnd w:id="36"/>
    </w:p>
    <w:p w14:paraId="6427FC9C" w14:textId="77777777" w:rsidR="007230F0" w:rsidRPr="00816D8B" w:rsidRDefault="007230F0" w:rsidP="004E4D7A">
      <w:pPr>
        <w:pStyle w:val="Nagwek3"/>
        <w:spacing w:line="276" w:lineRule="auto"/>
        <w:rPr>
          <w:rFonts w:ascii="Arial" w:hAnsi="Arial" w:cs="Arial"/>
          <w:color w:val="auto"/>
          <w:sz w:val="26"/>
          <w:szCs w:val="26"/>
        </w:rPr>
      </w:pPr>
      <w:bookmarkStart w:id="37" w:name="_Toc126844042"/>
      <w:bookmarkStart w:id="38" w:name="_Toc129093506"/>
      <w:bookmarkStart w:id="39" w:name="_Toc179464226"/>
      <w:r w:rsidRPr="00816D8B">
        <w:rPr>
          <w:rFonts w:ascii="Arial" w:hAnsi="Arial" w:cs="Arial"/>
          <w:color w:val="auto"/>
          <w:sz w:val="26"/>
          <w:szCs w:val="26"/>
        </w:rPr>
        <w:t>2.1 Podstawowe informacje o naborze</w:t>
      </w:r>
      <w:bookmarkEnd w:id="37"/>
      <w:bookmarkEnd w:id="38"/>
      <w:bookmarkEnd w:id="39"/>
    </w:p>
    <w:p w14:paraId="6D12E441" w14:textId="368A2C1C" w:rsidR="00C07FD6" w:rsidRPr="00816D8B" w:rsidRDefault="00610BDF" w:rsidP="004E4D7A">
      <w:pPr>
        <w:pStyle w:val="Akapitzlist10"/>
        <w:numPr>
          <w:ilvl w:val="0"/>
          <w:numId w:val="4"/>
        </w:numPr>
        <w:autoSpaceDE w:val="0"/>
        <w:autoSpaceDN w:val="0"/>
        <w:adjustRightInd w:val="0"/>
        <w:spacing w:before="120" w:after="60" w:line="276" w:lineRule="auto"/>
        <w:ind w:left="357" w:hanging="357"/>
        <w:contextualSpacing w:val="0"/>
        <w:rPr>
          <w:rFonts w:ascii="Arial" w:hAnsi="Arial" w:cs="Arial"/>
          <w:bCs/>
        </w:rPr>
      </w:pPr>
      <w:r w:rsidRPr="00816D8B">
        <w:rPr>
          <w:rFonts w:ascii="Arial" w:hAnsi="Arial" w:cs="Arial"/>
        </w:rPr>
        <w:t xml:space="preserve">Nabór </w:t>
      </w:r>
      <w:r w:rsidR="00C07FD6" w:rsidRPr="00816D8B">
        <w:rPr>
          <w:rFonts w:ascii="Arial" w:hAnsi="Arial" w:cs="Arial"/>
        </w:rPr>
        <w:t xml:space="preserve">ogłoszony jest w ramach </w:t>
      </w:r>
      <w:r w:rsidR="0007246A" w:rsidRPr="00816D8B">
        <w:rPr>
          <w:rFonts w:ascii="Arial" w:hAnsi="Arial"/>
        </w:rPr>
        <w:t>p</w:t>
      </w:r>
      <w:r w:rsidR="00977FE5" w:rsidRPr="00816D8B">
        <w:rPr>
          <w:rFonts w:ascii="Arial" w:hAnsi="Arial"/>
        </w:rPr>
        <w:t>rogramu Fundusze Europejskie dla Lubelskiego 2021-2027</w:t>
      </w:r>
      <w:r w:rsidR="00C07FD6" w:rsidRPr="00816D8B">
        <w:rPr>
          <w:rFonts w:ascii="Arial" w:hAnsi="Arial" w:cs="Arial"/>
        </w:rPr>
        <w:t xml:space="preserve">, Priorytet </w:t>
      </w:r>
      <w:r w:rsidR="00826967" w:rsidRPr="00816D8B">
        <w:rPr>
          <w:rFonts w:ascii="Arial" w:hAnsi="Arial" w:cs="Arial"/>
        </w:rPr>
        <w:t>VIII Zwiększanie spójności społecznej</w:t>
      </w:r>
      <w:r w:rsidR="00C07FD6" w:rsidRPr="00816D8B">
        <w:rPr>
          <w:rFonts w:ascii="Arial" w:hAnsi="Arial" w:cs="Arial"/>
        </w:rPr>
        <w:t xml:space="preserve">, Działanie </w:t>
      </w:r>
      <w:r w:rsidR="00826967" w:rsidRPr="00816D8B">
        <w:rPr>
          <w:rFonts w:ascii="Arial" w:eastAsia="Calibri" w:hAnsi="Arial" w:cs="Arial"/>
        </w:rPr>
        <w:t>8</w:t>
      </w:r>
      <w:r w:rsidR="00CB6FAB" w:rsidRPr="00816D8B">
        <w:rPr>
          <w:rFonts w:ascii="Arial" w:eastAsia="Calibri" w:hAnsi="Arial" w:cs="Arial"/>
        </w:rPr>
        <w:t xml:space="preserve">.5 </w:t>
      </w:r>
      <w:r w:rsidR="00826967" w:rsidRPr="00816D8B">
        <w:rPr>
          <w:rFonts w:ascii="Arial" w:hAnsi="Arial" w:cs="Arial"/>
        </w:rPr>
        <w:t>Usługi społeczne,</w:t>
      </w:r>
      <w:r w:rsidR="00826967" w:rsidRPr="00816D8B">
        <w:rPr>
          <w:rFonts w:ascii="Arial" w:eastAsia="Calibri" w:hAnsi="Arial" w:cs="Arial"/>
        </w:rPr>
        <w:t xml:space="preserve"> typ projektu 1e</w:t>
      </w:r>
      <w:r w:rsidR="00F02912">
        <w:rPr>
          <w:rFonts w:ascii="Arial" w:eastAsia="Calibri" w:hAnsi="Arial" w:cs="Arial"/>
        </w:rPr>
        <w:t>)</w:t>
      </w:r>
      <w:r w:rsidR="00826967" w:rsidRPr="00816D8B">
        <w:rPr>
          <w:rFonts w:ascii="Arial" w:eastAsia="Calibri" w:hAnsi="Arial" w:cs="Arial"/>
        </w:rPr>
        <w:t xml:space="preserve">: Projekty w zakresie: </w:t>
      </w:r>
      <w:r w:rsidR="00826967" w:rsidRPr="00816D8B">
        <w:rPr>
          <w:rFonts w:ascii="Arial" w:hAnsi="Arial" w:cs="Arial"/>
        </w:rPr>
        <w:t>wsparcia dla tworzenia lub funkcjonowania placówek świadczących usługi społeczne w społeczności lokalnej i ich usług, w tym CUS</w:t>
      </w:r>
      <w:r w:rsidR="00066865" w:rsidRPr="00816D8B">
        <w:rPr>
          <w:rFonts w:ascii="Arial" w:eastAsia="Calibri" w:hAnsi="Arial" w:cs="Arial"/>
        </w:rPr>
        <w:t>.</w:t>
      </w:r>
    </w:p>
    <w:p w14:paraId="08CB8DEC" w14:textId="77777777" w:rsidR="00BF778C" w:rsidRPr="00816D8B" w:rsidRDefault="00BF778C" w:rsidP="004E4D7A">
      <w:pPr>
        <w:pStyle w:val="Akapitzlist10"/>
        <w:numPr>
          <w:ilvl w:val="0"/>
          <w:numId w:val="4"/>
        </w:numPr>
        <w:autoSpaceDE w:val="0"/>
        <w:autoSpaceDN w:val="0"/>
        <w:adjustRightInd w:val="0"/>
        <w:spacing w:before="60" w:after="60" w:line="276" w:lineRule="auto"/>
        <w:ind w:left="357" w:hanging="357"/>
        <w:contextualSpacing w:val="0"/>
        <w:rPr>
          <w:rFonts w:ascii="Arial" w:hAnsi="Arial" w:cs="Arial"/>
          <w:bCs/>
        </w:rPr>
      </w:pPr>
      <w:r w:rsidRPr="00816D8B">
        <w:rPr>
          <w:rFonts w:ascii="Arial" w:hAnsi="Arial" w:cs="Arial"/>
        </w:rPr>
        <w:t>Projekty współfinansowane są ze środków UE w ramach EFS</w:t>
      </w:r>
      <w:r w:rsidR="00C82DB6" w:rsidRPr="00816D8B">
        <w:rPr>
          <w:rFonts w:ascii="Arial" w:hAnsi="Arial"/>
        </w:rPr>
        <w:t>+</w:t>
      </w:r>
      <w:r w:rsidRPr="00816D8B">
        <w:rPr>
          <w:rFonts w:ascii="Arial" w:hAnsi="Arial" w:cs="Arial"/>
        </w:rPr>
        <w:t xml:space="preserve">. </w:t>
      </w:r>
    </w:p>
    <w:p w14:paraId="04105767" w14:textId="77777777" w:rsidR="00131DD0" w:rsidRPr="00816D8B" w:rsidRDefault="00131DD0" w:rsidP="004E4D7A">
      <w:pPr>
        <w:pStyle w:val="Akapitzlist10"/>
        <w:numPr>
          <w:ilvl w:val="0"/>
          <w:numId w:val="4"/>
        </w:numPr>
        <w:autoSpaceDE w:val="0"/>
        <w:autoSpaceDN w:val="0"/>
        <w:adjustRightInd w:val="0"/>
        <w:spacing w:before="60" w:after="60" w:line="276" w:lineRule="auto"/>
        <w:ind w:left="357" w:hanging="357"/>
        <w:contextualSpacing w:val="0"/>
        <w:rPr>
          <w:rFonts w:ascii="Arial" w:hAnsi="Arial" w:cs="Arial"/>
          <w:b/>
          <w:bCs/>
        </w:rPr>
      </w:pPr>
      <w:r w:rsidRPr="00816D8B">
        <w:rPr>
          <w:rFonts w:ascii="Arial" w:hAnsi="Arial" w:cs="Arial"/>
          <w:b/>
          <w:bCs/>
        </w:rPr>
        <w:lastRenderedPageBreak/>
        <w:t xml:space="preserve">ION wybiera projekty </w:t>
      </w:r>
      <w:r w:rsidR="00BC5EFE" w:rsidRPr="00816D8B">
        <w:rPr>
          <w:rFonts w:ascii="Arial" w:hAnsi="Arial"/>
          <w:b/>
        </w:rPr>
        <w:t xml:space="preserve">do dofinansowania </w:t>
      </w:r>
      <w:r w:rsidRPr="00816D8B">
        <w:rPr>
          <w:rFonts w:ascii="Arial" w:hAnsi="Arial"/>
          <w:b/>
        </w:rPr>
        <w:t>w sposób konkurencyjny.</w:t>
      </w:r>
    </w:p>
    <w:p w14:paraId="01F5B488" w14:textId="5FA7BA67" w:rsidR="00990B93" w:rsidRPr="00816D8B" w:rsidRDefault="00BF778C" w:rsidP="004E4D7A">
      <w:pPr>
        <w:pStyle w:val="Akapitzlist10"/>
        <w:numPr>
          <w:ilvl w:val="0"/>
          <w:numId w:val="4"/>
        </w:numPr>
        <w:autoSpaceDE w:val="0"/>
        <w:autoSpaceDN w:val="0"/>
        <w:spacing w:before="60" w:after="60" w:line="276" w:lineRule="auto"/>
        <w:ind w:left="357" w:hanging="357"/>
        <w:contextualSpacing w:val="0"/>
        <w:rPr>
          <w:rFonts w:ascii="Arial" w:hAnsi="Arial" w:cs="Arial"/>
        </w:rPr>
      </w:pPr>
      <w:r w:rsidRPr="00816D8B">
        <w:rPr>
          <w:rFonts w:ascii="Arial" w:hAnsi="Arial" w:cs="Arial"/>
        </w:rPr>
        <w:t>Wszelkie terminy realizacji określonych czynności wskazane w Regulaminie, jeśli nie określono inaczej, wyrażone są w dniach kalendarzowych. Zgodnie z art. 5</w:t>
      </w:r>
      <w:r w:rsidR="004969F5" w:rsidRPr="00816D8B">
        <w:rPr>
          <w:rFonts w:ascii="Arial" w:hAnsi="Arial"/>
        </w:rPr>
        <w:t>9</w:t>
      </w:r>
      <w:r w:rsidRPr="00816D8B">
        <w:rPr>
          <w:rFonts w:ascii="Arial" w:hAnsi="Arial" w:cs="Arial"/>
        </w:rPr>
        <w:t xml:space="preserve"> ustawy wdrożeniowej do postępowania w zakresie ubiegania się o dofinansowanie oraz udzielania dofinansowania na podstawie ustawy nie stosuje się przepisów </w:t>
      </w:r>
      <w:r w:rsidR="00264E94" w:rsidRPr="00816D8B">
        <w:rPr>
          <w:rFonts w:ascii="Arial" w:hAnsi="Arial"/>
        </w:rPr>
        <w:t>KPA</w:t>
      </w:r>
      <w:r w:rsidRPr="00816D8B">
        <w:rPr>
          <w:rFonts w:ascii="Arial" w:hAnsi="Arial" w:cs="Arial"/>
        </w:rPr>
        <w:t xml:space="preserve">, </w:t>
      </w:r>
      <w:r w:rsidR="004969F5" w:rsidRPr="00816D8B">
        <w:rPr>
          <w:rFonts w:ascii="Arial" w:hAnsi="Arial"/>
        </w:rPr>
        <w:t>z wyjątkiem art. 24 i art. 57 § 1</w:t>
      </w:r>
      <w:r w:rsidR="00E44856" w:rsidRPr="00816D8B">
        <w:rPr>
          <w:rFonts w:ascii="Arial" w:hAnsi="Arial"/>
        </w:rPr>
        <w:t>-</w:t>
      </w:r>
      <w:r w:rsidR="005C3610" w:rsidRPr="00816D8B">
        <w:rPr>
          <w:rFonts w:ascii="Arial" w:hAnsi="Arial"/>
        </w:rPr>
        <w:t>4</w:t>
      </w:r>
      <w:r w:rsidR="004969F5" w:rsidRPr="00816D8B">
        <w:rPr>
          <w:rFonts w:ascii="Arial" w:hAnsi="Arial"/>
        </w:rPr>
        <w:t>, o ile ustawa nie stanowi inaczej.</w:t>
      </w:r>
      <w:r w:rsidR="003822EE" w:rsidRPr="00816D8B">
        <w:rPr>
          <w:rStyle w:val="Odwoanieprzypisudolnego"/>
          <w:rFonts w:ascii="Arial" w:hAnsi="Arial" w:cs="Arial"/>
        </w:rPr>
        <w:footnoteReference w:id="4"/>
      </w:r>
      <w:r w:rsidRPr="00816D8B">
        <w:rPr>
          <w:rFonts w:ascii="Arial" w:hAnsi="Arial" w:cs="Arial"/>
        </w:rPr>
        <w:t xml:space="preserve"> </w:t>
      </w:r>
    </w:p>
    <w:p w14:paraId="4A1B7C07" w14:textId="2D0CBFFB" w:rsidR="00DA535E" w:rsidRPr="00816D8B" w:rsidRDefault="00956F67" w:rsidP="004E4D7A">
      <w:pPr>
        <w:pStyle w:val="Akapitzlist10"/>
        <w:numPr>
          <w:ilvl w:val="0"/>
          <w:numId w:val="4"/>
        </w:numPr>
        <w:spacing w:before="60" w:after="60" w:line="276" w:lineRule="auto"/>
        <w:rPr>
          <w:rFonts w:ascii="Arial" w:hAnsi="Arial" w:cs="Arial"/>
        </w:rPr>
      </w:pPr>
      <w:r w:rsidRPr="00816D8B">
        <w:rPr>
          <w:rFonts w:ascii="Arial" w:hAnsi="Arial" w:cs="Arial"/>
        </w:rPr>
        <w:t>Dokumenty i informacje przedstawiane przez wnioskodawców nie podlegają udostępnieniu przez właściwą instytucję w trybie przepisów ustawy z dnia 6</w:t>
      </w:r>
      <w:r w:rsidR="00B111BC" w:rsidRPr="00816D8B">
        <w:rPr>
          <w:rFonts w:ascii="Arial" w:hAnsi="Arial"/>
        </w:rPr>
        <w:t> </w:t>
      </w:r>
      <w:r w:rsidRPr="00816D8B">
        <w:rPr>
          <w:rFonts w:ascii="Arial" w:hAnsi="Arial" w:cs="Arial"/>
        </w:rPr>
        <w:t>września 2001 r. o dostępie do informacji publicznej (Dz. U. z 2022 r. poz. 902) oraz ustawy z dnia 3 października 2008 r. o udostępnianiu informacji o środowisku i jego ochronie, udziale społeczeństwa w ochronie środowiska oraz o</w:t>
      </w:r>
      <w:r w:rsidR="00B111BC" w:rsidRPr="00816D8B">
        <w:rPr>
          <w:rFonts w:ascii="Arial" w:hAnsi="Arial"/>
        </w:rPr>
        <w:t> </w:t>
      </w:r>
      <w:r w:rsidRPr="00816D8B">
        <w:rPr>
          <w:rFonts w:ascii="Arial" w:hAnsi="Arial" w:cs="Arial"/>
        </w:rPr>
        <w:t>ocenach oddziaływania na środowisko (Dz. U. z 202</w:t>
      </w:r>
      <w:r w:rsidR="00666330" w:rsidRPr="00816D8B">
        <w:rPr>
          <w:rFonts w:ascii="Arial" w:hAnsi="Arial" w:cs="Arial"/>
        </w:rPr>
        <w:t>3</w:t>
      </w:r>
      <w:r w:rsidRPr="00816D8B">
        <w:rPr>
          <w:rFonts w:ascii="Arial" w:hAnsi="Arial" w:cs="Arial"/>
        </w:rPr>
        <w:t xml:space="preserve"> r. poz. 10</w:t>
      </w:r>
      <w:r w:rsidR="004C1FBF" w:rsidRPr="00816D8B">
        <w:rPr>
          <w:rFonts w:ascii="Arial" w:hAnsi="Arial" w:cs="Arial"/>
        </w:rPr>
        <w:t>94 z późn. zm.</w:t>
      </w:r>
      <w:r w:rsidRPr="00816D8B">
        <w:rPr>
          <w:rFonts w:ascii="Arial" w:hAnsi="Arial" w:cs="Arial"/>
        </w:rPr>
        <w:t>)</w:t>
      </w:r>
      <w:r w:rsidRPr="00816D8B">
        <w:rPr>
          <w:rFonts w:ascii="Arial" w:hAnsi="Arial"/>
        </w:rPr>
        <w:t>.</w:t>
      </w:r>
    </w:p>
    <w:p w14:paraId="1B720259" w14:textId="77777777" w:rsidR="00956F67" w:rsidRPr="00816D8B" w:rsidRDefault="00956F67" w:rsidP="004E4D7A">
      <w:pPr>
        <w:pStyle w:val="Akapitzlist10"/>
        <w:numPr>
          <w:ilvl w:val="0"/>
          <w:numId w:val="4"/>
        </w:numPr>
        <w:spacing w:before="60" w:after="60" w:line="276" w:lineRule="auto"/>
        <w:rPr>
          <w:rFonts w:ascii="Arial" w:hAnsi="Arial" w:cs="Arial"/>
        </w:rPr>
      </w:pPr>
      <w:r w:rsidRPr="00816D8B">
        <w:rPr>
          <w:rFonts w:ascii="Arial" w:hAnsi="Arial" w:cs="Arial"/>
        </w:rPr>
        <w:t>Dokumenty i informacje wytworzone lub przygotowane przez właściwe instytucje w związku z oceną dokumentów i informacji przedstawianych przez wnioskodawców nie podlegają, do czasu zakończenia postępowania w zakresie wyboru projektów do dofinansowania, udostępnieniu w trybie przepisów ustawy z</w:t>
      </w:r>
      <w:r w:rsidR="00B111BC" w:rsidRPr="00816D8B">
        <w:rPr>
          <w:rFonts w:ascii="Arial" w:hAnsi="Arial"/>
        </w:rPr>
        <w:t> </w:t>
      </w:r>
      <w:r w:rsidRPr="00816D8B">
        <w:rPr>
          <w:rFonts w:ascii="Arial" w:hAnsi="Arial" w:cs="Arial"/>
        </w:rPr>
        <w:t>dnia 6 września 2001 r. o dostępie do informacji publicznej oraz ustawy z dnia 3</w:t>
      </w:r>
      <w:r w:rsidR="00B111BC" w:rsidRPr="00816D8B">
        <w:rPr>
          <w:rFonts w:ascii="Arial" w:hAnsi="Arial"/>
        </w:rPr>
        <w:t> </w:t>
      </w:r>
      <w:r w:rsidRPr="00816D8B">
        <w:rPr>
          <w:rFonts w:ascii="Arial" w:hAnsi="Arial" w:cs="Arial"/>
        </w:rPr>
        <w:t>października 2008 r. o udostępnianiu informacji o środowisku i jego ochronie</w:t>
      </w:r>
      <w:r w:rsidRPr="00816D8B">
        <w:rPr>
          <w:rFonts w:ascii="Arial" w:hAnsi="Arial"/>
        </w:rPr>
        <w:t xml:space="preserve">, udziale społeczeństwa </w:t>
      </w:r>
      <w:r w:rsidRPr="00816D8B">
        <w:rPr>
          <w:rFonts w:ascii="Arial" w:hAnsi="Arial" w:cs="Arial"/>
        </w:rPr>
        <w:t>w ochronie środowiska oraz o ocenach oddziaływania na</w:t>
      </w:r>
      <w:r w:rsidR="00B111BC" w:rsidRPr="00816D8B">
        <w:rPr>
          <w:rFonts w:ascii="Arial" w:hAnsi="Arial"/>
        </w:rPr>
        <w:t> </w:t>
      </w:r>
      <w:r w:rsidRPr="00816D8B">
        <w:rPr>
          <w:rFonts w:ascii="Arial" w:hAnsi="Arial" w:cs="Arial"/>
        </w:rPr>
        <w:t>środowisko</w:t>
      </w:r>
      <w:r w:rsidRPr="00816D8B">
        <w:rPr>
          <w:rFonts w:ascii="Arial" w:hAnsi="Arial"/>
        </w:rPr>
        <w:t>.</w:t>
      </w:r>
    </w:p>
    <w:p w14:paraId="7FD0C6BA" w14:textId="77777777" w:rsidR="00BF778C" w:rsidRPr="00816D8B" w:rsidRDefault="00BF778C" w:rsidP="004E4D7A">
      <w:pPr>
        <w:pStyle w:val="Akapitzlist10"/>
        <w:numPr>
          <w:ilvl w:val="0"/>
          <w:numId w:val="4"/>
        </w:numPr>
        <w:autoSpaceDE w:val="0"/>
        <w:autoSpaceDN w:val="0"/>
        <w:adjustRightInd w:val="0"/>
        <w:spacing w:before="60" w:after="60" w:line="276" w:lineRule="auto"/>
        <w:ind w:left="357" w:hanging="357"/>
        <w:contextualSpacing w:val="0"/>
        <w:rPr>
          <w:rFonts w:ascii="Arial" w:hAnsi="Arial" w:cs="Arial"/>
        </w:rPr>
      </w:pPr>
      <w:r w:rsidRPr="00816D8B">
        <w:rPr>
          <w:rFonts w:ascii="Arial" w:hAnsi="Arial" w:cs="Arial"/>
          <w:bCs/>
        </w:rPr>
        <w:t xml:space="preserve">Dodatkowe informacje można uzyskać w siedzibie Urzędu Marszałkowskiego Województwa Lubelskiego w Lublinie: </w:t>
      </w:r>
    </w:p>
    <w:p w14:paraId="0764C8D5" w14:textId="77777777" w:rsidR="00BF778C" w:rsidRPr="00816D8B" w:rsidRDefault="00BF778C" w:rsidP="004E4D7A">
      <w:pPr>
        <w:autoSpaceDE w:val="0"/>
        <w:autoSpaceDN w:val="0"/>
        <w:adjustRightInd w:val="0"/>
        <w:spacing w:before="60" w:after="60" w:line="276" w:lineRule="auto"/>
        <w:contextualSpacing/>
        <w:jc w:val="center"/>
        <w:rPr>
          <w:rFonts w:ascii="Arial" w:hAnsi="Arial" w:cs="Arial"/>
          <w:b/>
        </w:rPr>
      </w:pPr>
      <w:r w:rsidRPr="00816D8B">
        <w:rPr>
          <w:rFonts w:ascii="Arial" w:hAnsi="Arial" w:cs="Arial"/>
          <w:b/>
          <w:bCs/>
        </w:rPr>
        <w:t xml:space="preserve">Departament Wdrażania Europejskiego Funduszu Społecznego, </w:t>
      </w:r>
    </w:p>
    <w:p w14:paraId="40793F36" w14:textId="77777777" w:rsidR="00BF778C" w:rsidRPr="00816D8B" w:rsidRDefault="00BF778C" w:rsidP="004E4D7A">
      <w:pPr>
        <w:autoSpaceDE w:val="0"/>
        <w:autoSpaceDN w:val="0"/>
        <w:adjustRightInd w:val="0"/>
        <w:spacing w:before="60" w:after="60" w:line="276" w:lineRule="auto"/>
        <w:contextualSpacing/>
        <w:jc w:val="center"/>
        <w:rPr>
          <w:rFonts w:ascii="Arial" w:hAnsi="Arial" w:cs="Arial"/>
          <w:b/>
        </w:rPr>
      </w:pPr>
      <w:r w:rsidRPr="00816D8B">
        <w:rPr>
          <w:rFonts w:ascii="Arial" w:hAnsi="Arial" w:cs="Arial"/>
          <w:b/>
          <w:bCs/>
        </w:rPr>
        <w:t>Punkt Kontaktowy,</w:t>
      </w:r>
    </w:p>
    <w:p w14:paraId="067ADE6D" w14:textId="77777777" w:rsidR="00BF778C" w:rsidRPr="00816D8B" w:rsidRDefault="00BF778C" w:rsidP="004E4D7A">
      <w:pPr>
        <w:autoSpaceDE w:val="0"/>
        <w:autoSpaceDN w:val="0"/>
        <w:adjustRightInd w:val="0"/>
        <w:spacing w:before="60" w:after="60" w:line="276" w:lineRule="auto"/>
        <w:contextualSpacing/>
        <w:jc w:val="center"/>
        <w:rPr>
          <w:rFonts w:ascii="Arial" w:hAnsi="Arial" w:cs="Arial"/>
          <w:b/>
        </w:rPr>
      </w:pPr>
      <w:r w:rsidRPr="00816D8B">
        <w:rPr>
          <w:rFonts w:ascii="Arial" w:hAnsi="Arial" w:cs="Arial"/>
          <w:b/>
          <w:bCs/>
        </w:rPr>
        <w:t xml:space="preserve">ul. Czechowska 19, 20-072 Lublin, </w:t>
      </w:r>
    </w:p>
    <w:p w14:paraId="32B3ACFA" w14:textId="77777777" w:rsidR="00BF778C" w:rsidRPr="00816D8B" w:rsidRDefault="00BF778C" w:rsidP="004E4D7A">
      <w:pPr>
        <w:autoSpaceDE w:val="0"/>
        <w:autoSpaceDN w:val="0"/>
        <w:adjustRightInd w:val="0"/>
        <w:spacing w:before="60" w:after="60" w:line="276" w:lineRule="auto"/>
        <w:contextualSpacing/>
        <w:jc w:val="center"/>
        <w:rPr>
          <w:rFonts w:ascii="Arial" w:hAnsi="Arial" w:cs="Arial"/>
          <w:b/>
        </w:rPr>
      </w:pPr>
      <w:r w:rsidRPr="00816D8B">
        <w:rPr>
          <w:rFonts w:ascii="Arial" w:hAnsi="Arial" w:cs="Arial"/>
          <w:b/>
          <w:bCs/>
        </w:rPr>
        <w:t>pokój nr 1</w:t>
      </w:r>
    </w:p>
    <w:p w14:paraId="31FFC132" w14:textId="77777777" w:rsidR="00BF778C" w:rsidRPr="00816D8B" w:rsidRDefault="00BF778C" w:rsidP="004E4D7A">
      <w:pPr>
        <w:spacing w:before="60" w:after="60" w:line="276" w:lineRule="auto"/>
        <w:ind w:left="426"/>
        <w:rPr>
          <w:rFonts w:ascii="Arial" w:hAnsi="Arial" w:cs="Arial"/>
        </w:rPr>
      </w:pPr>
      <w:r w:rsidRPr="00816D8B">
        <w:rPr>
          <w:rFonts w:ascii="Arial" w:hAnsi="Arial" w:cs="Arial"/>
        </w:rPr>
        <w:t xml:space="preserve">Informacje udzielane będą w dni robocze od poniedziałku do piątku w godz. </w:t>
      </w:r>
      <w:r w:rsidR="00023F4F" w:rsidRPr="00816D8B">
        <w:rPr>
          <w:rFonts w:ascii="Arial" w:hAnsi="Arial" w:cs="Arial"/>
        </w:rPr>
        <w:t>o</w:t>
      </w:r>
      <w:r w:rsidRPr="00816D8B">
        <w:rPr>
          <w:rFonts w:ascii="Arial" w:hAnsi="Arial" w:cs="Arial"/>
        </w:rPr>
        <w:t>d</w:t>
      </w:r>
      <w:r w:rsidR="00023F4F" w:rsidRPr="00816D8B">
        <w:rPr>
          <w:rFonts w:ascii="Arial" w:hAnsi="Arial" w:cs="Arial"/>
        </w:rPr>
        <w:t> </w:t>
      </w:r>
      <w:r w:rsidRPr="00816D8B">
        <w:rPr>
          <w:rFonts w:ascii="Arial" w:hAnsi="Arial" w:cs="Arial"/>
        </w:rPr>
        <w:t>7:30 do 15:30 poprzez następujące kanały komunikacji:</w:t>
      </w:r>
    </w:p>
    <w:p w14:paraId="3BA374DB" w14:textId="12EEA724" w:rsidR="00BF778C" w:rsidRPr="00816D8B" w:rsidRDefault="00BF778C" w:rsidP="00BA2D4D">
      <w:pPr>
        <w:numPr>
          <w:ilvl w:val="0"/>
          <w:numId w:val="27"/>
        </w:numPr>
        <w:autoSpaceDE w:val="0"/>
        <w:autoSpaceDN w:val="0"/>
        <w:adjustRightInd w:val="0"/>
        <w:spacing w:before="60" w:after="60" w:line="276" w:lineRule="auto"/>
        <w:ind w:left="924" w:hanging="357"/>
        <w:rPr>
          <w:rFonts w:ascii="Arial" w:hAnsi="Arial" w:cs="Arial"/>
        </w:rPr>
      </w:pPr>
      <w:r w:rsidRPr="00816D8B">
        <w:rPr>
          <w:rFonts w:ascii="Arial" w:hAnsi="Arial" w:cs="Arial"/>
        </w:rPr>
        <w:t xml:space="preserve">Konsultacje elektroniczne (drogą e-mailową na adres: </w:t>
      </w:r>
      <w:hyperlink r:id="rId13" w:history="1">
        <w:r w:rsidR="00E476C1" w:rsidRPr="00816D8B">
          <w:rPr>
            <w:rStyle w:val="Hipercze"/>
            <w:rFonts w:ascii="Arial" w:hAnsi="Arial" w:cs="Arial"/>
          </w:rPr>
          <w:t>efs@lubelskie.pl</w:t>
        </w:r>
      </w:hyperlink>
      <w:r w:rsidR="00E476C1" w:rsidRPr="00816D8B">
        <w:rPr>
          <w:rFonts w:ascii="Arial" w:hAnsi="Arial" w:cs="Arial"/>
        </w:rPr>
        <w:t>)</w:t>
      </w:r>
      <w:r w:rsidRPr="00816D8B">
        <w:rPr>
          <w:rFonts w:ascii="Arial" w:hAnsi="Arial" w:cs="Arial"/>
        </w:rPr>
        <w:t>;</w:t>
      </w:r>
    </w:p>
    <w:p w14:paraId="08C6B94C" w14:textId="614BB8B6" w:rsidR="00BF778C" w:rsidRPr="00816D8B" w:rsidRDefault="00BF778C" w:rsidP="00BA2D4D">
      <w:pPr>
        <w:pStyle w:val="Akapitzlist10"/>
        <w:numPr>
          <w:ilvl w:val="0"/>
          <w:numId w:val="27"/>
        </w:numPr>
        <w:autoSpaceDE w:val="0"/>
        <w:autoSpaceDN w:val="0"/>
        <w:adjustRightInd w:val="0"/>
        <w:spacing w:before="60" w:after="60" w:line="276" w:lineRule="auto"/>
        <w:ind w:left="924" w:hanging="357"/>
        <w:contextualSpacing w:val="0"/>
        <w:rPr>
          <w:rFonts w:ascii="Arial" w:hAnsi="Arial" w:cs="Arial"/>
        </w:rPr>
      </w:pPr>
      <w:r w:rsidRPr="00816D8B">
        <w:rPr>
          <w:rFonts w:ascii="Arial" w:hAnsi="Arial" w:cs="Arial"/>
        </w:rPr>
        <w:t>Konsultacje telefoniczne (pod numer</w:t>
      </w:r>
      <w:r w:rsidR="00914CCE" w:rsidRPr="00816D8B">
        <w:rPr>
          <w:rFonts w:ascii="Arial" w:hAnsi="Arial" w:cs="Arial"/>
        </w:rPr>
        <w:t>ami:</w:t>
      </w:r>
      <w:r w:rsidRPr="00816D8B">
        <w:rPr>
          <w:rFonts w:ascii="Arial" w:hAnsi="Arial" w:cs="Arial"/>
        </w:rPr>
        <w:t xml:space="preserve"> tel. (</w:t>
      </w:r>
      <w:r w:rsidRPr="00816D8B">
        <w:rPr>
          <w:rFonts w:ascii="Arial" w:hAnsi="Arial" w:cs="Arial"/>
          <w:bCs/>
        </w:rPr>
        <w:t>81) 44 16</w:t>
      </w:r>
      <w:r w:rsidR="00914CCE" w:rsidRPr="00816D8B">
        <w:rPr>
          <w:rFonts w:ascii="Arial" w:hAnsi="Arial" w:cs="Arial"/>
          <w:bCs/>
        </w:rPr>
        <w:t> </w:t>
      </w:r>
      <w:r w:rsidRPr="00816D8B">
        <w:rPr>
          <w:rFonts w:ascii="Arial" w:hAnsi="Arial" w:cs="Arial"/>
          <w:bCs/>
        </w:rPr>
        <w:t>843</w:t>
      </w:r>
      <w:r w:rsidR="00914CCE" w:rsidRPr="00816D8B">
        <w:rPr>
          <w:rFonts w:ascii="Arial" w:hAnsi="Arial" w:cs="Arial"/>
          <w:bCs/>
        </w:rPr>
        <w:t xml:space="preserve"> oraz </w:t>
      </w:r>
      <w:r w:rsidR="00914CCE" w:rsidRPr="00816D8B">
        <w:rPr>
          <w:rFonts w:ascii="Arial" w:hAnsi="Arial" w:cs="Arial"/>
        </w:rPr>
        <w:t xml:space="preserve">(81) </w:t>
      </w:r>
      <w:r w:rsidR="001774C5" w:rsidRPr="00816D8B">
        <w:rPr>
          <w:rFonts w:ascii="Arial" w:hAnsi="Arial" w:cs="Arial"/>
        </w:rPr>
        <w:t xml:space="preserve">478 14 96 oraz </w:t>
      </w:r>
      <w:r w:rsidRPr="00816D8B">
        <w:rPr>
          <w:rFonts w:ascii="Arial" w:hAnsi="Arial"/>
        </w:rPr>
        <w:t>infolini</w:t>
      </w:r>
      <w:r w:rsidR="001774C5" w:rsidRPr="00816D8B">
        <w:rPr>
          <w:rFonts w:ascii="Arial" w:hAnsi="Arial"/>
        </w:rPr>
        <w:t>i</w:t>
      </w:r>
      <w:r w:rsidRPr="00816D8B">
        <w:rPr>
          <w:rFonts w:ascii="Arial" w:hAnsi="Arial"/>
        </w:rPr>
        <w:t xml:space="preserve"> 800 888 337</w:t>
      </w:r>
      <w:r w:rsidRPr="00816D8B">
        <w:rPr>
          <w:rFonts w:ascii="Arial" w:hAnsi="Arial" w:cs="Arial"/>
        </w:rPr>
        <w:t>);</w:t>
      </w:r>
    </w:p>
    <w:p w14:paraId="30FA0E5C" w14:textId="037D6ED1" w:rsidR="001774C5" w:rsidRPr="00816D8B" w:rsidRDefault="001774C5" w:rsidP="00BA2D4D">
      <w:pPr>
        <w:pStyle w:val="Akapitzlist10"/>
        <w:numPr>
          <w:ilvl w:val="0"/>
          <w:numId w:val="27"/>
        </w:numPr>
        <w:autoSpaceDE w:val="0"/>
        <w:autoSpaceDN w:val="0"/>
        <w:adjustRightInd w:val="0"/>
        <w:spacing w:before="60" w:after="60" w:line="276" w:lineRule="auto"/>
        <w:ind w:left="924" w:hanging="357"/>
        <w:contextualSpacing w:val="0"/>
        <w:rPr>
          <w:rFonts w:ascii="Arial" w:hAnsi="Arial" w:cs="Arial"/>
        </w:rPr>
      </w:pPr>
      <w:r w:rsidRPr="00816D8B">
        <w:rPr>
          <w:rFonts w:ascii="Arial" w:hAnsi="Arial" w:cs="Arial"/>
        </w:rPr>
        <w:t>Wsparcie w zakresie obsługi aplikacji SOWA EFS pod nr (81) 44 16 858;</w:t>
      </w:r>
    </w:p>
    <w:p w14:paraId="4ABF53E1" w14:textId="77777777" w:rsidR="00BF778C" w:rsidRPr="00816D8B" w:rsidRDefault="00BF778C" w:rsidP="00BA2D4D">
      <w:pPr>
        <w:numPr>
          <w:ilvl w:val="0"/>
          <w:numId w:val="27"/>
        </w:numPr>
        <w:autoSpaceDE w:val="0"/>
        <w:autoSpaceDN w:val="0"/>
        <w:adjustRightInd w:val="0"/>
        <w:spacing w:before="60" w:after="60" w:line="276" w:lineRule="auto"/>
        <w:ind w:left="924" w:hanging="357"/>
        <w:rPr>
          <w:rFonts w:ascii="Arial" w:hAnsi="Arial" w:cs="Arial"/>
        </w:rPr>
      </w:pPr>
      <w:r w:rsidRPr="00816D8B">
        <w:rPr>
          <w:rFonts w:ascii="Arial" w:hAnsi="Arial" w:cs="Arial"/>
        </w:rPr>
        <w:lastRenderedPageBreak/>
        <w:t>Konsultacje w siedzibie IO</w:t>
      </w:r>
      <w:r w:rsidR="00E56FEE" w:rsidRPr="00816D8B">
        <w:rPr>
          <w:rFonts w:ascii="Arial" w:hAnsi="Arial" w:cs="Arial"/>
        </w:rPr>
        <w:t>N</w:t>
      </w:r>
      <w:r w:rsidRPr="00816D8B">
        <w:rPr>
          <w:rFonts w:ascii="Arial" w:hAnsi="Arial" w:cs="Arial"/>
        </w:rPr>
        <w:t xml:space="preserve"> (Departament Wdrażania Europejskiego Funduszu Społecznego Urzędu Marszałkowskiego Województwa Lubelskiego, ul. Czechowska 19, 20-072 Lublin, pok. 1).</w:t>
      </w:r>
    </w:p>
    <w:p w14:paraId="2901AC37" w14:textId="77777777" w:rsidR="00BF778C" w:rsidRPr="00816D8B" w:rsidRDefault="00BF778C" w:rsidP="004E4D7A">
      <w:pPr>
        <w:numPr>
          <w:ilvl w:val="0"/>
          <w:numId w:val="4"/>
        </w:numPr>
        <w:autoSpaceDE w:val="0"/>
        <w:autoSpaceDN w:val="0"/>
        <w:adjustRightInd w:val="0"/>
        <w:spacing w:before="60" w:after="60" w:line="276" w:lineRule="auto"/>
        <w:rPr>
          <w:rFonts w:ascii="Arial" w:hAnsi="Arial" w:cs="Arial"/>
        </w:rPr>
      </w:pPr>
      <w:r w:rsidRPr="00816D8B">
        <w:rPr>
          <w:rFonts w:ascii="Arial" w:hAnsi="Arial" w:cs="Arial"/>
          <w:bCs/>
        </w:rPr>
        <w:t xml:space="preserve">Należy mieć na uwadze, że przedmiotem zapytań w zakresie procedury wyboru projektów o charakterze ogólnym oraz dotyczących Regulaminu </w:t>
      </w:r>
      <w:r w:rsidRPr="00816D8B">
        <w:rPr>
          <w:rFonts w:ascii="Arial" w:hAnsi="Arial" w:cs="Arial"/>
          <w:b/>
          <w:bCs/>
        </w:rPr>
        <w:t xml:space="preserve">nie mogą być konkretne zapisy, czy rozwiązania zastosowane w danym projekcie celem ich wstępnej oceny. </w:t>
      </w:r>
      <w:r w:rsidRPr="00816D8B">
        <w:rPr>
          <w:rFonts w:ascii="Arial" w:hAnsi="Arial" w:cs="Arial"/>
        </w:rPr>
        <w:t>Należy jednocześnie pamiętać, że odpowiedź udzielona przez IO</w:t>
      </w:r>
      <w:r w:rsidR="00E56FEE" w:rsidRPr="00816D8B">
        <w:rPr>
          <w:rFonts w:ascii="Arial" w:hAnsi="Arial" w:cs="Arial"/>
        </w:rPr>
        <w:t>N</w:t>
      </w:r>
      <w:r w:rsidRPr="00816D8B">
        <w:rPr>
          <w:rFonts w:ascii="Arial" w:hAnsi="Arial" w:cs="Arial"/>
        </w:rPr>
        <w:t xml:space="preserve"> nie jest równoznaczna z wynikiem oceny projektu.</w:t>
      </w:r>
    </w:p>
    <w:p w14:paraId="40388CC7" w14:textId="77777777" w:rsidR="00BF778C" w:rsidRPr="00816D8B" w:rsidRDefault="00BF778C" w:rsidP="004E4D7A">
      <w:pPr>
        <w:numPr>
          <w:ilvl w:val="0"/>
          <w:numId w:val="4"/>
        </w:numPr>
        <w:autoSpaceDE w:val="0"/>
        <w:autoSpaceDN w:val="0"/>
        <w:adjustRightInd w:val="0"/>
        <w:spacing w:before="60" w:after="60" w:line="276" w:lineRule="auto"/>
        <w:rPr>
          <w:rFonts w:ascii="Arial" w:hAnsi="Arial" w:cs="Arial"/>
        </w:rPr>
      </w:pPr>
      <w:r w:rsidRPr="00816D8B">
        <w:rPr>
          <w:rFonts w:ascii="Arial" w:hAnsi="Arial" w:cs="Arial"/>
        </w:rPr>
        <w:t>Co do zasady, IO</w:t>
      </w:r>
      <w:r w:rsidR="00E56FEE" w:rsidRPr="00816D8B">
        <w:rPr>
          <w:rFonts w:ascii="Arial" w:hAnsi="Arial" w:cs="Arial"/>
        </w:rPr>
        <w:t>N</w:t>
      </w:r>
      <w:r w:rsidRPr="00816D8B">
        <w:rPr>
          <w:rFonts w:ascii="Arial" w:hAnsi="Arial" w:cs="Arial"/>
        </w:rPr>
        <w:t xml:space="preserve"> na bieżąco zamieszcza odpowiedzi na wszystkie pytania dotyczące </w:t>
      </w:r>
      <w:r w:rsidR="00E56FEE" w:rsidRPr="00816D8B">
        <w:rPr>
          <w:rFonts w:ascii="Arial" w:hAnsi="Arial" w:cs="Arial"/>
        </w:rPr>
        <w:t>naboru</w:t>
      </w:r>
      <w:r w:rsidRPr="00816D8B">
        <w:rPr>
          <w:rFonts w:ascii="Arial" w:hAnsi="Arial" w:cs="Arial"/>
        </w:rPr>
        <w:t xml:space="preserve"> (chyba, że odpowiedź polega wyłącznie na odesłaniu do</w:t>
      </w:r>
      <w:r w:rsidR="00023F4F" w:rsidRPr="00816D8B">
        <w:rPr>
          <w:rFonts w:ascii="Arial" w:hAnsi="Arial" w:cs="Arial"/>
        </w:rPr>
        <w:t> </w:t>
      </w:r>
      <w:r w:rsidRPr="00816D8B">
        <w:rPr>
          <w:rFonts w:ascii="Arial" w:hAnsi="Arial" w:cs="Arial"/>
        </w:rPr>
        <w:t>właściwego dokumentu) bez konieczności informowania o podmiocie je</w:t>
      </w:r>
      <w:r w:rsidR="00023F4F" w:rsidRPr="00816D8B">
        <w:rPr>
          <w:rFonts w:ascii="Arial" w:hAnsi="Arial" w:cs="Arial"/>
        </w:rPr>
        <w:t> </w:t>
      </w:r>
      <w:r w:rsidRPr="00816D8B">
        <w:rPr>
          <w:rFonts w:ascii="Arial" w:hAnsi="Arial" w:cs="Arial"/>
        </w:rPr>
        <w:t>zgłaszającym na stronie internetowej. IO</w:t>
      </w:r>
      <w:r w:rsidR="00E56FEE" w:rsidRPr="00816D8B">
        <w:rPr>
          <w:rFonts w:ascii="Arial" w:hAnsi="Arial" w:cs="Arial"/>
        </w:rPr>
        <w:t>N</w:t>
      </w:r>
      <w:r w:rsidRPr="00816D8B">
        <w:rPr>
          <w:rFonts w:ascii="Arial" w:hAnsi="Arial" w:cs="Arial"/>
        </w:rPr>
        <w:t xml:space="preserve"> zastrzega, że w przypadku gdy liczba pytań jest znacząca, publikowane są odpowiedzi na kluczowe lub powtarzające się pytania.</w:t>
      </w:r>
    </w:p>
    <w:p w14:paraId="547D7D1E" w14:textId="77777777" w:rsidR="00BF778C" w:rsidRPr="00816D8B" w:rsidRDefault="00BF778C" w:rsidP="004E4D7A">
      <w:pPr>
        <w:numPr>
          <w:ilvl w:val="0"/>
          <w:numId w:val="4"/>
        </w:numPr>
        <w:autoSpaceDE w:val="0"/>
        <w:autoSpaceDN w:val="0"/>
        <w:adjustRightInd w:val="0"/>
        <w:spacing w:before="60" w:after="60" w:line="276" w:lineRule="auto"/>
        <w:rPr>
          <w:rFonts w:ascii="Arial" w:hAnsi="Arial" w:cs="Arial"/>
        </w:rPr>
      </w:pPr>
      <w:r w:rsidRPr="00816D8B">
        <w:rPr>
          <w:rFonts w:ascii="Arial" w:hAnsi="Arial" w:cs="Arial"/>
        </w:rPr>
        <w:t xml:space="preserve">Odpowiedzi udzielane na pytania związane z procedurą wyboru projektów </w:t>
      </w:r>
      <w:r w:rsidRPr="00816D8B">
        <w:rPr>
          <w:rFonts w:ascii="Arial" w:hAnsi="Arial" w:cs="Arial"/>
          <w:b/>
        </w:rPr>
        <w:t>są</w:t>
      </w:r>
      <w:r w:rsidR="00023F4F" w:rsidRPr="00816D8B">
        <w:rPr>
          <w:rFonts w:ascii="Arial" w:hAnsi="Arial" w:cs="Arial"/>
          <w:b/>
        </w:rPr>
        <w:t> </w:t>
      </w:r>
      <w:r w:rsidRPr="00816D8B">
        <w:rPr>
          <w:rFonts w:ascii="Arial" w:hAnsi="Arial" w:cs="Arial"/>
          <w:b/>
        </w:rPr>
        <w:t>wiążące do momentu zmiany odpowiedzi.</w:t>
      </w:r>
      <w:r w:rsidRPr="00816D8B">
        <w:rPr>
          <w:rFonts w:ascii="Arial" w:hAnsi="Arial" w:cs="Arial"/>
        </w:rPr>
        <w:t xml:space="preserve"> Jeśli zmiana odpowiedzi, nie wynika z przepisów powszechnie obowiązującego prawa, wnioskodawcy, którzy zastosowali się do danej odpowiedzi i złożyli wniosek o dofinansowanie </w:t>
      </w:r>
      <w:r w:rsidR="005703A5" w:rsidRPr="00816D8B">
        <w:rPr>
          <w:rFonts w:ascii="Arial" w:hAnsi="Arial" w:cs="Arial"/>
        </w:rPr>
        <w:t xml:space="preserve">projektu </w:t>
      </w:r>
      <w:r w:rsidRPr="00816D8B">
        <w:rPr>
          <w:rFonts w:ascii="Arial" w:hAnsi="Arial" w:cs="Arial"/>
        </w:rPr>
        <w:t xml:space="preserve">w oparciu o wskazówki w niej zawarte, nie mogą ponosić negatywnych konsekwencji związanych ze zmianą odpowiedzi. </w:t>
      </w:r>
    </w:p>
    <w:p w14:paraId="6D35C508" w14:textId="77777777" w:rsidR="007230F0" w:rsidRPr="00816D8B" w:rsidRDefault="007230F0" w:rsidP="004E4D7A">
      <w:pPr>
        <w:pStyle w:val="Nagwek3"/>
        <w:spacing w:line="276" w:lineRule="auto"/>
        <w:rPr>
          <w:rFonts w:ascii="Arial" w:hAnsi="Arial" w:cs="Arial"/>
          <w:color w:val="auto"/>
          <w:sz w:val="26"/>
          <w:szCs w:val="26"/>
        </w:rPr>
      </w:pPr>
      <w:bookmarkStart w:id="40" w:name="_Toc126844043"/>
      <w:bookmarkStart w:id="41" w:name="_Toc129093507"/>
      <w:bookmarkStart w:id="42" w:name="_Toc179464227"/>
      <w:r w:rsidRPr="00816D8B">
        <w:rPr>
          <w:rFonts w:ascii="Arial" w:hAnsi="Arial" w:cs="Arial"/>
          <w:color w:val="auto"/>
          <w:sz w:val="26"/>
          <w:szCs w:val="26"/>
        </w:rPr>
        <w:t xml:space="preserve">2.2 </w:t>
      </w:r>
      <w:r w:rsidR="00F62FF9" w:rsidRPr="00816D8B">
        <w:rPr>
          <w:rFonts w:ascii="Arial" w:hAnsi="Arial" w:cs="Arial"/>
          <w:color w:val="auto"/>
          <w:sz w:val="26"/>
          <w:szCs w:val="26"/>
        </w:rPr>
        <w:t>Instytucja odpowiedzialna za nabór</w:t>
      </w:r>
      <w:bookmarkEnd w:id="40"/>
      <w:bookmarkEnd w:id="41"/>
      <w:bookmarkEnd w:id="42"/>
    </w:p>
    <w:p w14:paraId="42D4BBA4" w14:textId="77777777" w:rsidR="00BF778C" w:rsidRPr="00816D8B" w:rsidRDefault="00BF778C" w:rsidP="004E4D7A">
      <w:pPr>
        <w:numPr>
          <w:ilvl w:val="0"/>
          <w:numId w:val="5"/>
        </w:numPr>
        <w:tabs>
          <w:tab w:val="left" w:pos="426"/>
        </w:tabs>
        <w:autoSpaceDE w:val="0"/>
        <w:autoSpaceDN w:val="0"/>
        <w:adjustRightInd w:val="0"/>
        <w:spacing w:before="120" w:after="60" w:line="276" w:lineRule="auto"/>
        <w:ind w:left="425" w:hanging="357"/>
        <w:rPr>
          <w:rFonts w:ascii="Arial" w:hAnsi="Arial" w:cs="Arial"/>
        </w:rPr>
      </w:pPr>
      <w:r w:rsidRPr="00816D8B">
        <w:rPr>
          <w:rFonts w:ascii="Arial" w:hAnsi="Arial" w:cs="Arial"/>
        </w:rPr>
        <w:t xml:space="preserve">Instytucją Organizującą </w:t>
      </w:r>
      <w:r w:rsidR="00E56FEE" w:rsidRPr="00816D8B">
        <w:rPr>
          <w:rFonts w:ascii="Arial" w:hAnsi="Arial" w:cs="Arial"/>
        </w:rPr>
        <w:t>Nabór</w:t>
      </w:r>
      <w:r w:rsidRPr="00816D8B">
        <w:rPr>
          <w:rFonts w:ascii="Arial" w:hAnsi="Arial" w:cs="Arial"/>
        </w:rPr>
        <w:t xml:space="preserve"> jest Zarząd Województwa Lubelskiego, jako </w:t>
      </w:r>
      <w:r w:rsidR="00AE74A1" w:rsidRPr="00816D8B">
        <w:rPr>
          <w:rFonts w:ascii="Arial" w:hAnsi="Arial" w:cs="Arial"/>
        </w:rPr>
        <w:t xml:space="preserve">Instytucja Zarządzająca </w:t>
      </w:r>
      <w:r w:rsidR="005A0711" w:rsidRPr="00816D8B">
        <w:rPr>
          <w:rFonts w:ascii="Arial" w:hAnsi="Arial" w:cs="Arial"/>
        </w:rPr>
        <w:t>program</w:t>
      </w:r>
      <w:r w:rsidR="006B4D93" w:rsidRPr="00816D8B">
        <w:rPr>
          <w:rFonts w:ascii="Arial" w:hAnsi="Arial" w:cs="Arial"/>
        </w:rPr>
        <w:t>em</w:t>
      </w:r>
      <w:r w:rsidR="005A0711" w:rsidRPr="00816D8B">
        <w:rPr>
          <w:rFonts w:ascii="Arial" w:hAnsi="Arial" w:cs="Arial"/>
        </w:rPr>
        <w:t xml:space="preserve"> Fundusze Europejskie dla Lubelskiego 2021-2027</w:t>
      </w:r>
      <w:r w:rsidR="00AE74A1" w:rsidRPr="00816D8B">
        <w:rPr>
          <w:rFonts w:ascii="Arial" w:hAnsi="Arial" w:cs="Arial"/>
        </w:rPr>
        <w:t xml:space="preserve">. </w:t>
      </w:r>
    </w:p>
    <w:p w14:paraId="762F669B" w14:textId="77777777" w:rsidR="00BF778C" w:rsidRPr="00816D8B" w:rsidRDefault="00BF778C" w:rsidP="004E4D7A">
      <w:pPr>
        <w:numPr>
          <w:ilvl w:val="0"/>
          <w:numId w:val="5"/>
        </w:numPr>
        <w:tabs>
          <w:tab w:val="left" w:pos="426"/>
        </w:tabs>
        <w:autoSpaceDE w:val="0"/>
        <w:autoSpaceDN w:val="0"/>
        <w:adjustRightInd w:val="0"/>
        <w:spacing w:before="60" w:after="240" w:line="276" w:lineRule="auto"/>
        <w:ind w:left="425" w:hanging="357"/>
        <w:rPr>
          <w:rFonts w:ascii="Arial" w:hAnsi="Arial" w:cs="Arial"/>
        </w:rPr>
      </w:pPr>
      <w:r w:rsidRPr="00816D8B">
        <w:rPr>
          <w:rFonts w:ascii="Arial" w:hAnsi="Arial" w:cs="Arial"/>
        </w:rPr>
        <w:t xml:space="preserve">Czynności związane z przeprowadzeniem </w:t>
      </w:r>
      <w:r w:rsidR="00517EF7" w:rsidRPr="00816D8B">
        <w:rPr>
          <w:rFonts w:ascii="Arial" w:hAnsi="Arial" w:cs="Arial"/>
        </w:rPr>
        <w:t>postępowania w zakresie wyboru projektów do dofinansowania (</w:t>
      </w:r>
      <w:r w:rsidR="00603E07" w:rsidRPr="00816D8B">
        <w:rPr>
          <w:rFonts w:ascii="Arial" w:hAnsi="Arial" w:cs="Arial"/>
        </w:rPr>
        <w:t>zwanego dalej postępowaniem</w:t>
      </w:r>
      <w:r w:rsidR="00517EF7" w:rsidRPr="00816D8B">
        <w:rPr>
          <w:rFonts w:ascii="Arial" w:hAnsi="Arial" w:cs="Arial"/>
        </w:rPr>
        <w:t>)</w:t>
      </w:r>
      <w:r w:rsidR="00603E07" w:rsidRPr="00816D8B">
        <w:rPr>
          <w:rFonts w:ascii="Arial" w:hAnsi="Arial" w:cs="Arial"/>
        </w:rPr>
        <w:t>,</w:t>
      </w:r>
      <w:r w:rsidR="00384261" w:rsidRPr="00816D8B">
        <w:rPr>
          <w:rFonts w:ascii="Arial" w:hAnsi="Arial" w:cs="Arial"/>
        </w:rPr>
        <w:t xml:space="preserve"> </w:t>
      </w:r>
      <w:r w:rsidRPr="00816D8B">
        <w:rPr>
          <w:rFonts w:ascii="Arial" w:hAnsi="Arial" w:cs="Arial"/>
        </w:rPr>
        <w:t>podejmuje Departament Wdrażania Europejskiego Funduszu Społecznego Urzędu Marszałkowskiego Województwa Lubelskiego</w:t>
      </w:r>
      <w:r w:rsidR="00484727" w:rsidRPr="00816D8B">
        <w:rPr>
          <w:rFonts w:ascii="Arial" w:hAnsi="Arial" w:cs="Arial"/>
        </w:rPr>
        <w:t xml:space="preserve"> w Lublinie</w:t>
      </w:r>
      <w:r w:rsidRPr="00816D8B">
        <w:rPr>
          <w:rFonts w:ascii="Arial" w:hAnsi="Arial" w:cs="Arial"/>
        </w:rPr>
        <w:t>, ul. Czechowska 19, 20</w:t>
      </w:r>
      <w:r w:rsidR="00023F4F" w:rsidRPr="00816D8B">
        <w:rPr>
          <w:rFonts w:ascii="Arial" w:hAnsi="Arial" w:cs="Arial"/>
        </w:rPr>
        <w:t>-</w:t>
      </w:r>
      <w:r w:rsidRPr="00816D8B">
        <w:rPr>
          <w:rFonts w:ascii="Arial" w:hAnsi="Arial" w:cs="Arial"/>
        </w:rPr>
        <w:t>072 Lublin</w:t>
      </w:r>
      <w:r w:rsidR="00AE74A1" w:rsidRPr="00816D8B">
        <w:rPr>
          <w:rFonts w:ascii="Arial" w:hAnsi="Arial" w:cs="Arial"/>
        </w:rPr>
        <w:t xml:space="preserve">. </w:t>
      </w:r>
    </w:p>
    <w:p w14:paraId="7AA4BD52" w14:textId="4E8C7C99" w:rsidR="00471FDA" w:rsidRPr="00816D8B" w:rsidRDefault="00ED6CEA" w:rsidP="004E4D7A">
      <w:pPr>
        <w:pStyle w:val="Nagwek3"/>
        <w:spacing w:line="276" w:lineRule="auto"/>
        <w:rPr>
          <w:rFonts w:ascii="Arial" w:hAnsi="Arial" w:cs="Arial"/>
          <w:color w:val="auto"/>
          <w:sz w:val="26"/>
          <w:szCs w:val="26"/>
        </w:rPr>
      </w:pPr>
      <w:bookmarkStart w:id="43" w:name="_Toc126844044"/>
      <w:bookmarkStart w:id="44" w:name="_Toc129093508"/>
      <w:bookmarkStart w:id="45" w:name="_Toc179464228"/>
      <w:bookmarkStart w:id="46" w:name="_Toc85424339"/>
      <w:bookmarkStart w:id="47" w:name="_Toc182277705"/>
      <w:bookmarkStart w:id="48" w:name="_Toc306348821"/>
      <w:bookmarkStart w:id="49" w:name="_Toc429053215"/>
      <w:bookmarkStart w:id="50" w:name="_Toc459903876"/>
      <w:bookmarkStart w:id="51" w:name="_Toc431204179"/>
      <w:r w:rsidRPr="00816D8B">
        <w:rPr>
          <w:rFonts w:ascii="Arial" w:hAnsi="Arial" w:cs="Arial"/>
          <w:color w:val="auto"/>
          <w:sz w:val="26"/>
          <w:szCs w:val="26"/>
        </w:rPr>
        <w:t xml:space="preserve">2.3 Cel </w:t>
      </w:r>
      <w:r w:rsidR="008F595E" w:rsidRPr="00816D8B">
        <w:rPr>
          <w:rFonts w:ascii="Arial" w:hAnsi="Arial" w:cs="Arial"/>
          <w:color w:val="auto"/>
          <w:sz w:val="26"/>
          <w:szCs w:val="26"/>
        </w:rPr>
        <w:t>postępowania</w:t>
      </w:r>
      <w:bookmarkEnd w:id="43"/>
      <w:bookmarkEnd w:id="44"/>
      <w:bookmarkEnd w:id="45"/>
    </w:p>
    <w:p w14:paraId="387C5D2B" w14:textId="77777777" w:rsidR="008F595E" w:rsidRPr="00816D8B" w:rsidRDefault="00C44180" w:rsidP="004E4D7A">
      <w:pPr>
        <w:spacing w:before="120" w:line="276" w:lineRule="auto"/>
        <w:rPr>
          <w:rFonts w:ascii="Arial" w:hAnsi="Arial" w:cs="Arial"/>
        </w:rPr>
      </w:pPr>
      <w:r w:rsidRPr="00816D8B">
        <w:rPr>
          <w:rFonts w:ascii="Arial" w:hAnsi="Arial" w:cs="Arial"/>
        </w:rPr>
        <w:t xml:space="preserve">Celem </w:t>
      </w:r>
      <w:r w:rsidR="008F595E" w:rsidRPr="00816D8B">
        <w:rPr>
          <w:rFonts w:ascii="Arial" w:hAnsi="Arial" w:cs="Arial"/>
        </w:rPr>
        <w:t>postępowania</w:t>
      </w:r>
      <w:r w:rsidRPr="00816D8B">
        <w:rPr>
          <w:rFonts w:ascii="Arial" w:hAnsi="Arial" w:cs="Arial"/>
        </w:rPr>
        <w:t xml:space="preserve"> jest </w:t>
      </w:r>
      <w:r w:rsidR="006B4237" w:rsidRPr="00816D8B">
        <w:rPr>
          <w:rFonts w:ascii="Arial" w:hAnsi="Arial" w:cs="Arial"/>
        </w:rPr>
        <w:t xml:space="preserve">wybór </w:t>
      </w:r>
      <w:r w:rsidRPr="00816D8B">
        <w:rPr>
          <w:rFonts w:ascii="Arial" w:hAnsi="Arial" w:cs="Arial"/>
        </w:rPr>
        <w:t>projektów do dofinansowania, o których mowa w</w:t>
      </w:r>
      <w:r w:rsidR="00023F4F" w:rsidRPr="00816D8B">
        <w:rPr>
          <w:rFonts w:ascii="Arial" w:hAnsi="Arial" w:cs="Arial"/>
        </w:rPr>
        <w:t> </w:t>
      </w:r>
      <w:r w:rsidRPr="00816D8B">
        <w:rPr>
          <w:rFonts w:ascii="Arial" w:hAnsi="Arial" w:cs="Arial"/>
        </w:rPr>
        <w:t>Regulaminie</w:t>
      </w:r>
      <w:r w:rsidR="00F4557E" w:rsidRPr="00816D8B">
        <w:rPr>
          <w:rFonts w:ascii="Arial" w:hAnsi="Arial" w:cs="Arial"/>
        </w:rPr>
        <w:t>,</w:t>
      </w:r>
      <w:r w:rsidRPr="00816D8B">
        <w:rPr>
          <w:rFonts w:ascii="Arial" w:hAnsi="Arial" w:cs="Arial"/>
        </w:rPr>
        <w:t xml:space="preserve"> zgodnych z</w:t>
      </w:r>
      <w:r w:rsidR="008F595E" w:rsidRPr="00816D8B">
        <w:rPr>
          <w:rFonts w:ascii="Arial" w:hAnsi="Arial" w:cs="Arial"/>
        </w:rPr>
        <w:t>:</w:t>
      </w:r>
    </w:p>
    <w:p w14:paraId="160EFD03" w14:textId="77777777" w:rsidR="00752644" w:rsidRPr="00816D8B" w:rsidRDefault="00932297" w:rsidP="00BA2D4D">
      <w:pPr>
        <w:numPr>
          <w:ilvl w:val="0"/>
          <w:numId w:val="65"/>
        </w:numPr>
        <w:spacing w:before="120" w:line="276" w:lineRule="auto"/>
        <w:rPr>
          <w:rFonts w:ascii="Arial" w:hAnsi="Arial" w:cs="Arial"/>
        </w:rPr>
      </w:pPr>
      <w:r w:rsidRPr="00816D8B">
        <w:rPr>
          <w:rFonts w:ascii="Arial" w:hAnsi="Arial" w:cs="Arial"/>
        </w:rPr>
        <w:t>Cel</w:t>
      </w:r>
      <w:r w:rsidR="005F744B" w:rsidRPr="00816D8B">
        <w:rPr>
          <w:rFonts w:ascii="Arial" w:hAnsi="Arial" w:cs="Arial"/>
        </w:rPr>
        <w:t>e</w:t>
      </w:r>
      <w:r w:rsidRPr="00816D8B">
        <w:rPr>
          <w:rFonts w:ascii="Arial" w:hAnsi="Arial" w:cs="Arial"/>
        </w:rPr>
        <w:t xml:space="preserve">m Polityki 4. </w:t>
      </w:r>
      <w:r w:rsidR="00752644" w:rsidRPr="00816D8B">
        <w:rPr>
          <w:rFonts w:ascii="Arial" w:hAnsi="Arial" w:cs="Arial"/>
        </w:rPr>
        <w:t>Eur</w:t>
      </w:r>
      <w:r w:rsidRPr="00816D8B">
        <w:rPr>
          <w:rFonts w:ascii="Arial" w:hAnsi="Arial" w:cs="Arial"/>
        </w:rPr>
        <w:t>opa o silniejszym wymiarze społecznym, bardziej sprzyjająca włączeniu społecznemu i wdrażająca Europejski filar praw socjalnych;</w:t>
      </w:r>
    </w:p>
    <w:p w14:paraId="6CBB9586" w14:textId="2E051FC7" w:rsidR="009A652A" w:rsidRPr="00816D8B" w:rsidRDefault="00B63D3F" w:rsidP="00BA2D4D">
      <w:pPr>
        <w:numPr>
          <w:ilvl w:val="0"/>
          <w:numId w:val="65"/>
        </w:numPr>
        <w:spacing w:before="120" w:line="276" w:lineRule="auto"/>
        <w:rPr>
          <w:rFonts w:ascii="Arial" w:hAnsi="Arial" w:cs="Arial"/>
        </w:rPr>
      </w:pPr>
      <w:r w:rsidRPr="00816D8B">
        <w:rPr>
          <w:rFonts w:ascii="Arial" w:hAnsi="Arial" w:cs="Arial"/>
        </w:rPr>
        <w:t xml:space="preserve">Celem szczegółowym </w:t>
      </w:r>
      <w:bookmarkStart w:id="52" w:name="_Toc126844045"/>
      <w:bookmarkStart w:id="53" w:name="_Toc129093509"/>
      <w:r w:rsidR="00A15967" w:rsidRPr="00816D8B">
        <w:rPr>
          <w:rFonts w:ascii="Arial" w:hAnsi="Arial" w:cs="Arial"/>
        </w:rPr>
        <w:t>4k -</w:t>
      </w:r>
      <w:r w:rsidR="00A15967" w:rsidRPr="00816D8B">
        <w:t xml:space="preserve"> </w:t>
      </w:r>
      <w:r w:rsidR="00A15967" w:rsidRPr="00816D8B">
        <w:rPr>
          <w:rFonts w:ascii="Arial" w:hAnsi="Arial" w:cs="Arial"/>
        </w:rPr>
        <w:t xml:space="preserve">zwiększanie równego i szybkiego dostępu do dobrej jakości, trwałych i przystępnych cenowo usług, w tym usług, które wspierają dostęp do mieszkań oraz opieki skoncentrowanej na osobie, w tym opieki zdrowotnej; modernizacja systemów ochrony socjalnej, w tym wspieranie dostępu do ochrony socjalnej, ze szczególnym uwzględnieniem dzieci i grup w </w:t>
      </w:r>
      <w:r w:rsidR="00A15967" w:rsidRPr="00816D8B">
        <w:rPr>
          <w:rFonts w:ascii="Arial" w:hAnsi="Arial" w:cs="Arial"/>
        </w:rPr>
        <w:lastRenderedPageBreak/>
        <w:t>niekorzystnej sytuacji; poprawa dostępności, w tym dla osób z niepełnosprawnościami, skuteczności i odporności systemów ochrony zdrowia i usług opieki długoterminowej.</w:t>
      </w:r>
    </w:p>
    <w:p w14:paraId="07B943C0" w14:textId="4FE82C01" w:rsidR="00F14975" w:rsidRPr="00816D8B" w:rsidRDefault="009F1EDB" w:rsidP="004E4D7A">
      <w:pPr>
        <w:pStyle w:val="Nagwek3"/>
        <w:spacing w:line="276" w:lineRule="auto"/>
        <w:rPr>
          <w:rFonts w:ascii="Arial" w:hAnsi="Arial" w:cs="Arial"/>
          <w:color w:val="000000" w:themeColor="text1"/>
          <w:sz w:val="26"/>
          <w:szCs w:val="26"/>
        </w:rPr>
      </w:pPr>
      <w:bookmarkStart w:id="54" w:name="_Toc179464229"/>
      <w:r w:rsidRPr="00816D8B">
        <w:rPr>
          <w:rFonts w:ascii="Arial" w:hAnsi="Arial" w:cs="Arial"/>
          <w:color w:val="000000" w:themeColor="text1"/>
          <w:sz w:val="26"/>
          <w:szCs w:val="26"/>
          <w:lang w:val="pl-PL"/>
        </w:rPr>
        <w:t xml:space="preserve">2.4 </w:t>
      </w:r>
      <w:r w:rsidR="00ED6CEA" w:rsidRPr="00816D8B">
        <w:rPr>
          <w:rFonts w:ascii="Arial" w:hAnsi="Arial" w:cs="Arial"/>
          <w:color w:val="000000" w:themeColor="text1"/>
          <w:sz w:val="26"/>
          <w:szCs w:val="26"/>
        </w:rPr>
        <w:t xml:space="preserve">Źródła finansowania i kwota środków przeznaczona na </w:t>
      </w:r>
      <w:r w:rsidR="006A068C" w:rsidRPr="00816D8B">
        <w:rPr>
          <w:rFonts w:ascii="Arial" w:hAnsi="Arial" w:cs="Arial"/>
          <w:color w:val="000000" w:themeColor="text1"/>
          <w:sz w:val="26"/>
          <w:szCs w:val="26"/>
        </w:rPr>
        <w:t>postępowanie</w:t>
      </w:r>
      <w:bookmarkEnd w:id="52"/>
      <w:bookmarkEnd w:id="53"/>
      <w:bookmarkEnd w:id="54"/>
    </w:p>
    <w:p w14:paraId="06D28739" w14:textId="708D8869" w:rsidR="00C466D5" w:rsidRPr="00816D8B" w:rsidRDefault="00F14975" w:rsidP="004E4D7A">
      <w:pPr>
        <w:numPr>
          <w:ilvl w:val="0"/>
          <w:numId w:val="3"/>
        </w:numPr>
        <w:autoSpaceDE w:val="0"/>
        <w:autoSpaceDN w:val="0"/>
        <w:adjustRightInd w:val="0"/>
        <w:spacing w:before="120" w:after="60" w:line="276" w:lineRule="auto"/>
        <w:ind w:left="357" w:hanging="357"/>
        <w:rPr>
          <w:rFonts w:ascii="Arial" w:hAnsi="Arial" w:cs="Arial"/>
          <w:b/>
        </w:rPr>
      </w:pPr>
      <w:r w:rsidRPr="00816D8B">
        <w:rPr>
          <w:rFonts w:ascii="Arial" w:hAnsi="Arial" w:cs="Arial"/>
        </w:rPr>
        <w:t xml:space="preserve">Kwota przeznaczona na dofinansowanie projektów w ramach </w:t>
      </w:r>
      <w:r w:rsidR="00A8742B" w:rsidRPr="00816D8B">
        <w:rPr>
          <w:rFonts w:ascii="Arial" w:hAnsi="Arial" w:cs="Arial"/>
        </w:rPr>
        <w:t>postępowania</w:t>
      </w:r>
      <w:r w:rsidRPr="00816D8B">
        <w:rPr>
          <w:rFonts w:ascii="Arial" w:hAnsi="Arial" w:cs="Arial"/>
        </w:rPr>
        <w:t xml:space="preserve"> – kwota dofinansowania publicznego </w:t>
      </w:r>
      <w:r w:rsidRPr="00816D8B">
        <w:rPr>
          <w:rStyle w:val="Pogrubienie"/>
          <w:rFonts w:ascii="Arial" w:hAnsi="Arial" w:cs="Arial"/>
          <w:b w:val="0"/>
        </w:rPr>
        <w:t xml:space="preserve">wynosi </w:t>
      </w:r>
      <w:bookmarkStart w:id="55" w:name="_Hlk156911321"/>
      <w:r w:rsidR="002C1E99" w:rsidRPr="00816D8B">
        <w:rPr>
          <w:rFonts w:ascii="Arial" w:eastAsia="Calibri" w:hAnsi="Arial" w:cs="Arial"/>
          <w:b/>
          <w:bCs/>
          <w:lang w:eastAsia="en-US"/>
        </w:rPr>
        <w:t xml:space="preserve">9 025 000,00 </w:t>
      </w:r>
      <w:r w:rsidRPr="00816D8B">
        <w:rPr>
          <w:rFonts w:ascii="Arial" w:hAnsi="Arial" w:cs="Arial"/>
          <w:b/>
          <w:bCs/>
        </w:rPr>
        <w:t>Euro</w:t>
      </w:r>
      <w:r w:rsidRPr="00816D8B">
        <w:rPr>
          <w:rStyle w:val="Pogrubienie"/>
          <w:rFonts w:ascii="Arial" w:hAnsi="Arial" w:cs="Arial"/>
          <w:b w:val="0"/>
        </w:rPr>
        <w:t xml:space="preserve">, </w:t>
      </w:r>
      <w:r w:rsidR="001A6968" w:rsidRPr="00816D8B">
        <w:rPr>
          <w:rStyle w:val="Pogrubienie"/>
          <w:rFonts w:ascii="Arial" w:hAnsi="Arial" w:cs="Arial"/>
          <w:b w:val="0"/>
        </w:rPr>
        <w:br/>
      </w:r>
      <w:r w:rsidRPr="00816D8B">
        <w:rPr>
          <w:rStyle w:val="Pogrubienie"/>
          <w:rFonts w:ascii="Arial" w:hAnsi="Arial" w:cs="Arial"/>
          <w:b w:val="0"/>
        </w:rPr>
        <w:t>tj.</w:t>
      </w:r>
      <w:r w:rsidRPr="00816D8B">
        <w:rPr>
          <w:rFonts w:ascii="Arial" w:hAnsi="Arial" w:cs="Arial"/>
          <w:b/>
        </w:rPr>
        <w:t xml:space="preserve"> </w:t>
      </w:r>
      <w:bookmarkEnd w:id="55"/>
      <w:r w:rsidR="00E6759A" w:rsidRPr="00E6759A">
        <w:rPr>
          <w:rFonts w:ascii="Arial" w:hAnsi="Arial" w:cs="Arial"/>
          <w:b/>
          <w:bCs/>
        </w:rPr>
        <w:t>38 571 045,00</w:t>
      </w:r>
      <w:r w:rsidR="00A2301D" w:rsidRPr="00816D8B">
        <w:rPr>
          <w:rFonts w:ascii="Arial" w:hAnsi="Arial" w:cs="Arial"/>
          <w:b/>
          <w:bCs/>
        </w:rPr>
        <w:t xml:space="preserve"> </w:t>
      </w:r>
      <w:r w:rsidR="00D50C98" w:rsidRPr="00816D8B">
        <w:rPr>
          <w:rStyle w:val="Odwoanieprzypisudolnego"/>
          <w:rFonts w:ascii="Arial" w:hAnsi="Arial" w:cs="Arial"/>
        </w:rPr>
        <w:footnoteReference w:id="5"/>
      </w:r>
      <w:r w:rsidR="00D6674D" w:rsidRPr="00816D8B">
        <w:rPr>
          <w:rFonts w:ascii="Arial" w:hAnsi="Arial" w:cs="Arial"/>
          <w:b/>
        </w:rPr>
        <w:t>, w tym:</w:t>
      </w:r>
    </w:p>
    <w:p w14:paraId="14CF7442" w14:textId="2A4B1B08" w:rsidR="00093BD2" w:rsidRDefault="00C77B23" w:rsidP="00BA2D4D">
      <w:pPr>
        <w:pStyle w:val="Akapitzlist"/>
        <w:numPr>
          <w:ilvl w:val="0"/>
          <w:numId w:val="92"/>
        </w:numPr>
        <w:autoSpaceDE w:val="0"/>
        <w:autoSpaceDN w:val="0"/>
        <w:adjustRightInd w:val="0"/>
        <w:spacing w:before="60" w:after="60" w:line="276" w:lineRule="auto"/>
        <w:rPr>
          <w:rFonts w:ascii="Arial" w:hAnsi="Arial" w:cs="Arial"/>
        </w:rPr>
      </w:pPr>
      <w:r w:rsidRPr="00816D8B">
        <w:rPr>
          <w:rFonts w:ascii="Arial" w:hAnsi="Arial" w:cs="Arial"/>
          <w:lang w:val="pl-PL"/>
        </w:rPr>
        <w:t>m</w:t>
      </w:r>
      <w:proofErr w:type="spellStart"/>
      <w:r w:rsidR="00F14975" w:rsidRPr="00816D8B">
        <w:rPr>
          <w:rFonts w:ascii="Arial" w:hAnsi="Arial" w:cs="Arial"/>
        </w:rPr>
        <w:t>aksymalne</w:t>
      </w:r>
      <w:proofErr w:type="spellEnd"/>
      <w:r w:rsidR="00F14975" w:rsidRPr="00816D8B">
        <w:rPr>
          <w:rFonts w:ascii="Arial" w:hAnsi="Arial" w:cs="Arial"/>
        </w:rPr>
        <w:t xml:space="preserve"> współfinansowanie ze środków EFS</w:t>
      </w:r>
      <w:r w:rsidR="008A1F39" w:rsidRPr="00816D8B">
        <w:rPr>
          <w:rFonts w:ascii="Arial" w:hAnsi="Arial" w:cs="Arial"/>
        </w:rPr>
        <w:t>+</w:t>
      </w:r>
      <w:r w:rsidR="00F14975" w:rsidRPr="00816D8B">
        <w:rPr>
          <w:rFonts w:ascii="Arial" w:hAnsi="Arial" w:cs="Arial"/>
        </w:rPr>
        <w:t xml:space="preserve"> </w:t>
      </w:r>
      <w:r w:rsidR="00FF720D" w:rsidRPr="00816D8B">
        <w:rPr>
          <w:rFonts w:ascii="Arial" w:hAnsi="Arial" w:cs="Arial"/>
        </w:rPr>
        <w:t>(</w:t>
      </w:r>
      <w:r w:rsidR="008A1F39" w:rsidRPr="00816D8B">
        <w:rPr>
          <w:rFonts w:ascii="Arial" w:hAnsi="Arial" w:cs="Arial"/>
        </w:rPr>
        <w:t>85</w:t>
      </w:r>
      <w:r w:rsidR="00F14975" w:rsidRPr="00816D8B">
        <w:rPr>
          <w:rFonts w:ascii="Arial" w:hAnsi="Arial" w:cs="Arial"/>
        </w:rPr>
        <w:t>% wartości projektów)</w:t>
      </w:r>
      <w:r w:rsidR="00003EF2" w:rsidRPr="00816D8B">
        <w:rPr>
          <w:rFonts w:ascii="Arial" w:hAnsi="Arial" w:cs="Arial"/>
          <w:lang w:val="pl-PL"/>
        </w:rPr>
        <w:t>:</w:t>
      </w:r>
      <w:r w:rsidR="00F7164A" w:rsidRPr="00816D8B">
        <w:rPr>
          <w:rFonts w:ascii="Arial" w:hAnsi="Arial" w:cs="Arial"/>
          <w:lang w:val="pl-PL"/>
        </w:rPr>
        <w:t xml:space="preserve"> </w:t>
      </w:r>
      <w:r w:rsidR="00996BCB" w:rsidRPr="00996BCB">
        <w:rPr>
          <w:rFonts w:ascii="Arial" w:hAnsi="Arial" w:cs="Arial"/>
          <w:lang w:val="pl-PL"/>
        </w:rPr>
        <w:t>34 510 935,00</w:t>
      </w:r>
      <w:r w:rsidR="00E1747F" w:rsidRPr="00816D8B">
        <w:rPr>
          <w:rFonts w:ascii="Arial" w:hAnsi="Arial" w:cs="Arial"/>
        </w:rPr>
        <w:t xml:space="preserve"> </w:t>
      </w:r>
      <w:r w:rsidR="00F14975" w:rsidRPr="00816D8B">
        <w:rPr>
          <w:rFonts w:ascii="Arial" w:hAnsi="Arial" w:cs="Arial"/>
        </w:rPr>
        <w:t>PLN</w:t>
      </w:r>
      <w:r w:rsidR="00B95BAF" w:rsidRPr="00816D8B">
        <w:rPr>
          <w:rFonts w:ascii="Arial" w:hAnsi="Arial" w:cs="Arial"/>
        </w:rPr>
        <w:t>.</w:t>
      </w:r>
    </w:p>
    <w:p w14:paraId="4F60BDAC" w14:textId="353D3DF4" w:rsidR="00996BCB" w:rsidRPr="00816D8B" w:rsidRDefault="00996BCB" w:rsidP="00BA2D4D">
      <w:pPr>
        <w:pStyle w:val="Akapitzlist"/>
        <w:numPr>
          <w:ilvl w:val="0"/>
          <w:numId w:val="92"/>
        </w:numPr>
        <w:autoSpaceDE w:val="0"/>
        <w:autoSpaceDN w:val="0"/>
        <w:adjustRightInd w:val="0"/>
        <w:spacing w:before="60" w:after="60" w:line="276" w:lineRule="auto"/>
        <w:rPr>
          <w:rFonts w:ascii="Arial" w:hAnsi="Arial" w:cs="Arial"/>
        </w:rPr>
      </w:pPr>
      <w:r w:rsidRPr="00996BCB">
        <w:rPr>
          <w:rFonts w:ascii="Arial" w:hAnsi="Arial" w:cs="Arial"/>
          <w:lang w:val="pl-PL"/>
        </w:rPr>
        <w:t xml:space="preserve">maksymalny udział budżetu państwa (10% wartości </w:t>
      </w:r>
      <w:r w:rsidR="00BC7B2D">
        <w:rPr>
          <w:rFonts w:ascii="Arial" w:hAnsi="Arial" w:cs="Arial"/>
          <w:lang w:val="pl-PL"/>
        </w:rPr>
        <w:br/>
      </w:r>
      <w:r w:rsidRPr="00996BCB">
        <w:rPr>
          <w:rFonts w:ascii="Arial" w:hAnsi="Arial" w:cs="Arial"/>
          <w:lang w:val="pl-PL"/>
        </w:rPr>
        <w:t>projektów): 4 060 110,00 PLN</w:t>
      </w:r>
      <w:r>
        <w:rPr>
          <w:rFonts w:ascii="Arial" w:hAnsi="Arial" w:cs="Arial"/>
          <w:lang w:val="pl-PL"/>
        </w:rPr>
        <w:t>.</w:t>
      </w:r>
    </w:p>
    <w:p w14:paraId="7720F155" w14:textId="1D600BA2" w:rsidR="008828B0" w:rsidRPr="00816D8B" w:rsidRDefault="00D42575" w:rsidP="004E4D7A">
      <w:pPr>
        <w:numPr>
          <w:ilvl w:val="0"/>
          <w:numId w:val="3"/>
        </w:numPr>
        <w:autoSpaceDE w:val="0"/>
        <w:autoSpaceDN w:val="0"/>
        <w:adjustRightInd w:val="0"/>
        <w:spacing w:before="60" w:after="60" w:line="276" w:lineRule="auto"/>
        <w:ind w:left="357" w:hanging="357"/>
        <w:rPr>
          <w:rFonts w:ascii="Arial" w:hAnsi="Arial" w:cs="Arial"/>
          <w:bCs/>
        </w:rPr>
      </w:pPr>
      <w:r w:rsidRPr="00816D8B">
        <w:rPr>
          <w:rFonts w:ascii="Arial" w:hAnsi="Arial" w:cs="Arial"/>
          <w:bCs/>
        </w:rPr>
        <w:t>Wymagany minimalny wkład własny</w:t>
      </w:r>
      <w:r w:rsidR="004C6CB0" w:rsidRPr="00816D8B">
        <w:rPr>
          <w:rFonts w:ascii="Arial" w:hAnsi="Arial" w:cs="Arial"/>
          <w:bCs/>
        </w:rPr>
        <w:t xml:space="preserve"> </w:t>
      </w:r>
      <w:r w:rsidR="006E0A04" w:rsidRPr="00816D8B">
        <w:rPr>
          <w:rFonts w:ascii="Arial" w:hAnsi="Arial" w:cs="Arial"/>
          <w:bCs/>
        </w:rPr>
        <w:t>(</w:t>
      </w:r>
      <w:r w:rsidR="004C6CB0" w:rsidRPr="00816D8B">
        <w:rPr>
          <w:rFonts w:ascii="Arial" w:hAnsi="Arial" w:cs="Arial"/>
          <w:bCs/>
        </w:rPr>
        <w:t xml:space="preserve">minimum </w:t>
      </w:r>
      <w:r w:rsidR="00BB6881" w:rsidRPr="00816D8B">
        <w:rPr>
          <w:rFonts w:ascii="Arial" w:hAnsi="Arial" w:cs="Arial"/>
          <w:bCs/>
        </w:rPr>
        <w:t>5</w:t>
      </w:r>
      <w:r w:rsidR="004C6CB0" w:rsidRPr="00816D8B">
        <w:rPr>
          <w:rFonts w:ascii="Arial" w:hAnsi="Arial" w:cs="Arial"/>
          <w:bCs/>
        </w:rPr>
        <w:t>% wartości projektu</w:t>
      </w:r>
      <w:r w:rsidR="006E0A04" w:rsidRPr="00816D8B">
        <w:rPr>
          <w:rFonts w:ascii="Arial" w:hAnsi="Arial" w:cs="Arial"/>
          <w:bCs/>
        </w:rPr>
        <w:t>)</w:t>
      </w:r>
      <w:r w:rsidR="004C6CB0" w:rsidRPr="00816D8B">
        <w:rPr>
          <w:rFonts w:ascii="Arial" w:hAnsi="Arial" w:cs="Arial"/>
          <w:bCs/>
        </w:rPr>
        <w:t>.</w:t>
      </w:r>
    </w:p>
    <w:p w14:paraId="5481F7A1" w14:textId="628F3954" w:rsidR="00522967" w:rsidRPr="00816D8B" w:rsidRDefault="00F14975" w:rsidP="004E4D7A">
      <w:pPr>
        <w:numPr>
          <w:ilvl w:val="0"/>
          <w:numId w:val="3"/>
        </w:numPr>
        <w:autoSpaceDE w:val="0"/>
        <w:autoSpaceDN w:val="0"/>
        <w:adjustRightInd w:val="0"/>
        <w:spacing w:before="60" w:after="60" w:line="276" w:lineRule="auto"/>
        <w:ind w:left="357" w:hanging="357"/>
        <w:rPr>
          <w:rFonts w:ascii="Arial" w:hAnsi="Arial" w:cs="Arial"/>
          <w:bCs/>
        </w:rPr>
      </w:pPr>
      <w:r w:rsidRPr="00816D8B">
        <w:rPr>
          <w:rFonts w:ascii="Arial" w:hAnsi="Arial" w:cs="Arial"/>
          <w:bCs/>
        </w:rPr>
        <w:t>Minimalna wartość projektu</w:t>
      </w:r>
      <w:r w:rsidR="00753BC7" w:rsidRPr="00816D8B">
        <w:rPr>
          <w:rFonts w:ascii="Arial" w:hAnsi="Arial" w:cs="Arial"/>
          <w:bCs/>
        </w:rPr>
        <w:t xml:space="preserve"> </w:t>
      </w:r>
      <w:r w:rsidR="00D24727" w:rsidRPr="00816D8B">
        <w:rPr>
          <w:rFonts w:ascii="Arial" w:hAnsi="Arial" w:cs="Arial"/>
          <w:bCs/>
        </w:rPr>
        <w:t>wynosi 100 000,00 PLN.</w:t>
      </w:r>
      <w:r w:rsidRPr="00816D8B">
        <w:rPr>
          <w:rFonts w:ascii="Arial" w:hAnsi="Arial" w:cs="Arial"/>
          <w:bCs/>
        </w:rPr>
        <w:t xml:space="preserve"> </w:t>
      </w:r>
    </w:p>
    <w:p w14:paraId="58042CC2" w14:textId="7AABF252" w:rsidR="00D17AF8" w:rsidRPr="00816D8B" w:rsidRDefault="0006277E" w:rsidP="004E4D7A">
      <w:pPr>
        <w:numPr>
          <w:ilvl w:val="0"/>
          <w:numId w:val="3"/>
        </w:numPr>
        <w:autoSpaceDE w:val="0"/>
        <w:autoSpaceDN w:val="0"/>
        <w:adjustRightInd w:val="0"/>
        <w:spacing w:before="60" w:after="60" w:line="276" w:lineRule="auto"/>
        <w:ind w:left="357" w:hanging="357"/>
        <w:rPr>
          <w:rFonts w:ascii="Arial" w:hAnsi="Arial" w:cs="Arial"/>
          <w:b/>
        </w:rPr>
      </w:pPr>
      <w:r w:rsidRPr="00816D8B">
        <w:rPr>
          <w:rFonts w:ascii="Arial" w:hAnsi="Arial" w:cs="Arial"/>
        </w:rPr>
        <w:t xml:space="preserve">W ramach kwoty, o której mowa w pkt 1, tworzy się </w:t>
      </w:r>
      <w:r w:rsidRPr="00816D8B">
        <w:rPr>
          <w:rFonts w:ascii="Arial" w:hAnsi="Arial" w:cs="Arial"/>
          <w:b/>
          <w:bCs/>
        </w:rPr>
        <w:t xml:space="preserve">rezerwę </w:t>
      </w:r>
      <w:r w:rsidRPr="00816D8B">
        <w:rPr>
          <w:rFonts w:ascii="Arial" w:hAnsi="Arial" w:cs="Arial"/>
          <w:b/>
        </w:rPr>
        <w:t xml:space="preserve">finansową, w wysokości 10% tej kwoty, tj. </w:t>
      </w:r>
      <w:r w:rsidR="00D336A1" w:rsidRPr="00D336A1">
        <w:rPr>
          <w:rFonts w:ascii="Arial" w:hAnsi="Arial" w:cs="Arial"/>
          <w:b/>
          <w:bCs/>
        </w:rPr>
        <w:t xml:space="preserve">3 857 104,50 </w:t>
      </w:r>
      <w:r w:rsidRPr="00816D8B">
        <w:rPr>
          <w:rFonts w:ascii="Arial" w:hAnsi="Arial" w:cs="Arial"/>
          <w:b/>
        </w:rPr>
        <w:t>PLN,</w:t>
      </w:r>
      <w:r w:rsidRPr="00816D8B">
        <w:rPr>
          <w:rFonts w:ascii="Arial" w:hAnsi="Arial" w:cs="Arial"/>
        </w:rPr>
        <w:t xml:space="preserve"> z</w:t>
      </w:r>
      <w:r w:rsidRPr="00816D8B">
        <w:rPr>
          <w:rFonts w:ascii="Arial" w:hAnsi="Arial" w:cs="Arial"/>
          <w:b/>
        </w:rPr>
        <w:t> </w:t>
      </w:r>
      <w:r w:rsidRPr="00816D8B">
        <w:rPr>
          <w:rFonts w:ascii="Arial" w:hAnsi="Arial" w:cs="Arial"/>
        </w:rPr>
        <w:t>przeznaczeniem na wybór do dofinansowania kolejnych projektów uwzględniający wynik procedury odwoławczej, jak również na sfinansowanie różnic kursowych, o których mowa w</w:t>
      </w:r>
      <w:r w:rsidR="001E6D95" w:rsidRPr="00816D8B">
        <w:rPr>
          <w:rFonts w:ascii="Arial" w:hAnsi="Arial" w:cs="Arial"/>
        </w:rPr>
        <w:t> </w:t>
      </w:r>
      <w:r w:rsidRPr="00816D8B">
        <w:rPr>
          <w:rFonts w:ascii="Arial" w:hAnsi="Arial" w:cs="Arial"/>
        </w:rPr>
        <w:t xml:space="preserve">pkt </w:t>
      </w:r>
      <w:r w:rsidR="006A587F" w:rsidRPr="00816D8B">
        <w:rPr>
          <w:rFonts w:ascii="Arial" w:hAnsi="Arial" w:cs="Arial"/>
        </w:rPr>
        <w:t>5</w:t>
      </w:r>
      <w:r w:rsidRPr="00816D8B">
        <w:rPr>
          <w:rFonts w:ascii="Arial" w:hAnsi="Arial" w:cs="Arial"/>
        </w:rPr>
        <w:t>-</w:t>
      </w:r>
      <w:r w:rsidR="005A7315" w:rsidRPr="00816D8B">
        <w:rPr>
          <w:rFonts w:ascii="Arial" w:hAnsi="Arial" w:cs="Arial"/>
        </w:rPr>
        <w:t>7</w:t>
      </w:r>
      <w:r w:rsidR="006A587F" w:rsidRPr="00816D8B">
        <w:rPr>
          <w:rFonts w:ascii="Arial" w:hAnsi="Arial" w:cs="Arial"/>
        </w:rPr>
        <w:t>.</w:t>
      </w:r>
      <w:r w:rsidRPr="00816D8B">
        <w:rPr>
          <w:rFonts w:ascii="Arial" w:hAnsi="Arial" w:cs="Arial"/>
        </w:rPr>
        <w:t xml:space="preserve"> Rezerwa w pierwszej kolejności jest przeznaczana na sfinansowanie różnic kursowych, o których mowa w</w:t>
      </w:r>
      <w:r w:rsidR="00F1631D" w:rsidRPr="00816D8B">
        <w:rPr>
          <w:rFonts w:ascii="Arial" w:hAnsi="Arial" w:cs="Arial"/>
        </w:rPr>
        <w:t xml:space="preserve"> </w:t>
      </w:r>
      <w:r w:rsidR="004A1022" w:rsidRPr="00816D8B">
        <w:rPr>
          <w:rFonts w:ascii="Arial" w:hAnsi="Arial" w:cs="Arial"/>
        </w:rPr>
        <w:t>pkt</w:t>
      </w:r>
      <w:r w:rsidRPr="00816D8B">
        <w:rPr>
          <w:rFonts w:ascii="Arial" w:hAnsi="Arial" w:cs="Arial"/>
        </w:rPr>
        <w:t xml:space="preserve"> </w:t>
      </w:r>
      <w:r w:rsidR="006A587F" w:rsidRPr="00816D8B">
        <w:rPr>
          <w:rFonts w:ascii="Arial" w:hAnsi="Arial" w:cs="Arial"/>
        </w:rPr>
        <w:t>5-</w:t>
      </w:r>
      <w:r w:rsidR="00243F7E" w:rsidRPr="00816D8B">
        <w:rPr>
          <w:rFonts w:ascii="Arial" w:hAnsi="Arial" w:cs="Arial"/>
        </w:rPr>
        <w:t>7</w:t>
      </w:r>
      <w:r w:rsidRPr="00816D8B">
        <w:rPr>
          <w:rFonts w:ascii="Arial" w:hAnsi="Arial" w:cs="Arial"/>
        </w:rPr>
        <w:t xml:space="preserve"> (o ile wystąpią), zaś w pozostałym zakresie podlega rozdysponowaniu poprzez wybór do dofinansowania projektów, zgodnie z zasadami, o których mowa w podrozdziale 6.2, pkt 5-</w:t>
      </w:r>
      <w:r w:rsidR="00280E6B" w:rsidRPr="00816D8B">
        <w:rPr>
          <w:rFonts w:ascii="Arial" w:hAnsi="Arial" w:cs="Arial"/>
        </w:rPr>
        <w:t>10</w:t>
      </w:r>
      <w:r w:rsidRPr="00816D8B">
        <w:rPr>
          <w:rFonts w:ascii="Arial" w:hAnsi="Arial" w:cs="Arial"/>
        </w:rPr>
        <w:t>, z</w:t>
      </w:r>
      <w:r w:rsidR="00E911D9" w:rsidRPr="00816D8B">
        <w:rPr>
          <w:rFonts w:ascii="Arial" w:hAnsi="Arial" w:cs="Arial"/>
        </w:rPr>
        <w:t> </w:t>
      </w:r>
      <w:r w:rsidRPr="00816D8B">
        <w:rPr>
          <w:rFonts w:ascii="Arial" w:hAnsi="Arial" w:cs="Arial"/>
        </w:rPr>
        <w:t xml:space="preserve">uwzględnieniem wyników procedury odwoławczej. </w:t>
      </w:r>
    </w:p>
    <w:p w14:paraId="1F0639AD" w14:textId="6F9E5423" w:rsidR="00F14975" w:rsidRPr="00816D8B" w:rsidRDefault="00CF4CBC" w:rsidP="004E4D7A">
      <w:pPr>
        <w:numPr>
          <w:ilvl w:val="0"/>
          <w:numId w:val="3"/>
        </w:numPr>
        <w:autoSpaceDE w:val="0"/>
        <w:autoSpaceDN w:val="0"/>
        <w:adjustRightInd w:val="0"/>
        <w:spacing w:before="60" w:after="60" w:line="276" w:lineRule="auto"/>
        <w:ind w:left="357" w:hanging="357"/>
        <w:rPr>
          <w:rFonts w:ascii="Arial" w:hAnsi="Arial" w:cs="Arial"/>
          <w:b/>
          <w:bCs/>
        </w:rPr>
      </w:pPr>
      <w:r w:rsidRPr="00816D8B">
        <w:rPr>
          <w:rFonts w:ascii="Arial" w:hAnsi="Arial" w:cs="Arial"/>
          <w:bCs/>
        </w:rPr>
        <w:t>K</w:t>
      </w:r>
      <w:r w:rsidR="00F14975" w:rsidRPr="00816D8B">
        <w:rPr>
          <w:rFonts w:ascii="Arial" w:hAnsi="Arial" w:cs="Arial"/>
          <w:bCs/>
        </w:rPr>
        <w:t>wota przeznaczona na dofinansowanie określona w pkt 1 została przeliczona na</w:t>
      </w:r>
      <w:r w:rsidR="00023F4F" w:rsidRPr="00816D8B">
        <w:rPr>
          <w:rFonts w:ascii="Arial" w:hAnsi="Arial"/>
        </w:rPr>
        <w:t> </w:t>
      </w:r>
      <w:r w:rsidR="00F14975" w:rsidRPr="00816D8B">
        <w:rPr>
          <w:rFonts w:ascii="Arial" w:hAnsi="Arial" w:cs="Arial"/>
          <w:bCs/>
        </w:rPr>
        <w:t xml:space="preserve">podstawie kursu EUR określonego w załączniku nr </w:t>
      </w:r>
      <w:r w:rsidR="00395B0E" w:rsidRPr="00816D8B">
        <w:rPr>
          <w:rFonts w:ascii="Arial" w:hAnsi="Arial"/>
        </w:rPr>
        <w:t>32</w:t>
      </w:r>
      <w:r w:rsidR="00F14975" w:rsidRPr="00816D8B">
        <w:rPr>
          <w:rFonts w:ascii="Arial" w:hAnsi="Arial" w:cs="Arial"/>
          <w:bCs/>
        </w:rPr>
        <w:t xml:space="preserve"> do Kontraktu </w:t>
      </w:r>
      <w:r w:rsidR="00496152" w:rsidRPr="00816D8B">
        <w:rPr>
          <w:rFonts w:ascii="Arial" w:hAnsi="Arial" w:cs="Arial"/>
          <w:bCs/>
        </w:rPr>
        <w:t>Programowego dla Województwa Lubelskiego</w:t>
      </w:r>
      <w:r w:rsidR="00F14975" w:rsidRPr="00816D8B">
        <w:rPr>
          <w:rFonts w:ascii="Arial" w:hAnsi="Arial" w:cs="Arial"/>
          <w:bCs/>
        </w:rPr>
        <w:t>, obowiązującego w miesiącu, w</w:t>
      </w:r>
      <w:r w:rsidR="00023F4F" w:rsidRPr="00816D8B">
        <w:rPr>
          <w:rFonts w:ascii="Arial" w:hAnsi="Arial"/>
        </w:rPr>
        <w:t> </w:t>
      </w:r>
      <w:r w:rsidR="00F14975" w:rsidRPr="00816D8B">
        <w:rPr>
          <w:rFonts w:ascii="Arial" w:hAnsi="Arial" w:cs="Arial"/>
          <w:bCs/>
        </w:rPr>
        <w:t xml:space="preserve">którym opublikowano ogłoszenie o </w:t>
      </w:r>
      <w:r w:rsidR="003D0975" w:rsidRPr="00816D8B">
        <w:rPr>
          <w:rFonts w:ascii="Arial" w:hAnsi="Arial"/>
        </w:rPr>
        <w:t>naborze</w:t>
      </w:r>
      <w:r w:rsidR="00F14975" w:rsidRPr="00816D8B">
        <w:rPr>
          <w:rFonts w:ascii="Arial" w:hAnsi="Arial" w:cs="Arial"/>
          <w:bCs/>
        </w:rPr>
        <w:t xml:space="preserve">. Niezależnie od zmian kursu EUR po ogłoszeniu </w:t>
      </w:r>
      <w:r w:rsidR="00700336" w:rsidRPr="00816D8B">
        <w:rPr>
          <w:rFonts w:ascii="Arial" w:hAnsi="Arial"/>
        </w:rPr>
        <w:t>naboru</w:t>
      </w:r>
      <w:r w:rsidR="00F14975" w:rsidRPr="00816D8B">
        <w:rPr>
          <w:rFonts w:ascii="Arial" w:hAnsi="Arial" w:cs="Arial"/>
          <w:bCs/>
        </w:rPr>
        <w:t>, kwota przeznaczona na dofinansowanie w PLN nie może przekroczyć kwoty określonej w pkt 1, chyba że I</w:t>
      </w:r>
      <w:r w:rsidR="00F14975" w:rsidRPr="00816D8B">
        <w:rPr>
          <w:rFonts w:ascii="Arial" w:hAnsi="Arial"/>
        </w:rPr>
        <w:t>Z</w:t>
      </w:r>
      <w:r w:rsidR="00F14975" w:rsidRPr="00816D8B">
        <w:rPr>
          <w:rFonts w:ascii="Arial" w:hAnsi="Arial" w:cs="Arial"/>
          <w:bCs/>
        </w:rPr>
        <w:t xml:space="preserve"> podejmie decyzję o możliwości zwiększenia tej kwoty.</w:t>
      </w:r>
    </w:p>
    <w:p w14:paraId="4CDF746B" w14:textId="064D57FF" w:rsidR="00F14975" w:rsidRPr="00816D8B" w:rsidRDefault="00F14975" w:rsidP="00BA2D4D">
      <w:pPr>
        <w:pStyle w:val="Akapitzlist10"/>
        <w:numPr>
          <w:ilvl w:val="0"/>
          <w:numId w:val="24"/>
        </w:numPr>
        <w:spacing w:before="60" w:after="60" w:line="276" w:lineRule="auto"/>
        <w:contextualSpacing w:val="0"/>
        <w:rPr>
          <w:rFonts w:ascii="Arial" w:hAnsi="Arial" w:cs="Arial"/>
          <w:bCs/>
        </w:rPr>
      </w:pPr>
      <w:r w:rsidRPr="00816D8B">
        <w:rPr>
          <w:rFonts w:ascii="Arial" w:hAnsi="Arial" w:cs="Arial"/>
          <w:bCs/>
        </w:rPr>
        <w:t>ZWL dokona wyboru projektów do dofinansowania w granicach środków dostępnych po ponownym przeliczeniu alokacji wg kursu EUR określonego w</w:t>
      </w:r>
      <w:r w:rsidR="00023F4F" w:rsidRPr="00816D8B">
        <w:rPr>
          <w:rFonts w:ascii="Arial" w:hAnsi="Arial"/>
        </w:rPr>
        <w:t> </w:t>
      </w:r>
      <w:r w:rsidRPr="00816D8B">
        <w:rPr>
          <w:rFonts w:ascii="Arial" w:hAnsi="Arial" w:cs="Arial"/>
          <w:bCs/>
        </w:rPr>
        <w:t xml:space="preserve">załączniku nr </w:t>
      </w:r>
      <w:r w:rsidR="00395B0E" w:rsidRPr="00816D8B">
        <w:rPr>
          <w:rFonts w:ascii="Arial" w:hAnsi="Arial"/>
        </w:rPr>
        <w:t>32</w:t>
      </w:r>
      <w:r w:rsidRPr="00816D8B">
        <w:rPr>
          <w:rFonts w:ascii="Arial" w:hAnsi="Arial" w:cs="Arial"/>
          <w:bCs/>
        </w:rPr>
        <w:t xml:space="preserve"> do Kontraktu </w:t>
      </w:r>
      <w:r w:rsidR="00496152" w:rsidRPr="00816D8B">
        <w:rPr>
          <w:rFonts w:ascii="Arial" w:hAnsi="Arial" w:cs="Arial"/>
          <w:bCs/>
        </w:rPr>
        <w:t>Programowego dla Województwa Lubelskiego</w:t>
      </w:r>
      <w:r w:rsidRPr="00816D8B">
        <w:rPr>
          <w:rFonts w:ascii="Arial" w:hAnsi="Arial" w:cs="Arial"/>
          <w:bCs/>
        </w:rPr>
        <w:t>, ob</w:t>
      </w:r>
      <w:r w:rsidRPr="00816D8B">
        <w:rPr>
          <w:rFonts w:ascii="Arial" w:hAnsi="Arial"/>
        </w:rPr>
        <w:t>o</w:t>
      </w:r>
      <w:r w:rsidRPr="00816D8B">
        <w:rPr>
          <w:rFonts w:ascii="Arial" w:hAnsi="Arial" w:cs="Arial"/>
          <w:bCs/>
        </w:rPr>
        <w:t>wiązującego w miesiącu, w którym dokonywany będzie wybór projektów.</w:t>
      </w:r>
      <w:r w:rsidR="00D979D6" w:rsidRPr="00816D8B">
        <w:rPr>
          <w:rFonts w:ascii="Arial" w:hAnsi="Arial" w:cs="Arial"/>
          <w:bCs/>
        </w:rPr>
        <w:t xml:space="preserve"> </w:t>
      </w:r>
    </w:p>
    <w:p w14:paraId="6380070F" w14:textId="0ECC9349" w:rsidR="00C65E1A" w:rsidRPr="00816D8B" w:rsidRDefault="00F14975" w:rsidP="00BA2D4D">
      <w:pPr>
        <w:pStyle w:val="Akapitzlist10"/>
        <w:numPr>
          <w:ilvl w:val="0"/>
          <w:numId w:val="24"/>
        </w:numPr>
        <w:spacing w:before="60" w:after="60" w:line="276" w:lineRule="auto"/>
        <w:ind w:left="357" w:hanging="357"/>
        <w:contextualSpacing w:val="0"/>
        <w:rPr>
          <w:rFonts w:ascii="Arial" w:hAnsi="Arial" w:cs="Arial"/>
          <w:bCs/>
        </w:rPr>
      </w:pPr>
      <w:r w:rsidRPr="00816D8B">
        <w:rPr>
          <w:rFonts w:ascii="Arial" w:hAnsi="Arial" w:cs="Arial"/>
          <w:bCs/>
        </w:rPr>
        <w:t>Kwota dostępna przeznaczona na dofinansowanie podlega też przeliczeniu przed zawarciem każdej umowy o dofinansowanie projektu (wg kursu określonego w</w:t>
      </w:r>
      <w:r w:rsidR="00023F4F" w:rsidRPr="00816D8B">
        <w:rPr>
          <w:rFonts w:ascii="Arial" w:hAnsi="Arial" w:cs="Arial"/>
          <w:bCs/>
        </w:rPr>
        <w:t> </w:t>
      </w:r>
      <w:r w:rsidRPr="00816D8B">
        <w:rPr>
          <w:rFonts w:ascii="Arial" w:hAnsi="Arial" w:cs="Arial"/>
          <w:bCs/>
        </w:rPr>
        <w:t xml:space="preserve">załączniku nr </w:t>
      </w:r>
      <w:r w:rsidR="00395B0E" w:rsidRPr="00816D8B">
        <w:rPr>
          <w:rFonts w:ascii="Arial" w:hAnsi="Arial" w:cs="Arial"/>
          <w:bCs/>
        </w:rPr>
        <w:t>32</w:t>
      </w:r>
      <w:r w:rsidRPr="00816D8B">
        <w:rPr>
          <w:rFonts w:ascii="Arial" w:hAnsi="Arial" w:cs="Arial"/>
          <w:bCs/>
        </w:rPr>
        <w:t xml:space="preserve"> do Kontraktu </w:t>
      </w:r>
      <w:r w:rsidR="00496152" w:rsidRPr="00816D8B">
        <w:rPr>
          <w:rFonts w:ascii="Arial" w:hAnsi="Arial" w:cs="Arial"/>
          <w:bCs/>
        </w:rPr>
        <w:t>Programowego dla Województwa Lubelskiego</w:t>
      </w:r>
      <w:r w:rsidRPr="00816D8B">
        <w:rPr>
          <w:rFonts w:ascii="Arial" w:hAnsi="Arial" w:cs="Arial"/>
          <w:bCs/>
        </w:rPr>
        <w:t>, obowiązującego w miesiącu zawarcia umowy).</w:t>
      </w:r>
      <w:r w:rsidR="009E73F9" w:rsidRPr="00816D8B">
        <w:rPr>
          <w:rFonts w:ascii="Arial" w:hAnsi="Arial" w:cs="Arial"/>
          <w:bCs/>
        </w:rPr>
        <w:t xml:space="preserve"> Ze względu na ryzyko wystąpienia różnic kursowych kwota dostępnej alokacji po kolejnych przeliczeniach może okazać się niewystarczająca dla dofinansowania wszystkich projektów wybranych do dofinansowania. W przypadku wyczerpania dostępnej alokacji przed </w:t>
      </w:r>
      <w:r w:rsidR="009E73F9" w:rsidRPr="00816D8B">
        <w:rPr>
          <w:rFonts w:ascii="Arial" w:hAnsi="Arial" w:cs="Arial"/>
          <w:bCs/>
        </w:rPr>
        <w:lastRenderedPageBreak/>
        <w:t xml:space="preserve">podpisaniem wszystkich umów o dofinansowanie, na pokrycie różnic kursowych wykorzystywana jest rezerwa, o której mowa w pkt </w:t>
      </w:r>
      <w:r w:rsidR="006C3F14" w:rsidRPr="00816D8B">
        <w:rPr>
          <w:rFonts w:ascii="Arial" w:hAnsi="Arial" w:cs="Arial"/>
          <w:bCs/>
        </w:rPr>
        <w:t>4</w:t>
      </w:r>
      <w:r w:rsidR="009E73F9" w:rsidRPr="00816D8B">
        <w:rPr>
          <w:rFonts w:ascii="Arial" w:hAnsi="Arial" w:cs="Arial"/>
          <w:bCs/>
        </w:rPr>
        <w:t>.</w:t>
      </w:r>
    </w:p>
    <w:p w14:paraId="4CCE0C53" w14:textId="77777777" w:rsidR="0099016E" w:rsidRPr="00816D8B" w:rsidRDefault="0099016E" w:rsidP="00BA2D4D">
      <w:pPr>
        <w:numPr>
          <w:ilvl w:val="0"/>
          <w:numId w:val="24"/>
        </w:numPr>
        <w:autoSpaceDE w:val="0"/>
        <w:autoSpaceDN w:val="0"/>
        <w:adjustRightInd w:val="0"/>
        <w:spacing w:before="60" w:after="60" w:line="276" w:lineRule="auto"/>
        <w:rPr>
          <w:rFonts w:ascii="Arial" w:hAnsi="Arial" w:cs="Arial"/>
          <w:bCs/>
        </w:rPr>
      </w:pPr>
      <w:r w:rsidRPr="00816D8B">
        <w:rPr>
          <w:rFonts w:ascii="Arial" w:hAnsi="Arial" w:cs="Arial"/>
          <w:bCs/>
        </w:rPr>
        <w:t>Po zakończeniu postępowania w zakresie wyboru projektów do dofinansowania ION może wybrać do dofinansowania projekty, które zostały ocenione negatywnie w rozumieniu art. 56 ust 5 w zw. z ust. 6 ustawy wdrożeniowej, tj. w przypadku w którym projekt nie może być wybrany do dofinansowania z uwagi na wyczerpanie kwoty przeznaczonej na dofinansowanie projektów w tym naborze pod warunkiem dostępności kwoty przeznaczonej na dofinansowanie projektów w ramach Działania. Ze względu na ryzyko wystąpienia różnic kursowych kwota dostępnej alokacji po kolejnych przeliczeniach może okazać się niewystarczająca dla sfinansowania dofinansowania całego projektu. W takiej sytuacji Zarząd Województwa Lubelskiego może dokonać wyboru projektu ze zmniejszonym poziomem dofinansowania, po uzyskaniu zgody wnioskodawcy. Przy zmniejszeniu kwoty wniosek kierowany jest ponownie do oceny zgodnie z Rozdziałem 6.3 pkt 4 Regulaminu.</w:t>
      </w:r>
    </w:p>
    <w:p w14:paraId="3E17A61A" w14:textId="1D6ECB90" w:rsidR="00C65E1A" w:rsidRPr="00816D8B" w:rsidRDefault="00F3272E" w:rsidP="00BA2D4D">
      <w:pPr>
        <w:pStyle w:val="Akapitzlist"/>
        <w:numPr>
          <w:ilvl w:val="0"/>
          <w:numId w:val="24"/>
        </w:numPr>
        <w:spacing w:line="276" w:lineRule="auto"/>
        <w:rPr>
          <w:rFonts w:ascii="Arial" w:hAnsi="Arial" w:cs="Arial"/>
          <w:bCs/>
          <w:lang w:val="pl-PL" w:eastAsia="pl-PL"/>
        </w:rPr>
      </w:pPr>
      <w:r w:rsidRPr="00816D8B">
        <w:rPr>
          <w:rFonts w:ascii="Arial" w:hAnsi="Arial" w:cs="Arial"/>
          <w:bCs/>
          <w:lang w:val="pl-PL" w:eastAsia="pl-PL"/>
        </w:rPr>
        <w:t>Wnioskodawca przystępując do naboru akceptuje powyższe warunki.</w:t>
      </w:r>
    </w:p>
    <w:p w14:paraId="6151C25E" w14:textId="77777777" w:rsidR="00F14975" w:rsidRPr="00816D8B" w:rsidRDefault="00ED6CEA" w:rsidP="004E4D7A">
      <w:pPr>
        <w:pStyle w:val="Nagwek3"/>
        <w:spacing w:line="276" w:lineRule="auto"/>
        <w:rPr>
          <w:rFonts w:ascii="Arial" w:hAnsi="Arial" w:cs="Arial"/>
          <w:color w:val="auto"/>
          <w:sz w:val="26"/>
          <w:szCs w:val="26"/>
        </w:rPr>
      </w:pPr>
      <w:bookmarkStart w:id="56" w:name="_Toc126844046"/>
      <w:bookmarkStart w:id="57" w:name="_Toc129093510"/>
      <w:bookmarkStart w:id="58" w:name="_Toc179464230"/>
      <w:r w:rsidRPr="00816D8B">
        <w:rPr>
          <w:rFonts w:ascii="Arial" w:hAnsi="Arial" w:cs="Arial"/>
          <w:color w:val="auto"/>
          <w:sz w:val="26"/>
          <w:szCs w:val="26"/>
        </w:rPr>
        <w:t>2.5 Termin, forma i miejsce składania wniosku o dofinansowanie</w:t>
      </w:r>
      <w:bookmarkEnd w:id="56"/>
      <w:bookmarkEnd w:id="57"/>
      <w:bookmarkEnd w:id="58"/>
    </w:p>
    <w:p w14:paraId="1A2CE5E9" w14:textId="64AF5BC6" w:rsidR="002B79D1" w:rsidRPr="00816D8B" w:rsidRDefault="00FB3A92" w:rsidP="00BA2D4D">
      <w:pPr>
        <w:numPr>
          <w:ilvl w:val="0"/>
          <w:numId w:val="48"/>
        </w:numPr>
        <w:tabs>
          <w:tab w:val="left" w:pos="426"/>
        </w:tabs>
        <w:spacing w:before="120" w:line="276" w:lineRule="auto"/>
        <w:ind w:left="425" w:hanging="425"/>
        <w:contextualSpacing/>
        <w:rPr>
          <w:rFonts w:ascii="Arial" w:hAnsi="Arial" w:cs="Arial"/>
        </w:rPr>
      </w:pPr>
      <w:r w:rsidRPr="00816D8B">
        <w:rPr>
          <w:rFonts w:ascii="Arial" w:hAnsi="Arial" w:cs="Arial"/>
        </w:rPr>
        <w:t>Nabór rozpoczyna się w dniu udostępnienia formularza wniosku o dofinansowanie projektu w SOWA EFS w sposób umożliwiający składanie wniosków o dofinansowanie projektu.</w:t>
      </w:r>
    </w:p>
    <w:p w14:paraId="36801D4E" w14:textId="68D562D7" w:rsidR="00520B02" w:rsidRPr="00816D8B" w:rsidRDefault="008534B1" w:rsidP="00BA2D4D">
      <w:pPr>
        <w:numPr>
          <w:ilvl w:val="0"/>
          <w:numId w:val="48"/>
        </w:numPr>
        <w:tabs>
          <w:tab w:val="left" w:pos="426"/>
        </w:tabs>
        <w:spacing w:before="120" w:line="276" w:lineRule="auto"/>
        <w:ind w:left="425" w:hanging="425"/>
        <w:contextualSpacing/>
        <w:rPr>
          <w:rFonts w:ascii="Arial" w:hAnsi="Arial" w:cs="Arial"/>
        </w:rPr>
      </w:pPr>
      <w:r w:rsidRPr="00816D8B">
        <w:rPr>
          <w:rFonts w:ascii="Arial" w:hAnsi="Arial" w:cs="Arial"/>
        </w:rPr>
        <w:t xml:space="preserve">Wnioski o </w:t>
      </w:r>
      <w:r w:rsidR="002B79D1" w:rsidRPr="00816D8B">
        <w:rPr>
          <w:rFonts w:ascii="Arial" w:hAnsi="Arial" w:cs="Arial"/>
        </w:rPr>
        <w:t xml:space="preserve">dofinansowanie projektu należy składać </w:t>
      </w:r>
      <w:r w:rsidR="00193F3F" w:rsidRPr="00816D8B">
        <w:rPr>
          <w:rFonts w:ascii="Arial" w:hAnsi="Arial" w:cs="Arial"/>
        </w:rPr>
        <w:t xml:space="preserve">wyłącznie w formie elektronicznej </w:t>
      </w:r>
      <w:r w:rsidR="002B79D1" w:rsidRPr="00816D8B">
        <w:rPr>
          <w:rFonts w:ascii="Arial" w:hAnsi="Arial" w:cs="Arial"/>
        </w:rPr>
        <w:t xml:space="preserve">w terminie </w:t>
      </w:r>
      <w:r w:rsidR="00520B02" w:rsidRPr="00816D8B">
        <w:rPr>
          <w:rFonts w:ascii="Arial" w:hAnsi="Arial" w:cs="Arial"/>
          <w:b/>
        </w:rPr>
        <w:t xml:space="preserve">od dnia </w:t>
      </w:r>
      <w:r w:rsidR="0029424F">
        <w:rPr>
          <w:rFonts w:ascii="Arial" w:hAnsi="Arial" w:cs="Arial"/>
          <w:b/>
        </w:rPr>
        <w:t>12</w:t>
      </w:r>
      <w:r w:rsidR="00F85B60" w:rsidRPr="00816D8B">
        <w:rPr>
          <w:rFonts w:ascii="Arial" w:hAnsi="Arial" w:cs="Arial"/>
          <w:b/>
        </w:rPr>
        <w:t xml:space="preserve"> listopada</w:t>
      </w:r>
      <w:r w:rsidR="009247EC" w:rsidRPr="00816D8B">
        <w:rPr>
          <w:rFonts w:ascii="Arial" w:hAnsi="Arial" w:cs="Arial"/>
          <w:b/>
        </w:rPr>
        <w:t xml:space="preserve"> </w:t>
      </w:r>
      <w:r w:rsidR="002E6C2F" w:rsidRPr="00816D8B">
        <w:rPr>
          <w:rFonts w:ascii="Arial" w:hAnsi="Arial" w:cs="Arial"/>
          <w:b/>
        </w:rPr>
        <w:t>202</w:t>
      </w:r>
      <w:r w:rsidR="00130DD4" w:rsidRPr="00816D8B">
        <w:rPr>
          <w:rFonts w:ascii="Arial" w:hAnsi="Arial" w:cs="Arial"/>
          <w:b/>
        </w:rPr>
        <w:t>4</w:t>
      </w:r>
      <w:r w:rsidR="002E6C2F" w:rsidRPr="00816D8B">
        <w:rPr>
          <w:rFonts w:ascii="Arial" w:hAnsi="Arial" w:cs="Arial"/>
          <w:b/>
        </w:rPr>
        <w:t xml:space="preserve"> </w:t>
      </w:r>
      <w:r w:rsidR="00520B02" w:rsidRPr="00816D8B">
        <w:rPr>
          <w:rFonts w:ascii="Arial" w:hAnsi="Arial" w:cs="Arial"/>
          <w:b/>
        </w:rPr>
        <w:t>r.</w:t>
      </w:r>
      <w:r w:rsidR="009334E9" w:rsidRPr="00816D8B">
        <w:rPr>
          <w:rFonts w:ascii="Arial" w:hAnsi="Arial" w:cs="Arial"/>
        </w:rPr>
        <w:t xml:space="preserve"> </w:t>
      </w:r>
      <w:r w:rsidR="00520B02" w:rsidRPr="00816D8B">
        <w:rPr>
          <w:rFonts w:ascii="Arial" w:hAnsi="Arial" w:cs="Arial"/>
          <w:b/>
        </w:rPr>
        <w:t>do dnia</w:t>
      </w:r>
      <w:r w:rsidR="0092026F" w:rsidRPr="00816D8B">
        <w:rPr>
          <w:rFonts w:ascii="Arial" w:hAnsi="Arial" w:cs="Arial"/>
          <w:b/>
        </w:rPr>
        <w:t xml:space="preserve"> </w:t>
      </w:r>
      <w:r w:rsidR="00E92887" w:rsidRPr="00816D8B">
        <w:rPr>
          <w:rFonts w:ascii="Arial" w:hAnsi="Arial" w:cs="Arial"/>
          <w:b/>
        </w:rPr>
        <w:t>1</w:t>
      </w:r>
      <w:r w:rsidR="0029424F">
        <w:rPr>
          <w:rFonts w:ascii="Arial" w:hAnsi="Arial" w:cs="Arial"/>
          <w:b/>
        </w:rPr>
        <w:t>2</w:t>
      </w:r>
      <w:r w:rsidR="00E92887" w:rsidRPr="00816D8B">
        <w:rPr>
          <w:rFonts w:ascii="Arial" w:hAnsi="Arial" w:cs="Arial"/>
          <w:b/>
        </w:rPr>
        <w:t xml:space="preserve"> grudnia</w:t>
      </w:r>
      <w:r w:rsidR="002E6C2F" w:rsidRPr="00816D8B">
        <w:rPr>
          <w:rFonts w:ascii="Arial" w:hAnsi="Arial" w:cs="Arial"/>
          <w:b/>
        </w:rPr>
        <w:t xml:space="preserve"> 202</w:t>
      </w:r>
      <w:r w:rsidR="00935FBC" w:rsidRPr="00816D8B">
        <w:rPr>
          <w:rFonts w:ascii="Arial" w:hAnsi="Arial" w:cs="Arial"/>
          <w:b/>
        </w:rPr>
        <w:t>4</w:t>
      </w:r>
      <w:r w:rsidR="00520B02" w:rsidRPr="00816D8B">
        <w:rPr>
          <w:rFonts w:ascii="Arial" w:hAnsi="Arial" w:cs="Arial"/>
          <w:b/>
        </w:rPr>
        <w:t xml:space="preserve"> r.</w:t>
      </w:r>
      <w:r w:rsidR="00520B02" w:rsidRPr="00816D8B">
        <w:rPr>
          <w:rFonts w:ascii="Arial" w:hAnsi="Arial" w:cs="Arial"/>
        </w:rPr>
        <w:t xml:space="preserve"> </w:t>
      </w:r>
      <w:r w:rsidR="00E92887" w:rsidRPr="00816D8B">
        <w:rPr>
          <w:rFonts w:ascii="Arial" w:hAnsi="Arial" w:cs="Arial"/>
        </w:rPr>
        <w:t>do godziny 23:59.</w:t>
      </w:r>
    </w:p>
    <w:p w14:paraId="6CC05C80" w14:textId="77777777" w:rsidR="00520B02" w:rsidRPr="00816D8B" w:rsidRDefault="00520B02" w:rsidP="00BA2D4D">
      <w:pPr>
        <w:numPr>
          <w:ilvl w:val="0"/>
          <w:numId w:val="48"/>
        </w:numPr>
        <w:tabs>
          <w:tab w:val="left" w:pos="426"/>
        </w:tabs>
        <w:spacing w:before="60" w:after="60" w:line="276" w:lineRule="auto"/>
        <w:contextualSpacing/>
        <w:rPr>
          <w:rFonts w:ascii="Arial" w:hAnsi="Arial" w:cs="Arial"/>
        </w:rPr>
      </w:pPr>
      <w:r w:rsidRPr="00816D8B">
        <w:rPr>
          <w:rFonts w:ascii="Arial" w:hAnsi="Arial" w:cs="Arial"/>
        </w:rPr>
        <w:t xml:space="preserve">Za dzień złożenia wniosku o dofinansowanie </w:t>
      </w:r>
      <w:r w:rsidR="004C2E49" w:rsidRPr="00816D8B">
        <w:rPr>
          <w:rFonts w:ascii="Arial" w:hAnsi="Arial" w:cs="Arial"/>
        </w:rPr>
        <w:t xml:space="preserve">projektu </w:t>
      </w:r>
      <w:r w:rsidRPr="00816D8B">
        <w:rPr>
          <w:rFonts w:ascii="Arial" w:hAnsi="Arial" w:cs="Arial"/>
        </w:rPr>
        <w:t>należy uznać dzień wpływu wniosku do IO</w:t>
      </w:r>
      <w:r w:rsidR="002E6C2F" w:rsidRPr="00816D8B">
        <w:rPr>
          <w:rFonts w:ascii="Arial" w:hAnsi="Arial" w:cs="Arial"/>
        </w:rPr>
        <w:t>N</w:t>
      </w:r>
      <w:r w:rsidRPr="00816D8B">
        <w:rPr>
          <w:rFonts w:ascii="Arial" w:hAnsi="Arial" w:cs="Arial"/>
        </w:rPr>
        <w:t xml:space="preserve"> w formie elektronicznej</w:t>
      </w:r>
      <w:r w:rsidR="008D15CD" w:rsidRPr="00816D8B">
        <w:rPr>
          <w:rFonts w:ascii="Arial" w:hAnsi="Arial" w:cs="Arial"/>
        </w:rPr>
        <w:t xml:space="preserve"> w SOWA EFS</w:t>
      </w:r>
      <w:r w:rsidRPr="00816D8B">
        <w:rPr>
          <w:rFonts w:ascii="Arial" w:hAnsi="Arial" w:cs="Arial"/>
        </w:rPr>
        <w:t>.</w:t>
      </w:r>
    </w:p>
    <w:p w14:paraId="7AEE1422" w14:textId="77777777" w:rsidR="004D7101" w:rsidRPr="00816D8B" w:rsidRDefault="00F14975" w:rsidP="00BA2D4D">
      <w:pPr>
        <w:pStyle w:val="Akapitzlist10"/>
        <w:numPr>
          <w:ilvl w:val="0"/>
          <w:numId w:val="48"/>
        </w:numPr>
        <w:tabs>
          <w:tab w:val="left" w:pos="426"/>
        </w:tabs>
        <w:spacing w:before="60" w:after="60" w:line="276" w:lineRule="auto"/>
        <w:ind w:left="357" w:hanging="357"/>
        <w:rPr>
          <w:rFonts w:ascii="Arial" w:hAnsi="Arial" w:cs="Arial"/>
        </w:rPr>
      </w:pPr>
      <w:r w:rsidRPr="00816D8B">
        <w:rPr>
          <w:rFonts w:ascii="Arial" w:hAnsi="Arial" w:cs="Arial"/>
        </w:rPr>
        <w:t xml:space="preserve">Ocena </w:t>
      </w:r>
      <w:r w:rsidR="00471652" w:rsidRPr="00816D8B">
        <w:rPr>
          <w:rFonts w:ascii="Arial" w:hAnsi="Arial"/>
        </w:rPr>
        <w:t>projektów</w:t>
      </w:r>
      <w:r w:rsidRPr="00816D8B">
        <w:rPr>
          <w:rFonts w:ascii="Arial" w:hAnsi="Arial"/>
        </w:rPr>
        <w:t xml:space="preserve"> odbywa się w ramach posiedze</w:t>
      </w:r>
      <w:r w:rsidR="006E7558" w:rsidRPr="00816D8B">
        <w:rPr>
          <w:rFonts w:ascii="Arial" w:hAnsi="Arial"/>
        </w:rPr>
        <w:t>nia</w:t>
      </w:r>
      <w:r w:rsidRPr="00816D8B">
        <w:rPr>
          <w:rFonts w:ascii="Arial" w:hAnsi="Arial"/>
        </w:rPr>
        <w:t xml:space="preserve"> KOP</w:t>
      </w:r>
      <w:r w:rsidR="009A1B92" w:rsidRPr="00816D8B">
        <w:rPr>
          <w:rFonts w:ascii="Arial" w:hAnsi="Arial"/>
        </w:rPr>
        <w:t>.</w:t>
      </w:r>
    </w:p>
    <w:p w14:paraId="469B28D5" w14:textId="21FED694" w:rsidR="00FE1602" w:rsidRPr="00816D8B" w:rsidRDefault="00F14975" w:rsidP="00BA2D4D">
      <w:pPr>
        <w:pStyle w:val="Akapitzlist10"/>
        <w:numPr>
          <w:ilvl w:val="0"/>
          <w:numId w:val="48"/>
        </w:numPr>
        <w:tabs>
          <w:tab w:val="left" w:pos="426"/>
        </w:tabs>
        <w:spacing w:before="60" w:after="60" w:line="276" w:lineRule="auto"/>
        <w:ind w:left="357" w:hanging="357"/>
        <w:rPr>
          <w:rFonts w:ascii="Arial" w:hAnsi="Arial" w:cs="Arial"/>
        </w:rPr>
      </w:pPr>
      <w:r w:rsidRPr="00816D8B">
        <w:rPr>
          <w:rFonts w:ascii="Arial" w:hAnsi="Arial" w:cs="Arial"/>
        </w:rPr>
        <w:t xml:space="preserve">Orientacyjny termin </w:t>
      </w:r>
      <w:r w:rsidR="003C69EB" w:rsidRPr="00816D8B">
        <w:rPr>
          <w:rFonts w:ascii="Arial" w:hAnsi="Arial"/>
        </w:rPr>
        <w:t>zakończenia postępowania</w:t>
      </w:r>
      <w:r w:rsidRPr="00816D8B">
        <w:rPr>
          <w:rFonts w:ascii="Arial" w:hAnsi="Arial"/>
        </w:rPr>
        <w:t xml:space="preserve"> to</w:t>
      </w:r>
      <w:r w:rsidRPr="00816D8B">
        <w:rPr>
          <w:rFonts w:ascii="Arial" w:hAnsi="Arial"/>
          <w:b/>
        </w:rPr>
        <w:t xml:space="preserve"> </w:t>
      </w:r>
      <w:r w:rsidR="00E92887" w:rsidRPr="00816D8B">
        <w:rPr>
          <w:rFonts w:ascii="Arial" w:hAnsi="Arial"/>
          <w:b/>
        </w:rPr>
        <w:t>czerwiec</w:t>
      </w:r>
      <w:r w:rsidR="00935FBC" w:rsidRPr="00816D8B">
        <w:rPr>
          <w:rFonts w:ascii="Arial" w:hAnsi="Arial"/>
          <w:b/>
        </w:rPr>
        <w:t xml:space="preserve"> </w:t>
      </w:r>
      <w:r w:rsidR="008A107D" w:rsidRPr="00816D8B">
        <w:rPr>
          <w:rFonts w:ascii="Arial" w:hAnsi="Arial"/>
          <w:b/>
        </w:rPr>
        <w:t>202</w:t>
      </w:r>
      <w:r w:rsidR="00E92887" w:rsidRPr="00816D8B">
        <w:rPr>
          <w:rFonts w:ascii="Arial" w:hAnsi="Arial"/>
          <w:b/>
        </w:rPr>
        <w:t>5</w:t>
      </w:r>
      <w:r w:rsidR="008A107D" w:rsidRPr="00816D8B">
        <w:rPr>
          <w:rFonts w:ascii="Arial" w:hAnsi="Arial"/>
          <w:b/>
        </w:rPr>
        <w:t xml:space="preserve"> </w:t>
      </w:r>
      <w:r w:rsidRPr="00816D8B">
        <w:rPr>
          <w:rFonts w:ascii="Arial" w:hAnsi="Arial"/>
          <w:b/>
        </w:rPr>
        <w:t xml:space="preserve">r. </w:t>
      </w:r>
    </w:p>
    <w:p w14:paraId="07FA952A" w14:textId="41746398" w:rsidR="00F14975" w:rsidRPr="00816D8B" w:rsidRDefault="00F14975" w:rsidP="00BA2D4D">
      <w:pPr>
        <w:numPr>
          <w:ilvl w:val="0"/>
          <w:numId w:val="48"/>
        </w:numPr>
        <w:tabs>
          <w:tab w:val="left" w:pos="426"/>
        </w:tabs>
        <w:autoSpaceDE w:val="0"/>
        <w:autoSpaceDN w:val="0"/>
        <w:spacing w:before="60" w:after="60" w:line="276" w:lineRule="auto"/>
        <w:ind w:left="357"/>
        <w:contextualSpacing/>
        <w:rPr>
          <w:rFonts w:ascii="Arial" w:hAnsi="Arial" w:cs="Arial"/>
        </w:rPr>
      </w:pPr>
      <w:r w:rsidRPr="00816D8B">
        <w:rPr>
          <w:rFonts w:ascii="Arial" w:hAnsi="Arial" w:cs="Arial"/>
        </w:rPr>
        <w:t xml:space="preserve">Wniosek o dofinansowanie projektu należy opracować </w:t>
      </w:r>
      <w:r w:rsidRPr="00816D8B">
        <w:rPr>
          <w:rFonts w:ascii="Arial" w:hAnsi="Arial" w:cs="Arial"/>
          <w:b/>
        </w:rPr>
        <w:t>z wykorzystaniem generatora wniosków o dofinansowanie w</w:t>
      </w:r>
      <w:r w:rsidR="00384261" w:rsidRPr="00816D8B">
        <w:rPr>
          <w:rFonts w:ascii="Arial" w:hAnsi="Arial" w:cs="Arial"/>
          <w:b/>
        </w:rPr>
        <w:t xml:space="preserve"> SOWA EFS</w:t>
      </w:r>
      <w:r w:rsidR="004C6097" w:rsidRPr="00816D8B">
        <w:rPr>
          <w:rFonts w:ascii="Arial" w:hAnsi="Arial" w:cs="Arial"/>
          <w:b/>
        </w:rPr>
        <w:t>.</w:t>
      </w:r>
      <w:r w:rsidRPr="00816D8B">
        <w:rPr>
          <w:rStyle w:val="st"/>
          <w:rFonts w:ascii="Arial" w:hAnsi="Arial" w:cs="Arial"/>
        </w:rPr>
        <w:t> </w:t>
      </w:r>
      <w:r w:rsidRPr="00816D8B">
        <w:rPr>
          <w:rFonts w:ascii="Arial" w:hAnsi="Arial" w:cs="Arial"/>
        </w:rPr>
        <w:t xml:space="preserve">Aplikacja dostępna jest za pośrednictwem strony internetowej </w:t>
      </w:r>
      <w:hyperlink r:id="rId14" w:history="1">
        <w:r w:rsidR="00687D2D" w:rsidRPr="00816D8B">
          <w:rPr>
            <w:rStyle w:val="Hipercze"/>
            <w:rFonts w:ascii="Arial" w:hAnsi="Arial" w:cs="Arial"/>
          </w:rPr>
          <w:t>SOWA EFS</w:t>
        </w:r>
      </w:hyperlink>
      <w:r w:rsidR="00762954" w:rsidRPr="00816D8B">
        <w:rPr>
          <w:rStyle w:val="Odwoanieprzypisudolnego"/>
          <w:rFonts w:ascii="Arial" w:hAnsi="Arial" w:cs="Arial"/>
        </w:rPr>
        <w:footnoteReference w:id="6"/>
      </w:r>
      <w:r w:rsidR="00762954" w:rsidRPr="00816D8B">
        <w:rPr>
          <w:rFonts w:ascii="Arial" w:hAnsi="Arial" w:cs="Arial"/>
        </w:rPr>
        <w:t xml:space="preserve">, przy czym wsparcie techniczne można będzie uzyskać wyłącznie w godzinach pracy DW EFS tj. 7:30 – 15:30. </w:t>
      </w:r>
    </w:p>
    <w:p w14:paraId="333915C5" w14:textId="77777777" w:rsidR="00F14975" w:rsidRPr="00816D8B" w:rsidRDefault="00F14975" w:rsidP="004E4D7A">
      <w:pPr>
        <w:autoSpaceDE w:val="0"/>
        <w:autoSpaceDN w:val="0"/>
        <w:spacing w:before="60" w:after="60" w:line="276" w:lineRule="auto"/>
        <w:ind w:left="357"/>
        <w:contextualSpacing/>
        <w:rPr>
          <w:rFonts w:ascii="Arial" w:hAnsi="Arial" w:cs="Arial"/>
        </w:rPr>
      </w:pPr>
      <w:r w:rsidRPr="00816D8B">
        <w:rPr>
          <w:rFonts w:ascii="Arial" w:hAnsi="Arial" w:cs="Arial"/>
        </w:rPr>
        <w:t xml:space="preserve">Instrukcja </w:t>
      </w:r>
      <w:r w:rsidR="00BF5EB9" w:rsidRPr="00816D8B">
        <w:rPr>
          <w:rFonts w:ascii="Arial" w:hAnsi="Arial" w:cs="Arial"/>
        </w:rPr>
        <w:t>u</w:t>
      </w:r>
      <w:r w:rsidRPr="00816D8B">
        <w:rPr>
          <w:rFonts w:ascii="Arial" w:hAnsi="Arial" w:cs="Arial"/>
        </w:rPr>
        <w:t xml:space="preserve">żytkownika </w:t>
      </w:r>
      <w:r w:rsidR="00E53BEE" w:rsidRPr="00816D8B">
        <w:rPr>
          <w:rFonts w:ascii="Arial" w:hAnsi="Arial" w:cs="Arial"/>
        </w:rPr>
        <w:t>Systemu Obsługi Wniosków Aplikacyjnych Europejskiego Funduszu Społecznego (SOWA EFS)</w:t>
      </w:r>
      <w:r w:rsidRPr="00816D8B">
        <w:rPr>
          <w:rFonts w:ascii="Arial" w:hAnsi="Arial" w:cs="Arial"/>
        </w:rPr>
        <w:t xml:space="preserve"> dla wnioskodawców/beneficjentów oraz Regulamin korzystania z </w:t>
      </w:r>
      <w:r w:rsidR="00384261" w:rsidRPr="00816D8B">
        <w:rPr>
          <w:rFonts w:ascii="Arial" w:hAnsi="Arial" w:cs="Arial"/>
        </w:rPr>
        <w:t xml:space="preserve">SOWA </w:t>
      </w:r>
      <w:r w:rsidRPr="00816D8B">
        <w:rPr>
          <w:rFonts w:ascii="Arial" w:hAnsi="Arial" w:cs="Arial"/>
        </w:rPr>
        <w:t>EFS dostępne są na ww. stronie internetowej.</w:t>
      </w:r>
    </w:p>
    <w:p w14:paraId="3004F22C" w14:textId="77777777" w:rsidR="00F14975" w:rsidRPr="00816D8B" w:rsidRDefault="00E53BEE" w:rsidP="004E4D7A">
      <w:pPr>
        <w:autoSpaceDE w:val="0"/>
        <w:autoSpaceDN w:val="0"/>
        <w:spacing w:before="60" w:after="60" w:line="276" w:lineRule="auto"/>
        <w:ind w:left="357"/>
        <w:rPr>
          <w:rFonts w:ascii="Arial" w:hAnsi="Arial" w:cs="Arial"/>
          <w:b/>
          <w:bCs/>
        </w:rPr>
      </w:pPr>
      <w:r w:rsidRPr="00816D8B">
        <w:rPr>
          <w:rFonts w:ascii="Arial" w:hAnsi="Arial" w:cs="Arial"/>
          <w:b/>
          <w:bCs/>
        </w:rPr>
        <w:t>Bardzo ważne</w:t>
      </w:r>
      <w:r w:rsidR="00F14975" w:rsidRPr="00816D8B">
        <w:rPr>
          <w:rFonts w:ascii="Arial" w:hAnsi="Arial" w:cs="Arial"/>
          <w:b/>
          <w:bCs/>
        </w:rPr>
        <w:t>!</w:t>
      </w:r>
    </w:p>
    <w:p w14:paraId="48CB4006" w14:textId="77777777" w:rsidR="00F14975" w:rsidRPr="00816D8B" w:rsidRDefault="00F14975" w:rsidP="004E4D7A">
      <w:pPr>
        <w:autoSpaceDE w:val="0"/>
        <w:autoSpaceDN w:val="0"/>
        <w:spacing w:before="60" w:after="60" w:line="276" w:lineRule="auto"/>
        <w:ind w:left="357"/>
        <w:rPr>
          <w:rFonts w:ascii="Arial" w:hAnsi="Arial" w:cs="Arial"/>
        </w:rPr>
      </w:pPr>
      <w:r w:rsidRPr="00816D8B">
        <w:rPr>
          <w:rFonts w:ascii="Arial" w:hAnsi="Arial" w:cs="Arial"/>
        </w:rPr>
        <w:t xml:space="preserve">W przypadku założenia w imieniu wnioskodawcy/beneficjenta konta w systemach informatycznych </w:t>
      </w:r>
      <w:r w:rsidR="00384261" w:rsidRPr="00816D8B">
        <w:rPr>
          <w:rFonts w:ascii="Arial" w:hAnsi="Arial" w:cs="Arial"/>
        </w:rPr>
        <w:t xml:space="preserve">SOWA </w:t>
      </w:r>
      <w:r w:rsidRPr="00816D8B">
        <w:rPr>
          <w:rFonts w:ascii="Arial" w:hAnsi="Arial" w:cs="Arial"/>
        </w:rPr>
        <w:t xml:space="preserve">EFS przez podmioty inne niż wnioskodawca/beneficjent, nie będzie możliwości zmiany właściciela konta w systemie lub przeniesienia wniosku/projektu z konta podmiotu zewnętrznego na konto </w:t>
      </w:r>
      <w:r w:rsidRPr="00816D8B">
        <w:rPr>
          <w:rFonts w:ascii="Arial" w:hAnsi="Arial" w:cs="Arial"/>
        </w:rPr>
        <w:lastRenderedPageBreak/>
        <w:t>wnioskodawcy/beneficjenta. Pozostawienie uprawnień do kont w ww. systemach informatycznych poza kontrolą wnioskodawcy/beneficjenta może uniemożliwić proces wnioskowania, negocjacji, podpisania umowy lub realizacji projektu.</w:t>
      </w:r>
    </w:p>
    <w:p w14:paraId="38640F4E" w14:textId="77777777" w:rsidR="0091423F" w:rsidRPr="00816D8B" w:rsidRDefault="0091423F" w:rsidP="00BA2D4D">
      <w:pPr>
        <w:numPr>
          <w:ilvl w:val="0"/>
          <w:numId w:val="48"/>
        </w:numPr>
        <w:tabs>
          <w:tab w:val="left" w:pos="426"/>
        </w:tabs>
        <w:spacing w:before="60" w:after="60" w:line="276" w:lineRule="auto"/>
        <w:ind w:hanging="218"/>
        <w:rPr>
          <w:rFonts w:ascii="Arial" w:hAnsi="Arial" w:cs="Arial"/>
        </w:rPr>
      </w:pPr>
      <w:r w:rsidRPr="00816D8B">
        <w:rPr>
          <w:rStyle w:val="st"/>
          <w:rFonts w:ascii="Arial" w:hAnsi="Arial" w:cs="Arial"/>
        </w:rPr>
        <w:t>Wzór wniosku o dofinansowanie projektu stanowi załącznik nr 1 do Regulaminu.</w:t>
      </w:r>
      <w:r w:rsidRPr="00816D8B">
        <w:rPr>
          <w:rFonts w:ascii="Arial" w:hAnsi="Arial" w:cs="Arial"/>
        </w:rPr>
        <w:t xml:space="preserve"> </w:t>
      </w:r>
    </w:p>
    <w:p w14:paraId="71ABF71A" w14:textId="3720C030" w:rsidR="004B0DB3" w:rsidRPr="00816D8B" w:rsidRDefault="004B0DB3" w:rsidP="00BA2D4D">
      <w:pPr>
        <w:numPr>
          <w:ilvl w:val="0"/>
          <w:numId w:val="48"/>
        </w:numPr>
        <w:tabs>
          <w:tab w:val="left" w:pos="426"/>
        </w:tabs>
        <w:autoSpaceDE w:val="0"/>
        <w:autoSpaceDN w:val="0"/>
        <w:adjustRightInd w:val="0"/>
        <w:spacing w:after="60" w:line="276" w:lineRule="auto"/>
        <w:ind w:left="426" w:hanging="284"/>
        <w:rPr>
          <w:rFonts w:ascii="Arial" w:hAnsi="Arial" w:cs="Arial"/>
        </w:rPr>
      </w:pPr>
      <w:r w:rsidRPr="00816D8B">
        <w:rPr>
          <w:rStyle w:val="st"/>
          <w:rFonts w:ascii="Arial" w:hAnsi="Arial" w:cs="Arial"/>
        </w:rPr>
        <w:t xml:space="preserve">Wniosek należy wypełnić zgodnie z </w:t>
      </w:r>
      <w:r w:rsidRPr="00816D8B">
        <w:rPr>
          <w:rFonts w:ascii="Arial" w:hAnsi="Arial" w:cs="Arial"/>
          <w:b/>
          <w:bCs/>
        </w:rPr>
        <w:t>Instrukcj</w:t>
      </w:r>
      <w:r w:rsidR="00EB5BD8" w:rsidRPr="00816D8B">
        <w:rPr>
          <w:rFonts w:ascii="Arial" w:hAnsi="Arial" w:cs="Arial"/>
          <w:b/>
          <w:bCs/>
        </w:rPr>
        <w:t>ą</w:t>
      </w:r>
      <w:r w:rsidRPr="00816D8B">
        <w:rPr>
          <w:rFonts w:ascii="Arial" w:hAnsi="Arial" w:cs="Arial"/>
          <w:b/>
          <w:bCs/>
        </w:rPr>
        <w:t xml:space="preserve"> wypełniania wniosku o dofinansowanie projektu w ramach programu Fundusze Europejskie dla Lubelskiego 2021-2027 w zakresie Priorytetów VIII–X</w:t>
      </w:r>
      <w:r w:rsidRPr="00816D8B">
        <w:rPr>
          <w:rStyle w:val="st"/>
          <w:rFonts w:ascii="Arial" w:hAnsi="Arial" w:cs="Arial"/>
          <w:b/>
        </w:rPr>
        <w:t xml:space="preserve"> </w:t>
      </w:r>
      <w:r w:rsidRPr="00816D8B">
        <w:rPr>
          <w:rStyle w:val="st"/>
          <w:rFonts w:ascii="Arial" w:hAnsi="Arial" w:cs="Arial"/>
        </w:rPr>
        <w:t>stanowiącą załącznik nr 2 do Regulaminu.</w:t>
      </w:r>
    </w:p>
    <w:p w14:paraId="66A28322" w14:textId="77777777" w:rsidR="00D93F23" w:rsidRPr="00816D8B" w:rsidRDefault="00F14975" w:rsidP="00BA2D4D">
      <w:pPr>
        <w:numPr>
          <w:ilvl w:val="0"/>
          <w:numId w:val="48"/>
        </w:numPr>
        <w:autoSpaceDE w:val="0"/>
        <w:autoSpaceDN w:val="0"/>
        <w:spacing w:before="60" w:line="276" w:lineRule="auto"/>
        <w:rPr>
          <w:rStyle w:val="st"/>
          <w:rFonts w:ascii="Arial" w:hAnsi="Arial" w:cs="Arial"/>
        </w:rPr>
      </w:pPr>
      <w:r w:rsidRPr="00816D8B">
        <w:rPr>
          <w:rFonts w:ascii="Arial" w:hAnsi="Arial" w:cs="Arial"/>
        </w:rPr>
        <w:t>Wniosek o dofinansowanie</w:t>
      </w:r>
      <w:r w:rsidR="004C2E49" w:rsidRPr="00816D8B">
        <w:rPr>
          <w:rFonts w:ascii="Arial" w:hAnsi="Arial" w:cs="Arial"/>
        </w:rPr>
        <w:t xml:space="preserve"> projektu</w:t>
      </w:r>
      <w:r w:rsidRPr="00816D8B">
        <w:rPr>
          <w:rFonts w:ascii="Arial" w:hAnsi="Arial" w:cs="Arial"/>
        </w:rPr>
        <w:t xml:space="preserve"> jest składany </w:t>
      </w:r>
      <w:r w:rsidR="00AD6E2E" w:rsidRPr="00816D8B">
        <w:rPr>
          <w:rFonts w:ascii="Arial" w:hAnsi="Arial" w:cs="Arial"/>
          <w:b/>
          <w:bCs/>
        </w:rPr>
        <w:t xml:space="preserve">wyłącznie </w:t>
      </w:r>
      <w:r w:rsidRPr="00816D8B">
        <w:rPr>
          <w:rStyle w:val="st"/>
          <w:rFonts w:ascii="Arial" w:hAnsi="Arial" w:cs="Arial"/>
          <w:b/>
        </w:rPr>
        <w:t xml:space="preserve">w formie </w:t>
      </w:r>
      <w:r w:rsidR="009A1B92" w:rsidRPr="00816D8B">
        <w:rPr>
          <w:rStyle w:val="st"/>
          <w:rFonts w:ascii="Arial" w:hAnsi="Arial" w:cs="Arial"/>
          <w:b/>
        </w:rPr>
        <w:t>elektronicznej</w:t>
      </w:r>
      <w:r w:rsidR="00D222D5" w:rsidRPr="00816D8B">
        <w:rPr>
          <w:rFonts w:ascii="Arial" w:hAnsi="Arial" w:cs="Arial"/>
        </w:rPr>
        <w:t xml:space="preserve"> za pośrednictwem SOWA EFS</w:t>
      </w:r>
      <w:r w:rsidR="009A1B92" w:rsidRPr="00816D8B">
        <w:rPr>
          <w:rStyle w:val="st"/>
          <w:rFonts w:ascii="Arial" w:hAnsi="Arial" w:cs="Arial"/>
        </w:rPr>
        <w:t>.</w:t>
      </w:r>
    </w:p>
    <w:p w14:paraId="43E176C4" w14:textId="45339330" w:rsidR="0047490D" w:rsidRPr="00816D8B" w:rsidRDefault="0047490D" w:rsidP="00BA2D4D">
      <w:pPr>
        <w:numPr>
          <w:ilvl w:val="0"/>
          <w:numId w:val="48"/>
        </w:numPr>
        <w:autoSpaceDE w:val="0"/>
        <w:autoSpaceDN w:val="0"/>
        <w:spacing w:before="60" w:line="276" w:lineRule="auto"/>
        <w:rPr>
          <w:rStyle w:val="st"/>
          <w:rFonts w:ascii="Arial" w:hAnsi="Arial" w:cs="Arial"/>
        </w:rPr>
      </w:pPr>
      <w:r w:rsidRPr="00816D8B">
        <w:rPr>
          <w:rStyle w:val="st"/>
          <w:rFonts w:ascii="Arial" w:hAnsi="Arial" w:cs="Arial"/>
        </w:rPr>
        <w:t>Wniosek o dofinansowanie</w:t>
      </w:r>
      <w:r w:rsidR="006B0D3E" w:rsidRPr="00816D8B">
        <w:rPr>
          <w:rStyle w:val="st"/>
          <w:rFonts w:ascii="Arial" w:hAnsi="Arial" w:cs="Arial"/>
        </w:rPr>
        <w:t xml:space="preserve"> projektu</w:t>
      </w:r>
      <w:r w:rsidRPr="00816D8B">
        <w:rPr>
          <w:rStyle w:val="st"/>
          <w:rFonts w:ascii="Arial" w:hAnsi="Arial" w:cs="Arial"/>
        </w:rPr>
        <w:t xml:space="preserve"> składany za pośrednictwem SOWA EFS </w:t>
      </w:r>
      <w:r w:rsidRPr="00816D8B">
        <w:rPr>
          <w:rStyle w:val="st"/>
          <w:rFonts w:ascii="Arial" w:hAnsi="Arial" w:cs="Arial"/>
          <w:b/>
          <w:bCs/>
        </w:rPr>
        <w:t>nie wymaga podpis</w:t>
      </w:r>
      <w:r w:rsidR="00253397" w:rsidRPr="00816D8B">
        <w:rPr>
          <w:rStyle w:val="st"/>
          <w:rFonts w:ascii="Arial" w:hAnsi="Arial" w:cs="Arial"/>
          <w:b/>
          <w:bCs/>
        </w:rPr>
        <w:t>ania</w:t>
      </w:r>
      <w:r w:rsidRPr="00816D8B">
        <w:rPr>
          <w:rStyle w:val="st"/>
          <w:rFonts w:ascii="Arial" w:hAnsi="Arial" w:cs="Arial"/>
        </w:rPr>
        <w:t>.</w:t>
      </w:r>
    </w:p>
    <w:p w14:paraId="71140D22" w14:textId="5B4DF68B" w:rsidR="00F14975" w:rsidRPr="00816D8B" w:rsidRDefault="00F14975" w:rsidP="00BA2D4D">
      <w:pPr>
        <w:pStyle w:val="Tekstpodstawowy"/>
        <w:numPr>
          <w:ilvl w:val="0"/>
          <w:numId w:val="48"/>
        </w:numPr>
        <w:suppressAutoHyphens/>
        <w:spacing w:before="60" w:after="0" w:line="276" w:lineRule="auto"/>
        <w:ind w:left="357" w:hanging="357"/>
        <w:rPr>
          <w:rFonts w:ascii="Arial" w:hAnsi="Arial" w:cs="Arial"/>
          <w:szCs w:val="24"/>
        </w:rPr>
      </w:pPr>
      <w:r w:rsidRPr="00816D8B">
        <w:rPr>
          <w:rFonts w:ascii="Arial" w:hAnsi="Arial" w:cs="Arial"/>
          <w:szCs w:val="24"/>
        </w:rPr>
        <w:t xml:space="preserve">Wnioskodawca przesyła </w:t>
      </w:r>
      <w:r w:rsidR="00AB795B" w:rsidRPr="00816D8B">
        <w:rPr>
          <w:rFonts w:ascii="Arial" w:hAnsi="Arial" w:cs="Arial"/>
          <w:szCs w:val="24"/>
          <w:lang w:val="pl-PL"/>
        </w:rPr>
        <w:t>wniosek utworzony</w:t>
      </w:r>
      <w:r w:rsidRPr="00816D8B">
        <w:rPr>
          <w:rFonts w:ascii="Arial" w:hAnsi="Arial" w:cs="Arial"/>
          <w:szCs w:val="24"/>
        </w:rPr>
        <w:t xml:space="preserve"> za pośrednictwem </w:t>
      </w:r>
      <w:r w:rsidR="00384261" w:rsidRPr="00816D8B">
        <w:rPr>
          <w:rFonts w:ascii="Arial" w:hAnsi="Arial" w:cs="Arial"/>
          <w:szCs w:val="24"/>
          <w:lang w:val="pl-PL"/>
        </w:rPr>
        <w:t xml:space="preserve">SOWA </w:t>
      </w:r>
      <w:r w:rsidRPr="00816D8B">
        <w:rPr>
          <w:rFonts w:ascii="Arial" w:hAnsi="Arial" w:cs="Arial"/>
          <w:szCs w:val="24"/>
        </w:rPr>
        <w:t xml:space="preserve">EFS - najpóźniej w dniu zakończenia </w:t>
      </w:r>
      <w:r w:rsidR="000E2D77" w:rsidRPr="00816D8B">
        <w:rPr>
          <w:rFonts w:ascii="Arial" w:hAnsi="Arial" w:cs="Arial"/>
          <w:szCs w:val="24"/>
          <w:lang w:val="pl-PL"/>
        </w:rPr>
        <w:t>terminu składania</w:t>
      </w:r>
      <w:r w:rsidR="000E2D77" w:rsidRPr="00816D8B">
        <w:rPr>
          <w:rFonts w:ascii="Arial" w:hAnsi="Arial" w:cs="Arial"/>
          <w:szCs w:val="24"/>
        </w:rPr>
        <w:t xml:space="preserve"> </w:t>
      </w:r>
      <w:r w:rsidRPr="00816D8B">
        <w:rPr>
          <w:rFonts w:ascii="Arial" w:hAnsi="Arial" w:cs="Arial"/>
          <w:szCs w:val="24"/>
        </w:rPr>
        <w:t xml:space="preserve">wniosków. </w:t>
      </w:r>
    </w:p>
    <w:p w14:paraId="2948D501" w14:textId="64AF8C63" w:rsidR="00F14975" w:rsidRPr="00816D8B" w:rsidRDefault="00F14975" w:rsidP="00BA2D4D">
      <w:pPr>
        <w:pStyle w:val="Tekstpodstawowy"/>
        <w:numPr>
          <w:ilvl w:val="0"/>
          <w:numId w:val="48"/>
        </w:numPr>
        <w:suppressAutoHyphens/>
        <w:spacing w:before="60" w:after="60" w:line="276" w:lineRule="auto"/>
        <w:ind w:left="357" w:hanging="357"/>
        <w:rPr>
          <w:rFonts w:ascii="Arial" w:hAnsi="Arial" w:cs="Arial"/>
          <w:szCs w:val="24"/>
        </w:rPr>
      </w:pPr>
      <w:r w:rsidRPr="00816D8B">
        <w:rPr>
          <w:rFonts w:ascii="Arial" w:hAnsi="Arial" w:cs="Arial"/>
          <w:szCs w:val="24"/>
        </w:rPr>
        <w:t xml:space="preserve">Po terminie wskazanym jako data zakończenia </w:t>
      </w:r>
      <w:r w:rsidR="00A20794" w:rsidRPr="00816D8B">
        <w:rPr>
          <w:rFonts w:ascii="Arial" w:hAnsi="Arial" w:cs="Arial"/>
          <w:szCs w:val="24"/>
          <w:lang w:val="pl-PL"/>
        </w:rPr>
        <w:t>terminu składania wniosków</w:t>
      </w:r>
      <w:r w:rsidRPr="00816D8B">
        <w:rPr>
          <w:rFonts w:ascii="Arial" w:hAnsi="Arial" w:cs="Arial"/>
          <w:szCs w:val="24"/>
        </w:rPr>
        <w:t>, o</w:t>
      </w:r>
      <w:r w:rsidR="00DD0AEB" w:rsidRPr="00816D8B">
        <w:rPr>
          <w:rFonts w:ascii="Arial" w:hAnsi="Arial" w:cs="Arial"/>
          <w:szCs w:val="24"/>
          <w:lang w:val="pl-PL"/>
        </w:rPr>
        <w:t> </w:t>
      </w:r>
      <w:r w:rsidRPr="00816D8B">
        <w:rPr>
          <w:rFonts w:ascii="Arial" w:hAnsi="Arial" w:cs="Arial"/>
          <w:szCs w:val="24"/>
        </w:rPr>
        <w:t xml:space="preserve">którym mowa w pkt </w:t>
      </w:r>
      <w:r w:rsidR="00DA06A1" w:rsidRPr="00816D8B">
        <w:rPr>
          <w:rFonts w:ascii="Arial" w:hAnsi="Arial" w:cs="Arial"/>
          <w:szCs w:val="24"/>
          <w:lang w:val="pl-PL"/>
        </w:rPr>
        <w:t>2</w:t>
      </w:r>
      <w:r w:rsidRPr="00816D8B">
        <w:rPr>
          <w:rFonts w:ascii="Arial" w:hAnsi="Arial" w:cs="Arial"/>
          <w:szCs w:val="24"/>
        </w:rPr>
        <w:t>, nie jest możliwe utworzenie wersji elektronicznej wniosku w</w:t>
      </w:r>
      <w:r w:rsidR="00DD0AEB" w:rsidRPr="00816D8B">
        <w:rPr>
          <w:rFonts w:ascii="Arial" w:hAnsi="Arial" w:cs="Arial"/>
          <w:szCs w:val="24"/>
          <w:lang w:val="pl-PL"/>
        </w:rPr>
        <w:t> </w:t>
      </w:r>
      <w:r w:rsidR="00384261" w:rsidRPr="00816D8B">
        <w:rPr>
          <w:rFonts w:ascii="Arial" w:hAnsi="Arial" w:cs="Arial"/>
          <w:szCs w:val="24"/>
          <w:lang w:val="pl-PL"/>
        </w:rPr>
        <w:t xml:space="preserve">SOWA </w:t>
      </w:r>
      <w:r w:rsidRPr="00816D8B">
        <w:rPr>
          <w:rFonts w:ascii="Arial" w:hAnsi="Arial" w:cs="Arial"/>
          <w:szCs w:val="24"/>
        </w:rPr>
        <w:t>EFS i</w:t>
      </w:r>
      <w:r w:rsidR="00023F4F" w:rsidRPr="00816D8B">
        <w:rPr>
          <w:rFonts w:ascii="Arial" w:hAnsi="Arial" w:cs="Arial"/>
          <w:szCs w:val="24"/>
          <w:lang w:val="pl-PL"/>
        </w:rPr>
        <w:t> </w:t>
      </w:r>
      <w:r w:rsidRPr="00816D8B">
        <w:rPr>
          <w:rFonts w:ascii="Arial" w:hAnsi="Arial" w:cs="Arial"/>
          <w:szCs w:val="24"/>
        </w:rPr>
        <w:t>przesłanie jej do IO</w:t>
      </w:r>
      <w:r w:rsidR="00E141C2" w:rsidRPr="00816D8B">
        <w:rPr>
          <w:rFonts w:ascii="Arial" w:hAnsi="Arial" w:cs="Arial"/>
          <w:szCs w:val="24"/>
          <w:lang w:val="pl-PL"/>
        </w:rPr>
        <w:t>N</w:t>
      </w:r>
      <w:r w:rsidRPr="00816D8B">
        <w:rPr>
          <w:rFonts w:ascii="Arial" w:hAnsi="Arial" w:cs="Arial"/>
          <w:szCs w:val="24"/>
        </w:rPr>
        <w:t>.</w:t>
      </w:r>
    </w:p>
    <w:p w14:paraId="38411927" w14:textId="55C93764" w:rsidR="00865B5C" w:rsidRPr="00816D8B" w:rsidRDefault="00865B5C" w:rsidP="00BA2D4D">
      <w:pPr>
        <w:pStyle w:val="Tekstpodstawowy"/>
        <w:numPr>
          <w:ilvl w:val="0"/>
          <w:numId w:val="48"/>
        </w:numPr>
        <w:suppressAutoHyphens/>
        <w:spacing w:before="60" w:after="60" w:line="276" w:lineRule="auto"/>
        <w:ind w:left="357" w:hanging="357"/>
        <w:rPr>
          <w:rFonts w:ascii="Arial" w:hAnsi="Arial" w:cs="Arial"/>
          <w:bCs/>
          <w:szCs w:val="24"/>
        </w:rPr>
      </w:pPr>
      <w:r w:rsidRPr="00816D8B">
        <w:rPr>
          <w:rFonts w:ascii="Arial" w:hAnsi="Arial" w:cs="Arial"/>
          <w:b/>
          <w:szCs w:val="24"/>
          <w:lang w:val="pl-PL"/>
        </w:rPr>
        <w:t>ION może podjąć decyzję o wydłużeniu</w:t>
      </w:r>
      <w:r w:rsidR="00FA7909" w:rsidRPr="00816D8B">
        <w:rPr>
          <w:rFonts w:ascii="Arial" w:hAnsi="Arial" w:cs="Arial"/>
          <w:b/>
          <w:szCs w:val="24"/>
          <w:lang w:val="pl-PL"/>
        </w:rPr>
        <w:t xml:space="preserve"> </w:t>
      </w:r>
      <w:r w:rsidR="003B13B2" w:rsidRPr="00816D8B">
        <w:rPr>
          <w:rFonts w:ascii="Arial" w:hAnsi="Arial" w:cs="Arial"/>
          <w:b/>
          <w:szCs w:val="24"/>
          <w:lang w:val="pl-PL"/>
        </w:rPr>
        <w:t>terminu składania wniosków</w:t>
      </w:r>
      <w:r w:rsidRPr="00816D8B">
        <w:rPr>
          <w:rFonts w:ascii="Arial" w:hAnsi="Arial" w:cs="Arial"/>
          <w:b/>
          <w:szCs w:val="24"/>
          <w:lang w:val="pl-PL"/>
        </w:rPr>
        <w:t>, gdy:</w:t>
      </w:r>
    </w:p>
    <w:p w14:paraId="346EC8F5" w14:textId="77777777" w:rsidR="00865B5C" w:rsidRPr="00816D8B" w:rsidRDefault="00865B5C" w:rsidP="00BA2D4D">
      <w:pPr>
        <w:pStyle w:val="Tekstpodstawowy"/>
        <w:numPr>
          <w:ilvl w:val="0"/>
          <w:numId w:val="91"/>
        </w:numPr>
        <w:suppressAutoHyphens/>
        <w:spacing w:before="60" w:after="60" w:line="276" w:lineRule="auto"/>
        <w:rPr>
          <w:rFonts w:ascii="Arial" w:hAnsi="Arial" w:cs="Arial"/>
          <w:bCs/>
          <w:szCs w:val="24"/>
        </w:rPr>
      </w:pPr>
      <w:r w:rsidRPr="00816D8B">
        <w:rPr>
          <w:rFonts w:ascii="Arial" w:hAnsi="Arial" w:cs="Arial"/>
          <w:bCs/>
          <w:szCs w:val="24"/>
          <w:lang w:val="pl-PL"/>
        </w:rPr>
        <w:t>wystąpi awaria systemu SOWA EFS,</w:t>
      </w:r>
      <w:r w:rsidRPr="00816D8B">
        <w:rPr>
          <w:rFonts w:ascii="Arial" w:hAnsi="Arial" w:cs="Arial"/>
          <w:b/>
          <w:szCs w:val="24"/>
          <w:lang w:val="pl-PL"/>
        </w:rPr>
        <w:t xml:space="preserve"> </w:t>
      </w:r>
      <w:r w:rsidRPr="00816D8B">
        <w:rPr>
          <w:rFonts w:ascii="Arial" w:hAnsi="Arial" w:cs="Arial"/>
          <w:bCs/>
          <w:szCs w:val="24"/>
          <w:lang w:val="pl-PL"/>
        </w:rPr>
        <w:t>powodująca brak możliwości wysłania do ION wniosku o dofinansowanie projektu w terminie wskazanym w pkt 2,</w:t>
      </w:r>
    </w:p>
    <w:p w14:paraId="1920260A" w14:textId="77777777" w:rsidR="00865B5C" w:rsidRPr="00816D8B" w:rsidRDefault="00865B5C" w:rsidP="00BA2D4D">
      <w:pPr>
        <w:pStyle w:val="Tekstpodstawowy"/>
        <w:numPr>
          <w:ilvl w:val="0"/>
          <w:numId w:val="91"/>
        </w:numPr>
        <w:suppressAutoHyphens/>
        <w:spacing w:before="60" w:after="60" w:line="276" w:lineRule="auto"/>
        <w:rPr>
          <w:rFonts w:ascii="Arial" w:hAnsi="Arial" w:cs="Arial"/>
          <w:bCs/>
          <w:szCs w:val="24"/>
        </w:rPr>
      </w:pPr>
      <w:r w:rsidRPr="00816D8B">
        <w:rPr>
          <w:rFonts w:ascii="Arial" w:hAnsi="Arial" w:cs="Arial"/>
          <w:bCs/>
          <w:szCs w:val="24"/>
          <w:lang w:val="pl-PL"/>
        </w:rPr>
        <w:t>wartość wnioskowanego wsparcia w złożonych w ramach naboru wnioskach o dofinansowanie projektu nie wyczerpuje alokacji przeznaczonej na nabór,</w:t>
      </w:r>
    </w:p>
    <w:p w14:paraId="68F950E5" w14:textId="29A9A032" w:rsidR="003C224E" w:rsidRPr="00816D8B" w:rsidRDefault="003C224E" w:rsidP="00BA2D4D">
      <w:pPr>
        <w:pStyle w:val="Tekstpodstawowy"/>
        <w:numPr>
          <w:ilvl w:val="0"/>
          <w:numId w:val="91"/>
        </w:numPr>
        <w:suppressAutoHyphens/>
        <w:spacing w:before="60" w:after="60" w:line="276" w:lineRule="auto"/>
        <w:rPr>
          <w:rFonts w:ascii="Arial" w:hAnsi="Arial" w:cs="Arial"/>
          <w:bCs/>
          <w:szCs w:val="24"/>
        </w:rPr>
      </w:pPr>
      <w:r w:rsidRPr="00816D8B">
        <w:rPr>
          <w:rFonts w:ascii="Arial" w:hAnsi="Arial" w:cs="Arial"/>
        </w:rPr>
        <w:t>wnioskodawca zgłosi uzasadnioną potrzebę wydłużenia terminu naboru</w:t>
      </w:r>
      <w:r w:rsidRPr="00816D8B">
        <w:rPr>
          <w:rFonts w:ascii="Arial" w:hAnsi="Arial" w:cs="Arial"/>
          <w:lang w:val="pl-PL"/>
        </w:rPr>
        <w:t>,</w:t>
      </w:r>
    </w:p>
    <w:p w14:paraId="0160089B" w14:textId="3B849949" w:rsidR="00865B5C" w:rsidRPr="00816D8B" w:rsidRDefault="00865B5C" w:rsidP="00BA2D4D">
      <w:pPr>
        <w:pStyle w:val="Tekstpodstawowy"/>
        <w:numPr>
          <w:ilvl w:val="0"/>
          <w:numId w:val="91"/>
        </w:numPr>
        <w:suppressAutoHyphens/>
        <w:spacing w:before="60" w:after="60" w:line="276" w:lineRule="auto"/>
        <w:rPr>
          <w:rFonts w:ascii="Arial" w:hAnsi="Arial" w:cs="Arial"/>
          <w:bCs/>
          <w:szCs w:val="24"/>
        </w:rPr>
      </w:pPr>
      <w:r w:rsidRPr="00816D8B">
        <w:rPr>
          <w:rFonts w:ascii="Arial" w:hAnsi="Arial" w:cs="Arial"/>
          <w:bCs/>
          <w:szCs w:val="24"/>
          <w:lang w:val="pl-PL"/>
        </w:rPr>
        <w:t>zwiększeniu ulegnie alokacja przeznaczona na nabór,</w:t>
      </w:r>
    </w:p>
    <w:p w14:paraId="5C36D3E9" w14:textId="789E9C1B" w:rsidR="00865B5C" w:rsidRPr="00816D8B" w:rsidRDefault="00865B5C" w:rsidP="00BA2D4D">
      <w:pPr>
        <w:pStyle w:val="Tekstpodstawowy"/>
        <w:numPr>
          <w:ilvl w:val="0"/>
          <w:numId w:val="91"/>
        </w:numPr>
        <w:suppressAutoHyphens/>
        <w:spacing w:before="60" w:after="60" w:line="276" w:lineRule="auto"/>
        <w:rPr>
          <w:rFonts w:ascii="Arial" w:hAnsi="Arial" w:cs="Arial"/>
          <w:bCs/>
          <w:szCs w:val="24"/>
        </w:rPr>
      </w:pPr>
      <w:r w:rsidRPr="00816D8B">
        <w:rPr>
          <w:rFonts w:ascii="Arial" w:hAnsi="Arial" w:cs="Arial"/>
          <w:bCs/>
          <w:szCs w:val="24"/>
          <w:lang w:val="pl-PL"/>
        </w:rPr>
        <w:t>zmianie ulegną przepisy prawa, mające wpływ na regulacje zawarte w</w:t>
      </w:r>
      <w:r w:rsidR="00DD0AEB" w:rsidRPr="00816D8B">
        <w:rPr>
          <w:rFonts w:ascii="Arial" w:hAnsi="Arial" w:cs="Arial"/>
          <w:bCs/>
          <w:szCs w:val="24"/>
          <w:lang w:val="pl-PL"/>
        </w:rPr>
        <w:t> </w:t>
      </w:r>
      <w:r w:rsidRPr="00816D8B">
        <w:rPr>
          <w:rFonts w:ascii="Arial" w:hAnsi="Arial" w:cs="Arial"/>
          <w:bCs/>
          <w:szCs w:val="24"/>
          <w:lang w:val="pl-PL"/>
        </w:rPr>
        <w:t xml:space="preserve">Regulaminie, ale nie skutkujące koniecznością </w:t>
      </w:r>
      <w:r w:rsidR="0098459C" w:rsidRPr="00925357">
        <w:rPr>
          <w:rFonts w:ascii="Arial" w:hAnsi="Arial" w:cs="Arial"/>
          <w:bCs/>
          <w:szCs w:val="24"/>
          <w:lang w:val="pl-PL"/>
        </w:rPr>
        <w:t>unieważnienia</w:t>
      </w:r>
      <w:r w:rsidR="0098459C">
        <w:rPr>
          <w:rFonts w:ascii="Arial" w:hAnsi="Arial" w:cs="Arial"/>
          <w:bCs/>
          <w:szCs w:val="24"/>
          <w:lang w:val="pl-PL"/>
        </w:rPr>
        <w:t xml:space="preserve"> </w:t>
      </w:r>
      <w:r w:rsidR="0098459C" w:rsidRPr="00925357">
        <w:rPr>
          <w:rFonts w:ascii="Arial" w:hAnsi="Arial" w:cs="Arial"/>
          <w:bCs/>
          <w:szCs w:val="24"/>
          <w:lang w:val="pl-PL"/>
        </w:rPr>
        <w:t>postępowania w zakresie wyboru projektów do dofinansowania</w:t>
      </w:r>
      <w:r w:rsidRPr="00816D8B">
        <w:rPr>
          <w:rFonts w:ascii="Arial" w:hAnsi="Arial" w:cs="Arial"/>
          <w:bCs/>
          <w:szCs w:val="24"/>
          <w:lang w:val="pl-PL"/>
        </w:rPr>
        <w:t>,</w:t>
      </w:r>
    </w:p>
    <w:p w14:paraId="3E6C74ED" w14:textId="7818EB20" w:rsidR="00865B5C" w:rsidRPr="00816D8B" w:rsidRDefault="00865B5C" w:rsidP="00BA2D4D">
      <w:pPr>
        <w:pStyle w:val="Tekstpodstawowy"/>
        <w:numPr>
          <w:ilvl w:val="0"/>
          <w:numId w:val="91"/>
        </w:numPr>
        <w:suppressAutoHyphens/>
        <w:spacing w:before="60" w:after="60" w:line="276" w:lineRule="auto"/>
        <w:rPr>
          <w:rFonts w:ascii="Arial" w:hAnsi="Arial" w:cs="Arial"/>
          <w:bCs/>
          <w:szCs w:val="24"/>
        </w:rPr>
      </w:pPr>
      <w:r w:rsidRPr="00816D8B">
        <w:rPr>
          <w:rFonts w:ascii="Arial" w:hAnsi="Arial" w:cs="Arial"/>
          <w:bCs/>
          <w:szCs w:val="24"/>
          <w:lang w:val="pl-PL"/>
        </w:rPr>
        <w:t>zmianie ulegną kryteria wyboru projektów, z zastrzeżeniem, że w ramach naboru nie złożono żadnego wniosku</w:t>
      </w:r>
      <w:r w:rsidR="00C91C4E">
        <w:rPr>
          <w:rFonts w:ascii="Arial" w:hAnsi="Arial" w:cs="Arial"/>
          <w:bCs/>
          <w:szCs w:val="24"/>
          <w:lang w:val="pl-PL"/>
        </w:rPr>
        <w:t>.</w:t>
      </w:r>
    </w:p>
    <w:p w14:paraId="29CEABC1" w14:textId="0122176C" w:rsidR="00865B5C" w:rsidRPr="00816D8B" w:rsidRDefault="0036479D" w:rsidP="00BA2D4D">
      <w:pPr>
        <w:pStyle w:val="Tekstpodstawowy"/>
        <w:numPr>
          <w:ilvl w:val="0"/>
          <w:numId w:val="48"/>
        </w:numPr>
        <w:suppressAutoHyphens/>
        <w:spacing w:before="60" w:after="60" w:line="276" w:lineRule="auto"/>
        <w:ind w:left="357" w:hanging="357"/>
        <w:rPr>
          <w:rStyle w:val="st"/>
          <w:rFonts w:ascii="Arial" w:hAnsi="Arial" w:cs="Arial"/>
        </w:rPr>
      </w:pPr>
      <w:r w:rsidRPr="00816D8B">
        <w:rPr>
          <w:rStyle w:val="st"/>
          <w:rFonts w:ascii="Arial" w:hAnsi="Arial" w:cs="Arial"/>
        </w:rPr>
        <w:t xml:space="preserve">W przypadku zmiany Regulaminu, </w:t>
      </w:r>
      <w:r w:rsidRPr="00816D8B">
        <w:rPr>
          <w:rStyle w:val="st"/>
          <w:rFonts w:ascii="Arial" w:hAnsi="Arial" w:cs="Arial"/>
          <w:lang w:val="pl-PL"/>
        </w:rPr>
        <w:t>ION</w:t>
      </w:r>
      <w:r w:rsidRPr="00816D8B">
        <w:rPr>
          <w:rStyle w:val="st"/>
          <w:rFonts w:ascii="Arial" w:hAnsi="Arial" w:cs="Arial"/>
        </w:rPr>
        <w:t xml:space="preserve"> udostępnia wnioskodaw</w:t>
      </w:r>
      <w:r w:rsidRPr="00816D8B">
        <w:rPr>
          <w:rStyle w:val="st"/>
          <w:rFonts w:ascii="Arial" w:hAnsi="Arial" w:cs="Arial"/>
          <w:lang w:val="pl-PL"/>
        </w:rPr>
        <w:t>com</w:t>
      </w:r>
      <w:r w:rsidRPr="00816D8B">
        <w:rPr>
          <w:rStyle w:val="st"/>
          <w:rFonts w:ascii="Arial" w:hAnsi="Arial" w:cs="Arial"/>
        </w:rPr>
        <w:t xml:space="preserve"> zmieniony Regulamin wraz z uzasadnieniem zmiany i terminem od którego zmiany są stosowane, w taki sam sposób, w jaki nastąpiło pierwotne udostępnienie.</w:t>
      </w:r>
    </w:p>
    <w:p w14:paraId="7252D234" w14:textId="6AAA7EC8" w:rsidR="00F14975" w:rsidRPr="00816D8B" w:rsidRDefault="00F14975" w:rsidP="00BA2D4D">
      <w:pPr>
        <w:numPr>
          <w:ilvl w:val="0"/>
          <w:numId w:val="48"/>
        </w:numPr>
        <w:tabs>
          <w:tab w:val="left" w:pos="0"/>
        </w:tabs>
        <w:spacing w:before="60" w:after="60" w:line="276" w:lineRule="auto"/>
        <w:ind w:left="357"/>
        <w:rPr>
          <w:rStyle w:val="st"/>
          <w:rFonts w:ascii="Arial" w:hAnsi="Arial" w:cs="Arial"/>
        </w:rPr>
      </w:pPr>
      <w:r w:rsidRPr="00816D8B">
        <w:rPr>
          <w:rStyle w:val="st"/>
          <w:rFonts w:ascii="Arial" w:hAnsi="Arial" w:cs="Arial"/>
        </w:rPr>
        <w:t>Dokumenty złożone</w:t>
      </w:r>
      <w:r w:rsidR="00657C6D" w:rsidRPr="00816D8B">
        <w:rPr>
          <w:rStyle w:val="st"/>
          <w:rFonts w:ascii="Arial" w:hAnsi="Arial" w:cs="Arial"/>
        </w:rPr>
        <w:t xml:space="preserve"> </w:t>
      </w:r>
      <w:r w:rsidRPr="00816D8B">
        <w:rPr>
          <w:rStyle w:val="st"/>
          <w:rFonts w:ascii="Arial" w:hAnsi="Arial" w:cs="Arial"/>
        </w:rPr>
        <w:t>w formie papierowej</w:t>
      </w:r>
      <w:r w:rsidRPr="00816D8B">
        <w:rPr>
          <w:rFonts w:ascii="Arial" w:hAnsi="Arial" w:cs="Arial"/>
        </w:rPr>
        <w:t xml:space="preserve"> </w:t>
      </w:r>
      <w:r w:rsidRPr="00816D8B">
        <w:rPr>
          <w:rStyle w:val="st"/>
          <w:rFonts w:ascii="Arial" w:hAnsi="Arial" w:cs="Arial"/>
        </w:rPr>
        <w:t>nie stanowią wniosków o</w:t>
      </w:r>
      <w:r w:rsidR="00023F4F" w:rsidRPr="00816D8B">
        <w:rPr>
          <w:rStyle w:val="st"/>
          <w:rFonts w:ascii="Arial" w:hAnsi="Arial" w:cs="Arial"/>
        </w:rPr>
        <w:t> </w:t>
      </w:r>
      <w:r w:rsidRPr="00816D8B">
        <w:rPr>
          <w:rStyle w:val="st"/>
          <w:rFonts w:ascii="Arial" w:hAnsi="Arial" w:cs="Arial"/>
        </w:rPr>
        <w:t>dofinansowanie</w:t>
      </w:r>
      <w:r w:rsidR="00F70CC2" w:rsidRPr="00816D8B">
        <w:rPr>
          <w:rStyle w:val="st"/>
          <w:rFonts w:ascii="Arial" w:hAnsi="Arial" w:cs="Arial"/>
        </w:rPr>
        <w:t xml:space="preserve"> projektu</w:t>
      </w:r>
      <w:r w:rsidRPr="00816D8B">
        <w:rPr>
          <w:rStyle w:val="st"/>
          <w:rFonts w:ascii="Arial" w:hAnsi="Arial" w:cs="Arial"/>
        </w:rPr>
        <w:t xml:space="preserve"> i nie podlegają ocenie jako wnioski.</w:t>
      </w:r>
    </w:p>
    <w:p w14:paraId="3F4B08F5" w14:textId="77777777" w:rsidR="00E92887" w:rsidRPr="00816D8B" w:rsidRDefault="00E92887" w:rsidP="00E92887">
      <w:pPr>
        <w:pStyle w:val="Akapitzlist100"/>
        <w:spacing w:before="60" w:after="60" w:line="276" w:lineRule="auto"/>
        <w:ind w:left="357"/>
        <w:contextualSpacing w:val="0"/>
        <w:rPr>
          <w:rFonts w:ascii="Arial" w:hAnsi="Arial" w:cs="Arial"/>
        </w:rPr>
      </w:pPr>
      <w:r w:rsidRPr="00816D8B">
        <w:rPr>
          <w:rFonts w:ascii="Arial" w:hAnsi="Arial" w:cs="Arial"/>
        </w:rPr>
        <w:t>Złożenie dodatkowych załączników nie będzie miało wpływu na ocenę projektu.</w:t>
      </w:r>
    </w:p>
    <w:p w14:paraId="6D3C3DEB" w14:textId="77777777" w:rsidR="00F85B60" w:rsidRPr="00816D8B" w:rsidRDefault="00F85B60" w:rsidP="00BA2D4D">
      <w:pPr>
        <w:numPr>
          <w:ilvl w:val="0"/>
          <w:numId w:val="48"/>
        </w:numPr>
        <w:spacing w:before="60" w:after="60" w:line="276" w:lineRule="auto"/>
        <w:ind w:left="357" w:hanging="426"/>
        <w:rPr>
          <w:rFonts w:ascii="Arial" w:hAnsi="Arial" w:cs="Arial"/>
        </w:rPr>
      </w:pPr>
      <w:r w:rsidRPr="00816D8B">
        <w:rPr>
          <w:rFonts w:ascii="Arial" w:hAnsi="Arial" w:cs="Arial"/>
          <w:iCs/>
        </w:rPr>
        <w:t>Wsparcie polityki spójności będzie udzielane wyłącznie projektom i wnioskodawcom/partnerom, którzy przestrzegają przepisów antydyskryminacyjnych, o których mowa w art. 9 ust. 3 Rozporządzenia PE i Rady nr 2021/1060</w:t>
      </w:r>
      <w:r w:rsidRPr="00816D8B">
        <w:rPr>
          <w:rFonts w:ascii="Arial" w:hAnsi="Arial" w:cs="Arial"/>
        </w:rPr>
        <w:t>.</w:t>
      </w:r>
    </w:p>
    <w:p w14:paraId="3B2042C1" w14:textId="77777777" w:rsidR="00F85B60" w:rsidRPr="00816D8B" w:rsidRDefault="00F85B60" w:rsidP="00F85B60">
      <w:pPr>
        <w:spacing w:before="60" w:after="60" w:line="276" w:lineRule="auto"/>
        <w:ind w:left="357"/>
        <w:rPr>
          <w:rStyle w:val="st"/>
        </w:rPr>
      </w:pPr>
      <w:r w:rsidRPr="00816D8B">
        <w:rPr>
          <w:rFonts w:ascii="Arial" w:hAnsi="Arial" w:cs="Arial"/>
        </w:rPr>
        <w:lastRenderedPageBreak/>
        <w:t xml:space="preserve">W związku z tym, Wnioskodawca, będący jednostką samorządu terytorialnego, zobowiązany jest przedłożyć oświadczenie (w postaci pliku pdf podpisanego ważnym podpisem kwalifikowanym), które stanowi załącznik do wniosku o dofinansowanie projektu. Oświadczenie składane jest za pośrednictwem SOWA EFS. </w:t>
      </w:r>
      <w:r w:rsidRPr="00816D8B">
        <w:rPr>
          <w:rFonts w:ascii="Arial" w:hAnsi="Arial" w:cs="Arial"/>
          <w:b/>
          <w:bCs/>
        </w:rPr>
        <w:t xml:space="preserve">IZ rekomenduje stosowanie wzoru oświadczenia stanowiącego </w:t>
      </w:r>
      <w:r w:rsidRPr="00816D8B">
        <w:rPr>
          <w:rStyle w:val="st"/>
          <w:rFonts w:ascii="Arial" w:hAnsi="Arial" w:cs="Arial"/>
          <w:b/>
          <w:bCs/>
        </w:rPr>
        <w:t>załącznik nr 7 do Regulaminu</w:t>
      </w:r>
      <w:r w:rsidRPr="00816D8B">
        <w:rPr>
          <w:rStyle w:val="st"/>
          <w:rFonts w:ascii="Arial" w:hAnsi="Arial" w:cs="Arial"/>
        </w:rPr>
        <w:t>.</w:t>
      </w:r>
    </w:p>
    <w:p w14:paraId="5FADAC9F" w14:textId="77777777" w:rsidR="00F85B60" w:rsidRPr="00816D8B" w:rsidRDefault="00F85B60" w:rsidP="00F85B60">
      <w:pPr>
        <w:spacing w:before="60" w:after="60" w:line="276" w:lineRule="auto"/>
        <w:ind w:left="357"/>
        <w:rPr>
          <w:rFonts w:ascii="Arial" w:hAnsi="Arial" w:cs="Arial"/>
        </w:rPr>
      </w:pPr>
      <w:r w:rsidRPr="00816D8B">
        <w:rPr>
          <w:rFonts w:ascii="Arial" w:hAnsi="Arial" w:cs="Arial"/>
        </w:rPr>
        <w:t>Oświadczenie składane jest przez wnioskodawcę oraz partnerów współrealizujących projekt.</w:t>
      </w:r>
    </w:p>
    <w:p w14:paraId="24C426AE" w14:textId="77777777" w:rsidR="00F85B60" w:rsidRPr="00816D8B" w:rsidRDefault="00F85B60" w:rsidP="00F85B60">
      <w:pPr>
        <w:spacing w:before="60" w:after="60" w:line="276" w:lineRule="auto"/>
        <w:ind w:left="357"/>
        <w:rPr>
          <w:rStyle w:val="st"/>
          <w:rFonts w:ascii="Arial" w:hAnsi="Arial" w:cs="Arial"/>
        </w:rPr>
      </w:pPr>
      <w:r w:rsidRPr="00816D8B">
        <w:rPr>
          <w:rFonts w:ascii="Arial" w:hAnsi="Arial" w:cs="Arial"/>
        </w:rPr>
        <w:t>Oświadczenie, aby spełniało wymogi, o których mowa w art. 47 ustawy wdrożeniowej, musi być opatrzone klauzulą o odpowiedzialności karnej za składanie fałszywych oświadczeń.</w:t>
      </w:r>
    </w:p>
    <w:p w14:paraId="17B27DED" w14:textId="25D014B2" w:rsidR="00F14975" w:rsidRPr="00816D8B" w:rsidRDefault="00F14975" w:rsidP="00BA2D4D">
      <w:pPr>
        <w:numPr>
          <w:ilvl w:val="0"/>
          <w:numId w:val="48"/>
        </w:numPr>
        <w:spacing w:before="60" w:after="60" w:line="276" w:lineRule="auto"/>
        <w:ind w:left="357" w:hanging="426"/>
        <w:rPr>
          <w:rFonts w:ascii="Arial" w:hAnsi="Arial" w:cs="Arial"/>
          <w:sz w:val="22"/>
          <w:szCs w:val="22"/>
        </w:rPr>
      </w:pPr>
      <w:r w:rsidRPr="00816D8B">
        <w:rPr>
          <w:rFonts w:ascii="Arial" w:hAnsi="Arial" w:cs="Arial"/>
        </w:rPr>
        <w:t>Dokumentacja dotycząca projektów niewybranych</w:t>
      </w:r>
      <w:r w:rsidRPr="00816D8B">
        <w:rPr>
          <w:rFonts w:ascii="Arial" w:hAnsi="Arial" w:cs="Arial"/>
          <w:sz w:val="22"/>
          <w:szCs w:val="22"/>
        </w:rPr>
        <w:t xml:space="preserve"> d</w:t>
      </w:r>
      <w:r w:rsidRPr="00816D8B">
        <w:rPr>
          <w:rFonts w:ascii="Arial" w:hAnsi="Arial" w:cs="Arial"/>
        </w:rPr>
        <w:t>o dofinansowania podlega archiwizacji w siedzibie DW EFS</w:t>
      </w:r>
      <w:r w:rsidR="001F2D12" w:rsidRPr="00816D8B">
        <w:rPr>
          <w:rFonts w:ascii="Arial" w:hAnsi="Arial" w:cs="Arial"/>
        </w:rPr>
        <w:t>.</w:t>
      </w:r>
    </w:p>
    <w:p w14:paraId="09FF95F9" w14:textId="698D151B" w:rsidR="001F2D12" w:rsidRPr="00816D8B" w:rsidRDefault="008302B4" w:rsidP="004E4D7A">
      <w:pPr>
        <w:pStyle w:val="Nagwek3"/>
        <w:spacing w:line="276" w:lineRule="auto"/>
        <w:rPr>
          <w:rFonts w:ascii="Arial" w:hAnsi="Arial" w:cs="Arial"/>
          <w:color w:val="auto"/>
          <w:sz w:val="26"/>
          <w:szCs w:val="26"/>
        </w:rPr>
      </w:pPr>
      <w:bookmarkStart w:id="59" w:name="_Toc179464231"/>
      <w:r w:rsidRPr="00816D8B">
        <w:rPr>
          <w:rFonts w:ascii="Arial" w:hAnsi="Arial" w:cs="Arial"/>
          <w:color w:val="auto"/>
          <w:sz w:val="26"/>
          <w:szCs w:val="26"/>
          <w:lang w:val="pl-PL"/>
        </w:rPr>
        <w:t xml:space="preserve">2.6 </w:t>
      </w:r>
      <w:r w:rsidR="001F2D12" w:rsidRPr="00816D8B">
        <w:rPr>
          <w:rFonts w:ascii="Arial" w:hAnsi="Arial" w:cs="Arial"/>
          <w:color w:val="auto"/>
          <w:sz w:val="26"/>
          <w:szCs w:val="26"/>
        </w:rPr>
        <w:t>Komunikacja z wnioskodawcą</w:t>
      </w:r>
      <w:bookmarkEnd w:id="59"/>
    </w:p>
    <w:p w14:paraId="2D292F33" w14:textId="19D781AD" w:rsidR="001F2D12" w:rsidRPr="00816D8B" w:rsidRDefault="001F2D12" w:rsidP="00BA2D4D">
      <w:pPr>
        <w:pStyle w:val="Akapitzlist10"/>
        <w:numPr>
          <w:ilvl w:val="0"/>
          <w:numId w:val="70"/>
        </w:numPr>
        <w:spacing w:before="120" w:after="60" w:line="276" w:lineRule="auto"/>
        <w:ind w:left="284" w:hanging="284"/>
        <w:rPr>
          <w:rFonts w:ascii="Arial" w:hAnsi="Arial" w:cs="Arial"/>
        </w:rPr>
      </w:pPr>
      <w:r w:rsidRPr="00816D8B">
        <w:rPr>
          <w:rFonts w:ascii="Arial" w:hAnsi="Arial" w:cs="Arial"/>
        </w:rPr>
        <w:t>Informacja o zakwalifikowaniu projektu do etapu negocjacji</w:t>
      </w:r>
      <w:r w:rsidRPr="00816D8B">
        <w:rPr>
          <w:rFonts w:ascii="Arial" w:hAnsi="Arial"/>
        </w:rPr>
        <w:t xml:space="preserve"> oraz wezwanie do uzupełnienia lub poprawy projektu, o której mowa w podrozdziale 6.1.1 pkt 2</w:t>
      </w:r>
      <w:r w:rsidR="004E5EF1">
        <w:rPr>
          <w:rFonts w:ascii="Arial" w:hAnsi="Arial"/>
        </w:rPr>
        <w:t>1</w:t>
      </w:r>
      <w:r w:rsidRPr="00816D8B">
        <w:rPr>
          <w:rFonts w:ascii="Arial" w:hAnsi="Arial"/>
        </w:rPr>
        <w:t xml:space="preserve"> lit. a) przekazywane jest drogą elektroniczną za pośrednictwem SOWA EFS. Termin określony w informacji liczy się od dnia następującego po dniu przekazania niniejszej informacji.</w:t>
      </w:r>
    </w:p>
    <w:p w14:paraId="200484C8" w14:textId="5652D655" w:rsidR="001F2D12" w:rsidRPr="00816D8B" w:rsidRDefault="001F2D12" w:rsidP="00BA2D4D">
      <w:pPr>
        <w:pStyle w:val="Akapitzlist10"/>
        <w:numPr>
          <w:ilvl w:val="0"/>
          <w:numId w:val="70"/>
        </w:numPr>
        <w:spacing w:before="60" w:after="60" w:line="276" w:lineRule="auto"/>
        <w:ind w:left="284" w:hanging="284"/>
        <w:rPr>
          <w:rFonts w:ascii="Arial" w:hAnsi="Arial" w:cs="Arial"/>
        </w:rPr>
      </w:pPr>
      <w:r w:rsidRPr="00816D8B">
        <w:rPr>
          <w:rFonts w:ascii="Arial" w:hAnsi="Arial" w:cs="Arial"/>
        </w:rPr>
        <w:t>Informacja o negatywnej ocenie projektu na etapie oceny formalno-merytorycznej, o której mowa w podrozdziale 6.1.1 pkt 2</w:t>
      </w:r>
      <w:r w:rsidR="004E5EF1">
        <w:rPr>
          <w:rFonts w:ascii="Arial" w:hAnsi="Arial" w:cs="Arial"/>
        </w:rPr>
        <w:t>1</w:t>
      </w:r>
      <w:r w:rsidRPr="00816D8B">
        <w:rPr>
          <w:rFonts w:ascii="Arial" w:hAnsi="Arial" w:cs="Arial"/>
        </w:rPr>
        <w:t xml:space="preserve"> lit. b), </w:t>
      </w:r>
      <w:r w:rsidRPr="00816D8B">
        <w:rPr>
          <w:rFonts w:ascii="Arial" w:hAnsi="Arial"/>
        </w:rPr>
        <w:t>przekazywana jest w formie pisemnej</w:t>
      </w:r>
      <w:r w:rsidR="00C20C7F" w:rsidRPr="00816D8B">
        <w:rPr>
          <w:rFonts w:ascii="Arial" w:hAnsi="Arial"/>
        </w:rPr>
        <w:t xml:space="preserve"> lub w formie e</w:t>
      </w:r>
      <w:r w:rsidR="009D75B0" w:rsidRPr="00816D8B">
        <w:rPr>
          <w:rFonts w:ascii="Arial" w:hAnsi="Arial"/>
        </w:rPr>
        <w:t>le</w:t>
      </w:r>
      <w:r w:rsidR="00C20C7F" w:rsidRPr="00816D8B">
        <w:rPr>
          <w:rFonts w:ascii="Arial" w:hAnsi="Arial"/>
        </w:rPr>
        <w:t>ktronicznej</w:t>
      </w:r>
      <w:r w:rsidRPr="00816D8B">
        <w:rPr>
          <w:rFonts w:ascii="Arial" w:hAnsi="Arial"/>
        </w:rPr>
        <w:t>. Do doręczenia niniejszej informacji stosuje się przepisy działu I rozdziału 8 KPA.</w:t>
      </w:r>
    </w:p>
    <w:p w14:paraId="6866AA8B" w14:textId="7470AEF8" w:rsidR="001F2D12" w:rsidRPr="00816D8B" w:rsidRDefault="001F2D12" w:rsidP="00BA2D4D">
      <w:pPr>
        <w:pStyle w:val="Akapitzlist10"/>
        <w:numPr>
          <w:ilvl w:val="0"/>
          <w:numId w:val="70"/>
        </w:numPr>
        <w:spacing w:before="60" w:after="60" w:line="276" w:lineRule="auto"/>
        <w:ind w:left="284" w:hanging="284"/>
        <w:rPr>
          <w:rFonts w:ascii="Arial" w:hAnsi="Arial" w:cs="Arial"/>
        </w:rPr>
      </w:pPr>
      <w:r w:rsidRPr="00816D8B">
        <w:rPr>
          <w:rFonts w:ascii="Arial" w:hAnsi="Arial" w:cs="Arial"/>
        </w:rPr>
        <w:t>Informacja o zakończeniu oceny projektu, o której mowa w podrozdziale 6.2 pkt 1</w:t>
      </w:r>
      <w:r w:rsidRPr="00816D8B">
        <w:rPr>
          <w:rFonts w:ascii="Arial" w:hAnsi="Arial"/>
        </w:rPr>
        <w:t>4, przekazywana jest w formie pisemnej</w:t>
      </w:r>
      <w:r w:rsidR="009D75B0" w:rsidRPr="00816D8B">
        <w:rPr>
          <w:rFonts w:ascii="Arial" w:hAnsi="Arial"/>
        </w:rPr>
        <w:t xml:space="preserve"> lub w formie elek</w:t>
      </w:r>
      <w:r w:rsidR="00330131" w:rsidRPr="00816D8B">
        <w:rPr>
          <w:rFonts w:ascii="Arial" w:hAnsi="Arial"/>
        </w:rPr>
        <w:t>tronicznej</w:t>
      </w:r>
      <w:r w:rsidRPr="00816D8B">
        <w:rPr>
          <w:rFonts w:ascii="Arial" w:hAnsi="Arial"/>
        </w:rPr>
        <w:t>. Do doręczenia niniejszej informacji stosuje się przepisy działu I rozdziału 8 KPA.</w:t>
      </w:r>
    </w:p>
    <w:p w14:paraId="45A9980C" w14:textId="77777777" w:rsidR="001F2D12" w:rsidRPr="00816D8B" w:rsidRDefault="001F2D12" w:rsidP="00BA2D4D">
      <w:pPr>
        <w:pStyle w:val="Akapitzlist10"/>
        <w:numPr>
          <w:ilvl w:val="0"/>
          <w:numId w:val="70"/>
        </w:numPr>
        <w:spacing w:before="60" w:after="60" w:line="276" w:lineRule="auto"/>
        <w:ind w:left="284" w:hanging="284"/>
        <w:rPr>
          <w:rFonts w:ascii="Arial" w:hAnsi="Arial" w:cs="Arial"/>
        </w:rPr>
      </w:pPr>
      <w:r w:rsidRPr="00816D8B">
        <w:rPr>
          <w:rFonts w:ascii="Arial" w:hAnsi="Arial" w:cs="Arial"/>
        </w:rPr>
        <w:t xml:space="preserve">Informacje, o których mowa w pkt 2 i 3, wysyłane są do wnioskodawcy na adres wskazany we wniosku o dofinansowanie </w:t>
      </w:r>
      <w:r w:rsidRPr="00816D8B">
        <w:rPr>
          <w:rFonts w:ascii="Arial" w:hAnsi="Arial"/>
        </w:rPr>
        <w:t xml:space="preserve">projektu. </w:t>
      </w:r>
    </w:p>
    <w:p w14:paraId="6BBE7872" w14:textId="77777777" w:rsidR="001F2D12" w:rsidRPr="00816D8B" w:rsidRDefault="001F2D12" w:rsidP="00BA2D4D">
      <w:pPr>
        <w:pStyle w:val="Akapitzlist10"/>
        <w:numPr>
          <w:ilvl w:val="0"/>
          <w:numId w:val="70"/>
        </w:numPr>
        <w:spacing w:before="60" w:after="60" w:line="276" w:lineRule="auto"/>
        <w:ind w:left="284" w:hanging="284"/>
        <w:rPr>
          <w:rFonts w:ascii="Arial" w:hAnsi="Arial" w:cs="Arial"/>
        </w:rPr>
      </w:pPr>
      <w:r w:rsidRPr="00816D8B">
        <w:rPr>
          <w:rFonts w:ascii="Arial" w:hAnsi="Arial" w:cs="Arial"/>
        </w:rPr>
        <w:t xml:space="preserve">Wnioskodawca dokonuje czynności w formie wskazanej </w:t>
      </w:r>
      <w:r w:rsidRPr="00816D8B">
        <w:rPr>
          <w:rFonts w:ascii="Arial" w:hAnsi="Arial"/>
        </w:rPr>
        <w:t xml:space="preserve">w informacjach, o których mowa powyżej. </w:t>
      </w:r>
      <w:r w:rsidRPr="00816D8B">
        <w:rPr>
          <w:rFonts w:ascii="Arial" w:hAnsi="Arial" w:cs="Arial"/>
        </w:rPr>
        <w:t>Niezachowanie formy czynności wskazanej przez IO</w:t>
      </w:r>
      <w:r w:rsidRPr="00816D8B">
        <w:rPr>
          <w:rFonts w:ascii="Arial" w:hAnsi="Arial"/>
        </w:rPr>
        <w:t>N</w:t>
      </w:r>
      <w:r w:rsidRPr="00816D8B">
        <w:rPr>
          <w:rFonts w:ascii="Arial" w:hAnsi="Arial" w:cs="Arial"/>
        </w:rPr>
        <w:t xml:space="preserve"> skutkuje uznaniem, że czynność nie została dokonana w terminie.</w:t>
      </w:r>
    </w:p>
    <w:p w14:paraId="11050E3B" w14:textId="6A7F3617" w:rsidR="001F2D12" w:rsidRPr="00816D8B" w:rsidRDefault="001F2D12" w:rsidP="00BA2D4D">
      <w:pPr>
        <w:pStyle w:val="Akapitzlist10"/>
        <w:numPr>
          <w:ilvl w:val="0"/>
          <w:numId w:val="70"/>
        </w:numPr>
        <w:spacing w:before="60" w:after="60" w:line="276" w:lineRule="auto"/>
        <w:ind w:left="284" w:hanging="284"/>
        <w:rPr>
          <w:rFonts w:ascii="Arial" w:hAnsi="Arial" w:cs="Arial"/>
        </w:rPr>
      </w:pPr>
      <w:r w:rsidRPr="00816D8B">
        <w:rPr>
          <w:rFonts w:ascii="Arial" w:hAnsi="Arial" w:cs="Arial"/>
        </w:rPr>
        <w:t>Pozostała korespondencja</w:t>
      </w:r>
      <w:r w:rsidRPr="00816D8B">
        <w:rPr>
          <w:rFonts w:ascii="Arial" w:hAnsi="Arial"/>
        </w:rPr>
        <w:t xml:space="preserve"> prowadzona jest z wnioskodawcą za pośrednictwem SOWA EFS w module Korespondencja.</w:t>
      </w:r>
    </w:p>
    <w:p w14:paraId="2E396D25" w14:textId="3A047792" w:rsidR="001802E2" w:rsidRPr="00816D8B" w:rsidRDefault="001802E2" w:rsidP="00BA2D4D">
      <w:pPr>
        <w:pStyle w:val="Akapitzlist10"/>
        <w:numPr>
          <w:ilvl w:val="0"/>
          <w:numId w:val="70"/>
        </w:numPr>
        <w:spacing w:before="60" w:after="60" w:line="276" w:lineRule="auto"/>
        <w:ind w:left="284" w:hanging="284"/>
        <w:rPr>
          <w:rFonts w:ascii="Arial" w:hAnsi="Arial" w:cs="Arial"/>
        </w:rPr>
      </w:pPr>
      <w:r w:rsidRPr="00816D8B">
        <w:rPr>
          <w:rFonts w:ascii="Arial" w:hAnsi="Arial" w:cs="Arial"/>
        </w:rPr>
        <w:t xml:space="preserve">Zaleca się, aby Wnioskodawca bez względu na udzielone pełnomocnictwa miał pełny dostęp do danych swojej organizacji i swojego wniosku w </w:t>
      </w:r>
      <w:r w:rsidRPr="00816D8B">
        <w:rPr>
          <w:rFonts w:ascii="Arial" w:hAnsi="Arial"/>
        </w:rPr>
        <w:t>SOWA EFS.</w:t>
      </w:r>
    </w:p>
    <w:p w14:paraId="636FF1E2" w14:textId="77777777" w:rsidR="00F14975" w:rsidRPr="00816D8B" w:rsidRDefault="00ED6CEA" w:rsidP="004E4D7A">
      <w:pPr>
        <w:pStyle w:val="Nagwek3"/>
        <w:spacing w:line="276" w:lineRule="auto"/>
        <w:rPr>
          <w:rFonts w:ascii="Arial" w:hAnsi="Arial" w:cs="Arial"/>
          <w:color w:val="auto"/>
          <w:sz w:val="26"/>
          <w:szCs w:val="26"/>
        </w:rPr>
      </w:pPr>
      <w:bookmarkStart w:id="60" w:name="_Toc126844048"/>
      <w:bookmarkStart w:id="61" w:name="_Toc129093512"/>
      <w:bookmarkStart w:id="62" w:name="_Toc179464232"/>
      <w:r w:rsidRPr="00816D8B">
        <w:rPr>
          <w:rFonts w:ascii="Arial" w:hAnsi="Arial" w:cs="Arial"/>
          <w:color w:val="auto"/>
          <w:sz w:val="26"/>
          <w:szCs w:val="26"/>
        </w:rPr>
        <w:t>2.</w:t>
      </w:r>
      <w:r w:rsidR="00E36628" w:rsidRPr="00816D8B">
        <w:rPr>
          <w:rFonts w:ascii="Arial" w:hAnsi="Arial" w:cs="Arial"/>
          <w:color w:val="auto"/>
          <w:sz w:val="26"/>
          <w:szCs w:val="26"/>
          <w:lang w:val="pl-PL"/>
        </w:rPr>
        <w:t>7</w:t>
      </w:r>
      <w:r w:rsidRPr="00816D8B">
        <w:rPr>
          <w:rFonts w:ascii="Arial" w:hAnsi="Arial" w:cs="Arial"/>
          <w:color w:val="auto"/>
          <w:sz w:val="26"/>
          <w:szCs w:val="26"/>
        </w:rPr>
        <w:t xml:space="preserve"> Wycofanie wniosku</w:t>
      </w:r>
      <w:bookmarkEnd w:id="60"/>
      <w:bookmarkEnd w:id="61"/>
      <w:bookmarkEnd w:id="62"/>
    </w:p>
    <w:p w14:paraId="5CF0A6C8" w14:textId="5ABFC960" w:rsidR="00305A3A" w:rsidRPr="00816D8B" w:rsidRDefault="00305A3A" w:rsidP="00BA2D4D">
      <w:pPr>
        <w:numPr>
          <w:ilvl w:val="0"/>
          <w:numId w:val="35"/>
        </w:numPr>
        <w:suppressAutoHyphens/>
        <w:autoSpaceDE w:val="0"/>
        <w:autoSpaceDN w:val="0"/>
        <w:adjustRightInd w:val="0"/>
        <w:spacing w:before="120" w:line="276" w:lineRule="auto"/>
        <w:ind w:left="357" w:hanging="357"/>
        <w:rPr>
          <w:rFonts w:ascii="Arial" w:hAnsi="Arial" w:cs="Arial"/>
        </w:rPr>
      </w:pPr>
      <w:bookmarkStart w:id="63" w:name="_Toc126844049"/>
      <w:bookmarkStart w:id="64" w:name="_Toc129093513"/>
      <w:r w:rsidRPr="00816D8B">
        <w:rPr>
          <w:rFonts w:ascii="Arial" w:hAnsi="Arial" w:cs="Arial"/>
        </w:rPr>
        <w:t xml:space="preserve">Wnioskodawca ma prawo do rezygnacji z ubiegania się o dofinansowanie projektu i wycofania złożonego przez siebie wniosku o dofinansowanie projektu od momentu złożenia wniosku o dofinansowanie projektu do momentu </w:t>
      </w:r>
      <w:r w:rsidR="004650FB" w:rsidRPr="00816D8B">
        <w:rPr>
          <w:rFonts w:ascii="Arial" w:hAnsi="Arial" w:cs="Arial"/>
        </w:rPr>
        <w:t>zawarcia umowy o dofinansowanie/</w:t>
      </w:r>
      <w:r w:rsidRPr="00816D8B">
        <w:rPr>
          <w:rFonts w:ascii="Arial" w:hAnsi="Arial" w:cs="Arial"/>
        </w:rPr>
        <w:t xml:space="preserve">podjęcia decyzji o dofinansowaniu projektu, informując o swojej decyzji ION </w:t>
      </w:r>
      <w:r w:rsidRPr="00816D8B">
        <w:rPr>
          <w:rFonts w:ascii="Arial" w:hAnsi="Arial" w:cs="Arial"/>
          <w:b/>
          <w:bCs/>
        </w:rPr>
        <w:t xml:space="preserve">wyłącznie za pośrednictwem systemu SOWA EFS. </w:t>
      </w:r>
    </w:p>
    <w:p w14:paraId="173B3960" w14:textId="77777777" w:rsidR="00305A3A" w:rsidRPr="00816D8B" w:rsidRDefault="00305A3A" w:rsidP="004E4D7A">
      <w:pPr>
        <w:suppressAutoHyphens/>
        <w:autoSpaceDE w:val="0"/>
        <w:autoSpaceDN w:val="0"/>
        <w:adjustRightInd w:val="0"/>
        <w:spacing w:before="120" w:after="60" w:line="276" w:lineRule="auto"/>
        <w:ind w:left="360"/>
        <w:rPr>
          <w:rFonts w:ascii="Arial" w:hAnsi="Arial" w:cs="Arial"/>
        </w:rPr>
      </w:pPr>
      <w:r w:rsidRPr="00816D8B">
        <w:rPr>
          <w:rFonts w:ascii="Arial" w:hAnsi="Arial" w:cs="Arial"/>
        </w:rPr>
        <w:lastRenderedPageBreak/>
        <w:t>Wniosek wycofany ma w systemie SOWA EFS status anulowany.</w:t>
      </w:r>
    </w:p>
    <w:p w14:paraId="5614CEDF" w14:textId="77777777" w:rsidR="00305A3A" w:rsidRPr="00816D8B" w:rsidRDefault="00305A3A" w:rsidP="00BA2D4D">
      <w:pPr>
        <w:numPr>
          <w:ilvl w:val="0"/>
          <w:numId w:val="35"/>
        </w:numPr>
        <w:spacing w:line="276" w:lineRule="auto"/>
        <w:rPr>
          <w:rFonts w:ascii="Arial" w:hAnsi="Arial" w:cs="Arial"/>
        </w:rPr>
      </w:pPr>
      <w:r w:rsidRPr="00816D8B">
        <w:rPr>
          <w:rFonts w:ascii="Arial" w:hAnsi="Arial" w:cs="Arial"/>
        </w:rPr>
        <w:t>Złożenie lub przesłanie informacji o wycofaniu (anulowaniu) wniosku o dofinansowanie projektu w innej formie niż wskazana w pkt 1 (np. w formie wiadomości e-mail) będzie nieskuteczne.</w:t>
      </w:r>
    </w:p>
    <w:p w14:paraId="77512749" w14:textId="77777777" w:rsidR="00305A3A" w:rsidRPr="00816D8B" w:rsidRDefault="00305A3A" w:rsidP="00BA2D4D">
      <w:pPr>
        <w:numPr>
          <w:ilvl w:val="0"/>
          <w:numId w:val="35"/>
        </w:numPr>
        <w:suppressAutoHyphens/>
        <w:autoSpaceDE w:val="0"/>
        <w:autoSpaceDN w:val="0"/>
        <w:adjustRightInd w:val="0"/>
        <w:spacing w:before="60" w:after="60" w:line="276" w:lineRule="auto"/>
        <w:rPr>
          <w:rFonts w:ascii="Arial" w:hAnsi="Arial" w:cs="Arial"/>
        </w:rPr>
      </w:pPr>
      <w:r w:rsidRPr="00816D8B">
        <w:rPr>
          <w:rFonts w:ascii="Arial" w:hAnsi="Arial" w:cs="Arial"/>
        </w:rPr>
        <w:t>Informacja o wycofaniu (anulowaniu) wniosku o dofinansowanie projektu powinna zawierać:</w:t>
      </w:r>
    </w:p>
    <w:p w14:paraId="7F5D1965" w14:textId="4437ABD0" w:rsidR="00305A3A" w:rsidRPr="00816D8B" w:rsidRDefault="00305A3A" w:rsidP="00BA2D4D">
      <w:pPr>
        <w:numPr>
          <w:ilvl w:val="0"/>
          <w:numId w:val="90"/>
        </w:numPr>
        <w:suppressAutoHyphens/>
        <w:autoSpaceDE w:val="0"/>
        <w:autoSpaceDN w:val="0"/>
        <w:adjustRightInd w:val="0"/>
        <w:spacing w:before="60" w:after="60" w:line="276" w:lineRule="auto"/>
        <w:ind w:left="709" w:hanging="283"/>
        <w:textAlignment w:val="baseline"/>
        <w:rPr>
          <w:rFonts w:ascii="Arial" w:hAnsi="Arial" w:cs="Arial"/>
        </w:rPr>
      </w:pPr>
      <w:r w:rsidRPr="00816D8B">
        <w:rPr>
          <w:rFonts w:ascii="Arial" w:hAnsi="Arial" w:cs="Arial"/>
        </w:rPr>
        <w:t>jednoznaczną deklarację woli wycofania (anulowania) złożonego wniosku o</w:t>
      </w:r>
      <w:r w:rsidR="00CC7ABC" w:rsidRPr="00816D8B">
        <w:rPr>
          <w:rFonts w:ascii="Arial" w:hAnsi="Arial" w:cs="Arial"/>
        </w:rPr>
        <w:t> </w:t>
      </w:r>
      <w:r w:rsidRPr="00816D8B">
        <w:rPr>
          <w:rFonts w:ascii="Arial" w:hAnsi="Arial" w:cs="Arial"/>
        </w:rPr>
        <w:t>dofinansowanie projektu,</w:t>
      </w:r>
    </w:p>
    <w:p w14:paraId="2DE9334F" w14:textId="77777777" w:rsidR="00264236" w:rsidRPr="00816D8B" w:rsidRDefault="00305A3A" w:rsidP="00BA2D4D">
      <w:pPr>
        <w:numPr>
          <w:ilvl w:val="0"/>
          <w:numId w:val="90"/>
        </w:numPr>
        <w:suppressAutoHyphens/>
        <w:autoSpaceDE w:val="0"/>
        <w:autoSpaceDN w:val="0"/>
        <w:adjustRightInd w:val="0"/>
        <w:spacing w:before="60" w:after="60" w:line="276" w:lineRule="auto"/>
        <w:ind w:left="709" w:hanging="283"/>
        <w:textAlignment w:val="baseline"/>
        <w:rPr>
          <w:rFonts w:ascii="Arial" w:hAnsi="Arial" w:cs="Arial"/>
        </w:rPr>
      </w:pPr>
      <w:r w:rsidRPr="00816D8B">
        <w:rPr>
          <w:rFonts w:ascii="Arial" w:hAnsi="Arial" w:cs="Arial"/>
        </w:rPr>
        <w:t>tytuł projektu, datę złożenia wniosku oraz sumę kontrolną wniosku i jego numer (jeżeli został już nadany przez ION),</w:t>
      </w:r>
    </w:p>
    <w:p w14:paraId="04E71399" w14:textId="295B4816" w:rsidR="00305A3A" w:rsidRPr="00816D8B" w:rsidRDefault="00305A3A" w:rsidP="00BA2D4D">
      <w:pPr>
        <w:numPr>
          <w:ilvl w:val="0"/>
          <w:numId w:val="90"/>
        </w:numPr>
        <w:suppressAutoHyphens/>
        <w:autoSpaceDE w:val="0"/>
        <w:autoSpaceDN w:val="0"/>
        <w:adjustRightInd w:val="0"/>
        <w:spacing w:before="60" w:after="60" w:line="276" w:lineRule="auto"/>
        <w:ind w:left="709" w:hanging="283"/>
        <w:textAlignment w:val="baseline"/>
        <w:rPr>
          <w:rFonts w:ascii="Arial" w:hAnsi="Arial" w:cs="Arial"/>
        </w:rPr>
      </w:pPr>
      <w:r w:rsidRPr="00816D8B">
        <w:rPr>
          <w:rFonts w:ascii="Arial" w:hAnsi="Arial" w:cs="Arial"/>
        </w:rPr>
        <w:t>pełną nazwę i adres wnioskodawcy.</w:t>
      </w:r>
    </w:p>
    <w:p w14:paraId="2FE777CD" w14:textId="41F187E6" w:rsidR="00305A3A" w:rsidRPr="00816D8B" w:rsidRDefault="00305A3A" w:rsidP="00BA2D4D">
      <w:pPr>
        <w:numPr>
          <w:ilvl w:val="0"/>
          <w:numId w:val="35"/>
        </w:numPr>
        <w:suppressAutoHyphens/>
        <w:autoSpaceDE w:val="0"/>
        <w:autoSpaceDN w:val="0"/>
        <w:adjustRightInd w:val="0"/>
        <w:spacing w:before="60" w:after="60" w:line="276" w:lineRule="auto"/>
        <w:rPr>
          <w:rFonts w:ascii="Arial" w:hAnsi="Arial" w:cs="Arial"/>
        </w:rPr>
      </w:pPr>
      <w:r w:rsidRPr="00816D8B">
        <w:rPr>
          <w:rFonts w:ascii="Arial" w:hAnsi="Arial" w:cs="Arial"/>
        </w:rPr>
        <w:t>Skutkiem wycofania (anulowania) wniosku o dofinansowanie projektu jest rezygnacja z ubiegania się o dofinansowanie. Wycofanie (anulowanie) wniosku o</w:t>
      </w:r>
      <w:r w:rsidR="00CC7ABC" w:rsidRPr="00816D8B">
        <w:rPr>
          <w:rFonts w:ascii="Arial" w:hAnsi="Arial" w:cs="Arial"/>
        </w:rPr>
        <w:t> </w:t>
      </w:r>
      <w:r w:rsidRPr="00816D8B">
        <w:rPr>
          <w:rFonts w:ascii="Arial" w:hAnsi="Arial" w:cs="Arial"/>
        </w:rPr>
        <w:t>dofinansowanie w terminie składania wniosk</w:t>
      </w:r>
      <w:r w:rsidR="00DC021E" w:rsidRPr="00816D8B">
        <w:rPr>
          <w:rFonts w:ascii="Arial" w:hAnsi="Arial" w:cs="Arial"/>
        </w:rPr>
        <w:t>ów</w:t>
      </w:r>
      <w:r w:rsidRPr="00816D8B">
        <w:rPr>
          <w:rFonts w:ascii="Arial" w:hAnsi="Arial" w:cs="Arial"/>
        </w:rPr>
        <w:t xml:space="preserve"> nie wyklucza możliwości złożenia kolejnego wniosku o dofinansowanie projektu w ramach niniejszego naboru, o ile zostanie dotrzymany termin określony w podrozdziale 2.5 pkt 2 Regulaminu. </w:t>
      </w:r>
    </w:p>
    <w:p w14:paraId="5DEBB52F" w14:textId="65CEA0BD" w:rsidR="00305A3A" w:rsidRPr="00816D8B" w:rsidRDefault="00305A3A" w:rsidP="00BA2D4D">
      <w:pPr>
        <w:numPr>
          <w:ilvl w:val="0"/>
          <w:numId w:val="35"/>
        </w:numPr>
        <w:spacing w:line="276" w:lineRule="auto"/>
        <w:rPr>
          <w:rFonts w:ascii="Arial" w:hAnsi="Arial" w:cs="Arial"/>
        </w:rPr>
      </w:pPr>
      <w:r w:rsidRPr="00816D8B">
        <w:rPr>
          <w:rFonts w:ascii="Arial" w:hAnsi="Arial" w:cs="Arial"/>
        </w:rPr>
        <w:t>Ponadto istnieje możliwość cof</w:t>
      </w:r>
      <w:r w:rsidR="008F216E">
        <w:rPr>
          <w:rFonts w:ascii="Arial" w:hAnsi="Arial" w:cs="Arial"/>
        </w:rPr>
        <w:t>nięcia</w:t>
      </w:r>
      <w:r w:rsidRPr="00816D8B">
        <w:rPr>
          <w:rFonts w:ascii="Arial" w:hAnsi="Arial" w:cs="Arial"/>
        </w:rPr>
        <w:t xml:space="preserve"> anulowania wniosku i taka czynność może być wykonana przez ION.</w:t>
      </w:r>
    </w:p>
    <w:p w14:paraId="6D09C56F" w14:textId="2AB1D0DC" w:rsidR="00F14975" w:rsidRPr="00816D8B" w:rsidRDefault="00693161" w:rsidP="004E4D7A">
      <w:pPr>
        <w:pStyle w:val="Nagwek2"/>
        <w:spacing w:line="276" w:lineRule="auto"/>
        <w:rPr>
          <w:rFonts w:ascii="Arial" w:hAnsi="Arial"/>
          <w:color w:val="auto"/>
          <w:sz w:val="28"/>
          <w:lang w:val="pl-PL"/>
        </w:rPr>
      </w:pPr>
      <w:bookmarkStart w:id="65" w:name="_Toc179464233"/>
      <w:r w:rsidRPr="00816D8B">
        <w:rPr>
          <w:rFonts w:ascii="Arial" w:hAnsi="Arial" w:cs="Arial"/>
          <w:color w:val="auto"/>
          <w:sz w:val="28"/>
          <w:szCs w:val="28"/>
        </w:rPr>
        <w:t xml:space="preserve">III. </w:t>
      </w:r>
      <w:r w:rsidR="00F249D1" w:rsidRPr="00816D8B">
        <w:rPr>
          <w:rFonts w:ascii="Arial" w:hAnsi="Arial" w:cs="Arial"/>
          <w:color w:val="auto"/>
          <w:sz w:val="28"/>
          <w:szCs w:val="28"/>
          <w:lang w:val="pl-PL"/>
        </w:rPr>
        <w:t>Wymagania w zakresie postępowania</w:t>
      </w:r>
      <w:bookmarkEnd w:id="63"/>
      <w:bookmarkEnd w:id="64"/>
      <w:bookmarkEnd w:id="65"/>
    </w:p>
    <w:p w14:paraId="2AE82272" w14:textId="77777777" w:rsidR="00BF778C" w:rsidRPr="00816D8B" w:rsidRDefault="00693161" w:rsidP="004E4D7A">
      <w:pPr>
        <w:pStyle w:val="Nagwek3"/>
        <w:spacing w:line="276" w:lineRule="auto"/>
        <w:rPr>
          <w:rFonts w:ascii="Arial" w:hAnsi="Arial" w:cs="Arial"/>
          <w:color w:val="auto"/>
          <w:sz w:val="26"/>
          <w:szCs w:val="26"/>
        </w:rPr>
      </w:pPr>
      <w:bookmarkStart w:id="66" w:name="_Toc126844050"/>
      <w:bookmarkStart w:id="67" w:name="_Toc129093514"/>
      <w:bookmarkStart w:id="68" w:name="_Toc179464234"/>
      <w:bookmarkEnd w:id="46"/>
      <w:bookmarkEnd w:id="47"/>
      <w:bookmarkEnd w:id="48"/>
      <w:bookmarkEnd w:id="49"/>
      <w:bookmarkEnd w:id="50"/>
      <w:bookmarkEnd w:id="51"/>
      <w:r w:rsidRPr="00816D8B">
        <w:rPr>
          <w:rFonts w:ascii="Arial" w:hAnsi="Arial" w:cs="Arial"/>
          <w:color w:val="auto"/>
          <w:sz w:val="26"/>
          <w:szCs w:val="26"/>
        </w:rPr>
        <w:t>3.1 Podmioty uprawnione do ubiegania się o dofinansowanie</w:t>
      </w:r>
      <w:bookmarkEnd w:id="66"/>
      <w:bookmarkEnd w:id="67"/>
      <w:bookmarkEnd w:id="68"/>
    </w:p>
    <w:p w14:paraId="75F228F1" w14:textId="3BFFF33B" w:rsidR="009C4337" w:rsidRPr="00816D8B" w:rsidRDefault="009C4337" w:rsidP="00BA2D4D">
      <w:pPr>
        <w:numPr>
          <w:ilvl w:val="0"/>
          <w:numId w:val="44"/>
        </w:numPr>
        <w:tabs>
          <w:tab w:val="clear" w:pos="720"/>
        </w:tabs>
        <w:spacing w:before="120" w:after="60" w:line="276" w:lineRule="auto"/>
        <w:ind w:left="357" w:hanging="357"/>
        <w:contextualSpacing/>
        <w:rPr>
          <w:rFonts w:ascii="Arial" w:hAnsi="Arial" w:cs="Arial"/>
        </w:rPr>
      </w:pPr>
      <w:r w:rsidRPr="00816D8B">
        <w:rPr>
          <w:rFonts w:ascii="Arial" w:hAnsi="Arial" w:cs="Arial"/>
          <w:color w:val="000000"/>
        </w:rPr>
        <w:t>Wnioskodawcą uprawnionym do ubiegania się o dofinansowanie jest jednostka samorządu terytorialnego, tj. gmina</w:t>
      </w:r>
      <w:r w:rsidR="000B5B48" w:rsidRPr="00816D8B">
        <w:rPr>
          <w:rFonts w:ascii="Arial" w:hAnsi="Arial" w:cs="Arial"/>
          <w:color w:val="000000"/>
        </w:rPr>
        <w:t xml:space="preserve">, </w:t>
      </w:r>
      <w:r w:rsidR="000B5B48" w:rsidRPr="00816D8B">
        <w:rPr>
          <w:rFonts w:ascii="Arial" w:hAnsi="Arial" w:cs="Arial"/>
          <w:noProof/>
        </w:rPr>
        <w:t xml:space="preserve">która nie zawarła w ramach naboru projektów nr FELU.08.05- IZ.00-001/24 z </w:t>
      </w:r>
      <w:r w:rsidR="000B5B48" w:rsidRPr="00816D8B">
        <w:rPr>
          <w:rFonts w:ascii="Arial" w:hAnsi="Arial" w:cs="Arial"/>
        </w:rPr>
        <w:t>Województwem Lubelskim umowy o dofinansowanie projektu w ramach Działania 8.5 Usługi społeczne, Priorytetu VIII Zwiększanie spójności społecznej programu Fundusze Europejskie dla Lubelskiego 2021-2027</w:t>
      </w:r>
      <w:r w:rsidR="00700BD1" w:rsidRPr="00816D8B">
        <w:rPr>
          <w:rFonts w:ascii="Arial" w:hAnsi="Arial" w:cs="Arial"/>
        </w:rPr>
        <w:t>.</w:t>
      </w:r>
    </w:p>
    <w:p w14:paraId="0E4C7FD0" w14:textId="4C3E4193" w:rsidR="00697F82" w:rsidRPr="00816D8B" w:rsidRDefault="00073955" w:rsidP="00BA2D4D">
      <w:pPr>
        <w:numPr>
          <w:ilvl w:val="0"/>
          <w:numId w:val="44"/>
        </w:numPr>
        <w:tabs>
          <w:tab w:val="clear" w:pos="720"/>
        </w:tabs>
        <w:spacing w:before="120" w:after="60" w:line="276" w:lineRule="auto"/>
        <w:ind w:left="357" w:hanging="357"/>
        <w:contextualSpacing/>
        <w:rPr>
          <w:rFonts w:ascii="Arial" w:hAnsi="Arial" w:cs="Arial"/>
        </w:rPr>
      </w:pPr>
      <w:r w:rsidRPr="00816D8B">
        <w:rPr>
          <w:rFonts w:ascii="Arial" w:hAnsi="Arial" w:cs="Arial"/>
        </w:rPr>
        <w:t>W</w:t>
      </w:r>
      <w:r w:rsidR="0018304F" w:rsidRPr="00816D8B">
        <w:rPr>
          <w:rFonts w:ascii="Arial" w:hAnsi="Arial" w:cs="Arial"/>
        </w:rPr>
        <w:t xml:space="preserve">nioskodawca jest zobowiązany </w:t>
      </w:r>
      <w:r w:rsidR="00053ED4" w:rsidRPr="00816D8B">
        <w:rPr>
          <w:rFonts w:ascii="Arial" w:hAnsi="Arial" w:cs="Arial"/>
        </w:rPr>
        <w:t>wskazać</w:t>
      </w:r>
      <w:r w:rsidR="0018304F" w:rsidRPr="00816D8B">
        <w:rPr>
          <w:rFonts w:ascii="Arial" w:hAnsi="Arial" w:cs="Arial"/>
        </w:rPr>
        <w:t xml:space="preserve"> </w:t>
      </w:r>
      <w:r w:rsidR="001A2157" w:rsidRPr="00816D8B">
        <w:rPr>
          <w:rFonts w:ascii="Arial" w:hAnsi="Arial" w:cs="Arial"/>
        </w:rPr>
        <w:t>we wniosku o dofinansowanie poprawn</w:t>
      </w:r>
      <w:r w:rsidR="00053ED4" w:rsidRPr="00816D8B">
        <w:rPr>
          <w:rFonts w:ascii="Arial" w:hAnsi="Arial" w:cs="Arial"/>
        </w:rPr>
        <w:t>y</w:t>
      </w:r>
      <w:r w:rsidR="001A2157" w:rsidRPr="00816D8B">
        <w:rPr>
          <w:rFonts w:ascii="Arial" w:hAnsi="Arial" w:cs="Arial"/>
        </w:rPr>
        <w:t xml:space="preserve"> typ beneficjenta</w:t>
      </w:r>
      <w:r w:rsidR="00053ED4" w:rsidRPr="00816D8B">
        <w:rPr>
          <w:rFonts w:ascii="Arial" w:hAnsi="Arial" w:cs="Arial"/>
        </w:rPr>
        <w:t>,</w:t>
      </w:r>
      <w:r w:rsidR="001A2157" w:rsidRPr="00816D8B">
        <w:rPr>
          <w:rFonts w:ascii="Arial" w:hAnsi="Arial" w:cs="Arial"/>
        </w:rPr>
        <w:t xml:space="preserve"> wskazany w SZOP</w:t>
      </w:r>
      <w:r w:rsidR="00FB077D" w:rsidRPr="00816D8B">
        <w:rPr>
          <w:rFonts w:ascii="Arial" w:hAnsi="Arial" w:cs="Arial"/>
        </w:rPr>
        <w:t xml:space="preserve"> tj.</w:t>
      </w:r>
      <w:r w:rsidR="00697F82" w:rsidRPr="00816D8B">
        <w:rPr>
          <w:rFonts w:ascii="Arial" w:hAnsi="Arial" w:cs="Arial"/>
        </w:rPr>
        <w:t>:</w:t>
      </w:r>
      <w:r w:rsidR="00043652" w:rsidRPr="00816D8B">
        <w:rPr>
          <w:rFonts w:ascii="Arial" w:hAnsi="Arial" w:cs="Arial"/>
        </w:rPr>
        <w:t xml:space="preserve"> Administracja publiczna</w:t>
      </w:r>
      <w:r w:rsidR="0053041E" w:rsidRPr="00816D8B">
        <w:rPr>
          <w:rFonts w:ascii="Arial" w:hAnsi="Arial" w:cs="Arial"/>
        </w:rPr>
        <w:t>, Służby publiczne</w:t>
      </w:r>
      <w:r w:rsidR="00043652" w:rsidRPr="00816D8B">
        <w:rPr>
          <w:rFonts w:ascii="Arial" w:hAnsi="Arial" w:cs="Arial"/>
        </w:rPr>
        <w:t>.</w:t>
      </w:r>
    </w:p>
    <w:p w14:paraId="08A27646" w14:textId="72B8AB2B" w:rsidR="00E91C57" w:rsidRPr="00816D8B" w:rsidRDefault="00E91C57" w:rsidP="00BA2D4D">
      <w:pPr>
        <w:numPr>
          <w:ilvl w:val="0"/>
          <w:numId w:val="46"/>
        </w:numPr>
        <w:spacing w:before="60" w:after="60" w:line="276" w:lineRule="auto"/>
        <w:ind w:left="357" w:hanging="357"/>
        <w:contextualSpacing/>
        <w:rPr>
          <w:rFonts w:ascii="Arial" w:hAnsi="Arial" w:cs="Arial"/>
        </w:rPr>
      </w:pPr>
      <w:r w:rsidRPr="00816D8B">
        <w:rPr>
          <w:rFonts w:ascii="Arial" w:hAnsi="Arial" w:cs="Arial"/>
        </w:rPr>
        <w:t>We wniosku o dofinansowanie projektu należy wpisać pełną nazwę wnioskodawcy</w:t>
      </w:r>
      <w:r w:rsidR="009F3445" w:rsidRPr="00816D8B">
        <w:rPr>
          <w:rFonts w:ascii="Arial" w:hAnsi="Arial" w:cs="Arial"/>
        </w:rPr>
        <w:t>.</w:t>
      </w:r>
    </w:p>
    <w:p w14:paraId="5B7F99B0" w14:textId="13A71218" w:rsidR="00BC33BE" w:rsidRPr="00816D8B" w:rsidRDefault="00A51E77" w:rsidP="00BA2D4D">
      <w:pPr>
        <w:numPr>
          <w:ilvl w:val="0"/>
          <w:numId w:val="46"/>
        </w:numPr>
        <w:autoSpaceDN w:val="0"/>
        <w:spacing w:before="120" w:after="60" w:line="276" w:lineRule="auto"/>
        <w:ind w:left="357" w:hanging="357"/>
        <w:contextualSpacing/>
        <w:rPr>
          <w:rFonts w:ascii="Arial" w:hAnsi="Arial" w:cs="Arial"/>
        </w:rPr>
      </w:pPr>
      <w:r w:rsidRPr="00816D8B">
        <w:rPr>
          <w:rFonts w:ascii="Arial" w:hAnsi="Arial" w:cs="Arial"/>
        </w:rPr>
        <w:t>Wnioskodawca powinien wskazać we wniosku o dofinansowanie</w:t>
      </w:r>
      <w:r w:rsidR="006B4237" w:rsidRPr="00816D8B">
        <w:rPr>
          <w:rFonts w:ascii="Arial" w:hAnsi="Arial" w:cs="Arial"/>
        </w:rPr>
        <w:t xml:space="preserve"> projektu</w:t>
      </w:r>
      <w:r w:rsidRPr="00816D8B">
        <w:rPr>
          <w:rFonts w:ascii="Arial" w:hAnsi="Arial" w:cs="Arial"/>
        </w:rPr>
        <w:t xml:space="preserve">, </w:t>
      </w:r>
      <w:r w:rsidR="00EC5B50" w:rsidRPr="00816D8B">
        <w:rPr>
          <w:rFonts w:ascii="Arial" w:hAnsi="Arial" w:cs="Arial"/>
        </w:rPr>
        <w:t xml:space="preserve">że spełnia </w:t>
      </w:r>
      <w:r w:rsidRPr="00816D8B">
        <w:rPr>
          <w:rFonts w:ascii="Arial" w:hAnsi="Arial" w:cs="Arial"/>
        </w:rPr>
        <w:t>definicję podmiotu ubiegającego się o dofinansowanie, w sposób pozwalający osobie oceniającej wniosek jednoznacznie stwierdzić, czy wnioskodawca jest podmiotem uprawnionym do ubiegania się o dofinansowanie zgodnie z zapisami zawartymi w SZOP oraz Regulaminie.</w:t>
      </w:r>
    </w:p>
    <w:p w14:paraId="4412500B" w14:textId="4F959550" w:rsidR="006A2B00" w:rsidRPr="00816D8B" w:rsidRDefault="006A2B00" w:rsidP="00BA2D4D">
      <w:pPr>
        <w:numPr>
          <w:ilvl w:val="0"/>
          <w:numId w:val="46"/>
        </w:numPr>
        <w:autoSpaceDN w:val="0"/>
        <w:spacing w:before="120" w:after="60" w:line="276" w:lineRule="auto"/>
        <w:ind w:left="357" w:hanging="357"/>
        <w:contextualSpacing/>
        <w:rPr>
          <w:rFonts w:ascii="Arial" w:hAnsi="Arial" w:cs="Arial"/>
        </w:rPr>
      </w:pPr>
      <w:r w:rsidRPr="00816D8B">
        <w:rPr>
          <w:rFonts w:ascii="Arial" w:hAnsi="Arial" w:cs="Arial"/>
          <w:color w:val="000000"/>
        </w:rPr>
        <w:t xml:space="preserve">Zgodnie z SZOP </w:t>
      </w:r>
      <w:r w:rsidR="002F602C" w:rsidRPr="00816D8B">
        <w:rPr>
          <w:rFonts w:ascii="Arial" w:hAnsi="Arial" w:cs="Arial"/>
          <w:color w:val="000000"/>
        </w:rPr>
        <w:t>b</w:t>
      </w:r>
      <w:r w:rsidRPr="00816D8B">
        <w:rPr>
          <w:rFonts w:ascii="Arial" w:hAnsi="Arial" w:cs="Arial"/>
          <w:color w:val="000000"/>
        </w:rPr>
        <w:t xml:space="preserve">eneficjent w okresie realizacji projektu prowadzi biuro projektu (lub posiada siedzibę, filię, delegaturę, oddział czy inną prawnie dozwoloną formę organizacyjną działalności podmiotu) na terenie województwa lubelskiego z możliwością udostępnienia pełnej dokumentacji wdrażanego projektu oraz </w:t>
      </w:r>
      <w:r w:rsidRPr="00816D8B">
        <w:rPr>
          <w:rFonts w:ascii="Arial" w:hAnsi="Arial" w:cs="Arial"/>
          <w:color w:val="000000"/>
        </w:rPr>
        <w:lastRenderedPageBreak/>
        <w:t xml:space="preserve">zapewniające uczestnikom projektu możliwość osobistego kontaktu z kadrą projektu. </w:t>
      </w:r>
    </w:p>
    <w:p w14:paraId="2422C07F" w14:textId="2D460B62" w:rsidR="008B14AB" w:rsidRPr="00816D8B" w:rsidRDefault="00F56A70" w:rsidP="00BA2D4D">
      <w:pPr>
        <w:numPr>
          <w:ilvl w:val="0"/>
          <w:numId w:val="46"/>
        </w:numPr>
        <w:autoSpaceDN w:val="0"/>
        <w:spacing w:before="120" w:after="60" w:line="276" w:lineRule="auto"/>
        <w:ind w:left="357" w:hanging="357"/>
        <w:contextualSpacing/>
        <w:rPr>
          <w:rFonts w:ascii="Arial" w:hAnsi="Arial" w:cs="Arial"/>
        </w:rPr>
      </w:pPr>
      <w:r w:rsidRPr="00816D8B">
        <w:rPr>
          <w:rFonts w:ascii="Arial" w:hAnsi="Arial" w:cs="Arial"/>
        </w:rPr>
        <w:t>O dofinansowanie nie mogą ubiegać się podmioty podlegające wykluczeniu z</w:t>
      </w:r>
      <w:r w:rsidR="00915E71" w:rsidRPr="00816D8B">
        <w:rPr>
          <w:rFonts w:ascii="Arial" w:hAnsi="Arial" w:cs="Arial"/>
        </w:rPr>
        <w:t> </w:t>
      </w:r>
      <w:r w:rsidRPr="00816D8B">
        <w:rPr>
          <w:rFonts w:ascii="Arial" w:hAnsi="Arial" w:cs="Arial"/>
        </w:rPr>
        <w:t>ubiegania się o dofinansowanie na podstawie art. 207 ust. 4 ustawy z dnia 27</w:t>
      </w:r>
      <w:r w:rsidR="00915E71" w:rsidRPr="00816D8B">
        <w:rPr>
          <w:rFonts w:ascii="Arial" w:hAnsi="Arial" w:cs="Arial"/>
        </w:rPr>
        <w:t> </w:t>
      </w:r>
      <w:r w:rsidRPr="00816D8B">
        <w:rPr>
          <w:rFonts w:ascii="Arial" w:hAnsi="Arial" w:cs="Arial"/>
        </w:rPr>
        <w:t xml:space="preserve">sierpnia 2009 r. o finansach publicznych (Dz. U. z </w:t>
      </w:r>
      <w:r w:rsidR="001F383F" w:rsidRPr="00816D8B">
        <w:rPr>
          <w:rFonts w:ascii="Arial" w:hAnsi="Arial" w:cs="Arial"/>
        </w:rPr>
        <w:t>202</w:t>
      </w:r>
      <w:r w:rsidR="001F383F">
        <w:rPr>
          <w:rFonts w:ascii="Arial" w:hAnsi="Arial" w:cs="Arial"/>
        </w:rPr>
        <w:t>4</w:t>
      </w:r>
      <w:r w:rsidR="001F383F" w:rsidRPr="00816D8B">
        <w:rPr>
          <w:rFonts w:ascii="Arial" w:hAnsi="Arial" w:cs="Arial"/>
        </w:rPr>
        <w:t xml:space="preserve"> </w:t>
      </w:r>
      <w:r w:rsidRPr="00816D8B">
        <w:rPr>
          <w:rFonts w:ascii="Arial" w:hAnsi="Arial" w:cs="Arial"/>
        </w:rPr>
        <w:t xml:space="preserve">r., poz. </w:t>
      </w:r>
      <w:r w:rsidR="007458B0" w:rsidRPr="00816D8B">
        <w:rPr>
          <w:rFonts w:ascii="Arial" w:hAnsi="Arial" w:cs="Arial"/>
        </w:rPr>
        <w:t>1</w:t>
      </w:r>
      <w:r w:rsidR="00DA2250">
        <w:rPr>
          <w:rFonts w:ascii="Arial" w:hAnsi="Arial" w:cs="Arial"/>
        </w:rPr>
        <w:t>530</w:t>
      </w:r>
      <w:r w:rsidRPr="00816D8B">
        <w:rPr>
          <w:rFonts w:ascii="Arial" w:hAnsi="Arial" w:cs="Arial"/>
        </w:rPr>
        <w:t>) lub wobec których orzeczono zakaz dostępu do środków funduszy europejskich na podstawie odrębnych przepisów:</w:t>
      </w:r>
    </w:p>
    <w:p w14:paraId="48CED6E0" w14:textId="77777777" w:rsidR="008B14AB" w:rsidRPr="00816D8B" w:rsidRDefault="00F56A70" w:rsidP="00BA2D4D">
      <w:pPr>
        <w:pStyle w:val="Akapitzlist"/>
        <w:numPr>
          <w:ilvl w:val="0"/>
          <w:numId w:val="87"/>
        </w:numPr>
        <w:autoSpaceDN w:val="0"/>
        <w:spacing w:before="120" w:after="60" w:line="276" w:lineRule="auto"/>
        <w:rPr>
          <w:rFonts w:ascii="Arial" w:hAnsi="Arial" w:cs="Arial"/>
        </w:rPr>
      </w:pPr>
      <w:r w:rsidRPr="00816D8B">
        <w:rPr>
          <w:rFonts w:ascii="Arial" w:hAnsi="Arial" w:cs="Arial"/>
        </w:rPr>
        <w:t>art. 12 ust. 1 pkt 1 ustawy z dnia 15 czerwca 2012 r. o skutkach powierzania wykonywania pracy cudzoziemcom przebywającym wbrew przepisom na</w:t>
      </w:r>
      <w:r w:rsidR="00915E71" w:rsidRPr="00816D8B">
        <w:rPr>
          <w:rFonts w:ascii="Arial" w:hAnsi="Arial" w:cs="Arial"/>
        </w:rPr>
        <w:t> </w:t>
      </w:r>
      <w:r w:rsidRPr="00816D8B">
        <w:rPr>
          <w:rFonts w:ascii="Arial" w:hAnsi="Arial" w:cs="Arial"/>
        </w:rPr>
        <w:t>terytorium Rzeczypospolitej Polskiej (Dz. U. z 20</w:t>
      </w:r>
      <w:r w:rsidR="007058A1" w:rsidRPr="00816D8B">
        <w:rPr>
          <w:rFonts w:ascii="Arial" w:hAnsi="Arial" w:cs="Arial"/>
        </w:rPr>
        <w:t>21</w:t>
      </w:r>
      <w:r w:rsidRPr="00816D8B">
        <w:rPr>
          <w:rFonts w:ascii="Arial" w:hAnsi="Arial" w:cs="Arial"/>
        </w:rPr>
        <w:t xml:space="preserve"> r.  poz. </w:t>
      </w:r>
      <w:r w:rsidR="007058A1" w:rsidRPr="00816D8B">
        <w:rPr>
          <w:rFonts w:ascii="Arial" w:hAnsi="Arial" w:cs="Arial"/>
        </w:rPr>
        <w:t>1745</w:t>
      </w:r>
      <w:r w:rsidRPr="00816D8B">
        <w:rPr>
          <w:rFonts w:ascii="Arial" w:hAnsi="Arial" w:cs="Arial"/>
        </w:rPr>
        <w:t xml:space="preserve">); </w:t>
      </w:r>
    </w:p>
    <w:p w14:paraId="300E351F" w14:textId="6C79ECC9" w:rsidR="00F56A70" w:rsidRPr="00816D8B" w:rsidRDefault="00F56A70" w:rsidP="00BA2D4D">
      <w:pPr>
        <w:pStyle w:val="Akapitzlist"/>
        <w:numPr>
          <w:ilvl w:val="0"/>
          <w:numId w:val="87"/>
        </w:numPr>
        <w:autoSpaceDN w:val="0"/>
        <w:spacing w:before="120" w:after="60" w:line="276" w:lineRule="auto"/>
        <w:rPr>
          <w:rFonts w:ascii="Arial" w:hAnsi="Arial" w:cs="Arial"/>
        </w:rPr>
      </w:pPr>
      <w:r w:rsidRPr="00816D8B">
        <w:rPr>
          <w:rFonts w:ascii="Arial" w:hAnsi="Arial" w:cs="Arial"/>
        </w:rPr>
        <w:t>art. 9 ust. 1 pkt 2a ustawy z dnia 28 października 2002 r. o</w:t>
      </w:r>
      <w:r w:rsidR="00E0785B" w:rsidRPr="00816D8B">
        <w:rPr>
          <w:rFonts w:ascii="Arial" w:hAnsi="Arial" w:cs="Arial"/>
          <w:lang w:val="pl-PL"/>
        </w:rPr>
        <w:t> </w:t>
      </w:r>
      <w:r w:rsidRPr="00816D8B">
        <w:rPr>
          <w:rFonts w:ascii="Arial" w:hAnsi="Arial" w:cs="Arial"/>
        </w:rPr>
        <w:t>odpowiedzialności podmiotów zbiorowych za czyny zabronione pod groźbą kary (Dz. U. z 20</w:t>
      </w:r>
      <w:r w:rsidR="00DA483B" w:rsidRPr="00816D8B">
        <w:rPr>
          <w:rFonts w:ascii="Arial" w:hAnsi="Arial" w:cs="Arial"/>
        </w:rPr>
        <w:t>2</w:t>
      </w:r>
      <w:r w:rsidR="000C36BB" w:rsidRPr="00816D8B">
        <w:rPr>
          <w:rFonts w:ascii="Arial" w:hAnsi="Arial" w:cs="Arial"/>
        </w:rPr>
        <w:t>3</w:t>
      </w:r>
      <w:r w:rsidRPr="00816D8B">
        <w:rPr>
          <w:rFonts w:ascii="Arial" w:hAnsi="Arial" w:cs="Arial"/>
        </w:rPr>
        <w:t xml:space="preserve"> r., poz. </w:t>
      </w:r>
      <w:r w:rsidR="00F06BFD" w:rsidRPr="00816D8B">
        <w:rPr>
          <w:rFonts w:ascii="Arial" w:hAnsi="Arial" w:cs="Arial"/>
        </w:rPr>
        <w:t>659</w:t>
      </w:r>
      <w:r w:rsidR="009252AF" w:rsidRPr="00816D8B">
        <w:rPr>
          <w:rFonts w:ascii="Arial" w:hAnsi="Arial" w:cs="Arial"/>
          <w:lang w:val="pl-PL"/>
        </w:rPr>
        <w:t xml:space="preserve"> z późn. zm.</w:t>
      </w:r>
      <w:r w:rsidRPr="00816D8B">
        <w:rPr>
          <w:rFonts w:ascii="Arial" w:hAnsi="Arial" w:cs="Arial"/>
        </w:rPr>
        <w:t xml:space="preserve">). </w:t>
      </w:r>
    </w:p>
    <w:p w14:paraId="69542B93" w14:textId="0B6DCDCE" w:rsidR="008B14AB" w:rsidRPr="00816D8B" w:rsidRDefault="00BF778C" w:rsidP="00BA2D4D">
      <w:pPr>
        <w:numPr>
          <w:ilvl w:val="0"/>
          <w:numId w:val="46"/>
        </w:numPr>
        <w:autoSpaceDN w:val="0"/>
        <w:spacing w:before="120" w:after="60" w:line="276" w:lineRule="auto"/>
        <w:ind w:left="357" w:hanging="357"/>
        <w:contextualSpacing/>
        <w:rPr>
          <w:rFonts w:ascii="Arial" w:hAnsi="Arial" w:cs="Arial"/>
        </w:rPr>
      </w:pPr>
      <w:r w:rsidRPr="00816D8B">
        <w:rPr>
          <w:rFonts w:ascii="Arial" w:hAnsi="Arial" w:cs="Arial"/>
        </w:rPr>
        <w:t>Warunkiem ubiegania się o dofinansowanie jest niezaleganie z uiszczaniem podatków, jak również z opłacaniem składek na ubezpieczenie społeczne i</w:t>
      </w:r>
      <w:r w:rsidR="00915E71" w:rsidRPr="00816D8B">
        <w:rPr>
          <w:rFonts w:ascii="Arial" w:hAnsi="Arial" w:cs="Arial"/>
        </w:rPr>
        <w:t> </w:t>
      </w:r>
      <w:r w:rsidRPr="00816D8B">
        <w:rPr>
          <w:rFonts w:ascii="Arial" w:hAnsi="Arial" w:cs="Arial"/>
        </w:rPr>
        <w:t>zdrowotne, Fundusz Pracy, Państwowy Fundusz Rehabilitacji Osób Niepełnosprawnych</w:t>
      </w:r>
      <w:r w:rsidR="000815AA" w:rsidRPr="00816D8B">
        <w:rPr>
          <w:rFonts w:ascii="Arial" w:hAnsi="Arial" w:cs="Arial"/>
        </w:rPr>
        <w:t>.</w:t>
      </w:r>
      <w:r w:rsidRPr="00816D8B">
        <w:rPr>
          <w:rFonts w:ascii="Arial" w:hAnsi="Arial" w:cs="Arial"/>
        </w:rPr>
        <w:t xml:space="preserve"> </w:t>
      </w:r>
    </w:p>
    <w:p w14:paraId="5A573D48" w14:textId="0C5019DE" w:rsidR="00142937" w:rsidRPr="00816D8B" w:rsidRDefault="00930EA1" w:rsidP="00BA2D4D">
      <w:pPr>
        <w:pStyle w:val="Akapitzlist"/>
        <w:numPr>
          <w:ilvl w:val="0"/>
          <w:numId w:val="46"/>
        </w:numPr>
        <w:spacing w:line="276" w:lineRule="auto"/>
        <w:rPr>
          <w:rFonts w:ascii="Arial" w:eastAsiaTheme="minorHAnsi" w:hAnsi="Arial" w:cs="Arial"/>
          <w:kern w:val="2"/>
          <w:lang w:eastAsia="en-US"/>
          <w14:ligatures w14:val="standardContextual"/>
        </w:rPr>
      </w:pPr>
      <w:r w:rsidRPr="00816D8B">
        <w:rPr>
          <w:rFonts w:ascii="Arial" w:eastAsiaTheme="minorHAnsi" w:hAnsi="Arial" w:cs="Arial"/>
          <w:kern w:val="2"/>
          <w:lang w:val="pl-PL" w:eastAsia="en-US"/>
          <w14:ligatures w14:val="standardContextual"/>
        </w:rPr>
        <w:t>O dofinansowanie mogą ubiegać się podmioty, które nie podlegają wykluczeniu z otrzymania wsparcia wynikającemu z nałożonych sankcji w związku z agresją Federacji Rosyjskiej na Ukrainę</w:t>
      </w:r>
      <w:r w:rsidR="00FD4DDC" w:rsidRPr="00816D8B">
        <w:rPr>
          <w:rStyle w:val="Odwoanieprzypisudolnego"/>
          <w:rFonts w:ascii="Arial" w:eastAsiaTheme="minorHAnsi" w:hAnsi="Arial" w:cs="Arial"/>
          <w:kern w:val="2"/>
          <w:lang w:val="pl-PL" w:eastAsia="en-US"/>
          <w14:ligatures w14:val="standardContextual"/>
        </w:rPr>
        <w:footnoteReference w:id="7"/>
      </w:r>
      <w:r w:rsidRPr="00816D8B">
        <w:rPr>
          <w:rFonts w:ascii="Arial" w:eastAsiaTheme="minorHAnsi" w:hAnsi="Arial" w:cs="Arial"/>
          <w:kern w:val="2"/>
          <w:lang w:val="pl-PL" w:eastAsia="en-US"/>
          <w14:ligatures w14:val="standardContextual"/>
        </w:rPr>
        <w:t xml:space="preserve">  tj.: </w:t>
      </w:r>
    </w:p>
    <w:p w14:paraId="68649910" w14:textId="77777777" w:rsidR="00142937" w:rsidRPr="00816D8B" w:rsidRDefault="00142937" w:rsidP="00BA2D4D">
      <w:pPr>
        <w:pStyle w:val="Akapitzlist"/>
        <w:numPr>
          <w:ilvl w:val="1"/>
          <w:numId w:val="98"/>
        </w:numPr>
        <w:autoSpaceDN w:val="0"/>
        <w:spacing w:before="120" w:after="60" w:line="276" w:lineRule="auto"/>
        <w:ind w:left="1134"/>
        <w:rPr>
          <w:rFonts w:ascii="Arial" w:hAnsi="Arial" w:cs="Arial"/>
        </w:rPr>
      </w:pPr>
      <w:r w:rsidRPr="00816D8B">
        <w:rPr>
          <w:rFonts w:ascii="Arial" w:hAnsi="Arial" w:cs="Arial"/>
        </w:rPr>
        <w:t>Wnioskodawca i/lub Partner</w:t>
      </w:r>
      <w:r w:rsidRPr="00816D8B">
        <w:rPr>
          <w:rFonts w:ascii="Arial" w:hAnsi="Arial" w:cs="Arial"/>
          <w:lang w:val="pl-PL"/>
        </w:rPr>
        <w:t xml:space="preserve"> </w:t>
      </w:r>
      <w:r w:rsidRPr="00816D8B">
        <w:rPr>
          <w:rFonts w:ascii="Arial" w:hAnsi="Arial" w:cs="Arial"/>
        </w:rPr>
        <w:t>(jeśli dotyczy) nie są osobami lub podmiotami,</w:t>
      </w:r>
      <w:r w:rsidRPr="00816D8B">
        <w:rPr>
          <w:rFonts w:ascii="Arial" w:hAnsi="Arial" w:cs="Arial"/>
          <w:lang w:val="pl-PL"/>
        </w:rPr>
        <w:t xml:space="preserve"> </w:t>
      </w:r>
      <w:r w:rsidRPr="00816D8B">
        <w:rPr>
          <w:rFonts w:ascii="Arial" w:hAnsi="Arial" w:cs="Arial"/>
        </w:rPr>
        <w:t>względem których stosowane są środki sankcyjne;</w:t>
      </w:r>
    </w:p>
    <w:p w14:paraId="6F35A357" w14:textId="3B5B1001" w:rsidR="00E77618" w:rsidRPr="00816D8B" w:rsidRDefault="00142937" w:rsidP="00BA2D4D">
      <w:pPr>
        <w:pStyle w:val="Akapitzlist"/>
        <w:numPr>
          <w:ilvl w:val="1"/>
          <w:numId w:val="98"/>
        </w:numPr>
        <w:autoSpaceDN w:val="0"/>
        <w:spacing w:before="120" w:after="60" w:line="276" w:lineRule="auto"/>
        <w:ind w:left="1134"/>
        <w:rPr>
          <w:rFonts w:ascii="Arial" w:hAnsi="Arial" w:cs="Arial"/>
        </w:rPr>
      </w:pPr>
      <w:r w:rsidRPr="00816D8B">
        <w:rPr>
          <w:rFonts w:ascii="Arial" w:hAnsi="Arial" w:cs="Arial"/>
        </w:rPr>
        <w:t>Wnioskodawca i/lub Partner (jeśli dotyczy) nie są związani z osobami lub</w:t>
      </w:r>
      <w:r w:rsidRPr="00816D8B">
        <w:rPr>
          <w:rFonts w:ascii="Arial" w:hAnsi="Arial" w:cs="Arial"/>
          <w:lang w:val="pl-PL"/>
        </w:rPr>
        <w:t xml:space="preserve"> podmiotami, względem których stosowane są środki sankcyjne.</w:t>
      </w:r>
      <w:bookmarkStart w:id="69" w:name="_Hlk156551676"/>
      <w:bookmarkStart w:id="70" w:name="_Hlk156551653"/>
      <w:bookmarkStart w:id="71" w:name="_Toc126844051"/>
      <w:bookmarkStart w:id="72" w:name="_Toc129093515"/>
    </w:p>
    <w:p w14:paraId="4C469A5A" w14:textId="39357897" w:rsidR="003C63A2" w:rsidRPr="00816D8B" w:rsidRDefault="003C63A2" w:rsidP="004E4D7A">
      <w:pPr>
        <w:pStyle w:val="Nagwek3"/>
        <w:spacing w:line="276" w:lineRule="auto"/>
        <w:rPr>
          <w:rFonts w:ascii="Arial" w:hAnsi="Arial" w:cs="Arial"/>
          <w:color w:val="auto"/>
          <w:sz w:val="26"/>
          <w:szCs w:val="26"/>
          <w:lang w:val="pl-PL"/>
        </w:rPr>
      </w:pPr>
      <w:bookmarkStart w:id="73" w:name="_Toc179464235"/>
      <w:bookmarkEnd w:id="69"/>
      <w:bookmarkEnd w:id="70"/>
      <w:r w:rsidRPr="00816D8B">
        <w:rPr>
          <w:rFonts w:ascii="Arial" w:hAnsi="Arial" w:cs="Arial"/>
          <w:color w:val="auto"/>
          <w:sz w:val="26"/>
          <w:szCs w:val="26"/>
        </w:rPr>
        <w:t>3.2 Typ projek</w:t>
      </w:r>
      <w:bookmarkEnd w:id="71"/>
      <w:bookmarkEnd w:id="72"/>
      <w:r w:rsidR="00401A18" w:rsidRPr="00816D8B">
        <w:rPr>
          <w:rFonts w:ascii="Arial" w:hAnsi="Arial" w:cs="Arial"/>
          <w:color w:val="auto"/>
          <w:sz w:val="26"/>
          <w:szCs w:val="26"/>
          <w:lang w:val="pl-PL"/>
        </w:rPr>
        <w:t>t</w:t>
      </w:r>
      <w:r w:rsidR="009007B2" w:rsidRPr="00816D8B">
        <w:rPr>
          <w:rFonts w:ascii="Arial" w:hAnsi="Arial" w:cs="Arial"/>
          <w:color w:val="auto"/>
          <w:sz w:val="26"/>
          <w:szCs w:val="26"/>
          <w:lang w:val="pl-PL"/>
        </w:rPr>
        <w:t>u</w:t>
      </w:r>
      <w:bookmarkEnd w:id="73"/>
    </w:p>
    <w:p w14:paraId="7B61BF9B" w14:textId="28B75620" w:rsidR="00734F8D" w:rsidRPr="00816D8B" w:rsidRDefault="00BF778C" w:rsidP="00BA2D4D">
      <w:pPr>
        <w:pStyle w:val="Akapitzlist10"/>
        <w:numPr>
          <w:ilvl w:val="0"/>
          <w:numId w:val="21"/>
        </w:numPr>
        <w:tabs>
          <w:tab w:val="left" w:pos="363"/>
          <w:tab w:val="left" w:pos="426"/>
        </w:tabs>
        <w:spacing w:before="120" w:line="276" w:lineRule="auto"/>
        <w:ind w:left="357" w:hanging="357"/>
        <w:contextualSpacing w:val="0"/>
        <w:rPr>
          <w:rFonts w:ascii="Arial" w:eastAsia="Calibri" w:hAnsi="Arial" w:cs="Arial"/>
          <w:bCs/>
          <w:lang w:eastAsia="en-US"/>
        </w:rPr>
      </w:pPr>
      <w:r w:rsidRPr="00816D8B">
        <w:rPr>
          <w:rFonts w:ascii="Arial" w:hAnsi="Arial" w:cs="Arial"/>
        </w:rPr>
        <w:t xml:space="preserve">W </w:t>
      </w:r>
      <w:r w:rsidR="00AE1249" w:rsidRPr="00816D8B">
        <w:rPr>
          <w:rFonts w:ascii="Arial" w:hAnsi="Arial"/>
        </w:rPr>
        <w:t xml:space="preserve">ramach </w:t>
      </w:r>
      <w:r w:rsidR="00652DB9" w:rsidRPr="00816D8B">
        <w:rPr>
          <w:rFonts w:ascii="Arial" w:hAnsi="Arial"/>
        </w:rPr>
        <w:t>postępowania</w:t>
      </w:r>
      <w:r w:rsidR="00AE1249" w:rsidRPr="00816D8B">
        <w:rPr>
          <w:rFonts w:ascii="Arial" w:hAnsi="Arial"/>
        </w:rPr>
        <w:t xml:space="preserve"> </w:t>
      </w:r>
      <w:r w:rsidRPr="00816D8B">
        <w:rPr>
          <w:rFonts w:ascii="Arial" w:hAnsi="Arial" w:cs="Arial"/>
        </w:rPr>
        <w:t>wsparcie</w:t>
      </w:r>
      <w:r w:rsidR="00AE1249" w:rsidRPr="00816D8B">
        <w:rPr>
          <w:rFonts w:ascii="Arial" w:hAnsi="Arial"/>
        </w:rPr>
        <w:t>m</w:t>
      </w:r>
      <w:r w:rsidRPr="00816D8B">
        <w:rPr>
          <w:rFonts w:ascii="Arial" w:hAnsi="Arial" w:cs="Arial"/>
        </w:rPr>
        <w:t xml:space="preserve"> może</w:t>
      </w:r>
      <w:r w:rsidR="00AE1249" w:rsidRPr="00816D8B">
        <w:rPr>
          <w:rFonts w:ascii="Arial" w:hAnsi="Arial" w:cs="Arial"/>
        </w:rPr>
        <w:t xml:space="preserve"> zostać obj</w:t>
      </w:r>
      <w:r w:rsidR="00AE1249" w:rsidRPr="00816D8B">
        <w:rPr>
          <w:rFonts w:ascii="Arial" w:hAnsi="Arial"/>
        </w:rPr>
        <w:t>ęty</w:t>
      </w:r>
      <w:r w:rsidRPr="00816D8B">
        <w:rPr>
          <w:rFonts w:ascii="Arial" w:hAnsi="Arial" w:cs="Arial"/>
        </w:rPr>
        <w:t xml:space="preserve"> wyłącznie </w:t>
      </w:r>
      <w:r w:rsidR="00AE1249" w:rsidRPr="00816D8B">
        <w:rPr>
          <w:rFonts w:ascii="Arial" w:hAnsi="Arial"/>
        </w:rPr>
        <w:t>następujący typ projektu</w:t>
      </w:r>
      <w:r w:rsidR="00B675E6" w:rsidRPr="00816D8B">
        <w:rPr>
          <w:rFonts w:ascii="Arial" w:hAnsi="Arial"/>
        </w:rPr>
        <w:t xml:space="preserve"> </w:t>
      </w:r>
      <w:r w:rsidR="00AE1249" w:rsidRPr="00816D8B">
        <w:rPr>
          <w:rFonts w:ascii="Arial" w:hAnsi="Arial"/>
        </w:rPr>
        <w:t>określony w SZOP</w:t>
      </w:r>
      <w:r w:rsidR="00B675E6" w:rsidRPr="00816D8B">
        <w:rPr>
          <w:rFonts w:ascii="Arial" w:hAnsi="Arial"/>
        </w:rPr>
        <w:t xml:space="preserve"> w ramach Działania </w:t>
      </w:r>
      <w:r w:rsidR="000E22CB" w:rsidRPr="00816D8B">
        <w:rPr>
          <w:rFonts w:ascii="Arial" w:eastAsia="Calibri" w:hAnsi="Arial" w:cs="Arial"/>
        </w:rPr>
        <w:t>8</w:t>
      </w:r>
      <w:r w:rsidR="00B13F2B" w:rsidRPr="00816D8B">
        <w:rPr>
          <w:rFonts w:ascii="Arial" w:eastAsia="Calibri" w:hAnsi="Arial" w:cs="Arial"/>
        </w:rPr>
        <w:t xml:space="preserve">.5 </w:t>
      </w:r>
      <w:r w:rsidR="000E22CB" w:rsidRPr="00816D8B">
        <w:rPr>
          <w:rFonts w:ascii="Arial" w:hAnsi="Arial" w:cs="Arial"/>
        </w:rPr>
        <w:t>Usługi społeczne,</w:t>
      </w:r>
      <w:r w:rsidR="000E22CB" w:rsidRPr="00816D8B">
        <w:rPr>
          <w:rFonts w:ascii="Arial" w:eastAsia="Calibri" w:hAnsi="Arial" w:cs="Arial"/>
        </w:rPr>
        <w:t xml:space="preserve"> typ projektu 1e</w:t>
      </w:r>
      <w:r w:rsidR="00D2577E">
        <w:rPr>
          <w:rFonts w:ascii="Arial" w:eastAsia="Calibri" w:hAnsi="Arial" w:cs="Arial"/>
        </w:rPr>
        <w:t>)</w:t>
      </w:r>
      <w:r w:rsidR="000E22CB" w:rsidRPr="00816D8B">
        <w:rPr>
          <w:rFonts w:ascii="Arial" w:eastAsia="Calibri" w:hAnsi="Arial" w:cs="Arial"/>
        </w:rPr>
        <w:t>:</w:t>
      </w:r>
      <w:r w:rsidR="00CF70B2" w:rsidRPr="00816D8B">
        <w:rPr>
          <w:rFonts w:ascii="Arial" w:eastAsia="Calibri" w:hAnsi="Arial" w:cs="Arial"/>
          <w:bCs/>
          <w:lang w:eastAsia="en-US"/>
        </w:rPr>
        <w:t xml:space="preserve"> </w:t>
      </w:r>
      <w:r w:rsidR="000E22CB" w:rsidRPr="00816D8B">
        <w:rPr>
          <w:rFonts w:ascii="Arial" w:eastAsia="Calibri" w:hAnsi="Arial" w:cs="Arial"/>
        </w:rPr>
        <w:t>Projekty w zakresie</w:t>
      </w:r>
      <w:r w:rsidR="00074B57" w:rsidRPr="00816D8B">
        <w:rPr>
          <w:rFonts w:ascii="Arial" w:eastAsia="Calibri" w:hAnsi="Arial" w:cs="Arial"/>
        </w:rPr>
        <w:t xml:space="preserve"> </w:t>
      </w:r>
      <w:r w:rsidR="000E22CB" w:rsidRPr="00816D8B">
        <w:rPr>
          <w:rFonts w:ascii="Arial" w:hAnsi="Arial" w:cs="Arial"/>
        </w:rPr>
        <w:t>wsparcia dla tworzenia lub funkcjonowania placówek świadczących usługi społeczne w społeczności lokalnej i ich usług, w tym CUS</w:t>
      </w:r>
      <w:r w:rsidR="00821848" w:rsidRPr="00816D8B">
        <w:rPr>
          <w:rFonts w:ascii="Arial" w:hAnsi="Arial"/>
          <w:b/>
        </w:rPr>
        <w:t>.</w:t>
      </w:r>
    </w:p>
    <w:p w14:paraId="2E072EE6" w14:textId="52FEC86D" w:rsidR="000E22CB" w:rsidRPr="00816D8B" w:rsidRDefault="000E22CB" w:rsidP="00BA2D4D">
      <w:pPr>
        <w:pStyle w:val="Akapitzlist"/>
        <w:numPr>
          <w:ilvl w:val="0"/>
          <w:numId w:val="21"/>
        </w:numPr>
        <w:spacing w:line="276" w:lineRule="auto"/>
        <w:rPr>
          <w:rFonts w:ascii="Arial" w:hAnsi="Arial" w:cs="Arial"/>
          <w:lang w:val="pl-PL" w:eastAsia="pl-PL"/>
        </w:rPr>
      </w:pPr>
      <w:bookmarkStart w:id="74" w:name="_Toc126844052"/>
      <w:bookmarkStart w:id="75" w:name="_Toc129093516"/>
      <w:r w:rsidRPr="00816D8B">
        <w:rPr>
          <w:rFonts w:ascii="Arial" w:hAnsi="Arial" w:cs="Arial"/>
          <w:color w:val="000000"/>
        </w:rPr>
        <w:t>Projekt zakłada wyłącznie wsparcie dla tworzenia lub funkcjonowania Centrów Usług Społecznych (CUS) funkcjonujących zgodnie z Ustawą z dnia 19 lipca 2019 r. o realizowaniu usług społecznych przez centrum</w:t>
      </w:r>
      <w:r w:rsidRPr="00816D8B">
        <w:rPr>
          <w:rFonts w:ascii="Arial" w:hAnsi="Arial" w:cs="Arial"/>
          <w:color w:val="000000"/>
          <w:lang w:val="pl-PL"/>
        </w:rPr>
        <w:t xml:space="preserve"> </w:t>
      </w:r>
      <w:r w:rsidRPr="00816D8B">
        <w:rPr>
          <w:rFonts w:ascii="Arial" w:hAnsi="Arial" w:cs="Arial"/>
          <w:color w:val="000000"/>
        </w:rPr>
        <w:t>usług społecznych (Dz. U. 2019 poz. 1818)</w:t>
      </w:r>
      <w:r w:rsidRPr="00816D8B">
        <w:rPr>
          <w:rStyle w:val="Odwoanieprzypisudolnego"/>
          <w:rFonts w:ascii="Arial" w:hAnsi="Arial" w:cs="Arial"/>
          <w:color w:val="000000"/>
        </w:rPr>
        <w:footnoteReference w:id="8"/>
      </w:r>
      <w:r w:rsidRPr="00816D8B">
        <w:rPr>
          <w:rFonts w:ascii="Arial" w:hAnsi="Arial" w:cs="Arial"/>
          <w:lang w:val="pl-PL" w:eastAsia="pl-PL"/>
        </w:rPr>
        <w:t>.</w:t>
      </w:r>
    </w:p>
    <w:p w14:paraId="649F0033" w14:textId="4F667F5A" w:rsidR="000E22CB" w:rsidRPr="00816D8B" w:rsidRDefault="000E22CB" w:rsidP="00BA2D4D">
      <w:pPr>
        <w:numPr>
          <w:ilvl w:val="0"/>
          <w:numId w:val="21"/>
        </w:numPr>
        <w:spacing w:before="60" w:after="60" w:line="276" w:lineRule="auto"/>
        <w:contextualSpacing/>
        <w:rPr>
          <w:rFonts w:ascii="Arial" w:hAnsi="Arial" w:cs="Arial"/>
        </w:rPr>
      </w:pPr>
      <w:r w:rsidRPr="00816D8B">
        <w:rPr>
          <w:rFonts w:ascii="Arial" w:hAnsi="Arial" w:cs="Arial"/>
          <w:color w:val="000000"/>
        </w:rPr>
        <w:lastRenderedPageBreak/>
        <w:t>W przypadku nowopowstałych CUS Wnioskodawca zapewni, że co najmniej 80% kosztów bezpośrednich zostanie przeznaczonych na rozwój świadczenia usług społecznych.</w:t>
      </w:r>
    </w:p>
    <w:p w14:paraId="7AC602EA" w14:textId="310506E3" w:rsidR="00E518E6" w:rsidRPr="00816D8B" w:rsidRDefault="00E518E6" w:rsidP="001325EA">
      <w:pPr>
        <w:spacing w:after="120" w:line="276" w:lineRule="auto"/>
        <w:rPr>
          <w:rFonts w:ascii="Arial" w:hAnsi="Arial" w:cs="Arial"/>
          <w:lang w:eastAsia="en-US"/>
        </w:rPr>
      </w:pPr>
      <w:r w:rsidRPr="00816D8B">
        <w:rPr>
          <w:rFonts w:ascii="Arial" w:eastAsia="Calibri" w:hAnsi="Arial" w:cs="Arial"/>
          <w:lang w:eastAsia="en-US"/>
        </w:rPr>
        <w:t>W ramach 80% kosztów bezpośrednich przeznaczonych na rozwój świadczenia usług społecznych mogą zostać uwzględnione, jako</w:t>
      </w:r>
      <w:r w:rsidR="001325EA" w:rsidRPr="00816D8B">
        <w:rPr>
          <w:rFonts w:ascii="Arial" w:eastAsia="Calibri" w:hAnsi="Arial" w:cs="Arial"/>
          <w:lang w:eastAsia="en-US"/>
        </w:rPr>
        <w:t xml:space="preserve"> element przedmiotowych usług, również koszty zatrudnienia specjalistów pozostających w bezpośredniej styczności z mieszkańcami, co wpłynie na zwiększenie dostępności tego typu usług dla mieszkańców. Zaliczamy do nich koordynatorów indywidualnych planów usług społecznych (KIPUS), organizatorów usług społecznych (OUS) oraz organizatorów społeczności lokalnej (OSL).</w:t>
      </w:r>
    </w:p>
    <w:p w14:paraId="5661CCFE" w14:textId="1A0534E1" w:rsidR="0001465C" w:rsidRPr="00816D8B" w:rsidRDefault="00CC0C92" w:rsidP="00BA2D4D">
      <w:pPr>
        <w:numPr>
          <w:ilvl w:val="0"/>
          <w:numId w:val="21"/>
        </w:numPr>
        <w:spacing w:before="60" w:after="60" w:line="276" w:lineRule="auto"/>
        <w:contextualSpacing/>
        <w:rPr>
          <w:rFonts w:ascii="Arial" w:hAnsi="Arial" w:cs="Arial"/>
        </w:rPr>
      </w:pPr>
      <w:r w:rsidRPr="00816D8B">
        <w:rPr>
          <w:rFonts w:ascii="Arial" w:hAnsi="Arial" w:cs="Arial"/>
          <w:color w:val="000000"/>
        </w:rPr>
        <w:t>Projekt zakłada zachowanie trwałości CUS, tj. Wnioskodawca zobowiąże się do kontynuacji działania CUS i utrzymania oferty usług społecznych po zakończeniu jego realizacji przez okres 24 miesięcy.</w:t>
      </w:r>
    </w:p>
    <w:p w14:paraId="308CD601" w14:textId="2B80E6F9" w:rsidR="00B11AE4" w:rsidRPr="00816D8B" w:rsidRDefault="0092643B" w:rsidP="00B11AE4">
      <w:pPr>
        <w:spacing w:before="120" w:after="60" w:line="276" w:lineRule="auto"/>
        <w:contextualSpacing/>
        <w:rPr>
          <w:rFonts w:ascii="Arial" w:hAnsi="Arial" w:cs="Arial"/>
          <w:color w:val="000000"/>
        </w:rPr>
      </w:pPr>
      <w:r w:rsidRPr="00816D8B">
        <w:rPr>
          <w:rFonts w:ascii="Arial" w:hAnsi="Arial" w:cs="Arial"/>
          <w:color w:val="000000"/>
        </w:rPr>
        <w:t xml:space="preserve">Liczba miejsc świadczenia usług społecznych może ulec zmniejszeniu w okresie trwałości tylko, gdy wynika to z analizy potrzeb mieszkańców. </w:t>
      </w:r>
      <w:r w:rsidR="0001465C" w:rsidRPr="00816D8B">
        <w:rPr>
          <w:rFonts w:ascii="Arial" w:hAnsi="Arial" w:cs="Arial"/>
          <w:color w:val="000000"/>
        </w:rPr>
        <w:t>W okresie trwałości projektu realizacja usług społecznych oraz kontynuacja działania CUS w zakresie bieżącego funkcjonowania nie będzie finansowana ze środków EFS+.</w:t>
      </w:r>
      <w:r w:rsidR="001F42DC" w:rsidRPr="00816D8B">
        <w:rPr>
          <w:rFonts w:ascii="Arial" w:hAnsi="Arial" w:cs="Arial"/>
          <w:color w:val="000000"/>
        </w:rPr>
        <w:t xml:space="preserve"> </w:t>
      </w:r>
      <w:r w:rsidR="001F42DC" w:rsidRPr="00816D8B">
        <w:rPr>
          <w:rFonts w:ascii="Arial" w:hAnsi="Arial" w:cs="Arial"/>
        </w:rPr>
        <w:t>W odniesieniu do świadczenia usług społecznych, należy przyjąć, że wykluczenie dotyczy wyłącznie finansowania tych usług, których zakres pokrywa się z usługami finansowanymi w projekcie.</w:t>
      </w:r>
      <w:r w:rsidR="001F42DC" w:rsidRPr="00816D8B">
        <w:t xml:space="preserve"> </w:t>
      </w:r>
    </w:p>
    <w:p w14:paraId="1CA801DD" w14:textId="63136D1C" w:rsidR="00B11AE4" w:rsidRPr="00816D8B" w:rsidRDefault="00B11AE4" w:rsidP="00BA2D4D">
      <w:pPr>
        <w:pStyle w:val="Akapitzlist"/>
        <w:numPr>
          <w:ilvl w:val="0"/>
          <w:numId w:val="21"/>
        </w:numPr>
        <w:spacing w:line="276" w:lineRule="auto"/>
        <w:rPr>
          <w:rFonts w:ascii="Arial" w:hAnsi="Arial" w:cs="Arial"/>
          <w:lang w:val="pl-PL" w:eastAsia="pl-PL"/>
        </w:rPr>
      </w:pPr>
      <w:r w:rsidRPr="00816D8B">
        <w:rPr>
          <w:rFonts w:ascii="Arial" w:hAnsi="Arial" w:cs="Arial"/>
          <w:color w:val="000000"/>
        </w:rPr>
        <w:t>Wnioskodawca zapewnia, że w projekcie, co najmniej 30% środków w ramach kosztów bezpośrednich projektu, zaplanowanych na finansowanie świadczonych przez CUS usług społecznych, zostanie zleconych do realizacji organizacjom pozarządowym lub podmiotom ekonomii społecznej.</w:t>
      </w:r>
    </w:p>
    <w:p w14:paraId="69E7028C" w14:textId="0F46AEFD" w:rsidR="002C460D" w:rsidRPr="00816D8B" w:rsidRDefault="002C460D" w:rsidP="00BA2D4D">
      <w:pPr>
        <w:pStyle w:val="Akapitzlist100"/>
        <w:numPr>
          <w:ilvl w:val="0"/>
          <w:numId w:val="21"/>
        </w:numPr>
        <w:tabs>
          <w:tab w:val="left" w:pos="363"/>
          <w:tab w:val="left" w:pos="426"/>
        </w:tabs>
        <w:spacing w:before="120" w:line="276" w:lineRule="auto"/>
        <w:ind w:left="357" w:hanging="357"/>
        <w:contextualSpacing w:val="0"/>
        <w:rPr>
          <w:rFonts w:ascii="Arial" w:hAnsi="Arial" w:cs="Arial"/>
          <w:iCs/>
        </w:rPr>
      </w:pPr>
      <w:r w:rsidRPr="00816D8B">
        <w:rPr>
          <w:rFonts w:ascii="Arial" w:hAnsi="Arial" w:cs="Arial"/>
          <w:iCs/>
        </w:rPr>
        <w:t>Zgodnie z SZOP</w:t>
      </w:r>
      <w:r w:rsidR="00C35583" w:rsidRPr="00816D8B">
        <w:rPr>
          <w:rFonts w:ascii="Arial" w:hAnsi="Arial" w:cs="Arial"/>
          <w:iCs/>
        </w:rPr>
        <w:t xml:space="preserve"> </w:t>
      </w:r>
      <w:r w:rsidR="00966E73" w:rsidRPr="00816D8B">
        <w:rPr>
          <w:rFonts w:ascii="Arial" w:hAnsi="Arial" w:cs="Arial"/>
        </w:rPr>
        <w:t>k</w:t>
      </w:r>
      <w:r w:rsidR="00C35583" w:rsidRPr="00816D8B">
        <w:rPr>
          <w:rFonts w:ascii="Arial" w:hAnsi="Arial" w:cs="Arial"/>
        </w:rPr>
        <w:t>ażdorazowo do ogłoszonego naboru projektów ION określi szczegółowe zasady realizacji wsparcia w zakresie poszczególnych typów projektów, w tym standardów realizacji usług społecznych</w:t>
      </w:r>
      <w:r w:rsidR="00966E73" w:rsidRPr="00816D8B">
        <w:rPr>
          <w:rFonts w:ascii="Arial" w:hAnsi="Arial" w:cs="Arial"/>
        </w:rPr>
        <w:t xml:space="preserve">, które stanową załącznik nr </w:t>
      </w:r>
      <w:r w:rsidR="00492D90">
        <w:rPr>
          <w:rFonts w:ascii="Arial" w:hAnsi="Arial" w:cs="Arial"/>
        </w:rPr>
        <w:t>8</w:t>
      </w:r>
      <w:r w:rsidR="005F06CA" w:rsidRPr="00816D8B">
        <w:rPr>
          <w:rFonts w:ascii="Arial" w:hAnsi="Arial" w:cs="Arial"/>
        </w:rPr>
        <w:t xml:space="preserve"> do Regulaminu.</w:t>
      </w:r>
    </w:p>
    <w:p w14:paraId="654B87A9" w14:textId="7FE96150" w:rsidR="000B6556" w:rsidRPr="00816D8B" w:rsidRDefault="000B6556" w:rsidP="00BA2D4D">
      <w:pPr>
        <w:pStyle w:val="Akapitzlist100"/>
        <w:numPr>
          <w:ilvl w:val="0"/>
          <w:numId w:val="21"/>
        </w:numPr>
        <w:tabs>
          <w:tab w:val="left" w:pos="363"/>
          <w:tab w:val="left" w:pos="426"/>
        </w:tabs>
        <w:spacing w:before="120" w:line="276" w:lineRule="auto"/>
        <w:ind w:left="357" w:hanging="357"/>
        <w:contextualSpacing w:val="0"/>
        <w:rPr>
          <w:rFonts w:ascii="Arial" w:hAnsi="Arial" w:cs="Arial"/>
          <w:iCs/>
        </w:rPr>
      </w:pPr>
      <w:r w:rsidRPr="00816D8B">
        <w:rPr>
          <w:rFonts w:ascii="Arial" w:hAnsi="Arial" w:cs="Arial"/>
          <w:iCs/>
        </w:rPr>
        <w:t xml:space="preserve">Zgodność projektu z typem określonym w SZOP oraz pozostałymi wymogami określonymi w SZOP dla Działania </w:t>
      </w:r>
      <w:r w:rsidR="00D949F0" w:rsidRPr="00816D8B">
        <w:rPr>
          <w:rFonts w:ascii="Arial" w:hAnsi="Arial" w:cs="Arial"/>
          <w:iCs/>
        </w:rPr>
        <w:t>8</w:t>
      </w:r>
      <w:r w:rsidRPr="00816D8B">
        <w:rPr>
          <w:rFonts w:ascii="Arial" w:hAnsi="Arial" w:cs="Arial"/>
          <w:iCs/>
        </w:rPr>
        <w:t>.5</w:t>
      </w:r>
      <w:r w:rsidR="003756E3" w:rsidRPr="00816D8B">
        <w:rPr>
          <w:rFonts w:ascii="Arial" w:hAnsi="Arial" w:cs="Arial"/>
          <w:iCs/>
        </w:rPr>
        <w:t xml:space="preserve"> </w:t>
      </w:r>
      <w:r w:rsidR="003756E3" w:rsidRPr="00816D8B">
        <w:rPr>
          <w:rFonts w:ascii="Arial" w:hAnsi="Arial" w:cs="Arial"/>
          <w:bCs/>
        </w:rPr>
        <w:t xml:space="preserve">i załączniku nr </w:t>
      </w:r>
      <w:r w:rsidR="00492D90">
        <w:rPr>
          <w:rStyle w:val="st"/>
          <w:rFonts w:ascii="Arial" w:hAnsi="Arial" w:cs="Arial"/>
          <w:b/>
          <w:bCs/>
        </w:rPr>
        <w:t>8</w:t>
      </w:r>
      <w:r w:rsidR="003756E3" w:rsidRPr="00816D8B">
        <w:rPr>
          <w:rStyle w:val="st"/>
          <w:rFonts w:ascii="Arial" w:hAnsi="Arial" w:cs="Arial"/>
          <w:b/>
          <w:bCs/>
        </w:rPr>
        <w:t xml:space="preserve"> do Regulaminu</w:t>
      </w:r>
      <w:r w:rsidRPr="00816D8B">
        <w:rPr>
          <w:rFonts w:ascii="Arial" w:hAnsi="Arial" w:cs="Arial"/>
          <w:iCs/>
        </w:rPr>
        <w:t xml:space="preserve"> podlega ocenie na podstawie </w:t>
      </w:r>
      <w:r w:rsidRPr="00816D8B">
        <w:rPr>
          <w:rFonts w:ascii="Arial" w:hAnsi="Arial" w:cs="Arial"/>
          <w:b/>
          <w:bCs/>
          <w:iCs/>
        </w:rPr>
        <w:t xml:space="preserve">kryterium specyficznego dostępu nr </w:t>
      </w:r>
      <w:r w:rsidR="00490ACC" w:rsidRPr="00816D8B">
        <w:rPr>
          <w:rFonts w:ascii="Arial" w:hAnsi="Arial" w:cs="Arial"/>
          <w:b/>
          <w:bCs/>
          <w:iCs/>
        </w:rPr>
        <w:t>3</w:t>
      </w:r>
      <w:r w:rsidRPr="00816D8B">
        <w:rPr>
          <w:rFonts w:ascii="Arial" w:hAnsi="Arial" w:cs="Arial"/>
          <w:b/>
          <w:bCs/>
          <w:iCs/>
        </w:rPr>
        <w:t>:</w:t>
      </w:r>
      <w:r w:rsidRPr="00816D8B">
        <w:rPr>
          <w:rFonts w:ascii="Arial" w:hAnsi="Arial" w:cs="Arial"/>
          <w:iCs/>
        </w:rPr>
        <w:t xml:space="preserve"> </w:t>
      </w:r>
      <w:r w:rsidR="00B87090" w:rsidRPr="00816D8B">
        <w:rPr>
          <w:rFonts w:ascii="Arial" w:hAnsi="Arial" w:cs="Arial"/>
          <w:color w:val="000000"/>
        </w:rPr>
        <w:t>Projekt jest zgodny z</w:t>
      </w:r>
      <w:r w:rsidR="00731C31" w:rsidRPr="00816D8B">
        <w:rPr>
          <w:rFonts w:ascii="Arial" w:hAnsi="Arial" w:cs="Arial"/>
          <w:color w:val="000000"/>
        </w:rPr>
        <w:t>e</w:t>
      </w:r>
      <w:r w:rsidR="00B87090" w:rsidRPr="00816D8B">
        <w:rPr>
          <w:rFonts w:ascii="Arial" w:hAnsi="Arial" w:cs="Arial"/>
          <w:color w:val="000000"/>
        </w:rPr>
        <w:t xml:space="preserve"> Szczegółow</w:t>
      </w:r>
      <w:r w:rsidR="00731C31" w:rsidRPr="00816D8B">
        <w:rPr>
          <w:rFonts w:ascii="Arial" w:hAnsi="Arial" w:cs="Arial"/>
          <w:color w:val="000000"/>
        </w:rPr>
        <w:t>ym</w:t>
      </w:r>
      <w:r w:rsidR="00B87090" w:rsidRPr="00816D8B">
        <w:rPr>
          <w:rFonts w:ascii="Arial" w:hAnsi="Arial" w:cs="Arial"/>
          <w:color w:val="000000"/>
        </w:rPr>
        <w:t xml:space="preserve"> Opis</w:t>
      </w:r>
      <w:r w:rsidR="00731C31" w:rsidRPr="00816D8B">
        <w:rPr>
          <w:rFonts w:ascii="Arial" w:hAnsi="Arial" w:cs="Arial"/>
          <w:color w:val="000000"/>
        </w:rPr>
        <w:t>em</w:t>
      </w:r>
      <w:r w:rsidR="00B87090" w:rsidRPr="00816D8B">
        <w:rPr>
          <w:rFonts w:ascii="Arial" w:hAnsi="Arial" w:cs="Arial"/>
          <w:color w:val="000000"/>
        </w:rPr>
        <w:t xml:space="preserve"> Priorytetów </w:t>
      </w:r>
      <w:r w:rsidR="00776F98" w:rsidRPr="00816D8B">
        <w:rPr>
          <w:rFonts w:ascii="Arial" w:hAnsi="Arial" w:cs="Arial"/>
          <w:color w:val="000000"/>
        </w:rPr>
        <w:t>(SZOP)</w:t>
      </w:r>
      <w:r w:rsidR="005105C2" w:rsidRPr="00816D8B">
        <w:rPr>
          <w:rStyle w:val="Odwoanieprzypisudolnego"/>
          <w:rFonts w:ascii="Arial" w:hAnsi="Arial" w:cs="Arial"/>
          <w:color w:val="000000"/>
        </w:rPr>
        <w:footnoteReference w:id="9"/>
      </w:r>
      <w:r w:rsidRPr="00816D8B">
        <w:rPr>
          <w:rFonts w:ascii="Arial" w:hAnsi="Arial" w:cs="Arial"/>
          <w:iCs/>
        </w:rPr>
        <w:t xml:space="preserve">. </w:t>
      </w:r>
    </w:p>
    <w:p w14:paraId="1B0F1C83" w14:textId="7270FDA2" w:rsidR="001E4950" w:rsidRPr="00816D8B" w:rsidRDefault="000B6556" w:rsidP="00BA2D4D">
      <w:pPr>
        <w:pStyle w:val="Akapitzlist100"/>
        <w:numPr>
          <w:ilvl w:val="0"/>
          <w:numId w:val="21"/>
        </w:numPr>
        <w:tabs>
          <w:tab w:val="left" w:pos="363"/>
          <w:tab w:val="left" w:pos="426"/>
        </w:tabs>
        <w:spacing w:before="120" w:line="276" w:lineRule="auto"/>
        <w:contextualSpacing w:val="0"/>
        <w:rPr>
          <w:rFonts w:ascii="Arial" w:hAnsi="Arial" w:cs="Arial"/>
          <w:iCs/>
        </w:rPr>
      </w:pPr>
      <w:r w:rsidRPr="00816D8B">
        <w:rPr>
          <w:rFonts w:ascii="Arial" w:hAnsi="Arial" w:cs="Arial"/>
          <w:b/>
        </w:rPr>
        <w:t xml:space="preserve">Zgodnie z warunkami określonymi dla Działania </w:t>
      </w:r>
      <w:r w:rsidR="001E4950" w:rsidRPr="00816D8B">
        <w:rPr>
          <w:rFonts w:ascii="Arial" w:hAnsi="Arial" w:cs="Arial"/>
          <w:b/>
        </w:rPr>
        <w:t>8</w:t>
      </w:r>
      <w:r w:rsidRPr="00816D8B">
        <w:rPr>
          <w:rFonts w:ascii="Arial" w:hAnsi="Arial" w:cs="Arial"/>
          <w:b/>
        </w:rPr>
        <w:t>.5 w SZOP:</w:t>
      </w:r>
      <w:r w:rsidRPr="00816D8B">
        <w:rPr>
          <w:rFonts w:ascii="Arial" w:hAnsi="Arial" w:cs="Arial"/>
          <w:iCs/>
        </w:rPr>
        <w:t xml:space="preserve"> </w:t>
      </w:r>
    </w:p>
    <w:p w14:paraId="0238617B" w14:textId="23A8719D" w:rsidR="00FD4237" w:rsidRPr="00816D8B" w:rsidRDefault="003C71BE" w:rsidP="00BA2D4D">
      <w:pPr>
        <w:pStyle w:val="Akapitzlist100"/>
        <w:numPr>
          <w:ilvl w:val="0"/>
          <w:numId w:val="113"/>
        </w:numPr>
        <w:tabs>
          <w:tab w:val="left" w:pos="363"/>
          <w:tab w:val="left" w:pos="426"/>
        </w:tabs>
        <w:spacing w:before="120" w:line="276" w:lineRule="auto"/>
        <w:contextualSpacing w:val="0"/>
        <w:rPr>
          <w:rFonts w:ascii="Arial" w:hAnsi="Arial" w:cs="Arial"/>
        </w:rPr>
      </w:pPr>
      <w:r w:rsidRPr="00816D8B">
        <w:rPr>
          <w:rFonts w:ascii="Arial" w:hAnsi="Arial" w:cs="Arial"/>
        </w:rPr>
        <w:t>Wsparcie z zakresu usług społecznych dotyczy wyłącznie usług świadczonych w społeczności lokalnej</w:t>
      </w:r>
      <w:r w:rsidR="008C1427" w:rsidRPr="00816D8B">
        <w:rPr>
          <w:rFonts w:ascii="Arial" w:hAnsi="Arial" w:cs="Arial"/>
        </w:rPr>
        <w:t>.</w:t>
      </w:r>
    </w:p>
    <w:p w14:paraId="1819774F" w14:textId="433A71A0" w:rsidR="00FD4237" w:rsidRPr="00816D8B" w:rsidRDefault="003C71BE" w:rsidP="00BA2D4D">
      <w:pPr>
        <w:pStyle w:val="Akapitzlist100"/>
        <w:numPr>
          <w:ilvl w:val="0"/>
          <w:numId w:val="113"/>
        </w:numPr>
        <w:tabs>
          <w:tab w:val="left" w:pos="363"/>
          <w:tab w:val="left" w:pos="426"/>
        </w:tabs>
        <w:spacing w:before="120" w:line="276" w:lineRule="auto"/>
        <w:contextualSpacing w:val="0"/>
        <w:rPr>
          <w:rFonts w:ascii="Arial" w:hAnsi="Arial" w:cs="Arial"/>
        </w:rPr>
      </w:pPr>
      <w:r w:rsidRPr="00816D8B">
        <w:rPr>
          <w:rFonts w:ascii="Arial" w:hAnsi="Arial" w:cs="Arial"/>
        </w:rPr>
        <w:t xml:space="preserve">Wsparcie oferowane w projektach jest dostosowane do indywidualnych potrzeb, potencjału i osobistych preferencji odbiorców tych usług (zwłaszcza w przypadku osób potrzebujących wsparcia w codziennym </w:t>
      </w:r>
      <w:r w:rsidRPr="00816D8B">
        <w:rPr>
          <w:rFonts w:ascii="Arial" w:hAnsi="Arial" w:cs="Arial"/>
        </w:rPr>
        <w:lastRenderedPageBreak/>
        <w:t xml:space="preserve">funkcjonowaniu i </w:t>
      </w:r>
      <w:r w:rsidR="00B76D8A">
        <w:rPr>
          <w:rFonts w:ascii="Arial" w:hAnsi="Arial" w:cs="Arial"/>
        </w:rPr>
        <w:t>osó</w:t>
      </w:r>
      <w:r w:rsidR="008906A7">
        <w:rPr>
          <w:rFonts w:ascii="Arial" w:hAnsi="Arial" w:cs="Arial"/>
        </w:rPr>
        <w:t>b z niepełnosprawnościami</w:t>
      </w:r>
      <w:r w:rsidRPr="00816D8B">
        <w:rPr>
          <w:rFonts w:ascii="Arial" w:hAnsi="Arial" w:cs="Arial"/>
        </w:rPr>
        <w:t>). Ponadto niezbędne jest dopasowanie wsparcia dla osób wykluczonych komunikacyjnie.</w:t>
      </w:r>
    </w:p>
    <w:p w14:paraId="04E5A096" w14:textId="429500D4" w:rsidR="00FD4237" w:rsidRPr="00816D8B" w:rsidRDefault="003C71BE" w:rsidP="00BA2D4D">
      <w:pPr>
        <w:pStyle w:val="Akapitzlist100"/>
        <w:numPr>
          <w:ilvl w:val="0"/>
          <w:numId w:val="113"/>
        </w:numPr>
        <w:tabs>
          <w:tab w:val="left" w:pos="363"/>
          <w:tab w:val="left" w:pos="426"/>
        </w:tabs>
        <w:spacing w:before="120" w:line="276" w:lineRule="auto"/>
        <w:contextualSpacing w:val="0"/>
        <w:rPr>
          <w:rFonts w:ascii="Arial" w:hAnsi="Arial" w:cs="Arial"/>
        </w:rPr>
      </w:pPr>
      <w:r w:rsidRPr="00816D8B">
        <w:rPr>
          <w:rFonts w:ascii="Arial" w:hAnsi="Arial" w:cs="Arial"/>
        </w:rPr>
        <w:t>W projektach dotyczących usług społ</w:t>
      </w:r>
      <w:r w:rsidR="008906A7">
        <w:rPr>
          <w:rFonts w:ascii="Arial" w:hAnsi="Arial" w:cs="Arial"/>
        </w:rPr>
        <w:t>ecznych</w:t>
      </w:r>
      <w:r w:rsidRPr="00816D8B">
        <w:rPr>
          <w:rFonts w:ascii="Arial" w:hAnsi="Arial" w:cs="Arial"/>
        </w:rPr>
        <w:t xml:space="preserve"> w zakresie opieki długoterminowej, możliwe będzie finansowanie leczenia jako uzupełnienie usług społecznych.</w:t>
      </w:r>
    </w:p>
    <w:p w14:paraId="05B1D37D" w14:textId="1BEEE2EA" w:rsidR="00FD4237" w:rsidRPr="00816D8B" w:rsidRDefault="003C71BE" w:rsidP="00BA2D4D">
      <w:pPr>
        <w:pStyle w:val="Akapitzlist100"/>
        <w:numPr>
          <w:ilvl w:val="0"/>
          <w:numId w:val="113"/>
        </w:numPr>
        <w:tabs>
          <w:tab w:val="left" w:pos="363"/>
          <w:tab w:val="left" w:pos="426"/>
        </w:tabs>
        <w:spacing w:before="120" w:line="276" w:lineRule="auto"/>
        <w:contextualSpacing w:val="0"/>
        <w:rPr>
          <w:rFonts w:ascii="Arial" w:hAnsi="Arial" w:cs="Arial"/>
        </w:rPr>
      </w:pPr>
      <w:r w:rsidRPr="00816D8B">
        <w:rPr>
          <w:rFonts w:ascii="Arial" w:hAnsi="Arial" w:cs="Arial"/>
        </w:rPr>
        <w:t xml:space="preserve">W przypadku świadczenia usług w placówce zapewniającej całodobową opiekę, nie jest ona zlokalizowana na nieruchomości, na której znajduje się inna placówka świadcząca opiekę instytucjonalną. Zasada ta nie dotyczy placówek zapewniających opiekę </w:t>
      </w:r>
      <w:proofErr w:type="spellStart"/>
      <w:r w:rsidRPr="00816D8B">
        <w:rPr>
          <w:rFonts w:ascii="Arial" w:hAnsi="Arial" w:cs="Arial"/>
        </w:rPr>
        <w:t>wytchnieniową</w:t>
      </w:r>
      <w:proofErr w:type="spellEnd"/>
      <w:r w:rsidRPr="00816D8B">
        <w:rPr>
          <w:rFonts w:ascii="Arial" w:hAnsi="Arial" w:cs="Arial"/>
        </w:rPr>
        <w:t xml:space="preserve"> w formie krótkookresowego pobytu, pod warunkiem zachowania pozostałych zasad świadczenia usług w społeczności lokalnej.</w:t>
      </w:r>
    </w:p>
    <w:p w14:paraId="5774F15B" w14:textId="7D03FC11" w:rsidR="00FD4237" w:rsidRPr="00816D8B" w:rsidRDefault="003C71BE" w:rsidP="00BA2D4D">
      <w:pPr>
        <w:pStyle w:val="Akapitzlist100"/>
        <w:numPr>
          <w:ilvl w:val="0"/>
          <w:numId w:val="113"/>
        </w:numPr>
        <w:tabs>
          <w:tab w:val="left" w:pos="363"/>
          <w:tab w:val="left" w:pos="426"/>
        </w:tabs>
        <w:spacing w:before="120" w:line="276" w:lineRule="auto"/>
        <w:contextualSpacing w:val="0"/>
        <w:rPr>
          <w:rFonts w:ascii="Arial" w:hAnsi="Arial" w:cs="Arial"/>
        </w:rPr>
      </w:pPr>
      <w:r w:rsidRPr="00816D8B">
        <w:rPr>
          <w:rFonts w:ascii="Arial" w:hAnsi="Arial" w:cs="Arial"/>
        </w:rPr>
        <w:t xml:space="preserve">Usługi opiekuńcze są świadczone dla osób potrzebujących wsparcia w codziennym funkcjonowaniu, a usługi asystenckie w szczególności dla </w:t>
      </w:r>
      <w:r w:rsidR="00F75EDC">
        <w:rPr>
          <w:rFonts w:ascii="Arial" w:hAnsi="Arial" w:cs="Arial"/>
        </w:rPr>
        <w:t>osób z niepełnosprawnościami</w:t>
      </w:r>
      <w:r w:rsidRPr="00816D8B">
        <w:rPr>
          <w:rFonts w:ascii="Arial" w:hAnsi="Arial" w:cs="Arial"/>
        </w:rPr>
        <w:t>.</w:t>
      </w:r>
    </w:p>
    <w:p w14:paraId="3F601AA9" w14:textId="5C48AC77" w:rsidR="00FD4237" w:rsidRPr="00816D8B" w:rsidRDefault="00140DE9" w:rsidP="00BA2D4D">
      <w:pPr>
        <w:pStyle w:val="Akapitzlist100"/>
        <w:numPr>
          <w:ilvl w:val="0"/>
          <w:numId w:val="113"/>
        </w:numPr>
        <w:tabs>
          <w:tab w:val="left" w:pos="363"/>
          <w:tab w:val="left" w:pos="426"/>
        </w:tabs>
        <w:spacing w:before="120" w:line="276" w:lineRule="auto"/>
        <w:contextualSpacing w:val="0"/>
        <w:rPr>
          <w:rFonts w:ascii="Arial" w:hAnsi="Arial" w:cs="Arial"/>
        </w:rPr>
      </w:pPr>
      <w:r w:rsidRPr="00816D8B">
        <w:rPr>
          <w:rFonts w:ascii="Arial" w:hAnsi="Arial" w:cs="Arial"/>
        </w:rPr>
        <w:t xml:space="preserve">Dopuszczalne jest finansowanie działań umożliwiających pozostanie </w:t>
      </w:r>
      <w:r w:rsidR="00F75EDC">
        <w:rPr>
          <w:rFonts w:ascii="Arial" w:hAnsi="Arial" w:cs="Arial"/>
        </w:rPr>
        <w:t>osób z niepełnosprawnościami</w:t>
      </w:r>
      <w:r w:rsidRPr="00816D8B">
        <w:rPr>
          <w:rFonts w:ascii="Arial" w:hAnsi="Arial" w:cs="Arial"/>
        </w:rPr>
        <w:t xml:space="preserve"> i osób potrzebujących wsparcia w codziennym funkcjonowaniu w społ. lokalnej, pozwalające tym osobom na w miarę możliwości samodzielne funkcjonowanie, w tym działania zwiększające mobilność, autonomię i bezpieczeństwo tych osób takie jak np. likwidowanie barier architektonicznych w miejscu zamieszkania (mieszkania adaptowalne), sfinansowanie tworzenia i rozwoju wypożyczalni sprzętu wspomagającego (zwiększającego samodzielność tych osób) i sprzętu pielęgnacyjnego (niezbędnego do opieki nad tymi osobami), sfinansowanie wypożyczenia lub zakupu tego sprzętu, usługi dowożenia posiłków,, usługi transportu indywidualnego. Tego rodzaju działania realizowane są jako element kompleksowych projektów dotyczących usług asystenckich lub usług opiekuńczych i mogą być finansowane z EFS+ lub w ramach cross-</w:t>
      </w:r>
      <w:proofErr w:type="spellStart"/>
      <w:r w:rsidRPr="00816D8B">
        <w:rPr>
          <w:rFonts w:ascii="Arial" w:hAnsi="Arial" w:cs="Arial"/>
        </w:rPr>
        <w:t>financingu</w:t>
      </w:r>
      <w:proofErr w:type="spellEnd"/>
      <w:r w:rsidRPr="00816D8B">
        <w:rPr>
          <w:rFonts w:ascii="Arial" w:hAnsi="Arial" w:cs="Arial"/>
        </w:rPr>
        <w:t>.</w:t>
      </w:r>
    </w:p>
    <w:p w14:paraId="5D12DD2E" w14:textId="359F523E" w:rsidR="0053041E" w:rsidRPr="00816D8B" w:rsidRDefault="0053041E" w:rsidP="00BA2D4D">
      <w:pPr>
        <w:pStyle w:val="Akapitzlist100"/>
        <w:numPr>
          <w:ilvl w:val="0"/>
          <w:numId w:val="113"/>
        </w:numPr>
        <w:tabs>
          <w:tab w:val="left" w:pos="363"/>
          <w:tab w:val="left" w:pos="426"/>
        </w:tabs>
        <w:spacing w:before="120" w:line="276" w:lineRule="auto"/>
        <w:contextualSpacing w:val="0"/>
        <w:rPr>
          <w:rFonts w:ascii="Arial" w:hAnsi="Arial" w:cs="Arial"/>
        </w:rPr>
      </w:pPr>
      <w:r w:rsidRPr="00816D8B">
        <w:rPr>
          <w:rFonts w:ascii="Arial" w:hAnsi="Arial" w:cs="Arial"/>
        </w:rPr>
        <w:t>Działania związane z tworzeniem CUS oraz wsparciem świadczonych przez nie usług realizowane są zgodnie z ustawą z dnia 19 lipca 2019 r. o realizowaniu usług społ</w:t>
      </w:r>
      <w:r w:rsidR="001F51C2">
        <w:rPr>
          <w:rFonts w:ascii="Arial" w:hAnsi="Arial" w:cs="Arial"/>
        </w:rPr>
        <w:t>ecznych</w:t>
      </w:r>
      <w:r w:rsidRPr="00816D8B">
        <w:rPr>
          <w:rFonts w:ascii="Arial" w:hAnsi="Arial" w:cs="Arial"/>
        </w:rPr>
        <w:t xml:space="preserve"> przez centrum usług społecznych.</w:t>
      </w:r>
    </w:p>
    <w:p w14:paraId="3405BB3D" w14:textId="72386B28" w:rsidR="00FD4237" w:rsidRPr="00816D8B" w:rsidRDefault="00140DE9" w:rsidP="00BA2D4D">
      <w:pPr>
        <w:pStyle w:val="Akapitzlist100"/>
        <w:numPr>
          <w:ilvl w:val="0"/>
          <w:numId w:val="113"/>
        </w:numPr>
        <w:tabs>
          <w:tab w:val="left" w:pos="363"/>
          <w:tab w:val="left" w:pos="426"/>
        </w:tabs>
        <w:spacing w:before="120" w:line="276" w:lineRule="auto"/>
        <w:contextualSpacing w:val="0"/>
        <w:rPr>
          <w:rFonts w:ascii="Arial" w:hAnsi="Arial" w:cs="Arial"/>
        </w:rPr>
      </w:pPr>
      <w:r w:rsidRPr="00816D8B">
        <w:rPr>
          <w:rFonts w:ascii="Arial" w:hAnsi="Arial" w:cs="Arial"/>
        </w:rPr>
        <w:t>Wsparcie związane z tworzeniem CUS może uwzględniać koszty opracowania lokalnej diagnozy potrzeb i potencjału wspólnoty samorządowej w zakresie usług społ</w:t>
      </w:r>
      <w:r w:rsidR="001F51C2">
        <w:rPr>
          <w:rFonts w:ascii="Arial" w:hAnsi="Arial" w:cs="Arial"/>
        </w:rPr>
        <w:t>ecznych</w:t>
      </w:r>
      <w:r w:rsidRPr="00816D8B">
        <w:rPr>
          <w:rFonts w:ascii="Arial" w:hAnsi="Arial" w:cs="Arial"/>
        </w:rPr>
        <w:t xml:space="preserve"> oraz utworzenia planu wdrażania CUS.</w:t>
      </w:r>
    </w:p>
    <w:p w14:paraId="1DE860CD" w14:textId="6DB4FF8A" w:rsidR="00FD4237" w:rsidRPr="00816D8B" w:rsidRDefault="00140DE9" w:rsidP="00BA2D4D">
      <w:pPr>
        <w:pStyle w:val="Akapitzlist100"/>
        <w:numPr>
          <w:ilvl w:val="0"/>
          <w:numId w:val="113"/>
        </w:numPr>
        <w:tabs>
          <w:tab w:val="left" w:pos="363"/>
          <w:tab w:val="left" w:pos="426"/>
        </w:tabs>
        <w:spacing w:before="120" w:line="276" w:lineRule="auto"/>
        <w:contextualSpacing w:val="0"/>
        <w:rPr>
          <w:rFonts w:ascii="Arial" w:hAnsi="Arial" w:cs="Arial"/>
        </w:rPr>
      </w:pPr>
      <w:r w:rsidRPr="00816D8B">
        <w:rPr>
          <w:rFonts w:ascii="Arial" w:hAnsi="Arial" w:cs="Arial"/>
        </w:rPr>
        <w:t xml:space="preserve">W przypadku wsparcia usług realizowanych przez CUS, mogą być finansowane usługi wchodzące w zakres interwencji EFS+, obejmujące usługi z zakresu: wsparcia rodziny i pieczy zastępczej, wsparcia </w:t>
      </w:r>
      <w:r w:rsidR="001F51C2">
        <w:rPr>
          <w:rFonts w:ascii="Arial" w:hAnsi="Arial" w:cs="Arial"/>
        </w:rPr>
        <w:t>osób z niepełnosprawnościami</w:t>
      </w:r>
      <w:r w:rsidRPr="00816D8B">
        <w:rPr>
          <w:rFonts w:ascii="Arial" w:hAnsi="Arial" w:cs="Arial"/>
        </w:rPr>
        <w:t xml:space="preserve">, osób starszych, osób w kryzysie bezdomności, dotkniętych wykluczeniem z dostępu do mieszkań lub zagrożonych bezdomnością, aktywizacji zawodowej, usług w mieszkaniach </w:t>
      </w:r>
      <w:r w:rsidRPr="00816D8B">
        <w:rPr>
          <w:rFonts w:ascii="Arial" w:hAnsi="Arial" w:cs="Arial"/>
        </w:rPr>
        <w:lastRenderedPageBreak/>
        <w:t>wspomaganych, treningowych oraz mieszkaniach z usługami/ze wsparciem, reintegracji społeczno-zawodowej, usług zdrowotnych, opiekuńczych, a także wsparcia opiekunów faktycznych.</w:t>
      </w:r>
    </w:p>
    <w:p w14:paraId="569CF774" w14:textId="1E158F54" w:rsidR="00B740E4" w:rsidRPr="00816D8B" w:rsidRDefault="00140DE9" w:rsidP="00BA2D4D">
      <w:pPr>
        <w:pStyle w:val="Akapitzlist100"/>
        <w:numPr>
          <w:ilvl w:val="0"/>
          <w:numId w:val="113"/>
        </w:numPr>
        <w:tabs>
          <w:tab w:val="left" w:pos="363"/>
          <w:tab w:val="left" w:pos="426"/>
        </w:tabs>
        <w:spacing w:before="120" w:line="276" w:lineRule="auto"/>
        <w:contextualSpacing w:val="0"/>
        <w:rPr>
          <w:rFonts w:ascii="Arial" w:hAnsi="Arial" w:cs="Arial"/>
        </w:rPr>
      </w:pPr>
      <w:r w:rsidRPr="00816D8B">
        <w:rPr>
          <w:rFonts w:ascii="Arial" w:hAnsi="Arial" w:cs="Arial"/>
        </w:rPr>
        <w:t>W przypadku wsparcia CUS utworzonych w PO WER, nie nastąpi podwójne finansowanie wydatków. Wsparcie usług świadczonych przez te CUS może dotyczyć wyłącznie dofinansowania kosztów związanych ze świadczeniem tych usług (w tym kosztów świadczenia usług oraz wynagrodzeń zespołu do spraw organizowania usług społecznych i stanowiska organizatora społeczności lokalnej wskazanych w art. 23 ustawy z dnia 19 lipca 2019 r. o realizowaniu usług społecznych przez centrum usług społecznych) i nie obejmuje finansowania wydatków związanych w bieżącym funkcjonowaniem danego CUS (np. wynajem pomieszczeń biurowych, księgowość).</w:t>
      </w:r>
    </w:p>
    <w:p w14:paraId="7B650B33" w14:textId="01DF3B52" w:rsidR="00E95C7F" w:rsidRPr="00816D8B" w:rsidRDefault="00E95C7F" w:rsidP="00BA2D4D">
      <w:pPr>
        <w:pStyle w:val="Akapitzlist100"/>
        <w:numPr>
          <w:ilvl w:val="0"/>
          <w:numId w:val="113"/>
        </w:numPr>
        <w:tabs>
          <w:tab w:val="left" w:pos="363"/>
          <w:tab w:val="left" w:pos="426"/>
        </w:tabs>
        <w:spacing w:before="120" w:line="276" w:lineRule="auto"/>
        <w:contextualSpacing w:val="0"/>
        <w:rPr>
          <w:rFonts w:ascii="Arial" w:hAnsi="Arial" w:cs="Arial"/>
        </w:rPr>
      </w:pPr>
      <w:r w:rsidRPr="00816D8B">
        <w:rPr>
          <w:rFonts w:ascii="Arial" w:hAnsi="Arial" w:cs="Arial"/>
        </w:rPr>
        <w:t>Osoby w wieku 65+ w niekorzystnej sytuacji społ.-ekonom. będą miały dostęp do usług finansowanych z EFS+ bez wkładu finansowego.</w:t>
      </w:r>
    </w:p>
    <w:p w14:paraId="77158606" w14:textId="424746A1" w:rsidR="00E95C7F" w:rsidRPr="00816D8B" w:rsidRDefault="00E95C7F" w:rsidP="00BA2D4D">
      <w:pPr>
        <w:pStyle w:val="Akapitzlist100"/>
        <w:numPr>
          <w:ilvl w:val="0"/>
          <w:numId w:val="113"/>
        </w:numPr>
        <w:tabs>
          <w:tab w:val="left" w:pos="363"/>
          <w:tab w:val="left" w:pos="426"/>
        </w:tabs>
        <w:spacing w:before="120" w:line="276" w:lineRule="auto"/>
        <w:contextualSpacing w:val="0"/>
        <w:rPr>
          <w:rFonts w:ascii="Arial" w:hAnsi="Arial" w:cs="Arial"/>
        </w:rPr>
      </w:pPr>
      <w:r w:rsidRPr="00816D8B">
        <w:rPr>
          <w:rFonts w:ascii="Arial" w:hAnsi="Arial" w:cs="Arial"/>
        </w:rPr>
        <w:t>Możliwe będzie zatrudnienie osób z Ukrainy znających j</w:t>
      </w:r>
      <w:r w:rsidR="005C5E1F">
        <w:rPr>
          <w:rFonts w:ascii="Arial" w:hAnsi="Arial" w:cs="Arial"/>
        </w:rPr>
        <w:t>ęzyk</w:t>
      </w:r>
      <w:r w:rsidRPr="00816D8B">
        <w:rPr>
          <w:rFonts w:ascii="Arial" w:hAnsi="Arial" w:cs="Arial"/>
        </w:rPr>
        <w:t xml:space="preserve"> polski w stopniu komunikatywnym jako osoby pracujące w podmiotach opieki zdrowotnej i podmiotach/instytucjach świadczących usługi społ</w:t>
      </w:r>
      <w:r w:rsidR="005C5E1F">
        <w:rPr>
          <w:rFonts w:ascii="Arial" w:hAnsi="Arial" w:cs="Arial"/>
        </w:rPr>
        <w:t>ecznych</w:t>
      </w:r>
      <w:r w:rsidRPr="00816D8B">
        <w:rPr>
          <w:rFonts w:ascii="Arial" w:hAnsi="Arial" w:cs="Arial"/>
        </w:rPr>
        <w:t xml:space="preserve"> (celem zwiększenia komunikacji między cudzoziemcem a pracownikiem instytucji świadczącej usługi).</w:t>
      </w:r>
    </w:p>
    <w:p w14:paraId="287A141D" w14:textId="540E785C" w:rsidR="00363705" w:rsidRPr="00816D8B" w:rsidRDefault="00363705" w:rsidP="00BA2D4D">
      <w:pPr>
        <w:pStyle w:val="Nagwek3"/>
        <w:numPr>
          <w:ilvl w:val="1"/>
          <w:numId w:val="101"/>
        </w:numPr>
        <w:spacing w:line="276" w:lineRule="auto"/>
        <w:rPr>
          <w:rFonts w:ascii="Arial" w:eastAsia="Calibri" w:hAnsi="Arial" w:cs="Arial"/>
          <w:color w:val="auto"/>
          <w:sz w:val="26"/>
          <w:szCs w:val="26"/>
        </w:rPr>
      </w:pPr>
      <w:bookmarkStart w:id="76" w:name="_Toc179464236"/>
      <w:r w:rsidRPr="00816D8B">
        <w:rPr>
          <w:rFonts w:ascii="Arial" w:hAnsi="Arial" w:cs="Arial"/>
          <w:color w:val="auto"/>
          <w:sz w:val="26"/>
          <w:szCs w:val="26"/>
        </w:rPr>
        <w:t>Grupy docelowe</w:t>
      </w:r>
      <w:bookmarkEnd w:id="74"/>
      <w:bookmarkEnd w:id="75"/>
      <w:bookmarkEnd w:id="76"/>
    </w:p>
    <w:p w14:paraId="04D96108" w14:textId="045F99A5" w:rsidR="0025652B" w:rsidRPr="00816D8B" w:rsidRDefault="006D2D4C" w:rsidP="00BA2D4D">
      <w:pPr>
        <w:pStyle w:val="Akapitzlist100"/>
        <w:numPr>
          <w:ilvl w:val="0"/>
          <w:numId w:val="47"/>
        </w:numPr>
        <w:tabs>
          <w:tab w:val="clear" w:pos="720"/>
        </w:tabs>
        <w:autoSpaceDE w:val="0"/>
        <w:autoSpaceDN w:val="0"/>
        <w:adjustRightInd w:val="0"/>
        <w:spacing w:before="120" w:after="60" w:line="276" w:lineRule="auto"/>
        <w:ind w:left="357" w:hanging="357"/>
        <w:contextualSpacing w:val="0"/>
        <w:rPr>
          <w:rFonts w:ascii="Arial" w:hAnsi="Arial" w:cs="Arial"/>
          <w:bCs/>
          <w:iCs/>
        </w:rPr>
      </w:pPr>
      <w:r w:rsidRPr="00816D8B">
        <w:rPr>
          <w:rFonts w:ascii="Arial" w:hAnsi="Arial" w:cs="Arial"/>
          <w:bCs/>
          <w:iCs/>
        </w:rPr>
        <w:t xml:space="preserve">Zgodnie z zapisami Karty Działania </w:t>
      </w:r>
      <w:r w:rsidR="00322AC8" w:rsidRPr="00816D8B">
        <w:rPr>
          <w:rFonts w:ascii="Arial" w:eastAsia="Calibri" w:hAnsi="Arial" w:cs="Arial"/>
        </w:rPr>
        <w:t xml:space="preserve">8.5 </w:t>
      </w:r>
      <w:r w:rsidR="00322AC8" w:rsidRPr="00816D8B">
        <w:rPr>
          <w:rFonts w:ascii="Arial" w:hAnsi="Arial" w:cs="Arial"/>
        </w:rPr>
        <w:t>Usługi społeczne</w:t>
      </w:r>
      <w:r w:rsidR="00322AC8" w:rsidRPr="00816D8B">
        <w:rPr>
          <w:rFonts w:ascii="Arial" w:hAnsi="Arial" w:cs="Arial"/>
          <w:bCs/>
          <w:iCs/>
        </w:rPr>
        <w:t xml:space="preserve"> </w:t>
      </w:r>
      <w:r w:rsidRPr="00816D8B">
        <w:rPr>
          <w:rFonts w:ascii="Arial" w:hAnsi="Arial" w:cs="Arial"/>
          <w:bCs/>
          <w:iCs/>
        </w:rPr>
        <w:t>w SZOP grupę docelową stanowią:</w:t>
      </w:r>
      <w:r w:rsidR="0035169D" w:rsidRPr="00816D8B">
        <w:rPr>
          <w:rFonts w:ascii="Arial" w:hAnsi="Arial" w:cs="Arial"/>
          <w:bCs/>
          <w:iCs/>
        </w:rPr>
        <w:t xml:space="preserve"> </w:t>
      </w:r>
      <w:r w:rsidR="00981602" w:rsidRPr="00816D8B">
        <w:rPr>
          <w:rFonts w:ascii="Arial" w:hAnsi="Arial" w:cs="Arial"/>
        </w:rPr>
        <w:t>migranci i ich otoczenie, opiekunowie faktyczni, osoby narażone na umieszczenie w instytucjach całodobowych lub przebywające w instytucjach całodobowych, osoby z niepełnosprawnościami i ich otoczenie (m.in. rodzina, środowisko lokalne), osoby zagrożone wykluczeniem społecznym, otoczenie osób dotkniętych ubóstwem i wykluczeniem społecznym, otoczenie osób zagrożonych ubóstwem lub wykluczeniem społecznym</w:t>
      </w:r>
      <w:r w:rsidR="0035169D" w:rsidRPr="00816D8B">
        <w:rPr>
          <w:rFonts w:ascii="Arial" w:hAnsi="Arial" w:cs="Arial"/>
        </w:rPr>
        <w:t>.</w:t>
      </w:r>
    </w:p>
    <w:p w14:paraId="37F778FD" w14:textId="3EF01BA4" w:rsidR="0025652B" w:rsidRPr="00816D8B" w:rsidRDefault="00994A61" w:rsidP="00BA2D4D">
      <w:pPr>
        <w:pStyle w:val="Akapitzlist10"/>
        <w:numPr>
          <w:ilvl w:val="0"/>
          <w:numId w:val="47"/>
        </w:numPr>
        <w:tabs>
          <w:tab w:val="clear" w:pos="720"/>
        </w:tabs>
        <w:autoSpaceDE w:val="0"/>
        <w:autoSpaceDN w:val="0"/>
        <w:adjustRightInd w:val="0"/>
        <w:spacing w:before="60" w:after="60" w:line="276" w:lineRule="auto"/>
        <w:ind w:left="357" w:hanging="357"/>
        <w:contextualSpacing w:val="0"/>
        <w:rPr>
          <w:rFonts w:ascii="Arial" w:hAnsi="Arial" w:cs="Arial"/>
          <w:b/>
        </w:rPr>
      </w:pPr>
      <w:r w:rsidRPr="00816D8B">
        <w:rPr>
          <w:rFonts w:ascii="Arial" w:hAnsi="Arial" w:cs="Arial"/>
          <w:color w:val="000000"/>
        </w:rPr>
        <w:t xml:space="preserve">Projekt skierowany </w:t>
      </w:r>
      <w:r w:rsidR="003E1057" w:rsidRPr="00816D8B">
        <w:rPr>
          <w:rFonts w:ascii="Arial" w:hAnsi="Arial" w:cs="Arial"/>
          <w:color w:val="000000"/>
        </w:rPr>
        <w:t xml:space="preserve">jest </w:t>
      </w:r>
      <w:r w:rsidR="0044211A" w:rsidRPr="00816D8B">
        <w:rPr>
          <w:rFonts w:ascii="Arial" w:hAnsi="Arial" w:cs="Arial"/>
          <w:color w:val="000000"/>
        </w:rPr>
        <w:t>wyłącznie do osób, które uczą się, pracują lub zamieszkują na obszarze województwa lubelskiego w rozumieniu przepisów Kodeksu Cywilnego.</w:t>
      </w:r>
      <w:r w:rsidR="0025652B" w:rsidRPr="00816D8B">
        <w:rPr>
          <w:rFonts w:ascii="Arial" w:hAnsi="Arial" w:cs="Arial"/>
        </w:rPr>
        <w:t xml:space="preserve"> </w:t>
      </w:r>
    </w:p>
    <w:p w14:paraId="64A3A2D4" w14:textId="7BF2CBB0" w:rsidR="00A039BB" w:rsidRPr="00816D8B" w:rsidRDefault="00B7749D" w:rsidP="00BA2D4D">
      <w:pPr>
        <w:pStyle w:val="Akapitzlist10"/>
        <w:numPr>
          <w:ilvl w:val="0"/>
          <w:numId w:val="47"/>
        </w:numPr>
        <w:tabs>
          <w:tab w:val="clear" w:pos="720"/>
        </w:tabs>
        <w:autoSpaceDE w:val="0"/>
        <w:autoSpaceDN w:val="0"/>
        <w:adjustRightInd w:val="0"/>
        <w:spacing w:before="60" w:after="60" w:line="276" w:lineRule="auto"/>
        <w:ind w:left="357" w:hanging="357"/>
        <w:contextualSpacing w:val="0"/>
        <w:rPr>
          <w:rFonts w:ascii="Arial" w:hAnsi="Arial" w:cs="Arial"/>
          <w:b/>
        </w:rPr>
      </w:pPr>
      <w:r w:rsidRPr="00816D8B">
        <w:rPr>
          <w:rFonts w:ascii="Arial" w:eastAsia="Calibri" w:hAnsi="Arial" w:cs="Arial"/>
          <w:lang w:eastAsia="en-US"/>
        </w:rPr>
        <w:t xml:space="preserve">W projekcie zaplanowano odpowiednią strukturę grupy docelowej. </w:t>
      </w:r>
      <w:r w:rsidR="00F01C9D" w:rsidRPr="00816D8B">
        <w:rPr>
          <w:rFonts w:ascii="Arial" w:eastAsia="Calibri" w:hAnsi="Arial" w:cs="Arial"/>
          <w:lang w:eastAsia="en-US"/>
        </w:rPr>
        <w:t>Projekt zakłada kryteria rekrutacji uczestników do projektu zapewniające preferencje dla wybranych grup docelowych:</w:t>
      </w:r>
    </w:p>
    <w:p w14:paraId="4AF72B65" w14:textId="0748A80C" w:rsidR="00A04B57" w:rsidRPr="00816D8B" w:rsidRDefault="00A04B57" w:rsidP="00BA2D4D">
      <w:pPr>
        <w:pStyle w:val="Akapitzlist10"/>
        <w:numPr>
          <w:ilvl w:val="0"/>
          <w:numId w:val="114"/>
        </w:numPr>
        <w:autoSpaceDE w:val="0"/>
        <w:autoSpaceDN w:val="0"/>
        <w:adjustRightInd w:val="0"/>
        <w:spacing w:before="60" w:after="60" w:line="276" w:lineRule="auto"/>
        <w:contextualSpacing w:val="0"/>
        <w:rPr>
          <w:rFonts w:ascii="Arial" w:hAnsi="Arial" w:cs="Arial"/>
          <w:color w:val="000000"/>
        </w:rPr>
      </w:pPr>
      <w:r w:rsidRPr="00816D8B">
        <w:rPr>
          <w:rFonts w:ascii="Arial" w:hAnsi="Arial" w:cs="Arial"/>
          <w:color w:val="000000"/>
        </w:rPr>
        <w:t xml:space="preserve">osoby o znacznym lub umiarkowanym stopniu niepełnosprawności </w:t>
      </w:r>
    </w:p>
    <w:p w14:paraId="64E2C76A" w14:textId="77777777" w:rsidR="00A04B57" w:rsidRPr="00816D8B" w:rsidRDefault="00A04B57" w:rsidP="00A04B57">
      <w:pPr>
        <w:pStyle w:val="Akapitzlist10"/>
        <w:autoSpaceDE w:val="0"/>
        <w:autoSpaceDN w:val="0"/>
        <w:adjustRightInd w:val="0"/>
        <w:spacing w:before="60" w:after="60" w:line="276" w:lineRule="auto"/>
        <w:contextualSpacing w:val="0"/>
        <w:rPr>
          <w:rFonts w:ascii="Arial" w:hAnsi="Arial" w:cs="Arial"/>
          <w:color w:val="000000"/>
        </w:rPr>
      </w:pPr>
      <w:r w:rsidRPr="00816D8B">
        <w:rPr>
          <w:rFonts w:ascii="Arial" w:hAnsi="Arial" w:cs="Arial"/>
          <w:color w:val="000000"/>
        </w:rPr>
        <w:t xml:space="preserve">i/lub </w:t>
      </w:r>
    </w:p>
    <w:p w14:paraId="76AC07C0" w14:textId="7D09327C" w:rsidR="00A04B57" w:rsidRPr="00816D8B" w:rsidRDefault="00A04B57" w:rsidP="00BA2D4D">
      <w:pPr>
        <w:pStyle w:val="Akapitzlist10"/>
        <w:numPr>
          <w:ilvl w:val="0"/>
          <w:numId w:val="114"/>
        </w:numPr>
        <w:autoSpaceDE w:val="0"/>
        <w:autoSpaceDN w:val="0"/>
        <w:adjustRightInd w:val="0"/>
        <w:spacing w:before="60" w:after="60" w:line="276" w:lineRule="auto"/>
        <w:contextualSpacing w:val="0"/>
        <w:rPr>
          <w:rFonts w:ascii="Arial" w:hAnsi="Arial" w:cs="Arial"/>
          <w:color w:val="000000"/>
        </w:rPr>
      </w:pPr>
      <w:r w:rsidRPr="00816D8B">
        <w:rPr>
          <w:rFonts w:ascii="Arial" w:hAnsi="Arial" w:cs="Arial"/>
          <w:color w:val="000000"/>
        </w:rPr>
        <w:t xml:space="preserve">osoby z niepełnosprawnością sprzężoną </w:t>
      </w:r>
    </w:p>
    <w:p w14:paraId="1A746010" w14:textId="77777777" w:rsidR="00A04B57" w:rsidRPr="00816D8B" w:rsidRDefault="00A04B57" w:rsidP="00A04B57">
      <w:pPr>
        <w:pStyle w:val="Akapitzlist10"/>
        <w:autoSpaceDE w:val="0"/>
        <w:autoSpaceDN w:val="0"/>
        <w:adjustRightInd w:val="0"/>
        <w:spacing w:before="60" w:after="60" w:line="276" w:lineRule="auto"/>
        <w:contextualSpacing w:val="0"/>
        <w:rPr>
          <w:rFonts w:ascii="Arial" w:hAnsi="Arial" w:cs="Arial"/>
          <w:color w:val="000000"/>
        </w:rPr>
      </w:pPr>
      <w:r w:rsidRPr="00816D8B">
        <w:rPr>
          <w:rFonts w:ascii="Arial" w:hAnsi="Arial" w:cs="Arial"/>
          <w:color w:val="000000"/>
        </w:rPr>
        <w:t xml:space="preserve">i/lub </w:t>
      </w:r>
    </w:p>
    <w:p w14:paraId="57CA0C34" w14:textId="77777777" w:rsidR="00A04B57" w:rsidRPr="00816D8B" w:rsidRDefault="00A04B57" w:rsidP="00BA2D4D">
      <w:pPr>
        <w:pStyle w:val="Akapitzlist10"/>
        <w:numPr>
          <w:ilvl w:val="0"/>
          <w:numId w:val="114"/>
        </w:numPr>
        <w:autoSpaceDE w:val="0"/>
        <w:autoSpaceDN w:val="0"/>
        <w:adjustRightInd w:val="0"/>
        <w:spacing w:before="60" w:after="60" w:line="276" w:lineRule="auto"/>
        <w:contextualSpacing w:val="0"/>
        <w:rPr>
          <w:rFonts w:ascii="Arial" w:hAnsi="Arial" w:cs="Arial"/>
          <w:color w:val="000000"/>
        </w:rPr>
      </w:pPr>
      <w:r w:rsidRPr="00816D8B">
        <w:rPr>
          <w:rFonts w:ascii="Arial" w:hAnsi="Arial" w:cs="Arial"/>
          <w:color w:val="000000"/>
        </w:rPr>
        <w:t xml:space="preserve">osoby z chorobami psychicznymi </w:t>
      </w:r>
    </w:p>
    <w:p w14:paraId="5909C0CB" w14:textId="77777777" w:rsidR="00A04B57" w:rsidRPr="00816D8B" w:rsidRDefault="00A04B57" w:rsidP="00A04B57">
      <w:pPr>
        <w:pStyle w:val="Akapitzlist10"/>
        <w:autoSpaceDE w:val="0"/>
        <w:autoSpaceDN w:val="0"/>
        <w:adjustRightInd w:val="0"/>
        <w:spacing w:before="60" w:after="60" w:line="276" w:lineRule="auto"/>
        <w:contextualSpacing w:val="0"/>
        <w:rPr>
          <w:rFonts w:ascii="Arial" w:hAnsi="Arial" w:cs="Arial"/>
          <w:color w:val="000000"/>
        </w:rPr>
      </w:pPr>
      <w:r w:rsidRPr="00816D8B">
        <w:rPr>
          <w:rFonts w:ascii="Arial" w:hAnsi="Arial" w:cs="Arial"/>
          <w:color w:val="000000"/>
        </w:rPr>
        <w:t xml:space="preserve">i/lub </w:t>
      </w:r>
    </w:p>
    <w:p w14:paraId="4224F5CB" w14:textId="77777777" w:rsidR="00A04B57" w:rsidRPr="00816D8B" w:rsidRDefault="00A04B57" w:rsidP="00BA2D4D">
      <w:pPr>
        <w:pStyle w:val="Akapitzlist10"/>
        <w:numPr>
          <w:ilvl w:val="0"/>
          <w:numId w:val="114"/>
        </w:numPr>
        <w:autoSpaceDE w:val="0"/>
        <w:autoSpaceDN w:val="0"/>
        <w:adjustRightInd w:val="0"/>
        <w:spacing w:before="60" w:after="60" w:line="276" w:lineRule="auto"/>
        <w:contextualSpacing w:val="0"/>
        <w:rPr>
          <w:rFonts w:ascii="Arial" w:hAnsi="Arial" w:cs="Arial"/>
          <w:color w:val="000000"/>
        </w:rPr>
      </w:pPr>
      <w:r w:rsidRPr="00816D8B">
        <w:rPr>
          <w:rFonts w:ascii="Arial" w:hAnsi="Arial" w:cs="Arial"/>
          <w:color w:val="000000"/>
        </w:rPr>
        <w:lastRenderedPageBreak/>
        <w:t xml:space="preserve">osoby z niepełnosprawnością intelektualną </w:t>
      </w:r>
    </w:p>
    <w:p w14:paraId="62303CB2" w14:textId="77777777" w:rsidR="00A04B57" w:rsidRPr="00816D8B" w:rsidRDefault="00A04B57" w:rsidP="00A04B57">
      <w:pPr>
        <w:pStyle w:val="Akapitzlist10"/>
        <w:autoSpaceDE w:val="0"/>
        <w:autoSpaceDN w:val="0"/>
        <w:adjustRightInd w:val="0"/>
        <w:spacing w:before="60" w:after="60" w:line="276" w:lineRule="auto"/>
        <w:contextualSpacing w:val="0"/>
        <w:rPr>
          <w:rFonts w:ascii="Arial" w:hAnsi="Arial" w:cs="Arial"/>
          <w:color w:val="000000"/>
        </w:rPr>
      </w:pPr>
      <w:r w:rsidRPr="00816D8B">
        <w:rPr>
          <w:rFonts w:ascii="Arial" w:hAnsi="Arial" w:cs="Arial"/>
          <w:color w:val="000000"/>
        </w:rPr>
        <w:t xml:space="preserve">i/lub </w:t>
      </w:r>
    </w:p>
    <w:p w14:paraId="5290023C" w14:textId="77777777" w:rsidR="00A04B57" w:rsidRPr="00816D8B" w:rsidRDefault="00A04B57" w:rsidP="00BA2D4D">
      <w:pPr>
        <w:pStyle w:val="Akapitzlist10"/>
        <w:numPr>
          <w:ilvl w:val="0"/>
          <w:numId w:val="114"/>
        </w:numPr>
        <w:autoSpaceDE w:val="0"/>
        <w:autoSpaceDN w:val="0"/>
        <w:adjustRightInd w:val="0"/>
        <w:spacing w:before="60" w:after="60" w:line="276" w:lineRule="auto"/>
        <w:contextualSpacing w:val="0"/>
        <w:rPr>
          <w:rFonts w:ascii="Arial" w:hAnsi="Arial" w:cs="Arial"/>
          <w:color w:val="000000"/>
        </w:rPr>
      </w:pPr>
      <w:r w:rsidRPr="00816D8B">
        <w:rPr>
          <w:rFonts w:ascii="Arial" w:hAnsi="Arial" w:cs="Arial"/>
          <w:color w:val="000000"/>
        </w:rPr>
        <w:t xml:space="preserve">osoby z całościowymi zaburzeniami rozwojowymi (w rozumieniu zgodnym z Międzynarodową Klasyfikacją Chorób i Problemów Zdrowotnych ICD 10) </w:t>
      </w:r>
    </w:p>
    <w:p w14:paraId="090771ED" w14:textId="77777777" w:rsidR="00A04B57" w:rsidRPr="00816D8B" w:rsidRDefault="00A04B57" w:rsidP="00A04B57">
      <w:pPr>
        <w:pStyle w:val="Akapitzlist10"/>
        <w:autoSpaceDE w:val="0"/>
        <w:autoSpaceDN w:val="0"/>
        <w:adjustRightInd w:val="0"/>
        <w:spacing w:before="60" w:after="60" w:line="276" w:lineRule="auto"/>
        <w:contextualSpacing w:val="0"/>
        <w:rPr>
          <w:rFonts w:ascii="Arial" w:hAnsi="Arial" w:cs="Arial"/>
          <w:color w:val="000000"/>
        </w:rPr>
      </w:pPr>
      <w:r w:rsidRPr="00816D8B">
        <w:rPr>
          <w:rFonts w:ascii="Arial" w:hAnsi="Arial" w:cs="Arial"/>
          <w:color w:val="000000"/>
        </w:rPr>
        <w:t xml:space="preserve">i/lub </w:t>
      </w:r>
    </w:p>
    <w:p w14:paraId="059489EB" w14:textId="77777777" w:rsidR="00A04B57" w:rsidRPr="00816D8B" w:rsidRDefault="00A04B57" w:rsidP="00BA2D4D">
      <w:pPr>
        <w:pStyle w:val="Akapitzlist10"/>
        <w:numPr>
          <w:ilvl w:val="0"/>
          <w:numId w:val="114"/>
        </w:numPr>
        <w:autoSpaceDE w:val="0"/>
        <w:autoSpaceDN w:val="0"/>
        <w:adjustRightInd w:val="0"/>
        <w:spacing w:before="60" w:after="60" w:line="276" w:lineRule="auto"/>
        <w:contextualSpacing w:val="0"/>
        <w:rPr>
          <w:rFonts w:ascii="Arial" w:hAnsi="Arial" w:cs="Arial"/>
          <w:color w:val="000000"/>
        </w:rPr>
      </w:pPr>
      <w:r w:rsidRPr="00816D8B">
        <w:rPr>
          <w:rFonts w:ascii="Arial" w:hAnsi="Arial" w:cs="Arial"/>
          <w:color w:val="000000"/>
        </w:rPr>
        <w:t xml:space="preserve">osoby korzystające z programu FE PŻ </w:t>
      </w:r>
    </w:p>
    <w:p w14:paraId="5D179F86" w14:textId="77777777" w:rsidR="00A04B57" w:rsidRPr="00816D8B" w:rsidRDefault="00A04B57" w:rsidP="00A04B57">
      <w:pPr>
        <w:pStyle w:val="Akapitzlist10"/>
        <w:autoSpaceDE w:val="0"/>
        <w:autoSpaceDN w:val="0"/>
        <w:adjustRightInd w:val="0"/>
        <w:spacing w:before="60" w:after="60" w:line="276" w:lineRule="auto"/>
        <w:contextualSpacing w:val="0"/>
        <w:rPr>
          <w:rFonts w:ascii="Arial" w:hAnsi="Arial" w:cs="Arial"/>
          <w:color w:val="000000"/>
        </w:rPr>
      </w:pPr>
      <w:r w:rsidRPr="00816D8B">
        <w:rPr>
          <w:rFonts w:ascii="Arial" w:hAnsi="Arial" w:cs="Arial"/>
          <w:color w:val="000000"/>
        </w:rPr>
        <w:t xml:space="preserve">i/lub </w:t>
      </w:r>
    </w:p>
    <w:p w14:paraId="063F801E" w14:textId="77777777" w:rsidR="00A04B57" w:rsidRPr="00816D8B" w:rsidRDefault="00A04B57" w:rsidP="00BA2D4D">
      <w:pPr>
        <w:pStyle w:val="Akapitzlist10"/>
        <w:numPr>
          <w:ilvl w:val="0"/>
          <w:numId w:val="114"/>
        </w:numPr>
        <w:autoSpaceDE w:val="0"/>
        <w:autoSpaceDN w:val="0"/>
        <w:adjustRightInd w:val="0"/>
        <w:spacing w:before="60" w:after="60" w:line="276" w:lineRule="auto"/>
        <w:contextualSpacing w:val="0"/>
        <w:rPr>
          <w:rFonts w:ascii="Arial" w:hAnsi="Arial" w:cs="Arial"/>
          <w:color w:val="000000"/>
        </w:rPr>
      </w:pPr>
      <w:r w:rsidRPr="00816D8B">
        <w:rPr>
          <w:rFonts w:ascii="Arial" w:hAnsi="Arial" w:cs="Arial"/>
          <w:color w:val="000000"/>
        </w:rPr>
        <w:t xml:space="preserve">osoby zamieszkujące samotnie </w:t>
      </w:r>
    </w:p>
    <w:p w14:paraId="43B1BB33" w14:textId="77777777" w:rsidR="00A04B57" w:rsidRPr="00816D8B" w:rsidRDefault="00A04B57" w:rsidP="00A04B57">
      <w:pPr>
        <w:pStyle w:val="Akapitzlist10"/>
        <w:autoSpaceDE w:val="0"/>
        <w:autoSpaceDN w:val="0"/>
        <w:adjustRightInd w:val="0"/>
        <w:spacing w:before="60" w:after="60" w:line="276" w:lineRule="auto"/>
        <w:contextualSpacing w:val="0"/>
        <w:rPr>
          <w:rFonts w:ascii="Arial" w:hAnsi="Arial" w:cs="Arial"/>
          <w:color w:val="000000"/>
        </w:rPr>
      </w:pPr>
      <w:r w:rsidRPr="00816D8B">
        <w:rPr>
          <w:rFonts w:ascii="Arial" w:hAnsi="Arial" w:cs="Arial"/>
          <w:color w:val="000000"/>
        </w:rPr>
        <w:t xml:space="preserve">i/lub </w:t>
      </w:r>
    </w:p>
    <w:p w14:paraId="552A99F9" w14:textId="77777777" w:rsidR="00A04B57" w:rsidRPr="00816D8B" w:rsidRDefault="00A04B57" w:rsidP="00BA2D4D">
      <w:pPr>
        <w:pStyle w:val="Akapitzlist10"/>
        <w:numPr>
          <w:ilvl w:val="0"/>
          <w:numId w:val="114"/>
        </w:numPr>
        <w:autoSpaceDE w:val="0"/>
        <w:autoSpaceDN w:val="0"/>
        <w:adjustRightInd w:val="0"/>
        <w:spacing w:before="60" w:after="60" w:line="276" w:lineRule="auto"/>
        <w:contextualSpacing w:val="0"/>
        <w:rPr>
          <w:rFonts w:ascii="Arial" w:hAnsi="Arial" w:cs="Arial"/>
        </w:rPr>
      </w:pPr>
      <w:r w:rsidRPr="00816D8B">
        <w:rPr>
          <w:rFonts w:ascii="Arial" w:hAnsi="Arial" w:cs="Arial"/>
          <w:color w:val="000000"/>
        </w:rPr>
        <w:t xml:space="preserve">osoby w kryzysie bezdomności </w:t>
      </w:r>
    </w:p>
    <w:p w14:paraId="1B35BA40" w14:textId="77777777" w:rsidR="00A04B57" w:rsidRPr="00816D8B" w:rsidRDefault="00A04B57" w:rsidP="00A04B57">
      <w:pPr>
        <w:pStyle w:val="Akapitzlist10"/>
        <w:autoSpaceDE w:val="0"/>
        <w:autoSpaceDN w:val="0"/>
        <w:adjustRightInd w:val="0"/>
        <w:spacing w:before="60" w:after="60" w:line="276" w:lineRule="auto"/>
        <w:contextualSpacing w:val="0"/>
        <w:rPr>
          <w:rFonts w:ascii="Arial" w:hAnsi="Arial" w:cs="Arial"/>
        </w:rPr>
      </w:pPr>
      <w:r w:rsidRPr="00816D8B">
        <w:rPr>
          <w:rFonts w:ascii="Arial" w:hAnsi="Arial" w:cs="Arial"/>
          <w:color w:val="000000"/>
        </w:rPr>
        <w:t xml:space="preserve">i/lub </w:t>
      </w:r>
    </w:p>
    <w:p w14:paraId="29FDCDB5" w14:textId="3CA82F92" w:rsidR="00A04B57" w:rsidRPr="00816D8B" w:rsidRDefault="00A04B57" w:rsidP="00BA2D4D">
      <w:pPr>
        <w:pStyle w:val="Akapitzlist10"/>
        <w:numPr>
          <w:ilvl w:val="0"/>
          <w:numId w:val="114"/>
        </w:numPr>
        <w:autoSpaceDE w:val="0"/>
        <w:autoSpaceDN w:val="0"/>
        <w:adjustRightInd w:val="0"/>
        <w:spacing w:before="60" w:after="60" w:line="276" w:lineRule="auto"/>
        <w:contextualSpacing w:val="0"/>
        <w:rPr>
          <w:rFonts w:ascii="Arial" w:hAnsi="Arial" w:cs="Arial"/>
        </w:rPr>
      </w:pPr>
      <w:r w:rsidRPr="00816D8B">
        <w:rPr>
          <w:rFonts w:ascii="Arial" w:hAnsi="Arial" w:cs="Arial"/>
          <w:color w:val="000000"/>
        </w:rPr>
        <w:t>dzieci wychowujące się poza rodziną biologiczną.</w:t>
      </w:r>
    </w:p>
    <w:p w14:paraId="11A48610" w14:textId="50F3AD52" w:rsidR="00BB11A7" w:rsidRPr="00816D8B" w:rsidRDefault="00BB11A7" w:rsidP="00BA2D4D">
      <w:pPr>
        <w:pStyle w:val="Akapitzlist10"/>
        <w:numPr>
          <w:ilvl w:val="0"/>
          <w:numId w:val="47"/>
        </w:numPr>
        <w:tabs>
          <w:tab w:val="clear" w:pos="720"/>
        </w:tabs>
        <w:autoSpaceDE w:val="0"/>
        <w:autoSpaceDN w:val="0"/>
        <w:adjustRightInd w:val="0"/>
        <w:spacing w:before="60" w:after="60" w:line="276" w:lineRule="auto"/>
        <w:ind w:left="357" w:hanging="357"/>
        <w:contextualSpacing w:val="0"/>
        <w:rPr>
          <w:rFonts w:ascii="Arial" w:hAnsi="Arial" w:cs="Arial"/>
        </w:rPr>
      </w:pPr>
      <w:r w:rsidRPr="00816D8B">
        <w:rPr>
          <w:rFonts w:ascii="Arial" w:hAnsi="Arial" w:cs="Arial"/>
        </w:rPr>
        <w:t xml:space="preserve">Wnioskodawca powinien opisać grupę docelową we wniosku o dofinansowanie </w:t>
      </w:r>
      <w:r w:rsidR="00F70CC2" w:rsidRPr="00816D8B">
        <w:rPr>
          <w:rFonts w:ascii="Arial" w:hAnsi="Arial"/>
        </w:rPr>
        <w:t xml:space="preserve">projektu </w:t>
      </w:r>
      <w:r w:rsidRPr="00816D8B">
        <w:rPr>
          <w:rFonts w:ascii="Arial" w:hAnsi="Arial"/>
        </w:rPr>
        <w:t xml:space="preserve">w sposób pozwalający osobie oceniającej wniosek jednoznacznie stwierdzić, czy projekt jest skierowany do grupy kwalifikującej się do otrzymania wsparcia zgodnie z zapisami zawartymi </w:t>
      </w:r>
      <w:r w:rsidR="00864B05" w:rsidRPr="00816D8B">
        <w:rPr>
          <w:rFonts w:ascii="Arial" w:hAnsi="Arial"/>
        </w:rPr>
        <w:t xml:space="preserve">w </w:t>
      </w:r>
      <w:r w:rsidRPr="00816D8B">
        <w:rPr>
          <w:rFonts w:ascii="Arial" w:hAnsi="Arial"/>
        </w:rPr>
        <w:t>Regulaminie.</w:t>
      </w:r>
    </w:p>
    <w:p w14:paraId="6FB7C590" w14:textId="77777777" w:rsidR="001125EC" w:rsidRPr="00816D8B" w:rsidRDefault="00BF778C" w:rsidP="00BA2D4D">
      <w:pPr>
        <w:pStyle w:val="Akapitzlist10"/>
        <w:numPr>
          <w:ilvl w:val="0"/>
          <w:numId w:val="47"/>
        </w:numPr>
        <w:tabs>
          <w:tab w:val="clear" w:pos="720"/>
        </w:tabs>
        <w:autoSpaceDE w:val="0"/>
        <w:autoSpaceDN w:val="0"/>
        <w:adjustRightInd w:val="0"/>
        <w:spacing w:before="60" w:after="60" w:line="276" w:lineRule="auto"/>
        <w:ind w:left="357" w:hanging="357"/>
        <w:contextualSpacing w:val="0"/>
        <w:rPr>
          <w:rFonts w:ascii="Arial" w:hAnsi="Arial" w:cs="Arial"/>
        </w:rPr>
      </w:pPr>
      <w:r w:rsidRPr="00816D8B">
        <w:rPr>
          <w:rFonts w:ascii="Arial" w:hAnsi="Arial" w:cs="Arial"/>
        </w:rPr>
        <w:t xml:space="preserve">We wniosku o dofinansowanie </w:t>
      </w:r>
      <w:r w:rsidR="00F70CC2" w:rsidRPr="00816D8B">
        <w:rPr>
          <w:rFonts w:ascii="Arial" w:hAnsi="Arial"/>
        </w:rPr>
        <w:t xml:space="preserve">projektu </w:t>
      </w:r>
      <w:r w:rsidRPr="00816D8B">
        <w:rPr>
          <w:rFonts w:ascii="Arial" w:hAnsi="Arial" w:cs="Arial"/>
        </w:rPr>
        <w:t>należy również wskazać, w jaki sposób wnioskodawca będzie rekrutował uczestników projektu w tym, jakimi kryteriami posłuży się podczas rekrutacji, przy czym należy pamiętać, że kryteria rekrutacji powinny być mierzalne. Opis przebiegu rekrutacji powinien być szczegółowy i</w:t>
      </w:r>
      <w:r w:rsidR="00915E71" w:rsidRPr="00816D8B">
        <w:rPr>
          <w:rFonts w:ascii="Arial" w:hAnsi="Arial"/>
        </w:rPr>
        <w:t> </w:t>
      </w:r>
      <w:r w:rsidRPr="00816D8B">
        <w:rPr>
          <w:rFonts w:ascii="Arial" w:hAnsi="Arial" w:cs="Arial"/>
        </w:rPr>
        <w:t>obejmować wskazanie i uzasadnienie wybranych kryteriów i</w:t>
      </w:r>
      <w:r w:rsidR="00FC5D5A" w:rsidRPr="00816D8B">
        <w:rPr>
          <w:rFonts w:ascii="Arial" w:hAnsi="Arial" w:cs="Arial"/>
        </w:rPr>
        <w:t xml:space="preserve"> </w:t>
      </w:r>
      <w:r w:rsidRPr="00816D8B">
        <w:rPr>
          <w:rFonts w:ascii="Arial" w:hAnsi="Arial" w:cs="Arial"/>
        </w:rPr>
        <w:t>technik rekrutacji dopasowanych do grupy odbiorców</w:t>
      </w:r>
      <w:r w:rsidR="00285AC4" w:rsidRPr="00816D8B">
        <w:rPr>
          <w:rFonts w:ascii="Arial" w:hAnsi="Arial" w:cs="Arial"/>
        </w:rPr>
        <w:t xml:space="preserve">, </w:t>
      </w:r>
      <w:r w:rsidR="00026275" w:rsidRPr="00816D8B">
        <w:rPr>
          <w:rFonts w:ascii="Arial" w:hAnsi="Arial" w:cs="Arial"/>
        </w:rPr>
        <w:t>z poszanowaniem zasady dostępności</w:t>
      </w:r>
      <w:r w:rsidRPr="00816D8B">
        <w:rPr>
          <w:rFonts w:ascii="Arial" w:hAnsi="Arial" w:cs="Arial"/>
        </w:rPr>
        <w:t xml:space="preserve"> oraz charakteru projektu, a także powinien zawierać m.in. następujące dane: czas, miejsce i informacje o komisji rekrutacyjnej oraz o </w:t>
      </w:r>
      <w:r w:rsidR="008824D2" w:rsidRPr="00816D8B">
        <w:rPr>
          <w:rFonts w:ascii="Arial" w:hAnsi="Arial" w:cs="Arial"/>
        </w:rPr>
        <w:t>regulaminie rekrutacji</w:t>
      </w:r>
      <w:r w:rsidRPr="00816D8B">
        <w:rPr>
          <w:rFonts w:ascii="Arial" w:hAnsi="Arial" w:cs="Arial"/>
        </w:rPr>
        <w:t xml:space="preserve">. </w:t>
      </w:r>
    </w:p>
    <w:p w14:paraId="69741086" w14:textId="56E37CB8" w:rsidR="00BF778C" w:rsidRPr="00816D8B" w:rsidRDefault="00BF778C" w:rsidP="00BA2D4D">
      <w:pPr>
        <w:numPr>
          <w:ilvl w:val="0"/>
          <w:numId w:val="47"/>
        </w:numPr>
        <w:tabs>
          <w:tab w:val="clear" w:pos="720"/>
        </w:tabs>
        <w:autoSpaceDE w:val="0"/>
        <w:autoSpaceDN w:val="0"/>
        <w:adjustRightInd w:val="0"/>
        <w:spacing w:after="60" w:line="276" w:lineRule="auto"/>
        <w:ind w:left="357" w:hanging="357"/>
        <w:rPr>
          <w:rFonts w:ascii="Arial" w:hAnsi="Arial" w:cs="Arial"/>
        </w:rPr>
      </w:pPr>
      <w:r w:rsidRPr="00816D8B">
        <w:rPr>
          <w:rFonts w:ascii="Arial" w:hAnsi="Arial" w:cs="Arial"/>
        </w:rPr>
        <w:t>Zgodnie z Wytycznymi kwalifikowalności w ramach projektu</w:t>
      </w:r>
      <w:r w:rsidR="00C8609A" w:rsidRPr="00816D8B">
        <w:rPr>
          <w:rFonts w:ascii="Arial" w:hAnsi="Arial" w:cs="Arial"/>
        </w:rPr>
        <w:t xml:space="preserve"> EFS+</w:t>
      </w:r>
      <w:r w:rsidRPr="00816D8B">
        <w:rPr>
          <w:rFonts w:ascii="Arial" w:hAnsi="Arial" w:cs="Arial"/>
        </w:rPr>
        <w:t xml:space="preserve"> wsparcie udzielane jest uczestnikom</w:t>
      </w:r>
      <w:r w:rsidR="00C8609A" w:rsidRPr="00816D8B">
        <w:rPr>
          <w:rFonts w:ascii="Arial" w:hAnsi="Arial" w:cs="Arial"/>
        </w:rPr>
        <w:t xml:space="preserve"> projektu lub podmiotom</w:t>
      </w:r>
      <w:r w:rsidRPr="00816D8B">
        <w:rPr>
          <w:rFonts w:ascii="Arial" w:hAnsi="Arial" w:cs="Arial"/>
        </w:rPr>
        <w:t xml:space="preserve"> określonym we wniosku o</w:t>
      </w:r>
      <w:r w:rsidR="00915E71" w:rsidRPr="00816D8B">
        <w:rPr>
          <w:rFonts w:ascii="Arial" w:hAnsi="Arial" w:cs="Arial"/>
        </w:rPr>
        <w:t> </w:t>
      </w:r>
      <w:r w:rsidRPr="00816D8B">
        <w:rPr>
          <w:rFonts w:ascii="Arial" w:hAnsi="Arial" w:cs="Arial"/>
        </w:rPr>
        <w:t>dofinansowanie</w:t>
      </w:r>
      <w:r w:rsidR="00EF44B4" w:rsidRPr="00816D8B">
        <w:rPr>
          <w:rFonts w:ascii="Arial" w:hAnsi="Arial" w:cs="Arial"/>
        </w:rPr>
        <w:t xml:space="preserve"> projektu</w:t>
      </w:r>
      <w:r w:rsidRPr="00816D8B">
        <w:rPr>
          <w:rFonts w:ascii="Arial" w:hAnsi="Arial" w:cs="Arial"/>
        </w:rPr>
        <w:t xml:space="preserve">, spełniającym </w:t>
      </w:r>
      <w:r w:rsidRPr="00816D8B">
        <w:rPr>
          <w:rFonts w:ascii="Arial" w:hAnsi="Arial" w:cs="Arial"/>
          <w:b/>
        </w:rPr>
        <w:t>następujące</w:t>
      </w:r>
      <w:r w:rsidRPr="00816D8B">
        <w:rPr>
          <w:rFonts w:ascii="Arial" w:hAnsi="Arial" w:cs="Arial"/>
        </w:rPr>
        <w:t xml:space="preserve"> </w:t>
      </w:r>
      <w:r w:rsidRPr="00816D8B">
        <w:rPr>
          <w:rFonts w:ascii="Arial" w:hAnsi="Arial" w:cs="Arial"/>
          <w:b/>
        </w:rPr>
        <w:t>warunki kwalifikowalności uczestników projektu:</w:t>
      </w:r>
      <w:r w:rsidRPr="00816D8B">
        <w:rPr>
          <w:rFonts w:ascii="Arial" w:hAnsi="Arial" w:cs="Arial"/>
        </w:rPr>
        <w:t xml:space="preserve"> </w:t>
      </w:r>
    </w:p>
    <w:p w14:paraId="24AAD885" w14:textId="019B4167" w:rsidR="00C8609A" w:rsidRPr="00816D8B" w:rsidRDefault="00C8609A" w:rsidP="00BA2D4D">
      <w:pPr>
        <w:numPr>
          <w:ilvl w:val="0"/>
          <w:numId w:val="17"/>
        </w:numPr>
        <w:spacing w:before="60" w:after="60" w:line="276" w:lineRule="auto"/>
        <w:ind w:left="851" w:hanging="357"/>
        <w:rPr>
          <w:rFonts w:ascii="Arial" w:hAnsi="Arial" w:cs="Arial"/>
        </w:rPr>
      </w:pPr>
      <w:r w:rsidRPr="00816D8B">
        <w:rPr>
          <w:rFonts w:ascii="Arial" w:hAnsi="Arial" w:cs="Arial"/>
        </w:rPr>
        <w:t>spełnienie przez ni</w:t>
      </w:r>
      <w:r w:rsidR="00864B05" w:rsidRPr="00816D8B">
        <w:rPr>
          <w:rFonts w:ascii="Arial" w:hAnsi="Arial" w:cs="Arial"/>
        </w:rPr>
        <w:t>ch</w:t>
      </w:r>
      <w:r w:rsidRPr="00816D8B">
        <w:rPr>
          <w:rFonts w:ascii="Arial" w:hAnsi="Arial" w:cs="Arial"/>
        </w:rPr>
        <w:t xml:space="preserve"> kryteriów kwalifikowalności uprawniających do udziału w projekcie, co jest potwierdzone właściwym dokumentem, w szczególności zaświadczeniem lub innym dokumentem wystawionym przez właściwy podmiot, albo oświadczeniem uczestnika projektu lub podmiotu otrzymującego wsparcie, jeżeli kryterium kwalifikowalności nie może zostać potwierdzone dokumentem wystawionym przez właściwy podmiot, z</w:t>
      </w:r>
      <w:r w:rsidR="00915E71" w:rsidRPr="00816D8B">
        <w:rPr>
          <w:rFonts w:ascii="Arial" w:hAnsi="Arial" w:cs="Arial"/>
        </w:rPr>
        <w:t> </w:t>
      </w:r>
      <w:r w:rsidRPr="00816D8B">
        <w:rPr>
          <w:rFonts w:ascii="Arial" w:hAnsi="Arial" w:cs="Arial"/>
        </w:rPr>
        <w:t>zastrzeżeniem</w:t>
      </w:r>
      <w:r w:rsidR="00864B05" w:rsidRPr="00816D8B">
        <w:rPr>
          <w:rFonts w:ascii="Arial" w:hAnsi="Arial" w:cs="Arial"/>
        </w:rPr>
        <w:t xml:space="preserve"> rozdziału 4,</w:t>
      </w:r>
      <w:r w:rsidRPr="00816D8B">
        <w:rPr>
          <w:rFonts w:ascii="Arial" w:hAnsi="Arial" w:cs="Arial"/>
        </w:rPr>
        <w:t xml:space="preserve"> pkt 3-5 Wytycznych kwalifikowalności, oraz </w:t>
      </w:r>
    </w:p>
    <w:p w14:paraId="4941391D" w14:textId="46BD7DFB" w:rsidR="003D4897" w:rsidRPr="00816D8B" w:rsidRDefault="00C8609A" w:rsidP="00BA2D4D">
      <w:pPr>
        <w:numPr>
          <w:ilvl w:val="0"/>
          <w:numId w:val="17"/>
        </w:numPr>
        <w:spacing w:before="60" w:after="60" w:line="276" w:lineRule="auto"/>
        <w:ind w:left="851" w:hanging="357"/>
        <w:rPr>
          <w:rFonts w:ascii="Arial" w:hAnsi="Arial" w:cs="Arial"/>
          <w:b/>
          <w:bCs/>
        </w:rPr>
      </w:pPr>
      <w:r w:rsidRPr="00816D8B">
        <w:rPr>
          <w:rFonts w:ascii="Arial" w:hAnsi="Arial" w:cs="Arial"/>
        </w:rPr>
        <w:t>uzyskanie danych o uczestniku projektu, o których mowa w załączniku nr 1 do rozporządzenia EFS+, tj. m.in. płeć, status na rynku pracy, wiek, wykształcenie lub danych uczestnika projektu lub podmiotu otrzymującego wsparcie potrzebnych do monitorowania wskaźników kluczowych</w:t>
      </w:r>
      <w:r w:rsidRPr="00816D8B">
        <w:rPr>
          <w:rStyle w:val="Odwoanieprzypisudolnego"/>
          <w:rFonts w:ascii="Arial" w:hAnsi="Arial" w:cs="Arial"/>
        </w:rPr>
        <w:footnoteReference w:id="10"/>
      </w:r>
      <w:r w:rsidRPr="00816D8B">
        <w:rPr>
          <w:rFonts w:ascii="Arial" w:hAnsi="Arial" w:cs="Arial"/>
        </w:rPr>
        <w:t xml:space="preserve"> oraz </w:t>
      </w:r>
      <w:r w:rsidRPr="00816D8B">
        <w:rPr>
          <w:rFonts w:ascii="Arial" w:hAnsi="Arial" w:cs="Arial"/>
        </w:rPr>
        <w:lastRenderedPageBreak/>
        <w:t>przeprowadzenia ewaluacji, oraz zobowiązanie uczestnika projektu do</w:t>
      </w:r>
      <w:r w:rsidR="00915E71" w:rsidRPr="00816D8B">
        <w:rPr>
          <w:rFonts w:ascii="Arial" w:hAnsi="Arial" w:cs="Arial"/>
        </w:rPr>
        <w:t> </w:t>
      </w:r>
      <w:r w:rsidRPr="00816D8B">
        <w:rPr>
          <w:rFonts w:ascii="Arial" w:hAnsi="Arial" w:cs="Arial"/>
        </w:rPr>
        <w:t xml:space="preserve">przekazania informacji na temat jego sytuacji po opuszczeniu projektu. </w:t>
      </w:r>
    </w:p>
    <w:p w14:paraId="1C39D810" w14:textId="54A8DE84" w:rsidR="00E26DBE" w:rsidRPr="00816D8B" w:rsidRDefault="00332838" w:rsidP="00BA2D4D">
      <w:pPr>
        <w:pStyle w:val="Akapitzlist10"/>
        <w:numPr>
          <w:ilvl w:val="0"/>
          <w:numId w:val="47"/>
        </w:numPr>
        <w:tabs>
          <w:tab w:val="clear" w:pos="720"/>
          <w:tab w:val="num" w:pos="426"/>
        </w:tabs>
        <w:spacing w:before="60" w:after="60" w:line="276" w:lineRule="auto"/>
        <w:ind w:left="426" w:hanging="426"/>
        <w:contextualSpacing w:val="0"/>
        <w:rPr>
          <w:rFonts w:ascii="Arial" w:hAnsi="Arial" w:cs="Arial"/>
        </w:rPr>
      </w:pPr>
      <w:r w:rsidRPr="00816D8B">
        <w:rPr>
          <w:rFonts w:ascii="Arial" w:hAnsi="Arial" w:cs="Arial"/>
        </w:rPr>
        <w:t xml:space="preserve">ION </w:t>
      </w:r>
      <w:r w:rsidR="00E20B9A" w:rsidRPr="00816D8B">
        <w:rPr>
          <w:rFonts w:ascii="Arial" w:hAnsi="Arial"/>
        </w:rPr>
        <w:t>wskazuje</w:t>
      </w:r>
      <w:r w:rsidRPr="00816D8B">
        <w:rPr>
          <w:rFonts w:ascii="Arial" w:hAnsi="Arial"/>
        </w:rPr>
        <w:t xml:space="preserve"> </w:t>
      </w:r>
      <w:r w:rsidR="00963B3D" w:rsidRPr="00816D8B">
        <w:rPr>
          <w:rFonts w:ascii="Arial" w:hAnsi="Arial"/>
        </w:rPr>
        <w:t>dokument</w:t>
      </w:r>
      <w:r w:rsidRPr="00816D8B">
        <w:rPr>
          <w:rFonts w:ascii="Arial" w:hAnsi="Arial"/>
        </w:rPr>
        <w:t>y</w:t>
      </w:r>
      <w:r w:rsidR="00963B3D" w:rsidRPr="00816D8B">
        <w:rPr>
          <w:rFonts w:ascii="Arial" w:hAnsi="Arial"/>
        </w:rPr>
        <w:t xml:space="preserve"> potwierdzające spełnienie przez uczestnika projektu kryterium kwalifikowalności uprawniające do udziału w</w:t>
      </w:r>
      <w:r w:rsidR="00915E71" w:rsidRPr="00816D8B">
        <w:rPr>
          <w:rFonts w:ascii="Arial" w:hAnsi="Arial"/>
        </w:rPr>
        <w:t> </w:t>
      </w:r>
      <w:r w:rsidR="00963B3D" w:rsidRPr="00816D8B">
        <w:rPr>
          <w:rFonts w:ascii="Arial" w:hAnsi="Arial"/>
        </w:rPr>
        <w:t>projekcie</w:t>
      </w:r>
      <w:r w:rsidR="00250B0F" w:rsidRPr="00816D8B">
        <w:rPr>
          <w:rFonts w:ascii="Arial" w:hAnsi="Arial"/>
        </w:rPr>
        <w:t>, tj.:</w:t>
      </w:r>
    </w:p>
    <w:p w14:paraId="505F7A5E" w14:textId="2C7D2476" w:rsidR="00AB039B" w:rsidRPr="00816D8B" w:rsidRDefault="007E0B6E" w:rsidP="00BA2D4D">
      <w:pPr>
        <w:pStyle w:val="Akapitzlist10"/>
        <w:numPr>
          <w:ilvl w:val="0"/>
          <w:numId w:val="89"/>
        </w:numPr>
        <w:spacing w:before="60" w:after="60" w:line="276" w:lineRule="auto"/>
        <w:rPr>
          <w:rFonts w:ascii="Arial" w:hAnsi="Arial" w:cs="Arial"/>
        </w:rPr>
      </w:pPr>
      <w:r w:rsidRPr="00816D8B">
        <w:rPr>
          <w:rFonts w:ascii="Arial" w:hAnsi="Arial" w:cs="Arial"/>
        </w:rPr>
        <w:t>orzeczenie o niepełnosprawności w rozumieniu przepisów ustawy z dnia 27 sierpnia 1997 r. o rehabilitacji zawodowej i społecznej oraz zatrudnianiu osób niepełnosprawnych</w:t>
      </w:r>
      <w:r w:rsidR="004827FD" w:rsidRPr="00816D8B">
        <w:rPr>
          <w:rFonts w:ascii="Arial" w:hAnsi="Arial" w:cs="Arial"/>
        </w:rPr>
        <w:t xml:space="preserve"> – dotyczy osób z</w:t>
      </w:r>
      <w:r w:rsidR="003F5C88" w:rsidRPr="00816D8B">
        <w:rPr>
          <w:rFonts w:ascii="Arial" w:hAnsi="Arial" w:cs="Arial"/>
        </w:rPr>
        <w:t> </w:t>
      </w:r>
      <w:r w:rsidR="004827FD" w:rsidRPr="00816D8B">
        <w:rPr>
          <w:rFonts w:ascii="Arial" w:hAnsi="Arial" w:cs="Arial"/>
        </w:rPr>
        <w:t>niepełnosprawnością</w:t>
      </w:r>
      <w:r w:rsidR="005E2E7E" w:rsidRPr="00816D8B">
        <w:rPr>
          <w:rFonts w:ascii="Arial" w:hAnsi="Arial" w:cs="Arial"/>
        </w:rPr>
        <w:t xml:space="preserve">, </w:t>
      </w:r>
      <w:r w:rsidR="001D579D" w:rsidRPr="00816D8B">
        <w:rPr>
          <w:rFonts w:ascii="Arial" w:hAnsi="Arial" w:cs="Arial"/>
        </w:rPr>
        <w:t xml:space="preserve">(w przypadku </w:t>
      </w:r>
      <w:r w:rsidR="00756F36" w:rsidRPr="00816D8B">
        <w:rPr>
          <w:rFonts w:ascii="Arial" w:hAnsi="Arial" w:cs="Arial"/>
        </w:rPr>
        <w:t>os</w:t>
      </w:r>
      <w:r w:rsidR="001D579D" w:rsidRPr="00816D8B">
        <w:rPr>
          <w:rFonts w:ascii="Arial" w:hAnsi="Arial" w:cs="Arial"/>
        </w:rPr>
        <w:t>ób</w:t>
      </w:r>
      <w:r w:rsidR="00756F36" w:rsidRPr="00816D8B">
        <w:rPr>
          <w:rFonts w:ascii="Arial" w:hAnsi="Arial" w:cs="Arial"/>
        </w:rPr>
        <w:t xml:space="preserve"> z zaburzeniami psychicznymi, o których mowa w ustawie z dnia 19 sierpnia 1994 r. o ochronie zdrowia psychicznego </w:t>
      </w:r>
      <w:r w:rsidR="001D579D" w:rsidRPr="00816D8B">
        <w:rPr>
          <w:rFonts w:ascii="Arial" w:hAnsi="Arial" w:cs="Arial"/>
        </w:rPr>
        <w:t xml:space="preserve">- </w:t>
      </w:r>
      <w:r w:rsidR="00756F36" w:rsidRPr="00816D8B">
        <w:rPr>
          <w:rFonts w:ascii="Arial" w:hAnsi="Arial" w:cs="Arial"/>
        </w:rPr>
        <w:t>odpowiedni</w:t>
      </w:r>
      <w:r w:rsidR="001D579D" w:rsidRPr="00816D8B">
        <w:rPr>
          <w:rFonts w:ascii="Arial" w:hAnsi="Arial" w:cs="Arial"/>
        </w:rPr>
        <w:t>e</w:t>
      </w:r>
      <w:r w:rsidR="00756F36" w:rsidRPr="00816D8B">
        <w:rPr>
          <w:rFonts w:ascii="Arial" w:hAnsi="Arial" w:cs="Arial"/>
        </w:rPr>
        <w:t xml:space="preserve"> orzeczenie lub inny dokument poświadczający stan zdrowia</w:t>
      </w:r>
      <w:r w:rsidR="001D579D" w:rsidRPr="00816D8B">
        <w:rPr>
          <w:rFonts w:ascii="Arial" w:hAnsi="Arial" w:cs="Arial"/>
        </w:rPr>
        <w:t>)</w:t>
      </w:r>
      <w:r w:rsidR="006D1E68">
        <w:rPr>
          <w:rFonts w:ascii="Arial" w:hAnsi="Arial" w:cs="Arial"/>
        </w:rPr>
        <w:t>;</w:t>
      </w:r>
    </w:p>
    <w:p w14:paraId="388EA982" w14:textId="7BA87BC9" w:rsidR="006542C6" w:rsidRPr="00816D8B" w:rsidRDefault="006542C6" w:rsidP="008D3016">
      <w:pPr>
        <w:pStyle w:val="Akapitzlist10"/>
        <w:numPr>
          <w:ilvl w:val="0"/>
          <w:numId w:val="89"/>
        </w:numPr>
        <w:spacing w:before="60" w:after="60" w:line="276" w:lineRule="auto"/>
        <w:rPr>
          <w:rFonts w:ascii="Arial" w:hAnsi="Arial" w:cs="Arial"/>
        </w:rPr>
      </w:pPr>
      <w:r w:rsidRPr="00816D8B">
        <w:rPr>
          <w:rFonts w:ascii="Arial" w:hAnsi="Arial" w:cs="Arial"/>
        </w:rPr>
        <w:t xml:space="preserve">obligatoryjnie </w:t>
      </w:r>
      <w:r w:rsidR="004E7611" w:rsidRPr="00637F25">
        <w:rPr>
          <w:rFonts w:ascii="Arial" w:hAnsi="Arial" w:cs="Arial"/>
        </w:rPr>
        <w:t>oświadczenie/zaświadczenie</w:t>
      </w:r>
      <w:r w:rsidRPr="00637F25">
        <w:rPr>
          <w:rFonts w:ascii="Arial" w:hAnsi="Arial" w:cs="Arial"/>
        </w:rPr>
        <w:t xml:space="preserve"> </w:t>
      </w:r>
      <w:r w:rsidRPr="00816D8B">
        <w:rPr>
          <w:rFonts w:ascii="Arial" w:hAnsi="Arial" w:cs="Arial"/>
        </w:rPr>
        <w:t>dotyczące nauki</w:t>
      </w:r>
      <w:r w:rsidR="007C1B86">
        <w:rPr>
          <w:rFonts w:ascii="Arial" w:hAnsi="Arial" w:cs="Arial"/>
        </w:rPr>
        <w:t xml:space="preserve"> lub</w:t>
      </w:r>
      <w:r w:rsidRPr="00816D8B">
        <w:rPr>
          <w:rFonts w:ascii="Arial" w:hAnsi="Arial" w:cs="Arial"/>
        </w:rPr>
        <w:t xml:space="preserve"> wykonywania pracy lub zamieszkania na terenie województwa lubelskiego w rozumieniu przepisów Kodeksu Cywilnego;</w:t>
      </w:r>
    </w:p>
    <w:p w14:paraId="17B27F2E" w14:textId="76F29DF7" w:rsidR="006542C6" w:rsidRPr="00816D8B" w:rsidRDefault="006542C6" w:rsidP="00BA2D4D">
      <w:pPr>
        <w:pStyle w:val="Akapitzlist10"/>
        <w:numPr>
          <w:ilvl w:val="0"/>
          <w:numId w:val="89"/>
        </w:numPr>
        <w:spacing w:before="60" w:after="60" w:line="276" w:lineRule="auto"/>
        <w:contextualSpacing w:val="0"/>
        <w:rPr>
          <w:rFonts w:ascii="Arial" w:hAnsi="Arial" w:cs="Arial"/>
        </w:rPr>
      </w:pPr>
      <w:r w:rsidRPr="00816D8B">
        <w:rPr>
          <w:rFonts w:ascii="Arial" w:hAnsi="Arial" w:cs="Arial"/>
        </w:rPr>
        <w:t>osoby lub rodziny wykluczone lub zagrożone ubóstwem i wykluczeniem społecznym</w:t>
      </w:r>
      <w:r w:rsidRPr="00816D8B">
        <w:t xml:space="preserve"> –</w:t>
      </w:r>
      <w:r w:rsidRPr="00816D8B">
        <w:rPr>
          <w:rFonts w:ascii="Arial" w:hAnsi="Arial" w:cs="Arial"/>
        </w:rPr>
        <w:t xml:space="preserve"> zaświadczenie z Ośrodka Pomocy Społecznej lub oświadczenie uczestnika</w:t>
      </w:r>
      <w:r w:rsidR="00F23A28">
        <w:rPr>
          <w:rFonts w:ascii="Arial" w:hAnsi="Arial" w:cs="Arial"/>
        </w:rPr>
        <w:t>, zaświadczenie o dochodach</w:t>
      </w:r>
      <w:r w:rsidRPr="00816D8B">
        <w:rPr>
          <w:rFonts w:ascii="Arial" w:hAnsi="Arial" w:cs="Arial"/>
        </w:rPr>
        <w:t>;</w:t>
      </w:r>
    </w:p>
    <w:p w14:paraId="35C5BD6F" w14:textId="3BB1D164" w:rsidR="006542C6" w:rsidRDefault="006542C6" w:rsidP="00BA2D4D">
      <w:pPr>
        <w:pStyle w:val="Akapitzlist10"/>
        <w:numPr>
          <w:ilvl w:val="0"/>
          <w:numId w:val="89"/>
        </w:numPr>
        <w:spacing w:before="60" w:after="60" w:line="276" w:lineRule="auto"/>
        <w:contextualSpacing w:val="0"/>
        <w:rPr>
          <w:rFonts w:ascii="Arial" w:hAnsi="Arial" w:cs="Arial"/>
        </w:rPr>
      </w:pPr>
      <w:r w:rsidRPr="00816D8B">
        <w:rPr>
          <w:rFonts w:ascii="Arial" w:hAnsi="Arial" w:cs="Arial"/>
        </w:rPr>
        <w:t>osoby w kryzysie bezdomności, uzależnione od alkoholu lub narkotyków lub innych środków odurzających – oświadczenie/zaświadczenie o dochodach</w:t>
      </w:r>
      <w:r w:rsidR="00A948D3">
        <w:rPr>
          <w:rFonts w:ascii="Arial" w:hAnsi="Arial" w:cs="Arial"/>
        </w:rPr>
        <w:t>;</w:t>
      </w:r>
    </w:p>
    <w:p w14:paraId="70AB5FFE" w14:textId="0D1AE03B" w:rsidR="00A948D3" w:rsidRPr="00A948D3" w:rsidRDefault="00E74E8A" w:rsidP="00BA2D4D">
      <w:pPr>
        <w:pStyle w:val="Akapitzlist10"/>
        <w:numPr>
          <w:ilvl w:val="0"/>
          <w:numId w:val="89"/>
        </w:numPr>
        <w:spacing w:before="60" w:after="60" w:line="276" w:lineRule="auto"/>
        <w:contextualSpacing w:val="0"/>
        <w:rPr>
          <w:rFonts w:ascii="Arial" w:hAnsi="Arial" w:cs="Arial"/>
        </w:rPr>
      </w:pPr>
      <w:r>
        <w:rPr>
          <w:rFonts w:ascii="Arial" w:hAnsi="Arial" w:cs="Arial"/>
        </w:rPr>
        <w:t>r</w:t>
      </w:r>
      <w:r w:rsidR="00A948D3" w:rsidRPr="00A948D3">
        <w:rPr>
          <w:rFonts w:ascii="Arial" w:hAnsi="Arial" w:cs="Arial"/>
        </w:rPr>
        <w:t xml:space="preserve">odziny (biologiczne, zastępcze, adopcyjne) z dziećmi, w tym doświadczające trudności opiekuńczo-wychowawczych i ich otoczenie: wywiad środowiskowy, postanowienie/orzeczenie sądu, umowa z organizatorem pieczy zastępczej; </w:t>
      </w:r>
    </w:p>
    <w:p w14:paraId="2879D5D7" w14:textId="57EC90B7" w:rsidR="00A948D3" w:rsidRPr="00816D8B" w:rsidRDefault="006D1E68" w:rsidP="00BA2D4D">
      <w:pPr>
        <w:pStyle w:val="Akapitzlist10"/>
        <w:numPr>
          <w:ilvl w:val="0"/>
          <w:numId w:val="89"/>
        </w:numPr>
        <w:spacing w:before="60" w:after="60" w:line="276" w:lineRule="auto"/>
        <w:contextualSpacing w:val="0"/>
        <w:rPr>
          <w:rFonts w:ascii="Arial" w:hAnsi="Arial" w:cs="Arial"/>
        </w:rPr>
      </w:pPr>
      <w:r>
        <w:rPr>
          <w:rFonts w:ascii="Arial" w:hAnsi="Arial" w:cs="Arial"/>
        </w:rPr>
        <w:t>o</w:t>
      </w:r>
      <w:r w:rsidR="00A948D3" w:rsidRPr="00A948D3">
        <w:rPr>
          <w:rFonts w:ascii="Arial" w:hAnsi="Arial" w:cs="Arial"/>
        </w:rPr>
        <w:t xml:space="preserve">soby opuszczające pieczę zastępczą: decyzje/zaświadczenia z odpowiednich instytucji (np. placówek opiekuńczo-wychowawczych lub PCPR) dotyczące opuszczenia pieczy zastępczej lub instytucji opieki całodobowej; indywidualny program usamodzielniania (IPU); </w:t>
      </w:r>
      <w:r w:rsidR="00A948D3" w:rsidRPr="00A948D3">
        <w:rPr>
          <w:rFonts w:ascii="Segoe UI Symbol" w:hAnsi="Segoe UI Symbol" w:cs="Segoe UI Symbol"/>
        </w:rPr>
        <w:t>➢</w:t>
      </w:r>
      <w:r w:rsidR="00A948D3" w:rsidRPr="00A948D3">
        <w:rPr>
          <w:rFonts w:ascii="Arial" w:hAnsi="Arial" w:cs="Arial"/>
        </w:rPr>
        <w:t xml:space="preserve"> Osoby zagrożone przemocą w rodzinie i ich otoczenie: wywiad środowiskowy, zaświadczenie z ośrodka/punktu interwencji kryzysowej o korzystaniu z pomocy, zaświadczenie o rozpoczęciu procedury „niebieskiej karty” w rodzinie uczestnika lub inny dokument z OPS/CUS poświadczający potrzebę wsparcia osoby ze względu na sytuację rodzinną, zaświadczenie z innych instytucji pomocowych potwierdzające potrzebę wsparcia osoby ze względu na przemoc domową.</w:t>
      </w:r>
    </w:p>
    <w:p w14:paraId="478528D5" w14:textId="77777777" w:rsidR="00963B3D" w:rsidRPr="00816D8B" w:rsidRDefault="00963B3D" w:rsidP="00BA2D4D">
      <w:pPr>
        <w:pStyle w:val="Akapitzlist10"/>
        <w:numPr>
          <w:ilvl w:val="0"/>
          <w:numId w:val="47"/>
        </w:numPr>
        <w:tabs>
          <w:tab w:val="clear" w:pos="720"/>
          <w:tab w:val="num" w:pos="426"/>
        </w:tabs>
        <w:spacing w:before="60" w:after="60" w:line="276" w:lineRule="auto"/>
        <w:ind w:left="426" w:hanging="426"/>
        <w:contextualSpacing w:val="0"/>
        <w:rPr>
          <w:rFonts w:ascii="Arial" w:hAnsi="Arial" w:cs="Arial"/>
        </w:rPr>
      </w:pPr>
      <w:r w:rsidRPr="00816D8B">
        <w:rPr>
          <w:rFonts w:ascii="Arial" w:hAnsi="Arial" w:cs="Arial"/>
        </w:rPr>
        <w:t xml:space="preserve">Co do zasady, </w:t>
      </w:r>
      <w:r w:rsidRPr="00816D8B">
        <w:rPr>
          <w:rFonts w:ascii="Arial" w:hAnsi="Arial"/>
        </w:rPr>
        <w:t xml:space="preserve">kwalifikowalność uczestnika projektu jest potwierdzana bezpośrednio przed udzieleniem mu pierwszej formy wsparcia w ramach projektu, przy czym jeżeli charakter wsparcia uzasadnia prowadzenie rekrutacji na wcześniejszym etapie realizacji projektu – kwalifikowalność uczestnika projektu potwierdzana może być na etapie rekrutacji do projektu. </w:t>
      </w:r>
    </w:p>
    <w:p w14:paraId="72F0FA4F" w14:textId="77777777" w:rsidR="00D50610" w:rsidRPr="00816D8B" w:rsidRDefault="00963B3D" w:rsidP="00BA2D4D">
      <w:pPr>
        <w:pStyle w:val="Akapitzlist10"/>
        <w:numPr>
          <w:ilvl w:val="0"/>
          <w:numId w:val="47"/>
        </w:numPr>
        <w:tabs>
          <w:tab w:val="clear" w:pos="720"/>
          <w:tab w:val="num" w:pos="426"/>
        </w:tabs>
        <w:spacing w:before="60" w:after="60" w:line="276" w:lineRule="auto"/>
        <w:ind w:left="426" w:hanging="426"/>
        <w:contextualSpacing w:val="0"/>
        <w:rPr>
          <w:rFonts w:ascii="Arial" w:hAnsi="Arial" w:cs="Arial"/>
        </w:rPr>
      </w:pPr>
      <w:r w:rsidRPr="00816D8B">
        <w:rPr>
          <w:rFonts w:ascii="Arial" w:hAnsi="Arial" w:cs="Arial"/>
        </w:rPr>
        <w:t>Potwierdzanie spełnienia kryteriów kwalifikowalności uprawniających do udziału w projekcie jest przeprowadzane w sposób gwarantujący wiarygodność danych.</w:t>
      </w:r>
    </w:p>
    <w:p w14:paraId="6B5549EA" w14:textId="4767C4AD" w:rsidR="00C8609A" w:rsidRPr="00816D8B" w:rsidRDefault="00963B3D" w:rsidP="00BA2D4D">
      <w:pPr>
        <w:pStyle w:val="Akapitzlist10"/>
        <w:numPr>
          <w:ilvl w:val="0"/>
          <w:numId w:val="47"/>
        </w:numPr>
        <w:tabs>
          <w:tab w:val="clear" w:pos="720"/>
        </w:tabs>
        <w:spacing w:before="60" w:after="60" w:line="276" w:lineRule="auto"/>
        <w:ind w:left="426" w:hanging="426"/>
        <w:contextualSpacing w:val="0"/>
        <w:rPr>
          <w:rFonts w:ascii="Arial" w:hAnsi="Arial" w:cs="Arial"/>
        </w:rPr>
      </w:pPr>
      <w:r w:rsidRPr="00816D8B">
        <w:rPr>
          <w:rFonts w:ascii="Arial" w:hAnsi="Arial" w:cs="Arial"/>
        </w:rPr>
        <w:lastRenderedPageBreak/>
        <w:t>Przystępując do projektu uczestnik projektu musi potwierdzić zapoznanie się z</w:t>
      </w:r>
      <w:r w:rsidR="00915E71" w:rsidRPr="00816D8B">
        <w:rPr>
          <w:rFonts w:ascii="Arial" w:hAnsi="Arial"/>
        </w:rPr>
        <w:t> </w:t>
      </w:r>
      <w:r w:rsidRPr="00816D8B">
        <w:rPr>
          <w:rFonts w:ascii="Arial" w:hAnsi="Arial"/>
        </w:rPr>
        <w:t>informacjami wynikającymi z art. 13 i art. 14 rozporządzenia Parlamentu Europejskiego i Rady (UE) 2016/679 z dnia 27 kwietnia 2016 r. w sprawie ochrony osób fizycznych w związku z przetwarzaniem danych osobowych i</w:t>
      </w:r>
      <w:r w:rsidR="00915E71" w:rsidRPr="00816D8B">
        <w:rPr>
          <w:rFonts w:ascii="Arial" w:hAnsi="Arial"/>
        </w:rPr>
        <w:t> </w:t>
      </w:r>
      <w:r w:rsidRPr="00816D8B">
        <w:rPr>
          <w:rFonts w:ascii="Arial" w:hAnsi="Arial"/>
        </w:rPr>
        <w:t>w</w:t>
      </w:r>
      <w:r w:rsidR="00915E71" w:rsidRPr="00816D8B">
        <w:rPr>
          <w:rFonts w:ascii="Arial" w:hAnsi="Arial"/>
        </w:rPr>
        <w:t> </w:t>
      </w:r>
      <w:r w:rsidRPr="00816D8B">
        <w:rPr>
          <w:rFonts w:ascii="Arial" w:hAnsi="Arial"/>
        </w:rPr>
        <w:t>sprawie swobodnego przepływu takich danych oraz uchylenia dyrektywy 95/46/WE. W przypadku uczestnika projektu nieposiadającego zdolności do</w:t>
      </w:r>
      <w:r w:rsidR="00915E71" w:rsidRPr="00816D8B">
        <w:rPr>
          <w:rFonts w:ascii="Arial" w:hAnsi="Arial"/>
        </w:rPr>
        <w:t> </w:t>
      </w:r>
      <w:r w:rsidRPr="00816D8B">
        <w:rPr>
          <w:rFonts w:ascii="Arial" w:hAnsi="Arial"/>
        </w:rPr>
        <w:t>czynności prawnych, fakt zapoznania się z powyższymi informacjami potwierdza jego opiekun prawny. Sposób udokumentowania zapoznania się z</w:t>
      </w:r>
      <w:r w:rsidR="00226143" w:rsidRPr="00816D8B">
        <w:rPr>
          <w:rFonts w:ascii="Arial" w:hAnsi="Arial"/>
        </w:rPr>
        <w:t> </w:t>
      </w:r>
      <w:r w:rsidRPr="00816D8B">
        <w:rPr>
          <w:rFonts w:ascii="Arial" w:hAnsi="Arial"/>
        </w:rPr>
        <w:t>powyższymi informacjami musi pozwalać na zachowanie ścieżki audytu.</w:t>
      </w:r>
    </w:p>
    <w:p w14:paraId="42017C96" w14:textId="77777777" w:rsidR="00C8609A" w:rsidRPr="00816D8B" w:rsidRDefault="00072CDD" w:rsidP="004E4D7A">
      <w:pPr>
        <w:pStyle w:val="Nagwek3"/>
        <w:spacing w:line="276" w:lineRule="auto"/>
        <w:rPr>
          <w:rFonts w:ascii="Arial" w:hAnsi="Arial" w:cs="Arial"/>
          <w:color w:val="auto"/>
          <w:sz w:val="26"/>
          <w:szCs w:val="26"/>
        </w:rPr>
      </w:pPr>
      <w:bookmarkStart w:id="77" w:name="_Toc126844053"/>
      <w:bookmarkStart w:id="78" w:name="_Toc129093517"/>
      <w:bookmarkStart w:id="79" w:name="_Toc179464237"/>
      <w:r w:rsidRPr="00816D8B">
        <w:rPr>
          <w:rFonts w:ascii="Arial" w:hAnsi="Arial" w:cs="Arial"/>
          <w:color w:val="auto"/>
          <w:sz w:val="26"/>
          <w:szCs w:val="26"/>
        </w:rPr>
        <w:t>3.4 Wymagania czasowe dotyczące projektu</w:t>
      </w:r>
      <w:bookmarkEnd w:id="77"/>
      <w:bookmarkEnd w:id="78"/>
      <w:bookmarkEnd w:id="79"/>
    </w:p>
    <w:p w14:paraId="4E155398" w14:textId="2A7ED2C3" w:rsidR="00BF778C" w:rsidRPr="00816D8B" w:rsidRDefault="00BF778C" w:rsidP="004E4D7A">
      <w:pPr>
        <w:pStyle w:val="Akapitzlist10"/>
        <w:numPr>
          <w:ilvl w:val="0"/>
          <w:numId w:val="1"/>
        </w:numPr>
        <w:tabs>
          <w:tab w:val="clear" w:pos="641"/>
        </w:tabs>
        <w:autoSpaceDE w:val="0"/>
        <w:autoSpaceDN w:val="0"/>
        <w:adjustRightInd w:val="0"/>
        <w:spacing w:before="120" w:after="60" w:line="276" w:lineRule="auto"/>
        <w:ind w:left="284"/>
        <w:contextualSpacing w:val="0"/>
        <w:rPr>
          <w:rFonts w:ascii="Arial" w:hAnsi="Arial" w:cs="Arial"/>
        </w:rPr>
      </w:pPr>
      <w:r w:rsidRPr="00816D8B">
        <w:rPr>
          <w:rFonts w:ascii="Arial" w:hAnsi="Arial" w:cs="Arial"/>
        </w:rPr>
        <w:t xml:space="preserve">Wnioskodawca określa datę kwalifikowalności wydatków w ramach projektu </w:t>
      </w:r>
      <w:r w:rsidRPr="00816D8B">
        <w:rPr>
          <w:rFonts w:ascii="Arial" w:hAnsi="Arial" w:cs="Arial"/>
          <w:bCs/>
        </w:rPr>
        <w:t>równoznaczn</w:t>
      </w:r>
      <w:r w:rsidRPr="00816D8B">
        <w:rPr>
          <w:rFonts w:ascii="Arial" w:hAnsi="Arial" w:cs="Arial"/>
        </w:rPr>
        <w:t xml:space="preserve">ą </w:t>
      </w:r>
      <w:r w:rsidRPr="00816D8B">
        <w:rPr>
          <w:rFonts w:ascii="Arial" w:hAnsi="Arial" w:cs="Arial"/>
          <w:bCs/>
        </w:rPr>
        <w:t>z okresem realizacji projektu</w:t>
      </w:r>
      <w:r w:rsidRPr="00816D8B">
        <w:rPr>
          <w:rFonts w:ascii="Arial" w:hAnsi="Arial" w:cs="Arial"/>
          <w:b/>
          <w:bCs/>
        </w:rPr>
        <w:t xml:space="preserve"> </w:t>
      </w:r>
      <w:r w:rsidRPr="00816D8B">
        <w:rPr>
          <w:rFonts w:ascii="Arial" w:hAnsi="Arial" w:cs="Arial"/>
        </w:rPr>
        <w:t xml:space="preserve">z zastrzeżeniem pkt </w:t>
      </w:r>
      <w:r w:rsidR="00D54F04" w:rsidRPr="00816D8B">
        <w:rPr>
          <w:rFonts w:ascii="Arial" w:hAnsi="Arial"/>
        </w:rPr>
        <w:t>4</w:t>
      </w:r>
      <w:r w:rsidR="00C51C8F" w:rsidRPr="00816D8B">
        <w:rPr>
          <w:rFonts w:ascii="Arial" w:hAnsi="Arial" w:cs="Arial"/>
        </w:rPr>
        <w:t>-</w:t>
      </w:r>
      <w:r w:rsidR="00765DAD" w:rsidRPr="00816D8B">
        <w:rPr>
          <w:rFonts w:ascii="Arial" w:hAnsi="Arial"/>
        </w:rPr>
        <w:t>6</w:t>
      </w:r>
      <w:r w:rsidRPr="00816D8B">
        <w:rPr>
          <w:rFonts w:ascii="Arial" w:hAnsi="Arial" w:cs="Arial"/>
        </w:rPr>
        <w:t>, za</w:t>
      </w:r>
      <w:r w:rsidR="00226143" w:rsidRPr="00816D8B">
        <w:rPr>
          <w:rFonts w:ascii="Arial" w:hAnsi="Arial"/>
        </w:rPr>
        <w:t> </w:t>
      </w:r>
      <w:r w:rsidRPr="00816D8B">
        <w:rPr>
          <w:rFonts w:ascii="Arial" w:hAnsi="Arial" w:cs="Arial"/>
        </w:rPr>
        <w:t>wyjątkiem wydatków na ustanowienie zabezpieczenia prawidłowej realizacji umowy o</w:t>
      </w:r>
      <w:r w:rsidR="003F5C88" w:rsidRPr="00816D8B">
        <w:rPr>
          <w:rFonts w:ascii="Arial" w:hAnsi="Arial" w:cs="Arial"/>
        </w:rPr>
        <w:t> </w:t>
      </w:r>
      <w:r w:rsidRPr="00816D8B">
        <w:rPr>
          <w:rFonts w:ascii="Arial" w:hAnsi="Arial" w:cs="Arial"/>
        </w:rPr>
        <w:t>dofinansowanie projektu oraz wycenę wkładu niepieniężnego, które mogą być poniesione przed zawarciem umowy o dofinansowanie projektu oraz rozpoczęciem realizacji projektu i które będą mogły zostać uznane za kwalifikowalne pod warunkiem przyjęcia projektu do realizacji. Kwalifikowalność wydatków odnosi się do zadań realizowanych w okresie realizacji projektu.</w:t>
      </w:r>
    </w:p>
    <w:p w14:paraId="1E1493C3" w14:textId="1252F1E3" w:rsidR="00B068C0" w:rsidRPr="00816D8B" w:rsidRDefault="00B068C0" w:rsidP="004E4D7A">
      <w:pPr>
        <w:pStyle w:val="Akapitzlist10"/>
        <w:numPr>
          <w:ilvl w:val="0"/>
          <w:numId w:val="1"/>
        </w:numPr>
        <w:tabs>
          <w:tab w:val="clear" w:pos="641"/>
        </w:tabs>
        <w:autoSpaceDE w:val="0"/>
        <w:autoSpaceDN w:val="0"/>
        <w:adjustRightInd w:val="0"/>
        <w:spacing w:before="120" w:after="60" w:line="276" w:lineRule="auto"/>
        <w:ind w:left="284"/>
        <w:contextualSpacing w:val="0"/>
        <w:rPr>
          <w:rFonts w:ascii="Arial" w:hAnsi="Arial" w:cs="Arial"/>
        </w:rPr>
      </w:pPr>
      <w:r w:rsidRPr="00816D8B">
        <w:rPr>
          <w:rFonts w:ascii="Arial" w:hAnsi="Arial" w:cs="Arial"/>
        </w:rPr>
        <w:t xml:space="preserve">Początkiem okresu kwalifikowalności wydatków jest </w:t>
      </w:r>
      <w:r w:rsidRPr="00816D8B">
        <w:rPr>
          <w:rFonts w:ascii="Arial" w:hAnsi="Arial"/>
          <w:b/>
        </w:rPr>
        <w:t>1 stycznia 2021 r</w:t>
      </w:r>
      <w:r w:rsidRPr="00816D8B">
        <w:rPr>
          <w:rFonts w:ascii="Arial" w:hAnsi="Arial"/>
        </w:rPr>
        <w:t>.</w:t>
      </w:r>
    </w:p>
    <w:p w14:paraId="2334C48A" w14:textId="77777777" w:rsidR="00526754" w:rsidRPr="00816D8B" w:rsidRDefault="00BF778C" w:rsidP="004E4D7A">
      <w:pPr>
        <w:pStyle w:val="Akapitzlist10"/>
        <w:numPr>
          <w:ilvl w:val="0"/>
          <w:numId w:val="1"/>
        </w:numPr>
        <w:tabs>
          <w:tab w:val="clear" w:pos="641"/>
        </w:tabs>
        <w:spacing w:before="60" w:after="60" w:line="276" w:lineRule="auto"/>
        <w:ind w:left="284"/>
        <w:contextualSpacing w:val="0"/>
        <w:rPr>
          <w:rFonts w:ascii="Arial" w:hAnsi="Arial" w:cs="Arial"/>
          <w:b/>
        </w:rPr>
      </w:pPr>
      <w:r w:rsidRPr="00816D8B">
        <w:rPr>
          <w:rFonts w:ascii="Arial" w:hAnsi="Arial" w:cs="Arial"/>
        </w:rPr>
        <w:t xml:space="preserve">Koniec okresu kwalifikowalności wydatków stanowi data </w:t>
      </w:r>
      <w:r w:rsidR="005F50E8" w:rsidRPr="00816D8B">
        <w:rPr>
          <w:rFonts w:ascii="Arial" w:hAnsi="Arial"/>
          <w:b/>
        </w:rPr>
        <w:t>31 grudnia 2029</w:t>
      </w:r>
      <w:r w:rsidRPr="00816D8B">
        <w:rPr>
          <w:rFonts w:ascii="Arial" w:hAnsi="Arial" w:cs="Arial"/>
          <w:b/>
          <w:bCs/>
        </w:rPr>
        <w:t xml:space="preserve"> r.</w:t>
      </w:r>
      <w:r w:rsidR="00DE5FF3" w:rsidRPr="00816D8B">
        <w:rPr>
          <w:rFonts w:ascii="Arial" w:hAnsi="Arial"/>
          <w:b/>
        </w:rPr>
        <w:t xml:space="preserve"> </w:t>
      </w:r>
    </w:p>
    <w:p w14:paraId="56F1A5C9" w14:textId="0D3BBACF" w:rsidR="00BD0DAC" w:rsidRPr="00816D8B" w:rsidRDefault="000F51DC" w:rsidP="004E4D7A">
      <w:pPr>
        <w:pStyle w:val="Akapitzlist10"/>
        <w:numPr>
          <w:ilvl w:val="0"/>
          <w:numId w:val="1"/>
        </w:numPr>
        <w:tabs>
          <w:tab w:val="clear" w:pos="641"/>
        </w:tabs>
        <w:spacing w:before="60" w:after="60" w:line="276" w:lineRule="auto"/>
        <w:ind w:left="284"/>
        <w:contextualSpacing w:val="0"/>
        <w:rPr>
          <w:rFonts w:ascii="Arial" w:hAnsi="Arial" w:cs="Arial"/>
          <w:b/>
        </w:rPr>
      </w:pPr>
      <w:r w:rsidRPr="00816D8B">
        <w:rPr>
          <w:rFonts w:ascii="Arial" w:hAnsi="Arial" w:cs="Arial"/>
          <w:color w:val="000000"/>
        </w:rPr>
        <w:t>Maksymalny okres realizacji projektu w przypadku tworzenia CUS wynosi 36 miesięcy. Natomiast w przypadku, gdy Wnioskodawcą będzie istniejący CUS, to okres ten wynosi 24 miesiące.</w:t>
      </w:r>
    </w:p>
    <w:p w14:paraId="5FAACB14" w14:textId="354FAFBF" w:rsidR="00765DAD" w:rsidRPr="00816D8B" w:rsidRDefault="00833357" w:rsidP="007B41CC">
      <w:pPr>
        <w:pStyle w:val="Akapitzlist10"/>
        <w:spacing w:before="60" w:after="60" w:line="276" w:lineRule="auto"/>
        <w:ind w:left="0"/>
        <w:contextualSpacing w:val="0"/>
        <w:rPr>
          <w:rFonts w:ascii="Arial" w:hAnsi="Arial" w:cs="Arial"/>
        </w:rPr>
      </w:pPr>
      <w:r w:rsidRPr="00816D8B">
        <w:rPr>
          <w:rFonts w:ascii="Arial" w:hAnsi="Arial" w:cs="Arial"/>
        </w:rPr>
        <w:t>Dłuższy okres realizacji projektu dla nowo tworzonych CUS ma na celu umożliwienie opracowania lokalnej diagnozy potrzeb i potencjału wspólnoty samorządowej w zakresie usług społecznych oraz utworzenia planu wdrażania CUS.</w:t>
      </w:r>
    </w:p>
    <w:p w14:paraId="5E53879C" w14:textId="7D09A6CB" w:rsidR="00833357" w:rsidRPr="00816D8B" w:rsidRDefault="00F7605B" w:rsidP="007B41CC">
      <w:pPr>
        <w:pStyle w:val="Akapitzlist10"/>
        <w:spacing w:before="60" w:after="60" w:line="276" w:lineRule="auto"/>
        <w:ind w:left="0"/>
        <w:contextualSpacing w:val="0"/>
        <w:rPr>
          <w:rFonts w:ascii="Arial" w:hAnsi="Arial" w:cs="Arial"/>
        </w:rPr>
      </w:pPr>
      <w:r w:rsidRPr="00816D8B">
        <w:rPr>
          <w:rFonts w:ascii="Arial" w:hAnsi="Arial" w:cs="Arial"/>
        </w:rPr>
        <w:t>Kryterium zostanie spełnione, jeżeli Wnioskodawca wskaże daty rozpoczęcia i zakończenia projektu, których przedział będzie wynosił maksymalnie 36 miesięcy w przypadku nowo utworzonego CUS lub 24 miesiące w przypadku istniejącego CUS. Okres 36 lub 24 miesięcy należy liczyć jako pełne miesiące kalendarzowe.</w:t>
      </w:r>
    </w:p>
    <w:p w14:paraId="13FA30EF" w14:textId="610B3548" w:rsidR="00F7605B" w:rsidRPr="00816D8B" w:rsidRDefault="000F09C8" w:rsidP="007B41CC">
      <w:pPr>
        <w:pStyle w:val="Akapitzlist10"/>
        <w:spacing w:before="60" w:after="60" w:line="276" w:lineRule="auto"/>
        <w:ind w:left="0"/>
        <w:contextualSpacing w:val="0"/>
        <w:rPr>
          <w:rFonts w:ascii="Arial" w:hAnsi="Arial" w:cs="Arial"/>
        </w:rPr>
      </w:pPr>
      <w:r w:rsidRPr="00816D8B">
        <w:rPr>
          <w:rFonts w:ascii="Arial" w:hAnsi="Arial" w:cs="Arial"/>
        </w:rPr>
        <w:t>W uzasadnionych przypadkach, po podpisaniu umowy o dofinansowanie, na wniosek Wnioskodawcy i pod warunkiem uzyskania zgody Instytucji Zarządzającej, możliwe jest przesunięcie terminu rozpoczęcia realizacji projektu.</w:t>
      </w:r>
    </w:p>
    <w:p w14:paraId="3A649F33" w14:textId="07335286" w:rsidR="00BF778C" w:rsidRPr="00816D8B" w:rsidRDefault="00BF778C" w:rsidP="004E4D7A">
      <w:pPr>
        <w:pStyle w:val="Akapitzlist10"/>
        <w:numPr>
          <w:ilvl w:val="0"/>
          <w:numId w:val="1"/>
        </w:numPr>
        <w:tabs>
          <w:tab w:val="clear" w:pos="641"/>
        </w:tabs>
        <w:spacing w:before="60" w:after="60" w:line="276" w:lineRule="auto"/>
        <w:ind w:left="284"/>
        <w:contextualSpacing w:val="0"/>
        <w:rPr>
          <w:rFonts w:ascii="Arial" w:hAnsi="Arial" w:cs="Arial"/>
          <w:b/>
        </w:rPr>
      </w:pPr>
      <w:r w:rsidRPr="00816D8B">
        <w:rPr>
          <w:rFonts w:ascii="Arial" w:hAnsi="Arial" w:cs="Arial"/>
        </w:rPr>
        <w:t>Wskazywany przez wnioskodawcę we wniosku o dofinansowanie</w:t>
      </w:r>
      <w:r w:rsidR="00B547C9" w:rsidRPr="00816D8B">
        <w:rPr>
          <w:rFonts w:ascii="Arial" w:hAnsi="Arial"/>
        </w:rPr>
        <w:t xml:space="preserve"> projektu</w:t>
      </w:r>
      <w:r w:rsidRPr="00816D8B">
        <w:rPr>
          <w:rFonts w:ascii="Arial" w:hAnsi="Arial" w:cs="Arial"/>
        </w:rPr>
        <w:t xml:space="preserve"> </w:t>
      </w:r>
      <w:r w:rsidR="00113D59" w:rsidRPr="00816D8B">
        <w:rPr>
          <w:rFonts w:ascii="Arial" w:hAnsi="Arial"/>
        </w:rPr>
        <w:t>o</w:t>
      </w:r>
      <w:r w:rsidRPr="00816D8B">
        <w:rPr>
          <w:rFonts w:ascii="Arial" w:hAnsi="Arial" w:cs="Arial"/>
        </w:rPr>
        <w:t>kres realizacji projektu jest zarówno rzeczowym, jak i finansowym okresem realizacji projektu. Informacje na temat okresu realizacji projektu zawarte we wniosku powinny pokrywać się z analogicznymi informacjami zawartymi w Harmonogramie.</w:t>
      </w:r>
    </w:p>
    <w:p w14:paraId="7DAF79C5" w14:textId="77777777" w:rsidR="00CD5D47" w:rsidRPr="00816D8B" w:rsidRDefault="00BF778C" w:rsidP="004E4D7A">
      <w:pPr>
        <w:pStyle w:val="Akapitzlist10"/>
        <w:numPr>
          <w:ilvl w:val="0"/>
          <w:numId w:val="1"/>
        </w:numPr>
        <w:tabs>
          <w:tab w:val="clear" w:pos="641"/>
        </w:tabs>
        <w:spacing w:before="60" w:after="60" w:line="276" w:lineRule="auto"/>
        <w:ind w:left="284"/>
        <w:contextualSpacing w:val="0"/>
        <w:rPr>
          <w:rFonts w:ascii="Arial" w:hAnsi="Arial" w:cs="Arial"/>
          <w:b/>
        </w:rPr>
      </w:pPr>
      <w:r w:rsidRPr="00816D8B">
        <w:rPr>
          <w:rFonts w:ascii="Arial" w:hAnsi="Arial" w:cs="Arial"/>
        </w:rPr>
        <w:t xml:space="preserve">Po zakończeniu realizacji projektu możliwe jest kwalifikowanie wydatków poniesionych po dniu wskazanym, jako dzień zakończenia realizacji projektu, o ile wydatki te odnoszą się do zadań realizowanych w okresie realizacji projektu oraz zostały uwzględnione we wniosku o płatność końcową. W takim przypadku </w:t>
      </w:r>
      <w:r w:rsidRPr="00816D8B">
        <w:rPr>
          <w:rFonts w:ascii="Arial" w:hAnsi="Arial" w:cs="Arial"/>
        </w:rPr>
        <w:lastRenderedPageBreak/>
        <w:t>wydatki te należy uznać za kwalifikowalne, o ile spełniają pozostałe warunki kwalifikowalności określone w Wytycznych kwalifikowalności.</w:t>
      </w:r>
    </w:p>
    <w:p w14:paraId="3FDB225D" w14:textId="77777777" w:rsidR="004B5D31" w:rsidRPr="00816D8B" w:rsidRDefault="004B5D31" w:rsidP="004E4D7A">
      <w:pPr>
        <w:pStyle w:val="Nagwek3"/>
        <w:spacing w:line="276" w:lineRule="auto"/>
        <w:rPr>
          <w:rFonts w:ascii="Arial" w:hAnsi="Arial" w:cs="Arial"/>
          <w:color w:val="auto"/>
          <w:sz w:val="26"/>
          <w:szCs w:val="26"/>
        </w:rPr>
      </w:pPr>
      <w:bookmarkStart w:id="80" w:name="_Toc126844054"/>
      <w:bookmarkStart w:id="81" w:name="_Toc129093518"/>
      <w:bookmarkStart w:id="82" w:name="_Toc179464238"/>
      <w:r w:rsidRPr="00816D8B">
        <w:rPr>
          <w:rFonts w:ascii="Arial" w:hAnsi="Arial" w:cs="Arial"/>
          <w:color w:val="auto"/>
          <w:sz w:val="26"/>
          <w:szCs w:val="26"/>
        </w:rPr>
        <w:t>3.5 Wymagania w zakresie wskaźników projektu</w:t>
      </w:r>
      <w:bookmarkEnd w:id="80"/>
      <w:bookmarkEnd w:id="81"/>
      <w:bookmarkEnd w:id="82"/>
    </w:p>
    <w:p w14:paraId="54C2219A" w14:textId="3FBDA7C6" w:rsidR="004B5D31" w:rsidRPr="00816D8B" w:rsidRDefault="004B5D31" w:rsidP="00BA2D4D">
      <w:pPr>
        <w:numPr>
          <w:ilvl w:val="0"/>
          <w:numId w:val="28"/>
        </w:numPr>
        <w:spacing w:before="120" w:line="276" w:lineRule="auto"/>
        <w:ind w:left="283" w:hanging="357"/>
        <w:rPr>
          <w:rFonts w:ascii="Arial" w:hAnsi="Arial" w:cs="Arial"/>
          <w:b/>
        </w:rPr>
      </w:pPr>
      <w:r w:rsidRPr="00816D8B">
        <w:rPr>
          <w:rFonts w:ascii="Arial" w:hAnsi="Arial" w:cs="Arial"/>
        </w:rPr>
        <w:t xml:space="preserve">Wnioskodawca zobligowany jest do wskazania we wniosku o dofinansowanie </w:t>
      </w:r>
      <w:r w:rsidR="00647360" w:rsidRPr="00816D8B">
        <w:rPr>
          <w:rFonts w:ascii="Arial" w:hAnsi="Arial" w:cs="Arial"/>
        </w:rPr>
        <w:t>projektu</w:t>
      </w:r>
      <w:r w:rsidRPr="00816D8B">
        <w:rPr>
          <w:rFonts w:ascii="Arial" w:hAnsi="Arial" w:cs="Arial"/>
        </w:rPr>
        <w:t xml:space="preserve"> wskaźników </w:t>
      </w:r>
      <w:r w:rsidR="004E0C93" w:rsidRPr="00816D8B">
        <w:rPr>
          <w:rFonts w:ascii="Arial" w:hAnsi="Arial" w:cs="Arial"/>
        </w:rPr>
        <w:t>w następującym zakresie:</w:t>
      </w:r>
    </w:p>
    <w:p w14:paraId="71796223" w14:textId="77777777" w:rsidR="007D0BCE" w:rsidRPr="00816D8B" w:rsidRDefault="007D0BCE" w:rsidP="00BA2D4D">
      <w:pPr>
        <w:pStyle w:val="Akapitzlist"/>
        <w:numPr>
          <w:ilvl w:val="0"/>
          <w:numId w:val="97"/>
        </w:numPr>
        <w:spacing w:before="120" w:after="60" w:line="276" w:lineRule="auto"/>
        <w:ind w:left="709"/>
        <w:rPr>
          <w:rFonts w:ascii="Arial" w:hAnsi="Arial" w:cs="Arial"/>
          <w:bCs/>
        </w:rPr>
      </w:pPr>
      <w:r w:rsidRPr="00816D8B">
        <w:rPr>
          <w:rFonts w:ascii="Arial" w:hAnsi="Arial" w:cs="Arial"/>
          <w:bCs/>
        </w:rPr>
        <w:t>wskaźników produktu oraz wskaźników rezultatu, do osiągnięcia których przyczyni się realizacja projektu (adekwatne do rodzaju zaplanowanego wsparcia),</w:t>
      </w:r>
    </w:p>
    <w:p w14:paraId="5A771F2E" w14:textId="73C71924" w:rsidR="007D0BCE" w:rsidRPr="00816D8B" w:rsidRDefault="007D0BCE" w:rsidP="00BA2D4D">
      <w:pPr>
        <w:pStyle w:val="Akapitzlist"/>
        <w:numPr>
          <w:ilvl w:val="0"/>
          <w:numId w:val="97"/>
        </w:numPr>
        <w:spacing w:before="120" w:after="60" w:line="276" w:lineRule="auto"/>
        <w:ind w:left="709"/>
        <w:rPr>
          <w:rFonts w:ascii="Arial" w:hAnsi="Arial" w:cs="Arial"/>
          <w:bCs/>
        </w:rPr>
      </w:pPr>
      <w:r w:rsidRPr="00816D8B">
        <w:rPr>
          <w:rFonts w:ascii="Arial" w:hAnsi="Arial" w:cs="Arial"/>
          <w:bCs/>
        </w:rPr>
        <w:t>wszystkich wskaźników podlegających monitorowaniu (wraz ze wskazaniem sposobu pomiaru i źródła pomiaru wskaźnika - również w</w:t>
      </w:r>
      <w:r w:rsidR="004E0C93" w:rsidRPr="00816D8B">
        <w:rPr>
          <w:rFonts w:ascii="Arial" w:hAnsi="Arial" w:cs="Arial"/>
          <w:bCs/>
          <w:lang w:val="pl-PL"/>
        </w:rPr>
        <w:t> </w:t>
      </w:r>
      <w:r w:rsidRPr="00816D8B">
        <w:rPr>
          <w:rFonts w:ascii="Arial" w:hAnsi="Arial" w:cs="Arial"/>
          <w:bCs/>
        </w:rPr>
        <w:t>przypadku zerowej wartości docelowej).</w:t>
      </w:r>
    </w:p>
    <w:p w14:paraId="368FE64A" w14:textId="77777777" w:rsidR="004B5D31" w:rsidRPr="00816D8B" w:rsidRDefault="004B5D31" w:rsidP="004E4D7A">
      <w:pPr>
        <w:spacing w:before="120" w:line="276" w:lineRule="auto"/>
        <w:rPr>
          <w:rFonts w:ascii="Arial" w:eastAsia="Calibri" w:hAnsi="Arial" w:cs="Arial"/>
          <w:b/>
        </w:rPr>
      </w:pPr>
      <w:r w:rsidRPr="00816D8B">
        <w:rPr>
          <w:rFonts w:ascii="Arial" w:eastAsia="Calibri" w:hAnsi="Arial" w:cs="Arial"/>
          <w:b/>
        </w:rPr>
        <w:t>WSKAŹNIKI PRODUKTU</w:t>
      </w:r>
    </w:p>
    <w:p w14:paraId="0B057C5B" w14:textId="77777777" w:rsidR="00104A62" w:rsidRPr="00816D8B" w:rsidRDefault="00104A62" w:rsidP="00104A62">
      <w:pPr>
        <w:pStyle w:val="Akapitzlist"/>
        <w:numPr>
          <w:ilvl w:val="0"/>
          <w:numId w:val="66"/>
        </w:numPr>
        <w:rPr>
          <w:rFonts w:ascii="Arial" w:hAnsi="Arial" w:cs="Arial"/>
          <w:b/>
        </w:rPr>
      </w:pPr>
      <w:r w:rsidRPr="00816D8B">
        <w:rPr>
          <w:rFonts w:ascii="Arial" w:hAnsi="Arial" w:cs="Arial"/>
        </w:rPr>
        <w:t>Liczba osób objętych usługami świadczonymi w społeczności lokalnej w programie</w:t>
      </w:r>
      <w:r w:rsidRPr="00816D8B">
        <w:rPr>
          <w:rFonts w:ascii="Arial" w:hAnsi="Arial" w:cs="Arial"/>
          <w:lang w:val="pl-PL"/>
        </w:rPr>
        <w:t>;</w:t>
      </w:r>
    </w:p>
    <w:p w14:paraId="4FE69ACF" w14:textId="5921765F" w:rsidR="00081B92" w:rsidRPr="00816D8B" w:rsidRDefault="00D35388" w:rsidP="00BA2D4D">
      <w:pPr>
        <w:pStyle w:val="Akapitzlist"/>
        <w:numPr>
          <w:ilvl w:val="0"/>
          <w:numId w:val="66"/>
        </w:numPr>
        <w:spacing w:line="276" w:lineRule="auto"/>
        <w:rPr>
          <w:rFonts w:ascii="Arial" w:hAnsi="Arial" w:cs="Arial"/>
          <w:b/>
        </w:rPr>
      </w:pPr>
      <w:r w:rsidRPr="00816D8B">
        <w:rPr>
          <w:rFonts w:ascii="Arial" w:hAnsi="Arial" w:cs="Arial"/>
        </w:rPr>
        <w:t>Liczba opiekunów faktycznych/nieformalnych objętych wsparciem w programie</w:t>
      </w:r>
      <w:r w:rsidRPr="00816D8B">
        <w:rPr>
          <w:rFonts w:ascii="Arial" w:hAnsi="Arial" w:cs="Arial"/>
          <w:lang w:val="pl-PL"/>
        </w:rPr>
        <w:t>;</w:t>
      </w:r>
    </w:p>
    <w:p w14:paraId="283B54E8" w14:textId="77777777" w:rsidR="001952F2" w:rsidRPr="00816D8B" w:rsidRDefault="001952F2" w:rsidP="00BA2D4D">
      <w:pPr>
        <w:pStyle w:val="Akapitzlist"/>
        <w:numPr>
          <w:ilvl w:val="0"/>
          <w:numId w:val="66"/>
        </w:numPr>
        <w:rPr>
          <w:rFonts w:ascii="Arial" w:hAnsi="Arial" w:cs="Arial"/>
        </w:rPr>
      </w:pPr>
      <w:r w:rsidRPr="00816D8B">
        <w:rPr>
          <w:rFonts w:ascii="Arial" w:hAnsi="Arial" w:cs="Arial"/>
        </w:rPr>
        <w:t>Liczba osób objętych usługami w zakresie wspierania rodziny i pieczy zastępczej;</w:t>
      </w:r>
    </w:p>
    <w:p w14:paraId="4BC07273" w14:textId="77777777" w:rsidR="001952F2" w:rsidRPr="00816D8B" w:rsidRDefault="001952F2" w:rsidP="00BA2D4D">
      <w:pPr>
        <w:pStyle w:val="Akapitzlist"/>
        <w:numPr>
          <w:ilvl w:val="0"/>
          <w:numId w:val="66"/>
        </w:numPr>
        <w:rPr>
          <w:rFonts w:ascii="Arial" w:hAnsi="Arial" w:cs="Arial"/>
          <w:b/>
        </w:rPr>
      </w:pPr>
    </w:p>
    <w:p w14:paraId="3D2DD6AE" w14:textId="175FC3C8" w:rsidR="004B5D31" w:rsidRPr="00816D8B" w:rsidRDefault="004B5D31" w:rsidP="004E4D7A">
      <w:pPr>
        <w:spacing w:line="276" w:lineRule="auto"/>
        <w:rPr>
          <w:rFonts w:ascii="Arial" w:hAnsi="Arial" w:cs="Arial"/>
        </w:rPr>
      </w:pPr>
      <w:r w:rsidRPr="00816D8B">
        <w:rPr>
          <w:rFonts w:ascii="Arial" w:eastAsia="Calibri" w:hAnsi="Arial" w:cs="Arial"/>
          <w:b/>
        </w:rPr>
        <w:t>WSKAŹNIKI REZULTATU BEZPOŚREDNIEGO</w:t>
      </w:r>
    </w:p>
    <w:p w14:paraId="72BA903D" w14:textId="77777777" w:rsidR="00400BD2" w:rsidRPr="00816D8B" w:rsidRDefault="00400BD2" w:rsidP="00400BD2">
      <w:pPr>
        <w:pStyle w:val="Akapitzlist"/>
        <w:numPr>
          <w:ilvl w:val="0"/>
          <w:numId w:val="67"/>
        </w:numPr>
        <w:rPr>
          <w:rFonts w:ascii="Arial" w:hAnsi="Arial" w:cs="Arial"/>
          <w:b/>
        </w:rPr>
      </w:pPr>
      <w:r w:rsidRPr="00816D8B">
        <w:rPr>
          <w:rFonts w:ascii="Arial" w:hAnsi="Arial" w:cs="Arial"/>
        </w:rPr>
        <w:t>Liczba utworzonych miejsc świadczenia usług w społeczności lokalnej</w:t>
      </w:r>
      <w:r w:rsidRPr="00816D8B">
        <w:rPr>
          <w:rFonts w:ascii="Arial" w:hAnsi="Arial" w:cs="Arial"/>
          <w:lang w:val="pl-PL"/>
        </w:rPr>
        <w:t>;</w:t>
      </w:r>
    </w:p>
    <w:p w14:paraId="1F94060A" w14:textId="77777777" w:rsidR="00400BD2" w:rsidRPr="00816D8B" w:rsidRDefault="00400BD2" w:rsidP="00400BD2">
      <w:pPr>
        <w:pStyle w:val="Akapitzlist"/>
        <w:numPr>
          <w:ilvl w:val="0"/>
          <w:numId w:val="67"/>
        </w:numPr>
        <w:rPr>
          <w:rFonts w:ascii="Arial" w:hAnsi="Arial" w:cs="Arial"/>
          <w:b/>
        </w:rPr>
      </w:pPr>
      <w:r w:rsidRPr="00816D8B">
        <w:rPr>
          <w:rFonts w:ascii="Arial" w:hAnsi="Arial" w:cs="Arial"/>
        </w:rPr>
        <w:t>Liczba osób świadczących usługi w społeczności lokalnej dzięki wsparciu w programie</w:t>
      </w:r>
      <w:r w:rsidRPr="00816D8B">
        <w:rPr>
          <w:rFonts w:ascii="Arial" w:hAnsi="Arial" w:cs="Arial"/>
          <w:lang w:val="pl-PL"/>
        </w:rPr>
        <w:t>;</w:t>
      </w:r>
    </w:p>
    <w:p w14:paraId="5ADAFACF" w14:textId="1AA33E17" w:rsidR="0081327A" w:rsidRPr="00816D8B" w:rsidRDefault="0081327A" w:rsidP="00BA2D4D">
      <w:pPr>
        <w:pStyle w:val="Akapitzlist"/>
        <w:numPr>
          <w:ilvl w:val="0"/>
          <w:numId w:val="67"/>
        </w:numPr>
        <w:rPr>
          <w:rFonts w:ascii="Arial" w:hAnsi="Arial" w:cs="Arial"/>
          <w:b/>
        </w:rPr>
      </w:pPr>
      <w:r w:rsidRPr="00816D8B">
        <w:rPr>
          <w:rFonts w:ascii="Arial" w:hAnsi="Arial" w:cs="Arial"/>
        </w:rPr>
        <w:t>Liczba osób, które opuściły opiekę instytucjonalną dzięki wsparciu w programie</w:t>
      </w:r>
      <w:r w:rsidRPr="00816D8B">
        <w:rPr>
          <w:rFonts w:ascii="Arial" w:hAnsi="Arial" w:cs="Arial"/>
          <w:lang w:val="pl-PL"/>
        </w:rPr>
        <w:t>;</w:t>
      </w:r>
    </w:p>
    <w:p w14:paraId="499B22DC" w14:textId="1D1B0C1A" w:rsidR="0081327A" w:rsidRPr="00816D8B" w:rsidRDefault="0081327A" w:rsidP="00BA2D4D">
      <w:pPr>
        <w:pStyle w:val="Akapitzlist"/>
        <w:numPr>
          <w:ilvl w:val="0"/>
          <w:numId w:val="67"/>
        </w:numPr>
        <w:rPr>
          <w:rFonts w:ascii="Arial" w:hAnsi="Arial" w:cs="Arial"/>
          <w:b/>
        </w:rPr>
      </w:pPr>
      <w:r w:rsidRPr="00816D8B">
        <w:rPr>
          <w:rFonts w:ascii="Arial" w:hAnsi="Arial" w:cs="Arial"/>
        </w:rPr>
        <w:t>Liczba podmiotów, które rozszerzyły ofertę wsparcia lub podniosły jakość oferowanych usług</w:t>
      </w:r>
      <w:r w:rsidRPr="00816D8B">
        <w:rPr>
          <w:rFonts w:ascii="Arial" w:hAnsi="Arial" w:cs="Arial"/>
          <w:lang w:val="pl-PL"/>
        </w:rPr>
        <w:t>;</w:t>
      </w:r>
    </w:p>
    <w:p w14:paraId="72C066E5" w14:textId="15C0A702" w:rsidR="0081327A" w:rsidRPr="00816D8B" w:rsidRDefault="00751980" w:rsidP="00BA2D4D">
      <w:pPr>
        <w:pStyle w:val="Akapitzlist"/>
        <w:numPr>
          <w:ilvl w:val="0"/>
          <w:numId w:val="67"/>
        </w:numPr>
        <w:rPr>
          <w:rFonts w:ascii="Arial" w:hAnsi="Arial" w:cs="Arial"/>
          <w:b/>
        </w:rPr>
      </w:pPr>
      <w:r w:rsidRPr="00816D8B">
        <w:rPr>
          <w:rFonts w:ascii="Arial" w:hAnsi="Arial" w:cs="Arial"/>
          <w:lang w:val="pl-PL"/>
        </w:rPr>
        <w:t>Liczba utworzonych w programie miejsc świadczenia usług wspierania rodziny i pieczy zastępczej istniejących po zakończeniu projektu.</w:t>
      </w:r>
    </w:p>
    <w:p w14:paraId="337EF2CB" w14:textId="77777777" w:rsidR="00AC4FCA" w:rsidRPr="00816D8B" w:rsidRDefault="00AC4FCA" w:rsidP="004E4D7A">
      <w:pPr>
        <w:spacing w:before="120" w:line="276" w:lineRule="auto"/>
        <w:rPr>
          <w:rFonts w:ascii="Arial" w:hAnsi="Arial" w:cs="Arial"/>
          <w:b/>
        </w:rPr>
      </w:pPr>
      <w:r w:rsidRPr="00816D8B">
        <w:rPr>
          <w:rFonts w:ascii="Arial" w:hAnsi="Arial" w:cs="Arial"/>
          <w:b/>
        </w:rPr>
        <w:t>WSKAŹNIKI PODLEGAJĄCE MONITOROWANIU</w:t>
      </w:r>
    </w:p>
    <w:p w14:paraId="28352C97" w14:textId="77777777" w:rsidR="00AC4FCA" w:rsidRPr="00816D8B" w:rsidRDefault="00AC4FCA" w:rsidP="004E4D7A">
      <w:pPr>
        <w:spacing w:line="276" w:lineRule="auto"/>
        <w:rPr>
          <w:rFonts w:ascii="Arial" w:hAnsi="Arial" w:cs="Arial"/>
        </w:rPr>
      </w:pPr>
      <w:r w:rsidRPr="00816D8B">
        <w:rPr>
          <w:rFonts w:ascii="Arial" w:hAnsi="Arial" w:cs="Arial"/>
        </w:rPr>
        <w:t>wskaźniki kluczowe, tj.:</w:t>
      </w:r>
    </w:p>
    <w:p w14:paraId="38780CC2" w14:textId="77777777" w:rsidR="00567BD3" w:rsidRPr="00816D8B" w:rsidRDefault="00567BD3" w:rsidP="00BA2D4D">
      <w:pPr>
        <w:numPr>
          <w:ilvl w:val="0"/>
          <w:numId w:val="73"/>
        </w:numPr>
        <w:spacing w:line="276" w:lineRule="auto"/>
        <w:ind w:left="567" w:hanging="283"/>
        <w:rPr>
          <w:rFonts w:ascii="Arial" w:hAnsi="Arial" w:cs="Arial"/>
        </w:rPr>
      </w:pPr>
      <w:r w:rsidRPr="00816D8B">
        <w:rPr>
          <w:rFonts w:ascii="Arial" w:hAnsi="Arial" w:cs="Arial"/>
        </w:rPr>
        <w:t>Liczba obiektów dostosowanych do potrzeb osób z niepełnosprawnościami;</w:t>
      </w:r>
    </w:p>
    <w:p w14:paraId="708E3C66" w14:textId="77777777" w:rsidR="00567BD3" w:rsidRPr="00816D8B" w:rsidRDefault="00567BD3" w:rsidP="00BA2D4D">
      <w:pPr>
        <w:numPr>
          <w:ilvl w:val="0"/>
          <w:numId w:val="73"/>
        </w:numPr>
        <w:spacing w:line="276" w:lineRule="auto"/>
        <w:ind w:left="567" w:hanging="283"/>
        <w:rPr>
          <w:rFonts w:ascii="Arial" w:hAnsi="Arial" w:cs="Arial"/>
        </w:rPr>
      </w:pPr>
      <w:r w:rsidRPr="00816D8B">
        <w:rPr>
          <w:rFonts w:ascii="Arial" w:hAnsi="Arial" w:cs="Arial"/>
        </w:rPr>
        <w:t>Liczba projektów, w których sfinansowano koszty racjonalnych usprawnień dla osób z niepełnosprawnościami;</w:t>
      </w:r>
    </w:p>
    <w:p w14:paraId="1BB011AA" w14:textId="06C442AA" w:rsidR="00567BD3" w:rsidRPr="00816D8B" w:rsidRDefault="00567BD3" w:rsidP="004E4D7A">
      <w:pPr>
        <w:spacing w:line="276" w:lineRule="auto"/>
        <w:ind w:left="284"/>
        <w:rPr>
          <w:rFonts w:ascii="Arial" w:hAnsi="Arial" w:cs="Arial"/>
        </w:rPr>
      </w:pPr>
      <w:r w:rsidRPr="00816D8B">
        <w:rPr>
          <w:rFonts w:ascii="Arial" w:hAnsi="Arial" w:cs="Arial"/>
        </w:rPr>
        <w:t>inn</w:t>
      </w:r>
      <w:r w:rsidR="00772523" w:rsidRPr="00816D8B">
        <w:rPr>
          <w:rFonts w:ascii="Arial" w:hAnsi="Arial" w:cs="Arial"/>
        </w:rPr>
        <w:t>e</w:t>
      </w:r>
      <w:r w:rsidRPr="00816D8B">
        <w:rPr>
          <w:rFonts w:ascii="Arial" w:hAnsi="Arial" w:cs="Arial"/>
        </w:rPr>
        <w:t xml:space="preserve"> wspóln</w:t>
      </w:r>
      <w:r w:rsidR="00735167" w:rsidRPr="00816D8B">
        <w:rPr>
          <w:rFonts w:ascii="Arial" w:hAnsi="Arial" w:cs="Arial"/>
        </w:rPr>
        <w:t>e</w:t>
      </w:r>
      <w:r w:rsidRPr="00816D8B">
        <w:rPr>
          <w:rFonts w:ascii="Arial" w:hAnsi="Arial" w:cs="Arial"/>
        </w:rPr>
        <w:t xml:space="preserve"> wskaźnik</w:t>
      </w:r>
      <w:r w:rsidR="00735167" w:rsidRPr="00816D8B">
        <w:rPr>
          <w:rFonts w:ascii="Arial" w:hAnsi="Arial" w:cs="Arial"/>
        </w:rPr>
        <w:t>i</w:t>
      </w:r>
      <w:r w:rsidRPr="00816D8B">
        <w:rPr>
          <w:rFonts w:ascii="Arial" w:hAnsi="Arial" w:cs="Arial"/>
        </w:rPr>
        <w:t xml:space="preserve"> produktu tj.</w:t>
      </w:r>
      <w:r w:rsidR="00161FE5" w:rsidRPr="00816D8B">
        <w:rPr>
          <w:rFonts w:ascii="Arial" w:hAnsi="Arial" w:cs="Arial"/>
        </w:rPr>
        <w:t>:</w:t>
      </w:r>
    </w:p>
    <w:p w14:paraId="4CA25CEE" w14:textId="77777777" w:rsidR="00567BD3" w:rsidRPr="00816D8B" w:rsidRDefault="00567BD3" w:rsidP="00BA2D4D">
      <w:pPr>
        <w:numPr>
          <w:ilvl w:val="0"/>
          <w:numId w:val="74"/>
        </w:numPr>
        <w:spacing w:line="276" w:lineRule="auto"/>
        <w:ind w:left="284" w:firstLine="0"/>
        <w:rPr>
          <w:rFonts w:ascii="Arial" w:hAnsi="Arial" w:cs="Arial"/>
        </w:rPr>
      </w:pPr>
      <w:r w:rsidRPr="00816D8B">
        <w:rPr>
          <w:rFonts w:ascii="Arial" w:hAnsi="Arial" w:cs="Arial"/>
        </w:rPr>
        <w:t>Liczba osób z niepełnosprawnościami objętych wsparciem w programie;</w:t>
      </w:r>
    </w:p>
    <w:p w14:paraId="0BD3FCD1" w14:textId="77777777" w:rsidR="00567BD3" w:rsidRPr="00816D8B" w:rsidRDefault="00567BD3" w:rsidP="00BA2D4D">
      <w:pPr>
        <w:numPr>
          <w:ilvl w:val="0"/>
          <w:numId w:val="74"/>
        </w:numPr>
        <w:spacing w:line="276" w:lineRule="auto"/>
        <w:ind w:left="284" w:firstLine="0"/>
        <w:rPr>
          <w:rFonts w:ascii="Arial" w:hAnsi="Arial" w:cs="Arial"/>
        </w:rPr>
      </w:pPr>
      <w:r w:rsidRPr="00816D8B">
        <w:rPr>
          <w:rFonts w:ascii="Arial" w:hAnsi="Arial" w:cs="Arial"/>
        </w:rPr>
        <w:t>Liczba osób z krajów trzecich objętych wsparciem w programie;</w:t>
      </w:r>
    </w:p>
    <w:p w14:paraId="5E96960C" w14:textId="77777777" w:rsidR="00567BD3" w:rsidRPr="00816D8B" w:rsidRDefault="00567BD3" w:rsidP="00BA2D4D">
      <w:pPr>
        <w:numPr>
          <w:ilvl w:val="0"/>
          <w:numId w:val="74"/>
        </w:numPr>
        <w:spacing w:line="276" w:lineRule="auto"/>
        <w:ind w:left="284" w:firstLine="0"/>
        <w:rPr>
          <w:rFonts w:ascii="Arial" w:hAnsi="Arial" w:cs="Arial"/>
        </w:rPr>
      </w:pPr>
      <w:r w:rsidRPr="00816D8B">
        <w:rPr>
          <w:rFonts w:ascii="Arial" w:hAnsi="Arial" w:cs="Arial"/>
        </w:rPr>
        <w:t>Liczba osób obcego pochodzenia objętych wsparciem w programie;</w:t>
      </w:r>
    </w:p>
    <w:p w14:paraId="52072612" w14:textId="77777777" w:rsidR="00567BD3" w:rsidRPr="00816D8B" w:rsidRDefault="00567BD3" w:rsidP="00BA2D4D">
      <w:pPr>
        <w:numPr>
          <w:ilvl w:val="0"/>
          <w:numId w:val="74"/>
        </w:numPr>
        <w:spacing w:line="276" w:lineRule="auto"/>
        <w:ind w:left="567" w:hanging="283"/>
        <w:rPr>
          <w:rFonts w:ascii="Arial" w:hAnsi="Arial" w:cs="Arial"/>
        </w:rPr>
      </w:pPr>
      <w:r w:rsidRPr="00816D8B">
        <w:rPr>
          <w:rFonts w:ascii="Arial" w:hAnsi="Arial" w:cs="Arial"/>
        </w:rPr>
        <w:t>Liczba osób należących do mniejszości, w tym społeczności marginalizowanych takich jak Romowie, objętych wsparciem w programie;</w:t>
      </w:r>
    </w:p>
    <w:p w14:paraId="774C66F7" w14:textId="77777777" w:rsidR="00567BD3" w:rsidRPr="00816D8B" w:rsidRDefault="00567BD3" w:rsidP="00BA2D4D">
      <w:pPr>
        <w:numPr>
          <w:ilvl w:val="0"/>
          <w:numId w:val="74"/>
        </w:numPr>
        <w:spacing w:line="276" w:lineRule="auto"/>
        <w:ind w:left="567" w:hanging="283"/>
        <w:rPr>
          <w:rFonts w:ascii="Arial" w:hAnsi="Arial" w:cs="Arial"/>
        </w:rPr>
      </w:pPr>
      <w:r w:rsidRPr="00816D8B">
        <w:rPr>
          <w:rFonts w:ascii="Arial" w:hAnsi="Arial" w:cs="Arial"/>
        </w:rPr>
        <w:t>Liczba osób w kryzysie bezdomności lub dotkniętych wykluczeniem z dostępu do mieszkań, objętych wsparciem w programie;</w:t>
      </w:r>
    </w:p>
    <w:p w14:paraId="4916F72F" w14:textId="4C8789F4" w:rsidR="00567BD3" w:rsidRPr="00816D8B" w:rsidRDefault="00567BD3" w:rsidP="004E4D7A">
      <w:pPr>
        <w:spacing w:line="276" w:lineRule="auto"/>
        <w:ind w:left="284"/>
        <w:rPr>
          <w:rFonts w:ascii="Arial" w:hAnsi="Arial" w:cs="Arial"/>
        </w:rPr>
      </w:pPr>
      <w:r w:rsidRPr="00816D8B">
        <w:rPr>
          <w:rFonts w:ascii="Arial" w:hAnsi="Arial" w:cs="Arial"/>
        </w:rPr>
        <w:t>wspóln</w:t>
      </w:r>
      <w:r w:rsidR="00161FE5" w:rsidRPr="00816D8B">
        <w:rPr>
          <w:rFonts w:ascii="Arial" w:hAnsi="Arial" w:cs="Arial"/>
        </w:rPr>
        <w:t>e</w:t>
      </w:r>
      <w:r w:rsidRPr="00816D8B">
        <w:rPr>
          <w:rFonts w:ascii="Arial" w:hAnsi="Arial" w:cs="Arial"/>
        </w:rPr>
        <w:t xml:space="preserve"> wskaźnik</w:t>
      </w:r>
      <w:r w:rsidR="00161FE5" w:rsidRPr="00816D8B">
        <w:rPr>
          <w:rFonts w:ascii="Arial" w:hAnsi="Arial" w:cs="Arial"/>
        </w:rPr>
        <w:t>i</w:t>
      </w:r>
      <w:r w:rsidRPr="00816D8B">
        <w:rPr>
          <w:rFonts w:ascii="Arial" w:hAnsi="Arial" w:cs="Arial"/>
        </w:rPr>
        <w:t xml:space="preserve"> produktu dotycząc</w:t>
      </w:r>
      <w:r w:rsidR="00161FE5" w:rsidRPr="00816D8B">
        <w:rPr>
          <w:rFonts w:ascii="Arial" w:hAnsi="Arial" w:cs="Arial"/>
        </w:rPr>
        <w:t>e</w:t>
      </w:r>
      <w:r w:rsidRPr="00816D8B">
        <w:rPr>
          <w:rFonts w:ascii="Arial" w:hAnsi="Arial" w:cs="Arial"/>
        </w:rPr>
        <w:t xml:space="preserve"> podmiotów tj.</w:t>
      </w:r>
      <w:r w:rsidR="00161FE5" w:rsidRPr="00816D8B">
        <w:rPr>
          <w:rFonts w:ascii="Arial" w:hAnsi="Arial" w:cs="Arial"/>
        </w:rPr>
        <w:t>:</w:t>
      </w:r>
    </w:p>
    <w:p w14:paraId="11159DD2" w14:textId="77777777" w:rsidR="00567BD3" w:rsidRPr="00816D8B" w:rsidRDefault="00567BD3" w:rsidP="00BA2D4D">
      <w:pPr>
        <w:numPr>
          <w:ilvl w:val="0"/>
          <w:numId w:val="75"/>
        </w:numPr>
        <w:spacing w:line="276" w:lineRule="auto"/>
        <w:ind w:left="567" w:hanging="283"/>
        <w:rPr>
          <w:rFonts w:ascii="Arial" w:hAnsi="Arial" w:cs="Arial"/>
        </w:rPr>
      </w:pPr>
      <w:r w:rsidRPr="00816D8B">
        <w:rPr>
          <w:rFonts w:ascii="Arial" w:hAnsi="Arial" w:cs="Arial"/>
        </w:rPr>
        <w:lastRenderedPageBreak/>
        <w:t>Liczba objętych wsparciem podmiotów administracji publicznej lub służb publicznych na szczeblu krajowym, regionalnym lub lokalnym;</w:t>
      </w:r>
    </w:p>
    <w:p w14:paraId="08C148AA" w14:textId="680886A0" w:rsidR="00CF3460" w:rsidRPr="00816D8B" w:rsidRDefault="00567BD3" w:rsidP="00BA2D4D">
      <w:pPr>
        <w:numPr>
          <w:ilvl w:val="0"/>
          <w:numId w:val="75"/>
        </w:numPr>
        <w:spacing w:line="276" w:lineRule="auto"/>
        <w:ind w:left="567" w:hanging="283"/>
        <w:rPr>
          <w:rFonts w:ascii="Arial" w:hAnsi="Arial" w:cs="Arial"/>
        </w:rPr>
      </w:pPr>
      <w:r w:rsidRPr="00816D8B">
        <w:rPr>
          <w:rFonts w:ascii="Arial" w:hAnsi="Arial" w:cs="Arial"/>
        </w:rPr>
        <w:t xml:space="preserve">Liczba objętych wsparciem mikro-, małych i średnich przedsiębiorstw (w tym spółdzielni i przedsiębiorstw społecznych). </w:t>
      </w:r>
    </w:p>
    <w:p w14:paraId="53BEDF9D" w14:textId="2D67D89D" w:rsidR="00472AA9" w:rsidRPr="00816D8B" w:rsidRDefault="00472AA9" w:rsidP="004E4D7A">
      <w:pPr>
        <w:spacing w:after="120" w:line="276" w:lineRule="auto"/>
        <w:rPr>
          <w:rFonts w:ascii="Arial" w:hAnsi="Arial" w:cs="Arial"/>
        </w:rPr>
      </w:pPr>
      <w:r w:rsidRPr="00816D8B">
        <w:rPr>
          <w:rFonts w:ascii="Arial" w:hAnsi="Arial" w:cs="Arial"/>
        </w:rPr>
        <w:t>W przypadku innych wspólnych wskaźników produktu IZ zobowiązuje Beneficjentów do zbierania danych osobowych dot. wskaźników, nie ma możliwości</w:t>
      </w:r>
      <w:r w:rsidR="00523822" w:rsidRPr="00816D8B">
        <w:rPr>
          <w:rFonts w:ascii="Arial" w:hAnsi="Arial" w:cs="Arial"/>
        </w:rPr>
        <w:t xml:space="preserve"> </w:t>
      </w:r>
      <w:r w:rsidRPr="00816D8B">
        <w:rPr>
          <w:rFonts w:ascii="Arial" w:hAnsi="Arial" w:cs="Arial"/>
        </w:rPr>
        <w:t xml:space="preserve">wykorzystywania szacunków. </w:t>
      </w:r>
    </w:p>
    <w:p w14:paraId="3FAD8755" w14:textId="77777777" w:rsidR="007D204C" w:rsidRPr="00816D8B" w:rsidRDefault="007D204C" w:rsidP="00BA2D4D">
      <w:pPr>
        <w:numPr>
          <w:ilvl w:val="0"/>
          <w:numId w:val="28"/>
        </w:numPr>
        <w:spacing w:after="60" w:line="276" w:lineRule="auto"/>
        <w:ind w:left="426"/>
        <w:rPr>
          <w:rFonts w:ascii="Arial" w:hAnsi="Arial" w:cs="Arial"/>
        </w:rPr>
      </w:pPr>
      <w:r w:rsidRPr="00816D8B">
        <w:rPr>
          <w:rFonts w:ascii="Arial" w:hAnsi="Arial" w:cs="Arial"/>
        </w:rPr>
        <w:t>Główną funkcją wskaźników jest zmierzenie, na ile cel projektu został zrealizowany, tj. kiedy można uznać, że zidentyfikowany problem został rozwiązany, a projekt zakończył się sukcesem. W trakcie realizacji projektu wskaźniki powinny ponadto umożliwiać mierzenie jego postępu względem celów projektu. Wskaźniki powinny w sposób precyzyjny i mierzalny umożliwić weryfikację stopnia realizacji określonych celów.</w:t>
      </w:r>
    </w:p>
    <w:p w14:paraId="7F2DA1B7" w14:textId="77777777" w:rsidR="007D204C" w:rsidRPr="00816D8B" w:rsidRDefault="007D204C" w:rsidP="004E4D7A">
      <w:pPr>
        <w:pStyle w:val="Akapitzlist10"/>
        <w:spacing w:before="120" w:after="60" w:line="276" w:lineRule="auto"/>
        <w:ind w:left="0"/>
        <w:contextualSpacing w:val="0"/>
        <w:rPr>
          <w:rFonts w:ascii="Arial" w:hAnsi="Arial" w:cs="Arial"/>
          <w:b/>
        </w:rPr>
      </w:pPr>
      <w:r w:rsidRPr="00816D8B">
        <w:rPr>
          <w:rFonts w:ascii="Arial" w:hAnsi="Arial" w:cs="Arial"/>
          <w:b/>
        </w:rPr>
        <w:t>Monitorowanie uczestników projektów.</w:t>
      </w:r>
    </w:p>
    <w:p w14:paraId="14A1E185" w14:textId="325EDE00" w:rsidR="00690E20" w:rsidRPr="00816D8B" w:rsidRDefault="007D204C" w:rsidP="004E4D7A">
      <w:pPr>
        <w:pStyle w:val="Akapitzlist10"/>
        <w:spacing w:before="60" w:after="60" w:line="276" w:lineRule="auto"/>
        <w:ind w:left="0"/>
        <w:contextualSpacing w:val="0"/>
        <w:rPr>
          <w:rFonts w:ascii="Arial" w:hAnsi="Arial" w:cs="Arial"/>
        </w:rPr>
      </w:pPr>
      <w:r w:rsidRPr="00816D8B">
        <w:rPr>
          <w:rFonts w:ascii="Arial" w:hAnsi="Arial" w:cs="Arial"/>
        </w:rPr>
        <w:t xml:space="preserve">Monitorowanie uczestników w trakcie realizacji projektu odbywa się na podstawie danych zebranych w </w:t>
      </w:r>
      <w:r w:rsidR="00070D60" w:rsidRPr="00816D8B">
        <w:rPr>
          <w:rFonts w:ascii="Arial" w:hAnsi="Arial"/>
        </w:rPr>
        <w:t>SM EFS</w:t>
      </w:r>
      <w:r w:rsidRPr="00816D8B">
        <w:rPr>
          <w:rFonts w:ascii="Arial" w:hAnsi="Arial" w:cs="Arial"/>
        </w:rPr>
        <w:t xml:space="preserve">. Podstawą do wprowadzenia informacji o udziale uczestnika będącego osobą fizyczną w projekcie jest zapewnienie danych obejmujących: </w:t>
      </w:r>
      <w:r w:rsidR="00135554" w:rsidRPr="00816D8B">
        <w:rPr>
          <w:rFonts w:ascii="Arial" w:hAnsi="Arial" w:cs="Arial"/>
        </w:rPr>
        <w:t>dane osobowe (m.in. imię, nazwisko, PESEL, płeć), dane teleadresowe, szczegóły wsparcia (m.in. status osoby na rynku pracy w chwili przystąpienia do projektu, data przystąpienia do projektu i zakończenia udziału, forma wsparcia) oraz status uczestnika projektu po zakończeniu udziału w projekcie obejmujący efekty wsparcia monitorowane we wskaźnikach rezultatu</w:t>
      </w:r>
      <w:r w:rsidR="003D716C" w:rsidRPr="00816D8B">
        <w:rPr>
          <w:rFonts w:ascii="Arial" w:hAnsi="Arial"/>
        </w:rPr>
        <w:t>.</w:t>
      </w:r>
    </w:p>
    <w:p w14:paraId="21555E7F" w14:textId="77777777" w:rsidR="009416C3" w:rsidRPr="00816D8B" w:rsidRDefault="005F14F3" w:rsidP="004E4D7A">
      <w:pPr>
        <w:pStyle w:val="Nagwek3"/>
        <w:spacing w:line="276" w:lineRule="auto"/>
        <w:rPr>
          <w:rFonts w:ascii="Arial" w:hAnsi="Arial" w:cs="Arial"/>
          <w:color w:val="auto"/>
          <w:sz w:val="26"/>
          <w:szCs w:val="26"/>
        </w:rPr>
      </w:pPr>
      <w:bookmarkStart w:id="83" w:name="_Toc126844055"/>
      <w:bookmarkStart w:id="84" w:name="_Toc129093519"/>
      <w:bookmarkStart w:id="85" w:name="_Toc179464239"/>
      <w:r w:rsidRPr="00816D8B">
        <w:rPr>
          <w:rFonts w:ascii="Arial" w:hAnsi="Arial" w:cs="Arial"/>
          <w:color w:val="auto"/>
          <w:sz w:val="26"/>
          <w:szCs w:val="26"/>
        </w:rPr>
        <w:t>3.6 Wymagania dotyczące partnerstwa</w:t>
      </w:r>
      <w:bookmarkEnd w:id="83"/>
      <w:bookmarkEnd w:id="84"/>
      <w:bookmarkEnd w:id="85"/>
    </w:p>
    <w:p w14:paraId="6316E3EF" w14:textId="77777777" w:rsidR="00BF778C" w:rsidRPr="00816D8B" w:rsidRDefault="00BF778C" w:rsidP="00BA2D4D">
      <w:pPr>
        <w:numPr>
          <w:ilvl w:val="0"/>
          <w:numId w:val="16"/>
        </w:numPr>
        <w:tabs>
          <w:tab w:val="clear" w:pos="360"/>
        </w:tabs>
        <w:spacing w:before="120" w:after="60" w:line="276" w:lineRule="auto"/>
        <w:ind w:left="357" w:hanging="357"/>
        <w:rPr>
          <w:rFonts w:ascii="Arial" w:hAnsi="Arial" w:cs="Arial"/>
        </w:rPr>
      </w:pPr>
      <w:r w:rsidRPr="00816D8B">
        <w:rPr>
          <w:rFonts w:ascii="Arial" w:hAnsi="Arial" w:cs="Arial"/>
        </w:rPr>
        <w:t xml:space="preserve">Możliwość realizacji projektów w partnerstwie została uregulowana w </w:t>
      </w:r>
      <w:r w:rsidRPr="00816D8B">
        <w:rPr>
          <w:rFonts w:ascii="Arial" w:hAnsi="Arial" w:cs="Arial"/>
          <w:b/>
        </w:rPr>
        <w:t>art. 3</w:t>
      </w:r>
      <w:r w:rsidR="00BF0681" w:rsidRPr="00816D8B">
        <w:rPr>
          <w:rFonts w:ascii="Arial" w:hAnsi="Arial" w:cs="Arial"/>
          <w:b/>
        </w:rPr>
        <w:t>9</w:t>
      </w:r>
      <w:r w:rsidRPr="00816D8B">
        <w:rPr>
          <w:rFonts w:ascii="Arial" w:hAnsi="Arial" w:cs="Arial"/>
          <w:b/>
        </w:rPr>
        <w:t xml:space="preserve"> ustawy wdrożeniowej.</w:t>
      </w:r>
      <w:r w:rsidRPr="00816D8B">
        <w:rPr>
          <w:rFonts w:ascii="Arial" w:hAnsi="Arial" w:cs="Arial"/>
        </w:rPr>
        <w:t xml:space="preserve"> Przepis ten określa ogólne zasady realizacji projektów partnerskich oraz zasady wyboru partnerów</w:t>
      </w:r>
      <w:r w:rsidR="0071310A" w:rsidRPr="00816D8B">
        <w:rPr>
          <w:rFonts w:ascii="Arial" w:hAnsi="Arial" w:cs="Arial"/>
        </w:rPr>
        <w:t>.</w:t>
      </w:r>
      <w:r w:rsidRPr="00816D8B">
        <w:rPr>
          <w:rFonts w:ascii="Arial" w:hAnsi="Arial" w:cs="Arial"/>
        </w:rPr>
        <w:t xml:space="preserve"> </w:t>
      </w:r>
    </w:p>
    <w:p w14:paraId="003331B4" w14:textId="77777777" w:rsidR="000738BB" w:rsidRPr="00816D8B" w:rsidRDefault="000738BB" w:rsidP="00BA2D4D">
      <w:pPr>
        <w:numPr>
          <w:ilvl w:val="0"/>
          <w:numId w:val="16"/>
        </w:numPr>
        <w:spacing w:before="60" w:after="60" w:line="276" w:lineRule="auto"/>
        <w:rPr>
          <w:rFonts w:ascii="Arial" w:hAnsi="Arial" w:cs="Arial"/>
        </w:rPr>
      </w:pPr>
      <w:r w:rsidRPr="00816D8B">
        <w:rPr>
          <w:rFonts w:ascii="Arial" w:hAnsi="Arial" w:cs="Arial"/>
        </w:rPr>
        <w:t xml:space="preserve">W </w:t>
      </w:r>
      <w:r w:rsidR="003C6EC1" w:rsidRPr="00816D8B">
        <w:rPr>
          <w:rFonts w:ascii="Arial" w:hAnsi="Arial" w:cs="Arial"/>
        </w:rPr>
        <w:t>ramach</w:t>
      </w:r>
      <w:r w:rsidRPr="00816D8B">
        <w:rPr>
          <w:rFonts w:ascii="Arial" w:hAnsi="Arial" w:cs="Arial"/>
        </w:rPr>
        <w:t xml:space="preserve"> projektów partnerskich nie jest dopuszczalne wzajemne zlecanie</w:t>
      </w:r>
      <w:r w:rsidR="000856F8" w:rsidRPr="00816D8B">
        <w:rPr>
          <w:rFonts w:ascii="Arial" w:hAnsi="Arial" w:cs="Arial"/>
        </w:rPr>
        <w:t xml:space="preserve"> przez partnerów</w:t>
      </w:r>
      <w:r w:rsidRPr="00816D8B">
        <w:rPr>
          <w:rFonts w:ascii="Arial" w:hAnsi="Arial" w:cs="Arial"/>
        </w:rPr>
        <w:t xml:space="preserve"> </w:t>
      </w:r>
      <w:r w:rsidR="003C6EC1" w:rsidRPr="00816D8B">
        <w:rPr>
          <w:rFonts w:ascii="Arial" w:hAnsi="Arial" w:cs="Arial"/>
        </w:rPr>
        <w:t>realizacji zadań przez personel projektu</w:t>
      </w:r>
      <w:r w:rsidRPr="00816D8B">
        <w:rPr>
          <w:rFonts w:ascii="Arial" w:hAnsi="Arial" w:cs="Arial"/>
        </w:rPr>
        <w:t>.</w:t>
      </w:r>
    </w:p>
    <w:p w14:paraId="47066CC1" w14:textId="1C07256D" w:rsidR="000738BB" w:rsidRPr="00816D8B" w:rsidRDefault="000738BB" w:rsidP="00BA2D4D">
      <w:pPr>
        <w:numPr>
          <w:ilvl w:val="0"/>
          <w:numId w:val="16"/>
        </w:numPr>
        <w:spacing w:before="60" w:after="60" w:line="276" w:lineRule="auto"/>
        <w:rPr>
          <w:rFonts w:ascii="Arial" w:hAnsi="Arial" w:cs="Arial"/>
        </w:rPr>
      </w:pPr>
      <w:r w:rsidRPr="00816D8B">
        <w:rPr>
          <w:rFonts w:ascii="Arial" w:hAnsi="Arial" w:cs="Arial"/>
        </w:rPr>
        <w:t xml:space="preserve">Wydatki poniesione w ramach projektu przez partnera, który nie został wybrany zgodnie z ustawą wdrożeniową, mogą być uznane za niekwalifikowalne, przy czym wysokość wydatków niekwalifikowalnych uwzględnia stopień naruszenia przepisów </w:t>
      </w:r>
      <w:r w:rsidR="00B2072C" w:rsidRPr="00816D8B">
        <w:rPr>
          <w:rFonts w:ascii="Arial" w:hAnsi="Arial" w:cs="Arial"/>
        </w:rPr>
        <w:t>ustawy</w:t>
      </w:r>
      <w:r w:rsidRPr="00816D8B">
        <w:rPr>
          <w:rFonts w:ascii="Arial" w:hAnsi="Arial" w:cs="Arial"/>
        </w:rPr>
        <w:t>.</w:t>
      </w:r>
    </w:p>
    <w:p w14:paraId="5C8701F4" w14:textId="77777777" w:rsidR="00BF778C" w:rsidRPr="00816D8B" w:rsidRDefault="00BF778C" w:rsidP="00BA2D4D">
      <w:pPr>
        <w:pStyle w:val="Akapitzlist10"/>
        <w:numPr>
          <w:ilvl w:val="0"/>
          <w:numId w:val="16"/>
        </w:numPr>
        <w:suppressAutoHyphens/>
        <w:autoSpaceDE w:val="0"/>
        <w:autoSpaceDN w:val="0"/>
        <w:adjustRightInd w:val="0"/>
        <w:spacing w:before="60" w:after="60" w:line="276" w:lineRule="auto"/>
        <w:contextualSpacing w:val="0"/>
        <w:textAlignment w:val="baseline"/>
        <w:rPr>
          <w:rFonts w:ascii="Arial" w:hAnsi="Arial" w:cs="Arial"/>
        </w:rPr>
      </w:pPr>
      <w:r w:rsidRPr="00816D8B">
        <w:rPr>
          <w:rFonts w:ascii="Arial" w:hAnsi="Arial" w:cs="Arial"/>
        </w:rPr>
        <w:t>Podczas oceny projektu członkowie KOP zwracają uwagę, czy wnioskodawca zawarł informację o planowanym partnerstwie oraz partnerach we wniosku o</w:t>
      </w:r>
      <w:r w:rsidR="00226143" w:rsidRPr="00816D8B">
        <w:rPr>
          <w:rFonts w:ascii="Arial" w:hAnsi="Arial"/>
        </w:rPr>
        <w:t> </w:t>
      </w:r>
      <w:r w:rsidRPr="00816D8B">
        <w:rPr>
          <w:rFonts w:ascii="Arial" w:hAnsi="Arial" w:cs="Arial"/>
        </w:rPr>
        <w:t>dofinansowanie projektu w sposób wskazany w Instrukcji wypełniania wniosku o</w:t>
      </w:r>
      <w:r w:rsidR="00226143" w:rsidRPr="00816D8B">
        <w:rPr>
          <w:rFonts w:ascii="Arial" w:hAnsi="Arial"/>
        </w:rPr>
        <w:t> </w:t>
      </w:r>
      <w:r w:rsidRPr="00816D8B">
        <w:rPr>
          <w:rFonts w:ascii="Arial" w:hAnsi="Arial" w:cs="Arial"/>
        </w:rPr>
        <w:t>dofinansowanie.</w:t>
      </w:r>
    </w:p>
    <w:p w14:paraId="4262CDB3" w14:textId="48101967" w:rsidR="00FB1114" w:rsidRPr="00816D8B" w:rsidRDefault="00BF778C" w:rsidP="00BA2D4D">
      <w:pPr>
        <w:pStyle w:val="Akapitzlist10"/>
        <w:numPr>
          <w:ilvl w:val="0"/>
          <w:numId w:val="16"/>
        </w:numPr>
        <w:autoSpaceDE w:val="0"/>
        <w:autoSpaceDN w:val="0"/>
        <w:adjustRightInd w:val="0"/>
        <w:spacing w:before="60" w:after="60" w:line="276" w:lineRule="auto"/>
        <w:contextualSpacing w:val="0"/>
        <w:rPr>
          <w:rFonts w:ascii="Arial" w:hAnsi="Arial" w:cs="Arial"/>
        </w:rPr>
      </w:pPr>
      <w:r w:rsidRPr="00816D8B">
        <w:rPr>
          <w:rFonts w:ascii="Arial" w:hAnsi="Arial" w:cs="Arial"/>
        </w:rPr>
        <w:t>Beneficjent zobowiązany jest do zawarcia umowy o partnerstwie (porozumienia) szczegółowo określającej reguły partnerstwa. Minimalny zakres umowy o</w:t>
      </w:r>
      <w:r w:rsidR="00226143" w:rsidRPr="00816D8B">
        <w:rPr>
          <w:rFonts w:ascii="Arial" w:hAnsi="Arial"/>
        </w:rPr>
        <w:t> </w:t>
      </w:r>
      <w:r w:rsidRPr="00816D8B">
        <w:rPr>
          <w:rFonts w:ascii="Arial" w:hAnsi="Arial" w:cs="Arial"/>
        </w:rPr>
        <w:t>partnerstwie określa załącznik</w:t>
      </w:r>
      <w:r w:rsidRPr="00816D8B">
        <w:rPr>
          <w:rFonts w:ascii="Arial" w:hAnsi="Arial" w:cs="Arial"/>
          <w:b/>
        </w:rPr>
        <w:t xml:space="preserve"> </w:t>
      </w:r>
      <w:r w:rsidRPr="00816D8B">
        <w:rPr>
          <w:rFonts w:ascii="Arial" w:hAnsi="Arial" w:cs="Arial"/>
        </w:rPr>
        <w:t xml:space="preserve">nr </w:t>
      </w:r>
      <w:r w:rsidR="003D7FF7" w:rsidRPr="00816D8B">
        <w:rPr>
          <w:rFonts w:ascii="Arial" w:hAnsi="Arial"/>
        </w:rPr>
        <w:t>6</w:t>
      </w:r>
      <w:r w:rsidR="0077092A" w:rsidRPr="00816D8B">
        <w:rPr>
          <w:rFonts w:ascii="Arial" w:hAnsi="Arial"/>
        </w:rPr>
        <w:t>a/6b</w:t>
      </w:r>
      <w:r w:rsidRPr="00816D8B">
        <w:rPr>
          <w:rFonts w:ascii="Arial" w:hAnsi="Arial" w:cs="Arial"/>
        </w:rPr>
        <w:t xml:space="preserve"> do Regulaminu. </w:t>
      </w:r>
    </w:p>
    <w:p w14:paraId="637A209F" w14:textId="77777777" w:rsidR="002E4176" w:rsidRPr="00816D8B" w:rsidRDefault="002E4176" w:rsidP="00BA2D4D">
      <w:pPr>
        <w:pStyle w:val="Akapitzlist10"/>
        <w:numPr>
          <w:ilvl w:val="0"/>
          <w:numId w:val="16"/>
        </w:numPr>
        <w:autoSpaceDE w:val="0"/>
        <w:autoSpaceDN w:val="0"/>
        <w:adjustRightInd w:val="0"/>
        <w:spacing w:before="60" w:after="60" w:line="276" w:lineRule="auto"/>
        <w:contextualSpacing w:val="0"/>
        <w:rPr>
          <w:rFonts w:ascii="Arial" w:hAnsi="Arial" w:cs="Arial"/>
        </w:rPr>
      </w:pPr>
      <w:r w:rsidRPr="00816D8B">
        <w:rPr>
          <w:rFonts w:ascii="Arial" w:hAnsi="Arial" w:cs="Arial"/>
        </w:rPr>
        <w:lastRenderedPageBreak/>
        <w:t xml:space="preserve">Sposób egzekwowania przez beneficjenta od partnerów skutków rozliczenia efektów projektu lub zastosowania reguły proporcjonalności </w:t>
      </w:r>
      <w:r w:rsidR="004976C9" w:rsidRPr="00816D8B">
        <w:rPr>
          <w:rFonts w:ascii="Arial" w:hAnsi="Arial"/>
        </w:rPr>
        <w:t>z</w:t>
      </w:r>
      <w:r w:rsidRPr="00816D8B">
        <w:rPr>
          <w:rFonts w:ascii="Arial" w:hAnsi="Arial"/>
        </w:rPr>
        <w:t xml:space="preserve"> powodu nieosiągnięcia założeń projektu z winy partnera reguluje umowa o </w:t>
      </w:r>
      <w:r w:rsidR="00362AB7" w:rsidRPr="00816D8B">
        <w:rPr>
          <w:rFonts w:ascii="Arial" w:hAnsi="Arial"/>
        </w:rPr>
        <w:t>partnerstwie</w:t>
      </w:r>
      <w:r w:rsidRPr="00816D8B">
        <w:rPr>
          <w:rFonts w:ascii="Arial" w:hAnsi="Arial"/>
        </w:rPr>
        <w:t>.</w:t>
      </w:r>
    </w:p>
    <w:p w14:paraId="1A72E8CD" w14:textId="54F3D467" w:rsidR="00F54E79" w:rsidRPr="00816D8B" w:rsidRDefault="004749F0" w:rsidP="004E4D7A">
      <w:pPr>
        <w:pStyle w:val="Nagwek3"/>
        <w:spacing w:line="276" w:lineRule="auto"/>
        <w:rPr>
          <w:rFonts w:ascii="Arial" w:hAnsi="Arial" w:cs="Arial"/>
          <w:color w:val="auto"/>
          <w:sz w:val="26"/>
          <w:szCs w:val="26"/>
        </w:rPr>
      </w:pPr>
      <w:bookmarkStart w:id="86" w:name="_Toc179464240"/>
      <w:bookmarkStart w:id="87" w:name="_Toc126844056"/>
      <w:bookmarkStart w:id="88" w:name="_Toc129093520"/>
      <w:r w:rsidRPr="00816D8B">
        <w:rPr>
          <w:rFonts w:ascii="Arial" w:hAnsi="Arial" w:cs="Arial"/>
          <w:color w:val="auto"/>
          <w:sz w:val="26"/>
          <w:szCs w:val="26"/>
        </w:rPr>
        <w:t>3.7</w:t>
      </w:r>
      <w:r w:rsidR="00743920" w:rsidRPr="00816D8B">
        <w:rPr>
          <w:rFonts w:ascii="Arial" w:hAnsi="Arial" w:cs="Arial"/>
          <w:color w:val="auto"/>
          <w:sz w:val="26"/>
          <w:szCs w:val="26"/>
          <w:lang w:val="pl-PL"/>
        </w:rPr>
        <w:t xml:space="preserve"> </w:t>
      </w:r>
      <w:r w:rsidR="0042571A">
        <w:rPr>
          <w:rFonts w:ascii="Arial" w:hAnsi="Arial" w:cs="Arial"/>
          <w:color w:val="auto"/>
          <w:sz w:val="26"/>
          <w:szCs w:val="26"/>
          <w:lang w:val="pl-PL"/>
        </w:rPr>
        <w:t>Zasady</w:t>
      </w:r>
      <w:r w:rsidR="00743920" w:rsidRPr="00816D8B">
        <w:rPr>
          <w:rFonts w:ascii="Arial" w:hAnsi="Arial" w:cs="Arial"/>
          <w:color w:val="auto"/>
          <w:sz w:val="26"/>
          <w:szCs w:val="26"/>
          <w:lang w:val="pl-PL"/>
        </w:rPr>
        <w:t xml:space="preserve"> horyzontalne</w:t>
      </w:r>
      <w:bookmarkEnd w:id="86"/>
    </w:p>
    <w:p w14:paraId="46A4C7F6" w14:textId="77777777" w:rsidR="00C97092" w:rsidRPr="00816D8B" w:rsidRDefault="00C97092" w:rsidP="00BA2D4D">
      <w:pPr>
        <w:pStyle w:val="Akapitzlist100"/>
        <w:numPr>
          <w:ilvl w:val="0"/>
          <w:numId w:val="116"/>
        </w:numPr>
        <w:autoSpaceDE w:val="0"/>
        <w:autoSpaceDN w:val="0"/>
        <w:adjustRightInd w:val="0"/>
        <w:spacing w:before="60" w:after="60" w:line="276" w:lineRule="auto"/>
        <w:contextualSpacing w:val="0"/>
        <w:rPr>
          <w:rFonts w:ascii="Arial" w:hAnsi="Arial" w:cs="Arial"/>
        </w:rPr>
      </w:pPr>
      <w:r w:rsidRPr="00816D8B">
        <w:rPr>
          <w:rFonts w:ascii="Arial" w:hAnsi="Arial" w:cs="Arial"/>
        </w:rPr>
        <w:t>Projekt współfinansowany ze środków UE w ramach EFS+ musi być zgodny z art. 9 Rozporządzenia ogólnego, który nakłada obowiązek poszanowania praw podstawowych oraz przestrzegania Karty Praw Podstawowych, jak również podjęcia działań w celu zapobiegania wszelkiej dyskryminacji ze względu na płeć, rasę, lub pochodzenie etniczne, religię lub światopogląd, niepełnosprawność, wiek lub orientację seksualną. W odniesieniu do Karty Praw Podstawowych UE pomocne mogą być „Wytyczne Komisji Europejskiej dotyczące zapewnienia poszanowania Karty praw podstawowych Unii Europejskiej przy wdrażaniu europejskich funduszy strukturalnych i inwestycyjnych”, w szczególności załącznik nr III.</w:t>
      </w:r>
    </w:p>
    <w:p w14:paraId="3A980FB2" w14:textId="77777777" w:rsidR="00C97092" w:rsidRPr="00816D8B" w:rsidRDefault="00C97092" w:rsidP="00BA2D4D">
      <w:pPr>
        <w:pStyle w:val="Akapitzlist100"/>
        <w:numPr>
          <w:ilvl w:val="0"/>
          <w:numId w:val="116"/>
        </w:numPr>
        <w:autoSpaceDE w:val="0"/>
        <w:autoSpaceDN w:val="0"/>
        <w:adjustRightInd w:val="0"/>
        <w:spacing w:before="60" w:after="60" w:line="276" w:lineRule="auto"/>
        <w:contextualSpacing w:val="0"/>
        <w:rPr>
          <w:rFonts w:ascii="Arial" w:hAnsi="Arial" w:cs="Arial"/>
        </w:rPr>
      </w:pPr>
      <w:r w:rsidRPr="00816D8B">
        <w:rPr>
          <w:rFonts w:ascii="Arial" w:hAnsi="Arial" w:cs="Arial"/>
        </w:rPr>
        <w:t>Zgodnie z zapisami Wytycznych dotyczących realizacji zasad równościowych w ramach funduszy unijnych na lata 2021-2027 projekt musi być zgodny z zasadami równościowymi, tj. zasadą równości szans i niedyskryminacji oraz zasadą równości kobiet i mężczyzn.</w:t>
      </w:r>
    </w:p>
    <w:p w14:paraId="769EE5A5" w14:textId="77777777" w:rsidR="00C97092" w:rsidRPr="00816D8B" w:rsidRDefault="00C97092" w:rsidP="00BA2D4D">
      <w:pPr>
        <w:pStyle w:val="Akapitzlist100"/>
        <w:numPr>
          <w:ilvl w:val="0"/>
          <w:numId w:val="116"/>
        </w:numPr>
        <w:autoSpaceDE w:val="0"/>
        <w:autoSpaceDN w:val="0"/>
        <w:adjustRightInd w:val="0"/>
        <w:spacing w:before="60" w:after="60" w:line="276" w:lineRule="auto"/>
        <w:contextualSpacing w:val="0"/>
        <w:rPr>
          <w:rFonts w:ascii="Arial" w:hAnsi="Arial" w:cs="Arial"/>
        </w:rPr>
      </w:pPr>
      <w:r w:rsidRPr="00816D8B">
        <w:rPr>
          <w:rFonts w:ascii="Arial" w:hAnsi="Arial" w:cs="Arial"/>
        </w:rPr>
        <w:t>Przestrzeganie zasad równościowych wynika z art. 2 i 3 Traktatu o Unii Europejskiej.</w:t>
      </w:r>
    </w:p>
    <w:p w14:paraId="48DCDDCE" w14:textId="77777777" w:rsidR="00C97092" w:rsidRPr="00816D8B" w:rsidRDefault="00C97092" w:rsidP="00BA2D4D">
      <w:pPr>
        <w:pStyle w:val="Akapitzlist"/>
        <w:numPr>
          <w:ilvl w:val="0"/>
          <w:numId w:val="116"/>
        </w:numPr>
        <w:spacing w:after="160" w:line="276" w:lineRule="auto"/>
        <w:rPr>
          <w:rFonts w:ascii="Arial" w:hAnsi="Arial" w:cs="Arial"/>
        </w:rPr>
      </w:pPr>
      <w:r w:rsidRPr="00816D8B">
        <w:rPr>
          <w:rFonts w:ascii="Arial" w:hAnsi="Arial" w:cs="Arial"/>
        </w:rPr>
        <w:t>Projekt musi zapewniać dostępność dla wszystkich użytkowników bez jakiejkolwiek dyskryminacji, w tym dla osób z niepełnosprawnościami, zgodnie z Rozporządzeniem 2021/1060 (w szczególności art. 9), oraz Wytycznymi dotyczącymi realizacji zasad równościowych w ramach funduszy unijnych na lata 2021-2027.</w:t>
      </w:r>
    </w:p>
    <w:p w14:paraId="5C361335" w14:textId="77777777" w:rsidR="00C97092" w:rsidRPr="00816D8B" w:rsidRDefault="00C97092" w:rsidP="00BA2D4D">
      <w:pPr>
        <w:pStyle w:val="Akapitzlist"/>
        <w:numPr>
          <w:ilvl w:val="0"/>
          <w:numId w:val="116"/>
        </w:numPr>
        <w:spacing w:after="160" w:line="276" w:lineRule="auto"/>
        <w:rPr>
          <w:rFonts w:ascii="Arial" w:hAnsi="Arial" w:cs="Arial"/>
        </w:rPr>
      </w:pPr>
      <w:r w:rsidRPr="00816D8B">
        <w:rPr>
          <w:rFonts w:ascii="Arial" w:hAnsi="Arial" w:cs="Arial"/>
        </w:rPr>
        <w:t>Zasada równości szans i niedyskryminacji, w tym dostępności dla osób z niepełnosprawnościami, umożliwia wszystkim osobom sprawiedliwe i pełne uczestnictwo we wszystkich dziedzinach życia na jednakowych zasadach, bez względu na ich płeć, rasę, kolor skóry, pochodzenie etniczne lub społeczne, cechy genetyczne, język, religię lub przekonania, poglądy polityczne lub wszelkie inne poglądy, przynależność do mniejszości narodowej, majątek, urodzenie, niepełnosprawność, wiek lub orientację seksualną</w:t>
      </w:r>
      <w:r w:rsidRPr="00816D8B">
        <w:rPr>
          <w:rFonts w:ascii="Arial" w:hAnsi="Arial" w:cs="Arial"/>
          <w:lang w:val="pl-PL"/>
        </w:rPr>
        <w:t>.</w:t>
      </w:r>
    </w:p>
    <w:p w14:paraId="218BBD42" w14:textId="77777777" w:rsidR="00C97092" w:rsidRPr="00816D8B" w:rsidRDefault="00C97092" w:rsidP="00BA2D4D">
      <w:pPr>
        <w:pStyle w:val="Akapitzlist"/>
        <w:numPr>
          <w:ilvl w:val="0"/>
          <w:numId w:val="116"/>
        </w:numPr>
        <w:spacing w:after="160" w:line="276" w:lineRule="auto"/>
        <w:rPr>
          <w:rFonts w:ascii="Arial" w:hAnsi="Arial" w:cs="Arial"/>
        </w:rPr>
      </w:pPr>
      <w:r w:rsidRPr="00816D8B">
        <w:rPr>
          <w:rFonts w:ascii="Arial" w:hAnsi="Arial" w:cs="Arial"/>
        </w:rPr>
        <w:t>Projekt powinien mieć pozytywny wpływ na realizację zasady, przez co należy rozumieć</w:t>
      </w:r>
      <w:r w:rsidRPr="00816D8B">
        <w:rPr>
          <w:rFonts w:ascii="Arial" w:hAnsi="Arial" w:cs="Arial"/>
          <w:iCs/>
        </w:rPr>
        <w:t xml:space="preserve"> </w:t>
      </w:r>
      <w:r w:rsidRPr="00816D8B">
        <w:rPr>
          <w:rFonts w:ascii="Arial" w:hAnsi="Arial" w:cs="Arial"/>
        </w:rPr>
        <w:t xml:space="preserve">zapewnienie dostępności do oferowanego w projekcie wsparcia i rekrutacji dla wszystkich uczestników/uczestniczek tych procesów oraz zapewnienie dostępności do tych wszystkich produktów projektu (w tym także usług), które nie zostały uznane za neutralne oraz zapewnienie dostępnych form komunikacji z biurem projektu i informacji o projekcie dla wszystkich ich użytkowników/użytkowniczek – zgodnie ze standardami dostępności dla polityki spójności 2021–2027. Wnioskodawca zobowiązany jest do zapewnienia dostępności oferowanego wsparcia zgodnie ze standardami dostępności, które stanowią załącznik nr 2 do </w:t>
      </w:r>
      <w:r w:rsidRPr="00816D8B">
        <w:rPr>
          <w:rFonts w:ascii="Arial" w:hAnsi="Arial" w:cs="Arial"/>
          <w:bCs/>
        </w:rPr>
        <w:t xml:space="preserve">Wytycznych dotyczących </w:t>
      </w:r>
      <w:r w:rsidRPr="00816D8B">
        <w:rPr>
          <w:rFonts w:ascii="Arial" w:hAnsi="Arial" w:cs="Arial"/>
          <w:bCs/>
        </w:rPr>
        <w:lastRenderedPageBreak/>
        <w:t>realizacji zasad równościowych w ramach funduszy unijnych na lata 2021-2027.</w:t>
      </w:r>
    </w:p>
    <w:p w14:paraId="08E86120" w14:textId="77777777" w:rsidR="00C97092" w:rsidRPr="00816D8B" w:rsidRDefault="00C97092" w:rsidP="00BA2D4D">
      <w:pPr>
        <w:pStyle w:val="Akapitzlist"/>
        <w:numPr>
          <w:ilvl w:val="0"/>
          <w:numId w:val="116"/>
        </w:numPr>
        <w:spacing w:line="276" w:lineRule="auto"/>
        <w:rPr>
          <w:rFonts w:ascii="Arial" w:hAnsi="Arial" w:cs="Arial"/>
          <w:bCs/>
        </w:rPr>
      </w:pPr>
      <w:r w:rsidRPr="00816D8B">
        <w:rPr>
          <w:rFonts w:ascii="Arial" w:hAnsi="Arial" w:cs="Arial"/>
          <w:bCs/>
        </w:rPr>
        <w:t>Ważnym elementem jest proces rekrutacji, który musi być zaplanowany tak, aby nikomu nie ograniczał dostępu.</w:t>
      </w:r>
    </w:p>
    <w:p w14:paraId="55E2BB6D" w14:textId="77777777" w:rsidR="00C97092" w:rsidRPr="00816D8B" w:rsidRDefault="00C97092" w:rsidP="00C97092">
      <w:pPr>
        <w:tabs>
          <w:tab w:val="left" w:pos="284"/>
        </w:tabs>
        <w:autoSpaceDE w:val="0"/>
        <w:autoSpaceDN w:val="0"/>
        <w:adjustRightInd w:val="0"/>
        <w:spacing w:before="60" w:after="60" w:line="276" w:lineRule="auto"/>
        <w:ind w:left="-76"/>
        <w:rPr>
          <w:rFonts w:ascii="Arial" w:hAnsi="Arial" w:cs="Arial"/>
        </w:rPr>
      </w:pPr>
      <w:r w:rsidRPr="00816D8B">
        <w:rPr>
          <w:rFonts w:ascii="Arial" w:hAnsi="Arial" w:cs="Arial"/>
        </w:rPr>
        <w:t>Należy mieć na uwadze:</w:t>
      </w:r>
    </w:p>
    <w:p w14:paraId="763D2447" w14:textId="77777777" w:rsidR="00C97092" w:rsidRPr="00816D8B" w:rsidRDefault="00C97092" w:rsidP="00BA2D4D">
      <w:pPr>
        <w:numPr>
          <w:ilvl w:val="4"/>
          <w:numId w:val="76"/>
        </w:numPr>
        <w:tabs>
          <w:tab w:val="left" w:pos="567"/>
        </w:tabs>
        <w:autoSpaceDE w:val="0"/>
        <w:autoSpaceDN w:val="0"/>
        <w:adjustRightInd w:val="0"/>
        <w:spacing w:before="60" w:after="60" w:line="276" w:lineRule="auto"/>
        <w:ind w:left="567" w:hanging="283"/>
        <w:rPr>
          <w:rFonts w:ascii="Arial" w:hAnsi="Arial" w:cs="Arial"/>
        </w:rPr>
      </w:pPr>
      <w:r w:rsidRPr="00816D8B">
        <w:rPr>
          <w:rFonts w:ascii="Arial" w:hAnsi="Arial" w:cs="Arial"/>
        </w:rPr>
        <w:t xml:space="preserve">dostosowanie przez wnioskodawców stron internetowych, na których będą publikowane informacje o projekcie oraz dokumenty rekrutacyjne, do standardów WCAG 2.1 jest niezbędne, aby umożliwić pozyskanie informacji o rekrutacji osobom z różnymi rodzajami niepełnosprawności; </w:t>
      </w:r>
    </w:p>
    <w:p w14:paraId="22A5B646" w14:textId="77777777" w:rsidR="00C97092" w:rsidRPr="00816D8B" w:rsidRDefault="00C97092" w:rsidP="00BA2D4D">
      <w:pPr>
        <w:numPr>
          <w:ilvl w:val="4"/>
          <w:numId w:val="77"/>
        </w:numPr>
        <w:tabs>
          <w:tab w:val="left" w:pos="567"/>
        </w:tabs>
        <w:autoSpaceDE w:val="0"/>
        <w:autoSpaceDN w:val="0"/>
        <w:adjustRightInd w:val="0"/>
        <w:spacing w:before="60" w:after="60" w:line="276" w:lineRule="auto"/>
        <w:ind w:left="567" w:hanging="283"/>
        <w:rPr>
          <w:rFonts w:ascii="Arial" w:hAnsi="Arial" w:cs="Arial"/>
        </w:rPr>
      </w:pPr>
      <w:r w:rsidRPr="00816D8B">
        <w:rPr>
          <w:rFonts w:ascii="Arial" w:hAnsi="Arial" w:cs="Arial"/>
        </w:rPr>
        <w:t>zapewnienie różnych sposobów informowania o możliwości udziału w projekcie: plakaty, ulotki, informacje w polskim języku migowym (film na stronie internetowej) itp.;</w:t>
      </w:r>
    </w:p>
    <w:p w14:paraId="4A4E6648" w14:textId="77777777" w:rsidR="00C97092" w:rsidRPr="00816D8B" w:rsidRDefault="00C97092" w:rsidP="00BA2D4D">
      <w:pPr>
        <w:numPr>
          <w:ilvl w:val="4"/>
          <w:numId w:val="77"/>
        </w:numPr>
        <w:tabs>
          <w:tab w:val="left" w:pos="567"/>
        </w:tabs>
        <w:autoSpaceDE w:val="0"/>
        <w:autoSpaceDN w:val="0"/>
        <w:adjustRightInd w:val="0"/>
        <w:spacing w:before="60" w:after="60" w:line="276" w:lineRule="auto"/>
        <w:ind w:left="567" w:hanging="283"/>
        <w:rPr>
          <w:rFonts w:ascii="Arial" w:hAnsi="Arial" w:cs="Arial"/>
        </w:rPr>
      </w:pPr>
      <w:r w:rsidRPr="00816D8B">
        <w:rPr>
          <w:rFonts w:ascii="Arial" w:hAnsi="Arial" w:cs="Arial"/>
        </w:rPr>
        <w:t xml:space="preserve">wysyłanie informacji o projekcie do organizacji zrzeszających osoby z niepełnosprawnościami działających na terenie realizacji projektu; </w:t>
      </w:r>
    </w:p>
    <w:p w14:paraId="3CB6C39B" w14:textId="77777777" w:rsidR="00C97092" w:rsidRPr="00816D8B" w:rsidRDefault="00C97092" w:rsidP="00BA2D4D">
      <w:pPr>
        <w:numPr>
          <w:ilvl w:val="4"/>
          <w:numId w:val="77"/>
        </w:numPr>
        <w:tabs>
          <w:tab w:val="left" w:pos="567"/>
        </w:tabs>
        <w:autoSpaceDE w:val="0"/>
        <w:autoSpaceDN w:val="0"/>
        <w:adjustRightInd w:val="0"/>
        <w:spacing w:before="60" w:after="60" w:line="276" w:lineRule="auto"/>
        <w:ind w:left="567" w:hanging="283"/>
        <w:rPr>
          <w:rFonts w:ascii="Arial" w:hAnsi="Arial" w:cs="Arial"/>
        </w:rPr>
      </w:pPr>
      <w:r w:rsidRPr="00816D8B">
        <w:rPr>
          <w:rFonts w:ascii="Arial" w:hAnsi="Arial" w:cs="Arial"/>
        </w:rPr>
        <w:t xml:space="preserve">umieszczenie w materiałach informacyjnych i rekrutacyjnych wyraźnej informacji o możliwości skorzystania z usług dostępowych takich jak tłumacz języka migowego, asystent osoby z niepełnosprawnością, materiały szkoleniowe w formie dostępnej (np. elektronicznej z możliwością powiększenia druku lub odwrócenia kontrastu); </w:t>
      </w:r>
    </w:p>
    <w:p w14:paraId="4A7AD6EB" w14:textId="77777777" w:rsidR="00C97092" w:rsidRPr="00816D8B" w:rsidRDefault="00C97092" w:rsidP="00BA2D4D">
      <w:pPr>
        <w:numPr>
          <w:ilvl w:val="4"/>
          <w:numId w:val="77"/>
        </w:numPr>
        <w:tabs>
          <w:tab w:val="left" w:pos="567"/>
        </w:tabs>
        <w:autoSpaceDE w:val="0"/>
        <w:autoSpaceDN w:val="0"/>
        <w:adjustRightInd w:val="0"/>
        <w:spacing w:before="60" w:after="60" w:line="276" w:lineRule="auto"/>
        <w:ind w:left="567" w:hanging="283"/>
        <w:rPr>
          <w:rFonts w:ascii="Arial" w:hAnsi="Arial" w:cs="Arial"/>
        </w:rPr>
      </w:pPr>
      <w:r w:rsidRPr="00816D8B">
        <w:rPr>
          <w:rFonts w:ascii="Arial" w:hAnsi="Arial" w:cs="Arial"/>
        </w:rPr>
        <w:t xml:space="preserve">umieszczenie w materiałach informacyjnych i rekrutacyjnych opisu dostępności biura projektu/miejsc rekrutacji (szerokość drzwi, możliwość pokonania schodów (winda, itp.), dostępność tłumaczenia na język migowy, możliwość korzystania z pętli indukcyjnej, itp.). </w:t>
      </w:r>
    </w:p>
    <w:p w14:paraId="6593C564" w14:textId="77777777" w:rsidR="00C97092" w:rsidRPr="00816D8B" w:rsidRDefault="00C97092" w:rsidP="00BA2D4D">
      <w:pPr>
        <w:pStyle w:val="Akapitzlist"/>
        <w:numPr>
          <w:ilvl w:val="0"/>
          <w:numId w:val="116"/>
        </w:numPr>
        <w:spacing w:after="160" w:line="276" w:lineRule="auto"/>
        <w:rPr>
          <w:rFonts w:ascii="Arial" w:hAnsi="Arial" w:cs="Arial"/>
        </w:rPr>
      </w:pPr>
      <w:r w:rsidRPr="00816D8B">
        <w:rPr>
          <w:rFonts w:ascii="Arial" w:hAnsi="Arial" w:cs="Arial"/>
        </w:rPr>
        <w:t>Zasada może być realizowana poprzez zastosowanie uniwersalnego projektowania. Jest to narzędzie umożliwiające kompleksowe podejście do planowania i projektowania zarówno produktów jak i odpowiedniego otoczenia, mając na celu promowanie społeczeństwa włączającego wszystkich obywateli oraz zapewniając im pełną równość oraz możliwość uczestnictwa.</w:t>
      </w:r>
    </w:p>
    <w:p w14:paraId="71088D3A" w14:textId="77777777" w:rsidR="00C97092" w:rsidRPr="00816D8B" w:rsidRDefault="00C97092" w:rsidP="00C97092">
      <w:pPr>
        <w:spacing w:line="276" w:lineRule="auto"/>
        <w:ind w:left="-74"/>
        <w:rPr>
          <w:rFonts w:ascii="Arial" w:hAnsi="Arial" w:cs="Arial"/>
          <w:b/>
          <w:bCs/>
        </w:rPr>
      </w:pPr>
      <w:r w:rsidRPr="00816D8B">
        <w:rPr>
          <w:rFonts w:ascii="Arial" w:hAnsi="Arial" w:cs="Arial"/>
          <w:b/>
          <w:bCs/>
        </w:rPr>
        <w:t>Mechanizm racjonalnych usprawnień</w:t>
      </w:r>
    </w:p>
    <w:p w14:paraId="701EEC98" w14:textId="77777777" w:rsidR="00C97092" w:rsidRPr="00816D8B" w:rsidRDefault="00C97092" w:rsidP="00BA2D4D">
      <w:pPr>
        <w:pStyle w:val="Akapitzlist"/>
        <w:numPr>
          <w:ilvl w:val="0"/>
          <w:numId w:val="116"/>
        </w:numPr>
        <w:tabs>
          <w:tab w:val="left" w:pos="284"/>
        </w:tabs>
        <w:spacing w:line="276" w:lineRule="auto"/>
        <w:rPr>
          <w:rFonts w:ascii="Arial" w:hAnsi="Arial" w:cs="Arial"/>
          <w:bCs/>
        </w:rPr>
      </w:pPr>
      <w:r w:rsidRPr="00816D8B">
        <w:rPr>
          <w:rFonts w:ascii="Arial" w:hAnsi="Arial" w:cs="Arial"/>
          <w:bCs/>
        </w:rPr>
        <w:t xml:space="preserve">W przypadku planowania projektu/usługi w pierwszej kolejności należy dążyć do zapewnienia jej dostępności w oparciu o koncepcję uniwersalnego projektowania, natomiast mechanizm racjonalnych usprawnień (MRU) jako narzędzie zapewnienia dostępności jest rozpatrywany w drugiej kolejności. Oznacza to, że na etapie projektowania budżetu wnioskodawca powinien przewidzieć jak najwięcej produktów i usług, które poprawiają dostępność projektu. </w:t>
      </w:r>
    </w:p>
    <w:p w14:paraId="6D676D3D" w14:textId="77777777" w:rsidR="00C97092" w:rsidRPr="00816D8B" w:rsidRDefault="00C97092" w:rsidP="00BA2D4D">
      <w:pPr>
        <w:pStyle w:val="Akapitzlist"/>
        <w:numPr>
          <w:ilvl w:val="0"/>
          <w:numId w:val="116"/>
        </w:numPr>
        <w:tabs>
          <w:tab w:val="left" w:pos="284"/>
        </w:tabs>
        <w:spacing w:before="240" w:line="276" w:lineRule="auto"/>
        <w:rPr>
          <w:rFonts w:ascii="Arial" w:hAnsi="Arial" w:cs="Arial"/>
          <w:bCs/>
        </w:rPr>
      </w:pPr>
      <w:r w:rsidRPr="00816D8B">
        <w:rPr>
          <w:rFonts w:ascii="Arial" w:hAnsi="Arial" w:cs="Arial"/>
          <w:bCs/>
        </w:rPr>
        <w:t>Zgodnie z zapisami Wytycznych dotyczących realizacji zasad równościowych w</w:t>
      </w:r>
      <w:r w:rsidRPr="00816D8B">
        <w:rPr>
          <w:rFonts w:ascii="Arial" w:hAnsi="Arial" w:cs="Arial"/>
          <w:bCs/>
          <w:lang w:val="pl-PL"/>
        </w:rPr>
        <w:t> </w:t>
      </w:r>
      <w:r w:rsidRPr="00816D8B">
        <w:rPr>
          <w:rFonts w:ascii="Arial" w:hAnsi="Arial" w:cs="Arial"/>
          <w:bCs/>
        </w:rPr>
        <w:t xml:space="preserve">ramach funduszy unijnych na lata 2021-2027, w projektach, w których pojawiły się nieprzewidziane na etapie planowania wydatki związane z zapewnieniem dostępności uczestnikowi/uczestniczce (lub członkowi/członkini personelu) projektu, jest możliwe zastosowanie MRU. Co do zasady, środki na </w:t>
      </w:r>
      <w:r w:rsidRPr="00816D8B">
        <w:rPr>
          <w:rFonts w:ascii="Arial" w:hAnsi="Arial" w:cs="Arial"/>
          <w:bCs/>
        </w:rPr>
        <w:lastRenderedPageBreak/>
        <w:t>finansowanie MRU nie są planowane w budżecie projektu na etapie wnioskowania o jego dofinansowanie.</w:t>
      </w:r>
    </w:p>
    <w:p w14:paraId="33D6BE43" w14:textId="77777777" w:rsidR="00C97092" w:rsidRPr="00816D8B" w:rsidRDefault="00C97092" w:rsidP="00BA2D4D">
      <w:pPr>
        <w:pStyle w:val="Akapitzlist"/>
        <w:numPr>
          <w:ilvl w:val="0"/>
          <w:numId w:val="116"/>
        </w:numPr>
        <w:tabs>
          <w:tab w:val="left" w:pos="284"/>
        </w:tabs>
        <w:spacing w:before="240" w:line="276" w:lineRule="auto"/>
        <w:rPr>
          <w:rFonts w:ascii="Arial" w:hAnsi="Arial" w:cs="Arial"/>
          <w:bCs/>
        </w:rPr>
      </w:pPr>
      <w:r w:rsidRPr="00816D8B">
        <w:rPr>
          <w:rFonts w:ascii="Arial" w:hAnsi="Arial" w:cs="Arial"/>
          <w:bCs/>
        </w:rPr>
        <w:t>W przypadku wystąpienia w projekcie potrzeby sfinansowania kosztów związanych z zapewnieniem dostępności, beneficjent ma możliwość skorzystania z przesunięcia środków w budżecie projektu lub wykorzystania powstałych oszczędności. W przypadku braku możliwości pokrycia wydatków związanych z</w:t>
      </w:r>
      <w:r w:rsidRPr="00816D8B">
        <w:rPr>
          <w:rFonts w:ascii="Arial" w:hAnsi="Arial" w:cs="Arial"/>
          <w:bCs/>
          <w:lang w:val="pl-PL"/>
        </w:rPr>
        <w:t> </w:t>
      </w:r>
      <w:r w:rsidRPr="00816D8B">
        <w:rPr>
          <w:rFonts w:ascii="Arial" w:hAnsi="Arial" w:cs="Arial"/>
          <w:bCs/>
        </w:rPr>
        <w:t>MRU z bieżącego budżetu projektu, IZ umożliwia zwiększenie wartości projektu o niezbędne koszty MRU – pod warunkiem dostępności środków.</w:t>
      </w:r>
    </w:p>
    <w:p w14:paraId="504DE8FB" w14:textId="77777777" w:rsidR="00C97092" w:rsidRPr="00816D8B" w:rsidRDefault="00C97092" w:rsidP="00BA2D4D">
      <w:pPr>
        <w:pStyle w:val="Akapitzlist"/>
        <w:numPr>
          <w:ilvl w:val="0"/>
          <w:numId w:val="116"/>
        </w:numPr>
        <w:tabs>
          <w:tab w:val="left" w:pos="284"/>
        </w:tabs>
        <w:spacing w:before="240" w:line="276" w:lineRule="auto"/>
        <w:rPr>
          <w:rFonts w:ascii="Arial" w:hAnsi="Arial" w:cs="Arial"/>
          <w:bCs/>
        </w:rPr>
      </w:pPr>
      <w:r w:rsidRPr="00816D8B">
        <w:rPr>
          <w:rFonts w:ascii="Arial" w:hAnsi="Arial" w:cs="Arial"/>
          <w:bCs/>
        </w:rPr>
        <w:t>Decyzję w sprawie sfinansowania MRU podejmuje IZ, biorąc pod uwagę między innymi zasadność i racjonalność poniesienia dodatkowych kosztów w projekcie.</w:t>
      </w:r>
    </w:p>
    <w:p w14:paraId="57EFBA73" w14:textId="387B26DD" w:rsidR="00C97092" w:rsidRPr="00816D8B" w:rsidRDefault="00C97092" w:rsidP="00BA2D4D">
      <w:pPr>
        <w:pStyle w:val="Akapitzlist"/>
        <w:numPr>
          <w:ilvl w:val="0"/>
          <w:numId w:val="116"/>
        </w:numPr>
        <w:tabs>
          <w:tab w:val="left" w:pos="284"/>
        </w:tabs>
        <w:spacing w:before="240" w:line="276" w:lineRule="auto"/>
        <w:rPr>
          <w:rFonts w:ascii="Arial" w:hAnsi="Arial" w:cs="Arial"/>
          <w:bCs/>
        </w:rPr>
      </w:pPr>
      <w:r w:rsidRPr="00816D8B">
        <w:rPr>
          <w:rFonts w:ascii="Arial" w:hAnsi="Arial" w:cs="Arial"/>
          <w:bCs/>
        </w:rPr>
        <w:t xml:space="preserve">Średni koszt MRU na 1 osobę w projekcie nie może przekroczyć 15 tysięcy </w:t>
      </w:r>
      <w:r w:rsidRPr="00816D8B">
        <w:rPr>
          <w:rFonts w:ascii="Arial" w:hAnsi="Arial" w:cs="Arial"/>
          <w:bCs/>
          <w:lang w:val="pl-PL"/>
        </w:rPr>
        <w:t>PLN</w:t>
      </w:r>
      <w:r w:rsidRPr="00816D8B">
        <w:rPr>
          <w:rFonts w:ascii="Arial" w:hAnsi="Arial" w:cs="Arial"/>
          <w:bCs/>
        </w:rPr>
        <w:t xml:space="preserve"> brutto.</w:t>
      </w:r>
    </w:p>
    <w:p w14:paraId="22D0C2BE" w14:textId="77777777" w:rsidR="00C97092" w:rsidRPr="00816D8B" w:rsidRDefault="00C97092" w:rsidP="00BA2D4D">
      <w:pPr>
        <w:pStyle w:val="Akapitzlist"/>
        <w:numPr>
          <w:ilvl w:val="0"/>
          <w:numId w:val="116"/>
        </w:numPr>
        <w:tabs>
          <w:tab w:val="left" w:pos="284"/>
        </w:tabs>
        <w:spacing w:before="240" w:line="276" w:lineRule="auto"/>
        <w:rPr>
          <w:rFonts w:ascii="Arial" w:hAnsi="Arial" w:cs="Arial"/>
          <w:bCs/>
        </w:rPr>
      </w:pPr>
      <w:r w:rsidRPr="00816D8B">
        <w:rPr>
          <w:rFonts w:ascii="Arial" w:hAnsi="Arial" w:cs="Arial"/>
          <w:bCs/>
        </w:rPr>
        <w:t>W projektach dedykowanych (zorientowanych wyłącznie na osoby z niepełnosprawnościami lub, w których założono określony % udział osób z niepełnosprawnościami z rozpoznanymi potrzebami), wydatki na zapewnienie w projekcie udziału uczestników z niepełnosprawnościami co do zasady są</w:t>
      </w:r>
      <w:r w:rsidRPr="00816D8B">
        <w:rPr>
          <w:rFonts w:ascii="Arial" w:hAnsi="Arial" w:cs="Arial"/>
          <w:bCs/>
          <w:lang w:val="pl-PL"/>
        </w:rPr>
        <w:t> </w:t>
      </w:r>
      <w:r w:rsidRPr="00816D8B">
        <w:rPr>
          <w:rFonts w:ascii="Arial" w:hAnsi="Arial" w:cs="Arial"/>
          <w:bCs/>
        </w:rPr>
        <w:t>z</w:t>
      </w:r>
      <w:r w:rsidRPr="00816D8B">
        <w:rPr>
          <w:rFonts w:ascii="Arial" w:hAnsi="Arial" w:cs="Arial"/>
          <w:bCs/>
          <w:lang w:val="pl-PL"/>
        </w:rPr>
        <w:t> </w:t>
      </w:r>
      <w:r w:rsidRPr="00816D8B">
        <w:rPr>
          <w:rFonts w:ascii="Arial" w:hAnsi="Arial" w:cs="Arial"/>
          <w:bCs/>
        </w:rPr>
        <w:t>góry uwzględnione we wniosku o dofinansowanie projektu. W związku z</w:t>
      </w:r>
      <w:r w:rsidRPr="00816D8B">
        <w:rPr>
          <w:rFonts w:ascii="Arial" w:hAnsi="Arial" w:cs="Arial"/>
          <w:bCs/>
          <w:lang w:val="pl-PL"/>
        </w:rPr>
        <w:t> </w:t>
      </w:r>
      <w:r w:rsidRPr="00816D8B">
        <w:rPr>
          <w:rFonts w:ascii="Arial" w:hAnsi="Arial" w:cs="Arial"/>
          <w:bCs/>
        </w:rPr>
        <w:t xml:space="preserve">tym, nie są one traktowane jako MRU i limit </w:t>
      </w:r>
      <w:r w:rsidRPr="00816D8B">
        <w:rPr>
          <w:rFonts w:ascii="Arial" w:hAnsi="Arial" w:cs="Arial"/>
          <w:bCs/>
          <w:lang w:val="pl-PL"/>
        </w:rPr>
        <w:t>15</w:t>
      </w:r>
      <w:r w:rsidRPr="00816D8B">
        <w:rPr>
          <w:rFonts w:ascii="Arial" w:hAnsi="Arial" w:cs="Arial"/>
          <w:bCs/>
        </w:rPr>
        <w:t xml:space="preserve"> tysięcy </w:t>
      </w:r>
      <w:r w:rsidRPr="00816D8B">
        <w:rPr>
          <w:rFonts w:ascii="Arial" w:hAnsi="Arial" w:cs="Arial"/>
          <w:bCs/>
          <w:lang w:val="pl-PL"/>
        </w:rPr>
        <w:t xml:space="preserve">PLN </w:t>
      </w:r>
      <w:r w:rsidRPr="00816D8B">
        <w:rPr>
          <w:rFonts w:ascii="Arial" w:hAnsi="Arial" w:cs="Arial"/>
          <w:bCs/>
        </w:rPr>
        <w:t xml:space="preserve">brutto na </w:t>
      </w:r>
      <w:r w:rsidRPr="00816D8B">
        <w:rPr>
          <w:rFonts w:ascii="Arial" w:hAnsi="Arial" w:cs="Arial"/>
          <w:bCs/>
          <w:lang w:val="pl-PL"/>
        </w:rPr>
        <w:t> </w:t>
      </w:r>
      <w:r w:rsidRPr="00816D8B">
        <w:rPr>
          <w:rFonts w:ascii="Arial" w:hAnsi="Arial" w:cs="Arial"/>
          <w:bCs/>
        </w:rPr>
        <w:t>uczestnika nie obowiązuje. Jednakże w przypadku pojawienia się w takim projekcie osoby z</w:t>
      </w:r>
      <w:r w:rsidRPr="00816D8B">
        <w:rPr>
          <w:rFonts w:ascii="Arial" w:hAnsi="Arial" w:cs="Arial"/>
          <w:bCs/>
          <w:lang w:val="pl-PL"/>
        </w:rPr>
        <w:t> </w:t>
      </w:r>
      <w:r w:rsidRPr="00816D8B">
        <w:rPr>
          <w:rFonts w:ascii="Arial" w:hAnsi="Arial" w:cs="Arial"/>
          <w:bCs/>
        </w:rPr>
        <w:t xml:space="preserve">dodatkową (nieprzewidywaną przez beneficjenta) niepełnosprawnością lub konieczności sfinansowania MRU dla personelu projektu – MRU jest zapewniony tak, jak w przypadku projektów ogólnodostępnych, to znaczy obowiązuje limit </w:t>
      </w:r>
      <w:r w:rsidRPr="00816D8B">
        <w:rPr>
          <w:rFonts w:ascii="Arial" w:hAnsi="Arial" w:cs="Arial"/>
          <w:bCs/>
          <w:lang w:val="pl-PL"/>
        </w:rPr>
        <w:t>15</w:t>
      </w:r>
      <w:r w:rsidRPr="00816D8B">
        <w:rPr>
          <w:rFonts w:ascii="Arial" w:hAnsi="Arial" w:cs="Arial"/>
          <w:bCs/>
        </w:rPr>
        <w:t xml:space="preserve"> tysięcy </w:t>
      </w:r>
      <w:r w:rsidRPr="00816D8B">
        <w:rPr>
          <w:rFonts w:ascii="Arial" w:hAnsi="Arial" w:cs="Arial"/>
          <w:bCs/>
          <w:lang w:val="pl-PL"/>
        </w:rPr>
        <w:t xml:space="preserve">PLN </w:t>
      </w:r>
      <w:r w:rsidRPr="00816D8B">
        <w:rPr>
          <w:rFonts w:ascii="Arial" w:hAnsi="Arial" w:cs="Arial"/>
          <w:bCs/>
        </w:rPr>
        <w:t>brutto.</w:t>
      </w:r>
    </w:p>
    <w:p w14:paraId="3DCBBB41" w14:textId="77777777" w:rsidR="00C97092" w:rsidRPr="00816D8B" w:rsidRDefault="00C97092" w:rsidP="00BA2D4D">
      <w:pPr>
        <w:pStyle w:val="Akapitzlist"/>
        <w:numPr>
          <w:ilvl w:val="0"/>
          <w:numId w:val="116"/>
        </w:numPr>
        <w:tabs>
          <w:tab w:val="left" w:pos="284"/>
        </w:tabs>
        <w:spacing w:before="240" w:line="276" w:lineRule="auto"/>
        <w:rPr>
          <w:rFonts w:ascii="Arial" w:hAnsi="Arial" w:cs="Arial"/>
          <w:bCs/>
        </w:rPr>
      </w:pPr>
      <w:r w:rsidRPr="00816D8B">
        <w:rPr>
          <w:rFonts w:ascii="Arial" w:hAnsi="Arial" w:cs="Arial"/>
          <w:bCs/>
        </w:rPr>
        <w:t>W związku z powyższym, na etapie konstruowania budżetu projektu, nie należy w nim uwzględniać kosztów na racjonalne usprawnienia, gdy projekt nie jest w</w:t>
      </w:r>
      <w:r w:rsidRPr="00816D8B">
        <w:rPr>
          <w:rFonts w:ascii="Arial" w:hAnsi="Arial" w:cs="Arial"/>
          <w:bCs/>
          <w:lang w:val="pl-PL"/>
        </w:rPr>
        <w:t> </w:t>
      </w:r>
      <w:r w:rsidRPr="00816D8B">
        <w:rPr>
          <w:rFonts w:ascii="Arial" w:hAnsi="Arial" w:cs="Arial"/>
          <w:bCs/>
        </w:rPr>
        <w:t xml:space="preserve">całości skierowany do osób z niepełnosprawnościami.  </w:t>
      </w:r>
    </w:p>
    <w:p w14:paraId="4BDB8A59" w14:textId="77777777" w:rsidR="00C97092" w:rsidRPr="00816D8B" w:rsidRDefault="00C97092" w:rsidP="00BA2D4D">
      <w:pPr>
        <w:pStyle w:val="Akapitzlist"/>
        <w:numPr>
          <w:ilvl w:val="0"/>
          <w:numId w:val="116"/>
        </w:numPr>
        <w:tabs>
          <w:tab w:val="left" w:pos="284"/>
        </w:tabs>
        <w:spacing w:before="240" w:line="276" w:lineRule="auto"/>
        <w:rPr>
          <w:rFonts w:ascii="Arial" w:hAnsi="Arial" w:cs="Arial"/>
          <w:bCs/>
        </w:rPr>
      </w:pPr>
      <w:r w:rsidRPr="00816D8B">
        <w:rPr>
          <w:rFonts w:ascii="Arial" w:hAnsi="Arial" w:cs="Arial"/>
          <w:bCs/>
        </w:rPr>
        <w:t>Kwota wydatków poniesionych na MRU (wydatków bezpośrednich) wchodzi do</w:t>
      </w:r>
      <w:r w:rsidRPr="00816D8B">
        <w:rPr>
          <w:rFonts w:ascii="Arial" w:hAnsi="Arial" w:cs="Arial"/>
          <w:bCs/>
          <w:lang w:val="pl-PL"/>
        </w:rPr>
        <w:t> </w:t>
      </w:r>
      <w:r w:rsidRPr="00816D8B">
        <w:rPr>
          <w:rFonts w:ascii="Arial" w:hAnsi="Arial" w:cs="Arial"/>
          <w:bCs/>
        </w:rPr>
        <w:t>podstawy wyliczenia przysługujących na etapie rozliczania kosztów pośrednich. Wpływa tym samym na zwiększenie możliwych do rozliczenia kosztów pośrednich w projekcie. Na etapie rozliczenia projektu – wyliczając przysługujące beneficjentowi koszty pośrednie według uprzednio uzgodnionej stawki ryczałtowej – uwzględnia się wszystkie wydatki bezpośrednie, również te</w:t>
      </w:r>
      <w:r w:rsidRPr="00816D8B">
        <w:rPr>
          <w:rFonts w:ascii="Arial" w:hAnsi="Arial" w:cs="Arial"/>
          <w:bCs/>
          <w:lang w:val="pl-PL"/>
        </w:rPr>
        <w:t> </w:t>
      </w:r>
      <w:r w:rsidRPr="00816D8B">
        <w:rPr>
          <w:rFonts w:ascii="Arial" w:hAnsi="Arial" w:cs="Arial"/>
          <w:bCs/>
        </w:rPr>
        <w:t>wynikające z MRU.</w:t>
      </w:r>
    </w:p>
    <w:p w14:paraId="40575B16" w14:textId="77777777" w:rsidR="00C97092" w:rsidRPr="00816D8B" w:rsidRDefault="00C97092" w:rsidP="00C97092">
      <w:pPr>
        <w:spacing w:before="120" w:line="276" w:lineRule="auto"/>
        <w:ind w:left="-74"/>
        <w:rPr>
          <w:rFonts w:ascii="Arial" w:hAnsi="Arial" w:cs="Arial"/>
          <w:b/>
          <w:bCs/>
        </w:rPr>
      </w:pPr>
      <w:r w:rsidRPr="00816D8B">
        <w:rPr>
          <w:rFonts w:ascii="Arial" w:hAnsi="Arial" w:cs="Arial"/>
          <w:b/>
          <w:bCs/>
          <w:iCs/>
        </w:rPr>
        <w:t>Zasada zrównoważonego rozwoju</w:t>
      </w:r>
    </w:p>
    <w:p w14:paraId="724E4444" w14:textId="50220521" w:rsidR="00C97092" w:rsidRPr="00816D8B" w:rsidRDefault="00C97092" w:rsidP="00BA2D4D">
      <w:pPr>
        <w:pStyle w:val="Akapitzlist"/>
        <w:numPr>
          <w:ilvl w:val="0"/>
          <w:numId w:val="116"/>
        </w:numPr>
        <w:spacing w:after="160" w:line="276" w:lineRule="auto"/>
        <w:rPr>
          <w:rFonts w:ascii="Arial" w:hAnsi="Arial" w:cs="Arial"/>
        </w:rPr>
      </w:pPr>
      <w:r w:rsidRPr="00816D8B">
        <w:rPr>
          <w:rFonts w:ascii="Arial" w:hAnsi="Arial" w:cs="Arial"/>
        </w:rPr>
        <w:t xml:space="preserve">Ocenie podlegać będzie zgodność projektu z koncepcją zrównoważonego rozwoju, </w:t>
      </w:r>
      <w:r w:rsidRPr="00816D8B">
        <w:rPr>
          <w:rFonts w:ascii="Arial" w:eastAsiaTheme="minorEastAsia" w:hAnsi="Arial" w:cs="Arial"/>
        </w:rPr>
        <w:t>tj. w zakresie zastosowanych rozwiązań proekologicznych (takich jak np.: oszczędności energii i wody, powtórnego wykorzystania zasobów, poszanowania środowiska), postępu społecznego i wzrostu gospodarczego,</w:t>
      </w:r>
      <w:r w:rsidRPr="00816D8B">
        <w:rPr>
          <w:rFonts w:ascii="Arial" w:hAnsi="Arial" w:cs="Arial"/>
        </w:rPr>
        <w:t xml:space="preserve"> a także z zasadą „nie czyń poważnych szkód” (ang. do no </w:t>
      </w:r>
      <w:proofErr w:type="spellStart"/>
      <w:r w:rsidRPr="00816D8B">
        <w:rPr>
          <w:rFonts w:ascii="Arial" w:hAnsi="Arial" w:cs="Arial"/>
        </w:rPr>
        <w:t>significant</w:t>
      </w:r>
      <w:proofErr w:type="spellEnd"/>
      <w:r w:rsidRPr="00816D8B">
        <w:rPr>
          <w:rFonts w:ascii="Arial" w:hAnsi="Arial" w:cs="Arial"/>
        </w:rPr>
        <w:t xml:space="preserve"> </w:t>
      </w:r>
      <w:proofErr w:type="spellStart"/>
      <w:r w:rsidRPr="00816D8B">
        <w:rPr>
          <w:rFonts w:ascii="Arial" w:hAnsi="Arial" w:cs="Arial"/>
        </w:rPr>
        <w:t>harm</w:t>
      </w:r>
      <w:proofErr w:type="spellEnd"/>
      <w:r w:rsidRPr="00816D8B">
        <w:rPr>
          <w:rFonts w:ascii="Arial" w:hAnsi="Arial" w:cs="Arial"/>
        </w:rPr>
        <w:t xml:space="preserve"> – DNSH) ukierunkowaną na zmianę postaw i upowszechnianie ekologicznych praktyk</w:t>
      </w:r>
      <w:r w:rsidR="00802CDA">
        <w:rPr>
          <w:rFonts w:ascii="Arial" w:hAnsi="Arial" w:cs="Arial"/>
        </w:rPr>
        <w:t>.</w:t>
      </w:r>
    </w:p>
    <w:p w14:paraId="3F9DC669" w14:textId="77777777" w:rsidR="00C97092" w:rsidRPr="00816D8B" w:rsidRDefault="00C97092" w:rsidP="00BA2D4D">
      <w:pPr>
        <w:pStyle w:val="Akapitzlist"/>
        <w:numPr>
          <w:ilvl w:val="0"/>
          <w:numId w:val="116"/>
        </w:numPr>
        <w:spacing w:after="120" w:line="276" w:lineRule="auto"/>
        <w:rPr>
          <w:rFonts w:ascii="Arial" w:hAnsi="Arial" w:cs="Arial"/>
        </w:rPr>
      </w:pPr>
      <w:r w:rsidRPr="00816D8B">
        <w:rPr>
          <w:rFonts w:ascii="Arial" w:hAnsi="Arial" w:cs="Arial"/>
        </w:rPr>
        <w:lastRenderedPageBreak/>
        <w:t>W ramach potwierdzenia spełnienia zasady „nie czyń poważnych szkód” należy odnieść się do zapisów ekspertyzy „Ocena pod kątem zasady DNSH projektu programu Fundusze Europejskie dla Lubelskiego 2021-2027” i zamieszczonych w</w:t>
      </w:r>
      <w:r w:rsidRPr="00816D8B">
        <w:rPr>
          <w:rFonts w:ascii="Arial" w:hAnsi="Arial" w:cs="Arial"/>
          <w:lang w:val="pl-PL"/>
        </w:rPr>
        <w:t> </w:t>
      </w:r>
      <w:r w:rsidRPr="00816D8B">
        <w:rPr>
          <w:rFonts w:ascii="Arial" w:hAnsi="Arial" w:cs="Arial"/>
        </w:rPr>
        <w:t>niej ustaleń dla poszczególnych typów projektów”.</w:t>
      </w:r>
    </w:p>
    <w:p w14:paraId="59F23587" w14:textId="57C2CCF5" w:rsidR="00C97092" w:rsidRPr="00816D8B" w:rsidRDefault="00C97092" w:rsidP="00BA2D4D">
      <w:pPr>
        <w:pStyle w:val="Akapitzlist"/>
        <w:numPr>
          <w:ilvl w:val="0"/>
          <w:numId w:val="116"/>
        </w:numPr>
        <w:spacing w:after="160" w:line="276" w:lineRule="auto"/>
        <w:rPr>
          <w:rFonts w:ascii="Arial" w:hAnsi="Arial" w:cs="Arial"/>
        </w:rPr>
      </w:pPr>
      <w:r w:rsidRPr="00816D8B">
        <w:rPr>
          <w:rFonts w:ascii="Arial" w:hAnsi="Arial" w:cs="Arial"/>
        </w:rPr>
        <w:t>Wnioskodawca uzasadnia we wniosku o dofinansowanie spełnienie zasady zrównoważonego rozwoju dla całego projektu.</w:t>
      </w:r>
    </w:p>
    <w:p w14:paraId="5F42505F" w14:textId="59339379" w:rsidR="00032584" w:rsidRPr="00816D8B" w:rsidRDefault="00871CCA" w:rsidP="004E4D7A">
      <w:pPr>
        <w:pStyle w:val="Nagwek1"/>
        <w:spacing w:before="240" w:line="276" w:lineRule="auto"/>
        <w:rPr>
          <w:rFonts w:ascii="Arial" w:hAnsi="Arial"/>
          <w:color w:val="auto"/>
          <w:lang w:val="pl-PL"/>
        </w:rPr>
      </w:pPr>
      <w:bookmarkStart w:id="89" w:name="_Toc179464241"/>
      <w:r w:rsidRPr="00816D8B">
        <w:rPr>
          <w:rFonts w:ascii="Arial" w:hAnsi="Arial" w:cs="Arial"/>
          <w:color w:val="auto"/>
          <w:lang w:val="pl-PL"/>
        </w:rPr>
        <w:t xml:space="preserve">IV. </w:t>
      </w:r>
      <w:bookmarkEnd w:id="87"/>
      <w:r w:rsidR="00F249D1" w:rsidRPr="00816D8B">
        <w:rPr>
          <w:rFonts w:ascii="Arial" w:hAnsi="Arial" w:cs="Arial"/>
          <w:color w:val="auto"/>
          <w:lang w:val="pl-PL"/>
        </w:rPr>
        <w:t>Zasady finansowania projektu</w:t>
      </w:r>
      <w:bookmarkEnd w:id="88"/>
      <w:bookmarkEnd w:id="89"/>
    </w:p>
    <w:p w14:paraId="0E1239D6" w14:textId="77777777" w:rsidR="00032584" w:rsidRPr="00816D8B" w:rsidRDefault="00871CCA" w:rsidP="004E4D7A">
      <w:pPr>
        <w:pStyle w:val="Nagwek3"/>
        <w:spacing w:before="240" w:line="276" w:lineRule="auto"/>
        <w:rPr>
          <w:rFonts w:ascii="Arial" w:hAnsi="Arial" w:cs="Arial"/>
          <w:bCs/>
          <w:color w:val="auto"/>
          <w:sz w:val="26"/>
          <w:szCs w:val="26"/>
        </w:rPr>
      </w:pPr>
      <w:bookmarkStart w:id="90" w:name="_Toc126844057"/>
      <w:bookmarkStart w:id="91" w:name="_Toc129093521"/>
      <w:bookmarkStart w:id="92" w:name="_Toc179464242"/>
      <w:bookmarkStart w:id="93" w:name="_Hlk126843191"/>
      <w:r w:rsidRPr="00816D8B">
        <w:rPr>
          <w:rFonts w:ascii="Arial" w:hAnsi="Arial" w:cs="Arial"/>
          <w:color w:val="auto"/>
          <w:sz w:val="26"/>
          <w:szCs w:val="26"/>
          <w:lang w:val="pl-PL"/>
        </w:rPr>
        <w:t xml:space="preserve">4.1 </w:t>
      </w:r>
      <w:r w:rsidR="00032584" w:rsidRPr="00816D8B">
        <w:rPr>
          <w:rFonts w:ascii="Arial" w:hAnsi="Arial" w:cs="Arial"/>
          <w:color w:val="auto"/>
          <w:sz w:val="26"/>
          <w:szCs w:val="26"/>
        </w:rPr>
        <w:t>Wkład własny</w:t>
      </w:r>
      <w:bookmarkEnd w:id="90"/>
      <w:bookmarkEnd w:id="91"/>
      <w:bookmarkEnd w:id="92"/>
    </w:p>
    <w:bookmarkEnd w:id="93"/>
    <w:p w14:paraId="6C417ABD" w14:textId="3C86D013" w:rsidR="009A79D2" w:rsidRPr="00816D8B" w:rsidRDefault="00060C50" w:rsidP="00BA2D4D">
      <w:pPr>
        <w:pStyle w:val="Akapitzlist"/>
        <w:numPr>
          <w:ilvl w:val="0"/>
          <w:numId w:val="49"/>
        </w:numPr>
        <w:tabs>
          <w:tab w:val="left" w:pos="284"/>
        </w:tabs>
        <w:spacing w:before="120" w:line="276" w:lineRule="auto"/>
        <w:ind w:left="284" w:hanging="284"/>
        <w:contextualSpacing w:val="0"/>
        <w:rPr>
          <w:rFonts w:ascii="Arial" w:hAnsi="Arial" w:cs="Arial"/>
          <w:b/>
          <w:bCs/>
        </w:rPr>
      </w:pPr>
      <w:r w:rsidRPr="00816D8B">
        <w:rPr>
          <w:rFonts w:ascii="Arial" w:hAnsi="Arial" w:cs="Arial"/>
          <w:lang w:val="pl-PL"/>
        </w:rPr>
        <w:t>Zgodnie z SZOP, w</w:t>
      </w:r>
      <w:r w:rsidR="00293837" w:rsidRPr="00816D8B">
        <w:rPr>
          <w:rFonts w:ascii="Arial" w:hAnsi="Arial" w:cs="Arial"/>
          <w:lang w:val="pl-PL"/>
        </w:rPr>
        <w:t xml:space="preserve"> ramach niniejszego naboru </w:t>
      </w:r>
      <w:r w:rsidR="00580DE5" w:rsidRPr="00816D8B">
        <w:rPr>
          <w:rFonts w:ascii="Arial" w:hAnsi="Arial" w:cs="Arial"/>
          <w:lang w:val="pl-PL"/>
        </w:rPr>
        <w:t xml:space="preserve">wnioskodawca jest zobligowany do wniesienia </w:t>
      </w:r>
      <w:r w:rsidR="00DB482C" w:rsidRPr="00816D8B">
        <w:rPr>
          <w:rFonts w:ascii="Arial" w:hAnsi="Arial" w:cs="Arial"/>
          <w:lang w:val="pl-PL"/>
        </w:rPr>
        <w:t xml:space="preserve">wkładu własnego w </w:t>
      </w:r>
      <w:r w:rsidR="00DA773B" w:rsidRPr="00816D8B">
        <w:rPr>
          <w:rFonts w:ascii="Arial" w:hAnsi="Arial" w:cs="Arial"/>
          <w:lang w:val="pl-PL"/>
        </w:rPr>
        <w:t>wysokości</w:t>
      </w:r>
      <w:r w:rsidR="00DB482C" w:rsidRPr="00816D8B">
        <w:rPr>
          <w:rFonts w:ascii="Arial" w:hAnsi="Arial" w:cs="Arial"/>
          <w:lang w:val="pl-PL"/>
        </w:rPr>
        <w:t xml:space="preserve"> </w:t>
      </w:r>
      <w:r w:rsidR="00DB482C" w:rsidRPr="00816D8B">
        <w:rPr>
          <w:rFonts w:ascii="Arial" w:hAnsi="Arial" w:cs="Arial"/>
          <w:b/>
          <w:bCs/>
          <w:lang w:val="pl-PL"/>
        </w:rPr>
        <w:t xml:space="preserve">minimum </w:t>
      </w:r>
      <w:r w:rsidR="008B39BE" w:rsidRPr="00816D8B">
        <w:rPr>
          <w:rFonts w:ascii="Arial" w:hAnsi="Arial" w:cs="Arial"/>
          <w:b/>
          <w:bCs/>
          <w:lang w:val="pl-PL"/>
        </w:rPr>
        <w:t>5</w:t>
      </w:r>
      <w:r w:rsidR="00DA773B" w:rsidRPr="00816D8B">
        <w:rPr>
          <w:rFonts w:ascii="Arial" w:hAnsi="Arial" w:cs="Arial"/>
          <w:b/>
          <w:bCs/>
          <w:lang w:val="pl-PL"/>
        </w:rPr>
        <w:t>% wartości projektu</w:t>
      </w:r>
      <w:r w:rsidR="00DA773B" w:rsidRPr="00816D8B">
        <w:rPr>
          <w:rFonts w:ascii="Arial" w:hAnsi="Arial" w:cs="Arial"/>
          <w:lang w:val="pl-PL"/>
        </w:rPr>
        <w:t>.</w:t>
      </w:r>
    </w:p>
    <w:p w14:paraId="270EA71D" w14:textId="77777777" w:rsidR="009A79D2" w:rsidRPr="00816D8B" w:rsidRDefault="00032584" w:rsidP="00BA2D4D">
      <w:pPr>
        <w:pStyle w:val="Akapitzlist"/>
        <w:numPr>
          <w:ilvl w:val="0"/>
          <w:numId w:val="49"/>
        </w:numPr>
        <w:tabs>
          <w:tab w:val="left" w:pos="284"/>
        </w:tabs>
        <w:spacing w:line="276" w:lineRule="auto"/>
        <w:ind w:left="284" w:hanging="284"/>
        <w:contextualSpacing w:val="0"/>
        <w:rPr>
          <w:rFonts w:ascii="Arial" w:hAnsi="Arial" w:cs="Arial"/>
          <w:b/>
          <w:bCs/>
        </w:rPr>
      </w:pPr>
      <w:r w:rsidRPr="00816D8B">
        <w:rPr>
          <w:rFonts w:ascii="Arial" w:hAnsi="Arial" w:cs="Arial"/>
        </w:rPr>
        <w:t xml:space="preserve">Wkładem własnym jest wkład beneficjenta do projektu (pieniężny lub niepieniężny), który nie zostanie beneficjentowi przekazany w formie dofinansowania (różnica między kwotą wydatków kwalifikowalnych a kwotą dofinansowania przekazaną beneficjentowi, zgodnie ze stopą dofinansowania dla projektu rozumianą jako </w:t>
      </w:r>
      <w:r w:rsidR="00F14226" w:rsidRPr="00816D8B">
        <w:rPr>
          <w:rFonts w:ascii="Arial" w:hAnsi="Arial" w:cs="Arial"/>
          <w:lang w:val="pl-PL"/>
        </w:rPr>
        <w:t>procent</w:t>
      </w:r>
      <w:r w:rsidRPr="00816D8B">
        <w:rPr>
          <w:rFonts w:ascii="Arial" w:hAnsi="Arial" w:cs="Arial"/>
        </w:rPr>
        <w:t xml:space="preserve"> dofinansowania wydatków kwalifikowalnych).</w:t>
      </w:r>
    </w:p>
    <w:p w14:paraId="782DC026" w14:textId="77777777" w:rsidR="009A79D2" w:rsidRPr="00816D8B" w:rsidRDefault="00032584" w:rsidP="00BA2D4D">
      <w:pPr>
        <w:pStyle w:val="Akapitzlist"/>
        <w:numPr>
          <w:ilvl w:val="0"/>
          <w:numId w:val="49"/>
        </w:numPr>
        <w:tabs>
          <w:tab w:val="left" w:pos="284"/>
        </w:tabs>
        <w:spacing w:line="276" w:lineRule="auto"/>
        <w:ind w:left="284" w:hanging="284"/>
        <w:contextualSpacing w:val="0"/>
        <w:rPr>
          <w:rFonts w:ascii="Arial" w:hAnsi="Arial" w:cs="Arial"/>
          <w:b/>
          <w:bCs/>
        </w:rPr>
      </w:pPr>
      <w:r w:rsidRPr="00816D8B">
        <w:rPr>
          <w:rFonts w:ascii="Arial" w:hAnsi="Arial" w:cs="Arial"/>
        </w:rPr>
        <w:t>Wkład własny wnioskodawcy jest wykazywany we wniosku o dofinansowanie projektu, przy czym to wnioskodawca określa formę wniesienia wkładu własnego.</w:t>
      </w:r>
    </w:p>
    <w:p w14:paraId="0E316FFD" w14:textId="77777777" w:rsidR="009A79D2" w:rsidRPr="00816D8B" w:rsidRDefault="00032584" w:rsidP="00BA2D4D">
      <w:pPr>
        <w:pStyle w:val="Akapitzlist"/>
        <w:numPr>
          <w:ilvl w:val="0"/>
          <w:numId w:val="49"/>
        </w:numPr>
        <w:tabs>
          <w:tab w:val="left" w:pos="284"/>
        </w:tabs>
        <w:spacing w:line="276" w:lineRule="auto"/>
        <w:ind w:left="284" w:hanging="284"/>
        <w:contextualSpacing w:val="0"/>
        <w:rPr>
          <w:rFonts w:ascii="Arial" w:hAnsi="Arial" w:cs="Arial"/>
          <w:b/>
          <w:bCs/>
        </w:rPr>
      </w:pPr>
      <w:r w:rsidRPr="00816D8B">
        <w:rPr>
          <w:rFonts w:ascii="Arial" w:hAnsi="Arial" w:cs="Arial"/>
        </w:rPr>
        <w:t xml:space="preserve">Źródłem finansowania wkładu własnego mogą być zarówno środki publiczne jak i prywatne. O zakwalifikowaniu źródła pochodzenia wkładu własnego (publiczny/prywatny) decyduje status prawny </w:t>
      </w:r>
      <w:r w:rsidR="00AD07F0" w:rsidRPr="00816D8B">
        <w:rPr>
          <w:rFonts w:ascii="Arial" w:hAnsi="Arial" w:cs="Arial"/>
          <w:lang w:val="pl-PL"/>
        </w:rPr>
        <w:t xml:space="preserve">podmiotu </w:t>
      </w:r>
      <w:r w:rsidR="00F12ABD" w:rsidRPr="00816D8B">
        <w:rPr>
          <w:rFonts w:ascii="Arial" w:hAnsi="Arial" w:cs="Arial"/>
          <w:lang w:val="pl-PL"/>
        </w:rPr>
        <w:t>wnoszącego wkład, tj.</w:t>
      </w:r>
      <w:r w:rsidR="00226143" w:rsidRPr="00816D8B">
        <w:rPr>
          <w:rFonts w:ascii="Arial" w:hAnsi="Arial" w:cs="Arial"/>
          <w:lang w:val="pl-PL"/>
        </w:rPr>
        <w:t> </w:t>
      </w:r>
      <w:r w:rsidRPr="00816D8B">
        <w:rPr>
          <w:rFonts w:ascii="Arial" w:hAnsi="Arial" w:cs="Arial"/>
        </w:rPr>
        <w:t>beneficjenta/partnera/strony trzeciej lub uczestnika. Wkład własny może pochodzić m.in. z budżetu JST, Funduszu Pracy, środków prywatnych, środków PFRON.</w:t>
      </w:r>
    </w:p>
    <w:p w14:paraId="19A1EBE5" w14:textId="77777777" w:rsidR="009A79D2" w:rsidRPr="00816D8B" w:rsidRDefault="00032584" w:rsidP="00BA2D4D">
      <w:pPr>
        <w:pStyle w:val="Akapitzlist"/>
        <w:numPr>
          <w:ilvl w:val="0"/>
          <w:numId w:val="49"/>
        </w:numPr>
        <w:tabs>
          <w:tab w:val="left" w:pos="284"/>
        </w:tabs>
        <w:spacing w:line="276" w:lineRule="auto"/>
        <w:ind w:left="284" w:hanging="284"/>
        <w:contextualSpacing w:val="0"/>
        <w:rPr>
          <w:rFonts w:ascii="Arial" w:hAnsi="Arial" w:cs="Arial"/>
          <w:b/>
          <w:bCs/>
        </w:rPr>
      </w:pPr>
      <w:r w:rsidRPr="00816D8B">
        <w:rPr>
          <w:rFonts w:ascii="Arial" w:hAnsi="Arial" w:cs="Arial"/>
        </w:rPr>
        <w:t>Wkład własny lub jego część może być wniesiony w ramach kosztów pośrednich jak i bezpośrednich.</w:t>
      </w:r>
    </w:p>
    <w:p w14:paraId="73E35F65" w14:textId="77777777" w:rsidR="009A79D2" w:rsidRPr="00816D8B" w:rsidRDefault="00032584" w:rsidP="00BA2D4D">
      <w:pPr>
        <w:pStyle w:val="Akapitzlist"/>
        <w:numPr>
          <w:ilvl w:val="0"/>
          <w:numId w:val="49"/>
        </w:numPr>
        <w:tabs>
          <w:tab w:val="left" w:pos="284"/>
        </w:tabs>
        <w:spacing w:line="276" w:lineRule="auto"/>
        <w:ind w:left="284" w:hanging="284"/>
        <w:contextualSpacing w:val="0"/>
        <w:rPr>
          <w:rFonts w:ascii="Arial" w:hAnsi="Arial" w:cs="Arial"/>
          <w:b/>
          <w:bCs/>
        </w:rPr>
      </w:pPr>
      <w:r w:rsidRPr="00816D8B">
        <w:rPr>
          <w:rFonts w:ascii="Arial" w:hAnsi="Arial" w:cs="Arial"/>
        </w:rPr>
        <w:t>W ramach kosztów pośrednich rozliczanych za pomocą stawki ryczałtowej wkład własny uznaje się za wkład pieniężny.</w:t>
      </w:r>
    </w:p>
    <w:p w14:paraId="123BE2AC" w14:textId="77777777" w:rsidR="00F30B7A" w:rsidRPr="00816D8B" w:rsidRDefault="00032584" w:rsidP="00BA2D4D">
      <w:pPr>
        <w:pStyle w:val="Akapitzlist"/>
        <w:numPr>
          <w:ilvl w:val="0"/>
          <w:numId w:val="49"/>
        </w:numPr>
        <w:tabs>
          <w:tab w:val="left" w:pos="284"/>
        </w:tabs>
        <w:spacing w:line="276" w:lineRule="auto"/>
        <w:ind w:left="284" w:hanging="284"/>
        <w:contextualSpacing w:val="0"/>
        <w:rPr>
          <w:rFonts w:ascii="Arial" w:hAnsi="Arial" w:cs="Arial"/>
          <w:b/>
          <w:bCs/>
        </w:rPr>
      </w:pPr>
      <w:r w:rsidRPr="00816D8B">
        <w:rPr>
          <w:rFonts w:ascii="Arial" w:hAnsi="Arial" w:cs="Arial"/>
        </w:rPr>
        <w:t>Beneficjent może wnieść wkład własny w postaci:</w:t>
      </w:r>
    </w:p>
    <w:p w14:paraId="3795EE8D" w14:textId="77777777" w:rsidR="00F30B7A" w:rsidRPr="00816D8B" w:rsidRDefault="00032584" w:rsidP="00BA2D4D">
      <w:pPr>
        <w:pStyle w:val="Akapitzlist"/>
        <w:numPr>
          <w:ilvl w:val="0"/>
          <w:numId w:val="88"/>
        </w:numPr>
        <w:tabs>
          <w:tab w:val="left" w:pos="284"/>
        </w:tabs>
        <w:spacing w:line="276" w:lineRule="auto"/>
        <w:contextualSpacing w:val="0"/>
        <w:rPr>
          <w:rFonts w:ascii="Arial" w:hAnsi="Arial" w:cs="Arial"/>
        </w:rPr>
      </w:pPr>
      <w:r w:rsidRPr="00816D8B">
        <w:rPr>
          <w:rFonts w:ascii="Arial" w:hAnsi="Arial" w:cs="Arial"/>
        </w:rPr>
        <w:t>niepieniężnej, lub</w:t>
      </w:r>
    </w:p>
    <w:p w14:paraId="2D71CA54" w14:textId="11745963" w:rsidR="00032584" w:rsidRPr="00816D8B" w:rsidRDefault="00032584" w:rsidP="00BA2D4D">
      <w:pPr>
        <w:pStyle w:val="Akapitzlist"/>
        <w:numPr>
          <w:ilvl w:val="0"/>
          <w:numId w:val="88"/>
        </w:numPr>
        <w:tabs>
          <w:tab w:val="left" w:pos="284"/>
        </w:tabs>
        <w:spacing w:line="276" w:lineRule="auto"/>
        <w:contextualSpacing w:val="0"/>
        <w:rPr>
          <w:rFonts w:ascii="Arial" w:hAnsi="Arial" w:cs="Arial"/>
        </w:rPr>
      </w:pPr>
      <w:r w:rsidRPr="00816D8B">
        <w:rPr>
          <w:rFonts w:ascii="Arial" w:hAnsi="Arial" w:cs="Arial"/>
        </w:rPr>
        <w:t>pieniężnej.</w:t>
      </w:r>
    </w:p>
    <w:p w14:paraId="016BD009" w14:textId="1EF3C94C" w:rsidR="009A79D2" w:rsidRPr="00816D8B" w:rsidRDefault="00032584" w:rsidP="00BA2D4D">
      <w:pPr>
        <w:pStyle w:val="Akapitzlist"/>
        <w:numPr>
          <w:ilvl w:val="0"/>
          <w:numId w:val="49"/>
        </w:numPr>
        <w:tabs>
          <w:tab w:val="left" w:pos="142"/>
          <w:tab w:val="left" w:pos="284"/>
        </w:tabs>
        <w:spacing w:line="276" w:lineRule="auto"/>
        <w:ind w:left="284" w:hanging="284"/>
        <w:rPr>
          <w:rFonts w:ascii="Arial" w:hAnsi="Arial" w:cs="Arial"/>
        </w:rPr>
      </w:pPr>
      <w:r w:rsidRPr="00816D8B">
        <w:rPr>
          <w:rFonts w:ascii="Arial" w:hAnsi="Arial" w:cs="Arial"/>
        </w:rPr>
        <w:t>Wkład niepieniężny polega na wniesieniu (wykorzystaniu na rzecz projektu) nieruchomości, urządzeń, materiałów (surowców), wartości niematerialnych i</w:t>
      </w:r>
      <w:r w:rsidR="00226143" w:rsidRPr="00816D8B">
        <w:rPr>
          <w:rFonts w:ascii="Arial" w:hAnsi="Arial" w:cs="Arial"/>
          <w:lang w:val="pl-PL"/>
        </w:rPr>
        <w:t> </w:t>
      </w:r>
      <w:r w:rsidRPr="00816D8B">
        <w:rPr>
          <w:rFonts w:ascii="Arial" w:hAnsi="Arial" w:cs="Arial"/>
        </w:rPr>
        <w:t>prawnych, ekspertyz lub nieodpłatnej pracy wykonywanej przez wolontariuszy na</w:t>
      </w:r>
      <w:r w:rsidR="00226143" w:rsidRPr="00816D8B">
        <w:rPr>
          <w:rFonts w:ascii="Arial" w:hAnsi="Arial" w:cs="Arial"/>
          <w:lang w:val="pl-PL"/>
        </w:rPr>
        <w:t> </w:t>
      </w:r>
      <w:r w:rsidRPr="00816D8B">
        <w:rPr>
          <w:rFonts w:ascii="Arial" w:hAnsi="Arial" w:cs="Arial"/>
        </w:rPr>
        <w:t>podstawie ustawy o działalności pożytku publicznego i o wolontariacie lub nieodpłatnej pracy społecznej członków stowarzyszenia wykonywanej na</w:t>
      </w:r>
      <w:r w:rsidR="00226143" w:rsidRPr="00816D8B">
        <w:rPr>
          <w:rFonts w:ascii="Arial" w:hAnsi="Arial" w:cs="Arial"/>
          <w:lang w:val="pl-PL"/>
        </w:rPr>
        <w:t> </w:t>
      </w:r>
      <w:r w:rsidRPr="00816D8B">
        <w:rPr>
          <w:rFonts w:ascii="Arial" w:hAnsi="Arial" w:cs="Arial"/>
        </w:rPr>
        <w:t>podstawie ustawy z dnia 7 kwietnia 1989 r. Prawo o stowarzyszeniach (Dz.U. z</w:t>
      </w:r>
      <w:r w:rsidR="00226143" w:rsidRPr="00816D8B">
        <w:rPr>
          <w:rFonts w:ascii="Arial" w:hAnsi="Arial" w:cs="Arial"/>
          <w:lang w:val="pl-PL"/>
        </w:rPr>
        <w:t> </w:t>
      </w:r>
      <w:r w:rsidRPr="00816D8B">
        <w:rPr>
          <w:rFonts w:ascii="Arial" w:hAnsi="Arial" w:cs="Arial"/>
        </w:rPr>
        <w:t>2020 r. poz. 2261) – ze składników majątku beneficjenta lub majątku innych podmiotów, jeżeli możliwość taka wynika z przepisów prawa oraz zostanie to ujęte w zatwierdzonym wniosku o dofinansowanie projektu.</w:t>
      </w:r>
    </w:p>
    <w:p w14:paraId="2018A2BE" w14:textId="77777777" w:rsidR="009A79D2" w:rsidRPr="00816D8B" w:rsidRDefault="00032584" w:rsidP="00BA2D4D">
      <w:pPr>
        <w:pStyle w:val="Akapitzlist"/>
        <w:numPr>
          <w:ilvl w:val="0"/>
          <w:numId w:val="49"/>
        </w:numPr>
        <w:tabs>
          <w:tab w:val="left" w:pos="142"/>
          <w:tab w:val="left" w:pos="284"/>
        </w:tabs>
        <w:spacing w:line="276" w:lineRule="auto"/>
        <w:ind w:left="284" w:hanging="284"/>
        <w:rPr>
          <w:rFonts w:ascii="Arial" w:hAnsi="Arial" w:cs="Arial"/>
        </w:rPr>
      </w:pPr>
      <w:r w:rsidRPr="00816D8B">
        <w:rPr>
          <w:rFonts w:ascii="Arial" w:hAnsi="Arial" w:cs="Arial"/>
        </w:rPr>
        <w:t>Szczegółowe zasady wnoszenia wkładu niepieniężnego zostały uregulowane w </w:t>
      </w:r>
      <w:r w:rsidRPr="00816D8B">
        <w:rPr>
          <w:rFonts w:ascii="Arial" w:hAnsi="Arial" w:cs="Arial"/>
          <w:iCs/>
        </w:rPr>
        <w:t>Wytycznych kwalifikowalności.</w:t>
      </w:r>
      <w:r w:rsidRPr="00816D8B">
        <w:rPr>
          <w:rFonts w:ascii="Arial" w:hAnsi="Arial" w:cs="Arial"/>
        </w:rPr>
        <w:t xml:space="preserve"> </w:t>
      </w:r>
    </w:p>
    <w:p w14:paraId="6C2812B6" w14:textId="61654956" w:rsidR="009A79D2" w:rsidRPr="00816D8B" w:rsidRDefault="00032584" w:rsidP="00BA2D4D">
      <w:pPr>
        <w:pStyle w:val="Akapitzlist"/>
        <w:numPr>
          <w:ilvl w:val="0"/>
          <w:numId w:val="49"/>
        </w:numPr>
        <w:tabs>
          <w:tab w:val="left" w:pos="142"/>
          <w:tab w:val="left" w:pos="284"/>
        </w:tabs>
        <w:spacing w:line="276" w:lineRule="auto"/>
        <w:ind w:left="284" w:hanging="426"/>
        <w:rPr>
          <w:rFonts w:ascii="Arial" w:hAnsi="Arial" w:cs="Arial"/>
        </w:rPr>
      </w:pPr>
      <w:r w:rsidRPr="00816D8B">
        <w:rPr>
          <w:rFonts w:ascii="Arial" w:hAnsi="Arial" w:cs="Arial"/>
          <w:iCs/>
        </w:rPr>
        <w:lastRenderedPageBreak/>
        <w:t xml:space="preserve">W przypadku niewniesienia wkładu własnego w </w:t>
      </w:r>
      <w:r w:rsidR="003F6E98" w:rsidRPr="00816D8B">
        <w:rPr>
          <w:rFonts w:ascii="Arial" w:hAnsi="Arial" w:cs="Arial"/>
          <w:iCs/>
          <w:lang w:val="pl-PL"/>
        </w:rPr>
        <w:t>procencie określonym w umowie o</w:t>
      </w:r>
      <w:r w:rsidR="00226143" w:rsidRPr="00816D8B">
        <w:rPr>
          <w:rFonts w:ascii="Arial" w:hAnsi="Arial" w:cs="Arial"/>
          <w:iCs/>
          <w:lang w:val="pl-PL"/>
        </w:rPr>
        <w:t> </w:t>
      </w:r>
      <w:r w:rsidR="003F6E98" w:rsidRPr="00816D8B">
        <w:rPr>
          <w:rFonts w:ascii="Arial" w:hAnsi="Arial" w:cs="Arial"/>
          <w:iCs/>
          <w:lang w:val="pl-PL"/>
        </w:rPr>
        <w:t xml:space="preserve">dofinansowanie projektu, </w:t>
      </w:r>
      <w:r w:rsidRPr="00816D8B">
        <w:rPr>
          <w:rFonts w:ascii="Arial" w:hAnsi="Arial" w:cs="Arial"/>
          <w:iCs/>
        </w:rPr>
        <w:t>IZ pomniejsza kwotę przyznanego dofinansowania, o</w:t>
      </w:r>
      <w:r w:rsidR="00226143" w:rsidRPr="00816D8B">
        <w:rPr>
          <w:rFonts w:ascii="Arial" w:hAnsi="Arial" w:cs="Arial"/>
          <w:iCs/>
          <w:lang w:val="pl-PL"/>
        </w:rPr>
        <w:t> </w:t>
      </w:r>
      <w:r w:rsidRPr="00816D8B">
        <w:rPr>
          <w:rFonts w:ascii="Arial" w:hAnsi="Arial" w:cs="Arial"/>
          <w:iCs/>
        </w:rPr>
        <w:t>której mowa w umowie o dofinansowanie projektu proporcjonalnie, z zachowaniem udziału procentowego określonego w umowie o dofinansowanie projektu.</w:t>
      </w:r>
    </w:p>
    <w:p w14:paraId="5862C498" w14:textId="77777777" w:rsidR="00032584" w:rsidRPr="00816D8B" w:rsidRDefault="00032584" w:rsidP="00BA2D4D">
      <w:pPr>
        <w:pStyle w:val="Akapitzlist"/>
        <w:numPr>
          <w:ilvl w:val="0"/>
          <w:numId w:val="49"/>
        </w:numPr>
        <w:tabs>
          <w:tab w:val="left" w:pos="142"/>
          <w:tab w:val="left" w:pos="284"/>
        </w:tabs>
        <w:spacing w:line="276" w:lineRule="auto"/>
        <w:ind w:left="284" w:hanging="426"/>
        <w:rPr>
          <w:rFonts w:ascii="Arial" w:hAnsi="Arial" w:cs="Arial"/>
        </w:rPr>
      </w:pPr>
      <w:r w:rsidRPr="00816D8B">
        <w:rPr>
          <w:rFonts w:ascii="Arial" w:hAnsi="Arial" w:cs="Arial"/>
        </w:rPr>
        <w:t xml:space="preserve">Wkład własny, który zostanie rozliczony w wysokości przekraczającej wykazany w umowie o dofinansowanie procent wydatków projektu może zostać uznany za niekwalifikowalny. </w:t>
      </w:r>
    </w:p>
    <w:p w14:paraId="601CCFD0" w14:textId="135B8A45" w:rsidR="00032584" w:rsidRPr="00816D8B" w:rsidRDefault="001B05C4" w:rsidP="004E4D7A">
      <w:pPr>
        <w:pStyle w:val="Nagwek3"/>
        <w:spacing w:line="276" w:lineRule="auto"/>
        <w:rPr>
          <w:b w:val="0"/>
          <w:bCs/>
        </w:rPr>
      </w:pPr>
      <w:bookmarkStart w:id="94" w:name="_Toc126844058"/>
      <w:bookmarkStart w:id="95" w:name="_Toc129093522"/>
      <w:bookmarkStart w:id="96" w:name="_Toc179464243"/>
      <w:r w:rsidRPr="00816D8B">
        <w:rPr>
          <w:rStyle w:val="Nagwek2Znak"/>
          <w:rFonts w:ascii="Arial" w:hAnsi="Arial" w:cs="Arial"/>
          <w:b/>
          <w:bCs/>
          <w:color w:val="auto"/>
          <w:lang w:val="pl-PL"/>
        </w:rPr>
        <w:t xml:space="preserve">4.2 </w:t>
      </w:r>
      <w:bookmarkEnd w:id="94"/>
      <w:bookmarkEnd w:id="95"/>
      <w:r w:rsidR="00356770" w:rsidRPr="00816D8B">
        <w:rPr>
          <w:rStyle w:val="Nagwek2Znak"/>
          <w:rFonts w:ascii="Arial" w:hAnsi="Arial" w:cs="Arial"/>
          <w:b/>
          <w:bCs/>
          <w:color w:val="auto"/>
          <w:lang w:val="pl-PL"/>
        </w:rPr>
        <w:t>Pomoc publiczna/</w:t>
      </w:r>
      <w:r w:rsidR="00356770" w:rsidRPr="00816D8B">
        <w:rPr>
          <w:rStyle w:val="Nagwek2Znak"/>
          <w:rFonts w:ascii="Arial" w:hAnsi="Arial" w:cs="Arial"/>
          <w:b/>
          <w:bCs/>
          <w:color w:val="auto"/>
        </w:rPr>
        <w:t xml:space="preserve">Pomoc </w:t>
      </w:r>
      <w:r w:rsidR="00356770" w:rsidRPr="00816D8B">
        <w:rPr>
          <w:rStyle w:val="Nagwek2Znak"/>
          <w:rFonts w:ascii="Arial" w:hAnsi="Arial"/>
          <w:b/>
          <w:bCs/>
          <w:color w:val="auto"/>
        </w:rPr>
        <w:t>de minimis</w:t>
      </w:r>
      <w:bookmarkEnd w:id="96"/>
    </w:p>
    <w:p w14:paraId="32DA454E" w14:textId="388DCA07" w:rsidR="00E667CF" w:rsidRPr="00816D8B" w:rsidRDefault="0048761B" w:rsidP="0048761B">
      <w:pPr>
        <w:pStyle w:val="Akapitzlist"/>
        <w:spacing w:line="276" w:lineRule="auto"/>
        <w:ind w:left="284"/>
        <w:rPr>
          <w:rFonts w:ascii="Arial" w:hAnsi="Arial" w:cs="Arial"/>
          <w:lang w:val="pl-PL"/>
        </w:rPr>
      </w:pPr>
      <w:r w:rsidRPr="00816D8B">
        <w:rPr>
          <w:rFonts w:ascii="Arial" w:hAnsi="Arial" w:cs="Arial"/>
        </w:rPr>
        <w:t>Przedmiotowy nabór nie zakłada wystąpienia pomocy publicznej/pomocy de minimis</w:t>
      </w:r>
      <w:r w:rsidRPr="00816D8B">
        <w:rPr>
          <w:rFonts w:ascii="Arial" w:hAnsi="Arial" w:cs="Arial"/>
          <w:lang w:val="pl-PL"/>
        </w:rPr>
        <w:t>.</w:t>
      </w:r>
    </w:p>
    <w:p w14:paraId="4432F9CF" w14:textId="389C4651" w:rsidR="00CC3CD2" w:rsidRPr="00816D8B" w:rsidRDefault="00454384" w:rsidP="00BA2D4D">
      <w:pPr>
        <w:pStyle w:val="Nagwek3"/>
        <w:numPr>
          <w:ilvl w:val="1"/>
          <w:numId w:val="137"/>
        </w:numPr>
        <w:spacing w:line="276" w:lineRule="auto"/>
        <w:rPr>
          <w:rFonts w:ascii="Arial" w:hAnsi="Arial" w:cs="Arial"/>
          <w:bCs/>
          <w:color w:val="auto"/>
          <w:sz w:val="26"/>
          <w:szCs w:val="26"/>
          <w:lang w:val="pl-PL"/>
        </w:rPr>
      </w:pPr>
      <w:bookmarkStart w:id="97" w:name="_Toc177345885"/>
      <w:bookmarkStart w:id="98" w:name="_Toc164259040"/>
      <w:bookmarkStart w:id="99" w:name="_Toc179464244"/>
      <w:r>
        <w:rPr>
          <w:rFonts w:ascii="Arial" w:hAnsi="Arial" w:cs="Arial"/>
          <w:bCs/>
          <w:color w:val="auto"/>
          <w:sz w:val="26"/>
          <w:szCs w:val="26"/>
          <w:lang w:val="pl-PL"/>
        </w:rPr>
        <w:t>Zasady t</w:t>
      </w:r>
      <w:r w:rsidR="00CC3CD2" w:rsidRPr="00816D8B">
        <w:rPr>
          <w:rFonts w:ascii="Arial" w:hAnsi="Arial" w:cs="Arial"/>
          <w:bCs/>
          <w:color w:val="auto"/>
          <w:sz w:val="26"/>
          <w:szCs w:val="26"/>
          <w:lang w:val="pl-PL"/>
        </w:rPr>
        <w:t>rwałoś</w:t>
      </w:r>
      <w:bookmarkEnd w:id="97"/>
      <w:bookmarkEnd w:id="98"/>
      <w:r>
        <w:rPr>
          <w:rFonts w:ascii="Arial" w:hAnsi="Arial" w:cs="Arial"/>
          <w:bCs/>
          <w:color w:val="auto"/>
          <w:sz w:val="26"/>
          <w:szCs w:val="26"/>
          <w:lang w:val="pl-PL"/>
        </w:rPr>
        <w:t>ci</w:t>
      </w:r>
      <w:bookmarkEnd w:id="99"/>
    </w:p>
    <w:p w14:paraId="3FEC3F54" w14:textId="33C54203" w:rsidR="00003762" w:rsidRPr="001C0466" w:rsidRDefault="001C0466" w:rsidP="00BA2D4D">
      <w:pPr>
        <w:pStyle w:val="Default"/>
        <w:numPr>
          <w:ilvl w:val="0"/>
          <w:numId w:val="136"/>
        </w:numPr>
        <w:spacing w:after="120" w:line="276" w:lineRule="auto"/>
        <w:rPr>
          <w:rFonts w:ascii="Arial" w:hAnsi="Arial" w:cs="Arial"/>
          <w:color w:val="auto"/>
        </w:rPr>
      </w:pPr>
      <w:r w:rsidRPr="001C0466">
        <w:rPr>
          <w:rFonts w:ascii="Arial" w:hAnsi="Arial" w:cs="Arial"/>
          <w:color w:val="auto"/>
        </w:rPr>
        <w:t>Projekt zakłada zachowanie trwałości</w:t>
      </w:r>
      <w:r w:rsidRPr="001C0466">
        <w:rPr>
          <w:rFonts w:ascii="Arial" w:hAnsi="Arial" w:cs="Arial"/>
          <w:noProof/>
          <w:color w:val="auto"/>
        </w:rPr>
        <w:t xml:space="preserve"> CUS, tj. Wnioskodawca </w:t>
      </w:r>
      <w:r w:rsidRPr="001C0466">
        <w:rPr>
          <w:rFonts w:ascii="Arial" w:hAnsi="Arial" w:cs="Arial"/>
          <w:color w:val="auto"/>
        </w:rPr>
        <w:t>zobowiąże się do kontynuacji działania CUS i utrzymania oferty usług społecznych po zakończeniu jego realizacji przez okres 24 miesięcy</w:t>
      </w:r>
      <w:r w:rsidRPr="001C0466">
        <w:rPr>
          <w:rFonts w:ascii="Arial" w:hAnsi="Arial" w:cs="Arial"/>
        </w:rPr>
        <w:t xml:space="preserve">. </w:t>
      </w:r>
      <w:r w:rsidRPr="001C0466">
        <w:rPr>
          <w:rFonts w:ascii="Arial" w:hAnsi="Arial" w:cs="Arial"/>
          <w:color w:val="auto"/>
        </w:rPr>
        <w:t>Liczba miejsc świadczenia usług społecznych może ulec zmniejszeniu w okresie trwałości tylko, gdy wynika to z analizy potrzeb mieszkańców.</w:t>
      </w:r>
      <w:r>
        <w:rPr>
          <w:rFonts w:ascii="Arial" w:hAnsi="Arial" w:cs="Arial"/>
          <w:color w:val="auto"/>
        </w:rPr>
        <w:t xml:space="preserve"> </w:t>
      </w:r>
      <w:r w:rsidR="00D34F47" w:rsidRPr="001C0466">
        <w:rPr>
          <w:rFonts w:ascii="Arial" w:hAnsi="Arial" w:cs="Arial"/>
        </w:rPr>
        <w:t>W okresie trwałości realizacja usług społecznych oraz kontynuacja działania CUS w zakresie bieżącego funkcjonowania nie będzie finansowana ze środków EFS+. W odniesieniu do świadczenia usług społecznych, należy przyjąć, że wykluczenie dotyczy wyłącznie finansowania tych</w:t>
      </w:r>
      <w:r w:rsidRPr="001C0466">
        <w:rPr>
          <w:rFonts w:ascii="Arial" w:hAnsi="Arial" w:cs="Arial"/>
        </w:rPr>
        <w:t xml:space="preserve"> usług, których zakres pokrywa się z usługami finansowanymi w projekcie.</w:t>
      </w:r>
    </w:p>
    <w:p w14:paraId="72A65B14" w14:textId="6C295257" w:rsidR="00CC3CD2" w:rsidRPr="001C0466" w:rsidRDefault="00CC3CD2" w:rsidP="00BA2D4D">
      <w:pPr>
        <w:pStyle w:val="Akapitzlist"/>
        <w:numPr>
          <w:ilvl w:val="0"/>
          <w:numId w:val="136"/>
        </w:numPr>
        <w:tabs>
          <w:tab w:val="num" w:pos="360"/>
        </w:tabs>
        <w:spacing w:line="276" w:lineRule="auto"/>
        <w:rPr>
          <w:rFonts w:ascii="Arial" w:hAnsi="Arial" w:cs="Arial"/>
        </w:rPr>
      </w:pPr>
      <w:r w:rsidRPr="001C0466">
        <w:rPr>
          <w:rFonts w:ascii="Arial" w:hAnsi="Arial" w:cs="Arial"/>
        </w:rPr>
        <w:t xml:space="preserve">Zachowanie trwałości projektu obowiązuje </w:t>
      </w:r>
      <w:r w:rsidR="009E673F">
        <w:rPr>
          <w:rFonts w:ascii="Arial" w:hAnsi="Arial" w:cs="Arial"/>
        </w:rPr>
        <w:t xml:space="preserve">wyłącznie </w:t>
      </w:r>
      <w:r w:rsidRPr="001C0466">
        <w:rPr>
          <w:rFonts w:ascii="Arial" w:hAnsi="Arial" w:cs="Arial"/>
        </w:rPr>
        <w:t xml:space="preserve">w odniesieniu do wydatków ponoszonych jako </w:t>
      </w:r>
      <w:r w:rsidRPr="001C0466">
        <w:rPr>
          <w:rFonts w:ascii="Arial" w:hAnsi="Arial" w:cs="Arial"/>
          <w:b/>
        </w:rPr>
        <w:t>cross-</w:t>
      </w:r>
      <w:proofErr w:type="spellStart"/>
      <w:r w:rsidRPr="001C0466">
        <w:rPr>
          <w:rFonts w:ascii="Arial" w:hAnsi="Arial" w:cs="Arial"/>
          <w:b/>
        </w:rPr>
        <w:t>financing</w:t>
      </w:r>
      <w:proofErr w:type="spellEnd"/>
      <w:r w:rsidRPr="001C0466">
        <w:rPr>
          <w:rFonts w:ascii="Arial" w:hAnsi="Arial" w:cs="Arial"/>
        </w:rPr>
        <w:t xml:space="preserve"> </w:t>
      </w:r>
      <w:r w:rsidR="00CB5DAC">
        <w:rPr>
          <w:rFonts w:ascii="Arial" w:hAnsi="Arial" w:cs="Arial"/>
          <w:lang w:val="pl-PL"/>
        </w:rPr>
        <w:t>z</w:t>
      </w:r>
      <w:r w:rsidR="00CB5DAC" w:rsidRPr="009A6E54">
        <w:rPr>
          <w:rFonts w:ascii="Arial" w:hAnsi="Arial" w:cs="Arial"/>
          <w:lang w:val="pl-PL"/>
        </w:rPr>
        <w:t xml:space="preserve">godnie </w:t>
      </w:r>
      <w:r w:rsidR="00E1085B" w:rsidRPr="009A6E54">
        <w:rPr>
          <w:rFonts w:ascii="Arial" w:hAnsi="Arial" w:cs="Arial"/>
          <w:lang w:val="pl-PL"/>
        </w:rPr>
        <w:t>z art. 65 rozporządzenia ogólnego</w:t>
      </w:r>
      <w:r w:rsidR="00E1085B" w:rsidRPr="001C0466">
        <w:rPr>
          <w:rFonts w:ascii="Arial" w:hAnsi="Arial" w:cs="Arial"/>
        </w:rPr>
        <w:t xml:space="preserve"> </w:t>
      </w:r>
      <w:r w:rsidRPr="001C0466">
        <w:rPr>
          <w:rFonts w:ascii="Arial" w:hAnsi="Arial" w:cs="Arial"/>
        </w:rPr>
        <w:t>lub w sytuacji, gdy projekt podlega obowiązkowi utrzymania inwestycji zgodnie z obowiązującymi zasadami pomocy publicznej.</w:t>
      </w:r>
    </w:p>
    <w:p w14:paraId="2E4FBDD9" w14:textId="1EE5C640" w:rsidR="00CC3CD2" w:rsidRPr="001C0466" w:rsidRDefault="00CC3CD2" w:rsidP="006462AD">
      <w:pPr>
        <w:pStyle w:val="Akapitzlist"/>
        <w:tabs>
          <w:tab w:val="num" w:pos="360"/>
        </w:tabs>
        <w:spacing w:line="276" w:lineRule="auto"/>
        <w:rPr>
          <w:rFonts w:ascii="Arial" w:hAnsi="Arial" w:cs="Arial"/>
        </w:rPr>
      </w:pPr>
      <w:r w:rsidRPr="001C0466">
        <w:rPr>
          <w:rFonts w:ascii="Arial" w:hAnsi="Arial" w:cs="Arial"/>
        </w:rPr>
        <w:t xml:space="preserve">Trwałość projektu </w:t>
      </w:r>
      <w:r w:rsidR="009E673F">
        <w:rPr>
          <w:rFonts w:ascii="Arial" w:hAnsi="Arial" w:cs="Arial"/>
          <w:lang w:val="pl-PL"/>
        </w:rPr>
        <w:t>z</w:t>
      </w:r>
      <w:r w:rsidR="009E673F" w:rsidRPr="009A6E54">
        <w:rPr>
          <w:rFonts w:ascii="Arial" w:hAnsi="Arial" w:cs="Arial"/>
          <w:lang w:val="pl-PL"/>
        </w:rPr>
        <w:t>godnie z art. 65 rozporządzenia ogólnego</w:t>
      </w:r>
      <w:r w:rsidR="009E673F" w:rsidRPr="001C0466">
        <w:rPr>
          <w:rFonts w:ascii="Arial" w:hAnsi="Arial" w:cs="Arial"/>
        </w:rPr>
        <w:t xml:space="preserve"> </w:t>
      </w:r>
      <w:r w:rsidRPr="001C0466">
        <w:rPr>
          <w:rFonts w:ascii="Arial" w:hAnsi="Arial" w:cs="Arial"/>
        </w:rPr>
        <w:t xml:space="preserve">musi być zachowana przez okres 5 lat (3 lat w przypadku MŚP – w odniesieniu do projektów, z którymi związany jest wymóg utrzymania inwestycji lub miejsc pracy) od daty płatności końcowej na rzecz beneficjenta. </w:t>
      </w:r>
    </w:p>
    <w:p w14:paraId="72FC651D" w14:textId="0DD7C070" w:rsidR="00032584" w:rsidRPr="00816D8B" w:rsidRDefault="001B05C4" w:rsidP="004E4D7A">
      <w:pPr>
        <w:pStyle w:val="Nagwek3"/>
        <w:spacing w:line="276" w:lineRule="auto"/>
        <w:rPr>
          <w:rFonts w:ascii="Arial" w:hAnsi="Arial" w:cs="Arial"/>
          <w:color w:val="auto"/>
          <w:sz w:val="26"/>
          <w:szCs w:val="26"/>
        </w:rPr>
      </w:pPr>
      <w:bookmarkStart w:id="100" w:name="_Toc126844059"/>
      <w:bookmarkStart w:id="101" w:name="_Toc129093523"/>
      <w:bookmarkStart w:id="102" w:name="_Toc179464245"/>
      <w:r w:rsidRPr="00816D8B">
        <w:rPr>
          <w:rFonts w:ascii="Arial" w:hAnsi="Arial" w:cs="Arial"/>
          <w:color w:val="auto"/>
          <w:sz w:val="26"/>
          <w:szCs w:val="26"/>
          <w:lang w:val="pl-PL"/>
        </w:rPr>
        <w:t>4.</w:t>
      </w:r>
      <w:r w:rsidR="00CC3CD2" w:rsidRPr="00816D8B">
        <w:rPr>
          <w:rFonts w:ascii="Arial" w:hAnsi="Arial" w:cs="Arial"/>
          <w:color w:val="auto"/>
          <w:sz w:val="26"/>
          <w:szCs w:val="26"/>
          <w:lang w:val="pl-PL"/>
        </w:rPr>
        <w:t>4</w:t>
      </w:r>
      <w:r w:rsidRPr="00816D8B">
        <w:rPr>
          <w:rFonts w:ascii="Arial" w:hAnsi="Arial" w:cs="Arial"/>
          <w:color w:val="auto"/>
          <w:sz w:val="26"/>
          <w:szCs w:val="26"/>
          <w:lang w:val="pl-PL"/>
        </w:rPr>
        <w:t xml:space="preserve"> </w:t>
      </w:r>
      <w:r w:rsidR="00032584" w:rsidRPr="00816D8B">
        <w:rPr>
          <w:rFonts w:ascii="Arial" w:hAnsi="Arial" w:cs="Arial"/>
          <w:color w:val="auto"/>
          <w:sz w:val="26"/>
          <w:szCs w:val="26"/>
        </w:rPr>
        <w:t>Budżet projektu</w:t>
      </w:r>
      <w:bookmarkEnd w:id="100"/>
      <w:bookmarkEnd w:id="101"/>
      <w:bookmarkEnd w:id="102"/>
    </w:p>
    <w:p w14:paraId="57BFEC70" w14:textId="77777777" w:rsidR="00AB3507" w:rsidRPr="00816D8B" w:rsidRDefault="00032584" w:rsidP="00BA2D4D">
      <w:pPr>
        <w:pStyle w:val="Akapitzlist"/>
        <w:numPr>
          <w:ilvl w:val="1"/>
          <w:numId w:val="82"/>
        </w:numPr>
        <w:tabs>
          <w:tab w:val="left" w:pos="284"/>
        </w:tabs>
        <w:spacing w:before="120" w:line="276" w:lineRule="auto"/>
        <w:ind w:left="283" w:hanging="357"/>
        <w:rPr>
          <w:rFonts w:ascii="Arial" w:hAnsi="Arial" w:cs="Arial"/>
        </w:rPr>
      </w:pPr>
      <w:r w:rsidRPr="00816D8B">
        <w:rPr>
          <w:rFonts w:ascii="Arial" w:hAnsi="Arial" w:cs="Arial"/>
        </w:rPr>
        <w:t xml:space="preserve">Budżet projektu jest podstawą do oceny kwalifikowalności i racjonalności kosztów i powinien bezpośrednio wynikać z opisanych zadań i ich etapów. W budżecie projektu ujmowane są jedynie wydatki kwalifikowalne spełniające warunki określone w </w:t>
      </w:r>
      <w:r w:rsidRPr="00816D8B">
        <w:rPr>
          <w:rFonts w:ascii="Arial" w:hAnsi="Arial" w:cs="Arial"/>
          <w:iCs/>
        </w:rPr>
        <w:t>Wytycznych kwalifikowalności</w:t>
      </w:r>
      <w:r w:rsidRPr="00816D8B">
        <w:rPr>
          <w:rFonts w:ascii="Arial" w:hAnsi="Arial" w:cs="Arial"/>
        </w:rPr>
        <w:t xml:space="preserve">. </w:t>
      </w:r>
    </w:p>
    <w:p w14:paraId="78DE7BE5" w14:textId="77777777" w:rsidR="00AB3507" w:rsidRPr="00816D8B" w:rsidRDefault="00032584" w:rsidP="00BA2D4D">
      <w:pPr>
        <w:pStyle w:val="Akapitzlist"/>
        <w:numPr>
          <w:ilvl w:val="1"/>
          <w:numId w:val="82"/>
        </w:numPr>
        <w:tabs>
          <w:tab w:val="left" w:pos="284"/>
        </w:tabs>
        <w:spacing w:before="240" w:line="276" w:lineRule="auto"/>
        <w:ind w:left="284"/>
        <w:rPr>
          <w:rFonts w:ascii="Arial" w:hAnsi="Arial" w:cs="Arial"/>
        </w:rPr>
      </w:pPr>
      <w:r w:rsidRPr="00816D8B">
        <w:rPr>
          <w:rFonts w:ascii="Arial" w:hAnsi="Arial" w:cs="Arial"/>
        </w:rPr>
        <w:t>We wniosku o dofinansowanie projektu beneficjent przedstawia koszty bezpośrednie w formie budżetu zadaniowego oraz koszty pośrednie, o których mowa w podrozdziale 3.12. Wytycznych kwalifikowalności. Dodatkowo, we</w:t>
      </w:r>
      <w:r w:rsidR="00226143" w:rsidRPr="00816D8B">
        <w:rPr>
          <w:rFonts w:ascii="Arial" w:hAnsi="Arial" w:cs="Arial"/>
          <w:lang w:val="pl-PL"/>
        </w:rPr>
        <w:t> </w:t>
      </w:r>
      <w:r w:rsidRPr="00816D8B">
        <w:rPr>
          <w:rFonts w:ascii="Arial" w:hAnsi="Arial" w:cs="Arial"/>
        </w:rPr>
        <w:t>wniosku o dofinansowanie projektu wykazywany jest szczegółowy budżet ze</w:t>
      </w:r>
      <w:r w:rsidR="00226143" w:rsidRPr="00816D8B">
        <w:rPr>
          <w:rFonts w:ascii="Arial" w:hAnsi="Arial" w:cs="Arial"/>
          <w:lang w:val="pl-PL"/>
        </w:rPr>
        <w:t> </w:t>
      </w:r>
      <w:r w:rsidRPr="00816D8B">
        <w:rPr>
          <w:rFonts w:ascii="Arial" w:hAnsi="Arial" w:cs="Arial"/>
        </w:rPr>
        <w:t>wskazaniem jednostkowych kosztów bezpośrednich, który jest podstawą oceny kwalifikowalności wydatków na etapie oceny.</w:t>
      </w:r>
    </w:p>
    <w:p w14:paraId="0A440006" w14:textId="073CDD22" w:rsidR="00AB3507" w:rsidRPr="00816D8B" w:rsidRDefault="00032584" w:rsidP="00BA2D4D">
      <w:pPr>
        <w:pStyle w:val="Akapitzlist"/>
        <w:numPr>
          <w:ilvl w:val="1"/>
          <w:numId w:val="82"/>
        </w:numPr>
        <w:tabs>
          <w:tab w:val="left" w:pos="284"/>
        </w:tabs>
        <w:spacing w:before="240" w:line="276" w:lineRule="auto"/>
        <w:ind w:left="284"/>
        <w:rPr>
          <w:rFonts w:ascii="Arial" w:hAnsi="Arial" w:cs="Arial"/>
        </w:rPr>
      </w:pPr>
      <w:r w:rsidRPr="00816D8B">
        <w:rPr>
          <w:rFonts w:ascii="Arial" w:hAnsi="Arial" w:cs="Arial"/>
        </w:rPr>
        <w:lastRenderedPageBreak/>
        <w:t xml:space="preserve">Budżet zadaniowy oznacza przedstawienie kwalifikowalnych kosztów bezpośrednich projektu w podziale na zadania merytoryczne, np. </w:t>
      </w:r>
      <w:r w:rsidR="00414C00" w:rsidRPr="00816D8B">
        <w:rPr>
          <w:rFonts w:ascii="Arial" w:hAnsi="Arial" w:cs="Arial"/>
          <w:lang w:val="pl-PL"/>
        </w:rPr>
        <w:t xml:space="preserve">poradnictwo specjalistyczne, psychologiczne, prawne, </w:t>
      </w:r>
      <w:r w:rsidRPr="00816D8B">
        <w:rPr>
          <w:rFonts w:ascii="Arial" w:hAnsi="Arial" w:cs="Arial"/>
        </w:rPr>
        <w:t xml:space="preserve">diagnoza potrzeb, realizacja szkoleń, itd. Zadania merytorycznego nie stanowią pojedyncze wydatki np. usługa cateringowa, hotelowa, trenerska, itd. </w:t>
      </w:r>
    </w:p>
    <w:p w14:paraId="6DC19528" w14:textId="77777777" w:rsidR="00AB3507" w:rsidRPr="00816D8B" w:rsidRDefault="00032584" w:rsidP="00BA2D4D">
      <w:pPr>
        <w:pStyle w:val="Akapitzlist"/>
        <w:numPr>
          <w:ilvl w:val="1"/>
          <w:numId w:val="82"/>
        </w:numPr>
        <w:tabs>
          <w:tab w:val="left" w:pos="284"/>
        </w:tabs>
        <w:spacing w:before="240" w:line="276" w:lineRule="auto"/>
        <w:ind w:left="284"/>
        <w:rPr>
          <w:rFonts w:ascii="Arial" w:hAnsi="Arial" w:cs="Arial"/>
        </w:rPr>
      </w:pPr>
      <w:r w:rsidRPr="00816D8B">
        <w:rPr>
          <w:rFonts w:ascii="Arial" w:hAnsi="Arial" w:cs="Arial"/>
        </w:rPr>
        <w:t>W odniesieniu do zadań merytorycznych we wniosku o dofinansowanie projektu wykazywany jest limit kosztów, które mogą zostać poniesione przez beneficjenta na ich realizację. Limit kosztów bezpośrednich w ramach budżetu zadaniowego na</w:t>
      </w:r>
      <w:r w:rsidR="00226143" w:rsidRPr="00816D8B">
        <w:rPr>
          <w:rFonts w:ascii="Arial" w:hAnsi="Arial" w:cs="Arial"/>
          <w:lang w:val="pl-PL"/>
        </w:rPr>
        <w:t> </w:t>
      </w:r>
      <w:r w:rsidRPr="00816D8B">
        <w:rPr>
          <w:rFonts w:ascii="Arial" w:hAnsi="Arial" w:cs="Arial"/>
        </w:rPr>
        <w:t>etapie wnioskowania o środki powinien wynikać ze szczegółowej kalkulacji kosztów jednostkowych wykazanej we wniosku o dofinansowanie</w:t>
      </w:r>
      <w:r w:rsidR="00A24F9A" w:rsidRPr="00816D8B">
        <w:rPr>
          <w:rFonts w:ascii="Arial" w:hAnsi="Arial" w:cs="Arial"/>
          <w:lang w:val="pl-PL"/>
        </w:rPr>
        <w:t xml:space="preserve"> projektu</w:t>
      </w:r>
      <w:r w:rsidRPr="00816D8B">
        <w:rPr>
          <w:rFonts w:ascii="Arial" w:hAnsi="Arial" w:cs="Arial"/>
        </w:rPr>
        <w:t>.</w:t>
      </w:r>
    </w:p>
    <w:p w14:paraId="36841B77" w14:textId="77777777" w:rsidR="00AB3507" w:rsidRPr="00816D8B" w:rsidRDefault="00032584" w:rsidP="00BA2D4D">
      <w:pPr>
        <w:pStyle w:val="Akapitzlist"/>
        <w:numPr>
          <w:ilvl w:val="1"/>
          <w:numId w:val="82"/>
        </w:numPr>
        <w:tabs>
          <w:tab w:val="left" w:pos="284"/>
        </w:tabs>
        <w:spacing w:before="240" w:line="276" w:lineRule="auto"/>
        <w:ind w:left="284"/>
        <w:rPr>
          <w:rFonts w:ascii="Arial" w:hAnsi="Arial" w:cs="Arial"/>
        </w:rPr>
      </w:pPr>
      <w:r w:rsidRPr="00816D8B">
        <w:rPr>
          <w:rFonts w:ascii="Arial" w:hAnsi="Arial" w:cs="Arial"/>
        </w:rPr>
        <w:t xml:space="preserve">Koszty bezpośrednie projektu powinny zostać oszacowane z zastosowaniem warunków i procedur kwalifikowalności określonych w Wytycznych kwalifikowalności oraz z uwzględnieniem stawek rynkowych. </w:t>
      </w:r>
      <w:bookmarkStart w:id="103" w:name="_Hlk125613698"/>
    </w:p>
    <w:bookmarkEnd w:id="103"/>
    <w:p w14:paraId="7A9B6F74" w14:textId="77777777" w:rsidR="00AB3507" w:rsidRPr="00816D8B" w:rsidRDefault="00032584" w:rsidP="00BA2D4D">
      <w:pPr>
        <w:pStyle w:val="Akapitzlist"/>
        <w:numPr>
          <w:ilvl w:val="1"/>
          <w:numId w:val="82"/>
        </w:numPr>
        <w:tabs>
          <w:tab w:val="left" w:pos="284"/>
        </w:tabs>
        <w:spacing w:before="240" w:line="276" w:lineRule="auto"/>
        <w:ind w:left="284"/>
        <w:rPr>
          <w:rFonts w:ascii="Arial" w:hAnsi="Arial" w:cs="Arial"/>
        </w:rPr>
      </w:pPr>
      <w:r w:rsidRPr="00816D8B">
        <w:rPr>
          <w:rFonts w:ascii="Arial" w:hAnsi="Arial" w:cs="Arial"/>
        </w:rPr>
        <w:t>Koszty pośrednie projektu są kwalifikowalne w ramach naboru i stanowią koszty administracyjne związane z techniczną obsługą realizacji projektu</w:t>
      </w:r>
      <w:r w:rsidRPr="00816D8B">
        <w:rPr>
          <w:rFonts w:ascii="Arial" w:hAnsi="Arial" w:cs="Arial"/>
          <w:iCs/>
        </w:rPr>
        <w:t>.</w:t>
      </w:r>
    </w:p>
    <w:p w14:paraId="380FB27F" w14:textId="55F9C5EB" w:rsidR="00032584" w:rsidRPr="00816D8B" w:rsidRDefault="00032584" w:rsidP="00BA2D4D">
      <w:pPr>
        <w:pStyle w:val="Akapitzlist"/>
        <w:numPr>
          <w:ilvl w:val="1"/>
          <w:numId w:val="82"/>
        </w:numPr>
        <w:tabs>
          <w:tab w:val="left" w:pos="284"/>
        </w:tabs>
        <w:spacing w:before="240" w:line="276" w:lineRule="auto"/>
        <w:ind w:left="284"/>
        <w:rPr>
          <w:rFonts w:ascii="Arial" w:hAnsi="Arial" w:cs="Arial"/>
        </w:rPr>
      </w:pPr>
      <w:r w:rsidRPr="00816D8B">
        <w:rPr>
          <w:rFonts w:ascii="Arial" w:hAnsi="Arial" w:cs="Arial"/>
        </w:rPr>
        <w:t xml:space="preserve">Katalog kosztów pośrednich został wskazany w podrozdziale 3.12. </w:t>
      </w:r>
      <w:r w:rsidR="00F00929" w:rsidRPr="00816D8B">
        <w:rPr>
          <w:rFonts w:ascii="Arial" w:hAnsi="Arial" w:cs="Arial"/>
          <w:lang w:val="pl-PL"/>
        </w:rPr>
        <w:t xml:space="preserve">pkt 3 </w:t>
      </w:r>
      <w:r w:rsidRPr="00816D8B">
        <w:rPr>
          <w:rFonts w:ascii="Arial" w:hAnsi="Arial" w:cs="Arial"/>
        </w:rPr>
        <w:t>Wytycznych kwalifikowalności i obejmuje następujące koszty:</w:t>
      </w:r>
    </w:p>
    <w:p w14:paraId="4D3F87A1" w14:textId="77777777" w:rsidR="00AB3507" w:rsidRPr="00816D8B" w:rsidRDefault="00032584" w:rsidP="00BA2D4D">
      <w:pPr>
        <w:pStyle w:val="Akapitzlist"/>
        <w:numPr>
          <w:ilvl w:val="0"/>
          <w:numId w:val="51"/>
        </w:numPr>
        <w:tabs>
          <w:tab w:val="left" w:pos="709"/>
        </w:tabs>
        <w:spacing w:line="276" w:lineRule="auto"/>
        <w:ind w:left="709"/>
        <w:contextualSpacing w:val="0"/>
        <w:rPr>
          <w:rFonts w:ascii="Arial" w:hAnsi="Arial" w:cs="Arial"/>
        </w:rPr>
      </w:pPr>
      <w:r w:rsidRPr="00816D8B">
        <w:rPr>
          <w:rFonts w:ascii="Arial" w:hAnsi="Arial" w:cs="Arial"/>
        </w:rPr>
        <w:t xml:space="preserve">koszty koordynatora lub kierownika projektu oraz innego personelu bezpośrednio angażowanego w zarządzanie, rozliczanie, monitorowanie projektu lub prowadzenie innych działań administracyjnych w projekcie, w tym koszty wynagrodzenia tych osób, wyposażenia ich stanowiska pracy, ich przejazdów, delegacji służbowych i szkoleń oraz koszty związane z wdrażaniem polityki równych szans przez te osoby, </w:t>
      </w:r>
    </w:p>
    <w:p w14:paraId="19430EFF" w14:textId="77777777" w:rsidR="00AB3507" w:rsidRPr="00816D8B" w:rsidRDefault="00032584" w:rsidP="00BA2D4D">
      <w:pPr>
        <w:pStyle w:val="Akapitzlist"/>
        <w:numPr>
          <w:ilvl w:val="0"/>
          <w:numId w:val="51"/>
        </w:numPr>
        <w:tabs>
          <w:tab w:val="left" w:pos="709"/>
        </w:tabs>
        <w:spacing w:line="276" w:lineRule="auto"/>
        <w:ind w:left="709"/>
        <w:contextualSpacing w:val="0"/>
        <w:rPr>
          <w:rFonts w:ascii="Arial" w:hAnsi="Arial" w:cs="Arial"/>
        </w:rPr>
      </w:pPr>
      <w:r w:rsidRPr="00816D8B">
        <w:rPr>
          <w:rFonts w:ascii="Arial" w:hAnsi="Arial" w:cs="Arial"/>
        </w:rPr>
        <w:t xml:space="preserve">koszty zarządu (koszty wynagrodzenia osób uprawnionych do reprezentowania jednostki, których zakresy czynności nie są przypisane wyłącznie do projektu, np. kierownik jednostki), </w:t>
      </w:r>
    </w:p>
    <w:p w14:paraId="3CA30881" w14:textId="77777777" w:rsidR="00AB3507" w:rsidRPr="00816D8B" w:rsidRDefault="00032584" w:rsidP="00BA2D4D">
      <w:pPr>
        <w:pStyle w:val="Akapitzlist"/>
        <w:numPr>
          <w:ilvl w:val="0"/>
          <w:numId w:val="51"/>
        </w:numPr>
        <w:tabs>
          <w:tab w:val="left" w:pos="709"/>
        </w:tabs>
        <w:spacing w:line="276" w:lineRule="auto"/>
        <w:ind w:left="709"/>
        <w:contextualSpacing w:val="0"/>
        <w:rPr>
          <w:rFonts w:ascii="Arial" w:hAnsi="Arial" w:cs="Arial"/>
        </w:rPr>
      </w:pPr>
      <w:r w:rsidRPr="00816D8B">
        <w:rPr>
          <w:rFonts w:ascii="Arial" w:hAnsi="Arial" w:cs="Arial"/>
        </w:rPr>
        <w:t>koszty personelu obsługowego (obsługa kadrowa, finansowa, administracyjna, sekretariat, kancelaria, obsługa prawna, w tym ta dotycząca zamówień) na potrzeby funkcjonowania jednostki,</w:t>
      </w:r>
    </w:p>
    <w:p w14:paraId="558A1BB9" w14:textId="77777777" w:rsidR="00AB3507" w:rsidRPr="00816D8B" w:rsidRDefault="00032584" w:rsidP="00BA2D4D">
      <w:pPr>
        <w:pStyle w:val="Akapitzlist"/>
        <w:numPr>
          <w:ilvl w:val="0"/>
          <w:numId w:val="51"/>
        </w:numPr>
        <w:tabs>
          <w:tab w:val="left" w:pos="709"/>
        </w:tabs>
        <w:spacing w:line="276" w:lineRule="auto"/>
        <w:ind w:left="709"/>
        <w:contextualSpacing w:val="0"/>
        <w:rPr>
          <w:rFonts w:ascii="Arial" w:hAnsi="Arial" w:cs="Arial"/>
        </w:rPr>
      </w:pPr>
      <w:r w:rsidRPr="00816D8B">
        <w:rPr>
          <w:rFonts w:ascii="Arial" w:hAnsi="Arial" w:cs="Arial"/>
        </w:rPr>
        <w:t>koszty obsługi księgowej (wynagrodzenia osób księgujących wydatki w</w:t>
      </w:r>
      <w:r w:rsidR="00226143" w:rsidRPr="00816D8B">
        <w:rPr>
          <w:rFonts w:ascii="Arial" w:hAnsi="Arial" w:cs="Arial"/>
          <w:lang w:val="pl-PL"/>
        </w:rPr>
        <w:t> </w:t>
      </w:r>
      <w:r w:rsidRPr="00816D8B">
        <w:rPr>
          <w:rFonts w:ascii="Arial" w:hAnsi="Arial" w:cs="Arial"/>
        </w:rPr>
        <w:t xml:space="preserve">projekcie, w tym zlecenia prowadzenia obsługi księgowej projektu biuru rachunkowemu), </w:t>
      </w:r>
    </w:p>
    <w:p w14:paraId="2E566066" w14:textId="77777777" w:rsidR="00AB3507" w:rsidRPr="00816D8B" w:rsidRDefault="00032584" w:rsidP="00BA2D4D">
      <w:pPr>
        <w:pStyle w:val="Akapitzlist"/>
        <w:numPr>
          <w:ilvl w:val="0"/>
          <w:numId w:val="51"/>
        </w:numPr>
        <w:tabs>
          <w:tab w:val="left" w:pos="709"/>
        </w:tabs>
        <w:spacing w:line="276" w:lineRule="auto"/>
        <w:ind w:left="709"/>
        <w:contextualSpacing w:val="0"/>
        <w:rPr>
          <w:rFonts w:ascii="Arial" w:hAnsi="Arial" w:cs="Arial"/>
        </w:rPr>
      </w:pPr>
      <w:r w:rsidRPr="00816D8B">
        <w:rPr>
          <w:rFonts w:ascii="Arial" w:hAnsi="Arial" w:cs="Arial"/>
        </w:rPr>
        <w:t xml:space="preserve">koszty utrzymania powierzchni biurowych (czynsz, najem, opłaty administracyjne) związanych z obsługą administracyjną projektu, </w:t>
      </w:r>
    </w:p>
    <w:p w14:paraId="42BCFAE0" w14:textId="77777777" w:rsidR="00AB3507" w:rsidRPr="00816D8B" w:rsidRDefault="00032584" w:rsidP="00BA2D4D">
      <w:pPr>
        <w:pStyle w:val="Akapitzlist"/>
        <w:numPr>
          <w:ilvl w:val="0"/>
          <w:numId w:val="51"/>
        </w:numPr>
        <w:tabs>
          <w:tab w:val="left" w:pos="709"/>
        </w:tabs>
        <w:spacing w:line="276" w:lineRule="auto"/>
        <w:ind w:left="709"/>
        <w:contextualSpacing w:val="0"/>
        <w:rPr>
          <w:rFonts w:ascii="Arial" w:hAnsi="Arial" w:cs="Arial"/>
        </w:rPr>
      </w:pPr>
      <w:r w:rsidRPr="00816D8B">
        <w:rPr>
          <w:rFonts w:ascii="Arial" w:hAnsi="Arial" w:cs="Arial"/>
        </w:rPr>
        <w:t xml:space="preserve">wydatki związane z otworzeniem lub prowadzeniem wyodrębnionego na rzecz projektu subkonta na rachunku płatniczym lub odrębnego rachunku płatniczego, </w:t>
      </w:r>
    </w:p>
    <w:p w14:paraId="66F14AB3" w14:textId="77777777" w:rsidR="00AB3507" w:rsidRPr="00816D8B" w:rsidRDefault="00032584" w:rsidP="00BA2D4D">
      <w:pPr>
        <w:pStyle w:val="Akapitzlist"/>
        <w:numPr>
          <w:ilvl w:val="0"/>
          <w:numId w:val="51"/>
        </w:numPr>
        <w:tabs>
          <w:tab w:val="left" w:pos="709"/>
        </w:tabs>
        <w:spacing w:line="276" w:lineRule="auto"/>
        <w:ind w:left="709"/>
        <w:contextualSpacing w:val="0"/>
        <w:rPr>
          <w:rFonts w:ascii="Arial" w:hAnsi="Arial" w:cs="Arial"/>
        </w:rPr>
      </w:pPr>
      <w:r w:rsidRPr="00816D8B">
        <w:rPr>
          <w:rFonts w:ascii="Arial" w:hAnsi="Arial" w:cs="Arial"/>
        </w:rPr>
        <w:t>działania informacyjno-promocyjne projektu (np. zakup materiałów promocyjnych i informacyjnych, zakup ogłoszeń prasowych, utworzenie i</w:t>
      </w:r>
      <w:r w:rsidR="00226143" w:rsidRPr="00816D8B">
        <w:rPr>
          <w:rFonts w:ascii="Arial" w:hAnsi="Arial" w:cs="Arial"/>
          <w:lang w:val="pl-PL"/>
        </w:rPr>
        <w:t> </w:t>
      </w:r>
      <w:r w:rsidRPr="00816D8B">
        <w:rPr>
          <w:rFonts w:ascii="Arial" w:hAnsi="Arial" w:cs="Arial"/>
        </w:rPr>
        <w:t xml:space="preserve">prowadzenie strony internetowej o projekcie, oznakowanie projektu, plakaty, ulotki, itp.), z wyłączeniem działań, o których mowa w art. 50 ust. 1 lit. e rozporządzenia ogólnego, </w:t>
      </w:r>
    </w:p>
    <w:p w14:paraId="51CBA15F" w14:textId="64D8EA4E" w:rsidR="00AB3507" w:rsidRPr="00816D8B" w:rsidRDefault="00032584" w:rsidP="00BA2D4D">
      <w:pPr>
        <w:pStyle w:val="Akapitzlist"/>
        <w:numPr>
          <w:ilvl w:val="0"/>
          <w:numId w:val="51"/>
        </w:numPr>
        <w:tabs>
          <w:tab w:val="left" w:pos="709"/>
        </w:tabs>
        <w:spacing w:line="276" w:lineRule="auto"/>
        <w:ind w:left="709"/>
        <w:contextualSpacing w:val="0"/>
        <w:rPr>
          <w:rFonts w:ascii="Arial" w:hAnsi="Arial" w:cs="Arial"/>
        </w:rPr>
      </w:pPr>
      <w:r w:rsidRPr="00816D8B">
        <w:rPr>
          <w:rFonts w:ascii="Arial" w:hAnsi="Arial" w:cs="Arial"/>
        </w:rPr>
        <w:lastRenderedPageBreak/>
        <w:t xml:space="preserve">amortyzacja, najem lub zakup aktywów (środków trwałych i wartości niematerialnych i prawnych) używanych na potrzeby osób, o których mowa w lit. a - d, </w:t>
      </w:r>
    </w:p>
    <w:p w14:paraId="0BFAAC61" w14:textId="77777777" w:rsidR="00AB3507" w:rsidRPr="00816D8B" w:rsidRDefault="00032584" w:rsidP="00BA2D4D">
      <w:pPr>
        <w:pStyle w:val="Akapitzlist"/>
        <w:numPr>
          <w:ilvl w:val="0"/>
          <w:numId w:val="51"/>
        </w:numPr>
        <w:tabs>
          <w:tab w:val="left" w:pos="709"/>
        </w:tabs>
        <w:spacing w:line="276" w:lineRule="auto"/>
        <w:ind w:left="709"/>
        <w:contextualSpacing w:val="0"/>
        <w:rPr>
          <w:rFonts w:ascii="Arial" w:hAnsi="Arial" w:cs="Arial"/>
        </w:rPr>
      </w:pPr>
      <w:r w:rsidRPr="00816D8B">
        <w:rPr>
          <w:rFonts w:ascii="Arial" w:hAnsi="Arial" w:cs="Arial"/>
        </w:rPr>
        <w:t xml:space="preserve">opłaty za energię elektryczną, cieplną, gazową i wodę, opłaty przesyłowe, opłaty za sprzątanie, ochronę, opłaty za odprowadzanie ścieków w zakresie związanym z obsługą administracyjną projektu, </w:t>
      </w:r>
    </w:p>
    <w:p w14:paraId="2AB3CA2D" w14:textId="77777777" w:rsidR="00AB3507" w:rsidRPr="00816D8B" w:rsidRDefault="00032584" w:rsidP="00BA2D4D">
      <w:pPr>
        <w:pStyle w:val="Akapitzlist"/>
        <w:numPr>
          <w:ilvl w:val="0"/>
          <w:numId w:val="51"/>
        </w:numPr>
        <w:tabs>
          <w:tab w:val="left" w:pos="709"/>
        </w:tabs>
        <w:spacing w:line="276" w:lineRule="auto"/>
        <w:ind w:left="709"/>
        <w:contextualSpacing w:val="0"/>
        <w:rPr>
          <w:rFonts w:ascii="Arial" w:hAnsi="Arial" w:cs="Arial"/>
        </w:rPr>
      </w:pPr>
      <w:r w:rsidRPr="00816D8B">
        <w:rPr>
          <w:rFonts w:ascii="Arial" w:hAnsi="Arial" w:cs="Arial"/>
        </w:rPr>
        <w:t xml:space="preserve">koszty usług pocztowych, telefonicznych, internetowych, kurierskich związanych z obsługą administracyjną projektu, </w:t>
      </w:r>
    </w:p>
    <w:p w14:paraId="4E5FD805" w14:textId="77777777" w:rsidR="00AB3507" w:rsidRPr="00816D8B" w:rsidRDefault="00032584" w:rsidP="00BA2D4D">
      <w:pPr>
        <w:pStyle w:val="Akapitzlist"/>
        <w:numPr>
          <w:ilvl w:val="0"/>
          <w:numId w:val="51"/>
        </w:numPr>
        <w:tabs>
          <w:tab w:val="left" w:pos="709"/>
        </w:tabs>
        <w:spacing w:line="276" w:lineRule="auto"/>
        <w:ind w:left="709"/>
        <w:contextualSpacing w:val="0"/>
        <w:rPr>
          <w:rFonts w:ascii="Arial" w:hAnsi="Arial" w:cs="Arial"/>
        </w:rPr>
      </w:pPr>
      <w:r w:rsidRPr="00816D8B">
        <w:rPr>
          <w:rFonts w:ascii="Arial" w:hAnsi="Arial" w:cs="Arial"/>
        </w:rPr>
        <w:t xml:space="preserve">koszty biurowe związane z obsługą administracyjną projektu (np. zakup materiałów biurowych i artykułów piśmienniczych, koszty usług powielania dokumentów), </w:t>
      </w:r>
    </w:p>
    <w:p w14:paraId="4DEF1015" w14:textId="77777777" w:rsidR="00AB3507" w:rsidRPr="00816D8B" w:rsidRDefault="00032584" w:rsidP="00BA2D4D">
      <w:pPr>
        <w:pStyle w:val="Akapitzlist"/>
        <w:numPr>
          <w:ilvl w:val="0"/>
          <w:numId w:val="51"/>
        </w:numPr>
        <w:tabs>
          <w:tab w:val="left" w:pos="709"/>
        </w:tabs>
        <w:spacing w:line="276" w:lineRule="auto"/>
        <w:ind w:left="709"/>
        <w:contextualSpacing w:val="0"/>
        <w:rPr>
          <w:rFonts w:ascii="Arial" w:hAnsi="Arial" w:cs="Arial"/>
        </w:rPr>
      </w:pPr>
      <w:r w:rsidRPr="00816D8B">
        <w:rPr>
          <w:rFonts w:ascii="Arial" w:hAnsi="Arial" w:cs="Arial"/>
        </w:rPr>
        <w:t xml:space="preserve">koszty zabezpieczenia prawidłowej realizacji umowy, </w:t>
      </w:r>
    </w:p>
    <w:p w14:paraId="6748CE6B" w14:textId="77777777" w:rsidR="00032584" w:rsidRPr="00816D8B" w:rsidRDefault="00032584" w:rsidP="00BA2D4D">
      <w:pPr>
        <w:pStyle w:val="Akapitzlist"/>
        <w:numPr>
          <w:ilvl w:val="0"/>
          <w:numId w:val="51"/>
        </w:numPr>
        <w:tabs>
          <w:tab w:val="left" w:pos="709"/>
        </w:tabs>
        <w:spacing w:line="276" w:lineRule="auto"/>
        <w:ind w:left="709"/>
        <w:contextualSpacing w:val="0"/>
        <w:rPr>
          <w:rFonts w:ascii="Arial" w:hAnsi="Arial" w:cs="Arial"/>
        </w:rPr>
      </w:pPr>
      <w:r w:rsidRPr="00816D8B">
        <w:rPr>
          <w:rFonts w:ascii="Arial" w:hAnsi="Arial" w:cs="Arial"/>
        </w:rPr>
        <w:t>koszty ubezpieczeń majątkowych.</w:t>
      </w:r>
    </w:p>
    <w:p w14:paraId="6F23C213" w14:textId="77777777" w:rsidR="00AB3507" w:rsidRPr="00816D8B" w:rsidRDefault="00032584" w:rsidP="00BA2D4D">
      <w:pPr>
        <w:pStyle w:val="Akapitzlist"/>
        <w:numPr>
          <w:ilvl w:val="1"/>
          <w:numId w:val="82"/>
        </w:numPr>
        <w:tabs>
          <w:tab w:val="left" w:pos="284"/>
          <w:tab w:val="left" w:pos="426"/>
        </w:tabs>
        <w:spacing w:line="276" w:lineRule="auto"/>
        <w:ind w:left="284"/>
        <w:contextualSpacing w:val="0"/>
        <w:rPr>
          <w:rFonts w:ascii="Arial" w:hAnsi="Arial" w:cs="Arial"/>
        </w:rPr>
      </w:pPr>
      <w:r w:rsidRPr="00816D8B">
        <w:rPr>
          <w:rFonts w:ascii="Arial" w:hAnsi="Arial" w:cs="Arial"/>
        </w:rPr>
        <w:t>Koszty zarządzania stanowią wyłącznie koszty pośrednie rozliczane ryczałtem. Koszty pośrednie rozliczane ryczałtem powinny być zgodne z zapisami Wytycznych kwalifikowalności.</w:t>
      </w:r>
    </w:p>
    <w:p w14:paraId="49D93F9F" w14:textId="77777777" w:rsidR="00AB3507" w:rsidRPr="00816D8B" w:rsidRDefault="00032584" w:rsidP="00BA2D4D">
      <w:pPr>
        <w:pStyle w:val="Akapitzlist"/>
        <w:numPr>
          <w:ilvl w:val="1"/>
          <w:numId w:val="82"/>
        </w:numPr>
        <w:tabs>
          <w:tab w:val="left" w:pos="284"/>
          <w:tab w:val="left" w:pos="426"/>
        </w:tabs>
        <w:spacing w:line="276" w:lineRule="auto"/>
        <w:ind w:left="284"/>
        <w:contextualSpacing w:val="0"/>
        <w:rPr>
          <w:rFonts w:ascii="Arial" w:hAnsi="Arial" w:cs="Arial"/>
        </w:rPr>
      </w:pPr>
      <w:r w:rsidRPr="00816D8B">
        <w:rPr>
          <w:rFonts w:ascii="Arial" w:hAnsi="Arial" w:cs="Arial"/>
          <w:bCs/>
        </w:rPr>
        <w:t xml:space="preserve">W ramach kosztów pośrednich nie są wykazywane wydatki objęte </w:t>
      </w:r>
      <w:r w:rsidRPr="00816D8B">
        <w:rPr>
          <w:rFonts w:ascii="Arial" w:hAnsi="Arial"/>
        </w:rPr>
        <w:t>cross-</w:t>
      </w:r>
      <w:proofErr w:type="spellStart"/>
      <w:r w:rsidRPr="00816D8B">
        <w:rPr>
          <w:rFonts w:ascii="Arial" w:hAnsi="Arial"/>
        </w:rPr>
        <w:t>financingiem</w:t>
      </w:r>
      <w:proofErr w:type="spellEnd"/>
      <w:r w:rsidRPr="00816D8B">
        <w:rPr>
          <w:rFonts w:ascii="Arial" w:hAnsi="Arial" w:cs="Arial"/>
          <w:bCs/>
        </w:rPr>
        <w:t xml:space="preserve">. </w:t>
      </w:r>
    </w:p>
    <w:p w14:paraId="2E6AA62E" w14:textId="77777777" w:rsidR="00AB3507" w:rsidRPr="00816D8B" w:rsidRDefault="00032584" w:rsidP="00BA2D4D">
      <w:pPr>
        <w:pStyle w:val="Akapitzlist"/>
        <w:numPr>
          <w:ilvl w:val="1"/>
          <w:numId w:val="82"/>
        </w:numPr>
        <w:tabs>
          <w:tab w:val="left" w:pos="284"/>
          <w:tab w:val="left" w:pos="426"/>
        </w:tabs>
        <w:spacing w:line="276" w:lineRule="auto"/>
        <w:ind w:left="284"/>
        <w:contextualSpacing w:val="0"/>
        <w:rPr>
          <w:rFonts w:ascii="Arial" w:hAnsi="Arial" w:cs="Arial"/>
        </w:rPr>
      </w:pPr>
      <w:r w:rsidRPr="00816D8B">
        <w:rPr>
          <w:rFonts w:ascii="Arial" w:hAnsi="Arial" w:cs="Arial"/>
          <w:bCs/>
        </w:rPr>
        <w:t>Niedopuszczalna jest sytuacja, w której koszty pośrednie zostaną rozliczone w ramach kosztów bezpośrednich.</w:t>
      </w:r>
    </w:p>
    <w:p w14:paraId="4C76105F" w14:textId="77777777" w:rsidR="00AB3507" w:rsidRPr="00816D8B" w:rsidRDefault="00032584" w:rsidP="00BA2D4D">
      <w:pPr>
        <w:pStyle w:val="Akapitzlist"/>
        <w:numPr>
          <w:ilvl w:val="1"/>
          <w:numId w:val="82"/>
        </w:numPr>
        <w:tabs>
          <w:tab w:val="left" w:pos="284"/>
          <w:tab w:val="left" w:pos="426"/>
        </w:tabs>
        <w:spacing w:line="276" w:lineRule="auto"/>
        <w:ind w:left="284"/>
        <w:contextualSpacing w:val="0"/>
        <w:rPr>
          <w:rFonts w:ascii="Arial" w:hAnsi="Arial" w:cs="Arial"/>
        </w:rPr>
      </w:pPr>
      <w:r w:rsidRPr="00816D8B">
        <w:rPr>
          <w:rFonts w:ascii="Arial" w:hAnsi="Arial" w:cs="Arial"/>
          <w:bCs/>
        </w:rPr>
        <w:t>Na etapie wyboru projektu do dofinansowania będzie weryfikowane, czy w ramach zadań obejmujących koszty bezpośrednie nie zostały wykazane koszty, które stanowią koszty pośrednie. Dodatkowo, na etapie realizacji projektu podczas zatwierdzania wniosku beneficjenta o płatność będzie dokonywana weryfikacja, czy w zestawieniu poniesionych kosztów bezpośrednich załączanym do wniosku beneficjenta o płatność nie zostały wykazane koszty pośrednie. Koszty pośrednie rozliczone w ramach kosztów bezpośrednich są niekwalifikowalne.</w:t>
      </w:r>
    </w:p>
    <w:p w14:paraId="04F5B140" w14:textId="0291493E" w:rsidR="00097348" w:rsidRPr="00816D8B" w:rsidRDefault="00097348" w:rsidP="00BA2D4D">
      <w:pPr>
        <w:pStyle w:val="Akapitzlist"/>
        <w:numPr>
          <w:ilvl w:val="1"/>
          <w:numId w:val="82"/>
        </w:numPr>
        <w:tabs>
          <w:tab w:val="left" w:pos="284"/>
          <w:tab w:val="left" w:pos="426"/>
        </w:tabs>
        <w:spacing w:line="276" w:lineRule="auto"/>
        <w:ind w:left="284"/>
        <w:contextualSpacing w:val="0"/>
        <w:rPr>
          <w:rFonts w:ascii="Arial" w:hAnsi="Arial" w:cs="Arial"/>
        </w:rPr>
      </w:pPr>
      <w:r w:rsidRPr="00816D8B">
        <w:rPr>
          <w:rFonts w:ascii="Arial" w:hAnsi="Arial" w:cs="Arial"/>
          <w:bCs/>
        </w:rPr>
        <w:t>Koszty pośrednie projektu są rozliczane wyłącznie z wykorzystaniem następujących stawek ryczałtowych:</w:t>
      </w:r>
    </w:p>
    <w:p w14:paraId="609D8C43" w14:textId="77777777" w:rsidR="00097348" w:rsidRPr="00816D8B" w:rsidRDefault="00097348" w:rsidP="00BA2D4D">
      <w:pPr>
        <w:pStyle w:val="Akapitzlist"/>
        <w:numPr>
          <w:ilvl w:val="0"/>
          <w:numId w:val="55"/>
        </w:numPr>
        <w:tabs>
          <w:tab w:val="left" w:pos="284"/>
        </w:tabs>
        <w:spacing w:line="276" w:lineRule="auto"/>
        <w:ind w:hanging="294"/>
        <w:rPr>
          <w:rFonts w:ascii="Arial" w:hAnsi="Arial" w:cs="Arial"/>
          <w:bCs/>
        </w:rPr>
      </w:pPr>
      <w:r w:rsidRPr="00816D8B">
        <w:rPr>
          <w:rFonts w:ascii="Arial" w:hAnsi="Arial" w:cs="Arial"/>
          <w:bCs/>
        </w:rPr>
        <w:t>25% kosztów bezpośrednich – w przypadku projektów o wartości kosztów bezpośrednich</w:t>
      </w:r>
      <w:r w:rsidRPr="00816D8B">
        <w:rPr>
          <w:rStyle w:val="Odwoanieprzypisudolnego"/>
          <w:rFonts w:ascii="Arial" w:hAnsi="Arial" w:cs="Arial"/>
          <w:bCs/>
        </w:rPr>
        <w:footnoteReference w:id="11"/>
      </w:r>
      <w:r w:rsidRPr="00816D8B">
        <w:rPr>
          <w:rFonts w:ascii="Arial" w:hAnsi="Arial" w:cs="Arial"/>
          <w:bCs/>
        </w:rPr>
        <w:t xml:space="preserve"> do 830 tys. PLN włącznie,</w:t>
      </w:r>
    </w:p>
    <w:p w14:paraId="171AC008" w14:textId="77777777" w:rsidR="00097348" w:rsidRPr="00816D8B" w:rsidRDefault="00097348" w:rsidP="00BA2D4D">
      <w:pPr>
        <w:pStyle w:val="Akapitzlist"/>
        <w:numPr>
          <w:ilvl w:val="0"/>
          <w:numId w:val="55"/>
        </w:numPr>
        <w:tabs>
          <w:tab w:val="left" w:pos="284"/>
        </w:tabs>
        <w:spacing w:line="276" w:lineRule="auto"/>
        <w:ind w:hanging="294"/>
        <w:rPr>
          <w:rFonts w:ascii="Arial" w:hAnsi="Arial" w:cs="Arial"/>
          <w:bCs/>
        </w:rPr>
      </w:pPr>
      <w:r w:rsidRPr="00816D8B">
        <w:rPr>
          <w:rFonts w:ascii="Arial" w:hAnsi="Arial" w:cs="Arial"/>
          <w:bCs/>
        </w:rPr>
        <w:t>20% kosztów bezpośrednich – w przypadku projektów o wartości kosztów bezpośrednich</w:t>
      </w:r>
      <w:r w:rsidRPr="00816D8B">
        <w:rPr>
          <w:rStyle w:val="Odwoanieprzypisudolnego"/>
          <w:rFonts w:ascii="Arial" w:hAnsi="Arial" w:cs="Arial"/>
          <w:bCs/>
        </w:rPr>
        <w:footnoteReference w:id="12"/>
      </w:r>
      <w:r w:rsidRPr="00816D8B">
        <w:rPr>
          <w:rFonts w:ascii="Arial" w:hAnsi="Arial" w:cs="Arial"/>
          <w:bCs/>
        </w:rPr>
        <w:t xml:space="preserve"> powyżej 830 tys. PLN do 1 740 tys. PLN włącznie,</w:t>
      </w:r>
    </w:p>
    <w:p w14:paraId="7845B6A3" w14:textId="77777777" w:rsidR="00097348" w:rsidRPr="00816D8B" w:rsidRDefault="00097348" w:rsidP="00BA2D4D">
      <w:pPr>
        <w:pStyle w:val="Akapitzlist"/>
        <w:numPr>
          <w:ilvl w:val="0"/>
          <w:numId w:val="55"/>
        </w:numPr>
        <w:tabs>
          <w:tab w:val="left" w:pos="284"/>
        </w:tabs>
        <w:spacing w:before="240" w:line="276" w:lineRule="auto"/>
        <w:ind w:hanging="294"/>
        <w:rPr>
          <w:rFonts w:ascii="Arial" w:hAnsi="Arial" w:cs="Arial"/>
          <w:bCs/>
        </w:rPr>
      </w:pPr>
      <w:r w:rsidRPr="00816D8B">
        <w:rPr>
          <w:rFonts w:ascii="Arial" w:hAnsi="Arial" w:cs="Arial"/>
          <w:bCs/>
        </w:rPr>
        <w:t>15% kosztów bezpośrednich – w przypadku projektów o wartości kosztów bezpośrednich</w:t>
      </w:r>
      <w:r w:rsidRPr="00816D8B">
        <w:rPr>
          <w:rStyle w:val="Odwoanieprzypisudolnego"/>
          <w:rFonts w:ascii="Arial" w:hAnsi="Arial" w:cs="Arial"/>
          <w:bCs/>
        </w:rPr>
        <w:footnoteReference w:id="13"/>
      </w:r>
      <w:r w:rsidRPr="00816D8B">
        <w:rPr>
          <w:rFonts w:ascii="Arial" w:hAnsi="Arial" w:cs="Arial"/>
          <w:bCs/>
        </w:rPr>
        <w:t xml:space="preserve"> powyżej 1 740 tys. PLN do 4 550 tys. PLN włącznie,</w:t>
      </w:r>
    </w:p>
    <w:p w14:paraId="257C9336" w14:textId="77777777" w:rsidR="00097348" w:rsidRPr="00816D8B" w:rsidRDefault="00097348" w:rsidP="00BA2D4D">
      <w:pPr>
        <w:pStyle w:val="Akapitzlist"/>
        <w:numPr>
          <w:ilvl w:val="0"/>
          <w:numId w:val="55"/>
        </w:numPr>
        <w:tabs>
          <w:tab w:val="left" w:pos="284"/>
        </w:tabs>
        <w:spacing w:before="240" w:line="276" w:lineRule="auto"/>
        <w:ind w:hanging="294"/>
        <w:rPr>
          <w:rFonts w:ascii="Arial" w:hAnsi="Arial" w:cs="Arial"/>
          <w:bCs/>
        </w:rPr>
      </w:pPr>
      <w:r w:rsidRPr="00816D8B">
        <w:rPr>
          <w:rFonts w:ascii="Arial" w:hAnsi="Arial" w:cs="Arial"/>
          <w:bCs/>
        </w:rPr>
        <w:t>10% kosztów bezpośrednich – w przypadku projektów o wartości kosztów bezpośrednich</w:t>
      </w:r>
      <w:r w:rsidRPr="00816D8B">
        <w:rPr>
          <w:rStyle w:val="Odwoanieprzypisudolnego"/>
          <w:rFonts w:ascii="Arial" w:hAnsi="Arial" w:cs="Arial"/>
          <w:bCs/>
        </w:rPr>
        <w:footnoteReference w:id="14"/>
      </w:r>
      <w:r w:rsidRPr="00816D8B">
        <w:rPr>
          <w:rFonts w:ascii="Arial" w:hAnsi="Arial" w:cs="Arial"/>
          <w:bCs/>
        </w:rPr>
        <w:t xml:space="preserve"> przekraczającej 4 550 tys. PLN.</w:t>
      </w:r>
    </w:p>
    <w:p w14:paraId="5D210AEB" w14:textId="44856C6E" w:rsidR="0082081E" w:rsidRPr="00816D8B" w:rsidRDefault="00032584" w:rsidP="00BA2D4D">
      <w:pPr>
        <w:pStyle w:val="Akapitzlist"/>
        <w:numPr>
          <w:ilvl w:val="1"/>
          <w:numId w:val="82"/>
        </w:numPr>
        <w:tabs>
          <w:tab w:val="left" w:pos="284"/>
        </w:tabs>
        <w:spacing w:before="240" w:line="276" w:lineRule="auto"/>
        <w:ind w:left="284" w:hanging="426"/>
        <w:rPr>
          <w:rFonts w:ascii="Arial" w:hAnsi="Arial" w:cs="Arial"/>
        </w:rPr>
      </w:pPr>
      <w:r w:rsidRPr="00816D8B">
        <w:rPr>
          <w:rFonts w:ascii="Arial" w:hAnsi="Arial" w:cs="Arial"/>
        </w:rPr>
        <w:t>Stawka ryczałtowa kosztów pośrednich jest wskazywana w umowie</w:t>
      </w:r>
      <w:r w:rsidR="000252B4" w:rsidRPr="00816D8B">
        <w:rPr>
          <w:rFonts w:ascii="Arial" w:hAnsi="Arial" w:cs="Arial"/>
          <w:lang w:val="pl-PL"/>
        </w:rPr>
        <w:t xml:space="preserve"> </w:t>
      </w:r>
      <w:r w:rsidRPr="00816D8B">
        <w:rPr>
          <w:rFonts w:ascii="Arial" w:hAnsi="Arial" w:cs="Arial"/>
        </w:rPr>
        <w:t>o</w:t>
      </w:r>
      <w:r w:rsidR="00226143" w:rsidRPr="00816D8B">
        <w:rPr>
          <w:rFonts w:ascii="Arial" w:hAnsi="Arial" w:cs="Arial"/>
          <w:lang w:val="pl-PL"/>
        </w:rPr>
        <w:t> </w:t>
      </w:r>
      <w:r w:rsidRPr="00816D8B">
        <w:rPr>
          <w:rFonts w:ascii="Arial" w:hAnsi="Arial" w:cs="Arial"/>
        </w:rPr>
        <w:t>dofinansowanie</w:t>
      </w:r>
      <w:r w:rsidR="00720AB6" w:rsidRPr="00816D8B">
        <w:rPr>
          <w:rFonts w:ascii="Arial" w:hAnsi="Arial" w:cs="Arial"/>
          <w:lang w:val="pl-PL"/>
        </w:rPr>
        <w:t xml:space="preserve"> projektu</w:t>
      </w:r>
      <w:r w:rsidRPr="00816D8B">
        <w:rPr>
          <w:rFonts w:ascii="Arial" w:hAnsi="Arial" w:cs="Arial"/>
        </w:rPr>
        <w:t>.</w:t>
      </w:r>
    </w:p>
    <w:p w14:paraId="57ACD2AE" w14:textId="07AE0E50" w:rsidR="00032584" w:rsidRPr="00816D8B" w:rsidRDefault="000920B2" w:rsidP="00BA2D4D">
      <w:pPr>
        <w:pStyle w:val="Akapitzlist"/>
        <w:numPr>
          <w:ilvl w:val="1"/>
          <w:numId w:val="82"/>
        </w:numPr>
        <w:tabs>
          <w:tab w:val="left" w:pos="284"/>
        </w:tabs>
        <w:spacing w:before="240" w:line="276" w:lineRule="auto"/>
        <w:ind w:left="284" w:hanging="426"/>
        <w:rPr>
          <w:rFonts w:ascii="Arial" w:hAnsi="Arial" w:cs="Arial"/>
        </w:rPr>
      </w:pPr>
      <w:r w:rsidRPr="00816D8B">
        <w:rPr>
          <w:rFonts w:ascii="Arial" w:hAnsi="Arial" w:cs="Arial"/>
          <w:bCs/>
          <w:lang w:val="pl-PL"/>
        </w:rPr>
        <w:lastRenderedPageBreak/>
        <w:t>IZ</w:t>
      </w:r>
      <w:r w:rsidR="00032584" w:rsidRPr="00816D8B">
        <w:rPr>
          <w:rFonts w:ascii="Arial" w:hAnsi="Arial" w:cs="Arial"/>
          <w:bCs/>
        </w:rPr>
        <w:t xml:space="preserve"> może obniżyć stawkę ryczałtową kosztów pośrednich w przypadkach rażącego naruszenia przez beneficjenta postanowień umowy o dofinansowanie projektu w</w:t>
      </w:r>
      <w:r w:rsidR="002B5EBA" w:rsidRPr="00816D8B">
        <w:rPr>
          <w:rFonts w:ascii="Arial" w:hAnsi="Arial" w:cs="Arial"/>
          <w:bCs/>
          <w:lang w:val="pl-PL"/>
        </w:rPr>
        <w:t> </w:t>
      </w:r>
      <w:r w:rsidR="00032584" w:rsidRPr="00816D8B">
        <w:rPr>
          <w:rFonts w:ascii="Arial" w:hAnsi="Arial" w:cs="Arial"/>
          <w:bCs/>
        </w:rPr>
        <w:t>zakresie zarządzania projektem, w tym m.in.:</w:t>
      </w:r>
    </w:p>
    <w:p w14:paraId="1C1B39FA" w14:textId="77777777" w:rsidR="00032584" w:rsidRPr="00816D8B" w:rsidRDefault="00032584" w:rsidP="00BA2D4D">
      <w:pPr>
        <w:pStyle w:val="Akapitzlist"/>
        <w:numPr>
          <w:ilvl w:val="0"/>
          <w:numId w:val="50"/>
        </w:numPr>
        <w:tabs>
          <w:tab w:val="left" w:pos="709"/>
        </w:tabs>
        <w:spacing w:before="240" w:line="276" w:lineRule="auto"/>
        <w:ind w:left="709" w:hanging="283"/>
        <w:rPr>
          <w:rFonts w:ascii="Arial" w:hAnsi="Arial" w:cs="Arial"/>
          <w:bCs/>
        </w:rPr>
      </w:pPr>
      <w:r w:rsidRPr="00816D8B">
        <w:rPr>
          <w:rFonts w:ascii="Arial" w:hAnsi="Arial" w:cs="Arial"/>
          <w:bCs/>
        </w:rPr>
        <w:t>Beneficjent nie rozpoczął realizacji projektu w terminie wskazanym we wniosku o dofinansowanie projektu,</w:t>
      </w:r>
    </w:p>
    <w:p w14:paraId="5B8BDA59" w14:textId="77777777" w:rsidR="00032584" w:rsidRPr="00816D8B" w:rsidRDefault="00032584" w:rsidP="00BA2D4D">
      <w:pPr>
        <w:pStyle w:val="Akapitzlist"/>
        <w:numPr>
          <w:ilvl w:val="0"/>
          <w:numId w:val="50"/>
        </w:numPr>
        <w:tabs>
          <w:tab w:val="left" w:pos="709"/>
        </w:tabs>
        <w:spacing w:before="240" w:line="276" w:lineRule="auto"/>
        <w:ind w:left="709" w:hanging="283"/>
        <w:rPr>
          <w:rFonts w:ascii="Arial" w:hAnsi="Arial" w:cs="Arial"/>
          <w:bCs/>
        </w:rPr>
      </w:pPr>
      <w:r w:rsidRPr="00816D8B">
        <w:rPr>
          <w:rFonts w:ascii="Arial" w:hAnsi="Arial" w:cs="Arial"/>
          <w:bCs/>
        </w:rPr>
        <w:t>Beneficjent realizuje projekt niezgodnie z harmonogramem, zawartym we wniosku o dofinansowanie projektu,</w:t>
      </w:r>
    </w:p>
    <w:p w14:paraId="1F4480D2" w14:textId="77777777" w:rsidR="00032584" w:rsidRPr="00816D8B" w:rsidRDefault="00032584" w:rsidP="00BA2D4D">
      <w:pPr>
        <w:pStyle w:val="Akapitzlist"/>
        <w:numPr>
          <w:ilvl w:val="0"/>
          <w:numId w:val="50"/>
        </w:numPr>
        <w:tabs>
          <w:tab w:val="left" w:pos="709"/>
        </w:tabs>
        <w:spacing w:before="240" w:line="276" w:lineRule="auto"/>
        <w:ind w:left="709" w:hanging="283"/>
        <w:rPr>
          <w:rFonts w:ascii="Arial" w:hAnsi="Arial" w:cs="Arial"/>
          <w:bCs/>
        </w:rPr>
      </w:pPr>
      <w:r w:rsidRPr="00816D8B">
        <w:rPr>
          <w:rFonts w:ascii="Arial" w:hAnsi="Arial" w:cs="Arial"/>
          <w:bCs/>
        </w:rPr>
        <w:t>Beneficjent nie przedkłada wniosków o płatność w terminie zgodnym z harmonogramem płatności,</w:t>
      </w:r>
    </w:p>
    <w:p w14:paraId="220EAEC4" w14:textId="77777777" w:rsidR="00032584" w:rsidRPr="00816D8B" w:rsidRDefault="00032584" w:rsidP="00BA2D4D">
      <w:pPr>
        <w:pStyle w:val="Akapitzlist"/>
        <w:numPr>
          <w:ilvl w:val="0"/>
          <w:numId w:val="50"/>
        </w:numPr>
        <w:tabs>
          <w:tab w:val="left" w:pos="709"/>
        </w:tabs>
        <w:spacing w:before="240" w:line="276" w:lineRule="auto"/>
        <w:ind w:left="709" w:hanging="283"/>
        <w:rPr>
          <w:rFonts w:ascii="Arial" w:hAnsi="Arial" w:cs="Arial"/>
          <w:bCs/>
        </w:rPr>
      </w:pPr>
      <w:r w:rsidRPr="00816D8B">
        <w:rPr>
          <w:rFonts w:ascii="Arial" w:hAnsi="Arial" w:cs="Arial"/>
          <w:bCs/>
        </w:rPr>
        <w:t xml:space="preserve">Beneficjent nie przedkłada skorygowanych/uzupełnionych wniosków o płatność w terminie określonym przez </w:t>
      </w:r>
      <w:r w:rsidR="00137A9D" w:rsidRPr="00816D8B">
        <w:rPr>
          <w:rFonts w:ascii="Arial" w:hAnsi="Arial" w:cs="Arial"/>
          <w:bCs/>
          <w:lang w:val="pl-PL"/>
        </w:rPr>
        <w:t>IZ</w:t>
      </w:r>
      <w:r w:rsidRPr="00816D8B">
        <w:rPr>
          <w:rFonts w:ascii="Arial" w:hAnsi="Arial" w:cs="Arial"/>
          <w:bCs/>
        </w:rPr>
        <w:t>,</w:t>
      </w:r>
    </w:p>
    <w:p w14:paraId="28534AB4" w14:textId="77777777" w:rsidR="00032584" w:rsidRPr="00816D8B" w:rsidRDefault="00032584" w:rsidP="00BA2D4D">
      <w:pPr>
        <w:pStyle w:val="Akapitzlist"/>
        <w:numPr>
          <w:ilvl w:val="0"/>
          <w:numId w:val="50"/>
        </w:numPr>
        <w:tabs>
          <w:tab w:val="left" w:pos="709"/>
        </w:tabs>
        <w:spacing w:before="240" w:line="276" w:lineRule="auto"/>
        <w:ind w:left="709" w:hanging="283"/>
        <w:rPr>
          <w:rFonts w:ascii="Arial" w:hAnsi="Arial" w:cs="Arial"/>
          <w:bCs/>
        </w:rPr>
      </w:pPr>
      <w:r w:rsidRPr="00816D8B">
        <w:rPr>
          <w:rFonts w:ascii="Arial" w:hAnsi="Arial" w:cs="Arial"/>
          <w:bCs/>
        </w:rPr>
        <w:t xml:space="preserve">Beneficjent nie stosuje się do uwag </w:t>
      </w:r>
      <w:r w:rsidR="001C1E12" w:rsidRPr="00816D8B">
        <w:rPr>
          <w:rFonts w:ascii="Arial" w:hAnsi="Arial" w:cs="Arial"/>
          <w:bCs/>
          <w:lang w:val="pl-PL"/>
        </w:rPr>
        <w:t>IZ</w:t>
      </w:r>
      <w:r w:rsidRPr="00816D8B">
        <w:rPr>
          <w:rFonts w:ascii="Arial" w:hAnsi="Arial" w:cs="Arial"/>
          <w:bCs/>
        </w:rPr>
        <w:t xml:space="preserve"> w zakresie korygowania/uzupełniania wniosków o płatność,</w:t>
      </w:r>
    </w:p>
    <w:p w14:paraId="1E65A965" w14:textId="77777777" w:rsidR="00032584" w:rsidRPr="00816D8B" w:rsidRDefault="00032584" w:rsidP="00BA2D4D">
      <w:pPr>
        <w:pStyle w:val="Akapitzlist"/>
        <w:numPr>
          <w:ilvl w:val="0"/>
          <w:numId w:val="50"/>
        </w:numPr>
        <w:tabs>
          <w:tab w:val="left" w:pos="709"/>
        </w:tabs>
        <w:spacing w:before="240" w:line="276" w:lineRule="auto"/>
        <w:ind w:left="709" w:hanging="283"/>
        <w:rPr>
          <w:rFonts w:ascii="Arial" w:hAnsi="Arial" w:cs="Arial"/>
          <w:bCs/>
        </w:rPr>
      </w:pPr>
      <w:r w:rsidRPr="00816D8B">
        <w:rPr>
          <w:rFonts w:ascii="Arial" w:hAnsi="Arial" w:cs="Arial"/>
          <w:bCs/>
        </w:rPr>
        <w:t xml:space="preserve">Beneficjent nie przedkłada w terminie określonym przez </w:t>
      </w:r>
      <w:r w:rsidR="00CF159C" w:rsidRPr="00816D8B">
        <w:rPr>
          <w:rFonts w:ascii="Arial" w:hAnsi="Arial" w:cs="Arial"/>
          <w:bCs/>
          <w:lang w:val="pl-PL"/>
        </w:rPr>
        <w:t>IZ</w:t>
      </w:r>
      <w:r w:rsidRPr="00816D8B">
        <w:rPr>
          <w:rFonts w:ascii="Arial" w:hAnsi="Arial" w:cs="Arial"/>
          <w:bCs/>
        </w:rPr>
        <w:t xml:space="preserve"> harmonogramów realizacji wsparcia, uniemożliwiając tym samym weryfikację zgodności z założeniami określonymi we wniosku o dofinansowanie projektu i/lub przeprowadzenie wizyty monitoringowej,</w:t>
      </w:r>
    </w:p>
    <w:p w14:paraId="3D203E8A" w14:textId="77777777" w:rsidR="00032584" w:rsidRPr="00816D8B" w:rsidRDefault="00032584" w:rsidP="00BA2D4D">
      <w:pPr>
        <w:pStyle w:val="Akapitzlist"/>
        <w:numPr>
          <w:ilvl w:val="0"/>
          <w:numId w:val="50"/>
        </w:numPr>
        <w:tabs>
          <w:tab w:val="left" w:pos="709"/>
        </w:tabs>
        <w:spacing w:before="240" w:line="276" w:lineRule="auto"/>
        <w:ind w:left="709" w:hanging="283"/>
        <w:rPr>
          <w:rFonts w:ascii="Arial" w:hAnsi="Arial" w:cs="Arial"/>
          <w:bCs/>
        </w:rPr>
      </w:pPr>
      <w:r w:rsidRPr="00816D8B">
        <w:rPr>
          <w:rFonts w:ascii="Arial" w:hAnsi="Arial" w:cs="Arial"/>
          <w:bCs/>
        </w:rPr>
        <w:t xml:space="preserve">Beneficjent utrudnia współpracę z </w:t>
      </w:r>
      <w:r w:rsidR="00CF159C" w:rsidRPr="00816D8B">
        <w:rPr>
          <w:rFonts w:ascii="Arial" w:hAnsi="Arial" w:cs="Arial"/>
          <w:bCs/>
          <w:lang w:val="pl-PL"/>
        </w:rPr>
        <w:t>IZ</w:t>
      </w:r>
      <w:r w:rsidRPr="00816D8B">
        <w:rPr>
          <w:rFonts w:ascii="Arial" w:hAnsi="Arial" w:cs="Arial"/>
          <w:bCs/>
        </w:rPr>
        <w:t xml:space="preserve"> poprzez uchylanie się od udzielania wszelkich informacji i wyjaśnień związanych z realizacją projektu na wezwanie </w:t>
      </w:r>
      <w:r w:rsidR="00CF159C" w:rsidRPr="00816D8B">
        <w:rPr>
          <w:rFonts w:ascii="Arial" w:hAnsi="Arial" w:cs="Arial"/>
          <w:bCs/>
          <w:lang w:val="pl-PL"/>
        </w:rPr>
        <w:t>IZ</w:t>
      </w:r>
      <w:r w:rsidRPr="00816D8B">
        <w:rPr>
          <w:rFonts w:ascii="Arial" w:hAnsi="Arial" w:cs="Arial"/>
          <w:bCs/>
        </w:rPr>
        <w:t>,</w:t>
      </w:r>
    </w:p>
    <w:p w14:paraId="190C0C7A" w14:textId="77777777" w:rsidR="00032584" w:rsidRPr="00816D8B" w:rsidRDefault="00032584" w:rsidP="00BA2D4D">
      <w:pPr>
        <w:pStyle w:val="Akapitzlist"/>
        <w:numPr>
          <w:ilvl w:val="0"/>
          <w:numId w:val="50"/>
        </w:numPr>
        <w:tabs>
          <w:tab w:val="left" w:pos="709"/>
        </w:tabs>
        <w:spacing w:before="240" w:line="276" w:lineRule="auto"/>
        <w:ind w:left="709" w:hanging="283"/>
        <w:rPr>
          <w:rFonts w:ascii="Arial" w:hAnsi="Arial" w:cs="Arial"/>
          <w:bCs/>
        </w:rPr>
      </w:pPr>
      <w:r w:rsidRPr="00816D8B">
        <w:rPr>
          <w:rFonts w:ascii="Arial" w:hAnsi="Arial" w:cs="Arial"/>
          <w:bCs/>
        </w:rPr>
        <w:t xml:space="preserve">w przypadku powtarzającego się przedkładania przez Beneficjenta do </w:t>
      </w:r>
      <w:r w:rsidR="00CF159C" w:rsidRPr="00816D8B">
        <w:rPr>
          <w:rFonts w:ascii="Arial" w:hAnsi="Arial" w:cs="Arial"/>
          <w:bCs/>
          <w:lang w:val="pl-PL"/>
        </w:rPr>
        <w:t xml:space="preserve">IZ </w:t>
      </w:r>
      <w:r w:rsidRPr="00816D8B">
        <w:rPr>
          <w:rFonts w:ascii="Arial" w:hAnsi="Arial" w:cs="Arial"/>
          <w:bCs/>
        </w:rPr>
        <w:t>błędnie sporządzonych/niekompletnych dokumentów związanych z realizacją projektu,</w:t>
      </w:r>
    </w:p>
    <w:p w14:paraId="7E475DB6" w14:textId="77777777" w:rsidR="00032584" w:rsidRPr="00816D8B" w:rsidRDefault="00032584" w:rsidP="00BA2D4D">
      <w:pPr>
        <w:pStyle w:val="Akapitzlist"/>
        <w:numPr>
          <w:ilvl w:val="0"/>
          <w:numId w:val="50"/>
        </w:numPr>
        <w:tabs>
          <w:tab w:val="left" w:pos="709"/>
        </w:tabs>
        <w:spacing w:before="240" w:line="276" w:lineRule="auto"/>
        <w:ind w:left="709" w:hanging="283"/>
        <w:rPr>
          <w:rFonts w:ascii="Arial" w:hAnsi="Arial" w:cs="Arial"/>
          <w:bCs/>
        </w:rPr>
      </w:pPr>
      <w:r w:rsidRPr="00816D8B">
        <w:rPr>
          <w:rFonts w:ascii="Arial" w:hAnsi="Arial" w:cs="Arial"/>
          <w:bCs/>
        </w:rPr>
        <w:t>personel bezpośrednio zaangażowany w zarządzanie projektem i jego rozliczanie nie dopełnia swoich obowiązków w zakresie ponoszenia wydatków w sposób konkurencyjny,</w:t>
      </w:r>
    </w:p>
    <w:p w14:paraId="667BFEB5" w14:textId="232069A3" w:rsidR="00BF625F" w:rsidRPr="00816D8B" w:rsidRDefault="00032584" w:rsidP="00BA2D4D">
      <w:pPr>
        <w:pStyle w:val="Akapitzlist"/>
        <w:numPr>
          <w:ilvl w:val="0"/>
          <w:numId w:val="50"/>
        </w:numPr>
        <w:tabs>
          <w:tab w:val="left" w:pos="709"/>
        </w:tabs>
        <w:spacing w:before="240" w:line="276" w:lineRule="auto"/>
        <w:ind w:left="709" w:hanging="283"/>
        <w:rPr>
          <w:rFonts w:ascii="Arial" w:hAnsi="Arial" w:cs="Arial"/>
          <w:bCs/>
        </w:rPr>
      </w:pPr>
      <w:r w:rsidRPr="00816D8B">
        <w:rPr>
          <w:rFonts w:ascii="Arial" w:hAnsi="Arial" w:cs="Arial"/>
          <w:bCs/>
        </w:rPr>
        <w:t>Beneficjent zarządza projektem niezgodnie ze strukturą zarządzania wskazaną we wniosku o dofinansowanie</w:t>
      </w:r>
      <w:r w:rsidR="00AA3CB8" w:rsidRPr="00816D8B">
        <w:rPr>
          <w:rFonts w:ascii="Arial" w:hAnsi="Arial" w:cs="Arial"/>
          <w:bCs/>
          <w:lang w:val="pl-PL"/>
        </w:rPr>
        <w:t xml:space="preserve"> projektu</w:t>
      </w:r>
      <w:r w:rsidRPr="00816D8B">
        <w:rPr>
          <w:rFonts w:ascii="Arial" w:hAnsi="Arial" w:cs="Arial"/>
          <w:bCs/>
        </w:rPr>
        <w:t>.</w:t>
      </w:r>
    </w:p>
    <w:p w14:paraId="47FAD5D9" w14:textId="5065A875" w:rsidR="00032584" w:rsidRPr="00816D8B" w:rsidRDefault="007524D8" w:rsidP="004E4D7A">
      <w:pPr>
        <w:pStyle w:val="Nagwek5"/>
        <w:spacing w:line="276" w:lineRule="auto"/>
        <w:rPr>
          <w:b w:val="0"/>
          <w:bCs/>
          <w:i w:val="0"/>
          <w:iCs/>
        </w:rPr>
      </w:pPr>
      <w:bookmarkStart w:id="104" w:name="_Toc126844060"/>
      <w:bookmarkStart w:id="105" w:name="_Toc129093524"/>
      <w:bookmarkStart w:id="106" w:name="_Toc179464246"/>
      <w:r w:rsidRPr="00816D8B">
        <w:rPr>
          <w:rStyle w:val="Nagwek3Znak"/>
          <w:rFonts w:ascii="Arial" w:hAnsi="Arial" w:cs="Arial"/>
          <w:b/>
          <w:bCs/>
          <w:i w:val="0"/>
          <w:iCs/>
          <w:color w:val="auto"/>
          <w:sz w:val="26"/>
          <w:szCs w:val="26"/>
          <w:lang w:val="pl-PL"/>
        </w:rPr>
        <w:t xml:space="preserve">4.3.1 </w:t>
      </w:r>
      <w:r w:rsidR="00032584" w:rsidRPr="00816D8B">
        <w:rPr>
          <w:rStyle w:val="Nagwek3Znak"/>
          <w:rFonts w:ascii="Arial" w:hAnsi="Arial" w:cs="Arial"/>
          <w:b/>
          <w:bCs/>
          <w:i w:val="0"/>
          <w:iCs/>
          <w:color w:val="auto"/>
          <w:sz w:val="26"/>
          <w:szCs w:val="26"/>
        </w:rPr>
        <w:t>Uproszczone metody rozliczania wydatków</w:t>
      </w:r>
      <w:bookmarkEnd w:id="104"/>
      <w:bookmarkEnd w:id="105"/>
      <w:bookmarkEnd w:id="106"/>
    </w:p>
    <w:p w14:paraId="5591321A" w14:textId="1F15A5D3" w:rsidR="00032584" w:rsidRPr="00816D8B" w:rsidRDefault="00032584" w:rsidP="00BA2D4D">
      <w:pPr>
        <w:pStyle w:val="Akapitzlist"/>
        <w:numPr>
          <w:ilvl w:val="6"/>
          <w:numId w:val="82"/>
        </w:numPr>
        <w:tabs>
          <w:tab w:val="left" w:pos="284"/>
        </w:tabs>
        <w:spacing w:before="240" w:line="276" w:lineRule="auto"/>
        <w:ind w:left="426" w:hanging="284"/>
        <w:rPr>
          <w:rFonts w:ascii="Arial" w:hAnsi="Arial" w:cs="Arial"/>
          <w:bCs/>
        </w:rPr>
      </w:pPr>
      <w:r w:rsidRPr="00816D8B">
        <w:rPr>
          <w:rFonts w:ascii="Arial" w:hAnsi="Arial" w:cs="Arial"/>
          <w:bCs/>
        </w:rPr>
        <w:t>Zgodnie z art. 53 ust. 2 rozporządzenia ogólnego, projekt współfinansowany ze</w:t>
      </w:r>
      <w:r w:rsidR="00226143" w:rsidRPr="00816D8B">
        <w:rPr>
          <w:rFonts w:ascii="Arial" w:hAnsi="Arial" w:cs="Arial"/>
          <w:bCs/>
          <w:lang w:val="pl-PL"/>
        </w:rPr>
        <w:t> </w:t>
      </w:r>
      <w:r w:rsidRPr="00816D8B">
        <w:rPr>
          <w:rFonts w:ascii="Arial" w:hAnsi="Arial" w:cs="Arial"/>
          <w:bCs/>
        </w:rPr>
        <w:t>środków EFS+, którego łączny koszt wyrażony w PLN nie przekracza równowartości 200 tys. EUR w dniu zawarcia umowy o dofinansowanie projektu (do przeliczenia łącznego kosztu projektu stosuje się miesięczny obrachunkowy kurs wymiany waluty stosowany przez KE, aktualny na dzień ogłoszenia naboru), rozliczany jest obligatoryjnie za pomocą uproszczonych metod rozliczania wydatków.</w:t>
      </w:r>
    </w:p>
    <w:p w14:paraId="3E3BFB44" w14:textId="3AAE8B36" w:rsidR="004A1AC0" w:rsidRPr="00816D8B" w:rsidRDefault="004A1AC0" w:rsidP="00BA2D4D">
      <w:pPr>
        <w:pStyle w:val="Akapitzlist"/>
        <w:numPr>
          <w:ilvl w:val="6"/>
          <w:numId w:val="82"/>
        </w:numPr>
        <w:tabs>
          <w:tab w:val="left" w:pos="284"/>
        </w:tabs>
        <w:spacing w:before="240" w:line="276" w:lineRule="auto"/>
        <w:ind w:left="426" w:hanging="284"/>
        <w:rPr>
          <w:rFonts w:ascii="Arial" w:hAnsi="Arial" w:cs="Arial"/>
          <w:bCs/>
        </w:rPr>
      </w:pPr>
      <w:r w:rsidRPr="00816D8B">
        <w:rPr>
          <w:rFonts w:ascii="Arial" w:hAnsi="Arial" w:cs="Arial"/>
          <w:b/>
          <w:lang w:val="pl-PL"/>
        </w:rPr>
        <w:t xml:space="preserve">Zastosowanie stawki ryczałtowej kosztów pośrednich oznacza spełnienie warunku, </w:t>
      </w:r>
      <w:r w:rsidRPr="00816D8B">
        <w:rPr>
          <w:rFonts w:ascii="Arial" w:hAnsi="Arial" w:cs="Arial"/>
          <w:bCs/>
          <w:lang w:val="pl-PL"/>
        </w:rPr>
        <w:t xml:space="preserve">o którym mowa w pkt </w:t>
      </w:r>
      <w:r w:rsidR="00E95C7F" w:rsidRPr="00816D8B">
        <w:rPr>
          <w:rFonts w:ascii="Arial" w:hAnsi="Arial" w:cs="Arial"/>
          <w:bCs/>
          <w:lang w:val="pl-PL"/>
        </w:rPr>
        <w:t>1</w:t>
      </w:r>
      <w:r w:rsidRPr="00816D8B">
        <w:rPr>
          <w:rFonts w:ascii="Arial" w:hAnsi="Arial" w:cs="Arial"/>
          <w:bCs/>
          <w:lang w:val="pl-PL"/>
        </w:rPr>
        <w:t>.</w:t>
      </w:r>
    </w:p>
    <w:p w14:paraId="1E234828" w14:textId="77777777" w:rsidR="00C3567F" w:rsidRPr="00816D8B" w:rsidRDefault="00C3567F" w:rsidP="004E4D7A">
      <w:pPr>
        <w:tabs>
          <w:tab w:val="left" w:pos="284"/>
          <w:tab w:val="left" w:pos="426"/>
        </w:tabs>
        <w:spacing w:before="240" w:line="276" w:lineRule="auto"/>
        <w:rPr>
          <w:rFonts w:ascii="Arial" w:hAnsi="Arial" w:cs="Arial"/>
          <w:b/>
          <w:sz w:val="26"/>
          <w:szCs w:val="26"/>
        </w:rPr>
      </w:pPr>
      <w:r w:rsidRPr="00816D8B">
        <w:rPr>
          <w:rFonts w:ascii="Arial" w:hAnsi="Arial" w:cs="Arial"/>
          <w:b/>
          <w:sz w:val="26"/>
          <w:szCs w:val="26"/>
        </w:rPr>
        <w:t>Stawki jednostkowe</w:t>
      </w:r>
    </w:p>
    <w:p w14:paraId="4A93E1F3" w14:textId="77777777" w:rsidR="00045324" w:rsidRPr="00816D8B" w:rsidRDefault="00045324" w:rsidP="004E4D7A">
      <w:pPr>
        <w:tabs>
          <w:tab w:val="left" w:pos="284"/>
          <w:tab w:val="left" w:pos="426"/>
        </w:tabs>
        <w:spacing w:before="120" w:after="120" w:line="276" w:lineRule="auto"/>
        <w:rPr>
          <w:rFonts w:ascii="Arial" w:hAnsi="Arial" w:cs="Arial"/>
          <w:bCs/>
        </w:rPr>
      </w:pPr>
      <w:r w:rsidRPr="00816D8B">
        <w:rPr>
          <w:rFonts w:ascii="Arial" w:hAnsi="Arial" w:cs="Arial"/>
          <w:bCs/>
        </w:rPr>
        <w:t>Z uwagi na specyfikę projektów, w ramach niniejszego naboru nie przewiduje się rozliczania wydatków za pomocą stawek jednostkowych.</w:t>
      </w:r>
    </w:p>
    <w:p w14:paraId="265002B1" w14:textId="77777777" w:rsidR="00C3567F" w:rsidRPr="00816D8B" w:rsidRDefault="00C3567F" w:rsidP="004E4D7A">
      <w:pPr>
        <w:tabs>
          <w:tab w:val="left" w:pos="284"/>
          <w:tab w:val="left" w:pos="426"/>
        </w:tabs>
        <w:spacing w:before="240" w:line="276" w:lineRule="auto"/>
        <w:rPr>
          <w:rFonts w:ascii="Arial" w:hAnsi="Arial" w:cs="Arial"/>
          <w:b/>
          <w:sz w:val="26"/>
          <w:szCs w:val="26"/>
        </w:rPr>
      </w:pPr>
      <w:r w:rsidRPr="00816D8B">
        <w:rPr>
          <w:rFonts w:ascii="Arial" w:hAnsi="Arial" w:cs="Arial"/>
          <w:b/>
          <w:sz w:val="26"/>
          <w:szCs w:val="26"/>
        </w:rPr>
        <w:lastRenderedPageBreak/>
        <w:t>Kwoty ryczałtowe</w:t>
      </w:r>
    </w:p>
    <w:p w14:paraId="2F2B1B35" w14:textId="0B5240F2" w:rsidR="00032584" w:rsidRPr="00816D8B" w:rsidRDefault="009465E2" w:rsidP="004E4D7A">
      <w:pPr>
        <w:pStyle w:val="Akapitzlist"/>
        <w:spacing w:before="120" w:line="276" w:lineRule="auto"/>
        <w:ind w:left="0"/>
      </w:pPr>
      <w:bookmarkStart w:id="107" w:name="_Toc126844061"/>
      <w:r w:rsidRPr="00816D8B">
        <w:rPr>
          <w:rFonts w:ascii="Arial" w:hAnsi="Arial" w:cs="Arial"/>
          <w:bCs/>
          <w:lang w:val="pl-PL"/>
        </w:rPr>
        <w:t>W ramach niniejszego naboru nie przewiduje się rozliczania wydatków za pomocą kwot ryczałtowych.</w:t>
      </w:r>
      <w:bookmarkEnd w:id="107"/>
    </w:p>
    <w:p w14:paraId="23BF8FAE" w14:textId="77777777" w:rsidR="00032584" w:rsidRPr="00816D8B" w:rsidRDefault="00C32F59" w:rsidP="004E4D7A">
      <w:pPr>
        <w:pStyle w:val="Nagwek3"/>
        <w:spacing w:line="276" w:lineRule="auto"/>
        <w:rPr>
          <w:rFonts w:ascii="Arial" w:hAnsi="Arial" w:cs="Arial"/>
          <w:color w:val="auto"/>
          <w:sz w:val="26"/>
          <w:szCs w:val="26"/>
        </w:rPr>
      </w:pPr>
      <w:bookmarkStart w:id="108" w:name="_Toc126844062"/>
      <w:bookmarkStart w:id="109" w:name="_Toc129093526"/>
      <w:bookmarkStart w:id="110" w:name="_Toc179464247"/>
      <w:r w:rsidRPr="00816D8B">
        <w:rPr>
          <w:rFonts w:ascii="Arial" w:hAnsi="Arial" w:cs="Arial"/>
          <w:color w:val="auto"/>
          <w:sz w:val="26"/>
          <w:szCs w:val="26"/>
          <w:lang w:val="pl-PL"/>
        </w:rPr>
        <w:t xml:space="preserve">4.4 </w:t>
      </w:r>
      <w:r w:rsidR="00032584" w:rsidRPr="00816D8B">
        <w:rPr>
          <w:rFonts w:ascii="Arial" w:hAnsi="Arial" w:cs="Arial"/>
          <w:color w:val="auto"/>
          <w:sz w:val="26"/>
          <w:szCs w:val="26"/>
        </w:rPr>
        <w:t>Kwalifikowalność wydatków</w:t>
      </w:r>
      <w:bookmarkEnd w:id="108"/>
      <w:bookmarkEnd w:id="109"/>
      <w:bookmarkEnd w:id="110"/>
    </w:p>
    <w:p w14:paraId="06F7CE5F" w14:textId="77777777" w:rsidR="00032584" w:rsidRPr="00816D8B" w:rsidRDefault="00032584" w:rsidP="00BA2D4D">
      <w:pPr>
        <w:pStyle w:val="Akapitzlist"/>
        <w:numPr>
          <w:ilvl w:val="0"/>
          <w:numId w:val="52"/>
        </w:numPr>
        <w:tabs>
          <w:tab w:val="left" w:pos="426"/>
        </w:tabs>
        <w:spacing w:before="120" w:line="276" w:lineRule="auto"/>
        <w:ind w:left="426" w:hanging="284"/>
        <w:rPr>
          <w:rFonts w:ascii="Arial" w:hAnsi="Arial" w:cs="Arial"/>
          <w:bCs/>
        </w:rPr>
      </w:pPr>
      <w:r w:rsidRPr="00816D8B">
        <w:rPr>
          <w:rFonts w:ascii="Arial" w:hAnsi="Arial" w:cs="Arial"/>
          <w:bCs/>
        </w:rPr>
        <w:t>Zasady dotyczące kwalifikowalności wydatków zostały określone w Wytycznych kwalifikowalności.</w:t>
      </w:r>
    </w:p>
    <w:p w14:paraId="6BB4C2EA" w14:textId="77777777" w:rsidR="00032584" w:rsidRPr="00816D8B" w:rsidRDefault="00032584" w:rsidP="00BA2D4D">
      <w:pPr>
        <w:pStyle w:val="Akapitzlist"/>
        <w:numPr>
          <w:ilvl w:val="0"/>
          <w:numId w:val="52"/>
        </w:numPr>
        <w:tabs>
          <w:tab w:val="left" w:pos="426"/>
        </w:tabs>
        <w:spacing w:before="240" w:line="276" w:lineRule="auto"/>
        <w:ind w:left="426" w:hanging="284"/>
        <w:rPr>
          <w:rFonts w:ascii="Arial" w:hAnsi="Arial" w:cs="Arial"/>
          <w:bCs/>
        </w:rPr>
      </w:pPr>
      <w:r w:rsidRPr="00816D8B">
        <w:rPr>
          <w:rFonts w:ascii="Arial" w:hAnsi="Arial" w:cs="Arial"/>
          <w:bCs/>
        </w:rPr>
        <w:t>Ocena kwalifikowalności wydatków w toku wyboru projektów odbywać się będzie zgodnie z zasadami określonymi w Wytycznych kwalifikowalności oraz Wytycznych dotyczących realizacji projektów z udziałem środków Europejskiego Funduszu Społecznego Plus w regionalnych programach na lata 2021-2027, obowiązujących na dzień ogłoszenia naboru.</w:t>
      </w:r>
    </w:p>
    <w:p w14:paraId="10A671E3" w14:textId="77777777" w:rsidR="00032584" w:rsidRPr="00816D8B" w:rsidRDefault="00032584" w:rsidP="00BA2D4D">
      <w:pPr>
        <w:pStyle w:val="Akapitzlist"/>
        <w:numPr>
          <w:ilvl w:val="0"/>
          <w:numId w:val="52"/>
        </w:numPr>
        <w:tabs>
          <w:tab w:val="left" w:pos="426"/>
        </w:tabs>
        <w:spacing w:before="240" w:line="276" w:lineRule="auto"/>
        <w:ind w:left="426" w:hanging="284"/>
        <w:rPr>
          <w:rFonts w:ascii="Arial" w:hAnsi="Arial" w:cs="Arial"/>
          <w:bCs/>
        </w:rPr>
      </w:pPr>
      <w:r w:rsidRPr="00816D8B">
        <w:rPr>
          <w:rFonts w:ascii="Arial" w:hAnsi="Arial" w:cs="Arial"/>
          <w:bCs/>
        </w:rPr>
        <w:t>Do oceny kwalifikowalności wydatków stosuje się wersję Wytycznych kwalifikowalności obowiązującą w dniu poniesienia wydatku.</w:t>
      </w:r>
    </w:p>
    <w:p w14:paraId="5C6BD413" w14:textId="77777777" w:rsidR="00032584" w:rsidRPr="00816D8B" w:rsidRDefault="00032584" w:rsidP="00BA2D4D">
      <w:pPr>
        <w:pStyle w:val="Akapitzlist"/>
        <w:numPr>
          <w:ilvl w:val="0"/>
          <w:numId w:val="52"/>
        </w:numPr>
        <w:tabs>
          <w:tab w:val="left" w:pos="426"/>
        </w:tabs>
        <w:spacing w:before="240" w:line="276" w:lineRule="auto"/>
        <w:ind w:left="426" w:hanging="284"/>
        <w:rPr>
          <w:rFonts w:ascii="Arial" w:hAnsi="Arial" w:cs="Arial"/>
          <w:bCs/>
        </w:rPr>
      </w:pPr>
      <w:r w:rsidRPr="00816D8B">
        <w:rPr>
          <w:rFonts w:ascii="Arial" w:hAnsi="Arial" w:cs="Arial"/>
          <w:bCs/>
        </w:rPr>
        <w:t>ION zastrzega, że zasady kwalifikowalności wydatków mogą ulec zmianie w toku naboru lub na etapie realizacji projektu, w związku ze zmianą przepisów prawa, zmianą Wytycznych w rozumieniu art. 5 ustawy wdrożeniowej lub zmianą umowy o dofinansowanie</w:t>
      </w:r>
      <w:r w:rsidR="000F295E" w:rsidRPr="00816D8B">
        <w:rPr>
          <w:rFonts w:ascii="Arial" w:hAnsi="Arial" w:cs="Arial"/>
          <w:bCs/>
          <w:lang w:val="pl-PL"/>
        </w:rPr>
        <w:t xml:space="preserve"> projektu</w:t>
      </w:r>
      <w:r w:rsidRPr="00816D8B">
        <w:rPr>
          <w:rFonts w:ascii="Arial" w:hAnsi="Arial" w:cs="Arial"/>
          <w:bCs/>
        </w:rPr>
        <w:t>.</w:t>
      </w:r>
    </w:p>
    <w:p w14:paraId="2FB3C91A" w14:textId="551F67EA" w:rsidR="00032584" w:rsidRPr="00816D8B" w:rsidRDefault="00032584" w:rsidP="00BA2D4D">
      <w:pPr>
        <w:pStyle w:val="Akapitzlist"/>
        <w:numPr>
          <w:ilvl w:val="0"/>
          <w:numId w:val="52"/>
        </w:numPr>
        <w:tabs>
          <w:tab w:val="left" w:pos="426"/>
        </w:tabs>
        <w:spacing w:before="240" w:line="276" w:lineRule="auto"/>
        <w:ind w:left="426" w:hanging="284"/>
        <w:rPr>
          <w:rFonts w:ascii="Arial" w:hAnsi="Arial" w:cs="Arial"/>
          <w:bCs/>
        </w:rPr>
      </w:pPr>
      <w:r w:rsidRPr="00816D8B">
        <w:rPr>
          <w:rFonts w:ascii="Arial" w:hAnsi="Arial" w:cs="Arial"/>
          <w:bCs/>
        </w:rPr>
        <w:t>Dofinansowania nie może uzyskać projekt, który został fizycznie ukończony (w przypadku robót budowlanych) lub w pełni wdrożony (w przypadku dostaw i</w:t>
      </w:r>
      <w:r w:rsidR="00226143" w:rsidRPr="00816D8B">
        <w:rPr>
          <w:rFonts w:ascii="Arial" w:hAnsi="Arial" w:cs="Arial"/>
          <w:bCs/>
          <w:lang w:val="pl-PL"/>
        </w:rPr>
        <w:t> </w:t>
      </w:r>
      <w:r w:rsidRPr="00816D8B">
        <w:rPr>
          <w:rFonts w:ascii="Arial" w:hAnsi="Arial" w:cs="Arial"/>
          <w:bCs/>
        </w:rPr>
        <w:t>usług) przed przedłożeniem wniosku o dofinansowanie projektu, niezależnie od</w:t>
      </w:r>
      <w:r w:rsidR="00226143" w:rsidRPr="00816D8B">
        <w:rPr>
          <w:rFonts w:ascii="Arial" w:hAnsi="Arial" w:cs="Arial"/>
          <w:bCs/>
          <w:lang w:val="pl-PL"/>
        </w:rPr>
        <w:t> </w:t>
      </w:r>
      <w:r w:rsidRPr="00816D8B">
        <w:rPr>
          <w:rFonts w:ascii="Arial" w:hAnsi="Arial" w:cs="Arial"/>
          <w:bCs/>
        </w:rPr>
        <w:t>tego, czy wszystkie dotyczące tego projektu płatności zostały przez beneficjenta dokonane – z zastrzeżeniem zasad określonych dla pomocy publicznej</w:t>
      </w:r>
      <w:r w:rsidRPr="00816D8B">
        <w:rPr>
          <w:rFonts w:ascii="Arial" w:hAnsi="Arial"/>
          <w:lang w:val="pl-PL"/>
        </w:rPr>
        <w:t xml:space="preserve">. </w:t>
      </w:r>
    </w:p>
    <w:p w14:paraId="1F36A903" w14:textId="02AB6402" w:rsidR="00AA4502" w:rsidRPr="00816D8B" w:rsidRDefault="00032584" w:rsidP="00BA2D4D">
      <w:pPr>
        <w:pStyle w:val="Akapitzlist"/>
        <w:numPr>
          <w:ilvl w:val="0"/>
          <w:numId w:val="52"/>
        </w:numPr>
        <w:tabs>
          <w:tab w:val="left" w:pos="426"/>
        </w:tabs>
        <w:spacing w:before="240" w:line="276" w:lineRule="auto"/>
        <w:ind w:left="426" w:hanging="284"/>
        <w:rPr>
          <w:rFonts w:ascii="Arial" w:hAnsi="Arial" w:cs="Arial"/>
          <w:bCs/>
          <w:strike/>
          <w:color w:val="FF0000"/>
        </w:rPr>
      </w:pPr>
      <w:r w:rsidRPr="00816D8B">
        <w:rPr>
          <w:rFonts w:ascii="Arial" w:hAnsi="Arial" w:cs="Arial"/>
          <w:bCs/>
        </w:rPr>
        <w:t>Do oceny prawidłowości przeprowadzonego postępowania o udzielenie zamówienia oraz zawartej w ramach projektu umowy w sprawie zamówienia, stosuje się wersję Wytycznych kwalifikowalności obowiązującą w dniu wszczęcia postępowania, które zakończyło się zawarciem umowy. Wszczęcie postępowania jest tożsame z publikacją zapytania ofertowego</w:t>
      </w:r>
      <w:r w:rsidR="005430C0" w:rsidRPr="00816D8B">
        <w:rPr>
          <w:rFonts w:ascii="Arial" w:hAnsi="Arial" w:cs="Arial"/>
          <w:bCs/>
          <w:lang w:val="pl-PL"/>
        </w:rPr>
        <w:t>.</w:t>
      </w:r>
    </w:p>
    <w:p w14:paraId="0EFEA545" w14:textId="77777777" w:rsidR="00032584" w:rsidRPr="00816D8B" w:rsidRDefault="00032584" w:rsidP="00BA2D4D">
      <w:pPr>
        <w:pStyle w:val="Akapitzlist"/>
        <w:numPr>
          <w:ilvl w:val="0"/>
          <w:numId w:val="52"/>
        </w:numPr>
        <w:tabs>
          <w:tab w:val="left" w:pos="426"/>
        </w:tabs>
        <w:spacing w:before="240" w:line="276" w:lineRule="auto"/>
        <w:ind w:left="426" w:hanging="284"/>
        <w:rPr>
          <w:rFonts w:ascii="Arial" w:hAnsi="Arial" w:cs="Arial"/>
          <w:bCs/>
        </w:rPr>
      </w:pPr>
      <w:r w:rsidRPr="00816D8B">
        <w:rPr>
          <w:rFonts w:ascii="Arial" w:hAnsi="Arial" w:cs="Arial"/>
          <w:bCs/>
        </w:rPr>
        <w:t>W przypadku, gdy ogłoszona w trakcie realizacji projektu (po podpisaniu umowy o dofinansowanie projektu) wersja Wytycznych kwalifikowalności wprowadza rozwiązania korzystniejsze dla beneficjenta, warunki ewentualnego ich stosowania w odniesieniu do wydatków poniesionych przed tym dniem oraz postępowań o udzielenie zamówienia wszczętych przed tym dniem, określa każdorazowo ION.</w:t>
      </w:r>
    </w:p>
    <w:p w14:paraId="5A16FEFD" w14:textId="77777777" w:rsidR="00032584" w:rsidRPr="00816D8B" w:rsidRDefault="00032584" w:rsidP="00BA2D4D">
      <w:pPr>
        <w:pStyle w:val="Akapitzlist"/>
        <w:numPr>
          <w:ilvl w:val="0"/>
          <w:numId w:val="52"/>
        </w:numPr>
        <w:tabs>
          <w:tab w:val="left" w:pos="426"/>
        </w:tabs>
        <w:spacing w:before="240" w:line="276" w:lineRule="auto"/>
        <w:ind w:left="426" w:hanging="284"/>
        <w:rPr>
          <w:rFonts w:ascii="Arial" w:hAnsi="Arial" w:cs="Arial"/>
          <w:bCs/>
        </w:rPr>
      </w:pPr>
      <w:r w:rsidRPr="00816D8B">
        <w:rPr>
          <w:rFonts w:ascii="Arial" w:hAnsi="Arial" w:cs="Arial"/>
          <w:bCs/>
        </w:rPr>
        <w:t xml:space="preserve">Okres kwalifikowalności wydatków został określony w </w:t>
      </w:r>
      <w:r w:rsidR="00251A77" w:rsidRPr="00816D8B">
        <w:rPr>
          <w:rFonts w:ascii="Arial" w:hAnsi="Arial" w:cs="Arial"/>
          <w:bCs/>
          <w:lang w:val="pl-PL"/>
        </w:rPr>
        <w:t>p</w:t>
      </w:r>
      <w:proofErr w:type="spellStart"/>
      <w:r w:rsidRPr="00816D8B">
        <w:rPr>
          <w:rFonts w:ascii="Arial" w:hAnsi="Arial" w:cs="Arial"/>
          <w:bCs/>
        </w:rPr>
        <w:t>odrozdziale</w:t>
      </w:r>
      <w:proofErr w:type="spellEnd"/>
      <w:r w:rsidRPr="00816D8B">
        <w:rPr>
          <w:rFonts w:ascii="Arial" w:hAnsi="Arial" w:cs="Arial"/>
          <w:bCs/>
        </w:rPr>
        <w:t xml:space="preserve"> </w:t>
      </w:r>
      <w:r w:rsidR="00A96346" w:rsidRPr="00816D8B">
        <w:rPr>
          <w:rFonts w:ascii="Arial" w:hAnsi="Arial" w:cs="Arial"/>
          <w:bCs/>
          <w:lang w:val="pl-PL"/>
        </w:rPr>
        <w:t>3.4</w:t>
      </w:r>
      <w:r w:rsidRPr="00816D8B">
        <w:rPr>
          <w:rFonts w:ascii="Arial" w:hAnsi="Arial" w:cs="Arial"/>
          <w:bCs/>
        </w:rPr>
        <w:t xml:space="preserve"> Regulaminu.</w:t>
      </w:r>
    </w:p>
    <w:p w14:paraId="3F410F38" w14:textId="77777777" w:rsidR="00032584" w:rsidRPr="00816D8B" w:rsidRDefault="00032584" w:rsidP="00BA2D4D">
      <w:pPr>
        <w:pStyle w:val="Akapitzlist"/>
        <w:numPr>
          <w:ilvl w:val="0"/>
          <w:numId w:val="52"/>
        </w:numPr>
        <w:tabs>
          <w:tab w:val="left" w:pos="426"/>
        </w:tabs>
        <w:spacing w:before="240" w:line="276" w:lineRule="auto"/>
        <w:ind w:left="426" w:hanging="284"/>
        <w:rPr>
          <w:rFonts w:ascii="Arial" w:hAnsi="Arial" w:cs="Arial"/>
          <w:bCs/>
        </w:rPr>
      </w:pPr>
      <w:r w:rsidRPr="00816D8B">
        <w:rPr>
          <w:rFonts w:ascii="Arial" w:hAnsi="Arial" w:cs="Arial"/>
          <w:bCs/>
        </w:rPr>
        <w:t>Fakt, że dany projekt kwalifikuje się do dofinansowania w ramach Programu nie oznacza, że wszystkie wydatki poniesione podczas jego realizacji będą uznane za kwalifikowalne.</w:t>
      </w:r>
    </w:p>
    <w:p w14:paraId="3DF1B2FB" w14:textId="77777777" w:rsidR="00032584" w:rsidRPr="00816D8B" w:rsidRDefault="00032584" w:rsidP="00BA2D4D">
      <w:pPr>
        <w:pStyle w:val="Akapitzlist"/>
        <w:numPr>
          <w:ilvl w:val="0"/>
          <w:numId w:val="52"/>
        </w:numPr>
        <w:tabs>
          <w:tab w:val="left" w:pos="426"/>
        </w:tabs>
        <w:spacing w:before="240" w:line="276" w:lineRule="auto"/>
        <w:ind w:left="426" w:hanging="426"/>
        <w:rPr>
          <w:rFonts w:ascii="Arial" w:hAnsi="Arial" w:cs="Arial"/>
          <w:bCs/>
        </w:rPr>
      </w:pPr>
      <w:r w:rsidRPr="00816D8B">
        <w:rPr>
          <w:rFonts w:ascii="Arial" w:hAnsi="Arial" w:cs="Arial"/>
          <w:bCs/>
        </w:rPr>
        <w:t xml:space="preserve">Na etapie oceny wniosku o dofinansowanie </w:t>
      </w:r>
      <w:r w:rsidR="00A550A9" w:rsidRPr="00816D8B">
        <w:rPr>
          <w:rFonts w:ascii="Arial" w:hAnsi="Arial" w:cs="Arial"/>
          <w:bCs/>
          <w:lang w:val="pl-PL"/>
        </w:rPr>
        <w:t xml:space="preserve">projektu </w:t>
      </w:r>
      <w:r w:rsidRPr="00816D8B">
        <w:rPr>
          <w:rFonts w:ascii="Arial" w:hAnsi="Arial" w:cs="Arial"/>
          <w:bCs/>
        </w:rPr>
        <w:t xml:space="preserve">dokonywana jest ocena kwalifikowalności planowanych wydatków. </w:t>
      </w:r>
    </w:p>
    <w:p w14:paraId="7C6C26A4" w14:textId="77777777" w:rsidR="00032584" w:rsidRPr="00816D8B" w:rsidRDefault="00032584" w:rsidP="00BA2D4D">
      <w:pPr>
        <w:pStyle w:val="Akapitzlist"/>
        <w:numPr>
          <w:ilvl w:val="0"/>
          <w:numId w:val="52"/>
        </w:numPr>
        <w:tabs>
          <w:tab w:val="left" w:pos="426"/>
        </w:tabs>
        <w:spacing w:before="240" w:line="276" w:lineRule="auto"/>
        <w:ind w:left="426" w:hanging="426"/>
        <w:rPr>
          <w:rFonts w:ascii="Arial" w:hAnsi="Arial" w:cs="Arial"/>
          <w:bCs/>
        </w:rPr>
      </w:pPr>
      <w:r w:rsidRPr="00816D8B">
        <w:rPr>
          <w:rFonts w:ascii="Arial" w:hAnsi="Arial" w:cs="Arial"/>
          <w:bCs/>
        </w:rPr>
        <w:t xml:space="preserve">Punktem wyjścia dla oceny kwalifikowalności wydatków jest zatwierdzony wniosek o dofinansowanie projektu. Zatwierdzenie projektu do dofinansowania </w:t>
      </w:r>
      <w:r w:rsidRPr="00816D8B">
        <w:rPr>
          <w:rFonts w:ascii="Arial" w:hAnsi="Arial" w:cs="Arial"/>
          <w:bCs/>
        </w:rPr>
        <w:lastRenderedPageBreak/>
        <w:t>i</w:t>
      </w:r>
      <w:r w:rsidR="00226143" w:rsidRPr="00816D8B">
        <w:rPr>
          <w:rFonts w:ascii="Arial" w:hAnsi="Arial" w:cs="Arial"/>
          <w:bCs/>
          <w:lang w:val="pl-PL"/>
        </w:rPr>
        <w:t> </w:t>
      </w:r>
      <w:r w:rsidRPr="00816D8B">
        <w:rPr>
          <w:rFonts w:ascii="Arial" w:hAnsi="Arial" w:cs="Arial"/>
          <w:bCs/>
        </w:rPr>
        <w:t>podpisanie z</w:t>
      </w:r>
      <w:r w:rsidR="00226143" w:rsidRPr="00816D8B">
        <w:rPr>
          <w:rFonts w:ascii="Arial" w:hAnsi="Arial" w:cs="Arial"/>
          <w:bCs/>
          <w:lang w:val="pl-PL"/>
        </w:rPr>
        <w:t xml:space="preserve"> </w:t>
      </w:r>
      <w:r w:rsidRPr="00816D8B">
        <w:rPr>
          <w:rFonts w:ascii="Arial" w:hAnsi="Arial" w:cs="Arial"/>
          <w:bCs/>
        </w:rPr>
        <w:t xml:space="preserve">beneficjentem umowy o dofinansowanie projektu, nie oznacza jednak, że wszystkie wydatki, które beneficjent przedstawi we wniosku o płatność w trakcie realizacji projektu, zostaną poświadczone, zrefundowane lub rozliczone (w przypadku systemu zaliczkowego). </w:t>
      </w:r>
    </w:p>
    <w:p w14:paraId="5C134B27" w14:textId="77777777" w:rsidR="00032584" w:rsidRPr="00816D8B" w:rsidRDefault="00032584" w:rsidP="00BA2D4D">
      <w:pPr>
        <w:pStyle w:val="Akapitzlist"/>
        <w:numPr>
          <w:ilvl w:val="0"/>
          <w:numId w:val="52"/>
        </w:numPr>
        <w:tabs>
          <w:tab w:val="left" w:pos="426"/>
        </w:tabs>
        <w:spacing w:before="240" w:line="276" w:lineRule="auto"/>
        <w:ind w:left="426" w:hanging="426"/>
        <w:rPr>
          <w:rFonts w:ascii="Arial" w:hAnsi="Arial" w:cs="Arial"/>
          <w:bCs/>
        </w:rPr>
      </w:pPr>
      <w:r w:rsidRPr="00816D8B">
        <w:rPr>
          <w:rFonts w:ascii="Arial" w:hAnsi="Arial" w:cs="Arial"/>
          <w:bCs/>
        </w:rPr>
        <w:t>Ocena kwalifikowalności wydatku polega na analizie zgodności jego poniesienia z obowiązującymi przepisami prawa unijnego i prawa krajowego, umową o</w:t>
      </w:r>
      <w:r w:rsidR="00226143" w:rsidRPr="00816D8B">
        <w:rPr>
          <w:rFonts w:ascii="Arial" w:hAnsi="Arial" w:cs="Arial"/>
          <w:bCs/>
          <w:lang w:val="pl-PL"/>
        </w:rPr>
        <w:t> </w:t>
      </w:r>
      <w:r w:rsidRPr="00816D8B">
        <w:rPr>
          <w:rFonts w:ascii="Arial" w:hAnsi="Arial" w:cs="Arial"/>
          <w:bCs/>
        </w:rPr>
        <w:t>dofinansowanie</w:t>
      </w:r>
      <w:r w:rsidR="00A550A9" w:rsidRPr="00816D8B">
        <w:rPr>
          <w:rFonts w:ascii="Arial" w:hAnsi="Arial" w:cs="Arial"/>
          <w:bCs/>
          <w:lang w:val="pl-PL"/>
        </w:rPr>
        <w:t xml:space="preserve"> projektu</w:t>
      </w:r>
      <w:r w:rsidRPr="00816D8B">
        <w:rPr>
          <w:rFonts w:ascii="Arial" w:hAnsi="Arial" w:cs="Arial"/>
          <w:bCs/>
        </w:rPr>
        <w:t xml:space="preserve"> i Wytycznymi oraz innymi dokumentami, do których stosowania beneficjent zobowiązał się w umowie o dofinansowanie projektu.</w:t>
      </w:r>
    </w:p>
    <w:p w14:paraId="6B36EE75" w14:textId="77777777" w:rsidR="00032584" w:rsidRPr="00816D8B" w:rsidRDefault="00032584" w:rsidP="00BA2D4D">
      <w:pPr>
        <w:pStyle w:val="Akapitzlist"/>
        <w:numPr>
          <w:ilvl w:val="0"/>
          <w:numId w:val="52"/>
        </w:numPr>
        <w:tabs>
          <w:tab w:val="left" w:pos="426"/>
        </w:tabs>
        <w:spacing w:before="240" w:line="276" w:lineRule="auto"/>
        <w:ind w:left="426" w:hanging="426"/>
        <w:rPr>
          <w:rFonts w:ascii="Arial" w:hAnsi="Arial" w:cs="Arial"/>
          <w:bCs/>
        </w:rPr>
      </w:pPr>
      <w:r w:rsidRPr="00816D8B">
        <w:rPr>
          <w:rFonts w:ascii="Arial" w:hAnsi="Arial" w:cs="Arial"/>
          <w:bCs/>
        </w:rPr>
        <w:t>Katalog wydatków niekwalifikowalnych został wskazany w podrozdziale 2.3. Wytycznych kwalifikowalności.</w:t>
      </w:r>
    </w:p>
    <w:p w14:paraId="3566EFCC" w14:textId="77777777" w:rsidR="00032584" w:rsidRPr="00816D8B" w:rsidRDefault="00032584" w:rsidP="00BA2D4D">
      <w:pPr>
        <w:pStyle w:val="Akapitzlist"/>
        <w:numPr>
          <w:ilvl w:val="0"/>
          <w:numId w:val="52"/>
        </w:numPr>
        <w:tabs>
          <w:tab w:val="left" w:pos="426"/>
        </w:tabs>
        <w:spacing w:before="240" w:line="276" w:lineRule="auto"/>
        <w:ind w:left="426" w:hanging="426"/>
        <w:rPr>
          <w:rFonts w:ascii="Arial" w:hAnsi="Arial" w:cs="Arial"/>
          <w:bCs/>
        </w:rPr>
      </w:pPr>
      <w:r w:rsidRPr="00816D8B">
        <w:rPr>
          <w:rFonts w:ascii="Arial" w:hAnsi="Arial" w:cs="Arial"/>
          <w:bCs/>
        </w:rPr>
        <w:t>Wydatki uznane za niekwalifikowalne, a związane z realizacją projektu, ponosi beneficjent jako strona umowy o dofinansowanie projektu.</w:t>
      </w:r>
    </w:p>
    <w:p w14:paraId="490A3129" w14:textId="3270B8F5" w:rsidR="00032584" w:rsidRPr="00816D8B" w:rsidRDefault="00032584" w:rsidP="00BA2D4D">
      <w:pPr>
        <w:pStyle w:val="Akapitzlist"/>
        <w:numPr>
          <w:ilvl w:val="0"/>
          <w:numId w:val="52"/>
        </w:numPr>
        <w:tabs>
          <w:tab w:val="left" w:pos="426"/>
        </w:tabs>
        <w:spacing w:before="240" w:line="276" w:lineRule="auto"/>
        <w:ind w:left="426" w:hanging="426"/>
        <w:rPr>
          <w:rFonts w:ascii="Arial" w:hAnsi="Arial" w:cs="Arial"/>
          <w:bCs/>
        </w:rPr>
      </w:pPr>
      <w:r w:rsidRPr="00816D8B">
        <w:rPr>
          <w:rFonts w:ascii="Arial" w:hAnsi="Arial" w:cs="Arial"/>
          <w:bCs/>
        </w:rPr>
        <w:t>Ocena kwalifikowalności poniesionego wydatku dokonywana jest przede wszystkim w trakcie realizacji projektu poprzez weryfikację wniosków o płatność oraz w trakcie kontroli projektu, w szczególności kontroli w miejscu realizacji projektu lub siedzibie beneficjenta</w:t>
      </w:r>
      <w:r w:rsidR="00B03C77" w:rsidRPr="00816D8B">
        <w:rPr>
          <w:rFonts w:ascii="Arial" w:hAnsi="Arial" w:cs="Arial"/>
          <w:bCs/>
          <w:lang w:val="pl-PL"/>
        </w:rPr>
        <w:t xml:space="preserve"> i/lub partnera</w:t>
      </w:r>
      <w:r w:rsidRPr="00816D8B">
        <w:rPr>
          <w:rFonts w:ascii="Arial" w:hAnsi="Arial" w:cs="Arial"/>
          <w:bCs/>
        </w:rPr>
        <w:t>. Ocena kwalifikowalności poniesionych wydatków jest prowadzona także po zakończeniu realizacji projektu w zakresie obowiązków nałożonych na beneficjenta umową o dofinansowanie projektu oraz wynikających z przepisów prawa.</w:t>
      </w:r>
    </w:p>
    <w:p w14:paraId="270CD9BF" w14:textId="77777777" w:rsidR="00032584" w:rsidRPr="00816D8B" w:rsidRDefault="00032584" w:rsidP="00BA2D4D">
      <w:pPr>
        <w:pStyle w:val="Akapitzlist"/>
        <w:numPr>
          <w:ilvl w:val="0"/>
          <w:numId w:val="52"/>
        </w:numPr>
        <w:tabs>
          <w:tab w:val="left" w:pos="426"/>
        </w:tabs>
        <w:spacing w:before="240" w:line="276" w:lineRule="auto"/>
        <w:ind w:left="426" w:hanging="426"/>
        <w:rPr>
          <w:rFonts w:ascii="Arial" w:hAnsi="Arial" w:cs="Arial"/>
          <w:bCs/>
        </w:rPr>
      </w:pPr>
      <w:r w:rsidRPr="00816D8B">
        <w:rPr>
          <w:rFonts w:ascii="Arial" w:hAnsi="Arial" w:cs="Arial"/>
          <w:bCs/>
        </w:rPr>
        <w:t>Beneficjent ma obowiązek zachowania trwałości rezultatów zgodnie z wnioskiem o dofinansowanie</w:t>
      </w:r>
      <w:r w:rsidR="00D130B0" w:rsidRPr="00816D8B">
        <w:rPr>
          <w:rFonts w:ascii="Arial" w:hAnsi="Arial" w:cs="Arial"/>
          <w:bCs/>
          <w:lang w:val="pl-PL"/>
        </w:rPr>
        <w:t xml:space="preserve"> projektu</w:t>
      </w:r>
      <w:r w:rsidRPr="00816D8B">
        <w:rPr>
          <w:rFonts w:ascii="Arial" w:hAnsi="Arial" w:cs="Arial"/>
          <w:bCs/>
        </w:rPr>
        <w:t>, w szczególności osiągnięcia wskaźników produktu i</w:t>
      </w:r>
      <w:r w:rsidR="00226143" w:rsidRPr="00816D8B">
        <w:rPr>
          <w:rFonts w:ascii="Arial" w:hAnsi="Arial" w:cs="Arial"/>
          <w:bCs/>
          <w:lang w:val="pl-PL"/>
        </w:rPr>
        <w:t> </w:t>
      </w:r>
      <w:r w:rsidRPr="00816D8B">
        <w:rPr>
          <w:rFonts w:ascii="Arial" w:hAnsi="Arial" w:cs="Arial"/>
          <w:bCs/>
        </w:rPr>
        <w:t>rezultatu określonych we wniosku o dofinansowanie projektu.</w:t>
      </w:r>
    </w:p>
    <w:p w14:paraId="330A44C9" w14:textId="77777777" w:rsidR="00032584" w:rsidRPr="00816D8B" w:rsidRDefault="00032584" w:rsidP="00BA2D4D">
      <w:pPr>
        <w:pStyle w:val="Akapitzlist"/>
        <w:numPr>
          <w:ilvl w:val="0"/>
          <w:numId w:val="52"/>
        </w:numPr>
        <w:tabs>
          <w:tab w:val="left" w:pos="426"/>
        </w:tabs>
        <w:spacing w:before="240" w:line="276" w:lineRule="auto"/>
        <w:ind w:left="426" w:hanging="426"/>
        <w:rPr>
          <w:rFonts w:ascii="Arial" w:hAnsi="Arial" w:cs="Arial"/>
          <w:bCs/>
        </w:rPr>
      </w:pPr>
      <w:r w:rsidRPr="00816D8B">
        <w:rPr>
          <w:rFonts w:ascii="Arial" w:hAnsi="Arial" w:cs="Arial"/>
          <w:bCs/>
        </w:rPr>
        <w:t xml:space="preserve">Niedozwolone jest podwójne finansowanie wydatków, zgodnie z podrozdziałem 2.3. </w:t>
      </w:r>
      <w:r w:rsidR="006B52AB" w:rsidRPr="00816D8B">
        <w:rPr>
          <w:rFonts w:ascii="Arial" w:hAnsi="Arial" w:cs="Arial"/>
          <w:bCs/>
          <w:lang w:val="pl-PL"/>
        </w:rPr>
        <w:t xml:space="preserve">pkt 2 </w:t>
      </w:r>
      <w:r w:rsidRPr="00816D8B">
        <w:rPr>
          <w:rFonts w:ascii="Arial" w:hAnsi="Arial" w:cs="Arial"/>
          <w:bCs/>
        </w:rPr>
        <w:t>Wytycznych kwalifikowalności.</w:t>
      </w:r>
    </w:p>
    <w:p w14:paraId="2BFDA90A" w14:textId="77777777" w:rsidR="00032584" w:rsidRPr="00816D8B" w:rsidRDefault="00032584" w:rsidP="00BA2D4D">
      <w:pPr>
        <w:pStyle w:val="Akapitzlist"/>
        <w:numPr>
          <w:ilvl w:val="0"/>
          <w:numId w:val="52"/>
        </w:numPr>
        <w:tabs>
          <w:tab w:val="left" w:pos="426"/>
        </w:tabs>
        <w:spacing w:before="240" w:line="276" w:lineRule="auto"/>
        <w:ind w:left="426" w:hanging="426"/>
        <w:rPr>
          <w:rFonts w:ascii="Arial" w:hAnsi="Arial" w:cs="Arial"/>
          <w:bCs/>
        </w:rPr>
      </w:pPr>
      <w:r w:rsidRPr="00816D8B">
        <w:rPr>
          <w:rFonts w:ascii="Arial" w:hAnsi="Arial" w:cs="Arial"/>
          <w:bCs/>
        </w:rPr>
        <w:t>Do finansowania kwalifikuje się wydatek, który został faktycznie poniesiony</w:t>
      </w:r>
      <w:r w:rsidR="006B52AB" w:rsidRPr="00816D8B">
        <w:rPr>
          <w:rFonts w:ascii="Arial" w:hAnsi="Arial" w:cs="Arial"/>
          <w:bCs/>
          <w:lang w:val="pl-PL"/>
        </w:rPr>
        <w:t>,</w:t>
      </w:r>
      <w:r w:rsidR="006B52AB" w:rsidRPr="00816D8B">
        <w:rPr>
          <w:rFonts w:ascii="Arial" w:hAnsi="Arial" w:cs="Arial"/>
          <w:bCs/>
        </w:rPr>
        <w:t xml:space="preserve"> zgodnie z podrozdziałem </w:t>
      </w:r>
      <w:r w:rsidR="006B52AB" w:rsidRPr="00816D8B">
        <w:rPr>
          <w:rFonts w:ascii="Arial" w:hAnsi="Arial" w:cs="Arial"/>
          <w:bCs/>
          <w:lang w:val="pl-PL"/>
        </w:rPr>
        <w:t>3.1</w:t>
      </w:r>
      <w:r w:rsidR="006B52AB" w:rsidRPr="00816D8B">
        <w:rPr>
          <w:rFonts w:ascii="Arial" w:hAnsi="Arial" w:cs="Arial"/>
          <w:bCs/>
        </w:rPr>
        <w:t>. Wytycznych kwalifikowalności.</w:t>
      </w:r>
    </w:p>
    <w:p w14:paraId="3D4AAC31" w14:textId="77777777" w:rsidR="00032584" w:rsidRPr="00816D8B" w:rsidRDefault="00032584" w:rsidP="00BA2D4D">
      <w:pPr>
        <w:pStyle w:val="Akapitzlist"/>
        <w:numPr>
          <w:ilvl w:val="0"/>
          <w:numId w:val="52"/>
        </w:numPr>
        <w:tabs>
          <w:tab w:val="left" w:pos="426"/>
        </w:tabs>
        <w:spacing w:before="240" w:line="276" w:lineRule="auto"/>
        <w:ind w:left="426" w:hanging="426"/>
        <w:rPr>
          <w:rFonts w:ascii="Arial" w:hAnsi="Arial" w:cs="Arial"/>
          <w:bCs/>
        </w:rPr>
      </w:pPr>
      <w:r w:rsidRPr="00816D8B">
        <w:rPr>
          <w:rFonts w:ascii="Arial" w:hAnsi="Arial" w:cs="Arial"/>
          <w:bCs/>
        </w:rPr>
        <w:t>Pod pojęciem wydatku faktycznie poniesionego należy rozumieć wydatek poniesiony w znaczeniu kasowym, tj. rozchód środków pieniężnych z kasy lub rachunku płatniczego (obciążenie rachunku płatniczego beneficjenta). Wyjątki od</w:t>
      </w:r>
      <w:r w:rsidR="00226143" w:rsidRPr="00816D8B">
        <w:rPr>
          <w:rFonts w:ascii="Arial" w:hAnsi="Arial" w:cs="Arial"/>
          <w:bCs/>
          <w:lang w:val="pl-PL"/>
        </w:rPr>
        <w:t> </w:t>
      </w:r>
      <w:r w:rsidRPr="00816D8B">
        <w:rPr>
          <w:rFonts w:ascii="Arial" w:hAnsi="Arial" w:cs="Arial"/>
          <w:bCs/>
        </w:rPr>
        <w:t>powyższego zostały wskazane w podrozdziale 3.1. Wytycznych kwalifikowalności.</w:t>
      </w:r>
    </w:p>
    <w:p w14:paraId="74BC992E" w14:textId="77777777" w:rsidR="00032584" w:rsidRPr="00816D8B" w:rsidRDefault="00032584" w:rsidP="00BA2D4D">
      <w:pPr>
        <w:pStyle w:val="Akapitzlist"/>
        <w:numPr>
          <w:ilvl w:val="0"/>
          <w:numId w:val="52"/>
        </w:numPr>
        <w:tabs>
          <w:tab w:val="left" w:pos="426"/>
        </w:tabs>
        <w:spacing w:before="240" w:line="276" w:lineRule="auto"/>
        <w:ind w:left="426" w:hanging="426"/>
        <w:rPr>
          <w:rFonts w:ascii="Arial" w:hAnsi="Arial" w:cs="Arial"/>
          <w:bCs/>
        </w:rPr>
      </w:pPr>
      <w:r w:rsidRPr="00816D8B">
        <w:rPr>
          <w:rFonts w:ascii="Arial" w:hAnsi="Arial" w:cs="Arial"/>
          <w:bCs/>
        </w:rPr>
        <w:t>Wydatek kwalifikowalny polegający na wniesieniu wkładu niepieniężnego uważa się za poniesiony, jeżeli wkład własny został faktycznie wniesiony, tzn. istnieje udokumentowane potwierdzenie jego wykorzystania w ramach projektu.</w:t>
      </w:r>
    </w:p>
    <w:p w14:paraId="024D818F" w14:textId="77777777" w:rsidR="00032584" w:rsidRPr="00816D8B" w:rsidRDefault="00032584" w:rsidP="00BA2D4D">
      <w:pPr>
        <w:pStyle w:val="Akapitzlist"/>
        <w:numPr>
          <w:ilvl w:val="0"/>
          <w:numId w:val="52"/>
        </w:numPr>
        <w:tabs>
          <w:tab w:val="left" w:pos="426"/>
        </w:tabs>
        <w:spacing w:before="240" w:line="276" w:lineRule="auto"/>
        <w:ind w:left="426" w:hanging="426"/>
        <w:rPr>
          <w:rFonts w:ascii="Arial" w:hAnsi="Arial" w:cs="Arial"/>
          <w:bCs/>
        </w:rPr>
      </w:pPr>
      <w:r w:rsidRPr="00816D8B">
        <w:rPr>
          <w:rFonts w:ascii="Arial" w:hAnsi="Arial" w:cs="Arial"/>
          <w:bCs/>
        </w:rPr>
        <w:t>Dowodem poniesienia wydatku jest zapłacona faktura, inny dokument księgowy o równoważnej wartości dowodowej lub – w przypadku wkładu niepieniężnego – dokumenty, o których mowa w podrozdziale 3.3. Wytycznych kwalifikowalności, wraz z odpowiednim dokumentem potwierdzającym dokonanie płatności (o ile dotyczy).</w:t>
      </w:r>
    </w:p>
    <w:p w14:paraId="72700A90" w14:textId="77777777" w:rsidR="00032584" w:rsidRPr="00816D8B" w:rsidRDefault="00C32F59" w:rsidP="004E4D7A">
      <w:pPr>
        <w:pStyle w:val="Nagwek3"/>
        <w:spacing w:line="276" w:lineRule="auto"/>
        <w:rPr>
          <w:rFonts w:ascii="Arial" w:hAnsi="Arial" w:cs="Arial"/>
          <w:color w:val="auto"/>
          <w:sz w:val="26"/>
          <w:szCs w:val="26"/>
        </w:rPr>
      </w:pPr>
      <w:bookmarkStart w:id="111" w:name="_Toc129093527"/>
      <w:bookmarkStart w:id="112" w:name="_Toc179464248"/>
      <w:r w:rsidRPr="00816D8B">
        <w:rPr>
          <w:rFonts w:ascii="Arial" w:hAnsi="Arial" w:cs="Arial"/>
          <w:color w:val="auto"/>
          <w:sz w:val="26"/>
          <w:szCs w:val="26"/>
          <w:lang w:val="pl-PL"/>
        </w:rPr>
        <w:t xml:space="preserve">4.4.1 </w:t>
      </w:r>
      <w:r w:rsidR="00032584" w:rsidRPr="00816D8B">
        <w:rPr>
          <w:rFonts w:ascii="Arial" w:hAnsi="Arial" w:cs="Arial"/>
          <w:color w:val="auto"/>
          <w:sz w:val="26"/>
          <w:szCs w:val="26"/>
        </w:rPr>
        <w:t>Personel projektu</w:t>
      </w:r>
      <w:bookmarkEnd w:id="111"/>
      <w:bookmarkEnd w:id="112"/>
    </w:p>
    <w:p w14:paraId="4F521852" w14:textId="77777777" w:rsidR="00032584" w:rsidRPr="00816D8B" w:rsidRDefault="00032584" w:rsidP="00BA2D4D">
      <w:pPr>
        <w:pStyle w:val="Akapitzlist"/>
        <w:numPr>
          <w:ilvl w:val="0"/>
          <w:numId w:val="53"/>
        </w:numPr>
        <w:tabs>
          <w:tab w:val="left" w:pos="426"/>
        </w:tabs>
        <w:spacing w:before="120" w:line="276" w:lineRule="auto"/>
        <w:ind w:left="426" w:hanging="284"/>
        <w:rPr>
          <w:rFonts w:ascii="Arial" w:hAnsi="Arial" w:cs="Arial"/>
          <w:bCs/>
        </w:rPr>
      </w:pPr>
      <w:r w:rsidRPr="00816D8B">
        <w:rPr>
          <w:rFonts w:ascii="Arial" w:hAnsi="Arial" w:cs="Arial"/>
          <w:bCs/>
        </w:rPr>
        <w:t>Szczegółowe zasady angażowania personelu projektu oraz katalog wydatków kwalifikowalnych w ramach wynagrodzenia personelu określa</w:t>
      </w:r>
      <w:r w:rsidR="00F32181" w:rsidRPr="00816D8B">
        <w:rPr>
          <w:rFonts w:ascii="Arial" w:hAnsi="Arial" w:cs="Arial"/>
          <w:bCs/>
          <w:lang w:val="pl-PL"/>
        </w:rPr>
        <w:t xml:space="preserve"> podrozdział 3.8</w:t>
      </w:r>
      <w:r w:rsidRPr="00816D8B">
        <w:rPr>
          <w:rFonts w:ascii="Arial" w:hAnsi="Arial" w:cs="Arial"/>
          <w:bCs/>
        </w:rPr>
        <w:t xml:space="preserve"> Wytyczn</w:t>
      </w:r>
      <w:r w:rsidR="00F32181" w:rsidRPr="00816D8B">
        <w:rPr>
          <w:rFonts w:ascii="Arial" w:hAnsi="Arial" w:cs="Arial"/>
          <w:bCs/>
          <w:lang w:val="pl-PL"/>
        </w:rPr>
        <w:t>ych</w:t>
      </w:r>
      <w:r w:rsidRPr="00816D8B">
        <w:rPr>
          <w:rFonts w:ascii="Arial" w:hAnsi="Arial" w:cs="Arial"/>
          <w:bCs/>
        </w:rPr>
        <w:t xml:space="preserve"> kwalifikowalności.</w:t>
      </w:r>
    </w:p>
    <w:p w14:paraId="1B7BE2D3" w14:textId="7A3DCB0F" w:rsidR="00032584" w:rsidRPr="00816D8B" w:rsidRDefault="00032584" w:rsidP="00BA2D4D">
      <w:pPr>
        <w:pStyle w:val="Akapitzlist"/>
        <w:numPr>
          <w:ilvl w:val="0"/>
          <w:numId w:val="53"/>
        </w:numPr>
        <w:tabs>
          <w:tab w:val="left" w:pos="426"/>
        </w:tabs>
        <w:spacing w:before="240" w:line="276" w:lineRule="auto"/>
        <w:ind w:left="426" w:hanging="284"/>
        <w:rPr>
          <w:rFonts w:ascii="Arial" w:hAnsi="Arial" w:cs="Arial"/>
          <w:bCs/>
        </w:rPr>
      </w:pPr>
      <w:r w:rsidRPr="00816D8B">
        <w:rPr>
          <w:rFonts w:ascii="Arial" w:hAnsi="Arial" w:cs="Arial"/>
          <w:bCs/>
        </w:rPr>
        <w:lastRenderedPageBreak/>
        <w:t>Personel projektu stanowią osoby zaangażowane do realizacji zadań lub czynności w ramach projektu na podstawie stosunku pracy i wolontariusze wykonujący świadczenia na zasadach określonych w ustawie z dnia 24 kwietnia 2003 r. o działalności pożytku publicznego i o wolontariaci</w:t>
      </w:r>
      <w:r w:rsidR="005053D1" w:rsidRPr="00816D8B">
        <w:rPr>
          <w:rFonts w:ascii="Arial" w:hAnsi="Arial" w:cs="Arial"/>
          <w:bCs/>
          <w:lang w:val="pl-PL"/>
        </w:rPr>
        <w:t>e</w:t>
      </w:r>
      <w:r w:rsidRPr="00816D8B">
        <w:rPr>
          <w:rFonts w:ascii="Arial" w:hAnsi="Arial" w:cs="Arial"/>
          <w:bCs/>
        </w:rPr>
        <w:t>. Personelem projektu jest również osoba fizyczna prowadząca działalność gospodarczą będąca beneficjentem oraz osoby z nią współpracujące w</w:t>
      </w:r>
      <w:r w:rsidR="00226143" w:rsidRPr="00816D8B">
        <w:rPr>
          <w:rFonts w:ascii="Arial" w:hAnsi="Arial" w:cs="Arial"/>
          <w:bCs/>
          <w:lang w:val="pl-PL"/>
        </w:rPr>
        <w:t> </w:t>
      </w:r>
      <w:r w:rsidRPr="00816D8B">
        <w:rPr>
          <w:rFonts w:ascii="Arial" w:hAnsi="Arial" w:cs="Arial"/>
          <w:bCs/>
        </w:rPr>
        <w:t>rozumieniu art. 8 ust. 11 ustawy z dnia 13 października 1998 r. o systemie ubezpieczeń społecznych (Dz. U. z 202</w:t>
      </w:r>
      <w:r w:rsidR="00515E3C" w:rsidRPr="00816D8B">
        <w:rPr>
          <w:rFonts w:ascii="Arial" w:hAnsi="Arial" w:cs="Arial"/>
          <w:bCs/>
          <w:lang w:val="pl-PL"/>
        </w:rPr>
        <w:t>4</w:t>
      </w:r>
      <w:r w:rsidRPr="00816D8B">
        <w:rPr>
          <w:rFonts w:ascii="Arial" w:hAnsi="Arial" w:cs="Arial"/>
          <w:bCs/>
        </w:rPr>
        <w:t xml:space="preserve"> r. poz. </w:t>
      </w:r>
      <w:r w:rsidR="00515E3C" w:rsidRPr="00816D8B">
        <w:rPr>
          <w:rFonts w:ascii="Arial" w:hAnsi="Arial" w:cs="Arial"/>
          <w:bCs/>
        </w:rPr>
        <w:t>497</w:t>
      </w:r>
      <w:r w:rsidRPr="00816D8B">
        <w:rPr>
          <w:rFonts w:ascii="Arial" w:hAnsi="Arial" w:cs="Arial"/>
          <w:bCs/>
        </w:rPr>
        <w:t>, z późn. zm.).</w:t>
      </w:r>
    </w:p>
    <w:p w14:paraId="7AB974BE" w14:textId="77777777" w:rsidR="00032584" w:rsidRPr="00816D8B" w:rsidRDefault="00032584" w:rsidP="00BA2D4D">
      <w:pPr>
        <w:pStyle w:val="Akapitzlist"/>
        <w:numPr>
          <w:ilvl w:val="0"/>
          <w:numId w:val="53"/>
        </w:numPr>
        <w:tabs>
          <w:tab w:val="left" w:pos="426"/>
        </w:tabs>
        <w:spacing w:before="240" w:line="276" w:lineRule="auto"/>
        <w:ind w:left="426" w:hanging="284"/>
        <w:rPr>
          <w:rFonts w:ascii="Arial" w:hAnsi="Arial" w:cs="Arial"/>
          <w:bCs/>
        </w:rPr>
      </w:pPr>
      <w:r w:rsidRPr="00816D8B">
        <w:rPr>
          <w:rFonts w:ascii="Arial" w:hAnsi="Arial" w:cs="Arial"/>
          <w:bCs/>
        </w:rPr>
        <w:t xml:space="preserve">Zgodnie z Wytycznymi kwalifikowalności, wydatki związane z zaangażowaniem personelu projektu mogą być kwalifikowalne, o ile konieczność zaangażowania personelu projektu wynika z charakteru projektu. </w:t>
      </w:r>
    </w:p>
    <w:p w14:paraId="37C090CA" w14:textId="70A1A041" w:rsidR="00032584" w:rsidRPr="00816D8B" w:rsidRDefault="00032584" w:rsidP="00BA2D4D">
      <w:pPr>
        <w:pStyle w:val="Akapitzlist"/>
        <w:numPr>
          <w:ilvl w:val="0"/>
          <w:numId w:val="53"/>
        </w:numPr>
        <w:tabs>
          <w:tab w:val="left" w:pos="426"/>
        </w:tabs>
        <w:spacing w:before="240" w:line="276" w:lineRule="auto"/>
        <w:ind w:left="426" w:hanging="284"/>
        <w:rPr>
          <w:rFonts w:ascii="Arial" w:hAnsi="Arial" w:cs="Arial"/>
          <w:bCs/>
        </w:rPr>
      </w:pPr>
      <w:r w:rsidRPr="00816D8B">
        <w:rPr>
          <w:rFonts w:ascii="Arial" w:hAnsi="Arial" w:cs="Arial"/>
          <w:bCs/>
        </w:rPr>
        <w:t>Kwalifikowalne składniki wynagrodzenia personelu to wynagrodzenie brutto oraz koszty ponoszone przez pracodawcę zgodnie z właściwymi przepisami prawa, w</w:t>
      </w:r>
      <w:r w:rsidR="00226143" w:rsidRPr="00816D8B">
        <w:rPr>
          <w:rFonts w:ascii="Arial" w:hAnsi="Arial" w:cs="Arial"/>
          <w:bCs/>
          <w:lang w:val="pl-PL"/>
        </w:rPr>
        <w:t> </w:t>
      </w:r>
      <w:r w:rsidRPr="00816D8B">
        <w:rPr>
          <w:rFonts w:ascii="Arial" w:hAnsi="Arial" w:cs="Arial"/>
          <w:bCs/>
        </w:rPr>
        <w:t xml:space="preserve">szczególności składki na ubezpieczenia społeczne, Fundusz Pracy, Fundusz Gwarantowanych Świadczeń Pracowniczych, Pracownicze Plany Kapitałowe, odpisy na </w:t>
      </w:r>
      <w:r w:rsidR="00BE7FB0" w:rsidRPr="00816D8B">
        <w:rPr>
          <w:rFonts w:ascii="Arial" w:hAnsi="Arial" w:cs="Arial"/>
          <w:bCs/>
        </w:rPr>
        <w:t>ZF</w:t>
      </w:r>
      <w:r w:rsidR="00BE7FB0" w:rsidRPr="00816D8B">
        <w:rPr>
          <w:rFonts w:ascii="Arial" w:hAnsi="Arial" w:cs="Arial"/>
          <w:bCs/>
          <w:lang w:val="pl-PL"/>
        </w:rPr>
        <w:t>ŚS</w:t>
      </w:r>
      <w:r w:rsidRPr="00816D8B">
        <w:rPr>
          <w:rFonts w:ascii="Arial" w:hAnsi="Arial" w:cs="Arial"/>
          <w:bCs/>
        </w:rPr>
        <w:t xml:space="preserve"> lub wydatki ponoszone na Pracowniczy Program Emerytalny.</w:t>
      </w:r>
    </w:p>
    <w:p w14:paraId="717F6148" w14:textId="77777777" w:rsidR="00032584" w:rsidRPr="00816D8B" w:rsidRDefault="00032584" w:rsidP="00BA2D4D">
      <w:pPr>
        <w:pStyle w:val="Akapitzlist"/>
        <w:numPr>
          <w:ilvl w:val="0"/>
          <w:numId w:val="53"/>
        </w:numPr>
        <w:tabs>
          <w:tab w:val="left" w:pos="426"/>
        </w:tabs>
        <w:spacing w:before="240" w:line="276" w:lineRule="auto"/>
        <w:ind w:left="426" w:hanging="284"/>
        <w:rPr>
          <w:rFonts w:ascii="Arial" w:hAnsi="Arial" w:cs="Arial"/>
          <w:bCs/>
        </w:rPr>
      </w:pPr>
      <w:r w:rsidRPr="00816D8B">
        <w:rPr>
          <w:rFonts w:ascii="Arial" w:hAnsi="Arial" w:cs="Arial"/>
          <w:bCs/>
        </w:rPr>
        <w:t>Niekwalifikowalne koszty personelu projektu zostały wskazane w podrozdziale 2.3. Wytycznych kwalifikowalności.</w:t>
      </w:r>
    </w:p>
    <w:p w14:paraId="3EC4076F" w14:textId="4F221705" w:rsidR="00032584" w:rsidRPr="00816D8B" w:rsidRDefault="00032584" w:rsidP="00BA2D4D">
      <w:pPr>
        <w:pStyle w:val="Akapitzlist"/>
        <w:numPr>
          <w:ilvl w:val="0"/>
          <w:numId w:val="53"/>
        </w:numPr>
        <w:tabs>
          <w:tab w:val="left" w:pos="426"/>
        </w:tabs>
        <w:spacing w:before="240" w:line="276" w:lineRule="auto"/>
        <w:ind w:left="426" w:hanging="284"/>
        <w:rPr>
          <w:rFonts w:ascii="Arial" w:hAnsi="Arial" w:cs="Arial"/>
          <w:bCs/>
        </w:rPr>
      </w:pPr>
      <w:r w:rsidRPr="00816D8B">
        <w:rPr>
          <w:rFonts w:ascii="Arial" w:hAnsi="Arial" w:cs="Arial"/>
          <w:bCs/>
        </w:rPr>
        <w:t>Wydatki związane z wynagrodzeniem personelu projektu są ponoszone zgodnie z przepisami krajowymi, w szczególności zgodnie z ustawą z dnia 26 czerwca 1974 r. Kodeks pracy</w:t>
      </w:r>
      <w:r w:rsidR="00E10183" w:rsidRPr="00816D8B">
        <w:rPr>
          <w:rFonts w:ascii="Arial" w:hAnsi="Arial" w:cs="Arial"/>
          <w:bCs/>
          <w:lang w:val="pl-PL"/>
        </w:rPr>
        <w:t xml:space="preserve"> (Dz. U. z 202</w:t>
      </w:r>
      <w:r w:rsidR="00DF570D" w:rsidRPr="00816D8B">
        <w:rPr>
          <w:rFonts w:ascii="Arial" w:hAnsi="Arial" w:cs="Arial"/>
          <w:bCs/>
          <w:lang w:val="pl-PL"/>
        </w:rPr>
        <w:t>3</w:t>
      </w:r>
      <w:r w:rsidR="00E10183" w:rsidRPr="00816D8B">
        <w:rPr>
          <w:rFonts w:ascii="Arial" w:hAnsi="Arial" w:cs="Arial"/>
          <w:bCs/>
          <w:lang w:val="pl-PL"/>
        </w:rPr>
        <w:t xml:space="preserve"> r., poz. 1</w:t>
      </w:r>
      <w:r w:rsidR="00DF570D" w:rsidRPr="00816D8B">
        <w:rPr>
          <w:rFonts w:ascii="Arial" w:hAnsi="Arial" w:cs="Arial"/>
          <w:bCs/>
          <w:lang w:val="pl-PL"/>
        </w:rPr>
        <w:t>465</w:t>
      </w:r>
      <w:r w:rsidR="00515E3C" w:rsidRPr="00816D8B">
        <w:rPr>
          <w:rFonts w:ascii="Arial" w:hAnsi="Arial" w:cs="Arial"/>
          <w:bCs/>
          <w:lang w:val="pl-PL"/>
        </w:rPr>
        <w:t xml:space="preserve"> z późn. zm.</w:t>
      </w:r>
      <w:r w:rsidR="00E10183" w:rsidRPr="00816D8B">
        <w:rPr>
          <w:rFonts w:ascii="Arial" w:hAnsi="Arial" w:cs="Arial"/>
          <w:bCs/>
          <w:lang w:val="pl-PL"/>
        </w:rPr>
        <w:t>)</w:t>
      </w:r>
      <w:r w:rsidRPr="00816D8B">
        <w:rPr>
          <w:rFonts w:ascii="Arial" w:hAnsi="Arial" w:cs="Arial"/>
          <w:bCs/>
        </w:rPr>
        <w:t>.</w:t>
      </w:r>
    </w:p>
    <w:p w14:paraId="015E05F8" w14:textId="77777777" w:rsidR="00032584" w:rsidRPr="00816D8B" w:rsidRDefault="00032584" w:rsidP="00BA2D4D">
      <w:pPr>
        <w:pStyle w:val="Akapitzlist"/>
        <w:numPr>
          <w:ilvl w:val="0"/>
          <w:numId w:val="53"/>
        </w:numPr>
        <w:tabs>
          <w:tab w:val="left" w:pos="426"/>
        </w:tabs>
        <w:spacing w:before="240" w:line="276" w:lineRule="auto"/>
        <w:ind w:left="426" w:hanging="284"/>
        <w:rPr>
          <w:rFonts w:ascii="Arial" w:hAnsi="Arial" w:cs="Arial"/>
          <w:bCs/>
        </w:rPr>
      </w:pPr>
      <w:r w:rsidRPr="00816D8B">
        <w:rPr>
          <w:rFonts w:ascii="Arial" w:hAnsi="Arial" w:cs="Arial"/>
          <w:bCs/>
        </w:rPr>
        <w:t>Wnioskodawca wykazuje we wniosku o dofinansowanie projektu formę zaangażowania i szacunkowy wymiar czasu pracy personelu projektu niezbędnego do realizacji zadań merytorycznych (etat/liczba godzin), co jest podstawą do oceny zasadności i racjonalności wydatków związanych z</w:t>
      </w:r>
      <w:r w:rsidR="00226143" w:rsidRPr="00816D8B">
        <w:rPr>
          <w:rFonts w:ascii="Arial" w:hAnsi="Arial" w:cs="Arial"/>
          <w:bCs/>
          <w:lang w:val="pl-PL"/>
        </w:rPr>
        <w:t> </w:t>
      </w:r>
      <w:r w:rsidRPr="00816D8B">
        <w:rPr>
          <w:rFonts w:ascii="Arial" w:hAnsi="Arial" w:cs="Arial"/>
          <w:bCs/>
        </w:rPr>
        <w:t xml:space="preserve">personelem projektu. </w:t>
      </w:r>
    </w:p>
    <w:p w14:paraId="0F17AA01" w14:textId="77777777" w:rsidR="00032584" w:rsidRPr="00816D8B" w:rsidRDefault="00032584" w:rsidP="00BA2D4D">
      <w:pPr>
        <w:pStyle w:val="Akapitzlist"/>
        <w:numPr>
          <w:ilvl w:val="0"/>
          <w:numId w:val="53"/>
        </w:numPr>
        <w:tabs>
          <w:tab w:val="left" w:pos="426"/>
        </w:tabs>
        <w:spacing w:before="240" w:line="276" w:lineRule="auto"/>
        <w:ind w:left="426" w:hanging="284"/>
        <w:rPr>
          <w:rFonts w:ascii="Arial" w:hAnsi="Arial" w:cs="Arial"/>
          <w:bCs/>
        </w:rPr>
      </w:pPr>
      <w:r w:rsidRPr="00816D8B">
        <w:rPr>
          <w:rFonts w:ascii="Arial" w:hAnsi="Arial" w:cs="Arial"/>
          <w:bCs/>
        </w:rPr>
        <w:t xml:space="preserve">Dodatkowo, wnioskodawca wskazuje we wniosku o dofinansowanie </w:t>
      </w:r>
      <w:r w:rsidR="00E146A6" w:rsidRPr="00816D8B">
        <w:rPr>
          <w:rFonts w:ascii="Arial" w:hAnsi="Arial" w:cs="Arial"/>
          <w:bCs/>
          <w:lang w:val="pl-PL"/>
        </w:rPr>
        <w:t xml:space="preserve">projektu </w:t>
      </w:r>
      <w:r w:rsidRPr="00816D8B">
        <w:rPr>
          <w:rFonts w:ascii="Arial" w:hAnsi="Arial" w:cs="Arial"/>
          <w:bCs/>
        </w:rPr>
        <w:t>uzasadnienie proponowanej kwoty wynagrodzenia personelu projektu odnoszące się do zwyczajowej praktyki beneficjenta w zakresie wynagrodzeń na danym stanowisku lub przepisów prawa pracy w rozumieniu art. 9 § 1 Kodeksu pracy lub statystyki publicznej, co stanowi podstawę do oceny kwalifikowalności wydatków na etapie wyboru projektu oraz w trakcie jego realizacji.</w:t>
      </w:r>
    </w:p>
    <w:p w14:paraId="19E1909B" w14:textId="77777777" w:rsidR="00032584" w:rsidRPr="00816D8B" w:rsidRDefault="00032584" w:rsidP="00BA2D4D">
      <w:pPr>
        <w:pStyle w:val="Akapitzlist"/>
        <w:numPr>
          <w:ilvl w:val="0"/>
          <w:numId w:val="53"/>
        </w:numPr>
        <w:tabs>
          <w:tab w:val="left" w:pos="426"/>
        </w:tabs>
        <w:spacing w:before="240" w:line="276" w:lineRule="auto"/>
        <w:ind w:left="426" w:hanging="284"/>
        <w:rPr>
          <w:rFonts w:ascii="Arial" w:hAnsi="Arial" w:cs="Arial"/>
          <w:bCs/>
        </w:rPr>
      </w:pPr>
      <w:r w:rsidRPr="00816D8B">
        <w:rPr>
          <w:rFonts w:ascii="Arial" w:hAnsi="Arial" w:cs="Arial"/>
          <w:bCs/>
        </w:rPr>
        <w:t>W ramach projektów partnerskich wzajemne zlecanie przez partnerów realizacji zadań przez personel projektu jest niedopuszczalne.</w:t>
      </w:r>
    </w:p>
    <w:p w14:paraId="7D7537AD" w14:textId="7016363F" w:rsidR="00032584" w:rsidRPr="00816D8B" w:rsidRDefault="00032584" w:rsidP="00BA2D4D">
      <w:pPr>
        <w:pStyle w:val="Akapitzlist"/>
        <w:numPr>
          <w:ilvl w:val="0"/>
          <w:numId w:val="53"/>
        </w:numPr>
        <w:tabs>
          <w:tab w:val="left" w:pos="426"/>
        </w:tabs>
        <w:spacing w:before="240" w:line="276" w:lineRule="auto"/>
        <w:ind w:left="426" w:hanging="426"/>
        <w:rPr>
          <w:rFonts w:ascii="Arial" w:hAnsi="Arial" w:cs="Arial"/>
          <w:bCs/>
        </w:rPr>
      </w:pPr>
      <w:r w:rsidRPr="00816D8B">
        <w:rPr>
          <w:rFonts w:ascii="Arial" w:hAnsi="Arial" w:cs="Arial"/>
          <w:bCs/>
        </w:rPr>
        <w:t>Niekwalifikowalne jest wynagrodzenie personelu projektu zatrudnionego jednocześnie na podstawie stosunku pracy w instytucji uczestniczącej w</w:t>
      </w:r>
      <w:r w:rsidR="00226143" w:rsidRPr="00816D8B">
        <w:rPr>
          <w:rFonts w:ascii="Arial" w:hAnsi="Arial" w:cs="Arial"/>
          <w:bCs/>
          <w:lang w:val="pl-PL"/>
        </w:rPr>
        <w:t> </w:t>
      </w:r>
      <w:r w:rsidRPr="00816D8B">
        <w:rPr>
          <w:rFonts w:ascii="Arial" w:hAnsi="Arial" w:cs="Arial"/>
          <w:bCs/>
        </w:rPr>
        <w:t xml:space="preserve">realizacji Programu, gdy </w:t>
      </w:r>
      <w:proofErr w:type="spellStart"/>
      <w:r w:rsidRPr="00816D8B">
        <w:rPr>
          <w:rFonts w:ascii="Arial" w:hAnsi="Arial" w:cs="Arial"/>
          <w:bCs/>
        </w:rPr>
        <w:t>zachod</w:t>
      </w:r>
      <w:r w:rsidR="00CC6D87" w:rsidRPr="00816D8B">
        <w:rPr>
          <w:rFonts w:ascii="Arial" w:hAnsi="Arial" w:cs="Arial"/>
          <w:bCs/>
          <w:lang w:val="pl-PL"/>
        </w:rPr>
        <w:t>z</w:t>
      </w:r>
      <w:proofErr w:type="spellEnd"/>
      <w:r w:rsidRPr="00816D8B">
        <w:rPr>
          <w:rFonts w:ascii="Arial" w:hAnsi="Arial" w:cs="Arial"/>
          <w:bCs/>
        </w:rPr>
        <w:t xml:space="preserve">i konflikt interesów </w:t>
      </w:r>
      <w:r w:rsidR="00F23447" w:rsidRPr="00816D8B">
        <w:rPr>
          <w:rFonts w:ascii="Arial" w:hAnsi="Arial" w:cs="Arial"/>
          <w:bCs/>
          <w:lang w:val="pl-PL"/>
        </w:rPr>
        <w:t>(</w:t>
      </w:r>
      <w:r w:rsidR="00B55EEF" w:rsidRPr="00816D8B">
        <w:rPr>
          <w:rFonts w:ascii="Arial" w:hAnsi="Arial" w:cs="Arial"/>
          <w:bCs/>
        </w:rPr>
        <w:t>rozumiany jako naruszenie zasady bezinteresowności i bezstronności poprzez w</w:t>
      </w:r>
      <w:r w:rsidR="00226143" w:rsidRPr="00816D8B">
        <w:rPr>
          <w:rFonts w:ascii="Arial" w:hAnsi="Arial" w:cs="Arial"/>
          <w:bCs/>
          <w:lang w:val="pl-PL"/>
        </w:rPr>
        <w:t> </w:t>
      </w:r>
      <w:r w:rsidR="00B55EEF" w:rsidRPr="00816D8B">
        <w:rPr>
          <w:rFonts w:ascii="Arial" w:hAnsi="Arial" w:cs="Arial"/>
          <w:bCs/>
        </w:rPr>
        <w:t>szczególności wykonywanie zadań mających związek lub kolidujących ze</w:t>
      </w:r>
      <w:r w:rsidR="00226143" w:rsidRPr="00816D8B">
        <w:rPr>
          <w:rFonts w:ascii="Arial" w:hAnsi="Arial" w:cs="Arial"/>
          <w:bCs/>
          <w:lang w:val="pl-PL"/>
        </w:rPr>
        <w:t> </w:t>
      </w:r>
      <w:r w:rsidR="00B55EEF" w:rsidRPr="00816D8B">
        <w:rPr>
          <w:rFonts w:ascii="Arial" w:hAnsi="Arial" w:cs="Arial"/>
          <w:bCs/>
        </w:rPr>
        <w:t>stanowiskiem służbowym, mających negatywny wpływ na sprawy prowadzone w ramach obowiązków służbowych, lub na bezstronność prowadzenia spraw służbowych z uwagi na względy rodzinne, emocjonalne, sympatie polityczne lub związki z jakimkolwiek krajem, interes gospodarczy lub jakiekolwiek inne bezpośrednie lub pośrednie interesy osobiste</w:t>
      </w:r>
      <w:r w:rsidR="00F23447" w:rsidRPr="00816D8B">
        <w:rPr>
          <w:rFonts w:ascii="Arial" w:hAnsi="Arial" w:cs="Arial"/>
          <w:bCs/>
          <w:lang w:val="pl-PL"/>
        </w:rPr>
        <w:t>)</w:t>
      </w:r>
      <w:r w:rsidR="00B55EEF" w:rsidRPr="00816D8B">
        <w:rPr>
          <w:rFonts w:ascii="Arial" w:hAnsi="Arial" w:cs="Arial"/>
          <w:bCs/>
          <w:lang w:val="pl-PL"/>
        </w:rPr>
        <w:t xml:space="preserve"> </w:t>
      </w:r>
      <w:r w:rsidRPr="00816D8B">
        <w:rPr>
          <w:rFonts w:ascii="Arial" w:hAnsi="Arial" w:cs="Arial"/>
          <w:bCs/>
        </w:rPr>
        <w:t xml:space="preserve">lub podwójne finansowanie. </w:t>
      </w:r>
    </w:p>
    <w:p w14:paraId="14E5D43C" w14:textId="122FA2EA" w:rsidR="00032584" w:rsidRPr="00816D8B" w:rsidRDefault="00032584" w:rsidP="00BA2D4D">
      <w:pPr>
        <w:pStyle w:val="Akapitzlist"/>
        <w:numPr>
          <w:ilvl w:val="0"/>
          <w:numId w:val="53"/>
        </w:numPr>
        <w:tabs>
          <w:tab w:val="left" w:pos="426"/>
        </w:tabs>
        <w:spacing w:before="240" w:line="276" w:lineRule="auto"/>
        <w:ind w:left="426" w:hanging="426"/>
        <w:rPr>
          <w:rFonts w:ascii="Arial" w:hAnsi="Arial"/>
        </w:rPr>
      </w:pPr>
      <w:r w:rsidRPr="00816D8B">
        <w:rPr>
          <w:rFonts w:ascii="Arial" w:hAnsi="Arial" w:cs="Arial"/>
          <w:bCs/>
        </w:rPr>
        <w:lastRenderedPageBreak/>
        <w:t>Beneficjent jest obowiązany do wprowadzania na bieżąco do systemu teleinformatycznego</w:t>
      </w:r>
      <w:r w:rsidRPr="00816D8B">
        <w:rPr>
          <w:rFonts w:ascii="Arial" w:hAnsi="Arial" w:cs="Arial"/>
          <w:bCs/>
          <w:vertAlign w:val="superscript"/>
        </w:rPr>
        <w:footnoteReference w:id="15"/>
      </w:r>
      <w:r w:rsidRPr="00816D8B">
        <w:rPr>
          <w:rFonts w:ascii="Arial" w:hAnsi="Arial" w:cs="Arial"/>
          <w:bCs/>
        </w:rPr>
        <w:t xml:space="preserve"> danych w zakresie angażowania personelu projektu: danych dotyczących personelu projektu (takich jak: numer PESEL, imię, nazwisko) oraz danych dotyczących formy zaangażowania personelu w ramach projektu</w:t>
      </w:r>
      <w:r w:rsidR="009231DB" w:rsidRPr="00816D8B">
        <w:rPr>
          <w:rFonts w:ascii="Arial" w:hAnsi="Arial" w:cs="Arial"/>
          <w:bCs/>
          <w:lang w:val="pl-PL"/>
        </w:rPr>
        <w:t xml:space="preserve">: </w:t>
      </w:r>
      <w:r w:rsidRPr="00816D8B">
        <w:rPr>
          <w:rFonts w:ascii="Arial" w:hAnsi="Arial" w:cs="Arial"/>
          <w:bCs/>
        </w:rPr>
        <w:t>forma</w:t>
      </w:r>
      <w:r w:rsidRPr="00816D8B">
        <w:rPr>
          <w:rFonts w:ascii="Arial" w:hAnsi="Arial"/>
        </w:rPr>
        <w:t xml:space="preserve"> zaangażowania w projekcie, okres zaangażowania osoby w</w:t>
      </w:r>
      <w:r w:rsidR="007805C5" w:rsidRPr="00816D8B">
        <w:rPr>
          <w:rFonts w:ascii="Arial" w:hAnsi="Arial"/>
          <w:lang w:val="pl-PL"/>
        </w:rPr>
        <w:t> </w:t>
      </w:r>
      <w:r w:rsidRPr="00816D8B">
        <w:rPr>
          <w:rFonts w:ascii="Arial" w:hAnsi="Arial"/>
        </w:rPr>
        <w:t xml:space="preserve">projekcie </w:t>
      </w:r>
      <w:r w:rsidR="00D50F91" w:rsidRPr="00816D8B">
        <w:rPr>
          <w:rFonts w:ascii="Arial" w:hAnsi="Arial"/>
          <w:lang w:val="pl-PL"/>
        </w:rPr>
        <w:t>(dzień-miesiąc-rok – dzień-miesiąc-rok</w:t>
      </w:r>
      <w:r w:rsidR="00607B23" w:rsidRPr="00816D8B">
        <w:rPr>
          <w:rFonts w:ascii="Arial" w:hAnsi="Arial"/>
        </w:rPr>
        <w:t>)</w:t>
      </w:r>
      <w:r w:rsidR="00607B23" w:rsidRPr="00816D8B">
        <w:rPr>
          <w:rStyle w:val="Odwoanieprzypisudolnego"/>
          <w:rFonts w:ascii="Arial" w:hAnsi="Arial"/>
        </w:rPr>
        <w:footnoteReference w:id="16"/>
      </w:r>
      <w:r w:rsidR="00607B23" w:rsidRPr="00816D8B">
        <w:rPr>
          <w:rFonts w:ascii="Arial" w:hAnsi="Arial"/>
          <w:lang w:val="pl-PL"/>
        </w:rPr>
        <w:t>.</w:t>
      </w:r>
    </w:p>
    <w:p w14:paraId="500BBEB7" w14:textId="0C744D6B" w:rsidR="00032584" w:rsidRPr="00816D8B" w:rsidRDefault="00C32F59" w:rsidP="004E4D7A">
      <w:pPr>
        <w:pStyle w:val="Nagwek3"/>
        <w:spacing w:line="276" w:lineRule="auto"/>
        <w:rPr>
          <w:rFonts w:ascii="Arial" w:hAnsi="Arial" w:cs="Arial"/>
          <w:color w:val="auto"/>
          <w:sz w:val="26"/>
          <w:szCs w:val="26"/>
          <w:lang w:val="pl-PL"/>
        </w:rPr>
      </w:pPr>
      <w:bookmarkStart w:id="113" w:name="_Toc129093528"/>
      <w:bookmarkStart w:id="114" w:name="_Toc179464249"/>
      <w:r w:rsidRPr="00816D8B">
        <w:rPr>
          <w:rFonts w:ascii="Arial" w:hAnsi="Arial" w:cs="Arial"/>
          <w:color w:val="auto"/>
          <w:sz w:val="26"/>
          <w:szCs w:val="26"/>
          <w:lang w:val="pl-PL"/>
        </w:rPr>
        <w:t xml:space="preserve">4.4.2 </w:t>
      </w:r>
      <w:r w:rsidR="00032584" w:rsidRPr="00816D8B">
        <w:rPr>
          <w:rFonts w:ascii="Arial" w:hAnsi="Arial" w:cs="Arial"/>
          <w:color w:val="auto"/>
          <w:sz w:val="26"/>
          <w:szCs w:val="26"/>
        </w:rPr>
        <w:t>Cross-</w:t>
      </w:r>
      <w:proofErr w:type="spellStart"/>
      <w:r w:rsidR="00032584" w:rsidRPr="00816D8B">
        <w:rPr>
          <w:rFonts w:ascii="Arial" w:hAnsi="Arial" w:cs="Arial"/>
          <w:color w:val="auto"/>
          <w:sz w:val="26"/>
          <w:szCs w:val="26"/>
        </w:rPr>
        <w:t>financing</w:t>
      </w:r>
      <w:bookmarkEnd w:id="113"/>
      <w:bookmarkEnd w:id="114"/>
      <w:proofErr w:type="spellEnd"/>
    </w:p>
    <w:p w14:paraId="78CA5F37" w14:textId="2BC6DB96" w:rsidR="00B32014" w:rsidRPr="00816D8B" w:rsidRDefault="00B32014" w:rsidP="00BA2D4D">
      <w:pPr>
        <w:pStyle w:val="Akapitzlist"/>
        <w:numPr>
          <w:ilvl w:val="0"/>
          <w:numId w:val="54"/>
        </w:numPr>
        <w:tabs>
          <w:tab w:val="left" w:pos="284"/>
        </w:tabs>
        <w:spacing w:before="120" w:after="60" w:line="276" w:lineRule="auto"/>
        <w:ind w:left="426" w:hanging="284"/>
        <w:rPr>
          <w:rFonts w:ascii="Arial" w:hAnsi="Arial" w:cs="Arial"/>
          <w:bCs/>
          <w:lang w:val="pl-PL"/>
        </w:rPr>
      </w:pPr>
      <w:bookmarkStart w:id="115" w:name="_Hlk127521144"/>
      <w:bookmarkStart w:id="116" w:name="_Toc129093531"/>
      <w:r w:rsidRPr="00816D8B">
        <w:rPr>
          <w:rFonts w:ascii="Arial" w:hAnsi="Arial" w:cs="Arial"/>
        </w:rPr>
        <w:t xml:space="preserve">Zgodnie z warunkami określonymi w ramach Działania </w:t>
      </w:r>
      <w:r w:rsidR="003D4092" w:rsidRPr="00816D8B">
        <w:rPr>
          <w:rFonts w:ascii="Arial" w:hAnsi="Arial" w:cs="Arial"/>
          <w:lang w:val="pl-PL"/>
        </w:rPr>
        <w:t>8</w:t>
      </w:r>
      <w:r w:rsidRPr="00816D8B">
        <w:rPr>
          <w:rFonts w:ascii="Arial" w:hAnsi="Arial" w:cs="Arial"/>
        </w:rPr>
        <w:t>.</w:t>
      </w:r>
      <w:r w:rsidRPr="00816D8B">
        <w:rPr>
          <w:rFonts w:ascii="Arial" w:hAnsi="Arial" w:cs="Arial"/>
          <w:lang w:val="pl-PL"/>
        </w:rPr>
        <w:t>5</w:t>
      </w:r>
      <w:r w:rsidRPr="00816D8B">
        <w:rPr>
          <w:rFonts w:ascii="Arial" w:hAnsi="Arial" w:cs="Arial"/>
        </w:rPr>
        <w:t xml:space="preserve"> w SZOP,</w:t>
      </w:r>
      <w:r w:rsidRPr="00816D8B">
        <w:rPr>
          <w:rFonts w:ascii="Arial" w:hAnsi="Arial" w:cs="Arial"/>
          <w:lang w:val="pl-PL"/>
        </w:rPr>
        <w:t xml:space="preserve"> </w:t>
      </w:r>
      <w:r w:rsidRPr="00816D8B">
        <w:rPr>
          <w:rFonts w:ascii="Arial" w:hAnsi="Arial" w:cs="Arial"/>
        </w:rPr>
        <w:t>wartość wydatków w ramach cross-</w:t>
      </w:r>
      <w:proofErr w:type="spellStart"/>
      <w:r w:rsidRPr="00816D8B">
        <w:rPr>
          <w:rFonts w:ascii="Arial" w:hAnsi="Arial" w:cs="Arial"/>
        </w:rPr>
        <w:t>financingu</w:t>
      </w:r>
      <w:proofErr w:type="spellEnd"/>
      <w:r w:rsidRPr="00816D8B">
        <w:rPr>
          <w:rFonts w:ascii="Arial" w:hAnsi="Arial" w:cs="Arial"/>
        </w:rPr>
        <w:t xml:space="preserve"> stanowi nie więcej niż </w:t>
      </w:r>
      <w:r w:rsidRPr="00816D8B">
        <w:rPr>
          <w:rFonts w:ascii="Arial" w:hAnsi="Arial" w:cs="Arial"/>
          <w:lang w:val="pl-PL"/>
        </w:rPr>
        <w:t>15</w:t>
      </w:r>
      <w:r w:rsidRPr="00816D8B">
        <w:rPr>
          <w:rFonts w:ascii="Arial" w:hAnsi="Arial" w:cs="Arial"/>
        </w:rPr>
        <w:t>% finansowania UE.</w:t>
      </w:r>
      <w:r w:rsidRPr="00816D8B">
        <w:rPr>
          <w:rFonts w:ascii="Arial" w:hAnsi="Arial" w:cs="Arial"/>
          <w:bCs/>
          <w:lang w:val="pl-PL"/>
        </w:rPr>
        <w:t xml:space="preserve"> </w:t>
      </w:r>
    </w:p>
    <w:bookmarkEnd w:id="115"/>
    <w:p w14:paraId="736546EA" w14:textId="1B6E23B6" w:rsidR="0077092A" w:rsidRPr="00816D8B" w:rsidRDefault="0077092A" w:rsidP="00BA2D4D">
      <w:pPr>
        <w:pStyle w:val="Akapitzlist"/>
        <w:numPr>
          <w:ilvl w:val="0"/>
          <w:numId w:val="54"/>
        </w:numPr>
        <w:tabs>
          <w:tab w:val="left" w:pos="284"/>
        </w:tabs>
        <w:spacing w:before="120" w:after="60" w:line="276" w:lineRule="auto"/>
        <w:rPr>
          <w:rFonts w:ascii="Arial" w:hAnsi="Arial" w:cs="Arial"/>
          <w:iCs/>
        </w:rPr>
      </w:pPr>
      <w:r w:rsidRPr="00816D8B">
        <w:rPr>
          <w:rFonts w:ascii="Arial" w:hAnsi="Arial" w:cs="Arial"/>
        </w:rPr>
        <w:t>W przypadku ponoszenia wydatków dotyczących cross-</w:t>
      </w:r>
      <w:proofErr w:type="spellStart"/>
      <w:r w:rsidRPr="00816D8B">
        <w:rPr>
          <w:rFonts w:ascii="Arial" w:hAnsi="Arial" w:cs="Arial"/>
        </w:rPr>
        <w:t>financingu</w:t>
      </w:r>
      <w:proofErr w:type="spellEnd"/>
      <w:r w:rsidRPr="00816D8B">
        <w:rPr>
          <w:rFonts w:ascii="Arial" w:hAnsi="Arial" w:cs="Arial"/>
        </w:rPr>
        <w:t xml:space="preserve"> do limitu cross-</w:t>
      </w:r>
      <w:proofErr w:type="spellStart"/>
      <w:r w:rsidRPr="00816D8B">
        <w:rPr>
          <w:rFonts w:ascii="Arial" w:hAnsi="Arial" w:cs="Arial"/>
        </w:rPr>
        <w:t>financingu</w:t>
      </w:r>
      <w:proofErr w:type="spellEnd"/>
      <w:r w:rsidRPr="00816D8B">
        <w:rPr>
          <w:rFonts w:ascii="Arial" w:hAnsi="Arial" w:cs="Arial"/>
        </w:rPr>
        <w:t xml:space="preserve"> należy wliczyć sumę kosztów bezpośrednich, oznaczonych jako</w:t>
      </w:r>
      <w:r w:rsidRPr="00816D8B">
        <w:rPr>
          <w:rFonts w:ascii="Arial" w:hAnsi="Arial" w:cs="Arial"/>
          <w:lang w:val="pl-PL"/>
        </w:rPr>
        <w:t xml:space="preserve"> </w:t>
      </w:r>
      <w:r w:rsidRPr="00816D8B">
        <w:rPr>
          <w:rFonts w:ascii="Arial" w:hAnsi="Arial" w:cs="Arial"/>
        </w:rPr>
        <w:t>koszty mieszczące się w limicie cross-</w:t>
      </w:r>
      <w:proofErr w:type="spellStart"/>
      <w:r w:rsidRPr="00816D8B">
        <w:rPr>
          <w:rFonts w:ascii="Arial" w:hAnsi="Arial" w:cs="Arial"/>
        </w:rPr>
        <w:t>financingu</w:t>
      </w:r>
      <w:proofErr w:type="spellEnd"/>
      <w:r w:rsidRPr="00816D8B">
        <w:rPr>
          <w:rFonts w:ascii="Arial" w:hAnsi="Arial" w:cs="Arial"/>
        </w:rPr>
        <w:t xml:space="preserve"> oraz naliczonych od nich, zgodnie z przyjętą stawka ryczałtową, kosztów pośrednich</w:t>
      </w:r>
      <w:r w:rsidRPr="00816D8B">
        <w:t>.</w:t>
      </w:r>
    </w:p>
    <w:p w14:paraId="6AC17716" w14:textId="0C9F7F0F" w:rsidR="00032584" w:rsidRPr="00816D8B" w:rsidRDefault="00C32F59" w:rsidP="004E4D7A">
      <w:pPr>
        <w:pStyle w:val="Nagwek3"/>
        <w:spacing w:line="276" w:lineRule="auto"/>
        <w:rPr>
          <w:rFonts w:ascii="Arial" w:hAnsi="Arial" w:cs="Arial"/>
          <w:color w:val="auto"/>
          <w:sz w:val="26"/>
          <w:szCs w:val="26"/>
        </w:rPr>
      </w:pPr>
      <w:bookmarkStart w:id="117" w:name="_Toc179464250"/>
      <w:r w:rsidRPr="00816D8B">
        <w:rPr>
          <w:rFonts w:ascii="Arial" w:hAnsi="Arial" w:cs="Arial"/>
          <w:color w:val="auto"/>
          <w:sz w:val="26"/>
          <w:szCs w:val="26"/>
          <w:lang w:val="pl-PL"/>
        </w:rPr>
        <w:t>4.4.</w:t>
      </w:r>
      <w:r w:rsidR="003A00BF" w:rsidRPr="00816D8B">
        <w:rPr>
          <w:rFonts w:ascii="Arial" w:hAnsi="Arial" w:cs="Arial"/>
          <w:color w:val="auto"/>
          <w:sz w:val="26"/>
          <w:szCs w:val="26"/>
          <w:lang w:val="pl-PL"/>
        </w:rPr>
        <w:t>3</w:t>
      </w:r>
      <w:r w:rsidRPr="00816D8B">
        <w:rPr>
          <w:rFonts w:ascii="Arial" w:hAnsi="Arial" w:cs="Arial"/>
          <w:color w:val="auto"/>
          <w:sz w:val="26"/>
          <w:szCs w:val="26"/>
          <w:lang w:val="pl-PL"/>
        </w:rPr>
        <w:t xml:space="preserve"> </w:t>
      </w:r>
      <w:r w:rsidR="00032584" w:rsidRPr="00816D8B">
        <w:rPr>
          <w:rFonts w:ascii="Arial" w:hAnsi="Arial" w:cs="Arial"/>
          <w:color w:val="auto"/>
          <w:sz w:val="26"/>
          <w:szCs w:val="26"/>
        </w:rPr>
        <w:t>Realizacja zamówień w ramach projektów</w:t>
      </w:r>
      <w:bookmarkEnd w:id="116"/>
      <w:bookmarkEnd w:id="117"/>
    </w:p>
    <w:p w14:paraId="1B027D3B" w14:textId="77777777" w:rsidR="00032584" w:rsidRPr="00816D8B" w:rsidRDefault="00032584" w:rsidP="00BA2D4D">
      <w:pPr>
        <w:pStyle w:val="Akapitzlist"/>
        <w:numPr>
          <w:ilvl w:val="0"/>
          <w:numId w:val="115"/>
        </w:numPr>
        <w:tabs>
          <w:tab w:val="left" w:pos="284"/>
        </w:tabs>
        <w:spacing w:before="120" w:line="276" w:lineRule="auto"/>
        <w:rPr>
          <w:rFonts w:ascii="Arial" w:hAnsi="Arial" w:cs="Arial"/>
        </w:rPr>
      </w:pPr>
      <w:r w:rsidRPr="00816D8B">
        <w:rPr>
          <w:rFonts w:ascii="Arial" w:hAnsi="Arial" w:cs="Arial"/>
        </w:rPr>
        <w:t xml:space="preserve">Szczegółowe informacje dotyczące udzielania zamówień w ramach projektów znajdują się w podrozdziale 3.2. Wytycznych kwalifikowalności. </w:t>
      </w:r>
    </w:p>
    <w:p w14:paraId="498B0C09" w14:textId="69F80106" w:rsidR="00032584" w:rsidRPr="00816D8B" w:rsidRDefault="00032584" w:rsidP="00BA2D4D">
      <w:pPr>
        <w:pStyle w:val="Akapitzlist"/>
        <w:numPr>
          <w:ilvl w:val="0"/>
          <w:numId w:val="115"/>
        </w:numPr>
        <w:tabs>
          <w:tab w:val="left" w:pos="284"/>
        </w:tabs>
        <w:spacing w:before="240" w:line="276" w:lineRule="auto"/>
        <w:ind w:left="426" w:hanging="284"/>
        <w:rPr>
          <w:rFonts w:ascii="Arial" w:hAnsi="Arial" w:cs="Arial"/>
        </w:rPr>
      </w:pPr>
      <w:r w:rsidRPr="00816D8B">
        <w:rPr>
          <w:rFonts w:ascii="Arial" w:hAnsi="Arial" w:cs="Arial"/>
        </w:rPr>
        <w:t xml:space="preserve">W celu spełnienia podstawowych zasad dotyczących wydatkowania środków publicznych, beneficjent </w:t>
      </w:r>
      <w:r w:rsidR="0017656A" w:rsidRPr="00816D8B">
        <w:rPr>
          <w:rFonts w:ascii="Arial" w:hAnsi="Arial" w:cs="Arial"/>
          <w:lang w:val="pl-PL"/>
        </w:rPr>
        <w:t>oraz partnerzy są</w:t>
      </w:r>
      <w:r w:rsidRPr="00816D8B">
        <w:rPr>
          <w:rFonts w:ascii="Arial" w:hAnsi="Arial" w:cs="Arial"/>
        </w:rPr>
        <w:t xml:space="preserve"> zobowiąza</w:t>
      </w:r>
      <w:r w:rsidR="0017656A" w:rsidRPr="00816D8B">
        <w:rPr>
          <w:rFonts w:ascii="Arial" w:hAnsi="Arial" w:cs="Arial"/>
          <w:lang w:val="pl-PL"/>
        </w:rPr>
        <w:t>ni</w:t>
      </w:r>
      <w:r w:rsidRPr="00816D8B">
        <w:rPr>
          <w:rFonts w:ascii="Arial" w:hAnsi="Arial" w:cs="Arial"/>
        </w:rPr>
        <w:t xml:space="preserve"> do zastosowania odpowiednich procedur związanych z realizacją zamówień publicznych.</w:t>
      </w:r>
    </w:p>
    <w:p w14:paraId="3FE42E60" w14:textId="77777777" w:rsidR="00572E4B" w:rsidRPr="00816D8B" w:rsidRDefault="00032584" w:rsidP="00BA2D4D">
      <w:pPr>
        <w:pStyle w:val="Akapitzlist"/>
        <w:numPr>
          <w:ilvl w:val="0"/>
          <w:numId w:val="115"/>
        </w:numPr>
        <w:tabs>
          <w:tab w:val="left" w:pos="284"/>
        </w:tabs>
        <w:spacing w:before="240" w:line="276" w:lineRule="auto"/>
        <w:ind w:left="426" w:hanging="284"/>
        <w:rPr>
          <w:rFonts w:ascii="Arial" w:hAnsi="Arial" w:cs="Arial"/>
        </w:rPr>
      </w:pPr>
      <w:r w:rsidRPr="00816D8B">
        <w:rPr>
          <w:rFonts w:ascii="Arial" w:hAnsi="Arial" w:cs="Arial"/>
        </w:rPr>
        <w:t>Przygotowanie i przeprowadzenie postępowania o udzielenie zamówienia powinno odbyć się w sposób zapewniający zachowanie uczciwej konkurencji oraz równe traktowanie wykonawców, a określone działania powinny być podejmowane w sposób przejrzysty i proporcjonalny.</w:t>
      </w:r>
    </w:p>
    <w:p w14:paraId="532F64F3" w14:textId="794DFCB2" w:rsidR="00572E4B" w:rsidRPr="00816D8B" w:rsidRDefault="00572E4B" w:rsidP="00BA2D4D">
      <w:pPr>
        <w:pStyle w:val="Akapitzlist"/>
        <w:numPr>
          <w:ilvl w:val="0"/>
          <w:numId w:val="115"/>
        </w:numPr>
        <w:tabs>
          <w:tab w:val="left" w:pos="284"/>
        </w:tabs>
        <w:spacing w:before="240" w:line="276" w:lineRule="auto"/>
        <w:ind w:left="426" w:hanging="284"/>
        <w:rPr>
          <w:rFonts w:ascii="Arial" w:hAnsi="Arial" w:cs="Arial"/>
        </w:rPr>
      </w:pPr>
      <w:r w:rsidRPr="00816D8B">
        <w:rPr>
          <w:rFonts w:ascii="Arial" w:hAnsi="Arial" w:cs="Arial"/>
        </w:rPr>
        <w:t>Wytyczne kwalifikowalności wskazują dwie procedury postępowania w zakresie zamówień publicznych:</w:t>
      </w:r>
    </w:p>
    <w:p w14:paraId="5C40A5FA" w14:textId="05543203" w:rsidR="00572E4B" w:rsidRPr="00816D8B" w:rsidRDefault="001B68E9" w:rsidP="00BA2D4D">
      <w:pPr>
        <w:pStyle w:val="Akapitzlist"/>
        <w:numPr>
          <w:ilvl w:val="0"/>
          <w:numId w:val="81"/>
        </w:numPr>
        <w:tabs>
          <w:tab w:val="left" w:pos="993"/>
        </w:tabs>
        <w:spacing w:before="240" w:line="276" w:lineRule="auto"/>
        <w:ind w:left="567" w:firstLine="0"/>
        <w:rPr>
          <w:rFonts w:ascii="Arial" w:hAnsi="Arial" w:cs="Arial"/>
        </w:rPr>
      </w:pPr>
      <w:r w:rsidRPr="00816D8B">
        <w:rPr>
          <w:rFonts w:ascii="Arial" w:hAnsi="Arial" w:cs="Arial"/>
          <w:lang w:val="pl-PL"/>
        </w:rPr>
        <w:t>z</w:t>
      </w:r>
      <w:proofErr w:type="spellStart"/>
      <w:r w:rsidR="00572E4B" w:rsidRPr="00816D8B">
        <w:rPr>
          <w:rFonts w:ascii="Arial" w:hAnsi="Arial" w:cs="Arial"/>
        </w:rPr>
        <w:t>asada</w:t>
      </w:r>
      <w:proofErr w:type="spellEnd"/>
      <w:r w:rsidR="00572E4B" w:rsidRPr="00816D8B">
        <w:rPr>
          <w:rFonts w:ascii="Arial" w:hAnsi="Arial" w:cs="Arial"/>
        </w:rPr>
        <w:t xml:space="preserve"> konkurencyjności;</w:t>
      </w:r>
    </w:p>
    <w:p w14:paraId="372C50A5" w14:textId="70CF2B87" w:rsidR="00572E4B" w:rsidRPr="00816D8B" w:rsidRDefault="001B68E9" w:rsidP="00BA2D4D">
      <w:pPr>
        <w:pStyle w:val="Akapitzlist"/>
        <w:numPr>
          <w:ilvl w:val="0"/>
          <w:numId w:val="81"/>
        </w:numPr>
        <w:tabs>
          <w:tab w:val="left" w:pos="993"/>
        </w:tabs>
        <w:spacing w:before="240" w:line="276" w:lineRule="auto"/>
        <w:ind w:left="567" w:firstLine="0"/>
        <w:rPr>
          <w:rFonts w:ascii="Arial" w:hAnsi="Arial" w:cs="Arial"/>
        </w:rPr>
      </w:pPr>
      <w:r w:rsidRPr="00816D8B">
        <w:rPr>
          <w:rFonts w:ascii="Arial" w:hAnsi="Arial" w:cs="Arial"/>
          <w:lang w:val="pl-PL"/>
        </w:rPr>
        <w:t>t</w:t>
      </w:r>
      <w:r w:rsidR="00572E4B" w:rsidRPr="00816D8B">
        <w:rPr>
          <w:rFonts w:ascii="Arial" w:hAnsi="Arial" w:cs="Arial"/>
        </w:rPr>
        <w:t xml:space="preserve">ryby udzielania zamówień przewidziane ustawą </w:t>
      </w:r>
      <w:proofErr w:type="spellStart"/>
      <w:r w:rsidR="00572E4B" w:rsidRPr="00816D8B">
        <w:rPr>
          <w:rFonts w:ascii="Arial" w:hAnsi="Arial" w:cs="Arial"/>
        </w:rPr>
        <w:t>P</w:t>
      </w:r>
      <w:r w:rsidR="003511F8" w:rsidRPr="00816D8B">
        <w:rPr>
          <w:rFonts w:ascii="Arial" w:hAnsi="Arial" w:cs="Arial"/>
          <w:lang w:val="pl-PL"/>
        </w:rPr>
        <w:t>zp</w:t>
      </w:r>
      <w:proofErr w:type="spellEnd"/>
      <w:r w:rsidR="00572E4B" w:rsidRPr="00816D8B">
        <w:rPr>
          <w:rFonts w:ascii="Arial" w:hAnsi="Arial" w:cs="Arial"/>
        </w:rPr>
        <w:t>.</w:t>
      </w:r>
    </w:p>
    <w:p w14:paraId="3A1EA834" w14:textId="21F9EBE2" w:rsidR="00572E4B" w:rsidRPr="00816D8B" w:rsidRDefault="00572E4B" w:rsidP="00BA2D4D">
      <w:pPr>
        <w:pStyle w:val="Akapitzlist"/>
        <w:numPr>
          <w:ilvl w:val="0"/>
          <w:numId w:val="115"/>
        </w:numPr>
        <w:spacing w:before="240" w:line="276" w:lineRule="auto"/>
        <w:ind w:left="426"/>
        <w:rPr>
          <w:rFonts w:ascii="Arial" w:hAnsi="Arial" w:cs="Arial"/>
        </w:rPr>
      </w:pPr>
      <w:r w:rsidRPr="00816D8B">
        <w:rPr>
          <w:rFonts w:ascii="Arial" w:hAnsi="Arial" w:cs="Arial"/>
        </w:rPr>
        <w:t xml:space="preserve">Zamówienia o wartości powyżej progu przewidzianego w ustawie </w:t>
      </w:r>
      <w:proofErr w:type="spellStart"/>
      <w:r w:rsidRPr="00816D8B">
        <w:rPr>
          <w:rFonts w:ascii="Arial" w:hAnsi="Arial" w:cs="Arial"/>
        </w:rPr>
        <w:t>P</w:t>
      </w:r>
      <w:r w:rsidR="003511F8" w:rsidRPr="00816D8B">
        <w:rPr>
          <w:rFonts w:ascii="Arial" w:hAnsi="Arial" w:cs="Arial"/>
          <w:lang w:val="pl-PL"/>
        </w:rPr>
        <w:t>zp</w:t>
      </w:r>
      <w:proofErr w:type="spellEnd"/>
      <w:r w:rsidRPr="00816D8B">
        <w:rPr>
          <w:rFonts w:ascii="Arial" w:hAnsi="Arial" w:cs="Arial"/>
        </w:rPr>
        <w:t xml:space="preserve"> (w tym powyżej progów unijnych) powinny być stosowane do zamawiających w rozumieniu ustawy </w:t>
      </w:r>
      <w:proofErr w:type="spellStart"/>
      <w:r w:rsidRPr="00816D8B">
        <w:rPr>
          <w:rFonts w:ascii="Arial" w:hAnsi="Arial" w:cs="Arial"/>
        </w:rPr>
        <w:t>P</w:t>
      </w:r>
      <w:r w:rsidR="003511F8" w:rsidRPr="00816D8B">
        <w:rPr>
          <w:rFonts w:ascii="Arial" w:hAnsi="Arial" w:cs="Arial"/>
          <w:lang w:val="pl-PL"/>
        </w:rPr>
        <w:t>zp</w:t>
      </w:r>
      <w:proofErr w:type="spellEnd"/>
      <w:r w:rsidRPr="00816D8B">
        <w:rPr>
          <w:rFonts w:ascii="Arial" w:hAnsi="Arial" w:cs="Arial"/>
        </w:rPr>
        <w:t xml:space="preserve"> oraz realizowane zgodnie z tą ustawą. </w:t>
      </w:r>
    </w:p>
    <w:p w14:paraId="537A4E0F" w14:textId="1A38B38D" w:rsidR="00C576A5" w:rsidRPr="00816D8B" w:rsidRDefault="00572E4B" w:rsidP="00BA2D4D">
      <w:pPr>
        <w:pStyle w:val="Akapitzlist"/>
        <w:numPr>
          <w:ilvl w:val="0"/>
          <w:numId w:val="115"/>
        </w:numPr>
        <w:spacing w:before="240" w:line="276" w:lineRule="auto"/>
        <w:ind w:left="426"/>
        <w:rPr>
          <w:rFonts w:ascii="Arial" w:hAnsi="Arial" w:cs="Arial"/>
        </w:rPr>
      </w:pPr>
      <w:r w:rsidRPr="00816D8B">
        <w:rPr>
          <w:rFonts w:ascii="Arial" w:hAnsi="Arial" w:cs="Arial"/>
        </w:rPr>
        <w:t xml:space="preserve">Zamówienia o wartości poniżej progu ustawowego </w:t>
      </w:r>
      <w:proofErr w:type="spellStart"/>
      <w:r w:rsidRPr="00816D8B">
        <w:rPr>
          <w:rFonts w:ascii="Arial" w:hAnsi="Arial" w:cs="Arial"/>
        </w:rPr>
        <w:t>P</w:t>
      </w:r>
      <w:r w:rsidR="003511F8" w:rsidRPr="00816D8B">
        <w:rPr>
          <w:rFonts w:ascii="Arial" w:hAnsi="Arial" w:cs="Arial"/>
          <w:lang w:val="pl-PL"/>
        </w:rPr>
        <w:t>zp</w:t>
      </w:r>
      <w:proofErr w:type="spellEnd"/>
      <w:r w:rsidRPr="00816D8B">
        <w:rPr>
          <w:rFonts w:ascii="Arial" w:hAnsi="Arial" w:cs="Arial"/>
        </w:rPr>
        <w:t xml:space="preserve"> dla zamawiających w rozumieniu ustawy </w:t>
      </w:r>
      <w:proofErr w:type="spellStart"/>
      <w:r w:rsidRPr="00816D8B">
        <w:rPr>
          <w:rFonts w:ascii="Arial" w:hAnsi="Arial" w:cs="Arial"/>
        </w:rPr>
        <w:t>P</w:t>
      </w:r>
      <w:r w:rsidR="003511F8" w:rsidRPr="00816D8B">
        <w:rPr>
          <w:rFonts w:ascii="Arial" w:hAnsi="Arial" w:cs="Arial"/>
          <w:lang w:val="pl-PL"/>
        </w:rPr>
        <w:t>zp</w:t>
      </w:r>
      <w:proofErr w:type="spellEnd"/>
      <w:r w:rsidR="001D1F66" w:rsidRPr="00816D8B">
        <w:rPr>
          <w:rFonts w:ascii="Arial" w:hAnsi="Arial" w:cs="Arial"/>
          <w:lang w:val="pl-PL"/>
        </w:rPr>
        <w:t xml:space="preserve">, a </w:t>
      </w:r>
      <w:r w:rsidRPr="00816D8B">
        <w:rPr>
          <w:rFonts w:ascii="Arial" w:hAnsi="Arial" w:cs="Arial"/>
        </w:rPr>
        <w:t xml:space="preserve"> </w:t>
      </w:r>
      <w:r w:rsidR="009F5600" w:rsidRPr="00816D8B">
        <w:rPr>
          <w:rFonts w:ascii="Arial" w:hAnsi="Arial" w:cs="Arial"/>
          <w:lang w:val="pl-PL"/>
        </w:rPr>
        <w:t xml:space="preserve">powyżej </w:t>
      </w:r>
      <w:r w:rsidR="00935CC7" w:rsidRPr="00816D8B">
        <w:rPr>
          <w:rFonts w:ascii="Arial" w:hAnsi="Arial" w:cs="Arial"/>
          <w:lang w:val="pl-PL"/>
        </w:rPr>
        <w:t>50 ty</w:t>
      </w:r>
      <w:r w:rsidR="00A73C74" w:rsidRPr="00816D8B">
        <w:rPr>
          <w:rFonts w:ascii="Arial" w:hAnsi="Arial" w:cs="Arial"/>
          <w:lang w:val="pl-PL"/>
        </w:rPr>
        <w:t>s</w:t>
      </w:r>
      <w:r w:rsidR="00935CC7" w:rsidRPr="00816D8B">
        <w:rPr>
          <w:rFonts w:ascii="Arial" w:hAnsi="Arial" w:cs="Arial"/>
          <w:lang w:val="pl-PL"/>
        </w:rPr>
        <w:t xml:space="preserve">. PLN netto, tj. bez podatku od towarów i usług </w:t>
      </w:r>
      <w:r w:rsidR="00E903D7" w:rsidRPr="00816D8B">
        <w:rPr>
          <w:rFonts w:ascii="Arial" w:hAnsi="Arial" w:cs="Arial"/>
          <w:lang w:val="pl-PL"/>
        </w:rPr>
        <w:t>(</w:t>
      </w:r>
      <w:r w:rsidR="00935CC7" w:rsidRPr="00816D8B">
        <w:rPr>
          <w:rFonts w:ascii="Arial" w:hAnsi="Arial" w:cs="Arial"/>
          <w:lang w:val="pl-PL"/>
        </w:rPr>
        <w:t>VAT</w:t>
      </w:r>
      <w:r w:rsidR="00E903D7" w:rsidRPr="00816D8B">
        <w:rPr>
          <w:rFonts w:ascii="Arial" w:hAnsi="Arial" w:cs="Arial"/>
          <w:lang w:val="pl-PL"/>
        </w:rPr>
        <w:t xml:space="preserve">) </w:t>
      </w:r>
      <w:r w:rsidRPr="00816D8B">
        <w:rPr>
          <w:rFonts w:ascii="Arial" w:hAnsi="Arial" w:cs="Arial"/>
        </w:rPr>
        <w:t xml:space="preserve">powinny być realizowane zgodnie z regułami zasady konkurencyjności. </w:t>
      </w:r>
    </w:p>
    <w:p w14:paraId="1AFEB5C5" w14:textId="62E8D177" w:rsidR="00E903D7" w:rsidRPr="00816D8B" w:rsidRDefault="00E903D7" w:rsidP="00BA2D4D">
      <w:pPr>
        <w:pStyle w:val="Akapitzlist"/>
        <w:numPr>
          <w:ilvl w:val="0"/>
          <w:numId w:val="115"/>
        </w:numPr>
        <w:spacing w:before="240" w:line="276" w:lineRule="auto"/>
        <w:ind w:left="426"/>
        <w:rPr>
          <w:rFonts w:ascii="Arial" w:hAnsi="Arial" w:cs="Arial"/>
        </w:rPr>
      </w:pPr>
      <w:r w:rsidRPr="00816D8B">
        <w:rPr>
          <w:rFonts w:ascii="Arial" w:hAnsi="Arial" w:cs="Arial"/>
          <w:lang w:val="pl-PL"/>
        </w:rPr>
        <w:t>Beneficjent nie</w:t>
      </w:r>
      <w:r w:rsidR="00D348A4" w:rsidRPr="00816D8B">
        <w:rPr>
          <w:rFonts w:ascii="Arial" w:hAnsi="Arial" w:cs="Arial"/>
          <w:lang w:val="pl-PL"/>
        </w:rPr>
        <w:t>będący zamawiającym</w:t>
      </w:r>
      <w:r w:rsidR="003C7596" w:rsidRPr="00816D8B">
        <w:rPr>
          <w:rFonts w:ascii="Arial" w:hAnsi="Arial" w:cs="Arial"/>
          <w:lang w:val="pl-PL"/>
        </w:rPr>
        <w:t xml:space="preserve"> </w:t>
      </w:r>
      <w:r w:rsidR="003C7596" w:rsidRPr="00816D8B">
        <w:rPr>
          <w:rFonts w:ascii="Arial" w:hAnsi="Arial" w:cs="Arial"/>
        </w:rPr>
        <w:t xml:space="preserve">w rozumieniu ustawy Prawo zamówień publicznych, w przypadku zamówień przekraczających wartość 50 tys. PLN </w:t>
      </w:r>
      <w:r w:rsidR="003C7596" w:rsidRPr="00816D8B">
        <w:rPr>
          <w:rFonts w:ascii="Arial" w:hAnsi="Arial" w:cs="Arial"/>
        </w:rPr>
        <w:lastRenderedPageBreak/>
        <w:t>netto, tj. bez podatku od towarów i usług (VAT),</w:t>
      </w:r>
      <w:r w:rsidR="003C7596" w:rsidRPr="00816D8B">
        <w:rPr>
          <w:rFonts w:ascii="Arial" w:hAnsi="Arial" w:cs="Arial"/>
          <w:lang w:val="pl-PL"/>
        </w:rPr>
        <w:t xml:space="preserve"> </w:t>
      </w:r>
      <w:r w:rsidR="003C7596" w:rsidRPr="00816D8B">
        <w:rPr>
          <w:rFonts w:ascii="Arial" w:hAnsi="Arial" w:cs="Arial"/>
        </w:rPr>
        <w:t>zobowiązany do udzielenia zamówienia w ramach projektu zgodnie z</w:t>
      </w:r>
      <w:r w:rsidR="003C7596" w:rsidRPr="00816D8B">
        <w:rPr>
          <w:rFonts w:ascii="Arial" w:hAnsi="Arial" w:cs="Arial"/>
          <w:lang w:val="pl-PL"/>
        </w:rPr>
        <w:t xml:space="preserve"> zasadą konkurencyjności</w:t>
      </w:r>
      <w:r w:rsidR="00A30BD4" w:rsidRPr="00816D8B">
        <w:rPr>
          <w:rFonts w:ascii="Arial" w:hAnsi="Arial" w:cs="Arial"/>
          <w:lang w:val="pl-PL"/>
        </w:rPr>
        <w:t>.</w:t>
      </w:r>
    </w:p>
    <w:p w14:paraId="6669449B" w14:textId="77777777" w:rsidR="00032584" w:rsidRPr="00816D8B" w:rsidRDefault="00032584" w:rsidP="00BA2D4D">
      <w:pPr>
        <w:pStyle w:val="Akapitzlist"/>
        <w:numPr>
          <w:ilvl w:val="0"/>
          <w:numId w:val="115"/>
        </w:numPr>
        <w:tabs>
          <w:tab w:val="left" w:pos="142"/>
          <w:tab w:val="left" w:pos="426"/>
        </w:tabs>
        <w:spacing w:before="240" w:line="276" w:lineRule="auto"/>
        <w:ind w:left="426" w:hanging="284"/>
        <w:rPr>
          <w:rFonts w:ascii="Arial" w:hAnsi="Arial" w:cs="Arial"/>
        </w:rPr>
      </w:pPr>
      <w:r w:rsidRPr="00816D8B">
        <w:rPr>
          <w:rFonts w:ascii="Arial" w:hAnsi="Arial" w:cs="Arial"/>
        </w:rPr>
        <w:t xml:space="preserve">W przypadku, gdy wnioskodawca rozpoczyna realizację projektu na własne ryzyko przed podpisaniem umowy o dofinansowanie projektu, upublicznia zapytanie ofertowe w </w:t>
      </w:r>
      <w:r w:rsidR="00800F6F" w:rsidRPr="00816D8B">
        <w:rPr>
          <w:rFonts w:ascii="Arial" w:hAnsi="Arial" w:cs="Arial"/>
          <w:lang w:val="pl-PL"/>
        </w:rPr>
        <w:t>BK2021</w:t>
      </w:r>
      <w:r w:rsidRPr="00816D8B">
        <w:rPr>
          <w:rFonts w:ascii="Arial" w:hAnsi="Arial" w:cs="Arial"/>
        </w:rPr>
        <w:t>.</w:t>
      </w:r>
    </w:p>
    <w:p w14:paraId="01115FD0" w14:textId="77777777" w:rsidR="0009415F" w:rsidRPr="00816D8B" w:rsidRDefault="00032584" w:rsidP="00BA2D4D">
      <w:pPr>
        <w:pStyle w:val="Akapitzlist"/>
        <w:numPr>
          <w:ilvl w:val="0"/>
          <w:numId w:val="115"/>
        </w:numPr>
        <w:tabs>
          <w:tab w:val="left" w:pos="142"/>
          <w:tab w:val="left" w:pos="426"/>
        </w:tabs>
        <w:spacing w:before="240" w:line="276" w:lineRule="auto"/>
        <w:ind w:left="426" w:hanging="284"/>
        <w:rPr>
          <w:rFonts w:ascii="Arial" w:hAnsi="Arial" w:cs="Arial"/>
        </w:rPr>
      </w:pPr>
      <w:r w:rsidRPr="00816D8B">
        <w:rPr>
          <w:rFonts w:ascii="Arial" w:hAnsi="Arial" w:cs="Arial"/>
        </w:rPr>
        <w:t>W przypadku wszczęcia postępowania o udzielenie zamówienia przed ogłoszeniem regulaminu wyboru projektów ocena, czy stopień upublicznienia zapytania ofertowego był wystarczający do uznania wydatku za kwalifikowalny, będzie należała do ION.</w:t>
      </w:r>
    </w:p>
    <w:p w14:paraId="4E1E0F27" w14:textId="2718E4E1" w:rsidR="00FF6B22" w:rsidRPr="00816D8B" w:rsidRDefault="00FF6B22" w:rsidP="00BA2D4D">
      <w:pPr>
        <w:pStyle w:val="Akapitzlist"/>
        <w:numPr>
          <w:ilvl w:val="0"/>
          <w:numId w:val="115"/>
        </w:numPr>
        <w:tabs>
          <w:tab w:val="left" w:pos="142"/>
          <w:tab w:val="left" w:pos="426"/>
        </w:tabs>
        <w:spacing w:before="240" w:line="276" w:lineRule="auto"/>
        <w:ind w:left="426" w:hanging="284"/>
        <w:rPr>
          <w:rFonts w:ascii="Arial" w:hAnsi="Arial" w:cs="Arial"/>
        </w:rPr>
      </w:pPr>
      <w:r w:rsidRPr="00816D8B">
        <w:rPr>
          <w:rFonts w:ascii="Arial" w:hAnsi="Arial" w:cs="Arial"/>
        </w:rPr>
        <w:t xml:space="preserve">IZ zobowiązuje </w:t>
      </w:r>
      <w:r w:rsidR="00592CC6" w:rsidRPr="00816D8B">
        <w:rPr>
          <w:rFonts w:ascii="Arial" w:hAnsi="Arial" w:cs="Arial"/>
          <w:lang w:val="pl-PL"/>
        </w:rPr>
        <w:t>b</w:t>
      </w:r>
      <w:proofErr w:type="spellStart"/>
      <w:r w:rsidRPr="00816D8B">
        <w:rPr>
          <w:rFonts w:ascii="Arial" w:hAnsi="Arial" w:cs="Arial"/>
        </w:rPr>
        <w:t>eneficjenta</w:t>
      </w:r>
      <w:proofErr w:type="spellEnd"/>
      <w:r w:rsidRPr="00816D8B">
        <w:rPr>
          <w:rFonts w:ascii="Arial" w:hAnsi="Arial" w:cs="Arial"/>
        </w:rPr>
        <w:t xml:space="preserve"> </w:t>
      </w:r>
      <w:r w:rsidR="0017656A" w:rsidRPr="00816D8B">
        <w:rPr>
          <w:rFonts w:ascii="Arial" w:hAnsi="Arial" w:cs="Arial"/>
          <w:lang w:val="pl-PL"/>
        </w:rPr>
        <w:t xml:space="preserve">oraz partnerów </w:t>
      </w:r>
      <w:r w:rsidRPr="00816D8B">
        <w:rPr>
          <w:rFonts w:ascii="Arial" w:hAnsi="Arial" w:cs="Arial"/>
        </w:rPr>
        <w:t xml:space="preserve">przy udzielaniu zamówień do stosowania preferencji dla Podmiotów Ekonomii Społecznej (PES). Preferencje mogą być realizowane m.in. poprzez: </w:t>
      </w:r>
    </w:p>
    <w:p w14:paraId="3EE986FE" w14:textId="50699B2B" w:rsidR="002B5EBA" w:rsidRPr="00816D8B" w:rsidRDefault="00FF6B22" w:rsidP="00BA2D4D">
      <w:pPr>
        <w:pStyle w:val="Akapitzlist"/>
        <w:numPr>
          <w:ilvl w:val="0"/>
          <w:numId w:val="86"/>
        </w:numPr>
        <w:spacing w:after="160" w:line="276" w:lineRule="auto"/>
        <w:ind w:left="993"/>
        <w:rPr>
          <w:rFonts w:ascii="Arial" w:hAnsi="Arial" w:cs="Arial"/>
        </w:rPr>
      </w:pPr>
      <w:r w:rsidRPr="00816D8B">
        <w:rPr>
          <w:rFonts w:ascii="Arial" w:hAnsi="Arial" w:cs="Arial"/>
        </w:rPr>
        <w:t>zlecanie zadań na zasadach określonych w ustawie z dnia 24 kwietnia 2003 r. o działalności pożytku publicznego i o wolontariacie lub stosowanie innych przewidzianych prawem trybów, w tym z ustawy z dnia 5 sierpnia 2022 r. o</w:t>
      </w:r>
      <w:r w:rsidR="002E17BF" w:rsidRPr="00816D8B">
        <w:rPr>
          <w:rFonts w:ascii="Arial" w:hAnsi="Arial" w:cs="Arial"/>
          <w:lang w:val="pl-PL"/>
        </w:rPr>
        <w:t> </w:t>
      </w:r>
      <w:r w:rsidRPr="00816D8B">
        <w:rPr>
          <w:rFonts w:ascii="Arial" w:hAnsi="Arial" w:cs="Arial"/>
        </w:rPr>
        <w:t>ekonomii społecznej czy ustawy z dnia 27 kwietnia 2006 r. o</w:t>
      </w:r>
      <w:r w:rsidR="002B5EBA" w:rsidRPr="00816D8B">
        <w:rPr>
          <w:rFonts w:ascii="Arial" w:hAnsi="Arial" w:cs="Arial"/>
          <w:lang w:val="pl-PL"/>
        </w:rPr>
        <w:t> </w:t>
      </w:r>
      <w:r w:rsidRPr="00816D8B">
        <w:rPr>
          <w:rFonts w:ascii="Arial" w:hAnsi="Arial" w:cs="Arial"/>
        </w:rPr>
        <w:t xml:space="preserve">spółdzielniach socjalnych (Dz. U. z </w:t>
      </w:r>
      <w:r w:rsidR="003E2FB5" w:rsidRPr="00816D8B">
        <w:rPr>
          <w:rFonts w:ascii="Arial" w:hAnsi="Arial" w:cs="Arial"/>
          <w:lang w:val="pl-PL"/>
        </w:rPr>
        <w:t>2023 r. poz. 802)</w:t>
      </w:r>
      <w:r w:rsidR="002E17BF" w:rsidRPr="00816D8B">
        <w:rPr>
          <w:rFonts w:ascii="Arial" w:hAnsi="Arial" w:cs="Arial"/>
          <w:lang w:val="pl-PL"/>
        </w:rPr>
        <w:t>.</w:t>
      </w:r>
    </w:p>
    <w:p w14:paraId="383F93C5" w14:textId="549DA015" w:rsidR="00130126" w:rsidRPr="00816D8B" w:rsidRDefault="00FF6B22" w:rsidP="00BA2D4D">
      <w:pPr>
        <w:pStyle w:val="Akapitzlist"/>
        <w:numPr>
          <w:ilvl w:val="0"/>
          <w:numId w:val="86"/>
        </w:numPr>
        <w:spacing w:after="160" w:line="276" w:lineRule="auto"/>
        <w:ind w:left="993"/>
        <w:rPr>
          <w:rFonts w:ascii="Arial" w:hAnsi="Arial" w:cs="Arial"/>
        </w:rPr>
      </w:pPr>
      <w:r w:rsidRPr="00816D8B">
        <w:rPr>
          <w:rFonts w:ascii="Arial" w:hAnsi="Arial" w:cs="Arial"/>
        </w:rPr>
        <w:t>zlecanie zadań na podstawie ustawy z dnia 11 września 2019 r. – Prawo zamówień publicznych (Dz. U. z 202</w:t>
      </w:r>
      <w:r w:rsidR="005313F3">
        <w:rPr>
          <w:rFonts w:ascii="Arial" w:hAnsi="Arial" w:cs="Arial"/>
          <w:lang w:val="pl-PL"/>
        </w:rPr>
        <w:t>4</w:t>
      </w:r>
      <w:r w:rsidRPr="00816D8B">
        <w:rPr>
          <w:rFonts w:ascii="Arial" w:hAnsi="Arial" w:cs="Arial"/>
        </w:rPr>
        <w:t xml:space="preserve"> r. poz. </w:t>
      </w:r>
      <w:r w:rsidR="00C84326">
        <w:rPr>
          <w:rFonts w:ascii="Arial" w:hAnsi="Arial" w:cs="Arial"/>
        </w:rPr>
        <w:t>320</w:t>
      </w:r>
      <w:r w:rsidRPr="00816D8B">
        <w:rPr>
          <w:rFonts w:ascii="Arial" w:hAnsi="Arial" w:cs="Arial"/>
        </w:rPr>
        <w:t>) z</w:t>
      </w:r>
      <w:r w:rsidR="002B5EBA" w:rsidRPr="00816D8B">
        <w:rPr>
          <w:rFonts w:ascii="Arial" w:hAnsi="Arial" w:cs="Arial"/>
          <w:lang w:val="pl-PL"/>
        </w:rPr>
        <w:t> </w:t>
      </w:r>
      <w:r w:rsidRPr="00816D8B">
        <w:rPr>
          <w:rFonts w:ascii="Arial" w:hAnsi="Arial" w:cs="Arial"/>
        </w:rPr>
        <w:t>wykorzystaniem klauzul społecznych</w:t>
      </w:r>
      <w:r w:rsidR="00946267" w:rsidRPr="00816D8B">
        <w:rPr>
          <w:rFonts w:ascii="Arial" w:hAnsi="Arial" w:cs="Arial"/>
          <w:lang w:val="pl-PL"/>
        </w:rPr>
        <w:t>.</w:t>
      </w:r>
    </w:p>
    <w:p w14:paraId="32D9F39C" w14:textId="1C91A5C4" w:rsidR="00032584" w:rsidRPr="00816D8B" w:rsidRDefault="00C32F59" w:rsidP="004E4D7A">
      <w:pPr>
        <w:pStyle w:val="Nagwek2"/>
        <w:spacing w:line="276" w:lineRule="auto"/>
        <w:rPr>
          <w:rFonts w:ascii="Arial" w:hAnsi="Arial" w:cs="Arial"/>
          <w:color w:val="auto"/>
          <w:sz w:val="28"/>
          <w:szCs w:val="28"/>
          <w:lang w:val="pl-PL"/>
        </w:rPr>
      </w:pPr>
      <w:bookmarkStart w:id="118" w:name="_Toc126844063"/>
      <w:bookmarkStart w:id="119" w:name="_Toc129093532"/>
      <w:bookmarkStart w:id="120" w:name="_Toc179464251"/>
      <w:r w:rsidRPr="00816D8B">
        <w:rPr>
          <w:rFonts w:ascii="Arial" w:hAnsi="Arial" w:cs="Arial"/>
          <w:color w:val="auto"/>
          <w:sz w:val="28"/>
          <w:szCs w:val="28"/>
          <w:lang w:val="pl-PL"/>
        </w:rPr>
        <w:t xml:space="preserve">V. </w:t>
      </w:r>
      <w:bookmarkEnd w:id="118"/>
      <w:bookmarkEnd w:id="119"/>
      <w:r w:rsidR="00086AC7" w:rsidRPr="00816D8B">
        <w:rPr>
          <w:rFonts w:ascii="Arial" w:hAnsi="Arial" w:cs="Arial"/>
          <w:color w:val="auto"/>
          <w:sz w:val="28"/>
          <w:szCs w:val="28"/>
          <w:lang w:val="pl-PL"/>
        </w:rPr>
        <w:t>Informacja i promocja w projekcie</w:t>
      </w:r>
      <w:bookmarkEnd w:id="120"/>
    </w:p>
    <w:p w14:paraId="780AEBAD" w14:textId="4703366F" w:rsidR="00032584" w:rsidRPr="00816D8B" w:rsidRDefault="00032584" w:rsidP="004E4D7A">
      <w:pPr>
        <w:pStyle w:val="Akapitzlist"/>
        <w:spacing w:before="120" w:line="276" w:lineRule="auto"/>
        <w:ind w:left="0"/>
        <w:contextualSpacing w:val="0"/>
        <w:rPr>
          <w:rFonts w:ascii="Arial" w:hAnsi="Arial" w:cs="Arial"/>
        </w:rPr>
      </w:pPr>
      <w:r w:rsidRPr="00816D8B">
        <w:rPr>
          <w:rFonts w:ascii="Arial" w:hAnsi="Arial" w:cs="Arial"/>
        </w:rPr>
        <w:t>Beneficjent jest zobowiązany do wypełniania obowiązków informacyjnych i promocyjnych, w tym informowania społeczeństwa o dofinansowaniu projektu przez Unię Europejską, zgodnie z rozporządzeniem ogólnym (w szczególności z załącznikiem IX – Komunikacja i Widoczność) oraz zgodnie z §</w:t>
      </w:r>
      <w:r w:rsidRPr="00816D8B">
        <w:rPr>
          <w:rFonts w:ascii="Arial" w:hAnsi="Arial"/>
          <w:lang w:val="pl-PL"/>
        </w:rPr>
        <w:t xml:space="preserve"> </w:t>
      </w:r>
      <w:r w:rsidR="00EC14E1" w:rsidRPr="00816D8B">
        <w:rPr>
          <w:rFonts w:ascii="Arial" w:hAnsi="Arial" w:cs="Arial"/>
          <w:lang w:val="pl-PL"/>
        </w:rPr>
        <w:t>2</w:t>
      </w:r>
      <w:r w:rsidR="000C29DB" w:rsidRPr="00816D8B">
        <w:rPr>
          <w:rFonts w:ascii="Arial" w:hAnsi="Arial" w:cs="Arial"/>
          <w:lang w:val="pl-PL"/>
        </w:rPr>
        <w:t>1</w:t>
      </w:r>
      <w:r w:rsidRPr="00816D8B">
        <w:rPr>
          <w:rFonts w:ascii="Arial" w:hAnsi="Arial" w:cs="Arial"/>
        </w:rPr>
        <w:t xml:space="preserve"> umowy o dofinansowanie projektu</w:t>
      </w:r>
      <w:r w:rsidR="002B5CD3" w:rsidRPr="00816D8B">
        <w:rPr>
          <w:rFonts w:ascii="Arial" w:hAnsi="Arial" w:cs="Arial"/>
          <w:lang w:val="pl-PL"/>
        </w:rPr>
        <w:t xml:space="preserve">, </w:t>
      </w:r>
      <w:r w:rsidR="009C5283" w:rsidRPr="00816D8B">
        <w:rPr>
          <w:rFonts w:ascii="Arial" w:hAnsi="Arial" w:cs="Arial"/>
          <w:lang w:val="pl-PL"/>
        </w:rPr>
        <w:t xml:space="preserve">Podręcznikiem wnioskodawcy i beneficjanta Funduszy Europejskich na lata 2021-2027 w zakresie informacji i promocji </w:t>
      </w:r>
      <w:r w:rsidR="008C773A" w:rsidRPr="00816D8B">
        <w:rPr>
          <w:rStyle w:val="Odwoanieprzypisudolnego"/>
          <w:rFonts w:ascii="Arial" w:hAnsi="Arial" w:cs="Arial"/>
        </w:rPr>
        <w:footnoteReference w:id="17"/>
      </w:r>
      <w:r w:rsidR="006A4C9E" w:rsidRPr="00816D8B">
        <w:rPr>
          <w:rFonts w:ascii="Arial" w:hAnsi="Arial" w:cs="Arial"/>
          <w:lang w:val="pl-PL"/>
        </w:rPr>
        <w:t xml:space="preserve"> </w:t>
      </w:r>
      <w:r w:rsidR="00D82C68" w:rsidRPr="00816D8B">
        <w:rPr>
          <w:rFonts w:ascii="Arial" w:hAnsi="Arial" w:cs="Arial"/>
          <w:lang w:val="pl-PL"/>
        </w:rPr>
        <w:t>oraz</w:t>
      </w:r>
      <w:r w:rsidRPr="00816D8B">
        <w:rPr>
          <w:rFonts w:ascii="Arial" w:hAnsi="Arial" w:cs="Arial"/>
        </w:rPr>
        <w:t xml:space="preserve"> załącznikiem nr </w:t>
      </w:r>
      <w:r w:rsidR="005C76CC" w:rsidRPr="00816D8B">
        <w:rPr>
          <w:rFonts w:ascii="Arial" w:hAnsi="Arial" w:cs="Arial"/>
          <w:lang w:val="pl-PL"/>
        </w:rPr>
        <w:t>5</w:t>
      </w:r>
      <w:r w:rsidRPr="00816D8B">
        <w:rPr>
          <w:rFonts w:ascii="Arial" w:hAnsi="Arial" w:cs="Arial"/>
        </w:rPr>
        <w:t xml:space="preserve"> do umowy o dofinansowanie projektu</w:t>
      </w:r>
      <w:r w:rsidR="00086AC7" w:rsidRPr="00816D8B">
        <w:rPr>
          <w:rFonts w:ascii="Arial" w:hAnsi="Arial" w:cs="Arial"/>
          <w:lang w:val="pl-PL"/>
        </w:rPr>
        <w:t xml:space="preserve"> (wyciąg z zapisów podręcznika dla beneficjenta)</w:t>
      </w:r>
      <w:r w:rsidRPr="00816D8B">
        <w:rPr>
          <w:rFonts w:ascii="Arial" w:hAnsi="Arial" w:cs="Arial"/>
        </w:rPr>
        <w:t>.</w:t>
      </w:r>
    </w:p>
    <w:p w14:paraId="61EA1912" w14:textId="626A42FA" w:rsidR="00032584" w:rsidRPr="00816D8B" w:rsidRDefault="00032584" w:rsidP="004E4D7A">
      <w:pPr>
        <w:pStyle w:val="Nagwek2"/>
        <w:spacing w:line="276" w:lineRule="auto"/>
        <w:rPr>
          <w:rFonts w:ascii="Arial" w:hAnsi="Arial"/>
          <w:color w:val="auto"/>
          <w:sz w:val="28"/>
          <w:lang w:val="pl-PL"/>
        </w:rPr>
      </w:pPr>
      <w:bookmarkStart w:id="121" w:name="_Toc126844064"/>
      <w:bookmarkStart w:id="122" w:name="_Toc129093533"/>
      <w:bookmarkStart w:id="123" w:name="_Toc179464252"/>
      <w:r w:rsidRPr="00816D8B">
        <w:rPr>
          <w:rFonts w:ascii="Arial" w:hAnsi="Arial" w:cs="Arial"/>
          <w:color w:val="auto"/>
          <w:sz w:val="28"/>
          <w:szCs w:val="28"/>
        </w:rPr>
        <w:t xml:space="preserve">VI. </w:t>
      </w:r>
      <w:bookmarkEnd w:id="121"/>
      <w:r w:rsidR="00F249D1" w:rsidRPr="00816D8B">
        <w:rPr>
          <w:rFonts w:ascii="Arial" w:hAnsi="Arial" w:cs="Arial"/>
          <w:color w:val="auto"/>
          <w:sz w:val="28"/>
          <w:szCs w:val="28"/>
          <w:lang w:val="pl-PL"/>
        </w:rPr>
        <w:t>Procedura naboru i oceny projektów</w:t>
      </w:r>
      <w:bookmarkEnd w:id="122"/>
      <w:bookmarkEnd w:id="123"/>
    </w:p>
    <w:p w14:paraId="6CD0B169" w14:textId="77777777" w:rsidR="00032584" w:rsidRPr="00816D8B" w:rsidRDefault="00032584" w:rsidP="004E4D7A">
      <w:pPr>
        <w:pStyle w:val="Akapitzlist10"/>
        <w:tabs>
          <w:tab w:val="left" w:pos="426"/>
        </w:tabs>
        <w:autoSpaceDE w:val="0"/>
        <w:autoSpaceDN w:val="0"/>
        <w:adjustRightInd w:val="0"/>
        <w:spacing w:before="120" w:after="60" w:line="276" w:lineRule="auto"/>
        <w:ind w:left="0"/>
        <w:rPr>
          <w:rFonts w:ascii="Arial" w:hAnsi="Arial" w:cs="Arial"/>
          <w:b/>
        </w:rPr>
      </w:pPr>
      <w:r w:rsidRPr="00816D8B">
        <w:rPr>
          <w:rFonts w:ascii="Arial" w:hAnsi="Arial" w:cs="Arial"/>
        </w:rPr>
        <w:t>Postępowanie w zakresie wyboru projektów w sposób konkurencyjny składa się z</w:t>
      </w:r>
      <w:r w:rsidR="00226143" w:rsidRPr="00816D8B">
        <w:rPr>
          <w:rFonts w:ascii="Arial" w:hAnsi="Arial" w:cs="Arial"/>
        </w:rPr>
        <w:t> </w:t>
      </w:r>
      <w:r w:rsidRPr="00816D8B">
        <w:rPr>
          <w:rFonts w:ascii="Arial" w:hAnsi="Arial" w:cs="Arial"/>
        </w:rPr>
        <w:t>następujących etapów:</w:t>
      </w:r>
    </w:p>
    <w:p w14:paraId="1D32FC3D" w14:textId="77777777" w:rsidR="00032584" w:rsidRPr="00816D8B" w:rsidRDefault="00032584" w:rsidP="004E4D7A">
      <w:pPr>
        <w:pStyle w:val="Akapitzlist10"/>
        <w:numPr>
          <w:ilvl w:val="0"/>
          <w:numId w:val="6"/>
        </w:numPr>
        <w:tabs>
          <w:tab w:val="left" w:pos="426"/>
        </w:tabs>
        <w:spacing w:before="60" w:after="60" w:line="276" w:lineRule="auto"/>
        <w:ind w:left="782" w:hanging="215"/>
        <w:contextualSpacing w:val="0"/>
        <w:rPr>
          <w:rFonts w:ascii="Arial" w:hAnsi="Arial" w:cs="Arial"/>
        </w:rPr>
      </w:pPr>
      <w:r w:rsidRPr="00816D8B">
        <w:rPr>
          <w:rFonts w:ascii="Arial" w:hAnsi="Arial" w:cs="Arial"/>
        </w:rPr>
        <w:t xml:space="preserve">ogłoszenie </w:t>
      </w:r>
      <w:r w:rsidR="006D43E1" w:rsidRPr="00816D8B">
        <w:rPr>
          <w:rFonts w:ascii="Arial" w:hAnsi="Arial" w:cs="Arial"/>
        </w:rPr>
        <w:t>o naborze wniosków o dofinansowanie</w:t>
      </w:r>
      <w:r w:rsidRPr="00816D8B">
        <w:rPr>
          <w:rFonts w:ascii="Arial" w:hAnsi="Arial" w:cs="Arial"/>
        </w:rPr>
        <w:t>;</w:t>
      </w:r>
    </w:p>
    <w:p w14:paraId="480363A3" w14:textId="4A37A4D6" w:rsidR="00032584" w:rsidRPr="00816D8B" w:rsidRDefault="0032463F" w:rsidP="004E4D7A">
      <w:pPr>
        <w:pStyle w:val="Akapitzlist10"/>
        <w:numPr>
          <w:ilvl w:val="0"/>
          <w:numId w:val="6"/>
        </w:numPr>
        <w:tabs>
          <w:tab w:val="left" w:pos="426"/>
        </w:tabs>
        <w:spacing w:before="60" w:after="60" w:line="276" w:lineRule="auto"/>
        <w:ind w:left="782" w:hanging="215"/>
        <w:contextualSpacing w:val="0"/>
        <w:rPr>
          <w:rFonts w:ascii="Arial" w:hAnsi="Arial" w:cs="Arial"/>
        </w:rPr>
      </w:pPr>
      <w:r w:rsidRPr="00816D8B">
        <w:rPr>
          <w:rFonts w:ascii="Arial" w:hAnsi="Arial" w:cs="Arial"/>
        </w:rPr>
        <w:t xml:space="preserve">składanie </w:t>
      </w:r>
      <w:r w:rsidR="00032584" w:rsidRPr="00816D8B">
        <w:rPr>
          <w:rFonts w:ascii="Arial" w:hAnsi="Arial" w:cs="Arial"/>
        </w:rPr>
        <w:t>wniosków;</w:t>
      </w:r>
    </w:p>
    <w:p w14:paraId="451235E3" w14:textId="77777777" w:rsidR="00032584" w:rsidRPr="00816D8B" w:rsidRDefault="00032584" w:rsidP="004E4D7A">
      <w:pPr>
        <w:pStyle w:val="Akapitzlist10"/>
        <w:numPr>
          <w:ilvl w:val="0"/>
          <w:numId w:val="6"/>
        </w:numPr>
        <w:tabs>
          <w:tab w:val="left" w:pos="426"/>
        </w:tabs>
        <w:spacing w:before="60" w:after="60" w:line="276" w:lineRule="auto"/>
        <w:ind w:left="782" w:hanging="215"/>
        <w:contextualSpacing w:val="0"/>
        <w:rPr>
          <w:rFonts w:ascii="Arial" w:hAnsi="Arial" w:cs="Arial"/>
        </w:rPr>
      </w:pPr>
      <w:r w:rsidRPr="00816D8B">
        <w:rPr>
          <w:rFonts w:ascii="Arial" w:hAnsi="Arial" w:cs="Arial"/>
        </w:rPr>
        <w:t>ocena formalno-merytoryczna projektów;</w:t>
      </w:r>
    </w:p>
    <w:p w14:paraId="66AA1EDA" w14:textId="6BE570B5" w:rsidR="00032584" w:rsidRPr="00816D8B" w:rsidRDefault="00032584" w:rsidP="004E4D7A">
      <w:pPr>
        <w:pStyle w:val="Akapitzlist10"/>
        <w:numPr>
          <w:ilvl w:val="0"/>
          <w:numId w:val="6"/>
        </w:numPr>
        <w:tabs>
          <w:tab w:val="left" w:pos="426"/>
        </w:tabs>
        <w:spacing w:before="60" w:after="60" w:line="276" w:lineRule="auto"/>
        <w:ind w:left="782" w:hanging="215"/>
        <w:contextualSpacing w:val="0"/>
        <w:rPr>
          <w:rFonts w:ascii="Arial" w:hAnsi="Arial" w:cs="Arial"/>
        </w:rPr>
      </w:pPr>
      <w:r w:rsidRPr="00816D8B">
        <w:rPr>
          <w:rFonts w:ascii="Arial" w:hAnsi="Arial" w:cs="Arial"/>
        </w:rPr>
        <w:t>negocjacje;</w:t>
      </w:r>
    </w:p>
    <w:p w14:paraId="276E85C9" w14:textId="5C21B86D" w:rsidR="00032584" w:rsidRPr="00816D8B" w:rsidRDefault="006C1A63" w:rsidP="004E4D7A">
      <w:pPr>
        <w:pStyle w:val="Akapitzlist10"/>
        <w:numPr>
          <w:ilvl w:val="0"/>
          <w:numId w:val="6"/>
        </w:numPr>
        <w:tabs>
          <w:tab w:val="left" w:pos="426"/>
        </w:tabs>
        <w:spacing w:before="60" w:after="240" w:line="276" w:lineRule="auto"/>
        <w:ind w:left="782" w:hanging="215"/>
        <w:contextualSpacing w:val="0"/>
        <w:rPr>
          <w:rFonts w:ascii="Arial" w:hAnsi="Arial" w:cs="Arial"/>
        </w:rPr>
      </w:pPr>
      <w:r w:rsidRPr="00816D8B">
        <w:rPr>
          <w:rFonts w:ascii="Arial" w:hAnsi="Arial" w:cs="Arial"/>
        </w:rPr>
        <w:t xml:space="preserve">zakończenie </w:t>
      </w:r>
      <w:r w:rsidR="00032584" w:rsidRPr="00816D8B">
        <w:rPr>
          <w:rFonts w:ascii="Arial" w:hAnsi="Arial" w:cs="Arial"/>
        </w:rPr>
        <w:t>postępowania w zakresie wyboru projektów do</w:t>
      </w:r>
      <w:r w:rsidR="00226143" w:rsidRPr="00816D8B">
        <w:rPr>
          <w:rFonts w:ascii="Arial" w:hAnsi="Arial" w:cs="Arial"/>
        </w:rPr>
        <w:t> </w:t>
      </w:r>
      <w:r w:rsidR="00032584" w:rsidRPr="00816D8B">
        <w:rPr>
          <w:rFonts w:ascii="Arial" w:hAnsi="Arial" w:cs="Arial"/>
        </w:rPr>
        <w:t>dofinansowania.</w:t>
      </w:r>
    </w:p>
    <w:p w14:paraId="204AADC0" w14:textId="77777777" w:rsidR="00C97092" w:rsidRPr="00816D8B" w:rsidRDefault="00C97092" w:rsidP="00C97092">
      <w:pPr>
        <w:pStyle w:val="Nagwek3"/>
        <w:spacing w:line="276" w:lineRule="auto"/>
        <w:rPr>
          <w:rFonts w:ascii="Arial" w:hAnsi="Arial" w:cs="Arial"/>
          <w:color w:val="auto"/>
          <w:sz w:val="26"/>
          <w:szCs w:val="26"/>
        </w:rPr>
      </w:pPr>
      <w:bookmarkStart w:id="124" w:name="_Toc177345894"/>
      <w:bookmarkStart w:id="125" w:name="_Toc179464253"/>
      <w:bookmarkStart w:id="126" w:name="_Toc126844066"/>
      <w:bookmarkStart w:id="127" w:name="_Toc129093538"/>
      <w:bookmarkStart w:id="128" w:name="_Toc306348853"/>
      <w:bookmarkStart w:id="129" w:name="_Toc429053244"/>
      <w:r w:rsidRPr="00816D8B">
        <w:rPr>
          <w:rFonts w:ascii="Arial" w:hAnsi="Arial" w:cs="Arial"/>
          <w:color w:val="auto"/>
          <w:sz w:val="26"/>
          <w:szCs w:val="26"/>
        </w:rPr>
        <w:lastRenderedPageBreak/>
        <w:t>6.</w:t>
      </w:r>
      <w:r w:rsidRPr="00816D8B">
        <w:rPr>
          <w:rFonts w:ascii="Arial" w:hAnsi="Arial" w:cs="Arial"/>
          <w:color w:val="auto"/>
          <w:sz w:val="26"/>
          <w:szCs w:val="26"/>
          <w:lang w:val="pl-PL"/>
        </w:rPr>
        <w:t>1</w:t>
      </w:r>
      <w:r w:rsidRPr="00816D8B">
        <w:rPr>
          <w:rFonts w:ascii="Arial" w:hAnsi="Arial" w:cs="Arial"/>
          <w:color w:val="auto"/>
          <w:sz w:val="26"/>
          <w:szCs w:val="26"/>
        </w:rPr>
        <w:t xml:space="preserve"> Ocena projektów</w:t>
      </w:r>
      <w:bookmarkEnd w:id="124"/>
      <w:bookmarkEnd w:id="125"/>
    </w:p>
    <w:p w14:paraId="6BF8633C" w14:textId="77777777" w:rsidR="00C97092" w:rsidRPr="00816D8B" w:rsidRDefault="00C97092" w:rsidP="00BA2D4D">
      <w:pPr>
        <w:numPr>
          <w:ilvl w:val="0"/>
          <w:numId w:val="20"/>
        </w:numPr>
        <w:autoSpaceDE w:val="0"/>
        <w:autoSpaceDN w:val="0"/>
        <w:adjustRightInd w:val="0"/>
        <w:spacing w:before="120" w:after="60" w:line="276" w:lineRule="auto"/>
        <w:rPr>
          <w:rFonts w:ascii="Arial" w:hAnsi="Arial" w:cs="Arial"/>
        </w:rPr>
      </w:pPr>
      <w:r w:rsidRPr="00816D8B">
        <w:rPr>
          <w:rFonts w:ascii="Arial" w:hAnsi="Arial" w:cs="Arial"/>
          <w:bCs/>
        </w:rPr>
        <w:t>Ocena formalno-merytoryczna oraz negocjacje są dokonywane zgodnie z Wytycznymi</w:t>
      </w:r>
      <w:r w:rsidRPr="00816D8B">
        <w:rPr>
          <w:rFonts w:ascii="Arial" w:hAnsi="Arial" w:cs="Arial"/>
        </w:rPr>
        <w:t xml:space="preserve"> dotyczącymi wyboru projektów na lata 2021-2027 oraz niniejszym Regulaminem.</w:t>
      </w:r>
    </w:p>
    <w:p w14:paraId="3303E664" w14:textId="77777777" w:rsidR="00C97092" w:rsidRPr="00816D8B" w:rsidRDefault="00C97092" w:rsidP="00BA2D4D">
      <w:pPr>
        <w:pStyle w:val="Akapitzlist100"/>
        <w:numPr>
          <w:ilvl w:val="0"/>
          <w:numId w:val="20"/>
        </w:numPr>
        <w:autoSpaceDE w:val="0"/>
        <w:autoSpaceDN w:val="0"/>
        <w:adjustRightInd w:val="0"/>
        <w:spacing w:before="60" w:after="60" w:line="276" w:lineRule="auto"/>
        <w:contextualSpacing w:val="0"/>
        <w:rPr>
          <w:rFonts w:ascii="Arial" w:hAnsi="Arial" w:cs="Arial"/>
          <w:bCs/>
        </w:rPr>
      </w:pPr>
      <w:r w:rsidRPr="00816D8B">
        <w:rPr>
          <w:rFonts w:ascii="Arial" w:hAnsi="Arial" w:cs="Arial"/>
          <w:bCs/>
        </w:rPr>
        <w:t>ION ocenia i wybiera projekty do dofinansowania na podstawie kryteriów wyboru projektów.</w:t>
      </w:r>
    </w:p>
    <w:p w14:paraId="37AA4BE4" w14:textId="77777777" w:rsidR="00C97092" w:rsidRPr="00816D8B" w:rsidRDefault="00C97092" w:rsidP="00BA2D4D">
      <w:pPr>
        <w:numPr>
          <w:ilvl w:val="0"/>
          <w:numId w:val="20"/>
        </w:numPr>
        <w:autoSpaceDE w:val="0"/>
        <w:autoSpaceDN w:val="0"/>
        <w:adjustRightInd w:val="0"/>
        <w:spacing w:before="60" w:after="60" w:line="276" w:lineRule="auto"/>
        <w:rPr>
          <w:rFonts w:ascii="Arial" w:hAnsi="Arial" w:cs="Arial"/>
        </w:rPr>
      </w:pPr>
      <w:r w:rsidRPr="00816D8B">
        <w:rPr>
          <w:rFonts w:ascii="Arial" w:hAnsi="Arial" w:cs="Arial"/>
          <w:bCs/>
        </w:rPr>
        <w:t>Oceny spełniania przez projekt poszczególnych kryteriów wyboru projektów dokonuje niezależnie dwóch wylosowanych członków KOP, tj.:</w:t>
      </w:r>
    </w:p>
    <w:p w14:paraId="1B2E4132" w14:textId="77777777" w:rsidR="00C97092" w:rsidRPr="00816D8B" w:rsidRDefault="00C97092" w:rsidP="00BA2D4D">
      <w:pPr>
        <w:pStyle w:val="Akapitzlist"/>
        <w:numPr>
          <w:ilvl w:val="0"/>
          <w:numId w:val="63"/>
        </w:numPr>
        <w:autoSpaceDE w:val="0"/>
        <w:autoSpaceDN w:val="0"/>
        <w:adjustRightInd w:val="0"/>
        <w:spacing w:before="60" w:after="60" w:line="276" w:lineRule="auto"/>
        <w:ind w:left="851"/>
        <w:rPr>
          <w:rFonts w:ascii="Arial" w:hAnsi="Arial" w:cs="Arial"/>
        </w:rPr>
      </w:pPr>
      <w:r w:rsidRPr="00816D8B">
        <w:rPr>
          <w:rFonts w:ascii="Arial" w:hAnsi="Arial" w:cs="Arial"/>
          <w:lang w:val="pl-PL"/>
        </w:rPr>
        <w:t xml:space="preserve">dwóch </w:t>
      </w:r>
      <w:r w:rsidRPr="00816D8B">
        <w:rPr>
          <w:rFonts w:ascii="Arial" w:hAnsi="Arial" w:cs="Arial"/>
        </w:rPr>
        <w:t>pracowników ION</w:t>
      </w:r>
      <w:r w:rsidRPr="00816D8B">
        <w:rPr>
          <w:rFonts w:ascii="Arial" w:hAnsi="Arial" w:cs="Arial"/>
          <w:lang w:val="pl-PL"/>
        </w:rPr>
        <w:t>,</w:t>
      </w:r>
    </w:p>
    <w:p w14:paraId="5887ED0F" w14:textId="77777777" w:rsidR="00C97092" w:rsidRPr="00816D8B" w:rsidRDefault="00C97092" w:rsidP="00BA2D4D">
      <w:pPr>
        <w:pStyle w:val="Akapitzlist"/>
        <w:numPr>
          <w:ilvl w:val="0"/>
          <w:numId w:val="63"/>
        </w:numPr>
        <w:autoSpaceDE w:val="0"/>
        <w:autoSpaceDN w:val="0"/>
        <w:adjustRightInd w:val="0"/>
        <w:spacing w:before="60" w:after="60" w:line="276" w:lineRule="auto"/>
        <w:ind w:left="851"/>
        <w:rPr>
          <w:rFonts w:ascii="Arial" w:hAnsi="Arial" w:cs="Arial"/>
        </w:rPr>
      </w:pPr>
      <w:r w:rsidRPr="00816D8B">
        <w:rPr>
          <w:rFonts w:ascii="Arial" w:hAnsi="Arial" w:cs="Arial"/>
          <w:lang w:val="pl-PL"/>
        </w:rPr>
        <w:t>pracownik ION i ekspert lub</w:t>
      </w:r>
    </w:p>
    <w:p w14:paraId="719E46BE" w14:textId="77777777" w:rsidR="00C97092" w:rsidRPr="00816D8B" w:rsidRDefault="00C97092" w:rsidP="00BA2D4D">
      <w:pPr>
        <w:pStyle w:val="Akapitzlist"/>
        <w:numPr>
          <w:ilvl w:val="0"/>
          <w:numId w:val="63"/>
        </w:numPr>
        <w:autoSpaceDE w:val="0"/>
        <w:autoSpaceDN w:val="0"/>
        <w:adjustRightInd w:val="0"/>
        <w:spacing w:before="60" w:after="60" w:line="276" w:lineRule="auto"/>
        <w:ind w:left="851"/>
        <w:rPr>
          <w:rFonts w:ascii="Arial" w:hAnsi="Arial" w:cs="Arial"/>
        </w:rPr>
      </w:pPr>
      <w:r w:rsidRPr="00816D8B">
        <w:rPr>
          <w:rFonts w:ascii="Arial" w:hAnsi="Arial" w:cs="Arial"/>
          <w:lang w:val="pl-PL"/>
        </w:rPr>
        <w:t>dwóch ekspertów.</w:t>
      </w:r>
    </w:p>
    <w:p w14:paraId="600CCF3F" w14:textId="77777777" w:rsidR="00C97092" w:rsidRPr="00816D8B" w:rsidRDefault="00C97092" w:rsidP="00BA2D4D">
      <w:pPr>
        <w:numPr>
          <w:ilvl w:val="0"/>
          <w:numId w:val="20"/>
        </w:numPr>
        <w:autoSpaceDE w:val="0"/>
        <w:autoSpaceDN w:val="0"/>
        <w:adjustRightInd w:val="0"/>
        <w:spacing w:before="60" w:after="60" w:line="276" w:lineRule="auto"/>
        <w:rPr>
          <w:rFonts w:ascii="Arial" w:hAnsi="Arial" w:cs="Arial"/>
        </w:rPr>
      </w:pPr>
      <w:r w:rsidRPr="00816D8B">
        <w:rPr>
          <w:rFonts w:ascii="Arial" w:hAnsi="Arial" w:cs="Arial"/>
        </w:rPr>
        <w:t>W przypadku projektów, wybieranych w sposób konkurencyjny, dla których podmiot pełniący funkcję ION jest wnioskodawcą lub projektów podmiotów powiązanych z ION w rozumieniu art. 3 ust. 3 załącznika I do rozporządzenia Komisji (UE) nr 651/2014 z dnia 17 czerwca 2014 r., uznającego niektóre rodzaje pomocy za zgodne z rynkiem wewnętrznym w zastosowaniu art. 107 i 108 Traktatu (Dz. Urz. UE L 187 z 26.06.2014, str. 1, z późn. zm.), ocena dokonywana jest przez dwóch ekspertów.</w:t>
      </w:r>
    </w:p>
    <w:p w14:paraId="66779733" w14:textId="0848BFF5" w:rsidR="00C97092" w:rsidRPr="00816D8B" w:rsidRDefault="00C97092" w:rsidP="00BA2D4D">
      <w:pPr>
        <w:numPr>
          <w:ilvl w:val="0"/>
          <w:numId w:val="20"/>
        </w:numPr>
        <w:autoSpaceDE w:val="0"/>
        <w:autoSpaceDN w:val="0"/>
        <w:adjustRightInd w:val="0"/>
        <w:spacing w:before="60" w:after="60" w:line="276" w:lineRule="auto"/>
        <w:rPr>
          <w:rFonts w:ascii="Arial" w:hAnsi="Arial" w:cs="Arial"/>
        </w:rPr>
      </w:pPr>
      <w:r w:rsidRPr="00816D8B">
        <w:rPr>
          <w:rFonts w:ascii="Arial" w:hAnsi="Arial" w:cs="Arial"/>
        </w:rPr>
        <w:t xml:space="preserve">Ocena projektów przeprowadzana jest w systemie </w:t>
      </w:r>
      <w:r w:rsidR="00B61FF4" w:rsidRPr="00B61FF4">
        <w:rPr>
          <w:rFonts w:ascii="Arial" w:hAnsi="Arial" w:cs="Arial"/>
        </w:rPr>
        <w:t xml:space="preserve">teleinformatycznym </w:t>
      </w:r>
      <w:r w:rsidR="00BA2D4D" w:rsidRPr="00B61FF4">
        <w:rPr>
          <w:rFonts w:ascii="Arial" w:hAnsi="Arial" w:cs="Arial"/>
        </w:rPr>
        <w:t>LSI202</w:t>
      </w:r>
      <w:r w:rsidR="00BA2D4D">
        <w:rPr>
          <w:rFonts w:ascii="Arial" w:hAnsi="Arial" w:cs="Arial"/>
        </w:rPr>
        <w:t>1</w:t>
      </w:r>
      <w:r w:rsidR="00B61FF4" w:rsidRPr="00B61FF4">
        <w:rPr>
          <w:rFonts w:ascii="Arial" w:hAnsi="Arial" w:cs="Arial"/>
        </w:rPr>
        <w:t>, w którym oceniający wypełniają Kartę oceny formalno-merytorycznej oraz Kartę dotyczącą negocjacji, uwzględniające kryteria wyboru projektów określone w załączniku nr 3 do Regulaminu wyboru projektów.</w:t>
      </w:r>
    </w:p>
    <w:p w14:paraId="14F06E46" w14:textId="77777777" w:rsidR="00C97092" w:rsidRPr="00816D8B" w:rsidRDefault="00C97092" w:rsidP="00BA2D4D">
      <w:pPr>
        <w:numPr>
          <w:ilvl w:val="0"/>
          <w:numId w:val="20"/>
        </w:numPr>
        <w:autoSpaceDE w:val="0"/>
        <w:autoSpaceDN w:val="0"/>
        <w:adjustRightInd w:val="0"/>
        <w:spacing w:before="60" w:after="60" w:line="276" w:lineRule="auto"/>
        <w:rPr>
          <w:rFonts w:ascii="Arial" w:hAnsi="Arial" w:cs="Arial"/>
        </w:rPr>
      </w:pPr>
      <w:r w:rsidRPr="00816D8B">
        <w:rPr>
          <w:rFonts w:ascii="Arial" w:hAnsi="Arial" w:cs="Arial"/>
        </w:rPr>
        <w:t xml:space="preserve">Konkurencyjny sposób wyboru projektów oznacza konieczność spełnienia przez wnioskodawcę jasnych i przejrzystych kryteriów wyboru projektów, które gwarantują, że wybrane do realizacji projekty w największym stopniu przyczyniają się do realizacji celów i wskaźników zaplanowanych odpowiednio w Programie. </w:t>
      </w:r>
    </w:p>
    <w:p w14:paraId="66C338BC" w14:textId="77777777" w:rsidR="00C97092" w:rsidRPr="00816D8B" w:rsidRDefault="00C97092" w:rsidP="00BA2D4D">
      <w:pPr>
        <w:pStyle w:val="Akapitzlist100"/>
        <w:numPr>
          <w:ilvl w:val="0"/>
          <w:numId w:val="20"/>
        </w:numPr>
        <w:autoSpaceDE w:val="0"/>
        <w:autoSpaceDN w:val="0"/>
        <w:adjustRightInd w:val="0"/>
        <w:spacing w:before="60" w:after="60" w:line="276" w:lineRule="auto"/>
        <w:contextualSpacing w:val="0"/>
        <w:rPr>
          <w:rFonts w:ascii="Arial" w:hAnsi="Arial" w:cs="Arial"/>
          <w:bCs/>
        </w:rPr>
      </w:pPr>
      <w:r w:rsidRPr="00816D8B">
        <w:rPr>
          <w:rFonts w:ascii="Arial" w:hAnsi="Arial" w:cs="Arial"/>
        </w:rPr>
        <w:t xml:space="preserve">W ramach </w:t>
      </w:r>
      <w:r w:rsidRPr="00816D8B">
        <w:rPr>
          <w:rFonts w:ascii="Arial" w:hAnsi="Arial" w:cs="Arial"/>
          <w:bCs/>
        </w:rPr>
        <w:t>niniejszego naboru stosowane są</w:t>
      </w:r>
      <w:r w:rsidRPr="00816D8B">
        <w:rPr>
          <w:rFonts w:ascii="Arial" w:hAnsi="Arial" w:cs="Arial"/>
        </w:rPr>
        <w:t>:</w:t>
      </w:r>
    </w:p>
    <w:p w14:paraId="6A64852C" w14:textId="77777777" w:rsidR="00C97092" w:rsidRPr="00816D8B" w:rsidRDefault="00C97092" w:rsidP="00BA2D4D">
      <w:pPr>
        <w:pStyle w:val="Akapitzlist"/>
        <w:numPr>
          <w:ilvl w:val="0"/>
          <w:numId w:val="56"/>
        </w:numPr>
        <w:suppressAutoHyphens/>
        <w:spacing w:line="276" w:lineRule="auto"/>
        <w:ind w:left="993" w:hanging="425"/>
        <w:rPr>
          <w:rFonts w:ascii="Arial" w:hAnsi="Arial" w:cs="Arial"/>
          <w:bCs/>
        </w:rPr>
      </w:pPr>
      <w:r w:rsidRPr="00816D8B">
        <w:rPr>
          <w:rFonts w:ascii="Arial" w:hAnsi="Arial" w:cs="Arial"/>
          <w:bCs/>
        </w:rPr>
        <w:t>kryteria ogólne:</w:t>
      </w:r>
    </w:p>
    <w:p w14:paraId="2D55D302" w14:textId="77777777" w:rsidR="00C97092" w:rsidRPr="00816D8B" w:rsidRDefault="00C97092" w:rsidP="00BA2D4D">
      <w:pPr>
        <w:pStyle w:val="Akapitzlist"/>
        <w:numPr>
          <w:ilvl w:val="0"/>
          <w:numId w:val="57"/>
        </w:numPr>
        <w:suppressAutoHyphens/>
        <w:spacing w:line="276" w:lineRule="auto"/>
        <w:ind w:left="1276" w:hanging="283"/>
        <w:rPr>
          <w:rFonts w:ascii="Arial" w:hAnsi="Arial" w:cs="Arial"/>
          <w:bCs/>
        </w:rPr>
      </w:pPr>
      <w:r w:rsidRPr="00816D8B">
        <w:rPr>
          <w:rFonts w:ascii="Arial" w:hAnsi="Arial" w:cs="Arial"/>
          <w:bCs/>
          <w:lang w:val="pl-PL"/>
        </w:rPr>
        <w:t xml:space="preserve"> </w:t>
      </w:r>
      <w:r w:rsidRPr="00816D8B">
        <w:rPr>
          <w:rFonts w:ascii="Arial" w:hAnsi="Arial" w:cs="Arial"/>
          <w:bCs/>
        </w:rPr>
        <w:t xml:space="preserve">formalne, </w:t>
      </w:r>
    </w:p>
    <w:p w14:paraId="508CCE64" w14:textId="77777777" w:rsidR="00C97092" w:rsidRPr="00816D8B" w:rsidRDefault="00C97092" w:rsidP="00BA2D4D">
      <w:pPr>
        <w:pStyle w:val="Akapitzlist"/>
        <w:numPr>
          <w:ilvl w:val="0"/>
          <w:numId w:val="57"/>
        </w:numPr>
        <w:suppressAutoHyphens/>
        <w:spacing w:line="276" w:lineRule="auto"/>
        <w:ind w:left="1276" w:hanging="283"/>
        <w:rPr>
          <w:rFonts w:ascii="Arial" w:hAnsi="Arial" w:cs="Arial"/>
          <w:bCs/>
        </w:rPr>
      </w:pPr>
      <w:r w:rsidRPr="00816D8B">
        <w:rPr>
          <w:rFonts w:ascii="Arial" w:hAnsi="Arial" w:cs="Arial"/>
          <w:bCs/>
          <w:lang w:val="pl-PL"/>
        </w:rPr>
        <w:t xml:space="preserve"> </w:t>
      </w:r>
      <w:r w:rsidRPr="00816D8B">
        <w:rPr>
          <w:rFonts w:ascii="Arial" w:hAnsi="Arial" w:cs="Arial"/>
          <w:bCs/>
        </w:rPr>
        <w:t>horyzontalne,</w:t>
      </w:r>
    </w:p>
    <w:p w14:paraId="44D6A3ED" w14:textId="77777777" w:rsidR="00C97092" w:rsidRPr="00816D8B" w:rsidRDefault="00C97092" w:rsidP="00BA2D4D">
      <w:pPr>
        <w:pStyle w:val="Akapitzlist"/>
        <w:numPr>
          <w:ilvl w:val="0"/>
          <w:numId w:val="57"/>
        </w:numPr>
        <w:suppressAutoHyphens/>
        <w:spacing w:line="276" w:lineRule="auto"/>
        <w:ind w:left="1276" w:hanging="283"/>
        <w:rPr>
          <w:rFonts w:ascii="Arial" w:hAnsi="Arial" w:cs="Arial"/>
          <w:bCs/>
        </w:rPr>
      </w:pPr>
      <w:r w:rsidRPr="00816D8B">
        <w:rPr>
          <w:rFonts w:ascii="Arial" w:hAnsi="Arial" w:cs="Arial"/>
          <w:bCs/>
          <w:lang w:val="pl-PL"/>
        </w:rPr>
        <w:t xml:space="preserve"> </w:t>
      </w:r>
      <w:r w:rsidRPr="00816D8B">
        <w:rPr>
          <w:rFonts w:ascii="Arial" w:hAnsi="Arial" w:cs="Arial"/>
          <w:bCs/>
        </w:rPr>
        <w:t>merytoryczne,</w:t>
      </w:r>
    </w:p>
    <w:p w14:paraId="795B8D84" w14:textId="77777777" w:rsidR="00C97092" w:rsidRPr="00816D8B" w:rsidRDefault="00C97092" w:rsidP="00BA2D4D">
      <w:pPr>
        <w:pStyle w:val="Akapitzlist"/>
        <w:numPr>
          <w:ilvl w:val="0"/>
          <w:numId w:val="56"/>
        </w:numPr>
        <w:suppressAutoHyphens/>
        <w:spacing w:line="276" w:lineRule="auto"/>
        <w:ind w:left="993" w:hanging="425"/>
        <w:rPr>
          <w:rFonts w:ascii="Arial" w:hAnsi="Arial" w:cs="Arial"/>
          <w:bCs/>
        </w:rPr>
      </w:pPr>
      <w:r w:rsidRPr="00816D8B">
        <w:rPr>
          <w:rFonts w:ascii="Arial" w:hAnsi="Arial" w:cs="Arial"/>
          <w:bCs/>
        </w:rPr>
        <w:t>kryteria specyficzne:</w:t>
      </w:r>
    </w:p>
    <w:p w14:paraId="4850F9AA" w14:textId="77777777" w:rsidR="00C97092" w:rsidRPr="00816D8B" w:rsidRDefault="00C97092" w:rsidP="00BA2D4D">
      <w:pPr>
        <w:pStyle w:val="Akapitzlist"/>
        <w:numPr>
          <w:ilvl w:val="0"/>
          <w:numId w:val="58"/>
        </w:numPr>
        <w:suppressAutoHyphens/>
        <w:spacing w:line="276" w:lineRule="auto"/>
        <w:ind w:left="1276" w:hanging="283"/>
        <w:rPr>
          <w:rFonts w:ascii="Arial" w:hAnsi="Arial" w:cs="Arial"/>
          <w:bCs/>
        </w:rPr>
      </w:pPr>
      <w:r w:rsidRPr="00816D8B">
        <w:rPr>
          <w:rFonts w:ascii="Arial" w:hAnsi="Arial" w:cs="Arial"/>
          <w:bCs/>
          <w:lang w:val="pl-PL"/>
        </w:rPr>
        <w:t xml:space="preserve"> </w:t>
      </w:r>
      <w:r w:rsidRPr="00816D8B">
        <w:rPr>
          <w:rFonts w:ascii="Arial" w:hAnsi="Arial" w:cs="Arial"/>
          <w:bCs/>
        </w:rPr>
        <w:t>dostępu,</w:t>
      </w:r>
    </w:p>
    <w:p w14:paraId="6586BA35" w14:textId="77777777" w:rsidR="00C97092" w:rsidRPr="00816D8B" w:rsidRDefault="00C97092" w:rsidP="00BA2D4D">
      <w:pPr>
        <w:pStyle w:val="Akapitzlist"/>
        <w:numPr>
          <w:ilvl w:val="0"/>
          <w:numId w:val="58"/>
        </w:numPr>
        <w:suppressAutoHyphens/>
        <w:spacing w:line="276" w:lineRule="auto"/>
        <w:ind w:left="1276" w:hanging="283"/>
        <w:rPr>
          <w:rFonts w:ascii="Arial" w:hAnsi="Arial" w:cs="Arial"/>
          <w:bCs/>
        </w:rPr>
      </w:pPr>
      <w:r w:rsidRPr="00816D8B">
        <w:rPr>
          <w:rFonts w:ascii="Arial" w:hAnsi="Arial" w:cs="Arial"/>
          <w:lang w:val="pl-PL"/>
        </w:rPr>
        <w:t xml:space="preserve"> p</w:t>
      </w:r>
      <w:proofErr w:type="spellStart"/>
      <w:r w:rsidRPr="00816D8B">
        <w:rPr>
          <w:rFonts w:ascii="Arial" w:hAnsi="Arial" w:cs="Arial"/>
        </w:rPr>
        <w:t>remiujące</w:t>
      </w:r>
      <w:proofErr w:type="spellEnd"/>
      <w:r w:rsidRPr="00816D8B">
        <w:rPr>
          <w:rFonts w:ascii="Arial" w:hAnsi="Arial" w:cs="Arial"/>
          <w:lang w:val="pl-PL"/>
        </w:rPr>
        <w:t>,</w:t>
      </w:r>
      <w:r w:rsidRPr="00816D8B">
        <w:rPr>
          <w:rFonts w:ascii="Arial" w:hAnsi="Arial" w:cs="Arial"/>
        </w:rPr>
        <w:t xml:space="preserve"> </w:t>
      </w:r>
    </w:p>
    <w:p w14:paraId="7CA28015" w14:textId="77777777" w:rsidR="00C97092" w:rsidRPr="00816D8B" w:rsidRDefault="00C97092" w:rsidP="00BA2D4D">
      <w:pPr>
        <w:pStyle w:val="Akapitzlist"/>
        <w:numPr>
          <w:ilvl w:val="0"/>
          <w:numId w:val="56"/>
        </w:numPr>
        <w:suppressAutoHyphens/>
        <w:spacing w:line="276" w:lineRule="auto"/>
        <w:ind w:left="993" w:hanging="426"/>
        <w:rPr>
          <w:rFonts w:ascii="Arial" w:hAnsi="Arial" w:cs="Arial"/>
          <w:bCs/>
          <w:lang w:val="pl-PL"/>
        </w:rPr>
      </w:pPr>
      <w:r w:rsidRPr="00816D8B">
        <w:rPr>
          <w:rFonts w:ascii="Arial" w:hAnsi="Arial" w:cs="Arial"/>
          <w:lang w:val="pl-PL"/>
        </w:rPr>
        <w:t>kryterium negocjacyjne (dotyczy projektów zakwalifikowanych do etapu negocjacji).</w:t>
      </w:r>
    </w:p>
    <w:p w14:paraId="01189700" w14:textId="77777777" w:rsidR="00C97092" w:rsidRPr="00816D8B" w:rsidRDefault="00C97092" w:rsidP="00C97092">
      <w:pPr>
        <w:pStyle w:val="Akapitzlist100"/>
        <w:autoSpaceDE w:val="0"/>
        <w:autoSpaceDN w:val="0"/>
        <w:adjustRightInd w:val="0"/>
        <w:spacing w:before="60" w:after="60" w:line="276" w:lineRule="auto"/>
        <w:ind w:left="426"/>
        <w:contextualSpacing w:val="0"/>
        <w:rPr>
          <w:rFonts w:ascii="Arial" w:hAnsi="Arial" w:cs="Arial"/>
        </w:rPr>
      </w:pPr>
      <w:r w:rsidRPr="00816D8B">
        <w:rPr>
          <w:rFonts w:ascii="Arial" w:hAnsi="Arial" w:cs="Arial"/>
          <w:b/>
        </w:rPr>
        <w:t>Kryteria wyboru projektów</w:t>
      </w:r>
      <w:r w:rsidRPr="00816D8B">
        <w:rPr>
          <w:rFonts w:ascii="Arial" w:hAnsi="Arial" w:cs="Arial"/>
        </w:rPr>
        <w:t xml:space="preserve"> mają charakter indywidualny, co oznacza że są oceniane w odniesieniu do danego projektu. Specyfika oceny niniejszych kryteriów rozróżnia:</w:t>
      </w:r>
    </w:p>
    <w:p w14:paraId="276587BC" w14:textId="77777777" w:rsidR="00C97092" w:rsidRPr="00816D8B" w:rsidRDefault="00C97092" w:rsidP="00C97092">
      <w:pPr>
        <w:pStyle w:val="Akapitzlist100"/>
        <w:numPr>
          <w:ilvl w:val="0"/>
          <w:numId w:val="7"/>
        </w:numPr>
        <w:autoSpaceDE w:val="0"/>
        <w:autoSpaceDN w:val="0"/>
        <w:adjustRightInd w:val="0"/>
        <w:spacing w:before="60" w:after="60" w:line="276" w:lineRule="auto"/>
        <w:ind w:left="709" w:hanging="283"/>
        <w:contextualSpacing w:val="0"/>
        <w:rPr>
          <w:rFonts w:ascii="Arial" w:hAnsi="Arial" w:cs="Arial"/>
          <w:b/>
        </w:rPr>
      </w:pPr>
      <w:r w:rsidRPr="00816D8B">
        <w:rPr>
          <w:rFonts w:ascii="Arial" w:hAnsi="Arial" w:cs="Arial"/>
          <w:b/>
        </w:rPr>
        <w:t xml:space="preserve">kryteria obligatoryjne lub kryteria fakultatywne </w:t>
      </w:r>
      <w:r w:rsidRPr="00816D8B">
        <w:rPr>
          <w:rFonts w:ascii="Arial" w:hAnsi="Arial" w:cs="Arial"/>
          <w:bCs/>
        </w:rPr>
        <w:t>-</w:t>
      </w:r>
      <w:r w:rsidRPr="00816D8B">
        <w:rPr>
          <w:rFonts w:ascii="Arial" w:hAnsi="Arial" w:cs="Arial"/>
          <w:b/>
        </w:rPr>
        <w:t xml:space="preserve"> </w:t>
      </w:r>
      <w:r w:rsidRPr="00816D8B">
        <w:rPr>
          <w:rFonts w:ascii="Arial" w:hAnsi="Arial" w:cs="Arial"/>
        </w:rPr>
        <w:t xml:space="preserve">spełnienie kryterium obligatoryjnego jest niezbędne dla możliwości otrzymania dofinansowania (do kryteriów obligatoryjnych należą m.in. kryteria ogólne: formalne </w:t>
      </w:r>
      <w:r w:rsidRPr="00816D8B">
        <w:rPr>
          <w:rFonts w:ascii="Arial" w:hAnsi="Arial" w:cs="Arial"/>
        </w:rPr>
        <w:lastRenderedPageBreak/>
        <w:t>i horyzontalne oraz specyficzne dostępu), natomiast spełnienie kryterium fakultatywnego nie jest konieczne do przyznania dofinansowania, tj. przyznanie 0 punktów nie dyskwalifikuje z możliwości uzyskania dofinansowania (do kryteriów fakultatywnych należą kryteria specyficzne premiujące);</w:t>
      </w:r>
    </w:p>
    <w:p w14:paraId="7D14FBA1" w14:textId="77777777" w:rsidR="00C97092" w:rsidRPr="00816D8B" w:rsidRDefault="00C97092" w:rsidP="00C97092">
      <w:pPr>
        <w:pStyle w:val="Akapitzlist100"/>
        <w:numPr>
          <w:ilvl w:val="0"/>
          <w:numId w:val="7"/>
        </w:numPr>
        <w:autoSpaceDE w:val="0"/>
        <w:autoSpaceDN w:val="0"/>
        <w:adjustRightInd w:val="0"/>
        <w:spacing w:before="60" w:after="60" w:line="276" w:lineRule="auto"/>
        <w:ind w:left="720"/>
        <w:contextualSpacing w:val="0"/>
        <w:rPr>
          <w:rFonts w:ascii="Arial" w:hAnsi="Arial" w:cs="Arial"/>
          <w:b/>
        </w:rPr>
      </w:pPr>
      <w:r w:rsidRPr="00816D8B">
        <w:rPr>
          <w:rFonts w:ascii="Arial" w:hAnsi="Arial" w:cs="Arial"/>
          <w:b/>
        </w:rPr>
        <w:t xml:space="preserve">kryteria zerojedynkowe lub kryteria punktowe </w:t>
      </w:r>
      <w:r w:rsidRPr="00816D8B">
        <w:rPr>
          <w:rFonts w:ascii="Arial" w:hAnsi="Arial" w:cs="Arial"/>
          <w:bCs/>
        </w:rPr>
        <w:t xml:space="preserve">- </w:t>
      </w:r>
      <w:r w:rsidRPr="00816D8B">
        <w:rPr>
          <w:rFonts w:ascii="Arial" w:hAnsi="Arial" w:cs="Arial"/>
        </w:rPr>
        <w:t>ocena spełnienia kryterium zerojedynkowego (kryteria ogólne formalne, kryteria ogólne horyzontalne oraz kryteria specyficzne dostępu) polega na przypisaniu wartości logicznych „TAK”</w:t>
      </w:r>
      <w:r w:rsidRPr="00816D8B">
        <w:rPr>
          <w:rStyle w:val="Odwoanieprzypisudolnego"/>
          <w:rFonts w:ascii="Arial" w:hAnsi="Arial" w:cs="Arial"/>
        </w:rPr>
        <w:footnoteReference w:id="18"/>
      </w:r>
      <w:r w:rsidRPr="00816D8B">
        <w:rPr>
          <w:rFonts w:ascii="Arial" w:hAnsi="Arial" w:cs="Arial"/>
        </w:rPr>
        <w:t>, „NIE – do uzupełnienia/poprawy na etapie negocjacji”</w:t>
      </w:r>
      <w:r w:rsidRPr="00816D8B">
        <w:rPr>
          <w:rStyle w:val="Odwoanieprzypisudolnego"/>
          <w:rFonts w:ascii="Arial" w:hAnsi="Arial" w:cs="Arial"/>
        </w:rPr>
        <w:footnoteReference w:id="19"/>
      </w:r>
      <w:r w:rsidRPr="00816D8B">
        <w:rPr>
          <w:rFonts w:ascii="Arial" w:hAnsi="Arial" w:cs="Arial"/>
        </w:rPr>
        <w:t>, „NIE”</w:t>
      </w:r>
      <w:r w:rsidRPr="00816D8B">
        <w:rPr>
          <w:rStyle w:val="Odwoanieprzypisudolnego"/>
          <w:rFonts w:ascii="Arial" w:hAnsi="Arial" w:cs="Arial"/>
        </w:rPr>
        <w:footnoteReference w:id="20"/>
      </w:r>
      <w:r w:rsidRPr="00816D8B">
        <w:rPr>
          <w:rFonts w:ascii="Arial" w:hAnsi="Arial" w:cs="Arial"/>
        </w:rPr>
        <w:t xml:space="preserve"> albo stwierdzeniu, że kryterium „NIE DOTYCZY” danego projektu, natomiast ocena spełnienia kryterium punktowego polega na:</w:t>
      </w:r>
    </w:p>
    <w:p w14:paraId="29064E02" w14:textId="77777777" w:rsidR="00C97092" w:rsidRPr="00816D8B" w:rsidRDefault="00C97092" w:rsidP="00C97092">
      <w:pPr>
        <w:pStyle w:val="Akapitzlist100"/>
        <w:numPr>
          <w:ilvl w:val="0"/>
          <w:numId w:val="8"/>
        </w:numPr>
        <w:autoSpaceDE w:val="0"/>
        <w:autoSpaceDN w:val="0"/>
        <w:adjustRightInd w:val="0"/>
        <w:spacing w:before="60" w:after="60" w:line="276" w:lineRule="auto"/>
        <w:ind w:left="993" w:hanging="273"/>
        <w:contextualSpacing w:val="0"/>
        <w:rPr>
          <w:rFonts w:ascii="Arial" w:hAnsi="Arial" w:cs="Arial"/>
        </w:rPr>
      </w:pPr>
      <w:r w:rsidRPr="00816D8B">
        <w:rPr>
          <w:rFonts w:ascii="Arial" w:hAnsi="Arial" w:cs="Arial"/>
        </w:rPr>
        <w:t>przyznaniu zdefiniowanej z góry liczby punktów w przypadku spełnienia kryterium lub przyznaniu 0 punktów w przypadku niespełnienia kryterium, albo:</w:t>
      </w:r>
    </w:p>
    <w:p w14:paraId="71EB5DFE" w14:textId="77777777" w:rsidR="00C97092" w:rsidRPr="00816D8B" w:rsidRDefault="00C97092" w:rsidP="00C97092">
      <w:pPr>
        <w:pStyle w:val="Akapitzlist100"/>
        <w:numPr>
          <w:ilvl w:val="0"/>
          <w:numId w:val="8"/>
        </w:numPr>
        <w:autoSpaceDE w:val="0"/>
        <w:autoSpaceDN w:val="0"/>
        <w:adjustRightInd w:val="0"/>
        <w:spacing w:before="60" w:after="60" w:line="276" w:lineRule="auto"/>
        <w:ind w:left="993" w:hanging="273"/>
        <w:contextualSpacing w:val="0"/>
        <w:rPr>
          <w:rFonts w:ascii="Arial" w:hAnsi="Arial" w:cs="Arial"/>
        </w:rPr>
      </w:pPr>
      <w:r w:rsidRPr="00816D8B">
        <w:rPr>
          <w:rFonts w:ascii="Arial" w:hAnsi="Arial" w:cs="Arial"/>
        </w:rPr>
        <w:t>przyznaniu liczby punktów w ramach dopuszczalnych limitów wyznaczonych minimalną i maksymalną liczbą punktów, które można uzyskać za dane kryterium w zależności od oceny stopnia spełniania danego kryterium. Otrzymanie 0 punktów w trakcie oceny danego kryterium, którego ocenę wyraża się punktowo co do zasady nie eliminuje projektu z możliwości otrzymania dofinansowania, chyba że ustalono minimum punktowe dla tego kryterium.</w:t>
      </w:r>
    </w:p>
    <w:p w14:paraId="6D81CD1C" w14:textId="77777777" w:rsidR="00C97092" w:rsidRPr="00816D8B" w:rsidRDefault="00C97092" w:rsidP="00C97092">
      <w:pPr>
        <w:autoSpaceDE w:val="0"/>
        <w:autoSpaceDN w:val="0"/>
        <w:adjustRightInd w:val="0"/>
        <w:spacing w:before="60" w:after="60" w:line="276" w:lineRule="auto"/>
        <w:rPr>
          <w:rFonts w:ascii="Arial" w:hAnsi="Arial" w:cs="Arial"/>
        </w:rPr>
      </w:pPr>
      <w:r w:rsidRPr="00816D8B">
        <w:rPr>
          <w:rFonts w:ascii="Arial" w:hAnsi="Arial" w:cs="Arial"/>
        </w:rPr>
        <w:t xml:space="preserve">Załącznik nr 3 do Regulaminu wskazuje możliwe do przypisania wartości logiczne w ramach poszczególnych kryteriów zerojedynkowych oraz możliwą do uzyskania liczbę punktów w ramach kryteriów punktowych. </w:t>
      </w:r>
    </w:p>
    <w:p w14:paraId="27A6A47C" w14:textId="77777777" w:rsidR="00C97092" w:rsidRPr="00816D8B" w:rsidRDefault="00C97092" w:rsidP="00BA2D4D">
      <w:pPr>
        <w:pStyle w:val="Akapitzlist100"/>
        <w:numPr>
          <w:ilvl w:val="0"/>
          <w:numId w:val="80"/>
        </w:numPr>
        <w:autoSpaceDE w:val="0"/>
        <w:autoSpaceDN w:val="0"/>
        <w:adjustRightInd w:val="0"/>
        <w:spacing w:before="60" w:after="60" w:line="276" w:lineRule="auto"/>
        <w:ind w:left="284"/>
        <w:contextualSpacing w:val="0"/>
        <w:rPr>
          <w:rFonts w:ascii="Arial" w:hAnsi="Arial" w:cs="Arial"/>
          <w:b/>
        </w:rPr>
      </w:pPr>
      <w:r w:rsidRPr="00816D8B">
        <w:rPr>
          <w:rFonts w:ascii="Arial" w:hAnsi="Arial" w:cs="Arial"/>
          <w:b/>
        </w:rPr>
        <w:t>Zakres uzupełnienia/poprawy projektu:</w:t>
      </w:r>
      <w:bookmarkStart w:id="130" w:name="_Hlk502733897"/>
    </w:p>
    <w:p w14:paraId="3F00DF85" w14:textId="77777777" w:rsidR="00C97092" w:rsidRPr="00816D8B" w:rsidRDefault="00C97092" w:rsidP="00C97092">
      <w:pPr>
        <w:pStyle w:val="Akapitzlist100"/>
        <w:autoSpaceDE w:val="0"/>
        <w:autoSpaceDN w:val="0"/>
        <w:adjustRightInd w:val="0"/>
        <w:spacing w:before="60" w:after="60" w:line="276" w:lineRule="auto"/>
        <w:ind w:left="284"/>
        <w:contextualSpacing w:val="0"/>
        <w:rPr>
          <w:rFonts w:ascii="Arial" w:hAnsi="Arial" w:cs="Arial"/>
        </w:rPr>
      </w:pPr>
      <w:r w:rsidRPr="00816D8B">
        <w:rPr>
          <w:rFonts w:ascii="Arial" w:hAnsi="Arial" w:cs="Arial"/>
        </w:rPr>
        <w:t>Zgodnie z art. 55 ust. 1 ustawy wdrożeniowej ION przewiduje możliwość uzupełnienia/poprawy wniosku o dofinansowanie projektu w zakresie spełnienia kryteriów:</w:t>
      </w:r>
    </w:p>
    <w:p w14:paraId="1F8BCD2E" w14:textId="77777777" w:rsidR="00C97092" w:rsidRPr="00816D8B" w:rsidRDefault="00C97092" w:rsidP="00BA2D4D">
      <w:pPr>
        <w:pStyle w:val="Akapitzlist100"/>
        <w:numPr>
          <w:ilvl w:val="2"/>
          <w:numId w:val="33"/>
        </w:numPr>
        <w:autoSpaceDE w:val="0"/>
        <w:autoSpaceDN w:val="0"/>
        <w:adjustRightInd w:val="0"/>
        <w:spacing w:before="60" w:after="60" w:line="276" w:lineRule="auto"/>
        <w:ind w:left="567" w:firstLine="0"/>
        <w:contextualSpacing w:val="0"/>
        <w:rPr>
          <w:rFonts w:ascii="Arial" w:hAnsi="Arial" w:cs="Arial"/>
        </w:rPr>
      </w:pPr>
      <w:r w:rsidRPr="00816D8B">
        <w:rPr>
          <w:rFonts w:ascii="Arial" w:hAnsi="Arial" w:cs="Arial"/>
        </w:rPr>
        <w:t>ogólnych formalnych,</w:t>
      </w:r>
    </w:p>
    <w:p w14:paraId="514B2BB6" w14:textId="77777777" w:rsidR="00C97092" w:rsidRPr="00816D8B" w:rsidRDefault="00C97092" w:rsidP="00BA2D4D">
      <w:pPr>
        <w:pStyle w:val="Akapitzlist100"/>
        <w:numPr>
          <w:ilvl w:val="2"/>
          <w:numId w:val="33"/>
        </w:numPr>
        <w:autoSpaceDE w:val="0"/>
        <w:autoSpaceDN w:val="0"/>
        <w:adjustRightInd w:val="0"/>
        <w:spacing w:before="60" w:after="60" w:line="276" w:lineRule="auto"/>
        <w:ind w:left="567" w:firstLine="0"/>
        <w:contextualSpacing w:val="0"/>
        <w:rPr>
          <w:rFonts w:ascii="Arial" w:hAnsi="Arial" w:cs="Arial"/>
        </w:rPr>
      </w:pPr>
      <w:r w:rsidRPr="00816D8B">
        <w:rPr>
          <w:rFonts w:ascii="Arial" w:hAnsi="Arial" w:cs="Arial"/>
        </w:rPr>
        <w:t>ogólnych horyzontalnych,</w:t>
      </w:r>
    </w:p>
    <w:p w14:paraId="4BD8C254" w14:textId="77777777" w:rsidR="00C97092" w:rsidRPr="00816D8B" w:rsidRDefault="00C97092" w:rsidP="00BA2D4D">
      <w:pPr>
        <w:pStyle w:val="Akapitzlist100"/>
        <w:numPr>
          <w:ilvl w:val="2"/>
          <w:numId w:val="33"/>
        </w:numPr>
        <w:autoSpaceDE w:val="0"/>
        <w:autoSpaceDN w:val="0"/>
        <w:adjustRightInd w:val="0"/>
        <w:spacing w:before="60" w:after="60" w:line="276" w:lineRule="auto"/>
        <w:ind w:left="567" w:firstLine="0"/>
        <w:contextualSpacing w:val="0"/>
        <w:rPr>
          <w:rFonts w:ascii="Arial" w:hAnsi="Arial" w:cs="Arial"/>
        </w:rPr>
      </w:pPr>
      <w:r w:rsidRPr="00816D8B">
        <w:rPr>
          <w:rFonts w:ascii="Arial" w:hAnsi="Arial" w:cs="Arial"/>
        </w:rPr>
        <w:t>oraz specyficznych dostępu,</w:t>
      </w:r>
    </w:p>
    <w:p w14:paraId="55A3E8DB" w14:textId="77777777" w:rsidR="00C97092" w:rsidRPr="00816D8B" w:rsidRDefault="00C97092" w:rsidP="00C97092">
      <w:pPr>
        <w:pStyle w:val="Akapitzlist100"/>
        <w:autoSpaceDE w:val="0"/>
        <w:autoSpaceDN w:val="0"/>
        <w:adjustRightInd w:val="0"/>
        <w:spacing w:before="60" w:after="60" w:line="276" w:lineRule="auto"/>
        <w:ind w:left="284"/>
        <w:contextualSpacing w:val="0"/>
        <w:rPr>
          <w:rFonts w:ascii="Arial" w:hAnsi="Arial" w:cs="Arial"/>
        </w:rPr>
      </w:pPr>
      <w:r w:rsidRPr="00816D8B">
        <w:rPr>
          <w:rFonts w:ascii="Arial" w:hAnsi="Arial" w:cs="Arial"/>
        </w:rPr>
        <w:t>o ile jest to przewidziane w ramach danego kryterium (patrz załącznik nr 3 do Regulaminu).</w:t>
      </w:r>
    </w:p>
    <w:p w14:paraId="2FEB5C15" w14:textId="77777777" w:rsidR="00D652DA" w:rsidRPr="002F18D9" w:rsidRDefault="00D652DA" w:rsidP="00D652DA">
      <w:pPr>
        <w:suppressAutoHyphens/>
        <w:spacing w:before="60" w:after="60" w:line="276" w:lineRule="auto"/>
        <w:rPr>
          <w:rFonts w:ascii="Arial" w:hAnsi="Arial" w:cs="Arial"/>
        </w:rPr>
      </w:pPr>
      <w:r w:rsidRPr="002F18D9">
        <w:rPr>
          <w:rFonts w:ascii="Arial" w:hAnsi="Arial" w:cs="Arial"/>
        </w:rPr>
        <w:t>Poprawa/uzupełnienie projektu w zakresie spełniania kryteriów, o których mowa powyżej, będzie dokonywana na etapie negocjacji. Warunki negocjacyjne wraz z </w:t>
      </w:r>
      <w:r>
        <w:rPr>
          <w:rFonts w:ascii="Arial" w:hAnsi="Arial" w:cs="Arial"/>
        </w:rPr>
        <w:t>wyczerpującym</w:t>
      </w:r>
      <w:r w:rsidRPr="002F18D9">
        <w:rPr>
          <w:rFonts w:ascii="Arial" w:hAnsi="Arial" w:cs="Arial"/>
        </w:rPr>
        <w:t xml:space="preserve"> uzasadnieniem </w:t>
      </w:r>
      <w:r>
        <w:rPr>
          <w:rFonts w:ascii="Arial" w:hAnsi="Arial" w:cs="Arial"/>
        </w:rPr>
        <w:t>wskazywane</w:t>
      </w:r>
      <w:r w:rsidRPr="002F18D9">
        <w:rPr>
          <w:rFonts w:ascii="Arial" w:hAnsi="Arial" w:cs="Arial"/>
        </w:rPr>
        <w:t xml:space="preserve"> są przez oceniających </w:t>
      </w:r>
      <w:r>
        <w:rPr>
          <w:rFonts w:ascii="Arial" w:hAnsi="Arial" w:cs="Arial"/>
        </w:rPr>
        <w:t>za pośrednictwem systemu SOWA EFS w Karcie oceny formalno-merytorycznej</w:t>
      </w:r>
      <w:r w:rsidRPr="002F18D9">
        <w:rPr>
          <w:rFonts w:ascii="Arial" w:hAnsi="Arial" w:cs="Arial"/>
        </w:rPr>
        <w:t>.</w:t>
      </w:r>
    </w:p>
    <w:p w14:paraId="1AF17783" w14:textId="77777777" w:rsidR="00C97092" w:rsidRPr="00816D8B" w:rsidRDefault="00C97092" w:rsidP="00C97092">
      <w:pPr>
        <w:suppressAutoHyphens/>
        <w:spacing w:before="60" w:after="60" w:line="276" w:lineRule="auto"/>
        <w:rPr>
          <w:rFonts w:ascii="Arial" w:hAnsi="Arial" w:cs="Arial"/>
        </w:rPr>
      </w:pPr>
      <w:r w:rsidRPr="00816D8B">
        <w:rPr>
          <w:rFonts w:ascii="Arial" w:hAnsi="Arial" w:cs="Arial"/>
        </w:rPr>
        <w:lastRenderedPageBreak/>
        <w:t>Poprawa/uzupełnienie projektu w zakresie spełniania kryteriów, o których mowa powyżej, będzie dokonywana na etapie negocjacji. Warunki negocjacyjne wraz z  uzasadnieniem przekazywane są przez oceniających za pośrednictwem systemu SOWA EFS.</w:t>
      </w:r>
    </w:p>
    <w:p w14:paraId="7AC06C9C" w14:textId="77777777" w:rsidR="00C97092" w:rsidRPr="00816D8B" w:rsidRDefault="00C97092" w:rsidP="00C97092">
      <w:pPr>
        <w:pStyle w:val="Nagwek3"/>
        <w:spacing w:line="276" w:lineRule="auto"/>
        <w:rPr>
          <w:rFonts w:ascii="Arial" w:hAnsi="Arial" w:cs="Arial"/>
          <w:color w:val="auto"/>
          <w:sz w:val="26"/>
          <w:szCs w:val="26"/>
        </w:rPr>
      </w:pPr>
      <w:bookmarkStart w:id="131" w:name="_Toc129093535"/>
      <w:bookmarkStart w:id="132" w:name="_Toc132872110"/>
      <w:bookmarkStart w:id="133" w:name="_Toc177345895"/>
      <w:bookmarkStart w:id="134" w:name="_Toc179464254"/>
      <w:bookmarkEnd w:id="130"/>
      <w:r w:rsidRPr="00816D8B">
        <w:rPr>
          <w:rFonts w:ascii="Arial" w:hAnsi="Arial" w:cs="Arial"/>
          <w:color w:val="auto"/>
          <w:sz w:val="26"/>
          <w:szCs w:val="26"/>
        </w:rPr>
        <w:t>6.1.1 Ocena formalno-merytoryczna</w:t>
      </w:r>
      <w:bookmarkEnd w:id="131"/>
      <w:bookmarkEnd w:id="132"/>
      <w:bookmarkEnd w:id="133"/>
      <w:bookmarkEnd w:id="134"/>
    </w:p>
    <w:p w14:paraId="4313851F" w14:textId="5F7DF0AF" w:rsidR="00C97092" w:rsidRPr="00816D8B" w:rsidRDefault="00C97092" w:rsidP="00C97092">
      <w:pPr>
        <w:numPr>
          <w:ilvl w:val="0"/>
          <w:numId w:val="9"/>
        </w:numPr>
        <w:tabs>
          <w:tab w:val="clear" w:pos="360"/>
          <w:tab w:val="num" w:pos="0"/>
        </w:tabs>
        <w:suppressAutoHyphens/>
        <w:spacing w:before="120" w:after="60" w:line="276" w:lineRule="auto"/>
        <w:rPr>
          <w:rFonts w:ascii="Arial" w:hAnsi="Arial" w:cs="Arial"/>
        </w:rPr>
      </w:pPr>
      <w:r w:rsidRPr="00816D8B">
        <w:rPr>
          <w:rFonts w:ascii="Arial" w:hAnsi="Arial" w:cs="Arial"/>
        </w:rPr>
        <w:t xml:space="preserve">Etap oceny formalno-merytorycznej rozpoczyna się niezwłocznie od </w:t>
      </w:r>
      <w:r w:rsidR="00217BBB" w:rsidRPr="00816D8B">
        <w:rPr>
          <w:rFonts w:ascii="Arial" w:hAnsi="Arial" w:cs="Arial"/>
        </w:rPr>
        <w:t>p</w:t>
      </w:r>
      <w:r w:rsidRPr="00816D8B">
        <w:rPr>
          <w:rFonts w:ascii="Arial" w:hAnsi="Arial" w:cs="Arial"/>
        </w:rPr>
        <w:t>o</w:t>
      </w:r>
      <w:r w:rsidR="00217BBB" w:rsidRPr="00816D8B">
        <w:rPr>
          <w:rFonts w:ascii="Arial" w:hAnsi="Arial" w:cs="Arial"/>
        </w:rPr>
        <w:t>wo</w:t>
      </w:r>
      <w:r w:rsidRPr="00816D8B">
        <w:rPr>
          <w:rFonts w:ascii="Arial" w:hAnsi="Arial" w:cs="Arial"/>
        </w:rPr>
        <w:t>łania posiedzenia KOP.</w:t>
      </w:r>
    </w:p>
    <w:p w14:paraId="5EE6D831" w14:textId="77777777" w:rsidR="00C97092" w:rsidRPr="00816D8B" w:rsidRDefault="00C97092" w:rsidP="00C97092">
      <w:pPr>
        <w:numPr>
          <w:ilvl w:val="0"/>
          <w:numId w:val="9"/>
        </w:numPr>
        <w:tabs>
          <w:tab w:val="clear" w:pos="360"/>
          <w:tab w:val="num" w:pos="0"/>
        </w:tabs>
        <w:suppressAutoHyphens/>
        <w:spacing w:before="60" w:after="60" w:line="276" w:lineRule="auto"/>
        <w:rPr>
          <w:rFonts w:ascii="Arial" w:hAnsi="Arial" w:cs="Arial"/>
        </w:rPr>
      </w:pPr>
      <w:r w:rsidRPr="00816D8B">
        <w:rPr>
          <w:rFonts w:ascii="Arial" w:hAnsi="Arial" w:cs="Arial"/>
        </w:rPr>
        <w:t>Ocenie formalno-merytorycznej podlega każdy projekt złożony w terminie przewidzianym na składanie wniosków (o ile nie został wycofany przez wnioskodawcę).</w:t>
      </w:r>
    </w:p>
    <w:p w14:paraId="5900B926" w14:textId="6CE5D3C7" w:rsidR="00C97092" w:rsidRPr="00816D8B" w:rsidRDefault="00C97092" w:rsidP="00C97092">
      <w:pPr>
        <w:numPr>
          <w:ilvl w:val="0"/>
          <w:numId w:val="9"/>
        </w:numPr>
        <w:tabs>
          <w:tab w:val="clear" w:pos="360"/>
          <w:tab w:val="num" w:pos="0"/>
        </w:tabs>
        <w:suppressAutoHyphens/>
        <w:spacing w:before="60" w:after="60" w:line="276" w:lineRule="auto"/>
        <w:rPr>
          <w:rFonts w:ascii="Arial" w:hAnsi="Arial" w:cs="Arial"/>
        </w:rPr>
      </w:pPr>
      <w:r w:rsidRPr="00816D8B">
        <w:rPr>
          <w:rFonts w:ascii="Arial" w:hAnsi="Arial" w:cs="Arial"/>
        </w:rPr>
        <w:t>Dwóch członków KOP dokonuje niezależnie oceny formalno-merytorycznej danego projektu</w:t>
      </w:r>
      <w:r w:rsidR="006338D9">
        <w:rPr>
          <w:rFonts w:ascii="Arial" w:hAnsi="Arial" w:cs="Arial"/>
        </w:rPr>
        <w:t xml:space="preserve"> w oparciu o Kartę oceny formalno-merytorycznej.</w:t>
      </w:r>
    </w:p>
    <w:p w14:paraId="0BCBCF7C" w14:textId="0BD59AE6" w:rsidR="00C97092" w:rsidRPr="00816D8B" w:rsidRDefault="00C97092" w:rsidP="00C97092">
      <w:pPr>
        <w:pStyle w:val="Akapitzlist100"/>
        <w:numPr>
          <w:ilvl w:val="0"/>
          <w:numId w:val="9"/>
        </w:numPr>
        <w:suppressAutoHyphens/>
        <w:spacing w:before="60" w:after="60" w:line="276" w:lineRule="auto"/>
        <w:rPr>
          <w:rFonts w:ascii="Arial" w:hAnsi="Arial" w:cs="Arial"/>
        </w:rPr>
      </w:pPr>
      <w:r w:rsidRPr="00816D8B">
        <w:rPr>
          <w:rFonts w:ascii="Arial" w:hAnsi="Arial" w:cs="Arial"/>
        </w:rPr>
        <w:t xml:space="preserve">Ocena formalno-merytoryczna dokonywana jest w terminie </w:t>
      </w:r>
      <w:r w:rsidRPr="00816D8B">
        <w:rPr>
          <w:rFonts w:ascii="Arial" w:hAnsi="Arial" w:cs="Arial"/>
          <w:b/>
        </w:rPr>
        <w:t>95 dni</w:t>
      </w:r>
      <w:r w:rsidRPr="00816D8B">
        <w:rPr>
          <w:rFonts w:ascii="Arial" w:hAnsi="Arial" w:cs="Arial"/>
        </w:rPr>
        <w:t xml:space="preserve"> od dnia </w:t>
      </w:r>
      <w:r w:rsidR="00217BBB" w:rsidRPr="00816D8B">
        <w:rPr>
          <w:rFonts w:ascii="Arial" w:hAnsi="Arial" w:cs="Arial"/>
        </w:rPr>
        <w:t>powo</w:t>
      </w:r>
      <w:r w:rsidR="000B1EF3" w:rsidRPr="00816D8B">
        <w:rPr>
          <w:rFonts w:ascii="Arial" w:hAnsi="Arial" w:cs="Arial"/>
        </w:rPr>
        <w:t>ł</w:t>
      </w:r>
      <w:r w:rsidRPr="00816D8B">
        <w:rPr>
          <w:rFonts w:ascii="Arial" w:hAnsi="Arial" w:cs="Arial"/>
        </w:rPr>
        <w:t>ania posiedzenia KOP. W uzasadnionych przypadkach ww. termin może zostać wydłużony.</w:t>
      </w:r>
    </w:p>
    <w:p w14:paraId="4716F1C4" w14:textId="77777777" w:rsidR="000B5B2E" w:rsidRDefault="004C1780" w:rsidP="000B5B2E">
      <w:pPr>
        <w:pStyle w:val="Akapitzlist100"/>
        <w:numPr>
          <w:ilvl w:val="0"/>
          <w:numId w:val="9"/>
        </w:numPr>
        <w:suppressAutoHyphens/>
        <w:spacing w:before="60" w:after="60" w:line="276" w:lineRule="auto"/>
        <w:rPr>
          <w:rFonts w:ascii="Arial" w:hAnsi="Arial" w:cs="Arial"/>
        </w:rPr>
      </w:pPr>
      <w:r>
        <w:rPr>
          <w:rFonts w:ascii="Arial" w:hAnsi="Arial" w:cs="Arial"/>
        </w:rPr>
        <w:t>Za dzień zakończenia oceny formalno-merytorycznej uznaje się dzień podpisania w systemie teleinformatycznym przez członków KOP Kart oceny formalno-merytorycznej wszystkich projektów ocenianych w ramach posiedzenia KOP.</w:t>
      </w:r>
      <w:r w:rsidR="000B5B2E">
        <w:rPr>
          <w:rFonts w:ascii="Arial" w:hAnsi="Arial" w:cs="Arial"/>
        </w:rPr>
        <w:t xml:space="preserve"> </w:t>
      </w:r>
    </w:p>
    <w:p w14:paraId="46459E8C" w14:textId="092AB964" w:rsidR="000B5B2E" w:rsidRDefault="004C1780" w:rsidP="000B5B2E">
      <w:pPr>
        <w:pStyle w:val="Akapitzlist100"/>
        <w:suppressAutoHyphens/>
        <w:spacing w:before="60" w:after="60" w:line="276" w:lineRule="auto"/>
        <w:ind w:left="397"/>
        <w:rPr>
          <w:rFonts w:ascii="Arial" w:hAnsi="Arial" w:cs="Arial"/>
        </w:rPr>
      </w:pPr>
      <w:r w:rsidRPr="000B5B2E">
        <w:rPr>
          <w:rFonts w:ascii="Arial" w:hAnsi="Arial" w:cs="Arial"/>
        </w:rPr>
        <w:t>W ww. terminie odbywa się również weryfikacja Kart oceny formalno-merytorycznej pod względem formalnym i sprawdzenie, czy wystąpiły znaczne rozbieżności w ocenie formalno-merytorycznej, zgodnie z podrozdziałem 6.1.3 Regulaminu</w:t>
      </w:r>
      <w:r w:rsidR="000B5B2E" w:rsidRPr="000B5B2E">
        <w:rPr>
          <w:rFonts w:ascii="Arial" w:hAnsi="Arial" w:cs="Arial"/>
        </w:rPr>
        <w:t>.</w:t>
      </w:r>
      <w:r w:rsidR="000B5B2E">
        <w:rPr>
          <w:rFonts w:ascii="Arial" w:hAnsi="Arial" w:cs="Arial"/>
        </w:rPr>
        <w:t xml:space="preserve"> </w:t>
      </w:r>
    </w:p>
    <w:p w14:paraId="4CD8DCB7" w14:textId="68E8CE77" w:rsidR="002A78CD" w:rsidRPr="000B5B2E" w:rsidRDefault="00C97092" w:rsidP="000B5B2E">
      <w:pPr>
        <w:pStyle w:val="Akapitzlist100"/>
        <w:numPr>
          <w:ilvl w:val="0"/>
          <w:numId w:val="9"/>
        </w:numPr>
        <w:suppressAutoHyphens/>
        <w:spacing w:before="60" w:after="60" w:line="276" w:lineRule="auto"/>
        <w:rPr>
          <w:rFonts w:ascii="Arial" w:hAnsi="Arial" w:cs="Arial"/>
        </w:rPr>
      </w:pPr>
      <w:r w:rsidRPr="000B5B2E">
        <w:rPr>
          <w:rFonts w:ascii="Arial" w:hAnsi="Arial" w:cs="Arial"/>
        </w:rPr>
        <w:t xml:space="preserve">W ramach oceny formalno-merytorycznej projekty oceniane są w oparciu o kryteria zatwierdzone przez KM </w:t>
      </w:r>
      <w:r w:rsidRPr="000B5B2E">
        <w:rPr>
          <w:rFonts w:ascii="Arial" w:hAnsi="Arial" w:cs="Arial"/>
          <w:b/>
        </w:rPr>
        <w:t>określone w załączniku nr 3 do Regulaminu</w:t>
      </w:r>
      <w:r w:rsidRPr="000B5B2E">
        <w:rPr>
          <w:rFonts w:ascii="Arial" w:hAnsi="Arial" w:cs="Arial"/>
        </w:rPr>
        <w:t>.</w:t>
      </w:r>
      <w:r w:rsidR="002A78CD" w:rsidRPr="000B5B2E">
        <w:rPr>
          <w:rFonts w:ascii="Arial" w:hAnsi="Arial" w:cs="Arial"/>
        </w:rPr>
        <w:t xml:space="preserve"> </w:t>
      </w:r>
    </w:p>
    <w:p w14:paraId="7A781A08" w14:textId="649AAD0A" w:rsidR="002A78CD" w:rsidRPr="002A78CD" w:rsidRDefault="00C97092" w:rsidP="000B5B2E">
      <w:pPr>
        <w:pStyle w:val="Akapitzlist"/>
        <w:numPr>
          <w:ilvl w:val="0"/>
          <w:numId w:val="9"/>
        </w:numPr>
        <w:autoSpaceDE w:val="0"/>
        <w:adjustRightInd w:val="0"/>
        <w:spacing w:before="60" w:after="60" w:line="276" w:lineRule="auto"/>
        <w:rPr>
          <w:rFonts w:ascii="Arial" w:hAnsi="Arial" w:cs="Arial"/>
        </w:rPr>
      </w:pPr>
      <w:r w:rsidRPr="002A78CD">
        <w:rPr>
          <w:rFonts w:ascii="Arial" w:hAnsi="Arial" w:cs="Arial"/>
        </w:rPr>
        <w:t xml:space="preserve">Jeżeli oceniający uzna którekolwiek z kryteriów ogólnych: formalnych </w:t>
      </w:r>
      <w:r w:rsidR="004A1658" w:rsidRPr="002F18D9">
        <w:rPr>
          <w:rFonts w:ascii="Arial" w:hAnsi="Arial" w:cs="Arial"/>
        </w:rPr>
        <w:t xml:space="preserve">i horyzontalnych oraz specyficznych dostępu za niespełnione, odpowiednio odnotowuje ten fakt </w:t>
      </w:r>
      <w:r w:rsidR="004A1658">
        <w:rPr>
          <w:rFonts w:ascii="Arial" w:hAnsi="Arial" w:cs="Arial"/>
        </w:rPr>
        <w:t xml:space="preserve">w Karcie oceny formalno-merytorycznej </w:t>
      </w:r>
      <w:r w:rsidR="004A1658" w:rsidRPr="002F18D9">
        <w:rPr>
          <w:rFonts w:ascii="Arial" w:hAnsi="Arial" w:cs="Arial"/>
        </w:rPr>
        <w:t xml:space="preserve">i uzasadnia decyzję o uznaniu danego kryterium za niespełnione. Jeżeli oceniający uzna, że dane kryterium zerojedynkowe wymaga uzupełnienia/poprawy na etapie negocjacji (tj. przyzna wartość logiczną „NIE – do uzupełnienia/poprawy na etapie negocjacji”), odpowiednio odnotowuje ten fakt </w:t>
      </w:r>
      <w:r w:rsidR="004A1658">
        <w:rPr>
          <w:rFonts w:ascii="Arial" w:hAnsi="Arial" w:cs="Arial"/>
        </w:rPr>
        <w:t xml:space="preserve">w Karcie oceny formalno-merytorycznej </w:t>
      </w:r>
      <w:r w:rsidR="004A1658" w:rsidRPr="002F18D9">
        <w:rPr>
          <w:rFonts w:ascii="Arial" w:hAnsi="Arial" w:cs="Arial"/>
        </w:rPr>
        <w:t xml:space="preserve">wraz z uzasadnieniem. </w:t>
      </w:r>
      <w:r w:rsidR="004A1658" w:rsidRPr="002F18D9">
        <w:rPr>
          <w:rFonts w:ascii="Arial" w:hAnsi="Arial" w:cs="Arial"/>
          <w:bCs/>
        </w:rPr>
        <w:t>Każdorazowo oceniający dokonuje oceny wszystkich kryteriów</w:t>
      </w:r>
      <w:r w:rsidRPr="002A78CD">
        <w:rPr>
          <w:rFonts w:ascii="Arial" w:hAnsi="Arial" w:cs="Arial"/>
          <w:bCs/>
        </w:rPr>
        <w:t>.</w:t>
      </w:r>
    </w:p>
    <w:p w14:paraId="7D7ADC74" w14:textId="77777777" w:rsidR="002A78CD" w:rsidRDefault="00C97092" w:rsidP="000B5B2E">
      <w:pPr>
        <w:pStyle w:val="Akapitzlist"/>
        <w:numPr>
          <w:ilvl w:val="0"/>
          <w:numId w:val="9"/>
        </w:numPr>
        <w:autoSpaceDE w:val="0"/>
        <w:adjustRightInd w:val="0"/>
        <w:spacing w:before="60" w:after="60" w:line="276" w:lineRule="auto"/>
        <w:rPr>
          <w:rFonts w:ascii="Arial" w:hAnsi="Arial" w:cs="Arial"/>
        </w:rPr>
      </w:pPr>
      <w:r w:rsidRPr="002A78CD">
        <w:rPr>
          <w:rFonts w:ascii="Arial" w:hAnsi="Arial" w:cs="Arial"/>
        </w:rPr>
        <w:t xml:space="preserve">Każdorazowo ocena wszystkich kryteriów ogólnych merytorycznych polega na przyznaniu punktów w poszczególnych kryteriach oceny. Za spełnienie wszystkich kryteriów ogólnych merytorycznych oceniający może przyznać </w:t>
      </w:r>
      <w:r w:rsidRPr="002A78CD">
        <w:rPr>
          <w:rFonts w:ascii="Arial" w:hAnsi="Arial" w:cs="Arial"/>
          <w:b/>
        </w:rPr>
        <w:t>maksymalnie 80 punktów</w:t>
      </w:r>
      <w:r w:rsidRPr="002A78CD">
        <w:rPr>
          <w:rFonts w:ascii="Arial" w:hAnsi="Arial" w:cs="Arial"/>
        </w:rPr>
        <w:t xml:space="preserve">. Ocena każdej części projektu przedstawiana jest w postaci liczb całkowitych (bez części ułamkowych). </w:t>
      </w:r>
    </w:p>
    <w:p w14:paraId="230486F2" w14:textId="5C59D630" w:rsidR="00C97092" w:rsidRPr="002A78CD" w:rsidRDefault="00C97092" w:rsidP="000B5B2E">
      <w:pPr>
        <w:pStyle w:val="Akapitzlist"/>
        <w:numPr>
          <w:ilvl w:val="0"/>
          <w:numId w:val="9"/>
        </w:numPr>
        <w:autoSpaceDE w:val="0"/>
        <w:adjustRightInd w:val="0"/>
        <w:spacing w:before="60" w:after="60" w:line="276" w:lineRule="auto"/>
        <w:rPr>
          <w:rFonts w:ascii="Arial" w:hAnsi="Arial" w:cs="Arial"/>
        </w:rPr>
      </w:pPr>
      <w:r w:rsidRPr="002A78CD">
        <w:rPr>
          <w:rFonts w:ascii="Arial" w:hAnsi="Arial" w:cs="Arial"/>
        </w:rPr>
        <w:t>Ocena kryteriów ogólnych merytorycznych podzielona jest na części w ramach, których oceniane są konkretne kryteria ogólne merytoryczne, tj.:</w:t>
      </w:r>
    </w:p>
    <w:p w14:paraId="7FB9A4B6" w14:textId="77777777" w:rsidR="00C97092" w:rsidRPr="00816D8B" w:rsidRDefault="00C97092" w:rsidP="00BA2D4D">
      <w:pPr>
        <w:pStyle w:val="Akapitzlist"/>
        <w:numPr>
          <w:ilvl w:val="0"/>
          <w:numId w:val="119"/>
        </w:numPr>
        <w:spacing w:line="276" w:lineRule="auto"/>
        <w:rPr>
          <w:rFonts w:ascii="Arial" w:hAnsi="Arial" w:cs="Arial"/>
        </w:rPr>
      </w:pPr>
      <w:r w:rsidRPr="00816D8B">
        <w:rPr>
          <w:rFonts w:ascii="Arial" w:hAnsi="Arial" w:cs="Arial"/>
        </w:rPr>
        <w:t>Charakterystyka projektu zawiera ocenę kryteriów ogólnych merytorycznych nr:</w:t>
      </w:r>
    </w:p>
    <w:p w14:paraId="0FF0E02B" w14:textId="77777777" w:rsidR="00C97092" w:rsidRPr="00816D8B" w:rsidRDefault="00C97092" w:rsidP="00BA2D4D">
      <w:pPr>
        <w:pStyle w:val="Akapitzlist"/>
        <w:numPr>
          <w:ilvl w:val="1"/>
          <w:numId w:val="120"/>
        </w:numPr>
        <w:spacing w:line="276" w:lineRule="auto"/>
        <w:rPr>
          <w:rFonts w:ascii="Arial" w:hAnsi="Arial" w:cs="Arial"/>
        </w:rPr>
      </w:pPr>
      <w:r w:rsidRPr="00816D8B">
        <w:rPr>
          <w:rFonts w:ascii="Arial" w:hAnsi="Arial" w:cs="Arial"/>
        </w:rPr>
        <w:lastRenderedPageBreak/>
        <w:t>Adekwatność celu głównego projektu do celu szczegółowego wskazanego w Programie Fundusze Europejskie dla Lubelskiego 2021-2027 oraz opisanych w nim problemów (rozwiązanie lub zminimalizowanie zdiagnozowanego/</w:t>
      </w:r>
      <w:proofErr w:type="spellStart"/>
      <w:r w:rsidRPr="00816D8B">
        <w:rPr>
          <w:rFonts w:ascii="Arial" w:hAnsi="Arial" w:cs="Arial"/>
        </w:rPr>
        <w:t>ych</w:t>
      </w:r>
      <w:proofErr w:type="spellEnd"/>
      <w:r w:rsidRPr="00816D8B">
        <w:rPr>
          <w:rFonts w:ascii="Arial" w:hAnsi="Arial" w:cs="Arial"/>
        </w:rPr>
        <w:t xml:space="preserve"> problemu/ów poprzez osiągnięcie celów projektu), </w:t>
      </w:r>
    </w:p>
    <w:p w14:paraId="26D48373" w14:textId="77777777" w:rsidR="00C97092" w:rsidRPr="00816D8B" w:rsidRDefault="00C97092" w:rsidP="00BA2D4D">
      <w:pPr>
        <w:pStyle w:val="Akapitzlist"/>
        <w:numPr>
          <w:ilvl w:val="1"/>
          <w:numId w:val="120"/>
        </w:numPr>
        <w:spacing w:after="120" w:line="276" w:lineRule="auto"/>
        <w:rPr>
          <w:rFonts w:ascii="Arial" w:hAnsi="Arial" w:cs="Arial"/>
        </w:rPr>
      </w:pPr>
      <w:r w:rsidRPr="00816D8B">
        <w:rPr>
          <w:rFonts w:ascii="Arial" w:hAnsi="Arial" w:cs="Arial"/>
        </w:rPr>
        <w:t>Prawidłowość opisu grupy docelowej:</w:t>
      </w:r>
    </w:p>
    <w:p w14:paraId="41C3A499" w14:textId="77777777" w:rsidR="00C97092" w:rsidRPr="00816D8B" w:rsidRDefault="00C97092" w:rsidP="00BA2D4D">
      <w:pPr>
        <w:pStyle w:val="Akapitzlist"/>
        <w:numPr>
          <w:ilvl w:val="0"/>
          <w:numId w:val="122"/>
        </w:numPr>
        <w:spacing w:after="120" w:line="276" w:lineRule="auto"/>
        <w:rPr>
          <w:rFonts w:ascii="Arial" w:hAnsi="Arial" w:cs="Arial"/>
        </w:rPr>
      </w:pPr>
      <w:r w:rsidRPr="00816D8B">
        <w:rPr>
          <w:rFonts w:ascii="Arial" w:hAnsi="Arial" w:cs="Arial"/>
        </w:rPr>
        <w:t>Charakterystyka grupy docelowej, tj. instytucji i/lub osób objętych wsparciem (liczebność, cechy specyficzne, status uczestników, opis potrzeb, barier).</w:t>
      </w:r>
    </w:p>
    <w:p w14:paraId="375B78A1" w14:textId="0D1B599A" w:rsidR="00C97092" w:rsidRPr="00816D8B" w:rsidRDefault="00C97092" w:rsidP="00BA2D4D">
      <w:pPr>
        <w:pStyle w:val="Akapitzlist100"/>
        <w:numPr>
          <w:ilvl w:val="0"/>
          <w:numId w:val="122"/>
        </w:numPr>
        <w:suppressAutoHyphens/>
        <w:spacing w:before="60" w:after="60" w:line="276" w:lineRule="auto"/>
        <w:contextualSpacing w:val="0"/>
        <w:rPr>
          <w:rFonts w:ascii="Arial" w:hAnsi="Arial" w:cs="Arial"/>
        </w:rPr>
      </w:pPr>
      <w:r w:rsidRPr="00816D8B">
        <w:rPr>
          <w:rFonts w:ascii="Arial" w:hAnsi="Arial" w:cs="Arial"/>
        </w:rPr>
        <w:t>Sposób rekrutacji (w tym kryteria i narzędzia rekrutacji);</w:t>
      </w:r>
    </w:p>
    <w:p w14:paraId="4B2F84FD" w14:textId="77777777" w:rsidR="00C97092" w:rsidRPr="00816D8B" w:rsidRDefault="00C97092" w:rsidP="00BA2D4D">
      <w:pPr>
        <w:pStyle w:val="Akapitzlist100"/>
        <w:numPr>
          <w:ilvl w:val="0"/>
          <w:numId w:val="119"/>
        </w:numPr>
        <w:suppressAutoHyphens/>
        <w:spacing w:before="60" w:after="60" w:line="276" w:lineRule="auto"/>
        <w:contextualSpacing w:val="0"/>
        <w:rPr>
          <w:rFonts w:ascii="Arial" w:hAnsi="Arial" w:cs="Arial"/>
        </w:rPr>
      </w:pPr>
      <w:r w:rsidRPr="00816D8B">
        <w:rPr>
          <w:rFonts w:ascii="Arial" w:hAnsi="Arial" w:cs="Arial"/>
        </w:rPr>
        <w:t>Sposób realizacji projektu zawiera ocenę kryteriów ogólnych merytorycznych nr:</w:t>
      </w:r>
    </w:p>
    <w:p w14:paraId="790DC934" w14:textId="77777777" w:rsidR="00C97092" w:rsidRPr="00816D8B" w:rsidRDefault="00C97092" w:rsidP="00BA2D4D">
      <w:pPr>
        <w:pStyle w:val="Akapitzlist"/>
        <w:numPr>
          <w:ilvl w:val="1"/>
          <w:numId w:val="120"/>
        </w:numPr>
        <w:spacing w:after="120" w:line="276" w:lineRule="auto"/>
        <w:rPr>
          <w:rFonts w:ascii="Arial" w:hAnsi="Arial" w:cs="Arial"/>
          <w:bCs/>
          <w:iCs/>
        </w:rPr>
      </w:pPr>
      <w:r w:rsidRPr="00816D8B">
        <w:rPr>
          <w:rFonts w:ascii="Arial" w:hAnsi="Arial" w:cs="Arial"/>
          <w:bCs/>
          <w:iCs/>
        </w:rPr>
        <w:t>Trafność doboru i opis zadań:</w:t>
      </w:r>
    </w:p>
    <w:p w14:paraId="20ECD44B" w14:textId="77777777" w:rsidR="00C97092" w:rsidRPr="00816D8B" w:rsidRDefault="00C97092" w:rsidP="00BA2D4D">
      <w:pPr>
        <w:pStyle w:val="Akapitzlist"/>
        <w:numPr>
          <w:ilvl w:val="0"/>
          <w:numId w:val="121"/>
        </w:numPr>
        <w:spacing w:line="276" w:lineRule="auto"/>
        <w:rPr>
          <w:rFonts w:ascii="Arial" w:hAnsi="Arial" w:cs="Arial"/>
          <w:bCs/>
          <w:iCs/>
        </w:rPr>
      </w:pPr>
      <w:r w:rsidRPr="00816D8B">
        <w:rPr>
          <w:rFonts w:ascii="Arial" w:hAnsi="Arial" w:cs="Arial"/>
          <w:bCs/>
          <w:iCs/>
        </w:rPr>
        <w:t>Opis zadań (zakres merytoryczny i organizacyjny) oraz ich adekwatność do celu głównego projektu.</w:t>
      </w:r>
    </w:p>
    <w:p w14:paraId="3898F339" w14:textId="77777777" w:rsidR="00C97092" w:rsidRPr="00816D8B" w:rsidRDefault="00C97092" w:rsidP="00BA2D4D">
      <w:pPr>
        <w:pStyle w:val="Akapitzlist"/>
        <w:numPr>
          <w:ilvl w:val="0"/>
          <w:numId w:val="121"/>
        </w:numPr>
        <w:spacing w:line="276" w:lineRule="auto"/>
        <w:rPr>
          <w:rFonts w:ascii="Arial" w:hAnsi="Arial" w:cs="Arial"/>
          <w:bCs/>
          <w:iCs/>
        </w:rPr>
      </w:pPr>
      <w:r w:rsidRPr="00816D8B">
        <w:rPr>
          <w:rFonts w:ascii="Arial" w:hAnsi="Arial" w:cs="Arial"/>
          <w:bCs/>
          <w:iCs/>
        </w:rPr>
        <w:t xml:space="preserve">Opis uproszczonych metod rozliczania kosztów bezpośrednich projektu (o ile dotyczy), w tym dobór wskaźników dla rozliczenia uproszczonych metod, ich wartości oraz dokumentów potwierdzających ich realizację. </w:t>
      </w:r>
      <w:r w:rsidRPr="00816D8B">
        <w:rPr>
          <w:rFonts w:ascii="Arial" w:hAnsi="Arial" w:cs="Arial"/>
          <w:bCs/>
        </w:rPr>
        <w:t xml:space="preserve"> </w:t>
      </w:r>
    </w:p>
    <w:p w14:paraId="5EB7B177" w14:textId="77777777" w:rsidR="00C97092" w:rsidRPr="00816D8B" w:rsidRDefault="00C97092" w:rsidP="00BA2D4D">
      <w:pPr>
        <w:pStyle w:val="Akapitzlist"/>
        <w:numPr>
          <w:ilvl w:val="0"/>
          <w:numId w:val="123"/>
        </w:numPr>
        <w:spacing w:line="276" w:lineRule="auto"/>
        <w:rPr>
          <w:rFonts w:ascii="Arial" w:hAnsi="Arial" w:cs="Arial"/>
          <w:bCs/>
          <w:iCs/>
          <w:lang w:val="pl-PL" w:eastAsia="pl-PL"/>
        </w:rPr>
      </w:pPr>
      <w:r w:rsidRPr="00816D8B">
        <w:rPr>
          <w:rFonts w:ascii="Arial" w:hAnsi="Arial" w:cs="Arial"/>
          <w:bCs/>
          <w:iCs/>
        </w:rPr>
        <w:t>Racjonalność harmonogramu realizacji projektu.</w:t>
      </w:r>
    </w:p>
    <w:p w14:paraId="48200150" w14:textId="77777777" w:rsidR="00C97092" w:rsidRPr="00816D8B" w:rsidRDefault="00C97092" w:rsidP="00BA2D4D">
      <w:pPr>
        <w:pStyle w:val="Akapitzlist"/>
        <w:numPr>
          <w:ilvl w:val="0"/>
          <w:numId w:val="124"/>
        </w:numPr>
        <w:spacing w:line="276" w:lineRule="auto"/>
        <w:rPr>
          <w:rFonts w:ascii="Arial" w:hAnsi="Arial" w:cs="Arial"/>
          <w:bCs/>
          <w:iCs/>
        </w:rPr>
      </w:pPr>
      <w:r w:rsidRPr="00816D8B">
        <w:rPr>
          <w:rFonts w:ascii="Arial" w:hAnsi="Arial" w:cs="Arial"/>
          <w:bCs/>
        </w:rPr>
        <w:t>Prawidłowość założonych wskaźników i trwałość rezultatów:</w:t>
      </w:r>
    </w:p>
    <w:p w14:paraId="0EDF4729" w14:textId="77777777" w:rsidR="00C97092" w:rsidRPr="00816D8B" w:rsidRDefault="00C97092" w:rsidP="00BA2D4D">
      <w:pPr>
        <w:pStyle w:val="Akapitzlist"/>
        <w:numPr>
          <w:ilvl w:val="0"/>
          <w:numId w:val="125"/>
        </w:numPr>
        <w:spacing w:after="120" w:line="276" w:lineRule="auto"/>
        <w:rPr>
          <w:rFonts w:ascii="Arial" w:hAnsi="Arial" w:cs="Arial"/>
          <w:bCs/>
          <w:iCs/>
        </w:rPr>
      </w:pPr>
      <w:r w:rsidRPr="00816D8B">
        <w:rPr>
          <w:rFonts w:ascii="Arial" w:hAnsi="Arial" w:cs="Arial"/>
          <w:bCs/>
          <w:iCs/>
        </w:rPr>
        <w:t>Adekwatność wskaźników (wskaźników rezultatu i produktu) do zadań zaplanowanych w projekcie,</w:t>
      </w:r>
    </w:p>
    <w:p w14:paraId="26B9B55B" w14:textId="77777777" w:rsidR="00C97092" w:rsidRPr="00816D8B" w:rsidRDefault="00C97092" w:rsidP="00BA2D4D">
      <w:pPr>
        <w:pStyle w:val="Akapitzlist"/>
        <w:numPr>
          <w:ilvl w:val="0"/>
          <w:numId w:val="125"/>
        </w:numPr>
        <w:spacing w:after="120" w:line="276" w:lineRule="auto"/>
        <w:rPr>
          <w:rFonts w:ascii="Arial" w:hAnsi="Arial" w:cs="Arial"/>
          <w:bCs/>
          <w:iCs/>
        </w:rPr>
      </w:pPr>
      <w:r w:rsidRPr="00816D8B">
        <w:rPr>
          <w:rFonts w:ascii="Arial" w:hAnsi="Arial" w:cs="Arial"/>
          <w:bCs/>
          <w:iCs/>
        </w:rPr>
        <w:t xml:space="preserve">Ocena założonych wartości wskaźników pomiaru celu </w:t>
      </w:r>
    </w:p>
    <w:p w14:paraId="3D6F2625" w14:textId="77777777" w:rsidR="00C97092" w:rsidRPr="00816D8B" w:rsidRDefault="00C97092" w:rsidP="00BA2D4D">
      <w:pPr>
        <w:pStyle w:val="Akapitzlist"/>
        <w:numPr>
          <w:ilvl w:val="0"/>
          <w:numId w:val="125"/>
        </w:numPr>
        <w:spacing w:line="276" w:lineRule="auto"/>
        <w:rPr>
          <w:rFonts w:ascii="Arial" w:hAnsi="Arial" w:cs="Arial"/>
          <w:bCs/>
          <w:iCs/>
        </w:rPr>
      </w:pPr>
      <w:r w:rsidRPr="00816D8B">
        <w:rPr>
          <w:rFonts w:ascii="Arial" w:hAnsi="Arial" w:cs="Arial"/>
          <w:bCs/>
          <w:iCs/>
        </w:rPr>
        <w:t>Ocena źródeł danych oraz sposobu i częstotliwości pomiaru wskaźników,</w:t>
      </w:r>
    </w:p>
    <w:p w14:paraId="6C173B38" w14:textId="77777777" w:rsidR="00C97092" w:rsidRPr="00816D8B" w:rsidRDefault="00C97092" w:rsidP="00BA2D4D">
      <w:pPr>
        <w:pStyle w:val="Akapitzlist"/>
        <w:numPr>
          <w:ilvl w:val="0"/>
          <w:numId w:val="125"/>
        </w:numPr>
        <w:spacing w:after="120" w:line="276" w:lineRule="auto"/>
        <w:rPr>
          <w:rFonts w:ascii="Arial" w:hAnsi="Arial" w:cs="Arial"/>
          <w:bCs/>
          <w:iCs/>
        </w:rPr>
      </w:pPr>
      <w:r w:rsidRPr="00816D8B">
        <w:rPr>
          <w:rFonts w:ascii="Arial" w:hAnsi="Arial" w:cs="Arial"/>
          <w:bCs/>
          <w:iCs/>
        </w:rPr>
        <w:t>Trwałość rezultatów projektu.</w:t>
      </w:r>
    </w:p>
    <w:p w14:paraId="5247D51E" w14:textId="77777777" w:rsidR="00C97092" w:rsidRPr="00816D8B" w:rsidRDefault="00C97092" w:rsidP="00BA2D4D">
      <w:pPr>
        <w:pStyle w:val="Akapitzlist"/>
        <w:numPr>
          <w:ilvl w:val="0"/>
          <w:numId w:val="124"/>
        </w:numPr>
        <w:spacing w:line="276" w:lineRule="auto"/>
        <w:rPr>
          <w:rFonts w:ascii="Arial" w:hAnsi="Arial" w:cs="Arial"/>
          <w:bCs/>
          <w:iCs/>
        </w:rPr>
      </w:pPr>
      <w:r w:rsidRPr="00816D8B">
        <w:rPr>
          <w:rFonts w:ascii="Arial" w:hAnsi="Arial" w:cs="Arial"/>
          <w:bCs/>
          <w:iCs/>
        </w:rPr>
        <w:t>Prawidłowość opisu ryzyka w projekcie;</w:t>
      </w:r>
    </w:p>
    <w:p w14:paraId="28C7D0D1" w14:textId="77777777" w:rsidR="00C97092" w:rsidRPr="00816D8B" w:rsidRDefault="00C97092" w:rsidP="00BA2D4D">
      <w:pPr>
        <w:pStyle w:val="Akapitzlist100"/>
        <w:numPr>
          <w:ilvl w:val="0"/>
          <w:numId w:val="119"/>
        </w:numPr>
        <w:suppressAutoHyphens/>
        <w:spacing w:before="60" w:after="60" w:line="276" w:lineRule="auto"/>
        <w:contextualSpacing w:val="0"/>
        <w:rPr>
          <w:rFonts w:ascii="Arial" w:hAnsi="Arial" w:cs="Arial"/>
        </w:rPr>
      </w:pPr>
      <w:r w:rsidRPr="00816D8B">
        <w:rPr>
          <w:rFonts w:ascii="Arial" w:hAnsi="Arial" w:cs="Arial"/>
        </w:rPr>
        <w:t>Potencjał i doświadczenie projektodawcy (w tym partnerów) zawiera ocenę kryteriów ogólnych merytorycznych nr:</w:t>
      </w:r>
    </w:p>
    <w:p w14:paraId="14A2B181" w14:textId="77777777" w:rsidR="00C97092" w:rsidRPr="00816D8B" w:rsidRDefault="00C97092" w:rsidP="00BA2D4D">
      <w:pPr>
        <w:pStyle w:val="Akapitzlist"/>
        <w:numPr>
          <w:ilvl w:val="0"/>
          <w:numId w:val="124"/>
        </w:numPr>
        <w:spacing w:after="120" w:line="276" w:lineRule="auto"/>
        <w:rPr>
          <w:rFonts w:ascii="Arial" w:hAnsi="Arial" w:cs="Arial"/>
          <w:bCs/>
          <w:iCs/>
        </w:rPr>
      </w:pPr>
      <w:r w:rsidRPr="00816D8B">
        <w:rPr>
          <w:rFonts w:ascii="Arial" w:hAnsi="Arial" w:cs="Arial"/>
          <w:bCs/>
          <w:iCs/>
        </w:rPr>
        <w:t>Efektywność sposobu zarządzania projektem:</w:t>
      </w:r>
    </w:p>
    <w:p w14:paraId="40805198" w14:textId="77777777" w:rsidR="00C97092" w:rsidRPr="00816D8B" w:rsidRDefault="00C97092" w:rsidP="00BA2D4D">
      <w:pPr>
        <w:pStyle w:val="Akapitzlist"/>
        <w:numPr>
          <w:ilvl w:val="0"/>
          <w:numId w:val="126"/>
        </w:numPr>
        <w:spacing w:after="120" w:line="276" w:lineRule="auto"/>
        <w:rPr>
          <w:rFonts w:ascii="Arial" w:hAnsi="Arial" w:cs="Arial"/>
          <w:bCs/>
          <w:iCs/>
        </w:rPr>
      </w:pPr>
      <w:r w:rsidRPr="00816D8B">
        <w:rPr>
          <w:rFonts w:ascii="Arial" w:hAnsi="Arial" w:cs="Arial"/>
          <w:bCs/>
          <w:iCs/>
        </w:rPr>
        <w:t>Sposób zarządzania projektem.</w:t>
      </w:r>
    </w:p>
    <w:p w14:paraId="15C702BF" w14:textId="77777777" w:rsidR="00C97092" w:rsidRPr="00816D8B" w:rsidRDefault="00C97092" w:rsidP="00BA2D4D">
      <w:pPr>
        <w:pStyle w:val="Akapitzlist"/>
        <w:numPr>
          <w:ilvl w:val="0"/>
          <w:numId w:val="126"/>
        </w:numPr>
        <w:spacing w:after="120" w:line="276" w:lineRule="auto"/>
        <w:rPr>
          <w:rFonts w:ascii="Arial" w:hAnsi="Arial" w:cs="Arial"/>
          <w:bCs/>
          <w:iCs/>
        </w:rPr>
      </w:pPr>
      <w:r w:rsidRPr="00816D8B">
        <w:rPr>
          <w:rFonts w:ascii="Arial" w:hAnsi="Arial" w:cs="Arial"/>
          <w:bCs/>
          <w:iCs/>
        </w:rPr>
        <w:t>Sposób zarządzania partnerstwem i racjonalność podziału zadań między partnerami i/lub podwykonawcami, o ile dotyczy.</w:t>
      </w:r>
    </w:p>
    <w:p w14:paraId="0EC11AA7" w14:textId="77777777" w:rsidR="00C97092" w:rsidRPr="00816D8B" w:rsidRDefault="00C97092" w:rsidP="00BA2D4D">
      <w:pPr>
        <w:pStyle w:val="Akapitzlist"/>
        <w:numPr>
          <w:ilvl w:val="0"/>
          <w:numId w:val="126"/>
        </w:numPr>
        <w:spacing w:after="120" w:line="276" w:lineRule="auto"/>
        <w:rPr>
          <w:rFonts w:ascii="Arial" w:hAnsi="Arial" w:cs="Arial"/>
          <w:bCs/>
          <w:iCs/>
        </w:rPr>
      </w:pPr>
      <w:r w:rsidRPr="00816D8B">
        <w:rPr>
          <w:rFonts w:ascii="Arial" w:hAnsi="Arial" w:cs="Arial"/>
          <w:bCs/>
          <w:iCs/>
        </w:rPr>
        <w:t>Monitoring projektu.</w:t>
      </w:r>
    </w:p>
    <w:p w14:paraId="2128342A" w14:textId="77777777" w:rsidR="00C97092" w:rsidRPr="00816D8B" w:rsidRDefault="00C97092" w:rsidP="00BA2D4D">
      <w:pPr>
        <w:pStyle w:val="Akapitzlist100"/>
        <w:numPr>
          <w:ilvl w:val="0"/>
          <w:numId w:val="126"/>
        </w:numPr>
        <w:suppressAutoHyphens/>
        <w:spacing w:before="60" w:after="60" w:line="276" w:lineRule="auto"/>
        <w:contextualSpacing w:val="0"/>
        <w:rPr>
          <w:rFonts w:ascii="Arial" w:hAnsi="Arial" w:cs="Arial"/>
          <w:bCs/>
          <w:iCs/>
        </w:rPr>
      </w:pPr>
      <w:r w:rsidRPr="00816D8B">
        <w:rPr>
          <w:rFonts w:ascii="Arial" w:hAnsi="Arial" w:cs="Arial"/>
          <w:bCs/>
          <w:iCs/>
        </w:rPr>
        <w:t>Udział realizatorów w realizacji zadań w projekcie, o ile dotyczy.</w:t>
      </w:r>
    </w:p>
    <w:p w14:paraId="1E65EB47" w14:textId="77777777" w:rsidR="00C97092" w:rsidRPr="00816D8B" w:rsidRDefault="00C97092" w:rsidP="00BA2D4D">
      <w:pPr>
        <w:pStyle w:val="Akapitzlist"/>
        <w:numPr>
          <w:ilvl w:val="0"/>
          <w:numId w:val="124"/>
        </w:numPr>
        <w:spacing w:after="120" w:line="276" w:lineRule="auto"/>
        <w:rPr>
          <w:rFonts w:ascii="Arial" w:hAnsi="Arial" w:cs="Arial"/>
          <w:bCs/>
          <w:iCs/>
        </w:rPr>
      </w:pPr>
      <w:r w:rsidRPr="00816D8B">
        <w:rPr>
          <w:rFonts w:ascii="Arial" w:hAnsi="Arial" w:cs="Arial"/>
          <w:bCs/>
          <w:iCs/>
        </w:rPr>
        <w:t>Doświadczenie wnioskodawcy i partner-ów (o ile dotyczy):</w:t>
      </w:r>
    </w:p>
    <w:p w14:paraId="46FFC93A" w14:textId="77777777" w:rsidR="00C97092" w:rsidRPr="00816D8B" w:rsidRDefault="00C97092" w:rsidP="00C97092">
      <w:pPr>
        <w:spacing w:line="276" w:lineRule="auto"/>
        <w:rPr>
          <w:rFonts w:ascii="Arial" w:hAnsi="Arial" w:cs="Arial"/>
          <w:bCs/>
          <w:iCs/>
        </w:rPr>
      </w:pPr>
      <w:r w:rsidRPr="00816D8B">
        <w:rPr>
          <w:rFonts w:ascii="Arial" w:hAnsi="Arial" w:cs="Arial"/>
          <w:bCs/>
          <w:iCs/>
        </w:rPr>
        <w:t>Doświadczenie wnioskodawcy w realizacji zadań określonych w projekcie (w tym doświadczenie partnerów i innych podmiotów, o ile dotyczy) w kontekście dotychczasowej działalności i możliwości weryfikacji rezultatów tej działalności, która była i jest prowadzona:</w:t>
      </w:r>
    </w:p>
    <w:p w14:paraId="5DD78604" w14:textId="77777777" w:rsidR="00C97092" w:rsidRPr="00816D8B" w:rsidRDefault="00C97092" w:rsidP="00BA2D4D">
      <w:pPr>
        <w:pStyle w:val="Akapitzlist"/>
        <w:numPr>
          <w:ilvl w:val="0"/>
          <w:numId w:val="127"/>
        </w:numPr>
        <w:spacing w:after="120" w:line="276" w:lineRule="auto"/>
        <w:rPr>
          <w:rFonts w:ascii="Arial" w:hAnsi="Arial" w:cs="Arial"/>
          <w:bCs/>
          <w:iCs/>
        </w:rPr>
      </w:pPr>
      <w:r w:rsidRPr="00816D8B">
        <w:rPr>
          <w:rFonts w:ascii="Arial" w:hAnsi="Arial" w:cs="Arial"/>
          <w:bCs/>
          <w:iCs/>
        </w:rPr>
        <w:t>w obszarze merytorycznym, w którym udzielane będzie wsparcie przewidziane w ramach projektu;</w:t>
      </w:r>
    </w:p>
    <w:p w14:paraId="303D4064" w14:textId="77777777" w:rsidR="00C97092" w:rsidRPr="00816D8B" w:rsidRDefault="00C97092" w:rsidP="00BA2D4D">
      <w:pPr>
        <w:pStyle w:val="Akapitzlist"/>
        <w:numPr>
          <w:ilvl w:val="0"/>
          <w:numId w:val="127"/>
        </w:numPr>
        <w:spacing w:line="276" w:lineRule="auto"/>
        <w:rPr>
          <w:rFonts w:ascii="Arial" w:hAnsi="Arial" w:cs="Arial"/>
          <w:bCs/>
          <w:iCs/>
        </w:rPr>
      </w:pPr>
      <w:r w:rsidRPr="00816D8B">
        <w:rPr>
          <w:rFonts w:ascii="Arial" w:hAnsi="Arial" w:cs="Arial"/>
          <w:bCs/>
          <w:iCs/>
        </w:rPr>
        <w:lastRenderedPageBreak/>
        <w:t xml:space="preserve">na rzecz grupy docelowej, do której kierowane będzie wsparcie przewidziane w ramach projektu; </w:t>
      </w:r>
    </w:p>
    <w:p w14:paraId="38DBF640" w14:textId="77777777" w:rsidR="00C97092" w:rsidRPr="00816D8B" w:rsidRDefault="00C97092" w:rsidP="00BA2D4D">
      <w:pPr>
        <w:pStyle w:val="Akapitzlist"/>
        <w:numPr>
          <w:ilvl w:val="0"/>
          <w:numId w:val="127"/>
        </w:numPr>
        <w:spacing w:line="276" w:lineRule="auto"/>
        <w:rPr>
          <w:rFonts w:ascii="Arial" w:hAnsi="Arial" w:cs="Arial"/>
          <w:bCs/>
          <w:iCs/>
        </w:rPr>
      </w:pPr>
      <w:r w:rsidRPr="00816D8B">
        <w:rPr>
          <w:rFonts w:ascii="Arial" w:hAnsi="Arial" w:cs="Arial"/>
          <w:bCs/>
          <w:iCs/>
        </w:rPr>
        <w:t>na określonym terytorium, którego dotyczyć będzie realizacja projektu.</w:t>
      </w:r>
    </w:p>
    <w:p w14:paraId="6982B862" w14:textId="77777777" w:rsidR="00C97092" w:rsidRPr="00816D8B" w:rsidRDefault="00C97092" w:rsidP="00BA2D4D">
      <w:pPr>
        <w:pStyle w:val="Akapitzlist"/>
        <w:numPr>
          <w:ilvl w:val="0"/>
          <w:numId w:val="124"/>
        </w:numPr>
        <w:spacing w:after="120" w:line="276" w:lineRule="auto"/>
        <w:rPr>
          <w:rFonts w:ascii="Arial" w:hAnsi="Arial" w:cs="Arial"/>
          <w:bCs/>
          <w:iCs/>
        </w:rPr>
      </w:pPr>
      <w:r w:rsidRPr="00816D8B">
        <w:rPr>
          <w:rFonts w:ascii="Arial" w:hAnsi="Arial" w:cs="Arial"/>
          <w:bCs/>
          <w:iCs/>
        </w:rPr>
        <w:t>Potencjał wnioskodawcy i partner-ów (o ile dotyczy):</w:t>
      </w:r>
    </w:p>
    <w:p w14:paraId="56E87E36" w14:textId="77777777" w:rsidR="00C97092" w:rsidRPr="00816D8B" w:rsidRDefault="00C97092" w:rsidP="00C97092">
      <w:pPr>
        <w:spacing w:after="120" w:line="276" w:lineRule="auto"/>
        <w:rPr>
          <w:rFonts w:ascii="Arial" w:hAnsi="Arial" w:cs="Arial"/>
          <w:bCs/>
          <w:iCs/>
        </w:rPr>
      </w:pPr>
      <w:r w:rsidRPr="00816D8B">
        <w:rPr>
          <w:rFonts w:ascii="Arial" w:hAnsi="Arial" w:cs="Arial"/>
          <w:bCs/>
          <w:iCs/>
        </w:rPr>
        <w:t>Potencjał:</w:t>
      </w:r>
    </w:p>
    <w:p w14:paraId="303ECC10" w14:textId="77777777" w:rsidR="00C97092" w:rsidRPr="00816D8B" w:rsidRDefault="00C97092" w:rsidP="00BA2D4D">
      <w:pPr>
        <w:pStyle w:val="Akapitzlist"/>
        <w:numPr>
          <w:ilvl w:val="2"/>
          <w:numId w:val="59"/>
        </w:numPr>
        <w:spacing w:after="120" w:line="276" w:lineRule="auto"/>
        <w:ind w:left="1428"/>
        <w:rPr>
          <w:rFonts w:ascii="Arial" w:hAnsi="Arial" w:cs="Arial"/>
          <w:bCs/>
          <w:iCs/>
        </w:rPr>
      </w:pPr>
      <w:r w:rsidRPr="00816D8B">
        <w:rPr>
          <w:rFonts w:ascii="Arial" w:hAnsi="Arial" w:cs="Arial"/>
          <w:bCs/>
          <w:iCs/>
        </w:rPr>
        <w:t>kadrowy,</w:t>
      </w:r>
    </w:p>
    <w:p w14:paraId="7427519C" w14:textId="77777777" w:rsidR="00C97092" w:rsidRPr="00816D8B" w:rsidRDefault="00C97092" w:rsidP="00BA2D4D">
      <w:pPr>
        <w:pStyle w:val="Akapitzlist"/>
        <w:numPr>
          <w:ilvl w:val="2"/>
          <w:numId w:val="59"/>
        </w:numPr>
        <w:spacing w:after="120" w:line="276" w:lineRule="auto"/>
        <w:ind w:left="1428"/>
        <w:rPr>
          <w:rFonts w:ascii="Arial" w:hAnsi="Arial" w:cs="Arial"/>
          <w:bCs/>
          <w:iCs/>
        </w:rPr>
      </w:pPr>
      <w:r w:rsidRPr="00816D8B">
        <w:rPr>
          <w:rFonts w:ascii="Arial" w:hAnsi="Arial" w:cs="Arial"/>
          <w:bCs/>
          <w:iCs/>
        </w:rPr>
        <w:t xml:space="preserve">techniczny </w:t>
      </w:r>
    </w:p>
    <w:p w14:paraId="032360A6" w14:textId="30D4104C" w:rsidR="00C97092" w:rsidRPr="00816D8B" w:rsidRDefault="00C97092" w:rsidP="00E95C7F">
      <w:pPr>
        <w:spacing w:line="276" w:lineRule="auto"/>
        <w:ind w:left="42"/>
        <w:rPr>
          <w:rFonts w:ascii="Arial" w:hAnsi="Arial" w:cs="Arial"/>
          <w:bCs/>
          <w:iCs/>
        </w:rPr>
      </w:pPr>
      <w:r w:rsidRPr="00816D8B">
        <w:rPr>
          <w:rFonts w:ascii="Arial" w:hAnsi="Arial" w:cs="Arial"/>
          <w:bCs/>
          <w:iCs/>
        </w:rPr>
        <w:t>wnioskodawcy i partnera/-ów (o ile dotyczy) (w tym uzasadnienie udziału, potencjał i rola w projekcie innych podmiotów, o ile dotyczy);</w:t>
      </w:r>
    </w:p>
    <w:p w14:paraId="7F3F82B0" w14:textId="77777777" w:rsidR="00C97092" w:rsidRPr="00816D8B" w:rsidRDefault="00C97092" w:rsidP="00BA2D4D">
      <w:pPr>
        <w:pStyle w:val="Akapitzlist100"/>
        <w:numPr>
          <w:ilvl w:val="0"/>
          <w:numId w:val="119"/>
        </w:numPr>
        <w:suppressAutoHyphens/>
        <w:spacing w:before="60" w:after="60" w:line="276" w:lineRule="auto"/>
        <w:contextualSpacing w:val="0"/>
        <w:rPr>
          <w:rFonts w:ascii="Arial" w:hAnsi="Arial" w:cs="Arial"/>
        </w:rPr>
      </w:pPr>
      <w:r w:rsidRPr="00816D8B">
        <w:rPr>
          <w:rFonts w:ascii="Arial" w:hAnsi="Arial" w:cs="Arial"/>
        </w:rPr>
        <w:t>Budżet projektu zawiera ocenę kryteriów ogólnych merytorycznych nr:</w:t>
      </w:r>
    </w:p>
    <w:p w14:paraId="42859798" w14:textId="77777777" w:rsidR="00C97092" w:rsidRPr="00816D8B" w:rsidRDefault="00C97092" w:rsidP="00BA2D4D">
      <w:pPr>
        <w:pStyle w:val="Akapitzlist"/>
        <w:numPr>
          <w:ilvl w:val="0"/>
          <w:numId w:val="135"/>
        </w:numPr>
        <w:spacing w:after="120" w:line="276" w:lineRule="auto"/>
        <w:rPr>
          <w:rFonts w:ascii="Arial" w:hAnsi="Arial" w:cs="Arial"/>
          <w:iCs/>
        </w:rPr>
      </w:pPr>
      <w:r w:rsidRPr="00816D8B">
        <w:rPr>
          <w:rFonts w:ascii="Arial" w:hAnsi="Arial" w:cs="Arial"/>
          <w:iCs/>
        </w:rPr>
        <w:t>Kwalifikowalność wydatków:</w:t>
      </w:r>
    </w:p>
    <w:p w14:paraId="1A158427" w14:textId="77777777" w:rsidR="00C97092" w:rsidRPr="00816D8B" w:rsidRDefault="00C97092" w:rsidP="00BA2D4D">
      <w:pPr>
        <w:pStyle w:val="Akapitzlist"/>
        <w:numPr>
          <w:ilvl w:val="0"/>
          <w:numId w:val="128"/>
        </w:numPr>
        <w:spacing w:after="120" w:line="276" w:lineRule="auto"/>
        <w:rPr>
          <w:rFonts w:ascii="Arial" w:hAnsi="Arial" w:cs="Arial"/>
          <w:iCs/>
        </w:rPr>
      </w:pPr>
      <w:r w:rsidRPr="00816D8B">
        <w:rPr>
          <w:rFonts w:ascii="Arial" w:hAnsi="Arial" w:cs="Arial"/>
          <w:iCs/>
        </w:rPr>
        <w:t xml:space="preserve">niezbędność poniesienia wydatków do realizacji projektu (m.in. niezbędność ponoszenia wydatków, biorąc pod uwagę deklarowany przez wnioskodawcę we wniosku o dofinansowanie potencjał) i osiągania jego celów oraz </w:t>
      </w:r>
    </w:p>
    <w:p w14:paraId="467B8F27" w14:textId="77777777" w:rsidR="00C97092" w:rsidRPr="00816D8B" w:rsidRDefault="00C97092" w:rsidP="00BA2D4D">
      <w:pPr>
        <w:pStyle w:val="Akapitzlist100"/>
        <w:numPr>
          <w:ilvl w:val="0"/>
          <w:numId w:val="128"/>
        </w:numPr>
        <w:suppressAutoHyphens/>
        <w:spacing w:before="60" w:after="60" w:line="276" w:lineRule="auto"/>
        <w:contextualSpacing w:val="0"/>
        <w:rPr>
          <w:rFonts w:ascii="Arial" w:hAnsi="Arial" w:cs="Arial"/>
          <w:iCs/>
        </w:rPr>
      </w:pPr>
      <w:r w:rsidRPr="00816D8B">
        <w:rPr>
          <w:rFonts w:ascii="Arial" w:hAnsi="Arial" w:cs="Arial"/>
          <w:iCs/>
        </w:rPr>
        <w:t>zgodność wydatków z regulaminem wyboru projektów.</w:t>
      </w:r>
    </w:p>
    <w:p w14:paraId="0D2FB3D9" w14:textId="77777777" w:rsidR="00C97092" w:rsidRPr="00816D8B" w:rsidRDefault="00C97092" w:rsidP="00BA2D4D">
      <w:pPr>
        <w:pStyle w:val="Akapitzlist"/>
        <w:numPr>
          <w:ilvl w:val="0"/>
          <w:numId w:val="135"/>
        </w:numPr>
        <w:spacing w:after="120" w:line="276" w:lineRule="auto"/>
        <w:rPr>
          <w:rFonts w:ascii="Arial" w:hAnsi="Arial" w:cs="Arial"/>
          <w:iCs/>
        </w:rPr>
      </w:pPr>
      <w:r w:rsidRPr="00816D8B">
        <w:rPr>
          <w:rFonts w:ascii="Arial" w:hAnsi="Arial" w:cs="Arial"/>
          <w:iCs/>
        </w:rPr>
        <w:t>Efektywność wydatków:</w:t>
      </w:r>
    </w:p>
    <w:p w14:paraId="7A1335CA" w14:textId="77777777" w:rsidR="00C97092" w:rsidRPr="00816D8B" w:rsidRDefault="00C97092" w:rsidP="00C97092">
      <w:pPr>
        <w:pStyle w:val="Akapitzlist100"/>
        <w:suppressAutoHyphens/>
        <w:spacing w:before="60" w:after="60" w:line="276" w:lineRule="auto"/>
        <w:ind w:left="0"/>
        <w:contextualSpacing w:val="0"/>
        <w:rPr>
          <w:rFonts w:ascii="Arial" w:hAnsi="Arial" w:cs="Arial"/>
          <w:iCs/>
        </w:rPr>
      </w:pPr>
      <w:r w:rsidRPr="00816D8B">
        <w:rPr>
          <w:rFonts w:ascii="Arial" w:hAnsi="Arial" w:cs="Arial"/>
          <w:iCs/>
        </w:rPr>
        <w:t>Zgodność ze stawkami rynkowymi oraz regulaminem wyboru projektów zarówno w odniesieniu do pojedynczych pozycji wydatków w szczegółowym budżecie projektu, ale również do łącznej wartości danej usługi/ zadania przewidzianej do realizacji w ramach projektu.</w:t>
      </w:r>
    </w:p>
    <w:p w14:paraId="4E037BCB" w14:textId="77777777" w:rsidR="00C97092" w:rsidRPr="00816D8B" w:rsidRDefault="00C97092" w:rsidP="00BA2D4D">
      <w:pPr>
        <w:pStyle w:val="Akapitzlist"/>
        <w:numPr>
          <w:ilvl w:val="0"/>
          <w:numId w:val="135"/>
        </w:numPr>
        <w:spacing w:after="120" w:line="276" w:lineRule="auto"/>
        <w:rPr>
          <w:rFonts w:ascii="Arial" w:hAnsi="Arial" w:cs="Arial"/>
          <w:iCs/>
        </w:rPr>
      </w:pPr>
      <w:r w:rsidRPr="00816D8B">
        <w:rPr>
          <w:rFonts w:ascii="Arial" w:hAnsi="Arial" w:cs="Arial"/>
          <w:iCs/>
        </w:rPr>
        <w:t>Prawidłowość sporządzenia budżetu:</w:t>
      </w:r>
    </w:p>
    <w:p w14:paraId="76B10CDC" w14:textId="77777777" w:rsidR="00C97092" w:rsidRPr="00816D8B" w:rsidRDefault="00C97092" w:rsidP="00C97092">
      <w:pPr>
        <w:pStyle w:val="Akapitzlist100"/>
        <w:suppressAutoHyphens/>
        <w:spacing w:before="60" w:after="60" w:line="276" w:lineRule="auto"/>
        <w:ind w:left="0"/>
        <w:contextualSpacing w:val="0"/>
        <w:rPr>
          <w:rFonts w:ascii="Arial" w:hAnsi="Arial" w:cs="Arial"/>
        </w:rPr>
      </w:pPr>
      <w:r w:rsidRPr="00816D8B">
        <w:rPr>
          <w:rFonts w:ascii="Arial" w:hAnsi="Arial" w:cs="Arial"/>
          <w:iCs/>
        </w:rPr>
        <w:t>Prawidłowość sporządzenia budżetu projektu o charakterze metodologicznym, rachunkowym oraz w zakresie uzasadnienia kosztów.</w:t>
      </w:r>
    </w:p>
    <w:p w14:paraId="759DB79C" w14:textId="51557FF2" w:rsidR="002558BF" w:rsidRDefault="00C97092" w:rsidP="00BA2D4D">
      <w:pPr>
        <w:pStyle w:val="Tekstpodstawowy"/>
        <w:numPr>
          <w:ilvl w:val="0"/>
          <w:numId w:val="60"/>
        </w:numPr>
        <w:suppressAutoHyphens/>
        <w:spacing w:before="60" w:after="60" w:line="276" w:lineRule="auto"/>
        <w:ind w:left="113" w:hanging="113"/>
        <w:rPr>
          <w:rFonts w:ascii="Arial" w:hAnsi="Arial" w:cs="Arial"/>
          <w:b/>
          <w:szCs w:val="24"/>
        </w:rPr>
      </w:pPr>
      <w:r w:rsidRPr="00816D8B">
        <w:rPr>
          <w:rFonts w:ascii="Arial" w:hAnsi="Arial" w:cs="Arial"/>
          <w:szCs w:val="24"/>
        </w:rPr>
        <w:t xml:space="preserve">Wymagana liczba punktów pozwalająca na uwzględnienie projektu przy podejmowaniu decyzji w zakresie wybrania do dofinansowania wynosi </w:t>
      </w:r>
      <w:r w:rsidRPr="00816D8B">
        <w:rPr>
          <w:rFonts w:ascii="Arial" w:hAnsi="Arial" w:cs="Arial"/>
          <w:b/>
          <w:szCs w:val="24"/>
        </w:rPr>
        <w:t xml:space="preserve">minimum 60% ogółem za spełnienie kryteriów ogólnych </w:t>
      </w:r>
      <w:r w:rsidRPr="00816D8B">
        <w:rPr>
          <w:rFonts w:ascii="Arial" w:hAnsi="Arial" w:cs="Arial"/>
          <w:b/>
          <w:szCs w:val="24"/>
          <w:lang w:val="pl-PL"/>
        </w:rPr>
        <w:t>merytorycznych</w:t>
      </w:r>
      <w:r w:rsidRPr="00816D8B">
        <w:rPr>
          <w:rFonts w:ascii="Arial" w:hAnsi="Arial" w:cs="Arial"/>
          <w:b/>
          <w:szCs w:val="24"/>
        </w:rPr>
        <w:t xml:space="preserve"> (tj. minimum 48 punktów) oraz minimum 60% punktów możliwych do uzyskania w każdej części </w:t>
      </w:r>
      <w:r w:rsidRPr="00816D8B">
        <w:rPr>
          <w:rFonts w:ascii="Arial" w:hAnsi="Arial" w:cs="Arial"/>
        </w:rPr>
        <w:t>oceny formalno-merytorycznej</w:t>
      </w:r>
      <w:r w:rsidRPr="00816D8B">
        <w:rPr>
          <w:rFonts w:ascii="Arial" w:hAnsi="Arial" w:cs="Arial"/>
          <w:szCs w:val="24"/>
        </w:rPr>
        <w:t>, tj.:</w:t>
      </w:r>
      <w:r w:rsidRPr="00816D8B">
        <w:rPr>
          <w:rFonts w:ascii="Arial" w:hAnsi="Arial" w:cs="Arial"/>
          <w:b/>
          <w:szCs w:val="24"/>
        </w:rPr>
        <w:t xml:space="preserve"> </w:t>
      </w:r>
      <w:r w:rsidRPr="00816D8B">
        <w:rPr>
          <w:rFonts w:ascii="Arial" w:hAnsi="Arial" w:cs="Arial"/>
          <w:szCs w:val="24"/>
        </w:rPr>
        <w:t>Charakterystyka projektu,</w:t>
      </w:r>
      <w:r w:rsidRPr="00816D8B">
        <w:rPr>
          <w:rFonts w:ascii="Arial" w:hAnsi="Arial" w:cs="Arial"/>
          <w:b/>
          <w:szCs w:val="24"/>
        </w:rPr>
        <w:t xml:space="preserve"> </w:t>
      </w:r>
      <w:r w:rsidRPr="00816D8B">
        <w:rPr>
          <w:rFonts w:ascii="Arial" w:hAnsi="Arial" w:cs="Arial"/>
          <w:szCs w:val="24"/>
        </w:rPr>
        <w:t>Sposób realizacji projektu,</w:t>
      </w:r>
      <w:r w:rsidRPr="00816D8B">
        <w:rPr>
          <w:rFonts w:ascii="Arial" w:hAnsi="Arial" w:cs="Arial"/>
          <w:b/>
          <w:szCs w:val="24"/>
        </w:rPr>
        <w:t xml:space="preserve"> </w:t>
      </w:r>
      <w:r w:rsidRPr="00816D8B">
        <w:rPr>
          <w:rFonts w:ascii="Arial" w:hAnsi="Arial" w:cs="Arial"/>
          <w:szCs w:val="24"/>
        </w:rPr>
        <w:t>Potencjał i doświadczenie projektodawcy (w tym partnerów),</w:t>
      </w:r>
      <w:r w:rsidRPr="00816D8B">
        <w:rPr>
          <w:rFonts w:ascii="Arial" w:hAnsi="Arial" w:cs="Arial"/>
          <w:b/>
          <w:szCs w:val="24"/>
        </w:rPr>
        <w:t xml:space="preserve"> </w:t>
      </w:r>
      <w:r w:rsidRPr="00816D8B">
        <w:rPr>
          <w:rFonts w:ascii="Arial" w:hAnsi="Arial" w:cs="Arial"/>
          <w:szCs w:val="24"/>
        </w:rPr>
        <w:t>Budżet projektu.</w:t>
      </w:r>
    </w:p>
    <w:p w14:paraId="19B47C7A" w14:textId="74CEA953" w:rsidR="002558BF" w:rsidRDefault="00C97092" w:rsidP="00BA2D4D">
      <w:pPr>
        <w:pStyle w:val="Tekstpodstawowy"/>
        <w:numPr>
          <w:ilvl w:val="0"/>
          <w:numId w:val="60"/>
        </w:numPr>
        <w:suppressAutoHyphens/>
        <w:spacing w:before="60" w:after="60" w:line="276" w:lineRule="auto"/>
        <w:ind w:left="113" w:hanging="113"/>
        <w:rPr>
          <w:rFonts w:ascii="Arial" w:hAnsi="Arial" w:cs="Arial"/>
          <w:b/>
          <w:szCs w:val="24"/>
        </w:rPr>
      </w:pPr>
      <w:r w:rsidRPr="002558BF">
        <w:rPr>
          <w:rFonts w:ascii="Arial" w:hAnsi="Arial" w:cs="Arial"/>
          <w:szCs w:val="24"/>
        </w:rPr>
        <w:t xml:space="preserve">Zidentyfikowanie przez oceniającego wydatków niekwalifikowalnych bądź zawyżonych w wysokości </w:t>
      </w:r>
      <w:r w:rsidRPr="002558BF">
        <w:rPr>
          <w:rFonts w:ascii="Arial" w:hAnsi="Arial" w:cs="Arial"/>
          <w:b/>
          <w:szCs w:val="24"/>
        </w:rPr>
        <w:t>co najmniej 25% wnioskowanej kwoty dofinansowania</w:t>
      </w:r>
      <w:r w:rsidRPr="002558BF">
        <w:rPr>
          <w:rFonts w:ascii="Arial" w:hAnsi="Arial" w:cs="Arial"/>
          <w:szCs w:val="24"/>
        </w:rPr>
        <w:t xml:space="preserve"> powoduje, że projekt nie uzyska minimum 60% punktów możliwych do uzyskania w części </w:t>
      </w:r>
      <w:r w:rsidRPr="002558BF">
        <w:rPr>
          <w:rFonts w:ascii="Arial" w:hAnsi="Arial" w:cs="Arial"/>
        </w:rPr>
        <w:t>oceny formalno-merytorycznej</w:t>
      </w:r>
      <w:r w:rsidRPr="002558BF">
        <w:rPr>
          <w:rFonts w:ascii="Arial" w:hAnsi="Arial" w:cs="Arial"/>
          <w:szCs w:val="24"/>
        </w:rPr>
        <w:t xml:space="preserve">: Budżet projektu. </w:t>
      </w:r>
      <w:r w:rsidRPr="002558BF">
        <w:rPr>
          <w:rFonts w:ascii="Arial" w:hAnsi="Arial" w:cs="Arial"/>
          <w:szCs w:val="24"/>
          <w:lang w:val="pl-PL"/>
        </w:rPr>
        <w:t>Wystąpienie wskazanej sytuacji nie wyłącza oceny pozostałych kryteriów.</w:t>
      </w:r>
    </w:p>
    <w:p w14:paraId="31B994B1" w14:textId="77777777" w:rsidR="002558BF" w:rsidRDefault="00C97092" w:rsidP="00BA2D4D">
      <w:pPr>
        <w:pStyle w:val="Tekstpodstawowy"/>
        <w:numPr>
          <w:ilvl w:val="0"/>
          <w:numId w:val="60"/>
        </w:numPr>
        <w:suppressAutoHyphens/>
        <w:spacing w:before="60" w:after="60" w:line="276" w:lineRule="auto"/>
        <w:ind w:left="113" w:hanging="113"/>
        <w:rPr>
          <w:rFonts w:ascii="Arial" w:hAnsi="Arial" w:cs="Arial"/>
          <w:b/>
          <w:szCs w:val="24"/>
        </w:rPr>
      </w:pPr>
      <w:r w:rsidRPr="002558BF">
        <w:rPr>
          <w:rFonts w:ascii="Arial" w:hAnsi="Arial" w:cs="Arial"/>
          <w:bCs/>
          <w:szCs w:val="24"/>
          <w:lang w:val="pl-PL"/>
        </w:rPr>
        <w:t xml:space="preserve">Każdorazowo, w każdej części </w:t>
      </w:r>
      <w:r w:rsidRPr="002558BF">
        <w:rPr>
          <w:rFonts w:ascii="Arial" w:hAnsi="Arial" w:cs="Arial"/>
        </w:rPr>
        <w:t>Karty oceny formalno-merytorycznej</w:t>
      </w:r>
      <w:r w:rsidRPr="002558BF">
        <w:rPr>
          <w:rFonts w:ascii="Arial" w:hAnsi="Arial" w:cs="Arial"/>
          <w:bCs/>
          <w:szCs w:val="24"/>
          <w:lang w:val="pl-PL"/>
        </w:rPr>
        <w:t>, oceniający uzasadnia ocenę kryterium ogólnego merytorycznego.</w:t>
      </w:r>
    </w:p>
    <w:p w14:paraId="01DD5307" w14:textId="3742DD99" w:rsidR="002558BF" w:rsidRPr="002558BF" w:rsidRDefault="00C97092" w:rsidP="00BA2D4D">
      <w:pPr>
        <w:pStyle w:val="Tekstpodstawowy"/>
        <w:numPr>
          <w:ilvl w:val="0"/>
          <w:numId w:val="60"/>
        </w:numPr>
        <w:suppressAutoHyphens/>
        <w:spacing w:before="60" w:after="60" w:line="276" w:lineRule="auto"/>
        <w:ind w:left="113" w:hanging="113"/>
        <w:rPr>
          <w:rFonts w:ascii="Arial" w:hAnsi="Arial" w:cs="Arial"/>
          <w:b/>
          <w:szCs w:val="24"/>
        </w:rPr>
      </w:pPr>
      <w:r w:rsidRPr="002558BF">
        <w:rPr>
          <w:rFonts w:ascii="Arial" w:hAnsi="Arial" w:cs="Arial"/>
          <w:bCs/>
          <w:szCs w:val="24"/>
        </w:rPr>
        <w:t xml:space="preserve">Jeżeli oceniający przyzna za którąkolwiek część oceny </w:t>
      </w:r>
      <w:proofErr w:type="spellStart"/>
      <w:r w:rsidRPr="002558BF">
        <w:rPr>
          <w:rFonts w:ascii="Arial" w:hAnsi="Arial" w:cs="Arial"/>
        </w:rPr>
        <w:t>oceny</w:t>
      </w:r>
      <w:proofErr w:type="spellEnd"/>
      <w:r w:rsidRPr="002558BF">
        <w:rPr>
          <w:rFonts w:ascii="Arial" w:hAnsi="Arial" w:cs="Arial"/>
        </w:rPr>
        <w:t xml:space="preserve"> formalno-merytorycznej</w:t>
      </w:r>
      <w:r w:rsidRPr="002558BF">
        <w:rPr>
          <w:rFonts w:ascii="Arial" w:hAnsi="Arial" w:cs="Arial"/>
          <w:bCs/>
          <w:szCs w:val="24"/>
        </w:rPr>
        <w:t xml:space="preserve"> mniej niż wymagane 60% punktów, odpowiednio odnotowuje ten fakt (wraz z uzasadnieniem) i wskazuje</w:t>
      </w:r>
      <w:r w:rsidRPr="002558BF">
        <w:rPr>
          <w:rFonts w:ascii="Arial" w:hAnsi="Arial" w:cs="Arial"/>
          <w:szCs w:val="24"/>
        </w:rPr>
        <w:t>, że projekt zosta</w:t>
      </w:r>
      <w:r w:rsidRPr="002558BF">
        <w:rPr>
          <w:rFonts w:ascii="Arial" w:hAnsi="Arial" w:cs="Arial"/>
          <w:szCs w:val="24"/>
          <w:lang w:val="pl-PL"/>
        </w:rPr>
        <w:t>ł</w:t>
      </w:r>
      <w:r w:rsidRPr="002558BF">
        <w:rPr>
          <w:rFonts w:ascii="Arial" w:hAnsi="Arial" w:cs="Arial"/>
          <w:szCs w:val="24"/>
        </w:rPr>
        <w:t xml:space="preserve"> negatywnie oceniony.</w:t>
      </w:r>
    </w:p>
    <w:p w14:paraId="3D635FD8" w14:textId="77777777" w:rsidR="002558BF" w:rsidRDefault="00C97092" w:rsidP="00BA2D4D">
      <w:pPr>
        <w:pStyle w:val="Tekstpodstawowy"/>
        <w:numPr>
          <w:ilvl w:val="0"/>
          <w:numId w:val="60"/>
        </w:numPr>
        <w:suppressAutoHyphens/>
        <w:spacing w:before="60" w:after="60" w:line="276" w:lineRule="auto"/>
        <w:ind w:left="113" w:hanging="113"/>
        <w:rPr>
          <w:rFonts w:ascii="Arial" w:hAnsi="Arial" w:cs="Arial"/>
          <w:b/>
          <w:szCs w:val="24"/>
        </w:rPr>
      </w:pPr>
      <w:r w:rsidRPr="002558BF">
        <w:rPr>
          <w:rFonts w:ascii="Arial" w:hAnsi="Arial" w:cs="Arial"/>
          <w:szCs w:val="24"/>
        </w:rPr>
        <w:lastRenderedPageBreak/>
        <w:t xml:space="preserve">Każdorazowo w ramach oceny formalno-merytorycznej oceniający dokonuje sprawdzenia spełnienia przez projekt </w:t>
      </w:r>
      <w:r w:rsidRPr="002558BF">
        <w:rPr>
          <w:rFonts w:ascii="Arial" w:hAnsi="Arial" w:cs="Arial"/>
          <w:b/>
          <w:bCs/>
          <w:szCs w:val="24"/>
          <w:lang w:val="pl-PL"/>
        </w:rPr>
        <w:t>wszystkich</w:t>
      </w:r>
      <w:r w:rsidRPr="002558BF">
        <w:rPr>
          <w:rFonts w:ascii="Arial" w:hAnsi="Arial" w:cs="Arial"/>
          <w:szCs w:val="24"/>
          <w:lang w:val="pl-PL"/>
        </w:rPr>
        <w:t xml:space="preserve"> </w:t>
      </w:r>
      <w:r w:rsidRPr="002558BF">
        <w:rPr>
          <w:rFonts w:ascii="Arial" w:hAnsi="Arial" w:cs="Arial"/>
          <w:b/>
          <w:szCs w:val="24"/>
        </w:rPr>
        <w:t>kryteri</w:t>
      </w:r>
      <w:r w:rsidRPr="002558BF">
        <w:rPr>
          <w:rFonts w:ascii="Arial" w:hAnsi="Arial" w:cs="Arial"/>
          <w:b/>
          <w:szCs w:val="24"/>
          <w:lang w:val="pl-PL"/>
        </w:rPr>
        <w:t>ów specyficznych premiujących</w:t>
      </w:r>
      <w:r w:rsidRPr="002558BF">
        <w:rPr>
          <w:rFonts w:ascii="Arial" w:hAnsi="Arial" w:cs="Arial"/>
          <w:szCs w:val="24"/>
        </w:rPr>
        <w:t>.</w:t>
      </w:r>
    </w:p>
    <w:p w14:paraId="168029DC" w14:textId="69F8D738" w:rsidR="00C97092" w:rsidRPr="002558BF" w:rsidRDefault="00C97092" w:rsidP="00BA2D4D">
      <w:pPr>
        <w:pStyle w:val="Tekstpodstawowy"/>
        <w:numPr>
          <w:ilvl w:val="0"/>
          <w:numId w:val="60"/>
        </w:numPr>
        <w:suppressAutoHyphens/>
        <w:spacing w:before="60" w:after="60" w:line="276" w:lineRule="auto"/>
        <w:ind w:left="113" w:hanging="113"/>
        <w:rPr>
          <w:rFonts w:ascii="Arial" w:hAnsi="Arial" w:cs="Arial"/>
          <w:b/>
          <w:szCs w:val="24"/>
        </w:rPr>
      </w:pPr>
      <w:r w:rsidRPr="002558BF">
        <w:rPr>
          <w:rFonts w:ascii="Arial" w:hAnsi="Arial" w:cs="Arial"/>
          <w:szCs w:val="24"/>
        </w:rPr>
        <w:t>Za kryteri</w:t>
      </w:r>
      <w:r w:rsidRPr="002558BF">
        <w:rPr>
          <w:rFonts w:ascii="Arial" w:hAnsi="Arial" w:cs="Arial"/>
          <w:szCs w:val="24"/>
          <w:lang w:val="pl-PL"/>
        </w:rPr>
        <w:t>a</w:t>
      </w:r>
      <w:r w:rsidRPr="002558BF">
        <w:rPr>
          <w:rFonts w:ascii="Arial" w:hAnsi="Arial" w:cs="Arial"/>
          <w:szCs w:val="24"/>
        </w:rPr>
        <w:t xml:space="preserve"> </w:t>
      </w:r>
      <w:r w:rsidRPr="002558BF">
        <w:rPr>
          <w:rFonts w:ascii="Arial" w:hAnsi="Arial" w:cs="Arial"/>
          <w:szCs w:val="24"/>
          <w:lang w:val="pl-PL"/>
        </w:rPr>
        <w:t xml:space="preserve">specyficzne </w:t>
      </w:r>
      <w:r w:rsidRPr="002558BF">
        <w:rPr>
          <w:rFonts w:ascii="Arial" w:hAnsi="Arial" w:cs="Arial"/>
          <w:szCs w:val="24"/>
        </w:rPr>
        <w:t xml:space="preserve">premiujące w ramach niniejszego </w:t>
      </w:r>
      <w:r w:rsidRPr="002558BF">
        <w:rPr>
          <w:rFonts w:ascii="Arial" w:hAnsi="Arial" w:cs="Arial"/>
          <w:szCs w:val="24"/>
          <w:lang w:val="pl-PL"/>
        </w:rPr>
        <w:t>naboru</w:t>
      </w:r>
      <w:r w:rsidRPr="002558BF">
        <w:rPr>
          <w:rFonts w:ascii="Arial" w:hAnsi="Arial" w:cs="Arial"/>
          <w:szCs w:val="24"/>
        </w:rPr>
        <w:t xml:space="preserve"> projekt może uzyskać </w:t>
      </w:r>
      <w:r w:rsidRPr="002558BF">
        <w:rPr>
          <w:rFonts w:ascii="Arial" w:hAnsi="Arial" w:cs="Arial"/>
          <w:szCs w:val="24"/>
          <w:lang w:val="pl-PL"/>
        </w:rPr>
        <w:t xml:space="preserve">maksymalnie </w:t>
      </w:r>
      <w:r w:rsidR="00BD261B">
        <w:rPr>
          <w:rFonts w:ascii="Arial" w:hAnsi="Arial" w:cs="Arial"/>
          <w:szCs w:val="24"/>
          <w:lang w:val="pl-PL"/>
        </w:rPr>
        <w:t>4</w:t>
      </w:r>
      <w:r w:rsidRPr="002558BF">
        <w:rPr>
          <w:rFonts w:ascii="Arial" w:hAnsi="Arial" w:cs="Arial"/>
          <w:szCs w:val="24"/>
          <w:lang w:val="pl-PL"/>
        </w:rPr>
        <w:t>5</w:t>
      </w:r>
      <w:r w:rsidRPr="002558BF">
        <w:rPr>
          <w:rFonts w:ascii="Arial" w:hAnsi="Arial" w:cs="Arial"/>
          <w:bCs/>
          <w:szCs w:val="24"/>
        </w:rPr>
        <w:t xml:space="preserve"> punktów.</w:t>
      </w:r>
    </w:p>
    <w:p w14:paraId="4DD28FCC" w14:textId="77777777" w:rsidR="00C97092" w:rsidRPr="00816D8B" w:rsidRDefault="00C97092" w:rsidP="00C97092">
      <w:pPr>
        <w:pStyle w:val="Tekstpodstawowy"/>
        <w:suppressAutoHyphens/>
        <w:spacing w:before="60" w:after="60" w:line="276" w:lineRule="auto"/>
        <w:rPr>
          <w:rFonts w:ascii="Arial" w:hAnsi="Arial" w:cs="Arial"/>
          <w:szCs w:val="24"/>
        </w:rPr>
      </w:pPr>
      <w:r w:rsidRPr="00816D8B">
        <w:rPr>
          <w:rFonts w:ascii="Arial" w:hAnsi="Arial" w:cs="Arial"/>
          <w:szCs w:val="24"/>
        </w:rPr>
        <w:t>Kryteri</w:t>
      </w:r>
      <w:r w:rsidRPr="00816D8B">
        <w:rPr>
          <w:rFonts w:ascii="Arial" w:hAnsi="Arial" w:cs="Arial"/>
          <w:szCs w:val="24"/>
          <w:lang w:val="pl-PL"/>
        </w:rPr>
        <w:t>a</w:t>
      </w:r>
      <w:r w:rsidRPr="00816D8B">
        <w:rPr>
          <w:rFonts w:ascii="Arial" w:hAnsi="Arial" w:cs="Arial"/>
          <w:szCs w:val="24"/>
        </w:rPr>
        <w:t xml:space="preserve"> </w:t>
      </w:r>
      <w:r w:rsidRPr="00816D8B">
        <w:rPr>
          <w:rFonts w:ascii="Arial" w:hAnsi="Arial" w:cs="Arial"/>
          <w:szCs w:val="24"/>
          <w:lang w:val="pl-PL"/>
        </w:rPr>
        <w:t xml:space="preserve">specyficzne </w:t>
      </w:r>
      <w:r w:rsidRPr="00816D8B">
        <w:rPr>
          <w:rFonts w:ascii="Arial" w:hAnsi="Arial" w:cs="Arial"/>
          <w:szCs w:val="24"/>
        </w:rPr>
        <w:t xml:space="preserve">premiujące </w:t>
      </w:r>
      <w:r w:rsidRPr="00816D8B">
        <w:rPr>
          <w:rFonts w:ascii="Arial" w:hAnsi="Arial" w:cs="Arial"/>
          <w:szCs w:val="24"/>
          <w:lang w:val="pl-PL"/>
        </w:rPr>
        <w:t>są</w:t>
      </w:r>
      <w:r w:rsidRPr="00816D8B">
        <w:rPr>
          <w:rFonts w:ascii="Arial" w:hAnsi="Arial" w:cs="Arial"/>
          <w:szCs w:val="24"/>
        </w:rPr>
        <w:t xml:space="preserve"> doliczane do ostatecznej liczby punktów</w:t>
      </w:r>
      <w:r w:rsidRPr="00816D8B">
        <w:rPr>
          <w:rFonts w:ascii="Arial" w:hAnsi="Arial" w:cs="Arial"/>
          <w:szCs w:val="24"/>
          <w:lang w:val="pl-PL"/>
        </w:rPr>
        <w:t xml:space="preserve"> </w:t>
      </w:r>
      <w:r w:rsidRPr="00816D8B">
        <w:rPr>
          <w:rFonts w:ascii="Arial" w:hAnsi="Arial" w:cs="Arial"/>
          <w:szCs w:val="24"/>
        </w:rPr>
        <w:t>wyłącznie w sytuacji, gdy projekt uzyskał co najmniej 60% punktów w</w:t>
      </w:r>
      <w:r w:rsidRPr="00816D8B">
        <w:rPr>
          <w:rFonts w:ascii="Arial" w:hAnsi="Arial" w:cs="Arial"/>
          <w:szCs w:val="24"/>
          <w:lang w:val="pl-PL"/>
        </w:rPr>
        <w:t> </w:t>
      </w:r>
      <w:r w:rsidRPr="00816D8B">
        <w:rPr>
          <w:rFonts w:ascii="Arial" w:hAnsi="Arial" w:cs="Arial"/>
          <w:szCs w:val="24"/>
        </w:rPr>
        <w:t xml:space="preserve">poszczególnych częściach oceny kryteriów ogólnych </w:t>
      </w:r>
      <w:r w:rsidRPr="00816D8B">
        <w:rPr>
          <w:rFonts w:ascii="Arial" w:hAnsi="Arial" w:cs="Arial"/>
          <w:szCs w:val="24"/>
          <w:lang w:val="pl-PL"/>
        </w:rPr>
        <w:t>merytorycznych</w:t>
      </w:r>
      <w:r w:rsidRPr="00816D8B">
        <w:rPr>
          <w:rFonts w:ascii="Arial" w:hAnsi="Arial" w:cs="Arial"/>
          <w:szCs w:val="24"/>
        </w:rPr>
        <w:t xml:space="preserve"> oraz spełnia wszystkie kryteria </w:t>
      </w:r>
      <w:r w:rsidRPr="00816D8B">
        <w:rPr>
          <w:rFonts w:ascii="Arial" w:hAnsi="Arial" w:cs="Arial"/>
          <w:szCs w:val="24"/>
          <w:lang w:val="pl-PL"/>
        </w:rPr>
        <w:t>ogólne formalne</w:t>
      </w:r>
      <w:r w:rsidRPr="00816D8B">
        <w:rPr>
          <w:rFonts w:ascii="Arial" w:hAnsi="Arial" w:cs="Arial"/>
          <w:szCs w:val="24"/>
        </w:rPr>
        <w:t xml:space="preserve">, kryteria </w:t>
      </w:r>
      <w:r w:rsidRPr="00816D8B">
        <w:rPr>
          <w:rFonts w:ascii="Arial" w:hAnsi="Arial" w:cs="Arial"/>
          <w:szCs w:val="24"/>
          <w:lang w:val="pl-PL"/>
        </w:rPr>
        <w:t xml:space="preserve">ogólne horyzontalne </w:t>
      </w:r>
      <w:r w:rsidRPr="00816D8B">
        <w:rPr>
          <w:rFonts w:ascii="Arial" w:hAnsi="Arial" w:cs="Arial"/>
          <w:szCs w:val="24"/>
        </w:rPr>
        <w:t xml:space="preserve">oraz kryteria </w:t>
      </w:r>
      <w:r w:rsidRPr="00816D8B">
        <w:rPr>
          <w:rFonts w:ascii="Arial" w:hAnsi="Arial" w:cs="Arial"/>
          <w:szCs w:val="24"/>
          <w:lang w:val="pl-PL"/>
        </w:rPr>
        <w:t>specyficzne dostępu</w:t>
      </w:r>
      <w:r w:rsidRPr="00816D8B">
        <w:rPr>
          <w:rFonts w:ascii="Arial" w:hAnsi="Arial" w:cs="Arial"/>
          <w:szCs w:val="24"/>
        </w:rPr>
        <w:t xml:space="preserve"> lub istnieje możliwość uzupełnienia/poprawy projektu w zakresie spełnienia tych kryteriów na etapie negocjacji.</w:t>
      </w:r>
    </w:p>
    <w:p w14:paraId="21E36BC3" w14:textId="77777777" w:rsidR="00C97092" w:rsidRPr="00816D8B" w:rsidRDefault="00C97092" w:rsidP="00C97092">
      <w:pPr>
        <w:pStyle w:val="Tekstpodstawowy"/>
        <w:suppressAutoHyphens/>
        <w:spacing w:before="60" w:after="60" w:line="276" w:lineRule="auto"/>
        <w:ind w:hanging="255"/>
        <w:rPr>
          <w:rFonts w:ascii="Arial" w:hAnsi="Arial" w:cs="Arial"/>
          <w:b/>
          <w:szCs w:val="24"/>
          <w:lang w:val="pl-PL"/>
        </w:rPr>
      </w:pPr>
      <w:r w:rsidRPr="00816D8B">
        <w:rPr>
          <w:rFonts w:ascii="Arial" w:hAnsi="Arial" w:cs="Arial"/>
          <w:b/>
          <w:szCs w:val="24"/>
          <w:lang w:val="pl-PL"/>
        </w:rPr>
        <w:t>Warunki zakwalifikowania projektu</w:t>
      </w:r>
      <w:r w:rsidRPr="00816D8B">
        <w:rPr>
          <w:rFonts w:ascii="Arial" w:hAnsi="Arial" w:cs="Arial"/>
          <w:b/>
          <w:szCs w:val="24"/>
        </w:rPr>
        <w:t xml:space="preserve"> do etapu negocjacji:</w:t>
      </w:r>
    </w:p>
    <w:p w14:paraId="2427ED26" w14:textId="65805FFF" w:rsidR="002558BF" w:rsidRDefault="00C97092" w:rsidP="00BA2D4D">
      <w:pPr>
        <w:pStyle w:val="Akapitzlist100"/>
        <w:numPr>
          <w:ilvl w:val="0"/>
          <w:numId w:val="60"/>
        </w:numPr>
        <w:spacing w:before="60" w:after="60" w:line="276" w:lineRule="auto"/>
        <w:ind w:left="108" w:hanging="255"/>
        <w:contextualSpacing w:val="0"/>
        <w:rPr>
          <w:rFonts w:ascii="Arial" w:hAnsi="Arial" w:cs="Arial"/>
        </w:rPr>
      </w:pPr>
      <w:r w:rsidRPr="00816D8B">
        <w:rPr>
          <w:rFonts w:ascii="Arial" w:hAnsi="Arial" w:cs="Arial"/>
        </w:rPr>
        <w:t>W przypadku, gdy projekt uzyskał minimum 60% ogółem za spełnienie kryteriów ogólnych merytorycznych (tj. minimum 48 punktów), a także minimum 60% punktów możliwych do uzyskania w każdej części oceny formalno-merytorycznej, tj. Charakterystyka projektu, Sposób realizacji projektu, Potencjał i doświadczenie projektodawcy (w tym partnerów), Budżet projektu i spełnił kryteria zerojedynkowe niepodlegające uzupełnieniu/poprawie, oceniający kieruje go do etapu negocjacji, odpowiednio odnotowując ten fakt</w:t>
      </w:r>
      <w:r w:rsidR="00F90A4D">
        <w:rPr>
          <w:rFonts w:ascii="Arial" w:hAnsi="Arial" w:cs="Arial"/>
        </w:rPr>
        <w:t xml:space="preserve"> w Karcie oceny formalno-merytorycznej</w:t>
      </w:r>
      <w:r w:rsidR="00F90A4D" w:rsidRPr="002F18D9">
        <w:rPr>
          <w:rFonts w:ascii="Arial" w:hAnsi="Arial" w:cs="Arial"/>
        </w:rPr>
        <w:t>.</w:t>
      </w:r>
    </w:p>
    <w:p w14:paraId="0DC93BF9" w14:textId="226F554B" w:rsidR="00C97092" w:rsidRDefault="00C97092" w:rsidP="00BA2D4D">
      <w:pPr>
        <w:pStyle w:val="Akapitzlist100"/>
        <w:numPr>
          <w:ilvl w:val="0"/>
          <w:numId w:val="60"/>
        </w:numPr>
        <w:spacing w:before="60" w:after="60" w:line="276" w:lineRule="auto"/>
        <w:ind w:left="108" w:hanging="255"/>
        <w:contextualSpacing w:val="0"/>
        <w:rPr>
          <w:rFonts w:ascii="Arial" w:hAnsi="Arial" w:cs="Arial"/>
        </w:rPr>
      </w:pPr>
      <w:r w:rsidRPr="002558BF">
        <w:rPr>
          <w:rFonts w:ascii="Arial" w:hAnsi="Arial" w:cs="Arial"/>
        </w:rPr>
        <w:t>Po spełnieniu wymagań określonych w pkt 1</w:t>
      </w:r>
      <w:r w:rsidR="007948BB" w:rsidRPr="002558BF">
        <w:rPr>
          <w:rFonts w:ascii="Arial" w:hAnsi="Arial" w:cs="Arial"/>
        </w:rPr>
        <w:t>6</w:t>
      </w:r>
      <w:r w:rsidRPr="002558BF">
        <w:rPr>
          <w:rFonts w:ascii="Arial" w:hAnsi="Arial" w:cs="Arial"/>
        </w:rPr>
        <w:t xml:space="preserve"> projekt może zostać uzupełniony/poprawiony w zakresie spełniania kryteriów:</w:t>
      </w:r>
    </w:p>
    <w:p w14:paraId="32A8AC35" w14:textId="77777777" w:rsidR="00456E44" w:rsidRPr="00816D8B" w:rsidRDefault="00456E44" w:rsidP="00BA2D4D">
      <w:pPr>
        <w:pStyle w:val="Akapitzlist100"/>
        <w:numPr>
          <w:ilvl w:val="2"/>
          <w:numId w:val="60"/>
        </w:numPr>
        <w:autoSpaceDE w:val="0"/>
        <w:autoSpaceDN w:val="0"/>
        <w:adjustRightInd w:val="0"/>
        <w:spacing w:before="60" w:after="60" w:line="276" w:lineRule="auto"/>
        <w:contextualSpacing w:val="0"/>
        <w:rPr>
          <w:rFonts w:ascii="Arial" w:hAnsi="Arial" w:cs="Arial"/>
        </w:rPr>
      </w:pPr>
      <w:r w:rsidRPr="00816D8B">
        <w:rPr>
          <w:rFonts w:ascii="Arial" w:hAnsi="Arial" w:cs="Arial"/>
        </w:rPr>
        <w:t>ogólnych formalnych,</w:t>
      </w:r>
    </w:p>
    <w:p w14:paraId="0BE33D5B" w14:textId="77777777" w:rsidR="00456E44" w:rsidRPr="00816D8B" w:rsidRDefault="00456E44" w:rsidP="00BA2D4D">
      <w:pPr>
        <w:pStyle w:val="Akapitzlist100"/>
        <w:numPr>
          <w:ilvl w:val="2"/>
          <w:numId w:val="60"/>
        </w:numPr>
        <w:autoSpaceDE w:val="0"/>
        <w:autoSpaceDN w:val="0"/>
        <w:adjustRightInd w:val="0"/>
        <w:spacing w:before="60" w:after="60" w:line="276" w:lineRule="auto"/>
        <w:contextualSpacing w:val="0"/>
        <w:rPr>
          <w:rFonts w:ascii="Arial" w:hAnsi="Arial" w:cs="Arial"/>
        </w:rPr>
      </w:pPr>
      <w:r w:rsidRPr="00816D8B">
        <w:rPr>
          <w:rFonts w:ascii="Arial" w:hAnsi="Arial" w:cs="Arial"/>
        </w:rPr>
        <w:t>ogólnych horyzontalnych,</w:t>
      </w:r>
    </w:p>
    <w:p w14:paraId="27B58634" w14:textId="77777777" w:rsidR="00456E44" w:rsidRPr="00816D8B" w:rsidRDefault="00456E44" w:rsidP="00BA2D4D">
      <w:pPr>
        <w:pStyle w:val="Akapitzlist100"/>
        <w:numPr>
          <w:ilvl w:val="2"/>
          <w:numId w:val="60"/>
        </w:numPr>
        <w:autoSpaceDE w:val="0"/>
        <w:autoSpaceDN w:val="0"/>
        <w:adjustRightInd w:val="0"/>
        <w:spacing w:before="60" w:after="60" w:line="276" w:lineRule="auto"/>
        <w:contextualSpacing w:val="0"/>
        <w:rPr>
          <w:rFonts w:ascii="Arial" w:hAnsi="Arial" w:cs="Arial"/>
        </w:rPr>
      </w:pPr>
      <w:r w:rsidRPr="00816D8B">
        <w:rPr>
          <w:rFonts w:ascii="Arial" w:hAnsi="Arial" w:cs="Arial"/>
        </w:rPr>
        <w:t>ogólnych merytorycznych</w:t>
      </w:r>
    </w:p>
    <w:p w14:paraId="79EA50EE" w14:textId="77777777" w:rsidR="00456E44" w:rsidRPr="00816D8B" w:rsidRDefault="00456E44" w:rsidP="00BA2D4D">
      <w:pPr>
        <w:pStyle w:val="Akapitzlist100"/>
        <w:numPr>
          <w:ilvl w:val="2"/>
          <w:numId w:val="60"/>
        </w:numPr>
        <w:autoSpaceDE w:val="0"/>
        <w:autoSpaceDN w:val="0"/>
        <w:adjustRightInd w:val="0"/>
        <w:spacing w:before="60" w:after="60" w:line="276" w:lineRule="auto"/>
        <w:contextualSpacing w:val="0"/>
        <w:rPr>
          <w:rFonts w:ascii="Arial" w:hAnsi="Arial" w:cs="Arial"/>
        </w:rPr>
      </w:pPr>
      <w:r w:rsidRPr="00816D8B">
        <w:rPr>
          <w:rFonts w:ascii="Arial" w:hAnsi="Arial" w:cs="Arial"/>
        </w:rPr>
        <w:t>oraz specyficznych dostępu,</w:t>
      </w:r>
    </w:p>
    <w:p w14:paraId="2D2FA4B6" w14:textId="77777777" w:rsidR="00456E44" w:rsidRDefault="00456E44" w:rsidP="00456E44">
      <w:pPr>
        <w:pStyle w:val="Akapitzlist100"/>
        <w:autoSpaceDE w:val="0"/>
        <w:autoSpaceDN w:val="0"/>
        <w:adjustRightInd w:val="0"/>
        <w:spacing w:before="60" w:after="60" w:line="276" w:lineRule="auto"/>
        <w:ind w:left="0"/>
        <w:contextualSpacing w:val="0"/>
        <w:rPr>
          <w:rFonts w:ascii="Arial" w:hAnsi="Arial" w:cs="Arial"/>
        </w:rPr>
      </w:pPr>
      <w:r w:rsidRPr="00816D8B">
        <w:rPr>
          <w:rFonts w:ascii="Arial" w:hAnsi="Arial" w:cs="Arial"/>
        </w:rPr>
        <w:t>o ile jest to przewidziane w ramach danego kryterium (patrz załącznik nr 3 do Regulaminu).</w:t>
      </w:r>
      <w:r>
        <w:rPr>
          <w:rFonts w:ascii="Arial" w:hAnsi="Arial" w:cs="Arial"/>
        </w:rPr>
        <w:t xml:space="preserve"> </w:t>
      </w:r>
    </w:p>
    <w:p w14:paraId="03E53BE3" w14:textId="77777777" w:rsidR="001705A7" w:rsidRDefault="00C97092" w:rsidP="00BA2D4D">
      <w:pPr>
        <w:pStyle w:val="Akapitzlist100"/>
        <w:numPr>
          <w:ilvl w:val="0"/>
          <w:numId w:val="60"/>
        </w:numPr>
        <w:spacing w:before="60" w:after="60" w:line="276" w:lineRule="auto"/>
        <w:ind w:left="108" w:hanging="255"/>
        <w:contextualSpacing w:val="0"/>
        <w:rPr>
          <w:rFonts w:ascii="Arial" w:hAnsi="Arial" w:cs="Arial"/>
        </w:rPr>
      </w:pPr>
      <w:r w:rsidRPr="001705A7">
        <w:rPr>
          <w:rFonts w:ascii="Arial" w:hAnsi="Arial" w:cs="Arial"/>
        </w:rPr>
        <w:t>Pracownik pełniący funkcję sekretarza KOP, niezwłocznie po zakończeniu oceny formalno-merytorycznej, sporządza Informację dotyczącą wyników oceny formalno-merytorycznej wraz z Listą projektów ocenionych na etapie oceny formalno-merytorycznej.</w:t>
      </w:r>
    </w:p>
    <w:p w14:paraId="321D8262" w14:textId="6E4215C2" w:rsidR="001705A7" w:rsidRDefault="00C97092" w:rsidP="00BA2D4D">
      <w:pPr>
        <w:pStyle w:val="Akapitzlist100"/>
        <w:numPr>
          <w:ilvl w:val="0"/>
          <w:numId w:val="60"/>
        </w:numPr>
        <w:spacing w:before="60" w:after="60" w:line="276" w:lineRule="auto"/>
        <w:ind w:left="108" w:hanging="255"/>
        <w:contextualSpacing w:val="0"/>
        <w:rPr>
          <w:rFonts w:ascii="Arial" w:hAnsi="Arial" w:cs="Arial"/>
        </w:rPr>
      </w:pPr>
      <w:r w:rsidRPr="001705A7">
        <w:rPr>
          <w:rFonts w:ascii="Arial" w:hAnsi="Arial" w:cs="Arial"/>
          <w:spacing w:val="4"/>
        </w:rPr>
        <w:t>Projekty na liście, o której mowa w pkt 1</w:t>
      </w:r>
      <w:r w:rsidR="00410585">
        <w:rPr>
          <w:rFonts w:ascii="Arial" w:hAnsi="Arial" w:cs="Arial"/>
          <w:spacing w:val="4"/>
        </w:rPr>
        <w:t>8</w:t>
      </w:r>
      <w:r w:rsidRPr="001705A7">
        <w:rPr>
          <w:rFonts w:ascii="Arial" w:hAnsi="Arial" w:cs="Arial"/>
          <w:spacing w:val="4"/>
        </w:rPr>
        <w:t xml:space="preserve"> uszeregowane są poczynając od projektu, który uzyskał najwyższą liczbę punktów.</w:t>
      </w:r>
    </w:p>
    <w:p w14:paraId="69826404" w14:textId="268F04D7" w:rsidR="001705A7" w:rsidRDefault="00C97092" w:rsidP="00BA2D4D">
      <w:pPr>
        <w:pStyle w:val="Akapitzlist100"/>
        <w:numPr>
          <w:ilvl w:val="0"/>
          <w:numId w:val="60"/>
        </w:numPr>
        <w:spacing w:before="60" w:after="60" w:line="276" w:lineRule="auto"/>
        <w:ind w:left="108" w:hanging="255"/>
        <w:contextualSpacing w:val="0"/>
        <w:rPr>
          <w:rFonts w:ascii="Arial" w:hAnsi="Arial" w:cs="Arial"/>
        </w:rPr>
      </w:pPr>
      <w:r w:rsidRPr="001705A7">
        <w:rPr>
          <w:rFonts w:ascii="Arial" w:hAnsi="Arial" w:cs="Arial"/>
          <w:b/>
          <w:bCs/>
        </w:rPr>
        <w:t>Wyniki oceny formalno-merytorycznej są zatwierdzane przez ZWL</w:t>
      </w:r>
      <w:r w:rsidRPr="001705A7">
        <w:rPr>
          <w:rFonts w:ascii="Arial" w:hAnsi="Arial" w:cs="Arial"/>
        </w:rPr>
        <w:t>. Następnie ION zamieszcza na stronie internetowej oraz na portalu listę, o której mowa w pkt 1</w:t>
      </w:r>
      <w:r w:rsidR="00453697">
        <w:rPr>
          <w:rFonts w:ascii="Arial" w:hAnsi="Arial" w:cs="Arial"/>
        </w:rPr>
        <w:t>8</w:t>
      </w:r>
      <w:r w:rsidRPr="001705A7">
        <w:rPr>
          <w:rFonts w:ascii="Arial" w:hAnsi="Arial" w:cs="Arial"/>
        </w:rPr>
        <w:t>.</w:t>
      </w:r>
    </w:p>
    <w:p w14:paraId="6493F708" w14:textId="019FC62D" w:rsidR="00C97092" w:rsidRPr="001705A7" w:rsidRDefault="00C97092" w:rsidP="00BA2D4D">
      <w:pPr>
        <w:pStyle w:val="Akapitzlist100"/>
        <w:numPr>
          <w:ilvl w:val="0"/>
          <w:numId w:val="60"/>
        </w:numPr>
        <w:spacing w:before="60" w:after="60" w:line="276" w:lineRule="auto"/>
        <w:ind w:left="108" w:hanging="255"/>
        <w:contextualSpacing w:val="0"/>
        <w:rPr>
          <w:rFonts w:ascii="Arial" w:hAnsi="Arial" w:cs="Arial"/>
        </w:rPr>
      </w:pPr>
      <w:r w:rsidRPr="001705A7">
        <w:rPr>
          <w:rFonts w:ascii="Arial" w:hAnsi="Arial" w:cs="Arial"/>
        </w:rPr>
        <w:t>ION przekazuje wnioskodawcy,</w:t>
      </w:r>
      <w:r w:rsidRPr="00816D8B">
        <w:t xml:space="preserve"> </w:t>
      </w:r>
      <w:r w:rsidRPr="001705A7">
        <w:rPr>
          <w:rFonts w:ascii="Arial" w:hAnsi="Arial" w:cs="Arial"/>
        </w:rPr>
        <w:t xml:space="preserve">zgodnie z podrozdziałem 2.6, w terminie </w:t>
      </w:r>
      <w:r w:rsidRPr="001705A7">
        <w:rPr>
          <w:rFonts w:ascii="Arial" w:hAnsi="Arial" w:cs="Arial"/>
          <w:b/>
        </w:rPr>
        <w:t>14 dni</w:t>
      </w:r>
      <w:r w:rsidRPr="001705A7">
        <w:rPr>
          <w:rFonts w:ascii="Arial" w:hAnsi="Arial" w:cs="Arial"/>
        </w:rPr>
        <w:t xml:space="preserve"> od dnia zatwierdzenia wyników oceny formalno-merytorycznej </w:t>
      </w:r>
      <w:r w:rsidRPr="001705A7">
        <w:rPr>
          <w:rFonts w:ascii="Arial" w:hAnsi="Arial" w:cs="Arial"/>
          <w:b/>
        </w:rPr>
        <w:t xml:space="preserve">informację </w:t>
      </w:r>
      <w:r w:rsidRPr="001705A7">
        <w:rPr>
          <w:rFonts w:ascii="Arial" w:hAnsi="Arial" w:cs="Arial"/>
          <w:bCs/>
        </w:rPr>
        <w:t>o:</w:t>
      </w:r>
    </w:p>
    <w:p w14:paraId="1B78DEAD" w14:textId="77777777" w:rsidR="00C97092" w:rsidRPr="00816D8B" w:rsidRDefault="00C97092" w:rsidP="00BA2D4D">
      <w:pPr>
        <w:numPr>
          <w:ilvl w:val="2"/>
          <w:numId w:val="42"/>
        </w:numPr>
        <w:suppressAutoHyphens/>
        <w:autoSpaceDE w:val="0"/>
        <w:autoSpaceDN w:val="0"/>
        <w:adjustRightInd w:val="0"/>
        <w:spacing w:before="60" w:after="60" w:line="276" w:lineRule="auto"/>
        <w:ind w:left="993" w:hanging="426"/>
        <w:rPr>
          <w:rFonts w:ascii="Arial" w:hAnsi="Arial" w:cs="Arial"/>
        </w:rPr>
      </w:pPr>
      <w:r w:rsidRPr="00816D8B">
        <w:rPr>
          <w:rFonts w:ascii="Arial" w:hAnsi="Arial" w:cs="Arial"/>
        </w:rPr>
        <w:t xml:space="preserve">zakwalifikowaniu projektu do etapu negocjacji (zawierającą m.in. warunki negocjacyjne). </w:t>
      </w:r>
    </w:p>
    <w:p w14:paraId="0703547D" w14:textId="77777777" w:rsidR="00C97092" w:rsidRPr="00816D8B" w:rsidRDefault="00C97092" w:rsidP="00C97092">
      <w:pPr>
        <w:suppressAutoHyphens/>
        <w:autoSpaceDE w:val="0"/>
        <w:autoSpaceDN w:val="0"/>
        <w:adjustRightInd w:val="0"/>
        <w:spacing w:before="60" w:after="60" w:line="276" w:lineRule="auto"/>
        <w:ind w:left="993"/>
        <w:rPr>
          <w:rFonts w:ascii="Arial" w:hAnsi="Arial" w:cs="Arial"/>
        </w:rPr>
      </w:pPr>
      <w:r w:rsidRPr="00816D8B">
        <w:rPr>
          <w:rFonts w:ascii="Arial" w:hAnsi="Arial" w:cs="Arial"/>
        </w:rPr>
        <w:lastRenderedPageBreak/>
        <w:t>Informacja sporządzana jest na podstawie zapisów w zakresie warunków negocjacyjnych uwzględnionych w obydwu kartach oceny projektu celem przeprowadzenia negocjacji. Wymagane poprawki, uzupełnienia, informacje lub wyjaśnienia określają oceniający wspólnie w formie Wspólnego stanowiska negocjacyjnego;</w:t>
      </w:r>
    </w:p>
    <w:p w14:paraId="25CCF762" w14:textId="77777777" w:rsidR="00C97092" w:rsidRPr="00816D8B" w:rsidRDefault="00C97092" w:rsidP="00BA2D4D">
      <w:pPr>
        <w:numPr>
          <w:ilvl w:val="2"/>
          <w:numId w:val="42"/>
        </w:numPr>
        <w:suppressAutoHyphens/>
        <w:autoSpaceDE w:val="0"/>
        <w:autoSpaceDN w:val="0"/>
        <w:adjustRightInd w:val="0"/>
        <w:spacing w:before="60" w:after="60" w:line="276" w:lineRule="auto"/>
        <w:ind w:left="993" w:hanging="426"/>
        <w:rPr>
          <w:rFonts w:ascii="Arial" w:hAnsi="Arial" w:cs="Arial"/>
        </w:rPr>
      </w:pPr>
      <w:r w:rsidRPr="00816D8B">
        <w:rPr>
          <w:rFonts w:ascii="Arial" w:hAnsi="Arial" w:cs="Arial"/>
        </w:rPr>
        <w:t xml:space="preserve">negatywnej ocenie projektu na etapie oceny formalno-merytorycznej </w:t>
      </w:r>
      <w:r w:rsidRPr="00816D8B">
        <w:rPr>
          <w:rFonts w:ascii="Arial" w:hAnsi="Arial" w:cs="Arial"/>
          <w:bCs/>
        </w:rPr>
        <w:t>(</w:t>
      </w:r>
      <w:r w:rsidRPr="00816D8B">
        <w:rPr>
          <w:rFonts w:ascii="Arial" w:hAnsi="Arial" w:cs="Arial"/>
        </w:rPr>
        <w:t>zawierającej uzasadnienie wyniku oceny, wraz ze zgodnym z art. 56 ust. 7 ustawy wdrożeniowej pouczeniem o możliwości wniesienia protestu, o którym mowa w art. 64 ustawy wdrożeniowej)</w:t>
      </w:r>
      <w:r w:rsidRPr="00816D8B">
        <w:rPr>
          <w:rFonts w:ascii="Arial" w:hAnsi="Arial" w:cs="Arial"/>
          <w:bCs/>
        </w:rPr>
        <w:t>.</w:t>
      </w:r>
    </w:p>
    <w:p w14:paraId="433B3861" w14:textId="03C468A6" w:rsidR="00C97092" w:rsidRPr="00816D8B" w:rsidRDefault="00C97092" w:rsidP="00C97092">
      <w:pPr>
        <w:autoSpaceDE w:val="0"/>
        <w:adjustRightInd w:val="0"/>
        <w:spacing w:before="60" w:after="240" w:line="276" w:lineRule="auto"/>
        <w:ind w:left="993"/>
        <w:rPr>
          <w:rFonts w:ascii="Arial" w:hAnsi="Arial" w:cs="Arial"/>
          <w:bCs/>
        </w:rPr>
      </w:pPr>
      <w:r w:rsidRPr="00816D8B">
        <w:rPr>
          <w:rFonts w:ascii="Arial" w:hAnsi="Arial" w:cs="Arial"/>
          <w:bCs/>
        </w:rPr>
        <w:t xml:space="preserve">Informacja zawiera jako załącznik wypełnione </w:t>
      </w:r>
      <w:r w:rsidRPr="00816D8B">
        <w:rPr>
          <w:rFonts w:ascii="Arial" w:hAnsi="Arial" w:cs="Arial"/>
        </w:rPr>
        <w:t>Kart</w:t>
      </w:r>
      <w:r w:rsidR="00472105">
        <w:rPr>
          <w:rFonts w:ascii="Arial" w:hAnsi="Arial" w:cs="Arial"/>
        </w:rPr>
        <w:t>y</w:t>
      </w:r>
      <w:r w:rsidRPr="00816D8B">
        <w:rPr>
          <w:rFonts w:ascii="Arial" w:hAnsi="Arial" w:cs="Arial"/>
        </w:rPr>
        <w:t xml:space="preserve"> oceny formalno-merytorycznej </w:t>
      </w:r>
      <w:r w:rsidRPr="00816D8B">
        <w:rPr>
          <w:rFonts w:ascii="Arial" w:hAnsi="Arial" w:cs="Arial"/>
          <w:bCs/>
        </w:rPr>
        <w:t xml:space="preserve"> z zastrzeżeniem, że ION przekazując wnioskodawcy tę informację, zachowuje zasadę anonimowości osób dokonujących oceny. </w:t>
      </w:r>
    </w:p>
    <w:p w14:paraId="51EEA98B" w14:textId="77777777" w:rsidR="00C97092" w:rsidRPr="00816D8B" w:rsidRDefault="00C97092" w:rsidP="00C97092">
      <w:pPr>
        <w:pStyle w:val="Nagwek3"/>
        <w:spacing w:line="276" w:lineRule="auto"/>
        <w:rPr>
          <w:rFonts w:ascii="Arial" w:hAnsi="Arial" w:cs="Arial"/>
          <w:color w:val="auto"/>
          <w:sz w:val="26"/>
          <w:szCs w:val="26"/>
        </w:rPr>
      </w:pPr>
      <w:bookmarkStart w:id="135" w:name="_Toc129093536"/>
      <w:bookmarkStart w:id="136" w:name="_Toc132872111"/>
      <w:bookmarkStart w:id="137" w:name="_Toc177345896"/>
      <w:bookmarkStart w:id="138" w:name="_Toc179464255"/>
      <w:bookmarkStart w:id="139" w:name="_Hlk502741627"/>
      <w:r w:rsidRPr="00816D8B">
        <w:rPr>
          <w:rFonts w:ascii="Arial" w:hAnsi="Arial" w:cs="Arial"/>
          <w:color w:val="auto"/>
          <w:sz w:val="26"/>
          <w:szCs w:val="26"/>
        </w:rPr>
        <w:t>6.1.2 Negocjacje</w:t>
      </w:r>
      <w:bookmarkEnd w:id="135"/>
      <w:bookmarkEnd w:id="136"/>
      <w:bookmarkEnd w:id="137"/>
      <w:bookmarkEnd w:id="138"/>
    </w:p>
    <w:p w14:paraId="4BEB1E33" w14:textId="77777777" w:rsidR="00C97092" w:rsidRPr="00816D8B" w:rsidRDefault="00C97092" w:rsidP="00BA2D4D">
      <w:pPr>
        <w:numPr>
          <w:ilvl w:val="0"/>
          <w:numId w:val="29"/>
        </w:numPr>
        <w:suppressAutoHyphens/>
        <w:spacing w:before="120" w:after="60" w:line="276" w:lineRule="auto"/>
        <w:ind w:left="425" w:hanging="425"/>
        <w:rPr>
          <w:rFonts w:ascii="Arial" w:hAnsi="Arial" w:cs="Arial"/>
        </w:rPr>
      </w:pPr>
      <w:r w:rsidRPr="00816D8B">
        <w:rPr>
          <w:rFonts w:ascii="Arial" w:hAnsi="Arial" w:cs="Arial"/>
        </w:rPr>
        <w:t>Etap negocjacji rozpoczyna się niezwłocznie po zatwierdzeniu przez ZWL wyników oceny formalno-merytorycznej.</w:t>
      </w:r>
    </w:p>
    <w:bookmarkEnd w:id="139"/>
    <w:p w14:paraId="15F2692A" w14:textId="77777777" w:rsidR="00C97092" w:rsidRPr="00816D8B" w:rsidRDefault="00C97092" w:rsidP="00BA2D4D">
      <w:pPr>
        <w:pStyle w:val="Akapitzlist"/>
        <w:numPr>
          <w:ilvl w:val="0"/>
          <w:numId w:val="29"/>
        </w:numPr>
        <w:suppressAutoHyphens/>
        <w:spacing w:before="60" w:after="60" w:line="276" w:lineRule="auto"/>
        <w:rPr>
          <w:rFonts w:ascii="Arial" w:hAnsi="Arial" w:cs="Arial"/>
        </w:rPr>
      </w:pPr>
      <w:r w:rsidRPr="00816D8B">
        <w:rPr>
          <w:rFonts w:ascii="Arial" w:hAnsi="Arial" w:cs="Arial"/>
          <w:lang w:val="pl-PL"/>
        </w:rPr>
        <w:t>Negocjacje obejmują uzyskiwanie od wnioskodawców informacji i wyjaśnień lub poprawianie/uzupełnianie wniosku w oparciu o uwagi dotyczące spełniania kryteriów, dla których przewidziano taką możliwość.</w:t>
      </w:r>
    </w:p>
    <w:p w14:paraId="0FB9338C" w14:textId="602B84CC" w:rsidR="00C97092" w:rsidRPr="00816D8B" w:rsidRDefault="00C97092" w:rsidP="00BA2D4D">
      <w:pPr>
        <w:numPr>
          <w:ilvl w:val="0"/>
          <w:numId w:val="29"/>
        </w:numPr>
        <w:suppressAutoHyphens/>
        <w:autoSpaceDE w:val="0"/>
        <w:autoSpaceDN w:val="0"/>
        <w:adjustRightInd w:val="0"/>
        <w:spacing w:before="60" w:after="60" w:line="276" w:lineRule="auto"/>
        <w:rPr>
          <w:rFonts w:ascii="Arial" w:hAnsi="Arial" w:cs="Arial"/>
          <w:lang w:val="x-none" w:eastAsia="x-none"/>
        </w:rPr>
      </w:pPr>
      <w:r w:rsidRPr="00816D8B">
        <w:rPr>
          <w:rFonts w:ascii="Arial" w:hAnsi="Arial" w:cs="Arial"/>
          <w:lang w:val="x-none" w:eastAsia="x-none"/>
        </w:rPr>
        <w:t>Negocjacjom podlegają wszystkie projekty skierowane do negocjacji widniejące na liście, o której mowa w podrozdziale 6.1.1 pkt 1</w:t>
      </w:r>
      <w:r w:rsidR="00751682">
        <w:rPr>
          <w:rFonts w:ascii="Arial" w:hAnsi="Arial" w:cs="Arial"/>
          <w:lang w:val="x-none" w:eastAsia="x-none"/>
        </w:rPr>
        <w:t>8</w:t>
      </w:r>
      <w:r w:rsidRPr="00816D8B">
        <w:rPr>
          <w:rFonts w:ascii="Arial" w:hAnsi="Arial" w:cs="Arial"/>
          <w:lang w:val="x-none" w:eastAsia="x-none"/>
        </w:rPr>
        <w:t>.</w:t>
      </w:r>
    </w:p>
    <w:p w14:paraId="4EFB39AE" w14:textId="77777777" w:rsidR="00C97092" w:rsidRPr="00816D8B" w:rsidRDefault="00C97092" w:rsidP="00BA2D4D">
      <w:pPr>
        <w:numPr>
          <w:ilvl w:val="0"/>
          <w:numId w:val="29"/>
        </w:numPr>
        <w:suppressAutoHyphens/>
        <w:autoSpaceDE w:val="0"/>
        <w:autoSpaceDN w:val="0"/>
        <w:adjustRightInd w:val="0"/>
        <w:spacing w:before="60" w:after="60" w:line="276" w:lineRule="auto"/>
        <w:rPr>
          <w:rFonts w:ascii="Arial" w:hAnsi="Arial" w:cs="Arial"/>
        </w:rPr>
      </w:pPr>
      <w:r w:rsidRPr="00816D8B">
        <w:rPr>
          <w:rFonts w:ascii="Arial" w:hAnsi="Arial" w:cs="Arial"/>
        </w:rPr>
        <w:t xml:space="preserve">Negocjacje są przeprowadzane w terminie </w:t>
      </w:r>
      <w:r w:rsidRPr="00816D8B">
        <w:rPr>
          <w:rFonts w:ascii="Arial" w:hAnsi="Arial" w:cs="Arial"/>
          <w:b/>
          <w:bCs/>
        </w:rPr>
        <w:t>85 dni</w:t>
      </w:r>
      <w:r w:rsidRPr="00816D8B">
        <w:rPr>
          <w:rFonts w:ascii="Arial" w:hAnsi="Arial" w:cs="Arial"/>
        </w:rPr>
        <w:t xml:space="preserve"> od dnia zatwierdzenia przez ZWL wyników oceny formalno-merytorycznej.</w:t>
      </w:r>
      <w:r w:rsidRPr="00816D8B">
        <w:rPr>
          <w:rFonts w:ascii="Arial" w:hAnsi="Arial" w:cs="Arial"/>
          <w:bCs/>
        </w:rPr>
        <w:t xml:space="preserve"> </w:t>
      </w:r>
      <w:r w:rsidRPr="00816D8B">
        <w:rPr>
          <w:rFonts w:ascii="Arial" w:hAnsi="Arial" w:cs="Arial"/>
        </w:rPr>
        <w:t>W uzasadnionych przypadkach ww. termin może zostać wydłużony.</w:t>
      </w:r>
    </w:p>
    <w:p w14:paraId="16E0AE6A" w14:textId="77777777" w:rsidR="00C97092" w:rsidRPr="00816D8B" w:rsidRDefault="00C97092" w:rsidP="00BA2D4D">
      <w:pPr>
        <w:numPr>
          <w:ilvl w:val="0"/>
          <w:numId w:val="29"/>
        </w:numPr>
        <w:suppressAutoHyphens/>
        <w:autoSpaceDE w:val="0"/>
        <w:autoSpaceDN w:val="0"/>
        <w:adjustRightInd w:val="0"/>
        <w:spacing w:before="60" w:after="60" w:line="276" w:lineRule="auto"/>
        <w:ind w:left="426" w:hanging="426"/>
        <w:rPr>
          <w:rFonts w:ascii="Arial" w:hAnsi="Arial" w:cs="Arial"/>
        </w:rPr>
      </w:pPr>
      <w:r w:rsidRPr="00816D8B">
        <w:rPr>
          <w:rFonts w:ascii="Arial" w:hAnsi="Arial" w:cs="Arial"/>
        </w:rPr>
        <w:t xml:space="preserve">Za dzień zakończenia negocjacji uznaje się dzień podpisania przez członków KOP Kart </w:t>
      </w:r>
      <w:r w:rsidRPr="00816D8B">
        <w:rPr>
          <w:rFonts w:ascii="Arial" w:hAnsi="Arial" w:cs="Arial"/>
          <w:spacing w:val="4"/>
        </w:rPr>
        <w:t xml:space="preserve">negocjacji </w:t>
      </w:r>
      <w:r w:rsidRPr="00816D8B">
        <w:rPr>
          <w:rFonts w:ascii="Arial" w:hAnsi="Arial" w:cs="Arial"/>
        </w:rPr>
        <w:t xml:space="preserve">projektu współfinansowanego ze środków EFS+ w ramach programu Fundusze Europejskie dla Lubelskiego 2021-2027. </w:t>
      </w:r>
    </w:p>
    <w:p w14:paraId="448FE90E" w14:textId="77777777" w:rsidR="00C97092" w:rsidRPr="00816D8B" w:rsidRDefault="00C97092" w:rsidP="00C97092">
      <w:pPr>
        <w:spacing w:line="276" w:lineRule="auto"/>
        <w:rPr>
          <w:rFonts w:ascii="Arial" w:hAnsi="Arial"/>
          <w:vertAlign w:val="superscript"/>
        </w:rPr>
      </w:pPr>
      <w:r w:rsidRPr="00816D8B">
        <w:rPr>
          <w:rFonts w:ascii="Arial" w:hAnsi="Arial" w:cs="Arial"/>
        </w:rPr>
        <w:t>W ww. terminie odbywa się również weryfikacja Kart dotyczących negocjacji pod względem formalnym i sprawdzenie, czy wystąpiły znaczne rozbieżności w ocenie kryterium negocjacyjnego.</w:t>
      </w:r>
    </w:p>
    <w:p w14:paraId="5FECA20A" w14:textId="77777777" w:rsidR="00C97092" w:rsidRPr="00816D8B" w:rsidRDefault="00C97092" w:rsidP="00BA2D4D">
      <w:pPr>
        <w:numPr>
          <w:ilvl w:val="0"/>
          <w:numId w:val="29"/>
        </w:numPr>
        <w:suppressAutoHyphens/>
        <w:spacing w:before="60" w:after="60" w:line="276" w:lineRule="auto"/>
        <w:rPr>
          <w:rFonts w:ascii="Arial" w:hAnsi="Arial" w:cs="Arial"/>
        </w:rPr>
      </w:pPr>
      <w:r w:rsidRPr="00816D8B">
        <w:rPr>
          <w:rFonts w:ascii="Arial" w:hAnsi="Arial" w:cs="Arial"/>
          <w:bCs/>
        </w:rPr>
        <w:t xml:space="preserve">Negocjacje prowadzone są </w:t>
      </w:r>
      <w:r w:rsidRPr="00816D8B">
        <w:rPr>
          <w:rFonts w:ascii="Arial" w:hAnsi="Arial" w:cs="Arial"/>
          <w:b/>
        </w:rPr>
        <w:t>drogą elektroniczną w SOWA EFS</w:t>
      </w:r>
      <w:r w:rsidRPr="00816D8B">
        <w:rPr>
          <w:rFonts w:ascii="Arial" w:hAnsi="Arial" w:cs="Arial"/>
          <w:bCs/>
        </w:rPr>
        <w:t>.</w:t>
      </w:r>
    </w:p>
    <w:p w14:paraId="14113F50" w14:textId="77777777" w:rsidR="00C97092" w:rsidRPr="00816D8B" w:rsidRDefault="00C97092" w:rsidP="00BA2D4D">
      <w:pPr>
        <w:numPr>
          <w:ilvl w:val="0"/>
          <w:numId w:val="29"/>
        </w:numPr>
        <w:suppressAutoHyphens/>
        <w:spacing w:before="60" w:after="60" w:line="276" w:lineRule="auto"/>
        <w:rPr>
          <w:rFonts w:ascii="Arial" w:hAnsi="Arial" w:cs="Arial"/>
        </w:rPr>
      </w:pPr>
      <w:r w:rsidRPr="00816D8B">
        <w:rPr>
          <w:rFonts w:ascii="Arial" w:hAnsi="Arial" w:cs="Arial"/>
        </w:rPr>
        <w:t>Negocjacje danego projektu mogą być przeprowadzane przez pracowników ION powołanych do składu KOP:</w:t>
      </w:r>
    </w:p>
    <w:p w14:paraId="74B6A631" w14:textId="77777777" w:rsidR="00C97092" w:rsidRPr="00816D8B" w:rsidRDefault="00C97092" w:rsidP="00BA2D4D">
      <w:pPr>
        <w:pStyle w:val="Tekstpodstawowy"/>
        <w:numPr>
          <w:ilvl w:val="0"/>
          <w:numId w:val="36"/>
        </w:numPr>
        <w:suppressAutoHyphens/>
        <w:spacing w:before="60" w:after="60" w:line="276" w:lineRule="auto"/>
        <w:ind w:left="851"/>
        <w:rPr>
          <w:rFonts w:ascii="Arial" w:hAnsi="Arial" w:cs="Arial"/>
          <w:b/>
          <w:spacing w:val="4"/>
          <w:szCs w:val="24"/>
        </w:rPr>
      </w:pPr>
      <w:r w:rsidRPr="00816D8B">
        <w:rPr>
          <w:rFonts w:ascii="Arial" w:hAnsi="Arial" w:cs="Arial"/>
          <w:szCs w:val="24"/>
        </w:rPr>
        <w:t>którzy dokonywali oceny tego projektu,</w:t>
      </w:r>
    </w:p>
    <w:p w14:paraId="1E12A69B" w14:textId="77777777" w:rsidR="00C97092" w:rsidRPr="00816D8B" w:rsidRDefault="00C97092" w:rsidP="00BA2D4D">
      <w:pPr>
        <w:pStyle w:val="Tekstpodstawowy"/>
        <w:numPr>
          <w:ilvl w:val="0"/>
          <w:numId w:val="36"/>
        </w:numPr>
        <w:suppressAutoHyphens/>
        <w:spacing w:before="60" w:after="60" w:line="276" w:lineRule="auto"/>
        <w:ind w:left="851"/>
        <w:rPr>
          <w:rFonts w:ascii="Arial" w:hAnsi="Arial" w:cs="Arial"/>
          <w:b/>
          <w:spacing w:val="4"/>
          <w:szCs w:val="24"/>
        </w:rPr>
      </w:pPr>
      <w:r w:rsidRPr="00816D8B">
        <w:rPr>
          <w:rFonts w:ascii="Arial" w:hAnsi="Arial" w:cs="Arial"/>
          <w:spacing w:val="4"/>
          <w:szCs w:val="24"/>
        </w:rPr>
        <w:t xml:space="preserve">innych niż pracownicy, którzy dokonywali oceny tego projektu. </w:t>
      </w:r>
    </w:p>
    <w:p w14:paraId="4C8E4513" w14:textId="77777777" w:rsidR="00C97092" w:rsidRPr="00816D8B" w:rsidRDefault="00C97092" w:rsidP="00BA2D4D">
      <w:pPr>
        <w:pStyle w:val="Tekstpodstawowy"/>
        <w:numPr>
          <w:ilvl w:val="0"/>
          <w:numId w:val="39"/>
        </w:numPr>
        <w:tabs>
          <w:tab w:val="left" w:pos="426"/>
        </w:tabs>
        <w:suppressAutoHyphens/>
        <w:spacing w:before="60" w:line="276" w:lineRule="auto"/>
        <w:rPr>
          <w:rFonts w:ascii="Arial" w:hAnsi="Arial" w:cs="Arial"/>
          <w:szCs w:val="24"/>
        </w:rPr>
      </w:pPr>
      <w:r w:rsidRPr="00816D8B">
        <w:rPr>
          <w:rFonts w:ascii="Arial" w:hAnsi="Arial" w:cs="Arial"/>
          <w:szCs w:val="24"/>
        </w:rPr>
        <w:t xml:space="preserve">Negocjacje obejmują wszystkie kwestie wskazane przez oceniających, związane z oceną kryteriów wyboru projektów. </w:t>
      </w:r>
      <w:r w:rsidRPr="00816D8B">
        <w:rPr>
          <w:rFonts w:ascii="Arial" w:hAnsi="Arial" w:cs="Arial"/>
          <w:szCs w:val="24"/>
          <w:lang w:val="pl-PL"/>
        </w:rPr>
        <w:t xml:space="preserve">Warunki negocjacyjne mogą objąć dodatkowe ustalenia podjęte już w toku negocjacji. W ustalaniu warunków negocjacyjnych może również uczestniczyć Przewodniczący KOP. </w:t>
      </w:r>
      <w:r w:rsidRPr="00816D8B">
        <w:rPr>
          <w:rFonts w:ascii="Arial" w:hAnsi="Arial" w:cs="Arial"/>
          <w:szCs w:val="24"/>
        </w:rPr>
        <w:t xml:space="preserve">W ramach etapu negocjacji oceniane jest </w:t>
      </w:r>
      <w:r w:rsidRPr="00816D8B">
        <w:rPr>
          <w:rFonts w:ascii="Arial" w:hAnsi="Arial" w:cs="Arial"/>
          <w:bCs/>
          <w:szCs w:val="24"/>
          <w:lang w:val="pl-PL"/>
        </w:rPr>
        <w:t>kryterium negocjacyjne</w:t>
      </w:r>
      <w:r w:rsidRPr="00816D8B">
        <w:rPr>
          <w:rFonts w:ascii="Arial" w:hAnsi="Arial" w:cs="Arial"/>
          <w:szCs w:val="24"/>
          <w:lang w:val="pl-PL"/>
        </w:rPr>
        <w:t>.</w:t>
      </w:r>
    </w:p>
    <w:p w14:paraId="08FCCFA9" w14:textId="77777777" w:rsidR="00C97092" w:rsidRPr="00816D8B" w:rsidRDefault="00C97092" w:rsidP="00C97092">
      <w:pPr>
        <w:pStyle w:val="Tekstpodstawowy"/>
        <w:tabs>
          <w:tab w:val="left" w:pos="426"/>
        </w:tabs>
        <w:suppressAutoHyphens/>
        <w:spacing w:before="120" w:after="60" w:line="276" w:lineRule="auto"/>
        <w:rPr>
          <w:rFonts w:ascii="Arial" w:hAnsi="Arial" w:cs="Arial"/>
          <w:b/>
          <w:szCs w:val="24"/>
        </w:rPr>
      </w:pPr>
      <w:r w:rsidRPr="00816D8B">
        <w:rPr>
          <w:rFonts w:ascii="Arial" w:hAnsi="Arial" w:cs="Arial"/>
          <w:b/>
          <w:szCs w:val="24"/>
          <w:lang w:val="pl-PL" w:eastAsia="pl-PL"/>
        </w:rPr>
        <w:t>Projekt po negocjacjach:</w:t>
      </w:r>
    </w:p>
    <w:p w14:paraId="65B72D21" w14:textId="77777777" w:rsidR="00C97092" w:rsidRPr="00816D8B" w:rsidRDefault="00C97092" w:rsidP="00C97092">
      <w:pPr>
        <w:pStyle w:val="Akapitzlist100"/>
        <w:spacing w:before="60" w:after="60" w:line="276" w:lineRule="auto"/>
        <w:ind w:left="0"/>
        <w:contextualSpacing w:val="0"/>
        <w:rPr>
          <w:rFonts w:ascii="Arial" w:hAnsi="Arial" w:cs="Arial"/>
          <w:bCs/>
        </w:rPr>
      </w:pPr>
      <w:r w:rsidRPr="00816D8B">
        <w:rPr>
          <w:rFonts w:ascii="Arial" w:hAnsi="Arial" w:cs="Arial"/>
          <w:bCs/>
        </w:rPr>
        <w:lastRenderedPageBreak/>
        <w:t>Negocjacje zakończyły się wynikiem pozytywnym, tj.:</w:t>
      </w:r>
    </w:p>
    <w:p w14:paraId="3F4B47AB" w14:textId="77777777" w:rsidR="00C97092" w:rsidRPr="00816D8B" w:rsidRDefault="00C97092" w:rsidP="00BA2D4D">
      <w:pPr>
        <w:pStyle w:val="Tekstpodstawowy"/>
        <w:numPr>
          <w:ilvl w:val="0"/>
          <w:numId w:val="117"/>
        </w:numPr>
        <w:suppressAutoHyphens/>
        <w:spacing w:before="60" w:after="60" w:line="276" w:lineRule="auto"/>
        <w:ind w:left="851"/>
        <w:rPr>
          <w:rFonts w:ascii="Arial" w:hAnsi="Arial" w:cs="Arial"/>
          <w:szCs w:val="24"/>
        </w:rPr>
      </w:pPr>
      <w:r w:rsidRPr="00816D8B">
        <w:rPr>
          <w:rFonts w:ascii="Arial" w:hAnsi="Arial" w:cs="Arial"/>
          <w:szCs w:val="24"/>
        </w:rPr>
        <w:t>projekt po negocjacjach został prawidłowo poprawiony/uzupełniony w zakresie spełniania kryteriów obligatoryjnych w terminie określonym przez Instytucję Organizującej Nabór (o ile dotyczy) oraz</w:t>
      </w:r>
    </w:p>
    <w:p w14:paraId="46094E8D" w14:textId="77777777" w:rsidR="00C97092" w:rsidRPr="00816D8B" w:rsidRDefault="00C97092" w:rsidP="00BA2D4D">
      <w:pPr>
        <w:pStyle w:val="Tekstpodstawowy"/>
        <w:numPr>
          <w:ilvl w:val="0"/>
          <w:numId w:val="117"/>
        </w:numPr>
        <w:suppressAutoHyphens/>
        <w:spacing w:before="60" w:after="60" w:line="276" w:lineRule="auto"/>
        <w:ind w:left="851"/>
        <w:rPr>
          <w:rFonts w:ascii="Arial" w:hAnsi="Arial" w:cs="Arial"/>
          <w:szCs w:val="24"/>
        </w:rPr>
      </w:pPr>
      <w:r w:rsidRPr="00816D8B">
        <w:rPr>
          <w:rFonts w:ascii="Arial" w:hAnsi="Arial" w:cs="Arial"/>
          <w:szCs w:val="24"/>
        </w:rPr>
        <w:t>zostały udzielone informacje i wyjaśnienia wymagane podczas negocjacji lub spełnione zostały warunki określone przez oceniających podczas negocjacji w terminie określonym przez Instytucję Organizującej Nabór (o ile dotyczy) oraz</w:t>
      </w:r>
    </w:p>
    <w:p w14:paraId="6E17527C" w14:textId="77777777" w:rsidR="00C97092" w:rsidRPr="00816D8B" w:rsidRDefault="00C97092" w:rsidP="00BA2D4D">
      <w:pPr>
        <w:pStyle w:val="Tekstpodstawowy"/>
        <w:numPr>
          <w:ilvl w:val="0"/>
          <w:numId w:val="117"/>
        </w:numPr>
        <w:suppressAutoHyphens/>
        <w:spacing w:before="60" w:after="60" w:line="276" w:lineRule="auto"/>
        <w:ind w:left="851"/>
        <w:rPr>
          <w:rFonts w:ascii="Arial" w:hAnsi="Arial" w:cs="Arial"/>
          <w:szCs w:val="24"/>
        </w:rPr>
      </w:pPr>
      <w:r w:rsidRPr="00816D8B">
        <w:rPr>
          <w:rFonts w:ascii="Arial" w:hAnsi="Arial" w:cs="Arial"/>
          <w:szCs w:val="24"/>
        </w:rPr>
        <w:t>do projektu nie wprowadzono innych nieuzgodnionych w ramach negocjacji zmian.</w:t>
      </w:r>
    </w:p>
    <w:p w14:paraId="0FC44208" w14:textId="77777777" w:rsidR="00C97092" w:rsidRPr="00816D8B" w:rsidRDefault="00C97092" w:rsidP="00BA2D4D">
      <w:pPr>
        <w:numPr>
          <w:ilvl w:val="0"/>
          <w:numId w:val="38"/>
        </w:numPr>
        <w:suppressAutoHyphens/>
        <w:autoSpaceDE w:val="0"/>
        <w:autoSpaceDN w:val="0"/>
        <w:adjustRightInd w:val="0"/>
        <w:spacing w:before="60" w:after="60" w:line="276" w:lineRule="auto"/>
        <w:rPr>
          <w:rFonts w:ascii="Arial" w:hAnsi="Arial" w:cs="Arial"/>
        </w:rPr>
      </w:pPr>
      <w:r w:rsidRPr="00816D8B">
        <w:rPr>
          <w:rFonts w:ascii="Arial" w:hAnsi="Arial" w:cs="Arial"/>
        </w:rPr>
        <w:t>Wnioskodawca, w wyniku skierowania jego projektu do negocjacji, przesyła do ION:</w:t>
      </w:r>
    </w:p>
    <w:p w14:paraId="7725DE6E" w14:textId="77777777" w:rsidR="00C97092" w:rsidRPr="00816D8B" w:rsidRDefault="00C97092" w:rsidP="00BA2D4D">
      <w:pPr>
        <w:pStyle w:val="Tekstpodstawowy"/>
        <w:numPr>
          <w:ilvl w:val="0"/>
          <w:numId w:val="118"/>
        </w:numPr>
        <w:suppressAutoHyphens/>
        <w:spacing w:before="60" w:after="60" w:line="276" w:lineRule="auto"/>
        <w:ind w:left="851"/>
        <w:rPr>
          <w:rFonts w:ascii="Arial" w:hAnsi="Arial" w:cs="Arial"/>
        </w:rPr>
      </w:pPr>
      <w:r w:rsidRPr="00816D8B">
        <w:rPr>
          <w:rFonts w:ascii="Arial" w:hAnsi="Arial" w:cs="Arial"/>
        </w:rPr>
        <w:t xml:space="preserve">skorygowany wniosek i/lub </w:t>
      </w:r>
    </w:p>
    <w:p w14:paraId="02D324A4" w14:textId="77777777" w:rsidR="00C97092" w:rsidRPr="00816D8B" w:rsidRDefault="00C97092" w:rsidP="00BA2D4D">
      <w:pPr>
        <w:pStyle w:val="Tekstpodstawowy"/>
        <w:numPr>
          <w:ilvl w:val="0"/>
          <w:numId w:val="118"/>
        </w:numPr>
        <w:suppressAutoHyphens/>
        <w:spacing w:before="60" w:after="60" w:line="276" w:lineRule="auto"/>
        <w:ind w:left="851"/>
        <w:rPr>
          <w:rFonts w:ascii="Arial" w:hAnsi="Arial" w:cs="Arial"/>
        </w:rPr>
      </w:pPr>
      <w:r w:rsidRPr="00816D8B">
        <w:rPr>
          <w:rFonts w:ascii="Arial" w:hAnsi="Arial" w:cs="Arial"/>
        </w:rPr>
        <w:t xml:space="preserve">wyjaśnienia dotyczące kwestii skierowanych do negocjacji </w:t>
      </w:r>
    </w:p>
    <w:p w14:paraId="793152A9" w14:textId="25A1A87F" w:rsidR="00C97092" w:rsidRPr="00816D8B" w:rsidRDefault="00C97092" w:rsidP="00C97092">
      <w:pPr>
        <w:autoSpaceDE w:val="0"/>
        <w:adjustRightInd w:val="0"/>
        <w:spacing w:before="60" w:after="60" w:line="276" w:lineRule="auto"/>
        <w:ind w:left="426"/>
        <w:rPr>
          <w:rFonts w:ascii="Arial" w:hAnsi="Arial" w:cs="Arial"/>
        </w:rPr>
      </w:pPr>
      <w:r w:rsidRPr="00816D8B">
        <w:rPr>
          <w:rFonts w:ascii="Arial" w:hAnsi="Arial" w:cs="Arial"/>
        </w:rPr>
        <w:t xml:space="preserve">w terminie </w:t>
      </w:r>
      <w:r w:rsidRPr="00816D8B">
        <w:rPr>
          <w:rFonts w:ascii="Arial" w:hAnsi="Arial" w:cs="Arial"/>
          <w:b/>
        </w:rPr>
        <w:t>7 dni</w:t>
      </w:r>
      <w:r w:rsidRPr="00816D8B">
        <w:rPr>
          <w:rFonts w:ascii="Arial" w:hAnsi="Arial" w:cs="Arial"/>
        </w:rPr>
        <w:t xml:space="preserve"> od dnia następującego po dniu przekazania informacji, o której mowa w podrozdziale 6.1.1 pkt </w:t>
      </w:r>
      <w:r w:rsidRPr="00816D8B">
        <w:rPr>
          <w:rFonts w:ascii="Arial" w:hAnsi="Arial" w:cs="Arial"/>
          <w:spacing w:val="4"/>
        </w:rPr>
        <w:t>2</w:t>
      </w:r>
      <w:r w:rsidR="00B65080">
        <w:rPr>
          <w:rFonts w:ascii="Arial" w:hAnsi="Arial" w:cs="Arial"/>
          <w:spacing w:val="4"/>
        </w:rPr>
        <w:t>1</w:t>
      </w:r>
      <w:r w:rsidRPr="00816D8B">
        <w:rPr>
          <w:rFonts w:ascii="Arial" w:hAnsi="Arial" w:cs="Arial"/>
          <w:spacing w:val="4"/>
        </w:rPr>
        <w:t xml:space="preserve"> lit. a)</w:t>
      </w:r>
      <w:r w:rsidRPr="00816D8B">
        <w:rPr>
          <w:rFonts w:ascii="Arial" w:hAnsi="Arial" w:cs="Arial"/>
        </w:rPr>
        <w:t xml:space="preserve">. </w:t>
      </w:r>
    </w:p>
    <w:p w14:paraId="743D083E" w14:textId="77777777" w:rsidR="00C97092" w:rsidRPr="00816D8B" w:rsidRDefault="00C97092" w:rsidP="00C97092">
      <w:pPr>
        <w:autoSpaceDE w:val="0"/>
        <w:adjustRightInd w:val="0"/>
        <w:spacing w:before="60" w:after="60" w:line="276" w:lineRule="auto"/>
        <w:rPr>
          <w:rFonts w:ascii="Arial" w:hAnsi="Arial" w:cs="Arial"/>
        </w:rPr>
      </w:pPr>
      <w:r w:rsidRPr="00816D8B">
        <w:rPr>
          <w:rFonts w:ascii="Arial" w:hAnsi="Arial" w:cs="Arial"/>
        </w:rPr>
        <w:t>Skutkiem niezłożenia przez wnioskodawcę wyjaśnień w SOWA EFS we wskazanym terminie, przy jednoczesnym braku złożenia skorygowanego wniosku w terminie jest negatywny wynik negocjacji, a tym samym negatywna ocena projektu.</w:t>
      </w:r>
    </w:p>
    <w:p w14:paraId="64722430" w14:textId="77777777" w:rsidR="00C97092" w:rsidRPr="00816D8B" w:rsidRDefault="00C97092" w:rsidP="00C97092">
      <w:pPr>
        <w:autoSpaceDE w:val="0"/>
        <w:adjustRightInd w:val="0"/>
        <w:spacing w:before="60" w:after="60" w:line="276" w:lineRule="auto"/>
        <w:rPr>
          <w:rFonts w:ascii="Arial" w:hAnsi="Arial" w:cs="Arial"/>
        </w:rPr>
      </w:pPr>
      <w:r w:rsidRPr="00816D8B">
        <w:rPr>
          <w:rFonts w:ascii="Arial" w:hAnsi="Arial" w:cs="Arial"/>
        </w:rPr>
        <w:t xml:space="preserve">Możliwość złożenia przez wnioskodawcę wyjaśnień, o których mowa w lit. b) jest </w:t>
      </w:r>
      <w:r w:rsidRPr="00816D8B">
        <w:rPr>
          <w:rFonts w:ascii="Arial" w:hAnsi="Arial" w:cs="Arial"/>
          <w:bCs/>
        </w:rPr>
        <w:t>jednokrotna.</w:t>
      </w:r>
    </w:p>
    <w:p w14:paraId="09E33469" w14:textId="77777777" w:rsidR="00C97092" w:rsidRPr="00816D8B" w:rsidRDefault="00C97092" w:rsidP="00C97092">
      <w:pPr>
        <w:autoSpaceDE w:val="0"/>
        <w:adjustRightInd w:val="0"/>
        <w:spacing w:before="60" w:after="60" w:line="276" w:lineRule="auto"/>
        <w:rPr>
          <w:rFonts w:ascii="Arial" w:hAnsi="Arial" w:cs="Arial"/>
        </w:rPr>
      </w:pPr>
      <w:r w:rsidRPr="00816D8B">
        <w:rPr>
          <w:rFonts w:ascii="Arial" w:hAnsi="Arial" w:cs="Arial"/>
        </w:rPr>
        <w:t>W przypadku, o którym mowa w lit. b) ION odnosi się do przedstawionych przez wnioskodawcę wyjaśnień dotyczących kwestii skierowanych do negocjacji w terminie nie dłuższym niż 7 dni od dnia wpływu do ION wyjaśnień, wskazując ostateczny zakres korekt niezbędnych do wprowadzenia w projekcie i wyznaczając termin na złożenie skorygowanego wniosku o dofinansowanie projektu, tj. 7 dni od dnia następującego po dniu przekazania wezwania w tej sprawie.</w:t>
      </w:r>
    </w:p>
    <w:p w14:paraId="6C5E53FE" w14:textId="77777777" w:rsidR="00C97092" w:rsidRPr="00816D8B" w:rsidRDefault="00C97092" w:rsidP="00C97092">
      <w:pPr>
        <w:autoSpaceDE w:val="0"/>
        <w:adjustRightInd w:val="0"/>
        <w:spacing w:before="120" w:after="60" w:line="276" w:lineRule="auto"/>
        <w:rPr>
          <w:rFonts w:ascii="Arial" w:hAnsi="Arial" w:cs="Arial"/>
        </w:rPr>
      </w:pPr>
      <w:r w:rsidRPr="00816D8B">
        <w:rPr>
          <w:rFonts w:ascii="Arial" w:hAnsi="Arial" w:cs="Arial"/>
          <w:b/>
        </w:rPr>
        <w:t>Skorygowany wniosek w wyniku negocjacji</w:t>
      </w:r>
      <w:r w:rsidRPr="00816D8B">
        <w:rPr>
          <w:rFonts w:ascii="Arial" w:hAnsi="Arial" w:cs="Arial"/>
        </w:rPr>
        <w:t>:</w:t>
      </w:r>
    </w:p>
    <w:p w14:paraId="79C92BC9" w14:textId="77777777" w:rsidR="00C97092" w:rsidRPr="00816D8B" w:rsidRDefault="00C97092" w:rsidP="00BA2D4D">
      <w:pPr>
        <w:numPr>
          <w:ilvl w:val="0"/>
          <w:numId w:val="40"/>
        </w:numPr>
        <w:suppressAutoHyphens/>
        <w:autoSpaceDE w:val="0"/>
        <w:autoSpaceDN w:val="0"/>
        <w:adjustRightInd w:val="0"/>
        <w:spacing w:before="60" w:after="60" w:line="276" w:lineRule="auto"/>
        <w:rPr>
          <w:rFonts w:ascii="Arial" w:hAnsi="Arial" w:cs="Arial"/>
        </w:rPr>
      </w:pPr>
      <w:r w:rsidRPr="00816D8B">
        <w:rPr>
          <w:rFonts w:ascii="Arial" w:hAnsi="Arial" w:cs="Arial"/>
        </w:rPr>
        <w:t xml:space="preserve">Skorygowany wniosek o dofinansowanie projektu </w:t>
      </w:r>
      <w:r w:rsidRPr="00816D8B">
        <w:rPr>
          <w:rFonts w:ascii="Arial" w:hAnsi="Arial" w:cs="Arial"/>
          <w:b/>
        </w:rPr>
        <w:t>musi zostać złożony w sposób określony w Rozdziale 2.5 Regulaminu w terminie określonym przez ION</w:t>
      </w:r>
      <w:r w:rsidRPr="00816D8B">
        <w:rPr>
          <w:rFonts w:ascii="Arial" w:hAnsi="Arial" w:cs="Arial"/>
        </w:rPr>
        <w:t xml:space="preserve">. Ponadto nie należy zmieniać zapisów w innych częściach wniosku aniżeli zmiany wskazane w wezwaniu dotyczącym warunków negocjacyjnych (w przypadku braku przesłania przez wnioskodawcę wyjaśnień, o których mowa w pkt 9 lit. b)/ lub w wezwaniu zawierającym ostateczny zakres korekt niezbędnych do wprowadzenia w projekcie. </w:t>
      </w:r>
    </w:p>
    <w:p w14:paraId="35A1A93E" w14:textId="77777777" w:rsidR="00C97092" w:rsidRPr="00816D8B" w:rsidRDefault="00C97092" w:rsidP="00BA2D4D">
      <w:pPr>
        <w:numPr>
          <w:ilvl w:val="0"/>
          <w:numId w:val="40"/>
        </w:numPr>
        <w:suppressAutoHyphens/>
        <w:autoSpaceDE w:val="0"/>
        <w:autoSpaceDN w:val="0"/>
        <w:adjustRightInd w:val="0"/>
        <w:spacing w:before="60" w:after="60" w:line="276" w:lineRule="auto"/>
        <w:ind w:left="426" w:hanging="426"/>
        <w:rPr>
          <w:rFonts w:ascii="Arial" w:hAnsi="Arial" w:cs="Arial"/>
          <w:spacing w:val="4"/>
        </w:rPr>
      </w:pPr>
      <w:r w:rsidRPr="00816D8B">
        <w:rPr>
          <w:rFonts w:ascii="Arial" w:hAnsi="Arial" w:cs="Arial"/>
        </w:rPr>
        <w:t>Przekazany przez wnioskodawcę, skorygowany zgodnie z ustaleniami negocjacyjnymi wniosek o dofinansowanie projektu, podlega niezwłocznej ocenie, czy projekt spełnia kryterium negocjacyjne wskazane w pkt 8.</w:t>
      </w:r>
    </w:p>
    <w:p w14:paraId="15E686AB" w14:textId="77777777" w:rsidR="00C97092" w:rsidRPr="00816D8B" w:rsidRDefault="00C97092" w:rsidP="00BA2D4D">
      <w:pPr>
        <w:numPr>
          <w:ilvl w:val="0"/>
          <w:numId w:val="40"/>
        </w:numPr>
        <w:suppressAutoHyphens/>
        <w:autoSpaceDE w:val="0"/>
        <w:autoSpaceDN w:val="0"/>
        <w:adjustRightInd w:val="0"/>
        <w:spacing w:before="60" w:after="60" w:line="276" w:lineRule="auto"/>
        <w:ind w:left="454" w:hanging="426"/>
        <w:rPr>
          <w:rFonts w:ascii="Arial" w:hAnsi="Arial" w:cs="Arial"/>
          <w:spacing w:val="4"/>
        </w:rPr>
      </w:pPr>
      <w:r w:rsidRPr="00816D8B">
        <w:rPr>
          <w:rFonts w:ascii="Arial" w:hAnsi="Arial" w:cs="Arial"/>
          <w:spacing w:val="4"/>
        </w:rPr>
        <w:t xml:space="preserve">W sytuacji, gdy członek KOP podczas oceny skorygowanego wniosku o dofinansowanie projektu zidentyfikuje, iż wniosek, który wpłynął w wyznaczonym przez ION terminie nie został prawidłowo skorygowany, </w:t>
      </w:r>
      <w:r w:rsidRPr="00816D8B">
        <w:rPr>
          <w:rFonts w:ascii="Arial" w:hAnsi="Arial" w:cs="Arial"/>
          <w:b/>
          <w:bCs/>
          <w:spacing w:val="4"/>
        </w:rPr>
        <w:t>ION</w:t>
      </w:r>
      <w:r w:rsidRPr="00816D8B">
        <w:rPr>
          <w:rFonts w:ascii="Arial" w:hAnsi="Arial" w:cs="Arial"/>
          <w:spacing w:val="4"/>
        </w:rPr>
        <w:t xml:space="preserve"> </w:t>
      </w:r>
      <w:r w:rsidRPr="00816D8B">
        <w:rPr>
          <w:rFonts w:ascii="Arial" w:hAnsi="Arial" w:cs="Arial"/>
          <w:b/>
          <w:bCs/>
          <w:spacing w:val="4"/>
        </w:rPr>
        <w:lastRenderedPageBreak/>
        <w:t xml:space="preserve">ponownie wzywa wnioskodawcę do złożenia poprawnie skorygowanego wniosku wyznaczając ostateczny termin. Termin na złożenie skorygowanego wniosku wynosi 7 dni </w:t>
      </w:r>
      <w:r w:rsidRPr="00816D8B">
        <w:rPr>
          <w:rFonts w:ascii="Arial" w:hAnsi="Arial" w:cs="Arial"/>
          <w:spacing w:val="4"/>
        </w:rPr>
        <w:t>od dnia</w:t>
      </w:r>
      <w:r w:rsidRPr="00816D8B">
        <w:rPr>
          <w:rFonts w:ascii="Arial" w:hAnsi="Arial" w:cs="Arial"/>
          <w:b/>
          <w:bCs/>
          <w:spacing w:val="4"/>
        </w:rPr>
        <w:t xml:space="preserve"> </w:t>
      </w:r>
      <w:r w:rsidRPr="00816D8B">
        <w:rPr>
          <w:rFonts w:ascii="Arial" w:hAnsi="Arial" w:cs="Arial"/>
        </w:rPr>
        <w:t>następującego po dniu przekazania wezwania w tej sprawie</w:t>
      </w:r>
      <w:r w:rsidRPr="00816D8B">
        <w:rPr>
          <w:rFonts w:ascii="Arial" w:hAnsi="Arial"/>
          <w:spacing w:val="4"/>
        </w:rPr>
        <w:t>.</w:t>
      </w:r>
      <w:r w:rsidRPr="00816D8B">
        <w:rPr>
          <w:rFonts w:ascii="Arial" w:hAnsi="Arial" w:cs="Arial"/>
          <w:b/>
          <w:bCs/>
          <w:spacing w:val="4"/>
        </w:rPr>
        <w:t xml:space="preserve"> </w:t>
      </w:r>
    </w:p>
    <w:p w14:paraId="47C90B1D" w14:textId="77777777" w:rsidR="00C97092" w:rsidRPr="00816D8B" w:rsidRDefault="00C97092" w:rsidP="00C97092">
      <w:pPr>
        <w:autoSpaceDE w:val="0"/>
        <w:adjustRightInd w:val="0"/>
        <w:spacing w:before="60" w:after="60" w:line="276" w:lineRule="auto"/>
        <w:ind w:left="454"/>
        <w:rPr>
          <w:rFonts w:ascii="Arial" w:hAnsi="Arial" w:cs="Arial"/>
        </w:rPr>
      </w:pPr>
      <w:r w:rsidRPr="00816D8B">
        <w:rPr>
          <w:rFonts w:ascii="Arial" w:hAnsi="Arial" w:cs="Arial"/>
        </w:rPr>
        <w:t>Skutkiem niezłożenia przez Wnioskodawcę wniosku w terminie, skorygowanego we właściwy sposób jest negatywny wynik negocjacji, a tym samym negatywna ocena projektu.</w:t>
      </w:r>
    </w:p>
    <w:p w14:paraId="06BC2BD5" w14:textId="77777777" w:rsidR="00C97092" w:rsidRPr="00816D8B" w:rsidRDefault="00C97092" w:rsidP="00BA2D4D">
      <w:pPr>
        <w:numPr>
          <w:ilvl w:val="0"/>
          <w:numId w:val="40"/>
        </w:numPr>
        <w:autoSpaceDE w:val="0"/>
        <w:adjustRightInd w:val="0"/>
        <w:spacing w:before="60" w:after="60" w:line="276" w:lineRule="auto"/>
        <w:ind w:left="426" w:hanging="426"/>
        <w:rPr>
          <w:rFonts w:ascii="Arial" w:hAnsi="Arial" w:cs="Arial"/>
        </w:rPr>
      </w:pPr>
      <w:r w:rsidRPr="00816D8B">
        <w:rPr>
          <w:rFonts w:ascii="Arial" w:hAnsi="Arial" w:cs="Arial"/>
        </w:rPr>
        <w:t xml:space="preserve">Jeżeli w efekcie negocjacji: </w:t>
      </w:r>
    </w:p>
    <w:p w14:paraId="7BEA4B1D" w14:textId="77777777" w:rsidR="00C97092" w:rsidRPr="00816D8B" w:rsidRDefault="00C97092" w:rsidP="00BA2D4D">
      <w:pPr>
        <w:numPr>
          <w:ilvl w:val="2"/>
          <w:numId w:val="41"/>
        </w:numPr>
        <w:autoSpaceDE w:val="0"/>
        <w:adjustRightInd w:val="0"/>
        <w:spacing w:before="60" w:after="60" w:line="276" w:lineRule="auto"/>
        <w:ind w:left="993" w:hanging="426"/>
        <w:rPr>
          <w:rFonts w:ascii="Arial" w:hAnsi="Arial" w:cs="Arial"/>
        </w:rPr>
      </w:pPr>
      <w:r w:rsidRPr="00816D8B">
        <w:rPr>
          <w:rFonts w:ascii="Arial" w:hAnsi="Arial" w:cs="Arial"/>
        </w:rPr>
        <w:t xml:space="preserve">wnioskodawca nie wprowadzi uzupełnień lub poprawek wynikających z warunków negocjacyjnych lub </w:t>
      </w:r>
    </w:p>
    <w:p w14:paraId="66509556" w14:textId="77777777" w:rsidR="00C97092" w:rsidRPr="00816D8B" w:rsidRDefault="00C97092" w:rsidP="00BA2D4D">
      <w:pPr>
        <w:numPr>
          <w:ilvl w:val="2"/>
          <w:numId w:val="41"/>
        </w:numPr>
        <w:autoSpaceDE w:val="0"/>
        <w:adjustRightInd w:val="0"/>
        <w:spacing w:before="60" w:after="60" w:line="276" w:lineRule="auto"/>
        <w:ind w:left="993" w:hanging="426"/>
        <w:rPr>
          <w:rFonts w:ascii="Arial" w:hAnsi="Arial" w:cs="Arial"/>
        </w:rPr>
      </w:pPr>
      <w:r w:rsidRPr="00816D8B">
        <w:rPr>
          <w:rFonts w:ascii="Arial" w:hAnsi="Arial" w:cs="Arial"/>
        </w:rPr>
        <w:t xml:space="preserve">wnioskodawca nie przedstawi informacji i wyjaśnień wynikających z warunków negocjacyjnych lub przekazane wyjaśnienia i informacje nie zostaną zaakceptowane przez KOP lub </w:t>
      </w:r>
    </w:p>
    <w:p w14:paraId="3C7E038C" w14:textId="77777777" w:rsidR="00C97092" w:rsidRPr="00816D8B" w:rsidRDefault="00C97092" w:rsidP="00BA2D4D">
      <w:pPr>
        <w:numPr>
          <w:ilvl w:val="2"/>
          <w:numId w:val="41"/>
        </w:numPr>
        <w:autoSpaceDE w:val="0"/>
        <w:adjustRightInd w:val="0"/>
        <w:spacing w:before="60" w:after="60" w:line="276" w:lineRule="auto"/>
        <w:ind w:left="993" w:hanging="426"/>
        <w:rPr>
          <w:rFonts w:ascii="Arial" w:hAnsi="Arial" w:cs="Arial"/>
        </w:rPr>
      </w:pPr>
      <w:r w:rsidRPr="00816D8B">
        <w:rPr>
          <w:rFonts w:ascii="Arial" w:hAnsi="Arial" w:cs="Arial"/>
        </w:rPr>
        <w:t xml:space="preserve">wnioskodawca wprowadzi we wniosku zmiany inne niż wynikające z warunków negocjacyjnych, </w:t>
      </w:r>
    </w:p>
    <w:p w14:paraId="495ADCA3" w14:textId="77777777" w:rsidR="00C97092" w:rsidRPr="00816D8B" w:rsidRDefault="00C97092" w:rsidP="00C97092">
      <w:pPr>
        <w:autoSpaceDE w:val="0"/>
        <w:adjustRightInd w:val="0"/>
        <w:spacing w:before="60" w:after="60" w:line="276" w:lineRule="auto"/>
        <w:ind w:left="426"/>
        <w:rPr>
          <w:rFonts w:ascii="Arial" w:hAnsi="Arial" w:cs="Arial"/>
        </w:rPr>
      </w:pPr>
      <w:r w:rsidRPr="00816D8B">
        <w:rPr>
          <w:rFonts w:ascii="Arial" w:hAnsi="Arial" w:cs="Arial"/>
        </w:rPr>
        <w:t>etap negocjacji kończy się z wynikiem negatywnym. Oznacza to niespełnienie kryterium negocjacyjnego.</w:t>
      </w:r>
    </w:p>
    <w:p w14:paraId="3DCF3DB2" w14:textId="77777777" w:rsidR="00C97092" w:rsidRPr="00816D8B" w:rsidRDefault="00C97092" w:rsidP="00BA2D4D">
      <w:pPr>
        <w:numPr>
          <w:ilvl w:val="0"/>
          <w:numId w:val="72"/>
        </w:numPr>
        <w:suppressAutoHyphens/>
        <w:autoSpaceDE w:val="0"/>
        <w:autoSpaceDN w:val="0"/>
        <w:adjustRightInd w:val="0"/>
        <w:spacing w:before="60" w:after="60" w:line="276" w:lineRule="auto"/>
        <w:rPr>
          <w:rFonts w:ascii="Arial" w:hAnsi="Arial" w:cs="Arial"/>
        </w:rPr>
      </w:pPr>
      <w:r w:rsidRPr="00816D8B">
        <w:rPr>
          <w:rFonts w:ascii="Arial" w:hAnsi="Arial" w:cs="Arial"/>
        </w:rPr>
        <w:t>W przypadku, gdy członek KOP podczas weryfikacji wniosku o dofinansowanie projektu zidentyfikuje, iż wprowadzone po negocjacjach zmiany powodują niespełnienie któregokolwiek z kryteriów wyboru projektów, oceniający odnotowuje ten fakt w Karcie dotyczącej negocjacji</w:t>
      </w:r>
      <w:r w:rsidRPr="00816D8B">
        <w:rPr>
          <w:rFonts w:ascii="Arial" w:hAnsi="Arial" w:cs="Arial"/>
          <w:spacing w:val="4"/>
        </w:rPr>
        <w:t>. Powyższe skutkuje negatywną oceną projektu.</w:t>
      </w:r>
    </w:p>
    <w:p w14:paraId="527E9F65" w14:textId="77777777" w:rsidR="00C97092" w:rsidRPr="00816D8B" w:rsidRDefault="00C97092" w:rsidP="00BA2D4D">
      <w:pPr>
        <w:numPr>
          <w:ilvl w:val="0"/>
          <w:numId w:val="72"/>
        </w:numPr>
        <w:suppressAutoHyphens/>
        <w:autoSpaceDE w:val="0"/>
        <w:autoSpaceDN w:val="0"/>
        <w:adjustRightInd w:val="0"/>
        <w:spacing w:before="60" w:after="60" w:line="276" w:lineRule="auto"/>
        <w:ind w:left="426" w:hanging="426"/>
        <w:rPr>
          <w:rFonts w:ascii="Arial" w:hAnsi="Arial" w:cs="Arial"/>
        </w:rPr>
      </w:pPr>
      <w:r w:rsidRPr="00816D8B">
        <w:rPr>
          <w:rFonts w:ascii="Arial" w:hAnsi="Arial" w:cs="Arial"/>
        </w:rPr>
        <w:t>W sytuacji, gdy członek KOP zidentyfikuje na etapie negocjacji, iż projekt posiada uchybienia niedostrzeżone na etapie oceny formalno-merytorycznej odnotowuje ten fakt na Karcie dotyczącej negocjacji i wskazuje (wraz z uzasadnieniem), że projekt powinien zostać zwrócony do etapu oceny formalno-merytorycznej. Projekt kierowany jest do oceny formalno-merytorycznej. Ponownej oceny spełniania przez projekt kryteriów wyboru projektów dokonują Członkowie KOP, którzy nie byli zaangażowani w pierwotną ocenę formalno-merytoryczną projektu, a ocena spełniania przez projekt kryteriów wyboru projektów jest dokonywana wyłącznie w zakresie kryteriów, których wątpliwości dotyczą.</w:t>
      </w:r>
    </w:p>
    <w:p w14:paraId="5EB5B557" w14:textId="77777777" w:rsidR="00C97092" w:rsidRPr="00816D8B" w:rsidRDefault="00C97092" w:rsidP="00BA2D4D">
      <w:pPr>
        <w:pStyle w:val="Akapitzlist100"/>
        <w:numPr>
          <w:ilvl w:val="0"/>
          <w:numId w:val="72"/>
        </w:numPr>
        <w:autoSpaceDE w:val="0"/>
        <w:adjustRightInd w:val="0"/>
        <w:spacing w:line="276" w:lineRule="auto"/>
        <w:rPr>
          <w:rFonts w:ascii="Arial" w:hAnsi="Arial" w:cs="Arial"/>
        </w:rPr>
      </w:pPr>
      <w:r w:rsidRPr="00816D8B">
        <w:rPr>
          <w:rFonts w:ascii="Arial" w:hAnsi="Arial" w:cs="Arial"/>
        </w:rPr>
        <w:t>KOP niezwłocznie po zakończeniu negocjacji, sporządza Informację dotyczącą wyników negocjacji wraz z Listą projektów ocenionych z wyróżnieniem projektów rekomendowanych do dofinansowania.</w:t>
      </w:r>
    </w:p>
    <w:p w14:paraId="7BFAA7AA" w14:textId="77777777" w:rsidR="00C97092" w:rsidRPr="00816D8B" w:rsidRDefault="00C97092" w:rsidP="00BA2D4D">
      <w:pPr>
        <w:numPr>
          <w:ilvl w:val="0"/>
          <w:numId w:val="72"/>
        </w:numPr>
        <w:tabs>
          <w:tab w:val="left" w:pos="426"/>
        </w:tabs>
        <w:spacing w:before="60" w:after="240" w:line="276" w:lineRule="auto"/>
        <w:ind w:left="357" w:hanging="357"/>
        <w:rPr>
          <w:rFonts w:ascii="Arial" w:hAnsi="Arial" w:cs="Arial"/>
        </w:rPr>
      </w:pPr>
      <w:r w:rsidRPr="00816D8B">
        <w:rPr>
          <w:rFonts w:ascii="Arial" w:hAnsi="Arial" w:cs="Arial"/>
        </w:rPr>
        <w:t xml:space="preserve">Przebieg negocjacji opisywany jest w Protokole z pracy KOP. </w:t>
      </w:r>
    </w:p>
    <w:p w14:paraId="59FF1586" w14:textId="77777777" w:rsidR="00C97092" w:rsidRPr="00816D8B" w:rsidRDefault="00C97092" w:rsidP="00C97092">
      <w:pPr>
        <w:pStyle w:val="Nagwek3"/>
        <w:spacing w:line="276" w:lineRule="auto"/>
        <w:rPr>
          <w:rFonts w:ascii="Arial" w:hAnsi="Arial" w:cs="Arial"/>
          <w:color w:val="auto"/>
          <w:sz w:val="26"/>
          <w:szCs w:val="26"/>
        </w:rPr>
      </w:pPr>
      <w:bookmarkStart w:id="140" w:name="_Toc129093537"/>
      <w:bookmarkStart w:id="141" w:name="_Toc132872112"/>
      <w:bookmarkStart w:id="142" w:name="_Toc177345897"/>
      <w:bookmarkStart w:id="143" w:name="_Toc179464256"/>
      <w:r w:rsidRPr="00816D8B">
        <w:rPr>
          <w:rFonts w:ascii="Arial" w:hAnsi="Arial" w:cs="Arial"/>
          <w:color w:val="auto"/>
          <w:sz w:val="26"/>
          <w:szCs w:val="26"/>
        </w:rPr>
        <w:t>6.1.3 Ustalenie ostatecznej liczby punktów</w:t>
      </w:r>
      <w:bookmarkEnd w:id="140"/>
      <w:bookmarkEnd w:id="141"/>
      <w:bookmarkEnd w:id="142"/>
      <w:bookmarkEnd w:id="143"/>
    </w:p>
    <w:p w14:paraId="29E99DC2" w14:textId="77777777" w:rsidR="00C97092" w:rsidRPr="00816D8B" w:rsidRDefault="00C97092" w:rsidP="00BA2D4D">
      <w:pPr>
        <w:numPr>
          <w:ilvl w:val="0"/>
          <w:numId w:val="30"/>
        </w:numPr>
        <w:spacing w:before="120" w:after="60" w:line="276" w:lineRule="auto"/>
        <w:ind w:left="425" w:hanging="425"/>
        <w:rPr>
          <w:rFonts w:ascii="Arial" w:hAnsi="Arial" w:cs="Arial"/>
        </w:rPr>
      </w:pPr>
      <w:r w:rsidRPr="00816D8B">
        <w:rPr>
          <w:rFonts w:ascii="Arial" w:hAnsi="Arial" w:cs="Arial"/>
        </w:rPr>
        <w:t xml:space="preserve">Po zakończeniu każdego etapu oceny danego projektu, przewodniczący KOP albo inna osoba powołana do składu KOP, upoważniona przez przewodniczącego KOP dokonuje weryfikacji Kart pod względem formalnym, a także, czy wystąpiły znaczne rozbieżności w ocenie dokonanej przez oceniających. </w:t>
      </w:r>
    </w:p>
    <w:p w14:paraId="0255DA6C" w14:textId="77777777" w:rsidR="00C97092" w:rsidRPr="00816D8B" w:rsidRDefault="00C97092" w:rsidP="00BA2D4D">
      <w:pPr>
        <w:numPr>
          <w:ilvl w:val="0"/>
          <w:numId w:val="30"/>
        </w:numPr>
        <w:spacing w:before="60" w:after="60" w:line="276" w:lineRule="auto"/>
        <w:ind w:left="426" w:hanging="426"/>
        <w:rPr>
          <w:rFonts w:ascii="Arial" w:hAnsi="Arial" w:cs="Arial"/>
        </w:rPr>
      </w:pPr>
      <w:r w:rsidRPr="00816D8B">
        <w:rPr>
          <w:rFonts w:ascii="Arial" w:hAnsi="Arial" w:cs="Arial"/>
          <w:b/>
        </w:rPr>
        <w:lastRenderedPageBreak/>
        <w:t>Za znaczną rozbieżność w ocenie uznaje się</w:t>
      </w:r>
      <w:r w:rsidRPr="00816D8B">
        <w:rPr>
          <w:rFonts w:ascii="Arial" w:hAnsi="Arial" w:cs="Arial"/>
        </w:rPr>
        <w:t>:</w:t>
      </w:r>
    </w:p>
    <w:p w14:paraId="32A90487" w14:textId="77777777" w:rsidR="00C97092" w:rsidRPr="00816D8B" w:rsidRDefault="00C97092" w:rsidP="00BA2D4D">
      <w:pPr>
        <w:numPr>
          <w:ilvl w:val="0"/>
          <w:numId w:val="31"/>
        </w:numPr>
        <w:suppressAutoHyphens/>
        <w:autoSpaceDN w:val="0"/>
        <w:spacing w:before="60" w:after="60" w:line="276" w:lineRule="auto"/>
        <w:ind w:left="851" w:hanging="437"/>
        <w:textAlignment w:val="baseline"/>
        <w:rPr>
          <w:rFonts w:ascii="Arial" w:hAnsi="Arial" w:cs="Arial"/>
        </w:rPr>
      </w:pPr>
      <w:r w:rsidRPr="00816D8B">
        <w:rPr>
          <w:rFonts w:ascii="Arial" w:hAnsi="Arial" w:cs="Arial"/>
        </w:rPr>
        <w:t>różnicę dotyczącą spełnienia:</w:t>
      </w:r>
    </w:p>
    <w:p w14:paraId="191F77BA" w14:textId="77777777" w:rsidR="00C97092" w:rsidRPr="00816D8B" w:rsidRDefault="00C97092" w:rsidP="00BA2D4D">
      <w:pPr>
        <w:numPr>
          <w:ilvl w:val="0"/>
          <w:numId w:val="32"/>
        </w:numPr>
        <w:suppressAutoHyphens/>
        <w:autoSpaceDN w:val="0"/>
        <w:spacing w:before="60" w:after="60" w:line="276" w:lineRule="auto"/>
        <w:ind w:left="1418"/>
        <w:textAlignment w:val="baseline"/>
        <w:rPr>
          <w:rFonts w:ascii="Arial" w:hAnsi="Arial" w:cs="Arial"/>
        </w:rPr>
      </w:pPr>
      <w:r w:rsidRPr="00816D8B">
        <w:rPr>
          <w:rFonts w:ascii="Arial" w:hAnsi="Arial" w:cs="Arial"/>
        </w:rPr>
        <w:t>kryteriów ogólnych formalnych,</w:t>
      </w:r>
    </w:p>
    <w:p w14:paraId="6740EC64" w14:textId="77777777" w:rsidR="00C97092" w:rsidRPr="00816D8B" w:rsidRDefault="00C97092" w:rsidP="00BA2D4D">
      <w:pPr>
        <w:numPr>
          <w:ilvl w:val="0"/>
          <w:numId w:val="32"/>
        </w:numPr>
        <w:suppressAutoHyphens/>
        <w:autoSpaceDN w:val="0"/>
        <w:spacing w:before="60" w:after="60" w:line="276" w:lineRule="auto"/>
        <w:ind w:left="1418"/>
        <w:textAlignment w:val="baseline"/>
        <w:rPr>
          <w:rFonts w:ascii="Arial" w:hAnsi="Arial" w:cs="Arial"/>
        </w:rPr>
      </w:pPr>
      <w:r w:rsidRPr="00816D8B">
        <w:rPr>
          <w:rFonts w:ascii="Arial" w:hAnsi="Arial" w:cs="Arial"/>
        </w:rPr>
        <w:t>kryteriów ogólnych horyzontalnych,</w:t>
      </w:r>
    </w:p>
    <w:p w14:paraId="40B99FA8" w14:textId="77777777" w:rsidR="00C97092" w:rsidRPr="00816D8B" w:rsidRDefault="00C97092" w:rsidP="00BA2D4D">
      <w:pPr>
        <w:numPr>
          <w:ilvl w:val="0"/>
          <w:numId w:val="32"/>
        </w:numPr>
        <w:suppressAutoHyphens/>
        <w:autoSpaceDN w:val="0"/>
        <w:spacing w:before="60" w:after="60" w:line="276" w:lineRule="auto"/>
        <w:ind w:left="1418"/>
        <w:textAlignment w:val="baseline"/>
        <w:rPr>
          <w:rFonts w:ascii="Arial" w:hAnsi="Arial" w:cs="Arial"/>
        </w:rPr>
      </w:pPr>
      <w:r w:rsidRPr="00816D8B">
        <w:rPr>
          <w:rFonts w:ascii="Arial" w:hAnsi="Arial" w:cs="Arial"/>
        </w:rPr>
        <w:t>kryteriów specyficznych dostępu,</w:t>
      </w:r>
    </w:p>
    <w:p w14:paraId="2C2EB604" w14:textId="77777777" w:rsidR="00C97092" w:rsidRPr="00816D8B" w:rsidRDefault="00C97092" w:rsidP="00BA2D4D">
      <w:pPr>
        <w:numPr>
          <w:ilvl w:val="0"/>
          <w:numId w:val="32"/>
        </w:numPr>
        <w:suppressAutoHyphens/>
        <w:autoSpaceDN w:val="0"/>
        <w:spacing w:before="60" w:after="60" w:line="276" w:lineRule="auto"/>
        <w:ind w:left="1418"/>
        <w:textAlignment w:val="baseline"/>
        <w:rPr>
          <w:rFonts w:ascii="Arial" w:hAnsi="Arial" w:cs="Arial"/>
        </w:rPr>
      </w:pPr>
      <w:r w:rsidRPr="00816D8B">
        <w:rPr>
          <w:rFonts w:ascii="Arial" w:hAnsi="Arial" w:cs="Arial"/>
        </w:rPr>
        <w:t>kryteriów specyficznych premiujących oraz</w:t>
      </w:r>
    </w:p>
    <w:p w14:paraId="170983F5" w14:textId="77777777" w:rsidR="00C97092" w:rsidRPr="00816D8B" w:rsidRDefault="00C97092" w:rsidP="00BA2D4D">
      <w:pPr>
        <w:numPr>
          <w:ilvl w:val="0"/>
          <w:numId w:val="32"/>
        </w:numPr>
        <w:suppressAutoHyphens/>
        <w:autoSpaceDN w:val="0"/>
        <w:spacing w:before="60" w:after="60" w:line="276" w:lineRule="auto"/>
        <w:ind w:left="1418"/>
        <w:textAlignment w:val="baseline"/>
        <w:rPr>
          <w:rFonts w:ascii="Arial" w:hAnsi="Arial" w:cs="Arial"/>
        </w:rPr>
      </w:pPr>
      <w:r w:rsidRPr="00816D8B">
        <w:rPr>
          <w:rFonts w:ascii="Arial" w:hAnsi="Arial" w:cs="Arial"/>
        </w:rPr>
        <w:t>kryterium negocjacyjnego,</w:t>
      </w:r>
    </w:p>
    <w:p w14:paraId="631812F0" w14:textId="77777777" w:rsidR="00C97092" w:rsidRPr="00816D8B" w:rsidRDefault="00C97092" w:rsidP="00BA2D4D">
      <w:pPr>
        <w:numPr>
          <w:ilvl w:val="0"/>
          <w:numId w:val="31"/>
        </w:numPr>
        <w:suppressAutoHyphens/>
        <w:spacing w:before="60" w:after="60" w:line="276" w:lineRule="auto"/>
        <w:ind w:left="851" w:hanging="425"/>
        <w:rPr>
          <w:rFonts w:ascii="Arial" w:hAnsi="Arial" w:cs="Arial"/>
        </w:rPr>
      </w:pPr>
      <w:r w:rsidRPr="00816D8B">
        <w:rPr>
          <w:rFonts w:ascii="Arial" w:hAnsi="Arial" w:cs="Arial"/>
        </w:rPr>
        <w:t>sytuację polegającą na tym, że projekt od jednego z oceniających uzyskał co najmniej 60% punktów w poszczególnych częściach oceny formalno-merytorycznej, a od drugiego oceniającego uzyskał mniej niż 60% punktów w poszczególnych częściach oceny formalno-merytorycznej oraz różnica w liczbie punktów przyznanych przez dwóch oceniających za spełnianie kryteriów ogólnych merytorycznych wynosi co najmniej 30% punktów możliwych do przyznania ogółem, tj. 24 punkty (</w:t>
      </w:r>
      <w:r w:rsidRPr="00816D8B">
        <w:rPr>
          <w:rFonts w:ascii="Arial" w:hAnsi="Arial" w:cs="Arial"/>
          <w:b/>
        </w:rPr>
        <w:t>znaczna rozbieżność w zakresie kryteriów ogólnych merytorycznych</w:t>
      </w:r>
      <w:r w:rsidRPr="00816D8B">
        <w:rPr>
          <w:rFonts w:ascii="Arial" w:hAnsi="Arial" w:cs="Arial"/>
        </w:rPr>
        <w:t>) z zastrzeżeniem pkt 5 i 6,</w:t>
      </w:r>
    </w:p>
    <w:p w14:paraId="2D9B5F39" w14:textId="77777777" w:rsidR="00C97092" w:rsidRPr="00816D8B" w:rsidRDefault="00C97092" w:rsidP="00BA2D4D">
      <w:pPr>
        <w:numPr>
          <w:ilvl w:val="0"/>
          <w:numId w:val="31"/>
        </w:numPr>
        <w:suppressAutoHyphens/>
        <w:spacing w:before="60" w:after="60" w:line="276" w:lineRule="auto"/>
        <w:ind w:left="851" w:hanging="425"/>
        <w:rPr>
          <w:rFonts w:ascii="Arial" w:hAnsi="Arial" w:cs="Arial"/>
        </w:rPr>
      </w:pPr>
      <w:r w:rsidRPr="00816D8B">
        <w:rPr>
          <w:rFonts w:ascii="Arial" w:hAnsi="Arial" w:cs="Arial"/>
        </w:rPr>
        <w:t>sytuację, w której jeden z oceniających uznał, że kryterium, które podlega uzupełnieniu/poprawie należy skierować do negocjacji w celu uzupełnienia/poprawy, natomiast drugi oceniający uznał dane kryterium za niespełnione.</w:t>
      </w:r>
    </w:p>
    <w:p w14:paraId="3CA0E5F9" w14:textId="77777777" w:rsidR="00C97092" w:rsidRPr="00816D8B" w:rsidRDefault="00C97092" w:rsidP="00BA2D4D">
      <w:pPr>
        <w:pStyle w:val="Akapitzlist100"/>
        <w:numPr>
          <w:ilvl w:val="0"/>
          <w:numId w:val="30"/>
        </w:numPr>
        <w:tabs>
          <w:tab w:val="left" w:pos="426"/>
        </w:tabs>
        <w:autoSpaceDE w:val="0"/>
        <w:adjustRightInd w:val="0"/>
        <w:spacing w:before="60" w:after="60" w:line="276" w:lineRule="auto"/>
        <w:rPr>
          <w:rFonts w:ascii="Arial" w:hAnsi="Arial" w:cs="Arial"/>
        </w:rPr>
      </w:pPr>
      <w:r w:rsidRPr="00816D8B">
        <w:rPr>
          <w:rFonts w:ascii="Arial" w:hAnsi="Arial" w:cs="Arial"/>
        </w:rPr>
        <w:t xml:space="preserve">W przypadku wystąpienia znacznych rozbieżności, o których mowa powyżej projekt poddawany jest </w:t>
      </w:r>
      <w:r w:rsidRPr="00816D8B">
        <w:rPr>
          <w:rFonts w:ascii="Arial" w:hAnsi="Arial" w:cs="Arial"/>
          <w:b/>
        </w:rPr>
        <w:t>dodatkowej ocenie</w:t>
      </w:r>
      <w:r w:rsidRPr="00816D8B">
        <w:rPr>
          <w:rFonts w:ascii="Arial" w:hAnsi="Arial" w:cs="Arial"/>
        </w:rPr>
        <w:t xml:space="preserve">, którą przeprowadza </w:t>
      </w:r>
      <w:r w:rsidRPr="00816D8B">
        <w:rPr>
          <w:rFonts w:ascii="Arial" w:hAnsi="Arial" w:cs="Arial"/>
          <w:b/>
        </w:rPr>
        <w:t>trzeci oceniający</w:t>
      </w:r>
      <w:r w:rsidRPr="00816D8B">
        <w:rPr>
          <w:rFonts w:ascii="Arial" w:hAnsi="Arial" w:cs="Arial"/>
        </w:rPr>
        <w:t>, wybrany w drodze losowania. Trzeci oceniający dokonuje oceny:</w:t>
      </w:r>
    </w:p>
    <w:p w14:paraId="03A35A40" w14:textId="77777777" w:rsidR="00C97092" w:rsidRPr="00816D8B" w:rsidRDefault="00C97092" w:rsidP="00BA2D4D">
      <w:pPr>
        <w:numPr>
          <w:ilvl w:val="0"/>
          <w:numId w:val="22"/>
        </w:numPr>
        <w:suppressAutoHyphens/>
        <w:autoSpaceDE w:val="0"/>
        <w:autoSpaceDN w:val="0"/>
        <w:adjustRightInd w:val="0"/>
        <w:spacing w:before="60" w:after="60" w:line="276" w:lineRule="auto"/>
        <w:ind w:left="993" w:hanging="357"/>
        <w:rPr>
          <w:rFonts w:ascii="Arial" w:hAnsi="Arial" w:cs="Arial"/>
        </w:rPr>
      </w:pPr>
      <w:r w:rsidRPr="00816D8B">
        <w:rPr>
          <w:rFonts w:ascii="Arial" w:hAnsi="Arial" w:cs="Arial"/>
        </w:rPr>
        <w:t xml:space="preserve">w przypadku rozbieżności w zakresie kryteriów ocenianych na zasadzie zerojedynkowej (kryteria ogólne formalne, kryteria ogólne horyzontalne, kryteria specyficzne dostępu, kryterium negocjacyjne) – wyłącznie kryteriów, w zakresie których wystąpiły rozbieżności, </w:t>
      </w:r>
    </w:p>
    <w:p w14:paraId="2CCA0618" w14:textId="77777777" w:rsidR="00C97092" w:rsidRPr="00816D8B" w:rsidRDefault="00C97092" w:rsidP="00BA2D4D">
      <w:pPr>
        <w:numPr>
          <w:ilvl w:val="0"/>
          <w:numId w:val="22"/>
        </w:numPr>
        <w:suppressAutoHyphens/>
        <w:autoSpaceDE w:val="0"/>
        <w:autoSpaceDN w:val="0"/>
        <w:adjustRightInd w:val="0"/>
        <w:spacing w:before="60" w:after="60" w:line="276" w:lineRule="auto"/>
        <w:ind w:left="993" w:hanging="357"/>
        <w:rPr>
          <w:rFonts w:ascii="Arial" w:hAnsi="Arial" w:cs="Arial"/>
        </w:rPr>
      </w:pPr>
      <w:r w:rsidRPr="00816D8B">
        <w:rPr>
          <w:rFonts w:ascii="Arial" w:hAnsi="Arial" w:cs="Arial"/>
        </w:rPr>
        <w:t>w przypadku znacznej rozbieżności w zakresie kryteriów ogólnych merytorycznych – wyłącznie w zakresie kryteriów ogólnych merytorycznych,</w:t>
      </w:r>
    </w:p>
    <w:p w14:paraId="5D588D13" w14:textId="77777777" w:rsidR="00C97092" w:rsidRPr="00816D8B" w:rsidRDefault="00C97092" w:rsidP="00BA2D4D">
      <w:pPr>
        <w:numPr>
          <w:ilvl w:val="0"/>
          <w:numId w:val="22"/>
        </w:numPr>
        <w:suppressAutoHyphens/>
        <w:autoSpaceDE w:val="0"/>
        <w:autoSpaceDN w:val="0"/>
        <w:adjustRightInd w:val="0"/>
        <w:spacing w:before="60" w:after="60" w:line="276" w:lineRule="auto"/>
        <w:ind w:left="993" w:hanging="357"/>
        <w:rPr>
          <w:rFonts w:ascii="Arial" w:hAnsi="Arial" w:cs="Arial"/>
        </w:rPr>
      </w:pPr>
      <w:r w:rsidRPr="00816D8B">
        <w:rPr>
          <w:rFonts w:ascii="Arial" w:hAnsi="Arial" w:cs="Arial"/>
        </w:rPr>
        <w:t>w przypadku rozbieżności w zakresie spełnienia kryteriów specyficznych premiujących – wyłącznie kryteriów, w zakresie których wystąpiły rozbieżności.</w:t>
      </w:r>
    </w:p>
    <w:p w14:paraId="2929013F" w14:textId="77777777" w:rsidR="00C97092" w:rsidRPr="00816D8B" w:rsidRDefault="00C97092" w:rsidP="00C97092">
      <w:pPr>
        <w:tabs>
          <w:tab w:val="left" w:pos="426"/>
        </w:tabs>
        <w:autoSpaceDE w:val="0"/>
        <w:adjustRightInd w:val="0"/>
        <w:spacing w:before="60" w:after="60" w:line="276" w:lineRule="auto"/>
        <w:rPr>
          <w:rFonts w:ascii="Arial" w:hAnsi="Arial" w:cs="Arial"/>
        </w:rPr>
      </w:pPr>
      <w:r w:rsidRPr="00816D8B">
        <w:rPr>
          <w:rFonts w:ascii="Arial" w:hAnsi="Arial" w:cs="Arial"/>
        </w:rPr>
        <w:t xml:space="preserve">W sytuacji, gdy przedmiotem oceny trzeciego oceniającego było spełnienie kryteriów zerojedynkowych, ocena trzeciego oceniającego jest ostateczna i wiążąca. </w:t>
      </w:r>
    </w:p>
    <w:p w14:paraId="2521A495" w14:textId="77777777" w:rsidR="00C97092" w:rsidRPr="00816D8B" w:rsidRDefault="00C97092" w:rsidP="00C97092">
      <w:pPr>
        <w:tabs>
          <w:tab w:val="left" w:pos="426"/>
        </w:tabs>
        <w:autoSpaceDE w:val="0"/>
        <w:adjustRightInd w:val="0"/>
        <w:spacing w:before="60" w:after="60" w:line="276" w:lineRule="auto"/>
        <w:rPr>
          <w:rFonts w:ascii="Arial" w:hAnsi="Arial" w:cs="Arial"/>
        </w:rPr>
      </w:pPr>
      <w:r w:rsidRPr="00816D8B">
        <w:rPr>
          <w:rFonts w:ascii="Arial" w:hAnsi="Arial" w:cs="Arial"/>
        </w:rPr>
        <w:t>W sytuacji, gdy przedmiotem oceny trzeciego oceniającego były kryteria ogólne merytoryczne, ostateczna liczba punktów obliczana jest zgodnie z pkt 11-12.</w:t>
      </w:r>
    </w:p>
    <w:p w14:paraId="16B3A1AD" w14:textId="77777777" w:rsidR="00C97092" w:rsidRPr="00816D8B" w:rsidRDefault="00C97092" w:rsidP="00C97092">
      <w:pPr>
        <w:tabs>
          <w:tab w:val="left" w:pos="426"/>
        </w:tabs>
        <w:autoSpaceDE w:val="0"/>
        <w:adjustRightInd w:val="0"/>
        <w:spacing w:before="60" w:after="60" w:line="276" w:lineRule="auto"/>
        <w:rPr>
          <w:rFonts w:ascii="Arial" w:hAnsi="Arial" w:cs="Arial"/>
        </w:rPr>
      </w:pPr>
      <w:r w:rsidRPr="00816D8B">
        <w:rPr>
          <w:rFonts w:ascii="Arial" w:hAnsi="Arial" w:cs="Arial"/>
        </w:rPr>
        <w:t>W sytuacji dokonywania oceny formalno-merytorycznej przez trzeciego oceniającego, negocjacje przeprowadza tych dwóch oceniających, których ocena kryteriów merytorycznych przesądziła o tym, że projekt został zakwalifikowany do kolejnego etapu, tj. negocjacji.</w:t>
      </w:r>
    </w:p>
    <w:p w14:paraId="044E3082" w14:textId="77777777" w:rsidR="00C97092" w:rsidRPr="00816D8B" w:rsidRDefault="00C97092" w:rsidP="00BA2D4D">
      <w:pPr>
        <w:pStyle w:val="Akapitzlist100"/>
        <w:numPr>
          <w:ilvl w:val="0"/>
          <w:numId w:val="10"/>
        </w:numPr>
        <w:suppressAutoHyphens/>
        <w:spacing w:before="60" w:after="60" w:line="276" w:lineRule="auto"/>
        <w:contextualSpacing w:val="0"/>
        <w:rPr>
          <w:rFonts w:ascii="Arial" w:hAnsi="Arial" w:cs="Arial"/>
        </w:rPr>
      </w:pPr>
      <w:r w:rsidRPr="00816D8B">
        <w:rPr>
          <w:rFonts w:ascii="Arial" w:hAnsi="Arial" w:cs="Arial"/>
        </w:rPr>
        <w:lastRenderedPageBreak/>
        <w:t>Informacja o ocenie projektu przez trzeciego oceniającego zamieszczana jest w Protokole z pracy KOP.</w:t>
      </w:r>
    </w:p>
    <w:p w14:paraId="46A7A9B7" w14:textId="77777777" w:rsidR="00C97092" w:rsidRPr="00816D8B" w:rsidRDefault="00C97092" w:rsidP="00BA2D4D">
      <w:pPr>
        <w:pStyle w:val="Akapitzlist100"/>
        <w:numPr>
          <w:ilvl w:val="0"/>
          <w:numId w:val="10"/>
        </w:numPr>
        <w:suppressAutoHyphens/>
        <w:spacing w:before="60" w:after="60" w:line="276" w:lineRule="auto"/>
        <w:contextualSpacing w:val="0"/>
        <w:rPr>
          <w:rFonts w:ascii="Arial" w:hAnsi="Arial" w:cs="Arial"/>
        </w:rPr>
      </w:pPr>
      <w:r w:rsidRPr="00816D8B">
        <w:rPr>
          <w:rFonts w:ascii="Arial" w:hAnsi="Arial" w:cs="Arial"/>
          <w:b/>
        </w:rPr>
        <w:t>Za rozbieżność nie jest uznawana sytuacja</w:t>
      </w:r>
      <w:r w:rsidRPr="00816D8B">
        <w:rPr>
          <w:rFonts w:ascii="Arial" w:hAnsi="Arial" w:cs="Arial"/>
        </w:rPr>
        <w:t>, w której jeden z oceniających uznał, że projekt spełnia kryteria zerojedynkowe i uzyskał wymaganą liczbę punktów oraz skierował projekt do negocjacji, a drugi oceniający stwierdził, że projekt spełnia kryteria i uzyskał wymaganą liczbę punktów, jednakże nie skierował projektu do negocjacji. W takim przypadku dany projekt kierowany jest do negocjacji w zakresie wskazanym przez jednego oceniającego.</w:t>
      </w:r>
    </w:p>
    <w:p w14:paraId="2926BE0E" w14:textId="77777777" w:rsidR="00C97092" w:rsidRPr="00816D8B" w:rsidRDefault="00C97092" w:rsidP="00BA2D4D">
      <w:pPr>
        <w:pStyle w:val="Akapitzlist100"/>
        <w:numPr>
          <w:ilvl w:val="0"/>
          <w:numId w:val="10"/>
        </w:numPr>
        <w:suppressAutoHyphens/>
        <w:spacing w:before="60" w:after="60" w:line="276" w:lineRule="auto"/>
        <w:contextualSpacing w:val="0"/>
        <w:rPr>
          <w:rFonts w:ascii="Arial" w:hAnsi="Arial" w:cs="Arial"/>
        </w:rPr>
      </w:pPr>
      <w:r w:rsidRPr="00816D8B">
        <w:rPr>
          <w:rFonts w:ascii="Arial" w:hAnsi="Arial" w:cs="Arial"/>
        </w:rPr>
        <w:t xml:space="preserve">W przypadku różnicy w ocenie spełnienia przez projekt </w:t>
      </w:r>
      <w:r w:rsidRPr="00816D8B">
        <w:rPr>
          <w:rFonts w:ascii="Arial" w:hAnsi="Arial" w:cs="Arial"/>
          <w:b/>
        </w:rPr>
        <w:t>kryteriów specyficznych premiujących</w:t>
      </w:r>
      <w:r w:rsidRPr="00816D8B">
        <w:rPr>
          <w:rFonts w:ascii="Arial" w:hAnsi="Arial" w:cs="Arial"/>
        </w:rPr>
        <w:t xml:space="preserve"> między trzecim oceniającym a jednym z dwóch oceniających (o których mowa w pkt 11-12) dane kryterium specyficzne premiujące jest spełnione, jeśli </w:t>
      </w:r>
      <w:r w:rsidRPr="00816D8B">
        <w:rPr>
          <w:rFonts w:ascii="Arial" w:hAnsi="Arial" w:cs="Arial"/>
          <w:b/>
        </w:rPr>
        <w:t>dwóch oceniających</w:t>
      </w:r>
      <w:r w:rsidRPr="00816D8B">
        <w:rPr>
          <w:rFonts w:ascii="Arial" w:hAnsi="Arial" w:cs="Arial"/>
        </w:rPr>
        <w:t xml:space="preserve"> (trzeci oceniający i jeden z dwóch oceniających) </w:t>
      </w:r>
      <w:r w:rsidRPr="00816D8B">
        <w:rPr>
          <w:rFonts w:ascii="Arial" w:hAnsi="Arial" w:cs="Arial"/>
          <w:b/>
        </w:rPr>
        <w:t>wskazało, że kryterium jest spełnione</w:t>
      </w:r>
      <w:r w:rsidRPr="00816D8B">
        <w:rPr>
          <w:rFonts w:ascii="Arial" w:hAnsi="Arial" w:cs="Arial"/>
        </w:rPr>
        <w:t xml:space="preserve">. </w:t>
      </w:r>
    </w:p>
    <w:p w14:paraId="4E55DA21" w14:textId="77777777" w:rsidR="00C97092" w:rsidRPr="00816D8B" w:rsidRDefault="00C97092" w:rsidP="00BA2D4D">
      <w:pPr>
        <w:pStyle w:val="Akapitzlist100"/>
        <w:numPr>
          <w:ilvl w:val="0"/>
          <w:numId w:val="10"/>
        </w:numPr>
        <w:suppressAutoHyphens/>
        <w:spacing w:before="60" w:after="60" w:line="276" w:lineRule="auto"/>
        <w:ind w:left="397" w:hanging="397"/>
        <w:contextualSpacing w:val="0"/>
        <w:rPr>
          <w:rFonts w:ascii="Arial" w:hAnsi="Arial" w:cs="Arial"/>
        </w:rPr>
      </w:pPr>
      <w:r w:rsidRPr="00816D8B">
        <w:rPr>
          <w:rFonts w:ascii="Arial" w:hAnsi="Arial" w:cs="Arial"/>
        </w:rPr>
        <w:t xml:space="preserve">Po przeprowadzeniu oceny formalno-merytorycznej w przypadku projektów, które spełniają kryteria ogólne formalne, kryteria ogólne horyzontalne oraz kryteria specyficzne dostępu obliczana jest </w:t>
      </w:r>
      <w:r w:rsidRPr="00816D8B">
        <w:rPr>
          <w:rFonts w:ascii="Arial" w:hAnsi="Arial" w:cs="Arial"/>
          <w:b/>
        </w:rPr>
        <w:t>średnia arytmetyczna punktów</w:t>
      </w:r>
      <w:r w:rsidRPr="00816D8B">
        <w:rPr>
          <w:rFonts w:ascii="Arial" w:hAnsi="Arial" w:cs="Arial"/>
        </w:rPr>
        <w:t xml:space="preserve"> przyznanych za kryteria ogólne merytoryczne (nieuwzględniająca punktów przyznanych za spełnienie kryteriów specyficznych premiujących). Tak obliczonych średnich ocen nie zaokrągla się, lecz przedstawia wraz z częścią ułamkową. Maksymalna możliwa do uzyskania średnia liczba punktów za spełnianie kryteriów ogólnych merytorycznych wynosi </w:t>
      </w:r>
      <w:r w:rsidRPr="00816D8B">
        <w:rPr>
          <w:rFonts w:ascii="Arial" w:hAnsi="Arial" w:cs="Arial"/>
          <w:b/>
        </w:rPr>
        <w:t>80.</w:t>
      </w:r>
    </w:p>
    <w:p w14:paraId="4E9E02EC" w14:textId="77777777" w:rsidR="00C97092" w:rsidRPr="00816D8B" w:rsidRDefault="00C97092" w:rsidP="00BA2D4D">
      <w:pPr>
        <w:pStyle w:val="Akapitzlist100"/>
        <w:numPr>
          <w:ilvl w:val="0"/>
          <w:numId w:val="10"/>
        </w:numPr>
        <w:suppressAutoHyphens/>
        <w:spacing w:before="60" w:after="60" w:line="276" w:lineRule="auto"/>
        <w:contextualSpacing w:val="0"/>
        <w:rPr>
          <w:rFonts w:ascii="Arial" w:hAnsi="Arial" w:cs="Arial"/>
        </w:rPr>
      </w:pPr>
      <w:r w:rsidRPr="00816D8B">
        <w:rPr>
          <w:rFonts w:ascii="Arial" w:hAnsi="Arial" w:cs="Arial"/>
        </w:rPr>
        <w:t xml:space="preserve">W przypadku, gdy wniosek od każdego z obydwu oceniających uzyskał co najmniej 60% punktów w poszczególnych częściach oceny formalno-merytorycznej końcową ocenę projektu stanowi suma: </w:t>
      </w:r>
    </w:p>
    <w:p w14:paraId="1EE2F6E5" w14:textId="77777777" w:rsidR="00C97092" w:rsidRPr="00816D8B" w:rsidRDefault="00C97092" w:rsidP="00BA2D4D">
      <w:pPr>
        <w:numPr>
          <w:ilvl w:val="0"/>
          <w:numId w:val="102"/>
        </w:numPr>
        <w:suppressAutoHyphens/>
        <w:spacing w:before="60" w:after="60" w:line="276" w:lineRule="auto"/>
        <w:ind w:left="851" w:hanging="284"/>
        <w:rPr>
          <w:rFonts w:ascii="Arial" w:hAnsi="Arial" w:cs="Arial"/>
        </w:rPr>
      </w:pPr>
      <w:r w:rsidRPr="00816D8B">
        <w:rPr>
          <w:rFonts w:ascii="Arial" w:hAnsi="Arial" w:cs="Arial"/>
        </w:rPr>
        <w:t xml:space="preserve">średniej arytmetycznej punktów ogółem z dwóch ocen wniosku za spełnienie kryteriów ogólnych merytorycznych oraz </w:t>
      </w:r>
    </w:p>
    <w:p w14:paraId="04267CE5" w14:textId="77777777" w:rsidR="00C97092" w:rsidRPr="00816D8B" w:rsidRDefault="00C97092" w:rsidP="00BA2D4D">
      <w:pPr>
        <w:numPr>
          <w:ilvl w:val="0"/>
          <w:numId w:val="102"/>
        </w:numPr>
        <w:tabs>
          <w:tab w:val="num" w:pos="207"/>
        </w:tabs>
        <w:suppressAutoHyphens/>
        <w:spacing w:before="60" w:after="60" w:line="276" w:lineRule="auto"/>
        <w:ind w:left="851" w:hanging="284"/>
        <w:rPr>
          <w:rFonts w:ascii="Arial" w:hAnsi="Arial" w:cs="Arial"/>
        </w:rPr>
      </w:pPr>
      <w:r w:rsidRPr="00816D8B">
        <w:rPr>
          <w:rFonts w:ascii="Arial" w:hAnsi="Arial" w:cs="Arial"/>
        </w:rPr>
        <w:t xml:space="preserve">premii punktowej przyznanej projektowi za spełnienie kryteriów specyficznych premiujących. </w:t>
      </w:r>
    </w:p>
    <w:p w14:paraId="53921E87" w14:textId="6F68773B" w:rsidR="00C97092" w:rsidRPr="00816D8B" w:rsidRDefault="00C97092" w:rsidP="00C97092">
      <w:pPr>
        <w:tabs>
          <w:tab w:val="num" w:pos="360"/>
        </w:tabs>
        <w:spacing w:before="60" w:after="60" w:line="276" w:lineRule="auto"/>
        <w:rPr>
          <w:rFonts w:ascii="Arial" w:hAnsi="Arial" w:cs="Arial"/>
        </w:rPr>
      </w:pPr>
      <w:r w:rsidRPr="00816D8B">
        <w:rPr>
          <w:rFonts w:ascii="Arial" w:hAnsi="Arial" w:cs="Arial"/>
        </w:rPr>
        <w:t>Projekt, który uzyskał w trakcie oceny formalno-merytorycznej maksymalną liczbę punktów za spełnienie wszystkich kryteriów ogólnych merytorycznych (</w:t>
      </w:r>
      <w:r w:rsidRPr="00816D8B">
        <w:rPr>
          <w:rFonts w:ascii="Arial" w:hAnsi="Arial" w:cs="Arial"/>
          <w:b/>
        </w:rPr>
        <w:t>do 80 punktów</w:t>
      </w:r>
      <w:r w:rsidRPr="00816D8B">
        <w:rPr>
          <w:rFonts w:ascii="Arial" w:hAnsi="Arial" w:cs="Arial"/>
        </w:rPr>
        <w:t>) oraz wszystkich kryteriów premiujących (</w:t>
      </w:r>
      <w:r w:rsidRPr="00816D8B">
        <w:rPr>
          <w:rFonts w:ascii="Arial" w:hAnsi="Arial" w:cs="Arial"/>
          <w:b/>
          <w:bCs/>
        </w:rPr>
        <w:t xml:space="preserve">do </w:t>
      </w:r>
      <w:r w:rsidR="006100A1">
        <w:rPr>
          <w:rFonts w:ascii="Arial" w:hAnsi="Arial" w:cs="Arial"/>
          <w:b/>
          <w:bCs/>
        </w:rPr>
        <w:t>4</w:t>
      </w:r>
      <w:r w:rsidRPr="00816D8B">
        <w:rPr>
          <w:rFonts w:ascii="Arial" w:hAnsi="Arial" w:cs="Arial"/>
          <w:b/>
          <w:bCs/>
        </w:rPr>
        <w:t>5</w:t>
      </w:r>
      <w:r w:rsidRPr="00816D8B">
        <w:rPr>
          <w:rFonts w:ascii="Arial" w:hAnsi="Arial" w:cs="Arial"/>
          <w:b/>
        </w:rPr>
        <w:t xml:space="preserve"> punktów</w:t>
      </w:r>
      <w:r w:rsidRPr="00816D8B">
        <w:rPr>
          <w:rFonts w:ascii="Arial" w:hAnsi="Arial" w:cs="Arial"/>
        </w:rPr>
        <w:t xml:space="preserve">), może uzyskać maksymalnie </w:t>
      </w:r>
      <w:r w:rsidR="00613CC7" w:rsidRPr="00816D8B">
        <w:rPr>
          <w:rFonts w:ascii="Arial" w:hAnsi="Arial" w:cs="Arial"/>
          <w:b/>
        </w:rPr>
        <w:t>1</w:t>
      </w:r>
      <w:r w:rsidR="006100A1">
        <w:rPr>
          <w:rFonts w:ascii="Arial" w:hAnsi="Arial" w:cs="Arial"/>
          <w:b/>
        </w:rPr>
        <w:t>2</w:t>
      </w:r>
      <w:r w:rsidRPr="00816D8B">
        <w:rPr>
          <w:rFonts w:ascii="Arial" w:hAnsi="Arial" w:cs="Arial"/>
          <w:b/>
        </w:rPr>
        <w:t>5 punktów</w:t>
      </w:r>
      <w:r w:rsidRPr="00816D8B">
        <w:rPr>
          <w:rFonts w:ascii="Arial" w:hAnsi="Arial" w:cs="Arial"/>
        </w:rPr>
        <w:t>.</w:t>
      </w:r>
    </w:p>
    <w:p w14:paraId="27AA09DF" w14:textId="77777777" w:rsidR="00C97092" w:rsidRPr="00816D8B" w:rsidRDefault="00C97092" w:rsidP="00BA2D4D">
      <w:pPr>
        <w:numPr>
          <w:ilvl w:val="0"/>
          <w:numId w:val="104"/>
        </w:numPr>
        <w:suppressAutoHyphens/>
        <w:spacing w:before="60" w:after="60" w:line="276" w:lineRule="auto"/>
        <w:rPr>
          <w:rFonts w:ascii="Arial" w:hAnsi="Arial" w:cs="Arial"/>
        </w:rPr>
      </w:pPr>
      <w:r w:rsidRPr="00816D8B">
        <w:rPr>
          <w:rFonts w:ascii="Arial" w:hAnsi="Arial" w:cs="Arial"/>
        </w:rPr>
        <w:t xml:space="preserve">W przypadku, gdy projekt od każdego z obydwu oceniających uzyskał mniej niż 60% punktów końcową ocenę projektu stanowi średnia arytmetyczna punktów ogółem z dwóch ocen wniosku za spełnienie kryteriów ogólnych merytorycznych. </w:t>
      </w:r>
    </w:p>
    <w:p w14:paraId="414967E9" w14:textId="77777777" w:rsidR="00C97092" w:rsidRPr="00816D8B" w:rsidRDefault="00C97092" w:rsidP="00BA2D4D">
      <w:pPr>
        <w:numPr>
          <w:ilvl w:val="0"/>
          <w:numId w:val="104"/>
        </w:numPr>
        <w:suppressAutoHyphens/>
        <w:spacing w:before="60" w:after="60" w:line="276" w:lineRule="auto"/>
        <w:ind w:left="426" w:hanging="426"/>
        <w:rPr>
          <w:rFonts w:ascii="Arial" w:hAnsi="Arial" w:cs="Arial"/>
        </w:rPr>
      </w:pPr>
      <w:r w:rsidRPr="00816D8B">
        <w:rPr>
          <w:rFonts w:ascii="Arial" w:hAnsi="Arial" w:cs="Arial"/>
        </w:rPr>
        <w:t xml:space="preserve">W przypadku, gdy projekt od jednego z oceniających uzyskał mniej niż 60% punktów ogółem i/lub mniej niż 60% punktów w poszczególnych częściach oceny, a od drugiego z oceniających uzyskał co najmniej 60% punktów ogółem oraz 60% punktów wymaganych w poszczególnych częściach oceny oraz różnica w liczbie punktów przyznanych przez dwóch oceniających za spełnienie kryteriów ogólnych merytorycznych jest mniejsza niż 30% punktów możliwych do przyznania ogółem (tj. mniejsza niż 24 punkty), końcową ocenę projektu </w:t>
      </w:r>
      <w:r w:rsidRPr="00816D8B">
        <w:rPr>
          <w:rFonts w:ascii="Arial" w:hAnsi="Arial" w:cs="Arial"/>
        </w:rPr>
        <w:lastRenderedPageBreak/>
        <w:t xml:space="preserve">stanowi średnia arytmetyczna punktów ogółem dwóch ocen wniosku za spełnianie kryteriów ogólnych merytorycznych. </w:t>
      </w:r>
    </w:p>
    <w:p w14:paraId="38241C74" w14:textId="77777777" w:rsidR="00C97092" w:rsidRPr="00816D8B" w:rsidRDefault="00C97092" w:rsidP="00BA2D4D">
      <w:pPr>
        <w:numPr>
          <w:ilvl w:val="0"/>
          <w:numId w:val="104"/>
        </w:numPr>
        <w:suppressAutoHyphens/>
        <w:spacing w:before="60" w:after="60" w:line="276" w:lineRule="auto"/>
        <w:ind w:left="426" w:hanging="426"/>
        <w:rPr>
          <w:rFonts w:ascii="Arial" w:hAnsi="Arial" w:cs="Arial"/>
        </w:rPr>
      </w:pPr>
      <w:r w:rsidRPr="00816D8B">
        <w:rPr>
          <w:rFonts w:ascii="Arial" w:hAnsi="Arial" w:cs="Arial"/>
        </w:rPr>
        <w:t>W przypadku dokonywania oceny projektu przez trzeciego oceniającego ostateczną i wiążącą ocenę projektu stanowi suma:</w:t>
      </w:r>
    </w:p>
    <w:p w14:paraId="5C645A91" w14:textId="77777777" w:rsidR="00C97092" w:rsidRPr="00816D8B" w:rsidRDefault="00C97092" w:rsidP="00BA2D4D">
      <w:pPr>
        <w:numPr>
          <w:ilvl w:val="2"/>
          <w:numId w:val="11"/>
        </w:numPr>
        <w:tabs>
          <w:tab w:val="clear" w:pos="2340"/>
        </w:tabs>
        <w:suppressAutoHyphens/>
        <w:spacing w:before="60" w:after="60" w:line="276" w:lineRule="auto"/>
        <w:ind w:left="851" w:hanging="357"/>
        <w:rPr>
          <w:rFonts w:ascii="Arial" w:hAnsi="Arial" w:cs="Arial"/>
        </w:rPr>
      </w:pPr>
      <w:r w:rsidRPr="00816D8B">
        <w:rPr>
          <w:rFonts w:ascii="Arial" w:hAnsi="Arial" w:cs="Arial"/>
        </w:rPr>
        <w:t xml:space="preserve">średniej arytmetycznej punktów ogółem za spełnienie kryteriów ogólnych merytorycznych z oceny trzeciego oceniającego oraz z tej oceny jednego z dwóch oceniających, która jest liczbowo bliższa ocenie trzeciego oceniającego oraz </w:t>
      </w:r>
    </w:p>
    <w:p w14:paraId="10F35102" w14:textId="77777777" w:rsidR="00C97092" w:rsidRPr="00816D8B" w:rsidRDefault="00C97092" w:rsidP="00BA2D4D">
      <w:pPr>
        <w:numPr>
          <w:ilvl w:val="2"/>
          <w:numId w:val="11"/>
        </w:numPr>
        <w:tabs>
          <w:tab w:val="clear" w:pos="2340"/>
        </w:tabs>
        <w:suppressAutoHyphens/>
        <w:spacing w:before="60" w:after="60" w:line="276" w:lineRule="auto"/>
        <w:ind w:left="851" w:hanging="357"/>
        <w:rPr>
          <w:rFonts w:ascii="Arial" w:hAnsi="Arial" w:cs="Arial"/>
        </w:rPr>
      </w:pPr>
      <w:r w:rsidRPr="00816D8B">
        <w:rPr>
          <w:rFonts w:ascii="Arial" w:hAnsi="Arial" w:cs="Arial"/>
        </w:rPr>
        <w:t>premii punktowej przyznanej projektowi za spełnienie kryteriów specyficznych premiujących, o ile projekt od każdego z oceniających, czyli trzeciego oceniającego i oceniającego, którego ocena jest liczbowo bliższa ocenie trzeciego oceniającego, uzyskał co najmniej 60% punktów w poszczególnych częściach oceny formalno-merytorycznej.</w:t>
      </w:r>
    </w:p>
    <w:p w14:paraId="61777585" w14:textId="77777777" w:rsidR="00C97092" w:rsidRPr="00816D8B" w:rsidRDefault="00C97092" w:rsidP="00BA2D4D">
      <w:pPr>
        <w:pStyle w:val="Akapitzlist100"/>
        <w:numPr>
          <w:ilvl w:val="0"/>
          <w:numId w:val="104"/>
        </w:numPr>
        <w:spacing w:before="60" w:after="60" w:line="276" w:lineRule="auto"/>
        <w:contextualSpacing w:val="0"/>
        <w:rPr>
          <w:rFonts w:ascii="Arial" w:hAnsi="Arial" w:cs="Arial"/>
        </w:rPr>
      </w:pPr>
      <w:r w:rsidRPr="00816D8B">
        <w:rPr>
          <w:rFonts w:ascii="Arial" w:hAnsi="Arial" w:cs="Arial"/>
        </w:rPr>
        <w:t>Jeżeli różnice między liczbą punktów przyznanych przez trzeciego oceniającego a liczbami punktów przyznanymi przez każdego z dwóch oceniających są jednakowe, ostateczną i wiążącą ocenę projektu stanowi suma:</w:t>
      </w:r>
    </w:p>
    <w:p w14:paraId="3EE44735" w14:textId="77777777" w:rsidR="00C97092" w:rsidRPr="00816D8B" w:rsidRDefault="00C97092" w:rsidP="00BA2D4D">
      <w:pPr>
        <w:numPr>
          <w:ilvl w:val="0"/>
          <w:numId w:val="103"/>
        </w:numPr>
        <w:suppressAutoHyphens/>
        <w:spacing w:before="60" w:after="60" w:line="276" w:lineRule="auto"/>
        <w:ind w:left="851" w:hanging="357"/>
        <w:rPr>
          <w:rFonts w:ascii="Arial" w:hAnsi="Arial" w:cs="Arial"/>
        </w:rPr>
      </w:pPr>
      <w:r w:rsidRPr="00816D8B">
        <w:rPr>
          <w:rFonts w:ascii="Arial" w:hAnsi="Arial" w:cs="Arial"/>
        </w:rPr>
        <w:t xml:space="preserve">średniej arytmetycznej punktów ogółem za spełnienie kryteriów ogólnych merytorycznych z oceny trzeciego oceniającego oraz z oceny tego z dwóch oceniających, który przyznał projektowi większą liczbę punktów oraz </w:t>
      </w:r>
    </w:p>
    <w:p w14:paraId="568C9891" w14:textId="77777777" w:rsidR="00C97092" w:rsidRPr="00816D8B" w:rsidRDefault="00C97092" w:rsidP="00BA2D4D">
      <w:pPr>
        <w:numPr>
          <w:ilvl w:val="0"/>
          <w:numId w:val="103"/>
        </w:numPr>
        <w:suppressAutoHyphens/>
        <w:spacing w:before="60" w:after="60" w:line="276" w:lineRule="auto"/>
        <w:ind w:left="851" w:hanging="357"/>
        <w:rPr>
          <w:rFonts w:ascii="Arial" w:hAnsi="Arial" w:cs="Arial"/>
        </w:rPr>
      </w:pPr>
      <w:r w:rsidRPr="00816D8B">
        <w:rPr>
          <w:rFonts w:ascii="Arial" w:hAnsi="Arial" w:cs="Arial"/>
        </w:rPr>
        <w:t xml:space="preserve">premii punktowej przyznanej projektowi za spełnienie kryteriów specyficznych premiujących, o ile projekt od każdego z oceniających, czyli trzeciego oceniającego oraz tego z dwóch oceniających, który przyznał projektowi większą liczbę punktów, uzyskał co najmniej 60% punktów od każdego z oceniających w poszczególnych kategoriach oceny formalno-merytorycznej. </w:t>
      </w:r>
    </w:p>
    <w:p w14:paraId="6AC5C41F" w14:textId="77777777" w:rsidR="00C97092" w:rsidRPr="00816D8B" w:rsidRDefault="00C97092" w:rsidP="00BA2D4D">
      <w:pPr>
        <w:numPr>
          <w:ilvl w:val="0"/>
          <w:numId w:val="106"/>
        </w:numPr>
        <w:suppressAutoHyphens/>
        <w:autoSpaceDN w:val="0"/>
        <w:spacing w:before="60" w:after="60" w:line="276" w:lineRule="auto"/>
        <w:textAlignment w:val="baseline"/>
        <w:rPr>
          <w:rFonts w:ascii="Arial" w:hAnsi="Arial" w:cs="Arial"/>
        </w:rPr>
      </w:pPr>
      <w:r w:rsidRPr="00816D8B">
        <w:rPr>
          <w:rFonts w:ascii="Arial" w:hAnsi="Arial" w:cs="Arial"/>
        </w:rPr>
        <w:t xml:space="preserve">W przypadku różnicy w ocenie spełnienia przez projekt kryteriów specyficznych premiujących między trzecim oceniającym a: </w:t>
      </w:r>
    </w:p>
    <w:p w14:paraId="4001C41C" w14:textId="77777777" w:rsidR="00C97092" w:rsidRPr="00816D8B" w:rsidRDefault="00C97092" w:rsidP="00BA2D4D">
      <w:pPr>
        <w:numPr>
          <w:ilvl w:val="0"/>
          <w:numId w:val="105"/>
        </w:numPr>
        <w:suppressAutoHyphens/>
        <w:spacing w:before="60" w:after="60" w:line="276" w:lineRule="auto"/>
        <w:ind w:left="754" w:hanging="357"/>
        <w:rPr>
          <w:rFonts w:ascii="Arial" w:hAnsi="Arial" w:cs="Arial"/>
        </w:rPr>
      </w:pPr>
      <w:r w:rsidRPr="00816D8B">
        <w:rPr>
          <w:rFonts w:ascii="Arial" w:hAnsi="Arial" w:cs="Arial"/>
        </w:rPr>
        <w:t xml:space="preserve">oceniającym, którego ocena jest liczbowo bliższa ocenie trzeciego oceniającego albo </w:t>
      </w:r>
    </w:p>
    <w:p w14:paraId="1ECD40EA" w14:textId="77777777" w:rsidR="00C97092" w:rsidRPr="00816D8B" w:rsidRDefault="00C97092" w:rsidP="00BA2D4D">
      <w:pPr>
        <w:numPr>
          <w:ilvl w:val="0"/>
          <w:numId w:val="105"/>
        </w:numPr>
        <w:suppressAutoHyphens/>
        <w:spacing w:before="60" w:after="60" w:line="276" w:lineRule="auto"/>
        <w:ind w:left="754" w:hanging="357"/>
        <w:rPr>
          <w:rFonts w:ascii="Arial" w:hAnsi="Arial" w:cs="Arial"/>
        </w:rPr>
      </w:pPr>
      <w:r w:rsidRPr="00816D8B">
        <w:rPr>
          <w:rFonts w:ascii="Arial" w:hAnsi="Arial" w:cs="Arial"/>
        </w:rPr>
        <w:t xml:space="preserve">tym z dwóch oceniających, który przyznał wnioskowi większą liczbę punktów dane </w:t>
      </w:r>
      <w:r w:rsidRPr="00816D8B">
        <w:rPr>
          <w:rFonts w:ascii="Arial" w:hAnsi="Arial" w:cs="Arial"/>
          <w:b/>
        </w:rPr>
        <w:t>kryterium premiujące jest spełnione, jeśli dwóch oceniających</w:t>
      </w:r>
      <w:r w:rsidRPr="00816D8B">
        <w:rPr>
          <w:rFonts w:ascii="Arial" w:hAnsi="Arial" w:cs="Arial"/>
        </w:rPr>
        <w:t xml:space="preserve"> (trzeci oceniający i oceniający, którego ocena jest liczbowo bliższa ocenie trzeciego oceniającego lub trzeci oceniający i oceniający, który przyznał wnioskowi większą liczbę punktów) </w:t>
      </w:r>
      <w:r w:rsidRPr="00816D8B">
        <w:rPr>
          <w:rFonts w:ascii="Arial" w:hAnsi="Arial" w:cs="Arial"/>
          <w:b/>
        </w:rPr>
        <w:t>wskazało, że kryterium jest spełnione</w:t>
      </w:r>
      <w:r w:rsidRPr="00816D8B">
        <w:rPr>
          <w:rFonts w:ascii="Arial" w:hAnsi="Arial" w:cs="Arial"/>
        </w:rPr>
        <w:t xml:space="preserve">. </w:t>
      </w:r>
    </w:p>
    <w:p w14:paraId="50E613F9" w14:textId="7EE7953A" w:rsidR="00032584" w:rsidRPr="00816D8B" w:rsidRDefault="00032584" w:rsidP="004E4D7A">
      <w:pPr>
        <w:pStyle w:val="Nagwek3"/>
        <w:spacing w:line="276" w:lineRule="auto"/>
        <w:rPr>
          <w:rFonts w:ascii="Arial" w:hAnsi="Arial" w:cs="Arial"/>
          <w:color w:val="auto"/>
          <w:sz w:val="26"/>
          <w:szCs w:val="26"/>
        </w:rPr>
      </w:pPr>
      <w:bookmarkStart w:id="144" w:name="_Toc179464257"/>
      <w:r w:rsidRPr="00816D8B">
        <w:rPr>
          <w:rFonts w:ascii="Arial" w:hAnsi="Arial" w:cs="Arial"/>
          <w:color w:val="auto"/>
          <w:sz w:val="26"/>
          <w:szCs w:val="26"/>
        </w:rPr>
        <w:t xml:space="preserve">6.2 Zakończenie oceny i </w:t>
      </w:r>
      <w:r w:rsidR="00333366" w:rsidRPr="00816D8B">
        <w:rPr>
          <w:rFonts w:ascii="Arial" w:hAnsi="Arial" w:cs="Arial"/>
          <w:color w:val="auto"/>
          <w:sz w:val="26"/>
          <w:szCs w:val="26"/>
        </w:rPr>
        <w:t>postępowania w zakresie wyboru projektów do dofinansowania</w:t>
      </w:r>
      <w:bookmarkEnd w:id="126"/>
      <w:bookmarkEnd w:id="127"/>
      <w:bookmarkEnd w:id="144"/>
    </w:p>
    <w:p w14:paraId="23583E09" w14:textId="77777777" w:rsidR="00C97092" w:rsidRPr="00816D8B" w:rsidRDefault="00C97092" w:rsidP="00BA2D4D">
      <w:pPr>
        <w:pStyle w:val="Akapitzlist100"/>
        <w:numPr>
          <w:ilvl w:val="0"/>
          <w:numId w:val="12"/>
        </w:numPr>
        <w:tabs>
          <w:tab w:val="left" w:pos="426"/>
        </w:tabs>
        <w:suppressAutoHyphens/>
        <w:autoSpaceDE w:val="0"/>
        <w:autoSpaceDN w:val="0"/>
        <w:adjustRightInd w:val="0"/>
        <w:spacing w:before="120" w:after="60" w:line="276" w:lineRule="auto"/>
        <w:ind w:left="425" w:hanging="425"/>
        <w:contextualSpacing w:val="0"/>
        <w:rPr>
          <w:rFonts w:ascii="Arial" w:hAnsi="Arial" w:cs="Arial"/>
        </w:rPr>
      </w:pPr>
      <w:bookmarkStart w:id="145" w:name="_Toc126844067"/>
      <w:bookmarkStart w:id="146" w:name="_Toc129093539"/>
      <w:r w:rsidRPr="00816D8B">
        <w:rPr>
          <w:rFonts w:ascii="Arial" w:hAnsi="Arial" w:cs="Arial"/>
        </w:rPr>
        <w:t xml:space="preserve">Przez </w:t>
      </w:r>
      <w:r w:rsidRPr="00816D8B">
        <w:rPr>
          <w:rFonts w:ascii="Arial" w:hAnsi="Arial" w:cs="Arial"/>
          <w:b/>
        </w:rPr>
        <w:t>zakończenie oceny projektu</w:t>
      </w:r>
      <w:r w:rsidRPr="00816D8B">
        <w:rPr>
          <w:rFonts w:ascii="Arial" w:hAnsi="Arial" w:cs="Arial"/>
        </w:rPr>
        <w:t xml:space="preserve"> należy rozumieć sytuację, w której:</w:t>
      </w:r>
    </w:p>
    <w:p w14:paraId="0B509BAA" w14:textId="77777777" w:rsidR="00C97092" w:rsidRPr="00816D8B" w:rsidRDefault="00C97092" w:rsidP="00BA2D4D">
      <w:pPr>
        <w:numPr>
          <w:ilvl w:val="0"/>
          <w:numId w:val="37"/>
        </w:numPr>
        <w:tabs>
          <w:tab w:val="left" w:pos="993"/>
        </w:tabs>
        <w:autoSpaceDE w:val="0"/>
        <w:adjustRightInd w:val="0"/>
        <w:spacing w:before="60" w:after="60" w:line="276" w:lineRule="auto"/>
        <w:ind w:left="993"/>
        <w:rPr>
          <w:rFonts w:ascii="Arial" w:hAnsi="Arial" w:cs="Arial"/>
        </w:rPr>
      </w:pPr>
      <w:r w:rsidRPr="00816D8B">
        <w:rPr>
          <w:rFonts w:ascii="Arial" w:hAnsi="Arial" w:cs="Arial"/>
        </w:rPr>
        <w:t>projekt został wybrany do dofinansowania;</w:t>
      </w:r>
    </w:p>
    <w:p w14:paraId="2E708BAC" w14:textId="77777777" w:rsidR="00C97092" w:rsidRPr="00816D8B" w:rsidRDefault="00C97092" w:rsidP="00BA2D4D">
      <w:pPr>
        <w:numPr>
          <w:ilvl w:val="0"/>
          <w:numId w:val="37"/>
        </w:numPr>
        <w:tabs>
          <w:tab w:val="left" w:pos="993"/>
        </w:tabs>
        <w:autoSpaceDE w:val="0"/>
        <w:adjustRightInd w:val="0"/>
        <w:spacing w:before="60" w:after="60" w:line="276" w:lineRule="auto"/>
        <w:ind w:left="993"/>
        <w:rPr>
          <w:rFonts w:ascii="Arial" w:hAnsi="Arial" w:cs="Arial"/>
        </w:rPr>
      </w:pPr>
      <w:r w:rsidRPr="00816D8B">
        <w:rPr>
          <w:rFonts w:ascii="Arial" w:hAnsi="Arial" w:cs="Arial"/>
        </w:rPr>
        <w:t>projekt został negatywnie oceniony.</w:t>
      </w:r>
    </w:p>
    <w:p w14:paraId="2EAB00D4" w14:textId="77777777" w:rsidR="00C97092" w:rsidRPr="00816D8B" w:rsidRDefault="00C97092" w:rsidP="00C97092">
      <w:pPr>
        <w:pStyle w:val="Akapitzlist100"/>
        <w:suppressAutoHyphens/>
        <w:autoSpaceDE w:val="0"/>
        <w:autoSpaceDN w:val="0"/>
        <w:adjustRightInd w:val="0"/>
        <w:spacing w:before="60" w:after="60" w:line="276" w:lineRule="auto"/>
        <w:ind w:left="491"/>
        <w:contextualSpacing w:val="0"/>
        <w:rPr>
          <w:rFonts w:ascii="Arial" w:hAnsi="Arial" w:cs="Arial"/>
        </w:rPr>
      </w:pPr>
      <w:r w:rsidRPr="00816D8B">
        <w:rPr>
          <w:rFonts w:ascii="Arial" w:hAnsi="Arial" w:cs="Arial"/>
        </w:rPr>
        <w:t>Negatywna ocena projektu, w rozumieniu art. 56 ust. 5 i 6 ustawy wdrożeniowej, oznacza:</w:t>
      </w:r>
    </w:p>
    <w:p w14:paraId="714B9975" w14:textId="77777777" w:rsidR="00C97092" w:rsidRPr="00816D8B" w:rsidRDefault="00C97092" w:rsidP="00BA2D4D">
      <w:pPr>
        <w:pStyle w:val="Akapitzlist100"/>
        <w:numPr>
          <w:ilvl w:val="0"/>
          <w:numId w:val="13"/>
        </w:numPr>
        <w:suppressAutoHyphens/>
        <w:autoSpaceDE w:val="0"/>
        <w:autoSpaceDN w:val="0"/>
        <w:adjustRightInd w:val="0"/>
        <w:spacing w:before="60" w:after="60" w:line="276" w:lineRule="auto"/>
        <w:ind w:left="993" w:hanging="219"/>
        <w:contextualSpacing w:val="0"/>
        <w:rPr>
          <w:rFonts w:ascii="Arial" w:hAnsi="Arial" w:cs="Arial"/>
        </w:rPr>
      </w:pPr>
      <w:r w:rsidRPr="00816D8B">
        <w:rPr>
          <w:rFonts w:ascii="Arial" w:hAnsi="Arial" w:cs="Arial"/>
        </w:rPr>
        <w:lastRenderedPageBreak/>
        <w:t>ocenę w zakresie spełniania przez projekt kryteriów wyboru projektów, na skutek której projekt nie może być wybrany do dofinansowania,</w:t>
      </w:r>
    </w:p>
    <w:p w14:paraId="7C4B128A" w14:textId="77777777" w:rsidR="00C97092" w:rsidRPr="00816D8B" w:rsidRDefault="00C97092" w:rsidP="00BA2D4D">
      <w:pPr>
        <w:pStyle w:val="Akapitzlist100"/>
        <w:numPr>
          <w:ilvl w:val="0"/>
          <w:numId w:val="13"/>
        </w:numPr>
        <w:suppressAutoHyphens/>
        <w:autoSpaceDE w:val="0"/>
        <w:autoSpaceDN w:val="0"/>
        <w:adjustRightInd w:val="0"/>
        <w:spacing w:before="60" w:after="60" w:line="276" w:lineRule="auto"/>
        <w:ind w:left="993" w:hanging="219"/>
        <w:contextualSpacing w:val="0"/>
        <w:rPr>
          <w:rFonts w:ascii="Arial" w:hAnsi="Arial" w:cs="Arial"/>
        </w:rPr>
      </w:pPr>
      <w:r w:rsidRPr="00816D8B">
        <w:rPr>
          <w:rFonts w:ascii="Arial" w:hAnsi="Arial" w:cs="Arial"/>
        </w:rPr>
        <w:t>sytuację, gdy projekt nie może być wybrany do dofinansowania z uwagi na wyczerpanie kwoty przeznaczonej na dofinansowanie projektów w danym naborze.</w:t>
      </w:r>
    </w:p>
    <w:p w14:paraId="67132DD8" w14:textId="77777777" w:rsidR="00C97092" w:rsidRPr="00816D8B" w:rsidRDefault="00C97092" w:rsidP="00BA2D4D">
      <w:pPr>
        <w:pStyle w:val="Akapitzlist100"/>
        <w:numPr>
          <w:ilvl w:val="0"/>
          <w:numId w:val="43"/>
        </w:numPr>
        <w:tabs>
          <w:tab w:val="left" w:pos="426"/>
        </w:tabs>
        <w:autoSpaceDE w:val="0"/>
        <w:adjustRightInd w:val="0"/>
        <w:spacing w:before="60" w:after="60" w:line="276" w:lineRule="auto"/>
        <w:ind w:left="426" w:hanging="437"/>
        <w:rPr>
          <w:rFonts w:ascii="Arial" w:hAnsi="Arial" w:cs="Arial"/>
        </w:rPr>
      </w:pPr>
      <w:r w:rsidRPr="00816D8B">
        <w:rPr>
          <w:rFonts w:ascii="Arial" w:hAnsi="Arial" w:cs="Arial"/>
        </w:rPr>
        <w:t>Wybór do dofinansowania może zostać dokonany dopiero po ocenie, pod kątem spełnienia kryteriów formalno-merytorycznych oraz kryterium negocjacyjnego, wszystkich projektów.</w:t>
      </w:r>
    </w:p>
    <w:p w14:paraId="65D29F18" w14:textId="77777777" w:rsidR="00C97092" w:rsidRPr="00816D8B" w:rsidRDefault="00C97092" w:rsidP="00BA2D4D">
      <w:pPr>
        <w:pStyle w:val="Akapitzlist100"/>
        <w:numPr>
          <w:ilvl w:val="0"/>
          <w:numId w:val="43"/>
        </w:numPr>
        <w:tabs>
          <w:tab w:val="left" w:pos="426"/>
        </w:tabs>
        <w:autoSpaceDE w:val="0"/>
        <w:adjustRightInd w:val="0"/>
        <w:spacing w:before="60" w:after="60" w:line="276" w:lineRule="auto"/>
        <w:ind w:left="426" w:hanging="437"/>
        <w:rPr>
          <w:rFonts w:ascii="Arial" w:hAnsi="Arial" w:cs="Arial"/>
        </w:rPr>
      </w:pPr>
      <w:r w:rsidRPr="00816D8B">
        <w:rPr>
          <w:rFonts w:ascii="Arial" w:hAnsi="Arial" w:cs="Arial"/>
        </w:rPr>
        <w:t xml:space="preserve">Po zakończeniu oceny wszystkich projektów w ramach postępowania sporządzany jest </w:t>
      </w:r>
      <w:r w:rsidRPr="00816D8B">
        <w:rPr>
          <w:rFonts w:ascii="Arial" w:hAnsi="Arial" w:cs="Arial"/>
          <w:b/>
          <w:spacing w:val="4"/>
        </w:rPr>
        <w:t>Protokół z pracy Komisji Oceny Projektów</w:t>
      </w:r>
      <w:r w:rsidRPr="00816D8B">
        <w:rPr>
          <w:rFonts w:ascii="Arial" w:hAnsi="Arial" w:cs="Arial"/>
        </w:rPr>
        <w:t xml:space="preserve">, zawierający informacje o przebiegu i wynikach oceny projektów. </w:t>
      </w:r>
    </w:p>
    <w:p w14:paraId="5C2E3D93" w14:textId="77777777" w:rsidR="00C97092" w:rsidRPr="00816D8B" w:rsidRDefault="00C97092" w:rsidP="00BA2D4D">
      <w:pPr>
        <w:pStyle w:val="Akapitzlist100"/>
        <w:numPr>
          <w:ilvl w:val="0"/>
          <w:numId w:val="43"/>
        </w:numPr>
        <w:autoSpaceDE w:val="0"/>
        <w:adjustRightInd w:val="0"/>
        <w:spacing w:before="60" w:after="60" w:line="276" w:lineRule="auto"/>
        <w:ind w:left="426" w:hanging="426"/>
        <w:rPr>
          <w:rFonts w:ascii="Arial" w:hAnsi="Arial" w:cs="Arial"/>
        </w:rPr>
      </w:pPr>
      <w:r w:rsidRPr="00816D8B">
        <w:rPr>
          <w:rFonts w:ascii="Arial" w:hAnsi="Arial" w:cs="Arial"/>
        </w:rPr>
        <w:t>Pracownik pełniący funkcję sekretarza KOP, przygotowuje listę ocenionych projektów zawierającą w odniesieniu do każdego projektu co najmniej tytuł projektu, nazwę podmiotu będącego jego wnioskodawcą oraz uzyskany wynik oceny. W przypadku projektów wybranych do dofinansowania wskazywana jest również kwota przyznanego dofinansowania wynikająca z wyboru projektu do dofinansowania.</w:t>
      </w:r>
    </w:p>
    <w:p w14:paraId="74FD12C8" w14:textId="77777777" w:rsidR="00C97092" w:rsidRPr="00816D8B" w:rsidRDefault="00C97092" w:rsidP="00BA2D4D">
      <w:pPr>
        <w:pStyle w:val="Akapitzlist100"/>
        <w:numPr>
          <w:ilvl w:val="0"/>
          <w:numId w:val="14"/>
        </w:numPr>
        <w:suppressAutoHyphens/>
        <w:spacing w:before="60" w:after="60" w:line="276" w:lineRule="auto"/>
        <w:contextualSpacing w:val="0"/>
        <w:rPr>
          <w:rFonts w:ascii="Arial" w:hAnsi="Arial" w:cs="Arial"/>
        </w:rPr>
      </w:pPr>
      <w:r w:rsidRPr="00816D8B">
        <w:rPr>
          <w:rFonts w:ascii="Arial" w:hAnsi="Arial" w:cs="Arial"/>
        </w:rPr>
        <w:t>Lista jest uszeregowana od projektów, które uzyskały największą liczbę punktów do projektów najniżej ocenionych.</w:t>
      </w:r>
    </w:p>
    <w:p w14:paraId="2BC66F74" w14:textId="77777777" w:rsidR="00C97092" w:rsidRPr="00816D8B" w:rsidRDefault="00C97092" w:rsidP="00BA2D4D">
      <w:pPr>
        <w:pStyle w:val="Akapitzlist100"/>
        <w:numPr>
          <w:ilvl w:val="0"/>
          <w:numId w:val="14"/>
        </w:numPr>
        <w:suppressAutoHyphens/>
        <w:spacing w:before="60" w:after="60" w:line="276" w:lineRule="auto"/>
        <w:contextualSpacing w:val="0"/>
        <w:rPr>
          <w:rFonts w:ascii="Arial" w:hAnsi="Arial" w:cs="Arial"/>
        </w:rPr>
      </w:pPr>
      <w:r w:rsidRPr="00816D8B">
        <w:rPr>
          <w:rFonts w:ascii="Arial" w:hAnsi="Arial" w:cs="Arial"/>
        </w:rPr>
        <w:t>W przypadku dwóch lub więcej projektów o równej ogólnej liczbie punktów, wyższe miejsce na liście ocenionych projektów otrzymuje ten, który uzyskał kolejno wyższą liczbę punktów w następujących kryteriach ogólnych merytorycznych o charakterze rozstrzygającym:</w:t>
      </w:r>
    </w:p>
    <w:p w14:paraId="76AE8516" w14:textId="77777777" w:rsidR="00C97092" w:rsidRPr="00816D8B" w:rsidRDefault="00C97092" w:rsidP="00BA2D4D">
      <w:pPr>
        <w:pStyle w:val="Akapitzlist100"/>
        <w:numPr>
          <w:ilvl w:val="0"/>
          <w:numId w:val="64"/>
        </w:numPr>
        <w:suppressAutoHyphens/>
        <w:spacing w:before="60" w:after="60" w:line="276" w:lineRule="auto"/>
        <w:ind w:left="993" w:hanging="426"/>
        <w:contextualSpacing w:val="0"/>
        <w:rPr>
          <w:rFonts w:ascii="Arial" w:hAnsi="Arial" w:cs="Arial"/>
          <w:bCs/>
        </w:rPr>
      </w:pPr>
      <w:r w:rsidRPr="00816D8B">
        <w:rPr>
          <w:rFonts w:ascii="Arial" w:hAnsi="Arial" w:cs="Arial"/>
          <w:bCs/>
        </w:rPr>
        <w:t>Prawidłowość założonych wskaźników i trwałość rezultatów;</w:t>
      </w:r>
    </w:p>
    <w:p w14:paraId="203495EE" w14:textId="77777777" w:rsidR="00C97092" w:rsidRPr="00816D8B" w:rsidRDefault="00C97092" w:rsidP="00BA2D4D">
      <w:pPr>
        <w:pStyle w:val="Akapitzlist100"/>
        <w:numPr>
          <w:ilvl w:val="0"/>
          <w:numId w:val="64"/>
        </w:numPr>
        <w:suppressAutoHyphens/>
        <w:spacing w:before="60" w:after="60" w:line="276" w:lineRule="auto"/>
        <w:ind w:left="993" w:hanging="426"/>
        <w:contextualSpacing w:val="0"/>
        <w:rPr>
          <w:rFonts w:ascii="Arial" w:hAnsi="Arial" w:cs="Arial"/>
          <w:bCs/>
        </w:rPr>
      </w:pPr>
      <w:r w:rsidRPr="00816D8B">
        <w:rPr>
          <w:rFonts w:ascii="Arial" w:hAnsi="Arial" w:cs="Arial"/>
          <w:bCs/>
        </w:rPr>
        <w:t>Potencjał wnioskodawcy i partnerów (o ile dotyczy);</w:t>
      </w:r>
    </w:p>
    <w:p w14:paraId="1C688588" w14:textId="77777777" w:rsidR="00C97092" w:rsidRPr="00816D8B" w:rsidRDefault="00C97092" w:rsidP="00BA2D4D">
      <w:pPr>
        <w:pStyle w:val="Akapitzlist100"/>
        <w:numPr>
          <w:ilvl w:val="0"/>
          <w:numId w:val="64"/>
        </w:numPr>
        <w:suppressAutoHyphens/>
        <w:spacing w:before="60" w:after="60" w:line="276" w:lineRule="auto"/>
        <w:ind w:left="993" w:hanging="426"/>
        <w:contextualSpacing w:val="0"/>
        <w:rPr>
          <w:rFonts w:ascii="Arial" w:hAnsi="Arial" w:cs="Arial"/>
          <w:bCs/>
        </w:rPr>
      </w:pPr>
      <w:r w:rsidRPr="00816D8B">
        <w:rPr>
          <w:rFonts w:ascii="Arial" w:hAnsi="Arial" w:cs="Arial"/>
          <w:bCs/>
        </w:rPr>
        <w:t>Doświadczenie wnioskodawcy i partnerów (o ile dotyczy);</w:t>
      </w:r>
    </w:p>
    <w:p w14:paraId="70D7837A" w14:textId="77777777" w:rsidR="00C97092" w:rsidRPr="00816D8B" w:rsidRDefault="00C97092" w:rsidP="00BA2D4D">
      <w:pPr>
        <w:pStyle w:val="Akapitzlist100"/>
        <w:numPr>
          <w:ilvl w:val="0"/>
          <w:numId w:val="64"/>
        </w:numPr>
        <w:suppressAutoHyphens/>
        <w:spacing w:before="60" w:after="60" w:line="276" w:lineRule="auto"/>
        <w:ind w:left="993" w:hanging="426"/>
        <w:contextualSpacing w:val="0"/>
        <w:rPr>
          <w:rFonts w:ascii="Arial" w:hAnsi="Arial" w:cs="Arial"/>
          <w:bCs/>
        </w:rPr>
      </w:pPr>
      <w:r w:rsidRPr="00816D8B">
        <w:rPr>
          <w:rFonts w:ascii="Arial" w:hAnsi="Arial" w:cs="Arial"/>
          <w:bCs/>
        </w:rPr>
        <w:t>Trafność doboru i opis zadań;</w:t>
      </w:r>
    </w:p>
    <w:p w14:paraId="16DBCDB1" w14:textId="77777777" w:rsidR="00C97092" w:rsidRPr="00816D8B" w:rsidRDefault="00C97092" w:rsidP="00BA2D4D">
      <w:pPr>
        <w:pStyle w:val="Akapitzlist100"/>
        <w:numPr>
          <w:ilvl w:val="0"/>
          <w:numId w:val="64"/>
        </w:numPr>
        <w:suppressAutoHyphens/>
        <w:spacing w:before="60" w:after="60" w:line="276" w:lineRule="auto"/>
        <w:ind w:left="993" w:hanging="426"/>
        <w:contextualSpacing w:val="0"/>
        <w:rPr>
          <w:rFonts w:ascii="Arial" w:hAnsi="Arial" w:cs="Arial"/>
          <w:bCs/>
        </w:rPr>
      </w:pPr>
      <w:r w:rsidRPr="00816D8B">
        <w:rPr>
          <w:rFonts w:ascii="Arial" w:hAnsi="Arial" w:cs="Arial"/>
          <w:bCs/>
        </w:rPr>
        <w:t>Kwalifikowalność wydatków;</w:t>
      </w:r>
    </w:p>
    <w:p w14:paraId="096EC836" w14:textId="77777777" w:rsidR="00C97092" w:rsidRPr="00816D8B" w:rsidRDefault="00C97092" w:rsidP="00BA2D4D">
      <w:pPr>
        <w:pStyle w:val="Akapitzlist100"/>
        <w:numPr>
          <w:ilvl w:val="0"/>
          <w:numId w:val="64"/>
        </w:numPr>
        <w:suppressAutoHyphens/>
        <w:spacing w:before="60" w:after="60" w:line="276" w:lineRule="auto"/>
        <w:ind w:left="993" w:hanging="426"/>
        <w:contextualSpacing w:val="0"/>
        <w:rPr>
          <w:rFonts w:ascii="Arial" w:hAnsi="Arial" w:cs="Arial"/>
          <w:bCs/>
        </w:rPr>
      </w:pPr>
      <w:r w:rsidRPr="00816D8B">
        <w:rPr>
          <w:rFonts w:ascii="Arial" w:hAnsi="Arial" w:cs="Arial"/>
          <w:bCs/>
        </w:rPr>
        <w:t>Efektywność wydatków;</w:t>
      </w:r>
    </w:p>
    <w:p w14:paraId="7A0368F9" w14:textId="77777777" w:rsidR="00C97092" w:rsidRPr="00816D8B" w:rsidRDefault="00C97092" w:rsidP="00BA2D4D">
      <w:pPr>
        <w:pStyle w:val="Akapitzlist100"/>
        <w:numPr>
          <w:ilvl w:val="0"/>
          <w:numId w:val="64"/>
        </w:numPr>
        <w:suppressAutoHyphens/>
        <w:spacing w:before="60" w:after="60" w:line="276" w:lineRule="auto"/>
        <w:ind w:left="993" w:hanging="426"/>
        <w:contextualSpacing w:val="0"/>
        <w:rPr>
          <w:rFonts w:ascii="Arial" w:hAnsi="Arial" w:cs="Arial"/>
          <w:bCs/>
        </w:rPr>
      </w:pPr>
      <w:r w:rsidRPr="00816D8B">
        <w:rPr>
          <w:rFonts w:ascii="Arial" w:hAnsi="Arial" w:cs="Arial"/>
          <w:bCs/>
        </w:rPr>
        <w:t>Racjonalność harmonogramu realizacji projektu;</w:t>
      </w:r>
    </w:p>
    <w:p w14:paraId="6FDF22D9" w14:textId="77777777" w:rsidR="00C97092" w:rsidRPr="00816D8B" w:rsidRDefault="00C97092" w:rsidP="00BA2D4D">
      <w:pPr>
        <w:pStyle w:val="Akapitzlist100"/>
        <w:numPr>
          <w:ilvl w:val="0"/>
          <w:numId w:val="64"/>
        </w:numPr>
        <w:suppressAutoHyphens/>
        <w:spacing w:before="60" w:after="60" w:line="276" w:lineRule="auto"/>
        <w:ind w:left="993" w:hanging="426"/>
        <w:contextualSpacing w:val="0"/>
        <w:rPr>
          <w:rFonts w:ascii="Arial" w:hAnsi="Arial" w:cs="Arial"/>
          <w:bCs/>
        </w:rPr>
      </w:pPr>
      <w:r w:rsidRPr="00816D8B">
        <w:rPr>
          <w:rFonts w:ascii="Arial" w:hAnsi="Arial" w:cs="Arial"/>
          <w:bCs/>
        </w:rPr>
        <w:t>Adekwatność celu głównego projektu do celu szczegółowego wskazanego w Programie Fundusze Europejskie dla Lubelskiego 2021-2027 oraz opisanych w nim problemów;</w:t>
      </w:r>
    </w:p>
    <w:p w14:paraId="5E48CB8D" w14:textId="77777777" w:rsidR="00C97092" w:rsidRPr="00816D8B" w:rsidRDefault="00C97092" w:rsidP="00BA2D4D">
      <w:pPr>
        <w:pStyle w:val="Akapitzlist100"/>
        <w:numPr>
          <w:ilvl w:val="0"/>
          <w:numId w:val="64"/>
        </w:numPr>
        <w:suppressAutoHyphens/>
        <w:spacing w:before="60" w:after="60" w:line="276" w:lineRule="auto"/>
        <w:ind w:left="993" w:hanging="426"/>
        <w:contextualSpacing w:val="0"/>
        <w:rPr>
          <w:rFonts w:ascii="Arial" w:hAnsi="Arial" w:cs="Arial"/>
          <w:bCs/>
        </w:rPr>
      </w:pPr>
      <w:r w:rsidRPr="00816D8B">
        <w:rPr>
          <w:rFonts w:ascii="Arial" w:hAnsi="Arial" w:cs="Arial"/>
          <w:bCs/>
        </w:rPr>
        <w:t>Prawidłowość opisu grupy docelowej;</w:t>
      </w:r>
    </w:p>
    <w:p w14:paraId="29B5CFA5" w14:textId="77777777" w:rsidR="00C97092" w:rsidRPr="00816D8B" w:rsidRDefault="00C97092" w:rsidP="00BA2D4D">
      <w:pPr>
        <w:pStyle w:val="Akapitzlist100"/>
        <w:numPr>
          <w:ilvl w:val="0"/>
          <w:numId w:val="64"/>
        </w:numPr>
        <w:suppressAutoHyphens/>
        <w:spacing w:before="60" w:after="60" w:line="276" w:lineRule="auto"/>
        <w:ind w:left="993" w:hanging="426"/>
        <w:contextualSpacing w:val="0"/>
        <w:rPr>
          <w:rFonts w:ascii="Arial" w:hAnsi="Arial" w:cs="Arial"/>
          <w:bCs/>
        </w:rPr>
      </w:pPr>
      <w:r w:rsidRPr="00816D8B">
        <w:rPr>
          <w:rFonts w:ascii="Arial" w:hAnsi="Arial" w:cs="Arial"/>
          <w:bCs/>
        </w:rPr>
        <w:t>Efektywność sposobu zarządzania projektem;</w:t>
      </w:r>
    </w:p>
    <w:p w14:paraId="3EEBA43D" w14:textId="77777777" w:rsidR="00C97092" w:rsidRPr="00816D8B" w:rsidRDefault="00C97092" w:rsidP="00BA2D4D">
      <w:pPr>
        <w:pStyle w:val="Akapitzlist100"/>
        <w:numPr>
          <w:ilvl w:val="0"/>
          <w:numId w:val="64"/>
        </w:numPr>
        <w:suppressAutoHyphens/>
        <w:spacing w:before="60" w:after="60" w:line="276" w:lineRule="auto"/>
        <w:ind w:left="993" w:hanging="426"/>
        <w:contextualSpacing w:val="0"/>
        <w:rPr>
          <w:rFonts w:ascii="Arial" w:hAnsi="Arial" w:cs="Arial"/>
          <w:bCs/>
        </w:rPr>
      </w:pPr>
      <w:r w:rsidRPr="00816D8B">
        <w:rPr>
          <w:rFonts w:ascii="Arial" w:hAnsi="Arial" w:cs="Arial"/>
          <w:bCs/>
        </w:rPr>
        <w:t>Prawidłowość sporządzenia budżetu;</w:t>
      </w:r>
    </w:p>
    <w:p w14:paraId="710893F2" w14:textId="77777777" w:rsidR="00C97092" w:rsidRPr="00816D8B" w:rsidRDefault="00C97092" w:rsidP="00BA2D4D">
      <w:pPr>
        <w:pStyle w:val="Akapitzlist100"/>
        <w:numPr>
          <w:ilvl w:val="0"/>
          <w:numId w:val="64"/>
        </w:numPr>
        <w:suppressAutoHyphens/>
        <w:spacing w:before="60" w:after="60" w:line="276" w:lineRule="auto"/>
        <w:ind w:left="993" w:hanging="426"/>
        <w:contextualSpacing w:val="0"/>
        <w:rPr>
          <w:rFonts w:ascii="Arial" w:hAnsi="Arial" w:cs="Arial"/>
          <w:bCs/>
        </w:rPr>
      </w:pPr>
      <w:r w:rsidRPr="00816D8B">
        <w:rPr>
          <w:rFonts w:ascii="Arial" w:hAnsi="Arial" w:cs="Arial"/>
          <w:bCs/>
        </w:rPr>
        <w:t>Prawidłowość opisu ryzyka w projekcie.</w:t>
      </w:r>
    </w:p>
    <w:p w14:paraId="7120984F" w14:textId="77777777" w:rsidR="00C97092" w:rsidRPr="00816D8B" w:rsidRDefault="00C97092" w:rsidP="00BA2D4D">
      <w:pPr>
        <w:pStyle w:val="Akapitzlist100"/>
        <w:numPr>
          <w:ilvl w:val="0"/>
          <w:numId w:val="14"/>
        </w:numPr>
        <w:spacing w:before="60" w:after="60" w:line="276" w:lineRule="auto"/>
        <w:contextualSpacing w:val="0"/>
        <w:rPr>
          <w:rFonts w:ascii="Arial" w:hAnsi="Arial" w:cs="Arial"/>
        </w:rPr>
      </w:pPr>
      <w:r w:rsidRPr="00816D8B">
        <w:rPr>
          <w:rFonts w:ascii="Arial" w:hAnsi="Arial" w:cs="Arial"/>
        </w:rPr>
        <w:t xml:space="preserve">W sytuacji, gdy więcej niż jeden projekt otrzyma taką samą liczbę punktów we wszystkich dwunastu kryteriach ogólnych merytorycznych w ramach oceny formalno-merytorycznej, miejsce na liście ocenionych projektów zależy od kosztu jednostkowego projektu w przeliczeniu na jednego uczestnika (projekt, który </w:t>
      </w:r>
      <w:r w:rsidRPr="00816D8B">
        <w:rPr>
          <w:rFonts w:ascii="Arial" w:hAnsi="Arial" w:cs="Arial"/>
        </w:rPr>
        <w:lastRenderedPageBreak/>
        <w:t xml:space="preserve">zakłada niższy koszt jednostkowy w przeliczeniu na jednego uczestnika ma wyższe miejsce na liście ocenionych projektów od projektu, w którym koszt ten jest wyższy). </w:t>
      </w:r>
    </w:p>
    <w:p w14:paraId="0A7FF009" w14:textId="77777777" w:rsidR="00C97092" w:rsidRPr="00816D8B" w:rsidRDefault="00C97092" w:rsidP="00C97092">
      <w:pPr>
        <w:pStyle w:val="Akapitzlist100"/>
        <w:suppressAutoHyphens/>
        <w:autoSpaceDN w:val="0"/>
        <w:spacing w:before="60" w:after="60" w:line="276" w:lineRule="auto"/>
        <w:ind w:left="0"/>
        <w:contextualSpacing w:val="0"/>
        <w:textAlignment w:val="baseline"/>
        <w:rPr>
          <w:rFonts w:ascii="Arial" w:hAnsi="Arial" w:cs="Arial"/>
        </w:rPr>
      </w:pPr>
      <w:r w:rsidRPr="00816D8B">
        <w:rPr>
          <w:rFonts w:ascii="Arial" w:hAnsi="Arial" w:cs="Arial"/>
        </w:rPr>
        <w:t>W sytuacji, gdy więcej niż jeden projekt, otrzymał taką samą liczbę punktów we wszystkich dwunastu kryteriach ogólnych merytorycznych oraz zakłada ten sam koszt jednostkowy w przeliczeniu na jednego uczestnika, miejsce na liście ocenionych projektów zależy od wyników komisyjnego losowania, w którym uczestniczą: przewodniczący KOP, zastępca przewodniczącego KOP oraz sekretarz KOP. W losowaniu w charakterze obserwatorów mogą wziąć udział wnioskodawcy, których losowanie dotyczy.</w:t>
      </w:r>
    </w:p>
    <w:p w14:paraId="69283AF2" w14:textId="77777777" w:rsidR="00C97092" w:rsidRPr="00816D8B" w:rsidRDefault="00C97092" w:rsidP="00BA2D4D">
      <w:pPr>
        <w:pStyle w:val="Akapitzlist100"/>
        <w:numPr>
          <w:ilvl w:val="0"/>
          <w:numId w:val="14"/>
        </w:numPr>
        <w:suppressAutoHyphens/>
        <w:spacing w:before="60" w:after="60" w:line="276" w:lineRule="auto"/>
        <w:contextualSpacing w:val="0"/>
        <w:rPr>
          <w:rFonts w:ascii="Arial" w:hAnsi="Arial" w:cs="Arial"/>
        </w:rPr>
      </w:pPr>
      <w:r w:rsidRPr="00816D8B">
        <w:rPr>
          <w:rFonts w:ascii="Arial" w:hAnsi="Arial" w:cs="Arial"/>
        </w:rPr>
        <w:t>Projekty:</w:t>
      </w:r>
    </w:p>
    <w:p w14:paraId="476A402A" w14:textId="77777777" w:rsidR="00C97092" w:rsidRPr="00816D8B" w:rsidRDefault="00C97092" w:rsidP="00BA2D4D">
      <w:pPr>
        <w:pStyle w:val="Akapitzlist"/>
        <w:numPr>
          <w:ilvl w:val="0"/>
          <w:numId w:val="131"/>
        </w:numPr>
        <w:suppressAutoHyphens/>
        <w:spacing w:before="60" w:after="60" w:line="276" w:lineRule="auto"/>
        <w:rPr>
          <w:rFonts w:ascii="Arial" w:hAnsi="Arial" w:cs="Arial"/>
        </w:rPr>
      </w:pPr>
      <w:r w:rsidRPr="00816D8B">
        <w:rPr>
          <w:rFonts w:ascii="Arial" w:hAnsi="Arial" w:cs="Arial"/>
        </w:rPr>
        <w:t>niespełniające co najmniej jednego z kryteriów ogólnych formalnych, kryteriów ogólnych horyzontalnych, kryteriów specyficznych dostępu oraz kryterium negocjacyjnego umieszczane są na liście ocenionych projektów z liczbą punktów wynoszącą „0” jako projekty niespełniające wymagań minimalnych, aby uzyskać dofinansowanie;</w:t>
      </w:r>
    </w:p>
    <w:p w14:paraId="522C5476" w14:textId="77777777" w:rsidR="00C97092" w:rsidRPr="00816D8B" w:rsidRDefault="00C97092" w:rsidP="00BA2D4D">
      <w:pPr>
        <w:pStyle w:val="Akapitzlist"/>
        <w:numPr>
          <w:ilvl w:val="0"/>
          <w:numId w:val="131"/>
        </w:numPr>
        <w:suppressAutoHyphens/>
        <w:spacing w:before="60" w:after="60" w:line="276" w:lineRule="auto"/>
        <w:rPr>
          <w:rFonts w:ascii="Arial" w:hAnsi="Arial" w:cs="Arial"/>
        </w:rPr>
      </w:pPr>
      <w:r w:rsidRPr="00816D8B">
        <w:rPr>
          <w:rFonts w:ascii="Arial" w:hAnsi="Arial" w:cs="Arial"/>
        </w:rPr>
        <w:t>wycofane przez wnioskodawców umieszczane są na liście ocenionych projektów z adnotacją: „Wniosek wycofany”.</w:t>
      </w:r>
    </w:p>
    <w:p w14:paraId="09B11E78" w14:textId="77777777" w:rsidR="00C97092" w:rsidRPr="00816D8B" w:rsidRDefault="00C97092" w:rsidP="00BA2D4D">
      <w:pPr>
        <w:pStyle w:val="Akapitzlist100"/>
        <w:numPr>
          <w:ilvl w:val="0"/>
          <w:numId w:val="14"/>
        </w:numPr>
        <w:tabs>
          <w:tab w:val="num" w:pos="426"/>
        </w:tabs>
        <w:suppressAutoHyphens/>
        <w:autoSpaceDE w:val="0"/>
        <w:autoSpaceDN w:val="0"/>
        <w:adjustRightInd w:val="0"/>
        <w:spacing w:before="60" w:after="60" w:line="276" w:lineRule="auto"/>
        <w:ind w:left="426" w:hanging="426"/>
        <w:contextualSpacing w:val="0"/>
        <w:rPr>
          <w:rFonts w:ascii="Arial" w:hAnsi="Arial" w:cs="Arial"/>
        </w:rPr>
      </w:pPr>
      <w:r w:rsidRPr="00816D8B">
        <w:rPr>
          <w:rFonts w:ascii="Arial" w:hAnsi="Arial" w:cs="Arial"/>
          <w:bCs/>
        </w:rPr>
        <w:t>ZWL zatwierdza wyniki negocjacji oraz dokonuje wyboru projektów do dofinansowania w ramach danego postępowania (z uwzględnieniem zatwierdzonych wyników oceny formalno-merytorycznej oraz negocjacji).</w:t>
      </w:r>
    </w:p>
    <w:p w14:paraId="6AEA8EC6" w14:textId="77777777" w:rsidR="00C97092" w:rsidRPr="00816D8B" w:rsidRDefault="00C97092" w:rsidP="00BA2D4D">
      <w:pPr>
        <w:pStyle w:val="Akapitzlist100"/>
        <w:numPr>
          <w:ilvl w:val="0"/>
          <w:numId w:val="14"/>
        </w:numPr>
        <w:tabs>
          <w:tab w:val="num" w:pos="426"/>
        </w:tabs>
        <w:suppressAutoHyphens/>
        <w:autoSpaceDE w:val="0"/>
        <w:autoSpaceDN w:val="0"/>
        <w:adjustRightInd w:val="0"/>
        <w:spacing w:before="60" w:after="60" w:line="276" w:lineRule="auto"/>
        <w:ind w:left="426" w:hanging="426"/>
        <w:contextualSpacing w:val="0"/>
        <w:rPr>
          <w:rFonts w:ascii="Arial" w:hAnsi="Arial" w:cs="Arial"/>
        </w:rPr>
      </w:pPr>
      <w:r w:rsidRPr="00816D8B">
        <w:rPr>
          <w:rFonts w:ascii="Arial" w:hAnsi="Arial" w:cs="Arial"/>
          <w:bCs/>
        </w:rPr>
        <w:t xml:space="preserve">Celem postępowania jest wybór projektów które </w:t>
      </w:r>
      <w:r w:rsidRPr="00816D8B">
        <w:rPr>
          <w:rFonts w:ascii="Arial" w:hAnsi="Arial" w:cs="Arial"/>
        </w:rPr>
        <w:t>spełniły kryteria wyboru projektów i:</w:t>
      </w:r>
    </w:p>
    <w:p w14:paraId="43743013" w14:textId="77777777" w:rsidR="00C97092" w:rsidRPr="00816D8B" w:rsidRDefault="00C97092" w:rsidP="00BA2D4D">
      <w:pPr>
        <w:numPr>
          <w:ilvl w:val="0"/>
          <w:numId w:val="130"/>
        </w:numPr>
        <w:tabs>
          <w:tab w:val="left" w:pos="993"/>
        </w:tabs>
        <w:autoSpaceDE w:val="0"/>
        <w:adjustRightInd w:val="0"/>
        <w:spacing w:before="60" w:after="60" w:line="276" w:lineRule="auto"/>
        <w:ind w:hanging="153"/>
        <w:rPr>
          <w:rFonts w:ascii="Arial" w:hAnsi="Arial" w:cs="Arial"/>
        </w:rPr>
      </w:pPr>
      <w:r w:rsidRPr="00816D8B">
        <w:rPr>
          <w:rFonts w:ascii="Arial" w:hAnsi="Arial" w:cs="Arial"/>
        </w:rPr>
        <w:t>uzyskały wymaganą liczbę punktów albo</w:t>
      </w:r>
    </w:p>
    <w:p w14:paraId="5B652357" w14:textId="77777777" w:rsidR="00C97092" w:rsidRPr="00816D8B" w:rsidRDefault="00C97092" w:rsidP="00BA2D4D">
      <w:pPr>
        <w:numPr>
          <w:ilvl w:val="0"/>
          <w:numId w:val="130"/>
        </w:numPr>
        <w:tabs>
          <w:tab w:val="left" w:pos="993"/>
        </w:tabs>
        <w:autoSpaceDE w:val="0"/>
        <w:adjustRightInd w:val="0"/>
        <w:spacing w:before="60" w:after="60" w:line="276" w:lineRule="auto"/>
        <w:ind w:hanging="153"/>
        <w:rPr>
          <w:rFonts w:ascii="Arial" w:hAnsi="Arial" w:cs="Arial"/>
        </w:rPr>
      </w:pPr>
      <w:r w:rsidRPr="00816D8B">
        <w:rPr>
          <w:rFonts w:ascii="Arial" w:hAnsi="Arial" w:cs="Arial"/>
        </w:rPr>
        <w:t>uzyskały kolejno największą liczbę punktów, w przypadku, gdy kwota przeznaczona na dofinansowanie projektów w ramach postępowania nie wystarcza na objęcie dofinansowaniem wszystkich projektów, o których mowa w literze a).</w:t>
      </w:r>
    </w:p>
    <w:p w14:paraId="5209A3A9" w14:textId="77777777" w:rsidR="00C97092" w:rsidRPr="00816D8B" w:rsidRDefault="00C97092" w:rsidP="00BA2D4D">
      <w:pPr>
        <w:pStyle w:val="Akapitzlist100"/>
        <w:numPr>
          <w:ilvl w:val="0"/>
          <w:numId w:val="14"/>
        </w:numPr>
        <w:tabs>
          <w:tab w:val="num" w:pos="426"/>
        </w:tabs>
        <w:suppressAutoHyphens/>
        <w:autoSpaceDE w:val="0"/>
        <w:autoSpaceDN w:val="0"/>
        <w:adjustRightInd w:val="0"/>
        <w:spacing w:before="60" w:after="60" w:line="276" w:lineRule="auto"/>
        <w:ind w:left="426" w:hanging="426"/>
        <w:contextualSpacing w:val="0"/>
        <w:rPr>
          <w:rFonts w:ascii="Arial" w:hAnsi="Arial" w:cs="Arial"/>
        </w:rPr>
      </w:pPr>
      <w:r w:rsidRPr="00816D8B">
        <w:rPr>
          <w:rFonts w:ascii="Arial" w:hAnsi="Arial" w:cs="Arial"/>
        </w:rPr>
        <w:t xml:space="preserve">ION, nie później niż </w:t>
      </w:r>
      <w:r w:rsidRPr="00816D8B">
        <w:rPr>
          <w:rFonts w:ascii="Arial" w:hAnsi="Arial" w:cs="Arial"/>
          <w:bCs/>
        </w:rPr>
        <w:t>7 dni</w:t>
      </w:r>
      <w:r w:rsidRPr="00816D8B">
        <w:rPr>
          <w:rFonts w:ascii="Arial" w:hAnsi="Arial" w:cs="Arial"/>
        </w:rPr>
        <w:t xml:space="preserve"> od dnia zatwierdzenia wyników oceny, podaje do publicznej wiadomości na swojej stronie internetowej oraz na portalu informację o projektach wybranych do dofinansowania oraz o projektach, które otrzymały ocenę negatywną, o której mowa w art. 56 ust. 5 i 6 ustawy wdrożeniowej. W przypadku projektów wybranych do dofinansowania w informacji podaje się również wysokość przyznanej kwoty dofinansowania wynikającą z wyboru projektu do dofinansowania.</w:t>
      </w:r>
    </w:p>
    <w:p w14:paraId="56D8692E" w14:textId="77777777" w:rsidR="00C97092" w:rsidRPr="00816D8B" w:rsidRDefault="00C97092" w:rsidP="00BA2D4D">
      <w:pPr>
        <w:pStyle w:val="Akapitzlist100"/>
        <w:numPr>
          <w:ilvl w:val="0"/>
          <w:numId w:val="14"/>
        </w:numPr>
        <w:tabs>
          <w:tab w:val="num" w:pos="426"/>
        </w:tabs>
        <w:suppressAutoHyphens/>
        <w:autoSpaceDE w:val="0"/>
        <w:autoSpaceDN w:val="0"/>
        <w:adjustRightInd w:val="0"/>
        <w:spacing w:before="60" w:after="60" w:line="276" w:lineRule="auto"/>
        <w:ind w:left="426" w:hanging="426"/>
        <w:contextualSpacing w:val="0"/>
        <w:rPr>
          <w:rFonts w:ascii="Arial" w:hAnsi="Arial" w:cs="Arial"/>
        </w:rPr>
      </w:pPr>
      <w:r w:rsidRPr="00816D8B">
        <w:rPr>
          <w:rFonts w:ascii="Arial" w:hAnsi="Arial" w:cs="Arial"/>
        </w:rPr>
        <w:t>Zakończenie naboru oraz opublikowanie informacji, o której mowa w pkt 11, w odniesieniu do wszystkich projektów objętych danym postępowaniem w zakresie wyboru projektów do dofinansowania, oznacza zakończenie tego postępowania.</w:t>
      </w:r>
    </w:p>
    <w:p w14:paraId="4747DAEF" w14:textId="77777777" w:rsidR="00C97092" w:rsidRPr="00816D8B" w:rsidRDefault="00C97092" w:rsidP="00BA2D4D">
      <w:pPr>
        <w:pStyle w:val="Akapitzlist100"/>
        <w:numPr>
          <w:ilvl w:val="0"/>
          <w:numId w:val="14"/>
        </w:numPr>
        <w:tabs>
          <w:tab w:val="num" w:pos="426"/>
        </w:tabs>
        <w:suppressAutoHyphens/>
        <w:autoSpaceDE w:val="0"/>
        <w:autoSpaceDN w:val="0"/>
        <w:adjustRightInd w:val="0"/>
        <w:spacing w:before="60" w:after="60" w:line="276" w:lineRule="auto"/>
        <w:ind w:left="426" w:hanging="426"/>
        <w:contextualSpacing w:val="0"/>
        <w:rPr>
          <w:rFonts w:ascii="Arial" w:hAnsi="Arial" w:cs="Arial"/>
        </w:rPr>
      </w:pPr>
      <w:r w:rsidRPr="00816D8B">
        <w:rPr>
          <w:rFonts w:ascii="Arial" w:hAnsi="Arial" w:cs="Arial"/>
        </w:rPr>
        <w:t xml:space="preserve">Po zakończeniu postępowania w zakresie wyboru projektów do dofinansowania ION niezwłocznie podaje do publicznej wiadomości na swojej stronie internetowej oraz na portalu informację o składzie KOP, ze wskazaniem </w:t>
      </w:r>
      <w:r w:rsidRPr="00816D8B">
        <w:rPr>
          <w:rFonts w:ascii="Arial" w:hAnsi="Arial" w:cs="Arial"/>
        </w:rPr>
        <w:lastRenderedPageBreak/>
        <w:t>przewodniczącego KOP oraz osób, które uczestniczyły w ocenie projektów w charakterze ekspertów.</w:t>
      </w:r>
    </w:p>
    <w:p w14:paraId="2AA6D8C5" w14:textId="77777777" w:rsidR="00C97092" w:rsidRPr="00816D8B" w:rsidRDefault="00C97092" w:rsidP="00BA2D4D">
      <w:pPr>
        <w:pStyle w:val="Akapitzlist100"/>
        <w:numPr>
          <w:ilvl w:val="0"/>
          <w:numId w:val="14"/>
        </w:numPr>
        <w:tabs>
          <w:tab w:val="num" w:pos="426"/>
        </w:tabs>
        <w:suppressAutoHyphens/>
        <w:autoSpaceDE w:val="0"/>
        <w:autoSpaceDN w:val="0"/>
        <w:adjustRightInd w:val="0"/>
        <w:spacing w:before="60" w:after="60" w:line="276" w:lineRule="auto"/>
        <w:ind w:left="426" w:hanging="426"/>
        <w:contextualSpacing w:val="0"/>
        <w:rPr>
          <w:rFonts w:ascii="Arial" w:hAnsi="Arial" w:cs="Arial"/>
        </w:rPr>
      </w:pPr>
      <w:r w:rsidRPr="00816D8B">
        <w:rPr>
          <w:rFonts w:ascii="Arial" w:hAnsi="Arial" w:cs="Arial"/>
        </w:rPr>
        <w:t xml:space="preserve">ION przekazuje wnioskodawcy w terminie </w:t>
      </w:r>
      <w:r w:rsidRPr="00816D8B">
        <w:rPr>
          <w:rFonts w:ascii="Arial" w:hAnsi="Arial" w:cs="Arial"/>
          <w:b/>
        </w:rPr>
        <w:t>14 dni</w:t>
      </w:r>
      <w:r w:rsidRPr="00816D8B">
        <w:rPr>
          <w:rFonts w:ascii="Arial" w:hAnsi="Arial" w:cs="Arial"/>
        </w:rPr>
        <w:t xml:space="preserve"> od dnia zatwierdzenia wyników oceny </w:t>
      </w:r>
      <w:r w:rsidRPr="00816D8B">
        <w:rPr>
          <w:rFonts w:ascii="Arial" w:hAnsi="Arial" w:cs="Arial"/>
          <w:b/>
        </w:rPr>
        <w:t>pisemną informację o zakończeniu oceny</w:t>
      </w:r>
      <w:r w:rsidRPr="00816D8B">
        <w:rPr>
          <w:rFonts w:ascii="Arial" w:hAnsi="Arial" w:cs="Arial"/>
        </w:rPr>
        <w:t xml:space="preserve"> jego projektu oraz:</w:t>
      </w:r>
    </w:p>
    <w:p w14:paraId="5DD6BE27" w14:textId="77777777" w:rsidR="00C97092" w:rsidRPr="00816D8B" w:rsidRDefault="00C97092" w:rsidP="00BA2D4D">
      <w:pPr>
        <w:numPr>
          <w:ilvl w:val="0"/>
          <w:numId w:val="134"/>
        </w:numPr>
        <w:tabs>
          <w:tab w:val="left" w:pos="993"/>
        </w:tabs>
        <w:autoSpaceDE w:val="0"/>
        <w:adjustRightInd w:val="0"/>
        <w:spacing w:before="60" w:after="60" w:line="276" w:lineRule="auto"/>
        <w:rPr>
          <w:rFonts w:ascii="Arial" w:hAnsi="Arial" w:cs="Arial"/>
        </w:rPr>
      </w:pPr>
      <w:r w:rsidRPr="00816D8B">
        <w:rPr>
          <w:rFonts w:ascii="Arial" w:hAnsi="Arial" w:cs="Arial"/>
        </w:rPr>
        <w:t>pozytywnej ocenie projektu oraz wybraniu go do dofinansowania albo</w:t>
      </w:r>
    </w:p>
    <w:p w14:paraId="1249CE0A" w14:textId="77777777" w:rsidR="00C97092" w:rsidRPr="00816D8B" w:rsidRDefault="00C97092" w:rsidP="00BA2D4D">
      <w:pPr>
        <w:numPr>
          <w:ilvl w:val="0"/>
          <w:numId w:val="134"/>
        </w:numPr>
        <w:tabs>
          <w:tab w:val="left" w:pos="993"/>
        </w:tabs>
        <w:autoSpaceDE w:val="0"/>
        <w:adjustRightInd w:val="0"/>
        <w:spacing w:before="60" w:after="60" w:line="276" w:lineRule="auto"/>
        <w:rPr>
          <w:rFonts w:ascii="Arial" w:hAnsi="Arial" w:cs="Arial"/>
        </w:rPr>
      </w:pPr>
      <w:r w:rsidRPr="00816D8B">
        <w:rPr>
          <w:rFonts w:ascii="Arial" w:hAnsi="Arial" w:cs="Arial"/>
        </w:rPr>
        <w:t>negatywnej ocenie projektu na etapie negocjacji.</w:t>
      </w:r>
    </w:p>
    <w:p w14:paraId="34721061" w14:textId="77777777" w:rsidR="00C97092" w:rsidRPr="00816D8B" w:rsidRDefault="00C97092" w:rsidP="00BA2D4D">
      <w:pPr>
        <w:pStyle w:val="Akapitzlist100"/>
        <w:numPr>
          <w:ilvl w:val="0"/>
          <w:numId w:val="129"/>
        </w:numPr>
        <w:suppressAutoHyphens/>
        <w:autoSpaceDE w:val="0"/>
        <w:autoSpaceDN w:val="0"/>
        <w:adjustRightInd w:val="0"/>
        <w:spacing w:before="60" w:after="60" w:line="276" w:lineRule="auto"/>
        <w:ind w:left="426" w:hanging="426"/>
        <w:contextualSpacing w:val="0"/>
        <w:rPr>
          <w:rFonts w:ascii="Arial" w:hAnsi="Arial" w:cs="Arial"/>
        </w:rPr>
      </w:pPr>
      <w:r w:rsidRPr="00816D8B">
        <w:rPr>
          <w:rFonts w:ascii="Arial" w:hAnsi="Arial" w:cs="Arial"/>
        </w:rPr>
        <w:t xml:space="preserve">W przypadku projektów negatywnie ocenionych na etapie negocjacji, załącznik do informacji, o której mowa w pkt 14 lit. b) stanowić będą oceny formalno-merytoryczne wraz z informacją dotyczącą negocjacji, z zastrzeżeniem, że ION przekazując wnioskodawcy tę informację, zachowuje zasadę anonimowości osób dokonujących oceny. </w:t>
      </w:r>
    </w:p>
    <w:p w14:paraId="16EB1C4D" w14:textId="77777777" w:rsidR="00C97092" w:rsidRPr="00816D8B" w:rsidRDefault="00C97092" w:rsidP="00BA2D4D">
      <w:pPr>
        <w:pStyle w:val="Akapitzlist100"/>
        <w:numPr>
          <w:ilvl w:val="0"/>
          <w:numId w:val="129"/>
        </w:numPr>
        <w:suppressAutoHyphens/>
        <w:autoSpaceDE w:val="0"/>
        <w:autoSpaceDN w:val="0"/>
        <w:adjustRightInd w:val="0"/>
        <w:spacing w:before="60" w:after="60" w:line="276" w:lineRule="auto"/>
        <w:ind w:left="426" w:hanging="426"/>
        <w:contextualSpacing w:val="0"/>
        <w:rPr>
          <w:rFonts w:ascii="Arial" w:hAnsi="Arial" w:cs="Arial"/>
          <w:bCs/>
        </w:rPr>
      </w:pPr>
      <w:r w:rsidRPr="00816D8B">
        <w:rPr>
          <w:rFonts w:ascii="Arial" w:hAnsi="Arial" w:cs="Arial"/>
        </w:rPr>
        <w:t xml:space="preserve">Jeżeli projekt otrzymał pozytywną ocenę oraz został wybrany do dofinansowania w pisemnej informacji, o której mowa w pkt 14 lit. a), ION zobowiązuje wnioskodawcę do dokonania czynności, tj. złożenia dokumentów (w tym załączników) do umowy o dofinansowanie, wskazanych w podrozdziale 6.3 Regulaminu. </w:t>
      </w:r>
    </w:p>
    <w:p w14:paraId="54A97F40" w14:textId="77777777" w:rsidR="00C97092" w:rsidRPr="00816D8B" w:rsidRDefault="00C97092" w:rsidP="00BA2D4D">
      <w:pPr>
        <w:pStyle w:val="Akapitzlist100"/>
        <w:numPr>
          <w:ilvl w:val="0"/>
          <w:numId w:val="129"/>
        </w:numPr>
        <w:suppressAutoHyphens/>
        <w:autoSpaceDE w:val="0"/>
        <w:autoSpaceDN w:val="0"/>
        <w:adjustRightInd w:val="0"/>
        <w:spacing w:before="60" w:after="60" w:line="276" w:lineRule="auto"/>
        <w:ind w:left="426" w:hanging="426"/>
        <w:contextualSpacing w:val="0"/>
        <w:rPr>
          <w:rFonts w:ascii="Arial" w:hAnsi="Arial" w:cs="Arial"/>
          <w:bCs/>
        </w:rPr>
      </w:pPr>
      <w:r w:rsidRPr="00816D8B">
        <w:rPr>
          <w:rFonts w:ascii="Arial" w:hAnsi="Arial" w:cs="Arial"/>
        </w:rPr>
        <w:t>Jeżeli projekt otrzymał negatywną ocenę, o której mowa w art. 56 ust. 5 i 6 ustawy wdrożeniowej, informacja, o której mowa powyżej w pkt 14 lit. b), zawiera</w:t>
      </w:r>
      <w:r w:rsidRPr="00816D8B">
        <w:rPr>
          <w:rFonts w:ascii="Arial" w:hAnsi="Arial" w:cs="Arial"/>
          <w:b/>
        </w:rPr>
        <w:t xml:space="preserve"> </w:t>
      </w:r>
      <w:r w:rsidRPr="00816D8B">
        <w:rPr>
          <w:rFonts w:ascii="Arial" w:hAnsi="Arial" w:cs="Arial"/>
        </w:rPr>
        <w:t>pouczenie o możliwości wniesienia protestu na zasadach i w trybie, o których mowa w art. 63 i art. 64 ustawy wdrożeniowej, określające:</w:t>
      </w:r>
    </w:p>
    <w:p w14:paraId="0583ACD2" w14:textId="77777777" w:rsidR="00C97092" w:rsidRPr="00816D8B" w:rsidRDefault="00C97092" w:rsidP="00BA2D4D">
      <w:pPr>
        <w:numPr>
          <w:ilvl w:val="0"/>
          <w:numId w:val="132"/>
        </w:numPr>
        <w:tabs>
          <w:tab w:val="left" w:pos="993"/>
        </w:tabs>
        <w:autoSpaceDE w:val="0"/>
        <w:adjustRightInd w:val="0"/>
        <w:spacing w:before="60" w:after="60" w:line="276" w:lineRule="auto"/>
        <w:rPr>
          <w:rFonts w:ascii="Arial" w:hAnsi="Arial" w:cs="Arial"/>
        </w:rPr>
      </w:pPr>
      <w:r w:rsidRPr="00816D8B">
        <w:rPr>
          <w:rFonts w:ascii="Arial" w:hAnsi="Arial" w:cs="Arial"/>
        </w:rPr>
        <w:t>termin do wniesienia protestu;</w:t>
      </w:r>
    </w:p>
    <w:p w14:paraId="27899D5A" w14:textId="77777777" w:rsidR="00C97092" w:rsidRPr="00816D8B" w:rsidRDefault="00C97092" w:rsidP="00BA2D4D">
      <w:pPr>
        <w:numPr>
          <w:ilvl w:val="0"/>
          <w:numId w:val="132"/>
        </w:numPr>
        <w:tabs>
          <w:tab w:val="left" w:pos="993"/>
        </w:tabs>
        <w:autoSpaceDE w:val="0"/>
        <w:adjustRightInd w:val="0"/>
        <w:spacing w:before="60" w:after="60" w:line="276" w:lineRule="auto"/>
        <w:rPr>
          <w:rFonts w:ascii="Arial" w:hAnsi="Arial" w:cs="Arial"/>
        </w:rPr>
      </w:pPr>
      <w:r w:rsidRPr="00816D8B">
        <w:rPr>
          <w:rFonts w:ascii="Arial" w:hAnsi="Arial" w:cs="Arial"/>
        </w:rPr>
        <w:t>instytucję, do której należy wnieść protest;</w:t>
      </w:r>
    </w:p>
    <w:p w14:paraId="65664DD9" w14:textId="77777777" w:rsidR="00C97092" w:rsidRPr="00816D8B" w:rsidRDefault="00C97092" w:rsidP="00BA2D4D">
      <w:pPr>
        <w:numPr>
          <w:ilvl w:val="0"/>
          <w:numId w:val="132"/>
        </w:numPr>
        <w:tabs>
          <w:tab w:val="left" w:pos="993"/>
        </w:tabs>
        <w:autoSpaceDE w:val="0"/>
        <w:adjustRightInd w:val="0"/>
        <w:spacing w:before="60" w:after="60" w:line="276" w:lineRule="auto"/>
        <w:rPr>
          <w:rFonts w:ascii="Arial" w:hAnsi="Arial" w:cs="Arial"/>
        </w:rPr>
      </w:pPr>
      <w:r w:rsidRPr="00816D8B">
        <w:rPr>
          <w:rFonts w:ascii="Arial" w:hAnsi="Arial" w:cs="Arial"/>
        </w:rPr>
        <w:t>wymogi formalne protestu, o których mowa w art. 64 ust. 2 ustawy wdrożeniowej;</w:t>
      </w:r>
    </w:p>
    <w:p w14:paraId="20C57AF7" w14:textId="77777777" w:rsidR="00C97092" w:rsidRPr="00816D8B" w:rsidRDefault="00C97092" w:rsidP="00BA2D4D">
      <w:pPr>
        <w:numPr>
          <w:ilvl w:val="0"/>
          <w:numId w:val="132"/>
        </w:numPr>
        <w:tabs>
          <w:tab w:val="left" w:pos="993"/>
        </w:tabs>
        <w:autoSpaceDE w:val="0"/>
        <w:adjustRightInd w:val="0"/>
        <w:spacing w:before="60" w:after="60" w:line="276" w:lineRule="auto"/>
        <w:rPr>
          <w:rFonts w:ascii="Arial" w:hAnsi="Arial" w:cs="Arial"/>
        </w:rPr>
      </w:pPr>
      <w:r w:rsidRPr="00816D8B">
        <w:rPr>
          <w:rFonts w:ascii="Arial" w:hAnsi="Arial" w:cs="Arial"/>
        </w:rPr>
        <w:t>formę wniesienia protestu z uwzględnieniem art. 72 ust. 2 ustawy wdrożeniowej.</w:t>
      </w:r>
    </w:p>
    <w:p w14:paraId="530B163E" w14:textId="77777777" w:rsidR="00C97092" w:rsidRPr="00816D8B" w:rsidRDefault="00C97092" w:rsidP="00BA2D4D">
      <w:pPr>
        <w:pStyle w:val="Akapitzlist100"/>
        <w:numPr>
          <w:ilvl w:val="0"/>
          <w:numId w:val="129"/>
        </w:numPr>
        <w:suppressAutoHyphens/>
        <w:autoSpaceDE w:val="0"/>
        <w:autoSpaceDN w:val="0"/>
        <w:adjustRightInd w:val="0"/>
        <w:spacing w:before="60" w:after="60" w:line="276" w:lineRule="auto"/>
        <w:ind w:left="426" w:hanging="426"/>
        <w:contextualSpacing w:val="0"/>
        <w:rPr>
          <w:rFonts w:ascii="Arial" w:hAnsi="Arial" w:cs="Arial"/>
        </w:rPr>
      </w:pPr>
      <w:r w:rsidRPr="00816D8B">
        <w:rPr>
          <w:rFonts w:ascii="Arial" w:hAnsi="Arial" w:cs="Arial"/>
        </w:rPr>
        <w:t>Po zakończeniu postępowania w zakresie wyboru projektów do dofinansowania ION może wybrać do dofinasowania projekty, które zostały negatywnie ocenione z uwagi na wyczerpanie kwoty przeznaczonej na dofinansowanie projektów w tym postępowaniu, pod warunkiem dostępności kwoty przeznaczonej na dofinansowanie projektów w ramach działania.</w:t>
      </w:r>
    </w:p>
    <w:p w14:paraId="6B61316C" w14:textId="77777777" w:rsidR="00C97092" w:rsidRPr="00816D8B" w:rsidRDefault="00C97092" w:rsidP="00BA2D4D">
      <w:pPr>
        <w:pStyle w:val="Akapitzlist100"/>
        <w:numPr>
          <w:ilvl w:val="0"/>
          <w:numId w:val="129"/>
        </w:numPr>
        <w:suppressAutoHyphens/>
        <w:autoSpaceDE w:val="0"/>
        <w:autoSpaceDN w:val="0"/>
        <w:adjustRightInd w:val="0"/>
        <w:spacing w:before="60" w:after="60" w:line="276" w:lineRule="auto"/>
        <w:ind w:left="426" w:hanging="426"/>
        <w:contextualSpacing w:val="0"/>
        <w:rPr>
          <w:rFonts w:ascii="Arial" w:hAnsi="Arial" w:cs="Arial"/>
        </w:rPr>
      </w:pPr>
      <w:r w:rsidRPr="00816D8B">
        <w:rPr>
          <w:rFonts w:ascii="Arial" w:hAnsi="Arial" w:cs="Arial"/>
        </w:rPr>
        <w:t>Przesłanką dokonania wyboru projektu do dofinansowania, o którym mowa w pkt 18, może być:</w:t>
      </w:r>
    </w:p>
    <w:p w14:paraId="0AB1E177" w14:textId="77777777" w:rsidR="00C97092" w:rsidRPr="00816D8B" w:rsidRDefault="00C97092" w:rsidP="00BA2D4D">
      <w:pPr>
        <w:pStyle w:val="Akapitzlist"/>
        <w:numPr>
          <w:ilvl w:val="0"/>
          <w:numId w:val="133"/>
        </w:numPr>
        <w:autoSpaceDE w:val="0"/>
        <w:autoSpaceDN w:val="0"/>
        <w:spacing w:line="276" w:lineRule="auto"/>
        <w:rPr>
          <w:rFonts w:ascii="Arial" w:hAnsi="Arial" w:cs="Arial"/>
        </w:rPr>
      </w:pPr>
      <w:r w:rsidRPr="00816D8B">
        <w:rPr>
          <w:rFonts w:ascii="Arial" w:hAnsi="Arial" w:cs="Arial"/>
        </w:rPr>
        <w:t>dostępność alokacji przeznaczonej na nabór spowodowana w szczególności:</w:t>
      </w:r>
    </w:p>
    <w:p w14:paraId="652354FD" w14:textId="77777777" w:rsidR="00C97092" w:rsidRPr="00816D8B" w:rsidRDefault="00C97092" w:rsidP="00BA2D4D">
      <w:pPr>
        <w:pStyle w:val="Akapitzlist100"/>
        <w:numPr>
          <w:ilvl w:val="0"/>
          <w:numId w:val="34"/>
        </w:numPr>
        <w:autoSpaceDE w:val="0"/>
        <w:adjustRightInd w:val="0"/>
        <w:spacing w:before="60" w:after="60" w:line="276" w:lineRule="auto"/>
        <w:ind w:left="1191" w:hanging="340"/>
        <w:contextualSpacing w:val="0"/>
        <w:rPr>
          <w:rFonts w:ascii="Arial" w:hAnsi="Arial" w:cs="Arial"/>
        </w:rPr>
      </w:pPr>
      <w:r w:rsidRPr="00816D8B">
        <w:rPr>
          <w:rFonts w:ascii="Arial" w:hAnsi="Arial" w:cs="Arial"/>
        </w:rPr>
        <w:t xml:space="preserve"> odmową zawarcia umowy o dofinansowanie projektu przez wnioskodawcę, którego projekt został wybrany do dofinansowania w ramach danego postępowania;</w:t>
      </w:r>
    </w:p>
    <w:p w14:paraId="1780680C" w14:textId="77777777" w:rsidR="00C97092" w:rsidRPr="00816D8B" w:rsidRDefault="00C97092" w:rsidP="00BA2D4D">
      <w:pPr>
        <w:pStyle w:val="Akapitzlist100"/>
        <w:numPr>
          <w:ilvl w:val="0"/>
          <w:numId w:val="34"/>
        </w:numPr>
        <w:autoSpaceDE w:val="0"/>
        <w:adjustRightInd w:val="0"/>
        <w:spacing w:before="60" w:after="60" w:line="276" w:lineRule="auto"/>
        <w:ind w:left="1191" w:hanging="340"/>
        <w:contextualSpacing w:val="0"/>
        <w:rPr>
          <w:rFonts w:ascii="Arial" w:hAnsi="Arial" w:cs="Arial"/>
        </w:rPr>
      </w:pPr>
      <w:r w:rsidRPr="00816D8B">
        <w:rPr>
          <w:rFonts w:ascii="Arial" w:hAnsi="Arial" w:cs="Arial"/>
        </w:rPr>
        <w:t xml:space="preserve"> odmową ION zawarcia umowy o dofinansowanie projektu wybranego do dofinansowania w ramach danego postępowania;</w:t>
      </w:r>
    </w:p>
    <w:p w14:paraId="34244AAF" w14:textId="77777777" w:rsidR="00C97092" w:rsidRPr="00816D8B" w:rsidRDefault="00C97092" w:rsidP="00BA2D4D">
      <w:pPr>
        <w:pStyle w:val="Akapitzlist100"/>
        <w:numPr>
          <w:ilvl w:val="0"/>
          <w:numId w:val="34"/>
        </w:numPr>
        <w:autoSpaceDE w:val="0"/>
        <w:adjustRightInd w:val="0"/>
        <w:spacing w:before="60" w:after="60" w:line="276" w:lineRule="auto"/>
        <w:ind w:left="1191" w:hanging="340"/>
        <w:contextualSpacing w:val="0"/>
        <w:rPr>
          <w:rFonts w:ascii="Arial" w:hAnsi="Arial" w:cs="Arial"/>
        </w:rPr>
      </w:pPr>
      <w:r w:rsidRPr="00816D8B">
        <w:rPr>
          <w:rFonts w:ascii="Arial" w:hAnsi="Arial" w:cs="Arial"/>
        </w:rPr>
        <w:t xml:space="preserve"> powstaniem oszczędności przy realizacji projektów wybranych do dofinansowania w ramach danego postępowania;</w:t>
      </w:r>
    </w:p>
    <w:p w14:paraId="6F51E97F" w14:textId="77777777" w:rsidR="00C97092" w:rsidRPr="00816D8B" w:rsidRDefault="00C97092" w:rsidP="00BA2D4D">
      <w:pPr>
        <w:pStyle w:val="Akapitzlist100"/>
        <w:numPr>
          <w:ilvl w:val="0"/>
          <w:numId w:val="34"/>
        </w:numPr>
        <w:autoSpaceDE w:val="0"/>
        <w:adjustRightInd w:val="0"/>
        <w:spacing w:before="60" w:after="60" w:line="276" w:lineRule="auto"/>
        <w:ind w:left="1191" w:hanging="340"/>
        <w:contextualSpacing w:val="0"/>
        <w:rPr>
          <w:rFonts w:ascii="Arial" w:hAnsi="Arial" w:cs="Arial"/>
        </w:rPr>
      </w:pPr>
      <w:r w:rsidRPr="00816D8B">
        <w:rPr>
          <w:rFonts w:ascii="Arial" w:hAnsi="Arial" w:cs="Arial"/>
        </w:rPr>
        <w:lastRenderedPageBreak/>
        <w:t xml:space="preserve"> rozwiązaniem umowy o dofinansowanie projektu dla projektu wybranego do dofinansowania w ramach danego postępowania,</w:t>
      </w:r>
    </w:p>
    <w:p w14:paraId="3477A9BE" w14:textId="77777777" w:rsidR="00C97092" w:rsidRPr="00816D8B" w:rsidRDefault="00C97092" w:rsidP="00BA2D4D">
      <w:pPr>
        <w:pStyle w:val="Akapitzlist"/>
        <w:numPr>
          <w:ilvl w:val="0"/>
          <w:numId w:val="133"/>
        </w:numPr>
        <w:autoSpaceDE w:val="0"/>
        <w:autoSpaceDN w:val="0"/>
        <w:spacing w:line="276" w:lineRule="auto"/>
        <w:rPr>
          <w:rFonts w:ascii="Arial" w:hAnsi="Arial" w:cs="Arial"/>
        </w:rPr>
      </w:pPr>
      <w:r w:rsidRPr="00816D8B">
        <w:rPr>
          <w:rFonts w:ascii="Arial" w:hAnsi="Arial" w:cs="Arial"/>
        </w:rPr>
        <w:t>dostępność kwoty przeznaczonej na dofinansowanie projektów w ramach działania.</w:t>
      </w:r>
    </w:p>
    <w:p w14:paraId="6DB7BA8F" w14:textId="77777777" w:rsidR="00C97092" w:rsidRPr="00816D8B" w:rsidRDefault="00C97092" w:rsidP="00BA2D4D">
      <w:pPr>
        <w:pStyle w:val="Akapitzlist100"/>
        <w:numPr>
          <w:ilvl w:val="0"/>
          <w:numId w:val="129"/>
        </w:numPr>
        <w:tabs>
          <w:tab w:val="left" w:pos="284"/>
        </w:tabs>
        <w:suppressAutoHyphens/>
        <w:autoSpaceDE w:val="0"/>
        <w:autoSpaceDN w:val="0"/>
        <w:adjustRightInd w:val="0"/>
        <w:spacing w:before="60" w:after="60" w:line="276" w:lineRule="auto"/>
        <w:ind w:left="426" w:hanging="426"/>
        <w:contextualSpacing w:val="0"/>
        <w:rPr>
          <w:rFonts w:ascii="Arial" w:hAnsi="Arial" w:cs="Arial"/>
        </w:rPr>
      </w:pPr>
      <w:r w:rsidRPr="00816D8B">
        <w:rPr>
          <w:rFonts w:ascii="Arial" w:hAnsi="Arial" w:cs="Arial"/>
        </w:rPr>
        <w:t>ION upublicznia na swojej stronie internetowej oraz na portalu również kolejne wersje informacji, o której mowa w pkt 11, w przypadku jej zmiany.</w:t>
      </w:r>
    </w:p>
    <w:p w14:paraId="3C7CE64D" w14:textId="77777777" w:rsidR="00C97092" w:rsidRPr="00816D8B" w:rsidRDefault="00C97092" w:rsidP="00BA2D4D">
      <w:pPr>
        <w:pStyle w:val="Akapitzlist100"/>
        <w:numPr>
          <w:ilvl w:val="0"/>
          <w:numId w:val="129"/>
        </w:numPr>
        <w:tabs>
          <w:tab w:val="left" w:pos="284"/>
        </w:tabs>
        <w:suppressAutoHyphens/>
        <w:autoSpaceDE w:val="0"/>
        <w:autoSpaceDN w:val="0"/>
        <w:adjustRightInd w:val="0"/>
        <w:spacing w:before="60" w:after="60" w:line="276" w:lineRule="auto"/>
        <w:ind w:left="426" w:hanging="426"/>
        <w:contextualSpacing w:val="0"/>
        <w:rPr>
          <w:rFonts w:ascii="Arial" w:hAnsi="Arial" w:cs="Arial"/>
        </w:rPr>
      </w:pPr>
      <w:r w:rsidRPr="00816D8B">
        <w:rPr>
          <w:rFonts w:ascii="Arial" w:hAnsi="Arial" w:cs="Arial"/>
        </w:rPr>
        <w:t>Przesłanką aktualizacji informacji, o której mowa w pkt 11, są przykładowo ostateczne rozstrzygnięcia procedury odwoławczej lub wybór projektów po zakończeniu postępowania.</w:t>
      </w:r>
    </w:p>
    <w:p w14:paraId="1E9BF69C" w14:textId="77777777" w:rsidR="00C97092" w:rsidRPr="00816D8B" w:rsidRDefault="00C97092" w:rsidP="00BA2D4D">
      <w:pPr>
        <w:pStyle w:val="Akapitzlist100"/>
        <w:numPr>
          <w:ilvl w:val="0"/>
          <w:numId w:val="129"/>
        </w:numPr>
        <w:tabs>
          <w:tab w:val="left" w:pos="284"/>
        </w:tabs>
        <w:suppressAutoHyphens/>
        <w:autoSpaceDE w:val="0"/>
        <w:autoSpaceDN w:val="0"/>
        <w:adjustRightInd w:val="0"/>
        <w:spacing w:before="60" w:after="60" w:line="276" w:lineRule="auto"/>
        <w:ind w:left="426" w:hanging="426"/>
        <w:contextualSpacing w:val="0"/>
        <w:rPr>
          <w:rFonts w:ascii="Arial" w:hAnsi="Arial" w:cs="Arial"/>
        </w:rPr>
      </w:pPr>
      <w:r w:rsidRPr="00816D8B">
        <w:rPr>
          <w:rFonts w:ascii="Arial" w:hAnsi="Arial" w:cs="Arial"/>
        </w:rPr>
        <w:t>ION aktualizuje informację, o której mowa w pkt 11 w terminie 7 dni od zaistnienia przesłanek do jej dokonania, zamieszczając w niej dodatkowe informacje dotyczące podstawy przyznania dofinansowania lub w przypadku braku przyznania dofinansowania dokonuje zmiany informacji.</w:t>
      </w:r>
    </w:p>
    <w:p w14:paraId="605081F5" w14:textId="77777777" w:rsidR="00C97092" w:rsidRPr="00816D8B" w:rsidRDefault="00C97092" w:rsidP="00BA2D4D">
      <w:pPr>
        <w:pStyle w:val="Akapitzlist100"/>
        <w:numPr>
          <w:ilvl w:val="0"/>
          <w:numId w:val="129"/>
        </w:numPr>
        <w:tabs>
          <w:tab w:val="left" w:pos="284"/>
        </w:tabs>
        <w:suppressAutoHyphens/>
        <w:autoSpaceDE w:val="0"/>
        <w:autoSpaceDN w:val="0"/>
        <w:adjustRightInd w:val="0"/>
        <w:spacing w:before="60" w:after="60" w:line="276" w:lineRule="auto"/>
        <w:ind w:left="426" w:hanging="426"/>
        <w:contextualSpacing w:val="0"/>
        <w:rPr>
          <w:rFonts w:ascii="Arial" w:hAnsi="Arial" w:cs="Arial"/>
        </w:rPr>
      </w:pPr>
      <w:r w:rsidRPr="00816D8B">
        <w:rPr>
          <w:rFonts w:ascii="Arial" w:hAnsi="Arial" w:cs="Arial"/>
        </w:rPr>
        <w:t>ION zapewnia dostępność wszystkich wersji danej informacji poprzez ich publikację na swojej stronie internetowej oraz na portalu.</w:t>
      </w:r>
    </w:p>
    <w:p w14:paraId="596C12AC" w14:textId="77777777" w:rsidR="00032584" w:rsidRPr="00816D8B" w:rsidRDefault="00032584" w:rsidP="004E4D7A">
      <w:pPr>
        <w:pStyle w:val="Nagwek3"/>
        <w:spacing w:line="276" w:lineRule="auto"/>
        <w:rPr>
          <w:rFonts w:ascii="Arial" w:hAnsi="Arial" w:cs="Arial"/>
          <w:color w:val="auto"/>
          <w:sz w:val="26"/>
          <w:szCs w:val="26"/>
        </w:rPr>
      </w:pPr>
      <w:bookmarkStart w:id="147" w:name="_Toc179464258"/>
      <w:r w:rsidRPr="00816D8B">
        <w:rPr>
          <w:rFonts w:ascii="Arial" w:hAnsi="Arial" w:cs="Arial"/>
          <w:color w:val="auto"/>
          <w:sz w:val="26"/>
          <w:szCs w:val="26"/>
        </w:rPr>
        <w:t>6.3 Umowa o dofinansowanie</w:t>
      </w:r>
      <w:bookmarkEnd w:id="128"/>
      <w:bookmarkEnd w:id="129"/>
      <w:bookmarkEnd w:id="145"/>
      <w:bookmarkEnd w:id="146"/>
      <w:bookmarkEnd w:id="147"/>
    </w:p>
    <w:p w14:paraId="22153E42" w14:textId="77777777" w:rsidR="009D2D55" w:rsidRPr="00816D8B" w:rsidRDefault="009D2D55" w:rsidP="00BA2D4D">
      <w:pPr>
        <w:pStyle w:val="artartustawynprozporzdzenia"/>
        <w:numPr>
          <w:ilvl w:val="0"/>
          <w:numId w:val="68"/>
        </w:numPr>
        <w:spacing w:before="120" w:beforeAutospacing="0" w:after="0" w:afterAutospacing="0" w:line="276" w:lineRule="auto"/>
        <w:rPr>
          <w:rFonts w:ascii="Arial" w:hAnsi="Arial" w:cs="Arial"/>
        </w:rPr>
      </w:pPr>
      <w:r w:rsidRPr="00816D8B">
        <w:rPr>
          <w:rFonts w:ascii="Arial" w:hAnsi="Arial" w:cs="Arial"/>
        </w:rPr>
        <w:t>W celu objęcia projektu dofinansowaniem ION, po wybraniu go</w:t>
      </w:r>
      <w:r w:rsidR="009D7471" w:rsidRPr="00816D8B">
        <w:rPr>
          <w:rFonts w:ascii="Arial" w:hAnsi="Arial" w:cs="Arial"/>
        </w:rPr>
        <w:t> </w:t>
      </w:r>
      <w:r w:rsidRPr="00816D8B">
        <w:rPr>
          <w:rFonts w:ascii="Arial" w:hAnsi="Arial" w:cs="Arial"/>
        </w:rPr>
        <w:t>do</w:t>
      </w:r>
      <w:r w:rsidR="009D7471" w:rsidRPr="00816D8B">
        <w:rPr>
          <w:rFonts w:ascii="Arial" w:hAnsi="Arial" w:cs="Arial"/>
        </w:rPr>
        <w:t> </w:t>
      </w:r>
      <w:r w:rsidRPr="00816D8B">
        <w:rPr>
          <w:rFonts w:ascii="Arial" w:hAnsi="Arial" w:cs="Arial"/>
        </w:rPr>
        <w:t>dofinansowania, zawiera z jego wnioskodawcą umowę o dofinansowanie projektu albo podejmuje decyzję o dofinansowaniu projektu.</w:t>
      </w:r>
    </w:p>
    <w:p w14:paraId="2402216D" w14:textId="3C3235DE" w:rsidR="009D2D55" w:rsidRPr="00816D8B" w:rsidRDefault="009D2D55" w:rsidP="00BA2D4D">
      <w:pPr>
        <w:pStyle w:val="artartustawynprozporzdzenia"/>
        <w:numPr>
          <w:ilvl w:val="0"/>
          <w:numId w:val="68"/>
        </w:numPr>
        <w:spacing w:line="276" w:lineRule="auto"/>
        <w:rPr>
          <w:rFonts w:ascii="Arial" w:hAnsi="Arial" w:cs="Arial"/>
        </w:rPr>
      </w:pPr>
      <w:r w:rsidRPr="00816D8B">
        <w:rPr>
          <w:rFonts w:ascii="Arial" w:hAnsi="Arial" w:cs="Arial"/>
        </w:rPr>
        <w:t>W przypadku projektu partnerskiego umowa o dofinansowanie projektu jest zawierana z partnerem wiodącym, o którym mowa w art. 39 ust. 9 pkt 4 ustawy</w:t>
      </w:r>
      <w:r w:rsidR="00561DA8" w:rsidRPr="00816D8B">
        <w:rPr>
          <w:rFonts w:ascii="Arial" w:hAnsi="Arial" w:cs="Arial"/>
        </w:rPr>
        <w:t xml:space="preserve"> wdrożeniowej</w:t>
      </w:r>
      <w:r w:rsidRPr="00816D8B">
        <w:rPr>
          <w:rFonts w:ascii="Arial" w:hAnsi="Arial" w:cs="Arial"/>
        </w:rPr>
        <w:t>.</w:t>
      </w:r>
    </w:p>
    <w:p w14:paraId="00C915F6" w14:textId="77777777" w:rsidR="009D2D55" w:rsidRPr="00816D8B" w:rsidRDefault="009D2D55" w:rsidP="00BA2D4D">
      <w:pPr>
        <w:pStyle w:val="artartustawynprozporzdzenia"/>
        <w:numPr>
          <w:ilvl w:val="0"/>
          <w:numId w:val="68"/>
        </w:numPr>
        <w:spacing w:line="276" w:lineRule="auto"/>
        <w:rPr>
          <w:rFonts w:ascii="Arial" w:hAnsi="Arial" w:cs="Arial"/>
        </w:rPr>
      </w:pPr>
      <w:r w:rsidRPr="00816D8B">
        <w:rPr>
          <w:rFonts w:ascii="Arial" w:hAnsi="Arial" w:cs="Arial"/>
        </w:rPr>
        <w:t>Umowa o dofinansowanie projektu może zostać zawarta, a decyzja o dofinansowaniu projektu może zostać podjęta, jeżeli projekt spełnia wszystkie kryteria wyboru projektów, na podstawie których został wybrany do</w:t>
      </w:r>
      <w:r w:rsidR="009D7471" w:rsidRPr="00816D8B">
        <w:rPr>
          <w:rFonts w:ascii="Arial" w:hAnsi="Arial" w:cs="Arial"/>
        </w:rPr>
        <w:t> </w:t>
      </w:r>
      <w:r w:rsidRPr="00816D8B">
        <w:rPr>
          <w:rFonts w:ascii="Arial" w:hAnsi="Arial" w:cs="Arial"/>
        </w:rPr>
        <w:t xml:space="preserve">dofinansowania, oraz zostały dokonane czynności przed zawarciem umowy lub podjęciem decyzji. </w:t>
      </w:r>
    </w:p>
    <w:p w14:paraId="3D5C3D28" w14:textId="547DDD95" w:rsidR="009D2D55" w:rsidRPr="00816D8B" w:rsidRDefault="009D2D55" w:rsidP="00BA2D4D">
      <w:pPr>
        <w:pStyle w:val="artartustawynprozporzdzenia"/>
        <w:numPr>
          <w:ilvl w:val="0"/>
          <w:numId w:val="68"/>
        </w:numPr>
        <w:spacing w:line="276" w:lineRule="auto"/>
        <w:rPr>
          <w:rFonts w:ascii="Arial" w:hAnsi="Arial" w:cs="Arial"/>
        </w:rPr>
      </w:pPr>
      <w:r w:rsidRPr="00816D8B">
        <w:rPr>
          <w:rFonts w:ascii="Arial" w:hAnsi="Arial" w:cs="Arial"/>
        </w:rPr>
        <w:t>Jeżeli ION po wybraniu projektu do dofinansowania, a przed zawarciem umowy o</w:t>
      </w:r>
      <w:r w:rsidR="009D7471" w:rsidRPr="00816D8B">
        <w:rPr>
          <w:rFonts w:ascii="Arial" w:hAnsi="Arial" w:cs="Arial"/>
        </w:rPr>
        <w:t> </w:t>
      </w:r>
      <w:r w:rsidRPr="00816D8B">
        <w:rPr>
          <w:rFonts w:ascii="Arial" w:hAnsi="Arial" w:cs="Arial"/>
        </w:rPr>
        <w:t>dofinansowanie projektu albo podjęciem decyzji o dofinansowaniu projektu poweźmie wiedzę o okolicznościach mogących mieć negatywny wpływ na wynik oceny projektu, ponownie kieruje projekt do oceny w stosownym zakresie, o</w:t>
      </w:r>
      <w:r w:rsidR="009D7471" w:rsidRPr="00816D8B">
        <w:rPr>
          <w:rFonts w:ascii="Arial" w:hAnsi="Arial" w:cs="Arial"/>
        </w:rPr>
        <w:t> </w:t>
      </w:r>
      <w:r w:rsidRPr="00816D8B">
        <w:rPr>
          <w:rFonts w:ascii="Arial" w:hAnsi="Arial" w:cs="Arial"/>
        </w:rPr>
        <w:t xml:space="preserve">czym informuje </w:t>
      </w:r>
      <w:r w:rsidR="00121B43" w:rsidRPr="00816D8B">
        <w:rPr>
          <w:rFonts w:ascii="Arial" w:hAnsi="Arial" w:cs="Arial"/>
        </w:rPr>
        <w:t xml:space="preserve">pisemnie </w:t>
      </w:r>
      <w:r w:rsidRPr="00816D8B">
        <w:rPr>
          <w:rFonts w:ascii="Arial" w:hAnsi="Arial" w:cs="Arial"/>
        </w:rPr>
        <w:t xml:space="preserve">wnioskodawcę. </w:t>
      </w:r>
      <w:r w:rsidR="00B35FDA" w:rsidRPr="00816D8B">
        <w:rPr>
          <w:rFonts w:ascii="Arial" w:hAnsi="Arial" w:cs="Arial"/>
        </w:rPr>
        <w:t xml:space="preserve">Wniosek jest kierowany do ponownej oceny w przypadkach, </w:t>
      </w:r>
      <w:r w:rsidR="002D18CE" w:rsidRPr="00816D8B">
        <w:rPr>
          <w:rFonts w:ascii="Arial" w:hAnsi="Arial" w:cs="Arial"/>
        </w:rPr>
        <w:t xml:space="preserve">o których mowa w Rozdziale 2.4 pkt </w:t>
      </w:r>
      <w:r w:rsidR="002F10A8" w:rsidRPr="00816D8B">
        <w:rPr>
          <w:rFonts w:ascii="Arial" w:hAnsi="Arial" w:cs="Arial"/>
        </w:rPr>
        <w:t>8</w:t>
      </w:r>
      <w:r w:rsidR="003D489E" w:rsidRPr="00816D8B">
        <w:rPr>
          <w:rFonts w:ascii="Arial" w:hAnsi="Arial" w:cs="Arial"/>
        </w:rPr>
        <w:t xml:space="preserve"> </w:t>
      </w:r>
      <w:r w:rsidR="002D18CE" w:rsidRPr="00816D8B">
        <w:rPr>
          <w:rFonts w:ascii="Arial" w:hAnsi="Arial" w:cs="Arial"/>
        </w:rPr>
        <w:t>Regulaminu.</w:t>
      </w:r>
    </w:p>
    <w:p w14:paraId="16A3099E" w14:textId="0B035E2A" w:rsidR="009D2D55" w:rsidRPr="00816D8B" w:rsidRDefault="009D2D55" w:rsidP="00BA2D4D">
      <w:pPr>
        <w:pStyle w:val="artartustawynprozporzdzenia"/>
        <w:numPr>
          <w:ilvl w:val="0"/>
          <w:numId w:val="68"/>
        </w:numPr>
        <w:spacing w:before="60" w:beforeAutospacing="0" w:after="60" w:afterAutospacing="0" w:line="276" w:lineRule="auto"/>
        <w:rPr>
          <w:rFonts w:ascii="Arial" w:hAnsi="Arial" w:cs="Arial"/>
        </w:rPr>
      </w:pPr>
      <w:r w:rsidRPr="00816D8B">
        <w:rPr>
          <w:rFonts w:ascii="Arial" w:hAnsi="Arial" w:cs="Arial"/>
        </w:rPr>
        <w:t>Wnioskodawca, na wezwanie ION w terminie 14 dni od</w:t>
      </w:r>
      <w:r w:rsidRPr="00816D8B">
        <w:rPr>
          <w:rFonts w:ascii="Arial" w:hAnsi="Arial" w:cs="Arial"/>
          <w:bCs/>
        </w:rPr>
        <w:t xml:space="preserve"> dnia doręczenia pisma informującego o pozytywnej ocenie projektu oraz wybraniu go</w:t>
      </w:r>
      <w:r w:rsidR="00323F0A" w:rsidRPr="00816D8B">
        <w:rPr>
          <w:rFonts w:ascii="Arial" w:hAnsi="Arial" w:cs="Arial"/>
          <w:bCs/>
        </w:rPr>
        <w:t xml:space="preserve"> </w:t>
      </w:r>
      <w:r w:rsidRPr="00816D8B">
        <w:rPr>
          <w:rFonts w:ascii="Arial" w:hAnsi="Arial" w:cs="Arial"/>
          <w:bCs/>
        </w:rPr>
        <w:t>do</w:t>
      </w:r>
      <w:r w:rsidR="00323F0A" w:rsidRPr="00816D8B">
        <w:rPr>
          <w:rFonts w:ascii="Arial" w:hAnsi="Arial" w:cs="Arial"/>
          <w:bCs/>
        </w:rPr>
        <w:t xml:space="preserve"> </w:t>
      </w:r>
      <w:r w:rsidRPr="00816D8B">
        <w:rPr>
          <w:rFonts w:ascii="Arial" w:hAnsi="Arial" w:cs="Arial"/>
          <w:bCs/>
        </w:rPr>
        <w:t xml:space="preserve">dofinansowania, dokonuje czynności poprzez złożenie następujących </w:t>
      </w:r>
      <w:r w:rsidRPr="00816D8B">
        <w:rPr>
          <w:rFonts w:ascii="Arial" w:hAnsi="Arial" w:cs="Arial"/>
          <w:b/>
          <w:bCs/>
        </w:rPr>
        <w:t>dokumentów (</w:t>
      </w:r>
      <w:r w:rsidR="00561DA8" w:rsidRPr="00816D8B">
        <w:rPr>
          <w:rFonts w:ascii="Arial" w:hAnsi="Arial" w:cs="Arial"/>
          <w:b/>
          <w:bCs/>
        </w:rPr>
        <w:t xml:space="preserve">w tym </w:t>
      </w:r>
      <w:r w:rsidRPr="00816D8B">
        <w:rPr>
          <w:rFonts w:ascii="Arial" w:hAnsi="Arial" w:cs="Arial"/>
          <w:b/>
          <w:bCs/>
        </w:rPr>
        <w:t>załączników) do umowy o dofinansowanie</w:t>
      </w:r>
      <w:r w:rsidRPr="00816D8B">
        <w:rPr>
          <w:rFonts w:ascii="Arial" w:hAnsi="Arial" w:cs="Arial"/>
          <w:bCs/>
        </w:rPr>
        <w:t>:</w:t>
      </w:r>
    </w:p>
    <w:p w14:paraId="54D0D1C9" w14:textId="77777777" w:rsidR="008C1DFA" w:rsidRPr="00816D8B" w:rsidRDefault="009D2D55" w:rsidP="00BA2D4D">
      <w:pPr>
        <w:pStyle w:val="Akapitzlist10"/>
        <w:numPr>
          <w:ilvl w:val="0"/>
          <w:numId w:val="69"/>
        </w:numPr>
        <w:spacing w:line="276" w:lineRule="auto"/>
        <w:ind w:left="993" w:hanging="426"/>
        <w:rPr>
          <w:rFonts w:ascii="Arial" w:hAnsi="Arial" w:cs="Arial"/>
        </w:rPr>
      </w:pPr>
      <w:r w:rsidRPr="00816D8B">
        <w:rPr>
          <w:rFonts w:ascii="Arial" w:hAnsi="Arial" w:cs="Arial"/>
        </w:rPr>
        <w:t>oryginał</w:t>
      </w:r>
      <w:r w:rsidR="00BE7FB0" w:rsidRPr="00816D8B">
        <w:rPr>
          <w:rFonts w:ascii="Arial" w:hAnsi="Arial"/>
        </w:rPr>
        <w:t>ów</w:t>
      </w:r>
      <w:r w:rsidRPr="00816D8B">
        <w:rPr>
          <w:rFonts w:ascii="Arial" w:hAnsi="Arial" w:cs="Arial"/>
        </w:rPr>
        <w:t xml:space="preserve"> lub kopi</w:t>
      </w:r>
      <w:r w:rsidR="00351C13" w:rsidRPr="00816D8B">
        <w:rPr>
          <w:rFonts w:ascii="Arial" w:hAnsi="Arial"/>
        </w:rPr>
        <w:t>i</w:t>
      </w:r>
      <w:r w:rsidRPr="00816D8B">
        <w:rPr>
          <w:rFonts w:ascii="Arial" w:hAnsi="Arial" w:cs="Arial"/>
        </w:rPr>
        <w:t xml:space="preserve"> dokumentów poświadczając</w:t>
      </w:r>
      <w:r w:rsidR="00351C13" w:rsidRPr="00816D8B">
        <w:rPr>
          <w:rFonts w:ascii="Arial" w:hAnsi="Arial"/>
        </w:rPr>
        <w:t>ych</w:t>
      </w:r>
      <w:r w:rsidRPr="00816D8B">
        <w:rPr>
          <w:rFonts w:ascii="Arial" w:hAnsi="Arial" w:cs="Arial"/>
        </w:rPr>
        <w:t xml:space="preserve"> umocowanie osób reprezentujących</w:t>
      </w:r>
      <w:r w:rsidRPr="00816D8B">
        <w:rPr>
          <w:rFonts w:ascii="Arial" w:hAnsi="Arial"/>
        </w:rPr>
        <w:t xml:space="preserve"> </w:t>
      </w:r>
      <w:r w:rsidRPr="00816D8B">
        <w:rPr>
          <w:rFonts w:ascii="Arial" w:hAnsi="Arial" w:cs="Arial"/>
        </w:rPr>
        <w:t>wnioskodawcę do zawarcia umowy o dofinansowanie z</w:t>
      </w:r>
      <w:r w:rsidR="009D7471" w:rsidRPr="00816D8B">
        <w:rPr>
          <w:rFonts w:ascii="Arial" w:hAnsi="Arial"/>
        </w:rPr>
        <w:t> </w:t>
      </w:r>
      <w:r w:rsidRPr="00816D8B">
        <w:rPr>
          <w:rFonts w:ascii="Arial" w:hAnsi="Arial" w:cs="Arial"/>
        </w:rPr>
        <w:t xml:space="preserve">uwzględnieniem art. </w:t>
      </w:r>
      <w:r w:rsidRPr="00816D8B">
        <w:rPr>
          <w:rFonts w:ascii="Arial" w:hAnsi="Arial"/>
        </w:rPr>
        <w:t>47 ust.1</w:t>
      </w:r>
      <w:r w:rsidRPr="00816D8B">
        <w:rPr>
          <w:rFonts w:ascii="Arial" w:hAnsi="Arial" w:cs="Arial"/>
        </w:rPr>
        <w:t xml:space="preserve"> ustawy wdrożeniowej</w:t>
      </w:r>
      <w:r w:rsidR="009E75B8" w:rsidRPr="00816D8B">
        <w:rPr>
          <w:rFonts w:ascii="Arial" w:hAnsi="Arial" w:cs="Arial"/>
        </w:rPr>
        <w:t>.</w:t>
      </w:r>
      <w:r w:rsidR="008C1DFA" w:rsidRPr="00816D8B">
        <w:rPr>
          <w:rFonts w:ascii="Arial" w:hAnsi="Arial" w:cs="Arial"/>
        </w:rPr>
        <w:t xml:space="preserve"> </w:t>
      </w:r>
    </w:p>
    <w:p w14:paraId="07B4A86D" w14:textId="4BB61A69" w:rsidR="009D2D55" w:rsidRPr="00816D8B" w:rsidRDefault="008C1DFA" w:rsidP="00463D75">
      <w:pPr>
        <w:pStyle w:val="Akapitzlist10"/>
        <w:spacing w:line="276" w:lineRule="auto"/>
        <w:ind w:left="567"/>
        <w:rPr>
          <w:rFonts w:ascii="Arial" w:hAnsi="Arial" w:cs="Arial"/>
        </w:rPr>
      </w:pPr>
      <w:r w:rsidRPr="00816D8B">
        <w:rPr>
          <w:rFonts w:ascii="Arial" w:hAnsi="Arial" w:cs="Arial"/>
        </w:rPr>
        <w:t xml:space="preserve">W przypadku, gdy dokumenty (w tym załączniki) do umowy o dofinansowanie ze strony Partnera są podpisywane przez osobę/osoby </w:t>
      </w:r>
      <w:r w:rsidRPr="00816D8B">
        <w:rPr>
          <w:rFonts w:ascii="Arial" w:hAnsi="Arial" w:cs="Arial"/>
        </w:rPr>
        <w:lastRenderedPageBreak/>
        <w:t>nieposiadającą/nieposiadające statutowych uprawnień do reprezentowania Partnera, należy dołączyć dokument potwierdzający umocowanie do reprezentowania Partnera.</w:t>
      </w:r>
    </w:p>
    <w:p w14:paraId="38AE0FA7" w14:textId="16E65212" w:rsidR="009D2D55" w:rsidRPr="00816D8B" w:rsidRDefault="009D2D55" w:rsidP="00BA2D4D">
      <w:pPr>
        <w:pStyle w:val="Akapitzlist10"/>
        <w:numPr>
          <w:ilvl w:val="0"/>
          <w:numId w:val="69"/>
        </w:numPr>
        <w:autoSpaceDE w:val="0"/>
        <w:autoSpaceDN w:val="0"/>
        <w:spacing w:before="60" w:after="60" w:line="276" w:lineRule="auto"/>
        <w:ind w:left="993" w:hanging="426"/>
        <w:rPr>
          <w:rFonts w:ascii="Arial" w:hAnsi="Arial" w:cs="Arial"/>
        </w:rPr>
      </w:pPr>
      <w:r w:rsidRPr="00816D8B">
        <w:rPr>
          <w:rFonts w:ascii="Arial" w:hAnsi="Arial" w:cs="Arial"/>
        </w:rPr>
        <w:t>oryginał</w:t>
      </w:r>
      <w:r w:rsidR="00BE7FB0" w:rsidRPr="00816D8B">
        <w:rPr>
          <w:rFonts w:ascii="Arial" w:hAnsi="Arial"/>
        </w:rPr>
        <w:t>u</w:t>
      </w:r>
      <w:r w:rsidRPr="00816D8B">
        <w:rPr>
          <w:rFonts w:ascii="Arial" w:hAnsi="Arial" w:cs="Arial"/>
        </w:rPr>
        <w:t xml:space="preserve"> lub kopi</w:t>
      </w:r>
      <w:r w:rsidR="00351C13" w:rsidRPr="00816D8B">
        <w:rPr>
          <w:rFonts w:ascii="Arial" w:hAnsi="Arial"/>
        </w:rPr>
        <w:t>i</w:t>
      </w:r>
      <w:r w:rsidRPr="00816D8B">
        <w:rPr>
          <w:rFonts w:ascii="Arial" w:hAnsi="Arial" w:cs="Arial"/>
        </w:rPr>
        <w:t xml:space="preserve"> zaświadczenia z ZUS-u o niezaleganiu z opłacaniem składek na ubezpieczenie społeczne, z okresu nie dłuższego niż 3 miesiące przed dniem złożenia kompletu wymaganych dokumentów do umowy;</w:t>
      </w:r>
    </w:p>
    <w:p w14:paraId="089B3A09" w14:textId="355E1CBF" w:rsidR="009D2D55" w:rsidRPr="00816D8B" w:rsidRDefault="009D2D55" w:rsidP="00BA2D4D">
      <w:pPr>
        <w:numPr>
          <w:ilvl w:val="0"/>
          <w:numId w:val="69"/>
        </w:numPr>
        <w:autoSpaceDE w:val="0"/>
        <w:autoSpaceDN w:val="0"/>
        <w:spacing w:line="276" w:lineRule="auto"/>
        <w:ind w:left="993" w:hanging="426"/>
        <w:contextualSpacing/>
        <w:rPr>
          <w:rFonts w:ascii="Arial" w:hAnsi="Arial" w:cs="Arial"/>
        </w:rPr>
      </w:pPr>
      <w:r w:rsidRPr="00816D8B">
        <w:rPr>
          <w:rFonts w:ascii="Arial" w:hAnsi="Arial" w:cs="Arial"/>
        </w:rPr>
        <w:t>oryginał</w:t>
      </w:r>
      <w:r w:rsidR="00BE7FB0" w:rsidRPr="00816D8B">
        <w:rPr>
          <w:rFonts w:ascii="Arial" w:hAnsi="Arial" w:cs="Arial"/>
        </w:rPr>
        <w:t>u</w:t>
      </w:r>
      <w:r w:rsidRPr="00816D8B">
        <w:rPr>
          <w:rFonts w:ascii="Arial" w:hAnsi="Arial" w:cs="Arial"/>
        </w:rPr>
        <w:t xml:space="preserve"> lub kopi</w:t>
      </w:r>
      <w:r w:rsidR="00351C13" w:rsidRPr="00816D8B">
        <w:rPr>
          <w:rFonts w:ascii="Arial" w:hAnsi="Arial" w:cs="Arial"/>
        </w:rPr>
        <w:t>i</w:t>
      </w:r>
      <w:r w:rsidRPr="00816D8B">
        <w:rPr>
          <w:rFonts w:ascii="Arial" w:hAnsi="Arial" w:cs="Arial"/>
        </w:rPr>
        <w:t xml:space="preserve"> zaświadczenia o niezaleganiu z podatkami z właściwego Urzędu Skarbowego, z okresu nie dłuższego niż 3 miesiące przed dniem złożenia kompletu wymaganych dokumentów do umowy</w:t>
      </w:r>
      <w:r w:rsidR="00AF5A4C" w:rsidRPr="00816D8B">
        <w:rPr>
          <w:rFonts w:ascii="Arial" w:hAnsi="Arial" w:cs="Arial"/>
        </w:rPr>
        <w:t>;</w:t>
      </w:r>
    </w:p>
    <w:p w14:paraId="460E1FDF" w14:textId="5626952D" w:rsidR="009D2D55" w:rsidRPr="00816D8B" w:rsidRDefault="009D2D55" w:rsidP="00BA2D4D">
      <w:pPr>
        <w:numPr>
          <w:ilvl w:val="0"/>
          <w:numId w:val="69"/>
        </w:numPr>
        <w:autoSpaceDE w:val="0"/>
        <w:autoSpaceDN w:val="0"/>
        <w:spacing w:line="276" w:lineRule="auto"/>
        <w:ind w:left="993" w:hanging="426"/>
        <w:contextualSpacing/>
        <w:rPr>
          <w:rFonts w:ascii="Arial" w:hAnsi="Arial" w:cs="Arial"/>
        </w:rPr>
      </w:pPr>
      <w:r w:rsidRPr="00816D8B">
        <w:rPr>
          <w:rFonts w:ascii="Arial" w:hAnsi="Arial" w:cs="Arial"/>
          <w:bCs/>
        </w:rPr>
        <w:t xml:space="preserve">harmonogramu płatności (załącznik nr </w:t>
      </w:r>
      <w:r w:rsidR="00DB3F5B" w:rsidRPr="00816D8B">
        <w:rPr>
          <w:rFonts w:ascii="Arial" w:hAnsi="Arial" w:cs="Arial"/>
          <w:bCs/>
        </w:rPr>
        <w:t>2</w:t>
      </w:r>
      <w:r w:rsidRPr="00816D8B">
        <w:rPr>
          <w:rFonts w:ascii="Arial" w:hAnsi="Arial" w:cs="Arial"/>
          <w:bCs/>
        </w:rPr>
        <w:t xml:space="preserve"> do Wzoru umowy o</w:t>
      </w:r>
      <w:r w:rsidR="00D71FEB" w:rsidRPr="00816D8B">
        <w:rPr>
          <w:rFonts w:ascii="Arial" w:hAnsi="Arial" w:cs="Arial"/>
          <w:bCs/>
        </w:rPr>
        <w:t xml:space="preserve"> </w:t>
      </w:r>
      <w:r w:rsidRPr="00816D8B">
        <w:rPr>
          <w:rFonts w:ascii="Arial" w:hAnsi="Arial" w:cs="Arial"/>
          <w:bCs/>
        </w:rPr>
        <w:t>dofinansowanie projektu);</w:t>
      </w:r>
    </w:p>
    <w:p w14:paraId="26E9751F" w14:textId="1539BD34" w:rsidR="009D2D55" w:rsidRPr="00816D8B" w:rsidRDefault="009D2D55" w:rsidP="00BA2D4D">
      <w:pPr>
        <w:numPr>
          <w:ilvl w:val="0"/>
          <w:numId w:val="69"/>
        </w:numPr>
        <w:autoSpaceDE w:val="0"/>
        <w:autoSpaceDN w:val="0"/>
        <w:spacing w:line="276" w:lineRule="auto"/>
        <w:ind w:left="993" w:hanging="426"/>
        <w:contextualSpacing/>
        <w:rPr>
          <w:rFonts w:ascii="Arial" w:hAnsi="Arial" w:cs="Arial"/>
        </w:rPr>
      </w:pPr>
      <w:r w:rsidRPr="00816D8B">
        <w:rPr>
          <w:rFonts w:ascii="Arial" w:hAnsi="Arial" w:cs="Arial"/>
          <w:bCs/>
        </w:rPr>
        <w:t>oświadczeni</w:t>
      </w:r>
      <w:r w:rsidR="00BE7FB0" w:rsidRPr="00816D8B">
        <w:rPr>
          <w:rFonts w:ascii="Arial" w:hAnsi="Arial" w:cs="Arial"/>
          <w:bCs/>
        </w:rPr>
        <w:t>a</w:t>
      </w:r>
      <w:r w:rsidRPr="00816D8B">
        <w:rPr>
          <w:rFonts w:ascii="Arial" w:hAnsi="Arial" w:cs="Arial"/>
          <w:bCs/>
        </w:rPr>
        <w:t xml:space="preserve"> o numerze/numerach rachunku/rachunków bankowych, w</w:t>
      </w:r>
      <w:r w:rsidR="00D71FEB" w:rsidRPr="00816D8B">
        <w:rPr>
          <w:rFonts w:ascii="Arial" w:hAnsi="Arial" w:cs="Arial"/>
          <w:bCs/>
        </w:rPr>
        <w:t> </w:t>
      </w:r>
      <w:r w:rsidRPr="00816D8B">
        <w:rPr>
          <w:rFonts w:ascii="Arial" w:hAnsi="Arial" w:cs="Arial"/>
          <w:bCs/>
        </w:rPr>
        <w:t>którym należy podać nazwę właściciela rachunku, nazwę ba</w:t>
      </w:r>
      <w:r w:rsidR="00806B4B" w:rsidRPr="00816D8B">
        <w:rPr>
          <w:rFonts w:ascii="Arial" w:hAnsi="Arial" w:cs="Arial"/>
          <w:bCs/>
        </w:rPr>
        <w:t>n</w:t>
      </w:r>
      <w:r w:rsidRPr="00816D8B">
        <w:rPr>
          <w:rFonts w:ascii="Arial" w:hAnsi="Arial" w:cs="Arial"/>
          <w:bCs/>
        </w:rPr>
        <w:t>ku oraz numer rachunku bankowego wyodrębnionego dla projektu;</w:t>
      </w:r>
    </w:p>
    <w:p w14:paraId="0306E02C" w14:textId="339CD506" w:rsidR="009D2D55" w:rsidRPr="00816D8B" w:rsidRDefault="009D2D55" w:rsidP="00BA2D4D">
      <w:pPr>
        <w:numPr>
          <w:ilvl w:val="0"/>
          <w:numId w:val="69"/>
        </w:numPr>
        <w:autoSpaceDE w:val="0"/>
        <w:autoSpaceDN w:val="0"/>
        <w:spacing w:line="276" w:lineRule="auto"/>
        <w:ind w:left="993" w:hanging="426"/>
        <w:contextualSpacing/>
        <w:rPr>
          <w:rFonts w:ascii="Arial" w:hAnsi="Arial" w:cs="Arial"/>
        </w:rPr>
      </w:pPr>
      <w:r w:rsidRPr="00816D8B">
        <w:rPr>
          <w:rFonts w:ascii="Arial" w:hAnsi="Arial" w:cs="Arial"/>
          <w:bCs/>
        </w:rPr>
        <w:t xml:space="preserve">oświadczenia o aktualności </w:t>
      </w:r>
      <w:r w:rsidRPr="00816D8B">
        <w:rPr>
          <w:rFonts w:ascii="Arial" w:hAnsi="Arial" w:cs="Arial"/>
        </w:rPr>
        <w:t xml:space="preserve">wszystkich danych zawartych w załączonych dokumentach wymaganych do zawarcia umowy o dofinansowanie projektu </w:t>
      </w:r>
      <w:r w:rsidR="005411DC" w:rsidRPr="00816D8B">
        <w:rPr>
          <w:rFonts w:ascii="Arial" w:hAnsi="Arial" w:cs="Arial"/>
        </w:rPr>
        <w:t xml:space="preserve">(w tym wniosku o dofinansowanie projektu) </w:t>
      </w:r>
      <w:r w:rsidRPr="00816D8B">
        <w:rPr>
          <w:rFonts w:ascii="Arial" w:hAnsi="Arial" w:cs="Arial"/>
        </w:rPr>
        <w:t>oraz aktualności oświadczenia zawartego w załączniku do wniosku o</w:t>
      </w:r>
      <w:r w:rsidR="009D7471" w:rsidRPr="00816D8B">
        <w:rPr>
          <w:rFonts w:ascii="Arial" w:hAnsi="Arial" w:cs="Arial"/>
        </w:rPr>
        <w:t> </w:t>
      </w:r>
      <w:r w:rsidRPr="00816D8B">
        <w:rPr>
          <w:rFonts w:ascii="Arial" w:hAnsi="Arial" w:cs="Arial"/>
        </w:rPr>
        <w:t>dofinansowanie projektu (o ile dotyczy) - w dniu zawarcia umowy;</w:t>
      </w:r>
    </w:p>
    <w:p w14:paraId="39D29B6D" w14:textId="52CAA147" w:rsidR="009D2D55" w:rsidRPr="00816D8B" w:rsidRDefault="00463D75" w:rsidP="00BA2D4D">
      <w:pPr>
        <w:numPr>
          <w:ilvl w:val="0"/>
          <w:numId w:val="69"/>
        </w:numPr>
        <w:autoSpaceDE w:val="0"/>
        <w:autoSpaceDN w:val="0"/>
        <w:spacing w:line="276" w:lineRule="auto"/>
        <w:ind w:left="993" w:hanging="426"/>
        <w:contextualSpacing/>
        <w:rPr>
          <w:rFonts w:ascii="Arial" w:hAnsi="Arial" w:cs="Arial"/>
        </w:rPr>
      </w:pPr>
      <w:r w:rsidRPr="00816D8B">
        <w:rPr>
          <w:rFonts w:ascii="Arial" w:hAnsi="Arial" w:cs="Arial"/>
          <w:bCs/>
        </w:rPr>
        <w:t>wypełnion</w:t>
      </w:r>
      <w:r w:rsidR="008E21E1">
        <w:rPr>
          <w:rFonts w:ascii="Arial" w:hAnsi="Arial" w:cs="Arial"/>
          <w:bCs/>
        </w:rPr>
        <w:t>ego</w:t>
      </w:r>
      <w:r w:rsidRPr="00816D8B">
        <w:rPr>
          <w:rFonts w:ascii="Arial" w:hAnsi="Arial" w:cs="Arial"/>
          <w:bCs/>
        </w:rPr>
        <w:t xml:space="preserve"> i podpisan</w:t>
      </w:r>
      <w:r w:rsidR="008E21E1">
        <w:rPr>
          <w:rFonts w:ascii="Arial" w:hAnsi="Arial" w:cs="Arial"/>
          <w:bCs/>
        </w:rPr>
        <w:t>ego</w:t>
      </w:r>
      <w:r w:rsidRPr="00816D8B">
        <w:rPr>
          <w:rFonts w:ascii="Arial" w:hAnsi="Arial" w:cs="Arial"/>
          <w:bCs/>
        </w:rPr>
        <w:t xml:space="preserve"> wniosk</w:t>
      </w:r>
      <w:r w:rsidR="008E21E1">
        <w:rPr>
          <w:rFonts w:ascii="Arial" w:hAnsi="Arial" w:cs="Arial"/>
          <w:bCs/>
        </w:rPr>
        <w:t xml:space="preserve">u </w:t>
      </w:r>
      <w:r w:rsidRPr="00816D8B">
        <w:rPr>
          <w:rFonts w:ascii="Arial" w:hAnsi="Arial" w:cs="Arial"/>
          <w:bCs/>
        </w:rPr>
        <w:t>o dodanie osoby uprawnionej zarządzającej projektem po stronie Beneficjenta (dot. obsługi projektu w ramach CST2021), któr</w:t>
      </w:r>
      <w:r w:rsidR="008E21E1">
        <w:rPr>
          <w:rFonts w:ascii="Arial" w:hAnsi="Arial" w:cs="Arial"/>
          <w:bCs/>
        </w:rPr>
        <w:t>y</w:t>
      </w:r>
      <w:r w:rsidRPr="00816D8B">
        <w:rPr>
          <w:rFonts w:ascii="Arial" w:hAnsi="Arial" w:cs="Arial"/>
          <w:bCs/>
        </w:rPr>
        <w:t xml:space="preserve"> stanowi załącznik nr 4 do wzoru umowy o dofinansowanie projektu</w:t>
      </w:r>
      <w:r w:rsidR="009D2D55" w:rsidRPr="00816D8B">
        <w:rPr>
          <w:rFonts w:ascii="Arial" w:hAnsi="Arial" w:cs="Arial"/>
          <w:bCs/>
        </w:rPr>
        <w:t>;</w:t>
      </w:r>
    </w:p>
    <w:p w14:paraId="5100DCEC" w14:textId="77777777" w:rsidR="009D2D55" w:rsidRPr="00816D8B" w:rsidRDefault="009D2D55" w:rsidP="00BA2D4D">
      <w:pPr>
        <w:numPr>
          <w:ilvl w:val="0"/>
          <w:numId w:val="69"/>
        </w:numPr>
        <w:autoSpaceDE w:val="0"/>
        <w:autoSpaceDN w:val="0"/>
        <w:spacing w:line="276" w:lineRule="auto"/>
        <w:ind w:left="993" w:hanging="426"/>
        <w:contextualSpacing/>
        <w:rPr>
          <w:rFonts w:ascii="Arial" w:hAnsi="Arial" w:cs="Arial"/>
        </w:rPr>
      </w:pPr>
      <w:r w:rsidRPr="00816D8B">
        <w:rPr>
          <w:rFonts w:ascii="Arial" w:hAnsi="Arial" w:cs="Arial"/>
          <w:bCs/>
        </w:rPr>
        <w:t>oświadczenia o wszystkich realizowanych przez siebie projektach finansowanych z funduszy strukturalnych, Funduszu Spójności lub innych funduszy Unii Europejskiej na dzień zawarcia umowy;</w:t>
      </w:r>
    </w:p>
    <w:p w14:paraId="060BB782" w14:textId="77777777" w:rsidR="009D2D55" w:rsidRPr="00816D8B" w:rsidRDefault="009D2D55" w:rsidP="00BA2D4D">
      <w:pPr>
        <w:numPr>
          <w:ilvl w:val="0"/>
          <w:numId w:val="69"/>
        </w:numPr>
        <w:autoSpaceDE w:val="0"/>
        <w:autoSpaceDN w:val="0"/>
        <w:spacing w:line="276" w:lineRule="auto"/>
        <w:ind w:left="993" w:hanging="426"/>
        <w:contextualSpacing/>
        <w:rPr>
          <w:rFonts w:ascii="Arial" w:hAnsi="Arial" w:cs="Arial"/>
        </w:rPr>
      </w:pPr>
      <w:r w:rsidRPr="00816D8B">
        <w:rPr>
          <w:rFonts w:ascii="Arial" w:hAnsi="Arial" w:cs="Arial"/>
        </w:rPr>
        <w:t xml:space="preserve">oświadczenia o miejscu przechowywania dokumentacji; </w:t>
      </w:r>
    </w:p>
    <w:p w14:paraId="0A8B9985" w14:textId="7C9A570F" w:rsidR="009D2D55" w:rsidRPr="00816D8B" w:rsidRDefault="009D2D55" w:rsidP="00BA2D4D">
      <w:pPr>
        <w:numPr>
          <w:ilvl w:val="0"/>
          <w:numId w:val="69"/>
        </w:numPr>
        <w:autoSpaceDE w:val="0"/>
        <w:autoSpaceDN w:val="0"/>
        <w:spacing w:line="276" w:lineRule="auto"/>
        <w:ind w:left="993" w:hanging="426"/>
        <w:contextualSpacing/>
        <w:rPr>
          <w:rFonts w:ascii="Arial" w:hAnsi="Arial" w:cs="Arial"/>
        </w:rPr>
      </w:pPr>
      <w:r w:rsidRPr="00816D8B">
        <w:rPr>
          <w:rFonts w:ascii="Arial" w:hAnsi="Arial" w:cs="Arial"/>
        </w:rPr>
        <w:t>oświadczeni</w:t>
      </w:r>
      <w:r w:rsidR="00B543FF" w:rsidRPr="00816D8B">
        <w:rPr>
          <w:rFonts w:ascii="Arial" w:hAnsi="Arial" w:cs="Arial"/>
        </w:rPr>
        <w:t>a</w:t>
      </w:r>
      <w:r w:rsidRPr="00816D8B">
        <w:rPr>
          <w:rFonts w:ascii="Arial" w:hAnsi="Arial" w:cs="Arial"/>
        </w:rPr>
        <w:t xml:space="preserve"> o braku podwójnego finansowania projektu</w:t>
      </w:r>
      <w:r w:rsidR="006B7C3D" w:rsidRPr="00816D8B">
        <w:rPr>
          <w:rFonts w:ascii="Arial" w:hAnsi="Arial" w:cs="Arial"/>
        </w:rPr>
        <w:t xml:space="preserve"> </w:t>
      </w:r>
      <w:r w:rsidR="006F6A62" w:rsidRPr="00816D8B">
        <w:rPr>
          <w:rFonts w:ascii="Arial" w:hAnsi="Arial" w:cs="Arial"/>
        </w:rPr>
        <w:t>(wnioskodawca i/lub partner, o ile dotyczy);</w:t>
      </w:r>
    </w:p>
    <w:p w14:paraId="27FFC1B4" w14:textId="2CB113C6" w:rsidR="00AF3AF3" w:rsidRPr="00816D8B" w:rsidRDefault="009D2D55" w:rsidP="00BA2D4D">
      <w:pPr>
        <w:numPr>
          <w:ilvl w:val="0"/>
          <w:numId w:val="69"/>
        </w:numPr>
        <w:autoSpaceDE w:val="0"/>
        <w:autoSpaceDN w:val="0"/>
        <w:spacing w:line="276" w:lineRule="auto"/>
        <w:ind w:left="993" w:hanging="426"/>
        <w:contextualSpacing/>
        <w:rPr>
          <w:rFonts w:ascii="Arial" w:hAnsi="Arial" w:cs="Arial"/>
        </w:rPr>
      </w:pPr>
      <w:r w:rsidRPr="00816D8B">
        <w:rPr>
          <w:rFonts w:ascii="Arial" w:hAnsi="Arial" w:cs="Arial"/>
        </w:rPr>
        <w:t>oświadczeni</w:t>
      </w:r>
      <w:r w:rsidR="00351C13" w:rsidRPr="00816D8B">
        <w:rPr>
          <w:rFonts w:ascii="Arial" w:hAnsi="Arial" w:cs="Arial"/>
        </w:rPr>
        <w:t>a</w:t>
      </w:r>
      <w:r w:rsidRPr="00816D8B">
        <w:rPr>
          <w:rFonts w:ascii="Arial" w:hAnsi="Arial" w:cs="Arial"/>
        </w:rPr>
        <w:t xml:space="preserve"> dotyczące</w:t>
      </w:r>
      <w:r w:rsidR="00B543FF" w:rsidRPr="00816D8B">
        <w:rPr>
          <w:rFonts w:ascii="Arial" w:hAnsi="Arial" w:cs="Arial"/>
        </w:rPr>
        <w:t>go</w:t>
      </w:r>
      <w:r w:rsidRPr="00816D8B">
        <w:rPr>
          <w:rFonts w:ascii="Arial" w:hAnsi="Arial" w:cs="Arial"/>
        </w:rPr>
        <w:t xml:space="preserve"> przesłanek wykluczenia z otrzymania wsparcia wynikającego z nałożonych sankcji związanych z przeciwdziałaniem wspieraniu agresji na Ukrainę</w:t>
      </w:r>
      <w:r w:rsidR="00D756BF" w:rsidRPr="00816D8B">
        <w:rPr>
          <w:rFonts w:ascii="Arial" w:hAnsi="Arial" w:cs="Arial"/>
        </w:rPr>
        <w:t xml:space="preserve"> </w:t>
      </w:r>
      <w:r w:rsidR="00AF3AF3" w:rsidRPr="00816D8B">
        <w:rPr>
          <w:rFonts w:ascii="Arial" w:hAnsi="Arial" w:cs="Arial"/>
        </w:rPr>
        <w:t>(wnioskodawca i/lub partner, o ile dotyczy);</w:t>
      </w:r>
    </w:p>
    <w:p w14:paraId="19B6E0DF" w14:textId="4FEB6BB9" w:rsidR="00AF3AF3" w:rsidRPr="00816D8B" w:rsidRDefault="00AF3AF3" w:rsidP="00BA2D4D">
      <w:pPr>
        <w:numPr>
          <w:ilvl w:val="0"/>
          <w:numId w:val="69"/>
        </w:numPr>
        <w:autoSpaceDE w:val="0"/>
        <w:autoSpaceDN w:val="0"/>
        <w:spacing w:line="276" w:lineRule="auto"/>
        <w:ind w:left="993" w:hanging="426"/>
        <w:contextualSpacing/>
        <w:rPr>
          <w:rFonts w:ascii="Arial" w:hAnsi="Arial" w:cs="Arial"/>
        </w:rPr>
      </w:pPr>
      <w:r w:rsidRPr="00816D8B">
        <w:rPr>
          <w:rFonts w:ascii="Arial" w:hAnsi="Arial" w:cs="Arial"/>
        </w:rPr>
        <w:t>oświadczenia, że wobec podmiotu nie orzeczono zakazu dostępu do środków funduszy europejskich na podstawie art. 12 ustawy z dnia 15 czerwca 2012 r. o skutkach powierzania wykonywania pracy cudzoziemcom przebywającym wbrew przepisom na terytorium Rzeczypospolitej Polskiej oraz art. 9 ustawy z dnia 28 października 2002 r. o odpowiedzialności podmiotów zbiorowych za czyny zabronione pod groźbą kary (wnioskodawca i/lub partner, o ile dotyczy);</w:t>
      </w:r>
    </w:p>
    <w:p w14:paraId="611A544D" w14:textId="2608241A" w:rsidR="00351101" w:rsidRPr="00816D8B" w:rsidRDefault="00AF3AF3" w:rsidP="00BA2D4D">
      <w:pPr>
        <w:numPr>
          <w:ilvl w:val="0"/>
          <w:numId w:val="69"/>
        </w:numPr>
        <w:autoSpaceDE w:val="0"/>
        <w:autoSpaceDN w:val="0"/>
        <w:spacing w:line="276" w:lineRule="auto"/>
        <w:ind w:left="993" w:hanging="426"/>
        <w:contextualSpacing/>
        <w:rPr>
          <w:rFonts w:ascii="Arial" w:hAnsi="Arial" w:cs="Arial"/>
        </w:rPr>
      </w:pPr>
      <w:r w:rsidRPr="00816D8B">
        <w:rPr>
          <w:rFonts w:ascii="Arial" w:hAnsi="Arial" w:cs="Arial"/>
        </w:rPr>
        <w:t>zaświadczeni</w:t>
      </w:r>
      <w:r w:rsidR="000A1BED" w:rsidRPr="00816D8B">
        <w:rPr>
          <w:rFonts w:ascii="Arial" w:hAnsi="Arial" w:cs="Arial"/>
        </w:rPr>
        <w:t>a</w:t>
      </w:r>
      <w:r w:rsidRPr="00816D8B">
        <w:rPr>
          <w:rFonts w:ascii="Arial" w:hAnsi="Arial" w:cs="Arial"/>
        </w:rPr>
        <w:t xml:space="preserve"> o braku zaległości we wpłatach na PFRON (o ile dotyczy) z</w:t>
      </w:r>
      <w:r w:rsidR="00015E92" w:rsidRPr="00816D8B">
        <w:rPr>
          <w:rFonts w:ascii="Arial" w:hAnsi="Arial" w:cs="Arial"/>
        </w:rPr>
        <w:t> </w:t>
      </w:r>
      <w:r w:rsidRPr="00816D8B">
        <w:rPr>
          <w:rFonts w:ascii="Arial" w:hAnsi="Arial" w:cs="Arial"/>
        </w:rPr>
        <w:t>okresu nie dłuższego niż 3 miesiące przed dniem złożenia kompletu wymaganych dokumentów do umowy lub oświadczeni</w:t>
      </w:r>
      <w:r w:rsidR="00FF0955" w:rsidRPr="00816D8B">
        <w:rPr>
          <w:rFonts w:ascii="Arial" w:hAnsi="Arial" w:cs="Arial"/>
        </w:rPr>
        <w:t>a</w:t>
      </w:r>
      <w:r w:rsidRPr="00816D8B">
        <w:rPr>
          <w:rFonts w:ascii="Arial" w:hAnsi="Arial" w:cs="Arial"/>
        </w:rPr>
        <w:t xml:space="preserve"> o niepodleganiu obowiązkowi wpłat na PFRON</w:t>
      </w:r>
      <w:r w:rsidR="00351101" w:rsidRPr="00816D8B">
        <w:rPr>
          <w:rFonts w:ascii="Arial" w:hAnsi="Arial" w:cs="Arial"/>
        </w:rPr>
        <w:t>;</w:t>
      </w:r>
    </w:p>
    <w:p w14:paraId="50F841DA" w14:textId="0A1FCF4C" w:rsidR="00166A6D" w:rsidRPr="00816D8B" w:rsidRDefault="00463D75" w:rsidP="00BA2D4D">
      <w:pPr>
        <w:numPr>
          <w:ilvl w:val="0"/>
          <w:numId w:val="69"/>
        </w:numPr>
        <w:autoSpaceDE w:val="0"/>
        <w:autoSpaceDN w:val="0"/>
        <w:spacing w:line="276" w:lineRule="auto"/>
        <w:ind w:left="993" w:hanging="283"/>
        <w:contextualSpacing/>
        <w:rPr>
          <w:rFonts w:ascii="Arial" w:hAnsi="Arial" w:cs="Arial"/>
        </w:rPr>
      </w:pPr>
      <w:r w:rsidRPr="00816D8B">
        <w:rPr>
          <w:rFonts w:ascii="Arial" w:hAnsi="Arial" w:cs="Arial"/>
        </w:rPr>
        <w:lastRenderedPageBreak/>
        <w:t>oświadczenie o kwalifikowalności VAT stanowiące załącznik nr 8 do wzoru umowy o dofinansowanie projektu (dotyczy przypadku, gdy Beneficjent/ Partner będzie kwalifikował koszt podatku od towarów i usług) (wnioskodawca i/lub partner, o ile dotyczy)</w:t>
      </w:r>
      <w:r w:rsidR="00A16338" w:rsidRPr="00816D8B">
        <w:rPr>
          <w:rFonts w:ascii="Arial" w:hAnsi="Arial" w:cs="Arial"/>
        </w:rPr>
        <w:t>;</w:t>
      </w:r>
    </w:p>
    <w:p w14:paraId="6058970E" w14:textId="105389EF" w:rsidR="00166A6D" w:rsidRPr="00816D8B" w:rsidRDefault="00166A6D" w:rsidP="00BA2D4D">
      <w:pPr>
        <w:numPr>
          <w:ilvl w:val="0"/>
          <w:numId w:val="69"/>
        </w:numPr>
        <w:autoSpaceDE w:val="0"/>
        <w:autoSpaceDN w:val="0"/>
        <w:spacing w:line="276" w:lineRule="auto"/>
        <w:ind w:left="993" w:hanging="283"/>
        <w:contextualSpacing/>
        <w:rPr>
          <w:rFonts w:ascii="Arial" w:hAnsi="Arial" w:cs="Arial"/>
        </w:rPr>
      </w:pPr>
      <w:r w:rsidRPr="00816D8B">
        <w:rPr>
          <w:rFonts w:ascii="Arial" w:hAnsi="Arial" w:cs="Arial"/>
        </w:rPr>
        <w:t xml:space="preserve">oświadczenie </w:t>
      </w:r>
      <w:r w:rsidR="00192889" w:rsidRPr="00192889">
        <w:rPr>
          <w:rFonts w:ascii="Arial" w:hAnsi="Arial" w:cs="Arial"/>
        </w:rPr>
        <w:t>partnera o niezaleganiu z uiszczaniem podatków</w:t>
      </w:r>
      <w:r w:rsidRPr="00192889">
        <w:rPr>
          <w:rFonts w:ascii="Arial" w:hAnsi="Arial" w:cs="Arial"/>
        </w:rPr>
        <w:t xml:space="preserve"> </w:t>
      </w:r>
      <w:r w:rsidRPr="00816D8B">
        <w:rPr>
          <w:rFonts w:ascii="Arial" w:hAnsi="Arial" w:cs="Arial"/>
        </w:rPr>
        <w:t>jak również z opłacaniem składek na ubezpieczenie społeczne i zdrowotne, Fundusz Pracy, Państwowy Fundusz Rehabilitacji Osób Niepełnosprawnych</w:t>
      </w:r>
      <w:r w:rsidR="00FA6F28" w:rsidRPr="00816D8B">
        <w:rPr>
          <w:rFonts w:ascii="Arial" w:hAnsi="Arial" w:cs="Arial"/>
        </w:rPr>
        <w:t>.</w:t>
      </w:r>
    </w:p>
    <w:p w14:paraId="288D4C00" w14:textId="77823113" w:rsidR="009D2D55" w:rsidRPr="00816D8B" w:rsidRDefault="00166A6D" w:rsidP="004E4D7A">
      <w:pPr>
        <w:autoSpaceDE w:val="0"/>
        <w:autoSpaceDN w:val="0"/>
        <w:spacing w:line="276" w:lineRule="auto"/>
        <w:ind w:left="405"/>
        <w:contextualSpacing/>
        <w:rPr>
          <w:rFonts w:ascii="Arial" w:hAnsi="Arial" w:cs="Arial"/>
        </w:rPr>
      </w:pPr>
      <w:r w:rsidRPr="00816D8B">
        <w:rPr>
          <w:rFonts w:ascii="Arial" w:hAnsi="Arial" w:cs="Arial"/>
        </w:rPr>
        <w:t xml:space="preserve">Oświadczenia, o których mowa w punkcie 5, są składane pod rygorem odpowiedzialności karnej. Składający oświadczenie jest obowiązany do zawarcia w nim klauzuli następującej treści: </w:t>
      </w:r>
      <w:r w:rsidR="006664A8" w:rsidRPr="00816D8B">
        <w:rPr>
          <w:rFonts w:ascii="Arial" w:hAnsi="Arial" w:cs="Arial"/>
        </w:rPr>
        <w:t>„</w:t>
      </w:r>
      <w:r w:rsidRPr="00816D8B">
        <w:rPr>
          <w:rFonts w:ascii="Arial" w:hAnsi="Arial" w:cs="Arial"/>
        </w:rPr>
        <w:t>Jestem świadomy/świadoma odpowiedzialności karnej za złożenie fałszywych oświadczeń</w:t>
      </w:r>
      <w:r w:rsidR="006664A8" w:rsidRPr="00816D8B">
        <w:rPr>
          <w:rFonts w:ascii="Arial" w:hAnsi="Arial" w:cs="Arial"/>
        </w:rPr>
        <w:t>”</w:t>
      </w:r>
      <w:r w:rsidRPr="00816D8B">
        <w:rPr>
          <w:rFonts w:ascii="Arial" w:hAnsi="Arial" w:cs="Arial"/>
        </w:rPr>
        <w:t>.</w:t>
      </w:r>
    </w:p>
    <w:p w14:paraId="294B77C3" w14:textId="77777777" w:rsidR="00F07103" w:rsidRPr="00816D8B" w:rsidRDefault="00F07103" w:rsidP="00BA2D4D">
      <w:pPr>
        <w:pStyle w:val="Akapitzlist10"/>
        <w:numPr>
          <w:ilvl w:val="0"/>
          <w:numId w:val="78"/>
        </w:numPr>
        <w:suppressAutoHyphens/>
        <w:spacing w:before="60" w:after="60" w:line="276" w:lineRule="auto"/>
        <w:ind w:left="426"/>
        <w:rPr>
          <w:rFonts w:ascii="Arial" w:hAnsi="Arial" w:cs="Arial"/>
          <w:bCs/>
        </w:rPr>
      </w:pPr>
      <w:r w:rsidRPr="00816D8B">
        <w:rPr>
          <w:rFonts w:ascii="Arial" w:hAnsi="Arial" w:cs="Arial"/>
        </w:rPr>
        <w:t>Celem przygotowania projektu umowy Instytucja zobowiązuje wnioskodawcę do przedłożenia następujących dokumentów/oświadczeń (poniżej wskazane dokumenty są niezbędne do poprawnego uzupełninia danych we wzorze umowy):</w:t>
      </w:r>
    </w:p>
    <w:p w14:paraId="4F3E3015" w14:textId="27F3D2D1" w:rsidR="00F07103" w:rsidRPr="00816D8B" w:rsidRDefault="00F07103" w:rsidP="00BA2D4D">
      <w:pPr>
        <w:pStyle w:val="Akapitzlist"/>
        <w:numPr>
          <w:ilvl w:val="0"/>
          <w:numId w:val="83"/>
        </w:numPr>
        <w:autoSpaceDE w:val="0"/>
        <w:autoSpaceDN w:val="0"/>
        <w:spacing w:line="276" w:lineRule="auto"/>
        <w:ind w:left="993" w:hanging="426"/>
        <w:rPr>
          <w:rFonts w:ascii="Arial" w:hAnsi="Arial" w:cs="Arial"/>
        </w:rPr>
      </w:pPr>
      <w:r w:rsidRPr="00816D8B">
        <w:rPr>
          <w:rFonts w:ascii="Arial" w:hAnsi="Arial" w:cs="Arial"/>
          <w:bCs/>
        </w:rPr>
        <w:t xml:space="preserve">oświadczenia odnośnie danych osób, które w imieniu </w:t>
      </w:r>
      <w:r w:rsidR="00AA16E6" w:rsidRPr="00816D8B">
        <w:rPr>
          <w:rFonts w:ascii="Arial" w:hAnsi="Arial" w:cs="Arial"/>
          <w:bCs/>
          <w:lang w:val="pl-PL"/>
        </w:rPr>
        <w:t>B</w:t>
      </w:r>
      <w:proofErr w:type="spellStart"/>
      <w:r w:rsidRPr="00816D8B">
        <w:rPr>
          <w:rFonts w:ascii="Arial" w:hAnsi="Arial" w:cs="Arial"/>
          <w:bCs/>
        </w:rPr>
        <w:t>eneficjenta</w:t>
      </w:r>
      <w:proofErr w:type="spellEnd"/>
      <w:r w:rsidRPr="00816D8B">
        <w:rPr>
          <w:rFonts w:ascii="Arial" w:hAnsi="Arial" w:cs="Arial"/>
          <w:bCs/>
        </w:rPr>
        <w:t xml:space="preserve"> będą podpisywać umowę o dofinansowanie projektu;</w:t>
      </w:r>
    </w:p>
    <w:p w14:paraId="1FC770F8" w14:textId="654A94BF" w:rsidR="00F07103" w:rsidRPr="00816D8B" w:rsidRDefault="00F07103" w:rsidP="00BA2D4D">
      <w:pPr>
        <w:numPr>
          <w:ilvl w:val="0"/>
          <w:numId w:val="83"/>
        </w:numPr>
        <w:autoSpaceDE w:val="0"/>
        <w:autoSpaceDN w:val="0"/>
        <w:spacing w:line="276" w:lineRule="auto"/>
        <w:ind w:left="993" w:hanging="426"/>
        <w:contextualSpacing/>
        <w:rPr>
          <w:rFonts w:ascii="Arial" w:hAnsi="Arial" w:cs="Arial"/>
        </w:rPr>
      </w:pPr>
      <w:r w:rsidRPr="00816D8B">
        <w:rPr>
          <w:rFonts w:ascii="Arial" w:hAnsi="Arial" w:cs="Arial"/>
          <w:bCs/>
        </w:rPr>
        <w:t>wykazu wszystkich jednostek realizujących dany projekt z podaniem nazwy jednostki, adresu, numeru REGON i/lub NIP (w zależności od statusu prawnego jednostki realizującej projekt) - dotyczy sytuacji, kiedy jako beneficjenta projektu wskazano jedną jednostkę</w:t>
      </w:r>
      <w:r w:rsidR="00B77561" w:rsidRPr="00816D8B">
        <w:rPr>
          <w:rFonts w:ascii="Arial" w:hAnsi="Arial" w:cs="Arial"/>
          <w:bCs/>
        </w:rPr>
        <w:t xml:space="preserve"> </w:t>
      </w:r>
      <w:r w:rsidRPr="00816D8B">
        <w:rPr>
          <w:rFonts w:ascii="Arial" w:hAnsi="Arial" w:cs="Arial"/>
          <w:bCs/>
        </w:rPr>
        <w:t>(</w:t>
      </w:r>
      <w:r w:rsidR="00B77561" w:rsidRPr="00816D8B">
        <w:rPr>
          <w:rFonts w:ascii="Arial" w:hAnsi="Arial" w:cs="Arial"/>
          <w:bCs/>
        </w:rPr>
        <w:t>np. gminę</w:t>
      </w:r>
      <w:r w:rsidRPr="00816D8B">
        <w:rPr>
          <w:rFonts w:ascii="Arial" w:hAnsi="Arial" w:cs="Arial"/>
          <w:bCs/>
        </w:rPr>
        <w:t>), natomiast projekt faktycznie realizowany jest przez jednost</w:t>
      </w:r>
      <w:r w:rsidR="00055C47" w:rsidRPr="00816D8B">
        <w:rPr>
          <w:rFonts w:ascii="Arial" w:hAnsi="Arial" w:cs="Arial"/>
          <w:bCs/>
        </w:rPr>
        <w:t>ki</w:t>
      </w:r>
      <w:r w:rsidRPr="00816D8B">
        <w:rPr>
          <w:rFonts w:ascii="Arial" w:hAnsi="Arial" w:cs="Arial"/>
          <w:bCs/>
        </w:rPr>
        <w:t xml:space="preserve"> </w:t>
      </w:r>
      <w:r w:rsidR="00055C47" w:rsidRPr="00816D8B">
        <w:rPr>
          <w:rFonts w:ascii="Arial" w:hAnsi="Arial" w:cs="Arial"/>
          <w:bCs/>
        </w:rPr>
        <w:t>budżetowe</w:t>
      </w:r>
      <w:r w:rsidR="00A60335" w:rsidRPr="00816D8B">
        <w:rPr>
          <w:rFonts w:ascii="Arial" w:hAnsi="Arial" w:cs="Arial"/>
          <w:bCs/>
        </w:rPr>
        <w:t>;</w:t>
      </w:r>
    </w:p>
    <w:p w14:paraId="41459DAE" w14:textId="77777777" w:rsidR="00F07103" w:rsidRPr="00816D8B" w:rsidRDefault="00F07103" w:rsidP="00BA2D4D">
      <w:pPr>
        <w:pStyle w:val="Akapitzlist"/>
        <w:numPr>
          <w:ilvl w:val="0"/>
          <w:numId w:val="83"/>
        </w:numPr>
        <w:spacing w:line="276" w:lineRule="auto"/>
        <w:ind w:left="993" w:hanging="426"/>
        <w:rPr>
          <w:rFonts w:ascii="Arial" w:hAnsi="Arial" w:cs="Arial"/>
          <w:bCs/>
          <w:lang w:val="pl-PL" w:eastAsia="pl-PL"/>
        </w:rPr>
      </w:pPr>
      <w:r w:rsidRPr="00816D8B">
        <w:rPr>
          <w:rFonts w:ascii="Arial" w:hAnsi="Arial" w:cs="Arial"/>
          <w:bCs/>
          <w:lang w:val="pl-PL" w:eastAsia="pl-PL"/>
        </w:rPr>
        <w:t>dokumentu potwierdzającego prawidłowość numeru rachunku bankowego wskazanego w oświadczeniu (np. zaświadczenie z banku);</w:t>
      </w:r>
    </w:p>
    <w:p w14:paraId="2CEA39DA" w14:textId="77777777" w:rsidR="000D26EA" w:rsidRPr="00816D8B" w:rsidRDefault="00F07103" w:rsidP="00BA2D4D">
      <w:pPr>
        <w:pStyle w:val="Akapitzlist"/>
        <w:numPr>
          <w:ilvl w:val="0"/>
          <w:numId w:val="83"/>
        </w:numPr>
        <w:spacing w:line="276" w:lineRule="auto"/>
        <w:ind w:left="993" w:hanging="426"/>
        <w:rPr>
          <w:rFonts w:ascii="Arial" w:hAnsi="Arial" w:cs="Arial"/>
          <w:bCs/>
          <w:lang w:val="pl-PL" w:eastAsia="pl-PL"/>
        </w:rPr>
      </w:pPr>
      <w:r w:rsidRPr="00816D8B">
        <w:rPr>
          <w:rFonts w:ascii="Arial" w:hAnsi="Arial" w:cs="Arial"/>
          <w:lang w:val="pl-PL" w:eastAsia="pl-PL"/>
        </w:rPr>
        <w:t xml:space="preserve">oświadczenia </w:t>
      </w:r>
      <w:r w:rsidRPr="00816D8B">
        <w:rPr>
          <w:rFonts w:ascii="Arial" w:hAnsi="Arial" w:cs="Arial"/>
        </w:rPr>
        <w:t xml:space="preserve">odnośnie rozliczania projektu w formule partnerskiej w </w:t>
      </w:r>
      <w:r w:rsidR="00834C70" w:rsidRPr="00816D8B">
        <w:rPr>
          <w:rFonts w:ascii="Arial" w:hAnsi="Arial" w:cs="Arial"/>
          <w:lang w:val="pl-PL"/>
        </w:rPr>
        <w:t>CST</w:t>
      </w:r>
      <w:r w:rsidRPr="00816D8B">
        <w:rPr>
          <w:rFonts w:ascii="Arial" w:hAnsi="Arial" w:cs="Arial"/>
          <w:lang w:val="pl-PL"/>
        </w:rPr>
        <w:t>2021 (składane wyłącznie w przypadku projektów partnerskich);</w:t>
      </w:r>
    </w:p>
    <w:p w14:paraId="6ED8A1FC" w14:textId="3C45596C" w:rsidR="00F07103" w:rsidRPr="00816D8B" w:rsidRDefault="00016132" w:rsidP="004E4D7A">
      <w:pPr>
        <w:spacing w:before="120" w:line="276" w:lineRule="auto"/>
        <w:ind w:left="357"/>
        <w:rPr>
          <w:rFonts w:ascii="Arial" w:hAnsi="Arial" w:cs="Arial"/>
          <w:bCs/>
        </w:rPr>
      </w:pPr>
      <w:r w:rsidRPr="00816D8B">
        <w:rPr>
          <w:rFonts w:ascii="Arial" w:hAnsi="Arial" w:cs="Arial"/>
          <w:bCs/>
        </w:rPr>
        <w:t>Dokumenty (w tym załączniki) do umowy o dofinansowanie wskazane w pkt. 5 lit. d, g oraz n (harmonogram płatności, wnios</w:t>
      </w:r>
      <w:r w:rsidR="002B4B7F">
        <w:rPr>
          <w:rFonts w:ascii="Arial" w:hAnsi="Arial" w:cs="Arial"/>
          <w:bCs/>
        </w:rPr>
        <w:t>ek</w:t>
      </w:r>
      <w:r w:rsidRPr="00816D8B">
        <w:rPr>
          <w:rFonts w:ascii="Arial" w:hAnsi="Arial" w:cs="Arial"/>
          <w:bCs/>
        </w:rPr>
        <w:t xml:space="preserve"> o dodanie osoby uprawnionej zarządzającej projektem po stronie Beneficjenta - dot. obsługi projektu w ramach CST2021 oraz oświadczenie o kwalifikowalności VAT) należy złożyć w dwóch egzemplarzach.</w:t>
      </w:r>
    </w:p>
    <w:p w14:paraId="2E748052" w14:textId="4DE5E235" w:rsidR="009D2D55" w:rsidRPr="00816D8B" w:rsidRDefault="009D2D55" w:rsidP="00BA2D4D">
      <w:pPr>
        <w:pStyle w:val="Akapitzlist10"/>
        <w:numPr>
          <w:ilvl w:val="0"/>
          <w:numId w:val="78"/>
        </w:numPr>
        <w:suppressAutoHyphens/>
        <w:autoSpaceDE w:val="0"/>
        <w:autoSpaceDN w:val="0"/>
        <w:adjustRightInd w:val="0"/>
        <w:spacing w:before="60" w:after="60" w:line="276" w:lineRule="auto"/>
        <w:ind w:left="357" w:hanging="397"/>
        <w:rPr>
          <w:rFonts w:ascii="Arial" w:hAnsi="Arial" w:cs="Arial"/>
        </w:rPr>
      </w:pPr>
      <w:r w:rsidRPr="00816D8B">
        <w:rPr>
          <w:rFonts w:ascii="Arial" w:hAnsi="Arial" w:cs="Arial"/>
        </w:rPr>
        <w:t xml:space="preserve">Wnioskodawca składa dokumenty wskazane w pkt </w:t>
      </w:r>
      <w:r w:rsidR="009A33AE" w:rsidRPr="00816D8B">
        <w:rPr>
          <w:rFonts w:ascii="Arial" w:hAnsi="Arial" w:cs="Arial"/>
        </w:rPr>
        <w:t>5</w:t>
      </w:r>
      <w:r w:rsidR="00F011E7" w:rsidRPr="00816D8B">
        <w:rPr>
          <w:rFonts w:ascii="Arial" w:hAnsi="Arial" w:cs="Arial"/>
        </w:rPr>
        <w:t xml:space="preserve">, </w:t>
      </w:r>
      <w:r w:rsidR="006664A8" w:rsidRPr="00816D8B">
        <w:rPr>
          <w:rFonts w:ascii="Arial" w:hAnsi="Arial" w:cs="Arial"/>
        </w:rPr>
        <w:t>6</w:t>
      </w:r>
      <w:r w:rsidRPr="00816D8B">
        <w:rPr>
          <w:rFonts w:ascii="Arial" w:hAnsi="Arial" w:cs="Arial"/>
        </w:rPr>
        <w:t xml:space="preserve"> w formie pisemnej. Termin złożenia dokumentów liczony jest zgodnie z art. 57 § 1, 4, 5 KPA.</w:t>
      </w:r>
    </w:p>
    <w:p w14:paraId="466B8EF3" w14:textId="77777777" w:rsidR="009D2D55" w:rsidRPr="00816D8B" w:rsidRDefault="009D2D55" w:rsidP="00BA2D4D">
      <w:pPr>
        <w:pStyle w:val="Akapitzlist10"/>
        <w:numPr>
          <w:ilvl w:val="0"/>
          <w:numId w:val="78"/>
        </w:numPr>
        <w:suppressAutoHyphens/>
        <w:autoSpaceDE w:val="0"/>
        <w:autoSpaceDN w:val="0"/>
        <w:adjustRightInd w:val="0"/>
        <w:spacing w:before="60" w:after="60" w:line="276" w:lineRule="auto"/>
        <w:ind w:left="357" w:hanging="397"/>
        <w:rPr>
          <w:rFonts w:ascii="Arial" w:hAnsi="Arial" w:cs="Arial"/>
        </w:rPr>
      </w:pPr>
      <w:r w:rsidRPr="00816D8B">
        <w:rPr>
          <w:rFonts w:ascii="Arial" w:hAnsi="Arial" w:cs="Arial"/>
          <w:b/>
          <w:bCs/>
        </w:rPr>
        <w:t>Umowa o dofinansowanie projektu nie może być zawarta, a decyzja o</w:t>
      </w:r>
      <w:r w:rsidR="009D7471" w:rsidRPr="00816D8B">
        <w:rPr>
          <w:rFonts w:ascii="Arial" w:hAnsi="Arial" w:cs="Arial"/>
          <w:b/>
          <w:bCs/>
        </w:rPr>
        <w:t> </w:t>
      </w:r>
      <w:r w:rsidRPr="00816D8B">
        <w:rPr>
          <w:rFonts w:ascii="Arial" w:hAnsi="Arial" w:cs="Arial"/>
          <w:b/>
          <w:bCs/>
        </w:rPr>
        <w:t>dofinansowaniu projektu nie może być podjęta, w przypadku gdy</w:t>
      </w:r>
      <w:r w:rsidRPr="00816D8B">
        <w:rPr>
          <w:rFonts w:ascii="Arial" w:hAnsi="Arial" w:cs="Arial"/>
        </w:rPr>
        <w:t>:</w:t>
      </w:r>
    </w:p>
    <w:p w14:paraId="2757CCDB" w14:textId="51D91FBD" w:rsidR="009D2D55" w:rsidRPr="00816D8B" w:rsidRDefault="009D2D55" w:rsidP="00BA2D4D">
      <w:pPr>
        <w:pStyle w:val="Akapitzlist10"/>
        <w:numPr>
          <w:ilvl w:val="0"/>
          <w:numId w:val="71"/>
        </w:numPr>
        <w:suppressAutoHyphens/>
        <w:autoSpaceDE w:val="0"/>
        <w:autoSpaceDN w:val="0"/>
        <w:adjustRightInd w:val="0"/>
        <w:spacing w:before="60" w:after="60" w:line="276" w:lineRule="auto"/>
        <w:ind w:left="993" w:hanging="426"/>
        <w:rPr>
          <w:rFonts w:ascii="Arial" w:hAnsi="Arial" w:cs="Arial"/>
        </w:rPr>
      </w:pPr>
      <w:r w:rsidRPr="00816D8B">
        <w:rPr>
          <w:rFonts w:ascii="Arial" w:hAnsi="Arial" w:cs="Arial"/>
        </w:rPr>
        <w:t xml:space="preserve">wnioskodawca nie dokonał czynności, o których mowa w pkt. </w:t>
      </w:r>
      <w:r w:rsidR="006018A5" w:rsidRPr="00816D8B">
        <w:rPr>
          <w:rFonts w:ascii="Arial" w:hAnsi="Arial" w:cs="Arial"/>
        </w:rPr>
        <w:t>5</w:t>
      </w:r>
      <w:r w:rsidRPr="00816D8B">
        <w:rPr>
          <w:rFonts w:ascii="Arial" w:hAnsi="Arial" w:cs="Arial"/>
        </w:rPr>
        <w:t>;</w:t>
      </w:r>
    </w:p>
    <w:p w14:paraId="6E5AB975" w14:textId="30A54144" w:rsidR="009D2D55" w:rsidRPr="00816D8B" w:rsidRDefault="009D2D55" w:rsidP="00BA2D4D">
      <w:pPr>
        <w:pStyle w:val="Akapitzlist10"/>
        <w:numPr>
          <w:ilvl w:val="0"/>
          <w:numId w:val="71"/>
        </w:numPr>
        <w:suppressAutoHyphens/>
        <w:autoSpaceDE w:val="0"/>
        <w:autoSpaceDN w:val="0"/>
        <w:adjustRightInd w:val="0"/>
        <w:spacing w:before="60" w:after="60" w:line="276" w:lineRule="auto"/>
        <w:ind w:left="993" w:hanging="426"/>
        <w:rPr>
          <w:rFonts w:ascii="Arial" w:hAnsi="Arial" w:cs="Arial"/>
        </w:rPr>
      </w:pPr>
      <w:r w:rsidRPr="00816D8B">
        <w:rPr>
          <w:rFonts w:ascii="Arial" w:hAnsi="Arial" w:cs="Arial"/>
        </w:rPr>
        <w:t>wnioskodawca został wykluczony z możliwości otrzymania dofinansowania na podstawie przepisów odrębnych;</w:t>
      </w:r>
    </w:p>
    <w:p w14:paraId="2989BDC8" w14:textId="4EC5ACA3" w:rsidR="009D2D55" w:rsidRPr="00816D8B" w:rsidRDefault="009D2D55" w:rsidP="00BA2D4D">
      <w:pPr>
        <w:pStyle w:val="Akapitzlist10"/>
        <w:numPr>
          <w:ilvl w:val="0"/>
          <w:numId w:val="71"/>
        </w:numPr>
        <w:suppressAutoHyphens/>
        <w:autoSpaceDE w:val="0"/>
        <w:autoSpaceDN w:val="0"/>
        <w:adjustRightInd w:val="0"/>
        <w:spacing w:before="60" w:after="60" w:line="276" w:lineRule="auto"/>
        <w:ind w:left="993" w:hanging="426"/>
        <w:rPr>
          <w:rFonts w:ascii="Arial" w:hAnsi="Arial" w:cs="Arial"/>
        </w:rPr>
      </w:pPr>
      <w:r w:rsidRPr="00816D8B">
        <w:rPr>
          <w:rFonts w:ascii="Arial" w:hAnsi="Arial" w:cs="Arial"/>
        </w:rPr>
        <w:t>wnioskodawca zrezygnował z dofinansowania;</w:t>
      </w:r>
    </w:p>
    <w:p w14:paraId="24427A4C" w14:textId="77777777" w:rsidR="009D2D55" w:rsidRPr="00816D8B" w:rsidRDefault="009D2D55" w:rsidP="00BA2D4D">
      <w:pPr>
        <w:pStyle w:val="Akapitzlist10"/>
        <w:numPr>
          <w:ilvl w:val="0"/>
          <w:numId w:val="71"/>
        </w:numPr>
        <w:suppressAutoHyphens/>
        <w:autoSpaceDE w:val="0"/>
        <w:autoSpaceDN w:val="0"/>
        <w:adjustRightInd w:val="0"/>
        <w:spacing w:before="60" w:after="60" w:line="276" w:lineRule="auto"/>
        <w:ind w:left="993" w:hanging="426"/>
        <w:rPr>
          <w:rFonts w:ascii="Arial" w:hAnsi="Arial" w:cs="Arial"/>
        </w:rPr>
      </w:pPr>
      <w:r w:rsidRPr="00816D8B">
        <w:rPr>
          <w:rFonts w:ascii="Arial" w:hAnsi="Arial" w:cs="Arial"/>
        </w:rPr>
        <w:t>doszło do unieważnienia postępowania w zakresie wyboru projektów.</w:t>
      </w:r>
    </w:p>
    <w:p w14:paraId="7A151AC3" w14:textId="542A3050" w:rsidR="00276B6A" w:rsidRPr="00816D8B" w:rsidRDefault="009D2D55" w:rsidP="00BA2D4D">
      <w:pPr>
        <w:pStyle w:val="Akapitzlist10"/>
        <w:numPr>
          <w:ilvl w:val="0"/>
          <w:numId w:val="78"/>
        </w:numPr>
        <w:suppressAutoHyphens/>
        <w:autoSpaceDE w:val="0"/>
        <w:autoSpaceDN w:val="0"/>
        <w:adjustRightInd w:val="0"/>
        <w:spacing w:before="60" w:line="276" w:lineRule="auto"/>
        <w:ind w:left="357" w:hanging="397"/>
        <w:rPr>
          <w:rFonts w:ascii="Arial" w:hAnsi="Arial" w:cs="Arial"/>
        </w:rPr>
      </w:pPr>
      <w:r w:rsidRPr="00816D8B">
        <w:rPr>
          <w:rFonts w:ascii="Arial" w:hAnsi="Arial" w:cs="Arial"/>
          <w:b/>
          <w:bCs/>
        </w:rPr>
        <w:t>W uzasadnionych przypadkach ION może odmówić zawarcia umowy o</w:t>
      </w:r>
      <w:r w:rsidR="009D7471" w:rsidRPr="00816D8B">
        <w:rPr>
          <w:rFonts w:ascii="Arial" w:hAnsi="Arial" w:cs="Arial"/>
          <w:b/>
          <w:bCs/>
        </w:rPr>
        <w:t> </w:t>
      </w:r>
      <w:r w:rsidRPr="00816D8B">
        <w:rPr>
          <w:rFonts w:ascii="Arial" w:hAnsi="Arial" w:cs="Arial"/>
          <w:b/>
          <w:bCs/>
        </w:rPr>
        <w:t>dofinansowanie projektu albo odmówić podjęcia decyzji o</w:t>
      </w:r>
      <w:r w:rsidR="009D7471" w:rsidRPr="00816D8B">
        <w:rPr>
          <w:rFonts w:ascii="Arial" w:hAnsi="Arial" w:cs="Arial"/>
          <w:b/>
          <w:bCs/>
        </w:rPr>
        <w:t> </w:t>
      </w:r>
      <w:r w:rsidRPr="00816D8B">
        <w:rPr>
          <w:rFonts w:ascii="Arial" w:hAnsi="Arial" w:cs="Arial"/>
          <w:b/>
          <w:bCs/>
        </w:rPr>
        <w:t>dofinansowaniu projektu</w:t>
      </w:r>
      <w:r w:rsidRPr="00816D8B">
        <w:rPr>
          <w:rFonts w:ascii="Arial" w:hAnsi="Arial" w:cs="Arial"/>
        </w:rPr>
        <w:t xml:space="preserve">, jeżeli zachodzi obawa wyrządzenia szkody </w:t>
      </w:r>
      <w:r w:rsidRPr="00816D8B">
        <w:rPr>
          <w:rFonts w:ascii="Arial" w:hAnsi="Arial" w:cs="Arial"/>
        </w:rPr>
        <w:lastRenderedPageBreak/>
        <w:t>w</w:t>
      </w:r>
      <w:r w:rsidR="009D7471" w:rsidRPr="00816D8B">
        <w:rPr>
          <w:rFonts w:ascii="Arial" w:hAnsi="Arial" w:cs="Arial"/>
        </w:rPr>
        <w:t> </w:t>
      </w:r>
      <w:r w:rsidRPr="00816D8B">
        <w:rPr>
          <w:rFonts w:ascii="Arial" w:hAnsi="Arial" w:cs="Arial"/>
        </w:rPr>
        <w:t>mieniu publicznym w następstwie zawarcia umowy o dofinansowanie projektu albo podjęcia decyzji o dofinansowaniu projektu, w szczególności gdy w stosunku do wnioskodawcy będącego osobą fizyczną lub członka organów zarządzających wnioskodawcy niebędącego osobą fizyczną toczy się postępowanie karne lub karne skarbowe za przestępstwo składania fałszywych zeznań, przekupstwa, przeciwko mieniu, wiarygodności dokumentów, obrotowi pieniędzmi i papierami wartościowymi, obrotowi gospodarczemu, systemowi bankowemu albo inne związane z wykonywaniem działalności gospodarczej lub popełnione w celu osiągnięcia korzyści majątkowych, w związku z dofinansowaniem, które zostało udzielone ze środków publicznych na realizację projektu temu wnioskodawcy, podmiotowi powiązanemu z nim osobowo lub kapitałowo lub członkowi organów zarządzających tego wnioskodawcy lub podmiotu.</w:t>
      </w:r>
      <w:r w:rsidR="00C2371E" w:rsidRPr="00816D8B">
        <w:rPr>
          <w:rFonts w:ascii="Arial" w:hAnsi="Arial" w:cs="Arial"/>
        </w:rPr>
        <w:t xml:space="preserve"> </w:t>
      </w:r>
      <w:r w:rsidR="00276B6A" w:rsidRPr="00816D8B">
        <w:rPr>
          <w:rFonts w:ascii="Arial" w:hAnsi="Arial" w:cs="Arial"/>
        </w:rPr>
        <w:t>Obok okoliczności wymienionych powyżej, przesłanką do odmowy zawarcia umowy o dofinansowanie jest przedłożenie przez wnioskodawcę podrobionych, przerobionych lub poświadczających nieprawdę dokumentów, podanie przez wnioskodawcę nieprawdziwych lub nierzetelnych danych, złożenie przez niego nierzetelnych lub nieprawdziwych oświadczeń w toku ubiegania się o dofinansowanie, co do okoliczności mogących mieć wpływ na wynik oceny</w:t>
      </w:r>
      <w:r w:rsidR="0073751C" w:rsidRPr="00816D8B">
        <w:rPr>
          <w:rFonts w:ascii="Arial" w:hAnsi="Arial" w:cs="Arial"/>
        </w:rPr>
        <w:t>.</w:t>
      </w:r>
    </w:p>
    <w:p w14:paraId="1D8EA857" w14:textId="77777777" w:rsidR="009D2D55" w:rsidRPr="00816D8B" w:rsidRDefault="009D2D55" w:rsidP="00BA2D4D">
      <w:pPr>
        <w:pStyle w:val="ustustnpkodeksu"/>
        <w:numPr>
          <w:ilvl w:val="0"/>
          <w:numId w:val="84"/>
        </w:numPr>
        <w:spacing w:before="0" w:beforeAutospacing="0" w:line="276" w:lineRule="auto"/>
        <w:ind w:left="357"/>
        <w:rPr>
          <w:rFonts w:ascii="Arial" w:hAnsi="Arial" w:cs="Arial"/>
        </w:rPr>
      </w:pPr>
      <w:r w:rsidRPr="00816D8B">
        <w:rPr>
          <w:rFonts w:ascii="Arial" w:hAnsi="Arial" w:cs="Arial"/>
        </w:rPr>
        <w:t>Przez podmioty powiązane należy rozumieć podmioty, między którymi występują powiązania, o których mowa w art. 3 ust. 3 załącznika I do rozporządzenia Komisji (UE) nr 651/2014 z dnia 17 czerwca 2014 r. uznającego niektóre rodzaje pomocy za zgodne z rynkiem wewnętrznym w zastosowaniu art. 107 i 108 Traktatu (Dz. Urz. UE L 187 z 26.06.2014, str. 1, z późn. zm.</w:t>
      </w:r>
      <w:bookmarkStart w:id="148" w:name="_ftnref10"/>
      <w:bookmarkEnd w:id="148"/>
      <w:r w:rsidRPr="00816D8B">
        <w:rPr>
          <w:rFonts w:ascii="Arial" w:hAnsi="Arial" w:cs="Arial"/>
        </w:rPr>
        <w:t>), niezależnie od</w:t>
      </w:r>
      <w:r w:rsidR="009D7471" w:rsidRPr="00816D8B">
        <w:rPr>
          <w:rFonts w:ascii="Arial" w:hAnsi="Arial" w:cs="Arial"/>
        </w:rPr>
        <w:t> </w:t>
      </w:r>
      <w:r w:rsidRPr="00816D8B">
        <w:rPr>
          <w:rFonts w:ascii="Arial" w:hAnsi="Arial" w:cs="Arial"/>
        </w:rPr>
        <w:t>tego, czy na podstawie umowy o dofinansowanie projektu albo decyzji o</w:t>
      </w:r>
      <w:r w:rsidR="009D7471" w:rsidRPr="00816D8B">
        <w:rPr>
          <w:rFonts w:ascii="Arial" w:hAnsi="Arial" w:cs="Arial"/>
        </w:rPr>
        <w:t> </w:t>
      </w:r>
      <w:r w:rsidRPr="00816D8B">
        <w:rPr>
          <w:rFonts w:ascii="Arial" w:hAnsi="Arial" w:cs="Arial"/>
        </w:rPr>
        <w:t>dofinansowaniu projektu ma być udzielona pomoc publiczna.</w:t>
      </w:r>
    </w:p>
    <w:p w14:paraId="04DCD9D7" w14:textId="05F35E6C" w:rsidR="009D2D55" w:rsidRPr="00816D8B" w:rsidRDefault="009D2D55" w:rsidP="00BA2D4D">
      <w:pPr>
        <w:pStyle w:val="ustustnpkodeksu"/>
        <w:numPr>
          <w:ilvl w:val="0"/>
          <w:numId w:val="84"/>
        </w:numPr>
        <w:spacing w:line="276" w:lineRule="auto"/>
        <w:ind w:left="357"/>
        <w:rPr>
          <w:rFonts w:ascii="Arial" w:hAnsi="Arial" w:cs="Arial"/>
        </w:rPr>
      </w:pPr>
      <w:r w:rsidRPr="00816D8B">
        <w:rPr>
          <w:rFonts w:ascii="Arial" w:hAnsi="Arial" w:cs="Arial"/>
        </w:rPr>
        <w:t xml:space="preserve">W razie powzięcia informacji o okolicznościach wskazujących na możliwość popełnienia przez wnioskodawcę będącego osobą fizyczną lub członka organów wnioskodawcy niebędącego osobą fizyczną przestępstwa, o którym mowa w pkt </w:t>
      </w:r>
      <w:r w:rsidR="0092612C" w:rsidRPr="00816D8B">
        <w:rPr>
          <w:rFonts w:ascii="Arial" w:hAnsi="Arial" w:cs="Arial"/>
        </w:rPr>
        <w:t>9</w:t>
      </w:r>
      <w:r w:rsidRPr="00816D8B">
        <w:rPr>
          <w:rFonts w:ascii="Arial" w:hAnsi="Arial" w:cs="Arial"/>
        </w:rPr>
        <w:t>, ION niezwłocznie informuje właściwy organ ścigania.</w:t>
      </w:r>
    </w:p>
    <w:p w14:paraId="545C8985" w14:textId="6E3B8C8A" w:rsidR="005A1774" w:rsidRPr="00816D8B" w:rsidRDefault="005A1774" w:rsidP="00BA2D4D">
      <w:pPr>
        <w:pStyle w:val="ustustnpkodeksu"/>
        <w:numPr>
          <w:ilvl w:val="0"/>
          <w:numId w:val="84"/>
        </w:numPr>
        <w:spacing w:line="276" w:lineRule="auto"/>
        <w:ind w:left="357"/>
        <w:rPr>
          <w:rFonts w:ascii="Arial" w:hAnsi="Arial" w:cs="Arial"/>
        </w:rPr>
      </w:pPr>
      <w:r w:rsidRPr="00816D8B">
        <w:rPr>
          <w:rFonts w:ascii="Arial" w:hAnsi="Arial" w:cs="Arial"/>
        </w:rPr>
        <w:t>W przypadku stwierdzenia przesłanek uprawniających do odmowy zawarcia umowy o dofinansowanie, ION informuje pisemnie o tym fakcie wnioskodawcę wraz z podaniem przyczyny odmowy zawarcia umowy. W przypadku zaistnienia jakiejkolwiek przyczyny uzasadniającej odmowę zawarcia umowy o</w:t>
      </w:r>
      <w:r w:rsidR="00FE1769" w:rsidRPr="00816D8B">
        <w:rPr>
          <w:rFonts w:ascii="Arial" w:hAnsi="Arial" w:cs="Arial"/>
        </w:rPr>
        <w:t> </w:t>
      </w:r>
      <w:r w:rsidRPr="00816D8B">
        <w:rPr>
          <w:rFonts w:ascii="Arial" w:hAnsi="Arial" w:cs="Arial"/>
        </w:rPr>
        <w:t>dofinansowanie projektu wnioskodawcy nie przysługują w stosunku do Województwa Lubelskiego jakiekolwiek roszczenia w szczególności roszczenia odszkodowawcze lub roszczenia o zawarcie umowy.</w:t>
      </w:r>
    </w:p>
    <w:p w14:paraId="6A875F13" w14:textId="6B444E10" w:rsidR="009D2D55" w:rsidRPr="00816D8B" w:rsidRDefault="009D2D55" w:rsidP="00BA2D4D">
      <w:pPr>
        <w:pStyle w:val="ustustnpkodeksu"/>
        <w:numPr>
          <w:ilvl w:val="0"/>
          <w:numId w:val="84"/>
        </w:numPr>
        <w:spacing w:line="276" w:lineRule="auto"/>
        <w:rPr>
          <w:rFonts w:ascii="Arial" w:hAnsi="Arial" w:cs="Arial"/>
        </w:rPr>
      </w:pPr>
      <w:r w:rsidRPr="00816D8B">
        <w:rPr>
          <w:rFonts w:ascii="Arial" w:hAnsi="Arial" w:cs="Arial"/>
        </w:rPr>
        <w:t xml:space="preserve">W sytuacji, o której mowa w art. </w:t>
      </w:r>
      <w:r w:rsidR="006018A5" w:rsidRPr="00816D8B">
        <w:rPr>
          <w:rFonts w:ascii="Arial" w:hAnsi="Arial" w:cs="Arial"/>
        </w:rPr>
        <w:t xml:space="preserve">61 </w:t>
      </w:r>
      <w:r w:rsidRPr="00816D8B">
        <w:rPr>
          <w:rFonts w:ascii="Arial" w:hAnsi="Arial" w:cs="Arial"/>
        </w:rPr>
        <w:t>ust. 3 pkt 3 ustawy</w:t>
      </w:r>
      <w:r w:rsidR="00B06C23" w:rsidRPr="00816D8B">
        <w:rPr>
          <w:rFonts w:ascii="Arial" w:hAnsi="Arial" w:cs="Arial"/>
        </w:rPr>
        <w:t xml:space="preserve"> wdrożeniowej</w:t>
      </w:r>
      <w:r w:rsidRPr="00816D8B">
        <w:rPr>
          <w:rFonts w:ascii="Arial" w:hAnsi="Arial" w:cs="Arial"/>
        </w:rPr>
        <w:t>, tj. wnioskodawca zrezygnował z dofinansowania, wnioskodawca informuje ION o</w:t>
      </w:r>
      <w:r w:rsidR="00FE1769" w:rsidRPr="00816D8B">
        <w:rPr>
          <w:rFonts w:ascii="Arial" w:hAnsi="Arial" w:cs="Arial"/>
        </w:rPr>
        <w:t> </w:t>
      </w:r>
      <w:r w:rsidRPr="00816D8B">
        <w:rPr>
          <w:rFonts w:ascii="Arial" w:hAnsi="Arial" w:cs="Arial"/>
        </w:rPr>
        <w:t>swojej decyzji poprzez złożenie pisemnego oświadczenia.</w:t>
      </w:r>
    </w:p>
    <w:p w14:paraId="6657452D" w14:textId="17598CA5" w:rsidR="009D2D55" w:rsidRPr="00816D8B" w:rsidRDefault="009D2D55" w:rsidP="00BA2D4D">
      <w:pPr>
        <w:pStyle w:val="ustustnpkodeksu"/>
        <w:numPr>
          <w:ilvl w:val="0"/>
          <w:numId w:val="84"/>
        </w:numPr>
        <w:spacing w:before="60" w:beforeAutospacing="0" w:after="60" w:afterAutospacing="0" w:line="276" w:lineRule="auto"/>
        <w:ind w:hanging="357"/>
        <w:rPr>
          <w:rFonts w:ascii="Arial" w:hAnsi="Arial" w:cs="Arial"/>
        </w:rPr>
      </w:pPr>
      <w:r w:rsidRPr="00816D8B">
        <w:rPr>
          <w:rFonts w:ascii="Arial" w:hAnsi="Arial" w:cs="Arial"/>
        </w:rPr>
        <w:t xml:space="preserve">Co do zasady, po </w:t>
      </w:r>
      <w:r w:rsidR="005C56DD" w:rsidRPr="00816D8B">
        <w:rPr>
          <w:rFonts w:ascii="Arial" w:hAnsi="Arial" w:cs="Arial"/>
        </w:rPr>
        <w:t>wybraniu projektu do dofinansowania</w:t>
      </w:r>
      <w:r w:rsidRPr="00816D8B">
        <w:rPr>
          <w:rFonts w:ascii="Arial" w:hAnsi="Arial" w:cs="Arial"/>
        </w:rPr>
        <w:t>, a przed zawarciem umowy o</w:t>
      </w:r>
      <w:r w:rsidR="009D7471" w:rsidRPr="00816D8B">
        <w:rPr>
          <w:rFonts w:ascii="Arial" w:hAnsi="Arial" w:cs="Arial"/>
        </w:rPr>
        <w:t> </w:t>
      </w:r>
      <w:r w:rsidRPr="00816D8B">
        <w:rPr>
          <w:rFonts w:ascii="Arial" w:hAnsi="Arial" w:cs="Arial"/>
        </w:rPr>
        <w:t>dofinansowanie nie jest dopuszczalne dokonywanie jakichkolwiek zmian w</w:t>
      </w:r>
      <w:r w:rsidR="009D7471" w:rsidRPr="00816D8B">
        <w:rPr>
          <w:rFonts w:ascii="Arial" w:hAnsi="Arial" w:cs="Arial"/>
        </w:rPr>
        <w:t> </w:t>
      </w:r>
      <w:r w:rsidRPr="00816D8B">
        <w:rPr>
          <w:rFonts w:ascii="Arial" w:hAnsi="Arial" w:cs="Arial"/>
        </w:rPr>
        <w:t xml:space="preserve">projekcie. </w:t>
      </w:r>
    </w:p>
    <w:p w14:paraId="52E04215" w14:textId="077183E1" w:rsidR="009D2D55" w:rsidRPr="00816D8B" w:rsidRDefault="009D2D55" w:rsidP="004E4D7A">
      <w:pPr>
        <w:pStyle w:val="ustustnpkodeksu"/>
        <w:spacing w:before="0" w:beforeAutospacing="0" w:after="120" w:afterAutospacing="0" w:line="276" w:lineRule="auto"/>
        <w:ind w:left="426"/>
        <w:rPr>
          <w:rFonts w:ascii="Arial" w:hAnsi="Arial" w:cs="Arial"/>
          <w:b/>
          <w:bCs/>
        </w:rPr>
      </w:pPr>
      <w:r w:rsidRPr="00816D8B">
        <w:rPr>
          <w:rFonts w:ascii="Arial" w:hAnsi="Arial" w:cs="Arial"/>
        </w:rPr>
        <w:t xml:space="preserve">W szczególnych przypadkach ION dopuszcza możliwość </w:t>
      </w:r>
      <w:r w:rsidRPr="00816D8B">
        <w:rPr>
          <w:rFonts w:ascii="Arial" w:hAnsi="Arial" w:cs="Arial"/>
          <w:b/>
          <w:bCs/>
        </w:rPr>
        <w:t>aktualizacji</w:t>
      </w:r>
      <w:r w:rsidRPr="00816D8B">
        <w:rPr>
          <w:rFonts w:ascii="Arial" w:hAnsi="Arial" w:cs="Arial"/>
        </w:rPr>
        <w:t xml:space="preserve"> wniosku o</w:t>
      </w:r>
      <w:r w:rsidR="009D7471" w:rsidRPr="00816D8B">
        <w:rPr>
          <w:rFonts w:ascii="Arial" w:hAnsi="Arial" w:cs="Arial"/>
        </w:rPr>
        <w:t> </w:t>
      </w:r>
      <w:r w:rsidRPr="00816D8B">
        <w:rPr>
          <w:rFonts w:ascii="Arial" w:hAnsi="Arial" w:cs="Arial"/>
        </w:rPr>
        <w:t xml:space="preserve">dofinansowanie projektu wyłącznie w zakresie danych dotyczących </w:t>
      </w:r>
      <w:r w:rsidRPr="00816D8B">
        <w:rPr>
          <w:rFonts w:ascii="Arial" w:hAnsi="Arial" w:cs="Arial"/>
        </w:rPr>
        <w:lastRenderedPageBreak/>
        <w:t>wnioskodawcy (beneficjenta) i/lub partnera, zawartych w formularz</w:t>
      </w:r>
      <w:r w:rsidR="006018A5" w:rsidRPr="00816D8B">
        <w:rPr>
          <w:rFonts w:ascii="Arial" w:hAnsi="Arial" w:cs="Arial"/>
        </w:rPr>
        <w:t>u</w:t>
      </w:r>
      <w:r w:rsidRPr="00816D8B">
        <w:rPr>
          <w:rFonts w:ascii="Arial" w:hAnsi="Arial" w:cs="Arial"/>
        </w:rPr>
        <w:t xml:space="preserve"> wniosku o</w:t>
      </w:r>
      <w:r w:rsidR="009D7471" w:rsidRPr="00816D8B">
        <w:rPr>
          <w:rFonts w:ascii="Arial" w:hAnsi="Arial" w:cs="Arial"/>
        </w:rPr>
        <w:t> </w:t>
      </w:r>
      <w:r w:rsidRPr="00816D8B">
        <w:rPr>
          <w:rFonts w:ascii="Arial" w:hAnsi="Arial" w:cs="Arial"/>
        </w:rPr>
        <w:t>dofinansowanie</w:t>
      </w:r>
      <w:r w:rsidR="00394E11" w:rsidRPr="00816D8B">
        <w:rPr>
          <w:rFonts w:ascii="Arial" w:hAnsi="Arial" w:cs="Arial"/>
        </w:rPr>
        <w:t xml:space="preserve"> projektu</w:t>
      </w:r>
      <w:r w:rsidRPr="00816D8B">
        <w:rPr>
          <w:rFonts w:ascii="Arial" w:hAnsi="Arial" w:cs="Arial"/>
        </w:rPr>
        <w:t>, o ile zmiany te nie dotyczą</w:t>
      </w:r>
      <w:r w:rsidRPr="00816D8B">
        <w:rPr>
          <w:rFonts w:ascii="Arial" w:hAnsi="Arial" w:cs="Arial"/>
          <w:b/>
          <w:bCs/>
        </w:rPr>
        <w:t xml:space="preserve"> zapisów/elementów we wniosku o dofinansowanie</w:t>
      </w:r>
      <w:r w:rsidR="00394E11" w:rsidRPr="00816D8B">
        <w:rPr>
          <w:rFonts w:ascii="Arial" w:hAnsi="Arial" w:cs="Arial"/>
          <w:b/>
          <w:bCs/>
        </w:rPr>
        <w:t xml:space="preserve"> projektu</w:t>
      </w:r>
      <w:r w:rsidRPr="00816D8B">
        <w:rPr>
          <w:rFonts w:ascii="Arial" w:hAnsi="Arial" w:cs="Arial"/>
          <w:b/>
          <w:bCs/>
        </w:rPr>
        <w:t>, które podlegały ocenie przez kryteria</w:t>
      </w:r>
      <w:r w:rsidRPr="00816D8B">
        <w:rPr>
          <w:rFonts w:ascii="Arial" w:hAnsi="Arial" w:cs="Arial"/>
        </w:rPr>
        <w:t>.</w:t>
      </w:r>
      <w:r w:rsidRPr="00816D8B">
        <w:rPr>
          <w:rFonts w:ascii="Arial" w:hAnsi="Arial" w:cs="Arial"/>
          <w:b/>
          <w:bCs/>
        </w:rPr>
        <w:t xml:space="preserve"> </w:t>
      </w:r>
    </w:p>
    <w:p w14:paraId="0053EED5" w14:textId="77777777" w:rsidR="009D2D55" w:rsidRPr="00816D8B" w:rsidRDefault="009D2D55" w:rsidP="004E4D7A">
      <w:pPr>
        <w:pStyle w:val="ustustnpkodeksu"/>
        <w:spacing w:before="0" w:beforeAutospacing="0" w:after="120" w:afterAutospacing="0" w:line="276" w:lineRule="auto"/>
        <w:ind w:left="426"/>
        <w:rPr>
          <w:rFonts w:ascii="Arial" w:hAnsi="Arial" w:cs="Arial"/>
          <w:b/>
          <w:bCs/>
        </w:rPr>
      </w:pPr>
      <w:r w:rsidRPr="00816D8B">
        <w:rPr>
          <w:rFonts w:ascii="Arial" w:hAnsi="Arial" w:cs="Arial"/>
          <w:b/>
          <w:bCs/>
        </w:rPr>
        <w:t>W ramach aktualizacji wnioskodawca nie może dokonywać modyfikacji zapisów we wniosku w innym zakresie niż wskazanym przez ION.</w:t>
      </w:r>
    </w:p>
    <w:p w14:paraId="2EFE14A2" w14:textId="77777777" w:rsidR="009D2D55" w:rsidRPr="00816D8B" w:rsidRDefault="009D2D55" w:rsidP="004E4D7A">
      <w:pPr>
        <w:pStyle w:val="ustustnpkodeksu"/>
        <w:spacing w:before="0" w:beforeAutospacing="0" w:after="120" w:afterAutospacing="0" w:line="276" w:lineRule="auto"/>
        <w:ind w:left="426"/>
        <w:rPr>
          <w:rFonts w:ascii="Arial" w:hAnsi="Arial" w:cs="Arial"/>
          <w:b/>
          <w:bCs/>
        </w:rPr>
      </w:pPr>
      <w:r w:rsidRPr="00816D8B">
        <w:rPr>
          <w:rFonts w:ascii="Arial" w:hAnsi="Arial" w:cs="Arial"/>
        </w:rPr>
        <w:t xml:space="preserve">W przypadku dokonania aktualizacji wniosku o dofinansowanie </w:t>
      </w:r>
      <w:r w:rsidR="001E60AA" w:rsidRPr="00816D8B">
        <w:rPr>
          <w:rFonts w:ascii="Arial" w:hAnsi="Arial" w:cs="Arial"/>
        </w:rPr>
        <w:t xml:space="preserve">projektu </w:t>
      </w:r>
      <w:r w:rsidRPr="00816D8B">
        <w:rPr>
          <w:rFonts w:ascii="Arial" w:hAnsi="Arial" w:cs="Arial"/>
        </w:rPr>
        <w:t>po dniu złożenia poprawnych i kompletnych załączników do umowy, termin na zawarcie umowy o</w:t>
      </w:r>
      <w:r w:rsidR="009D7471" w:rsidRPr="00816D8B">
        <w:rPr>
          <w:rFonts w:ascii="Arial" w:hAnsi="Arial" w:cs="Arial"/>
        </w:rPr>
        <w:t> </w:t>
      </w:r>
      <w:r w:rsidRPr="00816D8B">
        <w:rPr>
          <w:rFonts w:ascii="Arial" w:hAnsi="Arial" w:cs="Arial"/>
        </w:rPr>
        <w:t>dofinansowanie liczony jest od dnia złożenia przez wnioskodawcę poprawnie zaktualizowanego wniosku o dofinansowanie</w:t>
      </w:r>
      <w:r w:rsidR="001E60AA" w:rsidRPr="00816D8B">
        <w:rPr>
          <w:rFonts w:ascii="Arial" w:hAnsi="Arial" w:cs="Arial"/>
        </w:rPr>
        <w:t xml:space="preserve"> projektu</w:t>
      </w:r>
      <w:r w:rsidRPr="00816D8B">
        <w:rPr>
          <w:rFonts w:ascii="Arial" w:hAnsi="Arial" w:cs="Arial"/>
        </w:rPr>
        <w:t>.</w:t>
      </w:r>
    </w:p>
    <w:p w14:paraId="5C4A6C89" w14:textId="4742D55E" w:rsidR="009D2D55" w:rsidRPr="00816D8B" w:rsidRDefault="009D2D55" w:rsidP="00BA2D4D">
      <w:pPr>
        <w:pStyle w:val="ustustnpkodeksu"/>
        <w:numPr>
          <w:ilvl w:val="0"/>
          <w:numId w:val="84"/>
        </w:numPr>
        <w:spacing w:before="60" w:beforeAutospacing="0" w:after="60" w:afterAutospacing="0" w:line="276" w:lineRule="auto"/>
        <w:ind w:hanging="357"/>
        <w:rPr>
          <w:rFonts w:ascii="Arial" w:hAnsi="Arial" w:cs="Arial"/>
          <w:strike/>
        </w:rPr>
      </w:pPr>
      <w:r w:rsidRPr="00816D8B">
        <w:rPr>
          <w:rFonts w:ascii="Arial" w:hAnsi="Arial" w:cs="Arial"/>
        </w:rPr>
        <w:t xml:space="preserve">W terminie </w:t>
      </w:r>
      <w:r w:rsidRPr="00816D8B">
        <w:rPr>
          <w:rFonts w:ascii="Arial" w:hAnsi="Arial" w:cs="Arial"/>
          <w:b/>
          <w:bCs/>
        </w:rPr>
        <w:t>14 dni</w:t>
      </w:r>
      <w:r w:rsidRPr="00816D8B">
        <w:rPr>
          <w:rFonts w:ascii="Arial" w:hAnsi="Arial" w:cs="Arial"/>
          <w:bCs/>
        </w:rPr>
        <w:t xml:space="preserve"> od dnia złożenia przez wnioskodawcę dokumentów (załączników) do umowy o dofinansowanie</w:t>
      </w:r>
      <w:r w:rsidRPr="00816D8B">
        <w:rPr>
          <w:rFonts w:ascii="Arial" w:hAnsi="Arial" w:cs="Arial"/>
        </w:rPr>
        <w:t xml:space="preserve"> ION dokonuje ich weryfikacji. </w:t>
      </w:r>
      <w:r w:rsidRPr="00816D8B">
        <w:rPr>
          <w:rFonts w:ascii="Arial" w:hAnsi="Arial" w:cs="Arial"/>
          <w:bCs/>
        </w:rPr>
        <w:t>W</w:t>
      </w:r>
      <w:r w:rsidR="009D7471" w:rsidRPr="00816D8B">
        <w:rPr>
          <w:rFonts w:ascii="Arial" w:hAnsi="Arial" w:cs="Arial"/>
          <w:bCs/>
        </w:rPr>
        <w:t> </w:t>
      </w:r>
      <w:r w:rsidRPr="00816D8B">
        <w:rPr>
          <w:rFonts w:ascii="Arial" w:hAnsi="Arial" w:cs="Arial"/>
          <w:bCs/>
        </w:rPr>
        <w:t xml:space="preserve">przypadku, gdy liczba projektów pozytywnie ocenionych w ramach posiedzenia KOP wynosi 30 i więcej termin weryfikacji załączników ulega wydłużeniu do </w:t>
      </w:r>
      <w:r w:rsidRPr="00816D8B">
        <w:rPr>
          <w:rFonts w:ascii="Arial" w:hAnsi="Arial" w:cs="Arial"/>
          <w:b/>
          <w:bCs/>
        </w:rPr>
        <w:t>30 dni</w:t>
      </w:r>
      <w:r w:rsidRPr="00816D8B">
        <w:rPr>
          <w:rFonts w:ascii="Arial" w:hAnsi="Arial" w:cs="Arial"/>
          <w:bCs/>
        </w:rPr>
        <w:t xml:space="preserve"> od dnia złożenia przez wnioskodawcę dokumentów do</w:t>
      </w:r>
      <w:r w:rsidR="004E1EDF" w:rsidRPr="00816D8B">
        <w:rPr>
          <w:rFonts w:ascii="Arial" w:hAnsi="Arial" w:cs="Arial"/>
          <w:bCs/>
        </w:rPr>
        <w:t> </w:t>
      </w:r>
      <w:r w:rsidRPr="00816D8B">
        <w:rPr>
          <w:rFonts w:ascii="Arial" w:hAnsi="Arial" w:cs="Arial"/>
          <w:bCs/>
        </w:rPr>
        <w:t>umowy o dofinansowanie</w:t>
      </w:r>
      <w:r w:rsidRPr="00816D8B">
        <w:rPr>
          <w:rFonts w:ascii="Arial" w:hAnsi="Arial" w:cs="Arial"/>
          <w:bCs/>
          <w:color w:val="000000"/>
        </w:rPr>
        <w:t>.</w:t>
      </w:r>
    </w:p>
    <w:p w14:paraId="4A96C3C1" w14:textId="2AED81F4" w:rsidR="00E27247" w:rsidRPr="00816D8B" w:rsidRDefault="009D2D55" w:rsidP="00BA2D4D">
      <w:pPr>
        <w:pStyle w:val="Akapitzlist10"/>
        <w:numPr>
          <w:ilvl w:val="0"/>
          <w:numId w:val="85"/>
        </w:numPr>
        <w:suppressAutoHyphens/>
        <w:autoSpaceDE w:val="0"/>
        <w:autoSpaceDN w:val="0"/>
        <w:adjustRightInd w:val="0"/>
        <w:spacing w:before="60" w:after="60" w:line="276" w:lineRule="auto"/>
        <w:ind w:left="426" w:hanging="426"/>
        <w:rPr>
          <w:rFonts w:ascii="Arial" w:hAnsi="Arial" w:cs="Arial"/>
          <w:strike/>
        </w:rPr>
      </w:pPr>
      <w:r w:rsidRPr="00816D8B">
        <w:rPr>
          <w:rFonts w:ascii="Arial" w:hAnsi="Arial" w:cs="Arial"/>
          <w:bCs/>
        </w:rPr>
        <w:t xml:space="preserve">W przypadku stwierdzenia nieprawidłowości w weryfikowanych załącznikach, </w:t>
      </w:r>
      <w:r w:rsidRPr="00816D8B">
        <w:rPr>
          <w:rFonts w:ascii="Arial" w:hAnsi="Arial" w:cs="Arial"/>
        </w:rPr>
        <w:t>ION pisemnie informuje</w:t>
      </w:r>
      <w:r w:rsidRPr="00816D8B">
        <w:rPr>
          <w:rFonts w:ascii="Arial" w:hAnsi="Arial" w:cs="Arial"/>
          <w:bCs/>
        </w:rPr>
        <w:t xml:space="preserve"> wnioskodawcę o zidentyfikowanych brakach i/lub błędach w</w:t>
      </w:r>
      <w:r w:rsidR="00DF0436" w:rsidRPr="00816D8B">
        <w:rPr>
          <w:rFonts w:ascii="Arial" w:hAnsi="Arial" w:cs="Arial"/>
          <w:bCs/>
        </w:rPr>
        <w:t> </w:t>
      </w:r>
      <w:r w:rsidRPr="00816D8B">
        <w:rPr>
          <w:rFonts w:ascii="Arial" w:hAnsi="Arial" w:cs="Arial"/>
          <w:bCs/>
        </w:rPr>
        <w:t>dokumentach z prośbą o uzupełnienie i/lub korektę dokumentacji w</w:t>
      </w:r>
      <w:r w:rsidR="004E1EDF" w:rsidRPr="00816D8B">
        <w:rPr>
          <w:rFonts w:ascii="Arial" w:hAnsi="Arial" w:cs="Arial"/>
          <w:bCs/>
        </w:rPr>
        <w:t> </w:t>
      </w:r>
      <w:r w:rsidRPr="00816D8B">
        <w:rPr>
          <w:rFonts w:ascii="Arial" w:hAnsi="Arial" w:cs="Arial"/>
          <w:bCs/>
        </w:rPr>
        <w:t xml:space="preserve">terminie </w:t>
      </w:r>
      <w:r w:rsidR="00E659DE" w:rsidRPr="00816D8B">
        <w:rPr>
          <w:rFonts w:ascii="Arial" w:hAnsi="Arial" w:cs="Arial"/>
          <w:bCs/>
        </w:rPr>
        <w:t>7</w:t>
      </w:r>
      <w:r w:rsidRPr="00816D8B">
        <w:rPr>
          <w:rFonts w:ascii="Arial" w:hAnsi="Arial" w:cs="Arial"/>
          <w:bCs/>
        </w:rPr>
        <w:t xml:space="preserve"> dni od dnia doręczenia informacji</w:t>
      </w:r>
      <w:r w:rsidRPr="00816D8B">
        <w:rPr>
          <w:rStyle w:val="Odwoanieprzypisudolnego"/>
          <w:rFonts w:ascii="Arial" w:hAnsi="Arial" w:cs="Arial"/>
          <w:bCs/>
        </w:rPr>
        <w:footnoteReference w:id="21"/>
      </w:r>
      <w:r w:rsidRPr="00816D8B">
        <w:rPr>
          <w:rFonts w:ascii="Arial" w:hAnsi="Arial" w:cs="Arial"/>
          <w:bCs/>
        </w:rPr>
        <w:t xml:space="preserve">. Do uzupełnienia i/lub korekty dokumentów przez Wnioskodawcę stosuje się pkt </w:t>
      </w:r>
      <w:r w:rsidR="005665A4" w:rsidRPr="00816D8B">
        <w:rPr>
          <w:rFonts w:ascii="Arial" w:hAnsi="Arial" w:cs="Arial"/>
          <w:bCs/>
        </w:rPr>
        <w:t>7.</w:t>
      </w:r>
    </w:p>
    <w:p w14:paraId="09AF8DFA" w14:textId="3651707E" w:rsidR="00E27247" w:rsidRPr="00816D8B" w:rsidRDefault="009D2D55" w:rsidP="004E4D7A">
      <w:pPr>
        <w:pStyle w:val="Akapitzlist10"/>
        <w:suppressAutoHyphens/>
        <w:autoSpaceDE w:val="0"/>
        <w:autoSpaceDN w:val="0"/>
        <w:adjustRightInd w:val="0"/>
        <w:spacing w:before="60" w:after="60" w:line="276" w:lineRule="auto"/>
        <w:ind w:left="426"/>
        <w:rPr>
          <w:rFonts w:ascii="Arial" w:hAnsi="Arial" w:cs="Arial"/>
          <w:strike/>
        </w:rPr>
      </w:pPr>
      <w:r w:rsidRPr="00816D8B">
        <w:rPr>
          <w:rFonts w:ascii="Arial" w:hAnsi="Arial" w:cs="Arial"/>
        </w:rPr>
        <w:t>Po złożeniu przez wnioskodawcę uzupełnionych i/lub skorygowanych załączników do umowy/decyzji, ION dokonuje ponownej weryfikacji złożonych dokumentów w</w:t>
      </w:r>
      <w:r w:rsidR="00DF0436" w:rsidRPr="00816D8B">
        <w:rPr>
          <w:rFonts w:ascii="Arial" w:hAnsi="Arial" w:cs="Arial"/>
        </w:rPr>
        <w:t> </w:t>
      </w:r>
      <w:r w:rsidRPr="00816D8B">
        <w:rPr>
          <w:rFonts w:ascii="Arial" w:hAnsi="Arial" w:cs="Arial"/>
        </w:rPr>
        <w:t xml:space="preserve">terminie </w:t>
      </w:r>
      <w:r w:rsidRPr="00816D8B">
        <w:rPr>
          <w:rFonts w:ascii="Arial" w:hAnsi="Arial" w:cs="Arial"/>
          <w:b/>
        </w:rPr>
        <w:t>14 dni</w:t>
      </w:r>
      <w:r w:rsidRPr="00816D8B">
        <w:rPr>
          <w:rFonts w:ascii="Arial" w:hAnsi="Arial" w:cs="Arial"/>
        </w:rPr>
        <w:t xml:space="preserve"> od dnia złożenia uzupełnionych i/lub skorygowanych załączników.</w:t>
      </w:r>
    </w:p>
    <w:p w14:paraId="5F3353C4" w14:textId="480BD9CE" w:rsidR="008239FE" w:rsidRPr="00816D8B" w:rsidRDefault="008239FE" w:rsidP="00BA2D4D">
      <w:pPr>
        <w:pStyle w:val="Akapitzlist10"/>
        <w:numPr>
          <w:ilvl w:val="0"/>
          <w:numId w:val="85"/>
        </w:numPr>
        <w:suppressAutoHyphens/>
        <w:autoSpaceDE w:val="0"/>
        <w:autoSpaceDN w:val="0"/>
        <w:adjustRightInd w:val="0"/>
        <w:spacing w:before="60" w:after="60" w:line="276" w:lineRule="auto"/>
        <w:ind w:left="426" w:hanging="426"/>
        <w:rPr>
          <w:rFonts w:ascii="Arial" w:hAnsi="Arial" w:cs="Arial"/>
          <w:strike/>
        </w:rPr>
      </w:pPr>
      <w:r w:rsidRPr="00816D8B">
        <w:rPr>
          <w:rFonts w:ascii="Arial" w:hAnsi="Arial" w:cs="Arial"/>
          <w:b/>
          <w:bCs/>
        </w:rPr>
        <w:t>Termin zawarcia umowy o dofinansowanie wynosi</w:t>
      </w:r>
      <w:r w:rsidRPr="00816D8B">
        <w:rPr>
          <w:rFonts w:ascii="Arial" w:hAnsi="Arial" w:cs="Arial"/>
          <w:bCs/>
        </w:rPr>
        <w:t xml:space="preserve"> </w:t>
      </w:r>
      <w:r w:rsidRPr="00816D8B">
        <w:rPr>
          <w:rFonts w:ascii="Arial" w:hAnsi="Arial" w:cs="Arial"/>
          <w:b/>
          <w:bCs/>
        </w:rPr>
        <w:t>30 dni</w:t>
      </w:r>
      <w:r w:rsidRPr="00816D8B">
        <w:rPr>
          <w:rFonts w:ascii="Arial" w:hAnsi="Arial" w:cs="Arial"/>
          <w:bCs/>
        </w:rPr>
        <w:t xml:space="preserve"> od dnia wpływu poprawnych i kompletnych załączników do umowy/decyzji</w:t>
      </w:r>
      <w:r w:rsidRPr="00816D8B">
        <w:rPr>
          <w:rFonts w:ascii="Arial" w:hAnsi="Arial" w:cs="Arial"/>
        </w:rPr>
        <w:t>.</w:t>
      </w:r>
    </w:p>
    <w:p w14:paraId="4F217B3E" w14:textId="77777777" w:rsidR="008239FE" w:rsidRPr="00816D8B" w:rsidRDefault="008239FE" w:rsidP="004E4D7A">
      <w:pPr>
        <w:pStyle w:val="Akapitzlist10"/>
        <w:autoSpaceDE w:val="0"/>
        <w:adjustRightInd w:val="0"/>
        <w:spacing w:before="60" w:after="60" w:line="276" w:lineRule="auto"/>
        <w:ind w:left="426"/>
        <w:rPr>
          <w:rFonts w:ascii="Arial" w:hAnsi="Arial" w:cs="Arial"/>
          <w:bCs/>
        </w:rPr>
      </w:pPr>
      <w:r w:rsidRPr="00816D8B">
        <w:rPr>
          <w:rFonts w:ascii="Arial" w:hAnsi="Arial" w:cs="Arial"/>
          <w:bCs/>
        </w:rPr>
        <w:t xml:space="preserve">W przypadku, gdy liczba projektów pozytywnie ocenionych w ramach posiedzenia KOP wynosi 30 i więcej termin zawarcia umowy o dofinansowanie wynosi </w:t>
      </w:r>
      <w:r w:rsidRPr="00816D8B">
        <w:rPr>
          <w:rFonts w:ascii="Arial" w:hAnsi="Arial" w:cs="Arial"/>
          <w:b/>
          <w:bCs/>
        </w:rPr>
        <w:t>60 dni</w:t>
      </w:r>
      <w:r w:rsidRPr="00816D8B">
        <w:rPr>
          <w:rFonts w:ascii="Arial" w:hAnsi="Arial" w:cs="Arial"/>
          <w:bCs/>
        </w:rPr>
        <w:t xml:space="preserve"> od dnia wpływu poprawnych i kompletnych dokumentów (załączników) do umowy o dofinansowanie.</w:t>
      </w:r>
    </w:p>
    <w:p w14:paraId="093A9FA4" w14:textId="1F38A46C" w:rsidR="009D2D55" w:rsidRPr="00816D8B" w:rsidRDefault="009D2D55" w:rsidP="00BA2D4D">
      <w:pPr>
        <w:pStyle w:val="Akapitzlist10"/>
        <w:numPr>
          <w:ilvl w:val="0"/>
          <w:numId w:val="85"/>
        </w:numPr>
        <w:suppressAutoHyphens/>
        <w:autoSpaceDE w:val="0"/>
        <w:autoSpaceDN w:val="0"/>
        <w:adjustRightInd w:val="0"/>
        <w:spacing w:before="60" w:after="60" w:line="276" w:lineRule="auto"/>
        <w:ind w:left="426"/>
        <w:rPr>
          <w:rFonts w:ascii="Arial" w:hAnsi="Arial" w:cs="Arial"/>
          <w:strike/>
        </w:rPr>
      </w:pPr>
      <w:r w:rsidRPr="00816D8B">
        <w:rPr>
          <w:rFonts w:ascii="Arial" w:hAnsi="Arial" w:cs="Arial"/>
        </w:rPr>
        <w:t>Termin zawarcia umowy o dofinansowanie może ulec przesunięciu do momentu otrzymania przez ION z Ministerstwa Finansów informacji (o ile była ona wymagana), że wskazany/-ni we wniosku o</w:t>
      </w:r>
      <w:r w:rsidR="004E1EDF" w:rsidRPr="00816D8B">
        <w:rPr>
          <w:rFonts w:ascii="Arial" w:hAnsi="Arial" w:cs="Arial"/>
        </w:rPr>
        <w:t> </w:t>
      </w:r>
      <w:r w:rsidRPr="00816D8B">
        <w:rPr>
          <w:rFonts w:ascii="Arial" w:hAnsi="Arial" w:cs="Arial"/>
        </w:rPr>
        <w:t>dofinansowanie partner/-</w:t>
      </w:r>
      <w:proofErr w:type="spellStart"/>
      <w:r w:rsidRPr="00816D8B">
        <w:rPr>
          <w:rFonts w:ascii="Arial" w:hAnsi="Arial" w:cs="Arial"/>
        </w:rPr>
        <w:t>rzy</w:t>
      </w:r>
      <w:proofErr w:type="spellEnd"/>
      <w:r w:rsidRPr="00816D8B">
        <w:rPr>
          <w:rFonts w:ascii="Arial" w:hAnsi="Arial" w:cs="Arial"/>
        </w:rPr>
        <w:t xml:space="preserve"> nie figuruje w prowadzonym przez Ministra Finansów na podstawie art. 207 ust. 4 ustawy z dnia 27 sierpnia 2009 r. o</w:t>
      </w:r>
      <w:r w:rsidR="004E1EDF" w:rsidRPr="00816D8B">
        <w:rPr>
          <w:rFonts w:ascii="Arial" w:hAnsi="Arial" w:cs="Arial"/>
        </w:rPr>
        <w:t> </w:t>
      </w:r>
      <w:r w:rsidRPr="00816D8B">
        <w:rPr>
          <w:rFonts w:ascii="Arial" w:hAnsi="Arial" w:cs="Arial"/>
        </w:rPr>
        <w:t>finansach publicznych Rejestrze podmiotów wykluczonych z możliwości otrzymania środków przeznaczonych na realizację programów finansowych z</w:t>
      </w:r>
      <w:r w:rsidR="004E1EDF" w:rsidRPr="00816D8B">
        <w:rPr>
          <w:rFonts w:ascii="Arial" w:hAnsi="Arial" w:cs="Arial"/>
        </w:rPr>
        <w:t> </w:t>
      </w:r>
      <w:r w:rsidRPr="00816D8B">
        <w:rPr>
          <w:rFonts w:ascii="Arial" w:hAnsi="Arial" w:cs="Arial"/>
        </w:rPr>
        <w:t>udziałem środków europejskich.</w:t>
      </w:r>
    </w:p>
    <w:p w14:paraId="2967D76C" w14:textId="3D146B3A" w:rsidR="009D2D55" w:rsidRPr="00816D8B" w:rsidRDefault="009D2D55" w:rsidP="00BA2D4D">
      <w:pPr>
        <w:pStyle w:val="Akapitzlist10"/>
        <w:numPr>
          <w:ilvl w:val="0"/>
          <w:numId w:val="85"/>
        </w:numPr>
        <w:suppressAutoHyphens/>
        <w:autoSpaceDE w:val="0"/>
        <w:autoSpaceDN w:val="0"/>
        <w:adjustRightInd w:val="0"/>
        <w:spacing w:before="60" w:after="100" w:afterAutospacing="1" w:line="276" w:lineRule="auto"/>
        <w:ind w:left="426" w:hanging="426"/>
        <w:rPr>
          <w:rFonts w:ascii="Arial" w:hAnsi="Arial" w:cs="Arial"/>
          <w:bCs/>
        </w:rPr>
      </w:pPr>
      <w:r w:rsidRPr="00816D8B">
        <w:rPr>
          <w:rFonts w:ascii="Arial" w:hAnsi="Arial" w:cs="Arial"/>
          <w:bCs/>
        </w:rPr>
        <w:t xml:space="preserve">Za </w:t>
      </w:r>
      <w:r w:rsidRPr="00816D8B">
        <w:rPr>
          <w:rFonts w:ascii="Arial" w:hAnsi="Arial" w:cs="Arial"/>
          <w:b/>
          <w:bCs/>
        </w:rPr>
        <w:t>dzień zawarcia umowy</w:t>
      </w:r>
      <w:r w:rsidRPr="00816D8B">
        <w:rPr>
          <w:rFonts w:ascii="Arial" w:hAnsi="Arial" w:cs="Arial"/>
          <w:bCs/>
        </w:rPr>
        <w:t xml:space="preserve"> o dofinansowanie przyjmuje się dzień </w:t>
      </w:r>
      <w:r w:rsidR="00106160" w:rsidRPr="00816D8B">
        <w:rPr>
          <w:rFonts w:ascii="Arial" w:hAnsi="Arial" w:cs="Arial"/>
          <w:bCs/>
        </w:rPr>
        <w:t xml:space="preserve">jej </w:t>
      </w:r>
      <w:r w:rsidRPr="00816D8B">
        <w:rPr>
          <w:rFonts w:ascii="Arial" w:hAnsi="Arial" w:cs="Arial"/>
          <w:bCs/>
        </w:rPr>
        <w:t>podpisania przez ostatnią ze stron.</w:t>
      </w:r>
    </w:p>
    <w:p w14:paraId="54F90F54" w14:textId="77777777" w:rsidR="009D2D55" w:rsidRPr="00816D8B" w:rsidRDefault="009D2D55" w:rsidP="004E4D7A">
      <w:pPr>
        <w:pStyle w:val="Akapitzlist10"/>
        <w:suppressAutoHyphens/>
        <w:autoSpaceDE w:val="0"/>
        <w:autoSpaceDN w:val="0"/>
        <w:adjustRightInd w:val="0"/>
        <w:spacing w:before="360" w:after="120" w:line="276" w:lineRule="auto"/>
        <w:ind w:left="0"/>
        <w:rPr>
          <w:rFonts w:ascii="Arial" w:hAnsi="Arial" w:cs="Arial"/>
          <w:bCs/>
        </w:rPr>
      </w:pPr>
      <w:r w:rsidRPr="00816D8B">
        <w:rPr>
          <w:rFonts w:ascii="Arial" w:hAnsi="Arial" w:cs="Arial"/>
          <w:b/>
        </w:rPr>
        <w:t>Zabezpieczenie prawidłowej realizacji umowy</w:t>
      </w:r>
    </w:p>
    <w:p w14:paraId="71CDF602" w14:textId="7565B76A" w:rsidR="009D2D55" w:rsidRPr="00816D8B" w:rsidRDefault="009D2D55" w:rsidP="00BA2D4D">
      <w:pPr>
        <w:numPr>
          <w:ilvl w:val="0"/>
          <w:numId w:val="85"/>
        </w:numPr>
        <w:suppressAutoHyphens/>
        <w:autoSpaceDE w:val="0"/>
        <w:adjustRightInd w:val="0"/>
        <w:spacing w:before="120" w:after="60" w:line="276" w:lineRule="auto"/>
        <w:ind w:left="425" w:hanging="357"/>
        <w:contextualSpacing/>
        <w:rPr>
          <w:rFonts w:ascii="Arial" w:hAnsi="Arial" w:cs="Arial"/>
        </w:rPr>
      </w:pPr>
      <w:r w:rsidRPr="00816D8B">
        <w:rPr>
          <w:rFonts w:ascii="Arial" w:hAnsi="Arial" w:cs="Arial"/>
        </w:rPr>
        <w:lastRenderedPageBreak/>
        <w:t>Z obowiązku zwolnione są jednostki sektora finansów publicznych, fundacje, których jedynym fundatorem jest Skarb Państwa oraz Bank Gospodarstwa Krajowego (na podstawie art. 206 ust. 4 ustawy o</w:t>
      </w:r>
      <w:r w:rsidR="004E1EDF" w:rsidRPr="00816D8B">
        <w:rPr>
          <w:rFonts w:ascii="Arial" w:hAnsi="Arial" w:cs="Arial"/>
        </w:rPr>
        <w:t> </w:t>
      </w:r>
      <w:r w:rsidRPr="00816D8B">
        <w:rPr>
          <w:rFonts w:ascii="Arial" w:hAnsi="Arial" w:cs="Arial"/>
        </w:rPr>
        <w:t>finansach publicznych)</w:t>
      </w:r>
      <w:r w:rsidR="00673885" w:rsidRPr="00816D8B">
        <w:rPr>
          <w:rFonts w:ascii="Arial" w:hAnsi="Arial" w:cs="Arial"/>
        </w:rPr>
        <w:t>.</w:t>
      </w:r>
    </w:p>
    <w:p w14:paraId="08460A1D" w14:textId="78547107" w:rsidR="00032584" w:rsidRPr="00816D8B" w:rsidRDefault="00032584" w:rsidP="004E4D7A">
      <w:pPr>
        <w:pStyle w:val="Nagwek2"/>
        <w:spacing w:line="276" w:lineRule="auto"/>
        <w:rPr>
          <w:rFonts w:ascii="Arial" w:hAnsi="Arial"/>
          <w:color w:val="auto"/>
          <w:sz w:val="28"/>
          <w:lang w:val="pl-PL"/>
        </w:rPr>
      </w:pPr>
      <w:bookmarkStart w:id="149" w:name="_Toc126844068"/>
      <w:bookmarkStart w:id="150" w:name="_Toc129093540"/>
      <w:bookmarkStart w:id="151" w:name="_Toc179464259"/>
      <w:r w:rsidRPr="00816D8B">
        <w:rPr>
          <w:rFonts w:ascii="Arial" w:hAnsi="Arial" w:cs="Arial"/>
          <w:color w:val="auto"/>
          <w:sz w:val="28"/>
          <w:szCs w:val="28"/>
        </w:rPr>
        <w:t>VII</w:t>
      </w:r>
      <w:r w:rsidR="00C32F59" w:rsidRPr="00816D8B">
        <w:rPr>
          <w:rFonts w:ascii="Arial" w:hAnsi="Arial" w:cs="Arial"/>
          <w:color w:val="auto"/>
          <w:sz w:val="28"/>
          <w:szCs w:val="28"/>
        </w:rPr>
        <w:t>.</w:t>
      </w:r>
      <w:r w:rsidRPr="00816D8B">
        <w:rPr>
          <w:rFonts w:ascii="Arial" w:hAnsi="Arial" w:cs="Arial"/>
          <w:color w:val="auto"/>
          <w:sz w:val="28"/>
          <w:szCs w:val="28"/>
        </w:rPr>
        <w:t xml:space="preserve"> </w:t>
      </w:r>
      <w:bookmarkEnd w:id="149"/>
      <w:r w:rsidR="00F249D1" w:rsidRPr="00816D8B">
        <w:rPr>
          <w:rFonts w:ascii="Arial" w:hAnsi="Arial" w:cs="Arial"/>
          <w:color w:val="auto"/>
          <w:sz w:val="28"/>
          <w:szCs w:val="28"/>
          <w:lang w:val="pl-PL"/>
        </w:rPr>
        <w:t>Procedura odwoławcza</w:t>
      </w:r>
      <w:bookmarkEnd w:id="150"/>
      <w:bookmarkEnd w:id="151"/>
    </w:p>
    <w:p w14:paraId="01FEA074" w14:textId="77777777" w:rsidR="00032584" w:rsidRPr="00816D8B" w:rsidRDefault="00032584" w:rsidP="00BA2D4D">
      <w:pPr>
        <w:pStyle w:val="Akapitzlist10"/>
        <w:numPr>
          <w:ilvl w:val="0"/>
          <w:numId w:val="18"/>
        </w:numPr>
        <w:spacing w:before="120" w:after="60" w:line="276" w:lineRule="auto"/>
        <w:ind w:left="363" w:hanging="357"/>
        <w:contextualSpacing w:val="0"/>
        <w:rPr>
          <w:rFonts w:ascii="Arial" w:hAnsi="Arial" w:cs="Arial"/>
        </w:rPr>
      </w:pPr>
      <w:r w:rsidRPr="00816D8B">
        <w:rPr>
          <w:rFonts w:ascii="Arial" w:hAnsi="Arial" w:cs="Arial"/>
        </w:rPr>
        <w:t xml:space="preserve">W kwestii procedury odwoławczej przysługującej wnioskodawcom zastosowanie mają przepisy rozdziału 16 ustawy wdrożeniowej. </w:t>
      </w:r>
    </w:p>
    <w:p w14:paraId="205E322C" w14:textId="77777777" w:rsidR="00032584" w:rsidRPr="00816D8B" w:rsidRDefault="00032584" w:rsidP="00BA2D4D">
      <w:pPr>
        <w:pStyle w:val="Akapitzlist10"/>
        <w:numPr>
          <w:ilvl w:val="0"/>
          <w:numId w:val="18"/>
        </w:numPr>
        <w:spacing w:before="60" w:after="60" w:line="276" w:lineRule="auto"/>
        <w:ind w:left="360" w:hanging="357"/>
        <w:contextualSpacing w:val="0"/>
        <w:rPr>
          <w:rFonts w:ascii="Arial" w:hAnsi="Arial" w:cs="Arial"/>
        </w:rPr>
      </w:pPr>
      <w:r w:rsidRPr="00816D8B">
        <w:rPr>
          <w:rFonts w:ascii="Arial" w:hAnsi="Arial" w:cs="Arial"/>
        </w:rPr>
        <w:t>Procedura odwoławcza nie wstrzymuje procesu zawierania umów z</w:t>
      </w:r>
      <w:r w:rsidR="004E1EDF" w:rsidRPr="00816D8B">
        <w:rPr>
          <w:rFonts w:ascii="Arial" w:hAnsi="Arial" w:cs="Arial"/>
        </w:rPr>
        <w:t> </w:t>
      </w:r>
      <w:r w:rsidRPr="00816D8B">
        <w:rPr>
          <w:rFonts w:ascii="Arial" w:hAnsi="Arial" w:cs="Arial"/>
        </w:rPr>
        <w:t>wnioskodawcami, których projekty przeszły pozytywną ocenę i zostały zakwalifikowane do dofinansowania.</w:t>
      </w:r>
    </w:p>
    <w:p w14:paraId="58B78605" w14:textId="3F1767B2" w:rsidR="00032584" w:rsidRPr="00816D8B" w:rsidRDefault="00032584" w:rsidP="00BA2D4D">
      <w:pPr>
        <w:pStyle w:val="Akapitzlist10"/>
        <w:numPr>
          <w:ilvl w:val="0"/>
          <w:numId w:val="18"/>
        </w:numPr>
        <w:spacing w:before="60" w:after="60" w:line="276" w:lineRule="auto"/>
        <w:ind w:left="360" w:hanging="357"/>
        <w:contextualSpacing w:val="0"/>
        <w:rPr>
          <w:rFonts w:ascii="Arial" w:hAnsi="Arial" w:cs="Arial"/>
        </w:rPr>
      </w:pPr>
      <w:r w:rsidRPr="00816D8B">
        <w:rPr>
          <w:rFonts w:ascii="Arial" w:hAnsi="Arial" w:cs="Arial"/>
        </w:rPr>
        <w:t xml:space="preserve">Wnioskodawcy, którego wniosek uzyskał ocenę negatywną, </w:t>
      </w:r>
      <w:r w:rsidR="00F11925" w:rsidRPr="00816D8B">
        <w:rPr>
          <w:rFonts w:ascii="Arial" w:hAnsi="Arial" w:cs="Arial"/>
        </w:rPr>
        <w:t xml:space="preserve">o której mowa w art. 56 ust. 5 i 6 ustawy wdrożeniowej, </w:t>
      </w:r>
      <w:r w:rsidRPr="00816D8B">
        <w:rPr>
          <w:rFonts w:ascii="Arial" w:hAnsi="Arial" w:cs="Arial"/>
        </w:rPr>
        <w:t>przysługuje prawo do złożenia protestu w</w:t>
      </w:r>
      <w:r w:rsidR="004D4D34" w:rsidRPr="00816D8B">
        <w:rPr>
          <w:rFonts w:ascii="Arial" w:hAnsi="Arial" w:cs="Arial"/>
        </w:rPr>
        <w:t> </w:t>
      </w:r>
      <w:r w:rsidRPr="00816D8B">
        <w:rPr>
          <w:rFonts w:ascii="Arial" w:hAnsi="Arial" w:cs="Arial"/>
        </w:rPr>
        <w:t xml:space="preserve">terminie </w:t>
      </w:r>
      <w:r w:rsidRPr="00816D8B">
        <w:rPr>
          <w:rFonts w:ascii="Arial" w:hAnsi="Arial" w:cs="Arial"/>
          <w:b/>
        </w:rPr>
        <w:t>14 dni</w:t>
      </w:r>
      <w:r w:rsidRPr="00816D8B">
        <w:rPr>
          <w:rFonts w:ascii="Arial" w:hAnsi="Arial" w:cs="Arial"/>
          <w:b/>
          <w:vertAlign w:val="superscript"/>
        </w:rPr>
        <w:footnoteReference w:id="22"/>
      </w:r>
      <w:r w:rsidRPr="00816D8B">
        <w:rPr>
          <w:rFonts w:ascii="Arial" w:hAnsi="Arial" w:cs="Arial"/>
        </w:rPr>
        <w:t xml:space="preserve"> od dnia doręczenia informacji, o której mowa w art. 56 ust. 4 ustawy wdrożeniowej.</w:t>
      </w:r>
    </w:p>
    <w:p w14:paraId="6CFCF104" w14:textId="25B2131C" w:rsidR="00DB19A1" w:rsidRPr="00816D8B" w:rsidRDefault="00DB19A1" w:rsidP="00BA2D4D">
      <w:pPr>
        <w:pStyle w:val="Akapitzlist"/>
        <w:numPr>
          <w:ilvl w:val="0"/>
          <w:numId w:val="18"/>
        </w:numPr>
        <w:spacing w:line="276" w:lineRule="auto"/>
        <w:ind w:left="366"/>
        <w:rPr>
          <w:rFonts w:ascii="Arial" w:hAnsi="Arial" w:cs="Arial"/>
          <w:lang w:val="pl-PL" w:eastAsia="pl-PL"/>
        </w:rPr>
      </w:pPr>
      <w:r w:rsidRPr="00816D8B">
        <w:rPr>
          <w:rFonts w:ascii="Arial" w:hAnsi="Arial" w:cs="Arial"/>
          <w:lang w:val="pl-PL" w:eastAsia="pl-PL"/>
        </w:rPr>
        <w:t>Protest należy wnieść w formie pisemnej, własnoręcznie podpisany, w zamkniętej kopercie z dopiskiem „Nr naboru: FELU.</w:t>
      </w:r>
      <w:r w:rsidR="004A0471" w:rsidRPr="00816D8B">
        <w:rPr>
          <w:rFonts w:ascii="Arial" w:hAnsi="Arial" w:cs="Arial"/>
          <w:lang w:val="pl-PL" w:eastAsia="pl-PL"/>
        </w:rPr>
        <w:t>08</w:t>
      </w:r>
      <w:r w:rsidRPr="00816D8B">
        <w:rPr>
          <w:rFonts w:ascii="Arial" w:hAnsi="Arial" w:cs="Arial"/>
          <w:lang w:val="pl-PL" w:eastAsia="pl-PL"/>
        </w:rPr>
        <w:t>.0</w:t>
      </w:r>
      <w:r w:rsidR="004A0471" w:rsidRPr="00816D8B">
        <w:rPr>
          <w:rFonts w:ascii="Arial" w:hAnsi="Arial" w:cs="Arial"/>
          <w:lang w:val="pl-PL" w:eastAsia="pl-PL"/>
        </w:rPr>
        <w:t>5</w:t>
      </w:r>
      <w:r w:rsidRPr="00816D8B">
        <w:rPr>
          <w:rFonts w:ascii="Arial" w:hAnsi="Arial" w:cs="Arial"/>
          <w:lang w:val="pl-PL" w:eastAsia="pl-PL"/>
        </w:rPr>
        <w:t>-IZ.00-00</w:t>
      </w:r>
      <w:r w:rsidR="00714A7C" w:rsidRPr="00816D8B">
        <w:rPr>
          <w:rFonts w:ascii="Arial" w:hAnsi="Arial" w:cs="Arial"/>
          <w:lang w:val="pl-PL" w:eastAsia="pl-PL"/>
        </w:rPr>
        <w:t>4</w:t>
      </w:r>
      <w:r w:rsidRPr="00816D8B">
        <w:rPr>
          <w:rFonts w:ascii="Arial" w:hAnsi="Arial" w:cs="Arial"/>
          <w:lang w:val="pl-PL" w:eastAsia="pl-PL"/>
        </w:rPr>
        <w:t>/2</w:t>
      </w:r>
      <w:r w:rsidR="00471799" w:rsidRPr="00816D8B">
        <w:rPr>
          <w:rFonts w:ascii="Arial" w:hAnsi="Arial" w:cs="Arial"/>
          <w:lang w:val="pl-PL" w:eastAsia="pl-PL"/>
        </w:rPr>
        <w:t>4</w:t>
      </w:r>
      <w:r w:rsidRPr="00816D8B">
        <w:rPr>
          <w:rFonts w:ascii="Arial" w:hAnsi="Arial" w:cs="Arial"/>
          <w:lang w:val="pl-PL" w:eastAsia="pl-PL"/>
        </w:rPr>
        <w:t>, tytuł projektu: ….., nr wniosku w SOWA EFS:… - Protest” lub w formie elektronicznej, gdzie musi zostać opatrzony kwalifikowalnym podpisem elektronicznym, podpisem zaufanym albo podpisem osobistym.</w:t>
      </w:r>
    </w:p>
    <w:p w14:paraId="139D5BF7" w14:textId="7DB12BB7" w:rsidR="00032584" w:rsidRPr="00816D8B" w:rsidRDefault="00032584" w:rsidP="00BA2D4D">
      <w:pPr>
        <w:pStyle w:val="Akapitzlist10"/>
        <w:numPr>
          <w:ilvl w:val="0"/>
          <w:numId w:val="18"/>
        </w:numPr>
        <w:spacing w:before="60" w:after="60" w:line="276" w:lineRule="auto"/>
        <w:ind w:left="360" w:hanging="357"/>
        <w:contextualSpacing w:val="0"/>
        <w:rPr>
          <w:rFonts w:ascii="Arial" w:hAnsi="Arial" w:cs="Arial"/>
        </w:rPr>
      </w:pPr>
      <w:r w:rsidRPr="00816D8B">
        <w:rPr>
          <w:rFonts w:ascii="Arial" w:hAnsi="Arial" w:cs="Arial"/>
        </w:rPr>
        <w:t xml:space="preserve">Protest wnoszony jest do IZ (Biuro </w:t>
      </w:r>
      <w:proofErr w:type="spellStart"/>
      <w:r w:rsidRPr="00816D8B">
        <w:rPr>
          <w:rFonts w:ascii="Arial" w:hAnsi="Arial" w:cs="Arial"/>
        </w:rPr>
        <w:t>Odwołań</w:t>
      </w:r>
      <w:proofErr w:type="spellEnd"/>
      <w:r w:rsidRPr="00816D8B">
        <w:rPr>
          <w:rFonts w:ascii="Arial" w:hAnsi="Arial" w:cs="Arial"/>
        </w:rPr>
        <w:t xml:space="preserve"> Programów Regionalnych Urzędu Marszałkowskiego Województwa Lubelskiego w Lublinie) i rozpatrywany w</w:t>
      </w:r>
      <w:r w:rsidR="004E1EDF" w:rsidRPr="00816D8B">
        <w:rPr>
          <w:rFonts w:ascii="Arial" w:hAnsi="Arial" w:cs="Arial"/>
        </w:rPr>
        <w:t> </w:t>
      </w:r>
      <w:r w:rsidRPr="00816D8B">
        <w:rPr>
          <w:rFonts w:ascii="Arial" w:hAnsi="Arial" w:cs="Arial"/>
        </w:rPr>
        <w:t xml:space="preserve">terminie nie dłuższym niż </w:t>
      </w:r>
      <w:r w:rsidRPr="00816D8B">
        <w:rPr>
          <w:rFonts w:ascii="Arial" w:hAnsi="Arial" w:cs="Arial"/>
          <w:b/>
        </w:rPr>
        <w:t>21 dni</w:t>
      </w:r>
      <w:r w:rsidR="00BF4657" w:rsidRPr="00816D8B">
        <w:rPr>
          <w:rFonts w:ascii="Arial" w:hAnsi="Arial" w:cs="Arial"/>
          <w:b/>
        </w:rPr>
        <w:t>,</w:t>
      </w:r>
      <w:r w:rsidRPr="00816D8B">
        <w:rPr>
          <w:rFonts w:ascii="Arial" w:hAnsi="Arial" w:cs="Arial"/>
        </w:rPr>
        <w:t xml:space="preserve"> licząc od dnia jego otrzymania. W</w:t>
      </w:r>
      <w:r w:rsidR="004D4D34" w:rsidRPr="00816D8B">
        <w:rPr>
          <w:rFonts w:ascii="Arial" w:hAnsi="Arial" w:cs="Arial"/>
        </w:rPr>
        <w:t> </w:t>
      </w:r>
      <w:r w:rsidRPr="00816D8B">
        <w:rPr>
          <w:rFonts w:ascii="Arial" w:hAnsi="Arial" w:cs="Arial"/>
        </w:rPr>
        <w:t>uzasadnionych przypadkach termin rozpatrzenia protestu może być przedłużony, jednak nie może on przekroczyć łącznie 45 dni od dnia otrzymania protestu.</w:t>
      </w:r>
    </w:p>
    <w:p w14:paraId="16DDC6A9" w14:textId="77777777" w:rsidR="00032584" w:rsidRPr="00816D8B" w:rsidRDefault="00032584" w:rsidP="00BA2D4D">
      <w:pPr>
        <w:pStyle w:val="Akapitzlist10"/>
        <w:numPr>
          <w:ilvl w:val="0"/>
          <w:numId w:val="18"/>
        </w:numPr>
        <w:spacing w:before="60" w:after="60" w:line="276" w:lineRule="auto"/>
        <w:ind w:left="360" w:hanging="357"/>
        <w:contextualSpacing w:val="0"/>
        <w:rPr>
          <w:rFonts w:ascii="Arial" w:hAnsi="Arial" w:cs="Arial"/>
        </w:rPr>
      </w:pPr>
      <w:r w:rsidRPr="00816D8B">
        <w:rPr>
          <w:rFonts w:ascii="Arial" w:hAnsi="Arial" w:cs="Arial"/>
        </w:rPr>
        <w:t>Protest zawiera:</w:t>
      </w:r>
    </w:p>
    <w:p w14:paraId="551AF026" w14:textId="77777777" w:rsidR="00032584" w:rsidRPr="00816D8B" w:rsidRDefault="00032584" w:rsidP="00BA2D4D">
      <w:pPr>
        <w:numPr>
          <w:ilvl w:val="5"/>
          <w:numId w:val="25"/>
        </w:numPr>
        <w:tabs>
          <w:tab w:val="left" w:pos="0"/>
          <w:tab w:val="left" w:pos="993"/>
        </w:tabs>
        <w:spacing w:before="60" w:after="60" w:line="276" w:lineRule="auto"/>
        <w:ind w:left="993" w:hanging="426"/>
        <w:rPr>
          <w:rFonts w:ascii="Arial" w:hAnsi="Arial" w:cs="Arial"/>
        </w:rPr>
      </w:pPr>
      <w:r w:rsidRPr="00816D8B">
        <w:rPr>
          <w:rFonts w:ascii="Arial" w:hAnsi="Arial" w:cs="Arial"/>
        </w:rPr>
        <w:t>oznaczenie instytucji właściwej do rozpatrzenia protestu;</w:t>
      </w:r>
    </w:p>
    <w:p w14:paraId="057BC8D6" w14:textId="77777777" w:rsidR="00032584" w:rsidRPr="00816D8B" w:rsidRDefault="00032584" w:rsidP="00BA2D4D">
      <w:pPr>
        <w:numPr>
          <w:ilvl w:val="5"/>
          <w:numId w:val="25"/>
        </w:numPr>
        <w:tabs>
          <w:tab w:val="left" w:pos="0"/>
          <w:tab w:val="left" w:pos="993"/>
        </w:tabs>
        <w:spacing w:before="60" w:after="60" w:line="276" w:lineRule="auto"/>
        <w:ind w:left="993" w:hanging="426"/>
        <w:rPr>
          <w:rFonts w:ascii="Arial" w:hAnsi="Arial" w:cs="Arial"/>
        </w:rPr>
      </w:pPr>
      <w:r w:rsidRPr="00816D8B">
        <w:rPr>
          <w:rFonts w:ascii="Arial" w:hAnsi="Arial" w:cs="Arial"/>
        </w:rPr>
        <w:t>oznaczenie wnioskodawcy;</w:t>
      </w:r>
    </w:p>
    <w:p w14:paraId="78D463D9" w14:textId="77777777" w:rsidR="00032584" w:rsidRPr="00816D8B" w:rsidRDefault="00032584" w:rsidP="00BA2D4D">
      <w:pPr>
        <w:numPr>
          <w:ilvl w:val="5"/>
          <w:numId w:val="25"/>
        </w:numPr>
        <w:tabs>
          <w:tab w:val="left" w:pos="0"/>
          <w:tab w:val="left" w:pos="993"/>
        </w:tabs>
        <w:spacing w:before="60" w:after="60" w:line="276" w:lineRule="auto"/>
        <w:ind w:left="993" w:hanging="426"/>
        <w:rPr>
          <w:rFonts w:ascii="Arial" w:hAnsi="Arial" w:cs="Arial"/>
        </w:rPr>
      </w:pPr>
      <w:r w:rsidRPr="00816D8B">
        <w:rPr>
          <w:rFonts w:ascii="Arial" w:hAnsi="Arial" w:cs="Arial"/>
        </w:rPr>
        <w:t>numer wniosku o dofinansowanie projektu;</w:t>
      </w:r>
    </w:p>
    <w:p w14:paraId="07077F2F" w14:textId="77777777" w:rsidR="00032584" w:rsidRPr="00816D8B" w:rsidRDefault="00032584" w:rsidP="00BA2D4D">
      <w:pPr>
        <w:numPr>
          <w:ilvl w:val="5"/>
          <w:numId w:val="25"/>
        </w:numPr>
        <w:tabs>
          <w:tab w:val="left" w:pos="0"/>
          <w:tab w:val="left" w:pos="993"/>
        </w:tabs>
        <w:spacing w:before="60" w:after="60" w:line="276" w:lineRule="auto"/>
        <w:ind w:left="993" w:hanging="426"/>
        <w:rPr>
          <w:rFonts w:ascii="Arial" w:hAnsi="Arial" w:cs="Arial"/>
        </w:rPr>
      </w:pPr>
      <w:r w:rsidRPr="00816D8B">
        <w:rPr>
          <w:rFonts w:ascii="Arial" w:hAnsi="Arial" w:cs="Arial"/>
        </w:rPr>
        <w:t>wskazanie kryteriów wyboru projektów, z których oceną wnioskodawca się nie zgadza, wraz z uzasadnieniem;</w:t>
      </w:r>
    </w:p>
    <w:p w14:paraId="45A6F196" w14:textId="77777777" w:rsidR="00032584" w:rsidRPr="00816D8B" w:rsidRDefault="00032584" w:rsidP="00BA2D4D">
      <w:pPr>
        <w:numPr>
          <w:ilvl w:val="5"/>
          <w:numId w:val="25"/>
        </w:numPr>
        <w:tabs>
          <w:tab w:val="left" w:pos="0"/>
          <w:tab w:val="left" w:pos="993"/>
        </w:tabs>
        <w:spacing w:before="60" w:after="60" w:line="276" w:lineRule="auto"/>
        <w:ind w:left="993" w:hanging="426"/>
        <w:rPr>
          <w:rFonts w:ascii="Arial" w:hAnsi="Arial" w:cs="Arial"/>
        </w:rPr>
      </w:pPr>
      <w:r w:rsidRPr="00816D8B">
        <w:rPr>
          <w:rFonts w:ascii="Arial" w:hAnsi="Arial" w:cs="Arial"/>
        </w:rPr>
        <w:t>wskazanie zarzutów o charakterze proceduralnym w zakresie przeprowadzonej oceny, jeżeli zdaniem wnioskodawcy naruszenia takie miały miejsce, wraz z uzasadnieniem;</w:t>
      </w:r>
    </w:p>
    <w:p w14:paraId="308ED438" w14:textId="77777777" w:rsidR="00032584" w:rsidRPr="00816D8B" w:rsidRDefault="00032584" w:rsidP="00BA2D4D">
      <w:pPr>
        <w:numPr>
          <w:ilvl w:val="5"/>
          <w:numId w:val="25"/>
        </w:numPr>
        <w:tabs>
          <w:tab w:val="left" w:pos="0"/>
          <w:tab w:val="left" w:pos="993"/>
        </w:tabs>
        <w:spacing w:before="60" w:after="60" w:line="276" w:lineRule="auto"/>
        <w:ind w:left="993" w:hanging="426"/>
        <w:rPr>
          <w:rFonts w:ascii="Arial" w:hAnsi="Arial" w:cs="Arial"/>
        </w:rPr>
      </w:pPr>
      <w:r w:rsidRPr="00816D8B">
        <w:rPr>
          <w:rFonts w:ascii="Arial" w:hAnsi="Arial" w:cs="Arial"/>
        </w:rPr>
        <w:t>podpis wnioskodawcy lub osoby upoważnionej do jego reprezentowania, z</w:t>
      </w:r>
      <w:r w:rsidR="004E1EDF" w:rsidRPr="00816D8B">
        <w:rPr>
          <w:rFonts w:ascii="Arial" w:hAnsi="Arial" w:cs="Arial"/>
        </w:rPr>
        <w:t> </w:t>
      </w:r>
      <w:r w:rsidRPr="00816D8B">
        <w:rPr>
          <w:rFonts w:ascii="Arial" w:hAnsi="Arial" w:cs="Arial"/>
        </w:rPr>
        <w:t>załączeniem oryginału lub kopii dokumentu poświadczającego umocowanie takiej osoby do reprezentowania wnioskodawcy.</w:t>
      </w:r>
    </w:p>
    <w:p w14:paraId="7270422E" w14:textId="4A9C2D29" w:rsidR="007605D2" w:rsidRPr="00816D8B" w:rsidRDefault="000756FC" w:rsidP="00BA2D4D">
      <w:pPr>
        <w:numPr>
          <w:ilvl w:val="0"/>
          <w:numId w:val="18"/>
        </w:numPr>
        <w:tabs>
          <w:tab w:val="left" w:pos="0"/>
          <w:tab w:val="left" w:pos="426"/>
        </w:tabs>
        <w:spacing w:before="60" w:after="60" w:line="276" w:lineRule="auto"/>
        <w:ind w:left="426" w:hanging="426"/>
        <w:rPr>
          <w:rFonts w:ascii="Arial" w:hAnsi="Arial" w:cs="Arial"/>
        </w:rPr>
      </w:pPr>
      <w:r w:rsidRPr="00816D8B">
        <w:rPr>
          <w:rFonts w:ascii="Arial" w:hAnsi="Arial" w:cs="Arial"/>
        </w:rPr>
        <w:t xml:space="preserve">W przypadku wniesienia protestu niespełniającego wymogów formalnych, o których mowa w pkt </w:t>
      </w:r>
      <w:r w:rsidR="00DB19A1" w:rsidRPr="00816D8B">
        <w:rPr>
          <w:rFonts w:ascii="Arial" w:hAnsi="Arial" w:cs="Arial"/>
        </w:rPr>
        <w:t xml:space="preserve">6 </w:t>
      </w:r>
      <w:r w:rsidRPr="00816D8B">
        <w:rPr>
          <w:rFonts w:ascii="Arial" w:hAnsi="Arial" w:cs="Arial"/>
        </w:rPr>
        <w:t xml:space="preserve">lit. a-c i f, IZ wzywa wnioskodawcę do jego uzupełnienia </w:t>
      </w:r>
      <w:r w:rsidRPr="00816D8B">
        <w:rPr>
          <w:rFonts w:ascii="Arial" w:hAnsi="Arial" w:cs="Arial"/>
          <w:shd w:val="clear" w:color="auto" w:fill="FFFFFF"/>
        </w:rPr>
        <w:lastRenderedPageBreak/>
        <w:t>w terminie 7 dni, licząc od dnia otrzymania wezwania, pod rygorem pozostawienia protestu bez rozpatrzenia</w:t>
      </w:r>
      <w:r w:rsidR="007605D2" w:rsidRPr="00816D8B">
        <w:rPr>
          <w:rFonts w:ascii="Arial" w:hAnsi="Arial" w:cs="Arial"/>
        </w:rPr>
        <w:t>.</w:t>
      </w:r>
    </w:p>
    <w:p w14:paraId="57A7D6BF" w14:textId="77777777" w:rsidR="00032584" w:rsidRPr="00816D8B" w:rsidRDefault="00032584" w:rsidP="00BA2D4D">
      <w:pPr>
        <w:numPr>
          <w:ilvl w:val="0"/>
          <w:numId w:val="18"/>
        </w:numPr>
        <w:tabs>
          <w:tab w:val="left" w:pos="0"/>
          <w:tab w:val="left" w:pos="426"/>
        </w:tabs>
        <w:spacing w:before="60" w:after="60" w:line="276" w:lineRule="auto"/>
        <w:ind w:left="426" w:hanging="426"/>
        <w:rPr>
          <w:rFonts w:ascii="Arial" w:hAnsi="Arial" w:cs="Arial"/>
        </w:rPr>
      </w:pPr>
      <w:r w:rsidRPr="00816D8B">
        <w:rPr>
          <w:rFonts w:ascii="Arial" w:hAnsi="Arial" w:cs="Arial"/>
        </w:rPr>
        <w:t>Protest pozostawia się bez rozpatrzenia, jeżeli mimo prawidłowego pouczenia, został wniesiony:</w:t>
      </w:r>
    </w:p>
    <w:p w14:paraId="5CE636ED" w14:textId="77777777" w:rsidR="00032584" w:rsidRPr="00816D8B" w:rsidRDefault="00032584" w:rsidP="00BA2D4D">
      <w:pPr>
        <w:numPr>
          <w:ilvl w:val="0"/>
          <w:numId w:val="26"/>
        </w:numPr>
        <w:tabs>
          <w:tab w:val="left" w:pos="0"/>
          <w:tab w:val="left" w:pos="993"/>
        </w:tabs>
        <w:spacing w:before="60" w:after="60" w:line="276" w:lineRule="auto"/>
        <w:ind w:left="993" w:hanging="425"/>
        <w:rPr>
          <w:rFonts w:ascii="Arial" w:hAnsi="Arial" w:cs="Arial"/>
        </w:rPr>
      </w:pPr>
      <w:r w:rsidRPr="00816D8B">
        <w:rPr>
          <w:rFonts w:ascii="Arial" w:hAnsi="Arial" w:cs="Arial"/>
        </w:rPr>
        <w:t>po terminie;</w:t>
      </w:r>
    </w:p>
    <w:p w14:paraId="06D5FE43" w14:textId="77777777" w:rsidR="00032584" w:rsidRPr="00816D8B" w:rsidRDefault="00032584" w:rsidP="00BA2D4D">
      <w:pPr>
        <w:numPr>
          <w:ilvl w:val="0"/>
          <w:numId w:val="26"/>
        </w:numPr>
        <w:tabs>
          <w:tab w:val="left" w:pos="0"/>
          <w:tab w:val="left" w:pos="993"/>
        </w:tabs>
        <w:spacing w:before="60" w:after="60" w:line="276" w:lineRule="auto"/>
        <w:ind w:left="993" w:hanging="425"/>
        <w:rPr>
          <w:rFonts w:ascii="Arial" w:hAnsi="Arial" w:cs="Arial"/>
        </w:rPr>
      </w:pPr>
      <w:r w:rsidRPr="00816D8B">
        <w:rPr>
          <w:rFonts w:ascii="Arial" w:hAnsi="Arial" w:cs="Arial"/>
        </w:rPr>
        <w:t>przez podmiot wykluczony z możliwości otrzymania dofinansowania na</w:t>
      </w:r>
      <w:r w:rsidR="004E1EDF" w:rsidRPr="00816D8B">
        <w:rPr>
          <w:rFonts w:ascii="Arial" w:hAnsi="Arial" w:cs="Arial"/>
        </w:rPr>
        <w:t> </w:t>
      </w:r>
      <w:r w:rsidRPr="00816D8B">
        <w:rPr>
          <w:rFonts w:ascii="Arial" w:hAnsi="Arial" w:cs="Arial"/>
        </w:rPr>
        <w:t>podstawie przepisów odrębnych;</w:t>
      </w:r>
    </w:p>
    <w:p w14:paraId="5A8813D9" w14:textId="77777777" w:rsidR="00032584" w:rsidRPr="00816D8B" w:rsidRDefault="00032584" w:rsidP="00BA2D4D">
      <w:pPr>
        <w:numPr>
          <w:ilvl w:val="0"/>
          <w:numId w:val="26"/>
        </w:numPr>
        <w:tabs>
          <w:tab w:val="left" w:pos="0"/>
          <w:tab w:val="left" w:pos="993"/>
        </w:tabs>
        <w:spacing w:before="60" w:after="60" w:line="276" w:lineRule="auto"/>
        <w:ind w:left="993" w:hanging="425"/>
        <w:rPr>
          <w:rFonts w:ascii="Arial" w:hAnsi="Arial" w:cs="Arial"/>
        </w:rPr>
      </w:pPr>
      <w:r w:rsidRPr="00816D8B">
        <w:rPr>
          <w:rFonts w:ascii="Arial" w:hAnsi="Arial" w:cs="Arial"/>
        </w:rPr>
        <w:t>bez wskazania kryteriów wyboru projektów, z których oceną wnioskodawca się nie zgadza, wraz z uzasadnieniem;</w:t>
      </w:r>
    </w:p>
    <w:p w14:paraId="316E5EEC" w14:textId="77777777" w:rsidR="00032584" w:rsidRPr="00816D8B" w:rsidRDefault="00032584" w:rsidP="00BA2D4D">
      <w:pPr>
        <w:numPr>
          <w:ilvl w:val="0"/>
          <w:numId w:val="26"/>
        </w:numPr>
        <w:tabs>
          <w:tab w:val="left" w:pos="0"/>
          <w:tab w:val="left" w:pos="993"/>
        </w:tabs>
        <w:spacing w:before="60" w:after="60" w:line="276" w:lineRule="auto"/>
        <w:ind w:left="993" w:hanging="425"/>
        <w:rPr>
          <w:rFonts w:ascii="Arial" w:hAnsi="Arial" w:cs="Arial"/>
        </w:rPr>
      </w:pPr>
      <w:r w:rsidRPr="00816D8B">
        <w:rPr>
          <w:rFonts w:ascii="Arial" w:hAnsi="Arial" w:cs="Arial"/>
        </w:rPr>
        <w:t>przez podmiot niespełniający wymogów, o których mowa w art. 63 ustawy wdrożeniowej.</w:t>
      </w:r>
    </w:p>
    <w:p w14:paraId="723C5D92" w14:textId="77777777" w:rsidR="00032584" w:rsidRPr="00816D8B" w:rsidRDefault="00032584" w:rsidP="00BA2D4D">
      <w:pPr>
        <w:pStyle w:val="Akapitzlist10"/>
        <w:numPr>
          <w:ilvl w:val="0"/>
          <w:numId w:val="18"/>
        </w:numPr>
        <w:tabs>
          <w:tab w:val="left" w:pos="426"/>
        </w:tabs>
        <w:autoSpaceDE w:val="0"/>
        <w:autoSpaceDN w:val="0"/>
        <w:adjustRightInd w:val="0"/>
        <w:spacing w:before="60" w:after="60" w:line="276" w:lineRule="auto"/>
        <w:ind w:left="426" w:hanging="426"/>
        <w:contextualSpacing w:val="0"/>
        <w:rPr>
          <w:rFonts w:ascii="Arial" w:hAnsi="Arial" w:cs="Arial"/>
        </w:rPr>
      </w:pPr>
      <w:r w:rsidRPr="00816D8B">
        <w:rPr>
          <w:rFonts w:ascii="Arial" w:hAnsi="Arial" w:cs="Arial"/>
        </w:rPr>
        <w:t>Uwzględnienie protestu polega na:</w:t>
      </w:r>
    </w:p>
    <w:p w14:paraId="10DEA214" w14:textId="77777777" w:rsidR="00032584" w:rsidRPr="00816D8B" w:rsidRDefault="00032584" w:rsidP="00BA2D4D">
      <w:pPr>
        <w:numPr>
          <w:ilvl w:val="3"/>
          <w:numId w:val="18"/>
        </w:numPr>
        <w:tabs>
          <w:tab w:val="left" w:pos="993"/>
        </w:tabs>
        <w:autoSpaceDE w:val="0"/>
        <w:autoSpaceDN w:val="0"/>
        <w:adjustRightInd w:val="0"/>
        <w:spacing w:before="60" w:after="60" w:line="276" w:lineRule="auto"/>
        <w:ind w:left="993" w:hanging="426"/>
        <w:rPr>
          <w:rFonts w:ascii="Arial" w:hAnsi="Arial" w:cs="Arial"/>
        </w:rPr>
      </w:pPr>
      <w:r w:rsidRPr="00816D8B">
        <w:rPr>
          <w:rFonts w:ascii="Arial" w:hAnsi="Arial" w:cs="Arial"/>
        </w:rPr>
        <w:t>zakwalifikowaniu projektu do kolejnego etapu oceny albo</w:t>
      </w:r>
    </w:p>
    <w:p w14:paraId="47FC8C71" w14:textId="7BE9CF11" w:rsidR="00032584" w:rsidRPr="00816D8B" w:rsidRDefault="00032584" w:rsidP="00BA2D4D">
      <w:pPr>
        <w:numPr>
          <w:ilvl w:val="3"/>
          <w:numId w:val="18"/>
        </w:numPr>
        <w:tabs>
          <w:tab w:val="left" w:pos="993"/>
        </w:tabs>
        <w:autoSpaceDE w:val="0"/>
        <w:autoSpaceDN w:val="0"/>
        <w:adjustRightInd w:val="0"/>
        <w:spacing w:before="120" w:line="276" w:lineRule="auto"/>
        <w:ind w:left="992" w:hanging="425"/>
        <w:rPr>
          <w:rFonts w:ascii="Arial" w:hAnsi="Arial" w:cs="Arial"/>
        </w:rPr>
      </w:pPr>
      <w:r w:rsidRPr="00816D8B">
        <w:rPr>
          <w:rFonts w:ascii="Arial" w:hAnsi="Arial" w:cs="Arial"/>
        </w:rPr>
        <w:t xml:space="preserve">wybraniu projektu do dofinansowania i aktualizacji </w:t>
      </w:r>
      <w:r w:rsidR="00065FB8" w:rsidRPr="00816D8B">
        <w:rPr>
          <w:rFonts w:ascii="Arial" w:hAnsi="Arial" w:cs="Arial"/>
        </w:rPr>
        <w:t>informacji</w:t>
      </w:r>
      <w:r w:rsidRPr="00816D8B">
        <w:rPr>
          <w:rFonts w:ascii="Arial" w:hAnsi="Arial" w:cs="Arial"/>
        </w:rPr>
        <w:t>, o któr</w:t>
      </w:r>
      <w:r w:rsidR="00643A39" w:rsidRPr="00816D8B">
        <w:rPr>
          <w:rFonts w:ascii="Arial" w:hAnsi="Arial" w:cs="Arial"/>
        </w:rPr>
        <w:t>ej</w:t>
      </w:r>
      <w:r w:rsidRPr="00816D8B">
        <w:rPr>
          <w:rFonts w:ascii="Arial" w:hAnsi="Arial" w:cs="Arial"/>
        </w:rPr>
        <w:t xml:space="preserve"> mowa w</w:t>
      </w:r>
      <w:r w:rsidR="004E1EDF" w:rsidRPr="00816D8B">
        <w:rPr>
          <w:rFonts w:ascii="Arial" w:hAnsi="Arial" w:cs="Arial"/>
        </w:rPr>
        <w:t> </w:t>
      </w:r>
      <w:r w:rsidRPr="00816D8B">
        <w:rPr>
          <w:rFonts w:ascii="Arial" w:hAnsi="Arial" w:cs="Arial"/>
        </w:rPr>
        <w:t>Rozdziale 6.2 pkt 1</w:t>
      </w:r>
      <w:r w:rsidR="0091278F" w:rsidRPr="00816D8B">
        <w:rPr>
          <w:rFonts w:ascii="Arial" w:hAnsi="Arial" w:cs="Arial"/>
        </w:rPr>
        <w:t>1</w:t>
      </w:r>
      <w:r w:rsidR="00E1230A" w:rsidRPr="00816D8B">
        <w:rPr>
          <w:rFonts w:ascii="Arial" w:hAnsi="Arial" w:cs="Arial"/>
        </w:rPr>
        <w:t>.</w:t>
      </w:r>
    </w:p>
    <w:p w14:paraId="3EA4A737" w14:textId="77777777" w:rsidR="00032584" w:rsidRPr="00816D8B" w:rsidRDefault="00032584" w:rsidP="00BA2D4D">
      <w:pPr>
        <w:numPr>
          <w:ilvl w:val="0"/>
          <w:numId w:val="18"/>
        </w:numPr>
        <w:autoSpaceDE w:val="0"/>
        <w:autoSpaceDN w:val="0"/>
        <w:adjustRightInd w:val="0"/>
        <w:spacing w:before="60" w:after="60" w:line="276" w:lineRule="auto"/>
        <w:ind w:left="426" w:hanging="426"/>
        <w:contextualSpacing/>
        <w:rPr>
          <w:rFonts w:ascii="Arial" w:hAnsi="Arial" w:cs="Arial"/>
        </w:rPr>
      </w:pPr>
      <w:r w:rsidRPr="00816D8B">
        <w:rPr>
          <w:rFonts w:ascii="Arial" w:hAnsi="Arial" w:cs="Arial"/>
        </w:rPr>
        <w:t>Przy ustaleniu, czy wniosek powinien uzyska</w:t>
      </w:r>
      <w:r w:rsidRPr="00816D8B">
        <w:rPr>
          <w:rFonts w:ascii="Arial" w:eastAsia="TimesNewRoman" w:hAnsi="Arial" w:cs="Arial"/>
        </w:rPr>
        <w:t xml:space="preserve">ć </w:t>
      </w:r>
      <w:r w:rsidRPr="00816D8B">
        <w:rPr>
          <w:rFonts w:ascii="Arial" w:hAnsi="Arial" w:cs="Arial"/>
        </w:rPr>
        <w:t>dofinansowanie IZ bierze</w:t>
      </w:r>
      <w:r w:rsidRPr="00816D8B">
        <w:rPr>
          <w:rFonts w:ascii="Arial" w:eastAsia="TimesNewRoman" w:hAnsi="Arial" w:cs="Arial"/>
        </w:rPr>
        <w:t xml:space="preserve"> </w:t>
      </w:r>
      <w:r w:rsidRPr="00816D8B">
        <w:rPr>
          <w:rFonts w:ascii="Arial" w:hAnsi="Arial" w:cs="Arial"/>
        </w:rPr>
        <w:t>pod uwag</w:t>
      </w:r>
      <w:r w:rsidRPr="00816D8B">
        <w:rPr>
          <w:rFonts w:ascii="Arial" w:eastAsia="TimesNewRoman" w:hAnsi="Arial" w:cs="Arial"/>
        </w:rPr>
        <w:t xml:space="preserve">ę minimalną liczbę punktów dla projektów skierowanych do dofinansowania w ramach </w:t>
      </w:r>
      <w:r w:rsidRPr="00816D8B">
        <w:rPr>
          <w:rFonts w:ascii="Arial" w:hAnsi="Arial" w:cs="Arial"/>
        </w:rPr>
        <w:t>postępowania oraz inne istotne okoliczno</w:t>
      </w:r>
      <w:r w:rsidRPr="00816D8B">
        <w:rPr>
          <w:rFonts w:ascii="Arial" w:eastAsia="TimesNewRoman" w:hAnsi="Arial" w:cs="Arial"/>
        </w:rPr>
        <w:t>ś</w:t>
      </w:r>
      <w:r w:rsidRPr="00816D8B">
        <w:rPr>
          <w:rFonts w:ascii="Arial" w:hAnsi="Arial" w:cs="Arial"/>
        </w:rPr>
        <w:t>ci, które były brane pod uwag</w:t>
      </w:r>
      <w:r w:rsidRPr="00816D8B">
        <w:rPr>
          <w:rFonts w:ascii="Arial" w:eastAsia="TimesNewRoman" w:hAnsi="Arial" w:cs="Arial"/>
        </w:rPr>
        <w:t xml:space="preserve">ę </w:t>
      </w:r>
      <w:r w:rsidRPr="00816D8B">
        <w:rPr>
          <w:rFonts w:ascii="Arial" w:hAnsi="Arial" w:cs="Arial"/>
        </w:rPr>
        <w:t>przy podejmowaniu decyzji o przyznaniu dofinansowania w danym postępowaniu.</w:t>
      </w:r>
    </w:p>
    <w:p w14:paraId="4DAFAC7E" w14:textId="77777777" w:rsidR="00032584" w:rsidRPr="00816D8B" w:rsidRDefault="00032584" w:rsidP="00BA2D4D">
      <w:pPr>
        <w:numPr>
          <w:ilvl w:val="0"/>
          <w:numId w:val="18"/>
        </w:numPr>
        <w:autoSpaceDE w:val="0"/>
        <w:autoSpaceDN w:val="0"/>
        <w:adjustRightInd w:val="0"/>
        <w:spacing w:before="60" w:after="60" w:line="276" w:lineRule="auto"/>
        <w:ind w:left="426" w:hanging="426"/>
        <w:contextualSpacing/>
        <w:rPr>
          <w:rFonts w:ascii="Arial" w:hAnsi="Arial" w:cs="Arial"/>
        </w:rPr>
      </w:pPr>
      <w:r w:rsidRPr="00816D8B">
        <w:rPr>
          <w:rFonts w:ascii="Arial" w:hAnsi="Arial" w:cs="Arial"/>
        </w:rPr>
        <w:t>Zgodnie z art. 65 ustawy wdrożeniowej wnioskodawca może wycofać protest do</w:t>
      </w:r>
      <w:r w:rsidR="004E1EDF" w:rsidRPr="00816D8B">
        <w:rPr>
          <w:rFonts w:ascii="Arial" w:hAnsi="Arial" w:cs="Arial"/>
        </w:rPr>
        <w:t> </w:t>
      </w:r>
      <w:r w:rsidRPr="00816D8B">
        <w:rPr>
          <w:rFonts w:ascii="Arial" w:hAnsi="Arial" w:cs="Arial"/>
        </w:rPr>
        <w:t xml:space="preserve">czasu zakończenia rozpatrywania protestu przez IZ. Wycofanie protestu następuje przez złożenie do IZ pisemnego oświadczenia o wycofaniu protestu. </w:t>
      </w:r>
    </w:p>
    <w:p w14:paraId="67792A7F" w14:textId="75850FF0" w:rsidR="00032584" w:rsidRPr="00816D8B" w:rsidRDefault="00032584" w:rsidP="00BA2D4D">
      <w:pPr>
        <w:numPr>
          <w:ilvl w:val="0"/>
          <w:numId w:val="18"/>
        </w:numPr>
        <w:autoSpaceDE w:val="0"/>
        <w:autoSpaceDN w:val="0"/>
        <w:adjustRightInd w:val="0"/>
        <w:spacing w:before="60" w:after="60" w:line="276" w:lineRule="auto"/>
        <w:ind w:left="426" w:hanging="426"/>
        <w:contextualSpacing/>
        <w:rPr>
          <w:rFonts w:ascii="Arial" w:hAnsi="Arial" w:cs="Arial"/>
        </w:rPr>
      </w:pPr>
      <w:r w:rsidRPr="00816D8B">
        <w:rPr>
          <w:rFonts w:ascii="Arial" w:hAnsi="Arial" w:cs="Arial"/>
        </w:rPr>
        <w:t xml:space="preserve">W </w:t>
      </w:r>
      <w:r w:rsidR="00C531CE" w:rsidRPr="00816D8B">
        <w:rPr>
          <w:rFonts w:ascii="Arial" w:hAnsi="Arial" w:cs="Arial"/>
        </w:rPr>
        <w:t xml:space="preserve">przypadku nieuwzględnienia protestu lub pozostawienia protestu bez rozpatrzenia, wnioskodawca w terminie </w:t>
      </w:r>
      <w:r w:rsidR="00C531CE" w:rsidRPr="00816D8B">
        <w:rPr>
          <w:rFonts w:ascii="Arial" w:hAnsi="Arial" w:cs="Arial"/>
          <w:shd w:val="clear" w:color="auto" w:fill="FFFFFF"/>
        </w:rPr>
        <w:t xml:space="preserve">14 dni od dnia otrzymania informacji </w:t>
      </w:r>
      <w:r w:rsidR="00C531CE" w:rsidRPr="00816D8B">
        <w:rPr>
          <w:rFonts w:ascii="Arial" w:hAnsi="Arial" w:cs="Arial"/>
        </w:rPr>
        <w:t>może wnieść skargę bezpośrednio do właściwego wojewódzkiego sądu administracyjnego (Wojewódzki Sąd Administracyjny w Lublinie), zgodnie z art. 3 § 3 ustawy z dnia 30 sierpnia 2002 r. – Prawo o postępowaniu przed sądami administracyjnymi (Dz. U. z 202</w:t>
      </w:r>
      <w:r w:rsidR="00016132" w:rsidRPr="00816D8B">
        <w:rPr>
          <w:rFonts w:ascii="Arial" w:hAnsi="Arial" w:cs="Arial"/>
        </w:rPr>
        <w:t>4</w:t>
      </w:r>
      <w:r w:rsidR="00C531CE" w:rsidRPr="00816D8B">
        <w:rPr>
          <w:rFonts w:ascii="Arial" w:hAnsi="Arial" w:cs="Arial"/>
        </w:rPr>
        <w:t xml:space="preserve"> r. poz. </w:t>
      </w:r>
      <w:r w:rsidR="00016132" w:rsidRPr="00816D8B">
        <w:rPr>
          <w:rFonts w:ascii="Arial" w:hAnsi="Arial" w:cs="Arial"/>
        </w:rPr>
        <w:t>935).</w:t>
      </w:r>
    </w:p>
    <w:p w14:paraId="3F10BD47" w14:textId="77777777" w:rsidR="00032584" w:rsidRPr="00816D8B" w:rsidRDefault="00032584" w:rsidP="00BA2D4D">
      <w:pPr>
        <w:numPr>
          <w:ilvl w:val="0"/>
          <w:numId w:val="18"/>
        </w:numPr>
        <w:tabs>
          <w:tab w:val="left" w:pos="426"/>
        </w:tabs>
        <w:autoSpaceDE w:val="0"/>
        <w:autoSpaceDN w:val="0"/>
        <w:adjustRightInd w:val="0"/>
        <w:spacing w:before="60" w:after="240" w:line="276" w:lineRule="auto"/>
        <w:ind w:left="425" w:hanging="357"/>
        <w:rPr>
          <w:rFonts w:ascii="Arial" w:hAnsi="Arial" w:cs="Arial"/>
        </w:rPr>
      </w:pPr>
      <w:r w:rsidRPr="00816D8B">
        <w:rPr>
          <w:rFonts w:ascii="Arial" w:hAnsi="Arial" w:cs="Arial"/>
        </w:rPr>
        <w:t>Od rozstrzygnięcia WSA, zarówno wnioskodawcy jak i IZ przysługuje możliwość wniesienia skargi kasacyjnej do Naczelnego Sądu Administracyjnego. Skarga kasacyjna wnoszona jest w terminie 14 dni od dnia doręczenia rozstrzygnięcia WSA.</w:t>
      </w:r>
    </w:p>
    <w:p w14:paraId="003A2630" w14:textId="1E3C5194" w:rsidR="00032584" w:rsidRPr="00816D8B" w:rsidRDefault="00032584" w:rsidP="004E4D7A">
      <w:pPr>
        <w:pStyle w:val="Nagwek2"/>
        <w:spacing w:line="276" w:lineRule="auto"/>
        <w:rPr>
          <w:rFonts w:ascii="Arial" w:hAnsi="Arial"/>
          <w:color w:val="auto"/>
          <w:sz w:val="28"/>
          <w:lang w:val="pl-PL"/>
        </w:rPr>
      </w:pPr>
      <w:bookmarkStart w:id="152" w:name="_Toc126844069"/>
      <w:bookmarkStart w:id="153" w:name="_Toc129093541"/>
      <w:bookmarkStart w:id="154" w:name="_Toc179464260"/>
      <w:r w:rsidRPr="00816D8B">
        <w:rPr>
          <w:rFonts w:ascii="Arial" w:hAnsi="Arial" w:cs="Arial"/>
          <w:color w:val="auto"/>
          <w:sz w:val="28"/>
          <w:szCs w:val="28"/>
        </w:rPr>
        <w:t>VIII</w:t>
      </w:r>
      <w:r w:rsidR="007E7EF9" w:rsidRPr="00816D8B">
        <w:rPr>
          <w:rFonts w:ascii="Arial" w:hAnsi="Arial" w:cs="Arial"/>
          <w:color w:val="auto"/>
          <w:sz w:val="28"/>
          <w:szCs w:val="28"/>
        </w:rPr>
        <w:t>.</w:t>
      </w:r>
      <w:r w:rsidRPr="00816D8B">
        <w:rPr>
          <w:rFonts w:ascii="Arial" w:hAnsi="Arial" w:cs="Arial"/>
          <w:color w:val="auto"/>
          <w:sz w:val="28"/>
          <w:szCs w:val="28"/>
        </w:rPr>
        <w:t xml:space="preserve"> </w:t>
      </w:r>
      <w:bookmarkEnd w:id="152"/>
      <w:r w:rsidR="00F249D1" w:rsidRPr="00816D8B">
        <w:rPr>
          <w:rFonts w:ascii="Arial" w:hAnsi="Arial" w:cs="Arial"/>
          <w:color w:val="auto"/>
          <w:sz w:val="28"/>
          <w:szCs w:val="28"/>
          <w:lang w:val="pl-PL"/>
        </w:rPr>
        <w:t>Unieważnienie postępowania w zakresie wyboru projektów</w:t>
      </w:r>
      <w:bookmarkEnd w:id="153"/>
      <w:bookmarkEnd w:id="154"/>
    </w:p>
    <w:p w14:paraId="51D7A74C" w14:textId="77777777" w:rsidR="00032584" w:rsidRPr="00816D8B" w:rsidRDefault="00032584" w:rsidP="00BA2D4D">
      <w:pPr>
        <w:pStyle w:val="Akapitzlist10"/>
        <w:numPr>
          <w:ilvl w:val="0"/>
          <w:numId w:val="19"/>
        </w:numPr>
        <w:tabs>
          <w:tab w:val="left" w:pos="426"/>
        </w:tabs>
        <w:spacing w:before="120" w:line="276" w:lineRule="auto"/>
        <w:ind w:left="425" w:hanging="425"/>
        <w:contextualSpacing w:val="0"/>
        <w:rPr>
          <w:rFonts w:ascii="Arial" w:hAnsi="Arial" w:cs="Arial"/>
        </w:rPr>
      </w:pPr>
      <w:r w:rsidRPr="00816D8B">
        <w:rPr>
          <w:rFonts w:ascii="Arial" w:hAnsi="Arial" w:cs="Arial"/>
        </w:rPr>
        <w:t>ION, zgodnie z art. 58 ust. 1 ustawy wdrożeniowej, unieważnia postępowanie, jeżeli:</w:t>
      </w:r>
    </w:p>
    <w:p w14:paraId="593A00BA" w14:textId="77777777" w:rsidR="00032584" w:rsidRPr="00816D8B" w:rsidRDefault="00032584" w:rsidP="00BA2D4D">
      <w:pPr>
        <w:pStyle w:val="Akapitzlist10"/>
        <w:numPr>
          <w:ilvl w:val="0"/>
          <w:numId w:val="61"/>
        </w:numPr>
        <w:tabs>
          <w:tab w:val="left" w:pos="426"/>
        </w:tabs>
        <w:spacing w:line="276" w:lineRule="auto"/>
        <w:ind w:left="992" w:hanging="357"/>
        <w:contextualSpacing w:val="0"/>
        <w:rPr>
          <w:rFonts w:ascii="Arial" w:hAnsi="Arial" w:cs="Arial"/>
        </w:rPr>
      </w:pPr>
      <w:r w:rsidRPr="00816D8B">
        <w:rPr>
          <w:rFonts w:ascii="Arial" w:hAnsi="Arial" w:cs="Arial"/>
        </w:rPr>
        <w:t>w terminie składania wniosków o dofinansowanie projektu nie złożono żadnego wniosku lub</w:t>
      </w:r>
    </w:p>
    <w:p w14:paraId="213AB9F0" w14:textId="77777777" w:rsidR="00032584" w:rsidRPr="00816D8B" w:rsidRDefault="00032584" w:rsidP="00BA2D4D">
      <w:pPr>
        <w:pStyle w:val="Akapitzlist10"/>
        <w:numPr>
          <w:ilvl w:val="0"/>
          <w:numId w:val="61"/>
        </w:numPr>
        <w:tabs>
          <w:tab w:val="left" w:pos="426"/>
        </w:tabs>
        <w:spacing w:line="276" w:lineRule="auto"/>
        <w:ind w:left="992" w:hanging="357"/>
        <w:contextualSpacing w:val="0"/>
        <w:rPr>
          <w:rFonts w:ascii="Arial" w:hAnsi="Arial" w:cs="Arial"/>
        </w:rPr>
      </w:pPr>
      <w:r w:rsidRPr="00816D8B">
        <w:rPr>
          <w:rFonts w:ascii="Arial" w:hAnsi="Arial" w:cs="Arial"/>
        </w:rPr>
        <w:t>wystąpiła istotna zmiana okoliczności powodująca, że wybór projektów do</w:t>
      </w:r>
      <w:r w:rsidR="004E1EDF" w:rsidRPr="00816D8B">
        <w:rPr>
          <w:rFonts w:ascii="Arial" w:hAnsi="Arial" w:cs="Arial"/>
        </w:rPr>
        <w:t> </w:t>
      </w:r>
      <w:r w:rsidRPr="00816D8B">
        <w:rPr>
          <w:rFonts w:ascii="Arial" w:hAnsi="Arial" w:cs="Arial"/>
        </w:rPr>
        <w:t>dofinansowania nie leży w interesie publicznym, czego nie można było wcześniej przewidzieć lub</w:t>
      </w:r>
    </w:p>
    <w:p w14:paraId="64FBE1E9" w14:textId="77777777" w:rsidR="00032584" w:rsidRPr="00816D8B" w:rsidRDefault="00032584" w:rsidP="00BA2D4D">
      <w:pPr>
        <w:pStyle w:val="Akapitzlist10"/>
        <w:numPr>
          <w:ilvl w:val="0"/>
          <w:numId w:val="61"/>
        </w:numPr>
        <w:tabs>
          <w:tab w:val="left" w:pos="426"/>
        </w:tabs>
        <w:spacing w:line="276" w:lineRule="auto"/>
        <w:ind w:left="993"/>
        <w:contextualSpacing w:val="0"/>
        <w:rPr>
          <w:rFonts w:ascii="Arial" w:hAnsi="Arial" w:cs="Arial"/>
        </w:rPr>
      </w:pPr>
      <w:r w:rsidRPr="00816D8B">
        <w:rPr>
          <w:rFonts w:ascii="Arial" w:hAnsi="Arial" w:cs="Arial"/>
        </w:rPr>
        <w:lastRenderedPageBreak/>
        <w:t>postępowanie obarczone jest niemożliwą do usunięcia wadą prawną.</w:t>
      </w:r>
    </w:p>
    <w:p w14:paraId="2E168A8D" w14:textId="77777777" w:rsidR="00032584" w:rsidRPr="00816D8B" w:rsidRDefault="00032584" w:rsidP="00BA2D4D">
      <w:pPr>
        <w:pStyle w:val="Akapitzlist10"/>
        <w:numPr>
          <w:ilvl w:val="0"/>
          <w:numId w:val="19"/>
        </w:numPr>
        <w:tabs>
          <w:tab w:val="left" w:pos="426"/>
        </w:tabs>
        <w:spacing w:before="120" w:line="276" w:lineRule="auto"/>
        <w:ind w:left="425" w:hanging="425"/>
        <w:contextualSpacing w:val="0"/>
        <w:rPr>
          <w:rFonts w:ascii="Arial" w:hAnsi="Arial" w:cs="Arial"/>
        </w:rPr>
      </w:pPr>
      <w:r w:rsidRPr="00816D8B">
        <w:rPr>
          <w:rFonts w:ascii="Arial" w:hAnsi="Arial" w:cs="Arial"/>
        </w:rPr>
        <w:t>Unieważnienie postępowania może nastąpić:</w:t>
      </w:r>
    </w:p>
    <w:p w14:paraId="31CE1412" w14:textId="77777777" w:rsidR="00032584" w:rsidRPr="00816D8B" w:rsidRDefault="00032584" w:rsidP="00BA2D4D">
      <w:pPr>
        <w:pStyle w:val="Akapitzlist10"/>
        <w:numPr>
          <w:ilvl w:val="0"/>
          <w:numId w:val="62"/>
        </w:numPr>
        <w:tabs>
          <w:tab w:val="left" w:pos="426"/>
        </w:tabs>
        <w:spacing w:line="276" w:lineRule="auto"/>
        <w:ind w:left="993"/>
        <w:contextualSpacing w:val="0"/>
        <w:rPr>
          <w:rFonts w:ascii="Arial" w:hAnsi="Arial" w:cs="Arial"/>
        </w:rPr>
      </w:pPr>
      <w:r w:rsidRPr="00816D8B">
        <w:rPr>
          <w:rFonts w:ascii="Arial" w:hAnsi="Arial" w:cs="Arial"/>
        </w:rPr>
        <w:t>w jego trakcie, gdy zaistnieje co najmniej jedna z trzech przesłanek określonych w pkt 1;</w:t>
      </w:r>
    </w:p>
    <w:p w14:paraId="49E4D001" w14:textId="77777777" w:rsidR="00032584" w:rsidRPr="00816D8B" w:rsidRDefault="00032584" w:rsidP="00BA2D4D">
      <w:pPr>
        <w:pStyle w:val="Akapitzlist10"/>
        <w:numPr>
          <w:ilvl w:val="0"/>
          <w:numId w:val="62"/>
        </w:numPr>
        <w:tabs>
          <w:tab w:val="left" w:pos="426"/>
        </w:tabs>
        <w:spacing w:line="276" w:lineRule="auto"/>
        <w:ind w:left="993"/>
        <w:contextualSpacing w:val="0"/>
        <w:rPr>
          <w:rFonts w:ascii="Arial" w:hAnsi="Arial" w:cs="Arial"/>
        </w:rPr>
      </w:pPr>
      <w:r w:rsidRPr="00816D8B">
        <w:rPr>
          <w:rFonts w:ascii="Arial" w:hAnsi="Arial" w:cs="Arial"/>
        </w:rPr>
        <w:t>po jego zakończeniu w wyniku zaistnienia przesłanek określonych w pkt 1 lit. b lub c.</w:t>
      </w:r>
    </w:p>
    <w:p w14:paraId="6A0C8B8E" w14:textId="77777777" w:rsidR="001216DE" w:rsidRPr="00816D8B" w:rsidRDefault="001216DE" w:rsidP="00BA2D4D">
      <w:pPr>
        <w:pStyle w:val="Akapitzlist10"/>
        <w:numPr>
          <w:ilvl w:val="0"/>
          <w:numId w:val="19"/>
        </w:numPr>
        <w:tabs>
          <w:tab w:val="left" w:pos="426"/>
        </w:tabs>
        <w:spacing w:line="276" w:lineRule="auto"/>
        <w:ind w:left="425" w:hanging="425"/>
        <w:contextualSpacing w:val="0"/>
        <w:rPr>
          <w:rFonts w:ascii="Arial" w:hAnsi="Arial" w:cs="Arial"/>
        </w:rPr>
      </w:pPr>
      <w:r w:rsidRPr="00816D8B">
        <w:rPr>
          <w:rFonts w:ascii="Arial" w:hAnsi="Arial" w:cs="Arial"/>
        </w:rPr>
        <w:t>ION zamieszcza informację o unieważnieniu postępowania wraz z uzasadnieniem na swojej stronie internetowej oraz na portalu, w terminie 7 dni od</w:t>
      </w:r>
      <w:r w:rsidR="004E1EDF" w:rsidRPr="00816D8B">
        <w:rPr>
          <w:rFonts w:ascii="Arial" w:hAnsi="Arial" w:cs="Arial"/>
        </w:rPr>
        <w:t> </w:t>
      </w:r>
      <w:r w:rsidRPr="00816D8B">
        <w:rPr>
          <w:rFonts w:ascii="Arial" w:hAnsi="Arial" w:cs="Arial"/>
        </w:rPr>
        <w:t>dnia unieważnienia postępowania.</w:t>
      </w:r>
    </w:p>
    <w:p w14:paraId="71322D18" w14:textId="4DB3FD63" w:rsidR="00DD7A94" w:rsidRPr="00816D8B" w:rsidRDefault="00DD7A94" w:rsidP="00BA2D4D">
      <w:pPr>
        <w:pStyle w:val="Akapitzlist10"/>
        <w:numPr>
          <w:ilvl w:val="0"/>
          <w:numId w:val="19"/>
        </w:numPr>
        <w:tabs>
          <w:tab w:val="left" w:pos="426"/>
        </w:tabs>
        <w:spacing w:line="276" w:lineRule="auto"/>
        <w:ind w:left="425" w:hanging="425"/>
        <w:contextualSpacing w:val="0"/>
        <w:rPr>
          <w:rFonts w:ascii="Arial" w:hAnsi="Arial" w:cs="Arial"/>
        </w:rPr>
      </w:pPr>
      <w:r w:rsidRPr="00816D8B">
        <w:rPr>
          <w:rFonts w:ascii="Arial" w:hAnsi="Arial" w:cs="Arial"/>
        </w:rPr>
        <w:t>Postępowanie nie może zostać unieważnione, jeżeli z</w:t>
      </w:r>
      <w:r w:rsidR="00B90266" w:rsidRPr="00816D8B">
        <w:rPr>
          <w:rFonts w:ascii="Arial" w:hAnsi="Arial" w:cs="Arial"/>
        </w:rPr>
        <w:t>ostała</w:t>
      </w:r>
      <w:r w:rsidRPr="00816D8B">
        <w:rPr>
          <w:rFonts w:ascii="Arial" w:hAnsi="Arial" w:cs="Arial"/>
        </w:rPr>
        <w:t xml:space="preserve"> zawarta przynajmniej jedna umowa o dofinansowanie w ramach </w:t>
      </w:r>
      <w:r w:rsidR="00B90266" w:rsidRPr="00816D8B">
        <w:rPr>
          <w:rFonts w:ascii="Arial" w:hAnsi="Arial" w:cs="Arial"/>
        </w:rPr>
        <w:t>postępowania</w:t>
      </w:r>
      <w:r w:rsidRPr="00816D8B">
        <w:rPr>
          <w:rFonts w:ascii="Arial" w:hAnsi="Arial" w:cs="Arial"/>
        </w:rPr>
        <w:t>.</w:t>
      </w:r>
    </w:p>
    <w:p w14:paraId="7E52B494" w14:textId="41C3020B" w:rsidR="00032584" w:rsidRPr="00816D8B" w:rsidRDefault="00032584" w:rsidP="00BA2D4D">
      <w:pPr>
        <w:pStyle w:val="Akapitzlist10"/>
        <w:numPr>
          <w:ilvl w:val="0"/>
          <w:numId w:val="19"/>
        </w:numPr>
        <w:tabs>
          <w:tab w:val="left" w:pos="426"/>
        </w:tabs>
        <w:spacing w:line="276" w:lineRule="auto"/>
        <w:ind w:left="425" w:hanging="425"/>
        <w:contextualSpacing w:val="0"/>
        <w:rPr>
          <w:rFonts w:ascii="Arial" w:hAnsi="Arial" w:cs="Arial"/>
        </w:rPr>
      </w:pPr>
      <w:r w:rsidRPr="00816D8B">
        <w:rPr>
          <w:rFonts w:ascii="Arial" w:hAnsi="Arial" w:cs="Arial"/>
        </w:rPr>
        <w:t>W przypadku wycofania przez wnioskodawców wszystkich wniosków o</w:t>
      </w:r>
      <w:r w:rsidR="004E1EDF" w:rsidRPr="00816D8B">
        <w:rPr>
          <w:rFonts w:ascii="Arial" w:hAnsi="Arial" w:cs="Arial"/>
        </w:rPr>
        <w:t> </w:t>
      </w:r>
      <w:r w:rsidRPr="00816D8B">
        <w:rPr>
          <w:rFonts w:ascii="Arial" w:hAnsi="Arial" w:cs="Arial"/>
        </w:rPr>
        <w:t>dofinansowanie</w:t>
      </w:r>
      <w:r w:rsidR="00173714" w:rsidRPr="00816D8B">
        <w:rPr>
          <w:rFonts w:ascii="Arial" w:hAnsi="Arial" w:cs="Arial"/>
        </w:rPr>
        <w:t xml:space="preserve"> projektu</w:t>
      </w:r>
      <w:r w:rsidRPr="00816D8B">
        <w:rPr>
          <w:rFonts w:ascii="Arial" w:hAnsi="Arial" w:cs="Arial"/>
        </w:rPr>
        <w:t>, które wpłynęły w ramach naboru, ION anuluje postępowanie</w:t>
      </w:r>
      <w:r w:rsidR="00376C21" w:rsidRPr="00816D8B">
        <w:rPr>
          <w:rFonts w:ascii="Arial" w:hAnsi="Arial" w:cs="Arial"/>
        </w:rPr>
        <w:t>, informując o tym na swojej stronie internetowej i na portalu.</w:t>
      </w:r>
    </w:p>
    <w:p w14:paraId="45E6847B" w14:textId="77777777" w:rsidR="00032584" w:rsidRPr="00816D8B" w:rsidRDefault="00032584" w:rsidP="00BA2D4D">
      <w:pPr>
        <w:pStyle w:val="Akapitzlist10"/>
        <w:numPr>
          <w:ilvl w:val="0"/>
          <w:numId w:val="19"/>
        </w:numPr>
        <w:tabs>
          <w:tab w:val="left" w:pos="426"/>
        </w:tabs>
        <w:spacing w:line="276" w:lineRule="auto"/>
        <w:ind w:left="425" w:hanging="425"/>
        <w:contextualSpacing w:val="0"/>
        <w:rPr>
          <w:rFonts w:ascii="Arial" w:hAnsi="Arial" w:cs="Arial"/>
        </w:rPr>
      </w:pPr>
      <w:r w:rsidRPr="00816D8B">
        <w:rPr>
          <w:rFonts w:ascii="Arial" w:hAnsi="Arial" w:cs="Arial"/>
        </w:rPr>
        <w:t>Informacja o unieważnieniu postępowania nie może być powodem złożenia przez wnioskodawcę protestu, o którym mowa w art. 63 ustawy wdrożeniowej. Wynika to z tego, że unieważnienie postępowania nie jest tożsame z oceną negatywną, o której mowa w art. 56 ust. 5 i 6 ustawy.</w:t>
      </w:r>
    </w:p>
    <w:p w14:paraId="29422A22" w14:textId="7930F14B" w:rsidR="00737118" w:rsidRPr="00816D8B" w:rsidRDefault="007E7EF9" w:rsidP="004E4D7A">
      <w:pPr>
        <w:pStyle w:val="Nagwek2"/>
        <w:spacing w:line="276" w:lineRule="auto"/>
        <w:rPr>
          <w:rFonts w:ascii="Arial" w:hAnsi="Arial" w:cs="Arial"/>
          <w:color w:val="auto"/>
          <w:sz w:val="28"/>
          <w:szCs w:val="28"/>
          <w:lang w:val="pl-PL"/>
        </w:rPr>
      </w:pPr>
      <w:bookmarkStart w:id="155" w:name="_Toc179464261"/>
      <w:bookmarkStart w:id="156" w:name="_Toc126844070"/>
      <w:bookmarkStart w:id="157" w:name="_Toc129093542"/>
      <w:r w:rsidRPr="00816D8B">
        <w:rPr>
          <w:rFonts w:ascii="Arial" w:hAnsi="Arial" w:cs="Arial"/>
          <w:color w:val="auto"/>
          <w:sz w:val="28"/>
          <w:szCs w:val="28"/>
        </w:rPr>
        <w:t xml:space="preserve">IX. </w:t>
      </w:r>
      <w:r w:rsidR="00737118" w:rsidRPr="00816D8B">
        <w:rPr>
          <w:rFonts w:ascii="Arial" w:hAnsi="Arial" w:cs="Arial"/>
          <w:color w:val="auto"/>
          <w:sz w:val="28"/>
          <w:szCs w:val="28"/>
          <w:lang w:val="pl-PL"/>
        </w:rPr>
        <w:t>Klauzula</w:t>
      </w:r>
      <w:r w:rsidR="00053F66" w:rsidRPr="00816D8B">
        <w:rPr>
          <w:rFonts w:ascii="Arial" w:hAnsi="Arial" w:cs="Arial"/>
          <w:color w:val="auto"/>
          <w:sz w:val="28"/>
          <w:szCs w:val="28"/>
          <w:lang w:val="pl-PL"/>
        </w:rPr>
        <w:t xml:space="preserve"> informacyjna dla wnioskodawców</w:t>
      </w:r>
      <w:r w:rsidR="00867C5E" w:rsidRPr="00816D8B">
        <w:rPr>
          <w:rFonts w:ascii="Arial" w:hAnsi="Arial" w:cs="Arial"/>
          <w:color w:val="auto"/>
          <w:sz w:val="28"/>
          <w:szCs w:val="28"/>
          <w:lang w:val="pl-PL"/>
        </w:rPr>
        <w:t xml:space="preserve"> oraz beneficjentów</w:t>
      </w:r>
      <w:bookmarkEnd w:id="155"/>
    </w:p>
    <w:p w14:paraId="34B26D85" w14:textId="77777777" w:rsidR="000E7127" w:rsidRPr="00816D8B" w:rsidRDefault="000E7127" w:rsidP="004E4D7A">
      <w:pPr>
        <w:spacing w:line="276" w:lineRule="auto"/>
        <w:ind w:left="426"/>
        <w:rPr>
          <w:rFonts w:ascii="Arial" w:hAnsi="Arial" w:cs="Arial"/>
        </w:rPr>
      </w:pPr>
      <w:r w:rsidRPr="00816D8B">
        <w:rPr>
          <w:rFonts w:ascii="Arial" w:hAnsi="Arial" w:cs="Arial"/>
        </w:rPr>
        <w:t xml:space="preserve">Zgodnie z art. 13 rozporządzenia 2016/679 </w:t>
      </w:r>
      <w:r w:rsidRPr="00816D8B">
        <w:rPr>
          <w:rStyle w:val="Odwoanieprzypisudolnego"/>
          <w:rFonts w:ascii="Arial" w:hAnsi="Arial" w:cs="Arial"/>
        </w:rPr>
        <w:footnoteReference w:id="23"/>
      </w:r>
      <w:r w:rsidRPr="00816D8B">
        <w:rPr>
          <w:rFonts w:ascii="Arial" w:hAnsi="Arial" w:cs="Arial"/>
        </w:rPr>
        <w:t xml:space="preserve"> informuję, że:</w:t>
      </w:r>
    </w:p>
    <w:p w14:paraId="3C205A90" w14:textId="77777777" w:rsidR="000E7127" w:rsidRPr="00816D8B" w:rsidRDefault="000E7127" w:rsidP="00BA2D4D">
      <w:pPr>
        <w:pStyle w:val="Akapitzlist"/>
        <w:numPr>
          <w:ilvl w:val="0"/>
          <w:numId w:val="93"/>
        </w:numPr>
        <w:spacing w:after="160" w:line="276" w:lineRule="auto"/>
        <w:ind w:left="426"/>
        <w:rPr>
          <w:rFonts w:ascii="Arial" w:hAnsi="Arial" w:cs="Arial"/>
        </w:rPr>
      </w:pPr>
      <w:r w:rsidRPr="00816D8B">
        <w:rPr>
          <w:rFonts w:ascii="Arial" w:hAnsi="Arial" w:cs="Arial"/>
        </w:rPr>
        <w:t xml:space="preserve">Administratorem danych, który odpowiada za przetwarzanie Pani/Pana danych osobowych, jest Instytucja Zarządzająca – Zarząd Województwa Lubelskiego z siedzibą przy ul. Artura Grottgera 4, 20-029 Lublin, </w:t>
      </w:r>
      <w:hyperlink r:id="rId15" w:history="1">
        <w:r w:rsidRPr="00816D8B">
          <w:rPr>
            <w:rStyle w:val="Hipercze"/>
            <w:rFonts w:ascii="Arial" w:hAnsi="Arial" w:cs="Arial"/>
          </w:rPr>
          <w:t>www.lubelskie.pl</w:t>
        </w:r>
      </w:hyperlink>
      <w:r w:rsidRPr="00816D8B">
        <w:rPr>
          <w:rFonts w:ascii="Arial" w:hAnsi="Arial" w:cs="Arial"/>
        </w:rPr>
        <w:t>, info@lubelskie.pl.</w:t>
      </w:r>
    </w:p>
    <w:p w14:paraId="403F1896" w14:textId="77777777" w:rsidR="000E7127" w:rsidRPr="00816D8B" w:rsidRDefault="000E7127" w:rsidP="00BA2D4D">
      <w:pPr>
        <w:pStyle w:val="Akapitzlist"/>
        <w:numPr>
          <w:ilvl w:val="0"/>
          <w:numId w:val="93"/>
        </w:numPr>
        <w:spacing w:after="160" w:line="276" w:lineRule="auto"/>
        <w:ind w:left="426"/>
        <w:rPr>
          <w:rFonts w:ascii="Arial" w:hAnsi="Arial" w:cs="Arial"/>
        </w:rPr>
      </w:pPr>
      <w:r w:rsidRPr="00816D8B">
        <w:rPr>
          <w:rFonts w:ascii="Arial" w:hAnsi="Arial" w:cs="Arial"/>
        </w:rPr>
        <w:t>Administrator danych osobowych wyznaczył Inspektora Ochrony Danych, z którym można skontaktować się pod adresem: ul. Artura Grottgera 4, 20-029 Lublin (adres e-mail: iod@lubelskie.pl).</w:t>
      </w:r>
    </w:p>
    <w:p w14:paraId="4F9EF6E7" w14:textId="77777777" w:rsidR="000E7127" w:rsidRPr="00816D8B" w:rsidRDefault="000E7127" w:rsidP="00BA2D4D">
      <w:pPr>
        <w:pStyle w:val="Akapitzlist"/>
        <w:numPr>
          <w:ilvl w:val="0"/>
          <w:numId w:val="93"/>
        </w:numPr>
        <w:spacing w:after="160" w:line="276" w:lineRule="auto"/>
        <w:ind w:left="426"/>
        <w:rPr>
          <w:rFonts w:ascii="Arial" w:hAnsi="Arial" w:cs="Arial"/>
        </w:rPr>
      </w:pPr>
      <w:r w:rsidRPr="00816D8B">
        <w:rPr>
          <w:rFonts w:ascii="Arial" w:hAnsi="Arial" w:cs="Arial"/>
        </w:rPr>
        <w:t xml:space="preserve">Podstawami prawnymi przetwarzania Pani/Pana danych osobowych są: </w:t>
      </w:r>
    </w:p>
    <w:p w14:paraId="2072CF8A" w14:textId="77777777" w:rsidR="000E7127" w:rsidRPr="00816D8B" w:rsidRDefault="000E7127" w:rsidP="00BA2D4D">
      <w:pPr>
        <w:pStyle w:val="Akapitzlist"/>
        <w:numPr>
          <w:ilvl w:val="0"/>
          <w:numId w:val="95"/>
        </w:numPr>
        <w:spacing w:after="160" w:line="276" w:lineRule="auto"/>
        <w:ind w:left="851"/>
        <w:rPr>
          <w:rFonts w:ascii="Arial" w:hAnsi="Arial" w:cs="Arial"/>
        </w:rPr>
      </w:pPr>
      <w:r w:rsidRPr="00816D8B">
        <w:rPr>
          <w:rFonts w:ascii="Arial" w:hAnsi="Arial" w:cs="Arial"/>
        </w:rPr>
        <w:t>art. 6 ust. 1 lit. c) rozporządzenia 2016/679  w zw. z art. 8 ust. 2 i art. 87 ustawy wdrożeniowej</w:t>
      </w:r>
      <w:r w:rsidRPr="00816D8B">
        <w:rPr>
          <w:rStyle w:val="Odwoanieprzypisudolnego"/>
          <w:rFonts w:ascii="Arial" w:hAnsi="Arial" w:cs="Arial"/>
        </w:rPr>
        <w:footnoteReference w:id="24"/>
      </w:r>
      <w:r w:rsidRPr="00816D8B">
        <w:rPr>
          <w:rFonts w:ascii="Arial" w:hAnsi="Arial" w:cs="Arial"/>
        </w:rPr>
        <w:t xml:space="preserve">  oraz w zw. z art. 4  rozporządzenia 2021/1060</w:t>
      </w:r>
      <w:r w:rsidRPr="00816D8B">
        <w:rPr>
          <w:rStyle w:val="Odwoanieprzypisudolnego"/>
          <w:rFonts w:ascii="Arial" w:hAnsi="Arial" w:cs="Arial"/>
        </w:rPr>
        <w:footnoteReference w:id="25"/>
      </w:r>
      <w:r w:rsidRPr="00816D8B">
        <w:rPr>
          <w:rFonts w:ascii="Arial" w:hAnsi="Arial" w:cs="Arial"/>
        </w:rPr>
        <w:t xml:space="preserve">, </w:t>
      </w:r>
    </w:p>
    <w:p w14:paraId="6F90AFE1" w14:textId="77777777" w:rsidR="000E7127" w:rsidRPr="00816D8B" w:rsidRDefault="000E7127" w:rsidP="00BA2D4D">
      <w:pPr>
        <w:pStyle w:val="Akapitzlist"/>
        <w:numPr>
          <w:ilvl w:val="0"/>
          <w:numId w:val="95"/>
        </w:numPr>
        <w:spacing w:after="160" w:line="276" w:lineRule="auto"/>
        <w:ind w:left="851"/>
        <w:rPr>
          <w:rFonts w:ascii="Arial" w:hAnsi="Arial" w:cs="Arial"/>
        </w:rPr>
      </w:pPr>
      <w:r w:rsidRPr="00816D8B">
        <w:rPr>
          <w:rFonts w:ascii="Arial" w:hAnsi="Arial" w:cs="Arial"/>
        </w:rPr>
        <w:t xml:space="preserve">art. 6 ust. 1 lit. b) rozporządzenia 2016/679  tj. przetwarzanie jest niezbędne do wykonania umowy, której stroną jest osoba, której dane dotyczą, lub do podjęcia działań na żądanie osoby, której dane dotyczą przed zawarciem </w:t>
      </w:r>
      <w:r w:rsidRPr="00816D8B">
        <w:rPr>
          <w:rFonts w:ascii="Arial" w:hAnsi="Arial" w:cs="Arial"/>
        </w:rPr>
        <w:lastRenderedPageBreak/>
        <w:t>umowy - w razie wyboru Pana/Pani projektu do dofinansowania skutkującego podjęciem działań zmierzających do zawarcia umowy oraz jej zawarcia,</w:t>
      </w:r>
    </w:p>
    <w:p w14:paraId="1CB84746" w14:textId="77777777" w:rsidR="000E7127" w:rsidRPr="00816D8B" w:rsidRDefault="000E7127" w:rsidP="00BA2D4D">
      <w:pPr>
        <w:pStyle w:val="Akapitzlist"/>
        <w:numPr>
          <w:ilvl w:val="0"/>
          <w:numId w:val="95"/>
        </w:numPr>
        <w:spacing w:after="160" w:line="276" w:lineRule="auto"/>
        <w:ind w:left="851"/>
        <w:rPr>
          <w:rFonts w:ascii="Arial" w:hAnsi="Arial" w:cs="Arial"/>
        </w:rPr>
      </w:pPr>
      <w:r w:rsidRPr="00816D8B">
        <w:rPr>
          <w:rFonts w:ascii="Arial" w:hAnsi="Arial" w:cs="Arial"/>
        </w:rPr>
        <w:t>art. 10 rozporządzenia 2016/679 w przypadku przetwarzania danych osobowych dot. wyroków skazujących i czynów zabronionych w zw. z art. 12 ust. 1 pkt. 1 ustawy z dnia 15 czerwca 2012 r. o skutkach powierzania wykonywania pracy cudzoziemcom przebywającym wbrew przepisom na terytorium Rzeczypospolitej Polskiej.</w:t>
      </w:r>
    </w:p>
    <w:p w14:paraId="6492F7B5" w14:textId="77777777" w:rsidR="000E7127" w:rsidRPr="00816D8B" w:rsidRDefault="000E7127" w:rsidP="00BA2D4D">
      <w:pPr>
        <w:pStyle w:val="Akapitzlist"/>
        <w:numPr>
          <w:ilvl w:val="0"/>
          <w:numId w:val="93"/>
        </w:numPr>
        <w:spacing w:after="160" w:line="276" w:lineRule="auto"/>
        <w:ind w:left="426"/>
        <w:rPr>
          <w:rFonts w:ascii="Arial" w:hAnsi="Arial" w:cs="Arial"/>
        </w:rPr>
      </w:pPr>
      <w:r w:rsidRPr="00816D8B">
        <w:rPr>
          <w:rFonts w:ascii="Arial" w:hAnsi="Arial" w:cs="Arial"/>
        </w:rPr>
        <w:t>Pani/Pana dane będą przetwarzane w następujących celach:</w:t>
      </w:r>
    </w:p>
    <w:p w14:paraId="7535CC31" w14:textId="77777777" w:rsidR="000E7127" w:rsidRPr="00816D8B" w:rsidRDefault="000E7127" w:rsidP="00BA2D4D">
      <w:pPr>
        <w:pStyle w:val="Akapitzlist"/>
        <w:numPr>
          <w:ilvl w:val="0"/>
          <w:numId w:val="94"/>
        </w:numPr>
        <w:spacing w:after="160" w:line="276" w:lineRule="auto"/>
        <w:ind w:left="851"/>
        <w:rPr>
          <w:rFonts w:ascii="Arial" w:hAnsi="Arial" w:cs="Arial"/>
        </w:rPr>
      </w:pPr>
      <w:r w:rsidRPr="00816D8B">
        <w:rPr>
          <w:rFonts w:ascii="Arial" w:hAnsi="Arial" w:cs="Arial"/>
        </w:rPr>
        <w:t xml:space="preserve">wyboru projektów do dofinansowania, w tym przeprowadzenia </w:t>
      </w:r>
      <w:bookmarkStart w:id="158" w:name="_Hlk150942491"/>
      <w:r w:rsidRPr="00816D8B">
        <w:rPr>
          <w:rFonts w:ascii="Arial" w:hAnsi="Arial" w:cs="Arial"/>
        </w:rPr>
        <w:t>procedury odwoławczej w przypadku wniesienia protestu</w:t>
      </w:r>
      <w:bookmarkEnd w:id="158"/>
      <w:r w:rsidRPr="00816D8B">
        <w:rPr>
          <w:rFonts w:ascii="Arial" w:hAnsi="Arial" w:cs="Arial"/>
        </w:rPr>
        <w:t>,</w:t>
      </w:r>
    </w:p>
    <w:p w14:paraId="2BE77428" w14:textId="77777777" w:rsidR="000E7127" w:rsidRPr="00816D8B" w:rsidRDefault="000E7127" w:rsidP="00BA2D4D">
      <w:pPr>
        <w:pStyle w:val="Akapitzlist"/>
        <w:numPr>
          <w:ilvl w:val="0"/>
          <w:numId w:val="94"/>
        </w:numPr>
        <w:spacing w:after="160" w:line="276" w:lineRule="auto"/>
        <w:ind w:left="851"/>
        <w:rPr>
          <w:rFonts w:ascii="Arial" w:hAnsi="Arial" w:cs="Arial"/>
        </w:rPr>
      </w:pPr>
      <w:r w:rsidRPr="00816D8B">
        <w:rPr>
          <w:rFonts w:ascii="Arial" w:hAnsi="Arial" w:cs="Arial"/>
        </w:rPr>
        <w:t>zawierania umów o dofinansowanie projektu lub podejmowania decyzji o dofinansowaniu projektu,</w:t>
      </w:r>
    </w:p>
    <w:p w14:paraId="695FDBD9" w14:textId="77777777" w:rsidR="000E7127" w:rsidRPr="00816D8B" w:rsidRDefault="000E7127" w:rsidP="00BA2D4D">
      <w:pPr>
        <w:pStyle w:val="Akapitzlist"/>
        <w:numPr>
          <w:ilvl w:val="0"/>
          <w:numId w:val="94"/>
        </w:numPr>
        <w:spacing w:after="160" w:line="276" w:lineRule="auto"/>
        <w:ind w:left="851"/>
        <w:rPr>
          <w:rFonts w:ascii="Arial" w:hAnsi="Arial" w:cs="Arial"/>
        </w:rPr>
      </w:pPr>
      <w:r w:rsidRPr="00816D8B">
        <w:rPr>
          <w:rFonts w:ascii="Arial" w:hAnsi="Arial" w:cs="Arial"/>
        </w:rPr>
        <w:t>zlecania płatności, wypłat oraz dokonywania płatności,</w:t>
      </w:r>
    </w:p>
    <w:p w14:paraId="1D821250" w14:textId="77777777" w:rsidR="000E7127" w:rsidRPr="00816D8B" w:rsidRDefault="000E7127" w:rsidP="00BA2D4D">
      <w:pPr>
        <w:pStyle w:val="Akapitzlist"/>
        <w:numPr>
          <w:ilvl w:val="0"/>
          <w:numId w:val="94"/>
        </w:numPr>
        <w:spacing w:after="160" w:line="276" w:lineRule="auto"/>
        <w:ind w:left="851"/>
        <w:rPr>
          <w:rFonts w:ascii="Arial" w:hAnsi="Arial" w:cs="Arial"/>
        </w:rPr>
      </w:pPr>
      <w:r w:rsidRPr="00816D8B">
        <w:rPr>
          <w:rFonts w:ascii="Arial" w:hAnsi="Arial" w:cs="Arial"/>
        </w:rPr>
        <w:t>monitorowania postępów realizacji programu,</w:t>
      </w:r>
    </w:p>
    <w:p w14:paraId="220551EB" w14:textId="77777777" w:rsidR="000E7127" w:rsidRPr="00816D8B" w:rsidRDefault="000E7127" w:rsidP="00BA2D4D">
      <w:pPr>
        <w:pStyle w:val="Akapitzlist"/>
        <w:numPr>
          <w:ilvl w:val="0"/>
          <w:numId w:val="94"/>
        </w:numPr>
        <w:spacing w:after="160" w:line="276" w:lineRule="auto"/>
        <w:ind w:left="851"/>
        <w:rPr>
          <w:rFonts w:ascii="Arial" w:hAnsi="Arial" w:cs="Arial"/>
        </w:rPr>
      </w:pPr>
      <w:r w:rsidRPr="00816D8B">
        <w:rPr>
          <w:rFonts w:ascii="Arial" w:hAnsi="Arial" w:cs="Arial"/>
        </w:rPr>
        <w:t>nakładania korekt finansowych,</w:t>
      </w:r>
    </w:p>
    <w:p w14:paraId="41246975" w14:textId="77777777" w:rsidR="000E7127" w:rsidRPr="00816D8B" w:rsidRDefault="000E7127" w:rsidP="00BA2D4D">
      <w:pPr>
        <w:pStyle w:val="Akapitzlist"/>
        <w:numPr>
          <w:ilvl w:val="0"/>
          <w:numId w:val="94"/>
        </w:numPr>
        <w:spacing w:after="160" w:line="276" w:lineRule="auto"/>
        <w:ind w:left="851"/>
        <w:rPr>
          <w:rFonts w:ascii="Arial" w:hAnsi="Arial" w:cs="Arial"/>
        </w:rPr>
      </w:pPr>
      <w:r w:rsidRPr="00816D8B">
        <w:rPr>
          <w:rFonts w:ascii="Arial" w:hAnsi="Arial" w:cs="Arial"/>
        </w:rPr>
        <w:t>prowadzenie kontroli realizacji projektów,</w:t>
      </w:r>
    </w:p>
    <w:p w14:paraId="2CEE731D" w14:textId="77777777" w:rsidR="000E7127" w:rsidRPr="00816D8B" w:rsidRDefault="000E7127" w:rsidP="00BA2D4D">
      <w:pPr>
        <w:pStyle w:val="Akapitzlist"/>
        <w:numPr>
          <w:ilvl w:val="0"/>
          <w:numId w:val="94"/>
        </w:numPr>
        <w:spacing w:after="160" w:line="276" w:lineRule="auto"/>
        <w:ind w:left="851"/>
        <w:rPr>
          <w:rFonts w:ascii="Arial" w:hAnsi="Arial" w:cs="Arial"/>
        </w:rPr>
      </w:pPr>
      <w:r w:rsidRPr="00816D8B">
        <w:rPr>
          <w:rFonts w:ascii="Arial" w:hAnsi="Arial" w:cs="Arial"/>
        </w:rPr>
        <w:t>odzyskiwania kwot podlegających zwrotowi,</w:t>
      </w:r>
    </w:p>
    <w:p w14:paraId="52C2EF8F" w14:textId="77777777" w:rsidR="000E7127" w:rsidRPr="00816D8B" w:rsidRDefault="000E7127" w:rsidP="00BA2D4D">
      <w:pPr>
        <w:pStyle w:val="Akapitzlist"/>
        <w:numPr>
          <w:ilvl w:val="0"/>
          <w:numId w:val="94"/>
        </w:numPr>
        <w:spacing w:after="160" w:line="276" w:lineRule="auto"/>
        <w:ind w:left="851"/>
        <w:rPr>
          <w:rFonts w:ascii="Arial" w:hAnsi="Arial" w:cs="Arial"/>
        </w:rPr>
      </w:pPr>
      <w:r w:rsidRPr="00816D8B">
        <w:rPr>
          <w:rFonts w:ascii="Arial" w:hAnsi="Arial" w:cs="Arial"/>
        </w:rPr>
        <w:t>ewaluacji programu,</w:t>
      </w:r>
    </w:p>
    <w:p w14:paraId="1B6D1A7E" w14:textId="77777777" w:rsidR="000E7127" w:rsidRPr="00816D8B" w:rsidRDefault="000E7127" w:rsidP="00BA2D4D">
      <w:pPr>
        <w:pStyle w:val="Akapitzlist"/>
        <w:numPr>
          <w:ilvl w:val="0"/>
          <w:numId w:val="94"/>
        </w:numPr>
        <w:spacing w:after="160" w:line="276" w:lineRule="auto"/>
        <w:ind w:left="851"/>
        <w:rPr>
          <w:rFonts w:ascii="Arial" w:hAnsi="Arial" w:cs="Arial"/>
        </w:rPr>
      </w:pPr>
      <w:r w:rsidRPr="00816D8B">
        <w:rPr>
          <w:rFonts w:ascii="Arial" w:hAnsi="Arial" w:cs="Arial"/>
        </w:rPr>
        <w:t>archiwizacji.</w:t>
      </w:r>
    </w:p>
    <w:p w14:paraId="439E0992" w14:textId="77777777" w:rsidR="000E7127" w:rsidRPr="00816D8B" w:rsidRDefault="000E7127" w:rsidP="00BA2D4D">
      <w:pPr>
        <w:pStyle w:val="Akapitzlist"/>
        <w:numPr>
          <w:ilvl w:val="0"/>
          <w:numId w:val="93"/>
        </w:numPr>
        <w:spacing w:after="160" w:line="276" w:lineRule="auto"/>
        <w:ind w:left="360"/>
        <w:rPr>
          <w:rFonts w:ascii="Arial" w:hAnsi="Arial" w:cs="Arial"/>
        </w:rPr>
      </w:pPr>
      <w:r w:rsidRPr="00816D8B">
        <w:rPr>
          <w:rFonts w:ascii="Arial" w:hAnsi="Arial" w:cs="Arial"/>
        </w:rPr>
        <w:t>Dane mogą być udostępnione podmiotom upoważnionym na podstawie przepisów prawa w tym Instytucji Koordynującej UP (minister właściwy ds. rozwoju regionalnego), ministrowi właściwemu ds. finansów publicznych, instytucji audytowej, a także podmiotom, którym wymienione podmioty powierzyły realizację zadań na podstawie odrębnej umowy, w zakresie niezbędnym do realizacji ich zadań wynikających z przepisów ustawy wdrożeniowej oraz podmiotom świadczącym usługi na rzecz Urzędu Marszałkowskiego Województwa Lubelskiego: operatorom pocztowym i kurierom, dostawcom systemów informatycznych i usług (np. usługi wykonania badania ewaluacyjnego na zlecenie Instytucji Zarządzającej; usługi eksperckie w zakresie oceny projektów) oraz Lubelskiemu Centrum Innowacji i Technologii z zastrzeżeniem zapewnienia odpowiedniej ochrony danych osobowych.</w:t>
      </w:r>
    </w:p>
    <w:p w14:paraId="20E20FEA" w14:textId="77777777" w:rsidR="000E7127" w:rsidRPr="00816D8B" w:rsidRDefault="000E7127" w:rsidP="00BA2D4D">
      <w:pPr>
        <w:pStyle w:val="Akapitzlist"/>
        <w:numPr>
          <w:ilvl w:val="0"/>
          <w:numId w:val="93"/>
        </w:numPr>
        <w:spacing w:after="160" w:line="276" w:lineRule="auto"/>
        <w:ind w:left="360"/>
        <w:rPr>
          <w:rFonts w:ascii="Arial" w:hAnsi="Arial" w:cs="Arial"/>
        </w:rPr>
      </w:pPr>
      <w:r w:rsidRPr="00816D8B">
        <w:rPr>
          <w:rFonts w:ascii="Arial" w:hAnsi="Arial" w:cs="Arial"/>
        </w:rPr>
        <w:t>Dane będą przechowywane przez okres niezbędny do realizacji celów przetwarzania oraz przez okres archiwalny wynoszący zgodnie z wymaganiami prawnymi</w:t>
      </w:r>
      <w:r w:rsidRPr="00816D8B">
        <w:rPr>
          <w:rStyle w:val="Odwoanieprzypisudolnego"/>
          <w:rFonts w:ascii="Arial" w:hAnsi="Arial" w:cs="Arial"/>
        </w:rPr>
        <w:footnoteReference w:id="26"/>
      </w:r>
      <w:r w:rsidRPr="00816D8B">
        <w:rPr>
          <w:rFonts w:ascii="Arial" w:hAnsi="Arial" w:cs="Arial"/>
        </w:rPr>
        <w:t xml:space="preserve"> </w:t>
      </w:r>
      <w:r w:rsidRPr="00816D8B">
        <w:rPr>
          <w:rFonts w:ascii="Arial" w:hAnsi="Arial" w:cs="Arial"/>
          <w:b/>
          <w:bCs/>
        </w:rPr>
        <w:t>10 lat</w:t>
      </w:r>
      <w:r w:rsidRPr="00816D8B">
        <w:rPr>
          <w:rFonts w:ascii="Arial" w:hAnsi="Arial" w:cs="Arial"/>
        </w:rPr>
        <w:t>, a następnie dokumentacja zostanie poddana procedurze brakowania (niszczenia). Okres przechowywania może zostać wydłużony przez Archiwum Państwowe.</w:t>
      </w:r>
    </w:p>
    <w:p w14:paraId="1B8950BD" w14:textId="77777777" w:rsidR="000E7127" w:rsidRPr="00816D8B" w:rsidRDefault="000E7127" w:rsidP="00BA2D4D">
      <w:pPr>
        <w:pStyle w:val="Akapitzlist"/>
        <w:numPr>
          <w:ilvl w:val="0"/>
          <w:numId w:val="93"/>
        </w:numPr>
        <w:spacing w:after="160" w:line="276" w:lineRule="auto"/>
        <w:ind w:left="360"/>
        <w:rPr>
          <w:rFonts w:ascii="Arial" w:hAnsi="Arial" w:cs="Arial"/>
        </w:rPr>
      </w:pPr>
      <w:r w:rsidRPr="00816D8B">
        <w:rPr>
          <w:rFonts w:ascii="Arial" w:hAnsi="Arial" w:cs="Arial"/>
        </w:rPr>
        <w:t>Ma Pani/Pan prawo żądać dostępu do swoich danych osobowych, ich sprostowania oraz ograniczenia ich przetwarzania.</w:t>
      </w:r>
    </w:p>
    <w:p w14:paraId="7DEB1622" w14:textId="77777777" w:rsidR="000E7127" w:rsidRPr="00816D8B" w:rsidRDefault="000E7127" w:rsidP="00BA2D4D">
      <w:pPr>
        <w:pStyle w:val="Akapitzlist"/>
        <w:numPr>
          <w:ilvl w:val="0"/>
          <w:numId w:val="93"/>
        </w:numPr>
        <w:spacing w:after="160" w:line="276" w:lineRule="auto"/>
        <w:ind w:left="360"/>
        <w:rPr>
          <w:rFonts w:ascii="Arial" w:hAnsi="Arial" w:cs="Arial"/>
        </w:rPr>
      </w:pPr>
      <w:r w:rsidRPr="00816D8B">
        <w:rPr>
          <w:rFonts w:ascii="Arial" w:hAnsi="Arial" w:cs="Arial"/>
        </w:rPr>
        <w:t>Ma Pani/Pan prawo wniesienia skargi do Prezesa Urzędu Ochrony Danych Osobowych z siedzibą w Warszawie, ul. Stawki 2, gdy uzna Pani/Pan, iż przetwarzanie danych narusza przepisy rozporządzenia 2016/679.</w:t>
      </w:r>
    </w:p>
    <w:p w14:paraId="3EBD0E63" w14:textId="77777777" w:rsidR="000E7127" w:rsidRPr="00816D8B" w:rsidRDefault="000E7127" w:rsidP="00BA2D4D">
      <w:pPr>
        <w:pStyle w:val="Akapitzlist"/>
        <w:numPr>
          <w:ilvl w:val="0"/>
          <w:numId w:val="93"/>
        </w:numPr>
        <w:spacing w:after="160" w:line="276" w:lineRule="auto"/>
        <w:ind w:left="360"/>
        <w:rPr>
          <w:rFonts w:ascii="Arial" w:hAnsi="Arial" w:cs="Arial"/>
        </w:rPr>
      </w:pPr>
      <w:r w:rsidRPr="00816D8B">
        <w:rPr>
          <w:rFonts w:ascii="Arial" w:hAnsi="Arial" w:cs="Arial"/>
        </w:rPr>
        <w:lastRenderedPageBreak/>
        <w:t>Podanie danych osobowych, wskazanych w art. 87 ustawy wdrożeniowej, wymienionych we wniosku o dofinansowanie, wnioskach o płatność, innych formularzach uzupełnianych w CST2021 oraz proteście jest wymogiem ustawowym a ich niepodanie skutkuje brakiem możliwości złożenia danego wniosku lub realizacji czynności, do której są one wymagane lub pozostawieniem protestu bez rozpatrzenia. W przypadku zawierania umowy o dofinansowanie projektu podanie danych osobowych jest warunkiem jej zawarcia, a ich niepodanie skutkuje brakiem możliwości jej zawarcia.</w:t>
      </w:r>
    </w:p>
    <w:p w14:paraId="522BCD0B" w14:textId="30414AF7" w:rsidR="00B1787F" w:rsidRPr="00816D8B" w:rsidRDefault="000E7127" w:rsidP="00BA2D4D">
      <w:pPr>
        <w:pStyle w:val="Akapitzlist"/>
        <w:numPr>
          <w:ilvl w:val="0"/>
          <w:numId w:val="93"/>
        </w:numPr>
        <w:spacing w:after="160" w:line="276" w:lineRule="auto"/>
        <w:ind w:left="360"/>
        <w:rPr>
          <w:rFonts w:ascii="Arial" w:hAnsi="Arial" w:cs="Arial"/>
          <w:b/>
          <w:bCs/>
        </w:rPr>
      </w:pPr>
      <w:r w:rsidRPr="00816D8B">
        <w:rPr>
          <w:rFonts w:ascii="Arial" w:hAnsi="Arial" w:cs="Arial"/>
          <w:b/>
          <w:bCs/>
        </w:rPr>
        <w:t>Wnioskodawca/beneficjent na podstawie art. 87 ust. 1 w zw. z art. 88 ustawy wdrożeniowej jest odrębnym administratorem w rozumieniu art. 4 pkt 7 rozporządzenia 2016/679, w związku z czym spoczywają na nim wszystkie obowiązki wynikające ze wskazanego aktu prawnego oraz innych przepisów dotyczących przetwarzania danych osobowych, w tym wypełnianie obowiązku informacyjnego.</w:t>
      </w:r>
    </w:p>
    <w:p w14:paraId="2067DEA1" w14:textId="77777777" w:rsidR="00D47A7E" w:rsidRPr="00816D8B" w:rsidRDefault="00D47A7E" w:rsidP="00D47A7E">
      <w:pPr>
        <w:pStyle w:val="Akapitzlist"/>
        <w:spacing w:after="160" w:line="276" w:lineRule="auto"/>
        <w:ind w:left="360"/>
        <w:rPr>
          <w:rFonts w:ascii="Arial" w:hAnsi="Arial" w:cs="Arial"/>
          <w:b/>
          <w:bCs/>
        </w:rPr>
      </w:pPr>
    </w:p>
    <w:p w14:paraId="3775401F" w14:textId="6814E98E" w:rsidR="00BF778C" w:rsidRPr="00816D8B" w:rsidRDefault="00053F66" w:rsidP="004E4D7A">
      <w:pPr>
        <w:pStyle w:val="Nagwek2"/>
        <w:spacing w:line="276" w:lineRule="auto"/>
        <w:rPr>
          <w:rFonts w:ascii="Arial" w:hAnsi="Arial" w:cs="Arial"/>
          <w:color w:val="auto"/>
          <w:sz w:val="28"/>
          <w:szCs w:val="28"/>
        </w:rPr>
      </w:pPr>
      <w:bookmarkStart w:id="159" w:name="_Toc179464262"/>
      <w:r w:rsidRPr="00816D8B">
        <w:rPr>
          <w:rFonts w:ascii="Arial" w:hAnsi="Arial" w:cs="Arial"/>
          <w:color w:val="auto"/>
          <w:sz w:val="28"/>
          <w:szCs w:val="28"/>
          <w:lang w:val="pl-PL"/>
        </w:rPr>
        <w:t xml:space="preserve">X. </w:t>
      </w:r>
      <w:r w:rsidR="007E7EF9" w:rsidRPr="00816D8B">
        <w:rPr>
          <w:rFonts w:ascii="Arial" w:hAnsi="Arial" w:cs="Arial"/>
          <w:color w:val="auto"/>
          <w:sz w:val="28"/>
          <w:szCs w:val="28"/>
        </w:rPr>
        <w:t>Załączniki</w:t>
      </w:r>
      <w:bookmarkEnd w:id="156"/>
      <w:bookmarkEnd w:id="157"/>
      <w:bookmarkEnd w:id="159"/>
    </w:p>
    <w:p w14:paraId="2829AC25" w14:textId="40B458BA" w:rsidR="00A71A66" w:rsidRPr="00816D8B" w:rsidRDefault="00A71A66" w:rsidP="00BA2D4D">
      <w:pPr>
        <w:numPr>
          <w:ilvl w:val="6"/>
          <w:numId w:val="25"/>
        </w:numPr>
        <w:tabs>
          <w:tab w:val="clear" w:pos="5040"/>
        </w:tabs>
        <w:spacing w:before="120" w:line="276" w:lineRule="auto"/>
        <w:ind w:left="425" w:hanging="357"/>
        <w:rPr>
          <w:rFonts w:ascii="Arial" w:hAnsi="Arial" w:cs="Arial"/>
          <w:bCs/>
        </w:rPr>
      </w:pPr>
      <w:r w:rsidRPr="00816D8B">
        <w:rPr>
          <w:rFonts w:ascii="Arial" w:hAnsi="Arial" w:cs="Arial"/>
          <w:bCs/>
        </w:rPr>
        <w:t xml:space="preserve">Wzór wniosku o dofinansowanie projektu współfinansowanego ze środków. Europejskiego Funduszu Społecznego Plus w ramach </w:t>
      </w:r>
      <w:bookmarkStart w:id="160" w:name="_Hlk127773613"/>
      <w:r w:rsidRPr="00816D8B">
        <w:rPr>
          <w:rFonts w:ascii="Arial" w:hAnsi="Arial" w:cs="Arial"/>
          <w:bCs/>
        </w:rPr>
        <w:t xml:space="preserve">programu </w:t>
      </w:r>
      <w:bookmarkStart w:id="161" w:name="_Hlk126068837"/>
      <w:r w:rsidRPr="00816D8B">
        <w:rPr>
          <w:rFonts w:ascii="Arial" w:hAnsi="Arial" w:cs="Arial"/>
          <w:bCs/>
        </w:rPr>
        <w:t>Fundusze Europejskie dla Lubelskiego 2021-2027</w:t>
      </w:r>
      <w:bookmarkEnd w:id="160"/>
      <w:bookmarkEnd w:id="161"/>
      <w:r w:rsidRPr="00816D8B">
        <w:rPr>
          <w:rFonts w:ascii="Arial" w:hAnsi="Arial" w:cs="Arial"/>
          <w:bCs/>
        </w:rPr>
        <w:t>.</w:t>
      </w:r>
    </w:p>
    <w:p w14:paraId="61BDDAD6" w14:textId="34200F07" w:rsidR="00A71A66" w:rsidRPr="00816D8B" w:rsidRDefault="00A71A66" w:rsidP="00BA2D4D">
      <w:pPr>
        <w:numPr>
          <w:ilvl w:val="6"/>
          <w:numId w:val="25"/>
        </w:numPr>
        <w:tabs>
          <w:tab w:val="clear" w:pos="5040"/>
        </w:tabs>
        <w:spacing w:line="276" w:lineRule="auto"/>
        <w:ind w:left="426"/>
        <w:rPr>
          <w:rFonts w:ascii="Arial" w:hAnsi="Arial" w:cs="Arial"/>
          <w:bCs/>
        </w:rPr>
      </w:pPr>
      <w:r w:rsidRPr="00816D8B">
        <w:rPr>
          <w:rFonts w:ascii="Arial" w:hAnsi="Arial" w:cs="Arial"/>
          <w:bCs/>
        </w:rPr>
        <w:t>Instrukcja wypełniania wniosku o dofinansowanie</w:t>
      </w:r>
      <w:r w:rsidR="0069037B" w:rsidRPr="00816D8B">
        <w:rPr>
          <w:rFonts w:ascii="Arial" w:hAnsi="Arial"/>
        </w:rPr>
        <w:t xml:space="preserve"> </w:t>
      </w:r>
      <w:r w:rsidR="0069037B" w:rsidRPr="00816D8B">
        <w:rPr>
          <w:rFonts w:ascii="Arial" w:hAnsi="Arial" w:cs="Arial"/>
          <w:bCs/>
        </w:rPr>
        <w:t>projektu w ramach programu Fundusze Europejskie dla Lubelskiego 2021-2027 w zakresie Priorytetów VIII</w:t>
      </w:r>
      <w:r w:rsidR="005665A4" w:rsidRPr="00816D8B">
        <w:rPr>
          <w:rFonts w:ascii="Arial" w:hAnsi="Arial" w:cs="Arial"/>
          <w:bCs/>
        </w:rPr>
        <w:t>-</w:t>
      </w:r>
      <w:r w:rsidR="0069037B" w:rsidRPr="00816D8B">
        <w:rPr>
          <w:rFonts w:ascii="Arial" w:hAnsi="Arial" w:cs="Arial"/>
          <w:bCs/>
        </w:rPr>
        <w:t>X</w:t>
      </w:r>
      <w:r w:rsidRPr="00816D8B">
        <w:rPr>
          <w:rFonts w:ascii="Arial" w:hAnsi="Arial" w:cs="Arial"/>
          <w:bCs/>
        </w:rPr>
        <w:t>.</w:t>
      </w:r>
    </w:p>
    <w:p w14:paraId="1112BCD2" w14:textId="791F1FD7" w:rsidR="001403E6" w:rsidRPr="00816D8B" w:rsidRDefault="00A71A66" w:rsidP="00BA2D4D">
      <w:pPr>
        <w:numPr>
          <w:ilvl w:val="6"/>
          <w:numId w:val="25"/>
        </w:numPr>
        <w:tabs>
          <w:tab w:val="clear" w:pos="5040"/>
        </w:tabs>
        <w:spacing w:line="276" w:lineRule="auto"/>
        <w:ind w:left="426"/>
        <w:rPr>
          <w:rFonts w:ascii="Arial" w:hAnsi="Arial" w:cs="Arial"/>
          <w:bCs/>
        </w:rPr>
      </w:pPr>
      <w:r w:rsidRPr="00816D8B">
        <w:rPr>
          <w:rFonts w:ascii="Arial" w:hAnsi="Arial" w:cs="Arial"/>
          <w:bCs/>
        </w:rPr>
        <w:t>Kryteria wyboru projektów</w:t>
      </w:r>
      <w:r w:rsidR="001403E6" w:rsidRPr="00816D8B">
        <w:rPr>
          <w:rFonts w:ascii="Arial" w:hAnsi="Arial" w:cs="Arial"/>
          <w:bCs/>
        </w:rPr>
        <w:t xml:space="preserve"> </w:t>
      </w:r>
      <w:r w:rsidR="001403E6" w:rsidRPr="00816D8B">
        <w:rPr>
          <w:rFonts w:ascii="Arial" w:hAnsi="Arial" w:cs="Arial"/>
        </w:rPr>
        <w:t xml:space="preserve">dotyczące Działania 8.5 </w:t>
      </w:r>
      <w:bookmarkStart w:id="162" w:name="_Hlk178848553"/>
      <w:r w:rsidR="001403E6" w:rsidRPr="00816D8B">
        <w:rPr>
          <w:rFonts w:ascii="Arial" w:hAnsi="Arial" w:cs="Arial"/>
        </w:rPr>
        <w:t>Usługi społeczne</w:t>
      </w:r>
      <w:r w:rsidR="001403E6" w:rsidRPr="00816D8B">
        <w:rPr>
          <w:rFonts w:ascii="Arial" w:eastAsia="Calibri" w:hAnsi="Arial" w:cs="Arial"/>
        </w:rPr>
        <w:t xml:space="preserve"> Priorytetu VIII </w:t>
      </w:r>
      <w:r w:rsidR="001403E6" w:rsidRPr="00816D8B">
        <w:rPr>
          <w:rFonts w:ascii="Arial" w:hAnsi="Arial" w:cs="Arial"/>
        </w:rPr>
        <w:t>Zwiększanie spójności społecznej programu Fundusze Europejskie dla Lubelskiego 2021-2027</w:t>
      </w:r>
      <w:bookmarkEnd w:id="162"/>
    </w:p>
    <w:p w14:paraId="344D03CF" w14:textId="4BE36184" w:rsidR="00A71A66" w:rsidRPr="00816D8B" w:rsidRDefault="00A71A66" w:rsidP="00BA2D4D">
      <w:pPr>
        <w:numPr>
          <w:ilvl w:val="6"/>
          <w:numId w:val="25"/>
        </w:numPr>
        <w:tabs>
          <w:tab w:val="clear" w:pos="5040"/>
        </w:tabs>
        <w:spacing w:line="276" w:lineRule="auto"/>
        <w:ind w:left="426"/>
        <w:rPr>
          <w:rFonts w:ascii="Arial" w:hAnsi="Arial" w:cs="Arial"/>
          <w:bCs/>
        </w:rPr>
      </w:pPr>
      <w:r w:rsidRPr="00816D8B">
        <w:rPr>
          <w:rFonts w:ascii="Arial" w:hAnsi="Arial" w:cs="Arial"/>
          <w:bCs/>
        </w:rPr>
        <w:t xml:space="preserve">Wykaz wskaźników dotyczących Działania </w:t>
      </w:r>
      <w:r w:rsidR="00100E06" w:rsidRPr="00816D8B">
        <w:rPr>
          <w:rFonts w:ascii="Arial" w:hAnsi="Arial" w:cs="Arial"/>
          <w:bCs/>
        </w:rPr>
        <w:t>8</w:t>
      </w:r>
      <w:r w:rsidR="005C76CC" w:rsidRPr="00816D8B">
        <w:rPr>
          <w:rFonts w:ascii="Arial" w:hAnsi="Arial" w:cs="Arial"/>
          <w:bCs/>
        </w:rPr>
        <w:t>.5</w:t>
      </w:r>
      <w:r w:rsidRPr="00816D8B">
        <w:rPr>
          <w:rFonts w:ascii="Arial" w:hAnsi="Arial" w:cs="Arial"/>
          <w:bCs/>
        </w:rPr>
        <w:t xml:space="preserve"> programu Fundusze Europejskie dla Lubelskiego 2021-2027.</w:t>
      </w:r>
    </w:p>
    <w:p w14:paraId="0997F092" w14:textId="77777777" w:rsidR="00A71A66" w:rsidRPr="00816D8B" w:rsidRDefault="00A71A66" w:rsidP="00BA2D4D">
      <w:pPr>
        <w:numPr>
          <w:ilvl w:val="6"/>
          <w:numId w:val="25"/>
        </w:numPr>
        <w:tabs>
          <w:tab w:val="clear" w:pos="5040"/>
        </w:tabs>
        <w:spacing w:line="276" w:lineRule="auto"/>
        <w:ind w:left="426"/>
        <w:rPr>
          <w:rFonts w:ascii="Arial" w:hAnsi="Arial" w:cs="Arial"/>
          <w:bCs/>
        </w:rPr>
      </w:pPr>
      <w:r w:rsidRPr="00816D8B">
        <w:rPr>
          <w:rFonts w:ascii="Arial" w:hAnsi="Arial" w:cs="Arial"/>
          <w:bCs/>
        </w:rPr>
        <w:t>Wzór umowy o dofinansowanie projektu w ramach programu Fundusze Europejskie dla Lubelskiego 2021-2027.</w:t>
      </w:r>
    </w:p>
    <w:p w14:paraId="24F4D8BF" w14:textId="39962E4F" w:rsidR="00A71A66" w:rsidRPr="00816D8B" w:rsidRDefault="00423A19" w:rsidP="004E4D7A">
      <w:pPr>
        <w:spacing w:line="276" w:lineRule="auto"/>
        <w:ind w:left="426" w:hanging="426"/>
        <w:rPr>
          <w:rFonts w:ascii="Arial" w:hAnsi="Arial" w:cs="Arial"/>
          <w:bCs/>
        </w:rPr>
      </w:pPr>
      <w:r w:rsidRPr="00816D8B">
        <w:rPr>
          <w:rFonts w:ascii="Arial" w:hAnsi="Arial" w:cs="Arial"/>
          <w:bCs/>
        </w:rPr>
        <w:t xml:space="preserve">6a </w:t>
      </w:r>
      <w:r w:rsidR="00A71A66" w:rsidRPr="00816D8B">
        <w:rPr>
          <w:rFonts w:ascii="Arial" w:hAnsi="Arial" w:cs="Arial"/>
          <w:bCs/>
        </w:rPr>
        <w:t>Wzór minimalnego zakresu Umowy o partnerstwie na rzecz realizacji projektu w</w:t>
      </w:r>
      <w:r w:rsidR="00726293" w:rsidRPr="00816D8B">
        <w:rPr>
          <w:rFonts w:ascii="Arial" w:hAnsi="Arial" w:cs="Arial"/>
          <w:bCs/>
        </w:rPr>
        <w:t xml:space="preserve"> </w:t>
      </w:r>
      <w:r w:rsidR="00A71A66" w:rsidRPr="00816D8B">
        <w:rPr>
          <w:rFonts w:ascii="Arial" w:hAnsi="Arial" w:cs="Arial"/>
          <w:bCs/>
        </w:rPr>
        <w:t>ramach programu Fundusze Europejskie dla Lubelskiego 2021-2027.</w:t>
      </w:r>
    </w:p>
    <w:p w14:paraId="24F9C071" w14:textId="217222B8" w:rsidR="00423A19" w:rsidRPr="00816D8B" w:rsidRDefault="00423A19" w:rsidP="004E4D7A">
      <w:pPr>
        <w:spacing w:line="276" w:lineRule="auto"/>
        <w:ind w:left="426" w:hanging="426"/>
        <w:rPr>
          <w:rFonts w:ascii="Arial" w:hAnsi="Arial" w:cs="Arial"/>
          <w:bCs/>
        </w:rPr>
      </w:pPr>
      <w:r w:rsidRPr="00816D8B">
        <w:rPr>
          <w:rFonts w:ascii="Arial" w:hAnsi="Arial" w:cs="Arial"/>
          <w:bCs/>
        </w:rPr>
        <w:t>6b Wzór minimalnego zakresu Umowy o partnerstwie na rzecz realizacji projektu w ramach programu Fundusze Europejskie dla Lubelskiego 2021-2027 (projekt rozliczany w formule partnerskiej).</w:t>
      </w:r>
    </w:p>
    <w:p w14:paraId="3BDFCD16" w14:textId="522D8F69" w:rsidR="0091371B" w:rsidRPr="00816D8B" w:rsidRDefault="0091371B" w:rsidP="00BA2D4D">
      <w:pPr>
        <w:numPr>
          <w:ilvl w:val="0"/>
          <w:numId w:val="99"/>
        </w:numPr>
        <w:tabs>
          <w:tab w:val="clear" w:pos="5040"/>
        </w:tabs>
        <w:spacing w:line="276" w:lineRule="auto"/>
        <w:ind w:left="426"/>
        <w:rPr>
          <w:rFonts w:ascii="Arial" w:hAnsi="Arial" w:cs="Arial"/>
          <w:bCs/>
        </w:rPr>
      </w:pPr>
      <w:r w:rsidRPr="00816D8B">
        <w:rPr>
          <w:rFonts w:ascii="Arial" w:hAnsi="Arial" w:cs="Arial"/>
          <w:bCs/>
        </w:rPr>
        <w:t>Oświadczenie wnioskodawcy</w:t>
      </w:r>
      <w:r w:rsidR="00961A1D" w:rsidRPr="00816D8B">
        <w:rPr>
          <w:rFonts w:ascii="Arial" w:hAnsi="Arial" w:cs="Arial"/>
          <w:bCs/>
        </w:rPr>
        <w:t>/partnera</w:t>
      </w:r>
      <w:r w:rsidRPr="00816D8B">
        <w:rPr>
          <w:rFonts w:ascii="Arial" w:hAnsi="Arial" w:cs="Arial"/>
          <w:bCs/>
        </w:rPr>
        <w:t xml:space="preserve"> </w:t>
      </w:r>
      <w:r w:rsidR="00F9116E" w:rsidRPr="00816D8B">
        <w:rPr>
          <w:rFonts w:ascii="Arial" w:hAnsi="Arial" w:cs="Arial"/>
          <w:bCs/>
        </w:rPr>
        <w:t>o konieczności przestrzegania zasad horyzontalnych</w:t>
      </w:r>
      <w:r w:rsidR="009231ED" w:rsidRPr="00816D8B">
        <w:rPr>
          <w:rFonts w:ascii="Arial" w:hAnsi="Arial" w:cs="Arial"/>
          <w:bCs/>
        </w:rPr>
        <w:t>.</w:t>
      </w:r>
    </w:p>
    <w:p w14:paraId="564170DF" w14:textId="015743EC" w:rsidR="00686D7C" w:rsidRPr="00EE7991" w:rsidRDefault="005B4C94" w:rsidP="00BA2D4D">
      <w:pPr>
        <w:numPr>
          <w:ilvl w:val="0"/>
          <w:numId w:val="99"/>
        </w:numPr>
        <w:tabs>
          <w:tab w:val="clear" w:pos="5040"/>
        </w:tabs>
        <w:spacing w:line="276" w:lineRule="auto"/>
        <w:ind w:left="426"/>
        <w:rPr>
          <w:rFonts w:ascii="Arial" w:hAnsi="Arial" w:cs="Arial"/>
          <w:bCs/>
        </w:rPr>
      </w:pPr>
      <w:r w:rsidRPr="00816D8B">
        <w:rPr>
          <w:rFonts w:ascii="Arial" w:hAnsi="Arial" w:cs="Arial"/>
        </w:rPr>
        <w:t>Szczegółowe zasady realizacji wsparcia w zakresie wsparcia dla tworzenia lub funkcjonowania placówek świadczących usługi społeczne w społeczności lokalnej i ic</w:t>
      </w:r>
      <w:r w:rsidRPr="007F5F4B">
        <w:rPr>
          <w:rFonts w:ascii="Arial" w:hAnsi="Arial" w:cs="Arial"/>
        </w:rPr>
        <w:t>h usług, w tym CUS</w:t>
      </w:r>
      <w:r>
        <w:rPr>
          <w:rFonts w:ascii="Arial" w:hAnsi="Arial" w:cs="Arial"/>
        </w:rPr>
        <w:t>.</w:t>
      </w:r>
    </w:p>
    <w:sectPr w:rsidR="00686D7C" w:rsidRPr="00EE7991" w:rsidSect="001477B1">
      <w:headerReference w:type="even" r:id="rId16"/>
      <w:footerReference w:type="default" r:id="rId17"/>
      <w:headerReference w:type="first" r:id="rId18"/>
      <w:footerReference w:type="first" r:id="rId19"/>
      <w:pgSz w:w="11906" w:h="16838" w:code="9"/>
      <w:pgMar w:top="1304"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E4B0249" w14:textId="77777777" w:rsidR="007824E5" w:rsidRDefault="007824E5">
      <w:r>
        <w:separator/>
      </w:r>
    </w:p>
  </w:endnote>
  <w:endnote w:type="continuationSeparator" w:id="0">
    <w:p w14:paraId="66975B5D" w14:textId="77777777" w:rsidR="007824E5" w:rsidRDefault="007824E5">
      <w:r>
        <w:continuationSeparator/>
      </w:r>
    </w:p>
  </w:endnote>
  <w:endnote w:type="continuationNotice" w:id="1">
    <w:p w14:paraId="1DDDC23F" w14:textId="77777777" w:rsidR="007824E5" w:rsidRDefault="007824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Arial Unicode MS">
    <w:panose1 w:val="020B0604020202020204"/>
    <w:charset w:val="80"/>
    <w:family w:val="swiss"/>
    <w:pitch w:val="variable"/>
    <w:sig w:usb0="F7FFAFFF" w:usb1="E9DFFFFF" w:usb2="0000003F" w:usb3="00000000" w:csb0="003F01FF" w:csb1="00000000"/>
  </w:font>
  <w:font w:name="Ubuntu">
    <w:altName w:val="Calibri"/>
    <w:charset w:val="00"/>
    <w:family w:val="swiss"/>
    <w:pitch w:val="variable"/>
    <w:sig w:usb0="E00002FF" w:usb1="5000205B" w:usb2="00000000" w:usb3="00000000" w:csb0="0000009F" w:csb1="00000000"/>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imesNewRoman">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813ABE" w14:textId="77777777" w:rsidR="00DC1746" w:rsidRDefault="00DC1746" w:rsidP="005C4540">
    <w:pPr>
      <w:pStyle w:val="Stopka"/>
      <w:jc w:val="center"/>
      <w:rPr>
        <w:rFonts w:ascii="Arial" w:hAnsi="Arial" w:cs="Arial"/>
        <w:sz w:val="20"/>
      </w:rPr>
    </w:pPr>
  </w:p>
  <w:p w14:paraId="0D4867B6" w14:textId="6BF363F6" w:rsidR="00DC1746" w:rsidRPr="00ED6CB0" w:rsidRDefault="00DC1746" w:rsidP="00DC1746">
    <w:pPr>
      <w:pStyle w:val="Stopka"/>
      <w:pBdr>
        <w:top w:val="single" w:sz="4" w:space="2" w:color="auto"/>
      </w:pBdr>
      <w:spacing w:line="276" w:lineRule="auto"/>
      <w:jc w:val="center"/>
      <w:rPr>
        <w:rFonts w:ascii="Arial" w:hAnsi="Arial" w:cs="Arial"/>
        <w:sz w:val="18"/>
        <w:szCs w:val="18"/>
      </w:rPr>
    </w:pPr>
    <w:bookmarkStart w:id="163" w:name="_Hlk516581487"/>
    <w:bookmarkStart w:id="164" w:name="_Hlk516055854"/>
    <w:r w:rsidRPr="00ED6CB0">
      <w:rPr>
        <w:rFonts w:ascii="Arial" w:hAnsi="Arial" w:cs="Arial"/>
        <w:sz w:val="18"/>
        <w:szCs w:val="18"/>
      </w:rPr>
      <w:t xml:space="preserve">Załącznik do uchwały nr </w:t>
    </w:r>
    <w:r w:rsidR="00CF70B2">
      <w:rPr>
        <w:rFonts w:ascii="Arial" w:hAnsi="Arial" w:cs="Arial"/>
        <w:sz w:val="18"/>
        <w:szCs w:val="18"/>
      </w:rPr>
      <w:t>…</w:t>
    </w:r>
    <w:r w:rsidRPr="00ED6CB0">
      <w:rPr>
        <w:rFonts w:ascii="Arial" w:hAnsi="Arial" w:cs="Arial"/>
        <w:sz w:val="18"/>
        <w:szCs w:val="18"/>
      </w:rPr>
      <w:t xml:space="preserve"> Zarządu Województwa Lubelskiego z dnia </w:t>
    </w:r>
    <w:r w:rsidR="00CF70B2">
      <w:rPr>
        <w:rFonts w:ascii="Arial" w:hAnsi="Arial" w:cs="Arial"/>
        <w:sz w:val="18"/>
        <w:szCs w:val="18"/>
      </w:rPr>
      <w:t>…</w:t>
    </w:r>
    <w:r w:rsidRPr="00ED6CB0">
      <w:rPr>
        <w:rFonts w:ascii="Arial" w:hAnsi="Arial" w:cs="Arial"/>
        <w:sz w:val="18"/>
        <w:szCs w:val="18"/>
      </w:rPr>
      <w:t xml:space="preserve"> 2024 r.</w:t>
    </w:r>
  </w:p>
  <w:bookmarkEnd w:id="163"/>
  <w:bookmarkEnd w:id="164"/>
  <w:p w14:paraId="14DCB5FB" w14:textId="2F783B34" w:rsidR="0019594A" w:rsidRPr="00ED6CB0" w:rsidRDefault="0019594A" w:rsidP="005C4540">
    <w:pPr>
      <w:pStyle w:val="Stopka"/>
      <w:jc w:val="center"/>
      <w:rPr>
        <w:rFonts w:ascii="Arial" w:hAnsi="Arial" w:cs="Arial"/>
        <w:color w:val="000000" w:themeColor="text1"/>
        <w:sz w:val="18"/>
        <w:szCs w:val="18"/>
      </w:rPr>
    </w:pPr>
    <w:r w:rsidRPr="00ED6CB0">
      <w:rPr>
        <w:rFonts w:ascii="Arial" w:hAnsi="Arial" w:cs="Arial"/>
        <w:color w:val="000000" w:themeColor="text1"/>
        <w:sz w:val="18"/>
        <w:szCs w:val="18"/>
        <w:lang w:val="pl-PL"/>
      </w:rPr>
      <w:t xml:space="preserve">Strona </w:t>
    </w:r>
    <w:r w:rsidRPr="00ED6CB0">
      <w:rPr>
        <w:rFonts w:ascii="Arial" w:hAnsi="Arial" w:cs="Arial"/>
        <w:color w:val="000000" w:themeColor="text1"/>
        <w:sz w:val="18"/>
        <w:szCs w:val="18"/>
      </w:rPr>
      <w:fldChar w:fldCharType="begin"/>
    </w:r>
    <w:r w:rsidRPr="00ED6CB0">
      <w:rPr>
        <w:rFonts w:ascii="Arial" w:hAnsi="Arial" w:cs="Arial"/>
        <w:color w:val="000000" w:themeColor="text1"/>
        <w:sz w:val="18"/>
        <w:szCs w:val="18"/>
      </w:rPr>
      <w:instrText>PAGE  \* Arabic  \* MERGEFORMAT</w:instrText>
    </w:r>
    <w:r w:rsidRPr="00ED6CB0">
      <w:rPr>
        <w:rFonts w:ascii="Arial" w:hAnsi="Arial" w:cs="Arial"/>
        <w:color w:val="000000" w:themeColor="text1"/>
        <w:sz w:val="18"/>
        <w:szCs w:val="18"/>
      </w:rPr>
      <w:fldChar w:fldCharType="separate"/>
    </w:r>
    <w:r w:rsidRPr="00ED6CB0">
      <w:rPr>
        <w:rFonts w:ascii="Arial" w:hAnsi="Arial" w:cs="Arial"/>
        <w:color w:val="000000" w:themeColor="text1"/>
        <w:sz w:val="18"/>
        <w:szCs w:val="18"/>
        <w:lang w:val="pl-PL"/>
      </w:rPr>
      <w:t>2</w:t>
    </w:r>
    <w:r w:rsidRPr="00ED6CB0">
      <w:rPr>
        <w:rFonts w:ascii="Arial" w:hAnsi="Arial" w:cs="Arial"/>
        <w:color w:val="000000" w:themeColor="text1"/>
        <w:sz w:val="18"/>
        <w:szCs w:val="18"/>
      </w:rPr>
      <w:fldChar w:fldCharType="end"/>
    </w:r>
    <w:r w:rsidRPr="00ED6CB0">
      <w:rPr>
        <w:rFonts w:ascii="Arial" w:hAnsi="Arial" w:cs="Arial"/>
        <w:color w:val="000000" w:themeColor="text1"/>
        <w:sz w:val="18"/>
        <w:szCs w:val="18"/>
        <w:lang w:val="pl-PL"/>
      </w:rPr>
      <w:t xml:space="preserve"> z </w:t>
    </w:r>
    <w:r w:rsidRPr="00ED6CB0">
      <w:rPr>
        <w:rFonts w:ascii="Arial" w:hAnsi="Arial" w:cs="Arial"/>
        <w:color w:val="000000" w:themeColor="text1"/>
        <w:sz w:val="18"/>
        <w:szCs w:val="18"/>
      </w:rPr>
      <w:fldChar w:fldCharType="begin"/>
    </w:r>
    <w:r w:rsidRPr="00ED6CB0">
      <w:rPr>
        <w:rFonts w:ascii="Arial" w:hAnsi="Arial" w:cs="Arial"/>
        <w:color w:val="000000" w:themeColor="text1"/>
        <w:sz w:val="18"/>
        <w:szCs w:val="18"/>
      </w:rPr>
      <w:instrText>NUMPAGES \ * arabskie \ * MERGEFORMAT</w:instrText>
    </w:r>
    <w:r w:rsidRPr="00ED6CB0">
      <w:rPr>
        <w:rFonts w:ascii="Arial" w:hAnsi="Arial" w:cs="Arial"/>
        <w:color w:val="000000" w:themeColor="text1"/>
        <w:sz w:val="18"/>
        <w:szCs w:val="18"/>
      </w:rPr>
      <w:fldChar w:fldCharType="separate"/>
    </w:r>
    <w:r w:rsidRPr="00ED6CB0">
      <w:rPr>
        <w:rFonts w:ascii="Arial" w:hAnsi="Arial" w:cs="Arial"/>
        <w:color w:val="000000" w:themeColor="text1"/>
        <w:sz w:val="18"/>
        <w:szCs w:val="18"/>
        <w:lang w:val="pl-PL"/>
      </w:rPr>
      <w:t>2</w:t>
    </w:r>
    <w:r w:rsidRPr="00ED6CB0">
      <w:rPr>
        <w:rFonts w:ascii="Arial" w:hAnsi="Arial" w:cs="Arial"/>
        <w:color w:val="000000" w:themeColor="text1"/>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118272" w14:textId="572A29B8" w:rsidR="00CE28E4" w:rsidRDefault="00CE28E4">
    <w:pPr>
      <w:pStyle w:val="Stopka"/>
    </w:pPr>
  </w:p>
  <w:p w14:paraId="0CC63C97" w14:textId="77777777" w:rsidR="00CE28E4" w:rsidRDefault="00CE28E4" w:rsidP="00A720AB">
    <w:pPr>
      <w:ind w:lef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DD828A" w14:textId="77777777" w:rsidR="007824E5" w:rsidRDefault="007824E5">
      <w:r>
        <w:separator/>
      </w:r>
    </w:p>
  </w:footnote>
  <w:footnote w:type="continuationSeparator" w:id="0">
    <w:p w14:paraId="0D751FFB" w14:textId="77777777" w:rsidR="007824E5" w:rsidRDefault="007824E5">
      <w:r>
        <w:continuationSeparator/>
      </w:r>
    </w:p>
  </w:footnote>
  <w:footnote w:type="continuationNotice" w:id="1">
    <w:p w14:paraId="1FB7F9F7" w14:textId="77777777" w:rsidR="007824E5" w:rsidRDefault="007824E5"/>
  </w:footnote>
  <w:footnote w:id="2">
    <w:p w14:paraId="47FEBB4A" w14:textId="1D22FE08" w:rsidR="00531861" w:rsidRDefault="00531861">
      <w:pPr>
        <w:pStyle w:val="Tekstprzypisudolnego"/>
      </w:pPr>
      <w:r>
        <w:rPr>
          <w:rStyle w:val="Odwoanieprzypisudolnego"/>
        </w:rPr>
        <w:footnoteRef/>
      </w:r>
      <w:r>
        <w:t xml:space="preserve"> </w:t>
      </w:r>
    </w:p>
  </w:footnote>
  <w:footnote w:id="3">
    <w:p w14:paraId="374DA50E" w14:textId="77777777" w:rsidR="00CE28E4" w:rsidRPr="002F2CCA" w:rsidRDefault="00CE28E4">
      <w:pPr>
        <w:pStyle w:val="Tekstprzypisudolnego"/>
        <w:rPr>
          <w:rFonts w:ascii="Arial" w:hAnsi="Arial" w:cs="Arial"/>
        </w:rPr>
      </w:pPr>
      <w:r w:rsidRPr="005E1414">
        <w:rPr>
          <w:rStyle w:val="Odwoanieprzypisudolnego"/>
          <w:rFonts w:ascii="Arial" w:hAnsi="Arial" w:cs="Arial"/>
          <w:sz w:val="18"/>
          <w:szCs w:val="16"/>
        </w:rPr>
        <w:footnoteRef/>
      </w:r>
      <w:r w:rsidRPr="005E1414">
        <w:rPr>
          <w:rFonts w:ascii="Arial" w:hAnsi="Arial" w:cs="Arial"/>
          <w:sz w:val="18"/>
          <w:szCs w:val="16"/>
        </w:rPr>
        <w:t xml:space="preserve"> </w:t>
      </w:r>
      <w:r w:rsidRPr="002F2CCA">
        <w:rPr>
          <w:rFonts w:ascii="Arial" w:hAnsi="Arial" w:cs="Arial"/>
          <w:sz w:val="18"/>
          <w:szCs w:val="16"/>
        </w:rPr>
        <w:t>Nie dotyczy osób będących personelem projektu.</w:t>
      </w:r>
    </w:p>
  </w:footnote>
  <w:footnote w:id="4">
    <w:p w14:paraId="7ECDE9BC" w14:textId="0932052F" w:rsidR="00CE28E4" w:rsidRPr="00E476C1" w:rsidRDefault="00CE28E4" w:rsidP="00E476C1">
      <w:pPr>
        <w:pStyle w:val="Tekstprzypisudolnego"/>
        <w:rPr>
          <w:rFonts w:ascii="Arial" w:hAnsi="Arial" w:cs="Arial"/>
          <w:sz w:val="18"/>
          <w:szCs w:val="18"/>
        </w:rPr>
      </w:pPr>
      <w:r w:rsidRPr="005E1414">
        <w:rPr>
          <w:rStyle w:val="Odwoanieprzypisudolnego"/>
          <w:rFonts w:ascii="Arial" w:hAnsi="Arial" w:cs="Arial"/>
          <w:sz w:val="18"/>
          <w:szCs w:val="18"/>
        </w:rPr>
        <w:footnoteRef/>
      </w:r>
      <w:r w:rsidRPr="005E1414">
        <w:rPr>
          <w:rFonts w:ascii="Arial" w:hAnsi="Arial" w:cs="Arial"/>
          <w:sz w:val="18"/>
          <w:szCs w:val="18"/>
        </w:rPr>
        <w:t xml:space="preserve"> </w:t>
      </w:r>
      <w:r w:rsidR="00525E85" w:rsidRPr="005E1414">
        <w:rPr>
          <w:rFonts w:ascii="Arial" w:hAnsi="Arial" w:cs="Arial"/>
          <w:sz w:val="18"/>
          <w:szCs w:val="18"/>
        </w:rPr>
        <w:t>Jeżeli</w:t>
      </w:r>
      <w:r w:rsidR="00525E85" w:rsidRPr="00525E85">
        <w:rPr>
          <w:rFonts w:ascii="Arial" w:hAnsi="Arial" w:cs="Arial"/>
          <w:sz w:val="18"/>
          <w:szCs w:val="18"/>
        </w:rPr>
        <w:t xml:space="preserve"> początkiem terminu określonego w dniach jest pewne zdarzenie, przy obliczaniu tego terminu nie uwzględnia się dnia, w którym zdarzenie nastąpiło. Upływ ostatniego z wyznaczonej liczby dni uważa się za koniec terminu. Terminy określone w tygodniach kończą się z upływem tego dnia w ostatnim tygodniu, który nazwą odpowiada początkowemu dniowi terminu. Terminy określone w miesiącach kończą się z upływem tego dnia w ostatnim miesiącu, który odpowiada początkowemu dniowi terminu, a gdyby takiego dnia w ostatnim miesiącu nie było – w ostatnim dniu tego miesiąca. Terminy określone w latach kończą się z upływem tego dnia w ostatnim roku, który odpowiada początkowemu dniowi terminu, a gdyby takiego dnia w ostatnim roku nie było – w dniu poprzedzającym bezpośrednio ten dzień. Jeżeli koniec terminu do wykonania czynności przypada na dzień uznany ustawowo za wolny od pracy lub na sobotę, termin upływa następnego dnia, który nie jest dniem wolnym od pracy ani sobotą</w:t>
      </w:r>
      <w:r w:rsidRPr="00525E85">
        <w:rPr>
          <w:rFonts w:ascii="Arial" w:hAnsi="Arial" w:cs="Arial"/>
          <w:sz w:val="18"/>
          <w:szCs w:val="18"/>
        </w:rPr>
        <w:t>.</w:t>
      </w:r>
    </w:p>
  </w:footnote>
  <w:footnote w:id="5">
    <w:p w14:paraId="5AC8DD64" w14:textId="52AD2494" w:rsidR="00D50C98" w:rsidRPr="003914C6" w:rsidRDefault="00D50C98" w:rsidP="00D50C98">
      <w:pPr>
        <w:pStyle w:val="Tekstprzypisudolnego"/>
        <w:tabs>
          <w:tab w:val="left" w:pos="6521"/>
        </w:tabs>
        <w:jc w:val="both"/>
        <w:rPr>
          <w:rFonts w:ascii="Arial" w:hAnsi="Arial"/>
          <w:sz w:val="18"/>
        </w:rPr>
      </w:pPr>
      <w:r w:rsidRPr="00B9004B">
        <w:rPr>
          <w:rStyle w:val="Odwoanieprzypisudolnego"/>
          <w:rFonts w:ascii="Arial" w:hAnsi="Arial" w:cs="Arial"/>
          <w:sz w:val="18"/>
          <w:szCs w:val="16"/>
        </w:rPr>
        <w:footnoteRef/>
      </w:r>
      <w:r w:rsidRPr="00B9004B">
        <w:rPr>
          <w:rFonts w:ascii="Arial" w:hAnsi="Arial" w:cs="Arial"/>
          <w:sz w:val="18"/>
          <w:szCs w:val="16"/>
        </w:rPr>
        <w:t xml:space="preserve"> </w:t>
      </w:r>
      <w:r w:rsidR="006A5F33" w:rsidRPr="00901B1B">
        <w:rPr>
          <w:rFonts w:ascii="Arial" w:hAnsi="Arial" w:cs="Arial"/>
          <w:sz w:val="18"/>
          <w:szCs w:val="18"/>
        </w:rPr>
        <w:t xml:space="preserve">Kwota przeliczona wg kursu obowiązującego </w:t>
      </w:r>
      <w:r w:rsidR="006A5F33">
        <w:rPr>
          <w:rFonts w:ascii="Arial" w:hAnsi="Arial" w:cs="Arial"/>
          <w:sz w:val="18"/>
          <w:szCs w:val="18"/>
        </w:rPr>
        <w:t>w październiku</w:t>
      </w:r>
      <w:r w:rsidR="006A5F33" w:rsidRPr="00A15624">
        <w:rPr>
          <w:rFonts w:ascii="Arial" w:hAnsi="Arial" w:cs="Arial"/>
          <w:color w:val="FF0000"/>
          <w:sz w:val="18"/>
          <w:szCs w:val="18"/>
        </w:rPr>
        <w:t xml:space="preserve"> </w:t>
      </w:r>
      <w:r w:rsidR="006A5F33" w:rsidRPr="00822CA1">
        <w:rPr>
          <w:rFonts w:ascii="Arial" w:hAnsi="Arial" w:cs="Arial"/>
          <w:sz w:val="18"/>
          <w:szCs w:val="18"/>
        </w:rPr>
        <w:t xml:space="preserve">2024 r. </w:t>
      </w:r>
      <w:r w:rsidR="006A5F33">
        <w:rPr>
          <w:rFonts w:ascii="Arial" w:hAnsi="Arial" w:cs="Arial"/>
          <w:sz w:val="18"/>
          <w:szCs w:val="18"/>
        </w:rPr>
        <w:t>i</w:t>
      </w:r>
      <w:r w:rsidR="006A5F33" w:rsidRPr="00901B1B">
        <w:rPr>
          <w:rFonts w:ascii="Arial" w:hAnsi="Arial" w:cs="Arial"/>
          <w:sz w:val="18"/>
          <w:szCs w:val="18"/>
        </w:rPr>
        <w:t xml:space="preserve"> wynoszącego 1 EUR </w:t>
      </w:r>
      <w:r w:rsidR="006A5F33" w:rsidRPr="007136E4">
        <w:rPr>
          <w:rFonts w:ascii="Arial" w:hAnsi="Arial" w:cs="Arial"/>
          <w:sz w:val="18"/>
          <w:szCs w:val="18"/>
        </w:rPr>
        <w:t xml:space="preserve">– </w:t>
      </w:r>
      <w:r w:rsidR="00BC7B2D" w:rsidRPr="00BC7B2D">
        <w:rPr>
          <w:rFonts w:ascii="Arial" w:hAnsi="Arial" w:cs="Arial"/>
          <w:sz w:val="18"/>
          <w:szCs w:val="18"/>
        </w:rPr>
        <w:t xml:space="preserve">4,2738 </w:t>
      </w:r>
      <w:r w:rsidR="006A5F33" w:rsidRPr="007136E4">
        <w:rPr>
          <w:rFonts w:ascii="Arial" w:hAnsi="Arial" w:cs="Arial"/>
          <w:sz w:val="18"/>
          <w:szCs w:val="18"/>
        </w:rPr>
        <w:t>PLN</w:t>
      </w:r>
      <w:r w:rsidR="006A5F33" w:rsidRPr="00901B1B">
        <w:rPr>
          <w:rFonts w:ascii="Arial" w:hAnsi="Arial" w:cs="Arial"/>
          <w:sz w:val="18"/>
          <w:szCs w:val="18"/>
        </w:rPr>
        <w:t>.</w:t>
      </w:r>
    </w:p>
  </w:footnote>
  <w:footnote w:id="6">
    <w:p w14:paraId="277445B8" w14:textId="376BC704" w:rsidR="00762954" w:rsidRDefault="00762954">
      <w:pPr>
        <w:pStyle w:val="Tekstprzypisudolnego"/>
      </w:pPr>
      <w:r>
        <w:rPr>
          <w:rStyle w:val="Odwoanieprzypisudolnego"/>
        </w:rPr>
        <w:footnoteRef/>
      </w:r>
      <w:r>
        <w:t xml:space="preserve"> </w:t>
      </w:r>
      <w:r w:rsidRPr="00E44FD4">
        <w:rPr>
          <w:rFonts w:ascii="Arial" w:hAnsi="Arial" w:cs="Arial"/>
          <w:sz w:val="18"/>
          <w:szCs w:val="18"/>
        </w:rPr>
        <w:t>https://sowa2021.efs.gov.pl/</w:t>
      </w:r>
    </w:p>
  </w:footnote>
  <w:footnote w:id="7">
    <w:p w14:paraId="724AAFCF" w14:textId="6682701A" w:rsidR="00FD4DDC" w:rsidRDefault="00FD4DDC">
      <w:pPr>
        <w:pStyle w:val="Tekstprzypisudolnego"/>
      </w:pPr>
      <w:r>
        <w:rPr>
          <w:rStyle w:val="Odwoanieprzypisudolnego"/>
        </w:rPr>
        <w:footnoteRef/>
      </w:r>
      <w:r>
        <w:t xml:space="preserve"> </w:t>
      </w:r>
      <w:r w:rsidRPr="00142937">
        <w:rPr>
          <w:rFonts w:ascii="Arial" w:hAnsi="Arial" w:cs="Arial"/>
          <w:sz w:val="18"/>
          <w:szCs w:val="18"/>
        </w:rPr>
        <w:t>Podstawa prawna: Rozporządzenie (UE) nr 833/2014 z dnia 31 lipca 2014 r. dotyczące środków ograniczających w związku z działaniami Rosji destabilizującymi sytuację na Ukrainie (Dz. U. UE L 229 z 31.07.2014, str. 1. z późn. zm.)</w:t>
      </w:r>
      <w:r>
        <w:rPr>
          <w:rFonts w:ascii="Arial" w:hAnsi="Arial" w:cs="Arial"/>
          <w:sz w:val="18"/>
          <w:szCs w:val="18"/>
        </w:rPr>
        <w:t>, R</w:t>
      </w:r>
      <w:r w:rsidRPr="00142937">
        <w:rPr>
          <w:rFonts w:ascii="Arial" w:hAnsi="Arial" w:cs="Arial"/>
          <w:sz w:val="18"/>
          <w:szCs w:val="18"/>
        </w:rPr>
        <w:t>ozporządzeni</w:t>
      </w:r>
      <w:r>
        <w:rPr>
          <w:rFonts w:ascii="Arial" w:hAnsi="Arial" w:cs="Arial"/>
          <w:sz w:val="18"/>
          <w:szCs w:val="18"/>
        </w:rPr>
        <w:t>e</w:t>
      </w:r>
      <w:r w:rsidRPr="00142937">
        <w:rPr>
          <w:rFonts w:ascii="Arial" w:hAnsi="Arial" w:cs="Arial"/>
          <w:sz w:val="18"/>
          <w:szCs w:val="18"/>
        </w:rPr>
        <w:t xml:space="preserve"> Rady (UE) 2022/576 w sprawie zmiany rozporządzenia (UE) nr 833/2014 dotyczącego środków ograniczających w związku z działaniami Rosji destabilizującymi sytuację na Ukrainie (Dz. Urz. UE nr L 111 z 8.4.2022, str. 1), dalej: rozporządzenie 2022/576; Ustawa z dnia 13 kwietnia 2022 r. o szczególnych rozwiązaniach w zakresie przeciwdziałania wspieraniu agresji na Ukrainę oraz służących ochronie bezpieczeństwa narodowego (Dz. U.</w:t>
      </w:r>
      <w:r w:rsidR="0077092A">
        <w:rPr>
          <w:rFonts w:ascii="Arial" w:hAnsi="Arial" w:cs="Arial"/>
          <w:sz w:val="18"/>
          <w:szCs w:val="18"/>
        </w:rPr>
        <w:t xml:space="preserve"> z 202</w:t>
      </w:r>
      <w:r w:rsidR="008F216E">
        <w:rPr>
          <w:rFonts w:ascii="Arial" w:hAnsi="Arial" w:cs="Arial"/>
          <w:sz w:val="18"/>
          <w:szCs w:val="18"/>
        </w:rPr>
        <w:t>4</w:t>
      </w:r>
      <w:r w:rsidR="0077092A">
        <w:rPr>
          <w:rFonts w:ascii="Arial" w:hAnsi="Arial" w:cs="Arial"/>
          <w:sz w:val="18"/>
          <w:szCs w:val="18"/>
        </w:rPr>
        <w:t xml:space="preserve"> r.</w:t>
      </w:r>
      <w:r w:rsidRPr="00142937">
        <w:rPr>
          <w:rFonts w:ascii="Arial" w:hAnsi="Arial" w:cs="Arial"/>
          <w:sz w:val="18"/>
          <w:szCs w:val="18"/>
        </w:rPr>
        <w:t xml:space="preserve"> poz. </w:t>
      </w:r>
      <w:r w:rsidR="008F216E">
        <w:rPr>
          <w:rFonts w:ascii="Arial" w:hAnsi="Arial" w:cs="Arial"/>
          <w:sz w:val="18"/>
          <w:szCs w:val="18"/>
        </w:rPr>
        <w:t>507</w:t>
      </w:r>
      <w:r>
        <w:rPr>
          <w:rFonts w:ascii="Arial" w:hAnsi="Arial" w:cs="Arial"/>
          <w:sz w:val="18"/>
          <w:szCs w:val="18"/>
        </w:rPr>
        <w:t>).</w:t>
      </w:r>
    </w:p>
  </w:footnote>
  <w:footnote w:id="8">
    <w:p w14:paraId="621A36AB" w14:textId="77777777" w:rsidR="000E22CB" w:rsidRDefault="000E22CB" w:rsidP="000E22CB">
      <w:pPr>
        <w:pStyle w:val="Tekstprzypisudolnego"/>
      </w:pPr>
      <w:r>
        <w:rPr>
          <w:rStyle w:val="Odwoanieprzypisudolnego"/>
        </w:rPr>
        <w:footnoteRef/>
      </w:r>
      <w:r>
        <w:t xml:space="preserve"> </w:t>
      </w:r>
      <w:r w:rsidRPr="00C808BF">
        <w:rPr>
          <w:rFonts w:ascii="Arial" w:hAnsi="Arial" w:cs="Arial"/>
          <w:color w:val="000000"/>
          <w:sz w:val="18"/>
          <w:szCs w:val="18"/>
        </w:rPr>
        <w:t>W przypadku zmiany ustawy po zatwierdzeniu kryterium, oceny dokonuje się na podstawie wersji obowiązującej w dniu ogłoszenia danego naboru.</w:t>
      </w:r>
    </w:p>
  </w:footnote>
  <w:footnote w:id="9">
    <w:p w14:paraId="195B4371" w14:textId="4EA4A828" w:rsidR="005105C2" w:rsidRDefault="005105C2">
      <w:pPr>
        <w:pStyle w:val="Tekstprzypisudolnego"/>
      </w:pPr>
      <w:r>
        <w:rPr>
          <w:rStyle w:val="Odwoanieprzypisudolnego"/>
        </w:rPr>
        <w:footnoteRef/>
      </w:r>
      <w:r>
        <w:t xml:space="preserve"> </w:t>
      </w:r>
      <w:r w:rsidR="00EC0797" w:rsidRPr="00EC0797">
        <w:rPr>
          <w:rFonts w:ascii="Arial" w:hAnsi="Arial" w:cs="Arial"/>
          <w:color w:val="000000"/>
          <w:sz w:val="18"/>
          <w:szCs w:val="18"/>
        </w:rPr>
        <w:t>Szczegółowy Opis Priorytetów programu Fundusze Europejskie dla Lubelskiego 2021-2027 przyjęty przez Zarząd Województwa Lubelskiego w dniu 1 l</w:t>
      </w:r>
      <w:r w:rsidR="004A2368">
        <w:rPr>
          <w:rFonts w:ascii="Arial" w:hAnsi="Arial" w:cs="Arial"/>
          <w:color w:val="000000"/>
          <w:sz w:val="18"/>
          <w:szCs w:val="18"/>
        </w:rPr>
        <w:t>ipca</w:t>
      </w:r>
      <w:r w:rsidR="00EC0797" w:rsidRPr="00EC0797">
        <w:rPr>
          <w:rFonts w:ascii="Arial" w:hAnsi="Arial" w:cs="Arial"/>
          <w:color w:val="000000"/>
          <w:sz w:val="18"/>
          <w:szCs w:val="18"/>
        </w:rPr>
        <w:t xml:space="preserve"> 2024 r.</w:t>
      </w:r>
    </w:p>
  </w:footnote>
  <w:footnote w:id="10">
    <w:p w14:paraId="58BA2B67" w14:textId="77777777" w:rsidR="00C8609A" w:rsidRDefault="00C8609A">
      <w:pPr>
        <w:pStyle w:val="Tekstprzypisudolnego"/>
      </w:pPr>
      <w:r>
        <w:rPr>
          <w:rStyle w:val="Odwoanieprzypisudolnego"/>
        </w:rPr>
        <w:footnoteRef/>
      </w:r>
      <w:r>
        <w:t xml:space="preserve"> </w:t>
      </w:r>
      <w:r w:rsidRPr="00E6237E">
        <w:rPr>
          <w:rFonts w:ascii="Arial" w:hAnsi="Arial" w:cs="Arial"/>
          <w:sz w:val="18"/>
          <w:szCs w:val="18"/>
        </w:rPr>
        <w:t>Szczegółowe informacje dotyczące pomiaru wskaźników dotyczących uczestników projektów i podmiotów ujęte są w Wytycznych dotyczących monitorowania postępu rzeczowego realizacji programów na lata 2021-2027.</w:t>
      </w:r>
    </w:p>
  </w:footnote>
  <w:footnote w:id="11">
    <w:p w14:paraId="37284C2B" w14:textId="77777777" w:rsidR="00097348" w:rsidRPr="0091646E" w:rsidRDefault="00097348" w:rsidP="00097348">
      <w:pPr>
        <w:pStyle w:val="Tekstprzypisudolnego"/>
        <w:rPr>
          <w:rFonts w:ascii="Arial" w:hAnsi="Arial" w:cs="Arial"/>
          <w:sz w:val="18"/>
          <w:szCs w:val="18"/>
        </w:rPr>
      </w:pPr>
      <w:r w:rsidRPr="008A13FE">
        <w:rPr>
          <w:rStyle w:val="Odwoanieprzypisudolnego"/>
          <w:rFonts w:ascii="Arial" w:hAnsi="Arial" w:cs="Arial"/>
          <w:sz w:val="16"/>
          <w:szCs w:val="16"/>
        </w:rPr>
        <w:footnoteRef/>
      </w:r>
      <w:r w:rsidRPr="008A13FE">
        <w:rPr>
          <w:rFonts w:ascii="Arial" w:hAnsi="Arial" w:cs="Arial"/>
          <w:sz w:val="16"/>
          <w:szCs w:val="16"/>
        </w:rPr>
        <w:t xml:space="preserve"> </w:t>
      </w:r>
      <w:r w:rsidRPr="0091646E">
        <w:rPr>
          <w:rFonts w:ascii="Arial" w:hAnsi="Arial" w:cs="Arial"/>
          <w:sz w:val="18"/>
          <w:szCs w:val="18"/>
        </w:rPr>
        <w:t>Z pomniejszeniem kosztu mechanizmu racjonalnych usprawnień, o którym mowa w Wytycznych dotyczących realizacji zasad równościowych w ramach funduszy unijnych na lata 2021-2027.</w:t>
      </w:r>
    </w:p>
  </w:footnote>
  <w:footnote w:id="12">
    <w:p w14:paraId="1FFEE763" w14:textId="6E38F523" w:rsidR="00097348" w:rsidRPr="0091646E" w:rsidRDefault="00097348" w:rsidP="00097348">
      <w:pPr>
        <w:pStyle w:val="Tekstprzypisudolnego"/>
        <w:rPr>
          <w:rFonts w:ascii="Arial" w:hAnsi="Arial" w:cs="Arial"/>
          <w:sz w:val="18"/>
          <w:szCs w:val="18"/>
        </w:rPr>
      </w:pPr>
      <w:r w:rsidRPr="0091646E">
        <w:rPr>
          <w:rStyle w:val="Odwoanieprzypisudolnego"/>
          <w:rFonts w:ascii="Arial" w:hAnsi="Arial" w:cs="Arial"/>
          <w:sz w:val="18"/>
          <w:szCs w:val="18"/>
        </w:rPr>
        <w:footnoteRef/>
      </w:r>
      <w:r w:rsidRPr="0091646E">
        <w:rPr>
          <w:rFonts w:ascii="Arial" w:hAnsi="Arial" w:cs="Arial"/>
          <w:sz w:val="18"/>
          <w:szCs w:val="18"/>
        </w:rPr>
        <w:t xml:space="preserve"> </w:t>
      </w:r>
      <w:r w:rsidR="00534F50">
        <w:rPr>
          <w:rFonts w:ascii="Arial" w:hAnsi="Arial" w:cs="Arial"/>
          <w:sz w:val="18"/>
          <w:szCs w:val="18"/>
        </w:rPr>
        <w:t>Jw.</w:t>
      </w:r>
    </w:p>
  </w:footnote>
  <w:footnote w:id="13">
    <w:p w14:paraId="10FF8BAC" w14:textId="17537509" w:rsidR="00097348" w:rsidRPr="0091646E" w:rsidRDefault="00097348" w:rsidP="00097348">
      <w:pPr>
        <w:pStyle w:val="Tekstprzypisudolnego"/>
        <w:rPr>
          <w:rFonts w:ascii="Arial" w:hAnsi="Arial" w:cs="Arial"/>
          <w:sz w:val="18"/>
          <w:szCs w:val="18"/>
        </w:rPr>
      </w:pPr>
      <w:r w:rsidRPr="0091646E">
        <w:rPr>
          <w:rStyle w:val="Odwoanieprzypisudolnego"/>
          <w:rFonts w:ascii="Arial" w:hAnsi="Arial" w:cs="Arial"/>
          <w:sz w:val="18"/>
          <w:szCs w:val="18"/>
        </w:rPr>
        <w:footnoteRef/>
      </w:r>
      <w:r w:rsidRPr="0091646E">
        <w:rPr>
          <w:rFonts w:ascii="Arial" w:hAnsi="Arial" w:cs="Arial"/>
          <w:sz w:val="18"/>
          <w:szCs w:val="18"/>
        </w:rPr>
        <w:t xml:space="preserve"> </w:t>
      </w:r>
      <w:r w:rsidR="00534F50">
        <w:rPr>
          <w:rFonts w:ascii="Arial" w:hAnsi="Arial" w:cs="Arial"/>
          <w:sz w:val="18"/>
          <w:szCs w:val="18"/>
        </w:rPr>
        <w:t>Jw.</w:t>
      </w:r>
    </w:p>
  </w:footnote>
  <w:footnote w:id="14">
    <w:p w14:paraId="369DFCA2" w14:textId="63A9E804" w:rsidR="00097348" w:rsidRPr="00DF0C41" w:rsidRDefault="00097348" w:rsidP="00097348">
      <w:pPr>
        <w:pStyle w:val="Tekstprzypisudolnego"/>
        <w:rPr>
          <w:sz w:val="18"/>
          <w:szCs w:val="18"/>
        </w:rPr>
      </w:pPr>
      <w:r w:rsidRPr="0091646E">
        <w:rPr>
          <w:rStyle w:val="Odwoanieprzypisudolnego"/>
          <w:rFonts w:ascii="Arial" w:hAnsi="Arial" w:cs="Arial"/>
          <w:sz w:val="18"/>
          <w:szCs w:val="18"/>
        </w:rPr>
        <w:footnoteRef/>
      </w:r>
      <w:r w:rsidR="00534F50">
        <w:rPr>
          <w:rFonts w:ascii="Arial" w:hAnsi="Arial" w:cs="Arial"/>
          <w:sz w:val="18"/>
          <w:szCs w:val="18"/>
        </w:rPr>
        <w:t xml:space="preserve"> Jw.</w:t>
      </w:r>
    </w:p>
  </w:footnote>
  <w:footnote w:id="15">
    <w:p w14:paraId="48D50ADC" w14:textId="77777777" w:rsidR="00032584" w:rsidRPr="00461869" w:rsidRDefault="00032584" w:rsidP="00032584">
      <w:pPr>
        <w:pStyle w:val="Tekstprzypisudolnego"/>
        <w:rPr>
          <w:rFonts w:ascii="Arial" w:hAnsi="Arial" w:cs="Arial"/>
          <w:sz w:val="18"/>
          <w:szCs w:val="18"/>
        </w:rPr>
      </w:pPr>
      <w:r w:rsidRPr="00744924">
        <w:rPr>
          <w:rStyle w:val="Odwoanieprzypisudolnego"/>
          <w:rFonts w:ascii="Arial" w:hAnsi="Arial" w:cs="Arial"/>
          <w:sz w:val="18"/>
          <w:szCs w:val="18"/>
        </w:rPr>
        <w:footnoteRef/>
      </w:r>
      <w:r w:rsidRPr="00744924">
        <w:rPr>
          <w:rFonts w:ascii="Arial" w:hAnsi="Arial" w:cs="Arial"/>
          <w:sz w:val="18"/>
          <w:szCs w:val="18"/>
        </w:rPr>
        <w:t xml:space="preserve"> Przez</w:t>
      </w:r>
      <w:r w:rsidRPr="00461869">
        <w:rPr>
          <w:rFonts w:ascii="Arial" w:hAnsi="Arial" w:cs="Arial"/>
          <w:sz w:val="18"/>
          <w:szCs w:val="18"/>
        </w:rPr>
        <w:t xml:space="preserve"> system teleinformatyczny rozumie się centralny system </w:t>
      </w:r>
      <w:r w:rsidR="001060F7">
        <w:rPr>
          <w:rFonts w:ascii="Arial" w:hAnsi="Arial" w:cs="Arial"/>
          <w:sz w:val="18"/>
          <w:szCs w:val="18"/>
        </w:rPr>
        <w:t>tele</w:t>
      </w:r>
      <w:r w:rsidRPr="00461869">
        <w:rPr>
          <w:rFonts w:ascii="Arial" w:hAnsi="Arial" w:cs="Arial"/>
          <w:sz w:val="18"/>
          <w:szCs w:val="18"/>
        </w:rPr>
        <w:t>informatyczny (CST2021).</w:t>
      </w:r>
    </w:p>
  </w:footnote>
  <w:footnote w:id="16">
    <w:p w14:paraId="0C9DC7F9" w14:textId="77777777" w:rsidR="00607B23" w:rsidRPr="00863825" w:rsidRDefault="00607B23" w:rsidP="00607B23">
      <w:pPr>
        <w:pStyle w:val="Tekstprzypisudolnego"/>
        <w:rPr>
          <w:rFonts w:ascii="Arial" w:hAnsi="Arial" w:cs="Arial"/>
          <w:sz w:val="18"/>
          <w:szCs w:val="18"/>
        </w:rPr>
      </w:pPr>
      <w:r>
        <w:rPr>
          <w:rStyle w:val="Odwoanieprzypisudolnego"/>
        </w:rPr>
        <w:footnoteRef/>
      </w:r>
      <w:r>
        <w:t xml:space="preserve"> </w:t>
      </w:r>
      <w:r w:rsidRPr="00863825">
        <w:rPr>
          <w:rFonts w:ascii="Arial" w:hAnsi="Arial" w:cs="Arial"/>
          <w:sz w:val="18"/>
          <w:szCs w:val="18"/>
        </w:rPr>
        <w:t>Do czasu uruchomienia funkcjonalności Personel projektu w SL2021, Beneficjent przekazuje formularze personelu projektu jako załączniki do wiadomości (w wersji Baza personelu – wersja do importu) poprzez moduł Korespondencja w SL2021.</w:t>
      </w:r>
    </w:p>
    <w:p w14:paraId="1C0D49C4" w14:textId="77777777" w:rsidR="00607B23" w:rsidRDefault="00607B23" w:rsidP="00607B23">
      <w:pPr>
        <w:pStyle w:val="Tekstprzypisudolnego"/>
      </w:pPr>
    </w:p>
  </w:footnote>
  <w:footnote w:id="17">
    <w:p w14:paraId="4606996A" w14:textId="7749C38D" w:rsidR="008C773A" w:rsidRDefault="008C773A">
      <w:pPr>
        <w:pStyle w:val="Tekstprzypisudolnego"/>
      </w:pPr>
      <w:r>
        <w:rPr>
          <w:rStyle w:val="Odwoanieprzypisudolnego"/>
        </w:rPr>
        <w:footnoteRef/>
      </w:r>
      <w:r>
        <w:t xml:space="preserve"> </w:t>
      </w:r>
      <w:hyperlink r:id="rId1" w:history="1">
        <w:r w:rsidR="00463D75" w:rsidRPr="00A45267">
          <w:rPr>
            <w:rStyle w:val="Hipercze"/>
            <w:rFonts w:ascii="Arial" w:hAnsi="Arial" w:cs="Arial"/>
            <w:sz w:val="18"/>
            <w:szCs w:val="18"/>
          </w:rPr>
          <w:t>https://funduszeue.lubelskie.pl/poradniki/fundusze-europejskie-dla-lubelskiego-2021-2027/komunikacja-i-widocznosc/podrecznik-wnioskodawcy-i-beneficjenta-funduszy-europejskich-na-lata-2021-2027-w-zakresie-informacji-i-promocji/</w:t>
        </w:r>
      </w:hyperlink>
    </w:p>
  </w:footnote>
  <w:footnote w:id="18">
    <w:p w14:paraId="43400336" w14:textId="77777777" w:rsidR="00C97092" w:rsidRPr="00C07F7E" w:rsidRDefault="00C97092" w:rsidP="00C97092">
      <w:pPr>
        <w:pStyle w:val="Tekstprzypisudolnego"/>
        <w:jc w:val="both"/>
        <w:rPr>
          <w:rFonts w:ascii="Arial" w:hAnsi="Arial" w:cs="Arial"/>
          <w:sz w:val="18"/>
          <w:szCs w:val="18"/>
        </w:rPr>
      </w:pPr>
      <w:r w:rsidRPr="00C07F7E">
        <w:rPr>
          <w:rStyle w:val="Odwoanieprzypisudolnego"/>
          <w:rFonts w:ascii="Arial" w:hAnsi="Arial" w:cs="Arial"/>
          <w:sz w:val="18"/>
          <w:szCs w:val="18"/>
        </w:rPr>
        <w:footnoteRef/>
      </w:r>
      <w:r w:rsidRPr="00C07F7E">
        <w:rPr>
          <w:rFonts w:ascii="Arial" w:hAnsi="Arial" w:cs="Arial"/>
          <w:sz w:val="18"/>
          <w:szCs w:val="18"/>
        </w:rPr>
        <w:t xml:space="preserve"> Przypisanie wartości logicznej „TAK” oznacza, że zapisy wniosku o dofinansowanie projektu jednoznacznie wskazują na spełnienie danego kryterium.</w:t>
      </w:r>
    </w:p>
  </w:footnote>
  <w:footnote w:id="19">
    <w:p w14:paraId="09C7FCEC" w14:textId="77777777" w:rsidR="00C97092" w:rsidRPr="00C07F7E" w:rsidRDefault="00C97092" w:rsidP="00C97092">
      <w:pPr>
        <w:pStyle w:val="Tekstprzypisudolnego"/>
        <w:jc w:val="both"/>
        <w:rPr>
          <w:rFonts w:ascii="Arial" w:hAnsi="Arial" w:cs="Arial"/>
          <w:sz w:val="18"/>
          <w:szCs w:val="18"/>
        </w:rPr>
      </w:pPr>
      <w:r w:rsidRPr="00C07F7E">
        <w:rPr>
          <w:rStyle w:val="Odwoanieprzypisudolnego"/>
          <w:rFonts w:ascii="Arial" w:hAnsi="Arial" w:cs="Arial"/>
          <w:sz w:val="18"/>
          <w:szCs w:val="18"/>
        </w:rPr>
        <w:footnoteRef/>
      </w:r>
      <w:r w:rsidRPr="00C07F7E">
        <w:rPr>
          <w:rFonts w:ascii="Arial" w:hAnsi="Arial" w:cs="Arial"/>
          <w:sz w:val="18"/>
          <w:szCs w:val="18"/>
        </w:rPr>
        <w:t xml:space="preserve"> Przypisanie wartości logicznej „NIE – do uzupełnienia/poprawy na etapie negocjacji” ma zastosowanie w przypadku</w:t>
      </w:r>
      <w:r>
        <w:rPr>
          <w:rFonts w:ascii="Arial" w:hAnsi="Arial" w:cs="Arial"/>
          <w:sz w:val="18"/>
          <w:szCs w:val="18"/>
        </w:rPr>
        <w:t>,</w:t>
      </w:r>
      <w:r w:rsidRPr="00C07F7E">
        <w:rPr>
          <w:rFonts w:ascii="Arial" w:hAnsi="Arial" w:cs="Arial"/>
          <w:sz w:val="18"/>
          <w:szCs w:val="18"/>
        </w:rPr>
        <w:t xml:space="preserve"> gdy zapisy we wniosku nie dają pewności, że kryterium jest spełnione.</w:t>
      </w:r>
    </w:p>
  </w:footnote>
  <w:footnote w:id="20">
    <w:p w14:paraId="583E9617" w14:textId="77777777" w:rsidR="00C97092" w:rsidRPr="008A1A51" w:rsidRDefault="00C97092" w:rsidP="00C97092">
      <w:pPr>
        <w:pStyle w:val="Tekstprzypisudolnego"/>
        <w:jc w:val="both"/>
        <w:rPr>
          <w:rFonts w:ascii="Calibri" w:hAnsi="Calibri" w:cs="Calibri"/>
          <w:sz w:val="16"/>
          <w:szCs w:val="16"/>
        </w:rPr>
      </w:pPr>
      <w:r w:rsidRPr="00C07F7E">
        <w:rPr>
          <w:rStyle w:val="Odwoanieprzypisudolnego"/>
          <w:rFonts w:ascii="Arial" w:hAnsi="Arial" w:cs="Arial"/>
          <w:sz w:val="18"/>
          <w:szCs w:val="18"/>
        </w:rPr>
        <w:footnoteRef/>
      </w:r>
      <w:r w:rsidRPr="00C07F7E">
        <w:rPr>
          <w:rFonts w:ascii="Arial" w:hAnsi="Arial" w:cs="Arial"/>
          <w:sz w:val="18"/>
          <w:szCs w:val="18"/>
        </w:rPr>
        <w:t xml:space="preserve"> Przypisanie</w:t>
      </w:r>
      <w:r w:rsidRPr="0097593F">
        <w:rPr>
          <w:rFonts w:ascii="Arial" w:hAnsi="Arial" w:cs="Arial"/>
          <w:sz w:val="18"/>
          <w:szCs w:val="18"/>
        </w:rPr>
        <w:t xml:space="preserve"> wartości logicznej „NIE” oznacza, że zapisy wniosku o dofinansowanie projektu jednoznacznie wskazują, </w:t>
      </w:r>
      <w:r>
        <w:rPr>
          <w:rFonts w:ascii="Arial" w:hAnsi="Arial" w:cs="Arial"/>
          <w:sz w:val="18"/>
          <w:szCs w:val="18"/>
        </w:rPr>
        <w:t>ż</w:t>
      </w:r>
      <w:r w:rsidRPr="0097593F">
        <w:rPr>
          <w:rFonts w:ascii="Arial" w:hAnsi="Arial" w:cs="Arial"/>
          <w:sz w:val="18"/>
          <w:szCs w:val="18"/>
        </w:rPr>
        <w:t>e dane kryterium nie jest spełnione.</w:t>
      </w:r>
    </w:p>
  </w:footnote>
  <w:footnote w:id="21">
    <w:p w14:paraId="5406B014" w14:textId="77777777" w:rsidR="009D2D55" w:rsidRPr="00C7457F" w:rsidRDefault="009D2D55" w:rsidP="009D2D55">
      <w:pPr>
        <w:pStyle w:val="Tekstprzypisudolnego"/>
        <w:rPr>
          <w:rFonts w:ascii="Arial" w:hAnsi="Arial" w:cs="Arial"/>
          <w:sz w:val="18"/>
          <w:szCs w:val="18"/>
        </w:rPr>
      </w:pPr>
      <w:r w:rsidRPr="00C7457F">
        <w:rPr>
          <w:rStyle w:val="Odwoanieprzypisudolnego"/>
          <w:rFonts w:ascii="Arial" w:hAnsi="Arial" w:cs="Arial"/>
          <w:sz w:val="18"/>
          <w:szCs w:val="18"/>
        </w:rPr>
        <w:footnoteRef/>
      </w:r>
      <w:r w:rsidRPr="00C7457F">
        <w:rPr>
          <w:rFonts w:ascii="Arial" w:hAnsi="Arial" w:cs="Arial"/>
          <w:sz w:val="18"/>
          <w:szCs w:val="18"/>
        </w:rPr>
        <w:t xml:space="preserve"> Do doręczenia pisemnej informacji stosuje się Rozdział 2.1 pkt 4 </w:t>
      </w:r>
      <w:r w:rsidRPr="00807E29">
        <w:rPr>
          <w:rFonts w:ascii="Arial" w:hAnsi="Arial" w:cs="Arial"/>
          <w:iCs/>
          <w:sz w:val="18"/>
          <w:szCs w:val="18"/>
        </w:rPr>
        <w:t>Regulaminu.</w:t>
      </w:r>
    </w:p>
  </w:footnote>
  <w:footnote w:id="22">
    <w:p w14:paraId="1F9DDFCF" w14:textId="77777777" w:rsidR="00032584" w:rsidRPr="005C1142" w:rsidRDefault="00032584" w:rsidP="00032584">
      <w:pPr>
        <w:pStyle w:val="Tekstprzypisudolnego"/>
        <w:jc w:val="both"/>
        <w:rPr>
          <w:sz w:val="18"/>
          <w:szCs w:val="18"/>
        </w:rPr>
      </w:pPr>
      <w:r w:rsidRPr="005C1142">
        <w:rPr>
          <w:rStyle w:val="Odwoanieprzypisudolnego"/>
          <w:rFonts w:ascii="Calibri" w:hAnsi="Calibri" w:cs="Calibri"/>
          <w:sz w:val="18"/>
          <w:szCs w:val="18"/>
        </w:rPr>
        <w:footnoteRef/>
      </w:r>
      <w:r w:rsidRPr="005C1142">
        <w:rPr>
          <w:rFonts w:ascii="Calibri" w:hAnsi="Calibri" w:cs="Calibri"/>
          <w:sz w:val="18"/>
          <w:szCs w:val="18"/>
        </w:rPr>
        <w:t xml:space="preserve"> </w:t>
      </w:r>
      <w:r w:rsidRPr="00681D81">
        <w:rPr>
          <w:rFonts w:ascii="Arial" w:hAnsi="Arial" w:cs="Arial"/>
          <w:sz w:val="18"/>
          <w:szCs w:val="18"/>
        </w:rPr>
        <w:t xml:space="preserve">Termin obliczany jest zgodnie </w:t>
      </w:r>
      <w:r w:rsidR="00246684">
        <w:rPr>
          <w:rFonts w:ascii="Arial" w:hAnsi="Arial" w:cs="Arial"/>
          <w:sz w:val="18"/>
          <w:szCs w:val="18"/>
        </w:rPr>
        <w:t xml:space="preserve">z </w:t>
      </w:r>
      <w:r w:rsidRPr="00681D81">
        <w:rPr>
          <w:rFonts w:ascii="Arial" w:hAnsi="Arial" w:cs="Arial"/>
          <w:sz w:val="18"/>
          <w:szCs w:val="18"/>
        </w:rPr>
        <w:t>art. 57 KPA.</w:t>
      </w:r>
    </w:p>
  </w:footnote>
  <w:footnote w:id="23">
    <w:p w14:paraId="57EEC206" w14:textId="77777777" w:rsidR="000E7127" w:rsidRPr="0090419E" w:rsidRDefault="000E7127" w:rsidP="000E7127">
      <w:pPr>
        <w:pStyle w:val="Tekstprzypisudolnego"/>
        <w:rPr>
          <w:rFonts w:ascii="Arial" w:hAnsi="Arial" w:cs="Arial"/>
          <w:sz w:val="18"/>
          <w:szCs w:val="18"/>
        </w:rPr>
      </w:pPr>
      <w:r>
        <w:rPr>
          <w:rStyle w:val="Odwoanieprzypisudolnego"/>
        </w:rPr>
        <w:footnoteRef/>
      </w:r>
      <w:r>
        <w:t xml:space="preserve"> </w:t>
      </w:r>
      <w:r w:rsidRPr="0090419E">
        <w:rPr>
          <w:rFonts w:ascii="Arial" w:hAnsi="Arial" w:cs="Arial"/>
          <w:sz w:val="18"/>
          <w:szCs w:val="18"/>
        </w:rPr>
        <w:t>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footnote>
  <w:footnote w:id="24">
    <w:p w14:paraId="7D964A33" w14:textId="77777777" w:rsidR="000E7127" w:rsidRPr="0090419E" w:rsidRDefault="000E7127" w:rsidP="000E7127">
      <w:pPr>
        <w:pStyle w:val="Tekstprzypisudolnego"/>
        <w:rPr>
          <w:rFonts w:ascii="Arial" w:hAnsi="Arial" w:cs="Arial"/>
          <w:sz w:val="18"/>
          <w:szCs w:val="18"/>
        </w:rPr>
      </w:pPr>
      <w:r w:rsidRPr="0090419E">
        <w:rPr>
          <w:rStyle w:val="Odwoanieprzypisudolnego"/>
          <w:rFonts w:ascii="Arial" w:hAnsi="Arial" w:cs="Arial"/>
          <w:sz w:val="18"/>
          <w:szCs w:val="18"/>
        </w:rPr>
        <w:footnoteRef/>
      </w:r>
      <w:r w:rsidRPr="0090419E">
        <w:rPr>
          <w:rFonts w:ascii="Arial" w:hAnsi="Arial" w:cs="Arial"/>
          <w:sz w:val="18"/>
          <w:szCs w:val="18"/>
        </w:rPr>
        <w:t xml:space="preserve"> Ustawa z dnia 28 kwietnia 2022 r. o zasadach realizacji zadań finansowanych ze środków europejskich w perspektywie finansowej 2021-2027</w:t>
      </w:r>
    </w:p>
  </w:footnote>
  <w:footnote w:id="25">
    <w:p w14:paraId="09A9878F" w14:textId="77777777" w:rsidR="000E7127" w:rsidRDefault="000E7127" w:rsidP="000E7127">
      <w:pPr>
        <w:pStyle w:val="Tekstprzypisudolnego"/>
      </w:pPr>
      <w:r w:rsidRPr="0090419E">
        <w:rPr>
          <w:rStyle w:val="Odwoanieprzypisudolnego"/>
          <w:rFonts w:ascii="Arial" w:hAnsi="Arial" w:cs="Arial"/>
          <w:sz w:val="18"/>
          <w:szCs w:val="18"/>
        </w:rPr>
        <w:footnoteRef/>
      </w:r>
      <w:r w:rsidRPr="0090419E">
        <w:rPr>
          <w:rFonts w:ascii="Arial" w:hAnsi="Arial" w:cs="Arial"/>
          <w:sz w:val="18"/>
          <w:szCs w:val="18"/>
        </w:rPr>
        <w:t xml:space="preserve"> Rozporządzenie</w:t>
      </w:r>
      <w:r>
        <w:rPr>
          <w:rFonts w:ascii="Arial" w:hAnsi="Arial" w:cs="Arial"/>
          <w:sz w:val="18"/>
          <w:szCs w:val="18"/>
        </w:rPr>
        <w:t xml:space="preserve"> </w:t>
      </w:r>
      <w:r w:rsidRPr="0090419E">
        <w:rPr>
          <w:rFonts w:ascii="Arial" w:hAnsi="Arial" w:cs="Arial"/>
          <w:sz w:val="18"/>
          <w:szCs w:val="18"/>
        </w:rPr>
        <w:t>Parlamentu Europejskiego i Rady (UE) 2021/1060 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w:t>
      </w:r>
      <w:r>
        <w:t>.</w:t>
      </w:r>
    </w:p>
  </w:footnote>
  <w:footnote w:id="26">
    <w:p w14:paraId="47C22455" w14:textId="77777777" w:rsidR="000E7127" w:rsidRDefault="000E7127" w:rsidP="000E7127">
      <w:pPr>
        <w:pStyle w:val="Tekstprzypisudolnego"/>
        <w:jc w:val="both"/>
      </w:pPr>
      <w:r>
        <w:rPr>
          <w:rStyle w:val="Odwoanieprzypisudolnego"/>
        </w:rPr>
        <w:footnoteRef/>
      </w:r>
      <w:r>
        <w:t xml:space="preserve"> </w:t>
      </w:r>
      <w:r w:rsidRPr="00BC4B08">
        <w:rPr>
          <w:rFonts w:ascii="Arial" w:hAnsi="Arial" w:cs="Arial"/>
          <w:sz w:val="18"/>
          <w:szCs w:val="18"/>
        </w:rPr>
        <w:t>Zostały one określone w rozporządzeniu Prezesa Rady Ministrów z dnia 18 stycznia 2011 r. w sprawie instrukcji kancelaryjnej, jednolitych rzeczowych wykazów akt oraz instrukcji w sprawie organizacji i zakresu działania archiwów zakładowych.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2D11B7" w14:textId="77777777" w:rsidR="00CE28E4" w:rsidRDefault="00000000">
    <w:pPr>
      <w:pStyle w:val="Nagwek"/>
    </w:pPr>
    <w:r>
      <w:rPr>
        <w:noProof/>
      </w:rPr>
      <w:pict w14:anchorId="340910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40920186" o:spid="_x0000_s1025" type="#_x0000_t75" style="position:absolute;margin-left:0;margin-top:0;width:595.15pt;height:841.8pt;z-index:-251658237;mso-position-horizontal:center;mso-position-horizontal-relative:margin;mso-position-vertical:center;mso-position-vertical-relative:margin" o:allowincell="f">
          <v:imagedata r:id="rId1" o:title=""/>
          <w10:wrap anchorx="margin" anchory="margin"/>
        </v:shape>
      </w:pict>
    </w:r>
    <w:r>
      <w:rPr>
        <w:noProof/>
      </w:rPr>
      <w:pict w14:anchorId="5ABA812B">
        <v:shape id="WordPictureWatermark99668166" o:spid="_x0000_s1026" type="#_x0000_t75" style="position:absolute;margin-left:0;margin-top:0;width:595.15pt;height:841.8pt;z-index:-251658238;mso-position-horizontal:center;mso-position-horizontal-relative:margin;mso-position-vertical:center;mso-position-vertical-relative:margin" o:allowincell="f">
          <v:imagedata r:id="rId2" o:title=""/>
          <w10:wrap anchorx="margin" anchory="margin"/>
        </v:shape>
      </w:pict>
    </w:r>
    <w:r>
      <w:rPr>
        <w:noProof/>
      </w:rPr>
      <w:pict w14:anchorId="3FFA2769">
        <v:shape id="WordPictureWatermark88573109" o:spid="_x0000_s1027" type="#_x0000_t75" style="position:absolute;margin-left:0;margin-top:0;width:595.15pt;height:841.8pt;z-index:-251658239;mso-position-horizontal:center;mso-position-horizontal-relative:margin;mso-position-vertical:center;mso-position-vertical-relative:margin" o:allowincell="f">
          <v:imagedata r:id="rId2" o:title=""/>
          <w10:wrap anchorx="margin" anchory="margin"/>
        </v:shape>
      </w:pict>
    </w:r>
    <w:r>
      <w:rPr>
        <w:noProof/>
      </w:rPr>
      <w:pict w14:anchorId="7AC6CA59">
        <v:shape id="WordPictureWatermark44841227" o:spid="_x0000_s1028" type="#_x0000_t75" style="position:absolute;margin-left:0;margin-top:0;width:595.15pt;height:841.8pt;z-index:-251658240;mso-position-horizontal:center;mso-position-horizontal-relative:margin;mso-position-vertical:center;mso-position-vertical-relative:margin" o:allowincell="f">
          <v:imagedata r:id="rId2" o:title=""/>
          <w10:wrap anchorx="margin" anchory="margin"/>
        </v:shape>
      </w:pict>
    </w:r>
  </w:p>
  <w:p w14:paraId="7E0D5053" w14:textId="77777777" w:rsidR="00CE28E4" w:rsidRDefault="00CE28E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998B39" w14:textId="2CD9DB0C" w:rsidR="00DC1746" w:rsidRPr="00DC1746" w:rsidRDefault="00DC1746" w:rsidP="00DC1746">
    <w:pPr>
      <w:spacing w:line="276" w:lineRule="auto"/>
      <w:jc w:val="right"/>
      <w:rPr>
        <w:rFonts w:ascii="Arial" w:hAnsi="Arial" w:cs="Arial"/>
        <w:sz w:val="22"/>
        <w:szCs w:val="22"/>
      </w:rPr>
    </w:pPr>
    <w:bookmarkStart w:id="165" w:name="_Hlk1484615"/>
    <w:bookmarkStart w:id="166" w:name="_Hlk53040790"/>
    <w:bookmarkStart w:id="167" w:name="_Hlk516054457"/>
    <w:r w:rsidRPr="00DC1746">
      <w:rPr>
        <w:rFonts w:ascii="Arial" w:hAnsi="Arial" w:cs="Arial"/>
        <w:sz w:val="22"/>
        <w:szCs w:val="22"/>
      </w:rPr>
      <w:t xml:space="preserve">Załącznik </w:t>
    </w:r>
    <w:bookmarkStart w:id="168" w:name="_Hlk19006571"/>
    <w:r w:rsidRPr="00DC1746">
      <w:rPr>
        <w:rFonts w:ascii="Arial" w:hAnsi="Arial" w:cs="Arial"/>
        <w:sz w:val="22"/>
        <w:szCs w:val="22"/>
      </w:rPr>
      <w:br/>
      <w:t xml:space="preserve">do uchwały nr </w:t>
    </w:r>
    <w:r w:rsidR="00CF70B2">
      <w:rPr>
        <w:rFonts w:ascii="Arial" w:hAnsi="Arial" w:cs="Arial"/>
        <w:sz w:val="22"/>
        <w:szCs w:val="22"/>
      </w:rPr>
      <w:t>…</w:t>
    </w:r>
    <w:r w:rsidRPr="00DC1746">
      <w:rPr>
        <w:rFonts w:ascii="Arial" w:hAnsi="Arial" w:cs="Arial"/>
        <w:sz w:val="22"/>
        <w:szCs w:val="22"/>
      </w:rPr>
      <w:br/>
      <w:t>Zarządu Województwa Lubelskiego</w:t>
    </w:r>
    <w:r w:rsidRPr="00DC1746">
      <w:rPr>
        <w:rFonts w:ascii="Arial" w:hAnsi="Arial" w:cs="Arial"/>
        <w:sz w:val="22"/>
        <w:szCs w:val="22"/>
      </w:rPr>
      <w:br/>
      <w:t xml:space="preserve">z dnia </w:t>
    </w:r>
    <w:r w:rsidR="00CF70B2">
      <w:rPr>
        <w:rFonts w:ascii="Arial" w:hAnsi="Arial" w:cs="Arial"/>
        <w:sz w:val="22"/>
        <w:szCs w:val="22"/>
      </w:rPr>
      <w:t>…</w:t>
    </w:r>
    <w:r w:rsidRPr="00DC1746">
      <w:rPr>
        <w:rFonts w:ascii="Arial" w:hAnsi="Arial" w:cs="Arial"/>
        <w:sz w:val="22"/>
        <w:szCs w:val="22"/>
      </w:rPr>
      <w:t xml:space="preserve"> 2024 r</w:t>
    </w:r>
    <w:bookmarkEnd w:id="165"/>
    <w:r w:rsidRPr="00DC1746">
      <w:rPr>
        <w:rFonts w:ascii="Arial" w:hAnsi="Arial" w:cs="Arial"/>
        <w:sz w:val="22"/>
        <w:szCs w:val="22"/>
      </w:rPr>
      <w:t>.</w:t>
    </w:r>
    <w:bookmarkEnd w:id="166"/>
  </w:p>
  <w:bookmarkEnd w:id="167"/>
  <w:bookmarkEnd w:id="168"/>
  <w:p w14:paraId="1AA1E1C2" w14:textId="30B9CEA3" w:rsidR="00CE28E4" w:rsidRPr="00136D4D" w:rsidRDefault="005C4540" w:rsidP="00136D4D">
    <w:pPr>
      <w:spacing w:after="400"/>
      <w:jc w:val="right"/>
      <w:rPr>
        <w:rFonts w:ascii="Arial" w:hAnsi="Arial"/>
        <w:sz w:val="18"/>
        <w:szCs w:val="18"/>
      </w:rPr>
    </w:pPr>
    <w:r w:rsidRPr="00900AFD">
      <w:rPr>
        <w:rFonts w:ascii="Arial" w:hAnsi="Arial" w:cs="Arial"/>
        <w:sz w:val="22"/>
        <w:szCs w:val="22"/>
      </w:rPr>
      <w:t>z dnia</w:t>
    </w:r>
    <w:r>
      <w:rPr>
        <w:rFonts w:ascii="Arial" w:hAnsi="Arial" w:cs="Arial"/>
        <w:sz w:val="22"/>
        <w:szCs w:val="22"/>
      </w:rPr>
      <w:t xml:space="preserve"> 6 go 2024 </w:t>
    </w:r>
    <w:proofErr w:type="spellStart"/>
    <w:r>
      <w:rPr>
        <w:rFonts w:ascii="Arial" w:hAnsi="Arial" w:cs="Arial"/>
        <w:sz w:val="22"/>
        <w:szCs w:val="22"/>
      </w:rPr>
      <w:t>rz</w:t>
    </w:r>
    <w:proofErr w:type="spellEnd"/>
    <w:r>
      <w:rPr>
        <w:rFonts w:ascii="Arial" w:hAnsi="Arial" w:cs="Arial"/>
        <w:sz w:val="22"/>
        <w:szCs w:val="22"/>
      </w:rPr>
      <w:t xml:space="preserve"> dnia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6F25C8"/>
    <w:multiLevelType w:val="multilevel"/>
    <w:tmpl w:val="0218D392"/>
    <w:lvl w:ilvl="0">
      <w:start w:val="1"/>
      <w:numFmt w:val="decimal"/>
      <w:lvlText w:val="%1."/>
      <w:lvlJc w:val="left"/>
      <w:pPr>
        <w:ind w:left="-1374" w:hanging="360"/>
      </w:pPr>
      <w:rPr>
        <w:rFonts w:cs="Times New Roman"/>
      </w:rPr>
    </w:lvl>
    <w:lvl w:ilvl="1">
      <w:start w:val="11"/>
      <w:numFmt w:val="decimal"/>
      <w:isLgl/>
      <w:lvlText w:val="%1.%2"/>
      <w:lvlJc w:val="left"/>
      <w:pPr>
        <w:ind w:left="-1014" w:hanging="720"/>
      </w:pPr>
      <w:rPr>
        <w:rFonts w:cs="Times New Roman" w:hint="default"/>
      </w:rPr>
    </w:lvl>
    <w:lvl w:ilvl="2">
      <w:start w:val="1"/>
      <w:numFmt w:val="decimal"/>
      <w:isLgl/>
      <w:lvlText w:val="%1.%2.%3"/>
      <w:lvlJc w:val="left"/>
      <w:pPr>
        <w:ind w:left="-1014" w:hanging="720"/>
      </w:pPr>
      <w:rPr>
        <w:rFonts w:cs="Times New Roman" w:hint="default"/>
      </w:rPr>
    </w:lvl>
    <w:lvl w:ilvl="3">
      <w:start w:val="1"/>
      <w:numFmt w:val="decimal"/>
      <w:isLgl/>
      <w:lvlText w:val="%1.%2.%3.%4"/>
      <w:lvlJc w:val="left"/>
      <w:pPr>
        <w:ind w:left="-654" w:hanging="1080"/>
      </w:pPr>
      <w:rPr>
        <w:rFonts w:cs="Times New Roman" w:hint="default"/>
      </w:rPr>
    </w:lvl>
    <w:lvl w:ilvl="4">
      <w:start w:val="1"/>
      <w:numFmt w:val="decimal"/>
      <w:isLgl/>
      <w:lvlText w:val="%1.%2.%3.%4.%5"/>
      <w:lvlJc w:val="left"/>
      <w:pPr>
        <w:ind w:left="-654" w:hanging="1080"/>
      </w:pPr>
      <w:rPr>
        <w:rFonts w:cs="Times New Roman" w:hint="default"/>
      </w:rPr>
    </w:lvl>
    <w:lvl w:ilvl="5">
      <w:start w:val="1"/>
      <w:numFmt w:val="decimal"/>
      <w:isLgl/>
      <w:lvlText w:val="%1.%2.%3.%4.%5.%6"/>
      <w:lvlJc w:val="left"/>
      <w:pPr>
        <w:ind w:left="-294" w:hanging="1440"/>
      </w:pPr>
      <w:rPr>
        <w:rFonts w:cs="Times New Roman" w:hint="default"/>
      </w:rPr>
    </w:lvl>
    <w:lvl w:ilvl="6">
      <w:start w:val="1"/>
      <w:numFmt w:val="decimal"/>
      <w:isLgl/>
      <w:lvlText w:val="%1.%2.%3.%4.%5.%6.%7"/>
      <w:lvlJc w:val="left"/>
      <w:pPr>
        <w:ind w:left="-294" w:hanging="1440"/>
      </w:pPr>
      <w:rPr>
        <w:rFonts w:cs="Times New Roman" w:hint="default"/>
      </w:rPr>
    </w:lvl>
    <w:lvl w:ilvl="7">
      <w:start w:val="1"/>
      <w:numFmt w:val="decimal"/>
      <w:isLgl/>
      <w:lvlText w:val="%1.%2.%3.%4.%5.%6.%7.%8"/>
      <w:lvlJc w:val="left"/>
      <w:pPr>
        <w:ind w:left="66" w:hanging="1800"/>
      </w:pPr>
      <w:rPr>
        <w:rFonts w:cs="Times New Roman" w:hint="default"/>
      </w:rPr>
    </w:lvl>
    <w:lvl w:ilvl="8">
      <w:start w:val="1"/>
      <w:numFmt w:val="decimal"/>
      <w:isLgl/>
      <w:lvlText w:val="%1.%2.%3.%4.%5.%6.%7.%8.%9"/>
      <w:lvlJc w:val="left"/>
      <w:pPr>
        <w:ind w:left="66" w:hanging="1800"/>
      </w:pPr>
      <w:rPr>
        <w:rFonts w:cs="Times New Roman" w:hint="default"/>
      </w:rPr>
    </w:lvl>
  </w:abstractNum>
  <w:abstractNum w:abstractNumId="1" w15:restartNumberingAfterBreak="0">
    <w:nsid w:val="01A00206"/>
    <w:multiLevelType w:val="multilevel"/>
    <w:tmpl w:val="BF8610FA"/>
    <w:lvl w:ilvl="0">
      <w:start w:val="1"/>
      <w:numFmt w:val="decimal"/>
      <w:lvlText w:val="%1."/>
      <w:lvlJc w:val="left"/>
      <w:pPr>
        <w:tabs>
          <w:tab w:val="num" w:pos="360"/>
        </w:tabs>
        <w:ind w:left="397" w:hanging="397"/>
      </w:pPr>
      <w:rPr>
        <w:rFonts w:ascii="Arial" w:hAnsi="Arial" w:cs="Arial" w:hint="default"/>
        <w:b w:val="0"/>
        <w:i w:val="0"/>
        <w:strike w:val="0"/>
        <w:color w:val="auto"/>
      </w:rPr>
    </w:lvl>
    <w:lvl w:ilvl="1">
      <w:start w:val="2"/>
      <w:numFmt w:val="decimal"/>
      <w:isLgl/>
      <w:lvlText w:val="%1.%2"/>
      <w:lvlJc w:val="left"/>
      <w:pPr>
        <w:ind w:left="585" w:hanging="585"/>
      </w:pPr>
      <w:rPr>
        <w:rFonts w:cs="Times New Roman" w:hint="default"/>
      </w:rPr>
    </w:lvl>
    <w:lvl w:ilvl="2">
      <w:start w:val="1"/>
      <w:numFmt w:val="lowerLetter"/>
      <w:lvlText w:val="%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2" w15:restartNumberingAfterBreak="0">
    <w:nsid w:val="01FF3153"/>
    <w:multiLevelType w:val="hybridMultilevel"/>
    <w:tmpl w:val="3B2A093C"/>
    <w:lvl w:ilvl="0" w:tplc="953CA402">
      <w:start w:val="1"/>
      <w:numFmt w:val="lowerLetter"/>
      <w:lvlText w:val="%1)"/>
      <w:lvlJc w:val="left"/>
      <w:pPr>
        <w:ind w:left="720" w:hanging="360"/>
      </w:pPr>
      <w:rPr>
        <w:rFonts w:ascii="Arial" w:eastAsia="Times New Roman" w:hAnsi="Arial" w:cs="Aria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22D3825"/>
    <w:multiLevelType w:val="hybridMultilevel"/>
    <w:tmpl w:val="3F4CC44A"/>
    <w:lvl w:ilvl="0" w:tplc="04150017">
      <w:start w:val="1"/>
      <w:numFmt w:val="lowerLetter"/>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4" w15:restartNumberingAfterBreak="0">
    <w:nsid w:val="02BA5753"/>
    <w:multiLevelType w:val="hybridMultilevel"/>
    <w:tmpl w:val="B7AE0DC0"/>
    <w:lvl w:ilvl="0" w:tplc="04150017">
      <w:start w:val="1"/>
      <w:numFmt w:val="lowerLetter"/>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5" w15:restartNumberingAfterBreak="0">
    <w:nsid w:val="038941D9"/>
    <w:multiLevelType w:val="hybridMultilevel"/>
    <w:tmpl w:val="88780968"/>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46C404E"/>
    <w:multiLevelType w:val="hybridMultilevel"/>
    <w:tmpl w:val="CAA4AEF2"/>
    <w:lvl w:ilvl="0" w:tplc="914A4E6A">
      <w:start w:val="1"/>
      <w:numFmt w:val="lowerLetter"/>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 w15:restartNumberingAfterBreak="0">
    <w:nsid w:val="04782D0C"/>
    <w:multiLevelType w:val="hybridMultilevel"/>
    <w:tmpl w:val="E042005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5DC7206"/>
    <w:multiLevelType w:val="hybridMultilevel"/>
    <w:tmpl w:val="4C4460F8"/>
    <w:lvl w:ilvl="0" w:tplc="4566A530">
      <w:start w:val="5"/>
      <w:numFmt w:val="decimal"/>
      <w:lvlText w:val="%1."/>
      <w:lvlJc w:val="left"/>
      <w:pPr>
        <w:ind w:left="1352" w:hanging="360"/>
      </w:pPr>
      <w:rPr>
        <w:rFonts w:hint="default"/>
      </w:rPr>
    </w:lvl>
    <w:lvl w:ilvl="1" w:tplc="04150019" w:tentative="1">
      <w:start w:val="1"/>
      <w:numFmt w:val="lowerLetter"/>
      <w:lvlText w:val="%2."/>
      <w:lvlJc w:val="left"/>
      <w:pPr>
        <w:ind w:left="2072" w:hanging="360"/>
      </w:pPr>
    </w:lvl>
    <w:lvl w:ilvl="2" w:tplc="0415001B" w:tentative="1">
      <w:start w:val="1"/>
      <w:numFmt w:val="lowerRoman"/>
      <w:lvlText w:val="%3."/>
      <w:lvlJc w:val="right"/>
      <w:pPr>
        <w:ind w:left="2792" w:hanging="180"/>
      </w:pPr>
    </w:lvl>
    <w:lvl w:ilvl="3" w:tplc="0415000F" w:tentative="1">
      <w:start w:val="1"/>
      <w:numFmt w:val="decimal"/>
      <w:lvlText w:val="%4."/>
      <w:lvlJc w:val="left"/>
      <w:pPr>
        <w:ind w:left="3512" w:hanging="360"/>
      </w:pPr>
    </w:lvl>
    <w:lvl w:ilvl="4" w:tplc="04150019" w:tentative="1">
      <w:start w:val="1"/>
      <w:numFmt w:val="lowerLetter"/>
      <w:lvlText w:val="%5."/>
      <w:lvlJc w:val="left"/>
      <w:pPr>
        <w:ind w:left="4232" w:hanging="360"/>
      </w:pPr>
    </w:lvl>
    <w:lvl w:ilvl="5" w:tplc="0415001B" w:tentative="1">
      <w:start w:val="1"/>
      <w:numFmt w:val="lowerRoman"/>
      <w:lvlText w:val="%6."/>
      <w:lvlJc w:val="right"/>
      <w:pPr>
        <w:ind w:left="4952" w:hanging="180"/>
      </w:pPr>
    </w:lvl>
    <w:lvl w:ilvl="6" w:tplc="0415000F" w:tentative="1">
      <w:start w:val="1"/>
      <w:numFmt w:val="decimal"/>
      <w:lvlText w:val="%7."/>
      <w:lvlJc w:val="left"/>
      <w:pPr>
        <w:ind w:left="5672" w:hanging="360"/>
      </w:pPr>
    </w:lvl>
    <w:lvl w:ilvl="7" w:tplc="04150019" w:tentative="1">
      <w:start w:val="1"/>
      <w:numFmt w:val="lowerLetter"/>
      <w:lvlText w:val="%8."/>
      <w:lvlJc w:val="left"/>
      <w:pPr>
        <w:ind w:left="6392" w:hanging="360"/>
      </w:pPr>
    </w:lvl>
    <w:lvl w:ilvl="8" w:tplc="0415001B" w:tentative="1">
      <w:start w:val="1"/>
      <w:numFmt w:val="lowerRoman"/>
      <w:lvlText w:val="%9."/>
      <w:lvlJc w:val="right"/>
      <w:pPr>
        <w:ind w:left="7112" w:hanging="180"/>
      </w:pPr>
    </w:lvl>
  </w:abstractNum>
  <w:abstractNum w:abstractNumId="9" w15:restartNumberingAfterBreak="0">
    <w:nsid w:val="06510E6B"/>
    <w:multiLevelType w:val="hybridMultilevel"/>
    <w:tmpl w:val="5762BDD8"/>
    <w:lvl w:ilvl="0" w:tplc="04150017">
      <w:start w:val="1"/>
      <w:numFmt w:val="lowerLetter"/>
      <w:lvlText w:val="%1)"/>
      <w:lvlJc w:val="left"/>
      <w:pPr>
        <w:ind w:left="2340" w:hanging="360"/>
      </w:pPr>
      <w:rPr>
        <w:rFonts w:cs="Times New Roman"/>
      </w:rPr>
    </w:lvl>
    <w:lvl w:ilvl="1" w:tplc="04150019" w:tentative="1">
      <w:start w:val="1"/>
      <w:numFmt w:val="lowerLetter"/>
      <w:lvlText w:val="%2."/>
      <w:lvlJc w:val="left"/>
      <w:pPr>
        <w:ind w:left="3060" w:hanging="360"/>
      </w:pPr>
      <w:rPr>
        <w:rFonts w:cs="Times New Roman"/>
      </w:rPr>
    </w:lvl>
    <w:lvl w:ilvl="2" w:tplc="0415001B" w:tentative="1">
      <w:start w:val="1"/>
      <w:numFmt w:val="lowerRoman"/>
      <w:lvlText w:val="%3."/>
      <w:lvlJc w:val="right"/>
      <w:pPr>
        <w:ind w:left="3780" w:hanging="180"/>
      </w:pPr>
      <w:rPr>
        <w:rFonts w:cs="Times New Roman"/>
      </w:rPr>
    </w:lvl>
    <w:lvl w:ilvl="3" w:tplc="0415000F" w:tentative="1">
      <w:start w:val="1"/>
      <w:numFmt w:val="decimal"/>
      <w:lvlText w:val="%4."/>
      <w:lvlJc w:val="left"/>
      <w:pPr>
        <w:ind w:left="4500" w:hanging="360"/>
      </w:pPr>
      <w:rPr>
        <w:rFonts w:cs="Times New Roman"/>
      </w:rPr>
    </w:lvl>
    <w:lvl w:ilvl="4" w:tplc="04150019" w:tentative="1">
      <w:start w:val="1"/>
      <w:numFmt w:val="lowerLetter"/>
      <w:lvlText w:val="%5."/>
      <w:lvlJc w:val="left"/>
      <w:pPr>
        <w:ind w:left="5220" w:hanging="360"/>
      </w:pPr>
      <w:rPr>
        <w:rFonts w:cs="Times New Roman"/>
      </w:rPr>
    </w:lvl>
    <w:lvl w:ilvl="5" w:tplc="0415001B" w:tentative="1">
      <w:start w:val="1"/>
      <w:numFmt w:val="lowerRoman"/>
      <w:lvlText w:val="%6."/>
      <w:lvlJc w:val="right"/>
      <w:pPr>
        <w:ind w:left="5940" w:hanging="180"/>
      </w:pPr>
      <w:rPr>
        <w:rFonts w:cs="Times New Roman"/>
      </w:rPr>
    </w:lvl>
    <w:lvl w:ilvl="6" w:tplc="0415000F" w:tentative="1">
      <w:start w:val="1"/>
      <w:numFmt w:val="decimal"/>
      <w:lvlText w:val="%7."/>
      <w:lvlJc w:val="left"/>
      <w:pPr>
        <w:ind w:left="6660" w:hanging="360"/>
      </w:pPr>
      <w:rPr>
        <w:rFonts w:cs="Times New Roman"/>
      </w:rPr>
    </w:lvl>
    <w:lvl w:ilvl="7" w:tplc="04150019" w:tentative="1">
      <w:start w:val="1"/>
      <w:numFmt w:val="lowerLetter"/>
      <w:lvlText w:val="%8."/>
      <w:lvlJc w:val="left"/>
      <w:pPr>
        <w:ind w:left="7380" w:hanging="360"/>
      </w:pPr>
      <w:rPr>
        <w:rFonts w:cs="Times New Roman"/>
      </w:rPr>
    </w:lvl>
    <w:lvl w:ilvl="8" w:tplc="0415001B" w:tentative="1">
      <w:start w:val="1"/>
      <w:numFmt w:val="lowerRoman"/>
      <w:lvlText w:val="%9."/>
      <w:lvlJc w:val="right"/>
      <w:pPr>
        <w:ind w:left="8100" w:hanging="180"/>
      </w:pPr>
      <w:rPr>
        <w:rFonts w:cs="Times New Roman"/>
      </w:rPr>
    </w:lvl>
  </w:abstractNum>
  <w:abstractNum w:abstractNumId="10" w15:restartNumberingAfterBreak="0">
    <w:nsid w:val="07ED3456"/>
    <w:multiLevelType w:val="hybridMultilevel"/>
    <w:tmpl w:val="D2441984"/>
    <w:lvl w:ilvl="0" w:tplc="04150017">
      <w:start w:val="1"/>
      <w:numFmt w:val="lowerLetter"/>
      <w:lvlText w:val="%1)"/>
      <w:lvlJc w:val="left"/>
      <w:pPr>
        <w:ind w:left="785" w:hanging="360"/>
      </w:pPr>
      <w:rPr>
        <w:rFonts w:cs="Times New Roman"/>
      </w:rPr>
    </w:lvl>
    <w:lvl w:ilvl="1" w:tplc="04150019">
      <w:start w:val="1"/>
      <w:numFmt w:val="lowerLetter"/>
      <w:lvlText w:val="%2."/>
      <w:lvlJc w:val="left"/>
      <w:pPr>
        <w:ind w:left="1837" w:hanging="360"/>
      </w:pPr>
      <w:rPr>
        <w:rFonts w:cs="Times New Roman"/>
      </w:rPr>
    </w:lvl>
    <w:lvl w:ilvl="2" w:tplc="0415001B">
      <w:start w:val="1"/>
      <w:numFmt w:val="lowerRoman"/>
      <w:lvlText w:val="%3."/>
      <w:lvlJc w:val="right"/>
      <w:pPr>
        <w:ind w:left="2557" w:hanging="180"/>
      </w:pPr>
      <w:rPr>
        <w:rFonts w:cs="Times New Roman"/>
      </w:rPr>
    </w:lvl>
    <w:lvl w:ilvl="3" w:tplc="0415000F">
      <w:start w:val="1"/>
      <w:numFmt w:val="decimal"/>
      <w:lvlText w:val="%4."/>
      <w:lvlJc w:val="left"/>
      <w:pPr>
        <w:ind w:left="3277" w:hanging="360"/>
      </w:pPr>
      <w:rPr>
        <w:rFonts w:cs="Times New Roman"/>
      </w:rPr>
    </w:lvl>
    <w:lvl w:ilvl="4" w:tplc="04150019">
      <w:start w:val="1"/>
      <w:numFmt w:val="lowerLetter"/>
      <w:lvlText w:val="%5."/>
      <w:lvlJc w:val="left"/>
      <w:pPr>
        <w:ind w:left="3997" w:hanging="360"/>
      </w:pPr>
      <w:rPr>
        <w:rFonts w:cs="Times New Roman"/>
      </w:rPr>
    </w:lvl>
    <w:lvl w:ilvl="5" w:tplc="0415001B">
      <w:start w:val="1"/>
      <w:numFmt w:val="lowerRoman"/>
      <w:lvlText w:val="%6."/>
      <w:lvlJc w:val="right"/>
      <w:pPr>
        <w:ind w:left="4717" w:hanging="180"/>
      </w:pPr>
      <w:rPr>
        <w:rFonts w:cs="Times New Roman"/>
      </w:rPr>
    </w:lvl>
    <w:lvl w:ilvl="6" w:tplc="0415000F">
      <w:start w:val="1"/>
      <w:numFmt w:val="decimal"/>
      <w:lvlText w:val="%7."/>
      <w:lvlJc w:val="left"/>
      <w:pPr>
        <w:ind w:left="5437" w:hanging="360"/>
      </w:pPr>
      <w:rPr>
        <w:rFonts w:cs="Times New Roman"/>
      </w:rPr>
    </w:lvl>
    <w:lvl w:ilvl="7" w:tplc="04150019">
      <w:start w:val="1"/>
      <w:numFmt w:val="lowerLetter"/>
      <w:lvlText w:val="%8."/>
      <w:lvlJc w:val="left"/>
      <w:pPr>
        <w:ind w:left="6157" w:hanging="360"/>
      </w:pPr>
      <w:rPr>
        <w:rFonts w:cs="Times New Roman"/>
      </w:rPr>
    </w:lvl>
    <w:lvl w:ilvl="8" w:tplc="0415001B">
      <w:start w:val="1"/>
      <w:numFmt w:val="lowerRoman"/>
      <w:lvlText w:val="%9."/>
      <w:lvlJc w:val="right"/>
      <w:pPr>
        <w:ind w:left="6877" w:hanging="180"/>
      </w:pPr>
      <w:rPr>
        <w:rFonts w:cs="Times New Roman"/>
      </w:rPr>
    </w:lvl>
  </w:abstractNum>
  <w:abstractNum w:abstractNumId="11" w15:restartNumberingAfterBreak="0">
    <w:nsid w:val="08060C71"/>
    <w:multiLevelType w:val="multilevel"/>
    <w:tmpl w:val="E07A46A2"/>
    <w:lvl w:ilvl="0">
      <w:start w:val="1"/>
      <w:numFmt w:val="upperRoman"/>
      <w:lvlText w:val="%1."/>
      <w:lvlJc w:val="right"/>
      <w:pPr>
        <w:ind w:left="1080" w:hanging="720"/>
      </w:pPr>
      <w:rPr>
        <w:rFonts w:hint="default"/>
      </w:rPr>
    </w:lvl>
    <w:lvl w:ilvl="1">
      <w:start w:val="2"/>
      <w:numFmt w:val="decimal"/>
      <w:isLgl/>
      <w:lvlText w:val="%1.%2"/>
      <w:lvlJc w:val="left"/>
      <w:pPr>
        <w:ind w:left="1080" w:hanging="720"/>
      </w:pPr>
      <w:rPr>
        <w:rFonts w:cs="Times New Roman" w:hint="default"/>
      </w:rPr>
    </w:lvl>
    <w:lvl w:ilvl="2">
      <w:start w:val="1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2" w15:restartNumberingAfterBreak="0">
    <w:nsid w:val="08264C9F"/>
    <w:multiLevelType w:val="hybridMultilevel"/>
    <w:tmpl w:val="184EE742"/>
    <w:lvl w:ilvl="0" w:tplc="FFFFFFFF">
      <w:start w:val="1"/>
      <w:numFmt w:val="lowerLetter"/>
      <w:lvlText w:val="%1)"/>
      <w:lvlJc w:val="left"/>
      <w:pPr>
        <w:ind w:left="720" w:hanging="360"/>
      </w:pPr>
      <w:rPr>
        <w:rFonts w:cs="Times New Roman"/>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3" w15:restartNumberingAfterBreak="0">
    <w:nsid w:val="0B893D7D"/>
    <w:multiLevelType w:val="hybridMultilevel"/>
    <w:tmpl w:val="1D42F61A"/>
    <w:lvl w:ilvl="0" w:tplc="0415000F">
      <w:start w:val="1"/>
      <w:numFmt w:val="decimal"/>
      <w:lvlText w:val="%1."/>
      <w:lvlJc w:val="left"/>
      <w:pPr>
        <w:ind w:left="720" w:hanging="360"/>
      </w:pPr>
    </w:lvl>
    <w:lvl w:ilvl="1" w:tplc="0415000F">
      <w:start w:val="1"/>
      <w:numFmt w:val="decimal"/>
      <w:lvlText w:val="%2."/>
      <w:lvlJc w:val="left"/>
      <w:pPr>
        <w:ind w:left="1352"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B8C3BB4"/>
    <w:multiLevelType w:val="hybridMultilevel"/>
    <w:tmpl w:val="4A202FBA"/>
    <w:lvl w:ilvl="0" w:tplc="279CCF96">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5" w15:restartNumberingAfterBreak="0">
    <w:nsid w:val="0C426E8C"/>
    <w:multiLevelType w:val="hybridMultilevel"/>
    <w:tmpl w:val="792AC640"/>
    <w:lvl w:ilvl="0" w:tplc="73F4DF26">
      <w:start w:val="1"/>
      <w:numFmt w:val="lowerLetter"/>
      <w:lvlText w:val="%1)"/>
      <w:lvlJc w:val="left"/>
      <w:pPr>
        <w:ind w:left="1080" w:hanging="360"/>
      </w:pPr>
      <w:rPr>
        <w:rFonts w:cs="Times New Roman" w:hint="default"/>
      </w:rPr>
    </w:lvl>
    <w:lvl w:ilvl="1" w:tplc="04150019" w:tentative="1">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16" w15:restartNumberingAfterBreak="0">
    <w:nsid w:val="0E5507D5"/>
    <w:multiLevelType w:val="multilevel"/>
    <w:tmpl w:val="77B0FC3C"/>
    <w:lvl w:ilvl="0">
      <w:start w:val="1"/>
      <w:numFmt w:val="decimal"/>
      <w:lvlText w:val="%1."/>
      <w:lvlJc w:val="left"/>
      <w:pPr>
        <w:ind w:left="502" w:hanging="360"/>
      </w:pPr>
      <w:rPr>
        <w:rFonts w:cs="Times New Roman"/>
      </w:rPr>
    </w:lvl>
    <w:lvl w:ilvl="1">
      <w:start w:val="4"/>
      <w:numFmt w:val="decimal"/>
      <w:isLgl/>
      <w:lvlText w:val="%1.%2."/>
      <w:lvlJc w:val="left"/>
      <w:pPr>
        <w:ind w:left="697" w:hanging="555"/>
      </w:pPr>
      <w:rPr>
        <w:rFonts w:hint="default"/>
      </w:rPr>
    </w:lvl>
    <w:lvl w:ilvl="2">
      <w:start w:val="2"/>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17" w15:restartNumberingAfterBreak="0">
    <w:nsid w:val="0E9F1E7D"/>
    <w:multiLevelType w:val="hybridMultilevel"/>
    <w:tmpl w:val="2C0C51A2"/>
    <w:lvl w:ilvl="0" w:tplc="C960F694">
      <w:start w:val="2"/>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8" w15:restartNumberingAfterBreak="0">
    <w:nsid w:val="0F723FF9"/>
    <w:multiLevelType w:val="hybridMultilevel"/>
    <w:tmpl w:val="FD8697A4"/>
    <w:name w:val="WW8Num16"/>
    <w:lvl w:ilvl="0" w:tplc="989872A2">
      <w:start w:val="5"/>
      <w:numFmt w:val="decimal"/>
      <w:lvlText w:val="%1."/>
      <w:lvlJc w:val="left"/>
      <w:pPr>
        <w:tabs>
          <w:tab w:val="num" w:pos="1534"/>
        </w:tabs>
        <w:ind w:left="1534" w:hanging="360"/>
      </w:pPr>
      <w:rPr>
        <w:rFonts w:cs="Times New Roman" w:hint="default"/>
      </w:rPr>
    </w:lvl>
    <w:lvl w:ilvl="1" w:tplc="611A8EEE">
      <w:start w:val="1"/>
      <w:numFmt w:val="lowerLetter"/>
      <w:lvlText w:val="%2)"/>
      <w:lvlJc w:val="left"/>
      <w:pPr>
        <w:tabs>
          <w:tab w:val="num" w:pos="1440"/>
        </w:tabs>
        <w:ind w:left="1440" w:hanging="360"/>
      </w:pPr>
      <w:rPr>
        <w:rFonts w:cs="Times New Roman" w:hint="default"/>
      </w:rPr>
    </w:lvl>
    <w:lvl w:ilvl="2" w:tplc="0415001B">
      <w:start w:val="1"/>
      <w:numFmt w:val="lowerRoman"/>
      <w:lvlText w:val="%3."/>
      <w:lvlJc w:val="right"/>
      <w:pPr>
        <w:tabs>
          <w:tab w:val="num" w:pos="2160"/>
        </w:tabs>
        <w:ind w:left="2160" w:hanging="180"/>
      </w:pPr>
      <w:rPr>
        <w:rFonts w:cs="Times New Roman"/>
      </w:rPr>
    </w:lvl>
    <w:lvl w:ilvl="3" w:tplc="C7A24DF2">
      <w:start w:val="1"/>
      <w:numFmt w:val="decimal"/>
      <w:lvlText w:val="2.%4"/>
      <w:lvlJc w:val="left"/>
      <w:pPr>
        <w:tabs>
          <w:tab w:val="num" w:pos="360"/>
        </w:tabs>
        <w:ind w:left="360" w:hanging="360"/>
      </w:pPr>
      <w:rPr>
        <w:rFonts w:cs="Times New Roman" w:hint="default"/>
        <w:b/>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9" w15:restartNumberingAfterBreak="0">
    <w:nsid w:val="108C6E1E"/>
    <w:multiLevelType w:val="hybridMultilevel"/>
    <w:tmpl w:val="A31C19A2"/>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0" w15:restartNumberingAfterBreak="0">
    <w:nsid w:val="12075813"/>
    <w:multiLevelType w:val="hybridMultilevel"/>
    <w:tmpl w:val="509499B6"/>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1" w15:restartNumberingAfterBreak="0">
    <w:nsid w:val="122972B4"/>
    <w:multiLevelType w:val="hybridMultilevel"/>
    <w:tmpl w:val="8C7E3012"/>
    <w:lvl w:ilvl="0" w:tplc="04150017">
      <w:start w:val="1"/>
      <w:numFmt w:val="lowerLetter"/>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2" w15:restartNumberingAfterBreak="0">
    <w:nsid w:val="14D30A89"/>
    <w:multiLevelType w:val="multilevel"/>
    <w:tmpl w:val="C470777C"/>
    <w:lvl w:ilvl="0">
      <w:start w:val="3"/>
      <w:numFmt w:val="decimal"/>
      <w:lvlText w:val="%1"/>
      <w:lvlJc w:val="left"/>
      <w:pPr>
        <w:ind w:left="360" w:hanging="360"/>
      </w:pPr>
      <w:rPr>
        <w:rFonts w:eastAsia="Times New Roman" w:hint="default"/>
      </w:rPr>
    </w:lvl>
    <w:lvl w:ilvl="1">
      <w:start w:val="3"/>
      <w:numFmt w:val="decimal"/>
      <w:lvlText w:val="%1.%2"/>
      <w:lvlJc w:val="left"/>
      <w:pPr>
        <w:ind w:left="360" w:hanging="36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23" w15:restartNumberingAfterBreak="0">
    <w:nsid w:val="153C5B45"/>
    <w:multiLevelType w:val="hybridMultilevel"/>
    <w:tmpl w:val="AEB866E2"/>
    <w:lvl w:ilvl="0" w:tplc="00000012">
      <w:start w:val="1"/>
      <w:numFmt w:val="bullet"/>
      <w:lvlText w:val="–"/>
      <w:lvlJc w:val="left"/>
      <w:pPr>
        <w:ind w:left="2160" w:hanging="360"/>
      </w:pPr>
      <w:rPr>
        <w:rFonts w:ascii="Times New Roman" w:hAnsi="Times New Roman"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24" w15:restartNumberingAfterBreak="0">
    <w:nsid w:val="15977BD1"/>
    <w:multiLevelType w:val="hybridMultilevel"/>
    <w:tmpl w:val="9DB846C0"/>
    <w:lvl w:ilvl="0" w:tplc="04150001">
      <w:start w:val="1"/>
      <w:numFmt w:val="bullet"/>
      <w:lvlText w:val=""/>
      <w:lvlJc w:val="left"/>
      <w:pPr>
        <w:ind w:left="1364" w:hanging="360"/>
      </w:pPr>
      <w:rPr>
        <w:rFonts w:ascii="Symbol" w:hAnsi="Symbol" w:hint="default"/>
      </w:rPr>
    </w:lvl>
    <w:lvl w:ilvl="1" w:tplc="04150003" w:tentative="1">
      <w:start w:val="1"/>
      <w:numFmt w:val="bullet"/>
      <w:lvlText w:val="o"/>
      <w:lvlJc w:val="left"/>
      <w:pPr>
        <w:ind w:left="2084" w:hanging="360"/>
      </w:pPr>
      <w:rPr>
        <w:rFonts w:ascii="Courier New" w:hAnsi="Courier New" w:cs="Courier New" w:hint="default"/>
      </w:rPr>
    </w:lvl>
    <w:lvl w:ilvl="2" w:tplc="04150005" w:tentative="1">
      <w:start w:val="1"/>
      <w:numFmt w:val="bullet"/>
      <w:lvlText w:val=""/>
      <w:lvlJc w:val="left"/>
      <w:pPr>
        <w:ind w:left="2804" w:hanging="360"/>
      </w:pPr>
      <w:rPr>
        <w:rFonts w:ascii="Wingdings" w:hAnsi="Wingdings" w:hint="default"/>
      </w:rPr>
    </w:lvl>
    <w:lvl w:ilvl="3" w:tplc="04150001" w:tentative="1">
      <w:start w:val="1"/>
      <w:numFmt w:val="bullet"/>
      <w:lvlText w:val=""/>
      <w:lvlJc w:val="left"/>
      <w:pPr>
        <w:ind w:left="3524" w:hanging="360"/>
      </w:pPr>
      <w:rPr>
        <w:rFonts w:ascii="Symbol" w:hAnsi="Symbol" w:hint="default"/>
      </w:rPr>
    </w:lvl>
    <w:lvl w:ilvl="4" w:tplc="04150003" w:tentative="1">
      <w:start w:val="1"/>
      <w:numFmt w:val="bullet"/>
      <w:lvlText w:val="o"/>
      <w:lvlJc w:val="left"/>
      <w:pPr>
        <w:ind w:left="4244" w:hanging="360"/>
      </w:pPr>
      <w:rPr>
        <w:rFonts w:ascii="Courier New" w:hAnsi="Courier New" w:cs="Courier New" w:hint="default"/>
      </w:rPr>
    </w:lvl>
    <w:lvl w:ilvl="5" w:tplc="04150005" w:tentative="1">
      <w:start w:val="1"/>
      <w:numFmt w:val="bullet"/>
      <w:lvlText w:val=""/>
      <w:lvlJc w:val="left"/>
      <w:pPr>
        <w:ind w:left="4964" w:hanging="360"/>
      </w:pPr>
      <w:rPr>
        <w:rFonts w:ascii="Wingdings" w:hAnsi="Wingdings" w:hint="default"/>
      </w:rPr>
    </w:lvl>
    <w:lvl w:ilvl="6" w:tplc="04150001" w:tentative="1">
      <w:start w:val="1"/>
      <w:numFmt w:val="bullet"/>
      <w:lvlText w:val=""/>
      <w:lvlJc w:val="left"/>
      <w:pPr>
        <w:ind w:left="5684" w:hanging="360"/>
      </w:pPr>
      <w:rPr>
        <w:rFonts w:ascii="Symbol" w:hAnsi="Symbol" w:hint="default"/>
      </w:rPr>
    </w:lvl>
    <w:lvl w:ilvl="7" w:tplc="04150003" w:tentative="1">
      <w:start w:val="1"/>
      <w:numFmt w:val="bullet"/>
      <w:lvlText w:val="o"/>
      <w:lvlJc w:val="left"/>
      <w:pPr>
        <w:ind w:left="6404" w:hanging="360"/>
      </w:pPr>
      <w:rPr>
        <w:rFonts w:ascii="Courier New" w:hAnsi="Courier New" w:cs="Courier New" w:hint="default"/>
      </w:rPr>
    </w:lvl>
    <w:lvl w:ilvl="8" w:tplc="04150005" w:tentative="1">
      <w:start w:val="1"/>
      <w:numFmt w:val="bullet"/>
      <w:lvlText w:val=""/>
      <w:lvlJc w:val="left"/>
      <w:pPr>
        <w:ind w:left="7124" w:hanging="360"/>
      </w:pPr>
      <w:rPr>
        <w:rFonts w:ascii="Wingdings" w:hAnsi="Wingdings" w:hint="default"/>
      </w:rPr>
    </w:lvl>
  </w:abstractNum>
  <w:abstractNum w:abstractNumId="25" w15:restartNumberingAfterBreak="0">
    <w:nsid w:val="17BD6320"/>
    <w:multiLevelType w:val="hybridMultilevel"/>
    <w:tmpl w:val="283287C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19051B04"/>
    <w:multiLevelType w:val="hybridMultilevel"/>
    <w:tmpl w:val="3F7865B6"/>
    <w:lvl w:ilvl="0" w:tplc="00000012">
      <w:start w:val="1"/>
      <w:numFmt w:val="bullet"/>
      <w:lvlText w:val="–"/>
      <w:lvlJc w:val="left"/>
      <w:pPr>
        <w:ind w:left="1800" w:hanging="360"/>
      </w:pPr>
      <w:rPr>
        <w:rFonts w:ascii="Times New Roman" w:hAnsi="Times New Roman" w:hint="default"/>
      </w:rPr>
    </w:lvl>
    <w:lvl w:ilvl="1" w:tplc="04150003" w:tentative="1">
      <w:start w:val="1"/>
      <w:numFmt w:val="bullet"/>
      <w:lvlText w:val="o"/>
      <w:lvlJc w:val="left"/>
      <w:pPr>
        <w:ind w:left="2520" w:hanging="360"/>
      </w:pPr>
      <w:rPr>
        <w:rFonts w:ascii="Courier New" w:hAnsi="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27" w15:restartNumberingAfterBreak="0">
    <w:nsid w:val="194360BB"/>
    <w:multiLevelType w:val="multilevel"/>
    <w:tmpl w:val="92B81C3A"/>
    <w:lvl w:ilvl="0">
      <w:start w:val="4"/>
      <w:numFmt w:val="decimal"/>
      <w:lvlText w:val="%1."/>
      <w:lvlJc w:val="left"/>
      <w:pPr>
        <w:ind w:left="360" w:hanging="360"/>
      </w:pPr>
      <w:rPr>
        <w:rFonts w:cs="Times New Roman" w:hint="default"/>
      </w:rPr>
    </w:lvl>
    <w:lvl w:ilvl="1">
      <w:start w:val="2"/>
      <w:numFmt w:val="decimal"/>
      <w:isLgl/>
      <w:lvlText w:val="%1.%2"/>
      <w:lvlJc w:val="left"/>
      <w:pPr>
        <w:ind w:left="390" w:hanging="39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28" w15:restartNumberingAfterBreak="0">
    <w:nsid w:val="1A6844B6"/>
    <w:multiLevelType w:val="hybridMultilevel"/>
    <w:tmpl w:val="83DC1E84"/>
    <w:lvl w:ilvl="0" w:tplc="731A3414">
      <w:start w:val="1"/>
      <w:numFmt w:val="lowerLetter"/>
      <w:lvlText w:val="%1)"/>
      <w:lvlJc w:val="left"/>
      <w:pPr>
        <w:ind w:left="234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9" w15:restartNumberingAfterBreak="0">
    <w:nsid w:val="1C0C2CA3"/>
    <w:multiLevelType w:val="hybridMultilevel"/>
    <w:tmpl w:val="5684832C"/>
    <w:lvl w:ilvl="0" w:tplc="00000012">
      <w:start w:val="1"/>
      <w:numFmt w:val="bullet"/>
      <w:lvlText w:val="–"/>
      <w:lvlJc w:val="left"/>
      <w:pPr>
        <w:ind w:left="1080" w:hanging="360"/>
      </w:pPr>
      <w:rPr>
        <w:rFonts w:ascii="Times New Roman" w:hAnsi="Times New Roman" w:hint="default"/>
      </w:rPr>
    </w:lvl>
    <w:lvl w:ilvl="1" w:tplc="FFFFFFFF" w:tentative="1">
      <w:start w:val="1"/>
      <w:numFmt w:val="bullet"/>
      <w:lvlText w:val="o"/>
      <w:lvlJc w:val="left"/>
      <w:pPr>
        <w:ind w:left="1800" w:hanging="360"/>
      </w:pPr>
      <w:rPr>
        <w:rFonts w:ascii="Courier New" w:hAnsi="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0" w15:restartNumberingAfterBreak="0">
    <w:nsid w:val="1C954146"/>
    <w:multiLevelType w:val="multilevel"/>
    <w:tmpl w:val="771E4482"/>
    <w:lvl w:ilvl="0">
      <w:start w:val="13"/>
      <w:numFmt w:val="decimal"/>
      <w:lvlText w:val="%1."/>
      <w:lvlJc w:val="left"/>
      <w:pPr>
        <w:ind w:left="360" w:hanging="360"/>
      </w:pPr>
      <w:rPr>
        <w:rFonts w:cs="Times New Roman" w:hint="default"/>
      </w:rPr>
    </w:lvl>
    <w:lvl w:ilvl="1">
      <w:start w:val="2"/>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31" w15:restartNumberingAfterBreak="0">
    <w:nsid w:val="1CEB0B2D"/>
    <w:multiLevelType w:val="hybridMultilevel"/>
    <w:tmpl w:val="F83CAC42"/>
    <w:lvl w:ilvl="0" w:tplc="DED4F8B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1EBE1571"/>
    <w:multiLevelType w:val="hybridMultilevel"/>
    <w:tmpl w:val="EFBE0C2C"/>
    <w:lvl w:ilvl="0" w:tplc="04150017">
      <w:start w:val="1"/>
      <w:numFmt w:val="lowerLetter"/>
      <w:lvlText w:val="%1)"/>
      <w:lvlJc w:val="left"/>
      <w:pPr>
        <w:ind w:left="1146" w:hanging="360"/>
      </w:pPr>
      <w:rPr>
        <w:rFonts w:cs="Times New Roman" w:hint="default"/>
      </w:rPr>
    </w:lvl>
    <w:lvl w:ilvl="1" w:tplc="04150003" w:tentative="1">
      <w:start w:val="1"/>
      <w:numFmt w:val="bullet"/>
      <w:lvlText w:val="o"/>
      <w:lvlJc w:val="left"/>
      <w:pPr>
        <w:ind w:left="1866" w:hanging="360"/>
      </w:pPr>
      <w:rPr>
        <w:rFonts w:ascii="Courier New" w:hAnsi="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3" w15:restartNumberingAfterBreak="0">
    <w:nsid w:val="1F1F1C50"/>
    <w:multiLevelType w:val="hybridMultilevel"/>
    <w:tmpl w:val="9C8E5C5C"/>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4" w15:restartNumberingAfterBreak="0">
    <w:nsid w:val="1F716D65"/>
    <w:multiLevelType w:val="multilevel"/>
    <w:tmpl w:val="C7849CC0"/>
    <w:lvl w:ilvl="0">
      <w:start w:val="5"/>
      <w:numFmt w:val="decimal"/>
      <w:lvlText w:val="%1."/>
      <w:lvlJc w:val="left"/>
      <w:pPr>
        <w:ind w:left="360" w:hanging="360"/>
      </w:pPr>
      <w:rPr>
        <w:rFonts w:cs="Times New Roman" w:hint="default"/>
      </w:rPr>
    </w:lvl>
    <w:lvl w:ilvl="1">
      <w:start w:val="2"/>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35" w15:restartNumberingAfterBreak="0">
    <w:nsid w:val="22ED195B"/>
    <w:multiLevelType w:val="hybridMultilevel"/>
    <w:tmpl w:val="47BEA3F4"/>
    <w:lvl w:ilvl="0" w:tplc="3B6AADB2">
      <w:start w:val="1"/>
      <w:numFmt w:val="bullet"/>
      <w:lvlText w:val="–"/>
      <w:lvlJc w:val="left"/>
      <w:pPr>
        <w:ind w:left="1429" w:hanging="360"/>
      </w:pPr>
      <w:rPr>
        <w:rFonts w:ascii="Arial" w:hAnsi="Arial" w:cs="Arial" w:hint="default"/>
      </w:rPr>
    </w:lvl>
    <w:lvl w:ilvl="1" w:tplc="04150003">
      <w:start w:val="1"/>
      <w:numFmt w:val="bullet"/>
      <w:lvlText w:val="o"/>
      <w:lvlJc w:val="left"/>
      <w:pPr>
        <w:ind w:left="2149" w:hanging="360"/>
      </w:pPr>
      <w:rPr>
        <w:rFonts w:ascii="Courier New" w:hAnsi="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6" w15:restartNumberingAfterBreak="0">
    <w:nsid w:val="22F25270"/>
    <w:multiLevelType w:val="multilevel"/>
    <w:tmpl w:val="F9C0C6E6"/>
    <w:lvl w:ilvl="0">
      <w:start w:val="10"/>
      <w:numFmt w:val="decimal"/>
      <w:lvlText w:val="%1."/>
      <w:lvlJc w:val="left"/>
      <w:pPr>
        <w:tabs>
          <w:tab w:val="num" w:pos="1494"/>
        </w:tabs>
        <w:ind w:left="1531" w:hanging="397"/>
      </w:pPr>
      <w:rPr>
        <w:rFonts w:ascii="Arial" w:hAnsi="Arial" w:cs="Arial" w:hint="default"/>
        <w:b w:val="0"/>
        <w:i w:val="0"/>
        <w:strike w:val="0"/>
        <w:color w:val="auto"/>
      </w:rPr>
    </w:lvl>
    <w:lvl w:ilvl="1">
      <w:start w:val="1"/>
      <w:numFmt w:val="decimal"/>
      <w:lvlText w:val="%2."/>
      <w:lvlJc w:val="left"/>
      <w:pPr>
        <w:ind w:left="360" w:hanging="360"/>
      </w:pPr>
      <w:rPr>
        <w:rFonts w:hint="default"/>
      </w:rPr>
    </w:lvl>
    <w:lvl w:ilvl="2">
      <w:start w:val="1"/>
      <w:numFmt w:val="lowerLetter"/>
      <w:lvlText w:val="%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37" w15:restartNumberingAfterBreak="0">
    <w:nsid w:val="22F71095"/>
    <w:multiLevelType w:val="hybridMultilevel"/>
    <w:tmpl w:val="B3FC564A"/>
    <w:lvl w:ilvl="0" w:tplc="A782CE48">
      <w:start w:val="8"/>
      <w:numFmt w:val="decimal"/>
      <w:lvlText w:val="%1."/>
      <w:lvlJc w:val="left"/>
      <w:pPr>
        <w:ind w:left="1080" w:hanging="360"/>
      </w:pPr>
      <w:rPr>
        <w:rFonts w:ascii="Arial" w:hAnsi="Arial" w:cs="Arial" w:hint="default"/>
        <w:b w:val="0"/>
        <w:i w:val="0"/>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247C6B4F"/>
    <w:multiLevelType w:val="hybridMultilevel"/>
    <w:tmpl w:val="81AAFAD4"/>
    <w:lvl w:ilvl="0" w:tplc="0415000F">
      <w:start w:val="1"/>
      <w:numFmt w:val="decimal"/>
      <w:lvlText w:val="%1."/>
      <w:lvlJc w:val="left"/>
      <w:pPr>
        <w:ind w:left="501"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39" w15:restartNumberingAfterBreak="0">
    <w:nsid w:val="254324AD"/>
    <w:multiLevelType w:val="hybridMultilevel"/>
    <w:tmpl w:val="A0649342"/>
    <w:lvl w:ilvl="0" w:tplc="3CE0BE22">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2676309C"/>
    <w:multiLevelType w:val="hybridMultilevel"/>
    <w:tmpl w:val="0848180A"/>
    <w:lvl w:ilvl="0" w:tplc="73F4DF26">
      <w:start w:val="1"/>
      <w:numFmt w:val="lowerLetter"/>
      <w:lvlText w:val="%1)"/>
      <w:lvlJc w:val="left"/>
      <w:pPr>
        <w:ind w:left="1188" w:hanging="360"/>
      </w:pPr>
      <w:rPr>
        <w:rFonts w:cs="Times New Roman" w:hint="default"/>
      </w:rPr>
    </w:lvl>
    <w:lvl w:ilvl="1" w:tplc="04150019" w:tentative="1">
      <w:start w:val="1"/>
      <w:numFmt w:val="lowerLetter"/>
      <w:lvlText w:val="%2."/>
      <w:lvlJc w:val="left"/>
      <w:pPr>
        <w:ind w:left="1908" w:hanging="360"/>
      </w:pPr>
    </w:lvl>
    <w:lvl w:ilvl="2" w:tplc="0415001B" w:tentative="1">
      <w:start w:val="1"/>
      <w:numFmt w:val="lowerRoman"/>
      <w:lvlText w:val="%3."/>
      <w:lvlJc w:val="right"/>
      <w:pPr>
        <w:ind w:left="2628" w:hanging="180"/>
      </w:pPr>
    </w:lvl>
    <w:lvl w:ilvl="3" w:tplc="0415000F" w:tentative="1">
      <w:start w:val="1"/>
      <w:numFmt w:val="decimal"/>
      <w:lvlText w:val="%4."/>
      <w:lvlJc w:val="left"/>
      <w:pPr>
        <w:ind w:left="3348" w:hanging="360"/>
      </w:pPr>
    </w:lvl>
    <w:lvl w:ilvl="4" w:tplc="04150019" w:tentative="1">
      <w:start w:val="1"/>
      <w:numFmt w:val="lowerLetter"/>
      <w:lvlText w:val="%5."/>
      <w:lvlJc w:val="left"/>
      <w:pPr>
        <w:ind w:left="4068" w:hanging="360"/>
      </w:pPr>
    </w:lvl>
    <w:lvl w:ilvl="5" w:tplc="0415001B" w:tentative="1">
      <w:start w:val="1"/>
      <w:numFmt w:val="lowerRoman"/>
      <w:lvlText w:val="%6."/>
      <w:lvlJc w:val="right"/>
      <w:pPr>
        <w:ind w:left="4788" w:hanging="180"/>
      </w:pPr>
    </w:lvl>
    <w:lvl w:ilvl="6" w:tplc="0415000F" w:tentative="1">
      <w:start w:val="1"/>
      <w:numFmt w:val="decimal"/>
      <w:lvlText w:val="%7."/>
      <w:lvlJc w:val="left"/>
      <w:pPr>
        <w:ind w:left="5508" w:hanging="360"/>
      </w:pPr>
    </w:lvl>
    <w:lvl w:ilvl="7" w:tplc="04150019" w:tentative="1">
      <w:start w:val="1"/>
      <w:numFmt w:val="lowerLetter"/>
      <w:lvlText w:val="%8."/>
      <w:lvlJc w:val="left"/>
      <w:pPr>
        <w:ind w:left="6228" w:hanging="360"/>
      </w:pPr>
    </w:lvl>
    <w:lvl w:ilvl="8" w:tplc="0415001B" w:tentative="1">
      <w:start w:val="1"/>
      <w:numFmt w:val="lowerRoman"/>
      <w:lvlText w:val="%9."/>
      <w:lvlJc w:val="right"/>
      <w:pPr>
        <w:ind w:left="6948" w:hanging="180"/>
      </w:pPr>
    </w:lvl>
  </w:abstractNum>
  <w:abstractNum w:abstractNumId="41" w15:restartNumberingAfterBreak="0">
    <w:nsid w:val="26C05E0E"/>
    <w:multiLevelType w:val="hybridMultilevel"/>
    <w:tmpl w:val="FFCCC370"/>
    <w:lvl w:ilvl="0" w:tplc="04150017">
      <w:start w:val="1"/>
      <w:numFmt w:val="lowerLetter"/>
      <w:lvlText w:val="%1)"/>
      <w:lvlJc w:val="left"/>
      <w:pPr>
        <w:ind w:left="1077" w:hanging="360"/>
      </w:pPr>
    </w:lvl>
    <w:lvl w:ilvl="1" w:tplc="04150017">
      <w:start w:val="1"/>
      <w:numFmt w:val="lowerLetter"/>
      <w:lvlText w:val="%2)"/>
      <w:lvlJc w:val="left"/>
      <w:pPr>
        <w:ind w:left="107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42" w15:restartNumberingAfterBreak="0">
    <w:nsid w:val="27163926"/>
    <w:multiLevelType w:val="hybridMultilevel"/>
    <w:tmpl w:val="6470A8EC"/>
    <w:lvl w:ilvl="0" w:tplc="00000012">
      <w:start w:val="1"/>
      <w:numFmt w:val="bullet"/>
      <w:lvlText w:val="–"/>
      <w:lvlJc w:val="left"/>
      <w:pPr>
        <w:ind w:left="1080" w:hanging="360"/>
      </w:pPr>
      <w:rPr>
        <w:rFonts w:ascii="Times New Roman" w:hAnsi="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3" w15:restartNumberingAfterBreak="0">
    <w:nsid w:val="27DE28AC"/>
    <w:multiLevelType w:val="multilevel"/>
    <w:tmpl w:val="0C6E157C"/>
    <w:lvl w:ilvl="0">
      <w:start w:val="5"/>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928"/>
        </w:tabs>
        <w:ind w:left="928"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 w15:restartNumberingAfterBreak="0">
    <w:nsid w:val="2833773C"/>
    <w:multiLevelType w:val="hybridMultilevel"/>
    <w:tmpl w:val="0096D4AC"/>
    <w:lvl w:ilvl="0" w:tplc="04150017">
      <w:start w:val="1"/>
      <w:numFmt w:val="lowerLetter"/>
      <w:lvlText w:val="%1)"/>
      <w:lvlJc w:val="left"/>
      <w:pPr>
        <w:ind w:left="1117" w:hanging="360"/>
      </w:pPr>
    </w:lvl>
    <w:lvl w:ilvl="1" w:tplc="04150019" w:tentative="1">
      <w:start w:val="1"/>
      <w:numFmt w:val="lowerLetter"/>
      <w:lvlText w:val="%2."/>
      <w:lvlJc w:val="left"/>
      <w:pPr>
        <w:ind w:left="1837" w:hanging="360"/>
      </w:pPr>
    </w:lvl>
    <w:lvl w:ilvl="2" w:tplc="0415001B" w:tentative="1">
      <w:start w:val="1"/>
      <w:numFmt w:val="lowerRoman"/>
      <w:lvlText w:val="%3."/>
      <w:lvlJc w:val="right"/>
      <w:pPr>
        <w:ind w:left="2557" w:hanging="180"/>
      </w:pPr>
    </w:lvl>
    <w:lvl w:ilvl="3" w:tplc="0415000F" w:tentative="1">
      <w:start w:val="1"/>
      <w:numFmt w:val="decimal"/>
      <w:lvlText w:val="%4."/>
      <w:lvlJc w:val="left"/>
      <w:pPr>
        <w:ind w:left="3277" w:hanging="360"/>
      </w:pPr>
    </w:lvl>
    <w:lvl w:ilvl="4" w:tplc="04150019" w:tentative="1">
      <w:start w:val="1"/>
      <w:numFmt w:val="lowerLetter"/>
      <w:lvlText w:val="%5."/>
      <w:lvlJc w:val="left"/>
      <w:pPr>
        <w:ind w:left="3997" w:hanging="360"/>
      </w:pPr>
    </w:lvl>
    <w:lvl w:ilvl="5" w:tplc="0415001B" w:tentative="1">
      <w:start w:val="1"/>
      <w:numFmt w:val="lowerRoman"/>
      <w:lvlText w:val="%6."/>
      <w:lvlJc w:val="right"/>
      <w:pPr>
        <w:ind w:left="4717" w:hanging="180"/>
      </w:pPr>
    </w:lvl>
    <w:lvl w:ilvl="6" w:tplc="0415000F" w:tentative="1">
      <w:start w:val="1"/>
      <w:numFmt w:val="decimal"/>
      <w:lvlText w:val="%7."/>
      <w:lvlJc w:val="left"/>
      <w:pPr>
        <w:ind w:left="5437" w:hanging="360"/>
      </w:pPr>
    </w:lvl>
    <w:lvl w:ilvl="7" w:tplc="04150019" w:tentative="1">
      <w:start w:val="1"/>
      <w:numFmt w:val="lowerLetter"/>
      <w:lvlText w:val="%8."/>
      <w:lvlJc w:val="left"/>
      <w:pPr>
        <w:ind w:left="6157" w:hanging="360"/>
      </w:pPr>
    </w:lvl>
    <w:lvl w:ilvl="8" w:tplc="0415001B" w:tentative="1">
      <w:start w:val="1"/>
      <w:numFmt w:val="lowerRoman"/>
      <w:lvlText w:val="%9."/>
      <w:lvlJc w:val="right"/>
      <w:pPr>
        <w:ind w:left="6877" w:hanging="180"/>
      </w:pPr>
    </w:lvl>
  </w:abstractNum>
  <w:abstractNum w:abstractNumId="45" w15:restartNumberingAfterBreak="0">
    <w:nsid w:val="287A7D35"/>
    <w:multiLevelType w:val="hybridMultilevel"/>
    <w:tmpl w:val="7CB2364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29211D5E"/>
    <w:multiLevelType w:val="hybridMultilevel"/>
    <w:tmpl w:val="53BA82DE"/>
    <w:lvl w:ilvl="0" w:tplc="D0E0C8DC">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7" w15:restartNumberingAfterBreak="0">
    <w:nsid w:val="2B285CAD"/>
    <w:multiLevelType w:val="hybridMultilevel"/>
    <w:tmpl w:val="2A22D1BA"/>
    <w:lvl w:ilvl="0" w:tplc="7B3A062E">
      <w:start w:val="1"/>
      <w:numFmt w:val="decimal"/>
      <w:lvlText w:val="%1."/>
      <w:lvlJc w:val="left"/>
      <w:pPr>
        <w:ind w:left="360" w:hanging="360"/>
      </w:pPr>
      <w:rPr>
        <w:rFonts w:cs="Times New Roman" w:hint="default"/>
        <w:b w:val="0"/>
        <w:i w:val="0"/>
        <w:sz w:val="24"/>
        <w:szCs w:val="24"/>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8" w15:restartNumberingAfterBreak="0">
    <w:nsid w:val="2D071ECE"/>
    <w:multiLevelType w:val="hybridMultilevel"/>
    <w:tmpl w:val="A24CD0E2"/>
    <w:lvl w:ilvl="0" w:tplc="00000012">
      <w:start w:val="1"/>
      <w:numFmt w:val="bullet"/>
      <w:lvlText w:val="–"/>
      <w:lvlJc w:val="left"/>
      <w:pPr>
        <w:ind w:left="1922" w:hanging="360"/>
      </w:pPr>
      <w:rPr>
        <w:rFonts w:ascii="Times New Roman" w:hAnsi="Times New Roman" w:hint="default"/>
      </w:rPr>
    </w:lvl>
    <w:lvl w:ilvl="1" w:tplc="04150003" w:tentative="1">
      <w:start w:val="1"/>
      <w:numFmt w:val="bullet"/>
      <w:lvlText w:val="o"/>
      <w:lvlJc w:val="left"/>
      <w:pPr>
        <w:ind w:left="2642" w:hanging="360"/>
      </w:pPr>
      <w:rPr>
        <w:rFonts w:ascii="Courier New" w:hAnsi="Courier New" w:hint="default"/>
      </w:rPr>
    </w:lvl>
    <w:lvl w:ilvl="2" w:tplc="04150005" w:tentative="1">
      <w:start w:val="1"/>
      <w:numFmt w:val="bullet"/>
      <w:lvlText w:val=""/>
      <w:lvlJc w:val="left"/>
      <w:pPr>
        <w:ind w:left="3362" w:hanging="360"/>
      </w:pPr>
      <w:rPr>
        <w:rFonts w:ascii="Wingdings" w:hAnsi="Wingdings" w:hint="default"/>
      </w:rPr>
    </w:lvl>
    <w:lvl w:ilvl="3" w:tplc="04150001" w:tentative="1">
      <w:start w:val="1"/>
      <w:numFmt w:val="bullet"/>
      <w:lvlText w:val=""/>
      <w:lvlJc w:val="left"/>
      <w:pPr>
        <w:ind w:left="4082" w:hanging="360"/>
      </w:pPr>
      <w:rPr>
        <w:rFonts w:ascii="Symbol" w:hAnsi="Symbol" w:hint="default"/>
      </w:rPr>
    </w:lvl>
    <w:lvl w:ilvl="4" w:tplc="04150003" w:tentative="1">
      <w:start w:val="1"/>
      <w:numFmt w:val="bullet"/>
      <w:lvlText w:val="o"/>
      <w:lvlJc w:val="left"/>
      <w:pPr>
        <w:ind w:left="4802" w:hanging="360"/>
      </w:pPr>
      <w:rPr>
        <w:rFonts w:ascii="Courier New" w:hAnsi="Courier New" w:hint="default"/>
      </w:rPr>
    </w:lvl>
    <w:lvl w:ilvl="5" w:tplc="04150005" w:tentative="1">
      <w:start w:val="1"/>
      <w:numFmt w:val="bullet"/>
      <w:lvlText w:val=""/>
      <w:lvlJc w:val="left"/>
      <w:pPr>
        <w:ind w:left="5522" w:hanging="360"/>
      </w:pPr>
      <w:rPr>
        <w:rFonts w:ascii="Wingdings" w:hAnsi="Wingdings" w:hint="default"/>
      </w:rPr>
    </w:lvl>
    <w:lvl w:ilvl="6" w:tplc="04150001" w:tentative="1">
      <w:start w:val="1"/>
      <w:numFmt w:val="bullet"/>
      <w:lvlText w:val=""/>
      <w:lvlJc w:val="left"/>
      <w:pPr>
        <w:ind w:left="6242" w:hanging="360"/>
      </w:pPr>
      <w:rPr>
        <w:rFonts w:ascii="Symbol" w:hAnsi="Symbol" w:hint="default"/>
      </w:rPr>
    </w:lvl>
    <w:lvl w:ilvl="7" w:tplc="04150003" w:tentative="1">
      <w:start w:val="1"/>
      <w:numFmt w:val="bullet"/>
      <w:lvlText w:val="o"/>
      <w:lvlJc w:val="left"/>
      <w:pPr>
        <w:ind w:left="6962" w:hanging="360"/>
      </w:pPr>
      <w:rPr>
        <w:rFonts w:ascii="Courier New" w:hAnsi="Courier New" w:hint="default"/>
      </w:rPr>
    </w:lvl>
    <w:lvl w:ilvl="8" w:tplc="04150005" w:tentative="1">
      <w:start w:val="1"/>
      <w:numFmt w:val="bullet"/>
      <w:lvlText w:val=""/>
      <w:lvlJc w:val="left"/>
      <w:pPr>
        <w:ind w:left="7682" w:hanging="360"/>
      </w:pPr>
      <w:rPr>
        <w:rFonts w:ascii="Wingdings" w:hAnsi="Wingdings" w:hint="default"/>
      </w:rPr>
    </w:lvl>
  </w:abstractNum>
  <w:abstractNum w:abstractNumId="49" w15:restartNumberingAfterBreak="0">
    <w:nsid w:val="2F4C3B23"/>
    <w:multiLevelType w:val="hybridMultilevel"/>
    <w:tmpl w:val="C680C024"/>
    <w:lvl w:ilvl="0" w:tplc="6A4E9DE6">
      <w:start w:val="1"/>
      <w:numFmt w:val="lowerLetter"/>
      <w:lvlText w:val="%1)"/>
      <w:lvlJc w:val="left"/>
      <w:pPr>
        <w:ind w:left="720" w:hanging="360"/>
      </w:pPr>
      <w:rPr>
        <w:rFonts w:cs="Times New Roman"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30804C1E"/>
    <w:multiLevelType w:val="hybridMultilevel"/>
    <w:tmpl w:val="7D14031A"/>
    <w:lvl w:ilvl="0" w:tplc="1742926E">
      <w:start w:val="1"/>
      <w:numFmt w:val="decimal"/>
      <w:lvlText w:val="%1."/>
      <w:lvlJc w:val="left"/>
      <w:pPr>
        <w:ind w:left="13569" w:hanging="360"/>
      </w:pPr>
      <w:rPr>
        <w:rFonts w:cs="Times New Roman"/>
        <w:b w:val="0"/>
      </w:rPr>
    </w:lvl>
    <w:lvl w:ilvl="1" w:tplc="04150019">
      <w:start w:val="1"/>
      <w:numFmt w:val="lowerLetter"/>
      <w:lvlText w:val="%2."/>
      <w:lvlJc w:val="left"/>
      <w:pPr>
        <w:ind w:left="14289" w:hanging="360"/>
      </w:pPr>
      <w:rPr>
        <w:rFonts w:cs="Times New Roman"/>
      </w:rPr>
    </w:lvl>
    <w:lvl w:ilvl="2" w:tplc="0415001B" w:tentative="1">
      <w:start w:val="1"/>
      <w:numFmt w:val="lowerRoman"/>
      <w:lvlText w:val="%3."/>
      <w:lvlJc w:val="right"/>
      <w:pPr>
        <w:ind w:left="15009" w:hanging="180"/>
      </w:pPr>
      <w:rPr>
        <w:rFonts w:cs="Times New Roman"/>
      </w:rPr>
    </w:lvl>
    <w:lvl w:ilvl="3" w:tplc="0415000F" w:tentative="1">
      <w:start w:val="1"/>
      <w:numFmt w:val="decimal"/>
      <w:lvlText w:val="%4."/>
      <w:lvlJc w:val="left"/>
      <w:pPr>
        <w:ind w:left="15729" w:hanging="360"/>
      </w:pPr>
      <w:rPr>
        <w:rFonts w:cs="Times New Roman"/>
      </w:rPr>
    </w:lvl>
    <w:lvl w:ilvl="4" w:tplc="04150019" w:tentative="1">
      <w:start w:val="1"/>
      <w:numFmt w:val="lowerLetter"/>
      <w:lvlText w:val="%5."/>
      <w:lvlJc w:val="left"/>
      <w:pPr>
        <w:ind w:left="16449" w:hanging="360"/>
      </w:pPr>
      <w:rPr>
        <w:rFonts w:cs="Times New Roman"/>
      </w:rPr>
    </w:lvl>
    <w:lvl w:ilvl="5" w:tplc="0415001B" w:tentative="1">
      <w:start w:val="1"/>
      <w:numFmt w:val="lowerRoman"/>
      <w:lvlText w:val="%6."/>
      <w:lvlJc w:val="right"/>
      <w:pPr>
        <w:ind w:left="17169" w:hanging="180"/>
      </w:pPr>
      <w:rPr>
        <w:rFonts w:cs="Times New Roman"/>
      </w:rPr>
    </w:lvl>
    <w:lvl w:ilvl="6" w:tplc="0415000F" w:tentative="1">
      <w:start w:val="1"/>
      <w:numFmt w:val="decimal"/>
      <w:lvlText w:val="%7."/>
      <w:lvlJc w:val="left"/>
      <w:pPr>
        <w:ind w:left="17889" w:hanging="360"/>
      </w:pPr>
      <w:rPr>
        <w:rFonts w:cs="Times New Roman"/>
      </w:rPr>
    </w:lvl>
    <w:lvl w:ilvl="7" w:tplc="04150019" w:tentative="1">
      <w:start w:val="1"/>
      <w:numFmt w:val="lowerLetter"/>
      <w:lvlText w:val="%8."/>
      <w:lvlJc w:val="left"/>
      <w:pPr>
        <w:ind w:left="18609" w:hanging="360"/>
      </w:pPr>
      <w:rPr>
        <w:rFonts w:cs="Times New Roman"/>
      </w:rPr>
    </w:lvl>
    <w:lvl w:ilvl="8" w:tplc="0415001B" w:tentative="1">
      <w:start w:val="1"/>
      <w:numFmt w:val="lowerRoman"/>
      <w:lvlText w:val="%9."/>
      <w:lvlJc w:val="right"/>
      <w:pPr>
        <w:ind w:left="19329" w:hanging="180"/>
      </w:pPr>
      <w:rPr>
        <w:rFonts w:cs="Times New Roman"/>
      </w:rPr>
    </w:lvl>
  </w:abstractNum>
  <w:abstractNum w:abstractNumId="51" w15:restartNumberingAfterBreak="0">
    <w:nsid w:val="310265CB"/>
    <w:multiLevelType w:val="multilevel"/>
    <w:tmpl w:val="41C69780"/>
    <w:lvl w:ilvl="0">
      <w:start w:val="18"/>
      <w:numFmt w:val="decimal"/>
      <w:lvlText w:val="%1."/>
      <w:lvlJc w:val="left"/>
      <w:pPr>
        <w:tabs>
          <w:tab w:val="num" w:pos="360"/>
        </w:tabs>
        <w:ind w:left="397" w:hanging="397"/>
      </w:pPr>
      <w:rPr>
        <w:rFonts w:ascii="Arial" w:hAnsi="Arial" w:cs="Arial" w:hint="default"/>
        <w:b w:val="0"/>
        <w:i w:val="0"/>
        <w:strike w:val="0"/>
        <w:color w:val="auto"/>
      </w:rPr>
    </w:lvl>
    <w:lvl w:ilvl="1">
      <w:start w:val="2"/>
      <w:numFmt w:val="decimal"/>
      <w:isLgl/>
      <w:lvlText w:val="%1.%2"/>
      <w:lvlJc w:val="left"/>
      <w:pPr>
        <w:ind w:left="585" w:hanging="585"/>
      </w:pPr>
      <w:rPr>
        <w:rFonts w:cs="Times New Roman" w:hint="default"/>
      </w:rPr>
    </w:lvl>
    <w:lvl w:ilvl="2">
      <w:start w:val="1"/>
      <w:numFmt w:val="lowerLetter"/>
      <w:lvlText w:val="%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52" w15:restartNumberingAfterBreak="0">
    <w:nsid w:val="31165E71"/>
    <w:multiLevelType w:val="hybridMultilevel"/>
    <w:tmpl w:val="43B28BC2"/>
    <w:lvl w:ilvl="0" w:tplc="0415001B">
      <w:start w:val="1"/>
      <w:numFmt w:val="lowerRoman"/>
      <w:lvlText w:val="%1."/>
      <w:lvlJc w:val="right"/>
      <w:pPr>
        <w:ind w:left="1352" w:hanging="360"/>
      </w:pPr>
    </w:lvl>
    <w:lvl w:ilvl="1" w:tplc="1D9654FE">
      <w:start w:val="1"/>
      <w:numFmt w:val="lowerLetter"/>
      <w:lvlText w:val="%2)"/>
      <w:lvlJc w:val="left"/>
      <w:pPr>
        <w:ind w:left="2072" w:hanging="360"/>
      </w:pPr>
      <w:rPr>
        <w:rFonts w:hint="default"/>
      </w:rPr>
    </w:lvl>
    <w:lvl w:ilvl="2" w:tplc="0415001B" w:tentative="1">
      <w:start w:val="1"/>
      <w:numFmt w:val="lowerRoman"/>
      <w:lvlText w:val="%3."/>
      <w:lvlJc w:val="right"/>
      <w:pPr>
        <w:ind w:left="2792" w:hanging="180"/>
      </w:pPr>
    </w:lvl>
    <w:lvl w:ilvl="3" w:tplc="0415000F" w:tentative="1">
      <w:start w:val="1"/>
      <w:numFmt w:val="decimal"/>
      <w:lvlText w:val="%4."/>
      <w:lvlJc w:val="left"/>
      <w:pPr>
        <w:ind w:left="3512" w:hanging="360"/>
      </w:pPr>
    </w:lvl>
    <w:lvl w:ilvl="4" w:tplc="04150019" w:tentative="1">
      <w:start w:val="1"/>
      <w:numFmt w:val="lowerLetter"/>
      <w:lvlText w:val="%5."/>
      <w:lvlJc w:val="left"/>
      <w:pPr>
        <w:ind w:left="4232" w:hanging="360"/>
      </w:pPr>
    </w:lvl>
    <w:lvl w:ilvl="5" w:tplc="0415001B" w:tentative="1">
      <w:start w:val="1"/>
      <w:numFmt w:val="lowerRoman"/>
      <w:lvlText w:val="%6."/>
      <w:lvlJc w:val="right"/>
      <w:pPr>
        <w:ind w:left="4952" w:hanging="180"/>
      </w:pPr>
    </w:lvl>
    <w:lvl w:ilvl="6" w:tplc="0415000F" w:tentative="1">
      <w:start w:val="1"/>
      <w:numFmt w:val="decimal"/>
      <w:lvlText w:val="%7."/>
      <w:lvlJc w:val="left"/>
      <w:pPr>
        <w:ind w:left="5672" w:hanging="360"/>
      </w:pPr>
    </w:lvl>
    <w:lvl w:ilvl="7" w:tplc="04150019" w:tentative="1">
      <w:start w:val="1"/>
      <w:numFmt w:val="lowerLetter"/>
      <w:lvlText w:val="%8."/>
      <w:lvlJc w:val="left"/>
      <w:pPr>
        <w:ind w:left="6392" w:hanging="360"/>
      </w:pPr>
    </w:lvl>
    <w:lvl w:ilvl="8" w:tplc="0415001B" w:tentative="1">
      <w:start w:val="1"/>
      <w:numFmt w:val="lowerRoman"/>
      <w:lvlText w:val="%9."/>
      <w:lvlJc w:val="right"/>
      <w:pPr>
        <w:ind w:left="7112" w:hanging="180"/>
      </w:pPr>
    </w:lvl>
  </w:abstractNum>
  <w:abstractNum w:abstractNumId="53" w15:restartNumberingAfterBreak="0">
    <w:nsid w:val="311B04DC"/>
    <w:multiLevelType w:val="multilevel"/>
    <w:tmpl w:val="2488E716"/>
    <w:lvl w:ilvl="0">
      <w:start w:val="19"/>
      <w:numFmt w:val="decimal"/>
      <w:lvlText w:val="%1."/>
      <w:lvlJc w:val="left"/>
      <w:pPr>
        <w:tabs>
          <w:tab w:val="num" w:pos="360"/>
        </w:tabs>
        <w:ind w:left="397" w:hanging="397"/>
      </w:pPr>
      <w:rPr>
        <w:rFonts w:ascii="Arial" w:hAnsi="Arial" w:cs="Arial" w:hint="default"/>
        <w:b w:val="0"/>
        <w:i w:val="0"/>
        <w:strike w:val="0"/>
        <w:color w:val="auto"/>
      </w:rPr>
    </w:lvl>
    <w:lvl w:ilvl="1">
      <w:start w:val="2"/>
      <w:numFmt w:val="decimal"/>
      <w:isLgl/>
      <w:lvlText w:val="%1.%2"/>
      <w:lvlJc w:val="left"/>
      <w:pPr>
        <w:ind w:left="585" w:hanging="585"/>
      </w:pPr>
      <w:rPr>
        <w:rFonts w:cs="Times New Roman" w:hint="default"/>
      </w:rPr>
    </w:lvl>
    <w:lvl w:ilvl="2">
      <w:start w:val="1"/>
      <w:numFmt w:val="lowerLetter"/>
      <w:lvlText w:val="%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54" w15:restartNumberingAfterBreak="0">
    <w:nsid w:val="31F962A0"/>
    <w:multiLevelType w:val="hybridMultilevel"/>
    <w:tmpl w:val="D5DAA1A8"/>
    <w:lvl w:ilvl="0" w:tplc="954ACE2C">
      <w:start w:val="7"/>
      <w:numFmt w:val="decimal"/>
      <w:lvlText w:val="%1."/>
      <w:lvlJc w:val="left"/>
      <w:pPr>
        <w:tabs>
          <w:tab w:val="num" w:pos="5040"/>
        </w:tabs>
        <w:ind w:left="5040" w:hanging="360"/>
      </w:pPr>
      <w:rPr>
        <w:rFonts w:ascii="Arial" w:hAnsi="Arial" w:cs="Arial"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33AB5ECF"/>
    <w:multiLevelType w:val="hybridMultilevel"/>
    <w:tmpl w:val="880A87DA"/>
    <w:lvl w:ilvl="0" w:tplc="2E6EA5E0">
      <w:start w:val="1"/>
      <w:numFmt w:val="decimal"/>
      <w:lvlText w:val="%1."/>
      <w:lvlJc w:val="left"/>
      <w:pPr>
        <w:tabs>
          <w:tab w:val="num" w:pos="720"/>
        </w:tabs>
        <w:ind w:left="720" w:hanging="360"/>
      </w:pPr>
      <w:rPr>
        <w:rFonts w:hint="default"/>
        <w:b w:val="0"/>
        <w:bCs/>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33B447BC"/>
    <w:multiLevelType w:val="hybridMultilevel"/>
    <w:tmpl w:val="2F565578"/>
    <w:lvl w:ilvl="0" w:tplc="263C4E76">
      <w:start w:val="1"/>
      <w:numFmt w:val="decimal"/>
      <w:lvlText w:val="%1."/>
      <w:lvlJc w:val="left"/>
      <w:pPr>
        <w:tabs>
          <w:tab w:val="num" w:pos="720"/>
        </w:tabs>
        <w:ind w:left="720" w:hanging="360"/>
      </w:pPr>
      <w:rPr>
        <w:rFonts w:cs="Times New Roman" w:hint="default"/>
      </w:rPr>
    </w:lvl>
    <w:lvl w:ilvl="1" w:tplc="460CA088">
      <w:start w:val="1"/>
      <w:numFmt w:val="bullet"/>
      <w:lvlText w:val=""/>
      <w:lvlJc w:val="left"/>
      <w:pPr>
        <w:tabs>
          <w:tab w:val="num" w:pos="1440"/>
        </w:tabs>
        <w:ind w:left="1440" w:hanging="360"/>
      </w:pPr>
      <w:rPr>
        <w:rFonts w:ascii="Wingdings" w:hAnsi="Wingdings" w:hint="default"/>
      </w:rPr>
    </w:lvl>
    <w:lvl w:ilvl="2" w:tplc="04150017">
      <w:start w:val="1"/>
      <w:numFmt w:val="lowerLetter"/>
      <w:lvlText w:val="%3)"/>
      <w:lvlJc w:val="left"/>
      <w:pPr>
        <w:tabs>
          <w:tab w:val="num" w:pos="2340"/>
        </w:tabs>
        <w:ind w:left="2340" w:hanging="360"/>
      </w:pPr>
      <w:rPr>
        <w:rFonts w:cs="Times New Roman" w:hint="default"/>
      </w:rPr>
    </w:lvl>
    <w:lvl w:ilvl="3" w:tplc="6A4E9DE6">
      <w:start w:val="1"/>
      <w:numFmt w:val="lowerLetter"/>
      <w:lvlText w:val="%4)"/>
      <w:lvlJc w:val="left"/>
      <w:pPr>
        <w:tabs>
          <w:tab w:val="num" w:pos="2880"/>
        </w:tabs>
        <w:ind w:left="2880" w:hanging="360"/>
      </w:pPr>
      <w:rPr>
        <w:rFonts w:cs="Times New Roman" w:hint="default"/>
        <w:color w:val="auto"/>
      </w:rPr>
    </w:lvl>
    <w:lvl w:ilvl="4" w:tplc="D55E2C06" w:tentative="1">
      <w:start w:val="1"/>
      <w:numFmt w:val="lowerLetter"/>
      <w:lvlText w:val="%5."/>
      <w:lvlJc w:val="left"/>
      <w:pPr>
        <w:tabs>
          <w:tab w:val="num" w:pos="3600"/>
        </w:tabs>
        <w:ind w:left="3600" w:hanging="360"/>
      </w:pPr>
      <w:rPr>
        <w:rFonts w:cs="Times New Roman"/>
      </w:rPr>
    </w:lvl>
    <w:lvl w:ilvl="5" w:tplc="27D0BF7A" w:tentative="1">
      <w:start w:val="1"/>
      <w:numFmt w:val="lowerRoman"/>
      <w:lvlText w:val="%6."/>
      <w:lvlJc w:val="right"/>
      <w:pPr>
        <w:tabs>
          <w:tab w:val="num" w:pos="4320"/>
        </w:tabs>
        <w:ind w:left="4320" w:hanging="180"/>
      </w:pPr>
      <w:rPr>
        <w:rFonts w:cs="Times New Roman"/>
      </w:rPr>
    </w:lvl>
    <w:lvl w:ilvl="6" w:tplc="4FF869B0" w:tentative="1">
      <w:start w:val="1"/>
      <w:numFmt w:val="decimal"/>
      <w:lvlText w:val="%7."/>
      <w:lvlJc w:val="left"/>
      <w:pPr>
        <w:tabs>
          <w:tab w:val="num" w:pos="5040"/>
        </w:tabs>
        <w:ind w:left="5040" w:hanging="360"/>
      </w:pPr>
      <w:rPr>
        <w:rFonts w:cs="Times New Roman"/>
      </w:rPr>
    </w:lvl>
    <w:lvl w:ilvl="7" w:tplc="FAF89658" w:tentative="1">
      <w:start w:val="1"/>
      <w:numFmt w:val="lowerLetter"/>
      <w:lvlText w:val="%8."/>
      <w:lvlJc w:val="left"/>
      <w:pPr>
        <w:tabs>
          <w:tab w:val="num" w:pos="5760"/>
        </w:tabs>
        <w:ind w:left="5760" w:hanging="360"/>
      </w:pPr>
      <w:rPr>
        <w:rFonts w:cs="Times New Roman"/>
      </w:rPr>
    </w:lvl>
    <w:lvl w:ilvl="8" w:tplc="470C2B9E" w:tentative="1">
      <w:start w:val="1"/>
      <w:numFmt w:val="lowerRoman"/>
      <w:lvlText w:val="%9."/>
      <w:lvlJc w:val="right"/>
      <w:pPr>
        <w:tabs>
          <w:tab w:val="num" w:pos="6480"/>
        </w:tabs>
        <w:ind w:left="6480" w:hanging="180"/>
      </w:pPr>
      <w:rPr>
        <w:rFonts w:cs="Times New Roman"/>
      </w:rPr>
    </w:lvl>
  </w:abstractNum>
  <w:abstractNum w:abstractNumId="57" w15:restartNumberingAfterBreak="0">
    <w:nsid w:val="35F53A93"/>
    <w:multiLevelType w:val="hybridMultilevel"/>
    <w:tmpl w:val="D07232E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366A4679"/>
    <w:multiLevelType w:val="hybridMultilevel"/>
    <w:tmpl w:val="412CA8BA"/>
    <w:lvl w:ilvl="0" w:tplc="DCD45B08">
      <w:numFmt w:val="bullet"/>
      <w:lvlText w:val="•"/>
      <w:lvlJc w:val="left"/>
      <w:pPr>
        <w:ind w:left="1004" w:hanging="360"/>
      </w:pPr>
      <w:rPr>
        <w:rFonts w:ascii="Arial" w:eastAsia="Times New Roman" w:hAnsi="Arial" w:cs="Aria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1">
      <w:start w:val="1"/>
      <w:numFmt w:val="bullet"/>
      <w:lvlText w:val=""/>
      <w:lvlJc w:val="left"/>
      <w:pPr>
        <w:ind w:left="3884" w:hanging="360"/>
      </w:pPr>
      <w:rPr>
        <w:rFonts w:ascii="Symbol" w:hAnsi="Symbol"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9" w15:restartNumberingAfterBreak="0">
    <w:nsid w:val="36CB4DA9"/>
    <w:multiLevelType w:val="hybridMultilevel"/>
    <w:tmpl w:val="184EE742"/>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0" w15:restartNumberingAfterBreak="0">
    <w:nsid w:val="36E3688B"/>
    <w:multiLevelType w:val="hybridMultilevel"/>
    <w:tmpl w:val="2F986620"/>
    <w:lvl w:ilvl="0" w:tplc="6CBC0148">
      <w:start w:val="1"/>
      <w:numFmt w:val="decimal"/>
      <w:lvlText w:val="%1."/>
      <w:lvlJc w:val="left"/>
      <w:pPr>
        <w:ind w:left="644" w:hanging="360"/>
      </w:pPr>
      <w:rPr>
        <w:rFonts w:hint="default"/>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377118E7"/>
    <w:multiLevelType w:val="hybridMultilevel"/>
    <w:tmpl w:val="F2C29F10"/>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62" w15:restartNumberingAfterBreak="0">
    <w:nsid w:val="37946F7C"/>
    <w:multiLevelType w:val="multilevel"/>
    <w:tmpl w:val="7EECC2F6"/>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379A5A0A"/>
    <w:multiLevelType w:val="hybridMultilevel"/>
    <w:tmpl w:val="F06E36D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3BC64C41"/>
    <w:multiLevelType w:val="hybridMultilevel"/>
    <w:tmpl w:val="34EEF0CE"/>
    <w:lvl w:ilvl="0" w:tplc="C40C9146">
      <w:start w:val="1"/>
      <w:numFmt w:val="decimal"/>
      <w:lvlText w:val="%1."/>
      <w:lvlJc w:val="left"/>
      <w:pPr>
        <w:ind w:left="360" w:hanging="360"/>
      </w:pPr>
      <w:rPr>
        <w:rFonts w:cs="Times New Roman" w:hint="default"/>
        <w:b w:val="0"/>
        <w:i w:val="0"/>
        <w:color w:val="auto"/>
        <w:sz w:val="24"/>
        <w:szCs w:val="24"/>
      </w:rPr>
    </w:lvl>
    <w:lvl w:ilvl="1" w:tplc="D3700742">
      <w:start w:val="2"/>
      <w:numFmt w:val="decimal"/>
      <w:lvlText w:val="%2."/>
      <w:lvlJc w:val="left"/>
      <w:pPr>
        <w:tabs>
          <w:tab w:val="num" w:pos="1440"/>
        </w:tabs>
        <w:ind w:left="1440" w:hanging="360"/>
      </w:pPr>
      <w:rPr>
        <w:rFonts w:hint="default"/>
        <w:b w:val="0"/>
        <w:i w:val="0"/>
        <w:sz w:val="22"/>
        <w:szCs w:val="22"/>
      </w:rPr>
    </w:lvl>
    <w:lvl w:ilvl="2" w:tplc="52086356">
      <w:start w:val="1"/>
      <w:numFmt w:val="lowerLetter"/>
      <w:lvlText w:val="%3)"/>
      <w:lvlJc w:val="left"/>
      <w:pPr>
        <w:tabs>
          <w:tab w:val="num" w:pos="2340"/>
        </w:tabs>
        <w:ind w:left="2340" w:hanging="360"/>
      </w:pPr>
      <w:rPr>
        <w:rFonts w:cs="Times New Roman" w:hint="default"/>
        <w:b w:val="0"/>
        <w:i w:val="0"/>
        <w:sz w:val="22"/>
        <w:szCs w:val="22"/>
      </w:rPr>
    </w:lvl>
    <w:lvl w:ilvl="3" w:tplc="F1B0A982">
      <w:start w:val="4"/>
      <w:numFmt w:val="decimal"/>
      <w:lvlText w:val="%4."/>
      <w:lvlJc w:val="left"/>
      <w:pPr>
        <w:tabs>
          <w:tab w:val="num" w:pos="2880"/>
        </w:tabs>
        <w:ind w:left="2880" w:hanging="360"/>
      </w:pPr>
      <w:rPr>
        <w:rFonts w:hint="default"/>
        <w:b w:val="0"/>
        <w:i w:val="0"/>
        <w:sz w:val="22"/>
        <w:szCs w:val="22"/>
      </w:rPr>
    </w:lvl>
    <w:lvl w:ilvl="4" w:tplc="DCD45B08">
      <w:numFmt w:val="bullet"/>
      <w:lvlText w:val="•"/>
      <w:lvlJc w:val="left"/>
      <w:pPr>
        <w:ind w:left="3600" w:hanging="360"/>
      </w:pPr>
      <w:rPr>
        <w:rFonts w:ascii="Arial" w:eastAsia="Times New Roman" w:hAnsi="Arial" w:cs="Arial" w:hint="default"/>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5" w15:restartNumberingAfterBreak="0">
    <w:nsid w:val="3C8321A3"/>
    <w:multiLevelType w:val="hybridMultilevel"/>
    <w:tmpl w:val="65D058E2"/>
    <w:lvl w:ilvl="0" w:tplc="2FF8B592">
      <w:start w:val="1"/>
      <w:numFmt w:val="decimal"/>
      <w:lvlText w:val="%1."/>
      <w:lvlJc w:val="left"/>
      <w:pPr>
        <w:ind w:left="50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3CAA7A93"/>
    <w:multiLevelType w:val="hybridMultilevel"/>
    <w:tmpl w:val="C6BEE3C8"/>
    <w:lvl w:ilvl="0" w:tplc="0415000F">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3E1C0574"/>
    <w:multiLevelType w:val="multilevel"/>
    <w:tmpl w:val="EF9E18E4"/>
    <w:lvl w:ilvl="0">
      <w:start w:val="1"/>
      <w:numFmt w:val="decimal"/>
      <w:lvlText w:val="%1."/>
      <w:lvlJc w:val="left"/>
      <w:pPr>
        <w:ind w:left="360" w:hanging="360"/>
      </w:pPr>
      <w:rPr>
        <w:rFonts w:cs="Times New Roman" w:hint="default"/>
        <w:b w:val="0"/>
      </w:rPr>
    </w:lvl>
    <w:lvl w:ilvl="1">
      <w:start w:val="1"/>
      <w:numFmt w:val="decimal"/>
      <w:isLgl/>
      <w:lvlText w:val="%1.%2."/>
      <w:lvlJc w:val="left"/>
      <w:pPr>
        <w:ind w:left="720" w:hanging="72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440" w:hanging="144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68" w15:restartNumberingAfterBreak="0">
    <w:nsid w:val="3F573458"/>
    <w:multiLevelType w:val="hybridMultilevel"/>
    <w:tmpl w:val="9328F458"/>
    <w:lvl w:ilvl="0" w:tplc="04150017">
      <w:start w:val="1"/>
      <w:numFmt w:val="lowerLetter"/>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69" w15:restartNumberingAfterBreak="0">
    <w:nsid w:val="3FB4107E"/>
    <w:multiLevelType w:val="hybridMultilevel"/>
    <w:tmpl w:val="61F20524"/>
    <w:lvl w:ilvl="0" w:tplc="04150017">
      <w:start w:val="1"/>
      <w:numFmt w:val="lowerLetter"/>
      <w:lvlText w:val="%1)"/>
      <w:lvlJc w:val="left"/>
      <w:pPr>
        <w:ind w:left="1077" w:hanging="360"/>
      </w:pPr>
      <w:rPr>
        <w:rFonts w:cs="Times New Roman"/>
      </w:rPr>
    </w:lvl>
    <w:lvl w:ilvl="1" w:tplc="04150019" w:tentative="1">
      <w:start w:val="1"/>
      <w:numFmt w:val="lowerLetter"/>
      <w:lvlText w:val="%2."/>
      <w:lvlJc w:val="left"/>
      <w:pPr>
        <w:ind w:left="1797" w:hanging="360"/>
      </w:pPr>
      <w:rPr>
        <w:rFonts w:cs="Times New Roman"/>
      </w:rPr>
    </w:lvl>
    <w:lvl w:ilvl="2" w:tplc="0415001B" w:tentative="1">
      <w:start w:val="1"/>
      <w:numFmt w:val="lowerRoman"/>
      <w:lvlText w:val="%3."/>
      <w:lvlJc w:val="right"/>
      <w:pPr>
        <w:ind w:left="2517" w:hanging="180"/>
      </w:pPr>
      <w:rPr>
        <w:rFonts w:cs="Times New Roman"/>
      </w:rPr>
    </w:lvl>
    <w:lvl w:ilvl="3" w:tplc="0415000F" w:tentative="1">
      <w:start w:val="1"/>
      <w:numFmt w:val="decimal"/>
      <w:lvlText w:val="%4."/>
      <w:lvlJc w:val="left"/>
      <w:pPr>
        <w:ind w:left="3237" w:hanging="360"/>
      </w:pPr>
      <w:rPr>
        <w:rFonts w:cs="Times New Roman"/>
      </w:rPr>
    </w:lvl>
    <w:lvl w:ilvl="4" w:tplc="04150019" w:tentative="1">
      <w:start w:val="1"/>
      <w:numFmt w:val="lowerLetter"/>
      <w:lvlText w:val="%5."/>
      <w:lvlJc w:val="left"/>
      <w:pPr>
        <w:ind w:left="3957" w:hanging="360"/>
      </w:pPr>
      <w:rPr>
        <w:rFonts w:cs="Times New Roman"/>
      </w:rPr>
    </w:lvl>
    <w:lvl w:ilvl="5" w:tplc="0415001B" w:tentative="1">
      <w:start w:val="1"/>
      <w:numFmt w:val="lowerRoman"/>
      <w:lvlText w:val="%6."/>
      <w:lvlJc w:val="right"/>
      <w:pPr>
        <w:ind w:left="4677" w:hanging="180"/>
      </w:pPr>
      <w:rPr>
        <w:rFonts w:cs="Times New Roman"/>
      </w:rPr>
    </w:lvl>
    <w:lvl w:ilvl="6" w:tplc="0415000F" w:tentative="1">
      <w:start w:val="1"/>
      <w:numFmt w:val="decimal"/>
      <w:lvlText w:val="%7."/>
      <w:lvlJc w:val="left"/>
      <w:pPr>
        <w:ind w:left="5397" w:hanging="360"/>
      </w:pPr>
      <w:rPr>
        <w:rFonts w:cs="Times New Roman"/>
      </w:rPr>
    </w:lvl>
    <w:lvl w:ilvl="7" w:tplc="04150019" w:tentative="1">
      <w:start w:val="1"/>
      <w:numFmt w:val="lowerLetter"/>
      <w:lvlText w:val="%8."/>
      <w:lvlJc w:val="left"/>
      <w:pPr>
        <w:ind w:left="6117" w:hanging="360"/>
      </w:pPr>
      <w:rPr>
        <w:rFonts w:cs="Times New Roman"/>
      </w:rPr>
    </w:lvl>
    <w:lvl w:ilvl="8" w:tplc="0415001B" w:tentative="1">
      <w:start w:val="1"/>
      <w:numFmt w:val="lowerRoman"/>
      <w:lvlText w:val="%9."/>
      <w:lvlJc w:val="right"/>
      <w:pPr>
        <w:ind w:left="6837" w:hanging="180"/>
      </w:pPr>
      <w:rPr>
        <w:rFonts w:cs="Times New Roman"/>
      </w:rPr>
    </w:lvl>
  </w:abstractNum>
  <w:abstractNum w:abstractNumId="70" w15:restartNumberingAfterBreak="0">
    <w:nsid w:val="40C50ED6"/>
    <w:multiLevelType w:val="hybridMultilevel"/>
    <w:tmpl w:val="9E887656"/>
    <w:lvl w:ilvl="0" w:tplc="2DA8E19C">
      <w:start w:val="4"/>
      <w:numFmt w:val="decimal"/>
      <w:lvlText w:val="%1."/>
      <w:lvlJc w:val="left"/>
      <w:pPr>
        <w:ind w:left="1352" w:hanging="360"/>
      </w:pPr>
      <w:rPr>
        <w:rFonts w:hint="default"/>
      </w:rPr>
    </w:lvl>
    <w:lvl w:ilvl="1" w:tplc="04150019" w:tentative="1">
      <w:start w:val="1"/>
      <w:numFmt w:val="lowerLetter"/>
      <w:lvlText w:val="%2."/>
      <w:lvlJc w:val="left"/>
      <w:pPr>
        <w:ind w:left="2072" w:hanging="360"/>
      </w:pPr>
    </w:lvl>
    <w:lvl w:ilvl="2" w:tplc="0415001B" w:tentative="1">
      <w:start w:val="1"/>
      <w:numFmt w:val="lowerRoman"/>
      <w:lvlText w:val="%3."/>
      <w:lvlJc w:val="right"/>
      <w:pPr>
        <w:ind w:left="2792" w:hanging="180"/>
      </w:pPr>
    </w:lvl>
    <w:lvl w:ilvl="3" w:tplc="0415000F" w:tentative="1">
      <w:start w:val="1"/>
      <w:numFmt w:val="decimal"/>
      <w:lvlText w:val="%4."/>
      <w:lvlJc w:val="left"/>
      <w:pPr>
        <w:ind w:left="3512" w:hanging="360"/>
      </w:pPr>
    </w:lvl>
    <w:lvl w:ilvl="4" w:tplc="04150019" w:tentative="1">
      <w:start w:val="1"/>
      <w:numFmt w:val="lowerLetter"/>
      <w:lvlText w:val="%5."/>
      <w:lvlJc w:val="left"/>
      <w:pPr>
        <w:ind w:left="4232" w:hanging="360"/>
      </w:pPr>
    </w:lvl>
    <w:lvl w:ilvl="5" w:tplc="0415001B" w:tentative="1">
      <w:start w:val="1"/>
      <w:numFmt w:val="lowerRoman"/>
      <w:lvlText w:val="%6."/>
      <w:lvlJc w:val="right"/>
      <w:pPr>
        <w:ind w:left="4952" w:hanging="180"/>
      </w:pPr>
    </w:lvl>
    <w:lvl w:ilvl="6" w:tplc="0415000F" w:tentative="1">
      <w:start w:val="1"/>
      <w:numFmt w:val="decimal"/>
      <w:lvlText w:val="%7."/>
      <w:lvlJc w:val="left"/>
      <w:pPr>
        <w:ind w:left="5672" w:hanging="360"/>
      </w:pPr>
    </w:lvl>
    <w:lvl w:ilvl="7" w:tplc="04150019" w:tentative="1">
      <w:start w:val="1"/>
      <w:numFmt w:val="lowerLetter"/>
      <w:lvlText w:val="%8."/>
      <w:lvlJc w:val="left"/>
      <w:pPr>
        <w:ind w:left="6392" w:hanging="360"/>
      </w:pPr>
    </w:lvl>
    <w:lvl w:ilvl="8" w:tplc="0415001B" w:tentative="1">
      <w:start w:val="1"/>
      <w:numFmt w:val="lowerRoman"/>
      <w:lvlText w:val="%9."/>
      <w:lvlJc w:val="right"/>
      <w:pPr>
        <w:ind w:left="7112" w:hanging="180"/>
      </w:pPr>
    </w:lvl>
  </w:abstractNum>
  <w:abstractNum w:abstractNumId="71" w15:restartNumberingAfterBreak="0">
    <w:nsid w:val="4118721A"/>
    <w:multiLevelType w:val="hybridMultilevel"/>
    <w:tmpl w:val="FFEA716E"/>
    <w:lvl w:ilvl="0" w:tplc="7B5C1A52">
      <w:start w:val="1"/>
      <w:numFmt w:val="decimal"/>
      <w:pStyle w:val="Czerwiecmaly201162"/>
      <w:suff w:val="space"/>
      <w:lvlText w:val="6.2.%1"/>
      <w:lvlJc w:val="left"/>
      <w:pPr>
        <w:ind w:left="720" w:hanging="363"/>
      </w:pPr>
      <w:rPr>
        <w:rFonts w:cs="Times New Roman" w:hint="default"/>
      </w:rPr>
    </w:lvl>
    <w:lvl w:ilvl="1" w:tplc="04150019" w:tentative="1">
      <w:start w:val="1"/>
      <w:numFmt w:val="lowerLetter"/>
      <w:lvlText w:val="%2."/>
      <w:lvlJc w:val="left"/>
      <w:pPr>
        <w:ind w:left="1100" w:hanging="360"/>
      </w:pPr>
      <w:rPr>
        <w:rFonts w:cs="Times New Roman"/>
      </w:rPr>
    </w:lvl>
    <w:lvl w:ilvl="2" w:tplc="0415001B" w:tentative="1">
      <w:start w:val="1"/>
      <w:numFmt w:val="lowerRoman"/>
      <w:lvlText w:val="%3."/>
      <w:lvlJc w:val="right"/>
      <w:pPr>
        <w:ind w:left="1820" w:hanging="180"/>
      </w:pPr>
      <w:rPr>
        <w:rFonts w:cs="Times New Roman"/>
      </w:rPr>
    </w:lvl>
    <w:lvl w:ilvl="3" w:tplc="0415000F" w:tentative="1">
      <w:start w:val="1"/>
      <w:numFmt w:val="decimal"/>
      <w:lvlText w:val="%4."/>
      <w:lvlJc w:val="left"/>
      <w:pPr>
        <w:ind w:left="2540" w:hanging="360"/>
      </w:pPr>
      <w:rPr>
        <w:rFonts w:cs="Times New Roman"/>
      </w:rPr>
    </w:lvl>
    <w:lvl w:ilvl="4" w:tplc="04150019" w:tentative="1">
      <w:start w:val="1"/>
      <w:numFmt w:val="lowerLetter"/>
      <w:lvlText w:val="%5."/>
      <w:lvlJc w:val="left"/>
      <w:pPr>
        <w:ind w:left="3260" w:hanging="360"/>
      </w:pPr>
      <w:rPr>
        <w:rFonts w:cs="Times New Roman"/>
      </w:rPr>
    </w:lvl>
    <w:lvl w:ilvl="5" w:tplc="0415001B" w:tentative="1">
      <w:start w:val="1"/>
      <w:numFmt w:val="lowerRoman"/>
      <w:lvlText w:val="%6."/>
      <w:lvlJc w:val="right"/>
      <w:pPr>
        <w:ind w:left="3980" w:hanging="180"/>
      </w:pPr>
      <w:rPr>
        <w:rFonts w:cs="Times New Roman"/>
      </w:rPr>
    </w:lvl>
    <w:lvl w:ilvl="6" w:tplc="0415000F" w:tentative="1">
      <w:start w:val="1"/>
      <w:numFmt w:val="decimal"/>
      <w:lvlText w:val="%7."/>
      <w:lvlJc w:val="left"/>
      <w:pPr>
        <w:ind w:left="4700" w:hanging="360"/>
      </w:pPr>
      <w:rPr>
        <w:rFonts w:cs="Times New Roman"/>
      </w:rPr>
    </w:lvl>
    <w:lvl w:ilvl="7" w:tplc="04150019" w:tentative="1">
      <w:start w:val="1"/>
      <w:numFmt w:val="lowerLetter"/>
      <w:lvlText w:val="%8."/>
      <w:lvlJc w:val="left"/>
      <w:pPr>
        <w:ind w:left="5420" w:hanging="360"/>
      </w:pPr>
      <w:rPr>
        <w:rFonts w:cs="Times New Roman"/>
      </w:rPr>
    </w:lvl>
    <w:lvl w:ilvl="8" w:tplc="0415001B" w:tentative="1">
      <w:start w:val="1"/>
      <w:numFmt w:val="lowerRoman"/>
      <w:lvlText w:val="%9."/>
      <w:lvlJc w:val="right"/>
      <w:pPr>
        <w:ind w:left="6140" w:hanging="180"/>
      </w:pPr>
      <w:rPr>
        <w:rFonts w:cs="Times New Roman"/>
      </w:rPr>
    </w:lvl>
  </w:abstractNum>
  <w:abstractNum w:abstractNumId="72" w15:restartNumberingAfterBreak="0">
    <w:nsid w:val="4424590E"/>
    <w:multiLevelType w:val="hybridMultilevel"/>
    <w:tmpl w:val="B7081C7E"/>
    <w:lvl w:ilvl="0" w:tplc="DA2E95FE">
      <w:start w:val="1"/>
      <w:numFmt w:val="decimal"/>
      <w:lvlText w:val="%1."/>
      <w:lvlJc w:val="left"/>
      <w:pPr>
        <w:tabs>
          <w:tab w:val="num" w:pos="720"/>
        </w:tabs>
        <w:ind w:left="720" w:hanging="360"/>
      </w:pPr>
      <w:rPr>
        <w:lang w:val="pl-PL"/>
      </w:rPr>
    </w:lvl>
    <w:lvl w:ilvl="1" w:tplc="72DA8D44">
      <w:start w:val="1"/>
      <w:numFmt w:val="lowerLetter"/>
      <w:lvlText w:val="%2)"/>
      <w:lvlJc w:val="left"/>
      <w:pPr>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3" w15:restartNumberingAfterBreak="0">
    <w:nsid w:val="47CF2290"/>
    <w:multiLevelType w:val="hybridMultilevel"/>
    <w:tmpl w:val="4636E0FE"/>
    <w:lvl w:ilvl="0" w:tplc="04150017">
      <w:start w:val="1"/>
      <w:numFmt w:val="lowerLetter"/>
      <w:lvlText w:val="%1)"/>
      <w:lvlJc w:val="left"/>
      <w:pPr>
        <w:ind w:left="1003" w:hanging="360"/>
      </w:pPr>
    </w:lvl>
    <w:lvl w:ilvl="1" w:tplc="04150019" w:tentative="1">
      <w:start w:val="1"/>
      <w:numFmt w:val="lowerLetter"/>
      <w:lvlText w:val="%2."/>
      <w:lvlJc w:val="left"/>
      <w:pPr>
        <w:ind w:left="1723" w:hanging="360"/>
      </w:pPr>
    </w:lvl>
    <w:lvl w:ilvl="2" w:tplc="0415001B" w:tentative="1">
      <w:start w:val="1"/>
      <w:numFmt w:val="lowerRoman"/>
      <w:lvlText w:val="%3."/>
      <w:lvlJc w:val="right"/>
      <w:pPr>
        <w:ind w:left="2443" w:hanging="180"/>
      </w:pPr>
    </w:lvl>
    <w:lvl w:ilvl="3" w:tplc="0415000F" w:tentative="1">
      <w:start w:val="1"/>
      <w:numFmt w:val="decimal"/>
      <w:lvlText w:val="%4."/>
      <w:lvlJc w:val="left"/>
      <w:pPr>
        <w:ind w:left="3163" w:hanging="360"/>
      </w:pPr>
    </w:lvl>
    <w:lvl w:ilvl="4" w:tplc="04150019" w:tentative="1">
      <w:start w:val="1"/>
      <w:numFmt w:val="lowerLetter"/>
      <w:lvlText w:val="%5."/>
      <w:lvlJc w:val="left"/>
      <w:pPr>
        <w:ind w:left="3883" w:hanging="360"/>
      </w:pPr>
    </w:lvl>
    <w:lvl w:ilvl="5" w:tplc="0415001B" w:tentative="1">
      <w:start w:val="1"/>
      <w:numFmt w:val="lowerRoman"/>
      <w:lvlText w:val="%6."/>
      <w:lvlJc w:val="right"/>
      <w:pPr>
        <w:ind w:left="4603" w:hanging="180"/>
      </w:pPr>
    </w:lvl>
    <w:lvl w:ilvl="6" w:tplc="0415000F" w:tentative="1">
      <w:start w:val="1"/>
      <w:numFmt w:val="decimal"/>
      <w:lvlText w:val="%7."/>
      <w:lvlJc w:val="left"/>
      <w:pPr>
        <w:ind w:left="5323" w:hanging="360"/>
      </w:pPr>
    </w:lvl>
    <w:lvl w:ilvl="7" w:tplc="04150019" w:tentative="1">
      <w:start w:val="1"/>
      <w:numFmt w:val="lowerLetter"/>
      <w:lvlText w:val="%8."/>
      <w:lvlJc w:val="left"/>
      <w:pPr>
        <w:ind w:left="6043" w:hanging="360"/>
      </w:pPr>
    </w:lvl>
    <w:lvl w:ilvl="8" w:tplc="0415001B" w:tentative="1">
      <w:start w:val="1"/>
      <w:numFmt w:val="lowerRoman"/>
      <w:lvlText w:val="%9."/>
      <w:lvlJc w:val="right"/>
      <w:pPr>
        <w:ind w:left="6763" w:hanging="180"/>
      </w:pPr>
    </w:lvl>
  </w:abstractNum>
  <w:abstractNum w:abstractNumId="74" w15:restartNumberingAfterBreak="0">
    <w:nsid w:val="48D55E57"/>
    <w:multiLevelType w:val="multilevel"/>
    <w:tmpl w:val="95F8C15A"/>
    <w:lvl w:ilvl="0">
      <w:start w:val="1"/>
      <w:numFmt w:val="decimal"/>
      <w:lvlText w:val="%1."/>
      <w:lvlJc w:val="left"/>
      <w:pPr>
        <w:ind w:left="1920" w:hanging="360"/>
      </w:pPr>
      <w:rPr>
        <w:rFonts w:cs="Times New Roman" w:hint="default"/>
        <w:b w:val="0"/>
        <w:i w:val="0"/>
        <w:color w:val="auto"/>
      </w:rPr>
    </w:lvl>
    <w:lvl w:ilvl="1">
      <w:start w:val="1"/>
      <w:numFmt w:val="decimal"/>
      <w:isLgl/>
      <w:lvlText w:val="%1.%2."/>
      <w:lvlJc w:val="left"/>
      <w:pPr>
        <w:ind w:left="720" w:hanging="360"/>
      </w:pPr>
      <w:rPr>
        <w:rFonts w:cs="Times New Roman" w:hint="default"/>
        <w:b w:val="0"/>
        <w:color w:val="000000"/>
      </w:rPr>
    </w:lvl>
    <w:lvl w:ilvl="2">
      <w:start w:val="1"/>
      <w:numFmt w:val="decimal"/>
      <w:isLgl/>
      <w:lvlText w:val="%1.%2.%3."/>
      <w:lvlJc w:val="left"/>
      <w:pPr>
        <w:ind w:left="1080" w:hanging="720"/>
      </w:pPr>
      <w:rPr>
        <w:rFonts w:cs="Times New Roman" w:hint="default"/>
        <w:b w:val="0"/>
        <w:color w:val="000000"/>
      </w:rPr>
    </w:lvl>
    <w:lvl w:ilvl="3">
      <w:start w:val="1"/>
      <w:numFmt w:val="decimal"/>
      <w:isLgl/>
      <w:lvlText w:val="%1.%2.%3.%4."/>
      <w:lvlJc w:val="left"/>
      <w:pPr>
        <w:ind w:left="1080" w:hanging="720"/>
      </w:pPr>
      <w:rPr>
        <w:rFonts w:cs="Times New Roman" w:hint="default"/>
        <w:b w:val="0"/>
        <w:color w:val="000000"/>
      </w:rPr>
    </w:lvl>
    <w:lvl w:ilvl="4">
      <w:start w:val="1"/>
      <w:numFmt w:val="decimal"/>
      <w:isLgl/>
      <w:lvlText w:val="%1.%2.%3.%4.%5."/>
      <w:lvlJc w:val="left"/>
      <w:pPr>
        <w:ind w:left="1440" w:hanging="1080"/>
      </w:pPr>
      <w:rPr>
        <w:rFonts w:cs="Times New Roman" w:hint="default"/>
        <w:b w:val="0"/>
        <w:color w:val="000000"/>
      </w:rPr>
    </w:lvl>
    <w:lvl w:ilvl="5">
      <w:start w:val="1"/>
      <w:numFmt w:val="decimal"/>
      <w:isLgl/>
      <w:lvlText w:val="%1.%2.%3.%4.%5.%6."/>
      <w:lvlJc w:val="left"/>
      <w:pPr>
        <w:ind w:left="1440" w:hanging="1080"/>
      </w:pPr>
      <w:rPr>
        <w:rFonts w:cs="Times New Roman" w:hint="default"/>
        <w:b w:val="0"/>
        <w:color w:val="000000"/>
      </w:rPr>
    </w:lvl>
    <w:lvl w:ilvl="6">
      <w:start w:val="1"/>
      <w:numFmt w:val="decimal"/>
      <w:isLgl/>
      <w:lvlText w:val="%1.%2.%3.%4.%5.%6.%7."/>
      <w:lvlJc w:val="left"/>
      <w:pPr>
        <w:ind w:left="1800" w:hanging="1440"/>
      </w:pPr>
      <w:rPr>
        <w:rFonts w:cs="Times New Roman" w:hint="default"/>
        <w:b w:val="0"/>
        <w:color w:val="000000"/>
      </w:rPr>
    </w:lvl>
    <w:lvl w:ilvl="7">
      <w:start w:val="1"/>
      <w:numFmt w:val="decimal"/>
      <w:isLgl/>
      <w:lvlText w:val="%1.%2.%3.%4.%5.%6.%7.%8."/>
      <w:lvlJc w:val="left"/>
      <w:pPr>
        <w:ind w:left="1800" w:hanging="1440"/>
      </w:pPr>
      <w:rPr>
        <w:rFonts w:cs="Times New Roman" w:hint="default"/>
        <w:b w:val="0"/>
        <w:color w:val="000000"/>
      </w:rPr>
    </w:lvl>
    <w:lvl w:ilvl="8">
      <w:start w:val="1"/>
      <w:numFmt w:val="decimal"/>
      <w:isLgl/>
      <w:lvlText w:val="%1.%2.%3.%4.%5.%6.%7.%8.%9."/>
      <w:lvlJc w:val="left"/>
      <w:pPr>
        <w:ind w:left="2160" w:hanging="1800"/>
      </w:pPr>
      <w:rPr>
        <w:rFonts w:cs="Times New Roman" w:hint="default"/>
        <w:b w:val="0"/>
        <w:color w:val="000000"/>
      </w:rPr>
    </w:lvl>
  </w:abstractNum>
  <w:abstractNum w:abstractNumId="75" w15:restartNumberingAfterBreak="0">
    <w:nsid w:val="4A2B23F2"/>
    <w:multiLevelType w:val="hybridMultilevel"/>
    <w:tmpl w:val="544425D0"/>
    <w:lvl w:ilvl="0" w:tplc="1A92C6B6">
      <w:start w:val="1"/>
      <w:numFmt w:val="decimal"/>
      <w:lvlText w:val="%1."/>
      <w:lvlJc w:val="left"/>
      <w:rPr>
        <w:rFonts w:ascii="Arial" w:eastAsia="Calibri" w:hAnsi="Arial" w:cs="Arial"/>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4AF71C29"/>
    <w:multiLevelType w:val="hybridMultilevel"/>
    <w:tmpl w:val="27621FE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4AF85E0B"/>
    <w:multiLevelType w:val="hybridMultilevel"/>
    <w:tmpl w:val="90FECA36"/>
    <w:lvl w:ilvl="0" w:tplc="FFFFFFFF">
      <w:start w:val="1"/>
      <w:numFmt w:val="decimal"/>
      <w:lvlText w:val="%1."/>
      <w:lvlJc w:val="left"/>
      <w:pPr>
        <w:tabs>
          <w:tab w:val="num" w:pos="644"/>
        </w:tabs>
        <w:ind w:left="644" w:hanging="360"/>
      </w:pPr>
      <w:rPr>
        <w:rFonts w:cs="Times New Roman" w:hint="default"/>
        <w:b w:val="0"/>
        <w:color w:val="auto"/>
      </w:rPr>
    </w:lvl>
    <w:lvl w:ilvl="1" w:tplc="FFFFFFFF">
      <w:start w:val="1"/>
      <w:numFmt w:val="bullet"/>
      <w:lvlText w:val=""/>
      <w:lvlJc w:val="left"/>
      <w:pPr>
        <w:tabs>
          <w:tab w:val="num" w:pos="1080"/>
        </w:tabs>
        <w:ind w:left="1080" w:hanging="360"/>
      </w:pPr>
      <w:rPr>
        <w:rFonts w:ascii="Wingdings" w:hAnsi="Wingdings" w:hint="default"/>
      </w:rPr>
    </w:lvl>
    <w:lvl w:ilvl="2" w:tplc="FFFFFFFF">
      <w:start w:val="1"/>
      <w:numFmt w:val="bullet"/>
      <w:lvlText w:val=""/>
      <w:lvlJc w:val="left"/>
      <w:pPr>
        <w:tabs>
          <w:tab w:val="num" w:pos="1980"/>
        </w:tabs>
        <w:ind w:left="1980" w:hanging="360"/>
      </w:pPr>
      <w:rPr>
        <w:rFonts w:ascii="Wingdings" w:hAnsi="Wingdings" w:hint="default"/>
      </w:rPr>
    </w:lvl>
    <w:lvl w:ilvl="3" w:tplc="FFFFFFFF">
      <w:start w:val="1"/>
      <w:numFmt w:val="bullet"/>
      <w:lvlText w:val=""/>
      <w:lvlJc w:val="left"/>
      <w:pPr>
        <w:tabs>
          <w:tab w:val="num" w:pos="2520"/>
        </w:tabs>
        <w:ind w:left="2520" w:hanging="360"/>
      </w:pPr>
      <w:rPr>
        <w:rFonts w:ascii="Wingdings" w:hAnsi="Wingdings" w:hint="default"/>
      </w:rPr>
    </w:lvl>
    <w:lvl w:ilvl="4" w:tplc="FFFFFFFF">
      <w:start w:val="1"/>
      <w:numFmt w:val="lowerLetter"/>
      <w:lvlText w:val="%5)"/>
      <w:lvlJc w:val="left"/>
      <w:pPr>
        <w:tabs>
          <w:tab w:val="num" w:pos="3240"/>
        </w:tabs>
        <w:ind w:left="3240" w:hanging="360"/>
      </w:pPr>
      <w:rPr>
        <w:rFonts w:cs="Times New Roman" w:hint="default"/>
      </w:rPr>
    </w:lvl>
    <w:lvl w:ilvl="5" w:tplc="FFFFFFFF" w:tentative="1">
      <w:start w:val="1"/>
      <w:numFmt w:val="lowerRoman"/>
      <w:lvlText w:val="%6."/>
      <w:lvlJc w:val="right"/>
      <w:pPr>
        <w:tabs>
          <w:tab w:val="num" w:pos="3960"/>
        </w:tabs>
        <w:ind w:left="3960" w:hanging="180"/>
      </w:pPr>
      <w:rPr>
        <w:rFonts w:cs="Times New Roman"/>
      </w:rPr>
    </w:lvl>
    <w:lvl w:ilvl="6" w:tplc="FFFFFFFF" w:tentative="1">
      <w:start w:val="1"/>
      <w:numFmt w:val="decimal"/>
      <w:lvlText w:val="%7."/>
      <w:lvlJc w:val="left"/>
      <w:pPr>
        <w:tabs>
          <w:tab w:val="num" w:pos="4680"/>
        </w:tabs>
        <w:ind w:left="4680" w:hanging="360"/>
      </w:pPr>
      <w:rPr>
        <w:rFonts w:cs="Times New Roman"/>
      </w:rPr>
    </w:lvl>
    <w:lvl w:ilvl="7" w:tplc="FFFFFFFF" w:tentative="1">
      <w:start w:val="1"/>
      <w:numFmt w:val="lowerLetter"/>
      <w:lvlText w:val="%8."/>
      <w:lvlJc w:val="left"/>
      <w:pPr>
        <w:tabs>
          <w:tab w:val="num" w:pos="5400"/>
        </w:tabs>
        <w:ind w:left="5400" w:hanging="360"/>
      </w:pPr>
      <w:rPr>
        <w:rFonts w:cs="Times New Roman"/>
      </w:rPr>
    </w:lvl>
    <w:lvl w:ilvl="8" w:tplc="FFFFFFFF" w:tentative="1">
      <w:start w:val="1"/>
      <w:numFmt w:val="lowerRoman"/>
      <w:lvlText w:val="%9."/>
      <w:lvlJc w:val="right"/>
      <w:pPr>
        <w:tabs>
          <w:tab w:val="num" w:pos="6120"/>
        </w:tabs>
        <w:ind w:left="6120" w:hanging="180"/>
      </w:pPr>
      <w:rPr>
        <w:rFonts w:cs="Times New Roman"/>
      </w:rPr>
    </w:lvl>
  </w:abstractNum>
  <w:abstractNum w:abstractNumId="78" w15:restartNumberingAfterBreak="0">
    <w:nsid w:val="4E0859ED"/>
    <w:multiLevelType w:val="multilevel"/>
    <w:tmpl w:val="6960262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9" w15:restartNumberingAfterBreak="0">
    <w:nsid w:val="4E416708"/>
    <w:multiLevelType w:val="hybridMultilevel"/>
    <w:tmpl w:val="734C9210"/>
    <w:lvl w:ilvl="0" w:tplc="EB92E41A">
      <w:start w:val="1"/>
      <w:numFmt w:val="decimal"/>
      <w:lvlText w:val="%1."/>
      <w:lvlJc w:val="left"/>
      <w:pPr>
        <w:ind w:left="360" w:hanging="360"/>
      </w:pPr>
      <w:rPr>
        <w:rFonts w:cs="Times New Roman" w:hint="default"/>
        <w:b w:val="0"/>
        <w:i w:val="0"/>
        <w:sz w:val="24"/>
        <w:szCs w:val="24"/>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0" w15:restartNumberingAfterBreak="0">
    <w:nsid w:val="4E4B5542"/>
    <w:multiLevelType w:val="hybridMultilevel"/>
    <w:tmpl w:val="34B67FC4"/>
    <w:lvl w:ilvl="0" w:tplc="3F8661B6">
      <w:start w:val="15"/>
      <w:numFmt w:val="decimal"/>
      <w:lvlText w:val="%1."/>
      <w:lvlJc w:val="left"/>
      <w:pPr>
        <w:ind w:left="720" w:hanging="360"/>
      </w:pPr>
      <w:rPr>
        <w:rFonts w:cs="Times New Roman"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4FF70F9E"/>
    <w:multiLevelType w:val="hybridMultilevel"/>
    <w:tmpl w:val="89540044"/>
    <w:lvl w:ilvl="0" w:tplc="04150017">
      <w:start w:val="1"/>
      <w:numFmt w:val="lowerLetter"/>
      <w:lvlText w:val="%1)"/>
      <w:lvlJc w:val="left"/>
      <w:pPr>
        <w:ind w:left="1080" w:hanging="360"/>
      </w:pPr>
      <w:rPr>
        <w:rFonts w:cs="Times New Roman"/>
      </w:rPr>
    </w:lvl>
    <w:lvl w:ilvl="1" w:tplc="04150019">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82" w15:restartNumberingAfterBreak="0">
    <w:nsid w:val="50F46E7F"/>
    <w:multiLevelType w:val="multilevel"/>
    <w:tmpl w:val="F8B60B9C"/>
    <w:lvl w:ilvl="0">
      <w:start w:val="10"/>
      <w:numFmt w:val="decimal"/>
      <w:lvlText w:val="%1."/>
      <w:lvlJc w:val="left"/>
      <w:pPr>
        <w:ind w:left="360" w:hanging="360"/>
      </w:pPr>
      <w:rPr>
        <w:rFonts w:cs="Times New Roman" w:hint="default"/>
        <w:b w:val="0"/>
        <w:i w:val="0"/>
        <w:sz w:val="24"/>
        <w:szCs w:val="24"/>
      </w:rPr>
    </w:lvl>
    <w:lvl w:ilvl="1">
      <w:start w:val="1"/>
      <w:numFmt w:val="decimal"/>
      <w:isLgl/>
      <w:lvlText w:val="%1.%2."/>
      <w:lvlJc w:val="left"/>
      <w:pPr>
        <w:ind w:left="720" w:hanging="72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440" w:hanging="144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83" w15:restartNumberingAfterBreak="0">
    <w:nsid w:val="5261209E"/>
    <w:multiLevelType w:val="hybridMultilevel"/>
    <w:tmpl w:val="A55AE89A"/>
    <w:lvl w:ilvl="0" w:tplc="1E0403D6">
      <w:start w:val="1"/>
      <w:numFmt w:val="decimal"/>
      <w:lvlText w:val="%1."/>
      <w:lvlJc w:val="left"/>
      <w:pPr>
        <w:ind w:left="360" w:hanging="360"/>
      </w:pPr>
      <w:rPr>
        <w:rFonts w:cs="Times New Roman" w:hint="default"/>
        <w:b w:val="0"/>
        <w:i w:val="0"/>
      </w:rPr>
    </w:lvl>
    <w:lvl w:ilvl="1" w:tplc="04150019">
      <w:start w:val="1"/>
      <w:numFmt w:val="lowerLetter"/>
      <w:lvlText w:val="%2."/>
      <w:lvlJc w:val="left"/>
      <w:pPr>
        <w:ind w:left="-1646" w:hanging="360"/>
      </w:pPr>
      <w:rPr>
        <w:rFonts w:cs="Times New Roman"/>
      </w:rPr>
    </w:lvl>
    <w:lvl w:ilvl="2" w:tplc="0415001B" w:tentative="1">
      <w:start w:val="1"/>
      <w:numFmt w:val="lowerRoman"/>
      <w:lvlText w:val="%3."/>
      <w:lvlJc w:val="right"/>
      <w:pPr>
        <w:ind w:left="-926" w:hanging="180"/>
      </w:pPr>
      <w:rPr>
        <w:rFonts w:cs="Times New Roman"/>
      </w:rPr>
    </w:lvl>
    <w:lvl w:ilvl="3" w:tplc="0415000F" w:tentative="1">
      <w:start w:val="1"/>
      <w:numFmt w:val="decimal"/>
      <w:lvlText w:val="%4."/>
      <w:lvlJc w:val="left"/>
      <w:pPr>
        <w:ind w:left="-206" w:hanging="360"/>
      </w:pPr>
      <w:rPr>
        <w:rFonts w:cs="Times New Roman"/>
      </w:rPr>
    </w:lvl>
    <w:lvl w:ilvl="4" w:tplc="04150019" w:tentative="1">
      <w:start w:val="1"/>
      <w:numFmt w:val="lowerLetter"/>
      <w:lvlText w:val="%5."/>
      <w:lvlJc w:val="left"/>
      <w:pPr>
        <w:ind w:left="514" w:hanging="360"/>
      </w:pPr>
      <w:rPr>
        <w:rFonts w:cs="Times New Roman"/>
      </w:rPr>
    </w:lvl>
    <w:lvl w:ilvl="5" w:tplc="0415001B" w:tentative="1">
      <w:start w:val="1"/>
      <w:numFmt w:val="lowerRoman"/>
      <w:lvlText w:val="%6."/>
      <w:lvlJc w:val="right"/>
      <w:pPr>
        <w:ind w:left="1234" w:hanging="180"/>
      </w:pPr>
      <w:rPr>
        <w:rFonts w:cs="Times New Roman"/>
      </w:rPr>
    </w:lvl>
    <w:lvl w:ilvl="6" w:tplc="0415000F" w:tentative="1">
      <w:start w:val="1"/>
      <w:numFmt w:val="decimal"/>
      <w:lvlText w:val="%7."/>
      <w:lvlJc w:val="left"/>
      <w:pPr>
        <w:ind w:left="1954" w:hanging="360"/>
      </w:pPr>
      <w:rPr>
        <w:rFonts w:cs="Times New Roman"/>
      </w:rPr>
    </w:lvl>
    <w:lvl w:ilvl="7" w:tplc="04150019" w:tentative="1">
      <w:start w:val="1"/>
      <w:numFmt w:val="lowerLetter"/>
      <w:lvlText w:val="%8."/>
      <w:lvlJc w:val="left"/>
      <w:pPr>
        <w:ind w:left="2674" w:hanging="360"/>
      </w:pPr>
      <w:rPr>
        <w:rFonts w:cs="Times New Roman"/>
      </w:rPr>
    </w:lvl>
    <w:lvl w:ilvl="8" w:tplc="0415001B" w:tentative="1">
      <w:start w:val="1"/>
      <w:numFmt w:val="lowerRoman"/>
      <w:lvlText w:val="%9."/>
      <w:lvlJc w:val="right"/>
      <w:pPr>
        <w:ind w:left="3394" w:hanging="180"/>
      </w:pPr>
      <w:rPr>
        <w:rFonts w:cs="Times New Roman"/>
      </w:rPr>
    </w:lvl>
  </w:abstractNum>
  <w:abstractNum w:abstractNumId="84" w15:restartNumberingAfterBreak="0">
    <w:nsid w:val="52751224"/>
    <w:multiLevelType w:val="hybridMultilevel"/>
    <w:tmpl w:val="3902879E"/>
    <w:lvl w:ilvl="0" w:tplc="FFFFFFFF">
      <w:start w:val="1"/>
      <w:numFmt w:val="lowerLetter"/>
      <w:lvlText w:val="%1)"/>
      <w:lvlJc w:val="left"/>
      <w:pPr>
        <w:ind w:left="1146" w:hanging="360"/>
      </w:pPr>
      <w:rPr>
        <w:rFonts w:cs="Times New Roman"/>
        <w:b w:val="0"/>
      </w:rPr>
    </w:lvl>
    <w:lvl w:ilvl="1" w:tplc="FFFFFFFF">
      <w:start w:val="1"/>
      <w:numFmt w:val="lowerLetter"/>
      <w:lvlText w:val="%2."/>
      <w:lvlJc w:val="left"/>
      <w:pPr>
        <w:ind w:left="1866" w:hanging="360"/>
      </w:pPr>
      <w:rPr>
        <w:rFonts w:cs="Times New Roman"/>
      </w:rPr>
    </w:lvl>
    <w:lvl w:ilvl="2" w:tplc="FFFFFFFF" w:tentative="1">
      <w:start w:val="1"/>
      <w:numFmt w:val="lowerRoman"/>
      <w:lvlText w:val="%3."/>
      <w:lvlJc w:val="right"/>
      <w:pPr>
        <w:ind w:left="2586" w:hanging="180"/>
      </w:pPr>
      <w:rPr>
        <w:rFonts w:cs="Times New Roman"/>
      </w:rPr>
    </w:lvl>
    <w:lvl w:ilvl="3" w:tplc="FFFFFFFF" w:tentative="1">
      <w:start w:val="1"/>
      <w:numFmt w:val="decimal"/>
      <w:lvlText w:val="%4."/>
      <w:lvlJc w:val="left"/>
      <w:pPr>
        <w:ind w:left="3306" w:hanging="360"/>
      </w:pPr>
      <w:rPr>
        <w:rFonts w:cs="Times New Roman"/>
      </w:rPr>
    </w:lvl>
    <w:lvl w:ilvl="4" w:tplc="FFFFFFFF" w:tentative="1">
      <w:start w:val="1"/>
      <w:numFmt w:val="lowerLetter"/>
      <w:lvlText w:val="%5."/>
      <w:lvlJc w:val="left"/>
      <w:pPr>
        <w:ind w:left="4026" w:hanging="360"/>
      </w:pPr>
      <w:rPr>
        <w:rFonts w:cs="Times New Roman"/>
      </w:rPr>
    </w:lvl>
    <w:lvl w:ilvl="5" w:tplc="FFFFFFFF" w:tentative="1">
      <w:start w:val="1"/>
      <w:numFmt w:val="lowerRoman"/>
      <w:lvlText w:val="%6."/>
      <w:lvlJc w:val="right"/>
      <w:pPr>
        <w:ind w:left="4746" w:hanging="180"/>
      </w:pPr>
      <w:rPr>
        <w:rFonts w:cs="Times New Roman"/>
      </w:rPr>
    </w:lvl>
    <w:lvl w:ilvl="6" w:tplc="FFFFFFFF" w:tentative="1">
      <w:start w:val="1"/>
      <w:numFmt w:val="decimal"/>
      <w:lvlText w:val="%7."/>
      <w:lvlJc w:val="left"/>
      <w:pPr>
        <w:ind w:left="5466" w:hanging="360"/>
      </w:pPr>
      <w:rPr>
        <w:rFonts w:cs="Times New Roman"/>
      </w:rPr>
    </w:lvl>
    <w:lvl w:ilvl="7" w:tplc="FFFFFFFF" w:tentative="1">
      <w:start w:val="1"/>
      <w:numFmt w:val="lowerLetter"/>
      <w:lvlText w:val="%8."/>
      <w:lvlJc w:val="left"/>
      <w:pPr>
        <w:ind w:left="6186" w:hanging="360"/>
      </w:pPr>
      <w:rPr>
        <w:rFonts w:cs="Times New Roman"/>
      </w:rPr>
    </w:lvl>
    <w:lvl w:ilvl="8" w:tplc="FFFFFFFF" w:tentative="1">
      <w:start w:val="1"/>
      <w:numFmt w:val="lowerRoman"/>
      <w:lvlText w:val="%9."/>
      <w:lvlJc w:val="right"/>
      <w:pPr>
        <w:ind w:left="6906" w:hanging="180"/>
      </w:pPr>
      <w:rPr>
        <w:rFonts w:cs="Times New Roman"/>
      </w:rPr>
    </w:lvl>
  </w:abstractNum>
  <w:abstractNum w:abstractNumId="85" w15:restartNumberingAfterBreak="0">
    <w:nsid w:val="52A84D0A"/>
    <w:multiLevelType w:val="hybridMultilevel"/>
    <w:tmpl w:val="8F227672"/>
    <w:lvl w:ilvl="0" w:tplc="FFFFFFFF">
      <w:start w:val="1"/>
      <w:numFmt w:val="decimal"/>
      <w:lvlText w:val="%1."/>
      <w:lvlJc w:val="left"/>
      <w:pPr>
        <w:ind w:left="360" w:hanging="360"/>
      </w:pPr>
      <w:rPr>
        <w:rFonts w:ascii="Arial" w:hAnsi="Arial" w:cs="Arial" w:hint="default"/>
        <w:b w:val="0"/>
      </w:rPr>
    </w:lvl>
    <w:lvl w:ilvl="1" w:tplc="FFFFFFFF">
      <w:start w:val="1"/>
      <w:numFmt w:val="decimal"/>
      <w:lvlText w:val="%2."/>
      <w:lvlJc w:val="left"/>
      <w:pPr>
        <w:ind w:left="1353" w:hanging="360"/>
      </w:pPr>
      <w:rPr>
        <w:b w:val="0"/>
      </w:rPr>
    </w:lvl>
    <w:lvl w:ilvl="2" w:tplc="FFFFFFFF">
      <w:start w:val="2"/>
      <w:numFmt w:val="bullet"/>
      <w:lvlText w:val="-"/>
      <w:lvlJc w:val="left"/>
      <w:pPr>
        <w:ind w:left="2340" w:hanging="360"/>
      </w:pPr>
      <w:rPr>
        <w:rFonts w:ascii="Calibri" w:eastAsia="Times New Roman" w:hAnsi="Calibri" w:hint="default"/>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start w:val="1"/>
      <w:numFmt w:val="decimal"/>
      <w:lvlText w:val="%7."/>
      <w:lvlJc w:val="left"/>
      <w:pPr>
        <w:ind w:left="5464"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86" w15:restartNumberingAfterBreak="0">
    <w:nsid w:val="535A70D9"/>
    <w:multiLevelType w:val="hybridMultilevel"/>
    <w:tmpl w:val="76E0ED28"/>
    <w:lvl w:ilvl="0" w:tplc="0415000F">
      <w:start w:val="1"/>
      <w:numFmt w:val="decimal"/>
      <w:lvlText w:val="%1."/>
      <w:lvlJc w:val="left"/>
      <w:pPr>
        <w:ind w:left="720" w:hanging="360"/>
      </w:pPr>
      <w:rPr>
        <w:rFonts w:cs="Times New Roman"/>
      </w:rPr>
    </w:lvl>
    <w:lvl w:ilvl="1" w:tplc="04150017">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17">
      <w:start w:val="1"/>
      <w:numFmt w:val="lowerLetter"/>
      <w:lvlText w:val="%4)"/>
      <w:lvlJc w:val="left"/>
      <w:pPr>
        <w:ind w:left="1211"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7" w15:restartNumberingAfterBreak="0">
    <w:nsid w:val="536815A0"/>
    <w:multiLevelType w:val="hybridMultilevel"/>
    <w:tmpl w:val="CC4C01E8"/>
    <w:lvl w:ilvl="0" w:tplc="00000012">
      <w:start w:val="1"/>
      <w:numFmt w:val="bullet"/>
      <w:lvlText w:val="–"/>
      <w:lvlJc w:val="left"/>
      <w:pPr>
        <w:ind w:left="1004" w:hanging="360"/>
      </w:pPr>
      <w:rPr>
        <w:rFonts w:ascii="Times New Roman" w:hAnsi="Times New Roman"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88" w15:restartNumberingAfterBreak="0">
    <w:nsid w:val="53C331B5"/>
    <w:multiLevelType w:val="multilevel"/>
    <w:tmpl w:val="A9D279FC"/>
    <w:lvl w:ilvl="0">
      <w:start w:val="14"/>
      <w:numFmt w:val="decimal"/>
      <w:lvlText w:val="%1."/>
      <w:lvlJc w:val="left"/>
      <w:pPr>
        <w:tabs>
          <w:tab w:val="num" w:pos="360"/>
        </w:tabs>
        <w:ind w:left="397" w:hanging="397"/>
      </w:pPr>
      <w:rPr>
        <w:rFonts w:ascii="Arial" w:hAnsi="Arial" w:cs="Arial" w:hint="default"/>
        <w:b w:val="0"/>
        <w:i w:val="0"/>
        <w:strike w:val="0"/>
        <w:color w:val="auto"/>
      </w:rPr>
    </w:lvl>
    <w:lvl w:ilvl="1">
      <w:start w:val="2"/>
      <w:numFmt w:val="decimal"/>
      <w:isLgl/>
      <w:lvlText w:val="%1.%2"/>
      <w:lvlJc w:val="left"/>
      <w:pPr>
        <w:ind w:left="585" w:hanging="585"/>
      </w:pPr>
      <w:rPr>
        <w:rFonts w:cs="Times New Roman" w:hint="default"/>
      </w:rPr>
    </w:lvl>
    <w:lvl w:ilvl="2">
      <w:start w:val="1"/>
      <w:numFmt w:val="lowerLetter"/>
      <w:lvlText w:val="%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89" w15:restartNumberingAfterBreak="0">
    <w:nsid w:val="53D3158C"/>
    <w:multiLevelType w:val="hybridMultilevel"/>
    <w:tmpl w:val="C34A6164"/>
    <w:lvl w:ilvl="0" w:tplc="2EA03896">
      <w:start w:val="1"/>
      <w:numFmt w:val="bullet"/>
      <w:lvlText w:val=""/>
      <w:lvlJc w:val="left"/>
      <w:pPr>
        <w:ind w:left="1211" w:hanging="360"/>
      </w:pPr>
      <w:rPr>
        <w:rFonts w:ascii="Symbol" w:hAnsi="Symbol" w:hint="default"/>
      </w:rPr>
    </w:lvl>
    <w:lvl w:ilvl="1" w:tplc="04150003" w:tentative="1">
      <w:start w:val="1"/>
      <w:numFmt w:val="bullet"/>
      <w:lvlText w:val="o"/>
      <w:lvlJc w:val="left"/>
      <w:pPr>
        <w:ind w:left="1931" w:hanging="360"/>
      </w:pPr>
      <w:rPr>
        <w:rFonts w:ascii="Courier New" w:hAnsi="Courier New" w:cs="Courier New" w:hint="default"/>
      </w:rPr>
    </w:lvl>
    <w:lvl w:ilvl="2" w:tplc="04150005" w:tentative="1">
      <w:start w:val="1"/>
      <w:numFmt w:val="bullet"/>
      <w:lvlText w:val=""/>
      <w:lvlJc w:val="left"/>
      <w:pPr>
        <w:ind w:left="2651" w:hanging="360"/>
      </w:pPr>
      <w:rPr>
        <w:rFonts w:ascii="Wingdings" w:hAnsi="Wingdings" w:hint="default"/>
      </w:rPr>
    </w:lvl>
    <w:lvl w:ilvl="3" w:tplc="04150001" w:tentative="1">
      <w:start w:val="1"/>
      <w:numFmt w:val="bullet"/>
      <w:lvlText w:val=""/>
      <w:lvlJc w:val="left"/>
      <w:pPr>
        <w:ind w:left="3371" w:hanging="360"/>
      </w:pPr>
      <w:rPr>
        <w:rFonts w:ascii="Symbol" w:hAnsi="Symbol" w:hint="default"/>
      </w:rPr>
    </w:lvl>
    <w:lvl w:ilvl="4" w:tplc="04150003" w:tentative="1">
      <w:start w:val="1"/>
      <w:numFmt w:val="bullet"/>
      <w:lvlText w:val="o"/>
      <w:lvlJc w:val="left"/>
      <w:pPr>
        <w:ind w:left="4091" w:hanging="360"/>
      </w:pPr>
      <w:rPr>
        <w:rFonts w:ascii="Courier New" w:hAnsi="Courier New" w:cs="Courier New" w:hint="default"/>
      </w:rPr>
    </w:lvl>
    <w:lvl w:ilvl="5" w:tplc="04150005" w:tentative="1">
      <w:start w:val="1"/>
      <w:numFmt w:val="bullet"/>
      <w:lvlText w:val=""/>
      <w:lvlJc w:val="left"/>
      <w:pPr>
        <w:ind w:left="4811" w:hanging="360"/>
      </w:pPr>
      <w:rPr>
        <w:rFonts w:ascii="Wingdings" w:hAnsi="Wingdings" w:hint="default"/>
      </w:rPr>
    </w:lvl>
    <w:lvl w:ilvl="6" w:tplc="04150001" w:tentative="1">
      <w:start w:val="1"/>
      <w:numFmt w:val="bullet"/>
      <w:lvlText w:val=""/>
      <w:lvlJc w:val="left"/>
      <w:pPr>
        <w:ind w:left="5531" w:hanging="360"/>
      </w:pPr>
      <w:rPr>
        <w:rFonts w:ascii="Symbol" w:hAnsi="Symbol" w:hint="default"/>
      </w:rPr>
    </w:lvl>
    <w:lvl w:ilvl="7" w:tplc="04150003" w:tentative="1">
      <w:start w:val="1"/>
      <w:numFmt w:val="bullet"/>
      <w:lvlText w:val="o"/>
      <w:lvlJc w:val="left"/>
      <w:pPr>
        <w:ind w:left="6251" w:hanging="360"/>
      </w:pPr>
      <w:rPr>
        <w:rFonts w:ascii="Courier New" w:hAnsi="Courier New" w:cs="Courier New" w:hint="default"/>
      </w:rPr>
    </w:lvl>
    <w:lvl w:ilvl="8" w:tplc="04150005" w:tentative="1">
      <w:start w:val="1"/>
      <w:numFmt w:val="bullet"/>
      <w:lvlText w:val=""/>
      <w:lvlJc w:val="left"/>
      <w:pPr>
        <w:ind w:left="6971" w:hanging="360"/>
      </w:pPr>
      <w:rPr>
        <w:rFonts w:ascii="Wingdings" w:hAnsi="Wingdings" w:hint="default"/>
      </w:rPr>
    </w:lvl>
  </w:abstractNum>
  <w:abstractNum w:abstractNumId="90" w15:restartNumberingAfterBreak="0">
    <w:nsid w:val="5408021E"/>
    <w:multiLevelType w:val="hybridMultilevel"/>
    <w:tmpl w:val="09A8D866"/>
    <w:lvl w:ilvl="0" w:tplc="0415000B">
      <w:start w:val="46"/>
      <w:numFmt w:val="decimal"/>
      <w:lvlText w:val="%1."/>
      <w:lvlJc w:val="left"/>
      <w:pPr>
        <w:tabs>
          <w:tab w:val="num" w:pos="360"/>
        </w:tabs>
        <w:ind w:left="360" w:hanging="360"/>
      </w:pPr>
      <w:rPr>
        <w:rFonts w:cs="Times New Roman" w:hint="default"/>
        <w:color w:val="auto"/>
        <w:sz w:val="23"/>
        <w:szCs w:val="23"/>
      </w:rPr>
    </w:lvl>
    <w:lvl w:ilvl="1" w:tplc="41280FD8">
      <w:start w:val="1"/>
      <w:numFmt w:val="lowerLetter"/>
      <w:lvlText w:val="%2."/>
      <w:lvlJc w:val="left"/>
      <w:pPr>
        <w:tabs>
          <w:tab w:val="num" w:pos="717"/>
        </w:tabs>
        <w:ind w:left="717" w:hanging="360"/>
      </w:pPr>
      <w:rPr>
        <w:rFonts w:cs="Times New Roman" w:hint="default"/>
        <w:color w:val="auto"/>
        <w:sz w:val="23"/>
        <w:szCs w:val="23"/>
      </w:rPr>
    </w:lvl>
    <w:lvl w:ilvl="2" w:tplc="00A04D58">
      <w:start w:val="1"/>
      <w:numFmt w:val="lowerLetter"/>
      <w:lvlText w:val="%3."/>
      <w:lvlJc w:val="left"/>
      <w:pPr>
        <w:tabs>
          <w:tab w:val="num" w:pos="717"/>
        </w:tabs>
        <w:ind w:left="717" w:hanging="360"/>
      </w:pPr>
      <w:rPr>
        <w:rFonts w:ascii="Times New Roman" w:eastAsia="Times New Roman" w:hAnsi="Times New Roman" w:cs="Times New Roman" w:hint="default"/>
        <w:color w:val="auto"/>
        <w:sz w:val="23"/>
        <w:szCs w:val="23"/>
      </w:rPr>
    </w:lvl>
    <w:lvl w:ilvl="3" w:tplc="04150019">
      <w:start w:val="1"/>
      <w:numFmt w:val="lowerLetter"/>
      <w:lvlText w:val="%4."/>
      <w:lvlJc w:val="left"/>
      <w:pPr>
        <w:tabs>
          <w:tab w:val="num" w:pos="783"/>
        </w:tabs>
        <w:ind w:left="783" w:hanging="357"/>
      </w:pPr>
      <w:rPr>
        <w:rFonts w:cs="Times New Roman" w:hint="default"/>
        <w:color w:val="auto"/>
        <w:sz w:val="23"/>
        <w:szCs w:val="23"/>
      </w:rPr>
    </w:lvl>
    <w:lvl w:ilvl="4" w:tplc="04150003">
      <w:start w:val="14"/>
      <w:numFmt w:val="decimal"/>
      <w:lvlText w:val="%5."/>
      <w:lvlJc w:val="left"/>
      <w:pPr>
        <w:tabs>
          <w:tab w:val="num" w:pos="357"/>
        </w:tabs>
        <w:ind w:left="357" w:hanging="357"/>
      </w:pPr>
      <w:rPr>
        <w:rFonts w:cs="Times New Roman" w:hint="default"/>
        <w:b w:val="0"/>
        <w:i w:val="0"/>
        <w:color w:val="auto"/>
        <w:sz w:val="23"/>
        <w:szCs w:val="23"/>
      </w:rPr>
    </w:lvl>
    <w:lvl w:ilvl="5" w:tplc="04150017">
      <w:start w:val="1"/>
      <w:numFmt w:val="lowerLetter"/>
      <w:lvlText w:val="%6)"/>
      <w:lvlJc w:val="left"/>
      <w:pPr>
        <w:ind w:left="928" w:hanging="360"/>
      </w:pPr>
      <w:rPr>
        <w:rFonts w:cs="Times New Roman" w:hint="default"/>
        <w:b w:val="0"/>
      </w:rPr>
    </w:lvl>
    <w:lvl w:ilvl="6" w:tplc="51048102">
      <w:start w:val="1"/>
      <w:numFmt w:val="decimal"/>
      <w:lvlText w:val="%7."/>
      <w:lvlJc w:val="left"/>
      <w:pPr>
        <w:tabs>
          <w:tab w:val="num" w:pos="5040"/>
        </w:tabs>
        <w:ind w:left="5040" w:hanging="360"/>
      </w:pPr>
      <w:rPr>
        <w:rFonts w:ascii="Arial" w:hAnsi="Arial" w:cs="Arial" w:hint="default"/>
        <w:sz w:val="24"/>
        <w:szCs w:val="24"/>
      </w:rPr>
    </w:lvl>
    <w:lvl w:ilvl="7" w:tplc="04150003" w:tentative="1">
      <w:start w:val="1"/>
      <w:numFmt w:val="lowerLetter"/>
      <w:lvlText w:val="%8."/>
      <w:lvlJc w:val="left"/>
      <w:pPr>
        <w:tabs>
          <w:tab w:val="num" w:pos="5760"/>
        </w:tabs>
        <w:ind w:left="5760" w:hanging="360"/>
      </w:pPr>
      <w:rPr>
        <w:rFonts w:cs="Times New Roman"/>
      </w:rPr>
    </w:lvl>
    <w:lvl w:ilvl="8" w:tplc="04150005" w:tentative="1">
      <w:start w:val="1"/>
      <w:numFmt w:val="lowerRoman"/>
      <w:lvlText w:val="%9."/>
      <w:lvlJc w:val="right"/>
      <w:pPr>
        <w:tabs>
          <w:tab w:val="num" w:pos="6480"/>
        </w:tabs>
        <w:ind w:left="6480" w:hanging="180"/>
      </w:pPr>
      <w:rPr>
        <w:rFonts w:cs="Times New Roman"/>
      </w:rPr>
    </w:lvl>
  </w:abstractNum>
  <w:abstractNum w:abstractNumId="91" w15:restartNumberingAfterBreak="0">
    <w:nsid w:val="55334182"/>
    <w:multiLevelType w:val="hybridMultilevel"/>
    <w:tmpl w:val="374A90A0"/>
    <w:lvl w:ilvl="0" w:tplc="E1F2B9A6">
      <w:start w:val="1"/>
      <w:numFmt w:val="decimal"/>
      <w:lvlText w:val="%1."/>
      <w:lvlJc w:val="left"/>
      <w:pPr>
        <w:tabs>
          <w:tab w:val="num" w:pos="357"/>
        </w:tabs>
        <w:ind w:left="357" w:hanging="357"/>
      </w:pPr>
      <w:rPr>
        <w:rFonts w:cs="Times New Roman" w:hint="default"/>
        <w:b w:val="0"/>
        <w:i w:val="0"/>
        <w:color w:val="auto"/>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2" w15:restartNumberingAfterBreak="0">
    <w:nsid w:val="55B960A3"/>
    <w:multiLevelType w:val="hybridMultilevel"/>
    <w:tmpl w:val="48763676"/>
    <w:lvl w:ilvl="0" w:tplc="00000012">
      <w:start w:val="1"/>
      <w:numFmt w:val="bullet"/>
      <w:lvlText w:val="–"/>
      <w:lvlJc w:val="left"/>
      <w:pPr>
        <w:ind w:left="2160" w:hanging="360"/>
      </w:pPr>
      <w:rPr>
        <w:rFonts w:ascii="Times New Roman" w:hAnsi="Times New Roman"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93" w15:restartNumberingAfterBreak="0">
    <w:nsid w:val="56193522"/>
    <w:multiLevelType w:val="hybridMultilevel"/>
    <w:tmpl w:val="8F960B12"/>
    <w:lvl w:ilvl="0" w:tplc="FFFFFFFF">
      <w:start w:val="1"/>
      <w:numFmt w:val="lowerLetter"/>
      <w:lvlText w:val="%1)"/>
      <w:lvlJc w:val="left"/>
      <w:pPr>
        <w:ind w:left="720" w:hanging="360"/>
      </w:pPr>
    </w:lvl>
    <w:lvl w:ilvl="1" w:tplc="04150017">
      <w:start w:val="1"/>
      <w:numFmt w:val="lowerLetter"/>
      <w:lvlText w:val="%2)"/>
      <w:lvlJc w:val="left"/>
      <w:pPr>
        <w:ind w:left="72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56275EC8"/>
    <w:multiLevelType w:val="hybridMultilevel"/>
    <w:tmpl w:val="C298C992"/>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95" w15:restartNumberingAfterBreak="0">
    <w:nsid w:val="56567794"/>
    <w:multiLevelType w:val="hybridMultilevel"/>
    <w:tmpl w:val="8A0C598C"/>
    <w:lvl w:ilvl="0" w:tplc="7A7EBA44">
      <w:start w:val="1"/>
      <w:numFmt w:val="decimal"/>
      <w:lvlText w:val="%1."/>
      <w:lvlJc w:val="left"/>
      <w:pPr>
        <w:tabs>
          <w:tab w:val="num" w:pos="641"/>
        </w:tabs>
        <w:ind w:left="641" w:hanging="284"/>
      </w:pPr>
      <w:rPr>
        <w:rFonts w:cs="Times New Roman" w:hint="default"/>
        <w:b w:val="0"/>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56860A7B"/>
    <w:multiLevelType w:val="hybridMultilevel"/>
    <w:tmpl w:val="94F4BCE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58AD2B3D"/>
    <w:multiLevelType w:val="hybridMultilevel"/>
    <w:tmpl w:val="FD5A0D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5ABF202E"/>
    <w:multiLevelType w:val="multilevel"/>
    <w:tmpl w:val="6406D716"/>
    <w:lvl w:ilvl="0">
      <w:start w:val="10"/>
      <w:numFmt w:val="decimal"/>
      <w:lvlText w:val="%1."/>
      <w:lvlJc w:val="left"/>
      <w:pPr>
        <w:ind w:left="360" w:hanging="360"/>
      </w:pPr>
      <w:rPr>
        <w:rFonts w:hint="default"/>
        <w:b w:val="0"/>
        <w:i w:val="0"/>
        <w:strike w:val="0"/>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9" w15:restartNumberingAfterBreak="0">
    <w:nsid w:val="5D083967"/>
    <w:multiLevelType w:val="hybridMultilevel"/>
    <w:tmpl w:val="E9143278"/>
    <w:lvl w:ilvl="0" w:tplc="0415001B">
      <w:start w:val="1"/>
      <w:numFmt w:val="lowerRoman"/>
      <w:lvlText w:val="%1."/>
      <w:lvlJc w:val="right"/>
      <w:pPr>
        <w:ind w:left="1571" w:hanging="360"/>
      </w:pPr>
      <w:rPr>
        <w:rFonts w:cs="Times New Roman"/>
      </w:rPr>
    </w:lvl>
    <w:lvl w:ilvl="1" w:tplc="04150019" w:tentative="1">
      <w:start w:val="1"/>
      <w:numFmt w:val="lowerLetter"/>
      <w:lvlText w:val="%2."/>
      <w:lvlJc w:val="left"/>
      <w:pPr>
        <w:ind w:left="2291" w:hanging="360"/>
      </w:pPr>
      <w:rPr>
        <w:rFonts w:cs="Times New Roman"/>
      </w:rPr>
    </w:lvl>
    <w:lvl w:ilvl="2" w:tplc="0415001B" w:tentative="1">
      <w:start w:val="1"/>
      <w:numFmt w:val="lowerRoman"/>
      <w:lvlText w:val="%3."/>
      <w:lvlJc w:val="right"/>
      <w:pPr>
        <w:ind w:left="3011" w:hanging="180"/>
      </w:pPr>
      <w:rPr>
        <w:rFonts w:cs="Times New Roman"/>
      </w:rPr>
    </w:lvl>
    <w:lvl w:ilvl="3" w:tplc="0415000F" w:tentative="1">
      <w:start w:val="1"/>
      <w:numFmt w:val="decimal"/>
      <w:lvlText w:val="%4."/>
      <w:lvlJc w:val="left"/>
      <w:pPr>
        <w:ind w:left="3731" w:hanging="360"/>
      </w:pPr>
      <w:rPr>
        <w:rFonts w:cs="Times New Roman"/>
      </w:rPr>
    </w:lvl>
    <w:lvl w:ilvl="4" w:tplc="04150019" w:tentative="1">
      <w:start w:val="1"/>
      <w:numFmt w:val="lowerLetter"/>
      <w:lvlText w:val="%5."/>
      <w:lvlJc w:val="left"/>
      <w:pPr>
        <w:ind w:left="4451" w:hanging="360"/>
      </w:pPr>
      <w:rPr>
        <w:rFonts w:cs="Times New Roman"/>
      </w:rPr>
    </w:lvl>
    <w:lvl w:ilvl="5" w:tplc="0415001B" w:tentative="1">
      <w:start w:val="1"/>
      <w:numFmt w:val="lowerRoman"/>
      <w:lvlText w:val="%6."/>
      <w:lvlJc w:val="right"/>
      <w:pPr>
        <w:ind w:left="5171" w:hanging="180"/>
      </w:pPr>
      <w:rPr>
        <w:rFonts w:cs="Times New Roman"/>
      </w:rPr>
    </w:lvl>
    <w:lvl w:ilvl="6" w:tplc="0415000F" w:tentative="1">
      <w:start w:val="1"/>
      <w:numFmt w:val="decimal"/>
      <w:lvlText w:val="%7."/>
      <w:lvlJc w:val="left"/>
      <w:pPr>
        <w:ind w:left="5891" w:hanging="360"/>
      </w:pPr>
      <w:rPr>
        <w:rFonts w:cs="Times New Roman"/>
      </w:rPr>
    </w:lvl>
    <w:lvl w:ilvl="7" w:tplc="04150019" w:tentative="1">
      <w:start w:val="1"/>
      <w:numFmt w:val="lowerLetter"/>
      <w:lvlText w:val="%8."/>
      <w:lvlJc w:val="left"/>
      <w:pPr>
        <w:ind w:left="6611" w:hanging="360"/>
      </w:pPr>
      <w:rPr>
        <w:rFonts w:cs="Times New Roman"/>
      </w:rPr>
    </w:lvl>
    <w:lvl w:ilvl="8" w:tplc="0415001B" w:tentative="1">
      <w:start w:val="1"/>
      <w:numFmt w:val="lowerRoman"/>
      <w:lvlText w:val="%9."/>
      <w:lvlJc w:val="right"/>
      <w:pPr>
        <w:ind w:left="7331" w:hanging="180"/>
      </w:pPr>
      <w:rPr>
        <w:rFonts w:cs="Times New Roman"/>
      </w:rPr>
    </w:lvl>
  </w:abstractNum>
  <w:abstractNum w:abstractNumId="100" w15:restartNumberingAfterBreak="0">
    <w:nsid w:val="5D764414"/>
    <w:multiLevelType w:val="hybridMultilevel"/>
    <w:tmpl w:val="0F9E69B0"/>
    <w:lvl w:ilvl="0" w:tplc="2EA0389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5DD214D5"/>
    <w:multiLevelType w:val="hybridMultilevel"/>
    <w:tmpl w:val="E040760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02" w15:restartNumberingAfterBreak="0">
    <w:nsid w:val="5DFB21BD"/>
    <w:multiLevelType w:val="hybridMultilevel"/>
    <w:tmpl w:val="3902879E"/>
    <w:lvl w:ilvl="0" w:tplc="FFFFFFFF">
      <w:start w:val="1"/>
      <w:numFmt w:val="lowerLetter"/>
      <w:lvlText w:val="%1)"/>
      <w:lvlJc w:val="left"/>
      <w:pPr>
        <w:ind w:left="1146" w:hanging="360"/>
      </w:pPr>
      <w:rPr>
        <w:rFonts w:cs="Times New Roman"/>
        <w:b w:val="0"/>
      </w:rPr>
    </w:lvl>
    <w:lvl w:ilvl="1" w:tplc="FFFFFFFF">
      <w:start w:val="1"/>
      <w:numFmt w:val="lowerLetter"/>
      <w:lvlText w:val="%2."/>
      <w:lvlJc w:val="left"/>
      <w:pPr>
        <w:ind w:left="1866" w:hanging="360"/>
      </w:pPr>
      <w:rPr>
        <w:rFonts w:cs="Times New Roman"/>
      </w:rPr>
    </w:lvl>
    <w:lvl w:ilvl="2" w:tplc="FFFFFFFF" w:tentative="1">
      <w:start w:val="1"/>
      <w:numFmt w:val="lowerRoman"/>
      <w:lvlText w:val="%3."/>
      <w:lvlJc w:val="right"/>
      <w:pPr>
        <w:ind w:left="2586" w:hanging="180"/>
      </w:pPr>
      <w:rPr>
        <w:rFonts w:cs="Times New Roman"/>
      </w:rPr>
    </w:lvl>
    <w:lvl w:ilvl="3" w:tplc="FFFFFFFF" w:tentative="1">
      <w:start w:val="1"/>
      <w:numFmt w:val="decimal"/>
      <w:lvlText w:val="%4."/>
      <w:lvlJc w:val="left"/>
      <w:pPr>
        <w:ind w:left="3306" w:hanging="360"/>
      </w:pPr>
      <w:rPr>
        <w:rFonts w:cs="Times New Roman"/>
      </w:rPr>
    </w:lvl>
    <w:lvl w:ilvl="4" w:tplc="FFFFFFFF" w:tentative="1">
      <w:start w:val="1"/>
      <w:numFmt w:val="lowerLetter"/>
      <w:lvlText w:val="%5."/>
      <w:lvlJc w:val="left"/>
      <w:pPr>
        <w:ind w:left="4026" w:hanging="360"/>
      </w:pPr>
      <w:rPr>
        <w:rFonts w:cs="Times New Roman"/>
      </w:rPr>
    </w:lvl>
    <w:lvl w:ilvl="5" w:tplc="FFFFFFFF" w:tentative="1">
      <w:start w:val="1"/>
      <w:numFmt w:val="lowerRoman"/>
      <w:lvlText w:val="%6."/>
      <w:lvlJc w:val="right"/>
      <w:pPr>
        <w:ind w:left="4746" w:hanging="180"/>
      </w:pPr>
      <w:rPr>
        <w:rFonts w:cs="Times New Roman"/>
      </w:rPr>
    </w:lvl>
    <w:lvl w:ilvl="6" w:tplc="FFFFFFFF" w:tentative="1">
      <w:start w:val="1"/>
      <w:numFmt w:val="decimal"/>
      <w:lvlText w:val="%7."/>
      <w:lvlJc w:val="left"/>
      <w:pPr>
        <w:ind w:left="5466" w:hanging="360"/>
      </w:pPr>
      <w:rPr>
        <w:rFonts w:cs="Times New Roman"/>
      </w:rPr>
    </w:lvl>
    <w:lvl w:ilvl="7" w:tplc="FFFFFFFF" w:tentative="1">
      <w:start w:val="1"/>
      <w:numFmt w:val="lowerLetter"/>
      <w:lvlText w:val="%8."/>
      <w:lvlJc w:val="left"/>
      <w:pPr>
        <w:ind w:left="6186" w:hanging="360"/>
      </w:pPr>
      <w:rPr>
        <w:rFonts w:cs="Times New Roman"/>
      </w:rPr>
    </w:lvl>
    <w:lvl w:ilvl="8" w:tplc="FFFFFFFF" w:tentative="1">
      <w:start w:val="1"/>
      <w:numFmt w:val="lowerRoman"/>
      <w:lvlText w:val="%9."/>
      <w:lvlJc w:val="right"/>
      <w:pPr>
        <w:ind w:left="6906" w:hanging="180"/>
      </w:pPr>
      <w:rPr>
        <w:rFonts w:cs="Times New Roman"/>
      </w:rPr>
    </w:lvl>
  </w:abstractNum>
  <w:abstractNum w:abstractNumId="103" w15:restartNumberingAfterBreak="0">
    <w:nsid w:val="5E3D2315"/>
    <w:multiLevelType w:val="multilevel"/>
    <w:tmpl w:val="864E02CC"/>
    <w:lvl w:ilvl="0">
      <w:start w:val="9"/>
      <w:numFmt w:val="decimal"/>
      <w:lvlText w:val="%1."/>
      <w:lvlJc w:val="left"/>
      <w:pPr>
        <w:tabs>
          <w:tab w:val="num" w:pos="360"/>
        </w:tabs>
        <w:ind w:left="397" w:hanging="397"/>
      </w:pPr>
      <w:rPr>
        <w:rFonts w:ascii="Arial" w:hAnsi="Arial" w:cs="Arial" w:hint="default"/>
        <w:b w:val="0"/>
        <w:i w:val="0"/>
        <w:strike w:val="0"/>
        <w:color w:val="auto"/>
      </w:rPr>
    </w:lvl>
    <w:lvl w:ilvl="1">
      <w:start w:val="2"/>
      <w:numFmt w:val="decimal"/>
      <w:isLgl/>
      <w:lvlText w:val="%1.%2"/>
      <w:lvlJc w:val="left"/>
      <w:pPr>
        <w:ind w:left="585" w:hanging="585"/>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104" w15:restartNumberingAfterBreak="0">
    <w:nsid w:val="5EE95337"/>
    <w:multiLevelType w:val="hybridMultilevel"/>
    <w:tmpl w:val="5874B7D4"/>
    <w:lvl w:ilvl="0" w:tplc="00000012">
      <w:start w:val="1"/>
      <w:numFmt w:val="bullet"/>
      <w:lvlText w:val="–"/>
      <w:lvlJc w:val="left"/>
      <w:pPr>
        <w:ind w:left="1004" w:hanging="360"/>
      </w:pPr>
      <w:rPr>
        <w:rFonts w:ascii="Times New Roman" w:hAnsi="Times New Roman"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05" w15:restartNumberingAfterBreak="0">
    <w:nsid w:val="5F172F36"/>
    <w:multiLevelType w:val="hybridMultilevel"/>
    <w:tmpl w:val="BD1A017A"/>
    <w:lvl w:ilvl="0" w:tplc="73F4DF26">
      <w:start w:val="1"/>
      <w:numFmt w:val="lowerLetter"/>
      <w:lvlText w:val="%1)"/>
      <w:lvlJc w:val="left"/>
      <w:pPr>
        <w:ind w:left="1145" w:hanging="360"/>
      </w:pPr>
      <w:rPr>
        <w:rFonts w:cs="Times New Roman" w:hint="default"/>
      </w:r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106" w15:restartNumberingAfterBreak="0">
    <w:nsid w:val="60241A76"/>
    <w:multiLevelType w:val="hybridMultilevel"/>
    <w:tmpl w:val="D0D073F0"/>
    <w:lvl w:ilvl="0" w:tplc="04150011">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107" w15:restartNumberingAfterBreak="0">
    <w:nsid w:val="60526EBB"/>
    <w:multiLevelType w:val="hybridMultilevel"/>
    <w:tmpl w:val="DD8A9DB4"/>
    <w:lvl w:ilvl="0" w:tplc="EE9A20A2">
      <w:start w:val="1"/>
      <w:numFmt w:val="decimal"/>
      <w:lvlText w:val="%1."/>
      <w:lvlJc w:val="left"/>
      <w:pPr>
        <w:tabs>
          <w:tab w:val="num" w:pos="360"/>
        </w:tabs>
        <w:ind w:left="360" w:hanging="360"/>
      </w:pPr>
      <w:rPr>
        <w:rFonts w:cs="Times New Roman" w:hint="default"/>
        <w:b w:val="0"/>
        <w:color w:val="auto"/>
      </w:rPr>
    </w:lvl>
    <w:lvl w:ilvl="1" w:tplc="04150005">
      <w:start w:val="1"/>
      <w:numFmt w:val="bullet"/>
      <w:lvlText w:val=""/>
      <w:lvlJc w:val="left"/>
      <w:pPr>
        <w:tabs>
          <w:tab w:val="num" w:pos="1080"/>
        </w:tabs>
        <w:ind w:left="1080" w:hanging="360"/>
      </w:pPr>
      <w:rPr>
        <w:rFonts w:ascii="Wingdings" w:hAnsi="Wingdings" w:hint="default"/>
      </w:rPr>
    </w:lvl>
    <w:lvl w:ilvl="2" w:tplc="04150005">
      <w:start w:val="1"/>
      <w:numFmt w:val="bullet"/>
      <w:lvlText w:val=""/>
      <w:lvlJc w:val="left"/>
      <w:pPr>
        <w:tabs>
          <w:tab w:val="num" w:pos="1980"/>
        </w:tabs>
        <w:ind w:left="1980" w:hanging="360"/>
      </w:pPr>
      <w:rPr>
        <w:rFonts w:ascii="Wingdings" w:hAnsi="Wingdings" w:hint="default"/>
      </w:rPr>
    </w:lvl>
    <w:lvl w:ilvl="3" w:tplc="04150005">
      <w:start w:val="1"/>
      <w:numFmt w:val="bullet"/>
      <w:lvlText w:val=""/>
      <w:lvlJc w:val="left"/>
      <w:pPr>
        <w:tabs>
          <w:tab w:val="num" w:pos="2520"/>
        </w:tabs>
        <w:ind w:left="2520" w:hanging="360"/>
      </w:pPr>
      <w:rPr>
        <w:rFonts w:ascii="Wingdings" w:hAnsi="Wingdings" w:hint="default"/>
      </w:rPr>
    </w:lvl>
    <w:lvl w:ilvl="4" w:tplc="FBB877D6">
      <w:start w:val="1"/>
      <w:numFmt w:val="lowerLetter"/>
      <w:lvlText w:val="%5)"/>
      <w:lvlJc w:val="left"/>
      <w:pPr>
        <w:tabs>
          <w:tab w:val="num" w:pos="3240"/>
        </w:tabs>
        <w:ind w:left="3240" w:hanging="360"/>
      </w:pPr>
      <w:rPr>
        <w:rFonts w:cs="Times New Roman" w:hint="default"/>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108" w15:restartNumberingAfterBreak="0">
    <w:nsid w:val="62BE6EB1"/>
    <w:multiLevelType w:val="hybridMultilevel"/>
    <w:tmpl w:val="7278BFA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65873FD3"/>
    <w:multiLevelType w:val="hybridMultilevel"/>
    <w:tmpl w:val="9FBA500C"/>
    <w:lvl w:ilvl="0" w:tplc="CD2CA70E">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66C61167"/>
    <w:multiLevelType w:val="hybridMultilevel"/>
    <w:tmpl w:val="9D8C9502"/>
    <w:lvl w:ilvl="0" w:tplc="0852B2E6">
      <w:start w:val="1"/>
      <w:numFmt w:val="decimal"/>
      <w:lvlText w:val="%1."/>
      <w:lvlJc w:val="left"/>
      <w:pPr>
        <w:ind w:left="360" w:hanging="360"/>
      </w:pPr>
      <w:rPr>
        <w:rFonts w:cs="Times New Roman"/>
        <w:b w:val="0"/>
        <w:i w:val="0"/>
        <w:sz w:val="24"/>
        <w:szCs w:val="24"/>
      </w:rPr>
    </w:lvl>
    <w:lvl w:ilvl="1" w:tplc="7C9E37A4">
      <w:numFmt w:val="bullet"/>
      <w:lvlText w:val=""/>
      <w:lvlJc w:val="left"/>
      <w:pPr>
        <w:ind w:left="1939" w:hanging="360"/>
      </w:pPr>
      <w:rPr>
        <w:rFonts w:ascii="Symbol" w:eastAsia="Times New Roman" w:hAnsi="Symbol" w:hint="default"/>
      </w:rPr>
    </w:lvl>
    <w:lvl w:ilvl="2" w:tplc="0415001B" w:tentative="1">
      <w:start w:val="1"/>
      <w:numFmt w:val="lowerRoman"/>
      <w:lvlText w:val="%3."/>
      <w:lvlJc w:val="right"/>
      <w:pPr>
        <w:ind w:left="2659" w:hanging="180"/>
      </w:pPr>
      <w:rPr>
        <w:rFonts w:cs="Times New Roman"/>
      </w:rPr>
    </w:lvl>
    <w:lvl w:ilvl="3" w:tplc="0415000F" w:tentative="1">
      <w:start w:val="1"/>
      <w:numFmt w:val="decimal"/>
      <w:lvlText w:val="%4."/>
      <w:lvlJc w:val="left"/>
      <w:pPr>
        <w:ind w:left="3379" w:hanging="360"/>
      </w:pPr>
      <w:rPr>
        <w:rFonts w:cs="Times New Roman"/>
      </w:rPr>
    </w:lvl>
    <w:lvl w:ilvl="4" w:tplc="04150019" w:tentative="1">
      <w:start w:val="1"/>
      <w:numFmt w:val="lowerLetter"/>
      <w:lvlText w:val="%5."/>
      <w:lvlJc w:val="left"/>
      <w:pPr>
        <w:ind w:left="4099" w:hanging="360"/>
      </w:pPr>
      <w:rPr>
        <w:rFonts w:cs="Times New Roman"/>
      </w:rPr>
    </w:lvl>
    <w:lvl w:ilvl="5" w:tplc="0415001B" w:tentative="1">
      <w:start w:val="1"/>
      <w:numFmt w:val="lowerRoman"/>
      <w:lvlText w:val="%6."/>
      <w:lvlJc w:val="right"/>
      <w:pPr>
        <w:ind w:left="4819" w:hanging="180"/>
      </w:pPr>
      <w:rPr>
        <w:rFonts w:cs="Times New Roman"/>
      </w:rPr>
    </w:lvl>
    <w:lvl w:ilvl="6" w:tplc="0415000F" w:tentative="1">
      <w:start w:val="1"/>
      <w:numFmt w:val="decimal"/>
      <w:lvlText w:val="%7."/>
      <w:lvlJc w:val="left"/>
      <w:pPr>
        <w:ind w:left="5539" w:hanging="360"/>
      </w:pPr>
      <w:rPr>
        <w:rFonts w:cs="Times New Roman"/>
      </w:rPr>
    </w:lvl>
    <w:lvl w:ilvl="7" w:tplc="04150019" w:tentative="1">
      <w:start w:val="1"/>
      <w:numFmt w:val="lowerLetter"/>
      <w:lvlText w:val="%8."/>
      <w:lvlJc w:val="left"/>
      <w:pPr>
        <w:ind w:left="6259" w:hanging="360"/>
      </w:pPr>
      <w:rPr>
        <w:rFonts w:cs="Times New Roman"/>
      </w:rPr>
    </w:lvl>
    <w:lvl w:ilvl="8" w:tplc="0415001B" w:tentative="1">
      <w:start w:val="1"/>
      <w:numFmt w:val="lowerRoman"/>
      <w:lvlText w:val="%9."/>
      <w:lvlJc w:val="right"/>
      <w:pPr>
        <w:ind w:left="6979" w:hanging="180"/>
      </w:pPr>
      <w:rPr>
        <w:rFonts w:cs="Times New Roman"/>
      </w:rPr>
    </w:lvl>
  </w:abstractNum>
  <w:abstractNum w:abstractNumId="111" w15:restartNumberingAfterBreak="0">
    <w:nsid w:val="67184BBF"/>
    <w:multiLevelType w:val="hybridMultilevel"/>
    <w:tmpl w:val="02D87A5C"/>
    <w:lvl w:ilvl="0" w:tplc="8CA4DBB2">
      <w:start w:val="1"/>
      <w:numFmt w:val="bullet"/>
      <w:lvlText w:val="–"/>
      <w:lvlJc w:val="left"/>
      <w:pPr>
        <w:ind w:left="720" w:hanging="360"/>
      </w:pPr>
      <w:rPr>
        <w:rFonts w:ascii="Arial"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6841608C"/>
    <w:multiLevelType w:val="hybridMultilevel"/>
    <w:tmpl w:val="3902879E"/>
    <w:lvl w:ilvl="0" w:tplc="5F5E244C">
      <w:start w:val="1"/>
      <w:numFmt w:val="lowerLetter"/>
      <w:lvlText w:val="%1)"/>
      <w:lvlJc w:val="left"/>
      <w:pPr>
        <w:ind w:left="1146" w:hanging="360"/>
      </w:pPr>
      <w:rPr>
        <w:rFonts w:cs="Times New Roman"/>
        <w:b w:val="0"/>
      </w:rPr>
    </w:lvl>
    <w:lvl w:ilvl="1" w:tplc="04150019">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113" w15:restartNumberingAfterBreak="0">
    <w:nsid w:val="68F4142B"/>
    <w:multiLevelType w:val="hybridMultilevel"/>
    <w:tmpl w:val="B2F2A3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15:restartNumberingAfterBreak="0">
    <w:nsid w:val="690662E0"/>
    <w:multiLevelType w:val="hybridMultilevel"/>
    <w:tmpl w:val="088060E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1">
      <w:start w:val="1"/>
      <w:numFmt w:val="bullet"/>
      <w:lvlText w:val=""/>
      <w:lvlJc w:val="left"/>
      <w:pPr>
        <w:ind w:left="3884" w:hanging="360"/>
      </w:pPr>
      <w:rPr>
        <w:rFonts w:ascii="Symbol" w:hAnsi="Symbol"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15" w15:restartNumberingAfterBreak="0">
    <w:nsid w:val="6BB60404"/>
    <w:multiLevelType w:val="multilevel"/>
    <w:tmpl w:val="33C8F312"/>
    <w:lvl w:ilvl="0">
      <w:start w:val="8"/>
      <w:numFmt w:val="decimal"/>
      <w:lvlText w:val="%1."/>
      <w:lvlJc w:val="left"/>
      <w:pPr>
        <w:ind w:left="360" w:hanging="360"/>
      </w:pPr>
      <w:rPr>
        <w:rFonts w:cs="Times New Roman" w:hint="default"/>
        <w:b w:val="0"/>
        <w:i w:val="0"/>
        <w:sz w:val="24"/>
        <w:szCs w:val="24"/>
      </w:rPr>
    </w:lvl>
    <w:lvl w:ilvl="1">
      <w:start w:val="1"/>
      <w:numFmt w:val="decimal"/>
      <w:isLgl/>
      <w:lvlText w:val="%1.%2."/>
      <w:lvlJc w:val="left"/>
      <w:pPr>
        <w:ind w:left="720" w:hanging="72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440" w:hanging="144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116" w15:restartNumberingAfterBreak="0">
    <w:nsid w:val="6C251495"/>
    <w:multiLevelType w:val="hybridMultilevel"/>
    <w:tmpl w:val="81DEC588"/>
    <w:lvl w:ilvl="0" w:tplc="73FE3A5A">
      <w:start w:val="6"/>
      <w:numFmt w:val="decimal"/>
      <w:lvlText w:val="%1."/>
      <w:lvlJc w:val="left"/>
      <w:pPr>
        <w:ind w:left="785" w:hanging="360"/>
      </w:pPr>
      <w:rPr>
        <w:rFonts w:cs="Times New Roman" w:hint="default"/>
        <w:b w:val="0"/>
        <w:i w:val="0"/>
        <w:strike w:val="0"/>
        <w:dstrike w:val="0"/>
        <w:u w:val="none"/>
        <w:effect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6CAF34D8"/>
    <w:multiLevelType w:val="multilevel"/>
    <w:tmpl w:val="0944C818"/>
    <w:lvl w:ilvl="0">
      <w:start w:val="9"/>
      <w:numFmt w:val="decimal"/>
      <w:lvlText w:val="%1."/>
      <w:lvlJc w:val="left"/>
      <w:pPr>
        <w:ind w:left="360" w:hanging="360"/>
      </w:pPr>
      <w:rPr>
        <w:rFonts w:cs="Times New Roman" w:hint="default"/>
      </w:rPr>
    </w:lvl>
    <w:lvl w:ilvl="1">
      <w:start w:val="2"/>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118" w15:restartNumberingAfterBreak="0">
    <w:nsid w:val="6CB5204F"/>
    <w:multiLevelType w:val="multilevel"/>
    <w:tmpl w:val="B718C7CA"/>
    <w:lvl w:ilvl="0">
      <w:start w:val="3"/>
      <w:numFmt w:val="decimal"/>
      <w:lvlText w:val="%1."/>
      <w:lvlJc w:val="left"/>
      <w:pPr>
        <w:ind w:left="360" w:hanging="360"/>
      </w:pPr>
      <w:rPr>
        <w:rFonts w:cs="Times New Roman" w:hint="default"/>
        <w:b w:val="0"/>
        <w:strike w:val="0"/>
      </w:rPr>
    </w:lvl>
    <w:lvl w:ilvl="1">
      <w:start w:val="3"/>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9" w15:restartNumberingAfterBreak="0">
    <w:nsid w:val="6D693262"/>
    <w:multiLevelType w:val="hybridMultilevel"/>
    <w:tmpl w:val="30907D3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15:restartNumberingAfterBreak="0">
    <w:nsid w:val="7072280C"/>
    <w:multiLevelType w:val="hybridMultilevel"/>
    <w:tmpl w:val="FC9EEBF4"/>
    <w:lvl w:ilvl="0" w:tplc="AC92D44C">
      <w:start w:val="10"/>
      <w:numFmt w:val="decimal"/>
      <w:lvlText w:val="%1."/>
      <w:lvlJc w:val="left"/>
      <w:pPr>
        <w:ind w:left="426" w:hanging="360"/>
      </w:pPr>
      <w:rPr>
        <w:rFonts w:ascii="Arial" w:hAnsi="Arial" w:cs="Arial" w:hint="default"/>
        <w:b w:val="0"/>
        <w:strike w:val="0"/>
      </w:rPr>
    </w:lvl>
    <w:lvl w:ilvl="1" w:tplc="04150019" w:tentative="1">
      <w:start w:val="1"/>
      <w:numFmt w:val="lowerLetter"/>
      <w:lvlText w:val="%2."/>
      <w:lvlJc w:val="left"/>
      <w:pPr>
        <w:ind w:left="749" w:hanging="360"/>
      </w:pPr>
    </w:lvl>
    <w:lvl w:ilvl="2" w:tplc="0415001B" w:tentative="1">
      <w:start w:val="1"/>
      <w:numFmt w:val="lowerRoman"/>
      <w:lvlText w:val="%3."/>
      <w:lvlJc w:val="right"/>
      <w:pPr>
        <w:ind w:left="1469" w:hanging="180"/>
      </w:pPr>
    </w:lvl>
    <w:lvl w:ilvl="3" w:tplc="0415000F" w:tentative="1">
      <w:start w:val="1"/>
      <w:numFmt w:val="decimal"/>
      <w:lvlText w:val="%4."/>
      <w:lvlJc w:val="left"/>
      <w:pPr>
        <w:ind w:left="2189" w:hanging="360"/>
      </w:pPr>
    </w:lvl>
    <w:lvl w:ilvl="4" w:tplc="04150019" w:tentative="1">
      <w:start w:val="1"/>
      <w:numFmt w:val="lowerLetter"/>
      <w:lvlText w:val="%5."/>
      <w:lvlJc w:val="left"/>
      <w:pPr>
        <w:ind w:left="2909" w:hanging="360"/>
      </w:pPr>
    </w:lvl>
    <w:lvl w:ilvl="5" w:tplc="0415001B" w:tentative="1">
      <w:start w:val="1"/>
      <w:numFmt w:val="lowerRoman"/>
      <w:lvlText w:val="%6."/>
      <w:lvlJc w:val="right"/>
      <w:pPr>
        <w:ind w:left="3629" w:hanging="180"/>
      </w:pPr>
    </w:lvl>
    <w:lvl w:ilvl="6" w:tplc="0415000F" w:tentative="1">
      <w:start w:val="1"/>
      <w:numFmt w:val="decimal"/>
      <w:lvlText w:val="%7."/>
      <w:lvlJc w:val="left"/>
      <w:pPr>
        <w:ind w:left="4349" w:hanging="360"/>
      </w:pPr>
    </w:lvl>
    <w:lvl w:ilvl="7" w:tplc="04150019" w:tentative="1">
      <w:start w:val="1"/>
      <w:numFmt w:val="lowerLetter"/>
      <w:lvlText w:val="%8."/>
      <w:lvlJc w:val="left"/>
      <w:pPr>
        <w:ind w:left="5069" w:hanging="360"/>
      </w:pPr>
    </w:lvl>
    <w:lvl w:ilvl="8" w:tplc="0415001B" w:tentative="1">
      <w:start w:val="1"/>
      <w:numFmt w:val="lowerRoman"/>
      <w:lvlText w:val="%9."/>
      <w:lvlJc w:val="right"/>
      <w:pPr>
        <w:ind w:left="5789" w:hanging="180"/>
      </w:pPr>
    </w:lvl>
  </w:abstractNum>
  <w:abstractNum w:abstractNumId="121" w15:restartNumberingAfterBreak="0">
    <w:nsid w:val="72933879"/>
    <w:multiLevelType w:val="multilevel"/>
    <w:tmpl w:val="18DAD546"/>
    <w:lvl w:ilvl="0">
      <w:start w:val="1"/>
      <w:numFmt w:val="decimal"/>
      <w:lvlText w:val="%1)"/>
      <w:lvlJc w:val="left"/>
      <w:pPr>
        <w:tabs>
          <w:tab w:val="num" w:pos="360"/>
        </w:tabs>
        <w:ind w:left="360" w:hanging="360"/>
      </w:pPr>
      <w:rPr>
        <w:rFonts w:cs="Times New Roman"/>
        <w:b w:val="0"/>
      </w:rPr>
    </w:lvl>
    <w:lvl w:ilvl="1">
      <w:start w:val="1"/>
      <w:numFmt w:val="lowerLetter"/>
      <w:lvlText w:val="%2)"/>
      <w:lvlJc w:val="left"/>
      <w:pPr>
        <w:tabs>
          <w:tab w:val="num" w:pos="720"/>
        </w:tabs>
        <w:ind w:left="720" w:hanging="360"/>
      </w:pPr>
      <w:rPr>
        <w:rFonts w:cs="Times New Roman" w:hint="default"/>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pStyle w:val="Akapit"/>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22" w15:restartNumberingAfterBreak="0">
    <w:nsid w:val="72A91E4F"/>
    <w:multiLevelType w:val="hybridMultilevel"/>
    <w:tmpl w:val="023C36DA"/>
    <w:lvl w:ilvl="0" w:tplc="CF92C112">
      <w:start w:val="16"/>
      <w:numFmt w:val="decimal"/>
      <w:lvlText w:val="%1."/>
      <w:lvlJc w:val="left"/>
      <w:pPr>
        <w:ind w:left="785" w:hanging="360"/>
      </w:pPr>
      <w:rPr>
        <w:rFonts w:cs="Times New Roman" w:hint="default"/>
        <w:b w:val="0"/>
        <w:i w:val="0"/>
        <w:strike w:val="0"/>
        <w:dstrike w:val="0"/>
        <w:u w:val="none"/>
        <w:effect w:val="none"/>
      </w:rPr>
    </w:lvl>
    <w:lvl w:ilvl="1" w:tplc="04150019" w:tentative="1">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123" w15:restartNumberingAfterBreak="0">
    <w:nsid w:val="745251E0"/>
    <w:multiLevelType w:val="hybridMultilevel"/>
    <w:tmpl w:val="4EAEB86E"/>
    <w:lvl w:ilvl="0" w:tplc="B9D6D41C">
      <w:start w:val="1"/>
      <w:numFmt w:val="decimal"/>
      <w:lvlText w:val="%1."/>
      <w:lvlJc w:val="left"/>
      <w:pPr>
        <w:ind w:left="360" w:hanging="360"/>
      </w:pPr>
      <w:rPr>
        <w:rFonts w:cs="Times New Roman"/>
        <w:b w:val="0"/>
        <w:strike w:val="0"/>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124" w15:restartNumberingAfterBreak="0">
    <w:nsid w:val="7469302F"/>
    <w:multiLevelType w:val="hybridMultilevel"/>
    <w:tmpl w:val="DFAC6634"/>
    <w:lvl w:ilvl="0" w:tplc="0415000B">
      <w:start w:val="1"/>
      <w:numFmt w:val="bullet"/>
      <w:lvlText w:val=""/>
      <w:lvlJc w:val="left"/>
      <w:pPr>
        <w:ind w:left="1146" w:hanging="360"/>
      </w:pPr>
      <w:rPr>
        <w:rFonts w:ascii="Wingdings" w:hAnsi="Wingdings" w:hint="default"/>
      </w:rPr>
    </w:lvl>
    <w:lvl w:ilvl="1" w:tplc="04150003" w:tentative="1">
      <w:start w:val="1"/>
      <w:numFmt w:val="bullet"/>
      <w:lvlText w:val="o"/>
      <w:lvlJc w:val="left"/>
      <w:pPr>
        <w:ind w:left="1866" w:hanging="360"/>
      </w:pPr>
      <w:rPr>
        <w:rFonts w:ascii="Courier New" w:hAnsi="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25" w15:restartNumberingAfterBreak="0">
    <w:nsid w:val="74D13DBA"/>
    <w:multiLevelType w:val="hybridMultilevel"/>
    <w:tmpl w:val="689A51C6"/>
    <w:lvl w:ilvl="0" w:tplc="9C1C6598">
      <w:start w:val="1"/>
      <w:numFmt w:val="lowerLetter"/>
      <w:lvlText w:val="%1)"/>
      <w:lvlJc w:val="left"/>
      <w:pPr>
        <w:ind w:left="720" w:hanging="360"/>
      </w:pPr>
      <w:rPr>
        <w:rFonts w:ascii="Arial" w:eastAsia="Times New Roman" w:hAnsi="Arial" w:cs="Aria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15:restartNumberingAfterBreak="0">
    <w:nsid w:val="75093007"/>
    <w:multiLevelType w:val="hybridMultilevel"/>
    <w:tmpl w:val="F3523864"/>
    <w:lvl w:ilvl="0" w:tplc="B846E752">
      <w:start w:val="1"/>
      <w:numFmt w:val="decimal"/>
      <w:lvlText w:val="%1."/>
      <w:lvlJc w:val="left"/>
      <w:pPr>
        <w:ind w:left="397" w:hanging="397"/>
      </w:pPr>
      <w:rPr>
        <w:rFonts w:cs="Times New Roman"/>
        <w:b w:val="0"/>
        <w:strike w:val="0"/>
        <w:dstrike w:val="0"/>
        <w:color w:val="auto"/>
        <w:u w:val="none"/>
        <w:effect w:val="none"/>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27" w15:restartNumberingAfterBreak="0">
    <w:nsid w:val="760B57E8"/>
    <w:multiLevelType w:val="hybridMultilevel"/>
    <w:tmpl w:val="32CAE2E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764E67CE"/>
    <w:multiLevelType w:val="hybridMultilevel"/>
    <w:tmpl w:val="8F227672"/>
    <w:lvl w:ilvl="0" w:tplc="8D8A8B6E">
      <w:start w:val="1"/>
      <w:numFmt w:val="decimal"/>
      <w:lvlText w:val="%1."/>
      <w:lvlJc w:val="left"/>
      <w:pPr>
        <w:ind w:left="360" w:hanging="360"/>
      </w:pPr>
      <w:rPr>
        <w:rFonts w:ascii="Arial" w:hAnsi="Arial" w:cs="Arial" w:hint="default"/>
        <w:b w:val="0"/>
      </w:rPr>
    </w:lvl>
    <w:lvl w:ilvl="1" w:tplc="0415000F">
      <w:start w:val="1"/>
      <w:numFmt w:val="decimal"/>
      <w:lvlText w:val="%2."/>
      <w:lvlJc w:val="left"/>
      <w:pPr>
        <w:ind w:left="1353" w:hanging="360"/>
      </w:pPr>
      <w:rPr>
        <w:b w:val="0"/>
      </w:rPr>
    </w:lvl>
    <w:lvl w:ilvl="2" w:tplc="5A1C7F9C">
      <w:start w:val="2"/>
      <w:numFmt w:val="bullet"/>
      <w:lvlText w:val="-"/>
      <w:lvlJc w:val="left"/>
      <w:pPr>
        <w:ind w:left="2340" w:hanging="360"/>
      </w:pPr>
      <w:rPr>
        <w:rFonts w:ascii="Calibri" w:eastAsia="Times New Roman" w:hAnsi="Calibri" w:hint="default"/>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start w:val="1"/>
      <w:numFmt w:val="decimal"/>
      <w:lvlText w:val="%7."/>
      <w:lvlJc w:val="left"/>
      <w:pPr>
        <w:ind w:left="502"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9" w15:restartNumberingAfterBreak="0">
    <w:nsid w:val="76747EEB"/>
    <w:multiLevelType w:val="hybridMultilevel"/>
    <w:tmpl w:val="1C4CEE9E"/>
    <w:lvl w:ilvl="0" w:tplc="6A4E9DE6">
      <w:start w:val="1"/>
      <w:numFmt w:val="lowerLetter"/>
      <w:lvlText w:val="%1)"/>
      <w:lvlJc w:val="left"/>
      <w:pPr>
        <w:ind w:left="720" w:hanging="360"/>
      </w:pPr>
      <w:rPr>
        <w:rFonts w:cs="Times New Roman" w:hint="default"/>
        <w:color w:val="auto"/>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30" w15:restartNumberingAfterBreak="0">
    <w:nsid w:val="76CB26A6"/>
    <w:multiLevelType w:val="multilevel"/>
    <w:tmpl w:val="B9DCD486"/>
    <w:lvl w:ilvl="0">
      <w:start w:val="6"/>
      <w:numFmt w:val="decimal"/>
      <w:lvlText w:val="%1."/>
      <w:lvlJc w:val="left"/>
      <w:pPr>
        <w:tabs>
          <w:tab w:val="num" w:pos="1494"/>
        </w:tabs>
        <w:ind w:left="1531" w:hanging="397"/>
      </w:pPr>
      <w:rPr>
        <w:rFonts w:ascii="Arial" w:hAnsi="Arial" w:cs="Arial" w:hint="default"/>
        <w:b w:val="0"/>
        <w:i w:val="0"/>
        <w:strike w:val="0"/>
        <w:color w:val="auto"/>
      </w:rPr>
    </w:lvl>
    <w:lvl w:ilvl="1">
      <w:start w:val="1"/>
      <w:numFmt w:val="decimal"/>
      <w:lvlText w:val="%2."/>
      <w:lvlJc w:val="left"/>
      <w:pPr>
        <w:ind w:left="360" w:hanging="360"/>
      </w:pPr>
    </w:lvl>
    <w:lvl w:ilvl="2">
      <w:start w:val="1"/>
      <w:numFmt w:val="lowerLetter"/>
      <w:lvlText w:val="%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131" w15:restartNumberingAfterBreak="0">
    <w:nsid w:val="76FC7AEE"/>
    <w:multiLevelType w:val="hybridMultilevel"/>
    <w:tmpl w:val="796A44D4"/>
    <w:lvl w:ilvl="0" w:tplc="C5E812CE">
      <w:start w:val="1"/>
      <w:numFmt w:val="lowerLetter"/>
      <w:lvlText w:val="%1)"/>
      <w:lvlJc w:val="left"/>
      <w:pPr>
        <w:ind w:left="1004" w:hanging="360"/>
      </w:pPr>
      <w:rPr>
        <w:b w:val="0"/>
        <w:bCs w:val="0"/>
      </w:rPr>
    </w:lvl>
    <w:lvl w:ilvl="1" w:tplc="04150019">
      <w:start w:val="1"/>
      <w:numFmt w:val="lowerLetter"/>
      <w:lvlText w:val="%2."/>
      <w:lvlJc w:val="left"/>
      <w:pPr>
        <w:ind w:left="1724" w:hanging="360"/>
      </w:pPr>
      <w:rPr>
        <w:rFonts w:cs="Times New Roman"/>
      </w:rPr>
    </w:lvl>
    <w:lvl w:ilvl="2" w:tplc="0415001B" w:tentative="1">
      <w:start w:val="1"/>
      <w:numFmt w:val="lowerRoman"/>
      <w:lvlText w:val="%3."/>
      <w:lvlJc w:val="right"/>
      <w:pPr>
        <w:ind w:left="2444" w:hanging="180"/>
      </w:pPr>
      <w:rPr>
        <w:rFonts w:cs="Times New Roman"/>
      </w:rPr>
    </w:lvl>
    <w:lvl w:ilvl="3" w:tplc="0415000F" w:tentative="1">
      <w:start w:val="1"/>
      <w:numFmt w:val="decimal"/>
      <w:lvlText w:val="%4."/>
      <w:lvlJc w:val="left"/>
      <w:pPr>
        <w:ind w:left="3164" w:hanging="360"/>
      </w:pPr>
      <w:rPr>
        <w:rFonts w:cs="Times New Roman"/>
      </w:rPr>
    </w:lvl>
    <w:lvl w:ilvl="4" w:tplc="04150019" w:tentative="1">
      <w:start w:val="1"/>
      <w:numFmt w:val="lowerLetter"/>
      <w:lvlText w:val="%5."/>
      <w:lvlJc w:val="left"/>
      <w:pPr>
        <w:ind w:left="3884" w:hanging="360"/>
      </w:pPr>
      <w:rPr>
        <w:rFonts w:cs="Times New Roman"/>
      </w:rPr>
    </w:lvl>
    <w:lvl w:ilvl="5" w:tplc="0415001B" w:tentative="1">
      <w:start w:val="1"/>
      <w:numFmt w:val="lowerRoman"/>
      <w:lvlText w:val="%6."/>
      <w:lvlJc w:val="right"/>
      <w:pPr>
        <w:ind w:left="4604" w:hanging="180"/>
      </w:pPr>
      <w:rPr>
        <w:rFonts w:cs="Times New Roman"/>
      </w:rPr>
    </w:lvl>
    <w:lvl w:ilvl="6" w:tplc="0415000F" w:tentative="1">
      <w:start w:val="1"/>
      <w:numFmt w:val="decimal"/>
      <w:lvlText w:val="%7."/>
      <w:lvlJc w:val="left"/>
      <w:pPr>
        <w:ind w:left="5324" w:hanging="360"/>
      </w:pPr>
      <w:rPr>
        <w:rFonts w:cs="Times New Roman"/>
      </w:rPr>
    </w:lvl>
    <w:lvl w:ilvl="7" w:tplc="04150019" w:tentative="1">
      <w:start w:val="1"/>
      <w:numFmt w:val="lowerLetter"/>
      <w:lvlText w:val="%8."/>
      <w:lvlJc w:val="left"/>
      <w:pPr>
        <w:ind w:left="6044" w:hanging="360"/>
      </w:pPr>
      <w:rPr>
        <w:rFonts w:cs="Times New Roman"/>
      </w:rPr>
    </w:lvl>
    <w:lvl w:ilvl="8" w:tplc="0415001B" w:tentative="1">
      <w:start w:val="1"/>
      <w:numFmt w:val="lowerRoman"/>
      <w:lvlText w:val="%9."/>
      <w:lvlJc w:val="right"/>
      <w:pPr>
        <w:ind w:left="6764" w:hanging="180"/>
      </w:pPr>
      <w:rPr>
        <w:rFonts w:cs="Times New Roman"/>
      </w:rPr>
    </w:lvl>
  </w:abstractNum>
  <w:abstractNum w:abstractNumId="132" w15:restartNumberingAfterBreak="0">
    <w:nsid w:val="78897CBF"/>
    <w:multiLevelType w:val="hybridMultilevel"/>
    <w:tmpl w:val="E514CC50"/>
    <w:lvl w:ilvl="0" w:tplc="9CA61758">
      <w:start w:val="1"/>
      <w:numFmt w:val="decimal"/>
      <w:lvlText w:val="%1."/>
      <w:lvlJc w:val="left"/>
      <w:pPr>
        <w:ind w:left="360" w:hanging="360"/>
      </w:pPr>
      <w:rPr>
        <w:rFonts w:ascii="Arial" w:hAnsi="Arial" w:cs="Arial" w:hint="default"/>
        <w:b w:val="0"/>
        <w:i w:val="0"/>
        <w:sz w:val="24"/>
        <w:szCs w:val="24"/>
      </w:rPr>
    </w:lvl>
    <w:lvl w:ilvl="1" w:tplc="04150019">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133" w15:restartNumberingAfterBreak="0">
    <w:nsid w:val="78E00086"/>
    <w:multiLevelType w:val="multilevel"/>
    <w:tmpl w:val="810C516E"/>
    <w:lvl w:ilvl="0">
      <w:start w:val="6"/>
      <w:numFmt w:val="decimal"/>
      <w:lvlText w:val="%1."/>
      <w:lvlJc w:val="left"/>
      <w:pPr>
        <w:ind w:left="360" w:hanging="360"/>
      </w:pPr>
      <w:rPr>
        <w:rFonts w:cs="Times New Roman" w:hint="default"/>
        <w:b w:val="0"/>
        <w:bCs/>
      </w:rPr>
    </w:lvl>
    <w:lvl w:ilvl="1">
      <w:start w:val="3"/>
      <w:numFmt w:val="decimal"/>
      <w:isLgl/>
      <w:lvlText w:val="%1.%2"/>
      <w:lvlJc w:val="left"/>
      <w:pPr>
        <w:ind w:left="659" w:hanging="375"/>
      </w:pPr>
      <w:rPr>
        <w:rFonts w:cs="Times New Roman" w:hint="default"/>
        <w:i w:val="0"/>
      </w:rPr>
    </w:lvl>
    <w:lvl w:ilvl="2">
      <w:start w:val="1"/>
      <w:numFmt w:val="decimal"/>
      <w:isLgl/>
      <w:lvlText w:val="%1.%2.%3"/>
      <w:lvlJc w:val="left"/>
      <w:pPr>
        <w:ind w:left="2220" w:hanging="720"/>
      </w:pPr>
      <w:rPr>
        <w:rFonts w:cs="Times New Roman" w:hint="default"/>
      </w:rPr>
    </w:lvl>
    <w:lvl w:ilvl="3">
      <w:start w:val="1"/>
      <w:numFmt w:val="decimal"/>
      <w:isLgl/>
      <w:lvlText w:val="%1.%2.%3.%4"/>
      <w:lvlJc w:val="left"/>
      <w:pPr>
        <w:ind w:left="2970" w:hanging="720"/>
      </w:pPr>
      <w:rPr>
        <w:rFonts w:cs="Times New Roman" w:hint="default"/>
      </w:rPr>
    </w:lvl>
    <w:lvl w:ilvl="4">
      <w:start w:val="1"/>
      <w:numFmt w:val="decimal"/>
      <w:isLgl/>
      <w:lvlText w:val="%1.%2.%3.%4.%5"/>
      <w:lvlJc w:val="left"/>
      <w:pPr>
        <w:ind w:left="4080" w:hanging="1080"/>
      </w:pPr>
      <w:rPr>
        <w:rFonts w:cs="Times New Roman" w:hint="default"/>
      </w:rPr>
    </w:lvl>
    <w:lvl w:ilvl="5">
      <w:start w:val="1"/>
      <w:numFmt w:val="decimal"/>
      <w:isLgl/>
      <w:lvlText w:val="%1.%2.%3.%4.%5.%6"/>
      <w:lvlJc w:val="left"/>
      <w:pPr>
        <w:ind w:left="4830" w:hanging="1080"/>
      </w:pPr>
      <w:rPr>
        <w:rFonts w:cs="Times New Roman" w:hint="default"/>
      </w:rPr>
    </w:lvl>
    <w:lvl w:ilvl="6">
      <w:start w:val="1"/>
      <w:numFmt w:val="decimal"/>
      <w:isLgl/>
      <w:lvlText w:val="%1.%2.%3.%4.%5.%6.%7"/>
      <w:lvlJc w:val="left"/>
      <w:pPr>
        <w:ind w:left="5940" w:hanging="1440"/>
      </w:pPr>
      <w:rPr>
        <w:rFonts w:cs="Times New Roman" w:hint="default"/>
      </w:rPr>
    </w:lvl>
    <w:lvl w:ilvl="7">
      <w:start w:val="1"/>
      <w:numFmt w:val="decimal"/>
      <w:isLgl/>
      <w:lvlText w:val="%1.%2.%3.%4.%5.%6.%7.%8"/>
      <w:lvlJc w:val="left"/>
      <w:pPr>
        <w:ind w:left="6690" w:hanging="1440"/>
      </w:pPr>
      <w:rPr>
        <w:rFonts w:cs="Times New Roman" w:hint="default"/>
      </w:rPr>
    </w:lvl>
    <w:lvl w:ilvl="8">
      <w:start w:val="1"/>
      <w:numFmt w:val="decimal"/>
      <w:isLgl/>
      <w:lvlText w:val="%1.%2.%3.%4.%5.%6.%7.%8.%9"/>
      <w:lvlJc w:val="left"/>
      <w:pPr>
        <w:ind w:left="7440" w:hanging="1440"/>
      </w:pPr>
      <w:rPr>
        <w:rFonts w:cs="Times New Roman" w:hint="default"/>
      </w:rPr>
    </w:lvl>
  </w:abstractNum>
  <w:abstractNum w:abstractNumId="134" w15:restartNumberingAfterBreak="0">
    <w:nsid w:val="7B26338E"/>
    <w:multiLevelType w:val="hybridMultilevel"/>
    <w:tmpl w:val="6C626182"/>
    <w:lvl w:ilvl="0" w:tplc="BBE48C7A">
      <w:start w:val="1"/>
      <w:numFmt w:val="lowerLetter"/>
      <w:lvlText w:val="%1)"/>
      <w:lvlJc w:val="left"/>
      <w:pPr>
        <w:ind w:left="1440" w:hanging="360"/>
      </w:pPr>
      <w:rPr>
        <w:rFonts w:cs="Times New Roman" w:hint="default"/>
      </w:r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start w:val="1"/>
      <w:numFmt w:val="lowerLetter"/>
      <w:lvlText w:val="%5."/>
      <w:lvlJc w:val="left"/>
      <w:pPr>
        <w:ind w:left="4320" w:hanging="360"/>
      </w:pPr>
    </w:lvl>
    <w:lvl w:ilvl="5" w:tplc="0415001B">
      <w:start w:val="1"/>
      <w:numFmt w:val="lowerRoman"/>
      <w:lvlText w:val="%6."/>
      <w:lvlJc w:val="right"/>
      <w:pPr>
        <w:ind w:left="5040" w:hanging="180"/>
      </w:pPr>
    </w:lvl>
    <w:lvl w:ilvl="6" w:tplc="0415000F">
      <w:start w:val="1"/>
      <w:numFmt w:val="decimal"/>
      <w:lvlText w:val="%7."/>
      <w:lvlJc w:val="left"/>
      <w:pPr>
        <w:ind w:left="5760" w:hanging="360"/>
      </w:pPr>
    </w:lvl>
    <w:lvl w:ilvl="7" w:tplc="04150019">
      <w:start w:val="1"/>
      <w:numFmt w:val="lowerLetter"/>
      <w:lvlText w:val="%8."/>
      <w:lvlJc w:val="left"/>
      <w:pPr>
        <w:ind w:left="6480" w:hanging="360"/>
      </w:pPr>
    </w:lvl>
    <w:lvl w:ilvl="8" w:tplc="0415001B">
      <w:start w:val="1"/>
      <w:numFmt w:val="lowerRoman"/>
      <w:lvlText w:val="%9."/>
      <w:lvlJc w:val="right"/>
      <w:pPr>
        <w:ind w:left="7200" w:hanging="180"/>
      </w:pPr>
    </w:lvl>
  </w:abstractNum>
  <w:abstractNum w:abstractNumId="135" w15:restartNumberingAfterBreak="0">
    <w:nsid w:val="7B937D6E"/>
    <w:multiLevelType w:val="hybridMultilevel"/>
    <w:tmpl w:val="22AC8496"/>
    <w:lvl w:ilvl="0" w:tplc="E7D0CE54">
      <w:start w:val="1"/>
      <w:numFmt w:val="lowerLetter"/>
      <w:lvlText w:val="%1)"/>
      <w:lvlJc w:val="left"/>
      <w:pPr>
        <w:ind w:left="1004" w:hanging="360"/>
      </w:pPr>
      <w:rPr>
        <w:rFonts w:ascii="Arial" w:eastAsia="Times New Roman" w:hAnsi="Arial" w:cs="Arial"/>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36" w15:restartNumberingAfterBreak="0">
    <w:nsid w:val="7CC90348"/>
    <w:multiLevelType w:val="hybridMultilevel"/>
    <w:tmpl w:val="C7742EA2"/>
    <w:lvl w:ilvl="0" w:tplc="00000012">
      <w:start w:val="1"/>
      <w:numFmt w:val="bullet"/>
      <w:lvlText w:val="–"/>
      <w:lvlJc w:val="left"/>
      <w:pPr>
        <w:ind w:left="1004" w:hanging="360"/>
      </w:pPr>
      <w:rPr>
        <w:rFonts w:ascii="Times New Roman" w:hAnsi="Times New Roman"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37" w15:restartNumberingAfterBreak="0">
    <w:nsid w:val="7FF24BB7"/>
    <w:multiLevelType w:val="hybridMultilevel"/>
    <w:tmpl w:val="184EE742"/>
    <w:lvl w:ilvl="0" w:tplc="FFFFFFFF">
      <w:start w:val="1"/>
      <w:numFmt w:val="lowerLetter"/>
      <w:lvlText w:val="%1)"/>
      <w:lvlJc w:val="left"/>
      <w:pPr>
        <w:ind w:left="720" w:hanging="360"/>
      </w:pPr>
      <w:rPr>
        <w:rFonts w:cs="Times New Roman"/>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num w:numId="1" w16cid:durableId="1644240304">
    <w:abstractNumId w:val="95"/>
  </w:num>
  <w:num w:numId="2" w16cid:durableId="562913639">
    <w:abstractNumId w:val="132"/>
  </w:num>
  <w:num w:numId="3" w16cid:durableId="1906794792">
    <w:abstractNumId w:val="128"/>
  </w:num>
  <w:num w:numId="4" w16cid:durableId="395982229">
    <w:abstractNumId w:val="123"/>
  </w:num>
  <w:num w:numId="5" w16cid:durableId="1104226361">
    <w:abstractNumId w:val="50"/>
  </w:num>
  <w:num w:numId="6" w16cid:durableId="1496847286">
    <w:abstractNumId w:val="11"/>
  </w:num>
  <w:num w:numId="7" w16cid:durableId="1751467074">
    <w:abstractNumId w:val="15"/>
  </w:num>
  <w:num w:numId="8" w16cid:durableId="1235042236">
    <w:abstractNumId w:val="26"/>
  </w:num>
  <w:num w:numId="9" w16cid:durableId="660738195">
    <w:abstractNumId w:val="1"/>
  </w:num>
  <w:num w:numId="10" w16cid:durableId="1859273415">
    <w:abstractNumId w:val="27"/>
  </w:num>
  <w:num w:numId="11" w16cid:durableId="1139349317">
    <w:abstractNumId w:val="56"/>
  </w:num>
  <w:num w:numId="12" w16cid:durableId="1073969461">
    <w:abstractNumId w:val="0"/>
  </w:num>
  <w:num w:numId="13" w16cid:durableId="928152331">
    <w:abstractNumId w:val="14"/>
  </w:num>
  <w:num w:numId="14" w16cid:durableId="424738953">
    <w:abstractNumId w:val="34"/>
  </w:num>
  <w:num w:numId="15" w16cid:durableId="790169640">
    <w:abstractNumId w:val="71"/>
  </w:num>
  <w:num w:numId="16" w16cid:durableId="167331665">
    <w:abstractNumId w:val="107"/>
  </w:num>
  <w:num w:numId="17" w16cid:durableId="935284611">
    <w:abstractNumId w:val="131"/>
  </w:num>
  <w:num w:numId="18" w16cid:durableId="318198814">
    <w:abstractNumId w:val="86"/>
  </w:num>
  <w:num w:numId="19" w16cid:durableId="977031704">
    <w:abstractNumId w:val="47"/>
  </w:num>
  <w:num w:numId="20" w16cid:durableId="551425560">
    <w:abstractNumId w:val="91"/>
  </w:num>
  <w:num w:numId="21" w16cid:durableId="1019895969">
    <w:abstractNumId w:val="64"/>
  </w:num>
  <w:num w:numId="22" w16cid:durableId="1576429510">
    <w:abstractNumId w:val="32"/>
  </w:num>
  <w:num w:numId="23" w16cid:durableId="1683319847">
    <w:abstractNumId w:val="16"/>
  </w:num>
  <w:num w:numId="24" w16cid:durableId="1849979926">
    <w:abstractNumId w:val="133"/>
  </w:num>
  <w:num w:numId="25" w16cid:durableId="1172599873">
    <w:abstractNumId w:val="90"/>
  </w:num>
  <w:num w:numId="26" w16cid:durableId="537398307">
    <w:abstractNumId w:val="69"/>
  </w:num>
  <w:num w:numId="27" w16cid:durableId="1525242441">
    <w:abstractNumId w:val="35"/>
  </w:num>
  <w:num w:numId="28" w16cid:durableId="1800107347">
    <w:abstractNumId w:val="74"/>
  </w:num>
  <w:num w:numId="29" w16cid:durableId="1119832746">
    <w:abstractNumId w:val="83"/>
  </w:num>
  <w:num w:numId="30" w16cid:durableId="837186650">
    <w:abstractNumId w:val="67"/>
  </w:num>
  <w:num w:numId="31" w16cid:durableId="1649213867">
    <w:abstractNumId w:val="124"/>
  </w:num>
  <w:num w:numId="32" w16cid:durableId="1011179758">
    <w:abstractNumId w:val="48"/>
  </w:num>
  <w:num w:numId="33" w16cid:durableId="965702258">
    <w:abstractNumId w:val="43"/>
  </w:num>
  <w:num w:numId="34" w16cid:durableId="1170028143">
    <w:abstractNumId w:val="99"/>
  </w:num>
  <w:num w:numId="35" w16cid:durableId="128984197">
    <w:abstractNumId w:val="79"/>
  </w:num>
  <w:num w:numId="36" w16cid:durableId="925966475">
    <w:abstractNumId w:val="112"/>
  </w:num>
  <w:num w:numId="37" w16cid:durableId="680476878">
    <w:abstractNumId w:val="59"/>
  </w:num>
  <w:num w:numId="38" w16cid:durableId="962231546">
    <w:abstractNumId w:val="103"/>
  </w:num>
  <w:num w:numId="39" w16cid:durableId="1346177044">
    <w:abstractNumId w:val="115"/>
  </w:num>
  <w:num w:numId="40" w16cid:durableId="486943656">
    <w:abstractNumId w:val="82"/>
  </w:num>
  <w:num w:numId="41" w16cid:durableId="136654210">
    <w:abstractNumId w:val="51"/>
  </w:num>
  <w:num w:numId="42" w16cid:durableId="13848225">
    <w:abstractNumId w:val="53"/>
  </w:num>
  <w:num w:numId="43" w16cid:durableId="777142932">
    <w:abstractNumId w:val="17"/>
  </w:num>
  <w:num w:numId="44" w16cid:durableId="449011540">
    <w:abstractNumId w:val="72"/>
  </w:num>
  <w:num w:numId="45" w16cid:durableId="1672558454">
    <w:abstractNumId w:val="121"/>
  </w:num>
  <w:num w:numId="46" w16cid:durableId="2076925627">
    <w:abstractNumId w:val="118"/>
  </w:num>
  <w:num w:numId="47" w16cid:durableId="2068675703">
    <w:abstractNumId w:val="55"/>
  </w:num>
  <w:num w:numId="48" w16cid:durableId="83964059">
    <w:abstractNumId w:val="110"/>
  </w:num>
  <w:num w:numId="49" w16cid:durableId="1837450385">
    <w:abstractNumId w:val="75"/>
  </w:num>
  <w:num w:numId="50" w16cid:durableId="1144079113">
    <w:abstractNumId w:val="125"/>
  </w:num>
  <w:num w:numId="51" w16cid:durableId="1964652767">
    <w:abstractNumId w:val="135"/>
  </w:num>
  <w:num w:numId="52" w16cid:durableId="573399415">
    <w:abstractNumId w:val="60"/>
  </w:num>
  <w:num w:numId="53" w16cid:durableId="1472790956">
    <w:abstractNumId w:val="5"/>
  </w:num>
  <w:num w:numId="54" w16cid:durableId="1724670376">
    <w:abstractNumId w:val="38"/>
  </w:num>
  <w:num w:numId="55" w16cid:durableId="70542919">
    <w:abstractNumId w:val="2"/>
  </w:num>
  <w:num w:numId="56" w16cid:durableId="56443423">
    <w:abstractNumId w:val="78"/>
  </w:num>
  <w:num w:numId="57" w16cid:durableId="1585600858">
    <w:abstractNumId w:val="92"/>
  </w:num>
  <w:num w:numId="58" w16cid:durableId="630785776">
    <w:abstractNumId w:val="23"/>
  </w:num>
  <w:num w:numId="59" w16cid:durableId="1642997805">
    <w:abstractNumId w:val="130"/>
  </w:num>
  <w:num w:numId="60" w16cid:durableId="103574534">
    <w:abstractNumId w:val="98"/>
  </w:num>
  <w:num w:numId="61" w16cid:durableId="1734161376">
    <w:abstractNumId w:val="105"/>
  </w:num>
  <w:num w:numId="62" w16cid:durableId="1175805755">
    <w:abstractNumId w:val="40"/>
  </w:num>
  <w:num w:numId="63" w16cid:durableId="562716402">
    <w:abstractNumId w:val="109"/>
  </w:num>
  <w:num w:numId="64" w16cid:durableId="690033822">
    <w:abstractNumId w:val="29"/>
  </w:num>
  <w:num w:numId="65" w16cid:durableId="1202323473">
    <w:abstractNumId w:val="6"/>
  </w:num>
  <w:num w:numId="66" w16cid:durableId="822543369">
    <w:abstractNumId w:val="111"/>
  </w:num>
  <w:num w:numId="67" w16cid:durableId="2085369618">
    <w:abstractNumId w:val="31"/>
  </w:num>
  <w:num w:numId="68" w16cid:durableId="1861161890">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7084062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40790147">
    <w:abstractNumId w:val="66"/>
  </w:num>
  <w:num w:numId="71" w16cid:durableId="358091345">
    <w:abstractNumId w:val="44"/>
  </w:num>
  <w:num w:numId="72" w16cid:durableId="835532775">
    <w:abstractNumId w:val="88"/>
  </w:num>
  <w:num w:numId="73" w16cid:durableId="1453285496">
    <w:abstractNumId w:val="136"/>
  </w:num>
  <w:num w:numId="74" w16cid:durableId="798258016">
    <w:abstractNumId w:val="104"/>
  </w:num>
  <w:num w:numId="75" w16cid:durableId="2070882336">
    <w:abstractNumId w:val="87"/>
  </w:num>
  <w:num w:numId="76" w16cid:durableId="1258292069">
    <w:abstractNumId w:val="114"/>
  </w:num>
  <w:num w:numId="77" w16cid:durableId="1780834483">
    <w:abstractNumId w:val="58"/>
  </w:num>
  <w:num w:numId="78" w16cid:durableId="432939305">
    <w:abstractNumId w:val="116"/>
  </w:num>
  <w:num w:numId="79" w16cid:durableId="1710035824">
    <w:abstractNumId w:val="45"/>
  </w:num>
  <w:num w:numId="80" w16cid:durableId="1463157482">
    <w:abstractNumId w:val="37"/>
  </w:num>
  <w:num w:numId="81" w16cid:durableId="395207897">
    <w:abstractNumId w:val="134"/>
  </w:num>
  <w:num w:numId="82" w16cid:durableId="1073821680">
    <w:abstractNumId w:val="85"/>
  </w:num>
  <w:num w:numId="83" w16cid:durableId="67272132">
    <w:abstractNumId w:val="119"/>
  </w:num>
  <w:num w:numId="84" w16cid:durableId="1017389434">
    <w:abstractNumId w:val="120"/>
  </w:num>
  <w:num w:numId="85" w16cid:durableId="1047684502">
    <w:abstractNumId w:val="122"/>
  </w:num>
  <w:num w:numId="86" w16cid:durableId="266666366">
    <w:abstractNumId w:val="108"/>
  </w:num>
  <w:num w:numId="87" w16cid:durableId="1889760243">
    <w:abstractNumId w:val="3"/>
  </w:num>
  <w:num w:numId="88" w16cid:durableId="10228950">
    <w:abstractNumId w:val="21"/>
  </w:num>
  <w:num w:numId="89" w16cid:durableId="900556201">
    <w:abstractNumId w:val="89"/>
  </w:num>
  <w:num w:numId="90" w16cid:durableId="1907760352">
    <w:abstractNumId w:val="100"/>
  </w:num>
  <w:num w:numId="91" w16cid:durableId="329529759">
    <w:abstractNumId w:val="4"/>
  </w:num>
  <w:num w:numId="92" w16cid:durableId="46997143">
    <w:abstractNumId w:val="68"/>
  </w:num>
  <w:num w:numId="93" w16cid:durableId="573972820">
    <w:abstractNumId w:val="46"/>
  </w:num>
  <w:num w:numId="94" w16cid:durableId="1184787165">
    <w:abstractNumId w:val="24"/>
  </w:num>
  <w:num w:numId="95" w16cid:durableId="1672105890">
    <w:abstractNumId w:val="101"/>
  </w:num>
  <w:num w:numId="96" w16cid:durableId="1567640163">
    <w:abstractNumId w:val="127"/>
  </w:num>
  <w:num w:numId="97" w16cid:durableId="1319309881">
    <w:abstractNumId w:val="73"/>
  </w:num>
  <w:num w:numId="98" w16cid:durableId="144126596">
    <w:abstractNumId w:val="41"/>
  </w:num>
  <w:num w:numId="99" w16cid:durableId="2073456948">
    <w:abstractNumId w:val="54"/>
  </w:num>
  <w:num w:numId="100" w16cid:durableId="1815295313">
    <w:abstractNumId w:val="42"/>
  </w:num>
  <w:num w:numId="101" w16cid:durableId="921450372">
    <w:abstractNumId w:val="22"/>
  </w:num>
  <w:num w:numId="102" w16cid:durableId="2071953181">
    <w:abstractNumId w:val="81"/>
  </w:num>
  <w:num w:numId="103" w16cid:durableId="1779132889">
    <w:abstractNumId w:val="9"/>
  </w:num>
  <w:num w:numId="104" w16cid:durableId="2118866590">
    <w:abstractNumId w:val="117"/>
  </w:num>
  <w:num w:numId="105" w16cid:durableId="1513449958">
    <w:abstractNumId w:val="28"/>
  </w:num>
  <w:num w:numId="106" w16cid:durableId="1962300863">
    <w:abstractNumId w:val="30"/>
  </w:num>
  <w:num w:numId="107" w16cid:durableId="940723383">
    <w:abstractNumId w:val="96"/>
  </w:num>
  <w:num w:numId="108" w16cid:durableId="657922281">
    <w:abstractNumId w:val="113"/>
  </w:num>
  <w:num w:numId="109" w16cid:durableId="2047683014">
    <w:abstractNumId w:val="76"/>
  </w:num>
  <w:num w:numId="110" w16cid:durableId="1531525241">
    <w:abstractNumId w:val="52"/>
  </w:num>
  <w:num w:numId="111" w16cid:durableId="1429741003">
    <w:abstractNumId w:val="63"/>
  </w:num>
  <w:num w:numId="112" w16cid:durableId="573902119">
    <w:abstractNumId w:val="93"/>
  </w:num>
  <w:num w:numId="113" w16cid:durableId="1637443409">
    <w:abstractNumId w:val="106"/>
  </w:num>
  <w:num w:numId="114" w16cid:durableId="1334798334">
    <w:abstractNumId w:val="57"/>
  </w:num>
  <w:num w:numId="115" w16cid:durableId="659188731">
    <w:abstractNumId w:val="65"/>
  </w:num>
  <w:num w:numId="116" w16cid:durableId="413285177">
    <w:abstractNumId w:val="77"/>
  </w:num>
  <w:num w:numId="117" w16cid:durableId="2058317570">
    <w:abstractNumId w:val="102"/>
  </w:num>
  <w:num w:numId="118" w16cid:durableId="411199469">
    <w:abstractNumId w:val="84"/>
  </w:num>
  <w:num w:numId="119" w16cid:durableId="1396855323">
    <w:abstractNumId w:val="39"/>
  </w:num>
  <w:num w:numId="120" w16cid:durableId="2091000473">
    <w:abstractNumId w:val="13"/>
  </w:num>
  <w:num w:numId="121" w16cid:durableId="398990120">
    <w:abstractNumId w:val="19"/>
  </w:num>
  <w:num w:numId="122" w16cid:durableId="1066028635">
    <w:abstractNumId w:val="61"/>
  </w:num>
  <w:num w:numId="123" w16cid:durableId="1637375453">
    <w:abstractNumId w:val="70"/>
  </w:num>
  <w:num w:numId="124" w16cid:durableId="1430126768">
    <w:abstractNumId w:val="8"/>
  </w:num>
  <w:num w:numId="125" w16cid:durableId="80101939">
    <w:abstractNumId w:val="94"/>
  </w:num>
  <w:num w:numId="126" w16cid:durableId="1808548962">
    <w:abstractNumId w:val="33"/>
  </w:num>
  <w:num w:numId="127" w16cid:durableId="1874268040">
    <w:abstractNumId w:val="20"/>
  </w:num>
  <w:num w:numId="128" w16cid:durableId="1406563658">
    <w:abstractNumId w:val="97"/>
  </w:num>
  <w:num w:numId="129" w16cid:durableId="255097675">
    <w:abstractNumId w:val="80"/>
  </w:num>
  <w:num w:numId="130" w16cid:durableId="593782867">
    <w:abstractNumId w:val="12"/>
  </w:num>
  <w:num w:numId="131" w16cid:durableId="1892568345">
    <w:abstractNumId w:val="7"/>
  </w:num>
  <w:num w:numId="132" w16cid:durableId="1368140982">
    <w:abstractNumId w:val="129"/>
  </w:num>
  <w:num w:numId="133" w16cid:durableId="2043285595">
    <w:abstractNumId w:val="49"/>
  </w:num>
  <w:num w:numId="134" w16cid:durableId="1706246742">
    <w:abstractNumId w:val="137"/>
  </w:num>
  <w:num w:numId="135" w16cid:durableId="1969847308">
    <w:abstractNumId w:val="36"/>
  </w:num>
  <w:num w:numId="136" w16cid:durableId="1703285264">
    <w:abstractNumId w:val="25"/>
  </w:num>
  <w:num w:numId="137" w16cid:durableId="1793355256">
    <w:abstractNumId w:val="62"/>
  </w:num>
  <w:numIdMacAtCleanup w:val="1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1DF9"/>
    <w:rsid w:val="00000099"/>
    <w:rsid w:val="0000014D"/>
    <w:rsid w:val="0000032D"/>
    <w:rsid w:val="000004AD"/>
    <w:rsid w:val="000008D5"/>
    <w:rsid w:val="000009D6"/>
    <w:rsid w:val="00000C2E"/>
    <w:rsid w:val="000010A8"/>
    <w:rsid w:val="000011B3"/>
    <w:rsid w:val="0000147F"/>
    <w:rsid w:val="00001559"/>
    <w:rsid w:val="0000155A"/>
    <w:rsid w:val="0000163A"/>
    <w:rsid w:val="000016C0"/>
    <w:rsid w:val="00001BB3"/>
    <w:rsid w:val="00001C97"/>
    <w:rsid w:val="00001E89"/>
    <w:rsid w:val="000020E0"/>
    <w:rsid w:val="000020E6"/>
    <w:rsid w:val="00002255"/>
    <w:rsid w:val="0000230E"/>
    <w:rsid w:val="0000255F"/>
    <w:rsid w:val="00002668"/>
    <w:rsid w:val="00002A8B"/>
    <w:rsid w:val="00002BC6"/>
    <w:rsid w:val="00002D59"/>
    <w:rsid w:val="0000323F"/>
    <w:rsid w:val="000036BA"/>
    <w:rsid w:val="00003762"/>
    <w:rsid w:val="0000380E"/>
    <w:rsid w:val="00003B40"/>
    <w:rsid w:val="00003EF2"/>
    <w:rsid w:val="0000409E"/>
    <w:rsid w:val="00004130"/>
    <w:rsid w:val="00004255"/>
    <w:rsid w:val="00004414"/>
    <w:rsid w:val="0000447E"/>
    <w:rsid w:val="000044AF"/>
    <w:rsid w:val="00004592"/>
    <w:rsid w:val="00004688"/>
    <w:rsid w:val="000046CB"/>
    <w:rsid w:val="00004843"/>
    <w:rsid w:val="00004882"/>
    <w:rsid w:val="00004ADB"/>
    <w:rsid w:val="00004C6A"/>
    <w:rsid w:val="00004F41"/>
    <w:rsid w:val="00004FAF"/>
    <w:rsid w:val="000050BA"/>
    <w:rsid w:val="000050E1"/>
    <w:rsid w:val="000051F8"/>
    <w:rsid w:val="00005491"/>
    <w:rsid w:val="00005514"/>
    <w:rsid w:val="00005712"/>
    <w:rsid w:val="00005C17"/>
    <w:rsid w:val="00005ED4"/>
    <w:rsid w:val="000064B6"/>
    <w:rsid w:val="000067D7"/>
    <w:rsid w:val="00006830"/>
    <w:rsid w:val="00006B04"/>
    <w:rsid w:val="00006B7B"/>
    <w:rsid w:val="00006D4A"/>
    <w:rsid w:val="0000714D"/>
    <w:rsid w:val="000071CA"/>
    <w:rsid w:val="00007440"/>
    <w:rsid w:val="0000748E"/>
    <w:rsid w:val="00007773"/>
    <w:rsid w:val="000078DA"/>
    <w:rsid w:val="00007B63"/>
    <w:rsid w:val="00007D18"/>
    <w:rsid w:val="00007ED4"/>
    <w:rsid w:val="00007F3B"/>
    <w:rsid w:val="00010066"/>
    <w:rsid w:val="0001009A"/>
    <w:rsid w:val="000100CE"/>
    <w:rsid w:val="000101DA"/>
    <w:rsid w:val="00010354"/>
    <w:rsid w:val="00010597"/>
    <w:rsid w:val="00010B4E"/>
    <w:rsid w:val="00010B5B"/>
    <w:rsid w:val="00010B8F"/>
    <w:rsid w:val="00010F01"/>
    <w:rsid w:val="0001130E"/>
    <w:rsid w:val="000113A6"/>
    <w:rsid w:val="0001145F"/>
    <w:rsid w:val="000114B9"/>
    <w:rsid w:val="00011672"/>
    <w:rsid w:val="000116B1"/>
    <w:rsid w:val="0001190F"/>
    <w:rsid w:val="0001276A"/>
    <w:rsid w:val="000128A3"/>
    <w:rsid w:val="00012961"/>
    <w:rsid w:val="000129B6"/>
    <w:rsid w:val="00012B69"/>
    <w:rsid w:val="00012CC0"/>
    <w:rsid w:val="00012D7A"/>
    <w:rsid w:val="00012EB7"/>
    <w:rsid w:val="00013378"/>
    <w:rsid w:val="000133F5"/>
    <w:rsid w:val="00013830"/>
    <w:rsid w:val="000139D8"/>
    <w:rsid w:val="00013C8F"/>
    <w:rsid w:val="00013F92"/>
    <w:rsid w:val="0001402A"/>
    <w:rsid w:val="000142F5"/>
    <w:rsid w:val="000144C7"/>
    <w:rsid w:val="0001465C"/>
    <w:rsid w:val="00014742"/>
    <w:rsid w:val="0001478F"/>
    <w:rsid w:val="00014800"/>
    <w:rsid w:val="00014870"/>
    <w:rsid w:val="00014F8F"/>
    <w:rsid w:val="0001516F"/>
    <w:rsid w:val="000151D4"/>
    <w:rsid w:val="000151FF"/>
    <w:rsid w:val="0001542A"/>
    <w:rsid w:val="000155C6"/>
    <w:rsid w:val="000155EE"/>
    <w:rsid w:val="00015CED"/>
    <w:rsid w:val="00015D0F"/>
    <w:rsid w:val="00015D76"/>
    <w:rsid w:val="00015DBF"/>
    <w:rsid w:val="00015E12"/>
    <w:rsid w:val="00015E6A"/>
    <w:rsid w:val="00015E92"/>
    <w:rsid w:val="00015F13"/>
    <w:rsid w:val="00015F6A"/>
    <w:rsid w:val="00016132"/>
    <w:rsid w:val="00016225"/>
    <w:rsid w:val="0001640A"/>
    <w:rsid w:val="000168EA"/>
    <w:rsid w:val="00016B1B"/>
    <w:rsid w:val="00016E67"/>
    <w:rsid w:val="00016EFF"/>
    <w:rsid w:val="00016F42"/>
    <w:rsid w:val="00016F73"/>
    <w:rsid w:val="000171D8"/>
    <w:rsid w:val="00017421"/>
    <w:rsid w:val="000174FD"/>
    <w:rsid w:val="0001766E"/>
    <w:rsid w:val="000179C9"/>
    <w:rsid w:val="00017B89"/>
    <w:rsid w:val="00017B8D"/>
    <w:rsid w:val="00017CE3"/>
    <w:rsid w:val="00017EDA"/>
    <w:rsid w:val="0002025D"/>
    <w:rsid w:val="00020287"/>
    <w:rsid w:val="000205EF"/>
    <w:rsid w:val="00020E5D"/>
    <w:rsid w:val="00021186"/>
    <w:rsid w:val="000211EA"/>
    <w:rsid w:val="00021385"/>
    <w:rsid w:val="000214C0"/>
    <w:rsid w:val="0002161D"/>
    <w:rsid w:val="00021751"/>
    <w:rsid w:val="00021E5E"/>
    <w:rsid w:val="000223D9"/>
    <w:rsid w:val="000223DF"/>
    <w:rsid w:val="00022818"/>
    <w:rsid w:val="000228A6"/>
    <w:rsid w:val="00022A73"/>
    <w:rsid w:val="00023058"/>
    <w:rsid w:val="00023316"/>
    <w:rsid w:val="0002362A"/>
    <w:rsid w:val="00023676"/>
    <w:rsid w:val="00023B69"/>
    <w:rsid w:val="00023BAB"/>
    <w:rsid w:val="00023C0A"/>
    <w:rsid w:val="00023E57"/>
    <w:rsid w:val="00023F4F"/>
    <w:rsid w:val="00023F9C"/>
    <w:rsid w:val="000243A6"/>
    <w:rsid w:val="000243E0"/>
    <w:rsid w:val="0002449B"/>
    <w:rsid w:val="0002468A"/>
    <w:rsid w:val="0002471C"/>
    <w:rsid w:val="000247C0"/>
    <w:rsid w:val="00024A4E"/>
    <w:rsid w:val="00024C0A"/>
    <w:rsid w:val="00024DBC"/>
    <w:rsid w:val="00024DE6"/>
    <w:rsid w:val="00024EAA"/>
    <w:rsid w:val="0002523E"/>
    <w:rsid w:val="000252B4"/>
    <w:rsid w:val="000252F6"/>
    <w:rsid w:val="00025559"/>
    <w:rsid w:val="00025802"/>
    <w:rsid w:val="0002589F"/>
    <w:rsid w:val="00025A1B"/>
    <w:rsid w:val="00025A3E"/>
    <w:rsid w:val="00025CAF"/>
    <w:rsid w:val="00025E83"/>
    <w:rsid w:val="00025F5F"/>
    <w:rsid w:val="00025FB6"/>
    <w:rsid w:val="00026275"/>
    <w:rsid w:val="000264B9"/>
    <w:rsid w:val="000266CD"/>
    <w:rsid w:val="000267C0"/>
    <w:rsid w:val="00026904"/>
    <w:rsid w:val="00026A66"/>
    <w:rsid w:val="00026F26"/>
    <w:rsid w:val="0002706D"/>
    <w:rsid w:val="00027170"/>
    <w:rsid w:val="000271AB"/>
    <w:rsid w:val="000271FB"/>
    <w:rsid w:val="00027481"/>
    <w:rsid w:val="0002748D"/>
    <w:rsid w:val="000275ED"/>
    <w:rsid w:val="00027A9D"/>
    <w:rsid w:val="00027C9B"/>
    <w:rsid w:val="00027F10"/>
    <w:rsid w:val="000301A9"/>
    <w:rsid w:val="00030289"/>
    <w:rsid w:val="000303C2"/>
    <w:rsid w:val="00030504"/>
    <w:rsid w:val="000305E5"/>
    <w:rsid w:val="00030844"/>
    <w:rsid w:val="00030959"/>
    <w:rsid w:val="00030AC3"/>
    <w:rsid w:val="00030F88"/>
    <w:rsid w:val="00031300"/>
    <w:rsid w:val="00031301"/>
    <w:rsid w:val="00031431"/>
    <w:rsid w:val="00031596"/>
    <w:rsid w:val="000315F1"/>
    <w:rsid w:val="00031977"/>
    <w:rsid w:val="00031EC9"/>
    <w:rsid w:val="00031EED"/>
    <w:rsid w:val="00031F55"/>
    <w:rsid w:val="00032077"/>
    <w:rsid w:val="00032584"/>
    <w:rsid w:val="000326D5"/>
    <w:rsid w:val="00032753"/>
    <w:rsid w:val="00032822"/>
    <w:rsid w:val="000328C5"/>
    <w:rsid w:val="000329D7"/>
    <w:rsid w:val="00032A02"/>
    <w:rsid w:val="00032AD0"/>
    <w:rsid w:val="000331E9"/>
    <w:rsid w:val="00033220"/>
    <w:rsid w:val="00033950"/>
    <w:rsid w:val="00033D96"/>
    <w:rsid w:val="0003400C"/>
    <w:rsid w:val="00034278"/>
    <w:rsid w:val="0003433B"/>
    <w:rsid w:val="00034396"/>
    <w:rsid w:val="00034779"/>
    <w:rsid w:val="0003479F"/>
    <w:rsid w:val="00034856"/>
    <w:rsid w:val="00034A2C"/>
    <w:rsid w:val="00034B68"/>
    <w:rsid w:val="00035525"/>
    <w:rsid w:val="00035748"/>
    <w:rsid w:val="00035974"/>
    <w:rsid w:val="000359AF"/>
    <w:rsid w:val="00036362"/>
    <w:rsid w:val="0003656E"/>
    <w:rsid w:val="000365C1"/>
    <w:rsid w:val="000368BD"/>
    <w:rsid w:val="00036B35"/>
    <w:rsid w:val="00036BDF"/>
    <w:rsid w:val="00036C0C"/>
    <w:rsid w:val="00037211"/>
    <w:rsid w:val="000375F4"/>
    <w:rsid w:val="00037810"/>
    <w:rsid w:val="00037B6F"/>
    <w:rsid w:val="00037DDB"/>
    <w:rsid w:val="0004001D"/>
    <w:rsid w:val="00040029"/>
    <w:rsid w:val="00040110"/>
    <w:rsid w:val="00040135"/>
    <w:rsid w:val="000403DE"/>
    <w:rsid w:val="00040569"/>
    <w:rsid w:val="00040653"/>
    <w:rsid w:val="000406FE"/>
    <w:rsid w:val="00040944"/>
    <w:rsid w:val="00040C3F"/>
    <w:rsid w:val="00040D22"/>
    <w:rsid w:val="00040D8C"/>
    <w:rsid w:val="00040F34"/>
    <w:rsid w:val="0004107F"/>
    <w:rsid w:val="000410BB"/>
    <w:rsid w:val="00041510"/>
    <w:rsid w:val="00041784"/>
    <w:rsid w:val="00041914"/>
    <w:rsid w:val="00041A86"/>
    <w:rsid w:val="00041AAA"/>
    <w:rsid w:val="00041B42"/>
    <w:rsid w:val="00042111"/>
    <w:rsid w:val="00042157"/>
    <w:rsid w:val="0004261B"/>
    <w:rsid w:val="000428FD"/>
    <w:rsid w:val="000428FE"/>
    <w:rsid w:val="00042A0C"/>
    <w:rsid w:val="00042FC6"/>
    <w:rsid w:val="00043382"/>
    <w:rsid w:val="0004345E"/>
    <w:rsid w:val="00043652"/>
    <w:rsid w:val="000439A8"/>
    <w:rsid w:val="000440C5"/>
    <w:rsid w:val="000447D8"/>
    <w:rsid w:val="00044A87"/>
    <w:rsid w:val="00044BD6"/>
    <w:rsid w:val="00044D72"/>
    <w:rsid w:val="0004503F"/>
    <w:rsid w:val="00045098"/>
    <w:rsid w:val="0004531D"/>
    <w:rsid w:val="00045324"/>
    <w:rsid w:val="0004562A"/>
    <w:rsid w:val="000456A9"/>
    <w:rsid w:val="0004574F"/>
    <w:rsid w:val="000458E4"/>
    <w:rsid w:val="00045B05"/>
    <w:rsid w:val="00045B53"/>
    <w:rsid w:val="00045C40"/>
    <w:rsid w:val="00045C59"/>
    <w:rsid w:val="00045DFB"/>
    <w:rsid w:val="00046029"/>
    <w:rsid w:val="00046049"/>
    <w:rsid w:val="000461EA"/>
    <w:rsid w:val="00046253"/>
    <w:rsid w:val="00046350"/>
    <w:rsid w:val="000467FF"/>
    <w:rsid w:val="00046A81"/>
    <w:rsid w:val="00046AAA"/>
    <w:rsid w:val="00046CEE"/>
    <w:rsid w:val="00046EF9"/>
    <w:rsid w:val="000470D7"/>
    <w:rsid w:val="0004757C"/>
    <w:rsid w:val="000475BB"/>
    <w:rsid w:val="00047AB7"/>
    <w:rsid w:val="00047B4F"/>
    <w:rsid w:val="00047D23"/>
    <w:rsid w:val="000503CE"/>
    <w:rsid w:val="0005046A"/>
    <w:rsid w:val="000505BC"/>
    <w:rsid w:val="00050B63"/>
    <w:rsid w:val="000514D6"/>
    <w:rsid w:val="00051502"/>
    <w:rsid w:val="0005167C"/>
    <w:rsid w:val="0005176B"/>
    <w:rsid w:val="00051780"/>
    <w:rsid w:val="000517F4"/>
    <w:rsid w:val="00051B3A"/>
    <w:rsid w:val="00051CF9"/>
    <w:rsid w:val="00051D49"/>
    <w:rsid w:val="00051E45"/>
    <w:rsid w:val="00051E6B"/>
    <w:rsid w:val="00051EFC"/>
    <w:rsid w:val="00052063"/>
    <w:rsid w:val="000520A4"/>
    <w:rsid w:val="000525C7"/>
    <w:rsid w:val="0005262C"/>
    <w:rsid w:val="0005273B"/>
    <w:rsid w:val="00052C7C"/>
    <w:rsid w:val="00052D13"/>
    <w:rsid w:val="00052EE9"/>
    <w:rsid w:val="00053028"/>
    <w:rsid w:val="00053235"/>
    <w:rsid w:val="000534DB"/>
    <w:rsid w:val="00053B65"/>
    <w:rsid w:val="00053E0A"/>
    <w:rsid w:val="00053ED4"/>
    <w:rsid w:val="00053F66"/>
    <w:rsid w:val="000542F3"/>
    <w:rsid w:val="00054969"/>
    <w:rsid w:val="00054AD2"/>
    <w:rsid w:val="00054ADA"/>
    <w:rsid w:val="0005522A"/>
    <w:rsid w:val="00055257"/>
    <w:rsid w:val="00055284"/>
    <w:rsid w:val="00055A05"/>
    <w:rsid w:val="00055C47"/>
    <w:rsid w:val="00055E5A"/>
    <w:rsid w:val="00055E8D"/>
    <w:rsid w:val="00055EDC"/>
    <w:rsid w:val="00055FA4"/>
    <w:rsid w:val="00056310"/>
    <w:rsid w:val="000563B4"/>
    <w:rsid w:val="00056603"/>
    <w:rsid w:val="00056C42"/>
    <w:rsid w:val="00056CC6"/>
    <w:rsid w:val="00056DEC"/>
    <w:rsid w:val="00056DF2"/>
    <w:rsid w:val="00056EF3"/>
    <w:rsid w:val="0005732E"/>
    <w:rsid w:val="00057630"/>
    <w:rsid w:val="00057C96"/>
    <w:rsid w:val="00057C9A"/>
    <w:rsid w:val="00057F37"/>
    <w:rsid w:val="00057F53"/>
    <w:rsid w:val="000600B6"/>
    <w:rsid w:val="0006015D"/>
    <w:rsid w:val="0006035D"/>
    <w:rsid w:val="000604ED"/>
    <w:rsid w:val="00060633"/>
    <w:rsid w:val="0006071E"/>
    <w:rsid w:val="000607BF"/>
    <w:rsid w:val="00060904"/>
    <w:rsid w:val="00060C50"/>
    <w:rsid w:val="00060D08"/>
    <w:rsid w:val="000611B9"/>
    <w:rsid w:val="0006157E"/>
    <w:rsid w:val="000615AC"/>
    <w:rsid w:val="00061A65"/>
    <w:rsid w:val="00061B45"/>
    <w:rsid w:val="00061B65"/>
    <w:rsid w:val="00061D84"/>
    <w:rsid w:val="00061E4C"/>
    <w:rsid w:val="00061EE5"/>
    <w:rsid w:val="000620EB"/>
    <w:rsid w:val="00062324"/>
    <w:rsid w:val="000625E2"/>
    <w:rsid w:val="00062769"/>
    <w:rsid w:val="0006277E"/>
    <w:rsid w:val="00063219"/>
    <w:rsid w:val="000634B0"/>
    <w:rsid w:val="00063582"/>
    <w:rsid w:val="0006373C"/>
    <w:rsid w:val="00063853"/>
    <w:rsid w:val="000638C8"/>
    <w:rsid w:val="00063996"/>
    <w:rsid w:val="00063B39"/>
    <w:rsid w:val="00063DC0"/>
    <w:rsid w:val="00063E31"/>
    <w:rsid w:val="00063EA5"/>
    <w:rsid w:val="00063F5F"/>
    <w:rsid w:val="00063FFC"/>
    <w:rsid w:val="000640FA"/>
    <w:rsid w:val="000640FE"/>
    <w:rsid w:val="00064175"/>
    <w:rsid w:val="00064588"/>
    <w:rsid w:val="00064B90"/>
    <w:rsid w:val="00064E99"/>
    <w:rsid w:val="000652A4"/>
    <w:rsid w:val="000656D7"/>
    <w:rsid w:val="00065899"/>
    <w:rsid w:val="00065A8E"/>
    <w:rsid w:val="00065CCF"/>
    <w:rsid w:val="00065CD0"/>
    <w:rsid w:val="00065D3F"/>
    <w:rsid w:val="00065F6F"/>
    <w:rsid w:val="00065FB8"/>
    <w:rsid w:val="0006615F"/>
    <w:rsid w:val="00066201"/>
    <w:rsid w:val="000663C8"/>
    <w:rsid w:val="0006650F"/>
    <w:rsid w:val="00066762"/>
    <w:rsid w:val="00066865"/>
    <w:rsid w:val="000669F4"/>
    <w:rsid w:val="00066CA7"/>
    <w:rsid w:val="00066D16"/>
    <w:rsid w:val="00066DCB"/>
    <w:rsid w:val="00066EB4"/>
    <w:rsid w:val="00066F46"/>
    <w:rsid w:val="000672EA"/>
    <w:rsid w:val="00067561"/>
    <w:rsid w:val="00067638"/>
    <w:rsid w:val="00067C2C"/>
    <w:rsid w:val="00070830"/>
    <w:rsid w:val="00070882"/>
    <w:rsid w:val="00070A40"/>
    <w:rsid w:val="00070BDF"/>
    <w:rsid w:val="00070D60"/>
    <w:rsid w:val="0007113C"/>
    <w:rsid w:val="000715C0"/>
    <w:rsid w:val="000716D9"/>
    <w:rsid w:val="00071EAA"/>
    <w:rsid w:val="0007246A"/>
    <w:rsid w:val="0007247D"/>
    <w:rsid w:val="00072841"/>
    <w:rsid w:val="0007291F"/>
    <w:rsid w:val="00072AB0"/>
    <w:rsid w:val="00072AD3"/>
    <w:rsid w:val="00072BFC"/>
    <w:rsid w:val="00072C40"/>
    <w:rsid w:val="00072CDD"/>
    <w:rsid w:val="0007320D"/>
    <w:rsid w:val="00073331"/>
    <w:rsid w:val="000737E6"/>
    <w:rsid w:val="000738BB"/>
    <w:rsid w:val="00073955"/>
    <w:rsid w:val="00073C01"/>
    <w:rsid w:val="00073FCB"/>
    <w:rsid w:val="000742AE"/>
    <w:rsid w:val="00074520"/>
    <w:rsid w:val="00074620"/>
    <w:rsid w:val="00074718"/>
    <w:rsid w:val="0007479E"/>
    <w:rsid w:val="00074B48"/>
    <w:rsid w:val="00074B57"/>
    <w:rsid w:val="00074B62"/>
    <w:rsid w:val="00074C0A"/>
    <w:rsid w:val="000755CF"/>
    <w:rsid w:val="000756FC"/>
    <w:rsid w:val="000757BD"/>
    <w:rsid w:val="00075906"/>
    <w:rsid w:val="00075B41"/>
    <w:rsid w:val="000763D9"/>
    <w:rsid w:val="000766FE"/>
    <w:rsid w:val="00076735"/>
    <w:rsid w:val="00076A32"/>
    <w:rsid w:val="00076B01"/>
    <w:rsid w:val="00077279"/>
    <w:rsid w:val="000772E9"/>
    <w:rsid w:val="00077413"/>
    <w:rsid w:val="000774A5"/>
    <w:rsid w:val="0007751E"/>
    <w:rsid w:val="000775B6"/>
    <w:rsid w:val="00077631"/>
    <w:rsid w:val="00077760"/>
    <w:rsid w:val="0007784F"/>
    <w:rsid w:val="00077DE8"/>
    <w:rsid w:val="00077F47"/>
    <w:rsid w:val="000809AB"/>
    <w:rsid w:val="00080A41"/>
    <w:rsid w:val="00080BCE"/>
    <w:rsid w:val="00080EDE"/>
    <w:rsid w:val="00081089"/>
    <w:rsid w:val="000811CF"/>
    <w:rsid w:val="000811E5"/>
    <w:rsid w:val="00081232"/>
    <w:rsid w:val="000812F6"/>
    <w:rsid w:val="00081547"/>
    <w:rsid w:val="000815AA"/>
    <w:rsid w:val="000815E5"/>
    <w:rsid w:val="000817E0"/>
    <w:rsid w:val="00081826"/>
    <w:rsid w:val="000819FB"/>
    <w:rsid w:val="000819FD"/>
    <w:rsid w:val="00081B92"/>
    <w:rsid w:val="00081D0F"/>
    <w:rsid w:val="00081D17"/>
    <w:rsid w:val="00081D7A"/>
    <w:rsid w:val="00082191"/>
    <w:rsid w:val="000828AA"/>
    <w:rsid w:val="00082AA9"/>
    <w:rsid w:val="00082B64"/>
    <w:rsid w:val="00082D21"/>
    <w:rsid w:val="000833CD"/>
    <w:rsid w:val="00083707"/>
    <w:rsid w:val="000838FA"/>
    <w:rsid w:val="00083F3C"/>
    <w:rsid w:val="0008425A"/>
    <w:rsid w:val="000848AB"/>
    <w:rsid w:val="000848BB"/>
    <w:rsid w:val="00084A7C"/>
    <w:rsid w:val="00084AA7"/>
    <w:rsid w:val="00084CC9"/>
    <w:rsid w:val="00084F10"/>
    <w:rsid w:val="000854D3"/>
    <w:rsid w:val="000856F8"/>
    <w:rsid w:val="0008575E"/>
    <w:rsid w:val="00085878"/>
    <w:rsid w:val="000858DC"/>
    <w:rsid w:val="000859CE"/>
    <w:rsid w:val="00085BA5"/>
    <w:rsid w:val="00085C71"/>
    <w:rsid w:val="00085D53"/>
    <w:rsid w:val="00085F51"/>
    <w:rsid w:val="00086140"/>
    <w:rsid w:val="0008640A"/>
    <w:rsid w:val="000869CD"/>
    <w:rsid w:val="00086AC7"/>
    <w:rsid w:val="00086D63"/>
    <w:rsid w:val="000876D2"/>
    <w:rsid w:val="00087742"/>
    <w:rsid w:val="00087859"/>
    <w:rsid w:val="00087882"/>
    <w:rsid w:val="000878EC"/>
    <w:rsid w:val="00087988"/>
    <w:rsid w:val="00087AA6"/>
    <w:rsid w:val="00087F72"/>
    <w:rsid w:val="000900EB"/>
    <w:rsid w:val="00090D70"/>
    <w:rsid w:val="00090DE8"/>
    <w:rsid w:val="000911F5"/>
    <w:rsid w:val="00091861"/>
    <w:rsid w:val="00091A30"/>
    <w:rsid w:val="00091E47"/>
    <w:rsid w:val="00091F72"/>
    <w:rsid w:val="00091FD1"/>
    <w:rsid w:val="00092056"/>
    <w:rsid w:val="000920B2"/>
    <w:rsid w:val="0009224A"/>
    <w:rsid w:val="000923FE"/>
    <w:rsid w:val="0009255E"/>
    <w:rsid w:val="00092741"/>
    <w:rsid w:val="000928EC"/>
    <w:rsid w:val="00093194"/>
    <w:rsid w:val="00093425"/>
    <w:rsid w:val="000936E4"/>
    <w:rsid w:val="00093711"/>
    <w:rsid w:val="00093A64"/>
    <w:rsid w:val="00093BD2"/>
    <w:rsid w:val="00093DBA"/>
    <w:rsid w:val="000940E6"/>
    <w:rsid w:val="0009415F"/>
    <w:rsid w:val="00094205"/>
    <w:rsid w:val="0009447D"/>
    <w:rsid w:val="0009488F"/>
    <w:rsid w:val="0009491B"/>
    <w:rsid w:val="00094C72"/>
    <w:rsid w:val="00094CBA"/>
    <w:rsid w:val="00095006"/>
    <w:rsid w:val="00095096"/>
    <w:rsid w:val="00095309"/>
    <w:rsid w:val="00095507"/>
    <w:rsid w:val="00095A29"/>
    <w:rsid w:val="00095A4A"/>
    <w:rsid w:val="00095AD4"/>
    <w:rsid w:val="000961E3"/>
    <w:rsid w:val="00096223"/>
    <w:rsid w:val="00096351"/>
    <w:rsid w:val="00096C3D"/>
    <w:rsid w:val="00096DA5"/>
    <w:rsid w:val="0009714E"/>
    <w:rsid w:val="00097348"/>
    <w:rsid w:val="00097564"/>
    <w:rsid w:val="000976E5"/>
    <w:rsid w:val="00097812"/>
    <w:rsid w:val="000979AE"/>
    <w:rsid w:val="000A00B2"/>
    <w:rsid w:val="000A019E"/>
    <w:rsid w:val="000A01DB"/>
    <w:rsid w:val="000A05A3"/>
    <w:rsid w:val="000A07B0"/>
    <w:rsid w:val="000A080A"/>
    <w:rsid w:val="000A0BC1"/>
    <w:rsid w:val="000A0D28"/>
    <w:rsid w:val="000A0D61"/>
    <w:rsid w:val="000A108C"/>
    <w:rsid w:val="000A10F4"/>
    <w:rsid w:val="000A1236"/>
    <w:rsid w:val="000A13D9"/>
    <w:rsid w:val="000A1463"/>
    <w:rsid w:val="000A14AD"/>
    <w:rsid w:val="000A1554"/>
    <w:rsid w:val="000A1556"/>
    <w:rsid w:val="000A171A"/>
    <w:rsid w:val="000A18AB"/>
    <w:rsid w:val="000A1B0F"/>
    <w:rsid w:val="000A1B42"/>
    <w:rsid w:val="000A1B67"/>
    <w:rsid w:val="000A1BED"/>
    <w:rsid w:val="000A1D70"/>
    <w:rsid w:val="000A1DC9"/>
    <w:rsid w:val="000A1F13"/>
    <w:rsid w:val="000A1F22"/>
    <w:rsid w:val="000A2060"/>
    <w:rsid w:val="000A21F9"/>
    <w:rsid w:val="000A2502"/>
    <w:rsid w:val="000A2508"/>
    <w:rsid w:val="000A2568"/>
    <w:rsid w:val="000A2596"/>
    <w:rsid w:val="000A25BE"/>
    <w:rsid w:val="000A2905"/>
    <w:rsid w:val="000A2B8D"/>
    <w:rsid w:val="000A2DDF"/>
    <w:rsid w:val="000A303C"/>
    <w:rsid w:val="000A3525"/>
    <w:rsid w:val="000A370D"/>
    <w:rsid w:val="000A3B49"/>
    <w:rsid w:val="000A3C31"/>
    <w:rsid w:val="000A3DA2"/>
    <w:rsid w:val="000A4088"/>
    <w:rsid w:val="000A4318"/>
    <w:rsid w:val="000A48F5"/>
    <w:rsid w:val="000A490E"/>
    <w:rsid w:val="000A49CF"/>
    <w:rsid w:val="000A4A1D"/>
    <w:rsid w:val="000A4A3C"/>
    <w:rsid w:val="000A4C66"/>
    <w:rsid w:val="000A4F35"/>
    <w:rsid w:val="000A54EF"/>
    <w:rsid w:val="000A5540"/>
    <w:rsid w:val="000A5609"/>
    <w:rsid w:val="000A5950"/>
    <w:rsid w:val="000A5B7C"/>
    <w:rsid w:val="000A5E5A"/>
    <w:rsid w:val="000A6027"/>
    <w:rsid w:val="000A6248"/>
    <w:rsid w:val="000A63E6"/>
    <w:rsid w:val="000A6FDF"/>
    <w:rsid w:val="000A706E"/>
    <w:rsid w:val="000A70DE"/>
    <w:rsid w:val="000A73ED"/>
    <w:rsid w:val="000A7A41"/>
    <w:rsid w:val="000A7B77"/>
    <w:rsid w:val="000B0638"/>
    <w:rsid w:val="000B0844"/>
    <w:rsid w:val="000B0D0F"/>
    <w:rsid w:val="000B0E7E"/>
    <w:rsid w:val="000B1177"/>
    <w:rsid w:val="000B121A"/>
    <w:rsid w:val="000B15E0"/>
    <w:rsid w:val="000B1811"/>
    <w:rsid w:val="000B1B33"/>
    <w:rsid w:val="000B1B77"/>
    <w:rsid w:val="000B1C34"/>
    <w:rsid w:val="000B1EF3"/>
    <w:rsid w:val="000B1FB4"/>
    <w:rsid w:val="000B1FD2"/>
    <w:rsid w:val="000B252D"/>
    <w:rsid w:val="000B25C8"/>
    <w:rsid w:val="000B2670"/>
    <w:rsid w:val="000B26B9"/>
    <w:rsid w:val="000B2995"/>
    <w:rsid w:val="000B299A"/>
    <w:rsid w:val="000B2A5B"/>
    <w:rsid w:val="000B2CA0"/>
    <w:rsid w:val="000B2D40"/>
    <w:rsid w:val="000B320B"/>
    <w:rsid w:val="000B33DE"/>
    <w:rsid w:val="000B33FE"/>
    <w:rsid w:val="000B3426"/>
    <w:rsid w:val="000B36B4"/>
    <w:rsid w:val="000B3825"/>
    <w:rsid w:val="000B38E0"/>
    <w:rsid w:val="000B3D9B"/>
    <w:rsid w:val="000B3E6C"/>
    <w:rsid w:val="000B3F3D"/>
    <w:rsid w:val="000B3F4F"/>
    <w:rsid w:val="000B4281"/>
    <w:rsid w:val="000B473E"/>
    <w:rsid w:val="000B4D36"/>
    <w:rsid w:val="000B5058"/>
    <w:rsid w:val="000B50C3"/>
    <w:rsid w:val="000B50CE"/>
    <w:rsid w:val="000B535A"/>
    <w:rsid w:val="000B5B2E"/>
    <w:rsid w:val="000B5B48"/>
    <w:rsid w:val="000B5B88"/>
    <w:rsid w:val="000B5CA9"/>
    <w:rsid w:val="000B5F05"/>
    <w:rsid w:val="000B61BB"/>
    <w:rsid w:val="000B63E8"/>
    <w:rsid w:val="000B649B"/>
    <w:rsid w:val="000B6556"/>
    <w:rsid w:val="000B672C"/>
    <w:rsid w:val="000B69D7"/>
    <w:rsid w:val="000B71FB"/>
    <w:rsid w:val="000B7996"/>
    <w:rsid w:val="000B7F2B"/>
    <w:rsid w:val="000B7F5E"/>
    <w:rsid w:val="000C0006"/>
    <w:rsid w:val="000C0088"/>
    <w:rsid w:val="000C00CE"/>
    <w:rsid w:val="000C060C"/>
    <w:rsid w:val="000C061A"/>
    <w:rsid w:val="000C07DD"/>
    <w:rsid w:val="000C07E0"/>
    <w:rsid w:val="000C0867"/>
    <w:rsid w:val="000C0C33"/>
    <w:rsid w:val="000C0D0D"/>
    <w:rsid w:val="000C0DFA"/>
    <w:rsid w:val="000C0EA9"/>
    <w:rsid w:val="000C1147"/>
    <w:rsid w:val="000C123A"/>
    <w:rsid w:val="000C13FB"/>
    <w:rsid w:val="000C18B8"/>
    <w:rsid w:val="000C18DB"/>
    <w:rsid w:val="000C1E32"/>
    <w:rsid w:val="000C22BF"/>
    <w:rsid w:val="000C275A"/>
    <w:rsid w:val="000C27AB"/>
    <w:rsid w:val="000C29DB"/>
    <w:rsid w:val="000C2DCE"/>
    <w:rsid w:val="000C32D2"/>
    <w:rsid w:val="000C3490"/>
    <w:rsid w:val="000C36BB"/>
    <w:rsid w:val="000C3825"/>
    <w:rsid w:val="000C3833"/>
    <w:rsid w:val="000C3B56"/>
    <w:rsid w:val="000C3BBE"/>
    <w:rsid w:val="000C3E82"/>
    <w:rsid w:val="000C4171"/>
    <w:rsid w:val="000C42E2"/>
    <w:rsid w:val="000C43A6"/>
    <w:rsid w:val="000C44CA"/>
    <w:rsid w:val="000C44CB"/>
    <w:rsid w:val="000C462E"/>
    <w:rsid w:val="000C4668"/>
    <w:rsid w:val="000C46C7"/>
    <w:rsid w:val="000C489F"/>
    <w:rsid w:val="000C48CF"/>
    <w:rsid w:val="000C497C"/>
    <w:rsid w:val="000C4B2C"/>
    <w:rsid w:val="000C4B58"/>
    <w:rsid w:val="000C4B85"/>
    <w:rsid w:val="000C4C5B"/>
    <w:rsid w:val="000C5190"/>
    <w:rsid w:val="000C5212"/>
    <w:rsid w:val="000C522C"/>
    <w:rsid w:val="000C5253"/>
    <w:rsid w:val="000C555A"/>
    <w:rsid w:val="000C55A8"/>
    <w:rsid w:val="000C581C"/>
    <w:rsid w:val="000C5A45"/>
    <w:rsid w:val="000C5A87"/>
    <w:rsid w:val="000C5AE6"/>
    <w:rsid w:val="000C5B63"/>
    <w:rsid w:val="000C5F98"/>
    <w:rsid w:val="000C6105"/>
    <w:rsid w:val="000C61A7"/>
    <w:rsid w:val="000C666E"/>
    <w:rsid w:val="000C68CC"/>
    <w:rsid w:val="000C6983"/>
    <w:rsid w:val="000C6B4B"/>
    <w:rsid w:val="000C6BB5"/>
    <w:rsid w:val="000C6EF4"/>
    <w:rsid w:val="000C71FB"/>
    <w:rsid w:val="000C771C"/>
    <w:rsid w:val="000C7751"/>
    <w:rsid w:val="000C7F19"/>
    <w:rsid w:val="000C7F69"/>
    <w:rsid w:val="000D0030"/>
    <w:rsid w:val="000D0A29"/>
    <w:rsid w:val="000D0A5A"/>
    <w:rsid w:val="000D0C64"/>
    <w:rsid w:val="000D1495"/>
    <w:rsid w:val="000D1791"/>
    <w:rsid w:val="000D17EC"/>
    <w:rsid w:val="000D1A1F"/>
    <w:rsid w:val="000D1AB0"/>
    <w:rsid w:val="000D1AE0"/>
    <w:rsid w:val="000D1B24"/>
    <w:rsid w:val="000D1C4A"/>
    <w:rsid w:val="000D22F1"/>
    <w:rsid w:val="000D266F"/>
    <w:rsid w:val="000D26EA"/>
    <w:rsid w:val="000D27A9"/>
    <w:rsid w:val="000D28DA"/>
    <w:rsid w:val="000D29B5"/>
    <w:rsid w:val="000D2B49"/>
    <w:rsid w:val="000D2FDA"/>
    <w:rsid w:val="000D3000"/>
    <w:rsid w:val="000D324F"/>
    <w:rsid w:val="000D3341"/>
    <w:rsid w:val="000D3436"/>
    <w:rsid w:val="000D34FF"/>
    <w:rsid w:val="000D38A1"/>
    <w:rsid w:val="000D38F5"/>
    <w:rsid w:val="000D3D53"/>
    <w:rsid w:val="000D3FCD"/>
    <w:rsid w:val="000D4AB1"/>
    <w:rsid w:val="000D4BA4"/>
    <w:rsid w:val="000D4E13"/>
    <w:rsid w:val="000D512B"/>
    <w:rsid w:val="000D5149"/>
    <w:rsid w:val="000D5164"/>
    <w:rsid w:val="000D5436"/>
    <w:rsid w:val="000D5793"/>
    <w:rsid w:val="000D598E"/>
    <w:rsid w:val="000D5A42"/>
    <w:rsid w:val="000D5EE1"/>
    <w:rsid w:val="000D5F34"/>
    <w:rsid w:val="000D6118"/>
    <w:rsid w:val="000D6680"/>
    <w:rsid w:val="000D67D8"/>
    <w:rsid w:val="000D68C9"/>
    <w:rsid w:val="000D6BBF"/>
    <w:rsid w:val="000D6D5E"/>
    <w:rsid w:val="000D7144"/>
    <w:rsid w:val="000D7211"/>
    <w:rsid w:val="000D7255"/>
    <w:rsid w:val="000D7490"/>
    <w:rsid w:val="000D7761"/>
    <w:rsid w:val="000D78CE"/>
    <w:rsid w:val="000D7CA9"/>
    <w:rsid w:val="000D7EF3"/>
    <w:rsid w:val="000D7FB9"/>
    <w:rsid w:val="000E0293"/>
    <w:rsid w:val="000E0532"/>
    <w:rsid w:val="000E0AA8"/>
    <w:rsid w:val="000E0B6C"/>
    <w:rsid w:val="000E0C30"/>
    <w:rsid w:val="000E0E2B"/>
    <w:rsid w:val="000E109F"/>
    <w:rsid w:val="000E13E7"/>
    <w:rsid w:val="000E157B"/>
    <w:rsid w:val="000E1968"/>
    <w:rsid w:val="000E19A8"/>
    <w:rsid w:val="000E1AB0"/>
    <w:rsid w:val="000E1CC6"/>
    <w:rsid w:val="000E1E4F"/>
    <w:rsid w:val="000E2035"/>
    <w:rsid w:val="000E22CB"/>
    <w:rsid w:val="000E22F4"/>
    <w:rsid w:val="000E288E"/>
    <w:rsid w:val="000E2983"/>
    <w:rsid w:val="000E2D77"/>
    <w:rsid w:val="000E2DC9"/>
    <w:rsid w:val="000E3360"/>
    <w:rsid w:val="000E33C4"/>
    <w:rsid w:val="000E34E6"/>
    <w:rsid w:val="000E38E3"/>
    <w:rsid w:val="000E3A16"/>
    <w:rsid w:val="000E3FF7"/>
    <w:rsid w:val="000E428D"/>
    <w:rsid w:val="000E4337"/>
    <w:rsid w:val="000E4614"/>
    <w:rsid w:val="000E4D63"/>
    <w:rsid w:val="000E4D7C"/>
    <w:rsid w:val="000E51DC"/>
    <w:rsid w:val="000E55AA"/>
    <w:rsid w:val="000E55C3"/>
    <w:rsid w:val="000E5869"/>
    <w:rsid w:val="000E5964"/>
    <w:rsid w:val="000E65C5"/>
    <w:rsid w:val="000E65D9"/>
    <w:rsid w:val="000E6643"/>
    <w:rsid w:val="000E67DB"/>
    <w:rsid w:val="000E688D"/>
    <w:rsid w:val="000E69DF"/>
    <w:rsid w:val="000E6A59"/>
    <w:rsid w:val="000E6C3C"/>
    <w:rsid w:val="000E6DA7"/>
    <w:rsid w:val="000E7127"/>
    <w:rsid w:val="000E7192"/>
    <w:rsid w:val="000E77F7"/>
    <w:rsid w:val="000E794F"/>
    <w:rsid w:val="000E7A0B"/>
    <w:rsid w:val="000E7A38"/>
    <w:rsid w:val="000E7B68"/>
    <w:rsid w:val="000E7B85"/>
    <w:rsid w:val="000E7D95"/>
    <w:rsid w:val="000F03D8"/>
    <w:rsid w:val="000F0434"/>
    <w:rsid w:val="000F04DC"/>
    <w:rsid w:val="000F0607"/>
    <w:rsid w:val="000F063F"/>
    <w:rsid w:val="000F09C8"/>
    <w:rsid w:val="000F0B82"/>
    <w:rsid w:val="000F0E11"/>
    <w:rsid w:val="000F0F3A"/>
    <w:rsid w:val="000F0FE5"/>
    <w:rsid w:val="000F113A"/>
    <w:rsid w:val="000F1416"/>
    <w:rsid w:val="000F172B"/>
    <w:rsid w:val="000F1B69"/>
    <w:rsid w:val="000F1B75"/>
    <w:rsid w:val="000F23DF"/>
    <w:rsid w:val="000F2523"/>
    <w:rsid w:val="000F253A"/>
    <w:rsid w:val="000F295E"/>
    <w:rsid w:val="000F2DCF"/>
    <w:rsid w:val="000F2E2D"/>
    <w:rsid w:val="000F3266"/>
    <w:rsid w:val="000F32CB"/>
    <w:rsid w:val="000F36E7"/>
    <w:rsid w:val="000F3F4A"/>
    <w:rsid w:val="000F43C1"/>
    <w:rsid w:val="000F4603"/>
    <w:rsid w:val="000F4735"/>
    <w:rsid w:val="000F4855"/>
    <w:rsid w:val="000F51DC"/>
    <w:rsid w:val="000F5259"/>
    <w:rsid w:val="000F5384"/>
    <w:rsid w:val="000F58A0"/>
    <w:rsid w:val="000F5BFF"/>
    <w:rsid w:val="000F5C96"/>
    <w:rsid w:val="000F5F46"/>
    <w:rsid w:val="000F61B5"/>
    <w:rsid w:val="000F6673"/>
    <w:rsid w:val="000F6906"/>
    <w:rsid w:val="000F6918"/>
    <w:rsid w:val="000F6B91"/>
    <w:rsid w:val="000F6C58"/>
    <w:rsid w:val="000F6C7A"/>
    <w:rsid w:val="000F6D3E"/>
    <w:rsid w:val="000F6F2C"/>
    <w:rsid w:val="000F6F42"/>
    <w:rsid w:val="000F7113"/>
    <w:rsid w:val="000F72AD"/>
    <w:rsid w:val="000F7330"/>
    <w:rsid w:val="000F73AB"/>
    <w:rsid w:val="000F77E8"/>
    <w:rsid w:val="000F7A2B"/>
    <w:rsid w:val="001000C4"/>
    <w:rsid w:val="001003C5"/>
    <w:rsid w:val="0010048C"/>
    <w:rsid w:val="00100656"/>
    <w:rsid w:val="00100DD3"/>
    <w:rsid w:val="00100E06"/>
    <w:rsid w:val="0010104E"/>
    <w:rsid w:val="00101393"/>
    <w:rsid w:val="0010153E"/>
    <w:rsid w:val="001016AA"/>
    <w:rsid w:val="00101903"/>
    <w:rsid w:val="00101A7A"/>
    <w:rsid w:val="00101D59"/>
    <w:rsid w:val="001021EA"/>
    <w:rsid w:val="00102552"/>
    <w:rsid w:val="0010273C"/>
    <w:rsid w:val="0010303E"/>
    <w:rsid w:val="0010309B"/>
    <w:rsid w:val="001030D7"/>
    <w:rsid w:val="00103230"/>
    <w:rsid w:val="00103399"/>
    <w:rsid w:val="00103428"/>
    <w:rsid w:val="00103E9B"/>
    <w:rsid w:val="00104006"/>
    <w:rsid w:val="001045CC"/>
    <w:rsid w:val="001046E3"/>
    <w:rsid w:val="00104866"/>
    <w:rsid w:val="00104A62"/>
    <w:rsid w:val="00104AE8"/>
    <w:rsid w:val="00104CAA"/>
    <w:rsid w:val="00104CF5"/>
    <w:rsid w:val="00104FE1"/>
    <w:rsid w:val="00105051"/>
    <w:rsid w:val="0010567D"/>
    <w:rsid w:val="0010597D"/>
    <w:rsid w:val="001059B9"/>
    <w:rsid w:val="00105A2E"/>
    <w:rsid w:val="00105BC2"/>
    <w:rsid w:val="00105EDD"/>
    <w:rsid w:val="00105F62"/>
    <w:rsid w:val="001060F7"/>
    <w:rsid w:val="001060FD"/>
    <w:rsid w:val="00106160"/>
    <w:rsid w:val="00106814"/>
    <w:rsid w:val="001069E1"/>
    <w:rsid w:val="00106BA2"/>
    <w:rsid w:val="00106E9A"/>
    <w:rsid w:val="00107172"/>
    <w:rsid w:val="001072F1"/>
    <w:rsid w:val="001074E3"/>
    <w:rsid w:val="001075E2"/>
    <w:rsid w:val="001077F9"/>
    <w:rsid w:val="00107BE7"/>
    <w:rsid w:val="00107DBB"/>
    <w:rsid w:val="00107F48"/>
    <w:rsid w:val="00107F65"/>
    <w:rsid w:val="00107FC6"/>
    <w:rsid w:val="0011033C"/>
    <w:rsid w:val="00110495"/>
    <w:rsid w:val="00110549"/>
    <w:rsid w:val="00110808"/>
    <w:rsid w:val="001111F7"/>
    <w:rsid w:val="00111278"/>
    <w:rsid w:val="00111417"/>
    <w:rsid w:val="001115DF"/>
    <w:rsid w:val="00111823"/>
    <w:rsid w:val="00111897"/>
    <w:rsid w:val="00111A40"/>
    <w:rsid w:val="00111D00"/>
    <w:rsid w:val="00111EA0"/>
    <w:rsid w:val="00111EA1"/>
    <w:rsid w:val="00111F2A"/>
    <w:rsid w:val="00111F43"/>
    <w:rsid w:val="00111FE7"/>
    <w:rsid w:val="0011200F"/>
    <w:rsid w:val="0011216E"/>
    <w:rsid w:val="0011222D"/>
    <w:rsid w:val="001123FF"/>
    <w:rsid w:val="0011249A"/>
    <w:rsid w:val="001125EC"/>
    <w:rsid w:val="001129BA"/>
    <w:rsid w:val="00112BE2"/>
    <w:rsid w:val="00112F12"/>
    <w:rsid w:val="001138A9"/>
    <w:rsid w:val="001138DF"/>
    <w:rsid w:val="00113930"/>
    <w:rsid w:val="00113D59"/>
    <w:rsid w:val="00113EE5"/>
    <w:rsid w:val="00114035"/>
    <w:rsid w:val="00114068"/>
    <w:rsid w:val="00114654"/>
    <w:rsid w:val="00114787"/>
    <w:rsid w:val="00115672"/>
    <w:rsid w:val="0011597F"/>
    <w:rsid w:val="00115BB6"/>
    <w:rsid w:val="00115ECF"/>
    <w:rsid w:val="00115F57"/>
    <w:rsid w:val="001161CC"/>
    <w:rsid w:val="00116399"/>
    <w:rsid w:val="00116469"/>
    <w:rsid w:val="0011653B"/>
    <w:rsid w:val="0011672F"/>
    <w:rsid w:val="001168F6"/>
    <w:rsid w:val="00116CF8"/>
    <w:rsid w:val="00116E95"/>
    <w:rsid w:val="001171C5"/>
    <w:rsid w:val="0011735B"/>
    <w:rsid w:val="00117490"/>
    <w:rsid w:val="00117589"/>
    <w:rsid w:val="001175B9"/>
    <w:rsid w:val="00117636"/>
    <w:rsid w:val="001176A3"/>
    <w:rsid w:val="00117780"/>
    <w:rsid w:val="00117888"/>
    <w:rsid w:val="001179C5"/>
    <w:rsid w:val="00117D36"/>
    <w:rsid w:val="00117E9A"/>
    <w:rsid w:val="001203B6"/>
    <w:rsid w:val="0012058A"/>
    <w:rsid w:val="001207A0"/>
    <w:rsid w:val="001207CF"/>
    <w:rsid w:val="0012086B"/>
    <w:rsid w:val="00120D16"/>
    <w:rsid w:val="00120D46"/>
    <w:rsid w:val="00120E0D"/>
    <w:rsid w:val="00120E58"/>
    <w:rsid w:val="00120E9D"/>
    <w:rsid w:val="0012160D"/>
    <w:rsid w:val="0012162E"/>
    <w:rsid w:val="001216DE"/>
    <w:rsid w:val="0012189B"/>
    <w:rsid w:val="00121A49"/>
    <w:rsid w:val="00121B43"/>
    <w:rsid w:val="00121BAD"/>
    <w:rsid w:val="00121DED"/>
    <w:rsid w:val="0012202D"/>
    <w:rsid w:val="0012217C"/>
    <w:rsid w:val="0012227A"/>
    <w:rsid w:val="00122459"/>
    <w:rsid w:val="001229E2"/>
    <w:rsid w:val="00122B3C"/>
    <w:rsid w:val="00122BB4"/>
    <w:rsid w:val="00122D0B"/>
    <w:rsid w:val="001235C3"/>
    <w:rsid w:val="001239CF"/>
    <w:rsid w:val="00123A0E"/>
    <w:rsid w:val="00124001"/>
    <w:rsid w:val="00124153"/>
    <w:rsid w:val="0012427F"/>
    <w:rsid w:val="001247C7"/>
    <w:rsid w:val="00124D12"/>
    <w:rsid w:val="00124E7C"/>
    <w:rsid w:val="00124F6A"/>
    <w:rsid w:val="001251F9"/>
    <w:rsid w:val="00125426"/>
    <w:rsid w:val="001254D1"/>
    <w:rsid w:val="001258DA"/>
    <w:rsid w:val="00125C6D"/>
    <w:rsid w:val="00125D3B"/>
    <w:rsid w:val="00125FF8"/>
    <w:rsid w:val="00126081"/>
    <w:rsid w:val="001267E7"/>
    <w:rsid w:val="00126865"/>
    <w:rsid w:val="001268E9"/>
    <w:rsid w:val="001269B2"/>
    <w:rsid w:val="00126B8A"/>
    <w:rsid w:val="00126C56"/>
    <w:rsid w:val="001273DF"/>
    <w:rsid w:val="00127428"/>
    <w:rsid w:val="0012749F"/>
    <w:rsid w:val="00127743"/>
    <w:rsid w:val="00127850"/>
    <w:rsid w:val="00127BD6"/>
    <w:rsid w:val="00127C80"/>
    <w:rsid w:val="00127C9D"/>
    <w:rsid w:val="00127E01"/>
    <w:rsid w:val="00130126"/>
    <w:rsid w:val="00130243"/>
    <w:rsid w:val="00130441"/>
    <w:rsid w:val="00130453"/>
    <w:rsid w:val="00130473"/>
    <w:rsid w:val="001306A9"/>
    <w:rsid w:val="001306D6"/>
    <w:rsid w:val="00130A65"/>
    <w:rsid w:val="00130B75"/>
    <w:rsid w:val="00130BF9"/>
    <w:rsid w:val="00130D42"/>
    <w:rsid w:val="00130DD4"/>
    <w:rsid w:val="00130E62"/>
    <w:rsid w:val="0013117E"/>
    <w:rsid w:val="00131356"/>
    <w:rsid w:val="00131637"/>
    <w:rsid w:val="00131880"/>
    <w:rsid w:val="00131A17"/>
    <w:rsid w:val="00131D9A"/>
    <w:rsid w:val="00131DD0"/>
    <w:rsid w:val="0013217C"/>
    <w:rsid w:val="001325EA"/>
    <w:rsid w:val="00132600"/>
    <w:rsid w:val="00132930"/>
    <w:rsid w:val="00132C4B"/>
    <w:rsid w:val="001333BD"/>
    <w:rsid w:val="001334B8"/>
    <w:rsid w:val="00134191"/>
    <w:rsid w:val="001344DA"/>
    <w:rsid w:val="001348D2"/>
    <w:rsid w:val="00134B32"/>
    <w:rsid w:val="00134B7D"/>
    <w:rsid w:val="00134C24"/>
    <w:rsid w:val="00135022"/>
    <w:rsid w:val="0013506A"/>
    <w:rsid w:val="00135096"/>
    <w:rsid w:val="0013533A"/>
    <w:rsid w:val="00135554"/>
    <w:rsid w:val="001356A4"/>
    <w:rsid w:val="00135DB5"/>
    <w:rsid w:val="001360E3"/>
    <w:rsid w:val="001362D4"/>
    <w:rsid w:val="001362FF"/>
    <w:rsid w:val="001363C7"/>
    <w:rsid w:val="001367CF"/>
    <w:rsid w:val="00136B2B"/>
    <w:rsid w:val="00136BED"/>
    <w:rsid w:val="00136D4D"/>
    <w:rsid w:val="00136D52"/>
    <w:rsid w:val="00137101"/>
    <w:rsid w:val="001373D4"/>
    <w:rsid w:val="00137A9D"/>
    <w:rsid w:val="00137DA0"/>
    <w:rsid w:val="00137E87"/>
    <w:rsid w:val="00140002"/>
    <w:rsid w:val="001400EC"/>
    <w:rsid w:val="0014033E"/>
    <w:rsid w:val="001403E6"/>
    <w:rsid w:val="001404D7"/>
    <w:rsid w:val="0014053F"/>
    <w:rsid w:val="0014078B"/>
    <w:rsid w:val="001407E1"/>
    <w:rsid w:val="001408FA"/>
    <w:rsid w:val="00140AAD"/>
    <w:rsid w:val="00140AB5"/>
    <w:rsid w:val="00140CD5"/>
    <w:rsid w:val="00140DE9"/>
    <w:rsid w:val="00141194"/>
    <w:rsid w:val="00141460"/>
    <w:rsid w:val="001418CA"/>
    <w:rsid w:val="00141AAC"/>
    <w:rsid w:val="00141D25"/>
    <w:rsid w:val="00141E71"/>
    <w:rsid w:val="00142209"/>
    <w:rsid w:val="00142235"/>
    <w:rsid w:val="00142280"/>
    <w:rsid w:val="0014231C"/>
    <w:rsid w:val="00142575"/>
    <w:rsid w:val="001427A0"/>
    <w:rsid w:val="0014284A"/>
    <w:rsid w:val="00142937"/>
    <w:rsid w:val="001429CD"/>
    <w:rsid w:val="00142F81"/>
    <w:rsid w:val="0014315D"/>
    <w:rsid w:val="00143277"/>
    <w:rsid w:val="00143310"/>
    <w:rsid w:val="001433C6"/>
    <w:rsid w:val="001433F1"/>
    <w:rsid w:val="001435C8"/>
    <w:rsid w:val="001435D7"/>
    <w:rsid w:val="00143730"/>
    <w:rsid w:val="00143986"/>
    <w:rsid w:val="00143CD6"/>
    <w:rsid w:val="00143DAE"/>
    <w:rsid w:val="00143DB6"/>
    <w:rsid w:val="00143E09"/>
    <w:rsid w:val="001440DE"/>
    <w:rsid w:val="00144103"/>
    <w:rsid w:val="0014417C"/>
    <w:rsid w:val="001441AE"/>
    <w:rsid w:val="00144566"/>
    <w:rsid w:val="0014463F"/>
    <w:rsid w:val="00144850"/>
    <w:rsid w:val="001449D4"/>
    <w:rsid w:val="00144A20"/>
    <w:rsid w:val="00144C1F"/>
    <w:rsid w:val="00144D63"/>
    <w:rsid w:val="00145579"/>
    <w:rsid w:val="0014579F"/>
    <w:rsid w:val="00145C05"/>
    <w:rsid w:val="00145E7D"/>
    <w:rsid w:val="00145FEB"/>
    <w:rsid w:val="0014600D"/>
    <w:rsid w:val="00146128"/>
    <w:rsid w:val="00146493"/>
    <w:rsid w:val="00146513"/>
    <w:rsid w:val="001465BA"/>
    <w:rsid w:val="00146744"/>
    <w:rsid w:val="00146993"/>
    <w:rsid w:val="00146B21"/>
    <w:rsid w:val="00146E89"/>
    <w:rsid w:val="00146EC0"/>
    <w:rsid w:val="001471F3"/>
    <w:rsid w:val="001471F6"/>
    <w:rsid w:val="001472AA"/>
    <w:rsid w:val="001472B5"/>
    <w:rsid w:val="001477B1"/>
    <w:rsid w:val="00147904"/>
    <w:rsid w:val="00147D04"/>
    <w:rsid w:val="00150318"/>
    <w:rsid w:val="001503E2"/>
    <w:rsid w:val="001504C5"/>
    <w:rsid w:val="001505D1"/>
    <w:rsid w:val="00150691"/>
    <w:rsid w:val="001509EB"/>
    <w:rsid w:val="00150A8F"/>
    <w:rsid w:val="00150E7F"/>
    <w:rsid w:val="00150EAD"/>
    <w:rsid w:val="001510B6"/>
    <w:rsid w:val="001510BF"/>
    <w:rsid w:val="00151103"/>
    <w:rsid w:val="00151364"/>
    <w:rsid w:val="00151EEE"/>
    <w:rsid w:val="00152017"/>
    <w:rsid w:val="001525FE"/>
    <w:rsid w:val="001526FC"/>
    <w:rsid w:val="00152714"/>
    <w:rsid w:val="00152735"/>
    <w:rsid w:val="00152A69"/>
    <w:rsid w:val="00152B80"/>
    <w:rsid w:val="001534A0"/>
    <w:rsid w:val="0015380C"/>
    <w:rsid w:val="00153A9E"/>
    <w:rsid w:val="00153D5D"/>
    <w:rsid w:val="00153D97"/>
    <w:rsid w:val="00153ED9"/>
    <w:rsid w:val="00154059"/>
    <w:rsid w:val="001544BC"/>
    <w:rsid w:val="0015450E"/>
    <w:rsid w:val="001545A2"/>
    <w:rsid w:val="00154603"/>
    <w:rsid w:val="001547E8"/>
    <w:rsid w:val="001549F2"/>
    <w:rsid w:val="00154AE9"/>
    <w:rsid w:val="00154B39"/>
    <w:rsid w:val="00154B80"/>
    <w:rsid w:val="00154FB7"/>
    <w:rsid w:val="00155025"/>
    <w:rsid w:val="001552D7"/>
    <w:rsid w:val="0015538D"/>
    <w:rsid w:val="00155671"/>
    <w:rsid w:val="001558EF"/>
    <w:rsid w:val="0015597F"/>
    <w:rsid w:val="00155D7C"/>
    <w:rsid w:val="00155EE3"/>
    <w:rsid w:val="00155F37"/>
    <w:rsid w:val="00156208"/>
    <w:rsid w:val="0015625C"/>
    <w:rsid w:val="00156526"/>
    <w:rsid w:val="00156564"/>
    <w:rsid w:val="00156617"/>
    <w:rsid w:val="00156786"/>
    <w:rsid w:val="00156DAB"/>
    <w:rsid w:val="00157208"/>
    <w:rsid w:val="00157677"/>
    <w:rsid w:val="00157782"/>
    <w:rsid w:val="00157AF5"/>
    <w:rsid w:val="00157F44"/>
    <w:rsid w:val="00160065"/>
    <w:rsid w:val="00160453"/>
    <w:rsid w:val="00160463"/>
    <w:rsid w:val="00160983"/>
    <w:rsid w:val="00160997"/>
    <w:rsid w:val="00160B8A"/>
    <w:rsid w:val="00160BCB"/>
    <w:rsid w:val="00160CD3"/>
    <w:rsid w:val="00160E01"/>
    <w:rsid w:val="00160E87"/>
    <w:rsid w:val="00160F8E"/>
    <w:rsid w:val="00161AB1"/>
    <w:rsid w:val="00161AC8"/>
    <w:rsid w:val="00161C6D"/>
    <w:rsid w:val="00161C6F"/>
    <w:rsid w:val="00161CAA"/>
    <w:rsid w:val="00161FE5"/>
    <w:rsid w:val="00162178"/>
    <w:rsid w:val="0016219B"/>
    <w:rsid w:val="0016269F"/>
    <w:rsid w:val="00162BC4"/>
    <w:rsid w:val="00162DF4"/>
    <w:rsid w:val="00162FC9"/>
    <w:rsid w:val="00163130"/>
    <w:rsid w:val="00163240"/>
    <w:rsid w:val="0016342B"/>
    <w:rsid w:val="00163493"/>
    <w:rsid w:val="001634D8"/>
    <w:rsid w:val="001634E4"/>
    <w:rsid w:val="00163511"/>
    <w:rsid w:val="00163687"/>
    <w:rsid w:val="00163718"/>
    <w:rsid w:val="0016372D"/>
    <w:rsid w:val="00163908"/>
    <w:rsid w:val="00163A1E"/>
    <w:rsid w:val="00163C0E"/>
    <w:rsid w:val="00163F16"/>
    <w:rsid w:val="00164215"/>
    <w:rsid w:val="00164230"/>
    <w:rsid w:val="001642AA"/>
    <w:rsid w:val="00164924"/>
    <w:rsid w:val="00164A58"/>
    <w:rsid w:val="00164A8B"/>
    <w:rsid w:val="001650B3"/>
    <w:rsid w:val="001651EC"/>
    <w:rsid w:val="001652B0"/>
    <w:rsid w:val="00165558"/>
    <w:rsid w:val="00165666"/>
    <w:rsid w:val="00165721"/>
    <w:rsid w:val="001658DE"/>
    <w:rsid w:val="00165B25"/>
    <w:rsid w:val="00165C34"/>
    <w:rsid w:val="00165C60"/>
    <w:rsid w:val="00165D63"/>
    <w:rsid w:val="00165DCA"/>
    <w:rsid w:val="00165E62"/>
    <w:rsid w:val="00165F96"/>
    <w:rsid w:val="0016600D"/>
    <w:rsid w:val="00166067"/>
    <w:rsid w:val="00166221"/>
    <w:rsid w:val="00166291"/>
    <w:rsid w:val="001663A2"/>
    <w:rsid w:val="0016649D"/>
    <w:rsid w:val="00166844"/>
    <w:rsid w:val="00166A6D"/>
    <w:rsid w:val="00166D8B"/>
    <w:rsid w:val="00166EBB"/>
    <w:rsid w:val="00166FA2"/>
    <w:rsid w:val="0016708C"/>
    <w:rsid w:val="00167191"/>
    <w:rsid w:val="0016723D"/>
    <w:rsid w:val="001676DC"/>
    <w:rsid w:val="001676EF"/>
    <w:rsid w:val="00167769"/>
    <w:rsid w:val="00167BAA"/>
    <w:rsid w:val="00167BF5"/>
    <w:rsid w:val="001700DC"/>
    <w:rsid w:val="0017035F"/>
    <w:rsid w:val="001705A7"/>
    <w:rsid w:val="001708EE"/>
    <w:rsid w:val="00170BF5"/>
    <w:rsid w:val="00170C3E"/>
    <w:rsid w:val="00170C52"/>
    <w:rsid w:val="00170C81"/>
    <w:rsid w:val="00170F5A"/>
    <w:rsid w:val="0017100D"/>
    <w:rsid w:val="0017103D"/>
    <w:rsid w:val="001711D8"/>
    <w:rsid w:val="0017123E"/>
    <w:rsid w:val="00171494"/>
    <w:rsid w:val="0017174A"/>
    <w:rsid w:val="001717B3"/>
    <w:rsid w:val="00171946"/>
    <w:rsid w:val="00171980"/>
    <w:rsid w:val="00171A28"/>
    <w:rsid w:val="00171C79"/>
    <w:rsid w:val="00171DC0"/>
    <w:rsid w:val="00171E01"/>
    <w:rsid w:val="00172052"/>
    <w:rsid w:val="0017232F"/>
    <w:rsid w:val="00172428"/>
    <w:rsid w:val="0017263A"/>
    <w:rsid w:val="001727B9"/>
    <w:rsid w:val="001727BB"/>
    <w:rsid w:val="00172C36"/>
    <w:rsid w:val="0017312C"/>
    <w:rsid w:val="0017335D"/>
    <w:rsid w:val="001734D8"/>
    <w:rsid w:val="001734E9"/>
    <w:rsid w:val="00173708"/>
    <w:rsid w:val="00173714"/>
    <w:rsid w:val="00173B80"/>
    <w:rsid w:val="00173C0A"/>
    <w:rsid w:val="00173E7D"/>
    <w:rsid w:val="0017402E"/>
    <w:rsid w:val="001740C8"/>
    <w:rsid w:val="001741A5"/>
    <w:rsid w:val="0017493D"/>
    <w:rsid w:val="00174A2F"/>
    <w:rsid w:val="001752FA"/>
    <w:rsid w:val="00175413"/>
    <w:rsid w:val="001754B9"/>
    <w:rsid w:val="00175873"/>
    <w:rsid w:val="00175AC8"/>
    <w:rsid w:val="00175B88"/>
    <w:rsid w:val="00175D56"/>
    <w:rsid w:val="0017618A"/>
    <w:rsid w:val="0017656A"/>
    <w:rsid w:val="00176682"/>
    <w:rsid w:val="0017682F"/>
    <w:rsid w:val="00176A30"/>
    <w:rsid w:val="00176B71"/>
    <w:rsid w:val="00176B87"/>
    <w:rsid w:val="00176BED"/>
    <w:rsid w:val="00176EF9"/>
    <w:rsid w:val="0017725A"/>
    <w:rsid w:val="001772C2"/>
    <w:rsid w:val="001774C5"/>
    <w:rsid w:val="001777BB"/>
    <w:rsid w:val="00177BA9"/>
    <w:rsid w:val="00177E3D"/>
    <w:rsid w:val="00177E5F"/>
    <w:rsid w:val="00180105"/>
    <w:rsid w:val="001801BF"/>
    <w:rsid w:val="001801C3"/>
    <w:rsid w:val="001802E2"/>
    <w:rsid w:val="00180522"/>
    <w:rsid w:val="00180877"/>
    <w:rsid w:val="00181064"/>
    <w:rsid w:val="0018143A"/>
    <w:rsid w:val="001814F6"/>
    <w:rsid w:val="0018158F"/>
    <w:rsid w:val="0018185A"/>
    <w:rsid w:val="00181946"/>
    <w:rsid w:val="00181C80"/>
    <w:rsid w:val="0018242B"/>
    <w:rsid w:val="00182680"/>
    <w:rsid w:val="0018269D"/>
    <w:rsid w:val="00182858"/>
    <w:rsid w:val="00182A10"/>
    <w:rsid w:val="00182B56"/>
    <w:rsid w:val="0018304F"/>
    <w:rsid w:val="001830D9"/>
    <w:rsid w:val="00183127"/>
    <w:rsid w:val="001834DC"/>
    <w:rsid w:val="00183500"/>
    <w:rsid w:val="001839B3"/>
    <w:rsid w:val="00183E73"/>
    <w:rsid w:val="00184014"/>
    <w:rsid w:val="00184083"/>
    <w:rsid w:val="001840DD"/>
    <w:rsid w:val="00184279"/>
    <w:rsid w:val="001846E6"/>
    <w:rsid w:val="0018494F"/>
    <w:rsid w:val="00184CCD"/>
    <w:rsid w:val="00184DB5"/>
    <w:rsid w:val="00184E4B"/>
    <w:rsid w:val="00184F6E"/>
    <w:rsid w:val="0018513B"/>
    <w:rsid w:val="001852B1"/>
    <w:rsid w:val="00185316"/>
    <w:rsid w:val="00185AA7"/>
    <w:rsid w:val="001861E8"/>
    <w:rsid w:val="00186406"/>
    <w:rsid w:val="0018645B"/>
    <w:rsid w:val="001866B6"/>
    <w:rsid w:val="001867C1"/>
    <w:rsid w:val="00186A20"/>
    <w:rsid w:val="00186A2B"/>
    <w:rsid w:val="00186CEE"/>
    <w:rsid w:val="00187259"/>
    <w:rsid w:val="00187641"/>
    <w:rsid w:val="00187815"/>
    <w:rsid w:val="001878E5"/>
    <w:rsid w:val="0018796D"/>
    <w:rsid w:val="00187C01"/>
    <w:rsid w:val="00187C79"/>
    <w:rsid w:val="00187C90"/>
    <w:rsid w:val="00190071"/>
    <w:rsid w:val="00190746"/>
    <w:rsid w:val="001907AF"/>
    <w:rsid w:val="0019087B"/>
    <w:rsid w:val="00190995"/>
    <w:rsid w:val="00190A50"/>
    <w:rsid w:val="00190C0A"/>
    <w:rsid w:val="00190C66"/>
    <w:rsid w:val="00190DE7"/>
    <w:rsid w:val="00190F54"/>
    <w:rsid w:val="00191205"/>
    <w:rsid w:val="00191376"/>
    <w:rsid w:val="001913B7"/>
    <w:rsid w:val="0019146D"/>
    <w:rsid w:val="00191562"/>
    <w:rsid w:val="00191663"/>
    <w:rsid w:val="00191F36"/>
    <w:rsid w:val="00191FCA"/>
    <w:rsid w:val="00191FD9"/>
    <w:rsid w:val="00191FE3"/>
    <w:rsid w:val="001921B6"/>
    <w:rsid w:val="001922A3"/>
    <w:rsid w:val="0019236F"/>
    <w:rsid w:val="001923A2"/>
    <w:rsid w:val="001924C4"/>
    <w:rsid w:val="0019253A"/>
    <w:rsid w:val="001925CB"/>
    <w:rsid w:val="001926E7"/>
    <w:rsid w:val="00192797"/>
    <w:rsid w:val="00192889"/>
    <w:rsid w:val="001928DB"/>
    <w:rsid w:val="00192CA6"/>
    <w:rsid w:val="001931AE"/>
    <w:rsid w:val="001932B0"/>
    <w:rsid w:val="00193664"/>
    <w:rsid w:val="00193A33"/>
    <w:rsid w:val="00193B40"/>
    <w:rsid w:val="00193B52"/>
    <w:rsid w:val="00193BBE"/>
    <w:rsid w:val="00193CF9"/>
    <w:rsid w:val="00193D04"/>
    <w:rsid w:val="00193E1E"/>
    <w:rsid w:val="00193F3F"/>
    <w:rsid w:val="00194321"/>
    <w:rsid w:val="00194365"/>
    <w:rsid w:val="00194634"/>
    <w:rsid w:val="001946B3"/>
    <w:rsid w:val="001946F5"/>
    <w:rsid w:val="00194936"/>
    <w:rsid w:val="001949E2"/>
    <w:rsid w:val="00194AE8"/>
    <w:rsid w:val="00194B60"/>
    <w:rsid w:val="00194BBB"/>
    <w:rsid w:val="00194E65"/>
    <w:rsid w:val="00194F9C"/>
    <w:rsid w:val="00194FB3"/>
    <w:rsid w:val="0019525E"/>
    <w:rsid w:val="001952F2"/>
    <w:rsid w:val="00195614"/>
    <w:rsid w:val="001956C9"/>
    <w:rsid w:val="00195706"/>
    <w:rsid w:val="0019594A"/>
    <w:rsid w:val="00195B43"/>
    <w:rsid w:val="00195B79"/>
    <w:rsid w:val="00195CBE"/>
    <w:rsid w:val="00195CF6"/>
    <w:rsid w:val="00195E7B"/>
    <w:rsid w:val="00195FFE"/>
    <w:rsid w:val="001963AB"/>
    <w:rsid w:val="00196659"/>
    <w:rsid w:val="00196666"/>
    <w:rsid w:val="00196B67"/>
    <w:rsid w:val="00197507"/>
    <w:rsid w:val="0019762C"/>
    <w:rsid w:val="001976E0"/>
    <w:rsid w:val="00197915"/>
    <w:rsid w:val="00197A1F"/>
    <w:rsid w:val="00197ECF"/>
    <w:rsid w:val="001A006E"/>
    <w:rsid w:val="001A0344"/>
    <w:rsid w:val="001A046E"/>
    <w:rsid w:val="001A0474"/>
    <w:rsid w:val="001A0755"/>
    <w:rsid w:val="001A0BD9"/>
    <w:rsid w:val="001A111C"/>
    <w:rsid w:val="001A13A5"/>
    <w:rsid w:val="001A13C2"/>
    <w:rsid w:val="001A149F"/>
    <w:rsid w:val="001A165A"/>
    <w:rsid w:val="001A1699"/>
    <w:rsid w:val="001A16C4"/>
    <w:rsid w:val="001A18B6"/>
    <w:rsid w:val="001A193E"/>
    <w:rsid w:val="001A1988"/>
    <w:rsid w:val="001A1C11"/>
    <w:rsid w:val="001A1E74"/>
    <w:rsid w:val="001A2157"/>
    <w:rsid w:val="001A2762"/>
    <w:rsid w:val="001A2783"/>
    <w:rsid w:val="001A2822"/>
    <w:rsid w:val="001A29B5"/>
    <w:rsid w:val="001A2A34"/>
    <w:rsid w:val="001A2D3F"/>
    <w:rsid w:val="001A30FE"/>
    <w:rsid w:val="001A320A"/>
    <w:rsid w:val="001A38C2"/>
    <w:rsid w:val="001A3A61"/>
    <w:rsid w:val="001A3AC5"/>
    <w:rsid w:val="001A3B4D"/>
    <w:rsid w:val="001A3FFF"/>
    <w:rsid w:val="001A41A9"/>
    <w:rsid w:val="001A422C"/>
    <w:rsid w:val="001A4282"/>
    <w:rsid w:val="001A4312"/>
    <w:rsid w:val="001A4749"/>
    <w:rsid w:val="001A5345"/>
    <w:rsid w:val="001A567A"/>
    <w:rsid w:val="001A57E5"/>
    <w:rsid w:val="001A5967"/>
    <w:rsid w:val="001A59BA"/>
    <w:rsid w:val="001A5BC2"/>
    <w:rsid w:val="001A5E33"/>
    <w:rsid w:val="001A629B"/>
    <w:rsid w:val="001A637F"/>
    <w:rsid w:val="001A6584"/>
    <w:rsid w:val="001A6737"/>
    <w:rsid w:val="001A68A0"/>
    <w:rsid w:val="001A6968"/>
    <w:rsid w:val="001A6980"/>
    <w:rsid w:val="001A6A9F"/>
    <w:rsid w:val="001A6D23"/>
    <w:rsid w:val="001A6F5B"/>
    <w:rsid w:val="001A6F5F"/>
    <w:rsid w:val="001A7280"/>
    <w:rsid w:val="001A7708"/>
    <w:rsid w:val="001A7A55"/>
    <w:rsid w:val="001A7E21"/>
    <w:rsid w:val="001A7FE3"/>
    <w:rsid w:val="001B0045"/>
    <w:rsid w:val="001B0373"/>
    <w:rsid w:val="001B03A6"/>
    <w:rsid w:val="001B045D"/>
    <w:rsid w:val="001B0476"/>
    <w:rsid w:val="001B0567"/>
    <w:rsid w:val="001B05C4"/>
    <w:rsid w:val="001B08E3"/>
    <w:rsid w:val="001B0976"/>
    <w:rsid w:val="001B0D5F"/>
    <w:rsid w:val="001B0FA0"/>
    <w:rsid w:val="001B12BA"/>
    <w:rsid w:val="001B141C"/>
    <w:rsid w:val="001B145C"/>
    <w:rsid w:val="001B1536"/>
    <w:rsid w:val="001B15B6"/>
    <w:rsid w:val="001B1890"/>
    <w:rsid w:val="001B1ACE"/>
    <w:rsid w:val="001B1FD6"/>
    <w:rsid w:val="001B20FB"/>
    <w:rsid w:val="001B2463"/>
    <w:rsid w:val="001B28AE"/>
    <w:rsid w:val="001B29D3"/>
    <w:rsid w:val="001B2A09"/>
    <w:rsid w:val="001B2BA4"/>
    <w:rsid w:val="001B2F09"/>
    <w:rsid w:val="001B314F"/>
    <w:rsid w:val="001B35E1"/>
    <w:rsid w:val="001B37C3"/>
    <w:rsid w:val="001B388A"/>
    <w:rsid w:val="001B3893"/>
    <w:rsid w:val="001B3B20"/>
    <w:rsid w:val="001B3C3D"/>
    <w:rsid w:val="001B3C92"/>
    <w:rsid w:val="001B40EF"/>
    <w:rsid w:val="001B4226"/>
    <w:rsid w:val="001B458E"/>
    <w:rsid w:val="001B470F"/>
    <w:rsid w:val="001B47B5"/>
    <w:rsid w:val="001B4B59"/>
    <w:rsid w:val="001B4C7D"/>
    <w:rsid w:val="001B4CB4"/>
    <w:rsid w:val="001B4E88"/>
    <w:rsid w:val="001B509C"/>
    <w:rsid w:val="001B525F"/>
    <w:rsid w:val="001B54B4"/>
    <w:rsid w:val="001B5611"/>
    <w:rsid w:val="001B5999"/>
    <w:rsid w:val="001B5C51"/>
    <w:rsid w:val="001B5EF7"/>
    <w:rsid w:val="001B5FB9"/>
    <w:rsid w:val="001B61A3"/>
    <w:rsid w:val="001B61D9"/>
    <w:rsid w:val="001B6255"/>
    <w:rsid w:val="001B62DA"/>
    <w:rsid w:val="001B68E9"/>
    <w:rsid w:val="001B6A74"/>
    <w:rsid w:val="001B71CD"/>
    <w:rsid w:val="001B725F"/>
    <w:rsid w:val="001B7560"/>
    <w:rsid w:val="001B7621"/>
    <w:rsid w:val="001B7913"/>
    <w:rsid w:val="001B7D9F"/>
    <w:rsid w:val="001B7FCC"/>
    <w:rsid w:val="001C0176"/>
    <w:rsid w:val="001C022D"/>
    <w:rsid w:val="001C0466"/>
    <w:rsid w:val="001C04CF"/>
    <w:rsid w:val="001C08F6"/>
    <w:rsid w:val="001C0B79"/>
    <w:rsid w:val="001C0CCD"/>
    <w:rsid w:val="001C13C3"/>
    <w:rsid w:val="001C1B17"/>
    <w:rsid w:val="001C1E12"/>
    <w:rsid w:val="001C1EF1"/>
    <w:rsid w:val="001C23E6"/>
    <w:rsid w:val="001C2486"/>
    <w:rsid w:val="001C25D0"/>
    <w:rsid w:val="001C270A"/>
    <w:rsid w:val="001C2A7B"/>
    <w:rsid w:val="001C2B48"/>
    <w:rsid w:val="001C3007"/>
    <w:rsid w:val="001C3268"/>
    <w:rsid w:val="001C3991"/>
    <w:rsid w:val="001C3B89"/>
    <w:rsid w:val="001C3C33"/>
    <w:rsid w:val="001C3DEF"/>
    <w:rsid w:val="001C3EFF"/>
    <w:rsid w:val="001C3F90"/>
    <w:rsid w:val="001C41E6"/>
    <w:rsid w:val="001C427C"/>
    <w:rsid w:val="001C43DE"/>
    <w:rsid w:val="001C4736"/>
    <w:rsid w:val="001C486E"/>
    <w:rsid w:val="001C48AA"/>
    <w:rsid w:val="001C4B93"/>
    <w:rsid w:val="001C5012"/>
    <w:rsid w:val="001C52E0"/>
    <w:rsid w:val="001C5311"/>
    <w:rsid w:val="001C5376"/>
    <w:rsid w:val="001C547A"/>
    <w:rsid w:val="001C55C7"/>
    <w:rsid w:val="001C561D"/>
    <w:rsid w:val="001C5831"/>
    <w:rsid w:val="001C5876"/>
    <w:rsid w:val="001C5976"/>
    <w:rsid w:val="001C5C92"/>
    <w:rsid w:val="001C651B"/>
    <w:rsid w:val="001C65FA"/>
    <w:rsid w:val="001C6779"/>
    <w:rsid w:val="001C6957"/>
    <w:rsid w:val="001C7569"/>
    <w:rsid w:val="001C7664"/>
    <w:rsid w:val="001C76F3"/>
    <w:rsid w:val="001C7862"/>
    <w:rsid w:val="001C79F0"/>
    <w:rsid w:val="001C7D43"/>
    <w:rsid w:val="001D0405"/>
    <w:rsid w:val="001D0439"/>
    <w:rsid w:val="001D0641"/>
    <w:rsid w:val="001D07CF"/>
    <w:rsid w:val="001D0CE7"/>
    <w:rsid w:val="001D0DE0"/>
    <w:rsid w:val="001D0FC8"/>
    <w:rsid w:val="001D1044"/>
    <w:rsid w:val="001D1146"/>
    <w:rsid w:val="001D134B"/>
    <w:rsid w:val="001D13F1"/>
    <w:rsid w:val="001D1577"/>
    <w:rsid w:val="001D1594"/>
    <w:rsid w:val="001D16BB"/>
    <w:rsid w:val="001D1B73"/>
    <w:rsid w:val="001D1F66"/>
    <w:rsid w:val="001D2545"/>
    <w:rsid w:val="001D26D5"/>
    <w:rsid w:val="001D29D5"/>
    <w:rsid w:val="001D2BA3"/>
    <w:rsid w:val="001D2D43"/>
    <w:rsid w:val="001D2E9B"/>
    <w:rsid w:val="001D30D1"/>
    <w:rsid w:val="001D341B"/>
    <w:rsid w:val="001D353D"/>
    <w:rsid w:val="001D354B"/>
    <w:rsid w:val="001D3801"/>
    <w:rsid w:val="001D3943"/>
    <w:rsid w:val="001D3DFA"/>
    <w:rsid w:val="001D4124"/>
    <w:rsid w:val="001D4408"/>
    <w:rsid w:val="001D4A00"/>
    <w:rsid w:val="001D4AD8"/>
    <w:rsid w:val="001D4AE5"/>
    <w:rsid w:val="001D5031"/>
    <w:rsid w:val="001D50E2"/>
    <w:rsid w:val="001D5505"/>
    <w:rsid w:val="001D55DA"/>
    <w:rsid w:val="001D579D"/>
    <w:rsid w:val="001D5AA0"/>
    <w:rsid w:val="001D5CD2"/>
    <w:rsid w:val="001D6814"/>
    <w:rsid w:val="001D68B1"/>
    <w:rsid w:val="001D6A74"/>
    <w:rsid w:val="001D6C3F"/>
    <w:rsid w:val="001D7315"/>
    <w:rsid w:val="001D7625"/>
    <w:rsid w:val="001D7887"/>
    <w:rsid w:val="001D78D0"/>
    <w:rsid w:val="001D7B5F"/>
    <w:rsid w:val="001D7DD4"/>
    <w:rsid w:val="001E008E"/>
    <w:rsid w:val="001E0212"/>
    <w:rsid w:val="001E0245"/>
    <w:rsid w:val="001E05F1"/>
    <w:rsid w:val="001E08FC"/>
    <w:rsid w:val="001E0C47"/>
    <w:rsid w:val="001E122A"/>
    <w:rsid w:val="001E12A8"/>
    <w:rsid w:val="001E1359"/>
    <w:rsid w:val="001E1495"/>
    <w:rsid w:val="001E16B6"/>
    <w:rsid w:val="001E17D0"/>
    <w:rsid w:val="001E1DA1"/>
    <w:rsid w:val="001E2265"/>
    <w:rsid w:val="001E2401"/>
    <w:rsid w:val="001E2560"/>
    <w:rsid w:val="001E27BB"/>
    <w:rsid w:val="001E2A0B"/>
    <w:rsid w:val="001E2AB1"/>
    <w:rsid w:val="001E2D1E"/>
    <w:rsid w:val="001E2E62"/>
    <w:rsid w:val="001E3005"/>
    <w:rsid w:val="001E328A"/>
    <w:rsid w:val="001E342B"/>
    <w:rsid w:val="001E34A7"/>
    <w:rsid w:val="001E3780"/>
    <w:rsid w:val="001E3C2D"/>
    <w:rsid w:val="001E3DB2"/>
    <w:rsid w:val="001E3F3D"/>
    <w:rsid w:val="001E3F55"/>
    <w:rsid w:val="001E3FCB"/>
    <w:rsid w:val="001E3FF1"/>
    <w:rsid w:val="001E42E6"/>
    <w:rsid w:val="001E4517"/>
    <w:rsid w:val="001E457E"/>
    <w:rsid w:val="001E46E2"/>
    <w:rsid w:val="001E48D2"/>
    <w:rsid w:val="001E4920"/>
    <w:rsid w:val="001E4950"/>
    <w:rsid w:val="001E4EEB"/>
    <w:rsid w:val="001E50A1"/>
    <w:rsid w:val="001E5172"/>
    <w:rsid w:val="001E51FF"/>
    <w:rsid w:val="001E54C8"/>
    <w:rsid w:val="001E551E"/>
    <w:rsid w:val="001E56EA"/>
    <w:rsid w:val="001E58BE"/>
    <w:rsid w:val="001E59DB"/>
    <w:rsid w:val="001E5A49"/>
    <w:rsid w:val="001E5C40"/>
    <w:rsid w:val="001E5D35"/>
    <w:rsid w:val="001E5EAF"/>
    <w:rsid w:val="001E60AA"/>
    <w:rsid w:val="001E68FB"/>
    <w:rsid w:val="001E6A76"/>
    <w:rsid w:val="001E6A78"/>
    <w:rsid w:val="001E6D56"/>
    <w:rsid w:val="001E6D95"/>
    <w:rsid w:val="001E6EB1"/>
    <w:rsid w:val="001E6EF1"/>
    <w:rsid w:val="001E7432"/>
    <w:rsid w:val="001E74CE"/>
    <w:rsid w:val="001E7568"/>
    <w:rsid w:val="001F0504"/>
    <w:rsid w:val="001F09FB"/>
    <w:rsid w:val="001F0BA8"/>
    <w:rsid w:val="001F0D51"/>
    <w:rsid w:val="001F1379"/>
    <w:rsid w:val="001F14F9"/>
    <w:rsid w:val="001F1652"/>
    <w:rsid w:val="001F17F9"/>
    <w:rsid w:val="001F1882"/>
    <w:rsid w:val="001F19F4"/>
    <w:rsid w:val="001F1C60"/>
    <w:rsid w:val="001F1CB5"/>
    <w:rsid w:val="001F2A98"/>
    <w:rsid w:val="001F2CF4"/>
    <w:rsid w:val="001F2D12"/>
    <w:rsid w:val="001F2E4E"/>
    <w:rsid w:val="001F2E60"/>
    <w:rsid w:val="001F2E91"/>
    <w:rsid w:val="001F2F5D"/>
    <w:rsid w:val="001F314F"/>
    <w:rsid w:val="001F31C3"/>
    <w:rsid w:val="001F3244"/>
    <w:rsid w:val="001F328D"/>
    <w:rsid w:val="001F3430"/>
    <w:rsid w:val="001F36DF"/>
    <w:rsid w:val="001F383F"/>
    <w:rsid w:val="001F3D97"/>
    <w:rsid w:val="001F3F9E"/>
    <w:rsid w:val="001F4091"/>
    <w:rsid w:val="001F41E8"/>
    <w:rsid w:val="001F42DC"/>
    <w:rsid w:val="001F44D1"/>
    <w:rsid w:val="001F4A2B"/>
    <w:rsid w:val="001F4AAC"/>
    <w:rsid w:val="001F4C74"/>
    <w:rsid w:val="001F4D81"/>
    <w:rsid w:val="001F4FA0"/>
    <w:rsid w:val="001F5039"/>
    <w:rsid w:val="001F51C2"/>
    <w:rsid w:val="001F51EE"/>
    <w:rsid w:val="001F51EF"/>
    <w:rsid w:val="001F5413"/>
    <w:rsid w:val="001F550A"/>
    <w:rsid w:val="001F5567"/>
    <w:rsid w:val="001F55A2"/>
    <w:rsid w:val="001F5752"/>
    <w:rsid w:val="001F57E9"/>
    <w:rsid w:val="001F5821"/>
    <w:rsid w:val="001F58B7"/>
    <w:rsid w:val="001F5B8E"/>
    <w:rsid w:val="001F5D6E"/>
    <w:rsid w:val="001F62C1"/>
    <w:rsid w:val="001F638D"/>
    <w:rsid w:val="001F6B2C"/>
    <w:rsid w:val="001F7060"/>
    <w:rsid w:val="001F711A"/>
    <w:rsid w:val="001F7231"/>
    <w:rsid w:val="001F7235"/>
    <w:rsid w:val="001F737D"/>
    <w:rsid w:val="001F73F7"/>
    <w:rsid w:val="001F74CF"/>
    <w:rsid w:val="001F7608"/>
    <w:rsid w:val="001F7A43"/>
    <w:rsid w:val="001F7BCB"/>
    <w:rsid w:val="00200154"/>
    <w:rsid w:val="00200500"/>
    <w:rsid w:val="002007BB"/>
    <w:rsid w:val="002007C5"/>
    <w:rsid w:val="00200A37"/>
    <w:rsid w:val="00200C2C"/>
    <w:rsid w:val="00200C9B"/>
    <w:rsid w:val="002010A3"/>
    <w:rsid w:val="0020146C"/>
    <w:rsid w:val="00201693"/>
    <w:rsid w:val="002016AE"/>
    <w:rsid w:val="002019EA"/>
    <w:rsid w:val="00201A71"/>
    <w:rsid w:val="0020219E"/>
    <w:rsid w:val="002021FE"/>
    <w:rsid w:val="002025BF"/>
    <w:rsid w:val="00202AD6"/>
    <w:rsid w:val="00202B6E"/>
    <w:rsid w:val="00202B87"/>
    <w:rsid w:val="00202CF1"/>
    <w:rsid w:val="00202E6B"/>
    <w:rsid w:val="00203096"/>
    <w:rsid w:val="00203740"/>
    <w:rsid w:val="00203821"/>
    <w:rsid w:val="00203832"/>
    <w:rsid w:val="00203BA6"/>
    <w:rsid w:val="00203C56"/>
    <w:rsid w:val="00203D35"/>
    <w:rsid w:val="002047AE"/>
    <w:rsid w:val="00204A4D"/>
    <w:rsid w:val="00204A6F"/>
    <w:rsid w:val="00204AC4"/>
    <w:rsid w:val="00204C5E"/>
    <w:rsid w:val="00204E3E"/>
    <w:rsid w:val="00204FBD"/>
    <w:rsid w:val="0020541F"/>
    <w:rsid w:val="0020589D"/>
    <w:rsid w:val="00205CB5"/>
    <w:rsid w:val="00205F58"/>
    <w:rsid w:val="0020628B"/>
    <w:rsid w:val="002065B7"/>
    <w:rsid w:val="002067AC"/>
    <w:rsid w:val="00206C15"/>
    <w:rsid w:val="00206E08"/>
    <w:rsid w:val="00207199"/>
    <w:rsid w:val="00207246"/>
    <w:rsid w:val="00207ACE"/>
    <w:rsid w:val="002103C7"/>
    <w:rsid w:val="002104FD"/>
    <w:rsid w:val="0021051E"/>
    <w:rsid w:val="00211280"/>
    <w:rsid w:val="002112C8"/>
    <w:rsid w:val="00211792"/>
    <w:rsid w:val="00211A39"/>
    <w:rsid w:val="00211C8B"/>
    <w:rsid w:val="0021248B"/>
    <w:rsid w:val="00212514"/>
    <w:rsid w:val="0021264A"/>
    <w:rsid w:val="00212AD0"/>
    <w:rsid w:val="00212CA0"/>
    <w:rsid w:val="00212E57"/>
    <w:rsid w:val="00212F07"/>
    <w:rsid w:val="00212F6A"/>
    <w:rsid w:val="00212FB2"/>
    <w:rsid w:val="00213328"/>
    <w:rsid w:val="002134AB"/>
    <w:rsid w:val="00213A48"/>
    <w:rsid w:val="00213A4F"/>
    <w:rsid w:val="00213DCD"/>
    <w:rsid w:val="00213E8D"/>
    <w:rsid w:val="002144D6"/>
    <w:rsid w:val="002144EC"/>
    <w:rsid w:val="00214832"/>
    <w:rsid w:val="002149FE"/>
    <w:rsid w:val="00214A30"/>
    <w:rsid w:val="00214D31"/>
    <w:rsid w:val="00214D80"/>
    <w:rsid w:val="00214EC1"/>
    <w:rsid w:val="00215154"/>
    <w:rsid w:val="00215429"/>
    <w:rsid w:val="0021589D"/>
    <w:rsid w:val="00215956"/>
    <w:rsid w:val="0021596E"/>
    <w:rsid w:val="002159CF"/>
    <w:rsid w:val="00215AF2"/>
    <w:rsid w:val="00215B3E"/>
    <w:rsid w:val="00215CEE"/>
    <w:rsid w:val="00215E64"/>
    <w:rsid w:val="00215F04"/>
    <w:rsid w:val="00216490"/>
    <w:rsid w:val="00216556"/>
    <w:rsid w:val="00216567"/>
    <w:rsid w:val="00216727"/>
    <w:rsid w:val="0021673E"/>
    <w:rsid w:val="002167E5"/>
    <w:rsid w:val="00216905"/>
    <w:rsid w:val="00216C8D"/>
    <w:rsid w:val="00216E5E"/>
    <w:rsid w:val="0021714E"/>
    <w:rsid w:val="002171A9"/>
    <w:rsid w:val="0021723D"/>
    <w:rsid w:val="00217381"/>
    <w:rsid w:val="002173C3"/>
    <w:rsid w:val="0021745C"/>
    <w:rsid w:val="00217626"/>
    <w:rsid w:val="00217712"/>
    <w:rsid w:val="00217828"/>
    <w:rsid w:val="00217931"/>
    <w:rsid w:val="00217A51"/>
    <w:rsid w:val="00217A72"/>
    <w:rsid w:val="00217AF0"/>
    <w:rsid w:val="00217BBB"/>
    <w:rsid w:val="00217FFC"/>
    <w:rsid w:val="00220089"/>
    <w:rsid w:val="00220129"/>
    <w:rsid w:val="002204AB"/>
    <w:rsid w:val="002205BB"/>
    <w:rsid w:val="00220968"/>
    <w:rsid w:val="00220C4A"/>
    <w:rsid w:val="00220D1D"/>
    <w:rsid w:val="00220E99"/>
    <w:rsid w:val="00221072"/>
    <w:rsid w:val="002212A4"/>
    <w:rsid w:val="00221432"/>
    <w:rsid w:val="00221722"/>
    <w:rsid w:val="00221725"/>
    <w:rsid w:val="0022175E"/>
    <w:rsid w:val="00221A92"/>
    <w:rsid w:val="00221B36"/>
    <w:rsid w:val="00221BF1"/>
    <w:rsid w:val="00221C0A"/>
    <w:rsid w:val="00221DE5"/>
    <w:rsid w:val="0022247A"/>
    <w:rsid w:val="0022269F"/>
    <w:rsid w:val="0022296A"/>
    <w:rsid w:val="00222AB2"/>
    <w:rsid w:val="00222BBA"/>
    <w:rsid w:val="00222D5B"/>
    <w:rsid w:val="00223031"/>
    <w:rsid w:val="002230AF"/>
    <w:rsid w:val="0022314A"/>
    <w:rsid w:val="002231AC"/>
    <w:rsid w:val="00223540"/>
    <w:rsid w:val="002235BE"/>
    <w:rsid w:val="002241B7"/>
    <w:rsid w:val="0022498E"/>
    <w:rsid w:val="00225308"/>
    <w:rsid w:val="002253CC"/>
    <w:rsid w:val="0022581C"/>
    <w:rsid w:val="002258D3"/>
    <w:rsid w:val="00225C0B"/>
    <w:rsid w:val="00225CFA"/>
    <w:rsid w:val="00225D6A"/>
    <w:rsid w:val="00225F96"/>
    <w:rsid w:val="00226079"/>
    <w:rsid w:val="00226143"/>
    <w:rsid w:val="0022614A"/>
    <w:rsid w:val="002268D7"/>
    <w:rsid w:val="00226D41"/>
    <w:rsid w:val="00226F7F"/>
    <w:rsid w:val="00226FCE"/>
    <w:rsid w:val="00227002"/>
    <w:rsid w:val="00227470"/>
    <w:rsid w:val="0022755C"/>
    <w:rsid w:val="002277E7"/>
    <w:rsid w:val="00227AE2"/>
    <w:rsid w:val="00227B78"/>
    <w:rsid w:val="00230664"/>
    <w:rsid w:val="00230684"/>
    <w:rsid w:val="00230B4B"/>
    <w:rsid w:val="00230BF2"/>
    <w:rsid w:val="0023122E"/>
    <w:rsid w:val="002313E6"/>
    <w:rsid w:val="0023146B"/>
    <w:rsid w:val="00231608"/>
    <w:rsid w:val="00231899"/>
    <w:rsid w:val="00231C49"/>
    <w:rsid w:val="00231D0F"/>
    <w:rsid w:val="00231EBF"/>
    <w:rsid w:val="00231FBB"/>
    <w:rsid w:val="00232400"/>
    <w:rsid w:val="002324FA"/>
    <w:rsid w:val="00232BB0"/>
    <w:rsid w:val="00232F84"/>
    <w:rsid w:val="002330EF"/>
    <w:rsid w:val="00233265"/>
    <w:rsid w:val="002332EB"/>
    <w:rsid w:val="0023335A"/>
    <w:rsid w:val="00233BB1"/>
    <w:rsid w:val="00233CFD"/>
    <w:rsid w:val="0023408B"/>
    <w:rsid w:val="002342B0"/>
    <w:rsid w:val="00234492"/>
    <w:rsid w:val="00234FFB"/>
    <w:rsid w:val="002354D7"/>
    <w:rsid w:val="00235505"/>
    <w:rsid w:val="002356C0"/>
    <w:rsid w:val="002357B9"/>
    <w:rsid w:val="0023584D"/>
    <w:rsid w:val="0023620C"/>
    <w:rsid w:val="002362AC"/>
    <w:rsid w:val="002362C5"/>
    <w:rsid w:val="00236419"/>
    <w:rsid w:val="00236430"/>
    <w:rsid w:val="00236542"/>
    <w:rsid w:val="00236B02"/>
    <w:rsid w:val="00236DF8"/>
    <w:rsid w:val="002372EC"/>
    <w:rsid w:val="00237576"/>
    <w:rsid w:val="0023789D"/>
    <w:rsid w:val="002379E7"/>
    <w:rsid w:val="00237B9B"/>
    <w:rsid w:val="00237BD2"/>
    <w:rsid w:val="0024025A"/>
    <w:rsid w:val="0024058C"/>
    <w:rsid w:val="002406ED"/>
    <w:rsid w:val="0024073E"/>
    <w:rsid w:val="00240C36"/>
    <w:rsid w:val="00240CE6"/>
    <w:rsid w:val="00240E1D"/>
    <w:rsid w:val="00240EE7"/>
    <w:rsid w:val="00240F78"/>
    <w:rsid w:val="002412F6"/>
    <w:rsid w:val="002415F1"/>
    <w:rsid w:val="002416C4"/>
    <w:rsid w:val="00241AAF"/>
    <w:rsid w:val="00241C43"/>
    <w:rsid w:val="00241F5D"/>
    <w:rsid w:val="00242006"/>
    <w:rsid w:val="002424F7"/>
    <w:rsid w:val="002426D1"/>
    <w:rsid w:val="0024289D"/>
    <w:rsid w:val="00242C48"/>
    <w:rsid w:val="00242C86"/>
    <w:rsid w:val="00242CA2"/>
    <w:rsid w:val="00242CCD"/>
    <w:rsid w:val="00242F21"/>
    <w:rsid w:val="00243112"/>
    <w:rsid w:val="002436AD"/>
    <w:rsid w:val="002436E9"/>
    <w:rsid w:val="00243801"/>
    <w:rsid w:val="00243902"/>
    <w:rsid w:val="00243961"/>
    <w:rsid w:val="00243DEA"/>
    <w:rsid w:val="00243E61"/>
    <w:rsid w:val="00243E66"/>
    <w:rsid w:val="00243F7E"/>
    <w:rsid w:val="0024411F"/>
    <w:rsid w:val="00244172"/>
    <w:rsid w:val="002449CA"/>
    <w:rsid w:val="002449D3"/>
    <w:rsid w:val="00244A6B"/>
    <w:rsid w:val="00244BF4"/>
    <w:rsid w:val="00244DCB"/>
    <w:rsid w:val="00244E55"/>
    <w:rsid w:val="00244E80"/>
    <w:rsid w:val="00244EBD"/>
    <w:rsid w:val="002450D6"/>
    <w:rsid w:val="00245294"/>
    <w:rsid w:val="002452F5"/>
    <w:rsid w:val="0024572A"/>
    <w:rsid w:val="002457B8"/>
    <w:rsid w:val="00245813"/>
    <w:rsid w:val="00245831"/>
    <w:rsid w:val="00245B74"/>
    <w:rsid w:val="00245CBD"/>
    <w:rsid w:val="00245D74"/>
    <w:rsid w:val="0024643E"/>
    <w:rsid w:val="00246587"/>
    <w:rsid w:val="00246634"/>
    <w:rsid w:val="00246684"/>
    <w:rsid w:val="00246CB7"/>
    <w:rsid w:val="00246E84"/>
    <w:rsid w:val="00246F7F"/>
    <w:rsid w:val="002470AE"/>
    <w:rsid w:val="00247211"/>
    <w:rsid w:val="0024723E"/>
    <w:rsid w:val="00247389"/>
    <w:rsid w:val="0024755D"/>
    <w:rsid w:val="00247CC3"/>
    <w:rsid w:val="00247E03"/>
    <w:rsid w:val="00247E2F"/>
    <w:rsid w:val="00250205"/>
    <w:rsid w:val="002506B2"/>
    <w:rsid w:val="002509C9"/>
    <w:rsid w:val="00250B0F"/>
    <w:rsid w:val="00250E29"/>
    <w:rsid w:val="00251219"/>
    <w:rsid w:val="002512D8"/>
    <w:rsid w:val="0025154A"/>
    <w:rsid w:val="0025162A"/>
    <w:rsid w:val="0025187E"/>
    <w:rsid w:val="00251A77"/>
    <w:rsid w:val="002523C2"/>
    <w:rsid w:val="0025266B"/>
    <w:rsid w:val="002526DA"/>
    <w:rsid w:val="002527BD"/>
    <w:rsid w:val="002528F1"/>
    <w:rsid w:val="00252B7B"/>
    <w:rsid w:val="00252CFC"/>
    <w:rsid w:val="00252DD3"/>
    <w:rsid w:val="00252DD5"/>
    <w:rsid w:val="00252E1A"/>
    <w:rsid w:val="00252F99"/>
    <w:rsid w:val="00253397"/>
    <w:rsid w:val="0025384B"/>
    <w:rsid w:val="002538E4"/>
    <w:rsid w:val="002539E9"/>
    <w:rsid w:val="00253E1D"/>
    <w:rsid w:val="00254124"/>
    <w:rsid w:val="00254226"/>
    <w:rsid w:val="0025431D"/>
    <w:rsid w:val="002544ED"/>
    <w:rsid w:val="00254564"/>
    <w:rsid w:val="002549A4"/>
    <w:rsid w:val="00254AC1"/>
    <w:rsid w:val="00255187"/>
    <w:rsid w:val="00255201"/>
    <w:rsid w:val="002553A8"/>
    <w:rsid w:val="002553FF"/>
    <w:rsid w:val="0025545F"/>
    <w:rsid w:val="0025572D"/>
    <w:rsid w:val="002558BF"/>
    <w:rsid w:val="00255C22"/>
    <w:rsid w:val="00255CFD"/>
    <w:rsid w:val="002560ED"/>
    <w:rsid w:val="0025652B"/>
    <w:rsid w:val="0025657C"/>
    <w:rsid w:val="00256760"/>
    <w:rsid w:val="00256784"/>
    <w:rsid w:val="00256B96"/>
    <w:rsid w:val="00256D4D"/>
    <w:rsid w:val="00256FE3"/>
    <w:rsid w:val="00257143"/>
    <w:rsid w:val="00257D9C"/>
    <w:rsid w:val="00257FE1"/>
    <w:rsid w:val="002600A6"/>
    <w:rsid w:val="00260197"/>
    <w:rsid w:val="002601E3"/>
    <w:rsid w:val="002603DB"/>
    <w:rsid w:val="0026080B"/>
    <w:rsid w:val="0026084D"/>
    <w:rsid w:val="00260A29"/>
    <w:rsid w:val="00260EB7"/>
    <w:rsid w:val="00260ED3"/>
    <w:rsid w:val="00260FCE"/>
    <w:rsid w:val="0026108E"/>
    <w:rsid w:val="002611AC"/>
    <w:rsid w:val="002611D8"/>
    <w:rsid w:val="0026146E"/>
    <w:rsid w:val="002616AD"/>
    <w:rsid w:val="002616FA"/>
    <w:rsid w:val="00261BD8"/>
    <w:rsid w:val="00261F5C"/>
    <w:rsid w:val="00261FEC"/>
    <w:rsid w:val="002621EB"/>
    <w:rsid w:val="0026233B"/>
    <w:rsid w:val="002624DE"/>
    <w:rsid w:val="002628B4"/>
    <w:rsid w:val="00262C25"/>
    <w:rsid w:val="00262CF6"/>
    <w:rsid w:val="00262E2E"/>
    <w:rsid w:val="00262E57"/>
    <w:rsid w:val="00262EA5"/>
    <w:rsid w:val="00263046"/>
    <w:rsid w:val="00263128"/>
    <w:rsid w:val="002633FE"/>
    <w:rsid w:val="002638E2"/>
    <w:rsid w:val="00263915"/>
    <w:rsid w:val="002639D0"/>
    <w:rsid w:val="00263E37"/>
    <w:rsid w:val="00264236"/>
    <w:rsid w:val="0026433F"/>
    <w:rsid w:val="00264635"/>
    <w:rsid w:val="0026474C"/>
    <w:rsid w:val="002648AA"/>
    <w:rsid w:val="00264C7C"/>
    <w:rsid w:val="00264CDA"/>
    <w:rsid w:val="00264E94"/>
    <w:rsid w:val="00264EA1"/>
    <w:rsid w:val="00264FB4"/>
    <w:rsid w:val="00265074"/>
    <w:rsid w:val="00265227"/>
    <w:rsid w:val="00265284"/>
    <w:rsid w:val="0026533C"/>
    <w:rsid w:val="002653A2"/>
    <w:rsid w:val="0026567E"/>
    <w:rsid w:val="00265705"/>
    <w:rsid w:val="00265830"/>
    <w:rsid w:val="00265EC9"/>
    <w:rsid w:val="00265EDE"/>
    <w:rsid w:val="00266168"/>
    <w:rsid w:val="00266182"/>
    <w:rsid w:val="0026671F"/>
    <w:rsid w:val="002667EA"/>
    <w:rsid w:val="0026693B"/>
    <w:rsid w:val="00266AA1"/>
    <w:rsid w:val="00266AD0"/>
    <w:rsid w:val="00266D1E"/>
    <w:rsid w:val="00266E70"/>
    <w:rsid w:val="00267224"/>
    <w:rsid w:val="00267523"/>
    <w:rsid w:val="00267D21"/>
    <w:rsid w:val="00267E30"/>
    <w:rsid w:val="00267F4B"/>
    <w:rsid w:val="00270139"/>
    <w:rsid w:val="00270209"/>
    <w:rsid w:val="002702CB"/>
    <w:rsid w:val="002703F3"/>
    <w:rsid w:val="002706F2"/>
    <w:rsid w:val="002707B3"/>
    <w:rsid w:val="00270B35"/>
    <w:rsid w:val="00270BEA"/>
    <w:rsid w:val="00270CAC"/>
    <w:rsid w:val="00270FD4"/>
    <w:rsid w:val="00270FE2"/>
    <w:rsid w:val="002711E7"/>
    <w:rsid w:val="002716B0"/>
    <w:rsid w:val="00271723"/>
    <w:rsid w:val="00271C80"/>
    <w:rsid w:val="00271D54"/>
    <w:rsid w:val="00271F86"/>
    <w:rsid w:val="00272291"/>
    <w:rsid w:val="002722E4"/>
    <w:rsid w:val="002728B1"/>
    <w:rsid w:val="00272917"/>
    <w:rsid w:val="00273112"/>
    <w:rsid w:val="00273386"/>
    <w:rsid w:val="002736B6"/>
    <w:rsid w:val="002738CC"/>
    <w:rsid w:val="00273AB2"/>
    <w:rsid w:val="002742A5"/>
    <w:rsid w:val="0027498B"/>
    <w:rsid w:val="00274BA7"/>
    <w:rsid w:val="002750C7"/>
    <w:rsid w:val="002751CA"/>
    <w:rsid w:val="00275235"/>
    <w:rsid w:val="0027534A"/>
    <w:rsid w:val="002753F6"/>
    <w:rsid w:val="00275739"/>
    <w:rsid w:val="002757FC"/>
    <w:rsid w:val="002760C8"/>
    <w:rsid w:val="002763B9"/>
    <w:rsid w:val="0027655A"/>
    <w:rsid w:val="00276A61"/>
    <w:rsid w:val="00276B6A"/>
    <w:rsid w:val="00276D35"/>
    <w:rsid w:val="00276E3F"/>
    <w:rsid w:val="00276FE4"/>
    <w:rsid w:val="0027706F"/>
    <w:rsid w:val="0027710D"/>
    <w:rsid w:val="0027713A"/>
    <w:rsid w:val="002772B8"/>
    <w:rsid w:val="002773B5"/>
    <w:rsid w:val="002773D4"/>
    <w:rsid w:val="0027765C"/>
    <w:rsid w:val="002777E9"/>
    <w:rsid w:val="002778EB"/>
    <w:rsid w:val="00277981"/>
    <w:rsid w:val="00277A37"/>
    <w:rsid w:val="00277CD4"/>
    <w:rsid w:val="00277D5A"/>
    <w:rsid w:val="0028009F"/>
    <w:rsid w:val="002803AA"/>
    <w:rsid w:val="002803AC"/>
    <w:rsid w:val="00280A05"/>
    <w:rsid w:val="00280B51"/>
    <w:rsid w:val="00280B6F"/>
    <w:rsid w:val="00280B7D"/>
    <w:rsid w:val="00280E6B"/>
    <w:rsid w:val="0028107C"/>
    <w:rsid w:val="00281657"/>
    <w:rsid w:val="002818B4"/>
    <w:rsid w:val="0028190B"/>
    <w:rsid w:val="00281ABB"/>
    <w:rsid w:val="002820FA"/>
    <w:rsid w:val="002823EE"/>
    <w:rsid w:val="00282758"/>
    <w:rsid w:val="002827F8"/>
    <w:rsid w:val="00282E09"/>
    <w:rsid w:val="00282F64"/>
    <w:rsid w:val="002831E3"/>
    <w:rsid w:val="00283848"/>
    <w:rsid w:val="002838C6"/>
    <w:rsid w:val="00283B1E"/>
    <w:rsid w:val="00284033"/>
    <w:rsid w:val="0028432A"/>
    <w:rsid w:val="002846F8"/>
    <w:rsid w:val="00284739"/>
    <w:rsid w:val="00284AA0"/>
    <w:rsid w:val="00284DD0"/>
    <w:rsid w:val="0028543E"/>
    <w:rsid w:val="002858E2"/>
    <w:rsid w:val="00285AC4"/>
    <w:rsid w:val="00285C90"/>
    <w:rsid w:val="00285E5F"/>
    <w:rsid w:val="0028622C"/>
    <w:rsid w:val="002864C5"/>
    <w:rsid w:val="00286B95"/>
    <w:rsid w:val="00287034"/>
    <w:rsid w:val="0028732C"/>
    <w:rsid w:val="002873F5"/>
    <w:rsid w:val="002874FE"/>
    <w:rsid w:val="00287935"/>
    <w:rsid w:val="00287DB8"/>
    <w:rsid w:val="00290200"/>
    <w:rsid w:val="002902BA"/>
    <w:rsid w:val="00290488"/>
    <w:rsid w:val="0029061E"/>
    <w:rsid w:val="00290A5A"/>
    <w:rsid w:val="00290B5B"/>
    <w:rsid w:val="00290EB6"/>
    <w:rsid w:val="002911C4"/>
    <w:rsid w:val="002917E0"/>
    <w:rsid w:val="00291A92"/>
    <w:rsid w:val="00291B3A"/>
    <w:rsid w:val="00291D1F"/>
    <w:rsid w:val="00291DE0"/>
    <w:rsid w:val="0029215B"/>
    <w:rsid w:val="0029217D"/>
    <w:rsid w:val="0029250F"/>
    <w:rsid w:val="00292733"/>
    <w:rsid w:val="00292753"/>
    <w:rsid w:val="002927C0"/>
    <w:rsid w:val="00292A11"/>
    <w:rsid w:val="00292FB9"/>
    <w:rsid w:val="0029339E"/>
    <w:rsid w:val="002933CC"/>
    <w:rsid w:val="00293436"/>
    <w:rsid w:val="002934EC"/>
    <w:rsid w:val="00293686"/>
    <w:rsid w:val="00293837"/>
    <w:rsid w:val="00293AE6"/>
    <w:rsid w:val="00293EE9"/>
    <w:rsid w:val="00293FA1"/>
    <w:rsid w:val="00293FCC"/>
    <w:rsid w:val="0029424F"/>
    <w:rsid w:val="00294310"/>
    <w:rsid w:val="002943E9"/>
    <w:rsid w:val="00294BDB"/>
    <w:rsid w:val="00294C11"/>
    <w:rsid w:val="00294C43"/>
    <w:rsid w:val="00294CA3"/>
    <w:rsid w:val="00294D26"/>
    <w:rsid w:val="002955AF"/>
    <w:rsid w:val="0029584B"/>
    <w:rsid w:val="00295C66"/>
    <w:rsid w:val="00295CB5"/>
    <w:rsid w:val="00295D84"/>
    <w:rsid w:val="00295FC4"/>
    <w:rsid w:val="00295FD8"/>
    <w:rsid w:val="00296064"/>
    <w:rsid w:val="00296082"/>
    <w:rsid w:val="002967E4"/>
    <w:rsid w:val="002968B2"/>
    <w:rsid w:val="00296B51"/>
    <w:rsid w:val="00296D04"/>
    <w:rsid w:val="00296D74"/>
    <w:rsid w:val="00297639"/>
    <w:rsid w:val="00297859"/>
    <w:rsid w:val="002978D1"/>
    <w:rsid w:val="00297975"/>
    <w:rsid w:val="00297B53"/>
    <w:rsid w:val="002A03D5"/>
    <w:rsid w:val="002A06E1"/>
    <w:rsid w:val="002A0909"/>
    <w:rsid w:val="002A1025"/>
    <w:rsid w:val="002A15B4"/>
    <w:rsid w:val="002A15BA"/>
    <w:rsid w:val="002A1811"/>
    <w:rsid w:val="002A185F"/>
    <w:rsid w:val="002A19AA"/>
    <w:rsid w:val="002A1E1B"/>
    <w:rsid w:val="002A1EAE"/>
    <w:rsid w:val="002A2154"/>
    <w:rsid w:val="002A2355"/>
    <w:rsid w:val="002A25C5"/>
    <w:rsid w:val="002A26EC"/>
    <w:rsid w:val="002A2EFE"/>
    <w:rsid w:val="002A3046"/>
    <w:rsid w:val="002A3080"/>
    <w:rsid w:val="002A30C1"/>
    <w:rsid w:val="002A31B5"/>
    <w:rsid w:val="002A325C"/>
    <w:rsid w:val="002A326D"/>
    <w:rsid w:val="002A38C8"/>
    <w:rsid w:val="002A38D7"/>
    <w:rsid w:val="002A3B4B"/>
    <w:rsid w:val="002A4173"/>
    <w:rsid w:val="002A41EE"/>
    <w:rsid w:val="002A473E"/>
    <w:rsid w:val="002A48D0"/>
    <w:rsid w:val="002A48D3"/>
    <w:rsid w:val="002A4D89"/>
    <w:rsid w:val="002A4E32"/>
    <w:rsid w:val="002A5103"/>
    <w:rsid w:val="002A52AF"/>
    <w:rsid w:val="002A53C6"/>
    <w:rsid w:val="002A5442"/>
    <w:rsid w:val="002A562F"/>
    <w:rsid w:val="002A56BD"/>
    <w:rsid w:val="002A580F"/>
    <w:rsid w:val="002A5AAC"/>
    <w:rsid w:val="002A5D30"/>
    <w:rsid w:val="002A6498"/>
    <w:rsid w:val="002A6514"/>
    <w:rsid w:val="002A6710"/>
    <w:rsid w:val="002A678F"/>
    <w:rsid w:val="002A69D3"/>
    <w:rsid w:val="002A6A16"/>
    <w:rsid w:val="002A6A24"/>
    <w:rsid w:val="002A6B26"/>
    <w:rsid w:val="002A6E60"/>
    <w:rsid w:val="002A6FF8"/>
    <w:rsid w:val="002A73A8"/>
    <w:rsid w:val="002A75D1"/>
    <w:rsid w:val="002A77B1"/>
    <w:rsid w:val="002A77BA"/>
    <w:rsid w:val="002A7888"/>
    <w:rsid w:val="002A78CD"/>
    <w:rsid w:val="002A7BED"/>
    <w:rsid w:val="002A7DD8"/>
    <w:rsid w:val="002A7E79"/>
    <w:rsid w:val="002A7F8D"/>
    <w:rsid w:val="002B01FB"/>
    <w:rsid w:val="002B0261"/>
    <w:rsid w:val="002B052E"/>
    <w:rsid w:val="002B064F"/>
    <w:rsid w:val="002B076C"/>
    <w:rsid w:val="002B07B4"/>
    <w:rsid w:val="002B081F"/>
    <w:rsid w:val="002B08F6"/>
    <w:rsid w:val="002B0BBE"/>
    <w:rsid w:val="002B0EB5"/>
    <w:rsid w:val="002B11C6"/>
    <w:rsid w:val="002B12C4"/>
    <w:rsid w:val="002B12FF"/>
    <w:rsid w:val="002B14DE"/>
    <w:rsid w:val="002B1649"/>
    <w:rsid w:val="002B1CC9"/>
    <w:rsid w:val="002B1DA0"/>
    <w:rsid w:val="002B1FB3"/>
    <w:rsid w:val="002B210C"/>
    <w:rsid w:val="002B214E"/>
    <w:rsid w:val="002B24AE"/>
    <w:rsid w:val="002B26C3"/>
    <w:rsid w:val="002B26E2"/>
    <w:rsid w:val="002B2D2C"/>
    <w:rsid w:val="002B2D7F"/>
    <w:rsid w:val="002B31BE"/>
    <w:rsid w:val="002B321A"/>
    <w:rsid w:val="002B338B"/>
    <w:rsid w:val="002B3576"/>
    <w:rsid w:val="002B3607"/>
    <w:rsid w:val="002B3722"/>
    <w:rsid w:val="002B3B65"/>
    <w:rsid w:val="002B3D93"/>
    <w:rsid w:val="002B3EB6"/>
    <w:rsid w:val="002B4207"/>
    <w:rsid w:val="002B439E"/>
    <w:rsid w:val="002B43A8"/>
    <w:rsid w:val="002B449B"/>
    <w:rsid w:val="002B4501"/>
    <w:rsid w:val="002B4666"/>
    <w:rsid w:val="002B4B20"/>
    <w:rsid w:val="002B4B7F"/>
    <w:rsid w:val="002B4D36"/>
    <w:rsid w:val="002B4D61"/>
    <w:rsid w:val="002B4EB6"/>
    <w:rsid w:val="002B56A7"/>
    <w:rsid w:val="002B580B"/>
    <w:rsid w:val="002B59DB"/>
    <w:rsid w:val="002B5A77"/>
    <w:rsid w:val="002B5CD3"/>
    <w:rsid w:val="002B5D45"/>
    <w:rsid w:val="002B5DC0"/>
    <w:rsid w:val="002B5EBA"/>
    <w:rsid w:val="002B5FC6"/>
    <w:rsid w:val="002B60AB"/>
    <w:rsid w:val="002B6664"/>
    <w:rsid w:val="002B6810"/>
    <w:rsid w:val="002B68DA"/>
    <w:rsid w:val="002B6DE0"/>
    <w:rsid w:val="002B6E86"/>
    <w:rsid w:val="002B710E"/>
    <w:rsid w:val="002B7354"/>
    <w:rsid w:val="002B767C"/>
    <w:rsid w:val="002B79D1"/>
    <w:rsid w:val="002B7FCA"/>
    <w:rsid w:val="002C02CA"/>
    <w:rsid w:val="002C0349"/>
    <w:rsid w:val="002C039B"/>
    <w:rsid w:val="002C0D38"/>
    <w:rsid w:val="002C0DE0"/>
    <w:rsid w:val="002C10C7"/>
    <w:rsid w:val="002C1482"/>
    <w:rsid w:val="002C1640"/>
    <w:rsid w:val="002C1881"/>
    <w:rsid w:val="002C1954"/>
    <w:rsid w:val="002C19A7"/>
    <w:rsid w:val="002C1C7D"/>
    <w:rsid w:val="002C1DB5"/>
    <w:rsid w:val="002C1E99"/>
    <w:rsid w:val="002C2154"/>
    <w:rsid w:val="002C2279"/>
    <w:rsid w:val="002C2443"/>
    <w:rsid w:val="002C25A4"/>
    <w:rsid w:val="002C2887"/>
    <w:rsid w:val="002C2903"/>
    <w:rsid w:val="002C2DCE"/>
    <w:rsid w:val="002C2EBF"/>
    <w:rsid w:val="002C2F2F"/>
    <w:rsid w:val="002C2F70"/>
    <w:rsid w:val="002C2F9D"/>
    <w:rsid w:val="002C3062"/>
    <w:rsid w:val="002C306E"/>
    <w:rsid w:val="002C3083"/>
    <w:rsid w:val="002C34F4"/>
    <w:rsid w:val="002C3850"/>
    <w:rsid w:val="002C3AC2"/>
    <w:rsid w:val="002C3D9A"/>
    <w:rsid w:val="002C3DA8"/>
    <w:rsid w:val="002C3F7A"/>
    <w:rsid w:val="002C405D"/>
    <w:rsid w:val="002C4125"/>
    <w:rsid w:val="002C42C7"/>
    <w:rsid w:val="002C4609"/>
    <w:rsid w:val="002C460D"/>
    <w:rsid w:val="002C48AB"/>
    <w:rsid w:val="002C48B4"/>
    <w:rsid w:val="002C4E38"/>
    <w:rsid w:val="002C4F15"/>
    <w:rsid w:val="002C5347"/>
    <w:rsid w:val="002C53F2"/>
    <w:rsid w:val="002C5508"/>
    <w:rsid w:val="002C55D1"/>
    <w:rsid w:val="002C5631"/>
    <w:rsid w:val="002C5A54"/>
    <w:rsid w:val="002C5A72"/>
    <w:rsid w:val="002C5D82"/>
    <w:rsid w:val="002C6319"/>
    <w:rsid w:val="002C68A7"/>
    <w:rsid w:val="002C6C90"/>
    <w:rsid w:val="002C6F5C"/>
    <w:rsid w:val="002C717E"/>
    <w:rsid w:val="002C76FB"/>
    <w:rsid w:val="002C7D14"/>
    <w:rsid w:val="002D0034"/>
    <w:rsid w:val="002D0965"/>
    <w:rsid w:val="002D09B5"/>
    <w:rsid w:val="002D0BD6"/>
    <w:rsid w:val="002D0E62"/>
    <w:rsid w:val="002D132E"/>
    <w:rsid w:val="002D1410"/>
    <w:rsid w:val="002D15D1"/>
    <w:rsid w:val="002D1836"/>
    <w:rsid w:val="002D18A6"/>
    <w:rsid w:val="002D18CE"/>
    <w:rsid w:val="002D1B34"/>
    <w:rsid w:val="002D209E"/>
    <w:rsid w:val="002D242D"/>
    <w:rsid w:val="002D246A"/>
    <w:rsid w:val="002D2A15"/>
    <w:rsid w:val="002D2B52"/>
    <w:rsid w:val="002D2B71"/>
    <w:rsid w:val="002D2D9D"/>
    <w:rsid w:val="002D2DC2"/>
    <w:rsid w:val="002D2FD2"/>
    <w:rsid w:val="002D3042"/>
    <w:rsid w:val="002D3184"/>
    <w:rsid w:val="002D34B4"/>
    <w:rsid w:val="002D3614"/>
    <w:rsid w:val="002D3A24"/>
    <w:rsid w:val="002D3DAC"/>
    <w:rsid w:val="002D3FB7"/>
    <w:rsid w:val="002D415A"/>
    <w:rsid w:val="002D457C"/>
    <w:rsid w:val="002D46EE"/>
    <w:rsid w:val="002D48C5"/>
    <w:rsid w:val="002D490E"/>
    <w:rsid w:val="002D4B7A"/>
    <w:rsid w:val="002D4CEF"/>
    <w:rsid w:val="002D5278"/>
    <w:rsid w:val="002D54BB"/>
    <w:rsid w:val="002D5608"/>
    <w:rsid w:val="002D562A"/>
    <w:rsid w:val="002D5B07"/>
    <w:rsid w:val="002D5B54"/>
    <w:rsid w:val="002D5C65"/>
    <w:rsid w:val="002D5EDE"/>
    <w:rsid w:val="002D6480"/>
    <w:rsid w:val="002D679F"/>
    <w:rsid w:val="002D6810"/>
    <w:rsid w:val="002D6863"/>
    <w:rsid w:val="002D6906"/>
    <w:rsid w:val="002D6C04"/>
    <w:rsid w:val="002D6C05"/>
    <w:rsid w:val="002D6D06"/>
    <w:rsid w:val="002D6DA4"/>
    <w:rsid w:val="002D6DF4"/>
    <w:rsid w:val="002D6EB5"/>
    <w:rsid w:val="002D6FC0"/>
    <w:rsid w:val="002D70AA"/>
    <w:rsid w:val="002D713C"/>
    <w:rsid w:val="002D72F7"/>
    <w:rsid w:val="002D77C4"/>
    <w:rsid w:val="002D7C74"/>
    <w:rsid w:val="002D7D6A"/>
    <w:rsid w:val="002D7ECF"/>
    <w:rsid w:val="002E0120"/>
    <w:rsid w:val="002E026A"/>
    <w:rsid w:val="002E036C"/>
    <w:rsid w:val="002E0A62"/>
    <w:rsid w:val="002E0AB9"/>
    <w:rsid w:val="002E0AC3"/>
    <w:rsid w:val="002E0D85"/>
    <w:rsid w:val="002E1042"/>
    <w:rsid w:val="002E11E8"/>
    <w:rsid w:val="002E140D"/>
    <w:rsid w:val="002E169A"/>
    <w:rsid w:val="002E17BF"/>
    <w:rsid w:val="002E19CC"/>
    <w:rsid w:val="002E1C2F"/>
    <w:rsid w:val="002E1DA6"/>
    <w:rsid w:val="002E1E02"/>
    <w:rsid w:val="002E20AB"/>
    <w:rsid w:val="002E234F"/>
    <w:rsid w:val="002E250E"/>
    <w:rsid w:val="002E2C39"/>
    <w:rsid w:val="002E30AC"/>
    <w:rsid w:val="002E3116"/>
    <w:rsid w:val="002E3455"/>
    <w:rsid w:val="002E3662"/>
    <w:rsid w:val="002E3795"/>
    <w:rsid w:val="002E37DD"/>
    <w:rsid w:val="002E3A2B"/>
    <w:rsid w:val="002E3C6D"/>
    <w:rsid w:val="002E3C93"/>
    <w:rsid w:val="002E4176"/>
    <w:rsid w:val="002E450E"/>
    <w:rsid w:val="002E4583"/>
    <w:rsid w:val="002E46E8"/>
    <w:rsid w:val="002E489E"/>
    <w:rsid w:val="002E4B08"/>
    <w:rsid w:val="002E51FE"/>
    <w:rsid w:val="002E5C46"/>
    <w:rsid w:val="002E60A2"/>
    <w:rsid w:val="002E64FC"/>
    <w:rsid w:val="002E685C"/>
    <w:rsid w:val="002E694B"/>
    <w:rsid w:val="002E6C2F"/>
    <w:rsid w:val="002E6F62"/>
    <w:rsid w:val="002E7852"/>
    <w:rsid w:val="002E7976"/>
    <w:rsid w:val="002F0039"/>
    <w:rsid w:val="002F009B"/>
    <w:rsid w:val="002F02B7"/>
    <w:rsid w:val="002F03AE"/>
    <w:rsid w:val="002F04F9"/>
    <w:rsid w:val="002F06B3"/>
    <w:rsid w:val="002F09CD"/>
    <w:rsid w:val="002F0AFF"/>
    <w:rsid w:val="002F0BAB"/>
    <w:rsid w:val="002F0DDF"/>
    <w:rsid w:val="002F0F2D"/>
    <w:rsid w:val="002F10A8"/>
    <w:rsid w:val="002F121A"/>
    <w:rsid w:val="002F134B"/>
    <w:rsid w:val="002F15CD"/>
    <w:rsid w:val="002F1816"/>
    <w:rsid w:val="002F1BA0"/>
    <w:rsid w:val="002F1CBF"/>
    <w:rsid w:val="002F2005"/>
    <w:rsid w:val="002F2017"/>
    <w:rsid w:val="002F20A5"/>
    <w:rsid w:val="002F24CB"/>
    <w:rsid w:val="002F26CF"/>
    <w:rsid w:val="002F2829"/>
    <w:rsid w:val="002F2A14"/>
    <w:rsid w:val="002F2AF1"/>
    <w:rsid w:val="002F2C40"/>
    <w:rsid w:val="002F2CCA"/>
    <w:rsid w:val="002F2D6A"/>
    <w:rsid w:val="002F2F73"/>
    <w:rsid w:val="002F367D"/>
    <w:rsid w:val="002F369A"/>
    <w:rsid w:val="002F39E1"/>
    <w:rsid w:val="002F3B8E"/>
    <w:rsid w:val="002F3BFB"/>
    <w:rsid w:val="002F3C8C"/>
    <w:rsid w:val="002F4064"/>
    <w:rsid w:val="002F411E"/>
    <w:rsid w:val="002F4539"/>
    <w:rsid w:val="002F497E"/>
    <w:rsid w:val="002F4E25"/>
    <w:rsid w:val="002F503D"/>
    <w:rsid w:val="002F525D"/>
    <w:rsid w:val="002F5534"/>
    <w:rsid w:val="002F5545"/>
    <w:rsid w:val="002F5A02"/>
    <w:rsid w:val="002F5A1E"/>
    <w:rsid w:val="002F5AE9"/>
    <w:rsid w:val="002F5C1A"/>
    <w:rsid w:val="002F602C"/>
    <w:rsid w:val="002F6037"/>
    <w:rsid w:val="002F60C3"/>
    <w:rsid w:val="002F6425"/>
    <w:rsid w:val="002F65B9"/>
    <w:rsid w:val="002F6865"/>
    <w:rsid w:val="002F6981"/>
    <w:rsid w:val="002F736F"/>
    <w:rsid w:val="002F7546"/>
    <w:rsid w:val="002F7B6E"/>
    <w:rsid w:val="002F7BCC"/>
    <w:rsid w:val="002F7BEF"/>
    <w:rsid w:val="002F7D3A"/>
    <w:rsid w:val="002F7D7D"/>
    <w:rsid w:val="002F7E2B"/>
    <w:rsid w:val="002F7E68"/>
    <w:rsid w:val="002F7F47"/>
    <w:rsid w:val="003001A0"/>
    <w:rsid w:val="00300281"/>
    <w:rsid w:val="0030050D"/>
    <w:rsid w:val="00300521"/>
    <w:rsid w:val="00300527"/>
    <w:rsid w:val="00300709"/>
    <w:rsid w:val="00300738"/>
    <w:rsid w:val="003008AD"/>
    <w:rsid w:val="00300BE3"/>
    <w:rsid w:val="00300DC7"/>
    <w:rsid w:val="00300FC7"/>
    <w:rsid w:val="003010E7"/>
    <w:rsid w:val="003011C8"/>
    <w:rsid w:val="00301214"/>
    <w:rsid w:val="003013FD"/>
    <w:rsid w:val="003016EF"/>
    <w:rsid w:val="00301706"/>
    <w:rsid w:val="00301B5E"/>
    <w:rsid w:val="00301D10"/>
    <w:rsid w:val="0030207B"/>
    <w:rsid w:val="00302486"/>
    <w:rsid w:val="00302531"/>
    <w:rsid w:val="003026FE"/>
    <w:rsid w:val="003026FF"/>
    <w:rsid w:val="0030289B"/>
    <w:rsid w:val="00302AC3"/>
    <w:rsid w:val="00302BF4"/>
    <w:rsid w:val="00302C1C"/>
    <w:rsid w:val="00302D47"/>
    <w:rsid w:val="003030A2"/>
    <w:rsid w:val="00303212"/>
    <w:rsid w:val="003032F1"/>
    <w:rsid w:val="00303644"/>
    <w:rsid w:val="0030368E"/>
    <w:rsid w:val="0030386D"/>
    <w:rsid w:val="003039F5"/>
    <w:rsid w:val="00303B5D"/>
    <w:rsid w:val="00303BD1"/>
    <w:rsid w:val="00304336"/>
    <w:rsid w:val="003044DC"/>
    <w:rsid w:val="003045EE"/>
    <w:rsid w:val="00304AD4"/>
    <w:rsid w:val="00304D6F"/>
    <w:rsid w:val="0030568B"/>
    <w:rsid w:val="00305A30"/>
    <w:rsid w:val="00305A3A"/>
    <w:rsid w:val="00306059"/>
    <w:rsid w:val="0030617C"/>
    <w:rsid w:val="0030619B"/>
    <w:rsid w:val="0030699E"/>
    <w:rsid w:val="00306AFC"/>
    <w:rsid w:val="00306F79"/>
    <w:rsid w:val="00307284"/>
    <w:rsid w:val="003073B9"/>
    <w:rsid w:val="0030774D"/>
    <w:rsid w:val="00307BD4"/>
    <w:rsid w:val="00307D95"/>
    <w:rsid w:val="00307FD7"/>
    <w:rsid w:val="003104A7"/>
    <w:rsid w:val="00310585"/>
    <w:rsid w:val="003109C8"/>
    <w:rsid w:val="00310A91"/>
    <w:rsid w:val="00310B25"/>
    <w:rsid w:val="00310C40"/>
    <w:rsid w:val="00310ED9"/>
    <w:rsid w:val="00310EEE"/>
    <w:rsid w:val="00311441"/>
    <w:rsid w:val="003114EC"/>
    <w:rsid w:val="00311594"/>
    <w:rsid w:val="003115A3"/>
    <w:rsid w:val="003115EC"/>
    <w:rsid w:val="0031163D"/>
    <w:rsid w:val="0031167B"/>
    <w:rsid w:val="00311914"/>
    <w:rsid w:val="00311A60"/>
    <w:rsid w:val="00311AC4"/>
    <w:rsid w:val="00311CFE"/>
    <w:rsid w:val="00311F0C"/>
    <w:rsid w:val="00311F65"/>
    <w:rsid w:val="003121A5"/>
    <w:rsid w:val="0031234E"/>
    <w:rsid w:val="0031267E"/>
    <w:rsid w:val="00312EAA"/>
    <w:rsid w:val="003134D9"/>
    <w:rsid w:val="00313ADB"/>
    <w:rsid w:val="00313C1E"/>
    <w:rsid w:val="00313DA7"/>
    <w:rsid w:val="00313E3B"/>
    <w:rsid w:val="00313E63"/>
    <w:rsid w:val="00313EFD"/>
    <w:rsid w:val="00313FFF"/>
    <w:rsid w:val="003142CC"/>
    <w:rsid w:val="00314459"/>
    <w:rsid w:val="0031457C"/>
    <w:rsid w:val="0031484A"/>
    <w:rsid w:val="003148E3"/>
    <w:rsid w:val="00314E31"/>
    <w:rsid w:val="00314E8A"/>
    <w:rsid w:val="00314F4C"/>
    <w:rsid w:val="003150FE"/>
    <w:rsid w:val="00315365"/>
    <w:rsid w:val="003156C8"/>
    <w:rsid w:val="0031570F"/>
    <w:rsid w:val="00315765"/>
    <w:rsid w:val="0031588F"/>
    <w:rsid w:val="00315C82"/>
    <w:rsid w:val="00315D9A"/>
    <w:rsid w:val="00315FBE"/>
    <w:rsid w:val="0031600B"/>
    <w:rsid w:val="00316579"/>
    <w:rsid w:val="00316614"/>
    <w:rsid w:val="0031677D"/>
    <w:rsid w:val="00316C6A"/>
    <w:rsid w:val="00316D15"/>
    <w:rsid w:val="00316D3F"/>
    <w:rsid w:val="00316D85"/>
    <w:rsid w:val="00316E30"/>
    <w:rsid w:val="00316EE8"/>
    <w:rsid w:val="00316F1B"/>
    <w:rsid w:val="00317267"/>
    <w:rsid w:val="003172DB"/>
    <w:rsid w:val="00317395"/>
    <w:rsid w:val="00317405"/>
    <w:rsid w:val="003175F2"/>
    <w:rsid w:val="00317636"/>
    <w:rsid w:val="00317B44"/>
    <w:rsid w:val="00317E14"/>
    <w:rsid w:val="00317EB4"/>
    <w:rsid w:val="00317F15"/>
    <w:rsid w:val="0032018B"/>
    <w:rsid w:val="003201B7"/>
    <w:rsid w:val="00320309"/>
    <w:rsid w:val="00320619"/>
    <w:rsid w:val="003207C8"/>
    <w:rsid w:val="003208EB"/>
    <w:rsid w:val="00320ABF"/>
    <w:rsid w:val="00320C35"/>
    <w:rsid w:val="00320FA2"/>
    <w:rsid w:val="00321122"/>
    <w:rsid w:val="0032112B"/>
    <w:rsid w:val="003216F6"/>
    <w:rsid w:val="00321926"/>
    <w:rsid w:val="00321AA5"/>
    <w:rsid w:val="00321BE4"/>
    <w:rsid w:val="003223BD"/>
    <w:rsid w:val="003223F7"/>
    <w:rsid w:val="0032244F"/>
    <w:rsid w:val="003225F5"/>
    <w:rsid w:val="00322871"/>
    <w:rsid w:val="00322890"/>
    <w:rsid w:val="00322895"/>
    <w:rsid w:val="00322AC8"/>
    <w:rsid w:val="00322CFD"/>
    <w:rsid w:val="00322DA6"/>
    <w:rsid w:val="00323649"/>
    <w:rsid w:val="00323A79"/>
    <w:rsid w:val="00323B5B"/>
    <w:rsid w:val="00323F0A"/>
    <w:rsid w:val="0032403D"/>
    <w:rsid w:val="00324237"/>
    <w:rsid w:val="003242FC"/>
    <w:rsid w:val="00324326"/>
    <w:rsid w:val="00324454"/>
    <w:rsid w:val="0032448F"/>
    <w:rsid w:val="00324628"/>
    <w:rsid w:val="0032463F"/>
    <w:rsid w:val="0032471E"/>
    <w:rsid w:val="0032472C"/>
    <w:rsid w:val="00324B36"/>
    <w:rsid w:val="00324B3B"/>
    <w:rsid w:val="00324D25"/>
    <w:rsid w:val="00324E56"/>
    <w:rsid w:val="00324EF3"/>
    <w:rsid w:val="00324F9D"/>
    <w:rsid w:val="003253A8"/>
    <w:rsid w:val="00325836"/>
    <w:rsid w:val="003258F9"/>
    <w:rsid w:val="00325D96"/>
    <w:rsid w:val="003261C7"/>
    <w:rsid w:val="00326329"/>
    <w:rsid w:val="003265FF"/>
    <w:rsid w:val="00326621"/>
    <w:rsid w:val="003266C9"/>
    <w:rsid w:val="00326701"/>
    <w:rsid w:val="0032672A"/>
    <w:rsid w:val="00326815"/>
    <w:rsid w:val="00326B9C"/>
    <w:rsid w:val="00327557"/>
    <w:rsid w:val="003279B3"/>
    <w:rsid w:val="00327EE3"/>
    <w:rsid w:val="00330131"/>
    <w:rsid w:val="00330153"/>
    <w:rsid w:val="003304C1"/>
    <w:rsid w:val="003305D2"/>
    <w:rsid w:val="00330A37"/>
    <w:rsid w:val="00330B90"/>
    <w:rsid w:val="00330DA7"/>
    <w:rsid w:val="00331079"/>
    <w:rsid w:val="00331273"/>
    <w:rsid w:val="00331448"/>
    <w:rsid w:val="00331617"/>
    <w:rsid w:val="003316EA"/>
    <w:rsid w:val="0033171D"/>
    <w:rsid w:val="0033199E"/>
    <w:rsid w:val="00331E60"/>
    <w:rsid w:val="00331E75"/>
    <w:rsid w:val="00331F40"/>
    <w:rsid w:val="00331F92"/>
    <w:rsid w:val="003320F8"/>
    <w:rsid w:val="00332514"/>
    <w:rsid w:val="00332766"/>
    <w:rsid w:val="00332838"/>
    <w:rsid w:val="003329C7"/>
    <w:rsid w:val="00332AE2"/>
    <w:rsid w:val="00332B6C"/>
    <w:rsid w:val="00332B7E"/>
    <w:rsid w:val="00333336"/>
    <w:rsid w:val="00333366"/>
    <w:rsid w:val="00333400"/>
    <w:rsid w:val="0033363C"/>
    <w:rsid w:val="00333663"/>
    <w:rsid w:val="00333D20"/>
    <w:rsid w:val="00333EDB"/>
    <w:rsid w:val="003341F4"/>
    <w:rsid w:val="00334241"/>
    <w:rsid w:val="0033436B"/>
    <w:rsid w:val="003345E7"/>
    <w:rsid w:val="00334632"/>
    <w:rsid w:val="003347E9"/>
    <w:rsid w:val="0033493F"/>
    <w:rsid w:val="00334DE6"/>
    <w:rsid w:val="00334EA4"/>
    <w:rsid w:val="0033509D"/>
    <w:rsid w:val="0033522D"/>
    <w:rsid w:val="0033545C"/>
    <w:rsid w:val="00335577"/>
    <w:rsid w:val="003355A3"/>
    <w:rsid w:val="00335749"/>
    <w:rsid w:val="003359D8"/>
    <w:rsid w:val="00335B3B"/>
    <w:rsid w:val="00335BB8"/>
    <w:rsid w:val="003362B9"/>
    <w:rsid w:val="0033698F"/>
    <w:rsid w:val="003369DA"/>
    <w:rsid w:val="00336A5A"/>
    <w:rsid w:val="00336D18"/>
    <w:rsid w:val="00336DD9"/>
    <w:rsid w:val="00336E7A"/>
    <w:rsid w:val="00336F5C"/>
    <w:rsid w:val="003370AA"/>
    <w:rsid w:val="003371A4"/>
    <w:rsid w:val="003375DC"/>
    <w:rsid w:val="0033760D"/>
    <w:rsid w:val="003377B2"/>
    <w:rsid w:val="00337A34"/>
    <w:rsid w:val="00337C94"/>
    <w:rsid w:val="00337EC2"/>
    <w:rsid w:val="00340318"/>
    <w:rsid w:val="00340436"/>
    <w:rsid w:val="0034097A"/>
    <w:rsid w:val="00340A67"/>
    <w:rsid w:val="00340C4E"/>
    <w:rsid w:val="00340D7D"/>
    <w:rsid w:val="0034114D"/>
    <w:rsid w:val="0034128E"/>
    <w:rsid w:val="003413B3"/>
    <w:rsid w:val="003416CD"/>
    <w:rsid w:val="0034172E"/>
    <w:rsid w:val="003418F4"/>
    <w:rsid w:val="003419DF"/>
    <w:rsid w:val="00341B79"/>
    <w:rsid w:val="00341C0B"/>
    <w:rsid w:val="00342519"/>
    <w:rsid w:val="003429E5"/>
    <w:rsid w:val="00342AAB"/>
    <w:rsid w:val="00342B5F"/>
    <w:rsid w:val="00342B6F"/>
    <w:rsid w:val="00342D17"/>
    <w:rsid w:val="00342E6B"/>
    <w:rsid w:val="003432DB"/>
    <w:rsid w:val="00343609"/>
    <w:rsid w:val="0034387E"/>
    <w:rsid w:val="00343900"/>
    <w:rsid w:val="0034391B"/>
    <w:rsid w:val="00343A1E"/>
    <w:rsid w:val="00343ADE"/>
    <w:rsid w:val="003443EA"/>
    <w:rsid w:val="00344469"/>
    <w:rsid w:val="0034458D"/>
    <w:rsid w:val="00344690"/>
    <w:rsid w:val="00344910"/>
    <w:rsid w:val="003449C8"/>
    <w:rsid w:val="00345170"/>
    <w:rsid w:val="00345193"/>
    <w:rsid w:val="00345421"/>
    <w:rsid w:val="00345425"/>
    <w:rsid w:val="0034550E"/>
    <w:rsid w:val="0034567C"/>
    <w:rsid w:val="00345917"/>
    <w:rsid w:val="00345ACD"/>
    <w:rsid w:val="00345B2C"/>
    <w:rsid w:val="00345CE4"/>
    <w:rsid w:val="0034619F"/>
    <w:rsid w:val="0034638C"/>
    <w:rsid w:val="003463A9"/>
    <w:rsid w:val="00346619"/>
    <w:rsid w:val="0034670C"/>
    <w:rsid w:val="00346725"/>
    <w:rsid w:val="00346972"/>
    <w:rsid w:val="00346A75"/>
    <w:rsid w:val="00346C29"/>
    <w:rsid w:val="00347104"/>
    <w:rsid w:val="00347433"/>
    <w:rsid w:val="003500E6"/>
    <w:rsid w:val="0035052E"/>
    <w:rsid w:val="00350619"/>
    <w:rsid w:val="0035089E"/>
    <w:rsid w:val="00350D28"/>
    <w:rsid w:val="00350D77"/>
    <w:rsid w:val="00351101"/>
    <w:rsid w:val="00351190"/>
    <w:rsid w:val="003511F8"/>
    <w:rsid w:val="00351621"/>
    <w:rsid w:val="0035169D"/>
    <w:rsid w:val="00351AD5"/>
    <w:rsid w:val="00351B5E"/>
    <w:rsid w:val="00351BCD"/>
    <w:rsid w:val="00351C13"/>
    <w:rsid w:val="00351C8C"/>
    <w:rsid w:val="00351CFB"/>
    <w:rsid w:val="00351D7A"/>
    <w:rsid w:val="00351DC5"/>
    <w:rsid w:val="003522E6"/>
    <w:rsid w:val="003524BB"/>
    <w:rsid w:val="00352959"/>
    <w:rsid w:val="00352986"/>
    <w:rsid w:val="00352B29"/>
    <w:rsid w:val="00352CAA"/>
    <w:rsid w:val="00352CC5"/>
    <w:rsid w:val="00352E1C"/>
    <w:rsid w:val="00352F79"/>
    <w:rsid w:val="0035436A"/>
    <w:rsid w:val="0035449F"/>
    <w:rsid w:val="0035457D"/>
    <w:rsid w:val="00354B27"/>
    <w:rsid w:val="00354BFD"/>
    <w:rsid w:val="0035502F"/>
    <w:rsid w:val="003550FB"/>
    <w:rsid w:val="0035543F"/>
    <w:rsid w:val="00355655"/>
    <w:rsid w:val="00355754"/>
    <w:rsid w:val="00355A50"/>
    <w:rsid w:val="00355AFA"/>
    <w:rsid w:val="00355BEA"/>
    <w:rsid w:val="00355D5A"/>
    <w:rsid w:val="00355E5E"/>
    <w:rsid w:val="003561A5"/>
    <w:rsid w:val="003562BE"/>
    <w:rsid w:val="003564ED"/>
    <w:rsid w:val="003566FE"/>
    <w:rsid w:val="00356770"/>
    <w:rsid w:val="003567D2"/>
    <w:rsid w:val="003568F5"/>
    <w:rsid w:val="00356FDB"/>
    <w:rsid w:val="00356FF1"/>
    <w:rsid w:val="0035708A"/>
    <w:rsid w:val="00357120"/>
    <w:rsid w:val="003572DB"/>
    <w:rsid w:val="003573C2"/>
    <w:rsid w:val="003573D6"/>
    <w:rsid w:val="003577FF"/>
    <w:rsid w:val="0035786B"/>
    <w:rsid w:val="00357A70"/>
    <w:rsid w:val="00357C65"/>
    <w:rsid w:val="00357E06"/>
    <w:rsid w:val="0036011D"/>
    <w:rsid w:val="003601EF"/>
    <w:rsid w:val="00360319"/>
    <w:rsid w:val="00360515"/>
    <w:rsid w:val="00360BE8"/>
    <w:rsid w:val="00360C48"/>
    <w:rsid w:val="00360C97"/>
    <w:rsid w:val="00360CDD"/>
    <w:rsid w:val="00360D4F"/>
    <w:rsid w:val="00361114"/>
    <w:rsid w:val="003612E2"/>
    <w:rsid w:val="00361330"/>
    <w:rsid w:val="003613FA"/>
    <w:rsid w:val="00361B2D"/>
    <w:rsid w:val="00361CB0"/>
    <w:rsid w:val="00361CC2"/>
    <w:rsid w:val="00361CC4"/>
    <w:rsid w:val="00361D64"/>
    <w:rsid w:val="00361DBE"/>
    <w:rsid w:val="00362105"/>
    <w:rsid w:val="0036243A"/>
    <w:rsid w:val="00362507"/>
    <w:rsid w:val="003628A5"/>
    <w:rsid w:val="003629D2"/>
    <w:rsid w:val="00362A62"/>
    <w:rsid w:val="00362AB7"/>
    <w:rsid w:val="00362C0C"/>
    <w:rsid w:val="00362CEA"/>
    <w:rsid w:val="00362F77"/>
    <w:rsid w:val="003633DA"/>
    <w:rsid w:val="00363705"/>
    <w:rsid w:val="00363BA3"/>
    <w:rsid w:val="0036433A"/>
    <w:rsid w:val="003646AD"/>
    <w:rsid w:val="0036479D"/>
    <w:rsid w:val="003649F6"/>
    <w:rsid w:val="00364BD3"/>
    <w:rsid w:val="00364CBB"/>
    <w:rsid w:val="00364CE0"/>
    <w:rsid w:val="00364E37"/>
    <w:rsid w:val="00364EAB"/>
    <w:rsid w:val="00364ECA"/>
    <w:rsid w:val="00364FFF"/>
    <w:rsid w:val="00365296"/>
    <w:rsid w:val="003655B4"/>
    <w:rsid w:val="003655EB"/>
    <w:rsid w:val="003657AF"/>
    <w:rsid w:val="00365A43"/>
    <w:rsid w:val="00365C7B"/>
    <w:rsid w:val="00366535"/>
    <w:rsid w:val="0036670C"/>
    <w:rsid w:val="00366758"/>
    <w:rsid w:val="003668DF"/>
    <w:rsid w:val="003669A4"/>
    <w:rsid w:val="00366B59"/>
    <w:rsid w:val="00366BDD"/>
    <w:rsid w:val="00366C07"/>
    <w:rsid w:val="003670B6"/>
    <w:rsid w:val="003671C9"/>
    <w:rsid w:val="003675E7"/>
    <w:rsid w:val="003677E8"/>
    <w:rsid w:val="0036797A"/>
    <w:rsid w:val="00367DB3"/>
    <w:rsid w:val="00367F6B"/>
    <w:rsid w:val="00367FCA"/>
    <w:rsid w:val="00370060"/>
    <w:rsid w:val="00370260"/>
    <w:rsid w:val="003706DD"/>
    <w:rsid w:val="003706E5"/>
    <w:rsid w:val="00370CFC"/>
    <w:rsid w:val="00370D42"/>
    <w:rsid w:val="00370D89"/>
    <w:rsid w:val="00370EA5"/>
    <w:rsid w:val="003713DB"/>
    <w:rsid w:val="00371FEC"/>
    <w:rsid w:val="0037207F"/>
    <w:rsid w:val="00372179"/>
    <w:rsid w:val="00372214"/>
    <w:rsid w:val="00372329"/>
    <w:rsid w:val="003727E1"/>
    <w:rsid w:val="00372A7E"/>
    <w:rsid w:val="00372CBA"/>
    <w:rsid w:val="00372DCC"/>
    <w:rsid w:val="00372DDE"/>
    <w:rsid w:val="00373029"/>
    <w:rsid w:val="00373294"/>
    <w:rsid w:val="0037364F"/>
    <w:rsid w:val="00373729"/>
    <w:rsid w:val="00373970"/>
    <w:rsid w:val="00373DDE"/>
    <w:rsid w:val="00373EF0"/>
    <w:rsid w:val="003740AA"/>
    <w:rsid w:val="0037454C"/>
    <w:rsid w:val="0037487B"/>
    <w:rsid w:val="00374A49"/>
    <w:rsid w:val="00374A4A"/>
    <w:rsid w:val="00374E17"/>
    <w:rsid w:val="00374EBA"/>
    <w:rsid w:val="003750AA"/>
    <w:rsid w:val="0037544B"/>
    <w:rsid w:val="003756E3"/>
    <w:rsid w:val="0037580B"/>
    <w:rsid w:val="00375AB7"/>
    <w:rsid w:val="00375B02"/>
    <w:rsid w:val="00375EEB"/>
    <w:rsid w:val="00375F4C"/>
    <w:rsid w:val="00375FB1"/>
    <w:rsid w:val="0037611A"/>
    <w:rsid w:val="00376680"/>
    <w:rsid w:val="00376B27"/>
    <w:rsid w:val="00376B91"/>
    <w:rsid w:val="00376BD4"/>
    <w:rsid w:val="00376C21"/>
    <w:rsid w:val="00376F6B"/>
    <w:rsid w:val="00377171"/>
    <w:rsid w:val="00377398"/>
    <w:rsid w:val="003773F6"/>
    <w:rsid w:val="003776EB"/>
    <w:rsid w:val="00377D47"/>
    <w:rsid w:val="00377F56"/>
    <w:rsid w:val="003804B0"/>
    <w:rsid w:val="0038072B"/>
    <w:rsid w:val="0038082F"/>
    <w:rsid w:val="00380C08"/>
    <w:rsid w:val="00380EC9"/>
    <w:rsid w:val="003812EC"/>
    <w:rsid w:val="00381435"/>
    <w:rsid w:val="003815E4"/>
    <w:rsid w:val="003818F0"/>
    <w:rsid w:val="003819DA"/>
    <w:rsid w:val="00381ACF"/>
    <w:rsid w:val="00381C83"/>
    <w:rsid w:val="0038208C"/>
    <w:rsid w:val="003822EE"/>
    <w:rsid w:val="00382493"/>
    <w:rsid w:val="0038251D"/>
    <w:rsid w:val="00382C04"/>
    <w:rsid w:val="0038338E"/>
    <w:rsid w:val="00383774"/>
    <w:rsid w:val="00383C95"/>
    <w:rsid w:val="00384137"/>
    <w:rsid w:val="00384261"/>
    <w:rsid w:val="0038435C"/>
    <w:rsid w:val="0038465F"/>
    <w:rsid w:val="00384790"/>
    <w:rsid w:val="00384BC1"/>
    <w:rsid w:val="00384E43"/>
    <w:rsid w:val="00385062"/>
    <w:rsid w:val="003851F6"/>
    <w:rsid w:val="003852D9"/>
    <w:rsid w:val="0038575A"/>
    <w:rsid w:val="00385BE4"/>
    <w:rsid w:val="00385E93"/>
    <w:rsid w:val="00385EFE"/>
    <w:rsid w:val="003861B0"/>
    <w:rsid w:val="00386653"/>
    <w:rsid w:val="00386AA9"/>
    <w:rsid w:val="00386CB6"/>
    <w:rsid w:val="00386DD9"/>
    <w:rsid w:val="00386EE3"/>
    <w:rsid w:val="00386F4E"/>
    <w:rsid w:val="003871D0"/>
    <w:rsid w:val="00387785"/>
    <w:rsid w:val="00387AF9"/>
    <w:rsid w:val="00387B4B"/>
    <w:rsid w:val="00387DEC"/>
    <w:rsid w:val="00387E6E"/>
    <w:rsid w:val="0039048E"/>
    <w:rsid w:val="0039049B"/>
    <w:rsid w:val="0039098A"/>
    <w:rsid w:val="00390ACC"/>
    <w:rsid w:val="00390D49"/>
    <w:rsid w:val="00390FDE"/>
    <w:rsid w:val="003911F1"/>
    <w:rsid w:val="00391356"/>
    <w:rsid w:val="003914C6"/>
    <w:rsid w:val="00391504"/>
    <w:rsid w:val="00391855"/>
    <w:rsid w:val="00391925"/>
    <w:rsid w:val="00391BEF"/>
    <w:rsid w:val="00391D97"/>
    <w:rsid w:val="00391EC1"/>
    <w:rsid w:val="00391EC9"/>
    <w:rsid w:val="00392015"/>
    <w:rsid w:val="0039207A"/>
    <w:rsid w:val="00392144"/>
    <w:rsid w:val="003922C4"/>
    <w:rsid w:val="003926C4"/>
    <w:rsid w:val="003927CE"/>
    <w:rsid w:val="00392CAC"/>
    <w:rsid w:val="00392DBA"/>
    <w:rsid w:val="00393281"/>
    <w:rsid w:val="00393315"/>
    <w:rsid w:val="003936AA"/>
    <w:rsid w:val="00393766"/>
    <w:rsid w:val="00393824"/>
    <w:rsid w:val="00393831"/>
    <w:rsid w:val="00393875"/>
    <w:rsid w:val="00393A09"/>
    <w:rsid w:val="00393C10"/>
    <w:rsid w:val="00393CBE"/>
    <w:rsid w:val="00393EA2"/>
    <w:rsid w:val="00393F3E"/>
    <w:rsid w:val="00393FE1"/>
    <w:rsid w:val="0039408C"/>
    <w:rsid w:val="00394633"/>
    <w:rsid w:val="00394A85"/>
    <w:rsid w:val="00394BF9"/>
    <w:rsid w:val="00394CE9"/>
    <w:rsid w:val="00394E11"/>
    <w:rsid w:val="00395105"/>
    <w:rsid w:val="0039523D"/>
    <w:rsid w:val="003953C2"/>
    <w:rsid w:val="00395B0E"/>
    <w:rsid w:val="00395BDC"/>
    <w:rsid w:val="00395F26"/>
    <w:rsid w:val="0039614B"/>
    <w:rsid w:val="00396210"/>
    <w:rsid w:val="0039649E"/>
    <w:rsid w:val="0039650D"/>
    <w:rsid w:val="003965B7"/>
    <w:rsid w:val="00396775"/>
    <w:rsid w:val="00396F95"/>
    <w:rsid w:val="003970AA"/>
    <w:rsid w:val="00397279"/>
    <w:rsid w:val="003975AF"/>
    <w:rsid w:val="00397762"/>
    <w:rsid w:val="0039788C"/>
    <w:rsid w:val="003A00BF"/>
    <w:rsid w:val="003A0100"/>
    <w:rsid w:val="003A018D"/>
    <w:rsid w:val="003A01A2"/>
    <w:rsid w:val="003A033D"/>
    <w:rsid w:val="003A0377"/>
    <w:rsid w:val="003A050C"/>
    <w:rsid w:val="003A05E0"/>
    <w:rsid w:val="003A071A"/>
    <w:rsid w:val="003A0A11"/>
    <w:rsid w:val="003A103B"/>
    <w:rsid w:val="003A1424"/>
    <w:rsid w:val="003A166F"/>
    <w:rsid w:val="003A1790"/>
    <w:rsid w:val="003A1959"/>
    <w:rsid w:val="003A1C03"/>
    <w:rsid w:val="003A1C7A"/>
    <w:rsid w:val="003A2129"/>
    <w:rsid w:val="003A21CB"/>
    <w:rsid w:val="003A247E"/>
    <w:rsid w:val="003A27EC"/>
    <w:rsid w:val="003A2B53"/>
    <w:rsid w:val="003A2BB8"/>
    <w:rsid w:val="003A2E14"/>
    <w:rsid w:val="003A2E64"/>
    <w:rsid w:val="003A2E7D"/>
    <w:rsid w:val="003A32A5"/>
    <w:rsid w:val="003A3684"/>
    <w:rsid w:val="003A3A9D"/>
    <w:rsid w:val="003A3D27"/>
    <w:rsid w:val="003A4109"/>
    <w:rsid w:val="003A4118"/>
    <w:rsid w:val="003A4355"/>
    <w:rsid w:val="003A4B3F"/>
    <w:rsid w:val="003A4FBD"/>
    <w:rsid w:val="003A5178"/>
    <w:rsid w:val="003A5240"/>
    <w:rsid w:val="003A5251"/>
    <w:rsid w:val="003A533A"/>
    <w:rsid w:val="003A5818"/>
    <w:rsid w:val="003A5A80"/>
    <w:rsid w:val="003A62FE"/>
    <w:rsid w:val="003A63AB"/>
    <w:rsid w:val="003A656E"/>
    <w:rsid w:val="003A67E7"/>
    <w:rsid w:val="003A68D3"/>
    <w:rsid w:val="003A6C8B"/>
    <w:rsid w:val="003A72E3"/>
    <w:rsid w:val="003A757D"/>
    <w:rsid w:val="003A78E9"/>
    <w:rsid w:val="003A7AB6"/>
    <w:rsid w:val="003A7D58"/>
    <w:rsid w:val="003A7D5A"/>
    <w:rsid w:val="003A7F92"/>
    <w:rsid w:val="003B0337"/>
    <w:rsid w:val="003B0529"/>
    <w:rsid w:val="003B05CB"/>
    <w:rsid w:val="003B0774"/>
    <w:rsid w:val="003B086D"/>
    <w:rsid w:val="003B08DD"/>
    <w:rsid w:val="003B0A2B"/>
    <w:rsid w:val="003B0CE4"/>
    <w:rsid w:val="003B0ED4"/>
    <w:rsid w:val="003B13B2"/>
    <w:rsid w:val="003B14BA"/>
    <w:rsid w:val="003B158A"/>
    <w:rsid w:val="003B17DD"/>
    <w:rsid w:val="003B1863"/>
    <w:rsid w:val="003B18E9"/>
    <w:rsid w:val="003B195D"/>
    <w:rsid w:val="003B1D09"/>
    <w:rsid w:val="003B1D4E"/>
    <w:rsid w:val="003B23B8"/>
    <w:rsid w:val="003B2553"/>
    <w:rsid w:val="003B275D"/>
    <w:rsid w:val="003B29A9"/>
    <w:rsid w:val="003B29F2"/>
    <w:rsid w:val="003B2AC2"/>
    <w:rsid w:val="003B2B6D"/>
    <w:rsid w:val="003B2C67"/>
    <w:rsid w:val="003B33F1"/>
    <w:rsid w:val="003B341F"/>
    <w:rsid w:val="003B343F"/>
    <w:rsid w:val="003B35E1"/>
    <w:rsid w:val="003B35FB"/>
    <w:rsid w:val="003B38A6"/>
    <w:rsid w:val="003B3975"/>
    <w:rsid w:val="003B3DD7"/>
    <w:rsid w:val="003B42A4"/>
    <w:rsid w:val="003B447A"/>
    <w:rsid w:val="003B494F"/>
    <w:rsid w:val="003B49C9"/>
    <w:rsid w:val="003B4A07"/>
    <w:rsid w:val="003B4B3E"/>
    <w:rsid w:val="003B5176"/>
    <w:rsid w:val="003B536D"/>
    <w:rsid w:val="003B53BE"/>
    <w:rsid w:val="003B543F"/>
    <w:rsid w:val="003B560B"/>
    <w:rsid w:val="003B5CF9"/>
    <w:rsid w:val="003B5DD3"/>
    <w:rsid w:val="003B62E4"/>
    <w:rsid w:val="003B64EB"/>
    <w:rsid w:val="003B6577"/>
    <w:rsid w:val="003B683C"/>
    <w:rsid w:val="003B6E31"/>
    <w:rsid w:val="003B6E3B"/>
    <w:rsid w:val="003B715B"/>
    <w:rsid w:val="003B7172"/>
    <w:rsid w:val="003B72BD"/>
    <w:rsid w:val="003B7444"/>
    <w:rsid w:val="003B7605"/>
    <w:rsid w:val="003B7859"/>
    <w:rsid w:val="003B79BE"/>
    <w:rsid w:val="003B7AF0"/>
    <w:rsid w:val="003B7CB3"/>
    <w:rsid w:val="003B7D85"/>
    <w:rsid w:val="003B7EFA"/>
    <w:rsid w:val="003B7F43"/>
    <w:rsid w:val="003C0098"/>
    <w:rsid w:val="003C010E"/>
    <w:rsid w:val="003C02D7"/>
    <w:rsid w:val="003C0385"/>
    <w:rsid w:val="003C073E"/>
    <w:rsid w:val="003C077D"/>
    <w:rsid w:val="003C0921"/>
    <w:rsid w:val="003C0ABB"/>
    <w:rsid w:val="003C0D55"/>
    <w:rsid w:val="003C14AC"/>
    <w:rsid w:val="003C174D"/>
    <w:rsid w:val="003C1973"/>
    <w:rsid w:val="003C1DA3"/>
    <w:rsid w:val="003C1E27"/>
    <w:rsid w:val="003C1F60"/>
    <w:rsid w:val="003C204F"/>
    <w:rsid w:val="003C224E"/>
    <w:rsid w:val="003C22AE"/>
    <w:rsid w:val="003C2484"/>
    <w:rsid w:val="003C2547"/>
    <w:rsid w:val="003C2559"/>
    <w:rsid w:val="003C28C8"/>
    <w:rsid w:val="003C33B6"/>
    <w:rsid w:val="003C38FF"/>
    <w:rsid w:val="003C3989"/>
    <w:rsid w:val="003C3B61"/>
    <w:rsid w:val="003C3F60"/>
    <w:rsid w:val="003C40C4"/>
    <w:rsid w:val="003C411A"/>
    <w:rsid w:val="003C429E"/>
    <w:rsid w:val="003C42F0"/>
    <w:rsid w:val="003C478D"/>
    <w:rsid w:val="003C47CA"/>
    <w:rsid w:val="003C51C9"/>
    <w:rsid w:val="003C5240"/>
    <w:rsid w:val="003C55A7"/>
    <w:rsid w:val="003C56C8"/>
    <w:rsid w:val="003C575A"/>
    <w:rsid w:val="003C577F"/>
    <w:rsid w:val="003C611C"/>
    <w:rsid w:val="003C63A2"/>
    <w:rsid w:val="003C644B"/>
    <w:rsid w:val="003C69EB"/>
    <w:rsid w:val="003C6B73"/>
    <w:rsid w:val="003C6C7A"/>
    <w:rsid w:val="003C6D3A"/>
    <w:rsid w:val="003C6EC1"/>
    <w:rsid w:val="003C6F80"/>
    <w:rsid w:val="003C71BE"/>
    <w:rsid w:val="003C71E3"/>
    <w:rsid w:val="003C73FF"/>
    <w:rsid w:val="003C743F"/>
    <w:rsid w:val="003C7596"/>
    <w:rsid w:val="003C7CDA"/>
    <w:rsid w:val="003C7DA0"/>
    <w:rsid w:val="003D0101"/>
    <w:rsid w:val="003D01DC"/>
    <w:rsid w:val="003D0456"/>
    <w:rsid w:val="003D05B1"/>
    <w:rsid w:val="003D0975"/>
    <w:rsid w:val="003D0D86"/>
    <w:rsid w:val="003D107C"/>
    <w:rsid w:val="003D1721"/>
    <w:rsid w:val="003D1723"/>
    <w:rsid w:val="003D1778"/>
    <w:rsid w:val="003D1AD1"/>
    <w:rsid w:val="003D1B75"/>
    <w:rsid w:val="003D1EEE"/>
    <w:rsid w:val="003D24F7"/>
    <w:rsid w:val="003D2829"/>
    <w:rsid w:val="003D2950"/>
    <w:rsid w:val="003D2B75"/>
    <w:rsid w:val="003D2C7B"/>
    <w:rsid w:val="003D33C0"/>
    <w:rsid w:val="003D34B6"/>
    <w:rsid w:val="003D35FD"/>
    <w:rsid w:val="003D38BE"/>
    <w:rsid w:val="003D3C16"/>
    <w:rsid w:val="003D3DB5"/>
    <w:rsid w:val="003D4092"/>
    <w:rsid w:val="003D41C3"/>
    <w:rsid w:val="003D4447"/>
    <w:rsid w:val="003D451B"/>
    <w:rsid w:val="003D4897"/>
    <w:rsid w:val="003D489E"/>
    <w:rsid w:val="003D4B58"/>
    <w:rsid w:val="003D4D34"/>
    <w:rsid w:val="003D4D82"/>
    <w:rsid w:val="003D4D89"/>
    <w:rsid w:val="003D4E63"/>
    <w:rsid w:val="003D4F37"/>
    <w:rsid w:val="003D4F44"/>
    <w:rsid w:val="003D4F8F"/>
    <w:rsid w:val="003D5160"/>
    <w:rsid w:val="003D5AC2"/>
    <w:rsid w:val="003D5BF6"/>
    <w:rsid w:val="003D5F4A"/>
    <w:rsid w:val="003D6011"/>
    <w:rsid w:val="003D605C"/>
    <w:rsid w:val="003D6501"/>
    <w:rsid w:val="003D651E"/>
    <w:rsid w:val="003D6619"/>
    <w:rsid w:val="003D66C1"/>
    <w:rsid w:val="003D66F2"/>
    <w:rsid w:val="003D68FC"/>
    <w:rsid w:val="003D6D84"/>
    <w:rsid w:val="003D6EF4"/>
    <w:rsid w:val="003D716C"/>
    <w:rsid w:val="003D737F"/>
    <w:rsid w:val="003D7837"/>
    <w:rsid w:val="003D7A41"/>
    <w:rsid w:val="003D7D64"/>
    <w:rsid w:val="003D7FF7"/>
    <w:rsid w:val="003E0031"/>
    <w:rsid w:val="003E006F"/>
    <w:rsid w:val="003E02D4"/>
    <w:rsid w:val="003E03DE"/>
    <w:rsid w:val="003E09B7"/>
    <w:rsid w:val="003E0BED"/>
    <w:rsid w:val="003E1049"/>
    <w:rsid w:val="003E1057"/>
    <w:rsid w:val="003E10AB"/>
    <w:rsid w:val="003E14AB"/>
    <w:rsid w:val="003E156C"/>
    <w:rsid w:val="003E1DBD"/>
    <w:rsid w:val="003E1FAD"/>
    <w:rsid w:val="003E2094"/>
    <w:rsid w:val="003E219A"/>
    <w:rsid w:val="003E2478"/>
    <w:rsid w:val="003E2552"/>
    <w:rsid w:val="003E2597"/>
    <w:rsid w:val="003E2886"/>
    <w:rsid w:val="003E29EE"/>
    <w:rsid w:val="003E2A2A"/>
    <w:rsid w:val="003E2C28"/>
    <w:rsid w:val="003E2C99"/>
    <w:rsid w:val="003E2FB5"/>
    <w:rsid w:val="003E35C1"/>
    <w:rsid w:val="003E363E"/>
    <w:rsid w:val="003E3957"/>
    <w:rsid w:val="003E3BD4"/>
    <w:rsid w:val="003E3C58"/>
    <w:rsid w:val="003E3CD3"/>
    <w:rsid w:val="003E3E82"/>
    <w:rsid w:val="003E438E"/>
    <w:rsid w:val="003E4652"/>
    <w:rsid w:val="003E46D5"/>
    <w:rsid w:val="003E4882"/>
    <w:rsid w:val="003E496F"/>
    <w:rsid w:val="003E49B5"/>
    <w:rsid w:val="003E4AEF"/>
    <w:rsid w:val="003E4E0F"/>
    <w:rsid w:val="003E5013"/>
    <w:rsid w:val="003E5558"/>
    <w:rsid w:val="003E586C"/>
    <w:rsid w:val="003E5895"/>
    <w:rsid w:val="003E58D8"/>
    <w:rsid w:val="003E5CCA"/>
    <w:rsid w:val="003E5CFB"/>
    <w:rsid w:val="003E61C9"/>
    <w:rsid w:val="003E64C3"/>
    <w:rsid w:val="003E6908"/>
    <w:rsid w:val="003E6958"/>
    <w:rsid w:val="003E69C6"/>
    <w:rsid w:val="003E6A28"/>
    <w:rsid w:val="003E6D95"/>
    <w:rsid w:val="003E71B9"/>
    <w:rsid w:val="003E7213"/>
    <w:rsid w:val="003E7219"/>
    <w:rsid w:val="003E7280"/>
    <w:rsid w:val="003E74FB"/>
    <w:rsid w:val="003E7804"/>
    <w:rsid w:val="003E7AAA"/>
    <w:rsid w:val="003E7E19"/>
    <w:rsid w:val="003F0108"/>
    <w:rsid w:val="003F01D0"/>
    <w:rsid w:val="003F0202"/>
    <w:rsid w:val="003F0755"/>
    <w:rsid w:val="003F0937"/>
    <w:rsid w:val="003F1374"/>
    <w:rsid w:val="003F17BD"/>
    <w:rsid w:val="003F1815"/>
    <w:rsid w:val="003F18FD"/>
    <w:rsid w:val="003F19F3"/>
    <w:rsid w:val="003F1C63"/>
    <w:rsid w:val="003F1E28"/>
    <w:rsid w:val="003F286F"/>
    <w:rsid w:val="003F2A65"/>
    <w:rsid w:val="003F3A96"/>
    <w:rsid w:val="003F3D70"/>
    <w:rsid w:val="003F3DD0"/>
    <w:rsid w:val="003F41CB"/>
    <w:rsid w:val="003F46EA"/>
    <w:rsid w:val="003F4CA3"/>
    <w:rsid w:val="003F50B9"/>
    <w:rsid w:val="003F5119"/>
    <w:rsid w:val="003F515D"/>
    <w:rsid w:val="003F5203"/>
    <w:rsid w:val="003F552C"/>
    <w:rsid w:val="003F5703"/>
    <w:rsid w:val="003F57C9"/>
    <w:rsid w:val="003F596A"/>
    <w:rsid w:val="003F5C88"/>
    <w:rsid w:val="003F5E3F"/>
    <w:rsid w:val="003F5EDA"/>
    <w:rsid w:val="003F61DC"/>
    <w:rsid w:val="003F6342"/>
    <w:rsid w:val="003F6378"/>
    <w:rsid w:val="003F651F"/>
    <w:rsid w:val="003F6C08"/>
    <w:rsid w:val="003F6C21"/>
    <w:rsid w:val="003F6C32"/>
    <w:rsid w:val="003F6C86"/>
    <w:rsid w:val="003F6E98"/>
    <w:rsid w:val="003F6E9F"/>
    <w:rsid w:val="003F6FFE"/>
    <w:rsid w:val="003F7107"/>
    <w:rsid w:val="003F73B1"/>
    <w:rsid w:val="003F7710"/>
    <w:rsid w:val="003F7961"/>
    <w:rsid w:val="003F7A07"/>
    <w:rsid w:val="003F7B00"/>
    <w:rsid w:val="004001F3"/>
    <w:rsid w:val="00400212"/>
    <w:rsid w:val="004005A7"/>
    <w:rsid w:val="004006EC"/>
    <w:rsid w:val="004007A2"/>
    <w:rsid w:val="00400BD2"/>
    <w:rsid w:val="00400E40"/>
    <w:rsid w:val="00400E7E"/>
    <w:rsid w:val="00400FE6"/>
    <w:rsid w:val="00400FFF"/>
    <w:rsid w:val="00401616"/>
    <w:rsid w:val="004016B4"/>
    <w:rsid w:val="004017B6"/>
    <w:rsid w:val="0040182F"/>
    <w:rsid w:val="004019E8"/>
    <w:rsid w:val="00401A18"/>
    <w:rsid w:val="00401B9F"/>
    <w:rsid w:val="00401F68"/>
    <w:rsid w:val="00401FCC"/>
    <w:rsid w:val="004021DF"/>
    <w:rsid w:val="004027FA"/>
    <w:rsid w:val="00402A57"/>
    <w:rsid w:val="00402D7D"/>
    <w:rsid w:val="00402DBF"/>
    <w:rsid w:val="00402E69"/>
    <w:rsid w:val="00402F40"/>
    <w:rsid w:val="00402F9E"/>
    <w:rsid w:val="00402FFD"/>
    <w:rsid w:val="00403166"/>
    <w:rsid w:val="00403181"/>
    <w:rsid w:val="00403192"/>
    <w:rsid w:val="004032F3"/>
    <w:rsid w:val="004036A8"/>
    <w:rsid w:val="00403725"/>
    <w:rsid w:val="0040399B"/>
    <w:rsid w:val="00403AEC"/>
    <w:rsid w:val="00403F72"/>
    <w:rsid w:val="00404363"/>
    <w:rsid w:val="004044AF"/>
    <w:rsid w:val="004045DA"/>
    <w:rsid w:val="004046B0"/>
    <w:rsid w:val="004046F5"/>
    <w:rsid w:val="0040489B"/>
    <w:rsid w:val="004048A9"/>
    <w:rsid w:val="00404939"/>
    <w:rsid w:val="00404B5C"/>
    <w:rsid w:val="00404C69"/>
    <w:rsid w:val="00404CAF"/>
    <w:rsid w:val="00404CBB"/>
    <w:rsid w:val="00404CEF"/>
    <w:rsid w:val="00405071"/>
    <w:rsid w:val="004053CB"/>
    <w:rsid w:val="00405418"/>
    <w:rsid w:val="004058B9"/>
    <w:rsid w:val="004059B1"/>
    <w:rsid w:val="00405C6A"/>
    <w:rsid w:val="0040607E"/>
    <w:rsid w:val="00406280"/>
    <w:rsid w:val="00406899"/>
    <w:rsid w:val="00406A33"/>
    <w:rsid w:val="00406E32"/>
    <w:rsid w:val="00406F38"/>
    <w:rsid w:val="00406F59"/>
    <w:rsid w:val="0040705D"/>
    <w:rsid w:val="00407247"/>
    <w:rsid w:val="00407724"/>
    <w:rsid w:val="00407887"/>
    <w:rsid w:val="00407A00"/>
    <w:rsid w:val="00407ABB"/>
    <w:rsid w:val="00407F52"/>
    <w:rsid w:val="0041032D"/>
    <w:rsid w:val="00410585"/>
    <w:rsid w:val="00410C72"/>
    <w:rsid w:val="00410DE4"/>
    <w:rsid w:val="00410E7D"/>
    <w:rsid w:val="00410FF2"/>
    <w:rsid w:val="00411045"/>
    <w:rsid w:val="00411277"/>
    <w:rsid w:val="004112BB"/>
    <w:rsid w:val="004113E7"/>
    <w:rsid w:val="00411AE7"/>
    <w:rsid w:val="00411F70"/>
    <w:rsid w:val="00412054"/>
    <w:rsid w:val="00412697"/>
    <w:rsid w:val="00412734"/>
    <w:rsid w:val="00412759"/>
    <w:rsid w:val="004128B9"/>
    <w:rsid w:val="004128DE"/>
    <w:rsid w:val="00413099"/>
    <w:rsid w:val="004133C2"/>
    <w:rsid w:val="004133FA"/>
    <w:rsid w:val="0041362F"/>
    <w:rsid w:val="00413B5B"/>
    <w:rsid w:val="00413BEC"/>
    <w:rsid w:val="00413C59"/>
    <w:rsid w:val="004146BD"/>
    <w:rsid w:val="004147DB"/>
    <w:rsid w:val="0041497A"/>
    <w:rsid w:val="00414C00"/>
    <w:rsid w:val="00414D1B"/>
    <w:rsid w:val="00414E56"/>
    <w:rsid w:val="00414F31"/>
    <w:rsid w:val="00415057"/>
    <w:rsid w:val="0041512B"/>
    <w:rsid w:val="004151A3"/>
    <w:rsid w:val="004151F6"/>
    <w:rsid w:val="00415346"/>
    <w:rsid w:val="004153A3"/>
    <w:rsid w:val="0041545D"/>
    <w:rsid w:val="004156D8"/>
    <w:rsid w:val="00415A32"/>
    <w:rsid w:val="00415B79"/>
    <w:rsid w:val="00415C98"/>
    <w:rsid w:val="00415E3F"/>
    <w:rsid w:val="00416193"/>
    <w:rsid w:val="004163C3"/>
    <w:rsid w:val="0041681F"/>
    <w:rsid w:val="00416C74"/>
    <w:rsid w:val="00416C8A"/>
    <w:rsid w:val="00416CB4"/>
    <w:rsid w:val="00417414"/>
    <w:rsid w:val="0041777F"/>
    <w:rsid w:val="00417844"/>
    <w:rsid w:val="00417891"/>
    <w:rsid w:val="00417B83"/>
    <w:rsid w:val="00417C20"/>
    <w:rsid w:val="00417C36"/>
    <w:rsid w:val="00417C91"/>
    <w:rsid w:val="00417D61"/>
    <w:rsid w:val="004204BD"/>
    <w:rsid w:val="004205FB"/>
    <w:rsid w:val="0042069A"/>
    <w:rsid w:val="00420779"/>
    <w:rsid w:val="004207D2"/>
    <w:rsid w:val="004209A9"/>
    <w:rsid w:val="00420F09"/>
    <w:rsid w:val="004212F9"/>
    <w:rsid w:val="00421357"/>
    <w:rsid w:val="004217B5"/>
    <w:rsid w:val="00421F7A"/>
    <w:rsid w:val="0042207A"/>
    <w:rsid w:val="00422596"/>
    <w:rsid w:val="00422761"/>
    <w:rsid w:val="004227AB"/>
    <w:rsid w:val="004227AC"/>
    <w:rsid w:val="004227C3"/>
    <w:rsid w:val="00422926"/>
    <w:rsid w:val="004229F8"/>
    <w:rsid w:val="00422A89"/>
    <w:rsid w:val="00422B46"/>
    <w:rsid w:val="00422C20"/>
    <w:rsid w:val="00422D0E"/>
    <w:rsid w:val="004230BB"/>
    <w:rsid w:val="00423258"/>
    <w:rsid w:val="0042353D"/>
    <w:rsid w:val="00423680"/>
    <w:rsid w:val="0042390D"/>
    <w:rsid w:val="00423951"/>
    <w:rsid w:val="00423A19"/>
    <w:rsid w:val="00423AB1"/>
    <w:rsid w:val="00423CCA"/>
    <w:rsid w:val="00423D43"/>
    <w:rsid w:val="00424148"/>
    <w:rsid w:val="004246DB"/>
    <w:rsid w:val="00424835"/>
    <w:rsid w:val="00424D45"/>
    <w:rsid w:val="00424EE4"/>
    <w:rsid w:val="0042511A"/>
    <w:rsid w:val="004252E5"/>
    <w:rsid w:val="004254C0"/>
    <w:rsid w:val="0042571A"/>
    <w:rsid w:val="00425A56"/>
    <w:rsid w:val="00425C84"/>
    <w:rsid w:val="00425D74"/>
    <w:rsid w:val="00425F9B"/>
    <w:rsid w:val="004260BD"/>
    <w:rsid w:val="0042661A"/>
    <w:rsid w:val="0042669C"/>
    <w:rsid w:val="00426937"/>
    <w:rsid w:val="004269FF"/>
    <w:rsid w:val="00426B37"/>
    <w:rsid w:val="00426B6C"/>
    <w:rsid w:val="00427300"/>
    <w:rsid w:val="004273E8"/>
    <w:rsid w:val="0042751F"/>
    <w:rsid w:val="004275C7"/>
    <w:rsid w:val="0042762E"/>
    <w:rsid w:val="004276C1"/>
    <w:rsid w:val="004277AF"/>
    <w:rsid w:val="004279C1"/>
    <w:rsid w:val="00427E43"/>
    <w:rsid w:val="0043014B"/>
    <w:rsid w:val="004301C1"/>
    <w:rsid w:val="0043062C"/>
    <w:rsid w:val="00430E33"/>
    <w:rsid w:val="004310AF"/>
    <w:rsid w:val="004315B5"/>
    <w:rsid w:val="00431798"/>
    <w:rsid w:val="00431AB4"/>
    <w:rsid w:val="004320A5"/>
    <w:rsid w:val="0043228C"/>
    <w:rsid w:val="00432323"/>
    <w:rsid w:val="0043288E"/>
    <w:rsid w:val="004329CE"/>
    <w:rsid w:val="00432AA9"/>
    <w:rsid w:val="00432B39"/>
    <w:rsid w:val="00432D72"/>
    <w:rsid w:val="004333FF"/>
    <w:rsid w:val="0043365D"/>
    <w:rsid w:val="0043382E"/>
    <w:rsid w:val="004338F8"/>
    <w:rsid w:val="00433E4C"/>
    <w:rsid w:val="00433E8D"/>
    <w:rsid w:val="00433EEC"/>
    <w:rsid w:val="00433F62"/>
    <w:rsid w:val="00434102"/>
    <w:rsid w:val="00434148"/>
    <w:rsid w:val="0043426A"/>
    <w:rsid w:val="00434452"/>
    <w:rsid w:val="004348F2"/>
    <w:rsid w:val="004349D6"/>
    <w:rsid w:val="00434B0B"/>
    <w:rsid w:val="00434C95"/>
    <w:rsid w:val="00434D5D"/>
    <w:rsid w:val="00434DA1"/>
    <w:rsid w:val="00434E4B"/>
    <w:rsid w:val="0043513C"/>
    <w:rsid w:val="00435507"/>
    <w:rsid w:val="004359D2"/>
    <w:rsid w:val="00435B06"/>
    <w:rsid w:val="00435BE2"/>
    <w:rsid w:val="00435C40"/>
    <w:rsid w:val="00435F01"/>
    <w:rsid w:val="00435F1E"/>
    <w:rsid w:val="00435F41"/>
    <w:rsid w:val="0043627A"/>
    <w:rsid w:val="00436329"/>
    <w:rsid w:val="00436356"/>
    <w:rsid w:val="004363B2"/>
    <w:rsid w:val="00436488"/>
    <w:rsid w:val="00436683"/>
    <w:rsid w:val="00436779"/>
    <w:rsid w:val="00436D1B"/>
    <w:rsid w:val="0043706B"/>
    <w:rsid w:val="0043711F"/>
    <w:rsid w:val="0043720F"/>
    <w:rsid w:val="0043742F"/>
    <w:rsid w:val="0043752B"/>
    <w:rsid w:val="0043766B"/>
    <w:rsid w:val="0043768A"/>
    <w:rsid w:val="00437939"/>
    <w:rsid w:val="004379E5"/>
    <w:rsid w:val="00437B74"/>
    <w:rsid w:val="0044032A"/>
    <w:rsid w:val="00440CDC"/>
    <w:rsid w:val="00440D28"/>
    <w:rsid w:val="00440D9F"/>
    <w:rsid w:val="00440F64"/>
    <w:rsid w:val="00441084"/>
    <w:rsid w:val="004410E5"/>
    <w:rsid w:val="004411B7"/>
    <w:rsid w:val="004416D2"/>
    <w:rsid w:val="00441D07"/>
    <w:rsid w:val="00441D09"/>
    <w:rsid w:val="00441D99"/>
    <w:rsid w:val="00441FEF"/>
    <w:rsid w:val="0044211A"/>
    <w:rsid w:val="004428D2"/>
    <w:rsid w:val="00442AD1"/>
    <w:rsid w:val="00442C6B"/>
    <w:rsid w:val="00443085"/>
    <w:rsid w:val="00443237"/>
    <w:rsid w:val="004437E2"/>
    <w:rsid w:val="00443948"/>
    <w:rsid w:val="00443B25"/>
    <w:rsid w:val="00443BCB"/>
    <w:rsid w:val="00443C81"/>
    <w:rsid w:val="00443CE5"/>
    <w:rsid w:val="004441AB"/>
    <w:rsid w:val="00444877"/>
    <w:rsid w:val="00444B5D"/>
    <w:rsid w:val="00445115"/>
    <w:rsid w:val="00445375"/>
    <w:rsid w:val="0044554D"/>
    <w:rsid w:val="00445584"/>
    <w:rsid w:val="00445A01"/>
    <w:rsid w:val="00445D02"/>
    <w:rsid w:val="00446160"/>
    <w:rsid w:val="004463EE"/>
    <w:rsid w:val="004463F4"/>
    <w:rsid w:val="0044646A"/>
    <w:rsid w:val="004465C2"/>
    <w:rsid w:val="00446900"/>
    <w:rsid w:val="0044730E"/>
    <w:rsid w:val="004473DF"/>
    <w:rsid w:val="00447454"/>
    <w:rsid w:val="0044754F"/>
    <w:rsid w:val="0044760E"/>
    <w:rsid w:val="004479A6"/>
    <w:rsid w:val="00447B15"/>
    <w:rsid w:val="00447F05"/>
    <w:rsid w:val="00447FDB"/>
    <w:rsid w:val="0045013E"/>
    <w:rsid w:val="0045016B"/>
    <w:rsid w:val="00450842"/>
    <w:rsid w:val="00450928"/>
    <w:rsid w:val="004509E1"/>
    <w:rsid w:val="00450BB2"/>
    <w:rsid w:val="00450D53"/>
    <w:rsid w:val="00450DDA"/>
    <w:rsid w:val="0045111C"/>
    <w:rsid w:val="00451208"/>
    <w:rsid w:val="00451A58"/>
    <w:rsid w:val="00451BBD"/>
    <w:rsid w:val="00451C86"/>
    <w:rsid w:val="00451D76"/>
    <w:rsid w:val="004521A1"/>
    <w:rsid w:val="0045229C"/>
    <w:rsid w:val="004522C1"/>
    <w:rsid w:val="00452452"/>
    <w:rsid w:val="004529E5"/>
    <w:rsid w:val="00452BDE"/>
    <w:rsid w:val="00452DD1"/>
    <w:rsid w:val="00452EA0"/>
    <w:rsid w:val="0045317D"/>
    <w:rsid w:val="00453236"/>
    <w:rsid w:val="0045355E"/>
    <w:rsid w:val="00453563"/>
    <w:rsid w:val="00453697"/>
    <w:rsid w:val="004538F4"/>
    <w:rsid w:val="004539DC"/>
    <w:rsid w:val="00453B38"/>
    <w:rsid w:val="00453C6D"/>
    <w:rsid w:val="0045416A"/>
    <w:rsid w:val="004542CB"/>
    <w:rsid w:val="0045434F"/>
    <w:rsid w:val="00454384"/>
    <w:rsid w:val="004544DA"/>
    <w:rsid w:val="00454603"/>
    <w:rsid w:val="004548E7"/>
    <w:rsid w:val="004549FC"/>
    <w:rsid w:val="00454C33"/>
    <w:rsid w:val="00454E30"/>
    <w:rsid w:val="00454F9F"/>
    <w:rsid w:val="00455167"/>
    <w:rsid w:val="004555F6"/>
    <w:rsid w:val="00455DE9"/>
    <w:rsid w:val="00455E7A"/>
    <w:rsid w:val="0045664F"/>
    <w:rsid w:val="0045684D"/>
    <w:rsid w:val="00456E44"/>
    <w:rsid w:val="004570C8"/>
    <w:rsid w:val="0045744F"/>
    <w:rsid w:val="00457480"/>
    <w:rsid w:val="00457AE3"/>
    <w:rsid w:val="00457C76"/>
    <w:rsid w:val="00457C7D"/>
    <w:rsid w:val="004601E7"/>
    <w:rsid w:val="00460C39"/>
    <w:rsid w:val="00460F89"/>
    <w:rsid w:val="00461449"/>
    <w:rsid w:val="004615D1"/>
    <w:rsid w:val="00461869"/>
    <w:rsid w:val="00461A70"/>
    <w:rsid w:val="00461E0B"/>
    <w:rsid w:val="004629D6"/>
    <w:rsid w:val="00462A50"/>
    <w:rsid w:val="00462AFA"/>
    <w:rsid w:val="00462C49"/>
    <w:rsid w:val="00462C57"/>
    <w:rsid w:val="00462F90"/>
    <w:rsid w:val="00463592"/>
    <w:rsid w:val="0046367E"/>
    <w:rsid w:val="00463A6D"/>
    <w:rsid w:val="00463D75"/>
    <w:rsid w:val="00463F71"/>
    <w:rsid w:val="00464708"/>
    <w:rsid w:val="004648F8"/>
    <w:rsid w:val="00464EA5"/>
    <w:rsid w:val="004650FB"/>
    <w:rsid w:val="004651D3"/>
    <w:rsid w:val="00465224"/>
    <w:rsid w:val="004652A0"/>
    <w:rsid w:val="00465B32"/>
    <w:rsid w:val="00465C32"/>
    <w:rsid w:val="00465DA3"/>
    <w:rsid w:val="0046608A"/>
    <w:rsid w:val="004661A4"/>
    <w:rsid w:val="004661C5"/>
    <w:rsid w:val="004662AD"/>
    <w:rsid w:val="00466387"/>
    <w:rsid w:val="004665D8"/>
    <w:rsid w:val="004666EC"/>
    <w:rsid w:val="00466BB9"/>
    <w:rsid w:val="0046745F"/>
    <w:rsid w:val="0046755E"/>
    <w:rsid w:val="0046770E"/>
    <w:rsid w:val="00467796"/>
    <w:rsid w:val="004678D5"/>
    <w:rsid w:val="004678E9"/>
    <w:rsid w:val="00467B0B"/>
    <w:rsid w:val="00470462"/>
    <w:rsid w:val="00470465"/>
    <w:rsid w:val="00470903"/>
    <w:rsid w:val="00470998"/>
    <w:rsid w:val="00470BFB"/>
    <w:rsid w:val="00471140"/>
    <w:rsid w:val="00471332"/>
    <w:rsid w:val="00471652"/>
    <w:rsid w:val="004716A4"/>
    <w:rsid w:val="00471799"/>
    <w:rsid w:val="00471927"/>
    <w:rsid w:val="00471947"/>
    <w:rsid w:val="00471B85"/>
    <w:rsid w:val="00471D58"/>
    <w:rsid w:val="00471E24"/>
    <w:rsid w:val="00471FDA"/>
    <w:rsid w:val="00472105"/>
    <w:rsid w:val="00472380"/>
    <w:rsid w:val="00472511"/>
    <w:rsid w:val="00472707"/>
    <w:rsid w:val="00472AA9"/>
    <w:rsid w:val="00472C66"/>
    <w:rsid w:val="00472D07"/>
    <w:rsid w:val="00472DD7"/>
    <w:rsid w:val="00472F58"/>
    <w:rsid w:val="0047317C"/>
    <w:rsid w:val="00473219"/>
    <w:rsid w:val="0047338C"/>
    <w:rsid w:val="004734AC"/>
    <w:rsid w:val="0047364D"/>
    <w:rsid w:val="004738FB"/>
    <w:rsid w:val="0047399F"/>
    <w:rsid w:val="00473B77"/>
    <w:rsid w:val="00473D66"/>
    <w:rsid w:val="00473FD1"/>
    <w:rsid w:val="00474427"/>
    <w:rsid w:val="0047455A"/>
    <w:rsid w:val="004748B7"/>
    <w:rsid w:val="0047490D"/>
    <w:rsid w:val="004749F0"/>
    <w:rsid w:val="00475174"/>
    <w:rsid w:val="004751CE"/>
    <w:rsid w:val="004754D8"/>
    <w:rsid w:val="00475C17"/>
    <w:rsid w:val="00475D79"/>
    <w:rsid w:val="00475F73"/>
    <w:rsid w:val="004760E7"/>
    <w:rsid w:val="0047619F"/>
    <w:rsid w:val="00476649"/>
    <w:rsid w:val="00476875"/>
    <w:rsid w:val="004769CB"/>
    <w:rsid w:val="004769EC"/>
    <w:rsid w:val="00476B73"/>
    <w:rsid w:val="00476CFA"/>
    <w:rsid w:val="00477045"/>
    <w:rsid w:val="004770D4"/>
    <w:rsid w:val="00477156"/>
    <w:rsid w:val="004772D7"/>
    <w:rsid w:val="00477929"/>
    <w:rsid w:val="00477B42"/>
    <w:rsid w:val="00477CD5"/>
    <w:rsid w:val="00477DFE"/>
    <w:rsid w:val="0048036D"/>
    <w:rsid w:val="00480970"/>
    <w:rsid w:val="0048099E"/>
    <w:rsid w:val="00480D16"/>
    <w:rsid w:val="00480D57"/>
    <w:rsid w:val="0048127F"/>
    <w:rsid w:val="00481591"/>
    <w:rsid w:val="004816E0"/>
    <w:rsid w:val="00481B90"/>
    <w:rsid w:val="00481D07"/>
    <w:rsid w:val="00481D0F"/>
    <w:rsid w:val="00481EF3"/>
    <w:rsid w:val="004823CC"/>
    <w:rsid w:val="00482513"/>
    <w:rsid w:val="0048266A"/>
    <w:rsid w:val="004826B5"/>
    <w:rsid w:val="004827FB"/>
    <w:rsid w:val="004827FD"/>
    <w:rsid w:val="00482A5A"/>
    <w:rsid w:val="00482B5E"/>
    <w:rsid w:val="00482B69"/>
    <w:rsid w:val="00483130"/>
    <w:rsid w:val="00483339"/>
    <w:rsid w:val="00483485"/>
    <w:rsid w:val="004837FE"/>
    <w:rsid w:val="00483E3B"/>
    <w:rsid w:val="00484402"/>
    <w:rsid w:val="0048441E"/>
    <w:rsid w:val="0048442C"/>
    <w:rsid w:val="00484727"/>
    <w:rsid w:val="0048472E"/>
    <w:rsid w:val="004847AD"/>
    <w:rsid w:val="0048489E"/>
    <w:rsid w:val="004849CE"/>
    <w:rsid w:val="00484B49"/>
    <w:rsid w:val="00484BC8"/>
    <w:rsid w:val="00484C09"/>
    <w:rsid w:val="00484F5F"/>
    <w:rsid w:val="00485053"/>
    <w:rsid w:val="004851B8"/>
    <w:rsid w:val="004858B1"/>
    <w:rsid w:val="00485952"/>
    <w:rsid w:val="00485A33"/>
    <w:rsid w:val="00485B25"/>
    <w:rsid w:val="00485B29"/>
    <w:rsid w:val="00485FB1"/>
    <w:rsid w:val="004860C9"/>
    <w:rsid w:val="004863A9"/>
    <w:rsid w:val="00486492"/>
    <w:rsid w:val="0048649B"/>
    <w:rsid w:val="00486A0D"/>
    <w:rsid w:val="00486A7F"/>
    <w:rsid w:val="00486E87"/>
    <w:rsid w:val="004875AC"/>
    <w:rsid w:val="0048761B"/>
    <w:rsid w:val="0048776E"/>
    <w:rsid w:val="0048796E"/>
    <w:rsid w:val="00487A44"/>
    <w:rsid w:val="00487B37"/>
    <w:rsid w:val="00487D50"/>
    <w:rsid w:val="0049038D"/>
    <w:rsid w:val="00490700"/>
    <w:rsid w:val="00490ACC"/>
    <w:rsid w:val="00490E8F"/>
    <w:rsid w:val="00490F0E"/>
    <w:rsid w:val="00491069"/>
    <w:rsid w:val="004910C6"/>
    <w:rsid w:val="00491354"/>
    <w:rsid w:val="004915A5"/>
    <w:rsid w:val="00491E1A"/>
    <w:rsid w:val="0049204D"/>
    <w:rsid w:val="00492146"/>
    <w:rsid w:val="0049245E"/>
    <w:rsid w:val="0049249D"/>
    <w:rsid w:val="0049270F"/>
    <w:rsid w:val="00492736"/>
    <w:rsid w:val="0049289D"/>
    <w:rsid w:val="00492D90"/>
    <w:rsid w:val="00493126"/>
    <w:rsid w:val="004933BA"/>
    <w:rsid w:val="004933EF"/>
    <w:rsid w:val="0049378A"/>
    <w:rsid w:val="00493BEF"/>
    <w:rsid w:val="00493D54"/>
    <w:rsid w:val="0049410A"/>
    <w:rsid w:val="00494183"/>
    <w:rsid w:val="00494233"/>
    <w:rsid w:val="004943EE"/>
    <w:rsid w:val="0049449C"/>
    <w:rsid w:val="00494634"/>
    <w:rsid w:val="0049492B"/>
    <w:rsid w:val="0049499A"/>
    <w:rsid w:val="00494A9B"/>
    <w:rsid w:val="00494B89"/>
    <w:rsid w:val="00494EBC"/>
    <w:rsid w:val="0049509B"/>
    <w:rsid w:val="00495368"/>
    <w:rsid w:val="004953E7"/>
    <w:rsid w:val="00495453"/>
    <w:rsid w:val="004958D0"/>
    <w:rsid w:val="00495941"/>
    <w:rsid w:val="00495A49"/>
    <w:rsid w:val="00495CE8"/>
    <w:rsid w:val="00495EE1"/>
    <w:rsid w:val="00496152"/>
    <w:rsid w:val="004966DF"/>
    <w:rsid w:val="004969F5"/>
    <w:rsid w:val="00496A60"/>
    <w:rsid w:val="00496A99"/>
    <w:rsid w:val="00496B63"/>
    <w:rsid w:val="00496C7E"/>
    <w:rsid w:val="00496DA4"/>
    <w:rsid w:val="00497322"/>
    <w:rsid w:val="00497341"/>
    <w:rsid w:val="004976C9"/>
    <w:rsid w:val="00497E39"/>
    <w:rsid w:val="00497EC5"/>
    <w:rsid w:val="00497FF5"/>
    <w:rsid w:val="004A0214"/>
    <w:rsid w:val="004A0305"/>
    <w:rsid w:val="004A0471"/>
    <w:rsid w:val="004A04C0"/>
    <w:rsid w:val="004A05DA"/>
    <w:rsid w:val="004A081D"/>
    <w:rsid w:val="004A09F2"/>
    <w:rsid w:val="004A0E8C"/>
    <w:rsid w:val="004A1022"/>
    <w:rsid w:val="004A1036"/>
    <w:rsid w:val="004A128B"/>
    <w:rsid w:val="004A1658"/>
    <w:rsid w:val="004A17CF"/>
    <w:rsid w:val="004A17E6"/>
    <w:rsid w:val="004A1864"/>
    <w:rsid w:val="004A1AC0"/>
    <w:rsid w:val="004A1C0D"/>
    <w:rsid w:val="004A1CCB"/>
    <w:rsid w:val="004A2230"/>
    <w:rsid w:val="004A2368"/>
    <w:rsid w:val="004A251F"/>
    <w:rsid w:val="004A293F"/>
    <w:rsid w:val="004A29D1"/>
    <w:rsid w:val="004A2B37"/>
    <w:rsid w:val="004A2B5F"/>
    <w:rsid w:val="004A2BEF"/>
    <w:rsid w:val="004A2DC3"/>
    <w:rsid w:val="004A2DC6"/>
    <w:rsid w:val="004A2EB1"/>
    <w:rsid w:val="004A2EDC"/>
    <w:rsid w:val="004A2FF7"/>
    <w:rsid w:val="004A30F2"/>
    <w:rsid w:val="004A37C6"/>
    <w:rsid w:val="004A44B7"/>
    <w:rsid w:val="004A4531"/>
    <w:rsid w:val="004A46B7"/>
    <w:rsid w:val="004A4893"/>
    <w:rsid w:val="004A4B4D"/>
    <w:rsid w:val="004A4B74"/>
    <w:rsid w:val="004A4BA6"/>
    <w:rsid w:val="004A4C43"/>
    <w:rsid w:val="004A4C58"/>
    <w:rsid w:val="004A4D18"/>
    <w:rsid w:val="004A52CE"/>
    <w:rsid w:val="004A5541"/>
    <w:rsid w:val="004A5677"/>
    <w:rsid w:val="004A569A"/>
    <w:rsid w:val="004A5804"/>
    <w:rsid w:val="004A5CC7"/>
    <w:rsid w:val="004A5FA6"/>
    <w:rsid w:val="004A6515"/>
    <w:rsid w:val="004A6AE2"/>
    <w:rsid w:val="004A74DE"/>
    <w:rsid w:val="004A75A0"/>
    <w:rsid w:val="004A76ED"/>
    <w:rsid w:val="004A7893"/>
    <w:rsid w:val="004A79BE"/>
    <w:rsid w:val="004A7C55"/>
    <w:rsid w:val="004A7CE6"/>
    <w:rsid w:val="004A7EEB"/>
    <w:rsid w:val="004B00B9"/>
    <w:rsid w:val="004B0905"/>
    <w:rsid w:val="004B09DA"/>
    <w:rsid w:val="004B0A70"/>
    <w:rsid w:val="004B0B47"/>
    <w:rsid w:val="004B0B9E"/>
    <w:rsid w:val="004B0C02"/>
    <w:rsid w:val="004B0D29"/>
    <w:rsid w:val="004B0DB3"/>
    <w:rsid w:val="004B0E90"/>
    <w:rsid w:val="004B112B"/>
    <w:rsid w:val="004B14E8"/>
    <w:rsid w:val="004B177E"/>
    <w:rsid w:val="004B1958"/>
    <w:rsid w:val="004B1978"/>
    <w:rsid w:val="004B19FF"/>
    <w:rsid w:val="004B1B12"/>
    <w:rsid w:val="004B1E43"/>
    <w:rsid w:val="004B1E81"/>
    <w:rsid w:val="004B1F0E"/>
    <w:rsid w:val="004B2B40"/>
    <w:rsid w:val="004B2DFA"/>
    <w:rsid w:val="004B33B5"/>
    <w:rsid w:val="004B3414"/>
    <w:rsid w:val="004B37B4"/>
    <w:rsid w:val="004B3C43"/>
    <w:rsid w:val="004B3D3B"/>
    <w:rsid w:val="004B4668"/>
    <w:rsid w:val="004B4949"/>
    <w:rsid w:val="004B4CC0"/>
    <w:rsid w:val="004B554B"/>
    <w:rsid w:val="004B57C7"/>
    <w:rsid w:val="004B583E"/>
    <w:rsid w:val="004B5A8E"/>
    <w:rsid w:val="004B5B6B"/>
    <w:rsid w:val="004B5D31"/>
    <w:rsid w:val="004B5D39"/>
    <w:rsid w:val="004B620A"/>
    <w:rsid w:val="004B63D9"/>
    <w:rsid w:val="004B6554"/>
    <w:rsid w:val="004B65BE"/>
    <w:rsid w:val="004B66C1"/>
    <w:rsid w:val="004B6780"/>
    <w:rsid w:val="004B67E9"/>
    <w:rsid w:val="004B6876"/>
    <w:rsid w:val="004B6B10"/>
    <w:rsid w:val="004B6CC7"/>
    <w:rsid w:val="004B7019"/>
    <w:rsid w:val="004B7125"/>
    <w:rsid w:val="004B74C0"/>
    <w:rsid w:val="004B757F"/>
    <w:rsid w:val="004B7659"/>
    <w:rsid w:val="004B785E"/>
    <w:rsid w:val="004B78B7"/>
    <w:rsid w:val="004B79DF"/>
    <w:rsid w:val="004B7B0A"/>
    <w:rsid w:val="004B7B35"/>
    <w:rsid w:val="004B7B85"/>
    <w:rsid w:val="004B7FA5"/>
    <w:rsid w:val="004C0243"/>
    <w:rsid w:val="004C04D9"/>
    <w:rsid w:val="004C06B0"/>
    <w:rsid w:val="004C0930"/>
    <w:rsid w:val="004C094F"/>
    <w:rsid w:val="004C09AE"/>
    <w:rsid w:val="004C0A87"/>
    <w:rsid w:val="004C0A96"/>
    <w:rsid w:val="004C0BC5"/>
    <w:rsid w:val="004C0C14"/>
    <w:rsid w:val="004C0E6E"/>
    <w:rsid w:val="004C15CF"/>
    <w:rsid w:val="004C160B"/>
    <w:rsid w:val="004C1780"/>
    <w:rsid w:val="004C18EC"/>
    <w:rsid w:val="004C1CB0"/>
    <w:rsid w:val="004C1F19"/>
    <w:rsid w:val="004C1FBF"/>
    <w:rsid w:val="004C230D"/>
    <w:rsid w:val="004C236C"/>
    <w:rsid w:val="004C2428"/>
    <w:rsid w:val="004C249A"/>
    <w:rsid w:val="004C272B"/>
    <w:rsid w:val="004C27B0"/>
    <w:rsid w:val="004C2D66"/>
    <w:rsid w:val="004C2DF7"/>
    <w:rsid w:val="004C2E49"/>
    <w:rsid w:val="004C2F15"/>
    <w:rsid w:val="004C3097"/>
    <w:rsid w:val="004C30C7"/>
    <w:rsid w:val="004C33FB"/>
    <w:rsid w:val="004C35AF"/>
    <w:rsid w:val="004C35DD"/>
    <w:rsid w:val="004C3AD9"/>
    <w:rsid w:val="004C3D4A"/>
    <w:rsid w:val="004C3EFA"/>
    <w:rsid w:val="004C42AC"/>
    <w:rsid w:val="004C44D1"/>
    <w:rsid w:val="004C4544"/>
    <w:rsid w:val="004C4631"/>
    <w:rsid w:val="004C4735"/>
    <w:rsid w:val="004C4A75"/>
    <w:rsid w:val="004C4E49"/>
    <w:rsid w:val="004C545A"/>
    <w:rsid w:val="004C54C5"/>
    <w:rsid w:val="004C5916"/>
    <w:rsid w:val="004C592B"/>
    <w:rsid w:val="004C5DAD"/>
    <w:rsid w:val="004C5E39"/>
    <w:rsid w:val="004C6097"/>
    <w:rsid w:val="004C6140"/>
    <w:rsid w:val="004C619D"/>
    <w:rsid w:val="004C6C18"/>
    <w:rsid w:val="004C6C81"/>
    <w:rsid w:val="004C6CB0"/>
    <w:rsid w:val="004C6DB9"/>
    <w:rsid w:val="004C6F62"/>
    <w:rsid w:val="004C6F63"/>
    <w:rsid w:val="004C75AF"/>
    <w:rsid w:val="004C7F5F"/>
    <w:rsid w:val="004C7FB6"/>
    <w:rsid w:val="004C7FBD"/>
    <w:rsid w:val="004D016B"/>
    <w:rsid w:val="004D0382"/>
    <w:rsid w:val="004D0546"/>
    <w:rsid w:val="004D0B09"/>
    <w:rsid w:val="004D0B5E"/>
    <w:rsid w:val="004D0FA2"/>
    <w:rsid w:val="004D14F4"/>
    <w:rsid w:val="004D187D"/>
    <w:rsid w:val="004D1889"/>
    <w:rsid w:val="004D1928"/>
    <w:rsid w:val="004D1930"/>
    <w:rsid w:val="004D1AA2"/>
    <w:rsid w:val="004D1C4E"/>
    <w:rsid w:val="004D1CEB"/>
    <w:rsid w:val="004D1E1C"/>
    <w:rsid w:val="004D2230"/>
    <w:rsid w:val="004D24FB"/>
    <w:rsid w:val="004D252A"/>
    <w:rsid w:val="004D26CC"/>
    <w:rsid w:val="004D272E"/>
    <w:rsid w:val="004D2D4A"/>
    <w:rsid w:val="004D3045"/>
    <w:rsid w:val="004D3161"/>
    <w:rsid w:val="004D32AD"/>
    <w:rsid w:val="004D36B2"/>
    <w:rsid w:val="004D38C5"/>
    <w:rsid w:val="004D397A"/>
    <w:rsid w:val="004D484A"/>
    <w:rsid w:val="004D4D34"/>
    <w:rsid w:val="004D4FAB"/>
    <w:rsid w:val="004D515A"/>
    <w:rsid w:val="004D526A"/>
    <w:rsid w:val="004D5750"/>
    <w:rsid w:val="004D59B8"/>
    <w:rsid w:val="004D5C86"/>
    <w:rsid w:val="004D620B"/>
    <w:rsid w:val="004D63AB"/>
    <w:rsid w:val="004D645D"/>
    <w:rsid w:val="004D6570"/>
    <w:rsid w:val="004D68E7"/>
    <w:rsid w:val="004D69C8"/>
    <w:rsid w:val="004D69F6"/>
    <w:rsid w:val="004D7101"/>
    <w:rsid w:val="004D71D1"/>
    <w:rsid w:val="004D76B2"/>
    <w:rsid w:val="004D7700"/>
    <w:rsid w:val="004D7976"/>
    <w:rsid w:val="004D79F7"/>
    <w:rsid w:val="004D7CF1"/>
    <w:rsid w:val="004D7D04"/>
    <w:rsid w:val="004E0356"/>
    <w:rsid w:val="004E0396"/>
    <w:rsid w:val="004E0443"/>
    <w:rsid w:val="004E04EB"/>
    <w:rsid w:val="004E05F2"/>
    <w:rsid w:val="004E0761"/>
    <w:rsid w:val="004E0B45"/>
    <w:rsid w:val="004E0C45"/>
    <w:rsid w:val="004E0C93"/>
    <w:rsid w:val="004E0D45"/>
    <w:rsid w:val="004E0F85"/>
    <w:rsid w:val="004E1308"/>
    <w:rsid w:val="004E167E"/>
    <w:rsid w:val="004E1BF9"/>
    <w:rsid w:val="004E1C26"/>
    <w:rsid w:val="004E1EDF"/>
    <w:rsid w:val="004E242C"/>
    <w:rsid w:val="004E2523"/>
    <w:rsid w:val="004E2809"/>
    <w:rsid w:val="004E357A"/>
    <w:rsid w:val="004E35AD"/>
    <w:rsid w:val="004E381F"/>
    <w:rsid w:val="004E38E5"/>
    <w:rsid w:val="004E3979"/>
    <w:rsid w:val="004E3FBC"/>
    <w:rsid w:val="004E429D"/>
    <w:rsid w:val="004E436C"/>
    <w:rsid w:val="004E4493"/>
    <w:rsid w:val="004E4C08"/>
    <w:rsid w:val="004E4D7A"/>
    <w:rsid w:val="004E4F7D"/>
    <w:rsid w:val="004E4F7E"/>
    <w:rsid w:val="004E533D"/>
    <w:rsid w:val="004E543F"/>
    <w:rsid w:val="004E54DE"/>
    <w:rsid w:val="004E5709"/>
    <w:rsid w:val="004E579E"/>
    <w:rsid w:val="004E59BA"/>
    <w:rsid w:val="004E5B03"/>
    <w:rsid w:val="004E5B79"/>
    <w:rsid w:val="004E5DCA"/>
    <w:rsid w:val="004E5EAB"/>
    <w:rsid w:val="004E5ECB"/>
    <w:rsid w:val="004E5EF1"/>
    <w:rsid w:val="004E5F2F"/>
    <w:rsid w:val="004E603A"/>
    <w:rsid w:val="004E6386"/>
    <w:rsid w:val="004E6515"/>
    <w:rsid w:val="004E67D7"/>
    <w:rsid w:val="004E68BC"/>
    <w:rsid w:val="004E69B5"/>
    <w:rsid w:val="004E69C8"/>
    <w:rsid w:val="004E6AF3"/>
    <w:rsid w:val="004E6B16"/>
    <w:rsid w:val="004E6D1A"/>
    <w:rsid w:val="004E6F43"/>
    <w:rsid w:val="004E70C4"/>
    <w:rsid w:val="004E7611"/>
    <w:rsid w:val="004E76A7"/>
    <w:rsid w:val="004E7B1C"/>
    <w:rsid w:val="004F0020"/>
    <w:rsid w:val="004F0100"/>
    <w:rsid w:val="004F0617"/>
    <w:rsid w:val="004F07F4"/>
    <w:rsid w:val="004F0995"/>
    <w:rsid w:val="004F0BCF"/>
    <w:rsid w:val="004F0D8C"/>
    <w:rsid w:val="004F0E60"/>
    <w:rsid w:val="004F0E9E"/>
    <w:rsid w:val="004F0EAA"/>
    <w:rsid w:val="004F0FC0"/>
    <w:rsid w:val="004F130E"/>
    <w:rsid w:val="004F1824"/>
    <w:rsid w:val="004F2110"/>
    <w:rsid w:val="004F2371"/>
    <w:rsid w:val="004F2571"/>
    <w:rsid w:val="004F25A2"/>
    <w:rsid w:val="004F27C4"/>
    <w:rsid w:val="004F29AC"/>
    <w:rsid w:val="004F2C8B"/>
    <w:rsid w:val="004F2D12"/>
    <w:rsid w:val="004F3245"/>
    <w:rsid w:val="004F3316"/>
    <w:rsid w:val="004F34AA"/>
    <w:rsid w:val="004F36BA"/>
    <w:rsid w:val="004F3720"/>
    <w:rsid w:val="004F37F3"/>
    <w:rsid w:val="004F3AC9"/>
    <w:rsid w:val="004F3B3E"/>
    <w:rsid w:val="004F3BA9"/>
    <w:rsid w:val="004F3CFC"/>
    <w:rsid w:val="004F3DCF"/>
    <w:rsid w:val="004F3F9E"/>
    <w:rsid w:val="004F406C"/>
    <w:rsid w:val="004F4403"/>
    <w:rsid w:val="004F4A95"/>
    <w:rsid w:val="004F4BF2"/>
    <w:rsid w:val="004F4D2B"/>
    <w:rsid w:val="004F4E6D"/>
    <w:rsid w:val="004F4EF2"/>
    <w:rsid w:val="004F5055"/>
    <w:rsid w:val="004F50E0"/>
    <w:rsid w:val="004F5211"/>
    <w:rsid w:val="004F53D0"/>
    <w:rsid w:val="004F582A"/>
    <w:rsid w:val="004F5892"/>
    <w:rsid w:val="004F58BC"/>
    <w:rsid w:val="004F5D52"/>
    <w:rsid w:val="004F5E5D"/>
    <w:rsid w:val="004F6291"/>
    <w:rsid w:val="004F6B65"/>
    <w:rsid w:val="004F6EBF"/>
    <w:rsid w:val="004F6EE0"/>
    <w:rsid w:val="004F714E"/>
    <w:rsid w:val="004F7589"/>
    <w:rsid w:val="004F7760"/>
    <w:rsid w:val="004F78D4"/>
    <w:rsid w:val="004F7E35"/>
    <w:rsid w:val="004F7E8C"/>
    <w:rsid w:val="0050007C"/>
    <w:rsid w:val="00500358"/>
    <w:rsid w:val="00500511"/>
    <w:rsid w:val="0050054B"/>
    <w:rsid w:val="005005E9"/>
    <w:rsid w:val="00500820"/>
    <w:rsid w:val="00500A74"/>
    <w:rsid w:val="00500DF1"/>
    <w:rsid w:val="00500F37"/>
    <w:rsid w:val="0050106C"/>
    <w:rsid w:val="00501117"/>
    <w:rsid w:val="0050114C"/>
    <w:rsid w:val="00501166"/>
    <w:rsid w:val="005011D2"/>
    <w:rsid w:val="00501424"/>
    <w:rsid w:val="00501588"/>
    <w:rsid w:val="005015ED"/>
    <w:rsid w:val="00501A44"/>
    <w:rsid w:val="00501CDA"/>
    <w:rsid w:val="00501F85"/>
    <w:rsid w:val="00501FFC"/>
    <w:rsid w:val="005023D6"/>
    <w:rsid w:val="005024FB"/>
    <w:rsid w:val="005025DE"/>
    <w:rsid w:val="00502682"/>
    <w:rsid w:val="00502926"/>
    <w:rsid w:val="00502989"/>
    <w:rsid w:val="00502BF6"/>
    <w:rsid w:val="00502EB9"/>
    <w:rsid w:val="00503023"/>
    <w:rsid w:val="00503119"/>
    <w:rsid w:val="00503258"/>
    <w:rsid w:val="00503329"/>
    <w:rsid w:val="00503353"/>
    <w:rsid w:val="005034BC"/>
    <w:rsid w:val="0050368F"/>
    <w:rsid w:val="005038DB"/>
    <w:rsid w:val="00503F21"/>
    <w:rsid w:val="0050437E"/>
    <w:rsid w:val="005043AC"/>
    <w:rsid w:val="00504408"/>
    <w:rsid w:val="0050443E"/>
    <w:rsid w:val="0050445A"/>
    <w:rsid w:val="005047E7"/>
    <w:rsid w:val="00504BBD"/>
    <w:rsid w:val="00504FF4"/>
    <w:rsid w:val="005053D1"/>
    <w:rsid w:val="0050580B"/>
    <w:rsid w:val="00505B2E"/>
    <w:rsid w:val="00505B60"/>
    <w:rsid w:val="00505D51"/>
    <w:rsid w:val="00505ED1"/>
    <w:rsid w:val="00506065"/>
    <w:rsid w:val="00506773"/>
    <w:rsid w:val="00506A8A"/>
    <w:rsid w:val="0050701A"/>
    <w:rsid w:val="00507067"/>
    <w:rsid w:val="00507221"/>
    <w:rsid w:val="005074A1"/>
    <w:rsid w:val="005076C3"/>
    <w:rsid w:val="005079D3"/>
    <w:rsid w:val="00507AAA"/>
    <w:rsid w:val="00510078"/>
    <w:rsid w:val="00510443"/>
    <w:rsid w:val="0051059C"/>
    <w:rsid w:val="005105C2"/>
    <w:rsid w:val="00510849"/>
    <w:rsid w:val="00510941"/>
    <w:rsid w:val="00510A0E"/>
    <w:rsid w:val="00510B0C"/>
    <w:rsid w:val="00510DC1"/>
    <w:rsid w:val="005110EE"/>
    <w:rsid w:val="0051134A"/>
    <w:rsid w:val="005115F6"/>
    <w:rsid w:val="0051161B"/>
    <w:rsid w:val="005117B2"/>
    <w:rsid w:val="00511802"/>
    <w:rsid w:val="00511962"/>
    <w:rsid w:val="00511AA8"/>
    <w:rsid w:val="00511BAB"/>
    <w:rsid w:val="00511D29"/>
    <w:rsid w:val="00511EF6"/>
    <w:rsid w:val="00511F12"/>
    <w:rsid w:val="00512285"/>
    <w:rsid w:val="005122CF"/>
    <w:rsid w:val="00512357"/>
    <w:rsid w:val="005128AF"/>
    <w:rsid w:val="005131A6"/>
    <w:rsid w:val="0051320E"/>
    <w:rsid w:val="0051326C"/>
    <w:rsid w:val="005135EA"/>
    <w:rsid w:val="0051392E"/>
    <w:rsid w:val="00514203"/>
    <w:rsid w:val="005143E9"/>
    <w:rsid w:val="005146ED"/>
    <w:rsid w:val="0051475A"/>
    <w:rsid w:val="0051491E"/>
    <w:rsid w:val="00514BA0"/>
    <w:rsid w:val="00514C5D"/>
    <w:rsid w:val="00515397"/>
    <w:rsid w:val="0051540B"/>
    <w:rsid w:val="00515778"/>
    <w:rsid w:val="00515951"/>
    <w:rsid w:val="005159B5"/>
    <w:rsid w:val="00515C71"/>
    <w:rsid w:val="00515E3C"/>
    <w:rsid w:val="00516028"/>
    <w:rsid w:val="00516187"/>
    <w:rsid w:val="00516576"/>
    <w:rsid w:val="005165AF"/>
    <w:rsid w:val="005168B2"/>
    <w:rsid w:val="005169FE"/>
    <w:rsid w:val="00516C02"/>
    <w:rsid w:val="00516FBB"/>
    <w:rsid w:val="005171A0"/>
    <w:rsid w:val="005171A5"/>
    <w:rsid w:val="0051781A"/>
    <w:rsid w:val="00517908"/>
    <w:rsid w:val="00517931"/>
    <w:rsid w:val="00517B5E"/>
    <w:rsid w:val="00517D2D"/>
    <w:rsid w:val="00517EF7"/>
    <w:rsid w:val="005206BB"/>
    <w:rsid w:val="005206BC"/>
    <w:rsid w:val="005207A6"/>
    <w:rsid w:val="00520938"/>
    <w:rsid w:val="00520B02"/>
    <w:rsid w:val="00520CD4"/>
    <w:rsid w:val="00520D78"/>
    <w:rsid w:val="00520DBF"/>
    <w:rsid w:val="00520E7D"/>
    <w:rsid w:val="005210E4"/>
    <w:rsid w:val="0052111A"/>
    <w:rsid w:val="005212C6"/>
    <w:rsid w:val="00521DFC"/>
    <w:rsid w:val="00521E4D"/>
    <w:rsid w:val="00521F4B"/>
    <w:rsid w:val="00521F6A"/>
    <w:rsid w:val="00521FD5"/>
    <w:rsid w:val="00522120"/>
    <w:rsid w:val="00522407"/>
    <w:rsid w:val="00522887"/>
    <w:rsid w:val="00522967"/>
    <w:rsid w:val="00522A61"/>
    <w:rsid w:val="00522B24"/>
    <w:rsid w:val="00522D19"/>
    <w:rsid w:val="005231BD"/>
    <w:rsid w:val="00523475"/>
    <w:rsid w:val="005237B7"/>
    <w:rsid w:val="005237F0"/>
    <w:rsid w:val="00523822"/>
    <w:rsid w:val="00523868"/>
    <w:rsid w:val="00523AD8"/>
    <w:rsid w:val="00523E50"/>
    <w:rsid w:val="00524311"/>
    <w:rsid w:val="0052464E"/>
    <w:rsid w:val="0052494B"/>
    <w:rsid w:val="00524A45"/>
    <w:rsid w:val="00524C8C"/>
    <w:rsid w:val="00524F4F"/>
    <w:rsid w:val="005252BF"/>
    <w:rsid w:val="005254FF"/>
    <w:rsid w:val="00525603"/>
    <w:rsid w:val="00525739"/>
    <w:rsid w:val="00525A14"/>
    <w:rsid w:val="00525AF7"/>
    <w:rsid w:val="00525C74"/>
    <w:rsid w:val="00525D5B"/>
    <w:rsid w:val="00525DD7"/>
    <w:rsid w:val="00525E34"/>
    <w:rsid w:val="00525E85"/>
    <w:rsid w:val="00525EDB"/>
    <w:rsid w:val="00525F8B"/>
    <w:rsid w:val="00526466"/>
    <w:rsid w:val="005266CD"/>
    <w:rsid w:val="00526754"/>
    <w:rsid w:val="00526859"/>
    <w:rsid w:val="00526ADC"/>
    <w:rsid w:val="00526BE5"/>
    <w:rsid w:val="00526DAE"/>
    <w:rsid w:val="00526DF5"/>
    <w:rsid w:val="00526EBC"/>
    <w:rsid w:val="00526F41"/>
    <w:rsid w:val="00527C35"/>
    <w:rsid w:val="00527D4F"/>
    <w:rsid w:val="00527E54"/>
    <w:rsid w:val="0053035E"/>
    <w:rsid w:val="0053041E"/>
    <w:rsid w:val="00530464"/>
    <w:rsid w:val="005305B7"/>
    <w:rsid w:val="005305DC"/>
    <w:rsid w:val="0053065E"/>
    <w:rsid w:val="0053091D"/>
    <w:rsid w:val="00530AEA"/>
    <w:rsid w:val="00530D26"/>
    <w:rsid w:val="00530EF9"/>
    <w:rsid w:val="00530FC8"/>
    <w:rsid w:val="0053101F"/>
    <w:rsid w:val="00531036"/>
    <w:rsid w:val="005313F3"/>
    <w:rsid w:val="00531861"/>
    <w:rsid w:val="0053194B"/>
    <w:rsid w:val="00531D32"/>
    <w:rsid w:val="00532063"/>
    <w:rsid w:val="005320BA"/>
    <w:rsid w:val="005322E9"/>
    <w:rsid w:val="00532684"/>
    <w:rsid w:val="00532814"/>
    <w:rsid w:val="00532920"/>
    <w:rsid w:val="00532BC1"/>
    <w:rsid w:val="00532C2B"/>
    <w:rsid w:val="00532E8B"/>
    <w:rsid w:val="005330EA"/>
    <w:rsid w:val="005339BD"/>
    <w:rsid w:val="00533C5C"/>
    <w:rsid w:val="00533C77"/>
    <w:rsid w:val="00534023"/>
    <w:rsid w:val="00534036"/>
    <w:rsid w:val="00534348"/>
    <w:rsid w:val="0053469A"/>
    <w:rsid w:val="0053471B"/>
    <w:rsid w:val="005348A6"/>
    <w:rsid w:val="005348BB"/>
    <w:rsid w:val="00534B8A"/>
    <w:rsid w:val="00534F50"/>
    <w:rsid w:val="005350A8"/>
    <w:rsid w:val="00535190"/>
    <w:rsid w:val="00535213"/>
    <w:rsid w:val="0053541F"/>
    <w:rsid w:val="00535923"/>
    <w:rsid w:val="00535ECF"/>
    <w:rsid w:val="00535F25"/>
    <w:rsid w:val="00535F2D"/>
    <w:rsid w:val="005364A9"/>
    <w:rsid w:val="00536680"/>
    <w:rsid w:val="0053690A"/>
    <w:rsid w:val="00536ACD"/>
    <w:rsid w:val="005373A3"/>
    <w:rsid w:val="00537530"/>
    <w:rsid w:val="00537AD0"/>
    <w:rsid w:val="00537E67"/>
    <w:rsid w:val="00540037"/>
    <w:rsid w:val="005401E0"/>
    <w:rsid w:val="005408B9"/>
    <w:rsid w:val="005409BB"/>
    <w:rsid w:val="00540AE5"/>
    <w:rsid w:val="00540D60"/>
    <w:rsid w:val="00540EF9"/>
    <w:rsid w:val="005411DC"/>
    <w:rsid w:val="005413B1"/>
    <w:rsid w:val="0054169E"/>
    <w:rsid w:val="00541B05"/>
    <w:rsid w:val="00541EBD"/>
    <w:rsid w:val="00541F24"/>
    <w:rsid w:val="005429D6"/>
    <w:rsid w:val="00542A54"/>
    <w:rsid w:val="00542EEC"/>
    <w:rsid w:val="0054309E"/>
    <w:rsid w:val="005430C0"/>
    <w:rsid w:val="0054360B"/>
    <w:rsid w:val="00543625"/>
    <w:rsid w:val="00543F48"/>
    <w:rsid w:val="00544042"/>
    <w:rsid w:val="0054408E"/>
    <w:rsid w:val="0054445E"/>
    <w:rsid w:val="005444A9"/>
    <w:rsid w:val="005446BA"/>
    <w:rsid w:val="0054475D"/>
    <w:rsid w:val="005447EE"/>
    <w:rsid w:val="0054498C"/>
    <w:rsid w:val="00544C8E"/>
    <w:rsid w:val="00544D5B"/>
    <w:rsid w:val="00544DEB"/>
    <w:rsid w:val="00544E09"/>
    <w:rsid w:val="00544E0D"/>
    <w:rsid w:val="005450B6"/>
    <w:rsid w:val="0054520D"/>
    <w:rsid w:val="00545765"/>
    <w:rsid w:val="005457C7"/>
    <w:rsid w:val="005458AA"/>
    <w:rsid w:val="00545D52"/>
    <w:rsid w:val="00545DE2"/>
    <w:rsid w:val="0054607A"/>
    <w:rsid w:val="00546481"/>
    <w:rsid w:val="0054669C"/>
    <w:rsid w:val="005466A9"/>
    <w:rsid w:val="005467C4"/>
    <w:rsid w:val="0054693F"/>
    <w:rsid w:val="00546BB7"/>
    <w:rsid w:val="00546E5C"/>
    <w:rsid w:val="0054729A"/>
    <w:rsid w:val="0054730B"/>
    <w:rsid w:val="00547333"/>
    <w:rsid w:val="00547452"/>
    <w:rsid w:val="0054747A"/>
    <w:rsid w:val="005475B5"/>
    <w:rsid w:val="0054788E"/>
    <w:rsid w:val="00547C12"/>
    <w:rsid w:val="00547EE5"/>
    <w:rsid w:val="0055002C"/>
    <w:rsid w:val="005501F3"/>
    <w:rsid w:val="00550632"/>
    <w:rsid w:val="0055069E"/>
    <w:rsid w:val="00550779"/>
    <w:rsid w:val="005507BF"/>
    <w:rsid w:val="005511D8"/>
    <w:rsid w:val="005514CD"/>
    <w:rsid w:val="005515F4"/>
    <w:rsid w:val="005516A6"/>
    <w:rsid w:val="005516BB"/>
    <w:rsid w:val="005518CB"/>
    <w:rsid w:val="00551942"/>
    <w:rsid w:val="00551B2D"/>
    <w:rsid w:val="00551CA1"/>
    <w:rsid w:val="00551E0B"/>
    <w:rsid w:val="00551E5D"/>
    <w:rsid w:val="00552008"/>
    <w:rsid w:val="005520C5"/>
    <w:rsid w:val="005521E6"/>
    <w:rsid w:val="005522FB"/>
    <w:rsid w:val="00552558"/>
    <w:rsid w:val="0055286C"/>
    <w:rsid w:val="00552946"/>
    <w:rsid w:val="00552A38"/>
    <w:rsid w:val="005530D2"/>
    <w:rsid w:val="00553357"/>
    <w:rsid w:val="0055353B"/>
    <w:rsid w:val="005536A5"/>
    <w:rsid w:val="005538B8"/>
    <w:rsid w:val="0055396F"/>
    <w:rsid w:val="00553BC6"/>
    <w:rsid w:val="005542EA"/>
    <w:rsid w:val="00554794"/>
    <w:rsid w:val="00555D25"/>
    <w:rsid w:val="00555E5C"/>
    <w:rsid w:val="00555EA8"/>
    <w:rsid w:val="005561F4"/>
    <w:rsid w:val="005562BA"/>
    <w:rsid w:val="00556374"/>
    <w:rsid w:val="00556557"/>
    <w:rsid w:val="00556F86"/>
    <w:rsid w:val="00557085"/>
    <w:rsid w:val="00557178"/>
    <w:rsid w:val="0055723D"/>
    <w:rsid w:val="0055738A"/>
    <w:rsid w:val="00557478"/>
    <w:rsid w:val="005574C3"/>
    <w:rsid w:val="0055786F"/>
    <w:rsid w:val="00557BFD"/>
    <w:rsid w:val="00557D05"/>
    <w:rsid w:val="00557F55"/>
    <w:rsid w:val="00557FB7"/>
    <w:rsid w:val="0056007F"/>
    <w:rsid w:val="0056045E"/>
    <w:rsid w:val="0056055A"/>
    <w:rsid w:val="00560604"/>
    <w:rsid w:val="005606F3"/>
    <w:rsid w:val="005608B2"/>
    <w:rsid w:val="0056092F"/>
    <w:rsid w:val="00561280"/>
    <w:rsid w:val="0056135D"/>
    <w:rsid w:val="00561A69"/>
    <w:rsid w:val="00561DA8"/>
    <w:rsid w:val="00561F10"/>
    <w:rsid w:val="005622AD"/>
    <w:rsid w:val="005622C9"/>
    <w:rsid w:val="005625CE"/>
    <w:rsid w:val="00562722"/>
    <w:rsid w:val="00562845"/>
    <w:rsid w:val="00562949"/>
    <w:rsid w:val="005633AD"/>
    <w:rsid w:val="005639B8"/>
    <w:rsid w:val="00563A91"/>
    <w:rsid w:val="00563AA7"/>
    <w:rsid w:val="00563B03"/>
    <w:rsid w:val="00563DC2"/>
    <w:rsid w:val="00563DC9"/>
    <w:rsid w:val="00563E78"/>
    <w:rsid w:val="005641BF"/>
    <w:rsid w:val="005643B1"/>
    <w:rsid w:val="005643F7"/>
    <w:rsid w:val="00564573"/>
    <w:rsid w:val="0056488F"/>
    <w:rsid w:val="005648CB"/>
    <w:rsid w:val="005648E5"/>
    <w:rsid w:val="005650F1"/>
    <w:rsid w:val="00565194"/>
    <w:rsid w:val="00565287"/>
    <w:rsid w:val="00565647"/>
    <w:rsid w:val="005659C6"/>
    <w:rsid w:val="00565B9F"/>
    <w:rsid w:val="00565FCD"/>
    <w:rsid w:val="0056606F"/>
    <w:rsid w:val="005661BE"/>
    <w:rsid w:val="005662A9"/>
    <w:rsid w:val="005662E4"/>
    <w:rsid w:val="00566440"/>
    <w:rsid w:val="005665A4"/>
    <w:rsid w:val="005666D7"/>
    <w:rsid w:val="005668C5"/>
    <w:rsid w:val="00566B22"/>
    <w:rsid w:val="00566BB6"/>
    <w:rsid w:val="00566E3A"/>
    <w:rsid w:val="00566F3C"/>
    <w:rsid w:val="00566F5F"/>
    <w:rsid w:val="00566FE4"/>
    <w:rsid w:val="005670A3"/>
    <w:rsid w:val="005672DE"/>
    <w:rsid w:val="00567369"/>
    <w:rsid w:val="0056768B"/>
    <w:rsid w:val="005677D9"/>
    <w:rsid w:val="00567A2C"/>
    <w:rsid w:val="00567BD3"/>
    <w:rsid w:val="00567CF6"/>
    <w:rsid w:val="00567E8F"/>
    <w:rsid w:val="005702FE"/>
    <w:rsid w:val="005703A5"/>
    <w:rsid w:val="0057057D"/>
    <w:rsid w:val="005705F6"/>
    <w:rsid w:val="00570786"/>
    <w:rsid w:val="005708AA"/>
    <w:rsid w:val="0057118B"/>
    <w:rsid w:val="00571897"/>
    <w:rsid w:val="00571A0C"/>
    <w:rsid w:val="00571AB5"/>
    <w:rsid w:val="00571B34"/>
    <w:rsid w:val="00571E05"/>
    <w:rsid w:val="00571E4C"/>
    <w:rsid w:val="00571FA1"/>
    <w:rsid w:val="00572364"/>
    <w:rsid w:val="00572E4B"/>
    <w:rsid w:val="00573127"/>
    <w:rsid w:val="00573266"/>
    <w:rsid w:val="00573E1A"/>
    <w:rsid w:val="005740A2"/>
    <w:rsid w:val="0057417A"/>
    <w:rsid w:val="00574368"/>
    <w:rsid w:val="00574381"/>
    <w:rsid w:val="005743A8"/>
    <w:rsid w:val="00574697"/>
    <w:rsid w:val="005746FD"/>
    <w:rsid w:val="00574725"/>
    <w:rsid w:val="00574730"/>
    <w:rsid w:val="00574AC1"/>
    <w:rsid w:val="00574BC8"/>
    <w:rsid w:val="00574D03"/>
    <w:rsid w:val="00574E26"/>
    <w:rsid w:val="00575313"/>
    <w:rsid w:val="00575525"/>
    <w:rsid w:val="00575F5F"/>
    <w:rsid w:val="005766AD"/>
    <w:rsid w:val="00576B37"/>
    <w:rsid w:val="00576D41"/>
    <w:rsid w:val="005770A9"/>
    <w:rsid w:val="0057712B"/>
    <w:rsid w:val="00577411"/>
    <w:rsid w:val="005775E3"/>
    <w:rsid w:val="0057760B"/>
    <w:rsid w:val="00577971"/>
    <w:rsid w:val="00577B97"/>
    <w:rsid w:val="00577EF6"/>
    <w:rsid w:val="00580138"/>
    <w:rsid w:val="005803DC"/>
    <w:rsid w:val="00580487"/>
    <w:rsid w:val="005806A6"/>
    <w:rsid w:val="0058088F"/>
    <w:rsid w:val="00580891"/>
    <w:rsid w:val="00580C62"/>
    <w:rsid w:val="00580DE5"/>
    <w:rsid w:val="00580FE7"/>
    <w:rsid w:val="005812CA"/>
    <w:rsid w:val="005815D2"/>
    <w:rsid w:val="005816E9"/>
    <w:rsid w:val="0058188C"/>
    <w:rsid w:val="00581BF2"/>
    <w:rsid w:val="00581E7C"/>
    <w:rsid w:val="00581F84"/>
    <w:rsid w:val="005823FE"/>
    <w:rsid w:val="00582411"/>
    <w:rsid w:val="00582586"/>
    <w:rsid w:val="005825EF"/>
    <w:rsid w:val="005825FB"/>
    <w:rsid w:val="00582A2C"/>
    <w:rsid w:val="00582AB4"/>
    <w:rsid w:val="00582D79"/>
    <w:rsid w:val="00582D7D"/>
    <w:rsid w:val="00582F09"/>
    <w:rsid w:val="005834E4"/>
    <w:rsid w:val="005837CF"/>
    <w:rsid w:val="00583928"/>
    <w:rsid w:val="00583B09"/>
    <w:rsid w:val="00583C12"/>
    <w:rsid w:val="00583C82"/>
    <w:rsid w:val="00583D76"/>
    <w:rsid w:val="0058411F"/>
    <w:rsid w:val="00584225"/>
    <w:rsid w:val="005845AB"/>
    <w:rsid w:val="00584813"/>
    <w:rsid w:val="005849CB"/>
    <w:rsid w:val="00584B2B"/>
    <w:rsid w:val="00584C73"/>
    <w:rsid w:val="0058521C"/>
    <w:rsid w:val="005853D5"/>
    <w:rsid w:val="0058548B"/>
    <w:rsid w:val="005858EB"/>
    <w:rsid w:val="005859F6"/>
    <w:rsid w:val="00585B07"/>
    <w:rsid w:val="00585D4D"/>
    <w:rsid w:val="00585D6D"/>
    <w:rsid w:val="0058603D"/>
    <w:rsid w:val="00586196"/>
    <w:rsid w:val="0058639F"/>
    <w:rsid w:val="005863A9"/>
    <w:rsid w:val="00586416"/>
    <w:rsid w:val="005867B7"/>
    <w:rsid w:val="00587381"/>
    <w:rsid w:val="005874A7"/>
    <w:rsid w:val="0058769B"/>
    <w:rsid w:val="005878D5"/>
    <w:rsid w:val="00587935"/>
    <w:rsid w:val="00587CA8"/>
    <w:rsid w:val="00587E63"/>
    <w:rsid w:val="0059066D"/>
    <w:rsid w:val="00590852"/>
    <w:rsid w:val="00590A1F"/>
    <w:rsid w:val="00590A2E"/>
    <w:rsid w:val="00590D71"/>
    <w:rsid w:val="00590EBF"/>
    <w:rsid w:val="005910F7"/>
    <w:rsid w:val="00591135"/>
    <w:rsid w:val="005911C5"/>
    <w:rsid w:val="00591312"/>
    <w:rsid w:val="00591747"/>
    <w:rsid w:val="00591863"/>
    <w:rsid w:val="0059199F"/>
    <w:rsid w:val="00591BDF"/>
    <w:rsid w:val="00592030"/>
    <w:rsid w:val="00592201"/>
    <w:rsid w:val="0059245C"/>
    <w:rsid w:val="0059255E"/>
    <w:rsid w:val="005928CD"/>
    <w:rsid w:val="005929B6"/>
    <w:rsid w:val="00592B7B"/>
    <w:rsid w:val="00592CC6"/>
    <w:rsid w:val="0059324E"/>
    <w:rsid w:val="0059328A"/>
    <w:rsid w:val="00593A69"/>
    <w:rsid w:val="00593D1D"/>
    <w:rsid w:val="00593DCF"/>
    <w:rsid w:val="005941A2"/>
    <w:rsid w:val="00594376"/>
    <w:rsid w:val="00594621"/>
    <w:rsid w:val="005948DC"/>
    <w:rsid w:val="00594C85"/>
    <w:rsid w:val="00594D9D"/>
    <w:rsid w:val="00594E26"/>
    <w:rsid w:val="005954E4"/>
    <w:rsid w:val="005959EB"/>
    <w:rsid w:val="00595A26"/>
    <w:rsid w:val="00595F0A"/>
    <w:rsid w:val="00595F3A"/>
    <w:rsid w:val="00595FD1"/>
    <w:rsid w:val="00596239"/>
    <w:rsid w:val="0059668B"/>
    <w:rsid w:val="005967D7"/>
    <w:rsid w:val="00596FD9"/>
    <w:rsid w:val="00597119"/>
    <w:rsid w:val="005971C6"/>
    <w:rsid w:val="005972BE"/>
    <w:rsid w:val="00597529"/>
    <w:rsid w:val="0059786B"/>
    <w:rsid w:val="005978A2"/>
    <w:rsid w:val="005A0711"/>
    <w:rsid w:val="005A0BA0"/>
    <w:rsid w:val="005A0D86"/>
    <w:rsid w:val="005A0E51"/>
    <w:rsid w:val="005A0E9E"/>
    <w:rsid w:val="005A100D"/>
    <w:rsid w:val="005A11AE"/>
    <w:rsid w:val="005A1544"/>
    <w:rsid w:val="005A172B"/>
    <w:rsid w:val="005A1774"/>
    <w:rsid w:val="005A17A5"/>
    <w:rsid w:val="005A17EC"/>
    <w:rsid w:val="005A18FB"/>
    <w:rsid w:val="005A21D8"/>
    <w:rsid w:val="005A2295"/>
    <w:rsid w:val="005A23D5"/>
    <w:rsid w:val="005A241A"/>
    <w:rsid w:val="005A28D4"/>
    <w:rsid w:val="005A2998"/>
    <w:rsid w:val="005A2AF3"/>
    <w:rsid w:val="005A2BC0"/>
    <w:rsid w:val="005A2C3B"/>
    <w:rsid w:val="005A2E66"/>
    <w:rsid w:val="005A30F5"/>
    <w:rsid w:val="005A33B0"/>
    <w:rsid w:val="005A3B6B"/>
    <w:rsid w:val="005A3BB4"/>
    <w:rsid w:val="005A3CD9"/>
    <w:rsid w:val="005A4156"/>
    <w:rsid w:val="005A42AA"/>
    <w:rsid w:val="005A43F7"/>
    <w:rsid w:val="005A46A9"/>
    <w:rsid w:val="005A4D3E"/>
    <w:rsid w:val="005A4F0D"/>
    <w:rsid w:val="005A4FCC"/>
    <w:rsid w:val="005A53E5"/>
    <w:rsid w:val="005A56AC"/>
    <w:rsid w:val="005A56C8"/>
    <w:rsid w:val="005A5DD3"/>
    <w:rsid w:val="005A5F1B"/>
    <w:rsid w:val="005A5F34"/>
    <w:rsid w:val="005A5FD6"/>
    <w:rsid w:val="005A6195"/>
    <w:rsid w:val="005A622C"/>
    <w:rsid w:val="005A6269"/>
    <w:rsid w:val="005A66C3"/>
    <w:rsid w:val="005A6BFE"/>
    <w:rsid w:val="005A6CFD"/>
    <w:rsid w:val="005A6D42"/>
    <w:rsid w:val="005A6D7A"/>
    <w:rsid w:val="005A6FC0"/>
    <w:rsid w:val="005A72A4"/>
    <w:rsid w:val="005A72CB"/>
    <w:rsid w:val="005A7315"/>
    <w:rsid w:val="005A73A3"/>
    <w:rsid w:val="005A73A5"/>
    <w:rsid w:val="005A7456"/>
    <w:rsid w:val="005A7C26"/>
    <w:rsid w:val="005A7DBF"/>
    <w:rsid w:val="005A7DDD"/>
    <w:rsid w:val="005B00E3"/>
    <w:rsid w:val="005B00FC"/>
    <w:rsid w:val="005B048E"/>
    <w:rsid w:val="005B0580"/>
    <w:rsid w:val="005B0924"/>
    <w:rsid w:val="005B0C24"/>
    <w:rsid w:val="005B0F23"/>
    <w:rsid w:val="005B120F"/>
    <w:rsid w:val="005B13BD"/>
    <w:rsid w:val="005B143E"/>
    <w:rsid w:val="005B1A82"/>
    <w:rsid w:val="005B21BF"/>
    <w:rsid w:val="005B2550"/>
    <w:rsid w:val="005B2561"/>
    <w:rsid w:val="005B28E6"/>
    <w:rsid w:val="005B2B01"/>
    <w:rsid w:val="005B2C6B"/>
    <w:rsid w:val="005B2C92"/>
    <w:rsid w:val="005B2D55"/>
    <w:rsid w:val="005B2FBE"/>
    <w:rsid w:val="005B348C"/>
    <w:rsid w:val="005B3647"/>
    <w:rsid w:val="005B3BA8"/>
    <w:rsid w:val="005B3CBB"/>
    <w:rsid w:val="005B3CC1"/>
    <w:rsid w:val="005B3E5F"/>
    <w:rsid w:val="005B427A"/>
    <w:rsid w:val="005B46D4"/>
    <w:rsid w:val="005B4B5D"/>
    <w:rsid w:val="005B4C94"/>
    <w:rsid w:val="005B4D5B"/>
    <w:rsid w:val="005B4EE0"/>
    <w:rsid w:val="005B507D"/>
    <w:rsid w:val="005B50BC"/>
    <w:rsid w:val="005B52AB"/>
    <w:rsid w:val="005B5468"/>
    <w:rsid w:val="005B5515"/>
    <w:rsid w:val="005B57EC"/>
    <w:rsid w:val="005B5BEF"/>
    <w:rsid w:val="005B5D13"/>
    <w:rsid w:val="005B64AC"/>
    <w:rsid w:val="005B64B6"/>
    <w:rsid w:val="005B67F8"/>
    <w:rsid w:val="005B696E"/>
    <w:rsid w:val="005B6ABF"/>
    <w:rsid w:val="005B6D5B"/>
    <w:rsid w:val="005B6EA2"/>
    <w:rsid w:val="005B762F"/>
    <w:rsid w:val="005B794E"/>
    <w:rsid w:val="005B7B05"/>
    <w:rsid w:val="005B7D73"/>
    <w:rsid w:val="005C019B"/>
    <w:rsid w:val="005C01C0"/>
    <w:rsid w:val="005C0322"/>
    <w:rsid w:val="005C048C"/>
    <w:rsid w:val="005C079B"/>
    <w:rsid w:val="005C086F"/>
    <w:rsid w:val="005C0B90"/>
    <w:rsid w:val="005C0DBA"/>
    <w:rsid w:val="005C110A"/>
    <w:rsid w:val="005C1142"/>
    <w:rsid w:val="005C15FC"/>
    <w:rsid w:val="005C1656"/>
    <w:rsid w:val="005C19D7"/>
    <w:rsid w:val="005C1DB3"/>
    <w:rsid w:val="005C21CC"/>
    <w:rsid w:val="005C23A7"/>
    <w:rsid w:val="005C251C"/>
    <w:rsid w:val="005C26DE"/>
    <w:rsid w:val="005C2769"/>
    <w:rsid w:val="005C2901"/>
    <w:rsid w:val="005C2B4F"/>
    <w:rsid w:val="005C2CFA"/>
    <w:rsid w:val="005C2E40"/>
    <w:rsid w:val="005C2FD1"/>
    <w:rsid w:val="005C3376"/>
    <w:rsid w:val="005C3610"/>
    <w:rsid w:val="005C3837"/>
    <w:rsid w:val="005C3D63"/>
    <w:rsid w:val="005C4097"/>
    <w:rsid w:val="005C419C"/>
    <w:rsid w:val="005C41E8"/>
    <w:rsid w:val="005C4336"/>
    <w:rsid w:val="005C434F"/>
    <w:rsid w:val="005C4360"/>
    <w:rsid w:val="005C4540"/>
    <w:rsid w:val="005C4691"/>
    <w:rsid w:val="005C46F4"/>
    <w:rsid w:val="005C4834"/>
    <w:rsid w:val="005C4A4F"/>
    <w:rsid w:val="005C4A65"/>
    <w:rsid w:val="005C4AB2"/>
    <w:rsid w:val="005C4C75"/>
    <w:rsid w:val="005C50CB"/>
    <w:rsid w:val="005C5141"/>
    <w:rsid w:val="005C51D3"/>
    <w:rsid w:val="005C5248"/>
    <w:rsid w:val="005C5316"/>
    <w:rsid w:val="005C56DD"/>
    <w:rsid w:val="005C59EC"/>
    <w:rsid w:val="005C5E1F"/>
    <w:rsid w:val="005C5E2E"/>
    <w:rsid w:val="005C5FB9"/>
    <w:rsid w:val="005C5FDE"/>
    <w:rsid w:val="005C6A20"/>
    <w:rsid w:val="005C6C5F"/>
    <w:rsid w:val="005C6D01"/>
    <w:rsid w:val="005C6D0D"/>
    <w:rsid w:val="005C6D28"/>
    <w:rsid w:val="005C6DA7"/>
    <w:rsid w:val="005C6DF3"/>
    <w:rsid w:val="005C70C3"/>
    <w:rsid w:val="005C724D"/>
    <w:rsid w:val="005C76C5"/>
    <w:rsid w:val="005C76CC"/>
    <w:rsid w:val="005D016E"/>
    <w:rsid w:val="005D0488"/>
    <w:rsid w:val="005D074E"/>
    <w:rsid w:val="005D0803"/>
    <w:rsid w:val="005D0D0A"/>
    <w:rsid w:val="005D0D7C"/>
    <w:rsid w:val="005D0E35"/>
    <w:rsid w:val="005D0EA3"/>
    <w:rsid w:val="005D1043"/>
    <w:rsid w:val="005D12FE"/>
    <w:rsid w:val="005D13F6"/>
    <w:rsid w:val="005D187B"/>
    <w:rsid w:val="005D199E"/>
    <w:rsid w:val="005D1A20"/>
    <w:rsid w:val="005D1B60"/>
    <w:rsid w:val="005D1F60"/>
    <w:rsid w:val="005D1FD2"/>
    <w:rsid w:val="005D23A3"/>
    <w:rsid w:val="005D23C2"/>
    <w:rsid w:val="005D24EF"/>
    <w:rsid w:val="005D2549"/>
    <w:rsid w:val="005D26E1"/>
    <w:rsid w:val="005D29DD"/>
    <w:rsid w:val="005D2B6A"/>
    <w:rsid w:val="005D2DBB"/>
    <w:rsid w:val="005D31B0"/>
    <w:rsid w:val="005D360C"/>
    <w:rsid w:val="005D38F6"/>
    <w:rsid w:val="005D393E"/>
    <w:rsid w:val="005D3B64"/>
    <w:rsid w:val="005D3D3E"/>
    <w:rsid w:val="005D3DE2"/>
    <w:rsid w:val="005D3F95"/>
    <w:rsid w:val="005D404A"/>
    <w:rsid w:val="005D411F"/>
    <w:rsid w:val="005D418F"/>
    <w:rsid w:val="005D4370"/>
    <w:rsid w:val="005D4663"/>
    <w:rsid w:val="005D4830"/>
    <w:rsid w:val="005D4950"/>
    <w:rsid w:val="005D4A9A"/>
    <w:rsid w:val="005D4BDA"/>
    <w:rsid w:val="005D4D83"/>
    <w:rsid w:val="005D4DD4"/>
    <w:rsid w:val="005D4E06"/>
    <w:rsid w:val="005D4E11"/>
    <w:rsid w:val="005D4EAB"/>
    <w:rsid w:val="005D5314"/>
    <w:rsid w:val="005D5368"/>
    <w:rsid w:val="005D5414"/>
    <w:rsid w:val="005D592D"/>
    <w:rsid w:val="005D5960"/>
    <w:rsid w:val="005D6236"/>
    <w:rsid w:val="005D66FA"/>
    <w:rsid w:val="005D6821"/>
    <w:rsid w:val="005D690C"/>
    <w:rsid w:val="005D6D09"/>
    <w:rsid w:val="005D6E38"/>
    <w:rsid w:val="005D6EEE"/>
    <w:rsid w:val="005D73CA"/>
    <w:rsid w:val="005D7409"/>
    <w:rsid w:val="005D7A9B"/>
    <w:rsid w:val="005D7BB1"/>
    <w:rsid w:val="005D7D1C"/>
    <w:rsid w:val="005D7DC2"/>
    <w:rsid w:val="005D7EE1"/>
    <w:rsid w:val="005D7EF3"/>
    <w:rsid w:val="005E0019"/>
    <w:rsid w:val="005E014D"/>
    <w:rsid w:val="005E02B1"/>
    <w:rsid w:val="005E0490"/>
    <w:rsid w:val="005E07C8"/>
    <w:rsid w:val="005E08B5"/>
    <w:rsid w:val="005E08B9"/>
    <w:rsid w:val="005E0BAC"/>
    <w:rsid w:val="005E0C03"/>
    <w:rsid w:val="005E0D27"/>
    <w:rsid w:val="005E0D3E"/>
    <w:rsid w:val="005E0DAD"/>
    <w:rsid w:val="005E139B"/>
    <w:rsid w:val="005E13BB"/>
    <w:rsid w:val="005E1414"/>
    <w:rsid w:val="005E1491"/>
    <w:rsid w:val="005E14ED"/>
    <w:rsid w:val="005E1504"/>
    <w:rsid w:val="005E153C"/>
    <w:rsid w:val="005E16F2"/>
    <w:rsid w:val="005E1875"/>
    <w:rsid w:val="005E1AD2"/>
    <w:rsid w:val="005E1BCF"/>
    <w:rsid w:val="005E246E"/>
    <w:rsid w:val="005E27C6"/>
    <w:rsid w:val="005E282D"/>
    <w:rsid w:val="005E2A88"/>
    <w:rsid w:val="005E2B39"/>
    <w:rsid w:val="005E2E45"/>
    <w:rsid w:val="005E2E7E"/>
    <w:rsid w:val="005E2FBB"/>
    <w:rsid w:val="005E30C2"/>
    <w:rsid w:val="005E31F3"/>
    <w:rsid w:val="005E325B"/>
    <w:rsid w:val="005E33F7"/>
    <w:rsid w:val="005E3CFF"/>
    <w:rsid w:val="005E3EBD"/>
    <w:rsid w:val="005E408C"/>
    <w:rsid w:val="005E410D"/>
    <w:rsid w:val="005E42CD"/>
    <w:rsid w:val="005E4365"/>
    <w:rsid w:val="005E44B2"/>
    <w:rsid w:val="005E4C36"/>
    <w:rsid w:val="005E4FDF"/>
    <w:rsid w:val="005E5233"/>
    <w:rsid w:val="005E5792"/>
    <w:rsid w:val="005E57CE"/>
    <w:rsid w:val="005E57EB"/>
    <w:rsid w:val="005E58BA"/>
    <w:rsid w:val="005E5963"/>
    <w:rsid w:val="005E5B6E"/>
    <w:rsid w:val="005E5D58"/>
    <w:rsid w:val="005E5FEC"/>
    <w:rsid w:val="005E61A0"/>
    <w:rsid w:val="005E61EB"/>
    <w:rsid w:val="005E6627"/>
    <w:rsid w:val="005E66D8"/>
    <w:rsid w:val="005E69A3"/>
    <w:rsid w:val="005E6B08"/>
    <w:rsid w:val="005E6CBC"/>
    <w:rsid w:val="005E6CD5"/>
    <w:rsid w:val="005E6D8C"/>
    <w:rsid w:val="005E6DB6"/>
    <w:rsid w:val="005E6EFD"/>
    <w:rsid w:val="005E70C1"/>
    <w:rsid w:val="005E71BA"/>
    <w:rsid w:val="005E7290"/>
    <w:rsid w:val="005E781E"/>
    <w:rsid w:val="005E7956"/>
    <w:rsid w:val="005E7C97"/>
    <w:rsid w:val="005E7EC9"/>
    <w:rsid w:val="005F000E"/>
    <w:rsid w:val="005F01DC"/>
    <w:rsid w:val="005F0523"/>
    <w:rsid w:val="005F06CA"/>
    <w:rsid w:val="005F08A0"/>
    <w:rsid w:val="005F0C6B"/>
    <w:rsid w:val="005F0D86"/>
    <w:rsid w:val="005F0EDD"/>
    <w:rsid w:val="005F10F3"/>
    <w:rsid w:val="005F14F3"/>
    <w:rsid w:val="005F153B"/>
    <w:rsid w:val="005F160D"/>
    <w:rsid w:val="005F1614"/>
    <w:rsid w:val="005F17A5"/>
    <w:rsid w:val="005F17DE"/>
    <w:rsid w:val="005F2272"/>
    <w:rsid w:val="005F2437"/>
    <w:rsid w:val="005F28DA"/>
    <w:rsid w:val="005F2A67"/>
    <w:rsid w:val="005F2B42"/>
    <w:rsid w:val="005F2B94"/>
    <w:rsid w:val="005F2C3F"/>
    <w:rsid w:val="005F33F8"/>
    <w:rsid w:val="005F348C"/>
    <w:rsid w:val="005F3722"/>
    <w:rsid w:val="005F404B"/>
    <w:rsid w:val="005F4210"/>
    <w:rsid w:val="005F4303"/>
    <w:rsid w:val="005F4305"/>
    <w:rsid w:val="005F4462"/>
    <w:rsid w:val="005F49D3"/>
    <w:rsid w:val="005F4A20"/>
    <w:rsid w:val="005F4EFA"/>
    <w:rsid w:val="005F50A3"/>
    <w:rsid w:val="005F50E8"/>
    <w:rsid w:val="005F543E"/>
    <w:rsid w:val="005F5E04"/>
    <w:rsid w:val="005F5ED6"/>
    <w:rsid w:val="005F6070"/>
    <w:rsid w:val="005F63E3"/>
    <w:rsid w:val="005F654E"/>
    <w:rsid w:val="005F6625"/>
    <w:rsid w:val="005F66D7"/>
    <w:rsid w:val="005F66E2"/>
    <w:rsid w:val="005F68B4"/>
    <w:rsid w:val="005F69E3"/>
    <w:rsid w:val="005F6AC2"/>
    <w:rsid w:val="005F6B2B"/>
    <w:rsid w:val="005F6C85"/>
    <w:rsid w:val="005F6F7F"/>
    <w:rsid w:val="005F744B"/>
    <w:rsid w:val="005F7622"/>
    <w:rsid w:val="005F78D5"/>
    <w:rsid w:val="005F790B"/>
    <w:rsid w:val="005F7B19"/>
    <w:rsid w:val="005F7C60"/>
    <w:rsid w:val="005F7D64"/>
    <w:rsid w:val="006001ED"/>
    <w:rsid w:val="006002A8"/>
    <w:rsid w:val="00600468"/>
    <w:rsid w:val="00600829"/>
    <w:rsid w:val="00600CEA"/>
    <w:rsid w:val="00600CFC"/>
    <w:rsid w:val="00600D8E"/>
    <w:rsid w:val="00601305"/>
    <w:rsid w:val="0060133D"/>
    <w:rsid w:val="006014DB"/>
    <w:rsid w:val="00601747"/>
    <w:rsid w:val="0060175F"/>
    <w:rsid w:val="00601851"/>
    <w:rsid w:val="006018A5"/>
    <w:rsid w:val="006026ED"/>
    <w:rsid w:val="006027D5"/>
    <w:rsid w:val="0060297C"/>
    <w:rsid w:val="00602A60"/>
    <w:rsid w:val="00602BA8"/>
    <w:rsid w:val="00602FA4"/>
    <w:rsid w:val="006030E2"/>
    <w:rsid w:val="006032B4"/>
    <w:rsid w:val="0060335A"/>
    <w:rsid w:val="00603782"/>
    <w:rsid w:val="00603943"/>
    <w:rsid w:val="00603BDD"/>
    <w:rsid w:val="00603E07"/>
    <w:rsid w:val="00603EE1"/>
    <w:rsid w:val="006042DA"/>
    <w:rsid w:val="0060460C"/>
    <w:rsid w:val="00604669"/>
    <w:rsid w:val="0060473D"/>
    <w:rsid w:val="006047C9"/>
    <w:rsid w:val="00604AAC"/>
    <w:rsid w:val="00604CC2"/>
    <w:rsid w:val="00605104"/>
    <w:rsid w:val="0060525B"/>
    <w:rsid w:val="006053BF"/>
    <w:rsid w:val="006055EF"/>
    <w:rsid w:val="006057CA"/>
    <w:rsid w:val="00605BF7"/>
    <w:rsid w:val="00605E08"/>
    <w:rsid w:val="006061BD"/>
    <w:rsid w:val="006062C1"/>
    <w:rsid w:val="00606661"/>
    <w:rsid w:val="00606C71"/>
    <w:rsid w:val="00606E4F"/>
    <w:rsid w:val="00606F09"/>
    <w:rsid w:val="0060713D"/>
    <w:rsid w:val="0060723D"/>
    <w:rsid w:val="006075D2"/>
    <w:rsid w:val="006076EB"/>
    <w:rsid w:val="0060770A"/>
    <w:rsid w:val="0060794A"/>
    <w:rsid w:val="00607A20"/>
    <w:rsid w:val="00607A7E"/>
    <w:rsid w:val="00607ABE"/>
    <w:rsid w:val="00607B23"/>
    <w:rsid w:val="00607DC5"/>
    <w:rsid w:val="00607E04"/>
    <w:rsid w:val="00607F75"/>
    <w:rsid w:val="006100A1"/>
    <w:rsid w:val="006103B0"/>
    <w:rsid w:val="0061045B"/>
    <w:rsid w:val="00610550"/>
    <w:rsid w:val="006105C5"/>
    <w:rsid w:val="00610659"/>
    <w:rsid w:val="00610852"/>
    <w:rsid w:val="0061093D"/>
    <w:rsid w:val="006109B0"/>
    <w:rsid w:val="00610BDF"/>
    <w:rsid w:val="00610FEE"/>
    <w:rsid w:val="0061123A"/>
    <w:rsid w:val="00611578"/>
    <w:rsid w:val="00611619"/>
    <w:rsid w:val="00611667"/>
    <w:rsid w:val="00611768"/>
    <w:rsid w:val="00611A54"/>
    <w:rsid w:val="00611AAC"/>
    <w:rsid w:val="00611ABC"/>
    <w:rsid w:val="00611AE9"/>
    <w:rsid w:val="00611B91"/>
    <w:rsid w:val="00611F37"/>
    <w:rsid w:val="00611F58"/>
    <w:rsid w:val="006122AF"/>
    <w:rsid w:val="00612534"/>
    <w:rsid w:val="00612DEA"/>
    <w:rsid w:val="00612E29"/>
    <w:rsid w:val="00612EC2"/>
    <w:rsid w:val="0061341E"/>
    <w:rsid w:val="0061367E"/>
    <w:rsid w:val="006138C9"/>
    <w:rsid w:val="00613BD7"/>
    <w:rsid w:val="00613CC7"/>
    <w:rsid w:val="00613DF7"/>
    <w:rsid w:val="00613EB6"/>
    <w:rsid w:val="00613F64"/>
    <w:rsid w:val="0061417F"/>
    <w:rsid w:val="0061436F"/>
    <w:rsid w:val="006144A4"/>
    <w:rsid w:val="006146C2"/>
    <w:rsid w:val="00614718"/>
    <w:rsid w:val="00614740"/>
    <w:rsid w:val="0061491F"/>
    <w:rsid w:val="0061493F"/>
    <w:rsid w:val="00614FED"/>
    <w:rsid w:val="00615016"/>
    <w:rsid w:val="00615222"/>
    <w:rsid w:val="00615330"/>
    <w:rsid w:val="0061536E"/>
    <w:rsid w:val="006156C7"/>
    <w:rsid w:val="00615AB7"/>
    <w:rsid w:val="00616458"/>
    <w:rsid w:val="006165F2"/>
    <w:rsid w:val="0061677F"/>
    <w:rsid w:val="00616FCB"/>
    <w:rsid w:val="006170A6"/>
    <w:rsid w:val="006173BB"/>
    <w:rsid w:val="00617700"/>
    <w:rsid w:val="006178F8"/>
    <w:rsid w:val="00617B31"/>
    <w:rsid w:val="00617EF6"/>
    <w:rsid w:val="006201C5"/>
    <w:rsid w:val="006203E5"/>
    <w:rsid w:val="006204AB"/>
    <w:rsid w:val="0062065B"/>
    <w:rsid w:val="00620764"/>
    <w:rsid w:val="00620A80"/>
    <w:rsid w:val="00620A8F"/>
    <w:rsid w:val="00620CFC"/>
    <w:rsid w:val="00620F4A"/>
    <w:rsid w:val="00620F61"/>
    <w:rsid w:val="00621244"/>
    <w:rsid w:val="00621471"/>
    <w:rsid w:val="0062170D"/>
    <w:rsid w:val="0062199C"/>
    <w:rsid w:val="00621C38"/>
    <w:rsid w:val="00621DF5"/>
    <w:rsid w:val="006228AD"/>
    <w:rsid w:val="006228FD"/>
    <w:rsid w:val="00622FBD"/>
    <w:rsid w:val="006230D3"/>
    <w:rsid w:val="006232B5"/>
    <w:rsid w:val="0062357B"/>
    <w:rsid w:val="0062362E"/>
    <w:rsid w:val="00623BB4"/>
    <w:rsid w:val="006241A8"/>
    <w:rsid w:val="006245C6"/>
    <w:rsid w:val="00624C5C"/>
    <w:rsid w:val="00624F1F"/>
    <w:rsid w:val="00624FFF"/>
    <w:rsid w:val="0062546B"/>
    <w:rsid w:val="00625A4F"/>
    <w:rsid w:val="00625C74"/>
    <w:rsid w:val="00625EAF"/>
    <w:rsid w:val="00625EE3"/>
    <w:rsid w:val="006260B8"/>
    <w:rsid w:val="0062629E"/>
    <w:rsid w:val="006262E3"/>
    <w:rsid w:val="00626343"/>
    <w:rsid w:val="00626367"/>
    <w:rsid w:val="006263BE"/>
    <w:rsid w:val="006263FE"/>
    <w:rsid w:val="00626481"/>
    <w:rsid w:val="0062648F"/>
    <w:rsid w:val="006269BE"/>
    <w:rsid w:val="00626A21"/>
    <w:rsid w:val="00626AD6"/>
    <w:rsid w:val="00626CEB"/>
    <w:rsid w:val="00626FAD"/>
    <w:rsid w:val="00627A4E"/>
    <w:rsid w:val="00627B12"/>
    <w:rsid w:val="00627B2E"/>
    <w:rsid w:val="00627B66"/>
    <w:rsid w:val="00627E61"/>
    <w:rsid w:val="00630157"/>
    <w:rsid w:val="00630415"/>
    <w:rsid w:val="00630463"/>
    <w:rsid w:val="00630620"/>
    <w:rsid w:val="00630886"/>
    <w:rsid w:val="00630AC0"/>
    <w:rsid w:val="00630C15"/>
    <w:rsid w:val="00630DDA"/>
    <w:rsid w:val="00630E1F"/>
    <w:rsid w:val="00630E3B"/>
    <w:rsid w:val="00630F6B"/>
    <w:rsid w:val="00631274"/>
    <w:rsid w:val="0063166C"/>
    <w:rsid w:val="00631908"/>
    <w:rsid w:val="00631B86"/>
    <w:rsid w:val="00631DFB"/>
    <w:rsid w:val="00631E3B"/>
    <w:rsid w:val="00631F5D"/>
    <w:rsid w:val="00631F78"/>
    <w:rsid w:val="0063206B"/>
    <w:rsid w:val="00632205"/>
    <w:rsid w:val="006322E5"/>
    <w:rsid w:val="0063240D"/>
    <w:rsid w:val="00632442"/>
    <w:rsid w:val="006324DC"/>
    <w:rsid w:val="0063278F"/>
    <w:rsid w:val="00632D27"/>
    <w:rsid w:val="00632DC7"/>
    <w:rsid w:val="00632FA7"/>
    <w:rsid w:val="00632FAD"/>
    <w:rsid w:val="00633201"/>
    <w:rsid w:val="0063378F"/>
    <w:rsid w:val="00633863"/>
    <w:rsid w:val="006338AE"/>
    <w:rsid w:val="006338D9"/>
    <w:rsid w:val="0063394B"/>
    <w:rsid w:val="00633EE2"/>
    <w:rsid w:val="00633F8D"/>
    <w:rsid w:val="006340DE"/>
    <w:rsid w:val="006341AB"/>
    <w:rsid w:val="0063480B"/>
    <w:rsid w:val="00634EC1"/>
    <w:rsid w:val="0063513E"/>
    <w:rsid w:val="0063518F"/>
    <w:rsid w:val="00635A65"/>
    <w:rsid w:val="00635CBD"/>
    <w:rsid w:val="006363D0"/>
    <w:rsid w:val="00636747"/>
    <w:rsid w:val="00636A06"/>
    <w:rsid w:val="00637071"/>
    <w:rsid w:val="00637426"/>
    <w:rsid w:val="0063744C"/>
    <w:rsid w:val="006376F2"/>
    <w:rsid w:val="00637756"/>
    <w:rsid w:val="006377F8"/>
    <w:rsid w:val="006378BE"/>
    <w:rsid w:val="006379F0"/>
    <w:rsid w:val="00637B33"/>
    <w:rsid w:val="00637C0E"/>
    <w:rsid w:val="00637E4E"/>
    <w:rsid w:val="00637F25"/>
    <w:rsid w:val="006400ED"/>
    <w:rsid w:val="006403A6"/>
    <w:rsid w:val="0064040F"/>
    <w:rsid w:val="00640C6B"/>
    <w:rsid w:val="006411C1"/>
    <w:rsid w:val="00641246"/>
    <w:rsid w:val="006413CF"/>
    <w:rsid w:val="00641A35"/>
    <w:rsid w:val="00641B21"/>
    <w:rsid w:val="00641B7B"/>
    <w:rsid w:val="00641CBD"/>
    <w:rsid w:val="00641D52"/>
    <w:rsid w:val="00641E44"/>
    <w:rsid w:val="00641EB2"/>
    <w:rsid w:val="006424AB"/>
    <w:rsid w:val="00642651"/>
    <w:rsid w:val="00642676"/>
    <w:rsid w:val="006426C1"/>
    <w:rsid w:val="006427CD"/>
    <w:rsid w:val="00642C1B"/>
    <w:rsid w:val="00642D39"/>
    <w:rsid w:val="00643121"/>
    <w:rsid w:val="006433CF"/>
    <w:rsid w:val="006436FC"/>
    <w:rsid w:val="00643A39"/>
    <w:rsid w:val="00643D4E"/>
    <w:rsid w:val="00643DC9"/>
    <w:rsid w:val="00643DCB"/>
    <w:rsid w:val="00643DEA"/>
    <w:rsid w:val="0064405E"/>
    <w:rsid w:val="006445E5"/>
    <w:rsid w:val="00644A2C"/>
    <w:rsid w:val="00644E24"/>
    <w:rsid w:val="00644F54"/>
    <w:rsid w:val="0064507F"/>
    <w:rsid w:val="00645168"/>
    <w:rsid w:val="00645225"/>
    <w:rsid w:val="006455D4"/>
    <w:rsid w:val="006456DA"/>
    <w:rsid w:val="0064599A"/>
    <w:rsid w:val="00645B04"/>
    <w:rsid w:val="00645E18"/>
    <w:rsid w:val="00645EC8"/>
    <w:rsid w:val="00645FEC"/>
    <w:rsid w:val="00646225"/>
    <w:rsid w:val="00646231"/>
    <w:rsid w:val="006462AD"/>
    <w:rsid w:val="00646481"/>
    <w:rsid w:val="0064648B"/>
    <w:rsid w:val="00646742"/>
    <w:rsid w:val="006468AB"/>
    <w:rsid w:val="0064692C"/>
    <w:rsid w:val="00646B06"/>
    <w:rsid w:val="00646E16"/>
    <w:rsid w:val="00646FE0"/>
    <w:rsid w:val="00647086"/>
    <w:rsid w:val="00647360"/>
    <w:rsid w:val="006475C6"/>
    <w:rsid w:val="006476AD"/>
    <w:rsid w:val="006478B3"/>
    <w:rsid w:val="00647B07"/>
    <w:rsid w:val="00647B93"/>
    <w:rsid w:val="00647ED6"/>
    <w:rsid w:val="006500A6"/>
    <w:rsid w:val="0065011C"/>
    <w:rsid w:val="00650151"/>
    <w:rsid w:val="00650160"/>
    <w:rsid w:val="00650807"/>
    <w:rsid w:val="00650883"/>
    <w:rsid w:val="006509E9"/>
    <w:rsid w:val="006509FB"/>
    <w:rsid w:val="00650E80"/>
    <w:rsid w:val="0065100D"/>
    <w:rsid w:val="0065101F"/>
    <w:rsid w:val="00651125"/>
    <w:rsid w:val="0065116D"/>
    <w:rsid w:val="0065118F"/>
    <w:rsid w:val="006513B1"/>
    <w:rsid w:val="00651896"/>
    <w:rsid w:val="006518A7"/>
    <w:rsid w:val="00651A2A"/>
    <w:rsid w:val="00651F4D"/>
    <w:rsid w:val="00652006"/>
    <w:rsid w:val="00652051"/>
    <w:rsid w:val="006521DF"/>
    <w:rsid w:val="006527BA"/>
    <w:rsid w:val="0065292E"/>
    <w:rsid w:val="0065298D"/>
    <w:rsid w:val="00652A6A"/>
    <w:rsid w:val="00652DB9"/>
    <w:rsid w:val="006530E2"/>
    <w:rsid w:val="00653469"/>
    <w:rsid w:val="006534C5"/>
    <w:rsid w:val="006535B8"/>
    <w:rsid w:val="0065362B"/>
    <w:rsid w:val="00653DA1"/>
    <w:rsid w:val="00653DD5"/>
    <w:rsid w:val="00653E48"/>
    <w:rsid w:val="00653EB2"/>
    <w:rsid w:val="00653FE5"/>
    <w:rsid w:val="0065402D"/>
    <w:rsid w:val="0065403F"/>
    <w:rsid w:val="006542C6"/>
    <w:rsid w:val="0065439D"/>
    <w:rsid w:val="0065462D"/>
    <w:rsid w:val="0065470B"/>
    <w:rsid w:val="0065478A"/>
    <w:rsid w:val="00654829"/>
    <w:rsid w:val="006548C4"/>
    <w:rsid w:val="00654C11"/>
    <w:rsid w:val="00654D65"/>
    <w:rsid w:val="00655149"/>
    <w:rsid w:val="006551AC"/>
    <w:rsid w:val="00655231"/>
    <w:rsid w:val="00655589"/>
    <w:rsid w:val="00655A0B"/>
    <w:rsid w:val="00655DEE"/>
    <w:rsid w:val="00655E65"/>
    <w:rsid w:val="00655F91"/>
    <w:rsid w:val="006567B7"/>
    <w:rsid w:val="00656E34"/>
    <w:rsid w:val="006570CB"/>
    <w:rsid w:val="006570D9"/>
    <w:rsid w:val="006572C2"/>
    <w:rsid w:val="0065761B"/>
    <w:rsid w:val="006576CA"/>
    <w:rsid w:val="006579CC"/>
    <w:rsid w:val="00657C6D"/>
    <w:rsid w:val="00657C97"/>
    <w:rsid w:val="0066026F"/>
    <w:rsid w:val="00660343"/>
    <w:rsid w:val="0066052C"/>
    <w:rsid w:val="006605B9"/>
    <w:rsid w:val="0066061D"/>
    <w:rsid w:val="006607EE"/>
    <w:rsid w:val="00660977"/>
    <w:rsid w:val="00660BE0"/>
    <w:rsid w:val="00660D47"/>
    <w:rsid w:val="0066109C"/>
    <w:rsid w:val="006614E7"/>
    <w:rsid w:val="0066150B"/>
    <w:rsid w:val="00661590"/>
    <w:rsid w:val="00661905"/>
    <w:rsid w:val="006619D0"/>
    <w:rsid w:val="00661BA5"/>
    <w:rsid w:val="00661BF3"/>
    <w:rsid w:val="00661CBE"/>
    <w:rsid w:val="00661DB2"/>
    <w:rsid w:val="006622CB"/>
    <w:rsid w:val="006622EA"/>
    <w:rsid w:val="006624DE"/>
    <w:rsid w:val="006628BF"/>
    <w:rsid w:val="006628FC"/>
    <w:rsid w:val="00662C98"/>
    <w:rsid w:val="00663226"/>
    <w:rsid w:val="0066328B"/>
    <w:rsid w:val="00663383"/>
    <w:rsid w:val="006636FB"/>
    <w:rsid w:val="006638F9"/>
    <w:rsid w:val="00664062"/>
    <w:rsid w:val="00664524"/>
    <w:rsid w:val="006648CB"/>
    <w:rsid w:val="00664AA5"/>
    <w:rsid w:val="00664C90"/>
    <w:rsid w:val="00664D39"/>
    <w:rsid w:val="00664D71"/>
    <w:rsid w:val="00664DA4"/>
    <w:rsid w:val="00664E87"/>
    <w:rsid w:val="00664F4C"/>
    <w:rsid w:val="00665028"/>
    <w:rsid w:val="006650B0"/>
    <w:rsid w:val="0066550E"/>
    <w:rsid w:val="00665536"/>
    <w:rsid w:val="00665776"/>
    <w:rsid w:val="00665A1F"/>
    <w:rsid w:val="00665C02"/>
    <w:rsid w:val="00665EB5"/>
    <w:rsid w:val="006662DE"/>
    <w:rsid w:val="00666330"/>
    <w:rsid w:val="006664A8"/>
    <w:rsid w:val="00666D36"/>
    <w:rsid w:val="00667008"/>
    <w:rsid w:val="0066717E"/>
    <w:rsid w:val="0066730D"/>
    <w:rsid w:val="0066740F"/>
    <w:rsid w:val="00667475"/>
    <w:rsid w:val="0066770E"/>
    <w:rsid w:val="006679CF"/>
    <w:rsid w:val="00667A26"/>
    <w:rsid w:val="00670074"/>
    <w:rsid w:val="00670733"/>
    <w:rsid w:val="00670AE5"/>
    <w:rsid w:val="00670EF9"/>
    <w:rsid w:val="00670FF0"/>
    <w:rsid w:val="0067119C"/>
    <w:rsid w:val="00671286"/>
    <w:rsid w:val="00671585"/>
    <w:rsid w:val="006717F3"/>
    <w:rsid w:val="00671826"/>
    <w:rsid w:val="00671D33"/>
    <w:rsid w:val="00671E21"/>
    <w:rsid w:val="00672168"/>
    <w:rsid w:val="006721B4"/>
    <w:rsid w:val="00672553"/>
    <w:rsid w:val="00672A85"/>
    <w:rsid w:val="00672ADB"/>
    <w:rsid w:val="00672D56"/>
    <w:rsid w:val="00672EB7"/>
    <w:rsid w:val="00672F4B"/>
    <w:rsid w:val="00673218"/>
    <w:rsid w:val="006732CE"/>
    <w:rsid w:val="00673547"/>
    <w:rsid w:val="0067380C"/>
    <w:rsid w:val="00673885"/>
    <w:rsid w:val="00673B98"/>
    <w:rsid w:val="00673FB9"/>
    <w:rsid w:val="006744E4"/>
    <w:rsid w:val="0067468B"/>
    <w:rsid w:val="006747AC"/>
    <w:rsid w:val="006748C8"/>
    <w:rsid w:val="00674AC7"/>
    <w:rsid w:val="00674BBF"/>
    <w:rsid w:val="00674C82"/>
    <w:rsid w:val="00674D3C"/>
    <w:rsid w:val="00674D92"/>
    <w:rsid w:val="00675283"/>
    <w:rsid w:val="006752C7"/>
    <w:rsid w:val="006752F4"/>
    <w:rsid w:val="00675418"/>
    <w:rsid w:val="006756C1"/>
    <w:rsid w:val="00675769"/>
    <w:rsid w:val="00675BFC"/>
    <w:rsid w:val="00675C43"/>
    <w:rsid w:val="00675FD5"/>
    <w:rsid w:val="0067660E"/>
    <w:rsid w:val="00676829"/>
    <w:rsid w:val="00676F1B"/>
    <w:rsid w:val="00677046"/>
    <w:rsid w:val="006770E9"/>
    <w:rsid w:val="00677309"/>
    <w:rsid w:val="00677365"/>
    <w:rsid w:val="0067764B"/>
    <w:rsid w:val="00677691"/>
    <w:rsid w:val="00677701"/>
    <w:rsid w:val="00677D53"/>
    <w:rsid w:val="00680006"/>
    <w:rsid w:val="006801FF"/>
    <w:rsid w:val="00680ECF"/>
    <w:rsid w:val="00681189"/>
    <w:rsid w:val="006812F4"/>
    <w:rsid w:val="00681527"/>
    <w:rsid w:val="006816CA"/>
    <w:rsid w:val="006818B8"/>
    <w:rsid w:val="00681AF8"/>
    <w:rsid w:val="00681B31"/>
    <w:rsid w:val="00681BD4"/>
    <w:rsid w:val="00681C64"/>
    <w:rsid w:val="00681C83"/>
    <w:rsid w:val="00681D81"/>
    <w:rsid w:val="006820A7"/>
    <w:rsid w:val="0068246B"/>
    <w:rsid w:val="006824DA"/>
    <w:rsid w:val="00682771"/>
    <w:rsid w:val="006828A1"/>
    <w:rsid w:val="00682977"/>
    <w:rsid w:val="00682FFD"/>
    <w:rsid w:val="00683021"/>
    <w:rsid w:val="00683607"/>
    <w:rsid w:val="006836BD"/>
    <w:rsid w:val="006836C6"/>
    <w:rsid w:val="00683CE7"/>
    <w:rsid w:val="00683F78"/>
    <w:rsid w:val="006840B5"/>
    <w:rsid w:val="0068446B"/>
    <w:rsid w:val="00684583"/>
    <w:rsid w:val="006847CE"/>
    <w:rsid w:val="00684A2E"/>
    <w:rsid w:val="00684B05"/>
    <w:rsid w:val="00684EBE"/>
    <w:rsid w:val="00684F6F"/>
    <w:rsid w:val="00685297"/>
    <w:rsid w:val="00685415"/>
    <w:rsid w:val="00685722"/>
    <w:rsid w:val="006859CE"/>
    <w:rsid w:val="00685CDA"/>
    <w:rsid w:val="00685E98"/>
    <w:rsid w:val="00685F15"/>
    <w:rsid w:val="006861AF"/>
    <w:rsid w:val="00686376"/>
    <w:rsid w:val="0068647F"/>
    <w:rsid w:val="00686A6B"/>
    <w:rsid w:val="00686D7C"/>
    <w:rsid w:val="00686D80"/>
    <w:rsid w:val="00686FDA"/>
    <w:rsid w:val="00687013"/>
    <w:rsid w:val="0068705F"/>
    <w:rsid w:val="006870D3"/>
    <w:rsid w:val="006875DC"/>
    <w:rsid w:val="006876AE"/>
    <w:rsid w:val="00687943"/>
    <w:rsid w:val="00687A3E"/>
    <w:rsid w:val="00687B54"/>
    <w:rsid w:val="00687CC7"/>
    <w:rsid w:val="00687D2D"/>
    <w:rsid w:val="00687E2E"/>
    <w:rsid w:val="00690002"/>
    <w:rsid w:val="0069037B"/>
    <w:rsid w:val="0069039A"/>
    <w:rsid w:val="00690542"/>
    <w:rsid w:val="006908F1"/>
    <w:rsid w:val="00690A07"/>
    <w:rsid w:val="00690B8A"/>
    <w:rsid w:val="00690E20"/>
    <w:rsid w:val="00690F8E"/>
    <w:rsid w:val="00691563"/>
    <w:rsid w:val="0069181A"/>
    <w:rsid w:val="0069187D"/>
    <w:rsid w:val="00691A64"/>
    <w:rsid w:val="00691C44"/>
    <w:rsid w:val="0069205F"/>
    <w:rsid w:val="006921D3"/>
    <w:rsid w:val="00692229"/>
    <w:rsid w:val="00692284"/>
    <w:rsid w:val="006924F4"/>
    <w:rsid w:val="0069286A"/>
    <w:rsid w:val="006928C1"/>
    <w:rsid w:val="0069291D"/>
    <w:rsid w:val="00692A4A"/>
    <w:rsid w:val="00692A6C"/>
    <w:rsid w:val="00692AEA"/>
    <w:rsid w:val="00692D7C"/>
    <w:rsid w:val="00692E17"/>
    <w:rsid w:val="00692EDD"/>
    <w:rsid w:val="00693161"/>
    <w:rsid w:val="0069337B"/>
    <w:rsid w:val="0069341F"/>
    <w:rsid w:val="0069348E"/>
    <w:rsid w:val="006935F5"/>
    <w:rsid w:val="006936EE"/>
    <w:rsid w:val="006937D6"/>
    <w:rsid w:val="006939DA"/>
    <w:rsid w:val="00693AC0"/>
    <w:rsid w:val="00693AE2"/>
    <w:rsid w:val="00693B45"/>
    <w:rsid w:val="00693CDA"/>
    <w:rsid w:val="00693E6C"/>
    <w:rsid w:val="00693F17"/>
    <w:rsid w:val="0069419F"/>
    <w:rsid w:val="0069430A"/>
    <w:rsid w:val="00694539"/>
    <w:rsid w:val="006945BC"/>
    <w:rsid w:val="00694AF3"/>
    <w:rsid w:val="00694B29"/>
    <w:rsid w:val="00694C20"/>
    <w:rsid w:val="0069518D"/>
    <w:rsid w:val="0069548F"/>
    <w:rsid w:val="006954BE"/>
    <w:rsid w:val="00695553"/>
    <w:rsid w:val="00695A11"/>
    <w:rsid w:val="00695B3F"/>
    <w:rsid w:val="00695C13"/>
    <w:rsid w:val="00696470"/>
    <w:rsid w:val="006965CD"/>
    <w:rsid w:val="006966BB"/>
    <w:rsid w:val="0069670F"/>
    <w:rsid w:val="006967CC"/>
    <w:rsid w:val="006967CE"/>
    <w:rsid w:val="006969A1"/>
    <w:rsid w:val="00696B84"/>
    <w:rsid w:val="00696F25"/>
    <w:rsid w:val="0069792A"/>
    <w:rsid w:val="0069798C"/>
    <w:rsid w:val="00697B2D"/>
    <w:rsid w:val="00697E08"/>
    <w:rsid w:val="00697E0C"/>
    <w:rsid w:val="00697F82"/>
    <w:rsid w:val="00697FE2"/>
    <w:rsid w:val="006A000D"/>
    <w:rsid w:val="006A0025"/>
    <w:rsid w:val="006A02E7"/>
    <w:rsid w:val="006A0389"/>
    <w:rsid w:val="006A04A0"/>
    <w:rsid w:val="006A068C"/>
    <w:rsid w:val="006A107F"/>
    <w:rsid w:val="006A1249"/>
    <w:rsid w:val="006A12D1"/>
    <w:rsid w:val="006A13FA"/>
    <w:rsid w:val="006A152F"/>
    <w:rsid w:val="006A1909"/>
    <w:rsid w:val="006A190F"/>
    <w:rsid w:val="006A19DC"/>
    <w:rsid w:val="006A1A52"/>
    <w:rsid w:val="006A1AF0"/>
    <w:rsid w:val="006A1BF0"/>
    <w:rsid w:val="006A1E04"/>
    <w:rsid w:val="006A1E19"/>
    <w:rsid w:val="006A1F63"/>
    <w:rsid w:val="006A210B"/>
    <w:rsid w:val="006A24FD"/>
    <w:rsid w:val="006A2719"/>
    <w:rsid w:val="006A2763"/>
    <w:rsid w:val="006A2786"/>
    <w:rsid w:val="006A27C4"/>
    <w:rsid w:val="006A2823"/>
    <w:rsid w:val="006A2846"/>
    <w:rsid w:val="006A2900"/>
    <w:rsid w:val="006A29DD"/>
    <w:rsid w:val="006A2B00"/>
    <w:rsid w:val="006A2B5E"/>
    <w:rsid w:val="006A2D54"/>
    <w:rsid w:val="006A2FEF"/>
    <w:rsid w:val="006A3107"/>
    <w:rsid w:val="006A32D5"/>
    <w:rsid w:val="006A3361"/>
    <w:rsid w:val="006A336F"/>
    <w:rsid w:val="006A38D2"/>
    <w:rsid w:val="006A392B"/>
    <w:rsid w:val="006A4296"/>
    <w:rsid w:val="006A44E3"/>
    <w:rsid w:val="006A4969"/>
    <w:rsid w:val="006A4C9E"/>
    <w:rsid w:val="006A54E6"/>
    <w:rsid w:val="006A5598"/>
    <w:rsid w:val="006A569C"/>
    <w:rsid w:val="006A587F"/>
    <w:rsid w:val="006A58B6"/>
    <w:rsid w:val="006A5A47"/>
    <w:rsid w:val="006A5A56"/>
    <w:rsid w:val="006A5A9A"/>
    <w:rsid w:val="006A5B09"/>
    <w:rsid w:val="006A5B25"/>
    <w:rsid w:val="006A5DEB"/>
    <w:rsid w:val="006A5F33"/>
    <w:rsid w:val="006A6751"/>
    <w:rsid w:val="006A6A1A"/>
    <w:rsid w:val="006A6AAD"/>
    <w:rsid w:val="006A6B2E"/>
    <w:rsid w:val="006A6C2F"/>
    <w:rsid w:val="006A6D65"/>
    <w:rsid w:val="006A6FA5"/>
    <w:rsid w:val="006A793E"/>
    <w:rsid w:val="006A7D2E"/>
    <w:rsid w:val="006A7E7A"/>
    <w:rsid w:val="006A7E8B"/>
    <w:rsid w:val="006B0041"/>
    <w:rsid w:val="006B01FB"/>
    <w:rsid w:val="006B02A1"/>
    <w:rsid w:val="006B02CE"/>
    <w:rsid w:val="006B072C"/>
    <w:rsid w:val="006B07F3"/>
    <w:rsid w:val="006B0861"/>
    <w:rsid w:val="006B0D3E"/>
    <w:rsid w:val="006B0DEB"/>
    <w:rsid w:val="006B0E71"/>
    <w:rsid w:val="006B0F43"/>
    <w:rsid w:val="006B102A"/>
    <w:rsid w:val="006B10EC"/>
    <w:rsid w:val="006B1314"/>
    <w:rsid w:val="006B132B"/>
    <w:rsid w:val="006B1546"/>
    <w:rsid w:val="006B1588"/>
    <w:rsid w:val="006B1AC8"/>
    <w:rsid w:val="006B1D7F"/>
    <w:rsid w:val="006B1FF3"/>
    <w:rsid w:val="006B2479"/>
    <w:rsid w:val="006B267B"/>
    <w:rsid w:val="006B27FF"/>
    <w:rsid w:val="006B2A72"/>
    <w:rsid w:val="006B333C"/>
    <w:rsid w:val="006B3392"/>
    <w:rsid w:val="006B36A6"/>
    <w:rsid w:val="006B37D0"/>
    <w:rsid w:val="006B38BA"/>
    <w:rsid w:val="006B3904"/>
    <w:rsid w:val="006B39A3"/>
    <w:rsid w:val="006B3CAD"/>
    <w:rsid w:val="006B3D33"/>
    <w:rsid w:val="006B3F4E"/>
    <w:rsid w:val="006B410F"/>
    <w:rsid w:val="006B4138"/>
    <w:rsid w:val="006B417F"/>
    <w:rsid w:val="006B41F2"/>
    <w:rsid w:val="006B4237"/>
    <w:rsid w:val="006B42D1"/>
    <w:rsid w:val="006B44C8"/>
    <w:rsid w:val="006B45B6"/>
    <w:rsid w:val="006B4636"/>
    <w:rsid w:val="006B4CEB"/>
    <w:rsid w:val="006B4D93"/>
    <w:rsid w:val="006B50F3"/>
    <w:rsid w:val="006B5252"/>
    <w:rsid w:val="006B52AB"/>
    <w:rsid w:val="006B5431"/>
    <w:rsid w:val="006B5684"/>
    <w:rsid w:val="006B5A65"/>
    <w:rsid w:val="006B5B75"/>
    <w:rsid w:val="006B5CED"/>
    <w:rsid w:val="006B5D0E"/>
    <w:rsid w:val="006B5D63"/>
    <w:rsid w:val="006B5DB2"/>
    <w:rsid w:val="006B634A"/>
    <w:rsid w:val="006B665B"/>
    <w:rsid w:val="006B6677"/>
    <w:rsid w:val="006B6A5F"/>
    <w:rsid w:val="006B6A8F"/>
    <w:rsid w:val="006B6DFE"/>
    <w:rsid w:val="006B6ECA"/>
    <w:rsid w:val="006B6F57"/>
    <w:rsid w:val="006B73BF"/>
    <w:rsid w:val="006B73E5"/>
    <w:rsid w:val="006B752A"/>
    <w:rsid w:val="006B7669"/>
    <w:rsid w:val="006B784A"/>
    <w:rsid w:val="006B7C3D"/>
    <w:rsid w:val="006C01DE"/>
    <w:rsid w:val="006C05E1"/>
    <w:rsid w:val="006C0758"/>
    <w:rsid w:val="006C0E0B"/>
    <w:rsid w:val="006C0E9C"/>
    <w:rsid w:val="006C0EFC"/>
    <w:rsid w:val="006C13A8"/>
    <w:rsid w:val="006C1406"/>
    <w:rsid w:val="006C15FB"/>
    <w:rsid w:val="006C166C"/>
    <w:rsid w:val="006C1A63"/>
    <w:rsid w:val="006C2115"/>
    <w:rsid w:val="006C2848"/>
    <w:rsid w:val="006C2C66"/>
    <w:rsid w:val="006C2CC0"/>
    <w:rsid w:val="006C2D27"/>
    <w:rsid w:val="006C2FF6"/>
    <w:rsid w:val="006C3041"/>
    <w:rsid w:val="006C3079"/>
    <w:rsid w:val="006C30E5"/>
    <w:rsid w:val="006C30EC"/>
    <w:rsid w:val="006C346D"/>
    <w:rsid w:val="006C3604"/>
    <w:rsid w:val="006C364B"/>
    <w:rsid w:val="006C376C"/>
    <w:rsid w:val="006C3922"/>
    <w:rsid w:val="006C3DC2"/>
    <w:rsid w:val="006C3F14"/>
    <w:rsid w:val="006C400F"/>
    <w:rsid w:val="006C40B4"/>
    <w:rsid w:val="006C49B7"/>
    <w:rsid w:val="006C5152"/>
    <w:rsid w:val="006C528A"/>
    <w:rsid w:val="006C55C7"/>
    <w:rsid w:val="006C56E1"/>
    <w:rsid w:val="006C574C"/>
    <w:rsid w:val="006C59E4"/>
    <w:rsid w:val="006C6046"/>
    <w:rsid w:val="006C620C"/>
    <w:rsid w:val="006C6485"/>
    <w:rsid w:val="006C66C6"/>
    <w:rsid w:val="006C6782"/>
    <w:rsid w:val="006C67C5"/>
    <w:rsid w:val="006C6856"/>
    <w:rsid w:val="006C68A5"/>
    <w:rsid w:val="006C6ACB"/>
    <w:rsid w:val="006C6B12"/>
    <w:rsid w:val="006C6B3C"/>
    <w:rsid w:val="006C70A4"/>
    <w:rsid w:val="006C727B"/>
    <w:rsid w:val="006C7403"/>
    <w:rsid w:val="006C76B1"/>
    <w:rsid w:val="006C7777"/>
    <w:rsid w:val="006C7A4C"/>
    <w:rsid w:val="006C7F96"/>
    <w:rsid w:val="006D0242"/>
    <w:rsid w:val="006D0246"/>
    <w:rsid w:val="006D041C"/>
    <w:rsid w:val="006D05DE"/>
    <w:rsid w:val="006D05FE"/>
    <w:rsid w:val="006D0799"/>
    <w:rsid w:val="006D0F00"/>
    <w:rsid w:val="006D12A5"/>
    <w:rsid w:val="006D15FB"/>
    <w:rsid w:val="006D166A"/>
    <w:rsid w:val="006D17B1"/>
    <w:rsid w:val="006D1AAB"/>
    <w:rsid w:val="006D1B61"/>
    <w:rsid w:val="006D1B8A"/>
    <w:rsid w:val="006D1D02"/>
    <w:rsid w:val="006D1D32"/>
    <w:rsid w:val="006D1E63"/>
    <w:rsid w:val="006D1E68"/>
    <w:rsid w:val="006D2342"/>
    <w:rsid w:val="006D2915"/>
    <w:rsid w:val="006D29A3"/>
    <w:rsid w:val="006D2A0A"/>
    <w:rsid w:val="006D2A62"/>
    <w:rsid w:val="006D2D4C"/>
    <w:rsid w:val="006D2E9A"/>
    <w:rsid w:val="006D2F5D"/>
    <w:rsid w:val="006D3078"/>
    <w:rsid w:val="006D331F"/>
    <w:rsid w:val="006D350C"/>
    <w:rsid w:val="006D3ED3"/>
    <w:rsid w:val="006D4121"/>
    <w:rsid w:val="006D4286"/>
    <w:rsid w:val="006D43E1"/>
    <w:rsid w:val="006D46AC"/>
    <w:rsid w:val="006D4A21"/>
    <w:rsid w:val="006D4AC7"/>
    <w:rsid w:val="006D4F41"/>
    <w:rsid w:val="006D52B6"/>
    <w:rsid w:val="006D52DA"/>
    <w:rsid w:val="006D53BB"/>
    <w:rsid w:val="006D5460"/>
    <w:rsid w:val="006D5E0E"/>
    <w:rsid w:val="006D5E14"/>
    <w:rsid w:val="006D5F84"/>
    <w:rsid w:val="006D60E0"/>
    <w:rsid w:val="006D6176"/>
    <w:rsid w:val="006D636D"/>
    <w:rsid w:val="006D641E"/>
    <w:rsid w:val="006D66EF"/>
    <w:rsid w:val="006D6B5B"/>
    <w:rsid w:val="006D6C8D"/>
    <w:rsid w:val="006D6F46"/>
    <w:rsid w:val="006D7043"/>
    <w:rsid w:val="006D71E6"/>
    <w:rsid w:val="006D740A"/>
    <w:rsid w:val="006D7FC1"/>
    <w:rsid w:val="006E00CF"/>
    <w:rsid w:val="006E017E"/>
    <w:rsid w:val="006E03A8"/>
    <w:rsid w:val="006E057A"/>
    <w:rsid w:val="006E0717"/>
    <w:rsid w:val="006E075F"/>
    <w:rsid w:val="006E08DD"/>
    <w:rsid w:val="006E09D2"/>
    <w:rsid w:val="006E0A04"/>
    <w:rsid w:val="006E0D8D"/>
    <w:rsid w:val="006E0F65"/>
    <w:rsid w:val="006E1248"/>
    <w:rsid w:val="006E1463"/>
    <w:rsid w:val="006E14C8"/>
    <w:rsid w:val="006E1854"/>
    <w:rsid w:val="006E1AFF"/>
    <w:rsid w:val="006E1B39"/>
    <w:rsid w:val="006E1B9C"/>
    <w:rsid w:val="006E1C06"/>
    <w:rsid w:val="006E2198"/>
    <w:rsid w:val="006E2492"/>
    <w:rsid w:val="006E2625"/>
    <w:rsid w:val="006E27AD"/>
    <w:rsid w:val="006E28B9"/>
    <w:rsid w:val="006E29DD"/>
    <w:rsid w:val="006E2CDD"/>
    <w:rsid w:val="006E30E0"/>
    <w:rsid w:val="006E3109"/>
    <w:rsid w:val="006E3227"/>
    <w:rsid w:val="006E33F7"/>
    <w:rsid w:val="006E3501"/>
    <w:rsid w:val="006E35D2"/>
    <w:rsid w:val="006E3A06"/>
    <w:rsid w:val="006E3EB8"/>
    <w:rsid w:val="006E429C"/>
    <w:rsid w:val="006E4350"/>
    <w:rsid w:val="006E43ED"/>
    <w:rsid w:val="006E47D2"/>
    <w:rsid w:val="006E485D"/>
    <w:rsid w:val="006E4A00"/>
    <w:rsid w:val="006E4A0B"/>
    <w:rsid w:val="006E4DCE"/>
    <w:rsid w:val="006E4FE2"/>
    <w:rsid w:val="006E5149"/>
    <w:rsid w:val="006E5448"/>
    <w:rsid w:val="006E567E"/>
    <w:rsid w:val="006E58A1"/>
    <w:rsid w:val="006E5DB8"/>
    <w:rsid w:val="006E6099"/>
    <w:rsid w:val="006E61D5"/>
    <w:rsid w:val="006E6588"/>
    <w:rsid w:val="006E6AB2"/>
    <w:rsid w:val="006E6C26"/>
    <w:rsid w:val="006E6F5B"/>
    <w:rsid w:val="006E7198"/>
    <w:rsid w:val="006E72E9"/>
    <w:rsid w:val="006E7558"/>
    <w:rsid w:val="006E7755"/>
    <w:rsid w:val="006E7796"/>
    <w:rsid w:val="006E788A"/>
    <w:rsid w:val="006E78D6"/>
    <w:rsid w:val="006E790A"/>
    <w:rsid w:val="006E7D62"/>
    <w:rsid w:val="006E7D99"/>
    <w:rsid w:val="006E7F2E"/>
    <w:rsid w:val="006F03B9"/>
    <w:rsid w:val="006F0483"/>
    <w:rsid w:val="006F051E"/>
    <w:rsid w:val="006F0A59"/>
    <w:rsid w:val="006F0BF8"/>
    <w:rsid w:val="006F0DBE"/>
    <w:rsid w:val="006F0E35"/>
    <w:rsid w:val="006F0E94"/>
    <w:rsid w:val="006F0F2D"/>
    <w:rsid w:val="006F1552"/>
    <w:rsid w:val="006F17E2"/>
    <w:rsid w:val="006F1E54"/>
    <w:rsid w:val="006F1ED2"/>
    <w:rsid w:val="006F208A"/>
    <w:rsid w:val="006F21E2"/>
    <w:rsid w:val="006F2280"/>
    <w:rsid w:val="006F2416"/>
    <w:rsid w:val="006F28ED"/>
    <w:rsid w:val="006F2D31"/>
    <w:rsid w:val="006F2EBF"/>
    <w:rsid w:val="006F2F1E"/>
    <w:rsid w:val="006F3011"/>
    <w:rsid w:val="006F3254"/>
    <w:rsid w:val="006F34BA"/>
    <w:rsid w:val="006F34E1"/>
    <w:rsid w:val="006F36E8"/>
    <w:rsid w:val="006F3D10"/>
    <w:rsid w:val="006F3DF7"/>
    <w:rsid w:val="006F4129"/>
    <w:rsid w:val="006F47B9"/>
    <w:rsid w:val="006F4A86"/>
    <w:rsid w:val="006F4BAC"/>
    <w:rsid w:val="006F4C5E"/>
    <w:rsid w:val="006F55E7"/>
    <w:rsid w:val="006F5831"/>
    <w:rsid w:val="006F5AA5"/>
    <w:rsid w:val="006F5AAC"/>
    <w:rsid w:val="006F5B1C"/>
    <w:rsid w:val="006F63CC"/>
    <w:rsid w:val="006F65A1"/>
    <w:rsid w:val="006F6630"/>
    <w:rsid w:val="006F663A"/>
    <w:rsid w:val="006F6707"/>
    <w:rsid w:val="006F67EB"/>
    <w:rsid w:val="006F6A62"/>
    <w:rsid w:val="006F6F65"/>
    <w:rsid w:val="006F6F7F"/>
    <w:rsid w:val="006F6FE1"/>
    <w:rsid w:val="006F73EC"/>
    <w:rsid w:val="006F7666"/>
    <w:rsid w:val="006F7844"/>
    <w:rsid w:val="006F7C38"/>
    <w:rsid w:val="006F7C97"/>
    <w:rsid w:val="006F7E86"/>
    <w:rsid w:val="00700117"/>
    <w:rsid w:val="00700336"/>
    <w:rsid w:val="0070052E"/>
    <w:rsid w:val="00700608"/>
    <w:rsid w:val="00700BD1"/>
    <w:rsid w:val="00700C50"/>
    <w:rsid w:val="00700CDD"/>
    <w:rsid w:val="00700E8F"/>
    <w:rsid w:val="0070109A"/>
    <w:rsid w:val="007010FE"/>
    <w:rsid w:val="0070118B"/>
    <w:rsid w:val="00701409"/>
    <w:rsid w:val="007014D3"/>
    <w:rsid w:val="00701519"/>
    <w:rsid w:val="00701598"/>
    <w:rsid w:val="0070174D"/>
    <w:rsid w:val="0070184F"/>
    <w:rsid w:val="00701896"/>
    <w:rsid w:val="0070190B"/>
    <w:rsid w:val="00701943"/>
    <w:rsid w:val="00701B45"/>
    <w:rsid w:val="00701C46"/>
    <w:rsid w:val="00701D72"/>
    <w:rsid w:val="00702064"/>
    <w:rsid w:val="007024F3"/>
    <w:rsid w:val="00702699"/>
    <w:rsid w:val="00702749"/>
    <w:rsid w:val="00702B6C"/>
    <w:rsid w:val="00702C9D"/>
    <w:rsid w:val="00702D6B"/>
    <w:rsid w:val="0070307C"/>
    <w:rsid w:val="007034C3"/>
    <w:rsid w:val="00703514"/>
    <w:rsid w:val="00703690"/>
    <w:rsid w:val="0070398B"/>
    <w:rsid w:val="00703A0B"/>
    <w:rsid w:val="00703BBD"/>
    <w:rsid w:val="00704290"/>
    <w:rsid w:val="007043F5"/>
    <w:rsid w:val="00704A35"/>
    <w:rsid w:val="00704B90"/>
    <w:rsid w:val="00704E95"/>
    <w:rsid w:val="00704F54"/>
    <w:rsid w:val="00704FC8"/>
    <w:rsid w:val="007050F4"/>
    <w:rsid w:val="00705276"/>
    <w:rsid w:val="00705519"/>
    <w:rsid w:val="0070576E"/>
    <w:rsid w:val="007058A1"/>
    <w:rsid w:val="00705A00"/>
    <w:rsid w:val="00705AB3"/>
    <w:rsid w:val="00705B0F"/>
    <w:rsid w:val="00706062"/>
    <w:rsid w:val="00706593"/>
    <w:rsid w:val="007066DF"/>
    <w:rsid w:val="007069CD"/>
    <w:rsid w:val="00706BDE"/>
    <w:rsid w:val="00706F4D"/>
    <w:rsid w:val="007071A0"/>
    <w:rsid w:val="00707542"/>
    <w:rsid w:val="00707980"/>
    <w:rsid w:val="007079A7"/>
    <w:rsid w:val="00707AAB"/>
    <w:rsid w:val="00707ABC"/>
    <w:rsid w:val="00707B79"/>
    <w:rsid w:val="00707CB2"/>
    <w:rsid w:val="00707E3F"/>
    <w:rsid w:val="007101D4"/>
    <w:rsid w:val="00710300"/>
    <w:rsid w:val="007106C6"/>
    <w:rsid w:val="007106ED"/>
    <w:rsid w:val="00710CCB"/>
    <w:rsid w:val="00710DFE"/>
    <w:rsid w:val="007112C6"/>
    <w:rsid w:val="007113C9"/>
    <w:rsid w:val="007114BD"/>
    <w:rsid w:val="00711728"/>
    <w:rsid w:val="00711834"/>
    <w:rsid w:val="00711E33"/>
    <w:rsid w:val="00711F01"/>
    <w:rsid w:val="00711FD9"/>
    <w:rsid w:val="00712198"/>
    <w:rsid w:val="00712348"/>
    <w:rsid w:val="007124D2"/>
    <w:rsid w:val="00712792"/>
    <w:rsid w:val="00712893"/>
    <w:rsid w:val="00712AF9"/>
    <w:rsid w:val="00712B5C"/>
    <w:rsid w:val="00712BFB"/>
    <w:rsid w:val="00712E78"/>
    <w:rsid w:val="0071310A"/>
    <w:rsid w:val="0071320C"/>
    <w:rsid w:val="007137A7"/>
    <w:rsid w:val="0071383C"/>
    <w:rsid w:val="00713906"/>
    <w:rsid w:val="00713C45"/>
    <w:rsid w:val="00713DF7"/>
    <w:rsid w:val="00713E92"/>
    <w:rsid w:val="00714051"/>
    <w:rsid w:val="00714159"/>
    <w:rsid w:val="007141ED"/>
    <w:rsid w:val="0071422F"/>
    <w:rsid w:val="00714300"/>
    <w:rsid w:val="00714668"/>
    <w:rsid w:val="007146B5"/>
    <w:rsid w:val="00714857"/>
    <w:rsid w:val="007148AA"/>
    <w:rsid w:val="007149A0"/>
    <w:rsid w:val="00714A7C"/>
    <w:rsid w:val="00714B89"/>
    <w:rsid w:val="00714CB1"/>
    <w:rsid w:val="00714EDD"/>
    <w:rsid w:val="00715D93"/>
    <w:rsid w:val="00715DCF"/>
    <w:rsid w:val="00715E68"/>
    <w:rsid w:val="00716294"/>
    <w:rsid w:val="007162A0"/>
    <w:rsid w:val="00716319"/>
    <w:rsid w:val="007166DD"/>
    <w:rsid w:val="0071689F"/>
    <w:rsid w:val="00716DB3"/>
    <w:rsid w:val="00716E8D"/>
    <w:rsid w:val="00716EB6"/>
    <w:rsid w:val="00717038"/>
    <w:rsid w:val="007172DB"/>
    <w:rsid w:val="007173C2"/>
    <w:rsid w:val="00717407"/>
    <w:rsid w:val="007175D4"/>
    <w:rsid w:val="00717B04"/>
    <w:rsid w:val="00717C69"/>
    <w:rsid w:val="00717CAF"/>
    <w:rsid w:val="00717D61"/>
    <w:rsid w:val="0072020C"/>
    <w:rsid w:val="00720459"/>
    <w:rsid w:val="007205A4"/>
    <w:rsid w:val="007206D1"/>
    <w:rsid w:val="007206F1"/>
    <w:rsid w:val="007207B2"/>
    <w:rsid w:val="00720AB6"/>
    <w:rsid w:val="00720D7E"/>
    <w:rsid w:val="00720DB7"/>
    <w:rsid w:val="00720DF2"/>
    <w:rsid w:val="00720E04"/>
    <w:rsid w:val="00720E12"/>
    <w:rsid w:val="007213C4"/>
    <w:rsid w:val="00721874"/>
    <w:rsid w:val="00721950"/>
    <w:rsid w:val="00721A15"/>
    <w:rsid w:val="00721D53"/>
    <w:rsid w:val="00721E90"/>
    <w:rsid w:val="00722508"/>
    <w:rsid w:val="007227B2"/>
    <w:rsid w:val="00722B13"/>
    <w:rsid w:val="00722C95"/>
    <w:rsid w:val="00722C98"/>
    <w:rsid w:val="00722E84"/>
    <w:rsid w:val="00722F82"/>
    <w:rsid w:val="007230F0"/>
    <w:rsid w:val="007232A6"/>
    <w:rsid w:val="007233E7"/>
    <w:rsid w:val="007235B3"/>
    <w:rsid w:val="0072363B"/>
    <w:rsid w:val="007237C6"/>
    <w:rsid w:val="007238E7"/>
    <w:rsid w:val="00723982"/>
    <w:rsid w:val="00723999"/>
    <w:rsid w:val="00723B86"/>
    <w:rsid w:val="00723E28"/>
    <w:rsid w:val="00723E93"/>
    <w:rsid w:val="0072423A"/>
    <w:rsid w:val="00724871"/>
    <w:rsid w:val="00724E57"/>
    <w:rsid w:val="00724EF1"/>
    <w:rsid w:val="007250D3"/>
    <w:rsid w:val="007251BC"/>
    <w:rsid w:val="0072530C"/>
    <w:rsid w:val="00725BAC"/>
    <w:rsid w:val="00725C68"/>
    <w:rsid w:val="00725DA4"/>
    <w:rsid w:val="00725E1B"/>
    <w:rsid w:val="00726293"/>
    <w:rsid w:val="00726559"/>
    <w:rsid w:val="007265E0"/>
    <w:rsid w:val="0072666D"/>
    <w:rsid w:val="00726712"/>
    <w:rsid w:val="007267C3"/>
    <w:rsid w:val="00726AB3"/>
    <w:rsid w:val="00726F48"/>
    <w:rsid w:val="00727002"/>
    <w:rsid w:val="00727035"/>
    <w:rsid w:val="007271D5"/>
    <w:rsid w:val="007271D8"/>
    <w:rsid w:val="00727C22"/>
    <w:rsid w:val="00727C29"/>
    <w:rsid w:val="00727C49"/>
    <w:rsid w:val="007301D0"/>
    <w:rsid w:val="00730367"/>
    <w:rsid w:val="00730792"/>
    <w:rsid w:val="0073086F"/>
    <w:rsid w:val="0073089B"/>
    <w:rsid w:val="00730BEA"/>
    <w:rsid w:val="00730E29"/>
    <w:rsid w:val="00730F03"/>
    <w:rsid w:val="0073108F"/>
    <w:rsid w:val="0073109D"/>
    <w:rsid w:val="007317CB"/>
    <w:rsid w:val="00731B25"/>
    <w:rsid w:val="00731C31"/>
    <w:rsid w:val="00731C33"/>
    <w:rsid w:val="00731E19"/>
    <w:rsid w:val="00731E56"/>
    <w:rsid w:val="00732002"/>
    <w:rsid w:val="0073212E"/>
    <w:rsid w:val="00732A25"/>
    <w:rsid w:val="00732CFD"/>
    <w:rsid w:val="00732D59"/>
    <w:rsid w:val="00732E0D"/>
    <w:rsid w:val="00733037"/>
    <w:rsid w:val="007330BF"/>
    <w:rsid w:val="0073315C"/>
    <w:rsid w:val="0073327D"/>
    <w:rsid w:val="0073330D"/>
    <w:rsid w:val="007333FE"/>
    <w:rsid w:val="007338A2"/>
    <w:rsid w:val="00733914"/>
    <w:rsid w:val="0073393F"/>
    <w:rsid w:val="00734388"/>
    <w:rsid w:val="00734406"/>
    <w:rsid w:val="0073452A"/>
    <w:rsid w:val="00734559"/>
    <w:rsid w:val="007346DA"/>
    <w:rsid w:val="0073496E"/>
    <w:rsid w:val="00734A4E"/>
    <w:rsid w:val="00734D43"/>
    <w:rsid w:val="00734D9A"/>
    <w:rsid w:val="00734E34"/>
    <w:rsid w:val="00734EA8"/>
    <w:rsid w:val="00734F8D"/>
    <w:rsid w:val="00735167"/>
    <w:rsid w:val="00735570"/>
    <w:rsid w:val="0073568C"/>
    <w:rsid w:val="0073569C"/>
    <w:rsid w:val="00735927"/>
    <w:rsid w:val="00735BD0"/>
    <w:rsid w:val="00735D0B"/>
    <w:rsid w:val="00735F6B"/>
    <w:rsid w:val="0073602D"/>
    <w:rsid w:val="007361EF"/>
    <w:rsid w:val="00736502"/>
    <w:rsid w:val="007369EC"/>
    <w:rsid w:val="00736F4E"/>
    <w:rsid w:val="0073706E"/>
    <w:rsid w:val="00737118"/>
    <w:rsid w:val="00737313"/>
    <w:rsid w:val="0073751C"/>
    <w:rsid w:val="00737572"/>
    <w:rsid w:val="00737A41"/>
    <w:rsid w:val="00737CB4"/>
    <w:rsid w:val="00737D2F"/>
    <w:rsid w:val="00737D41"/>
    <w:rsid w:val="00737F10"/>
    <w:rsid w:val="007401A1"/>
    <w:rsid w:val="00740316"/>
    <w:rsid w:val="00740597"/>
    <w:rsid w:val="007405A9"/>
    <w:rsid w:val="0074078F"/>
    <w:rsid w:val="00740CA6"/>
    <w:rsid w:val="007412DA"/>
    <w:rsid w:val="00741824"/>
    <w:rsid w:val="00741874"/>
    <w:rsid w:val="00741AF9"/>
    <w:rsid w:val="0074233E"/>
    <w:rsid w:val="007423BC"/>
    <w:rsid w:val="00742562"/>
    <w:rsid w:val="00742564"/>
    <w:rsid w:val="00742657"/>
    <w:rsid w:val="00742E6D"/>
    <w:rsid w:val="00742EFC"/>
    <w:rsid w:val="00742FA5"/>
    <w:rsid w:val="00742FFA"/>
    <w:rsid w:val="007432BF"/>
    <w:rsid w:val="007435C1"/>
    <w:rsid w:val="00743844"/>
    <w:rsid w:val="007438B6"/>
    <w:rsid w:val="00743920"/>
    <w:rsid w:val="00743B8A"/>
    <w:rsid w:val="00743D68"/>
    <w:rsid w:val="00743DF0"/>
    <w:rsid w:val="00743EA2"/>
    <w:rsid w:val="00743F26"/>
    <w:rsid w:val="00743F77"/>
    <w:rsid w:val="00743FC3"/>
    <w:rsid w:val="00744039"/>
    <w:rsid w:val="007440B8"/>
    <w:rsid w:val="007442CD"/>
    <w:rsid w:val="00744314"/>
    <w:rsid w:val="0074448F"/>
    <w:rsid w:val="00744617"/>
    <w:rsid w:val="0074462B"/>
    <w:rsid w:val="0074488D"/>
    <w:rsid w:val="00744924"/>
    <w:rsid w:val="00744ED9"/>
    <w:rsid w:val="0074505D"/>
    <w:rsid w:val="0074514E"/>
    <w:rsid w:val="007451F7"/>
    <w:rsid w:val="00745392"/>
    <w:rsid w:val="0074587D"/>
    <w:rsid w:val="007458B0"/>
    <w:rsid w:val="007459AB"/>
    <w:rsid w:val="00745D86"/>
    <w:rsid w:val="007460AA"/>
    <w:rsid w:val="0074644E"/>
    <w:rsid w:val="00746480"/>
    <w:rsid w:val="007465EC"/>
    <w:rsid w:val="007465F3"/>
    <w:rsid w:val="007467AE"/>
    <w:rsid w:val="007468E9"/>
    <w:rsid w:val="00746914"/>
    <w:rsid w:val="00746C25"/>
    <w:rsid w:val="00746C65"/>
    <w:rsid w:val="00746E8A"/>
    <w:rsid w:val="00746EBE"/>
    <w:rsid w:val="00746F62"/>
    <w:rsid w:val="0074714D"/>
    <w:rsid w:val="0074734C"/>
    <w:rsid w:val="00747620"/>
    <w:rsid w:val="00747957"/>
    <w:rsid w:val="00747AA8"/>
    <w:rsid w:val="00747CA2"/>
    <w:rsid w:val="00747CF9"/>
    <w:rsid w:val="00747CFC"/>
    <w:rsid w:val="00747DC6"/>
    <w:rsid w:val="007501F2"/>
    <w:rsid w:val="00750763"/>
    <w:rsid w:val="007509AF"/>
    <w:rsid w:val="00750AD2"/>
    <w:rsid w:val="00750AD9"/>
    <w:rsid w:val="00750C5B"/>
    <w:rsid w:val="00751256"/>
    <w:rsid w:val="007512BF"/>
    <w:rsid w:val="00751443"/>
    <w:rsid w:val="0075153F"/>
    <w:rsid w:val="007515CA"/>
    <w:rsid w:val="00751682"/>
    <w:rsid w:val="007518C4"/>
    <w:rsid w:val="00751980"/>
    <w:rsid w:val="00751CFF"/>
    <w:rsid w:val="00751EE9"/>
    <w:rsid w:val="007520AF"/>
    <w:rsid w:val="00752158"/>
    <w:rsid w:val="00752164"/>
    <w:rsid w:val="00752452"/>
    <w:rsid w:val="007524D8"/>
    <w:rsid w:val="007524F3"/>
    <w:rsid w:val="00752562"/>
    <w:rsid w:val="00752644"/>
    <w:rsid w:val="007526C7"/>
    <w:rsid w:val="00752716"/>
    <w:rsid w:val="00752769"/>
    <w:rsid w:val="007532ED"/>
    <w:rsid w:val="00753346"/>
    <w:rsid w:val="007534D1"/>
    <w:rsid w:val="00753559"/>
    <w:rsid w:val="00753878"/>
    <w:rsid w:val="00753BC7"/>
    <w:rsid w:val="00753E2E"/>
    <w:rsid w:val="007540FB"/>
    <w:rsid w:val="00754209"/>
    <w:rsid w:val="00754406"/>
    <w:rsid w:val="00754525"/>
    <w:rsid w:val="0075452E"/>
    <w:rsid w:val="00754969"/>
    <w:rsid w:val="007549D8"/>
    <w:rsid w:val="00754CDB"/>
    <w:rsid w:val="00754CFB"/>
    <w:rsid w:val="00754F72"/>
    <w:rsid w:val="007551AD"/>
    <w:rsid w:val="007553C0"/>
    <w:rsid w:val="0075542C"/>
    <w:rsid w:val="007554DF"/>
    <w:rsid w:val="007556AD"/>
    <w:rsid w:val="0075593F"/>
    <w:rsid w:val="00755B23"/>
    <w:rsid w:val="00755FB2"/>
    <w:rsid w:val="0075613E"/>
    <w:rsid w:val="007561AB"/>
    <w:rsid w:val="0075657F"/>
    <w:rsid w:val="00756ADB"/>
    <w:rsid w:val="00756DB5"/>
    <w:rsid w:val="00756EC6"/>
    <w:rsid w:val="00756F36"/>
    <w:rsid w:val="00757287"/>
    <w:rsid w:val="007578BA"/>
    <w:rsid w:val="00757A78"/>
    <w:rsid w:val="00757B2F"/>
    <w:rsid w:val="00757C97"/>
    <w:rsid w:val="00760246"/>
    <w:rsid w:val="007605D2"/>
    <w:rsid w:val="0076083D"/>
    <w:rsid w:val="007608DB"/>
    <w:rsid w:val="00760A46"/>
    <w:rsid w:val="00760A71"/>
    <w:rsid w:val="00760BCF"/>
    <w:rsid w:val="0076120D"/>
    <w:rsid w:val="0076123D"/>
    <w:rsid w:val="007613F4"/>
    <w:rsid w:val="007614A1"/>
    <w:rsid w:val="00761523"/>
    <w:rsid w:val="00761AB2"/>
    <w:rsid w:val="00761B33"/>
    <w:rsid w:val="00761BBF"/>
    <w:rsid w:val="00761D03"/>
    <w:rsid w:val="007620EE"/>
    <w:rsid w:val="00762954"/>
    <w:rsid w:val="0076299A"/>
    <w:rsid w:val="007629D1"/>
    <w:rsid w:val="00762B54"/>
    <w:rsid w:val="00762D5A"/>
    <w:rsid w:val="00762E54"/>
    <w:rsid w:val="0076308A"/>
    <w:rsid w:val="007630B5"/>
    <w:rsid w:val="007635FD"/>
    <w:rsid w:val="00763A33"/>
    <w:rsid w:val="00763DAA"/>
    <w:rsid w:val="00763E28"/>
    <w:rsid w:val="00764060"/>
    <w:rsid w:val="007642BD"/>
    <w:rsid w:val="00764775"/>
    <w:rsid w:val="00764BE3"/>
    <w:rsid w:val="007651B1"/>
    <w:rsid w:val="00765430"/>
    <w:rsid w:val="00765540"/>
    <w:rsid w:val="007656F1"/>
    <w:rsid w:val="00765869"/>
    <w:rsid w:val="00765920"/>
    <w:rsid w:val="00765DAD"/>
    <w:rsid w:val="00765E35"/>
    <w:rsid w:val="00766617"/>
    <w:rsid w:val="007666BE"/>
    <w:rsid w:val="007668F1"/>
    <w:rsid w:val="00766AB7"/>
    <w:rsid w:val="0076702F"/>
    <w:rsid w:val="007670D6"/>
    <w:rsid w:val="00767745"/>
    <w:rsid w:val="00767CAD"/>
    <w:rsid w:val="00767F78"/>
    <w:rsid w:val="00770562"/>
    <w:rsid w:val="00770788"/>
    <w:rsid w:val="0077086E"/>
    <w:rsid w:val="00770896"/>
    <w:rsid w:val="0077092A"/>
    <w:rsid w:val="007709FD"/>
    <w:rsid w:val="00770A5C"/>
    <w:rsid w:val="00770B34"/>
    <w:rsid w:val="00770B85"/>
    <w:rsid w:val="00770C76"/>
    <w:rsid w:val="00770CF5"/>
    <w:rsid w:val="00770DDE"/>
    <w:rsid w:val="00770F02"/>
    <w:rsid w:val="00771097"/>
    <w:rsid w:val="0077121D"/>
    <w:rsid w:val="00771287"/>
    <w:rsid w:val="00771503"/>
    <w:rsid w:val="00771637"/>
    <w:rsid w:val="007717D9"/>
    <w:rsid w:val="0077193F"/>
    <w:rsid w:val="007719BB"/>
    <w:rsid w:val="007719FC"/>
    <w:rsid w:val="00771C45"/>
    <w:rsid w:val="00771E2A"/>
    <w:rsid w:val="00772041"/>
    <w:rsid w:val="00772172"/>
    <w:rsid w:val="007721F4"/>
    <w:rsid w:val="0077220B"/>
    <w:rsid w:val="0077225F"/>
    <w:rsid w:val="00772488"/>
    <w:rsid w:val="00772492"/>
    <w:rsid w:val="00772523"/>
    <w:rsid w:val="00772A2A"/>
    <w:rsid w:val="00772A34"/>
    <w:rsid w:val="00772C73"/>
    <w:rsid w:val="00772CD2"/>
    <w:rsid w:val="00772DC1"/>
    <w:rsid w:val="00772EE1"/>
    <w:rsid w:val="007731A1"/>
    <w:rsid w:val="007735B8"/>
    <w:rsid w:val="00773751"/>
    <w:rsid w:val="0077395E"/>
    <w:rsid w:val="00773970"/>
    <w:rsid w:val="00773C56"/>
    <w:rsid w:val="00773E8A"/>
    <w:rsid w:val="00773E96"/>
    <w:rsid w:val="0077400D"/>
    <w:rsid w:val="0077410F"/>
    <w:rsid w:val="00774144"/>
    <w:rsid w:val="00774390"/>
    <w:rsid w:val="00774543"/>
    <w:rsid w:val="0077457E"/>
    <w:rsid w:val="007749B3"/>
    <w:rsid w:val="00774AE5"/>
    <w:rsid w:val="0077501E"/>
    <w:rsid w:val="00775210"/>
    <w:rsid w:val="00775605"/>
    <w:rsid w:val="00775640"/>
    <w:rsid w:val="007756CA"/>
    <w:rsid w:val="007757C9"/>
    <w:rsid w:val="007759EC"/>
    <w:rsid w:val="00775AB3"/>
    <w:rsid w:val="00775C42"/>
    <w:rsid w:val="00776271"/>
    <w:rsid w:val="00776552"/>
    <w:rsid w:val="00776F98"/>
    <w:rsid w:val="00777018"/>
    <w:rsid w:val="007771BA"/>
    <w:rsid w:val="0077728A"/>
    <w:rsid w:val="00777303"/>
    <w:rsid w:val="0077756B"/>
    <w:rsid w:val="007777B4"/>
    <w:rsid w:val="0077780B"/>
    <w:rsid w:val="00777CA2"/>
    <w:rsid w:val="00777FB1"/>
    <w:rsid w:val="007800DC"/>
    <w:rsid w:val="00780114"/>
    <w:rsid w:val="00780166"/>
    <w:rsid w:val="00780175"/>
    <w:rsid w:val="007805C5"/>
    <w:rsid w:val="00780712"/>
    <w:rsid w:val="00780871"/>
    <w:rsid w:val="00780AE7"/>
    <w:rsid w:val="00780B8C"/>
    <w:rsid w:val="00780DD0"/>
    <w:rsid w:val="00780E88"/>
    <w:rsid w:val="007813D8"/>
    <w:rsid w:val="00781490"/>
    <w:rsid w:val="007816D0"/>
    <w:rsid w:val="00781A9A"/>
    <w:rsid w:val="00781B40"/>
    <w:rsid w:val="00781BE6"/>
    <w:rsid w:val="00781C2A"/>
    <w:rsid w:val="00781D2B"/>
    <w:rsid w:val="00781D7B"/>
    <w:rsid w:val="00782266"/>
    <w:rsid w:val="007823D6"/>
    <w:rsid w:val="007824E5"/>
    <w:rsid w:val="00782C29"/>
    <w:rsid w:val="00782DF4"/>
    <w:rsid w:val="00782EEF"/>
    <w:rsid w:val="0078395D"/>
    <w:rsid w:val="00783A86"/>
    <w:rsid w:val="00783C67"/>
    <w:rsid w:val="00784267"/>
    <w:rsid w:val="00784628"/>
    <w:rsid w:val="007847AF"/>
    <w:rsid w:val="007848AB"/>
    <w:rsid w:val="00784907"/>
    <w:rsid w:val="007850BB"/>
    <w:rsid w:val="007850DC"/>
    <w:rsid w:val="007850EF"/>
    <w:rsid w:val="00785151"/>
    <w:rsid w:val="007852C7"/>
    <w:rsid w:val="007853A1"/>
    <w:rsid w:val="00785474"/>
    <w:rsid w:val="00785497"/>
    <w:rsid w:val="0078594F"/>
    <w:rsid w:val="00785AFD"/>
    <w:rsid w:val="00785E38"/>
    <w:rsid w:val="007861FE"/>
    <w:rsid w:val="007862F2"/>
    <w:rsid w:val="00786483"/>
    <w:rsid w:val="00786945"/>
    <w:rsid w:val="00786B73"/>
    <w:rsid w:val="00786CB2"/>
    <w:rsid w:val="00786DF7"/>
    <w:rsid w:val="00786FA8"/>
    <w:rsid w:val="007870D2"/>
    <w:rsid w:val="007874A0"/>
    <w:rsid w:val="007874CB"/>
    <w:rsid w:val="0078776C"/>
    <w:rsid w:val="00787B2E"/>
    <w:rsid w:val="00787CE4"/>
    <w:rsid w:val="00787F4C"/>
    <w:rsid w:val="00790542"/>
    <w:rsid w:val="0079085B"/>
    <w:rsid w:val="00790CA2"/>
    <w:rsid w:val="00791070"/>
    <w:rsid w:val="007916C7"/>
    <w:rsid w:val="0079197B"/>
    <w:rsid w:val="00792095"/>
    <w:rsid w:val="00792181"/>
    <w:rsid w:val="007924A8"/>
    <w:rsid w:val="0079257D"/>
    <w:rsid w:val="00792798"/>
    <w:rsid w:val="0079281A"/>
    <w:rsid w:val="007929CE"/>
    <w:rsid w:val="00792A31"/>
    <w:rsid w:val="00792DF0"/>
    <w:rsid w:val="00793056"/>
    <w:rsid w:val="00793479"/>
    <w:rsid w:val="00793A60"/>
    <w:rsid w:val="0079410D"/>
    <w:rsid w:val="0079415B"/>
    <w:rsid w:val="007942BE"/>
    <w:rsid w:val="00794363"/>
    <w:rsid w:val="007948AC"/>
    <w:rsid w:val="007948BB"/>
    <w:rsid w:val="00794AD5"/>
    <w:rsid w:val="00794D3A"/>
    <w:rsid w:val="00794D6D"/>
    <w:rsid w:val="00794F56"/>
    <w:rsid w:val="0079536E"/>
    <w:rsid w:val="0079547B"/>
    <w:rsid w:val="00795529"/>
    <w:rsid w:val="007955C8"/>
    <w:rsid w:val="0079589F"/>
    <w:rsid w:val="00795B44"/>
    <w:rsid w:val="00795E81"/>
    <w:rsid w:val="0079621B"/>
    <w:rsid w:val="0079630C"/>
    <w:rsid w:val="00796405"/>
    <w:rsid w:val="00796497"/>
    <w:rsid w:val="0079661B"/>
    <w:rsid w:val="00796640"/>
    <w:rsid w:val="00796B75"/>
    <w:rsid w:val="00796DD4"/>
    <w:rsid w:val="00796E29"/>
    <w:rsid w:val="0079750A"/>
    <w:rsid w:val="0079767E"/>
    <w:rsid w:val="007978C9"/>
    <w:rsid w:val="00797A01"/>
    <w:rsid w:val="00797D3D"/>
    <w:rsid w:val="007A0045"/>
    <w:rsid w:val="007A0064"/>
    <w:rsid w:val="007A09AA"/>
    <w:rsid w:val="007A0C45"/>
    <w:rsid w:val="007A0F03"/>
    <w:rsid w:val="007A1178"/>
    <w:rsid w:val="007A15D1"/>
    <w:rsid w:val="007A190B"/>
    <w:rsid w:val="007A1B58"/>
    <w:rsid w:val="007A1E0C"/>
    <w:rsid w:val="007A1F86"/>
    <w:rsid w:val="007A2445"/>
    <w:rsid w:val="007A27D1"/>
    <w:rsid w:val="007A283A"/>
    <w:rsid w:val="007A2FC5"/>
    <w:rsid w:val="007A3005"/>
    <w:rsid w:val="007A311A"/>
    <w:rsid w:val="007A32FA"/>
    <w:rsid w:val="007A33D7"/>
    <w:rsid w:val="007A3722"/>
    <w:rsid w:val="007A37E1"/>
    <w:rsid w:val="007A38F2"/>
    <w:rsid w:val="007A3C92"/>
    <w:rsid w:val="007A43D4"/>
    <w:rsid w:val="007A4425"/>
    <w:rsid w:val="007A4441"/>
    <w:rsid w:val="007A4591"/>
    <w:rsid w:val="007A4961"/>
    <w:rsid w:val="007A4A83"/>
    <w:rsid w:val="007A4C55"/>
    <w:rsid w:val="007A4CBD"/>
    <w:rsid w:val="007A508F"/>
    <w:rsid w:val="007A509B"/>
    <w:rsid w:val="007A5180"/>
    <w:rsid w:val="007A5695"/>
    <w:rsid w:val="007A57F2"/>
    <w:rsid w:val="007A5AE2"/>
    <w:rsid w:val="007A60D9"/>
    <w:rsid w:val="007A61D1"/>
    <w:rsid w:val="007A62BE"/>
    <w:rsid w:val="007A6309"/>
    <w:rsid w:val="007A6453"/>
    <w:rsid w:val="007A650B"/>
    <w:rsid w:val="007A6519"/>
    <w:rsid w:val="007A65C7"/>
    <w:rsid w:val="007A6698"/>
    <w:rsid w:val="007A67BF"/>
    <w:rsid w:val="007A691F"/>
    <w:rsid w:val="007A6C46"/>
    <w:rsid w:val="007A6CD0"/>
    <w:rsid w:val="007A70E1"/>
    <w:rsid w:val="007A7177"/>
    <w:rsid w:val="007A7B88"/>
    <w:rsid w:val="007A7EC8"/>
    <w:rsid w:val="007A7F83"/>
    <w:rsid w:val="007B03DA"/>
    <w:rsid w:val="007B05CD"/>
    <w:rsid w:val="007B0CAD"/>
    <w:rsid w:val="007B11F8"/>
    <w:rsid w:val="007B14DC"/>
    <w:rsid w:val="007B16FC"/>
    <w:rsid w:val="007B18EB"/>
    <w:rsid w:val="007B1C2A"/>
    <w:rsid w:val="007B2272"/>
    <w:rsid w:val="007B22EE"/>
    <w:rsid w:val="007B29CE"/>
    <w:rsid w:val="007B2C84"/>
    <w:rsid w:val="007B2F65"/>
    <w:rsid w:val="007B3191"/>
    <w:rsid w:val="007B349C"/>
    <w:rsid w:val="007B3532"/>
    <w:rsid w:val="007B3641"/>
    <w:rsid w:val="007B39BD"/>
    <w:rsid w:val="007B41CC"/>
    <w:rsid w:val="007B4369"/>
    <w:rsid w:val="007B469E"/>
    <w:rsid w:val="007B4A44"/>
    <w:rsid w:val="007B4BAF"/>
    <w:rsid w:val="007B4C6E"/>
    <w:rsid w:val="007B4E14"/>
    <w:rsid w:val="007B4FBA"/>
    <w:rsid w:val="007B578E"/>
    <w:rsid w:val="007B584B"/>
    <w:rsid w:val="007B5871"/>
    <w:rsid w:val="007B596F"/>
    <w:rsid w:val="007B598A"/>
    <w:rsid w:val="007B59C6"/>
    <w:rsid w:val="007B5D08"/>
    <w:rsid w:val="007B63BE"/>
    <w:rsid w:val="007B6579"/>
    <w:rsid w:val="007B657C"/>
    <w:rsid w:val="007B65F8"/>
    <w:rsid w:val="007B677B"/>
    <w:rsid w:val="007B67DC"/>
    <w:rsid w:val="007B6809"/>
    <w:rsid w:val="007B6A1F"/>
    <w:rsid w:val="007B6AB9"/>
    <w:rsid w:val="007B6CCB"/>
    <w:rsid w:val="007B70A9"/>
    <w:rsid w:val="007B7832"/>
    <w:rsid w:val="007B7D83"/>
    <w:rsid w:val="007B7E75"/>
    <w:rsid w:val="007C013D"/>
    <w:rsid w:val="007C032A"/>
    <w:rsid w:val="007C045C"/>
    <w:rsid w:val="007C05F6"/>
    <w:rsid w:val="007C066E"/>
    <w:rsid w:val="007C080D"/>
    <w:rsid w:val="007C0921"/>
    <w:rsid w:val="007C0C71"/>
    <w:rsid w:val="007C0DDC"/>
    <w:rsid w:val="007C0F59"/>
    <w:rsid w:val="007C11DE"/>
    <w:rsid w:val="007C13F9"/>
    <w:rsid w:val="007C18F7"/>
    <w:rsid w:val="007C1909"/>
    <w:rsid w:val="007C1B86"/>
    <w:rsid w:val="007C20DC"/>
    <w:rsid w:val="007C2276"/>
    <w:rsid w:val="007C22DD"/>
    <w:rsid w:val="007C23A9"/>
    <w:rsid w:val="007C23ED"/>
    <w:rsid w:val="007C2460"/>
    <w:rsid w:val="007C253B"/>
    <w:rsid w:val="007C25CA"/>
    <w:rsid w:val="007C26FC"/>
    <w:rsid w:val="007C2BA6"/>
    <w:rsid w:val="007C2D31"/>
    <w:rsid w:val="007C317F"/>
    <w:rsid w:val="007C34EB"/>
    <w:rsid w:val="007C3FF1"/>
    <w:rsid w:val="007C4354"/>
    <w:rsid w:val="007C4A49"/>
    <w:rsid w:val="007C4EDF"/>
    <w:rsid w:val="007C5045"/>
    <w:rsid w:val="007C50B4"/>
    <w:rsid w:val="007C5353"/>
    <w:rsid w:val="007C5391"/>
    <w:rsid w:val="007C53A0"/>
    <w:rsid w:val="007C560F"/>
    <w:rsid w:val="007C5671"/>
    <w:rsid w:val="007C575A"/>
    <w:rsid w:val="007C5B4D"/>
    <w:rsid w:val="007C63B9"/>
    <w:rsid w:val="007C6446"/>
    <w:rsid w:val="007C649A"/>
    <w:rsid w:val="007C6804"/>
    <w:rsid w:val="007C69A7"/>
    <w:rsid w:val="007C71DA"/>
    <w:rsid w:val="007C7326"/>
    <w:rsid w:val="007C765E"/>
    <w:rsid w:val="007C76A9"/>
    <w:rsid w:val="007C79E9"/>
    <w:rsid w:val="007C7BD9"/>
    <w:rsid w:val="007C7D25"/>
    <w:rsid w:val="007C7DA0"/>
    <w:rsid w:val="007C7F1C"/>
    <w:rsid w:val="007D0167"/>
    <w:rsid w:val="007D032F"/>
    <w:rsid w:val="007D034C"/>
    <w:rsid w:val="007D058F"/>
    <w:rsid w:val="007D067F"/>
    <w:rsid w:val="007D0BCE"/>
    <w:rsid w:val="007D0D29"/>
    <w:rsid w:val="007D0E42"/>
    <w:rsid w:val="007D0E9C"/>
    <w:rsid w:val="007D18CB"/>
    <w:rsid w:val="007D19D6"/>
    <w:rsid w:val="007D1B9B"/>
    <w:rsid w:val="007D1C46"/>
    <w:rsid w:val="007D204C"/>
    <w:rsid w:val="007D219F"/>
    <w:rsid w:val="007D2703"/>
    <w:rsid w:val="007D27F6"/>
    <w:rsid w:val="007D2993"/>
    <w:rsid w:val="007D2AF4"/>
    <w:rsid w:val="007D2DAB"/>
    <w:rsid w:val="007D2ED2"/>
    <w:rsid w:val="007D2F9D"/>
    <w:rsid w:val="007D3345"/>
    <w:rsid w:val="007D3395"/>
    <w:rsid w:val="007D3462"/>
    <w:rsid w:val="007D3569"/>
    <w:rsid w:val="007D35B4"/>
    <w:rsid w:val="007D36E4"/>
    <w:rsid w:val="007D38CD"/>
    <w:rsid w:val="007D3E20"/>
    <w:rsid w:val="007D413E"/>
    <w:rsid w:val="007D418D"/>
    <w:rsid w:val="007D4210"/>
    <w:rsid w:val="007D431F"/>
    <w:rsid w:val="007D4344"/>
    <w:rsid w:val="007D4347"/>
    <w:rsid w:val="007D4680"/>
    <w:rsid w:val="007D4858"/>
    <w:rsid w:val="007D510A"/>
    <w:rsid w:val="007D52A0"/>
    <w:rsid w:val="007D53FD"/>
    <w:rsid w:val="007D544C"/>
    <w:rsid w:val="007D5A41"/>
    <w:rsid w:val="007D5BBB"/>
    <w:rsid w:val="007D5E15"/>
    <w:rsid w:val="007D60E3"/>
    <w:rsid w:val="007D629E"/>
    <w:rsid w:val="007D63D1"/>
    <w:rsid w:val="007D66AC"/>
    <w:rsid w:val="007D66D9"/>
    <w:rsid w:val="007D67F9"/>
    <w:rsid w:val="007D68A6"/>
    <w:rsid w:val="007D6E9B"/>
    <w:rsid w:val="007D6F7A"/>
    <w:rsid w:val="007D7222"/>
    <w:rsid w:val="007D752D"/>
    <w:rsid w:val="007D795C"/>
    <w:rsid w:val="007D7F4C"/>
    <w:rsid w:val="007D7F69"/>
    <w:rsid w:val="007E0355"/>
    <w:rsid w:val="007E060E"/>
    <w:rsid w:val="007E0A71"/>
    <w:rsid w:val="007E0B16"/>
    <w:rsid w:val="007E0B6E"/>
    <w:rsid w:val="007E0B9D"/>
    <w:rsid w:val="007E0CD0"/>
    <w:rsid w:val="007E0D3A"/>
    <w:rsid w:val="007E130C"/>
    <w:rsid w:val="007E21CA"/>
    <w:rsid w:val="007E23F8"/>
    <w:rsid w:val="007E2799"/>
    <w:rsid w:val="007E27B8"/>
    <w:rsid w:val="007E27CD"/>
    <w:rsid w:val="007E288C"/>
    <w:rsid w:val="007E2AA2"/>
    <w:rsid w:val="007E2D02"/>
    <w:rsid w:val="007E3021"/>
    <w:rsid w:val="007E3FD1"/>
    <w:rsid w:val="007E4065"/>
    <w:rsid w:val="007E406E"/>
    <w:rsid w:val="007E40BD"/>
    <w:rsid w:val="007E41F8"/>
    <w:rsid w:val="007E4393"/>
    <w:rsid w:val="007E4A36"/>
    <w:rsid w:val="007E4AB8"/>
    <w:rsid w:val="007E4C20"/>
    <w:rsid w:val="007E5CD9"/>
    <w:rsid w:val="007E5F8B"/>
    <w:rsid w:val="007E621B"/>
    <w:rsid w:val="007E676C"/>
    <w:rsid w:val="007E6828"/>
    <w:rsid w:val="007E6858"/>
    <w:rsid w:val="007E6B25"/>
    <w:rsid w:val="007E6B5A"/>
    <w:rsid w:val="007E6DC9"/>
    <w:rsid w:val="007E701E"/>
    <w:rsid w:val="007E711A"/>
    <w:rsid w:val="007E7319"/>
    <w:rsid w:val="007E731B"/>
    <w:rsid w:val="007E77B1"/>
    <w:rsid w:val="007E7A30"/>
    <w:rsid w:val="007E7AC5"/>
    <w:rsid w:val="007E7EBA"/>
    <w:rsid w:val="007E7EF9"/>
    <w:rsid w:val="007F010A"/>
    <w:rsid w:val="007F044E"/>
    <w:rsid w:val="007F075A"/>
    <w:rsid w:val="007F0AC1"/>
    <w:rsid w:val="007F0B0D"/>
    <w:rsid w:val="007F0FBE"/>
    <w:rsid w:val="007F10B5"/>
    <w:rsid w:val="007F10EB"/>
    <w:rsid w:val="007F1235"/>
    <w:rsid w:val="007F157C"/>
    <w:rsid w:val="007F167A"/>
    <w:rsid w:val="007F185F"/>
    <w:rsid w:val="007F1B3F"/>
    <w:rsid w:val="007F1D5A"/>
    <w:rsid w:val="007F1F81"/>
    <w:rsid w:val="007F2529"/>
    <w:rsid w:val="007F27B4"/>
    <w:rsid w:val="007F2B23"/>
    <w:rsid w:val="007F2C43"/>
    <w:rsid w:val="007F2D0B"/>
    <w:rsid w:val="007F2D87"/>
    <w:rsid w:val="007F2DC2"/>
    <w:rsid w:val="007F3021"/>
    <w:rsid w:val="007F3236"/>
    <w:rsid w:val="007F341F"/>
    <w:rsid w:val="007F3BBF"/>
    <w:rsid w:val="007F3FD6"/>
    <w:rsid w:val="007F4025"/>
    <w:rsid w:val="007F40CF"/>
    <w:rsid w:val="007F4C52"/>
    <w:rsid w:val="007F4EBD"/>
    <w:rsid w:val="007F521C"/>
    <w:rsid w:val="007F5342"/>
    <w:rsid w:val="007F5372"/>
    <w:rsid w:val="007F55EB"/>
    <w:rsid w:val="007F5877"/>
    <w:rsid w:val="007F5E30"/>
    <w:rsid w:val="007F5FE2"/>
    <w:rsid w:val="007F64F3"/>
    <w:rsid w:val="007F659F"/>
    <w:rsid w:val="007F68BE"/>
    <w:rsid w:val="007F6DBA"/>
    <w:rsid w:val="007F6E49"/>
    <w:rsid w:val="007F7386"/>
    <w:rsid w:val="007F7394"/>
    <w:rsid w:val="007F7C53"/>
    <w:rsid w:val="007F7CA6"/>
    <w:rsid w:val="007F7D6F"/>
    <w:rsid w:val="00800405"/>
    <w:rsid w:val="0080071D"/>
    <w:rsid w:val="008007CD"/>
    <w:rsid w:val="00800821"/>
    <w:rsid w:val="00800B77"/>
    <w:rsid w:val="00800BAC"/>
    <w:rsid w:val="00800F6F"/>
    <w:rsid w:val="00801005"/>
    <w:rsid w:val="0080116D"/>
    <w:rsid w:val="00801546"/>
    <w:rsid w:val="008015D5"/>
    <w:rsid w:val="0080173C"/>
    <w:rsid w:val="008017F0"/>
    <w:rsid w:val="00801A15"/>
    <w:rsid w:val="00801A62"/>
    <w:rsid w:val="00801C69"/>
    <w:rsid w:val="00801D54"/>
    <w:rsid w:val="00801DA4"/>
    <w:rsid w:val="008021D9"/>
    <w:rsid w:val="008027AB"/>
    <w:rsid w:val="008028E1"/>
    <w:rsid w:val="00802B48"/>
    <w:rsid w:val="00802CDA"/>
    <w:rsid w:val="00802E68"/>
    <w:rsid w:val="00802E75"/>
    <w:rsid w:val="008031D2"/>
    <w:rsid w:val="0080343E"/>
    <w:rsid w:val="0080373F"/>
    <w:rsid w:val="00803873"/>
    <w:rsid w:val="00803A3D"/>
    <w:rsid w:val="00803B93"/>
    <w:rsid w:val="00803E4C"/>
    <w:rsid w:val="00803ED4"/>
    <w:rsid w:val="00804136"/>
    <w:rsid w:val="008041BC"/>
    <w:rsid w:val="008041DA"/>
    <w:rsid w:val="00804301"/>
    <w:rsid w:val="00804346"/>
    <w:rsid w:val="00804570"/>
    <w:rsid w:val="008045A3"/>
    <w:rsid w:val="008045E7"/>
    <w:rsid w:val="00804681"/>
    <w:rsid w:val="00804913"/>
    <w:rsid w:val="00804C51"/>
    <w:rsid w:val="008050D6"/>
    <w:rsid w:val="00805106"/>
    <w:rsid w:val="0080535B"/>
    <w:rsid w:val="008055F9"/>
    <w:rsid w:val="008056FF"/>
    <w:rsid w:val="008058D0"/>
    <w:rsid w:val="00805999"/>
    <w:rsid w:val="00805C0F"/>
    <w:rsid w:val="00805EA4"/>
    <w:rsid w:val="00805FF4"/>
    <w:rsid w:val="00806293"/>
    <w:rsid w:val="00806463"/>
    <w:rsid w:val="008064E8"/>
    <w:rsid w:val="008066AF"/>
    <w:rsid w:val="008068D4"/>
    <w:rsid w:val="00806958"/>
    <w:rsid w:val="00806970"/>
    <w:rsid w:val="00806A73"/>
    <w:rsid w:val="00806B4B"/>
    <w:rsid w:val="00806C7F"/>
    <w:rsid w:val="008072C2"/>
    <w:rsid w:val="008078F3"/>
    <w:rsid w:val="00807E29"/>
    <w:rsid w:val="008102B7"/>
    <w:rsid w:val="008104F8"/>
    <w:rsid w:val="0081059C"/>
    <w:rsid w:val="0081065D"/>
    <w:rsid w:val="0081070F"/>
    <w:rsid w:val="00810752"/>
    <w:rsid w:val="0081085F"/>
    <w:rsid w:val="00810A01"/>
    <w:rsid w:val="00810A26"/>
    <w:rsid w:val="00810A7F"/>
    <w:rsid w:val="00810BFA"/>
    <w:rsid w:val="00810CF2"/>
    <w:rsid w:val="00810DD5"/>
    <w:rsid w:val="00810ED3"/>
    <w:rsid w:val="00810F65"/>
    <w:rsid w:val="00811272"/>
    <w:rsid w:val="008115E6"/>
    <w:rsid w:val="00811AF5"/>
    <w:rsid w:val="00811B1C"/>
    <w:rsid w:val="00811BB1"/>
    <w:rsid w:val="00811BCD"/>
    <w:rsid w:val="00811C9A"/>
    <w:rsid w:val="00811CC7"/>
    <w:rsid w:val="00811E08"/>
    <w:rsid w:val="00811ED4"/>
    <w:rsid w:val="00811F93"/>
    <w:rsid w:val="00812327"/>
    <w:rsid w:val="008124B5"/>
    <w:rsid w:val="008127F6"/>
    <w:rsid w:val="008128C1"/>
    <w:rsid w:val="0081299C"/>
    <w:rsid w:val="00812A4D"/>
    <w:rsid w:val="00812A50"/>
    <w:rsid w:val="00812B03"/>
    <w:rsid w:val="00812EA9"/>
    <w:rsid w:val="00813237"/>
    <w:rsid w:val="0081327A"/>
    <w:rsid w:val="0081331A"/>
    <w:rsid w:val="00813666"/>
    <w:rsid w:val="00813722"/>
    <w:rsid w:val="00813C0C"/>
    <w:rsid w:val="00813DAA"/>
    <w:rsid w:val="00814745"/>
    <w:rsid w:val="008149CF"/>
    <w:rsid w:val="00814E3C"/>
    <w:rsid w:val="00814EA6"/>
    <w:rsid w:val="0081557B"/>
    <w:rsid w:val="00815836"/>
    <w:rsid w:val="00815A1F"/>
    <w:rsid w:val="00815EBD"/>
    <w:rsid w:val="00815EC1"/>
    <w:rsid w:val="00816072"/>
    <w:rsid w:val="00816314"/>
    <w:rsid w:val="00816482"/>
    <w:rsid w:val="008165DB"/>
    <w:rsid w:val="00816939"/>
    <w:rsid w:val="00816979"/>
    <w:rsid w:val="00816999"/>
    <w:rsid w:val="00816A4F"/>
    <w:rsid w:val="00816B75"/>
    <w:rsid w:val="00816D8B"/>
    <w:rsid w:val="008173F7"/>
    <w:rsid w:val="00817690"/>
    <w:rsid w:val="00817727"/>
    <w:rsid w:val="00817857"/>
    <w:rsid w:val="00817B43"/>
    <w:rsid w:val="00817F76"/>
    <w:rsid w:val="00820550"/>
    <w:rsid w:val="008206E9"/>
    <w:rsid w:val="00820715"/>
    <w:rsid w:val="0082081E"/>
    <w:rsid w:val="00820C1D"/>
    <w:rsid w:val="00820CF1"/>
    <w:rsid w:val="00820FB0"/>
    <w:rsid w:val="008213BA"/>
    <w:rsid w:val="00821469"/>
    <w:rsid w:val="008214C0"/>
    <w:rsid w:val="00821530"/>
    <w:rsid w:val="00821543"/>
    <w:rsid w:val="0082175A"/>
    <w:rsid w:val="00821848"/>
    <w:rsid w:val="00821D9F"/>
    <w:rsid w:val="00821E85"/>
    <w:rsid w:val="008222B5"/>
    <w:rsid w:val="00822408"/>
    <w:rsid w:val="0082273D"/>
    <w:rsid w:val="008228C1"/>
    <w:rsid w:val="00822BB2"/>
    <w:rsid w:val="00822C22"/>
    <w:rsid w:val="00822C37"/>
    <w:rsid w:val="00822D24"/>
    <w:rsid w:val="00823051"/>
    <w:rsid w:val="00823383"/>
    <w:rsid w:val="00823404"/>
    <w:rsid w:val="008234E1"/>
    <w:rsid w:val="00823717"/>
    <w:rsid w:val="00823952"/>
    <w:rsid w:val="008239B0"/>
    <w:rsid w:val="008239FE"/>
    <w:rsid w:val="00823CDE"/>
    <w:rsid w:val="00823F57"/>
    <w:rsid w:val="008240B2"/>
    <w:rsid w:val="008240E2"/>
    <w:rsid w:val="008241B2"/>
    <w:rsid w:val="00824217"/>
    <w:rsid w:val="008243C4"/>
    <w:rsid w:val="008244E6"/>
    <w:rsid w:val="00824589"/>
    <w:rsid w:val="00824613"/>
    <w:rsid w:val="008247AE"/>
    <w:rsid w:val="008249BA"/>
    <w:rsid w:val="00824A26"/>
    <w:rsid w:val="00824B15"/>
    <w:rsid w:val="00824B98"/>
    <w:rsid w:val="00824C42"/>
    <w:rsid w:val="0082512E"/>
    <w:rsid w:val="00825493"/>
    <w:rsid w:val="00825534"/>
    <w:rsid w:val="0082571D"/>
    <w:rsid w:val="0082599E"/>
    <w:rsid w:val="00825A95"/>
    <w:rsid w:val="0082608E"/>
    <w:rsid w:val="008266AF"/>
    <w:rsid w:val="00826948"/>
    <w:rsid w:val="00826967"/>
    <w:rsid w:val="00826A87"/>
    <w:rsid w:val="00826BB9"/>
    <w:rsid w:val="00826EC3"/>
    <w:rsid w:val="00827167"/>
    <w:rsid w:val="0082733E"/>
    <w:rsid w:val="008274DF"/>
    <w:rsid w:val="0082780B"/>
    <w:rsid w:val="0082796B"/>
    <w:rsid w:val="00827CF5"/>
    <w:rsid w:val="00830037"/>
    <w:rsid w:val="008301FA"/>
    <w:rsid w:val="008302B4"/>
    <w:rsid w:val="00830337"/>
    <w:rsid w:val="00830368"/>
    <w:rsid w:val="008304B9"/>
    <w:rsid w:val="008307DA"/>
    <w:rsid w:val="008308B5"/>
    <w:rsid w:val="008308EC"/>
    <w:rsid w:val="00830C60"/>
    <w:rsid w:val="00831085"/>
    <w:rsid w:val="008310DB"/>
    <w:rsid w:val="008311DD"/>
    <w:rsid w:val="0083160A"/>
    <w:rsid w:val="0083165F"/>
    <w:rsid w:val="00831AE2"/>
    <w:rsid w:val="00831FD1"/>
    <w:rsid w:val="00832387"/>
    <w:rsid w:val="0083248F"/>
    <w:rsid w:val="00832633"/>
    <w:rsid w:val="008326BB"/>
    <w:rsid w:val="00832715"/>
    <w:rsid w:val="00832749"/>
    <w:rsid w:val="008328D5"/>
    <w:rsid w:val="00832A39"/>
    <w:rsid w:val="00832B18"/>
    <w:rsid w:val="00832EE8"/>
    <w:rsid w:val="00832F93"/>
    <w:rsid w:val="0083306F"/>
    <w:rsid w:val="00833080"/>
    <w:rsid w:val="00833082"/>
    <w:rsid w:val="00833261"/>
    <w:rsid w:val="00833357"/>
    <w:rsid w:val="00833650"/>
    <w:rsid w:val="00833775"/>
    <w:rsid w:val="00833B77"/>
    <w:rsid w:val="00833D60"/>
    <w:rsid w:val="00833DDF"/>
    <w:rsid w:val="0083402D"/>
    <w:rsid w:val="0083449D"/>
    <w:rsid w:val="008344AD"/>
    <w:rsid w:val="00834565"/>
    <w:rsid w:val="0083482D"/>
    <w:rsid w:val="008348DF"/>
    <w:rsid w:val="00834C70"/>
    <w:rsid w:val="008354A5"/>
    <w:rsid w:val="008357B8"/>
    <w:rsid w:val="008358F4"/>
    <w:rsid w:val="00835919"/>
    <w:rsid w:val="00835A51"/>
    <w:rsid w:val="00835ABB"/>
    <w:rsid w:val="00835B02"/>
    <w:rsid w:val="00835B5A"/>
    <w:rsid w:val="00835BCB"/>
    <w:rsid w:val="00835F70"/>
    <w:rsid w:val="00835FC2"/>
    <w:rsid w:val="008363BD"/>
    <w:rsid w:val="008365D8"/>
    <w:rsid w:val="008365DE"/>
    <w:rsid w:val="0083669F"/>
    <w:rsid w:val="0083687F"/>
    <w:rsid w:val="008368AA"/>
    <w:rsid w:val="008368AE"/>
    <w:rsid w:val="00836D33"/>
    <w:rsid w:val="00836EFA"/>
    <w:rsid w:val="0083719C"/>
    <w:rsid w:val="0083748C"/>
    <w:rsid w:val="008374C4"/>
    <w:rsid w:val="008374C7"/>
    <w:rsid w:val="008377B4"/>
    <w:rsid w:val="00837945"/>
    <w:rsid w:val="00837956"/>
    <w:rsid w:val="00837AEC"/>
    <w:rsid w:val="00837BA5"/>
    <w:rsid w:val="00837C9C"/>
    <w:rsid w:val="00837F76"/>
    <w:rsid w:val="00837F85"/>
    <w:rsid w:val="0084025B"/>
    <w:rsid w:val="008404A6"/>
    <w:rsid w:val="00840550"/>
    <w:rsid w:val="008405C8"/>
    <w:rsid w:val="0084062B"/>
    <w:rsid w:val="0084085B"/>
    <w:rsid w:val="00840C69"/>
    <w:rsid w:val="00840C8B"/>
    <w:rsid w:val="00840DDF"/>
    <w:rsid w:val="00841120"/>
    <w:rsid w:val="0084132F"/>
    <w:rsid w:val="00841532"/>
    <w:rsid w:val="00841615"/>
    <w:rsid w:val="00841644"/>
    <w:rsid w:val="00841870"/>
    <w:rsid w:val="00841B71"/>
    <w:rsid w:val="00841C95"/>
    <w:rsid w:val="00841F67"/>
    <w:rsid w:val="0084215C"/>
    <w:rsid w:val="008422D5"/>
    <w:rsid w:val="0084252C"/>
    <w:rsid w:val="00842A0D"/>
    <w:rsid w:val="00842C18"/>
    <w:rsid w:val="00842E83"/>
    <w:rsid w:val="00842EF9"/>
    <w:rsid w:val="00843445"/>
    <w:rsid w:val="0084345E"/>
    <w:rsid w:val="008437FD"/>
    <w:rsid w:val="008438AA"/>
    <w:rsid w:val="00843B1E"/>
    <w:rsid w:val="00843ED1"/>
    <w:rsid w:val="00843F0F"/>
    <w:rsid w:val="00844138"/>
    <w:rsid w:val="00844205"/>
    <w:rsid w:val="008442AC"/>
    <w:rsid w:val="008448AB"/>
    <w:rsid w:val="00844BA2"/>
    <w:rsid w:val="00844E97"/>
    <w:rsid w:val="00844EAD"/>
    <w:rsid w:val="00845229"/>
    <w:rsid w:val="00845484"/>
    <w:rsid w:val="00845963"/>
    <w:rsid w:val="00845A5C"/>
    <w:rsid w:val="00845D67"/>
    <w:rsid w:val="00845F50"/>
    <w:rsid w:val="00845F98"/>
    <w:rsid w:val="00846148"/>
    <w:rsid w:val="00846200"/>
    <w:rsid w:val="0084627C"/>
    <w:rsid w:val="008464FB"/>
    <w:rsid w:val="00846656"/>
    <w:rsid w:val="0084665F"/>
    <w:rsid w:val="008471F3"/>
    <w:rsid w:val="00847228"/>
    <w:rsid w:val="008474F4"/>
    <w:rsid w:val="00847523"/>
    <w:rsid w:val="00847DAF"/>
    <w:rsid w:val="00847FD9"/>
    <w:rsid w:val="00850202"/>
    <w:rsid w:val="0085032C"/>
    <w:rsid w:val="00850331"/>
    <w:rsid w:val="0085047A"/>
    <w:rsid w:val="008504C4"/>
    <w:rsid w:val="00850623"/>
    <w:rsid w:val="00850672"/>
    <w:rsid w:val="008508CA"/>
    <w:rsid w:val="00850AAE"/>
    <w:rsid w:val="00850F44"/>
    <w:rsid w:val="008510A6"/>
    <w:rsid w:val="00851121"/>
    <w:rsid w:val="0085123A"/>
    <w:rsid w:val="00851357"/>
    <w:rsid w:val="008517C0"/>
    <w:rsid w:val="008518EF"/>
    <w:rsid w:val="00851C87"/>
    <w:rsid w:val="00851E56"/>
    <w:rsid w:val="00851F7C"/>
    <w:rsid w:val="0085242F"/>
    <w:rsid w:val="00852C42"/>
    <w:rsid w:val="00852D7A"/>
    <w:rsid w:val="00852F15"/>
    <w:rsid w:val="008534B1"/>
    <w:rsid w:val="00853752"/>
    <w:rsid w:val="008537C7"/>
    <w:rsid w:val="008539A0"/>
    <w:rsid w:val="00853E43"/>
    <w:rsid w:val="00853E54"/>
    <w:rsid w:val="00853FA3"/>
    <w:rsid w:val="008547C7"/>
    <w:rsid w:val="008548BC"/>
    <w:rsid w:val="00854BDC"/>
    <w:rsid w:val="00854D35"/>
    <w:rsid w:val="00854D3D"/>
    <w:rsid w:val="0085529C"/>
    <w:rsid w:val="0085560C"/>
    <w:rsid w:val="00855A66"/>
    <w:rsid w:val="00855E87"/>
    <w:rsid w:val="008564F3"/>
    <w:rsid w:val="00856D7A"/>
    <w:rsid w:val="0085700C"/>
    <w:rsid w:val="008572C4"/>
    <w:rsid w:val="008574DA"/>
    <w:rsid w:val="00857661"/>
    <w:rsid w:val="008576C5"/>
    <w:rsid w:val="00857931"/>
    <w:rsid w:val="00857E39"/>
    <w:rsid w:val="00857EB0"/>
    <w:rsid w:val="00857F51"/>
    <w:rsid w:val="008609B0"/>
    <w:rsid w:val="00860A52"/>
    <w:rsid w:val="008616D9"/>
    <w:rsid w:val="008618E5"/>
    <w:rsid w:val="00861A12"/>
    <w:rsid w:val="00861B2F"/>
    <w:rsid w:val="00861EDD"/>
    <w:rsid w:val="00861F57"/>
    <w:rsid w:val="008621BC"/>
    <w:rsid w:val="008621C7"/>
    <w:rsid w:val="00862770"/>
    <w:rsid w:val="00862C0A"/>
    <w:rsid w:val="008633AE"/>
    <w:rsid w:val="00863403"/>
    <w:rsid w:val="00863594"/>
    <w:rsid w:val="00863712"/>
    <w:rsid w:val="008639CD"/>
    <w:rsid w:val="00863A3D"/>
    <w:rsid w:val="00863A5E"/>
    <w:rsid w:val="00863B50"/>
    <w:rsid w:val="00863CA9"/>
    <w:rsid w:val="00863F30"/>
    <w:rsid w:val="00864096"/>
    <w:rsid w:val="008640EE"/>
    <w:rsid w:val="0086446F"/>
    <w:rsid w:val="00864592"/>
    <w:rsid w:val="008645D4"/>
    <w:rsid w:val="00864801"/>
    <w:rsid w:val="008649D8"/>
    <w:rsid w:val="00864B05"/>
    <w:rsid w:val="00864C59"/>
    <w:rsid w:val="00864E44"/>
    <w:rsid w:val="00864EED"/>
    <w:rsid w:val="008653C6"/>
    <w:rsid w:val="0086547C"/>
    <w:rsid w:val="008655E6"/>
    <w:rsid w:val="008659F9"/>
    <w:rsid w:val="00865B5C"/>
    <w:rsid w:val="00865E28"/>
    <w:rsid w:val="00865E4D"/>
    <w:rsid w:val="00865EA5"/>
    <w:rsid w:val="00865FE3"/>
    <w:rsid w:val="00866088"/>
    <w:rsid w:val="008660E0"/>
    <w:rsid w:val="00866188"/>
    <w:rsid w:val="0086619D"/>
    <w:rsid w:val="008663B8"/>
    <w:rsid w:val="00866873"/>
    <w:rsid w:val="00866E8A"/>
    <w:rsid w:val="00866FBF"/>
    <w:rsid w:val="00867603"/>
    <w:rsid w:val="00867638"/>
    <w:rsid w:val="008677DB"/>
    <w:rsid w:val="00867C5E"/>
    <w:rsid w:val="00867D43"/>
    <w:rsid w:val="00867E79"/>
    <w:rsid w:val="0087003B"/>
    <w:rsid w:val="008705CE"/>
    <w:rsid w:val="0087086A"/>
    <w:rsid w:val="00870B50"/>
    <w:rsid w:val="00870BC8"/>
    <w:rsid w:val="008710A0"/>
    <w:rsid w:val="008718C2"/>
    <w:rsid w:val="00871B50"/>
    <w:rsid w:val="00871CCA"/>
    <w:rsid w:val="00871ECE"/>
    <w:rsid w:val="00871FF2"/>
    <w:rsid w:val="008727E3"/>
    <w:rsid w:val="00872A09"/>
    <w:rsid w:val="008732DA"/>
    <w:rsid w:val="0087333F"/>
    <w:rsid w:val="00873397"/>
    <w:rsid w:val="00873704"/>
    <w:rsid w:val="00873736"/>
    <w:rsid w:val="00873F7C"/>
    <w:rsid w:val="008740BF"/>
    <w:rsid w:val="00874379"/>
    <w:rsid w:val="00875174"/>
    <w:rsid w:val="008751A6"/>
    <w:rsid w:val="008754CC"/>
    <w:rsid w:val="008761C8"/>
    <w:rsid w:val="00876C68"/>
    <w:rsid w:val="00876CDE"/>
    <w:rsid w:val="00876EA2"/>
    <w:rsid w:val="008771FF"/>
    <w:rsid w:val="00877325"/>
    <w:rsid w:val="00877BCD"/>
    <w:rsid w:val="008802D6"/>
    <w:rsid w:val="0088060B"/>
    <w:rsid w:val="008807BB"/>
    <w:rsid w:val="00880FE4"/>
    <w:rsid w:val="00881168"/>
    <w:rsid w:val="00881367"/>
    <w:rsid w:val="008817E7"/>
    <w:rsid w:val="0088194F"/>
    <w:rsid w:val="00881C0C"/>
    <w:rsid w:val="00881C8E"/>
    <w:rsid w:val="00881D49"/>
    <w:rsid w:val="00882098"/>
    <w:rsid w:val="00882241"/>
    <w:rsid w:val="00882262"/>
    <w:rsid w:val="008824D2"/>
    <w:rsid w:val="0088270A"/>
    <w:rsid w:val="008828B0"/>
    <w:rsid w:val="0088299E"/>
    <w:rsid w:val="008829AC"/>
    <w:rsid w:val="008829BC"/>
    <w:rsid w:val="00882A6D"/>
    <w:rsid w:val="00883031"/>
    <w:rsid w:val="00883073"/>
    <w:rsid w:val="0088339D"/>
    <w:rsid w:val="00883751"/>
    <w:rsid w:val="0088392C"/>
    <w:rsid w:val="00883AFA"/>
    <w:rsid w:val="00883D73"/>
    <w:rsid w:val="00884079"/>
    <w:rsid w:val="00884201"/>
    <w:rsid w:val="00884341"/>
    <w:rsid w:val="00884402"/>
    <w:rsid w:val="00884705"/>
    <w:rsid w:val="00884A24"/>
    <w:rsid w:val="00884CC5"/>
    <w:rsid w:val="00884E19"/>
    <w:rsid w:val="0088504A"/>
    <w:rsid w:val="00885112"/>
    <w:rsid w:val="0088525E"/>
    <w:rsid w:val="00885338"/>
    <w:rsid w:val="008854D4"/>
    <w:rsid w:val="00885D07"/>
    <w:rsid w:val="00885E0B"/>
    <w:rsid w:val="0088608C"/>
    <w:rsid w:val="008860EB"/>
    <w:rsid w:val="008863AE"/>
    <w:rsid w:val="0088642B"/>
    <w:rsid w:val="00886499"/>
    <w:rsid w:val="008865CE"/>
    <w:rsid w:val="0088676B"/>
    <w:rsid w:val="00886800"/>
    <w:rsid w:val="00886C60"/>
    <w:rsid w:val="00886E32"/>
    <w:rsid w:val="00886EAB"/>
    <w:rsid w:val="0088717F"/>
    <w:rsid w:val="00887376"/>
    <w:rsid w:val="008874B4"/>
    <w:rsid w:val="00887BAE"/>
    <w:rsid w:val="00887E69"/>
    <w:rsid w:val="00890076"/>
    <w:rsid w:val="008900AC"/>
    <w:rsid w:val="00890185"/>
    <w:rsid w:val="008902B3"/>
    <w:rsid w:val="0089061F"/>
    <w:rsid w:val="008906A7"/>
    <w:rsid w:val="0089075D"/>
    <w:rsid w:val="00890A73"/>
    <w:rsid w:val="00890CE6"/>
    <w:rsid w:val="00890CF1"/>
    <w:rsid w:val="00891131"/>
    <w:rsid w:val="0089120A"/>
    <w:rsid w:val="0089160B"/>
    <w:rsid w:val="008916AE"/>
    <w:rsid w:val="0089170E"/>
    <w:rsid w:val="0089196E"/>
    <w:rsid w:val="00891995"/>
    <w:rsid w:val="008919B2"/>
    <w:rsid w:val="00891AE4"/>
    <w:rsid w:val="00891B0A"/>
    <w:rsid w:val="00891BB4"/>
    <w:rsid w:val="00891C0C"/>
    <w:rsid w:val="00891F37"/>
    <w:rsid w:val="00891FD7"/>
    <w:rsid w:val="00892156"/>
    <w:rsid w:val="0089219D"/>
    <w:rsid w:val="00892479"/>
    <w:rsid w:val="00892E58"/>
    <w:rsid w:val="0089301E"/>
    <w:rsid w:val="00893145"/>
    <w:rsid w:val="00893188"/>
    <w:rsid w:val="008934FA"/>
    <w:rsid w:val="008935C7"/>
    <w:rsid w:val="008937BE"/>
    <w:rsid w:val="00893875"/>
    <w:rsid w:val="008939F2"/>
    <w:rsid w:val="00893B7E"/>
    <w:rsid w:val="00893C9B"/>
    <w:rsid w:val="00894187"/>
    <w:rsid w:val="00894212"/>
    <w:rsid w:val="008945CC"/>
    <w:rsid w:val="00894A97"/>
    <w:rsid w:val="00895077"/>
    <w:rsid w:val="0089523D"/>
    <w:rsid w:val="0089527E"/>
    <w:rsid w:val="0089547A"/>
    <w:rsid w:val="008955F1"/>
    <w:rsid w:val="0089576B"/>
    <w:rsid w:val="00895967"/>
    <w:rsid w:val="00895A3F"/>
    <w:rsid w:val="00895C02"/>
    <w:rsid w:val="00895E73"/>
    <w:rsid w:val="00895E8B"/>
    <w:rsid w:val="00896116"/>
    <w:rsid w:val="00896440"/>
    <w:rsid w:val="00896864"/>
    <w:rsid w:val="00896884"/>
    <w:rsid w:val="008969C0"/>
    <w:rsid w:val="00896B87"/>
    <w:rsid w:val="00896BB3"/>
    <w:rsid w:val="00897047"/>
    <w:rsid w:val="00897949"/>
    <w:rsid w:val="00897A05"/>
    <w:rsid w:val="00897A97"/>
    <w:rsid w:val="008A046F"/>
    <w:rsid w:val="008A05F9"/>
    <w:rsid w:val="008A0C84"/>
    <w:rsid w:val="008A0FB7"/>
    <w:rsid w:val="008A1072"/>
    <w:rsid w:val="008A107D"/>
    <w:rsid w:val="008A1284"/>
    <w:rsid w:val="008A135C"/>
    <w:rsid w:val="008A158E"/>
    <w:rsid w:val="008A15D6"/>
    <w:rsid w:val="008A1A10"/>
    <w:rsid w:val="008A1A51"/>
    <w:rsid w:val="008A1AAF"/>
    <w:rsid w:val="008A1C2A"/>
    <w:rsid w:val="008A1DD2"/>
    <w:rsid w:val="008A1F39"/>
    <w:rsid w:val="008A1F56"/>
    <w:rsid w:val="008A232A"/>
    <w:rsid w:val="008A2967"/>
    <w:rsid w:val="008A29EC"/>
    <w:rsid w:val="008A2B97"/>
    <w:rsid w:val="008A2BA5"/>
    <w:rsid w:val="008A2C07"/>
    <w:rsid w:val="008A2C18"/>
    <w:rsid w:val="008A2DED"/>
    <w:rsid w:val="008A2DFE"/>
    <w:rsid w:val="008A2E79"/>
    <w:rsid w:val="008A3491"/>
    <w:rsid w:val="008A34CE"/>
    <w:rsid w:val="008A3703"/>
    <w:rsid w:val="008A3818"/>
    <w:rsid w:val="008A387B"/>
    <w:rsid w:val="008A3962"/>
    <w:rsid w:val="008A39DF"/>
    <w:rsid w:val="008A3A9A"/>
    <w:rsid w:val="008A3C91"/>
    <w:rsid w:val="008A3F1E"/>
    <w:rsid w:val="008A4280"/>
    <w:rsid w:val="008A4375"/>
    <w:rsid w:val="008A4549"/>
    <w:rsid w:val="008A4B52"/>
    <w:rsid w:val="008A4B9A"/>
    <w:rsid w:val="008A4D77"/>
    <w:rsid w:val="008A510F"/>
    <w:rsid w:val="008A5329"/>
    <w:rsid w:val="008A54A8"/>
    <w:rsid w:val="008A554C"/>
    <w:rsid w:val="008A5986"/>
    <w:rsid w:val="008A5BFA"/>
    <w:rsid w:val="008A5D57"/>
    <w:rsid w:val="008A60B9"/>
    <w:rsid w:val="008A60FC"/>
    <w:rsid w:val="008A6642"/>
    <w:rsid w:val="008A67FE"/>
    <w:rsid w:val="008A6A3B"/>
    <w:rsid w:val="008A6D7F"/>
    <w:rsid w:val="008A6D99"/>
    <w:rsid w:val="008A6DB3"/>
    <w:rsid w:val="008A6E9E"/>
    <w:rsid w:val="008A7007"/>
    <w:rsid w:val="008A706B"/>
    <w:rsid w:val="008A76AB"/>
    <w:rsid w:val="008A77B4"/>
    <w:rsid w:val="008A7817"/>
    <w:rsid w:val="008A7A00"/>
    <w:rsid w:val="008A7CCD"/>
    <w:rsid w:val="008A7DA3"/>
    <w:rsid w:val="008A7F1A"/>
    <w:rsid w:val="008B0022"/>
    <w:rsid w:val="008B0559"/>
    <w:rsid w:val="008B0846"/>
    <w:rsid w:val="008B14AB"/>
    <w:rsid w:val="008B16F4"/>
    <w:rsid w:val="008B183E"/>
    <w:rsid w:val="008B1B8B"/>
    <w:rsid w:val="008B1F58"/>
    <w:rsid w:val="008B205E"/>
    <w:rsid w:val="008B2534"/>
    <w:rsid w:val="008B260D"/>
    <w:rsid w:val="008B2B46"/>
    <w:rsid w:val="008B2D9E"/>
    <w:rsid w:val="008B2FCB"/>
    <w:rsid w:val="008B30D9"/>
    <w:rsid w:val="008B31B3"/>
    <w:rsid w:val="008B33F3"/>
    <w:rsid w:val="008B343B"/>
    <w:rsid w:val="008B34B3"/>
    <w:rsid w:val="008B39BE"/>
    <w:rsid w:val="008B3A2F"/>
    <w:rsid w:val="008B3F66"/>
    <w:rsid w:val="008B4227"/>
    <w:rsid w:val="008B4354"/>
    <w:rsid w:val="008B4757"/>
    <w:rsid w:val="008B4776"/>
    <w:rsid w:val="008B4D69"/>
    <w:rsid w:val="008B4E99"/>
    <w:rsid w:val="008B4F5C"/>
    <w:rsid w:val="008B5006"/>
    <w:rsid w:val="008B544F"/>
    <w:rsid w:val="008B58B2"/>
    <w:rsid w:val="008B5933"/>
    <w:rsid w:val="008B5C10"/>
    <w:rsid w:val="008B6237"/>
    <w:rsid w:val="008B631A"/>
    <w:rsid w:val="008B63E0"/>
    <w:rsid w:val="008B63F0"/>
    <w:rsid w:val="008B69CF"/>
    <w:rsid w:val="008B6A54"/>
    <w:rsid w:val="008B6F0C"/>
    <w:rsid w:val="008B6F90"/>
    <w:rsid w:val="008B7150"/>
    <w:rsid w:val="008B7559"/>
    <w:rsid w:val="008B7588"/>
    <w:rsid w:val="008B75D8"/>
    <w:rsid w:val="008B75DC"/>
    <w:rsid w:val="008B7737"/>
    <w:rsid w:val="008B7744"/>
    <w:rsid w:val="008B778A"/>
    <w:rsid w:val="008B77AC"/>
    <w:rsid w:val="008B7ADB"/>
    <w:rsid w:val="008C0B30"/>
    <w:rsid w:val="008C0B48"/>
    <w:rsid w:val="008C0BCA"/>
    <w:rsid w:val="008C0CBF"/>
    <w:rsid w:val="008C10A1"/>
    <w:rsid w:val="008C1427"/>
    <w:rsid w:val="008C17E0"/>
    <w:rsid w:val="008C1A38"/>
    <w:rsid w:val="008C1B58"/>
    <w:rsid w:val="008C1DFA"/>
    <w:rsid w:val="008C1E65"/>
    <w:rsid w:val="008C20F5"/>
    <w:rsid w:val="008C21CD"/>
    <w:rsid w:val="008C22FB"/>
    <w:rsid w:val="008C230B"/>
    <w:rsid w:val="008C2582"/>
    <w:rsid w:val="008C2694"/>
    <w:rsid w:val="008C26EE"/>
    <w:rsid w:val="008C289A"/>
    <w:rsid w:val="008C2CCF"/>
    <w:rsid w:val="008C3378"/>
    <w:rsid w:val="008C3385"/>
    <w:rsid w:val="008C3472"/>
    <w:rsid w:val="008C3BC4"/>
    <w:rsid w:val="008C3ECD"/>
    <w:rsid w:val="008C421D"/>
    <w:rsid w:val="008C444C"/>
    <w:rsid w:val="008C46BA"/>
    <w:rsid w:val="008C4738"/>
    <w:rsid w:val="008C47BF"/>
    <w:rsid w:val="008C482C"/>
    <w:rsid w:val="008C4CF9"/>
    <w:rsid w:val="008C4EFD"/>
    <w:rsid w:val="008C4FD8"/>
    <w:rsid w:val="008C5120"/>
    <w:rsid w:val="008C51B0"/>
    <w:rsid w:val="008C52F6"/>
    <w:rsid w:val="008C530B"/>
    <w:rsid w:val="008C545A"/>
    <w:rsid w:val="008C5519"/>
    <w:rsid w:val="008C585B"/>
    <w:rsid w:val="008C5B63"/>
    <w:rsid w:val="008C5E42"/>
    <w:rsid w:val="008C63CD"/>
    <w:rsid w:val="008C64D3"/>
    <w:rsid w:val="008C6BF4"/>
    <w:rsid w:val="008C6F52"/>
    <w:rsid w:val="008C70C5"/>
    <w:rsid w:val="008C7125"/>
    <w:rsid w:val="008C7652"/>
    <w:rsid w:val="008C7699"/>
    <w:rsid w:val="008C773A"/>
    <w:rsid w:val="008C77DD"/>
    <w:rsid w:val="008C78B5"/>
    <w:rsid w:val="008C7926"/>
    <w:rsid w:val="008C7AF8"/>
    <w:rsid w:val="008C7B8F"/>
    <w:rsid w:val="008C7E0B"/>
    <w:rsid w:val="008D004F"/>
    <w:rsid w:val="008D014A"/>
    <w:rsid w:val="008D0678"/>
    <w:rsid w:val="008D0996"/>
    <w:rsid w:val="008D099C"/>
    <w:rsid w:val="008D0B8E"/>
    <w:rsid w:val="008D0D98"/>
    <w:rsid w:val="008D12C5"/>
    <w:rsid w:val="008D13AA"/>
    <w:rsid w:val="008D1544"/>
    <w:rsid w:val="008D15CD"/>
    <w:rsid w:val="008D1909"/>
    <w:rsid w:val="008D1AE8"/>
    <w:rsid w:val="008D1CF0"/>
    <w:rsid w:val="008D1ECA"/>
    <w:rsid w:val="008D1F10"/>
    <w:rsid w:val="008D2236"/>
    <w:rsid w:val="008D2DC3"/>
    <w:rsid w:val="008D2F6F"/>
    <w:rsid w:val="008D3016"/>
    <w:rsid w:val="008D32E6"/>
    <w:rsid w:val="008D346C"/>
    <w:rsid w:val="008D34CC"/>
    <w:rsid w:val="008D4081"/>
    <w:rsid w:val="008D41D6"/>
    <w:rsid w:val="008D43EA"/>
    <w:rsid w:val="008D4AA0"/>
    <w:rsid w:val="008D4B7E"/>
    <w:rsid w:val="008D4C2B"/>
    <w:rsid w:val="008D4DF1"/>
    <w:rsid w:val="008D515C"/>
    <w:rsid w:val="008D5402"/>
    <w:rsid w:val="008D547F"/>
    <w:rsid w:val="008D5629"/>
    <w:rsid w:val="008D5AEC"/>
    <w:rsid w:val="008D5B3F"/>
    <w:rsid w:val="008D5CA1"/>
    <w:rsid w:val="008D5D06"/>
    <w:rsid w:val="008D5D5B"/>
    <w:rsid w:val="008D6249"/>
    <w:rsid w:val="008D63F8"/>
    <w:rsid w:val="008D647A"/>
    <w:rsid w:val="008D6A04"/>
    <w:rsid w:val="008D6B45"/>
    <w:rsid w:val="008D6CA2"/>
    <w:rsid w:val="008D739E"/>
    <w:rsid w:val="008D76F0"/>
    <w:rsid w:val="008D787D"/>
    <w:rsid w:val="008E015C"/>
    <w:rsid w:val="008E04CA"/>
    <w:rsid w:val="008E0841"/>
    <w:rsid w:val="008E0A4F"/>
    <w:rsid w:val="008E0A57"/>
    <w:rsid w:val="008E0B2C"/>
    <w:rsid w:val="008E0CA4"/>
    <w:rsid w:val="008E0DB2"/>
    <w:rsid w:val="008E0ED2"/>
    <w:rsid w:val="008E1354"/>
    <w:rsid w:val="008E13E6"/>
    <w:rsid w:val="008E16CD"/>
    <w:rsid w:val="008E1C21"/>
    <w:rsid w:val="008E1E3F"/>
    <w:rsid w:val="008E1E47"/>
    <w:rsid w:val="008E2005"/>
    <w:rsid w:val="008E2048"/>
    <w:rsid w:val="008E205D"/>
    <w:rsid w:val="008E21E1"/>
    <w:rsid w:val="008E225B"/>
    <w:rsid w:val="008E24D3"/>
    <w:rsid w:val="008E26CB"/>
    <w:rsid w:val="008E34DE"/>
    <w:rsid w:val="008E36AD"/>
    <w:rsid w:val="008E3B02"/>
    <w:rsid w:val="008E3B09"/>
    <w:rsid w:val="008E3B3F"/>
    <w:rsid w:val="008E42E0"/>
    <w:rsid w:val="008E47A6"/>
    <w:rsid w:val="008E47FF"/>
    <w:rsid w:val="008E4815"/>
    <w:rsid w:val="008E4918"/>
    <w:rsid w:val="008E4B47"/>
    <w:rsid w:val="008E4B53"/>
    <w:rsid w:val="008E4DCF"/>
    <w:rsid w:val="008E51F5"/>
    <w:rsid w:val="008E5826"/>
    <w:rsid w:val="008E5A81"/>
    <w:rsid w:val="008E5BC6"/>
    <w:rsid w:val="008E5C90"/>
    <w:rsid w:val="008E5D85"/>
    <w:rsid w:val="008E64EF"/>
    <w:rsid w:val="008E6561"/>
    <w:rsid w:val="008E671D"/>
    <w:rsid w:val="008E6890"/>
    <w:rsid w:val="008E68F3"/>
    <w:rsid w:val="008E6978"/>
    <w:rsid w:val="008E6D87"/>
    <w:rsid w:val="008E6FDB"/>
    <w:rsid w:val="008E7044"/>
    <w:rsid w:val="008E7120"/>
    <w:rsid w:val="008E729A"/>
    <w:rsid w:val="008E72E5"/>
    <w:rsid w:val="008E7309"/>
    <w:rsid w:val="008E7478"/>
    <w:rsid w:val="008E75B5"/>
    <w:rsid w:val="008E77C7"/>
    <w:rsid w:val="008E7B3D"/>
    <w:rsid w:val="008F0143"/>
    <w:rsid w:val="008F04C2"/>
    <w:rsid w:val="008F0E19"/>
    <w:rsid w:val="008F1074"/>
    <w:rsid w:val="008F11B3"/>
    <w:rsid w:val="008F12D0"/>
    <w:rsid w:val="008F12F7"/>
    <w:rsid w:val="008F13EE"/>
    <w:rsid w:val="008F1829"/>
    <w:rsid w:val="008F18DB"/>
    <w:rsid w:val="008F1A9B"/>
    <w:rsid w:val="008F1AFE"/>
    <w:rsid w:val="008F1BCF"/>
    <w:rsid w:val="008F1E1E"/>
    <w:rsid w:val="008F2124"/>
    <w:rsid w:val="008F216E"/>
    <w:rsid w:val="008F2232"/>
    <w:rsid w:val="008F2310"/>
    <w:rsid w:val="008F2498"/>
    <w:rsid w:val="008F3565"/>
    <w:rsid w:val="008F35EA"/>
    <w:rsid w:val="008F3B6F"/>
    <w:rsid w:val="008F3C87"/>
    <w:rsid w:val="008F3D94"/>
    <w:rsid w:val="008F3F1A"/>
    <w:rsid w:val="008F40BD"/>
    <w:rsid w:val="008F4760"/>
    <w:rsid w:val="008F4A37"/>
    <w:rsid w:val="008F4A75"/>
    <w:rsid w:val="008F4AB1"/>
    <w:rsid w:val="008F4B97"/>
    <w:rsid w:val="008F4C96"/>
    <w:rsid w:val="008F4CF6"/>
    <w:rsid w:val="008F4DAD"/>
    <w:rsid w:val="008F4F5F"/>
    <w:rsid w:val="008F51D7"/>
    <w:rsid w:val="008F5335"/>
    <w:rsid w:val="008F54EA"/>
    <w:rsid w:val="008F580C"/>
    <w:rsid w:val="008F5935"/>
    <w:rsid w:val="008F595E"/>
    <w:rsid w:val="008F5CAC"/>
    <w:rsid w:val="008F5EF3"/>
    <w:rsid w:val="008F6145"/>
    <w:rsid w:val="008F6421"/>
    <w:rsid w:val="008F6488"/>
    <w:rsid w:val="008F69A7"/>
    <w:rsid w:val="008F6ACD"/>
    <w:rsid w:val="008F6B86"/>
    <w:rsid w:val="008F6C21"/>
    <w:rsid w:val="008F6C49"/>
    <w:rsid w:val="008F6EB1"/>
    <w:rsid w:val="008F6F7F"/>
    <w:rsid w:val="008F726A"/>
    <w:rsid w:val="008F774B"/>
    <w:rsid w:val="008F78A9"/>
    <w:rsid w:val="008F7C37"/>
    <w:rsid w:val="009003FC"/>
    <w:rsid w:val="0090049A"/>
    <w:rsid w:val="009005B5"/>
    <w:rsid w:val="009007B2"/>
    <w:rsid w:val="0090096F"/>
    <w:rsid w:val="00900A18"/>
    <w:rsid w:val="00900BEF"/>
    <w:rsid w:val="0090102C"/>
    <w:rsid w:val="00901261"/>
    <w:rsid w:val="0090143B"/>
    <w:rsid w:val="00901484"/>
    <w:rsid w:val="009018BA"/>
    <w:rsid w:val="00901950"/>
    <w:rsid w:val="009019D5"/>
    <w:rsid w:val="00901C08"/>
    <w:rsid w:val="00901EB4"/>
    <w:rsid w:val="00902138"/>
    <w:rsid w:val="009021C6"/>
    <w:rsid w:val="009022FB"/>
    <w:rsid w:val="00902412"/>
    <w:rsid w:val="00902453"/>
    <w:rsid w:val="00902744"/>
    <w:rsid w:val="00902AE0"/>
    <w:rsid w:val="00902BF1"/>
    <w:rsid w:val="00902D6C"/>
    <w:rsid w:val="00903077"/>
    <w:rsid w:val="009030BE"/>
    <w:rsid w:val="0090336A"/>
    <w:rsid w:val="0090336B"/>
    <w:rsid w:val="009036A1"/>
    <w:rsid w:val="00903CBA"/>
    <w:rsid w:val="00903D02"/>
    <w:rsid w:val="00903DA9"/>
    <w:rsid w:val="00904022"/>
    <w:rsid w:val="00904116"/>
    <w:rsid w:val="00904187"/>
    <w:rsid w:val="009042DB"/>
    <w:rsid w:val="0090448F"/>
    <w:rsid w:val="00904512"/>
    <w:rsid w:val="0090459E"/>
    <w:rsid w:val="00904671"/>
    <w:rsid w:val="009048E0"/>
    <w:rsid w:val="009049DA"/>
    <w:rsid w:val="00904A8F"/>
    <w:rsid w:val="00904D47"/>
    <w:rsid w:val="00905232"/>
    <w:rsid w:val="00905394"/>
    <w:rsid w:val="009053AE"/>
    <w:rsid w:val="0090570F"/>
    <w:rsid w:val="00905822"/>
    <w:rsid w:val="00905911"/>
    <w:rsid w:val="00905EA8"/>
    <w:rsid w:val="00905EE6"/>
    <w:rsid w:val="00905F8D"/>
    <w:rsid w:val="00906143"/>
    <w:rsid w:val="00906315"/>
    <w:rsid w:val="0090642F"/>
    <w:rsid w:val="00906551"/>
    <w:rsid w:val="00906649"/>
    <w:rsid w:val="009066E8"/>
    <w:rsid w:val="009067F5"/>
    <w:rsid w:val="00906B9E"/>
    <w:rsid w:val="00906C04"/>
    <w:rsid w:val="009071DD"/>
    <w:rsid w:val="009072C3"/>
    <w:rsid w:val="0090734F"/>
    <w:rsid w:val="00907574"/>
    <w:rsid w:val="009078CF"/>
    <w:rsid w:val="0090795A"/>
    <w:rsid w:val="00907A56"/>
    <w:rsid w:val="00907A8F"/>
    <w:rsid w:val="00907B30"/>
    <w:rsid w:val="00907B32"/>
    <w:rsid w:val="00907BF4"/>
    <w:rsid w:val="00907D84"/>
    <w:rsid w:val="00907FE0"/>
    <w:rsid w:val="009105FF"/>
    <w:rsid w:val="00910A4A"/>
    <w:rsid w:val="00910A5F"/>
    <w:rsid w:val="00910FA7"/>
    <w:rsid w:val="009113ED"/>
    <w:rsid w:val="00911440"/>
    <w:rsid w:val="00911C63"/>
    <w:rsid w:val="00911CBF"/>
    <w:rsid w:val="00911DE0"/>
    <w:rsid w:val="00912040"/>
    <w:rsid w:val="0091211B"/>
    <w:rsid w:val="0091224D"/>
    <w:rsid w:val="00912407"/>
    <w:rsid w:val="0091260F"/>
    <w:rsid w:val="00912683"/>
    <w:rsid w:val="0091278F"/>
    <w:rsid w:val="00913451"/>
    <w:rsid w:val="009134FB"/>
    <w:rsid w:val="0091354B"/>
    <w:rsid w:val="0091371B"/>
    <w:rsid w:val="0091420F"/>
    <w:rsid w:val="0091423F"/>
    <w:rsid w:val="00914C64"/>
    <w:rsid w:val="00914CCE"/>
    <w:rsid w:val="0091535F"/>
    <w:rsid w:val="0091581D"/>
    <w:rsid w:val="009158AF"/>
    <w:rsid w:val="00915E28"/>
    <w:rsid w:val="00915E71"/>
    <w:rsid w:val="00916053"/>
    <w:rsid w:val="0091646E"/>
    <w:rsid w:val="0091658F"/>
    <w:rsid w:val="0091667C"/>
    <w:rsid w:val="0091678F"/>
    <w:rsid w:val="00916857"/>
    <w:rsid w:val="00916B59"/>
    <w:rsid w:val="00916DC9"/>
    <w:rsid w:val="00916FAB"/>
    <w:rsid w:val="00917087"/>
    <w:rsid w:val="009170C2"/>
    <w:rsid w:val="009170E0"/>
    <w:rsid w:val="009172DE"/>
    <w:rsid w:val="0091751B"/>
    <w:rsid w:val="00917567"/>
    <w:rsid w:val="0091779F"/>
    <w:rsid w:val="00917820"/>
    <w:rsid w:val="00917DC0"/>
    <w:rsid w:val="00917E93"/>
    <w:rsid w:val="0092026F"/>
    <w:rsid w:val="009205FC"/>
    <w:rsid w:val="009208C7"/>
    <w:rsid w:val="00920AF0"/>
    <w:rsid w:val="00920B3C"/>
    <w:rsid w:val="00921518"/>
    <w:rsid w:val="00921678"/>
    <w:rsid w:val="00921AFA"/>
    <w:rsid w:val="00921DD9"/>
    <w:rsid w:val="00921E66"/>
    <w:rsid w:val="00921EE5"/>
    <w:rsid w:val="009220CC"/>
    <w:rsid w:val="0092210D"/>
    <w:rsid w:val="009224B1"/>
    <w:rsid w:val="0092262B"/>
    <w:rsid w:val="00922675"/>
    <w:rsid w:val="00922A0B"/>
    <w:rsid w:val="00922B93"/>
    <w:rsid w:val="00922DF3"/>
    <w:rsid w:val="00922E5F"/>
    <w:rsid w:val="00922FD4"/>
    <w:rsid w:val="009231DB"/>
    <w:rsid w:val="009231ED"/>
    <w:rsid w:val="00923202"/>
    <w:rsid w:val="0092335A"/>
    <w:rsid w:val="009233AA"/>
    <w:rsid w:val="00923440"/>
    <w:rsid w:val="009234B8"/>
    <w:rsid w:val="009234F9"/>
    <w:rsid w:val="009235CB"/>
    <w:rsid w:val="00924065"/>
    <w:rsid w:val="0092446E"/>
    <w:rsid w:val="009244EF"/>
    <w:rsid w:val="009246C3"/>
    <w:rsid w:val="009247EC"/>
    <w:rsid w:val="009248E5"/>
    <w:rsid w:val="00924A90"/>
    <w:rsid w:val="00924EA2"/>
    <w:rsid w:val="00924EC0"/>
    <w:rsid w:val="00925117"/>
    <w:rsid w:val="0092516D"/>
    <w:rsid w:val="009252AF"/>
    <w:rsid w:val="0092535B"/>
    <w:rsid w:val="009257F1"/>
    <w:rsid w:val="009258A2"/>
    <w:rsid w:val="00925C10"/>
    <w:rsid w:val="00925EA9"/>
    <w:rsid w:val="0092601B"/>
    <w:rsid w:val="0092612C"/>
    <w:rsid w:val="0092624E"/>
    <w:rsid w:val="00926407"/>
    <w:rsid w:val="0092643B"/>
    <w:rsid w:val="009275DE"/>
    <w:rsid w:val="009300C9"/>
    <w:rsid w:val="00930454"/>
    <w:rsid w:val="0093049B"/>
    <w:rsid w:val="00930534"/>
    <w:rsid w:val="009306D8"/>
    <w:rsid w:val="00930838"/>
    <w:rsid w:val="00930C09"/>
    <w:rsid w:val="00930D98"/>
    <w:rsid w:val="00930E88"/>
    <w:rsid w:val="00930EA1"/>
    <w:rsid w:val="009310F7"/>
    <w:rsid w:val="00931588"/>
    <w:rsid w:val="00931663"/>
    <w:rsid w:val="00931B5A"/>
    <w:rsid w:val="00931C94"/>
    <w:rsid w:val="00931D55"/>
    <w:rsid w:val="00931E25"/>
    <w:rsid w:val="009320C1"/>
    <w:rsid w:val="0093221D"/>
    <w:rsid w:val="00932297"/>
    <w:rsid w:val="009323A3"/>
    <w:rsid w:val="009323BF"/>
    <w:rsid w:val="00932775"/>
    <w:rsid w:val="00932800"/>
    <w:rsid w:val="00932923"/>
    <w:rsid w:val="00932CFE"/>
    <w:rsid w:val="00932D7A"/>
    <w:rsid w:val="00932FD9"/>
    <w:rsid w:val="0093300E"/>
    <w:rsid w:val="0093302B"/>
    <w:rsid w:val="009334E9"/>
    <w:rsid w:val="0093355B"/>
    <w:rsid w:val="0093365E"/>
    <w:rsid w:val="00933676"/>
    <w:rsid w:val="00933708"/>
    <w:rsid w:val="009337F1"/>
    <w:rsid w:val="0093387D"/>
    <w:rsid w:val="0093389F"/>
    <w:rsid w:val="00933989"/>
    <w:rsid w:val="00933AA5"/>
    <w:rsid w:val="00933BEC"/>
    <w:rsid w:val="0093451B"/>
    <w:rsid w:val="00934798"/>
    <w:rsid w:val="00934860"/>
    <w:rsid w:val="009348BA"/>
    <w:rsid w:val="00934BD1"/>
    <w:rsid w:val="009351ED"/>
    <w:rsid w:val="00935200"/>
    <w:rsid w:val="009354D7"/>
    <w:rsid w:val="00935865"/>
    <w:rsid w:val="00935A3B"/>
    <w:rsid w:val="00935B4D"/>
    <w:rsid w:val="00935CC7"/>
    <w:rsid w:val="00935D79"/>
    <w:rsid w:val="00935F8A"/>
    <w:rsid w:val="00935FBC"/>
    <w:rsid w:val="009360A4"/>
    <w:rsid w:val="009360BC"/>
    <w:rsid w:val="00936170"/>
    <w:rsid w:val="0093627E"/>
    <w:rsid w:val="009363F6"/>
    <w:rsid w:val="00936400"/>
    <w:rsid w:val="00936425"/>
    <w:rsid w:val="009366A0"/>
    <w:rsid w:val="009366FA"/>
    <w:rsid w:val="00936778"/>
    <w:rsid w:val="00936900"/>
    <w:rsid w:val="00936AD2"/>
    <w:rsid w:val="00936B47"/>
    <w:rsid w:val="00936B85"/>
    <w:rsid w:val="00936CCB"/>
    <w:rsid w:val="00936D23"/>
    <w:rsid w:val="00936D2A"/>
    <w:rsid w:val="009370D9"/>
    <w:rsid w:val="00937111"/>
    <w:rsid w:val="0093742B"/>
    <w:rsid w:val="00937597"/>
    <w:rsid w:val="009376E4"/>
    <w:rsid w:val="009377F0"/>
    <w:rsid w:val="00937802"/>
    <w:rsid w:val="009378A2"/>
    <w:rsid w:val="00937A63"/>
    <w:rsid w:val="00937EEA"/>
    <w:rsid w:val="00940042"/>
    <w:rsid w:val="009400EF"/>
    <w:rsid w:val="00940253"/>
    <w:rsid w:val="0094027D"/>
    <w:rsid w:val="00940465"/>
    <w:rsid w:val="009407B4"/>
    <w:rsid w:val="009408FE"/>
    <w:rsid w:val="00940BE0"/>
    <w:rsid w:val="00940C56"/>
    <w:rsid w:val="00940EE2"/>
    <w:rsid w:val="00940F95"/>
    <w:rsid w:val="00941255"/>
    <w:rsid w:val="0094128A"/>
    <w:rsid w:val="009415A9"/>
    <w:rsid w:val="009416C3"/>
    <w:rsid w:val="00941BB0"/>
    <w:rsid w:val="00941DA3"/>
    <w:rsid w:val="009426E7"/>
    <w:rsid w:val="009427BF"/>
    <w:rsid w:val="009428DD"/>
    <w:rsid w:val="00942E8D"/>
    <w:rsid w:val="00942EA4"/>
    <w:rsid w:val="00942F0E"/>
    <w:rsid w:val="0094300B"/>
    <w:rsid w:val="00943117"/>
    <w:rsid w:val="00943301"/>
    <w:rsid w:val="0094333D"/>
    <w:rsid w:val="00943437"/>
    <w:rsid w:val="009434F5"/>
    <w:rsid w:val="009435BC"/>
    <w:rsid w:val="0094361A"/>
    <w:rsid w:val="009436EA"/>
    <w:rsid w:val="00943859"/>
    <w:rsid w:val="0094390E"/>
    <w:rsid w:val="00943AE9"/>
    <w:rsid w:val="00943D0D"/>
    <w:rsid w:val="00943D97"/>
    <w:rsid w:val="00944182"/>
    <w:rsid w:val="009441F9"/>
    <w:rsid w:val="00944271"/>
    <w:rsid w:val="00944547"/>
    <w:rsid w:val="00944678"/>
    <w:rsid w:val="009446EB"/>
    <w:rsid w:val="009447B5"/>
    <w:rsid w:val="00944874"/>
    <w:rsid w:val="00944AB2"/>
    <w:rsid w:val="00944D20"/>
    <w:rsid w:val="00944D4A"/>
    <w:rsid w:val="00944ECF"/>
    <w:rsid w:val="0094522F"/>
    <w:rsid w:val="009456A0"/>
    <w:rsid w:val="00945781"/>
    <w:rsid w:val="00945FB5"/>
    <w:rsid w:val="00946068"/>
    <w:rsid w:val="0094607C"/>
    <w:rsid w:val="00946267"/>
    <w:rsid w:val="0094652D"/>
    <w:rsid w:val="009465E2"/>
    <w:rsid w:val="009466E3"/>
    <w:rsid w:val="00946F3B"/>
    <w:rsid w:val="00947133"/>
    <w:rsid w:val="009472CC"/>
    <w:rsid w:val="0094741F"/>
    <w:rsid w:val="009474D0"/>
    <w:rsid w:val="0094767F"/>
    <w:rsid w:val="009477CF"/>
    <w:rsid w:val="00947EAB"/>
    <w:rsid w:val="00947F6B"/>
    <w:rsid w:val="00950058"/>
    <w:rsid w:val="00950070"/>
    <w:rsid w:val="009503DD"/>
    <w:rsid w:val="0095084B"/>
    <w:rsid w:val="00950B58"/>
    <w:rsid w:val="00951030"/>
    <w:rsid w:val="00951044"/>
    <w:rsid w:val="009510EA"/>
    <w:rsid w:val="009511EC"/>
    <w:rsid w:val="00951283"/>
    <w:rsid w:val="0095138D"/>
    <w:rsid w:val="00951428"/>
    <w:rsid w:val="00951632"/>
    <w:rsid w:val="009518DD"/>
    <w:rsid w:val="00951A3C"/>
    <w:rsid w:val="00951ADA"/>
    <w:rsid w:val="00951C5A"/>
    <w:rsid w:val="00951CA9"/>
    <w:rsid w:val="00951D28"/>
    <w:rsid w:val="00951DF1"/>
    <w:rsid w:val="0095282F"/>
    <w:rsid w:val="00952845"/>
    <w:rsid w:val="00952AE6"/>
    <w:rsid w:val="00952B15"/>
    <w:rsid w:val="00952B5D"/>
    <w:rsid w:val="00952D3A"/>
    <w:rsid w:val="00953465"/>
    <w:rsid w:val="00953559"/>
    <w:rsid w:val="00953630"/>
    <w:rsid w:val="0095383B"/>
    <w:rsid w:val="00953DB3"/>
    <w:rsid w:val="00953E53"/>
    <w:rsid w:val="00953E98"/>
    <w:rsid w:val="00953F9F"/>
    <w:rsid w:val="0095465A"/>
    <w:rsid w:val="00954A8D"/>
    <w:rsid w:val="00954B8A"/>
    <w:rsid w:val="00954FE3"/>
    <w:rsid w:val="009551D0"/>
    <w:rsid w:val="0095538F"/>
    <w:rsid w:val="00955607"/>
    <w:rsid w:val="0095571A"/>
    <w:rsid w:val="009559CA"/>
    <w:rsid w:val="00955F4A"/>
    <w:rsid w:val="00955F69"/>
    <w:rsid w:val="00955F74"/>
    <w:rsid w:val="00955F79"/>
    <w:rsid w:val="0095631D"/>
    <w:rsid w:val="009565EA"/>
    <w:rsid w:val="009568CD"/>
    <w:rsid w:val="00956D8E"/>
    <w:rsid w:val="00956F67"/>
    <w:rsid w:val="00957069"/>
    <w:rsid w:val="00957491"/>
    <w:rsid w:val="009576C3"/>
    <w:rsid w:val="00957713"/>
    <w:rsid w:val="009578FA"/>
    <w:rsid w:val="00957C44"/>
    <w:rsid w:val="00957E0F"/>
    <w:rsid w:val="00957E63"/>
    <w:rsid w:val="00957F47"/>
    <w:rsid w:val="00960023"/>
    <w:rsid w:val="009600EC"/>
    <w:rsid w:val="009601A3"/>
    <w:rsid w:val="009603C2"/>
    <w:rsid w:val="00960AF8"/>
    <w:rsid w:val="00960BBB"/>
    <w:rsid w:val="00960C3E"/>
    <w:rsid w:val="00960ECD"/>
    <w:rsid w:val="009615E4"/>
    <w:rsid w:val="00961748"/>
    <w:rsid w:val="0096175D"/>
    <w:rsid w:val="00961A1D"/>
    <w:rsid w:val="00961F76"/>
    <w:rsid w:val="00961FD0"/>
    <w:rsid w:val="009620E0"/>
    <w:rsid w:val="0096218D"/>
    <w:rsid w:val="009623E1"/>
    <w:rsid w:val="00962444"/>
    <w:rsid w:val="0096247F"/>
    <w:rsid w:val="00962A32"/>
    <w:rsid w:val="00962A98"/>
    <w:rsid w:val="00962B2F"/>
    <w:rsid w:val="00962E04"/>
    <w:rsid w:val="009636DA"/>
    <w:rsid w:val="009636DE"/>
    <w:rsid w:val="00963B3D"/>
    <w:rsid w:val="00964330"/>
    <w:rsid w:val="00964651"/>
    <w:rsid w:val="009647AA"/>
    <w:rsid w:val="00964848"/>
    <w:rsid w:val="00964CDF"/>
    <w:rsid w:val="00964E38"/>
    <w:rsid w:val="00965A50"/>
    <w:rsid w:val="00965E31"/>
    <w:rsid w:val="00966391"/>
    <w:rsid w:val="009663A0"/>
    <w:rsid w:val="009664B6"/>
    <w:rsid w:val="009664F9"/>
    <w:rsid w:val="00966605"/>
    <w:rsid w:val="009666A3"/>
    <w:rsid w:val="009668F3"/>
    <w:rsid w:val="00966A55"/>
    <w:rsid w:val="00966ABC"/>
    <w:rsid w:val="00966AFC"/>
    <w:rsid w:val="00966E73"/>
    <w:rsid w:val="009676C8"/>
    <w:rsid w:val="0096786C"/>
    <w:rsid w:val="0096794B"/>
    <w:rsid w:val="00967AFB"/>
    <w:rsid w:val="00967EEB"/>
    <w:rsid w:val="00967F20"/>
    <w:rsid w:val="00967F22"/>
    <w:rsid w:val="0097009F"/>
    <w:rsid w:val="00970343"/>
    <w:rsid w:val="0097049B"/>
    <w:rsid w:val="0097082A"/>
    <w:rsid w:val="00970BC1"/>
    <w:rsid w:val="00970E56"/>
    <w:rsid w:val="00970ED1"/>
    <w:rsid w:val="00970F8B"/>
    <w:rsid w:val="00970FCA"/>
    <w:rsid w:val="00970FD7"/>
    <w:rsid w:val="00971006"/>
    <w:rsid w:val="009711B2"/>
    <w:rsid w:val="00971513"/>
    <w:rsid w:val="00971520"/>
    <w:rsid w:val="009716AB"/>
    <w:rsid w:val="00971848"/>
    <w:rsid w:val="00971924"/>
    <w:rsid w:val="0097234F"/>
    <w:rsid w:val="009723EF"/>
    <w:rsid w:val="0097244D"/>
    <w:rsid w:val="00972672"/>
    <w:rsid w:val="009727D7"/>
    <w:rsid w:val="00972956"/>
    <w:rsid w:val="00972ABD"/>
    <w:rsid w:val="00972ACA"/>
    <w:rsid w:val="00972C24"/>
    <w:rsid w:val="00972CB0"/>
    <w:rsid w:val="009734C9"/>
    <w:rsid w:val="0097396C"/>
    <w:rsid w:val="00973BDE"/>
    <w:rsid w:val="00973C2C"/>
    <w:rsid w:val="00973DAB"/>
    <w:rsid w:val="0097444E"/>
    <w:rsid w:val="00974867"/>
    <w:rsid w:val="009748EE"/>
    <w:rsid w:val="00974990"/>
    <w:rsid w:val="009749F1"/>
    <w:rsid w:val="00974BEB"/>
    <w:rsid w:val="00974CB7"/>
    <w:rsid w:val="00974F37"/>
    <w:rsid w:val="00975049"/>
    <w:rsid w:val="0097516F"/>
    <w:rsid w:val="00975595"/>
    <w:rsid w:val="00975879"/>
    <w:rsid w:val="0097593F"/>
    <w:rsid w:val="00975D7F"/>
    <w:rsid w:val="00975EBB"/>
    <w:rsid w:val="00975ED8"/>
    <w:rsid w:val="00975F3D"/>
    <w:rsid w:val="0097668C"/>
    <w:rsid w:val="009769B1"/>
    <w:rsid w:val="00976ABD"/>
    <w:rsid w:val="00976B9D"/>
    <w:rsid w:val="00976CB0"/>
    <w:rsid w:val="00976FA9"/>
    <w:rsid w:val="00977123"/>
    <w:rsid w:val="0097745C"/>
    <w:rsid w:val="0097749C"/>
    <w:rsid w:val="0097760E"/>
    <w:rsid w:val="00977AC1"/>
    <w:rsid w:val="00977BC9"/>
    <w:rsid w:val="00977FE5"/>
    <w:rsid w:val="009800EB"/>
    <w:rsid w:val="0098026A"/>
    <w:rsid w:val="009805FE"/>
    <w:rsid w:val="00980657"/>
    <w:rsid w:val="009808F4"/>
    <w:rsid w:val="0098090A"/>
    <w:rsid w:val="00980923"/>
    <w:rsid w:val="00980C71"/>
    <w:rsid w:val="00980CD7"/>
    <w:rsid w:val="00980DD3"/>
    <w:rsid w:val="00981358"/>
    <w:rsid w:val="009813F1"/>
    <w:rsid w:val="0098141B"/>
    <w:rsid w:val="009814E0"/>
    <w:rsid w:val="00981547"/>
    <w:rsid w:val="009815DA"/>
    <w:rsid w:val="009815E3"/>
    <w:rsid w:val="00981602"/>
    <w:rsid w:val="009819B7"/>
    <w:rsid w:val="00981AB0"/>
    <w:rsid w:val="00981D79"/>
    <w:rsid w:val="00981F9A"/>
    <w:rsid w:val="009822A9"/>
    <w:rsid w:val="00982357"/>
    <w:rsid w:val="009823B2"/>
    <w:rsid w:val="00982AEA"/>
    <w:rsid w:val="00982D5F"/>
    <w:rsid w:val="00982D72"/>
    <w:rsid w:val="009834FB"/>
    <w:rsid w:val="0098357F"/>
    <w:rsid w:val="00983960"/>
    <w:rsid w:val="00984199"/>
    <w:rsid w:val="009841C3"/>
    <w:rsid w:val="0098420F"/>
    <w:rsid w:val="009842E6"/>
    <w:rsid w:val="0098456A"/>
    <w:rsid w:val="0098459C"/>
    <w:rsid w:val="009848BC"/>
    <w:rsid w:val="00984A49"/>
    <w:rsid w:val="00984B94"/>
    <w:rsid w:val="00984F33"/>
    <w:rsid w:val="00985190"/>
    <w:rsid w:val="00985885"/>
    <w:rsid w:val="00985C68"/>
    <w:rsid w:val="00985D29"/>
    <w:rsid w:val="00985F54"/>
    <w:rsid w:val="00986009"/>
    <w:rsid w:val="0098601B"/>
    <w:rsid w:val="00986067"/>
    <w:rsid w:val="009860FA"/>
    <w:rsid w:val="00986204"/>
    <w:rsid w:val="00986586"/>
    <w:rsid w:val="00986ECE"/>
    <w:rsid w:val="009875F1"/>
    <w:rsid w:val="009876F0"/>
    <w:rsid w:val="0098784F"/>
    <w:rsid w:val="00987CFE"/>
    <w:rsid w:val="00987DD5"/>
    <w:rsid w:val="00990160"/>
    <w:rsid w:val="0099016E"/>
    <w:rsid w:val="009901AB"/>
    <w:rsid w:val="009901C1"/>
    <w:rsid w:val="009901E2"/>
    <w:rsid w:val="00990589"/>
    <w:rsid w:val="009909C6"/>
    <w:rsid w:val="009909D6"/>
    <w:rsid w:val="00990B0A"/>
    <w:rsid w:val="00990B93"/>
    <w:rsid w:val="00990D13"/>
    <w:rsid w:val="0099110B"/>
    <w:rsid w:val="009912B3"/>
    <w:rsid w:val="00991356"/>
    <w:rsid w:val="00991821"/>
    <w:rsid w:val="009918BD"/>
    <w:rsid w:val="009918C6"/>
    <w:rsid w:val="00991B33"/>
    <w:rsid w:val="00991B93"/>
    <w:rsid w:val="00991D77"/>
    <w:rsid w:val="0099263D"/>
    <w:rsid w:val="00992B3F"/>
    <w:rsid w:val="00992C13"/>
    <w:rsid w:val="00992CFD"/>
    <w:rsid w:val="00992F32"/>
    <w:rsid w:val="00992F33"/>
    <w:rsid w:val="00992FBF"/>
    <w:rsid w:val="00993054"/>
    <w:rsid w:val="0099330E"/>
    <w:rsid w:val="0099351A"/>
    <w:rsid w:val="0099418B"/>
    <w:rsid w:val="00994302"/>
    <w:rsid w:val="00994580"/>
    <w:rsid w:val="00994631"/>
    <w:rsid w:val="009947F7"/>
    <w:rsid w:val="00994A5E"/>
    <w:rsid w:val="00994A61"/>
    <w:rsid w:val="00994BFC"/>
    <w:rsid w:val="00994C11"/>
    <w:rsid w:val="00994F9D"/>
    <w:rsid w:val="00995210"/>
    <w:rsid w:val="0099596E"/>
    <w:rsid w:val="00995983"/>
    <w:rsid w:val="00995A7B"/>
    <w:rsid w:val="00995A91"/>
    <w:rsid w:val="009960BD"/>
    <w:rsid w:val="0099612E"/>
    <w:rsid w:val="00996318"/>
    <w:rsid w:val="0099659B"/>
    <w:rsid w:val="0099660E"/>
    <w:rsid w:val="0099663D"/>
    <w:rsid w:val="00996AAE"/>
    <w:rsid w:val="00996BCB"/>
    <w:rsid w:val="00996CC7"/>
    <w:rsid w:val="00996E9A"/>
    <w:rsid w:val="00996F26"/>
    <w:rsid w:val="00997031"/>
    <w:rsid w:val="009971C9"/>
    <w:rsid w:val="009975A4"/>
    <w:rsid w:val="009976B3"/>
    <w:rsid w:val="0099770C"/>
    <w:rsid w:val="00997769"/>
    <w:rsid w:val="00997C9C"/>
    <w:rsid w:val="00997CEE"/>
    <w:rsid w:val="00997EDD"/>
    <w:rsid w:val="009A00EF"/>
    <w:rsid w:val="009A0348"/>
    <w:rsid w:val="009A034D"/>
    <w:rsid w:val="009A057A"/>
    <w:rsid w:val="009A064C"/>
    <w:rsid w:val="009A065B"/>
    <w:rsid w:val="009A0680"/>
    <w:rsid w:val="009A0916"/>
    <w:rsid w:val="009A0AB3"/>
    <w:rsid w:val="009A0C97"/>
    <w:rsid w:val="009A0C9D"/>
    <w:rsid w:val="009A164F"/>
    <w:rsid w:val="009A19EB"/>
    <w:rsid w:val="009A1A87"/>
    <w:rsid w:val="009A1AFD"/>
    <w:rsid w:val="009A1B92"/>
    <w:rsid w:val="009A2342"/>
    <w:rsid w:val="009A2B15"/>
    <w:rsid w:val="009A2B97"/>
    <w:rsid w:val="009A2CD2"/>
    <w:rsid w:val="009A3022"/>
    <w:rsid w:val="009A3223"/>
    <w:rsid w:val="009A33AE"/>
    <w:rsid w:val="009A3677"/>
    <w:rsid w:val="009A3A6F"/>
    <w:rsid w:val="009A3B41"/>
    <w:rsid w:val="009A3BE1"/>
    <w:rsid w:val="009A409A"/>
    <w:rsid w:val="009A419A"/>
    <w:rsid w:val="009A41CE"/>
    <w:rsid w:val="009A4787"/>
    <w:rsid w:val="009A4D59"/>
    <w:rsid w:val="009A4E17"/>
    <w:rsid w:val="009A5003"/>
    <w:rsid w:val="009A5783"/>
    <w:rsid w:val="009A57F8"/>
    <w:rsid w:val="009A5921"/>
    <w:rsid w:val="009A5975"/>
    <w:rsid w:val="009A5A8E"/>
    <w:rsid w:val="009A5FA9"/>
    <w:rsid w:val="009A60DC"/>
    <w:rsid w:val="009A61E1"/>
    <w:rsid w:val="009A627B"/>
    <w:rsid w:val="009A62E8"/>
    <w:rsid w:val="009A652A"/>
    <w:rsid w:val="009A69AF"/>
    <w:rsid w:val="009A69BA"/>
    <w:rsid w:val="009A6CCA"/>
    <w:rsid w:val="009A6DCF"/>
    <w:rsid w:val="009A6DD2"/>
    <w:rsid w:val="009A6E54"/>
    <w:rsid w:val="009A6F24"/>
    <w:rsid w:val="009A6F9C"/>
    <w:rsid w:val="009A6FEB"/>
    <w:rsid w:val="009A7164"/>
    <w:rsid w:val="009A7476"/>
    <w:rsid w:val="009A76AF"/>
    <w:rsid w:val="009A76F3"/>
    <w:rsid w:val="009A7900"/>
    <w:rsid w:val="009A7945"/>
    <w:rsid w:val="009A79D2"/>
    <w:rsid w:val="009A7A3E"/>
    <w:rsid w:val="009A7BDF"/>
    <w:rsid w:val="009B0002"/>
    <w:rsid w:val="009B0326"/>
    <w:rsid w:val="009B0363"/>
    <w:rsid w:val="009B03F9"/>
    <w:rsid w:val="009B07BB"/>
    <w:rsid w:val="009B0BD1"/>
    <w:rsid w:val="009B0CAB"/>
    <w:rsid w:val="009B0D36"/>
    <w:rsid w:val="009B106E"/>
    <w:rsid w:val="009B164E"/>
    <w:rsid w:val="009B18F3"/>
    <w:rsid w:val="009B1B72"/>
    <w:rsid w:val="009B2296"/>
    <w:rsid w:val="009B2498"/>
    <w:rsid w:val="009B267A"/>
    <w:rsid w:val="009B2799"/>
    <w:rsid w:val="009B2C68"/>
    <w:rsid w:val="009B2D28"/>
    <w:rsid w:val="009B2DEE"/>
    <w:rsid w:val="009B2DFE"/>
    <w:rsid w:val="009B2E8D"/>
    <w:rsid w:val="009B3195"/>
    <w:rsid w:val="009B32C5"/>
    <w:rsid w:val="009B3617"/>
    <w:rsid w:val="009B3748"/>
    <w:rsid w:val="009B380A"/>
    <w:rsid w:val="009B39D5"/>
    <w:rsid w:val="009B4797"/>
    <w:rsid w:val="009B483C"/>
    <w:rsid w:val="009B48A9"/>
    <w:rsid w:val="009B492A"/>
    <w:rsid w:val="009B4CF5"/>
    <w:rsid w:val="009B4E32"/>
    <w:rsid w:val="009B4E42"/>
    <w:rsid w:val="009B4F6A"/>
    <w:rsid w:val="009B50EA"/>
    <w:rsid w:val="009B50F9"/>
    <w:rsid w:val="009B5537"/>
    <w:rsid w:val="009B57E4"/>
    <w:rsid w:val="009B591D"/>
    <w:rsid w:val="009B59F5"/>
    <w:rsid w:val="009B5C18"/>
    <w:rsid w:val="009B5CE1"/>
    <w:rsid w:val="009B5DEE"/>
    <w:rsid w:val="009B5F25"/>
    <w:rsid w:val="009B5FC8"/>
    <w:rsid w:val="009B5FFA"/>
    <w:rsid w:val="009B6672"/>
    <w:rsid w:val="009B6674"/>
    <w:rsid w:val="009B696E"/>
    <w:rsid w:val="009B719F"/>
    <w:rsid w:val="009B7209"/>
    <w:rsid w:val="009B72B6"/>
    <w:rsid w:val="009B74A8"/>
    <w:rsid w:val="009B75F4"/>
    <w:rsid w:val="009B7737"/>
    <w:rsid w:val="009B79A5"/>
    <w:rsid w:val="009B7FC0"/>
    <w:rsid w:val="009C01D9"/>
    <w:rsid w:val="009C058E"/>
    <w:rsid w:val="009C06B5"/>
    <w:rsid w:val="009C075D"/>
    <w:rsid w:val="009C0D78"/>
    <w:rsid w:val="009C0E6C"/>
    <w:rsid w:val="009C0EC4"/>
    <w:rsid w:val="009C1085"/>
    <w:rsid w:val="009C1633"/>
    <w:rsid w:val="009C185A"/>
    <w:rsid w:val="009C19F5"/>
    <w:rsid w:val="009C1D66"/>
    <w:rsid w:val="009C2214"/>
    <w:rsid w:val="009C2253"/>
    <w:rsid w:val="009C242F"/>
    <w:rsid w:val="009C277C"/>
    <w:rsid w:val="009C29DD"/>
    <w:rsid w:val="009C2A4E"/>
    <w:rsid w:val="009C2BA3"/>
    <w:rsid w:val="009C2F20"/>
    <w:rsid w:val="009C2F4A"/>
    <w:rsid w:val="009C346D"/>
    <w:rsid w:val="009C36EC"/>
    <w:rsid w:val="009C3812"/>
    <w:rsid w:val="009C389D"/>
    <w:rsid w:val="009C4337"/>
    <w:rsid w:val="009C442E"/>
    <w:rsid w:val="009C44C3"/>
    <w:rsid w:val="009C461D"/>
    <w:rsid w:val="009C4954"/>
    <w:rsid w:val="009C4B3B"/>
    <w:rsid w:val="009C5023"/>
    <w:rsid w:val="009C5112"/>
    <w:rsid w:val="009C5262"/>
    <w:rsid w:val="009C5283"/>
    <w:rsid w:val="009C548E"/>
    <w:rsid w:val="009C5584"/>
    <w:rsid w:val="009C5819"/>
    <w:rsid w:val="009C5BCC"/>
    <w:rsid w:val="009C5C7D"/>
    <w:rsid w:val="009C6594"/>
    <w:rsid w:val="009C6899"/>
    <w:rsid w:val="009C6978"/>
    <w:rsid w:val="009C6CBF"/>
    <w:rsid w:val="009C6EFB"/>
    <w:rsid w:val="009C6F24"/>
    <w:rsid w:val="009C760C"/>
    <w:rsid w:val="009C7667"/>
    <w:rsid w:val="009C7740"/>
    <w:rsid w:val="009C79E7"/>
    <w:rsid w:val="009C7F89"/>
    <w:rsid w:val="009D06E6"/>
    <w:rsid w:val="009D08F8"/>
    <w:rsid w:val="009D0900"/>
    <w:rsid w:val="009D0A59"/>
    <w:rsid w:val="009D0A61"/>
    <w:rsid w:val="009D11CA"/>
    <w:rsid w:val="009D12FA"/>
    <w:rsid w:val="009D12FF"/>
    <w:rsid w:val="009D134B"/>
    <w:rsid w:val="009D1616"/>
    <w:rsid w:val="009D16E9"/>
    <w:rsid w:val="009D18F0"/>
    <w:rsid w:val="009D1A9B"/>
    <w:rsid w:val="009D1E93"/>
    <w:rsid w:val="009D211B"/>
    <w:rsid w:val="009D2295"/>
    <w:rsid w:val="009D2910"/>
    <w:rsid w:val="009D292F"/>
    <w:rsid w:val="009D2D55"/>
    <w:rsid w:val="009D2F3A"/>
    <w:rsid w:val="009D30B5"/>
    <w:rsid w:val="009D324C"/>
    <w:rsid w:val="009D3906"/>
    <w:rsid w:val="009D39CA"/>
    <w:rsid w:val="009D3B29"/>
    <w:rsid w:val="009D3B3A"/>
    <w:rsid w:val="009D3B98"/>
    <w:rsid w:val="009D42FE"/>
    <w:rsid w:val="009D4318"/>
    <w:rsid w:val="009D44F2"/>
    <w:rsid w:val="009D4A5F"/>
    <w:rsid w:val="009D4C71"/>
    <w:rsid w:val="009D58F9"/>
    <w:rsid w:val="009D5D16"/>
    <w:rsid w:val="009D5DA6"/>
    <w:rsid w:val="009D5FB8"/>
    <w:rsid w:val="009D63CF"/>
    <w:rsid w:val="009D6A46"/>
    <w:rsid w:val="009D6BAC"/>
    <w:rsid w:val="009D7031"/>
    <w:rsid w:val="009D7384"/>
    <w:rsid w:val="009D73A2"/>
    <w:rsid w:val="009D73D2"/>
    <w:rsid w:val="009D7471"/>
    <w:rsid w:val="009D74AD"/>
    <w:rsid w:val="009D756E"/>
    <w:rsid w:val="009D757F"/>
    <w:rsid w:val="009D75B0"/>
    <w:rsid w:val="009D77AC"/>
    <w:rsid w:val="009D7BA9"/>
    <w:rsid w:val="009E048E"/>
    <w:rsid w:val="009E04AE"/>
    <w:rsid w:val="009E0915"/>
    <w:rsid w:val="009E0A1F"/>
    <w:rsid w:val="009E0C11"/>
    <w:rsid w:val="009E0FCF"/>
    <w:rsid w:val="009E10AE"/>
    <w:rsid w:val="009E12F5"/>
    <w:rsid w:val="009E1407"/>
    <w:rsid w:val="009E1767"/>
    <w:rsid w:val="009E1BB6"/>
    <w:rsid w:val="009E1C2B"/>
    <w:rsid w:val="009E1FC8"/>
    <w:rsid w:val="009E218E"/>
    <w:rsid w:val="009E220A"/>
    <w:rsid w:val="009E23FB"/>
    <w:rsid w:val="009E24AD"/>
    <w:rsid w:val="009E2ACB"/>
    <w:rsid w:val="009E2B1E"/>
    <w:rsid w:val="009E2C64"/>
    <w:rsid w:val="009E2C79"/>
    <w:rsid w:val="009E2CCC"/>
    <w:rsid w:val="009E2ED1"/>
    <w:rsid w:val="009E34E2"/>
    <w:rsid w:val="009E34E3"/>
    <w:rsid w:val="009E350A"/>
    <w:rsid w:val="009E3788"/>
    <w:rsid w:val="009E37E9"/>
    <w:rsid w:val="009E3854"/>
    <w:rsid w:val="009E3EF9"/>
    <w:rsid w:val="009E3F1E"/>
    <w:rsid w:val="009E43A6"/>
    <w:rsid w:val="009E4453"/>
    <w:rsid w:val="009E4644"/>
    <w:rsid w:val="009E46AE"/>
    <w:rsid w:val="009E47A9"/>
    <w:rsid w:val="009E4E5C"/>
    <w:rsid w:val="009E5020"/>
    <w:rsid w:val="009E54D9"/>
    <w:rsid w:val="009E5B7F"/>
    <w:rsid w:val="009E5C80"/>
    <w:rsid w:val="009E5E50"/>
    <w:rsid w:val="009E5FF3"/>
    <w:rsid w:val="009E6353"/>
    <w:rsid w:val="009E64FE"/>
    <w:rsid w:val="009E6509"/>
    <w:rsid w:val="009E65A8"/>
    <w:rsid w:val="009E66AE"/>
    <w:rsid w:val="009E66C9"/>
    <w:rsid w:val="009E673F"/>
    <w:rsid w:val="009E6C57"/>
    <w:rsid w:val="009E6CEE"/>
    <w:rsid w:val="009E6DE2"/>
    <w:rsid w:val="009E73F9"/>
    <w:rsid w:val="009E750B"/>
    <w:rsid w:val="009E75B8"/>
    <w:rsid w:val="009E7744"/>
    <w:rsid w:val="009E7FCB"/>
    <w:rsid w:val="009F0662"/>
    <w:rsid w:val="009F08F8"/>
    <w:rsid w:val="009F095E"/>
    <w:rsid w:val="009F127D"/>
    <w:rsid w:val="009F1539"/>
    <w:rsid w:val="009F1629"/>
    <w:rsid w:val="009F1819"/>
    <w:rsid w:val="009F1EC1"/>
    <w:rsid w:val="009F1EDB"/>
    <w:rsid w:val="009F1F43"/>
    <w:rsid w:val="009F1F5D"/>
    <w:rsid w:val="009F2178"/>
    <w:rsid w:val="009F21D9"/>
    <w:rsid w:val="009F2929"/>
    <w:rsid w:val="009F2A24"/>
    <w:rsid w:val="009F2A87"/>
    <w:rsid w:val="009F2A92"/>
    <w:rsid w:val="009F2BA7"/>
    <w:rsid w:val="009F2ED1"/>
    <w:rsid w:val="009F319D"/>
    <w:rsid w:val="009F31C2"/>
    <w:rsid w:val="009F3445"/>
    <w:rsid w:val="009F36E6"/>
    <w:rsid w:val="009F3BF4"/>
    <w:rsid w:val="009F3C8D"/>
    <w:rsid w:val="009F3CA0"/>
    <w:rsid w:val="009F3CAC"/>
    <w:rsid w:val="009F4041"/>
    <w:rsid w:val="009F414D"/>
    <w:rsid w:val="009F41E1"/>
    <w:rsid w:val="009F433B"/>
    <w:rsid w:val="009F457A"/>
    <w:rsid w:val="009F45C8"/>
    <w:rsid w:val="009F47EC"/>
    <w:rsid w:val="009F4834"/>
    <w:rsid w:val="009F4CA0"/>
    <w:rsid w:val="009F4E4B"/>
    <w:rsid w:val="009F4F1B"/>
    <w:rsid w:val="009F5600"/>
    <w:rsid w:val="009F583C"/>
    <w:rsid w:val="009F5A6E"/>
    <w:rsid w:val="009F5E7B"/>
    <w:rsid w:val="009F5FAD"/>
    <w:rsid w:val="009F608E"/>
    <w:rsid w:val="009F611C"/>
    <w:rsid w:val="009F61F5"/>
    <w:rsid w:val="009F663C"/>
    <w:rsid w:val="009F6BA2"/>
    <w:rsid w:val="009F6CC2"/>
    <w:rsid w:val="009F70EF"/>
    <w:rsid w:val="009F713F"/>
    <w:rsid w:val="009F7259"/>
    <w:rsid w:val="009F765A"/>
    <w:rsid w:val="009F7724"/>
    <w:rsid w:val="009F785E"/>
    <w:rsid w:val="009F79F4"/>
    <w:rsid w:val="009F7BEF"/>
    <w:rsid w:val="009F7F0D"/>
    <w:rsid w:val="009F7F55"/>
    <w:rsid w:val="00A002A0"/>
    <w:rsid w:val="00A002E7"/>
    <w:rsid w:val="00A00402"/>
    <w:rsid w:val="00A005C1"/>
    <w:rsid w:val="00A0084C"/>
    <w:rsid w:val="00A008A9"/>
    <w:rsid w:val="00A00A84"/>
    <w:rsid w:val="00A00B2A"/>
    <w:rsid w:val="00A00B96"/>
    <w:rsid w:val="00A00D2C"/>
    <w:rsid w:val="00A00EAF"/>
    <w:rsid w:val="00A00F3C"/>
    <w:rsid w:val="00A010A6"/>
    <w:rsid w:val="00A011D8"/>
    <w:rsid w:val="00A0150A"/>
    <w:rsid w:val="00A0172E"/>
    <w:rsid w:val="00A01DB9"/>
    <w:rsid w:val="00A02B0C"/>
    <w:rsid w:val="00A02EE6"/>
    <w:rsid w:val="00A02EEA"/>
    <w:rsid w:val="00A0300F"/>
    <w:rsid w:val="00A0362F"/>
    <w:rsid w:val="00A039BB"/>
    <w:rsid w:val="00A03D0E"/>
    <w:rsid w:val="00A03F1E"/>
    <w:rsid w:val="00A03FCC"/>
    <w:rsid w:val="00A04239"/>
    <w:rsid w:val="00A04559"/>
    <w:rsid w:val="00A045BF"/>
    <w:rsid w:val="00A04604"/>
    <w:rsid w:val="00A04B57"/>
    <w:rsid w:val="00A04F3E"/>
    <w:rsid w:val="00A05011"/>
    <w:rsid w:val="00A05250"/>
    <w:rsid w:val="00A05322"/>
    <w:rsid w:val="00A054CD"/>
    <w:rsid w:val="00A0553D"/>
    <w:rsid w:val="00A05CCC"/>
    <w:rsid w:val="00A05D42"/>
    <w:rsid w:val="00A05DEF"/>
    <w:rsid w:val="00A05E32"/>
    <w:rsid w:val="00A060E8"/>
    <w:rsid w:val="00A0618D"/>
    <w:rsid w:val="00A061F5"/>
    <w:rsid w:val="00A06655"/>
    <w:rsid w:val="00A0695F"/>
    <w:rsid w:val="00A06B01"/>
    <w:rsid w:val="00A06D73"/>
    <w:rsid w:val="00A06F18"/>
    <w:rsid w:val="00A073B0"/>
    <w:rsid w:val="00A073B9"/>
    <w:rsid w:val="00A07405"/>
    <w:rsid w:val="00A074DF"/>
    <w:rsid w:val="00A078DD"/>
    <w:rsid w:val="00A07CCE"/>
    <w:rsid w:val="00A10230"/>
    <w:rsid w:val="00A103F9"/>
    <w:rsid w:val="00A1061E"/>
    <w:rsid w:val="00A10635"/>
    <w:rsid w:val="00A10833"/>
    <w:rsid w:val="00A108E0"/>
    <w:rsid w:val="00A10BC1"/>
    <w:rsid w:val="00A10C69"/>
    <w:rsid w:val="00A10FDB"/>
    <w:rsid w:val="00A11576"/>
    <w:rsid w:val="00A1162F"/>
    <w:rsid w:val="00A11858"/>
    <w:rsid w:val="00A1194B"/>
    <w:rsid w:val="00A11A75"/>
    <w:rsid w:val="00A11C45"/>
    <w:rsid w:val="00A11D19"/>
    <w:rsid w:val="00A11EB6"/>
    <w:rsid w:val="00A12028"/>
    <w:rsid w:val="00A1226B"/>
    <w:rsid w:val="00A12312"/>
    <w:rsid w:val="00A12426"/>
    <w:rsid w:val="00A12ACD"/>
    <w:rsid w:val="00A12EDA"/>
    <w:rsid w:val="00A12FFB"/>
    <w:rsid w:val="00A13180"/>
    <w:rsid w:val="00A13401"/>
    <w:rsid w:val="00A1344E"/>
    <w:rsid w:val="00A134CE"/>
    <w:rsid w:val="00A134F8"/>
    <w:rsid w:val="00A13645"/>
    <w:rsid w:val="00A13914"/>
    <w:rsid w:val="00A13A6D"/>
    <w:rsid w:val="00A13C2E"/>
    <w:rsid w:val="00A13D5D"/>
    <w:rsid w:val="00A13E4C"/>
    <w:rsid w:val="00A148D0"/>
    <w:rsid w:val="00A14D47"/>
    <w:rsid w:val="00A14E07"/>
    <w:rsid w:val="00A14ED3"/>
    <w:rsid w:val="00A15283"/>
    <w:rsid w:val="00A15526"/>
    <w:rsid w:val="00A1594C"/>
    <w:rsid w:val="00A15967"/>
    <w:rsid w:val="00A16095"/>
    <w:rsid w:val="00A16338"/>
    <w:rsid w:val="00A16410"/>
    <w:rsid w:val="00A164DA"/>
    <w:rsid w:val="00A16686"/>
    <w:rsid w:val="00A166D8"/>
    <w:rsid w:val="00A16948"/>
    <w:rsid w:val="00A16BF7"/>
    <w:rsid w:val="00A16C02"/>
    <w:rsid w:val="00A16C8A"/>
    <w:rsid w:val="00A1788F"/>
    <w:rsid w:val="00A17D09"/>
    <w:rsid w:val="00A17E31"/>
    <w:rsid w:val="00A17F01"/>
    <w:rsid w:val="00A20039"/>
    <w:rsid w:val="00A20238"/>
    <w:rsid w:val="00A204F3"/>
    <w:rsid w:val="00A20550"/>
    <w:rsid w:val="00A2057A"/>
    <w:rsid w:val="00A205AF"/>
    <w:rsid w:val="00A20794"/>
    <w:rsid w:val="00A209E0"/>
    <w:rsid w:val="00A21142"/>
    <w:rsid w:val="00A2121F"/>
    <w:rsid w:val="00A213FD"/>
    <w:rsid w:val="00A21459"/>
    <w:rsid w:val="00A2164F"/>
    <w:rsid w:val="00A216B0"/>
    <w:rsid w:val="00A2191F"/>
    <w:rsid w:val="00A21B37"/>
    <w:rsid w:val="00A21BC6"/>
    <w:rsid w:val="00A21CF1"/>
    <w:rsid w:val="00A21D52"/>
    <w:rsid w:val="00A2205A"/>
    <w:rsid w:val="00A2274E"/>
    <w:rsid w:val="00A227B6"/>
    <w:rsid w:val="00A2293C"/>
    <w:rsid w:val="00A22A0F"/>
    <w:rsid w:val="00A22C9A"/>
    <w:rsid w:val="00A22CD8"/>
    <w:rsid w:val="00A22D13"/>
    <w:rsid w:val="00A22D94"/>
    <w:rsid w:val="00A22DD0"/>
    <w:rsid w:val="00A22F38"/>
    <w:rsid w:val="00A2301D"/>
    <w:rsid w:val="00A230F1"/>
    <w:rsid w:val="00A23271"/>
    <w:rsid w:val="00A23660"/>
    <w:rsid w:val="00A23713"/>
    <w:rsid w:val="00A23775"/>
    <w:rsid w:val="00A23E02"/>
    <w:rsid w:val="00A24281"/>
    <w:rsid w:val="00A243E5"/>
    <w:rsid w:val="00A243FC"/>
    <w:rsid w:val="00A2440D"/>
    <w:rsid w:val="00A244D6"/>
    <w:rsid w:val="00A24622"/>
    <w:rsid w:val="00A247CD"/>
    <w:rsid w:val="00A24968"/>
    <w:rsid w:val="00A24B47"/>
    <w:rsid w:val="00A24D8F"/>
    <w:rsid w:val="00A24F9A"/>
    <w:rsid w:val="00A25069"/>
    <w:rsid w:val="00A254E3"/>
    <w:rsid w:val="00A25584"/>
    <w:rsid w:val="00A25724"/>
    <w:rsid w:val="00A257E5"/>
    <w:rsid w:val="00A258DF"/>
    <w:rsid w:val="00A258FF"/>
    <w:rsid w:val="00A25A48"/>
    <w:rsid w:val="00A25F37"/>
    <w:rsid w:val="00A2641F"/>
    <w:rsid w:val="00A2645D"/>
    <w:rsid w:val="00A26B18"/>
    <w:rsid w:val="00A26C14"/>
    <w:rsid w:val="00A26D6F"/>
    <w:rsid w:val="00A26E36"/>
    <w:rsid w:val="00A271C1"/>
    <w:rsid w:val="00A271EA"/>
    <w:rsid w:val="00A27208"/>
    <w:rsid w:val="00A27286"/>
    <w:rsid w:val="00A2728E"/>
    <w:rsid w:val="00A272CB"/>
    <w:rsid w:val="00A272D6"/>
    <w:rsid w:val="00A274DB"/>
    <w:rsid w:val="00A2766E"/>
    <w:rsid w:val="00A27789"/>
    <w:rsid w:val="00A2778B"/>
    <w:rsid w:val="00A27A1C"/>
    <w:rsid w:val="00A27BFC"/>
    <w:rsid w:val="00A30133"/>
    <w:rsid w:val="00A302A2"/>
    <w:rsid w:val="00A303A8"/>
    <w:rsid w:val="00A305B8"/>
    <w:rsid w:val="00A305D4"/>
    <w:rsid w:val="00A3065B"/>
    <w:rsid w:val="00A30687"/>
    <w:rsid w:val="00A306E6"/>
    <w:rsid w:val="00A30902"/>
    <w:rsid w:val="00A30A11"/>
    <w:rsid w:val="00A30BD4"/>
    <w:rsid w:val="00A30D76"/>
    <w:rsid w:val="00A31306"/>
    <w:rsid w:val="00A313FD"/>
    <w:rsid w:val="00A314A6"/>
    <w:rsid w:val="00A31710"/>
    <w:rsid w:val="00A31716"/>
    <w:rsid w:val="00A318AF"/>
    <w:rsid w:val="00A31A0B"/>
    <w:rsid w:val="00A31BDC"/>
    <w:rsid w:val="00A3209A"/>
    <w:rsid w:val="00A322ED"/>
    <w:rsid w:val="00A3236E"/>
    <w:rsid w:val="00A3241D"/>
    <w:rsid w:val="00A3281B"/>
    <w:rsid w:val="00A3291C"/>
    <w:rsid w:val="00A329C5"/>
    <w:rsid w:val="00A329D6"/>
    <w:rsid w:val="00A32E6B"/>
    <w:rsid w:val="00A331F9"/>
    <w:rsid w:val="00A337E3"/>
    <w:rsid w:val="00A338BF"/>
    <w:rsid w:val="00A3392D"/>
    <w:rsid w:val="00A33AB9"/>
    <w:rsid w:val="00A33C95"/>
    <w:rsid w:val="00A33DAB"/>
    <w:rsid w:val="00A34118"/>
    <w:rsid w:val="00A3418A"/>
    <w:rsid w:val="00A342F0"/>
    <w:rsid w:val="00A34429"/>
    <w:rsid w:val="00A34564"/>
    <w:rsid w:val="00A3459E"/>
    <w:rsid w:val="00A3461E"/>
    <w:rsid w:val="00A346BD"/>
    <w:rsid w:val="00A3490C"/>
    <w:rsid w:val="00A34ACD"/>
    <w:rsid w:val="00A34FCC"/>
    <w:rsid w:val="00A35068"/>
    <w:rsid w:val="00A35080"/>
    <w:rsid w:val="00A350EC"/>
    <w:rsid w:val="00A35105"/>
    <w:rsid w:val="00A35432"/>
    <w:rsid w:val="00A354F8"/>
    <w:rsid w:val="00A356A0"/>
    <w:rsid w:val="00A3581F"/>
    <w:rsid w:val="00A35AA6"/>
    <w:rsid w:val="00A35B66"/>
    <w:rsid w:val="00A35DE2"/>
    <w:rsid w:val="00A35F15"/>
    <w:rsid w:val="00A363B2"/>
    <w:rsid w:val="00A363EC"/>
    <w:rsid w:val="00A36799"/>
    <w:rsid w:val="00A3698D"/>
    <w:rsid w:val="00A36BAB"/>
    <w:rsid w:val="00A36ED3"/>
    <w:rsid w:val="00A36F3C"/>
    <w:rsid w:val="00A37009"/>
    <w:rsid w:val="00A37476"/>
    <w:rsid w:val="00A3754E"/>
    <w:rsid w:val="00A37AA7"/>
    <w:rsid w:val="00A37AED"/>
    <w:rsid w:val="00A37C06"/>
    <w:rsid w:val="00A37F45"/>
    <w:rsid w:val="00A40429"/>
    <w:rsid w:val="00A40967"/>
    <w:rsid w:val="00A40981"/>
    <w:rsid w:val="00A40D9F"/>
    <w:rsid w:val="00A40E70"/>
    <w:rsid w:val="00A410E4"/>
    <w:rsid w:val="00A411A7"/>
    <w:rsid w:val="00A41358"/>
    <w:rsid w:val="00A414C5"/>
    <w:rsid w:val="00A415F0"/>
    <w:rsid w:val="00A41852"/>
    <w:rsid w:val="00A41A81"/>
    <w:rsid w:val="00A41AA1"/>
    <w:rsid w:val="00A41BAF"/>
    <w:rsid w:val="00A41FF2"/>
    <w:rsid w:val="00A4201E"/>
    <w:rsid w:val="00A427E9"/>
    <w:rsid w:val="00A42949"/>
    <w:rsid w:val="00A42D54"/>
    <w:rsid w:val="00A42DC5"/>
    <w:rsid w:val="00A42F95"/>
    <w:rsid w:val="00A43407"/>
    <w:rsid w:val="00A435E9"/>
    <w:rsid w:val="00A43695"/>
    <w:rsid w:val="00A438B9"/>
    <w:rsid w:val="00A43B56"/>
    <w:rsid w:val="00A43CB5"/>
    <w:rsid w:val="00A4403B"/>
    <w:rsid w:val="00A440AA"/>
    <w:rsid w:val="00A4412D"/>
    <w:rsid w:val="00A4482B"/>
    <w:rsid w:val="00A4487C"/>
    <w:rsid w:val="00A448D4"/>
    <w:rsid w:val="00A44E65"/>
    <w:rsid w:val="00A44E85"/>
    <w:rsid w:val="00A44F9D"/>
    <w:rsid w:val="00A45257"/>
    <w:rsid w:val="00A45742"/>
    <w:rsid w:val="00A458FA"/>
    <w:rsid w:val="00A45AA7"/>
    <w:rsid w:val="00A46167"/>
    <w:rsid w:val="00A4618C"/>
    <w:rsid w:val="00A46728"/>
    <w:rsid w:val="00A4695C"/>
    <w:rsid w:val="00A46B09"/>
    <w:rsid w:val="00A46B0E"/>
    <w:rsid w:val="00A46B67"/>
    <w:rsid w:val="00A46EAB"/>
    <w:rsid w:val="00A4704F"/>
    <w:rsid w:val="00A4745E"/>
    <w:rsid w:val="00A4749E"/>
    <w:rsid w:val="00A475A7"/>
    <w:rsid w:val="00A478AC"/>
    <w:rsid w:val="00A47A9C"/>
    <w:rsid w:val="00A47B3B"/>
    <w:rsid w:val="00A47C04"/>
    <w:rsid w:val="00A504F8"/>
    <w:rsid w:val="00A504FC"/>
    <w:rsid w:val="00A50538"/>
    <w:rsid w:val="00A507E1"/>
    <w:rsid w:val="00A509C2"/>
    <w:rsid w:val="00A50A7E"/>
    <w:rsid w:val="00A50AD9"/>
    <w:rsid w:val="00A50D97"/>
    <w:rsid w:val="00A5108F"/>
    <w:rsid w:val="00A5113B"/>
    <w:rsid w:val="00A5116A"/>
    <w:rsid w:val="00A511F3"/>
    <w:rsid w:val="00A517C2"/>
    <w:rsid w:val="00A51C10"/>
    <w:rsid w:val="00A51D60"/>
    <w:rsid w:val="00A51E77"/>
    <w:rsid w:val="00A51F52"/>
    <w:rsid w:val="00A527D6"/>
    <w:rsid w:val="00A529F0"/>
    <w:rsid w:val="00A52FA7"/>
    <w:rsid w:val="00A53283"/>
    <w:rsid w:val="00A534C5"/>
    <w:rsid w:val="00A53693"/>
    <w:rsid w:val="00A53AAB"/>
    <w:rsid w:val="00A53B5A"/>
    <w:rsid w:val="00A53E2C"/>
    <w:rsid w:val="00A53F97"/>
    <w:rsid w:val="00A5404B"/>
    <w:rsid w:val="00A54219"/>
    <w:rsid w:val="00A54297"/>
    <w:rsid w:val="00A543AA"/>
    <w:rsid w:val="00A544C3"/>
    <w:rsid w:val="00A54635"/>
    <w:rsid w:val="00A54C4A"/>
    <w:rsid w:val="00A54CA6"/>
    <w:rsid w:val="00A54EF1"/>
    <w:rsid w:val="00A54FA8"/>
    <w:rsid w:val="00A550A9"/>
    <w:rsid w:val="00A5512E"/>
    <w:rsid w:val="00A5517A"/>
    <w:rsid w:val="00A5539D"/>
    <w:rsid w:val="00A55753"/>
    <w:rsid w:val="00A55880"/>
    <w:rsid w:val="00A55AD1"/>
    <w:rsid w:val="00A56123"/>
    <w:rsid w:val="00A56230"/>
    <w:rsid w:val="00A56306"/>
    <w:rsid w:val="00A5655B"/>
    <w:rsid w:val="00A5667C"/>
    <w:rsid w:val="00A56726"/>
    <w:rsid w:val="00A5689D"/>
    <w:rsid w:val="00A56C29"/>
    <w:rsid w:val="00A56F0C"/>
    <w:rsid w:val="00A56F1E"/>
    <w:rsid w:val="00A56F46"/>
    <w:rsid w:val="00A5710F"/>
    <w:rsid w:val="00A57238"/>
    <w:rsid w:val="00A57805"/>
    <w:rsid w:val="00A57B3B"/>
    <w:rsid w:val="00A57E5A"/>
    <w:rsid w:val="00A57F0A"/>
    <w:rsid w:val="00A6001E"/>
    <w:rsid w:val="00A600FC"/>
    <w:rsid w:val="00A60103"/>
    <w:rsid w:val="00A60335"/>
    <w:rsid w:val="00A603E1"/>
    <w:rsid w:val="00A60571"/>
    <w:rsid w:val="00A605C5"/>
    <w:rsid w:val="00A605F9"/>
    <w:rsid w:val="00A60666"/>
    <w:rsid w:val="00A60784"/>
    <w:rsid w:val="00A60868"/>
    <w:rsid w:val="00A60A6A"/>
    <w:rsid w:val="00A60C4E"/>
    <w:rsid w:val="00A60C8C"/>
    <w:rsid w:val="00A612B8"/>
    <w:rsid w:val="00A613B7"/>
    <w:rsid w:val="00A614B7"/>
    <w:rsid w:val="00A614CF"/>
    <w:rsid w:val="00A6176F"/>
    <w:rsid w:val="00A61E6B"/>
    <w:rsid w:val="00A61F5A"/>
    <w:rsid w:val="00A62144"/>
    <w:rsid w:val="00A6227D"/>
    <w:rsid w:val="00A623FD"/>
    <w:rsid w:val="00A62726"/>
    <w:rsid w:val="00A62796"/>
    <w:rsid w:val="00A62818"/>
    <w:rsid w:val="00A628AA"/>
    <w:rsid w:val="00A629AD"/>
    <w:rsid w:val="00A62B3F"/>
    <w:rsid w:val="00A62B4C"/>
    <w:rsid w:val="00A62E1C"/>
    <w:rsid w:val="00A62FBB"/>
    <w:rsid w:val="00A633D4"/>
    <w:rsid w:val="00A637E3"/>
    <w:rsid w:val="00A63836"/>
    <w:rsid w:val="00A6392B"/>
    <w:rsid w:val="00A642B8"/>
    <w:rsid w:val="00A642E9"/>
    <w:rsid w:val="00A64396"/>
    <w:rsid w:val="00A64492"/>
    <w:rsid w:val="00A64713"/>
    <w:rsid w:val="00A64724"/>
    <w:rsid w:val="00A64757"/>
    <w:rsid w:val="00A64AF3"/>
    <w:rsid w:val="00A64F06"/>
    <w:rsid w:val="00A651DF"/>
    <w:rsid w:val="00A65278"/>
    <w:rsid w:val="00A65428"/>
    <w:rsid w:val="00A65714"/>
    <w:rsid w:val="00A65763"/>
    <w:rsid w:val="00A65962"/>
    <w:rsid w:val="00A659DB"/>
    <w:rsid w:val="00A65D11"/>
    <w:rsid w:val="00A65D6C"/>
    <w:rsid w:val="00A65D8F"/>
    <w:rsid w:val="00A66996"/>
    <w:rsid w:val="00A66B19"/>
    <w:rsid w:val="00A6717B"/>
    <w:rsid w:val="00A67276"/>
    <w:rsid w:val="00A67531"/>
    <w:rsid w:val="00A6753E"/>
    <w:rsid w:val="00A675A6"/>
    <w:rsid w:val="00A677B9"/>
    <w:rsid w:val="00A67873"/>
    <w:rsid w:val="00A67FC7"/>
    <w:rsid w:val="00A701AB"/>
    <w:rsid w:val="00A70561"/>
    <w:rsid w:val="00A70D2A"/>
    <w:rsid w:val="00A70DDE"/>
    <w:rsid w:val="00A70F62"/>
    <w:rsid w:val="00A70FBC"/>
    <w:rsid w:val="00A71132"/>
    <w:rsid w:val="00A71296"/>
    <w:rsid w:val="00A715C1"/>
    <w:rsid w:val="00A71828"/>
    <w:rsid w:val="00A71A66"/>
    <w:rsid w:val="00A71CB5"/>
    <w:rsid w:val="00A720AB"/>
    <w:rsid w:val="00A720F7"/>
    <w:rsid w:val="00A72765"/>
    <w:rsid w:val="00A72DAD"/>
    <w:rsid w:val="00A72F21"/>
    <w:rsid w:val="00A732C0"/>
    <w:rsid w:val="00A7348F"/>
    <w:rsid w:val="00A73566"/>
    <w:rsid w:val="00A73C74"/>
    <w:rsid w:val="00A73D54"/>
    <w:rsid w:val="00A73E5B"/>
    <w:rsid w:val="00A741DC"/>
    <w:rsid w:val="00A74281"/>
    <w:rsid w:val="00A74368"/>
    <w:rsid w:val="00A74478"/>
    <w:rsid w:val="00A745DB"/>
    <w:rsid w:val="00A7465E"/>
    <w:rsid w:val="00A7495D"/>
    <w:rsid w:val="00A74C1D"/>
    <w:rsid w:val="00A74CEA"/>
    <w:rsid w:val="00A74F16"/>
    <w:rsid w:val="00A74F5E"/>
    <w:rsid w:val="00A75164"/>
    <w:rsid w:val="00A75477"/>
    <w:rsid w:val="00A75542"/>
    <w:rsid w:val="00A75544"/>
    <w:rsid w:val="00A755F6"/>
    <w:rsid w:val="00A757D4"/>
    <w:rsid w:val="00A75814"/>
    <w:rsid w:val="00A7583B"/>
    <w:rsid w:val="00A75C98"/>
    <w:rsid w:val="00A75E56"/>
    <w:rsid w:val="00A75E6D"/>
    <w:rsid w:val="00A7627D"/>
    <w:rsid w:val="00A763F3"/>
    <w:rsid w:val="00A7674A"/>
    <w:rsid w:val="00A76756"/>
    <w:rsid w:val="00A76834"/>
    <w:rsid w:val="00A76934"/>
    <w:rsid w:val="00A7693D"/>
    <w:rsid w:val="00A76F0B"/>
    <w:rsid w:val="00A770A4"/>
    <w:rsid w:val="00A77235"/>
    <w:rsid w:val="00A77DC9"/>
    <w:rsid w:val="00A80296"/>
    <w:rsid w:val="00A8060F"/>
    <w:rsid w:val="00A8082D"/>
    <w:rsid w:val="00A809CD"/>
    <w:rsid w:val="00A80C4C"/>
    <w:rsid w:val="00A80F6F"/>
    <w:rsid w:val="00A81067"/>
    <w:rsid w:val="00A812EB"/>
    <w:rsid w:val="00A8186E"/>
    <w:rsid w:val="00A81B4D"/>
    <w:rsid w:val="00A81E1A"/>
    <w:rsid w:val="00A81E32"/>
    <w:rsid w:val="00A82137"/>
    <w:rsid w:val="00A82308"/>
    <w:rsid w:val="00A8253D"/>
    <w:rsid w:val="00A82720"/>
    <w:rsid w:val="00A82846"/>
    <w:rsid w:val="00A82C4B"/>
    <w:rsid w:val="00A82DC6"/>
    <w:rsid w:val="00A82FEB"/>
    <w:rsid w:val="00A8304A"/>
    <w:rsid w:val="00A832B7"/>
    <w:rsid w:val="00A83462"/>
    <w:rsid w:val="00A836E3"/>
    <w:rsid w:val="00A837F1"/>
    <w:rsid w:val="00A8386C"/>
    <w:rsid w:val="00A83D52"/>
    <w:rsid w:val="00A83E91"/>
    <w:rsid w:val="00A83FA8"/>
    <w:rsid w:val="00A8441E"/>
    <w:rsid w:val="00A84576"/>
    <w:rsid w:val="00A845CE"/>
    <w:rsid w:val="00A84615"/>
    <w:rsid w:val="00A848A8"/>
    <w:rsid w:val="00A84C79"/>
    <w:rsid w:val="00A84F82"/>
    <w:rsid w:val="00A8508E"/>
    <w:rsid w:val="00A85228"/>
    <w:rsid w:val="00A852EA"/>
    <w:rsid w:val="00A85542"/>
    <w:rsid w:val="00A85580"/>
    <w:rsid w:val="00A8564C"/>
    <w:rsid w:val="00A858E3"/>
    <w:rsid w:val="00A85B87"/>
    <w:rsid w:val="00A85BDD"/>
    <w:rsid w:val="00A85DC9"/>
    <w:rsid w:val="00A85E2E"/>
    <w:rsid w:val="00A85ECD"/>
    <w:rsid w:val="00A860B7"/>
    <w:rsid w:val="00A86321"/>
    <w:rsid w:val="00A8665A"/>
    <w:rsid w:val="00A86CB6"/>
    <w:rsid w:val="00A86D5B"/>
    <w:rsid w:val="00A8742B"/>
    <w:rsid w:val="00A874EB"/>
    <w:rsid w:val="00A87521"/>
    <w:rsid w:val="00A878F4"/>
    <w:rsid w:val="00A879FF"/>
    <w:rsid w:val="00A87CA2"/>
    <w:rsid w:val="00A87CE2"/>
    <w:rsid w:val="00A87DE7"/>
    <w:rsid w:val="00A87E1F"/>
    <w:rsid w:val="00A9034E"/>
    <w:rsid w:val="00A90544"/>
    <w:rsid w:val="00A90675"/>
    <w:rsid w:val="00A90928"/>
    <w:rsid w:val="00A90A10"/>
    <w:rsid w:val="00A90A50"/>
    <w:rsid w:val="00A90E3A"/>
    <w:rsid w:val="00A90F7E"/>
    <w:rsid w:val="00A90F97"/>
    <w:rsid w:val="00A914FF"/>
    <w:rsid w:val="00A916B7"/>
    <w:rsid w:val="00A91748"/>
    <w:rsid w:val="00A919A5"/>
    <w:rsid w:val="00A91E73"/>
    <w:rsid w:val="00A91E8A"/>
    <w:rsid w:val="00A9233D"/>
    <w:rsid w:val="00A925D6"/>
    <w:rsid w:val="00A9265C"/>
    <w:rsid w:val="00A926FE"/>
    <w:rsid w:val="00A9274F"/>
    <w:rsid w:val="00A928D5"/>
    <w:rsid w:val="00A92D98"/>
    <w:rsid w:val="00A92E31"/>
    <w:rsid w:val="00A92EA9"/>
    <w:rsid w:val="00A930CB"/>
    <w:rsid w:val="00A934B9"/>
    <w:rsid w:val="00A9352B"/>
    <w:rsid w:val="00A93711"/>
    <w:rsid w:val="00A9375F"/>
    <w:rsid w:val="00A93B5A"/>
    <w:rsid w:val="00A93DC5"/>
    <w:rsid w:val="00A93E73"/>
    <w:rsid w:val="00A93EC7"/>
    <w:rsid w:val="00A94316"/>
    <w:rsid w:val="00A9442C"/>
    <w:rsid w:val="00A948D3"/>
    <w:rsid w:val="00A94AB6"/>
    <w:rsid w:val="00A94B27"/>
    <w:rsid w:val="00A94C91"/>
    <w:rsid w:val="00A951F9"/>
    <w:rsid w:val="00A9531E"/>
    <w:rsid w:val="00A953A9"/>
    <w:rsid w:val="00A9561C"/>
    <w:rsid w:val="00A95763"/>
    <w:rsid w:val="00A957BA"/>
    <w:rsid w:val="00A95CE0"/>
    <w:rsid w:val="00A96147"/>
    <w:rsid w:val="00A96346"/>
    <w:rsid w:val="00A96589"/>
    <w:rsid w:val="00A96885"/>
    <w:rsid w:val="00A96B3E"/>
    <w:rsid w:val="00A96D22"/>
    <w:rsid w:val="00A96DE8"/>
    <w:rsid w:val="00A96F73"/>
    <w:rsid w:val="00A97094"/>
    <w:rsid w:val="00A970F5"/>
    <w:rsid w:val="00A972F2"/>
    <w:rsid w:val="00A972FD"/>
    <w:rsid w:val="00A97500"/>
    <w:rsid w:val="00A9760B"/>
    <w:rsid w:val="00A9783A"/>
    <w:rsid w:val="00A979EC"/>
    <w:rsid w:val="00A97B8D"/>
    <w:rsid w:val="00AA0114"/>
    <w:rsid w:val="00AA01DE"/>
    <w:rsid w:val="00AA0563"/>
    <w:rsid w:val="00AA064D"/>
    <w:rsid w:val="00AA0652"/>
    <w:rsid w:val="00AA0DA2"/>
    <w:rsid w:val="00AA0EC0"/>
    <w:rsid w:val="00AA115C"/>
    <w:rsid w:val="00AA11DE"/>
    <w:rsid w:val="00AA14A7"/>
    <w:rsid w:val="00AA15D9"/>
    <w:rsid w:val="00AA166A"/>
    <w:rsid w:val="00AA16E6"/>
    <w:rsid w:val="00AA1792"/>
    <w:rsid w:val="00AA17DC"/>
    <w:rsid w:val="00AA192D"/>
    <w:rsid w:val="00AA1B00"/>
    <w:rsid w:val="00AA1B62"/>
    <w:rsid w:val="00AA23A9"/>
    <w:rsid w:val="00AA2440"/>
    <w:rsid w:val="00AA2543"/>
    <w:rsid w:val="00AA25F9"/>
    <w:rsid w:val="00AA2845"/>
    <w:rsid w:val="00AA28C0"/>
    <w:rsid w:val="00AA2A71"/>
    <w:rsid w:val="00AA2B22"/>
    <w:rsid w:val="00AA2B58"/>
    <w:rsid w:val="00AA2BFF"/>
    <w:rsid w:val="00AA2D5B"/>
    <w:rsid w:val="00AA2F0C"/>
    <w:rsid w:val="00AA3095"/>
    <w:rsid w:val="00AA3141"/>
    <w:rsid w:val="00AA321B"/>
    <w:rsid w:val="00AA364C"/>
    <w:rsid w:val="00AA38BD"/>
    <w:rsid w:val="00AA38DA"/>
    <w:rsid w:val="00AA3972"/>
    <w:rsid w:val="00AA3A7D"/>
    <w:rsid w:val="00AA3CB8"/>
    <w:rsid w:val="00AA427A"/>
    <w:rsid w:val="00AA42A5"/>
    <w:rsid w:val="00AA42CB"/>
    <w:rsid w:val="00AA4502"/>
    <w:rsid w:val="00AA458C"/>
    <w:rsid w:val="00AA4698"/>
    <w:rsid w:val="00AA47E9"/>
    <w:rsid w:val="00AA4C8B"/>
    <w:rsid w:val="00AA4EAF"/>
    <w:rsid w:val="00AA5693"/>
    <w:rsid w:val="00AA5A3C"/>
    <w:rsid w:val="00AA5BC1"/>
    <w:rsid w:val="00AA615D"/>
    <w:rsid w:val="00AA66F4"/>
    <w:rsid w:val="00AA6784"/>
    <w:rsid w:val="00AA698D"/>
    <w:rsid w:val="00AA6A1C"/>
    <w:rsid w:val="00AA6A5A"/>
    <w:rsid w:val="00AA6DDE"/>
    <w:rsid w:val="00AA6E47"/>
    <w:rsid w:val="00AA6F02"/>
    <w:rsid w:val="00AA6F16"/>
    <w:rsid w:val="00AA70B0"/>
    <w:rsid w:val="00AA7212"/>
    <w:rsid w:val="00AA768E"/>
    <w:rsid w:val="00AA76B6"/>
    <w:rsid w:val="00AA7A76"/>
    <w:rsid w:val="00AA7D29"/>
    <w:rsid w:val="00AB039B"/>
    <w:rsid w:val="00AB0504"/>
    <w:rsid w:val="00AB0613"/>
    <w:rsid w:val="00AB08DE"/>
    <w:rsid w:val="00AB0905"/>
    <w:rsid w:val="00AB0B92"/>
    <w:rsid w:val="00AB0D2D"/>
    <w:rsid w:val="00AB0E49"/>
    <w:rsid w:val="00AB12FD"/>
    <w:rsid w:val="00AB1334"/>
    <w:rsid w:val="00AB1708"/>
    <w:rsid w:val="00AB1EEB"/>
    <w:rsid w:val="00AB2365"/>
    <w:rsid w:val="00AB25FC"/>
    <w:rsid w:val="00AB2745"/>
    <w:rsid w:val="00AB2958"/>
    <w:rsid w:val="00AB29DF"/>
    <w:rsid w:val="00AB2A71"/>
    <w:rsid w:val="00AB2AA7"/>
    <w:rsid w:val="00AB2D77"/>
    <w:rsid w:val="00AB2E19"/>
    <w:rsid w:val="00AB3086"/>
    <w:rsid w:val="00AB3172"/>
    <w:rsid w:val="00AB3507"/>
    <w:rsid w:val="00AB3A2A"/>
    <w:rsid w:val="00AB3B4C"/>
    <w:rsid w:val="00AB3E83"/>
    <w:rsid w:val="00AB3FE4"/>
    <w:rsid w:val="00AB4128"/>
    <w:rsid w:val="00AB46F2"/>
    <w:rsid w:val="00AB4748"/>
    <w:rsid w:val="00AB47A5"/>
    <w:rsid w:val="00AB482D"/>
    <w:rsid w:val="00AB4840"/>
    <w:rsid w:val="00AB4943"/>
    <w:rsid w:val="00AB49FA"/>
    <w:rsid w:val="00AB4A57"/>
    <w:rsid w:val="00AB4EAF"/>
    <w:rsid w:val="00AB5081"/>
    <w:rsid w:val="00AB5381"/>
    <w:rsid w:val="00AB5651"/>
    <w:rsid w:val="00AB5799"/>
    <w:rsid w:val="00AB5D0D"/>
    <w:rsid w:val="00AB60DD"/>
    <w:rsid w:val="00AB629C"/>
    <w:rsid w:val="00AB62DF"/>
    <w:rsid w:val="00AB6322"/>
    <w:rsid w:val="00AB66D4"/>
    <w:rsid w:val="00AB67BE"/>
    <w:rsid w:val="00AB6AEC"/>
    <w:rsid w:val="00AB6C9A"/>
    <w:rsid w:val="00AB6ED4"/>
    <w:rsid w:val="00AB6FBB"/>
    <w:rsid w:val="00AB7023"/>
    <w:rsid w:val="00AB7558"/>
    <w:rsid w:val="00AB795B"/>
    <w:rsid w:val="00AC00F4"/>
    <w:rsid w:val="00AC0214"/>
    <w:rsid w:val="00AC0594"/>
    <w:rsid w:val="00AC0B01"/>
    <w:rsid w:val="00AC0B94"/>
    <w:rsid w:val="00AC0C8F"/>
    <w:rsid w:val="00AC1231"/>
    <w:rsid w:val="00AC16A4"/>
    <w:rsid w:val="00AC18A7"/>
    <w:rsid w:val="00AC1B95"/>
    <w:rsid w:val="00AC1BBE"/>
    <w:rsid w:val="00AC24B7"/>
    <w:rsid w:val="00AC251D"/>
    <w:rsid w:val="00AC29AB"/>
    <w:rsid w:val="00AC2D34"/>
    <w:rsid w:val="00AC2F87"/>
    <w:rsid w:val="00AC2FB3"/>
    <w:rsid w:val="00AC3216"/>
    <w:rsid w:val="00AC3463"/>
    <w:rsid w:val="00AC35ED"/>
    <w:rsid w:val="00AC35F4"/>
    <w:rsid w:val="00AC3753"/>
    <w:rsid w:val="00AC386D"/>
    <w:rsid w:val="00AC3BE9"/>
    <w:rsid w:val="00AC3E76"/>
    <w:rsid w:val="00AC413A"/>
    <w:rsid w:val="00AC41B4"/>
    <w:rsid w:val="00AC41DB"/>
    <w:rsid w:val="00AC42AA"/>
    <w:rsid w:val="00AC42AF"/>
    <w:rsid w:val="00AC4420"/>
    <w:rsid w:val="00AC479E"/>
    <w:rsid w:val="00AC4A2C"/>
    <w:rsid w:val="00AC4A7C"/>
    <w:rsid w:val="00AC4B88"/>
    <w:rsid w:val="00AC4BDA"/>
    <w:rsid w:val="00AC4D98"/>
    <w:rsid w:val="00AC4FCA"/>
    <w:rsid w:val="00AC5296"/>
    <w:rsid w:val="00AC56B3"/>
    <w:rsid w:val="00AC5AEE"/>
    <w:rsid w:val="00AC5B43"/>
    <w:rsid w:val="00AC5CC2"/>
    <w:rsid w:val="00AC5EEC"/>
    <w:rsid w:val="00AC5FB1"/>
    <w:rsid w:val="00AC60F9"/>
    <w:rsid w:val="00AC62D9"/>
    <w:rsid w:val="00AC62FC"/>
    <w:rsid w:val="00AC6367"/>
    <w:rsid w:val="00AC63BF"/>
    <w:rsid w:val="00AC64C7"/>
    <w:rsid w:val="00AC6577"/>
    <w:rsid w:val="00AC6708"/>
    <w:rsid w:val="00AC68C0"/>
    <w:rsid w:val="00AC6CB7"/>
    <w:rsid w:val="00AC6CC9"/>
    <w:rsid w:val="00AC7081"/>
    <w:rsid w:val="00AC7604"/>
    <w:rsid w:val="00AC79AA"/>
    <w:rsid w:val="00AC7B39"/>
    <w:rsid w:val="00AC7BBD"/>
    <w:rsid w:val="00AC7DD9"/>
    <w:rsid w:val="00AC7F4B"/>
    <w:rsid w:val="00AD00A7"/>
    <w:rsid w:val="00AD0140"/>
    <w:rsid w:val="00AD061E"/>
    <w:rsid w:val="00AD07A8"/>
    <w:rsid w:val="00AD07F0"/>
    <w:rsid w:val="00AD095B"/>
    <w:rsid w:val="00AD1258"/>
    <w:rsid w:val="00AD16C4"/>
    <w:rsid w:val="00AD1890"/>
    <w:rsid w:val="00AD1D12"/>
    <w:rsid w:val="00AD1D6A"/>
    <w:rsid w:val="00AD1E03"/>
    <w:rsid w:val="00AD20D4"/>
    <w:rsid w:val="00AD228E"/>
    <w:rsid w:val="00AD22A5"/>
    <w:rsid w:val="00AD244F"/>
    <w:rsid w:val="00AD24DD"/>
    <w:rsid w:val="00AD2684"/>
    <w:rsid w:val="00AD28E1"/>
    <w:rsid w:val="00AD2981"/>
    <w:rsid w:val="00AD2A61"/>
    <w:rsid w:val="00AD2B72"/>
    <w:rsid w:val="00AD2D32"/>
    <w:rsid w:val="00AD2D6D"/>
    <w:rsid w:val="00AD316D"/>
    <w:rsid w:val="00AD31E3"/>
    <w:rsid w:val="00AD32AA"/>
    <w:rsid w:val="00AD3600"/>
    <w:rsid w:val="00AD377C"/>
    <w:rsid w:val="00AD3931"/>
    <w:rsid w:val="00AD3C20"/>
    <w:rsid w:val="00AD3E48"/>
    <w:rsid w:val="00AD3F36"/>
    <w:rsid w:val="00AD462F"/>
    <w:rsid w:val="00AD4B2C"/>
    <w:rsid w:val="00AD4D6C"/>
    <w:rsid w:val="00AD4F9A"/>
    <w:rsid w:val="00AD4FF7"/>
    <w:rsid w:val="00AD503E"/>
    <w:rsid w:val="00AD55D5"/>
    <w:rsid w:val="00AD5AE7"/>
    <w:rsid w:val="00AD5B77"/>
    <w:rsid w:val="00AD5CC4"/>
    <w:rsid w:val="00AD5EDA"/>
    <w:rsid w:val="00AD61B7"/>
    <w:rsid w:val="00AD6335"/>
    <w:rsid w:val="00AD6796"/>
    <w:rsid w:val="00AD6A5B"/>
    <w:rsid w:val="00AD6B8B"/>
    <w:rsid w:val="00AD6E2E"/>
    <w:rsid w:val="00AD6F2A"/>
    <w:rsid w:val="00AD6F7C"/>
    <w:rsid w:val="00AD70A8"/>
    <w:rsid w:val="00AD70FE"/>
    <w:rsid w:val="00AD7182"/>
    <w:rsid w:val="00AD71BE"/>
    <w:rsid w:val="00AD71CA"/>
    <w:rsid w:val="00AD7290"/>
    <w:rsid w:val="00AD737A"/>
    <w:rsid w:val="00AD73F4"/>
    <w:rsid w:val="00AD7806"/>
    <w:rsid w:val="00AD7E52"/>
    <w:rsid w:val="00AD7F83"/>
    <w:rsid w:val="00AE003B"/>
    <w:rsid w:val="00AE0301"/>
    <w:rsid w:val="00AE059F"/>
    <w:rsid w:val="00AE1047"/>
    <w:rsid w:val="00AE1129"/>
    <w:rsid w:val="00AE11BB"/>
    <w:rsid w:val="00AE1249"/>
    <w:rsid w:val="00AE13AA"/>
    <w:rsid w:val="00AE13CA"/>
    <w:rsid w:val="00AE151D"/>
    <w:rsid w:val="00AE1768"/>
    <w:rsid w:val="00AE1A9A"/>
    <w:rsid w:val="00AE1BFB"/>
    <w:rsid w:val="00AE1CCE"/>
    <w:rsid w:val="00AE1D02"/>
    <w:rsid w:val="00AE1E1C"/>
    <w:rsid w:val="00AE1F26"/>
    <w:rsid w:val="00AE206B"/>
    <w:rsid w:val="00AE210D"/>
    <w:rsid w:val="00AE254E"/>
    <w:rsid w:val="00AE255C"/>
    <w:rsid w:val="00AE25A6"/>
    <w:rsid w:val="00AE284C"/>
    <w:rsid w:val="00AE29A5"/>
    <w:rsid w:val="00AE2B8C"/>
    <w:rsid w:val="00AE2F0F"/>
    <w:rsid w:val="00AE2F73"/>
    <w:rsid w:val="00AE2FB2"/>
    <w:rsid w:val="00AE3002"/>
    <w:rsid w:val="00AE3374"/>
    <w:rsid w:val="00AE3756"/>
    <w:rsid w:val="00AE3827"/>
    <w:rsid w:val="00AE382E"/>
    <w:rsid w:val="00AE3904"/>
    <w:rsid w:val="00AE3996"/>
    <w:rsid w:val="00AE3BBB"/>
    <w:rsid w:val="00AE3E8D"/>
    <w:rsid w:val="00AE3FB6"/>
    <w:rsid w:val="00AE4052"/>
    <w:rsid w:val="00AE4307"/>
    <w:rsid w:val="00AE44BC"/>
    <w:rsid w:val="00AE4755"/>
    <w:rsid w:val="00AE478A"/>
    <w:rsid w:val="00AE4B2E"/>
    <w:rsid w:val="00AE4C62"/>
    <w:rsid w:val="00AE4DAC"/>
    <w:rsid w:val="00AE4F82"/>
    <w:rsid w:val="00AE5176"/>
    <w:rsid w:val="00AE52CA"/>
    <w:rsid w:val="00AE533A"/>
    <w:rsid w:val="00AE56F7"/>
    <w:rsid w:val="00AE5C64"/>
    <w:rsid w:val="00AE5D68"/>
    <w:rsid w:val="00AE5D87"/>
    <w:rsid w:val="00AE5FBF"/>
    <w:rsid w:val="00AE63CF"/>
    <w:rsid w:val="00AE663B"/>
    <w:rsid w:val="00AE66E3"/>
    <w:rsid w:val="00AE6770"/>
    <w:rsid w:val="00AE67FD"/>
    <w:rsid w:val="00AE683D"/>
    <w:rsid w:val="00AE6BBC"/>
    <w:rsid w:val="00AE72B4"/>
    <w:rsid w:val="00AE72BF"/>
    <w:rsid w:val="00AE74A1"/>
    <w:rsid w:val="00AE7955"/>
    <w:rsid w:val="00AE79C6"/>
    <w:rsid w:val="00AE79FD"/>
    <w:rsid w:val="00AE7CEA"/>
    <w:rsid w:val="00AE7DF4"/>
    <w:rsid w:val="00AE7E3F"/>
    <w:rsid w:val="00AF0516"/>
    <w:rsid w:val="00AF05C0"/>
    <w:rsid w:val="00AF061C"/>
    <w:rsid w:val="00AF0745"/>
    <w:rsid w:val="00AF0A61"/>
    <w:rsid w:val="00AF112D"/>
    <w:rsid w:val="00AF14A5"/>
    <w:rsid w:val="00AF159D"/>
    <w:rsid w:val="00AF1AA4"/>
    <w:rsid w:val="00AF20A7"/>
    <w:rsid w:val="00AF2335"/>
    <w:rsid w:val="00AF2378"/>
    <w:rsid w:val="00AF2926"/>
    <w:rsid w:val="00AF2C54"/>
    <w:rsid w:val="00AF2CFF"/>
    <w:rsid w:val="00AF2F45"/>
    <w:rsid w:val="00AF2F98"/>
    <w:rsid w:val="00AF30D1"/>
    <w:rsid w:val="00AF3130"/>
    <w:rsid w:val="00AF3709"/>
    <w:rsid w:val="00AF3960"/>
    <w:rsid w:val="00AF3AF3"/>
    <w:rsid w:val="00AF3BE0"/>
    <w:rsid w:val="00AF3C03"/>
    <w:rsid w:val="00AF3FC8"/>
    <w:rsid w:val="00AF40D3"/>
    <w:rsid w:val="00AF40DF"/>
    <w:rsid w:val="00AF4333"/>
    <w:rsid w:val="00AF4548"/>
    <w:rsid w:val="00AF4B0A"/>
    <w:rsid w:val="00AF4C37"/>
    <w:rsid w:val="00AF51E5"/>
    <w:rsid w:val="00AF52E8"/>
    <w:rsid w:val="00AF55CA"/>
    <w:rsid w:val="00AF5911"/>
    <w:rsid w:val="00AF5A4C"/>
    <w:rsid w:val="00AF5B1D"/>
    <w:rsid w:val="00AF5C89"/>
    <w:rsid w:val="00AF60D1"/>
    <w:rsid w:val="00AF63DC"/>
    <w:rsid w:val="00AF676A"/>
    <w:rsid w:val="00AF6CC0"/>
    <w:rsid w:val="00AF6D57"/>
    <w:rsid w:val="00AF6D95"/>
    <w:rsid w:val="00AF719E"/>
    <w:rsid w:val="00AF71AE"/>
    <w:rsid w:val="00AF74AE"/>
    <w:rsid w:val="00AF76EF"/>
    <w:rsid w:val="00AF77B9"/>
    <w:rsid w:val="00AF77DD"/>
    <w:rsid w:val="00AF783A"/>
    <w:rsid w:val="00AF798F"/>
    <w:rsid w:val="00B00395"/>
    <w:rsid w:val="00B009D1"/>
    <w:rsid w:val="00B00A36"/>
    <w:rsid w:val="00B00C0D"/>
    <w:rsid w:val="00B00C96"/>
    <w:rsid w:val="00B00D99"/>
    <w:rsid w:val="00B00E67"/>
    <w:rsid w:val="00B01038"/>
    <w:rsid w:val="00B0112C"/>
    <w:rsid w:val="00B012F7"/>
    <w:rsid w:val="00B01778"/>
    <w:rsid w:val="00B017CD"/>
    <w:rsid w:val="00B017FD"/>
    <w:rsid w:val="00B018CF"/>
    <w:rsid w:val="00B01964"/>
    <w:rsid w:val="00B019E8"/>
    <w:rsid w:val="00B01D64"/>
    <w:rsid w:val="00B02587"/>
    <w:rsid w:val="00B030BB"/>
    <w:rsid w:val="00B030EE"/>
    <w:rsid w:val="00B03A36"/>
    <w:rsid w:val="00B03C77"/>
    <w:rsid w:val="00B03D8A"/>
    <w:rsid w:val="00B03E9C"/>
    <w:rsid w:val="00B042F2"/>
    <w:rsid w:val="00B043AB"/>
    <w:rsid w:val="00B04654"/>
    <w:rsid w:val="00B04691"/>
    <w:rsid w:val="00B048D6"/>
    <w:rsid w:val="00B04A38"/>
    <w:rsid w:val="00B04C93"/>
    <w:rsid w:val="00B04EA0"/>
    <w:rsid w:val="00B04FD6"/>
    <w:rsid w:val="00B05063"/>
    <w:rsid w:val="00B0535E"/>
    <w:rsid w:val="00B05431"/>
    <w:rsid w:val="00B054C5"/>
    <w:rsid w:val="00B055AB"/>
    <w:rsid w:val="00B057F9"/>
    <w:rsid w:val="00B05974"/>
    <w:rsid w:val="00B05B48"/>
    <w:rsid w:val="00B05D8E"/>
    <w:rsid w:val="00B06102"/>
    <w:rsid w:val="00B06246"/>
    <w:rsid w:val="00B0655B"/>
    <w:rsid w:val="00B0677F"/>
    <w:rsid w:val="00B067A4"/>
    <w:rsid w:val="00B068BD"/>
    <w:rsid w:val="00B068C0"/>
    <w:rsid w:val="00B06A31"/>
    <w:rsid w:val="00B06C23"/>
    <w:rsid w:val="00B07232"/>
    <w:rsid w:val="00B074B0"/>
    <w:rsid w:val="00B0758F"/>
    <w:rsid w:val="00B07657"/>
    <w:rsid w:val="00B07670"/>
    <w:rsid w:val="00B079EF"/>
    <w:rsid w:val="00B07B8A"/>
    <w:rsid w:val="00B07E28"/>
    <w:rsid w:val="00B10079"/>
    <w:rsid w:val="00B10099"/>
    <w:rsid w:val="00B10395"/>
    <w:rsid w:val="00B1058E"/>
    <w:rsid w:val="00B1064D"/>
    <w:rsid w:val="00B1093E"/>
    <w:rsid w:val="00B10AED"/>
    <w:rsid w:val="00B10B9F"/>
    <w:rsid w:val="00B10BB2"/>
    <w:rsid w:val="00B10CC1"/>
    <w:rsid w:val="00B10EA5"/>
    <w:rsid w:val="00B10EB6"/>
    <w:rsid w:val="00B10FC0"/>
    <w:rsid w:val="00B1109C"/>
    <w:rsid w:val="00B111BC"/>
    <w:rsid w:val="00B1156C"/>
    <w:rsid w:val="00B1162F"/>
    <w:rsid w:val="00B1171B"/>
    <w:rsid w:val="00B1198C"/>
    <w:rsid w:val="00B11A04"/>
    <w:rsid w:val="00B11AE4"/>
    <w:rsid w:val="00B11E96"/>
    <w:rsid w:val="00B120BC"/>
    <w:rsid w:val="00B120E5"/>
    <w:rsid w:val="00B1226E"/>
    <w:rsid w:val="00B12416"/>
    <w:rsid w:val="00B1241B"/>
    <w:rsid w:val="00B1252C"/>
    <w:rsid w:val="00B12602"/>
    <w:rsid w:val="00B126D1"/>
    <w:rsid w:val="00B12729"/>
    <w:rsid w:val="00B12767"/>
    <w:rsid w:val="00B12B40"/>
    <w:rsid w:val="00B1304F"/>
    <w:rsid w:val="00B13182"/>
    <w:rsid w:val="00B131C5"/>
    <w:rsid w:val="00B133FB"/>
    <w:rsid w:val="00B1373A"/>
    <w:rsid w:val="00B137FD"/>
    <w:rsid w:val="00B1397B"/>
    <w:rsid w:val="00B13B61"/>
    <w:rsid w:val="00B13C0F"/>
    <w:rsid w:val="00B13F2B"/>
    <w:rsid w:val="00B13F61"/>
    <w:rsid w:val="00B14447"/>
    <w:rsid w:val="00B146E3"/>
    <w:rsid w:val="00B149E0"/>
    <w:rsid w:val="00B14DE7"/>
    <w:rsid w:val="00B14E50"/>
    <w:rsid w:val="00B14FC9"/>
    <w:rsid w:val="00B1528B"/>
    <w:rsid w:val="00B156BF"/>
    <w:rsid w:val="00B156DA"/>
    <w:rsid w:val="00B157AC"/>
    <w:rsid w:val="00B1591E"/>
    <w:rsid w:val="00B15A7F"/>
    <w:rsid w:val="00B15A8B"/>
    <w:rsid w:val="00B15AE7"/>
    <w:rsid w:val="00B15EE3"/>
    <w:rsid w:val="00B16060"/>
    <w:rsid w:val="00B163D9"/>
    <w:rsid w:val="00B166E1"/>
    <w:rsid w:val="00B16945"/>
    <w:rsid w:val="00B16A51"/>
    <w:rsid w:val="00B16AA4"/>
    <w:rsid w:val="00B16CF2"/>
    <w:rsid w:val="00B16DC8"/>
    <w:rsid w:val="00B17208"/>
    <w:rsid w:val="00B174D8"/>
    <w:rsid w:val="00B1787F"/>
    <w:rsid w:val="00B17974"/>
    <w:rsid w:val="00B20199"/>
    <w:rsid w:val="00B201D7"/>
    <w:rsid w:val="00B202C5"/>
    <w:rsid w:val="00B20355"/>
    <w:rsid w:val="00B2064F"/>
    <w:rsid w:val="00B2072C"/>
    <w:rsid w:val="00B207A1"/>
    <w:rsid w:val="00B20A67"/>
    <w:rsid w:val="00B20A9D"/>
    <w:rsid w:val="00B20F28"/>
    <w:rsid w:val="00B20F59"/>
    <w:rsid w:val="00B20F73"/>
    <w:rsid w:val="00B213B9"/>
    <w:rsid w:val="00B214F4"/>
    <w:rsid w:val="00B219B8"/>
    <w:rsid w:val="00B21B9B"/>
    <w:rsid w:val="00B21BA9"/>
    <w:rsid w:val="00B21EF3"/>
    <w:rsid w:val="00B2200E"/>
    <w:rsid w:val="00B222F8"/>
    <w:rsid w:val="00B2251C"/>
    <w:rsid w:val="00B22593"/>
    <w:rsid w:val="00B227AD"/>
    <w:rsid w:val="00B22A9B"/>
    <w:rsid w:val="00B22ED0"/>
    <w:rsid w:val="00B22F66"/>
    <w:rsid w:val="00B23728"/>
    <w:rsid w:val="00B238AA"/>
    <w:rsid w:val="00B239A7"/>
    <w:rsid w:val="00B23AB8"/>
    <w:rsid w:val="00B240D4"/>
    <w:rsid w:val="00B24126"/>
    <w:rsid w:val="00B2425F"/>
    <w:rsid w:val="00B242DE"/>
    <w:rsid w:val="00B244B6"/>
    <w:rsid w:val="00B24561"/>
    <w:rsid w:val="00B24678"/>
    <w:rsid w:val="00B2476B"/>
    <w:rsid w:val="00B24894"/>
    <w:rsid w:val="00B24AA7"/>
    <w:rsid w:val="00B250C9"/>
    <w:rsid w:val="00B2534B"/>
    <w:rsid w:val="00B2536C"/>
    <w:rsid w:val="00B25528"/>
    <w:rsid w:val="00B2552C"/>
    <w:rsid w:val="00B25605"/>
    <w:rsid w:val="00B257BC"/>
    <w:rsid w:val="00B25808"/>
    <w:rsid w:val="00B259CE"/>
    <w:rsid w:val="00B25DB7"/>
    <w:rsid w:val="00B25EDD"/>
    <w:rsid w:val="00B25EEE"/>
    <w:rsid w:val="00B25F78"/>
    <w:rsid w:val="00B26363"/>
    <w:rsid w:val="00B2651D"/>
    <w:rsid w:val="00B265BF"/>
    <w:rsid w:val="00B26B50"/>
    <w:rsid w:val="00B2762C"/>
    <w:rsid w:val="00B276AA"/>
    <w:rsid w:val="00B304AF"/>
    <w:rsid w:val="00B30788"/>
    <w:rsid w:val="00B30919"/>
    <w:rsid w:val="00B30B66"/>
    <w:rsid w:val="00B30D96"/>
    <w:rsid w:val="00B30E0C"/>
    <w:rsid w:val="00B30ECA"/>
    <w:rsid w:val="00B30FB8"/>
    <w:rsid w:val="00B3120E"/>
    <w:rsid w:val="00B3138A"/>
    <w:rsid w:val="00B31739"/>
    <w:rsid w:val="00B318ED"/>
    <w:rsid w:val="00B31AA5"/>
    <w:rsid w:val="00B32014"/>
    <w:rsid w:val="00B32449"/>
    <w:rsid w:val="00B32813"/>
    <w:rsid w:val="00B32B5D"/>
    <w:rsid w:val="00B32BCB"/>
    <w:rsid w:val="00B32D26"/>
    <w:rsid w:val="00B32F19"/>
    <w:rsid w:val="00B32F71"/>
    <w:rsid w:val="00B32F91"/>
    <w:rsid w:val="00B33120"/>
    <w:rsid w:val="00B331C0"/>
    <w:rsid w:val="00B3341C"/>
    <w:rsid w:val="00B33447"/>
    <w:rsid w:val="00B3370A"/>
    <w:rsid w:val="00B3378A"/>
    <w:rsid w:val="00B33AEE"/>
    <w:rsid w:val="00B33B7F"/>
    <w:rsid w:val="00B33C00"/>
    <w:rsid w:val="00B33D57"/>
    <w:rsid w:val="00B33E2E"/>
    <w:rsid w:val="00B33ED3"/>
    <w:rsid w:val="00B33EF4"/>
    <w:rsid w:val="00B33F59"/>
    <w:rsid w:val="00B343A8"/>
    <w:rsid w:val="00B34502"/>
    <w:rsid w:val="00B346B5"/>
    <w:rsid w:val="00B348AE"/>
    <w:rsid w:val="00B35434"/>
    <w:rsid w:val="00B35562"/>
    <w:rsid w:val="00B358CE"/>
    <w:rsid w:val="00B35A37"/>
    <w:rsid w:val="00B35A43"/>
    <w:rsid w:val="00B35A8F"/>
    <w:rsid w:val="00B35C6C"/>
    <w:rsid w:val="00B35DF0"/>
    <w:rsid w:val="00B35FD7"/>
    <w:rsid w:val="00B35FDA"/>
    <w:rsid w:val="00B36554"/>
    <w:rsid w:val="00B367FC"/>
    <w:rsid w:val="00B36ADA"/>
    <w:rsid w:val="00B36E33"/>
    <w:rsid w:val="00B37107"/>
    <w:rsid w:val="00B37139"/>
    <w:rsid w:val="00B37209"/>
    <w:rsid w:val="00B37334"/>
    <w:rsid w:val="00B374D9"/>
    <w:rsid w:val="00B37578"/>
    <w:rsid w:val="00B37645"/>
    <w:rsid w:val="00B37882"/>
    <w:rsid w:val="00B378EB"/>
    <w:rsid w:val="00B37CB9"/>
    <w:rsid w:val="00B37D38"/>
    <w:rsid w:val="00B4020B"/>
    <w:rsid w:val="00B40378"/>
    <w:rsid w:val="00B40708"/>
    <w:rsid w:val="00B40A72"/>
    <w:rsid w:val="00B40DAA"/>
    <w:rsid w:val="00B40F19"/>
    <w:rsid w:val="00B40FAA"/>
    <w:rsid w:val="00B41663"/>
    <w:rsid w:val="00B417B7"/>
    <w:rsid w:val="00B42183"/>
    <w:rsid w:val="00B4221B"/>
    <w:rsid w:val="00B42836"/>
    <w:rsid w:val="00B428BC"/>
    <w:rsid w:val="00B42A6F"/>
    <w:rsid w:val="00B42CF9"/>
    <w:rsid w:val="00B42DE9"/>
    <w:rsid w:val="00B42F24"/>
    <w:rsid w:val="00B432BC"/>
    <w:rsid w:val="00B432D2"/>
    <w:rsid w:val="00B4344B"/>
    <w:rsid w:val="00B4345C"/>
    <w:rsid w:val="00B43BFB"/>
    <w:rsid w:val="00B43C9F"/>
    <w:rsid w:val="00B43E64"/>
    <w:rsid w:val="00B43EC7"/>
    <w:rsid w:val="00B442E9"/>
    <w:rsid w:val="00B446C8"/>
    <w:rsid w:val="00B448A7"/>
    <w:rsid w:val="00B44B90"/>
    <w:rsid w:val="00B44C20"/>
    <w:rsid w:val="00B44CA7"/>
    <w:rsid w:val="00B44D12"/>
    <w:rsid w:val="00B44D6C"/>
    <w:rsid w:val="00B44F39"/>
    <w:rsid w:val="00B45504"/>
    <w:rsid w:val="00B457D1"/>
    <w:rsid w:val="00B45B81"/>
    <w:rsid w:val="00B45BE1"/>
    <w:rsid w:val="00B45CA7"/>
    <w:rsid w:val="00B4666E"/>
    <w:rsid w:val="00B468F4"/>
    <w:rsid w:val="00B4696A"/>
    <w:rsid w:val="00B46A52"/>
    <w:rsid w:val="00B46A83"/>
    <w:rsid w:val="00B46B47"/>
    <w:rsid w:val="00B46CCE"/>
    <w:rsid w:val="00B46E92"/>
    <w:rsid w:val="00B47314"/>
    <w:rsid w:val="00B47718"/>
    <w:rsid w:val="00B47751"/>
    <w:rsid w:val="00B47B40"/>
    <w:rsid w:val="00B50156"/>
    <w:rsid w:val="00B5028A"/>
    <w:rsid w:val="00B505E8"/>
    <w:rsid w:val="00B51290"/>
    <w:rsid w:val="00B512F2"/>
    <w:rsid w:val="00B514AA"/>
    <w:rsid w:val="00B516FD"/>
    <w:rsid w:val="00B51B5C"/>
    <w:rsid w:val="00B51C09"/>
    <w:rsid w:val="00B51E62"/>
    <w:rsid w:val="00B51EF4"/>
    <w:rsid w:val="00B51FBA"/>
    <w:rsid w:val="00B5229E"/>
    <w:rsid w:val="00B524FA"/>
    <w:rsid w:val="00B5256E"/>
    <w:rsid w:val="00B526EE"/>
    <w:rsid w:val="00B52980"/>
    <w:rsid w:val="00B53140"/>
    <w:rsid w:val="00B5326E"/>
    <w:rsid w:val="00B53494"/>
    <w:rsid w:val="00B53520"/>
    <w:rsid w:val="00B53643"/>
    <w:rsid w:val="00B53A41"/>
    <w:rsid w:val="00B53BCE"/>
    <w:rsid w:val="00B53C38"/>
    <w:rsid w:val="00B540BB"/>
    <w:rsid w:val="00B5432B"/>
    <w:rsid w:val="00B54373"/>
    <w:rsid w:val="00B543FF"/>
    <w:rsid w:val="00B5452A"/>
    <w:rsid w:val="00B546FF"/>
    <w:rsid w:val="00B547C9"/>
    <w:rsid w:val="00B54992"/>
    <w:rsid w:val="00B54AF3"/>
    <w:rsid w:val="00B54AF9"/>
    <w:rsid w:val="00B54B81"/>
    <w:rsid w:val="00B54C2D"/>
    <w:rsid w:val="00B55261"/>
    <w:rsid w:val="00B55590"/>
    <w:rsid w:val="00B5565B"/>
    <w:rsid w:val="00B556C0"/>
    <w:rsid w:val="00B55EEF"/>
    <w:rsid w:val="00B55FB0"/>
    <w:rsid w:val="00B55FF9"/>
    <w:rsid w:val="00B56023"/>
    <w:rsid w:val="00B567F6"/>
    <w:rsid w:val="00B56981"/>
    <w:rsid w:val="00B56B1A"/>
    <w:rsid w:val="00B56CF4"/>
    <w:rsid w:val="00B56E07"/>
    <w:rsid w:val="00B57285"/>
    <w:rsid w:val="00B572F1"/>
    <w:rsid w:val="00B575EB"/>
    <w:rsid w:val="00B57659"/>
    <w:rsid w:val="00B57832"/>
    <w:rsid w:val="00B579CE"/>
    <w:rsid w:val="00B57AA0"/>
    <w:rsid w:val="00B57F07"/>
    <w:rsid w:val="00B6028A"/>
    <w:rsid w:val="00B60A88"/>
    <w:rsid w:val="00B60D90"/>
    <w:rsid w:val="00B60E5B"/>
    <w:rsid w:val="00B617BC"/>
    <w:rsid w:val="00B6182E"/>
    <w:rsid w:val="00B61B6F"/>
    <w:rsid w:val="00B61BDB"/>
    <w:rsid w:val="00B61FF4"/>
    <w:rsid w:val="00B6215E"/>
    <w:rsid w:val="00B62260"/>
    <w:rsid w:val="00B622BB"/>
    <w:rsid w:val="00B622ED"/>
    <w:rsid w:val="00B6241D"/>
    <w:rsid w:val="00B6280F"/>
    <w:rsid w:val="00B62C06"/>
    <w:rsid w:val="00B62C7C"/>
    <w:rsid w:val="00B632E3"/>
    <w:rsid w:val="00B633C4"/>
    <w:rsid w:val="00B63480"/>
    <w:rsid w:val="00B63536"/>
    <w:rsid w:val="00B636A2"/>
    <w:rsid w:val="00B638DC"/>
    <w:rsid w:val="00B63974"/>
    <w:rsid w:val="00B63A7A"/>
    <w:rsid w:val="00B63A93"/>
    <w:rsid w:val="00B63D3F"/>
    <w:rsid w:val="00B63EB2"/>
    <w:rsid w:val="00B64343"/>
    <w:rsid w:val="00B6479E"/>
    <w:rsid w:val="00B64867"/>
    <w:rsid w:val="00B64933"/>
    <w:rsid w:val="00B64BEA"/>
    <w:rsid w:val="00B64E00"/>
    <w:rsid w:val="00B64EF6"/>
    <w:rsid w:val="00B64F67"/>
    <w:rsid w:val="00B65080"/>
    <w:rsid w:val="00B653B1"/>
    <w:rsid w:val="00B65847"/>
    <w:rsid w:val="00B6589A"/>
    <w:rsid w:val="00B65A3E"/>
    <w:rsid w:val="00B65B4A"/>
    <w:rsid w:val="00B65C0F"/>
    <w:rsid w:val="00B6607B"/>
    <w:rsid w:val="00B66A1C"/>
    <w:rsid w:val="00B67463"/>
    <w:rsid w:val="00B675E6"/>
    <w:rsid w:val="00B67790"/>
    <w:rsid w:val="00B67827"/>
    <w:rsid w:val="00B679BC"/>
    <w:rsid w:val="00B67B12"/>
    <w:rsid w:val="00B67F11"/>
    <w:rsid w:val="00B701DF"/>
    <w:rsid w:val="00B7082E"/>
    <w:rsid w:val="00B70ACC"/>
    <w:rsid w:val="00B70C66"/>
    <w:rsid w:val="00B70E9F"/>
    <w:rsid w:val="00B71446"/>
    <w:rsid w:val="00B714B6"/>
    <w:rsid w:val="00B71559"/>
    <w:rsid w:val="00B71726"/>
    <w:rsid w:val="00B718F4"/>
    <w:rsid w:val="00B71BC4"/>
    <w:rsid w:val="00B7352D"/>
    <w:rsid w:val="00B73A0D"/>
    <w:rsid w:val="00B73A2D"/>
    <w:rsid w:val="00B73F20"/>
    <w:rsid w:val="00B74066"/>
    <w:rsid w:val="00B740E4"/>
    <w:rsid w:val="00B745BF"/>
    <w:rsid w:val="00B74A4D"/>
    <w:rsid w:val="00B74B54"/>
    <w:rsid w:val="00B74C6A"/>
    <w:rsid w:val="00B74E02"/>
    <w:rsid w:val="00B74E11"/>
    <w:rsid w:val="00B74E73"/>
    <w:rsid w:val="00B74FB9"/>
    <w:rsid w:val="00B75021"/>
    <w:rsid w:val="00B7537F"/>
    <w:rsid w:val="00B75750"/>
    <w:rsid w:val="00B75BBD"/>
    <w:rsid w:val="00B75BC3"/>
    <w:rsid w:val="00B75F5D"/>
    <w:rsid w:val="00B760EE"/>
    <w:rsid w:val="00B76119"/>
    <w:rsid w:val="00B761D0"/>
    <w:rsid w:val="00B76212"/>
    <w:rsid w:val="00B762E8"/>
    <w:rsid w:val="00B76616"/>
    <w:rsid w:val="00B76901"/>
    <w:rsid w:val="00B76983"/>
    <w:rsid w:val="00B76D8A"/>
    <w:rsid w:val="00B76E8B"/>
    <w:rsid w:val="00B77069"/>
    <w:rsid w:val="00B77394"/>
    <w:rsid w:val="00B7749D"/>
    <w:rsid w:val="00B77560"/>
    <w:rsid w:val="00B77561"/>
    <w:rsid w:val="00B77840"/>
    <w:rsid w:val="00B77912"/>
    <w:rsid w:val="00B77C79"/>
    <w:rsid w:val="00B77D4B"/>
    <w:rsid w:val="00B77DDF"/>
    <w:rsid w:val="00B801A5"/>
    <w:rsid w:val="00B803C1"/>
    <w:rsid w:val="00B807D0"/>
    <w:rsid w:val="00B80B18"/>
    <w:rsid w:val="00B80B7A"/>
    <w:rsid w:val="00B80D3C"/>
    <w:rsid w:val="00B80E5C"/>
    <w:rsid w:val="00B810E2"/>
    <w:rsid w:val="00B8121E"/>
    <w:rsid w:val="00B81328"/>
    <w:rsid w:val="00B816C5"/>
    <w:rsid w:val="00B8175B"/>
    <w:rsid w:val="00B81A11"/>
    <w:rsid w:val="00B81AC2"/>
    <w:rsid w:val="00B81B2E"/>
    <w:rsid w:val="00B81D1B"/>
    <w:rsid w:val="00B81DFC"/>
    <w:rsid w:val="00B81EA1"/>
    <w:rsid w:val="00B81F59"/>
    <w:rsid w:val="00B8279F"/>
    <w:rsid w:val="00B8287B"/>
    <w:rsid w:val="00B82D19"/>
    <w:rsid w:val="00B82F2B"/>
    <w:rsid w:val="00B83011"/>
    <w:rsid w:val="00B83204"/>
    <w:rsid w:val="00B83214"/>
    <w:rsid w:val="00B832CB"/>
    <w:rsid w:val="00B832F3"/>
    <w:rsid w:val="00B83453"/>
    <w:rsid w:val="00B83566"/>
    <w:rsid w:val="00B83607"/>
    <w:rsid w:val="00B8362B"/>
    <w:rsid w:val="00B8385C"/>
    <w:rsid w:val="00B83BE5"/>
    <w:rsid w:val="00B83D32"/>
    <w:rsid w:val="00B8440C"/>
    <w:rsid w:val="00B84686"/>
    <w:rsid w:val="00B847E6"/>
    <w:rsid w:val="00B84B03"/>
    <w:rsid w:val="00B84CC2"/>
    <w:rsid w:val="00B85129"/>
    <w:rsid w:val="00B85355"/>
    <w:rsid w:val="00B8542E"/>
    <w:rsid w:val="00B85676"/>
    <w:rsid w:val="00B85690"/>
    <w:rsid w:val="00B85823"/>
    <w:rsid w:val="00B85AC2"/>
    <w:rsid w:val="00B85E53"/>
    <w:rsid w:val="00B85F29"/>
    <w:rsid w:val="00B85F9A"/>
    <w:rsid w:val="00B860AA"/>
    <w:rsid w:val="00B8648D"/>
    <w:rsid w:val="00B86904"/>
    <w:rsid w:val="00B86D45"/>
    <w:rsid w:val="00B86E39"/>
    <w:rsid w:val="00B86F6A"/>
    <w:rsid w:val="00B87090"/>
    <w:rsid w:val="00B87790"/>
    <w:rsid w:val="00B878E0"/>
    <w:rsid w:val="00B87A14"/>
    <w:rsid w:val="00B87A70"/>
    <w:rsid w:val="00B9004B"/>
    <w:rsid w:val="00B90083"/>
    <w:rsid w:val="00B900DC"/>
    <w:rsid w:val="00B90266"/>
    <w:rsid w:val="00B9027B"/>
    <w:rsid w:val="00B903D8"/>
    <w:rsid w:val="00B908CC"/>
    <w:rsid w:val="00B909F9"/>
    <w:rsid w:val="00B90EFF"/>
    <w:rsid w:val="00B91073"/>
    <w:rsid w:val="00B910C5"/>
    <w:rsid w:val="00B911B4"/>
    <w:rsid w:val="00B9139B"/>
    <w:rsid w:val="00B9195B"/>
    <w:rsid w:val="00B91C59"/>
    <w:rsid w:val="00B9239A"/>
    <w:rsid w:val="00B927DF"/>
    <w:rsid w:val="00B928A9"/>
    <w:rsid w:val="00B92A9C"/>
    <w:rsid w:val="00B92B1B"/>
    <w:rsid w:val="00B92F06"/>
    <w:rsid w:val="00B9317A"/>
    <w:rsid w:val="00B93244"/>
    <w:rsid w:val="00B932D6"/>
    <w:rsid w:val="00B935A4"/>
    <w:rsid w:val="00B93924"/>
    <w:rsid w:val="00B93A04"/>
    <w:rsid w:val="00B93FED"/>
    <w:rsid w:val="00B94007"/>
    <w:rsid w:val="00B9438F"/>
    <w:rsid w:val="00B944FB"/>
    <w:rsid w:val="00B94828"/>
    <w:rsid w:val="00B94895"/>
    <w:rsid w:val="00B94E91"/>
    <w:rsid w:val="00B94FC8"/>
    <w:rsid w:val="00B954AE"/>
    <w:rsid w:val="00B957D1"/>
    <w:rsid w:val="00B95818"/>
    <w:rsid w:val="00B95A52"/>
    <w:rsid w:val="00B95AA9"/>
    <w:rsid w:val="00B95B08"/>
    <w:rsid w:val="00B95BAF"/>
    <w:rsid w:val="00B95D52"/>
    <w:rsid w:val="00B9622E"/>
    <w:rsid w:val="00B96366"/>
    <w:rsid w:val="00B96460"/>
    <w:rsid w:val="00B965E1"/>
    <w:rsid w:val="00B968FB"/>
    <w:rsid w:val="00B96A2A"/>
    <w:rsid w:val="00B96EAD"/>
    <w:rsid w:val="00B96EBC"/>
    <w:rsid w:val="00B96F49"/>
    <w:rsid w:val="00B97F4F"/>
    <w:rsid w:val="00BA0090"/>
    <w:rsid w:val="00BA0467"/>
    <w:rsid w:val="00BA04C4"/>
    <w:rsid w:val="00BA0533"/>
    <w:rsid w:val="00BA05FA"/>
    <w:rsid w:val="00BA0729"/>
    <w:rsid w:val="00BA07F1"/>
    <w:rsid w:val="00BA0A0A"/>
    <w:rsid w:val="00BA0A54"/>
    <w:rsid w:val="00BA0AFF"/>
    <w:rsid w:val="00BA0BD4"/>
    <w:rsid w:val="00BA0EC5"/>
    <w:rsid w:val="00BA12DF"/>
    <w:rsid w:val="00BA1503"/>
    <w:rsid w:val="00BA1CBD"/>
    <w:rsid w:val="00BA1E06"/>
    <w:rsid w:val="00BA21B4"/>
    <w:rsid w:val="00BA21ED"/>
    <w:rsid w:val="00BA24B1"/>
    <w:rsid w:val="00BA2809"/>
    <w:rsid w:val="00BA282F"/>
    <w:rsid w:val="00BA28FB"/>
    <w:rsid w:val="00BA295E"/>
    <w:rsid w:val="00BA29E1"/>
    <w:rsid w:val="00BA2B87"/>
    <w:rsid w:val="00BA2D24"/>
    <w:rsid w:val="00BA2D4D"/>
    <w:rsid w:val="00BA33AC"/>
    <w:rsid w:val="00BA3459"/>
    <w:rsid w:val="00BA346B"/>
    <w:rsid w:val="00BA37C9"/>
    <w:rsid w:val="00BA39E4"/>
    <w:rsid w:val="00BA3CC1"/>
    <w:rsid w:val="00BA3E3A"/>
    <w:rsid w:val="00BA43FA"/>
    <w:rsid w:val="00BA44E6"/>
    <w:rsid w:val="00BA45E6"/>
    <w:rsid w:val="00BA4785"/>
    <w:rsid w:val="00BA490F"/>
    <w:rsid w:val="00BA4F00"/>
    <w:rsid w:val="00BA50CB"/>
    <w:rsid w:val="00BA5387"/>
    <w:rsid w:val="00BA5418"/>
    <w:rsid w:val="00BA55CD"/>
    <w:rsid w:val="00BA5645"/>
    <w:rsid w:val="00BA566C"/>
    <w:rsid w:val="00BA57C7"/>
    <w:rsid w:val="00BA5826"/>
    <w:rsid w:val="00BA59DB"/>
    <w:rsid w:val="00BA5AA9"/>
    <w:rsid w:val="00BA5B0A"/>
    <w:rsid w:val="00BA5C2C"/>
    <w:rsid w:val="00BA5C6A"/>
    <w:rsid w:val="00BA5D4D"/>
    <w:rsid w:val="00BA5D85"/>
    <w:rsid w:val="00BA5F33"/>
    <w:rsid w:val="00BA642F"/>
    <w:rsid w:val="00BA661F"/>
    <w:rsid w:val="00BA6C8C"/>
    <w:rsid w:val="00BA70F6"/>
    <w:rsid w:val="00BA7322"/>
    <w:rsid w:val="00BA7397"/>
    <w:rsid w:val="00BA742C"/>
    <w:rsid w:val="00BA754E"/>
    <w:rsid w:val="00BA775F"/>
    <w:rsid w:val="00BA7B4D"/>
    <w:rsid w:val="00BB00E8"/>
    <w:rsid w:val="00BB0233"/>
    <w:rsid w:val="00BB03E4"/>
    <w:rsid w:val="00BB03F6"/>
    <w:rsid w:val="00BB0402"/>
    <w:rsid w:val="00BB0593"/>
    <w:rsid w:val="00BB0723"/>
    <w:rsid w:val="00BB078B"/>
    <w:rsid w:val="00BB0A3B"/>
    <w:rsid w:val="00BB0ABD"/>
    <w:rsid w:val="00BB0E3F"/>
    <w:rsid w:val="00BB0EE2"/>
    <w:rsid w:val="00BB0F81"/>
    <w:rsid w:val="00BB11A7"/>
    <w:rsid w:val="00BB12F0"/>
    <w:rsid w:val="00BB1346"/>
    <w:rsid w:val="00BB1492"/>
    <w:rsid w:val="00BB14D2"/>
    <w:rsid w:val="00BB15AE"/>
    <w:rsid w:val="00BB18D7"/>
    <w:rsid w:val="00BB1985"/>
    <w:rsid w:val="00BB1A51"/>
    <w:rsid w:val="00BB1B3E"/>
    <w:rsid w:val="00BB1B46"/>
    <w:rsid w:val="00BB1C3D"/>
    <w:rsid w:val="00BB1C62"/>
    <w:rsid w:val="00BB1FCA"/>
    <w:rsid w:val="00BB2252"/>
    <w:rsid w:val="00BB2518"/>
    <w:rsid w:val="00BB25FB"/>
    <w:rsid w:val="00BB2729"/>
    <w:rsid w:val="00BB298A"/>
    <w:rsid w:val="00BB29DB"/>
    <w:rsid w:val="00BB2E38"/>
    <w:rsid w:val="00BB2FA8"/>
    <w:rsid w:val="00BB3004"/>
    <w:rsid w:val="00BB34BE"/>
    <w:rsid w:val="00BB3524"/>
    <w:rsid w:val="00BB352E"/>
    <w:rsid w:val="00BB3CC6"/>
    <w:rsid w:val="00BB3FC2"/>
    <w:rsid w:val="00BB43A2"/>
    <w:rsid w:val="00BB45DE"/>
    <w:rsid w:val="00BB4640"/>
    <w:rsid w:val="00BB4A21"/>
    <w:rsid w:val="00BB4A74"/>
    <w:rsid w:val="00BB4A81"/>
    <w:rsid w:val="00BB4B5F"/>
    <w:rsid w:val="00BB4BBE"/>
    <w:rsid w:val="00BB551A"/>
    <w:rsid w:val="00BB55A3"/>
    <w:rsid w:val="00BB5667"/>
    <w:rsid w:val="00BB5697"/>
    <w:rsid w:val="00BB58C7"/>
    <w:rsid w:val="00BB5A1A"/>
    <w:rsid w:val="00BB60AF"/>
    <w:rsid w:val="00BB643A"/>
    <w:rsid w:val="00BB64B8"/>
    <w:rsid w:val="00BB655B"/>
    <w:rsid w:val="00BB67CC"/>
    <w:rsid w:val="00BB6881"/>
    <w:rsid w:val="00BB6B10"/>
    <w:rsid w:val="00BB6C69"/>
    <w:rsid w:val="00BB6E68"/>
    <w:rsid w:val="00BB6EBC"/>
    <w:rsid w:val="00BB6EBD"/>
    <w:rsid w:val="00BB768F"/>
    <w:rsid w:val="00BB7912"/>
    <w:rsid w:val="00BB7D47"/>
    <w:rsid w:val="00BC04B0"/>
    <w:rsid w:val="00BC0C52"/>
    <w:rsid w:val="00BC0E5D"/>
    <w:rsid w:val="00BC111E"/>
    <w:rsid w:val="00BC114B"/>
    <w:rsid w:val="00BC1512"/>
    <w:rsid w:val="00BC1695"/>
    <w:rsid w:val="00BC1956"/>
    <w:rsid w:val="00BC1B90"/>
    <w:rsid w:val="00BC1F1C"/>
    <w:rsid w:val="00BC1FD7"/>
    <w:rsid w:val="00BC22EB"/>
    <w:rsid w:val="00BC2542"/>
    <w:rsid w:val="00BC263D"/>
    <w:rsid w:val="00BC282B"/>
    <w:rsid w:val="00BC2946"/>
    <w:rsid w:val="00BC2C40"/>
    <w:rsid w:val="00BC301C"/>
    <w:rsid w:val="00BC3229"/>
    <w:rsid w:val="00BC323D"/>
    <w:rsid w:val="00BC33BE"/>
    <w:rsid w:val="00BC3649"/>
    <w:rsid w:val="00BC380A"/>
    <w:rsid w:val="00BC3920"/>
    <w:rsid w:val="00BC393D"/>
    <w:rsid w:val="00BC3B2A"/>
    <w:rsid w:val="00BC3CFB"/>
    <w:rsid w:val="00BC3CFF"/>
    <w:rsid w:val="00BC3EA1"/>
    <w:rsid w:val="00BC406D"/>
    <w:rsid w:val="00BC41AA"/>
    <w:rsid w:val="00BC458C"/>
    <w:rsid w:val="00BC4693"/>
    <w:rsid w:val="00BC46B1"/>
    <w:rsid w:val="00BC49A8"/>
    <w:rsid w:val="00BC4DE1"/>
    <w:rsid w:val="00BC4E02"/>
    <w:rsid w:val="00BC4E70"/>
    <w:rsid w:val="00BC51D9"/>
    <w:rsid w:val="00BC555D"/>
    <w:rsid w:val="00BC5756"/>
    <w:rsid w:val="00BC5A29"/>
    <w:rsid w:val="00BC5B9D"/>
    <w:rsid w:val="00BC5CCA"/>
    <w:rsid w:val="00BC5EFE"/>
    <w:rsid w:val="00BC5FAB"/>
    <w:rsid w:val="00BC6198"/>
    <w:rsid w:val="00BC69FB"/>
    <w:rsid w:val="00BC6B40"/>
    <w:rsid w:val="00BC6CB7"/>
    <w:rsid w:val="00BC6E8E"/>
    <w:rsid w:val="00BC6F59"/>
    <w:rsid w:val="00BC704A"/>
    <w:rsid w:val="00BC70F4"/>
    <w:rsid w:val="00BC7125"/>
    <w:rsid w:val="00BC721B"/>
    <w:rsid w:val="00BC7895"/>
    <w:rsid w:val="00BC7B2D"/>
    <w:rsid w:val="00BC7C94"/>
    <w:rsid w:val="00BC7D94"/>
    <w:rsid w:val="00BC7F3E"/>
    <w:rsid w:val="00BC7F4A"/>
    <w:rsid w:val="00BD0360"/>
    <w:rsid w:val="00BD03CB"/>
    <w:rsid w:val="00BD0475"/>
    <w:rsid w:val="00BD0633"/>
    <w:rsid w:val="00BD07BC"/>
    <w:rsid w:val="00BD09A7"/>
    <w:rsid w:val="00BD0B09"/>
    <w:rsid w:val="00BD0C0E"/>
    <w:rsid w:val="00BD0C28"/>
    <w:rsid w:val="00BD0DAC"/>
    <w:rsid w:val="00BD134F"/>
    <w:rsid w:val="00BD1481"/>
    <w:rsid w:val="00BD1A1C"/>
    <w:rsid w:val="00BD1C3A"/>
    <w:rsid w:val="00BD1D13"/>
    <w:rsid w:val="00BD209C"/>
    <w:rsid w:val="00BD21C1"/>
    <w:rsid w:val="00BD261B"/>
    <w:rsid w:val="00BD2EE3"/>
    <w:rsid w:val="00BD2EFE"/>
    <w:rsid w:val="00BD30CD"/>
    <w:rsid w:val="00BD3563"/>
    <w:rsid w:val="00BD3722"/>
    <w:rsid w:val="00BD3823"/>
    <w:rsid w:val="00BD3907"/>
    <w:rsid w:val="00BD3A9D"/>
    <w:rsid w:val="00BD3CF9"/>
    <w:rsid w:val="00BD40AE"/>
    <w:rsid w:val="00BD41F0"/>
    <w:rsid w:val="00BD43EA"/>
    <w:rsid w:val="00BD4427"/>
    <w:rsid w:val="00BD444D"/>
    <w:rsid w:val="00BD46EB"/>
    <w:rsid w:val="00BD4DC0"/>
    <w:rsid w:val="00BD4EBB"/>
    <w:rsid w:val="00BD4F13"/>
    <w:rsid w:val="00BD51D8"/>
    <w:rsid w:val="00BD54B5"/>
    <w:rsid w:val="00BD568C"/>
    <w:rsid w:val="00BD5904"/>
    <w:rsid w:val="00BD595B"/>
    <w:rsid w:val="00BD5A9A"/>
    <w:rsid w:val="00BD61CA"/>
    <w:rsid w:val="00BD6481"/>
    <w:rsid w:val="00BD6534"/>
    <w:rsid w:val="00BD6591"/>
    <w:rsid w:val="00BD66DC"/>
    <w:rsid w:val="00BD6A1C"/>
    <w:rsid w:val="00BD6C58"/>
    <w:rsid w:val="00BD6E0A"/>
    <w:rsid w:val="00BD70D8"/>
    <w:rsid w:val="00BD71D4"/>
    <w:rsid w:val="00BD75BF"/>
    <w:rsid w:val="00BD777E"/>
    <w:rsid w:val="00BD7AAB"/>
    <w:rsid w:val="00BD7AC7"/>
    <w:rsid w:val="00BD7BB7"/>
    <w:rsid w:val="00BD7C05"/>
    <w:rsid w:val="00BD7CB9"/>
    <w:rsid w:val="00BD7EC3"/>
    <w:rsid w:val="00BE02A0"/>
    <w:rsid w:val="00BE0395"/>
    <w:rsid w:val="00BE050B"/>
    <w:rsid w:val="00BE083E"/>
    <w:rsid w:val="00BE09B2"/>
    <w:rsid w:val="00BE0A72"/>
    <w:rsid w:val="00BE0BE9"/>
    <w:rsid w:val="00BE109C"/>
    <w:rsid w:val="00BE146F"/>
    <w:rsid w:val="00BE14FF"/>
    <w:rsid w:val="00BE1A7C"/>
    <w:rsid w:val="00BE1A96"/>
    <w:rsid w:val="00BE1AA4"/>
    <w:rsid w:val="00BE1B65"/>
    <w:rsid w:val="00BE1C9C"/>
    <w:rsid w:val="00BE1DEC"/>
    <w:rsid w:val="00BE1E09"/>
    <w:rsid w:val="00BE1E32"/>
    <w:rsid w:val="00BE21BD"/>
    <w:rsid w:val="00BE29A4"/>
    <w:rsid w:val="00BE2CD6"/>
    <w:rsid w:val="00BE2CFC"/>
    <w:rsid w:val="00BE2EB6"/>
    <w:rsid w:val="00BE303E"/>
    <w:rsid w:val="00BE3552"/>
    <w:rsid w:val="00BE3849"/>
    <w:rsid w:val="00BE3CAE"/>
    <w:rsid w:val="00BE3FBB"/>
    <w:rsid w:val="00BE42BD"/>
    <w:rsid w:val="00BE42F2"/>
    <w:rsid w:val="00BE47E6"/>
    <w:rsid w:val="00BE4832"/>
    <w:rsid w:val="00BE48EB"/>
    <w:rsid w:val="00BE4AB3"/>
    <w:rsid w:val="00BE4BDA"/>
    <w:rsid w:val="00BE4C2E"/>
    <w:rsid w:val="00BE4E01"/>
    <w:rsid w:val="00BE4F01"/>
    <w:rsid w:val="00BE4F6C"/>
    <w:rsid w:val="00BE55CE"/>
    <w:rsid w:val="00BE5B45"/>
    <w:rsid w:val="00BE5D09"/>
    <w:rsid w:val="00BE63F1"/>
    <w:rsid w:val="00BE6680"/>
    <w:rsid w:val="00BE67DE"/>
    <w:rsid w:val="00BE6CCD"/>
    <w:rsid w:val="00BE6D8A"/>
    <w:rsid w:val="00BE6E69"/>
    <w:rsid w:val="00BE6F13"/>
    <w:rsid w:val="00BE7043"/>
    <w:rsid w:val="00BE70A5"/>
    <w:rsid w:val="00BE7220"/>
    <w:rsid w:val="00BE737A"/>
    <w:rsid w:val="00BE745D"/>
    <w:rsid w:val="00BE74D2"/>
    <w:rsid w:val="00BE7518"/>
    <w:rsid w:val="00BE755F"/>
    <w:rsid w:val="00BE7770"/>
    <w:rsid w:val="00BE7AAB"/>
    <w:rsid w:val="00BE7B2C"/>
    <w:rsid w:val="00BE7BB1"/>
    <w:rsid w:val="00BE7BD0"/>
    <w:rsid w:val="00BE7C9D"/>
    <w:rsid w:val="00BE7CCA"/>
    <w:rsid w:val="00BE7D36"/>
    <w:rsid w:val="00BE7E75"/>
    <w:rsid w:val="00BE7FB0"/>
    <w:rsid w:val="00BF01F0"/>
    <w:rsid w:val="00BF03B3"/>
    <w:rsid w:val="00BF0550"/>
    <w:rsid w:val="00BF05FB"/>
    <w:rsid w:val="00BF0681"/>
    <w:rsid w:val="00BF06E9"/>
    <w:rsid w:val="00BF0705"/>
    <w:rsid w:val="00BF07D0"/>
    <w:rsid w:val="00BF0839"/>
    <w:rsid w:val="00BF0AD2"/>
    <w:rsid w:val="00BF0B85"/>
    <w:rsid w:val="00BF0ED6"/>
    <w:rsid w:val="00BF10F6"/>
    <w:rsid w:val="00BF1482"/>
    <w:rsid w:val="00BF1560"/>
    <w:rsid w:val="00BF1599"/>
    <w:rsid w:val="00BF15DF"/>
    <w:rsid w:val="00BF1855"/>
    <w:rsid w:val="00BF195E"/>
    <w:rsid w:val="00BF19BB"/>
    <w:rsid w:val="00BF1BF1"/>
    <w:rsid w:val="00BF1D8E"/>
    <w:rsid w:val="00BF1DF8"/>
    <w:rsid w:val="00BF1F8C"/>
    <w:rsid w:val="00BF228B"/>
    <w:rsid w:val="00BF2383"/>
    <w:rsid w:val="00BF24CB"/>
    <w:rsid w:val="00BF2BD8"/>
    <w:rsid w:val="00BF2C35"/>
    <w:rsid w:val="00BF2EBD"/>
    <w:rsid w:val="00BF300B"/>
    <w:rsid w:val="00BF3689"/>
    <w:rsid w:val="00BF37FB"/>
    <w:rsid w:val="00BF3B22"/>
    <w:rsid w:val="00BF3B3F"/>
    <w:rsid w:val="00BF3D46"/>
    <w:rsid w:val="00BF44A5"/>
    <w:rsid w:val="00BF4512"/>
    <w:rsid w:val="00BF4657"/>
    <w:rsid w:val="00BF4F66"/>
    <w:rsid w:val="00BF4F7F"/>
    <w:rsid w:val="00BF5310"/>
    <w:rsid w:val="00BF53E7"/>
    <w:rsid w:val="00BF545F"/>
    <w:rsid w:val="00BF5467"/>
    <w:rsid w:val="00BF56DD"/>
    <w:rsid w:val="00BF5770"/>
    <w:rsid w:val="00BF59C4"/>
    <w:rsid w:val="00BF5A2B"/>
    <w:rsid w:val="00BF5BE0"/>
    <w:rsid w:val="00BF5DFC"/>
    <w:rsid w:val="00BF5EB9"/>
    <w:rsid w:val="00BF5FEF"/>
    <w:rsid w:val="00BF625F"/>
    <w:rsid w:val="00BF62CA"/>
    <w:rsid w:val="00BF6490"/>
    <w:rsid w:val="00BF669C"/>
    <w:rsid w:val="00BF66A1"/>
    <w:rsid w:val="00BF6912"/>
    <w:rsid w:val="00BF6A0C"/>
    <w:rsid w:val="00BF6A9A"/>
    <w:rsid w:val="00BF6AFB"/>
    <w:rsid w:val="00BF6D11"/>
    <w:rsid w:val="00BF6EBF"/>
    <w:rsid w:val="00BF6FA5"/>
    <w:rsid w:val="00BF73B4"/>
    <w:rsid w:val="00BF7537"/>
    <w:rsid w:val="00BF7605"/>
    <w:rsid w:val="00BF778C"/>
    <w:rsid w:val="00BF7822"/>
    <w:rsid w:val="00BF7B81"/>
    <w:rsid w:val="00BF7D8D"/>
    <w:rsid w:val="00C000CA"/>
    <w:rsid w:val="00C00232"/>
    <w:rsid w:val="00C005E7"/>
    <w:rsid w:val="00C005EB"/>
    <w:rsid w:val="00C0063E"/>
    <w:rsid w:val="00C00838"/>
    <w:rsid w:val="00C008BA"/>
    <w:rsid w:val="00C009E4"/>
    <w:rsid w:val="00C00B36"/>
    <w:rsid w:val="00C00C26"/>
    <w:rsid w:val="00C00EC0"/>
    <w:rsid w:val="00C00FA7"/>
    <w:rsid w:val="00C01183"/>
    <w:rsid w:val="00C014BD"/>
    <w:rsid w:val="00C01518"/>
    <w:rsid w:val="00C01EAD"/>
    <w:rsid w:val="00C02318"/>
    <w:rsid w:val="00C02372"/>
    <w:rsid w:val="00C02D1E"/>
    <w:rsid w:val="00C02D44"/>
    <w:rsid w:val="00C0306D"/>
    <w:rsid w:val="00C031C4"/>
    <w:rsid w:val="00C03597"/>
    <w:rsid w:val="00C035AC"/>
    <w:rsid w:val="00C03AB1"/>
    <w:rsid w:val="00C03CD0"/>
    <w:rsid w:val="00C03E1C"/>
    <w:rsid w:val="00C03F61"/>
    <w:rsid w:val="00C03FE3"/>
    <w:rsid w:val="00C041D4"/>
    <w:rsid w:val="00C04365"/>
    <w:rsid w:val="00C044FE"/>
    <w:rsid w:val="00C0457E"/>
    <w:rsid w:val="00C04899"/>
    <w:rsid w:val="00C04BBF"/>
    <w:rsid w:val="00C04E41"/>
    <w:rsid w:val="00C0504E"/>
    <w:rsid w:val="00C05145"/>
    <w:rsid w:val="00C0522C"/>
    <w:rsid w:val="00C0526C"/>
    <w:rsid w:val="00C05425"/>
    <w:rsid w:val="00C054BC"/>
    <w:rsid w:val="00C05772"/>
    <w:rsid w:val="00C05A12"/>
    <w:rsid w:val="00C062AA"/>
    <w:rsid w:val="00C064D2"/>
    <w:rsid w:val="00C06742"/>
    <w:rsid w:val="00C06AF8"/>
    <w:rsid w:val="00C06B06"/>
    <w:rsid w:val="00C07031"/>
    <w:rsid w:val="00C073A3"/>
    <w:rsid w:val="00C073EA"/>
    <w:rsid w:val="00C076B5"/>
    <w:rsid w:val="00C0790E"/>
    <w:rsid w:val="00C07EB6"/>
    <w:rsid w:val="00C07F7E"/>
    <w:rsid w:val="00C07FAA"/>
    <w:rsid w:val="00C07FD6"/>
    <w:rsid w:val="00C1002C"/>
    <w:rsid w:val="00C102BB"/>
    <w:rsid w:val="00C10784"/>
    <w:rsid w:val="00C10894"/>
    <w:rsid w:val="00C10B1A"/>
    <w:rsid w:val="00C10B1F"/>
    <w:rsid w:val="00C10B30"/>
    <w:rsid w:val="00C10F63"/>
    <w:rsid w:val="00C10FDC"/>
    <w:rsid w:val="00C11091"/>
    <w:rsid w:val="00C111EF"/>
    <w:rsid w:val="00C114E1"/>
    <w:rsid w:val="00C119DF"/>
    <w:rsid w:val="00C11BAB"/>
    <w:rsid w:val="00C11D12"/>
    <w:rsid w:val="00C11F59"/>
    <w:rsid w:val="00C1200C"/>
    <w:rsid w:val="00C1213E"/>
    <w:rsid w:val="00C12A63"/>
    <w:rsid w:val="00C12C4D"/>
    <w:rsid w:val="00C12D3A"/>
    <w:rsid w:val="00C12EE2"/>
    <w:rsid w:val="00C13028"/>
    <w:rsid w:val="00C1337B"/>
    <w:rsid w:val="00C13426"/>
    <w:rsid w:val="00C134FE"/>
    <w:rsid w:val="00C135BC"/>
    <w:rsid w:val="00C137D6"/>
    <w:rsid w:val="00C13FBE"/>
    <w:rsid w:val="00C1430D"/>
    <w:rsid w:val="00C1476A"/>
    <w:rsid w:val="00C14B5A"/>
    <w:rsid w:val="00C14DE6"/>
    <w:rsid w:val="00C1514F"/>
    <w:rsid w:val="00C15565"/>
    <w:rsid w:val="00C15620"/>
    <w:rsid w:val="00C1568A"/>
    <w:rsid w:val="00C1586F"/>
    <w:rsid w:val="00C15954"/>
    <w:rsid w:val="00C15DD1"/>
    <w:rsid w:val="00C15F4D"/>
    <w:rsid w:val="00C16441"/>
    <w:rsid w:val="00C16A20"/>
    <w:rsid w:val="00C16AE2"/>
    <w:rsid w:val="00C16EA0"/>
    <w:rsid w:val="00C1711A"/>
    <w:rsid w:val="00C1738C"/>
    <w:rsid w:val="00C17622"/>
    <w:rsid w:val="00C17BD8"/>
    <w:rsid w:val="00C17E75"/>
    <w:rsid w:val="00C2013E"/>
    <w:rsid w:val="00C2036B"/>
    <w:rsid w:val="00C2036E"/>
    <w:rsid w:val="00C20914"/>
    <w:rsid w:val="00C20C7F"/>
    <w:rsid w:val="00C20CAC"/>
    <w:rsid w:val="00C21056"/>
    <w:rsid w:val="00C2119E"/>
    <w:rsid w:val="00C213AC"/>
    <w:rsid w:val="00C2176C"/>
    <w:rsid w:val="00C2194F"/>
    <w:rsid w:val="00C21B03"/>
    <w:rsid w:val="00C21B14"/>
    <w:rsid w:val="00C21C08"/>
    <w:rsid w:val="00C21DA2"/>
    <w:rsid w:val="00C21DC8"/>
    <w:rsid w:val="00C22216"/>
    <w:rsid w:val="00C22573"/>
    <w:rsid w:val="00C225C2"/>
    <w:rsid w:val="00C2282A"/>
    <w:rsid w:val="00C22F0B"/>
    <w:rsid w:val="00C23199"/>
    <w:rsid w:val="00C2322C"/>
    <w:rsid w:val="00C23294"/>
    <w:rsid w:val="00C23324"/>
    <w:rsid w:val="00C2346E"/>
    <w:rsid w:val="00C236E1"/>
    <w:rsid w:val="00C2371E"/>
    <w:rsid w:val="00C23B66"/>
    <w:rsid w:val="00C23E43"/>
    <w:rsid w:val="00C23ECE"/>
    <w:rsid w:val="00C24211"/>
    <w:rsid w:val="00C24250"/>
    <w:rsid w:val="00C24555"/>
    <w:rsid w:val="00C245AD"/>
    <w:rsid w:val="00C24600"/>
    <w:rsid w:val="00C246CC"/>
    <w:rsid w:val="00C24813"/>
    <w:rsid w:val="00C24817"/>
    <w:rsid w:val="00C2494F"/>
    <w:rsid w:val="00C24A05"/>
    <w:rsid w:val="00C24A0E"/>
    <w:rsid w:val="00C24B1C"/>
    <w:rsid w:val="00C24C1A"/>
    <w:rsid w:val="00C25086"/>
    <w:rsid w:val="00C250B9"/>
    <w:rsid w:val="00C25203"/>
    <w:rsid w:val="00C25222"/>
    <w:rsid w:val="00C253E1"/>
    <w:rsid w:val="00C253FC"/>
    <w:rsid w:val="00C25A1C"/>
    <w:rsid w:val="00C25FF0"/>
    <w:rsid w:val="00C26070"/>
    <w:rsid w:val="00C26326"/>
    <w:rsid w:val="00C26758"/>
    <w:rsid w:val="00C2697F"/>
    <w:rsid w:val="00C26C1D"/>
    <w:rsid w:val="00C2705C"/>
    <w:rsid w:val="00C2713E"/>
    <w:rsid w:val="00C276E2"/>
    <w:rsid w:val="00C27D15"/>
    <w:rsid w:val="00C27DD4"/>
    <w:rsid w:val="00C27FDA"/>
    <w:rsid w:val="00C30015"/>
    <w:rsid w:val="00C3010A"/>
    <w:rsid w:val="00C30403"/>
    <w:rsid w:val="00C307A6"/>
    <w:rsid w:val="00C30B0C"/>
    <w:rsid w:val="00C30B33"/>
    <w:rsid w:val="00C30EE3"/>
    <w:rsid w:val="00C31334"/>
    <w:rsid w:val="00C31381"/>
    <w:rsid w:val="00C314C6"/>
    <w:rsid w:val="00C3164B"/>
    <w:rsid w:val="00C316AC"/>
    <w:rsid w:val="00C31B66"/>
    <w:rsid w:val="00C32395"/>
    <w:rsid w:val="00C323A7"/>
    <w:rsid w:val="00C324AA"/>
    <w:rsid w:val="00C32700"/>
    <w:rsid w:val="00C3293D"/>
    <w:rsid w:val="00C329AB"/>
    <w:rsid w:val="00C32B25"/>
    <w:rsid w:val="00C32C5C"/>
    <w:rsid w:val="00C32F0A"/>
    <w:rsid w:val="00C32F59"/>
    <w:rsid w:val="00C32FEF"/>
    <w:rsid w:val="00C332FA"/>
    <w:rsid w:val="00C338B3"/>
    <w:rsid w:val="00C338FB"/>
    <w:rsid w:val="00C33915"/>
    <w:rsid w:val="00C33B2E"/>
    <w:rsid w:val="00C33CCB"/>
    <w:rsid w:val="00C33E16"/>
    <w:rsid w:val="00C33FD8"/>
    <w:rsid w:val="00C3425A"/>
    <w:rsid w:val="00C34266"/>
    <w:rsid w:val="00C342AD"/>
    <w:rsid w:val="00C34660"/>
    <w:rsid w:val="00C3472F"/>
    <w:rsid w:val="00C347AB"/>
    <w:rsid w:val="00C3482F"/>
    <w:rsid w:val="00C34840"/>
    <w:rsid w:val="00C34B14"/>
    <w:rsid w:val="00C34D0D"/>
    <w:rsid w:val="00C3500F"/>
    <w:rsid w:val="00C352B5"/>
    <w:rsid w:val="00C35379"/>
    <w:rsid w:val="00C353E8"/>
    <w:rsid w:val="00C35576"/>
    <w:rsid w:val="00C35583"/>
    <w:rsid w:val="00C3567F"/>
    <w:rsid w:val="00C357E3"/>
    <w:rsid w:val="00C35958"/>
    <w:rsid w:val="00C35B40"/>
    <w:rsid w:val="00C35C66"/>
    <w:rsid w:val="00C35F4F"/>
    <w:rsid w:val="00C36546"/>
    <w:rsid w:val="00C368C3"/>
    <w:rsid w:val="00C36C66"/>
    <w:rsid w:val="00C36C77"/>
    <w:rsid w:val="00C36D2F"/>
    <w:rsid w:val="00C36DB1"/>
    <w:rsid w:val="00C36F33"/>
    <w:rsid w:val="00C37034"/>
    <w:rsid w:val="00C3716E"/>
    <w:rsid w:val="00C37318"/>
    <w:rsid w:val="00C37319"/>
    <w:rsid w:val="00C37478"/>
    <w:rsid w:val="00C37731"/>
    <w:rsid w:val="00C377F0"/>
    <w:rsid w:val="00C37BAF"/>
    <w:rsid w:val="00C37F44"/>
    <w:rsid w:val="00C37FA2"/>
    <w:rsid w:val="00C403F7"/>
    <w:rsid w:val="00C40753"/>
    <w:rsid w:val="00C40C60"/>
    <w:rsid w:val="00C40C6A"/>
    <w:rsid w:val="00C40FAD"/>
    <w:rsid w:val="00C411A9"/>
    <w:rsid w:val="00C4163F"/>
    <w:rsid w:val="00C4164A"/>
    <w:rsid w:val="00C41A7E"/>
    <w:rsid w:val="00C41BAC"/>
    <w:rsid w:val="00C41BEC"/>
    <w:rsid w:val="00C41C5F"/>
    <w:rsid w:val="00C41E31"/>
    <w:rsid w:val="00C41E9B"/>
    <w:rsid w:val="00C4212D"/>
    <w:rsid w:val="00C424CF"/>
    <w:rsid w:val="00C426F1"/>
    <w:rsid w:val="00C42D59"/>
    <w:rsid w:val="00C42E39"/>
    <w:rsid w:val="00C42E5A"/>
    <w:rsid w:val="00C43018"/>
    <w:rsid w:val="00C43253"/>
    <w:rsid w:val="00C432E2"/>
    <w:rsid w:val="00C43538"/>
    <w:rsid w:val="00C4373B"/>
    <w:rsid w:val="00C438AC"/>
    <w:rsid w:val="00C43B80"/>
    <w:rsid w:val="00C43BDD"/>
    <w:rsid w:val="00C43D8B"/>
    <w:rsid w:val="00C4403F"/>
    <w:rsid w:val="00C44180"/>
    <w:rsid w:val="00C4431F"/>
    <w:rsid w:val="00C44365"/>
    <w:rsid w:val="00C443FD"/>
    <w:rsid w:val="00C4473E"/>
    <w:rsid w:val="00C4474C"/>
    <w:rsid w:val="00C44846"/>
    <w:rsid w:val="00C45021"/>
    <w:rsid w:val="00C45550"/>
    <w:rsid w:val="00C45733"/>
    <w:rsid w:val="00C45743"/>
    <w:rsid w:val="00C459BF"/>
    <w:rsid w:val="00C45FF3"/>
    <w:rsid w:val="00C463D8"/>
    <w:rsid w:val="00C463E1"/>
    <w:rsid w:val="00C466D5"/>
    <w:rsid w:val="00C470C5"/>
    <w:rsid w:val="00C473B1"/>
    <w:rsid w:val="00C47ACE"/>
    <w:rsid w:val="00C47B47"/>
    <w:rsid w:val="00C47E60"/>
    <w:rsid w:val="00C50339"/>
    <w:rsid w:val="00C50460"/>
    <w:rsid w:val="00C5083D"/>
    <w:rsid w:val="00C50CC2"/>
    <w:rsid w:val="00C50E11"/>
    <w:rsid w:val="00C510E7"/>
    <w:rsid w:val="00C51115"/>
    <w:rsid w:val="00C516FC"/>
    <w:rsid w:val="00C519ED"/>
    <w:rsid w:val="00C51C8F"/>
    <w:rsid w:val="00C51D8B"/>
    <w:rsid w:val="00C51DA6"/>
    <w:rsid w:val="00C52082"/>
    <w:rsid w:val="00C520F6"/>
    <w:rsid w:val="00C523D7"/>
    <w:rsid w:val="00C52733"/>
    <w:rsid w:val="00C52953"/>
    <w:rsid w:val="00C52EFB"/>
    <w:rsid w:val="00C531CE"/>
    <w:rsid w:val="00C531DB"/>
    <w:rsid w:val="00C53462"/>
    <w:rsid w:val="00C538F0"/>
    <w:rsid w:val="00C543B0"/>
    <w:rsid w:val="00C543F8"/>
    <w:rsid w:val="00C5441B"/>
    <w:rsid w:val="00C545E3"/>
    <w:rsid w:val="00C54665"/>
    <w:rsid w:val="00C5470D"/>
    <w:rsid w:val="00C5470F"/>
    <w:rsid w:val="00C5472C"/>
    <w:rsid w:val="00C5481D"/>
    <w:rsid w:val="00C54839"/>
    <w:rsid w:val="00C54A76"/>
    <w:rsid w:val="00C54B32"/>
    <w:rsid w:val="00C54D1F"/>
    <w:rsid w:val="00C54E8F"/>
    <w:rsid w:val="00C5521B"/>
    <w:rsid w:val="00C552E5"/>
    <w:rsid w:val="00C557C8"/>
    <w:rsid w:val="00C55912"/>
    <w:rsid w:val="00C55B92"/>
    <w:rsid w:val="00C55CBF"/>
    <w:rsid w:val="00C55F07"/>
    <w:rsid w:val="00C5645D"/>
    <w:rsid w:val="00C56AAA"/>
    <w:rsid w:val="00C56B14"/>
    <w:rsid w:val="00C56BEF"/>
    <w:rsid w:val="00C56DF6"/>
    <w:rsid w:val="00C5717B"/>
    <w:rsid w:val="00C571E0"/>
    <w:rsid w:val="00C57414"/>
    <w:rsid w:val="00C576A5"/>
    <w:rsid w:val="00C578C5"/>
    <w:rsid w:val="00C57970"/>
    <w:rsid w:val="00C57A16"/>
    <w:rsid w:val="00C57E40"/>
    <w:rsid w:val="00C60143"/>
    <w:rsid w:val="00C60263"/>
    <w:rsid w:val="00C60508"/>
    <w:rsid w:val="00C60572"/>
    <w:rsid w:val="00C60764"/>
    <w:rsid w:val="00C60865"/>
    <w:rsid w:val="00C60E16"/>
    <w:rsid w:val="00C6132B"/>
    <w:rsid w:val="00C61386"/>
    <w:rsid w:val="00C61829"/>
    <w:rsid w:val="00C61BE4"/>
    <w:rsid w:val="00C61FEB"/>
    <w:rsid w:val="00C620E7"/>
    <w:rsid w:val="00C62124"/>
    <w:rsid w:val="00C621E6"/>
    <w:rsid w:val="00C628BB"/>
    <w:rsid w:val="00C6291D"/>
    <w:rsid w:val="00C62B22"/>
    <w:rsid w:val="00C62B35"/>
    <w:rsid w:val="00C62E34"/>
    <w:rsid w:val="00C62EEA"/>
    <w:rsid w:val="00C63377"/>
    <w:rsid w:val="00C6342E"/>
    <w:rsid w:val="00C63432"/>
    <w:rsid w:val="00C63481"/>
    <w:rsid w:val="00C6361F"/>
    <w:rsid w:val="00C636FD"/>
    <w:rsid w:val="00C637F3"/>
    <w:rsid w:val="00C63B2B"/>
    <w:rsid w:val="00C63BF7"/>
    <w:rsid w:val="00C63DDC"/>
    <w:rsid w:val="00C63E5C"/>
    <w:rsid w:val="00C63F66"/>
    <w:rsid w:val="00C64083"/>
    <w:rsid w:val="00C643EE"/>
    <w:rsid w:val="00C6446E"/>
    <w:rsid w:val="00C6466A"/>
    <w:rsid w:val="00C6493E"/>
    <w:rsid w:val="00C649BF"/>
    <w:rsid w:val="00C64A01"/>
    <w:rsid w:val="00C64A4D"/>
    <w:rsid w:val="00C64E8E"/>
    <w:rsid w:val="00C64F03"/>
    <w:rsid w:val="00C64F87"/>
    <w:rsid w:val="00C65525"/>
    <w:rsid w:val="00C656DB"/>
    <w:rsid w:val="00C65E1A"/>
    <w:rsid w:val="00C65FFC"/>
    <w:rsid w:val="00C66028"/>
    <w:rsid w:val="00C66491"/>
    <w:rsid w:val="00C664E7"/>
    <w:rsid w:val="00C664EA"/>
    <w:rsid w:val="00C665B6"/>
    <w:rsid w:val="00C66644"/>
    <w:rsid w:val="00C669B6"/>
    <w:rsid w:val="00C66FA5"/>
    <w:rsid w:val="00C67052"/>
    <w:rsid w:val="00C67105"/>
    <w:rsid w:val="00C6718E"/>
    <w:rsid w:val="00C6726A"/>
    <w:rsid w:val="00C674A9"/>
    <w:rsid w:val="00C679BF"/>
    <w:rsid w:val="00C67B32"/>
    <w:rsid w:val="00C67CAA"/>
    <w:rsid w:val="00C67D7B"/>
    <w:rsid w:val="00C67ECE"/>
    <w:rsid w:val="00C70435"/>
    <w:rsid w:val="00C70582"/>
    <w:rsid w:val="00C7069C"/>
    <w:rsid w:val="00C7074D"/>
    <w:rsid w:val="00C70AB2"/>
    <w:rsid w:val="00C70C09"/>
    <w:rsid w:val="00C70CFA"/>
    <w:rsid w:val="00C70F27"/>
    <w:rsid w:val="00C70F39"/>
    <w:rsid w:val="00C717BA"/>
    <w:rsid w:val="00C718DC"/>
    <w:rsid w:val="00C71930"/>
    <w:rsid w:val="00C71B91"/>
    <w:rsid w:val="00C71FEA"/>
    <w:rsid w:val="00C724F8"/>
    <w:rsid w:val="00C72A6F"/>
    <w:rsid w:val="00C73238"/>
    <w:rsid w:val="00C7337F"/>
    <w:rsid w:val="00C73438"/>
    <w:rsid w:val="00C73724"/>
    <w:rsid w:val="00C73ACE"/>
    <w:rsid w:val="00C73C1F"/>
    <w:rsid w:val="00C73FFE"/>
    <w:rsid w:val="00C74154"/>
    <w:rsid w:val="00C744BB"/>
    <w:rsid w:val="00C744C5"/>
    <w:rsid w:val="00C7457F"/>
    <w:rsid w:val="00C74973"/>
    <w:rsid w:val="00C74C64"/>
    <w:rsid w:val="00C74EDE"/>
    <w:rsid w:val="00C7579D"/>
    <w:rsid w:val="00C75CFA"/>
    <w:rsid w:val="00C75FE2"/>
    <w:rsid w:val="00C75FF3"/>
    <w:rsid w:val="00C7644C"/>
    <w:rsid w:val="00C764D4"/>
    <w:rsid w:val="00C764F0"/>
    <w:rsid w:val="00C7664A"/>
    <w:rsid w:val="00C7683A"/>
    <w:rsid w:val="00C76947"/>
    <w:rsid w:val="00C76C91"/>
    <w:rsid w:val="00C76D7E"/>
    <w:rsid w:val="00C76D8C"/>
    <w:rsid w:val="00C76DFE"/>
    <w:rsid w:val="00C771DF"/>
    <w:rsid w:val="00C7724B"/>
    <w:rsid w:val="00C777F4"/>
    <w:rsid w:val="00C7789C"/>
    <w:rsid w:val="00C778B2"/>
    <w:rsid w:val="00C77AB2"/>
    <w:rsid w:val="00C77B23"/>
    <w:rsid w:val="00C77BB9"/>
    <w:rsid w:val="00C77C1B"/>
    <w:rsid w:val="00C80018"/>
    <w:rsid w:val="00C800C4"/>
    <w:rsid w:val="00C800FF"/>
    <w:rsid w:val="00C8019F"/>
    <w:rsid w:val="00C8037F"/>
    <w:rsid w:val="00C805B5"/>
    <w:rsid w:val="00C805F5"/>
    <w:rsid w:val="00C808BF"/>
    <w:rsid w:val="00C80AF6"/>
    <w:rsid w:val="00C81021"/>
    <w:rsid w:val="00C811F7"/>
    <w:rsid w:val="00C813E9"/>
    <w:rsid w:val="00C81642"/>
    <w:rsid w:val="00C81AE1"/>
    <w:rsid w:val="00C81B0C"/>
    <w:rsid w:val="00C81C71"/>
    <w:rsid w:val="00C82395"/>
    <w:rsid w:val="00C82408"/>
    <w:rsid w:val="00C824BB"/>
    <w:rsid w:val="00C8265A"/>
    <w:rsid w:val="00C82C28"/>
    <w:rsid w:val="00C82DB6"/>
    <w:rsid w:val="00C83013"/>
    <w:rsid w:val="00C83389"/>
    <w:rsid w:val="00C838DD"/>
    <w:rsid w:val="00C839EF"/>
    <w:rsid w:val="00C83A9A"/>
    <w:rsid w:val="00C83D5A"/>
    <w:rsid w:val="00C83D87"/>
    <w:rsid w:val="00C83DD0"/>
    <w:rsid w:val="00C83DFF"/>
    <w:rsid w:val="00C84326"/>
    <w:rsid w:val="00C84383"/>
    <w:rsid w:val="00C843D4"/>
    <w:rsid w:val="00C8479E"/>
    <w:rsid w:val="00C84B9B"/>
    <w:rsid w:val="00C84DC6"/>
    <w:rsid w:val="00C84E64"/>
    <w:rsid w:val="00C8558C"/>
    <w:rsid w:val="00C8560D"/>
    <w:rsid w:val="00C85821"/>
    <w:rsid w:val="00C8595C"/>
    <w:rsid w:val="00C85BF1"/>
    <w:rsid w:val="00C85ED6"/>
    <w:rsid w:val="00C8609A"/>
    <w:rsid w:val="00C8615B"/>
    <w:rsid w:val="00C86299"/>
    <w:rsid w:val="00C86474"/>
    <w:rsid w:val="00C864A3"/>
    <w:rsid w:val="00C864C9"/>
    <w:rsid w:val="00C86566"/>
    <w:rsid w:val="00C865EE"/>
    <w:rsid w:val="00C869C0"/>
    <w:rsid w:val="00C869E4"/>
    <w:rsid w:val="00C86DA0"/>
    <w:rsid w:val="00C87250"/>
    <w:rsid w:val="00C87358"/>
    <w:rsid w:val="00C87661"/>
    <w:rsid w:val="00C87E7B"/>
    <w:rsid w:val="00C87F56"/>
    <w:rsid w:val="00C905E8"/>
    <w:rsid w:val="00C906A3"/>
    <w:rsid w:val="00C907E9"/>
    <w:rsid w:val="00C908ED"/>
    <w:rsid w:val="00C90ACA"/>
    <w:rsid w:val="00C90B75"/>
    <w:rsid w:val="00C90DD4"/>
    <w:rsid w:val="00C90FBA"/>
    <w:rsid w:val="00C910CA"/>
    <w:rsid w:val="00C910D0"/>
    <w:rsid w:val="00C91197"/>
    <w:rsid w:val="00C9124C"/>
    <w:rsid w:val="00C9131B"/>
    <w:rsid w:val="00C91850"/>
    <w:rsid w:val="00C9194E"/>
    <w:rsid w:val="00C91C4E"/>
    <w:rsid w:val="00C91E33"/>
    <w:rsid w:val="00C91ECB"/>
    <w:rsid w:val="00C91FD7"/>
    <w:rsid w:val="00C921BD"/>
    <w:rsid w:val="00C921FC"/>
    <w:rsid w:val="00C925F0"/>
    <w:rsid w:val="00C927C6"/>
    <w:rsid w:val="00C92A68"/>
    <w:rsid w:val="00C92FCD"/>
    <w:rsid w:val="00C93358"/>
    <w:rsid w:val="00C937C5"/>
    <w:rsid w:val="00C93831"/>
    <w:rsid w:val="00C938B4"/>
    <w:rsid w:val="00C93AC5"/>
    <w:rsid w:val="00C943A0"/>
    <w:rsid w:val="00C943E3"/>
    <w:rsid w:val="00C94D87"/>
    <w:rsid w:val="00C95416"/>
    <w:rsid w:val="00C954E9"/>
    <w:rsid w:val="00C958BE"/>
    <w:rsid w:val="00C95A70"/>
    <w:rsid w:val="00C95D1E"/>
    <w:rsid w:val="00C95E30"/>
    <w:rsid w:val="00C96201"/>
    <w:rsid w:val="00C9620A"/>
    <w:rsid w:val="00C96305"/>
    <w:rsid w:val="00C963C8"/>
    <w:rsid w:val="00C965E7"/>
    <w:rsid w:val="00C9681B"/>
    <w:rsid w:val="00C969BD"/>
    <w:rsid w:val="00C96D3F"/>
    <w:rsid w:val="00C96F70"/>
    <w:rsid w:val="00C96FF3"/>
    <w:rsid w:val="00C97092"/>
    <w:rsid w:val="00C97391"/>
    <w:rsid w:val="00C97441"/>
    <w:rsid w:val="00C978E1"/>
    <w:rsid w:val="00C97A7C"/>
    <w:rsid w:val="00C97AAE"/>
    <w:rsid w:val="00C97BD6"/>
    <w:rsid w:val="00CA0057"/>
    <w:rsid w:val="00CA0161"/>
    <w:rsid w:val="00CA02AF"/>
    <w:rsid w:val="00CA0310"/>
    <w:rsid w:val="00CA0475"/>
    <w:rsid w:val="00CA087F"/>
    <w:rsid w:val="00CA0C7A"/>
    <w:rsid w:val="00CA0C8A"/>
    <w:rsid w:val="00CA0C91"/>
    <w:rsid w:val="00CA0C9F"/>
    <w:rsid w:val="00CA0FBB"/>
    <w:rsid w:val="00CA1859"/>
    <w:rsid w:val="00CA187C"/>
    <w:rsid w:val="00CA1BBF"/>
    <w:rsid w:val="00CA1BFC"/>
    <w:rsid w:val="00CA1DDF"/>
    <w:rsid w:val="00CA2062"/>
    <w:rsid w:val="00CA255A"/>
    <w:rsid w:val="00CA260F"/>
    <w:rsid w:val="00CA2D2B"/>
    <w:rsid w:val="00CA2DE0"/>
    <w:rsid w:val="00CA2F89"/>
    <w:rsid w:val="00CA3033"/>
    <w:rsid w:val="00CA3055"/>
    <w:rsid w:val="00CA3204"/>
    <w:rsid w:val="00CA32B3"/>
    <w:rsid w:val="00CA33A3"/>
    <w:rsid w:val="00CA3499"/>
    <w:rsid w:val="00CA360F"/>
    <w:rsid w:val="00CA3887"/>
    <w:rsid w:val="00CA39D8"/>
    <w:rsid w:val="00CA3B9B"/>
    <w:rsid w:val="00CA3F8E"/>
    <w:rsid w:val="00CA4084"/>
    <w:rsid w:val="00CA437B"/>
    <w:rsid w:val="00CA4435"/>
    <w:rsid w:val="00CA4531"/>
    <w:rsid w:val="00CA45EF"/>
    <w:rsid w:val="00CA4600"/>
    <w:rsid w:val="00CA4653"/>
    <w:rsid w:val="00CA487E"/>
    <w:rsid w:val="00CA49E9"/>
    <w:rsid w:val="00CA4B52"/>
    <w:rsid w:val="00CA4B90"/>
    <w:rsid w:val="00CA4C1B"/>
    <w:rsid w:val="00CA508B"/>
    <w:rsid w:val="00CA5243"/>
    <w:rsid w:val="00CA537D"/>
    <w:rsid w:val="00CA54DE"/>
    <w:rsid w:val="00CA55C3"/>
    <w:rsid w:val="00CA5621"/>
    <w:rsid w:val="00CA564E"/>
    <w:rsid w:val="00CA5667"/>
    <w:rsid w:val="00CA56AC"/>
    <w:rsid w:val="00CA57DE"/>
    <w:rsid w:val="00CA57F1"/>
    <w:rsid w:val="00CA5994"/>
    <w:rsid w:val="00CA5BC0"/>
    <w:rsid w:val="00CA5CF9"/>
    <w:rsid w:val="00CA5FE4"/>
    <w:rsid w:val="00CA6011"/>
    <w:rsid w:val="00CA62CE"/>
    <w:rsid w:val="00CA6344"/>
    <w:rsid w:val="00CA6435"/>
    <w:rsid w:val="00CA6675"/>
    <w:rsid w:val="00CA6951"/>
    <w:rsid w:val="00CA6B21"/>
    <w:rsid w:val="00CA6D2F"/>
    <w:rsid w:val="00CA6E35"/>
    <w:rsid w:val="00CA74C3"/>
    <w:rsid w:val="00CA75DA"/>
    <w:rsid w:val="00CA76D0"/>
    <w:rsid w:val="00CA7983"/>
    <w:rsid w:val="00CB0124"/>
    <w:rsid w:val="00CB026E"/>
    <w:rsid w:val="00CB036E"/>
    <w:rsid w:val="00CB03AB"/>
    <w:rsid w:val="00CB0658"/>
    <w:rsid w:val="00CB072D"/>
    <w:rsid w:val="00CB079C"/>
    <w:rsid w:val="00CB0899"/>
    <w:rsid w:val="00CB0ECA"/>
    <w:rsid w:val="00CB0FC6"/>
    <w:rsid w:val="00CB1065"/>
    <w:rsid w:val="00CB11C4"/>
    <w:rsid w:val="00CB12D6"/>
    <w:rsid w:val="00CB22B0"/>
    <w:rsid w:val="00CB235E"/>
    <w:rsid w:val="00CB23B7"/>
    <w:rsid w:val="00CB25E4"/>
    <w:rsid w:val="00CB2AB5"/>
    <w:rsid w:val="00CB2BA7"/>
    <w:rsid w:val="00CB3099"/>
    <w:rsid w:val="00CB361E"/>
    <w:rsid w:val="00CB38FB"/>
    <w:rsid w:val="00CB3B41"/>
    <w:rsid w:val="00CB416A"/>
    <w:rsid w:val="00CB4549"/>
    <w:rsid w:val="00CB4C9F"/>
    <w:rsid w:val="00CB4D46"/>
    <w:rsid w:val="00CB4E4D"/>
    <w:rsid w:val="00CB5347"/>
    <w:rsid w:val="00CB5438"/>
    <w:rsid w:val="00CB5644"/>
    <w:rsid w:val="00CB56B9"/>
    <w:rsid w:val="00CB57C5"/>
    <w:rsid w:val="00CB5C04"/>
    <w:rsid w:val="00CB5DAC"/>
    <w:rsid w:val="00CB604C"/>
    <w:rsid w:val="00CB679D"/>
    <w:rsid w:val="00CB6BD4"/>
    <w:rsid w:val="00CB6DAE"/>
    <w:rsid w:val="00CB6E97"/>
    <w:rsid w:val="00CB6FAB"/>
    <w:rsid w:val="00CB700C"/>
    <w:rsid w:val="00CB7145"/>
    <w:rsid w:val="00CB7391"/>
    <w:rsid w:val="00CB7F33"/>
    <w:rsid w:val="00CB7F4F"/>
    <w:rsid w:val="00CB7FB0"/>
    <w:rsid w:val="00CC0029"/>
    <w:rsid w:val="00CC002D"/>
    <w:rsid w:val="00CC0059"/>
    <w:rsid w:val="00CC024A"/>
    <w:rsid w:val="00CC033B"/>
    <w:rsid w:val="00CC0445"/>
    <w:rsid w:val="00CC05D6"/>
    <w:rsid w:val="00CC06D9"/>
    <w:rsid w:val="00CC0A44"/>
    <w:rsid w:val="00CC0A9B"/>
    <w:rsid w:val="00CC0C92"/>
    <w:rsid w:val="00CC0E8F"/>
    <w:rsid w:val="00CC10B7"/>
    <w:rsid w:val="00CC116A"/>
    <w:rsid w:val="00CC12E5"/>
    <w:rsid w:val="00CC135E"/>
    <w:rsid w:val="00CC13D4"/>
    <w:rsid w:val="00CC1942"/>
    <w:rsid w:val="00CC19C6"/>
    <w:rsid w:val="00CC19E9"/>
    <w:rsid w:val="00CC1A53"/>
    <w:rsid w:val="00CC1A9E"/>
    <w:rsid w:val="00CC1C0A"/>
    <w:rsid w:val="00CC1E0F"/>
    <w:rsid w:val="00CC20F0"/>
    <w:rsid w:val="00CC2623"/>
    <w:rsid w:val="00CC2938"/>
    <w:rsid w:val="00CC29B1"/>
    <w:rsid w:val="00CC2C27"/>
    <w:rsid w:val="00CC2EC2"/>
    <w:rsid w:val="00CC2F27"/>
    <w:rsid w:val="00CC2FD1"/>
    <w:rsid w:val="00CC30AD"/>
    <w:rsid w:val="00CC3200"/>
    <w:rsid w:val="00CC32DE"/>
    <w:rsid w:val="00CC339F"/>
    <w:rsid w:val="00CC35F1"/>
    <w:rsid w:val="00CC38C2"/>
    <w:rsid w:val="00CC397D"/>
    <w:rsid w:val="00CC3A62"/>
    <w:rsid w:val="00CC3A7E"/>
    <w:rsid w:val="00CC3B73"/>
    <w:rsid w:val="00CC3CD2"/>
    <w:rsid w:val="00CC3E65"/>
    <w:rsid w:val="00CC412D"/>
    <w:rsid w:val="00CC4268"/>
    <w:rsid w:val="00CC428F"/>
    <w:rsid w:val="00CC4474"/>
    <w:rsid w:val="00CC4503"/>
    <w:rsid w:val="00CC4595"/>
    <w:rsid w:val="00CC45BC"/>
    <w:rsid w:val="00CC49AE"/>
    <w:rsid w:val="00CC4B99"/>
    <w:rsid w:val="00CC4C0D"/>
    <w:rsid w:val="00CC4C5B"/>
    <w:rsid w:val="00CC4C6C"/>
    <w:rsid w:val="00CC5120"/>
    <w:rsid w:val="00CC5412"/>
    <w:rsid w:val="00CC574D"/>
    <w:rsid w:val="00CC5B74"/>
    <w:rsid w:val="00CC5BE4"/>
    <w:rsid w:val="00CC5C87"/>
    <w:rsid w:val="00CC5FA2"/>
    <w:rsid w:val="00CC6143"/>
    <w:rsid w:val="00CC6241"/>
    <w:rsid w:val="00CC6D87"/>
    <w:rsid w:val="00CC6DC6"/>
    <w:rsid w:val="00CC6FDC"/>
    <w:rsid w:val="00CC7016"/>
    <w:rsid w:val="00CC70D5"/>
    <w:rsid w:val="00CC73C7"/>
    <w:rsid w:val="00CC7440"/>
    <w:rsid w:val="00CC7493"/>
    <w:rsid w:val="00CC7ABC"/>
    <w:rsid w:val="00CC7BB9"/>
    <w:rsid w:val="00CC7FA6"/>
    <w:rsid w:val="00CD0061"/>
    <w:rsid w:val="00CD00CB"/>
    <w:rsid w:val="00CD01BA"/>
    <w:rsid w:val="00CD045C"/>
    <w:rsid w:val="00CD058B"/>
    <w:rsid w:val="00CD0657"/>
    <w:rsid w:val="00CD0CB5"/>
    <w:rsid w:val="00CD0E3F"/>
    <w:rsid w:val="00CD12DF"/>
    <w:rsid w:val="00CD132F"/>
    <w:rsid w:val="00CD1453"/>
    <w:rsid w:val="00CD14FE"/>
    <w:rsid w:val="00CD1D32"/>
    <w:rsid w:val="00CD1EB8"/>
    <w:rsid w:val="00CD2190"/>
    <w:rsid w:val="00CD233A"/>
    <w:rsid w:val="00CD2645"/>
    <w:rsid w:val="00CD287D"/>
    <w:rsid w:val="00CD29C2"/>
    <w:rsid w:val="00CD2A16"/>
    <w:rsid w:val="00CD2A5D"/>
    <w:rsid w:val="00CD2B26"/>
    <w:rsid w:val="00CD3048"/>
    <w:rsid w:val="00CD3489"/>
    <w:rsid w:val="00CD34E5"/>
    <w:rsid w:val="00CD34FB"/>
    <w:rsid w:val="00CD3512"/>
    <w:rsid w:val="00CD35C4"/>
    <w:rsid w:val="00CD3729"/>
    <w:rsid w:val="00CD3A8C"/>
    <w:rsid w:val="00CD4229"/>
    <w:rsid w:val="00CD42E3"/>
    <w:rsid w:val="00CD4476"/>
    <w:rsid w:val="00CD44D3"/>
    <w:rsid w:val="00CD46CF"/>
    <w:rsid w:val="00CD4768"/>
    <w:rsid w:val="00CD496C"/>
    <w:rsid w:val="00CD49A2"/>
    <w:rsid w:val="00CD49EA"/>
    <w:rsid w:val="00CD4ADA"/>
    <w:rsid w:val="00CD4B00"/>
    <w:rsid w:val="00CD4B22"/>
    <w:rsid w:val="00CD4C63"/>
    <w:rsid w:val="00CD50A8"/>
    <w:rsid w:val="00CD524D"/>
    <w:rsid w:val="00CD52EB"/>
    <w:rsid w:val="00CD55F3"/>
    <w:rsid w:val="00CD592E"/>
    <w:rsid w:val="00CD5A56"/>
    <w:rsid w:val="00CD5AE1"/>
    <w:rsid w:val="00CD5C3D"/>
    <w:rsid w:val="00CD5CCA"/>
    <w:rsid w:val="00CD5D47"/>
    <w:rsid w:val="00CD5DC0"/>
    <w:rsid w:val="00CD5FB3"/>
    <w:rsid w:val="00CD5FD0"/>
    <w:rsid w:val="00CD5FE8"/>
    <w:rsid w:val="00CD6108"/>
    <w:rsid w:val="00CD669D"/>
    <w:rsid w:val="00CD66A8"/>
    <w:rsid w:val="00CD67F2"/>
    <w:rsid w:val="00CD6A65"/>
    <w:rsid w:val="00CD6D58"/>
    <w:rsid w:val="00CD7148"/>
    <w:rsid w:val="00CD7302"/>
    <w:rsid w:val="00CD7562"/>
    <w:rsid w:val="00CD79A8"/>
    <w:rsid w:val="00CD7B89"/>
    <w:rsid w:val="00CD7DF3"/>
    <w:rsid w:val="00CD7DF9"/>
    <w:rsid w:val="00CE0634"/>
    <w:rsid w:val="00CE0779"/>
    <w:rsid w:val="00CE0F38"/>
    <w:rsid w:val="00CE1356"/>
    <w:rsid w:val="00CE14C2"/>
    <w:rsid w:val="00CE15A2"/>
    <w:rsid w:val="00CE17C1"/>
    <w:rsid w:val="00CE1A28"/>
    <w:rsid w:val="00CE1D17"/>
    <w:rsid w:val="00CE1E7A"/>
    <w:rsid w:val="00CE1F21"/>
    <w:rsid w:val="00CE2498"/>
    <w:rsid w:val="00CE2622"/>
    <w:rsid w:val="00CE27C5"/>
    <w:rsid w:val="00CE28E4"/>
    <w:rsid w:val="00CE2948"/>
    <w:rsid w:val="00CE2C86"/>
    <w:rsid w:val="00CE2EEF"/>
    <w:rsid w:val="00CE31E9"/>
    <w:rsid w:val="00CE321A"/>
    <w:rsid w:val="00CE337A"/>
    <w:rsid w:val="00CE344C"/>
    <w:rsid w:val="00CE4033"/>
    <w:rsid w:val="00CE4193"/>
    <w:rsid w:val="00CE4500"/>
    <w:rsid w:val="00CE4C0A"/>
    <w:rsid w:val="00CE4D27"/>
    <w:rsid w:val="00CE4F68"/>
    <w:rsid w:val="00CE5045"/>
    <w:rsid w:val="00CE513D"/>
    <w:rsid w:val="00CE514D"/>
    <w:rsid w:val="00CE51D1"/>
    <w:rsid w:val="00CE52C3"/>
    <w:rsid w:val="00CE546F"/>
    <w:rsid w:val="00CE570C"/>
    <w:rsid w:val="00CE589D"/>
    <w:rsid w:val="00CE58C5"/>
    <w:rsid w:val="00CE5EFF"/>
    <w:rsid w:val="00CE61E0"/>
    <w:rsid w:val="00CE65B7"/>
    <w:rsid w:val="00CE6686"/>
    <w:rsid w:val="00CE6900"/>
    <w:rsid w:val="00CE6EE9"/>
    <w:rsid w:val="00CE70EE"/>
    <w:rsid w:val="00CE7145"/>
    <w:rsid w:val="00CE7195"/>
    <w:rsid w:val="00CE7308"/>
    <w:rsid w:val="00CE7505"/>
    <w:rsid w:val="00CE7769"/>
    <w:rsid w:val="00CE776F"/>
    <w:rsid w:val="00CE7D3D"/>
    <w:rsid w:val="00CE7E38"/>
    <w:rsid w:val="00CE7E39"/>
    <w:rsid w:val="00CE7ED4"/>
    <w:rsid w:val="00CE7FFC"/>
    <w:rsid w:val="00CF00D2"/>
    <w:rsid w:val="00CF0278"/>
    <w:rsid w:val="00CF0280"/>
    <w:rsid w:val="00CF030A"/>
    <w:rsid w:val="00CF078C"/>
    <w:rsid w:val="00CF09EE"/>
    <w:rsid w:val="00CF0AC1"/>
    <w:rsid w:val="00CF0EBA"/>
    <w:rsid w:val="00CF10BD"/>
    <w:rsid w:val="00CF140B"/>
    <w:rsid w:val="00CF1450"/>
    <w:rsid w:val="00CF159C"/>
    <w:rsid w:val="00CF1822"/>
    <w:rsid w:val="00CF2052"/>
    <w:rsid w:val="00CF2094"/>
    <w:rsid w:val="00CF22DF"/>
    <w:rsid w:val="00CF22E7"/>
    <w:rsid w:val="00CF2A39"/>
    <w:rsid w:val="00CF2C36"/>
    <w:rsid w:val="00CF2CAF"/>
    <w:rsid w:val="00CF33C1"/>
    <w:rsid w:val="00CF3460"/>
    <w:rsid w:val="00CF35B4"/>
    <w:rsid w:val="00CF367E"/>
    <w:rsid w:val="00CF36B7"/>
    <w:rsid w:val="00CF36DF"/>
    <w:rsid w:val="00CF3A1D"/>
    <w:rsid w:val="00CF3D95"/>
    <w:rsid w:val="00CF3FE8"/>
    <w:rsid w:val="00CF405A"/>
    <w:rsid w:val="00CF422D"/>
    <w:rsid w:val="00CF4B12"/>
    <w:rsid w:val="00CF4CBC"/>
    <w:rsid w:val="00CF4EF1"/>
    <w:rsid w:val="00CF53A7"/>
    <w:rsid w:val="00CF56C2"/>
    <w:rsid w:val="00CF587E"/>
    <w:rsid w:val="00CF592A"/>
    <w:rsid w:val="00CF5EA0"/>
    <w:rsid w:val="00CF63EE"/>
    <w:rsid w:val="00CF66E7"/>
    <w:rsid w:val="00CF68F8"/>
    <w:rsid w:val="00CF6BAB"/>
    <w:rsid w:val="00CF6BFB"/>
    <w:rsid w:val="00CF70B2"/>
    <w:rsid w:val="00CF7111"/>
    <w:rsid w:val="00CF7A46"/>
    <w:rsid w:val="00D0003F"/>
    <w:rsid w:val="00D00113"/>
    <w:rsid w:val="00D00122"/>
    <w:rsid w:val="00D00812"/>
    <w:rsid w:val="00D0090E"/>
    <w:rsid w:val="00D012B2"/>
    <w:rsid w:val="00D01945"/>
    <w:rsid w:val="00D01961"/>
    <w:rsid w:val="00D02397"/>
    <w:rsid w:val="00D023CA"/>
    <w:rsid w:val="00D02445"/>
    <w:rsid w:val="00D0259C"/>
    <w:rsid w:val="00D0261F"/>
    <w:rsid w:val="00D02ACE"/>
    <w:rsid w:val="00D02B96"/>
    <w:rsid w:val="00D02BA3"/>
    <w:rsid w:val="00D02C3C"/>
    <w:rsid w:val="00D02EB1"/>
    <w:rsid w:val="00D02F54"/>
    <w:rsid w:val="00D0327C"/>
    <w:rsid w:val="00D035A4"/>
    <w:rsid w:val="00D03981"/>
    <w:rsid w:val="00D04394"/>
    <w:rsid w:val="00D04501"/>
    <w:rsid w:val="00D04796"/>
    <w:rsid w:val="00D049BA"/>
    <w:rsid w:val="00D04A17"/>
    <w:rsid w:val="00D04BD0"/>
    <w:rsid w:val="00D04BE0"/>
    <w:rsid w:val="00D04CD1"/>
    <w:rsid w:val="00D04E1F"/>
    <w:rsid w:val="00D05935"/>
    <w:rsid w:val="00D059FC"/>
    <w:rsid w:val="00D05C48"/>
    <w:rsid w:val="00D05D1E"/>
    <w:rsid w:val="00D05EC5"/>
    <w:rsid w:val="00D068D3"/>
    <w:rsid w:val="00D0699C"/>
    <w:rsid w:val="00D06C18"/>
    <w:rsid w:val="00D071B3"/>
    <w:rsid w:val="00D073B5"/>
    <w:rsid w:val="00D07473"/>
    <w:rsid w:val="00D07512"/>
    <w:rsid w:val="00D076FF"/>
    <w:rsid w:val="00D0770A"/>
    <w:rsid w:val="00D078EA"/>
    <w:rsid w:val="00D0792A"/>
    <w:rsid w:val="00D07DBF"/>
    <w:rsid w:val="00D07ED7"/>
    <w:rsid w:val="00D1006D"/>
    <w:rsid w:val="00D100F7"/>
    <w:rsid w:val="00D10166"/>
    <w:rsid w:val="00D103AE"/>
    <w:rsid w:val="00D105BF"/>
    <w:rsid w:val="00D107C4"/>
    <w:rsid w:val="00D10DC6"/>
    <w:rsid w:val="00D10F52"/>
    <w:rsid w:val="00D11171"/>
    <w:rsid w:val="00D111B4"/>
    <w:rsid w:val="00D11296"/>
    <w:rsid w:val="00D1170F"/>
    <w:rsid w:val="00D11CAA"/>
    <w:rsid w:val="00D11D25"/>
    <w:rsid w:val="00D11EA7"/>
    <w:rsid w:val="00D120E3"/>
    <w:rsid w:val="00D121A5"/>
    <w:rsid w:val="00D1220D"/>
    <w:rsid w:val="00D122B8"/>
    <w:rsid w:val="00D12432"/>
    <w:rsid w:val="00D124CB"/>
    <w:rsid w:val="00D12967"/>
    <w:rsid w:val="00D129BD"/>
    <w:rsid w:val="00D12EAE"/>
    <w:rsid w:val="00D130B0"/>
    <w:rsid w:val="00D130D3"/>
    <w:rsid w:val="00D130DD"/>
    <w:rsid w:val="00D1334C"/>
    <w:rsid w:val="00D133C9"/>
    <w:rsid w:val="00D135BE"/>
    <w:rsid w:val="00D13D52"/>
    <w:rsid w:val="00D13FC2"/>
    <w:rsid w:val="00D13FFB"/>
    <w:rsid w:val="00D142D9"/>
    <w:rsid w:val="00D14559"/>
    <w:rsid w:val="00D148A3"/>
    <w:rsid w:val="00D148AF"/>
    <w:rsid w:val="00D14B69"/>
    <w:rsid w:val="00D1533F"/>
    <w:rsid w:val="00D153B7"/>
    <w:rsid w:val="00D1561E"/>
    <w:rsid w:val="00D15A3A"/>
    <w:rsid w:val="00D15AF0"/>
    <w:rsid w:val="00D15E3E"/>
    <w:rsid w:val="00D15E63"/>
    <w:rsid w:val="00D15F62"/>
    <w:rsid w:val="00D16163"/>
    <w:rsid w:val="00D16171"/>
    <w:rsid w:val="00D162BE"/>
    <w:rsid w:val="00D1634A"/>
    <w:rsid w:val="00D167CB"/>
    <w:rsid w:val="00D16BD0"/>
    <w:rsid w:val="00D16DA7"/>
    <w:rsid w:val="00D16E0F"/>
    <w:rsid w:val="00D17008"/>
    <w:rsid w:val="00D172E4"/>
    <w:rsid w:val="00D172E6"/>
    <w:rsid w:val="00D17572"/>
    <w:rsid w:val="00D17AF8"/>
    <w:rsid w:val="00D17B84"/>
    <w:rsid w:val="00D201FA"/>
    <w:rsid w:val="00D204EC"/>
    <w:rsid w:val="00D2051D"/>
    <w:rsid w:val="00D20526"/>
    <w:rsid w:val="00D205C2"/>
    <w:rsid w:val="00D20815"/>
    <w:rsid w:val="00D2083D"/>
    <w:rsid w:val="00D20851"/>
    <w:rsid w:val="00D2087E"/>
    <w:rsid w:val="00D20DFD"/>
    <w:rsid w:val="00D21050"/>
    <w:rsid w:val="00D2115E"/>
    <w:rsid w:val="00D2139E"/>
    <w:rsid w:val="00D21594"/>
    <w:rsid w:val="00D21846"/>
    <w:rsid w:val="00D21E68"/>
    <w:rsid w:val="00D2221B"/>
    <w:rsid w:val="00D222D5"/>
    <w:rsid w:val="00D22312"/>
    <w:rsid w:val="00D223DB"/>
    <w:rsid w:val="00D22B25"/>
    <w:rsid w:val="00D22C5C"/>
    <w:rsid w:val="00D22ECD"/>
    <w:rsid w:val="00D2312C"/>
    <w:rsid w:val="00D2333E"/>
    <w:rsid w:val="00D233C8"/>
    <w:rsid w:val="00D233DF"/>
    <w:rsid w:val="00D235D2"/>
    <w:rsid w:val="00D23656"/>
    <w:rsid w:val="00D237E9"/>
    <w:rsid w:val="00D238D5"/>
    <w:rsid w:val="00D23B57"/>
    <w:rsid w:val="00D24014"/>
    <w:rsid w:val="00D243B2"/>
    <w:rsid w:val="00D245C5"/>
    <w:rsid w:val="00D24727"/>
    <w:rsid w:val="00D24A53"/>
    <w:rsid w:val="00D24C56"/>
    <w:rsid w:val="00D24CCC"/>
    <w:rsid w:val="00D25019"/>
    <w:rsid w:val="00D2577E"/>
    <w:rsid w:val="00D2579B"/>
    <w:rsid w:val="00D25ABB"/>
    <w:rsid w:val="00D25AF9"/>
    <w:rsid w:val="00D25BFA"/>
    <w:rsid w:val="00D25D35"/>
    <w:rsid w:val="00D25E19"/>
    <w:rsid w:val="00D2614D"/>
    <w:rsid w:val="00D262F9"/>
    <w:rsid w:val="00D2650C"/>
    <w:rsid w:val="00D26BC4"/>
    <w:rsid w:val="00D26F50"/>
    <w:rsid w:val="00D27006"/>
    <w:rsid w:val="00D270F5"/>
    <w:rsid w:val="00D27140"/>
    <w:rsid w:val="00D27226"/>
    <w:rsid w:val="00D27250"/>
    <w:rsid w:val="00D27350"/>
    <w:rsid w:val="00D274DE"/>
    <w:rsid w:val="00D27522"/>
    <w:rsid w:val="00D276C1"/>
    <w:rsid w:val="00D27792"/>
    <w:rsid w:val="00D27A0B"/>
    <w:rsid w:val="00D27B40"/>
    <w:rsid w:val="00D27B69"/>
    <w:rsid w:val="00D27C67"/>
    <w:rsid w:val="00D27C95"/>
    <w:rsid w:val="00D27D49"/>
    <w:rsid w:val="00D27E2D"/>
    <w:rsid w:val="00D3003D"/>
    <w:rsid w:val="00D300F0"/>
    <w:rsid w:val="00D30BB0"/>
    <w:rsid w:val="00D30DEA"/>
    <w:rsid w:val="00D31023"/>
    <w:rsid w:val="00D310A6"/>
    <w:rsid w:val="00D312E2"/>
    <w:rsid w:val="00D3130C"/>
    <w:rsid w:val="00D31316"/>
    <w:rsid w:val="00D31437"/>
    <w:rsid w:val="00D318DB"/>
    <w:rsid w:val="00D3220B"/>
    <w:rsid w:val="00D3227E"/>
    <w:rsid w:val="00D32634"/>
    <w:rsid w:val="00D3267F"/>
    <w:rsid w:val="00D326B1"/>
    <w:rsid w:val="00D327AD"/>
    <w:rsid w:val="00D32B73"/>
    <w:rsid w:val="00D32BD9"/>
    <w:rsid w:val="00D32DFA"/>
    <w:rsid w:val="00D330ED"/>
    <w:rsid w:val="00D33199"/>
    <w:rsid w:val="00D331C8"/>
    <w:rsid w:val="00D331D9"/>
    <w:rsid w:val="00D331E1"/>
    <w:rsid w:val="00D332C0"/>
    <w:rsid w:val="00D33405"/>
    <w:rsid w:val="00D334B2"/>
    <w:rsid w:val="00D336A1"/>
    <w:rsid w:val="00D338DB"/>
    <w:rsid w:val="00D339DD"/>
    <w:rsid w:val="00D33B8D"/>
    <w:rsid w:val="00D33C3D"/>
    <w:rsid w:val="00D33CA8"/>
    <w:rsid w:val="00D33E77"/>
    <w:rsid w:val="00D33F46"/>
    <w:rsid w:val="00D34217"/>
    <w:rsid w:val="00D34469"/>
    <w:rsid w:val="00D344F1"/>
    <w:rsid w:val="00D348A4"/>
    <w:rsid w:val="00D348F4"/>
    <w:rsid w:val="00D3499E"/>
    <w:rsid w:val="00D34B6E"/>
    <w:rsid w:val="00D34F47"/>
    <w:rsid w:val="00D350FD"/>
    <w:rsid w:val="00D35387"/>
    <w:rsid w:val="00D35388"/>
    <w:rsid w:val="00D35422"/>
    <w:rsid w:val="00D35527"/>
    <w:rsid w:val="00D355DB"/>
    <w:rsid w:val="00D35609"/>
    <w:rsid w:val="00D358B0"/>
    <w:rsid w:val="00D359A5"/>
    <w:rsid w:val="00D35E73"/>
    <w:rsid w:val="00D360CB"/>
    <w:rsid w:val="00D360E3"/>
    <w:rsid w:val="00D362A5"/>
    <w:rsid w:val="00D36367"/>
    <w:rsid w:val="00D365BA"/>
    <w:rsid w:val="00D3677E"/>
    <w:rsid w:val="00D36944"/>
    <w:rsid w:val="00D36996"/>
    <w:rsid w:val="00D36AEB"/>
    <w:rsid w:val="00D36C24"/>
    <w:rsid w:val="00D36FAA"/>
    <w:rsid w:val="00D371BA"/>
    <w:rsid w:val="00D37298"/>
    <w:rsid w:val="00D3743E"/>
    <w:rsid w:val="00D37490"/>
    <w:rsid w:val="00D378C6"/>
    <w:rsid w:val="00D379A1"/>
    <w:rsid w:val="00D37C49"/>
    <w:rsid w:val="00D402AF"/>
    <w:rsid w:val="00D40792"/>
    <w:rsid w:val="00D407B3"/>
    <w:rsid w:val="00D40899"/>
    <w:rsid w:val="00D41248"/>
    <w:rsid w:val="00D41352"/>
    <w:rsid w:val="00D4140A"/>
    <w:rsid w:val="00D41709"/>
    <w:rsid w:val="00D41B6E"/>
    <w:rsid w:val="00D420F4"/>
    <w:rsid w:val="00D423CF"/>
    <w:rsid w:val="00D42570"/>
    <w:rsid w:val="00D42575"/>
    <w:rsid w:val="00D4293E"/>
    <w:rsid w:val="00D42F27"/>
    <w:rsid w:val="00D4396E"/>
    <w:rsid w:val="00D43F05"/>
    <w:rsid w:val="00D44088"/>
    <w:rsid w:val="00D4427C"/>
    <w:rsid w:val="00D44693"/>
    <w:rsid w:val="00D44870"/>
    <w:rsid w:val="00D44980"/>
    <w:rsid w:val="00D449C8"/>
    <w:rsid w:val="00D44B59"/>
    <w:rsid w:val="00D44D3F"/>
    <w:rsid w:val="00D452C9"/>
    <w:rsid w:val="00D455BA"/>
    <w:rsid w:val="00D4583E"/>
    <w:rsid w:val="00D4584C"/>
    <w:rsid w:val="00D458B9"/>
    <w:rsid w:val="00D4590E"/>
    <w:rsid w:val="00D45965"/>
    <w:rsid w:val="00D45F4A"/>
    <w:rsid w:val="00D46118"/>
    <w:rsid w:val="00D461F2"/>
    <w:rsid w:val="00D46386"/>
    <w:rsid w:val="00D4648C"/>
    <w:rsid w:val="00D469BC"/>
    <w:rsid w:val="00D46A80"/>
    <w:rsid w:val="00D46E2A"/>
    <w:rsid w:val="00D47168"/>
    <w:rsid w:val="00D47468"/>
    <w:rsid w:val="00D475F8"/>
    <w:rsid w:val="00D47728"/>
    <w:rsid w:val="00D477BD"/>
    <w:rsid w:val="00D477CF"/>
    <w:rsid w:val="00D479D2"/>
    <w:rsid w:val="00D47A7E"/>
    <w:rsid w:val="00D47C7C"/>
    <w:rsid w:val="00D500D9"/>
    <w:rsid w:val="00D5013F"/>
    <w:rsid w:val="00D503DB"/>
    <w:rsid w:val="00D505AA"/>
    <w:rsid w:val="00D50610"/>
    <w:rsid w:val="00D5097F"/>
    <w:rsid w:val="00D50AF3"/>
    <w:rsid w:val="00D50BAC"/>
    <w:rsid w:val="00D50C98"/>
    <w:rsid w:val="00D50D35"/>
    <w:rsid w:val="00D50E6C"/>
    <w:rsid w:val="00D50F91"/>
    <w:rsid w:val="00D510E9"/>
    <w:rsid w:val="00D515B2"/>
    <w:rsid w:val="00D515CD"/>
    <w:rsid w:val="00D522D4"/>
    <w:rsid w:val="00D5291B"/>
    <w:rsid w:val="00D52B25"/>
    <w:rsid w:val="00D52BEE"/>
    <w:rsid w:val="00D52F4E"/>
    <w:rsid w:val="00D530F6"/>
    <w:rsid w:val="00D531E2"/>
    <w:rsid w:val="00D53216"/>
    <w:rsid w:val="00D5323F"/>
    <w:rsid w:val="00D532CF"/>
    <w:rsid w:val="00D53926"/>
    <w:rsid w:val="00D53936"/>
    <w:rsid w:val="00D53A95"/>
    <w:rsid w:val="00D53D86"/>
    <w:rsid w:val="00D53DD1"/>
    <w:rsid w:val="00D53E92"/>
    <w:rsid w:val="00D54293"/>
    <w:rsid w:val="00D54728"/>
    <w:rsid w:val="00D547F3"/>
    <w:rsid w:val="00D54996"/>
    <w:rsid w:val="00D54E7B"/>
    <w:rsid w:val="00D54F04"/>
    <w:rsid w:val="00D5518A"/>
    <w:rsid w:val="00D555DC"/>
    <w:rsid w:val="00D5580F"/>
    <w:rsid w:val="00D55836"/>
    <w:rsid w:val="00D55ABE"/>
    <w:rsid w:val="00D55C3C"/>
    <w:rsid w:val="00D55C41"/>
    <w:rsid w:val="00D55E2A"/>
    <w:rsid w:val="00D55E73"/>
    <w:rsid w:val="00D560EB"/>
    <w:rsid w:val="00D563CC"/>
    <w:rsid w:val="00D567E5"/>
    <w:rsid w:val="00D5681A"/>
    <w:rsid w:val="00D56B0F"/>
    <w:rsid w:val="00D570D7"/>
    <w:rsid w:val="00D572EE"/>
    <w:rsid w:val="00D57A7E"/>
    <w:rsid w:val="00D57CE0"/>
    <w:rsid w:val="00D57D80"/>
    <w:rsid w:val="00D57FD2"/>
    <w:rsid w:val="00D60568"/>
    <w:rsid w:val="00D60616"/>
    <w:rsid w:val="00D606DF"/>
    <w:rsid w:val="00D6099C"/>
    <w:rsid w:val="00D60B65"/>
    <w:rsid w:val="00D60DC1"/>
    <w:rsid w:val="00D60EC5"/>
    <w:rsid w:val="00D60FBE"/>
    <w:rsid w:val="00D614F8"/>
    <w:rsid w:val="00D61A1F"/>
    <w:rsid w:val="00D61B3C"/>
    <w:rsid w:val="00D61BD0"/>
    <w:rsid w:val="00D61E4C"/>
    <w:rsid w:val="00D61F69"/>
    <w:rsid w:val="00D6252C"/>
    <w:rsid w:val="00D629AB"/>
    <w:rsid w:val="00D62AAC"/>
    <w:rsid w:val="00D62E8B"/>
    <w:rsid w:val="00D62EFD"/>
    <w:rsid w:val="00D630D0"/>
    <w:rsid w:val="00D63108"/>
    <w:rsid w:val="00D63124"/>
    <w:rsid w:val="00D63214"/>
    <w:rsid w:val="00D63297"/>
    <w:rsid w:val="00D632C5"/>
    <w:rsid w:val="00D63369"/>
    <w:rsid w:val="00D6342C"/>
    <w:rsid w:val="00D635D6"/>
    <w:rsid w:val="00D637BC"/>
    <w:rsid w:val="00D63E7B"/>
    <w:rsid w:val="00D64023"/>
    <w:rsid w:val="00D64170"/>
    <w:rsid w:val="00D641B8"/>
    <w:rsid w:val="00D6421F"/>
    <w:rsid w:val="00D6433C"/>
    <w:rsid w:val="00D6437C"/>
    <w:rsid w:val="00D6438D"/>
    <w:rsid w:val="00D644BB"/>
    <w:rsid w:val="00D6478B"/>
    <w:rsid w:val="00D64841"/>
    <w:rsid w:val="00D64983"/>
    <w:rsid w:val="00D64AB4"/>
    <w:rsid w:val="00D64DBC"/>
    <w:rsid w:val="00D6503B"/>
    <w:rsid w:val="00D651D6"/>
    <w:rsid w:val="00D6522C"/>
    <w:rsid w:val="00D652DA"/>
    <w:rsid w:val="00D65624"/>
    <w:rsid w:val="00D657ED"/>
    <w:rsid w:val="00D658B1"/>
    <w:rsid w:val="00D6627B"/>
    <w:rsid w:val="00D66293"/>
    <w:rsid w:val="00D6674D"/>
    <w:rsid w:val="00D6674E"/>
    <w:rsid w:val="00D66FFF"/>
    <w:rsid w:val="00D6713E"/>
    <w:rsid w:val="00D672E5"/>
    <w:rsid w:val="00D67526"/>
    <w:rsid w:val="00D67667"/>
    <w:rsid w:val="00D67971"/>
    <w:rsid w:val="00D679C5"/>
    <w:rsid w:val="00D67B81"/>
    <w:rsid w:val="00D67C12"/>
    <w:rsid w:val="00D67CC8"/>
    <w:rsid w:val="00D67E9C"/>
    <w:rsid w:val="00D67FDB"/>
    <w:rsid w:val="00D70029"/>
    <w:rsid w:val="00D700C6"/>
    <w:rsid w:val="00D70477"/>
    <w:rsid w:val="00D70484"/>
    <w:rsid w:val="00D7052A"/>
    <w:rsid w:val="00D7077D"/>
    <w:rsid w:val="00D70D3F"/>
    <w:rsid w:val="00D70ED2"/>
    <w:rsid w:val="00D7109A"/>
    <w:rsid w:val="00D716A8"/>
    <w:rsid w:val="00D718EB"/>
    <w:rsid w:val="00D71A35"/>
    <w:rsid w:val="00D71ED4"/>
    <w:rsid w:val="00D71F17"/>
    <w:rsid w:val="00D71FEB"/>
    <w:rsid w:val="00D7250C"/>
    <w:rsid w:val="00D72707"/>
    <w:rsid w:val="00D72780"/>
    <w:rsid w:val="00D7280C"/>
    <w:rsid w:val="00D72AA9"/>
    <w:rsid w:val="00D72B07"/>
    <w:rsid w:val="00D72C91"/>
    <w:rsid w:val="00D72DBC"/>
    <w:rsid w:val="00D72E3D"/>
    <w:rsid w:val="00D7313F"/>
    <w:rsid w:val="00D73342"/>
    <w:rsid w:val="00D7342D"/>
    <w:rsid w:val="00D7349D"/>
    <w:rsid w:val="00D7372F"/>
    <w:rsid w:val="00D7393C"/>
    <w:rsid w:val="00D73A6D"/>
    <w:rsid w:val="00D73C2F"/>
    <w:rsid w:val="00D73F5A"/>
    <w:rsid w:val="00D74121"/>
    <w:rsid w:val="00D74219"/>
    <w:rsid w:val="00D74338"/>
    <w:rsid w:val="00D746D6"/>
    <w:rsid w:val="00D74717"/>
    <w:rsid w:val="00D7479C"/>
    <w:rsid w:val="00D748EF"/>
    <w:rsid w:val="00D74ED4"/>
    <w:rsid w:val="00D74F2D"/>
    <w:rsid w:val="00D74F66"/>
    <w:rsid w:val="00D75147"/>
    <w:rsid w:val="00D755DE"/>
    <w:rsid w:val="00D756BF"/>
    <w:rsid w:val="00D756C6"/>
    <w:rsid w:val="00D75961"/>
    <w:rsid w:val="00D75B33"/>
    <w:rsid w:val="00D75BDA"/>
    <w:rsid w:val="00D75E3D"/>
    <w:rsid w:val="00D760BC"/>
    <w:rsid w:val="00D762BD"/>
    <w:rsid w:val="00D768EB"/>
    <w:rsid w:val="00D768EC"/>
    <w:rsid w:val="00D76A64"/>
    <w:rsid w:val="00D76DED"/>
    <w:rsid w:val="00D77023"/>
    <w:rsid w:val="00D77369"/>
    <w:rsid w:val="00D77626"/>
    <w:rsid w:val="00D77666"/>
    <w:rsid w:val="00D7766D"/>
    <w:rsid w:val="00D7774A"/>
    <w:rsid w:val="00D777B5"/>
    <w:rsid w:val="00D777D8"/>
    <w:rsid w:val="00D77B39"/>
    <w:rsid w:val="00D77C5A"/>
    <w:rsid w:val="00D77CEB"/>
    <w:rsid w:val="00D77DD9"/>
    <w:rsid w:val="00D801A5"/>
    <w:rsid w:val="00D80374"/>
    <w:rsid w:val="00D805A2"/>
    <w:rsid w:val="00D807B5"/>
    <w:rsid w:val="00D811C9"/>
    <w:rsid w:val="00D81802"/>
    <w:rsid w:val="00D81AEB"/>
    <w:rsid w:val="00D81DA5"/>
    <w:rsid w:val="00D81E4D"/>
    <w:rsid w:val="00D8245E"/>
    <w:rsid w:val="00D825E3"/>
    <w:rsid w:val="00D82678"/>
    <w:rsid w:val="00D82708"/>
    <w:rsid w:val="00D828F6"/>
    <w:rsid w:val="00D82C68"/>
    <w:rsid w:val="00D82CCF"/>
    <w:rsid w:val="00D82D86"/>
    <w:rsid w:val="00D83030"/>
    <w:rsid w:val="00D83034"/>
    <w:rsid w:val="00D83056"/>
    <w:rsid w:val="00D834FC"/>
    <w:rsid w:val="00D8363F"/>
    <w:rsid w:val="00D8379E"/>
    <w:rsid w:val="00D837D2"/>
    <w:rsid w:val="00D83A83"/>
    <w:rsid w:val="00D83ACE"/>
    <w:rsid w:val="00D83C08"/>
    <w:rsid w:val="00D83D53"/>
    <w:rsid w:val="00D83EAB"/>
    <w:rsid w:val="00D84141"/>
    <w:rsid w:val="00D84268"/>
    <w:rsid w:val="00D8432E"/>
    <w:rsid w:val="00D84B02"/>
    <w:rsid w:val="00D84C0E"/>
    <w:rsid w:val="00D84D93"/>
    <w:rsid w:val="00D84FFE"/>
    <w:rsid w:val="00D851F7"/>
    <w:rsid w:val="00D855B2"/>
    <w:rsid w:val="00D855FD"/>
    <w:rsid w:val="00D8563F"/>
    <w:rsid w:val="00D856A4"/>
    <w:rsid w:val="00D85AA5"/>
    <w:rsid w:val="00D85AE6"/>
    <w:rsid w:val="00D8607B"/>
    <w:rsid w:val="00D860F9"/>
    <w:rsid w:val="00D86760"/>
    <w:rsid w:val="00D868A7"/>
    <w:rsid w:val="00D86980"/>
    <w:rsid w:val="00D86BFA"/>
    <w:rsid w:val="00D86DB1"/>
    <w:rsid w:val="00D86EA9"/>
    <w:rsid w:val="00D87086"/>
    <w:rsid w:val="00D871EE"/>
    <w:rsid w:val="00D872C9"/>
    <w:rsid w:val="00D8749D"/>
    <w:rsid w:val="00D87567"/>
    <w:rsid w:val="00D876E7"/>
    <w:rsid w:val="00D8796D"/>
    <w:rsid w:val="00D87AC0"/>
    <w:rsid w:val="00D9031F"/>
    <w:rsid w:val="00D90B38"/>
    <w:rsid w:val="00D90ECF"/>
    <w:rsid w:val="00D90FD2"/>
    <w:rsid w:val="00D9107D"/>
    <w:rsid w:val="00D917FA"/>
    <w:rsid w:val="00D91DA1"/>
    <w:rsid w:val="00D920D6"/>
    <w:rsid w:val="00D92415"/>
    <w:rsid w:val="00D926C3"/>
    <w:rsid w:val="00D927E7"/>
    <w:rsid w:val="00D92ABA"/>
    <w:rsid w:val="00D92C2D"/>
    <w:rsid w:val="00D92D34"/>
    <w:rsid w:val="00D92FF8"/>
    <w:rsid w:val="00D93209"/>
    <w:rsid w:val="00D936AB"/>
    <w:rsid w:val="00D93AD3"/>
    <w:rsid w:val="00D93F23"/>
    <w:rsid w:val="00D94099"/>
    <w:rsid w:val="00D94135"/>
    <w:rsid w:val="00D941B6"/>
    <w:rsid w:val="00D94530"/>
    <w:rsid w:val="00D945D9"/>
    <w:rsid w:val="00D94631"/>
    <w:rsid w:val="00D9492F"/>
    <w:rsid w:val="00D949F0"/>
    <w:rsid w:val="00D9520D"/>
    <w:rsid w:val="00D95427"/>
    <w:rsid w:val="00D955C9"/>
    <w:rsid w:val="00D956DD"/>
    <w:rsid w:val="00D957E9"/>
    <w:rsid w:val="00D95DE4"/>
    <w:rsid w:val="00D961B4"/>
    <w:rsid w:val="00D96399"/>
    <w:rsid w:val="00D963CB"/>
    <w:rsid w:val="00D9684A"/>
    <w:rsid w:val="00D968A2"/>
    <w:rsid w:val="00D96CFD"/>
    <w:rsid w:val="00D97177"/>
    <w:rsid w:val="00D97186"/>
    <w:rsid w:val="00D9718B"/>
    <w:rsid w:val="00D9740C"/>
    <w:rsid w:val="00D977CE"/>
    <w:rsid w:val="00D978B5"/>
    <w:rsid w:val="00D979D6"/>
    <w:rsid w:val="00D97A4B"/>
    <w:rsid w:val="00D97A6F"/>
    <w:rsid w:val="00D97AB9"/>
    <w:rsid w:val="00D97D00"/>
    <w:rsid w:val="00D97D10"/>
    <w:rsid w:val="00D97EBC"/>
    <w:rsid w:val="00DA01E9"/>
    <w:rsid w:val="00DA02DD"/>
    <w:rsid w:val="00DA03D3"/>
    <w:rsid w:val="00DA0408"/>
    <w:rsid w:val="00DA04F7"/>
    <w:rsid w:val="00DA06A1"/>
    <w:rsid w:val="00DA07E8"/>
    <w:rsid w:val="00DA0A40"/>
    <w:rsid w:val="00DA0B0A"/>
    <w:rsid w:val="00DA0BA9"/>
    <w:rsid w:val="00DA0E22"/>
    <w:rsid w:val="00DA0E3B"/>
    <w:rsid w:val="00DA0E73"/>
    <w:rsid w:val="00DA168A"/>
    <w:rsid w:val="00DA1C32"/>
    <w:rsid w:val="00DA1D69"/>
    <w:rsid w:val="00DA1F79"/>
    <w:rsid w:val="00DA2250"/>
    <w:rsid w:val="00DA238A"/>
    <w:rsid w:val="00DA27B0"/>
    <w:rsid w:val="00DA305D"/>
    <w:rsid w:val="00DA30DF"/>
    <w:rsid w:val="00DA3669"/>
    <w:rsid w:val="00DA371C"/>
    <w:rsid w:val="00DA39B5"/>
    <w:rsid w:val="00DA3A3F"/>
    <w:rsid w:val="00DA3A5C"/>
    <w:rsid w:val="00DA3B58"/>
    <w:rsid w:val="00DA4019"/>
    <w:rsid w:val="00DA4144"/>
    <w:rsid w:val="00DA4162"/>
    <w:rsid w:val="00DA4443"/>
    <w:rsid w:val="00DA4488"/>
    <w:rsid w:val="00DA44EE"/>
    <w:rsid w:val="00DA45CD"/>
    <w:rsid w:val="00DA4741"/>
    <w:rsid w:val="00DA483B"/>
    <w:rsid w:val="00DA4914"/>
    <w:rsid w:val="00DA4B6D"/>
    <w:rsid w:val="00DA4D50"/>
    <w:rsid w:val="00DA4E0F"/>
    <w:rsid w:val="00DA5186"/>
    <w:rsid w:val="00DA51CB"/>
    <w:rsid w:val="00DA535E"/>
    <w:rsid w:val="00DA55E6"/>
    <w:rsid w:val="00DA5712"/>
    <w:rsid w:val="00DA5A37"/>
    <w:rsid w:val="00DA5B1B"/>
    <w:rsid w:val="00DA5D6F"/>
    <w:rsid w:val="00DA5E62"/>
    <w:rsid w:val="00DA5FF2"/>
    <w:rsid w:val="00DA60FF"/>
    <w:rsid w:val="00DA610F"/>
    <w:rsid w:val="00DA6265"/>
    <w:rsid w:val="00DA6446"/>
    <w:rsid w:val="00DA69BF"/>
    <w:rsid w:val="00DA6A6A"/>
    <w:rsid w:val="00DA6AE4"/>
    <w:rsid w:val="00DA6C3E"/>
    <w:rsid w:val="00DA6DF0"/>
    <w:rsid w:val="00DA70F9"/>
    <w:rsid w:val="00DA731C"/>
    <w:rsid w:val="00DA752D"/>
    <w:rsid w:val="00DA773B"/>
    <w:rsid w:val="00DA7775"/>
    <w:rsid w:val="00DA7930"/>
    <w:rsid w:val="00DA7CE9"/>
    <w:rsid w:val="00DA7CFB"/>
    <w:rsid w:val="00DA7D29"/>
    <w:rsid w:val="00DA7D40"/>
    <w:rsid w:val="00DB0250"/>
    <w:rsid w:val="00DB0505"/>
    <w:rsid w:val="00DB07F4"/>
    <w:rsid w:val="00DB0B24"/>
    <w:rsid w:val="00DB0C33"/>
    <w:rsid w:val="00DB0D4E"/>
    <w:rsid w:val="00DB0D50"/>
    <w:rsid w:val="00DB0E4F"/>
    <w:rsid w:val="00DB1347"/>
    <w:rsid w:val="00DB1517"/>
    <w:rsid w:val="00DB16ED"/>
    <w:rsid w:val="00DB1787"/>
    <w:rsid w:val="00DB19A1"/>
    <w:rsid w:val="00DB19A6"/>
    <w:rsid w:val="00DB1DFD"/>
    <w:rsid w:val="00DB2295"/>
    <w:rsid w:val="00DB258C"/>
    <w:rsid w:val="00DB27CB"/>
    <w:rsid w:val="00DB2EDD"/>
    <w:rsid w:val="00DB339C"/>
    <w:rsid w:val="00DB33CE"/>
    <w:rsid w:val="00DB3437"/>
    <w:rsid w:val="00DB34AC"/>
    <w:rsid w:val="00DB3589"/>
    <w:rsid w:val="00DB3768"/>
    <w:rsid w:val="00DB3B89"/>
    <w:rsid w:val="00DB3D9A"/>
    <w:rsid w:val="00DB3F5B"/>
    <w:rsid w:val="00DB4000"/>
    <w:rsid w:val="00DB4522"/>
    <w:rsid w:val="00DB4717"/>
    <w:rsid w:val="00DB47F5"/>
    <w:rsid w:val="00DB482C"/>
    <w:rsid w:val="00DB4A37"/>
    <w:rsid w:val="00DB4BCC"/>
    <w:rsid w:val="00DB4DCB"/>
    <w:rsid w:val="00DB4ECD"/>
    <w:rsid w:val="00DB5460"/>
    <w:rsid w:val="00DB579C"/>
    <w:rsid w:val="00DB596F"/>
    <w:rsid w:val="00DB5B71"/>
    <w:rsid w:val="00DB5CFF"/>
    <w:rsid w:val="00DB642F"/>
    <w:rsid w:val="00DB6602"/>
    <w:rsid w:val="00DB6B05"/>
    <w:rsid w:val="00DB6ED5"/>
    <w:rsid w:val="00DB711D"/>
    <w:rsid w:val="00DB7126"/>
    <w:rsid w:val="00DB781A"/>
    <w:rsid w:val="00DB7945"/>
    <w:rsid w:val="00DB7A7D"/>
    <w:rsid w:val="00DB7EDC"/>
    <w:rsid w:val="00DC0094"/>
    <w:rsid w:val="00DC014E"/>
    <w:rsid w:val="00DC021E"/>
    <w:rsid w:val="00DC063B"/>
    <w:rsid w:val="00DC070B"/>
    <w:rsid w:val="00DC08E7"/>
    <w:rsid w:val="00DC0A12"/>
    <w:rsid w:val="00DC0B6E"/>
    <w:rsid w:val="00DC0CC4"/>
    <w:rsid w:val="00DC0E2D"/>
    <w:rsid w:val="00DC0F80"/>
    <w:rsid w:val="00DC0FAB"/>
    <w:rsid w:val="00DC0FD4"/>
    <w:rsid w:val="00DC12F5"/>
    <w:rsid w:val="00DC14BE"/>
    <w:rsid w:val="00DC15D8"/>
    <w:rsid w:val="00DC1746"/>
    <w:rsid w:val="00DC1B2B"/>
    <w:rsid w:val="00DC1B64"/>
    <w:rsid w:val="00DC1DF0"/>
    <w:rsid w:val="00DC1F70"/>
    <w:rsid w:val="00DC1F9C"/>
    <w:rsid w:val="00DC1FC5"/>
    <w:rsid w:val="00DC20CF"/>
    <w:rsid w:val="00DC20F0"/>
    <w:rsid w:val="00DC256B"/>
    <w:rsid w:val="00DC25B3"/>
    <w:rsid w:val="00DC27E4"/>
    <w:rsid w:val="00DC28BF"/>
    <w:rsid w:val="00DC2A2F"/>
    <w:rsid w:val="00DC2BAE"/>
    <w:rsid w:val="00DC2C08"/>
    <w:rsid w:val="00DC2C15"/>
    <w:rsid w:val="00DC2E27"/>
    <w:rsid w:val="00DC3147"/>
    <w:rsid w:val="00DC34C2"/>
    <w:rsid w:val="00DC353D"/>
    <w:rsid w:val="00DC3609"/>
    <w:rsid w:val="00DC3885"/>
    <w:rsid w:val="00DC3B4A"/>
    <w:rsid w:val="00DC3D09"/>
    <w:rsid w:val="00DC3E7A"/>
    <w:rsid w:val="00DC3EA3"/>
    <w:rsid w:val="00DC3EF4"/>
    <w:rsid w:val="00DC42DE"/>
    <w:rsid w:val="00DC4846"/>
    <w:rsid w:val="00DC4C95"/>
    <w:rsid w:val="00DC4E17"/>
    <w:rsid w:val="00DC4E85"/>
    <w:rsid w:val="00DC504B"/>
    <w:rsid w:val="00DC55AC"/>
    <w:rsid w:val="00DC56B9"/>
    <w:rsid w:val="00DC5AB9"/>
    <w:rsid w:val="00DC5D46"/>
    <w:rsid w:val="00DC5FBD"/>
    <w:rsid w:val="00DC603E"/>
    <w:rsid w:val="00DC63DD"/>
    <w:rsid w:val="00DC6613"/>
    <w:rsid w:val="00DC6656"/>
    <w:rsid w:val="00DC66F5"/>
    <w:rsid w:val="00DC6826"/>
    <w:rsid w:val="00DC6BBC"/>
    <w:rsid w:val="00DC6E35"/>
    <w:rsid w:val="00DC70AF"/>
    <w:rsid w:val="00DC7193"/>
    <w:rsid w:val="00DC72C9"/>
    <w:rsid w:val="00DC760A"/>
    <w:rsid w:val="00DC76A3"/>
    <w:rsid w:val="00DC76FF"/>
    <w:rsid w:val="00DC7720"/>
    <w:rsid w:val="00DC7C79"/>
    <w:rsid w:val="00DC7C95"/>
    <w:rsid w:val="00DC7D11"/>
    <w:rsid w:val="00DC7E50"/>
    <w:rsid w:val="00DC7F67"/>
    <w:rsid w:val="00DC7FBE"/>
    <w:rsid w:val="00DD02E2"/>
    <w:rsid w:val="00DD0361"/>
    <w:rsid w:val="00DD04A9"/>
    <w:rsid w:val="00DD06D1"/>
    <w:rsid w:val="00DD0AEB"/>
    <w:rsid w:val="00DD1036"/>
    <w:rsid w:val="00DD12F5"/>
    <w:rsid w:val="00DD13D2"/>
    <w:rsid w:val="00DD153E"/>
    <w:rsid w:val="00DD160B"/>
    <w:rsid w:val="00DD1B7D"/>
    <w:rsid w:val="00DD1BD2"/>
    <w:rsid w:val="00DD1D32"/>
    <w:rsid w:val="00DD226A"/>
    <w:rsid w:val="00DD24C2"/>
    <w:rsid w:val="00DD2882"/>
    <w:rsid w:val="00DD288F"/>
    <w:rsid w:val="00DD2A5E"/>
    <w:rsid w:val="00DD2D9D"/>
    <w:rsid w:val="00DD2ECE"/>
    <w:rsid w:val="00DD30EA"/>
    <w:rsid w:val="00DD31C3"/>
    <w:rsid w:val="00DD38FB"/>
    <w:rsid w:val="00DD3B1F"/>
    <w:rsid w:val="00DD3BCB"/>
    <w:rsid w:val="00DD3D7C"/>
    <w:rsid w:val="00DD3F73"/>
    <w:rsid w:val="00DD40D4"/>
    <w:rsid w:val="00DD42C6"/>
    <w:rsid w:val="00DD431C"/>
    <w:rsid w:val="00DD45F7"/>
    <w:rsid w:val="00DD46AF"/>
    <w:rsid w:val="00DD4872"/>
    <w:rsid w:val="00DD4A82"/>
    <w:rsid w:val="00DD4C3B"/>
    <w:rsid w:val="00DD5063"/>
    <w:rsid w:val="00DD54E4"/>
    <w:rsid w:val="00DD5629"/>
    <w:rsid w:val="00DD575F"/>
    <w:rsid w:val="00DD58BC"/>
    <w:rsid w:val="00DD5935"/>
    <w:rsid w:val="00DD5AE1"/>
    <w:rsid w:val="00DD5B9B"/>
    <w:rsid w:val="00DD5F6C"/>
    <w:rsid w:val="00DD601C"/>
    <w:rsid w:val="00DD606E"/>
    <w:rsid w:val="00DD6297"/>
    <w:rsid w:val="00DD64ED"/>
    <w:rsid w:val="00DD6562"/>
    <w:rsid w:val="00DD678F"/>
    <w:rsid w:val="00DD67FD"/>
    <w:rsid w:val="00DD6C16"/>
    <w:rsid w:val="00DD6C58"/>
    <w:rsid w:val="00DD6D76"/>
    <w:rsid w:val="00DD6EE1"/>
    <w:rsid w:val="00DD7447"/>
    <w:rsid w:val="00DD74D8"/>
    <w:rsid w:val="00DD7A94"/>
    <w:rsid w:val="00DD7AB7"/>
    <w:rsid w:val="00DD7D56"/>
    <w:rsid w:val="00DD7D94"/>
    <w:rsid w:val="00DD7DEA"/>
    <w:rsid w:val="00DD7E74"/>
    <w:rsid w:val="00DD7F48"/>
    <w:rsid w:val="00DE0169"/>
    <w:rsid w:val="00DE0485"/>
    <w:rsid w:val="00DE0690"/>
    <w:rsid w:val="00DE0C73"/>
    <w:rsid w:val="00DE0F92"/>
    <w:rsid w:val="00DE1147"/>
    <w:rsid w:val="00DE11C9"/>
    <w:rsid w:val="00DE11FA"/>
    <w:rsid w:val="00DE1340"/>
    <w:rsid w:val="00DE15B4"/>
    <w:rsid w:val="00DE18B1"/>
    <w:rsid w:val="00DE1F4F"/>
    <w:rsid w:val="00DE2066"/>
    <w:rsid w:val="00DE227E"/>
    <w:rsid w:val="00DE2454"/>
    <w:rsid w:val="00DE247C"/>
    <w:rsid w:val="00DE2573"/>
    <w:rsid w:val="00DE2AD1"/>
    <w:rsid w:val="00DE2C09"/>
    <w:rsid w:val="00DE2C90"/>
    <w:rsid w:val="00DE2CDE"/>
    <w:rsid w:val="00DE2DAA"/>
    <w:rsid w:val="00DE2ECD"/>
    <w:rsid w:val="00DE2ED2"/>
    <w:rsid w:val="00DE3420"/>
    <w:rsid w:val="00DE3615"/>
    <w:rsid w:val="00DE3B81"/>
    <w:rsid w:val="00DE3BF6"/>
    <w:rsid w:val="00DE3D69"/>
    <w:rsid w:val="00DE3DA5"/>
    <w:rsid w:val="00DE3E8F"/>
    <w:rsid w:val="00DE410B"/>
    <w:rsid w:val="00DE4130"/>
    <w:rsid w:val="00DE4895"/>
    <w:rsid w:val="00DE4945"/>
    <w:rsid w:val="00DE4A65"/>
    <w:rsid w:val="00DE4ABC"/>
    <w:rsid w:val="00DE4D49"/>
    <w:rsid w:val="00DE4DB7"/>
    <w:rsid w:val="00DE507F"/>
    <w:rsid w:val="00DE520B"/>
    <w:rsid w:val="00DE533A"/>
    <w:rsid w:val="00DE53C3"/>
    <w:rsid w:val="00DE5608"/>
    <w:rsid w:val="00DE59B8"/>
    <w:rsid w:val="00DE5B37"/>
    <w:rsid w:val="00DE5CD2"/>
    <w:rsid w:val="00DE5E20"/>
    <w:rsid w:val="00DE5E38"/>
    <w:rsid w:val="00DE5FF3"/>
    <w:rsid w:val="00DE60D5"/>
    <w:rsid w:val="00DE60DE"/>
    <w:rsid w:val="00DE60EE"/>
    <w:rsid w:val="00DE6326"/>
    <w:rsid w:val="00DE6363"/>
    <w:rsid w:val="00DE6424"/>
    <w:rsid w:val="00DE6576"/>
    <w:rsid w:val="00DE6631"/>
    <w:rsid w:val="00DE669E"/>
    <w:rsid w:val="00DE6972"/>
    <w:rsid w:val="00DE6C12"/>
    <w:rsid w:val="00DE7138"/>
    <w:rsid w:val="00DE7354"/>
    <w:rsid w:val="00DE75A1"/>
    <w:rsid w:val="00DE7681"/>
    <w:rsid w:val="00DE76B4"/>
    <w:rsid w:val="00DE7BA1"/>
    <w:rsid w:val="00DF0089"/>
    <w:rsid w:val="00DF0436"/>
    <w:rsid w:val="00DF04C9"/>
    <w:rsid w:val="00DF0567"/>
    <w:rsid w:val="00DF05CD"/>
    <w:rsid w:val="00DF05E5"/>
    <w:rsid w:val="00DF07DD"/>
    <w:rsid w:val="00DF0C41"/>
    <w:rsid w:val="00DF0EFD"/>
    <w:rsid w:val="00DF1169"/>
    <w:rsid w:val="00DF1221"/>
    <w:rsid w:val="00DF18A2"/>
    <w:rsid w:val="00DF19A7"/>
    <w:rsid w:val="00DF1A89"/>
    <w:rsid w:val="00DF1B68"/>
    <w:rsid w:val="00DF1F18"/>
    <w:rsid w:val="00DF271B"/>
    <w:rsid w:val="00DF2C79"/>
    <w:rsid w:val="00DF2DCF"/>
    <w:rsid w:val="00DF2E60"/>
    <w:rsid w:val="00DF30B3"/>
    <w:rsid w:val="00DF31EA"/>
    <w:rsid w:val="00DF3475"/>
    <w:rsid w:val="00DF3A1D"/>
    <w:rsid w:val="00DF3AD5"/>
    <w:rsid w:val="00DF4248"/>
    <w:rsid w:val="00DF43B1"/>
    <w:rsid w:val="00DF43E2"/>
    <w:rsid w:val="00DF47BB"/>
    <w:rsid w:val="00DF49D5"/>
    <w:rsid w:val="00DF4B58"/>
    <w:rsid w:val="00DF4B80"/>
    <w:rsid w:val="00DF4D38"/>
    <w:rsid w:val="00DF5017"/>
    <w:rsid w:val="00DF5052"/>
    <w:rsid w:val="00DF520E"/>
    <w:rsid w:val="00DF537A"/>
    <w:rsid w:val="00DF5438"/>
    <w:rsid w:val="00DF55FB"/>
    <w:rsid w:val="00DF56AF"/>
    <w:rsid w:val="00DF570D"/>
    <w:rsid w:val="00DF5A03"/>
    <w:rsid w:val="00DF5CE4"/>
    <w:rsid w:val="00DF5E7B"/>
    <w:rsid w:val="00DF5F3C"/>
    <w:rsid w:val="00DF6098"/>
    <w:rsid w:val="00DF627F"/>
    <w:rsid w:val="00DF6336"/>
    <w:rsid w:val="00DF63D5"/>
    <w:rsid w:val="00DF6758"/>
    <w:rsid w:val="00DF6764"/>
    <w:rsid w:val="00DF6BA1"/>
    <w:rsid w:val="00DF6C8B"/>
    <w:rsid w:val="00DF6F2C"/>
    <w:rsid w:val="00DF7221"/>
    <w:rsid w:val="00DF74E0"/>
    <w:rsid w:val="00DF7799"/>
    <w:rsid w:val="00DF7D1B"/>
    <w:rsid w:val="00DF7EC5"/>
    <w:rsid w:val="00E00373"/>
    <w:rsid w:val="00E004A7"/>
    <w:rsid w:val="00E0079F"/>
    <w:rsid w:val="00E007CD"/>
    <w:rsid w:val="00E007FD"/>
    <w:rsid w:val="00E00A95"/>
    <w:rsid w:val="00E010DD"/>
    <w:rsid w:val="00E013CB"/>
    <w:rsid w:val="00E01733"/>
    <w:rsid w:val="00E01784"/>
    <w:rsid w:val="00E01A5F"/>
    <w:rsid w:val="00E01F6E"/>
    <w:rsid w:val="00E02131"/>
    <w:rsid w:val="00E0230A"/>
    <w:rsid w:val="00E025B0"/>
    <w:rsid w:val="00E0260F"/>
    <w:rsid w:val="00E026D7"/>
    <w:rsid w:val="00E02AA8"/>
    <w:rsid w:val="00E02B33"/>
    <w:rsid w:val="00E02C1F"/>
    <w:rsid w:val="00E02DB7"/>
    <w:rsid w:val="00E02DCB"/>
    <w:rsid w:val="00E03162"/>
    <w:rsid w:val="00E0332B"/>
    <w:rsid w:val="00E0341B"/>
    <w:rsid w:val="00E034D7"/>
    <w:rsid w:val="00E03520"/>
    <w:rsid w:val="00E039A3"/>
    <w:rsid w:val="00E039C9"/>
    <w:rsid w:val="00E03A04"/>
    <w:rsid w:val="00E03B40"/>
    <w:rsid w:val="00E03EBA"/>
    <w:rsid w:val="00E040FD"/>
    <w:rsid w:val="00E0448E"/>
    <w:rsid w:val="00E047C8"/>
    <w:rsid w:val="00E047CB"/>
    <w:rsid w:val="00E047FE"/>
    <w:rsid w:val="00E048EC"/>
    <w:rsid w:val="00E0493D"/>
    <w:rsid w:val="00E04D9F"/>
    <w:rsid w:val="00E04E93"/>
    <w:rsid w:val="00E04EF4"/>
    <w:rsid w:val="00E05984"/>
    <w:rsid w:val="00E059BD"/>
    <w:rsid w:val="00E05FED"/>
    <w:rsid w:val="00E06436"/>
    <w:rsid w:val="00E06958"/>
    <w:rsid w:val="00E06ACF"/>
    <w:rsid w:val="00E06D1E"/>
    <w:rsid w:val="00E07436"/>
    <w:rsid w:val="00E07562"/>
    <w:rsid w:val="00E075AA"/>
    <w:rsid w:val="00E07820"/>
    <w:rsid w:val="00E0785B"/>
    <w:rsid w:val="00E0794E"/>
    <w:rsid w:val="00E1007F"/>
    <w:rsid w:val="00E10183"/>
    <w:rsid w:val="00E101CA"/>
    <w:rsid w:val="00E10212"/>
    <w:rsid w:val="00E10274"/>
    <w:rsid w:val="00E1030F"/>
    <w:rsid w:val="00E106AB"/>
    <w:rsid w:val="00E106EB"/>
    <w:rsid w:val="00E1085B"/>
    <w:rsid w:val="00E10E6C"/>
    <w:rsid w:val="00E10F87"/>
    <w:rsid w:val="00E10FDB"/>
    <w:rsid w:val="00E110E7"/>
    <w:rsid w:val="00E110F9"/>
    <w:rsid w:val="00E111A4"/>
    <w:rsid w:val="00E11449"/>
    <w:rsid w:val="00E114A8"/>
    <w:rsid w:val="00E11981"/>
    <w:rsid w:val="00E11B71"/>
    <w:rsid w:val="00E11BC1"/>
    <w:rsid w:val="00E11E5E"/>
    <w:rsid w:val="00E11F23"/>
    <w:rsid w:val="00E12240"/>
    <w:rsid w:val="00E1230A"/>
    <w:rsid w:val="00E126A2"/>
    <w:rsid w:val="00E1284F"/>
    <w:rsid w:val="00E128B1"/>
    <w:rsid w:val="00E12A42"/>
    <w:rsid w:val="00E12D1E"/>
    <w:rsid w:val="00E12DF0"/>
    <w:rsid w:val="00E1306D"/>
    <w:rsid w:val="00E13538"/>
    <w:rsid w:val="00E13827"/>
    <w:rsid w:val="00E13B2D"/>
    <w:rsid w:val="00E13E91"/>
    <w:rsid w:val="00E13F0C"/>
    <w:rsid w:val="00E13FC2"/>
    <w:rsid w:val="00E1403C"/>
    <w:rsid w:val="00E141C2"/>
    <w:rsid w:val="00E14427"/>
    <w:rsid w:val="00E145C9"/>
    <w:rsid w:val="00E146A6"/>
    <w:rsid w:val="00E146F9"/>
    <w:rsid w:val="00E1499F"/>
    <w:rsid w:val="00E14A76"/>
    <w:rsid w:val="00E14AA4"/>
    <w:rsid w:val="00E14D12"/>
    <w:rsid w:val="00E14E5C"/>
    <w:rsid w:val="00E14EBF"/>
    <w:rsid w:val="00E150BA"/>
    <w:rsid w:val="00E153DF"/>
    <w:rsid w:val="00E15502"/>
    <w:rsid w:val="00E15F3C"/>
    <w:rsid w:val="00E1604C"/>
    <w:rsid w:val="00E16401"/>
    <w:rsid w:val="00E165EF"/>
    <w:rsid w:val="00E166B7"/>
    <w:rsid w:val="00E169A0"/>
    <w:rsid w:val="00E16E2B"/>
    <w:rsid w:val="00E17157"/>
    <w:rsid w:val="00E171F5"/>
    <w:rsid w:val="00E1747F"/>
    <w:rsid w:val="00E175C3"/>
    <w:rsid w:val="00E17A3B"/>
    <w:rsid w:val="00E17C4F"/>
    <w:rsid w:val="00E17D2C"/>
    <w:rsid w:val="00E17D60"/>
    <w:rsid w:val="00E2002E"/>
    <w:rsid w:val="00E20484"/>
    <w:rsid w:val="00E208C8"/>
    <w:rsid w:val="00E20A0B"/>
    <w:rsid w:val="00E20B9A"/>
    <w:rsid w:val="00E20BB8"/>
    <w:rsid w:val="00E20BC5"/>
    <w:rsid w:val="00E20DA3"/>
    <w:rsid w:val="00E21356"/>
    <w:rsid w:val="00E215D8"/>
    <w:rsid w:val="00E21B97"/>
    <w:rsid w:val="00E21EB1"/>
    <w:rsid w:val="00E22968"/>
    <w:rsid w:val="00E22E15"/>
    <w:rsid w:val="00E23498"/>
    <w:rsid w:val="00E2490F"/>
    <w:rsid w:val="00E24A44"/>
    <w:rsid w:val="00E24B64"/>
    <w:rsid w:val="00E24C06"/>
    <w:rsid w:val="00E24CF0"/>
    <w:rsid w:val="00E24F4E"/>
    <w:rsid w:val="00E25107"/>
    <w:rsid w:val="00E252D4"/>
    <w:rsid w:val="00E25728"/>
    <w:rsid w:val="00E25771"/>
    <w:rsid w:val="00E25BD6"/>
    <w:rsid w:val="00E25E1C"/>
    <w:rsid w:val="00E25F3E"/>
    <w:rsid w:val="00E26300"/>
    <w:rsid w:val="00E26401"/>
    <w:rsid w:val="00E264B7"/>
    <w:rsid w:val="00E266F1"/>
    <w:rsid w:val="00E269FE"/>
    <w:rsid w:val="00E26BD6"/>
    <w:rsid w:val="00E26DBE"/>
    <w:rsid w:val="00E26E26"/>
    <w:rsid w:val="00E26E2E"/>
    <w:rsid w:val="00E27247"/>
    <w:rsid w:val="00E273B0"/>
    <w:rsid w:val="00E2746D"/>
    <w:rsid w:val="00E27630"/>
    <w:rsid w:val="00E27AC0"/>
    <w:rsid w:val="00E27BEF"/>
    <w:rsid w:val="00E27C0E"/>
    <w:rsid w:val="00E27E76"/>
    <w:rsid w:val="00E30391"/>
    <w:rsid w:val="00E3057F"/>
    <w:rsid w:val="00E30AF6"/>
    <w:rsid w:val="00E30B00"/>
    <w:rsid w:val="00E30EEC"/>
    <w:rsid w:val="00E30F71"/>
    <w:rsid w:val="00E3101B"/>
    <w:rsid w:val="00E311C8"/>
    <w:rsid w:val="00E3144E"/>
    <w:rsid w:val="00E3157E"/>
    <w:rsid w:val="00E3159B"/>
    <w:rsid w:val="00E317E7"/>
    <w:rsid w:val="00E31E9F"/>
    <w:rsid w:val="00E32083"/>
    <w:rsid w:val="00E32343"/>
    <w:rsid w:val="00E32433"/>
    <w:rsid w:val="00E324AD"/>
    <w:rsid w:val="00E32514"/>
    <w:rsid w:val="00E32553"/>
    <w:rsid w:val="00E326CA"/>
    <w:rsid w:val="00E32A9E"/>
    <w:rsid w:val="00E32AE9"/>
    <w:rsid w:val="00E32B6B"/>
    <w:rsid w:val="00E32CAE"/>
    <w:rsid w:val="00E33166"/>
    <w:rsid w:val="00E339F6"/>
    <w:rsid w:val="00E33C77"/>
    <w:rsid w:val="00E33EDC"/>
    <w:rsid w:val="00E34582"/>
    <w:rsid w:val="00E345CF"/>
    <w:rsid w:val="00E345E0"/>
    <w:rsid w:val="00E34F5B"/>
    <w:rsid w:val="00E35217"/>
    <w:rsid w:val="00E35242"/>
    <w:rsid w:val="00E35959"/>
    <w:rsid w:val="00E359C3"/>
    <w:rsid w:val="00E35A4B"/>
    <w:rsid w:val="00E35ACA"/>
    <w:rsid w:val="00E35BD6"/>
    <w:rsid w:val="00E364EF"/>
    <w:rsid w:val="00E36628"/>
    <w:rsid w:val="00E3675E"/>
    <w:rsid w:val="00E36892"/>
    <w:rsid w:val="00E3749E"/>
    <w:rsid w:val="00E3788F"/>
    <w:rsid w:val="00E37AC6"/>
    <w:rsid w:val="00E37B19"/>
    <w:rsid w:val="00E37B88"/>
    <w:rsid w:val="00E37F87"/>
    <w:rsid w:val="00E40000"/>
    <w:rsid w:val="00E401B7"/>
    <w:rsid w:val="00E40405"/>
    <w:rsid w:val="00E40772"/>
    <w:rsid w:val="00E40E6B"/>
    <w:rsid w:val="00E40E9D"/>
    <w:rsid w:val="00E4101C"/>
    <w:rsid w:val="00E410B2"/>
    <w:rsid w:val="00E410E4"/>
    <w:rsid w:val="00E4114B"/>
    <w:rsid w:val="00E412D5"/>
    <w:rsid w:val="00E413B6"/>
    <w:rsid w:val="00E41560"/>
    <w:rsid w:val="00E416BA"/>
    <w:rsid w:val="00E41DF5"/>
    <w:rsid w:val="00E41E96"/>
    <w:rsid w:val="00E41F43"/>
    <w:rsid w:val="00E42020"/>
    <w:rsid w:val="00E42501"/>
    <w:rsid w:val="00E427AA"/>
    <w:rsid w:val="00E428F9"/>
    <w:rsid w:val="00E43501"/>
    <w:rsid w:val="00E435B6"/>
    <w:rsid w:val="00E43607"/>
    <w:rsid w:val="00E436E2"/>
    <w:rsid w:val="00E43CE4"/>
    <w:rsid w:val="00E43E90"/>
    <w:rsid w:val="00E44652"/>
    <w:rsid w:val="00E44856"/>
    <w:rsid w:val="00E44897"/>
    <w:rsid w:val="00E449E7"/>
    <w:rsid w:val="00E44AE1"/>
    <w:rsid w:val="00E44B69"/>
    <w:rsid w:val="00E44B72"/>
    <w:rsid w:val="00E44ECF"/>
    <w:rsid w:val="00E44EE4"/>
    <w:rsid w:val="00E44F59"/>
    <w:rsid w:val="00E44FD4"/>
    <w:rsid w:val="00E45229"/>
    <w:rsid w:val="00E45468"/>
    <w:rsid w:val="00E454F2"/>
    <w:rsid w:val="00E457F8"/>
    <w:rsid w:val="00E45904"/>
    <w:rsid w:val="00E45943"/>
    <w:rsid w:val="00E45FD3"/>
    <w:rsid w:val="00E460B1"/>
    <w:rsid w:val="00E46180"/>
    <w:rsid w:val="00E46712"/>
    <w:rsid w:val="00E46769"/>
    <w:rsid w:val="00E4687E"/>
    <w:rsid w:val="00E46882"/>
    <w:rsid w:val="00E46902"/>
    <w:rsid w:val="00E4696C"/>
    <w:rsid w:val="00E469A4"/>
    <w:rsid w:val="00E46AB0"/>
    <w:rsid w:val="00E46C41"/>
    <w:rsid w:val="00E46D8A"/>
    <w:rsid w:val="00E46EB8"/>
    <w:rsid w:val="00E46FD8"/>
    <w:rsid w:val="00E472D8"/>
    <w:rsid w:val="00E47329"/>
    <w:rsid w:val="00E47356"/>
    <w:rsid w:val="00E473B7"/>
    <w:rsid w:val="00E4746F"/>
    <w:rsid w:val="00E476C1"/>
    <w:rsid w:val="00E47815"/>
    <w:rsid w:val="00E4786D"/>
    <w:rsid w:val="00E47A43"/>
    <w:rsid w:val="00E47D7C"/>
    <w:rsid w:val="00E47FC1"/>
    <w:rsid w:val="00E502EB"/>
    <w:rsid w:val="00E506B6"/>
    <w:rsid w:val="00E50806"/>
    <w:rsid w:val="00E50FEB"/>
    <w:rsid w:val="00E51128"/>
    <w:rsid w:val="00E512FC"/>
    <w:rsid w:val="00E516B9"/>
    <w:rsid w:val="00E5173A"/>
    <w:rsid w:val="00E518E6"/>
    <w:rsid w:val="00E518FA"/>
    <w:rsid w:val="00E51929"/>
    <w:rsid w:val="00E51A77"/>
    <w:rsid w:val="00E51EA9"/>
    <w:rsid w:val="00E52055"/>
    <w:rsid w:val="00E523E0"/>
    <w:rsid w:val="00E524F4"/>
    <w:rsid w:val="00E528DC"/>
    <w:rsid w:val="00E52A38"/>
    <w:rsid w:val="00E52A99"/>
    <w:rsid w:val="00E52D54"/>
    <w:rsid w:val="00E5337F"/>
    <w:rsid w:val="00E53769"/>
    <w:rsid w:val="00E53BBF"/>
    <w:rsid w:val="00E53BEE"/>
    <w:rsid w:val="00E53CFB"/>
    <w:rsid w:val="00E54523"/>
    <w:rsid w:val="00E545AB"/>
    <w:rsid w:val="00E545D5"/>
    <w:rsid w:val="00E5470F"/>
    <w:rsid w:val="00E54995"/>
    <w:rsid w:val="00E54DE7"/>
    <w:rsid w:val="00E54FD4"/>
    <w:rsid w:val="00E550ED"/>
    <w:rsid w:val="00E551AE"/>
    <w:rsid w:val="00E555AB"/>
    <w:rsid w:val="00E55B27"/>
    <w:rsid w:val="00E55CE7"/>
    <w:rsid w:val="00E56053"/>
    <w:rsid w:val="00E561DB"/>
    <w:rsid w:val="00E561EA"/>
    <w:rsid w:val="00E56242"/>
    <w:rsid w:val="00E562EE"/>
    <w:rsid w:val="00E565C9"/>
    <w:rsid w:val="00E566F3"/>
    <w:rsid w:val="00E5686E"/>
    <w:rsid w:val="00E5694C"/>
    <w:rsid w:val="00E56B05"/>
    <w:rsid w:val="00E56C24"/>
    <w:rsid w:val="00E56CE5"/>
    <w:rsid w:val="00E56DB5"/>
    <w:rsid w:val="00E56FEE"/>
    <w:rsid w:val="00E5704D"/>
    <w:rsid w:val="00E570FE"/>
    <w:rsid w:val="00E579A3"/>
    <w:rsid w:val="00E57D54"/>
    <w:rsid w:val="00E57E17"/>
    <w:rsid w:val="00E57FA5"/>
    <w:rsid w:val="00E60051"/>
    <w:rsid w:val="00E600A3"/>
    <w:rsid w:val="00E600FA"/>
    <w:rsid w:val="00E60638"/>
    <w:rsid w:val="00E606C3"/>
    <w:rsid w:val="00E607AF"/>
    <w:rsid w:val="00E6128F"/>
    <w:rsid w:val="00E613A3"/>
    <w:rsid w:val="00E617D2"/>
    <w:rsid w:val="00E61826"/>
    <w:rsid w:val="00E61918"/>
    <w:rsid w:val="00E61981"/>
    <w:rsid w:val="00E619AD"/>
    <w:rsid w:val="00E61C03"/>
    <w:rsid w:val="00E62133"/>
    <w:rsid w:val="00E6221E"/>
    <w:rsid w:val="00E6226E"/>
    <w:rsid w:val="00E6237E"/>
    <w:rsid w:val="00E623C3"/>
    <w:rsid w:val="00E62576"/>
    <w:rsid w:val="00E6283C"/>
    <w:rsid w:val="00E6293E"/>
    <w:rsid w:val="00E62C3D"/>
    <w:rsid w:val="00E62FC8"/>
    <w:rsid w:val="00E63139"/>
    <w:rsid w:val="00E631FC"/>
    <w:rsid w:val="00E63240"/>
    <w:rsid w:val="00E633BF"/>
    <w:rsid w:val="00E63439"/>
    <w:rsid w:val="00E63543"/>
    <w:rsid w:val="00E637F1"/>
    <w:rsid w:val="00E638A9"/>
    <w:rsid w:val="00E63A18"/>
    <w:rsid w:val="00E63BD0"/>
    <w:rsid w:val="00E63F53"/>
    <w:rsid w:val="00E641D9"/>
    <w:rsid w:val="00E645DC"/>
    <w:rsid w:val="00E64615"/>
    <w:rsid w:val="00E6468D"/>
    <w:rsid w:val="00E648D3"/>
    <w:rsid w:val="00E649C5"/>
    <w:rsid w:val="00E649DA"/>
    <w:rsid w:val="00E64B9C"/>
    <w:rsid w:val="00E64BFD"/>
    <w:rsid w:val="00E64C1E"/>
    <w:rsid w:val="00E65075"/>
    <w:rsid w:val="00E65233"/>
    <w:rsid w:val="00E654A6"/>
    <w:rsid w:val="00E655D4"/>
    <w:rsid w:val="00E656C1"/>
    <w:rsid w:val="00E6594E"/>
    <w:rsid w:val="00E659DE"/>
    <w:rsid w:val="00E659F9"/>
    <w:rsid w:val="00E65A41"/>
    <w:rsid w:val="00E65BA4"/>
    <w:rsid w:val="00E662FF"/>
    <w:rsid w:val="00E667CF"/>
    <w:rsid w:val="00E66D4D"/>
    <w:rsid w:val="00E6759A"/>
    <w:rsid w:val="00E676AB"/>
    <w:rsid w:val="00E676EF"/>
    <w:rsid w:val="00E67BE4"/>
    <w:rsid w:val="00E67BF4"/>
    <w:rsid w:val="00E67C55"/>
    <w:rsid w:val="00E67EFD"/>
    <w:rsid w:val="00E7025D"/>
    <w:rsid w:val="00E707AE"/>
    <w:rsid w:val="00E70A4C"/>
    <w:rsid w:val="00E71006"/>
    <w:rsid w:val="00E71075"/>
    <w:rsid w:val="00E710A0"/>
    <w:rsid w:val="00E711F1"/>
    <w:rsid w:val="00E713E7"/>
    <w:rsid w:val="00E71557"/>
    <w:rsid w:val="00E7190B"/>
    <w:rsid w:val="00E71A87"/>
    <w:rsid w:val="00E71B53"/>
    <w:rsid w:val="00E71C63"/>
    <w:rsid w:val="00E71E30"/>
    <w:rsid w:val="00E72112"/>
    <w:rsid w:val="00E7213C"/>
    <w:rsid w:val="00E72290"/>
    <w:rsid w:val="00E722AB"/>
    <w:rsid w:val="00E7281F"/>
    <w:rsid w:val="00E7351C"/>
    <w:rsid w:val="00E73822"/>
    <w:rsid w:val="00E73908"/>
    <w:rsid w:val="00E739E5"/>
    <w:rsid w:val="00E73AF2"/>
    <w:rsid w:val="00E73D15"/>
    <w:rsid w:val="00E73D5E"/>
    <w:rsid w:val="00E73E8D"/>
    <w:rsid w:val="00E73F89"/>
    <w:rsid w:val="00E73FD4"/>
    <w:rsid w:val="00E73FE7"/>
    <w:rsid w:val="00E7429A"/>
    <w:rsid w:val="00E743ED"/>
    <w:rsid w:val="00E74406"/>
    <w:rsid w:val="00E74E0F"/>
    <w:rsid w:val="00E74E8A"/>
    <w:rsid w:val="00E75336"/>
    <w:rsid w:val="00E753AA"/>
    <w:rsid w:val="00E753AF"/>
    <w:rsid w:val="00E756C6"/>
    <w:rsid w:val="00E758A6"/>
    <w:rsid w:val="00E75927"/>
    <w:rsid w:val="00E75ADA"/>
    <w:rsid w:val="00E75B74"/>
    <w:rsid w:val="00E75DFB"/>
    <w:rsid w:val="00E760D7"/>
    <w:rsid w:val="00E76312"/>
    <w:rsid w:val="00E76695"/>
    <w:rsid w:val="00E766BE"/>
    <w:rsid w:val="00E76814"/>
    <w:rsid w:val="00E76913"/>
    <w:rsid w:val="00E76AF3"/>
    <w:rsid w:val="00E7714A"/>
    <w:rsid w:val="00E772FE"/>
    <w:rsid w:val="00E77618"/>
    <w:rsid w:val="00E779FA"/>
    <w:rsid w:val="00E77BCC"/>
    <w:rsid w:val="00E77D8D"/>
    <w:rsid w:val="00E77E08"/>
    <w:rsid w:val="00E77E34"/>
    <w:rsid w:val="00E80098"/>
    <w:rsid w:val="00E80173"/>
    <w:rsid w:val="00E8063E"/>
    <w:rsid w:val="00E80C0A"/>
    <w:rsid w:val="00E80C0F"/>
    <w:rsid w:val="00E80E3B"/>
    <w:rsid w:val="00E810E7"/>
    <w:rsid w:val="00E8138D"/>
    <w:rsid w:val="00E813AA"/>
    <w:rsid w:val="00E8142C"/>
    <w:rsid w:val="00E815D9"/>
    <w:rsid w:val="00E81697"/>
    <w:rsid w:val="00E81A2E"/>
    <w:rsid w:val="00E81CE0"/>
    <w:rsid w:val="00E81DF4"/>
    <w:rsid w:val="00E821D0"/>
    <w:rsid w:val="00E82304"/>
    <w:rsid w:val="00E8277E"/>
    <w:rsid w:val="00E828BD"/>
    <w:rsid w:val="00E82EDF"/>
    <w:rsid w:val="00E82F24"/>
    <w:rsid w:val="00E82F9A"/>
    <w:rsid w:val="00E831DF"/>
    <w:rsid w:val="00E8362F"/>
    <w:rsid w:val="00E836D2"/>
    <w:rsid w:val="00E8382C"/>
    <w:rsid w:val="00E838E9"/>
    <w:rsid w:val="00E83E59"/>
    <w:rsid w:val="00E84140"/>
    <w:rsid w:val="00E846FD"/>
    <w:rsid w:val="00E84C7F"/>
    <w:rsid w:val="00E84FD9"/>
    <w:rsid w:val="00E84FDC"/>
    <w:rsid w:val="00E850E2"/>
    <w:rsid w:val="00E851DE"/>
    <w:rsid w:val="00E85463"/>
    <w:rsid w:val="00E85957"/>
    <w:rsid w:val="00E85FA0"/>
    <w:rsid w:val="00E86381"/>
    <w:rsid w:val="00E864DE"/>
    <w:rsid w:val="00E86533"/>
    <w:rsid w:val="00E8655A"/>
    <w:rsid w:val="00E86A89"/>
    <w:rsid w:val="00E86AF4"/>
    <w:rsid w:val="00E872BB"/>
    <w:rsid w:val="00E87CF1"/>
    <w:rsid w:val="00E87D45"/>
    <w:rsid w:val="00E9027A"/>
    <w:rsid w:val="00E903D7"/>
    <w:rsid w:val="00E9063B"/>
    <w:rsid w:val="00E90651"/>
    <w:rsid w:val="00E908C4"/>
    <w:rsid w:val="00E90B82"/>
    <w:rsid w:val="00E90EE7"/>
    <w:rsid w:val="00E90EFC"/>
    <w:rsid w:val="00E90F34"/>
    <w:rsid w:val="00E90FCD"/>
    <w:rsid w:val="00E91077"/>
    <w:rsid w:val="00E911D9"/>
    <w:rsid w:val="00E91472"/>
    <w:rsid w:val="00E9149C"/>
    <w:rsid w:val="00E91A21"/>
    <w:rsid w:val="00E91A70"/>
    <w:rsid w:val="00E91C57"/>
    <w:rsid w:val="00E91FC2"/>
    <w:rsid w:val="00E9209B"/>
    <w:rsid w:val="00E9214B"/>
    <w:rsid w:val="00E9215E"/>
    <w:rsid w:val="00E921C7"/>
    <w:rsid w:val="00E921F3"/>
    <w:rsid w:val="00E921FE"/>
    <w:rsid w:val="00E92349"/>
    <w:rsid w:val="00E9249A"/>
    <w:rsid w:val="00E92527"/>
    <w:rsid w:val="00E92566"/>
    <w:rsid w:val="00E92633"/>
    <w:rsid w:val="00E92692"/>
    <w:rsid w:val="00E92837"/>
    <w:rsid w:val="00E92887"/>
    <w:rsid w:val="00E92F7E"/>
    <w:rsid w:val="00E93245"/>
    <w:rsid w:val="00E93266"/>
    <w:rsid w:val="00E934D2"/>
    <w:rsid w:val="00E9388E"/>
    <w:rsid w:val="00E93C67"/>
    <w:rsid w:val="00E93D58"/>
    <w:rsid w:val="00E940AB"/>
    <w:rsid w:val="00E9412B"/>
    <w:rsid w:val="00E94685"/>
    <w:rsid w:val="00E947A8"/>
    <w:rsid w:val="00E947F2"/>
    <w:rsid w:val="00E94802"/>
    <w:rsid w:val="00E949EB"/>
    <w:rsid w:val="00E94AB8"/>
    <w:rsid w:val="00E95163"/>
    <w:rsid w:val="00E952D9"/>
    <w:rsid w:val="00E952E0"/>
    <w:rsid w:val="00E95C35"/>
    <w:rsid w:val="00E95C7F"/>
    <w:rsid w:val="00E96014"/>
    <w:rsid w:val="00E96521"/>
    <w:rsid w:val="00E96598"/>
    <w:rsid w:val="00E966FB"/>
    <w:rsid w:val="00E967EB"/>
    <w:rsid w:val="00E969F6"/>
    <w:rsid w:val="00E96E53"/>
    <w:rsid w:val="00E96F29"/>
    <w:rsid w:val="00E97131"/>
    <w:rsid w:val="00E9739E"/>
    <w:rsid w:val="00E974B1"/>
    <w:rsid w:val="00E975E2"/>
    <w:rsid w:val="00E97682"/>
    <w:rsid w:val="00E97CEF"/>
    <w:rsid w:val="00E97E57"/>
    <w:rsid w:val="00EA05C2"/>
    <w:rsid w:val="00EA066C"/>
    <w:rsid w:val="00EA0885"/>
    <w:rsid w:val="00EA0DAF"/>
    <w:rsid w:val="00EA121F"/>
    <w:rsid w:val="00EA14A9"/>
    <w:rsid w:val="00EA160E"/>
    <w:rsid w:val="00EA17E7"/>
    <w:rsid w:val="00EA195C"/>
    <w:rsid w:val="00EA1D06"/>
    <w:rsid w:val="00EA1F2B"/>
    <w:rsid w:val="00EA2233"/>
    <w:rsid w:val="00EA24B5"/>
    <w:rsid w:val="00EA2570"/>
    <w:rsid w:val="00EA26E2"/>
    <w:rsid w:val="00EA2847"/>
    <w:rsid w:val="00EA314F"/>
    <w:rsid w:val="00EA3283"/>
    <w:rsid w:val="00EA33DE"/>
    <w:rsid w:val="00EA368D"/>
    <w:rsid w:val="00EA37F5"/>
    <w:rsid w:val="00EA3957"/>
    <w:rsid w:val="00EA39CA"/>
    <w:rsid w:val="00EA3ADB"/>
    <w:rsid w:val="00EA3BFA"/>
    <w:rsid w:val="00EA3D44"/>
    <w:rsid w:val="00EA3DDA"/>
    <w:rsid w:val="00EA4512"/>
    <w:rsid w:val="00EA4754"/>
    <w:rsid w:val="00EA484F"/>
    <w:rsid w:val="00EA4907"/>
    <w:rsid w:val="00EA49D1"/>
    <w:rsid w:val="00EA4BC4"/>
    <w:rsid w:val="00EA4EE1"/>
    <w:rsid w:val="00EA4F14"/>
    <w:rsid w:val="00EA4FBF"/>
    <w:rsid w:val="00EA51D1"/>
    <w:rsid w:val="00EA526E"/>
    <w:rsid w:val="00EA5339"/>
    <w:rsid w:val="00EA55AC"/>
    <w:rsid w:val="00EA5851"/>
    <w:rsid w:val="00EA5A56"/>
    <w:rsid w:val="00EA5D69"/>
    <w:rsid w:val="00EA5F6C"/>
    <w:rsid w:val="00EA6109"/>
    <w:rsid w:val="00EA63CC"/>
    <w:rsid w:val="00EA6618"/>
    <w:rsid w:val="00EA6833"/>
    <w:rsid w:val="00EA6952"/>
    <w:rsid w:val="00EA6988"/>
    <w:rsid w:val="00EA7145"/>
    <w:rsid w:val="00EA7886"/>
    <w:rsid w:val="00EA7C9F"/>
    <w:rsid w:val="00EA7CEA"/>
    <w:rsid w:val="00EA7DB1"/>
    <w:rsid w:val="00EA7E98"/>
    <w:rsid w:val="00EA7ED9"/>
    <w:rsid w:val="00EB02F2"/>
    <w:rsid w:val="00EB056C"/>
    <w:rsid w:val="00EB0648"/>
    <w:rsid w:val="00EB0688"/>
    <w:rsid w:val="00EB0706"/>
    <w:rsid w:val="00EB0905"/>
    <w:rsid w:val="00EB0D3C"/>
    <w:rsid w:val="00EB0F30"/>
    <w:rsid w:val="00EB10A7"/>
    <w:rsid w:val="00EB12F1"/>
    <w:rsid w:val="00EB169C"/>
    <w:rsid w:val="00EB1DCF"/>
    <w:rsid w:val="00EB22A2"/>
    <w:rsid w:val="00EB231C"/>
    <w:rsid w:val="00EB2534"/>
    <w:rsid w:val="00EB2DB9"/>
    <w:rsid w:val="00EB2E5E"/>
    <w:rsid w:val="00EB35F5"/>
    <w:rsid w:val="00EB35FE"/>
    <w:rsid w:val="00EB3B9C"/>
    <w:rsid w:val="00EB3D89"/>
    <w:rsid w:val="00EB3DDD"/>
    <w:rsid w:val="00EB42C2"/>
    <w:rsid w:val="00EB4359"/>
    <w:rsid w:val="00EB4388"/>
    <w:rsid w:val="00EB45E2"/>
    <w:rsid w:val="00EB4C92"/>
    <w:rsid w:val="00EB4CF7"/>
    <w:rsid w:val="00EB505C"/>
    <w:rsid w:val="00EB5327"/>
    <w:rsid w:val="00EB53FF"/>
    <w:rsid w:val="00EB5776"/>
    <w:rsid w:val="00EB57ED"/>
    <w:rsid w:val="00EB5961"/>
    <w:rsid w:val="00EB59F2"/>
    <w:rsid w:val="00EB5A1F"/>
    <w:rsid w:val="00EB5BD8"/>
    <w:rsid w:val="00EB5ED0"/>
    <w:rsid w:val="00EB60D4"/>
    <w:rsid w:val="00EB6418"/>
    <w:rsid w:val="00EB6614"/>
    <w:rsid w:val="00EB67FF"/>
    <w:rsid w:val="00EB694A"/>
    <w:rsid w:val="00EB6CE6"/>
    <w:rsid w:val="00EB6CF5"/>
    <w:rsid w:val="00EB6CFF"/>
    <w:rsid w:val="00EB6DAF"/>
    <w:rsid w:val="00EB701E"/>
    <w:rsid w:val="00EB709E"/>
    <w:rsid w:val="00EB76A2"/>
    <w:rsid w:val="00EB76F4"/>
    <w:rsid w:val="00EB794D"/>
    <w:rsid w:val="00EB7A3F"/>
    <w:rsid w:val="00EB7A61"/>
    <w:rsid w:val="00EB7C8E"/>
    <w:rsid w:val="00EC02DC"/>
    <w:rsid w:val="00EC03CC"/>
    <w:rsid w:val="00EC065E"/>
    <w:rsid w:val="00EC0673"/>
    <w:rsid w:val="00EC071B"/>
    <w:rsid w:val="00EC0723"/>
    <w:rsid w:val="00EC0797"/>
    <w:rsid w:val="00EC09B6"/>
    <w:rsid w:val="00EC09B8"/>
    <w:rsid w:val="00EC0B0E"/>
    <w:rsid w:val="00EC0F29"/>
    <w:rsid w:val="00EC0FAF"/>
    <w:rsid w:val="00EC12D9"/>
    <w:rsid w:val="00EC12FC"/>
    <w:rsid w:val="00EC14E1"/>
    <w:rsid w:val="00EC15B0"/>
    <w:rsid w:val="00EC1CD0"/>
    <w:rsid w:val="00EC215F"/>
    <w:rsid w:val="00EC2178"/>
    <w:rsid w:val="00EC24CC"/>
    <w:rsid w:val="00EC24FC"/>
    <w:rsid w:val="00EC2C2B"/>
    <w:rsid w:val="00EC2FA1"/>
    <w:rsid w:val="00EC31AC"/>
    <w:rsid w:val="00EC3C6B"/>
    <w:rsid w:val="00EC3E28"/>
    <w:rsid w:val="00EC3EE3"/>
    <w:rsid w:val="00EC424C"/>
    <w:rsid w:val="00EC451F"/>
    <w:rsid w:val="00EC4895"/>
    <w:rsid w:val="00EC4B27"/>
    <w:rsid w:val="00EC4B6D"/>
    <w:rsid w:val="00EC4E30"/>
    <w:rsid w:val="00EC4F1F"/>
    <w:rsid w:val="00EC5395"/>
    <w:rsid w:val="00EC55D2"/>
    <w:rsid w:val="00EC59DD"/>
    <w:rsid w:val="00EC5B50"/>
    <w:rsid w:val="00EC5C3B"/>
    <w:rsid w:val="00EC626A"/>
    <w:rsid w:val="00EC6286"/>
    <w:rsid w:val="00EC6484"/>
    <w:rsid w:val="00EC654C"/>
    <w:rsid w:val="00EC65A4"/>
    <w:rsid w:val="00EC6A06"/>
    <w:rsid w:val="00EC6A11"/>
    <w:rsid w:val="00EC6A1B"/>
    <w:rsid w:val="00EC6BBB"/>
    <w:rsid w:val="00EC6E29"/>
    <w:rsid w:val="00EC6F87"/>
    <w:rsid w:val="00EC70B2"/>
    <w:rsid w:val="00EC70E7"/>
    <w:rsid w:val="00EC7250"/>
    <w:rsid w:val="00EC7424"/>
    <w:rsid w:val="00EC7801"/>
    <w:rsid w:val="00EC7966"/>
    <w:rsid w:val="00EC7F68"/>
    <w:rsid w:val="00EC7FCC"/>
    <w:rsid w:val="00ED0620"/>
    <w:rsid w:val="00ED0870"/>
    <w:rsid w:val="00ED091C"/>
    <w:rsid w:val="00ED09FD"/>
    <w:rsid w:val="00ED1187"/>
    <w:rsid w:val="00ED1301"/>
    <w:rsid w:val="00ED14DB"/>
    <w:rsid w:val="00ED1999"/>
    <w:rsid w:val="00ED1A30"/>
    <w:rsid w:val="00ED1AAE"/>
    <w:rsid w:val="00ED1B6F"/>
    <w:rsid w:val="00ED205D"/>
    <w:rsid w:val="00ED2145"/>
    <w:rsid w:val="00ED21BB"/>
    <w:rsid w:val="00ED22D5"/>
    <w:rsid w:val="00ED2AF7"/>
    <w:rsid w:val="00ED2E33"/>
    <w:rsid w:val="00ED2E71"/>
    <w:rsid w:val="00ED3179"/>
    <w:rsid w:val="00ED317A"/>
    <w:rsid w:val="00ED3264"/>
    <w:rsid w:val="00ED351B"/>
    <w:rsid w:val="00ED3911"/>
    <w:rsid w:val="00ED3C0C"/>
    <w:rsid w:val="00ED400F"/>
    <w:rsid w:val="00ED445B"/>
    <w:rsid w:val="00ED45E6"/>
    <w:rsid w:val="00ED490C"/>
    <w:rsid w:val="00ED4C77"/>
    <w:rsid w:val="00ED4C7B"/>
    <w:rsid w:val="00ED4D61"/>
    <w:rsid w:val="00ED4EBC"/>
    <w:rsid w:val="00ED4F06"/>
    <w:rsid w:val="00ED517B"/>
    <w:rsid w:val="00ED51C8"/>
    <w:rsid w:val="00ED534F"/>
    <w:rsid w:val="00ED545F"/>
    <w:rsid w:val="00ED54A4"/>
    <w:rsid w:val="00ED55FF"/>
    <w:rsid w:val="00ED593C"/>
    <w:rsid w:val="00ED5A3F"/>
    <w:rsid w:val="00ED5A55"/>
    <w:rsid w:val="00ED5E35"/>
    <w:rsid w:val="00ED603F"/>
    <w:rsid w:val="00ED6056"/>
    <w:rsid w:val="00ED62B4"/>
    <w:rsid w:val="00ED6383"/>
    <w:rsid w:val="00ED6418"/>
    <w:rsid w:val="00ED671D"/>
    <w:rsid w:val="00ED6CB0"/>
    <w:rsid w:val="00ED6CEA"/>
    <w:rsid w:val="00ED6FDD"/>
    <w:rsid w:val="00ED73B0"/>
    <w:rsid w:val="00ED766E"/>
    <w:rsid w:val="00ED7755"/>
    <w:rsid w:val="00ED78F2"/>
    <w:rsid w:val="00EE09FC"/>
    <w:rsid w:val="00EE1002"/>
    <w:rsid w:val="00EE1331"/>
    <w:rsid w:val="00EE1626"/>
    <w:rsid w:val="00EE1A85"/>
    <w:rsid w:val="00EE1BBD"/>
    <w:rsid w:val="00EE1C24"/>
    <w:rsid w:val="00EE1EBB"/>
    <w:rsid w:val="00EE1FDA"/>
    <w:rsid w:val="00EE237A"/>
    <w:rsid w:val="00EE2416"/>
    <w:rsid w:val="00EE2953"/>
    <w:rsid w:val="00EE2A23"/>
    <w:rsid w:val="00EE2B8C"/>
    <w:rsid w:val="00EE31AA"/>
    <w:rsid w:val="00EE32A2"/>
    <w:rsid w:val="00EE37A1"/>
    <w:rsid w:val="00EE380A"/>
    <w:rsid w:val="00EE3B73"/>
    <w:rsid w:val="00EE3C59"/>
    <w:rsid w:val="00EE3D68"/>
    <w:rsid w:val="00EE3E74"/>
    <w:rsid w:val="00EE41FB"/>
    <w:rsid w:val="00EE43EE"/>
    <w:rsid w:val="00EE4483"/>
    <w:rsid w:val="00EE44E8"/>
    <w:rsid w:val="00EE460F"/>
    <w:rsid w:val="00EE4677"/>
    <w:rsid w:val="00EE4680"/>
    <w:rsid w:val="00EE47D7"/>
    <w:rsid w:val="00EE497C"/>
    <w:rsid w:val="00EE4E2F"/>
    <w:rsid w:val="00EE4EB9"/>
    <w:rsid w:val="00EE504C"/>
    <w:rsid w:val="00EE50C4"/>
    <w:rsid w:val="00EE5387"/>
    <w:rsid w:val="00EE53D4"/>
    <w:rsid w:val="00EE5495"/>
    <w:rsid w:val="00EE568F"/>
    <w:rsid w:val="00EE56E8"/>
    <w:rsid w:val="00EE584D"/>
    <w:rsid w:val="00EE5D8E"/>
    <w:rsid w:val="00EE5E2B"/>
    <w:rsid w:val="00EE602E"/>
    <w:rsid w:val="00EE6226"/>
    <w:rsid w:val="00EE6432"/>
    <w:rsid w:val="00EE64B7"/>
    <w:rsid w:val="00EE672B"/>
    <w:rsid w:val="00EE6827"/>
    <w:rsid w:val="00EE6864"/>
    <w:rsid w:val="00EE6F11"/>
    <w:rsid w:val="00EE71DA"/>
    <w:rsid w:val="00EE72D9"/>
    <w:rsid w:val="00EE7689"/>
    <w:rsid w:val="00EE7731"/>
    <w:rsid w:val="00EE78B3"/>
    <w:rsid w:val="00EE7991"/>
    <w:rsid w:val="00EE7A8E"/>
    <w:rsid w:val="00EE7CB8"/>
    <w:rsid w:val="00EE7F7A"/>
    <w:rsid w:val="00EF016B"/>
    <w:rsid w:val="00EF0220"/>
    <w:rsid w:val="00EF0264"/>
    <w:rsid w:val="00EF0370"/>
    <w:rsid w:val="00EF0650"/>
    <w:rsid w:val="00EF077E"/>
    <w:rsid w:val="00EF081C"/>
    <w:rsid w:val="00EF08C0"/>
    <w:rsid w:val="00EF1364"/>
    <w:rsid w:val="00EF1929"/>
    <w:rsid w:val="00EF19AD"/>
    <w:rsid w:val="00EF1A28"/>
    <w:rsid w:val="00EF1B17"/>
    <w:rsid w:val="00EF1C7D"/>
    <w:rsid w:val="00EF1E45"/>
    <w:rsid w:val="00EF1ECD"/>
    <w:rsid w:val="00EF211B"/>
    <w:rsid w:val="00EF21DA"/>
    <w:rsid w:val="00EF22B2"/>
    <w:rsid w:val="00EF22B7"/>
    <w:rsid w:val="00EF2A75"/>
    <w:rsid w:val="00EF2DE7"/>
    <w:rsid w:val="00EF3003"/>
    <w:rsid w:val="00EF31BC"/>
    <w:rsid w:val="00EF3217"/>
    <w:rsid w:val="00EF32D0"/>
    <w:rsid w:val="00EF3339"/>
    <w:rsid w:val="00EF369D"/>
    <w:rsid w:val="00EF37E2"/>
    <w:rsid w:val="00EF37E5"/>
    <w:rsid w:val="00EF38FA"/>
    <w:rsid w:val="00EF3DB1"/>
    <w:rsid w:val="00EF3EAC"/>
    <w:rsid w:val="00EF44B4"/>
    <w:rsid w:val="00EF47C3"/>
    <w:rsid w:val="00EF47E4"/>
    <w:rsid w:val="00EF4C0B"/>
    <w:rsid w:val="00EF531E"/>
    <w:rsid w:val="00EF535F"/>
    <w:rsid w:val="00EF54E4"/>
    <w:rsid w:val="00EF5591"/>
    <w:rsid w:val="00EF591D"/>
    <w:rsid w:val="00EF5C10"/>
    <w:rsid w:val="00EF5CE3"/>
    <w:rsid w:val="00EF60F8"/>
    <w:rsid w:val="00EF6271"/>
    <w:rsid w:val="00EF63C9"/>
    <w:rsid w:val="00EF63D1"/>
    <w:rsid w:val="00EF6481"/>
    <w:rsid w:val="00EF6F35"/>
    <w:rsid w:val="00EF7200"/>
    <w:rsid w:val="00EF7655"/>
    <w:rsid w:val="00EF7921"/>
    <w:rsid w:val="00F00652"/>
    <w:rsid w:val="00F00740"/>
    <w:rsid w:val="00F0077A"/>
    <w:rsid w:val="00F00929"/>
    <w:rsid w:val="00F00E17"/>
    <w:rsid w:val="00F00F58"/>
    <w:rsid w:val="00F010B9"/>
    <w:rsid w:val="00F01140"/>
    <w:rsid w:val="00F01165"/>
    <w:rsid w:val="00F011E7"/>
    <w:rsid w:val="00F0183B"/>
    <w:rsid w:val="00F018C0"/>
    <w:rsid w:val="00F01AFE"/>
    <w:rsid w:val="00F01BDB"/>
    <w:rsid w:val="00F01C6D"/>
    <w:rsid w:val="00F01C9D"/>
    <w:rsid w:val="00F01E1F"/>
    <w:rsid w:val="00F01F8D"/>
    <w:rsid w:val="00F023C0"/>
    <w:rsid w:val="00F02481"/>
    <w:rsid w:val="00F02912"/>
    <w:rsid w:val="00F02D25"/>
    <w:rsid w:val="00F03536"/>
    <w:rsid w:val="00F03838"/>
    <w:rsid w:val="00F038D7"/>
    <w:rsid w:val="00F039A0"/>
    <w:rsid w:val="00F03C13"/>
    <w:rsid w:val="00F03FE2"/>
    <w:rsid w:val="00F042A4"/>
    <w:rsid w:val="00F048F0"/>
    <w:rsid w:val="00F049D1"/>
    <w:rsid w:val="00F04B0A"/>
    <w:rsid w:val="00F04D86"/>
    <w:rsid w:val="00F054C6"/>
    <w:rsid w:val="00F0594E"/>
    <w:rsid w:val="00F05ED7"/>
    <w:rsid w:val="00F05EDC"/>
    <w:rsid w:val="00F067A8"/>
    <w:rsid w:val="00F06857"/>
    <w:rsid w:val="00F06972"/>
    <w:rsid w:val="00F06BFD"/>
    <w:rsid w:val="00F06D5B"/>
    <w:rsid w:val="00F06EE0"/>
    <w:rsid w:val="00F07103"/>
    <w:rsid w:val="00F07318"/>
    <w:rsid w:val="00F077EA"/>
    <w:rsid w:val="00F0795A"/>
    <w:rsid w:val="00F07A79"/>
    <w:rsid w:val="00F07CD9"/>
    <w:rsid w:val="00F07DC3"/>
    <w:rsid w:val="00F07E02"/>
    <w:rsid w:val="00F07E6C"/>
    <w:rsid w:val="00F07E93"/>
    <w:rsid w:val="00F100DD"/>
    <w:rsid w:val="00F10116"/>
    <w:rsid w:val="00F1026C"/>
    <w:rsid w:val="00F10968"/>
    <w:rsid w:val="00F10C32"/>
    <w:rsid w:val="00F10DA4"/>
    <w:rsid w:val="00F10EA2"/>
    <w:rsid w:val="00F1104A"/>
    <w:rsid w:val="00F1113D"/>
    <w:rsid w:val="00F11458"/>
    <w:rsid w:val="00F117E9"/>
    <w:rsid w:val="00F1181D"/>
    <w:rsid w:val="00F11913"/>
    <w:rsid w:val="00F11925"/>
    <w:rsid w:val="00F119CB"/>
    <w:rsid w:val="00F11DEB"/>
    <w:rsid w:val="00F1251A"/>
    <w:rsid w:val="00F1299E"/>
    <w:rsid w:val="00F12ABD"/>
    <w:rsid w:val="00F12C63"/>
    <w:rsid w:val="00F12CB3"/>
    <w:rsid w:val="00F13772"/>
    <w:rsid w:val="00F13AB5"/>
    <w:rsid w:val="00F13B52"/>
    <w:rsid w:val="00F13F71"/>
    <w:rsid w:val="00F14226"/>
    <w:rsid w:val="00F143EB"/>
    <w:rsid w:val="00F1445D"/>
    <w:rsid w:val="00F14610"/>
    <w:rsid w:val="00F146A4"/>
    <w:rsid w:val="00F147B0"/>
    <w:rsid w:val="00F14975"/>
    <w:rsid w:val="00F14C0E"/>
    <w:rsid w:val="00F14E26"/>
    <w:rsid w:val="00F14FC4"/>
    <w:rsid w:val="00F15029"/>
    <w:rsid w:val="00F1517F"/>
    <w:rsid w:val="00F155B9"/>
    <w:rsid w:val="00F15933"/>
    <w:rsid w:val="00F15A63"/>
    <w:rsid w:val="00F15ABB"/>
    <w:rsid w:val="00F15CF4"/>
    <w:rsid w:val="00F15E3A"/>
    <w:rsid w:val="00F1605D"/>
    <w:rsid w:val="00F16079"/>
    <w:rsid w:val="00F1627E"/>
    <w:rsid w:val="00F1631D"/>
    <w:rsid w:val="00F165DE"/>
    <w:rsid w:val="00F16A65"/>
    <w:rsid w:val="00F16DD0"/>
    <w:rsid w:val="00F16ED8"/>
    <w:rsid w:val="00F172B2"/>
    <w:rsid w:val="00F1757D"/>
    <w:rsid w:val="00F17824"/>
    <w:rsid w:val="00F17E71"/>
    <w:rsid w:val="00F17F55"/>
    <w:rsid w:val="00F2034B"/>
    <w:rsid w:val="00F203FB"/>
    <w:rsid w:val="00F206CA"/>
    <w:rsid w:val="00F20725"/>
    <w:rsid w:val="00F20786"/>
    <w:rsid w:val="00F209CA"/>
    <w:rsid w:val="00F20CB8"/>
    <w:rsid w:val="00F20D21"/>
    <w:rsid w:val="00F2108C"/>
    <w:rsid w:val="00F211DE"/>
    <w:rsid w:val="00F2130B"/>
    <w:rsid w:val="00F2168B"/>
    <w:rsid w:val="00F217FF"/>
    <w:rsid w:val="00F21B0A"/>
    <w:rsid w:val="00F21BE8"/>
    <w:rsid w:val="00F21E54"/>
    <w:rsid w:val="00F22010"/>
    <w:rsid w:val="00F2206C"/>
    <w:rsid w:val="00F225B5"/>
    <w:rsid w:val="00F22656"/>
    <w:rsid w:val="00F22691"/>
    <w:rsid w:val="00F22693"/>
    <w:rsid w:val="00F22915"/>
    <w:rsid w:val="00F22B68"/>
    <w:rsid w:val="00F230FB"/>
    <w:rsid w:val="00F2314A"/>
    <w:rsid w:val="00F23297"/>
    <w:rsid w:val="00F23357"/>
    <w:rsid w:val="00F23447"/>
    <w:rsid w:val="00F2370D"/>
    <w:rsid w:val="00F2396B"/>
    <w:rsid w:val="00F23A28"/>
    <w:rsid w:val="00F23B1B"/>
    <w:rsid w:val="00F23C76"/>
    <w:rsid w:val="00F23C7D"/>
    <w:rsid w:val="00F23CC8"/>
    <w:rsid w:val="00F23D5B"/>
    <w:rsid w:val="00F240DC"/>
    <w:rsid w:val="00F240EF"/>
    <w:rsid w:val="00F241BC"/>
    <w:rsid w:val="00F24782"/>
    <w:rsid w:val="00F248A5"/>
    <w:rsid w:val="00F2490C"/>
    <w:rsid w:val="00F249D1"/>
    <w:rsid w:val="00F24B24"/>
    <w:rsid w:val="00F24BBC"/>
    <w:rsid w:val="00F24D50"/>
    <w:rsid w:val="00F24ED6"/>
    <w:rsid w:val="00F24F32"/>
    <w:rsid w:val="00F25200"/>
    <w:rsid w:val="00F252F0"/>
    <w:rsid w:val="00F25513"/>
    <w:rsid w:val="00F25800"/>
    <w:rsid w:val="00F25B4B"/>
    <w:rsid w:val="00F25BF9"/>
    <w:rsid w:val="00F25CFC"/>
    <w:rsid w:val="00F25FCA"/>
    <w:rsid w:val="00F2624A"/>
    <w:rsid w:val="00F2632D"/>
    <w:rsid w:val="00F263C2"/>
    <w:rsid w:val="00F26B9F"/>
    <w:rsid w:val="00F26E84"/>
    <w:rsid w:val="00F270E7"/>
    <w:rsid w:val="00F27404"/>
    <w:rsid w:val="00F27759"/>
    <w:rsid w:val="00F2793D"/>
    <w:rsid w:val="00F279A0"/>
    <w:rsid w:val="00F27A09"/>
    <w:rsid w:val="00F27ADE"/>
    <w:rsid w:val="00F27C6F"/>
    <w:rsid w:val="00F30118"/>
    <w:rsid w:val="00F3095B"/>
    <w:rsid w:val="00F30B52"/>
    <w:rsid w:val="00F30B7A"/>
    <w:rsid w:val="00F30B8E"/>
    <w:rsid w:val="00F30C2B"/>
    <w:rsid w:val="00F30C3D"/>
    <w:rsid w:val="00F30EE7"/>
    <w:rsid w:val="00F30EF8"/>
    <w:rsid w:val="00F30FC1"/>
    <w:rsid w:val="00F31073"/>
    <w:rsid w:val="00F3121C"/>
    <w:rsid w:val="00F3122C"/>
    <w:rsid w:val="00F314CE"/>
    <w:rsid w:val="00F31520"/>
    <w:rsid w:val="00F3160C"/>
    <w:rsid w:val="00F318BC"/>
    <w:rsid w:val="00F31D5E"/>
    <w:rsid w:val="00F31FB8"/>
    <w:rsid w:val="00F31FC1"/>
    <w:rsid w:val="00F32058"/>
    <w:rsid w:val="00F3212B"/>
    <w:rsid w:val="00F32181"/>
    <w:rsid w:val="00F32231"/>
    <w:rsid w:val="00F324DC"/>
    <w:rsid w:val="00F32694"/>
    <w:rsid w:val="00F326A3"/>
    <w:rsid w:val="00F3272E"/>
    <w:rsid w:val="00F3286D"/>
    <w:rsid w:val="00F3289E"/>
    <w:rsid w:val="00F328DA"/>
    <w:rsid w:val="00F32AB0"/>
    <w:rsid w:val="00F32BD9"/>
    <w:rsid w:val="00F32CFA"/>
    <w:rsid w:val="00F32EF2"/>
    <w:rsid w:val="00F32F72"/>
    <w:rsid w:val="00F3310A"/>
    <w:rsid w:val="00F3318E"/>
    <w:rsid w:val="00F33191"/>
    <w:rsid w:val="00F335B1"/>
    <w:rsid w:val="00F335D8"/>
    <w:rsid w:val="00F337AE"/>
    <w:rsid w:val="00F33919"/>
    <w:rsid w:val="00F339A9"/>
    <w:rsid w:val="00F33A23"/>
    <w:rsid w:val="00F33CAD"/>
    <w:rsid w:val="00F33D88"/>
    <w:rsid w:val="00F33E0F"/>
    <w:rsid w:val="00F34260"/>
    <w:rsid w:val="00F35190"/>
    <w:rsid w:val="00F35218"/>
    <w:rsid w:val="00F35264"/>
    <w:rsid w:val="00F3550D"/>
    <w:rsid w:val="00F359FD"/>
    <w:rsid w:val="00F36153"/>
    <w:rsid w:val="00F36532"/>
    <w:rsid w:val="00F36597"/>
    <w:rsid w:val="00F3682D"/>
    <w:rsid w:val="00F36A72"/>
    <w:rsid w:val="00F36B54"/>
    <w:rsid w:val="00F36B81"/>
    <w:rsid w:val="00F36C75"/>
    <w:rsid w:val="00F36CA8"/>
    <w:rsid w:val="00F36DF3"/>
    <w:rsid w:val="00F37090"/>
    <w:rsid w:val="00F37104"/>
    <w:rsid w:val="00F37158"/>
    <w:rsid w:val="00F374BC"/>
    <w:rsid w:val="00F375BA"/>
    <w:rsid w:val="00F37791"/>
    <w:rsid w:val="00F37855"/>
    <w:rsid w:val="00F37D32"/>
    <w:rsid w:val="00F40A7B"/>
    <w:rsid w:val="00F40B68"/>
    <w:rsid w:val="00F40B7B"/>
    <w:rsid w:val="00F40E37"/>
    <w:rsid w:val="00F40FD5"/>
    <w:rsid w:val="00F41049"/>
    <w:rsid w:val="00F41168"/>
    <w:rsid w:val="00F41910"/>
    <w:rsid w:val="00F41A0E"/>
    <w:rsid w:val="00F41A56"/>
    <w:rsid w:val="00F41CD1"/>
    <w:rsid w:val="00F41DAF"/>
    <w:rsid w:val="00F41E7E"/>
    <w:rsid w:val="00F41E95"/>
    <w:rsid w:val="00F42637"/>
    <w:rsid w:val="00F42F85"/>
    <w:rsid w:val="00F43321"/>
    <w:rsid w:val="00F43A02"/>
    <w:rsid w:val="00F43C7E"/>
    <w:rsid w:val="00F43F08"/>
    <w:rsid w:val="00F43F94"/>
    <w:rsid w:val="00F4424F"/>
    <w:rsid w:val="00F4438A"/>
    <w:rsid w:val="00F4454B"/>
    <w:rsid w:val="00F4480C"/>
    <w:rsid w:val="00F44A5A"/>
    <w:rsid w:val="00F44BD8"/>
    <w:rsid w:val="00F44C71"/>
    <w:rsid w:val="00F44D8A"/>
    <w:rsid w:val="00F44DB9"/>
    <w:rsid w:val="00F44FC7"/>
    <w:rsid w:val="00F45346"/>
    <w:rsid w:val="00F45417"/>
    <w:rsid w:val="00F4557E"/>
    <w:rsid w:val="00F457B9"/>
    <w:rsid w:val="00F45916"/>
    <w:rsid w:val="00F45998"/>
    <w:rsid w:val="00F459DB"/>
    <w:rsid w:val="00F459E7"/>
    <w:rsid w:val="00F45BD4"/>
    <w:rsid w:val="00F46444"/>
    <w:rsid w:val="00F46A4F"/>
    <w:rsid w:val="00F46A5B"/>
    <w:rsid w:val="00F46DE4"/>
    <w:rsid w:val="00F46EB9"/>
    <w:rsid w:val="00F4727A"/>
    <w:rsid w:val="00F473D8"/>
    <w:rsid w:val="00F47677"/>
    <w:rsid w:val="00F4789B"/>
    <w:rsid w:val="00F4798A"/>
    <w:rsid w:val="00F47A4C"/>
    <w:rsid w:val="00F50175"/>
    <w:rsid w:val="00F5036E"/>
    <w:rsid w:val="00F5088C"/>
    <w:rsid w:val="00F509AB"/>
    <w:rsid w:val="00F509F0"/>
    <w:rsid w:val="00F50E58"/>
    <w:rsid w:val="00F51678"/>
    <w:rsid w:val="00F518A8"/>
    <w:rsid w:val="00F51ADB"/>
    <w:rsid w:val="00F51D3D"/>
    <w:rsid w:val="00F51D99"/>
    <w:rsid w:val="00F51DF9"/>
    <w:rsid w:val="00F51E51"/>
    <w:rsid w:val="00F51E61"/>
    <w:rsid w:val="00F51F64"/>
    <w:rsid w:val="00F524D1"/>
    <w:rsid w:val="00F525ED"/>
    <w:rsid w:val="00F527EB"/>
    <w:rsid w:val="00F52941"/>
    <w:rsid w:val="00F529DD"/>
    <w:rsid w:val="00F52D75"/>
    <w:rsid w:val="00F53154"/>
    <w:rsid w:val="00F5348A"/>
    <w:rsid w:val="00F534DC"/>
    <w:rsid w:val="00F53840"/>
    <w:rsid w:val="00F539C7"/>
    <w:rsid w:val="00F53C2D"/>
    <w:rsid w:val="00F53CF3"/>
    <w:rsid w:val="00F53F34"/>
    <w:rsid w:val="00F53FF6"/>
    <w:rsid w:val="00F54052"/>
    <w:rsid w:val="00F5412E"/>
    <w:rsid w:val="00F548F9"/>
    <w:rsid w:val="00F54B05"/>
    <w:rsid w:val="00F54E79"/>
    <w:rsid w:val="00F54FC3"/>
    <w:rsid w:val="00F5511B"/>
    <w:rsid w:val="00F553FE"/>
    <w:rsid w:val="00F556F4"/>
    <w:rsid w:val="00F559A9"/>
    <w:rsid w:val="00F55AFE"/>
    <w:rsid w:val="00F55F59"/>
    <w:rsid w:val="00F55FC9"/>
    <w:rsid w:val="00F56884"/>
    <w:rsid w:val="00F569DA"/>
    <w:rsid w:val="00F56A70"/>
    <w:rsid w:val="00F56F8C"/>
    <w:rsid w:val="00F572C5"/>
    <w:rsid w:val="00F57350"/>
    <w:rsid w:val="00F5786D"/>
    <w:rsid w:val="00F57919"/>
    <w:rsid w:val="00F57E05"/>
    <w:rsid w:val="00F57EE4"/>
    <w:rsid w:val="00F6037E"/>
    <w:rsid w:val="00F60459"/>
    <w:rsid w:val="00F604EE"/>
    <w:rsid w:val="00F605A1"/>
    <w:rsid w:val="00F60741"/>
    <w:rsid w:val="00F607AB"/>
    <w:rsid w:val="00F6093A"/>
    <w:rsid w:val="00F60A81"/>
    <w:rsid w:val="00F60BCD"/>
    <w:rsid w:val="00F6109F"/>
    <w:rsid w:val="00F61346"/>
    <w:rsid w:val="00F6149E"/>
    <w:rsid w:val="00F6153C"/>
    <w:rsid w:val="00F618F8"/>
    <w:rsid w:val="00F61B9E"/>
    <w:rsid w:val="00F61D7D"/>
    <w:rsid w:val="00F61ED1"/>
    <w:rsid w:val="00F61F18"/>
    <w:rsid w:val="00F62032"/>
    <w:rsid w:val="00F620D6"/>
    <w:rsid w:val="00F621AB"/>
    <w:rsid w:val="00F622A4"/>
    <w:rsid w:val="00F622D4"/>
    <w:rsid w:val="00F624E3"/>
    <w:rsid w:val="00F625AC"/>
    <w:rsid w:val="00F6282A"/>
    <w:rsid w:val="00F62AAC"/>
    <w:rsid w:val="00F62B47"/>
    <w:rsid w:val="00F62FC4"/>
    <w:rsid w:val="00F62FF9"/>
    <w:rsid w:val="00F63250"/>
    <w:rsid w:val="00F63537"/>
    <w:rsid w:val="00F63750"/>
    <w:rsid w:val="00F63954"/>
    <w:rsid w:val="00F63E6F"/>
    <w:rsid w:val="00F63EB2"/>
    <w:rsid w:val="00F63EE4"/>
    <w:rsid w:val="00F6426A"/>
    <w:rsid w:val="00F64404"/>
    <w:rsid w:val="00F644F6"/>
    <w:rsid w:val="00F645CF"/>
    <w:rsid w:val="00F6466C"/>
    <w:rsid w:val="00F6472D"/>
    <w:rsid w:val="00F649A8"/>
    <w:rsid w:val="00F64B01"/>
    <w:rsid w:val="00F64BD6"/>
    <w:rsid w:val="00F64E29"/>
    <w:rsid w:val="00F64F51"/>
    <w:rsid w:val="00F651CE"/>
    <w:rsid w:val="00F65423"/>
    <w:rsid w:val="00F65446"/>
    <w:rsid w:val="00F6589C"/>
    <w:rsid w:val="00F65CA1"/>
    <w:rsid w:val="00F65DCE"/>
    <w:rsid w:val="00F65FD0"/>
    <w:rsid w:val="00F667B5"/>
    <w:rsid w:val="00F66DB5"/>
    <w:rsid w:val="00F66EA5"/>
    <w:rsid w:val="00F67508"/>
    <w:rsid w:val="00F67512"/>
    <w:rsid w:val="00F676F5"/>
    <w:rsid w:val="00F67733"/>
    <w:rsid w:val="00F6776B"/>
    <w:rsid w:val="00F6786A"/>
    <w:rsid w:val="00F6789B"/>
    <w:rsid w:val="00F67CF0"/>
    <w:rsid w:val="00F67D11"/>
    <w:rsid w:val="00F67D77"/>
    <w:rsid w:val="00F67F87"/>
    <w:rsid w:val="00F701B0"/>
    <w:rsid w:val="00F704D5"/>
    <w:rsid w:val="00F706DD"/>
    <w:rsid w:val="00F70846"/>
    <w:rsid w:val="00F70919"/>
    <w:rsid w:val="00F70AEE"/>
    <w:rsid w:val="00F70B1D"/>
    <w:rsid w:val="00F70CC2"/>
    <w:rsid w:val="00F70D45"/>
    <w:rsid w:val="00F70E22"/>
    <w:rsid w:val="00F70E9B"/>
    <w:rsid w:val="00F71069"/>
    <w:rsid w:val="00F7139C"/>
    <w:rsid w:val="00F713BA"/>
    <w:rsid w:val="00F7148D"/>
    <w:rsid w:val="00F714FE"/>
    <w:rsid w:val="00F7164A"/>
    <w:rsid w:val="00F71ABD"/>
    <w:rsid w:val="00F71BCF"/>
    <w:rsid w:val="00F71D88"/>
    <w:rsid w:val="00F72162"/>
    <w:rsid w:val="00F721E7"/>
    <w:rsid w:val="00F721F0"/>
    <w:rsid w:val="00F726FB"/>
    <w:rsid w:val="00F72B2F"/>
    <w:rsid w:val="00F73395"/>
    <w:rsid w:val="00F733D5"/>
    <w:rsid w:val="00F7373C"/>
    <w:rsid w:val="00F7375D"/>
    <w:rsid w:val="00F737C7"/>
    <w:rsid w:val="00F73926"/>
    <w:rsid w:val="00F73B39"/>
    <w:rsid w:val="00F73EE7"/>
    <w:rsid w:val="00F73EF9"/>
    <w:rsid w:val="00F73F24"/>
    <w:rsid w:val="00F74179"/>
    <w:rsid w:val="00F74276"/>
    <w:rsid w:val="00F7432F"/>
    <w:rsid w:val="00F74EF2"/>
    <w:rsid w:val="00F75090"/>
    <w:rsid w:val="00F75505"/>
    <w:rsid w:val="00F7570C"/>
    <w:rsid w:val="00F7572D"/>
    <w:rsid w:val="00F7597D"/>
    <w:rsid w:val="00F759FE"/>
    <w:rsid w:val="00F75A78"/>
    <w:rsid w:val="00F75AF2"/>
    <w:rsid w:val="00F75CCB"/>
    <w:rsid w:val="00F75D9F"/>
    <w:rsid w:val="00F75EDC"/>
    <w:rsid w:val="00F75F10"/>
    <w:rsid w:val="00F75F96"/>
    <w:rsid w:val="00F7605B"/>
    <w:rsid w:val="00F760A6"/>
    <w:rsid w:val="00F7641F"/>
    <w:rsid w:val="00F7670D"/>
    <w:rsid w:val="00F7697F"/>
    <w:rsid w:val="00F76AFC"/>
    <w:rsid w:val="00F76D97"/>
    <w:rsid w:val="00F76DE4"/>
    <w:rsid w:val="00F76E1E"/>
    <w:rsid w:val="00F77141"/>
    <w:rsid w:val="00F77597"/>
    <w:rsid w:val="00F776A0"/>
    <w:rsid w:val="00F77943"/>
    <w:rsid w:val="00F779E8"/>
    <w:rsid w:val="00F779EC"/>
    <w:rsid w:val="00F77CA4"/>
    <w:rsid w:val="00F77CC8"/>
    <w:rsid w:val="00F80565"/>
    <w:rsid w:val="00F80611"/>
    <w:rsid w:val="00F80613"/>
    <w:rsid w:val="00F80879"/>
    <w:rsid w:val="00F80AB4"/>
    <w:rsid w:val="00F80C1E"/>
    <w:rsid w:val="00F80D21"/>
    <w:rsid w:val="00F80F5C"/>
    <w:rsid w:val="00F8117D"/>
    <w:rsid w:val="00F813CF"/>
    <w:rsid w:val="00F81551"/>
    <w:rsid w:val="00F81737"/>
    <w:rsid w:val="00F817C3"/>
    <w:rsid w:val="00F8184F"/>
    <w:rsid w:val="00F81A68"/>
    <w:rsid w:val="00F81EDD"/>
    <w:rsid w:val="00F82037"/>
    <w:rsid w:val="00F82144"/>
    <w:rsid w:val="00F823CA"/>
    <w:rsid w:val="00F82529"/>
    <w:rsid w:val="00F82899"/>
    <w:rsid w:val="00F828FF"/>
    <w:rsid w:val="00F82A11"/>
    <w:rsid w:val="00F82B33"/>
    <w:rsid w:val="00F82B81"/>
    <w:rsid w:val="00F82DC3"/>
    <w:rsid w:val="00F83290"/>
    <w:rsid w:val="00F833DB"/>
    <w:rsid w:val="00F8343B"/>
    <w:rsid w:val="00F8355C"/>
    <w:rsid w:val="00F83672"/>
    <w:rsid w:val="00F836DC"/>
    <w:rsid w:val="00F8397A"/>
    <w:rsid w:val="00F839E4"/>
    <w:rsid w:val="00F83F77"/>
    <w:rsid w:val="00F83F9E"/>
    <w:rsid w:val="00F840AC"/>
    <w:rsid w:val="00F840E4"/>
    <w:rsid w:val="00F84150"/>
    <w:rsid w:val="00F8415C"/>
    <w:rsid w:val="00F84315"/>
    <w:rsid w:val="00F848B8"/>
    <w:rsid w:val="00F84BF9"/>
    <w:rsid w:val="00F84C4B"/>
    <w:rsid w:val="00F84CA9"/>
    <w:rsid w:val="00F84CB4"/>
    <w:rsid w:val="00F84EEB"/>
    <w:rsid w:val="00F85034"/>
    <w:rsid w:val="00F855A0"/>
    <w:rsid w:val="00F85721"/>
    <w:rsid w:val="00F85B60"/>
    <w:rsid w:val="00F85D35"/>
    <w:rsid w:val="00F85DE1"/>
    <w:rsid w:val="00F8638D"/>
    <w:rsid w:val="00F865AC"/>
    <w:rsid w:val="00F8666C"/>
    <w:rsid w:val="00F86986"/>
    <w:rsid w:val="00F8719C"/>
    <w:rsid w:val="00F87566"/>
    <w:rsid w:val="00F87990"/>
    <w:rsid w:val="00F87B73"/>
    <w:rsid w:val="00F909E1"/>
    <w:rsid w:val="00F90A4D"/>
    <w:rsid w:val="00F90D48"/>
    <w:rsid w:val="00F91098"/>
    <w:rsid w:val="00F9116E"/>
    <w:rsid w:val="00F91190"/>
    <w:rsid w:val="00F913F5"/>
    <w:rsid w:val="00F91810"/>
    <w:rsid w:val="00F919A1"/>
    <w:rsid w:val="00F91A0C"/>
    <w:rsid w:val="00F91A88"/>
    <w:rsid w:val="00F91C3C"/>
    <w:rsid w:val="00F91CC8"/>
    <w:rsid w:val="00F91F8C"/>
    <w:rsid w:val="00F92020"/>
    <w:rsid w:val="00F922A9"/>
    <w:rsid w:val="00F92522"/>
    <w:rsid w:val="00F92573"/>
    <w:rsid w:val="00F92B32"/>
    <w:rsid w:val="00F92C50"/>
    <w:rsid w:val="00F92CDE"/>
    <w:rsid w:val="00F92E21"/>
    <w:rsid w:val="00F92F0B"/>
    <w:rsid w:val="00F93395"/>
    <w:rsid w:val="00F93554"/>
    <w:rsid w:val="00F93C7F"/>
    <w:rsid w:val="00F93C82"/>
    <w:rsid w:val="00F93CAA"/>
    <w:rsid w:val="00F9407D"/>
    <w:rsid w:val="00F94963"/>
    <w:rsid w:val="00F94A38"/>
    <w:rsid w:val="00F94A43"/>
    <w:rsid w:val="00F94C5E"/>
    <w:rsid w:val="00F9520A"/>
    <w:rsid w:val="00F9540D"/>
    <w:rsid w:val="00F9556A"/>
    <w:rsid w:val="00F9594C"/>
    <w:rsid w:val="00F95B16"/>
    <w:rsid w:val="00F95C25"/>
    <w:rsid w:val="00F95CDA"/>
    <w:rsid w:val="00F95D0C"/>
    <w:rsid w:val="00F95D80"/>
    <w:rsid w:val="00F9622C"/>
    <w:rsid w:val="00F966B6"/>
    <w:rsid w:val="00F9673B"/>
    <w:rsid w:val="00F96921"/>
    <w:rsid w:val="00F96BA0"/>
    <w:rsid w:val="00F96D34"/>
    <w:rsid w:val="00F96D77"/>
    <w:rsid w:val="00F96E7E"/>
    <w:rsid w:val="00F9737B"/>
    <w:rsid w:val="00F973F1"/>
    <w:rsid w:val="00F97425"/>
    <w:rsid w:val="00F97860"/>
    <w:rsid w:val="00F97A04"/>
    <w:rsid w:val="00F97A2F"/>
    <w:rsid w:val="00F97AF3"/>
    <w:rsid w:val="00F97CC5"/>
    <w:rsid w:val="00FA0046"/>
    <w:rsid w:val="00FA007E"/>
    <w:rsid w:val="00FA0095"/>
    <w:rsid w:val="00FA0195"/>
    <w:rsid w:val="00FA032E"/>
    <w:rsid w:val="00FA05DC"/>
    <w:rsid w:val="00FA079E"/>
    <w:rsid w:val="00FA0960"/>
    <w:rsid w:val="00FA0A52"/>
    <w:rsid w:val="00FA0B16"/>
    <w:rsid w:val="00FA0B47"/>
    <w:rsid w:val="00FA0DE4"/>
    <w:rsid w:val="00FA0FB2"/>
    <w:rsid w:val="00FA0FC5"/>
    <w:rsid w:val="00FA1344"/>
    <w:rsid w:val="00FA1531"/>
    <w:rsid w:val="00FA167E"/>
    <w:rsid w:val="00FA18A7"/>
    <w:rsid w:val="00FA1B41"/>
    <w:rsid w:val="00FA1BD5"/>
    <w:rsid w:val="00FA1D88"/>
    <w:rsid w:val="00FA2092"/>
    <w:rsid w:val="00FA20A4"/>
    <w:rsid w:val="00FA232C"/>
    <w:rsid w:val="00FA2D3F"/>
    <w:rsid w:val="00FA2DD0"/>
    <w:rsid w:val="00FA2EEB"/>
    <w:rsid w:val="00FA31F1"/>
    <w:rsid w:val="00FA3327"/>
    <w:rsid w:val="00FA383F"/>
    <w:rsid w:val="00FA3871"/>
    <w:rsid w:val="00FA3EE5"/>
    <w:rsid w:val="00FA45F0"/>
    <w:rsid w:val="00FA45F8"/>
    <w:rsid w:val="00FA47AD"/>
    <w:rsid w:val="00FA5040"/>
    <w:rsid w:val="00FA537B"/>
    <w:rsid w:val="00FA540B"/>
    <w:rsid w:val="00FA562A"/>
    <w:rsid w:val="00FA582B"/>
    <w:rsid w:val="00FA5A77"/>
    <w:rsid w:val="00FA5C2F"/>
    <w:rsid w:val="00FA5D27"/>
    <w:rsid w:val="00FA5D9B"/>
    <w:rsid w:val="00FA5DAD"/>
    <w:rsid w:val="00FA60F3"/>
    <w:rsid w:val="00FA6118"/>
    <w:rsid w:val="00FA616D"/>
    <w:rsid w:val="00FA62EE"/>
    <w:rsid w:val="00FA66CA"/>
    <w:rsid w:val="00FA67B8"/>
    <w:rsid w:val="00FA6B4D"/>
    <w:rsid w:val="00FA6B88"/>
    <w:rsid w:val="00FA6C63"/>
    <w:rsid w:val="00FA6CDA"/>
    <w:rsid w:val="00FA6CDE"/>
    <w:rsid w:val="00FA6E6A"/>
    <w:rsid w:val="00FA6E92"/>
    <w:rsid w:val="00FA6F28"/>
    <w:rsid w:val="00FA6F7B"/>
    <w:rsid w:val="00FA7261"/>
    <w:rsid w:val="00FA7589"/>
    <w:rsid w:val="00FA77A2"/>
    <w:rsid w:val="00FA7909"/>
    <w:rsid w:val="00FA7A05"/>
    <w:rsid w:val="00FA7AE5"/>
    <w:rsid w:val="00FA7BE6"/>
    <w:rsid w:val="00FB04D6"/>
    <w:rsid w:val="00FB050E"/>
    <w:rsid w:val="00FB0748"/>
    <w:rsid w:val="00FB077D"/>
    <w:rsid w:val="00FB0936"/>
    <w:rsid w:val="00FB09E7"/>
    <w:rsid w:val="00FB0CED"/>
    <w:rsid w:val="00FB0DBF"/>
    <w:rsid w:val="00FB0F12"/>
    <w:rsid w:val="00FB109E"/>
    <w:rsid w:val="00FB10E3"/>
    <w:rsid w:val="00FB1114"/>
    <w:rsid w:val="00FB1290"/>
    <w:rsid w:val="00FB1524"/>
    <w:rsid w:val="00FB1716"/>
    <w:rsid w:val="00FB175D"/>
    <w:rsid w:val="00FB178D"/>
    <w:rsid w:val="00FB1DA0"/>
    <w:rsid w:val="00FB22C8"/>
    <w:rsid w:val="00FB2499"/>
    <w:rsid w:val="00FB24E9"/>
    <w:rsid w:val="00FB2652"/>
    <w:rsid w:val="00FB27A4"/>
    <w:rsid w:val="00FB2818"/>
    <w:rsid w:val="00FB281F"/>
    <w:rsid w:val="00FB2D76"/>
    <w:rsid w:val="00FB2E46"/>
    <w:rsid w:val="00FB2E95"/>
    <w:rsid w:val="00FB2F31"/>
    <w:rsid w:val="00FB2F5B"/>
    <w:rsid w:val="00FB2FCD"/>
    <w:rsid w:val="00FB3240"/>
    <w:rsid w:val="00FB32E2"/>
    <w:rsid w:val="00FB34B7"/>
    <w:rsid w:val="00FB3A92"/>
    <w:rsid w:val="00FB472E"/>
    <w:rsid w:val="00FB4753"/>
    <w:rsid w:val="00FB4876"/>
    <w:rsid w:val="00FB49A0"/>
    <w:rsid w:val="00FB4CF5"/>
    <w:rsid w:val="00FB4D07"/>
    <w:rsid w:val="00FB4F95"/>
    <w:rsid w:val="00FB527A"/>
    <w:rsid w:val="00FB5297"/>
    <w:rsid w:val="00FB5331"/>
    <w:rsid w:val="00FB56AF"/>
    <w:rsid w:val="00FB56E3"/>
    <w:rsid w:val="00FB5892"/>
    <w:rsid w:val="00FB5977"/>
    <w:rsid w:val="00FB597E"/>
    <w:rsid w:val="00FB5D67"/>
    <w:rsid w:val="00FB5D85"/>
    <w:rsid w:val="00FB5D98"/>
    <w:rsid w:val="00FB5DAC"/>
    <w:rsid w:val="00FB5FB7"/>
    <w:rsid w:val="00FB6093"/>
    <w:rsid w:val="00FB60C9"/>
    <w:rsid w:val="00FB62DC"/>
    <w:rsid w:val="00FB6357"/>
    <w:rsid w:val="00FB6373"/>
    <w:rsid w:val="00FB69B5"/>
    <w:rsid w:val="00FB6B52"/>
    <w:rsid w:val="00FB6D24"/>
    <w:rsid w:val="00FB6E45"/>
    <w:rsid w:val="00FB6FCA"/>
    <w:rsid w:val="00FB7130"/>
    <w:rsid w:val="00FB71B9"/>
    <w:rsid w:val="00FB76DE"/>
    <w:rsid w:val="00FB7A77"/>
    <w:rsid w:val="00FB7B5F"/>
    <w:rsid w:val="00FB7C06"/>
    <w:rsid w:val="00FB7C8C"/>
    <w:rsid w:val="00FC028F"/>
    <w:rsid w:val="00FC03C3"/>
    <w:rsid w:val="00FC0856"/>
    <w:rsid w:val="00FC0A2F"/>
    <w:rsid w:val="00FC0B77"/>
    <w:rsid w:val="00FC0B8D"/>
    <w:rsid w:val="00FC0BBE"/>
    <w:rsid w:val="00FC11BD"/>
    <w:rsid w:val="00FC19F7"/>
    <w:rsid w:val="00FC1A88"/>
    <w:rsid w:val="00FC1B8B"/>
    <w:rsid w:val="00FC1BF7"/>
    <w:rsid w:val="00FC1FC5"/>
    <w:rsid w:val="00FC25B2"/>
    <w:rsid w:val="00FC28C1"/>
    <w:rsid w:val="00FC299E"/>
    <w:rsid w:val="00FC2B0D"/>
    <w:rsid w:val="00FC33FC"/>
    <w:rsid w:val="00FC358B"/>
    <w:rsid w:val="00FC3779"/>
    <w:rsid w:val="00FC392C"/>
    <w:rsid w:val="00FC3C46"/>
    <w:rsid w:val="00FC3E17"/>
    <w:rsid w:val="00FC3FB0"/>
    <w:rsid w:val="00FC3FFE"/>
    <w:rsid w:val="00FC4330"/>
    <w:rsid w:val="00FC455F"/>
    <w:rsid w:val="00FC4767"/>
    <w:rsid w:val="00FC4C1A"/>
    <w:rsid w:val="00FC4FEB"/>
    <w:rsid w:val="00FC506A"/>
    <w:rsid w:val="00FC52EE"/>
    <w:rsid w:val="00FC574D"/>
    <w:rsid w:val="00FC5A06"/>
    <w:rsid w:val="00FC5ABD"/>
    <w:rsid w:val="00FC5C44"/>
    <w:rsid w:val="00FC5D51"/>
    <w:rsid w:val="00FC5D5A"/>
    <w:rsid w:val="00FC6079"/>
    <w:rsid w:val="00FC6189"/>
    <w:rsid w:val="00FC6675"/>
    <w:rsid w:val="00FC69A1"/>
    <w:rsid w:val="00FC6C21"/>
    <w:rsid w:val="00FC700A"/>
    <w:rsid w:val="00FC73E7"/>
    <w:rsid w:val="00FC7429"/>
    <w:rsid w:val="00FC771F"/>
    <w:rsid w:val="00FC77F1"/>
    <w:rsid w:val="00FC7C4A"/>
    <w:rsid w:val="00FC7C56"/>
    <w:rsid w:val="00FC7E7C"/>
    <w:rsid w:val="00FD00D6"/>
    <w:rsid w:val="00FD02D7"/>
    <w:rsid w:val="00FD048A"/>
    <w:rsid w:val="00FD06A3"/>
    <w:rsid w:val="00FD084F"/>
    <w:rsid w:val="00FD0F79"/>
    <w:rsid w:val="00FD1078"/>
    <w:rsid w:val="00FD1184"/>
    <w:rsid w:val="00FD14C8"/>
    <w:rsid w:val="00FD1578"/>
    <w:rsid w:val="00FD162A"/>
    <w:rsid w:val="00FD1700"/>
    <w:rsid w:val="00FD18E2"/>
    <w:rsid w:val="00FD194D"/>
    <w:rsid w:val="00FD1DD3"/>
    <w:rsid w:val="00FD1F26"/>
    <w:rsid w:val="00FD20A1"/>
    <w:rsid w:val="00FD2420"/>
    <w:rsid w:val="00FD258D"/>
    <w:rsid w:val="00FD2620"/>
    <w:rsid w:val="00FD26D0"/>
    <w:rsid w:val="00FD2798"/>
    <w:rsid w:val="00FD281B"/>
    <w:rsid w:val="00FD290D"/>
    <w:rsid w:val="00FD2A7A"/>
    <w:rsid w:val="00FD2CEC"/>
    <w:rsid w:val="00FD2FEF"/>
    <w:rsid w:val="00FD31F9"/>
    <w:rsid w:val="00FD32AF"/>
    <w:rsid w:val="00FD332E"/>
    <w:rsid w:val="00FD35C3"/>
    <w:rsid w:val="00FD39B5"/>
    <w:rsid w:val="00FD39D9"/>
    <w:rsid w:val="00FD3AD3"/>
    <w:rsid w:val="00FD3CF5"/>
    <w:rsid w:val="00FD3D71"/>
    <w:rsid w:val="00FD404E"/>
    <w:rsid w:val="00FD4237"/>
    <w:rsid w:val="00FD42CD"/>
    <w:rsid w:val="00FD44BF"/>
    <w:rsid w:val="00FD4626"/>
    <w:rsid w:val="00FD4AA8"/>
    <w:rsid w:val="00FD4B9E"/>
    <w:rsid w:val="00FD4DDC"/>
    <w:rsid w:val="00FD4FC5"/>
    <w:rsid w:val="00FD5027"/>
    <w:rsid w:val="00FD53F5"/>
    <w:rsid w:val="00FD545F"/>
    <w:rsid w:val="00FD54A8"/>
    <w:rsid w:val="00FD55DC"/>
    <w:rsid w:val="00FD5F06"/>
    <w:rsid w:val="00FD607B"/>
    <w:rsid w:val="00FD6150"/>
    <w:rsid w:val="00FD6435"/>
    <w:rsid w:val="00FD645B"/>
    <w:rsid w:val="00FD6A2C"/>
    <w:rsid w:val="00FD6C40"/>
    <w:rsid w:val="00FD6F91"/>
    <w:rsid w:val="00FD6FF0"/>
    <w:rsid w:val="00FD7212"/>
    <w:rsid w:val="00FD722C"/>
    <w:rsid w:val="00FD75E4"/>
    <w:rsid w:val="00FD7682"/>
    <w:rsid w:val="00FD7885"/>
    <w:rsid w:val="00FD7A10"/>
    <w:rsid w:val="00FD7A39"/>
    <w:rsid w:val="00FD7D77"/>
    <w:rsid w:val="00FD7EDD"/>
    <w:rsid w:val="00FD7F10"/>
    <w:rsid w:val="00FE0291"/>
    <w:rsid w:val="00FE02A6"/>
    <w:rsid w:val="00FE035B"/>
    <w:rsid w:val="00FE04F3"/>
    <w:rsid w:val="00FE0950"/>
    <w:rsid w:val="00FE0970"/>
    <w:rsid w:val="00FE0A56"/>
    <w:rsid w:val="00FE0C28"/>
    <w:rsid w:val="00FE0DD1"/>
    <w:rsid w:val="00FE0E46"/>
    <w:rsid w:val="00FE0F41"/>
    <w:rsid w:val="00FE121B"/>
    <w:rsid w:val="00FE1602"/>
    <w:rsid w:val="00FE1769"/>
    <w:rsid w:val="00FE184F"/>
    <w:rsid w:val="00FE18F0"/>
    <w:rsid w:val="00FE1BD8"/>
    <w:rsid w:val="00FE1D26"/>
    <w:rsid w:val="00FE1E29"/>
    <w:rsid w:val="00FE21B2"/>
    <w:rsid w:val="00FE2778"/>
    <w:rsid w:val="00FE282A"/>
    <w:rsid w:val="00FE2999"/>
    <w:rsid w:val="00FE2F50"/>
    <w:rsid w:val="00FE2FE2"/>
    <w:rsid w:val="00FE30B6"/>
    <w:rsid w:val="00FE31C8"/>
    <w:rsid w:val="00FE31E8"/>
    <w:rsid w:val="00FE34A0"/>
    <w:rsid w:val="00FE3713"/>
    <w:rsid w:val="00FE3800"/>
    <w:rsid w:val="00FE3812"/>
    <w:rsid w:val="00FE38B4"/>
    <w:rsid w:val="00FE3A13"/>
    <w:rsid w:val="00FE3B65"/>
    <w:rsid w:val="00FE3B92"/>
    <w:rsid w:val="00FE3CFB"/>
    <w:rsid w:val="00FE41C7"/>
    <w:rsid w:val="00FE435A"/>
    <w:rsid w:val="00FE471F"/>
    <w:rsid w:val="00FE4CF3"/>
    <w:rsid w:val="00FE4D0F"/>
    <w:rsid w:val="00FE5054"/>
    <w:rsid w:val="00FE5270"/>
    <w:rsid w:val="00FE57D1"/>
    <w:rsid w:val="00FE590A"/>
    <w:rsid w:val="00FE59AC"/>
    <w:rsid w:val="00FE5DC0"/>
    <w:rsid w:val="00FE5EFB"/>
    <w:rsid w:val="00FE64B6"/>
    <w:rsid w:val="00FE6760"/>
    <w:rsid w:val="00FE68A4"/>
    <w:rsid w:val="00FE694A"/>
    <w:rsid w:val="00FE6AA2"/>
    <w:rsid w:val="00FE6BA0"/>
    <w:rsid w:val="00FE6DD6"/>
    <w:rsid w:val="00FE6ED1"/>
    <w:rsid w:val="00FE7239"/>
    <w:rsid w:val="00FE7591"/>
    <w:rsid w:val="00FE75A5"/>
    <w:rsid w:val="00FE765C"/>
    <w:rsid w:val="00FE778A"/>
    <w:rsid w:val="00FE7D05"/>
    <w:rsid w:val="00FE7ED7"/>
    <w:rsid w:val="00FF053D"/>
    <w:rsid w:val="00FF067B"/>
    <w:rsid w:val="00FF088E"/>
    <w:rsid w:val="00FF0928"/>
    <w:rsid w:val="00FF0955"/>
    <w:rsid w:val="00FF09A5"/>
    <w:rsid w:val="00FF0ACF"/>
    <w:rsid w:val="00FF0C63"/>
    <w:rsid w:val="00FF0E25"/>
    <w:rsid w:val="00FF0EDD"/>
    <w:rsid w:val="00FF0F17"/>
    <w:rsid w:val="00FF0FAB"/>
    <w:rsid w:val="00FF1106"/>
    <w:rsid w:val="00FF1239"/>
    <w:rsid w:val="00FF124E"/>
    <w:rsid w:val="00FF1260"/>
    <w:rsid w:val="00FF1304"/>
    <w:rsid w:val="00FF1319"/>
    <w:rsid w:val="00FF1968"/>
    <w:rsid w:val="00FF1AAC"/>
    <w:rsid w:val="00FF1B0F"/>
    <w:rsid w:val="00FF1BDB"/>
    <w:rsid w:val="00FF1F0D"/>
    <w:rsid w:val="00FF2027"/>
    <w:rsid w:val="00FF205B"/>
    <w:rsid w:val="00FF2133"/>
    <w:rsid w:val="00FF2463"/>
    <w:rsid w:val="00FF2585"/>
    <w:rsid w:val="00FF29A4"/>
    <w:rsid w:val="00FF2AD8"/>
    <w:rsid w:val="00FF2AF9"/>
    <w:rsid w:val="00FF2D93"/>
    <w:rsid w:val="00FF2EAE"/>
    <w:rsid w:val="00FF326D"/>
    <w:rsid w:val="00FF32EA"/>
    <w:rsid w:val="00FF3483"/>
    <w:rsid w:val="00FF364F"/>
    <w:rsid w:val="00FF3818"/>
    <w:rsid w:val="00FF3B57"/>
    <w:rsid w:val="00FF3B81"/>
    <w:rsid w:val="00FF3C31"/>
    <w:rsid w:val="00FF3D64"/>
    <w:rsid w:val="00FF408E"/>
    <w:rsid w:val="00FF4123"/>
    <w:rsid w:val="00FF42B4"/>
    <w:rsid w:val="00FF440A"/>
    <w:rsid w:val="00FF445F"/>
    <w:rsid w:val="00FF447B"/>
    <w:rsid w:val="00FF449B"/>
    <w:rsid w:val="00FF450A"/>
    <w:rsid w:val="00FF48CD"/>
    <w:rsid w:val="00FF4CA3"/>
    <w:rsid w:val="00FF5509"/>
    <w:rsid w:val="00FF5804"/>
    <w:rsid w:val="00FF5DAF"/>
    <w:rsid w:val="00FF60C1"/>
    <w:rsid w:val="00FF6105"/>
    <w:rsid w:val="00FF62AC"/>
    <w:rsid w:val="00FF668A"/>
    <w:rsid w:val="00FF67B1"/>
    <w:rsid w:val="00FF6A80"/>
    <w:rsid w:val="00FF6B22"/>
    <w:rsid w:val="00FF7033"/>
    <w:rsid w:val="00FF70B9"/>
    <w:rsid w:val="00FF720D"/>
    <w:rsid w:val="00FF7292"/>
    <w:rsid w:val="00FF743D"/>
    <w:rsid w:val="00FF76CA"/>
    <w:rsid w:val="00FF777C"/>
    <w:rsid w:val="00FF787E"/>
    <w:rsid w:val="00FF79A8"/>
    <w:rsid w:val="00FF7A5A"/>
    <w:rsid w:val="00FF7AA5"/>
    <w:rsid w:val="00FF7B41"/>
    <w:rsid w:val="00FF7C0A"/>
    <w:rsid w:val="00FF7DBE"/>
    <w:rsid w:val="00FF7E84"/>
    <w:rsid w:val="00FF7F7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797BD7"/>
  <w15:chartTrackingRefBased/>
  <w15:docId w15:val="{D1622545-747C-4D69-B815-EDBDFB8E96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qFormat="1"/>
    <w:lsdException w:name="heading 4" w:locked="1" w:semiHidden="1" w:unhideWhenUsed="1" w:qFormat="1"/>
    <w:lsdException w:name="heading 5" w:lock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uiPriority="39"/>
    <w:lsdException w:name="toc 2" w:locked="1" w:uiPriority="39"/>
    <w:lsdException w:name="toc 3" w:locked="1" w:uiPriority="39"/>
    <w:lsdException w:name="footnote text" w:locked="1" w:uiPriority="99" w:qFormat="1"/>
    <w:lsdException w:name="annotation text" w:locked="1" w:uiPriority="99" w:qFormat="1"/>
    <w:lsdException w:name="header" w:locked="1" w:uiPriority="99"/>
    <w:lsdException w:name="footer" w:uiPriority="99"/>
    <w:lsdException w:name="caption" w:locked="1" w:semiHidden="1" w:unhideWhenUsed="1" w:qFormat="1"/>
    <w:lsdException w:name="footnote reference" w:uiPriority="99"/>
    <w:lsdException w:name="annotation reference" w:locked="1" w:uiPriority="99"/>
    <w:lsdException w:name="List Number" w:locked="1"/>
    <w:lsdException w:name="List 4" w:locked="1"/>
    <w:lsdException w:name="List 5" w:locked="1"/>
    <w:lsdException w:name="Title" w:locked="1" w:qFormat="1"/>
    <w:lsdException w:name="Default Paragraph Font" w:locked="1"/>
    <w:lsdException w:name="Subtitle" w:locked="1" w:qFormat="1"/>
    <w:lsdException w:name="Salutation" w:locked="1"/>
    <w:lsdException w:name="Date" w:locked="1"/>
    <w:lsdException w:name="Body Text First Indent" w:locked="1"/>
    <w:lsdException w:name="Hyperlink" w:locked="1" w:uiPriority="99"/>
    <w:lsdException w:name="Strong" w:locked="1" w:uiPriority="22" w:qFormat="1"/>
    <w:lsdException w:name="Emphasis" w:locked="1" w:qFormat="1"/>
    <w:lsdException w:name="Normal (Web)" w:locked="1" w:uiPriority="99"/>
    <w:lsdException w:name="Normal Table" w:semiHidden="1" w:unhideWhenUsed="1"/>
    <w:lsdException w:name="No List" w:lock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E04EF4"/>
    <w:rPr>
      <w:sz w:val="24"/>
      <w:szCs w:val="24"/>
    </w:rPr>
  </w:style>
  <w:style w:type="paragraph" w:styleId="Nagwek1">
    <w:name w:val="heading 1"/>
    <w:basedOn w:val="Normalny"/>
    <w:next w:val="Normalny"/>
    <w:link w:val="Nagwek1Znak"/>
    <w:qFormat/>
    <w:rsid w:val="00D1220D"/>
    <w:pPr>
      <w:keepNext/>
      <w:keepLines/>
      <w:spacing w:before="480"/>
      <w:outlineLvl w:val="0"/>
    </w:pPr>
    <w:rPr>
      <w:rFonts w:ascii="Cambria" w:hAnsi="Cambria"/>
      <w:b/>
      <w:color w:val="365F91"/>
      <w:sz w:val="28"/>
      <w:szCs w:val="20"/>
      <w:lang w:val="x-none" w:eastAsia="x-none"/>
    </w:rPr>
  </w:style>
  <w:style w:type="paragraph" w:styleId="Nagwek2">
    <w:name w:val="heading 2"/>
    <w:basedOn w:val="Normalny"/>
    <w:next w:val="Normalny"/>
    <w:link w:val="Nagwek2Znak"/>
    <w:qFormat/>
    <w:rsid w:val="00D059FC"/>
    <w:pPr>
      <w:keepNext/>
      <w:keepLines/>
      <w:spacing w:before="200"/>
      <w:outlineLvl w:val="1"/>
    </w:pPr>
    <w:rPr>
      <w:rFonts w:ascii="Cambria" w:hAnsi="Cambria"/>
      <w:b/>
      <w:color w:val="4F81BD"/>
      <w:sz w:val="26"/>
      <w:szCs w:val="20"/>
      <w:lang w:val="x-none" w:eastAsia="x-none"/>
    </w:rPr>
  </w:style>
  <w:style w:type="paragraph" w:styleId="Nagwek3">
    <w:name w:val="heading 3"/>
    <w:basedOn w:val="Normalny"/>
    <w:next w:val="Normalny"/>
    <w:link w:val="Nagwek3Znak"/>
    <w:qFormat/>
    <w:rsid w:val="00D1220D"/>
    <w:pPr>
      <w:keepNext/>
      <w:keepLines/>
      <w:spacing w:before="200"/>
      <w:outlineLvl w:val="2"/>
    </w:pPr>
    <w:rPr>
      <w:rFonts w:ascii="Cambria" w:hAnsi="Cambria"/>
      <w:b/>
      <w:color w:val="4F81BD"/>
      <w:szCs w:val="20"/>
      <w:lang w:val="x-none" w:eastAsia="x-none"/>
    </w:rPr>
  </w:style>
  <w:style w:type="paragraph" w:styleId="Nagwek5">
    <w:name w:val="heading 5"/>
    <w:basedOn w:val="Normalny"/>
    <w:next w:val="Normalny"/>
    <w:link w:val="Nagwek5Znak"/>
    <w:qFormat/>
    <w:rsid w:val="00B1156C"/>
    <w:pPr>
      <w:spacing w:before="240" w:after="60"/>
      <w:outlineLvl w:val="4"/>
    </w:pPr>
    <w:rPr>
      <w:b/>
      <w:i/>
      <w:sz w:val="26"/>
      <w:szCs w:val="20"/>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rsid w:val="00F70E22"/>
    <w:rPr>
      <w:rFonts w:ascii="Tahoma" w:hAnsi="Tahoma"/>
      <w:sz w:val="16"/>
      <w:szCs w:val="20"/>
      <w:lang w:val="x-none" w:eastAsia="x-none"/>
    </w:rPr>
  </w:style>
  <w:style w:type="paragraph" w:styleId="Nagwek">
    <w:name w:val="header"/>
    <w:aliases w:val="Znak Znak,Znak"/>
    <w:basedOn w:val="Normalny"/>
    <w:link w:val="NagwekZnak"/>
    <w:uiPriority w:val="99"/>
    <w:rsid w:val="00F51DF9"/>
    <w:pPr>
      <w:tabs>
        <w:tab w:val="center" w:pos="4536"/>
        <w:tab w:val="right" w:pos="9072"/>
      </w:tabs>
    </w:pPr>
    <w:rPr>
      <w:szCs w:val="20"/>
      <w:lang w:val="x-none" w:eastAsia="x-none"/>
    </w:rPr>
  </w:style>
  <w:style w:type="paragraph" w:styleId="Stopka">
    <w:name w:val="footer"/>
    <w:basedOn w:val="Normalny"/>
    <w:link w:val="StopkaZnak"/>
    <w:uiPriority w:val="99"/>
    <w:rsid w:val="00F51DF9"/>
    <w:pPr>
      <w:tabs>
        <w:tab w:val="center" w:pos="4536"/>
        <w:tab w:val="right" w:pos="9072"/>
      </w:tabs>
    </w:pPr>
    <w:rPr>
      <w:szCs w:val="20"/>
      <w:lang w:val="x-none" w:eastAsia="x-none"/>
    </w:rPr>
  </w:style>
  <w:style w:type="character" w:styleId="Numerstrony">
    <w:name w:val="page number"/>
    <w:rsid w:val="00B238AA"/>
    <w:rPr>
      <w:rFonts w:cs="Times New Roman"/>
    </w:rPr>
  </w:style>
  <w:style w:type="paragraph" w:customStyle="1" w:styleId="Akapitzlist1">
    <w:name w:val="Akapit z listą1"/>
    <w:aliases w:val="Paragraf,Punkt 1.1,List Paragraph"/>
    <w:basedOn w:val="Normalny"/>
    <w:link w:val="ListParagraphChar1"/>
    <w:rsid w:val="00563DC9"/>
    <w:pPr>
      <w:ind w:left="720"/>
      <w:contextualSpacing/>
    </w:pPr>
    <w:rPr>
      <w:szCs w:val="20"/>
      <w:lang w:val="x-none" w:eastAsia="x-none"/>
    </w:rPr>
  </w:style>
  <w:style w:type="paragraph" w:customStyle="1" w:styleId="SOP">
    <w:name w:val="SOP"/>
    <w:basedOn w:val="Tekstpodstawowy3"/>
    <w:rsid w:val="00563DC9"/>
    <w:pPr>
      <w:widowControl w:val="0"/>
      <w:spacing w:before="240" w:after="0"/>
      <w:ind w:left="714" w:hanging="357"/>
      <w:jc w:val="both"/>
    </w:pPr>
    <w:rPr>
      <w:rFonts w:ascii="Arial" w:hAnsi="Arial"/>
      <w:sz w:val="24"/>
    </w:rPr>
  </w:style>
  <w:style w:type="paragraph" w:styleId="Tekstpodstawowy3">
    <w:name w:val="Body Text 3"/>
    <w:basedOn w:val="Normalny"/>
    <w:link w:val="Tekstpodstawowy3Znak"/>
    <w:rsid w:val="00563DC9"/>
    <w:pPr>
      <w:spacing w:after="120"/>
    </w:pPr>
    <w:rPr>
      <w:sz w:val="16"/>
      <w:szCs w:val="20"/>
      <w:lang w:val="x-none" w:eastAsia="x-none"/>
    </w:rPr>
  </w:style>
  <w:style w:type="character" w:customStyle="1" w:styleId="Tekstpodstawowy3Znak">
    <w:name w:val="Tekst podstawowy 3 Znak"/>
    <w:link w:val="Tekstpodstawowy3"/>
    <w:locked/>
    <w:rsid w:val="00563DC9"/>
    <w:rPr>
      <w:sz w:val="16"/>
    </w:rPr>
  </w:style>
  <w:style w:type="character" w:styleId="Hipercze">
    <w:name w:val="Hyperlink"/>
    <w:uiPriority w:val="99"/>
    <w:rsid w:val="005210E4"/>
    <w:rPr>
      <w:color w:val="0000FF"/>
      <w:u w:val="single"/>
    </w:rPr>
  </w:style>
  <w:style w:type="table" w:styleId="Tabela-Siatka">
    <w:name w:val="Table Grid"/>
    <w:aliases w:val="Siatka tabeli"/>
    <w:basedOn w:val="Standardowy"/>
    <w:rsid w:val="00AC2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uiPriority w:val="99"/>
    <w:rsid w:val="00166FA2"/>
    <w:rPr>
      <w:sz w:val="16"/>
    </w:rPr>
  </w:style>
  <w:style w:type="paragraph" w:styleId="Tekstkomentarza">
    <w:name w:val="annotation text"/>
    <w:aliases w:val=" Znak"/>
    <w:basedOn w:val="Normalny"/>
    <w:link w:val="TekstkomentarzaZnak"/>
    <w:uiPriority w:val="99"/>
    <w:qFormat/>
    <w:rsid w:val="00166FA2"/>
    <w:rPr>
      <w:sz w:val="20"/>
      <w:szCs w:val="20"/>
    </w:rPr>
  </w:style>
  <w:style w:type="character" w:customStyle="1" w:styleId="TekstkomentarzaZnak">
    <w:name w:val="Tekst komentarza Znak"/>
    <w:aliases w:val=" Znak Znak"/>
    <w:link w:val="Tekstkomentarza"/>
    <w:uiPriority w:val="99"/>
    <w:qFormat/>
    <w:locked/>
    <w:rsid w:val="00166FA2"/>
    <w:rPr>
      <w:rFonts w:cs="Times New Roman"/>
    </w:rPr>
  </w:style>
  <w:style w:type="paragraph" w:styleId="Tematkomentarza">
    <w:name w:val="annotation subject"/>
    <w:basedOn w:val="Tekstkomentarza"/>
    <w:next w:val="Tekstkomentarza"/>
    <w:link w:val="TematkomentarzaZnak"/>
    <w:rsid w:val="00166FA2"/>
    <w:rPr>
      <w:b/>
      <w:lang w:val="x-none" w:eastAsia="x-none"/>
    </w:rPr>
  </w:style>
  <w:style w:type="character" w:customStyle="1" w:styleId="TematkomentarzaZnak">
    <w:name w:val="Temat komentarza Znak"/>
    <w:link w:val="Tematkomentarza"/>
    <w:locked/>
    <w:rsid w:val="00166FA2"/>
    <w:rPr>
      <w:b/>
    </w:rPr>
  </w:style>
  <w:style w:type="paragraph" w:styleId="Tekstprzypisudolnego">
    <w:name w:val="footnote text"/>
    <w:aliases w:val="Footnote,Podrozdział,Podrozdzia3,-E Fuﬂnotentext,Fuﬂnotentext Ursprung,Fußnotentext Ursprung,-E Fußnotentext,Fußnote,Footnote text,Tekst przypisu Znak Znak Znak Znak,Tekst przypisu Znak Znak Znak Znak Znak,FOOTNOTES,footnote text"/>
    <w:basedOn w:val="Normalny"/>
    <w:link w:val="TekstprzypisudolnegoZnak"/>
    <w:uiPriority w:val="99"/>
    <w:qFormat/>
    <w:rsid w:val="00803E4C"/>
    <w:rPr>
      <w:sz w:val="20"/>
      <w:szCs w:val="20"/>
    </w:rPr>
  </w:style>
  <w:style w:type="character" w:customStyle="1" w:styleId="TekstprzypisudolnegoZnak">
    <w:name w:val="Tekst przypisu dolnego Znak"/>
    <w:aliases w:val="Footnote Znak,Podrozdział Znak,Podrozdzia3 Znak,-E Fuﬂnotentext Znak,Fuﬂnotentext Ursprung Znak,Fußnotentext Ursprung Znak,-E Fußnotentext Znak,Fußnote Znak,Footnote text Znak,Tekst przypisu Znak Znak Znak Znak Znak1"/>
    <w:link w:val="Tekstprzypisudolnego"/>
    <w:uiPriority w:val="99"/>
    <w:locked/>
    <w:rsid w:val="00803E4C"/>
    <w:rPr>
      <w:rFonts w:cs="Times New Roman"/>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uiPriority w:val="99"/>
    <w:rsid w:val="00803E4C"/>
    <w:rPr>
      <w:vertAlign w:val="superscript"/>
    </w:rPr>
  </w:style>
  <w:style w:type="paragraph" w:styleId="NormalnyWeb">
    <w:name w:val="Normal (Web)"/>
    <w:basedOn w:val="Normalny"/>
    <w:uiPriority w:val="99"/>
    <w:rsid w:val="005A18FB"/>
  </w:style>
  <w:style w:type="paragraph" w:styleId="Tekstpodstawowy">
    <w:name w:val="Body Text"/>
    <w:aliases w:val="numerowany,wypunktowanie,bt,b"/>
    <w:basedOn w:val="Normalny"/>
    <w:link w:val="TekstpodstawowyZnak"/>
    <w:rsid w:val="003B0774"/>
    <w:pPr>
      <w:spacing w:after="120"/>
    </w:pPr>
    <w:rPr>
      <w:szCs w:val="20"/>
      <w:lang w:val="x-none" w:eastAsia="x-none"/>
    </w:rPr>
  </w:style>
  <w:style w:type="character" w:customStyle="1" w:styleId="TekstpodstawowyZnak">
    <w:name w:val="Tekst podstawowy Znak"/>
    <w:aliases w:val="numerowany Znak,wypunktowanie Znak,bt Znak,b Znak"/>
    <w:link w:val="Tekstpodstawowy"/>
    <w:locked/>
    <w:rsid w:val="003B0774"/>
    <w:rPr>
      <w:sz w:val="24"/>
    </w:rPr>
  </w:style>
  <w:style w:type="paragraph" w:styleId="Tytu">
    <w:name w:val="Title"/>
    <w:basedOn w:val="Normalny"/>
    <w:link w:val="TytuZnak"/>
    <w:qFormat/>
    <w:rsid w:val="00D567E5"/>
    <w:pPr>
      <w:autoSpaceDE w:val="0"/>
      <w:autoSpaceDN w:val="0"/>
      <w:spacing w:after="120"/>
      <w:ind w:left="714" w:hanging="357"/>
      <w:jc w:val="center"/>
    </w:pPr>
    <w:rPr>
      <w:b/>
      <w:sz w:val="28"/>
      <w:szCs w:val="20"/>
      <w:lang w:val="x-none" w:eastAsia="x-none"/>
    </w:rPr>
  </w:style>
  <w:style w:type="character" w:customStyle="1" w:styleId="TytuZnak">
    <w:name w:val="Tytuł Znak"/>
    <w:link w:val="Tytu"/>
    <w:locked/>
    <w:rsid w:val="00D567E5"/>
    <w:rPr>
      <w:b/>
      <w:sz w:val="28"/>
    </w:rPr>
  </w:style>
  <w:style w:type="character" w:customStyle="1" w:styleId="NagwekZnak">
    <w:name w:val="Nagłówek Znak"/>
    <w:aliases w:val="Znak Znak Znak,Znak Znak1"/>
    <w:link w:val="Nagwek"/>
    <w:uiPriority w:val="99"/>
    <w:locked/>
    <w:rsid w:val="00636A06"/>
    <w:rPr>
      <w:sz w:val="24"/>
    </w:rPr>
  </w:style>
  <w:style w:type="character" w:customStyle="1" w:styleId="Nagwek5Znak">
    <w:name w:val="Nagłówek 5 Znak"/>
    <w:link w:val="Nagwek5"/>
    <w:locked/>
    <w:rsid w:val="00B1156C"/>
    <w:rPr>
      <w:b/>
      <w:i/>
      <w:sz w:val="26"/>
    </w:rPr>
  </w:style>
  <w:style w:type="paragraph" w:styleId="Tekstpodstawowy2">
    <w:name w:val="Body Text 2"/>
    <w:basedOn w:val="Normalny"/>
    <w:link w:val="Tekstpodstawowy2Znak"/>
    <w:rsid w:val="006B7669"/>
    <w:pPr>
      <w:spacing w:after="120" w:line="480" w:lineRule="auto"/>
    </w:pPr>
    <w:rPr>
      <w:szCs w:val="20"/>
      <w:lang w:val="x-none" w:eastAsia="x-none"/>
    </w:rPr>
  </w:style>
  <w:style w:type="character" w:customStyle="1" w:styleId="Tekstpodstawowy2Znak">
    <w:name w:val="Tekst podstawowy 2 Znak"/>
    <w:link w:val="Tekstpodstawowy2"/>
    <w:locked/>
    <w:rsid w:val="006B7669"/>
    <w:rPr>
      <w:sz w:val="24"/>
    </w:rPr>
  </w:style>
  <w:style w:type="character" w:customStyle="1" w:styleId="Nagwek3Znak">
    <w:name w:val="Nagłówek 3 Znak"/>
    <w:link w:val="Nagwek3"/>
    <w:locked/>
    <w:rsid w:val="00D1220D"/>
    <w:rPr>
      <w:rFonts w:ascii="Cambria" w:hAnsi="Cambria"/>
      <w:b/>
      <w:color w:val="4F81BD"/>
      <w:sz w:val="24"/>
    </w:rPr>
  </w:style>
  <w:style w:type="character" w:customStyle="1" w:styleId="Nagwek1Znak">
    <w:name w:val="Nagłówek 1 Znak"/>
    <w:link w:val="Nagwek1"/>
    <w:locked/>
    <w:rsid w:val="00D1220D"/>
    <w:rPr>
      <w:rFonts w:ascii="Cambria" w:hAnsi="Cambria"/>
      <w:b/>
      <w:color w:val="365F91"/>
      <w:sz w:val="28"/>
    </w:rPr>
  </w:style>
  <w:style w:type="paragraph" w:customStyle="1" w:styleId="Nagwekspisutreci1">
    <w:name w:val="Nagłówek spisu treści1"/>
    <w:basedOn w:val="Nagwek1"/>
    <w:next w:val="Normalny"/>
    <w:rsid w:val="00D1220D"/>
    <w:pPr>
      <w:spacing w:line="276" w:lineRule="auto"/>
      <w:outlineLvl w:val="9"/>
    </w:pPr>
    <w:rPr>
      <w:lang w:eastAsia="en-US"/>
    </w:rPr>
  </w:style>
  <w:style w:type="paragraph" w:styleId="Spistreci1">
    <w:name w:val="toc 1"/>
    <w:basedOn w:val="Normalny"/>
    <w:next w:val="Normalny"/>
    <w:autoRedefine/>
    <w:uiPriority w:val="39"/>
    <w:rsid w:val="00B111BC"/>
    <w:pPr>
      <w:tabs>
        <w:tab w:val="right" w:leader="dot" w:pos="9060"/>
      </w:tabs>
      <w:spacing w:after="100"/>
      <w:ind w:firstLine="284"/>
    </w:pPr>
  </w:style>
  <w:style w:type="paragraph" w:styleId="Spistreci2">
    <w:name w:val="toc 2"/>
    <w:basedOn w:val="Normalny"/>
    <w:next w:val="Normalny"/>
    <w:autoRedefine/>
    <w:uiPriority w:val="39"/>
    <w:rsid w:val="00754969"/>
    <w:pPr>
      <w:tabs>
        <w:tab w:val="left" w:pos="567"/>
        <w:tab w:val="right" w:leader="dot" w:pos="9060"/>
      </w:tabs>
      <w:spacing w:after="100"/>
      <w:ind w:left="238"/>
    </w:pPr>
  </w:style>
  <w:style w:type="character" w:customStyle="1" w:styleId="Znakiprzypiswdolnych">
    <w:name w:val="Znaki przypisów dolnych"/>
    <w:rsid w:val="00364ECA"/>
    <w:rPr>
      <w:vertAlign w:val="superscript"/>
    </w:rPr>
  </w:style>
  <w:style w:type="character" w:styleId="UyteHipercze">
    <w:name w:val="FollowedHyperlink"/>
    <w:rsid w:val="00063996"/>
    <w:rPr>
      <w:color w:val="800080"/>
      <w:u w:val="single"/>
    </w:rPr>
  </w:style>
  <w:style w:type="paragraph" w:customStyle="1" w:styleId="Poprawka1">
    <w:name w:val="Poprawka1"/>
    <w:hidden/>
    <w:semiHidden/>
    <w:rsid w:val="004F582A"/>
    <w:rPr>
      <w:sz w:val="24"/>
      <w:szCs w:val="24"/>
    </w:rPr>
  </w:style>
  <w:style w:type="paragraph" w:styleId="Tekstprzypisukocowego">
    <w:name w:val="endnote text"/>
    <w:basedOn w:val="Normalny"/>
    <w:link w:val="TekstprzypisukocowegoZnak"/>
    <w:rsid w:val="00F22B68"/>
    <w:rPr>
      <w:sz w:val="20"/>
      <w:szCs w:val="20"/>
    </w:rPr>
  </w:style>
  <w:style w:type="character" w:customStyle="1" w:styleId="TekstprzypisukocowegoZnak">
    <w:name w:val="Tekst przypisu końcowego Znak"/>
    <w:link w:val="Tekstprzypisukocowego"/>
    <w:locked/>
    <w:rsid w:val="00F22B68"/>
    <w:rPr>
      <w:rFonts w:cs="Times New Roman"/>
    </w:rPr>
  </w:style>
  <w:style w:type="character" w:styleId="Odwoanieprzypisukocowego">
    <w:name w:val="endnote reference"/>
    <w:rsid w:val="00F22B68"/>
    <w:rPr>
      <w:vertAlign w:val="superscript"/>
    </w:rPr>
  </w:style>
  <w:style w:type="character" w:customStyle="1" w:styleId="Nagwek2Znak">
    <w:name w:val="Nagłówek 2 Znak"/>
    <w:link w:val="Nagwek2"/>
    <w:uiPriority w:val="9"/>
    <w:locked/>
    <w:rsid w:val="00D059FC"/>
    <w:rPr>
      <w:rFonts w:ascii="Cambria" w:hAnsi="Cambria"/>
      <w:b/>
      <w:color w:val="4F81BD"/>
      <w:sz w:val="26"/>
    </w:rPr>
  </w:style>
  <w:style w:type="character" w:customStyle="1" w:styleId="h1">
    <w:name w:val="h1"/>
    <w:rsid w:val="00D059FC"/>
    <w:rPr>
      <w:rFonts w:cs="Times New Roman"/>
    </w:rPr>
  </w:style>
  <w:style w:type="paragraph" w:customStyle="1" w:styleId="Default">
    <w:name w:val="Default"/>
    <w:link w:val="DefaultZnak"/>
    <w:qFormat/>
    <w:rsid w:val="001B3893"/>
    <w:pPr>
      <w:autoSpaceDE w:val="0"/>
      <w:autoSpaceDN w:val="0"/>
      <w:adjustRightInd w:val="0"/>
    </w:pPr>
    <w:rPr>
      <w:color w:val="000000"/>
      <w:sz w:val="24"/>
      <w:szCs w:val="24"/>
    </w:rPr>
  </w:style>
  <w:style w:type="character" w:customStyle="1" w:styleId="StopkaZnak">
    <w:name w:val="Stopka Znak"/>
    <w:link w:val="Stopka"/>
    <w:uiPriority w:val="99"/>
    <w:locked/>
    <w:rsid w:val="00D807B5"/>
    <w:rPr>
      <w:sz w:val="24"/>
    </w:rPr>
  </w:style>
  <w:style w:type="character" w:customStyle="1" w:styleId="st">
    <w:name w:val="st"/>
    <w:rsid w:val="00D807B5"/>
    <w:rPr>
      <w:rFonts w:cs="Times New Roman"/>
    </w:rPr>
  </w:style>
  <w:style w:type="character" w:customStyle="1" w:styleId="ListParagraphChar1">
    <w:name w:val="List Paragraph Char1"/>
    <w:aliases w:val="Paragraf Char1,Punkt 1.1 Char1"/>
    <w:link w:val="Akapitzlist1"/>
    <w:locked/>
    <w:rsid w:val="00842E83"/>
    <w:rPr>
      <w:sz w:val="24"/>
    </w:rPr>
  </w:style>
  <w:style w:type="character" w:styleId="Pogrubienie">
    <w:name w:val="Strong"/>
    <w:uiPriority w:val="22"/>
    <w:qFormat/>
    <w:rsid w:val="00534036"/>
    <w:rPr>
      <w:b/>
    </w:rPr>
  </w:style>
  <w:style w:type="paragraph" w:customStyle="1" w:styleId="Akapitzlist10">
    <w:name w:val="Akapit z listą1"/>
    <w:basedOn w:val="Normalny"/>
    <w:qFormat/>
    <w:rsid w:val="00FE694A"/>
    <w:pPr>
      <w:ind w:left="720"/>
      <w:contextualSpacing/>
    </w:pPr>
  </w:style>
  <w:style w:type="paragraph" w:customStyle="1" w:styleId="Text1">
    <w:name w:val="Text 1"/>
    <w:basedOn w:val="Normalny"/>
    <w:rsid w:val="00811BCD"/>
    <w:pPr>
      <w:spacing w:after="240"/>
      <w:ind w:left="482"/>
      <w:jc w:val="both"/>
    </w:pPr>
    <w:rPr>
      <w:szCs w:val="20"/>
      <w:lang w:val="en-GB" w:eastAsia="en-GB"/>
    </w:rPr>
  </w:style>
  <w:style w:type="paragraph" w:customStyle="1" w:styleId="Normalny1">
    <w:name w:val="Normalny1"/>
    <w:basedOn w:val="Normalny"/>
    <w:rsid w:val="00800405"/>
    <w:pPr>
      <w:spacing w:before="100" w:beforeAutospacing="1" w:after="100" w:afterAutospacing="1"/>
    </w:pPr>
  </w:style>
  <w:style w:type="paragraph" w:customStyle="1" w:styleId="sti-art">
    <w:name w:val="sti-art"/>
    <w:basedOn w:val="Normalny"/>
    <w:rsid w:val="00800405"/>
    <w:pPr>
      <w:spacing w:before="100" w:beforeAutospacing="1" w:after="100" w:afterAutospacing="1"/>
    </w:pPr>
  </w:style>
  <w:style w:type="paragraph" w:customStyle="1" w:styleId="CM4">
    <w:name w:val="CM4"/>
    <w:basedOn w:val="Normalny"/>
    <w:next w:val="Normalny"/>
    <w:rsid w:val="00800405"/>
    <w:pPr>
      <w:autoSpaceDE w:val="0"/>
      <w:autoSpaceDN w:val="0"/>
      <w:adjustRightInd w:val="0"/>
    </w:pPr>
    <w:rPr>
      <w:rFonts w:ascii="EUAlbertina" w:hAnsi="EUAlbertina"/>
    </w:rPr>
  </w:style>
  <w:style w:type="paragraph" w:customStyle="1" w:styleId="Style22">
    <w:name w:val="Style22"/>
    <w:basedOn w:val="Normalny"/>
    <w:rsid w:val="00800405"/>
    <w:pPr>
      <w:widowControl w:val="0"/>
      <w:autoSpaceDE w:val="0"/>
      <w:autoSpaceDN w:val="0"/>
      <w:adjustRightInd w:val="0"/>
      <w:spacing w:line="276" w:lineRule="exact"/>
      <w:jc w:val="both"/>
    </w:pPr>
    <w:rPr>
      <w:rFonts w:ascii="Arial Unicode MS" w:hAnsi="Calibri" w:cs="Arial Unicode MS"/>
    </w:rPr>
  </w:style>
  <w:style w:type="paragraph" w:customStyle="1" w:styleId="Style62">
    <w:name w:val="Style62"/>
    <w:basedOn w:val="Normalny"/>
    <w:rsid w:val="00800405"/>
    <w:pPr>
      <w:widowControl w:val="0"/>
      <w:autoSpaceDE w:val="0"/>
      <w:autoSpaceDN w:val="0"/>
      <w:adjustRightInd w:val="0"/>
      <w:spacing w:line="269" w:lineRule="exact"/>
      <w:ind w:hanging="341"/>
    </w:pPr>
    <w:rPr>
      <w:rFonts w:ascii="Arial Unicode MS" w:hAnsi="Calibri" w:cs="Arial Unicode MS"/>
    </w:rPr>
  </w:style>
  <w:style w:type="character" w:customStyle="1" w:styleId="FontStyle82">
    <w:name w:val="Font Style82"/>
    <w:rsid w:val="00800405"/>
    <w:rPr>
      <w:rFonts w:ascii="Calibri" w:hAnsi="Calibri"/>
      <w:b/>
      <w:sz w:val="20"/>
    </w:rPr>
  </w:style>
  <w:style w:type="character" w:customStyle="1" w:styleId="FontStyle83">
    <w:name w:val="Font Style83"/>
    <w:rsid w:val="00800405"/>
    <w:rPr>
      <w:rFonts w:ascii="Calibri" w:hAnsi="Calibri"/>
      <w:sz w:val="20"/>
    </w:rPr>
  </w:style>
  <w:style w:type="paragraph" w:customStyle="1" w:styleId="Style25">
    <w:name w:val="Style25"/>
    <w:basedOn w:val="Normalny"/>
    <w:rsid w:val="00800405"/>
    <w:pPr>
      <w:widowControl w:val="0"/>
      <w:autoSpaceDE w:val="0"/>
      <w:autoSpaceDN w:val="0"/>
      <w:adjustRightInd w:val="0"/>
      <w:spacing w:line="274" w:lineRule="exact"/>
      <w:ind w:hanging="298"/>
      <w:jc w:val="both"/>
    </w:pPr>
    <w:rPr>
      <w:rFonts w:ascii="Arial Unicode MS" w:hAnsi="Calibri" w:cs="Arial Unicode MS"/>
    </w:rPr>
  </w:style>
  <w:style w:type="paragraph" w:customStyle="1" w:styleId="Czerwiecmaly201162">
    <w:name w:val="Czerwiec_maly_2011_6.2"/>
    <w:basedOn w:val="Normalny"/>
    <w:rsid w:val="00F02D25"/>
    <w:pPr>
      <w:numPr>
        <w:numId w:val="15"/>
      </w:numPr>
      <w:spacing w:before="120" w:after="120" w:line="317" w:lineRule="auto"/>
      <w:jc w:val="both"/>
    </w:pPr>
    <w:rPr>
      <w:b/>
    </w:rPr>
  </w:style>
  <w:style w:type="character" w:customStyle="1" w:styleId="TeksttreciKursywa">
    <w:name w:val="Tekst treści + Kursywa"/>
    <w:rsid w:val="00F46EB9"/>
    <w:rPr>
      <w:rFonts w:ascii="Arial" w:eastAsia="Times New Roman" w:hAnsi="Arial"/>
      <w:i/>
      <w:spacing w:val="0"/>
      <w:sz w:val="21"/>
    </w:rPr>
  </w:style>
  <w:style w:type="character" w:customStyle="1" w:styleId="Nagwek310">
    <w:name w:val="Nagłówek #3 + 10"/>
    <w:aliases w:val="5 pt,Bez pogrubienia"/>
    <w:rsid w:val="002104FD"/>
    <w:rPr>
      <w:rFonts w:ascii="Arial" w:eastAsia="Times New Roman" w:hAnsi="Arial"/>
      <w:b/>
      <w:sz w:val="21"/>
      <w:shd w:val="clear" w:color="auto" w:fill="FFFFFF"/>
    </w:rPr>
  </w:style>
  <w:style w:type="character" w:customStyle="1" w:styleId="Teksttreci4Bezkursywy">
    <w:name w:val="Tekst treści (4) + Bez kursywy"/>
    <w:rsid w:val="002104FD"/>
    <w:rPr>
      <w:rFonts w:ascii="Arial" w:eastAsia="Times New Roman" w:hAnsi="Arial"/>
      <w:i/>
      <w:spacing w:val="0"/>
      <w:sz w:val="21"/>
    </w:rPr>
  </w:style>
  <w:style w:type="character" w:customStyle="1" w:styleId="TekstprzypisudolnegoZnak1">
    <w:name w:val="Tekst przypisu dolnego Znak1"/>
    <w:semiHidden/>
    <w:rsid w:val="00C40C60"/>
    <w:rPr>
      <w:lang w:val="x-none" w:eastAsia="en-US"/>
    </w:rPr>
  </w:style>
  <w:style w:type="paragraph" w:styleId="Spistreci3">
    <w:name w:val="toc 3"/>
    <w:basedOn w:val="Normalny"/>
    <w:next w:val="Normalny"/>
    <w:autoRedefine/>
    <w:uiPriority w:val="39"/>
    <w:rsid w:val="00B909F9"/>
    <w:pPr>
      <w:tabs>
        <w:tab w:val="right" w:leader="dot" w:pos="9060"/>
      </w:tabs>
      <w:spacing w:after="100" w:line="276" w:lineRule="auto"/>
      <w:ind w:left="480"/>
    </w:pPr>
  </w:style>
  <w:style w:type="character" w:customStyle="1" w:styleId="apple-converted-space">
    <w:name w:val="apple-converted-space"/>
    <w:rsid w:val="00405071"/>
    <w:rPr>
      <w:rFonts w:cs="Times New Roman"/>
    </w:rPr>
  </w:style>
  <w:style w:type="character" w:customStyle="1" w:styleId="txt-new">
    <w:name w:val="txt-new"/>
    <w:rsid w:val="00405071"/>
    <w:rPr>
      <w:rFonts w:cs="Times New Roman"/>
    </w:rPr>
  </w:style>
  <w:style w:type="character" w:customStyle="1" w:styleId="h2">
    <w:name w:val="h2"/>
    <w:rsid w:val="00405071"/>
    <w:rPr>
      <w:rFonts w:cs="Times New Roman"/>
    </w:rPr>
  </w:style>
  <w:style w:type="paragraph" w:customStyle="1" w:styleId="Tekst">
    <w:name w:val="Tekst"/>
    <w:basedOn w:val="Normalny"/>
    <w:link w:val="TekstZnak"/>
    <w:rsid w:val="000A2568"/>
    <w:pPr>
      <w:suppressAutoHyphens/>
      <w:autoSpaceDE w:val="0"/>
      <w:autoSpaceDN w:val="0"/>
      <w:spacing w:line="288" w:lineRule="auto"/>
      <w:ind w:left="1276" w:hanging="992"/>
      <w:jc w:val="both"/>
      <w:textAlignment w:val="baseline"/>
    </w:pPr>
    <w:rPr>
      <w:rFonts w:ascii="Ubuntu" w:hAnsi="Ubuntu"/>
      <w:color w:val="000000"/>
      <w:sz w:val="20"/>
      <w:szCs w:val="20"/>
      <w:lang w:val="x-none" w:eastAsia="en-US"/>
    </w:rPr>
  </w:style>
  <w:style w:type="character" w:customStyle="1" w:styleId="TekstZnak">
    <w:name w:val="Tekst Znak"/>
    <w:link w:val="Tekst"/>
    <w:locked/>
    <w:rsid w:val="000A2568"/>
    <w:rPr>
      <w:rFonts w:ascii="Ubuntu" w:eastAsia="Times New Roman" w:hAnsi="Ubuntu"/>
      <w:color w:val="000000"/>
      <w:lang w:val="x-none" w:eastAsia="en-US"/>
    </w:rPr>
  </w:style>
  <w:style w:type="character" w:customStyle="1" w:styleId="highlight">
    <w:name w:val="highlight"/>
    <w:rsid w:val="007C20DC"/>
    <w:rPr>
      <w:rFonts w:cs="Times New Roman"/>
    </w:rPr>
  </w:style>
  <w:style w:type="character" w:customStyle="1" w:styleId="AkapitzlistZnak1">
    <w:name w:val="Akapit z listą Znak1"/>
    <w:aliases w:val="Paragraf Znak1,Numerowanie Znak,Wykres Znak,Akapit z listą1 Znak,Punkt 1.1 Znak1,List Paragraph compact Znak1,Normal bullet 2 Znak1,Paragraphe de liste 2 Znak1,Reference list Znak1,Bullet list Znak1,Numbered List Znak1"/>
    <w:uiPriority w:val="34"/>
    <w:qFormat/>
    <w:rsid w:val="002D242D"/>
    <w:rPr>
      <w:rFonts w:cs="Times New Roman"/>
    </w:rPr>
  </w:style>
  <w:style w:type="paragraph" w:styleId="Mapadokumentu">
    <w:name w:val="Document Map"/>
    <w:basedOn w:val="Normalny"/>
    <w:link w:val="MapadokumentuZnak"/>
    <w:semiHidden/>
    <w:rsid w:val="00DD7D56"/>
    <w:rPr>
      <w:rFonts w:ascii="Tahoma" w:hAnsi="Tahoma"/>
      <w:sz w:val="16"/>
      <w:szCs w:val="20"/>
      <w:lang w:val="x-none" w:eastAsia="x-none"/>
    </w:rPr>
  </w:style>
  <w:style w:type="character" w:customStyle="1" w:styleId="MapadokumentuZnak">
    <w:name w:val="Mapa dokumentu Znak"/>
    <w:link w:val="Mapadokumentu"/>
    <w:semiHidden/>
    <w:locked/>
    <w:rsid w:val="00DD7D56"/>
    <w:rPr>
      <w:rFonts w:ascii="Tahoma" w:hAnsi="Tahoma"/>
      <w:sz w:val="16"/>
    </w:rPr>
  </w:style>
  <w:style w:type="character" w:customStyle="1" w:styleId="TekstdymkaZnak">
    <w:name w:val="Tekst dymka Znak"/>
    <w:link w:val="Tekstdymka"/>
    <w:locked/>
    <w:rsid w:val="00130243"/>
    <w:rPr>
      <w:rFonts w:ascii="Tahoma" w:hAnsi="Tahoma"/>
      <w:sz w:val="16"/>
    </w:rPr>
  </w:style>
  <w:style w:type="character" w:customStyle="1" w:styleId="ListParagraphChar">
    <w:name w:val="List Paragraph Char"/>
    <w:aliases w:val="Paragraf Char,Punkt 1.1 Char"/>
    <w:uiPriority w:val="99"/>
    <w:locked/>
    <w:rsid w:val="0053101F"/>
    <w:rPr>
      <w:sz w:val="24"/>
    </w:rPr>
  </w:style>
  <w:style w:type="character" w:customStyle="1" w:styleId="FontStyle77">
    <w:name w:val="Font Style77"/>
    <w:rsid w:val="00010354"/>
    <w:rPr>
      <w:rFonts w:ascii="Times New Roman" w:hAnsi="Times New Roman"/>
      <w:b/>
      <w:sz w:val="20"/>
    </w:rPr>
  </w:style>
  <w:style w:type="paragraph" w:customStyle="1" w:styleId="ZnakZnak2">
    <w:name w:val="Znak Znak2"/>
    <w:basedOn w:val="Normalny"/>
    <w:rsid w:val="000051F8"/>
    <w:pPr>
      <w:spacing w:line="360" w:lineRule="auto"/>
      <w:jc w:val="both"/>
    </w:pPr>
    <w:rPr>
      <w:rFonts w:ascii="Verdana" w:hAnsi="Verdana"/>
      <w:sz w:val="20"/>
      <w:szCs w:val="20"/>
    </w:rPr>
  </w:style>
  <w:style w:type="paragraph" w:customStyle="1" w:styleId="footnotedescription">
    <w:name w:val="footnote description"/>
    <w:next w:val="Normalny"/>
    <w:link w:val="footnotedescriptionChar"/>
    <w:hidden/>
    <w:rsid w:val="004538F4"/>
    <w:pPr>
      <w:spacing w:line="259" w:lineRule="auto"/>
    </w:pPr>
    <w:rPr>
      <w:rFonts w:ascii="Arial" w:hAnsi="Arial"/>
      <w:color w:val="000000"/>
      <w:sz w:val="22"/>
    </w:rPr>
  </w:style>
  <w:style w:type="character" w:customStyle="1" w:styleId="footnotedescriptionChar">
    <w:name w:val="footnote description Char"/>
    <w:link w:val="footnotedescription"/>
    <w:locked/>
    <w:rsid w:val="004538F4"/>
    <w:rPr>
      <w:rFonts w:ascii="Arial" w:hAnsi="Arial"/>
      <w:color w:val="000000"/>
      <w:sz w:val="22"/>
      <w:lang w:bidi="ar-SA"/>
    </w:rPr>
  </w:style>
  <w:style w:type="character" w:customStyle="1" w:styleId="footnotemark">
    <w:name w:val="footnote mark"/>
    <w:hidden/>
    <w:rsid w:val="004538F4"/>
    <w:rPr>
      <w:rFonts w:ascii="Arial" w:eastAsia="Times New Roman" w:hAnsi="Arial"/>
      <w:color w:val="000000"/>
      <w:sz w:val="18"/>
      <w:vertAlign w:val="superscript"/>
    </w:rPr>
  </w:style>
  <w:style w:type="table" w:customStyle="1" w:styleId="TableGrid">
    <w:name w:val="TableGrid"/>
    <w:rsid w:val="00742564"/>
    <w:rPr>
      <w:rFonts w:ascii="Calibri" w:hAnsi="Calibri"/>
      <w:sz w:val="22"/>
      <w:szCs w:val="22"/>
    </w:rPr>
    <w:tblPr>
      <w:tblCellMar>
        <w:top w:w="0" w:type="dxa"/>
        <w:left w:w="0" w:type="dxa"/>
        <w:bottom w:w="0" w:type="dxa"/>
        <w:right w:w="0" w:type="dxa"/>
      </w:tblCellMar>
    </w:tblPr>
  </w:style>
  <w:style w:type="character" w:customStyle="1" w:styleId="FontStyle78">
    <w:name w:val="Font Style78"/>
    <w:uiPriority w:val="99"/>
    <w:rsid w:val="003A757D"/>
    <w:rPr>
      <w:rFonts w:ascii="Times New Roman" w:hAnsi="Times New Roman" w:cs="Times New Roman"/>
      <w:sz w:val="20"/>
      <w:szCs w:val="20"/>
    </w:rPr>
  </w:style>
  <w:style w:type="paragraph" w:styleId="Poprawka">
    <w:name w:val="Revision"/>
    <w:hidden/>
    <w:uiPriority w:val="99"/>
    <w:semiHidden/>
    <w:rsid w:val="002B08F6"/>
    <w:rPr>
      <w:sz w:val="24"/>
      <w:szCs w:val="24"/>
    </w:rPr>
  </w:style>
  <w:style w:type="paragraph" w:styleId="Akapitzlist">
    <w:name w:val="List Paragraph"/>
    <w:aliases w:val="Numerowanie,Wykres,List Paragraph compact,Normal bullet 2,Paragraphe de liste 2,Reference list,Bullet list,Numbered List,List Paragraph1,1st level - Bullet List Paragraph,Lettre d'introduction,Paragraph,Bullet EY,List Paragraph11,L,List L"/>
    <w:basedOn w:val="Normalny"/>
    <w:link w:val="AkapitzlistZnak"/>
    <w:uiPriority w:val="34"/>
    <w:qFormat/>
    <w:rsid w:val="00D5518A"/>
    <w:pPr>
      <w:ind w:left="720"/>
      <w:contextualSpacing/>
    </w:pPr>
    <w:rPr>
      <w:lang w:val="x-none" w:eastAsia="x-none"/>
    </w:rPr>
  </w:style>
  <w:style w:type="character" w:customStyle="1" w:styleId="AkapitzlistZnak">
    <w:name w:val="Akapit z listą Znak"/>
    <w:aliases w:val="Numerowanie Znak1,Wykres Znak1,List Paragraph compact Znak,Normal bullet 2 Znak,Paragraphe de liste 2 Znak,Reference list Znak,Bullet list Znak,Numbered List Znak,List Paragraph1 Znak,1st level - Bullet List Paragraph Znak,L Znak"/>
    <w:link w:val="Akapitzlist"/>
    <w:uiPriority w:val="34"/>
    <w:qFormat/>
    <w:locked/>
    <w:rsid w:val="00D5518A"/>
    <w:rPr>
      <w:sz w:val="24"/>
      <w:szCs w:val="24"/>
      <w:lang w:val="x-none" w:eastAsia="x-none"/>
    </w:rPr>
  </w:style>
  <w:style w:type="paragraph" w:customStyle="1" w:styleId="Style21">
    <w:name w:val="Style21"/>
    <w:basedOn w:val="Normalny"/>
    <w:uiPriority w:val="99"/>
    <w:rsid w:val="00A60784"/>
    <w:pPr>
      <w:widowControl w:val="0"/>
      <w:autoSpaceDE w:val="0"/>
      <w:autoSpaceDN w:val="0"/>
      <w:adjustRightInd w:val="0"/>
      <w:spacing w:line="302" w:lineRule="exact"/>
      <w:ind w:hanging="355"/>
      <w:jc w:val="both"/>
    </w:pPr>
  </w:style>
  <w:style w:type="character" w:customStyle="1" w:styleId="FontStyle76">
    <w:name w:val="Font Style76"/>
    <w:uiPriority w:val="99"/>
    <w:rsid w:val="00A60784"/>
    <w:rPr>
      <w:rFonts w:ascii="Times New Roman" w:hAnsi="Times New Roman" w:cs="Times New Roman"/>
      <w:i/>
      <w:iCs/>
      <w:sz w:val="20"/>
      <w:szCs w:val="20"/>
    </w:rPr>
  </w:style>
  <w:style w:type="character" w:customStyle="1" w:styleId="ng-binding">
    <w:name w:val="ng-binding"/>
    <w:rsid w:val="00772A34"/>
  </w:style>
  <w:style w:type="character" w:customStyle="1" w:styleId="BalloonTextChar">
    <w:name w:val="Balloon Text Char"/>
    <w:locked/>
    <w:rsid w:val="00C24A05"/>
    <w:rPr>
      <w:rFonts w:ascii="Tahoma" w:hAnsi="Tahoma" w:cs="Times New Roman"/>
      <w:sz w:val="16"/>
    </w:rPr>
  </w:style>
  <w:style w:type="character" w:customStyle="1" w:styleId="FootnoteTextChar1">
    <w:name w:val="Footnote Text Char1"/>
    <w:aliases w:val="Footnote Char1,Podrozdział Char1,Podrozdzia3 Char1,-E Fuﬂnotentext Char1,Fuﬂnotentext Ursprung Char1,Fußnotentext Ursprung Char1,-E Fußnotentext Char1,Fußnote Char1,Footnote text Char1,Tekst przypisu Znak Znak Znak Znak Char1"/>
    <w:locked/>
    <w:rsid w:val="00C24A05"/>
    <w:rPr>
      <w:rFonts w:cs="Times New Roman"/>
    </w:rPr>
  </w:style>
  <w:style w:type="character" w:styleId="Nierozpoznanawzmianka">
    <w:name w:val="Unresolved Mention"/>
    <w:uiPriority w:val="99"/>
    <w:semiHidden/>
    <w:unhideWhenUsed/>
    <w:rsid w:val="00C1586F"/>
    <w:rPr>
      <w:color w:val="808080"/>
      <w:shd w:val="clear" w:color="auto" w:fill="E6E6E6"/>
    </w:rPr>
  </w:style>
  <w:style w:type="character" w:customStyle="1" w:styleId="FootnoteTextChar">
    <w:name w:val="Footnote Text Char"/>
    <w:aliases w:val="Footnote Char,Podrozdzia3 Char,-E Fuﬂnotentext Char,Fuﬂnotentext Ursprung Char,Fußnotentext Ursprung Char,-E Fußnotentext Char,Footnote text Char,Tekst przypisu Znak Znak Znak Znak Char,Tekst przypisu Znak Znak Znak Znak Znak Char"/>
    <w:locked/>
    <w:rsid w:val="002A38D7"/>
    <w:rPr>
      <w:rFonts w:cs="Times New Roman"/>
      <w:sz w:val="20"/>
    </w:rPr>
  </w:style>
  <w:style w:type="character" w:customStyle="1" w:styleId="CommentTextChar">
    <w:name w:val="Comment Text Char"/>
    <w:semiHidden/>
    <w:locked/>
    <w:rsid w:val="005911C5"/>
    <w:rPr>
      <w:rFonts w:ascii="Calibri" w:hAnsi="Calibri"/>
      <w:lang w:val="pl-PL" w:eastAsia="pl-PL" w:bidi="ar-SA"/>
    </w:rPr>
  </w:style>
  <w:style w:type="paragraph" w:customStyle="1" w:styleId="Akapit">
    <w:name w:val="Akapit"/>
    <w:basedOn w:val="Normalny"/>
    <w:rsid w:val="002D77C4"/>
    <w:pPr>
      <w:keepNext/>
      <w:numPr>
        <w:ilvl w:val="5"/>
        <w:numId w:val="45"/>
      </w:numPr>
      <w:spacing w:line="360" w:lineRule="auto"/>
      <w:jc w:val="both"/>
    </w:pPr>
    <w:rPr>
      <w:rFonts w:ascii="Calibri" w:eastAsia="Calibri" w:hAnsi="Calibri"/>
      <w:bCs/>
      <w:sz w:val="22"/>
      <w:szCs w:val="22"/>
      <w:lang w:val="en-GB" w:eastAsia="en-US"/>
    </w:rPr>
  </w:style>
  <w:style w:type="paragraph" w:styleId="Nagwekspisutreci">
    <w:name w:val="TOC Heading"/>
    <w:basedOn w:val="Nagwek1"/>
    <w:next w:val="Normalny"/>
    <w:uiPriority w:val="39"/>
    <w:unhideWhenUsed/>
    <w:qFormat/>
    <w:rsid w:val="009456A0"/>
    <w:pPr>
      <w:spacing w:before="240" w:line="259" w:lineRule="auto"/>
      <w:outlineLvl w:val="9"/>
    </w:pPr>
    <w:rPr>
      <w:rFonts w:ascii="Calibri Light" w:hAnsi="Calibri Light"/>
      <w:b w:val="0"/>
      <w:color w:val="2F5496"/>
      <w:sz w:val="32"/>
      <w:szCs w:val="32"/>
      <w:lang w:val="pl-PL" w:eastAsia="pl-PL"/>
    </w:rPr>
  </w:style>
  <w:style w:type="paragraph" w:customStyle="1" w:styleId="artartustawynprozporzdzenia">
    <w:name w:val="artartustawynprozporzdzenia"/>
    <w:basedOn w:val="Normalny"/>
    <w:rsid w:val="009D2D55"/>
    <w:pPr>
      <w:spacing w:before="100" w:beforeAutospacing="1" w:after="100" w:afterAutospacing="1"/>
    </w:pPr>
  </w:style>
  <w:style w:type="paragraph" w:customStyle="1" w:styleId="ustustnpkodeksu">
    <w:name w:val="ustustnpkodeksu"/>
    <w:basedOn w:val="Normalny"/>
    <w:rsid w:val="009D2D55"/>
    <w:pPr>
      <w:spacing w:before="100" w:beforeAutospacing="1" w:after="100" w:afterAutospacing="1"/>
    </w:pPr>
  </w:style>
  <w:style w:type="character" w:customStyle="1" w:styleId="markedcontent">
    <w:name w:val="markedcontent"/>
    <w:basedOn w:val="Domylnaczcionkaakapitu"/>
    <w:rsid w:val="004D0FA2"/>
  </w:style>
  <w:style w:type="character" w:customStyle="1" w:styleId="cf01">
    <w:name w:val="cf01"/>
    <w:basedOn w:val="Domylnaczcionkaakapitu"/>
    <w:rsid w:val="008C773A"/>
    <w:rPr>
      <w:rFonts w:ascii="Segoe UI" w:hAnsi="Segoe UI" w:cs="Segoe UI" w:hint="default"/>
      <w:sz w:val="18"/>
      <w:szCs w:val="18"/>
    </w:rPr>
  </w:style>
  <w:style w:type="character" w:customStyle="1" w:styleId="cs4vcb-pgl6qe-ysggef">
    <w:name w:val="cs4vcb-pgl6qe-ysggef"/>
    <w:basedOn w:val="Domylnaczcionkaakapitu"/>
    <w:rsid w:val="00D0003F"/>
  </w:style>
  <w:style w:type="paragraph" w:customStyle="1" w:styleId="pf0">
    <w:name w:val="pf0"/>
    <w:basedOn w:val="Normalny"/>
    <w:rsid w:val="00B567F6"/>
    <w:pPr>
      <w:spacing w:before="100" w:beforeAutospacing="1" w:after="100" w:afterAutospacing="1"/>
    </w:pPr>
  </w:style>
  <w:style w:type="paragraph" w:customStyle="1" w:styleId="Akapitzlist100">
    <w:name w:val="Akapit z listą100"/>
    <w:basedOn w:val="Normalny"/>
    <w:qFormat/>
    <w:rsid w:val="000B6556"/>
    <w:pPr>
      <w:ind w:left="720"/>
      <w:contextualSpacing/>
    </w:pPr>
  </w:style>
  <w:style w:type="paragraph" w:customStyle="1" w:styleId="Akapitzlist101">
    <w:name w:val="Akapit z listą10"/>
    <w:basedOn w:val="Normalny"/>
    <w:qFormat/>
    <w:rsid w:val="006D2D4C"/>
    <w:pPr>
      <w:ind w:left="720"/>
      <w:contextualSpacing/>
    </w:pPr>
  </w:style>
  <w:style w:type="character" w:customStyle="1" w:styleId="normaltextrun">
    <w:name w:val="normaltextrun"/>
    <w:basedOn w:val="Domylnaczcionkaakapitu"/>
    <w:rsid w:val="00E26DBE"/>
  </w:style>
  <w:style w:type="character" w:customStyle="1" w:styleId="eop">
    <w:name w:val="eop"/>
    <w:basedOn w:val="Domylnaczcionkaakapitu"/>
    <w:rsid w:val="00E26DBE"/>
  </w:style>
  <w:style w:type="character" w:customStyle="1" w:styleId="DefaultZnak">
    <w:name w:val="Default Znak"/>
    <w:link w:val="Default"/>
    <w:rsid w:val="00D34F47"/>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
      <w:marLeft w:val="0"/>
      <w:marRight w:val="0"/>
      <w:marTop w:val="0"/>
      <w:marBottom w:val="0"/>
      <w:divBdr>
        <w:top w:val="none" w:sz="0" w:space="0" w:color="auto"/>
        <w:left w:val="none" w:sz="0" w:space="0" w:color="auto"/>
        <w:bottom w:val="none" w:sz="0" w:space="0" w:color="auto"/>
        <w:right w:val="none" w:sz="0" w:space="0" w:color="auto"/>
      </w:divBdr>
      <w:divsChild>
        <w:div w:id="381">
          <w:marLeft w:val="0"/>
          <w:marRight w:val="0"/>
          <w:marTop w:val="0"/>
          <w:marBottom w:val="0"/>
          <w:divBdr>
            <w:top w:val="none" w:sz="0" w:space="0" w:color="auto"/>
            <w:left w:val="none" w:sz="0" w:space="0" w:color="auto"/>
            <w:bottom w:val="none" w:sz="0" w:space="0" w:color="auto"/>
            <w:right w:val="none" w:sz="0" w:space="0" w:color="auto"/>
          </w:divBdr>
        </w:div>
      </w:divsChild>
    </w:div>
    <w:div w:id="23">
      <w:marLeft w:val="0"/>
      <w:marRight w:val="0"/>
      <w:marTop w:val="0"/>
      <w:marBottom w:val="0"/>
      <w:divBdr>
        <w:top w:val="none" w:sz="0" w:space="0" w:color="auto"/>
        <w:left w:val="none" w:sz="0" w:space="0" w:color="auto"/>
        <w:bottom w:val="none" w:sz="0" w:space="0" w:color="auto"/>
        <w:right w:val="none" w:sz="0" w:space="0" w:color="auto"/>
      </w:divBdr>
    </w:div>
    <w:div w:id="29">
      <w:marLeft w:val="0"/>
      <w:marRight w:val="0"/>
      <w:marTop w:val="0"/>
      <w:marBottom w:val="0"/>
      <w:divBdr>
        <w:top w:val="none" w:sz="0" w:space="0" w:color="auto"/>
        <w:left w:val="none" w:sz="0" w:space="0" w:color="auto"/>
        <w:bottom w:val="none" w:sz="0" w:space="0" w:color="auto"/>
        <w:right w:val="none" w:sz="0" w:space="0" w:color="auto"/>
      </w:divBdr>
    </w:div>
    <w:div w:id="39">
      <w:marLeft w:val="0"/>
      <w:marRight w:val="0"/>
      <w:marTop w:val="0"/>
      <w:marBottom w:val="0"/>
      <w:divBdr>
        <w:top w:val="none" w:sz="0" w:space="0" w:color="auto"/>
        <w:left w:val="none" w:sz="0" w:space="0" w:color="auto"/>
        <w:bottom w:val="none" w:sz="0" w:space="0" w:color="auto"/>
        <w:right w:val="none" w:sz="0" w:space="0" w:color="auto"/>
      </w:divBdr>
      <w:divsChild>
        <w:div w:id="143">
          <w:marLeft w:val="0"/>
          <w:marRight w:val="0"/>
          <w:marTop w:val="0"/>
          <w:marBottom w:val="0"/>
          <w:divBdr>
            <w:top w:val="none" w:sz="0" w:space="0" w:color="auto"/>
            <w:left w:val="none" w:sz="0" w:space="0" w:color="auto"/>
            <w:bottom w:val="none" w:sz="0" w:space="0" w:color="auto"/>
            <w:right w:val="none" w:sz="0" w:space="0" w:color="auto"/>
          </w:divBdr>
        </w:div>
        <w:div w:id="275">
          <w:marLeft w:val="0"/>
          <w:marRight w:val="0"/>
          <w:marTop w:val="0"/>
          <w:marBottom w:val="0"/>
          <w:divBdr>
            <w:top w:val="none" w:sz="0" w:space="0" w:color="auto"/>
            <w:left w:val="none" w:sz="0" w:space="0" w:color="auto"/>
            <w:bottom w:val="none" w:sz="0" w:space="0" w:color="auto"/>
            <w:right w:val="none" w:sz="0" w:space="0" w:color="auto"/>
          </w:divBdr>
        </w:div>
        <w:div w:id="370">
          <w:marLeft w:val="0"/>
          <w:marRight w:val="0"/>
          <w:marTop w:val="0"/>
          <w:marBottom w:val="0"/>
          <w:divBdr>
            <w:top w:val="none" w:sz="0" w:space="0" w:color="auto"/>
            <w:left w:val="none" w:sz="0" w:space="0" w:color="auto"/>
            <w:bottom w:val="none" w:sz="0" w:space="0" w:color="auto"/>
            <w:right w:val="none" w:sz="0" w:space="0" w:color="auto"/>
          </w:divBdr>
        </w:div>
        <w:div w:id="427">
          <w:marLeft w:val="0"/>
          <w:marRight w:val="0"/>
          <w:marTop w:val="0"/>
          <w:marBottom w:val="0"/>
          <w:divBdr>
            <w:top w:val="none" w:sz="0" w:space="0" w:color="auto"/>
            <w:left w:val="none" w:sz="0" w:space="0" w:color="auto"/>
            <w:bottom w:val="none" w:sz="0" w:space="0" w:color="auto"/>
            <w:right w:val="none" w:sz="0" w:space="0" w:color="auto"/>
          </w:divBdr>
        </w:div>
        <w:div w:id="452">
          <w:marLeft w:val="0"/>
          <w:marRight w:val="0"/>
          <w:marTop w:val="0"/>
          <w:marBottom w:val="0"/>
          <w:divBdr>
            <w:top w:val="none" w:sz="0" w:space="0" w:color="auto"/>
            <w:left w:val="none" w:sz="0" w:space="0" w:color="auto"/>
            <w:bottom w:val="none" w:sz="0" w:space="0" w:color="auto"/>
            <w:right w:val="none" w:sz="0" w:space="0" w:color="auto"/>
          </w:divBdr>
        </w:div>
      </w:divsChild>
    </w:div>
    <w:div w:id="41">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
        <w:div w:id="27">
          <w:marLeft w:val="0"/>
          <w:marRight w:val="0"/>
          <w:marTop w:val="0"/>
          <w:marBottom w:val="0"/>
          <w:divBdr>
            <w:top w:val="none" w:sz="0" w:space="0" w:color="auto"/>
            <w:left w:val="none" w:sz="0" w:space="0" w:color="auto"/>
            <w:bottom w:val="none" w:sz="0" w:space="0" w:color="auto"/>
            <w:right w:val="none" w:sz="0" w:space="0" w:color="auto"/>
          </w:divBdr>
        </w:div>
        <w:div w:id="67">
          <w:marLeft w:val="0"/>
          <w:marRight w:val="0"/>
          <w:marTop w:val="0"/>
          <w:marBottom w:val="0"/>
          <w:divBdr>
            <w:top w:val="none" w:sz="0" w:space="0" w:color="auto"/>
            <w:left w:val="none" w:sz="0" w:space="0" w:color="auto"/>
            <w:bottom w:val="none" w:sz="0" w:space="0" w:color="auto"/>
            <w:right w:val="none" w:sz="0" w:space="0" w:color="auto"/>
          </w:divBdr>
        </w:div>
        <w:div w:id="94">
          <w:marLeft w:val="0"/>
          <w:marRight w:val="0"/>
          <w:marTop w:val="0"/>
          <w:marBottom w:val="0"/>
          <w:divBdr>
            <w:top w:val="none" w:sz="0" w:space="0" w:color="auto"/>
            <w:left w:val="none" w:sz="0" w:space="0" w:color="auto"/>
            <w:bottom w:val="none" w:sz="0" w:space="0" w:color="auto"/>
            <w:right w:val="none" w:sz="0" w:space="0" w:color="auto"/>
          </w:divBdr>
        </w:div>
        <w:div w:id="155">
          <w:marLeft w:val="0"/>
          <w:marRight w:val="0"/>
          <w:marTop w:val="0"/>
          <w:marBottom w:val="0"/>
          <w:divBdr>
            <w:top w:val="none" w:sz="0" w:space="0" w:color="auto"/>
            <w:left w:val="none" w:sz="0" w:space="0" w:color="auto"/>
            <w:bottom w:val="none" w:sz="0" w:space="0" w:color="auto"/>
            <w:right w:val="none" w:sz="0" w:space="0" w:color="auto"/>
          </w:divBdr>
        </w:div>
        <w:div w:id="225">
          <w:marLeft w:val="0"/>
          <w:marRight w:val="0"/>
          <w:marTop w:val="0"/>
          <w:marBottom w:val="0"/>
          <w:divBdr>
            <w:top w:val="none" w:sz="0" w:space="0" w:color="auto"/>
            <w:left w:val="none" w:sz="0" w:space="0" w:color="auto"/>
            <w:bottom w:val="none" w:sz="0" w:space="0" w:color="auto"/>
            <w:right w:val="none" w:sz="0" w:space="0" w:color="auto"/>
          </w:divBdr>
        </w:div>
        <w:div w:id="229">
          <w:marLeft w:val="0"/>
          <w:marRight w:val="0"/>
          <w:marTop w:val="0"/>
          <w:marBottom w:val="0"/>
          <w:divBdr>
            <w:top w:val="none" w:sz="0" w:space="0" w:color="auto"/>
            <w:left w:val="none" w:sz="0" w:space="0" w:color="auto"/>
            <w:bottom w:val="none" w:sz="0" w:space="0" w:color="auto"/>
            <w:right w:val="none" w:sz="0" w:space="0" w:color="auto"/>
          </w:divBdr>
        </w:div>
        <w:div w:id="387">
          <w:marLeft w:val="0"/>
          <w:marRight w:val="0"/>
          <w:marTop w:val="0"/>
          <w:marBottom w:val="0"/>
          <w:divBdr>
            <w:top w:val="none" w:sz="0" w:space="0" w:color="auto"/>
            <w:left w:val="none" w:sz="0" w:space="0" w:color="auto"/>
            <w:bottom w:val="none" w:sz="0" w:space="0" w:color="auto"/>
            <w:right w:val="none" w:sz="0" w:space="0" w:color="auto"/>
          </w:divBdr>
        </w:div>
        <w:div w:id="410">
          <w:marLeft w:val="0"/>
          <w:marRight w:val="0"/>
          <w:marTop w:val="0"/>
          <w:marBottom w:val="0"/>
          <w:divBdr>
            <w:top w:val="none" w:sz="0" w:space="0" w:color="auto"/>
            <w:left w:val="none" w:sz="0" w:space="0" w:color="auto"/>
            <w:bottom w:val="none" w:sz="0" w:space="0" w:color="auto"/>
            <w:right w:val="none" w:sz="0" w:space="0" w:color="auto"/>
          </w:divBdr>
        </w:div>
        <w:div w:id="422">
          <w:marLeft w:val="0"/>
          <w:marRight w:val="0"/>
          <w:marTop w:val="0"/>
          <w:marBottom w:val="0"/>
          <w:divBdr>
            <w:top w:val="none" w:sz="0" w:space="0" w:color="auto"/>
            <w:left w:val="none" w:sz="0" w:space="0" w:color="auto"/>
            <w:bottom w:val="none" w:sz="0" w:space="0" w:color="auto"/>
            <w:right w:val="none" w:sz="0" w:space="0" w:color="auto"/>
          </w:divBdr>
        </w:div>
        <w:div w:id="438">
          <w:marLeft w:val="0"/>
          <w:marRight w:val="0"/>
          <w:marTop w:val="0"/>
          <w:marBottom w:val="0"/>
          <w:divBdr>
            <w:top w:val="none" w:sz="0" w:space="0" w:color="auto"/>
            <w:left w:val="none" w:sz="0" w:space="0" w:color="auto"/>
            <w:bottom w:val="none" w:sz="0" w:space="0" w:color="auto"/>
            <w:right w:val="none" w:sz="0" w:space="0" w:color="auto"/>
          </w:divBdr>
        </w:div>
        <w:div w:id="512">
          <w:marLeft w:val="0"/>
          <w:marRight w:val="0"/>
          <w:marTop w:val="0"/>
          <w:marBottom w:val="0"/>
          <w:divBdr>
            <w:top w:val="none" w:sz="0" w:space="0" w:color="auto"/>
            <w:left w:val="none" w:sz="0" w:space="0" w:color="auto"/>
            <w:bottom w:val="none" w:sz="0" w:space="0" w:color="auto"/>
            <w:right w:val="none" w:sz="0" w:space="0" w:color="auto"/>
          </w:divBdr>
        </w:div>
        <w:div w:id="524">
          <w:marLeft w:val="0"/>
          <w:marRight w:val="0"/>
          <w:marTop w:val="0"/>
          <w:marBottom w:val="0"/>
          <w:divBdr>
            <w:top w:val="none" w:sz="0" w:space="0" w:color="auto"/>
            <w:left w:val="none" w:sz="0" w:space="0" w:color="auto"/>
            <w:bottom w:val="none" w:sz="0" w:space="0" w:color="auto"/>
            <w:right w:val="none" w:sz="0" w:space="0" w:color="auto"/>
          </w:divBdr>
        </w:div>
        <w:div w:id="583">
          <w:marLeft w:val="0"/>
          <w:marRight w:val="0"/>
          <w:marTop w:val="0"/>
          <w:marBottom w:val="0"/>
          <w:divBdr>
            <w:top w:val="none" w:sz="0" w:space="0" w:color="auto"/>
            <w:left w:val="none" w:sz="0" w:space="0" w:color="auto"/>
            <w:bottom w:val="none" w:sz="0" w:space="0" w:color="auto"/>
            <w:right w:val="none" w:sz="0" w:space="0" w:color="auto"/>
          </w:divBdr>
        </w:div>
      </w:divsChild>
    </w:div>
    <w:div w:id="43">
      <w:marLeft w:val="0"/>
      <w:marRight w:val="0"/>
      <w:marTop w:val="0"/>
      <w:marBottom w:val="0"/>
      <w:divBdr>
        <w:top w:val="none" w:sz="0" w:space="0" w:color="auto"/>
        <w:left w:val="none" w:sz="0" w:space="0" w:color="auto"/>
        <w:bottom w:val="none" w:sz="0" w:space="0" w:color="auto"/>
        <w:right w:val="none" w:sz="0" w:space="0" w:color="auto"/>
      </w:divBdr>
    </w:div>
    <w:div w:id="46">
      <w:marLeft w:val="0"/>
      <w:marRight w:val="0"/>
      <w:marTop w:val="0"/>
      <w:marBottom w:val="0"/>
      <w:divBdr>
        <w:top w:val="none" w:sz="0" w:space="0" w:color="auto"/>
        <w:left w:val="none" w:sz="0" w:space="0" w:color="auto"/>
        <w:bottom w:val="none" w:sz="0" w:space="0" w:color="auto"/>
        <w:right w:val="none" w:sz="0" w:space="0" w:color="auto"/>
      </w:divBdr>
    </w:div>
    <w:div w:id="47">
      <w:marLeft w:val="0"/>
      <w:marRight w:val="0"/>
      <w:marTop w:val="0"/>
      <w:marBottom w:val="0"/>
      <w:divBdr>
        <w:top w:val="none" w:sz="0" w:space="0" w:color="auto"/>
        <w:left w:val="none" w:sz="0" w:space="0" w:color="auto"/>
        <w:bottom w:val="none" w:sz="0" w:space="0" w:color="auto"/>
        <w:right w:val="none" w:sz="0" w:space="0" w:color="auto"/>
      </w:divBdr>
      <w:divsChild>
        <w:div w:id="69">
          <w:marLeft w:val="0"/>
          <w:marRight w:val="0"/>
          <w:marTop w:val="0"/>
          <w:marBottom w:val="0"/>
          <w:divBdr>
            <w:top w:val="none" w:sz="0" w:space="0" w:color="auto"/>
            <w:left w:val="none" w:sz="0" w:space="0" w:color="auto"/>
            <w:bottom w:val="none" w:sz="0" w:space="0" w:color="auto"/>
            <w:right w:val="none" w:sz="0" w:space="0" w:color="auto"/>
          </w:divBdr>
        </w:div>
        <w:div w:id="85">
          <w:marLeft w:val="0"/>
          <w:marRight w:val="0"/>
          <w:marTop w:val="0"/>
          <w:marBottom w:val="0"/>
          <w:divBdr>
            <w:top w:val="none" w:sz="0" w:space="0" w:color="auto"/>
            <w:left w:val="none" w:sz="0" w:space="0" w:color="auto"/>
            <w:bottom w:val="none" w:sz="0" w:space="0" w:color="auto"/>
            <w:right w:val="none" w:sz="0" w:space="0" w:color="auto"/>
          </w:divBdr>
        </w:div>
        <w:div w:id="228">
          <w:marLeft w:val="0"/>
          <w:marRight w:val="0"/>
          <w:marTop w:val="0"/>
          <w:marBottom w:val="0"/>
          <w:divBdr>
            <w:top w:val="none" w:sz="0" w:space="0" w:color="auto"/>
            <w:left w:val="none" w:sz="0" w:space="0" w:color="auto"/>
            <w:bottom w:val="none" w:sz="0" w:space="0" w:color="auto"/>
            <w:right w:val="none" w:sz="0" w:space="0" w:color="auto"/>
          </w:divBdr>
        </w:div>
      </w:divsChild>
    </w:div>
    <w:div w:id="50">
      <w:marLeft w:val="0"/>
      <w:marRight w:val="0"/>
      <w:marTop w:val="0"/>
      <w:marBottom w:val="0"/>
      <w:divBdr>
        <w:top w:val="none" w:sz="0" w:space="0" w:color="auto"/>
        <w:left w:val="none" w:sz="0" w:space="0" w:color="auto"/>
        <w:bottom w:val="none" w:sz="0" w:space="0" w:color="auto"/>
        <w:right w:val="none" w:sz="0" w:space="0" w:color="auto"/>
      </w:divBdr>
      <w:divsChild>
        <w:div w:id="18">
          <w:marLeft w:val="0"/>
          <w:marRight w:val="0"/>
          <w:marTop w:val="0"/>
          <w:marBottom w:val="0"/>
          <w:divBdr>
            <w:top w:val="none" w:sz="0" w:space="0" w:color="auto"/>
            <w:left w:val="none" w:sz="0" w:space="0" w:color="auto"/>
            <w:bottom w:val="none" w:sz="0" w:space="0" w:color="auto"/>
            <w:right w:val="none" w:sz="0" w:space="0" w:color="auto"/>
          </w:divBdr>
        </w:div>
        <w:div w:id="38">
          <w:marLeft w:val="0"/>
          <w:marRight w:val="0"/>
          <w:marTop w:val="0"/>
          <w:marBottom w:val="0"/>
          <w:divBdr>
            <w:top w:val="none" w:sz="0" w:space="0" w:color="auto"/>
            <w:left w:val="none" w:sz="0" w:space="0" w:color="auto"/>
            <w:bottom w:val="none" w:sz="0" w:space="0" w:color="auto"/>
            <w:right w:val="none" w:sz="0" w:space="0" w:color="auto"/>
          </w:divBdr>
        </w:div>
        <w:div w:id="58">
          <w:marLeft w:val="0"/>
          <w:marRight w:val="0"/>
          <w:marTop w:val="0"/>
          <w:marBottom w:val="0"/>
          <w:divBdr>
            <w:top w:val="none" w:sz="0" w:space="0" w:color="auto"/>
            <w:left w:val="none" w:sz="0" w:space="0" w:color="auto"/>
            <w:bottom w:val="none" w:sz="0" w:space="0" w:color="auto"/>
            <w:right w:val="none" w:sz="0" w:space="0" w:color="auto"/>
          </w:divBdr>
        </w:div>
        <w:div w:id="64">
          <w:marLeft w:val="0"/>
          <w:marRight w:val="0"/>
          <w:marTop w:val="0"/>
          <w:marBottom w:val="0"/>
          <w:divBdr>
            <w:top w:val="none" w:sz="0" w:space="0" w:color="auto"/>
            <w:left w:val="none" w:sz="0" w:space="0" w:color="auto"/>
            <w:bottom w:val="none" w:sz="0" w:space="0" w:color="auto"/>
            <w:right w:val="none" w:sz="0" w:space="0" w:color="auto"/>
          </w:divBdr>
        </w:div>
        <w:div w:id="72">
          <w:marLeft w:val="0"/>
          <w:marRight w:val="0"/>
          <w:marTop w:val="0"/>
          <w:marBottom w:val="0"/>
          <w:divBdr>
            <w:top w:val="none" w:sz="0" w:space="0" w:color="auto"/>
            <w:left w:val="none" w:sz="0" w:space="0" w:color="auto"/>
            <w:bottom w:val="none" w:sz="0" w:space="0" w:color="auto"/>
            <w:right w:val="none" w:sz="0" w:space="0" w:color="auto"/>
          </w:divBdr>
        </w:div>
        <w:div w:id="74">
          <w:marLeft w:val="0"/>
          <w:marRight w:val="0"/>
          <w:marTop w:val="0"/>
          <w:marBottom w:val="0"/>
          <w:divBdr>
            <w:top w:val="none" w:sz="0" w:space="0" w:color="auto"/>
            <w:left w:val="none" w:sz="0" w:space="0" w:color="auto"/>
            <w:bottom w:val="none" w:sz="0" w:space="0" w:color="auto"/>
            <w:right w:val="none" w:sz="0" w:space="0" w:color="auto"/>
          </w:divBdr>
        </w:div>
        <w:div w:id="78">
          <w:marLeft w:val="0"/>
          <w:marRight w:val="0"/>
          <w:marTop w:val="0"/>
          <w:marBottom w:val="0"/>
          <w:divBdr>
            <w:top w:val="none" w:sz="0" w:space="0" w:color="auto"/>
            <w:left w:val="none" w:sz="0" w:space="0" w:color="auto"/>
            <w:bottom w:val="none" w:sz="0" w:space="0" w:color="auto"/>
            <w:right w:val="none" w:sz="0" w:space="0" w:color="auto"/>
          </w:divBdr>
        </w:div>
        <w:div w:id="82">
          <w:marLeft w:val="0"/>
          <w:marRight w:val="0"/>
          <w:marTop w:val="0"/>
          <w:marBottom w:val="0"/>
          <w:divBdr>
            <w:top w:val="none" w:sz="0" w:space="0" w:color="auto"/>
            <w:left w:val="none" w:sz="0" w:space="0" w:color="auto"/>
            <w:bottom w:val="none" w:sz="0" w:space="0" w:color="auto"/>
            <w:right w:val="none" w:sz="0" w:space="0" w:color="auto"/>
          </w:divBdr>
        </w:div>
        <w:div w:id="96">
          <w:marLeft w:val="0"/>
          <w:marRight w:val="0"/>
          <w:marTop w:val="0"/>
          <w:marBottom w:val="0"/>
          <w:divBdr>
            <w:top w:val="none" w:sz="0" w:space="0" w:color="auto"/>
            <w:left w:val="none" w:sz="0" w:space="0" w:color="auto"/>
            <w:bottom w:val="none" w:sz="0" w:space="0" w:color="auto"/>
            <w:right w:val="none" w:sz="0" w:space="0" w:color="auto"/>
          </w:divBdr>
        </w:div>
        <w:div w:id="118">
          <w:marLeft w:val="0"/>
          <w:marRight w:val="0"/>
          <w:marTop w:val="0"/>
          <w:marBottom w:val="0"/>
          <w:divBdr>
            <w:top w:val="none" w:sz="0" w:space="0" w:color="auto"/>
            <w:left w:val="none" w:sz="0" w:space="0" w:color="auto"/>
            <w:bottom w:val="none" w:sz="0" w:space="0" w:color="auto"/>
            <w:right w:val="none" w:sz="0" w:space="0" w:color="auto"/>
          </w:divBdr>
        </w:div>
        <w:div w:id="136">
          <w:marLeft w:val="0"/>
          <w:marRight w:val="0"/>
          <w:marTop w:val="0"/>
          <w:marBottom w:val="0"/>
          <w:divBdr>
            <w:top w:val="none" w:sz="0" w:space="0" w:color="auto"/>
            <w:left w:val="none" w:sz="0" w:space="0" w:color="auto"/>
            <w:bottom w:val="none" w:sz="0" w:space="0" w:color="auto"/>
            <w:right w:val="none" w:sz="0" w:space="0" w:color="auto"/>
          </w:divBdr>
        </w:div>
        <w:div w:id="164">
          <w:marLeft w:val="0"/>
          <w:marRight w:val="0"/>
          <w:marTop w:val="0"/>
          <w:marBottom w:val="0"/>
          <w:divBdr>
            <w:top w:val="none" w:sz="0" w:space="0" w:color="auto"/>
            <w:left w:val="none" w:sz="0" w:space="0" w:color="auto"/>
            <w:bottom w:val="none" w:sz="0" w:space="0" w:color="auto"/>
            <w:right w:val="none" w:sz="0" w:space="0" w:color="auto"/>
          </w:divBdr>
        </w:div>
        <w:div w:id="179">
          <w:marLeft w:val="0"/>
          <w:marRight w:val="0"/>
          <w:marTop w:val="0"/>
          <w:marBottom w:val="0"/>
          <w:divBdr>
            <w:top w:val="none" w:sz="0" w:space="0" w:color="auto"/>
            <w:left w:val="none" w:sz="0" w:space="0" w:color="auto"/>
            <w:bottom w:val="none" w:sz="0" w:space="0" w:color="auto"/>
            <w:right w:val="none" w:sz="0" w:space="0" w:color="auto"/>
          </w:divBdr>
        </w:div>
        <w:div w:id="189">
          <w:marLeft w:val="0"/>
          <w:marRight w:val="0"/>
          <w:marTop w:val="0"/>
          <w:marBottom w:val="0"/>
          <w:divBdr>
            <w:top w:val="none" w:sz="0" w:space="0" w:color="auto"/>
            <w:left w:val="none" w:sz="0" w:space="0" w:color="auto"/>
            <w:bottom w:val="none" w:sz="0" w:space="0" w:color="auto"/>
            <w:right w:val="none" w:sz="0" w:space="0" w:color="auto"/>
          </w:divBdr>
        </w:div>
        <w:div w:id="190">
          <w:marLeft w:val="0"/>
          <w:marRight w:val="0"/>
          <w:marTop w:val="0"/>
          <w:marBottom w:val="0"/>
          <w:divBdr>
            <w:top w:val="none" w:sz="0" w:space="0" w:color="auto"/>
            <w:left w:val="none" w:sz="0" w:space="0" w:color="auto"/>
            <w:bottom w:val="none" w:sz="0" w:space="0" w:color="auto"/>
            <w:right w:val="none" w:sz="0" w:space="0" w:color="auto"/>
          </w:divBdr>
        </w:div>
        <w:div w:id="205">
          <w:marLeft w:val="0"/>
          <w:marRight w:val="0"/>
          <w:marTop w:val="0"/>
          <w:marBottom w:val="0"/>
          <w:divBdr>
            <w:top w:val="none" w:sz="0" w:space="0" w:color="auto"/>
            <w:left w:val="none" w:sz="0" w:space="0" w:color="auto"/>
            <w:bottom w:val="none" w:sz="0" w:space="0" w:color="auto"/>
            <w:right w:val="none" w:sz="0" w:space="0" w:color="auto"/>
          </w:divBdr>
        </w:div>
        <w:div w:id="211">
          <w:marLeft w:val="0"/>
          <w:marRight w:val="0"/>
          <w:marTop w:val="0"/>
          <w:marBottom w:val="0"/>
          <w:divBdr>
            <w:top w:val="none" w:sz="0" w:space="0" w:color="auto"/>
            <w:left w:val="none" w:sz="0" w:space="0" w:color="auto"/>
            <w:bottom w:val="none" w:sz="0" w:space="0" w:color="auto"/>
            <w:right w:val="none" w:sz="0" w:space="0" w:color="auto"/>
          </w:divBdr>
        </w:div>
        <w:div w:id="221">
          <w:marLeft w:val="0"/>
          <w:marRight w:val="0"/>
          <w:marTop w:val="0"/>
          <w:marBottom w:val="0"/>
          <w:divBdr>
            <w:top w:val="none" w:sz="0" w:space="0" w:color="auto"/>
            <w:left w:val="none" w:sz="0" w:space="0" w:color="auto"/>
            <w:bottom w:val="none" w:sz="0" w:space="0" w:color="auto"/>
            <w:right w:val="none" w:sz="0" w:space="0" w:color="auto"/>
          </w:divBdr>
        </w:div>
        <w:div w:id="223">
          <w:marLeft w:val="0"/>
          <w:marRight w:val="0"/>
          <w:marTop w:val="0"/>
          <w:marBottom w:val="0"/>
          <w:divBdr>
            <w:top w:val="none" w:sz="0" w:space="0" w:color="auto"/>
            <w:left w:val="none" w:sz="0" w:space="0" w:color="auto"/>
            <w:bottom w:val="none" w:sz="0" w:space="0" w:color="auto"/>
            <w:right w:val="none" w:sz="0" w:space="0" w:color="auto"/>
          </w:divBdr>
        </w:div>
        <w:div w:id="231">
          <w:marLeft w:val="0"/>
          <w:marRight w:val="0"/>
          <w:marTop w:val="0"/>
          <w:marBottom w:val="0"/>
          <w:divBdr>
            <w:top w:val="none" w:sz="0" w:space="0" w:color="auto"/>
            <w:left w:val="none" w:sz="0" w:space="0" w:color="auto"/>
            <w:bottom w:val="none" w:sz="0" w:space="0" w:color="auto"/>
            <w:right w:val="none" w:sz="0" w:space="0" w:color="auto"/>
          </w:divBdr>
        </w:div>
        <w:div w:id="258">
          <w:marLeft w:val="0"/>
          <w:marRight w:val="0"/>
          <w:marTop w:val="0"/>
          <w:marBottom w:val="0"/>
          <w:divBdr>
            <w:top w:val="none" w:sz="0" w:space="0" w:color="auto"/>
            <w:left w:val="none" w:sz="0" w:space="0" w:color="auto"/>
            <w:bottom w:val="none" w:sz="0" w:space="0" w:color="auto"/>
            <w:right w:val="none" w:sz="0" w:space="0" w:color="auto"/>
          </w:divBdr>
        </w:div>
        <w:div w:id="262">
          <w:marLeft w:val="0"/>
          <w:marRight w:val="0"/>
          <w:marTop w:val="0"/>
          <w:marBottom w:val="0"/>
          <w:divBdr>
            <w:top w:val="none" w:sz="0" w:space="0" w:color="auto"/>
            <w:left w:val="none" w:sz="0" w:space="0" w:color="auto"/>
            <w:bottom w:val="none" w:sz="0" w:space="0" w:color="auto"/>
            <w:right w:val="none" w:sz="0" w:space="0" w:color="auto"/>
          </w:divBdr>
        </w:div>
        <w:div w:id="273">
          <w:marLeft w:val="0"/>
          <w:marRight w:val="0"/>
          <w:marTop w:val="0"/>
          <w:marBottom w:val="0"/>
          <w:divBdr>
            <w:top w:val="none" w:sz="0" w:space="0" w:color="auto"/>
            <w:left w:val="none" w:sz="0" w:space="0" w:color="auto"/>
            <w:bottom w:val="none" w:sz="0" w:space="0" w:color="auto"/>
            <w:right w:val="none" w:sz="0" w:space="0" w:color="auto"/>
          </w:divBdr>
        </w:div>
        <w:div w:id="282">
          <w:marLeft w:val="0"/>
          <w:marRight w:val="0"/>
          <w:marTop w:val="0"/>
          <w:marBottom w:val="0"/>
          <w:divBdr>
            <w:top w:val="none" w:sz="0" w:space="0" w:color="auto"/>
            <w:left w:val="none" w:sz="0" w:space="0" w:color="auto"/>
            <w:bottom w:val="none" w:sz="0" w:space="0" w:color="auto"/>
            <w:right w:val="none" w:sz="0" w:space="0" w:color="auto"/>
          </w:divBdr>
        </w:div>
        <w:div w:id="286">
          <w:marLeft w:val="0"/>
          <w:marRight w:val="0"/>
          <w:marTop w:val="0"/>
          <w:marBottom w:val="0"/>
          <w:divBdr>
            <w:top w:val="none" w:sz="0" w:space="0" w:color="auto"/>
            <w:left w:val="none" w:sz="0" w:space="0" w:color="auto"/>
            <w:bottom w:val="none" w:sz="0" w:space="0" w:color="auto"/>
            <w:right w:val="none" w:sz="0" w:space="0" w:color="auto"/>
          </w:divBdr>
        </w:div>
        <w:div w:id="291">
          <w:marLeft w:val="0"/>
          <w:marRight w:val="0"/>
          <w:marTop w:val="0"/>
          <w:marBottom w:val="0"/>
          <w:divBdr>
            <w:top w:val="none" w:sz="0" w:space="0" w:color="auto"/>
            <w:left w:val="none" w:sz="0" w:space="0" w:color="auto"/>
            <w:bottom w:val="none" w:sz="0" w:space="0" w:color="auto"/>
            <w:right w:val="none" w:sz="0" w:space="0" w:color="auto"/>
          </w:divBdr>
        </w:div>
        <w:div w:id="294">
          <w:marLeft w:val="0"/>
          <w:marRight w:val="0"/>
          <w:marTop w:val="0"/>
          <w:marBottom w:val="0"/>
          <w:divBdr>
            <w:top w:val="none" w:sz="0" w:space="0" w:color="auto"/>
            <w:left w:val="none" w:sz="0" w:space="0" w:color="auto"/>
            <w:bottom w:val="none" w:sz="0" w:space="0" w:color="auto"/>
            <w:right w:val="none" w:sz="0" w:space="0" w:color="auto"/>
          </w:divBdr>
        </w:div>
        <w:div w:id="295">
          <w:marLeft w:val="0"/>
          <w:marRight w:val="0"/>
          <w:marTop w:val="0"/>
          <w:marBottom w:val="0"/>
          <w:divBdr>
            <w:top w:val="none" w:sz="0" w:space="0" w:color="auto"/>
            <w:left w:val="none" w:sz="0" w:space="0" w:color="auto"/>
            <w:bottom w:val="none" w:sz="0" w:space="0" w:color="auto"/>
            <w:right w:val="none" w:sz="0" w:space="0" w:color="auto"/>
          </w:divBdr>
        </w:div>
        <w:div w:id="297">
          <w:marLeft w:val="0"/>
          <w:marRight w:val="0"/>
          <w:marTop w:val="0"/>
          <w:marBottom w:val="0"/>
          <w:divBdr>
            <w:top w:val="none" w:sz="0" w:space="0" w:color="auto"/>
            <w:left w:val="none" w:sz="0" w:space="0" w:color="auto"/>
            <w:bottom w:val="none" w:sz="0" w:space="0" w:color="auto"/>
            <w:right w:val="none" w:sz="0" w:space="0" w:color="auto"/>
          </w:divBdr>
        </w:div>
        <w:div w:id="307">
          <w:marLeft w:val="0"/>
          <w:marRight w:val="0"/>
          <w:marTop w:val="0"/>
          <w:marBottom w:val="0"/>
          <w:divBdr>
            <w:top w:val="none" w:sz="0" w:space="0" w:color="auto"/>
            <w:left w:val="none" w:sz="0" w:space="0" w:color="auto"/>
            <w:bottom w:val="none" w:sz="0" w:space="0" w:color="auto"/>
            <w:right w:val="none" w:sz="0" w:space="0" w:color="auto"/>
          </w:divBdr>
        </w:div>
        <w:div w:id="316">
          <w:marLeft w:val="0"/>
          <w:marRight w:val="0"/>
          <w:marTop w:val="0"/>
          <w:marBottom w:val="0"/>
          <w:divBdr>
            <w:top w:val="none" w:sz="0" w:space="0" w:color="auto"/>
            <w:left w:val="none" w:sz="0" w:space="0" w:color="auto"/>
            <w:bottom w:val="none" w:sz="0" w:space="0" w:color="auto"/>
            <w:right w:val="none" w:sz="0" w:space="0" w:color="auto"/>
          </w:divBdr>
        </w:div>
        <w:div w:id="320">
          <w:marLeft w:val="0"/>
          <w:marRight w:val="0"/>
          <w:marTop w:val="0"/>
          <w:marBottom w:val="0"/>
          <w:divBdr>
            <w:top w:val="none" w:sz="0" w:space="0" w:color="auto"/>
            <w:left w:val="none" w:sz="0" w:space="0" w:color="auto"/>
            <w:bottom w:val="none" w:sz="0" w:space="0" w:color="auto"/>
            <w:right w:val="none" w:sz="0" w:space="0" w:color="auto"/>
          </w:divBdr>
        </w:div>
        <w:div w:id="346">
          <w:marLeft w:val="0"/>
          <w:marRight w:val="0"/>
          <w:marTop w:val="0"/>
          <w:marBottom w:val="0"/>
          <w:divBdr>
            <w:top w:val="none" w:sz="0" w:space="0" w:color="auto"/>
            <w:left w:val="none" w:sz="0" w:space="0" w:color="auto"/>
            <w:bottom w:val="none" w:sz="0" w:space="0" w:color="auto"/>
            <w:right w:val="none" w:sz="0" w:space="0" w:color="auto"/>
          </w:divBdr>
        </w:div>
        <w:div w:id="356">
          <w:marLeft w:val="0"/>
          <w:marRight w:val="0"/>
          <w:marTop w:val="0"/>
          <w:marBottom w:val="0"/>
          <w:divBdr>
            <w:top w:val="none" w:sz="0" w:space="0" w:color="auto"/>
            <w:left w:val="none" w:sz="0" w:space="0" w:color="auto"/>
            <w:bottom w:val="none" w:sz="0" w:space="0" w:color="auto"/>
            <w:right w:val="none" w:sz="0" w:space="0" w:color="auto"/>
          </w:divBdr>
        </w:div>
        <w:div w:id="362">
          <w:marLeft w:val="0"/>
          <w:marRight w:val="0"/>
          <w:marTop w:val="0"/>
          <w:marBottom w:val="0"/>
          <w:divBdr>
            <w:top w:val="none" w:sz="0" w:space="0" w:color="auto"/>
            <w:left w:val="none" w:sz="0" w:space="0" w:color="auto"/>
            <w:bottom w:val="none" w:sz="0" w:space="0" w:color="auto"/>
            <w:right w:val="none" w:sz="0" w:space="0" w:color="auto"/>
          </w:divBdr>
        </w:div>
        <w:div w:id="391">
          <w:marLeft w:val="0"/>
          <w:marRight w:val="0"/>
          <w:marTop w:val="0"/>
          <w:marBottom w:val="0"/>
          <w:divBdr>
            <w:top w:val="none" w:sz="0" w:space="0" w:color="auto"/>
            <w:left w:val="none" w:sz="0" w:space="0" w:color="auto"/>
            <w:bottom w:val="none" w:sz="0" w:space="0" w:color="auto"/>
            <w:right w:val="none" w:sz="0" w:space="0" w:color="auto"/>
          </w:divBdr>
        </w:div>
        <w:div w:id="396">
          <w:marLeft w:val="0"/>
          <w:marRight w:val="0"/>
          <w:marTop w:val="0"/>
          <w:marBottom w:val="0"/>
          <w:divBdr>
            <w:top w:val="none" w:sz="0" w:space="0" w:color="auto"/>
            <w:left w:val="none" w:sz="0" w:space="0" w:color="auto"/>
            <w:bottom w:val="none" w:sz="0" w:space="0" w:color="auto"/>
            <w:right w:val="none" w:sz="0" w:space="0" w:color="auto"/>
          </w:divBdr>
        </w:div>
        <w:div w:id="404">
          <w:marLeft w:val="0"/>
          <w:marRight w:val="0"/>
          <w:marTop w:val="0"/>
          <w:marBottom w:val="0"/>
          <w:divBdr>
            <w:top w:val="none" w:sz="0" w:space="0" w:color="auto"/>
            <w:left w:val="none" w:sz="0" w:space="0" w:color="auto"/>
            <w:bottom w:val="none" w:sz="0" w:space="0" w:color="auto"/>
            <w:right w:val="none" w:sz="0" w:space="0" w:color="auto"/>
          </w:divBdr>
        </w:div>
        <w:div w:id="409">
          <w:marLeft w:val="0"/>
          <w:marRight w:val="0"/>
          <w:marTop w:val="0"/>
          <w:marBottom w:val="0"/>
          <w:divBdr>
            <w:top w:val="none" w:sz="0" w:space="0" w:color="auto"/>
            <w:left w:val="none" w:sz="0" w:space="0" w:color="auto"/>
            <w:bottom w:val="none" w:sz="0" w:space="0" w:color="auto"/>
            <w:right w:val="none" w:sz="0" w:space="0" w:color="auto"/>
          </w:divBdr>
        </w:div>
        <w:div w:id="431">
          <w:marLeft w:val="0"/>
          <w:marRight w:val="0"/>
          <w:marTop w:val="0"/>
          <w:marBottom w:val="0"/>
          <w:divBdr>
            <w:top w:val="none" w:sz="0" w:space="0" w:color="auto"/>
            <w:left w:val="none" w:sz="0" w:space="0" w:color="auto"/>
            <w:bottom w:val="none" w:sz="0" w:space="0" w:color="auto"/>
            <w:right w:val="none" w:sz="0" w:space="0" w:color="auto"/>
          </w:divBdr>
        </w:div>
        <w:div w:id="449">
          <w:marLeft w:val="0"/>
          <w:marRight w:val="0"/>
          <w:marTop w:val="0"/>
          <w:marBottom w:val="0"/>
          <w:divBdr>
            <w:top w:val="none" w:sz="0" w:space="0" w:color="auto"/>
            <w:left w:val="none" w:sz="0" w:space="0" w:color="auto"/>
            <w:bottom w:val="none" w:sz="0" w:space="0" w:color="auto"/>
            <w:right w:val="none" w:sz="0" w:space="0" w:color="auto"/>
          </w:divBdr>
        </w:div>
        <w:div w:id="458">
          <w:marLeft w:val="0"/>
          <w:marRight w:val="0"/>
          <w:marTop w:val="0"/>
          <w:marBottom w:val="0"/>
          <w:divBdr>
            <w:top w:val="none" w:sz="0" w:space="0" w:color="auto"/>
            <w:left w:val="none" w:sz="0" w:space="0" w:color="auto"/>
            <w:bottom w:val="none" w:sz="0" w:space="0" w:color="auto"/>
            <w:right w:val="none" w:sz="0" w:space="0" w:color="auto"/>
          </w:divBdr>
        </w:div>
        <w:div w:id="469">
          <w:marLeft w:val="0"/>
          <w:marRight w:val="0"/>
          <w:marTop w:val="0"/>
          <w:marBottom w:val="0"/>
          <w:divBdr>
            <w:top w:val="none" w:sz="0" w:space="0" w:color="auto"/>
            <w:left w:val="none" w:sz="0" w:space="0" w:color="auto"/>
            <w:bottom w:val="none" w:sz="0" w:space="0" w:color="auto"/>
            <w:right w:val="none" w:sz="0" w:space="0" w:color="auto"/>
          </w:divBdr>
        </w:div>
        <w:div w:id="471">
          <w:marLeft w:val="0"/>
          <w:marRight w:val="0"/>
          <w:marTop w:val="0"/>
          <w:marBottom w:val="0"/>
          <w:divBdr>
            <w:top w:val="none" w:sz="0" w:space="0" w:color="auto"/>
            <w:left w:val="none" w:sz="0" w:space="0" w:color="auto"/>
            <w:bottom w:val="none" w:sz="0" w:space="0" w:color="auto"/>
            <w:right w:val="none" w:sz="0" w:space="0" w:color="auto"/>
          </w:divBdr>
        </w:div>
        <w:div w:id="472">
          <w:marLeft w:val="0"/>
          <w:marRight w:val="0"/>
          <w:marTop w:val="0"/>
          <w:marBottom w:val="0"/>
          <w:divBdr>
            <w:top w:val="none" w:sz="0" w:space="0" w:color="auto"/>
            <w:left w:val="none" w:sz="0" w:space="0" w:color="auto"/>
            <w:bottom w:val="none" w:sz="0" w:space="0" w:color="auto"/>
            <w:right w:val="none" w:sz="0" w:space="0" w:color="auto"/>
          </w:divBdr>
        </w:div>
        <w:div w:id="476">
          <w:marLeft w:val="0"/>
          <w:marRight w:val="0"/>
          <w:marTop w:val="0"/>
          <w:marBottom w:val="0"/>
          <w:divBdr>
            <w:top w:val="none" w:sz="0" w:space="0" w:color="auto"/>
            <w:left w:val="none" w:sz="0" w:space="0" w:color="auto"/>
            <w:bottom w:val="none" w:sz="0" w:space="0" w:color="auto"/>
            <w:right w:val="none" w:sz="0" w:space="0" w:color="auto"/>
          </w:divBdr>
        </w:div>
        <w:div w:id="490">
          <w:marLeft w:val="0"/>
          <w:marRight w:val="0"/>
          <w:marTop w:val="0"/>
          <w:marBottom w:val="0"/>
          <w:divBdr>
            <w:top w:val="none" w:sz="0" w:space="0" w:color="auto"/>
            <w:left w:val="none" w:sz="0" w:space="0" w:color="auto"/>
            <w:bottom w:val="none" w:sz="0" w:space="0" w:color="auto"/>
            <w:right w:val="none" w:sz="0" w:space="0" w:color="auto"/>
          </w:divBdr>
        </w:div>
        <w:div w:id="492">
          <w:marLeft w:val="0"/>
          <w:marRight w:val="0"/>
          <w:marTop w:val="0"/>
          <w:marBottom w:val="0"/>
          <w:divBdr>
            <w:top w:val="none" w:sz="0" w:space="0" w:color="auto"/>
            <w:left w:val="none" w:sz="0" w:space="0" w:color="auto"/>
            <w:bottom w:val="none" w:sz="0" w:space="0" w:color="auto"/>
            <w:right w:val="none" w:sz="0" w:space="0" w:color="auto"/>
          </w:divBdr>
        </w:div>
        <w:div w:id="493">
          <w:marLeft w:val="0"/>
          <w:marRight w:val="0"/>
          <w:marTop w:val="0"/>
          <w:marBottom w:val="0"/>
          <w:divBdr>
            <w:top w:val="none" w:sz="0" w:space="0" w:color="auto"/>
            <w:left w:val="none" w:sz="0" w:space="0" w:color="auto"/>
            <w:bottom w:val="none" w:sz="0" w:space="0" w:color="auto"/>
            <w:right w:val="none" w:sz="0" w:space="0" w:color="auto"/>
          </w:divBdr>
        </w:div>
        <w:div w:id="510">
          <w:marLeft w:val="0"/>
          <w:marRight w:val="0"/>
          <w:marTop w:val="0"/>
          <w:marBottom w:val="0"/>
          <w:divBdr>
            <w:top w:val="none" w:sz="0" w:space="0" w:color="auto"/>
            <w:left w:val="none" w:sz="0" w:space="0" w:color="auto"/>
            <w:bottom w:val="none" w:sz="0" w:space="0" w:color="auto"/>
            <w:right w:val="none" w:sz="0" w:space="0" w:color="auto"/>
          </w:divBdr>
        </w:div>
        <w:div w:id="513">
          <w:marLeft w:val="0"/>
          <w:marRight w:val="0"/>
          <w:marTop w:val="0"/>
          <w:marBottom w:val="0"/>
          <w:divBdr>
            <w:top w:val="none" w:sz="0" w:space="0" w:color="auto"/>
            <w:left w:val="none" w:sz="0" w:space="0" w:color="auto"/>
            <w:bottom w:val="none" w:sz="0" w:space="0" w:color="auto"/>
            <w:right w:val="none" w:sz="0" w:space="0" w:color="auto"/>
          </w:divBdr>
        </w:div>
        <w:div w:id="520">
          <w:marLeft w:val="0"/>
          <w:marRight w:val="0"/>
          <w:marTop w:val="0"/>
          <w:marBottom w:val="0"/>
          <w:divBdr>
            <w:top w:val="none" w:sz="0" w:space="0" w:color="auto"/>
            <w:left w:val="none" w:sz="0" w:space="0" w:color="auto"/>
            <w:bottom w:val="none" w:sz="0" w:space="0" w:color="auto"/>
            <w:right w:val="none" w:sz="0" w:space="0" w:color="auto"/>
          </w:divBdr>
        </w:div>
        <w:div w:id="526">
          <w:marLeft w:val="0"/>
          <w:marRight w:val="0"/>
          <w:marTop w:val="0"/>
          <w:marBottom w:val="0"/>
          <w:divBdr>
            <w:top w:val="none" w:sz="0" w:space="0" w:color="auto"/>
            <w:left w:val="none" w:sz="0" w:space="0" w:color="auto"/>
            <w:bottom w:val="none" w:sz="0" w:space="0" w:color="auto"/>
            <w:right w:val="none" w:sz="0" w:space="0" w:color="auto"/>
          </w:divBdr>
        </w:div>
        <w:div w:id="540">
          <w:marLeft w:val="0"/>
          <w:marRight w:val="0"/>
          <w:marTop w:val="0"/>
          <w:marBottom w:val="0"/>
          <w:divBdr>
            <w:top w:val="none" w:sz="0" w:space="0" w:color="auto"/>
            <w:left w:val="none" w:sz="0" w:space="0" w:color="auto"/>
            <w:bottom w:val="none" w:sz="0" w:space="0" w:color="auto"/>
            <w:right w:val="none" w:sz="0" w:space="0" w:color="auto"/>
          </w:divBdr>
        </w:div>
        <w:div w:id="559">
          <w:marLeft w:val="0"/>
          <w:marRight w:val="0"/>
          <w:marTop w:val="0"/>
          <w:marBottom w:val="0"/>
          <w:divBdr>
            <w:top w:val="none" w:sz="0" w:space="0" w:color="auto"/>
            <w:left w:val="none" w:sz="0" w:space="0" w:color="auto"/>
            <w:bottom w:val="none" w:sz="0" w:space="0" w:color="auto"/>
            <w:right w:val="none" w:sz="0" w:space="0" w:color="auto"/>
          </w:divBdr>
        </w:div>
        <w:div w:id="569">
          <w:marLeft w:val="0"/>
          <w:marRight w:val="0"/>
          <w:marTop w:val="0"/>
          <w:marBottom w:val="0"/>
          <w:divBdr>
            <w:top w:val="none" w:sz="0" w:space="0" w:color="auto"/>
            <w:left w:val="none" w:sz="0" w:space="0" w:color="auto"/>
            <w:bottom w:val="none" w:sz="0" w:space="0" w:color="auto"/>
            <w:right w:val="none" w:sz="0" w:space="0" w:color="auto"/>
          </w:divBdr>
        </w:div>
        <w:div w:id="589">
          <w:marLeft w:val="0"/>
          <w:marRight w:val="0"/>
          <w:marTop w:val="0"/>
          <w:marBottom w:val="0"/>
          <w:divBdr>
            <w:top w:val="none" w:sz="0" w:space="0" w:color="auto"/>
            <w:left w:val="none" w:sz="0" w:space="0" w:color="auto"/>
            <w:bottom w:val="none" w:sz="0" w:space="0" w:color="auto"/>
            <w:right w:val="none" w:sz="0" w:space="0" w:color="auto"/>
          </w:divBdr>
        </w:div>
        <w:div w:id="590">
          <w:marLeft w:val="0"/>
          <w:marRight w:val="0"/>
          <w:marTop w:val="0"/>
          <w:marBottom w:val="0"/>
          <w:divBdr>
            <w:top w:val="none" w:sz="0" w:space="0" w:color="auto"/>
            <w:left w:val="none" w:sz="0" w:space="0" w:color="auto"/>
            <w:bottom w:val="none" w:sz="0" w:space="0" w:color="auto"/>
            <w:right w:val="none" w:sz="0" w:space="0" w:color="auto"/>
          </w:divBdr>
        </w:div>
        <w:div w:id="597">
          <w:marLeft w:val="0"/>
          <w:marRight w:val="0"/>
          <w:marTop w:val="0"/>
          <w:marBottom w:val="0"/>
          <w:divBdr>
            <w:top w:val="none" w:sz="0" w:space="0" w:color="auto"/>
            <w:left w:val="none" w:sz="0" w:space="0" w:color="auto"/>
            <w:bottom w:val="none" w:sz="0" w:space="0" w:color="auto"/>
            <w:right w:val="none" w:sz="0" w:space="0" w:color="auto"/>
          </w:divBdr>
        </w:div>
      </w:divsChild>
    </w:div>
    <w:div w:id="61">
      <w:marLeft w:val="0"/>
      <w:marRight w:val="0"/>
      <w:marTop w:val="0"/>
      <w:marBottom w:val="0"/>
      <w:divBdr>
        <w:top w:val="none" w:sz="0" w:space="0" w:color="auto"/>
        <w:left w:val="none" w:sz="0" w:space="0" w:color="auto"/>
        <w:bottom w:val="none" w:sz="0" w:space="0" w:color="auto"/>
        <w:right w:val="none" w:sz="0" w:space="0" w:color="auto"/>
      </w:divBdr>
    </w:div>
    <w:div w:id="76">
      <w:marLeft w:val="0"/>
      <w:marRight w:val="0"/>
      <w:marTop w:val="0"/>
      <w:marBottom w:val="0"/>
      <w:divBdr>
        <w:top w:val="none" w:sz="0" w:space="0" w:color="auto"/>
        <w:left w:val="none" w:sz="0" w:space="0" w:color="auto"/>
        <w:bottom w:val="none" w:sz="0" w:space="0" w:color="auto"/>
        <w:right w:val="none" w:sz="0" w:space="0" w:color="auto"/>
      </w:divBdr>
    </w:div>
    <w:div w:id="77">
      <w:marLeft w:val="0"/>
      <w:marRight w:val="0"/>
      <w:marTop w:val="0"/>
      <w:marBottom w:val="0"/>
      <w:divBdr>
        <w:top w:val="none" w:sz="0" w:space="0" w:color="auto"/>
        <w:left w:val="none" w:sz="0" w:space="0" w:color="auto"/>
        <w:bottom w:val="none" w:sz="0" w:space="0" w:color="auto"/>
        <w:right w:val="none" w:sz="0" w:space="0" w:color="auto"/>
      </w:divBdr>
    </w:div>
    <w:div w:id="87">
      <w:marLeft w:val="0"/>
      <w:marRight w:val="0"/>
      <w:marTop w:val="0"/>
      <w:marBottom w:val="0"/>
      <w:divBdr>
        <w:top w:val="none" w:sz="0" w:space="0" w:color="auto"/>
        <w:left w:val="none" w:sz="0" w:space="0" w:color="auto"/>
        <w:bottom w:val="none" w:sz="0" w:space="0" w:color="auto"/>
        <w:right w:val="none" w:sz="0" w:space="0" w:color="auto"/>
      </w:divBdr>
    </w:div>
    <w:div w:id="89">
      <w:marLeft w:val="0"/>
      <w:marRight w:val="0"/>
      <w:marTop w:val="0"/>
      <w:marBottom w:val="0"/>
      <w:divBdr>
        <w:top w:val="none" w:sz="0" w:space="0" w:color="auto"/>
        <w:left w:val="none" w:sz="0" w:space="0" w:color="auto"/>
        <w:bottom w:val="none" w:sz="0" w:space="0" w:color="auto"/>
        <w:right w:val="none" w:sz="0" w:space="0" w:color="auto"/>
      </w:divBdr>
    </w:div>
    <w:div w:id="90">
      <w:marLeft w:val="0"/>
      <w:marRight w:val="0"/>
      <w:marTop w:val="0"/>
      <w:marBottom w:val="0"/>
      <w:divBdr>
        <w:top w:val="none" w:sz="0" w:space="0" w:color="auto"/>
        <w:left w:val="none" w:sz="0" w:space="0" w:color="auto"/>
        <w:bottom w:val="none" w:sz="0" w:space="0" w:color="auto"/>
        <w:right w:val="none" w:sz="0" w:space="0" w:color="auto"/>
      </w:divBdr>
    </w:div>
    <w:div w:id="98">
      <w:marLeft w:val="0"/>
      <w:marRight w:val="0"/>
      <w:marTop w:val="0"/>
      <w:marBottom w:val="0"/>
      <w:divBdr>
        <w:top w:val="none" w:sz="0" w:space="0" w:color="auto"/>
        <w:left w:val="none" w:sz="0" w:space="0" w:color="auto"/>
        <w:bottom w:val="none" w:sz="0" w:space="0" w:color="auto"/>
        <w:right w:val="none" w:sz="0" w:space="0" w:color="auto"/>
      </w:divBdr>
    </w:div>
    <w:div w:id="104">
      <w:marLeft w:val="0"/>
      <w:marRight w:val="0"/>
      <w:marTop w:val="0"/>
      <w:marBottom w:val="0"/>
      <w:divBdr>
        <w:top w:val="none" w:sz="0" w:space="0" w:color="auto"/>
        <w:left w:val="none" w:sz="0" w:space="0" w:color="auto"/>
        <w:bottom w:val="none" w:sz="0" w:space="0" w:color="auto"/>
        <w:right w:val="none" w:sz="0" w:space="0" w:color="auto"/>
      </w:divBdr>
    </w:div>
    <w:div w:id="106">
      <w:marLeft w:val="0"/>
      <w:marRight w:val="0"/>
      <w:marTop w:val="0"/>
      <w:marBottom w:val="0"/>
      <w:divBdr>
        <w:top w:val="none" w:sz="0" w:space="0" w:color="auto"/>
        <w:left w:val="none" w:sz="0" w:space="0" w:color="auto"/>
        <w:bottom w:val="none" w:sz="0" w:space="0" w:color="auto"/>
        <w:right w:val="none" w:sz="0" w:space="0" w:color="auto"/>
      </w:divBdr>
    </w:div>
    <w:div w:id="109">
      <w:marLeft w:val="0"/>
      <w:marRight w:val="0"/>
      <w:marTop w:val="0"/>
      <w:marBottom w:val="0"/>
      <w:divBdr>
        <w:top w:val="none" w:sz="0" w:space="0" w:color="auto"/>
        <w:left w:val="none" w:sz="0" w:space="0" w:color="auto"/>
        <w:bottom w:val="none" w:sz="0" w:space="0" w:color="auto"/>
        <w:right w:val="none" w:sz="0" w:space="0" w:color="auto"/>
      </w:divBdr>
    </w:div>
    <w:div w:id="110">
      <w:marLeft w:val="0"/>
      <w:marRight w:val="0"/>
      <w:marTop w:val="0"/>
      <w:marBottom w:val="0"/>
      <w:divBdr>
        <w:top w:val="none" w:sz="0" w:space="0" w:color="auto"/>
        <w:left w:val="none" w:sz="0" w:space="0" w:color="auto"/>
        <w:bottom w:val="none" w:sz="0" w:space="0" w:color="auto"/>
        <w:right w:val="none" w:sz="0" w:space="0" w:color="auto"/>
      </w:divBdr>
    </w:div>
    <w:div w:id="111">
      <w:marLeft w:val="0"/>
      <w:marRight w:val="0"/>
      <w:marTop w:val="0"/>
      <w:marBottom w:val="0"/>
      <w:divBdr>
        <w:top w:val="none" w:sz="0" w:space="0" w:color="auto"/>
        <w:left w:val="none" w:sz="0" w:space="0" w:color="auto"/>
        <w:bottom w:val="none" w:sz="0" w:space="0" w:color="auto"/>
        <w:right w:val="none" w:sz="0" w:space="0" w:color="auto"/>
      </w:divBdr>
    </w:div>
    <w:div w:id="121">
      <w:marLeft w:val="0"/>
      <w:marRight w:val="0"/>
      <w:marTop w:val="0"/>
      <w:marBottom w:val="0"/>
      <w:divBdr>
        <w:top w:val="none" w:sz="0" w:space="0" w:color="auto"/>
        <w:left w:val="none" w:sz="0" w:space="0" w:color="auto"/>
        <w:bottom w:val="none" w:sz="0" w:space="0" w:color="auto"/>
        <w:right w:val="none" w:sz="0" w:space="0" w:color="auto"/>
      </w:divBdr>
    </w:div>
    <w:div w:id="126">
      <w:marLeft w:val="0"/>
      <w:marRight w:val="0"/>
      <w:marTop w:val="0"/>
      <w:marBottom w:val="0"/>
      <w:divBdr>
        <w:top w:val="none" w:sz="0" w:space="0" w:color="auto"/>
        <w:left w:val="none" w:sz="0" w:space="0" w:color="auto"/>
        <w:bottom w:val="none" w:sz="0" w:space="0" w:color="auto"/>
        <w:right w:val="none" w:sz="0" w:space="0" w:color="auto"/>
      </w:divBdr>
    </w:div>
    <w:div w:id="129">
      <w:marLeft w:val="0"/>
      <w:marRight w:val="0"/>
      <w:marTop w:val="0"/>
      <w:marBottom w:val="0"/>
      <w:divBdr>
        <w:top w:val="none" w:sz="0" w:space="0" w:color="auto"/>
        <w:left w:val="none" w:sz="0" w:space="0" w:color="auto"/>
        <w:bottom w:val="none" w:sz="0" w:space="0" w:color="auto"/>
        <w:right w:val="none" w:sz="0" w:space="0" w:color="auto"/>
      </w:divBdr>
    </w:div>
    <w:div w:id="146">
      <w:marLeft w:val="0"/>
      <w:marRight w:val="0"/>
      <w:marTop w:val="0"/>
      <w:marBottom w:val="0"/>
      <w:divBdr>
        <w:top w:val="none" w:sz="0" w:space="0" w:color="auto"/>
        <w:left w:val="none" w:sz="0" w:space="0" w:color="auto"/>
        <w:bottom w:val="none" w:sz="0" w:space="0" w:color="auto"/>
        <w:right w:val="none" w:sz="0" w:space="0" w:color="auto"/>
      </w:divBdr>
    </w:div>
    <w:div w:id="151">
      <w:marLeft w:val="0"/>
      <w:marRight w:val="0"/>
      <w:marTop w:val="0"/>
      <w:marBottom w:val="0"/>
      <w:divBdr>
        <w:top w:val="none" w:sz="0" w:space="0" w:color="auto"/>
        <w:left w:val="none" w:sz="0" w:space="0" w:color="auto"/>
        <w:bottom w:val="none" w:sz="0" w:space="0" w:color="auto"/>
        <w:right w:val="none" w:sz="0" w:space="0" w:color="auto"/>
      </w:divBdr>
      <w:divsChild>
        <w:div w:id="22">
          <w:marLeft w:val="0"/>
          <w:marRight w:val="0"/>
          <w:marTop w:val="0"/>
          <w:marBottom w:val="0"/>
          <w:divBdr>
            <w:top w:val="none" w:sz="0" w:space="0" w:color="auto"/>
            <w:left w:val="none" w:sz="0" w:space="0" w:color="auto"/>
            <w:bottom w:val="none" w:sz="0" w:space="0" w:color="auto"/>
            <w:right w:val="none" w:sz="0" w:space="0" w:color="auto"/>
          </w:divBdr>
        </w:div>
        <w:div w:id="35">
          <w:marLeft w:val="0"/>
          <w:marRight w:val="0"/>
          <w:marTop w:val="0"/>
          <w:marBottom w:val="0"/>
          <w:divBdr>
            <w:top w:val="none" w:sz="0" w:space="0" w:color="auto"/>
            <w:left w:val="none" w:sz="0" w:space="0" w:color="auto"/>
            <w:bottom w:val="none" w:sz="0" w:space="0" w:color="auto"/>
            <w:right w:val="none" w:sz="0" w:space="0" w:color="auto"/>
          </w:divBdr>
        </w:div>
        <w:div w:id="36">
          <w:marLeft w:val="0"/>
          <w:marRight w:val="0"/>
          <w:marTop w:val="0"/>
          <w:marBottom w:val="0"/>
          <w:divBdr>
            <w:top w:val="none" w:sz="0" w:space="0" w:color="auto"/>
            <w:left w:val="none" w:sz="0" w:space="0" w:color="auto"/>
            <w:bottom w:val="none" w:sz="0" w:space="0" w:color="auto"/>
            <w:right w:val="none" w:sz="0" w:space="0" w:color="auto"/>
          </w:divBdr>
        </w:div>
        <w:div w:id="55">
          <w:marLeft w:val="0"/>
          <w:marRight w:val="0"/>
          <w:marTop w:val="0"/>
          <w:marBottom w:val="0"/>
          <w:divBdr>
            <w:top w:val="none" w:sz="0" w:space="0" w:color="auto"/>
            <w:left w:val="none" w:sz="0" w:space="0" w:color="auto"/>
            <w:bottom w:val="none" w:sz="0" w:space="0" w:color="auto"/>
            <w:right w:val="none" w:sz="0" w:space="0" w:color="auto"/>
          </w:divBdr>
        </w:div>
        <w:div w:id="83">
          <w:marLeft w:val="0"/>
          <w:marRight w:val="0"/>
          <w:marTop w:val="0"/>
          <w:marBottom w:val="0"/>
          <w:divBdr>
            <w:top w:val="none" w:sz="0" w:space="0" w:color="auto"/>
            <w:left w:val="none" w:sz="0" w:space="0" w:color="auto"/>
            <w:bottom w:val="none" w:sz="0" w:space="0" w:color="auto"/>
            <w:right w:val="none" w:sz="0" w:space="0" w:color="auto"/>
          </w:divBdr>
        </w:div>
        <w:div w:id="86">
          <w:marLeft w:val="0"/>
          <w:marRight w:val="0"/>
          <w:marTop w:val="0"/>
          <w:marBottom w:val="0"/>
          <w:divBdr>
            <w:top w:val="none" w:sz="0" w:space="0" w:color="auto"/>
            <w:left w:val="none" w:sz="0" w:space="0" w:color="auto"/>
            <w:bottom w:val="none" w:sz="0" w:space="0" w:color="auto"/>
            <w:right w:val="none" w:sz="0" w:space="0" w:color="auto"/>
          </w:divBdr>
        </w:div>
        <w:div w:id="120">
          <w:marLeft w:val="0"/>
          <w:marRight w:val="0"/>
          <w:marTop w:val="0"/>
          <w:marBottom w:val="0"/>
          <w:divBdr>
            <w:top w:val="none" w:sz="0" w:space="0" w:color="auto"/>
            <w:left w:val="none" w:sz="0" w:space="0" w:color="auto"/>
            <w:bottom w:val="none" w:sz="0" w:space="0" w:color="auto"/>
            <w:right w:val="none" w:sz="0" w:space="0" w:color="auto"/>
          </w:divBdr>
        </w:div>
        <w:div w:id="255">
          <w:marLeft w:val="0"/>
          <w:marRight w:val="0"/>
          <w:marTop w:val="0"/>
          <w:marBottom w:val="0"/>
          <w:divBdr>
            <w:top w:val="none" w:sz="0" w:space="0" w:color="auto"/>
            <w:left w:val="none" w:sz="0" w:space="0" w:color="auto"/>
            <w:bottom w:val="none" w:sz="0" w:space="0" w:color="auto"/>
            <w:right w:val="none" w:sz="0" w:space="0" w:color="auto"/>
          </w:divBdr>
        </w:div>
        <w:div w:id="259">
          <w:marLeft w:val="0"/>
          <w:marRight w:val="0"/>
          <w:marTop w:val="0"/>
          <w:marBottom w:val="0"/>
          <w:divBdr>
            <w:top w:val="none" w:sz="0" w:space="0" w:color="auto"/>
            <w:left w:val="none" w:sz="0" w:space="0" w:color="auto"/>
            <w:bottom w:val="none" w:sz="0" w:space="0" w:color="auto"/>
            <w:right w:val="none" w:sz="0" w:space="0" w:color="auto"/>
          </w:divBdr>
        </w:div>
        <w:div w:id="308">
          <w:marLeft w:val="0"/>
          <w:marRight w:val="0"/>
          <w:marTop w:val="0"/>
          <w:marBottom w:val="0"/>
          <w:divBdr>
            <w:top w:val="none" w:sz="0" w:space="0" w:color="auto"/>
            <w:left w:val="none" w:sz="0" w:space="0" w:color="auto"/>
            <w:bottom w:val="none" w:sz="0" w:space="0" w:color="auto"/>
            <w:right w:val="none" w:sz="0" w:space="0" w:color="auto"/>
          </w:divBdr>
        </w:div>
        <w:div w:id="348">
          <w:marLeft w:val="0"/>
          <w:marRight w:val="0"/>
          <w:marTop w:val="0"/>
          <w:marBottom w:val="0"/>
          <w:divBdr>
            <w:top w:val="none" w:sz="0" w:space="0" w:color="auto"/>
            <w:left w:val="none" w:sz="0" w:space="0" w:color="auto"/>
            <w:bottom w:val="none" w:sz="0" w:space="0" w:color="auto"/>
            <w:right w:val="none" w:sz="0" w:space="0" w:color="auto"/>
          </w:divBdr>
        </w:div>
        <w:div w:id="440">
          <w:marLeft w:val="0"/>
          <w:marRight w:val="0"/>
          <w:marTop w:val="0"/>
          <w:marBottom w:val="0"/>
          <w:divBdr>
            <w:top w:val="none" w:sz="0" w:space="0" w:color="auto"/>
            <w:left w:val="none" w:sz="0" w:space="0" w:color="auto"/>
            <w:bottom w:val="none" w:sz="0" w:space="0" w:color="auto"/>
            <w:right w:val="none" w:sz="0" w:space="0" w:color="auto"/>
          </w:divBdr>
        </w:div>
        <w:div w:id="487">
          <w:marLeft w:val="0"/>
          <w:marRight w:val="0"/>
          <w:marTop w:val="0"/>
          <w:marBottom w:val="0"/>
          <w:divBdr>
            <w:top w:val="none" w:sz="0" w:space="0" w:color="auto"/>
            <w:left w:val="none" w:sz="0" w:space="0" w:color="auto"/>
            <w:bottom w:val="none" w:sz="0" w:space="0" w:color="auto"/>
            <w:right w:val="none" w:sz="0" w:space="0" w:color="auto"/>
          </w:divBdr>
        </w:div>
        <w:div w:id="503">
          <w:marLeft w:val="0"/>
          <w:marRight w:val="0"/>
          <w:marTop w:val="0"/>
          <w:marBottom w:val="0"/>
          <w:divBdr>
            <w:top w:val="none" w:sz="0" w:space="0" w:color="auto"/>
            <w:left w:val="none" w:sz="0" w:space="0" w:color="auto"/>
            <w:bottom w:val="none" w:sz="0" w:space="0" w:color="auto"/>
            <w:right w:val="none" w:sz="0" w:space="0" w:color="auto"/>
          </w:divBdr>
        </w:div>
        <w:div w:id="573">
          <w:marLeft w:val="0"/>
          <w:marRight w:val="0"/>
          <w:marTop w:val="0"/>
          <w:marBottom w:val="0"/>
          <w:divBdr>
            <w:top w:val="none" w:sz="0" w:space="0" w:color="auto"/>
            <w:left w:val="none" w:sz="0" w:space="0" w:color="auto"/>
            <w:bottom w:val="none" w:sz="0" w:space="0" w:color="auto"/>
            <w:right w:val="none" w:sz="0" w:space="0" w:color="auto"/>
          </w:divBdr>
        </w:div>
        <w:div w:id="584">
          <w:marLeft w:val="0"/>
          <w:marRight w:val="0"/>
          <w:marTop w:val="0"/>
          <w:marBottom w:val="0"/>
          <w:divBdr>
            <w:top w:val="none" w:sz="0" w:space="0" w:color="auto"/>
            <w:left w:val="none" w:sz="0" w:space="0" w:color="auto"/>
            <w:bottom w:val="none" w:sz="0" w:space="0" w:color="auto"/>
            <w:right w:val="none" w:sz="0" w:space="0" w:color="auto"/>
          </w:divBdr>
        </w:div>
        <w:div w:id="598">
          <w:marLeft w:val="0"/>
          <w:marRight w:val="0"/>
          <w:marTop w:val="0"/>
          <w:marBottom w:val="0"/>
          <w:divBdr>
            <w:top w:val="none" w:sz="0" w:space="0" w:color="auto"/>
            <w:left w:val="none" w:sz="0" w:space="0" w:color="auto"/>
            <w:bottom w:val="none" w:sz="0" w:space="0" w:color="auto"/>
            <w:right w:val="none" w:sz="0" w:space="0" w:color="auto"/>
          </w:divBdr>
        </w:div>
      </w:divsChild>
    </w:div>
    <w:div w:id="153">
      <w:marLeft w:val="0"/>
      <w:marRight w:val="0"/>
      <w:marTop w:val="0"/>
      <w:marBottom w:val="0"/>
      <w:divBdr>
        <w:top w:val="none" w:sz="0" w:space="0" w:color="auto"/>
        <w:left w:val="none" w:sz="0" w:space="0" w:color="auto"/>
        <w:bottom w:val="none" w:sz="0" w:space="0" w:color="auto"/>
        <w:right w:val="none" w:sz="0" w:space="0" w:color="auto"/>
      </w:divBdr>
    </w:div>
    <w:div w:id="159">
      <w:marLeft w:val="0"/>
      <w:marRight w:val="0"/>
      <w:marTop w:val="0"/>
      <w:marBottom w:val="0"/>
      <w:divBdr>
        <w:top w:val="none" w:sz="0" w:space="0" w:color="auto"/>
        <w:left w:val="none" w:sz="0" w:space="0" w:color="auto"/>
        <w:bottom w:val="none" w:sz="0" w:space="0" w:color="auto"/>
        <w:right w:val="none" w:sz="0" w:space="0" w:color="auto"/>
      </w:divBdr>
    </w:div>
    <w:div w:id="161">
      <w:marLeft w:val="0"/>
      <w:marRight w:val="0"/>
      <w:marTop w:val="0"/>
      <w:marBottom w:val="0"/>
      <w:divBdr>
        <w:top w:val="none" w:sz="0" w:space="0" w:color="auto"/>
        <w:left w:val="none" w:sz="0" w:space="0" w:color="auto"/>
        <w:bottom w:val="none" w:sz="0" w:space="0" w:color="auto"/>
        <w:right w:val="none" w:sz="0" w:space="0" w:color="auto"/>
      </w:divBdr>
    </w:div>
    <w:div w:id="162">
      <w:marLeft w:val="0"/>
      <w:marRight w:val="0"/>
      <w:marTop w:val="0"/>
      <w:marBottom w:val="0"/>
      <w:divBdr>
        <w:top w:val="none" w:sz="0" w:space="0" w:color="auto"/>
        <w:left w:val="none" w:sz="0" w:space="0" w:color="auto"/>
        <w:bottom w:val="none" w:sz="0" w:space="0" w:color="auto"/>
        <w:right w:val="none" w:sz="0" w:space="0" w:color="auto"/>
      </w:divBdr>
    </w:div>
    <w:div w:id="181">
      <w:marLeft w:val="0"/>
      <w:marRight w:val="0"/>
      <w:marTop w:val="0"/>
      <w:marBottom w:val="0"/>
      <w:divBdr>
        <w:top w:val="none" w:sz="0" w:space="0" w:color="auto"/>
        <w:left w:val="none" w:sz="0" w:space="0" w:color="auto"/>
        <w:bottom w:val="none" w:sz="0" w:space="0" w:color="auto"/>
        <w:right w:val="none" w:sz="0" w:space="0" w:color="auto"/>
      </w:divBdr>
    </w:div>
    <w:div w:id="187">
      <w:marLeft w:val="0"/>
      <w:marRight w:val="0"/>
      <w:marTop w:val="0"/>
      <w:marBottom w:val="0"/>
      <w:divBdr>
        <w:top w:val="none" w:sz="0" w:space="0" w:color="auto"/>
        <w:left w:val="none" w:sz="0" w:space="0" w:color="auto"/>
        <w:bottom w:val="none" w:sz="0" w:space="0" w:color="auto"/>
        <w:right w:val="none" w:sz="0" w:space="0" w:color="auto"/>
      </w:divBdr>
    </w:div>
    <w:div w:id="188">
      <w:marLeft w:val="0"/>
      <w:marRight w:val="0"/>
      <w:marTop w:val="0"/>
      <w:marBottom w:val="0"/>
      <w:divBdr>
        <w:top w:val="none" w:sz="0" w:space="0" w:color="auto"/>
        <w:left w:val="none" w:sz="0" w:space="0" w:color="auto"/>
        <w:bottom w:val="none" w:sz="0" w:space="0" w:color="auto"/>
        <w:right w:val="none" w:sz="0" w:space="0" w:color="auto"/>
      </w:divBdr>
      <w:divsChild>
        <w:div w:id="7">
          <w:marLeft w:val="0"/>
          <w:marRight w:val="0"/>
          <w:marTop w:val="0"/>
          <w:marBottom w:val="0"/>
          <w:divBdr>
            <w:top w:val="none" w:sz="0" w:space="0" w:color="auto"/>
            <w:left w:val="none" w:sz="0" w:space="0" w:color="auto"/>
            <w:bottom w:val="none" w:sz="0" w:space="0" w:color="auto"/>
            <w:right w:val="none" w:sz="0" w:space="0" w:color="auto"/>
          </w:divBdr>
        </w:div>
        <w:div w:id="108">
          <w:marLeft w:val="0"/>
          <w:marRight w:val="0"/>
          <w:marTop w:val="0"/>
          <w:marBottom w:val="0"/>
          <w:divBdr>
            <w:top w:val="none" w:sz="0" w:space="0" w:color="auto"/>
            <w:left w:val="none" w:sz="0" w:space="0" w:color="auto"/>
            <w:bottom w:val="none" w:sz="0" w:space="0" w:color="auto"/>
            <w:right w:val="none" w:sz="0" w:space="0" w:color="auto"/>
          </w:divBdr>
        </w:div>
        <w:div w:id="185">
          <w:marLeft w:val="0"/>
          <w:marRight w:val="0"/>
          <w:marTop w:val="0"/>
          <w:marBottom w:val="0"/>
          <w:divBdr>
            <w:top w:val="none" w:sz="0" w:space="0" w:color="auto"/>
            <w:left w:val="none" w:sz="0" w:space="0" w:color="auto"/>
            <w:bottom w:val="none" w:sz="0" w:space="0" w:color="auto"/>
            <w:right w:val="none" w:sz="0" w:space="0" w:color="auto"/>
          </w:divBdr>
        </w:div>
        <w:div w:id="196">
          <w:marLeft w:val="0"/>
          <w:marRight w:val="0"/>
          <w:marTop w:val="0"/>
          <w:marBottom w:val="0"/>
          <w:divBdr>
            <w:top w:val="none" w:sz="0" w:space="0" w:color="auto"/>
            <w:left w:val="none" w:sz="0" w:space="0" w:color="auto"/>
            <w:bottom w:val="none" w:sz="0" w:space="0" w:color="auto"/>
            <w:right w:val="none" w:sz="0" w:space="0" w:color="auto"/>
          </w:divBdr>
        </w:div>
        <w:div w:id="202">
          <w:marLeft w:val="0"/>
          <w:marRight w:val="0"/>
          <w:marTop w:val="0"/>
          <w:marBottom w:val="0"/>
          <w:divBdr>
            <w:top w:val="none" w:sz="0" w:space="0" w:color="auto"/>
            <w:left w:val="none" w:sz="0" w:space="0" w:color="auto"/>
            <w:bottom w:val="none" w:sz="0" w:space="0" w:color="auto"/>
            <w:right w:val="none" w:sz="0" w:space="0" w:color="auto"/>
          </w:divBdr>
        </w:div>
        <w:div w:id="209">
          <w:marLeft w:val="0"/>
          <w:marRight w:val="0"/>
          <w:marTop w:val="0"/>
          <w:marBottom w:val="0"/>
          <w:divBdr>
            <w:top w:val="none" w:sz="0" w:space="0" w:color="auto"/>
            <w:left w:val="none" w:sz="0" w:space="0" w:color="auto"/>
            <w:bottom w:val="none" w:sz="0" w:space="0" w:color="auto"/>
            <w:right w:val="none" w:sz="0" w:space="0" w:color="auto"/>
          </w:divBdr>
        </w:div>
        <w:div w:id="237">
          <w:marLeft w:val="0"/>
          <w:marRight w:val="0"/>
          <w:marTop w:val="0"/>
          <w:marBottom w:val="0"/>
          <w:divBdr>
            <w:top w:val="none" w:sz="0" w:space="0" w:color="auto"/>
            <w:left w:val="none" w:sz="0" w:space="0" w:color="auto"/>
            <w:bottom w:val="none" w:sz="0" w:space="0" w:color="auto"/>
            <w:right w:val="none" w:sz="0" w:space="0" w:color="auto"/>
          </w:divBdr>
        </w:div>
        <w:div w:id="242">
          <w:marLeft w:val="0"/>
          <w:marRight w:val="0"/>
          <w:marTop w:val="0"/>
          <w:marBottom w:val="0"/>
          <w:divBdr>
            <w:top w:val="none" w:sz="0" w:space="0" w:color="auto"/>
            <w:left w:val="none" w:sz="0" w:space="0" w:color="auto"/>
            <w:bottom w:val="none" w:sz="0" w:space="0" w:color="auto"/>
            <w:right w:val="none" w:sz="0" w:space="0" w:color="auto"/>
          </w:divBdr>
        </w:div>
        <w:div w:id="330">
          <w:marLeft w:val="0"/>
          <w:marRight w:val="0"/>
          <w:marTop w:val="0"/>
          <w:marBottom w:val="0"/>
          <w:divBdr>
            <w:top w:val="none" w:sz="0" w:space="0" w:color="auto"/>
            <w:left w:val="none" w:sz="0" w:space="0" w:color="auto"/>
            <w:bottom w:val="none" w:sz="0" w:space="0" w:color="auto"/>
            <w:right w:val="none" w:sz="0" w:space="0" w:color="auto"/>
          </w:divBdr>
        </w:div>
        <w:div w:id="432">
          <w:marLeft w:val="0"/>
          <w:marRight w:val="0"/>
          <w:marTop w:val="0"/>
          <w:marBottom w:val="0"/>
          <w:divBdr>
            <w:top w:val="none" w:sz="0" w:space="0" w:color="auto"/>
            <w:left w:val="none" w:sz="0" w:space="0" w:color="auto"/>
            <w:bottom w:val="none" w:sz="0" w:space="0" w:color="auto"/>
            <w:right w:val="none" w:sz="0" w:space="0" w:color="auto"/>
          </w:divBdr>
        </w:div>
        <w:div w:id="532">
          <w:marLeft w:val="0"/>
          <w:marRight w:val="0"/>
          <w:marTop w:val="0"/>
          <w:marBottom w:val="0"/>
          <w:divBdr>
            <w:top w:val="none" w:sz="0" w:space="0" w:color="auto"/>
            <w:left w:val="none" w:sz="0" w:space="0" w:color="auto"/>
            <w:bottom w:val="none" w:sz="0" w:space="0" w:color="auto"/>
            <w:right w:val="none" w:sz="0" w:space="0" w:color="auto"/>
          </w:divBdr>
        </w:div>
        <w:div w:id="575">
          <w:marLeft w:val="0"/>
          <w:marRight w:val="0"/>
          <w:marTop w:val="0"/>
          <w:marBottom w:val="0"/>
          <w:divBdr>
            <w:top w:val="none" w:sz="0" w:space="0" w:color="auto"/>
            <w:left w:val="none" w:sz="0" w:space="0" w:color="auto"/>
            <w:bottom w:val="none" w:sz="0" w:space="0" w:color="auto"/>
            <w:right w:val="none" w:sz="0" w:space="0" w:color="auto"/>
          </w:divBdr>
        </w:div>
      </w:divsChild>
    </w:div>
    <w:div w:id="192">
      <w:marLeft w:val="0"/>
      <w:marRight w:val="0"/>
      <w:marTop w:val="0"/>
      <w:marBottom w:val="0"/>
      <w:divBdr>
        <w:top w:val="none" w:sz="0" w:space="0" w:color="auto"/>
        <w:left w:val="none" w:sz="0" w:space="0" w:color="auto"/>
        <w:bottom w:val="none" w:sz="0" w:space="0" w:color="auto"/>
        <w:right w:val="none" w:sz="0" w:space="0" w:color="auto"/>
      </w:divBdr>
    </w:div>
    <w:div w:id="195">
      <w:marLeft w:val="0"/>
      <w:marRight w:val="0"/>
      <w:marTop w:val="0"/>
      <w:marBottom w:val="0"/>
      <w:divBdr>
        <w:top w:val="none" w:sz="0" w:space="0" w:color="auto"/>
        <w:left w:val="none" w:sz="0" w:space="0" w:color="auto"/>
        <w:bottom w:val="none" w:sz="0" w:space="0" w:color="auto"/>
        <w:right w:val="none" w:sz="0" w:space="0" w:color="auto"/>
      </w:divBdr>
    </w:div>
    <w:div w:id="201">
      <w:marLeft w:val="0"/>
      <w:marRight w:val="0"/>
      <w:marTop w:val="0"/>
      <w:marBottom w:val="0"/>
      <w:divBdr>
        <w:top w:val="none" w:sz="0" w:space="0" w:color="auto"/>
        <w:left w:val="none" w:sz="0" w:space="0" w:color="auto"/>
        <w:bottom w:val="none" w:sz="0" w:space="0" w:color="auto"/>
        <w:right w:val="none" w:sz="0" w:space="0" w:color="auto"/>
      </w:divBdr>
    </w:div>
    <w:div w:id="203">
      <w:marLeft w:val="0"/>
      <w:marRight w:val="0"/>
      <w:marTop w:val="0"/>
      <w:marBottom w:val="0"/>
      <w:divBdr>
        <w:top w:val="none" w:sz="0" w:space="0" w:color="auto"/>
        <w:left w:val="none" w:sz="0" w:space="0" w:color="auto"/>
        <w:bottom w:val="none" w:sz="0" w:space="0" w:color="auto"/>
        <w:right w:val="none" w:sz="0" w:space="0" w:color="auto"/>
      </w:divBdr>
      <w:divsChild>
        <w:div w:id="324">
          <w:marLeft w:val="0"/>
          <w:marRight w:val="0"/>
          <w:marTop w:val="100"/>
          <w:marBottom w:val="100"/>
          <w:divBdr>
            <w:top w:val="none" w:sz="0" w:space="0" w:color="auto"/>
            <w:left w:val="none" w:sz="0" w:space="0" w:color="auto"/>
            <w:bottom w:val="none" w:sz="0" w:space="0" w:color="auto"/>
            <w:right w:val="none" w:sz="0" w:space="0" w:color="auto"/>
          </w:divBdr>
          <w:divsChild>
            <w:div w:id="602">
              <w:marLeft w:val="0"/>
              <w:marRight w:val="0"/>
              <w:marTop w:val="100"/>
              <w:marBottom w:val="100"/>
              <w:divBdr>
                <w:top w:val="none" w:sz="0" w:space="0" w:color="auto"/>
                <w:left w:val="none" w:sz="0" w:space="0" w:color="auto"/>
                <w:bottom w:val="none" w:sz="0" w:space="0" w:color="auto"/>
                <w:right w:val="none" w:sz="0" w:space="0" w:color="auto"/>
              </w:divBdr>
              <w:divsChild>
                <w:div w:id="100">
                  <w:marLeft w:val="0"/>
                  <w:marRight w:val="0"/>
                  <w:marTop w:val="0"/>
                  <w:marBottom w:val="0"/>
                  <w:divBdr>
                    <w:top w:val="none" w:sz="0" w:space="0" w:color="auto"/>
                    <w:left w:val="none" w:sz="0" w:space="0" w:color="auto"/>
                    <w:bottom w:val="none" w:sz="0" w:space="0" w:color="auto"/>
                    <w:right w:val="none" w:sz="0" w:space="0" w:color="auto"/>
                  </w:divBdr>
                  <w:divsChild>
                    <w:div w:id="465">
                      <w:marLeft w:val="0"/>
                      <w:marRight w:val="0"/>
                      <w:marTop w:val="0"/>
                      <w:marBottom w:val="0"/>
                      <w:divBdr>
                        <w:top w:val="none" w:sz="0" w:space="0" w:color="auto"/>
                        <w:left w:val="none" w:sz="0" w:space="0" w:color="auto"/>
                        <w:bottom w:val="none" w:sz="0" w:space="0" w:color="auto"/>
                        <w:right w:val="none" w:sz="0" w:space="0" w:color="auto"/>
                      </w:divBdr>
                      <w:divsChild>
                        <w:div w:id="68">
                          <w:marLeft w:val="0"/>
                          <w:marRight w:val="0"/>
                          <w:marTop w:val="0"/>
                          <w:marBottom w:val="0"/>
                          <w:divBdr>
                            <w:top w:val="none" w:sz="0" w:space="0" w:color="auto"/>
                            <w:left w:val="none" w:sz="0" w:space="0" w:color="auto"/>
                            <w:bottom w:val="none" w:sz="0" w:space="0" w:color="auto"/>
                            <w:right w:val="none" w:sz="0" w:space="0" w:color="auto"/>
                          </w:divBdr>
                          <w:divsChild>
                            <w:div w:id="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4">
      <w:marLeft w:val="0"/>
      <w:marRight w:val="0"/>
      <w:marTop w:val="0"/>
      <w:marBottom w:val="0"/>
      <w:divBdr>
        <w:top w:val="none" w:sz="0" w:space="0" w:color="auto"/>
        <w:left w:val="none" w:sz="0" w:space="0" w:color="auto"/>
        <w:bottom w:val="none" w:sz="0" w:space="0" w:color="auto"/>
        <w:right w:val="none" w:sz="0" w:space="0" w:color="auto"/>
      </w:divBdr>
    </w:div>
    <w:div w:id="206">
      <w:marLeft w:val="0"/>
      <w:marRight w:val="0"/>
      <w:marTop w:val="0"/>
      <w:marBottom w:val="0"/>
      <w:divBdr>
        <w:top w:val="none" w:sz="0" w:space="0" w:color="auto"/>
        <w:left w:val="none" w:sz="0" w:space="0" w:color="auto"/>
        <w:bottom w:val="none" w:sz="0" w:space="0" w:color="auto"/>
        <w:right w:val="none" w:sz="0" w:space="0" w:color="auto"/>
      </w:divBdr>
      <w:divsChild>
        <w:div w:id="485">
          <w:marLeft w:val="0"/>
          <w:marRight w:val="0"/>
          <w:marTop w:val="0"/>
          <w:marBottom w:val="0"/>
          <w:divBdr>
            <w:top w:val="none" w:sz="0" w:space="0" w:color="auto"/>
            <w:left w:val="none" w:sz="0" w:space="0" w:color="auto"/>
            <w:bottom w:val="none" w:sz="0" w:space="0" w:color="auto"/>
            <w:right w:val="none" w:sz="0" w:space="0" w:color="auto"/>
          </w:divBdr>
        </w:div>
        <w:div w:id="570">
          <w:marLeft w:val="0"/>
          <w:marRight w:val="0"/>
          <w:marTop w:val="0"/>
          <w:marBottom w:val="0"/>
          <w:divBdr>
            <w:top w:val="none" w:sz="0" w:space="0" w:color="auto"/>
            <w:left w:val="none" w:sz="0" w:space="0" w:color="auto"/>
            <w:bottom w:val="none" w:sz="0" w:space="0" w:color="auto"/>
            <w:right w:val="none" w:sz="0" w:space="0" w:color="auto"/>
          </w:divBdr>
        </w:div>
        <w:div w:id="601">
          <w:marLeft w:val="0"/>
          <w:marRight w:val="0"/>
          <w:marTop w:val="0"/>
          <w:marBottom w:val="0"/>
          <w:divBdr>
            <w:top w:val="none" w:sz="0" w:space="0" w:color="auto"/>
            <w:left w:val="none" w:sz="0" w:space="0" w:color="auto"/>
            <w:bottom w:val="none" w:sz="0" w:space="0" w:color="auto"/>
            <w:right w:val="none" w:sz="0" w:space="0" w:color="auto"/>
          </w:divBdr>
        </w:div>
      </w:divsChild>
    </w:div>
    <w:div w:id="216">
      <w:marLeft w:val="0"/>
      <w:marRight w:val="0"/>
      <w:marTop w:val="0"/>
      <w:marBottom w:val="0"/>
      <w:divBdr>
        <w:top w:val="none" w:sz="0" w:space="0" w:color="auto"/>
        <w:left w:val="none" w:sz="0" w:space="0" w:color="auto"/>
        <w:bottom w:val="none" w:sz="0" w:space="0" w:color="auto"/>
        <w:right w:val="none" w:sz="0" w:space="0" w:color="auto"/>
      </w:divBdr>
    </w:div>
    <w:div w:id="218">
      <w:marLeft w:val="0"/>
      <w:marRight w:val="0"/>
      <w:marTop w:val="0"/>
      <w:marBottom w:val="0"/>
      <w:divBdr>
        <w:top w:val="none" w:sz="0" w:space="0" w:color="auto"/>
        <w:left w:val="none" w:sz="0" w:space="0" w:color="auto"/>
        <w:bottom w:val="none" w:sz="0" w:space="0" w:color="auto"/>
        <w:right w:val="none" w:sz="0" w:space="0" w:color="auto"/>
      </w:divBdr>
    </w:div>
    <w:div w:id="232">
      <w:marLeft w:val="0"/>
      <w:marRight w:val="0"/>
      <w:marTop w:val="0"/>
      <w:marBottom w:val="0"/>
      <w:divBdr>
        <w:top w:val="none" w:sz="0" w:space="0" w:color="auto"/>
        <w:left w:val="none" w:sz="0" w:space="0" w:color="auto"/>
        <w:bottom w:val="none" w:sz="0" w:space="0" w:color="auto"/>
        <w:right w:val="none" w:sz="0" w:space="0" w:color="auto"/>
      </w:divBdr>
      <w:divsChild>
        <w:div w:id="13">
          <w:marLeft w:val="0"/>
          <w:marRight w:val="0"/>
          <w:marTop w:val="0"/>
          <w:marBottom w:val="0"/>
          <w:divBdr>
            <w:top w:val="none" w:sz="0" w:space="0" w:color="auto"/>
            <w:left w:val="none" w:sz="0" w:space="0" w:color="auto"/>
            <w:bottom w:val="none" w:sz="0" w:space="0" w:color="auto"/>
            <w:right w:val="none" w:sz="0" w:space="0" w:color="auto"/>
          </w:divBdr>
        </w:div>
        <w:div w:id="28">
          <w:marLeft w:val="0"/>
          <w:marRight w:val="0"/>
          <w:marTop w:val="0"/>
          <w:marBottom w:val="0"/>
          <w:divBdr>
            <w:top w:val="none" w:sz="0" w:space="0" w:color="auto"/>
            <w:left w:val="none" w:sz="0" w:space="0" w:color="auto"/>
            <w:bottom w:val="none" w:sz="0" w:space="0" w:color="auto"/>
            <w:right w:val="none" w:sz="0" w:space="0" w:color="auto"/>
          </w:divBdr>
        </w:div>
        <w:div w:id="57">
          <w:marLeft w:val="0"/>
          <w:marRight w:val="0"/>
          <w:marTop w:val="0"/>
          <w:marBottom w:val="0"/>
          <w:divBdr>
            <w:top w:val="none" w:sz="0" w:space="0" w:color="auto"/>
            <w:left w:val="none" w:sz="0" w:space="0" w:color="auto"/>
            <w:bottom w:val="none" w:sz="0" w:space="0" w:color="auto"/>
            <w:right w:val="none" w:sz="0" w:space="0" w:color="auto"/>
          </w:divBdr>
        </w:div>
        <w:div w:id="70">
          <w:marLeft w:val="0"/>
          <w:marRight w:val="0"/>
          <w:marTop w:val="0"/>
          <w:marBottom w:val="0"/>
          <w:divBdr>
            <w:top w:val="none" w:sz="0" w:space="0" w:color="auto"/>
            <w:left w:val="none" w:sz="0" w:space="0" w:color="auto"/>
            <w:bottom w:val="none" w:sz="0" w:space="0" w:color="auto"/>
            <w:right w:val="none" w:sz="0" w:space="0" w:color="auto"/>
          </w:divBdr>
        </w:div>
        <w:div w:id="123">
          <w:marLeft w:val="0"/>
          <w:marRight w:val="0"/>
          <w:marTop w:val="0"/>
          <w:marBottom w:val="0"/>
          <w:divBdr>
            <w:top w:val="none" w:sz="0" w:space="0" w:color="auto"/>
            <w:left w:val="none" w:sz="0" w:space="0" w:color="auto"/>
            <w:bottom w:val="none" w:sz="0" w:space="0" w:color="auto"/>
            <w:right w:val="none" w:sz="0" w:space="0" w:color="auto"/>
          </w:divBdr>
        </w:div>
        <w:div w:id="160">
          <w:marLeft w:val="0"/>
          <w:marRight w:val="0"/>
          <w:marTop w:val="0"/>
          <w:marBottom w:val="0"/>
          <w:divBdr>
            <w:top w:val="none" w:sz="0" w:space="0" w:color="auto"/>
            <w:left w:val="none" w:sz="0" w:space="0" w:color="auto"/>
            <w:bottom w:val="none" w:sz="0" w:space="0" w:color="auto"/>
            <w:right w:val="none" w:sz="0" w:space="0" w:color="auto"/>
          </w:divBdr>
        </w:div>
        <w:div w:id="168">
          <w:marLeft w:val="0"/>
          <w:marRight w:val="0"/>
          <w:marTop w:val="0"/>
          <w:marBottom w:val="0"/>
          <w:divBdr>
            <w:top w:val="none" w:sz="0" w:space="0" w:color="auto"/>
            <w:left w:val="none" w:sz="0" w:space="0" w:color="auto"/>
            <w:bottom w:val="none" w:sz="0" w:space="0" w:color="auto"/>
            <w:right w:val="none" w:sz="0" w:space="0" w:color="auto"/>
          </w:divBdr>
        </w:div>
        <w:div w:id="172">
          <w:marLeft w:val="0"/>
          <w:marRight w:val="0"/>
          <w:marTop w:val="0"/>
          <w:marBottom w:val="0"/>
          <w:divBdr>
            <w:top w:val="none" w:sz="0" w:space="0" w:color="auto"/>
            <w:left w:val="none" w:sz="0" w:space="0" w:color="auto"/>
            <w:bottom w:val="none" w:sz="0" w:space="0" w:color="auto"/>
            <w:right w:val="none" w:sz="0" w:space="0" w:color="auto"/>
          </w:divBdr>
        </w:div>
        <w:div w:id="247">
          <w:marLeft w:val="0"/>
          <w:marRight w:val="0"/>
          <w:marTop w:val="0"/>
          <w:marBottom w:val="0"/>
          <w:divBdr>
            <w:top w:val="none" w:sz="0" w:space="0" w:color="auto"/>
            <w:left w:val="none" w:sz="0" w:space="0" w:color="auto"/>
            <w:bottom w:val="none" w:sz="0" w:space="0" w:color="auto"/>
            <w:right w:val="none" w:sz="0" w:space="0" w:color="auto"/>
          </w:divBdr>
        </w:div>
        <w:div w:id="248">
          <w:marLeft w:val="0"/>
          <w:marRight w:val="0"/>
          <w:marTop w:val="0"/>
          <w:marBottom w:val="0"/>
          <w:divBdr>
            <w:top w:val="none" w:sz="0" w:space="0" w:color="auto"/>
            <w:left w:val="none" w:sz="0" w:space="0" w:color="auto"/>
            <w:bottom w:val="none" w:sz="0" w:space="0" w:color="auto"/>
            <w:right w:val="none" w:sz="0" w:space="0" w:color="auto"/>
          </w:divBdr>
        </w:div>
        <w:div w:id="268">
          <w:marLeft w:val="0"/>
          <w:marRight w:val="0"/>
          <w:marTop w:val="0"/>
          <w:marBottom w:val="0"/>
          <w:divBdr>
            <w:top w:val="none" w:sz="0" w:space="0" w:color="auto"/>
            <w:left w:val="none" w:sz="0" w:space="0" w:color="auto"/>
            <w:bottom w:val="none" w:sz="0" w:space="0" w:color="auto"/>
            <w:right w:val="none" w:sz="0" w:space="0" w:color="auto"/>
          </w:divBdr>
        </w:div>
        <w:div w:id="269">
          <w:marLeft w:val="0"/>
          <w:marRight w:val="0"/>
          <w:marTop w:val="0"/>
          <w:marBottom w:val="0"/>
          <w:divBdr>
            <w:top w:val="none" w:sz="0" w:space="0" w:color="auto"/>
            <w:left w:val="none" w:sz="0" w:space="0" w:color="auto"/>
            <w:bottom w:val="none" w:sz="0" w:space="0" w:color="auto"/>
            <w:right w:val="none" w:sz="0" w:space="0" w:color="auto"/>
          </w:divBdr>
        </w:div>
        <w:div w:id="289">
          <w:marLeft w:val="0"/>
          <w:marRight w:val="0"/>
          <w:marTop w:val="0"/>
          <w:marBottom w:val="0"/>
          <w:divBdr>
            <w:top w:val="none" w:sz="0" w:space="0" w:color="auto"/>
            <w:left w:val="none" w:sz="0" w:space="0" w:color="auto"/>
            <w:bottom w:val="none" w:sz="0" w:space="0" w:color="auto"/>
            <w:right w:val="none" w:sz="0" w:space="0" w:color="auto"/>
          </w:divBdr>
        </w:div>
        <w:div w:id="292">
          <w:marLeft w:val="0"/>
          <w:marRight w:val="0"/>
          <w:marTop w:val="0"/>
          <w:marBottom w:val="0"/>
          <w:divBdr>
            <w:top w:val="none" w:sz="0" w:space="0" w:color="auto"/>
            <w:left w:val="none" w:sz="0" w:space="0" w:color="auto"/>
            <w:bottom w:val="none" w:sz="0" w:space="0" w:color="auto"/>
            <w:right w:val="none" w:sz="0" w:space="0" w:color="auto"/>
          </w:divBdr>
        </w:div>
        <w:div w:id="314">
          <w:marLeft w:val="0"/>
          <w:marRight w:val="0"/>
          <w:marTop w:val="0"/>
          <w:marBottom w:val="0"/>
          <w:divBdr>
            <w:top w:val="none" w:sz="0" w:space="0" w:color="auto"/>
            <w:left w:val="none" w:sz="0" w:space="0" w:color="auto"/>
            <w:bottom w:val="none" w:sz="0" w:space="0" w:color="auto"/>
            <w:right w:val="none" w:sz="0" w:space="0" w:color="auto"/>
          </w:divBdr>
        </w:div>
        <w:div w:id="321">
          <w:marLeft w:val="0"/>
          <w:marRight w:val="0"/>
          <w:marTop w:val="0"/>
          <w:marBottom w:val="0"/>
          <w:divBdr>
            <w:top w:val="none" w:sz="0" w:space="0" w:color="auto"/>
            <w:left w:val="none" w:sz="0" w:space="0" w:color="auto"/>
            <w:bottom w:val="none" w:sz="0" w:space="0" w:color="auto"/>
            <w:right w:val="none" w:sz="0" w:space="0" w:color="auto"/>
          </w:divBdr>
        </w:div>
        <w:div w:id="327">
          <w:marLeft w:val="0"/>
          <w:marRight w:val="0"/>
          <w:marTop w:val="0"/>
          <w:marBottom w:val="0"/>
          <w:divBdr>
            <w:top w:val="none" w:sz="0" w:space="0" w:color="auto"/>
            <w:left w:val="none" w:sz="0" w:space="0" w:color="auto"/>
            <w:bottom w:val="none" w:sz="0" w:space="0" w:color="auto"/>
            <w:right w:val="none" w:sz="0" w:space="0" w:color="auto"/>
          </w:divBdr>
        </w:div>
        <w:div w:id="341">
          <w:marLeft w:val="0"/>
          <w:marRight w:val="0"/>
          <w:marTop w:val="0"/>
          <w:marBottom w:val="0"/>
          <w:divBdr>
            <w:top w:val="none" w:sz="0" w:space="0" w:color="auto"/>
            <w:left w:val="none" w:sz="0" w:space="0" w:color="auto"/>
            <w:bottom w:val="none" w:sz="0" w:space="0" w:color="auto"/>
            <w:right w:val="none" w:sz="0" w:space="0" w:color="auto"/>
          </w:divBdr>
        </w:div>
        <w:div w:id="344">
          <w:marLeft w:val="0"/>
          <w:marRight w:val="0"/>
          <w:marTop w:val="0"/>
          <w:marBottom w:val="0"/>
          <w:divBdr>
            <w:top w:val="none" w:sz="0" w:space="0" w:color="auto"/>
            <w:left w:val="none" w:sz="0" w:space="0" w:color="auto"/>
            <w:bottom w:val="none" w:sz="0" w:space="0" w:color="auto"/>
            <w:right w:val="none" w:sz="0" w:space="0" w:color="auto"/>
          </w:divBdr>
        </w:div>
        <w:div w:id="361">
          <w:marLeft w:val="0"/>
          <w:marRight w:val="0"/>
          <w:marTop w:val="0"/>
          <w:marBottom w:val="0"/>
          <w:divBdr>
            <w:top w:val="none" w:sz="0" w:space="0" w:color="auto"/>
            <w:left w:val="none" w:sz="0" w:space="0" w:color="auto"/>
            <w:bottom w:val="none" w:sz="0" w:space="0" w:color="auto"/>
            <w:right w:val="none" w:sz="0" w:space="0" w:color="auto"/>
          </w:divBdr>
        </w:div>
        <w:div w:id="433">
          <w:marLeft w:val="0"/>
          <w:marRight w:val="0"/>
          <w:marTop w:val="0"/>
          <w:marBottom w:val="0"/>
          <w:divBdr>
            <w:top w:val="none" w:sz="0" w:space="0" w:color="auto"/>
            <w:left w:val="none" w:sz="0" w:space="0" w:color="auto"/>
            <w:bottom w:val="none" w:sz="0" w:space="0" w:color="auto"/>
            <w:right w:val="none" w:sz="0" w:space="0" w:color="auto"/>
          </w:divBdr>
        </w:div>
        <w:div w:id="448">
          <w:marLeft w:val="0"/>
          <w:marRight w:val="0"/>
          <w:marTop w:val="0"/>
          <w:marBottom w:val="0"/>
          <w:divBdr>
            <w:top w:val="none" w:sz="0" w:space="0" w:color="auto"/>
            <w:left w:val="none" w:sz="0" w:space="0" w:color="auto"/>
            <w:bottom w:val="none" w:sz="0" w:space="0" w:color="auto"/>
            <w:right w:val="none" w:sz="0" w:space="0" w:color="auto"/>
          </w:divBdr>
        </w:div>
        <w:div w:id="516">
          <w:marLeft w:val="0"/>
          <w:marRight w:val="0"/>
          <w:marTop w:val="0"/>
          <w:marBottom w:val="0"/>
          <w:divBdr>
            <w:top w:val="none" w:sz="0" w:space="0" w:color="auto"/>
            <w:left w:val="none" w:sz="0" w:space="0" w:color="auto"/>
            <w:bottom w:val="none" w:sz="0" w:space="0" w:color="auto"/>
            <w:right w:val="none" w:sz="0" w:space="0" w:color="auto"/>
          </w:divBdr>
        </w:div>
        <w:div w:id="537">
          <w:marLeft w:val="0"/>
          <w:marRight w:val="0"/>
          <w:marTop w:val="0"/>
          <w:marBottom w:val="0"/>
          <w:divBdr>
            <w:top w:val="none" w:sz="0" w:space="0" w:color="auto"/>
            <w:left w:val="none" w:sz="0" w:space="0" w:color="auto"/>
            <w:bottom w:val="none" w:sz="0" w:space="0" w:color="auto"/>
            <w:right w:val="none" w:sz="0" w:space="0" w:color="auto"/>
          </w:divBdr>
        </w:div>
        <w:div w:id="571">
          <w:marLeft w:val="0"/>
          <w:marRight w:val="0"/>
          <w:marTop w:val="0"/>
          <w:marBottom w:val="0"/>
          <w:divBdr>
            <w:top w:val="none" w:sz="0" w:space="0" w:color="auto"/>
            <w:left w:val="none" w:sz="0" w:space="0" w:color="auto"/>
            <w:bottom w:val="none" w:sz="0" w:space="0" w:color="auto"/>
            <w:right w:val="none" w:sz="0" w:space="0" w:color="auto"/>
          </w:divBdr>
        </w:div>
        <w:div w:id="572">
          <w:marLeft w:val="0"/>
          <w:marRight w:val="0"/>
          <w:marTop w:val="0"/>
          <w:marBottom w:val="0"/>
          <w:divBdr>
            <w:top w:val="none" w:sz="0" w:space="0" w:color="auto"/>
            <w:left w:val="none" w:sz="0" w:space="0" w:color="auto"/>
            <w:bottom w:val="none" w:sz="0" w:space="0" w:color="auto"/>
            <w:right w:val="none" w:sz="0" w:space="0" w:color="auto"/>
          </w:divBdr>
        </w:div>
      </w:divsChild>
    </w:div>
    <w:div w:id="243">
      <w:marLeft w:val="0"/>
      <w:marRight w:val="0"/>
      <w:marTop w:val="0"/>
      <w:marBottom w:val="0"/>
      <w:divBdr>
        <w:top w:val="none" w:sz="0" w:space="0" w:color="auto"/>
        <w:left w:val="none" w:sz="0" w:space="0" w:color="auto"/>
        <w:bottom w:val="none" w:sz="0" w:space="0" w:color="auto"/>
        <w:right w:val="none" w:sz="0" w:space="0" w:color="auto"/>
      </w:divBdr>
    </w:div>
    <w:div w:id="260">
      <w:marLeft w:val="0"/>
      <w:marRight w:val="0"/>
      <w:marTop w:val="0"/>
      <w:marBottom w:val="0"/>
      <w:divBdr>
        <w:top w:val="none" w:sz="0" w:space="0" w:color="auto"/>
        <w:left w:val="none" w:sz="0" w:space="0" w:color="auto"/>
        <w:bottom w:val="none" w:sz="0" w:space="0" w:color="auto"/>
        <w:right w:val="none" w:sz="0" w:space="0" w:color="auto"/>
      </w:divBdr>
      <w:divsChild>
        <w:div w:id="6">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32">
          <w:marLeft w:val="0"/>
          <w:marRight w:val="0"/>
          <w:marTop w:val="0"/>
          <w:marBottom w:val="0"/>
          <w:divBdr>
            <w:top w:val="none" w:sz="0" w:space="0" w:color="auto"/>
            <w:left w:val="none" w:sz="0" w:space="0" w:color="auto"/>
            <w:bottom w:val="none" w:sz="0" w:space="0" w:color="auto"/>
            <w:right w:val="none" w:sz="0" w:space="0" w:color="auto"/>
          </w:divBdr>
        </w:div>
        <w:div w:id="52">
          <w:marLeft w:val="0"/>
          <w:marRight w:val="0"/>
          <w:marTop w:val="0"/>
          <w:marBottom w:val="0"/>
          <w:divBdr>
            <w:top w:val="none" w:sz="0" w:space="0" w:color="auto"/>
            <w:left w:val="none" w:sz="0" w:space="0" w:color="auto"/>
            <w:bottom w:val="none" w:sz="0" w:space="0" w:color="auto"/>
            <w:right w:val="none" w:sz="0" w:space="0" w:color="auto"/>
          </w:divBdr>
        </w:div>
        <w:div w:id="81">
          <w:marLeft w:val="0"/>
          <w:marRight w:val="0"/>
          <w:marTop w:val="0"/>
          <w:marBottom w:val="0"/>
          <w:divBdr>
            <w:top w:val="none" w:sz="0" w:space="0" w:color="auto"/>
            <w:left w:val="none" w:sz="0" w:space="0" w:color="auto"/>
            <w:bottom w:val="none" w:sz="0" w:space="0" w:color="auto"/>
            <w:right w:val="none" w:sz="0" w:space="0" w:color="auto"/>
          </w:divBdr>
        </w:div>
        <w:div w:id="91">
          <w:marLeft w:val="0"/>
          <w:marRight w:val="0"/>
          <w:marTop w:val="0"/>
          <w:marBottom w:val="0"/>
          <w:divBdr>
            <w:top w:val="none" w:sz="0" w:space="0" w:color="auto"/>
            <w:left w:val="none" w:sz="0" w:space="0" w:color="auto"/>
            <w:bottom w:val="none" w:sz="0" w:space="0" w:color="auto"/>
            <w:right w:val="none" w:sz="0" w:space="0" w:color="auto"/>
          </w:divBdr>
        </w:div>
        <w:div w:id="93">
          <w:marLeft w:val="0"/>
          <w:marRight w:val="0"/>
          <w:marTop w:val="0"/>
          <w:marBottom w:val="0"/>
          <w:divBdr>
            <w:top w:val="none" w:sz="0" w:space="0" w:color="auto"/>
            <w:left w:val="none" w:sz="0" w:space="0" w:color="auto"/>
            <w:bottom w:val="none" w:sz="0" w:space="0" w:color="auto"/>
            <w:right w:val="none" w:sz="0" w:space="0" w:color="auto"/>
          </w:divBdr>
        </w:div>
        <w:div w:id="102">
          <w:marLeft w:val="0"/>
          <w:marRight w:val="0"/>
          <w:marTop w:val="0"/>
          <w:marBottom w:val="0"/>
          <w:divBdr>
            <w:top w:val="none" w:sz="0" w:space="0" w:color="auto"/>
            <w:left w:val="none" w:sz="0" w:space="0" w:color="auto"/>
            <w:bottom w:val="none" w:sz="0" w:space="0" w:color="auto"/>
            <w:right w:val="none" w:sz="0" w:space="0" w:color="auto"/>
          </w:divBdr>
        </w:div>
        <w:div w:id="112">
          <w:marLeft w:val="0"/>
          <w:marRight w:val="0"/>
          <w:marTop w:val="0"/>
          <w:marBottom w:val="0"/>
          <w:divBdr>
            <w:top w:val="none" w:sz="0" w:space="0" w:color="auto"/>
            <w:left w:val="none" w:sz="0" w:space="0" w:color="auto"/>
            <w:bottom w:val="none" w:sz="0" w:space="0" w:color="auto"/>
            <w:right w:val="none" w:sz="0" w:space="0" w:color="auto"/>
          </w:divBdr>
        </w:div>
        <w:div w:id="137">
          <w:marLeft w:val="0"/>
          <w:marRight w:val="0"/>
          <w:marTop w:val="0"/>
          <w:marBottom w:val="0"/>
          <w:divBdr>
            <w:top w:val="none" w:sz="0" w:space="0" w:color="auto"/>
            <w:left w:val="none" w:sz="0" w:space="0" w:color="auto"/>
            <w:bottom w:val="none" w:sz="0" w:space="0" w:color="auto"/>
            <w:right w:val="none" w:sz="0" w:space="0" w:color="auto"/>
          </w:divBdr>
        </w:div>
        <w:div w:id="138">
          <w:marLeft w:val="0"/>
          <w:marRight w:val="0"/>
          <w:marTop w:val="0"/>
          <w:marBottom w:val="0"/>
          <w:divBdr>
            <w:top w:val="none" w:sz="0" w:space="0" w:color="auto"/>
            <w:left w:val="none" w:sz="0" w:space="0" w:color="auto"/>
            <w:bottom w:val="none" w:sz="0" w:space="0" w:color="auto"/>
            <w:right w:val="none" w:sz="0" w:space="0" w:color="auto"/>
          </w:divBdr>
        </w:div>
        <w:div w:id="139">
          <w:marLeft w:val="0"/>
          <w:marRight w:val="0"/>
          <w:marTop w:val="0"/>
          <w:marBottom w:val="0"/>
          <w:divBdr>
            <w:top w:val="none" w:sz="0" w:space="0" w:color="auto"/>
            <w:left w:val="none" w:sz="0" w:space="0" w:color="auto"/>
            <w:bottom w:val="none" w:sz="0" w:space="0" w:color="auto"/>
            <w:right w:val="none" w:sz="0" w:space="0" w:color="auto"/>
          </w:divBdr>
        </w:div>
        <w:div w:id="140">
          <w:marLeft w:val="0"/>
          <w:marRight w:val="0"/>
          <w:marTop w:val="0"/>
          <w:marBottom w:val="0"/>
          <w:divBdr>
            <w:top w:val="none" w:sz="0" w:space="0" w:color="auto"/>
            <w:left w:val="none" w:sz="0" w:space="0" w:color="auto"/>
            <w:bottom w:val="none" w:sz="0" w:space="0" w:color="auto"/>
            <w:right w:val="none" w:sz="0" w:space="0" w:color="auto"/>
          </w:divBdr>
        </w:div>
        <w:div w:id="144">
          <w:marLeft w:val="0"/>
          <w:marRight w:val="0"/>
          <w:marTop w:val="0"/>
          <w:marBottom w:val="0"/>
          <w:divBdr>
            <w:top w:val="none" w:sz="0" w:space="0" w:color="auto"/>
            <w:left w:val="none" w:sz="0" w:space="0" w:color="auto"/>
            <w:bottom w:val="none" w:sz="0" w:space="0" w:color="auto"/>
            <w:right w:val="none" w:sz="0" w:space="0" w:color="auto"/>
          </w:divBdr>
        </w:div>
        <w:div w:id="149">
          <w:marLeft w:val="0"/>
          <w:marRight w:val="0"/>
          <w:marTop w:val="0"/>
          <w:marBottom w:val="0"/>
          <w:divBdr>
            <w:top w:val="none" w:sz="0" w:space="0" w:color="auto"/>
            <w:left w:val="none" w:sz="0" w:space="0" w:color="auto"/>
            <w:bottom w:val="none" w:sz="0" w:space="0" w:color="auto"/>
            <w:right w:val="none" w:sz="0" w:space="0" w:color="auto"/>
          </w:divBdr>
        </w:div>
        <w:div w:id="150">
          <w:marLeft w:val="0"/>
          <w:marRight w:val="0"/>
          <w:marTop w:val="0"/>
          <w:marBottom w:val="0"/>
          <w:divBdr>
            <w:top w:val="none" w:sz="0" w:space="0" w:color="auto"/>
            <w:left w:val="none" w:sz="0" w:space="0" w:color="auto"/>
            <w:bottom w:val="none" w:sz="0" w:space="0" w:color="auto"/>
            <w:right w:val="none" w:sz="0" w:space="0" w:color="auto"/>
          </w:divBdr>
        </w:div>
        <w:div w:id="163">
          <w:marLeft w:val="0"/>
          <w:marRight w:val="0"/>
          <w:marTop w:val="0"/>
          <w:marBottom w:val="0"/>
          <w:divBdr>
            <w:top w:val="none" w:sz="0" w:space="0" w:color="auto"/>
            <w:left w:val="none" w:sz="0" w:space="0" w:color="auto"/>
            <w:bottom w:val="none" w:sz="0" w:space="0" w:color="auto"/>
            <w:right w:val="none" w:sz="0" w:space="0" w:color="auto"/>
          </w:divBdr>
        </w:div>
        <w:div w:id="167">
          <w:marLeft w:val="0"/>
          <w:marRight w:val="0"/>
          <w:marTop w:val="0"/>
          <w:marBottom w:val="0"/>
          <w:divBdr>
            <w:top w:val="none" w:sz="0" w:space="0" w:color="auto"/>
            <w:left w:val="none" w:sz="0" w:space="0" w:color="auto"/>
            <w:bottom w:val="none" w:sz="0" w:space="0" w:color="auto"/>
            <w:right w:val="none" w:sz="0" w:space="0" w:color="auto"/>
          </w:divBdr>
        </w:div>
        <w:div w:id="174">
          <w:marLeft w:val="0"/>
          <w:marRight w:val="0"/>
          <w:marTop w:val="0"/>
          <w:marBottom w:val="0"/>
          <w:divBdr>
            <w:top w:val="none" w:sz="0" w:space="0" w:color="auto"/>
            <w:left w:val="none" w:sz="0" w:space="0" w:color="auto"/>
            <w:bottom w:val="none" w:sz="0" w:space="0" w:color="auto"/>
            <w:right w:val="none" w:sz="0" w:space="0" w:color="auto"/>
          </w:divBdr>
        </w:div>
        <w:div w:id="175">
          <w:marLeft w:val="0"/>
          <w:marRight w:val="0"/>
          <w:marTop w:val="0"/>
          <w:marBottom w:val="0"/>
          <w:divBdr>
            <w:top w:val="none" w:sz="0" w:space="0" w:color="auto"/>
            <w:left w:val="none" w:sz="0" w:space="0" w:color="auto"/>
            <w:bottom w:val="none" w:sz="0" w:space="0" w:color="auto"/>
            <w:right w:val="none" w:sz="0" w:space="0" w:color="auto"/>
          </w:divBdr>
        </w:div>
        <w:div w:id="180">
          <w:marLeft w:val="0"/>
          <w:marRight w:val="0"/>
          <w:marTop w:val="0"/>
          <w:marBottom w:val="0"/>
          <w:divBdr>
            <w:top w:val="none" w:sz="0" w:space="0" w:color="auto"/>
            <w:left w:val="none" w:sz="0" w:space="0" w:color="auto"/>
            <w:bottom w:val="none" w:sz="0" w:space="0" w:color="auto"/>
            <w:right w:val="none" w:sz="0" w:space="0" w:color="auto"/>
          </w:divBdr>
        </w:div>
        <w:div w:id="182">
          <w:marLeft w:val="0"/>
          <w:marRight w:val="0"/>
          <w:marTop w:val="0"/>
          <w:marBottom w:val="0"/>
          <w:divBdr>
            <w:top w:val="none" w:sz="0" w:space="0" w:color="auto"/>
            <w:left w:val="none" w:sz="0" w:space="0" w:color="auto"/>
            <w:bottom w:val="none" w:sz="0" w:space="0" w:color="auto"/>
            <w:right w:val="none" w:sz="0" w:space="0" w:color="auto"/>
          </w:divBdr>
        </w:div>
        <w:div w:id="183">
          <w:marLeft w:val="0"/>
          <w:marRight w:val="0"/>
          <w:marTop w:val="0"/>
          <w:marBottom w:val="0"/>
          <w:divBdr>
            <w:top w:val="none" w:sz="0" w:space="0" w:color="auto"/>
            <w:left w:val="none" w:sz="0" w:space="0" w:color="auto"/>
            <w:bottom w:val="none" w:sz="0" w:space="0" w:color="auto"/>
            <w:right w:val="none" w:sz="0" w:space="0" w:color="auto"/>
          </w:divBdr>
        </w:div>
        <w:div w:id="199">
          <w:marLeft w:val="0"/>
          <w:marRight w:val="0"/>
          <w:marTop w:val="0"/>
          <w:marBottom w:val="0"/>
          <w:divBdr>
            <w:top w:val="none" w:sz="0" w:space="0" w:color="auto"/>
            <w:left w:val="none" w:sz="0" w:space="0" w:color="auto"/>
            <w:bottom w:val="none" w:sz="0" w:space="0" w:color="auto"/>
            <w:right w:val="none" w:sz="0" w:space="0" w:color="auto"/>
          </w:divBdr>
        </w:div>
        <w:div w:id="234">
          <w:marLeft w:val="0"/>
          <w:marRight w:val="0"/>
          <w:marTop w:val="0"/>
          <w:marBottom w:val="0"/>
          <w:divBdr>
            <w:top w:val="none" w:sz="0" w:space="0" w:color="auto"/>
            <w:left w:val="none" w:sz="0" w:space="0" w:color="auto"/>
            <w:bottom w:val="none" w:sz="0" w:space="0" w:color="auto"/>
            <w:right w:val="none" w:sz="0" w:space="0" w:color="auto"/>
          </w:divBdr>
        </w:div>
        <w:div w:id="236">
          <w:marLeft w:val="0"/>
          <w:marRight w:val="0"/>
          <w:marTop w:val="0"/>
          <w:marBottom w:val="0"/>
          <w:divBdr>
            <w:top w:val="none" w:sz="0" w:space="0" w:color="auto"/>
            <w:left w:val="none" w:sz="0" w:space="0" w:color="auto"/>
            <w:bottom w:val="none" w:sz="0" w:space="0" w:color="auto"/>
            <w:right w:val="none" w:sz="0" w:space="0" w:color="auto"/>
          </w:divBdr>
        </w:div>
        <w:div w:id="246">
          <w:marLeft w:val="0"/>
          <w:marRight w:val="0"/>
          <w:marTop w:val="0"/>
          <w:marBottom w:val="0"/>
          <w:divBdr>
            <w:top w:val="none" w:sz="0" w:space="0" w:color="auto"/>
            <w:left w:val="none" w:sz="0" w:space="0" w:color="auto"/>
            <w:bottom w:val="none" w:sz="0" w:space="0" w:color="auto"/>
            <w:right w:val="none" w:sz="0" w:space="0" w:color="auto"/>
          </w:divBdr>
        </w:div>
        <w:div w:id="251">
          <w:marLeft w:val="0"/>
          <w:marRight w:val="0"/>
          <w:marTop w:val="0"/>
          <w:marBottom w:val="0"/>
          <w:divBdr>
            <w:top w:val="none" w:sz="0" w:space="0" w:color="auto"/>
            <w:left w:val="none" w:sz="0" w:space="0" w:color="auto"/>
            <w:bottom w:val="none" w:sz="0" w:space="0" w:color="auto"/>
            <w:right w:val="none" w:sz="0" w:space="0" w:color="auto"/>
          </w:divBdr>
        </w:div>
        <w:div w:id="276">
          <w:marLeft w:val="0"/>
          <w:marRight w:val="0"/>
          <w:marTop w:val="0"/>
          <w:marBottom w:val="0"/>
          <w:divBdr>
            <w:top w:val="none" w:sz="0" w:space="0" w:color="auto"/>
            <w:left w:val="none" w:sz="0" w:space="0" w:color="auto"/>
            <w:bottom w:val="none" w:sz="0" w:space="0" w:color="auto"/>
            <w:right w:val="none" w:sz="0" w:space="0" w:color="auto"/>
          </w:divBdr>
        </w:div>
        <w:div w:id="285">
          <w:marLeft w:val="0"/>
          <w:marRight w:val="0"/>
          <w:marTop w:val="0"/>
          <w:marBottom w:val="0"/>
          <w:divBdr>
            <w:top w:val="none" w:sz="0" w:space="0" w:color="auto"/>
            <w:left w:val="none" w:sz="0" w:space="0" w:color="auto"/>
            <w:bottom w:val="none" w:sz="0" w:space="0" w:color="auto"/>
            <w:right w:val="none" w:sz="0" w:space="0" w:color="auto"/>
          </w:divBdr>
        </w:div>
        <w:div w:id="287">
          <w:marLeft w:val="0"/>
          <w:marRight w:val="0"/>
          <w:marTop w:val="0"/>
          <w:marBottom w:val="0"/>
          <w:divBdr>
            <w:top w:val="none" w:sz="0" w:space="0" w:color="auto"/>
            <w:left w:val="none" w:sz="0" w:space="0" w:color="auto"/>
            <w:bottom w:val="none" w:sz="0" w:space="0" w:color="auto"/>
            <w:right w:val="none" w:sz="0" w:space="0" w:color="auto"/>
          </w:divBdr>
        </w:div>
        <w:div w:id="290">
          <w:marLeft w:val="0"/>
          <w:marRight w:val="0"/>
          <w:marTop w:val="0"/>
          <w:marBottom w:val="0"/>
          <w:divBdr>
            <w:top w:val="none" w:sz="0" w:space="0" w:color="auto"/>
            <w:left w:val="none" w:sz="0" w:space="0" w:color="auto"/>
            <w:bottom w:val="none" w:sz="0" w:space="0" w:color="auto"/>
            <w:right w:val="none" w:sz="0" w:space="0" w:color="auto"/>
          </w:divBdr>
        </w:div>
        <w:div w:id="300">
          <w:marLeft w:val="0"/>
          <w:marRight w:val="0"/>
          <w:marTop w:val="0"/>
          <w:marBottom w:val="0"/>
          <w:divBdr>
            <w:top w:val="none" w:sz="0" w:space="0" w:color="auto"/>
            <w:left w:val="none" w:sz="0" w:space="0" w:color="auto"/>
            <w:bottom w:val="none" w:sz="0" w:space="0" w:color="auto"/>
            <w:right w:val="none" w:sz="0" w:space="0" w:color="auto"/>
          </w:divBdr>
        </w:div>
        <w:div w:id="317">
          <w:marLeft w:val="0"/>
          <w:marRight w:val="0"/>
          <w:marTop w:val="0"/>
          <w:marBottom w:val="0"/>
          <w:divBdr>
            <w:top w:val="none" w:sz="0" w:space="0" w:color="auto"/>
            <w:left w:val="none" w:sz="0" w:space="0" w:color="auto"/>
            <w:bottom w:val="none" w:sz="0" w:space="0" w:color="auto"/>
            <w:right w:val="none" w:sz="0" w:space="0" w:color="auto"/>
          </w:divBdr>
        </w:div>
        <w:div w:id="355">
          <w:marLeft w:val="0"/>
          <w:marRight w:val="0"/>
          <w:marTop w:val="0"/>
          <w:marBottom w:val="0"/>
          <w:divBdr>
            <w:top w:val="none" w:sz="0" w:space="0" w:color="auto"/>
            <w:left w:val="none" w:sz="0" w:space="0" w:color="auto"/>
            <w:bottom w:val="none" w:sz="0" w:space="0" w:color="auto"/>
            <w:right w:val="none" w:sz="0" w:space="0" w:color="auto"/>
          </w:divBdr>
        </w:div>
        <w:div w:id="380">
          <w:marLeft w:val="0"/>
          <w:marRight w:val="0"/>
          <w:marTop w:val="0"/>
          <w:marBottom w:val="0"/>
          <w:divBdr>
            <w:top w:val="none" w:sz="0" w:space="0" w:color="auto"/>
            <w:left w:val="none" w:sz="0" w:space="0" w:color="auto"/>
            <w:bottom w:val="none" w:sz="0" w:space="0" w:color="auto"/>
            <w:right w:val="none" w:sz="0" w:space="0" w:color="auto"/>
          </w:divBdr>
        </w:div>
        <w:div w:id="385">
          <w:marLeft w:val="0"/>
          <w:marRight w:val="0"/>
          <w:marTop w:val="0"/>
          <w:marBottom w:val="0"/>
          <w:divBdr>
            <w:top w:val="none" w:sz="0" w:space="0" w:color="auto"/>
            <w:left w:val="none" w:sz="0" w:space="0" w:color="auto"/>
            <w:bottom w:val="none" w:sz="0" w:space="0" w:color="auto"/>
            <w:right w:val="none" w:sz="0" w:space="0" w:color="auto"/>
          </w:divBdr>
        </w:div>
        <w:div w:id="388">
          <w:marLeft w:val="0"/>
          <w:marRight w:val="0"/>
          <w:marTop w:val="0"/>
          <w:marBottom w:val="0"/>
          <w:divBdr>
            <w:top w:val="none" w:sz="0" w:space="0" w:color="auto"/>
            <w:left w:val="none" w:sz="0" w:space="0" w:color="auto"/>
            <w:bottom w:val="none" w:sz="0" w:space="0" w:color="auto"/>
            <w:right w:val="none" w:sz="0" w:space="0" w:color="auto"/>
          </w:divBdr>
        </w:div>
        <w:div w:id="400">
          <w:marLeft w:val="0"/>
          <w:marRight w:val="0"/>
          <w:marTop w:val="0"/>
          <w:marBottom w:val="0"/>
          <w:divBdr>
            <w:top w:val="none" w:sz="0" w:space="0" w:color="auto"/>
            <w:left w:val="none" w:sz="0" w:space="0" w:color="auto"/>
            <w:bottom w:val="none" w:sz="0" w:space="0" w:color="auto"/>
            <w:right w:val="none" w:sz="0" w:space="0" w:color="auto"/>
          </w:divBdr>
        </w:div>
        <w:div w:id="413">
          <w:marLeft w:val="0"/>
          <w:marRight w:val="0"/>
          <w:marTop w:val="0"/>
          <w:marBottom w:val="0"/>
          <w:divBdr>
            <w:top w:val="none" w:sz="0" w:space="0" w:color="auto"/>
            <w:left w:val="none" w:sz="0" w:space="0" w:color="auto"/>
            <w:bottom w:val="none" w:sz="0" w:space="0" w:color="auto"/>
            <w:right w:val="none" w:sz="0" w:space="0" w:color="auto"/>
          </w:divBdr>
        </w:div>
        <w:div w:id="414">
          <w:marLeft w:val="0"/>
          <w:marRight w:val="0"/>
          <w:marTop w:val="0"/>
          <w:marBottom w:val="0"/>
          <w:divBdr>
            <w:top w:val="none" w:sz="0" w:space="0" w:color="auto"/>
            <w:left w:val="none" w:sz="0" w:space="0" w:color="auto"/>
            <w:bottom w:val="none" w:sz="0" w:space="0" w:color="auto"/>
            <w:right w:val="none" w:sz="0" w:space="0" w:color="auto"/>
          </w:divBdr>
        </w:div>
        <w:div w:id="480">
          <w:marLeft w:val="0"/>
          <w:marRight w:val="0"/>
          <w:marTop w:val="0"/>
          <w:marBottom w:val="0"/>
          <w:divBdr>
            <w:top w:val="none" w:sz="0" w:space="0" w:color="auto"/>
            <w:left w:val="none" w:sz="0" w:space="0" w:color="auto"/>
            <w:bottom w:val="none" w:sz="0" w:space="0" w:color="auto"/>
            <w:right w:val="none" w:sz="0" w:space="0" w:color="auto"/>
          </w:divBdr>
        </w:div>
        <w:div w:id="489">
          <w:marLeft w:val="0"/>
          <w:marRight w:val="0"/>
          <w:marTop w:val="0"/>
          <w:marBottom w:val="0"/>
          <w:divBdr>
            <w:top w:val="none" w:sz="0" w:space="0" w:color="auto"/>
            <w:left w:val="none" w:sz="0" w:space="0" w:color="auto"/>
            <w:bottom w:val="none" w:sz="0" w:space="0" w:color="auto"/>
            <w:right w:val="none" w:sz="0" w:space="0" w:color="auto"/>
          </w:divBdr>
        </w:div>
        <w:div w:id="499">
          <w:marLeft w:val="0"/>
          <w:marRight w:val="0"/>
          <w:marTop w:val="0"/>
          <w:marBottom w:val="0"/>
          <w:divBdr>
            <w:top w:val="none" w:sz="0" w:space="0" w:color="auto"/>
            <w:left w:val="none" w:sz="0" w:space="0" w:color="auto"/>
            <w:bottom w:val="none" w:sz="0" w:space="0" w:color="auto"/>
            <w:right w:val="none" w:sz="0" w:space="0" w:color="auto"/>
          </w:divBdr>
        </w:div>
        <w:div w:id="502">
          <w:marLeft w:val="0"/>
          <w:marRight w:val="0"/>
          <w:marTop w:val="0"/>
          <w:marBottom w:val="0"/>
          <w:divBdr>
            <w:top w:val="none" w:sz="0" w:space="0" w:color="auto"/>
            <w:left w:val="none" w:sz="0" w:space="0" w:color="auto"/>
            <w:bottom w:val="none" w:sz="0" w:space="0" w:color="auto"/>
            <w:right w:val="none" w:sz="0" w:space="0" w:color="auto"/>
          </w:divBdr>
        </w:div>
        <w:div w:id="515">
          <w:marLeft w:val="0"/>
          <w:marRight w:val="0"/>
          <w:marTop w:val="0"/>
          <w:marBottom w:val="0"/>
          <w:divBdr>
            <w:top w:val="none" w:sz="0" w:space="0" w:color="auto"/>
            <w:left w:val="none" w:sz="0" w:space="0" w:color="auto"/>
            <w:bottom w:val="none" w:sz="0" w:space="0" w:color="auto"/>
            <w:right w:val="none" w:sz="0" w:space="0" w:color="auto"/>
          </w:divBdr>
        </w:div>
        <w:div w:id="523">
          <w:marLeft w:val="0"/>
          <w:marRight w:val="0"/>
          <w:marTop w:val="0"/>
          <w:marBottom w:val="0"/>
          <w:divBdr>
            <w:top w:val="none" w:sz="0" w:space="0" w:color="auto"/>
            <w:left w:val="none" w:sz="0" w:space="0" w:color="auto"/>
            <w:bottom w:val="none" w:sz="0" w:space="0" w:color="auto"/>
            <w:right w:val="none" w:sz="0" w:space="0" w:color="auto"/>
          </w:divBdr>
        </w:div>
        <w:div w:id="545">
          <w:marLeft w:val="0"/>
          <w:marRight w:val="0"/>
          <w:marTop w:val="0"/>
          <w:marBottom w:val="0"/>
          <w:divBdr>
            <w:top w:val="none" w:sz="0" w:space="0" w:color="auto"/>
            <w:left w:val="none" w:sz="0" w:space="0" w:color="auto"/>
            <w:bottom w:val="none" w:sz="0" w:space="0" w:color="auto"/>
            <w:right w:val="none" w:sz="0" w:space="0" w:color="auto"/>
          </w:divBdr>
        </w:div>
        <w:div w:id="547">
          <w:marLeft w:val="0"/>
          <w:marRight w:val="0"/>
          <w:marTop w:val="0"/>
          <w:marBottom w:val="0"/>
          <w:divBdr>
            <w:top w:val="none" w:sz="0" w:space="0" w:color="auto"/>
            <w:left w:val="none" w:sz="0" w:space="0" w:color="auto"/>
            <w:bottom w:val="none" w:sz="0" w:space="0" w:color="auto"/>
            <w:right w:val="none" w:sz="0" w:space="0" w:color="auto"/>
          </w:divBdr>
        </w:div>
        <w:div w:id="553">
          <w:marLeft w:val="0"/>
          <w:marRight w:val="0"/>
          <w:marTop w:val="0"/>
          <w:marBottom w:val="0"/>
          <w:divBdr>
            <w:top w:val="none" w:sz="0" w:space="0" w:color="auto"/>
            <w:left w:val="none" w:sz="0" w:space="0" w:color="auto"/>
            <w:bottom w:val="none" w:sz="0" w:space="0" w:color="auto"/>
            <w:right w:val="none" w:sz="0" w:space="0" w:color="auto"/>
          </w:divBdr>
        </w:div>
        <w:div w:id="578">
          <w:marLeft w:val="0"/>
          <w:marRight w:val="0"/>
          <w:marTop w:val="0"/>
          <w:marBottom w:val="0"/>
          <w:divBdr>
            <w:top w:val="none" w:sz="0" w:space="0" w:color="auto"/>
            <w:left w:val="none" w:sz="0" w:space="0" w:color="auto"/>
            <w:bottom w:val="none" w:sz="0" w:space="0" w:color="auto"/>
            <w:right w:val="none" w:sz="0" w:space="0" w:color="auto"/>
          </w:divBdr>
        </w:div>
      </w:divsChild>
    </w:div>
    <w:div w:id="261">
      <w:marLeft w:val="0"/>
      <w:marRight w:val="0"/>
      <w:marTop w:val="0"/>
      <w:marBottom w:val="0"/>
      <w:divBdr>
        <w:top w:val="none" w:sz="0" w:space="0" w:color="auto"/>
        <w:left w:val="none" w:sz="0" w:space="0" w:color="auto"/>
        <w:bottom w:val="none" w:sz="0" w:space="0" w:color="auto"/>
        <w:right w:val="none" w:sz="0" w:space="0" w:color="auto"/>
      </w:divBdr>
      <w:divsChild>
        <w:div w:id="16">
          <w:marLeft w:val="0"/>
          <w:marRight w:val="0"/>
          <w:marTop w:val="0"/>
          <w:marBottom w:val="0"/>
          <w:divBdr>
            <w:top w:val="none" w:sz="0" w:space="0" w:color="auto"/>
            <w:left w:val="none" w:sz="0" w:space="0" w:color="auto"/>
            <w:bottom w:val="none" w:sz="0" w:space="0" w:color="auto"/>
            <w:right w:val="none" w:sz="0" w:space="0" w:color="auto"/>
          </w:divBdr>
        </w:div>
        <w:div w:id="34">
          <w:marLeft w:val="0"/>
          <w:marRight w:val="0"/>
          <w:marTop w:val="0"/>
          <w:marBottom w:val="0"/>
          <w:divBdr>
            <w:top w:val="none" w:sz="0" w:space="0" w:color="auto"/>
            <w:left w:val="none" w:sz="0" w:space="0" w:color="auto"/>
            <w:bottom w:val="none" w:sz="0" w:space="0" w:color="auto"/>
            <w:right w:val="none" w:sz="0" w:space="0" w:color="auto"/>
          </w:divBdr>
        </w:div>
        <w:div w:id="48">
          <w:marLeft w:val="0"/>
          <w:marRight w:val="0"/>
          <w:marTop w:val="0"/>
          <w:marBottom w:val="0"/>
          <w:divBdr>
            <w:top w:val="none" w:sz="0" w:space="0" w:color="auto"/>
            <w:left w:val="none" w:sz="0" w:space="0" w:color="auto"/>
            <w:bottom w:val="none" w:sz="0" w:space="0" w:color="auto"/>
            <w:right w:val="none" w:sz="0" w:space="0" w:color="auto"/>
          </w:divBdr>
        </w:div>
        <w:div w:id="88">
          <w:marLeft w:val="0"/>
          <w:marRight w:val="0"/>
          <w:marTop w:val="0"/>
          <w:marBottom w:val="0"/>
          <w:divBdr>
            <w:top w:val="none" w:sz="0" w:space="0" w:color="auto"/>
            <w:left w:val="none" w:sz="0" w:space="0" w:color="auto"/>
            <w:bottom w:val="none" w:sz="0" w:space="0" w:color="auto"/>
            <w:right w:val="none" w:sz="0" w:space="0" w:color="auto"/>
          </w:divBdr>
        </w:div>
        <w:div w:id="122">
          <w:marLeft w:val="0"/>
          <w:marRight w:val="0"/>
          <w:marTop w:val="0"/>
          <w:marBottom w:val="0"/>
          <w:divBdr>
            <w:top w:val="none" w:sz="0" w:space="0" w:color="auto"/>
            <w:left w:val="none" w:sz="0" w:space="0" w:color="auto"/>
            <w:bottom w:val="none" w:sz="0" w:space="0" w:color="auto"/>
            <w:right w:val="none" w:sz="0" w:space="0" w:color="auto"/>
          </w:divBdr>
        </w:div>
        <w:div w:id="176">
          <w:marLeft w:val="0"/>
          <w:marRight w:val="0"/>
          <w:marTop w:val="0"/>
          <w:marBottom w:val="0"/>
          <w:divBdr>
            <w:top w:val="none" w:sz="0" w:space="0" w:color="auto"/>
            <w:left w:val="none" w:sz="0" w:space="0" w:color="auto"/>
            <w:bottom w:val="none" w:sz="0" w:space="0" w:color="auto"/>
            <w:right w:val="none" w:sz="0" w:space="0" w:color="auto"/>
          </w:divBdr>
        </w:div>
        <w:div w:id="194">
          <w:marLeft w:val="0"/>
          <w:marRight w:val="0"/>
          <w:marTop w:val="0"/>
          <w:marBottom w:val="0"/>
          <w:divBdr>
            <w:top w:val="none" w:sz="0" w:space="0" w:color="auto"/>
            <w:left w:val="none" w:sz="0" w:space="0" w:color="auto"/>
            <w:bottom w:val="none" w:sz="0" w:space="0" w:color="auto"/>
            <w:right w:val="none" w:sz="0" w:space="0" w:color="auto"/>
          </w:divBdr>
        </w:div>
        <w:div w:id="200">
          <w:marLeft w:val="0"/>
          <w:marRight w:val="0"/>
          <w:marTop w:val="0"/>
          <w:marBottom w:val="0"/>
          <w:divBdr>
            <w:top w:val="none" w:sz="0" w:space="0" w:color="auto"/>
            <w:left w:val="none" w:sz="0" w:space="0" w:color="auto"/>
            <w:bottom w:val="none" w:sz="0" w:space="0" w:color="auto"/>
            <w:right w:val="none" w:sz="0" w:space="0" w:color="auto"/>
          </w:divBdr>
        </w:div>
        <w:div w:id="213">
          <w:marLeft w:val="0"/>
          <w:marRight w:val="0"/>
          <w:marTop w:val="0"/>
          <w:marBottom w:val="0"/>
          <w:divBdr>
            <w:top w:val="none" w:sz="0" w:space="0" w:color="auto"/>
            <w:left w:val="none" w:sz="0" w:space="0" w:color="auto"/>
            <w:bottom w:val="none" w:sz="0" w:space="0" w:color="auto"/>
            <w:right w:val="none" w:sz="0" w:space="0" w:color="auto"/>
          </w:divBdr>
        </w:div>
        <w:div w:id="265">
          <w:marLeft w:val="0"/>
          <w:marRight w:val="0"/>
          <w:marTop w:val="0"/>
          <w:marBottom w:val="0"/>
          <w:divBdr>
            <w:top w:val="none" w:sz="0" w:space="0" w:color="auto"/>
            <w:left w:val="none" w:sz="0" w:space="0" w:color="auto"/>
            <w:bottom w:val="none" w:sz="0" w:space="0" w:color="auto"/>
            <w:right w:val="none" w:sz="0" w:space="0" w:color="auto"/>
          </w:divBdr>
        </w:div>
        <w:div w:id="364">
          <w:marLeft w:val="0"/>
          <w:marRight w:val="0"/>
          <w:marTop w:val="0"/>
          <w:marBottom w:val="0"/>
          <w:divBdr>
            <w:top w:val="none" w:sz="0" w:space="0" w:color="auto"/>
            <w:left w:val="none" w:sz="0" w:space="0" w:color="auto"/>
            <w:bottom w:val="none" w:sz="0" w:space="0" w:color="auto"/>
            <w:right w:val="none" w:sz="0" w:space="0" w:color="auto"/>
          </w:divBdr>
        </w:div>
        <w:div w:id="450">
          <w:marLeft w:val="0"/>
          <w:marRight w:val="0"/>
          <w:marTop w:val="0"/>
          <w:marBottom w:val="0"/>
          <w:divBdr>
            <w:top w:val="none" w:sz="0" w:space="0" w:color="auto"/>
            <w:left w:val="none" w:sz="0" w:space="0" w:color="auto"/>
            <w:bottom w:val="none" w:sz="0" w:space="0" w:color="auto"/>
            <w:right w:val="none" w:sz="0" w:space="0" w:color="auto"/>
          </w:divBdr>
        </w:div>
        <w:div w:id="457">
          <w:marLeft w:val="0"/>
          <w:marRight w:val="0"/>
          <w:marTop w:val="0"/>
          <w:marBottom w:val="0"/>
          <w:divBdr>
            <w:top w:val="none" w:sz="0" w:space="0" w:color="auto"/>
            <w:left w:val="none" w:sz="0" w:space="0" w:color="auto"/>
            <w:bottom w:val="none" w:sz="0" w:space="0" w:color="auto"/>
            <w:right w:val="none" w:sz="0" w:space="0" w:color="auto"/>
          </w:divBdr>
        </w:div>
        <w:div w:id="459">
          <w:marLeft w:val="0"/>
          <w:marRight w:val="0"/>
          <w:marTop w:val="0"/>
          <w:marBottom w:val="0"/>
          <w:divBdr>
            <w:top w:val="none" w:sz="0" w:space="0" w:color="auto"/>
            <w:left w:val="none" w:sz="0" w:space="0" w:color="auto"/>
            <w:bottom w:val="none" w:sz="0" w:space="0" w:color="auto"/>
            <w:right w:val="none" w:sz="0" w:space="0" w:color="auto"/>
          </w:divBdr>
        </w:div>
        <w:div w:id="478">
          <w:marLeft w:val="0"/>
          <w:marRight w:val="0"/>
          <w:marTop w:val="0"/>
          <w:marBottom w:val="0"/>
          <w:divBdr>
            <w:top w:val="none" w:sz="0" w:space="0" w:color="auto"/>
            <w:left w:val="none" w:sz="0" w:space="0" w:color="auto"/>
            <w:bottom w:val="none" w:sz="0" w:space="0" w:color="auto"/>
            <w:right w:val="none" w:sz="0" w:space="0" w:color="auto"/>
          </w:divBdr>
        </w:div>
        <w:div w:id="509">
          <w:marLeft w:val="0"/>
          <w:marRight w:val="0"/>
          <w:marTop w:val="0"/>
          <w:marBottom w:val="0"/>
          <w:divBdr>
            <w:top w:val="none" w:sz="0" w:space="0" w:color="auto"/>
            <w:left w:val="none" w:sz="0" w:space="0" w:color="auto"/>
            <w:bottom w:val="none" w:sz="0" w:space="0" w:color="auto"/>
            <w:right w:val="none" w:sz="0" w:space="0" w:color="auto"/>
          </w:divBdr>
        </w:div>
        <w:div w:id="518">
          <w:marLeft w:val="0"/>
          <w:marRight w:val="0"/>
          <w:marTop w:val="0"/>
          <w:marBottom w:val="0"/>
          <w:divBdr>
            <w:top w:val="none" w:sz="0" w:space="0" w:color="auto"/>
            <w:left w:val="none" w:sz="0" w:space="0" w:color="auto"/>
            <w:bottom w:val="none" w:sz="0" w:space="0" w:color="auto"/>
            <w:right w:val="none" w:sz="0" w:space="0" w:color="auto"/>
          </w:divBdr>
        </w:div>
        <w:div w:id="539">
          <w:marLeft w:val="0"/>
          <w:marRight w:val="0"/>
          <w:marTop w:val="0"/>
          <w:marBottom w:val="0"/>
          <w:divBdr>
            <w:top w:val="none" w:sz="0" w:space="0" w:color="auto"/>
            <w:left w:val="none" w:sz="0" w:space="0" w:color="auto"/>
            <w:bottom w:val="none" w:sz="0" w:space="0" w:color="auto"/>
            <w:right w:val="none" w:sz="0" w:space="0" w:color="auto"/>
          </w:divBdr>
        </w:div>
      </w:divsChild>
    </w:div>
    <w:div w:id="267">
      <w:marLeft w:val="0"/>
      <w:marRight w:val="0"/>
      <w:marTop w:val="0"/>
      <w:marBottom w:val="0"/>
      <w:divBdr>
        <w:top w:val="none" w:sz="0" w:space="0" w:color="auto"/>
        <w:left w:val="none" w:sz="0" w:space="0" w:color="auto"/>
        <w:bottom w:val="none" w:sz="0" w:space="0" w:color="auto"/>
        <w:right w:val="none" w:sz="0" w:space="0" w:color="auto"/>
      </w:divBdr>
      <w:divsChild>
        <w:div w:id="107">
          <w:marLeft w:val="0"/>
          <w:marRight w:val="0"/>
          <w:marTop w:val="0"/>
          <w:marBottom w:val="0"/>
          <w:divBdr>
            <w:top w:val="none" w:sz="0" w:space="0" w:color="auto"/>
            <w:left w:val="none" w:sz="0" w:space="0" w:color="auto"/>
            <w:bottom w:val="none" w:sz="0" w:space="0" w:color="auto"/>
            <w:right w:val="none" w:sz="0" w:space="0" w:color="auto"/>
          </w:divBdr>
          <w:divsChild>
            <w:div w:id="60">
              <w:marLeft w:val="0"/>
              <w:marRight w:val="0"/>
              <w:marTop w:val="0"/>
              <w:marBottom w:val="0"/>
              <w:divBdr>
                <w:top w:val="none" w:sz="0" w:space="0" w:color="auto"/>
                <w:left w:val="none" w:sz="0" w:space="0" w:color="auto"/>
                <w:bottom w:val="none" w:sz="0" w:space="0" w:color="auto"/>
                <w:right w:val="none" w:sz="0" w:space="0" w:color="auto"/>
              </w:divBdr>
            </w:div>
            <w:div w:id="84">
              <w:marLeft w:val="0"/>
              <w:marRight w:val="0"/>
              <w:marTop w:val="0"/>
              <w:marBottom w:val="0"/>
              <w:divBdr>
                <w:top w:val="none" w:sz="0" w:space="0" w:color="auto"/>
                <w:left w:val="none" w:sz="0" w:space="0" w:color="auto"/>
                <w:bottom w:val="none" w:sz="0" w:space="0" w:color="auto"/>
                <w:right w:val="none" w:sz="0" w:space="0" w:color="auto"/>
              </w:divBdr>
            </w:div>
            <w:div w:id="103">
              <w:marLeft w:val="0"/>
              <w:marRight w:val="0"/>
              <w:marTop w:val="0"/>
              <w:marBottom w:val="0"/>
              <w:divBdr>
                <w:top w:val="none" w:sz="0" w:space="0" w:color="auto"/>
                <w:left w:val="none" w:sz="0" w:space="0" w:color="auto"/>
                <w:bottom w:val="none" w:sz="0" w:space="0" w:color="auto"/>
                <w:right w:val="none" w:sz="0" w:space="0" w:color="auto"/>
              </w:divBdr>
            </w:div>
            <w:div w:id="128">
              <w:marLeft w:val="0"/>
              <w:marRight w:val="0"/>
              <w:marTop w:val="0"/>
              <w:marBottom w:val="0"/>
              <w:divBdr>
                <w:top w:val="none" w:sz="0" w:space="0" w:color="auto"/>
                <w:left w:val="none" w:sz="0" w:space="0" w:color="auto"/>
                <w:bottom w:val="none" w:sz="0" w:space="0" w:color="auto"/>
                <w:right w:val="none" w:sz="0" w:space="0" w:color="auto"/>
              </w:divBdr>
            </w:div>
            <w:div w:id="226">
              <w:marLeft w:val="0"/>
              <w:marRight w:val="0"/>
              <w:marTop w:val="0"/>
              <w:marBottom w:val="0"/>
              <w:divBdr>
                <w:top w:val="none" w:sz="0" w:space="0" w:color="auto"/>
                <w:left w:val="none" w:sz="0" w:space="0" w:color="auto"/>
                <w:bottom w:val="none" w:sz="0" w:space="0" w:color="auto"/>
                <w:right w:val="none" w:sz="0" w:space="0" w:color="auto"/>
              </w:divBdr>
            </w:div>
            <w:div w:id="227">
              <w:marLeft w:val="0"/>
              <w:marRight w:val="0"/>
              <w:marTop w:val="0"/>
              <w:marBottom w:val="0"/>
              <w:divBdr>
                <w:top w:val="none" w:sz="0" w:space="0" w:color="auto"/>
                <w:left w:val="none" w:sz="0" w:space="0" w:color="auto"/>
                <w:bottom w:val="none" w:sz="0" w:space="0" w:color="auto"/>
                <w:right w:val="none" w:sz="0" w:space="0" w:color="auto"/>
              </w:divBdr>
            </w:div>
            <w:div w:id="230">
              <w:marLeft w:val="0"/>
              <w:marRight w:val="0"/>
              <w:marTop w:val="0"/>
              <w:marBottom w:val="0"/>
              <w:divBdr>
                <w:top w:val="none" w:sz="0" w:space="0" w:color="auto"/>
                <w:left w:val="none" w:sz="0" w:space="0" w:color="auto"/>
                <w:bottom w:val="none" w:sz="0" w:space="0" w:color="auto"/>
                <w:right w:val="none" w:sz="0" w:space="0" w:color="auto"/>
              </w:divBdr>
            </w:div>
            <w:div w:id="245">
              <w:marLeft w:val="0"/>
              <w:marRight w:val="0"/>
              <w:marTop w:val="0"/>
              <w:marBottom w:val="0"/>
              <w:divBdr>
                <w:top w:val="none" w:sz="0" w:space="0" w:color="auto"/>
                <w:left w:val="none" w:sz="0" w:space="0" w:color="auto"/>
                <w:bottom w:val="none" w:sz="0" w:space="0" w:color="auto"/>
                <w:right w:val="none" w:sz="0" w:space="0" w:color="auto"/>
              </w:divBdr>
            </w:div>
            <w:div w:id="263">
              <w:marLeft w:val="0"/>
              <w:marRight w:val="0"/>
              <w:marTop w:val="0"/>
              <w:marBottom w:val="0"/>
              <w:divBdr>
                <w:top w:val="none" w:sz="0" w:space="0" w:color="auto"/>
                <w:left w:val="none" w:sz="0" w:space="0" w:color="auto"/>
                <w:bottom w:val="none" w:sz="0" w:space="0" w:color="auto"/>
                <w:right w:val="none" w:sz="0" w:space="0" w:color="auto"/>
              </w:divBdr>
            </w:div>
            <w:div w:id="264">
              <w:marLeft w:val="0"/>
              <w:marRight w:val="0"/>
              <w:marTop w:val="0"/>
              <w:marBottom w:val="0"/>
              <w:divBdr>
                <w:top w:val="none" w:sz="0" w:space="0" w:color="auto"/>
                <w:left w:val="none" w:sz="0" w:space="0" w:color="auto"/>
                <w:bottom w:val="none" w:sz="0" w:space="0" w:color="auto"/>
                <w:right w:val="none" w:sz="0" w:space="0" w:color="auto"/>
              </w:divBdr>
            </w:div>
            <w:div w:id="296">
              <w:marLeft w:val="0"/>
              <w:marRight w:val="0"/>
              <w:marTop w:val="0"/>
              <w:marBottom w:val="0"/>
              <w:divBdr>
                <w:top w:val="none" w:sz="0" w:space="0" w:color="auto"/>
                <w:left w:val="none" w:sz="0" w:space="0" w:color="auto"/>
                <w:bottom w:val="none" w:sz="0" w:space="0" w:color="auto"/>
                <w:right w:val="none" w:sz="0" w:space="0" w:color="auto"/>
              </w:divBdr>
            </w:div>
            <w:div w:id="353">
              <w:marLeft w:val="0"/>
              <w:marRight w:val="0"/>
              <w:marTop w:val="0"/>
              <w:marBottom w:val="0"/>
              <w:divBdr>
                <w:top w:val="none" w:sz="0" w:space="0" w:color="auto"/>
                <w:left w:val="none" w:sz="0" w:space="0" w:color="auto"/>
                <w:bottom w:val="none" w:sz="0" w:space="0" w:color="auto"/>
                <w:right w:val="none" w:sz="0" w:space="0" w:color="auto"/>
              </w:divBdr>
            </w:div>
            <w:div w:id="365">
              <w:marLeft w:val="0"/>
              <w:marRight w:val="0"/>
              <w:marTop w:val="0"/>
              <w:marBottom w:val="0"/>
              <w:divBdr>
                <w:top w:val="none" w:sz="0" w:space="0" w:color="auto"/>
                <w:left w:val="none" w:sz="0" w:space="0" w:color="auto"/>
                <w:bottom w:val="none" w:sz="0" w:space="0" w:color="auto"/>
                <w:right w:val="none" w:sz="0" w:space="0" w:color="auto"/>
              </w:divBdr>
            </w:div>
            <w:div w:id="453">
              <w:marLeft w:val="0"/>
              <w:marRight w:val="0"/>
              <w:marTop w:val="0"/>
              <w:marBottom w:val="0"/>
              <w:divBdr>
                <w:top w:val="none" w:sz="0" w:space="0" w:color="auto"/>
                <w:left w:val="none" w:sz="0" w:space="0" w:color="auto"/>
                <w:bottom w:val="none" w:sz="0" w:space="0" w:color="auto"/>
                <w:right w:val="none" w:sz="0" w:space="0" w:color="auto"/>
              </w:divBdr>
            </w:div>
            <w:div w:id="496">
              <w:marLeft w:val="0"/>
              <w:marRight w:val="0"/>
              <w:marTop w:val="0"/>
              <w:marBottom w:val="0"/>
              <w:divBdr>
                <w:top w:val="none" w:sz="0" w:space="0" w:color="auto"/>
                <w:left w:val="none" w:sz="0" w:space="0" w:color="auto"/>
                <w:bottom w:val="none" w:sz="0" w:space="0" w:color="auto"/>
                <w:right w:val="none" w:sz="0" w:space="0" w:color="auto"/>
              </w:divBdr>
            </w:div>
            <w:div w:id="554">
              <w:marLeft w:val="0"/>
              <w:marRight w:val="0"/>
              <w:marTop w:val="0"/>
              <w:marBottom w:val="0"/>
              <w:divBdr>
                <w:top w:val="none" w:sz="0" w:space="0" w:color="auto"/>
                <w:left w:val="none" w:sz="0" w:space="0" w:color="auto"/>
                <w:bottom w:val="none" w:sz="0" w:space="0" w:color="auto"/>
                <w:right w:val="none" w:sz="0" w:space="0" w:color="auto"/>
              </w:divBdr>
            </w:div>
            <w:div w:id="574">
              <w:marLeft w:val="0"/>
              <w:marRight w:val="0"/>
              <w:marTop w:val="0"/>
              <w:marBottom w:val="0"/>
              <w:divBdr>
                <w:top w:val="none" w:sz="0" w:space="0" w:color="auto"/>
                <w:left w:val="none" w:sz="0" w:space="0" w:color="auto"/>
                <w:bottom w:val="none" w:sz="0" w:space="0" w:color="auto"/>
                <w:right w:val="none" w:sz="0" w:space="0" w:color="auto"/>
              </w:divBdr>
            </w:div>
            <w:div w:id="582">
              <w:marLeft w:val="0"/>
              <w:marRight w:val="0"/>
              <w:marTop w:val="0"/>
              <w:marBottom w:val="0"/>
              <w:divBdr>
                <w:top w:val="none" w:sz="0" w:space="0" w:color="auto"/>
                <w:left w:val="none" w:sz="0" w:space="0" w:color="auto"/>
                <w:bottom w:val="none" w:sz="0" w:space="0" w:color="auto"/>
                <w:right w:val="none" w:sz="0" w:space="0" w:color="auto"/>
              </w:divBdr>
            </w:div>
            <w:div w:id="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4">
      <w:marLeft w:val="0"/>
      <w:marRight w:val="0"/>
      <w:marTop w:val="0"/>
      <w:marBottom w:val="0"/>
      <w:divBdr>
        <w:top w:val="none" w:sz="0" w:space="0" w:color="auto"/>
        <w:left w:val="none" w:sz="0" w:space="0" w:color="auto"/>
        <w:bottom w:val="none" w:sz="0" w:space="0" w:color="auto"/>
        <w:right w:val="none" w:sz="0" w:space="0" w:color="auto"/>
      </w:divBdr>
      <w:divsChild>
        <w:div w:id="24">
          <w:marLeft w:val="0"/>
          <w:marRight w:val="0"/>
          <w:marTop w:val="0"/>
          <w:marBottom w:val="0"/>
          <w:divBdr>
            <w:top w:val="none" w:sz="0" w:space="0" w:color="auto"/>
            <w:left w:val="none" w:sz="0" w:space="0" w:color="auto"/>
            <w:bottom w:val="none" w:sz="0" w:space="0" w:color="auto"/>
            <w:right w:val="none" w:sz="0" w:space="0" w:color="auto"/>
          </w:divBdr>
        </w:div>
        <w:div w:id="119">
          <w:marLeft w:val="0"/>
          <w:marRight w:val="0"/>
          <w:marTop w:val="0"/>
          <w:marBottom w:val="0"/>
          <w:divBdr>
            <w:top w:val="none" w:sz="0" w:space="0" w:color="auto"/>
            <w:left w:val="none" w:sz="0" w:space="0" w:color="auto"/>
            <w:bottom w:val="none" w:sz="0" w:space="0" w:color="auto"/>
            <w:right w:val="none" w:sz="0" w:space="0" w:color="auto"/>
          </w:divBdr>
        </w:div>
        <w:div w:id="244">
          <w:marLeft w:val="0"/>
          <w:marRight w:val="0"/>
          <w:marTop w:val="0"/>
          <w:marBottom w:val="0"/>
          <w:divBdr>
            <w:top w:val="none" w:sz="0" w:space="0" w:color="auto"/>
            <w:left w:val="none" w:sz="0" w:space="0" w:color="auto"/>
            <w:bottom w:val="none" w:sz="0" w:space="0" w:color="auto"/>
            <w:right w:val="none" w:sz="0" w:space="0" w:color="auto"/>
          </w:divBdr>
        </w:div>
        <w:div w:id="332">
          <w:marLeft w:val="0"/>
          <w:marRight w:val="0"/>
          <w:marTop w:val="0"/>
          <w:marBottom w:val="0"/>
          <w:divBdr>
            <w:top w:val="none" w:sz="0" w:space="0" w:color="auto"/>
            <w:left w:val="none" w:sz="0" w:space="0" w:color="auto"/>
            <w:bottom w:val="none" w:sz="0" w:space="0" w:color="auto"/>
            <w:right w:val="none" w:sz="0" w:space="0" w:color="auto"/>
          </w:divBdr>
        </w:div>
        <w:div w:id="349">
          <w:marLeft w:val="0"/>
          <w:marRight w:val="0"/>
          <w:marTop w:val="0"/>
          <w:marBottom w:val="0"/>
          <w:divBdr>
            <w:top w:val="none" w:sz="0" w:space="0" w:color="auto"/>
            <w:left w:val="none" w:sz="0" w:space="0" w:color="auto"/>
            <w:bottom w:val="none" w:sz="0" w:space="0" w:color="auto"/>
            <w:right w:val="none" w:sz="0" w:space="0" w:color="auto"/>
          </w:divBdr>
        </w:div>
        <w:div w:id="354">
          <w:marLeft w:val="0"/>
          <w:marRight w:val="0"/>
          <w:marTop w:val="0"/>
          <w:marBottom w:val="0"/>
          <w:divBdr>
            <w:top w:val="none" w:sz="0" w:space="0" w:color="auto"/>
            <w:left w:val="none" w:sz="0" w:space="0" w:color="auto"/>
            <w:bottom w:val="none" w:sz="0" w:space="0" w:color="auto"/>
            <w:right w:val="none" w:sz="0" w:space="0" w:color="auto"/>
          </w:divBdr>
        </w:div>
        <w:div w:id="358">
          <w:marLeft w:val="0"/>
          <w:marRight w:val="0"/>
          <w:marTop w:val="0"/>
          <w:marBottom w:val="0"/>
          <w:divBdr>
            <w:top w:val="none" w:sz="0" w:space="0" w:color="auto"/>
            <w:left w:val="none" w:sz="0" w:space="0" w:color="auto"/>
            <w:bottom w:val="none" w:sz="0" w:space="0" w:color="auto"/>
            <w:right w:val="none" w:sz="0" w:space="0" w:color="auto"/>
          </w:divBdr>
        </w:div>
        <w:div w:id="374">
          <w:marLeft w:val="0"/>
          <w:marRight w:val="0"/>
          <w:marTop w:val="0"/>
          <w:marBottom w:val="0"/>
          <w:divBdr>
            <w:top w:val="none" w:sz="0" w:space="0" w:color="auto"/>
            <w:left w:val="none" w:sz="0" w:space="0" w:color="auto"/>
            <w:bottom w:val="none" w:sz="0" w:space="0" w:color="auto"/>
            <w:right w:val="none" w:sz="0" w:space="0" w:color="auto"/>
          </w:divBdr>
        </w:div>
        <w:div w:id="378">
          <w:marLeft w:val="0"/>
          <w:marRight w:val="0"/>
          <w:marTop w:val="0"/>
          <w:marBottom w:val="0"/>
          <w:divBdr>
            <w:top w:val="none" w:sz="0" w:space="0" w:color="auto"/>
            <w:left w:val="none" w:sz="0" w:space="0" w:color="auto"/>
            <w:bottom w:val="none" w:sz="0" w:space="0" w:color="auto"/>
            <w:right w:val="none" w:sz="0" w:space="0" w:color="auto"/>
          </w:divBdr>
        </w:div>
        <w:div w:id="411">
          <w:marLeft w:val="0"/>
          <w:marRight w:val="0"/>
          <w:marTop w:val="0"/>
          <w:marBottom w:val="0"/>
          <w:divBdr>
            <w:top w:val="none" w:sz="0" w:space="0" w:color="auto"/>
            <w:left w:val="none" w:sz="0" w:space="0" w:color="auto"/>
            <w:bottom w:val="none" w:sz="0" w:space="0" w:color="auto"/>
            <w:right w:val="none" w:sz="0" w:space="0" w:color="auto"/>
          </w:divBdr>
        </w:div>
        <w:div w:id="416">
          <w:marLeft w:val="0"/>
          <w:marRight w:val="0"/>
          <w:marTop w:val="0"/>
          <w:marBottom w:val="0"/>
          <w:divBdr>
            <w:top w:val="none" w:sz="0" w:space="0" w:color="auto"/>
            <w:left w:val="none" w:sz="0" w:space="0" w:color="auto"/>
            <w:bottom w:val="none" w:sz="0" w:space="0" w:color="auto"/>
            <w:right w:val="none" w:sz="0" w:space="0" w:color="auto"/>
          </w:divBdr>
        </w:div>
        <w:div w:id="436">
          <w:marLeft w:val="0"/>
          <w:marRight w:val="0"/>
          <w:marTop w:val="0"/>
          <w:marBottom w:val="0"/>
          <w:divBdr>
            <w:top w:val="none" w:sz="0" w:space="0" w:color="auto"/>
            <w:left w:val="none" w:sz="0" w:space="0" w:color="auto"/>
            <w:bottom w:val="none" w:sz="0" w:space="0" w:color="auto"/>
            <w:right w:val="none" w:sz="0" w:space="0" w:color="auto"/>
          </w:divBdr>
        </w:div>
        <w:div w:id="444">
          <w:marLeft w:val="0"/>
          <w:marRight w:val="0"/>
          <w:marTop w:val="0"/>
          <w:marBottom w:val="0"/>
          <w:divBdr>
            <w:top w:val="none" w:sz="0" w:space="0" w:color="auto"/>
            <w:left w:val="none" w:sz="0" w:space="0" w:color="auto"/>
            <w:bottom w:val="none" w:sz="0" w:space="0" w:color="auto"/>
            <w:right w:val="none" w:sz="0" w:space="0" w:color="auto"/>
          </w:divBdr>
        </w:div>
        <w:div w:id="446">
          <w:marLeft w:val="0"/>
          <w:marRight w:val="0"/>
          <w:marTop w:val="0"/>
          <w:marBottom w:val="0"/>
          <w:divBdr>
            <w:top w:val="none" w:sz="0" w:space="0" w:color="auto"/>
            <w:left w:val="none" w:sz="0" w:space="0" w:color="auto"/>
            <w:bottom w:val="none" w:sz="0" w:space="0" w:color="auto"/>
            <w:right w:val="none" w:sz="0" w:space="0" w:color="auto"/>
          </w:divBdr>
        </w:div>
        <w:div w:id="447">
          <w:marLeft w:val="0"/>
          <w:marRight w:val="0"/>
          <w:marTop w:val="0"/>
          <w:marBottom w:val="0"/>
          <w:divBdr>
            <w:top w:val="none" w:sz="0" w:space="0" w:color="auto"/>
            <w:left w:val="none" w:sz="0" w:space="0" w:color="auto"/>
            <w:bottom w:val="none" w:sz="0" w:space="0" w:color="auto"/>
            <w:right w:val="none" w:sz="0" w:space="0" w:color="auto"/>
          </w:divBdr>
        </w:div>
        <w:div w:id="507">
          <w:marLeft w:val="0"/>
          <w:marRight w:val="0"/>
          <w:marTop w:val="0"/>
          <w:marBottom w:val="0"/>
          <w:divBdr>
            <w:top w:val="none" w:sz="0" w:space="0" w:color="auto"/>
            <w:left w:val="none" w:sz="0" w:space="0" w:color="auto"/>
            <w:bottom w:val="none" w:sz="0" w:space="0" w:color="auto"/>
            <w:right w:val="none" w:sz="0" w:space="0" w:color="auto"/>
          </w:divBdr>
        </w:div>
        <w:div w:id="522">
          <w:marLeft w:val="0"/>
          <w:marRight w:val="0"/>
          <w:marTop w:val="0"/>
          <w:marBottom w:val="0"/>
          <w:divBdr>
            <w:top w:val="none" w:sz="0" w:space="0" w:color="auto"/>
            <w:left w:val="none" w:sz="0" w:space="0" w:color="auto"/>
            <w:bottom w:val="none" w:sz="0" w:space="0" w:color="auto"/>
            <w:right w:val="none" w:sz="0" w:space="0" w:color="auto"/>
          </w:divBdr>
        </w:div>
        <w:div w:id="528">
          <w:marLeft w:val="0"/>
          <w:marRight w:val="0"/>
          <w:marTop w:val="0"/>
          <w:marBottom w:val="0"/>
          <w:divBdr>
            <w:top w:val="none" w:sz="0" w:space="0" w:color="auto"/>
            <w:left w:val="none" w:sz="0" w:space="0" w:color="auto"/>
            <w:bottom w:val="none" w:sz="0" w:space="0" w:color="auto"/>
            <w:right w:val="none" w:sz="0" w:space="0" w:color="auto"/>
          </w:divBdr>
        </w:div>
        <w:div w:id="566">
          <w:marLeft w:val="0"/>
          <w:marRight w:val="0"/>
          <w:marTop w:val="0"/>
          <w:marBottom w:val="0"/>
          <w:divBdr>
            <w:top w:val="none" w:sz="0" w:space="0" w:color="auto"/>
            <w:left w:val="none" w:sz="0" w:space="0" w:color="auto"/>
            <w:bottom w:val="none" w:sz="0" w:space="0" w:color="auto"/>
            <w:right w:val="none" w:sz="0" w:space="0" w:color="auto"/>
          </w:divBdr>
        </w:div>
        <w:div w:id="576">
          <w:marLeft w:val="0"/>
          <w:marRight w:val="0"/>
          <w:marTop w:val="0"/>
          <w:marBottom w:val="0"/>
          <w:divBdr>
            <w:top w:val="none" w:sz="0" w:space="0" w:color="auto"/>
            <w:left w:val="none" w:sz="0" w:space="0" w:color="auto"/>
            <w:bottom w:val="none" w:sz="0" w:space="0" w:color="auto"/>
            <w:right w:val="none" w:sz="0" w:space="0" w:color="auto"/>
          </w:divBdr>
        </w:div>
        <w:div w:id="600">
          <w:marLeft w:val="0"/>
          <w:marRight w:val="0"/>
          <w:marTop w:val="0"/>
          <w:marBottom w:val="0"/>
          <w:divBdr>
            <w:top w:val="none" w:sz="0" w:space="0" w:color="auto"/>
            <w:left w:val="none" w:sz="0" w:space="0" w:color="auto"/>
            <w:bottom w:val="none" w:sz="0" w:space="0" w:color="auto"/>
            <w:right w:val="none" w:sz="0" w:space="0" w:color="auto"/>
          </w:divBdr>
        </w:div>
      </w:divsChild>
    </w:div>
    <w:div w:id="277">
      <w:marLeft w:val="0"/>
      <w:marRight w:val="0"/>
      <w:marTop w:val="0"/>
      <w:marBottom w:val="0"/>
      <w:divBdr>
        <w:top w:val="none" w:sz="0" w:space="0" w:color="auto"/>
        <w:left w:val="none" w:sz="0" w:space="0" w:color="auto"/>
        <w:bottom w:val="none" w:sz="0" w:space="0" w:color="auto"/>
        <w:right w:val="none" w:sz="0" w:space="0" w:color="auto"/>
      </w:divBdr>
    </w:div>
    <w:div w:id="278">
      <w:marLeft w:val="0"/>
      <w:marRight w:val="0"/>
      <w:marTop w:val="0"/>
      <w:marBottom w:val="0"/>
      <w:divBdr>
        <w:top w:val="none" w:sz="0" w:space="0" w:color="auto"/>
        <w:left w:val="none" w:sz="0" w:space="0" w:color="auto"/>
        <w:bottom w:val="none" w:sz="0" w:space="0" w:color="auto"/>
        <w:right w:val="none" w:sz="0" w:space="0" w:color="auto"/>
      </w:divBdr>
    </w:div>
    <w:div w:id="279">
      <w:marLeft w:val="0"/>
      <w:marRight w:val="0"/>
      <w:marTop w:val="0"/>
      <w:marBottom w:val="0"/>
      <w:divBdr>
        <w:top w:val="none" w:sz="0" w:space="0" w:color="auto"/>
        <w:left w:val="none" w:sz="0" w:space="0" w:color="auto"/>
        <w:bottom w:val="none" w:sz="0" w:space="0" w:color="auto"/>
        <w:right w:val="none" w:sz="0" w:space="0" w:color="auto"/>
      </w:divBdr>
    </w:div>
    <w:div w:id="283">
      <w:marLeft w:val="0"/>
      <w:marRight w:val="0"/>
      <w:marTop w:val="0"/>
      <w:marBottom w:val="0"/>
      <w:divBdr>
        <w:top w:val="none" w:sz="0" w:space="0" w:color="auto"/>
        <w:left w:val="none" w:sz="0" w:space="0" w:color="auto"/>
        <w:bottom w:val="none" w:sz="0" w:space="0" w:color="auto"/>
        <w:right w:val="none" w:sz="0" w:space="0" w:color="auto"/>
      </w:divBdr>
    </w:div>
    <w:div w:id="284">
      <w:marLeft w:val="0"/>
      <w:marRight w:val="0"/>
      <w:marTop w:val="0"/>
      <w:marBottom w:val="0"/>
      <w:divBdr>
        <w:top w:val="none" w:sz="0" w:space="0" w:color="auto"/>
        <w:left w:val="none" w:sz="0" w:space="0" w:color="auto"/>
        <w:bottom w:val="none" w:sz="0" w:space="0" w:color="auto"/>
        <w:right w:val="none" w:sz="0" w:space="0" w:color="auto"/>
      </w:divBdr>
    </w:div>
    <w:div w:id="288">
      <w:marLeft w:val="0"/>
      <w:marRight w:val="0"/>
      <w:marTop w:val="0"/>
      <w:marBottom w:val="0"/>
      <w:divBdr>
        <w:top w:val="none" w:sz="0" w:space="0" w:color="auto"/>
        <w:left w:val="none" w:sz="0" w:space="0" w:color="auto"/>
        <w:bottom w:val="none" w:sz="0" w:space="0" w:color="auto"/>
        <w:right w:val="none" w:sz="0" w:space="0" w:color="auto"/>
      </w:divBdr>
    </w:div>
    <w:div w:id="298">
      <w:marLeft w:val="0"/>
      <w:marRight w:val="0"/>
      <w:marTop w:val="0"/>
      <w:marBottom w:val="0"/>
      <w:divBdr>
        <w:top w:val="none" w:sz="0" w:space="0" w:color="auto"/>
        <w:left w:val="none" w:sz="0" w:space="0" w:color="auto"/>
        <w:bottom w:val="none" w:sz="0" w:space="0" w:color="auto"/>
        <w:right w:val="none" w:sz="0" w:space="0" w:color="auto"/>
      </w:divBdr>
    </w:div>
    <w:div w:id="299">
      <w:marLeft w:val="0"/>
      <w:marRight w:val="0"/>
      <w:marTop w:val="0"/>
      <w:marBottom w:val="0"/>
      <w:divBdr>
        <w:top w:val="none" w:sz="0" w:space="0" w:color="auto"/>
        <w:left w:val="none" w:sz="0" w:space="0" w:color="auto"/>
        <w:bottom w:val="none" w:sz="0" w:space="0" w:color="auto"/>
        <w:right w:val="none" w:sz="0" w:space="0" w:color="auto"/>
      </w:divBdr>
    </w:div>
    <w:div w:id="302">
      <w:marLeft w:val="0"/>
      <w:marRight w:val="0"/>
      <w:marTop w:val="0"/>
      <w:marBottom w:val="0"/>
      <w:divBdr>
        <w:top w:val="none" w:sz="0" w:space="0" w:color="auto"/>
        <w:left w:val="none" w:sz="0" w:space="0" w:color="auto"/>
        <w:bottom w:val="none" w:sz="0" w:space="0" w:color="auto"/>
        <w:right w:val="none" w:sz="0" w:space="0" w:color="auto"/>
      </w:divBdr>
      <w:divsChild>
        <w:div w:id="12">
          <w:marLeft w:val="0"/>
          <w:marRight w:val="0"/>
          <w:marTop w:val="0"/>
          <w:marBottom w:val="0"/>
          <w:divBdr>
            <w:top w:val="none" w:sz="0" w:space="0" w:color="auto"/>
            <w:left w:val="none" w:sz="0" w:space="0" w:color="auto"/>
            <w:bottom w:val="none" w:sz="0" w:space="0" w:color="auto"/>
            <w:right w:val="none" w:sz="0" w:space="0" w:color="auto"/>
          </w:divBdr>
        </w:div>
        <w:div w:id="44">
          <w:marLeft w:val="0"/>
          <w:marRight w:val="0"/>
          <w:marTop w:val="0"/>
          <w:marBottom w:val="0"/>
          <w:divBdr>
            <w:top w:val="none" w:sz="0" w:space="0" w:color="auto"/>
            <w:left w:val="none" w:sz="0" w:space="0" w:color="auto"/>
            <w:bottom w:val="none" w:sz="0" w:space="0" w:color="auto"/>
            <w:right w:val="none" w:sz="0" w:space="0" w:color="auto"/>
          </w:divBdr>
        </w:div>
        <w:div w:id="63">
          <w:marLeft w:val="0"/>
          <w:marRight w:val="0"/>
          <w:marTop w:val="0"/>
          <w:marBottom w:val="0"/>
          <w:divBdr>
            <w:top w:val="none" w:sz="0" w:space="0" w:color="auto"/>
            <w:left w:val="none" w:sz="0" w:space="0" w:color="auto"/>
            <w:bottom w:val="none" w:sz="0" w:space="0" w:color="auto"/>
            <w:right w:val="none" w:sz="0" w:space="0" w:color="auto"/>
          </w:divBdr>
        </w:div>
        <w:div w:id="73">
          <w:marLeft w:val="0"/>
          <w:marRight w:val="0"/>
          <w:marTop w:val="0"/>
          <w:marBottom w:val="0"/>
          <w:divBdr>
            <w:top w:val="none" w:sz="0" w:space="0" w:color="auto"/>
            <w:left w:val="none" w:sz="0" w:space="0" w:color="auto"/>
            <w:bottom w:val="none" w:sz="0" w:space="0" w:color="auto"/>
            <w:right w:val="none" w:sz="0" w:space="0" w:color="auto"/>
          </w:divBdr>
        </w:div>
        <w:div w:id="127">
          <w:marLeft w:val="0"/>
          <w:marRight w:val="0"/>
          <w:marTop w:val="0"/>
          <w:marBottom w:val="0"/>
          <w:divBdr>
            <w:top w:val="none" w:sz="0" w:space="0" w:color="auto"/>
            <w:left w:val="none" w:sz="0" w:space="0" w:color="auto"/>
            <w:bottom w:val="none" w:sz="0" w:space="0" w:color="auto"/>
            <w:right w:val="none" w:sz="0" w:space="0" w:color="auto"/>
          </w:divBdr>
        </w:div>
        <w:div w:id="171">
          <w:marLeft w:val="0"/>
          <w:marRight w:val="0"/>
          <w:marTop w:val="0"/>
          <w:marBottom w:val="0"/>
          <w:divBdr>
            <w:top w:val="none" w:sz="0" w:space="0" w:color="auto"/>
            <w:left w:val="none" w:sz="0" w:space="0" w:color="auto"/>
            <w:bottom w:val="none" w:sz="0" w:space="0" w:color="auto"/>
            <w:right w:val="none" w:sz="0" w:space="0" w:color="auto"/>
          </w:divBdr>
        </w:div>
        <w:div w:id="220">
          <w:marLeft w:val="0"/>
          <w:marRight w:val="0"/>
          <w:marTop w:val="0"/>
          <w:marBottom w:val="0"/>
          <w:divBdr>
            <w:top w:val="none" w:sz="0" w:space="0" w:color="auto"/>
            <w:left w:val="none" w:sz="0" w:space="0" w:color="auto"/>
            <w:bottom w:val="none" w:sz="0" w:space="0" w:color="auto"/>
            <w:right w:val="none" w:sz="0" w:space="0" w:color="auto"/>
          </w:divBdr>
        </w:div>
        <w:div w:id="257">
          <w:marLeft w:val="0"/>
          <w:marRight w:val="0"/>
          <w:marTop w:val="0"/>
          <w:marBottom w:val="0"/>
          <w:divBdr>
            <w:top w:val="none" w:sz="0" w:space="0" w:color="auto"/>
            <w:left w:val="none" w:sz="0" w:space="0" w:color="auto"/>
            <w:bottom w:val="none" w:sz="0" w:space="0" w:color="auto"/>
            <w:right w:val="none" w:sz="0" w:space="0" w:color="auto"/>
          </w:divBdr>
        </w:div>
        <w:div w:id="272">
          <w:marLeft w:val="0"/>
          <w:marRight w:val="0"/>
          <w:marTop w:val="0"/>
          <w:marBottom w:val="0"/>
          <w:divBdr>
            <w:top w:val="none" w:sz="0" w:space="0" w:color="auto"/>
            <w:left w:val="none" w:sz="0" w:space="0" w:color="auto"/>
            <w:bottom w:val="none" w:sz="0" w:space="0" w:color="auto"/>
            <w:right w:val="none" w:sz="0" w:space="0" w:color="auto"/>
          </w:divBdr>
        </w:div>
        <w:div w:id="293">
          <w:marLeft w:val="0"/>
          <w:marRight w:val="0"/>
          <w:marTop w:val="0"/>
          <w:marBottom w:val="0"/>
          <w:divBdr>
            <w:top w:val="none" w:sz="0" w:space="0" w:color="auto"/>
            <w:left w:val="none" w:sz="0" w:space="0" w:color="auto"/>
            <w:bottom w:val="none" w:sz="0" w:space="0" w:color="auto"/>
            <w:right w:val="none" w:sz="0" w:space="0" w:color="auto"/>
          </w:divBdr>
        </w:div>
        <w:div w:id="311">
          <w:marLeft w:val="0"/>
          <w:marRight w:val="0"/>
          <w:marTop w:val="0"/>
          <w:marBottom w:val="0"/>
          <w:divBdr>
            <w:top w:val="none" w:sz="0" w:space="0" w:color="auto"/>
            <w:left w:val="none" w:sz="0" w:space="0" w:color="auto"/>
            <w:bottom w:val="none" w:sz="0" w:space="0" w:color="auto"/>
            <w:right w:val="none" w:sz="0" w:space="0" w:color="auto"/>
          </w:divBdr>
        </w:div>
        <w:div w:id="369">
          <w:marLeft w:val="0"/>
          <w:marRight w:val="0"/>
          <w:marTop w:val="0"/>
          <w:marBottom w:val="0"/>
          <w:divBdr>
            <w:top w:val="none" w:sz="0" w:space="0" w:color="auto"/>
            <w:left w:val="none" w:sz="0" w:space="0" w:color="auto"/>
            <w:bottom w:val="none" w:sz="0" w:space="0" w:color="auto"/>
            <w:right w:val="none" w:sz="0" w:space="0" w:color="auto"/>
          </w:divBdr>
        </w:div>
        <w:div w:id="443">
          <w:marLeft w:val="0"/>
          <w:marRight w:val="0"/>
          <w:marTop w:val="0"/>
          <w:marBottom w:val="0"/>
          <w:divBdr>
            <w:top w:val="none" w:sz="0" w:space="0" w:color="auto"/>
            <w:left w:val="none" w:sz="0" w:space="0" w:color="auto"/>
            <w:bottom w:val="none" w:sz="0" w:space="0" w:color="auto"/>
            <w:right w:val="none" w:sz="0" w:space="0" w:color="auto"/>
          </w:divBdr>
        </w:div>
        <w:div w:id="470">
          <w:marLeft w:val="0"/>
          <w:marRight w:val="0"/>
          <w:marTop w:val="0"/>
          <w:marBottom w:val="0"/>
          <w:divBdr>
            <w:top w:val="none" w:sz="0" w:space="0" w:color="auto"/>
            <w:left w:val="none" w:sz="0" w:space="0" w:color="auto"/>
            <w:bottom w:val="none" w:sz="0" w:space="0" w:color="auto"/>
            <w:right w:val="none" w:sz="0" w:space="0" w:color="auto"/>
          </w:divBdr>
        </w:div>
        <w:div w:id="494">
          <w:marLeft w:val="0"/>
          <w:marRight w:val="0"/>
          <w:marTop w:val="0"/>
          <w:marBottom w:val="0"/>
          <w:divBdr>
            <w:top w:val="none" w:sz="0" w:space="0" w:color="auto"/>
            <w:left w:val="none" w:sz="0" w:space="0" w:color="auto"/>
            <w:bottom w:val="none" w:sz="0" w:space="0" w:color="auto"/>
            <w:right w:val="none" w:sz="0" w:space="0" w:color="auto"/>
          </w:divBdr>
        </w:div>
        <w:div w:id="508">
          <w:marLeft w:val="0"/>
          <w:marRight w:val="0"/>
          <w:marTop w:val="0"/>
          <w:marBottom w:val="0"/>
          <w:divBdr>
            <w:top w:val="none" w:sz="0" w:space="0" w:color="auto"/>
            <w:left w:val="none" w:sz="0" w:space="0" w:color="auto"/>
            <w:bottom w:val="none" w:sz="0" w:space="0" w:color="auto"/>
            <w:right w:val="none" w:sz="0" w:space="0" w:color="auto"/>
          </w:divBdr>
        </w:div>
        <w:div w:id="519">
          <w:marLeft w:val="0"/>
          <w:marRight w:val="0"/>
          <w:marTop w:val="0"/>
          <w:marBottom w:val="0"/>
          <w:divBdr>
            <w:top w:val="none" w:sz="0" w:space="0" w:color="auto"/>
            <w:left w:val="none" w:sz="0" w:space="0" w:color="auto"/>
            <w:bottom w:val="none" w:sz="0" w:space="0" w:color="auto"/>
            <w:right w:val="none" w:sz="0" w:space="0" w:color="auto"/>
          </w:divBdr>
        </w:div>
        <w:div w:id="521">
          <w:marLeft w:val="0"/>
          <w:marRight w:val="0"/>
          <w:marTop w:val="0"/>
          <w:marBottom w:val="0"/>
          <w:divBdr>
            <w:top w:val="none" w:sz="0" w:space="0" w:color="auto"/>
            <w:left w:val="none" w:sz="0" w:space="0" w:color="auto"/>
            <w:bottom w:val="none" w:sz="0" w:space="0" w:color="auto"/>
            <w:right w:val="none" w:sz="0" w:space="0" w:color="auto"/>
          </w:divBdr>
        </w:div>
        <w:div w:id="525">
          <w:marLeft w:val="0"/>
          <w:marRight w:val="0"/>
          <w:marTop w:val="0"/>
          <w:marBottom w:val="0"/>
          <w:divBdr>
            <w:top w:val="none" w:sz="0" w:space="0" w:color="auto"/>
            <w:left w:val="none" w:sz="0" w:space="0" w:color="auto"/>
            <w:bottom w:val="none" w:sz="0" w:space="0" w:color="auto"/>
            <w:right w:val="none" w:sz="0" w:space="0" w:color="auto"/>
          </w:divBdr>
        </w:div>
      </w:divsChild>
    </w:div>
    <w:div w:id="303">
      <w:marLeft w:val="0"/>
      <w:marRight w:val="0"/>
      <w:marTop w:val="0"/>
      <w:marBottom w:val="0"/>
      <w:divBdr>
        <w:top w:val="none" w:sz="0" w:space="0" w:color="auto"/>
        <w:left w:val="none" w:sz="0" w:space="0" w:color="auto"/>
        <w:bottom w:val="none" w:sz="0" w:space="0" w:color="auto"/>
        <w:right w:val="none" w:sz="0" w:space="0" w:color="auto"/>
      </w:divBdr>
    </w:div>
    <w:div w:id="304">
      <w:marLeft w:val="0"/>
      <w:marRight w:val="0"/>
      <w:marTop w:val="0"/>
      <w:marBottom w:val="0"/>
      <w:divBdr>
        <w:top w:val="none" w:sz="0" w:space="0" w:color="auto"/>
        <w:left w:val="none" w:sz="0" w:space="0" w:color="auto"/>
        <w:bottom w:val="none" w:sz="0" w:space="0" w:color="auto"/>
        <w:right w:val="none" w:sz="0" w:space="0" w:color="auto"/>
      </w:divBdr>
    </w:div>
    <w:div w:id="313">
      <w:marLeft w:val="0"/>
      <w:marRight w:val="0"/>
      <w:marTop w:val="0"/>
      <w:marBottom w:val="0"/>
      <w:divBdr>
        <w:top w:val="none" w:sz="0" w:space="0" w:color="auto"/>
        <w:left w:val="none" w:sz="0" w:space="0" w:color="auto"/>
        <w:bottom w:val="none" w:sz="0" w:space="0" w:color="auto"/>
        <w:right w:val="none" w:sz="0" w:space="0" w:color="auto"/>
      </w:divBdr>
    </w:div>
    <w:div w:id="315">
      <w:marLeft w:val="0"/>
      <w:marRight w:val="0"/>
      <w:marTop w:val="0"/>
      <w:marBottom w:val="0"/>
      <w:divBdr>
        <w:top w:val="none" w:sz="0" w:space="0" w:color="auto"/>
        <w:left w:val="none" w:sz="0" w:space="0" w:color="auto"/>
        <w:bottom w:val="none" w:sz="0" w:space="0" w:color="auto"/>
        <w:right w:val="none" w:sz="0" w:space="0" w:color="auto"/>
      </w:divBdr>
    </w:div>
    <w:div w:id="329">
      <w:marLeft w:val="0"/>
      <w:marRight w:val="0"/>
      <w:marTop w:val="0"/>
      <w:marBottom w:val="0"/>
      <w:divBdr>
        <w:top w:val="none" w:sz="0" w:space="0" w:color="auto"/>
        <w:left w:val="none" w:sz="0" w:space="0" w:color="auto"/>
        <w:bottom w:val="none" w:sz="0" w:space="0" w:color="auto"/>
        <w:right w:val="none" w:sz="0" w:space="0" w:color="auto"/>
      </w:divBdr>
      <w:divsChild>
        <w:div w:id="395">
          <w:marLeft w:val="0"/>
          <w:marRight w:val="0"/>
          <w:marTop w:val="0"/>
          <w:marBottom w:val="0"/>
          <w:divBdr>
            <w:top w:val="none" w:sz="0" w:space="0" w:color="auto"/>
            <w:left w:val="none" w:sz="0" w:space="0" w:color="auto"/>
            <w:bottom w:val="none" w:sz="0" w:space="0" w:color="auto"/>
            <w:right w:val="none" w:sz="0" w:space="0" w:color="auto"/>
          </w:divBdr>
          <w:divsChild>
            <w:div w:id="2">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30">
              <w:marLeft w:val="0"/>
              <w:marRight w:val="0"/>
              <w:marTop w:val="0"/>
              <w:marBottom w:val="0"/>
              <w:divBdr>
                <w:top w:val="none" w:sz="0" w:space="0" w:color="auto"/>
                <w:left w:val="none" w:sz="0" w:space="0" w:color="auto"/>
                <w:bottom w:val="none" w:sz="0" w:space="0" w:color="auto"/>
                <w:right w:val="none" w:sz="0" w:space="0" w:color="auto"/>
              </w:divBdr>
            </w:div>
            <w:div w:id="42">
              <w:marLeft w:val="0"/>
              <w:marRight w:val="0"/>
              <w:marTop w:val="0"/>
              <w:marBottom w:val="0"/>
              <w:divBdr>
                <w:top w:val="none" w:sz="0" w:space="0" w:color="auto"/>
                <w:left w:val="none" w:sz="0" w:space="0" w:color="auto"/>
                <w:bottom w:val="none" w:sz="0" w:space="0" w:color="auto"/>
                <w:right w:val="none" w:sz="0" w:space="0" w:color="auto"/>
              </w:divBdr>
            </w:div>
            <w:div w:id="45">
              <w:marLeft w:val="0"/>
              <w:marRight w:val="0"/>
              <w:marTop w:val="0"/>
              <w:marBottom w:val="0"/>
              <w:divBdr>
                <w:top w:val="none" w:sz="0" w:space="0" w:color="auto"/>
                <w:left w:val="none" w:sz="0" w:space="0" w:color="auto"/>
                <w:bottom w:val="none" w:sz="0" w:space="0" w:color="auto"/>
                <w:right w:val="none" w:sz="0" w:space="0" w:color="auto"/>
              </w:divBdr>
            </w:div>
            <w:div w:id="53">
              <w:marLeft w:val="0"/>
              <w:marRight w:val="0"/>
              <w:marTop w:val="0"/>
              <w:marBottom w:val="0"/>
              <w:divBdr>
                <w:top w:val="none" w:sz="0" w:space="0" w:color="auto"/>
                <w:left w:val="none" w:sz="0" w:space="0" w:color="auto"/>
                <w:bottom w:val="none" w:sz="0" w:space="0" w:color="auto"/>
                <w:right w:val="none" w:sz="0" w:space="0" w:color="auto"/>
              </w:divBdr>
            </w:div>
            <w:div w:id="56">
              <w:marLeft w:val="0"/>
              <w:marRight w:val="0"/>
              <w:marTop w:val="0"/>
              <w:marBottom w:val="0"/>
              <w:divBdr>
                <w:top w:val="none" w:sz="0" w:space="0" w:color="auto"/>
                <w:left w:val="none" w:sz="0" w:space="0" w:color="auto"/>
                <w:bottom w:val="none" w:sz="0" w:space="0" w:color="auto"/>
                <w:right w:val="none" w:sz="0" w:space="0" w:color="auto"/>
              </w:divBdr>
            </w:div>
            <w:div w:id="92">
              <w:marLeft w:val="0"/>
              <w:marRight w:val="0"/>
              <w:marTop w:val="0"/>
              <w:marBottom w:val="0"/>
              <w:divBdr>
                <w:top w:val="none" w:sz="0" w:space="0" w:color="auto"/>
                <w:left w:val="none" w:sz="0" w:space="0" w:color="auto"/>
                <w:bottom w:val="none" w:sz="0" w:space="0" w:color="auto"/>
                <w:right w:val="none" w:sz="0" w:space="0" w:color="auto"/>
              </w:divBdr>
            </w:div>
            <w:div w:id="99">
              <w:marLeft w:val="0"/>
              <w:marRight w:val="0"/>
              <w:marTop w:val="0"/>
              <w:marBottom w:val="0"/>
              <w:divBdr>
                <w:top w:val="none" w:sz="0" w:space="0" w:color="auto"/>
                <w:left w:val="none" w:sz="0" w:space="0" w:color="auto"/>
                <w:bottom w:val="none" w:sz="0" w:space="0" w:color="auto"/>
                <w:right w:val="none" w:sz="0" w:space="0" w:color="auto"/>
              </w:divBdr>
            </w:div>
            <w:div w:id="125">
              <w:marLeft w:val="0"/>
              <w:marRight w:val="0"/>
              <w:marTop w:val="0"/>
              <w:marBottom w:val="0"/>
              <w:divBdr>
                <w:top w:val="none" w:sz="0" w:space="0" w:color="auto"/>
                <w:left w:val="none" w:sz="0" w:space="0" w:color="auto"/>
                <w:bottom w:val="none" w:sz="0" w:space="0" w:color="auto"/>
                <w:right w:val="none" w:sz="0" w:space="0" w:color="auto"/>
              </w:divBdr>
            </w:div>
            <w:div w:id="130">
              <w:marLeft w:val="0"/>
              <w:marRight w:val="0"/>
              <w:marTop w:val="0"/>
              <w:marBottom w:val="0"/>
              <w:divBdr>
                <w:top w:val="none" w:sz="0" w:space="0" w:color="auto"/>
                <w:left w:val="none" w:sz="0" w:space="0" w:color="auto"/>
                <w:bottom w:val="none" w:sz="0" w:space="0" w:color="auto"/>
                <w:right w:val="none" w:sz="0" w:space="0" w:color="auto"/>
              </w:divBdr>
            </w:div>
            <w:div w:id="132">
              <w:marLeft w:val="0"/>
              <w:marRight w:val="0"/>
              <w:marTop w:val="0"/>
              <w:marBottom w:val="0"/>
              <w:divBdr>
                <w:top w:val="none" w:sz="0" w:space="0" w:color="auto"/>
                <w:left w:val="none" w:sz="0" w:space="0" w:color="auto"/>
                <w:bottom w:val="none" w:sz="0" w:space="0" w:color="auto"/>
                <w:right w:val="none" w:sz="0" w:space="0" w:color="auto"/>
              </w:divBdr>
            </w:div>
            <w:div w:id="134">
              <w:marLeft w:val="0"/>
              <w:marRight w:val="0"/>
              <w:marTop w:val="0"/>
              <w:marBottom w:val="0"/>
              <w:divBdr>
                <w:top w:val="none" w:sz="0" w:space="0" w:color="auto"/>
                <w:left w:val="none" w:sz="0" w:space="0" w:color="auto"/>
                <w:bottom w:val="none" w:sz="0" w:space="0" w:color="auto"/>
                <w:right w:val="none" w:sz="0" w:space="0" w:color="auto"/>
              </w:divBdr>
            </w:div>
            <w:div w:id="135">
              <w:marLeft w:val="0"/>
              <w:marRight w:val="0"/>
              <w:marTop w:val="0"/>
              <w:marBottom w:val="0"/>
              <w:divBdr>
                <w:top w:val="none" w:sz="0" w:space="0" w:color="auto"/>
                <w:left w:val="none" w:sz="0" w:space="0" w:color="auto"/>
                <w:bottom w:val="none" w:sz="0" w:space="0" w:color="auto"/>
                <w:right w:val="none" w:sz="0" w:space="0" w:color="auto"/>
              </w:divBdr>
            </w:div>
            <w:div w:id="141">
              <w:marLeft w:val="0"/>
              <w:marRight w:val="0"/>
              <w:marTop w:val="0"/>
              <w:marBottom w:val="0"/>
              <w:divBdr>
                <w:top w:val="none" w:sz="0" w:space="0" w:color="auto"/>
                <w:left w:val="none" w:sz="0" w:space="0" w:color="auto"/>
                <w:bottom w:val="none" w:sz="0" w:space="0" w:color="auto"/>
                <w:right w:val="none" w:sz="0" w:space="0" w:color="auto"/>
              </w:divBdr>
            </w:div>
            <w:div w:id="145">
              <w:marLeft w:val="0"/>
              <w:marRight w:val="0"/>
              <w:marTop w:val="0"/>
              <w:marBottom w:val="0"/>
              <w:divBdr>
                <w:top w:val="none" w:sz="0" w:space="0" w:color="auto"/>
                <w:left w:val="none" w:sz="0" w:space="0" w:color="auto"/>
                <w:bottom w:val="none" w:sz="0" w:space="0" w:color="auto"/>
                <w:right w:val="none" w:sz="0" w:space="0" w:color="auto"/>
              </w:divBdr>
            </w:div>
            <w:div w:id="148">
              <w:marLeft w:val="0"/>
              <w:marRight w:val="0"/>
              <w:marTop w:val="0"/>
              <w:marBottom w:val="0"/>
              <w:divBdr>
                <w:top w:val="none" w:sz="0" w:space="0" w:color="auto"/>
                <w:left w:val="none" w:sz="0" w:space="0" w:color="auto"/>
                <w:bottom w:val="none" w:sz="0" w:space="0" w:color="auto"/>
                <w:right w:val="none" w:sz="0" w:space="0" w:color="auto"/>
              </w:divBdr>
            </w:div>
            <w:div w:id="154">
              <w:marLeft w:val="0"/>
              <w:marRight w:val="0"/>
              <w:marTop w:val="0"/>
              <w:marBottom w:val="0"/>
              <w:divBdr>
                <w:top w:val="none" w:sz="0" w:space="0" w:color="auto"/>
                <w:left w:val="none" w:sz="0" w:space="0" w:color="auto"/>
                <w:bottom w:val="none" w:sz="0" w:space="0" w:color="auto"/>
                <w:right w:val="none" w:sz="0" w:space="0" w:color="auto"/>
              </w:divBdr>
            </w:div>
            <w:div w:id="166">
              <w:marLeft w:val="0"/>
              <w:marRight w:val="0"/>
              <w:marTop w:val="0"/>
              <w:marBottom w:val="0"/>
              <w:divBdr>
                <w:top w:val="none" w:sz="0" w:space="0" w:color="auto"/>
                <w:left w:val="none" w:sz="0" w:space="0" w:color="auto"/>
                <w:bottom w:val="none" w:sz="0" w:space="0" w:color="auto"/>
                <w:right w:val="none" w:sz="0" w:space="0" w:color="auto"/>
              </w:divBdr>
            </w:div>
            <w:div w:id="197">
              <w:marLeft w:val="0"/>
              <w:marRight w:val="0"/>
              <w:marTop w:val="0"/>
              <w:marBottom w:val="0"/>
              <w:divBdr>
                <w:top w:val="none" w:sz="0" w:space="0" w:color="auto"/>
                <w:left w:val="none" w:sz="0" w:space="0" w:color="auto"/>
                <w:bottom w:val="none" w:sz="0" w:space="0" w:color="auto"/>
                <w:right w:val="none" w:sz="0" w:space="0" w:color="auto"/>
              </w:divBdr>
            </w:div>
            <w:div w:id="207">
              <w:marLeft w:val="0"/>
              <w:marRight w:val="0"/>
              <w:marTop w:val="0"/>
              <w:marBottom w:val="0"/>
              <w:divBdr>
                <w:top w:val="none" w:sz="0" w:space="0" w:color="auto"/>
                <w:left w:val="none" w:sz="0" w:space="0" w:color="auto"/>
                <w:bottom w:val="none" w:sz="0" w:space="0" w:color="auto"/>
                <w:right w:val="none" w:sz="0" w:space="0" w:color="auto"/>
              </w:divBdr>
            </w:div>
            <w:div w:id="212">
              <w:marLeft w:val="0"/>
              <w:marRight w:val="0"/>
              <w:marTop w:val="0"/>
              <w:marBottom w:val="0"/>
              <w:divBdr>
                <w:top w:val="none" w:sz="0" w:space="0" w:color="auto"/>
                <w:left w:val="none" w:sz="0" w:space="0" w:color="auto"/>
                <w:bottom w:val="none" w:sz="0" w:space="0" w:color="auto"/>
                <w:right w:val="none" w:sz="0" w:space="0" w:color="auto"/>
              </w:divBdr>
            </w:div>
            <w:div w:id="222">
              <w:marLeft w:val="0"/>
              <w:marRight w:val="0"/>
              <w:marTop w:val="0"/>
              <w:marBottom w:val="0"/>
              <w:divBdr>
                <w:top w:val="none" w:sz="0" w:space="0" w:color="auto"/>
                <w:left w:val="none" w:sz="0" w:space="0" w:color="auto"/>
                <w:bottom w:val="none" w:sz="0" w:space="0" w:color="auto"/>
                <w:right w:val="none" w:sz="0" w:space="0" w:color="auto"/>
              </w:divBdr>
            </w:div>
            <w:div w:id="241">
              <w:marLeft w:val="0"/>
              <w:marRight w:val="0"/>
              <w:marTop w:val="0"/>
              <w:marBottom w:val="0"/>
              <w:divBdr>
                <w:top w:val="none" w:sz="0" w:space="0" w:color="auto"/>
                <w:left w:val="none" w:sz="0" w:space="0" w:color="auto"/>
                <w:bottom w:val="none" w:sz="0" w:space="0" w:color="auto"/>
                <w:right w:val="none" w:sz="0" w:space="0" w:color="auto"/>
              </w:divBdr>
            </w:div>
            <w:div w:id="252">
              <w:marLeft w:val="0"/>
              <w:marRight w:val="0"/>
              <w:marTop w:val="0"/>
              <w:marBottom w:val="0"/>
              <w:divBdr>
                <w:top w:val="none" w:sz="0" w:space="0" w:color="auto"/>
                <w:left w:val="none" w:sz="0" w:space="0" w:color="auto"/>
                <w:bottom w:val="none" w:sz="0" w:space="0" w:color="auto"/>
                <w:right w:val="none" w:sz="0" w:space="0" w:color="auto"/>
              </w:divBdr>
            </w:div>
            <w:div w:id="253">
              <w:marLeft w:val="0"/>
              <w:marRight w:val="0"/>
              <w:marTop w:val="0"/>
              <w:marBottom w:val="0"/>
              <w:divBdr>
                <w:top w:val="none" w:sz="0" w:space="0" w:color="auto"/>
                <w:left w:val="none" w:sz="0" w:space="0" w:color="auto"/>
                <w:bottom w:val="none" w:sz="0" w:space="0" w:color="auto"/>
                <w:right w:val="none" w:sz="0" w:space="0" w:color="auto"/>
              </w:divBdr>
            </w:div>
            <w:div w:id="256">
              <w:marLeft w:val="0"/>
              <w:marRight w:val="0"/>
              <w:marTop w:val="0"/>
              <w:marBottom w:val="0"/>
              <w:divBdr>
                <w:top w:val="none" w:sz="0" w:space="0" w:color="auto"/>
                <w:left w:val="none" w:sz="0" w:space="0" w:color="auto"/>
                <w:bottom w:val="none" w:sz="0" w:space="0" w:color="auto"/>
                <w:right w:val="none" w:sz="0" w:space="0" w:color="auto"/>
              </w:divBdr>
            </w:div>
            <w:div w:id="266">
              <w:marLeft w:val="0"/>
              <w:marRight w:val="0"/>
              <w:marTop w:val="0"/>
              <w:marBottom w:val="0"/>
              <w:divBdr>
                <w:top w:val="none" w:sz="0" w:space="0" w:color="auto"/>
                <w:left w:val="none" w:sz="0" w:space="0" w:color="auto"/>
                <w:bottom w:val="none" w:sz="0" w:space="0" w:color="auto"/>
                <w:right w:val="none" w:sz="0" w:space="0" w:color="auto"/>
              </w:divBdr>
            </w:div>
            <w:div w:id="281">
              <w:marLeft w:val="0"/>
              <w:marRight w:val="0"/>
              <w:marTop w:val="0"/>
              <w:marBottom w:val="0"/>
              <w:divBdr>
                <w:top w:val="none" w:sz="0" w:space="0" w:color="auto"/>
                <w:left w:val="none" w:sz="0" w:space="0" w:color="auto"/>
                <w:bottom w:val="none" w:sz="0" w:space="0" w:color="auto"/>
                <w:right w:val="none" w:sz="0" w:space="0" w:color="auto"/>
              </w:divBdr>
            </w:div>
            <w:div w:id="309">
              <w:marLeft w:val="0"/>
              <w:marRight w:val="0"/>
              <w:marTop w:val="0"/>
              <w:marBottom w:val="0"/>
              <w:divBdr>
                <w:top w:val="none" w:sz="0" w:space="0" w:color="auto"/>
                <w:left w:val="none" w:sz="0" w:space="0" w:color="auto"/>
                <w:bottom w:val="none" w:sz="0" w:space="0" w:color="auto"/>
                <w:right w:val="none" w:sz="0" w:space="0" w:color="auto"/>
              </w:divBdr>
            </w:div>
            <w:div w:id="310">
              <w:marLeft w:val="0"/>
              <w:marRight w:val="0"/>
              <w:marTop w:val="0"/>
              <w:marBottom w:val="0"/>
              <w:divBdr>
                <w:top w:val="none" w:sz="0" w:space="0" w:color="auto"/>
                <w:left w:val="none" w:sz="0" w:space="0" w:color="auto"/>
                <w:bottom w:val="none" w:sz="0" w:space="0" w:color="auto"/>
                <w:right w:val="none" w:sz="0" w:space="0" w:color="auto"/>
              </w:divBdr>
            </w:div>
            <w:div w:id="318">
              <w:marLeft w:val="0"/>
              <w:marRight w:val="0"/>
              <w:marTop w:val="0"/>
              <w:marBottom w:val="0"/>
              <w:divBdr>
                <w:top w:val="none" w:sz="0" w:space="0" w:color="auto"/>
                <w:left w:val="none" w:sz="0" w:space="0" w:color="auto"/>
                <w:bottom w:val="none" w:sz="0" w:space="0" w:color="auto"/>
                <w:right w:val="none" w:sz="0" w:space="0" w:color="auto"/>
              </w:divBdr>
            </w:div>
            <w:div w:id="326">
              <w:marLeft w:val="0"/>
              <w:marRight w:val="0"/>
              <w:marTop w:val="0"/>
              <w:marBottom w:val="0"/>
              <w:divBdr>
                <w:top w:val="none" w:sz="0" w:space="0" w:color="auto"/>
                <w:left w:val="none" w:sz="0" w:space="0" w:color="auto"/>
                <w:bottom w:val="none" w:sz="0" w:space="0" w:color="auto"/>
                <w:right w:val="none" w:sz="0" w:space="0" w:color="auto"/>
              </w:divBdr>
            </w:div>
            <w:div w:id="333">
              <w:marLeft w:val="0"/>
              <w:marRight w:val="0"/>
              <w:marTop w:val="0"/>
              <w:marBottom w:val="0"/>
              <w:divBdr>
                <w:top w:val="none" w:sz="0" w:space="0" w:color="auto"/>
                <w:left w:val="none" w:sz="0" w:space="0" w:color="auto"/>
                <w:bottom w:val="none" w:sz="0" w:space="0" w:color="auto"/>
                <w:right w:val="none" w:sz="0" w:space="0" w:color="auto"/>
              </w:divBdr>
            </w:div>
            <w:div w:id="357">
              <w:marLeft w:val="0"/>
              <w:marRight w:val="0"/>
              <w:marTop w:val="0"/>
              <w:marBottom w:val="0"/>
              <w:divBdr>
                <w:top w:val="none" w:sz="0" w:space="0" w:color="auto"/>
                <w:left w:val="none" w:sz="0" w:space="0" w:color="auto"/>
                <w:bottom w:val="none" w:sz="0" w:space="0" w:color="auto"/>
                <w:right w:val="none" w:sz="0" w:space="0" w:color="auto"/>
              </w:divBdr>
            </w:div>
            <w:div w:id="360">
              <w:marLeft w:val="0"/>
              <w:marRight w:val="0"/>
              <w:marTop w:val="0"/>
              <w:marBottom w:val="0"/>
              <w:divBdr>
                <w:top w:val="none" w:sz="0" w:space="0" w:color="auto"/>
                <w:left w:val="none" w:sz="0" w:space="0" w:color="auto"/>
                <w:bottom w:val="none" w:sz="0" w:space="0" w:color="auto"/>
                <w:right w:val="none" w:sz="0" w:space="0" w:color="auto"/>
              </w:divBdr>
            </w:div>
            <w:div w:id="363">
              <w:marLeft w:val="0"/>
              <w:marRight w:val="0"/>
              <w:marTop w:val="0"/>
              <w:marBottom w:val="0"/>
              <w:divBdr>
                <w:top w:val="none" w:sz="0" w:space="0" w:color="auto"/>
                <w:left w:val="none" w:sz="0" w:space="0" w:color="auto"/>
                <w:bottom w:val="none" w:sz="0" w:space="0" w:color="auto"/>
                <w:right w:val="none" w:sz="0" w:space="0" w:color="auto"/>
              </w:divBdr>
            </w:div>
            <w:div w:id="366">
              <w:marLeft w:val="0"/>
              <w:marRight w:val="0"/>
              <w:marTop w:val="0"/>
              <w:marBottom w:val="0"/>
              <w:divBdr>
                <w:top w:val="none" w:sz="0" w:space="0" w:color="auto"/>
                <w:left w:val="none" w:sz="0" w:space="0" w:color="auto"/>
                <w:bottom w:val="none" w:sz="0" w:space="0" w:color="auto"/>
                <w:right w:val="none" w:sz="0" w:space="0" w:color="auto"/>
              </w:divBdr>
            </w:div>
            <w:div w:id="372">
              <w:marLeft w:val="0"/>
              <w:marRight w:val="0"/>
              <w:marTop w:val="0"/>
              <w:marBottom w:val="0"/>
              <w:divBdr>
                <w:top w:val="none" w:sz="0" w:space="0" w:color="auto"/>
                <w:left w:val="none" w:sz="0" w:space="0" w:color="auto"/>
                <w:bottom w:val="none" w:sz="0" w:space="0" w:color="auto"/>
                <w:right w:val="none" w:sz="0" w:space="0" w:color="auto"/>
              </w:divBdr>
            </w:div>
            <w:div w:id="382">
              <w:marLeft w:val="0"/>
              <w:marRight w:val="0"/>
              <w:marTop w:val="0"/>
              <w:marBottom w:val="0"/>
              <w:divBdr>
                <w:top w:val="none" w:sz="0" w:space="0" w:color="auto"/>
                <w:left w:val="none" w:sz="0" w:space="0" w:color="auto"/>
                <w:bottom w:val="none" w:sz="0" w:space="0" w:color="auto"/>
                <w:right w:val="none" w:sz="0" w:space="0" w:color="auto"/>
              </w:divBdr>
            </w:div>
            <w:div w:id="386">
              <w:marLeft w:val="0"/>
              <w:marRight w:val="0"/>
              <w:marTop w:val="0"/>
              <w:marBottom w:val="0"/>
              <w:divBdr>
                <w:top w:val="none" w:sz="0" w:space="0" w:color="auto"/>
                <w:left w:val="none" w:sz="0" w:space="0" w:color="auto"/>
                <w:bottom w:val="none" w:sz="0" w:space="0" w:color="auto"/>
                <w:right w:val="none" w:sz="0" w:space="0" w:color="auto"/>
              </w:divBdr>
            </w:div>
            <w:div w:id="397">
              <w:marLeft w:val="0"/>
              <w:marRight w:val="0"/>
              <w:marTop w:val="0"/>
              <w:marBottom w:val="0"/>
              <w:divBdr>
                <w:top w:val="none" w:sz="0" w:space="0" w:color="auto"/>
                <w:left w:val="none" w:sz="0" w:space="0" w:color="auto"/>
                <w:bottom w:val="none" w:sz="0" w:space="0" w:color="auto"/>
                <w:right w:val="none" w:sz="0" w:space="0" w:color="auto"/>
              </w:divBdr>
            </w:div>
            <w:div w:id="398">
              <w:marLeft w:val="0"/>
              <w:marRight w:val="0"/>
              <w:marTop w:val="0"/>
              <w:marBottom w:val="0"/>
              <w:divBdr>
                <w:top w:val="none" w:sz="0" w:space="0" w:color="auto"/>
                <w:left w:val="none" w:sz="0" w:space="0" w:color="auto"/>
                <w:bottom w:val="none" w:sz="0" w:space="0" w:color="auto"/>
                <w:right w:val="none" w:sz="0" w:space="0" w:color="auto"/>
              </w:divBdr>
            </w:div>
            <w:div w:id="402">
              <w:marLeft w:val="0"/>
              <w:marRight w:val="0"/>
              <w:marTop w:val="0"/>
              <w:marBottom w:val="0"/>
              <w:divBdr>
                <w:top w:val="none" w:sz="0" w:space="0" w:color="auto"/>
                <w:left w:val="none" w:sz="0" w:space="0" w:color="auto"/>
                <w:bottom w:val="none" w:sz="0" w:space="0" w:color="auto"/>
                <w:right w:val="none" w:sz="0" w:space="0" w:color="auto"/>
              </w:divBdr>
            </w:div>
            <w:div w:id="419">
              <w:marLeft w:val="0"/>
              <w:marRight w:val="0"/>
              <w:marTop w:val="0"/>
              <w:marBottom w:val="0"/>
              <w:divBdr>
                <w:top w:val="none" w:sz="0" w:space="0" w:color="auto"/>
                <w:left w:val="none" w:sz="0" w:space="0" w:color="auto"/>
                <w:bottom w:val="none" w:sz="0" w:space="0" w:color="auto"/>
                <w:right w:val="none" w:sz="0" w:space="0" w:color="auto"/>
              </w:divBdr>
            </w:div>
            <w:div w:id="420">
              <w:marLeft w:val="0"/>
              <w:marRight w:val="0"/>
              <w:marTop w:val="0"/>
              <w:marBottom w:val="0"/>
              <w:divBdr>
                <w:top w:val="none" w:sz="0" w:space="0" w:color="auto"/>
                <w:left w:val="none" w:sz="0" w:space="0" w:color="auto"/>
                <w:bottom w:val="none" w:sz="0" w:space="0" w:color="auto"/>
                <w:right w:val="none" w:sz="0" w:space="0" w:color="auto"/>
              </w:divBdr>
            </w:div>
            <w:div w:id="434">
              <w:marLeft w:val="0"/>
              <w:marRight w:val="0"/>
              <w:marTop w:val="0"/>
              <w:marBottom w:val="0"/>
              <w:divBdr>
                <w:top w:val="none" w:sz="0" w:space="0" w:color="auto"/>
                <w:left w:val="none" w:sz="0" w:space="0" w:color="auto"/>
                <w:bottom w:val="none" w:sz="0" w:space="0" w:color="auto"/>
                <w:right w:val="none" w:sz="0" w:space="0" w:color="auto"/>
              </w:divBdr>
            </w:div>
            <w:div w:id="435">
              <w:marLeft w:val="0"/>
              <w:marRight w:val="0"/>
              <w:marTop w:val="0"/>
              <w:marBottom w:val="0"/>
              <w:divBdr>
                <w:top w:val="none" w:sz="0" w:space="0" w:color="auto"/>
                <w:left w:val="none" w:sz="0" w:space="0" w:color="auto"/>
                <w:bottom w:val="none" w:sz="0" w:space="0" w:color="auto"/>
                <w:right w:val="none" w:sz="0" w:space="0" w:color="auto"/>
              </w:divBdr>
            </w:div>
            <w:div w:id="441">
              <w:marLeft w:val="0"/>
              <w:marRight w:val="0"/>
              <w:marTop w:val="0"/>
              <w:marBottom w:val="0"/>
              <w:divBdr>
                <w:top w:val="none" w:sz="0" w:space="0" w:color="auto"/>
                <w:left w:val="none" w:sz="0" w:space="0" w:color="auto"/>
                <w:bottom w:val="none" w:sz="0" w:space="0" w:color="auto"/>
                <w:right w:val="none" w:sz="0" w:space="0" w:color="auto"/>
              </w:divBdr>
            </w:div>
            <w:div w:id="466">
              <w:marLeft w:val="0"/>
              <w:marRight w:val="0"/>
              <w:marTop w:val="0"/>
              <w:marBottom w:val="0"/>
              <w:divBdr>
                <w:top w:val="none" w:sz="0" w:space="0" w:color="auto"/>
                <w:left w:val="none" w:sz="0" w:space="0" w:color="auto"/>
                <w:bottom w:val="none" w:sz="0" w:space="0" w:color="auto"/>
                <w:right w:val="none" w:sz="0" w:space="0" w:color="auto"/>
              </w:divBdr>
            </w:div>
            <w:div w:id="477">
              <w:marLeft w:val="0"/>
              <w:marRight w:val="0"/>
              <w:marTop w:val="0"/>
              <w:marBottom w:val="0"/>
              <w:divBdr>
                <w:top w:val="none" w:sz="0" w:space="0" w:color="auto"/>
                <w:left w:val="none" w:sz="0" w:space="0" w:color="auto"/>
                <w:bottom w:val="none" w:sz="0" w:space="0" w:color="auto"/>
                <w:right w:val="none" w:sz="0" w:space="0" w:color="auto"/>
              </w:divBdr>
            </w:div>
            <w:div w:id="482">
              <w:marLeft w:val="0"/>
              <w:marRight w:val="0"/>
              <w:marTop w:val="0"/>
              <w:marBottom w:val="0"/>
              <w:divBdr>
                <w:top w:val="none" w:sz="0" w:space="0" w:color="auto"/>
                <w:left w:val="none" w:sz="0" w:space="0" w:color="auto"/>
                <w:bottom w:val="none" w:sz="0" w:space="0" w:color="auto"/>
                <w:right w:val="none" w:sz="0" w:space="0" w:color="auto"/>
              </w:divBdr>
            </w:div>
            <w:div w:id="495">
              <w:marLeft w:val="0"/>
              <w:marRight w:val="0"/>
              <w:marTop w:val="0"/>
              <w:marBottom w:val="0"/>
              <w:divBdr>
                <w:top w:val="none" w:sz="0" w:space="0" w:color="auto"/>
                <w:left w:val="none" w:sz="0" w:space="0" w:color="auto"/>
                <w:bottom w:val="none" w:sz="0" w:space="0" w:color="auto"/>
                <w:right w:val="none" w:sz="0" w:space="0" w:color="auto"/>
              </w:divBdr>
            </w:div>
            <w:div w:id="498">
              <w:marLeft w:val="0"/>
              <w:marRight w:val="0"/>
              <w:marTop w:val="0"/>
              <w:marBottom w:val="0"/>
              <w:divBdr>
                <w:top w:val="none" w:sz="0" w:space="0" w:color="auto"/>
                <w:left w:val="none" w:sz="0" w:space="0" w:color="auto"/>
                <w:bottom w:val="none" w:sz="0" w:space="0" w:color="auto"/>
                <w:right w:val="none" w:sz="0" w:space="0" w:color="auto"/>
              </w:divBdr>
            </w:div>
            <w:div w:id="534">
              <w:marLeft w:val="0"/>
              <w:marRight w:val="0"/>
              <w:marTop w:val="0"/>
              <w:marBottom w:val="0"/>
              <w:divBdr>
                <w:top w:val="none" w:sz="0" w:space="0" w:color="auto"/>
                <w:left w:val="none" w:sz="0" w:space="0" w:color="auto"/>
                <w:bottom w:val="none" w:sz="0" w:space="0" w:color="auto"/>
                <w:right w:val="none" w:sz="0" w:space="0" w:color="auto"/>
              </w:divBdr>
            </w:div>
            <w:div w:id="541">
              <w:marLeft w:val="0"/>
              <w:marRight w:val="0"/>
              <w:marTop w:val="0"/>
              <w:marBottom w:val="0"/>
              <w:divBdr>
                <w:top w:val="none" w:sz="0" w:space="0" w:color="auto"/>
                <w:left w:val="none" w:sz="0" w:space="0" w:color="auto"/>
                <w:bottom w:val="none" w:sz="0" w:space="0" w:color="auto"/>
                <w:right w:val="none" w:sz="0" w:space="0" w:color="auto"/>
              </w:divBdr>
            </w:div>
            <w:div w:id="551">
              <w:marLeft w:val="0"/>
              <w:marRight w:val="0"/>
              <w:marTop w:val="0"/>
              <w:marBottom w:val="0"/>
              <w:divBdr>
                <w:top w:val="none" w:sz="0" w:space="0" w:color="auto"/>
                <w:left w:val="none" w:sz="0" w:space="0" w:color="auto"/>
                <w:bottom w:val="none" w:sz="0" w:space="0" w:color="auto"/>
                <w:right w:val="none" w:sz="0" w:space="0" w:color="auto"/>
              </w:divBdr>
            </w:div>
            <w:div w:id="555">
              <w:marLeft w:val="0"/>
              <w:marRight w:val="0"/>
              <w:marTop w:val="0"/>
              <w:marBottom w:val="0"/>
              <w:divBdr>
                <w:top w:val="none" w:sz="0" w:space="0" w:color="auto"/>
                <w:left w:val="none" w:sz="0" w:space="0" w:color="auto"/>
                <w:bottom w:val="none" w:sz="0" w:space="0" w:color="auto"/>
                <w:right w:val="none" w:sz="0" w:space="0" w:color="auto"/>
              </w:divBdr>
            </w:div>
            <w:div w:id="558">
              <w:marLeft w:val="0"/>
              <w:marRight w:val="0"/>
              <w:marTop w:val="0"/>
              <w:marBottom w:val="0"/>
              <w:divBdr>
                <w:top w:val="none" w:sz="0" w:space="0" w:color="auto"/>
                <w:left w:val="none" w:sz="0" w:space="0" w:color="auto"/>
                <w:bottom w:val="none" w:sz="0" w:space="0" w:color="auto"/>
                <w:right w:val="none" w:sz="0" w:space="0" w:color="auto"/>
              </w:divBdr>
            </w:div>
            <w:div w:id="565">
              <w:marLeft w:val="0"/>
              <w:marRight w:val="0"/>
              <w:marTop w:val="0"/>
              <w:marBottom w:val="0"/>
              <w:divBdr>
                <w:top w:val="none" w:sz="0" w:space="0" w:color="auto"/>
                <w:left w:val="none" w:sz="0" w:space="0" w:color="auto"/>
                <w:bottom w:val="none" w:sz="0" w:space="0" w:color="auto"/>
                <w:right w:val="none" w:sz="0" w:space="0" w:color="auto"/>
              </w:divBdr>
            </w:div>
            <w:div w:id="594">
              <w:marLeft w:val="0"/>
              <w:marRight w:val="0"/>
              <w:marTop w:val="0"/>
              <w:marBottom w:val="0"/>
              <w:divBdr>
                <w:top w:val="none" w:sz="0" w:space="0" w:color="auto"/>
                <w:left w:val="none" w:sz="0" w:space="0" w:color="auto"/>
                <w:bottom w:val="none" w:sz="0" w:space="0" w:color="auto"/>
                <w:right w:val="none" w:sz="0" w:space="0" w:color="auto"/>
              </w:divBdr>
            </w:div>
            <w:div w:id="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
      <w:marLeft w:val="0"/>
      <w:marRight w:val="0"/>
      <w:marTop w:val="0"/>
      <w:marBottom w:val="0"/>
      <w:divBdr>
        <w:top w:val="none" w:sz="0" w:space="0" w:color="auto"/>
        <w:left w:val="none" w:sz="0" w:space="0" w:color="auto"/>
        <w:bottom w:val="none" w:sz="0" w:space="0" w:color="auto"/>
        <w:right w:val="none" w:sz="0" w:space="0" w:color="auto"/>
      </w:divBdr>
    </w:div>
    <w:div w:id="338">
      <w:marLeft w:val="0"/>
      <w:marRight w:val="0"/>
      <w:marTop w:val="0"/>
      <w:marBottom w:val="0"/>
      <w:divBdr>
        <w:top w:val="none" w:sz="0" w:space="0" w:color="auto"/>
        <w:left w:val="none" w:sz="0" w:space="0" w:color="auto"/>
        <w:bottom w:val="none" w:sz="0" w:space="0" w:color="auto"/>
        <w:right w:val="none" w:sz="0" w:space="0" w:color="auto"/>
      </w:divBdr>
    </w:div>
    <w:div w:id="340">
      <w:marLeft w:val="0"/>
      <w:marRight w:val="0"/>
      <w:marTop w:val="0"/>
      <w:marBottom w:val="0"/>
      <w:divBdr>
        <w:top w:val="none" w:sz="0" w:space="0" w:color="auto"/>
        <w:left w:val="none" w:sz="0" w:space="0" w:color="auto"/>
        <w:bottom w:val="none" w:sz="0" w:space="0" w:color="auto"/>
        <w:right w:val="none" w:sz="0" w:space="0" w:color="auto"/>
      </w:divBdr>
    </w:div>
    <w:div w:id="345">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 w:id="54">
          <w:marLeft w:val="0"/>
          <w:marRight w:val="0"/>
          <w:marTop w:val="0"/>
          <w:marBottom w:val="0"/>
          <w:divBdr>
            <w:top w:val="none" w:sz="0" w:space="0" w:color="auto"/>
            <w:left w:val="none" w:sz="0" w:space="0" w:color="auto"/>
            <w:bottom w:val="none" w:sz="0" w:space="0" w:color="auto"/>
            <w:right w:val="none" w:sz="0" w:space="0" w:color="auto"/>
          </w:divBdr>
        </w:div>
        <w:div w:id="65">
          <w:marLeft w:val="0"/>
          <w:marRight w:val="0"/>
          <w:marTop w:val="0"/>
          <w:marBottom w:val="0"/>
          <w:divBdr>
            <w:top w:val="none" w:sz="0" w:space="0" w:color="auto"/>
            <w:left w:val="none" w:sz="0" w:space="0" w:color="auto"/>
            <w:bottom w:val="none" w:sz="0" w:space="0" w:color="auto"/>
            <w:right w:val="none" w:sz="0" w:space="0" w:color="auto"/>
          </w:divBdr>
        </w:div>
        <w:div w:id="79">
          <w:marLeft w:val="0"/>
          <w:marRight w:val="0"/>
          <w:marTop w:val="0"/>
          <w:marBottom w:val="0"/>
          <w:divBdr>
            <w:top w:val="none" w:sz="0" w:space="0" w:color="auto"/>
            <w:left w:val="none" w:sz="0" w:space="0" w:color="auto"/>
            <w:bottom w:val="none" w:sz="0" w:space="0" w:color="auto"/>
            <w:right w:val="none" w:sz="0" w:space="0" w:color="auto"/>
          </w:divBdr>
        </w:div>
        <w:div w:id="95">
          <w:marLeft w:val="0"/>
          <w:marRight w:val="0"/>
          <w:marTop w:val="0"/>
          <w:marBottom w:val="0"/>
          <w:divBdr>
            <w:top w:val="none" w:sz="0" w:space="0" w:color="auto"/>
            <w:left w:val="none" w:sz="0" w:space="0" w:color="auto"/>
            <w:bottom w:val="none" w:sz="0" w:space="0" w:color="auto"/>
            <w:right w:val="none" w:sz="0" w:space="0" w:color="auto"/>
          </w:divBdr>
        </w:div>
        <w:div w:id="105">
          <w:marLeft w:val="0"/>
          <w:marRight w:val="0"/>
          <w:marTop w:val="0"/>
          <w:marBottom w:val="0"/>
          <w:divBdr>
            <w:top w:val="none" w:sz="0" w:space="0" w:color="auto"/>
            <w:left w:val="none" w:sz="0" w:space="0" w:color="auto"/>
            <w:bottom w:val="none" w:sz="0" w:space="0" w:color="auto"/>
            <w:right w:val="none" w:sz="0" w:space="0" w:color="auto"/>
          </w:divBdr>
        </w:div>
        <w:div w:id="115">
          <w:marLeft w:val="0"/>
          <w:marRight w:val="0"/>
          <w:marTop w:val="0"/>
          <w:marBottom w:val="0"/>
          <w:divBdr>
            <w:top w:val="none" w:sz="0" w:space="0" w:color="auto"/>
            <w:left w:val="none" w:sz="0" w:space="0" w:color="auto"/>
            <w:bottom w:val="none" w:sz="0" w:space="0" w:color="auto"/>
            <w:right w:val="none" w:sz="0" w:space="0" w:color="auto"/>
          </w:divBdr>
        </w:div>
        <w:div w:id="131">
          <w:marLeft w:val="0"/>
          <w:marRight w:val="0"/>
          <w:marTop w:val="0"/>
          <w:marBottom w:val="0"/>
          <w:divBdr>
            <w:top w:val="none" w:sz="0" w:space="0" w:color="auto"/>
            <w:left w:val="none" w:sz="0" w:space="0" w:color="auto"/>
            <w:bottom w:val="none" w:sz="0" w:space="0" w:color="auto"/>
            <w:right w:val="none" w:sz="0" w:space="0" w:color="auto"/>
          </w:divBdr>
        </w:div>
        <w:div w:id="142">
          <w:marLeft w:val="0"/>
          <w:marRight w:val="0"/>
          <w:marTop w:val="0"/>
          <w:marBottom w:val="0"/>
          <w:divBdr>
            <w:top w:val="none" w:sz="0" w:space="0" w:color="auto"/>
            <w:left w:val="none" w:sz="0" w:space="0" w:color="auto"/>
            <w:bottom w:val="none" w:sz="0" w:space="0" w:color="auto"/>
            <w:right w:val="none" w:sz="0" w:space="0" w:color="auto"/>
          </w:divBdr>
        </w:div>
        <w:div w:id="147">
          <w:marLeft w:val="0"/>
          <w:marRight w:val="0"/>
          <w:marTop w:val="0"/>
          <w:marBottom w:val="0"/>
          <w:divBdr>
            <w:top w:val="none" w:sz="0" w:space="0" w:color="auto"/>
            <w:left w:val="none" w:sz="0" w:space="0" w:color="auto"/>
            <w:bottom w:val="none" w:sz="0" w:space="0" w:color="auto"/>
            <w:right w:val="none" w:sz="0" w:space="0" w:color="auto"/>
          </w:divBdr>
        </w:div>
        <w:div w:id="156">
          <w:marLeft w:val="0"/>
          <w:marRight w:val="0"/>
          <w:marTop w:val="0"/>
          <w:marBottom w:val="0"/>
          <w:divBdr>
            <w:top w:val="none" w:sz="0" w:space="0" w:color="auto"/>
            <w:left w:val="none" w:sz="0" w:space="0" w:color="auto"/>
            <w:bottom w:val="none" w:sz="0" w:space="0" w:color="auto"/>
            <w:right w:val="none" w:sz="0" w:space="0" w:color="auto"/>
          </w:divBdr>
        </w:div>
        <w:div w:id="157">
          <w:marLeft w:val="0"/>
          <w:marRight w:val="0"/>
          <w:marTop w:val="0"/>
          <w:marBottom w:val="0"/>
          <w:divBdr>
            <w:top w:val="none" w:sz="0" w:space="0" w:color="auto"/>
            <w:left w:val="none" w:sz="0" w:space="0" w:color="auto"/>
            <w:bottom w:val="none" w:sz="0" w:space="0" w:color="auto"/>
            <w:right w:val="none" w:sz="0" w:space="0" w:color="auto"/>
          </w:divBdr>
        </w:div>
        <w:div w:id="170">
          <w:marLeft w:val="0"/>
          <w:marRight w:val="0"/>
          <w:marTop w:val="0"/>
          <w:marBottom w:val="0"/>
          <w:divBdr>
            <w:top w:val="none" w:sz="0" w:space="0" w:color="auto"/>
            <w:left w:val="none" w:sz="0" w:space="0" w:color="auto"/>
            <w:bottom w:val="none" w:sz="0" w:space="0" w:color="auto"/>
            <w:right w:val="none" w:sz="0" w:space="0" w:color="auto"/>
          </w:divBdr>
        </w:div>
        <w:div w:id="177">
          <w:marLeft w:val="0"/>
          <w:marRight w:val="0"/>
          <w:marTop w:val="0"/>
          <w:marBottom w:val="0"/>
          <w:divBdr>
            <w:top w:val="none" w:sz="0" w:space="0" w:color="auto"/>
            <w:left w:val="none" w:sz="0" w:space="0" w:color="auto"/>
            <w:bottom w:val="none" w:sz="0" w:space="0" w:color="auto"/>
            <w:right w:val="none" w:sz="0" w:space="0" w:color="auto"/>
          </w:divBdr>
        </w:div>
        <w:div w:id="184">
          <w:marLeft w:val="0"/>
          <w:marRight w:val="0"/>
          <w:marTop w:val="0"/>
          <w:marBottom w:val="0"/>
          <w:divBdr>
            <w:top w:val="none" w:sz="0" w:space="0" w:color="auto"/>
            <w:left w:val="none" w:sz="0" w:space="0" w:color="auto"/>
            <w:bottom w:val="none" w:sz="0" w:space="0" w:color="auto"/>
            <w:right w:val="none" w:sz="0" w:space="0" w:color="auto"/>
          </w:divBdr>
        </w:div>
        <w:div w:id="186">
          <w:marLeft w:val="0"/>
          <w:marRight w:val="0"/>
          <w:marTop w:val="0"/>
          <w:marBottom w:val="0"/>
          <w:divBdr>
            <w:top w:val="none" w:sz="0" w:space="0" w:color="auto"/>
            <w:left w:val="none" w:sz="0" w:space="0" w:color="auto"/>
            <w:bottom w:val="none" w:sz="0" w:space="0" w:color="auto"/>
            <w:right w:val="none" w:sz="0" w:space="0" w:color="auto"/>
          </w:divBdr>
        </w:div>
        <w:div w:id="193">
          <w:marLeft w:val="0"/>
          <w:marRight w:val="0"/>
          <w:marTop w:val="0"/>
          <w:marBottom w:val="0"/>
          <w:divBdr>
            <w:top w:val="none" w:sz="0" w:space="0" w:color="auto"/>
            <w:left w:val="none" w:sz="0" w:space="0" w:color="auto"/>
            <w:bottom w:val="none" w:sz="0" w:space="0" w:color="auto"/>
            <w:right w:val="none" w:sz="0" w:space="0" w:color="auto"/>
          </w:divBdr>
        </w:div>
        <w:div w:id="217">
          <w:marLeft w:val="0"/>
          <w:marRight w:val="0"/>
          <w:marTop w:val="0"/>
          <w:marBottom w:val="0"/>
          <w:divBdr>
            <w:top w:val="none" w:sz="0" w:space="0" w:color="auto"/>
            <w:left w:val="none" w:sz="0" w:space="0" w:color="auto"/>
            <w:bottom w:val="none" w:sz="0" w:space="0" w:color="auto"/>
            <w:right w:val="none" w:sz="0" w:space="0" w:color="auto"/>
          </w:divBdr>
        </w:div>
        <w:div w:id="233">
          <w:marLeft w:val="0"/>
          <w:marRight w:val="0"/>
          <w:marTop w:val="0"/>
          <w:marBottom w:val="0"/>
          <w:divBdr>
            <w:top w:val="none" w:sz="0" w:space="0" w:color="auto"/>
            <w:left w:val="none" w:sz="0" w:space="0" w:color="auto"/>
            <w:bottom w:val="none" w:sz="0" w:space="0" w:color="auto"/>
            <w:right w:val="none" w:sz="0" w:space="0" w:color="auto"/>
          </w:divBdr>
        </w:div>
        <w:div w:id="235">
          <w:marLeft w:val="0"/>
          <w:marRight w:val="0"/>
          <w:marTop w:val="0"/>
          <w:marBottom w:val="0"/>
          <w:divBdr>
            <w:top w:val="none" w:sz="0" w:space="0" w:color="auto"/>
            <w:left w:val="none" w:sz="0" w:space="0" w:color="auto"/>
            <w:bottom w:val="none" w:sz="0" w:space="0" w:color="auto"/>
            <w:right w:val="none" w:sz="0" w:space="0" w:color="auto"/>
          </w:divBdr>
        </w:div>
        <w:div w:id="249">
          <w:marLeft w:val="0"/>
          <w:marRight w:val="0"/>
          <w:marTop w:val="0"/>
          <w:marBottom w:val="0"/>
          <w:divBdr>
            <w:top w:val="none" w:sz="0" w:space="0" w:color="auto"/>
            <w:left w:val="none" w:sz="0" w:space="0" w:color="auto"/>
            <w:bottom w:val="none" w:sz="0" w:space="0" w:color="auto"/>
            <w:right w:val="none" w:sz="0" w:space="0" w:color="auto"/>
          </w:divBdr>
        </w:div>
        <w:div w:id="270">
          <w:marLeft w:val="0"/>
          <w:marRight w:val="0"/>
          <w:marTop w:val="0"/>
          <w:marBottom w:val="0"/>
          <w:divBdr>
            <w:top w:val="none" w:sz="0" w:space="0" w:color="auto"/>
            <w:left w:val="none" w:sz="0" w:space="0" w:color="auto"/>
            <w:bottom w:val="none" w:sz="0" w:space="0" w:color="auto"/>
            <w:right w:val="none" w:sz="0" w:space="0" w:color="auto"/>
          </w:divBdr>
        </w:div>
        <w:div w:id="301">
          <w:marLeft w:val="0"/>
          <w:marRight w:val="0"/>
          <w:marTop w:val="0"/>
          <w:marBottom w:val="0"/>
          <w:divBdr>
            <w:top w:val="none" w:sz="0" w:space="0" w:color="auto"/>
            <w:left w:val="none" w:sz="0" w:space="0" w:color="auto"/>
            <w:bottom w:val="none" w:sz="0" w:space="0" w:color="auto"/>
            <w:right w:val="none" w:sz="0" w:space="0" w:color="auto"/>
          </w:divBdr>
        </w:div>
        <w:div w:id="334">
          <w:marLeft w:val="0"/>
          <w:marRight w:val="0"/>
          <w:marTop w:val="0"/>
          <w:marBottom w:val="0"/>
          <w:divBdr>
            <w:top w:val="none" w:sz="0" w:space="0" w:color="auto"/>
            <w:left w:val="none" w:sz="0" w:space="0" w:color="auto"/>
            <w:bottom w:val="none" w:sz="0" w:space="0" w:color="auto"/>
            <w:right w:val="none" w:sz="0" w:space="0" w:color="auto"/>
          </w:divBdr>
        </w:div>
        <w:div w:id="342">
          <w:marLeft w:val="0"/>
          <w:marRight w:val="0"/>
          <w:marTop w:val="0"/>
          <w:marBottom w:val="0"/>
          <w:divBdr>
            <w:top w:val="none" w:sz="0" w:space="0" w:color="auto"/>
            <w:left w:val="none" w:sz="0" w:space="0" w:color="auto"/>
            <w:bottom w:val="none" w:sz="0" w:space="0" w:color="auto"/>
            <w:right w:val="none" w:sz="0" w:space="0" w:color="auto"/>
          </w:divBdr>
        </w:div>
        <w:div w:id="343">
          <w:marLeft w:val="0"/>
          <w:marRight w:val="0"/>
          <w:marTop w:val="0"/>
          <w:marBottom w:val="0"/>
          <w:divBdr>
            <w:top w:val="none" w:sz="0" w:space="0" w:color="auto"/>
            <w:left w:val="none" w:sz="0" w:space="0" w:color="auto"/>
            <w:bottom w:val="none" w:sz="0" w:space="0" w:color="auto"/>
            <w:right w:val="none" w:sz="0" w:space="0" w:color="auto"/>
          </w:divBdr>
        </w:div>
        <w:div w:id="350">
          <w:marLeft w:val="0"/>
          <w:marRight w:val="0"/>
          <w:marTop w:val="0"/>
          <w:marBottom w:val="0"/>
          <w:divBdr>
            <w:top w:val="none" w:sz="0" w:space="0" w:color="auto"/>
            <w:left w:val="none" w:sz="0" w:space="0" w:color="auto"/>
            <w:bottom w:val="none" w:sz="0" w:space="0" w:color="auto"/>
            <w:right w:val="none" w:sz="0" w:space="0" w:color="auto"/>
          </w:divBdr>
        </w:div>
        <w:div w:id="351">
          <w:marLeft w:val="0"/>
          <w:marRight w:val="0"/>
          <w:marTop w:val="0"/>
          <w:marBottom w:val="0"/>
          <w:divBdr>
            <w:top w:val="none" w:sz="0" w:space="0" w:color="auto"/>
            <w:left w:val="none" w:sz="0" w:space="0" w:color="auto"/>
            <w:bottom w:val="none" w:sz="0" w:space="0" w:color="auto"/>
            <w:right w:val="none" w:sz="0" w:space="0" w:color="auto"/>
          </w:divBdr>
        </w:div>
        <w:div w:id="352">
          <w:marLeft w:val="0"/>
          <w:marRight w:val="0"/>
          <w:marTop w:val="0"/>
          <w:marBottom w:val="0"/>
          <w:divBdr>
            <w:top w:val="none" w:sz="0" w:space="0" w:color="auto"/>
            <w:left w:val="none" w:sz="0" w:space="0" w:color="auto"/>
            <w:bottom w:val="none" w:sz="0" w:space="0" w:color="auto"/>
            <w:right w:val="none" w:sz="0" w:space="0" w:color="auto"/>
          </w:divBdr>
        </w:div>
        <w:div w:id="359">
          <w:marLeft w:val="0"/>
          <w:marRight w:val="0"/>
          <w:marTop w:val="0"/>
          <w:marBottom w:val="0"/>
          <w:divBdr>
            <w:top w:val="none" w:sz="0" w:space="0" w:color="auto"/>
            <w:left w:val="none" w:sz="0" w:space="0" w:color="auto"/>
            <w:bottom w:val="none" w:sz="0" w:space="0" w:color="auto"/>
            <w:right w:val="none" w:sz="0" w:space="0" w:color="auto"/>
          </w:divBdr>
        </w:div>
        <w:div w:id="368">
          <w:marLeft w:val="0"/>
          <w:marRight w:val="0"/>
          <w:marTop w:val="0"/>
          <w:marBottom w:val="0"/>
          <w:divBdr>
            <w:top w:val="none" w:sz="0" w:space="0" w:color="auto"/>
            <w:left w:val="none" w:sz="0" w:space="0" w:color="auto"/>
            <w:bottom w:val="none" w:sz="0" w:space="0" w:color="auto"/>
            <w:right w:val="none" w:sz="0" w:space="0" w:color="auto"/>
          </w:divBdr>
        </w:div>
        <w:div w:id="383">
          <w:marLeft w:val="0"/>
          <w:marRight w:val="0"/>
          <w:marTop w:val="0"/>
          <w:marBottom w:val="0"/>
          <w:divBdr>
            <w:top w:val="none" w:sz="0" w:space="0" w:color="auto"/>
            <w:left w:val="none" w:sz="0" w:space="0" w:color="auto"/>
            <w:bottom w:val="none" w:sz="0" w:space="0" w:color="auto"/>
            <w:right w:val="none" w:sz="0" w:space="0" w:color="auto"/>
          </w:divBdr>
        </w:div>
        <w:div w:id="392">
          <w:marLeft w:val="0"/>
          <w:marRight w:val="0"/>
          <w:marTop w:val="0"/>
          <w:marBottom w:val="0"/>
          <w:divBdr>
            <w:top w:val="none" w:sz="0" w:space="0" w:color="auto"/>
            <w:left w:val="none" w:sz="0" w:space="0" w:color="auto"/>
            <w:bottom w:val="none" w:sz="0" w:space="0" w:color="auto"/>
            <w:right w:val="none" w:sz="0" w:space="0" w:color="auto"/>
          </w:divBdr>
        </w:div>
        <w:div w:id="399">
          <w:marLeft w:val="0"/>
          <w:marRight w:val="0"/>
          <w:marTop w:val="0"/>
          <w:marBottom w:val="0"/>
          <w:divBdr>
            <w:top w:val="none" w:sz="0" w:space="0" w:color="auto"/>
            <w:left w:val="none" w:sz="0" w:space="0" w:color="auto"/>
            <w:bottom w:val="none" w:sz="0" w:space="0" w:color="auto"/>
            <w:right w:val="none" w:sz="0" w:space="0" w:color="auto"/>
          </w:divBdr>
        </w:div>
        <w:div w:id="403">
          <w:marLeft w:val="0"/>
          <w:marRight w:val="0"/>
          <w:marTop w:val="0"/>
          <w:marBottom w:val="0"/>
          <w:divBdr>
            <w:top w:val="none" w:sz="0" w:space="0" w:color="auto"/>
            <w:left w:val="none" w:sz="0" w:space="0" w:color="auto"/>
            <w:bottom w:val="none" w:sz="0" w:space="0" w:color="auto"/>
            <w:right w:val="none" w:sz="0" w:space="0" w:color="auto"/>
          </w:divBdr>
        </w:div>
        <w:div w:id="405">
          <w:marLeft w:val="0"/>
          <w:marRight w:val="0"/>
          <w:marTop w:val="0"/>
          <w:marBottom w:val="0"/>
          <w:divBdr>
            <w:top w:val="none" w:sz="0" w:space="0" w:color="auto"/>
            <w:left w:val="none" w:sz="0" w:space="0" w:color="auto"/>
            <w:bottom w:val="none" w:sz="0" w:space="0" w:color="auto"/>
            <w:right w:val="none" w:sz="0" w:space="0" w:color="auto"/>
          </w:divBdr>
        </w:div>
        <w:div w:id="408">
          <w:marLeft w:val="0"/>
          <w:marRight w:val="0"/>
          <w:marTop w:val="0"/>
          <w:marBottom w:val="0"/>
          <w:divBdr>
            <w:top w:val="none" w:sz="0" w:space="0" w:color="auto"/>
            <w:left w:val="none" w:sz="0" w:space="0" w:color="auto"/>
            <w:bottom w:val="none" w:sz="0" w:space="0" w:color="auto"/>
            <w:right w:val="none" w:sz="0" w:space="0" w:color="auto"/>
          </w:divBdr>
        </w:div>
        <w:div w:id="421">
          <w:marLeft w:val="0"/>
          <w:marRight w:val="0"/>
          <w:marTop w:val="0"/>
          <w:marBottom w:val="0"/>
          <w:divBdr>
            <w:top w:val="none" w:sz="0" w:space="0" w:color="auto"/>
            <w:left w:val="none" w:sz="0" w:space="0" w:color="auto"/>
            <w:bottom w:val="none" w:sz="0" w:space="0" w:color="auto"/>
            <w:right w:val="none" w:sz="0" w:space="0" w:color="auto"/>
          </w:divBdr>
        </w:div>
        <w:div w:id="445">
          <w:marLeft w:val="0"/>
          <w:marRight w:val="0"/>
          <w:marTop w:val="0"/>
          <w:marBottom w:val="0"/>
          <w:divBdr>
            <w:top w:val="none" w:sz="0" w:space="0" w:color="auto"/>
            <w:left w:val="none" w:sz="0" w:space="0" w:color="auto"/>
            <w:bottom w:val="none" w:sz="0" w:space="0" w:color="auto"/>
            <w:right w:val="none" w:sz="0" w:space="0" w:color="auto"/>
          </w:divBdr>
        </w:div>
        <w:div w:id="456">
          <w:marLeft w:val="0"/>
          <w:marRight w:val="0"/>
          <w:marTop w:val="0"/>
          <w:marBottom w:val="0"/>
          <w:divBdr>
            <w:top w:val="none" w:sz="0" w:space="0" w:color="auto"/>
            <w:left w:val="none" w:sz="0" w:space="0" w:color="auto"/>
            <w:bottom w:val="none" w:sz="0" w:space="0" w:color="auto"/>
            <w:right w:val="none" w:sz="0" w:space="0" w:color="auto"/>
          </w:divBdr>
        </w:div>
        <w:div w:id="460">
          <w:marLeft w:val="0"/>
          <w:marRight w:val="0"/>
          <w:marTop w:val="0"/>
          <w:marBottom w:val="0"/>
          <w:divBdr>
            <w:top w:val="none" w:sz="0" w:space="0" w:color="auto"/>
            <w:left w:val="none" w:sz="0" w:space="0" w:color="auto"/>
            <w:bottom w:val="none" w:sz="0" w:space="0" w:color="auto"/>
            <w:right w:val="none" w:sz="0" w:space="0" w:color="auto"/>
          </w:divBdr>
        </w:div>
        <w:div w:id="462">
          <w:marLeft w:val="0"/>
          <w:marRight w:val="0"/>
          <w:marTop w:val="0"/>
          <w:marBottom w:val="0"/>
          <w:divBdr>
            <w:top w:val="none" w:sz="0" w:space="0" w:color="auto"/>
            <w:left w:val="none" w:sz="0" w:space="0" w:color="auto"/>
            <w:bottom w:val="none" w:sz="0" w:space="0" w:color="auto"/>
            <w:right w:val="none" w:sz="0" w:space="0" w:color="auto"/>
          </w:divBdr>
        </w:div>
        <w:div w:id="475">
          <w:marLeft w:val="0"/>
          <w:marRight w:val="0"/>
          <w:marTop w:val="0"/>
          <w:marBottom w:val="0"/>
          <w:divBdr>
            <w:top w:val="none" w:sz="0" w:space="0" w:color="auto"/>
            <w:left w:val="none" w:sz="0" w:space="0" w:color="auto"/>
            <w:bottom w:val="none" w:sz="0" w:space="0" w:color="auto"/>
            <w:right w:val="none" w:sz="0" w:space="0" w:color="auto"/>
          </w:divBdr>
        </w:div>
        <w:div w:id="481">
          <w:marLeft w:val="0"/>
          <w:marRight w:val="0"/>
          <w:marTop w:val="0"/>
          <w:marBottom w:val="0"/>
          <w:divBdr>
            <w:top w:val="none" w:sz="0" w:space="0" w:color="auto"/>
            <w:left w:val="none" w:sz="0" w:space="0" w:color="auto"/>
            <w:bottom w:val="none" w:sz="0" w:space="0" w:color="auto"/>
            <w:right w:val="none" w:sz="0" w:space="0" w:color="auto"/>
          </w:divBdr>
        </w:div>
        <w:div w:id="483">
          <w:marLeft w:val="0"/>
          <w:marRight w:val="0"/>
          <w:marTop w:val="0"/>
          <w:marBottom w:val="0"/>
          <w:divBdr>
            <w:top w:val="none" w:sz="0" w:space="0" w:color="auto"/>
            <w:left w:val="none" w:sz="0" w:space="0" w:color="auto"/>
            <w:bottom w:val="none" w:sz="0" w:space="0" w:color="auto"/>
            <w:right w:val="none" w:sz="0" w:space="0" w:color="auto"/>
          </w:divBdr>
        </w:div>
        <w:div w:id="484">
          <w:marLeft w:val="0"/>
          <w:marRight w:val="0"/>
          <w:marTop w:val="0"/>
          <w:marBottom w:val="0"/>
          <w:divBdr>
            <w:top w:val="none" w:sz="0" w:space="0" w:color="auto"/>
            <w:left w:val="none" w:sz="0" w:space="0" w:color="auto"/>
            <w:bottom w:val="none" w:sz="0" w:space="0" w:color="auto"/>
            <w:right w:val="none" w:sz="0" w:space="0" w:color="auto"/>
          </w:divBdr>
        </w:div>
        <w:div w:id="504">
          <w:marLeft w:val="0"/>
          <w:marRight w:val="0"/>
          <w:marTop w:val="0"/>
          <w:marBottom w:val="0"/>
          <w:divBdr>
            <w:top w:val="none" w:sz="0" w:space="0" w:color="auto"/>
            <w:left w:val="none" w:sz="0" w:space="0" w:color="auto"/>
            <w:bottom w:val="none" w:sz="0" w:space="0" w:color="auto"/>
            <w:right w:val="none" w:sz="0" w:space="0" w:color="auto"/>
          </w:divBdr>
        </w:div>
        <w:div w:id="511">
          <w:marLeft w:val="0"/>
          <w:marRight w:val="0"/>
          <w:marTop w:val="0"/>
          <w:marBottom w:val="0"/>
          <w:divBdr>
            <w:top w:val="none" w:sz="0" w:space="0" w:color="auto"/>
            <w:left w:val="none" w:sz="0" w:space="0" w:color="auto"/>
            <w:bottom w:val="none" w:sz="0" w:space="0" w:color="auto"/>
            <w:right w:val="none" w:sz="0" w:space="0" w:color="auto"/>
          </w:divBdr>
        </w:div>
        <w:div w:id="517">
          <w:marLeft w:val="0"/>
          <w:marRight w:val="0"/>
          <w:marTop w:val="0"/>
          <w:marBottom w:val="0"/>
          <w:divBdr>
            <w:top w:val="none" w:sz="0" w:space="0" w:color="auto"/>
            <w:left w:val="none" w:sz="0" w:space="0" w:color="auto"/>
            <w:bottom w:val="none" w:sz="0" w:space="0" w:color="auto"/>
            <w:right w:val="none" w:sz="0" w:space="0" w:color="auto"/>
          </w:divBdr>
        </w:div>
        <w:div w:id="533">
          <w:marLeft w:val="0"/>
          <w:marRight w:val="0"/>
          <w:marTop w:val="0"/>
          <w:marBottom w:val="0"/>
          <w:divBdr>
            <w:top w:val="none" w:sz="0" w:space="0" w:color="auto"/>
            <w:left w:val="none" w:sz="0" w:space="0" w:color="auto"/>
            <w:bottom w:val="none" w:sz="0" w:space="0" w:color="auto"/>
            <w:right w:val="none" w:sz="0" w:space="0" w:color="auto"/>
          </w:divBdr>
        </w:div>
        <w:div w:id="535">
          <w:marLeft w:val="0"/>
          <w:marRight w:val="0"/>
          <w:marTop w:val="0"/>
          <w:marBottom w:val="0"/>
          <w:divBdr>
            <w:top w:val="none" w:sz="0" w:space="0" w:color="auto"/>
            <w:left w:val="none" w:sz="0" w:space="0" w:color="auto"/>
            <w:bottom w:val="none" w:sz="0" w:space="0" w:color="auto"/>
            <w:right w:val="none" w:sz="0" w:space="0" w:color="auto"/>
          </w:divBdr>
        </w:div>
        <w:div w:id="548">
          <w:marLeft w:val="0"/>
          <w:marRight w:val="0"/>
          <w:marTop w:val="0"/>
          <w:marBottom w:val="0"/>
          <w:divBdr>
            <w:top w:val="none" w:sz="0" w:space="0" w:color="auto"/>
            <w:left w:val="none" w:sz="0" w:space="0" w:color="auto"/>
            <w:bottom w:val="none" w:sz="0" w:space="0" w:color="auto"/>
            <w:right w:val="none" w:sz="0" w:space="0" w:color="auto"/>
          </w:divBdr>
        </w:div>
        <w:div w:id="549">
          <w:marLeft w:val="0"/>
          <w:marRight w:val="0"/>
          <w:marTop w:val="0"/>
          <w:marBottom w:val="0"/>
          <w:divBdr>
            <w:top w:val="none" w:sz="0" w:space="0" w:color="auto"/>
            <w:left w:val="none" w:sz="0" w:space="0" w:color="auto"/>
            <w:bottom w:val="none" w:sz="0" w:space="0" w:color="auto"/>
            <w:right w:val="none" w:sz="0" w:space="0" w:color="auto"/>
          </w:divBdr>
        </w:div>
        <w:div w:id="550">
          <w:marLeft w:val="0"/>
          <w:marRight w:val="0"/>
          <w:marTop w:val="0"/>
          <w:marBottom w:val="0"/>
          <w:divBdr>
            <w:top w:val="none" w:sz="0" w:space="0" w:color="auto"/>
            <w:left w:val="none" w:sz="0" w:space="0" w:color="auto"/>
            <w:bottom w:val="none" w:sz="0" w:space="0" w:color="auto"/>
            <w:right w:val="none" w:sz="0" w:space="0" w:color="auto"/>
          </w:divBdr>
        </w:div>
        <w:div w:id="581">
          <w:marLeft w:val="0"/>
          <w:marRight w:val="0"/>
          <w:marTop w:val="0"/>
          <w:marBottom w:val="0"/>
          <w:divBdr>
            <w:top w:val="none" w:sz="0" w:space="0" w:color="auto"/>
            <w:left w:val="none" w:sz="0" w:space="0" w:color="auto"/>
            <w:bottom w:val="none" w:sz="0" w:space="0" w:color="auto"/>
            <w:right w:val="none" w:sz="0" w:space="0" w:color="auto"/>
          </w:divBdr>
        </w:div>
      </w:divsChild>
    </w:div>
    <w:div w:id="367">
      <w:marLeft w:val="0"/>
      <w:marRight w:val="0"/>
      <w:marTop w:val="0"/>
      <w:marBottom w:val="0"/>
      <w:divBdr>
        <w:top w:val="none" w:sz="0" w:space="0" w:color="auto"/>
        <w:left w:val="none" w:sz="0" w:space="0" w:color="auto"/>
        <w:bottom w:val="none" w:sz="0" w:space="0" w:color="auto"/>
        <w:right w:val="none" w:sz="0" w:space="0" w:color="auto"/>
      </w:divBdr>
    </w:div>
    <w:div w:id="371">
      <w:marLeft w:val="0"/>
      <w:marRight w:val="0"/>
      <w:marTop w:val="0"/>
      <w:marBottom w:val="0"/>
      <w:divBdr>
        <w:top w:val="none" w:sz="0" w:space="0" w:color="auto"/>
        <w:left w:val="none" w:sz="0" w:space="0" w:color="auto"/>
        <w:bottom w:val="none" w:sz="0" w:space="0" w:color="auto"/>
        <w:right w:val="none" w:sz="0" w:space="0" w:color="auto"/>
      </w:divBdr>
    </w:div>
    <w:div w:id="384">
      <w:marLeft w:val="0"/>
      <w:marRight w:val="0"/>
      <w:marTop w:val="0"/>
      <w:marBottom w:val="0"/>
      <w:divBdr>
        <w:top w:val="none" w:sz="0" w:space="0" w:color="auto"/>
        <w:left w:val="none" w:sz="0" w:space="0" w:color="auto"/>
        <w:bottom w:val="none" w:sz="0" w:space="0" w:color="auto"/>
        <w:right w:val="none" w:sz="0" w:space="0" w:color="auto"/>
      </w:divBdr>
    </w:div>
    <w:div w:id="389">
      <w:marLeft w:val="0"/>
      <w:marRight w:val="0"/>
      <w:marTop w:val="0"/>
      <w:marBottom w:val="0"/>
      <w:divBdr>
        <w:top w:val="none" w:sz="0" w:space="0" w:color="auto"/>
        <w:left w:val="none" w:sz="0" w:space="0" w:color="auto"/>
        <w:bottom w:val="none" w:sz="0" w:space="0" w:color="auto"/>
        <w:right w:val="none" w:sz="0" w:space="0" w:color="auto"/>
      </w:divBdr>
      <w:divsChild>
        <w:div w:id="40">
          <w:marLeft w:val="0"/>
          <w:marRight w:val="0"/>
          <w:marTop w:val="0"/>
          <w:marBottom w:val="0"/>
          <w:divBdr>
            <w:top w:val="none" w:sz="0" w:space="0" w:color="auto"/>
            <w:left w:val="none" w:sz="0" w:space="0" w:color="auto"/>
            <w:bottom w:val="none" w:sz="0" w:space="0" w:color="auto"/>
            <w:right w:val="none" w:sz="0" w:space="0" w:color="auto"/>
          </w:divBdr>
        </w:div>
        <w:div w:id="49">
          <w:marLeft w:val="0"/>
          <w:marRight w:val="0"/>
          <w:marTop w:val="0"/>
          <w:marBottom w:val="0"/>
          <w:divBdr>
            <w:top w:val="none" w:sz="0" w:space="0" w:color="auto"/>
            <w:left w:val="none" w:sz="0" w:space="0" w:color="auto"/>
            <w:bottom w:val="none" w:sz="0" w:space="0" w:color="auto"/>
            <w:right w:val="none" w:sz="0" w:space="0" w:color="auto"/>
          </w:divBdr>
        </w:div>
        <w:div w:id="117">
          <w:marLeft w:val="0"/>
          <w:marRight w:val="0"/>
          <w:marTop w:val="0"/>
          <w:marBottom w:val="0"/>
          <w:divBdr>
            <w:top w:val="none" w:sz="0" w:space="0" w:color="auto"/>
            <w:left w:val="none" w:sz="0" w:space="0" w:color="auto"/>
            <w:bottom w:val="none" w:sz="0" w:space="0" w:color="auto"/>
            <w:right w:val="none" w:sz="0" w:space="0" w:color="auto"/>
          </w:divBdr>
        </w:div>
        <w:div w:id="124">
          <w:marLeft w:val="0"/>
          <w:marRight w:val="0"/>
          <w:marTop w:val="0"/>
          <w:marBottom w:val="0"/>
          <w:divBdr>
            <w:top w:val="none" w:sz="0" w:space="0" w:color="auto"/>
            <w:left w:val="none" w:sz="0" w:space="0" w:color="auto"/>
            <w:bottom w:val="none" w:sz="0" w:space="0" w:color="auto"/>
            <w:right w:val="none" w:sz="0" w:space="0" w:color="auto"/>
          </w:divBdr>
        </w:div>
        <w:div w:id="158">
          <w:marLeft w:val="0"/>
          <w:marRight w:val="0"/>
          <w:marTop w:val="0"/>
          <w:marBottom w:val="0"/>
          <w:divBdr>
            <w:top w:val="none" w:sz="0" w:space="0" w:color="auto"/>
            <w:left w:val="none" w:sz="0" w:space="0" w:color="auto"/>
            <w:bottom w:val="none" w:sz="0" w:space="0" w:color="auto"/>
            <w:right w:val="none" w:sz="0" w:space="0" w:color="auto"/>
          </w:divBdr>
        </w:div>
        <w:div w:id="219">
          <w:marLeft w:val="0"/>
          <w:marRight w:val="0"/>
          <w:marTop w:val="0"/>
          <w:marBottom w:val="0"/>
          <w:divBdr>
            <w:top w:val="none" w:sz="0" w:space="0" w:color="auto"/>
            <w:left w:val="none" w:sz="0" w:space="0" w:color="auto"/>
            <w:bottom w:val="none" w:sz="0" w:space="0" w:color="auto"/>
            <w:right w:val="none" w:sz="0" w:space="0" w:color="auto"/>
          </w:divBdr>
        </w:div>
        <w:div w:id="328">
          <w:marLeft w:val="0"/>
          <w:marRight w:val="0"/>
          <w:marTop w:val="0"/>
          <w:marBottom w:val="0"/>
          <w:divBdr>
            <w:top w:val="none" w:sz="0" w:space="0" w:color="auto"/>
            <w:left w:val="none" w:sz="0" w:space="0" w:color="auto"/>
            <w:bottom w:val="none" w:sz="0" w:space="0" w:color="auto"/>
            <w:right w:val="none" w:sz="0" w:space="0" w:color="auto"/>
          </w:divBdr>
        </w:div>
        <w:div w:id="375">
          <w:marLeft w:val="0"/>
          <w:marRight w:val="0"/>
          <w:marTop w:val="0"/>
          <w:marBottom w:val="0"/>
          <w:divBdr>
            <w:top w:val="none" w:sz="0" w:space="0" w:color="auto"/>
            <w:left w:val="none" w:sz="0" w:space="0" w:color="auto"/>
            <w:bottom w:val="none" w:sz="0" w:space="0" w:color="auto"/>
            <w:right w:val="none" w:sz="0" w:space="0" w:color="auto"/>
          </w:divBdr>
        </w:div>
        <w:div w:id="393">
          <w:marLeft w:val="0"/>
          <w:marRight w:val="0"/>
          <w:marTop w:val="0"/>
          <w:marBottom w:val="0"/>
          <w:divBdr>
            <w:top w:val="none" w:sz="0" w:space="0" w:color="auto"/>
            <w:left w:val="none" w:sz="0" w:space="0" w:color="auto"/>
            <w:bottom w:val="none" w:sz="0" w:space="0" w:color="auto"/>
            <w:right w:val="none" w:sz="0" w:space="0" w:color="auto"/>
          </w:divBdr>
        </w:div>
        <w:div w:id="425">
          <w:marLeft w:val="0"/>
          <w:marRight w:val="0"/>
          <w:marTop w:val="0"/>
          <w:marBottom w:val="0"/>
          <w:divBdr>
            <w:top w:val="none" w:sz="0" w:space="0" w:color="auto"/>
            <w:left w:val="none" w:sz="0" w:space="0" w:color="auto"/>
            <w:bottom w:val="none" w:sz="0" w:space="0" w:color="auto"/>
            <w:right w:val="none" w:sz="0" w:space="0" w:color="auto"/>
          </w:divBdr>
        </w:div>
        <w:div w:id="463">
          <w:marLeft w:val="0"/>
          <w:marRight w:val="0"/>
          <w:marTop w:val="0"/>
          <w:marBottom w:val="0"/>
          <w:divBdr>
            <w:top w:val="none" w:sz="0" w:space="0" w:color="auto"/>
            <w:left w:val="none" w:sz="0" w:space="0" w:color="auto"/>
            <w:bottom w:val="none" w:sz="0" w:space="0" w:color="auto"/>
            <w:right w:val="none" w:sz="0" w:space="0" w:color="auto"/>
          </w:divBdr>
        </w:div>
        <w:div w:id="552">
          <w:marLeft w:val="0"/>
          <w:marRight w:val="0"/>
          <w:marTop w:val="0"/>
          <w:marBottom w:val="0"/>
          <w:divBdr>
            <w:top w:val="none" w:sz="0" w:space="0" w:color="auto"/>
            <w:left w:val="none" w:sz="0" w:space="0" w:color="auto"/>
            <w:bottom w:val="none" w:sz="0" w:space="0" w:color="auto"/>
            <w:right w:val="none" w:sz="0" w:space="0" w:color="auto"/>
          </w:divBdr>
        </w:div>
        <w:div w:id="577">
          <w:marLeft w:val="0"/>
          <w:marRight w:val="0"/>
          <w:marTop w:val="0"/>
          <w:marBottom w:val="0"/>
          <w:divBdr>
            <w:top w:val="none" w:sz="0" w:space="0" w:color="auto"/>
            <w:left w:val="none" w:sz="0" w:space="0" w:color="auto"/>
            <w:bottom w:val="none" w:sz="0" w:space="0" w:color="auto"/>
            <w:right w:val="none" w:sz="0" w:space="0" w:color="auto"/>
          </w:divBdr>
        </w:div>
      </w:divsChild>
    </w:div>
    <w:div w:id="390">
      <w:marLeft w:val="0"/>
      <w:marRight w:val="0"/>
      <w:marTop w:val="0"/>
      <w:marBottom w:val="0"/>
      <w:divBdr>
        <w:top w:val="none" w:sz="0" w:space="0" w:color="auto"/>
        <w:left w:val="none" w:sz="0" w:space="0" w:color="auto"/>
        <w:bottom w:val="none" w:sz="0" w:space="0" w:color="auto"/>
        <w:right w:val="none" w:sz="0" w:space="0" w:color="auto"/>
      </w:divBdr>
      <w:divsChild>
        <w:div w:id="113">
          <w:marLeft w:val="0"/>
          <w:marRight w:val="0"/>
          <w:marTop w:val="0"/>
          <w:marBottom w:val="0"/>
          <w:divBdr>
            <w:top w:val="none" w:sz="0" w:space="0" w:color="auto"/>
            <w:left w:val="none" w:sz="0" w:space="0" w:color="auto"/>
            <w:bottom w:val="none" w:sz="0" w:space="0" w:color="auto"/>
            <w:right w:val="none" w:sz="0" w:space="0" w:color="auto"/>
          </w:divBdr>
        </w:div>
        <w:div w:id="114">
          <w:marLeft w:val="0"/>
          <w:marRight w:val="0"/>
          <w:marTop w:val="0"/>
          <w:marBottom w:val="0"/>
          <w:divBdr>
            <w:top w:val="none" w:sz="0" w:space="0" w:color="auto"/>
            <w:left w:val="none" w:sz="0" w:space="0" w:color="auto"/>
            <w:bottom w:val="none" w:sz="0" w:space="0" w:color="auto"/>
            <w:right w:val="none" w:sz="0" w:space="0" w:color="auto"/>
          </w:divBdr>
        </w:div>
        <w:div w:id="173">
          <w:marLeft w:val="0"/>
          <w:marRight w:val="0"/>
          <w:marTop w:val="0"/>
          <w:marBottom w:val="0"/>
          <w:divBdr>
            <w:top w:val="none" w:sz="0" w:space="0" w:color="auto"/>
            <w:left w:val="none" w:sz="0" w:space="0" w:color="auto"/>
            <w:bottom w:val="none" w:sz="0" w:space="0" w:color="auto"/>
            <w:right w:val="none" w:sz="0" w:space="0" w:color="auto"/>
          </w:divBdr>
        </w:div>
        <w:div w:id="214">
          <w:marLeft w:val="0"/>
          <w:marRight w:val="0"/>
          <w:marTop w:val="0"/>
          <w:marBottom w:val="0"/>
          <w:divBdr>
            <w:top w:val="none" w:sz="0" w:space="0" w:color="auto"/>
            <w:left w:val="none" w:sz="0" w:space="0" w:color="auto"/>
            <w:bottom w:val="none" w:sz="0" w:space="0" w:color="auto"/>
            <w:right w:val="none" w:sz="0" w:space="0" w:color="auto"/>
          </w:divBdr>
        </w:div>
        <w:div w:id="215">
          <w:marLeft w:val="0"/>
          <w:marRight w:val="0"/>
          <w:marTop w:val="0"/>
          <w:marBottom w:val="0"/>
          <w:divBdr>
            <w:top w:val="none" w:sz="0" w:space="0" w:color="auto"/>
            <w:left w:val="none" w:sz="0" w:space="0" w:color="auto"/>
            <w:bottom w:val="none" w:sz="0" w:space="0" w:color="auto"/>
            <w:right w:val="none" w:sz="0" w:space="0" w:color="auto"/>
          </w:divBdr>
        </w:div>
        <w:div w:id="323">
          <w:marLeft w:val="0"/>
          <w:marRight w:val="0"/>
          <w:marTop w:val="0"/>
          <w:marBottom w:val="0"/>
          <w:divBdr>
            <w:top w:val="none" w:sz="0" w:space="0" w:color="auto"/>
            <w:left w:val="none" w:sz="0" w:space="0" w:color="auto"/>
            <w:bottom w:val="none" w:sz="0" w:space="0" w:color="auto"/>
            <w:right w:val="none" w:sz="0" w:space="0" w:color="auto"/>
          </w:divBdr>
        </w:div>
        <w:div w:id="491">
          <w:marLeft w:val="0"/>
          <w:marRight w:val="0"/>
          <w:marTop w:val="0"/>
          <w:marBottom w:val="0"/>
          <w:divBdr>
            <w:top w:val="none" w:sz="0" w:space="0" w:color="auto"/>
            <w:left w:val="none" w:sz="0" w:space="0" w:color="auto"/>
            <w:bottom w:val="none" w:sz="0" w:space="0" w:color="auto"/>
            <w:right w:val="none" w:sz="0" w:space="0" w:color="auto"/>
          </w:divBdr>
        </w:div>
        <w:div w:id="506">
          <w:marLeft w:val="0"/>
          <w:marRight w:val="0"/>
          <w:marTop w:val="0"/>
          <w:marBottom w:val="0"/>
          <w:divBdr>
            <w:top w:val="none" w:sz="0" w:space="0" w:color="auto"/>
            <w:left w:val="none" w:sz="0" w:space="0" w:color="auto"/>
            <w:bottom w:val="none" w:sz="0" w:space="0" w:color="auto"/>
            <w:right w:val="none" w:sz="0" w:space="0" w:color="auto"/>
          </w:divBdr>
        </w:div>
        <w:div w:id="586">
          <w:marLeft w:val="0"/>
          <w:marRight w:val="0"/>
          <w:marTop w:val="0"/>
          <w:marBottom w:val="0"/>
          <w:divBdr>
            <w:top w:val="none" w:sz="0" w:space="0" w:color="auto"/>
            <w:left w:val="none" w:sz="0" w:space="0" w:color="auto"/>
            <w:bottom w:val="none" w:sz="0" w:space="0" w:color="auto"/>
            <w:right w:val="none" w:sz="0" w:space="0" w:color="auto"/>
          </w:divBdr>
        </w:div>
      </w:divsChild>
    </w:div>
    <w:div w:id="412">
      <w:marLeft w:val="0"/>
      <w:marRight w:val="0"/>
      <w:marTop w:val="0"/>
      <w:marBottom w:val="0"/>
      <w:divBdr>
        <w:top w:val="none" w:sz="0" w:space="0" w:color="auto"/>
        <w:left w:val="none" w:sz="0" w:space="0" w:color="auto"/>
        <w:bottom w:val="none" w:sz="0" w:space="0" w:color="auto"/>
        <w:right w:val="none" w:sz="0" w:space="0" w:color="auto"/>
      </w:divBdr>
    </w:div>
    <w:div w:id="415">
      <w:marLeft w:val="0"/>
      <w:marRight w:val="0"/>
      <w:marTop w:val="0"/>
      <w:marBottom w:val="0"/>
      <w:divBdr>
        <w:top w:val="none" w:sz="0" w:space="0" w:color="auto"/>
        <w:left w:val="none" w:sz="0" w:space="0" w:color="auto"/>
        <w:bottom w:val="none" w:sz="0" w:space="0" w:color="auto"/>
        <w:right w:val="none" w:sz="0" w:space="0" w:color="auto"/>
      </w:divBdr>
    </w:div>
    <w:div w:id="418">
      <w:marLeft w:val="0"/>
      <w:marRight w:val="0"/>
      <w:marTop w:val="0"/>
      <w:marBottom w:val="0"/>
      <w:divBdr>
        <w:top w:val="none" w:sz="0" w:space="0" w:color="auto"/>
        <w:left w:val="none" w:sz="0" w:space="0" w:color="auto"/>
        <w:bottom w:val="none" w:sz="0" w:space="0" w:color="auto"/>
        <w:right w:val="none" w:sz="0" w:space="0" w:color="auto"/>
      </w:divBdr>
    </w:div>
    <w:div w:id="426">
      <w:marLeft w:val="0"/>
      <w:marRight w:val="0"/>
      <w:marTop w:val="0"/>
      <w:marBottom w:val="0"/>
      <w:divBdr>
        <w:top w:val="none" w:sz="0" w:space="0" w:color="auto"/>
        <w:left w:val="none" w:sz="0" w:space="0" w:color="auto"/>
        <w:bottom w:val="none" w:sz="0" w:space="0" w:color="auto"/>
        <w:right w:val="none" w:sz="0" w:space="0" w:color="auto"/>
      </w:divBdr>
    </w:div>
    <w:div w:id="428">
      <w:marLeft w:val="0"/>
      <w:marRight w:val="0"/>
      <w:marTop w:val="0"/>
      <w:marBottom w:val="0"/>
      <w:divBdr>
        <w:top w:val="none" w:sz="0" w:space="0" w:color="auto"/>
        <w:left w:val="none" w:sz="0" w:space="0" w:color="auto"/>
        <w:bottom w:val="none" w:sz="0" w:space="0" w:color="auto"/>
        <w:right w:val="none" w:sz="0" w:space="0" w:color="auto"/>
      </w:divBdr>
    </w:div>
    <w:div w:id="429">
      <w:marLeft w:val="0"/>
      <w:marRight w:val="0"/>
      <w:marTop w:val="0"/>
      <w:marBottom w:val="0"/>
      <w:divBdr>
        <w:top w:val="none" w:sz="0" w:space="0" w:color="auto"/>
        <w:left w:val="none" w:sz="0" w:space="0" w:color="auto"/>
        <w:bottom w:val="none" w:sz="0" w:space="0" w:color="auto"/>
        <w:right w:val="none" w:sz="0" w:space="0" w:color="auto"/>
      </w:divBdr>
    </w:div>
    <w:div w:id="430">
      <w:marLeft w:val="0"/>
      <w:marRight w:val="0"/>
      <w:marTop w:val="0"/>
      <w:marBottom w:val="0"/>
      <w:divBdr>
        <w:top w:val="none" w:sz="0" w:space="0" w:color="auto"/>
        <w:left w:val="none" w:sz="0" w:space="0" w:color="auto"/>
        <w:bottom w:val="none" w:sz="0" w:space="0" w:color="auto"/>
        <w:right w:val="none" w:sz="0" w:space="0" w:color="auto"/>
      </w:divBdr>
    </w:div>
    <w:div w:id="442">
      <w:marLeft w:val="0"/>
      <w:marRight w:val="0"/>
      <w:marTop w:val="0"/>
      <w:marBottom w:val="0"/>
      <w:divBdr>
        <w:top w:val="none" w:sz="0" w:space="0" w:color="auto"/>
        <w:left w:val="none" w:sz="0" w:space="0" w:color="auto"/>
        <w:bottom w:val="none" w:sz="0" w:space="0" w:color="auto"/>
        <w:right w:val="none" w:sz="0" w:space="0" w:color="auto"/>
      </w:divBdr>
    </w:div>
    <w:div w:id="451">
      <w:marLeft w:val="0"/>
      <w:marRight w:val="0"/>
      <w:marTop w:val="0"/>
      <w:marBottom w:val="0"/>
      <w:divBdr>
        <w:top w:val="none" w:sz="0" w:space="0" w:color="auto"/>
        <w:left w:val="none" w:sz="0" w:space="0" w:color="auto"/>
        <w:bottom w:val="none" w:sz="0" w:space="0" w:color="auto"/>
        <w:right w:val="none" w:sz="0" w:space="0" w:color="auto"/>
      </w:divBdr>
      <w:divsChild>
        <w:div w:id="20">
          <w:marLeft w:val="0"/>
          <w:marRight w:val="0"/>
          <w:marTop w:val="0"/>
          <w:marBottom w:val="0"/>
          <w:divBdr>
            <w:top w:val="none" w:sz="0" w:space="0" w:color="auto"/>
            <w:left w:val="none" w:sz="0" w:space="0" w:color="auto"/>
            <w:bottom w:val="none" w:sz="0" w:space="0" w:color="auto"/>
            <w:right w:val="none" w:sz="0" w:space="0" w:color="auto"/>
          </w:divBdr>
        </w:div>
        <w:div w:id="71">
          <w:marLeft w:val="0"/>
          <w:marRight w:val="0"/>
          <w:marTop w:val="0"/>
          <w:marBottom w:val="0"/>
          <w:divBdr>
            <w:top w:val="none" w:sz="0" w:space="0" w:color="auto"/>
            <w:left w:val="none" w:sz="0" w:space="0" w:color="auto"/>
            <w:bottom w:val="none" w:sz="0" w:space="0" w:color="auto"/>
            <w:right w:val="none" w:sz="0" w:space="0" w:color="auto"/>
          </w:divBdr>
        </w:div>
        <w:div w:id="198">
          <w:marLeft w:val="0"/>
          <w:marRight w:val="0"/>
          <w:marTop w:val="0"/>
          <w:marBottom w:val="0"/>
          <w:divBdr>
            <w:top w:val="none" w:sz="0" w:space="0" w:color="auto"/>
            <w:left w:val="none" w:sz="0" w:space="0" w:color="auto"/>
            <w:bottom w:val="none" w:sz="0" w:space="0" w:color="auto"/>
            <w:right w:val="none" w:sz="0" w:space="0" w:color="auto"/>
          </w:divBdr>
        </w:div>
        <w:div w:id="339">
          <w:marLeft w:val="0"/>
          <w:marRight w:val="0"/>
          <w:marTop w:val="0"/>
          <w:marBottom w:val="0"/>
          <w:divBdr>
            <w:top w:val="none" w:sz="0" w:space="0" w:color="auto"/>
            <w:left w:val="none" w:sz="0" w:space="0" w:color="auto"/>
            <w:bottom w:val="none" w:sz="0" w:space="0" w:color="auto"/>
            <w:right w:val="none" w:sz="0" w:space="0" w:color="auto"/>
          </w:divBdr>
        </w:div>
        <w:div w:id="347">
          <w:marLeft w:val="0"/>
          <w:marRight w:val="0"/>
          <w:marTop w:val="0"/>
          <w:marBottom w:val="0"/>
          <w:divBdr>
            <w:top w:val="none" w:sz="0" w:space="0" w:color="auto"/>
            <w:left w:val="none" w:sz="0" w:space="0" w:color="auto"/>
            <w:bottom w:val="none" w:sz="0" w:space="0" w:color="auto"/>
            <w:right w:val="none" w:sz="0" w:space="0" w:color="auto"/>
          </w:divBdr>
        </w:div>
        <w:div w:id="373">
          <w:marLeft w:val="0"/>
          <w:marRight w:val="0"/>
          <w:marTop w:val="0"/>
          <w:marBottom w:val="0"/>
          <w:divBdr>
            <w:top w:val="none" w:sz="0" w:space="0" w:color="auto"/>
            <w:left w:val="none" w:sz="0" w:space="0" w:color="auto"/>
            <w:bottom w:val="none" w:sz="0" w:space="0" w:color="auto"/>
            <w:right w:val="none" w:sz="0" w:space="0" w:color="auto"/>
          </w:divBdr>
        </w:div>
        <w:div w:id="401">
          <w:marLeft w:val="0"/>
          <w:marRight w:val="0"/>
          <w:marTop w:val="0"/>
          <w:marBottom w:val="0"/>
          <w:divBdr>
            <w:top w:val="none" w:sz="0" w:space="0" w:color="auto"/>
            <w:left w:val="none" w:sz="0" w:space="0" w:color="auto"/>
            <w:bottom w:val="none" w:sz="0" w:space="0" w:color="auto"/>
            <w:right w:val="none" w:sz="0" w:space="0" w:color="auto"/>
          </w:divBdr>
        </w:div>
        <w:div w:id="407">
          <w:marLeft w:val="0"/>
          <w:marRight w:val="0"/>
          <w:marTop w:val="0"/>
          <w:marBottom w:val="0"/>
          <w:divBdr>
            <w:top w:val="none" w:sz="0" w:space="0" w:color="auto"/>
            <w:left w:val="none" w:sz="0" w:space="0" w:color="auto"/>
            <w:bottom w:val="none" w:sz="0" w:space="0" w:color="auto"/>
            <w:right w:val="none" w:sz="0" w:space="0" w:color="auto"/>
          </w:divBdr>
        </w:div>
        <w:div w:id="531">
          <w:marLeft w:val="0"/>
          <w:marRight w:val="0"/>
          <w:marTop w:val="0"/>
          <w:marBottom w:val="0"/>
          <w:divBdr>
            <w:top w:val="none" w:sz="0" w:space="0" w:color="auto"/>
            <w:left w:val="none" w:sz="0" w:space="0" w:color="auto"/>
            <w:bottom w:val="none" w:sz="0" w:space="0" w:color="auto"/>
            <w:right w:val="none" w:sz="0" w:space="0" w:color="auto"/>
          </w:divBdr>
        </w:div>
        <w:div w:id="542">
          <w:marLeft w:val="0"/>
          <w:marRight w:val="0"/>
          <w:marTop w:val="0"/>
          <w:marBottom w:val="0"/>
          <w:divBdr>
            <w:top w:val="none" w:sz="0" w:space="0" w:color="auto"/>
            <w:left w:val="none" w:sz="0" w:space="0" w:color="auto"/>
            <w:bottom w:val="none" w:sz="0" w:space="0" w:color="auto"/>
            <w:right w:val="none" w:sz="0" w:space="0" w:color="auto"/>
          </w:divBdr>
        </w:div>
        <w:div w:id="568">
          <w:marLeft w:val="0"/>
          <w:marRight w:val="0"/>
          <w:marTop w:val="0"/>
          <w:marBottom w:val="0"/>
          <w:divBdr>
            <w:top w:val="none" w:sz="0" w:space="0" w:color="auto"/>
            <w:left w:val="none" w:sz="0" w:space="0" w:color="auto"/>
            <w:bottom w:val="none" w:sz="0" w:space="0" w:color="auto"/>
            <w:right w:val="none" w:sz="0" w:space="0" w:color="auto"/>
          </w:divBdr>
        </w:div>
        <w:div w:id="595">
          <w:marLeft w:val="0"/>
          <w:marRight w:val="0"/>
          <w:marTop w:val="0"/>
          <w:marBottom w:val="0"/>
          <w:divBdr>
            <w:top w:val="none" w:sz="0" w:space="0" w:color="auto"/>
            <w:left w:val="none" w:sz="0" w:space="0" w:color="auto"/>
            <w:bottom w:val="none" w:sz="0" w:space="0" w:color="auto"/>
            <w:right w:val="none" w:sz="0" w:space="0" w:color="auto"/>
          </w:divBdr>
        </w:div>
      </w:divsChild>
    </w:div>
    <w:div w:id="454">
      <w:marLeft w:val="0"/>
      <w:marRight w:val="0"/>
      <w:marTop w:val="0"/>
      <w:marBottom w:val="0"/>
      <w:divBdr>
        <w:top w:val="none" w:sz="0" w:space="0" w:color="auto"/>
        <w:left w:val="none" w:sz="0" w:space="0" w:color="auto"/>
        <w:bottom w:val="none" w:sz="0" w:space="0" w:color="auto"/>
        <w:right w:val="none" w:sz="0" w:space="0" w:color="auto"/>
      </w:divBdr>
    </w:div>
    <w:div w:id="455">
      <w:marLeft w:val="0"/>
      <w:marRight w:val="0"/>
      <w:marTop w:val="0"/>
      <w:marBottom w:val="0"/>
      <w:divBdr>
        <w:top w:val="none" w:sz="0" w:space="0" w:color="auto"/>
        <w:left w:val="none" w:sz="0" w:space="0" w:color="auto"/>
        <w:bottom w:val="none" w:sz="0" w:space="0" w:color="auto"/>
        <w:right w:val="none" w:sz="0" w:space="0" w:color="auto"/>
      </w:divBdr>
    </w:div>
    <w:div w:id="461">
      <w:marLeft w:val="0"/>
      <w:marRight w:val="0"/>
      <w:marTop w:val="0"/>
      <w:marBottom w:val="0"/>
      <w:divBdr>
        <w:top w:val="none" w:sz="0" w:space="0" w:color="auto"/>
        <w:left w:val="none" w:sz="0" w:space="0" w:color="auto"/>
        <w:bottom w:val="none" w:sz="0" w:space="0" w:color="auto"/>
        <w:right w:val="none" w:sz="0" w:space="0" w:color="auto"/>
      </w:divBdr>
      <w:divsChild>
        <w:div w:id="59">
          <w:marLeft w:val="0"/>
          <w:marRight w:val="0"/>
          <w:marTop w:val="0"/>
          <w:marBottom w:val="0"/>
          <w:divBdr>
            <w:top w:val="none" w:sz="0" w:space="0" w:color="auto"/>
            <w:left w:val="none" w:sz="0" w:space="0" w:color="auto"/>
            <w:bottom w:val="none" w:sz="0" w:space="0" w:color="auto"/>
            <w:right w:val="none" w:sz="0" w:space="0" w:color="auto"/>
          </w:divBdr>
        </w:div>
        <w:div w:id="66">
          <w:marLeft w:val="0"/>
          <w:marRight w:val="0"/>
          <w:marTop w:val="0"/>
          <w:marBottom w:val="0"/>
          <w:divBdr>
            <w:top w:val="none" w:sz="0" w:space="0" w:color="auto"/>
            <w:left w:val="none" w:sz="0" w:space="0" w:color="auto"/>
            <w:bottom w:val="none" w:sz="0" w:space="0" w:color="auto"/>
            <w:right w:val="none" w:sz="0" w:space="0" w:color="auto"/>
          </w:divBdr>
        </w:div>
        <w:div w:id="97">
          <w:marLeft w:val="0"/>
          <w:marRight w:val="0"/>
          <w:marTop w:val="0"/>
          <w:marBottom w:val="0"/>
          <w:divBdr>
            <w:top w:val="none" w:sz="0" w:space="0" w:color="auto"/>
            <w:left w:val="none" w:sz="0" w:space="0" w:color="auto"/>
            <w:bottom w:val="none" w:sz="0" w:space="0" w:color="auto"/>
            <w:right w:val="none" w:sz="0" w:space="0" w:color="auto"/>
          </w:divBdr>
        </w:div>
        <w:div w:id="116">
          <w:marLeft w:val="0"/>
          <w:marRight w:val="0"/>
          <w:marTop w:val="0"/>
          <w:marBottom w:val="0"/>
          <w:divBdr>
            <w:top w:val="none" w:sz="0" w:space="0" w:color="auto"/>
            <w:left w:val="none" w:sz="0" w:space="0" w:color="auto"/>
            <w:bottom w:val="none" w:sz="0" w:space="0" w:color="auto"/>
            <w:right w:val="none" w:sz="0" w:space="0" w:color="auto"/>
          </w:divBdr>
        </w:div>
        <w:div w:id="169">
          <w:marLeft w:val="0"/>
          <w:marRight w:val="0"/>
          <w:marTop w:val="0"/>
          <w:marBottom w:val="0"/>
          <w:divBdr>
            <w:top w:val="none" w:sz="0" w:space="0" w:color="auto"/>
            <w:left w:val="none" w:sz="0" w:space="0" w:color="auto"/>
            <w:bottom w:val="none" w:sz="0" w:space="0" w:color="auto"/>
            <w:right w:val="none" w:sz="0" w:space="0" w:color="auto"/>
          </w:divBdr>
        </w:div>
        <w:div w:id="178">
          <w:marLeft w:val="0"/>
          <w:marRight w:val="0"/>
          <w:marTop w:val="0"/>
          <w:marBottom w:val="0"/>
          <w:divBdr>
            <w:top w:val="none" w:sz="0" w:space="0" w:color="auto"/>
            <w:left w:val="none" w:sz="0" w:space="0" w:color="auto"/>
            <w:bottom w:val="none" w:sz="0" w:space="0" w:color="auto"/>
            <w:right w:val="none" w:sz="0" w:space="0" w:color="auto"/>
          </w:divBdr>
        </w:div>
        <w:div w:id="239">
          <w:marLeft w:val="0"/>
          <w:marRight w:val="0"/>
          <w:marTop w:val="0"/>
          <w:marBottom w:val="0"/>
          <w:divBdr>
            <w:top w:val="none" w:sz="0" w:space="0" w:color="auto"/>
            <w:left w:val="none" w:sz="0" w:space="0" w:color="auto"/>
            <w:bottom w:val="none" w:sz="0" w:space="0" w:color="auto"/>
            <w:right w:val="none" w:sz="0" w:space="0" w:color="auto"/>
          </w:divBdr>
        </w:div>
        <w:div w:id="305">
          <w:marLeft w:val="0"/>
          <w:marRight w:val="0"/>
          <w:marTop w:val="0"/>
          <w:marBottom w:val="0"/>
          <w:divBdr>
            <w:top w:val="none" w:sz="0" w:space="0" w:color="auto"/>
            <w:left w:val="none" w:sz="0" w:space="0" w:color="auto"/>
            <w:bottom w:val="none" w:sz="0" w:space="0" w:color="auto"/>
            <w:right w:val="none" w:sz="0" w:space="0" w:color="auto"/>
          </w:divBdr>
        </w:div>
        <w:div w:id="319">
          <w:marLeft w:val="0"/>
          <w:marRight w:val="0"/>
          <w:marTop w:val="0"/>
          <w:marBottom w:val="0"/>
          <w:divBdr>
            <w:top w:val="none" w:sz="0" w:space="0" w:color="auto"/>
            <w:left w:val="none" w:sz="0" w:space="0" w:color="auto"/>
            <w:bottom w:val="none" w:sz="0" w:space="0" w:color="auto"/>
            <w:right w:val="none" w:sz="0" w:space="0" w:color="auto"/>
          </w:divBdr>
        </w:div>
        <w:div w:id="337">
          <w:marLeft w:val="0"/>
          <w:marRight w:val="0"/>
          <w:marTop w:val="0"/>
          <w:marBottom w:val="0"/>
          <w:divBdr>
            <w:top w:val="none" w:sz="0" w:space="0" w:color="auto"/>
            <w:left w:val="none" w:sz="0" w:space="0" w:color="auto"/>
            <w:bottom w:val="none" w:sz="0" w:space="0" w:color="auto"/>
            <w:right w:val="none" w:sz="0" w:space="0" w:color="auto"/>
          </w:divBdr>
        </w:div>
        <w:div w:id="376">
          <w:marLeft w:val="0"/>
          <w:marRight w:val="0"/>
          <w:marTop w:val="0"/>
          <w:marBottom w:val="0"/>
          <w:divBdr>
            <w:top w:val="none" w:sz="0" w:space="0" w:color="auto"/>
            <w:left w:val="none" w:sz="0" w:space="0" w:color="auto"/>
            <w:bottom w:val="none" w:sz="0" w:space="0" w:color="auto"/>
            <w:right w:val="none" w:sz="0" w:space="0" w:color="auto"/>
          </w:divBdr>
        </w:div>
        <w:div w:id="437">
          <w:marLeft w:val="0"/>
          <w:marRight w:val="0"/>
          <w:marTop w:val="0"/>
          <w:marBottom w:val="0"/>
          <w:divBdr>
            <w:top w:val="none" w:sz="0" w:space="0" w:color="auto"/>
            <w:left w:val="none" w:sz="0" w:space="0" w:color="auto"/>
            <w:bottom w:val="none" w:sz="0" w:space="0" w:color="auto"/>
            <w:right w:val="none" w:sz="0" w:space="0" w:color="auto"/>
          </w:divBdr>
        </w:div>
        <w:div w:id="500">
          <w:marLeft w:val="0"/>
          <w:marRight w:val="0"/>
          <w:marTop w:val="0"/>
          <w:marBottom w:val="0"/>
          <w:divBdr>
            <w:top w:val="none" w:sz="0" w:space="0" w:color="auto"/>
            <w:left w:val="none" w:sz="0" w:space="0" w:color="auto"/>
            <w:bottom w:val="none" w:sz="0" w:space="0" w:color="auto"/>
            <w:right w:val="none" w:sz="0" w:space="0" w:color="auto"/>
          </w:divBdr>
        </w:div>
        <w:div w:id="530">
          <w:marLeft w:val="0"/>
          <w:marRight w:val="0"/>
          <w:marTop w:val="0"/>
          <w:marBottom w:val="0"/>
          <w:divBdr>
            <w:top w:val="none" w:sz="0" w:space="0" w:color="auto"/>
            <w:left w:val="none" w:sz="0" w:space="0" w:color="auto"/>
            <w:bottom w:val="none" w:sz="0" w:space="0" w:color="auto"/>
            <w:right w:val="none" w:sz="0" w:space="0" w:color="auto"/>
          </w:divBdr>
        </w:div>
        <w:div w:id="546">
          <w:marLeft w:val="0"/>
          <w:marRight w:val="0"/>
          <w:marTop w:val="0"/>
          <w:marBottom w:val="0"/>
          <w:divBdr>
            <w:top w:val="none" w:sz="0" w:space="0" w:color="auto"/>
            <w:left w:val="none" w:sz="0" w:space="0" w:color="auto"/>
            <w:bottom w:val="none" w:sz="0" w:space="0" w:color="auto"/>
            <w:right w:val="none" w:sz="0" w:space="0" w:color="auto"/>
          </w:divBdr>
        </w:div>
        <w:div w:id="592">
          <w:marLeft w:val="0"/>
          <w:marRight w:val="0"/>
          <w:marTop w:val="0"/>
          <w:marBottom w:val="0"/>
          <w:divBdr>
            <w:top w:val="none" w:sz="0" w:space="0" w:color="auto"/>
            <w:left w:val="none" w:sz="0" w:space="0" w:color="auto"/>
            <w:bottom w:val="none" w:sz="0" w:space="0" w:color="auto"/>
            <w:right w:val="none" w:sz="0" w:space="0" w:color="auto"/>
          </w:divBdr>
        </w:div>
      </w:divsChild>
    </w:div>
    <w:div w:id="464">
      <w:marLeft w:val="0"/>
      <w:marRight w:val="0"/>
      <w:marTop w:val="0"/>
      <w:marBottom w:val="0"/>
      <w:divBdr>
        <w:top w:val="none" w:sz="0" w:space="0" w:color="auto"/>
        <w:left w:val="none" w:sz="0" w:space="0" w:color="auto"/>
        <w:bottom w:val="none" w:sz="0" w:space="0" w:color="auto"/>
        <w:right w:val="none" w:sz="0" w:space="0" w:color="auto"/>
      </w:divBdr>
      <w:divsChild>
        <w:div w:id="9">
          <w:marLeft w:val="0"/>
          <w:marRight w:val="0"/>
          <w:marTop w:val="0"/>
          <w:marBottom w:val="0"/>
          <w:divBdr>
            <w:top w:val="none" w:sz="0" w:space="0" w:color="auto"/>
            <w:left w:val="none" w:sz="0" w:space="0" w:color="auto"/>
            <w:bottom w:val="none" w:sz="0" w:space="0" w:color="auto"/>
            <w:right w:val="none" w:sz="0" w:space="0" w:color="auto"/>
          </w:divBdr>
        </w:div>
        <w:div w:id="31">
          <w:marLeft w:val="0"/>
          <w:marRight w:val="0"/>
          <w:marTop w:val="0"/>
          <w:marBottom w:val="0"/>
          <w:divBdr>
            <w:top w:val="none" w:sz="0" w:space="0" w:color="auto"/>
            <w:left w:val="none" w:sz="0" w:space="0" w:color="auto"/>
            <w:bottom w:val="none" w:sz="0" w:space="0" w:color="auto"/>
            <w:right w:val="none" w:sz="0" w:space="0" w:color="auto"/>
          </w:divBdr>
        </w:div>
        <w:div w:id="37">
          <w:marLeft w:val="0"/>
          <w:marRight w:val="0"/>
          <w:marTop w:val="0"/>
          <w:marBottom w:val="0"/>
          <w:divBdr>
            <w:top w:val="none" w:sz="0" w:space="0" w:color="auto"/>
            <w:left w:val="none" w:sz="0" w:space="0" w:color="auto"/>
            <w:bottom w:val="none" w:sz="0" w:space="0" w:color="auto"/>
            <w:right w:val="none" w:sz="0" w:space="0" w:color="auto"/>
          </w:divBdr>
        </w:div>
        <w:div w:id="101">
          <w:marLeft w:val="0"/>
          <w:marRight w:val="0"/>
          <w:marTop w:val="0"/>
          <w:marBottom w:val="0"/>
          <w:divBdr>
            <w:top w:val="none" w:sz="0" w:space="0" w:color="auto"/>
            <w:left w:val="none" w:sz="0" w:space="0" w:color="auto"/>
            <w:bottom w:val="none" w:sz="0" w:space="0" w:color="auto"/>
            <w:right w:val="none" w:sz="0" w:space="0" w:color="auto"/>
          </w:divBdr>
        </w:div>
        <w:div w:id="191">
          <w:marLeft w:val="0"/>
          <w:marRight w:val="0"/>
          <w:marTop w:val="0"/>
          <w:marBottom w:val="0"/>
          <w:divBdr>
            <w:top w:val="none" w:sz="0" w:space="0" w:color="auto"/>
            <w:left w:val="none" w:sz="0" w:space="0" w:color="auto"/>
            <w:bottom w:val="none" w:sz="0" w:space="0" w:color="auto"/>
            <w:right w:val="none" w:sz="0" w:space="0" w:color="auto"/>
          </w:divBdr>
        </w:div>
        <w:div w:id="208">
          <w:marLeft w:val="0"/>
          <w:marRight w:val="0"/>
          <w:marTop w:val="0"/>
          <w:marBottom w:val="0"/>
          <w:divBdr>
            <w:top w:val="none" w:sz="0" w:space="0" w:color="auto"/>
            <w:left w:val="none" w:sz="0" w:space="0" w:color="auto"/>
            <w:bottom w:val="none" w:sz="0" w:space="0" w:color="auto"/>
            <w:right w:val="none" w:sz="0" w:space="0" w:color="auto"/>
          </w:divBdr>
        </w:div>
        <w:div w:id="312">
          <w:marLeft w:val="0"/>
          <w:marRight w:val="0"/>
          <w:marTop w:val="0"/>
          <w:marBottom w:val="0"/>
          <w:divBdr>
            <w:top w:val="none" w:sz="0" w:space="0" w:color="auto"/>
            <w:left w:val="none" w:sz="0" w:space="0" w:color="auto"/>
            <w:bottom w:val="none" w:sz="0" w:space="0" w:color="auto"/>
            <w:right w:val="none" w:sz="0" w:space="0" w:color="auto"/>
          </w:divBdr>
        </w:div>
        <w:div w:id="322">
          <w:marLeft w:val="0"/>
          <w:marRight w:val="0"/>
          <w:marTop w:val="0"/>
          <w:marBottom w:val="0"/>
          <w:divBdr>
            <w:top w:val="none" w:sz="0" w:space="0" w:color="auto"/>
            <w:left w:val="none" w:sz="0" w:space="0" w:color="auto"/>
            <w:bottom w:val="none" w:sz="0" w:space="0" w:color="auto"/>
            <w:right w:val="none" w:sz="0" w:space="0" w:color="auto"/>
          </w:divBdr>
        </w:div>
        <w:div w:id="331">
          <w:marLeft w:val="0"/>
          <w:marRight w:val="0"/>
          <w:marTop w:val="0"/>
          <w:marBottom w:val="0"/>
          <w:divBdr>
            <w:top w:val="none" w:sz="0" w:space="0" w:color="auto"/>
            <w:left w:val="none" w:sz="0" w:space="0" w:color="auto"/>
            <w:bottom w:val="none" w:sz="0" w:space="0" w:color="auto"/>
            <w:right w:val="none" w:sz="0" w:space="0" w:color="auto"/>
          </w:divBdr>
        </w:div>
        <w:div w:id="377">
          <w:marLeft w:val="0"/>
          <w:marRight w:val="0"/>
          <w:marTop w:val="0"/>
          <w:marBottom w:val="0"/>
          <w:divBdr>
            <w:top w:val="none" w:sz="0" w:space="0" w:color="auto"/>
            <w:left w:val="none" w:sz="0" w:space="0" w:color="auto"/>
            <w:bottom w:val="none" w:sz="0" w:space="0" w:color="auto"/>
            <w:right w:val="none" w:sz="0" w:space="0" w:color="auto"/>
          </w:divBdr>
        </w:div>
        <w:div w:id="394">
          <w:marLeft w:val="0"/>
          <w:marRight w:val="0"/>
          <w:marTop w:val="0"/>
          <w:marBottom w:val="0"/>
          <w:divBdr>
            <w:top w:val="none" w:sz="0" w:space="0" w:color="auto"/>
            <w:left w:val="none" w:sz="0" w:space="0" w:color="auto"/>
            <w:bottom w:val="none" w:sz="0" w:space="0" w:color="auto"/>
            <w:right w:val="none" w:sz="0" w:space="0" w:color="auto"/>
          </w:divBdr>
        </w:div>
        <w:div w:id="423">
          <w:marLeft w:val="0"/>
          <w:marRight w:val="0"/>
          <w:marTop w:val="0"/>
          <w:marBottom w:val="0"/>
          <w:divBdr>
            <w:top w:val="none" w:sz="0" w:space="0" w:color="auto"/>
            <w:left w:val="none" w:sz="0" w:space="0" w:color="auto"/>
            <w:bottom w:val="none" w:sz="0" w:space="0" w:color="auto"/>
            <w:right w:val="none" w:sz="0" w:space="0" w:color="auto"/>
          </w:divBdr>
        </w:div>
        <w:div w:id="424">
          <w:marLeft w:val="0"/>
          <w:marRight w:val="0"/>
          <w:marTop w:val="0"/>
          <w:marBottom w:val="0"/>
          <w:divBdr>
            <w:top w:val="none" w:sz="0" w:space="0" w:color="auto"/>
            <w:left w:val="none" w:sz="0" w:space="0" w:color="auto"/>
            <w:bottom w:val="none" w:sz="0" w:space="0" w:color="auto"/>
            <w:right w:val="none" w:sz="0" w:space="0" w:color="auto"/>
          </w:divBdr>
        </w:div>
        <w:div w:id="474">
          <w:marLeft w:val="0"/>
          <w:marRight w:val="0"/>
          <w:marTop w:val="0"/>
          <w:marBottom w:val="0"/>
          <w:divBdr>
            <w:top w:val="none" w:sz="0" w:space="0" w:color="auto"/>
            <w:left w:val="none" w:sz="0" w:space="0" w:color="auto"/>
            <w:bottom w:val="none" w:sz="0" w:space="0" w:color="auto"/>
            <w:right w:val="none" w:sz="0" w:space="0" w:color="auto"/>
          </w:divBdr>
        </w:div>
        <w:div w:id="560">
          <w:marLeft w:val="0"/>
          <w:marRight w:val="0"/>
          <w:marTop w:val="0"/>
          <w:marBottom w:val="0"/>
          <w:divBdr>
            <w:top w:val="none" w:sz="0" w:space="0" w:color="auto"/>
            <w:left w:val="none" w:sz="0" w:space="0" w:color="auto"/>
            <w:bottom w:val="none" w:sz="0" w:space="0" w:color="auto"/>
            <w:right w:val="none" w:sz="0" w:space="0" w:color="auto"/>
          </w:divBdr>
        </w:div>
        <w:div w:id="585">
          <w:marLeft w:val="0"/>
          <w:marRight w:val="0"/>
          <w:marTop w:val="0"/>
          <w:marBottom w:val="0"/>
          <w:divBdr>
            <w:top w:val="none" w:sz="0" w:space="0" w:color="auto"/>
            <w:left w:val="none" w:sz="0" w:space="0" w:color="auto"/>
            <w:bottom w:val="none" w:sz="0" w:space="0" w:color="auto"/>
            <w:right w:val="none" w:sz="0" w:space="0" w:color="auto"/>
          </w:divBdr>
        </w:div>
        <w:div w:id="604">
          <w:marLeft w:val="0"/>
          <w:marRight w:val="0"/>
          <w:marTop w:val="0"/>
          <w:marBottom w:val="0"/>
          <w:divBdr>
            <w:top w:val="none" w:sz="0" w:space="0" w:color="auto"/>
            <w:left w:val="none" w:sz="0" w:space="0" w:color="auto"/>
            <w:bottom w:val="none" w:sz="0" w:space="0" w:color="auto"/>
            <w:right w:val="none" w:sz="0" w:space="0" w:color="auto"/>
          </w:divBdr>
        </w:div>
      </w:divsChild>
    </w:div>
    <w:div w:id="468">
      <w:marLeft w:val="0"/>
      <w:marRight w:val="0"/>
      <w:marTop w:val="0"/>
      <w:marBottom w:val="0"/>
      <w:divBdr>
        <w:top w:val="none" w:sz="0" w:space="0" w:color="auto"/>
        <w:left w:val="none" w:sz="0" w:space="0" w:color="auto"/>
        <w:bottom w:val="none" w:sz="0" w:space="0" w:color="auto"/>
        <w:right w:val="none" w:sz="0" w:space="0" w:color="auto"/>
      </w:divBdr>
    </w:div>
    <w:div w:id="473">
      <w:marLeft w:val="0"/>
      <w:marRight w:val="0"/>
      <w:marTop w:val="0"/>
      <w:marBottom w:val="0"/>
      <w:divBdr>
        <w:top w:val="none" w:sz="0" w:space="0" w:color="auto"/>
        <w:left w:val="none" w:sz="0" w:space="0" w:color="auto"/>
        <w:bottom w:val="none" w:sz="0" w:space="0" w:color="auto"/>
        <w:right w:val="none" w:sz="0" w:space="0" w:color="auto"/>
      </w:divBdr>
      <w:divsChild>
        <w:div w:id="606">
          <w:marLeft w:val="0"/>
          <w:marRight w:val="0"/>
          <w:marTop w:val="100"/>
          <w:marBottom w:val="100"/>
          <w:divBdr>
            <w:top w:val="none" w:sz="0" w:space="0" w:color="auto"/>
            <w:left w:val="none" w:sz="0" w:space="0" w:color="auto"/>
            <w:bottom w:val="none" w:sz="0" w:space="0" w:color="auto"/>
            <w:right w:val="none" w:sz="0" w:space="0" w:color="auto"/>
          </w:divBdr>
          <w:divsChild>
            <w:div w:id="580">
              <w:marLeft w:val="0"/>
              <w:marRight w:val="0"/>
              <w:marTop w:val="100"/>
              <w:marBottom w:val="100"/>
              <w:divBdr>
                <w:top w:val="none" w:sz="0" w:space="0" w:color="auto"/>
                <w:left w:val="none" w:sz="0" w:space="0" w:color="auto"/>
                <w:bottom w:val="none" w:sz="0" w:space="0" w:color="auto"/>
                <w:right w:val="none" w:sz="0" w:space="0" w:color="auto"/>
              </w:divBdr>
              <w:divsChild>
                <w:div w:id="75">
                  <w:marLeft w:val="0"/>
                  <w:marRight w:val="0"/>
                  <w:marTop w:val="0"/>
                  <w:marBottom w:val="0"/>
                  <w:divBdr>
                    <w:top w:val="none" w:sz="0" w:space="0" w:color="auto"/>
                    <w:left w:val="none" w:sz="0" w:space="0" w:color="auto"/>
                    <w:bottom w:val="none" w:sz="0" w:space="0" w:color="auto"/>
                    <w:right w:val="none" w:sz="0" w:space="0" w:color="auto"/>
                  </w:divBdr>
                  <w:divsChild>
                    <w:div w:id="406">
                      <w:marLeft w:val="0"/>
                      <w:marRight w:val="0"/>
                      <w:marTop w:val="0"/>
                      <w:marBottom w:val="0"/>
                      <w:divBdr>
                        <w:top w:val="none" w:sz="0" w:space="0" w:color="auto"/>
                        <w:left w:val="none" w:sz="0" w:space="0" w:color="auto"/>
                        <w:bottom w:val="none" w:sz="0" w:space="0" w:color="auto"/>
                        <w:right w:val="none" w:sz="0" w:space="0" w:color="auto"/>
                      </w:divBdr>
                      <w:divsChild>
                        <w:div w:id="467">
                          <w:marLeft w:val="0"/>
                          <w:marRight w:val="0"/>
                          <w:marTop w:val="0"/>
                          <w:marBottom w:val="0"/>
                          <w:divBdr>
                            <w:top w:val="none" w:sz="0" w:space="0" w:color="auto"/>
                            <w:left w:val="none" w:sz="0" w:space="0" w:color="auto"/>
                            <w:bottom w:val="none" w:sz="0" w:space="0" w:color="auto"/>
                            <w:right w:val="none" w:sz="0" w:space="0" w:color="auto"/>
                          </w:divBdr>
                          <w:divsChild>
                            <w:div w:id="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6">
      <w:marLeft w:val="0"/>
      <w:marRight w:val="0"/>
      <w:marTop w:val="0"/>
      <w:marBottom w:val="0"/>
      <w:divBdr>
        <w:top w:val="none" w:sz="0" w:space="0" w:color="auto"/>
        <w:left w:val="none" w:sz="0" w:space="0" w:color="auto"/>
        <w:bottom w:val="none" w:sz="0" w:space="0" w:color="auto"/>
        <w:right w:val="none" w:sz="0" w:space="0" w:color="auto"/>
      </w:divBdr>
      <w:divsChild>
        <w:div w:id="3">
          <w:marLeft w:val="0"/>
          <w:marRight w:val="0"/>
          <w:marTop w:val="0"/>
          <w:marBottom w:val="0"/>
          <w:divBdr>
            <w:top w:val="none" w:sz="0" w:space="0" w:color="auto"/>
            <w:left w:val="none" w:sz="0" w:space="0" w:color="auto"/>
            <w:bottom w:val="none" w:sz="0" w:space="0" w:color="auto"/>
            <w:right w:val="none" w:sz="0" w:space="0" w:color="auto"/>
          </w:divBdr>
        </w:div>
        <w:div w:id="33">
          <w:marLeft w:val="0"/>
          <w:marRight w:val="0"/>
          <w:marTop w:val="0"/>
          <w:marBottom w:val="0"/>
          <w:divBdr>
            <w:top w:val="none" w:sz="0" w:space="0" w:color="auto"/>
            <w:left w:val="none" w:sz="0" w:space="0" w:color="auto"/>
            <w:bottom w:val="none" w:sz="0" w:space="0" w:color="auto"/>
            <w:right w:val="none" w:sz="0" w:space="0" w:color="auto"/>
          </w:divBdr>
        </w:div>
        <w:div w:id="51">
          <w:marLeft w:val="0"/>
          <w:marRight w:val="0"/>
          <w:marTop w:val="0"/>
          <w:marBottom w:val="0"/>
          <w:divBdr>
            <w:top w:val="none" w:sz="0" w:space="0" w:color="auto"/>
            <w:left w:val="none" w:sz="0" w:space="0" w:color="auto"/>
            <w:bottom w:val="none" w:sz="0" w:space="0" w:color="auto"/>
            <w:right w:val="none" w:sz="0" w:space="0" w:color="auto"/>
          </w:divBdr>
        </w:div>
        <w:div w:id="62">
          <w:marLeft w:val="0"/>
          <w:marRight w:val="0"/>
          <w:marTop w:val="0"/>
          <w:marBottom w:val="0"/>
          <w:divBdr>
            <w:top w:val="none" w:sz="0" w:space="0" w:color="auto"/>
            <w:left w:val="none" w:sz="0" w:space="0" w:color="auto"/>
            <w:bottom w:val="none" w:sz="0" w:space="0" w:color="auto"/>
            <w:right w:val="none" w:sz="0" w:space="0" w:color="auto"/>
          </w:divBdr>
        </w:div>
        <w:div w:id="80">
          <w:marLeft w:val="0"/>
          <w:marRight w:val="0"/>
          <w:marTop w:val="0"/>
          <w:marBottom w:val="0"/>
          <w:divBdr>
            <w:top w:val="none" w:sz="0" w:space="0" w:color="auto"/>
            <w:left w:val="none" w:sz="0" w:space="0" w:color="auto"/>
            <w:bottom w:val="none" w:sz="0" w:space="0" w:color="auto"/>
            <w:right w:val="none" w:sz="0" w:space="0" w:color="auto"/>
          </w:divBdr>
        </w:div>
        <w:div w:id="152">
          <w:marLeft w:val="0"/>
          <w:marRight w:val="0"/>
          <w:marTop w:val="0"/>
          <w:marBottom w:val="0"/>
          <w:divBdr>
            <w:top w:val="none" w:sz="0" w:space="0" w:color="auto"/>
            <w:left w:val="none" w:sz="0" w:space="0" w:color="auto"/>
            <w:bottom w:val="none" w:sz="0" w:space="0" w:color="auto"/>
            <w:right w:val="none" w:sz="0" w:space="0" w:color="auto"/>
          </w:divBdr>
        </w:div>
        <w:div w:id="165">
          <w:marLeft w:val="0"/>
          <w:marRight w:val="0"/>
          <w:marTop w:val="0"/>
          <w:marBottom w:val="0"/>
          <w:divBdr>
            <w:top w:val="none" w:sz="0" w:space="0" w:color="auto"/>
            <w:left w:val="none" w:sz="0" w:space="0" w:color="auto"/>
            <w:bottom w:val="none" w:sz="0" w:space="0" w:color="auto"/>
            <w:right w:val="none" w:sz="0" w:space="0" w:color="auto"/>
          </w:divBdr>
        </w:div>
        <w:div w:id="210">
          <w:marLeft w:val="0"/>
          <w:marRight w:val="0"/>
          <w:marTop w:val="0"/>
          <w:marBottom w:val="0"/>
          <w:divBdr>
            <w:top w:val="none" w:sz="0" w:space="0" w:color="auto"/>
            <w:left w:val="none" w:sz="0" w:space="0" w:color="auto"/>
            <w:bottom w:val="none" w:sz="0" w:space="0" w:color="auto"/>
            <w:right w:val="none" w:sz="0" w:space="0" w:color="auto"/>
          </w:divBdr>
        </w:div>
        <w:div w:id="254">
          <w:marLeft w:val="0"/>
          <w:marRight w:val="0"/>
          <w:marTop w:val="0"/>
          <w:marBottom w:val="0"/>
          <w:divBdr>
            <w:top w:val="none" w:sz="0" w:space="0" w:color="auto"/>
            <w:left w:val="none" w:sz="0" w:space="0" w:color="auto"/>
            <w:bottom w:val="none" w:sz="0" w:space="0" w:color="auto"/>
            <w:right w:val="none" w:sz="0" w:space="0" w:color="auto"/>
          </w:divBdr>
        </w:div>
        <w:div w:id="271">
          <w:marLeft w:val="0"/>
          <w:marRight w:val="0"/>
          <w:marTop w:val="0"/>
          <w:marBottom w:val="0"/>
          <w:divBdr>
            <w:top w:val="none" w:sz="0" w:space="0" w:color="auto"/>
            <w:left w:val="none" w:sz="0" w:space="0" w:color="auto"/>
            <w:bottom w:val="none" w:sz="0" w:space="0" w:color="auto"/>
            <w:right w:val="none" w:sz="0" w:space="0" w:color="auto"/>
          </w:divBdr>
        </w:div>
        <w:div w:id="306">
          <w:marLeft w:val="0"/>
          <w:marRight w:val="0"/>
          <w:marTop w:val="0"/>
          <w:marBottom w:val="0"/>
          <w:divBdr>
            <w:top w:val="none" w:sz="0" w:space="0" w:color="auto"/>
            <w:left w:val="none" w:sz="0" w:space="0" w:color="auto"/>
            <w:bottom w:val="none" w:sz="0" w:space="0" w:color="auto"/>
            <w:right w:val="none" w:sz="0" w:space="0" w:color="auto"/>
          </w:divBdr>
        </w:div>
        <w:div w:id="325">
          <w:marLeft w:val="0"/>
          <w:marRight w:val="0"/>
          <w:marTop w:val="0"/>
          <w:marBottom w:val="0"/>
          <w:divBdr>
            <w:top w:val="none" w:sz="0" w:space="0" w:color="auto"/>
            <w:left w:val="none" w:sz="0" w:space="0" w:color="auto"/>
            <w:bottom w:val="none" w:sz="0" w:space="0" w:color="auto"/>
            <w:right w:val="none" w:sz="0" w:space="0" w:color="auto"/>
          </w:divBdr>
        </w:div>
        <w:div w:id="336">
          <w:marLeft w:val="0"/>
          <w:marRight w:val="0"/>
          <w:marTop w:val="0"/>
          <w:marBottom w:val="0"/>
          <w:divBdr>
            <w:top w:val="none" w:sz="0" w:space="0" w:color="auto"/>
            <w:left w:val="none" w:sz="0" w:space="0" w:color="auto"/>
            <w:bottom w:val="none" w:sz="0" w:space="0" w:color="auto"/>
            <w:right w:val="none" w:sz="0" w:space="0" w:color="auto"/>
          </w:divBdr>
        </w:div>
        <w:div w:id="417">
          <w:marLeft w:val="0"/>
          <w:marRight w:val="0"/>
          <w:marTop w:val="0"/>
          <w:marBottom w:val="0"/>
          <w:divBdr>
            <w:top w:val="none" w:sz="0" w:space="0" w:color="auto"/>
            <w:left w:val="none" w:sz="0" w:space="0" w:color="auto"/>
            <w:bottom w:val="none" w:sz="0" w:space="0" w:color="auto"/>
            <w:right w:val="none" w:sz="0" w:space="0" w:color="auto"/>
          </w:divBdr>
        </w:div>
      </w:divsChild>
    </w:div>
    <w:div w:id="488">
      <w:marLeft w:val="0"/>
      <w:marRight w:val="0"/>
      <w:marTop w:val="0"/>
      <w:marBottom w:val="0"/>
      <w:divBdr>
        <w:top w:val="none" w:sz="0" w:space="0" w:color="auto"/>
        <w:left w:val="none" w:sz="0" w:space="0" w:color="auto"/>
        <w:bottom w:val="none" w:sz="0" w:space="0" w:color="auto"/>
        <w:right w:val="none" w:sz="0" w:space="0" w:color="auto"/>
      </w:divBdr>
    </w:div>
    <w:div w:id="497">
      <w:marLeft w:val="0"/>
      <w:marRight w:val="0"/>
      <w:marTop w:val="0"/>
      <w:marBottom w:val="0"/>
      <w:divBdr>
        <w:top w:val="none" w:sz="0" w:space="0" w:color="auto"/>
        <w:left w:val="none" w:sz="0" w:space="0" w:color="auto"/>
        <w:bottom w:val="none" w:sz="0" w:space="0" w:color="auto"/>
        <w:right w:val="none" w:sz="0" w:space="0" w:color="auto"/>
      </w:divBdr>
      <w:divsChild>
        <w:div w:id="240">
          <w:marLeft w:val="0"/>
          <w:marRight w:val="0"/>
          <w:marTop w:val="0"/>
          <w:marBottom w:val="0"/>
          <w:divBdr>
            <w:top w:val="none" w:sz="0" w:space="0" w:color="auto"/>
            <w:left w:val="none" w:sz="0" w:space="0" w:color="auto"/>
            <w:bottom w:val="none" w:sz="0" w:space="0" w:color="auto"/>
            <w:right w:val="none" w:sz="0" w:space="0" w:color="auto"/>
          </w:divBdr>
        </w:div>
        <w:div w:id="379">
          <w:marLeft w:val="0"/>
          <w:marRight w:val="0"/>
          <w:marTop w:val="0"/>
          <w:marBottom w:val="0"/>
          <w:divBdr>
            <w:top w:val="none" w:sz="0" w:space="0" w:color="auto"/>
            <w:left w:val="none" w:sz="0" w:space="0" w:color="auto"/>
            <w:bottom w:val="none" w:sz="0" w:space="0" w:color="auto"/>
            <w:right w:val="none" w:sz="0" w:space="0" w:color="auto"/>
          </w:divBdr>
        </w:div>
        <w:div w:id="439">
          <w:marLeft w:val="0"/>
          <w:marRight w:val="0"/>
          <w:marTop w:val="0"/>
          <w:marBottom w:val="0"/>
          <w:divBdr>
            <w:top w:val="none" w:sz="0" w:space="0" w:color="auto"/>
            <w:left w:val="none" w:sz="0" w:space="0" w:color="auto"/>
            <w:bottom w:val="none" w:sz="0" w:space="0" w:color="auto"/>
            <w:right w:val="none" w:sz="0" w:space="0" w:color="auto"/>
          </w:divBdr>
        </w:div>
      </w:divsChild>
    </w:div>
    <w:div w:id="501">
      <w:marLeft w:val="0"/>
      <w:marRight w:val="0"/>
      <w:marTop w:val="0"/>
      <w:marBottom w:val="0"/>
      <w:divBdr>
        <w:top w:val="none" w:sz="0" w:space="0" w:color="auto"/>
        <w:left w:val="none" w:sz="0" w:space="0" w:color="auto"/>
        <w:bottom w:val="none" w:sz="0" w:space="0" w:color="auto"/>
        <w:right w:val="none" w:sz="0" w:space="0" w:color="auto"/>
      </w:divBdr>
    </w:div>
    <w:div w:id="505">
      <w:marLeft w:val="0"/>
      <w:marRight w:val="0"/>
      <w:marTop w:val="0"/>
      <w:marBottom w:val="0"/>
      <w:divBdr>
        <w:top w:val="none" w:sz="0" w:space="0" w:color="auto"/>
        <w:left w:val="none" w:sz="0" w:space="0" w:color="auto"/>
        <w:bottom w:val="none" w:sz="0" w:space="0" w:color="auto"/>
        <w:right w:val="none" w:sz="0" w:space="0" w:color="auto"/>
      </w:divBdr>
    </w:div>
    <w:div w:id="514">
      <w:marLeft w:val="0"/>
      <w:marRight w:val="0"/>
      <w:marTop w:val="0"/>
      <w:marBottom w:val="0"/>
      <w:divBdr>
        <w:top w:val="none" w:sz="0" w:space="0" w:color="auto"/>
        <w:left w:val="none" w:sz="0" w:space="0" w:color="auto"/>
        <w:bottom w:val="none" w:sz="0" w:space="0" w:color="auto"/>
        <w:right w:val="none" w:sz="0" w:space="0" w:color="auto"/>
      </w:divBdr>
      <w:divsChild>
        <w:div w:id="224">
          <w:marLeft w:val="0"/>
          <w:marRight w:val="0"/>
          <w:marTop w:val="0"/>
          <w:marBottom w:val="0"/>
          <w:divBdr>
            <w:top w:val="none" w:sz="0" w:space="0" w:color="auto"/>
            <w:left w:val="none" w:sz="0" w:space="0" w:color="auto"/>
            <w:bottom w:val="none" w:sz="0" w:space="0" w:color="auto"/>
            <w:right w:val="none" w:sz="0" w:space="0" w:color="auto"/>
          </w:divBdr>
        </w:div>
        <w:div w:id="238">
          <w:marLeft w:val="0"/>
          <w:marRight w:val="0"/>
          <w:marTop w:val="0"/>
          <w:marBottom w:val="0"/>
          <w:divBdr>
            <w:top w:val="none" w:sz="0" w:space="0" w:color="auto"/>
            <w:left w:val="none" w:sz="0" w:space="0" w:color="auto"/>
            <w:bottom w:val="none" w:sz="0" w:space="0" w:color="auto"/>
            <w:right w:val="none" w:sz="0" w:space="0" w:color="auto"/>
          </w:divBdr>
        </w:div>
        <w:div w:id="250">
          <w:marLeft w:val="0"/>
          <w:marRight w:val="0"/>
          <w:marTop w:val="0"/>
          <w:marBottom w:val="0"/>
          <w:divBdr>
            <w:top w:val="none" w:sz="0" w:space="0" w:color="auto"/>
            <w:left w:val="none" w:sz="0" w:space="0" w:color="auto"/>
            <w:bottom w:val="none" w:sz="0" w:space="0" w:color="auto"/>
            <w:right w:val="none" w:sz="0" w:space="0" w:color="auto"/>
          </w:divBdr>
        </w:div>
        <w:div w:id="280">
          <w:marLeft w:val="0"/>
          <w:marRight w:val="0"/>
          <w:marTop w:val="0"/>
          <w:marBottom w:val="0"/>
          <w:divBdr>
            <w:top w:val="none" w:sz="0" w:space="0" w:color="auto"/>
            <w:left w:val="none" w:sz="0" w:space="0" w:color="auto"/>
            <w:bottom w:val="none" w:sz="0" w:space="0" w:color="auto"/>
            <w:right w:val="none" w:sz="0" w:space="0" w:color="auto"/>
          </w:divBdr>
        </w:div>
        <w:div w:id="563">
          <w:marLeft w:val="0"/>
          <w:marRight w:val="0"/>
          <w:marTop w:val="0"/>
          <w:marBottom w:val="0"/>
          <w:divBdr>
            <w:top w:val="none" w:sz="0" w:space="0" w:color="auto"/>
            <w:left w:val="none" w:sz="0" w:space="0" w:color="auto"/>
            <w:bottom w:val="none" w:sz="0" w:space="0" w:color="auto"/>
            <w:right w:val="none" w:sz="0" w:space="0" w:color="auto"/>
          </w:divBdr>
        </w:div>
      </w:divsChild>
    </w:div>
    <w:div w:id="527">
      <w:marLeft w:val="0"/>
      <w:marRight w:val="0"/>
      <w:marTop w:val="0"/>
      <w:marBottom w:val="0"/>
      <w:divBdr>
        <w:top w:val="none" w:sz="0" w:space="0" w:color="auto"/>
        <w:left w:val="none" w:sz="0" w:space="0" w:color="auto"/>
        <w:bottom w:val="none" w:sz="0" w:space="0" w:color="auto"/>
        <w:right w:val="none" w:sz="0" w:space="0" w:color="auto"/>
      </w:divBdr>
    </w:div>
    <w:div w:id="529">
      <w:marLeft w:val="0"/>
      <w:marRight w:val="0"/>
      <w:marTop w:val="0"/>
      <w:marBottom w:val="0"/>
      <w:divBdr>
        <w:top w:val="none" w:sz="0" w:space="0" w:color="auto"/>
        <w:left w:val="none" w:sz="0" w:space="0" w:color="auto"/>
        <w:bottom w:val="none" w:sz="0" w:space="0" w:color="auto"/>
        <w:right w:val="none" w:sz="0" w:space="0" w:color="auto"/>
      </w:divBdr>
    </w:div>
    <w:div w:id="536">
      <w:marLeft w:val="0"/>
      <w:marRight w:val="0"/>
      <w:marTop w:val="0"/>
      <w:marBottom w:val="0"/>
      <w:divBdr>
        <w:top w:val="none" w:sz="0" w:space="0" w:color="auto"/>
        <w:left w:val="none" w:sz="0" w:space="0" w:color="auto"/>
        <w:bottom w:val="none" w:sz="0" w:space="0" w:color="auto"/>
        <w:right w:val="none" w:sz="0" w:space="0" w:color="auto"/>
      </w:divBdr>
    </w:div>
    <w:div w:id="538">
      <w:marLeft w:val="0"/>
      <w:marRight w:val="0"/>
      <w:marTop w:val="0"/>
      <w:marBottom w:val="0"/>
      <w:divBdr>
        <w:top w:val="none" w:sz="0" w:space="0" w:color="auto"/>
        <w:left w:val="none" w:sz="0" w:space="0" w:color="auto"/>
        <w:bottom w:val="none" w:sz="0" w:space="0" w:color="auto"/>
        <w:right w:val="none" w:sz="0" w:space="0" w:color="auto"/>
      </w:divBdr>
    </w:div>
    <w:div w:id="543">
      <w:marLeft w:val="0"/>
      <w:marRight w:val="0"/>
      <w:marTop w:val="0"/>
      <w:marBottom w:val="0"/>
      <w:divBdr>
        <w:top w:val="none" w:sz="0" w:space="0" w:color="auto"/>
        <w:left w:val="none" w:sz="0" w:space="0" w:color="auto"/>
        <w:bottom w:val="none" w:sz="0" w:space="0" w:color="auto"/>
        <w:right w:val="none" w:sz="0" w:space="0" w:color="auto"/>
      </w:divBdr>
    </w:div>
    <w:div w:id="544">
      <w:marLeft w:val="0"/>
      <w:marRight w:val="0"/>
      <w:marTop w:val="0"/>
      <w:marBottom w:val="0"/>
      <w:divBdr>
        <w:top w:val="none" w:sz="0" w:space="0" w:color="auto"/>
        <w:left w:val="none" w:sz="0" w:space="0" w:color="auto"/>
        <w:bottom w:val="none" w:sz="0" w:space="0" w:color="auto"/>
        <w:right w:val="none" w:sz="0" w:space="0" w:color="auto"/>
      </w:divBdr>
    </w:div>
    <w:div w:id="556">
      <w:marLeft w:val="0"/>
      <w:marRight w:val="0"/>
      <w:marTop w:val="0"/>
      <w:marBottom w:val="0"/>
      <w:divBdr>
        <w:top w:val="none" w:sz="0" w:space="0" w:color="auto"/>
        <w:left w:val="none" w:sz="0" w:space="0" w:color="auto"/>
        <w:bottom w:val="none" w:sz="0" w:space="0" w:color="auto"/>
        <w:right w:val="none" w:sz="0" w:space="0" w:color="auto"/>
      </w:divBdr>
    </w:div>
    <w:div w:id="557">
      <w:marLeft w:val="0"/>
      <w:marRight w:val="0"/>
      <w:marTop w:val="0"/>
      <w:marBottom w:val="0"/>
      <w:divBdr>
        <w:top w:val="none" w:sz="0" w:space="0" w:color="auto"/>
        <w:left w:val="none" w:sz="0" w:space="0" w:color="auto"/>
        <w:bottom w:val="none" w:sz="0" w:space="0" w:color="auto"/>
        <w:right w:val="none" w:sz="0" w:space="0" w:color="auto"/>
      </w:divBdr>
    </w:div>
    <w:div w:id="561">
      <w:marLeft w:val="0"/>
      <w:marRight w:val="0"/>
      <w:marTop w:val="0"/>
      <w:marBottom w:val="0"/>
      <w:divBdr>
        <w:top w:val="none" w:sz="0" w:space="0" w:color="auto"/>
        <w:left w:val="none" w:sz="0" w:space="0" w:color="auto"/>
        <w:bottom w:val="none" w:sz="0" w:space="0" w:color="auto"/>
        <w:right w:val="none" w:sz="0" w:space="0" w:color="auto"/>
      </w:divBdr>
    </w:div>
    <w:div w:id="562">
      <w:marLeft w:val="0"/>
      <w:marRight w:val="0"/>
      <w:marTop w:val="0"/>
      <w:marBottom w:val="0"/>
      <w:divBdr>
        <w:top w:val="none" w:sz="0" w:space="0" w:color="auto"/>
        <w:left w:val="none" w:sz="0" w:space="0" w:color="auto"/>
        <w:bottom w:val="none" w:sz="0" w:space="0" w:color="auto"/>
        <w:right w:val="none" w:sz="0" w:space="0" w:color="auto"/>
      </w:divBdr>
    </w:div>
    <w:div w:id="564">
      <w:marLeft w:val="0"/>
      <w:marRight w:val="0"/>
      <w:marTop w:val="0"/>
      <w:marBottom w:val="0"/>
      <w:divBdr>
        <w:top w:val="none" w:sz="0" w:space="0" w:color="auto"/>
        <w:left w:val="none" w:sz="0" w:space="0" w:color="auto"/>
        <w:bottom w:val="none" w:sz="0" w:space="0" w:color="auto"/>
        <w:right w:val="none" w:sz="0" w:space="0" w:color="auto"/>
      </w:divBdr>
    </w:div>
    <w:div w:id="567">
      <w:marLeft w:val="0"/>
      <w:marRight w:val="0"/>
      <w:marTop w:val="0"/>
      <w:marBottom w:val="0"/>
      <w:divBdr>
        <w:top w:val="none" w:sz="0" w:space="0" w:color="auto"/>
        <w:left w:val="none" w:sz="0" w:space="0" w:color="auto"/>
        <w:bottom w:val="none" w:sz="0" w:space="0" w:color="auto"/>
        <w:right w:val="none" w:sz="0" w:space="0" w:color="auto"/>
      </w:divBdr>
    </w:div>
    <w:div w:id="579">
      <w:marLeft w:val="0"/>
      <w:marRight w:val="0"/>
      <w:marTop w:val="0"/>
      <w:marBottom w:val="0"/>
      <w:divBdr>
        <w:top w:val="none" w:sz="0" w:space="0" w:color="auto"/>
        <w:left w:val="none" w:sz="0" w:space="0" w:color="auto"/>
        <w:bottom w:val="none" w:sz="0" w:space="0" w:color="auto"/>
        <w:right w:val="none" w:sz="0" w:space="0" w:color="auto"/>
      </w:divBdr>
    </w:div>
    <w:div w:id="587">
      <w:marLeft w:val="0"/>
      <w:marRight w:val="0"/>
      <w:marTop w:val="0"/>
      <w:marBottom w:val="0"/>
      <w:divBdr>
        <w:top w:val="none" w:sz="0" w:space="0" w:color="auto"/>
        <w:left w:val="none" w:sz="0" w:space="0" w:color="auto"/>
        <w:bottom w:val="none" w:sz="0" w:space="0" w:color="auto"/>
        <w:right w:val="none" w:sz="0" w:space="0" w:color="auto"/>
      </w:divBdr>
    </w:div>
    <w:div w:id="588">
      <w:marLeft w:val="0"/>
      <w:marRight w:val="0"/>
      <w:marTop w:val="0"/>
      <w:marBottom w:val="0"/>
      <w:divBdr>
        <w:top w:val="none" w:sz="0" w:space="0" w:color="auto"/>
        <w:left w:val="none" w:sz="0" w:space="0" w:color="auto"/>
        <w:bottom w:val="none" w:sz="0" w:space="0" w:color="auto"/>
        <w:right w:val="none" w:sz="0" w:space="0" w:color="auto"/>
      </w:divBdr>
    </w:div>
    <w:div w:id="591">
      <w:marLeft w:val="0"/>
      <w:marRight w:val="0"/>
      <w:marTop w:val="0"/>
      <w:marBottom w:val="0"/>
      <w:divBdr>
        <w:top w:val="none" w:sz="0" w:space="0" w:color="auto"/>
        <w:left w:val="none" w:sz="0" w:space="0" w:color="auto"/>
        <w:bottom w:val="none" w:sz="0" w:space="0" w:color="auto"/>
        <w:right w:val="none" w:sz="0" w:space="0" w:color="auto"/>
      </w:divBdr>
    </w:div>
    <w:div w:id="593">
      <w:marLeft w:val="0"/>
      <w:marRight w:val="0"/>
      <w:marTop w:val="0"/>
      <w:marBottom w:val="0"/>
      <w:divBdr>
        <w:top w:val="none" w:sz="0" w:space="0" w:color="auto"/>
        <w:left w:val="none" w:sz="0" w:space="0" w:color="auto"/>
        <w:bottom w:val="none" w:sz="0" w:space="0" w:color="auto"/>
        <w:right w:val="none" w:sz="0" w:space="0" w:color="auto"/>
      </w:divBdr>
    </w:div>
    <w:div w:id="596">
      <w:marLeft w:val="0"/>
      <w:marRight w:val="0"/>
      <w:marTop w:val="0"/>
      <w:marBottom w:val="0"/>
      <w:divBdr>
        <w:top w:val="none" w:sz="0" w:space="0" w:color="auto"/>
        <w:left w:val="none" w:sz="0" w:space="0" w:color="auto"/>
        <w:bottom w:val="none" w:sz="0" w:space="0" w:color="auto"/>
        <w:right w:val="none" w:sz="0" w:space="0" w:color="auto"/>
      </w:divBdr>
    </w:div>
    <w:div w:id="599">
      <w:marLeft w:val="0"/>
      <w:marRight w:val="0"/>
      <w:marTop w:val="0"/>
      <w:marBottom w:val="0"/>
      <w:divBdr>
        <w:top w:val="none" w:sz="0" w:space="0" w:color="auto"/>
        <w:left w:val="none" w:sz="0" w:space="0" w:color="auto"/>
        <w:bottom w:val="none" w:sz="0" w:space="0" w:color="auto"/>
        <w:right w:val="none" w:sz="0" w:space="0" w:color="auto"/>
      </w:divBdr>
    </w:div>
    <w:div w:id="607">
      <w:marLeft w:val="0"/>
      <w:marRight w:val="0"/>
      <w:marTop w:val="0"/>
      <w:marBottom w:val="0"/>
      <w:divBdr>
        <w:top w:val="none" w:sz="0" w:space="0" w:color="auto"/>
        <w:left w:val="none" w:sz="0" w:space="0" w:color="auto"/>
        <w:bottom w:val="none" w:sz="0" w:space="0" w:color="auto"/>
        <w:right w:val="none" w:sz="0" w:space="0" w:color="auto"/>
      </w:divBdr>
    </w:div>
    <w:div w:id="30696146">
      <w:bodyDiv w:val="1"/>
      <w:marLeft w:val="0"/>
      <w:marRight w:val="0"/>
      <w:marTop w:val="0"/>
      <w:marBottom w:val="0"/>
      <w:divBdr>
        <w:top w:val="none" w:sz="0" w:space="0" w:color="auto"/>
        <w:left w:val="none" w:sz="0" w:space="0" w:color="auto"/>
        <w:bottom w:val="none" w:sz="0" w:space="0" w:color="auto"/>
        <w:right w:val="none" w:sz="0" w:space="0" w:color="auto"/>
      </w:divBdr>
    </w:div>
    <w:div w:id="49502862">
      <w:bodyDiv w:val="1"/>
      <w:marLeft w:val="0"/>
      <w:marRight w:val="0"/>
      <w:marTop w:val="0"/>
      <w:marBottom w:val="0"/>
      <w:divBdr>
        <w:top w:val="none" w:sz="0" w:space="0" w:color="auto"/>
        <w:left w:val="none" w:sz="0" w:space="0" w:color="auto"/>
        <w:bottom w:val="none" w:sz="0" w:space="0" w:color="auto"/>
        <w:right w:val="none" w:sz="0" w:space="0" w:color="auto"/>
      </w:divBdr>
    </w:div>
    <w:div w:id="51395469">
      <w:bodyDiv w:val="1"/>
      <w:marLeft w:val="0"/>
      <w:marRight w:val="0"/>
      <w:marTop w:val="0"/>
      <w:marBottom w:val="0"/>
      <w:divBdr>
        <w:top w:val="none" w:sz="0" w:space="0" w:color="auto"/>
        <w:left w:val="none" w:sz="0" w:space="0" w:color="auto"/>
        <w:bottom w:val="none" w:sz="0" w:space="0" w:color="auto"/>
        <w:right w:val="none" w:sz="0" w:space="0" w:color="auto"/>
      </w:divBdr>
    </w:div>
    <w:div w:id="66077915">
      <w:bodyDiv w:val="1"/>
      <w:marLeft w:val="0"/>
      <w:marRight w:val="0"/>
      <w:marTop w:val="0"/>
      <w:marBottom w:val="0"/>
      <w:divBdr>
        <w:top w:val="none" w:sz="0" w:space="0" w:color="auto"/>
        <w:left w:val="none" w:sz="0" w:space="0" w:color="auto"/>
        <w:bottom w:val="none" w:sz="0" w:space="0" w:color="auto"/>
        <w:right w:val="none" w:sz="0" w:space="0" w:color="auto"/>
      </w:divBdr>
    </w:div>
    <w:div w:id="81725091">
      <w:bodyDiv w:val="1"/>
      <w:marLeft w:val="0"/>
      <w:marRight w:val="0"/>
      <w:marTop w:val="0"/>
      <w:marBottom w:val="0"/>
      <w:divBdr>
        <w:top w:val="none" w:sz="0" w:space="0" w:color="auto"/>
        <w:left w:val="none" w:sz="0" w:space="0" w:color="auto"/>
        <w:bottom w:val="none" w:sz="0" w:space="0" w:color="auto"/>
        <w:right w:val="none" w:sz="0" w:space="0" w:color="auto"/>
      </w:divBdr>
      <w:divsChild>
        <w:div w:id="96680999">
          <w:marLeft w:val="0"/>
          <w:marRight w:val="0"/>
          <w:marTop w:val="0"/>
          <w:marBottom w:val="0"/>
          <w:divBdr>
            <w:top w:val="none" w:sz="0" w:space="0" w:color="auto"/>
            <w:left w:val="none" w:sz="0" w:space="0" w:color="auto"/>
            <w:bottom w:val="none" w:sz="0" w:space="0" w:color="auto"/>
            <w:right w:val="none" w:sz="0" w:space="0" w:color="auto"/>
          </w:divBdr>
        </w:div>
        <w:div w:id="116727034">
          <w:marLeft w:val="0"/>
          <w:marRight w:val="0"/>
          <w:marTop w:val="0"/>
          <w:marBottom w:val="0"/>
          <w:divBdr>
            <w:top w:val="none" w:sz="0" w:space="0" w:color="auto"/>
            <w:left w:val="none" w:sz="0" w:space="0" w:color="auto"/>
            <w:bottom w:val="none" w:sz="0" w:space="0" w:color="auto"/>
            <w:right w:val="none" w:sz="0" w:space="0" w:color="auto"/>
          </w:divBdr>
        </w:div>
        <w:div w:id="421335610">
          <w:marLeft w:val="0"/>
          <w:marRight w:val="0"/>
          <w:marTop w:val="0"/>
          <w:marBottom w:val="0"/>
          <w:divBdr>
            <w:top w:val="none" w:sz="0" w:space="0" w:color="auto"/>
            <w:left w:val="none" w:sz="0" w:space="0" w:color="auto"/>
            <w:bottom w:val="none" w:sz="0" w:space="0" w:color="auto"/>
            <w:right w:val="none" w:sz="0" w:space="0" w:color="auto"/>
          </w:divBdr>
        </w:div>
        <w:div w:id="627276973">
          <w:marLeft w:val="0"/>
          <w:marRight w:val="0"/>
          <w:marTop w:val="0"/>
          <w:marBottom w:val="0"/>
          <w:divBdr>
            <w:top w:val="none" w:sz="0" w:space="0" w:color="auto"/>
            <w:left w:val="none" w:sz="0" w:space="0" w:color="auto"/>
            <w:bottom w:val="none" w:sz="0" w:space="0" w:color="auto"/>
            <w:right w:val="none" w:sz="0" w:space="0" w:color="auto"/>
          </w:divBdr>
        </w:div>
        <w:div w:id="665522579">
          <w:marLeft w:val="0"/>
          <w:marRight w:val="0"/>
          <w:marTop w:val="0"/>
          <w:marBottom w:val="0"/>
          <w:divBdr>
            <w:top w:val="none" w:sz="0" w:space="0" w:color="auto"/>
            <w:left w:val="none" w:sz="0" w:space="0" w:color="auto"/>
            <w:bottom w:val="none" w:sz="0" w:space="0" w:color="auto"/>
            <w:right w:val="none" w:sz="0" w:space="0" w:color="auto"/>
          </w:divBdr>
        </w:div>
        <w:div w:id="865992724">
          <w:marLeft w:val="0"/>
          <w:marRight w:val="0"/>
          <w:marTop w:val="0"/>
          <w:marBottom w:val="0"/>
          <w:divBdr>
            <w:top w:val="none" w:sz="0" w:space="0" w:color="auto"/>
            <w:left w:val="none" w:sz="0" w:space="0" w:color="auto"/>
            <w:bottom w:val="none" w:sz="0" w:space="0" w:color="auto"/>
            <w:right w:val="none" w:sz="0" w:space="0" w:color="auto"/>
          </w:divBdr>
        </w:div>
        <w:div w:id="871765294">
          <w:marLeft w:val="0"/>
          <w:marRight w:val="0"/>
          <w:marTop w:val="0"/>
          <w:marBottom w:val="0"/>
          <w:divBdr>
            <w:top w:val="none" w:sz="0" w:space="0" w:color="auto"/>
            <w:left w:val="none" w:sz="0" w:space="0" w:color="auto"/>
            <w:bottom w:val="none" w:sz="0" w:space="0" w:color="auto"/>
            <w:right w:val="none" w:sz="0" w:space="0" w:color="auto"/>
          </w:divBdr>
        </w:div>
        <w:div w:id="1314525042">
          <w:marLeft w:val="0"/>
          <w:marRight w:val="0"/>
          <w:marTop w:val="0"/>
          <w:marBottom w:val="0"/>
          <w:divBdr>
            <w:top w:val="none" w:sz="0" w:space="0" w:color="auto"/>
            <w:left w:val="none" w:sz="0" w:space="0" w:color="auto"/>
            <w:bottom w:val="none" w:sz="0" w:space="0" w:color="auto"/>
            <w:right w:val="none" w:sz="0" w:space="0" w:color="auto"/>
          </w:divBdr>
        </w:div>
        <w:div w:id="1387339202">
          <w:marLeft w:val="0"/>
          <w:marRight w:val="0"/>
          <w:marTop w:val="0"/>
          <w:marBottom w:val="0"/>
          <w:divBdr>
            <w:top w:val="none" w:sz="0" w:space="0" w:color="auto"/>
            <w:left w:val="none" w:sz="0" w:space="0" w:color="auto"/>
            <w:bottom w:val="none" w:sz="0" w:space="0" w:color="auto"/>
            <w:right w:val="none" w:sz="0" w:space="0" w:color="auto"/>
          </w:divBdr>
        </w:div>
      </w:divsChild>
    </w:div>
    <w:div w:id="95633787">
      <w:bodyDiv w:val="1"/>
      <w:marLeft w:val="0"/>
      <w:marRight w:val="0"/>
      <w:marTop w:val="0"/>
      <w:marBottom w:val="0"/>
      <w:divBdr>
        <w:top w:val="none" w:sz="0" w:space="0" w:color="auto"/>
        <w:left w:val="none" w:sz="0" w:space="0" w:color="auto"/>
        <w:bottom w:val="none" w:sz="0" w:space="0" w:color="auto"/>
        <w:right w:val="none" w:sz="0" w:space="0" w:color="auto"/>
      </w:divBdr>
      <w:divsChild>
        <w:div w:id="27688203">
          <w:marLeft w:val="0"/>
          <w:marRight w:val="0"/>
          <w:marTop w:val="0"/>
          <w:marBottom w:val="0"/>
          <w:divBdr>
            <w:top w:val="none" w:sz="0" w:space="0" w:color="auto"/>
            <w:left w:val="none" w:sz="0" w:space="0" w:color="auto"/>
            <w:bottom w:val="none" w:sz="0" w:space="0" w:color="auto"/>
            <w:right w:val="none" w:sz="0" w:space="0" w:color="auto"/>
          </w:divBdr>
        </w:div>
        <w:div w:id="55129370">
          <w:marLeft w:val="0"/>
          <w:marRight w:val="0"/>
          <w:marTop w:val="0"/>
          <w:marBottom w:val="0"/>
          <w:divBdr>
            <w:top w:val="none" w:sz="0" w:space="0" w:color="auto"/>
            <w:left w:val="none" w:sz="0" w:space="0" w:color="auto"/>
            <w:bottom w:val="none" w:sz="0" w:space="0" w:color="auto"/>
            <w:right w:val="none" w:sz="0" w:space="0" w:color="auto"/>
          </w:divBdr>
        </w:div>
        <w:div w:id="128323544">
          <w:marLeft w:val="0"/>
          <w:marRight w:val="0"/>
          <w:marTop w:val="0"/>
          <w:marBottom w:val="0"/>
          <w:divBdr>
            <w:top w:val="none" w:sz="0" w:space="0" w:color="auto"/>
            <w:left w:val="none" w:sz="0" w:space="0" w:color="auto"/>
            <w:bottom w:val="none" w:sz="0" w:space="0" w:color="auto"/>
            <w:right w:val="none" w:sz="0" w:space="0" w:color="auto"/>
          </w:divBdr>
        </w:div>
        <w:div w:id="134227551">
          <w:marLeft w:val="0"/>
          <w:marRight w:val="0"/>
          <w:marTop w:val="0"/>
          <w:marBottom w:val="0"/>
          <w:divBdr>
            <w:top w:val="none" w:sz="0" w:space="0" w:color="auto"/>
            <w:left w:val="none" w:sz="0" w:space="0" w:color="auto"/>
            <w:bottom w:val="none" w:sz="0" w:space="0" w:color="auto"/>
            <w:right w:val="none" w:sz="0" w:space="0" w:color="auto"/>
          </w:divBdr>
        </w:div>
        <w:div w:id="173304141">
          <w:marLeft w:val="0"/>
          <w:marRight w:val="0"/>
          <w:marTop w:val="0"/>
          <w:marBottom w:val="0"/>
          <w:divBdr>
            <w:top w:val="none" w:sz="0" w:space="0" w:color="auto"/>
            <w:left w:val="none" w:sz="0" w:space="0" w:color="auto"/>
            <w:bottom w:val="none" w:sz="0" w:space="0" w:color="auto"/>
            <w:right w:val="none" w:sz="0" w:space="0" w:color="auto"/>
          </w:divBdr>
        </w:div>
        <w:div w:id="228350676">
          <w:marLeft w:val="0"/>
          <w:marRight w:val="0"/>
          <w:marTop w:val="0"/>
          <w:marBottom w:val="0"/>
          <w:divBdr>
            <w:top w:val="none" w:sz="0" w:space="0" w:color="auto"/>
            <w:left w:val="none" w:sz="0" w:space="0" w:color="auto"/>
            <w:bottom w:val="none" w:sz="0" w:space="0" w:color="auto"/>
            <w:right w:val="none" w:sz="0" w:space="0" w:color="auto"/>
          </w:divBdr>
        </w:div>
        <w:div w:id="242682583">
          <w:marLeft w:val="0"/>
          <w:marRight w:val="0"/>
          <w:marTop w:val="0"/>
          <w:marBottom w:val="0"/>
          <w:divBdr>
            <w:top w:val="none" w:sz="0" w:space="0" w:color="auto"/>
            <w:left w:val="none" w:sz="0" w:space="0" w:color="auto"/>
            <w:bottom w:val="none" w:sz="0" w:space="0" w:color="auto"/>
            <w:right w:val="none" w:sz="0" w:space="0" w:color="auto"/>
          </w:divBdr>
        </w:div>
        <w:div w:id="275983547">
          <w:marLeft w:val="0"/>
          <w:marRight w:val="0"/>
          <w:marTop w:val="0"/>
          <w:marBottom w:val="0"/>
          <w:divBdr>
            <w:top w:val="none" w:sz="0" w:space="0" w:color="auto"/>
            <w:left w:val="none" w:sz="0" w:space="0" w:color="auto"/>
            <w:bottom w:val="none" w:sz="0" w:space="0" w:color="auto"/>
            <w:right w:val="none" w:sz="0" w:space="0" w:color="auto"/>
          </w:divBdr>
        </w:div>
        <w:div w:id="381945056">
          <w:marLeft w:val="0"/>
          <w:marRight w:val="0"/>
          <w:marTop w:val="0"/>
          <w:marBottom w:val="0"/>
          <w:divBdr>
            <w:top w:val="none" w:sz="0" w:space="0" w:color="auto"/>
            <w:left w:val="none" w:sz="0" w:space="0" w:color="auto"/>
            <w:bottom w:val="none" w:sz="0" w:space="0" w:color="auto"/>
            <w:right w:val="none" w:sz="0" w:space="0" w:color="auto"/>
          </w:divBdr>
        </w:div>
        <w:div w:id="392168828">
          <w:marLeft w:val="0"/>
          <w:marRight w:val="0"/>
          <w:marTop w:val="0"/>
          <w:marBottom w:val="0"/>
          <w:divBdr>
            <w:top w:val="none" w:sz="0" w:space="0" w:color="auto"/>
            <w:left w:val="none" w:sz="0" w:space="0" w:color="auto"/>
            <w:bottom w:val="none" w:sz="0" w:space="0" w:color="auto"/>
            <w:right w:val="none" w:sz="0" w:space="0" w:color="auto"/>
          </w:divBdr>
        </w:div>
        <w:div w:id="454104374">
          <w:marLeft w:val="0"/>
          <w:marRight w:val="0"/>
          <w:marTop w:val="0"/>
          <w:marBottom w:val="0"/>
          <w:divBdr>
            <w:top w:val="none" w:sz="0" w:space="0" w:color="auto"/>
            <w:left w:val="none" w:sz="0" w:space="0" w:color="auto"/>
            <w:bottom w:val="none" w:sz="0" w:space="0" w:color="auto"/>
            <w:right w:val="none" w:sz="0" w:space="0" w:color="auto"/>
          </w:divBdr>
        </w:div>
        <w:div w:id="607469398">
          <w:marLeft w:val="0"/>
          <w:marRight w:val="0"/>
          <w:marTop w:val="0"/>
          <w:marBottom w:val="0"/>
          <w:divBdr>
            <w:top w:val="none" w:sz="0" w:space="0" w:color="auto"/>
            <w:left w:val="none" w:sz="0" w:space="0" w:color="auto"/>
            <w:bottom w:val="none" w:sz="0" w:space="0" w:color="auto"/>
            <w:right w:val="none" w:sz="0" w:space="0" w:color="auto"/>
          </w:divBdr>
        </w:div>
        <w:div w:id="749159998">
          <w:marLeft w:val="0"/>
          <w:marRight w:val="0"/>
          <w:marTop w:val="0"/>
          <w:marBottom w:val="0"/>
          <w:divBdr>
            <w:top w:val="none" w:sz="0" w:space="0" w:color="auto"/>
            <w:left w:val="none" w:sz="0" w:space="0" w:color="auto"/>
            <w:bottom w:val="none" w:sz="0" w:space="0" w:color="auto"/>
            <w:right w:val="none" w:sz="0" w:space="0" w:color="auto"/>
          </w:divBdr>
        </w:div>
        <w:div w:id="827986802">
          <w:marLeft w:val="0"/>
          <w:marRight w:val="0"/>
          <w:marTop w:val="0"/>
          <w:marBottom w:val="0"/>
          <w:divBdr>
            <w:top w:val="none" w:sz="0" w:space="0" w:color="auto"/>
            <w:left w:val="none" w:sz="0" w:space="0" w:color="auto"/>
            <w:bottom w:val="none" w:sz="0" w:space="0" w:color="auto"/>
            <w:right w:val="none" w:sz="0" w:space="0" w:color="auto"/>
          </w:divBdr>
        </w:div>
        <w:div w:id="896746106">
          <w:marLeft w:val="0"/>
          <w:marRight w:val="0"/>
          <w:marTop w:val="0"/>
          <w:marBottom w:val="0"/>
          <w:divBdr>
            <w:top w:val="none" w:sz="0" w:space="0" w:color="auto"/>
            <w:left w:val="none" w:sz="0" w:space="0" w:color="auto"/>
            <w:bottom w:val="none" w:sz="0" w:space="0" w:color="auto"/>
            <w:right w:val="none" w:sz="0" w:space="0" w:color="auto"/>
          </w:divBdr>
        </w:div>
        <w:div w:id="978613266">
          <w:marLeft w:val="0"/>
          <w:marRight w:val="0"/>
          <w:marTop w:val="0"/>
          <w:marBottom w:val="0"/>
          <w:divBdr>
            <w:top w:val="none" w:sz="0" w:space="0" w:color="auto"/>
            <w:left w:val="none" w:sz="0" w:space="0" w:color="auto"/>
            <w:bottom w:val="none" w:sz="0" w:space="0" w:color="auto"/>
            <w:right w:val="none" w:sz="0" w:space="0" w:color="auto"/>
          </w:divBdr>
        </w:div>
        <w:div w:id="1105147778">
          <w:marLeft w:val="0"/>
          <w:marRight w:val="0"/>
          <w:marTop w:val="0"/>
          <w:marBottom w:val="0"/>
          <w:divBdr>
            <w:top w:val="none" w:sz="0" w:space="0" w:color="auto"/>
            <w:left w:val="none" w:sz="0" w:space="0" w:color="auto"/>
            <w:bottom w:val="none" w:sz="0" w:space="0" w:color="auto"/>
            <w:right w:val="none" w:sz="0" w:space="0" w:color="auto"/>
          </w:divBdr>
        </w:div>
        <w:div w:id="1202133439">
          <w:marLeft w:val="0"/>
          <w:marRight w:val="0"/>
          <w:marTop w:val="0"/>
          <w:marBottom w:val="0"/>
          <w:divBdr>
            <w:top w:val="none" w:sz="0" w:space="0" w:color="auto"/>
            <w:left w:val="none" w:sz="0" w:space="0" w:color="auto"/>
            <w:bottom w:val="none" w:sz="0" w:space="0" w:color="auto"/>
            <w:right w:val="none" w:sz="0" w:space="0" w:color="auto"/>
          </w:divBdr>
        </w:div>
        <w:div w:id="1211071884">
          <w:marLeft w:val="0"/>
          <w:marRight w:val="0"/>
          <w:marTop w:val="0"/>
          <w:marBottom w:val="0"/>
          <w:divBdr>
            <w:top w:val="none" w:sz="0" w:space="0" w:color="auto"/>
            <w:left w:val="none" w:sz="0" w:space="0" w:color="auto"/>
            <w:bottom w:val="none" w:sz="0" w:space="0" w:color="auto"/>
            <w:right w:val="none" w:sz="0" w:space="0" w:color="auto"/>
          </w:divBdr>
        </w:div>
        <w:div w:id="1216697746">
          <w:marLeft w:val="0"/>
          <w:marRight w:val="0"/>
          <w:marTop w:val="0"/>
          <w:marBottom w:val="0"/>
          <w:divBdr>
            <w:top w:val="none" w:sz="0" w:space="0" w:color="auto"/>
            <w:left w:val="none" w:sz="0" w:space="0" w:color="auto"/>
            <w:bottom w:val="none" w:sz="0" w:space="0" w:color="auto"/>
            <w:right w:val="none" w:sz="0" w:space="0" w:color="auto"/>
          </w:divBdr>
        </w:div>
        <w:div w:id="1264142495">
          <w:marLeft w:val="0"/>
          <w:marRight w:val="0"/>
          <w:marTop w:val="0"/>
          <w:marBottom w:val="0"/>
          <w:divBdr>
            <w:top w:val="none" w:sz="0" w:space="0" w:color="auto"/>
            <w:left w:val="none" w:sz="0" w:space="0" w:color="auto"/>
            <w:bottom w:val="none" w:sz="0" w:space="0" w:color="auto"/>
            <w:right w:val="none" w:sz="0" w:space="0" w:color="auto"/>
          </w:divBdr>
        </w:div>
        <w:div w:id="1364019079">
          <w:marLeft w:val="0"/>
          <w:marRight w:val="0"/>
          <w:marTop w:val="0"/>
          <w:marBottom w:val="0"/>
          <w:divBdr>
            <w:top w:val="none" w:sz="0" w:space="0" w:color="auto"/>
            <w:left w:val="none" w:sz="0" w:space="0" w:color="auto"/>
            <w:bottom w:val="none" w:sz="0" w:space="0" w:color="auto"/>
            <w:right w:val="none" w:sz="0" w:space="0" w:color="auto"/>
          </w:divBdr>
        </w:div>
        <w:div w:id="1414662383">
          <w:marLeft w:val="0"/>
          <w:marRight w:val="0"/>
          <w:marTop w:val="0"/>
          <w:marBottom w:val="0"/>
          <w:divBdr>
            <w:top w:val="none" w:sz="0" w:space="0" w:color="auto"/>
            <w:left w:val="none" w:sz="0" w:space="0" w:color="auto"/>
            <w:bottom w:val="none" w:sz="0" w:space="0" w:color="auto"/>
            <w:right w:val="none" w:sz="0" w:space="0" w:color="auto"/>
          </w:divBdr>
        </w:div>
        <w:div w:id="1435974012">
          <w:marLeft w:val="0"/>
          <w:marRight w:val="0"/>
          <w:marTop w:val="0"/>
          <w:marBottom w:val="0"/>
          <w:divBdr>
            <w:top w:val="none" w:sz="0" w:space="0" w:color="auto"/>
            <w:left w:val="none" w:sz="0" w:space="0" w:color="auto"/>
            <w:bottom w:val="none" w:sz="0" w:space="0" w:color="auto"/>
            <w:right w:val="none" w:sz="0" w:space="0" w:color="auto"/>
          </w:divBdr>
        </w:div>
        <w:div w:id="1443500957">
          <w:marLeft w:val="0"/>
          <w:marRight w:val="0"/>
          <w:marTop w:val="0"/>
          <w:marBottom w:val="0"/>
          <w:divBdr>
            <w:top w:val="none" w:sz="0" w:space="0" w:color="auto"/>
            <w:left w:val="none" w:sz="0" w:space="0" w:color="auto"/>
            <w:bottom w:val="none" w:sz="0" w:space="0" w:color="auto"/>
            <w:right w:val="none" w:sz="0" w:space="0" w:color="auto"/>
          </w:divBdr>
        </w:div>
        <w:div w:id="1617061865">
          <w:marLeft w:val="0"/>
          <w:marRight w:val="0"/>
          <w:marTop w:val="0"/>
          <w:marBottom w:val="0"/>
          <w:divBdr>
            <w:top w:val="none" w:sz="0" w:space="0" w:color="auto"/>
            <w:left w:val="none" w:sz="0" w:space="0" w:color="auto"/>
            <w:bottom w:val="none" w:sz="0" w:space="0" w:color="auto"/>
            <w:right w:val="none" w:sz="0" w:space="0" w:color="auto"/>
          </w:divBdr>
        </w:div>
        <w:div w:id="1677878776">
          <w:marLeft w:val="0"/>
          <w:marRight w:val="0"/>
          <w:marTop w:val="0"/>
          <w:marBottom w:val="0"/>
          <w:divBdr>
            <w:top w:val="none" w:sz="0" w:space="0" w:color="auto"/>
            <w:left w:val="none" w:sz="0" w:space="0" w:color="auto"/>
            <w:bottom w:val="none" w:sz="0" w:space="0" w:color="auto"/>
            <w:right w:val="none" w:sz="0" w:space="0" w:color="auto"/>
          </w:divBdr>
        </w:div>
        <w:div w:id="1708752519">
          <w:marLeft w:val="0"/>
          <w:marRight w:val="0"/>
          <w:marTop w:val="0"/>
          <w:marBottom w:val="0"/>
          <w:divBdr>
            <w:top w:val="none" w:sz="0" w:space="0" w:color="auto"/>
            <w:left w:val="none" w:sz="0" w:space="0" w:color="auto"/>
            <w:bottom w:val="none" w:sz="0" w:space="0" w:color="auto"/>
            <w:right w:val="none" w:sz="0" w:space="0" w:color="auto"/>
          </w:divBdr>
        </w:div>
        <w:div w:id="1819035975">
          <w:marLeft w:val="0"/>
          <w:marRight w:val="0"/>
          <w:marTop w:val="0"/>
          <w:marBottom w:val="0"/>
          <w:divBdr>
            <w:top w:val="none" w:sz="0" w:space="0" w:color="auto"/>
            <w:left w:val="none" w:sz="0" w:space="0" w:color="auto"/>
            <w:bottom w:val="none" w:sz="0" w:space="0" w:color="auto"/>
            <w:right w:val="none" w:sz="0" w:space="0" w:color="auto"/>
          </w:divBdr>
        </w:div>
        <w:div w:id="1828590181">
          <w:marLeft w:val="0"/>
          <w:marRight w:val="0"/>
          <w:marTop w:val="0"/>
          <w:marBottom w:val="0"/>
          <w:divBdr>
            <w:top w:val="none" w:sz="0" w:space="0" w:color="auto"/>
            <w:left w:val="none" w:sz="0" w:space="0" w:color="auto"/>
            <w:bottom w:val="none" w:sz="0" w:space="0" w:color="auto"/>
            <w:right w:val="none" w:sz="0" w:space="0" w:color="auto"/>
          </w:divBdr>
        </w:div>
        <w:div w:id="1871919958">
          <w:marLeft w:val="0"/>
          <w:marRight w:val="0"/>
          <w:marTop w:val="0"/>
          <w:marBottom w:val="0"/>
          <w:divBdr>
            <w:top w:val="none" w:sz="0" w:space="0" w:color="auto"/>
            <w:left w:val="none" w:sz="0" w:space="0" w:color="auto"/>
            <w:bottom w:val="none" w:sz="0" w:space="0" w:color="auto"/>
            <w:right w:val="none" w:sz="0" w:space="0" w:color="auto"/>
          </w:divBdr>
        </w:div>
        <w:div w:id="1885823781">
          <w:marLeft w:val="0"/>
          <w:marRight w:val="0"/>
          <w:marTop w:val="0"/>
          <w:marBottom w:val="0"/>
          <w:divBdr>
            <w:top w:val="none" w:sz="0" w:space="0" w:color="auto"/>
            <w:left w:val="none" w:sz="0" w:space="0" w:color="auto"/>
            <w:bottom w:val="none" w:sz="0" w:space="0" w:color="auto"/>
            <w:right w:val="none" w:sz="0" w:space="0" w:color="auto"/>
          </w:divBdr>
        </w:div>
        <w:div w:id="1940869949">
          <w:marLeft w:val="0"/>
          <w:marRight w:val="0"/>
          <w:marTop w:val="0"/>
          <w:marBottom w:val="0"/>
          <w:divBdr>
            <w:top w:val="none" w:sz="0" w:space="0" w:color="auto"/>
            <w:left w:val="none" w:sz="0" w:space="0" w:color="auto"/>
            <w:bottom w:val="none" w:sz="0" w:space="0" w:color="auto"/>
            <w:right w:val="none" w:sz="0" w:space="0" w:color="auto"/>
          </w:divBdr>
        </w:div>
      </w:divsChild>
    </w:div>
    <w:div w:id="149374530">
      <w:bodyDiv w:val="1"/>
      <w:marLeft w:val="0"/>
      <w:marRight w:val="0"/>
      <w:marTop w:val="0"/>
      <w:marBottom w:val="0"/>
      <w:divBdr>
        <w:top w:val="none" w:sz="0" w:space="0" w:color="auto"/>
        <w:left w:val="none" w:sz="0" w:space="0" w:color="auto"/>
        <w:bottom w:val="none" w:sz="0" w:space="0" w:color="auto"/>
        <w:right w:val="none" w:sz="0" w:space="0" w:color="auto"/>
      </w:divBdr>
    </w:div>
    <w:div w:id="226379783">
      <w:bodyDiv w:val="1"/>
      <w:marLeft w:val="0"/>
      <w:marRight w:val="0"/>
      <w:marTop w:val="0"/>
      <w:marBottom w:val="0"/>
      <w:divBdr>
        <w:top w:val="none" w:sz="0" w:space="0" w:color="auto"/>
        <w:left w:val="none" w:sz="0" w:space="0" w:color="auto"/>
        <w:bottom w:val="none" w:sz="0" w:space="0" w:color="auto"/>
        <w:right w:val="none" w:sz="0" w:space="0" w:color="auto"/>
      </w:divBdr>
      <w:divsChild>
        <w:div w:id="11343864">
          <w:marLeft w:val="0"/>
          <w:marRight w:val="0"/>
          <w:marTop w:val="0"/>
          <w:marBottom w:val="0"/>
          <w:divBdr>
            <w:top w:val="none" w:sz="0" w:space="0" w:color="auto"/>
            <w:left w:val="none" w:sz="0" w:space="0" w:color="auto"/>
            <w:bottom w:val="none" w:sz="0" w:space="0" w:color="auto"/>
            <w:right w:val="none" w:sz="0" w:space="0" w:color="auto"/>
          </w:divBdr>
        </w:div>
        <w:div w:id="141119996">
          <w:marLeft w:val="0"/>
          <w:marRight w:val="0"/>
          <w:marTop w:val="0"/>
          <w:marBottom w:val="0"/>
          <w:divBdr>
            <w:top w:val="none" w:sz="0" w:space="0" w:color="auto"/>
            <w:left w:val="none" w:sz="0" w:space="0" w:color="auto"/>
            <w:bottom w:val="none" w:sz="0" w:space="0" w:color="auto"/>
            <w:right w:val="none" w:sz="0" w:space="0" w:color="auto"/>
          </w:divBdr>
        </w:div>
        <w:div w:id="160320016">
          <w:marLeft w:val="0"/>
          <w:marRight w:val="0"/>
          <w:marTop w:val="0"/>
          <w:marBottom w:val="0"/>
          <w:divBdr>
            <w:top w:val="none" w:sz="0" w:space="0" w:color="auto"/>
            <w:left w:val="none" w:sz="0" w:space="0" w:color="auto"/>
            <w:bottom w:val="none" w:sz="0" w:space="0" w:color="auto"/>
            <w:right w:val="none" w:sz="0" w:space="0" w:color="auto"/>
          </w:divBdr>
        </w:div>
        <w:div w:id="170026994">
          <w:marLeft w:val="0"/>
          <w:marRight w:val="0"/>
          <w:marTop w:val="0"/>
          <w:marBottom w:val="0"/>
          <w:divBdr>
            <w:top w:val="none" w:sz="0" w:space="0" w:color="auto"/>
            <w:left w:val="none" w:sz="0" w:space="0" w:color="auto"/>
            <w:bottom w:val="none" w:sz="0" w:space="0" w:color="auto"/>
            <w:right w:val="none" w:sz="0" w:space="0" w:color="auto"/>
          </w:divBdr>
        </w:div>
        <w:div w:id="362750488">
          <w:marLeft w:val="0"/>
          <w:marRight w:val="0"/>
          <w:marTop w:val="0"/>
          <w:marBottom w:val="0"/>
          <w:divBdr>
            <w:top w:val="none" w:sz="0" w:space="0" w:color="auto"/>
            <w:left w:val="none" w:sz="0" w:space="0" w:color="auto"/>
            <w:bottom w:val="none" w:sz="0" w:space="0" w:color="auto"/>
            <w:right w:val="none" w:sz="0" w:space="0" w:color="auto"/>
          </w:divBdr>
        </w:div>
        <w:div w:id="572352156">
          <w:marLeft w:val="0"/>
          <w:marRight w:val="0"/>
          <w:marTop w:val="0"/>
          <w:marBottom w:val="0"/>
          <w:divBdr>
            <w:top w:val="none" w:sz="0" w:space="0" w:color="auto"/>
            <w:left w:val="none" w:sz="0" w:space="0" w:color="auto"/>
            <w:bottom w:val="none" w:sz="0" w:space="0" w:color="auto"/>
            <w:right w:val="none" w:sz="0" w:space="0" w:color="auto"/>
          </w:divBdr>
        </w:div>
        <w:div w:id="604461062">
          <w:marLeft w:val="0"/>
          <w:marRight w:val="0"/>
          <w:marTop w:val="0"/>
          <w:marBottom w:val="0"/>
          <w:divBdr>
            <w:top w:val="none" w:sz="0" w:space="0" w:color="auto"/>
            <w:left w:val="none" w:sz="0" w:space="0" w:color="auto"/>
            <w:bottom w:val="none" w:sz="0" w:space="0" w:color="auto"/>
            <w:right w:val="none" w:sz="0" w:space="0" w:color="auto"/>
          </w:divBdr>
        </w:div>
        <w:div w:id="626398182">
          <w:marLeft w:val="0"/>
          <w:marRight w:val="0"/>
          <w:marTop w:val="0"/>
          <w:marBottom w:val="0"/>
          <w:divBdr>
            <w:top w:val="none" w:sz="0" w:space="0" w:color="auto"/>
            <w:left w:val="none" w:sz="0" w:space="0" w:color="auto"/>
            <w:bottom w:val="none" w:sz="0" w:space="0" w:color="auto"/>
            <w:right w:val="none" w:sz="0" w:space="0" w:color="auto"/>
          </w:divBdr>
        </w:div>
        <w:div w:id="662010428">
          <w:marLeft w:val="0"/>
          <w:marRight w:val="0"/>
          <w:marTop w:val="0"/>
          <w:marBottom w:val="0"/>
          <w:divBdr>
            <w:top w:val="none" w:sz="0" w:space="0" w:color="auto"/>
            <w:left w:val="none" w:sz="0" w:space="0" w:color="auto"/>
            <w:bottom w:val="none" w:sz="0" w:space="0" w:color="auto"/>
            <w:right w:val="none" w:sz="0" w:space="0" w:color="auto"/>
          </w:divBdr>
        </w:div>
        <w:div w:id="732125671">
          <w:marLeft w:val="0"/>
          <w:marRight w:val="0"/>
          <w:marTop w:val="0"/>
          <w:marBottom w:val="0"/>
          <w:divBdr>
            <w:top w:val="none" w:sz="0" w:space="0" w:color="auto"/>
            <w:left w:val="none" w:sz="0" w:space="0" w:color="auto"/>
            <w:bottom w:val="none" w:sz="0" w:space="0" w:color="auto"/>
            <w:right w:val="none" w:sz="0" w:space="0" w:color="auto"/>
          </w:divBdr>
        </w:div>
        <w:div w:id="815610063">
          <w:marLeft w:val="0"/>
          <w:marRight w:val="0"/>
          <w:marTop w:val="0"/>
          <w:marBottom w:val="0"/>
          <w:divBdr>
            <w:top w:val="none" w:sz="0" w:space="0" w:color="auto"/>
            <w:left w:val="none" w:sz="0" w:space="0" w:color="auto"/>
            <w:bottom w:val="none" w:sz="0" w:space="0" w:color="auto"/>
            <w:right w:val="none" w:sz="0" w:space="0" w:color="auto"/>
          </w:divBdr>
        </w:div>
        <w:div w:id="816649735">
          <w:marLeft w:val="0"/>
          <w:marRight w:val="0"/>
          <w:marTop w:val="0"/>
          <w:marBottom w:val="0"/>
          <w:divBdr>
            <w:top w:val="none" w:sz="0" w:space="0" w:color="auto"/>
            <w:left w:val="none" w:sz="0" w:space="0" w:color="auto"/>
            <w:bottom w:val="none" w:sz="0" w:space="0" w:color="auto"/>
            <w:right w:val="none" w:sz="0" w:space="0" w:color="auto"/>
          </w:divBdr>
        </w:div>
        <w:div w:id="887452159">
          <w:marLeft w:val="0"/>
          <w:marRight w:val="0"/>
          <w:marTop w:val="0"/>
          <w:marBottom w:val="0"/>
          <w:divBdr>
            <w:top w:val="none" w:sz="0" w:space="0" w:color="auto"/>
            <w:left w:val="none" w:sz="0" w:space="0" w:color="auto"/>
            <w:bottom w:val="none" w:sz="0" w:space="0" w:color="auto"/>
            <w:right w:val="none" w:sz="0" w:space="0" w:color="auto"/>
          </w:divBdr>
        </w:div>
        <w:div w:id="922957393">
          <w:marLeft w:val="0"/>
          <w:marRight w:val="0"/>
          <w:marTop w:val="0"/>
          <w:marBottom w:val="0"/>
          <w:divBdr>
            <w:top w:val="none" w:sz="0" w:space="0" w:color="auto"/>
            <w:left w:val="none" w:sz="0" w:space="0" w:color="auto"/>
            <w:bottom w:val="none" w:sz="0" w:space="0" w:color="auto"/>
            <w:right w:val="none" w:sz="0" w:space="0" w:color="auto"/>
          </w:divBdr>
        </w:div>
        <w:div w:id="1041369173">
          <w:marLeft w:val="0"/>
          <w:marRight w:val="0"/>
          <w:marTop w:val="0"/>
          <w:marBottom w:val="0"/>
          <w:divBdr>
            <w:top w:val="none" w:sz="0" w:space="0" w:color="auto"/>
            <w:left w:val="none" w:sz="0" w:space="0" w:color="auto"/>
            <w:bottom w:val="none" w:sz="0" w:space="0" w:color="auto"/>
            <w:right w:val="none" w:sz="0" w:space="0" w:color="auto"/>
          </w:divBdr>
        </w:div>
        <w:div w:id="1092624401">
          <w:marLeft w:val="0"/>
          <w:marRight w:val="0"/>
          <w:marTop w:val="0"/>
          <w:marBottom w:val="0"/>
          <w:divBdr>
            <w:top w:val="none" w:sz="0" w:space="0" w:color="auto"/>
            <w:left w:val="none" w:sz="0" w:space="0" w:color="auto"/>
            <w:bottom w:val="none" w:sz="0" w:space="0" w:color="auto"/>
            <w:right w:val="none" w:sz="0" w:space="0" w:color="auto"/>
          </w:divBdr>
        </w:div>
        <w:div w:id="1094398741">
          <w:marLeft w:val="0"/>
          <w:marRight w:val="0"/>
          <w:marTop w:val="0"/>
          <w:marBottom w:val="0"/>
          <w:divBdr>
            <w:top w:val="none" w:sz="0" w:space="0" w:color="auto"/>
            <w:left w:val="none" w:sz="0" w:space="0" w:color="auto"/>
            <w:bottom w:val="none" w:sz="0" w:space="0" w:color="auto"/>
            <w:right w:val="none" w:sz="0" w:space="0" w:color="auto"/>
          </w:divBdr>
        </w:div>
        <w:div w:id="1207834664">
          <w:marLeft w:val="0"/>
          <w:marRight w:val="0"/>
          <w:marTop w:val="0"/>
          <w:marBottom w:val="0"/>
          <w:divBdr>
            <w:top w:val="none" w:sz="0" w:space="0" w:color="auto"/>
            <w:left w:val="none" w:sz="0" w:space="0" w:color="auto"/>
            <w:bottom w:val="none" w:sz="0" w:space="0" w:color="auto"/>
            <w:right w:val="none" w:sz="0" w:space="0" w:color="auto"/>
          </w:divBdr>
        </w:div>
        <w:div w:id="1316835423">
          <w:marLeft w:val="0"/>
          <w:marRight w:val="0"/>
          <w:marTop w:val="0"/>
          <w:marBottom w:val="0"/>
          <w:divBdr>
            <w:top w:val="none" w:sz="0" w:space="0" w:color="auto"/>
            <w:left w:val="none" w:sz="0" w:space="0" w:color="auto"/>
            <w:bottom w:val="none" w:sz="0" w:space="0" w:color="auto"/>
            <w:right w:val="none" w:sz="0" w:space="0" w:color="auto"/>
          </w:divBdr>
        </w:div>
        <w:div w:id="1342660448">
          <w:marLeft w:val="0"/>
          <w:marRight w:val="0"/>
          <w:marTop w:val="0"/>
          <w:marBottom w:val="0"/>
          <w:divBdr>
            <w:top w:val="none" w:sz="0" w:space="0" w:color="auto"/>
            <w:left w:val="none" w:sz="0" w:space="0" w:color="auto"/>
            <w:bottom w:val="none" w:sz="0" w:space="0" w:color="auto"/>
            <w:right w:val="none" w:sz="0" w:space="0" w:color="auto"/>
          </w:divBdr>
        </w:div>
        <w:div w:id="1355495189">
          <w:marLeft w:val="0"/>
          <w:marRight w:val="0"/>
          <w:marTop w:val="0"/>
          <w:marBottom w:val="0"/>
          <w:divBdr>
            <w:top w:val="none" w:sz="0" w:space="0" w:color="auto"/>
            <w:left w:val="none" w:sz="0" w:space="0" w:color="auto"/>
            <w:bottom w:val="none" w:sz="0" w:space="0" w:color="auto"/>
            <w:right w:val="none" w:sz="0" w:space="0" w:color="auto"/>
          </w:divBdr>
        </w:div>
        <w:div w:id="1357080901">
          <w:marLeft w:val="0"/>
          <w:marRight w:val="0"/>
          <w:marTop w:val="0"/>
          <w:marBottom w:val="0"/>
          <w:divBdr>
            <w:top w:val="none" w:sz="0" w:space="0" w:color="auto"/>
            <w:left w:val="none" w:sz="0" w:space="0" w:color="auto"/>
            <w:bottom w:val="none" w:sz="0" w:space="0" w:color="auto"/>
            <w:right w:val="none" w:sz="0" w:space="0" w:color="auto"/>
          </w:divBdr>
        </w:div>
        <w:div w:id="1599406796">
          <w:marLeft w:val="0"/>
          <w:marRight w:val="0"/>
          <w:marTop w:val="0"/>
          <w:marBottom w:val="0"/>
          <w:divBdr>
            <w:top w:val="none" w:sz="0" w:space="0" w:color="auto"/>
            <w:left w:val="none" w:sz="0" w:space="0" w:color="auto"/>
            <w:bottom w:val="none" w:sz="0" w:space="0" w:color="auto"/>
            <w:right w:val="none" w:sz="0" w:space="0" w:color="auto"/>
          </w:divBdr>
        </w:div>
        <w:div w:id="1664039659">
          <w:marLeft w:val="0"/>
          <w:marRight w:val="0"/>
          <w:marTop w:val="0"/>
          <w:marBottom w:val="0"/>
          <w:divBdr>
            <w:top w:val="none" w:sz="0" w:space="0" w:color="auto"/>
            <w:left w:val="none" w:sz="0" w:space="0" w:color="auto"/>
            <w:bottom w:val="none" w:sz="0" w:space="0" w:color="auto"/>
            <w:right w:val="none" w:sz="0" w:space="0" w:color="auto"/>
          </w:divBdr>
        </w:div>
        <w:div w:id="1689453394">
          <w:marLeft w:val="0"/>
          <w:marRight w:val="0"/>
          <w:marTop w:val="0"/>
          <w:marBottom w:val="0"/>
          <w:divBdr>
            <w:top w:val="none" w:sz="0" w:space="0" w:color="auto"/>
            <w:left w:val="none" w:sz="0" w:space="0" w:color="auto"/>
            <w:bottom w:val="none" w:sz="0" w:space="0" w:color="auto"/>
            <w:right w:val="none" w:sz="0" w:space="0" w:color="auto"/>
          </w:divBdr>
        </w:div>
        <w:div w:id="1713965671">
          <w:marLeft w:val="0"/>
          <w:marRight w:val="0"/>
          <w:marTop w:val="0"/>
          <w:marBottom w:val="0"/>
          <w:divBdr>
            <w:top w:val="none" w:sz="0" w:space="0" w:color="auto"/>
            <w:left w:val="none" w:sz="0" w:space="0" w:color="auto"/>
            <w:bottom w:val="none" w:sz="0" w:space="0" w:color="auto"/>
            <w:right w:val="none" w:sz="0" w:space="0" w:color="auto"/>
          </w:divBdr>
        </w:div>
        <w:div w:id="1723823335">
          <w:marLeft w:val="0"/>
          <w:marRight w:val="0"/>
          <w:marTop w:val="0"/>
          <w:marBottom w:val="0"/>
          <w:divBdr>
            <w:top w:val="none" w:sz="0" w:space="0" w:color="auto"/>
            <w:left w:val="none" w:sz="0" w:space="0" w:color="auto"/>
            <w:bottom w:val="none" w:sz="0" w:space="0" w:color="auto"/>
            <w:right w:val="none" w:sz="0" w:space="0" w:color="auto"/>
          </w:divBdr>
        </w:div>
        <w:div w:id="1780224768">
          <w:marLeft w:val="0"/>
          <w:marRight w:val="0"/>
          <w:marTop w:val="0"/>
          <w:marBottom w:val="0"/>
          <w:divBdr>
            <w:top w:val="none" w:sz="0" w:space="0" w:color="auto"/>
            <w:left w:val="none" w:sz="0" w:space="0" w:color="auto"/>
            <w:bottom w:val="none" w:sz="0" w:space="0" w:color="auto"/>
            <w:right w:val="none" w:sz="0" w:space="0" w:color="auto"/>
          </w:divBdr>
        </w:div>
        <w:div w:id="1805614801">
          <w:marLeft w:val="0"/>
          <w:marRight w:val="0"/>
          <w:marTop w:val="0"/>
          <w:marBottom w:val="0"/>
          <w:divBdr>
            <w:top w:val="none" w:sz="0" w:space="0" w:color="auto"/>
            <w:left w:val="none" w:sz="0" w:space="0" w:color="auto"/>
            <w:bottom w:val="none" w:sz="0" w:space="0" w:color="auto"/>
            <w:right w:val="none" w:sz="0" w:space="0" w:color="auto"/>
          </w:divBdr>
        </w:div>
        <w:div w:id="1839730030">
          <w:marLeft w:val="0"/>
          <w:marRight w:val="0"/>
          <w:marTop w:val="0"/>
          <w:marBottom w:val="0"/>
          <w:divBdr>
            <w:top w:val="none" w:sz="0" w:space="0" w:color="auto"/>
            <w:left w:val="none" w:sz="0" w:space="0" w:color="auto"/>
            <w:bottom w:val="none" w:sz="0" w:space="0" w:color="auto"/>
            <w:right w:val="none" w:sz="0" w:space="0" w:color="auto"/>
          </w:divBdr>
        </w:div>
        <w:div w:id="1954554010">
          <w:marLeft w:val="0"/>
          <w:marRight w:val="0"/>
          <w:marTop w:val="0"/>
          <w:marBottom w:val="0"/>
          <w:divBdr>
            <w:top w:val="none" w:sz="0" w:space="0" w:color="auto"/>
            <w:left w:val="none" w:sz="0" w:space="0" w:color="auto"/>
            <w:bottom w:val="none" w:sz="0" w:space="0" w:color="auto"/>
            <w:right w:val="none" w:sz="0" w:space="0" w:color="auto"/>
          </w:divBdr>
        </w:div>
        <w:div w:id="1969310553">
          <w:marLeft w:val="0"/>
          <w:marRight w:val="0"/>
          <w:marTop w:val="0"/>
          <w:marBottom w:val="0"/>
          <w:divBdr>
            <w:top w:val="none" w:sz="0" w:space="0" w:color="auto"/>
            <w:left w:val="none" w:sz="0" w:space="0" w:color="auto"/>
            <w:bottom w:val="none" w:sz="0" w:space="0" w:color="auto"/>
            <w:right w:val="none" w:sz="0" w:space="0" w:color="auto"/>
          </w:divBdr>
        </w:div>
        <w:div w:id="1982467405">
          <w:marLeft w:val="0"/>
          <w:marRight w:val="0"/>
          <w:marTop w:val="0"/>
          <w:marBottom w:val="0"/>
          <w:divBdr>
            <w:top w:val="none" w:sz="0" w:space="0" w:color="auto"/>
            <w:left w:val="none" w:sz="0" w:space="0" w:color="auto"/>
            <w:bottom w:val="none" w:sz="0" w:space="0" w:color="auto"/>
            <w:right w:val="none" w:sz="0" w:space="0" w:color="auto"/>
          </w:divBdr>
        </w:div>
        <w:div w:id="2019185673">
          <w:marLeft w:val="0"/>
          <w:marRight w:val="0"/>
          <w:marTop w:val="0"/>
          <w:marBottom w:val="0"/>
          <w:divBdr>
            <w:top w:val="none" w:sz="0" w:space="0" w:color="auto"/>
            <w:left w:val="none" w:sz="0" w:space="0" w:color="auto"/>
            <w:bottom w:val="none" w:sz="0" w:space="0" w:color="auto"/>
            <w:right w:val="none" w:sz="0" w:space="0" w:color="auto"/>
          </w:divBdr>
        </w:div>
      </w:divsChild>
    </w:div>
    <w:div w:id="240140576">
      <w:bodyDiv w:val="1"/>
      <w:marLeft w:val="0"/>
      <w:marRight w:val="0"/>
      <w:marTop w:val="0"/>
      <w:marBottom w:val="0"/>
      <w:divBdr>
        <w:top w:val="none" w:sz="0" w:space="0" w:color="auto"/>
        <w:left w:val="none" w:sz="0" w:space="0" w:color="auto"/>
        <w:bottom w:val="none" w:sz="0" w:space="0" w:color="auto"/>
        <w:right w:val="none" w:sz="0" w:space="0" w:color="auto"/>
      </w:divBdr>
      <w:divsChild>
        <w:div w:id="22441085">
          <w:marLeft w:val="0"/>
          <w:marRight w:val="0"/>
          <w:marTop w:val="0"/>
          <w:marBottom w:val="0"/>
          <w:divBdr>
            <w:top w:val="none" w:sz="0" w:space="0" w:color="auto"/>
            <w:left w:val="none" w:sz="0" w:space="0" w:color="auto"/>
            <w:bottom w:val="none" w:sz="0" w:space="0" w:color="auto"/>
            <w:right w:val="none" w:sz="0" w:space="0" w:color="auto"/>
          </w:divBdr>
        </w:div>
        <w:div w:id="37123049">
          <w:marLeft w:val="0"/>
          <w:marRight w:val="0"/>
          <w:marTop w:val="0"/>
          <w:marBottom w:val="0"/>
          <w:divBdr>
            <w:top w:val="none" w:sz="0" w:space="0" w:color="auto"/>
            <w:left w:val="none" w:sz="0" w:space="0" w:color="auto"/>
            <w:bottom w:val="none" w:sz="0" w:space="0" w:color="auto"/>
            <w:right w:val="none" w:sz="0" w:space="0" w:color="auto"/>
          </w:divBdr>
        </w:div>
        <w:div w:id="72436727">
          <w:marLeft w:val="0"/>
          <w:marRight w:val="0"/>
          <w:marTop w:val="0"/>
          <w:marBottom w:val="0"/>
          <w:divBdr>
            <w:top w:val="none" w:sz="0" w:space="0" w:color="auto"/>
            <w:left w:val="none" w:sz="0" w:space="0" w:color="auto"/>
            <w:bottom w:val="none" w:sz="0" w:space="0" w:color="auto"/>
            <w:right w:val="none" w:sz="0" w:space="0" w:color="auto"/>
          </w:divBdr>
        </w:div>
        <w:div w:id="108203245">
          <w:marLeft w:val="0"/>
          <w:marRight w:val="0"/>
          <w:marTop w:val="0"/>
          <w:marBottom w:val="0"/>
          <w:divBdr>
            <w:top w:val="none" w:sz="0" w:space="0" w:color="auto"/>
            <w:left w:val="none" w:sz="0" w:space="0" w:color="auto"/>
            <w:bottom w:val="none" w:sz="0" w:space="0" w:color="auto"/>
            <w:right w:val="none" w:sz="0" w:space="0" w:color="auto"/>
          </w:divBdr>
        </w:div>
        <w:div w:id="110706113">
          <w:marLeft w:val="0"/>
          <w:marRight w:val="0"/>
          <w:marTop w:val="0"/>
          <w:marBottom w:val="0"/>
          <w:divBdr>
            <w:top w:val="none" w:sz="0" w:space="0" w:color="auto"/>
            <w:left w:val="none" w:sz="0" w:space="0" w:color="auto"/>
            <w:bottom w:val="none" w:sz="0" w:space="0" w:color="auto"/>
            <w:right w:val="none" w:sz="0" w:space="0" w:color="auto"/>
          </w:divBdr>
        </w:div>
        <w:div w:id="115026775">
          <w:marLeft w:val="0"/>
          <w:marRight w:val="0"/>
          <w:marTop w:val="0"/>
          <w:marBottom w:val="0"/>
          <w:divBdr>
            <w:top w:val="none" w:sz="0" w:space="0" w:color="auto"/>
            <w:left w:val="none" w:sz="0" w:space="0" w:color="auto"/>
            <w:bottom w:val="none" w:sz="0" w:space="0" w:color="auto"/>
            <w:right w:val="none" w:sz="0" w:space="0" w:color="auto"/>
          </w:divBdr>
        </w:div>
        <w:div w:id="118767357">
          <w:marLeft w:val="0"/>
          <w:marRight w:val="0"/>
          <w:marTop w:val="0"/>
          <w:marBottom w:val="0"/>
          <w:divBdr>
            <w:top w:val="none" w:sz="0" w:space="0" w:color="auto"/>
            <w:left w:val="none" w:sz="0" w:space="0" w:color="auto"/>
            <w:bottom w:val="none" w:sz="0" w:space="0" w:color="auto"/>
            <w:right w:val="none" w:sz="0" w:space="0" w:color="auto"/>
          </w:divBdr>
        </w:div>
        <w:div w:id="140125301">
          <w:marLeft w:val="0"/>
          <w:marRight w:val="0"/>
          <w:marTop w:val="0"/>
          <w:marBottom w:val="0"/>
          <w:divBdr>
            <w:top w:val="none" w:sz="0" w:space="0" w:color="auto"/>
            <w:left w:val="none" w:sz="0" w:space="0" w:color="auto"/>
            <w:bottom w:val="none" w:sz="0" w:space="0" w:color="auto"/>
            <w:right w:val="none" w:sz="0" w:space="0" w:color="auto"/>
          </w:divBdr>
        </w:div>
        <w:div w:id="149097612">
          <w:marLeft w:val="0"/>
          <w:marRight w:val="0"/>
          <w:marTop w:val="0"/>
          <w:marBottom w:val="0"/>
          <w:divBdr>
            <w:top w:val="none" w:sz="0" w:space="0" w:color="auto"/>
            <w:left w:val="none" w:sz="0" w:space="0" w:color="auto"/>
            <w:bottom w:val="none" w:sz="0" w:space="0" w:color="auto"/>
            <w:right w:val="none" w:sz="0" w:space="0" w:color="auto"/>
          </w:divBdr>
        </w:div>
        <w:div w:id="173347037">
          <w:marLeft w:val="0"/>
          <w:marRight w:val="0"/>
          <w:marTop w:val="0"/>
          <w:marBottom w:val="0"/>
          <w:divBdr>
            <w:top w:val="none" w:sz="0" w:space="0" w:color="auto"/>
            <w:left w:val="none" w:sz="0" w:space="0" w:color="auto"/>
            <w:bottom w:val="none" w:sz="0" w:space="0" w:color="auto"/>
            <w:right w:val="none" w:sz="0" w:space="0" w:color="auto"/>
          </w:divBdr>
        </w:div>
        <w:div w:id="181358204">
          <w:marLeft w:val="0"/>
          <w:marRight w:val="0"/>
          <w:marTop w:val="0"/>
          <w:marBottom w:val="0"/>
          <w:divBdr>
            <w:top w:val="none" w:sz="0" w:space="0" w:color="auto"/>
            <w:left w:val="none" w:sz="0" w:space="0" w:color="auto"/>
            <w:bottom w:val="none" w:sz="0" w:space="0" w:color="auto"/>
            <w:right w:val="none" w:sz="0" w:space="0" w:color="auto"/>
          </w:divBdr>
        </w:div>
        <w:div w:id="213853180">
          <w:marLeft w:val="0"/>
          <w:marRight w:val="0"/>
          <w:marTop w:val="0"/>
          <w:marBottom w:val="0"/>
          <w:divBdr>
            <w:top w:val="none" w:sz="0" w:space="0" w:color="auto"/>
            <w:left w:val="none" w:sz="0" w:space="0" w:color="auto"/>
            <w:bottom w:val="none" w:sz="0" w:space="0" w:color="auto"/>
            <w:right w:val="none" w:sz="0" w:space="0" w:color="auto"/>
          </w:divBdr>
        </w:div>
        <w:div w:id="264577057">
          <w:marLeft w:val="0"/>
          <w:marRight w:val="0"/>
          <w:marTop w:val="0"/>
          <w:marBottom w:val="0"/>
          <w:divBdr>
            <w:top w:val="none" w:sz="0" w:space="0" w:color="auto"/>
            <w:left w:val="none" w:sz="0" w:space="0" w:color="auto"/>
            <w:bottom w:val="none" w:sz="0" w:space="0" w:color="auto"/>
            <w:right w:val="none" w:sz="0" w:space="0" w:color="auto"/>
          </w:divBdr>
        </w:div>
        <w:div w:id="303436918">
          <w:marLeft w:val="0"/>
          <w:marRight w:val="0"/>
          <w:marTop w:val="0"/>
          <w:marBottom w:val="0"/>
          <w:divBdr>
            <w:top w:val="none" w:sz="0" w:space="0" w:color="auto"/>
            <w:left w:val="none" w:sz="0" w:space="0" w:color="auto"/>
            <w:bottom w:val="none" w:sz="0" w:space="0" w:color="auto"/>
            <w:right w:val="none" w:sz="0" w:space="0" w:color="auto"/>
          </w:divBdr>
        </w:div>
        <w:div w:id="309597969">
          <w:marLeft w:val="0"/>
          <w:marRight w:val="0"/>
          <w:marTop w:val="0"/>
          <w:marBottom w:val="0"/>
          <w:divBdr>
            <w:top w:val="none" w:sz="0" w:space="0" w:color="auto"/>
            <w:left w:val="none" w:sz="0" w:space="0" w:color="auto"/>
            <w:bottom w:val="none" w:sz="0" w:space="0" w:color="auto"/>
            <w:right w:val="none" w:sz="0" w:space="0" w:color="auto"/>
          </w:divBdr>
        </w:div>
        <w:div w:id="334000422">
          <w:marLeft w:val="0"/>
          <w:marRight w:val="0"/>
          <w:marTop w:val="0"/>
          <w:marBottom w:val="0"/>
          <w:divBdr>
            <w:top w:val="none" w:sz="0" w:space="0" w:color="auto"/>
            <w:left w:val="none" w:sz="0" w:space="0" w:color="auto"/>
            <w:bottom w:val="none" w:sz="0" w:space="0" w:color="auto"/>
            <w:right w:val="none" w:sz="0" w:space="0" w:color="auto"/>
          </w:divBdr>
        </w:div>
        <w:div w:id="421799260">
          <w:marLeft w:val="0"/>
          <w:marRight w:val="0"/>
          <w:marTop w:val="0"/>
          <w:marBottom w:val="0"/>
          <w:divBdr>
            <w:top w:val="none" w:sz="0" w:space="0" w:color="auto"/>
            <w:left w:val="none" w:sz="0" w:space="0" w:color="auto"/>
            <w:bottom w:val="none" w:sz="0" w:space="0" w:color="auto"/>
            <w:right w:val="none" w:sz="0" w:space="0" w:color="auto"/>
          </w:divBdr>
        </w:div>
        <w:div w:id="446510754">
          <w:marLeft w:val="0"/>
          <w:marRight w:val="0"/>
          <w:marTop w:val="0"/>
          <w:marBottom w:val="0"/>
          <w:divBdr>
            <w:top w:val="none" w:sz="0" w:space="0" w:color="auto"/>
            <w:left w:val="none" w:sz="0" w:space="0" w:color="auto"/>
            <w:bottom w:val="none" w:sz="0" w:space="0" w:color="auto"/>
            <w:right w:val="none" w:sz="0" w:space="0" w:color="auto"/>
          </w:divBdr>
        </w:div>
        <w:div w:id="453253508">
          <w:marLeft w:val="0"/>
          <w:marRight w:val="0"/>
          <w:marTop w:val="0"/>
          <w:marBottom w:val="0"/>
          <w:divBdr>
            <w:top w:val="none" w:sz="0" w:space="0" w:color="auto"/>
            <w:left w:val="none" w:sz="0" w:space="0" w:color="auto"/>
            <w:bottom w:val="none" w:sz="0" w:space="0" w:color="auto"/>
            <w:right w:val="none" w:sz="0" w:space="0" w:color="auto"/>
          </w:divBdr>
        </w:div>
        <w:div w:id="491335259">
          <w:marLeft w:val="0"/>
          <w:marRight w:val="0"/>
          <w:marTop w:val="0"/>
          <w:marBottom w:val="0"/>
          <w:divBdr>
            <w:top w:val="none" w:sz="0" w:space="0" w:color="auto"/>
            <w:left w:val="none" w:sz="0" w:space="0" w:color="auto"/>
            <w:bottom w:val="none" w:sz="0" w:space="0" w:color="auto"/>
            <w:right w:val="none" w:sz="0" w:space="0" w:color="auto"/>
          </w:divBdr>
        </w:div>
        <w:div w:id="507597105">
          <w:marLeft w:val="0"/>
          <w:marRight w:val="0"/>
          <w:marTop w:val="0"/>
          <w:marBottom w:val="0"/>
          <w:divBdr>
            <w:top w:val="none" w:sz="0" w:space="0" w:color="auto"/>
            <w:left w:val="none" w:sz="0" w:space="0" w:color="auto"/>
            <w:bottom w:val="none" w:sz="0" w:space="0" w:color="auto"/>
            <w:right w:val="none" w:sz="0" w:space="0" w:color="auto"/>
          </w:divBdr>
        </w:div>
        <w:div w:id="540556257">
          <w:marLeft w:val="0"/>
          <w:marRight w:val="0"/>
          <w:marTop w:val="0"/>
          <w:marBottom w:val="0"/>
          <w:divBdr>
            <w:top w:val="none" w:sz="0" w:space="0" w:color="auto"/>
            <w:left w:val="none" w:sz="0" w:space="0" w:color="auto"/>
            <w:bottom w:val="none" w:sz="0" w:space="0" w:color="auto"/>
            <w:right w:val="none" w:sz="0" w:space="0" w:color="auto"/>
          </w:divBdr>
        </w:div>
        <w:div w:id="624459368">
          <w:marLeft w:val="0"/>
          <w:marRight w:val="0"/>
          <w:marTop w:val="0"/>
          <w:marBottom w:val="0"/>
          <w:divBdr>
            <w:top w:val="none" w:sz="0" w:space="0" w:color="auto"/>
            <w:left w:val="none" w:sz="0" w:space="0" w:color="auto"/>
            <w:bottom w:val="none" w:sz="0" w:space="0" w:color="auto"/>
            <w:right w:val="none" w:sz="0" w:space="0" w:color="auto"/>
          </w:divBdr>
        </w:div>
        <w:div w:id="640231684">
          <w:marLeft w:val="0"/>
          <w:marRight w:val="0"/>
          <w:marTop w:val="0"/>
          <w:marBottom w:val="0"/>
          <w:divBdr>
            <w:top w:val="none" w:sz="0" w:space="0" w:color="auto"/>
            <w:left w:val="none" w:sz="0" w:space="0" w:color="auto"/>
            <w:bottom w:val="none" w:sz="0" w:space="0" w:color="auto"/>
            <w:right w:val="none" w:sz="0" w:space="0" w:color="auto"/>
          </w:divBdr>
        </w:div>
        <w:div w:id="743332509">
          <w:marLeft w:val="0"/>
          <w:marRight w:val="0"/>
          <w:marTop w:val="0"/>
          <w:marBottom w:val="0"/>
          <w:divBdr>
            <w:top w:val="none" w:sz="0" w:space="0" w:color="auto"/>
            <w:left w:val="none" w:sz="0" w:space="0" w:color="auto"/>
            <w:bottom w:val="none" w:sz="0" w:space="0" w:color="auto"/>
            <w:right w:val="none" w:sz="0" w:space="0" w:color="auto"/>
          </w:divBdr>
        </w:div>
        <w:div w:id="762529127">
          <w:marLeft w:val="0"/>
          <w:marRight w:val="0"/>
          <w:marTop w:val="0"/>
          <w:marBottom w:val="0"/>
          <w:divBdr>
            <w:top w:val="none" w:sz="0" w:space="0" w:color="auto"/>
            <w:left w:val="none" w:sz="0" w:space="0" w:color="auto"/>
            <w:bottom w:val="none" w:sz="0" w:space="0" w:color="auto"/>
            <w:right w:val="none" w:sz="0" w:space="0" w:color="auto"/>
          </w:divBdr>
        </w:div>
        <w:div w:id="837888602">
          <w:marLeft w:val="0"/>
          <w:marRight w:val="0"/>
          <w:marTop w:val="0"/>
          <w:marBottom w:val="0"/>
          <w:divBdr>
            <w:top w:val="none" w:sz="0" w:space="0" w:color="auto"/>
            <w:left w:val="none" w:sz="0" w:space="0" w:color="auto"/>
            <w:bottom w:val="none" w:sz="0" w:space="0" w:color="auto"/>
            <w:right w:val="none" w:sz="0" w:space="0" w:color="auto"/>
          </w:divBdr>
        </w:div>
        <w:div w:id="846290958">
          <w:marLeft w:val="0"/>
          <w:marRight w:val="0"/>
          <w:marTop w:val="0"/>
          <w:marBottom w:val="0"/>
          <w:divBdr>
            <w:top w:val="none" w:sz="0" w:space="0" w:color="auto"/>
            <w:left w:val="none" w:sz="0" w:space="0" w:color="auto"/>
            <w:bottom w:val="none" w:sz="0" w:space="0" w:color="auto"/>
            <w:right w:val="none" w:sz="0" w:space="0" w:color="auto"/>
          </w:divBdr>
        </w:div>
        <w:div w:id="857350899">
          <w:marLeft w:val="0"/>
          <w:marRight w:val="0"/>
          <w:marTop w:val="0"/>
          <w:marBottom w:val="0"/>
          <w:divBdr>
            <w:top w:val="none" w:sz="0" w:space="0" w:color="auto"/>
            <w:left w:val="none" w:sz="0" w:space="0" w:color="auto"/>
            <w:bottom w:val="none" w:sz="0" w:space="0" w:color="auto"/>
            <w:right w:val="none" w:sz="0" w:space="0" w:color="auto"/>
          </w:divBdr>
        </w:div>
        <w:div w:id="882711187">
          <w:marLeft w:val="0"/>
          <w:marRight w:val="0"/>
          <w:marTop w:val="0"/>
          <w:marBottom w:val="0"/>
          <w:divBdr>
            <w:top w:val="none" w:sz="0" w:space="0" w:color="auto"/>
            <w:left w:val="none" w:sz="0" w:space="0" w:color="auto"/>
            <w:bottom w:val="none" w:sz="0" w:space="0" w:color="auto"/>
            <w:right w:val="none" w:sz="0" w:space="0" w:color="auto"/>
          </w:divBdr>
        </w:div>
        <w:div w:id="891041593">
          <w:marLeft w:val="0"/>
          <w:marRight w:val="0"/>
          <w:marTop w:val="0"/>
          <w:marBottom w:val="0"/>
          <w:divBdr>
            <w:top w:val="none" w:sz="0" w:space="0" w:color="auto"/>
            <w:left w:val="none" w:sz="0" w:space="0" w:color="auto"/>
            <w:bottom w:val="none" w:sz="0" w:space="0" w:color="auto"/>
            <w:right w:val="none" w:sz="0" w:space="0" w:color="auto"/>
          </w:divBdr>
        </w:div>
        <w:div w:id="934895865">
          <w:marLeft w:val="0"/>
          <w:marRight w:val="0"/>
          <w:marTop w:val="0"/>
          <w:marBottom w:val="0"/>
          <w:divBdr>
            <w:top w:val="none" w:sz="0" w:space="0" w:color="auto"/>
            <w:left w:val="none" w:sz="0" w:space="0" w:color="auto"/>
            <w:bottom w:val="none" w:sz="0" w:space="0" w:color="auto"/>
            <w:right w:val="none" w:sz="0" w:space="0" w:color="auto"/>
          </w:divBdr>
        </w:div>
        <w:div w:id="1171336204">
          <w:marLeft w:val="0"/>
          <w:marRight w:val="0"/>
          <w:marTop w:val="0"/>
          <w:marBottom w:val="0"/>
          <w:divBdr>
            <w:top w:val="none" w:sz="0" w:space="0" w:color="auto"/>
            <w:left w:val="none" w:sz="0" w:space="0" w:color="auto"/>
            <w:bottom w:val="none" w:sz="0" w:space="0" w:color="auto"/>
            <w:right w:val="none" w:sz="0" w:space="0" w:color="auto"/>
          </w:divBdr>
        </w:div>
        <w:div w:id="1183936067">
          <w:marLeft w:val="0"/>
          <w:marRight w:val="0"/>
          <w:marTop w:val="0"/>
          <w:marBottom w:val="0"/>
          <w:divBdr>
            <w:top w:val="none" w:sz="0" w:space="0" w:color="auto"/>
            <w:left w:val="none" w:sz="0" w:space="0" w:color="auto"/>
            <w:bottom w:val="none" w:sz="0" w:space="0" w:color="auto"/>
            <w:right w:val="none" w:sz="0" w:space="0" w:color="auto"/>
          </w:divBdr>
        </w:div>
        <w:div w:id="1188257407">
          <w:marLeft w:val="0"/>
          <w:marRight w:val="0"/>
          <w:marTop w:val="0"/>
          <w:marBottom w:val="0"/>
          <w:divBdr>
            <w:top w:val="none" w:sz="0" w:space="0" w:color="auto"/>
            <w:left w:val="none" w:sz="0" w:space="0" w:color="auto"/>
            <w:bottom w:val="none" w:sz="0" w:space="0" w:color="auto"/>
            <w:right w:val="none" w:sz="0" w:space="0" w:color="auto"/>
          </w:divBdr>
        </w:div>
        <w:div w:id="1205171065">
          <w:marLeft w:val="0"/>
          <w:marRight w:val="0"/>
          <w:marTop w:val="0"/>
          <w:marBottom w:val="0"/>
          <w:divBdr>
            <w:top w:val="none" w:sz="0" w:space="0" w:color="auto"/>
            <w:left w:val="none" w:sz="0" w:space="0" w:color="auto"/>
            <w:bottom w:val="none" w:sz="0" w:space="0" w:color="auto"/>
            <w:right w:val="none" w:sz="0" w:space="0" w:color="auto"/>
          </w:divBdr>
        </w:div>
        <w:div w:id="1245919233">
          <w:marLeft w:val="0"/>
          <w:marRight w:val="0"/>
          <w:marTop w:val="0"/>
          <w:marBottom w:val="0"/>
          <w:divBdr>
            <w:top w:val="none" w:sz="0" w:space="0" w:color="auto"/>
            <w:left w:val="none" w:sz="0" w:space="0" w:color="auto"/>
            <w:bottom w:val="none" w:sz="0" w:space="0" w:color="auto"/>
            <w:right w:val="none" w:sz="0" w:space="0" w:color="auto"/>
          </w:divBdr>
        </w:div>
        <w:div w:id="1282498552">
          <w:marLeft w:val="0"/>
          <w:marRight w:val="0"/>
          <w:marTop w:val="0"/>
          <w:marBottom w:val="0"/>
          <w:divBdr>
            <w:top w:val="none" w:sz="0" w:space="0" w:color="auto"/>
            <w:left w:val="none" w:sz="0" w:space="0" w:color="auto"/>
            <w:bottom w:val="none" w:sz="0" w:space="0" w:color="auto"/>
            <w:right w:val="none" w:sz="0" w:space="0" w:color="auto"/>
          </w:divBdr>
        </w:div>
        <w:div w:id="1297566978">
          <w:marLeft w:val="0"/>
          <w:marRight w:val="0"/>
          <w:marTop w:val="0"/>
          <w:marBottom w:val="0"/>
          <w:divBdr>
            <w:top w:val="none" w:sz="0" w:space="0" w:color="auto"/>
            <w:left w:val="none" w:sz="0" w:space="0" w:color="auto"/>
            <w:bottom w:val="none" w:sz="0" w:space="0" w:color="auto"/>
            <w:right w:val="none" w:sz="0" w:space="0" w:color="auto"/>
          </w:divBdr>
        </w:div>
        <w:div w:id="1335306751">
          <w:marLeft w:val="0"/>
          <w:marRight w:val="0"/>
          <w:marTop w:val="0"/>
          <w:marBottom w:val="0"/>
          <w:divBdr>
            <w:top w:val="none" w:sz="0" w:space="0" w:color="auto"/>
            <w:left w:val="none" w:sz="0" w:space="0" w:color="auto"/>
            <w:bottom w:val="none" w:sz="0" w:space="0" w:color="auto"/>
            <w:right w:val="none" w:sz="0" w:space="0" w:color="auto"/>
          </w:divBdr>
        </w:div>
        <w:div w:id="1356156150">
          <w:marLeft w:val="0"/>
          <w:marRight w:val="0"/>
          <w:marTop w:val="0"/>
          <w:marBottom w:val="0"/>
          <w:divBdr>
            <w:top w:val="none" w:sz="0" w:space="0" w:color="auto"/>
            <w:left w:val="none" w:sz="0" w:space="0" w:color="auto"/>
            <w:bottom w:val="none" w:sz="0" w:space="0" w:color="auto"/>
            <w:right w:val="none" w:sz="0" w:space="0" w:color="auto"/>
          </w:divBdr>
        </w:div>
        <w:div w:id="1420248791">
          <w:marLeft w:val="0"/>
          <w:marRight w:val="0"/>
          <w:marTop w:val="0"/>
          <w:marBottom w:val="0"/>
          <w:divBdr>
            <w:top w:val="none" w:sz="0" w:space="0" w:color="auto"/>
            <w:left w:val="none" w:sz="0" w:space="0" w:color="auto"/>
            <w:bottom w:val="none" w:sz="0" w:space="0" w:color="auto"/>
            <w:right w:val="none" w:sz="0" w:space="0" w:color="auto"/>
          </w:divBdr>
        </w:div>
        <w:div w:id="1454322311">
          <w:marLeft w:val="0"/>
          <w:marRight w:val="0"/>
          <w:marTop w:val="0"/>
          <w:marBottom w:val="0"/>
          <w:divBdr>
            <w:top w:val="none" w:sz="0" w:space="0" w:color="auto"/>
            <w:left w:val="none" w:sz="0" w:space="0" w:color="auto"/>
            <w:bottom w:val="none" w:sz="0" w:space="0" w:color="auto"/>
            <w:right w:val="none" w:sz="0" w:space="0" w:color="auto"/>
          </w:divBdr>
        </w:div>
        <w:div w:id="1491019178">
          <w:marLeft w:val="0"/>
          <w:marRight w:val="0"/>
          <w:marTop w:val="0"/>
          <w:marBottom w:val="0"/>
          <w:divBdr>
            <w:top w:val="none" w:sz="0" w:space="0" w:color="auto"/>
            <w:left w:val="none" w:sz="0" w:space="0" w:color="auto"/>
            <w:bottom w:val="none" w:sz="0" w:space="0" w:color="auto"/>
            <w:right w:val="none" w:sz="0" w:space="0" w:color="auto"/>
          </w:divBdr>
        </w:div>
        <w:div w:id="1502234977">
          <w:marLeft w:val="0"/>
          <w:marRight w:val="0"/>
          <w:marTop w:val="0"/>
          <w:marBottom w:val="0"/>
          <w:divBdr>
            <w:top w:val="none" w:sz="0" w:space="0" w:color="auto"/>
            <w:left w:val="none" w:sz="0" w:space="0" w:color="auto"/>
            <w:bottom w:val="none" w:sz="0" w:space="0" w:color="auto"/>
            <w:right w:val="none" w:sz="0" w:space="0" w:color="auto"/>
          </w:divBdr>
        </w:div>
        <w:div w:id="1572497716">
          <w:marLeft w:val="0"/>
          <w:marRight w:val="0"/>
          <w:marTop w:val="0"/>
          <w:marBottom w:val="0"/>
          <w:divBdr>
            <w:top w:val="none" w:sz="0" w:space="0" w:color="auto"/>
            <w:left w:val="none" w:sz="0" w:space="0" w:color="auto"/>
            <w:bottom w:val="none" w:sz="0" w:space="0" w:color="auto"/>
            <w:right w:val="none" w:sz="0" w:space="0" w:color="auto"/>
          </w:divBdr>
        </w:div>
        <w:div w:id="1603147537">
          <w:marLeft w:val="0"/>
          <w:marRight w:val="0"/>
          <w:marTop w:val="0"/>
          <w:marBottom w:val="0"/>
          <w:divBdr>
            <w:top w:val="none" w:sz="0" w:space="0" w:color="auto"/>
            <w:left w:val="none" w:sz="0" w:space="0" w:color="auto"/>
            <w:bottom w:val="none" w:sz="0" w:space="0" w:color="auto"/>
            <w:right w:val="none" w:sz="0" w:space="0" w:color="auto"/>
          </w:divBdr>
        </w:div>
        <w:div w:id="1641571562">
          <w:marLeft w:val="0"/>
          <w:marRight w:val="0"/>
          <w:marTop w:val="0"/>
          <w:marBottom w:val="0"/>
          <w:divBdr>
            <w:top w:val="none" w:sz="0" w:space="0" w:color="auto"/>
            <w:left w:val="none" w:sz="0" w:space="0" w:color="auto"/>
            <w:bottom w:val="none" w:sz="0" w:space="0" w:color="auto"/>
            <w:right w:val="none" w:sz="0" w:space="0" w:color="auto"/>
          </w:divBdr>
        </w:div>
        <w:div w:id="1695307205">
          <w:marLeft w:val="0"/>
          <w:marRight w:val="0"/>
          <w:marTop w:val="0"/>
          <w:marBottom w:val="0"/>
          <w:divBdr>
            <w:top w:val="none" w:sz="0" w:space="0" w:color="auto"/>
            <w:left w:val="none" w:sz="0" w:space="0" w:color="auto"/>
            <w:bottom w:val="none" w:sz="0" w:space="0" w:color="auto"/>
            <w:right w:val="none" w:sz="0" w:space="0" w:color="auto"/>
          </w:divBdr>
        </w:div>
        <w:div w:id="1730152163">
          <w:marLeft w:val="0"/>
          <w:marRight w:val="0"/>
          <w:marTop w:val="0"/>
          <w:marBottom w:val="0"/>
          <w:divBdr>
            <w:top w:val="none" w:sz="0" w:space="0" w:color="auto"/>
            <w:left w:val="none" w:sz="0" w:space="0" w:color="auto"/>
            <w:bottom w:val="none" w:sz="0" w:space="0" w:color="auto"/>
            <w:right w:val="none" w:sz="0" w:space="0" w:color="auto"/>
          </w:divBdr>
        </w:div>
        <w:div w:id="1747410486">
          <w:marLeft w:val="0"/>
          <w:marRight w:val="0"/>
          <w:marTop w:val="0"/>
          <w:marBottom w:val="0"/>
          <w:divBdr>
            <w:top w:val="none" w:sz="0" w:space="0" w:color="auto"/>
            <w:left w:val="none" w:sz="0" w:space="0" w:color="auto"/>
            <w:bottom w:val="none" w:sz="0" w:space="0" w:color="auto"/>
            <w:right w:val="none" w:sz="0" w:space="0" w:color="auto"/>
          </w:divBdr>
        </w:div>
        <w:div w:id="1787649970">
          <w:marLeft w:val="0"/>
          <w:marRight w:val="0"/>
          <w:marTop w:val="0"/>
          <w:marBottom w:val="0"/>
          <w:divBdr>
            <w:top w:val="none" w:sz="0" w:space="0" w:color="auto"/>
            <w:left w:val="none" w:sz="0" w:space="0" w:color="auto"/>
            <w:bottom w:val="none" w:sz="0" w:space="0" w:color="auto"/>
            <w:right w:val="none" w:sz="0" w:space="0" w:color="auto"/>
          </w:divBdr>
        </w:div>
        <w:div w:id="1799949261">
          <w:marLeft w:val="0"/>
          <w:marRight w:val="0"/>
          <w:marTop w:val="0"/>
          <w:marBottom w:val="0"/>
          <w:divBdr>
            <w:top w:val="none" w:sz="0" w:space="0" w:color="auto"/>
            <w:left w:val="none" w:sz="0" w:space="0" w:color="auto"/>
            <w:bottom w:val="none" w:sz="0" w:space="0" w:color="auto"/>
            <w:right w:val="none" w:sz="0" w:space="0" w:color="auto"/>
          </w:divBdr>
        </w:div>
        <w:div w:id="1806193047">
          <w:marLeft w:val="0"/>
          <w:marRight w:val="0"/>
          <w:marTop w:val="0"/>
          <w:marBottom w:val="0"/>
          <w:divBdr>
            <w:top w:val="none" w:sz="0" w:space="0" w:color="auto"/>
            <w:left w:val="none" w:sz="0" w:space="0" w:color="auto"/>
            <w:bottom w:val="none" w:sz="0" w:space="0" w:color="auto"/>
            <w:right w:val="none" w:sz="0" w:space="0" w:color="auto"/>
          </w:divBdr>
        </w:div>
        <w:div w:id="1885747381">
          <w:marLeft w:val="0"/>
          <w:marRight w:val="0"/>
          <w:marTop w:val="0"/>
          <w:marBottom w:val="0"/>
          <w:divBdr>
            <w:top w:val="none" w:sz="0" w:space="0" w:color="auto"/>
            <w:left w:val="none" w:sz="0" w:space="0" w:color="auto"/>
            <w:bottom w:val="none" w:sz="0" w:space="0" w:color="auto"/>
            <w:right w:val="none" w:sz="0" w:space="0" w:color="auto"/>
          </w:divBdr>
        </w:div>
        <w:div w:id="1955011847">
          <w:marLeft w:val="0"/>
          <w:marRight w:val="0"/>
          <w:marTop w:val="0"/>
          <w:marBottom w:val="0"/>
          <w:divBdr>
            <w:top w:val="none" w:sz="0" w:space="0" w:color="auto"/>
            <w:left w:val="none" w:sz="0" w:space="0" w:color="auto"/>
            <w:bottom w:val="none" w:sz="0" w:space="0" w:color="auto"/>
            <w:right w:val="none" w:sz="0" w:space="0" w:color="auto"/>
          </w:divBdr>
        </w:div>
        <w:div w:id="1979333526">
          <w:marLeft w:val="0"/>
          <w:marRight w:val="0"/>
          <w:marTop w:val="0"/>
          <w:marBottom w:val="0"/>
          <w:divBdr>
            <w:top w:val="none" w:sz="0" w:space="0" w:color="auto"/>
            <w:left w:val="none" w:sz="0" w:space="0" w:color="auto"/>
            <w:bottom w:val="none" w:sz="0" w:space="0" w:color="auto"/>
            <w:right w:val="none" w:sz="0" w:space="0" w:color="auto"/>
          </w:divBdr>
        </w:div>
        <w:div w:id="1985768535">
          <w:marLeft w:val="0"/>
          <w:marRight w:val="0"/>
          <w:marTop w:val="0"/>
          <w:marBottom w:val="0"/>
          <w:divBdr>
            <w:top w:val="none" w:sz="0" w:space="0" w:color="auto"/>
            <w:left w:val="none" w:sz="0" w:space="0" w:color="auto"/>
            <w:bottom w:val="none" w:sz="0" w:space="0" w:color="auto"/>
            <w:right w:val="none" w:sz="0" w:space="0" w:color="auto"/>
          </w:divBdr>
        </w:div>
        <w:div w:id="2047757699">
          <w:marLeft w:val="0"/>
          <w:marRight w:val="0"/>
          <w:marTop w:val="0"/>
          <w:marBottom w:val="0"/>
          <w:divBdr>
            <w:top w:val="none" w:sz="0" w:space="0" w:color="auto"/>
            <w:left w:val="none" w:sz="0" w:space="0" w:color="auto"/>
            <w:bottom w:val="none" w:sz="0" w:space="0" w:color="auto"/>
            <w:right w:val="none" w:sz="0" w:space="0" w:color="auto"/>
          </w:divBdr>
        </w:div>
        <w:div w:id="2054965205">
          <w:marLeft w:val="0"/>
          <w:marRight w:val="0"/>
          <w:marTop w:val="0"/>
          <w:marBottom w:val="0"/>
          <w:divBdr>
            <w:top w:val="none" w:sz="0" w:space="0" w:color="auto"/>
            <w:left w:val="none" w:sz="0" w:space="0" w:color="auto"/>
            <w:bottom w:val="none" w:sz="0" w:space="0" w:color="auto"/>
            <w:right w:val="none" w:sz="0" w:space="0" w:color="auto"/>
          </w:divBdr>
        </w:div>
        <w:div w:id="2094206724">
          <w:marLeft w:val="0"/>
          <w:marRight w:val="0"/>
          <w:marTop w:val="0"/>
          <w:marBottom w:val="0"/>
          <w:divBdr>
            <w:top w:val="none" w:sz="0" w:space="0" w:color="auto"/>
            <w:left w:val="none" w:sz="0" w:space="0" w:color="auto"/>
            <w:bottom w:val="none" w:sz="0" w:space="0" w:color="auto"/>
            <w:right w:val="none" w:sz="0" w:space="0" w:color="auto"/>
          </w:divBdr>
        </w:div>
      </w:divsChild>
    </w:div>
    <w:div w:id="250896232">
      <w:bodyDiv w:val="1"/>
      <w:marLeft w:val="0"/>
      <w:marRight w:val="0"/>
      <w:marTop w:val="0"/>
      <w:marBottom w:val="0"/>
      <w:divBdr>
        <w:top w:val="none" w:sz="0" w:space="0" w:color="auto"/>
        <w:left w:val="none" w:sz="0" w:space="0" w:color="auto"/>
        <w:bottom w:val="none" w:sz="0" w:space="0" w:color="auto"/>
        <w:right w:val="none" w:sz="0" w:space="0" w:color="auto"/>
      </w:divBdr>
    </w:div>
    <w:div w:id="277839864">
      <w:bodyDiv w:val="1"/>
      <w:marLeft w:val="0"/>
      <w:marRight w:val="0"/>
      <w:marTop w:val="0"/>
      <w:marBottom w:val="0"/>
      <w:divBdr>
        <w:top w:val="none" w:sz="0" w:space="0" w:color="auto"/>
        <w:left w:val="none" w:sz="0" w:space="0" w:color="auto"/>
        <w:bottom w:val="none" w:sz="0" w:space="0" w:color="auto"/>
        <w:right w:val="none" w:sz="0" w:space="0" w:color="auto"/>
      </w:divBdr>
    </w:div>
    <w:div w:id="283853792">
      <w:bodyDiv w:val="1"/>
      <w:marLeft w:val="0"/>
      <w:marRight w:val="0"/>
      <w:marTop w:val="0"/>
      <w:marBottom w:val="0"/>
      <w:divBdr>
        <w:top w:val="none" w:sz="0" w:space="0" w:color="auto"/>
        <w:left w:val="none" w:sz="0" w:space="0" w:color="auto"/>
        <w:bottom w:val="none" w:sz="0" w:space="0" w:color="auto"/>
        <w:right w:val="none" w:sz="0" w:space="0" w:color="auto"/>
      </w:divBdr>
    </w:div>
    <w:div w:id="298415778">
      <w:bodyDiv w:val="1"/>
      <w:marLeft w:val="0"/>
      <w:marRight w:val="0"/>
      <w:marTop w:val="0"/>
      <w:marBottom w:val="0"/>
      <w:divBdr>
        <w:top w:val="none" w:sz="0" w:space="0" w:color="auto"/>
        <w:left w:val="none" w:sz="0" w:space="0" w:color="auto"/>
        <w:bottom w:val="none" w:sz="0" w:space="0" w:color="auto"/>
        <w:right w:val="none" w:sz="0" w:space="0" w:color="auto"/>
      </w:divBdr>
      <w:divsChild>
        <w:div w:id="11493615">
          <w:marLeft w:val="0"/>
          <w:marRight w:val="0"/>
          <w:marTop w:val="0"/>
          <w:marBottom w:val="0"/>
          <w:divBdr>
            <w:top w:val="none" w:sz="0" w:space="0" w:color="auto"/>
            <w:left w:val="none" w:sz="0" w:space="0" w:color="auto"/>
            <w:bottom w:val="none" w:sz="0" w:space="0" w:color="auto"/>
            <w:right w:val="none" w:sz="0" w:space="0" w:color="auto"/>
          </w:divBdr>
        </w:div>
        <w:div w:id="57946787">
          <w:marLeft w:val="0"/>
          <w:marRight w:val="0"/>
          <w:marTop w:val="0"/>
          <w:marBottom w:val="0"/>
          <w:divBdr>
            <w:top w:val="none" w:sz="0" w:space="0" w:color="auto"/>
            <w:left w:val="none" w:sz="0" w:space="0" w:color="auto"/>
            <w:bottom w:val="none" w:sz="0" w:space="0" w:color="auto"/>
            <w:right w:val="none" w:sz="0" w:space="0" w:color="auto"/>
          </w:divBdr>
        </w:div>
        <w:div w:id="113640944">
          <w:marLeft w:val="0"/>
          <w:marRight w:val="0"/>
          <w:marTop w:val="0"/>
          <w:marBottom w:val="0"/>
          <w:divBdr>
            <w:top w:val="none" w:sz="0" w:space="0" w:color="auto"/>
            <w:left w:val="none" w:sz="0" w:space="0" w:color="auto"/>
            <w:bottom w:val="none" w:sz="0" w:space="0" w:color="auto"/>
            <w:right w:val="none" w:sz="0" w:space="0" w:color="auto"/>
          </w:divBdr>
        </w:div>
        <w:div w:id="272826962">
          <w:marLeft w:val="0"/>
          <w:marRight w:val="0"/>
          <w:marTop w:val="0"/>
          <w:marBottom w:val="0"/>
          <w:divBdr>
            <w:top w:val="none" w:sz="0" w:space="0" w:color="auto"/>
            <w:left w:val="none" w:sz="0" w:space="0" w:color="auto"/>
            <w:bottom w:val="none" w:sz="0" w:space="0" w:color="auto"/>
            <w:right w:val="none" w:sz="0" w:space="0" w:color="auto"/>
          </w:divBdr>
        </w:div>
        <w:div w:id="375542875">
          <w:marLeft w:val="0"/>
          <w:marRight w:val="0"/>
          <w:marTop w:val="0"/>
          <w:marBottom w:val="0"/>
          <w:divBdr>
            <w:top w:val="none" w:sz="0" w:space="0" w:color="auto"/>
            <w:left w:val="none" w:sz="0" w:space="0" w:color="auto"/>
            <w:bottom w:val="none" w:sz="0" w:space="0" w:color="auto"/>
            <w:right w:val="none" w:sz="0" w:space="0" w:color="auto"/>
          </w:divBdr>
        </w:div>
        <w:div w:id="403455198">
          <w:marLeft w:val="0"/>
          <w:marRight w:val="0"/>
          <w:marTop w:val="0"/>
          <w:marBottom w:val="0"/>
          <w:divBdr>
            <w:top w:val="none" w:sz="0" w:space="0" w:color="auto"/>
            <w:left w:val="none" w:sz="0" w:space="0" w:color="auto"/>
            <w:bottom w:val="none" w:sz="0" w:space="0" w:color="auto"/>
            <w:right w:val="none" w:sz="0" w:space="0" w:color="auto"/>
          </w:divBdr>
        </w:div>
        <w:div w:id="452360498">
          <w:marLeft w:val="0"/>
          <w:marRight w:val="0"/>
          <w:marTop w:val="0"/>
          <w:marBottom w:val="0"/>
          <w:divBdr>
            <w:top w:val="none" w:sz="0" w:space="0" w:color="auto"/>
            <w:left w:val="none" w:sz="0" w:space="0" w:color="auto"/>
            <w:bottom w:val="none" w:sz="0" w:space="0" w:color="auto"/>
            <w:right w:val="none" w:sz="0" w:space="0" w:color="auto"/>
          </w:divBdr>
        </w:div>
        <w:div w:id="569115690">
          <w:marLeft w:val="0"/>
          <w:marRight w:val="0"/>
          <w:marTop w:val="0"/>
          <w:marBottom w:val="0"/>
          <w:divBdr>
            <w:top w:val="none" w:sz="0" w:space="0" w:color="auto"/>
            <w:left w:val="none" w:sz="0" w:space="0" w:color="auto"/>
            <w:bottom w:val="none" w:sz="0" w:space="0" w:color="auto"/>
            <w:right w:val="none" w:sz="0" w:space="0" w:color="auto"/>
          </w:divBdr>
        </w:div>
        <w:div w:id="623273087">
          <w:marLeft w:val="0"/>
          <w:marRight w:val="0"/>
          <w:marTop w:val="0"/>
          <w:marBottom w:val="0"/>
          <w:divBdr>
            <w:top w:val="none" w:sz="0" w:space="0" w:color="auto"/>
            <w:left w:val="none" w:sz="0" w:space="0" w:color="auto"/>
            <w:bottom w:val="none" w:sz="0" w:space="0" w:color="auto"/>
            <w:right w:val="none" w:sz="0" w:space="0" w:color="auto"/>
          </w:divBdr>
        </w:div>
        <w:div w:id="688340587">
          <w:marLeft w:val="0"/>
          <w:marRight w:val="0"/>
          <w:marTop w:val="0"/>
          <w:marBottom w:val="0"/>
          <w:divBdr>
            <w:top w:val="none" w:sz="0" w:space="0" w:color="auto"/>
            <w:left w:val="none" w:sz="0" w:space="0" w:color="auto"/>
            <w:bottom w:val="none" w:sz="0" w:space="0" w:color="auto"/>
            <w:right w:val="none" w:sz="0" w:space="0" w:color="auto"/>
          </w:divBdr>
        </w:div>
        <w:div w:id="742482529">
          <w:marLeft w:val="0"/>
          <w:marRight w:val="0"/>
          <w:marTop w:val="0"/>
          <w:marBottom w:val="0"/>
          <w:divBdr>
            <w:top w:val="none" w:sz="0" w:space="0" w:color="auto"/>
            <w:left w:val="none" w:sz="0" w:space="0" w:color="auto"/>
            <w:bottom w:val="none" w:sz="0" w:space="0" w:color="auto"/>
            <w:right w:val="none" w:sz="0" w:space="0" w:color="auto"/>
          </w:divBdr>
        </w:div>
        <w:div w:id="852961895">
          <w:marLeft w:val="0"/>
          <w:marRight w:val="0"/>
          <w:marTop w:val="0"/>
          <w:marBottom w:val="0"/>
          <w:divBdr>
            <w:top w:val="none" w:sz="0" w:space="0" w:color="auto"/>
            <w:left w:val="none" w:sz="0" w:space="0" w:color="auto"/>
            <w:bottom w:val="none" w:sz="0" w:space="0" w:color="auto"/>
            <w:right w:val="none" w:sz="0" w:space="0" w:color="auto"/>
          </w:divBdr>
        </w:div>
        <w:div w:id="868373331">
          <w:marLeft w:val="0"/>
          <w:marRight w:val="0"/>
          <w:marTop w:val="0"/>
          <w:marBottom w:val="0"/>
          <w:divBdr>
            <w:top w:val="none" w:sz="0" w:space="0" w:color="auto"/>
            <w:left w:val="none" w:sz="0" w:space="0" w:color="auto"/>
            <w:bottom w:val="none" w:sz="0" w:space="0" w:color="auto"/>
            <w:right w:val="none" w:sz="0" w:space="0" w:color="auto"/>
          </w:divBdr>
        </w:div>
        <w:div w:id="884485243">
          <w:marLeft w:val="0"/>
          <w:marRight w:val="0"/>
          <w:marTop w:val="0"/>
          <w:marBottom w:val="0"/>
          <w:divBdr>
            <w:top w:val="none" w:sz="0" w:space="0" w:color="auto"/>
            <w:left w:val="none" w:sz="0" w:space="0" w:color="auto"/>
            <w:bottom w:val="none" w:sz="0" w:space="0" w:color="auto"/>
            <w:right w:val="none" w:sz="0" w:space="0" w:color="auto"/>
          </w:divBdr>
        </w:div>
        <w:div w:id="948700905">
          <w:marLeft w:val="0"/>
          <w:marRight w:val="0"/>
          <w:marTop w:val="0"/>
          <w:marBottom w:val="0"/>
          <w:divBdr>
            <w:top w:val="none" w:sz="0" w:space="0" w:color="auto"/>
            <w:left w:val="none" w:sz="0" w:space="0" w:color="auto"/>
            <w:bottom w:val="none" w:sz="0" w:space="0" w:color="auto"/>
            <w:right w:val="none" w:sz="0" w:space="0" w:color="auto"/>
          </w:divBdr>
        </w:div>
        <w:div w:id="948855579">
          <w:marLeft w:val="0"/>
          <w:marRight w:val="0"/>
          <w:marTop w:val="0"/>
          <w:marBottom w:val="0"/>
          <w:divBdr>
            <w:top w:val="none" w:sz="0" w:space="0" w:color="auto"/>
            <w:left w:val="none" w:sz="0" w:space="0" w:color="auto"/>
            <w:bottom w:val="none" w:sz="0" w:space="0" w:color="auto"/>
            <w:right w:val="none" w:sz="0" w:space="0" w:color="auto"/>
          </w:divBdr>
        </w:div>
        <w:div w:id="1079130774">
          <w:marLeft w:val="0"/>
          <w:marRight w:val="0"/>
          <w:marTop w:val="0"/>
          <w:marBottom w:val="0"/>
          <w:divBdr>
            <w:top w:val="none" w:sz="0" w:space="0" w:color="auto"/>
            <w:left w:val="none" w:sz="0" w:space="0" w:color="auto"/>
            <w:bottom w:val="none" w:sz="0" w:space="0" w:color="auto"/>
            <w:right w:val="none" w:sz="0" w:space="0" w:color="auto"/>
          </w:divBdr>
        </w:div>
        <w:div w:id="1209299644">
          <w:marLeft w:val="0"/>
          <w:marRight w:val="0"/>
          <w:marTop w:val="0"/>
          <w:marBottom w:val="0"/>
          <w:divBdr>
            <w:top w:val="none" w:sz="0" w:space="0" w:color="auto"/>
            <w:left w:val="none" w:sz="0" w:space="0" w:color="auto"/>
            <w:bottom w:val="none" w:sz="0" w:space="0" w:color="auto"/>
            <w:right w:val="none" w:sz="0" w:space="0" w:color="auto"/>
          </w:divBdr>
        </w:div>
        <w:div w:id="1251693776">
          <w:marLeft w:val="0"/>
          <w:marRight w:val="0"/>
          <w:marTop w:val="0"/>
          <w:marBottom w:val="0"/>
          <w:divBdr>
            <w:top w:val="none" w:sz="0" w:space="0" w:color="auto"/>
            <w:left w:val="none" w:sz="0" w:space="0" w:color="auto"/>
            <w:bottom w:val="none" w:sz="0" w:space="0" w:color="auto"/>
            <w:right w:val="none" w:sz="0" w:space="0" w:color="auto"/>
          </w:divBdr>
        </w:div>
        <w:div w:id="1253199119">
          <w:marLeft w:val="0"/>
          <w:marRight w:val="0"/>
          <w:marTop w:val="0"/>
          <w:marBottom w:val="0"/>
          <w:divBdr>
            <w:top w:val="none" w:sz="0" w:space="0" w:color="auto"/>
            <w:left w:val="none" w:sz="0" w:space="0" w:color="auto"/>
            <w:bottom w:val="none" w:sz="0" w:space="0" w:color="auto"/>
            <w:right w:val="none" w:sz="0" w:space="0" w:color="auto"/>
          </w:divBdr>
        </w:div>
        <w:div w:id="1289117716">
          <w:marLeft w:val="0"/>
          <w:marRight w:val="0"/>
          <w:marTop w:val="0"/>
          <w:marBottom w:val="0"/>
          <w:divBdr>
            <w:top w:val="none" w:sz="0" w:space="0" w:color="auto"/>
            <w:left w:val="none" w:sz="0" w:space="0" w:color="auto"/>
            <w:bottom w:val="none" w:sz="0" w:space="0" w:color="auto"/>
            <w:right w:val="none" w:sz="0" w:space="0" w:color="auto"/>
          </w:divBdr>
        </w:div>
        <w:div w:id="1303197106">
          <w:marLeft w:val="0"/>
          <w:marRight w:val="0"/>
          <w:marTop w:val="0"/>
          <w:marBottom w:val="0"/>
          <w:divBdr>
            <w:top w:val="none" w:sz="0" w:space="0" w:color="auto"/>
            <w:left w:val="none" w:sz="0" w:space="0" w:color="auto"/>
            <w:bottom w:val="none" w:sz="0" w:space="0" w:color="auto"/>
            <w:right w:val="none" w:sz="0" w:space="0" w:color="auto"/>
          </w:divBdr>
        </w:div>
        <w:div w:id="1465659065">
          <w:marLeft w:val="0"/>
          <w:marRight w:val="0"/>
          <w:marTop w:val="0"/>
          <w:marBottom w:val="0"/>
          <w:divBdr>
            <w:top w:val="none" w:sz="0" w:space="0" w:color="auto"/>
            <w:left w:val="none" w:sz="0" w:space="0" w:color="auto"/>
            <w:bottom w:val="none" w:sz="0" w:space="0" w:color="auto"/>
            <w:right w:val="none" w:sz="0" w:space="0" w:color="auto"/>
          </w:divBdr>
        </w:div>
        <w:div w:id="1549100524">
          <w:marLeft w:val="0"/>
          <w:marRight w:val="0"/>
          <w:marTop w:val="0"/>
          <w:marBottom w:val="0"/>
          <w:divBdr>
            <w:top w:val="none" w:sz="0" w:space="0" w:color="auto"/>
            <w:left w:val="none" w:sz="0" w:space="0" w:color="auto"/>
            <w:bottom w:val="none" w:sz="0" w:space="0" w:color="auto"/>
            <w:right w:val="none" w:sz="0" w:space="0" w:color="auto"/>
          </w:divBdr>
        </w:div>
        <w:div w:id="1599872864">
          <w:marLeft w:val="0"/>
          <w:marRight w:val="0"/>
          <w:marTop w:val="0"/>
          <w:marBottom w:val="0"/>
          <w:divBdr>
            <w:top w:val="none" w:sz="0" w:space="0" w:color="auto"/>
            <w:left w:val="none" w:sz="0" w:space="0" w:color="auto"/>
            <w:bottom w:val="none" w:sz="0" w:space="0" w:color="auto"/>
            <w:right w:val="none" w:sz="0" w:space="0" w:color="auto"/>
          </w:divBdr>
        </w:div>
        <w:div w:id="1650746060">
          <w:marLeft w:val="0"/>
          <w:marRight w:val="0"/>
          <w:marTop w:val="0"/>
          <w:marBottom w:val="0"/>
          <w:divBdr>
            <w:top w:val="none" w:sz="0" w:space="0" w:color="auto"/>
            <w:left w:val="none" w:sz="0" w:space="0" w:color="auto"/>
            <w:bottom w:val="none" w:sz="0" w:space="0" w:color="auto"/>
            <w:right w:val="none" w:sz="0" w:space="0" w:color="auto"/>
          </w:divBdr>
        </w:div>
        <w:div w:id="1764643727">
          <w:marLeft w:val="0"/>
          <w:marRight w:val="0"/>
          <w:marTop w:val="0"/>
          <w:marBottom w:val="0"/>
          <w:divBdr>
            <w:top w:val="none" w:sz="0" w:space="0" w:color="auto"/>
            <w:left w:val="none" w:sz="0" w:space="0" w:color="auto"/>
            <w:bottom w:val="none" w:sz="0" w:space="0" w:color="auto"/>
            <w:right w:val="none" w:sz="0" w:space="0" w:color="auto"/>
          </w:divBdr>
        </w:div>
        <w:div w:id="1816213391">
          <w:marLeft w:val="0"/>
          <w:marRight w:val="0"/>
          <w:marTop w:val="0"/>
          <w:marBottom w:val="0"/>
          <w:divBdr>
            <w:top w:val="none" w:sz="0" w:space="0" w:color="auto"/>
            <w:left w:val="none" w:sz="0" w:space="0" w:color="auto"/>
            <w:bottom w:val="none" w:sz="0" w:space="0" w:color="auto"/>
            <w:right w:val="none" w:sz="0" w:space="0" w:color="auto"/>
          </w:divBdr>
        </w:div>
        <w:div w:id="1839803563">
          <w:marLeft w:val="0"/>
          <w:marRight w:val="0"/>
          <w:marTop w:val="0"/>
          <w:marBottom w:val="0"/>
          <w:divBdr>
            <w:top w:val="none" w:sz="0" w:space="0" w:color="auto"/>
            <w:left w:val="none" w:sz="0" w:space="0" w:color="auto"/>
            <w:bottom w:val="none" w:sz="0" w:space="0" w:color="auto"/>
            <w:right w:val="none" w:sz="0" w:space="0" w:color="auto"/>
          </w:divBdr>
        </w:div>
        <w:div w:id="1945336538">
          <w:marLeft w:val="0"/>
          <w:marRight w:val="0"/>
          <w:marTop w:val="0"/>
          <w:marBottom w:val="0"/>
          <w:divBdr>
            <w:top w:val="none" w:sz="0" w:space="0" w:color="auto"/>
            <w:left w:val="none" w:sz="0" w:space="0" w:color="auto"/>
            <w:bottom w:val="none" w:sz="0" w:space="0" w:color="auto"/>
            <w:right w:val="none" w:sz="0" w:space="0" w:color="auto"/>
          </w:divBdr>
        </w:div>
        <w:div w:id="2070836879">
          <w:marLeft w:val="0"/>
          <w:marRight w:val="0"/>
          <w:marTop w:val="0"/>
          <w:marBottom w:val="0"/>
          <w:divBdr>
            <w:top w:val="none" w:sz="0" w:space="0" w:color="auto"/>
            <w:left w:val="none" w:sz="0" w:space="0" w:color="auto"/>
            <w:bottom w:val="none" w:sz="0" w:space="0" w:color="auto"/>
            <w:right w:val="none" w:sz="0" w:space="0" w:color="auto"/>
          </w:divBdr>
        </w:div>
        <w:div w:id="2097045770">
          <w:marLeft w:val="0"/>
          <w:marRight w:val="0"/>
          <w:marTop w:val="0"/>
          <w:marBottom w:val="0"/>
          <w:divBdr>
            <w:top w:val="none" w:sz="0" w:space="0" w:color="auto"/>
            <w:left w:val="none" w:sz="0" w:space="0" w:color="auto"/>
            <w:bottom w:val="none" w:sz="0" w:space="0" w:color="auto"/>
            <w:right w:val="none" w:sz="0" w:space="0" w:color="auto"/>
          </w:divBdr>
        </w:div>
      </w:divsChild>
    </w:div>
    <w:div w:id="405417104">
      <w:bodyDiv w:val="1"/>
      <w:marLeft w:val="0"/>
      <w:marRight w:val="0"/>
      <w:marTop w:val="0"/>
      <w:marBottom w:val="0"/>
      <w:divBdr>
        <w:top w:val="none" w:sz="0" w:space="0" w:color="auto"/>
        <w:left w:val="none" w:sz="0" w:space="0" w:color="auto"/>
        <w:bottom w:val="none" w:sz="0" w:space="0" w:color="auto"/>
        <w:right w:val="none" w:sz="0" w:space="0" w:color="auto"/>
      </w:divBdr>
      <w:divsChild>
        <w:div w:id="167407174">
          <w:marLeft w:val="0"/>
          <w:marRight w:val="0"/>
          <w:marTop w:val="0"/>
          <w:marBottom w:val="0"/>
          <w:divBdr>
            <w:top w:val="none" w:sz="0" w:space="0" w:color="auto"/>
            <w:left w:val="none" w:sz="0" w:space="0" w:color="auto"/>
            <w:bottom w:val="none" w:sz="0" w:space="0" w:color="auto"/>
            <w:right w:val="none" w:sz="0" w:space="0" w:color="auto"/>
          </w:divBdr>
        </w:div>
        <w:div w:id="326174899">
          <w:marLeft w:val="0"/>
          <w:marRight w:val="0"/>
          <w:marTop w:val="0"/>
          <w:marBottom w:val="0"/>
          <w:divBdr>
            <w:top w:val="none" w:sz="0" w:space="0" w:color="auto"/>
            <w:left w:val="none" w:sz="0" w:space="0" w:color="auto"/>
            <w:bottom w:val="none" w:sz="0" w:space="0" w:color="auto"/>
            <w:right w:val="none" w:sz="0" w:space="0" w:color="auto"/>
          </w:divBdr>
        </w:div>
        <w:div w:id="376054334">
          <w:marLeft w:val="0"/>
          <w:marRight w:val="0"/>
          <w:marTop w:val="0"/>
          <w:marBottom w:val="0"/>
          <w:divBdr>
            <w:top w:val="none" w:sz="0" w:space="0" w:color="auto"/>
            <w:left w:val="none" w:sz="0" w:space="0" w:color="auto"/>
            <w:bottom w:val="none" w:sz="0" w:space="0" w:color="auto"/>
            <w:right w:val="none" w:sz="0" w:space="0" w:color="auto"/>
          </w:divBdr>
        </w:div>
        <w:div w:id="503592488">
          <w:marLeft w:val="0"/>
          <w:marRight w:val="0"/>
          <w:marTop w:val="0"/>
          <w:marBottom w:val="0"/>
          <w:divBdr>
            <w:top w:val="none" w:sz="0" w:space="0" w:color="auto"/>
            <w:left w:val="none" w:sz="0" w:space="0" w:color="auto"/>
            <w:bottom w:val="none" w:sz="0" w:space="0" w:color="auto"/>
            <w:right w:val="none" w:sz="0" w:space="0" w:color="auto"/>
          </w:divBdr>
        </w:div>
        <w:div w:id="549610660">
          <w:marLeft w:val="0"/>
          <w:marRight w:val="0"/>
          <w:marTop w:val="0"/>
          <w:marBottom w:val="0"/>
          <w:divBdr>
            <w:top w:val="none" w:sz="0" w:space="0" w:color="auto"/>
            <w:left w:val="none" w:sz="0" w:space="0" w:color="auto"/>
            <w:bottom w:val="none" w:sz="0" w:space="0" w:color="auto"/>
            <w:right w:val="none" w:sz="0" w:space="0" w:color="auto"/>
          </w:divBdr>
        </w:div>
        <w:div w:id="624241306">
          <w:marLeft w:val="0"/>
          <w:marRight w:val="0"/>
          <w:marTop w:val="0"/>
          <w:marBottom w:val="0"/>
          <w:divBdr>
            <w:top w:val="none" w:sz="0" w:space="0" w:color="auto"/>
            <w:left w:val="none" w:sz="0" w:space="0" w:color="auto"/>
            <w:bottom w:val="none" w:sz="0" w:space="0" w:color="auto"/>
            <w:right w:val="none" w:sz="0" w:space="0" w:color="auto"/>
          </w:divBdr>
        </w:div>
        <w:div w:id="636184889">
          <w:marLeft w:val="0"/>
          <w:marRight w:val="0"/>
          <w:marTop w:val="0"/>
          <w:marBottom w:val="0"/>
          <w:divBdr>
            <w:top w:val="none" w:sz="0" w:space="0" w:color="auto"/>
            <w:left w:val="none" w:sz="0" w:space="0" w:color="auto"/>
            <w:bottom w:val="none" w:sz="0" w:space="0" w:color="auto"/>
            <w:right w:val="none" w:sz="0" w:space="0" w:color="auto"/>
          </w:divBdr>
        </w:div>
        <w:div w:id="948506927">
          <w:marLeft w:val="0"/>
          <w:marRight w:val="0"/>
          <w:marTop w:val="0"/>
          <w:marBottom w:val="0"/>
          <w:divBdr>
            <w:top w:val="none" w:sz="0" w:space="0" w:color="auto"/>
            <w:left w:val="none" w:sz="0" w:space="0" w:color="auto"/>
            <w:bottom w:val="none" w:sz="0" w:space="0" w:color="auto"/>
            <w:right w:val="none" w:sz="0" w:space="0" w:color="auto"/>
          </w:divBdr>
        </w:div>
        <w:div w:id="973482009">
          <w:marLeft w:val="0"/>
          <w:marRight w:val="0"/>
          <w:marTop w:val="0"/>
          <w:marBottom w:val="0"/>
          <w:divBdr>
            <w:top w:val="none" w:sz="0" w:space="0" w:color="auto"/>
            <w:left w:val="none" w:sz="0" w:space="0" w:color="auto"/>
            <w:bottom w:val="none" w:sz="0" w:space="0" w:color="auto"/>
            <w:right w:val="none" w:sz="0" w:space="0" w:color="auto"/>
          </w:divBdr>
        </w:div>
        <w:div w:id="1094472968">
          <w:marLeft w:val="0"/>
          <w:marRight w:val="0"/>
          <w:marTop w:val="0"/>
          <w:marBottom w:val="0"/>
          <w:divBdr>
            <w:top w:val="none" w:sz="0" w:space="0" w:color="auto"/>
            <w:left w:val="none" w:sz="0" w:space="0" w:color="auto"/>
            <w:bottom w:val="none" w:sz="0" w:space="0" w:color="auto"/>
            <w:right w:val="none" w:sz="0" w:space="0" w:color="auto"/>
          </w:divBdr>
        </w:div>
        <w:div w:id="1112045862">
          <w:marLeft w:val="0"/>
          <w:marRight w:val="0"/>
          <w:marTop w:val="0"/>
          <w:marBottom w:val="0"/>
          <w:divBdr>
            <w:top w:val="none" w:sz="0" w:space="0" w:color="auto"/>
            <w:left w:val="none" w:sz="0" w:space="0" w:color="auto"/>
            <w:bottom w:val="none" w:sz="0" w:space="0" w:color="auto"/>
            <w:right w:val="none" w:sz="0" w:space="0" w:color="auto"/>
          </w:divBdr>
        </w:div>
        <w:div w:id="1123233907">
          <w:marLeft w:val="0"/>
          <w:marRight w:val="0"/>
          <w:marTop w:val="0"/>
          <w:marBottom w:val="0"/>
          <w:divBdr>
            <w:top w:val="none" w:sz="0" w:space="0" w:color="auto"/>
            <w:left w:val="none" w:sz="0" w:space="0" w:color="auto"/>
            <w:bottom w:val="none" w:sz="0" w:space="0" w:color="auto"/>
            <w:right w:val="none" w:sz="0" w:space="0" w:color="auto"/>
          </w:divBdr>
        </w:div>
        <w:div w:id="1192960445">
          <w:marLeft w:val="0"/>
          <w:marRight w:val="0"/>
          <w:marTop w:val="0"/>
          <w:marBottom w:val="0"/>
          <w:divBdr>
            <w:top w:val="none" w:sz="0" w:space="0" w:color="auto"/>
            <w:left w:val="none" w:sz="0" w:space="0" w:color="auto"/>
            <w:bottom w:val="none" w:sz="0" w:space="0" w:color="auto"/>
            <w:right w:val="none" w:sz="0" w:space="0" w:color="auto"/>
          </w:divBdr>
        </w:div>
        <w:div w:id="1217668069">
          <w:marLeft w:val="0"/>
          <w:marRight w:val="0"/>
          <w:marTop w:val="0"/>
          <w:marBottom w:val="0"/>
          <w:divBdr>
            <w:top w:val="none" w:sz="0" w:space="0" w:color="auto"/>
            <w:left w:val="none" w:sz="0" w:space="0" w:color="auto"/>
            <w:bottom w:val="none" w:sz="0" w:space="0" w:color="auto"/>
            <w:right w:val="none" w:sz="0" w:space="0" w:color="auto"/>
          </w:divBdr>
        </w:div>
        <w:div w:id="1292438938">
          <w:marLeft w:val="0"/>
          <w:marRight w:val="0"/>
          <w:marTop w:val="0"/>
          <w:marBottom w:val="0"/>
          <w:divBdr>
            <w:top w:val="none" w:sz="0" w:space="0" w:color="auto"/>
            <w:left w:val="none" w:sz="0" w:space="0" w:color="auto"/>
            <w:bottom w:val="none" w:sz="0" w:space="0" w:color="auto"/>
            <w:right w:val="none" w:sz="0" w:space="0" w:color="auto"/>
          </w:divBdr>
        </w:div>
        <w:div w:id="1348874851">
          <w:marLeft w:val="0"/>
          <w:marRight w:val="0"/>
          <w:marTop w:val="0"/>
          <w:marBottom w:val="0"/>
          <w:divBdr>
            <w:top w:val="none" w:sz="0" w:space="0" w:color="auto"/>
            <w:left w:val="none" w:sz="0" w:space="0" w:color="auto"/>
            <w:bottom w:val="none" w:sz="0" w:space="0" w:color="auto"/>
            <w:right w:val="none" w:sz="0" w:space="0" w:color="auto"/>
          </w:divBdr>
        </w:div>
        <w:div w:id="1482112959">
          <w:marLeft w:val="0"/>
          <w:marRight w:val="0"/>
          <w:marTop w:val="0"/>
          <w:marBottom w:val="0"/>
          <w:divBdr>
            <w:top w:val="none" w:sz="0" w:space="0" w:color="auto"/>
            <w:left w:val="none" w:sz="0" w:space="0" w:color="auto"/>
            <w:bottom w:val="none" w:sz="0" w:space="0" w:color="auto"/>
            <w:right w:val="none" w:sz="0" w:space="0" w:color="auto"/>
          </w:divBdr>
        </w:div>
        <w:div w:id="1530217492">
          <w:marLeft w:val="0"/>
          <w:marRight w:val="0"/>
          <w:marTop w:val="0"/>
          <w:marBottom w:val="0"/>
          <w:divBdr>
            <w:top w:val="none" w:sz="0" w:space="0" w:color="auto"/>
            <w:left w:val="none" w:sz="0" w:space="0" w:color="auto"/>
            <w:bottom w:val="none" w:sz="0" w:space="0" w:color="auto"/>
            <w:right w:val="none" w:sz="0" w:space="0" w:color="auto"/>
          </w:divBdr>
        </w:div>
        <w:div w:id="1655991040">
          <w:marLeft w:val="0"/>
          <w:marRight w:val="0"/>
          <w:marTop w:val="0"/>
          <w:marBottom w:val="0"/>
          <w:divBdr>
            <w:top w:val="none" w:sz="0" w:space="0" w:color="auto"/>
            <w:left w:val="none" w:sz="0" w:space="0" w:color="auto"/>
            <w:bottom w:val="none" w:sz="0" w:space="0" w:color="auto"/>
            <w:right w:val="none" w:sz="0" w:space="0" w:color="auto"/>
          </w:divBdr>
        </w:div>
        <w:div w:id="1755735793">
          <w:marLeft w:val="0"/>
          <w:marRight w:val="0"/>
          <w:marTop w:val="0"/>
          <w:marBottom w:val="0"/>
          <w:divBdr>
            <w:top w:val="none" w:sz="0" w:space="0" w:color="auto"/>
            <w:left w:val="none" w:sz="0" w:space="0" w:color="auto"/>
            <w:bottom w:val="none" w:sz="0" w:space="0" w:color="auto"/>
            <w:right w:val="none" w:sz="0" w:space="0" w:color="auto"/>
          </w:divBdr>
        </w:div>
        <w:div w:id="1804081377">
          <w:marLeft w:val="0"/>
          <w:marRight w:val="0"/>
          <w:marTop w:val="0"/>
          <w:marBottom w:val="0"/>
          <w:divBdr>
            <w:top w:val="none" w:sz="0" w:space="0" w:color="auto"/>
            <w:left w:val="none" w:sz="0" w:space="0" w:color="auto"/>
            <w:bottom w:val="none" w:sz="0" w:space="0" w:color="auto"/>
            <w:right w:val="none" w:sz="0" w:space="0" w:color="auto"/>
          </w:divBdr>
        </w:div>
        <w:div w:id="1877965112">
          <w:marLeft w:val="0"/>
          <w:marRight w:val="0"/>
          <w:marTop w:val="0"/>
          <w:marBottom w:val="0"/>
          <w:divBdr>
            <w:top w:val="none" w:sz="0" w:space="0" w:color="auto"/>
            <w:left w:val="none" w:sz="0" w:space="0" w:color="auto"/>
            <w:bottom w:val="none" w:sz="0" w:space="0" w:color="auto"/>
            <w:right w:val="none" w:sz="0" w:space="0" w:color="auto"/>
          </w:divBdr>
        </w:div>
        <w:div w:id="1917741967">
          <w:marLeft w:val="0"/>
          <w:marRight w:val="0"/>
          <w:marTop w:val="0"/>
          <w:marBottom w:val="0"/>
          <w:divBdr>
            <w:top w:val="none" w:sz="0" w:space="0" w:color="auto"/>
            <w:left w:val="none" w:sz="0" w:space="0" w:color="auto"/>
            <w:bottom w:val="none" w:sz="0" w:space="0" w:color="auto"/>
            <w:right w:val="none" w:sz="0" w:space="0" w:color="auto"/>
          </w:divBdr>
        </w:div>
        <w:div w:id="1924221098">
          <w:marLeft w:val="0"/>
          <w:marRight w:val="0"/>
          <w:marTop w:val="0"/>
          <w:marBottom w:val="0"/>
          <w:divBdr>
            <w:top w:val="none" w:sz="0" w:space="0" w:color="auto"/>
            <w:left w:val="none" w:sz="0" w:space="0" w:color="auto"/>
            <w:bottom w:val="none" w:sz="0" w:space="0" w:color="auto"/>
            <w:right w:val="none" w:sz="0" w:space="0" w:color="auto"/>
          </w:divBdr>
        </w:div>
      </w:divsChild>
    </w:div>
    <w:div w:id="421297804">
      <w:bodyDiv w:val="1"/>
      <w:marLeft w:val="0"/>
      <w:marRight w:val="0"/>
      <w:marTop w:val="0"/>
      <w:marBottom w:val="0"/>
      <w:divBdr>
        <w:top w:val="none" w:sz="0" w:space="0" w:color="auto"/>
        <w:left w:val="none" w:sz="0" w:space="0" w:color="auto"/>
        <w:bottom w:val="none" w:sz="0" w:space="0" w:color="auto"/>
        <w:right w:val="none" w:sz="0" w:space="0" w:color="auto"/>
      </w:divBdr>
    </w:div>
    <w:div w:id="444037610">
      <w:bodyDiv w:val="1"/>
      <w:marLeft w:val="0"/>
      <w:marRight w:val="0"/>
      <w:marTop w:val="0"/>
      <w:marBottom w:val="0"/>
      <w:divBdr>
        <w:top w:val="none" w:sz="0" w:space="0" w:color="auto"/>
        <w:left w:val="none" w:sz="0" w:space="0" w:color="auto"/>
        <w:bottom w:val="none" w:sz="0" w:space="0" w:color="auto"/>
        <w:right w:val="none" w:sz="0" w:space="0" w:color="auto"/>
      </w:divBdr>
      <w:divsChild>
        <w:div w:id="90198429">
          <w:marLeft w:val="0"/>
          <w:marRight w:val="0"/>
          <w:marTop w:val="0"/>
          <w:marBottom w:val="0"/>
          <w:divBdr>
            <w:top w:val="none" w:sz="0" w:space="0" w:color="auto"/>
            <w:left w:val="none" w:sz="0" w:space="0" w:color="auto"/>
            <w:bottom w:val="none" w:sz="0" w:space="0" w:color="auto"/>
            <w:right w:val="none" w:sz="0" w:space="0" w:color="auto"/>
          </w:divBdr>
          <w:divsChild>
            <w:div w:id="509418987">
              <w:marLeft w:val="0"/>
              <w:marRight w:val="0"/>
              <w:marTop w:val="0"/>
              <w:marBottom w:val="0"/>
              <w:divBdr>
                <w:top w:val="none" w:sz="0" w:space="0" w:color="auto"/>
                <w:left w:val="none" w:sz="0" w:space="0" w:color="auto"/>
                <w:bottom w:val="none" w:sz="0" w:space="0" w:color="auto"/>
                <w:right w:val="none" w:sz="0" w:space="0" w:color="auto"/>
              </w:divBdr>
            </w:div>
            <w:div w:id="1135870520">
              <w:marLeft w:val="0"/>
              <w:marRight w:val="0"/>
              <w:marTop w:val="0"/>
              <w:marBottom w:val="0"/>
              <w:divBdr>
                <w:top w:val="none" w:sz="0" w:space="0" w:color="auto"/>
                <w:left w:val="none" w:sz="0" w:space="0" w:color="auto"/>
                <w:bottom w:val="none" w:sz="0" w:space="0" w:color="auto"/>
                <w:right w:val="none" w:sz="0" w:space="0" w:color="auto"/>
              </w:divBdr>
            </w:div>
            <w:div w:id="1676760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507995">
      <w:bodyDiv w:val="1"/>
      <w:marLeft w:val="0"/>
      <w:marRight w:val="0"/>
      <w:marTop w:val="0"/>
      <w:marBottom w:val="0"/>
      <w:divBdr>
        <w:top w:val="none" w:sz="0" w:space="0" w:color="auto"/>
        <w:left w:val="none" w:sz="0" w:space="0" w:color="auto"/>
        <w:bottom w:val="none" w:sz="0" w:space="0" w:color="auto"/>
        <w:right w:val="none" w:sz="0" w:space="0" w:color="auto"/>
      </w:divBdr>
    </w:div>
    <w:div w:id="452678401">
      <w:bodyDiv w:val="1"/>
      <w:marLeft w:val="0"/>
      <w:marRight w:val="0"/>
      <w:marTop w:val="0"/>
      <w:marBottom w:val="0"/>
      <w:divBdr>
        <w:top w:val="none" w:sz="0" w:space="0" w:color="auto"/>
        <w:left w:val="none" w:sz="0" w:space="0" w:color="auto"/>
        <w:bottom w:val="none" w:sz="0" w:space="0" w:color="auto"/>
        <w:right w:val="none" w:sz="0" w:space="0" w:color="auto"/>
      </w:divBdr>
    </w:div>
    <w:div w:id="574050186">
      <w:bodyDiv w:val="1"/>
      <w:marLeft w:val="0"/>
      <w:marRight w:val="0"/>
      <w:marTop w:val="0"/>
      <w:marBottom w:val="0"/>
      <w:divBdr>
        <w:top w:val="none" w:sz="0" w:space="0" w:color="auto"/>
        <w:left w:val="none" w:sz="0" w:space="0" w:color="auto"/>
        <w:bottom w:val="none" w:sz="0" w:space="0" w:color="auto"/>
        <w:right w:val="none" w:sz="0" w:space="0" w:color="auto"/>
      </w:divBdr>
    </w:div>
    <w:div w:id="576017450">
      <w:bodyDiv w:val="1"/>
      <w:marLeft w:val="0"/>
      <w:marRight w:val="0"/>
      <w:marTop w:val="0"/>
      <w:marBottom w:val="0"/>
      <w:divBdr>
        <w:top w:val="none" w:sz="0" w:space="0" w:color="auto"/>
        <w:left w:val="none" w:sz="0" w:space="0" w:color="auto"/>
        <w:bottom w:val="none" w:sz="0" w:space="0" w:color="auto"/>
        <w:right w:val="none" w:sz="0" w:space="0" w:color="auto"/>
      </w:divBdr>
    </w:div>
    <w:div w:id="596601979">
      <w:bodyDiv w:val="1"/>
      <w:marLeft w:val="0"/>
      <w:marRight w:val="0"/>
      <w:marTop w:val="0"/>
      <w:marBottom w:val="0"/>
      <w:divBdr>
        <w:top w:val="none" w:sz="0" w:space="0" w:color="auto"/>
        <w:left w:val="none" w:sz="0" w:space="0" w:color="auto"/>
        <w:bottom w:val="none" w:sz="0" w:space="0" w:color="auto"/>
        <w:right w:val="none" w:sz="0" w:space="0" w:color="auto"/>
      </w:divBdr>
      <w:divsChild>
        <w:div w:id="1384133526">
          <w:marLeft w:val="0"/>
          <w:marRight w:val="0"/>
          <w:marTop w:val="0"/>
          <w:marBottom w:val="0"/>
          <w:divBdr>
            <w:top w:val="none" w:sz="0" w:space="0" w:color="auto"/>
            <w:left w:val="none" w:sz="0" w:space="0" w:color="auto"/>
            <w:bottom w:val="none" w:sz="0" w:space="0" w:color="auto"/>
            <w:right w:val="none" w:sz="0" w:space="0" w:color="auto"/>
          </w:divBdr>
        </w:div>
        <w:div w:id="1549678851">
          <w:marLeft w:val="0"/>
          <w:marRight w:val="0"/>
          <w:marTop w:val="0"/>
          <w:marBottom w:val="0"/>
          <w:divBdr>
            <w:top w:val="none" w:sz="0" w:space="0" w:color="auto"/>
            <w:left w:val="none" w:sz="0" w:space="0" w:color="auto"/>
            <w:bottom w:val="none" w:sz="0" w:space="0" w:color="auto"/>
            <w:right w:val="none" w:sz="0" w:space="0" w:color="auto"/>
          </w:divBdr>
        </w:div>
      </w:divsChild>
    </w:div>
    <w:div w:id="598681069">
      <w:bodyDiv w:val="1"/>
      <w:marLeft w:val="0"/>
      <w:marRight w:val="0"/>
      <w:marTop w:val="0"/>
      <w:marBottom w:val="0"/>
      <w:divBdr>
        <w:top w:val="none" w:sz="0" w:space="0" w:color="auto"/>
        <w:left w:val="none" w:sz="0" w:space="0" w:color="auto"/>
        <w:bottom w:val="none" w:sz="0" w:space="0" w:color="auto"/>
        <w:right w:val="none" w:sz="0" w:space="0" w:color="auto"/>
      </w:divBdr>
      <w:divsChild>
        <w:div w:id="10381844">
          <w:marLeft w:val="0"/>
          <w:marRight w:val="0"/>
          <w:marTop w:val="0"/>
          <w:marBottom w:val="0"/>
          <w:divBdr>
            <w:top w:val="none" w:sz="0" w:space="0" w:color="auto"/>
            <w:left w:val="none" w:sz="0" w:space="0" w:color="auto"/>
            <w:bottom w:val="none" w:sz="0" w:space="0" w:color="auto"/>
            <w:right w:val="none" w:sz="0" w:space="0" w:color="auto"/>
          </w:divBdr>
        </w:div>
        <w:div w:id="57628011">
          <w:marLeft w:val="0"/>
          <w:marRight w:val="0"/>
          <w:marTop w:val="0"/>
          <w:marBottom w:val="0"/>
          <w:divBdr>
            <w:top w:val="none" w:sz="0" w:space="0" w:color="auto"/>
            <w:left w:val="none" w:sz="0" w:space="0" w:color="auto"/>
            <w:bottom w:val="none" w:sz="0" w:space="0" w:color="auto"/>
            <w:right w:val="none" w:sz="0" w:space="0" w:color="auto"/>
          </w:divBdr>
        </w:div>
        <w:div w:id="64645203">
          <w:marLeft w:val="0"/>
          <w:marRight w:val="0"/>
          <w:marTop w:val="0"/>
          <w:marBottom w:val="0"/>
          <w:divBdr>
            <w:top w:val="none" w:sz="0" w:space="0" w:color="auto"/>
            <w:left w:val="none" w:sz="0" w:space="0" w:color="auto"/>
            <w:bottom w:val="none" w:sz="0" w:space="0" w:color="auto"/>
            <w:right w:val="none" w:sz="0" w:space="0" w:color="auto"/>
          </w:divBdr>
        </w:div>
        <w:div w:id="143015991">
          <w:marLeft w:val="0"/>
          <w:marRight w:val="0"/>
          <w:marTop w:val="0"/>
          <w:marBottom w:val="0"/>
          <w:divBdr>
            <w:top w:val="none" w:sz="0" w:space="0" w:color="auto"/>
            <w:left w:val="none" w:sz="0" w:space="0" w:color="auto"/>
            <w:bottom w:val="none" w:sz="0" w:space="0" w:color="auto"/>
            <w:right w:val="none" w:sz="0" w:space="0" w:color="auto"/>
          </w:divBdr>
        </w:div>
        <w:div w:id="247270547">
          <w:marLeft w:val="0"/>
          <w:marRight w:val="0"/>
          <w:marTop w:val="0"/>
          <w:marBottom w:val="0"/>
          <w:divBdr>
            <w:top w:val="none" w:sz="0" w:space="0" w:color="auto"/>
            <w:left w:val="none" w:sz="0" w:space="0" w:color="auto"/>
            <w:bottom w:val="none" w:sz="0" w:space="0" w:color="auto"/>
            <w:right w:val="none" w:sz="0" w:space="0" w:color="auto"/>
          </w:divBdr>
        </w:div>
        <w:div w:id="280453324">
          <w:marLeft w:val="0"/>
          <w:marRight w:val="0"/>
          <w:marTop w:val="0"/>
          <w:marBottom w:val="0"/>
          <w:divBdr>
            <w:top w:val="none" w:sz="0" w:space="0" w:color="auto"/>
            <w:left w:val="none" w:sz="0" w:space="0" w:color="auto"/>
            <w:bottom w:val="none" w:sz="0" w:space="0" w:color="auto"/>
            <w:right w:val="none" w:sz="0" w:space="0" w:color="auto"/>
          </w:divBdr>
        </w:div>
        <w:div w:id="290864392">
          <w:marLeft w:val="0"/>
          <w:marRight w:val="0"/>
          <w:marTop w:val="0"/>
          <w:marBottom w:val="0"/>
          <w:divBdr>
            <w:top w:val="none" w:sz="0" w:space="0" w:color="auto"/>
            <w:left w:val="none" w:sz="0" w:space="0" w:color="auto"/>
            <w:bottom w:val="none" w:sz="0" w:space="0" w:color="auto"/>
            <w:right w:val="none" w:sz="0" w:space="0" w:color="auto"/>
          </w:divBdr>
        </w:div>
        <w:div w:id="342636146">
          <w:marLeft w:val="0"/>
          <w:marRight w:val="0"/>
          <w:marTop w:val="0"/>
          <w:marBottom w:val="0"/>
          <w:divBdr>
            <w:top w:val="none" w:sz="0" w:space="0" w:color="auto"/>
            <w:left w:val="none" w:sz="0" w:space="0" w:color="auto"/>
            <w:bottom w:val="none" w:sz="0" w:space="0" w:color="auto"/>
            <w:right w:val="none" w:sz="0" w:space="0" w:color="auto"/>
          </w:divBdr>
        </w:div>
        <w:div w:id="376777340">
          <w:marLeft w:val="0"/>
          <w:marRight w:val="0"/>
          <w:marTop w:val="0"/>
          <w:marBottom w:val="0"/>
          <w:divBdr>
            <w:top w:val="none" w:sz="0" w:space="0" w:color="auto"/>
            <w:left w:val="none" w:sz="0" w:space="0" w:color="auto"/>
            <w:bottom w:val="none" w:sz="0" w:space="0" w:color="auto"/>
            <w:right w:val="none" w:sz="0" w:space="0" w:color="auto"/>
          </w:divBdr>
        </w:div>
        <w:div w:id="387994680">
          <w:marLeft w:val="0"/>
          <w:marRight w:val="0"/>
          <w:marTop w:val="0"/>
          <w:marBottom w:val="0"/>
          <w:divBdr>
            <w:top w:val="none" w:sz="0" w:space="0" w:color="auto"/>
            <w:left w:val="none" w:sz="0" w:space="0" w:color="auto"/>
            <w:bottom w:val="none" w:sz="0" w:space="0" w:color="auto"/>
            <w:right w:val="none" w:sz="0" w:space="0" w:color="auto"/>
          </w:divBdr>
        </w:div>
        <w:div w:id="398358409">
          <w:marLeft w:val="0"/>
          <w:marRight w:val="0"/>
          <w:marTop w:val="0"/>
          <w:marBottom w:val="0"/>
          <w:divBdr>
            <w:top w:val="none" w:sz="0" w:space="0" w:color="auto"/>
            <w:left w:val="none" w:sz="0" w:space="0" w:color="auto"/>
            <w:bottom w:val="none" w:sz="0" w:space="0" w:color="auto"/>
            <w:right w:val="none" w:sz="0" w:space="0" w:color="auto"/>
          </w:divBdr>
        </w:div>
        <w:div w:id="438258657">
          <w:marLeft w:val="0"/>
          <w:marRight w:val="0"/>
          <w:marTop w:val="0"/>
          <w:marBottom w:val="0"/>
          <w:divBdr>
            <w:top w:val="none" w:sz="0" w:space="0" w:color="auto"/>
            <w:left w:val="none" w:sz="0" w:space="0" w:color="auto"/>
            <w:bottom w:val="none" w:sz="0" w:space="0" w:color="auto"/>
            <w:right w:val="none" w:sz="0" w:space="0" w:color="auto"/>
          </w:divBdr>
        </w:div>
        <w:div w:id="532117860">
          <w:marLeft w:val="0"/>
          <w:marRight w:val="0"/>
          <w:marTop w:val="0"/>
          <w:marBottom w:val="0"/>
          <w:divBdr>
            <w:top w:val="none" w:sz="0" w:space="0" w:color="auto"/>
            <w:left w:val="none" w:sz="0" w:space="0" w:color="auto"/>
            <w:bottom w:val="none" w:sz="0" w:space="0" w:color="auto"/>
            <w:right w:val="none" w:sz="0" w:space="0" w:color="auto"/>
          </w:divBdr>
        </w:div>
        <w:div w:id="575893998">
          <w:marLeft w:val="0"/>
          <w:marRight w:val="0"/>
          <w:marTop w:val="0"/>
          <w:marBottom w:val="0"/>
          <w:divBdr>
            <w:top w:val="none" w:sz="0" w:space="0" w:color="auto"/>
            <w:left w:val="none" w:sz="0" w:space="0" w:color="auto"/>
            <w:bottom w:val="none" w:sz="0" w:space="0" w:color="auto"/>
            <w:right w:val="none" w:sz="0" w:space="0" w:color="auto"/>
          </w:divBdr>
        </w:div>
        <w:div w:id="578752145">
          <w:marLeft w:val="0"/>
          <w:marRight w:val="0"/>
          <w:marTop w:val="0"/>
          <w:marBottom w:val="0"/>
          <w:divBdr>
            <w:top w:val="none" w:sz="0" w:space="0" w:color="auto"/>
            <w:left w:val="none" w:sz="0" w:space="0" w:color="auto"/>
            <w:bottom w:val="none" w:sz="0" w:space="0" w:color="auto"/>
            <w:right w:val="none" w:sz="0" w:space="0" w:color="auto"/>
          </w:divBdr>
        </w:div>
        <w:div w:id="586578261">
          <w:marLeft w:val="0"/>
          <w:marRight w:val="0"/>
          <w:marTop w:val="0"/>
          <w:marBottom w:val="0"/>
          <w:divBdr>
            <w:top w:val="none" w:sz="0" w:space="0" w:color="auto"/>
            <w:left w:val="none" w:sz="0" w:space="0" w:color="auto"/>
            <w:bottom w:val="none" w:sz="0" w:space="0" w:color="auto"/>
            <w:right w:val="none" w:sz="0" w:space="0" w:color="auto"/>
          </w:divBdr>
        </w:div>
        <w:div w:id="589046884">
          <w:marLeft w:val="0"/>
          <w:marRight w:val="0"/>
          <w:marTop w:val="0"/>
          <w:marBottom w:val="0"/>
          <w:divBdr>
            <w:top w:val="none" w:sz="0" w:space="0" w:color="auto"/>
            <w:left w:val="none" w:sz="0" w:space="0" w:color="auto"/>
            <w:bottom w:val="none" w:sz="0" w:space="0" w:color="auto"/>
            <w:right w:val="none" w:sz="0" w:space="0" w:color="auto"/>
          </w:divBdr>
        </w:div>
        <w:div w:id="687878010">
          <w:marLeft w:val="0"/>
          <w:marRight w:val="0"/>
          <w:marTop w:val="0"/>
          <w:marBottom w:val="0"/>
          <w:divBdr>
            <w:top w:val="none" w:sz="0" w:space="0" w:color="auto"/>
            <w:left w:val="none" w:sz="0" w:space="0" w:color="auto"/>
            <w:bottom w:val="none" w:sz="0" w:space="0" w:color="auto"/>
            <w:right w:val="none" w:sz="0" w:space="0" w:color="auto"/>
          </w:divBdr>
        </w:div>
        <w:div w:id="793207745">
          <w:marLeft w:val="0"/>
          <w:marRight w:val="0"/>
          <w:marTop w:val="0"/>
          <w:marBottom w:val="0"/>
          <w:divBdr>
            <w:top w:val="none" w:sz="0" w:space="0" w:color="auto"/>
            <w:left w:val="none" w:sz="0" w:space="0" w:color="auto"/>
            <w:bottom w:val="none" w:sz="0" w:space="0" w:color="auto"/>
            <w:right w:val="none" w:sz="0" w:space="0" w:color="auto"/>
          </w:divBdr>
        </w:div>
        <w:div w:id="980230836">
          <w:marLeft w:val="0"/>
          <w:marRight w:val="0"/>
          <w:marTop w:val="0"/>
          <w:marBottom w:val="0"/>
          <w:divBdr>
            <w:top w:val="none" w:sz="0" w:space="0" w:color="auto"/>
            <w:left w:val="none" w:sz="0" w:space="0" w:color="auto"/>
            <w:bottom w:val="none" w:sz="0" w:space="0" w:color="auto"/>
            <w:right w:val="none" w:sz="0" w:space="0" w:color="auto"/>
          </w:divBdr>
        </w:div>
        <w:div w:id="1097673757">
          <w:marLeft w:val="0"/>
          <w:marRight w:val="0"/>
          <w:marTop w:val="0"/>
          <w:marBottom w:val="0"/>
          <w:divBdr>
            <w:top w:val="none" w:sz="0" w:space="0" w:color="auto"/>
            <w:left w:val="none" w:sz="0" w:space="0" w:color="auto"/>
            <w:bottom w:val="none" w:sz="0" w:space="0" w:color="auto"/>
            <w:right w:val="none" w:sz="0" w:space="0" w:color="auto"/>
          </w:divBdr>
        </w:div>
        <w:div w:id="1176924422">
          <w:marLeft w:val="0"/>
          <w:marRight w:val="0"/>
          <w:marTop w:val="0"/>
          <w:marBottom w:val="0"/>
          <w:divBdr>
            <w:top w:val="none" w:sz="0" w:space="0" w:color="auto"/>
            <w:left w:val="none" w:sz="0" w:space="0" w:color="auto"/>
            <w:bottom w:val="none" w:sz="0" w:space="0" w:color="auto"/>
            <w:right w:val="none" w:sz="0" w:space="0" w:color="auto"/>
          </w:divBdr>
        </w:div>
        <w:div w:id="1268854802">
          <w:marLeft w:val="0"/>
          <w:marRight w:val="0"/>
          <w:marTop w:val="0"/>
          <w:marBottom w:val="0"/>
          <w:divBdr>
            <w:top w:val="none" w:sz="0" w:space="0" w:color="auto"/>
            <w:left w:val="none" w:sz="0" w:space="0" w:color="auto"/>
            <w:bottom w:val="none" w:sz="0" w:space="0" w:color="auto"/>
            <w:right w:val="none" w:sz="0" w:space="0" w:color="auto"/>
          </w:divBdr>
        </w:div>
        <w:div w:id="1271353232">
          <w:marLeft w:val="0"/>
          <w:marRight w:val="0"/>
          <w:marTop w:val="0"/>
          <w:marBottom w:val="0"/>
          <w:divBdr>
            <w:top w:val="none" w:sz="0" w:space="0" w:color="auto"/>
            <w:left w:val="none" w:sz="0" w:space="0" w:color="auto"/>
            <w:bottom w:val="none" w:sz="0" w:space="0" w:color="auto"/>
            <w:right w:val="none" w:sz="0" w:space="0" w:color="auto"/>
          </w:divBdr>
        </w:div>
        <w:div w:id="1321931995">
          <w:marLeft w:val="0"/>
          <w:marRight w:val="0"/>
          <w:marTop w:val="0"/>
          <w:marBottom w:val="0"/>
          <w:divBdr>
            <w:top w:val="none" w:sz="0" w:space="0" w:color="auto"/>
            <w:left w:val="none" w:sz="0" w:space="0" w:color="auto"/>
            <w:bottom w:val="none" w:sz="0" w:space="0" w:color="auto"/>
            <w:right w:val="none" w:sz="0" w:space="0" w:color="auto"/>
          </w:divBdr>
        </w:div>
        <w:div w:id="1393967336">
          <w:marLeft w:val="0"/>
          <w:marRight w:val="0"/>
          <w:marTop w:val="0"/>
          <w:marBottom w:val="0"/>
          <w:divBdr>
            <w:top w:val="none" w:sz="0" w:space="0" w:color="auto"/>
            <w:left w:val="none" w:sz="0" w:space="0" w:color="auto"/>
            <w:bottom w:val="none" w:sz="0" w:space="0" w:color="auto"/>
            <w:right w:val="none" w:sz="0" w:space="0" w:color="auto"/>
          </w:divBdr>
        </w:div>
        <w:div w:id="1413042967">
          <w:marLeft w:val="0"/>
          <w:marRight w:val="0"/>
          <w:marTop w:val="0"/>
          <w:marBottom w:val="0"/>
          <w:divBdr>
            <w:top w:val="none" w:sz="0" w:space="0" w:color="auto"/>
            <w:left w:val="none" w:sz="0" w:space="0" w:color="auto"/>
            <w:bottom w:val="none" w:sz="0" w:space="0" w:color="auto"/>
            <w:right w:val="none" w:sz="0" w:space="0" w:color="auto"/>
          </w:divBdr>
        </w:div>
        <w:div w:id="1437411458">
          <w:marLeft w:val="0"/>
          <w:marRight w:val="0"/>
          <w:marTop w:val="0"/>
          <w:marBottom w:val="0"/>
          <w:divBdr>
            <w:top w:val="none" w:sz="0" w:space="0" w:color="auto"/>
            <w:left w:val="none" w:sz="0" w:space="0" w:color="auto"/>
            <w:bottom w:val="none" w:sz="0" w:space="0" w:color="auto"/>
            <w:right w:val="none" w:sz="0" w:space="0" w:color="auto"/>
          </w:divBdr>
        </w:div>
        <w:div w:id="1442605475">
          <w:marLeft w:val="0"/>
          <w:marRight w:val="0"/>
          <w:marTop w:val="0"/>
          <w:marBottom w:val="0"/>
          <w:divBdr>
            <w:top w:val="none" w:sz="0" w:space="0" w:color="auto"/>
            <w:left w:val="none" w:sz="0" w:space="0" w:color="auto"/>
            <w:bottom w:val="none" w:sz="0" w:space="0" w:color="auto"/>
            <w:right w:val="none" w:sz="0" w:space="0" w:color="auto"/>
          </w:divBdr>
        </w:div>
        <w:div w:id="1478187781">
          <w:marLeft w:val="0"/>
          <w:marRight w:val="0"/>
          <w:marTop w:val="0"/>
          <w:marBottom w:val="0"/>
          <w:divBdr>
            <w:top w:val="none" w:sz="0" w:space="0" w:color="auto"/>
            <w:left w:val="none" w:sz="0" w:space="0" w:color="auto"/>
            <w:bottom w:val="none" w:sz="0" w:space="0" w:color="auto"/>
            <w:right w:val="none" w:sz="0" w:space="0" w:color="auto"/>
          </w:divBdr>
        </w:div>
        <w:div w:id="1520660053">
          <w:marLeft w:val="0"/>
          <w:marRight w:val="0"/>
          <w:marTop w:val="0"/>
          <w:marBottom w:val="0"/>
          <w:divBdr>
            <w:top w:val="none" w:sz="0" w:space="0" w:color="auto"/>
            <w:left w:val="none" w:sz="0" w:space="0" w:color="auto"/>
            <w:bottom w:val="none" w:sz="0" w:space="0" w:color="auto"/>
            <w:right w:val="none" w:sz="0" w:space="0" w:color="auto"/>
          </w:divBdr>
        </w:div>
        <w:div w:id="1587231665">
          <w:marLeft w:val="0"/>
          <w:marRight w:val="0"/>
          <w:marTop w:val="0"/>
          <w:marBottom w:val="0"/>
          <w:divBdr>
            <w:top w:val="none" w:sz="0" w:space="0" w:color="auto"/>
            <w:left w:val="none" w:sz="0" w:space="0" w:color="auto"/>
            <w:bottom w:val="none" w:sz="0" w:space="0" w:color="auto"/>
            <w:right w:val="none" w:sz="0" w:space="0" w:color="auto"/>
          </w:divBdr>
        </w:div>
        <w:div w:id="1603411606">
          <w:marLeft w:val="0"/>
          <w:marRight w:val="0"/>
          <w:marTop w:val="0"/>
          <w:marBottom w:val="0"/>
          <w:divBdr>
            <w:top w:val="none" w:sz="0" w:space="0" w:color="auto"/>
            <w:left w:val="none" w:sz="0" w:space="0" w:color="auto"/>
            <w:bottom w:val="none" w:sz="0" w:space="0" w:color="auto"/>
            <w:right w:val="none" w:sz="0" w:space="0" w:color="auto"/>
          </w:divBdr>
        </w:div>
        <w:div w:id="1662656553">
          <w:marLeft w:val="0"/>
          <w:marRight w:val="0"/>
          <w:marTop w:val="0"/>
          <w:marBottom w:val="0"/>
          <w:divBdr>
            <w:top w:val="none" w:sz="0" w:space="0" w:color="auto"/>
            <w:left w:val="none" w:sz="0" w:space="0" w:color="auto"/>
            <w:bottom w:val="none" w:sz="0" w:space="0" w:color="auto"/>
            <w:right w:val="none" w:sz="0" w:space="0" w:color="auto"/>
          </w:divBdr>
        </w:div>
        <w:div w:id="1686514019">
          <w:marLeft w:val="0"/>
          <w:marRight w:val="0"/>
          <w:marTop w:val="0"/>
          <w:marBottom w:val="0"/>
          <w:divBdr>
            <w:top w:val="none" w:sz="0" w:space="0" w:color="auto"/>
            <w:left w:val="none" w:sz="0" w:space="0" w:color="auto"/>
            <w:bottom w:val="none" w:sz="0" w:space="0" w:color="auto"/>
            <w:right w:val="none" w:sz="0" w:space="0" w:color="auto"/>
          </w:divBdr>
        </w:div>
        <w:div w:id="1697995692">
          <w:marLeft w:val="0"/>
          <w:marRight w:val="0"/>
          <w:marTop w:val="0"/>
          <w:marBottom w:val="0"/>
          <w:divBdr>
            <w:top w:val="none" w:sz="0" w:space="0" w:color="auto"/>
            <w:left w:val="none" w:sz="0" w:space="0" w:color="auto"/>
            <w:bottom w:val="none" w:sz="0" w:space="0" w:color="auto"/>
            <w:right w:val="none" w:sz="0" w:space="0" w:color="auto"/>
          </w:divBdr>
        </w:div>
        <w:div w:id="1700399046">
          <w:marLeft w:val="0"/>
          <w:marRight w:val="0"/>
          <w:marTop w:val="0"/>
          <w:marBottom w:val="0"/>
          <w:divBdr>
            <w:top w:val="none" w:sz="0" w:space="0" w:color="auto"/>
            <w:left w:val="none" w:sz="0" w:space="0" w:color="auto"/>
            <w:bottom w:val="none" w:sz="0" w:space="0" w:color="auto"/>
            <w:right w:val="none" w:sz="0" w:space="0" w:color="auto"/>
          </w:divBdr>
        </w:div>
        <w:div w:id="1797333328">
          <w:marLeft w:val="0"/>
          <w:marRight w:val="0"/>
          <w:marTop w:val="0"/>
          <w:marBottom w:val="0"/>
          <w:divBdr>
            <w:top w:val="none" w:sz="0" w:space="0" w:color="auto"/>
            <w:left w:val="none" w:sz="0" w:space="0" w:color="auto"/>
            <w:bottom w:val="none" w:sz="0" w:space="0" w:color="auto"/>
            <w:right w:val="none" w:sz="0" w:space="0" w:color="auto"/>
          </w:divBdr>
        </w:div>
        <w:div w:id="2036417745">
          <w:marLeft w:val="0"/>
          <w:marRight w:val="0"/>
          <w:marTop w:val="0"/>
          <w:marBottom w:val="0"/>
          <w:divBdr>
            <w:top w:val="none" w:sz="0" w:space="0" w:color="auto"/>
            <w:left w:val="none" w:sz="0" w:space="0" w:color="auto"/>
            <w:bottom w:val="none" w:sz="0" w:space="0" w:color="auto"/>
            <w:right w:val="none" w:sz="0" w:space="0" w:color="auto"/>
          </w:divBdr>
        </w:div>
        <w:div w:id="2037660019">
          <w:marLeft w:val="0"/>
          <w:marRight w:val="0"/>
          <w:marTop w:val="0"/>
          <w:marBottom w:val="0"/>
          <w:divBdr>
            <w:top w:val="none" w:sz="0" w:space="0" w:color="auto"/>
            <w:left w:val="none" w:sz="0" w:space="0" w:color="auto"/>
            <w:bottom w:val="none" w:sz="0" w:space="0" w:color="auto"/>
            <w:right w:val="none" w:sz="0" w:space="0" w:color="auto"/>
          </w:divBdr>
        </w:div>
      </w:divsChild>
    </w:div>
    <w:div w:id="599070882">
      <w:bodyDiv w:val="1"/>
      <w:marLeft w:val="0"/>
      <w:marRight w:val="0"/>
      <w:marTop w:val="0"/>
      <w:marBottom w:val="0"/>
      <w:divBdr>
        <w:top w:val="none" w:sz="0" w:space="0" w:color="auto"/>
        <w:left w:val="none" w:sz="0" w:space="0" w:color="auto"/>
        <w:bottom w:val="none" w:sz="0" w:space="0" w:color="auto"/>
        <w:right w:val="none" w:sz="0" w:space="0" w:color="auto"/>
      </w:divBdr>
      <w:divsChild>
        <w:div w:id="42292925">
          <w:marLeft w:val="0"/>
          <w:marRight w:val="0"/>
          <w:marTop w:val="0"/>
          <w:marBottom w:val="0"/>
          <w:divBdr>
            <w:top w:val="none" w:sz="0" w:space="0" w:color="auto"/>
            <w:left w:val="none" w:sz="0" w:space="0" w:color="auto"/>
            <w:bottom w:val="none" w:sz="0" w:space="0" w:color="auto"/>
            <w:right w:val="none" w:sz="0" w:space="0" w:color="auto"/>
          </w:divBdr>
        </w:div>
        <w:div w:id="130248311">
          <w:marLeft w:val="0"/>
          <w:marRight w:val="0"/>
          <w:marTop w:val="0"/>
          <w:marBottom w:val="0"/>
          <w:divBdr>
            <w:top w:val="none" w:sz="0" w:space="0" w:color="auto"/>
            <w:left w:val="none" w:sz="0" w:space="0" w:color="auto"/>
            <w:bottom w:val="none" w:sz="0" w:space="0" w:color="auto"/>
            <w:right w:val="none" w:sz="0" w:space="0" w:color="auto"/>
          </w:divBdr>
        </w:div>
        <w:div w:id="197593434">
          <w:marLeft w:val="0"/>
          <w:marRight w:val="0"/>
          <w:marTop w:val="0"/>
          <w:marBottom w:val="0"/>
          <w:divBdr>
            <w:top w:val="none" w:sz="0" w:space="0" w:color="auto"/>
            <w:left w:val="none" w:sz="0" w:space="0" w:color="auto"/>
            <w:bottom w:val="none" w:sz="0" w:space="0" w:color="auto"/>
            <w:right w:val="none" w:sz="0" w:space="0" w:color="auto"/>
          </w:divBdr>
        </w:div>
        <w:div w:id="750078706">
          <w:marLeft w:val="0"/>
          <w:marRight w:val="0"/>
          <w:marTop w:val="0"/>
          <w:marBottom w:val="0"/>
          <w:divBdr>
            <w:top w:val="none" w:sz="0" w:space="0" w:color="auto"/>
            <w:left w:val="none" w:sz="0" w:space="0" w:color="auto"/>
            <w:bottom w:val="none" w:sz="0" w:space="0" w:color="auto"/>
            <w:right w:val="none" w:sz="0" w:space="0" w:color="auto"/>
          </w:divBdr>
        </w:div>
        <w:div w:id="1215965643">
          <w:marLeft w:val="0"/>
          <w:marRight w:val="0"/>
          <w:marTop w:val="0"/>
          <w:marBottom w:val="0"/>
          <w:divBdr>
            <w:top w:val="none" w:sz="0" w:space="0" w:color="auto"/>
            <w:left w:val="none" w:sz="0" w:space="0" w:color="auto"/>
            <w:bottom w:val="none" w:sz="0" w:space="0" w:color="auto"/>
            <w:right w:val="none" w:sz="0" w:space="0" w:color="auto"/>
          </w:divBdr>
        </w:div>
        <w:div w:id="1296179309">
          <w:marLeft w:val="0"/>
          <w:marRight w:val="0"/>
          <w:marTop w:val="0"/>
          <w:marBottom w:val="0"/>
          <w:divBdr>
            <w:top w:val="none" w:sz="0" w:space="0" w:color="auto"/>
            <w:left w:val="none" w:sz="0" w:space="0" w:color="auto"/>
            <w:bottom w:val="none" w:sz="0" w:space="0" w:color="auto"/>
            <w:right w:val="none" w:sz="0" w:space="0" w:color="auto"/>
          </w:divBdr>
        </w:div>
        <w:div w:id="1412921858">
          <w:marLeft w:val="0"/>
          <w:marRight w:val="0"/>
          <w:marTop w:val="0"/>
          <w:marBottom w:val="0"/>
          <w:divBdr>
            <w:top w:val="none" w:sz="0" w:space="0" w:color="auto"/>
            <w:left w:val="none" w:sz="0" w:space="0" w:color="auto"/>
            <w:bottom w:val="none" w:sz="0" w:space="0" w:color="auto"/>
            <w:right w:val="none" w:sz="0" w:space="0" w:color="auto"/>
          </w:divBdr>
        </w:div>
        <w:div w:id="1506164080">
          <w:marLeft w:val="0"/>
          <w:marRight w:val="0"/>
          <w:marTop w:val="0"/>
          <w:marBottom w:val="0"/>
          <w:divBdr>
            <w:top w:val="none" w:sz="0" w:space="0" w:color="auto"/>
            <w:left w:val="none" w:sz="0" w:space="0" w:color="auto"/>
            <w:bottom w:val="none" w:sz="0" w:space="0" w:color="auto"/>
            <w:right w:val="none" w:sz="0" w:space="0" w:color="auto"/>
          </w:divBdr>
        </w:div>
        <w:div w:id="1694649751">
          <w:marLeft w:val="0"/>
          <w:marRight w:val="0"/>
          <w:marTop w:val="0"/>
          <w:marBottom w:val="0"/>
          <w:divBdr>
            <w:top w:val="none" w:sz="0" w:space="0" w:color="auto"/>
            <w:left w:val="none" w:sz="0" w:space="0" w:color="auto"/>
            <w:bottom w:val="none" w:sz="0" w:space="0" w:color="auto"/>
            <w:right w:val="none" w:sz="0" w:space="0" w:color="auto"/>
          </w:divBdr>
        </w:div>
      </w:divsChild>
    </w:div>
    <w:div w:id="615790444">
      <w:bodyDiv w:val="1"/>
      <w:marLeft w:val="0"/>
      <w:marRight w:val="0"/>
      <w:marTop w:val="0"/>
      <w:marBottom w:val="0"/>
      <w:divBdr>
        <w:top w:val="none" w:sz="0" w:space="0" w:color="auto"/>
        <w:left w:val="none" w:sz="0" w:space="0" w:color="auto"/>
        <w:bottom w:val="none" w:sz="0" w:space="0" w:color="auto"/>
        <w:right w:val="none" w:sz="0" w:space="0" w:color="auto"/>
      </w:divBdr>
    </w:div>
    <w:div w:id="685640357">
      <w:bodyDiv w:val="1"/>
      <w:marLeft w:val="0"/>
      <w:marRight w:val="0"/>
      <w:marTop w:val="0"/>
      <w:marBottom w:val="0"/>
      <w:divBdr>
        <w:top w:val="none" w:sz="0" w:space="0" w:color="auto"/>
        <w:left w:val="none" w:sz="0" w:space="0" w:color="auto"/>
        <w:bottom w:val="none" w:sz="0" w:space="0" w:color="auto"/>
        <w:right w:val="none" w:sz="0" w:space="0" w:color="auto"/>
      </w:divBdr>
    </w:div>
    <w:div w:id="730005893">
      <w:bodyDiv w:val="1"/>
      <w:marLeft w:val="0"/>
      <w:marRight w:val="0"/>
      <w:marTop w:val="0"/>
      <w:marBottom w:val="0"/>
      <w:divBdr>
        <w:top w:val="none" w:sz="0" w:space="0" w:color="auto"/>
        <w:left w:val="none" w:sz="0" w:space="0" w:color="auto"/>
        <w:bottom w:val="none" w:sz="0" w:space="0" w:color="auto"/>
        <w:right w:val="none" w:sz="0" w:space="0" w:color="auto"/>
      </w:divBdr>
      <w:divsChild>
        <w:div w:id="389576651">
          <w:marLeft w:val="0"/>
          <w:marRight w:val="0"/>
          <w:marTop w:val="0"/>
          <w:marBottom w:val="0"/>
          <w:divBdr>
            <w:top w:val="none" w:sz="0" w:space="0" w:color="auto"/>
            <w:left w:val="none" w:sz="0" w:space="0" w:color="auto"/>
            <w:bottom w:val="none" w:sz="0" w:space="0" w:color="auto"/>
            <w:right w:val="none" w:sz="0" w:space="0" w:color="auto"/>
          </w:divBdr>
        </w:div>
        <w:div w:id="398789416">
          <w:marLeft w:val="0"/>
          <w:marRight w:val="0"/>
          <w:marTop w:val="0"/>
          <w:marBottom w:val="0"/>
          <w:divBdr>
            <w:top w:val="none" w:sz="0" w:space="0" w:color="auto"/>
            <w:left w:val="none" w:sz="0" w:space="0" w:color="auto"/>
            <w:bottom w:val="none" w:sz="0" w:space="0" w:color="auto"/>
            <w:right w:val="none" w:sz="0" w:space="0" w:color="auto"/>
          </w:divBdr>
        </w:div>
        <w:div w:id="408238819">
          <w:marLeft w:val="0"/>
          <w:marRight w:val="0"/>
          <w:marTop w:val="0"/>
          <w:marBottom w:val="0"/>
          <w:divBdr>
            <w:top w:val="none" w:sz="0" w:space="0" w:color="auto"/>
            <w:left w:val="none" w:sz="0" w:space="0" w:color="auto"/>
            <w:bottom w:val="none" w:sz="0" w:space="0" w:color="auto"/>
            <w:right w:val="none" w:sz="0" w:space="0" w:color="auto"/>
          </w:divBdr>
        </w:div>
        <w:div w:id="416559997">
          <w:marLeft w:val="0"/>
          <w:marRight w:val="0"/>
          <w:marTop w:val="0"/>
          <w:marBottom w:val="0"/>
          <w:divBdr>
            <w:top w:val="none" w:sz="0" w:space="0" w:color="auto"/>
            <w:left w:val="none" w:sz="0" w:space="0" w:color="auto"/>
            <w:bottom w:val="none" w:sz="0" w:space="0" w:color="auto"/>
            <w:right w:val="none" w:sz="0" w:space="0" w:color="auto"/>
          </w:divBdr>
        </w:div>
        <w:div w:id="668748602">
          <w:marLeft w:val="0"/>
          <w:marRight w:val="0"/>
          <w:marTop w:val="0"/>
          <w:marBottom w:val="0"/>
          <w:divBdr>
            <w:top w:val="none" w:sz="0" w:space="0" w:color="auto"/>
            <w:left w:val="none" w:sz="0" w:space="0" w:color="auto"/>
            <w:bottom w:val="none" w:sz="0" w:space="0" w:color="auto"/>
            <w:right w:val="none" w:sz="0" w:space="0" w:color="auto"/>
          </w:divBdr>
        </w:div>
        <w:div w:id="914514154">
          <w:marLeft w:val="0"/>
          <w:marRight w:val="0"/>
          <w:marTop w:val="0"/>
          <w:marBottom w:val="0"/>
          <w:divBdr>
            <w:top w:val="none" w:sz="0" w:space="0" w:color="auto"/>
            <w:left w:val="none" w:sz="0" w:space="0" w:color="auto"/>
            <w:bottom w:val="none" w:sz="0" w:space="0" w:color="auto"/>
            <w:right w:val="none" w:sz="0" w:space="0" w:color="auto"/>
          </w:divBdr>
        </w:div>
        <w:div w:id="1134058257">
          <w:marLeft w:val="0"/>
          <w:marRight w:val="0"/>
          <w:marTop w:val="0"/>
          <w:marBottom w:val="0"/>
          <w:divBdr>
            <w:top w:val="none" w:sz="0" w:space="0" w:color="auto"/>
            <w:left w:val="none" w:sz="0" w:space="0" w:color="auto"/>
            <w:bottom w:val="none" w:sz="0" w:space="0" w:color="auto"/>
            <w:right w:val="none" w:sz="0" w:space="0" w:color="auto"/>
          </w:divBdr>
        </w:div>
        <w:div w:id="1137260714">
          <w:marLeft w:val="0"/>
          <w:marRight w:val="0"/>
          <w:marTop w:val="0"/>
          <w:marBottom w:val="0"/>
          <w:divBdr>
            <w:top w:val="none" w:sz="0" w:space="0" w:color="auto"/>
            <w:left w:val="none" w:sz="0" w:space="0" w:color="auto"/>
            <w:bottom w:val="none" w:sz="0" w:space="0" w:color="auto"/>
            <w:right w:val="none" w:sz="0" w:space="0" w:color="auto"/>
          </w:divBdr>
        </w:div>
        <w:div w:id="1430547429">
          <w:marLeft w:val="0"/>
          <w:marRight w:val="0"/>
          <w:marTop w:val="0"/>
          <w:marBottom w:val="0"/>
          <w:divBdr>
            <w:top w:val="none" w:sz="0" w:space="0" w:color="auto"/>
            <w:left w:val="none" w:sz="0" w:space="0" w:color="auto"/>
            <w:bottom w:val="none" w:sz="0" w:space="0" w:color="auto"/>
            <w:right w:val="none" w:sz="0" w:space="0" w:color="auto"/>
          </w:divBdr>
        </w:div>
        <w:div w:id="1471745119">
          <w:marLeft w:val="0"/>
          <w:marRight w:val="0"/>
          <w:marTop w:val="0"/>
          <w:marBottom w:val="0"/>
          <w:divBdr>
            <w:top w:val="none" w:sz="0" w:space="0" w:color="auto"/>
            <w:left w:val="none" w:sz="0" w:space="0" w:color="auto"/>
            <w:bottom w:val="none" w:sz="0" w:space="0" w:color="auto"/>
            <w:right w:val="none" w:sz="0" w:space="0" w:color="auto"/>
          </w:divBdr>
        </w:div>
        <w:div w:id="1673557941">
          <w:marLeft w:val="0"/>
          <w:marRight w:val="0"/>
          <w:marTop w:val="0"/>
          <w:marBottom w:val="0"/>
          <w:divBdr>
            <w:top w:val="none" w:sz="0" w:space="0" w:color="auto"/>
            <w:left w:val="none" w:sz="0" w:space="0" w:color="auto"/>
            <w:bottom w:val="none" w:sz="0" w:space="0" w:color="auto"/>
            <w:right w:val="none" w:sz="0" w:space="0" w:color="auto"/>
          </w:divBdr>
        </w:div>
        <w:div w:id="1768387397">
          <w:marLeft w:val="0"/>
          <w:marRight w:val="0"/>
          <w:marTop w:val="0"/>
          <w:marBottom w:val="0"/>
          <w:divBdr>
            <w:top w:val="none" w:sz="0" w:space="0" w:color="auto"/>
            <w:left w:val="none" w:sz="0" w:space="0" w:color="auto"/>
            <w:bottom w:val="none" w:sz="0" w:space="0" w:color="auto"/>
            <w:right w:val="none" w:sz="0" w:space="0" w:color="auto"/>
          </w:divBdr>
        </w:div>
        <w:div w:id="2083260215">
          <w:marLeft w:val="0"/>
          <w:marRight w:val="0"/>
          <w:marTop w:val="0"/>
          <w:marBottom w:val="0"/>
          <w:divBdr>
            <w:top w:val="none" w:sz="0" w:space="0" w:color="auto"/>
            <w:left w:val="none" w:sz="0" w:space="0" w:color="auto"/>
            <w:bottom w:val="none" w:sz="0" w:space="0" w:color="auto"/>
            <w:right w:val="none" w:sz="0" w:space="0" w:color="auto"/>
          </w:divBdr>
        </w:div>
      </w:divsChild>
    </w:div>
    <w:div w:id="734930490">
      <w:bodyDiv w:val="1"/>
      <w:marLeft w:val="0"/>
      <w:marRight w:val="0"/>
      <w:marTop w:val="0"/>
      <w:marBottom w:val="0"/>
      <w:divBdr>
        <w:top w:val="none" w:sz="0" w:space="0" w:color="auto"/>
        <w:left w:val="none" w:sz="0" w:space="0" w:color="auto"/>
        <w:bottom w:val="none" w:sz="0" w:space="0" w:color="auto"/>
        <w:right w:val="none" w:sz="0" w:space="0" w:color="auto"/>
      </w:divBdr>
      <w:divsChild>
        <w:div w:id="2080129069">
          <w:marLeft w:val="0"/>
          <w:marRight w:val="0"/>
          <w:marTop w:val="0"/>
          <w:marBottom w:val="0"/>
          <w:divBdr>
            <w:top w:val="none" w:sz="0" w:space="0" w:color="auto"/>
            <w:left w:val="none" w:sz="0" w:space="0" w:color="auto"/>
            <w:bottom w:val="none" w:sz="0" w:space="0" w:color="auto"/>
            <w:right w:val="none" w:sz="0" w:space="0" w:color="auto"/>
          </w:divBdr>
          <w:divsChild>
            <w:div w:id="943533723">
              <w:marLeft w:val="0"/>
              <w:marRight w:val="0"/>
              <w:marTop w:val="0"/>
              <w:marBottom w:val="0"/>
              <w:divBdr>
                <w:top w:val="none" w:sz="0" w:space="0" w:color="auto"/>
                <w:left w:val="none" w:sz="0" w:space="0" w:color="auto"/>
                <w:bottom w:val="none" w:sz="0" w:space="0" w:color="auto"/>
                <w:right w:val="none" w:sz="0" w:space="0" w:color="auto"/>
              </w:divBdr>
            </w:div>
            <w:div w:id="1527017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9816425">
      <w:bodyDiv w:val="1"/>
      <w:marLeft w:val="0"/>
      <w:marRight w:val="0"/>
      <w:marTop w:val="0"/>
      <w:marBottom w:val="0"/>
      <w:divBdr>
        <w:top w:val="none" w:sz="0" w:space="0" w:color="auto"/>
        <w:left w:val="none" w:sz="0" w:space="0" w:color="auto"/>
        <w:bottom w:val="none" w:sz="0" w:space="0" w:color="auto"/>
        <w:right w:val="none" w:sz="0" w:space="0" w:color="auto"/>
      </w:divBdr>
    </w:div>
    <w:div w:id="751008566">
      <w:bodyDiv w:val="1"/>
      <w:marLeft w:val="0"/>
      <w:marRight w:val="0"/>
      <w:marTop w:val="0"/>
      <w:marBottom w:val="0"/>
      <w:divBdr>
        <w:top w:val="none" w:sz="0" w:space="0" w:color="auto"/>
        <w:left w:val="none" w:sz="0" w:space="0" w:color="auto"/>
        <w:bottom w:val="none" w:sz="0" w:space="0" w:color="auto"/>
        <w:right w:val="none" w:sz="0" w:space="0" w:color="auto"/>
      </w:divBdr>
      <w:divsChild>
        <w:div w:id="37710935">
          <w:marLeft w:val="0"/>
          <w:marRight w:val="0"/>
          <w:marTop w:val="0"/>
          <w:marBottom w:val="0"/>
          <w:divBdr>
            <w:top w:val="none" w:sz="0" w:space="0" w:color="auto"/>
            <w:left w:val="none" w:sz="0" w:space="0" w:color="auto"/>
            <w:bottom w:val="none" w:sz="0" w:space="0" w:color="auto"/>
            <w:right w:val="none" w:sz="0" w:space="0" w:color="auto"/>
          </w:divBdr>
        </w:div>
        <w:div w:id="320037487">
          <w:marLeft w:val="0"/>
          <w:marRight w:val="0"/>
          <w:marTop w:val="0"/>
          <w:marBottom w:val="0"/>
          <w:divBdr>
            <w:top w:val="none" w:sz="0" w:space="0" w:color="auto"/>
            <w:left w:val="none" w:sz="0" w:space="0" w:color="auto"/>
            <w:bottom w:val="none" w:sz="0" w:space="0" w:color="auto"/>
            <w:right w:val="none" w:sz="0" w:space="0" w:color="auto"/>
          </w:divBdr>
        </w:div>
        <w:div w:id="362561954">
          <w:marLeft w:val="0"/>
          <w:marRight w:val="0"/>
          <w:marTop w:val="0"/>
          <w:marBottom w:val="0"/>
          <w:divBdr>
            <w:top w:val="none" w:sz="0" w:space="0" w:color="auto"/>
            <w:left w:val="none" w:sz="0" w:space="0" w:color="auto"/>
            <w:bottom w:val="none" w:sz="0" w:space="0" w:color="auto"/>
            <w:right w:val="none" w:sz="0" w:space="0" w:color="auto"/>
          </w:divBdr>
        </w:div>
        <w:div w:id="393821403">
          <w:marLeft w:val="0"/>
          <w:marRight w:val="0"/>
          <w:marTop w:val="0"/>
          <w:marBottom w:val="0"/>
          <w:divBdr>
            <w:top w:val="none" w:sz="0" w:space="0" w:color="auto"/>
            <w:left w:val="none" w:sz="0" w:space="0" w:color="auto"/>
            <w:bottom w:val="none" w:sz="0" w:space="0" w:color="auto"/>
            <w:right w:val="none" w:sz="0" w:space="0" w:color="auto"/>
          </w:divBdr>
        </w:div>
        <w:div w:id="686752181">
          <w:marLeft w:val="0"/>
          <w:marRight w:val="0"/>
          <w:marTop w:val="0"/>
          <w:marBottom w:val="0"/>
          <w:divBdr>
            <w:top w:val="none" w:sz="0" w:space="0" w:color="auto"/>
            <w:left w:val="none" w:sz="0" w:space="0" w:color="auto"/>
            <w:bottom w:val="none" w:sz="0" w:space="0" w:color="auto"/>
            <w:right w:val="none" w:sz="0" w:space="0" w:color="auto"/>
          </w:divBdr>
        </w:div>
        <w:div w:id="992104254">
          <w:marLeft w:val="0"/>
          <w:marRight w:val="0"/>
          <w:marTop w:val="0"/>
          <w:marBottom w:val="0"/>
          <w:divBdr>
            <w:top w:val="none" w:sz="0" w:space="0" w:color="auto"/>
            <w:left w:val="none" w:sz="0" w:space="0" w:color="auto"/>
            <w:bottom w:val="none" w:sz="0" w:space="0" w:color="auto"/>
            <w:right w:val="none" w:sz="0" w:space="0" w:color="auto"/>
          </w:divBdr>
        </w:div>
        <w:div w:id="992182226">
          <w:marLeft w:val="0"/>
          <w:marRight w:val="0"/>
          <w:marTop w:val="0"/>
          <w:marBottom w:val="0"/>
          <w:divBdr>
            <w:top w:val="none" w:sz="0" w:space="0" w:color="auto"/>
            <w:left w:val="none" w:sz="0" w:space="0" w:color="auto"/>
            <w:bottom w:val="none" w:sz="0" w:space="0" w:color="auto"/>
            <w:right w:val="none" w:sz="0" w:space="0" w:color="auto"/>
          </w:divBdr>
        </w:div>
        <w:div w:id="1031029342">
          <w:marLeft w:val="0"/>
          <w:marRight w:val="0"/>
          <w:marTop w:val="0"/>
          <w:marBottom w:val="0"/>
          <w:divBdr>
            <w:top w:val="none" w:sz="0" w:space="0" w:color="auto"/>
            <w:left w:val="none" w:sz="0" w:space="0" w:color="auto"/>
            <w:bottom w:val="none" w:sz="0" w:space="0" w:color="auto"/>
            <w:right w:val="none" w:sz="0" w:space="0" w:color="auto"/>
          </w:divBdr>
        </w:div>
        <w:div w:id="1099522954">
          <w:marLeft w:val="0"/>
          <w:marRight w:val="0"/>
          <w:marTop w:val="0"/>
          <w:marBottom w:val="0"/>
          <w:divBdr>
            <w:top w:val="none" w:sz="0" w:space="0" w:color="auto"/>
            <w:left w:val="none" w:sz="0" w:space="0" w:color="auto"/>
            <w:bottom w:val="none" w:sz="0" w:space="0" w:color="auto"/>
            <w:right w:val="none" w:sz="0" w:space="0" w:color="auto"/>
          </w:divBdr>
        </w:div>
        <w:div w:id="1493251967">
          <w:marLeft w:val="0"/>
          <w:marRight w:val="0"/>
          <w:marTop w:val="0"/>
          <w:marBottom w:val="0"/>
          <w:divBdr>
            <w:top w:val="none" w:sz="0" w:space="0" w:color="auto"/>
            <w:left w:val="none" w:sz="0" w:space="0" w:color="auto"/>
            <w:bottom w:val="none" w:sz="0" w:space="0" w:color="auto"/>
            <w:right w:val="none" w:sz="0" w:space="0" w:color="auto"/>
          </w:divBdr>
        </w:div>
        <w:div w:id="1524052547">
          <w:marLeft w:val="0"/>
          <w:marRight w:val="0"/>
          <w:marTop w:val="0"/>
          <w:marBottom w:val="0"/>
          <w:divBdr>
            <w:top w:val="none" w:sz="0" w:space="0" w:color="auto"/>
            <w:left w:val="none" w:sz="0" w:space="0" w:color="auto"/>
            <w:bottom w:val="none" w:sz="0" w:space="0" w:color="auto"/>
            <w:right w:val="none" w:sz="0" w:space="0" w:color="auto"/>
          </w:divBdr>
        </w:div>
        <w:div w:id="1863009146">
          <w:marLeft w:val="0"/>
          <w:marRight w:val="0"/>
          <w:marTop w:val="0"/>
          <w:marBottom w:val="0"/>
          <w:divBdr>
            <w:top w:val="none" w:sz="0" w:space="0" w:color="auto"/>
            <w:left w:val="none" w:sz="0" w:space="0" w:color="auto"/>
            <w:bottom w:val="none" w:sz="0" w:space="0" w:color="auto"/>
            <w:right w:val="none" w:sz="0" w:space="0" w:color="auto"/>
          </w:divBdr>
        </w:div>
        <w:div w:id="1931769828">
          <w:marLeft w:val="0"/>
          <w:marRight w:val="0"/>
          <w:marTop w:val="0"/>
          <w:marBottom w:val="0"/>
          <w:divBdr>
            <w:top w:val="none" w:sz="0" w:space="0" w:color="auto"/>
            <w:left w:val="none" w:sz="0" w:space="0" w:color="auto"/>
            <w:bottom w:val="none" w:sz="0" w:space="0" w:color="auto"/>
            <w:right w:val="none" w:sz="0" w:space="0" w:color="auto"/>
          </w:divBdr>
        </w:div>
      </w:divsChild>
    </w:div>
    <w:div w:id="776406846">
      <w:bodyDiv w:val="1"/>
      <w:marLeft w:val="0"/>
      <w:marRight w:val="0"/>
      <w:marTop w:val="0"/>
      <w:marBottom w:val="0"/>
      <w:divBdr>
        <w:top w:val="none" w:sz="0" w:space="0" w:color="auto"/>
        <w:left w:val="none" w:sz="0" w:space="0" w:color="auto"/>
        <w:bottom w:val="none" w:sz="0" w:space="0" w:color="auto"/>
        <w:right w:val="none" w:sz="0" w:space="0" w:color="auto"/>
      </w:divBdr>
    </w:div>
    <w:div w:id="849486573">
      <w:bodyDiv w:val="1"/>
      <w:marLeft w:val="0"/>
      <w:marRight w:val="0"/>
      <w:marTop w:val="0"/>
      <w:marBottom w:val="0"/>
      <w:divBdr>
        <w:top w:val="none" w:sz="0" w:space="0" w:color="auto"/>
        <w:left w:val="none" w:sz="0" w:space="0" w:color="auto"/>
        <w:bottom w:val="none" w:sz="0" w:space="0" w:color="auto"/>
        <w:right w:val="none" w:sz="0" w:space="0" w:color="auto"/>
      </w:divBdr>
      <w:divsChild>
        <w:div w:id="154423269">
          <w:marLeft w:val="0"/>
          <w:marRight w:val="0"/>
          <w:marTop w:val="0"/>
          <w:marBottom w:val="0"/>
          <w:divBdr>
            <w:top w:val="none" w:sz="0" w:space="0" w:color="auto"/>
            <w:left w:val="none" w:sz="0" w:space="0" w:color="auto"/>
            <w:bottom w:val="none" w:sz="0" w:space="0" w:color="auto"/>
            <w:right w:val="none" w:sz="0" w:space="0" w:color="auto"/>
          </w:divBdr>
        </w:div>
        <w:div w:id="323582973">
          <w:marLeft w:val="0"/>
          <w:marRight w:val="0"/>
          <w:marTop w:val="0"/>
          <w:marBottom w:val="0"/>
          <w:divBdr>
            <w:top w:val="none" w:sz="0" w:space="0" w:color="auto"/>
            <w:left w:val="none" w:sz="0" w:space="0" w:color="auto"/>
            <w:bottom w:val="none" w:sz="0" w:space="0" w:color="auto"/>
            <w:right w:val="none" w:sz="0" w:space="0" w:color="auto"/>
          </w:divBdr>
        </w:div>
        <w:div w:id="374815125">
          <w:marLeft w:val="0"/>
          <w:marRight w:val="0"/>
          <w:marTop w:val="0"/>
          <w:marBottom w:val="0"/>
          <w:divBdr>
            <w:top w:val="none" w:sz="0" w:space="0" w:color="auto"/>
            <w:left w:val="none" w:sz="0" w:space="0" w:color="auto"/>
            <w:bottom w:val="none" w:sz="0" w:space="0" w:color="auto"/>
            <w:right w:val="none" w:sz="0" w:space="0" w:color="auto"/>
          </w:divBdr>
        </w:div>
        <w:div w:id="434599999">
          <w:marLeft w:val="0"/>
          <w:marRight w:val="0"/>
          <w:marTop w:val="0"/>
          <w:marBottom w:val="0"/>
          <w:divBdr>
            <w:top w:val="none" w:sz="0" w:space="0" w:color="auto"/>
            <w:left w:val="none" w:sz="0" w:space="0" w:color="auto"/>
            <w:bottom w:val="none" w:sz="0" w:space="0" w:color="auto"/>
            <w:right w:val="none" w:sz="0" w:space="0" w:color="auto"/>
          </w:divBdr>
        </w:div>
        <w:div w:id="508714682">
          <w:marLeft w:val="0"/>
          <w:marRight w:val="0"/>
          <w:marTop w:val="0"/>
          <w:marBottom w:val="0"/>
          <w:divBdr>
            <w:top w:val="none" w:sz="0" w:space="0" w:color="auto"/>
            <w:left w:val="none" w:sz="0" w:space="0" w:color="auto"/>
            <w:bottom w:val="none" w:sz="0" w:space="0" w:color="auto"/>
            <w:right w:val="none" w:sz="0" w:space="0" w:color="auto"/>
          </w:divBdr>
        </w:div>
        <w:div w:id="643236671">
          <w:marLeft w:val="0"/>
          <w:marRight w:val="0"/>
          <w:marTop w:val="0"/>
          <w:marBottom w:val="0"/>
          <w:divBdr>
            <w:top w:val="none" w:sz="0" w:space="0" w:color="auto"/>
            <w:left w:val="none" w:sz="0" w:space="0" w:color="auto"/>
            <w:bottom w:val="none" w:sz="0" w:space="0" w:color="auto"/>
            <w:right w:val="none" w:sz="0" w:space="0" w:color="auto"/>
          </w:divBdr>
        </w:div>
        <w:div w:id="767695928">
          <w:marLeft w:val="0"/>
          <w:marRight w:val="0"/>
          <w:marTop w:val="0"/>
          <w:marBottom w:val="0"/>
          <w:divBdr>
            <w:top w:val="none" w:sz="0" w:space="0" w:color="auto"/>
            <w:left w:val="none" w:sz="0" w:space="0" w:color="auto"/>
            <w:bottom w:val="none" w:sz="0" w:space="0" w:color="auto"/>
            <w:right w:val="none" w:sz="0" w:space="0" w:color="auto"/>
          </w:divBdr>
        </w:div>
        <w:div w:id="869076308">
          <w:marLeft w:val="0"/>
          <w:marRight w:val="0"/>
          <w:marTop w:val="0"/>
          <w:marBottom w:val="0"/>
          <w:divBdr>
            <w:top w:val="none" w:sz="0" w:space="0" w:color="auto"/>
            <w:left w:val="none" w:sz="0" w:space="0" w:color="auto"/>
            <w:bottom w:val="none" w:sz="0" w:space="0" w:color="auto"/>
            <w:right w:val="none" w:sz="0" w:space="0" w:color="auto"/>
          </w:divBdr>
        </w:div>
        <w:div w:id="1156654642">
          <w:marLeft w:val="0"/>
          <w:marRight w:val="0"/>
          <w:marTop w:val="0"/>
          <w:marBottom w:val="0"/>
          <w:divBdr>
            <w:top w:val="none" w:sz="0" w:space="0" w:color="auto"/>
            <w:left w:val="none" w:sz="0" w:space="0" w:color="auto"/>
            <w:bottom w:val="none" w:sz="0" w:space="0" w:color="auto"/>
            <w:right w:val="none" w:sz="0" w:space="0" w:color="auto"/>
          </w:divBdr>
        </w:div>
        <w:div w:id="1194032696">
          <w:marLeft w:val="0"/>
          <w:marRight w:val="0"/>
          <w:marTop w:val="0"/>
          <w:marBottom w:val="0"/>
          <w:divBdr>
            <w:top w:val="none" w:sz="0" w:space="0" w:color="auto"/>
            <w:left w:val="none" w:sz="0" w:space="0" w:color="auto"/>
            <w:bottom w:val="none" w:sz="0" w:space="0" w:color="auto"/>
            <w:right w:val="none" w:sz="0" w:space="0" w:color="auto"/>
          </w:divBdr>
        </w:div>
        <w:div w:id="1294673519">
          <w:marLeft w:val="0"/>
          <w:marRight w:val="0"/>
          <w:marTop w:val="0"/>
          <w:marBottom w:val="0"/>
          <w:divBdr>
            <w:top w:val="none" w:sz="0" w:space="0" w:color="auto"/>
            <w:left w:val="none" w:sz="0" w:space="0" w:color="auto"/>
            <w:bottom w:val="none" w:sz="0" w:space="0" w:color="auto"/>
            <w:right w:val="none" w:sz="0" w:space="0" w:color="auto"/>
          </w:divBdr>
        </w:div>
        <w:div w:id="1444959277">
          <w:marLeft w:val="0"/>
          <w:marRight w:val="0"/>
          <w:marTop w:val="0"/>
          <w:marBottom w:val="0"/>
          <w:divBdr>
            <w:top w:val="none" w:sz="0" w:space="0" w:color="auto"/>
            <w:left w:val="none" w:sz="0" w:space="0" w:color="auto"/>
            <w:bottom w:val="none" w:sz="0" w:space="0" w:color="auto"/>
            <w:right w:val="none" w:sz="0" w:space="0" w:color="auto"/>
          </w:divBdr>
        </w:div>
        <w:div w:id="1571304333">
          <w:marLeft w:val="0"/>
          <w:marRight w:val="0"/>
          <w:marTop w:val="0"/>
          <w:marBottom w:val="0"/>
          <w:divBdr>
            <w:top w:val="none" w:sz="0" w:space="0" w:color="auto"/>
            <w:left w:val="none" w:sz="0" w:space="0" w:color="auto"/>
            <w:bottom w:val="none" w:sz="0" w:space="0" w:color="auto"/>
            <w:right w:val="none" w:sz="0" w:space="0" w:color="auto"/>
          </w:divBdr>
        </w:div>
        <w:div w:id="1585994049">
          <w:marLeft w:val="0"/>
          <w:marRight w:val="0"/>
          <w:marTop w:val="0"/>
          <w:marBottom w:val="0"/>
          <w:divBdr>
            <w:top w:val="none" w:sz="0" w:space="0" w:color="auto"/>
            <w:left w:val="none" w:sz="0" w:space="0" w:color="auto"/>
            <w:bottom w:val="none" w:sz="0" w:space="0" w:color="auto"/>
            <w:right w:val="none" w:sz="0" w:space="0" w:color="auto"/>
          </w:divBdr>
        </w:div>
        <w:div w:id="1672100585">
          <w:marLeft w:val="0"/>
          <w:marRight w:val="0"/>
          <w:marTop w:val="0"/>
          <w:marBottom w:val="0"/>
          <w:divBdr>
            <w:top w:val="none" w:sz="0" w:space="0" w:color="auto"/>
            <w:left w:val="none" w:sz="0" w:space="0" w:color="auto"/>
            <w:bottom w:val="none" w:sz="0" w:space="0" w:color="auto"/>
            <w:right w:val="none" w:sz="0" w:space="0" w:color="auto"/>
          </w:divBdr>
        </w:div>
        <w:div w:id="2123381024">
          <w:marLeft w:val="0"/>
          <w:marRight w:val="0"/>
          <w:marTop w:val="0"/>
          <w:marBottom w:val="0"/>
          <w:divBdr>
            <w:top w:val="none" w:sz="0" w:space="0" w:color="auto"/>
            <w:left w:val="none" w:sz="0" w:space="0" w:color="auto"/>
            <w:bottom w:val="none" w:sz="0" w:space="0" w:color="auto"/>
            <w:right w:val="none" w:sz="0" w:space="0" w:color="auto"/>
          </w:divBdr>
        </w:div>
      </w:divsChild>
    </w:div>
    <w:div w:id="898587820">
      <w:bodyDiv w:val="1"/>
      <w:marLeft w:val="0"/>
      <w:marRight w:val="0"/>
      <w:marTop w:val="0"/>
      <w:marBottom w:val="0"/>
      <w:divBdr>
        <w:top w:val="none" w:sz="0" w:space="0" w:color="auto"/>
        <w:left w:val="none" w:sz="0" w:space="0" w:color="auto"/>
        <w:bottom w:val="none" w:sz="0" w:space="0" w:color="auto"/>
        <w:right w:val="none" w:sz="0" w:space="0" w:color="auto"/>
      </w:divBdr>
    </w:div>
    <w:div w:id="950474075">
      <w:bodyDiv w:val="1"/>
      <w:marLeft w:val="0"/>
      <w:marRight w:val="0"/>
      <w:marTop w:val="0"/>
      <w:marBottom w:val="0"/>
      <w:divBdr>
        <w:top w:val="none" w:sz="0" w:space="0" w:color="auto"/>
        <w:left w:val="none" w:sz="0" w:space="0" w:color="auto"/>
        <w:bottom w:val="none" w:sz="0" w:space="0" w:color="auto"/>
        <w:right w:val="none" w:sz="0" w:space="0" w:color="auto"/>
      </w:divBdr>
      <w:divsChild>
        <w:div w:id="16784399">
          <w:marLeft w:val="0"/>
          <w:marRight w:val="0"/>
          <w:marTop w:val="0"/>
          <w:marBottom w:val="0"/>
          <w:divBdr>
            <w:top w:val="none" w:sz="0" w:space="0" w:color="auto"/>
            <w:left w:val="none" w:sz="0" w:space="0" w:color="auto"/>
            <w:bottom w:val="none" w:sz="0" w:space="0" w:color="auto"/>
            <w:right w:val="none" w:sz="0" w:space="0" w:color="auto"/>
          </w:divBdr>
        </w:div>
        <w:div w:id="131026183">
          <w:marLeft w:val="0"/>
          <w:marRight w:val="0"/>
          <w:marTop w:val="0"/>
          <w:marBottom w:val="0"/>
          <w:divBdr>
            <w:top w:val="none" w:sz="0" w:space="0" w:color="auto"/>
            <w:left w:val="none" w:sz="0" w:space="0" w:color="auto"/>
            <w:bottom w:val="none" w:sz="0" w:space="0" w:color="auto"/>
            <w:right w:val="none" w:sz="0" w:space="0" w:color="auto"/>
          </w:divBdr>
        </w:div>
        <w:div w:id="231473713">
          <w:marLeft w:val="0"/>
          <w:marRight w:val="0"/>
          <w:marTop w:val="0"/>
          <w:marBottom w:val="0"/>
          <w:divBdr>
            <w:top w:val="none" w:sz="0" w:space="0" w:color="auto"/>
            <w:left w:val="none" w:sz="0" w:space="0" w:color="auto"/>
            <w:bottom w:val="none" w:sz="0" w:space="0" w:color="auto"/>
            <w:right w:val="none" w:sz="0" w:space="0" w:color="auto"/>
          </w:divBdr>
        </w:div>
        <w:div w:id="260795633">
          <w:marLeft w:val="0"/>
          <w:marRight w:val="0"/>
          <w:marTop w:val="0"/>
          <w:marBottom w:val="0"/>
          <w:divBdr>
            <w:top w:val="none" w:sz="0" w:space="0" w:color="auto"/>
            <w:left w:val="none" w:sz="0" w:space="0" w:color="auto"/>
            <w:bottom w:val="none" w:sz="0" w:space="0" w:color="auto"/>
            <w:right w:val="none" w:sz="0" w:space="0" w:color="auto"/>
          </w:divBdr>
        </w:div>
        <w:div w:id="317420353">
          <w:marLeft w:val="0"/>
          <w:marRight w:val="0"/>
          <w:marTop w:val="0"/>
          <w:marBottom w:val="0"/>
          <w:divBdr>
            <w:top w:val="none" w:sz="0" w:space="0" w:color="auto"/>
            <w:left w:val="none" w:sz="0" w:space="0" w:color="auto"/>
            <w:bottom w:val="none" w:sz="0" w:space="0" w:color="auto"/>
            <w:right w:val="none" w:sz="0" w:space="0" w:color="auto"/>
          </w:divBdr>
        </w:div>
        <w:div w:id="346450820">
          <w:marLeft w:val="0"/>
          <w:marRight w:val="0"/>
          <w:marTop w:val="0"/>
          <w:marBottom w:val="0"/>
          <w:divBdr>
            <w:top w:val="none" w:sz="0" w:space="0" w:color="auto"/>
            <w:left w:val="none" w:sz="0" w:space="0" w:color="auto"/>
            <w:bottom w:val="none" w:sz="0" w:space="0" w:color="auto"/>
            <w:right w:val="none" w:sz="0" w:space="0" w:color="auto"/>
          </w:divBdr>
        </w:div>
        <w:div w:id="523520866">
          <w:marLeft w:val="0"/>
          <w:marRight w:val="0"/>
          <w:marTop w:val="0"/>
          <w:marBottom w:val="0"/>
          <w:divBdr>
            <w:top w:val="none" w:sz="0" w:space="0" w:color="auto"/>
            <w:left w:val="none" w:sz="0" w:space="0" w:color="auto"/>
            <w:bottom w:val="none" w:sz="0" w:space="0" w:color="auto"/>
            <w:right w:val="none" w:sz="0" w:space="0" w:color="auto"/>
          </w:divBdr>
        </w:div>
        <w:div w:id="646133589">
          <w:marLeft w:val="0"/>
          <w:marRight w:val="0"/>
          <w:marTop w:val="0"/>
          <w:marBottom w:val="0"/>
          <w:divBdr>
            <w:top w:val="none" w:sz="0" w:space="0" w:color="auto"/>
            <w:left w:val="none" w:sz="0" w:space="0" w:color="auto"/>
            <w:bottom w:val="none" w:sz="0" w:space="0" w:color="auto"/>
            <w:right w:val="none" w:sz="0" w:space="0" w:color="auto"/>
          </w:divBdr>
        </w:div>
        <w:div w:id="693654442">
          <w:marLeft w:val="0"/>
          <w:marRight w:val="0"/>
          <w:marTop w:val="0"/>
          <w:marBottom w:val="0"/>
          <w:divBdr>
            <w:top w:val="none" w:sz="0" w:space="0" w:color="auto"/>
            <w:left w:val="none" w:sz="0" w:space="0" w:color="auto"/>
            <w:bottom w:val="none" w:sz="0" w:space="0" w:color="auto"/>
            <w:right w:val="none" w:sz="0" w:space="0" w:color="auto"/>
          </w:divBdr>
        </w:div>
        <w:div w:id="703823119">
          <w:marLeft w:val="0"/>
          <w:marRight w:val="0"/>
          <w:marTop w:val="0"/>
          <w:marBottom w:val="0"/>
          <w:divBdr>
            <w:top w:val="none" w:sz="0" w:space="0" w:color="auto"/>
            <w:left w:val="none" w:sz="0" w:space="0" w:color="auto"/>
            <w:bottom w:val="none" w:sz="0" w:space="0" w:color="auto"/>
            <w:right w:val="none" w:sz="0" w:space="0" w:color="auto"/>
          </w:divBdr>
        </w:div>
        <w:div w:id="708841624">
          <w:marLeft w:val="0"/>
          <w:marRight w:val="0"/>
          <w:marTop w:val="0"/>
          <w:marBottom w:val="0"/>
          <w:divBdr>
            <w:top w:val="none" w:sz="0" w:space="0" w:color="auto"/>
            <w:left w:val="none" w:sz="0" w:space="0" w:color="auto"/>
            <w:bottom w:val="none" w:sz="0" w:space="0" w:color="auto"/>
            <w:right w:val="none" w:sz="0" w:space="0" w:color="auto"/>
          </w:divBdr>
        </w:div>
        <w:div w:id="830878008">
          <w:marLeft w:val="0"/>
          <w:marRight w:val="0"/>
          <w:marTop w:val="0"/>
          <w:marBottom w:val="0"/>
          <w:divBdr>
            <w:top w:val="none" w:sz="0" w:space="0" w:color="auto"/>
            <w:left w:val="none" w:sz="0" w:space="0" w:color="auto"/>
            <w:bottom w:val="none" w:sz="0" w:space="0" w:color="auto"/>
            <w:right w:val="none" w:sz="0" w:space="0" w:color="auto"/>
          </w:divBdr>
        </w:div>
        <w:div w:id="861624207">
          <w:marLeft w:val="0"/>
          <w:marRight w:val="0"/>
          <w:marTop w:val="0"/>
          <w:marBottom w:val="0"/>
          <w:divBdr>
            <w:top w:val="none" w:sz="0" w:space="0" w:color="auto"/>
            <w:left w:val="none" w:sz="0" w:space="0" w:color="auto"/>
            <w:bottom w:val="none" w:sz="0" w:space="0" w:color="auto"/>
            <w:right w:val="none" w:sz="0" w:space="0" w:color="auto"/>
          </w:divBdr>
        </w:div>
        <w:div w:id="909733965">
          <w:marLeft w:val="0"/>
          <w:marRight w:val="0"/>
          <w:marTop w:val="0"/>
          <w:marBottom w:val="0"/>
          <w:divBdr>
            <w:top w:val="none" w:sz="0" w:space="0" w:color="auto"/>
            <w:left w:val="none" w:sz="0" w:space="0" w:color="auto"/>
            <w:bottom w:val="none" w:sz="0" w:space="0" w:color="auto"/>
            <w:right w:val="none" w:sz="0" w:space="0" w:color="auto"/>
          </w:divBdr>
        </w:div>
        <w:div w:id="949319939">
          <w:marLeft w:val="0"/>
          <w:marRight w:val="0"/>
          <w:marTop w:val="0"/>
          <w:marBottom w:val="0"/>
          <w:divBdr>
            <w:top w:val="none" w:sz="0" w:space="0" w:color="auto"/>
            <w:left w:val="none" w:sz="0" w:space="0" w:color="auto"/>
            <w:bottom w:val="none" w:sz="0" w:space="0" w:color="auto"/>
            <w:right w:val="none" w:sz="0" w:space="0" w:color="auto"/>
          </w:divBdr>
        </w:div>
        <w:div w:id="1031609062">
          <w:marLeft w:val="0"/>
          <w:marRight w:val="0"/>
          <w:marTop w:val="0"/>
          <w:marBottom w:val="0"/>
          <w:divBdr>
            <w:top w:val="none" w:sz="0" w:space="0" w:color="auto"/>
            <w:left w:val="none" w:sz="0" w:space="0" w:color="auto"/>
            <w:bottom w:val="none" w:sz="0" w:space="0" w:color="auto"/>
            <w:right w:val="none" w:sz="0" w:space="0" w:color="auto"/>
          </w:divBdr>
        </w:div>
        <w:div w:id="1291087562">
          <w:marLeft w:val="0"/>
          <w:marRight w:val="0"/>
          <w:marTop w:val="0"/>
          <w:marBottom w:val="0"/>
          <w:divBdr>
            <w:top w:val="none" w:sz="0" w:space="0" w:color="auto"/>
            <w:left w:val="none" w:sz="0" w:space="0" w:color="auto"/>
            <w:bottom w:val="none" w:sz="0" w:space="0" w:color="auto"/>
            <w:right w:val="none" w:sz="0" w:space="0" w:color="auto"/>
          </w:divBdr>
        </w:div>
        <w:div w:id="1326595277">
          <w:marLeft w:val="0"/>
          <w:marRight w:val="0"/>
          <w:marTop w:val="0"/>
          <w:marBottom w:val="0"/>
          <w:divBdr>
            <w:top w:val="none" w:sz="0" w:space="0" w:color="auto"/>
            <w:left w:val="none" w:sz="0" w:space="0" w:color="auto"/>
            <w:bottom w:val="none" w:sz="0" w:space="0" w:color="auto"/>
            <w:right w:val="none" w:sz="0" w:space="0" w:color="auto"/>
          </w:divBdr>
        </w:div>
        <w:div w:id="1417165415">
          <w:marLeft w:val="0"/>
          <w:marRight w:val="0"/>
          <w:marTop w:val="0"/>
          <w:marBottom w:val="0"/>
          <w:divBdr>
            <w:top w:val="none" w:sz="0" w:space="0" w:color="auto"/>
            <w:left w:val="none" w:sz="0" w:space="0" w:color="auto"/>
            <w:bottom w:val="none" w:sz="0" w:space="0" w:color="auto"/>
            <w:right w:val="none" w:sz="0" w:space="0" w:color="auto"/>
          </w:divBdr>
        </w:div>
        <w:div w:id="1492453015">
          <w:marLeft w:val="0"/>
          <w:marRight w:val="0"/>
          <w:marTop w:val="0"/>
          <w:marBottom w:val="0"/>
          <w:divBdr>
            <w:top w:val="none" w:sz="0" w:space="0" w:color="auto"/>
            <w:left w:val="none" w:sz="0" w:space="0" w:color="auto"/>
            <w:bottom w:val="none" w:sz="0" w:space="0" w:color="auto"/>
            <w:right w:val="none" w:sz="0" w:space="0" w:color="auto"/>
          </w:divBdr>
        </w:div>
        <w:div w:id="1772893920">
          <w:marLeft w:val="0"/>
          <w:marRight w:val="0"/>
          <w:marTop w:val="0"/>
          <w:marBottom w:val="0"/>
          <w:divBdr>
            <w:top w:val="none" w:sz="0" w:space="0" w:color="auto"/>
            <w:left w:val="none" w:sz="0" w:space="0" w:color="auto"/>
            <w:bottom w:val="none" w:sz="0" w:space="0" w:color="auto"/>
            <w:right w:val="none" w:sz="0" w:space="0" w:color="auto"/>
          </w:divBdr>
        </w:div>
        <w:div w:id="1834486212">
          <w:marLeft w:val="0"/>
          <w:marRight w:val="0"/>
          <w:marTop w:val="0"/>
          <w:marBottom w:val="0"/>
          <w:divBdr>
            <w:top w:val="none" w:sz="0" w:space="0" w:color="auto"/>
            <w:left w:val="none" w:sz="0" w:space="0" w:color="auto"/>
            <w:bottom w:val="none" w:sz="0" w:space="0" w:color="auto"/>
            <w:right w:val="none" w:sz="0" w:space="0" w:color="auto"/>
          </w:divBdr>
        </w:div>
        <w:div w:id="1898276414">
          <w:marLeft w:val="0"/>
          <w:marRight w:val="0"/>
          <w:marTop w:val="0"/>
          <w:marBottom w:val="0"/>
          <w:divBdr>
            <w:top w:val="none" w:sz="0" w:space="0" w:color="auto"/>
            <w:left w:val="none" w:sz="0" w:space="0" w:color="auto"/>
            <w:bottom w:val="none" w:sz="0" w:space="0" w:color="auto"/>
            <w:right w:val="none" w:sz="0" w:space="0" w:color="auto"/>
          </w:divBdr>
        </w:div>
        <w:div w:id="1908756950">
          <w:marLeft w:val="0"/>
          <w:marRight w:val="0"/>
          <w:marTop w:val="0"/>
          <w:marBottom w:val="0"/>
          <w:divBdr>
            <w:top w:val="none" w:sz="0" w:space="0" w:color="auto"/>
            <w:left w:val="none" w:sz="0" w:space="0" w:color="auto"/>
            <w:bottom w:val="none" w:sz="0" w:space="0" w:color="auto"/>
            <w:right w:val="none" w:sz="0" w:space="0" w:color="auto"/>
          </w:divBdr>
        </w:div>
        <w:div w:id="1948539903">
          <w:marLeft w:val="0"/>
          <w:marRight w:val="0"/>
          <w:marTop w:val="0"/>
          <w:marBottom w:val="0"/>
          <w:divBdr>
            <w:top w:val="none" w:sz="0" w:space="0" w:color="auto"/>
            <w:left w:val="none" w:sz="0" w:space="0" w:color="auto"/>
            <w:bottom w:val="none" w:sz="0" w:space="0" w:color="auto"/>
            <w:right w:val="none" w:sz="0" w:space="0" w:color="auto"/>
          </w:divBdr>
        </w:div>
        <w:div w:id="2080055359">
          <w:marLeft w:val="0"/>
          <w:marRight w:val="0"/>
          <w:marTop w:val="0"/>
          <w:marBottom w:val="0"/>
          <w:divBdr>
            <w:top w:val="none" w:sz="0" w:space="0" w:color="auto"/>
            <w:left w:val="none" w:sz="0" w:space="0" w:color="auto"/>
            <w:bottom w:val="none" w:sz="0" w:space="0" w:color="auto"/>
            <w:right w:val="none" w:sz="0" w:space="0" w:color="auto"/>
          </w:divBdr>
        </w:div>
      </w:divsChild>
    </w:div>
    <w:div w:id="961837881">
      <w:bodyDiv w:val="1"/>
      <w:marLeft w:val="0"/>
      <w:marRight w:val="0"/>
      <w:marTop w:val="0"/>
      <w:marBottom w:val="0"/>
      <w:divBdr>
        <w:top w:val="none" w:sz="0" w:space="0" w:color="auto"/>
        <w:left w:val="none" w:sz="0" w:space="0" w:color="auto"/>
        <w:bottom w:val="none" w:sz="0" w:space="0" w:color="auto"/>
        <w:right w:val="none" w:sz="0" w:space="0" w:color="auto"/>
      </w:divBdr>
    </w:div>
    <w:div w:id="1021858592">
      <w:bodyDiv w:val="1"/>
      <w:marLeft w:val="0"/>
      <w:marRight w:val="0"/>
      <w:marTop w:val="0"/>
      <w:marBottom w:val="0"/>
      <w:divBdr>
        <w:top w:val="none" w:sz="0" w:space="0" w:color="auto"/>
        <w:left w:val="none" w:sz="0" w:space="0" w:color="auto"/>
        <w:bottom w:val="none" w:sz="0" w:space="0" w:color="auto"/>
        <w:right w:val="none" w:sz="0" w:space="0" w:color="auto"/>
      </w:divBdr>
    </w:div>
    <w:div w:id="1057431319">
      <w:bodyDiv w:val="1"/>
      <w:marLeft w:val="0"/>
      <w:marRight w:val="0"/>
      <w:marTop w:val="0"/>
      <w:marBottom w:val="0"/>
      <w:divBdr>
        <w:top w:val="none" w:sz="0" w:space="0" w:color="auto"/>
        <w:left w:val="none" w:sz="0" w:space="0" w:color="auto"/>
        <w:bottom w:val="none" w:sz="0" w:space="0" w:color="auto"/>
        <w:right w:val="none" w:sz="0" w:space="0" w:color="auto"/>
      </w:divBdr>
    </w:div>
    <w:div w:id="1104887609">
      <w:bodyDiv w:val="1"/>
      <w:marLeft w:val="0"/>
      <w:marRight w:val="0"/>
      <w:marTop w:val="0"/>
      <w:marBottom w:val="0"/>
      <w:divBdr>
        <w:top w:val="none" w:sz="0" w:space="0" w:color="auto"/>
        <w:left w:val="none" w:sz="0" w:space="0" w:color="auto"/>
        <w:bottom w:val="none" w:sz="0" w:space="0" w:color="auto"/>
        <w:right w:val="none" w:sz="0" w:space="0" w:color="auto"/>
      </w:divBdr>
    </w:div>
    <w:div w:id="1135215555">
      <w:bodyDiv w:val="1"/>
      <w:marLeft w:val="0"/>
      <w:marRight w:val="0"/>
      <w:marTop w:val="0"/>
      <w:marBottom w:val="0"/>
      <w:divBdr>
        <w:top w:val="none" w:sz="0" w:space="0" w:color="auto"/>
        <w:left w:val="none" w:sz="0" w:space="0" w:color="auto"/>
        <w:bottom w:val="none" w:sz="0" w:space="0" w:color="auto"/>
        <w:right w:val="none" w:sz="0" w:space="0" w:color="auto"/>
      </w:divBdr>
      <w:divsChild>
        <w:div w:id="234820765">
          <w:marLeft w:val="0"/>
          <w:marRight w:val="0"/>
          <w:marTop w:val="0"/>
          <w:marBottom w:val="0"/>
          <w:divBdr>
            <w:top w:val="none" w:sz="0" w:space="0" w:color="auto"/>
            <w:left w:val="none" w:sz="0" w:space="0" w:color="auto"/>
            <w:bottom w:val="none" w:sz="0" w:space="0" w:color="auto"/>
            <w:right w:val="none" w:sz="0" w:space="0" w:color="auto"/>
          </w:divBdr>
        </w:div>
        <w:div w:id="350648163">
          <w:marLeft w:val="0"/>
          <w:marRight w:val="0"/>
          <w:marTop w:val="0"/>
          <w:marBottom w:val="0"/>
          <w:divBdr>
            <w:top w:val="none" w:sz="0" w:space="0" w:color="auto"/>
            <w:left w:val="none" w:sz="0" w:space="0" w:color="auto"/>
            <w:bottom w:val="none" w:sz="0" w:space="0" w:color="auto"/>
            <w:right w:val="none" w:sz="0" w:space="0" w:color="auto"/>
          </w:divBdr>
        </w:div>
        <w:div w:id="384837006">
          <w:marLeft w:val="0"/>
          <w:marRight w:val="0"/>
          <w:marTop w:val="0"/>
          <w:marBottom w:val="0"/>
          <w:divBdr>
            <w:top w:val="none" w:sz="0" w:space="0" w:color="auto"/>
            <w:left w:val="none" w:sz="0" w:space="0" w:color="auto"/>
            <w:bottom w:val="none" w:sz="0" w:space="0" w:color="auto"/>
            <w:right w:val="none" w:sz="0" w:space="0" w:color="auto"/>
          </w:divBdr>
        </w:div>
        <w:div w:id="917440095">
          <w:marLeft w:val="0"/>
          <w:marRight w:val="0"/>
          <w:marTop w:val="0"/>
          <w:marBottom w:val="0"/>
          <w:divBdr>
            <w:top w:val="none" w:sz="0" w:space="0" w:color="auto"/>
            <w:left w:val="none" w:sz="0" w:space="0" w:color="auto"/>
            <w:bottom w:val="none" w:sz="0" w:space="0" w:color="auto"/>
            <w:right w:val="none" w:sz="0" w:space="0" w:color="auto"/>
          </w:divBdr>
        </w:div>
        <w:div w:id="1111824004">
          <w:marLeft w:val="0"/>
          <w:marRight w:val="0"/>
          <w:marTop w:val="0"/>
          <w:marBottom w:val="0"/>
          <w:divBdr>
            <w:top w:val="none" w:sz="0" w:space="0" w:color="auto"/>
            <w:left w:val="none" w:sz="0" w:space="0" w:color="auto"/>
            <w:bottom w:val="none" w:sz="0" w:space="0" w:color="auto"/>
            <w:right w:val="none" w:sz="0" w:space="0" w:color="auto"/>
          </w:divBdr>
        </w:div>
        <w:div w:id="1263564011">
          <w:marLeft w:val="0"/>
          <w:marRight w:val="0"/>
          <w:marTop w:val="0"/>
          <w:marBottom w:val="0"/>
          <w:divBdr>
            <w:top w:val="none" w:sz="0" w:space="0" w:color="auto"/>
            <w:left w:val="none" w:sz="0" w:space="0" w:color="auto"/>
            <w:bottom w:val="none" w:sz="0" w:space="0" w:color="auto"/>
            <w:right w:val="none" w:sz="0" w:space="0" w:color="auto"/>
          </w:divBdr>
        </w:div>
        <w:div w:id="1302685185">
          <w:marLeft w:val="0"/>
          <w:marRight w:val="0"/>
          <w:marTop w:val="0"/>
          <w:marBottom w:val="0"/>
          <w:divBdr>
            <w:top w:val="none" w:sz="0" w:space="0" w:color="auto"/>
            <w:left w:val="none" w:sz="0" w:space="0" w:color="auto"/>
            <w:bottom w:val="none" w:sz="0" w:space="0" w:color="auto"/>
            <w:right w:val="none" w:sz="0" w:space="0" w:color="auto"/>
          </w:divBdr>
        </w:div>
        <w:div w:id="1321158976">
          <w:marLeft w:val="0"/>
          <w:marRight w:val="0"/>
          <w:marTop w:val="0"/>
          <w:marBottom w:val="0"/>
          <w:divBdr>
            <w:top w:val="none" w:sz="0" w:space="0" w:color="auto"/>
            <w:left w:val="none" w:sz="0" w:space="0" w:color="auto"/>
            <w:bottom w:val="none" w:sz="0" w:space="0" w:color="auto"/>
            <w:right w:val="none" w:sz="0" w:space="0" w:color="auto"/>
          </w:divBdr>
        </w:div>
        <w:div w:id="1523670647">
          <w:marLeft w:val="0"/>
          <w:marRight w:val="0"/>
          <w:marTop w:val="0"/>
          <w:marBottom w:val="0"/>
          <w:divBdr>
            <w:top w:val="none" w:sz="0" w:space="0" w:color="auto"/>
            <w:left w:val="none" w:sz="0" w:space="0" w:color="auto"/>
            <w:bottom w:val="none" w:sz="0" w:space="0" w:color="auto"/>
            <w:right w:val="none" w:sz="0" w:space="0" w:color="auto"/>
          </w:divBdr>
        </w:div>
        <w:div w:id="1547452914">
          <w:marLeft w:val="0"/>
          <w:marRight w:val="0"/>
          <w:marTop w:val="0"/>
          <w:marBottom w:val="0"/>
          <w:divBdr>
            <w:top w:val="none" w:sz="0" w:space="0" w:color="auto"/>
            <w:left w:val="none" w:sz="0" w:space="0" w:color="auto"/>
            <w:bottom w:val="none" w:sz="0" w:space="0" w:color="auto"/>
            <w:right w:val="none" w:sz="0" w:space="0" w:color="auto"/>
          </w:divBdr>
        </w:div>
        <w:div w:id="1714190796">
          <w:marLeft w:val="0"/>
          <w:marRight w:val="0"/>
          <w:marTop w:val="0"/>
          <w:marBottom w:val="0"/>
          <w:divBdr>
            <w:top w:val="none" w:sz="0" w:space="0" w:color="auto"/>
            <w:left w:val="none" w:sz="0" w:space="0" w:color="auto"/>
            <w:bottom w:val="none" w:sz="0" w:space="0" w:color="auto"/>
            <w:right w:val="none" w:sz="0" w:space="0" w:color="auto"/>
          </w:divBdr>
        </w:div>
        <w:div w:id="1848908862">
          <w:marLeft w:val="0"/>
          <w:marRight w:val="0"/>
          <w:marTop w:val="0"/>
          <w:marBottom w:val="0"/>
          <w:divBdr>
            <w:top w:val="none" w:sz="0" w:space="0" w:color="auto"/>
            <w:left w:val="none" w:sz="0" w:space="0" w:color="auto"/>
            <w:bottom w:val="none" w:sz="0" w:space="0" w:color="auto"/>
            <w:right w:val="none" w:sz="0" w:space="0" w:color="auto"/>
          </w:divBdr>
        </w:div>
        <w:div w:id="2094157952">
          <w:marLeft w:val="0"/>
          <w:marRight w:val="0"/>
          <w:marTop w:val="0"/>
          <w:marBottom w:val="0"/>
          <w:divBdr>
            <w:top w:val="none" w:sz="0" w:space="0" w:color="auto"/>
            <w:left w:val="none" w:sz="0" w:space="0" w:color="auto"/>
            <w:bottom w:val="none" w:sz="0" w:space="0" w:color="auto"/>
            <w:right w:val="none" w:sz="0" w:space="0" w:color="auto"/>
          </w:divBdr>
        </w:div>
        <w:div w:id="2116364179">
          <w:marLeft w:val="0"/>
          <w:marRight w:val="0"/>
          <w:marTop w:val="0"/>
          <w:marBottom w:val="0"/>
          <w:divBdr>
            <w:top w:val="none" w:sz="0" w:space="0" w:color="auto"/>
            <w:left w:val="none" w:sz="0" w:space="0" w:color="auto"/>
            <w:bottom w:val="none" w:sz="0" w:space="0" w:color="auto"/>
            <w:right w:val="none" w:sz="0" w:space="0" w:color="auto"/>
          </w:divBdr>
        </w:div>
      </w:divsChild>
    </w:div>
    <w:div w:id="1137720094">
      <w:bodyDiv w:val="1"/>
      <w:marLeft w:val="0"/>
      <w:marRight w:val="0"/>
      <w:marTop w:val="0"/>
      <w:marBottom w:val="0"/>
      <w:divBdr>
        <w:top w:val="none" w:sz="0" w:space="0" w:color="auto"/>
        <w:left w:val="none" w:sz="0" w:space="0" w:color="auto"/>
        <w:bottom w:val="none" w:sz="0" w:space="0" w:color="auto"/>
        <w:right w:val="none" w:sz="0" w:space="0" w:color="auto"/>
      </w:divBdr>
    </w:div>
    <w:div w:id="1138719783">
      <w:bodyDiv w:val="1"/>
      <w:marLeft w:val="0"/>
      <w:marRight w:val="0"/>
      <w:marTop w:val="0"/>
      <w:marBottom w:val="0"/>
      <w:divBdr>
        <w:top w:val="none" w:sz="0" w:space="0" w:color="auto"/>
        <w:left w:val="none" w:sz="0" w:space="0" w:color="auto"/>
        <w:bottom w:val="none" w:sz="0" w:space="0" w:color="auto"/>
        <w:right w:val="none" w:sz="0" w:space="0" w:color="auto"/>
      </w:divBdr>
      <w:divsChild>
        <w:div w:id="257562677">
          <w:marLeft w:val="0"/>
          <w:marRight w:val="0"/>
          <w:marTop w:val="0"/>
          <w:marBottom w:val="0"/>
          <w:divBdr>
            <w:top w:val="none" w:sz="0" w:space="0" w:color="auto"/>
            <w:left w:val="none" w:sz="0" w:space="0" w:color="auto"/>
            <w:bottom w:val="none" w:sz="0" w:space="0" w:color="auto"/>
            <w:right w:val="none" w:sz="0" w:space="0" w:color="auto"/>
          </w:divBdr>
        </w:div>
        <w:div w:id="324938388">
          <w:marLeft w:val="0"/>
          <w:marRight w:val="0"/>
          <w:marTop w:val="0"/>
          <w:marBottom w:val="0"/>
          <w:divBdr>
            <w:top w:val="none" w:sz="0" w:space="0" w:color="auto"/>
            <w:left w:val="none" w:sz="0" w:space="0" w:color="auto"/>
            <w:bottom w:val="none" w:sz="0" w:space="0" w:color="auto"/>
            <w:right w:val="none" w:sz="0" w:space="0" w:color="auto"/>
          </w:divBdr>
        </w:div>
        <w:div w:id="405226237">
          <w:marLeft w:val="0"/>
          <w:marRight w:val="0"/>
          <w:marTop w:val="0"/>
          <w:marBottom w:val="0"/>
          <w:divBdr>
            <w:top w:val="none" w:sz="0" w:space="0" w:color="auto"/>
            <w:left w:val="none" w:sz="0" w:space="0" w:color="auto"/>
            <w:bottom w:val="none" w:sz="0" w:space="0" w:color="auto"/>
            <w:right w:val="none" w:sz="0" w:space="0" w:color="auto"/>
          </w:divBdr>
        </w:div>
        <w:div w:id="467405943">
          <w:marLeft w:val="0"/>
          <w:marRight w:val="0"/>
          <w:marTop w:val="0"/>
          <w:marBottom w:val="0"/>
          <w:divBdr>
            <w:top w:val="none" w:sz="0" w:space="0" w:color="auto"/>
            <w:left w:val="none" w:sz="0" w:space="0" w:color="auto"/>
            <w:bottom w:val="none" w:sz="0" w:space="0" w:color="auto"/>
            <w:right w:val="none" w:sz="0" w:space="0" w:color="auto"/>
          </w:divBdr>
        </w:div>
        <w:div w:id="534923106">
          <w:marLeft w:val="0"/>
          <w:marRight w:val="0"/>
          <w:marTop w:val="0"/>
          <w:marBottom w:val="0"/>
          <w:divBdr>
            <w:top w:val="none" w:sz="0" w:space="0" w:color="auto"/>
            <w:left w:val="none" w:sz="0" w:space="0" w:color="auto"/>
            <w:bottom w:val="none" w:sz="0" w:space="0" w:color="auto"/>
            <w:right w:val="none" w:sz="0" w:space="0" w:color="auto"/>
          </w:divBdr>
        </w:div>
        <w:div w:id="584925397">
          <w:marLeft w:val="0"/>
          <w:marRight w:val="0"/>
          <w:marTop w:val="0"/>
          <w:marBottom w:val="0"/>
          <w:divBdr>
            <w:top w:val="none" w:sz="0" w:space="0" w:color="auto"/>
            <w:left w:val="none" w:sz="0" w:space="0" w:color="auto"/>
            <w:bottom w:val="none" w:sz="0" w:space="0" w:color="auto"/>
            <w:right w:val="none" w:sz="0" w:space="0" w:color="auto"/>
          </w:divBdr>
        </w:div>
        <w:div w:id="599528041">
          <w:marLeft w:val="0"/>
          <w:marRight w:val="0"/>
          <w:marTop w:val="0"/>
          <w:marBottom w:val="0"/>
          <w:divBdr>
            <w:top w:val="none" w:sz="0" w:space="0" w:color="auto"/>
            <w:left w:val="none" w:sz="0" w:space="0" w:color="auto"/>
            <w:bottom w:val="none" w:sz="0" w:space="0" w:color="auto"/>
            <w:right w:val="none" w:sz="0" w:space="0" w:color="auto"/>
          </w:divBdr>
        </w:div>
        <w:div w:id="772476092">
          <w:marLeft w:val="0"/>
          <w:marRight w:val="0"/>
          <w:marTop w:val="0"/>
          <w:marBottom w:val="0"/>
          <w:divBdr>
            <w:top w:val="none" w:sz="0" w:space="0" w:color="auto"/>
            <w:left w:val="none" w:sz="0" w:space="0" w:color="auto"/>
            <w:bottom w:val="none" w:sz="0" w:space="0" w:color="auto"/>
            <w:right w:val="none" w:sz="0" w:space="0" w:color="auto"/>
          </w:divBdr>
        </w:div>
        <w:div w:id="791823339">
          <w:marLeft w:val="0"/>
          <w:marRight w:val="0"/>
          <w:marTop w:val="0"/>
          <w:marBottom w:val="0"/>
          <w:divBdr>
            <w:top w:val="none" w:sz="0" w:space="0" w:color="auto"/>
            <w:left w:val="none" w:sz="0" w:space="0" w:color="auto"/>
            <w:bottom w:val="none" w:sz="0" w:space="0" w:color="auto"/>
            <w:right w:val="none" w:sz="0" w:space="0" w:color="auto"/>
          </w:divBdr>
        </w:div>
        <w:div w:id="795299587">
          <w:marLeft w:val="0"/>
          <w:marRight w:val="0"/>
          <w:marTop w:val="0"/>
          <w:marBottom w:val="0"/>
          <w:divBdr>
            <w:top w:val="none" w:sz="0" w:space="0" w:color="auto"/>
            <w:left w:val="none" w:sz="0" w:space="0" w:color="auto"/>
            <w:bottom w:val="none" w:sz="0" w:space="0" w:color="auto"/>
            <w:right w:val="none" w:sz="0" w:space="0" w:color="auto"/>
          </w:divBdr>
        </w:div>
        <w:div w:id="825247553">
          <w:marLeft w:val="0"/>
          <w:marRight w:val="0"/>
          <w:marTop w:val="0"/>
          <w:marBottom w:val="0"/>
          <w:divBdr>
            <w:top w:val="none" w:sz="0" w:space="0" w:color="auto"/>
            <w:left w:val="none" w:sz="0" w:space="0" w:color="auto"/>
            <w:bottom w:val="none" w:sz="0" w:space="0" w:color="auto"/>
            <w:right w:val="none" w:sz="0" w:space="0" w:color="auto"/>
          </w:divBdr>
        </w:div>
        <w:div w:id="1011562680">
          <w:marLeft w:val="0"/>
          <w:marRight w:val="0"/>
          <w:marTop w:val="0"/>
          <w:marBottom w:val="0"/>
          <w:divBdr>
            <w:top w:val="none" w:sz="0" w:space="0" w:color="auto"/>
            <w:left w:val="none" w:sz="0" w:space="0" w:color="auto"/>
            <w:bottom w:val="none" w:sz="0" w:space="0" w:color="auto"/>
            <w:right w:val="none" w:sz="0" w:space="0" w:color="auto"/>
          </w:divBdr>
        </w:div>
        <w:div w:id="1014919287">
          <w:marLeft w:val="0"/>
          <w:marRight w:val="0"/>
          <w:marTop w:val="0"/>
          <w:marBottom w:val="0"/>
          <w:divBdr>
            <w:top w:val="none" w:sz="0" w:space="0" w:color="auto"/>
            <w:left w:val="none" w:sz="0" w:space="0" w:color="auto"/>
            <w:bottom w:val="none" w:sz="0" w:space="0" w:color="auto"/>
            <w:right w:val="none" w:sz="0" w:space="0" w:color="auto"/>
          </w:divBdr>
        </w:div>
        <w:div w:id="1049887409">
          <w:marLeft w:val="0"/>
          <w:marRight w:val="0"/>
          <w:marTop w:val="0"/>
          <w:marBottom w:val="0"/>
          <w:divBdr>
            <w:top w:val="none" w:sz="0" w:space="0" w:color="auto"/>
            <w:left w:val="none" w:sz="0" w:space="0" w:color="auto"/>
            <w:bottom w:val="none" w:sz="0" w:space="0" w:color="auto"/>
            <w:right w:val="none" w:sz="0" w:space="0" w:color="auto"/>
          </w:divBdr>
        </w:div>
        <w:div w:id="1072508377">
          <w:marLeft w:val="0"/>
          <w:marRight w:val="0"/>
          <w:marTop w:val="0"/>
          <w:marBottom w:val="0"/>
          <w:divBdr>
            <w:top w:val="none" w:sz="0" w:space="0" w:color="auto"/>
            <w:left w:val="none" w:sz="0" w:space="0" w:color="auto"/>
            <w:bottom w:val="none" w:sz="0" w:space="0" w:color="auto"/>
            <w:right w:val="none" w:sz="0" w:space="0" w:color="auto"/>
          </w:divBdr>
        </w:div>
        <w:div w:id="1200511309">
          <w:marLeft w:val="0"/>
          <w:marRight w:val="0"/>
          <w:marTop w:val="0"/>
          <w:marBottom w:val="0"/>
          <w:divBdr>
            <w:top w:val="none" w:sz="0" w:space="0" w:color="auto"/>
            <w:left w:val="none" w:sz="0" w:space="0" w:color="auto"/>
            <w:bottom w:val="none" w:sz="0" w:space="0" w:color="auto"/>
            <w:right w:val="none" w:sz="0" w:space="0" w:color="auto"/>
          </w:divBdr>
        </w:div>
        <w:div w:id="1249384261">
          <w:marLeft w:val="0"/>
          <w:marRight w:val="0"/>
          <w:marTop w:val="0"/>
          <w:marBottom w:val="0"/>
          <w:divBdr>
            <w:top w:val="none" w:sz="0" w:space="0" w:color="auto"/>
            <w:left w:val="none" w:sz="0" w:space="0" w:color="auto"/>
            <w:bottom w:val="none" w:sz="0" w:space="0" w:color="auto"/>
            <w:right w:val="none" w:sz="0" w:space="0" w:color="auto"/>
          </w:divBdr>
        </w:div>
        <w:div w:id="1272592524">
          <w:marLeft w:val="0"/>
          <w:marRight w:val="0"/>
          <w:marTop w:val="0"/>
          <w:marBottom w:val="0"/>
          <w:divBdr>
            <w:top w:val="none" w:sz="0" w:space="0" w:color="auto"/>
            <w:left w:val="none" w:sz="0" w:space="0" w:color="auto"/>
            <w:bottom w:val="none" w:sz="0" w:space="0" w:color="auto"/>
            <w:right w:val="none" w:sz="0" w:space="0" w:color="auto"/>
          </w:divBdr>
        </w:div>
        <w:div w:id="1332952794">
          <w:marLeft w:val="0"/>
          <w:marRight w:val="0"/>
          <w:marTop w:val="0"/>
          <w:marBottom w:val="0"/>
          <w:divBdr>
            <w:top w:val="none" w:sz="0" w:space="0" w:color="auto"/>
            <w:left w:val="none" w:sz="0" w:space="0" w:color="auto"/>
            <w:bottom w:val="none" w:sz="0" w:space="0" w:color="auto"/>
            <w:right w:val="none" w:sz="0" w:space="0" w:color="auto"/>
          </w:divBdr>
        </w:div>
        <w:div w:id="1342512355">
          <w:marLeft w:val="0"/>
          <w:marRight w:val="0"/>
          <w:marTop w:val="0"/>
          <w:marBottom w:val="0"/>
          <w:divBdr>
            <w:top w:val="none" w:sz="0" w:space="0" w:color="auto"/>
            <w:left w:val="none" w:sz="0" w:space="0" w:color="auto"/>
            <w:bottom w:val="none" w:sz="0" w:space="0" w:color="auto"/>
            <w:right w:val="none" w:sz="0" w:space="0" w:color="auto"/>
          </w:divBdr>
        </w:div>
        <w:div w:id="1404446645">
          <w:marLeft w:val="0"/>
          <w:marRight w:val="0"/>
          <w:marTop w:val="0"/>
          <w:marBottom w:val="0"/>
          <w:divBdr>
            <w:top w:val="none" w:sz="0" w:space="0" w:color="auto"/>
            <w:left w:val="none" w:sz="0" w:space="0" w:color="auto"/>
            <w:bottom w:val="none" w:sz="0" w:space="0" w:color="auto"/>
            <w:right w:val="none" w:sz="0" w:space="0" w:color="auto"/>
          </w:divBdr>
        </w:div>
        <w:div w:id="1532450773">
          <w:marLeft w:val="0"/>
          <w:marRight w:val="0"/>
          <w:marTop w:val="0"/>
          <w:marBottom w:val="0"/>
          <w:divBdr>
            <w:top w:val="none" w:sz="0" w:space="0" w:color="auto"/>
            <w:left w:val="none" w:sz="0" w:space="0" w:color="auto"/>
            <w:bottom w:val="none" w:sz="0" w:space="0" w:color="auto"/>
            <w:right w:val="none" w:sz="0" w:space="0" w:color="auto"/>
          </w:divBdr>
        </w:div>
        <w:div w:id="1611477123">
          <w:marLeft w:val="0"/>
          <w:marRight w:val="0"/>
          <w:marTop w:val="0"/>
          <w:marBottom w:val="0"/>
          <w:divBdr>
            <w:top w:val="none" w:sz="0" w:space="0" w:color="auto"/>
            <w:left w:val="none" w:sz="0" w:space="0" w:color="auto"/>
            <w:bottom w:val="none" w:sz="0" w:space="0" w:color="auto"/>
            <w:right w:val="none" w:sz="0" w:space="0" w:color="auto"/>
          </w:divBdr>
        </w:div>
        <w:div w:id="1651131840">
          <w:marLeft w:val="0"/>
          <w:marRight w:val="0"/>
          <w:marTop w:val="0"/>
          <w:marBottom w:val="0"/>
          <w:divBdr>
            <w:top w:val="none" w:sz="0" w:space="0" w:color="auto"/>
            <w:left w:val="none" w:sz="0" w:space="0" w:color="auto"/>
            <w:bottom w:val="none" w:sz="0" w:space="0" w:color="auto"/>
            <w:right w:val="none" w:sz="0" w:space="0" w:color="auto"/>
          </w:divBdr>
        </w:div>
        <w:div w:id="1701781131">
          <w:marLeft w:val="0"/>
          <w:marRight w:val="0"/>
          <w:marTop w:val="0"/>
          <w:marBottom w:val="0"/>
          <w:divBdr>
            <w:top w:val="none" w:sz="0" w:space="0" w:color="auto"/>
            <w:left w:val="none" w:sz="0" w:space="0" w:color="auto"/>
            <w:bottom w:val="none" w:sz="0" w:space="0" w:color="auto"/>
            <w:right w:val="none" w:sz="0" w:space="0" w:color="auto"/>
          </w:divBdr>
        </w:div>
        <w:div w:id="1876118842">
          <w:marLeft w:val="0"/>
          <w:marRight w:val="0"/>
          <w:marTop w:val="0"/>
          <w:marBottom w:val="0"/>
          <w:divBdr>
            <w:top w:val="none" w:sz="0" w:space="0" w:color="auto"/>
            <w:left w:val="none" w:sz="0" w:space="0" w:color="auto"/>
            <w:bottom w:val="none" w:sz="0" w:space="0" w:color="auto"/>
            <w:right w:val="none" w:sz="0" w:space="0" w:color="auto"/>
          </w:divBdr>
        </w:div>
        <w:div w:id="1952710918">
          <w:marLeft w:val="0"/>
          <w:marRight w:val="0"/>
          <w:marTop w:val="0"/>
          <w:marBottom w:val="0"/>
          <w:divBdr>
            <w:top w:val="none" w:sz="0" w:space="0" w:color="auto"/>
            <w:left w:val="none" w:sz="0" w:space="0" w:color="auto"/>
            <w:bottom w:val="none" w:sz="0" w:space="0" w:color="auto"/>
            <w:right w:val="none" w:sz="0" w:space="0" w:color="auto"/>
          </w:divBdr>
        </w:div>
        <w:div w:id="2082822932">
          <w:marLeft w:val="0"/>
          <w:marRight w:val="0"/>
          <w:marTop w:val="0"/>
          <w:marBottom w:val="0"/>
          <w:divBdr>
            <w:top w:val="none" w:sz="0" w:space="0" w:color="auto"/>
            <w:left w:val="none" w:sz="0" w:space="0" w:color="auto"/>
            <w:bottom w:val="none" w:sz="0" w:space="0" w:color="auto"/>
            <w:right w:val="none" w:sz="0" w:space="0" w:color="auto"/>
          </w:divBdr>
        </w:div>
        <w:div w:id="2104260108">
          <w:marLeft w:val="0"/>
          <w:marRight w:val="0"/>
          <w:marTop w:val="0"/>
          <w:marBottom w:val="0"/>
          <w:divBdr>
            <w:top w:val="none" w:sz="0" w:space="0" w:color="auto"/>
            <w:left w:val="none" w:sz="0" w:space="0" w:color="auto"/>
            <w:bottom w:val="none" w:sz="0" w:space="0" w:color="auto"/>
            <w:right w:val="none" w:sz="0" w:space="0" w:color="auto"/>
          </w:divBdr>
        </w:div>
        <w:div w:id="2140568262">
          <w:marLeft w:val="0"/>
          <w:marRight w:val="0"/>
          <w:marTop w:val="0"/>
          <w:marBottom w:val="0"/>
          <w:divBdr>
            <w:top w:val="none" w:sz="0" w:space="0" w:color="auto"/>
            <w:left w:val="none" w:sz="0" w:space="0" w:color="auto"/>
            <w:bottom w:val="none" w:sz="0" w:space="0" w:color="auto"/>
            <w:right w:val="none" w:sz="0" w:space="0" w:color="auto"/>
          </w:divBdr>
        </w:div>
      </w:divsChild>
    </w:div>
    <w:div w:id="1180895571">
      <w:bodyDiv w:val="1"/>
      <w:marLeft w:val="0"/>
      <w:marRight w:val="0"/>
      <w:marTop w:val="0"/>
      <w:marBottom w:val="0"/>
      <w:divBdr>
        <w:top w:val="none" w:sz="0" w:space="0" w:color="auto"/>
        <w:left w:val="none" w:sz="0" w:space="0" w:color="auto"/>
        <w:bottom w:val="none" w:sz="0" w:space="0" w:color="auto"/>
        <w:right w:val="none" w:sz="0" w:space="0" w:color="auto"/>
      </w:divBdr>
    </w:div>
    <w:div w:id="1256211959">
      <w:bodyDiv w:val="1"/>
      <w:marLeft w:val="0"/>
      <w:marRight w:val="0"/>
      <w:marTop w:val="0"/>
      <w:marBottom w:val="0"/>
      <w:divBdr>
        <w:top w:val="none" w:sz="0" w:space="0" w:color="auto"/>
        <w:left w:val="none" w:sz="0" w:space="0" w:color="auto"/>
        <w:bottom w:val="none" w:sz="0" w:space="0" w:color="auto"/>
        <w:right w:val="none" w:sz="0" w:space="0" w:color="auto"/>
      </w:divBdr>
    </w:div>
    <w:div w:id="1261256836">
      <w:bodyDiv w:val="1"/>
      <w:marLeft w:val="0"/>
      <w:marRight w:val="0"/>
      <w:marTop w:val="0"/>
      <w:marBottom w:val="0"/>
      <w:divBdr>
        <w:top w:val="none" w:sz="0" w:space="0" w:color="auto"/>
        <w:left w:val="none" w:sz="0" w:space="0" w:color="auto"/>
        <w:bottom w:val="none" w:sz="0" w:space="0" w:color="auto"/>
        <w:right w:val="none" w:sz="0" w:space="0" w:color="auto"/>
      </w:divBdr>
      <w:divsChild>
        <w:div w:id="214703541">
          <w:marLeft w:val="0"/>
          <w:marRight w:val="0"/>
          <w:marTop w:val="0"/>
          <w:marBottom w:val="0"/>
          <w:divBdr>
            <w:top w:val="none" w:sz="0" w:space="0" w:color="auto"/>
            <w:left w:val="none" w:sz="0" w:space="0" w:color="auto"/>
            <w:bottom w:val="none" w:sz="0" w:space="0" w:color="auto"/>
            <w:right w:val="none" w:sz="0" w:space="0" w:color="auto"/>
          </w:divBdr>
        </w:div>
        <w:div w:id="700666957">
          <w:marLeft w:val="0"/>
          <w:marRight w:val="0"/>
          <w:marTop w:val="0"/>
          <w:marBottom w:val="0"/>
          <w:divBdr>
            <w:top w:val="none" w:sz="0" w:space="0" w:color="auto"/>
            <w:left w:val="none" w:sz="0" w:space="0" w:color="auto"/>
            <w:bottom w:val="none" w:sz="0" w:space="0" w:color="auto"/>
            <w:right w:val="none" w:sz="0" w:space="0" w:color="auto"/>
          </w:divBdr>
        </w:div>
        <w:div w:id="865606144">
          <w:marLeft w:val="0"/>
          <w:marRight w:val="0"/>
          <w:marTop w:val="0"/>
          <w:marBottom w:val="0"/>
          <w:divBdr>
            <w:top w:val="none" w:sz="0" w:space="0" w:color="auto"/>
            <w:left w:val="none" w:sz="0" w:space="0" w:color="auto"/>
            <w:bottom w:val="none" w:sz="0" w:space="0" w:color="auto"/>
            <w:right w:val="none" w:sz="0" w:space="0" w:color="auto"/>
          </w:divBdr>
        </w:div>
        <w:div w:id="923495893">
          <w:marLeft w:val="0"/>
          <w:marRight w:val="0"/>
          <w:marTop w:val="0"/>
          <w:marBottom w:val="0"/>
          <w:divBdr>
            <w:top w:val="none" w:sz="0" w:space="0" w:color="auto"/>
            <w:left w:val="none" w:sz="0" w:space="0" w:color="auto"/>
            <w:bottom w:val="none" w:sz="0" w:space="0" w:color="auto"/>
            <w:right w:val="none" w:sz="0" w:space="0" w:color="auto"/>
          </w:divBdr>
        </w:div>
        <w:div w:id="1493792116">
          <w:marLeft w:val="0"/>
          <w:marRight w:val="0"/>
          <w:marTop w:val="0"/>
          <w:marBottom w:val="0"/>
          <w:divBdr>
            <w:top w:val="none" w:sz="0" w:space="0" w:color="auto"/>
            <w:left w:val="none" w:sz="0" w:space="0" w:color="auto"/>
            <w:bottom w:val="none" w:sz="0" w:space="0" w:color="auto"/>
            <w:right w:val="none" w:sz="0" w:space="0" w:color="auto"/>
          </w:divBdr>
        </w:div>
        <w:div w:id="1937126970">
          <w:marLeft w:val="0"/>
          <w:marRight w:val="0"/>
          <w:marTop w:val="0"/>
          <w:marBottom w:val="0"/>
          <w:divBdr>
            <w:top w:val="none" w:sz="0" w:space="0" w:color="auto"/>
            <w:left w:val="none" w:sz="0" w:space="0" w:color="auto"/>
            <w:bottom w:val="none" w:sz="0" w:space="0" w:color="auto"/>
            <w:right w:val="none" w:sz="0" w:space="0" w:color="auto"/>
          </w:divBdr>
        </w:div>
      </w:divsChild>
    </w:div>
    <w:div w:id="1309750834">
      <w:bodyDiv w:val="1"/>
      <w:marLeft w:val="0"/>
      <w:marRight w:val="0"/>
      <w:marTop w:val="0"/>
      <w:marBottom w:val="0"/>
      <w:divBdr>
        <w:top w:val="none" w:sz="0" w:space="0" w:color="auto"/>
        <w:left w:val="none" w:sz="0" w:space="0" w:color="auto"/>
        <w:bottom w:val="none" w:sz="0" w:space="0" w:color="auto"/>
        <w:right w:val="none" w:sz="0" w:space="0" w:color="auto"/>
      </w:divBdr>
    </w:div>
    <w:div w:id="1311981228">
      <w:bodyDiv w:val="1"/>
      <w:marLeft w:val="0"/>
      <w:marRight w:val="0"/>
      <w:marTop w:val="0"/>
      <w:marBottom w:val="0"/>
      <w:divBdr>
        <w:top w:val="none" w:sz="0" w:space="0" w:color="auto"/>
        <w:left w:val="none" w:sz="0" w:space="0" w:color="auto"/>
        <w:bottom w:val="none" w:sz="0" w:space="0" w:color="auto"/>
        <w:right w:val="none" w:sz="0" w:space="0" w:color="auto"/>
      </w:divBdr>
    </w:div>
    <w:div w:id="1333266203">
      <w:bodyDiv w:val="1"/>
      <w:marLeft w:val="0"/>
      <w:marRight w:val="0"/>
      <w:marTop w:val="0"/>
      <w:marBottom w:val="0"/>
      <w:divBdr>
        <w:top w:val="none" w:sz="0" w:space="0" w:color="auto"/>
        <w:left w:val="none" w:sz="0" w:space="0" w:color="auto"/>
        <w:bottom w:val="none" w:sz="0" w:space="0" w:color="auto"/>
        <w:right w:val="none" w:sz="0" w:space="0" w:color="auto"/>
      </w:divBdr>
      <w:divsChild>
        <w:div w:id="16129247">
          <w:marLeft w:val="0"/>
          <w:marRight w:val="0"/>
          <w:marTop w:val="0"/>
          <w:marBottom w:val="0"/>
          <w:divBdr>
            <w:top w:val="none" w:sz="0" w:space="0" w:color="auto"/>
            <w:left w:val="none" w:sz="0" w:space="0" w:color="auto"/>
            <w:bottom w:val="none" w:sz="0" w:space="0" w:color="auto"/>
            <w:right w:val="none" w:sz="0" w:space="0" w:color="auto"/>
          </w:divBdr>
        </w:div>
        <w:div w:id="24673552">
          <w:marLeft w:val="0"/>
          <w:marRight w:val="0"/>
          <w:marTop w:val="0"/>
          <w:marBottom w:val="0"/>
          <w:divBdr>
            <w:top w:val="none" w:sz="0" w:space="0" w:color="auto"/>
            <w:left w:val="none" w:sz="0" w:space="0" w:color="auto"/>
            <w:bottom w:val="none" w:sz="0" w:space="0" w:color="auto"/>
            <w:right w:val="none" w:sz="0" w:space="0" w:color="auto"/>
          </w:divBdr>
        </w:div>
        <w:div w:id="44568692">
          <w:marLeft w:val="0"/>
          <w:marRight w:val="0"/>
          <w:marTop w:val="0"/>
          <w:marBottom w:val="0"/>
          <w:divBdr>
            <w:top w:val="none" w:sz="0" w:space="0" w:color="auto"/>
            <w:left w:val="none" w:sz="0" w:space="0" w:color="auto"/>
            <w:bottom w:val="none" w:sz="0" w:space="0" w:color="auto"/>
            <w:right w:val="none" w:sz="0" w:space="0" w:color="auto"/>
          </w:divBdr>
        </w:div>
        <w:div w:id="205220735">
          <w:marLeft w:val="0"/>
          <w:marRight w:val="0"/>
          <w:marTop w:val="0"/>
          <w:marBottom w:val="0"/>
          <w:divBdr>
            <w:top w:val="none" w:sz="0" w:space="0" w:color="auto"/>
            <w:left w:val="none" w:sz="0" w:space="0" w:color="auto"/>
            <w:bottom w:val="none" w:sz="0" w:space="0" w:color="auto"/>
            <w:right w:val="none" w:sz="0" w:space="0" w:color="auto"/>
          </w:divBdr>
        </w:div>
        <w:div w:id="267855040">
          <w:marLeft w:val="0"/>
          <w:marRight w:val="0"/>
          <w:marTop w:val="0"/>
          <w:marBottom w:val="0"/>
          <w:divBdr>
            <w:top w:val="none" w:sz="0" w:space="0" w:color="auto"/>
            <w:left w:val="none" w:sz="0" w:space="0" w:color="auto"/>
            <w:bottom w:val="none" w:sz="0" w:space="0" w:color="auto"/>
            <w:right w:val="none" w:sz="0" w:space="0" w:color="auto"/>
          </w:divBdr>
        </w:div>
        <w:div w:id="450369490">
          <w:marLeft w:val="0"/>
          <w:marRight w:val="0"/>
          <w:marTop w:val="0"/>
          <w:marBottom w:val="0"/>
          <w:divBdr>
            <w:top w:val="none" w:sz="0" w:space="0" w:color="auto"/>
            <w:left w:val="none" w:sz="0" w:space="0" w:color="auto"/>
            <w:bottom w:val="none" w:sz="0" w:space="0" w:color="auto"/>
            <w:right w:val="none" w:sz="0" w:space="0" w:color="auto"/>
          </w:divBdr>
        </w:div>
        <w:div w:id="489641029">
          <w:marLeft w:val="0"/>
          <w:marRight w:val="0"/>
          <w:marTop w:val="0"/>
          <w:marBottom w:val="0"/>
          <w:divBdr>
            <w:top w:val="none" w:sz="0" w:space="0" w:color="auto"/>
            <w:left w:val="none" w:sz="0" w:space="0" w:color="auto"/>
            <w:bottom w:val="none" w:sz="0" w:space="0" w:color="auto"/>
            <w:right w:val="none" w:sz="0" w:space="0" w:color="auto"/>
          </w:divBdr>
        </w:div>
        <w:div w:id="524252644">
          <w:marLeft w:val="0"/>
          <w:marRight w:val="0"/>
          <w:marTop w:val="0"/>
          <w:marBottom w:val="0"/>
          <w:divBdr>
            <w:top w:val="none" w:sz="0" w:space="0" w:color="auto"/>
            <w:left w:val="none" w:sz="0" w:space="0" w:color="auto"/>
            <w:bottom w:val="none" w:sz="0" w:space="0" w:color="auto"/>
            <w:right w:val="none" w:sz="0" w:space="0" w:color="auto"/>
          </w:divBdr>
        </w:div>
        <w:div w:id="536432054">
          <w:marLeft w:val="0"/>
          <w:marRight w:val="0"/>
          <w:marTop w:val="0"/>
          <w:marBottom w:val="0"/>
          <w:divBdr>
            <w:top w:val="none" w:sz="0" w:space="0" w:color="auto"/>
            <w:left w:val="none" w:sz="0" w:space="0" w:color="auto"/>
            <w:bottom w:val="none" w:sz="0" w:space="0" w:color="auto"/>
            <w:right w:val="none" w:sz="0" w:space="0" w:color="auto"/>
          </w:divBdr>
        </w:div>
        <w:div w:id="794325485">
          <w:marLeft w:val="0"/>
          <w:marRight w:val="0"/>
          <w:marTop w:val="0"/>
          <w:marBottom w:val="0"/>
          <w:divBdr>
            <w:top w:val="none" w:sz="0" w:space="0" w:color="auto"/>
            <w:left w:val="none" w:sz="0" w:space="0" w:color="auto"/>
            <w:bottom w:val="none" w:sz="0" w:space="0" w:color="auto"/>
            <w:right w:val="none" w:sz="0" w:space="0" w:color="auto"/>
          </w:divBdr>
        </w:div>
        <w:div w:id="909467288">
          <w:marLeft w:val="0"/>
          <w:marRight w:val="0"/>
          <w:marTop w:val="0"/>
          <w:marBottom w:val="0"/>
          <w:divBdr>
            <w:top w:val="none" w:sz="0" w:space="0" w:color="auto"/>
            <w:left w:val="none" w:sz="0" w:space="0" w:color="auto"/>
            <w:bottom w:val="none" w:sz="0" w:space="0" w:color="auto"/>
            <w:right w:val="none" w:sz="0" w:space="0" w:color="auto"/>
          </w:divBdr>
        </w:div>
        <w:div w:id="999693801">
          <w:marLeft w:val="0"/>
          <w:marRight w:val="0"/>
          <w:marTop w:val="0"/>
          <w:marBottom w:val="0"/>
          <w:divBdr>
            <w:top w:val="none" w:sz="0" w:space="0" w:color="auto"/>
            <w:left w:val="none" w:sz="0" w:space="0" w:color="auto"/>
            <w:bottom w:val="none" w:sz="0" w:space="0" w:color="auto"/>
            <w:right w:val="none" w:sz="0" w:space="0" w:color="auto"/>
          </w:divBdr>
        </w:div>
        <w:div w:id="1127284803">
          <w:marLeft w:val="0"/>
          <w:marRight w:val="0"/>
          <w:marTop w:val="0"/>
          <w:marBottom w:val="0"/>
          <w:divBdr>
            <w:top w:val="none" w:sz="0" w:space="0" w:color="auto"/>
            <w:left w:val="none" w:sz="0" w:space="0" w:color="auto"/>
            <w:bottom w:val="none" w:sz="0" w:space="0" w:color="auto"/>
            <w:right w:val="none" w:sz="0" w:space="0" w:color="auto"/>
          </w:divBdr>
        </w:div>
        <w:div w:id="1224559737">
          <w:marLeft w:val="0"/>
          <w:marRight w:val="0"/>
          <w:marTop w:val="0"/>
          <w:marBottom w:val="0"/>
          <w:divBdr>
            <w:top w:val="none" w:sz="0" w:space="0" w:color="auto"/>
            <w:left w:val="none" w:sz="0" w:space="0" w:color="auto"/>
            <w:bottom w:val="none" w:sz="0" w:space="0" w:color="auto"/>
            <w:right w:val="none" w:sz="0" w:space="0" w:color="auto"/>
          </w:divBdr>
        </w:div>
        <w:div w:id="1287659691">
          <w:marLeft w:val="0"/>
          <w:marRight w:val="0"/>
          <w:marTop w:val="0"/>
          <w:marBottom w:val="0"/>
          <w:divBdr>
            <w:top w:val="none" w:sz="0" w:space="0" w:color="auto"/>
            <w:left w:val="none" w:sz="0" w:space="0" w:color="auto"/>
            <w:bottom w:val="none" w:sz="0" w:space="0" w:color="auto"/>
            <w:right w:val="none" w:sz="0" w:space="0" w:color="auto"/>
          </w:divBdr>
        </w:div>
        <w:div w:id="1288779091">
          <w:marLeft w:val="0"/>
          <w:marRight w:val="0"/>
          <w:marTop w:val="0"/>
          <w:marBottom w:val="0"/>
          <w:divBdr>
            <w:top w:val="none" w:sz="0" w:space="0" w:color="auto"/>
            <w:left w:val="none" w:sz="0" w:space="0" w:color="auto"/>
            <w:bottom w:val="none" w:sz="0" w:space="0" w:color="auto"/>
            <w:right w:val="none" w:sz="0" w:space="0" w:color="auto"/>
          </w:divBdr>
        </w:div>
        <w:div w:id="1335379579">
          <w:marLeft w:val="0"/>
          <w:marRight w:val="0"/>
          <w:marTop w:val="0"/>
          <w:marBottom w:val="0"/>
          <w:divBdr>
            <w:top w:val="none" w:sz="0" w:space="0" w:color="auto"/>
            <w:left w:val="none" w:sz="0" w:space="0" w:color="auto"/>
            <w:bottom w:val="none" w:sz="0" w:space="0" w:color="auto"/>
            <w:right w:val="none" w:sz="0" w:space="0" w:color="auto"/>
          </w:divBdr>
        </w:div>
        <w:div w:id="1401947412">
          <w:marLeft w:val="0"/>
          <w:marRight w:val="0"/>
          <w:marTop w:val="0"/>
          <w:marBottom w:val="0"/>
          <w:divBdr>
            <w:top w:val="none" w:sz="0" w:space="0" w:color="auto"/>
            <w:left w:val="none" w:sz="0" w:space="0" w:color="auto"/>
            <w:bottom w:val="none" w:sz="0" w:space="0" w:color="auto"/>
            <w:right w:val="none" w:sz="0" w:space="0" w:color="auto"/>
          </w:divBdr>
        </w:div>
        <w:div w:id="1408649423">
          <w:marLeft w:val="0"/>
          <w:marRight w:val="0"/>
          <w:marTop w:val="0"/>
          <w:marBottom w:val="0"/>
          <w:divBdr>
            <w:top w:val="none" w:sz="0" w:space="0" w:color="auto"/>
            <w:left w:val="none" w:sz="0" w:space="0" w:color="auto"/>
            <w:bottom w:val="none" w:sz="0" w:space="0" w:color="auto"/>
            <w:right w:val="none" w:sz="0" w:space="0" w:color="auto"/>
          </w:divBdr>
        </w:div>
        <w:div w:id="1491218816">
          <w:marLeft w:val="0"/>
          <w:marRight w:val="0"/>
          <w:marTop w:val="0"/>
          <w:marBottom w:val="0"/>
          <w:divBdr>
            <w:top w:val="none" w:sz="0" w:space="0" w:color="auto"/>
            <w:left w:val="none" w:sz="0" w:space="0" w:color="auto"/>
            <w:bottom w:val="none" w:sz="0" w:space="0" w:color="auto"/>
            <w:right w:val="none" w:sz="0" w:space="0" w:color="auto"/>
          </w:divBdr>
        </w:div>
        <w:div w:id="1563328008">
          <w:marLeft w:val="0"/>
          <w:marRight w:val="0"/>
          <w:marTop w:val="0"/>
          <w:marBottom w:val="0"/>
          <w:divBdr>
            <w:top w:val="none" w:sz="0" w:space="0" w:color="auto"/>
            <w:left w:val="none" w:sz="0" w:space="0" w:color="auto"/>
            <w:bottom w:val="none" w:sz="0" w:space="0" w:color="auto"/>
            <w:right w:val="none" w:sz="0" w:space="0" w:color="auto"/>
          </w:divBdr>
        </w:div>
        <w:div w:id="1571228507">
          <w:marLeft w:val="0"/>
          <w:marRight w:val="0"/>
          <w:marTop w:val="0"/>
          <w:marBottom w:val="0"/>
          <w:divBdr>
            <w:top w:val="none" w:sz="0" w:space="0" w:color="auto"/>
            <w:left w:val="none" w:sz="0" w:space="0" w:color="auto"/>
            <w:bottom w:val="none" w:sz="0" w:space="0" w:color="auto"/>
            <w:right w:val="none" w:sz="0" w:space="0" w:color="auto"/>
          </w:divBdr>
        </w:div>
        <w:div w:id="1585450615">
          <w:marLeft w:val="0"/>
          <w:marRight w:val="0"/>
          <w:marTop w:val="0"/>
          <w:marBottom w:val="0"/>
          <w:divBdr>
            <w:top w:val="none" w:sz="0" w:space="0" w:color="auto"/>
            <w:left w:val="none" w:sz="0" w:space="0" w:color="auto"/>
            <w:bottom w:val="none" w:sz="0" w:space="0" w:color="auto"/>
            <w:right w:val="none" w:sz="0" w:space="0" w:color="auto"/>
          </w:divBdr>
        </w:div>
        <w:div w:id="1634169439">
          <w:marLeft w:val="0"/>
          <w:marRight w:val="0"/>
          <w:marTop w:val="0"/>
          <w:marBottom w:val="0"/>
          <w:divBdr>
            <w:top w:val="none" w:sz="0" w:space="0" w:color="auto"/>
            <w:left w:val="none" w:sz="0" w:space="0" w:color="auto"/>
            <w:bottom w:val="none" w:sz="0" w:space="0" w:color="auto"/>
            <w:right w:val="none" w:sz="0" w:space="0" w:color="auto"/>
          </w:divBdr>
        </w:div>
        <w:div w:id="1664044460">
          <w:marLeft w:val="0"/>
          <w:marRight w:val="0"/>
          <w:marTop w:val="0"/>
          <w:marBottom w:val="0"/>
          <w:divBdr>
            <w:top w:val="none" w:sz="0" w:space="0" w:color="auto"/>
            <w:left w:val="none" w:sz="0" w:space="0" w:color="auto"/>
            <w:bottom w:val="none" w:sz="0" w:space="0" w:color="auto"/>
            <w:right w:val="none" w:sz="0" w:space="0" w:color="auto"/>
          </w:divBdr>
        </w:div>
        <w:div w:id="1767768623">
          <w:marLeft w:val="0"/>
          <w:marRight w:val="0"/>
          <w:marTop w:val="0"/>
          <w:marBottom w:val="0"/>
          <w:divBdr>
            <w:top w:val="none" w:sz="0" w:space="0" w:color="auto"/>
            <w:left w:val="none" w:sz="0" w:space="0" w:color="auto"/>
            <w:bottom w:val="none" w:sz="0" w:space="0" w:color="auto"/>
            <w:right w:val="none" w:sz="0" w:space="0" w:color="auto"/>
          </w:divBdr>
        </w:div>
        <w:div w:id="1825781704">
          <w:marLeft w:val="0"/>
          <w:marRight w:val="0"/>
          <w:marTop w:val="0"/>
          <w:marBottom w:val="0"/>
          <w:divBdr>
            <w:top w:val="none" w:sz="0" w:space="0" w:color="auto"/>
            <w:left w:val="none" w:sz="0" w:space="0" w:color="auto"/>
            <w:bottom w:val="none" w:sz="0" w:space="0" w:color="auto"/>
            <w:right w:val="none" w:sz="0" w:space="0" w:color="auto"/>
          </w:divBdr>
        </w:div>
        <w:div w:id="1844198300">
          <w:marLeft w:val="0"/>
          <w:marRight w:val="0"/>
          <w:marTop w:val="0"/>
          <w:marBottom w:val="0"/>
          <w:divBdr>
            <w:top w:val="none" w:sz="0" w:space="0" w:color="auto"/>
            <w:left w:val="none" w:sz="0" w:space="0" w:color="auto"/>
            <w:bottom w:val="none" w:sz="0" w:space="0" w:color="auto"/>
            <w:right w:val="none" w:sz="0" w:space="0" w:color="auto"/>
          </w:divBdr>
        </w:div>
        <w:div w:id="1895892314">
          <w:marLeft w:val="0"/>
          <w:marRight w:val="0"/>
          <w:marTop w:val="0"/>
          <w:marBottom w:val="0"/>
          <w:divBdr>
            <w:top w:val="none" w:sz="0" w:space="0" w:color="auto"/>
            <w:left w:val="none" w:sz="0" w:space="0" w:color="auto"/>
            <w:bottom w:val="none" w:sz="0" w:space="0" w:color="auto"/>
            <w:right w:val="none" w:sz="0" w:space="0" w:color="auto"/>
          </w:divBdr>
        </w:div>
        <w:div w:id="1951081314">
          <w:marLeft w:val="0"/>
          <w:marRight w:val="0"/>
          <w:marTop w:val="0"/>
          <w:marBottom w:val="0"/>
          <w:divBdr>
            <w:top w:val="none" w:sz="0" w:space="0" w:color="auto"/>
            <w:left w:val="none" w:sz="0" w:space="0" w:color="auto"/>
            <w:bottom w:val="none" w:sz="0" w:space="0" w:color="auto"/>
            <w:right w:val="none" w:sz="0" w:space="0" w:color="auto"/>
          </w:divBdr>
        </w:div>
        <w:div w:id="1952399750">
          <w:marLeft w:val="0"/>
          <w:marRight w:val="0"/>
          <w:marTop w:val="0"/>
          <w:marBottom w:val="0"/>
          <w:divBdr>
            <w:top w:val="none" w:sz="0" w:space="0" w:color="auto"/>
            <w:left w:val="none" w:sz="0" w:space="0" w:color="auto"/>
            <w:bottom w:val="none" w:sz="0" w:space="0" w:color="auto"/>
            <w:right w:val="none" w:sz="0" w:space="0" w:color="auto"/>
          </w:divBdr>
        </w:div>
        <w:div w:id="2006787700">
          <w:marLeft w:val="0"/>
          <w:marRight w:val="0"/>
          <w:marTop w:val="0"/>
          <w:marBottom w:val="0"/>
          <w:divBdr>
            <w:top w:val="none" w:sz="0" w:space="0" w:color="auto"/>
            <w:left w:val="none" w:sz="0" w:space="0" w:color="auto"/>
            <w:bottom w:val="none" w:sz="0" w:space="0" w:color="auto"/>
            <w:right w:val="none" w:sz="0" w:space="0" w:color="auto"/>
          </w:divBdr>
        </w:div>
      </w:divsChild>
    </w:div>
    <w:div w:id="1372532306">
      <w:bodyDiv w:val="1"/>
      <w:marLeft w:val="0"/>
      <w:marRight w:val="0"/>
      <w:marTop w:val="0"/>
      <w:marBottom w:val="0"/>
      <w:divBdr>
        <w:top w:val="none" w:sz="0" w:space="0" w:color="auto"/>
        <w:left w:val="none" w:sz="0" w:space="0" w:color="auto"/>
        <w:bottom w:val="none" w:sz="0" w:space="0" w:color="auto"/>
        <w:right w:val="none" w:sz="0" w:space="0" w:color="auto"/>
      </w:divBdr>
    </w:div>
    <w:div w:id="1377774895">
      <w:bodyDiv w:val="1"/>
      <w:marLeft w:val="0"/>
      <w:marRight w:val="0"/>
      <w:marTop w:val="0"/>
      <w:marBottom w:val="0"/>
      <w:divBdr>
        <w:top w:val="none" w:sz="0" w:space="0" w:color="auto"/>
        <w:left w:val="none" w:sz="0" w:space="0" w:color="auto"/>
        <w:bottom w:val="none" w:sz="0" w:space="0" w:color="auto"/>
        <w:right w:val="none" w:sz="0" w:space="0" w:color="auto"/>
      </w:divBdr>
    </w:div>
    <w:div w:id="1475372166">
      <w:bodyDiv w:val="1"/>
      <w:marLeft w:val="0"/>
      <w:marRight w:val="0"/>
      <w:marTop w:val="0"/>
      <w:marBottom w:val="0"/>
      <w:divBdr>
        <w:top w:val="none" w:sz="0" w:space="0" w:color="auto"/>
        <w:left w:val="none" w:sz="0" w:space="0" w:color="auto"/>
        <w:bottom w:val="none" w:sz="0" w:space="0" w:color="auto"/>
        <w:right w:val="none" w:sz="0" w:space="0" w:color="auto"/>
      </w:divBdr>
      <w:divsChild>
        <w:div w:id="14157075">
          <w:marLeft w:val="0"/>
          <w:marRight w:val="0"/>
          <w:marTop w:val="0"/>
          <w:marBottom w:val="0"/>
          <w:divBdr>
            <w:top w:val="none" w:sz="0" w:space="0" w:color="auto"/>
            <w:left w:val="none" w:sz="0" w:space="0" w:color="auto"/>
            <w:bottom w:val="none" w:sz="0" w:space="0" w:color="auto"/>
            <w:right w:val="none" w:sz="0" w:space="0" w:color="auto"/>
          </w:divBdr>
        </w:div>
        <w:div w:id="42758617">
          <w:marLeft w:val="0"/>
          <w:marRight w:val="0"/>
          <w:marTop w:val="0"/>
          <w:marBottom w:val="0"/>
          <w:divBdr>
            <w:top w:val="none" w:sz="0" w:space="0" w:color="auto"/>
            <w:left w:val="none" w:sz="0" w:space="0" w:color="auto"/>
            <w:bottom w:val="none" w:sz="0" w:space="0" w:color="auto"/>
            <w:right w:val="none" w:sz="0" w:space="0" w:color="auto"/>
          </w:divBdr>
        </w:div>
        <w:div w:id="44306030">
          <w:marLeft w:val="0"/>
          <w:marRight w:val="0"/>
          <w:marTop w:val="0"/>
          <w:marBottom w:val="0"/>
          <w:divBdr>
            <w:top w:val="none" w:sz="0" w:space="0" w:color="auto"/>
            <w:left w:val="none" w:sz="0" w:space="0" w:color="auto"/>
            <w:bottom w:val="none" w:sz="0" w:space="0" w:color="auto"/>
            <w:right w:val="none" w:sz="0" w:space="0" w:color="auto"/>
          </w:divBdr>
        </w:div>
        <w:div w:id="166680599">
          <w:marLeft w:val="0"/>
          <w:marRight w:val="0"/>
          <w:marTop w:val="0"/>
          <w:marBottom w:val="0"/>
          <w:divBdr>
            <w:top w:val="none" w:sz="0" w:space="0" w:color="auto"/>
            <w:left w:val="none" w:sz="0" w:space="0" w:color="auto"/>
            <w:bottom w:val="none" w:sz="0" w:space="0" w:color="auto"/>
            <w:right w:val="none" w:sz="0" w:space="0" w:color="auto"/>
          </w:divBdr>
        </w:div>
        <w:div w:id="219875549">
          <w:marLeft w:val="0"/>
          <w:marRight w:val="0"/>
          <w:marTop w:val="0"/>
          <w:marBottom w:val="0"/>
          <w:divBdr>
            <w:top w:val="none" w:sz="0" w:space="0" w:color="auto"/>
            <w:left w:val="none" w:sz="0" w:space="0" w:color="auto"/>
            <w:bottom w:val="none" w:sz="0" w:space="0" w:color="auto"/>
            <w:right w:val="none" w:sz="0" w:space="0" w:color="auto"/>
          </w:divBdr>
        </w:div>
        <w:div w:id="258374019">
          <w:marLeft w:val="0"/>
          <w:marRight w:val="0"/>
          <w:marTop w:val="0"/>
          <w:marBottom w:val="0"/>
          <w:divBdr>
            <w:top w:val="none" w:sz="0" w:space="0" w:color="auto"/>
            <w:left w:val="none" w:sz="0" w:space="0" w:color="auto"/>
            <w:bottom w:val="none" w:sz="0" w:space="0" w:color="auto"/>
            <w:right w:val="none" w:sz="0" w:space="0" w:color="auto"/>
          </w:divBdr>
        </w:div>
        <w:div w:id="260383000">
          <w:marLeft w:val="0"/>
          <w:marRight w:val="0"/>
          <w:marTop w:val="0"/>
          <w:marBottom w:val="0"/>
          <w:divBdr>
            <w:top w:val="none" w:sz="0" w:space="0" w:color="auto"/>
            <w:left w:val="none" w:sz="0" w:space="0" w:color="auto"/>
            <w:bottom w:val="none" w:sz="0" w:space="0" w:color="auto"/>
            <w:right w:val="none" w:sz="0" w:space="0" w:color="auto"/>
          </w:divBdr>
        </w:div>
        <w:div w:id="266548497">
          <w:marLeft w:val="0"/>
          <w:marRight w:val="0"/>
          <w:marTop w:val="0"/>
          <w:marBottom w:val="0"/>
          <w:divBdr>
            <w:top w:val="none" w:sz="0" w:space="0" w:color="auto"/>
            <w:left w:val="none" w:sz="0" w:space="0" w:color="auto"/>
            <w:bottom w:val="none" w:sz="0" w:space="0" w:color="auto"/>
            <w:right w:val="none" w:sz="0" w:space="0" w:color="auto"/>
          </w:divBdr>
        </w:div>
        <w:div w:id="339165075">
          <w:marLeft w:val="0"/>
          <w:marRight w:val="0"/>
          <w:marTop w:val="0"/>
          <w:marBottom w:val="0"/>
          <w:divBdr>
            <w:top w:val="none" w:sz="0" w:space="0" w:color="auto"/>
            <w:left w:val="none" w:sz="0" w:space="0" w:color="auto"/>
            <w:bottom w:val="none" w:sz="0" w:space="0" w:color="auto"/>
            <w:right w:val="none" w:sz="0" w:space="0" w:color="auto"/>
          </w:divBdr>
        </w:div>
        <w:div w:id="518858884">
          <w:marLeft w:val="0"/>
          <w:marRight w:val="0"/>
          <w:marTop w:val="0"/>
          <w:marBottom w:val="0"/>
          <w:divBdr>
            <w:top w:val="none" w:sz="0" w:space="0" w:color="auto"/>
            <w:left w:val="none" w:sz="0" w:space="0" w:color="auto"/>
            <w:bottom w:val="none" w:sz="0" w:space="0" w:color="auto"/>
            <w:right w:val="none" w:sz="0" w:space="0" w:color="auto"/>
          </w:divBdr>
        </w:div>
        <w:div w:id="543491231">
          <w:marLeft w:val="0"/>
          <w:marRight w:val="0"/>
          <w:marTop w:val="0"/>
          <w:marBottom w:val="0"/>
          <w:divBdr>
            <w:top w:val="none" w:sz="0" w:space="0" w:color="auto"/>
            <w:left w:val="none" w:sz="0" w:space="0" w:color="auto"/>
            <w:bottom w:val="none" w:sz="0" w:space="0" w:color="auto"/>
            <w:right w:val="none" w:sz="0" w:space="0" w:color="auto"/>
          </w:divBdr>
        </w:div>
        <w:div w:id="652367350">
          <w:marLeft w:val="0"/>
          <w:marRight w:val="0"/>
          <w:marTop w:val="0"/>
          <w:marBottom w:val="0"/>
          <w:divBdr>
            <w:top w:val="none" w:sz="0" w:space="0" w:color="auto"/>
            <w:left w:val="none" w:sz="0" w:space="0" w:color="auto"/>
            <w:bottom w:val="none" w:sz="0" w:space="0" w:color="auto"/>
            <w:right w:val="none" w:sz="0" w:space="0" w:color="auto"/>
          </w:divBdr>
        </w:div>
        <w:div w:id="706638247">
          <w:marLeft w:val="0"/>
          <w:marRight w:val="0"/>
          <w:marTop w:val="0"/>
          <w:marBottom w:val="0"/>
          <w:divBdr>
            <w:top w:val="none" w:sz="0" w:space="0" w:color="auto"/>
            <w:left w:val="none" w:sz="0" w:space="0" w:color="auto"/>
            <w:bottom w:val="none" w:sz="0" w:space="0" w:color="auto"/>
            <w:right w:val="none" w:sz="0" w:space="0" w:color="auto"/>
          </w:divBdr>
        </w:div>
        <w:div w:id="752701816">
          <w:marLeft w:val="0"/>
          <w:marRight w:val="0"/>
          <w:marTop w:val="0"/>
          <w:marBottom w:val="0"/>
          <w:divBdr>
            <w:top w:val="none" w:sz="0" w:space="0" w:color="auto"/>
            <w:left w:val="none" w:sz="0" w:space="0" w:color="auto"/>
            <w:bottom w:val="none" w:sz="0" w:space="0" w:color="auto"/>
            <w:right w:val="none" w:sz="0" w:space="0" w:color="auto"/>
          </w:divBdr>
        </w:div>
        <w:div w:id="753471860">
          <w:marLeft w:val="0"/>
          <w:marRight w:val="0"/>
          <w:marTop w:val="0"/>
          <w:marBottom w:val="0"/>
          <w:divBdr>
            <w:top w:val="none" w:sz="0" w:space="0" w:color="auto"/>
            <w:left w:val="none" w:sz="0" w:space="0" w:color="auto"/>
            <w:bottom w:val="none" w:sz="0" w:space="0" w:color="auto"/>
            <w:right w:val="none" w:sz="0" w:space="0" w:color="auto"/>
          </w:divBdr>
        </w:div>
        <w:div w:id="790394699">
          <w:marLeft w:val="0"/>
          <w:marRight w:val="0"/>
          <w:marTop w:val="0"/>
          <w:marBottom w:val="0"/>
          <w:divBdr>
            <w:top w:val="none" w:sz="0" w:space="0" w:color="auto"/>
            <w:left w:val="none" w:sz="0" w:space="0" w:color="auto"/>
            <w:bottom w:val="none" w:sz="0" w:space="0" w:color="auto"/>
            <w:right w:val="none" w:sz="0" w:space="0" w:color="auto"/>
          </w:divBdr>
        </w:div>
        <w:div w:id="909578574">
          <w:marLeft w:val="0"/>
          <w:marRight w:val="0"/>
          <w:marTop w:val="0"/>
          <w:marBottom w:val="0"/>
          <w:divBdr>
            <w:top w:val="none" w:sz="0" w:space="0" w:color="auto"/>
            <w:left w:val="none" w:sz="0" w:space="0" w:color="auto"/>
            <w:bottom w:val="none" w:sz="0" w:space="0" w:color="auto"/>
            <w:right w:val="none" w:sz="0" w:space="0" w:color="auto"/>
          </w:divBdr>
        </w:div>
        <w:div w:id="913469953">
          <w:marLeft w:val="0"/>
          <w:marRight w:val="0"/>
          <w:marTop w:val="0"/>
          <w:marBottom w:val="0"/>
          <w:divBdr>
            <w:top w:val="none" w:sz="0" w:space="0" w:color="auto"/>
            <w:left w:val="none" w:sz="0" w:space="0" w:color="auto"/>
            <w:bottom w:val="none" w:sz="0" w:space="0" w:color="auto"/>
            <w:right w:val="none" w:sz="0" w:space="0" w:color="auto"/>
          </w:divBdr>
        </w:div>
        <w:div w:id="927033774">
          <w:marLeft w:val="0"/>
          <w:marRight w:val="0"/>
          <w:marTop w:val="0"/>
          <w:marBottom w:val="0"/>
          <w:divBdr>
            <w:top w:val="none" w:sz="0" w:space="0" w:color="auto"/>
            <w:left w:val="none" w:sz="0" w:space="0" w:color="auto"/>
            <w:bottom w:val="none" w:sz="0" w:space="0" w:color="auto"/>
            <w:right w:val="none" w:sz="0" w:space="0" w:color="auto"/>
          </w:divBdr>
        </w:div>
        <w:div w:id="971982439">
          <w:marLeft w:val="0"/>
          <w:marRight w:val="0"/>
          <w:marTop w:val="0"/>
          <w:marBottom w:val="0"/>
          <w:divBdr>
            <w:top w:val="none" w:sz="0" w:space="0" w:color="auto"/>
            <w:left w:val="none" w:sz="0" w:space="0" w:color="auto"/>
            <w:bottom w:val="none" w:sz="0" w:space="0" w:color="auto"/>
            <w:right w:val="none" w:sz="0" w:space="0" w:color="auto"/>
          </w:divBdr>
        </w:div>
        <w:div w:id="1007288919">
          <w:marLeft w:val="0"/>
          <w:marRight w:val="0"/>
          <w:marTop w:val="0"/>
          <w:marBottom w:val="0"/>
          <w:divBdr>
            <w:top w:val="none" w:sz="0" w:space="0" w:color="auto"/>
            <w:left w:val="none" w:sz="0" w:space="0" w:color="auto"/>
            <w:bottom w:val="none" w:sz="0" w:space="0" w:color="auto"/>
            <w:right w:val="none" w:sz="0" w:space="0" w:color="auto"/>
          </w:divBdr>
        </w:div>
        <w:div w:id="1058744263">
          <w:marLeft w:val="0"/>
          <w:marRight w:val="0"/>
          <w:marTop w:val="0"/>
          <w:marBottom w:val="0"/>
          <w:divBdr>
            <w:top w:val="none" w:sz="0" w:space="0" w:color="auto"/>
            <w:left w:val="none" w:sz="0" w:space="0" w:color="auto"/>
            <w:bottom w:val="none" w:sz="0" w:space="0" w:color="auto"/>
            <w:right w:val="none" w:sz="0" w:space="0" w:color="auto"/>
          </w:divBdr>
        </w:div>
        <w:div w:id="1157766383">
          <w:marLeft w:val="0"/>
          <w:marRight w:val="0"/>
          <w:marTop w:val="0"/>
          <w:marBottom w:val="0"/>
          <w:divBdr>
            <w:top w:val="none" w:sz="0" w:space="0" w:color="auto"/>
            <w:left w:val="none" w:sz="0" w:space="0" w:color="auto"/>
            <w:bottom w:val="none" w:sz="0" w:space="0" w:color="auto"/>
            <w:right w:val="none" w:sz="0" w:space="0" w:color="auto"/>
          </w:divBdr>
        </w:div>
        <w:div w:id="1163810793">
          <w:marLeft w:val="0"/>
          <w:marRight w:val="0"/>
          <w:marTop w:val="0"/>
          <w:marBottom w:val="0"/>
          <w:divBdr>
            <w:top w:val="none" w:sz="0" w:space="0" w:color="auto"/>
            <w:left w:val="none" w:sz="0" w:space="0" w:color="auto"/>
            <w:bottom w:val="none" w:sz="0" w:space="0" w:color="auto"/>
            <w:right w:val="none" w:sz="0" w:space="0" w:color="auto"/>
          </w:divBdr>
        </w:div>
        <w:div w:id="1183326273">
          <w:marLeft w:val="0"/>
          <w:marRight w:val="0"/>
          <w:marTop w:val="0"/>
          <w:marBottom w:val="0"/>
          <w:divBdr>
            <w:top w:val="none" w:sz="0" w:space="0" w:color="auto"/>
            <w:left w:val="none" w:sz="0" w:space="0" w:color="auto"/>
            <w:bottom w:val="none" w:sz="0" w:space="0" w:color="auto"/>
            <w:right w:val="none" w:sz="0" w:space="0" w:color="auto"/>
          </w:divBdr>
        </w:div>
        <w:div w:id="1188526177">
          <w:marLeft w:val="0"/>
          <w:marRight w:val="0"/>
          <w:marTop w:val="0"/>
          <w:marBottom w:val="0"/>
          <w:divBdr>
            <w:top w:val="none" w:sz="0" w:space="0" w:color="auto"/>
            <w:left w:val="none" w:sz="0" w:space="0" w:color="auto"/>
            <w:bottom w:val="none" w:sz="0" w:space="0" w:color="auto"/>
            <w:right w:val="none" w:sz="0" w:space="0" w:color="auto"/>
          </w:divBdr>
        </w:div>
        <w:div w:id="1205865917">
          <w:marLeft w:val="0"/>
          <w:marRight w:val="0"/>
          <w:marTop w:val="0"/>
          <w:marBottom w:val="0"/>
          <w:divBdr>
            <w:top w:val="none" w:sz="0" w:space="0" w:color="auto"/>
            <w:left w:val="none" w:sz="0" w:space="0" w:color="auto"/>
            <w:bottom w:val="none" w:sz="0" w:space="0" w:color="auto"/>
            <w:right w:val="none" w:sz="0" w:space="0" w:color="auto"/>
          </w:divBdr>
        </w:div>
        <w:div w:id="1278026359">
          <w:marLeft w:val="0"/>
          <w:marRight w:val="0"/>
          <w:marTop w:val="0"/>
          <w:marBottom w:val="0"/>
          <w:divBdr>
            <w:top w:val="none" w:sz="0" w:space="0" w:color="auto"/>
            <w:left w:val="none" w:sz="0" w:space="0" w:color="auto"/>
            <w:bottom w:val="none" w:sz="0" w:space="0" w:color="auto"/>
            <w:right w:val="none" w:sz="0" w:space="0" w:color="auto"/>
          </w:divBdr>
        </w:div>
        <w:div w:id="1289968379">
          <w:marLeft w:val="0"/>
          <w:marRight w:val="0"/>
          <w:marTop w:val="0"/>
          <w:marBottom w:val="0"/>
          <w:divBdr>
            <w:top w:val="none" w:sz="0" w:space="0" w:color="auto"/>
            <w:left w:val="none" w:sz="0" w:space="0" w:color="auto"/>
            <w:bottom w:val="none" w:sz="0" w:space="0" w:color="auto"/>
            <w:right w:val="none" w:sz="0" w:space="0" w:color="auto"/>
          </w:divBdr>
        </w:div>
        <w:div w:id="1392970119">
          <w:marLeft w:val="0"/>
          <w:marRight w:val="0"/>
          <w:marTop w:val="0"/>
          <w:marBottom w:val="0"/>
          <w:divBdr>
            <w:top w:val="none" w:sz="0" w:space="0" w:color="auto"/>
            <w:left w:val="none" w:sz="0" w:space="0" w:color="auto"/>
            <w:bottom w:val="none" w:sz="0" w:space="0" w:color="auto"/>
            <w:right w:val="none" w:sz="0" w:space="0" w:color="auto"/>
          </w:divBdr>
        </w:div>
        <w:div w:id="1418482751">
          <w:marLeft w:val="0"/>
          <w:marRight w:val="0"/>
          <w:marTop w:val="0"/>
          <w:marBottom w:val="0"/>
          <w:divBdr>
            <w:top w:val="none" w:sz="0" w:space="0" w:color="auto"/>
            <w:left w:val="none" w:sz="0" w:space="0" w:color="auto"/>
            <w:bottom w:val="none" w:sz="0" w:space="0" w:color="auto"/>
            <w:right w:val="none" w:sz="0" w:space="0" w:color="auto"/>
          </w:divBdr>
        </w:div>
        <w:div w:id="1510752229">
          <w:marLeft w:val="0"/>
          <w:marRight w:val="0"/>
          <w:marTop w:val="0"/>
          <w:marBottom w:val="0"/>
          <w:divBdr>
            <w:top w:val="none" w:sz="0" w:space="0" w:color="auto"/>
            <w:left w:val="none" w:sz="0" w:space="0" w:color="auto"/>
            <w:bottom w:val="none" w:sz="0" w:space="0" w:color="auto"/>
            <w:right w:val="none" w:sz="0" w:space="0" w:color="auto"/>
          </w:divBdr>
        </w:div>
        <w:div w:id="1522158586">
          <w:marLeft w:val="0"/>
          <w:marRight w:val="0"/>
          <w:marTop w:val="0"/>
          <w:marBottom w:val="0"/>
          <w:divBdr>
            <w:top w:val="none" w:sz="0" w:space="0" w:color="auto"/>
            <w:left w:val="none" w:sz="0" w:space="0" w:color="auto"/>
            <w:bottom w:val="none" w:sz="0" w:space="0" w:color="auto"/>
            <w:right w:val="none" w:sz="0" w:space="0" w:color="auto"/>
          </w:divBdr>
        </w:div>
        <w:div w:id="1600210450">
          <w:marLeft w:val="0"/>
          <w:marRight w:val="0"/>
          <w:marTop w:val="0"/>
          <w:marBottom w:val="0"/>
          <w:divBdr>
            <w:top w:val="none" w:sz="0" w:space="0" w:color="auto"/>
            <w:left w:val="none" w:sz="0" w:space="0" w:color="auto"/>
            <w:bottom w:val="none" w:sz="0" w:space="0" w:color="auto"/>
            <w:right w:val="none" w:sz="0" w:space="0" w:color="auto"/>
          </w:divBdr>
        </w:div>
        <w:div w:id="1641157048">
          <w:marLeft w:val="0"/>
          <w:marRight w:val="0"/>
          <w:marTop w:val="0"/>
          <w:marBottom w:val="0"/>
          <w:divBdr>
            <w:top w:val="none" w:sz="0" w:space="0" w:color="auto"/>
            <w:left w:val="none" w:sz="0" w:space="0" w:color="auto"/>
            <w:bottom w:val="none" w:sz="0" w:space="0" w:color="auto"/>
            <w:right w:val="none" w:sz="0" w:space="0" w:color="auto"/>
          </w:divBdr>
        </w:div>
        <w:div w:id="1692490588">
          <w:marLeft w:val="0"/>
          <w:marRight w:val="0"/>
          <w:marTop w:val="0"/>
          <w:marBottom w:val="0"/>
          <w:divBdr>
            <w:top w:val="none" w:sz="0" w:space="0" w:color="auto"/>
            <w:left w:val="none" w:sz="0" w:space="0" w:color="auto"/>
            <w:bottom w:val="none" w:sz="0" w:space="0" w:color="auto"/>
            <w:right w:val="none" w:sz="0" w:space="0" w:color="auto"/>
          </w:divBdr>
        </w:div>
        <w:div w:id="1709329725">
          <w:marLeft w:val="0"/>
          <w:marRight w:val="0"/>
          <w:marTop w:val="0"/>
          <w:marBottom w:val="0"/>
          <w:divBdr>
            <w:top w:val="none" w:sz="0" w:space="0" w:color="auto"/>
            <w:left w:val="none" w:sz="0" w:space="0" w:color="auto"/>
            <w:bottom w:val="none" w:sz="0" w:space="0" w:color="auto"/>
            <w:right w:val="none" w:sz="0" w:space="0" w:color="auto"/>
          </w:divBdr>
        </w:div>
        <w:div w:id="1736778666">
          <w:marLeft w:val="0"/>
          <w:marRight w:val="0"/>
          <w:marTop w:val="0"/>
          <w:marBottom w:val="0"/>
          <w:divBdr>
            <w:top w:val="none" w:sz="0" w:space="0" w:color="auto"/>
            <w:left w:val="none" w:sz="0" w:space="0" w:color="auto"/>
            <w:bottom w:val="none" w:sz="0" w:space="0" w:color="auto"/>
            <w:right w:val="none" w:sz="0" w:space="0" w:color="auto"/>
          </w:divBdr>
        </w:div>
        <w:div w:id="1785805456">
          <w:marLeft w:val="0"/>
          <w:marRight w:val="0"/>
          <w:marTop w:val="0"/>
          <w:marBottom w:val="0"/>
          <w:divBdr>
            <w:top w:val="none" w:sz="0" w:space="0" w:color="auto"/>
            <w:left w:val="none" w:sz="0" w:space="0" w:color="auto"/>
            <w:bottom w:val="none" w:sz="0" w:space="0" w:color="auto"/>
            <w:right w:val="none" w:sz="0" w:space="0" w:color="auto"/>
          </w:divBdr>
        </w:div>
        <w:div w:id="1790197520">
          <w:marLeft w:val="0"/>
          <w:marRight w:val="0"/>
          <w:marTop w:val="0"/>
          <w:marBottom w:val="0"/>
          <w:divBdr>
            <w:top w:val="none" w:sz="0" w:space="0" w:color="auto"/>
            <w:left w:val="none" w:sz="0" w:space="0" w:color="auto"/>
            <w:bottom w:val="none" w:sz="0" w:space="0" w:color="auto"/>
            <w:right w:val="none" w:sz="0" w:space="0" w:color="auto"/>
          </w:divBdr>
        </w:div>
        <w:div w:id="1817841094">
          <w:marLeft w:val="0"/>
          <w:marRight w:val="0"/>
          <w:marTop w:val="0"/>
          <w:marBottom w:val="0"/>
          <w:divBdr>
            <w:top w:val="none" w:sz="0" w:space="0" w:color="auto"/>
            <w:left w:val="none" w:sz="0" w:space="0" w:color="auto"/>
            <w:bottom w:val="none" w:sz="0" w:space="0" w:color="auto"/>
            <w:right w:val="none" w:sz="0" w:space="0" w:color="auto"/>
          </w:divBdr>
        </w:div>
        <w:div w:id="1839271086">
          <w:marLeft w:val="0"/>
          <w:marRight w:val="0"/>
          <w:marTop w:val="0"/>
          <w:marBottom w:val="0"/>
          <w:divBdr>
            <w:top w:val="none" w:sz="0" w:space="0" w:color="auto"/>
            <w:left w:val="none" w:sz="0" w:space="0" w:color="auto"/>
            <w:bottom w:val="none" w:sz="0" w:space="0" w:color="auto"/>
            <w:right w:val="none" w:sz="0" w:space="0" w:color="auto"/>
          </w:divBdr>
        </w:div>
        <w:div w:id="1851673429">
          <w:marLeft w:val="0"/>
          <w:marRight w:val="0"/>
          <w:marTop w:val="0"/>
          <w:marBottom w:val="0"/>
          <w:divBdr>
            <w:top w:val="none" w:sz="0" w:space="0" w:color="auto"/>
            <w:left w:val="none" w:sz="0" w:space="0" w:color="auto"/>
            <w:bottom w:val="none" w:sz="0" w:space="0" w:color="auto"/>
            <w:right w:val="none" w:sz="0" w:space="0" w:color="auto"/>
          </w:divBdr>
        </w:div>
        <w:div w:id="1900705735">
          <w:marLeft w:val="0"/>
          <w:marRight w:val="0"/>
          <w:marTop w:val="0"/>
          <w:marBottom w:val="0"/>
          <w:divBdr>
            <w:top w:val="none" w:sz="0" w:space="0" w:color="auto"/>
            <w:left w:val="none" w:sz="0" w:space="0" w:color="auto"/>
            <w:bottom w:val="none" w:sz="0" w:space="0" w:color="auto"/>
            <w:right w:val="none" w:sz="0" w:space="0" w:color="auto"/>
          </w:divBdr>
        </w:div>
        <w:div w:id="1956254227">
          <w:marLeft w:val="0"/>
          <w:marRight w:val="0"/>
          <w:marTop w:val="0"/>
          <w:marBottom w:val="0"/>
          <w:divBdr>
            <w:top w:val="none" w:sz="0" w:space="0" w:color="auto"/>
            <w:left w:val="none" w:sz="0" w:space="0" w:color="auto"/>
            <w:bottom w:val="none" w:sz="0" w:space="0" w:color="auto"/>
            <w:right w:val="none" w:sz="0" w:space="0" w:color="auto"/>
          </w:divBdr>
        </w:div>
        <w:div w:id="1972008744">
          <w:marLeft w:val="0"/>
          <w:marRight w:val="0"/>
          <w:marTop w:val="0"/>
          <w:marBottom w:val="0"/>
          <w:divBdr>
            <w:top w:val="none" w:sz="0" w:space="0" w:color="auto"/>
            <w:left w:val="none" w:sz="0" w:space="0" w:color="auto"/>
            <w:bottom w:val="none" w:sz="0" w:space="0" w:color="auto"/>
            <w:right w:val="none" w:sz="0" w:space="0" w:color="auto"/>
          </w:divBdr>
        </w:div>
        <w:div w:id="1979066246">
          <w:marLeft w:val="0"/>
          <w:marRight w:val="0"/>
          <w:marTop w:val="0"/>
          <w:marBottom w:val="0"/>
          <w:divBdr>
            <w:top w:val="none" w:sz="0" w:space="0" w:color="auto"/>
            <w:left w:val="none" w:sz="0" w:space="0" w:color="auto"/>
            <w:bottom w:val="none" w:sz="0" w:space="0" w:color="auto"/>
            <w:right w:val="none" w:sz="0" w:space="0" w:color="auto"/>
          </w:divBdr>
        </w:div>
      </w:divsChild>
    </w:div>
    <w:div w:id="1499496064">
      <w:bodyDiv w:val="1"/>
      <w:marLeft w:val="0"/>
      <w:marRight w:val="0"/>
      <w:marTop w:val="0"/>
      <w:marBottom w:val="0"/>
      <w:divBdr>
        <w:top w:val="none" w:sz="0" w:space="0" w:color="auto"/>
        <w:left w:val="none" w:sz="0" w:space="0" w:color="auto"/>
        <w:bottom w:val="none" w:sz="0" w:space="0" w:color="auto"/>
        <w:right w:val="none" w:sz="0" w:space="0" w:color="auto"/>
      </w:divBdr>
    </w:div>
    <w:div w:id="1555502338">
      <w:bodyDiv w:val="1"/>
      <w:marLeft w:val="0"/>
      <w:marRight w:val="0"/>
      <w:marTop w:val="0"/>
      <w:marBottom w:val="0"/>
      <w:divBdr>
        <w:top w:val="none" w:sz="0" w:space="0" w:color="auto"/>
        <w:left w:val="none" w:sz="0" w:space="0" w:color="auto"/>
        <w:bottom w:val="none" w:sz="0" w:space="0" w:color="auto"/>
        <w:right w:val="none" w:sz="0" w:space="0" w:color="auto"/>
      </w:divBdr>
      <w:divsChild>
        <w:div w:id="111168445">
          <w:marLeft w:val="0"/>
          <w:marRight w:val="0"/>
          <w:marTop w:val="0"/>
          <w:marBottom w:val="0"/>
          <w:divBdr>
            <w:top w:val="none" w:sz="0" w:space="0" w:color="auto"/>
            <w:left w:val="none" w:sz="0" w:space="0" w:color="auto"/>
            <w:bottom w:val="none" w:sz="0" w:space="0" w:color="auto"/>
            <w:right w:val="none" w:sz="0" w:space="0" w:color="auto"/>
          </w:divBdr>
        </w:div>
        <w:div w:id="179316678">
          <w:marLeft w:val="0"/>
          <w:marRight w:val="0"/>
          <w:marTop w:val="0"/>
          <w:marBottom w:val="0"/>
          <w:divBdr>
            <w:top w:val="none" w:sz="0" w:space="0" w:color="auto"/>
            <w:left w:val="none" w:sz="0" w:space="0" w:color="auto"/>
            <w:bottom w:val="none" w:sz="0" w:space="0" w:color="auto"/>
            <w:right w:val="none" w:sz="0" w:space="0" w:color="auto"/>
          </w:divBdr>
        </w:div>
        <w:div w:id="220479550">
          <w:marLeft w:val="0"/>
          <w:marRight w:val="0"/>
          <w:marTop w:val="0"/>
          <w:marBottom w:val="0"/>
          <w:divBdr>
            <w:top w:val="none" w:sz="0" w:space="0" w:color="auto"/>
            <w:left w:val="none" w:sz="0" w:space="0" w:color="auto"/>
            <w:bottom w:val="none" w:sz="0" w:space="0" w:color="auto"/>
            <w:right w:val="none" w:sz="0" w:space="0" w:color="auto"/>
          </w:divBdr>
        </w:div>
        <w:div w:id="223952965">
          <w:marLeft w:val="0"/>
          <w:marRight w:val="0"/>
          <w:marTop w:val="0"/>
          <w:marBottom w:val="0"/>
          <w:divBdr>
            <w:top w:val="none" w:sz="0" w:space="0" w:color="auto"/>
            <w:left w:val="none" w:sz="0" w:space="0" w:color="auto"/>
            <w:bottom w:val="none" w:sz="0" w:space="0" w:color="auto"/>
            <w:right w:val="none" w:sz="0" w:space="0" w:color="auto"/>
          </w:divBdr>
        </w:div>
        <w:div w:id="241721378">
          <w:marLeft w:val="0"/>
          <w:marRight w:val="0"/>
          <w:marTop w:val="0"/>
          <w:marBottom w:val="0"/>
          <w:divBdr>
            <w:top w:val="none" w:sz="0" w:space="0" w:color="auto"/>
            <w:left w:val="none" w:sz="0" w:space="0" w:color="auto"/>
            <w:bottom w:val="none" w:sz="0" w:space="0" w:color="auto"/>
            <w:right w:val="none" w:sz="0" w:space="0" w:color="auto"/>
          </w:divBdr>
        </w:div>
        <w:div w:id="387455463">
          <w:marLeft w:val="0"/>
          <w:marRight w:val="0"/>
          <w:marTop w:val="0"/>
          <w:marBottom w:val="0"/>
          <w:divBdr>
            <w:top w:val="none" w:sz="0" w:space="0" w:color="auto"/>
            <w:left w:val="none" w:sz="0" w:space="0" w:color="auto"/>
            <w:bottom w:val="none" w:sz="0" w:space="0" w:color="auto"/>
            <w:right w:val="none" w:sz="0" w:space="0" w:color="auto"/>
          </w:divBdr>
        </w:div>
        <w:div w:id="452480855">
          <w:marLeft w:val="0"/>
          <w:marRight w:val="0"/>
          <w:marTop w:val="0"/>
          <w:marBottom w:val="0"/>
          <w:divBdr>
            <w:top w:val="none" w:sz="0" w:space="0" w:color="auto"/>
            <w:left w:val="none" w:sz="0" w:space="0" w:color="auto"/>
            <w:bottom w:val="none" w:sz="0" w:space="0" w:color="auto"/>
            <w:right w:val="none" w:sz="0" w:space="0" w:color="auto"/>
          </w:divBdr>
        </w:div>
        <w:div w:id="464082721">
          <w:marLeft w:val="0"/>
          <w:marRight w:val="0"/>
          <w:marTop w:val="0"/>
          <w:marBottom w:val="0"/>
          <w:divBdr>
            <w:top w:val="none" w:sz="0" w:space="0" w:color="auto"/>
            <w:left w:val="none" w:sz="0" w:space="0" w:color="auto"/>
            <w:bottom w:val="none" w:sz="0" w:space="0" w:color="auto"/>
            <w:right w:val="none" w:sz="0" w:space="0" w:color="auto"/>
          </w:divBdr>
        </w:div>
        <w:div w:id="464927704">
          <w:marLeft w:val="0"/>
          <w:marRight w:val="0"/>
          <w:marTop w:val="0"/>
          <w:marBottom w:val="0"/>
          <w:divBdr>
            <w:top w:val="none" w:sz="0" w:space="0" w:color="auto"/>
            <w:left w:val="none" w:sz="0" w:space="0" w:color="auto"/>
            <w:bottom w:val="none" w:sz="0" w:space="0" w:color="auto"/>
            <w:right w:val="none" w:sz="0" w:space="0" w:color="auto"/>
          </w:divBdr>
        </w:div>
        <w:div w:id="575163031">
          <w:marLeft w:val="0"/>
          <w:marRight w:val="0"/>
          <w:marTop w:val="0"/>
          <w:marBottom w:val="0"/>
          <w:divBdr>
            <w:top w:val="none" w:sz="0" w:space="0" w:color="auto"/>
            <w:left w:val="none" w:sz="0" w:space="0" w:color="auto"/>
            <w:bottom w:val="none" w:sz="0" w:space="0" w:color="auto"/>
            <w:right w:val="none" w:sz="0" w:space="0" w:color="auto"/>
          </w:divBdr>
        </w:div>
        <w:div w:id="617226104">
          <w:marLeft w:val="0"/>
          <w:marRight w:val="0"/>
          <w:marTop w:val="0"/>
          <w:marBottom w:val="0"/>
          <w:divBdr>
            <w:top w:val="none" w:sz="0" w:space="0" w:color="auto"/>
            <w:left w:val="none" w:sz="0" w:space="0" w:color="auto"/>
            <w:bottom w:val="none" w:sz="0" w:space="0" w:color="auto"/>
            <w:right w:val="none" w:sz="0" w:space="0" w:color="auto"/>
          </w:divBdr>
        </w:div>
        <w:div w:id="627206093">
          <w:marLeft w:val="0"/>
          <w:marRight w:val="0"/>
          <w:marTop w:val="0"/>
          <w:marBottom w:val="0"/>
          <w:divBdr>
            <w:top w:val="none" w:sz="0" w:space="0" w:color="auto"/>
            <w:left w:val="none" w:sz="0" w:space="0" w:color="auto"/>
            <w:bottom w:val="none" w:sz="0" w:space="0" w:color="auto"/>
            <w:right w:val="none" w:sz="0" w:space="0" w:color="auto"/>
          </w:divBdr>
        </w:div>
        <w:div w:id="634871235">
          <w:marLeft w:val="0"/>
          <w:marRight w:val="0"/>
          <w:marTop w:val="0"/>
          <w:marBottom w:val="0"/>
          <w:divBdr>
            <w:top w:val="none" w:sz="0" w:space="0" w:color="auto"/>
            <w:left w:val="none" w:sz="0" w:space="0" w:color="auto"/>
            <w:bottom w:val="none" w:sz="0" w:space="0" w:color="auto"/>
            <w:right w:val="none" w:sz="0" w:space="0" w:color="auto"/>
          </w:divBdr>
        </w:div>
        <w:div w:id="653340951">
          <w:marLeft w:val="0"/>
          <w:marRight w:val="0"/>
          <w:marTop w:val="0"/>
          <w:marBottom w:val="0"/>
          <w:divBdr>
            <w:top w:val="none" w:sz="0" w:space="0" w:color="auto"/>
            <w:left w:val="none" w:sz="0" w:space="0" w:color="auto"/>
            <w:bottom w:val="none" w:sz="0" w:space="0" w:color="auto"/>
            <w:right w:val="none" w:sz="0" w:space="0" w:color="auto"/>
          </w:divBdr>
        </w:div>
        <w:div w:id="685443536">
          <w:marLeft w:val="0"/>
          <w:marRight w:val="0"/>
          <w:marTop w:val="0"/>
          <w:marBottom w:val="0"/>
          <w:divBdr>
            <w:top w:val="none" w:sz="0" w:space="0" w:color="auto"/>
            <w:left w:val="none" w:sz="0" w:space="0" w:color="auto"/>
            <w:bottom w:val="none" w:sz="0" w:space="0" w:color="auto"/>
            <w:right w:val="none" w:sz="0" w:space="0" w:color="auto"/>
          </w:divBdr>
        </w:div>
        <w:div w:id="693187482">
          <w:marLeft w:val="0"/>
          <w:marRight w:val="0"/>
          <w:marTop w:val="0"/>
          <w:marBottom w:val="0"/>
          <w:divBdr>
            <w:top w:val="none" w:sz="0" w:space="0" w:color="auto"/>
            <w:left w:val="none" w:sz="0" w:space="0" w:color="auto"/>
            <w:bottom w:val="none" w:sz="0" w:space="0" w:color="auto"/>
            <w:right w:val="none" w:sz="0" w:space="0" w:color="auto"/>
          </w:divBdr>
        </w:div>
        <w:div w:id="694577316">
          <w:marLeft w:val="0"/>
          <w:marRight w:val="0"/>
          <w:marTop w:val="0"/>
          <w:marBottom w:val="0"/>
          <w:divBdr>
            <w:top w:val="none" w:sz="0" w:space="0" w:color="auto"/>
            <w:left w:val="none" w:sz="0" w:space="0" w:color="auto"/>
            <w:bottom w:val="none" w:sz="0" w:space="0" w:color="auto"/>
            <w:right w:val="none" w:sz="0" w:space="0" w:color="auto"/>
          </w:divBdr>
        </w:div>
        <w:div w:id="784882773">
          <w:marLeft w:val="0"/>
          <w:marRight w:val="0"/>
          <w:marTop w:val="0"/>
          <w:marBottom w:val="0"/>
          <w:divBdr>
            <w:top w:val="none" w:sz="0" w:space="0" w:color="auto"/>
            <w:left w:val="none" w:sz="0" w:space="0" w:color="auto"/>
            <w:bottom w:val="none" w:sz="0" w:space="0" w:color="auto"/>
            <w:right w:val="none" w:sz="0" w:space="0" w:color="auto"/>
          </w:divBdr>
        </w:div>
        <w:div w:id="800001369">
          <w:marLeft w:val="0"/>
          <w:marRight w:val="0"/>
          <w:marTop w:val="0"/>
          <w:marBottom w:val="0"/>
          <w:divBdr>
            <w:top w:val="none" w:sz="0" w:space="0" w:color="auto"/>
            <w:left w:val="none" w:sz="0" w:space="0" w:color="auto"/>
            <w:bottom w:val="none" w:sz="0" w:space="0" w:color="auto"/>
            <w:right w:val="none" w:sz="0" w:space="0" w:color="auto"/>
          </w:divBdr>
        </w:div>
        <w:div w:id="836966454">
          <w:marLeft w:val="0"/>
          <w:marRight w:val="0"/>
          <w:marTop w:val="0"/>
          <w:marBottom w:val="0"/>
          <w:divBdr>
            <w:top w:val="none" w:sz="0" w:space="0" w:color="auto"/>
            <w:left w:val="none" w:sz="0" w:space="0" w:color="auto"/>
            <w:bottom w:val="none" w:sz="0" w:space="0" w:color="auto"/>
            <w:right w:val="none" w:sz="0" w:space="0" w:color="auto"/>
          </w:divBdr>
        </w:div>
        <w:div w:id="840118418">
          <w:marLeft w:val="0"/>
          <w:marRight w:val="0"/>
          <w:marTop w:val="0"/>
          <w:marBottom w:val="0"/>
          <w:divBdr>
            <w:top w:val="none" w:sz="0" w:space="0" w:color="auto"/>
            <w:left w:val="none" w:sz="0" w:space="0" w:color="auto"/>
            <w:bottom w:val="none" w:sz="0" w:space="0" w:color="auto"/>
            <w:right w:val="none" w:sz="0" w:space="0" w:color="auto"/>
          </w:divBdr>
        </w:div>
        <w:div w:id="845747444">
          <w:marLeft w:val="0"/>
          <w:marRight w:val="0"/>
          <w:marTop w:val="0"/>
          <w:marBottom w:val="0"/>
          <w:divBdr>
            <w:top w:val="none" w:sz="0" w:space="0" w:color="auto"/>
            <w:left w:val="none" w:sz="0" w:space="0" w:color="auto"/>
            <w:bottom w:val="none" w:sz="0" w:space="0" w:color="auto"/>
            <w:right w:val="none" w:sz="0" w:space="0" w:color="auto"/>
          </w:divBdr>
        </w:div>
        <w:div w:id="932738485">
          <w:marLeft w:val="0"/>
          <w:marRight w:val="0"/>
          <w:marTop w:val="0"/>
          <w:marBottom w:val="0"/>
          <w:divBdr>
            <w:top w:val="none" w:sz="0" w:space="0" w:color="auto"/>
            <w:left w:val="none" w:sz="0" w:space="0" w:color="auto"/>
            <w:bottom w:val="none" w:sz="0" w:space="0" w:color="auto"/>
            <w:right w:val="none" w:sz="0" w:space="0" w:color="auto"/>
          </w:divBdr>
        </w:div>
        <w:div w:id="938760828">
          <w:marLeft w:val="0"/>
          <w:marRight w:val="0"/>
          <w:marTop w:val="0"/>
          <w:marBottom w:val="0"/>
          <w:divBdr>
            <w:top w:val="none" w:sz="0" w:space="0" w:color="auto"/>
            <w:left w:val="none" w:sz="0" w:space="0" w:color="auto"/>
            <w:bottom w:val="none" w:sz="0" w:space="0" w:color="auto"/>
            <w:right w:val="none" w:sz="0" w:space="0" w:color="auto"/>
          </w:divBdr>
        </w:div>
        <w:div w:id="1019896167">
          <w:marLeft w:val="0"/>
          <w:marRight w:val="0"/>
          <w:marTop w:val="0"/>
          <w:marBottom w:val="0"/>
          <w:divBdr>
            <w:top w:val="none" w:sz="0" w:space="0" w:color="auto"/>
            <w:left w:val="none" w:sz="0" w:space="0" w:color="auto"/>
            <w:bottom w:val="none" w:sz="0" w:space="0" w:color="auto"/>
            <w:right w:val="none" w:sz="0" w:space="0" w:color="auto"/>
          </w:divBdr>
        </w:div>
        <w:div w:id="1036394607">
          <w:marLeft w:val="0"/>
          <w:marRight w:val="0"/>
          <w:marTop w:val="0"/>
          <w:marBottom w:val="0"/>
          <w:divBdr>
            <w:top w:val="none" w:sz="0" w:space="0" w:color="auto"/>
            <w:left w:val="none" w:sz="0" w:space="0" w:color="auto"/>
            <w:bottom w:val="none" w:sz="0" w:space="0" w:color="auto"/>
            <w:right w:val="none" w:sz="0" w:space="0" w:color="auto"/>
          </w:divBdr>
        </w:div>
        <w:div w:id="1037001666">
          <w:marLeft w:val="0"/>
          <w:marRight w:val="0"/>
          <w:marTop w:val="0"/>
          <w:marBottom w:val="0"/>
          <w:divBdr>
            <w:top w:val="none" w:sz="0" w:space="0" w:color="auto"/>
            <w:left w:val="none" w:sz="0" w:space="0" w:color="auto"/>
            <w:bottom w:val="none" w:sz="0" w:space="0" w:color="auto"/>
            <w:right w:val="none" w:sz="0" w:space="0" w:color="auto"/>
          </w:divBdr>
        </w:div>
        <w:div w:id="1043797489">
          <w:marLeft w:val="0"/>
          <w:marRight w:val="0"/>
          <w:marTop w:val="0"/>
          <w:marBottom w:val="0"/>
          <w:divBdr>
            <w:top w:val="none" w:sz="0" w:space="0" w:color="auto"/>
            <w:left w:val="none" w:sz="0" w:space="0" w:color="auto"/>
            <w:bottom w:val="none" w:sz="0" w:space="0" w:color="auto"/>
            <w:right w:val="none" w:sz="0" w:space="0" w:color="auto"/>
          </w:divBdr>
        </w:div>
        <w:div w:id="1049302597">
          <w:marLeft w:val="0"/>
          <w:marRight w:val="0"/>
          <w:marTop w:val="0"/>
          <w:marBottom w:val="0"/>
          <w:divBdr>
            <w:top w:val="none" w:sz="0" w:space="0" w:color="auto"/>
            <w:left w:val="none" w:sz="0" w:space="0" w:color="auto"/>
            <w:bottom w:val="none" w:sz="0" w:space="0" w:color="auto"/>
            <w:right w:val="none" w:sz="0" w:space="0" w:color="auto"/>
          </w:divBdr>
        </w:div>
        <w:div w:id="1068570558">
          <w:marLeft w:val="0"/>
          <w:marRight w:val="0"/>
          <w:marTop w:val="0"/>
          <w:marBottom w:val="0"/>
          <w:divBdr>
            <w:top w:val="none" w:sz="0" w:space="0" w:color="auto"/>
            <w:left w:val="none" w:sz="0" w:space="0" w:color="auto"/>
            <w:bottom w:val="none" w:sz="0" w:space="0" w:color="auto"/>
            <w:right w:val="none" w:sz="0" w:space="0" w:color="auto"/>
          </w:divBdr>
        </w:div>
        <w:div w:id="1154681841">
          <w:marLeft w:val="0"/>
          <w:marRight w:val="0"/>
          <w:marTop w:val="0"/>
          <w:marBottom w:val="0"/>
          <w:divBdr>
            <w:top w:val="none" w:sz="0" w:space="0" w:color="auto"/>
            <w:left w:val="none" w:sz="0" w:space="0" w:color="auto"/>
            <w:bottom w:val="none" w:sz="0" w:space="0" w:color="auto"/>
            <w:right w:val="none" w:sz="0" w:space="0" w:color="auto"/>
          </w:divBdr>
        </w:div>
        <w:div w:id="1214318224">
          <w:marLeft w:val="0"/>
          <w:marRight w:val="0"/>
          <w:marTop w:val="0"/>
          <w:marBottom w:val="0"/>
          <w:divBdr>
            <w:top w:val="none" w:sz="0" w:space="0" w:color="auto"/>
            <w:left w:val="none" w:sz="0" w:space="0" w:color="auto"/>
            <w:bottom w:val="none" w:sz="0" w:space="0" w:color="auto"/>
            <w:right w:val="none" w:sz="0" w:space="0" w:color="auto"/>
          </w:divBdr>
        </w:div>
        <w:div w:id="1229538464">
          <w:marLeft w:val="0"/>
          <w:marRight w:val="0"/>
          <w:marTop w:val="0"/>
          <w:marBottom w:val="0"/>
          <w:divBdr>
            <w:top w:val="none" w:sz="0" w:space="0" w:color="auto"/>
            <w:left w:val="none" w:sz="0" w:space="0" w:color="auto"/>
            <w:bottom w:val="none" w:sz="0" w:space="0" w:color="auto"/>
            <w:right w:val="none" w:sz="0" w:space="0" w:color="auto"/>
          </w:divBdr>
        </w:div>
        <w:div w:id="1232960353">
          <w:marLeft w:val="0"/>
          <w:marRight w:val="0"/>
          <w:marTop w:val="0"/>
          <w:marBottom w:val="0"/>
          <w:divBdr>
            <w:top w:val="none" w:sz="0" w:space="0" w:color="auto"/>
            <w:left w:val="none" w:sz="0" w:space="0" w:color="auto"/>
            <w:bottom w:val="none" w:sz="0" w:space="0" w:color="auto"/>
            <w:right w:val="none" w:sz="0" w:space="0" w:color="auto"/>
          </w:divBdr>
        </w:div>
        <w:div w:id="1265190670">
          <w:marLeft w:val="0"/>
          <w:marRight w:val="0"/>
          <w:marTop w:val="0"/>
          <w:marBottom w:val="0"/>
          <w:divBdr>
            <w:top w:val="none" w:sz="0" w:space="0" w:color="auto"/>
            <w:left w:val="none" w:sz="0" w:space="0" w:color="auto"/>
            <w:bottom w:val="none" w:sz="0" w:space="0" w:color="auto"/>
            <w:right w:val="none" w:sz="0" w:space="0" w:color="auto"/>
          </w:divBdr>
        </w:div>
        <w:div w:id="1286887933">
          <w:marLeft w:val="0"/>
          <w:marRight w:val="0"/>
          <w:marTop w:val="0"/>
          <w:marBottom w:val="0"/>
          <w:divBdr>
            <w:top w:val="none" w:sz="0" w:space="0" w:color="auto"/>
            <w:left w:val="none" w:sz="0" w:space="0" w:color="auto"/>
            <w:bottom w:val="none" w:sz="0" w:space="0" w:color="auto"/>
            <w:right w:val="none" w:sz="0" w:space="0" w:color="auto"/>
          </w:divBdr>
        </w:div>
        <w:div w:id="1319187381">
          <w:marLeft w:val="0"/>
          <w:marRight w:val="0"/>
          <w:marTop w:val="0"/>
          <w:marBottom w:val="0"/>
          <w:divBdr>
            <w:top w:val="none" w:sz="0" w:space="0" w:color="auto"/>
            <w:left w:val="none" w:sz="0" w:space="0" w:color="auto"/>
            <w:bottom w:val="none" w:sz="0" w:space="0" w:color="auto"/>
            <w:right w:val="none" w:sz="0" w:space="0" w:color="auto"/>
          </w:divBdr>
        </w:div>
        <w:div w:id="1380590608">
          <w:marLeft w:val="0"/>
          <w:marRight w:val="0"/>
          <w:marTop w:val="0"/>
          <w:marBottom w:val="0"/>
          <w:divBdr>
            <w:top w:val="none" w:sz="0" w:space="0" w:color="auto"/>
            <w:left w:val="none" w:sz="0" w:space="0" w:color="auto"/>
            <w:bottom w:val="none" w:sz="0" w:space="0" w:color="auto"/>
            <w:right w:val="none" w:sz="0" w:space="0" w:color="auto"/>
          </w:divBdr>
        </w:div>
        <w:div w:id="1418941909">
          <w:marLeft w:val="0"/>
          <w:marRight w:val="0"/>
          <w:marTop w:val="0"/>
          <w:marBottom w:val="0"/>
          <w:divBdr>
            <w:top w:val="none" w:sz="0" w:space="0" w:color="auto"/>
            <w:left w:val="none" w:sz="0" w:space="0" w:color="auto"/>
            <w:bottom w:val="none" w:sz="0" w:space="0" w:color="auto"/>
            <w:right w:val="none" w:sz="0" w:space="0" w:color="auto"/>
          </w:divBdr>
        </w:div>
        <w:div w:id="1425568770">
          <w:marLeft w:val="0"/>
          <w:marRight w:val="0"/>
          <w:marTop w:val="0"/>
          <w:marBottom w:val="0"/>
          <w:divBdr>
            <w:top w:val="none" w:sz="0" w:space="0" w:color="auto"/>
            <w:left w:val="none" w:sz="0" w:space="0" w:color="auto"/>
            <w:bottom w:val="none" w:sz="0" w:space="0" w:color="auto"/>
            <w:right w:val="none" w:sz="0" w:space="0" w:color="auto"/>
          </w:divBdr>
        </w:div>
        <w:div w:id="1479300557">
          <w:marLeft w:val="0"/>
          <w:marRight w:val="0"/>
          <w:marTop w:val="0"/>
          <w:marBottom w:val="0"/>
          <w:divBdr>
            <w:top w:val="none" w:sz="0" w:space="0" w:color="auto"/>
            <w:left w:val="none" w:sz="0" w:space="0" w:color="auto"/>
            <w:bottom w:val="none" w:sz="0" w:space="0" w:color="auto"/>
            <w:right w:val="none" w:sz="0" w:space="0" w:color="auto"/>
          </w:divBdr>
        </w:div>
        <w:div w:id="1535657809">
          <w:marLeft w:val="0"/>
          <w:marRight w:val="0"/>
          <w:marTop w:val="0"/>
          <w:marBottom w:val="0"/>
          <w:divBdr>
            <w:top w:val="none" w:sz="0" w:space="0" w:color="auto"/>
            <w:left w:val="none" w:sz="0" w:space="0" w:color="auto"/>
            <w:bottom w:val="none" w:sz="0" w:space="0" w:color="auto"/>
            <w:right w:val="none" w:sz="0" w:space="0" w:color="auto"/>
          </w:divBdr>
        </w:div>
        <w:div w:id="1548027743">
          <w:marLeft w:val="0"/>
          <w:marRight w:val="0"/>
          <w:marTop w:val="0"/>
          <w:marBottom w:val="0"/>
          <w:divBdr>
            <w:top w:val="none" w:sz="0" w:space="0" w:color="auto"/>
            <w:left w:val="none" w:sz="0" w:space="0" w:color="auto"/>
            <w:bottom w:val="none" w:sz="0" w:space="0" w:color="auto"/>
            <w:right w:val="none" w:sz="0" w:space="0" w:color="auto"/>
          </w:divBdr>
        </w:div>
        <w:div w:id="1555694742">
          <w:marLeft w:val="0"/>
          <w:marRight w:val="0"/>
          <w:marTop w:val="0"/>
          <w:marBottom w:val="0"/>
          <w:divBdr>
            <w:top w:val="none" w:sz="0" w:space="0" w:color="auto"/>
            <w:left w:val="none" w:sz="0" w:space="0" w:color="auto"/>
            <w:bottom w:val="none" w:sz="0" w:space="0" w:color="auto"/>
            <w:right w:val="none" w:sz="0" w:space="0" w:color="auto"/>
          </w:divBdr>
        </w:div>
        <w:div w:id="1556353907">
          <w:marLeft w:val="0"/>
          <w:marRight w:val="0"/>
          <w:marTop w:val="0"/>
          <w:marBottom w:val="0"/>
          <w:divBdr>
            <w:top w:val="none" w:sz="0" w:space="0" w:color="auto"/>
            <w:left w:val="none" w:sz="0" w:space="0" w:color="auto"/>
            <w:bottom w:val="none" w:sz="0" w:space="0" w:color="auto"/>
            <w:right w:val="none" w:sz="0" w:space="0" w:color="auto"/>
          </w:divBdr>
        </w:div>
        <w:div w:id="1567911244">
          <w:marLeft w:val="0"/>
          <w:marRight w:val="0"/>
          <w:marTop w:val="0"/>
          <w:marBottom w:val="0"/>
          <w:divBdr>
            <w:top w:val="none" w:sz="0" w:space="0" w:color="auto"/>
            <w:left w:val="none" w:sz="0" w:space="0" w:color="auto"/>
            <w:bottom w:val="none" w:sz="0" w:space="0" w:color="auto"/>
            <w:right w:val="none" w:sz="0" w:space="0" w:color="auto"/>
          </w:divBdr>
        </w:div>
        <w:div w:id="1589146324">
          <w:marLeft w:val="0"/>
          <w:marRight w:val="0"/>
          <w:marTop w:val="0"/>
          <w:marBottom w:val="0"/>
          <w:divBdr>
            <w:top w:val="none" w:sz="0" w:space="0" w:color="auto"/>
            <w:left w:val="none" w:sz="0" w:space="0" w:color="auto"/>
            <w:bottom w:val="none" w:sz="0" w:space="0" w:color="auto"/>
            <w:right w:val="none" w:sz="0" w:space="0" w:color="auto"/>
          </w:divBdr>
        </w:div>
        <w:div w:id="1604531218">
          <w:marLeft w:val="0"/>
          <w:marRight w:val="0"/>
          <w:marTop w:val="0"/>
          <w:marBottom w:val="0"/>
          <w:divBdr>
            <w:top w:val="none" w:sz="0" w:space="0" w:color="auto"/>
            <w:left w:val="none" w:sz="0" w:space="0" w:color="auto"/>
            <w:bottom w:val="none" w:sz="0" w:space="0" w:color="auto"/>
            <w:right w:val="none" w:sz="0" w:space="0" w:color="auto"/>
          </w:divBdr>
        </w:div>
        <w:div w:id="1606885467">
          <w:marLeft w:val="0"/>
          <w:marRight w:val="0"/>
          <w:marTop w:val="0"/>
          <w:marBottom w:val="0"/>
          <w:divBdr>
            <w:top w:val="none" w:sz="0" w:space="0" w:color="auto"/>
            <w:left w:val="none" w:sz="0" w:space="0" w:color="auto"/>
            <w:bottom w:val="none" w:sz="0" w:space="0" w:color="auto"/>
            <w:right w:val="none" w:sz="0" w:space="0" w:color="auto"/>
          </w:divBdr>
        </w:div>
        <w:div w:id="1631091771">
          <w:marLeft w:val="0"/>
          <w:marRight w:val="0"/>
          <w:marTop w:val="0"/>
          <w:marBottom w:val="0"/>
          <w:divBdr>
            <w:top w:val="none" w:sz="0" w:space="0" w:color="auto"/>
            <w:left w:val="none" w:sz="0" w:space="0" w:color="auto"/>
            <w:bottom w:val="none" w:sz="0" w:space="0" w:color="auto"/>
            <w:right w:val="none" w:sz="0" w:space="0" w:color="auto"/>
          </w:divBdr>
        </w:div>
        <w:div w:id="1671565071">
          <w:marLeft w:val="0"/>
          <w:marRight w:val="0"/>
          <w:marTop w:val="0"/>
          <w:marBottom w:val="0"/>
          <w:divBdr>
            <w:top w:val="none" w:sz="0" w:space="0" w:color="auto"/>
            <w:left w:val="none" w:sz="0" w:space="0" w:color="auto"/>
            <w:bottom w:val="none" w:sz="0" w:space="0" w:color="auto"/>
            <w:right w:val="none" w:sz="0" w:space="0" w:color="auto"/>
          </w:divBdr>
        </w:div>
        <w:div w:id="1682734658">
          <w:marLeft w:val="0"/>
          <w:marRight w:val="0"/>
          <w:marTop w:val="0"/>
          <w:marBottom w:val="0"/>
          <w:divBdr>
            <w:top w:val="none" w:sz="0" w:space="0" w:color="auto"/>
            <w:left w:val="none" w:sz="0" w:space="0" w:color="auto"/>
            <w:bottom w:val="none" w:sz="0" w:space="0" w:color="auto"/>
            <w:right w:val="none" w:sz="0" w:space="0" w:color="auto"/>
          </w:divBdr>
        </w:div>
        <w:div w:id="1702439326">
          <w:marLeft w:val="0"/>
          <w:marRight w:val="0"/>
          <w:marTop w:val="0"/>
          <w:marBottom w:val="0"/>
          <w:divBdr>
            <w:top w:val="none" w:sz="0" w:space="0" w:color="auto"/>
            <w:left w:val="none" w:sz="0" w:space="0" w:color="auto"/>
            <w:bottom w:val="none" w:sz="0" w:space="0" w:color="auto"/>
            <w:right w:val="none" w:sz="0" w:space="0" w:color="auto"/>
          </w:divBdr>
        </w:div>
        <w:div w:id="1804615018">
          <w:marLeft w:val="0"/>
          <w:marRight w:val="0"/>
          <w:marTop w:val="0"/>
          <w:marBottom w:val="0"/>
          <w:divBdr>
            <w:top w:val="none" w:sz="0" w:space="0" w:color="auto"/>
            <w:left w:val="none" w:sz="0" w:space="0" w:color="auto"/>
            <w:bottom w:val="none" w:sz="0" w:space="0" w:color="auto"/>
            <w:right w:val="none" w:sz="0" w:space="0" w:color="auto"/>
          </w:divBdr>
        </w:div>
        <w:div w:id="1904681087">
          <w:marLeft w:val="0"/>
          <w:marRight w:val="0"/>
          <w:marTop w:val="0"/>
          <w:marBottom w:val="0"/>
          <w:divBdr>
            <w:top w:val="none" w:sz="0" w:space="0" w:color="auto"/>
            <w:left w:val="none" w:sz="0" w:space="0" w:color="auto"/>
            <w:bottom w:val="none" w:sz="0" w:space="0" w:color="auto"/>
            <w:right w:val="none" w:sz="0" w:space="0" w:color="auto"/>
          </w:divBdr>
        </w:div>
        <w:div w:id="1932156923">
          <w:marLeft w:val="0"/>
          <w:marRight w:val="0"/>
          <w:marTop w:val="0"/>
          <w:marBottom w:val="0"/>
          <w:divBdr>
            <w:top w:val="none" w:sz="0" w:space="0" w:color="auto"/>
            <w:left w:val="none" w:sz="0" w:space="0" w:color="auto"/>
            <w:bottom w:val="none" w:sz="0" w:space="0" w:color="auto"/>
            <w:right w:val="none" w:sz="0" w:space="0" w:color="auto"/>
          </w:divBdr>
        </w:div>
        <w:div w:id="1955287657">
          <w:marLeft w:val="0"/>
          <w:marRight w:val="0"/>
          <w:marTop w:val="0"/>
          <w:marBottom w:val="0"/>
          <w:divBdr>
            <w:top w:val="none" w:sz="0" w:space="0" w:color="auto"/>
            <w:left w:val="none" w:sz="0" w:space="0" w:color="auto"/>
            <w:bottom w:val="none" w:sz="0" w:space="0" w:color="auto"/>
            <w:right w:val="none" w:sz="0" w:space="0" w:color="auto"/>
          </w:divBdr>
        </w:div>
        <w:div w:id="1956673614">
          <w:marLeft w:val="0"/>
          <w:marRight w:val="0"/>
          <w:marTop w:val="0"/>
          <w:marBottom w:val="0"/>
          <w:divBdr>
            <w:top w:val="none" w:sz="0" w:space="0" w:color="auto"/>
            <w:left w:val="none" w:sz="0" w:space="0" w:color="auto"/>
            <w:bottom w:val="none" w:sz="0" w:space="0" w:color="auto"/>
            <w:right w:val="none" w:sz="0" w:space="0" w:color="auto"/>
          </w:divBdr>
        </w:div>
        <w:div w:id="2014650152">
          <w:marLeft w:val="0"/>
          <w:marRight w:val="0"/>
          <w:marTop w:val="0"/>
          <w:marBottom w:val="0"/>
          <w:divBdr>
            <w:top w:val="none" w:sz="0" w:space="0" w:color="auto"/>
            <w:left w:val="none" w:sz="0" w:space="0" w:color="auto"/>
            <w:bottom w:val="none" w:sz="0" w:space="0" w:color="auto"/>
            <w:right w:val="none" w:sz="0" w:space="0" w:color="auto"/>
          </w:divBdr>
        </w:div>
        <w:div w:id="2043482958">
          <w:marLeft w:val="0"/>
          <w:marRight w:val="0"/>
          <w:marTop w:val="0"/>
          <w:marBottom w:val="0"/>
          <w:divBdr>
            <w:top w:val="none" w:sz="0" w:space="0" w:color="auto"/>
            <w:left w:val="none" w:sz="0" w:space="0" w:color="auto"/>
            <w:bottom w:val="none" w:sz="0" w:space="0" w:color="auto"/>
            <w:right w:val="none" w:sz="0" w:space="0" w:color="auto"/>
          </w:divBdr>
        </w:div>
      </w:divsChild>
    </w:div>
    <w:div w:id="1627274490">
      <w:bodyDiv w:val="1"/>
      <w:marLeft w:val="0"/>
      <w:marRight w:val="0"/>
      <w:marTop w:val="0"/>
      <w:marBottom w:val="0"/>
      <w:divBdr>
        <w:top w:val="none" w:sz="0" w:space="0" w:color="auto"/>
        <w:left w:val="none" w:sz="0" w:space="0" w:color="auto"/>
        <w:bottom w:val="none" w:sz="0" w:space="0" w:color="auto"/>
        <w:right w:val="none" w:sz="0" w:space="0" w:color="auto"/>
      </w:divBdr>
    </w:div>
    <w:div w:id="1704404376">
      <w:bodyDiv w:val="1"/>
      <w:marLeft w:val="0"/>
      <w:marRight w:val="0"/>
      <w:marTop w:val="0"/>
      <w:marBottom w:val="0"/>
      <w:divBdr>
        <w:top w:val="none" w:sz="0" w:space="0" w:color="auto"/>
        <w:left w:val="none" w:sz="0" w:space="0" w:color="auto"/>
        <w:bottom w:val="none" w:sz="0" w:space="0" w:color="auto"/>
        <w:right w:val="none" w:sz="0" w:space="0" w:color="auto"/>
      </w:divBdr>
    </w:div>
    <w:div w:id="1727096417">
      <w:bodyDiv w:val="1"/>
      <w:marLeft w:val="0"/>
      <w:marRight w:val="0"/>
      <w:marTop w:val="0"/>
      <w:marBottom w:val="0"/>
      <w:divBdr>
        <w:top w:val="none" w:sz="0" w:space="0" w:color="auto"/>
        <w:left w:val="none" w:sz="0" w:space="0" w:color="auto"/>
        <w:bottom w:val="none" w:sz="0" w:space="0" w:color="auto"/>
        <w:right w:val="none" w:sz="0" w:space="0" w:color="auto"/>
      </w:divBdr>
    </w:div>
    <w:div w:id="1834028052">
      <w:bodyDiv w:val="1"/>
      <w:marLeft w:val="0"/>
      <w:marRight w:val="0"/>
      <w:marTop w:val="0"/>
      <w:marBottom w:val="0"/>
      <w:divBdr>
        <w:top w:val="none" w:sz="0" w:space="0" w:color="auto"/>
        <w:left w:val="none" w:sz="0" w:space="0" w:color="auto"/>
        <w:bottom w:val="none" w:sz="0" w:space="0" w:color="auto"/>
        <w:right w:val="none" w:sz="0" w:space="0" w:color="auto"/>
      </w:divBdr>
    </w:div>
    <w:div w:id="1872109333">
      <w:bodyDiv w:val="1"/>
      <w:marLeft w:val="0"/>
      <w:marRight w:val="0"/>
      <w:marTop w:val="0"/>
      <w:marBottom w:val="0"/>
      <w:divBdr>
        <w:top w:val="none" w:sz="0" w:space="0" w:color="auto"/>
        <w:left w:val="none" w:sz="0" w:space="0" w:color="auto"/>
        <w:bottom w:val="none" w:sz="0" w:space="0" w:color="auto"/>
        <w:right w:val="none" w:sz="0" w:space="0" w:color="auto"/>
      </w:divBdr>
      <w:divsChild>
        <w:div w:id="121926786">
          <w:marLeft w:val="0"/>
          <w:marRight w:val="0"/>
          <w:marTop w:val="0"/>
          <w:marBottom w:val="0"/>
          <w:divBdr>
            <w:top w:val="none" w:sz="0" w:space="0" w:color="auto"/>
            <w:left w:val="none" w:sz="0" w:space="0" w:color="auto"/>
            <w:bottom w:val="none" w:sz="0" w:space="0" w:color="auto"/>
            <w:right w:val="none" w:sz="0" w:space="0" w:color="auto"/>
          </w:divBdr>
        </w:div>
        <w:div w:id="199630240">
          <w:marLeft w:val="0"/>
          <w:marRight w:val="0"/>
          <w:marTop w:val="0"/>
          <w:marBottom w:val="0"/>
          <w:divBdr>
            <w:top w:val="none" w:sz="0" w:space="0" w:color="auto"/>
            <w:left w:val="none" w:sz="0" w:space="0" w:color="auto"/>
            <w:bottom w:val="none" w:sz="0" w:space="0" w:color="auto"/>
            <w:right w:val="none" w:sz="0" w:space="0" w:color="auto"/>
          </w:divBdr>
        </w:div>
        <w:div w:id="458915335">
          <w:marLeft w:val="0"/>
          <w:marRight w:val="0"/>
          <w:marTop w:val="0"/>
          <w:marBottom w:val="0"/>
          <w:divBdr>
            <w:top w:val="none" w:sz="0" w:space="0" w:color="auto"/>
            <w:left w:val="none" w:sz="0" w:space="0" w:color="auto"/>
            <w:bottom w:val="none" w:sz="0" w:space="0" w:color="auto"/>
            <w:right w:val="none" w:sz="0" w:space="0" w:color="auto"/>
          </w:divBdr>
        </w:div>
        <w:div w:id="528569774">
          <w:marLeft w:val="0"/>
          <w:marRight w:val="0"/>
          <w:marTop w:val="0"/>
          <w:marBottom w:val="0"/>
          <w:divBdr>
            <w:top w:val="none" w:sz="0" w:space="0" w:color="auto"/>
            <w:left w:val="none" w:sz="0" w:space="0" w:color="auto"/>
            <w:bottom w:val="none" w:sz="0" w:space="0" w:color="auto"/>
            <w:right w:val="none" w:sz="0" w:space="0" w:color="auto"/>
          </w:divBdr>
        </w:div>
        <w:div w:id="534736819">
          <w:marLeft w:val="0"/>
          <w:marRight w:val="0"/>
          <w:marTop w:val="0"/>
          <w:marBottom w:val="0"/>
          <w:divBdr>
            <w:top w:val="none" w:sz="0" w:space="0" w:color="auto"/>
            <w:left w:val="none" w:sz="0" w:space="0" w:color="auto"/>
            <w:bottom w:val="none" w:sz="0" w:space="0" w:color="auto"/>
            <w:right w:val="none" w:sz="0" w:space="0" w:color="auto"/>
          </w:divBdr>
        </w:div>
        <w:div w:id="570894834">
          <w:marLeft w:val="0"/>
          <w:marRight w:val="0"/>
          <w:marTop w:val="0"/>
          <w:marBottom w:val="0"/>
          <w:divBdr>
            <w:top w:val="none" w:sz="0" w:space="0" w:color="auto"/>
            <w:left w:val="none" w:sz="0" w:space="0" w:color="auto"/>
            <w:bottom w:val="none" w:sz="0" w:space="0" w:color="auto"/>
            <w:right w:val="none" w:sz="0" w:space="0" w:color="auto"/>
          </w:divBdr>
        </w:div>
        <w:div w:id="1098451902">
          <w:marLeft w:val="0"/>
          <w:marRight w:val="0"/>
          <w:marTop w:val="0"/>
          <w:marBottom w:val="0"/>
          <w:divBdr>
            <w:top w:val="none" w:sz="0" w:space="0" w:color="auto"/>
            <w:left w:val="none" w:sz="0" w:space="0" w:color="auto"/>
            <w:bottom w:val="none" w:sz="0" w:space="0" w:color="auto"/>
            <w:right w:val="none" w:sz="0" w:space="0" w:color="auto"/>
          </w:divBdr>
        </w:div>
        <w:div w:id="1135218525">
          <w:marLeft w:val="0"/>
          <w:marRight w:val="0"/>
          <w:marTop w:val="0"/>
          <w:marBottom w:val="0"/>
          <w:divBdr>
            <w:top w:val="none" w:sz="0" w:space="0" w:color="auto"/>
            <w:left w:val="none" w:sz="0" w:space="0" w:color="auto"/>
            <w:bottom w:val="none" w:sz="0" w:space="0" w:color="auto"/>
            <w:right w:val="none" w:sz="0" w:space="0" w:color="auto"/>
          </w:divBdr>
        </w:div>
        <w:div w:id="1198814524">
          <w:marLeft w:val="0"/>
          <w:marRight w:val="0"/>
          <w:marTop w:val="0"/>
          <w:marBottom w:val="0"/>
          <w:divBdr>
            <w:top w:val="none" w:sz="0" w:space="0" w:color="auto"/>
            <w:left w:val="none" w:sz="0" w:space="0" w:color="auto"/>
            <w:bottom w:val="none" w:sz="0" w:space="0" w:color="auto"/>
            <w:right w:val="none" w:sz="0" w:space="0" w:color="auto"/>
          </w:divBdr>
        </w:div>
        <w:div w:id="1525434089">
          <w:marLeft w:val="0"/>
          <w:marRight w:val="0"/>
          <w:marTop w:val="0"/>
          <w:marBottom w:val="0"/>
          <w:divBdr>
            <w:top w:val="none" w:sz="0" w:space="0" w:color="auto"/>
            <w:left w:val="none" w:sz="0" w:space="0" w:color="auto"/>
            <w:bottom w:val="none" w:sz="0" w:space="0" w:color="auto"/>
            <w:right w:val="none" w:sz="0" w:space="0" w:color="auto"/>
          </w:divBdr>
        </w:div>
        <w:div w:id="1562015031">
          <w:marLeft w:val="0"/>
          <w:marRight w:val="0"/>
          <w:marTop w:val="0"/>
          <w:marBottom w:val="0"/>
          <w:divBdr>
            <w:top w:val="none" w:sz="0" w:space="0" w:color="auto"/>
            <w:left w:val="none" w:sz="0" w:space="0" w:color="auto"/>
            <w:bottom w:val="none" w:sz="0" w:space="0" w:color="auto"/>
            <w:right w:val="none" w:sz="0" w:space="0" w:color="auto"/>
          </w:divBdr>
        </w:div>
        <w:div w:id="1647390042">
          <w:marLeft w:val="0"/>
          <w:marRight w:val="0"/>
          <w:marTop w:val="0"/>
          <w:marBottom w:val="0"/>
          <w:divBdr>
            <w:top w:val="none" w:sz="0" w:space="0" w:color="auto"/>
            <w:left w:val="none" w:sz="0" w:space="0" w:color="auto"/>
            <w:bottom w:val="none" w:sz="0" w:space="0" w:color="auto"/>
            <w:right w:val="none" w:sz="0" w:space="0" w:color="auto"/>
          </w:divBdr>
        </w:div>
        <w:div w:id="1662738149">
          <w:marLeft w:val="0"/>
          <w:marRight w:val="0"/>
          <w:marTop w:val="0"/>
          <w:marBottom w:val="0"/>
          <w:divBdr>
            <w:top w:val="none" w:sz="0" w:space="0" w:color="auto"/>
            <w:left w:val="none" w:sz="0" w:space="0" w:color="auto"/>
            <w:bottom w:val="none" w:sz="0" w:space="0" w:color="auto"/>
            <w:right w:val="none" w:sz="0" w:space="0" w:color="auto"/>
          </w:divBdr>
        </w:div>
        <w:div w:id="1906335036">
          <w:marLeft w:val="0"/>
          <w:marRight w:val="0"/>
          <w:marTop w:val="0"/>
          <w:marBottom w:val="0"/>
          <w:divBdr>
            <w:top w:val="none" w:sz="0" w:space="0" w:color="auto"/>
            <w:left w:val="none" w:sz="0" w:space="0" w:color="auto"/>
            <w:bottom w:val="none" w:sz="0" w:space="0" w:color="auto"/>
            <w:right w:val="none" w:sz="0" w:space="0" w:color="auto"/>
          </w:divBdr>
        </w:div>
      </w:divsChild>
    </w:div>
    <w:div w:id="1877421796">
      <w:bodyDiv w:val="1"/>
      <w:marLeft w:val="0"/>
      <w:marRight w:val="0"/>
      <w:marTop w:val="0"/>
      <w:marBottom w:val="0"/>
      <w:divBdr>
        <w:top w:val="none" w:sz="0" w:space="0" w:color="auto"/>
        <w:left w:val="none" w:sz="0" w:space="0" w:color="auto"/>
        <w:bottom w:val="none" w:sz="0" w:space="0" w:color="auto"/>
        <w:right w:val="none" w:sz="0" w:space="0" w:color="auto"/>
      </w:divBdr>
      <w:divsChild>
        <w:div w:id="101459826">
          <w:marLeft w:val="0"/>
          <w:marRight w:val="0"/>
          <w:marTop w:val="0"/>
          <w:marBottom w:val="0"/>
          <w:divBdr>
            <w:top w:val="none" w:sz="0" w:space="0" w:color="auto"/>
            <w:left w:val="none" w:sz="0" w:space="0" w:color="auto"/>
            <w:bottom w:val="none" w:sz="0" w:space="0" w:color="auto"/>
            <w:right w:val="none" w:sz="0" w:space="0" w:color="auto"/>
          </w:divBdr>
        </w:div>
        <w:div w:id="125128074">
          <w:marLeft w:val="0"/>
          <w:marRight w:val="0"/>
          <w:marTop w:val="0"/>
          <w:marBottom w:val="0"/>
          <w:divBdr>
            <w:top w:val="none" w:sz="0" w:space="0" w:color="auto"/>
            <w:left w:val="none" w:sz="0" w:space="0" w:color="auto"/>
            <w:bottom w:val="none" w:sz="0" w:space="0" w:color="auto"/>
            <w:right w:val="none" w:sz="0" w:space="0" w:color="auto"/>
          </w:divBdr>
        </w:div>
        <w:div w:id="405692224">
          <w:marLeft w:val="0"/>
          <w:marRight w:val="0"/>
          <w:marTop w:val="0"/>
          <w:marBottom w:val="0"/>
          <w:divBdr>
            <w:top w:val="none" w:sz="0" w:space="0" w:color="auto"/>
            <w:left w:val="none" w:sz="0" w:space="0" w:color="auto"/>
            <w:bottom w:val="none" w:sz="0" w:space="0" w:color="auto"/>
            <w:right w:val="none" w:sz="0" w:space="0" w:color="auto"/>
          </w:divBdr>
        </w:div>
        <w:div w:id="936786198">
          <w:marLeft w:val="0"/>
          <w:marRight w:val="0"/>
          <w:marTop w:val="0"/>
          <w:marBottom w:val="0"/>
          <w:divBdr>
            <w:top w:val="none" w:sz="0" w:space="0" w:color="auto"/>
            <w:left w:val="none" w:sz="0" w:space="0" w:color="auto"/>
            <w:bottom w:val="none" w:sz="0" w:space="0" w:color="auto"/>
            <w:right w:val="none" w:sz="0" w:space="0" w:color="auto"/>
          </w:divBdr>
        </w:div>
        <w:div w:id="1155416515">
          <w:marLeft w:val="0"/>
          <w:marRight w:val="0"/>
          <w:marTop w:val="0"/>
          <w:marBottom w:val="0"/>
          <w:divBdr>
            <w:top w:val="none" w:sz="0" w:space="0" w:color="auto"/>
            <w:left w:val="none" w:sz="0" w:space="0" w:color="auto"/>
            <w:bottom w:val="none" w:sz="0" w:space="0" w:color="auto"/>
            <w:right w:val="none" w:sz="0" w:space="0" w:color="auto"/>
          </w:divBdr>
        </w:div>
        <w:div w:id="1167745317">
          <w:marLeft w:val="0"/>
          <w:marRight w:val="0"/>
          <w:marTop w:val="0"/>
          <w:marBottom w:val="0"/>
          <w:divBdr>
            <w:top w:val="none" w:sz="0" w:space="0" w:color="auto"/>
            <w:left w:val="none" w:sz="0" w:space="0" w:color="auto"/>
            <w:bottom w:val="none" w:sz="0" w:space="0" w:color="auto"/>
            <w:right w:val="none" w:sz="0" w:space="0" w:color="auto"/>
          </w:divBdr>
        </w:div>
        <w:div w:id="1288732135">
          <w:marLeft w:val="0"/>
          <w:marRight w:val="0"/>
          <w:marTop w:val="0"/>
          <w:marBottom w:val="0"/>
          <w:divBdr>
            <w:top w:val="none" w:sz="0" w:space="0" w:color="auto"/>
            <w:left w:val="none" w:sz="0" w:space="0" w:color="auto"/>
            <w:bottom w:val="none" w:sz="0" w:space="0" w:color="auto"/>
            <w:right w:val="none" w:sz="0" w:space="0" w:color="auto"/>
          </w:divBdr>
        </w:div>
        <w:div w:id="1487547445">
          <w:marLeft w:val="0"/>
          <w:marRight w:val="0"/>
          <w:marTop w:val="0"/>
          <w:marBottom w:val="0"/>
          <w:divBdr>
            <w:top w:val="none" w:sz="0" w:space="0" w:color="auto"/>
            <w:left w:val="none" w:sz="0" w:space="0" w:color="auto"/>
            <w:bottom w:val="none" w:sz="0" w:space="0" w:color="auto"/>
            <w:right w:val="none" w:sz="0" w:space="0" w:color="auto"/>
          </w:divBdr>
        </w:div>
        <w:div w:id="1861233238">
          <w:marLeft w:val="0"/>
          <w:marRight w:val="0"/>
          <w:marTop w:val="0"/>
          <w:marBottom w:val="0"/>
          <w:divBdr>
            <w:top w:val="none" w:sz="0" w:space="0" w:color="auto"/>
            <w:left w:val="none" w:sz="0" w:space="0" w:color="auto"/>
            <w:bottom w:val="none" w:sz="0" w:space="0" w:color="auto"/>
            <w:right w:val="none" w:sz="0" w:space="0" w:color="auto"/>
          </w:divBdr>
        </w:div>
        <w:div w:id="1991252560">
          <w:marLeft w:val="0"/>
          <w:marRight w:val="0"/>
          <w:marTop w:val="0"/>
          <w:marBottom w:val="0"/>
          <w:divBdr>
            <w:top w:val="none" w:sz="0" w:space="0" w:color="auto"/>
            <w:left w:val="none" w:sz="0" w:space="0" w:color="auto"/>
            <w:bottom w:val="none" w:sz="0" w:space="0" w:color="auto"/>
            <w:right w:val="none" w:sz="0" w:space="0" w:color="auto"/>
          </w:divBdr>
        </w:div>
        <w:div w:id="2000453551">
          <w:marLeft w:val="0"/>
          <w:marRight w:val="0"/>
          <w:marTop w:val="0"/>
          <w:marBottom w:val="0"/>
          <w:divBdr>
            <w:top w:val="none" w:sz="0" w:space="0" w:color="auto"/>
            <w:left w:val="none" w:sz="0" w:space="0" w:color="auto"/>
            <w:bottom w:val="none" w:sz="0" w:space="0" w:color="auto"/>
            <w:right w:val="none" w:sz="0" w:space="0" w:color="auto"/>
          </w:divBdr>
        </w:div>
      </w:divsChild>
    </w:div>
    <w:div w:id="1903638254">
      <w:bodyDiv w:val="1"/>
      <w:marLeft w:val="0"/>
      <w:marRight w:val="0"/>
      <w:marTop w:val="0"/>
      <w:marBottom w:val="0"/>
      <w:divBdr>
        <w:top w:val="none" w:sz="0" w:space="0" w:color="auto"/>
        <w:left w:val="none" w:sz="0" w:space="0" w:color="auto"/>
        <w:bottom w:val="none" w:sz="0" w:space="0" w:color="auto"/>
        <w:right w:val="none" w:sz="0" w:space="0" w:color="auto"/>
      </w:divBdr>
      <w:divsChild>
        <w:div w:id="3170049">
          <w:marLeft w:val="0"/>
          <w:marRight w:val="0"/>
          <w:marTop w:val="0"/>
          <w:marBottom w:val="0"/>
          <w:divBdr>
            <w:top w:val="none" w:sz="0" w:space="0" w:color="auto"/>
            <w:left w:val="none" w:sz="0" w:space="0" w:color="auto"/>
            <w:bottom w:val="none" w:sz="0" w:space="0" w:color="auto"/>
            <w:right w:val="none" w:sz="0" w:space="0" w:color="auto"/>
          </w:divBdr>
        </w:div>
        <w:div w:id="3821474">
          <w:marLeft w:val="0"/>
          <w:marRight w:val="0"/>
          <w:marTop w:val="0"/>
          <w:marBottom w:val="0"/>
          <w:divBdr>
            <w:top w:val="none" w:sz="0" w:space="0" w:color="auto"/>
            <w:left w:val="none" w:sz="0" w:space="0" w:color="auto"/>
            <w:bottom w:val="none" w:sz="0" w:space="0" w:color="auto"/>
            <w:right w:val="none" w:sz="0" w:space="0" w:color="auto"/>
          </w:divBdr>
        </w:div>
        <w:div w:id="124155124">
          <w:marLeft w:val="0"/>
          <w:marRight w:val="0"/>
          <w:marTop w:val="0"/>
          <w:marBottom w:val="0"/>
          <w:divBdr>
            <w:top w:val="none" w:sz="0" w:space="0" w:color="auto"/>
            <w:left w:val="none" w:sz="0" w:space="0" w:color="auto"/>
            <w:bottom w:val="none" w:sz="0" w:space="0" w:color="auto"/>
            <w:right w:val="none" w:sz="0" w:space="0" w:color="auto"/>
          </w:divBdr>
        </w:div>
        <w:div w:id="171334947">
          <w:marLeft w:val="0"/>
          <w:marRight w:val="0"/>
          <w:marTop w:val="0"/>
          <w:marBottom w:val="0"/>
          <w:divBdr>
            <w:top w:val="none" w:sz="0" w:space="0" w:color="auto"/>
            <w:left w:val="none" w:sz="0" w:space="0" w:color="auto"/>
            <w:bottom w:val="none" w:sz="0" w:space="0" w:color="auto"/>
            <w:right w:val="none" w:sz="0" w:space="0" w:color="auto"/>
          </w:divBdr>
        </w:div>
        <w:div w:id="267196329">
          <w:marLeft w:val="0"/>
          <w:marRight w:val="0"/>
          <w:marTop w:val="0"/>
          <w:marBottom w:val="0"/>
          <w:divBdr>
            <w:top w:val="none" w:sz="0" w:space="0" w:color="auto"/>
            <w:left w:val="none" w:sz="0" w:space="0" w:color="auto"/>
            <w:bottom w:val="none" w:sz="0" w:space="0" w:color="auto"/>
            <w:right w:val="none" w:sz="0" w:space="0" w:color="auto"/>
          </w:divBdr>
        </w:div>
        <w:div w:id="310065539">
          <w:marLeft w:val="0"/>
          <w:marRight w:val="0"/>
          <w:marTop w:val="0"/>
          <w:marBottom w:val="0"/>
          <w:divBdr>
            <w:top w:val="none" w:sz="0" w:space="0" w:color="auto"/>
            <w:left w:val="none" w:sz="0" w:space="0" w:color="auto"/>
            <w:bottom w:val="none" w:sz="0" w:space="0" w:color="auto"/>
            <w:right w:val="none" w:sz="0" w:space="0" w:color="auto"/>
          </w:divBdr>
        </w:div>
        <w:div w:id="362485634">
          <w:marLeft w:val="0"/>
          <w:marRight w:val="0"/>
          <w:marTop w:val="0"/>
          <w:marBottom w:val="0"/>
          <w:divBdr>
            <w:top w:val="none" w:sz="0" w:space="0" w:color="auto"/>
            <w:left w:val="none" w:sz="0" w:space="0" w:color="auto"/>
            <w:bottom w:val="none" w:sz="0" w:space="0" w:color="auto"/>
            <w:right w:val="none" w:sz="0" w:space="0" w:color="auto"/>
          </w:divBdr>
        </w:div>
        <w:div w:id="422532316">
          <w:marLeft w:val="0"/>
          <w:marRight w:val="0"/>
          <w:marTop w:val="0"/>
          <w:marBottom w:val="0"/>
          <w:divBdr>
            <w:top w:val="none" w:sz="0" w:space="0" w:color="auto"/>
            <w:left w:val="none" w:sz="0" w:space="0" w:color="auto"/>
            <w:bottom w:val="none" w:sz="0" w:space="0" w:color="auto"/>
            <w:right w:val="none" w:sz="0" w:space="0" w:color="auto"/>
          </w:divBdr>
        </w:div>
        <w:div w:id="431514227">
          <w:marLeft w:val="0"/>
          <w:marRight w:val="0"/>
          <w:marTop w:val="0"/>
          <w:marBottom w:val="0"/>
          <w:divBdr>
            <w:top w:val="none" w:sz="0" w:space="0" w:color="auto"/>
            <w:left w:val="none" w:sz="0" w:space="0" w:color="auto"/>
            <w:bottom w:val="none" w:sz="0" w:space="0" w:color="auto"/>
            <w:right w:val="none" w:sz="0" w:space="0" w:color="auto"/>
          </w:divBdr>
        </w:div>
        <w:div w:id="440958067">
          <w:marLeft w:val="0"/>
          <w:marRight w:val="0"/>
          <w:marTop w:val="0"/>
          <w:marBottom w:val="0"/>
          <w:divBdr>
            <w:top w:val="none" w:sz="0" w:space="0" w:color="auto"/>
            <w:left w:val="none" w:sz="0" w:space="0" w:color="auto"/>
            <w:bottom w:val="none" w:sz="0" w:space="0" w:color="auto"/>
            <w:right w:val="none" w:sz="0" w:space="0" w:color="auto"/>
          </w:divBdr>
        </w:div>
        <w:div w:id="506986538">
          <w:marLeft w:val="0"/>
          <w:marRight w:val="0"/>
          <w:marTop w:val="0"/>
          <w:marBottom w:val="0"/>
          <w:divBdr>
            <w:top w:val="none" w:sz="0" w:space="0" w:color="auto"/>
            <w:left w:val="none" w:sz="0" w:space="0" w:color="auto"/>
            <w:bottom w:val="none" w:sz="0" w:space="0" w:color="auto"/>
            <w:right w:val="none" w:sz="0" w:space="0" w:color="auto"/>
          </w:divBdr>
        </w:div>
        <w:div w:id="572669001">
          <w:marLeft w:val="0"/>
          <w:marRight w:val="0"/>
          <w:marTop w:val="0"/>
          <w:marBottom w:val="0"/>
          <w:divBdr>
            <w:top w:val="none" w:sz="0" w:space="0" w:color="auto"/>
            <w:left w:val="none" w:sz="0" w:space="0" w:color="auto"/>
            <w:bottom w:val="none" w:sz="0" w:space="0" w:color="auto"/>
            <w:right w:val="none" w:sz="0" w:space="0" w:color="auto"/>
          </w:divBdr>
        </w:div>
        <w:div w:id="599140613">
          <w:marLeft w:val="0"/>
          <w:marRight w:val="0"/>
          <w:marTop w:val="0"/>
          <w:marBottom w:val="0"/>
          <w:divBdr>
            <w:top w:val="none" w:sz="0" w:space="0" w:color="auto"/>
            <w:left w:val="none" w:sz="0" w:space="0" w:color="auto"/>
            <w:bottom w:val="none" w:sz="0" w:space="0" w:color="auto"/>
            <w:right w:val="none" w:sz="0" w:space="0" w:color="auto"/>
          </w:divBdr>
        </w:div>
        <w:div w:id="599684002">
          <w:marLeft w:val="0"/>
          <w:marRight w:val="0"/>
          <w:marTop w:val="0"/>
          <w:marBottom w:val="0"/>
          <w:divBdr>
            <w:top w:val="none" w:sz="0" w:space="0" w:color="auto"/>
            <w:left w:val="none" w:sz="0" w:space="0" w:color="auto"/>
            <w:bottom w:val="none" w:sz="0" w:space="0" w:color="auto"/>
            <w:right w:val="none" w:sz="0" w:space="0" w:color="auto"/>
          </w:divBdr>
        </w:div>
        <w:div w:id="678625894">
          <w:marLeft w:val="0"/>
          <w:marRight w:val="0"/>
          <w:marTop w:val="0"/>
          <w:marBottom w:val="0"/>
          <w:divBdr>
            <w:top w:val="none" w:sz="0" w:space="0" w:color="auto"/>
            <w:left w:val="none" w:sz="0" w:space="0" w:color="auto"/>
            <w:bottom w:val="none" w:sz="0" w:space="0" w:color="auto"/>
            <w:right w:val="none" w:sz="0" w:space="0" w:color="auto"/>
          </w:divBdr>
        </w:div>
        <w:div w:id="733623085">
          <w:marLeft w:val="0"/>
          <w:marRight w:val="0"/>
          <w:marTop w:val="0"/>
          <w:marBottom w:val="0"/>
          <w:divBdr>
            <w:top w:val="none" w:sz="0" w:space="0" w:color="auto"/>
            <w:left w:val="none" w:sz="0" w:space="0" w:color="auto"/>
            <w:bottom w:val="none" w:sz="0" w:space="0" w:color="auto"/>
            <w:right w:val="none" w:sz="0" w:space="0" w:color="auto"/>
          </w:divBdr>
        </w:div>
        <w:div w:id="739209576">
          <w:marLeft w:val="0"/>
          <w:marRight w:val="0"/>
          <w:marTop w:val="0"/>
          <w:marBottom w:val="0"/>
          <w:divBdr>
            <w:top w:val="none" w:sz="0" w:space="0" w:color="auto"/>
            <w:left w:val="none" w:sz="0" w:space="0" w:color="auto"/>
            <w:bottom w:val="none" w:sz="0" w:space="0" w:color="auto"/>
            <w:right w:val="none" w:sz="0" w:space="0" w:color="auto"/>
          </w:divBdr>
        </w:div>
        <w:div w:id="751511590">
          <w:marLeft w:val="0"/>
          <w:marRight w:val="0"/>
          <w:marTop w:val="0"/>
          <w:marBottom w:val="0"/>
          <w:divBdr>
            <w:top w:val="none" w:sz="0" w:space="0" w:color="auto"/>
            <w:left w:val="none" w:sz="0" w:space="0" w:color="auto"/>
            <w:bottom w:val="none" w:sz="0" w:space="0" w:color="auto"/>
            <w:right w:val="none" w:sz="0" w:space="0" w:color="auto"/>
          </w:divBdr>
        </w:div>
        <w:div w:id="761268797">
          <w:marLeft w:val="0"/>
          <w:marRight w:val="0"/>
          <w:marTop w:val="0"/>
          <w:marBottom w:val="0"/>
          <w:divBdr>
            <w:top w:val="none" w:sz="0" w:space="0" w:color="auto"/>
            <w:left w:val="none" w:sz="0" w:space="0" w:color="auto"/>
            <w:bottom w:val="none" w:sz="0" w:space="0" w:color="auto"/>
            <w:right w:val="none" w:sz="0" w:space="0" w:color="auto"/>
          </w:divBdr>
        </w:div>
        <w:div w:id="787436838">
          <w:marLeft w:val="0"/>
          <w:marRight w:val="0"/>
          <w:marTop w:val="0"/>
          <w:marBottom w:val="0"/>
          <w:divBdr>
            <w:top w:val="none" w:sz="0" w:space="0" w:color="auto"/>
            <w:left w:val="none" w:sz="0" w:space="0" w:color="auto"/>
            <w:bottom w:val="none" w:sz="0" w:space="0" w:color="auto"/>
            <w:right w:val="none" w:sz="0" w:space="0" w:color="auto"/>
          </w:divBdr>
        </w:div>
        <w:div w:id="789325568">
          <w:marLeft w:val="0"/>
          <w:marRight w:val="0"/>
          <w:marTop w:val="0"/>
          <w:marBottom w:val="0"/>
          <w:divBdr>
            <w:top w:val="none" w:sz="0" w:space="0" w:color="auto"/>
            <w:left w:val="none" w:sz="0" w:space="0" w:color="auto"/>
            <w:bottom w:val="none" w:sz="0" w:space="0" w:color="auto"/>
            <w:right w:val="none" w:sz="0" w:space="0" w:color="auto"/>
          </w:divBdr>
        </w:div>
        <w:div w:id="824668653">
          <w:marLeft w:val="0"/>
          <w:marRight w:val="0"/>
          <w:marTop w:val="0"/>
          <w:marBottom w:val="0"/>
          <w:divBdr>
            <w:top w:val="none" w:sz="0" w:space="0" w:color="auto"/>
            <w:left w:val="none" w:sz="0" w:space="0" w:color="auto"/>
            <w:bottom w:val="none" w:sz="0" w:space="0" w:color="auto"/>
            <w:right w:val="none" w:sz="0" w:space="0" w:color="auto"/>
          </w:divBdr>
        </w:div>
        <w:div w:id="845167597">
          <w:marLeft w:val="0"/>
          <w:marRight w:val="0"/>
          <w:marTop w:val="0"/>
          <w:marBottom w:val="0"/>
          <w:divBdr>
            <w:top w:val="none" w:sz="0" w:space="0" w:color="auto"/>
            <w:left w:val="none" w:sz="0" w:space="0" w:color="auto"/>
            <w:bottom w:val="none" w:sz="0" w:space="0" w:color="auto"/>
            <w:right w:val="none" w:sz="0" w:space="0" w:color="auto"/>
          </w:divBdr>
        </w:div>
        <w:div w:id="883491992">
          <w:marLeft w:val="0"/>
          <w:marRight w:val="0"/>
          <w:marTop w:val="0"/>
          <w:marBottom w:val="0"/>
          <w:divBdr>
            <w:top w:val="none" w:sz="0" w:space="0" w:color="auto"/>
            <w:left w:val="none" w:sz="0" w:space="0" w:color="auto"/>
            <w:bottom w:val="none" w:sz="0" w:space="0" w:color="auto"/>
            <w:right w:val="none" w:sz="0" w:space="0" w:color="auto"/>
          </w:divBdr>
        </w:div>
        <w:div w:id="931008191">
          <w:marLeft w:val="0"/>
          <w:marRight w:val="0"/>
          <w:marTop w:val="0"/>
          <w:marBottom w:val="0"/>
          <w:divBdr>
            <w:top w:val="none" w:sz="0" w:space="0" w:color="auto"/>
            <w:left w:val="none" w:sz="0" w:space="0" w:color="auto"/>
            <w:bottom w:val="none" w:sz="0" w:space="0" w:color="auto"/>
            <w:right w:val="none" w:sz="0" w:space="0" w:color="auto"/>
          </w:divBdr>
        </w:div>
        <w:div w:id="935988642">
          <w:marLeft w:val="0"/>
          <w:marRight w:val="0"/>
          <w:marTop w:val="0"/>
          <w:marBottom w:val="0"/>
          <w:divBdr>
            <w:top w:val="none" w:sz="0" w:space="0" w:color="auto"/>
            <w:left w:val="none" w:sz="0" w:space="0" w:color="auto"/>
            <w:bottom w:val="none" w:sz="0" w:space="0" w:color="auto"/>
            <w:right w:val="none" w:sz="0" w:space="0" w:color="auto"/>
          </w:divBdr>
        </w:div>
        <w:div w:id="995841338">
          <w:marLeft w:val="0"/>
          <w:marRight w:val="0"/>
          <w:marTop w:val="0"/>
          <w:marBottom w:val="0"/>
          <w:divBdr>
            <w:top w:val="none" w:sz="0" w:space="0" w:color="auto"/>
            <w:left w:val="none" w:sz="0" w:space="0" w:color="auto"/>
            <w:bottom w:val="none" w:sz="0" w:space="0" w:color="auto"/>
            <w:right w:val="none" w:sz="0" w:space="0" w:color="auto"/>
          </w:divBdr>
        </w:div>
        <w:div w:id="1006202478">
          <w:marLeft w:val="0"/>
          <w:marRight w:val="0"/>
          <w:marTop w:val="0"/>
          <w:marBottom w:val="0"/>
          <w:divBdr>
            <w:top w:val="none" w:sz="0" w:space="0" w:color="auto"/>
            <w:left w:val="none" w:sz="0" w:space="0" w:color="auto"/>
            <w:bottom w:val="none" w:sz="0" w:space="0" w:color="auto"/>
            <w:right w:val="none" w:sz="0" w:space="0" w:color="auto"/>
          </w:divBdr>
        </w:div>
        <w:div w:id="1037044658">
          <w:marLeft w:val="0"/>
          <w:marRight w:val="0"/>
          <w:marTop w:val="0"/>
          <w:marBottom w:val="0"/>
          <w:divBdr>
            <w:top w:val="none" w:sz="0" w:space="0" w:color="auto"/>
            <w:left w:val="none" w:sz="0" w:space="0" w:color="auto"/>
            <w:bottom w:val="none" w:sz="0" w:space="0" w:color="auto"/>
            <w:right w:val="none" w:sz="0" w:space="0" w:color="auto"/>
          </w:divBdr>
        </w:div>
        <w:div w:id="1074618952">
          <w:marLeft w:val="0"/>
          <w:marRight w:val="0"/>
          <w:marTop w:val="0"/>
          <w:marBottom w:val="0"/>
          <w:divBdr>
            <w:top w:val="none" w:sz="0" w:space="0" w:color="auto"/>
            <w:left w:val="none" w:sz="0" w:space="0" w:color="auto"/>
            <w:bottom w:val="none" w:sz="0" w:space="0" w:color="auto"/>
            <w:right w:val="none" w:sz="0" w:space="0" w:color="auto"/>
          </w:divBdr>
        </w:div>
        <w:div w:id="1098405444">
          <w:marLeft w:val="0"/>
          <w:marRight w:val="0"/>
          <w:marTop w:val="0"/>
          <w:marBottom w:val="0"/>
          <w:divBdr>
            <w:top w:val="none" w:sz="0" w:space="0" w:color="auto"/>
            <w:left w:val="none" w:sz="0" w:space="0" w:color="auto"/>
            <w:bottom w:val="none" w:sz="0" w:space="0" w:color="auto"/>
            <w:right w:val="none" w:sz="0" w:space="0" w:color="auto"/>
          </w:divBdr>
        </w:div>
        <w:div w:id="1135951979">
          <w:marLeft w:val="0"/>
          <w:marRight w:val="0"/>
          <w:marTop w:val="0"/>
          <w:marBottom w:val="0"/>
          <w:divBdr>
            <w:top w:val="none" w:sz="0" w:space="0" w:color="auto"/>
            <w:left w:val="none" w:sz="0" w:space="0" w:color="auto"/>
            <w:bottom w:val="none" w:sz="0" w:space="0" w:color="auto"/>
            <w:right w:val="none" w:sz="0" w:space="0" w:color="auto"/>
          </w:divBdr>
        </w:div>
        <w:div w:id="1163081344">
          <w:marLeft w:val="0"/>
          <w:marRight w:val="0"/>
          <w:marTop w:val="0"/>
          <w:marBottom w:val="0"/>
          <w:divBdr>
            <w:top w:val="none" w:sz="0" w:space="0" w:color="auto"/>
            <w:left w:val="none" w:sz="0" w:space="0" w:color="auto"/>
            <w:bottom w:val="none" w:sz="0" w:space="0" w:color="auto"/>
            <w:right w:val="none" w:sz="0" w:space="0" w:color="auto"/>
          </w:divBdr>
        </w:div>
        <w:div w:id="1202282975">
          <w:marLeft w:val="0"/>
          <w:marRight w:val="0"/>
          <w:marTop w:val="0"/>
          <w:marBottom w:val="0"/>
          <w:divBdr>
            <w:top w:val="none" w:sz="0" w:space="0" w:color="auto"/>
            <w:left w:val="none" w:sz="0" w:space="0" w:color="auto"/>
            <w:bottom w:val="none" w:sz="0" w:space="0" w:color="auto"/>
            <w:right w:val="none" w:sz="0" w:space="0" w:color="auto"/>
          </w:divBdr>
        </w:div>
        <w:div w:id="1249969248">
          <w:marLeft w:val="0"/>
          <w:marRight w:val="0"/>
          <w:marTop w:val="0"/>
          <w:marBottom w:val="0"/>
          <w:divBdr>
            <w:top w:val="none" w:sz="0" w:space="0" w:color="auto"/>
            <w:left w:val="none" w:sz="0" w:space="0" w:color="auto"/>
            <w:bottom w:val="none" w:sz="0" w:space="0" w:color="auto"/>
            <w:right w:val="none" w:sz="0" w:space="0" w:color="auto"/>
          </w:divBdr>
        </w:div>
        <w:div w:id="1290552274">
          <w:marLeft w:val="0"/>
          <w:marRight w:val="0"/>
          <w:marTop w:val="0"/>
          <w:marBottom w:val="0"/>
          <w:divBdr>
            <w:top w:val="none" w:sz="0" w:space="0" w:color="auto"/>
            <w:left w:val="none" w:sz="0" w:space="0" w:color="auto"/>
            <w:bottom w:val="none" w:sz="0" w:space="0" w:color="auto"/>
            <w:right w:val="none" w:sz="0" w:space="0" w:color="auto"/>
          </w:divBdr>
        </w:div>
        <w:div w:id="1387413072">
          <w:marLeft w:val="0"/>
          <w:marRight w:val="0"/>
          <w:marTop w:val="0"/>
          <w:marBottom w:val="0"/>
          <w:divBdr>
            <w:top w:val="none" w:sz="0" w:space="0" w:color="auto"/>
            <w:left w:val="none" w:sz="0" w:space="0" w:color="auto"/>
            <w:bottom w:val="none" w:sz="0" w:space="0" w:color="auto"/>
            <w:right w:val="none" w:sz="0" w:space="0" w:color="auto"/>
          </w:divBdr>
        </w:div>
        <w:div w:id="1395202827">
          <w:marLeft w:val="0"/>
          <w:marRight w:val="0"/>
          <w:marTop w:val="0"/>
          <w:marBottom w:val="0"/>
          <w:divBdr>
            <w:top w:val="none" w:sz="0" w:space="0" w:color="auto"/>
            <w:left w:val="none" w:sz="0" w:space="0" w:color="auto"/>
            <w:bottom w:val="none" w:sz="0" w:space="0" w:color="auto"/>
            <w:right w:val="none" w:sz="0" w:space="0" w:color="auto"/>
          </w:divBdr>
        </w:div>
        <w:div w:id="1423794345">
          <w:marLeft w:val="0"/>
          <w:marRight w:val="0"/>
          <w:marTop w:val="0"/>
          <w:marBottom w:val="0"/>
          <w:divBdr>
            <w:top w:val="none" w:sz="0" w:space="0" w:color="auto"/>
            <w:left w:val="none" w:sz="0" w:space="0" w:color="auto"/>
            <w:bottom w:val="none" w:sz="0" w:space="0" w:color="auto"/>
            <w:right w:val="none" w:sz="0" w:space="0" w:color="auto"/>
          </w:divBdr>
        </w:div>
        <w:div w:id="1432362310">
          <w:marLeft w:val="0"/>
          <w:marRight w:val="0"/>
          <w:marTop w:val="0"/>
          <w:marBottom w:val="0"/>
          <w:divBdr>
            <w:top w:val="none" w:sz="0" w:space="0" w:color="auto"/>
            <w:left w:val="none" w:sz="0" w:space="0" w:color="auto"/>
            <w:bottom w:val="none" w:sz="0" w:space="0" w:color="auto"/>
            <w:right w:val="none" w:sz="0" w:space="0" w:color="auto"/>
          </w:divBdr>
        </w:div>
        <w:div w:id="1437627933">
          <w:marLeft w:val="0"/>
          <w:marRight w:val="0"/>
          <w:marTop w:val="0"/>
          <w:marBottom w:val="0"/>
          <w:divBdr>
            <w:top w:val="none" w:sz="0" w:space="0" w:color="auto"/>
            <w:left w:val="none" w:sz="0" w:space="0" w:color="auto"/>
            <w:bottom w:val="none" w:sz="0" w:space="0" w:color="auto"/>
            <w:right w:val="none" w:sz="0" w:space="0" w:color="auto"/>
          </w:divBdr>
        </w:div>
        <w:div w:id="1499812831">
          <w:marLeft w:val="0"/>
          <w:marRight w:val="0"/>
          <w:marTop w:val="0"/>
          <w:marBottom w:val="0"/>
          <w:divBdr>
            <w:top w:val="none" w:sz="0" w:space="0" w:color="auto"/>
            <w:left w:val="none" w:sz="0" w:space="0" w:color="auto"/>
            <w:bottom w:val="none" w:sz="0" w:space="0" w:color="auto"/>
            <w:right w:val="none" w:sz="0" w:space="0" w:color="auto"/>
          </w:divBdr>
        </w:div>
        <w:div w:id="1511917258">
          <w:marLeft w:val="0"/>
          <w:marRight w:val="0"/>
          <w:marTop w:val="0"/>
          <w:marBottom w:val="0"/>
          <w:divBdr>
            <w:top w:val="none" w:sz="0" w:space="0" w:color="auto"/>
            <w:left w:val="none" w:sz="0" w:space="0" w:color="auto"/>
            <w:bottom w:val="none" w:sz="0" w:space="0" w:color="auto"/>
            <w:right w:val="none" w:sz="0" w:space="0" w:color="auto"/>
          </w:divBdr>
        </w:div>
        <w:div w:id="1555308495">
          <w:marLeft w:val="0"/>
          <w:marRight w:val="0"/>
          <w:marTop w:val="0"/>
          <w:marBottom w:val="0"/>
          <w:divBdr>
            <w:top w:val="none" w:sz="0" w:space="0" w:color="auto"/>
            <w:left w:val="none" w:sz="0" w:space="0" w:color="auto"/>
            <w:bottom w:val="none" w:sz="0" w:space="0" w:color="auto"/>
            <w:right w:val="none" w:sz="0" w:space="0" w:color="auto"/>
          </w:divBdr>
        </w:div>
        <w:div w:id="1557544548">
          <w:marLeft w:val="0"/>
          <w:marRight w:val="0"/>
          <w:marTop w:val="0"/>
          <w:marBottom w:val="0"/>
          <w:divBdr>
            <w:top w:val="none" w:sz="0" w:space="0" w:color="auto"/>
            <w:left w:val="none" w:sz="0" w:space="0" w:color="auto"/>
            <w:bottom w:val="none" w:sz="0" w:space="0" w:color="auto"/>
            <w:right w:val="none" w:sz="0" w:space="0" w:color="auto"/>
          </w:divBdr>
        </w:div>
        <w:div w:id="1626736184">
          <w:marLeft w:val="0"/>
          <w:marRight w:val="0"/>
          <w:marTop w:val="0"/>
          <w:marBottom w:val="0"/>
          <w:divBdr>
            <w:top w:val="none" w:sz="0" w:space="0" w:color="auto"/>
            <w:left w:val="none" w:sz="0" w:space="0" w:color="auto"/>
            <w:bottom w:val="none" w:sz="0" w:space="0" w:color="auto"/>
            <w:right w:val="none" w:sz="0" w:space="0" w:color="auto"/>
          </w:divBdr>
        </w:div>
        <w:div w:id="1665860327">
          <w:marLeft w:val="0"/>
          <w:marRight w:val="0"/>
          <w:marTop w:val="0"/>
          <w:marBottom w:val="0"/>
          <w:divBdr>
            <w:top w:val="none" w:sz="0" w:space="0" w:color="auto"/>
            <w:left w:val="none" w:sz="0" w:space="0" w:color="auto"/>
            <w:bottom w:val="none" w:sz="0" w:space="0" w:color="auto"/>
            <w:right w:val="none" w:sz="0" w:space="0" w:color="auto"/>
          </w:divBdr>
        </w:div>
        <w:div w:id="1689479389">
          <w:marLeft w:val="0"/>
          <w:marRight w:val="0"/>
          <w:marTop w:val="0"/>
          <w:marBottom w:val="0"/>
          <w:divBdr>
            <w:top w:val="none" w:sz="0" w:space="0" w:color="auto"/>
            <w:left w:val="none" w:sz="0" w:space="0" w:color="auto"/>
            <w:bottom w:val="none" w:sz="0" w:space="0" w:color="auto"/>
            <w:right w:val="none" w:sz="0" w:space="0" w:color="auto"/>
          </w:divBdr>
        </w:div>
        <w:div w:id="1694500188">
          <w:marLeft w:val="0"/>
          <w:marRight w:val="0"/>
          <w:marTop w:val="0"/>
          <w:marBottom w:val="0"/>
          <w:divBdr>
            <w:top w:val="none" w:sz="0" w:space="0" w:color="auto"/>
            <w:left w:val="none" w:sz="0" w:space="0" w:color="auto"/>
            <w:bottom w:val="none" w:sz="0" w:space="0" w:color="auto"/>
            <w:right w:val="none" w:sz="0" w:space="0" w:color="auto"/>
          </w:divBdr>
        </w:div>
        <w:div w:id="1722946185">
          <w:marLeft w:val="0"/>
          <w:marRight w:val="0"/>
          <w:marTop w:val="0"/>
          <w:marBottom w:val="0"/>
          <w:divBdr>
            <w:top w:val="none" w:sz="0" w:space="0" w:color="auto"/>
            <w:left w:val="none" w:sz="0" w:space="0" w:color="auto"/>
            <w:bottom w:val="none" w:sz="0" w:space="0" w:color="auto"/>
            <w:right w:val="none" w:sz="0" w:space="0" w:color="auto"/>
          </w:divBdr>
        </w:div>
        <w:div w:id="1741169118">
          <w:marLeft w:val="0"/>
          <w:marRight w:val="0"/>
          <w:marTop w:val="0"/>
          <w:marBottom w:val="0"/>
          <w:divBdr>
            <w:top w:val="none" w:sz="0" w:space="0" w:color="auto"/>
            <w:left w:val="none" w:sz="0" w:space="0" w:color="auto"/>
            <w:bottom w:val="none" w:sz="0" w:space="0" w:color="auto"/>
            <w:right w:val="none" w:sz="0" w:space="0" w:color="auto"/>
          </w:divBdr>
        </w:div>
        <w:div w:id="1780762643">
          <w:marLeft w:val="0"/>
          <w:marRight w:val="0"/>
          <w:marTop w:val="0"/>
          <w:marBottom w:val="0"/>
          <w:divBdr>
            <w:top w:val="none" w:sz="0" w:space="0" w:color="auto"/>
            <w:left w:val="none" w:sz="0" w:space="0" w:color="auto"/>
            <w:bottom w:val="none" w:sz="0" w:space="0" w:color="auto"/>
            <w:right w:val="none" w:sz="0" w:space="0" w:color="auto"/>
          </w:divBdr>
        </w:div>
        <w:div w:id="1868174689">
          <w:marLeft w:val="0"/>
          <w:marRight w:val="0"/>
          <w:marTop w:val="0"/>
          <w:marBottom w:val="0"/>
          <w:divBdr>
            <w:top w:val="none" w:sz="0" w:space="0" w:color="auto"/>
            <w:left w:val="none" w:sz="0" w:space="0" w:color="auto"/>
            <w:bottom w:val="none" w:sz="0" w:space="0" w:color="auto"/>
            <w:right w:val="none" w:sz="0" w:space="0" w:color="auto"/>
          </w:divBdr>
        </w:div>
        <w:div w:id="1939093318">
          <w:marLeft w:val="0"/>
          <w:marRight w:val="0"/>
          <w:marTop w:val="0"/>
          <w:marBottom w:val="0"/>
          <w:divBdr>
            <w:top w:val="none" w:sz="0" w:space="0" w:color="auto"/>
            <w:left w:val="none" w:sz="0" w:space="0" w:color="auto"/>
            <w:bottom w:val="none" w:sz="0" w:space="0" w:color="auto"/>
            <w:right w:val="none" w:sz="0" w:space="0" w:color="auto"/>
          </w:divBdr>
        </w:div>
        <w:div w:id="2057509285">
          <w:marLeft w:val="0"/>
          <w:marRight w:val="0"/>
          <w:marTop w:val="0"/>
          <w:marBottom w:val="0"/>
          <w:divBdr>
            <w:top w:val="none" w:sz="0" w:space="0" w:color="auto"/>
            <w:left w:val="none" w:sz="0" w:space="0" w:color="auto"/>
            <w:bottom w:val="none" w:sz="0" w:space="0" w:color="auto"/>
            <w:right w:val="none" w:sz="0" w:space="0" w:color="auto"/>
          </w:divBdr>
        </w:div>
        <w:div w:id="2136217970">
          <w:marLeft w:val="0"/>
          <w:marRight w:val="0"/>
          <w:marTop w:val="0"/>
          <w:marBottom w:val="0"/>
          <w:divBdr>
            <w:top w:val="none" w:sz="0" w:space="0" w:color="auto"/>
            <w:left w:val="none" w:sz="0" w:space="0" w:color="auto"/>
            <w:bottom w:val="none" w:sz="0" w:space="0" w:color="auto"/>
            <w:right w:val="none" w:sz="0" w:space="0" w:color="auto"/>
          </w:divBdr>
        </w:div>
      </w:divsChild>
    </w:div>
    <w:div w:id="1911192750">
      <w:bodyDiv w:val="1"/>
      <w:marLeft w:val="0"/>
      <w:marRight w:val="0"/>
      <w:marTop w:val="0"/>
      <w:marBottom w:val="0"/>
      <w:divBdr>
        <w:top w:val="none" w:sz="0" w:space="0" w:color="auto"/>
        <w:left w:val="none" w:sz="0" w:space="0" w:color="auto"/>
        <w:bottom w:val="none" w:sz="0" w:space="0" w:color="auto"/>
        <w:right w:val="none" w:sz="0" w:space="0" w:color="auto"/>
      </w:divBdr>
      <w:divsChild>
        <w:div w:id="25369548">
          <w:marLeft w:val="0"/>
          <w:marRight w:val="0"/>
          <w:marTop w:val="0"/>
          <w:marBottom w:val="0"/>
          <w:divBdr>
            <w:top w:val="none" w:sz="0" w:space="0" w:color="auto"/>
            <w:left w:val="none" w:sz="0" w:space="0" w:color="auto"/>
            <w:bottom w:val="none" w:sz="0" w:space="0" w:color="auto"/>
            <w:right w:val="none" w:sz="0" w:space="0" w:color="auto"/>
          </w:divBdr>
        </w:div>
        <w:div w:id="189730159">
          <w:marLeft w:val="0"/>
          <w:marRight w:val="0"/>
          <w:marTop w:val="0"/>
          <w:marBottom w:val="0"/>
          <w:divBdr>
            <w:top w:val="none" w:sz="0" w:space="0" w:color="auto"/>
            <w:left w:val="none" w:sz="0" w:space="0" w:color="auto"/>
            <w:bottom w:val="none" w:sz="0" w:space="0" w:color="auto"/>
            <w:right w:val="none" w:sz="0" w:space="0" w:color="auto"/>
          </w:divBdr>
        </w:div>
        <w:div w:id="353314398">
          <w:marLeft w:val="0"/>
          <w:marRight w:val="0"/>
          <w:marTop w:val="0"/>
          <w:marBottom w:val="0"/>
          <w:divBdr>
            <w:top w:val="none" w:sz="0" w:space="0" w:color="auto"/>
            <w:left w:val="none" w:sz="0" w:space="0" w:color="auto"/>
            <w:bottom w:val="none" w:sz="0" w:space="0" w:color="auto"/>
            <w:right w:val="none" w:sz="0" w:space="0" w:color="auto"/>
          </w:divBdr>
        </w:div>
        <w:div w:id="497035451">
          <w:marLeft w:val="0"/>
          <w:marRight w:val="0"/>
          <w:marTop w:val="0"/>
          <w:marBottom w:val="0"/>
          <w:divBdr>
            <w:top w:val="none" w:sz="0" w:space="0" w:color="auto"/>
            <w:left w:val="none" w:sz="0" w:space="0" w:color="auto"/>
            <w:bottom w:val="none" w:sz="0" w:space="0" w:color="auto"/>
            <w:right w:val="none" w:sz="0" w:space="0" w:color="auto"/>
          </w:divBdr>
        </w:div>
        <w:div w:id="622079313">
          <w:marLeft w:val="0"/>
          <w:marRight w:val="0"/>
          <w:marTop w:val="0"/>
          <w:marBottom w:val="0"/>
          <w:divBdr>
            <w:top w:val="none" w:sz="0" w:space="0" w:color="auto"/>
            <w:left w:val="none" w:sz="0" w:space="0" w:color="auto"/>
            <w:bottom w:val="none" w:sz="0" w:space="0" w:color="auto"/>
            <w:right w:val="none" w:sz="0" w:space="0" w:color="auto"/>
          </w:divBdr>
        </w:div>
        <w:div w:id="626401210">
          <w:marLeft w:val="0"/>
          <w:marRight w:val="0"/>
          <w:marTop w:val="0"/>
          <w:marBottom w:val="0"/>
          <w:divBdr>
            <w:top w:val="none" w:sz="0" w:space="0" w:color="auto"/>
            <w:left w:val="none" w:sz="0" w:space="0" w:color="auto"/>
            <w:bottom w:val="none" w:sz="0" w:space="0" w:color="auto"/>
            <w:right w:val="none" w:sz="0" w:space="0" w:color="auto"/>
          </w:divBdr>
        </w:div>
        <w:div w:id="697970046">
          <w:marLeft w:val="0"/>
          <w:marRight w:val="0"/>
          <w:marTop w:val="0"/>
          <w:marBottom w:val="0"/>
          <w:divBdr>
            <w:top w:val="none" w:sz="0" w:space="0" w:color="auto"/>
            <w:left w:val="none" w:sz="0" w:space="0" w:color="auto"/>
            <w:bottom w:val="none" w:sz="0" w:space="0" w:color="auto"/>
            <w:right w:val="none" w:sz="0" w:space="0" w:color="auto"/>
          </w:divBdr>
        </w:div>
        <w:div w:id="881525929">
          <w:marLeft w:val="0"/>
          <w:marRight w:val="0"/>
          <w:marTop w:val="0"/>
          <w:marBottom w:val="0"/>
          <w:divBdr>
            <w:top w:val="none" w:sz="0" w:space="0" w:color="auto"/>
            <w:left w:val="none" w:sz="0" w:space="0" w:color="auto"/>
            <w:bottom w:val="none" w:sz="0" w:space="0" w:color="auto"/>
            <w:right w:val="none" w:sz="0" w:space="0" w:color="auto"/>
          </w:divBdr>
        </w:div>
        <w:div w:id="1044863412">
          <w:marLeft w:val="0"/>
          <w:marRight w:val="0"/>
          <w:marTop w:val="0"/>
          <w:marBottom w:val="0"/>
          <w:divBdr>
            <w:top w:val="none" w:sz="0" w:space="0" w:color="auto"/>
            <w:left w:val="none" w:sz="0" w:space="0" w:color="auto"/>
            <w:bottom w:val="none" w:sz="0" w:space="0" w:color="auto"/>
            <w:right w:val="none" w:sz="0" w:space="0" w:color="auto"/>
          </w:divBdr>
        </w:div>
        <w:div w:id="1283805469">
          <w:marLeft w:val="0"/>
          <w:marRight w:val="0"/>
          <w:marTop w:val="0"/>
          <w:marBottom w:val="0"/>
          <w:divBdr>
            <w:top w:val="none" w:sz="0" w:space="0" w:color="auto"/>
            <w:left w:val="none" w:sz="0" w:space="0" w:color="auto"/>
            <w:bottom w:val="none" w:sz="0" w:space="0" w:color="auto"/>
            <w:right w:val="none" w:sz="0" w:space="0" w:color="auto"/>
          </w:divBdr>
        </w:div>
        <w:div w:id="1354726181">
          <w:marLeft w:val="0"/>
          <w:marRight w:val="0"/>
          <w:marTop w:val="0"/>
          <w:marBottom w:val="0"/>
          <w:divBdr>
            <w:top w:val="none" w:sz="0" w:space="0" w:color="auto"/>
            <w:left w:val="none" w:sz="0" w:space="0" w:color="auto"/>
            <w:bottom w:val="none" w:sz="0" w:space="0" w:color="auto"/>
            <w:right w:val="none" w:sz="0" w:space="0" w:color="auto"/>
          </w:divBdr>
        </w:div>
        <w:div w:id="1404716667">
          <w:marLeft w:val="0"/>
          <w:marRight w:val="0"/>
          <w:marTop w:val="0"/>
          <w:marBottom w:val="0"/>
          <w:divBdr>
            <w:top w:val="none" w:sz="0" w:space="0" w:color="auto"/>
            <w:left w:val="none" w:sz="0" w:space="0" w:color="auto"/>
            <w:bottom w:val="none" w:sz="0" w:space="0" w:color="auto"/>
            <w:right w:val="none" w:sz="0" w:space="0" w:color="auto"/>
          </w:divBdr>
        </w:div>
        <w:div w:id="1599170017">
          <w:marLeft w:val="0"/>
          <w:marRight w:val="0"/>
          <w:marTop w:val="0"/>
          <w:marBottom w:val="0"/>
          <w:divBdr>
            <w:top w:val="none" w:sz="0" w:space="0" w:color="auto"/>
            <w:left w:val="none" w:sz="0" w:space="0" w:color="auto"/>
            <w:bottom w:val="none" w:sz="0" w:space="0" w:color="auto"/>
            <w:right w:val="none" w:sz="0" w:space="0" w:color="auto"/>
          </w:divBdr>
        </w:div>
        <w:div w:id="1603565944">
          <w:marLeft w:val="0"/>
          <w:marRight w:val="0"/>
          <w:marTop w:val="0"/>
          <w:marBottom w:val="0"/>
          <w:divBdr>
            <w:top w:val="none" w:sz="0" w:space="0" w:color="auto"/>
            <w:left w:val="none" w:sz="0" w:space="0" w:color="auto"/>
            <w:bottom w:val="none" w:sz="0" w:space="0" w:color="auto"/>
            <w:right w:val="none" w:sz="0" w:space="0" w:color="auto"/>
          </w:divBdr>
        </w:div>
        <w:div w:id="1695302970">
          <w:marLeft w:val="0"/>
          <w:marRight w:val="0"/>
          <w:marTop w:val="0"/>
          <w:marBottom w:val="0"/>
          <w:divBdr>
            <w:top w:val="none" w:sz="0" w:space="0" w:color="auto"/>
            <w:left w:val="none" w:sz="0" w:space="0" w:color="auto"/>
            <w:bottom w:val="none" w:sz="0" w:space="0" w:color="auto"/>
            <w:right w:val="none" w:sz="0" w:space="0" w:color="auto"/>
          </w:divBdr>
        </w:div>
        <w:div w:id="1861582467">
          <w:marLeft w:val="0"/>
          <w:marRight w:val="0"/>
          <w:marTop w:val="0"/>
          <w:marBottom w:val="0"/>
          <w:divBdr>
            <w:top w:val="none" w:sz="0" w:space="0" w:color="auto"/>
            <w:left w:val="none" w:sz="0" w:space="0" w:color="auto"/>
            <w:bottom w:val="none" w:sz="0" w:space="0" w:color="auto"/>
            <w:right w:val="none" w:sz="0" w:space="0" w:color="auto"/>
          </w:divBdr>
        </w:div>
        <w:div w:id="1882395232">
          <w:marLeft w:val="0"/>
          <w:marRight w:val="0"/>
          <w:marTop w:val="0"/>
          <w:marBottom w:val="0"/>
          <w:divBdr>
            <w:top w:val="none" w:sz="0" w:space="0" w:color="auto"/>
            <w:left w:val="none" w:sz="0" w:space="0" w:color="auto"/>
            <w:bottom w:val="none" w:sz="0" w:space="0" w:color="auto"/>
            <w:right w:val="none" w:sz="0" w:space="0" w:color="auto"/>
          </w:divBdr>
        </w:div>
        <w:div w:id="1900238509">
          <w:marLeft w:val="0"/>
          <w:marRight w:val="0"/>
          <w:marTop w:val="0"/>
          <w:marBottom w:val="0"/>
          <w:divBdr>
            <w:top w:val="none" w:sz="0" w:space="0" w:color="auto"/>
            <w:left w:val="none" w:sz="0" w:space="0" w:color="auto"/>
            <w:bottom w:val="none" w:sz="0" w:space="0" w:color="auto"/>
            <w:right w:val="none" w:sz="0" w:space="0" w:color="auto"/>
          </w:divBdr>
        </w:div>
        <w:div w:id="1939942686">
          <w:marLeft w:val="0"/>
          <w:marRight w:val="0"/>
          <w:marTop w:val="0"/>
          <w:marBottom w:val="0"/>
          <w:divBdr>
            <w:top w:val="none" w:sz="0" w:space="0" w:color="auto"/>
            <w:left w:val="none" w:sz="0" w:space="0" w:color="auto"/>
            <w:bottom w:val="none" w:sz="0" w:space="0" w:color="auto"/>
            <w:right w:val="none" w:sz="0" w:space="0" w:color="auto"/>
          </w:divBdr>
        </w:div>
        <w:div w:id="1975061996">
          <w:marLeft w:val="0"/>
          <w:marRight w:val="0"/>
          <w:marTop w:val="0"/>
          <w:marBottom w:val="0"/>
          <w:divBdr>
            <w:top w:val="none" w:sz="0" w:space="0" w:color="auto"/>
            <w:left w:val="none" w:sz="0" w:space="0" w:color="auto"/>
            <w:bottom w:val="none" w:sz="0" w:space="0" w:color="auto"/>
            <w:right w:val="none" w:sz="0" w:space="0" w:color="auto"/>
          </w:divBdr>
        </w:div>
        <w:div w:id="1986232036">
          <w:marLeft w:val="0"/>
          <w:marRight w:val="0"/>
          <w:marTop w:val="0"/>
          <w:marBottom w:val="0"/>
          <w:divBdr>
            <w:top w:val="none" w:sz="0" w:space="0" w:color="auto"/>
            <w:left w:val="none" w:sz="0" w:space="0" w:color="auto"/>
            <w:bottom w:val="none" w:sz="0" w:space="0" w:color="auto"/>
            <w:right w:val="none" w:sz="0" w:space="0" w:color="auto"/>
          </w:divBdr>
        </w:div>
        <w:div w:id="2069305144">
          <w:marLeft w:val="0"/>
          <w:marRight w:val="0"/>
          <w:marTop w:val="0"/>
          <w:marBottom w:val="0"/>
          <w:divBdr>
            <w:top w:val="none" w:sz="0" w:space="0" w:color="auto"/>
            <w:left w:val="none" w:sz="0" w:space="0" w:color="auto"/>
            <w:bottom w:val="none" w:sz="0" w:space="0" w:color="auto"/>
            <w:right w:val="none" w:sz="0" w:space="0" w:color="auto"/>
          </w:divBdr>
        </w:div>
        <w:div w:id="2141026754">
          <w:marLeft w:val="0"/>
          <w:marRight w:val="0"/>
          <w:marTop w:val="0"/>
          <w:marBottom w:val="0"/>
          <w:divBdr>
            <w:top w:val="none" w:sz="0" w:space="0" w:color="auto"/>
            <w:left w:val="none" w:sz="0" w:space="0" w:color="auto"/>
            <w:bottom w:val="none" w:sz="0" w:space="0" w:color="auto"/>
            <w:right w:val="none" w:sz="0" w:space="0" w:color="auto"/>
          </w:divBdr>
        </w:div>
      </w:divsChild>
    </w:div>
    <w:div w:id="1945721544">
      <w:bodyDiv w:val="1"/>
      <w:marLeft w:val="0"/>
      <w:marRight w:val="0"/>
      <w:marTop w:val="0"/>
      <w:marBottom w:val="0"/>
      <w:divBdr>
        <w:top w:val="none" w:sz="0" w:space="0" w:color="auto"/>
        <w:left w:val="none" w:sz="0" w:space="0" w:color="auto"/>
        <w:bottom w:val="none" w:sz="0" w:space="0" w:color="auto"/>
        <w:right w:val="none" w:sz="0" w:space="0" w:color="auto"/>
      </w:divBdr>
    </w:div>
    <w:div w:id="2019310984">
      <w:bodyDiv w:val="1"/>
      <w:marLeft w:val="0"/>
      <w:marRight w:val="0"/>
      <w:marTop w:val="0"/>
      <w:marBottom w:val="0"/>
      <w:divBdr>
        <w:top w:val="none" w:sz="0" w:space="0" w:color="auto"/>
        <w:left w:val="none" w:sz="0" w:space="0" w:color="auto"/>
        <w:bottom w:val="none" w:sz="0" w:space="0" w:color="auto"/>
        <w:right w:val="none" w:sz="0" w:space="0" w:color="auto"/>
      </w:divBdr>
    </w:div>
    <w:div w:id="2020966281">
      <w:bodyDiv w:val="1"/>
      <w:marLeft w:val="0"/>
      <w:marRight w:val="0"/>
      <w:marTop w:val="0"/>
      <w:marBottom w:val="0"/>
      <w:divBdr>
        <w:top w:val="none" w:sz="0" w:space="0" w:color="auto"/>
        <w:left w:val="none" w:sz="0" w:space="0" w:color="auto"/>
        <w:bottom w:val="none" w:sz="0" w:space="0" w:color="auto"/>
        <w:right w:val="none" w:sz="0" w:space="0" w:color="auto"/>
      </w:divBdr>
    </w:div>
    <w:div w:id="2034918831">
      <w:bodyDiv w:val="1"/>
      <w:marLeft w:val="0"/>
      <w:marRight w:val="0"/>
      <w:marTop w:val="0"/>
      <w:marBottom w:val="0"/>
      <w:divBdr>
        <w:top w:val="none" w:sz="0" w:space="0" w:color="auto"/>
        <w:left w:val="none" w:sz="0" w:space="0" w:color="auto"/>
        <w:bottom w:val="none" w:sz="0" w:space="0" w:color="auto"/>
        <w:right w:val="none" w:sz="0" w:space="0" w:color="auto"/>
      </w:divBdr>
    </w:div>
    <w:div w:id="2064712754">
      <w:bodyDiv w:val="1"/>
      <w:marLeft w:val="0"/>
      <w:marRight w:val="0"/>
      <w:marTop w:val="0"/>
      <w:marBottom w:val="0"/>
      <w:divBdr>
        <w:top w:val="none" w:sz="0" w:space="0" w:color="auto"/>
        <w:left w:val="none" w:sz="0" w:space="0" w:color="auto"/>
        <w:bottom w:val="none" w:sz="0" w:space="0" w:color="auto"/>
        <w:right w:val="none" w:sz="0" w:space="0" w:color="auto"/>
      </w:divBdr>
    </w:div>
    <w:div w:id="2127701015">
      <w:bodyDiv w:val="1"/>
      <w:marLeft w:val="0"/>
      <w:marRight w:val="0"/>
      <w:marTop w:val="0"/>
      <w:marBottom w:val="0"/>
      <w:divBdr>
        <w:top w:val="none" w:sz="0" w:space="0" w:color="auto"/>
        <w:left w:val="none" w:sz="0" w:space="0" w:color="auto"/>
        <w:bottom w:val="none" w:sz="0" w:space="0" w:color="auto"/>
        <w:right w:val="none" w:sz="0" w:space="0" w:color="auto"/>
      </w:divBdr>
      <w:divsChild>
        <w:div w:id="63111281">
          <w:marLeft w:val="0"/>
          <w:marRight w:val="0"/>
          <w:marTop w:val="0"/>
          <w:marBottom w:val="0"/>
          <w:divBdr>
            <w:top w:val="none" w:sz="0" w:space="0" w:color="auto"/>
            <w:left w:val="none" w:sz="0" w:space="0" w:color="auto"/>
            <w:bottom w:val="none" w:sz="0" w:space="0" w:color="auto"/>
            <w:right w:val="none" w:sz="0" w:space="0" w:color="auto"/>
          </w:divBdr>
        </w:div>
        <w:div w:id="63335089">
          <w:marLeft w:val="0"/>
          <w:marRight w:val="0"/>
          <w:marTop w:val="0"/>
          <w:marBottom w:val="0"/>
          <w:divBdr>
            <w:top w:val="none" w:sz="0" w:space="0" w:color="auto"/>
            <w:left w:val="none" w:sz="0" w:space="0" w:color="auto"/>
            <w:bottom w:val="none" w:sz="0" w:space="0" w:color="auto"/>
            <w:right w:val="none" w:sz="0" w:space="0" w:color="auto"/>
          </w:divBdr>
        </w:div>
        <w:div w:id="102502620">
          <w:marLeft w:val="0"/>
          <w:marRight w:val="0"/>
          <w:marTop w:val="0"/>
          <w:marBottom w:val="0"/>
          <w:divBdr>
            <w:top w:val="none" w:sz="0" w:space="0" w:color="auto"/>
            <w:left w:val="none" w:sz="0" w:space="0" w:color="auto"/>
            <w:bottom w:val="none" w:sz="0" w:space="0" w:color="auto"/>
            <w:right w:val="none" w:sz="0" w:space="0" w:color="auto"/>
          </w:divBdr>
        </w:div>
        <w:div w:id="254555331">
          <w:marLeft w:val="0"/>
          <w:marRight w:val="0"/>
          <w:marTop w:val="0"/>
          <w:marBottom w:val="0"/>
          <w:divBdr>
            <w:top w:val="none" w:sz="0" w:space="0" w:color="auto"/>
            <w:left w:val="none" w:sz="0" w:space="0" w:color="auto"/>
            <w:bottom w:val="none" w:sz="0" w:space="0" w:color="auto"/>
            <w:right w:val="none" w:sz="0" w:space="0" w:color="auto"/>
          </w:divBdr>
        </w:div>
        <w:div w:id="268121991">
          <w:marLeft w:val="0"/>
          <w:marRight w:val="0"/>
          <w:marTop w:val="0"/>
          <w:marBottom w:val="0"/>
          <w:divBdr>
            <w:top w:val="none" w:sz="0" w:space="0" w:color="auto"/>
            <w:left w:val="none" w:sz="0" w:space="0" w:color="auto"/>
            <w:bottom w:val="none" w:sz="0" w:space="0" w:color="auto"/>
            <w:right w:val="none" w:sz="0" w:space="0" w:color="auto"/>
          </w:divBdr>
        </w:div>
        <w:div w:id="421149050">
          <w:marLeft w:val="0"/>
          <w:marRight w:val="0"/>
          <w:marTop w:val="0"/>
          <w:marBottom w:val="0"/>
          <w:divBdr>
            <w:top w:val="none" w:sz="0" w:space="0" w:color="auto"/>
            <w:left w:val="none" w:sz="0" w:space="0" w:color="auto"/>
            <w:bottom w:val="none" w:sz="0" w:space="0" w:color="auto"/>
            <w:right w:val="none" w:sz="0" w:space="0" w:color="auto"/>
          </w:divBdr>
        </w:div>
        <w:div w:id="496917728">
          <w:marLeft w:val="0"/>
          <w:marRight w:val="0"/>
          <w:marTop w:val="0"/>
          <w:marBottom w:val="0"/>
          <w:divBdr>
            <w:top w:val="none" w:sz="0" w:space="0" w:color="auto"/>
            <w:left w:val="none" w:sz="0" w:space="0" w:color="auto"/>
            <w:bottom w:val="none" w:sz="0" w:space="0" w:color="auto"/>
            <w:right w:val="none" w:sz="0" w:space="0" w:color="auto"/>
          </w:divBdr>
        </w:div>
        <w:div w:id="686173334">
          <w:marLeft w:val="0"/>
          <w:marRight w:val="0"/>
          <w:marTop w:val="0"/>
          <w:marBottom w:val="0"/>
          <w:divBdr>
            <w:top w:val="none" w:sz="0" w:space="0" w:color="auto"/>
            <w:left w:val="none" w:sz="0" w:space="0" w:color="auto"/>
            <w:bottom w:val="none" w:sz="0" w:space="0" w:color="auto"/>
            <w:right w:val="none" w:sz="0" w:space="0" w:color="auto"/>
          </w:divBdr>
        </w:div>
        <w:div w:id="690452290">
          <w:marLeft w:val="0"/>
          <w:marRight w:val="0"/>
          <w:marTop w:val="0"/>
          <w:marBottom w:val="0"/>
          <w:divBdr>
            <w:top w:val="none" w:sz="0" w:space="0" w:color="auto"/>
            <w:left w:val="none" w:sz="0" w:space="0" w:color="auto"/>
            <w:bottom w:val="none" w:sz="0" w:space="0" w:color="auto"/>
            <w:right w:val="none" w:sz="0" w:space="0" w:color="auto"/>
          </w:divBdr>
        </w:div>
        <w:div w:id="728069260">
          <w:marLeft w:val="0"/>
          <w:marRight w:val="0"/>
          <w:marTop w:val="0"/>
          <w:marBottom w:val="0"/>
          <w:divBdr>
            <w:top w:val="none" w:sz="0" w:space="0" w:color="auto"/>
            <w:left w:val="none" w:sz="0" w:space="0" w:color="auto"/>
            <w:bottom w:val="none" w:sz="0" w:space="0" w:color="auto"/>
            <w:right w:val="none" w:sz="0" w:space="0" w:color="auto"/>
          </w:divBdr>
        </w:div>
        <w:div w:id="731463226">
          <w:marLeft w:val="0"/>
          <w:marRight w:val="0"/>
          <w:marTop w:val="0"/>
          <w:marBottom w:val="0"/>
          <w:divBdr>
            <w:top w:val="none" w:sz="0" w:space="0" w:color="auto"/>
            <w:left w:val="none" w:sz="0" w:space="0" w:color="auto"/>
            <w:bottom w:val="none" w:sz="0" w:space="0" w:color="auto"/>
            <w:right w:val="none" w:sz="0" w:space="0" w:color="auto"/>
          </w:divBdr>
        </w:div>
        <w:div w:id="805245778">
          <w:marLeft w:val="0"/>
          <w:marRight w:val="0"/>
          <w:marTop w:val="0"/>
          <w:marBottom w:val="0"/>
          <w:divBdr>
            <w:top w:val="none" w:sz="0" w:space="0" w:color="auto"/>
            <w:left w:val="none" w:sz="0" w:space="0" w:color="auto"/>
            <w:bottom w:val="none" w:sz="0" w:space="0" w:color="auto"/>
            <w:right w:val="none" w:sz="0" w:space="0" w:color="auto"/>
          </w:divBdr>
        </w:div>
        <w:div w:id="906770308">
          <w:marLeft w:val="0"/>
          <w:marRight w:val="0"/>
          <w:marTop w:val="0"/>
          <w:marBottom w:val="0"/>
          <w:divBdr>
            <w:top w:val="none" w:sz="0" w:space="0" w:color="auto"/>
            <w:left w:val="none" w:sz="0" w:space="0" w:color="auto"/>
            <w:bottom w:val="none" w:sz="0" w:space="0" w:color="auto"/>
            <w:right w:val="none" w:sz="0" w:space="0" w:color="auto"/>
          </w:divBdr>
        </w:div>
        <w:div w:id="933127253">
          <w:marLeft w:val="0"/>
          <w:marRight w:val="0"/>
          <w:marTop w:val="0"/>
          <w:marBottom w:val="0"/>
          <w:divBdr>
            <w:top w:val="none" w:sz="0" w:space="0" w:color="auto"/>
            <w:left w:val="none" w:sz="0" w:space="0" w:color="auto"/>
            <w:bottom w:val="none" w:sz="0" w:space="0" w:color="auto"/>
            <w:right w:val="none" w:sz="0" w:space="0" w:color="auto"/>
          </w:divBdr>
        </w:div>
        <w:div w:id="1031883716">
          <w:marLeft w:val="0"/>
          <w:marRight w:val="0"/>
          <w:marTop w:val="0"/>
          <w:marBottom w:val="0"/>
          <w:divBdr>
            <w:top w:val="none" w:sz="0" w:space="0" w:color="auto"/>
            <w:left w:val="none" w:sz="0" w:space="0" w:color="auto"/>
            <w:bottom w:val="none" w:sz="0" w:space="0" w:color="auto"/>
            <w:right w:val="none" w:sz="0" w:space="0" w:color="auto"/>
          </w:divBdr>
        </w:div>
        <w:div w:id="1072654421">
          <w:marLeft w:val="0"/>
          <w:marRight w:val="0"/>
          <w:marTop w:val="0"/>
          <w:marBottom w:val="0"/>
          <w:divBdr>
            <w:top w:val="none" w:sz="0" w:space="0" w:color="auto"/>
            <w:left w:val="none" w:sz="0" w:space="0" w:color="auto"/>
            <w:bottom w:val="none" w:sz="0" w:space="0" w:color="auto"/>
            <w:right w:val="none" w:sz="0" w:space="0" w:color="auto"/>
          </w:divBdr>
        </w:div>
        <w:div w:id="1187595450">
          <w:marLeft w:val="0"/>
          <w:marRight w:val="0"/>
          <w:marTop w:val="0"/>
          <w:marBottom w:val="0"/>
          <w:divBdr>
            <w:top w:val="none" w:sz="0" w:space="0" w:color="auto"/>
            <w:left w:val="none" w:sz="0" w:space="0" w:color="auto"/>
            <w:bottom w:val="none" w:sz="0" w:space="0" w:color="auto"/>
            <w:right w:val="none" w:sz="0" w:space="0" w:color="auto"/>
          </w:divBdr>
        </w:div>
        <w:div w:id="1254163552">
          <w:marLeft w:val="0"/>
          <w:marRight w:val="0"/>
          <w:marTop w:val="0"/>
          <w:marBottom w:val="0"/>
          <w:divBdr>
            <w:top w:val="none" w:sz="0" w:space="0" w:color="auto"/>
            <w:left w:val="none" w:sz="0" w:space="0" w:color="auto"/>
            <w:bottom w:val="none" w:sz="0" w:space="0" w:color="auto"/>
            <w:right w:val="none" w:sz="0" w:space="0" w:color="auto"/>
          </w:divBdr>
        </w:div>
        <w:div w:id="1257515332">
          <w:marLeft w:val="0"/>
          <w:marRight w:val="0"/>
          <w:marTop w:val="0"/>
          <w:marBottom w:val="0"/>
          <w:divBdr>
            <w:top w:val="none" w:sz="0" w:space="0" w:color="auto"/>
            <w:left w:val="none" w:sz="0" w:space="0" w:color="auto"/>
            <w:bottom w:val="none" w:sz="0" w:space="0" w:color="auto"/>
            <w:right w:val="none" w:sz="0" w:space="0" w:color="auto"/>
          </w:divBdr>
        </w:div>
        <w:div w:id="1310747315">
          <w:marLeft w:val="0"/>
          <w:marRight w:val="0"/>
          <w:marTop w:val="0"/>
          <w:marBottom w:val="0"/>
          <w:divBdr>
            <w:top w:val="none" w:sz="0" w:space="0" w:color="auto"/>
            <w:left w:val="none" w:sz="0" w:space="0" w:color="auto"/>
            <w:bottom w:val="none" w:sz="0" w:space="0" w:color="auto"/>
            <w:right w:val="none" w:sz="0" w:space="0" w:color="auto"/>
          </w:divBdr>
        </w:div>
        <w:div w:id="1320689677">
          <w:marLeft w:val="0"/>
          <w:marRight w:val="0"/>
          <w:marTop w:val="0"/>
          <w:marBottom w:val="0"/>
          <w:divBdr>
            <w:top w:val="none" w:sz="0" w:space="0" w:color="auto"/>
            <w:left w:val="none" w:sz="0" w:space="0" w:color="auto"/>
            <w:bottom w:val="none" w:sz="0" w:space="0" w:color="auto"/>
            <w:right w:val="none" w:sz="0" w:space="0" w:color="auto"/>
          </w:divBdr>
        </w:div>
        <w:div w:id="1404640330">
          <w:marLeft w:val="0"/>
          <w:marRight w:val="0"/>
          <w:marTop w:val="0"/>
          <w:marBottom w:val="0"/>
          <w:divBdr>
            <w:top w:val="none" w:sz="0" w:space="0" w:color="auto"/>
            <w:left w:val="none" w:sz="0" w:space="0" w:color="auto"/>
            <w:bottom w:val="none" w:sz="0" w:space="0" w:color="auto"/>
            <w:right w:val="none" w:sz="0" w:space="0" w:color="auto"/>
          </w:divBdr>
        </w:div>
        <w:div w:id="1423716915">
          <w:marLeft w:val="0"/>
          <w:marRight w:val="0"/>
          <w:marTop w:val="0"/>
          <w:marBottom w:val="0"/>
          <w:divBdr>
            <w:top w:val="none" w:sz="0" w:space="0" w:color="auto"/>
            <w:left w:val="none" w:sz="0" w:space="0" w:color="auto"/>
            <w:bottom w:val="none" w:sz="0" w:space="0" w:color="auto"/>
            <w:right w:val="none" w:sz="0" w:space="0" w:color="auto"/>
          </w:divBdr>
        </w:div>
        <w:div w:id="1445147085">
          <w:marLeft w:val="0"/>
          <w:marRight w:val="0"/>
          <w:marTop w:val="0"/>
          <w:marBottom w:val="0"/>
          <w:divBdr>
            <w:top w:val="none" w:sz="0" w:space="0" w:color="auto"/>
            <w:left w:val="none" w:sz="0" w:space="0" w:color="auto"/>
            <w:bottom w:val="none" w:sz="0" w:space="0" w:color="auto"/>
            <w:right w:val="none" w:sz="0" w:space="0" w:color="auto"/>
          </w:divBdr>
        </w:div>
        <w:div w:id="1632247997">
          <w:marLeft w:val="0"/>
          <w:marRight w:val="0"/>
          <w:marTop w:val="0"/>
          <w:marBottom w:val="0"/>
          <w:divBdr>
            <w:top w:val="none" w:sz="0" w:space="0" w:color="auto"/>
            <w:left w:val="none" w:sz="0" w:space="0" w:color="auto"/>
            <w:bottom w:val="none" w:sz="0" w:space="0" w:color="auto"/>
            <w:right w:val="none" w:sz="0" w:space="0" w:color="auto"/>
          </w:divBdr>
        </w:div>
        <w:div w:id="1833254475">
          <w:marLeft w:val="0"/>
          <w:marRight w:val="0"/>
          <w:marTop w:val="0"/>
          <w:marBottom w:val="0"/>
          <w:divBdr>
            <w:top w:val="none" w:sz="0" w:space="0" w:color="auto"/>
            <w:left w:val="none" w:sz="0" w:space="0" w:color="auto"/>
            <w:bottom w:val="none" w:sz="0" w:space="0" w:color="auto"/>
            <w:right w:val="none" w:sz="0" w:space="0" w:color="auto"/>
          </w:divBdr>
        </w:div>
        <w:div w:id="1847360717">
          <w:marLeft w:val="0"/>
          <w:marRight w:val="0"/>
          <w:marTop w:val="0"/>
          <w:marBottom w:val="0"/>
          <w:divBdr>
            <w:top w:val="none" w:sz="0" w:space="0" w:color="auto"/>
            <w:left w:val="none" w:sz="0" w:space="0" w:color="auto"/>
            <w:bottom w:val="none" w:sz="0" w:space="0" w:color="auto"/>
            <w:right w:val="none" w:sz="0" w:space="0" w:color="auto"/>
          </w:divBdr>
        </w:div>
        <w:div w:id="199055409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efs@lubelskie.pl"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www.funduszeUE.lubelskie.pl"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lubelskie.pl"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sowa2021.efs.gov.pl/"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funduszeue.lubelskie.pl/poradniki/fundusze-europejskie-dla-lubelskiego-2021-2027/komunikacja-i-widocznosc/podrecznik-wnioskodawcy-i-beneficjenta-funduszy-europejskich-na-lata-2021-2027-w-zakresie-informacji-i-promocji/"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wmf"/><Relationship Id="rId1" Type="http://schemas.openxmlformats.org/officeDocument/2006/relationships/image" Target="media/image2.w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activity xmlns="bc2465f2-190f-488d-81d6-3aae4a8f8e6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92EF2060B47F2947829B9106BE229FAC" ma:contentTypeVersion="14" ma:contentTypeDescription="Utwórz nowy dokument." ma:contentTypeScope="" ma:versionID="132f5bff89b37ae16cc90b14ed6c896e">
  <xsd:schema xmlns:xsd="http://www.w3.org/2001/XMLSchema" xmlns:xs="http://www.w3.org/2001/XMLSchema" xmlns:p="http://schemas.microsoft.com/office/2006/metadata/properties" xmlns:ns3="bc2465f2-190f-488d-81d6-3aae4a8f8e65" xmlns:ns4="027354fd-91f9-4591-81c1-dd28f469962d" targetNamespace="http://schemas.microsoft.com/office/2006/metadata/properties" ma:root="true" ma:fieldsID="86c06968303fe4a6e9a852e8aa44a0cf" ns3:_="" ns4:_="">
    <xsd:import namespace="bc2465f2-190f-488d-81d6-3aae4a8f8e65"/>
    <xsd:import namespace="027354fd-91f9-4591-81c1-dd28f469962d"/>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4:SharedWithUsers" minOccurs="0"/>
                <xsd:element ref="ns4:SharedWithDetails" minOccurs="0"/>
                <xsd:element ref="ns4:SharingHintHash" minOccurs="0"/>
                <xsd:element ref="ns3:MediaServiceDateTaken" minOccurs="0"/>
                <xsd:element ref="ns3:_activity"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2465f2-190f-488d-81d6-3aae4a8f8e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element name="_activity" ma:index="20" nillable="true" ma:displayName="_activity" ma:hidden="true" ma:internalName="_activity">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27354fd-91f9-4591-81c1-dd28f469962d" elementFormDefault="qualified">
    <xsd:import namespace="http://schemas.microsoft.com/office/2006/documentManagement/types"/>
    <xsd:import namespace="http://schemas.microsoft.com/office/infopath/2007/PartnerControls"/>
    <xsd:element name="SharedWithUsers" ma:index="16"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Udostępnione dla — szczegóły" ma:internalName="SharedWithDetails" ma:readOnly="true">
      <xsd:simpleType>
        <xsd:restriction base="dms:Note">
          <xsd:maxLength value="255"/>
        </xsd:restriction>
      </xsd:simpleType>
    </xsd:element>
    <xsd:element name="SharingHintHash" ma:index="18" nillable="true" ma:displayName="Skrót wskazówki dotyczącej udostępniania"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2832B9B-F11B-4777-89F1-8F5E1C4EDCC3}">
  <ds:schemaRefs>
    <ds:schemaRef ds:uri="http://schemas.openxmlformats.org/officeDocument/2006/bibliography"/>
  </ds:schemaRefs>
</ds:datastoreItem>
</file>

<file path=customXml/itemProps2.xml><?xml version="1.0" encoding="utf-8"?>
<ds:datastoreItem xmlns:ds="http://schemas.openxmlformats.org/officeDocument/2006/customXml" ds:itemID="{F36466B5-61A2-4D28-AF56-23CFC94C363C}">
  <ds:schemaRefs>
    <ds:schemaRef ds:uri="http://schemas.microsoft.com/office/2006/metadata/properties"/>
    <ds:schemaRef ds:uri="http://schemas.microsoft.com/office/infopath/2007/PartnerControls"/>
    <ds:schemaRef ds:uri="bc2465f2-190f-488d-81d6-3aae4a8f8e65"/>
  </ds:schemaRefs>
</ds:datastoreItem>
</file>

<file path=customXml/itemProps3.xml><?xml version="1.0" encoding="utf-8"?>
<ds:datastoreItem xmlns:ds="http://schemas.openxmlformats.org/officeDocument/2006/customXml" ds:itemID="{34CB5210-801F-4C9A-9B6A-3728793BD8A8}">
  <ds:schemaRefs>
    <ds:schemaRef ds:uri="http://schemas.microsoft.com/sharepoint/v3/contenttype/forms"/>
  </ds:schemaRefs>
</ds:datastoreItem>
</file>

<file path=customXml/itemProps4.xml><?xml version="1.0" encoding="utf-8"?>
<ds:datastoreItem xmlns:ds="http://schemas.openxmlformats.org/officeDocument/2006/customXml" ds:itemID="{068CE533-33EC-4245-8EF7-4E43C13B22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2465f2-190f-488d-81d6-3aae4a8f8e65"/>
    <ds:schemaRef ds:uri="027354fd-91f9-4591-81c1-dd28f46996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846</TotalTime>
  <Pages>69</Pages>
  <Words>23583</Words>
  <Characters>141501</Characters>
  <Application>Microsoft Office Word</Application>
  <DocSecurity>0</DocSecurity>
  <Lines>1179</Lines>
  <Paragraphs>329</Paragraphs>
  <ScaleCrop>false</ScaleCrop>
  <HeadingPairs>
    <vt:vector size="2" baseType="variant">
      <vt:variant>
        <vt:lpstr>Tytuł</vt:lpstr>
      </vt:variant>
      <vt:variant>
        <vt:i4>1</vt:i4>
      </vt:variant>
    </vt:vector>
  </HeadingPairs>
  <TitlesOfParts>
    <vt:vector size="1" baseType="lpstr">
      <vt:lpstr>Załącznik do uchwały Zarządu Województwa Lubelskiego w sprawie przyjęcia Regulaminu wyboru projektów do dofinansowania w sposób konkurencyjny oraz ogłoszenia w ramach naboru nr FELU.08.05-IZ.00-001/24 Działania 8.5 Usługi społeczne (typ projektu 1e), Prio</vt:lpstr>
    </vt:vector>
  </TitlesOfParts>
  <Company>Hewlett-Packard Company</Company>
  <LinksUpToDate>false</LinksUpToDate>
  <CharactersWithSpaces>164755</CharactersWithSpaces>
  <SharedDoc>false</SharedDoc>
  <HLinks>
    <vt:vector size="282" baseType="variant">
      <vt:variant>
        <vt:i4>6357095</vt:i4>
      </vt:variant>
      <vt:variant>
        <vt:i4>264</vt:i4>
      </vt:variant>
      <vt:variant>
        <vt:i4>0</vt:i4>
      </vt:variant>
      <vt:variant>
        <vt:i4>5</vt:i4>
      </vt:variant>
      <vt:variant>
        <vt:lpwstr>http://lex.online.wolterskluwer.pl/WKPLOnline/index.rpc</vt:lpwstr>
      </vt:variant>
      <vt:variant>
        <vt:lpwstr>hiperlinkText.rpc?hiperlink=type=tresc:nro=Powszechny.1437618&amp;full=1</vt:lpwstr>
      </vt:variant>
      <vt:variant>
        <vt:i4>5963871</vt:i4>
      </vt:variant>
      <vt:variant>
        <vt:i4>261</vt:i4>
      </vt:variant>
      <vt:variant>
        <vt:i4>0</vt:i4>
      </vt:variant>
      <vt:variant>
        <vt:i4>5</vt:i4>
      </vt:variant>
      <vt:variant>
        <vt:lpwstr>http://lex.online.wolterskluwer.pl/WKPLOnline/index.rpc</vt:lpwstr>
      </vt:variant>
      <vt:variant>
        <vt:lpwstr>hiperlinkText.rpc?hiperlink=type=tresc:nro=Powszechny.322168:part=a106u2&amp;full=1</vt:lpwstr>
      </vt:variant>
      <vt:variant>
        <vt:i4>7208993</vt:i4>
      </vt:variant>
      <vt:variant>
        <vt:i4>258</vt:i4>
      </vt:variant>
      <vt:variant>
        <vt:i4>0</vt:i4>
      </vt:variant>
      <vt:variant>
        <vt:i4>5</vt:i4>
      </vt:variant>
      <vt:variant>
        <vt:lpwstr>http://lex.online.wolterskluwer.pl/WKPLOnline/index.rpc</vt:lpwstr>
      </vt:variant>
      <vt:variant>
        <vt:lpwstr>hiperlinkText.rpc?hiperlink=type=tresc:nro=Powszechny.322168:part=a93&amp;full=1</vt:lpwstr>
      </vt:variant>
      <vt:variant>
        <vt:i4>327750</vt:i4>
      </vt:variant>
      <vt:variant>
        <vt:i4>252</vt:i4>
      </vt:variant>
      <vt:variant>
        <vt:i4>0</vt:i4>
      </vt:variant>
      <vt:variant>
        <vt:i4>5</vt:i4>
      </vt:variant>
      <vt:variant>
        <vt:lpwstr>http://www.rpo.lubelskie.pl/</vt:lpwstr>
      </vt:variant>
      <vt:variant>
        <vt:lpwstr/>
      </vt:variant>
      <vt:variant>
        <vt:i4>6357041</vt:i4>
      </vt:variant>
      <vt:variant>
        <vt:i4>249</vt:i4>
      </vt:variant>
      <vt:variant>
        <vt:i4>0</vt:i4>
      </vt:variant>
      <vt:variant>
        <vt:i4>5</vt:i4>
      </vt:variant>
      <vt:variant>
        <vt:lpwstr>http://www.funduszeeuropejskie.gov.pl/</vt:lpwstr>
      </vt:variant>
      <vt:variant>
        <vt:lpwstr/>
      </vt:variant>
      <vt:variant>
        <vt:i4>1572912</vt:i4>
      </vt:variant>
      <vt:variant>
        <vt:i4>242</vt:i4>
      </vt:variant>
      <vt:variant>
        <vt:i4>0</vt:i4>
      </vt:variant>
      <vt:variant>
        <vt:i4>5</vt:i4>
      </vt:variant>
      <vt:variant>
        <vt:lpwstr/>
      </vt:variant>
      <vt:variant>
        <vt:lpwstr>_Toc126921559</vt:lpwstr>
      </vt:variant>
      <vt:variant>
        <vt:i4>1572912</vt:i4>
      </vt:variant>
      <vt:variant>
        <vt:i4>236</vt:i4>
      </vt:variant>
      <vt:variant>
        <vt:i4>0</vt:i4>
      </vt:variant>
      <vt:variant>
        <vt:i4>5</vt:i4>
      </vt:variant>
      <vt:variant>
        <vt:lpwstr/>
      </vt:variant>
      <vt:variant>
        <vt:lpwstr>_Toc126921558</vt:lpwstr>
      </vt:variant>
      <vt:variant>
        <vt:i4>1572912</vt:i4>
      </vt:variant>
      <vt:variant>
        <vt:i4>230</vt:i4>
      </vt:variant>
      <vt:variant>
        <vt:i4>0</vt:i4>
      </vt:variant>
      <vt:variant>
        <vt:i4>5</vt:i4>
      </vt:variant>
      <vt:variant>
        <vt:lpwstr/>
      </vt:variant>
      <vt:variant>
        <vt:lpwstr>_Toc126921557</vt:lpwstr>
      </vt:variant>
      <vt:variant>
        <vt:i4>1572912</vt:i4>
      </vt:variant>
      <vt:variant>
        <vt:i4>224</vt:i4>
      </vt:variant>
      <vt:variant>
        <vt:i4>0</vt:i4>
      </vt:variant>
      <vt:variant>
        <vt:i4>5</vt:i4>
      </vt:variant>
      <vt:variant>
        <vt:lpwstr/>
      </vt:variant>
      <vt:variant>
        <vt:lpwstr>_Toc126921556</vt:lpwstr>
      </vt:variant>
      <vt:variant>
        <vt:i4>1572912</vt:i4>
      </vt:variant>
      <vt:variant>
        <vt:i4>218</vt:i4>
      </vt:variant>
      <vt:variant>
        <vt:i4>0</vt:i4>
      </vt:variant>
      <vt:variant>
        <vt:i4>5</vt:i4>
      </vt:variant>
      <vt:variant>
        <vt:lpwstr/>
      </vt:variant>
      <vt:variant>
        <vt:lpwstr>_Toc126921555</vt:lpwstr>
      </vt:variant>
      <vt:variant>
        <vt:i4>1572912</vt:i4>
      </vt:variant>
      <vt:variant>
        <vt:i4>212</vt:i4>
      </vt:variant>
      <vt:variant>
        <vt:i4>0</vt:i4>
      </vt:variant>
      <vt:variant>
        <vt:i4>5</vt:i4>
      </vt:variant>
      <vt:variant>
        <vt:lpwstr/>
      </vt:variant>
      <vt:variant>
        <vt:lpwstr>_Toc126921554</vt:lpwstr>
      </vt:variant>
      <vt:variant>
        <vt:i4>1572912</vt:i4>
      </vt:variant>
      <vt:variant>
        <vt:i4>206</vt:i4>
      </vt:variant>
      <vt:variant>
        <vt:i4>0</vt:i4>
      </vt:variant>
      <vt:variant>
        <vt:i4>5</vt:i4>
      </vt:variant>
      <vt:variant>
        <vt:lpwstr/>
      </vt:variant>
      <vt:variant>
        <vt:lpwstr>_Toc126921553</vt:lpwstr>
      </vt:variant>
      <vt:variant>
        <vt:i4>1572912</vt:i4>
      </vt:variant>
      <vt:variant>
        <vt:i4>200</vt:i4>
      </vt:variant>
      <vt:variant>
        <vt:i4>0</vt:i4>
      </vt:variant>
      <vt:variant>
        <vt:i4>5</vt:i4>
      </vt:variant>
      <vt:variant>
        <vt:lpwstr/>
      </vt:variant>
      <vt:variant>
        <vt:lpwstr>_Toc126921552</vt:lpwstr>
      </vt:variant>
      <vt:variant>
        <vt:i4>1572912</vt:i4>
      </vt:variant>
      <vt:variant>
        <vt:i4>194</vt:i4>
      </vt:variant>
      <vt:variant>
        <vt:i4>0</vt:i4>
      </vt:variant>
      <vt:variant>
        <vt:i4>5</vt:i4>
      </vt:variant>
      <vt:variant>
        <vt:lpwstr/>
      </vt:variant>
      <vt:variant>
        <vt:lpwstr>_Toc126921551</vt:lpwstr>
      </vt:variant>
      <vt:variant>
        <vt:i4>1572912</vt:i4>
      </vt:variant>
      <vt:variant>
        <vt:i4>188</vt:i4>
      </vt:variant>
      <vt:variant>
        <vt:i4>0</vt:i4>
      </vt:variant>
      <vt:variant>
        <vt:i4>5</vt:i4>
      </vt:variant>
      <vt:variant>
        <vt:lpwstr/>
      </vt:variant>
      <vt:variant>
        <vt:lpwstr>_Toc126921550</vt:lpwstr>
      </vt:variant>
      <vt:variant>
        <vt:i4>1638448</vt:i4>
      </vt:variant>
      <vt:variant>
        <vt:i4>182</vt:i4>
      </vt:variant>
      <vt:variant>
        <vt:i4>0</vt:i4>
      </vt:variant>
      <vt:variant>
        <vt:i4>5</vt:i4>
      </vt:variant>
      <vt:variant>
        <vt:lpwstr/>
      </vt:variant>
      <vt:variant>
        <vt:lpwstr>_Toc126921549</vt:lpwstr>
      </vt:variant>
      <vt:variant>
        <vt:i4>1638448</vt:i4>
      </vt:variant>
      <vt:variant>
        <vt:i4>176</vt:i4>
      </vt:variant>
      <vt:variant>
        <vt:i4>0</vt:i4>
      </vt:variant>
      <vt:variant>
        <vt:i4>5</vt:i4>
      </vt:variant>
      <vt:variant>
        <vt:lpwstr/>
      </vt:variant>
      <vt:variant>
        <vt:lpwstr>_Toc126921548</vt:lpwstr>
      </vt:variant>
      <vt:variant>
        <vt:i4>1638448</vt:i4>
      </vt:variant>
      <vt:variant>
        <vt:i4>170</vt:i4>
      </vt:variant>
      <vt:variant>
        <vt:i4>0</vt:i4>
      </vt:variant>
      <vt:variant>
        <vt:i4>5</vt:i4>
      </vt:variant>
      <vt:variant>
        <vt:lpwstr/>
      </vt:variant>
      <vt:variant>
        <vt:lpwstr>_Toc126921547</vt:lpwstr>
      </vt:variant>
      <vt:variant>
        <vt:i4>1638448</vt:i4>
      </vt:variant>
      <vt:variant>
        <vt:i4>164</vt:i4>
      </vt:variant>
      <vt:variant>
        <vt:i4>0</vt:i4>
      </vt:variant>
      <vt:variant>
        <vt:i4>5</vt:i4>
      </vt:variant>
      <vt:variant>
        <vt:lpwstr/>
      </vt:variant>
      <vt:variant>
        <vt:lpwstr>_Toc126921546</vt:lpwstr>
      </vt:variant>
      <vt:variant>
        <vt:i4>1638448</vt:i4>
      </vt:variant>
      <vt:variant>
        <vt:i4>158</vt:i4>
      </vt:variant>
      <vt:variant>
        <vt:i4>0</vt:i4>
      </vt:variant>
      <vt:variant>
        <vt:i4>5</vt:i4>
      </vt:variant>
      <vt:variant>
        <vt:lpwstr/>
      </vt:variant>
      <vt:variant>
        <vt:lpwstr>_Toc126921545</vt:lpwstr>
      </vt:variant>
      <vt:variant>
        <vt:i4>1638448</vt:i4>
      </vt:variant>
      <vt:variant>
        <vt:i4>152</vt:i4>
      </vt:variant>
      <vt:variant>
        <vt:i4>0</vt:i4>
      </vt:variant>
      <vt:variant>
        <vt:i4>5</vt:i4>
      </vt:variant>
      <vt:variant>
        <vt:lpwstr/>
      </vt:variant>
      <vt:variant>
        <vt:lpwstr>_Toc126921544</vt:lpwstr>
      </vt:variant>
      <vt:variant>
        <vt:i4>1638448</vt:i4>
      </vt:variant>
      <vt:variant>
        <vt:i4>146</vt:i4>
      </vt:variant>
      <vt:variant>
        <vt:i4>0</vt:i4>
      </vt:variant>
      <vt:variant>
        <vt:i4>5</vt:i4>
      </vt:variant>
      <vt:variant>
        <vt:lpwstr/>
      </vt:variant>
      <vt:variant>
        <vt:lpwstr>_Toc126921543</vt:lpwstr>
      </vt:variant>
      <vt:variant>
        <vt:i4>1638448</vt:i4>
      </vt:variant>
      <vt:variant>
        <vt:i4>140</vt:i4>
      </vt:variant>
      <vt:variant>
        <vt:i4>0</vt:i4>
      </vt:variant>
      <vt:variant>
        <vt:i4>5</vt:i4>
      </vt:variant>
      <vt:variant>
        <vt:lpwstr/>
      </vt:variant>
      <vt:variant>
        <vt:lpwstr>_Toc126921542</vt:lpwstr>
      </vt:variant>
      <vt:variant>
        <vt:i4>1638448</vt:i4>
      </vt:variant>
      <vt:variant>
        <vt:i4>134</vt:i4>
      </vt:variant>
      <vt:variant>
        <vt:i4>0</vt:i4>
      </vt:variant>
      <vt:variant>
        <vt:i4>5</vt:i4>
      </vt:variant>
      <vt:variant>
        <vt:lpwstr/>
      </vt:variant>
      <vt:variant>
        <vt:lpwstr>_Toc126921541</vt:lpwstr>
      </vt:variant>
      <vt:variant>
        <vt:i4>1638448</vt:i4>
      </vt:variant>
      <vt:variant>
        <vt:i4>128</vt:i4>
      </vt:variant>
      <vt:variant>
        <vt:i4>0</vt:i4>
      </vt:variant>
      <vt:variant>
        <vt:i4>5</vt:i4>
      </vt:variant>
      <vt:variant>
        <vt:lpwstr/>
      </vt:variant>
      <vt:variant>
        <vt:lpwstr>_Toc126921540</vt:lpwstr>
      </vt:variant>
      <vt:variant>
        <vt:i4>1966128</vt:i4>
      </vt:variant>
      <vt:variant>
        <vt:i4>122</vt:i4>
      </vt:variant>
      <vt:variant>
        <vt:i4>0</vt:i4>
      </vt:variant>
      <vt:variant>
        <vt:i4>5</vt:i4>
      </vt:variant>
      <vt:variant>
        <vt:lpwstr/>
      </vt:variant>
      <vt:variant>
        <vt:lpwstr>_Toc126921539</vt:lpwstr>
      </vt:variant>
      <vt:variant>
        <vt:i4>1966128</vt:i4>
      </vt:variant>
      <vt:variant>
        <vt:i4>116</vt:i4>
      </vt:variant>
      <vt:variant>
        <vt:i4>0</vt:i4>
      </vt:variant>
      <vt:variant>
        <vt:i4>5</vt:i4>
      </vt:variant>
      <vt:variant>
        <vt:lpwstr/>
      </vt:variant>
      <vt:variant>
        <vt:lpwstr>_Toc126921538</vt:lpwstr>
      </vt:variant>
      <vt:variant>
        <vt:i4>1966128</vt:i4>
      </vt:variant>
      <vt:variant>
        <vt:i4>110</vt:i4>
      </vt:variant>
      <vt:variant>
        <vt:i4>0</vt:i4>
      </vt:variant>
      <vt:variant>
        <vt:i4>5</vt:i4>
      </vt:variant>
      <vt:variant>
        <vt:lpwstr/>
      </vt:variant>
      <vt:variant>
        <vt:lpwstr>_Toc126921537</vt:lpwstr>
      </vt:variant>
      <vt:variant>
        <vt:i4>1966128</vt:i4>
      </vt:variant>
      <vt:variant>
        <vt:i4>104</vt:i4>
      </vt:variant>
      <vt:variant>
        <vt:i4>0</vt:i4>
      </vt:variant>
      <vt:variant>
        <vt:i4>5</vt:i4>
      </vt:variant>
      <vt:variant>
        <vt:lpwstr/>
      </vt:variant>
      <vt:variant>
        <vt:lpwstr>_Toc126921536</vt:lpwstr>
      </vt:variant>
      <vt:variant>
        <vt:i4>1966128</vt:i4>
      </vt:variant>
      <vt:variant>
        <vt:i4>98</vt:i4>
      </vt:variant>
      <vt:variant>
        <vt:i4>0</vt:i4>
      </vt:variant>
      <vt:variant>
        <vt:i4>5</vt:i4>
      </vt:variant>
      <vt:variant>
        <vt:lpwstr/>
      </vt:variant>
      <vt:variant>
        <vt:lpwstr>_Toc126921535</vt:lpwstr>
      </vt:variant>
      <vt:variant>
        <vt:i4>1966128</vt:i4>
      </vt:variant>
      <vt:variant>
        <vt:i4>92</vt:i4>
      </vt:variant>
      <vt:variant>
        <vt:i4>0</vt:i4>
      </vt:variant>
      <vt:variant>
        <vt:i4>5</vt:i4>
      </vt:variant>
      <vt:variant>
        <vt:lpwstr/>
      </vt:variant>
      <vt:variant>
        <vt:lpwstr>_Toc126921534</vt:lpwstr>
      </vt:variant>
      <vt:variant>
        <vt:i4>1966128</vt:i4>
      </vt:variant>
      <vt:variant>
        <vt:i4>86</vt:i4>
      </vt:variant>
      <vt:variant>
        <vt:i4>0</vt:i4>
      </vt:variant>
      <vt:variant>
        <vt:i4>5</vt:i4>
      </vt:variant>
      <vt:variant>
        <vt:lpwstr/>
      </vt:variant>
      <vt:variant>
        <vt:lpwstr>_Toc126921533</vt:lpwstr>
      </vt:variant>
      <vt:variant>
        <vt:i4>1966128</vt:i4>
      </vt:variant>
      <vt:variant>
        <vt:i4>80</vt:i4>
      </vt:variant>
      <vt:variant>
        <vt:i4>0</vt:i4>
      </vt:variant>
      <vt:variant>
        <vt:i4>5</vt:i4>
      </vt:variant>
      <vt:variant>
        <vt:lpwstr/>
      </vt:variant>
      <vt:variant>
        <vt:lpwstr>_Toc126921532</vt:lpwstr>
      </vt:variant>
      <vt:variant>
        <vt:i4>1966128</vt:i4>
      </vt:variant>
      <vt:variant>
        <vt:i4>74</vt:i4>
      </vt:variant>
      <vt:variant>
        <vt:i4>0</vt:i4>
      </vt:variant>
      <vt:variant>
        <vt:i4>5</vt:i4>
      </vt:variant>
      <vt:variant>
        <vt:lpwstr/>
      </vt:variant>
      <vt:variant>
        <vt:lpwstr>_Toc126921531</vt:lpwstr>
      </vt:variant>
      <vt:variant>
        <vt:i4>1966128</vt:i4>
      </vt:variant>
      <vt:variant>
        <vt:i4>68</vt:i4>
      </vt:variant>
      <vt:variant>
        <vt:i4>0</vt:i4>
      </vt:variant>
      <vt:variant>
        <vt:i4>5</vt:i4>
      </vt:variant>
      <vt:variant>
        <vt:lpwstr/>
      </vt:variant>
      <vt:variant>
        <vt:lpwstr>_Toc126921530</vt:lpwstr>
      </vt:variant>
      <vt:variant>
        <vt:i4>2031664</vt:i4>
      </vt:variant>
      <vt:variant>
        <vt:i4>62</vt:i4>
      </vt:variant>
      <vt:variant>
        <vt:i4>0</vt:i4>
      </vt:variant>
      <vt:variant>
        <vt:i4>5</vt:i4>
      </vt:variant>
      <vt:variant>
        <vt:lpwstr/>
      </vt:variant>
      <vt:variant>
        <vt:lpwstr>_Toc126921529</vt:lpwstr>
      </vt:variant>
      <vt:variant>
        <vt:i4>2031664</vt:i4>
      </vt:variant>
      <vt:variant>
        <vt:i4>56</vt:i4>
      </vt:variant>
      <vt:variant>
        <vt:i4>0</vt:i4>
      </vt:variant>
      <vt:variant>
        <vt:i4>5</vt:i4>
      </vt:variant>
      <vt:variant>
        <vt:lpwstr/>
      </vt:variant>
      <vt:variant>
        <vt:lpwstr>_Toc126921528</vt:lpwstr>
      </vt:variant>
      <vt:variant>
        <vt:i4>2031664</vt:i4>
      </vt:variant>
      <vt:variant>
        <vt:i4>50</vt:i4>
      </vt:variant>
      <vt:variant>
        <vt:i4>0</vt:i4>
      </vt:variant>
      <vt:variant>
        <vt:i4>5</vt:i4>
      </vt:variant>
      <vt:variant>
        <vt:lpwstr/>
      </vt:variant>
      <vt:variant>
        <vt:lpwstr>_Toc126921527</vt:lpwstr>
      </vt:variant>
      <vt:variant>
        <vt:i4>2031664</vt:i4>
      </vt:variant>
      <vt:variant>
        <vt:i4>44</vt:i4>
      </vt:variant>
      <vt:variant>
        <vt:i4>0</vt:i4>
      </vt:variant>
      <vt:variant>
        <vt:i4>5</vt:i4>
      </vt:variant>
      <vt:variant>
        <vt:lpwstr/>
      </vt:variant>
      <vt:variant>
        <vt:lpwstr>_Toc126921526</vt:lpwstr>
      </vt:variant>
      <vt:variant>
        <vt:i4>2031664</vt:i4>
      </vt:variant>
      <vt:variant>
        <vt:i4>38</vt:i4>
      </vt:variant>
      <vt:variant>
        <vt:i4>0</vt:i4>
      </vt:variant>
      <vt:variant>
        <vt:i4>5</vt:i4>
      </vt:variant>
      <vt:variant>
        <vt:lpwstr/>
      </vt:variant>
      <vt:variant>
        <vt:lpwstr>_Toc126921525</vt:lpwstr>
      </vt:variant>
      <vt:variant>
        <vt:i4>2031664</vt:i4>
      </vt:variant>
      <vt:variant>
        <vt:i4>32</vt:i4>
      </vt:variant>
      <vt:variant>
        <vt:i4>0</vt:i4>
      </vt:variant>
      <vt:variant>
        <vt:i4>5</vt:i4>
      </vt:variant>
      <vt:variant>
        <vt:lpwstr/>
      </vt:variant>
      <vt:variant>
        <vt:lpwstr>_Toc126921524</vt:lpwstr>
      </vt:variant>
      <vt:variant>
        <vt:i4>2031664</vt:i4>
      </vt:variant>
      <vt:variant>
        <vt:i4>26</vt:i4>
      </vt:variant>
      <vt:variant>
        <vt:i4>0</vt:i4>
      </vt:variant>
      <vt:variant>
        <vt:i4>5</vt:i4>
      </vt:variant>
      <vt:variant>
        <vt:lpwstr/>
      </vt:variant>
      <vt:variant>
        <vt:lpwstr>_Toc126921523</vt:lpwstr>
      </vt:variant>
      <vt:variant>
        <vt:i4>2031664</vt:i4>
      </vt:variant>
      <vt:variant>
        <vt:i4>20</vt:i4>
      </vt:variant>
      <vt:variant>
        <vt:i4>0</vt:i4>
      </vt:variant>
      <vt:variant>
        <vt:i4>5</vt:i4>
      </vt:variant>
      <vt:variant>
        <vt:lpwstr/>
      </vt:variant>
      <vt:variant>
        <vt:lpwstr>_Toc126921522</vt:lpwstr>
      </vt:variant>
      <vt:variant>
        <vt:i4>2031664</vt:i4>
      </vt:variant>
      <vt:variant>
        <vt:i4>14</vt:i4>
      </vt:variant>
      <vt:variant>
        <vt:i4>0</vt:i4>
      </vt:variant>
      <vt:variant>
        <vt:i4>5</vt:i4>
      </vt:variant>
      <vt:variant>
        <vt:lpwstr/>
      </vt:variant>
      <vt:variant>
        <vt:lpwstr>_Toc126921521</vt:lpwstr>
      </vt:variant>
      <vt:variant>
        <vt:i4>2031664</vt:i4>
      </vt:variant>
      <vt:variant>
        <vt:i4>8</vt:i4>
      </vt:variant>
      <vt:variant>
        <vt:i4>0</vt:i4>
      </vt:variant>
      <vt:variant>
        <vt:i4>5</vt:i4>
      </vt:variant>
      <vt:variant>
        <vt:lpwstr/>
      </vt:variant>
      <vt:variant>
        <vt:lpwstr>_Toc126921520</vt:lpwstr>
      </vt:variant>
      <vt:variant>
        <vt:i4>1835056</vt:i4>
      </vt:variant>
      <vt:variant>
        <vt:i4>2</vt:i4>
      </vt:variant>
      <vt:variant>
        <vt:i4>0</vt:i4>
      </vt:variant>
      <vt:variant>
        <vt:i4>5</vt:i4>
      </vt:variant>
      <vt:variant>
        <vt:lpwstr/>
      </vt:variant>
      <vt:variant>
        <vt:lpwstr>_Toc126921519</vt:lpwstr>
      </vt:variant>
      <vt:variant>
        <vt:i4>5242927</vt:i4>
      </vt:variant>
      <vt:variant>
        <vt:i4>0</vt:i4>
      </vt:variant>
      <vt:variant>
        <vt:i4>0</vt:i4>
      </vt:variant>
      <vt:variant>
        <vt:i4>5</vt:i4>
      </vt:variant>
      <vt:variant>
        <vt:lpwstr>https://joint-research-centre.ec.europa.eu/digcomp_en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do uchwały Zarządu Województwa Lubelskiego w sprawie przyjęcia Regulaminu wyboru projektów do dofinansowania w sposób konkurencyjny oraz ogłoszenia w ramach naboru nr FELU.08.05-IZ.00-001/24 Działania 8.5 Usługi społeczne (typ projektu 1e), Priorytetu VIII Zwiększanie spójności społecznej programu Fundusze Europejskie dla Lubelskiego 2021-2027</dc:title>
  <dc:subject/>
  <dc:creator>Izabela Piech</dc:creator>
  <cp:keywords/>
  <dc:description/>
  <cp:lastModifiedBy>Aneta Piwnicka-Ponieważ</cp:lastModifiedBy>
  <cp:revision>414</cp:revision>
  <cp:lastPrinted>2024-10-10T11:42:00Z</cp:lastPrinted>
  <dcterms:created xsi:type="dcterms:W3CDTF">2024-02-22T12:12:00Z</dcterms:created>
  <dcterms:modified xsi:type="dcterms:W3CDTF">2024-10-23T12:32:00Z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0x01010092EF2060B47F2947829B9106BE229FAC</vt:lpwstr>
  </property>
</Properties>
</file>