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515964313"/>
        <w:docPartObj>
          <w:docPartGallery w:val="Cover Pages"/>
          <w:docPartUnique/>
        </w:docPartObj>
      </w:sdtPr>
      <w:sdtEndPr>
        <w:rPr>
          <w:rFonts w:eastAsiaTheme="minorEastAsia"/>
          <w:color w:val="4472C4" w:themeColor="accent1"/>
          <w:lang w:eastAsia="pl-PL"/>
        </w:rPr>
      </w:sdtEndPr>
      <w:sdtContent>
        <w:bookmarkStart w:id="0" w:name="_Hlk1484615" w:displacedByCustomXml="prev"/>
        <w:bookmarkStart w:id="1" w:name="_Hlk53040790" w:displacedByCustomXml="prev"/>
        <w:p w14:paraId="67592F47" w14:textId="0D021700" w:rsidR="0079500C" w:rsidRDefault="007B26C0" w:rsidP="007B26C0">
          <w:pPr>
            <w:jc w:val="right"/>
            <w:rPr>
              <w:rFonts w:eastAsiaTheme="minorEastAsia"/>
              <w:color w:val="4472C4" w:themeColor="accent1"/>
              <w:lang w:eastAsia="pl-P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 wp14:anchorId="5D7B5532" wp14:editId="473834D1">
                    <wp:simplePos x="0" y="0"/>
                    <wp:positionH relativeFrom="margin">
                      <wp:posOffset>-271145</wp:posOffset>
                    </wp:positionH>
                    <wp:positionV relativeFrom="page">
                      <wp:posOffset>3142615</wp:posOffset>
                    </wp:positionV>
                    <wp:extent cx="6323965" cy="6086475"/>
                    <wp:effectExtent l="0" t="0" r="635" b="9525"/>
                    <wp:wrapSquare wrapText="bothSides"/>
                    <wp:docPr id="131" name="Pole tekstowe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323965" cy="60864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31EF6E2" w14:textId="286DE320" w:rsidR="0079500C" w:rsidRPr="007B26C0" w:rsidRDefault="00000000" w:rsidP="007B26C0">
                                <w:pPr>
                                  <w:pStyle w:val="Nagwek1"/>
                                  <w:spacing w:after="6720"/>
                                  <w:jc w:val="center"/>
                                  <w:rPr>
                                    <w:color w:val="4472C4" w:themeColor="accent1"/>
                                    <w:sz w:val="36"/>
                                    <w:szCs w:val="36"/>
                                  </w:rPr>
                                </w:pPr>
                                <w:sdt>
                                  <w:sdtPr>
                                    <w:rPr>
                                      <w:rFonts w:eastAsia="Arial"/>
                                      <w:sz w:val="36"/>
                                      <w:szCs w:val="36"/>
                                    </w:rPr>
                                    <w:alias w:val="Tytuł"/>
                                    <w:tag w:val=""/>
                                    <w:id w:val="151731938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r w:rsidR="006F6DA6" w:rsidRPr="007B26C0">
                                      <w:rPr>
                                        <w:rFonts w:eastAsia="Arial"/>
                                        <w:sz w:val="36"/>
                                        <w:szCs w:val="36"/>
                                      </w:rPr>
                                      <w:t>ZASADY NABORU I PRACY EKSPERTÓW W RAMACH PROGRAMU FUNDUSZE EUROPEJSKIE DLA LUBELSKIEGO 2021-2027</w:t>
                                    </w:r>
                                  </w:sdtContent>
                                </w:sdt>
                              </w:p>
                              <w:p w14:paraId="1A160680" w14:textId="303C5642" w:rsidR="0052639E" w:rsidRDefault="0052639E" w:rsidP="00170687">
                                <w:pPr>
                                  <w:spacing w:before="480"/>
                                  <w:jc w:val="center"/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</w:pPr>
                                <w:r w:rsidRPr="0052639E"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Lublin 202</w:t>
                                </w:r>
                                <w:r w:rsidR="008E64E8"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3</w:t>
                                </w:r>
                                <w:r w:rsidRPr="0052639E">
                                  <w:rPr>
                                    <w:rFonts w:ascii="Arial" w:hAnsi="Arial" w:cs="Arial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 r</w:t>
                                </w:r>
                                <w:r w:rsidRPr="00273F93">
                                  <w:rPr>
                                    <w:rFonts w:ascii="Arial" w:hAnsi="Arial" w:cs="Arial"/>
                                    <w:b/>
                                    <w:bCs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7B5532" id="_x0000_t202" coordsize="21600,21600" o:spt="202" path="m,l,21600r21600,l21600,xe">
                    <v:stroke joinstyle="miter"/>
                    <v:path gradientshapeok="t" o:connecttype="rect"/>
                  </v:shapetype>
                  <v:shape id="Pole tekstowe 131" o:spid="_x0000_s1026" type="#_x0000_t202" style="position:absolute;left:0;text-align:left;margin-left:-21.35pt;margin-top:247.45pt;width:497.95pt;height:479.25pt;z-index:251660288;visibility:visible;mso-wrap-style:square;mso-width-percent:0;mso-height-percent:0;mso-wrap-distance-left:14.4pt;mso-wrap-distance-top:0;mso-wrap-distance-right:14.4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" filled="f" stroked="f" strokeweight=".5pt">
                    <v:textbox inset="0,0,0,0">
                      <w:txbxContent>
                        <w:p w14:paraId="631EF6E2" w14:textId="286DE320" w:rsidR="0079500C" w:rsidRPr="007B26C0" w:rsidRDefault="007B26C0" w:rsidP="007B26C0">
                          <w:pPr>
                            <w:pStyle w:val="Nagwek1"/>
                            <w:spacing w:after="6720"/>
                            <w:jc w:val="center"/>
                            <w:rPr>
                              <w:color w:val="4472C4" w:themeColor="accent1"/>
                              <w:sz w:val="36"/>
                              <w:szCs w:val="36"/>
                            </w:rPr>
                          </w:pPr>
                          <w:sdt>
                            <w:sdtPr>
                              <w:rPr>
                                <w:rFonts w:eastAsia="Arial"/>
                                <w:sz w:val="36"/>
                                <w:szCs w:val="36"/>
                              </w:rPr>
                              <w:alias w:val="Tytuł"/>
                              <w:tag w:val=""/>
                              <w:id w:val="151731938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6F6DA6" w:rsidRPr="007B26C0">
                                <w:rPr>
                                  <w:rFonts w:eastAsia="Arial"/>
                                  <w:sz w:val="36"/>
                                  <w:szCs w:val="36"/>
                                </w:rPr>
                                <w:t>ZASADY NABORU I PRACY EKSPERTÓW W RAMACH PROGRAMU FUNDUSZE EUROPEJSKIE DLA LUBELSKIEGO 2021-2027</w:t>
                              </w:r>
                            </w:sdtContent>
                          </w:sdt>
                        </w:p>
                        <w:p w14:paraId="1A160680" w14:textId="303C5642" w:rsidR="0052639E" w:rsidRDefault="0052639E" w:rsidP="00170687">
                          <w:pPr>
                            <w:spacing w:before="480"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</w:rPr>
                          </w:pPr>
                          <w:r w:rsidRPr="0052639E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Lublin 202</w:t>
                          </w:r>
                          <w:r w:rsidR="008E64E8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>3</w:t>
                          </w:r>
                          <w:r w:rsidRPr="0052639E">
                            <w:rPr>
                              <w:rFonts w:ascii="Arial" w:hAnsi="Arial" w:cs="Arial"/>
                              <w:b/>
                              <w:bCs/>
                              <w:sz w:val="24"/>
                              <w:szCs w:val="24"/>
                            </w:rPr>
                            <w:t xml:space="preserve"> r</w:t>
                          </w:r>
                          <w:r w:rsidRPr="00273F93">
                            <w:rPr>
                              <w:rFonts w:ascii="Arial" w:hAnsi="Arial" w:cs="Arial"/>
                              <w:b/>
                              <w:bCs/>
                            </w:rPr>
                            <w:t>.</w:t>
                          </w: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rFonts w:ascii="Arial" w:hAnsi="Arial" w:cs="Arial"/>
            </w:rPr>
            <w:t xml:space="preserve">Załącznik </w:t>
          </w:r>
          <w:r>
            <w:rPr>
              <w:rFonts w:ascii="Arial" w:hAnsi="Arial" w:cs="Arial"/>
            </w:rPr>
            <w:br/>
            <w:t>do u</w:t>
          </w:r>
          <w:r w:rsidRPr="00900AFD">
            <w:rPr>
              <w:rFonts w:ascii="Arial" w:hAnsi="Arial" w:cs="Arial"/>
            </w:rPr>
            <w:t xml:space="preserve">chwały </w:t>
          </w:r>
          <w:r>
            <w:rPr>
              <w:rFonts w:ascii="Arial" w:hAnsi="Arial" w:cs="Arial"/>
            </w:rPr>
            <w:t>n</w:t>
          </w:r>
          <w:r w:rsidRPr="00900AFD">
            <w:rPr>
              <w:rFonts w:ascii="Arial" w:hAnsi="Arial" w:cs="Arial"/>
            </w:rPr>
            <w:t>r</w:t>
          </w:r>
          <w:r>
            <w:rPr>
              <w:rFonts w:ascii="Arial" w:hAnsi="Arial" w:cs="Arial"/>
            </w:rPr>
            <w:t xml:space="preserve"> </w:t>
          </w:r>
          <w:r w:rsidRPr="008F1AF8">
            <w:rPr>
              <w:rFonts w:ascii="Arial" w:hAnsi="Arial" w:cs="Arial"/>
            </w:rPr>
            <w:t>C</w:t>
          </w:r>
          <w:r>
            <w:rPr>
              <w:rFonts w:ascii="Arial" w:hAnsi="Arial" w:cs="Arial"/>
            </w:rPr>
            <w:t>DXXIV/7456/2023</w:t>
          </w:r>
          <w:r>
            <w:rPr>
              <w:rFonts w:ascii="Arial" w:hAnsi="Arial" w:cs="Arial"/>
            </w:rPr>
            <w:br/>
          </w:r>
          <w:r w:rsidRPr="00900AFD">
            <w:rPr>
              <w:rFonts w:ascii="Arial" w:hAnsi="Arial" w:cs="Arial"/>
            </w:rPr>
            <w:t>Zarządu Województwa Lubelskiego</w:t>
          </w:r>
          <w:r>
            <w:rPr>
              <w:rFonts w:ascii="Arial" w:hAnsi="Arial" w:cs="Arial"/>
            </w:rPr>
            <w:br/>
          </w:r>
          <w:r w:rsidRPr="00900AFD">
            <w:rPr>
              <w:rFonts w:ascii="Arial" w:hAnsi="Arial" w:cs="Arial"/>
            </w:rPr>
            <w:t>z dnia</w:t>
          </w:r>
          <w:r>
            <w:rPr>
              <w:rFonts w:ascii="Arial" w:hAnsi="Arial" w:cs="Arial"/>
            </w:rPr>
            <w:t xml:space="preserve"> 17 stycznia 2023 r</w:t>
          </w:r>
          <w:bookmarkEnd w:id="0"/>
          <w:r>
            <w:rPr>
              <w:rFonts w:ascii="Arial" w:hAnsi="Arial" w:cs="Arial"/>
            </w:rPr>
            <w:t>.</w:t>
          </w:r>
          <w:bookmarkEnd w:id="1"/>
          <w:r w:rsidR="0079500C">
            <w:rPr>
              <w:rFonts w:eastAsiaTheme="minorEastAsia"/>
              <w:color w:val="4472C4" w:themeColor="accent1"/>
              <w:lang w:eastAsia="pl-PL"/>
            </w:rPr>
            <w:br w:type="page"/>
          </w:r>
        </w:p>
      </w:sdtContent>
    </w:sdt>
    <w:p w14:paraId="5E3FBA5F" w14:textId="182244BC" w:rsidR="00273F93" w:rsidRDefault="00273F93" w:rsidP="004A3C71">
      <w:pPr>
        <w:pStyle w:val="Nagwek1"/>
        <w:rPr>
          <w:b w:val="0"/>
        </w:rPr>
      </w:pPr>
      <w:r>
        <w:lastRenderedPageBreak/>
        <w:t>WYKAZ SKRÓTÓW</w:t>
      </w:r>
    </w:p>
    <w:p w14:paraId="3896D3EF" w14:textId="7395BD11" w:rsidR="0093675C" w:rsidRDefault="0093675C" w:rsidP="00D41935">
      <w:pPr>
        <w:spacing w:after="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BO PR</w:t>
      </w:r>
      <w:r w:rsidR="00024E42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7533CB">
        <w:rPr>
          <w:rFonts w:ascii="Arial" w:hAnsi="Arial" w:cs="Arial"/>
        </w:rPr>
        <w:t xml:space="preserve">Biuro Odwołań Programów </w:t>
      </w:r>
      <w:r w:rsidR="00BD1C76" w:rsidRPr="007533CB">
        <w:rPr>
          <w:rFonts w:ascii="Arial" w:hAnsi="Arial" w:cs="Arial"/>
        </w:rPr>
        <w:t>Regionalnych</w:t>
      </w:r>
    </w:p>
    <w:p w14:paraId="0AEE747A" w14:textId="3555D345" w:rsidR="00273F93" w:rsidRDefault="00273F93" w:rsidP="00D4193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DW EFRR</w:t>
      </w:r>
      <w:r>
        <w:rPr>
          <w:rFonts w:ascii="Arial" w:hAnsi="Arial" w:cs="Arial"/>
          <w:b/>
          <w:bCs/>
        </w:rPr>
        <w:tab/>
      </w:r>
      <w:r w:rsidRPr="00273F93">
        <w:rPr>
          <w:rFonts w:ascii="Arial" w:hAnsi="Arial" w:cs="Arial"/>
        </w:rPr>
        <w:t xml:space="preserve">Departament Wdrażania Europejskiego Funduszu Rozwoju </w:t>
      </w:r>
      <w:r w:rsidR="00DB64FE">
        <w:rPr>
          <w:rFonts w:ascii="Arial" w:hAnsi="Arial" w:cs="Arial"/>
        </w:rPr>
        <w:t>Regionaln</w:t>
      </w:r>
      <w:r w:rsidRPr="00273F93">
        <w:rPr>
          <w:rFonts w:ascii="Arial" w:hAnsi="Arial" w:cs="Arial"/>
        </w:rPr>
        <w:t>ego</w:t>
      </w:r>
    </w:p>
    <w:p w14:paraId="42193DB9" w14:textId="77777777" w:rsidR="00FA1919" w:rsidRPr="00273F93" w:rsidRDefault="00FA1919" w:rsidP="00D4193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DW EFS</w:t>
      </w:r>
      <w:r w:rsidRPr="00B214C0">
        <w:rPr>
          <w:rFonts w:ascii="Arial" w:hAnsi="Arial"/>
          <w:b/>
        </w:rPr>
        <w:tab/>
      </w:r>
      <w:r>
        <w:rPr>
          <w:rFonts w:ascii="Arial" w:hAnsi="Arial" w:cs="Arial"/>
        </w:rPr>
        <w:t>D</w:t>
      </w:r>
      <w:r w:rsidRPr="00273F93">
        <w:rPr>
          <w:rFonts w:ascii="Arial" w:hAnsi="Arial" w:cs="Arial"/>
        </w:rPr>
        <w:t xml:space="preserve">epartament </w:t>
      </w:r>
      <w:r>
        <w:rPr>
          <w:rFonts w:ascii="Arial" w:hAnsi="Arial" w:cs="Arial"/>
        </w:rPr>
        <w:t>Wdrażania Europejskiego Funduszu Społecznego</w:t>
      </w:r>
    </w:p>
    <w:p w14:paraId="1E53A6DC" w14:textId="23E5D2FF" w:rsidR="00273F93" w:rsidRDefault="00273F93" w:rsidP="00D4193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DZ P</w:t>
      </w:r>
      <w:r w:rsidR="0021292C">
        <w:rPr>
          <w:rFonts w:ascii="Arial" w:hAnsi="Arial" w:cs="Arial"/>
          <w:b/>
          <w:bCs/>
        </w:rPr>
        <w:t>R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</w:r>
      <w:r w:rsidRPr="00273F93">
        <w:rPr>
          <w:rFonts w:ascii="Arial" w:hAnsi="Arial" w:cs="Arial"/>
        </w:rPr>
        <w:t>Departament Zarz</w:t>
      </w:r>
      <w:r>
        <w:rPr>
          <w:rFonts w:ascii="Arial" w:hAnsi="Arial" w:cs="Arial"/>
        </w:rPr>
        <w:t>ą</w:t>
      </w:r>
      <w:r w:rsidRPr="00273F93">
        <w:rPr>
          <w:rFonts w:ascii="Arial" w:hAnsi="Arial" w:cs="Arial"/>
        </w:rPr>
        <w:t xml:space="preserve">dzania </w:t>
      </w:r>
      <w:r w:rsidR="0021292C">
        <w:rPr>
          <w:rFonts w:ascii="Arial" w:hAnsi="Arial" w:cs="Arial"/>
        </w:rPr>
        <w:t>Programami Regionalnymi</w:t>
      </w:r>
    </w:p>
    <w:p w14:paraId="786711D0" w14:textId="6248F2B3" w:rsidR="00294DF7" w:rsidRDefault="00294DF7" w:rsidP="00D41935">
      <w:pPr>
        <w:spacing w:after="0" w:line="360" w:lineRule="auto"/>
        <w:ind w:left="1412" w:hanging="1412"/>
        <w:rPr>
          <w:rFonts w:ascii="Arial" w:hAnsi="Arial" w:cs="Arial"/>
        </w:rPr>
      </w:pPr>
      <w:r w:rsidRPr="00294DF7">
        <w:rPr>
          <w:rFonts w:ascii="Arial" w:hAnsi="Arial" w:cs="Arial"/>
          <w:b/>
          <w:bCs/>
        </w:rPr>
        <w:t>IP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Instytucja Pośrednicząca</w:t>
      </w:r>
      <w:r w:rsidR="006F6DA6">
        <w:rPr>
          <w:rFonts w:ascii="Arial" w:hAnsi="Arial" w:cs="Arial"/>
        </w:rPr>
        <w:t xml:space="preserve"> w </w:t>
      </w:r>
      <w:r w:rsidR="00FA1919">
        <w:rPr>
          <w:rFonts w:ascii="Arial" w:hAnsi="Arial" w:cs="Arial"/>
        </w:rPr>
        <w:t>realizacji programu Fundusze Europejskie dla Lubelskiego 2021-2027</w:t>
      </w:r>
      <w:r w:rsidR="00CD4DFB">
        <w:rPr>
          <w:rFonts w:ascii="Arial" w:hAnsi="Arial" w:cs="Arial"/>
        </w:rPr>
        <w:t xml:space="preserve"> (WUP, LAWP)</w:t>
      </w:r>
    </w:p>
    <w:p w14:paraId="63BA97C7" w14:textId="7A97CE70" w:rsidR="00294DF7" w:rsidRDefault="00294DF7" w:rsidP="00D41935">
      <w:pPr>
        <w:spacing w:after="0" w:line="360" w:lineRule="auto"/>
        <w:ind w:left="1410" w:hanging="1410"/>
        <w:rPr>
          <w:rFonts w:ascii="Arial" w:hAnsi="Arial" w:cs="Arial"/>
        </w:rPr>
      </w:pPr>
      <w:r w:rsidRPr="00294DF7">
        <w:rPr>
          <w:rFonts w:ascii="Arial" w:hAnsi="Arial" w:cs="Arial"/>
          <w:b/>
          <w:bCs/>
        </w:rPr>
        <w:t>IZ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Instytucja Zarządzająca </w:t>
      </w:r>
      <w:r w:rsidR="00FA1919" w:rsidRPr="00FA1919">
        <w:rPr>
          <w:rFonts w:ascii="Arial" w:hAnsi="Arial" w:cs="Arial"/>
        </w:rPr>
        <w:t>program</w:t>
      </w:r>
      <w:r w:rsidR="00FA1919">
        <w:rPr>
          <w:rFonts w:ascii="Arial" w:hAnsi="Arial" w:cs="Arial"/>
        </w:rPr>
        <w:t>em</w:t>
      </w:r>
      <w:r w:rsidR="00FA1919" w:rsidRPr="00FA1919">
        <w:rPr>
          <w:rFonts w:ascii="Arial" w:hAnsi="Arial" w:cs="Arial"/>
        </w:rPr>
        <w:t xml:space="preserve"> Fundusze Europejskie dla Lubelskiego </w:t>
      </w:r>
      <w:r w:rsidR="00FA1919">
        <w:rPr>
          <w:rFonts w:ascii="Arial" w:hAnsi="Arial" w:cs="Arial"/>
        </w:rPr>
        <w:t xml:space="preserve">2021-2027 </w:t>
      </w:r>
      <w:r w:rsidR="00FA1919" w:rsidRPr="00FA1919">
        <w:rPr>
          <w:rFonts w:ascii="Arial" w:hAnsi="Arial" w:cs="Arial"/>
        </w:rPr>
        <w:t>(Rolę IZ pełni Zarząd Województwa Lubelskiego, który wykonuje swoje zadania przy pomocy wybranych Departamentów Urzędu Marszałkowskiego Województwa Lubelskiego</w:t>
      </w:r>
      <w:r w:rsidR="006F6DA6">
        <w:rPr>
          <w:rFonts w:ascii="Arial" w:hAnsi="Arial" w:cs="Arial"/>
        </w:rPr>
        <w:t xml:space="preserve"> </w:t>
      </w:r>
      <w:r w:rsidR="006F6DA6" w:rsidRPr="00FA1919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FA1919" w:rsidRPr="00FA1919">
        <w:rPr>
          <w:rFonts w:ascii="Arial" w:hAnsi="Arial" w:cs="Arial"/>
        </w:rPr>
        <w:t xml:space="preserve">Lublinie, m.in. </w:t>
      </w:r>
      <w:r w:rsidR="00546F93">
        <w:rPr>
          <w:rFonts w:ascii="Arial" w:hAnsi="Arial" w:cs="Arial"/>
        </w:rPr>
        <w:t>DZ PR</w:t>
      </w:r>
      <w:r w:rsidR="00FA1919" w:rsidRPr="00FA1919">
        <w:rPr>
          <w:rFonts w:ascii="Arial" w:hAnsi="Arial" w:cs="Arial"/>
        </w:rPr>
        <w:t>, DW EFRR</w:t>
      </w:r>
      <w:r w:rsidR="0093675C">
        <w:rPr>
          <w:rFonts w:ascii="Arial" w:hAnsi="Arial" w:cs="Arial"/>
        </w:rPr>
        <w:t xml:space="preserve">, </w:t>
      </w:r>
      <w:r w:rsidR="00FA1919" w:rsidRPr="00FA1919">
        <w:rPr>
          <w:rFonts w:ascii="Arial" w:hAnsi="Arial" w:cs="Arial"/>
        </w:rPr>
        <w:t>DW EFS</w:t>
      </w:r>
      <w:r w:rsidR="0093675C">
        <w:rPr>
          <w:rFonts w:ascii="Arial" w:hAnsi="Arial" w:cs="Arial"/>
        </w:rPr>
        <w:t xml:space="preserve"> i BO PR</w:t>
      </w:r>
      <w:r w:rsidR="00FA1919" w:rsidRPr="00FA1919">
        <w:rPr>
          <w:rFonts w:ascii="Arial" w:hAnsi="Arial" w:cs="Arial"/>
        </w:rPr>
        <w:t>)</w:t>
      </w:r>
    </w:p>
    <w:p w14:paraId="089A93FE" w14:textId="33FA9872" w:rsidR="00FA1919" w:rsidRDefault="00FA1919" w:rsidP="00D41935">
      <w:pPr>
        <w:spacing w:after="0" w:line="360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LAWP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FA1919">
        <w:rPr>
          <w:rFonts w:ascii="Arial" w:hAnsi="Arial" w:cs="Arial"/>
        </w:rPr>
        <w:t>Lubelska Agencja Wspierania Przedsiębiorczości</w:t>
      </w:r>
      <w:r w:rsidR="006F6DA6">
        <w:rPr>
          <w:rFonts w:ascii="Arial" w:hAnsi="Arial" w:cs="Arial"/>
        </w:rPr>
        <w:t xml:space="preserve"> </w:t>
      </w:r>
      <w:r w:rsidR="006F6DA6" w:rsidRPr="00FA1919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FA1919">
        <w:rPr>
          <w:rFonts w:ascii="Arial" w:hAnsi="Arial" w:cs="Arial"/>
        </w:rPr>
        <w:t>Lublinie</w:t>
      </w:r>
    </w:p>
    <w:p w14:paraId="1549DC65" w14:textId="776284D4" w:rsidR="00AB0FDC" w:rsidRDefault="0021292C" w:rsidP="00AB0FDC">
      <w:pPr>
        <w:spacing w:after="0" w:line="360" w:lineRule="auto"/>
        <w:ind w:left="1410" w:hanging="1410"/>
        <w:rPr>
          <w:rFonts w:ascii="Arial" w:eastAsia="Times New Roman" w:hAnsi="Arial" w:cs="Arial"/>
          <w:i/>
        </w:rPr>
      </w:pPr>
      <w:r>
        <w:rPr>
          <w:rFonts w:ascii="Arial" w:hAnsi="Arial" w:cs="Arial"/>
          <w:b/>
          <w:bCs/>
        </w:rPr>
        <w:t>Program</w:t>
      </w:r>
      <w:r w:rsidR="00294DF7">
        <w:rPr>
          <w:rFonts w:ascii="Arial" w:hAnsi="Arial" w:cs="Arial"/>
        </w:rPr>
        <w:tab/>
      </w:r>
      <w:proofErr w:type="spellStart"/>
      <w:r w:rsidR="003167B7">
        <w:rPr>
          <w:rFonts w:ascii="Arial" w:hAnsi="Arial" w:cs="Arial"/>
        </w:rPr>
        <w:t>p</w:t>
      </w:r>
      <w:r w:rsidR="0006235F">
        <w:rPr>
          <w:rFonts w:ascii="Arial" w:hAnsi="Arial" w:cs="Arial"/>
        </w:rPr>
        <w:t>rogram</w:t>
      </w:r>
      <w:proofErr w:type="spellEnd"/>
      <w:r w:rsidR="0006235F">
        <w:rPr>
          <w:rFonts w:ascii="Arial" w:hAnsi="Arial" w:cs="Arial"/>
        </w:rPr>
        <w:t xml:space="preserve"> </w:t>
      </w:r>
      <w:r w:rsidRPr="00AB0FDC">
        <w:rPr>
          <w:rFonts w:ascii="Arial" w:eastAsia="Times New Roman" w:hAnsi="Arial" w:cs="Arial"/>
          <w:iCs/>
        </w:rPr>
        <w:t>Fundusze Europejskie dla Lubelskiego 2021-2027</w:t>
      </w:r>
    </w:p>
    <w:p w14:paraId="43B68213" w14:textId="198EA477" w:rsidR="00294DF7" w:rsidRDefault="00294DF7" w:rsidP="00AB0FDC">
      <w:pPr>
        <w:spacing w:after="0" w:line="360" w:lineRule="auto"/>
        <w:ind w:left="1410" w:hanging="141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UMWL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294DF7">
        <w:rPr>
          <w:rFonts w:ascii="Arial" w:hAnsi="Arial" w:cs="Arial"/>
        </w:rPr>
        <w:t>Urząd Marszałkowski Województwa Lubelskiego</w:t>
      </w:r>
      <w:r w:rsidR="006F6DA6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Lublinie</w:t>
      </w:r>
    </w:p>
    <w:p w14:paraId="125C0275" w14:textId="3877C543" w:rsidR="00FA1919" w:rsidRDefault="00FA1919" w:rsidP="00D41935">
      <w:pPr>
        <w:spacing w:after="0" w:line="360" w:lineRule="auto"/>
        <w:rPr>
          <w:rFonts w:ascii="Arial" w:hAnsi="Arial" w:cs="Arial"/>
        </w:rPr>
      </w:pPr>
      <w:r w:rsidRPr="006F30F3">
        <w:rPr>
          <w:rFonts w:ascii="Arial" w:hAnsi="Arial" w:cs="Arial"/>
          <w:b/>
          <w:bCs/>
        </w:rPr>
        <w:t>WUP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Wojewódzki Urząd Pracy</w:t>
      </w:r>
      <w:r w:rsidR="006F6DA6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Lublin</w:t>
      </w:r>
      <w:r w:rsidR="006F30F3">
        <w:rPr>
          <w:rFonts w:ascii="Arial" w:hAnsi="Arial" w:cs="Arial"/>
        </w:rPr>
        <w:t>ie</w:t>
      </w:r>
    </w:p>
    <w:p w14:paraId="165DA454" w14:textId="52EC3531" w:rsidR="00294DF7" w:rsidRDefault="00294DF7" w:rsidP="00D41935">
      <w:pPr>
        <w:spacing w:after="0" w:line="360" w:lineRule="auto"/>
        <w:rPr>
          <w:rFonts w:ascii="Arial" w:hAnsi="Arial" w:cs="Arial"/>
        </w:rPr>
      </w:pPr>
      <w:r w:rsidRPr="00294DF7">
        <w:rPr>
          <w:rFonts w:ascii="Arial" w:hAnsi="Arial" w:cs="Arial"/>
          <w:b/>
          <w:bCs/>
        </w:rPr>
        <w:t>ZWL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Zarząd Województwa Lubelskiego</w:t>
      </w:r>
    </w:p>
    <w:p w14:paraId="678661D7" w14:textId="102A55FA" w:rsidR="00031F29" w:rsidRDefault="00031F29" w:rsidP="00D41935">
      <w:pPr>
        <w:spacing w:after="0" w:line="360" w:lineRule="auto"/>
        <w:rPr>
          <w:rFonts w:ascii="Arial" w:hAnsi="Arial" w:cs="Arial"/>
        </w:rPr>
      </w:pPr>
      <w:r w:rsidRPr="0031120B">
        <w:rPr>
          <w:rFonts w:ascii="Arial" w:hAnsi="Arial" w:cs="Arial"/>
          <w:b/>
          <w:bCs/>
        </w:rPr>
        <w:t>ePUAP</w:t>
      </w:r>
      <w:r>
        <w:rPr>
          <w:rFonts w:ascii="Arial" w:hAnsi="Arial" w:cs="Arial"/>
        </w:rPr>
        <w:tab/>
        <w:t>Elektroniczna Platforma Usług Administracji Publicznej</w:t>
      </w:r>
    </w:p>
    <w:p w14:paraId="135C0D70" w14:textId="20C3E0B5" w:rsidR="006F30F3" w:rsidRPr="006F30F3" w:rsidRDefault="006F30F3" w:rsidP="00D41935">
      <w:pPr>
        <w:spacing w:before="240" w:after="240" w:line="360" w:lineRule="auto"/>
        <w:rPr>
          <w:rFonts w:ascii="Arial" w:hAnsi="Arial" w:cs="Arial"/>
          <w:b/>
          <w:bCs/>
        </w:rPr>
      </w:pPr>
      <w:r w:rsidRPr="006F30F3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>Ż</w:t>
      </w:r>
      <w:r w:rsidRPr="006F30F3">
        <w:rPr>
          <w:rFonts w:ascii="Arial" w:hAnsi="Arial" w:cs="Arial"/>
          <w:b/>
          <w:bCs/>
        </w:rPr>
        <w:t>YTE</w:t>
      </w:r>
      <w:r w:rsidR="006F6DA6">
        <w:rPr>
          <w:rFonts w:ascii="Arial" w:hAnsi="Arial" w:cs="Arial"/>
          <w:b/>
          <w:bCs/>
        </w:rPr>
        <w:t xml:space="preserve"> </w:t>
      </w:r>
      <w:r w:rsidR="006F6DA6" w:rsidRPr="006F30F3">
        <w:rPr>
          <w:rFonts w:ascii="Arial" w:hAnsi="Arial" w:cs="Arial"/>
          <w:b/>
          <w:bCs/>
        </w:rPr>
        <w:t>W</w:t>
      </w:r>
      <w:r w:rsidR="006F6DA6">
        <w:rPr>
          <w:rFonts w:ascii="Arial" w:hAnsi="Arial" w:cs="Arial"/>
          <w:b/>
          <w:bCs/>
        </w:rPr>
        <w:t> </w:t>
      </w:r>
      <w:r w:rsidRPr="006F30F3">
        <w:rPr>
          <w:rFonts w:ascii="Arial" w:hAnsi="Arial" w:cs="Arial"/>
          <w:b/>
          <w:bCs/>
        </w:rPr>
        <w:t>DOKUMENCIE OKRE</w:t>
      </w:r>
      <w:r>
        <w:rPr>
          <w:rFonts w:ascii="Arial" w:hAnsi="Arial" w:cs="Arial"/>
          <w:b/>
          <w:bCs/>
        </w:rPr>
        <w:t>Ś</w:t>
      </w:r>
      <w:r w:rsidRPr="006F30F3">
        <w:rPr>
          <w:rFonts w:ascii="Arial" w:hAnsi="Arial" w:cs="Arial"/>
          <w:b/>
          <w:bCs/>
        </w:rPr>
        <w:t>LENIA OZNACZAJĄ:</w:t>
      </w:r>
    </w:p>
    <w:p w14:paraId="361DB505" w14:textId="1A7C207E" w:rsidR="00314692" w:rsidRPr="00314692" w:rsidRDefault="007E2D55" w:rsidP="00D4193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b</w:t>
      </w:r>
      <w:r w:rsidR="00314692">
        <w:rPr>
          <w:rFonts w:ascii="Arial" w:hAnsi="Arial" w:cs="Arial"/>
          <w:b/>
          <w:bCs/>
        </w:rPr>
        <w:t xml:space="preserve">eneficjent </w:t>
      </w:r>
      <w:r w:rsidR="00314692">
        <w:rPr>
          <w:rFonts w:ascii="Arial" w:hAnsi="Arial" w:cs="Arial"/>
        </w:rPr>
        <w:t>–</w:t>
      </w:r>
      <w:r w:rsidR="00314692">
        <w:rPr>
          <w:rFonts w:ascii="Arial" w:hAnsi="Arial" w:cs="Arial"/>
          <w:b/>
          <w:bCs/>
        </w:rPr>
        <w:t xml:space="preserve"> </w:t>
      </w:r>
      <w:r w:rsidR="00314692">
        <w:rPr>
          <w:rFonts w:ascii="Arial" w:hAnsi="Arial" w:cs="Arial"/>
        </w:rPr>
        <w:t>podmiot,</w:t>
      </w:r>
      <w:r w:rsidR="006F6DA6">
        <w:rPr>
          <w:rFonts w:ascii="Arial" w:hAnsi="Arial" w:cs="Arial"/>
        </w:rPr>
        <w:t xml:space="preserve"> o </w:t>
      </w:r>
      <w:r w:rsidR="00314692">
        <w:rPr>
          <w:rFonts w:ascii="Arial" w:hAnsi="Arial" w:cs="Arial"/>
        </w:rPr>
        <w:t>którym mowa</w:t>
      </w:r>
      <w:r w:rsidR="006F6DA6">
        <w:rPr>
          <w:rFonts w:ascii="Arial" w:hAnsi="Arial" w:cs="Arial"/>
        </w:rPr>
        <w:t xml:space="preserve"> w </w:t>
      </w:r>
      <w:r w:rsidR="00314692">
        <w:rPr>
          <w:rFonts w:ascii="Arial" w:hAnsi="Arial" w:cs="Arial"/>
        </w:rPr>
        <w:t xml:space="preserve">art. 2 pkt 9 rozporządzenia ogólnego </w:t>
      </w:r>
    </w:p>
    <w:p w14:paraId="3E5F5283" w14:textId="792C5718" w:rsidR="006F30F3" w:rsidRPr="006F30F3" w:rsidRDefault="007E2D55" w:rsidP="00D41935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</w:t>
      </w:r>
      <w:r w:rsidR="006F30F3">
        <w:rPr>
          <w:rFonts w:ascii="Arial" w:hAnsi="Arial" w:cs="Arial"/>
          <w:b/>
          <w:bCs/>
        </w:rPr>
        <w:t>kspert</w:t>
      </w:r>
      <w:r w:rsidR="00042663">
        <w:rPr>
          <w:rFonts w:ascii="Arial" w:hAnsi="Arial" w:cs="Arial"/>
          <w:b/>
          <w:bCs/>
        </w:rPr>
        <w:t xml:space="preserve"> </w:t>
      </w:r>
      <w:r w:rsidR="00042663" w:rsidRPr="00042663">
        <w:rPr>
          <w:rFonts w:ascii="Arial" w:hAnsi="Arial" w:cs="Arial"/>
        </w:rPr>
        <w:t>-</w:t>
      </w:r>
      <w:r w:rsidR="00042663">
        <w:rPr>
          <w:rFonts w:ascii="Arial" w:hAnsi="Arial" w:cs="Arial"/>
          <w:b/>
          <w:bCs/>
        </w:rPr>
        <w:t xml:space="preserve"> </w:t>
      </w:r>
      <w:r w:rsidR="006F30F3" w:rsidRPr="006F30F3">
        <w:rPr>
          <w:rFonts w:ascii="Arial" w:hAnsi="Arial" w:cs="Arial"/>
        </w:rPr>
        <w:t>ekspert,</w:t>
      </w:r>
      <w:r w:rsidR="006F6DA6">
        <w:rPr>
          <w:rFonts w:ascii="Arial" w:hAnsi="Arial" w:cs="Arial"/>
        </w:rPr>
        <w:t xml:space="preserve"> </w:t>
      </w:r>
      <w:r w:rsidR="006F6DA6" w:rsidRPr="006F30F3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="006F30F3" w:rsidRPr="006F30F3">
        <w:rPr>
          <w:rFonts w:ascii="Arial" w:hAnsi="Arial" w:cs="Arial"/>
        </w:rPr>
        <w:t>którym mowa</w:t>
      </w:r>
      <w:r w:rsidR="006F6DA6">
        <w:rPr>
          <w:rFonts w:ascii="Arial" w:hAnsi="Arial" w:cs="Arial"/>
        </w:rPr>
        <w:t xml:space="preserve"> </w:t>
      </w:r>
      <w:r w:rsidR="006F6DA6" w:rsidRPr="006F30F3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024E42">
        <w:rPr>
          <w:rFonts w:ascii="Arial" w:hAnsi="Arial" w:cs="Arial"/>
        </w:rPr>
        <w:t>rozdziale 17</w:t>
      </w:r>
      <w:r w:rsidR="007533CB">
        <w:rPr>
          <w:rFonts w:ascii="Arial" w:hAnsi="Arial" w:cs="Arial"/>
        </w:rPr>
        <w:t xml:space="preserve"> </w:t>
      </w:r>
      <w:r w:rsidR="006F30F3" w:rsidRPr="006F30F3">
        <w:rPr>
          <w:rFonts w:ascii="Arial" w:hAnsi="Arial" w:cs="Arial"/>
        </w:rPr>
        <w:t>ustawy wdrożeniowej</w:t>
      </w:r>
    </w:p>
    <w:p w14:paraId="2BDA9CC0" w14:textId="62F3854B" w:rsidR="006F30F3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k</w:t>
      </w:r>
      <w:r w:rsidR="006F30F3">
        <w:rPr>
          <w:rFonts w:ascii="Arial" w:hAnsi="Arial" w:cs="Arial"/>
          <w:b/>
          <w:bCs/>
        </w:rPr>
        <w:t>omisja</w:t>
      </w:r>
      <w:r w:rsidR="00042663">
        <w:rPr>
          <w:rFonts w:ascii="Arial" w:hAnsi="Arial" w:cs="Arial"/>
          <w:b/>
          <w:bCs/>
        </w:rPr>
        <w:t xml:space="preserve"> </w:t>
      </w:r>
      <w:r w:rsidR="00042663" w:rsidRPr="00042663">
        <w:rPr>
          <w:rFonts w:ascii="Arial" w:hAnsi="Arial" w:cs="Arial"/>
        </w:rPr>
        <w:t>-</w:t>
      </w:r>
      <w:r w:rsidR="00042663">
        <w:rPr>
          <w:rFonts w:ascii="Arial" w:hAnsi="Arial" w:cs="Arial"/>
          <w:b/>
          <w:bCs/>
        </w:rPr>
        <w:t xml:space="preserve"> </w:t>
      </w:r>
      <w:r w:rsidR="008E64E8">
        <w:rPr>
          <w:rFonts w:ascii="Arial" w:hAnsi="Arial" w:cs="Arial"/>
        </w:rPr>
        <w:t>k</w:t>
      </w:r>
      <w:r w:rsidR="006F30F3" w:rsidRPr="006F30F3">
        <w:rPr>
          <w:rFonts w:ascii="Arial" w:hAnsi="Arial" w:cs="Arial"/>
        </w:rPr>
        <w:t xml:space="preserve">omisja kwalifikacyjna do spraw naboru ekspertów </w:t>
      </w:r>
      <w:r w:rsidR="0071418A" w:rsidRPr="0071418A">
        <w:rPr>
          <w:rFonts w:ascii="Arial" w:hAnsi="Arial" w:cs="Arial"/>
        </w:rPr>
        <w:t>programu Fundusze</w:t>
      </w:r>
      <w:r w:rsidR="00042663">
        <w:rPr>
          <w:rFonts w:ascii="Arial" w:hAnsi="Arial" w:cs="Arial"/>
        </w:rPr>
        <w:t xml:space="preserve"> </w:t>
      </w:r>
      <w:r w:rsidR="0071418A" w:rsidRPr="0071418A">
        <w:rPr>
          <w:rFonts w:ascii="Arial" w:hAnsi="Arial" w:cs="Arial"/>
        </w:rPr>
        <w:t>Europejskie dla Lubelskiego 2021-2027</w:t>
      </w:r>
    </w:p>
    <w:p w14:paraId="47EDC906" w14:textId="6E5CCB44" w:rsidR="0071418A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</w:t>
      </w:r>
      <w:r w:rsidR="0071418A">
        <w:rPr>
          <w:rFonts w:ascii="Arial" w:hAnsi="Arial" w:cs="Arial"/>
          <w:b/>
          <w:bCs/>
        </w:rPr>
        <w:t>ortal</w:t>
      </w:r>
      <w:r w:rsidR="00042663">
        <w:rPr>
          <w:rFonts w:ascii="Arial" w:hAnsi="Arial" w:cs="Arial"/>
          <w:b/>
          <w:bCs/>
        </w:rPr>
        <w:t xml:space="preserve"> </w:t>
      </w:r>
      <w:r w:rsidR="00042663" w:rsidRPr="00042663">
        <w:rPr>
          <w:rFonts w:ascii="Arial" w:hAnsi="Arial" w:cs="Arial"/>
        </w:rPr>
        <w:t xml:space="preserve">- </w:t>
      </w:r>
      <w:r w:rsidR="0071418A" w:rsidRPr="0071418A">
        <w:rPr>
          <w:rFonts w:ascii="Arial" w:hAnsi="Arial" w:cs="Arial"/>
        </w:rPr>
        <w:t>portal internetowy,</w:t>
      </w:r>
      <w:r w:rsidR="006F6DA6">
        <w:rPr>
          <w:rFonts w:ascii="Arial" w:hAnsi="Arial" w:cs="Arial"/>
        </w:rPr>
        <w:t xml:space="preserve"> </w:t>
      </w:r>
      <w:r w:rsidR="006F6DA6" w:rsidRPr="0071418A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="0071418A" w:rsidRPr="0071418A">
        <w:rPr>
          <w:rFonts w:ascii="Arial" w:hAnsi="Arial" w:cs="Arial"/>
        </w:rPr>
        <w:t>którym mowa</w:t>
      </w:r>
      <w:r w:rsidR="006F6DA6">
        <w:rPr>
          <w:rFonts w:ascii="Arial" w:hAnsi="Arial" w:cs="Arial"/>
        </w:rPr>
        <w:t xml:space="preserve"> </w:t>
      </w:r>
      <w:r w:rsidR="006F6DA6" w:rsidRPr="0071418A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71418A" w:rsidRPr="0071418A">
        <w:rPr>
          <w:rFonts w:ascii="Arial" w:hAnsi="Arial" w:cs="Arial"/>
        </w:rPr>
        <w:t xml:space="preserve">art. 46 lit. b rozporządzenia ogólnego, dostępny pod adresem </w:t>
      </w:r>
      <w:r w:rsidR="008C23BF" w:rsidRPr="007D578D">
        <w:rPr>
          <w:rFonts w:ascii="Arial" w:hAnsi="Arial" w:cs="Arial"/>
        </w:rPr>
        <w:t>www.funduszeeuropejskie.gov.pl</w:t>
      </w:r>
    </w:p>
    <w:p w14:paraId="661A59AB" w14:textId="7DF8712C" w:rsidR="008C23BF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</w:t>
      </w:r>
      <w:r w:rsidR="008C23BF" w:rsidRPr="008C23BF">
        <w:rPr>
          <w:rFonts w:ascii="Arial" w:hAnsi="Arial" w:cs="Arial"/>
          <w:b/>
          <w:bCs/>
        </w:rPr>
        <w:t>rojekt</w:t>
      </w:r>
      <w:r w:rsidR="008C23BF">
        <w:rPr>
          <w:rFonts w:ascii="Arial" w:hAnsi="Arial" w:cs="Arial"/>
        </w:rPr>
        <w:t xml:space="preserve"> – przedsięwzięcie,</w:t>
      </w:r>
      <w:r w:rsidR="006F6DA6">
        <w:rPr>
          <w:rFonts w:ascii="Arial" w:hAnsi="Arial" w:cs="Arial"/>
        </w:rPr>
        <w:t xml:space="preserve"> o </w:t>
      </w:r>
      <w:r w:rsidR="008C23BF">
        <w:rPr>
          <w:rFonts w:ascii="Arial" w:hAnsi="Arial" w:cs="Arial"/>
        </w:rPr>
        <w:t>którym mowa</w:t>
      </w:r>
      <w:r w:rsidR="006F6DA6">
        <w:rPr>
          <w:rFonts w:ascii="Arial" w:hAnsi="Arial" w:cs="Arial"/>
        </w:rPr>
        <w:t xml:space="preserve"> w </w:t>
      </w:r>
      <w:r w:rsidR="008C23BF">
        <w:rPr>
          <w:rFonts w:ascii="Arial" w:hAnsi="Arial" w:cs="Arial"/>
        </w:rPr>
        <w:t>art. 2 pkt 22 ustawy</w:t>
      </w:r>
      <w:r w:rsidR="002B0D0A">
        <w:rPr>
          <w:rFonts w:ascii="Arial" w:hAnsi="Arial" w:cs="Arial"/>
        </w:rPr>
        <w:t xml:space="preserve"> wdrożeniowej </w:t>
      </w:r>
    </w:p>
    <w:p w14:paraId="34413F12" w14:textId="042CB0D2" w:rsidR="00314692" w:rsidRPr="00314692" w:rsidRDefault="007E2D55" w:rsidP="00314692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r</w:t>
      </w:r>
      <w:r w:rsidR="00314692" w:rsidRPr="00314692">
        <w:rPr>
          <w:rFonts w:ascii="Arial" w:hAnsi="Arial" w:cs="Arial"/>
          <w:b/>
          <w:bCs/>
        </w:rPr>
        <w:t>ozporządzenie ogólne</w:t>
      </w:r>
      <w:r w:rsidR="00314692">
        <w:rPr>
          <w:rFonts w:ascii="Arial" w:hAnsi="Arial" w:cs="Arial"/>
        </w:rPr>
        <w:t xml:space="preserve"> – rozporządzenie Parlamentu </w:t>
      </w:r>
      <w:r w:rsidR="00314692" w:rsidRPr="00314692">
        <w:rPr>
          <w:rFonts w:ascii="Arial" w:hAnsi="Arial" w:cs="Arial"/>
        </w:rPr>
        <w:t>Europejskiego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="00314692" w:rsidRPr="00314692">
        <w:rPr>
          <w:rFonts w:ascii="Arial" w:hAnsi="Arial" w:cs="Arial"/>
        </w:rPr>
        <w:t>Rady (UE)</w:t>
      </w:r>
    </w:p>
    <w:p w14:paraId="056644A4" w14:textId="0A8CD28B" w:rsidR="00314692" w:rsidRDefault="00314692" w:rsidP="00314692">
      <w:pPr>
        <w:spacing w:after="0" w:line="360" w:lineRule="auto"/>
        <w:rPr>
          <w:rFonts w:ascii="Arial" w:hAnsi="Arial" w:cs="Arial"/>
        </w:rPr>
      </w:pPr>
      <w:r w:rsidRPr="00314692">
        <w:rPr>
          <w:rFonts w:ascii="Arial" w:hAnsi="Arial" w:cs="Arial"/>
        </w:rPr>
        <w:t>nr 2021/1060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314692">
        <w:rPr>
          <w:rFonts w:ascii="Arial" w:hAnsi="Arial" w:cs="Arial"/>
        </w:rPr>
        <w:t>dnia 24 czerwca 2021 r. ustanawiającego wspólne przepisy dotyczące Europejskiego Funduszu Rozwoju Regionalnego, Europejskiego Funduszu Społecznego Plus, Funduszu Spójności, Funduszu na rzecz Sprawiedliwej Transformacji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314692">
        <w:rPr>
          <w:rFonts w:ascii="Arial" w:hAnsi="Arial" w:cs="Arial"/>
        </w:rPr>
        <w:t>Europejskiego Funduszu Morskiego, Rybackiego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314692">
        <w:rPr>
          <w:rFonts w:ascii="Arial" w:hAnsi="Arial" w:cs="Arial"/>
        </w:rPr>
        <w:t>Akwakultury,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a</w:t>
      </w:r>
      <w:r w:rsidR="006F6DA6">
        <w:rPr>
          <w:rFonts w:ascii="Arial" w:hAnsi="Arial" w:cs="Arial"/>
        </w:rPr>
        <w:t> </w:t>
      </w:r>
      <w:r w:rsidRPr="00314692">
        <w:rPr>
          <w:rFonts w:ascii="Arial" w:hAnsi="Arial" w:cs="Arial"/>
        </w:rPr>
        <w:t>także przepisy finansowe na potrzeby tych funduszy oraz na potrzeby Funduszu Azylu, Migracji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314692">
        <w:rPr>
          <w:rFonts w:ascii="Arial" w:hAnsi="Arial" w:cs="Arial"/>
        </w:rPr>
        <w:t>Integracji, Funduszu Bezpieczeństwa Wewnętrznego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314692">
        <w:rPr>
          <w:rFonts w:ascii="Arial" w:hAnsi="Arial" w:cs="Arial"/>
        </w:rPr>
        <w:t>Instrumentu Wsparcia Finansowego na rzecz Zarządzania Granicami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314692">
        <w:rPr>
          <w:rFonts w:ascii="Arial" w:hAnsi="Arial" w:cs="Arial"/>
        </w:rPr>
        <w:t>Polityki Wizowej (Dz. Urz. UE L 231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314692">
        <w:rPr>
          <w:rFonts w:ascii="Arial" w:hAnsi="Arial" w:cs="Arial"/>
        </w:rPr>
        <w:t>30.06.2021, str. 159 oraz Dz. Urz. UE L 261</w:t>
      </w:r>
      <w:r w:rsidR="006F6DA6">
        <w:rPr>
          <w:rFonts w:ascii="Arial" w:hAnsi="Arial" w:cs="Arial"/>
        </w:rPr>
        <w:t xml:space="preserve"> </w:t>
      </w:r>
      <w:r w:rsidR="006F6DA6" w:rsidRPr="00314692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314692">
        <w:rPr>
          <w:rFonts w:ascii="Arial" w:hAnsi="Arial" w:cs="Arial"/>
        </w:rPr>
        <w:t>22.07.2021, str. 58)</w:t>
      </w:r>
    </w:p>
    <w:p w14:paraId="1813951C" w14:textId="41881253" w:rsidR="0071418A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</w:t>
      </w:r>
      <w:r w:rsidR="0071418A">
        <w:rPr>
          <w:rFonts w:ascii="Arial" w:hAnsi="Arial" w:cs="Arial"/>
          <w:b/>
          <w:bCs/>
        </w:rPr>
        <w:t xml:space="preserve">trona internetowa </w:t>
      </w:r>
      <w:r w:rsidR="00042663">
        <w:rPr>
          <w:rFonts w:ascii="Arial" w:hAnsi="Arial" w:cs="Arial"/>
          <w:b/>
          <w:bCs/>
        </w:rPr>
        <w:t xml:space="preserve">IZ </w:t>
      </w:r>
      <w:r w:rsidR="00042663" w:rsidRPr="00042663">
        <w:rPr>
          <w:rFonts w:ascii="Arial" w:hAnsi="Arial" w:cs="Arial"/>
        </w:rPr>
        <w:t>-</w:t>
      </w:r>
      <w:r w:rsidR="00042663">
        <w:rPr>
          <w:rFonts w:ascii="Arial" w:hAnsi="Arial" w:cs="Arial"/>
          <w:b/>
          <w:bCs/>
        </w:rPr>
        <w:t xml:space="preserve"> </w:t>
      </w:r>
      <w:r w:rsidR="0071418A" w:rsidRPr="0071418A">
        <w:rPr>
          <w:rFonts w:ascii="Arial" w:hAnsi="Arial" w:cs="Arial"/>
        </w:rPr>
        <w:t xml:space="preserve">strona internetowa dedykowana </w:t>
      </w:r>
      <w:r w:rsidR="0071418A">
        <w:rPr>
          <w:rFonts w:ascii="Arial" w:hAnsi="Arial" w:cs="Arial"/>
        </w:rPr>
        <w:t xml:space="preserve">programowi </w:t>
      </w:r>
      <w:r w:rsidR="0071418A" w:rsidRPr="0071418A">
        <w:rPr>
          <w:rFonts w:ascii="Arial" w:hAnsi="Arial" w:cs="Arial"/>
        </w:rPr>
        <w:t>F</w:t>
      </w:r>
      <w:r w:rsidR="0071418A">
        <w:rPr>
          <w:rFonts w:ascii="Arial" w:hAnsi="Arial" w:cs="Arial"/>
        </w:rPr>
        <w:t xml:space="preserve">undusze </w:t>
      </w:r>
      <w:r w:rsidR="0071418A" w:rsidRPr="0071418A">
        <w:rPr>
          <w:rFonts w:ascii="Arial" w:hAnsi="Arial" w:cs="Arial"/>
        </w:rPr>
        <w:t>E</w:t>
      </w:r>
      <w:r w:rsidR="0071418A">
        <w:rPr>
          <w:rFonts w:ascii="Arial" w:hAnsi="Arial" w:cs="Arial"/>
        </w:rPr>
        <w:t>uropejskie dla Lubelskiego</w:t>
      </w:r>
      <w:r w:rsidR="0071418A" w:rsidRPr="0071418A">
        <w:rPr>
          <w:rFonts w:ascii="Arial" w:hAnsi="Arial" w:cs="Arial"/>
        </w:rPr>
        <w:t xml:space="preserve"> 2021-2027, dostępna pod adresem </w:t>
      </w:r>
      <w:r w:rsidR="00CF00A4" w:rsidRPr="0079446D">
        <w:rPr>
          <w:rFonts w:ascii="Arial" w:hAnsi="Arial" w:cs="Arial"/>
        </w:rPr>
        <w:t>www.funduszeUE.Lubelskie.pl</w:t>
      </w:r>
      <w:r w:rsidR="0071418A" w:rsidRPr="005941EF">
        <w:rPr>
          <w:rFonts w:ascii="Arial" w:hAnsi="Arial" w:cs="Arial"/>
        </w:rPr>
        <w:t>.</w:t>
      </w:r>
    </w:p>
    <w:p w14:paraId="3A98BF0D" w14:textId="1C33D02C" w:rsidR="00042663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</w:t>
      </w:r>
      <w:r w:rsidR="00042663">
        <w:rPr>
          <w:rFonts w:ascii="Arial" w:hAnsi="Arial" w:cs="Arial"/>
          <w:b/>
          <w:bCs/>
        </w:rPr>
        <w:t xml:space="preserve">mowa </w:t>
      </w:r>
      <w:r w:rsidR="00042663" w:rsidRPr="00042663">
        <w:rPr>
          <w:rFonts w:ascii="Arial" w:hAnsi="Arial" w:cs="Arial"/>
        </w:rPr>
        <w:t>-</w:t>
      </w:r>
      <w:r w:rsidR="00042663">
        <w:rPr>
          <w:rFonts w:ascii="Arial" w:hAnsi="Arial" w:cs="Arial"/>
          <w:b/>
          <w:bCs/>
        </w:rPr>
        <w:t xml:space="preserve"> </w:t>
      </w:r>
      <w:r w:rsidR="00042663" w:rsidRPr="00042663">
        <w:rPr>
          <w:rFonts w:ascii="Arial" w:hAnsi="Arial" w:cs="Arial"/>
        </w:rPr>
        <w:t>umowa,</w:t>
      </w:r>
      <w:r w:rsidR="006F6DA6">
        <w:rPr>
          <w:rFonts w:ascii="Arial" w:hAnsi="Arial" w:cs="Arial"/>
        </w:rPr>
        <w:t xml:space="preserve"> </w:t>
      </w:r>
      <w:r w:rsidR="006F6DA6" w:rsidRPr="00042663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="00042663" w:rsidRPr="00042663">
        <w:rPr>
          <w:rFonts w:ascii="Arial" w:hAnsi="Arial" w:cs="Arial"/>
        </w:rPr>
        <w:t>której mowa</w:t>
      </w:r>
      <w:r w:rsidR="006F6DA6">
        <w:rPr>
          <w:rFonts w:ascii="Arial" w:hAnsi="Arial" w:cs="Arial"/>
        </w:rPr>
        <w:t xml:space="preserve"> </w:t>
      </w:r>
      <w:r w:rsidR="006F6DA6" w:rsidRPr="00042663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042663" w:rsidRPr="00042663">
        <w:rPr>
          <w:rFonts w:ascii="Arial" w:hAnsi="Arial" w:cs="Arial"/>
        </w:rPr>
        <w:t>art. 83 ust. 1 ustawy</w:t>
      </w:r>
      <w:r w:rsidR="00917ECF">
        <w:rPr>
          <w:rFonts w:ascii="Arial" w:hAnsi="Arial" w:cs="Arial"/>
        </w:rPr>
        <w:t xml:space="preserve"> wdrożeniowej</w:t>
      </w:r>
    </w:p>
    <w:p w14:paraId="08594FE6" w14:textId="4193ECEC" w:rsidR="00042663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</w:t>
      </w:r>
      <w:r w:rsidR="00042663">
        <w:rPr>
          <w:rFonts w:ascii="Arial" w:hAnsi="Arial" w:cs="Arial"/>
          <w:b/>
          <w:bCs/>
        </w:rPr>
        <w:t>mowa</w:t>
      </w:r>
      <w:r w:rsidR="006F6DA6">
        <w:rPr>
          <w:rFonts w:ascii="Arial" w:hAnsi="Arial" w:cs="Arial"/>
          <w:b/>
          <w:bCs/>
        </w:rPr>
        <w:t xml:space="preserve"> o </w:t>
      </w:r>
      <w:r w:rsidR="00042663">
        <w:rPr>
          <w:rFonts w:ascii="Arial" w:hAnsi="Arial" w:cs="Arial"/>
          <w:b/>
          <w:bCs/>
        </w:rPr>
        <w:t xml:space="preserve">dofinansowanie </w:t>
      </w:r>
      <w:r w:rsidR="004E090D">
        <w:rPr>
          <w:rFonts w:ascii="Arial" w:hAnsi="Arial" w:cs="Arial"/>
          <w:b/>
          <w:bCs/>
        </w:rPr>
        <w:t xml:space="preserve">projektu </w:t>
      </w:r>
      <w:r w:rsidR="00042663" w:rsidRPr="00042663">
        <w:rPr>
          <w:rFonts w:ascii="Arial" w:hAnsi="Arial" w:cs="Arial"/>
        </w:rPr>
        <w:t>-</w:t>
      </w:r>
      <w:r w:rsidR="00042663">
        <w:rPr>
          <w:rFonts w:ascii="Arial" w:hAnsi="Arial" w:cs="Arial"/>
          <w:b/>
          <w:bCs/>
        </w:rPr>
        <w:t xml:space="preserve"> </w:t>
      </w:r>
      <w:r w:rsidR="00042663" w:rsidRPr="00042663">
        <w:rPr>
          <w:rFonts w:ascii="Arial" w:hAnsi="Arial" w:cs="Arial"/>
        </w:rPr>
        <w:t>umowa,</w:t>
      </w:r>
      <w:r w:rsidR="006F6DA6">
        <w:rPr>
          <w:rFonts w:ascii="Arial" w:hAnsi="Arial" w:cs="Arial"/>
        </w:rPr>
        <w:t xml:space="preserve"> </w:t>
      </w:r>
      <w:r w:rsidR="006F6DA6" w:rsidRPr="00042663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="00042663" w:rsidRPr="00042663">
        <w:rPr>
          <w:rFonts w:ascii="Arial" w:hAnsi="Arial" w:cs="Arial"/>
        </w:rPr>
        <w:t>której mowa</w:t>
      </w:r>
      <w:r w:rsidR="006F6DA6">
        <w:rPr>
          <w:rFonts w:ascii="Arial" w:hAnsi="Arial" w:cs="Arial"/>
        </w:rPr>
        <w:t xml:space="preserve"> </w:t>
      </w:r>
      <w:r w:rsidR="006F6DA6" w:rsidRPr="00042663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042663" w:rsidRPr="00042663">
        <w:rPr>
          <w:rFonts w:ascii="Arial" w:hAnsi="Arial" w:cs="Arial"/>
        </w:rPr>
        <w:t>art. 2 pkt 32 ustawy</w:t>
      </w:r>
      <w:r w:rsidR="00CD4DFB">
        <w:rPr>
          <w:rFonts w:ascii="Arial" w:hAnsi="Arial" w:cs="Arial"/>
        </w:rPr>
        <w:t xml:space="preserve"> wdrożeniowej</w:t>
      </w:r>
    </w:p>
    <w:p w14:paraId="471793A3" w14:textId="6759E0CB" w:rsidR="0047048B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u</w:t>
      </w:r>
      <w:r w:rsidR="0047048B">
        <w:rPr>
          <w:rFonts w:ascii="Arial" w:hAnsi="Arial" w:cs="Arial"/>
          <w:b/>
          <w:bCs/>
        </w:rPr>
        <w:t>stawa wdrożeniowa</w:t>
      </w:r>
      <w:r w:rsidR="00042663">
        <w:rPr>
          <w:rFonts w:ascii="Arial" w:hAnsi="Arial" w:cs="Arial"/>
          <w:b/>
          <w:bCs/>
        </w:rPr>
        <w:t xml:space="preserve"> </w:t>
      </w:r>
      <w:r w:rsidR="00042663" w:rsidRPr="00042663">
        <w:rPr>
          <w:rFonts w:ascii="Arial" w:hAnsi="Arial" w:cs="Arial"/>
        </w:rPr>
        <w:t>-</w:t>
      </w:r>
      <w:r w:rsidR="00042663">
        <w:rPr>
          <w:rFonts w:ascii="Arial" w:hAnsi="Arial" w:cs="Arial"/>
          <w:b/>
          <w:bCs/>
        </w:rPr>
        <w:t xml:space="preserve"> </w:t>
      </w:r>
      <w:r w:rsidR="0047048B" w:rsidRPr="0047048B">
        <w:rPr>
          <w:rFonts w:ascii="Arial" w:hAnsi="Arial" w:cs="Arial"/>
        </w:rPr>
        <w:t>ustawa</w:t>
      </w:r>
      <w:r w:rsidR="006F6DA6">
        <w:rPr>
          <w:rFonts w:ascii="Arial" w:hAnsi="Arial" w:cs="Arial"/>
        </w:rPr>
        <w:t xml:space="preserve"> </w:t>
      </w:r>
      <w:r w:rsidR="006F6DA6" w:rsidRPr="0047048B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="0047048B" w:rsidRPr="0047048B">
        <w:rPr>
          <w:rFonts w:ascii="Arial" w:hAnsi="Arial" w:cs="Arial"/>
        </w:rPr>
        <w:t>dnia 28 kwietnia 2022 r.</w:t>
      </w:r>
      <w:r w:rsidR="006F6DA6">
        <w:rPr>
          <w:rFonts w:ascii="Arial" w:hAnsi="Arial" w:cs="Arial"/>
        </w:rPr>
        <w:t xml:space="preserve"> </w:t>
      </w:r>
      <w:r w:rsidR="006F6DA6" w:rsidRPr="0047048B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="0047048B" w:rsidRPr="0047048B">
        <w:rPr>
          <w:rFonts w:ascii="Arial" w:hAnsi="Arial" w:cs="Arial"/>
        </w:rPr>
        <w:t>zasadach realizacji zadań finansowanych ze środków europejskich</w:t>
      </w:r>
      <w:r w:rsidR="006F6DA6">
        <w:rPr>
          <w:rFonts w:ascii="Arial" w:hAnsi="Arial" w:cs="Arial"/>
        </w:rPr>
        <w:t xml:space="preserve"> </w:t>
      </w:r>
      <w:r w:rsidR="006F6DA6" w:rsidRPr="0047048B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47048B" w:rsidRPr="0047048B">
        <w:rPr>
          <w:rFonts w:ascii="Arial" w:hAnsi="Arial" w:cs="Arial"/>
        </w:rPr>
        <w:t>perspektywie finansowej 2021-2027 (Dz. U.</w:t>
      </w:r>
      <w:r w:rsidR="006F6DA6">
        <w:rPr>
          <w:rFonts w:ascii="Arial" w:hAnsi="Arial" w:cs="Arial"/>
        </w:rPr>
        <w:t xml:space="preserve"> </w:t>
      </w:r>
      <w:r w:rsidR="006F6DA6" w:rsidRPr="0047048B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="0047048B" w:rsidRPr="0047048B">
        <w:rPr>
          <w:rFonts w:ascii="Arial" w:hAnsi="Arial" w:cs="Arial"/>
        </w:rPr>
        <w:t>2022 r. poz. 1079)</w:t>
      </w:r>
    </w:p>
    <w:p w14:paraId="12947898" w14:textId="06FE922D" w:rsidR="009527FB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</w:t>
      </w:r>
      <w:r w:rsidR="009527FB" w:rsidRPr="009527FB">
        <w:rPr>
          <w:rFonts w:ascii="Arial" w:hAnsi="Arial" w:cs="Arial"/>
          <w:b/>
          <w:bCs/>
        </w:rPr>
        <w:t>łaściwa instytucja</w:t>
      </w:r>
      <w:r w:rsidR="009527FB">
        <w:rPr>
          <w:rFonts w:ascii="Arial" w:hAnsi="Arial" w:cs="Arial"/>
        </w:rPr>
        <w:t xml:space="preserve"> – IZ lub IP, którym zostały powierzone określone kompetencje związane</w:t>
      </w:r>
      <w:r w:rsidR="006F6DA6">
        <w:rPr>
          <w:rFonts w:ascii="Arial" w:hAnsi="Arial" w:cs="Arial"/>
        </w:rPr>
        <w:t xml:space="preserve"> z </w:t>
      </w:r>
      <w:r w:rsidR="009527FB">
        <w:rPr>
          <w:rFonts w:ascii="Arial" w:hAnsi="Arial" w:cs="Arial"/>
        </w:rPr>
        <w:t>wyborem</w:t>
      </w:r>
      <w:r w:rsidR="006F6DA6">
        <w:rPr>
          <w:rFonts w:ascii="Arial" w:hAnsi="Arial" w:cs="Arial"/>
        </w:rPr>
        <w:t xml:space="preserve"> i </w:t>
      </w:r>
      <w:r w:rsidR="009527FB">
        <w:rPr>
          <w:rFonts w:ascii="Arial" w:hAnsi="Arial" w:cs="Arial"/>
        </w:rPr>
        <w:t>realizacją projektów</w:t>
      </w:r>
      <w:r w:rsidR="006F6DA6">
        <w:rPr>
          <w:rFonts w:ascii="Arial" w:hAnsi="Arial" w:cs="Arial"/>
        </w:rPr>
        <w:t xml:space="preserve"> w </w:t>
      </w:r>
      <w:r w:rsidR="009527FB">
        <w:rPr>
          <w:rFonts w:ascii="Arial" w:hAnsi="Arial" w:cs="Arial"/>
        </w:rPr>
        <w:t>programach</w:t>
      </w:r>
    </w:p>
    <w:p w14:paraId="19FE3BF7" w14:textId="0AC5EF8B" w:rsidR="00F04C84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</w:t>
      </w:r>
      <w:r w:rsidR="00F04C84">
        <w:rPr>
          <w:rFonts w:ascii="Arial" w:hAnsi="Arial" w:cs="Arial"/>
          <w:b/>
          <w:bCs/>
        </w:rPr>
        <w:t>nioskodawca</w:t>
      </w:r>
      <w:r w:rsidR="00042663">
        <w:rPr>
          <w:rFonts w:ascii="Arial" w:hAnsi="Arial" w:cs="Arial"/>
          <w:b/>
          <w:bCs/>
        </w:rPr>
        <w:t xml:space="preserve"> </w:t>
      </w:r>
      <w:r w:rsidR="00042663" w:rsidRPr="00042663">
        <w:rPr>
          <w:rFonts w:ascii="Arial" w:hAnsi="Arial" w:cs="Arial"/>
        </w:rPr>
        <w:t>-</w:t>
      </w:r>
      <w:r w:rsidR="00042663">
        <w:rPr>
          <w:rFonts w:ascii="Arial" w:hAnsi="Arial" w:cs="Arial"/>
          <w:b/>
          <w:bCs/>
        </w:rPr>
        <w:t xml:space="preserve"> </w:t>
      </w:r>
      <w:r w:rsidR="005941EF" w:rsidRPr="005941EF">
        <w:rPr>
          <w:rFonts w:ascii="Arial" w:hAnsi="Arial" w:cs="Arial"/>
        </w:rPr>
        <w:t>podmiot,</w:t>
      </w:r>
      <w:r w:rsidR="006F6DA6">
        <w:rPr>
          <w:rFonts w:ascii="Arial" w:hAnsi="Arial" w:cs="Arial"/>
        </w:rPr>
        <w:t xml:space="preserve"> </w:t>
      </w:r>
      <w:r w:rsidR="006F6DA6" w:rsidRPr="005941EF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="005941EF" w:rsidRPr="005941EF">
        <w:rPr>
          <w:rFonts w:ascii="Arial" w:hAnsi="Arial" w:cs="Arial"/>
        </w:rPr>
        <w:t>którym mowa</w:t>
      </w:r>
      <w:r w:rsidR="006F6DA6">
        <w:rPr>
          <w:rFonts w:ascii="Arial" w:hAnsi="Arial" w:cs="Arial"/>
        </w:rPr>
        <w:t xml:space="preserve"> </w:t>
      </w:r>
      <w:r w:rsidR="006F6DA6" w:rsidRPr="005941EF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5941EF" w:rsidRPr="005941EF">
        <w:rPr>
          <w:rFonts w:ascii="Arial" w:hAnsi="Arial" w:cs="Arial"/>
        </w:rPr>
        <w:t>art. 2 pkt 34 ustawy wdrożeniowej</w:t>
      </w:r>
    </w:p>
    <w:p w14:paraId="69F8BE0E" w14:textId="568CB008" w:rsidR="0047048B" w:rsidRDefault="00312E7A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wykaz</w:t>
      </w:r>
      <w:r w:rsidR="00121228">
        <w:rPr>
          <w:rFonts w:ascii="Arial" w:hAnsi="Arial" w:cs="Arial"/>
          <w:b/>
          <w:bCs/>
        </w:rPr>
        <w:t xml:space="preserve"> </w:t>
      </w:r>
      <w:r w:rsidR="00121228" w:rsidRPr="00121228">
        <w:rPr>
          <w:rFonts w:ascii="Arial" w:hAnsi="Arial" w:cs="Arial"/>
        </w:rPr>
        <w:t>-</w:t>
      </w:r>
      <w:r w:rsidR="00121228">
        <w:rPr>
          <w:rFonts w:ascii="Arial" w:hAnsi="Arial" w:cs="Arial"/>
          <w:b/>
          <w:bCs/>
        </w:rPr>
        <w:t xml:space="preserve"> </w:t>
      </w:r>
      <w:r w:rsidR="0047048B" w:rsidRPr="0047048B">
        <w:rPr>
          <w:rFonts w:ascii="Arial" w:hAnsi="Arial" w:cs="Arial"/>
        </w:rPr>
        <w:t>wykaz ekspertów programu Fundusze Europejskie dla Lubelskiego 2021-2027</w:t>
      </w:r>
      <w:r w:rsidR="008A0302">
        <w:rPr>
          <w:rFonts w:ascii="Arial" w:hAnsi="Arial" w:cs="Arial"/>
        </w:rPr>
        <w:t>,</w:t>
      </w:r>
      <w:r w:rsidR="006F6DA6">
        <w:rPr>
          <w:rFonts w:ascii="Arial" w:hAnsi="Arial" w:cs="Arial"/>
        </w:rPr>
        <w:t xml:space="preserve"> o </w:t>
      </w:r>
      <w:r w:rsidR="008A0302">
        <w:rPr>
          <w:rFonts w:ascii="Arial" w:hAnsi="Arial" w:cs="Arial"/>
        </w:rPr>
        <w:t>którym mowa</w:t>
      </w:r>
      <w:r w:rsidR="006F6DA6">
        <w:rPr>
          <w:rFonts w:ascii="Arial" w:hAnsi="Arial" w:cs="Arial"/>
        </w:rPr>
        <w:t xml:space="preserve"> w </w:t>
      </w:r>
      <w:r w:rsidR="008A0302">
        <w:rPr>
          <w:rFonts w:ascii="Arial" w:hAnsi="Arial" w:cs="Arial"/>
        </w:rPr>
        <w:t>art. 81 ust. 1 ustawy wdrożeniowej</w:t>
      </w:r>
    </w:p>
    <w:p w14:paraId="27888B14" w14:textId="2FAF5A7D" w:rsidR="008A0302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w</w:t>
      </w:r>
      <w:r w:rsidR="008A0302">
        <w:rPr>
          <w:rFonts w:ascii="Arial" w:hAnsi="Arial" w:cs="Arial"/>
          <w:b/>
          <w:bCs/>
        </w:rPr>
        <w:t>ytyczne</w:t>
      </w:r>
      <w:r w:rsidR="00042663">
        <w:rPr>
          <w:rFonts w:ascii="Arial" w:hAnsi="Arial" w:cs="Arial"/>
          <w:b/>
          <w:bCs/>
        </w:rPr>
        <w:t xml:space="preserve"> </w:t>
      </w:r>
      <w:r w:rsidR="00042663" w:rsidRPr="00042663">
        <w:rPr>
          <w:rFonts w:ascii="Arial" w:hAnsi="Arial" w:cs="Arial"/>
        </w:rPr>
        <w:t>-</w:t>
      </w:r>
      <w:r w:rsidR="00042663">
        <w:rPr>
          <w:rFonts w:ascii="Arial" w:hAnsi="Arial" w:cs="Arial"/>
          <w:b/>
          <w:bCs/>
        </w:rPr>
        <w:t xml:space="preserve"> </w:t>
      </w:r>
      <w:r w:rsidR="008A0302" w:rsidRPr="008A0302">
        <w:rPr>
          <w:rFonts w:ascii="Arial" w:hAnsi="Arial" w:cs="Arial"/>
        </w:rPr>
        <w:t>Wytyczne dotyczące korzystania</w:t>
      </w:r>
      <w:r w:rsidR="006F6DA6">
        <w:rPr>
          <w:rFonts w:ascii="Arial" w:hAnsi="Arial" w:cs="Arial"/>
        </w:rPr>
        <w:t xml:space="preserve"> </w:t>
      </w:r>
      <w:r w:rsidR="006F6DA6" w:rsidRPr="008A0302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="008A0302" w:rsidRPr="008A0302">
        <w:rPr>
          <w:rFonts w:ascii="Arial" w:hAnsi="Arial" w:cs="Arial"/>
        </w:rPr>
        <w:t>usług ekspertów</w:t>
      </w:r>
      <w:r w:rsidR="006F6DA6">
        <w:rPr>
          <w:rFonts w:ascii="Arial" w:hAnsi="Arial" w:cs="Arial"/>
        </w:rPr>
        <w:t xml:space="preserve"> </w:t>
      </w:r>
      <w:r w:rsidR="006F6DA6" w:rsidRPr="008A0302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8A0302" w:rsidRPr="008A0302">
        <w:rPr>
          <w:rFonts w:ascii="Arial" w:hAnsi="Arial" w:cs="Arial"/>
        </w:rPr>
        <w:t>programach na lata 2021-2027</w:t>
      </w:r>
    </w:p>
    <w:p w14:paraId="19AAB691" w14:textId="2ED65611" w:rsidR="00D41935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z</w:t>
      </w:r>
      <w:r w:rsidR="00D41935">
        <w:rPr>
          <w:rFonts w:ascii="Arial" w:hAnsi="Arial" w:cs="Arial"/>
          <w:b/>
          <w:bCs/>
        </w:rPr>
        <w:t>asady</w:t>
      </w:r>
      <w:r w:rsidR="00042663">
        <w:rPr>
          <w:rFonts w:ascii="Arial" w:hAnsi="Arial" w:cs="Arial"/>
          <w:b/>
          <w:bCs/>
        </w:rPr>
        <w:t xml:space="preserve"> </w:t>
      </w:r>
      <w:r w:rsidR="00042663" w:rsidRPr="00042663">
        <w:rPr>
          <w:rFonts w:ascii="Arial" w:hAnsi="Arial" w:cs="Arial"/>
        </w:rPr>
        <w:t>-</w:t>
      </w:r>
      <w:r w:rsidR="00042663">
        <w:rPr>
          <w:rFonts w:ascii="Arial" w:hAnsi="Arial" w:cs="Arial"/>
          <w:b/>
          <w:bCs/>
        </w:rPr>
        <w:t xml:space="preserve"> </w:t>
      </w:r>
      <w:r w:rsidR="00D41935" w:rsidRPr="00D41935">
        <w:rPr>
          <w:rFonts w:ascii="Arial" w:hAnsi="Arial" w:cs="Arial"/>
        </w:rPr>
        <w:t xml:space="preserve">dokument pn. Zasady </w:t>
      </w:r>
      <w:r w:rsidR="002B3485">
        <w:rPr>
          <w:rFonts w:ascii="Arial" w:hAnsi="Arial" w:cs="Arial"/>
        </w:rPr>
        <w:t>n</w:t>
      </w:r>
      <w:r w:rsidR="002B3485" w:rsidRPr="00D41935">
        <w:rPr>
          <w:rFonts w:ascii="Arial" w:hAnsi="Arial" w:cs="Arial"/>
        </w:rPr>
        <w:t>aboru</w:t>
      </w:r>
      <w:r w:rsidR="002B3485">
        <w:rPr>
          <w:rFonts w:ascii="Arial" w:hAnsi="Arial" w:cs="Arial"/>
        </w:rPr>
        <w:t xml:space="preserve"> </w:t>
      </w:r>
      <w:r w:rsidR="006F6DA6">
        <w:rPr>
          <w:rFonts w:ascii="Arial" w:hAnsi="Arial" w:cs="Arial"/>
        </w:rPr>
        <w:t>i </w:t>
      </w:r>
      <w:r w:rsidR="002B3485">
        <w:rPr>
          <w:rFonts w:ascii="Arial" w:hAnsi="Arial" w:cs="Arial"/>
        </w:rPr>
        <w:t>p</w:t>
      </w:r>
      <w:r w:rsidR="002B3485" w:rsidRPr="00D41935">
        <w:rPr>
          <w:rFonts w:ascii="Arial" w:hAnsi="Arial" w:cs="Arial"/>
        </w:rPr>
        <w:t xml:space="preserve">racy </w:t>
      </w:r>
      <w:r w:rsidR="002B3485">
        <w:rPr>
          <w:rFonts w:ascii="Arial" w:hAnsi="Arial" w:cs="Arial"/>
        </w:rPr>
        <w:t>e</w:t>
      </w:r>
      <w:r w:rsidR="002B3485" w:rsidRPr="00D41935">
        <w:rPr>
          <w:rFonts w:ascii="Arial" w:hAnsi="Arial" w:cs="Arial"/>
        </w:rPr>
        <w:t>kspertów</w:t>
      </w:r>
      <w:r w:rsidR="002B3485">
        <w:rPr>
          <w:rFonts w:ascii="Arial" w:hAnsi="Arial" w:cs="Arial"/>
        </w:rPr>
        <w:t xml:space="preserve"> </w:t>
      </w:r>
      <w:r w:rsidR="006F6DA6">
        <w:rPr>
          <w:rFonts w:ascii="Arial" w:hAnsi="Arial" w:cs="Arial"/>
        </w:rPr>
        <w:t>w </w:t>
      </w:r>
      <w:r w:rsidR="002B3485">
        <w:rPr>
          <w:rFonts w:ascii="Arial" w:hAnsi="Arial" w:cs="Arial"/>
        </w:rPr>
        <w:t>r</w:t>
      </w:r>
      <w:r w:rsidR="002B3485" w:rsidRPr="00D41935">
        <w:rPr>
          <w:rFonts w:ascii="Arial" w:hAnsi="Arial" w:cs="Arial"/>
        </w:rPr>
        <w:t xml:space="preserve">amach </w:t>
      </w:r>
      <w:r w:rsidR="002B3485">
        <w:rPr>
          <w:rFonts w:ascii="Arial" w:hAnsi="Arial" w:cs="Arial"/>
        </w:rPr>
        <w:t>p</w:t>
      </w:r>
      <w:r w:rsidR="00D41935" w:rsidRPr="00D41935">
        <w:rPr>
          <w:rFonts w:ascii="Arial" w:hAnsi="Arial" w:cs="Arial"/>
        </w:rPr>
        <w:t xml:space="preserve">rogramu Fundusze Europejskie </w:t>
      </w:r>
      <w:r w:rsidR="00D41935">
        <w:rPr>
          <w:rFonts w:ascii="Arial" w:hAnsi="Arial" w:cs="Arial"/>
        </w:rPr>
        <w:t>d</w:t>
      </w:r>
      <w:r w:rsidR="00D41935" w:rsidRPr="00D41935">
        <w:rPr>
          <w:rFonts w:ascii="Arial" w:hAnsi="Arial" w:cs="Arial"/>
        </w:rPr>
        <w:t>la Lubelskiego 2021-2027</w:t>
      </w:r>
    </w:p>
    <w:p w14:paraId="3DC32DEA" w14:textId="62D6AA0F" w:rsidR="00665A29" w:rsidRDefault="007E2D55" w:rsidP="00042663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</w:t>
      </w:r>
      <w:r w:rsidR="00665A29" w:rsidRPr="00665A29">
        <w:rPr>
          <w:rFonts w:ascii="Arial" w:hAnsi="Arial" w:cs="Arial"/>
          <w:b/>
          <w:bCs/>
        </w:rPr>
        <w:t>ni robocze</w:t>
      </w:r>
      <w:r w:rsidR="00665A29">
        <w:rPr>
          <w:rFonts w:ascii="Arial" w:hAnsi="Arial" w:cs="Arial"/>
        </w:rPr>
        <w:t xml:space="preserve"> – od poniedziałku do piątku, za wyjątkiem dni ustawowo wolnych od pracy</w:t>
      </w:r>
    </w:p>
    <w:p w14:paraId="19CAF1CB" w14:textId="1C23F2A3" w:rsidR="0079500C" w:rsidRDefault="0079500C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5BDEA3DC" w14:textId="2CBE72CF" w:rsidR="00120504" w:rsidRDefault="00120504" w:rsidP="004A3C71">
      <w:pPr>
        <w:pStyle w:val="Nagwek2"/>
        <w:rPr>
          <w:b w:val="0"/>
        </w:rPr>
      </w:pPr>
      <w:r>
        <w:t>§ 1</w:t>
      </w:r>
      <w:r w:rsidR="004A3C71">
        <w:rPr>
          <w:b w:val="0"/>
        </w:rPr>
        <w:br/>
      </w:r>
      <w:r>
        <w:t>Postanowienia ogólne</w:t>
      </w:r>
    </w:p>
    <w:p w14:paraId="5A161757" w14:textId="07265B01" w:rsidR="00120504" w:rsidRDefault="00120504" w:rsidP="00E77B86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ascii="Arial" w:hAnsi="Arial" w:cs="Arial"/>
        </w:rPr>
      </w:pPr>
      <w:r w:rsidRPr="00120504">
        <w:rPr>
          <w:rFonts w:ascii="Arial" w:hAnsi="Arial" w:cs="Arial"/>
        </w:rPr>
        <w:t>Niniejszy dokument określa zasady naboru</w:t>
      </w:r>
      <w:r w:rsidR="006F6DA6">
        <w:rPr>
          <w:rFonts w:ascii="Arial" w:hAnsi="Arial" w:cs="Arial"/>
        </w:rPr>
        <w:t xml:space="preserve"> i </w:t>
      </w:r>
      <w:r>
        <w:rPr>
          <w:rFonts w:ascii="Arial" w:hAnsi="Arial" w:cs="Arial"/>
        </w:rPr>
        <w:t xml:space="preserve">pracy </w:t>
      </w:r>
      <w:r w:rsidRPr="00120504">
        <w:rPr>
          <w:rFonts w:ascii="Arial" w:hAnsi="Arial" w:cs="Arial"/>
        </w:rPr>
        <w:t>ekspertów</w:t>
      </w:r>
      <w:r w:rsidR="006F6DA6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 xml:space="preserve">ramach programu Fundusze Europejskie dla Lubelskiego 2021-2027 oraz sposób prowadzenia </w:t>
      </w:r>
      <w:r w:rsidR="0076670A">
        <w:rPr>
          <w:rFonts w:ascii="Arial" w:hAnsi="Arial" w:cs="Arial"/>
        </w:rPr>
        <w:t>w</w:t>
      </w:r>
      <w:r>
        <w:rPr>
          <w:rFonts w:ascii="Arial" w:hAnsi="Arial" w:cs="Arial"/>
        </w:rPr>
        <w:t>ykazu.</w:t>
      </w:r>
    </w:p>
    <w:p w14:paraId="7FA9B307" w14:textId="56AF8DBB" w:rsidR="00120504" w:rsidRPr="0079446D" w:rsidRDefault="00120504" w:rsidP="00E77B86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Wykaz stanowi listę ekspertów, którzy mogą być wyznaczeni do wykonywania zadań </w:t>
      </w:r>
      <w:r w:rsidR="0057691E">
        <w:rPr>
          <w:rFonts w:ascii="Arial" w:hAnsi="Arial" w:cs="Arial"/>
        </w:rPr>
        <w:t>IZ</w:t>
      </w:r>
      <w:r w:rsidR="008F2E6A">
        <w:rPr>
          <w:rFonts w:ascii="Arial" w:hAnsi="Arial" w:cs="Arial"/>
        </w:rPr>
        <w:t>/IP</w:t>
      </w:r>
      <w:r w:rsidR="0057691E">
        <w:rPr>
          <w:rFonts w:ascii="Arial" w:hAnsi="Arial" w:cs="Arial"/>
        </w:rPr>
        <w:t>,</w:t>
      </w:r>
      <w:r w:rsidR="006F6DA6">
        <w:rPr>
          <w:rFonts w:ascii="Arial" w:hAnsi="Arial" w:cs="Arial"/>
        </w:rPr>
        <w:t xml:space="preserve"> o </w:t>
      </w:r>
      <w:r w:rsidR="0057691E">
        <w:rPr>
          <w:rFonts w:ascii="Arial" w:hAnsi="Arial" w:cs="Arial"/>
        </w:rPr>
        <w:t>których mowa</w:t>
      </w:r>
      <w:r w:rsidR="006F6DA6">
        <w:rPr>
          <w:rFonts w:ascii="Arial" w:hAnsi="Arial" w:cs="Arial"/>
        </w:rPr>
        <w:t xml:space="preserve"> w</w:t>
      </w:r>
      <w:r w:rsidR="00A23D37">
        <w:rPr>
          <w:rFonts w:ascii="Arial" w:hAnsi="Arial" w:cs="Arial"/>
        </w:rPr>
        <w:t xml:space="preserve"> § 1</w:t>
      </w:r>
      <w:r w:rsidR="006F6DA6">
        <w:rPr>
          <w:rFonts w:ascii="Arial" w:hAnsi="Arial" w:cs="Arial"/>
        </w:rPr>
        <w:t> </w:t>
      </w:r>
      <w:r w:rsidR="0057691E">
        <w:rPr>
          <w:rFonts w:ascii="Arial" w:hAnsi="Arial" w:cs="Arial"/>
        </w:rPr>
        <w:t xml:space="preserve">ust. 3 </w:t>
      </w:r>
      <w:r w:rsidR="00A23D37">
        <w:rPr>
          <w:rFonts w:ascii="Arial" w:hAnsi="Arial" w:cs="Arial"/>
        </w:rPr>
        <w:t>(</w:t>
      </w:r>
      <w:r w:rsidR="005C5E8C">
        <w:rPr>
          <w:rFonts w:ascii="Arial" w:hAnsi="Arial" w:cs="Arial"/>
        </w:rPr>
        <w:t>W</w:t>
      </w:r>
      <w:r w:rsidR="00917ECF">
        <w:rPr>
          <w:rFonts w:ascii="Arial" w:hAnsi="Arial" w:cs="Arial"/>
        </w:rPr>
        <w:t xml:space="preserve">zór wykazu ekspertów programu Fundusze Europejskie dla Lubelskiego </w:t>
      </w:r>
      <w:r w:rsidR="007449F6">
        <w:rPr>
          <w:rFonts w:ascii="Arial" w:hAnsi="Arial" w:cs="Arial"/>
        </w:rPr>
        <w:t xml:space="preserve">2021-2027 </w:t>
      </w:r>
      <w:r w:rsidR="00917ECF">
        <w:rPr>
          <w:rFonts w:ascii="Arial" w:hAnsi="Arial" w:cs="Arial"/>
        </w:rPr>
        <w:t>s</w:t>
      </w:r>
      <w:r w:rsidR="005C5E8C">
        <w:rPr>
          <w:rFonts w:ascii="Arial" w:hAnsi="Arial" w:cs="Arial"/>
        </w:rPr>
        <w:t>t</w:t>
      </w:r>
      <w:r w:rsidR="00917ECF">
        <w:rPr>
          <w:rFonts w:ascii="Arial" w:hAnsi="Arial" w:cs="Arial"/>
        </w:rPr>
        <w:t>anowi Załącznik nr 4 do Zasad</w:t>
      </w:r>
      <w:r w:rsidR="005C5E8C">
        <w:rPr>
          <w:rFonts w:ascii="Arial" w:hAnsi="Arial" w:cs="Arial"/>
        </w:rPr>
        <w:t>)</w:t>
      </w:r>
      <w:r w:rsidR="0057691E" w:rsidRPr="0079446D">
        <w:rPr>
          <w:rFonts w:ascii="Arial" w:hAnsi="Arial" w:cs="Arial"/>
        </w:rPr>
        <w:t>.</w:t>
      </w:r>
    </w:p>
    <w:p w14:paraId="17ACA1DE" w14:textId="34CD743B" w:rsidR="0057691E" w:rsidRPr="0057691E" w:rsidRDefault="0057691E" w:rsidP="00E77B86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ascii="Arial" w:hAnsi="Arial" w:cs="Arial"/>
        </w:rPr>
      </w:pPr>
      <w:r w:rsidRPr="0057691E">
        <w:rPr>
          <w:rFonts w:ascii="Arial" w:hAnsi="Arial" w:cs="Arial"/>
        </w:rPr>
        <w:t>Eksperci, zgodnie</w:t>
      </w:r>
      <w:r w:rsidR="006F6DA6">
        <w:rPr>
          <w:rFonts w:ascii="Arial" w:hAnsi="Arial" w:cs="Arial"/>
        </w:rPr>
        <w:t xml:space="preserve"> </w:t>
      </w:r>
      <w:r w:rsidR="006F6DA6" w:rsidRPr="0057691E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57691E">
        <w:rPr>
          <w:rFonts w:ascii="Arial" w:hAnsi="Arial" w:cs="Arial"/>
        </w:rPr>
        <w:t>zapisami art. 8</w:t>
      </w:r>
      <w:r>
        <w:rPr>
          <w:rFonts w:ascii="Arial" w:hAnsi="Arial" w:cs="Arial"/>
        </w:rPr>
        <w:t>0</w:t>
      </w:r>
      <w:r w:rsidRPr="0057691E">
        <w:rPr>
          <w:rFonts w:ascii="Arial" w:hAnsi="Arial" w:cs="Arial"/>
        </w:rPr>
        <w:t xml:space="preserve"> ust. 1 ustawy wdrożeniowej, mogą być zaangażowani do</w:t>
      </w:r>
      <w:r w:rsidR="001A67EC">
        <w:rPr>
          <w:rFonts w:ascii="Arial" w:hAnsi="Arial" w:cs="Arial"/>
        </w:rPr>
        <w:t xml:space="preserve"> wykonywania zadań właściwej instytucji</w:t>
      </w:r>
      <w:r w:rsidRPr="0057691E">
        <w:rPr>
          <w:rFonts w:ascii="Arial" w:hAnsi="Arial" w:cs="Arial"/>
        </w:rPr>
        <w:t>:</w:t>
      </w:r>
    </w:p>
    <w:p w14:paraId="54CA7DAA" w14:textId="1FD91539" w:rsidR="0057691E" w:rsidRPr="0057691E" w:rsidRDefault="001A67EC" w:rsidP="00E77B86">
      <w:pPr>
        <w:pStyle w:val="Akapitzlist"/>
        <w:numPr>
          <w:ilvl w:val="1"/>
          <w:numId w:val="1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związanych</w:t>
      </w:r>
      <w:r w:rsidR="006F6DA6">
        <w:rPr>
          <w:rFonts w:ascii="Arial" w:hAnsi="Arial" w:cs="Arial"/>
        </w:rPr>
        <w:t xml:space="preserve"> z </w:t>
      </w:r>
      <w:r w:rsidR="0057691E" w:rsidRPr="0057691E">
        <w:rPr>
          <w:rFonts w:ascii="Arial" w:hAnsi="Arial" w:cs="Arial"/>
        </w:rPr>
        <w:t>wybore</w:t>
      </w:r>
      <w:r>
        <w:rPr>
          <w:rFonts w:ascii="Arial" w:hAnsi="Arial" w:cs="Arial"/>
        </w:rPr>
        <w:t>m</w:t>
      </w:r>
      <w:r w:rsidR="0057691E" w:rsidRPr="0057691E">
        <w:rPr>
          <w:rFonts w:ascii="Arial" w:hAnsi="Arial" w:cs="Arial"/>
        </w:rPr>
        <w:t xml:space="preserve"> projektów do dofinansowania,</w:t>
      </w:r>
    </w:p>
    <w:p w14:paraId="7F7E4A88" w14:textId="3135CF71" w:rsidR="0057691E" w:rsidRDefault="0057691E" w:rsidP="00E77B86">
      <w:pPr>
        <w:pStyle w:val="Akapitzlist"/>
        <w:numPr>
          <w:ilvl w:val="1"/>
          <w:numId w:val="1"/>
        </w:numPr>
        <w:spacing w:after="0" w:line="360" w:lineRule="auto"/>
        <w:ind w:left="993"/>
        <w:rPr>
          <w:rFonts w:ascii="Arial" w:hAnsi="Arial" w:cs="Arial"/>
        </w:rPr>
      </w:pPr>
      <w:r w:rsidRPr="0057691E">
        <w:rPr>
          <w:rFonts w:ascii="Arial" w:hAnsi="Arial" w:cs="Arial"/>
        </w:rPr>
        <w:t>wynikających</w:t>
      </w:r>
      <w:r w:rsidR="006F6DA6">
        <w:rPr>
          <w:rFonts w:ascii="Arial" w:hAnsi="Arial" w:cs="Arial"/>
        </w:rPr>
        <w:t xml:space="preserve"> </w:t>
      </w:r>
      <w:r w:rsidR="006F6DA6" w:rsidRPr="0057691E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57691E">
        <w:rPr>
          <w:rFonts w:ascii="Arial" w:hAnsi="Arial" w:cs="Arial"/>
        </w:rPr>
        <w:t>umowy</w:t>
      </w:r>
      <w:r w:rsidR="006F6DA6">
        <w:rPr>
          <w:rFonts w:ascii="Arial" w:hAnsi="Arial" w:cs="Arial"/>
        </w:rPr>
        <w:t xml:space="preserve"> </w:t>
      </w:r>
      <w:r w:rsidR="006F6DA6" w:rsidRPr="0057691E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57691E">
        <w:rPr>
          <w:rFonts w:ascii="Arial" w:hAnsi="Arial" w:cs="Arial"/>
        </w:rPr>
        <w:t>dofinansowanie projektu albo decyzji</w:t>
      </w:r>
      <w:r w:rsidR="006F6DA6">
        <w:rPr>
          <w:rFonts w:ascii="Arial" w:hAnsi="Arial" w:cs="Arial"/>
        </w:rPr>
        <w:t xml:space="preserve"> </w:t>
      </w:r>
      <w:r w:rsidR="006F6DA6" w:rsidRPr="001A67EC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1A67EC">
        <w:rPr>
          <w:rFonts w:ascii="Arial" w:hAnsi="Arial" w:cs="Arial"/>
        </w:rPr>
        <w:t>dofinansowani</w:t>
      </w:r>
      <w:r w:rsidR="007E45FA">
        <w:rPr>
          <w:rFonts w:ascii="Arial" w:hAnsi="Arial" w:cs="Arial"/>
        </w:rPr>
        <w:t>u</w:t>
      </w:r>
      <w:r w:rsidRPr="001A67EC">
        <w:rPr>
          <w:rFonts w:ascii="Arial" w:hAnsi="Arial" w:cs="Arial"/>
        </w:rPr>
        <w:t xml:space="preserve"> projektu</w:t>
      </w:r>
      <w:r w:rsidR="001A67EC">
        <w:rPr>
          <w:rFonts w:ascii="Arial" w:hAnsi="Arial" w:cs="Arial"/>
        </w:rPr>
        <w:t>,</w:t>
      </w:r>
    </w:p>
    <w:p w14:paraId="5C2BBCFC" w14:textId="2E048244" w:rsidR="001A67EC" w:rsidRDefault="001A67EC" w:rsidP="00E77B86">
      <w:pPr>
        <w:pStyle w:val="Akapitzlist"/>
        <w:numPr>
          <w:ilvl w:val="1"/>
          <w:numId w:val="1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związanych</w:t>
      </w:r>
      <w:r w:rsidR="006F6DA6">
        <w:rPr>
          <w:rFonts w:ascii="Arial" w:hAnsi="Arial" w:cs="Arial"/>
        </w:rPr>
        <w:t xml:space="preserve"> z </w:t>
      </w:r>
      <w:r>
        <w:rPr>
          <w:rFonts w:ascii="Arial" w:hAnsi="Arial" w:cs="Arial"/>
        </w:rPr>
        <w:t>procedur</w:t>
      </w:r>
      <w:r w:rsidR="00721BD6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odwoławczą.</w:t>
      </w:r>
    </w:p>
    <w:p w14:paraId="6905783E" w14:textId="7A67E1B2" w:rsidR="00944517" w:rsidRDefault="00A23D37" w:rsidP="00E77B86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IZ/IP</w:t>
      </w:r>
      <w:r w:rsidR="00944517" w:rsidRPr="00944517">
        <w:rPr>
          <w:rFonts w:ascii="Arial" w:hAnsi="Arial" w:cs="Arial"/>
        </w:rPr>
        <w:t xml:space="preserve"> może angażować osoby będące ekspertami do realizacji innych zadań. Następuje to na podstawie odrębnych przepisów. Wówczas osoby te nie uczestniczą</w:t>
      </w:r>
      <w:r w:rsidR="006F6DA6">
        <w:rPr>
          <w:rFonts w:ascii="Arial" w:hAnsi="Arial" w:cs="Arial"/>
        </w:rPr>
        <w:t xml:space="preserve"> </w:t>
      </w:r>
      <w:r w:rsidR="006F6DA6" w:rsidRPr="00944517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944517" w:rsidRPr="00944517">
        <w:rPr>
          <w:rFonts w:ascii="Arial" w:hAnsi="Arial" w:cs="Arial"/>
        </w:rPr>
        <w:t>realizacji tych zadań jako eksperci</w:t>
      </w:r>
      <w:r w:rsidR="006F6DA6">
        <w:rPr>
          <w:rFonts w:ascii="Arial" w:hAnsi="Arial" w:cs="Arial"/>
        </w:rPr>
        <w:t xml:space="preserve"> </w:t>
      </w:r>
      <w:r w:rsidR="006F6DA6" w:rsidRPr="00944517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944517" w:rsidRPr="00944517">
        <w:rPr>
          <w:rFonts w:ascii="Arial" w:hAnsi="Arial" w:cs="Arial"/>
        </w:rPr>
        <w:t>rozumieniu ustawy</w:t>
      </w:r>
      <w:r w:rsidR="00944517">
        <w:rPr>
          <w:rFonts w:ascii="Arial" w:hAnsi="Arial" w:cs="Arial"/>
        </w:rPr>
        <w:t xml:space="preserve"> wdrożeniowej</w:t>
      </w:r>
      <w:r w:rsidR="00944517" w:rsidRPr="00944517">
        <w:rPr>
          <w:rFonts w:ascii="Arial" w:hAnsi="Arial" w:cs="Arial"/>
        </w:rPr>
        <w:t>.</w:t>
      </w:r>
    </w:p>
    <w:p w14:paraId="008145F6" w14:textId="2DC985F7" w:rsidR="001A67EC" w:rsidRDefault="001A67EC" w:rsidP="00E77B86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ascii="Arial" w:hAnsi="Arial" w:cs="Arial"/>
        </w:rPr>
      </w:pPr>
      <w:r>
        <w:rPr>
          <w:rFonts w:ascii="Arial" w:hAnsi="Arial" w:cs="Arial"/>
        </w:rPr>
        <w:t>Zadania IZ</w:t>
      </w:r>
      <w:r w:rsidR="009E397A">
        <w:rPr>
          <w:rFonts w:ascii="Arial" w:hAnsi="Arial" w:cs="Arial"/>
        </w:rPr>
        <w:t>/</w:t>
      </w:r>
      <w:r w:rsidR="001274ED">
        <w:rPr>
          <w:rFonts w:ascii="Arial" w:hAnsi="Arial" w:cs="Arial"/>
        </w:rPr>
        <w:t>IP</w:t>
      </w:r>
      <w:r>
        <w:rPr>
          <w:rFonts w:ascii="Arial" w:hAnsi="Arial" w:cs="Arial"/>
        </w:rPr>
        <w:t xml:space="preserve"> związane</w:t>
      </w:r>
      <w:r w:rsidR="006F6DA6">
        <w:rPr>
          <w:rFonts w:ascii="Arial" w:hAnsi="Arial" w:cs="Arial"/>
        </w:rPr>
        <w:t xml:space="preserve"> z </w:t>
      </w:r>
      <w:r>
        <w:rPr>
          <w:rFonts w:ascii="Arial" w:hAnsi="Arial" w:cs="Arial"/>
        </w:rPr>
        <w:t>wyborem projektów do dofinansowania, to przede wszystkim:</w:t>
      </w:r>
    </w:p>
    <w:p w14:paraId="1A75EDD5" w14:textId="43FB533A" w:rsidR="00E14168" w:rsidRDefault="00D03810" w:rsidP="00E77B86">
      <w:pPr>
        <w:pStyle w:val="Akapitzlist"/>
        <w:numPr>
          <w:ilvl w:val="1"/>
          <w:numId w:val="1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ocena spełniania kryteriów wyboru</w:t>
      </w:r>
      <w:r w:rsidR="007E45FA">
        <w:rPr>
          <w:rFonts w:ascii="Arial" w:hAnsi="Arial" w:cs="Arial"/>
        </w:rPr>
        <w:t xml:space="preserve"> projektów</w:t>
      </w:r>
      <w:r>
        <w:rPr>
          <w:rFonts w:ascii="Arial" w:hAnsi="Arial" w:cs="Arial"/>
        </w:rPr>
        <w:t>,</w:t>
      </w:r>
    </w:p>
    <w:p w14:paraId="4A2ACF7B" w14:textId="5796E5BD" w:rsidR="006E2886" w:rsidRPr="006E2886" w:rsidRDefault="00031F29" w:rsidP="005A31F0">
      <w:pPr>
        <w:pStyle w:val="Akapitzlist"/>
        <w:numPr>
          <w:ilvl w:val="1"/>
          <w:numId w:val="1"/>
        </w:numPr>
        <w:spacing w:after="0" w:line="360" w:lineRule="auto"/>
        <w:ind w:left="993"/>
        <w:rPr>
          <w:rFonts w:ascii="Arial" w:hAnsi="Arial"/>
        </w:rPr>
      </w:pPr>
      <w:r w:rsidRPr="006E2886">
        <w:rPr>
          <w:rFonts w:ascii="Arial" w:hAnsi="Arial" w:cs="Arial"/>
        </w:rPr>
        <w:t>ocena projektu po ponownym skierowaniu go do oceny przez właściwą instytucję na podstawie art. 61 ust. 8 ustawy</w:t>
      </w:r>
      <w:r w:rsidR="006E2886">
        <w:rPr>
          <w:rFonts w:ascii="Arial" w:hAnsi="Arial" w:cs="Arial"/>
        </w:rPr>
        <w:t xml:space="preserve"> wdrożeniowej</w:t>
      </w:r>
      <w:r w:rsidRPr="006E2886">
        <w:rPr>
          <w:rFonts w:ascii="Arial" w:hAnsi="Arial" w:cs="Arial"/>
        </w:rPr>
        <w:t>.</w:t>
      </w:r>
    </w:p>
    <w:p w14:paraId="2CA9232C" w14:textId="464C08BC" w:rsidR="00D03810" w:rsidRPr="006E2886" w:rsidRDefault="00D03810" w:rsidP="006E2886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</w:rPr>
      </w:pPr>
      <w:r w:rsidRPr="006E2886">
        <w:rPr>
          <w:rFonts w:ascii="Arial" w:hAnsi="Arial" w:cs="Arial"/>
        </w:rPr>
        <w:t>Zadania IZ</w:t>
      </w:r>
      <w:r w:rsidR="006A2CFE" w:rsidRPr="006E2886">
        <w:rPr>
          <w:rFonts w:ascii="Arial" w:hAnsi="Arial" w:cs="Arial"/>
        </w:rPr>
        <w:t>/IP</w:t>
      </w:r>
      <w:r w:rsidRPr="006E2886">
        <w:rPr>
          <w:rFonts w:ascii="Arial" w:hAnsi="Arial" w:cs="Arial"/>
        </w:rPr>
        <w:t xml:space="preserve"> wynikające</w:t>
      </w:r>
      <w:r w:rsidR="006F6DA6" w:rsidRPr="006E2886">
        <w:rPr>
          <w:rFonts w:ascii="Arial" w:hAnsi="Arial" w:cs="Arial"/>
        </w:rPr>
        <w:t xml:space="preserve"> z </w:t>
      </w:r>
      <w:r w:rsidRPr="006E2886">
        <w:rPr>
          <w:rFonts w:ascii="Arial" w:hAnsi="Arial" w:cs="Arial"/>
        </w:rPr>
        <w:t>umowy</w:t>
      </w:r>
      <w:r w:rsidR="006F6DA6" w:rsidRPr="006E2886">
        <w:rPr>
          <w:rFonts w:ascii="Arial" w:hAnsi="Arial" w:cs="Arial"/>
        </w:rPr>
        <w:t xml:space="preserve"> o </w:t>
      </w:r>
      <w:r w:rsidRPr="006E2886">
        <w:rPr>
          <w:rFonts w:ascii="Arial" w:hAnsi="Arial" w:cs="Arial"/>
        </w:rPr>
        <w:t>dofinansowanie projektu albo decyzji</w:t>
      </w:r>
      <w:r w:rsidR="006F6DA6" w:rsidRPr="006E2886">
        <w:rPr>
          <w:rFonts w:ascii="Arial" w:hAnsi="Arial" w:cs="Arial"/>
        </w:rPr>
        <w:t xml:space="preserve"> o </w:t>
      </w:r>
      <w:r w:rsidRPr="006E2886">
        <w:rPr>
          <w:rFonts w:ascii="Arial" w:hAnsi="Arial" w:cs="Arial"/>
        </w:rPr>
        <w:t>dofinansowani</w:t>
      </w:r>
      <w:r w:rsidR="00721BD6" w:rsidRPr="006E2886">
        <w:rPr>
          <w:rFonts w:ascii="Arial" w:hAnsi="Arial" w:cs="Arial"/>
        </w:rPr>
        <w:t>u</w:t>
      </w:r>
      <w:r w:rsidRPr="006E2886">
        <w:rPr>
          <w:rFonts w:ascii="Arial" w:hAnsi="Arial" w:cs="Arial"/>
        </w:rPr>
        <w:t xml:space="preserve"> projektu to przede wszystkim:</w:t>
      </w:r>
    </w:p>
    <w:p w14:paraId="43036697" w14:textId="5B766F5C" w:rsidR="00D03810" w:rsidRDefault="00F04C84" w:rsidP="00E77B86">
      <w:pPr>
        <w:pStyle w:val="Akapitzlist"/>
        <w:numPr>
          <w:ilvl w:val="1"/>
          <w:numId w:val="1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kontrola</w:t>
      </w:r>
      <w:r w:rsidR="00D03810">
        <w:rPr>
          <w:rFonts w:ascii="Arial" w:hAnsi="Arial" w:cs="Arial"/>
        </w:rPr>
        <w:t xml:space="preserve"> realizacji projektu,</w:t>
      </w:r>
      <w:r w:rsidR="006F6DA6">
        <w:rPr>
          <w:rFonts w:ascii="Arial" w:hAnsi="Arial" w:cs="Arial"/>
        </w:rPr>
        <w:t xml:space="preserve"> w </w:t>
      </w:r>
      <w:r w:rsidR="00D03810">
        <w:rPr>
          <w:rFonts w:ascii="Arial" w:hAnsi="Arial" w:cs="Arial"/>
        </w:rPr>
        <w:t>tym weryfikacja wniosków beneficjenta</w:t>
      </w:r>
      <w:r w:rsidR="006F6DA6">
        <w:rPr>
          <w:rFonts w:ascii="Arial" w:hAnsi="Arial" w:cs="Arial"/>
        </w:rPr>
        <w:t xml:space="preserve"> o </w:t>
      </w:r>
      <w:r w:rsidR="00D03810">
        <w:rPr>
          <w:rFonts w:ascii="Arial" w:hAnsi="Arial" w:cs="Arial"/>
        </w:rPr>
        <w:t>płatność,</w:t>
      </w:r>
    </w:p>
    <w:p w14:paraId="5F5908BD" w14:textId="6DD3AD0A" w:rsidR="00D03810" w:rsidRDefault="00F04C84" w:rsidP="00E77B86">
      <w:pPr>
        <w:pStyle w:val="Akapitzlist"/>
        <w:numPr>
          <w:ilvl w:val="1"/>
          <w:numId w:val="1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monitorowanie</w:t>
      </w:r>
      <w:r w:rsidR="00D03810">
        <w:rPr>
          <w:rFonts w:ascii="Arial" w:hAnsi="Arial" w:cs="Arial"/>
        </w:rPr>
        <w:t xml:space="preserve"> postępów</w:t>
      </w:r>
      <w:r w:rsidR="006F6DA6">
        <w:rPr>
          <w:rFonts w:ascii="Arial" w:hAnsi="Arial" w:cs="Arial"/>
        </w:rPr>
        <w:t xml:space="preserve"> w </w:t>
      </w:r>
      <w:r w:rsidR="00D03810">
        <w:rPr>
          <w:rFonts w:ascii="Arial" w:hAnsi="Arial" w:cs="Arial"/>
        </w:rPr>
        <w:t>realizacji projektu,</w:t>
      </w:r>
      <w:r w:rsidR="006F6DA6">
        <w:rPr>
          <w:rFonts w:ascii="Arial" w:hAnsi="Arial" w:cs="Arial"/>
        </w:rPr>
        <w:t xml:space="preserve"> w </w:t>
      </w:r>
      <w:r w:rsidR="00D03810">
        <w:rPr>
          <w:rFonts w:ascii="Arial" w:hAnsi="Arial" w:cs="Arial"/>
        </w:rPr>
        <w:t>tym założonych wskaźników,</w:t>
      </w:r>
    </w:p>
    <w:p w14:paraId="5B4E4792" w14:textId="675A7958" w:rsidR="00031F29" w:rsidRDefault="00F04C84" w:rsidP="00E77B86">
      <w:pPr>
        <w:pStyle w:val="Akapitzlist"/>
        <w:numPr>
          <w:ilvl w:val="1"/>
          <w:numId w:val="1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opiniowanie </w:t>
      </w:r>
      <w:r w:rsidR="002C54FD" w:rsidRPr="002C54FD">
        <w:rPr>
          <w:rFonts w:ascii="Arial" w:hAnsi="Arial" w:cs="Arial"/>
        </w:rPr>
        <w:t>zmian w realizowanych projektach</w:t>
      </w:r>
      <w:r w:rsidR="0045631A">
        <w:rPr>
          <w:rFonts w:ascii="Arial" w:hAnsi="Arial" w:cs="Arial"/>
        </w:rPr>
        <w:t xml:space="preserve">, </w:t>
      </w:r>
      <w:r w:rsidR="0045631A" w:rsidRPr="0045631A">
        <w:rPr>
          <w:rFonts w:ascii="Arial" w:hAnsi="Arial" w:cs="Arial"/>
        </w:rPr>
        <w:t>w związku z art. 62 ustawy</w:t>
      </w:r>
      <w:r w:rsidR="000D7A18">
        <w:rPr>
          <w:rFonts w:ascii="Arial" w:hAnsi="Arial" w:cs="Arial"/>
        </w:rPr>
        <w:t xml:space="preserve"> wdrożeniowej</w:t>
      </w:r>
      <w:r w:rsidR="00031F29" w:rsidRPr="00031F29">
        <w:rPr>
          <w:rFonts w:ascii="Arial" w:hAnsi="Arial" w:cs="Arial"/>
        </w:rPr>
        <w:t>,</w:t>
      </w:r>
    </w:p>
    <w:p w14:paraId="7B1C8E5E" w14:textId="79C2FBDB" w:rsidR="00D03810" w:rsidRPr="001A67EC" w:rsidRDefault="00031F29" w:rsidP="00E77B86">
      <w:pPr>
        <w:pStyle w:val="Akapitzlist"/>
        <w:numPr>
          <w:ilvl w:val="1"/>
          <w:numId w:val="1"/>
        </w:numPr>
        <w:spacing w:after="0" w:line="360" w:lineRule="auto"/>
        <w:ind w:left="993"/>
        <w:rPr>
          <w:rFonts w:ascii="Arial" w:hAnsi="Arial" w:cs="Arial"/>
        </w:rPr>
      </w:pPr>
      <w:r w:rsidRPr="00031F29">
        <w:rPr>
          <w:rFonts w:ascii="Arial" w:hAnsi="Arial" w:cs="Arial"/>
        </w:rPr>
        <w:t>kontrola i monitorowanie trwałości projektu.</w:t>
      </w:r>
    </w:p>
    <w:p w14:paraId="011CAB54" w14:textId="22D98190" w:rsidR="0057691E" w:rsidRDefault="00F04C84" w:rsidP="00E77B86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Zadania IZ</w:t>
      </w:r>
      <w:r w:rsidR="00B70E6F">
        <w:rPr>
          <w:rFonts w:ascii="Arial" w:hAnsi="Arial" w:cs="Arial"/>
        </w:rPr>
        <w:t>/IP</w:t>
      </w:r>
      <w:r>
        <w:rPr>
          <w:rFonts w:ascii="Arial" w:hAnsi="Arial" w:cs="Arial"/>
        </w:rPr>
        <w:t xml:space="preserve"> związane</w:t>
      </w:r>
      <w:r w:rsidR="006F6DA6">
        <w:rPr>
          <w:rFonts w:ascii="Arial" w:hAnsi="Arial" w:cs="Arial"/>
        </w:rPr>
        <w:t xml:space="preserve"> z </w:t>
      </w:r>
      <w:r>
        <w:rPr>
          <w:rFonts w:ascii="Arial" w:hAnsi="Arial" w:cs="Arial"/>
        </w:rPr>
        <w:t>procedurą odwoławczą to przede wszystkim:</w:t>
      </w:r>
    </w:p>
    <w:p w14:paraId="6533D05C" w14:textId="28D228B2" w:rsidR="00F04C84" w:rsidRDefault="00A14277" w:rsidP="00E77B86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weryfikacja</w:t>
      </w:r>
      <w:r w:rsidR="00F04C84">
        <w:rPr>
          <w:rFonts w:ascii="Arial" w:hAnsi="Arial" w:cs="Arial"/>
        </w:rPr>
        <w:t xml:space="preserve"> oceny </w:t>
      </w:r>
      <w:r w:rsidR="00666576">
        <w:rPr>
          <w:rFonts w:ascii="Arial" w:hAnsi="Arial" w:cs="Arial"/>
        </w:rPr>
        <w:t xml:space="preserve">spełniania </w:t>
      </w:r>
      <w:r w:rsidR="00F04C84">
        <w:rPr>
          <w:rFonts w:ascii="Arial" w:hAnsi="Arial" w:cs="Arial"/>
        </w:rPr>
        <w:t>kryteriów wyboru projektów,</w:t>
      </w:r>
      <w:r w:rsidR="006F6DA6">
        <w:rPr>
          <w:rFonts w:ascii="Arial" w:hAnsi="Arial" w:cs="Arial"/>
        </w:rPr>
        <w:t xml:space="preserve"> z </w:t>
      </w:r>
      <w:r w:rsidR="00F04C84">
        <w:rPr>
          <w:rFonts w:ascii="Arial" w:hAnsi="Arial" w:cs="Arial"/>
        </w:rPr>
        <w:t>którą nie zgadza się wnioskodawca,</w:t>
      </w:r>
    </w:p>
    <w:p w14:paraId="03F377E5" w14:textId="38602889" w:rsidR="00F04C84" w:rsidRDefault="00A14277" w:rsidP="00E77B86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weryfikacja zarzutów wnioskodawcy</w:t>
      </w:r>
      <w:r w:rsidR="006F6DA6">
        <w:rPr>
          <w:rFonts w:ascii="Arial" w:hAnsi="Arial" w:cs="Arial"/>
        </w:rPr>
        <w:t xml:space="preserve"> o </w:t>
      </w:r>
      <w:r>
        <w:rPr>
          <w:rFonts w:ascii="Arial" w:hAnsi="Arial" w:cs="Arial"/>
        </w:rPr>
        <w:t>charakterze proceduralnym</w:t>
      </w:r>
      <w:r w:rsidR="006F6DA6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zakresie przeprowadzonej oceny projektu,</w:t>
      </w:r>
    </w:p>
    <w:p w14:paraId="0ECD59B8" w14:textId="16DEC256" w:rsidR="00A14277" w:rsidRDefault="00A14277" w:rsidP="00E77B86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ponowna ocena projektu,</w:t>
      </w:r>
      <w:r w:rsidR="006F6DA6">
        <w:rPr>
          <w:rFonts w:ascii="Arial" w:hAnsi="Arial" w:cs="Arial"/>
        </w:rPr>
        <w:t xml:space="preserve"> o </w:t>
      </w:r>
      <w:r>
        <w:rPr>
          <w:rFonts w:ascii="Arial" w:hAnsi="Arial" w:cs="Arial"/>
        </w:rPr>
        <w:t>której mowa</w:t>
      </w:r>
      <w:r w:rsidR="006F6DA6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art. 69 ust. 3 ustawy</w:t>
      </w:r>
      <w:r w:rsidR="001D0173">
        <w:rPr>
          <w:rFonts w:ascii="Arial" w:hAnsi="Arial" w:cs="Arial"/>
        </w:rPr>
        <w:t xml:space="preserve"> wdrożeniowej</w:t>
      </w:r>
      <w:r>
        <w:rPr>
          <w:rFonts w:ascii="Arial" w:hAnsi="Arial" w:cs="Arial"/>
        </w:rPr>
        <w:t>.</w:t>
      </w:r>
    </w:p>
    <w:p w14:paraId="0FE3AFE4" w14:textId="496F6460" w:rsidR="005F6991" w:rsidRPr="008A1BE7" w:rsidRDefault="00A23D37" w:rsidP="00E77B86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Właściwa instytucja </w:t>
      </w:r>
      <w:r w:rsidR="0080061C">
        <w:rPr>
          <w:rFonts w:ascii="Arial" w:hAnsi="Arial" w:cs="Arial"/>
        </w:rPr>
        <w:t>wyznacz</w:t>
      </w:r>
      <w:r w:rsidR="0083607A">
        <w:rPr>
          <w:rFonts w:ascii="Arial" w:hAnsi="Arial" w:cs="Arial"/>
        </w:rPr>
        <w:t>a</w:t>
      </w:r>
      <w:r w:rsidR="0080061C">
        <w:rPr>
          <w:rFonts w:ascii="Arial" w:hAnsi="Arial" w:cs="Arial"/>
        </w:rPr>
        <w:t xml:space="preserve"> ekspertów oraz określa ich rolę</w:t>
      </w:r>
      <w:r w:rsidR="006F6DA6">
        <w:rPr>
          <w:rFonts w:ascii="Arial" w:hAnsi="Arial" w:cs="Arial"/>
        </w:rPr>
        <w:t xml:space="preserve"> w </w:t>
      </w:r>
      <w:r w:rsidR="0080061C">
        <w:rPr>
          <w:rFonts w:ascii="Arial" w:hAnsi="Arial" w:cs="Arial"/>
        </w:rPr>
        <w:t>wykonywaniu zadań IZ</w:t>
      </w:r>
      <w:r w:rsidR="00FC18EC">
        <w:rPr>
          <w:rFonts w:ascii="Arial" w:hAnsi="Arial" w:cs="Arial"/>
        </w:rPr>
        <w:t>/IP</w:t>
      </w:r>
      <w:r w:rsidR="0083607A">
        <w:rPr>
          <w:rFonts w:ascii="Arial" w:hAnsi="Arial" w:cs="Arial"/>
        </w:rPr>
        <w:t>,</w:t>
      </w:r>
      <w:r w:rsidR="0080061C">
        <w:rPr>
          <w:rFonts w:ascii="Arial" w:hAnsi="Arial" w:cs="Arial"/>
        </w:rPr>
        <w:t xml:space="preserve"> wskazanych</w:t>
      </w:r>
      <w:r w:rsidR="006F6DA6">
        <w:rPr>
          <w:rFonts w:ascii="Arial" w:hAnsi="Arial" w:cs="Arial"/>
        </w:rPr>
        <w:t xml:space="preserve"> </w:t>
      </w:r>
      <w:r w:rsidR="006F6DA6" w:rsidRPr="0079446D">
        <w:rPr>
          <w:rFonts w:ascii="Arial" w:hAnsi="Arial" w:cs="Arial"/>
        </w:rPr>
        <w:t>w </w:t>
      </w:r>
      <w:r w:rsidR="0080061C" w:rsidRPr="0079446D">
        <w:rPr>
          <w:rFonts w:ascii="Arial" w:hAnsi="Arial" w:cs="Arial"/>
        </w:rPr>
        <w:t>ust. 3</w:t>
      </w:r>
      <w:r w:rsidR="0083607A" w:rsidRPr="0079446D">
        <w:rPr>
          <w:rFonts w:ascii="Arial" w:hAnsi="Arial" w:cs="Arial"/>
        </w:rPr>
        <w:t>.</w:t>
      </w:r>
      <w:r w:rsidR="0083607A">
        <w:rPr>
          <w:rFonts w:ascii="Arial" w:hAnsi="Arial" w:cs="Arial"/>
        </w:rPr>
        <w:t xml:space="preserve"> Zasady pracy ekspertów zostaną uregulowane</w:t>
      </w:r>
      <w:r w:rsidR="006F6DA6">
        <w:rPr>
          <w:rFonts w:ascii="Arial" w:hAnsi="Arial" w:cs="Arial"/>
        </w:rPr>
        <w:t xml:space="preserve"> w </w:t>
      </w:r>
      <w:r w:rsidR="0083607A">
        <w:rPr>
          <w:rFonts w:ascii="Arial" w:hAnsi="Arial" w:cs="Arial"/>
        </w:rPr>
        <w:t xml:space="preserve">umowie pomiędzy </w:t>
      </w:r>
      <w:r>
        <w:rPr>
          <w:rFonts w:ascii="Arial" w:hAnsi="Arial" w:cs="Arial"/>
        </w:rPr>
        <w:t>właściwą instytucją</w:t>
      </w:r>
      <w:r w:rsidR="006F6DA6">
        <w:rPr>
          <w:rFonts w:ascii="Arial" w:hAnsi="Arial" w:cs="Arial"/>
        </w:rPr>
        <w:t xml:space="preserve"> a </w:t>
      </w:r>
      <w:r w:rsidR="0083607A">
        <w:rPr>
          <w:rFonts w:ascii="Arial" w:hAnsi="Arial" w:cs="Arial"/>
        </w:rPr>
        <w:t>ekspertem.</w:t>
      </w:r>
    </w:p>
    <w:p w14:paraId="493E4B03" w14:textId="129C4EAE" w:rsidR="008433CF" w:rsidRDefault="006D0CB4" w:rsidP="00E77B86">
      <w:pPr>
        <w:pStyle w:val="Akapitzlist"/>
        <w:numPr>
          <w:ilvl w:val="0"/>
          <w:numId w:val="1"/>
        </w:numPr>
        <w:spacing w:after="0" w:line="360" w:lineRule="auto"/>
        <w:ind w:left="426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Właściwa instytucja</w:t>
      </w:r>
      <w:r w:rsidR="008433CF">
        <w:rPr>
          <w:rFonts w:ascii="Arial" w:hAnsi="Arial" w:cs="Arial"/>
        </w:rPr>
        <w:t xml:space="preserve"> traktuje stanowisko eksperta jako:</w:t>
      </w:r>
    </w:p>
    <w:p w14:paraId="5589B0B0" w14:textId="2AB55D88" w:rsidR="008433CF" w:rsidRDefault="008433CF" w:rsidP="00E77B86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opinię - </w:t>
      </w:r>
      <w:r w:rsidRPr="008433CF">
        <w:rPr>
          <w:rFonts w:ascii="Arial" w:hAnsi="Arial" w:cs="Arial"/>
        </w:rPr>
        <w:t>nie jest ona wiążąca dla właściwej instytucji</w:t>
      </w:r>
      <w:r w:rsidR="006F6DA6">
        <w:rPr>
          <w:rFonts w:ascii="Arial" w:hAnsi="Arial" w:cs="Arial"/>
        </w:rPr>
        <w:t xml:space="preserve"> </w:t>
      </w:r>
      <w:r w:rsidR="006F6DA6" w:rsidRPr="008433CF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8433CF">
        <w:rPr>
          <w:rFonts w:ascii="Arial" w:hAnsi="Arial" w:cs="Arial"/>
        </w:rPr>
        <w:t>nie musi jej uwzględnić</w:t>
      </w:r>
      <w:r>
        <w:rPr>
          <w:rFonts w:ascii="Arial" w:hAnsi="Arial" w:cs="Arial"/>
        </w:rPr>
        <w:t xml:space="preserve"> albo</w:t>
      </w:r>
    </w:p>
    <w:p w14:paraId="52FF5327" w14:textId="51A6BD90" w:rsidR="00F01BB6" w:rsidRPr="0084251F" w:rsidRDefault="008433CF" w:rsidP="0084251F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rozstrzygnięcie - </w:t>
      </w:r>
      <w:r w:rsidRPr="008433CF">
        <w:rPr>
          <w:rFonts w:ascii="Arial" w:hAnsi="Arial" w:cs="Arial"/>
        </w:rPr>
        <w:t>jest wiążące dla właściwej instytucji</w:t>
      </w:r>
      <w:r w:rsidR="006F6DA6">
        <w:rPr>
          <w:rFonts w:ascii="Arial" w:hAnsi="Arial" w:cs="Arial"/>
        </w:rPr>
        <w:t xml:space="preserve"> </w:t>
      </w:r>
      <w:r w:rsidR="006F6DA6" w:rsidRPr="008433CF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8433CF">
        <w:rPr>
          <w:rFonts w:ascii="Arial" w:hAnsi="Arial" w:cs="Arial"/>
        </w:rPr>
        <w:t>musi je uwzględnić</w:t>
      </w:r>
      <w:r>
        <w:rPr>
          <w:rFonts w:ascii="Arial" w:hAnsi="Arial" w:cs="Arial"/>
        </w:rPr>
        <w:t>.</w:t>
      </w:r>
      <w:r w:rsidR="00F01BB6" w:rsidRPr="0084251F">
        <w:rPr>
          <w:rFonts w:ascii="Arial" w:hAnsi="Arial" w:cs="Arial"/>
        </w:rPr>
        <w:t xml:space="preserve"> </w:t>
      </w:r>
    </w:p>
    <w:p w14:paraId="4FED9997" w14:textId="2BC58F43" w:rsidR="006D0CB4" w:rsidRPr="006D0CB4" w:rsidRDefault="006D0CB4" w:rsidP="00E77B86">
      <w:pPr>
        <w:pStyle w:val="Akapitzlist"/>
        <w:numPr>
          <w:ilvl w:val="0"/>
          <w:numId w:val="1"/>
        </w:numPr>
        <w:spacing w:after="0" w:line="360" w:lineRule="auto"/>
        <w:ind w:left="426" w:hanging="357"/>
        <w:rPr>
          <w:rFonts w:ascii="Arial" w:hAnsi="Arial" w:cs="Arial"/>
        </w:rPr>
      </w:pPr>
      <w:r w:rsidRPr="006D0CB4">
        <w:rPr>
          <w:rFonts w:ascii="Arial" w:hAnsi="Arial" w:cs="Arial"/>
        </w:rPr>
        <w:t>Odpowiedzialność wobec osób trzecich za skutki usług świadczonych przez eksperta ponosi właściwa instytucja. Nie wyklucza to odpowiedzialności eksperta względem właściwej instytucji</w:t>
      </w:r>
      <w:r w:rsidR="006F6DA6">
        <w:rPr>
          <w:rFonts w:ascii="Arial" w:hAnsi="Arial" w:cs="Arial"/>
        </w:rPr>
        <w:t xml:space="preserve"> </w:t>
      </w:r>
      <w:r w:rsidR="006F6DA6" w:rsidRPr="006D0CB4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6D0CB4">
        <w:rPr>
          <w:rFonts w:ascii="Arial" w:hAnsi="Arial" w:cs="Arial"/>
        </w:rPr>
        <w:t>tytułu niewykonania lub nienależytej realizacji świadczonych usług. Określa to umowa zawarta</w:t>
      </w:r>
      <w:r w:rsidR="006F6DA6">
        <w:rPr>
          <w:rFonts w:ascii="Arial" w:hAnsi="Arial" w:cs="Arial"/>
        </w:rPr>
        <w:t xml:space="preserve"> </w:t>
      </w:r>
      <w:r w:rsidR="006F6DA6" w:rsidRPr="006D0CB4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6D0CB4">
        <w:rPr>
          <w:rFonts w:ascii="Arial" w:hAnsi="Arial" w:cs="Arial"/>
        </w:rPr>
        <w:t>ekspertem.</w:t>
      </w:r>
    </w:p>
    <w:p w14:paraId="2B0C1894" w14:textId="3CAA3AF6" w:rsidR="00D5576C" w:rsidRPr="00D5576C" w:rsidRDefault="00D5576C" w:rsidP="00E77B86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D5576C">
        <w:rPr>
          <w:rFonts w:ascii="Arial" w:hAnsi="Arial" w:cs="Arial"/>
        </w:rPr>
        <w:t>Właściwa instytucja może skorzystać</w:t>
      </w:r>
      <w:r w:rsidR="006F6DA6">
        <w:rPr>
          <w:rFonts w:ascii="Arial" w:hAnsi="Arial" w:cs="Arial"/>
        </w:rPr>
        <w:t xml:space="preserve"> </w:t>
      </w:r>
      <w:r w:rsidR="006F6DA6" w:rsidRPr="00D5576C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D5576C">
        <w:rPr>
          <w:rFonts w:ascii="Arial" w:hAnsi="Arial" w:cs="Arial"/>
        </w:rPr>
        <w:t>usług eksperta, który spełnia wszystkie poniższe warunki:</w:t>
      </w:r>
    </w:p>
    <w:p w14:paraId="47222867" w14:textId="64B5DA6B" w:rsidR="00D5576C" w:rsidRPr="00D5576C" w:rsidRDefault="00D5576C" w:rsidP="00E77B86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D5576C">
        <w:rPr>
          <w:rFonts w:ascii="Arial" w:hAnsi="Arial" w:cs="Arial"/>
        </w:rPr>
        <w:t>widnieje</w:t>
      </w:r>
      <w:r w:rsidR="006F6DA6">
        <w:rPr>
          <w:rFonts w:ascii="Arial" w:hAnsi="Arial" w:cs="Arial"/>
        </w:rPr>
        <w:t xml:space="preserve"> </w:t>
      </w:r>
      <w:r w:rsidR="006F6DA6" w:rsidRPr="00D5576C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D5576C">
        <w:rPr>
          <w:rFonts w:ascii="Arial" w:hAnsi="Arial" w:cs="Arial"/>
        </w:rPr>
        <w:t xml:space="preserve">wykazie ekspertów prowadzonym przez </w:t>
      </w:r>
      <w:r w:rsidR="005427B7">
        <w:rPr>
          <w:rFonts w:ascii="Arial" w:hAnsi="Arial" w:cs="Arial"/>
        </w:rPr>
        <w:t>IZ</w:t>
      </w:r>
      <w:r w:rsidR="006F6DA6">
        <w:rPr>
          <w:rFonts w:ascii="Arial" w:hAnsi="Arial" w:cs="Arial"/>
        </w:rPr>
        <w:t xml:space="preserve"> </w:t>
      </w:r>
      <w:r w:rsidR="000826E9">
        <w:rPr>
          <w:rFonts w:ascii="Arial" w:hAnsi="Arial" w:cs="Arial"/>
        </w:rPr>
        <w:t xml:space="preserve">lub inną instytucję, zgodnie z §2 ust. 2, </w:t>
      </w:r>
      <w:r w:rsidR="006F6DA6" w:rsidRPr="00D5576C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D5576C">
        <w:rPr>
          <w:rFonts w:ascii="Arial" w:hAnsi="Arial" w:cs="Arial"/>
        </w:rPr>
        <w:t xml:space="preserve">dniu zawierania umowy oraz </w:t>
      </w:r>
      <w:r w:rsidR="00CB2825">
        <w:rPr>
          <w:rFonts w:ascii="Arial" w:hAnsi="Arial" w:cs="Arial"/>
        </w:rPr>
        <w:t xml:space="preserve">w </w:t>
      </w:r>
      <w:r w:rsidRPr="00D5576C">
        <w:rPr>
          <w:rFonts w:ascii="Arial" w:hAnsi="Arial" w:cs="Arial"/>
        </w:rPr>
        <w:t>dniu wyznaczenia do udziału</w:t>
      </w:r>
      <w:r w:rsidR="006F6DA6">
        <w:rPr>
          <w:rFonts w:ascii="Arial" w:hAnsi="Arial" w:cs="Arial"/>
        </w:rPr>
        <w:t xml:space="preserve"> </w:t>
      </w:r>
      <w:r w:rsidR="006F6DA6" w:rsidRPr="00D5576C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D5576C">
        <w:rPr>
          <w:rFonts w:ascii="Arial" w:hAnsi="Arial" w:cs="Arial"/>
        </w:rPr>
        <w:t>realizacji zadania,</w:t>
      </w:r>
    </w:p>
    <w:p w14:paraId="2870299D" w14:textId="66836CE1" w:rsidR="00DF2241" w:rsidRPr="00D5576C" w:rsidRDefault="00DF2241" w:rsidP="00E77B86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DF2241">
        <w:rPr>
          <w:rFonts w:ascii="Arial" w:hAnsi="Arial" w:cs="Arial"/>
        </w:rPr>
        <w:t>został wyznaczony przez nią do udziału w realizacji zadania</w:t>
      </w:r>
      <w:r>
        <w:rPr>
          <w:rFonts w:ascii="Arial" w:hAnsi="Arial" w:cs="Arial"/>
        </w:rPr>
        <w:t>,</w:t>
      </w:r>
    </w:p>
    <w:p w14:paraId="48666E20" w14:textId="77777777" w:rsidR="00A6129B" w:rsidRDefault="00D5576C" w:rsidP="00E77B86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D5576C">
        <w:rPr>
          <w:rFonts w:ascii="Arial" w:hAnsi="Arial" w:cs="Arial"/>
        </w:rPr>
        <w:t>zawarł</w:t>
      </w:r>
      <w:r w:rsidR="006F6DA6">
        <w:rPr>
          <w:rFonts w:ascii="Arial" w:hAnsi="Arial" w:cs="Arial"/>
        </w:rPr>
        <w:t xml:space="preserve"> </w:t>
      </w:r>
      <w:r w:rsidR="006F6DA6" w:rsidRPr="00D5576C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D5576C">
        <w:rPr>
          <w:rFonts w:ascii="Arial" w:hAnsi="Arial" w:cs="Arial"/>
        </w:rPr>
        <w:t>nią umowę</w:t>
      </w:r>
      <w:r w:rsidR="00A6129B">
        <w:rPr>
          <w:rFonts w:ascii="Arial" w:hAnsi="Arial" w:cs="Arial"/>
        </w:rPr>
        <w:t>,</w:t>
      </w:r>
    </w:p>
    <w:p w14:paraId="23A0596E" w14:textId="371C944F" w:rsidR="00745F55" w:rsidRDefault="00A6129B" w:rsidP="00E77B86">
      <w:pPr>
        <w:pStyle w:val="Akapitzlist"/>
        <w:numPr>
          <w:ilvl w:val="1"/>
          <w:numId w:val="1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A6129B">
        <w:rPr>
          <w:rFonts w:ascii="Arial" w:hAnsi="Arial" w:cs="Arial"/>
        </w:rPr>
        <w:t>złożył oświadczenie o bezstronności zgodnie z art. 85 ust. 2 ustawy</w:t>
      </w:r>
      <w:r w:rsidR="00330F61">
        <w:rPr>
          <w:rFonts w:ascii="Arial" w:hAnsi="Arial" w:cs="Arial"/>
        </w:rPr>
        <w:t xml:space="preserve"> wdrożeniowej</w:t>
      </w:r>
      <w:r w:rsidR="00D5576C" w:rsidRPr="00D5576C">
        <w:rPr>
          <w:rFonts w:ascii="Arial" w:hAnsi="Arial" w:cs="Arial"/>
        </w:rPr>
        <w:t>.</w:t>
      </w:r>
    </w:p>
    <w:p w14:paraId="37FC2C31" w14:textId="7E392774" w:rsidR="008F2E6F" w:rsidRDefault="008F2E6F" w:rsidP="00E77B86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8F2E6F">
        <w:rPr>
          <w:rFonts w:ascii="Arial" w:hAnsi="Arial" w:cs="Arial"/>
        </w:rPr>
        <w:t>Uprawnienie właściwej instytucji do wyznaczenia eksperta ma charakter uznaniowy. Dzięki temu właściwa instytucja może wyznaczać osoby mające odpowiednią wiedzę, umiejętności, doświadczenie lub uprawnienia</w:t>
      </w:r>
      <w:r>
        <w:rPr>
          <w:rFonts w:ascii="Arial" w:hAnsi="Arial" w:cs="Arial"/>
        </w:rPr>
        <w:t>.</w:t>
      </w:r>
    </w:p>
    <w:p w14:paraId="34E6709B" w14:textId="2242D189" w:rsidR="00CA4750" w:rsidRDefault="00CA4750" w:rsidP="00E77B86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Wyznaczenie eksperta nie musi mieć charakteru konkurencyjnego.</w:t>
      </w:r>
    </w:p>
    <w:p w14:paraId="786D4C5C" w14:textId="657DEF5B" w:rsidR="003040DD" w:rsidRDefault="006C2ADD" w:rsidP="00E77B86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Komunikacja z ekspertem </w:t>
      </w:r>
      <w:r w:rsidR="003C368C">
        <w:rPr>
          <w:rFonts w:ascii="Arial" w:hAnsi="Arial" w:cs="Arial"/>
        </w:rPr>
        <w:t xml:space="preserve">odbywa się </w:t>
      </w:r>
      <w:r>
        <w:rPr>
          <w:rFonts w:ascii="Arial" w:hAnsi="Arial" w:cs="Arial"/>
        </w:rPr>
        <w:t xml:space="preserve">za pomocą </w:t>
      </w:r>
      <w:r w:rsidRPr="00DE3387">
        <w:rPr>
          <w:rFonts w:ascii="Arial" w:hAnsi="Arial" w:cs="Arial"/>
        </w:rPr>
        <w:t xml:space="preserve">poczty </w:t>
      </w:r>
      <w:r w:rsidR="003C368C" w:rsidRPr="00DE3387">
        <w:rPr>
          <w:rFonts w:ascii="Arial" w:hAnsi="Arial" w:cs="Arial"/>
        </w:rPr>
        <w:t>elektroniczne</w:t>
      </w:r>
      <w:r w:rsidRPr="00DE3387">
        <w:rPr>
          <w:rFonts w:ascii="Arial" w:hAnsi="Arial" w:cs="Arial"/>
        </w:rPr>
        <w:t>j</w:t>
      </w:r>
      <w:r w:rsidR="003C368C" w:rsidRPr="00DE3387">
        <w:rPr>
          <w:rFonts w:ascii="Arial" w:hAnsi="Arial" w:cs="Arial"/>
        </w:rPr>
        <w:t xml:space="preserve"> </w:t>
      </w:r>
      <w:r w:rsidR="00B7237A" w:rsidRPr="00DE3387">
        <w:rPr>
          <w:rFonts w:ascii="Arial" w:hAnsi="Arial" w:cs="Arial"/>
        </w:rPr>
        <w:t xml:space="preserve">na wskazany </w:t>
      </w:r>
      <w:r w:rsidRPr="00DE3387">
        <w:rPr>
          <w:rFonts w:ascii="Arial" w:hAnsi="Arial" w:cs="Arial"/>
        </w:rPr>
        <w:t xml:space="preserve">we wniosku o wpis do </w:t>
      </w:r>
      <w:r w:rsidR="0076670A">
        <w:rPr>
          <w:rFonts w:ascii="Arial" w:hAnsi="Arial" w:cs="Arial"/>
        </w:rPr>
        <w:t>w</w:t>
      </w:r>
      <w:r w:rsidRPr="00DE3387">
        <w:rPr>
          <w:rFonts w:ascii="Arial" w:hAnsi="Arial" w:cs="Arial"/>
        </w:rPr>
        <w:t xml:space="preserve">ykazu </w:t>
      </w:r>
      <w:r w:rsidR="00B7237A" w:rsidRPr="00DE3387">
        <w:rPr>
          <w:rFonts w:ascii="Arial" w:hAnsi="Arial" w:cs="Arial"/>
        </w:rPr>
        <w:t>adres poczty elektronicznej</w:t>
      </w:r>
      <w:r w:rsidR="00C737B1" w:rsidRPr="00DE3387">
        <w:rPr>
          <w:rFonts w:ascii="Arial" w:hAnsi="Arial" w:cs="Arial"/>
        </w:rPr>
        <w:t>.</w:t>
      </w:r>
    </w:p>
    <w:p w14:paraId="183EBF29" w14:textId="119F13D3" w:rsidR="008F2E6F" w:rsidRPr="00DF5EED" w:rsidRDefault="008F2E6F" w:rsidP="004A3C71">
      <w:pPr>
        <w:pStyle w:val="Nagwek2"/>
      </w:pPr>
      <w:bookmarkStart w:id="2" w:name="_Hlk119413222"/>
      <w:r w:rsidRPr="00DF5EED">
        <w:t>§</w:t>
      </w:r>
      <w:r w:rsidR="004A3C71">
        <w:t xml:space="preserve"> </w:t>
      </w:r>
      <w:r w:rsidRPr="00DF5EED">
        <w:t>2</w:t>
      </w:r>
      <w:r w:rsidR="004A3C71">
        <w:br/>
      </w:r>
      <w:r w:rsidRPr="00DF5EED">
        <w:t>Wykaz ekspertów</w:t>
      </w:r>
    </w:p>
    <w:bookmarkEnd w:id="2"/>
    <w:p w14:paraId="0588FF6E" w14:textId="2B546687" w:rsidR="00A86923" w:rsidRDefault="00DF5EED" w:rsidP="00E77B86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IZ </w:t>
      </w:r>
      <w:r w:rsidR="00AA7AAE">
        <w:rPr>
          <w:rFonts w:ascii="Arial" w:hAnsi="Arial" w:cs="Arial"/>
        </w:rPr>
        <w:t>tworzy</w:t>
      </w:r>
      <w:r>
        <w:rPr>
          <w:rFonts w:ascii="Arial" w:hAnsi="Arial" w:cs="Arial"/>
        </w:rPr>
        <w:t xml:space="preserve"> </w:t>
      </w:r>
      <w:r w:rsidR="0076670A">
        <w:rPr>
          <w:rFonts w:ascii="Arial" w:hAnsi="Arial" w:cs="Arial"/>
        </w:rPr>
        <w:t>w</w:t>
      </w:r>
      <w:r>
        <w:rPr>
          <w:rFonts w:ascii="Arial" w:hAnsi="Arial" w:cs="Arial"/>
        </w:rPr>
        <w:t>ykaz ekspertów programu Fundusze Europejsk</w:t>
      </w:r>
      <w:r w:rsidR="001D0E3C">
        <w:rPr>
          <w:rFonts w:ascii="Arial" w:hAnsi="Arial" w:cs="Arial"/>
        </w:rPr>
        <w:t>ie dla Lubelskiego 20</w:t>
      </w:r>
      <w:r w:rsidR="004D2E6F">
        <w:rPr>
          <w:rFonts w:ascii="Arial" w:hAnsi="Arial" w:cs="Arial"/>
        </w:rPr>
        <w:t>21-202</w:t>
      </w:r>
      <w:r w:rsidR="00AA7AAE">
        <w:rPr>
          <w:rFonts w:ascii="Arial" w:hAnsi="Arial" w:cs="Arial"/>
        </w:rPr>
        <w:t xml:space="preserve">7, który jest prowadzony przez </w:t>
      </w:r>
      <w:r w:rsidR="00546F93">
        <w:rPr>
          <w:rFonts w:ascii="Arial" w:hAnsi="Arial" w:cs="Arial"/>
        </w:rPr>
        <w:t>DZ PR</w:t>
      </w:r>
      <w:r w:rsidR="00965003">
        <w:rPr>
          <w:rFonts w:ascii="Arial" w:hAnsi="Arial" w:cs="Arial"/>
        </w:rPr>
        <w:t>.</w:t>
      </w:r>
      <w:r w:rsidR="008023F1">
        <w:rPr>
          <w:rFonts w:ascii="Arial" w:hAnsi="Arial" w:cs="Arial"/>
        </w:rPr>
        <w:t xml:space="preserve"> </w:t>
      </w:r>
      <w:r w:rsidR="00965003">
        <w:rPr>
          <w:rFonts w:ascii="Arial" w:hAnsi="Arial" w:cs="Arial"/>
        </w:rPr>
        <w:t>W</w:t>
      </w:r>
      <w:r w:rsidR="008023F1">
        <w:rPr>
          <w:rFonts w:ascii="Arial" w:hAnsi="Arial" w:cs="Arial"/>
        </w:rPr>
        <w:t xml:space="preserve">zór wykazu stanowi </w:t>
      </w:r>
      <w:r w:rsidR="008023F1" w:rsidRPr="0079446D">
        <w:rPr>
          <w:rFonts w:ascii="Arial" w:hAnsi="Arial" w:cs="Arial"/>
        </w:rPr>
        <w:t xml:space="preserve">załącznik nr </w:t>
      </w:r>
      <w:r w:rsidR="009746D7" w:rsidRPr="0079446D">
        <w:rPr>
          <w:rFonts w:ascii="Arial" w:hAnsi="Arial" w:cs="Arial"/>
        </w:rPr>
        <w:t>4</w:t>
      </w:r>
      <w:r w:rsidR="008023F1" w:rsidRPr="0079446D">
        <w:rPr>
          <w:rFonts w:ascii="Arial" w:hAnsi="Arial" w:cs="Arial"/>
        </w:rPr>
        <w:t xml:space="preserve"> </w:t>
      </w:r>
      <w:r w:rsidR="008023F1">
        <w:rPr>
          <w:rFonts w:ascii="Arial" w:hAnsi="Arial" w:cs="Arial"/>
        </w:rPr>
        <w:t>do niniejszych Zasad</w:t>
      </w:r>
      <w:r w:rsidR="00AA7AAE">
        <w:rPr>
          <w:rFonts w:ascii="Arial" w:hAnsi="Arial" w:cs="Arial"/>
        </w:rPr>
        <w:t>.</w:t>
      </w:r>
    </w:p>
    <w:p w14:paraId="6F3E296E" w14:textId="3E4882C5" w:rsidR="00440E2A" w:rsidRDefault="00AA7AAE" w:rsidP="00E77B86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Właściwa instytucja może korzystać</w:t>
      </w:r>
      <w:r w:rsidR="006F6DA6">
        <w:rPr>
          <w:rFonts w:ascii="Arial" w:hAnsi="Arial" w:cs="Arial"/>
        </w:rPr>
        <w:t xml:space="preserve"> z </w:t>
      </w:r>
      <w:r>
        <w:rPr>
          <w:rFonts w:ascii="Arial" w:hAnsi="Arial" w:cs="Arial"/>
        </w:rPr>
        <w:t>usług ekspertów</w:t>
      </w:r>
      <w:r w:rsidR="006F6DA6">
        <w:rPr>
          <w:rFonts w:ascii="Arial" w:hAnsi="Arial" w:cs="Arial"/>
        </w:rPr>
        <w:t xml:space="preserve"> z </w:t>
      </w:r>
      <w:r>
        <w:rPr>
          <w:rFonts w:ascii="Arial" w:hAnsi="Arial" w:cs="Arial"/>
        </w:rPr>
        <w:t>wykazów, które prowadzą inne instytucje.</w:t>
      </w:r>
    </w:p>
    <w:p w14:paraId="78BC5730" w14:textId="6D9D3854" w:rsidR="00AA7AAE" w:rsidRDefault="00AA7AAE" w:rsidP="00E77B86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Wykaz z</w:t>
      </w:r>
      <w:r w:rsidR="00C313FF">
        <w:rPr>
          <w:rFonts w:ascii="Arial" w:hAnsi="Arial" w:cs="Arial"/>
        </w:rPr>
        <w:t>awiera:</w:t>
      </w:r>
    </w:p>
    <w:p w14:paraId="0B21D8B1" w14:textId="06961F20" w:rsidR="00C313FF" w:rsidRDefault="00C313FF" w:rsidP="00E77B86">
      <w:pPr>
        <w:pStyle w:val="Akapitzlist"/>
        <w:numPr>
          <w:ilvl w:val="1"/>
          <w:numId w:val="2"/>
        </w:numPr>
        <w:spacing w:after="0"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imię</w:t>
      </w:r>
      <w:r w:rsidR="006F6DA6">
        <w:rPr>
          <w:rFonts w:ascii="Arial" w:hAnsi="Arial" w:cs="Arial"/>
        </w:rPr>
        <w:t xml:space="preserve"> i </w:t>
      </w:r>
      <w:r>
        <w:rPr>
          <w:rFonts w:ascii="Arial" w:hAnsi="Arial" w:cs="Arial"/>
        </w:rPr>
        <w:t>nazwisko eksperta,</w:t>
      </w:r>
    </w:p>
    <w:p w14:paraId="36B50868" w14:textId="09679211" w:rsidR="00C313FF" w:rsidRDefault="00C313FF" w:rsidP="00E77B86">
      <w:pPr>
        <w:pStyle w:val="Akapitzlist"/>
        <w:numPr>
          <w:ilvl w:val="1"/>
          <w:numId w:val="2"/>
        </w:numPr>
        <w:spacing w:after="0"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>adres poczty elektronicznej eksperta,</w:t>
      </w:r>
    </w:p>
    <w:p w14:paraId="00AEDA25" w14:textId="23BFBEF4" w:rsidR="00C313FF" w:rsidRPr="00C313FF" w:rsidRDefault="00C313FF" w:rsidP="00E77B86">
      <w:pPr>
        <w:pStyle w:val="Akapitzlist"/>
        <w:numPr>
          <w:ilvl w:val="1"/>
          <w:numId w:val="2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C313FF">
        <w:rPr>
          <w:rFonts w:ascii="Arial" w:hAnsi="Arial" w:cs="Arial"/>
        </w:rPr>
        <w:t>wskazanie dziedziny</w:t>
      </w:r>
      <w:r w:rsidR="00902C5B">
        <w:rPr>
          <w:rFonts w:ascii="Arial" w:hAnsi="Arial" w:cs="Arial"/>
        </w:rPr>
        <w:t xml:space="preserve"> i specjalizacji</w:t>
      </w:r>
      <w:r w:rsidRPr="00C313FF">
        <w:rPr>
          <w:rFonts w:ascii="Arial" w:hAnsi="Arial" w:cs="Arial"/>
        </w:rPr>
        <w:t>,</w:t>
      </w:r>
      <w:r w:rsidR="006F6DA6">
        <w:rPr>
          <w:rFonts w:ascii="Arial" w:hAnsi="Arial" w:cs="Arial"/>
        </w:rPr>
        <w:t xml:space="preserve"> </w:t>
      </w:r>
      <w:r w:rsidR="006F6DA6" w:rsidRPr="00C313FF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C313FF">
        <w:rPr>
          <w:rFonts w:ascii="Arial" w:hAnsi="Arial" w:cs="Arial"/>
        </w:rPr>
        <w:t>której ekspert ma wiedzę, umiejętności, doświadczenie lub uprawnienia</w:t>
      </w:r>
      <w:r>
        <w:rPr>
          <w:rFonts w:ascii="Arial" w:hAnsi="Arial" w:cs="Arial"/>
        </w:rPr>
        <w:t>.</w:t>
      </w:r>
      <w:r w:rsidR="0066291D">
        <w:rPr>
          <w:rFonts w:ascii="Arial" w:hAnsi="Arial" w:cs="Arial"/>
        </w:rPr>
        <w:t xml:space="preserve"> </w:t>
      </w:r>
      <w:r w:rsidR="0066291D" w:rsidRPr="0066291D">
        <w:rPr>
          <w:rFonts w:ascii="Arial" w:hAnsi="Arial" w:cs="Arial"/>
        </w:rPr>
        <w:t>Dziedziny</w:t>
      </w:r>
      <w:r w:rsidR="006F6DA6">
        <w:rPr>
          <w:rFonts w:ascii="Arial" w:hAnsi="Arial" w:cs="Arial"/>
        </w:rPr>
        <w:t xml:space="preserve"> </w:t>
      </w:r>
      <w:r w:rsidR="006F6DA6" w:rsidRPr="0066291D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="0066291D" w:rsidRPr="0066291D">
        <w:rPr>
          <w:rFonts w:ascii="Arial" w:hAnsi="Arial" w:cs="Arial"/>
        </w:rPr>
        <w:t xml:space="preserve">specjalizacje określa </w:t>
      </w:r>
      <w:r w:rsidR="0066291D" w:rsidRPr="0079446D">
        <w:rPr>
          <w:rFonts w:ascii="Arial" w:hAnsi="Arial" w:cs="Arial"/>
        </w:rPr>
        <w:t xml:space="preserve">Załącznik nr 1 do </w:t>
      </w:r>
      <w:r w:rsidR="0066291D" w:rsidRPr="0066291D">
        <w:rPr>
          <w:rFonts w:ascii="Arial" w:hAnsi="Arial" w:cs="Arial"/>
        </w:rPr>
        <w:t>niniejsz</w:t>
      </w:r>
      <w:r w:rsidR="00EC45BE">
        <w:rPr>
          <w:rFonts w:ascii="Arial" w:hAnsi="Arial" w:cs="Arial"/>
        </w:rPr>
        <w:t>ych</w:t>
      </w:r>
      <w:r w:rsidR="0066291D" w:rsidRPr="0066291D">
        <w:rPr>
          <w:rFonts w:ascii="Arial" w:hAnsi="Arial" w:cs="Arial"/>
        </w:rPr>
        <w:t xml:space="preserve"> </w:t>
      </w:r>
      <w:r w:rsidR="00EC45BE">
        <w:rPr>
          <w:rFonts w:ascii="Arial" w:hAnsi="Arial" w:cs="Arial"/>
        </w:rPr>
        <w:t>Zasad.</w:t>
      </w:r>
    </w:p>
    <w:p w14:paraId="5E295003" w14:textId="636B24A3" w:rsidR="00C313FF" w:rsidRDefault="0066291D" w:rsidP="00E77B86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Wykaz </w:t>
      </w:r>
      <w:r w:rsidR="00EC45BE">
        <w:rPr>
          <w:rFonts w:ascii="Arial" w:hAnsi="Arial" w:cs="Arial"/>
        </w:rPr>
        <w:t>jest publicznie dostępny</w:t>
      </w:r>
      <w:r w:rsidR="006F6DA6">
        <w:rPr>
          <w:rFonts w:ascii="Arial" w:hAnsi="Arial" w:cs="Arial"/>
        </w:rPr>
        <w:t xml:space="preserve"> i </w:t>
      </w:r>
      <w:r w:rsidR="00EC45BE">
        <w:rPr>
          <w:rFonts w:ascii="Arial" w:hAnsi="Arial" w:cs="Arial"/>
        </w:rPr>
        <w:t xml:space="preserve">znajduje się na stronie internetowej IZ </w:t>
      </w:r>
      <w:r w:rsidR="00AA302E">
        <w:rPr>
          <w:rFonts w:ascii="Arial" w:hAnsi="Arial" w:cs="Arial"/>
        </w:rPr>
        <w:t>oraz na portalu.</w:t>
      </w:r>
    </w:p>
    <w:p w14:paraId="036513B1" w14:textId="3791E43E" w:rsidR="00AA302E" w:rsidRDefault="00AA302E" w:rsidP="00E77B86">
      <w:pPr>
        <w:pStyle w:val="Akapitzlist"/>
        <w:numPr>
          <w:ilvl w:val="0"/>
          <w:numId w:val="2"/>
        </w:numPr>
        <w:spacing w:after="0" w:line="360" w:lineRule="auto"/>
        <w:ind w:left="426" w:hanging="357"/>
        <w:rPr>
          <w:rFonts w:ascii="Arial" w:hAnsi="Arial" w:cs="Arial"/>
        </w:rPr>
      </w:pPr>
      <w:r w:rsidRPr="00AA302E">
        <w:rPr>
          <w:rFonts w:ascii="Arial" w:hAnsi="Arial" w:cs="Arial"/>
        </w:rPr>
        <w:t xml:space="preserve">Wykaz zawiera datę jego zatwierdzenia przez </w:t>
      </w:r>
      <w:r>
        <w:rPr>
          <w:rFonts w:ascii="Arial" w:hAnsi="Arial" w:cs="Arial"/>
        </w:rPr>
        <w:t>IZ</w:t>
      </w:r>
      <w:r w:rsidRPr="00AA302E">
        <w:rPr>
          <w:rFonts w:ascii="Arial" w:hAnsi="Arial" w:cs="Arial"/>
        </w:rPr>
        <w:t xml:space="preserve"> oraz informację, czy jest to dokument obowiązujący czy archiwalny.</w:t>
      </w:r>
    </w:p>
    <w:p w14:paraId="1DAED916" w14:textId="5FEE152B" w:rsidR="0025044F" w:rsidRPr="00902C5B" w:rsidRDefault="0025044F" w:rsidP="00E77B86">
      <w:pPr>
        <w:pStyle w:val="Akapitzlist"/>
        <w:numPr>
          <w:ilvl w:val="0"/>
          <w:numId w:val="2"/>
        </w:numPr>
        <w:spacing w:after="0" w:line="360" w:lineRule="auto"/>
        <w:ind w:left="426" w:hanging="357"/>
        <w:rPr>
          <w:rFonts w:ascii="Arial" w:hAnsi="Arial" w:cs="Arial"/>
        </w:rPr>
      </w:pPr>
      <w:r w:rsidRPr="00902C5B">
        <w:rPr>
          <w:rFonts w:ascii="Arial" w:hAnsi="Arial" w:cs="Arial"/>
        </w:rPr>
        <w:t xml:space="preserve">IZ wpisuje eksperta do </w:t>
      </w:r>
      <w:r w:rsidR="0076670A">
        <w:rPr>
          <w:rFonts w:ascii="Arial" w:hAnsi="Arial" w:cs="Arial"/>
        </w:rPr>
        <w:t>w</w:t>
      </w:r>
      <w:r w:rsidR="00607F27" w:rsidRPr="00902C5B">
        <w:rPr>
          <w:rFonts w:ascii="Arial" w:hAnsi="Arial" w:cs="Arial"/>
        </w:rPr>
        <w:t>ykazu</w:t>
      </w:r>
      <w:r w:rsidRPr="00902C5B">
        <w:rPr>
          <w:rFonts w:ascii="Arial" w:hAnsi="Arial" w:cs="Arial"/>
        </w:rPr>
        <w:t>, jeśli potwierdzi, że:</w:t>
      </w:r>
    </w:p>
    <w:p w14:paraId="0060C044" w14:textId="412092B3" w:rsidR="0025044F" w:rsidRDefault="0025044F" w:rsidP="0025044F">
      <w:pPr>
        <w:pStyle w:val="Akapitzlist"/>
        <w:numPr>
          <w:ilvl w:val="1"/>
          <w:numId w:val="2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korzysta on</w:t>
      </w:r>
      <w:r w:rsidR="006F6DA6">
        <w:rPr>
          <w:rFonts w:ascii="Arial" w:hAnsi="Arial" w:cs="Arial"/>
        </w:rPr>
        <w:t xml:space="preserve"> z </w:t>
      </w:r>
      <w:r>
        <w:rPr>
          <w:rFonts w:ascii="Arial" w:hAnsi="Arial" w:cs="Arial"/>
        </w:rPr>
        <w:t>pełni praw publicznych,</w:t>
      </w:r>
    </w:p>
    <w:p w14:paraId="6F1DA2CE" w14:textId="61441DE3" w:rsidR="0025044F" w:rsidRDefault="0025044F" w:rsidP="0025044F">
      <w:pPr>
        <w:pStyle w:val="Akapitzlist"/>
        <w:numPr>
          <w:ilvl w:val="1"/>
          <w:numId w:val="2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posiada pełną zdolność do czynności prawnych,</w:t>
      </w:r>
    </w:p>
    <w:p w14:paraId="330D6BB2" w14:textId="49DEFDF7" w:rsidR="0025044F" w:rsidRDefault="0025044F" w:rsidP="0025044F">
      <w:pPr>
        <w:pStyle w:val="Akapitzlist"/>
        <w:numPr>
          <w:ilvl w:val="1"/>
          <w:numId w:val="2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nie został skazany prawomocnym wyrokiem za umyślne przestępstwo lub umyślne przestępstwo skarbowe,</w:t>
      </w:r>
    </w:p>
    <w:p w14:paraId="35BE98EB" w14:textId="2C7881C9" w:rsidR="005C5E8C" w:rsidRDefault="0025044F" w:rsidP="0025044F">
      <w:pPr>
        <w:pStyle w:val="Akapitzlist"/>
        <w:numPr>
          <w:ilvl w:val="1"/>
          <w:numId w:val="2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>posiada wymaganą wiedzę, umiejętności, doświadczenie lub uprawnienia</w:t>
      </w:r>
      <w:r w:rsidR="006F6DA6">
        <w:rPr>
          <w:rFonts w:ascii="Arial" w:hAnsi="Arial" w:cs="Arial"/>
        </w:rPr>
        <w:t xml:space="preserve"> w </w:t>
      </w:r>
      <w:r>
        <w:rPr>
          <w:rFonts w:ascii="Arial" w:hAnsi="Arial" w:cs="Arial"/>
        </w:rPr>
        <w:t>określonej dziedzinie</w:t>
      </w:r>
      <w:r w:rsidR="00902C5B">
        <w:rPr>
          <w:rFonts w:ascii="Arial" w:hAnsi="Arial" w:cs="Arial"/>
        </w:rPr>
        <w:t xml:space="preserve"> i/lub specjalizacji</w:t>
      </w:r>
      <w:r w:rsidR="005C5E8C">
        <w:rPr>
          <w:rFonts w:ascii="Arial" w:hAnsi="Arial" w:cs="Arial"/>
        </w:rPr>
        <w:t>,</w:t>
      </w:r>
    </w:p>
    <w:p w14:paraId="6FE7CF34" w14:textId="1D8574B0" w:rsidR="0025044F" w:rsidRPr="002C39A8" w:rsidRDefault="002C39A8" w:rsidP="002C39A8">
      <w:pPr>
        <w:pStyle w:val="Akapitzlist"/>
        <w:numPr>
          <w:ilvl w:val="1"/>
          <w:numId w:val="2"/>
        </w:numPr>
        <w:spacing w:after="0" w:line="360" w:lineRule="auto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nie jest pracownikiem właściwej instytucji, zgodnie z </w:t>
      </w:r>
      <w:r w:rsidRPr="00BE4DB1">
        <w:rPr>
          <w:rStyle w:val="cf01"/>
          <w:rFonts w:ascii="Arial" w:hAnsi="Arial" w:cs="Arial"/>
          <w:sz w:val="22"/>
          <w:szCs w:val="22"/>
        </w:rPr>
        <w:t>§</w:t>
      </w:r>
      <w:r w:rsidRPr="000932A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9 ust. 6.</w:t>
      </w:r>
    </w:p>
    <w:p w14:paraId="438FF89E" w14:textId="4BAF0171" w:rsidR="005D4939" w:rsidRPr="005D4939" w:rsidRDefault="005D4939" w:rsidP="00E77B86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IZ</w:t>
      </w:r>
      <w:r w:rsidRPr="005D4939">
        <w:rPr>
          <w:rFonts w:ascii="Arial" w:hAnsi="Arial" w:cs="Arial"/>
        </w:rPr>
        <w:t xml:space="preserve"> niezwłocznie wykreśla eksperta</w:t>
      </w:r>
      <w:r w:rsidR="006F6DA6">
        <w:rPr>
          <w:rFonts w:ascii="Arial" w:hAnsi="Arial" w:cs="Arial"/>
        </w:rPr>
        <w:t xml:space="preserve"> </w:t>
      </w:r>
      <w:r w:rsidR="006F6DA6" w:rsidRPr="005D4939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="0076670A">
        <w:rPr>
          <w:rFonts w:ascii="Arial" w:hAnsi="Arial" w:cs="Arial"/>
        </w:rPr>
        <w:t>w</w:t>
      </w:r>
      <w:r w:rsidRPr="005D4939">
        <w:rPr>
          <w:rFonts w:ascii="Arial" w:hAnsi="Arial" w:cs="Arial"/>
        </w:rPr>
        <w:t>ykazu, jeżeli:</w:t>
      </w:r>
    </w:p>
    <w:p w14:paraId="0541949A" w14:textId="01F921B0" w:rsidR="005D4939" w:rsidRPr="005D4939" w:rsidRDefault="005D4939" w:rsidP="00E77B86">
      <w:pPr>
        <w:pStyle w:val="Akapitzlist"/>
        <w:numPr>
          <w:ilvl w:val="1"/>
          <w:numId w:val="2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5D4939">
        <w:rPr>
          <w:rFonts w:ascii="Arial" w:hAnsi="Arial" w:cs="Arial"/>
        </w:rPr>
        <w:t>przestał spełniać wymogi,</w:t>
      </w:r>
      <w:r w:rsidR="006F6DA6">
        <w:rPr>
          <w:rFonts w:ascii="Arial" w:hAnsi="Arial" w:cs="Arial"/>
        </w:rPr>
        <w:t xml:space="preserve"> </w:t>
      </w:r>
      <w:r w:rsidR="006F6DA6" w:rsidRPr="005D4939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5D4939">
        <w:rPr>
          <w:rFonts w:ascii="Arial" w:hAnsi="Arial" w:cs="Arial"/>
        </w:rPr>
        <w:t>których mowa</w:t>
      </w:r>
      <w:r w:rsidR="006F6DA6">
        <w:rPr>
          <w:rFonts w:ascii="Arial" w:hAnsi="Arial" w:cs="Arial"/>
        </w:rPr>
        <w:t xml:space="preserve"> </w:t>
      </w:r>
      <w:r w:rsidR="006F6DA6" w:rsidRPr="005D4939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5D4939">
        <w:rPr>
          <w:rFonts w:ascii="Arial" w:hAnsi="Arial" w:cs="Arial"/>
        </w:rPr>
        <w:t>art. 81 ust. 3 ustawy</w:t>
      </w:r>
      <w:r>
        <w:rPr>
          <w:rFonts w:ascii="Arial" w:hAnsi="Arial" w:cs="Arial"/>
        </w:rPr>
        <w:t xml:space="preserve"> wdrożeniowej</w:t>
      </w:r>
      <w:r w:rsidRPr="005D4939">
        <w:rPr>
          <w:rFonts w:ascii="Arial" w:hAnsi="Arial" w:cs="Arial"/>
        </w:rPr>
        <w:t>,</w:t>
      </w:r>
    </w:p>
    <w:p w14:paraId="49B32E94" w14:textId="5AF4D538" w:rsidR="00312E7A" w:rsidRPr="005D4939" w:rsidRDefault="00312E7A" w:rsidP="00312E7A">
      <w:pPr>
        <w:pStyle w:val="Akapitzlist"/>
        <w:numPr>
          <w:ilvl w:val="1"/>
          <w:numId w:val="2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5D4939">
        <w:rPr>
          <w:rFonts w:ascii="Arial" w:hAnsi="Arial" w:cs="Arial"/>
        </w:rPr>
        <w:t xml:space="preserve">złożył wniosek </w:t>
      </w:r>
      <w:r w:rsidR="0071719A">
        <w:rPr>
          <w:rFonts w:ascii="Arial" w:hAnsi="Arial" w:cs="Arial"/>
        </w:rPr>
        <w:t xml:space="preserve">(na piśmie lub </w:t>
      </w:r>
      <w:r w:rsidRPr="005D4939">
        <w:rPr>
          <w:rFonts w:ascii="Arial" w:hAnsi="Arial" w:cs="Arial"/>
        </w:rPr>
        <w:t>drogą elektroniczną np.</w:t>
      </w:r>
      <w:r>
        <w:rPr>
          <w:rFonts w:ascii="Arial" w:hAnsi="Arial" w:cs="Arial"/>
        </w:rPr>
        <w:t xml:space="preserve"> </w:t>
      </w:r>
      <w:r w:rsidRPr="005D4939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Pr="005D4939">
        <w:rPr>
          <w:rFonts w:ascii="Arial" w:hAnsi="Arial" w:cs="Arial"/>
        </w:rPr>
        <w:t>formie wiadomości e-mail)</w:t>
      </w:r>
      <w:r>
        <w:rPr>
          <w:rFonts w:ascii="Arial" w:hAnsi="Arial" w:cs="Arial"/>
        </w:rPr>
        <w:t xml:space="preserve"> </w:t>
      </w:r>
      <w:r w:rsidRPr="005D4939">
        <w:rPr>
          <w:rFonts w:ascii="Arial" w:hAnsi="Arial" w:cs="Arial"/>
        </w:rPr>
        <w:t>o</w:t>
      </w:r>
      <w:r>
        <w:rPr>
          <w:rFonts w:ascii="Arial" w:hAnsi="Arial" w:cs="Arial"/>
        </w:rPr>
        <w:t> </w:t>
      </w:r>
      <w:r w:rsidRPr="005D4939">
        <w:rPr>
          <w:rFonts w:ascii="Arial" w:hAnsi="Arial" w:cs="Arial"/>
        </w:rPr>
        <w:t>wykreślenie go</w:t>
      </w:r>
      <w:r>
        <w:rPr>
          <w:rFonts w:ascii="Arial" w:hAnsi="Arial" w:cs="Arial"/>
        </w:rPr>
        <w:t xml:space="preserve"> </w:t>
      </w:r>
      <w:r w:rsidRPr="005D4939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="0076670A">
        <w:rPr>
          <w:rFonts w:ascii="Arial" w:hAnsi="Arial" w:cs="Arial"/>
        </w:rPr>
        <w:t>w</w:t>
      </w:r>
      <w:r w:rsidRPr="005D4939">
        <w:rPr>
          <w:rFonts w:ascii="Arial" w:hAnsi="Arial" w:cs="Arial"/>
        </w:rPr>
        <w:t>ykazu</w:t>
      </w:r>
      <w:r>
        <w:rPr>
          <w:rFonts w:ascii="Arial" w:hAnsi="Arial" w:cs="Arial"/>
        </w:rPr>
        <w:t>, na adres właściwej instytucji, do której składał wniosek o wpis do wykazu</w:t>
      </w:r>
    </w:p>
    <w:p w14:paraId="3AFB3AA0" w14:textId="263A9198" w:rsidR="00CA4750" w:rsidRPr="005D4939" w:rsidRDefault="00CA4750" w:rsidP="00E77B86">
      <w:pPr>
        <w:pStyle w:val="Akapitzlist"/>
        <w:numPr>
          <w:ilvl w:val="1"/>
          <w:numId w:val="2"/>
        </w:numPr>
        <w:spacing w:after="0" w:line="360" w:lineRule="auto"/>
        <w:ind w:left="993"/>
        <w:jc w:val="both"/>
        <w:rPr>
          <w:rFonts w:ascii="Arial" w:hAnsi="Arial" w:cs="Arial"/>
        </w:rPr>
      </w:pPr>
      <w:bookmarkStart w:id="3" w:name="_Hlk122434328"/>
      <w:r>
        <w:rPr>
          <w:rFonts w:ascii="Arial" w:hAnsi="Arial" w:cs="Arial"/>
        </w:rPr>
        <w:t xml:space="preserve">Uzyskał </w:t>
      </w:r>
      <w:r w:rsidR="00B8587C">
        <w:rPr>
          <w:rFonts w:ascii="Arial" w:hAnsi="Arial" w:cs="Arial"/>
        </w:rPr>
        <w:t xml:space="preserve">ocenę </w:t>
      </w:r>
      <w:r>
        <w:rPr>
          <w:rFonts w:ascii="Arial" w:hAnsi="Arial" w:cs="Arial"/>
        </w:rPr>
        <w:t>negatywną</w:t>
      </w:r>
      <w:r w:rsidR="000932A6">
        <w:rPr>
          <w:rFonts w:ascii="Arial" w:hAnsi="Arial" w:cs="Arial"/>
        </w:rPr>
        <w:t xml:space="preserve">, o której mowa w </w:t>
      </w:r>
      <w:r w:rsidR="000932A6" w:rsidRPr="00BE4DB1">
        <w:rPr>
          <w:rStyle w:val="cf01"/>
          <w:rFonts w:ascii="Arial" w:hAnsi="Arial" w:cs="Arial"/>
          <w:sz w:val="22"/>
          <w:szCs w:val="22"/>
        </w:rPr>
        <w:t>§</w:t>
      </w:r>
      <w:r w:rsidRPr="000932A6">
        <w:rPr>
          <w:rFonts w:ascii="Arial" w:hAnsi="Arial" w:cs="Arial"/>
        </w:rPr>
        <w:t xml:space="preserve"> </w:t>
      </w:r>
      <w:r w:rsidR="001406F0">
        <w:rPr>
          <w:rFonts w:ascii="Arial" w:hAnsi="Arial" w:cs="Arial"/>
        </w:rPr>
        <w:t>8.</w:t>
      </w:r>
    </w:p>
    <w:bookmarkEnd w:id="3"/>
    <w:p w14:paraId="63E4CC45" w14:textId="020DC2AF" w:rsidR="005D4939" w:rsidRPr="005D4939" w:rsidRDefault="005D4939" w:rsidP="00E77B86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5D4939">
        <w:rPr>
          <w:rFonts w:ascii="Arial" w:hAnsi="Arial" w:cs="Arial"/>
        </w:rPr>
        <w:t xml:space="preserve"> Wykreślenie eksperta</w:t>
      </w:r>
      <w:r w:rsidR="006F6DA6">
        <w:rPr>
          <w:rFonts w:ascii="Arial" w:hAnsi="Arial" w:cs="Arial"/>
        </w:rPr>
        <w:t xml:space="preserve"> </w:t>
      </w:r>
      <w:r w:rsidR="006F6DA6" w:rsidRPr="005D4939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="0076670A">
        <w:rPr>
          <w:rFonts w:ascii="Arial" w:hAnsi="Arial" w:cs="Arial"/>
        </w:rPr>
        <w:t>w</w:t>
      </w:r>
      <w:r w:rsidR="008D400F">
        <w:rPr>
          <w:rFonts w:ascii="Arial" w:hAnsi="Arial" w:cs="Arial"/>
        </w:rPr>
        <w:t>ykazu</w:t>
      </w:r>
      <w:r w:rsidRPr="005D4939">
        <w:rPr>
          <w:rFonts w:ascii="Arial" w:hAnsi="Arial" w:cs="Arial"/>
        </w:rPr>
        <w:t xml:space="preserve"> może dotyczyć jednej dziedziny, kilku dziedzin albo wszystkich dziedzin</w:t>
      </w:r>
      <w:r w:rsidR="006F6DA6">
        <w:rPr>
          <w:rFonts w:ascii="Arial" w:hAnsi="Arial" w:cs="Arial"/>
        </w:rPr>
        <w:t xml:space="preserve"> </w:t>
      </w:r>
      <w:r w:rsidR="006F6DA6" w:rsidRPr="005D4939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5D4939">
        <w:rPr>
          <w:rFonts w:ascii="Arial" w:hAnsi="Arial" w:cs="Arial"/>
        </w:rPr>
        <w:t xml:space="preserve">danym </w:t>
      </w:r>
      <w:r w:rsidR="0076670A">
        <w:rPr>
          <w:rFonts w:ascii="Arial" w:hAnsi="Arial" w:cs="Arial"/>
        </w:rPr>
        <w:t>w</w:t>
      </w:r>
      <w:r w:rsidR="00EE67CD">
        <w:rPr>
          <w:rFonts w:ascii="Arial" w:hAnsi="Arial" w:cs="Arial"/>
        </w:rPr>
        <w:t>ykazie</w:t>
      </w:r>
      <w:r w:rsidRPr="005D4939">
        <w:rPr>
          <w:rFonts w:ascii="Arial" w:hAnsi="Arial" w:cs="Arial"/>
        </w:rPr>
        <w:t>.</w:t>
      </w:r>
    </w:p>
    <w:p w14:paraId="5B7D5320" w14:textId="64F2645A" w:rsidR="005D4939" w:rsidRPr="005D4939" w:rsidRDefault="005D4939" w:rsidP="00E77B86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5D49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IZ</w:t>
      </w:r>
      <w:r w:rsidRPr="005D4939">
        <w:rPr>
          <w:rFonts w:ascii="Arial" w:hAnsi="Arial" w:cs="Arial"/>
        </w:rPr>
        <w:t xml:space="preserve"> niezwłocznie informuje eksperta</w:t>
      </w:r>
      <w:r w:rsidR="006F6DA6">
        <w:rPr>
          <w:rFonts w:ascii="Arial" w:hAnsi="Arial" w:cs="Arial"/>
        </w:rPr>
        <w:t xml:space="preserve"> </w:t>
      </w:r>
      <w:r w:rsidR="006F6DA6" w:rsidRPr="005D4939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5D4939">
        <w:rPr>
          <w:rFonts w:ascii="Arial" w:hAnsi="Arial" w:cs="Arial"/>
        </w:rPr>
        <w:t>wykreśleniu</w:t>
      </w:r>
      <w:r w:rsidR="006F6DA6">
        <w:rPr>
          <w:rFonts w:ascii="Arial" w:hAnsi="Arial" w:cs="Arial"/>
        </w:rPr>
        <w:t xml:space="preserve"> </w:t>
      </w:r>
      <w:r w:rsidR="006F6DA6" w:rsidRPr="005D4939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="0076670A">
        <w:rPr>
          <w:rFonts w:ascii="Arial" w:hAnsi="Arial" w:cs="Arial"/>
        </w:rPr>
        <w:t>w</w:t>
      </w:r>
      <w:r w:rsidR="008D400F">
        <w:rPr>
          <w:rFonts w:ascii="Arial" w:hAnsi="Arial" w:cs="Arial"/>
        </w:rPr>
        <w:t>ykazu</w:t>
      </w:r>
      <w:r w:rsidRPr="005D4939">
        <w:rPr>
          <w:rFonts w:ascii="Arial" w:hAnsi="Arial" w:cs="Arial"/>
        </w:rPr>
        <w:t>, podając powód wykreślenia. Informację przekazuje elektronicznie na adres poczty elektronicznej eksperta.</w:t>
      </w:r>
    </w:p>
    <w:p w14:paraId="2F06A693" w14:textId="791CF9DA" w:rsidR="00AA302E" w:rsidRDefault="008576B2" w:rsidP="00E77B86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Ekspert jest zobowiązany niezwłocznie poinformować </w:t>
      </w:r>
      <w:r w:rsidR="00742EF7">
        <w:rPr>
          <w:rFonts w:ascii="Arial" w:hAnsi="Arial" w:cs="Arial"/>
        </w:rPr>
        <w:t>właściwą instytucję</w:t>
      </w:r>
      <w:r w:rsidR="006F6DA6">
        <w:rPr>
          <w:rFonts w:ascii="Arial" w:hAnsi="Arial" w:cs="Arial"/>
        </w:rPr>
        <w:t xml:space="preserve"> o </w:t>
      </w:r>
      <w:r>
        <w:rPr>
          <w:rFonts w:ascii="Arial" w:hAnsi="Arial" w:cs="Arial"/>
        </w:rPr>
        <w:t xml:space="preserve">wszelkich okolicznościach, które powodują </w:t>
      </w:r>
      <w:r w:rsidR="00903275">
        <w:rPr>
          <w:rFonts w:ascii="Arial" w:hAnsi="Arial" w:cs="Arial"/>
        </w:rPr>
        <w:t>zaprzestanie spełniania wymagań,</w:t>
      </w:r>
      <w:r w:rsidR="006F6DA6">
        <w:rPr>
          <w:rFonts w:ascii="Arial" w:hAnsi="Arial" w:cs="Arial"/>
        </w:rPr>
        <w:t xml:space="preserve"> o </w:t>
      </w:r>
      <w:r w:rsidR="00903275">
        <w:rPr>
          <w:rFonts w:ascii="Arial" w:hAnsi="Arial" w:cs="Arial"/>
        </w:rPr>
        <w:t>których mowa</w:t>
      </w:r>
      <w:r w:rsidR="006F6DA6">
        <w:rPr>
          <w:rFonts w:ascii="Arial" w:hAnsi="Arial" w:cs="Arial"/>
        </w:rPr>
        <w:t xml:space="preserve"> </w:t>
      </w:r>
      <w:r w:rsidR="006F6DA6" w:rsidRPr="0079446D">
        <w:rPr>
          <w:rFonts w:ascii="Arial" w:hAnsi="Arial" w:cs="Arial"/>
        </w:rPr>
        <w:t>w </w:t>
      </w:r>
      <w:r w:rsidR="00903275" w:rsidRPr="0079446D">
        <w:rPr>
          <w:rFonts w:ascii="Arial" w:hAnsi="Arial" w:cs="Arial"/>
        </w:rPr>
        <w:t xml:space="preserve">ust. </w:t>
      </w:r>
      <w:r w:rsidR="00670DB2" w:rsidRPr="0079446D">
        <w:rPr>
          <w:rFonts w:ascii="Arial" w:hAnsi="Arial" w:cs="Arial"/>
        </w:rPr>
        <w:t>7</w:t>
      </w:r>
      <w:r w:rsidR="00903275" w:rsidRPr="0079446D">
        <w:rPr>
          <w:rFonts w:ascii="Arial" w:hAnsi="Arial" w:cs="Arial"/>
        </w:rPr>
        <w:t xml:space="preserve"> </w:t>
      </w:r>
      <w:r w:rsidR="00992479">
        <w:rPr>
          <w:rFonts w:ascii="Arial" w:hAnsi="Arial" w:cs="Arial"/>
        </w:rPr>
        <w:t>pkt</w:t>
      </w:r>
      <w:r w:rsidR="00502185">
        <w:rPr>
          <w:rFonts w:ascii="Arial" w:hAnsi="Arial" w:cs="Arial"/>
        </w:rPr>
        <w:t xml:space="preserve"> 1 </w:t>
      </w:r>
      <w:r w:rsidR="00903275" w:rsidRPr="00903275">
        <w:rPr>
          <w:rFonts w:ascii="Arial" w:hAnsi="Arial" w:cs="Arial"/>
        </w:rPr>
        <w:t>oraz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="00903275" w:rsidRPr="00903275">
        <w:rPr>
          <w:rFonts w:ascii="Arial" w:hAnsi="Arial" w:cs="Arial"/>
        </w:rPr>
        <w:t>zmianie nazwiska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="00903275" w:rsidRPr="00903275">
        <w:rPr>
          <w:rFonts w:ascii="Arial" w:hAnsi="Arial" w:cs="Arial"/>
        </w:rPr>
        <w:t>danych kontaktowych,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903275" w:rsidRPr="00903275">
        <w:rPr>
          <w:rFonts w:ascii="Arial" w:hAnsi="Arial" w:cs="Arial"/>
        </w:rPr>
        <w:t>tym adresu e-mail.</w:t>
      </w:r>
    </w:p>
    <w:p w14:paraId="4CF66B16" w14:textId="4200B40E" w:rsidR="00903275" w:rsidRPr="00903275" w:rsidRDefault="00903275" w:rsidP="00E77B86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903275">
        <w:rPr>
          <w:rFonts w:ascii="Arial" w:hAnsi="Arial" w:cs="Arial"/>
        </w:rPr>
        <w:t xml:space="preserve">Przy prowadzeniu </w:t>
      </w:r>
      <w:r w:rsidR="0076670A">
        <w:rPr>
          <w:rFonts w:ascii="Arial" w:hAnsi="Arial" w:cs="Arial"/>
        </w:rPr>
        <w:t>w</w:t>
      </w:r>
      <w:r w:rsidRPr="00903275">
        <w:rPr>
          <w:rFonts w:ascii="Arial" w:hAnsi="Arial" w:cs="Arial"/>
        </w:rPr>
        <w:t>ykazu stosuje się przepisy Rozporządzenia Parlamentu Europejskiego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Rady (UE) 2016/679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dnia 27 kwietnia 2016 r.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sprawie ochrony osób fizycznych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związku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przetwarzaniem danych osobowych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w sprawie swobodnego przepływu takich danych oraz uchylenia dyrektywy 95/46/WE (ogólne rozporządzenie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ochronie danych) (Dziennik Urzędowy UE L 119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4 maja 2016 s. 1) (RODO) oraz Ustawy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dnia 10 maja 2018 r.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ochronie danych osobowych (Dz. U.</w:t>
      </w:r>
      <w:r w:rsidR="006F6DA6">
        <w:rPr>
          <w:rFonts w:ascii="Arial" w:hAnsi="Arial" w:cs="Arial"/>
        </w:rPr>
        <w:t xml:space="preserve"> </w:t>
      </w:r>
      <w:r w:rsidR="006F6DA6" w:rsidRPr="00903275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903275">
        <w:rPr>
          <w:rFonts w:ascii="Arial" w:hAnsi="Arial" w:cs="Arial"/>
        </w:rPr>
        <w:t>2019 r., poz. 1781).</w:t>
      </w:r>
    </w:p>
    <w:p w14:paraId="5C947BAC" w14:textId="3EB7E610" w:rsidR="005A24CD" w:rsidRPr="00DF5EED" w:rsidRDefault="005A24CD" w:rsidP="00CC3DBB">
      <w:pPr>
        <w:pStyle w:val="Nagwek2"/>
      </w:pPr>
      <w:r w:rsidRPr="005A24CD">
        <w:t>§</w:t>
      </w:r>
      <w:r w:rsidR="00CC3DBB">
        <w:t xml:space="preserve"> </w:t>
      </w:r>
      <w:r w:rsidR="002E123C">
        <w:t>3</w:t>
      </w:r>
      <w:r w:rsidR="00CC3DBB">
        <w:br/>
      </w:r>
      <w:r>
        <w:t>Nabór</w:t>
      </w:r>
      <w:r w:rsidRPr="00DF5EED">
        <w:t xml:space="preserve"> ekspertów</w:t>
      </w:r>
    </w:p>
    <w:p w14:paraId="13E07E90" w14:textId="0B11862F" w:rsidR="00903275" w:rsidRDefault="005A24CD" w:rsidP="00E77B86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IZ zamieszcza informacje</w:t>
      </w:r>
      <w:r w:rsidR="006F6DA6">
        <w:rPr>
          <w:rFonts w:ascii="Arial" w:hAnsi="Arial" w:cs="Arial"/>
        </w:rPr>
        <w:t xml:space="preserve"> o </w:t>
      </w:r>
      <w:r>
        <w:rPr>
          <w:rFonts w:ascii="Arial" w:hAnsi="Arial" w:cs="Arial"/>
        </w:rPr>
        <w:t>naborze ekspertów na stronie internetowej</w:t>
      </w:r>
      <w:r w:rsidR="005A31F0">
        <w:rPr>
          <w:rFonts w:ascii="Arial" w:hAnsi="Arial" w:cs="Arial"/>
        </w:rPr>
        <w:t xml:space="preserve"> IZ</w:t>
      </w:r>
      <w:r>
        <w:rPr>
          <w:rFonts w:ascii="Arial" w:hAnsi="Arial" w:cs="Arial"/>
        </w:rPr>
        <w:t xml:space="preserve"> </w:t>
      </w:r>
      <w:r w:rsidR="00FA68EE">
        <w:rPr>
          <w:rFonts w:ascii="Arial" w:hAnsi="Arial" w:cs="Arial"/>
        </w:rPr>
        <w:t xml:space="preserve">oraz </w:t>
      </w:r>
      <w:r w:rsidR="007071CA">
        <w:rPr>
          <w:rFonts w:ascii="Arial" w:hAnsi="Arial" w:cs="Arial"/>
        </w:rPr>
        <w:t xml:space="preserve">na </w:t>
      </w:r>
      <w:r w:rsidR="00FA68EE">
        <w:rPr>
          <w:rFonts w:ascii="Arial" w:hAnsi="Arial" w:cs="Arial"/>
        </w:rPr>
        <w:t>portalu</w:t>
      </w:r>
      <w:r w:rsidR="008516A7">
        <w:rPr>
          <w:rFonts w:ascii="Arial" w:hAnsi="Arial" w:cs="Arial"/>
        </w:rPr>
        <w:t>.</w:t>
      </w:r>
    </w:p>
    <w:p w14:paraId="57E680E9" w14:textId="30084205" w:rsidR="007216FB" w:rsidRPr="00E145A2" w:rsidRDefault="007216FB" w:rsidP="00E145A2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Eksperci wpisywani są do </w:t>
      </w:r>
      <w:r w:rsidR="0076670A">
        <w:rPr>
          <w:rFonts w:ascii="Arial" w:hAnsi="Arial" w:cs="Arial"/>
        </w:rPr>
        <w:t>w</w:t>
      </w:r>
      <w:r w:rsidR="00AE35E9">
        <w:rPr>
          <w:rFonts w:ascii="Arial" w:hAnsi="Arial" w:cs="Arial"/>
        </w:rPr>
        <w:t xml:space="preserve">ykazu </w:t>
      </w:r>
      <w:r w:rsidR="006F6DA6" w:rsidRPr="00E145A2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E145A2">
        <w:rPr>
          <w:rFonts w:ascii="Arial" w:hAnsi="Arial" w:cs="Arial"/>
        </w:rPr>
        <w:t>wyniku przeprowadzonego naboru ekspertów</w:t>
      </w:r>
      <w:r w:rsidR="00E145A2" w:rsidRPr="00E145A2">
        <w:rPr>
          <w:rFonts w:ascii="Arial" w:hAnsi="Arial" w:cs="Arial"/>
        </w:rPr>
        <w:t>.</w:t>
      </w:r>
    </w:p>
    <w:p w14:paraId="7D123527" w14:textId="043EDDE1" w:rsidR="00860CA4" w:rsidRDefault="00860CA4" w:rsidP="00E77B86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860CA4">
        <w:rPr>
          <w:rFonts w:ascii="Arial" w:hAnsi="Arial" w:cs="Arial"/>
        </w:rPr>
        <w:t xml:space="preserve">Nabór kandydatów nie może być krótszy niż </w:t>
      </w:r>
      <w:r w:rsidR="00886F35">
        <w:rPr>
          <w:rFonts w:ascii="Arial" w:hAnsi="Arial" w:cs="Arial"/>
        </w:rPr>
        <w:t>14</w:t>
      </w:r>
      <w:r w:rsidRPr="00860CA4">
        <w:rPr>
          <w:rFonts w:ascii="Arial" w:hAnsi="Arial" w:cs="Arial"/>
        </w:rPr>
        <w:t xml:space="preserve"> </w:t>
      </w:r>
      <w:r w:rsidR="00340635" w:rsidRPr="00860CA4">
        <w:rPr>
          <w:rFonts w:ascii="Arial" w:hAnsi="Arial" w:cs="Arial"/>
        </w:rPr>
        <w:t xml:space="preserve">dni </w:t>
      </w:r>
      <w:r w:rsidRPr="00860CA4">
        <w:rPr>
          <w:rFonts w:ascii="Arial" w:hAnsi="Arial" w:cs="Arial"/>
        </w:rPr>
        <w:t>licząc od dnia rozpoczęcia naboru. Istnieje również możliwość ogłoszenia naboru ciągłego (tj. bez określenia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>ogłoszeniu daty zakończenia naboru).</w:t>
      </w:r>
    </w:p>
    <w:p w14:paraId="7AD2B45C" w14:textId="036EB22A" w:rsidR="00D0708A" w:rsidRPr="00D0708A" w:rsidRDefault="00D0708A" w:rsidP="00D0708A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Właściwa instytucja może w trakcie naboru zapraszać określonych ekspertów, którzy potencjalnie posiadają wymaganą wiedzę, umiejętności, doświadczenie lub uprawnienia w określonej dziedzinie, w ramach której ogłaszany jest nabór ekspertów, do złożenia wniosku.</w:t>
      </w:r>
    </w:p>
    <w:p w14:paraId="3E8E1121" w14:textId="7DA4AB3E" w:rsidR="00860CA4" w:rsidRPr="00860CA4" w:rsidRDefault="00860CA4" w:rsidP="00E77B86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860CA4">
        <w:rPr>
          <w:rFonts w:ascii="Arial" w:hAnsi="Arial" w:cs="Arial"/>
        </w:rPr>
        <w:t>Ogłoszenie lub zaproszenie,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>którym mowa powyżej zawiera:</w:t>
      </w:r>
    </w:p>
    <w:p w14:paraId="6B33F17B" w14:textId="314A6AED" w:rsidR="00860CA4" w:rsidRPr="00860CA4" w:rsidRDefault="00CA4750" w:rsidP="00E77B86">
      <w:pPr>
        <w:pStyle w:val="Akapitzlist"/>
        <w:numPr>
          <w:ilvl w:val="1"/>
          <w:numId w:val="3"/>
        </w:numPr>
        <w:spacing w:after="0" w:line="360" w:lineRule="auto"/>
        <w:ind w:left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Informację o możliwości składania wniosku o wpis do </w:t>
      </w:r>
      <w:r w:rsidR="0076670A">
        <w:rPr>
          <w:rFonts w:ascii="Arial" w:hAnsi="Arial" w:cs="Arial"/>
        </w:rPr>
        <w:t>w</w:t>
      </w:r>
      <w:r>
        <w:rPr>
          <w:rFonts w:ascii="Arial" w:hAnsi="Arial" w:cs="Arial"/>
        </w:rPr>
        <w:t xml:space="preserve">ykazu wraz z określeniem warunków, o których mowa w </w:t>
      </w:r>
      <w:r w:rsidRPr="005A24CD">
        <w:t>§</w:t>
      </w:r>
      <w:r>
        <w:rPr>
          <w:rFonts w:ascii="Arial" w:hAnsi="Arial" w:cs="Arial"/>
        </w:rPr>
        <w:t xml:space="preserve"> 4 ust. 1</w:t>
      </w:r>
      <w:r w:rsidR="00860CA4" w:rsidRPr="00860CA4">
        <w:rPr>
          <w:rFonts w:ascii="Arial" w:hAnsi="Arial" w:cs="Arial"/>
        </w:rPr>
        <w:t>,</w:t>
      </w:r>
    </w:p>
    <w:p w14:paraId="42C3FB5D" w14:textId="0EF4D440" w:rsidR="00860CA4" w:rsidRPr="00860CA4" w:rsidRDefault="00860CA4" w:rsidP="00E77B86">
      <w:pPr>
        <w:pStyle w:val="Akapitzlist"/>
        <w:numPr>
          <w:ilvl w:val="1"/>
          <w:numId w:val="3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860CA4">
        <w:rPr>
          <w:rFonts w:ascii="Arial" w:hAnsi="Arial" w:cs="Arial"/>
        </w:rPr>
        <w:t>opis wymagań stawianych kandydatom,</w:t>
      </w:r>
    </w:p>
    <w:p w14:paraId="738EE60A" w14:textId="617F6008" w:rsidR="00860CA4" w:rsidRPr="00860CA4" w:rsidRDefault="00860CA4" w:rsidP="00E77B86">
      <w:pPr>
        <w:pStyle w:val="Akapitzlist"/>
        <w:numPr>
          <w:ilvl w:val="1"/>
          <w:numId w:val="3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860CA4">
        <w:rPr>
          <w:rFonts w:ascii="Arial" w:hAnsi="Arial" w:cs="Arial"/>
        </w:rPr>
        <w:t>informację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>dziedzinach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 xml:space="preserve">specjalizacjach objętych </w:t>
      </w:r>
      <w:r w:rsidR="00E604A9">
        <w:rPr>
          <w:rFonts w:ascii="Arial" w:hAnsi="Arial" w:cs="Arial"/>
        </w:rPr>
        <w:t xml:space="preserve">programem </w:t>
      </w:r>
      <w:r>
        <w:rPr>
          <w:rFonts w:ascii="Arial" w:hAnsi="Arial" w:cs="Arial"/>
        </w:rPr>
        <w:t>Fundusze Europejskie dla Lubelskiego 2021-2027</w:t>
      </w:r>
      <w:r w:rsidRPr="00860CA4">
        <w:rPr>
          <w:rFonts w:ascii="Arial" w:hAnsi="Arial" w:cs="Arial"/>
        </w:rPr>
        <w:t>,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>ramach których prowadzony będzie wybór projektów oraz wykonywane będą inne zadania związane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>realizacją praw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>obowiązków właściwej instytucji wynikających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>umowy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>dofinansowanie projektu albo decyzji</w:t>
      </w:r>
      <w:r w:rsidR="006F6DA6">
        <w:rPr>
          <w:rFonts w:ascii="Arial" w:hAnsi="Arial" w:cs="Arial"/>
        </w:rPr>
        <w:t xml:space="preserve"> </w:t>
      </w:r>
      <w:r w:rsidR="006F6DA6" w:rsidRPr="00860CA4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860CA4">
        <w:rPr>
          <w:rFonts w:ascii="Arial" w:hAnsi="Arial" w:cs="Arial"/>
        </w:rPr>
        <w:t>dofinansowani</w:t>
      </w:r>
      <w:r w:rsidR="00592AD2">
        <w:rPr>
          <w:rFonts w:ascii="Arial" w:hAnsi="Arial" w:cs="Arial"/>
        </w:rPr>
        <w:t>u</w:t>
      </w:r>
      <w:r w:rsidRPr="00860CA4">
        <w:rPr>
          <w:rFonts w:ascii="Arial" w:hAnsi="Arial" w:cs="Arial"/>
        </w:rPr>
        <w:t xml:space="preserve"> projektu,</w:t>
      </w:r>
    </w:p>
    <w:p w14:paraId="52D1D998" w14:textId="3A0F8286" w:rsidR="00860CA4" w:rsidRPr="008B41FF" w:rsidRDefault="003666A3" w:rsidP="009B77CF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8B41FF">
        <w:rPr>
          <w:rFonts w:ascii="Arial" w:hAnsi="Arial" w:cs="Arial"/>
        </w:rPr>
        <w:t>t</w:t>
      </w:r>
      <w:r w:rsidR="00860CA4" w:rsidRPr="008B41FF">
        <w:rPr>
          <w:rFonts w:ascii="Arial" w:hAnsi="Arial" w:cs="Arial"/>
        </w:rPr>
        <w:t>ermin, sposób</w:t>
      </w:r>
      <w:r w:rsidR="006F6DA6" w:rsidRPr="008B41FF">
        <w:rPr>
          <w:rFonts w:ascii="Arial" w:hAnsi="Arial" w:cs="Arial"/>
        </w:rPr>
        <w:t xml:space="preserve"> i </w:t>
      </w:r>
      <w:r w:rsidR="00860CA4" w:rsidRPr="008B41FF">
        <w:rPr>
          <w:rFonts w:ascii="Arial" w:hAnsi="Arial" w:cs="Arial"/>
        </w:rPr>
        <w:t>miejsce złożenia wniosku</w:t>
      </w:r>
      <w:r w:rsidR="006F6DA6" w:rsidRPr="008B41FF">
        <w:rPr>
          <w:rFonts w:ascii="Arial" w:hAnsi="Arial" w:cs="Arial"/>
        </w:rPr>
        <w:t xml:space="preserve"> o </w:t>
      </w:r>
      <w:r w:rsidR="00860CA4" w:rsidRPr="008B41FF">
        <w:rPr>
          <w:rFonts w:ascii="Arial" w:hAnsi="Arial" w:cs="Arial"/>
        </w:rPr>
        <w:t xml:space="preserve">wpis do </w:t>
      </w:r>
      <w:r w:rsidR="0076670A" w:rsidRPr="008B41FF">
        <w:rPr>
          <w:rFonts w:ascii="Arial" w:hAnsi="Arial" w:cs="Arial"/>
        </w:rPr>
        <w:t>w</w:t>
      </w:r>
      <w:r w:rsidR="00860CA4" w:rsidRPr="008B41FF">
        <w:rPr>
          <w:rFonts w:ascii="Arial" w:hAnsi="Arial" w:cs="Arial"/>
        </w:rPr>
        <w:t xml:space="preserve">ykazu (decyduje data wpływu </w:t>
      </w:r>
      <w:r w:rsidR="00665A29" w:rsidRPr="008B41FF">
        <w:rPr>
          <w:rFonts w:ascii="Arial" w:hAnsi="Arial" w:cs="Arial"/>
        </w:rPr>
        <w:t xml:space="preserve">wniosku </w:t>
      </w:r>
      <w:r w:rsidR="00860CA4" w:rsidRPr="008B41FF">
        <w:rPr>
          <w:rFonts w:ascii="Arial" w:hAnsi="Arial" w:cs="Arial"/>
        </w:rPr>
        <w:t>do</w:t>
      </w:r>
      <w:r w:rsidR="00502185" w:rsidRPr="008B41FF">
        <w:rPr>
          <w:rFonts w:ascii="Arial" w:hAnsi="Arial" w:cs="Arial"/>
        </w:rPr>
        <w:t xml:space="preserve"> DZ PR</w:t>
      </w:r>
      <w:r w:rsidR="00860CA4" w:rsidRPr="008B41FF">
        <w:rPr>
          <w:rFonts w:ascii="Arial" w:hAnsi="Arial" w:cs="Arial"/>
        </w:rPr>
        <w:t>). Załącznikami do ogłoszenia, zamieszczanymi na stronie internetowej IZ</w:t>
      </w:r>
      <w:r w:rsidR="0034722E" w:rsidRPr="008B41FF">
        <w:rPr>
          <w:rFonts w:ascii="Arial" w:hAnsi="Arial" w:cs="Arial"/>
        </w:rPr>
        <w:t xml:space="preserve"> </w:t>
      </w:r>
      <w:r w:rsidR="00110985" w:rsidRPr="008B41FF">
        <w:rPr>
          <w:rFonts w:ascii="Arial" w:hAnsi="Arial" w:cs="Arial"/>
        </w:rPr>
        <w:t>oraz na portalu</w:t>
      </w:r>
      <w:r w:rsidR="00860CA4" w:rsidRPr="008B41FF">
        <w:rPr>
          <w:rFonts w:ascii="Arial" w:hAnsi="Arial" w:cs="Arial"/>
        </w:rPr>
        <w:t>, są</w:t>
      </w:r>
      <w:r w:rsidR="001946C6" w:rsidRPr="008B41FF">
        <w:rPr>
          <w:rFonts w:ascii="Arial" w:hAnsi="Arial" w:cs="Arial"/>
        </w:rPr>
        <w:t xml:space="preserve"> niniejsze Zasady wraz z załącznikami (</w:t>
      </w:r>
      <w:r w:rsidR="00502185" w:rsidRPr="008B41FF">
        <w:rPr>
          <w:rFonts w:ascii="Arial" w:hAnsi="Arial" w:cs="Arial"/>
        </w:rPr>
        <w:t>wykaz dziedzin</w:t>
      </w:r>
      <w:r w:rsidR="0075318D" w:rsidRPr="008B41FF">
        <w:rPr>
          <w:rFonts w:ascii="Arial" w:hAnsi="Arial" w:cs="Arial"/>
        </w:rPr>
        <w:t xml:space="preserve"> i specjalizacji</w:t>
      </w:r>
      <w:r w:rsidR="00502185" w:rsidRPr="008B41FF">
        <w:rPr>
          <w:rFonts w:ascii="Arial" w:hAnsi="Arial" w:cs="Arial"/>
        </w:rPr>
        <w:t xml:space="preserve"> w ramach Programu, wzór wniosku o wpis do </w:t>
      </w:r>
      <w:r w:rsidR="0076670A" w:rsidRPr="008B41FF">
        <w:rPr>
          <w:rFonts w:ascii="Arial" w:hAnsi="Arial" w:cs="Arial"/>
        </w:rPr>
        <w:t>w</w:t>
      </w:r>
      <w:r w:rsidR="00502185" w:rsidRPr="008B41FF">
        <w:rPr>
          <w:rFonts w:ascii="Arial" w:hAnsi="Arial" w:cs="Arial"/>
        </w:rPr>
        <w:t>ykazu, wzór karty oceny wniosku o wpis do</w:t>
      </w:r>
      <w:r w:rsidR="009B77CF" w:rsidRPr="008B41FF">
        <w:rPr>
          <w:rFonts w:ascii="Arial" w:hAnsi="Arial" w:cs="Arial"/>
        </w:rPr>
        <w:t xml:space="preserve"> </w:t>
      </w:r>
      <w:r w:rsidR="0076670A" w:rsidRPr="008B41FF">
        <w:rPr>
          <w:rFonts w:ascii="Arial" w:hAnsi="Arial" w:cs="Arial"/>
        </w:rPr>
        <w:t>w</w:t>
      </w:r>
      <w:r w:rsidR="009B77CF" w:rsidRPr="008B41FF">
        <w:rPr>
          <w:rFonts w:ascii="Arial" w:hAnsi="Arial" w:cs="Arial"/>
        </w:rPr>
        <w:t xml:space="preserve">ykazu, wzór </w:t>
      </w:r>
      <w:r w:rsidR="0076670A" w:rsidRPr="008B41FF">
        <w:rPr>
          <w:rFonts w:ascii="Arial" w:hAnsi="Arial" w:cs="Arial"/>
        </w:rPr>
        <w:t>w</w:t>
      </w:r>
      <w:r w:rsidR="009B77CF" w:rsidRPr="008B41FF">
        <w:rPr>
          <w:rFonts w:ascii="Arial" w:hAnsi="Arial" w:cs="Arial"/>
        </w:rPr>
        <w:t>ykazu</w:t>
      </w:r>
      <w:r w:rsidR="00126DE5" w:rsidRPr="008B41FF">
        <w:rPr>
          <w:rFonts w:ascii="Arial" w:hAnsi="Arial" w:cs="Arial"/>
        </w:rPr>
        <w:t>)</w:t>
      </w:r>
      <w:r w:rsidR="009B77CF" w:rsidRPr="008B41FF">
        <w:rPr>
          <w:rFonts w:ascii="Arial" w:hAnsi="Arial" w:cs="Arial"/>
        </w:rPr>
        <w:t>, oraz szczegółowe wymagania wobec kandydatów na ekspertów w ramach poszczególnych dziedzin</w:t>
      </w:r>
      <w:r w:rsidR="0075318D" w:rsidRPr="008B41FF">
        <w:rPr>
          <w:rFonts w:ascii="Arial" w:hAnsi="Arial" w:cs="Arial"/>
        </w:rPr>
        <w:t xml:space="preserve"> i specjalizacji</w:t>
      </w:r>
      <w:r w:rsidR="009B77CF" w:rsidRPr="008B41FF">
        <w:rPr>
          <w:rFonts w:ascii="Arial" w:hAnsi="Arial" w:cs="Arial"/>
        </w:rPr>
        <w:t>, wzór umowy z ekspertem, tabela wynagrodzenia eksperta.</w:t>
      </w:r>
    </w:p>
    <w:p w14:paraId="7D265837" w14:textId="06825662" w:rsidR="00AA420E" w:rsidRPr="00AA420E" w:rsidRDefault="00AA420E" w:rsidP="00AA420E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Wniosek wraz z załącznikami, kandydat ubiegający się o wpis do </w:t>
      </w:r>
      <w:r w:rsidR="0076670A">
        <w:rPr>
          <w:rFonts w:ascii="Arial" w:hAnsi="Arial" w:cs="Arial"/>
        </w:rPr>
        <w:t>w</w:t>
      </w:r>
      <w:r>
        <w:rPr>
          <w:rFonts w:ascii="Arial" w:hAnsi="Arial" w:cs="Arial"/>
        </w:rPr>
        <w:t>ykazu przesyła do DZ PR w wersji papierowej lub za pośrednictwem ePUAP. Wzór wniosku stanowi Załącznik nr 2 do Zasad.</w:t>
      </w:r>
    </w:p>
    <w:p w14:paraId="68CBB18B" w14:textId="78CCE4FD" w:rsidR="005B5CF1" w:rsidRDefault="00E75DB9" w:rsidP="00E77B86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Wnioski</w:t>
      </w:r>
      <w:r w:rsidR="00860CA4" w:rsidRPr="005B5CF1">
        <w:rPr>
          <w:rFonts w:ascii="Arial" w:hAnsi="Arial" w:cs="Arial"/>
        </w:rPr>
        <w:t>, które zostały złożone po wyznaczonym</w:t>
      </w:r>
      <w:r w:rsidR="006F6DA6">
        <w:rPr>
          <w:rFonts w:ascii="Arial" w:hAnsi="Arial" w:cs="Arial"/>
        </w:rPr>
        <w:t xml:space="preserve"> </w:t>
      </w:r>
      <w:r w:rsidR="006F6DA6" w:rsidRPr="005B5CF1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860CA4" w:rsidRPr="005B5CF1">
        <w:rPr>
          <w:rFonts w:ascii="Arial" w:hAnsi="Arial" w:cs="Arial"/>
        </w:rPr>
        <w:t>ogłoszeniu/zaproszeniu terminie nie podlegają rozpatrzeniu.</w:t>
      </w:r>
    </w:p>
    <w:p w14:paraId="1B12D84E" w14:textId="05A7B20A" w:rsidR="00860CA4" w:rsidRPr="005B5CF1" w:rsidRDefault="00860CA4" w:rsidP="00E77B86">
      <w:pPr>
        <w:pStyle w:val="Akapitzlist"/>
        <w:numPr>
          <w:ilvl w:val="0"/>
          <w:numId w:val="3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5B5CF1">
        <w:rPr>
          <w:rFonts w:ascii="Arial" w:hAnsi="Arial" w:cs="Arial"/>
        </w:rPr>
        <w:t>Nabór na ekspertów przeprowadzany jest</w:t>
      </w:r>
      <w:r w:rsidR="006F6DA6">
        <w:rPr>
          <w:rFonts w:ascii="Arial" w:hAnsi="Arial" w:cs="Arial"/>
        </w:rPr>
        <w:t xml:space="preserve"> </w:t>
      </w:r>
      <w:r w:rsidR="006F6DA6" w:rsidRPr="005B5CF1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5B5CF1">
        <w:rPr>
          <w:rFonts w:ascii="Arial" w:hAnsi="Arial" w:cs="Arial"/>
        </w:rPr>
        <w:t>zależności od potrzeb</w:t>
      </w:r>
      <w:r w:rsidR="00AD0273">
        <w:rPr>
          <w:rFonts w:ascii="Arial" w:hAnsi="Arial" w:cs="Arial"/>
        </w:rPr>
        <w:t xml:space="preserve"> IZ</w:t>
      </w:r>
      <w:r w:rsidRPr="005B5CF1">
        <w:rPr>
          <w:rFonts w:ascii="Arial" w:hAnsi="Arial" w:cs="Arial"/>
        </w:rPr>
        <w:t>.</w:t>
      </w:r>
    </w:p>
    <w:p w14:paraId="5680D3F3" w14:textId="2DD76B14" w:rsidR="00CC08BC" w:rsidRPr="00CC08BC" w:rsidRDefault="00CC08BC" w:rsidP="00CC3DBB">
      <w:pPr>
        <w:pStyle w:val="Nagwek2"/>
      </w:pPr>
      <w:r w:rsidRPr="00CC08BC">
        <w:t xml:space="preserve">§ </w:t>
      </w:r>
      <w:r w:rsidR="002E123C">
        <w:t>4</w:t>
      </w:r>
      <w:r w:rsidR="00CC3DBB">
        <w:br/>
      </w:r>
      <w:r w:rsidRPr="00CC08BC">
        <w:t>Wymagania dla ekspertów</w:t>
      </w:r>
    </w:p>
    <w:p w14:paraId="7B8984CF" w14:textId="5138AF76" w:rsidR="00830738" w:rsidRPr="00AA302E" w:rsidRDefault="00E81C0C" w:rsidP="00E77B86">
      <w:pPr>
        <w:pStyle w:val="Akapitzlist"/>
        <w:numPr>
          <w:ilvl w:val="0"/>
          <w:numId w:val="4"/>
        </w:numPr>
        <w:spacing w:after="0" w:line="36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wpis do </w:t>
      </w:r>
      <w:r w:rsidR="0076670A">
        <w:rPr>
          <w:rFonts w:ascii="Arial" w:hAnsi="Arial" w:cs="Arial"/>
        </w:rPr>
        <w:t>w</w:t>
      </w:r>
      <w:r>
        <w:rPr>
          <w:rFonts w:ascii="Arial" w:hAnsi="Arial" w:cs="Arial"/>
        </w:rPr>
        <w:t>ykazu może ubiegać się osoba, która spełnia łącznie następujące wymagania</w:t>
      </w:r>
      <w:r w:rsidR="00830738" w:rsidRPr="00AA302E">
        <w:rPr>
          <w:rFonts w:ascii="Arial" w:hAnsi="Arial" w:cs="Arial"/>
        </w:rPr>
        <w:t>:</w:t>
      </w:r>
    </w:p>
    <w:p w14:paraId="65B8E6AB" w14:textId="122E569D" w:rsidR="00830738" w:rsidRPr="00AA302E" w:rsidRDefault="00830738" w:rsidP="00E77B86">
      <w:pPr>
        <w:pStyle w:val="Akapitzlist"/>
        <w:numPr>
          <w:ilvl w:val="1"/>
          <w:numId w:val="4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AA302E">
        <w:rPr>
          <w:rFonts w:ascii="Arial" w:hAnsi="Arial" w:cs="Arial"/>
        </w:rPr>
        <w:t>korzysta</w:t>
      </w:r>
      <w:r w:rsidR="006F6DA6">
        <w:rPr>
          <w:rFonts w:ascii="Arial" w:hAnsi="Arial" w:cs="Arial"/>
        </w:rPr>
        <w:t xml:space="preserve"> </w:t>
      </w:r>
      <w:r w:rsidR="006F6DA6" w:rsidRPr="00AA302E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AA302E">
        <w:rPr>
          <w:rFonts w:ascii="Arial" w:hAnsi="Arial" w:cs="Arial"/>
        </w:rPr>
        <w:t>pełni praw publicznych,</w:t>
      </w:r>
    </w:p>
    <w:p w14:paraId="01761680" w14:textId="77777777" w:rsidR="00830738" w:rsidRPr="00AA302E" w:rsidRDefault="00830738" w:rsidP="00E77B86">
      <w:pPr>
        <w:pStyle w:val="Akapitzlist"/>
        <w:numPr>
          <w:ilvl w:val="1"/>
          <w:numId w:val="4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AA302E">
        <w:rPr>
          <w:rFonts w:ascii="Arial" w:hAnsi="Arial" w:cs="Arial"/>
        </w:rPr>
        <w:t>posiada pełną zdolność do czynności prawnych,</w:t>
      </w:r>
    </w:p>
    <w:p w14:paraId="2A49E0F4" w14:textId="335BCB79" w:rsidR="00830738" w:rsidRPr="00AA302E" w:rsidRDefault="00830738" w:rsidP="00E77B86">
      <w:pPr>
        <w:pStyle w:val="Akapitzlist"/>
        <w:numPr>
          <w:ilvl w:val="1"/>
          <w:numId w:val="4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AA302E">
        <w:rPr>
          <w:rFonts w:ascii="Arial" w:hAnsi="Arial" w:cs="Arial"/>
        </w:rPr>
        <w:t>nie został</w:t>
      </w:r>
      <w:r w:rsidR="00E81C0C">
        <w:rPr>
          <w:rFonts w:ascii="Arial" w:hAnsi="Arial" w:cs="Arial"/>
        </w:rPr>
        <w:t>a</w:t>
      </w:r>
      <w:r w:rsidRPr="00AA302E">
        <w:rPr>
          <w:rFonts w:ascii="Arial" w:hAnsi="Arial" w:cs="Arial"/>
        </w:rPr>
        <w:t xml:space="preserve"> skazan</w:t>
      </w:r>
      <w:r w:rsidR="00E81C0C">
        <w:rPr>
          <w:rFonts w:ascii="Arial" w:hAnsi="Arial" w:cs="Arial"/>
        </w:rPr>
        <w:t>a</w:t>
      </w:r>
      <w:r w:rsidRPr="00AA302E">
        <w:rPr>
          <w:rFonts w:ascii="Arial" w:hAnsi="Arial" w:cs="Arial"/>
        </w:rPr>
        <w:t xml:space="preserve"> prawomocnym wyrokiem za umyślne przestępstwo lub umyślne przestępstwo skarbowe,</w:t>
      </w:r>
    </w:p>
    <w:p w14:paraId="6F47A9CF" w14:textId="13D60BC3" w:rsidR="00830738" w:rsidRDefault="00830738" w:rsidP="00E77B86">
      <w:pPr>
        <w:pStyle w:val="Akapitzlist"/>
        <w:numPr>
          <w:ilvl w:val="1"/>
          <w:numId w:val="4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AA302E">
        <w:rPr>
          <w:rFonts w:ascii="Arial" w:hAnsi="Arial" w:cs="Arial"/>
        </w:rPr>
        <w:t>posiada wymaganą wiedzę, umiejętności, doświadczenie lub uprawnienia</w:t>
      </w:r>
      <w:r w:rsidR="006F6DA6">
        <w:rPr>
          <w:rFonts w:ascii="Arial" w:hAnsi="Arial" w:cs="Arial"/>
        </w:rPr>
        <w:t xml:space="preserve"> </w:t>
      </w:r>
      <w:r w:rsidR="006F6DA6" w:rsidRPr="00AA302E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AA302E">
        <w:rPr>
          <w:rFonts w:ascii="Arial" w:hAnsi="Arial" w:cs="Arial"/>
        </w:rPr>
        <w:t xml:space="preserve">określonej </w:t>
      </w:r>
      <w:r w:rsidR="00312E7A" w:rsidRPr="00AA302E">
        <w:rPr>
          <w:rFonts w:ascii="Arial" w:hAnsi="Arial" w:cs="Arial"/>
        </w:rPr>
        <w:t>dziedzinie</w:t>
      </w:r>
      <w:r w:rsidR="00312E7A">
        <w:rPr>
          <w:rFonts w:ascii="Arial" w:hAnsi="Arial" w:cs="Arial"/>
        </w:rPr>
        <w:t xml:space="preserve"> i specjalizacji</w:t>
      </w:r>
      <w:r w:rsidR="00ED1BB8">
        <w:rPr>
          <w:rFonts w:ascii="Arial" w:hAnsi="Arial" w:cs="Arial"/>
        </w:rPr>
        <w:t>,</w:t>
      </w:r>
    </w:p>
    <w:p w14:paraId="3A36ADD8" w14:textId="66F59DFB" w:rsidR="00ED1BB8" w:rsidRPr="00DE0C58" w:rsidRDefault="00ED1BB8" w:rsidP="00E77B86">
      <w:pPr>
        <w:pStyle w:val="Akapitzlist"/>
        <w:numPr>
          <w:ilvl w:val="1"/>
          <w:numId w:val="4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DE0C58">
        <w:rPr>
          <w:rFonts w:ascii="Arial" w:hAnsi="Arial" w:cs="Arial"/>
        </w:rPr>
        <w:t>nie jest</w:t>
      </w:r>
      <w:r w:rsidR="00143559" w:rsidRPr="00DE0C58">
        <w:rPr>
          <w:rFonts w:ascii="Arial" w:hAnsi="Arial" w:cs="Arial"/>
        </w:rPr>
        <w:t xml:space="preserve"> pracownik</w:t>
      </w:r>
      <w:r w:rsidRPr="00DE0C58">
        <w:rPr>
          <w:rFonts w:ascii="Arial" w:hAnsi="Arial" w:cs="Arial"/>
        </w:rPr>
        <w:t>iem</w:t>
      </w:r>
      <w:r w:rsidR="00143559" w:rsidRPr="00DE0C58">
        <w:rPr>
          <w:rFonts w:ascii="Arial" w:hAnsi="Arial" w:cs="Arial"/>
        </w:rPr>
        <w:t xml:space="preserve"> </w:t>
      </w:r>
      <w:r w:rsidR="00DE7266" w:rsidRPr="00DE0C58">
        <w:rPr>
          <w:rFonts w:ascii="Arial" w:hAnsi="Arial" w:cs="Arial"/>
        </w:rPr>
        <w:t xml:space="preserve">właściwej instytucji, zgodnie z § 9 ust. </w:t>
      </w:r>
      <w:r w:rsidR="00814BBE" w:rsidRPr="00DE0C58">
        <w:rPr>
          <w:rFonts w:ascii="Arial" w:hAnsi="Arial" w:cs="Arial"/>
        </w:rPr>
        <w:t>6</w:t>
      </w:r>
      <w:r w:rsidRPr="00DE0C58">
        <w:rPr>
          <w:rFonts w:ascii="Arial" w:hAnsi="Arial" w:cs="Arial"/>
        </w:rPr>
        <w:t>,</w:t>
      </w:r>
    </w:p>
    <w:p w14:paraId="367F6D8A" w14:textId="30F23496" w:rsidR="004A056B" w:rsidRPr="004A056B" w:rsidRDefault="004A056B" w:rsidP="00E77B86">
      <w:pPr>
        <w:pStyle w:val="Akapitzlist"/>
        <w:numPr>
          <w:ilvl w:val="0"/>
          <w:numId w:val="4"/>
        </w:numPr>
        <w:spacing w:after="0" w:line="360" w:lineRule="auto"/>
        <w:ind w:left="426" w:hanging="357"/>
        <w:rPr>
          <w:rFonts w:ascii="Arial" w:hAnsi="Arial" w:cs="Arial"/>
        </w:rPr>
      </w:pPr>
      <w:r w:rsidRPr="004A056B">
        <w:rPr>
          <w:rFonts w:ascii="Arial" w:hAnsi="Arial" w:cs="Arial"/>
        </w:rPr>
        <w:t xml:space="preserve">Kandydat na eksperta </w:t>
      </w:r>
      <w:r w:rsidR="00284230">
        <w:rPr>
          <w:rFonts w:ascii="Arial" w:hAnsi="Arial" w:cs="Arial"/>
        </w:rPr>
        <w:t xml:space="preserve">ubiegający się o wpis do </w:t>
      </w:r>
      <w:r w:rsidR="0076670A">
        <w:rPr>
          <w:rFonts w:ascii="Arial" w:hAnsi="Arial" w:cs="Arial"/>
        </w:rPr>
        <w:t>w</w:t>
      </w:r>
      <w:r w:rsidR="00284230">
        <w:rPr>
          <w:rFonts w:ascii="Arial" w:hAnsi="Arial" w:cs="Arial"/>
        </w:rPr>
        <w:t>ykazu w ramach kilku dziedzin</w:t>
      </w:r>
      <w:r w:rsidR="0075318D">
        <w:rPr>
          <w:rFonts w:ascii="Arial" w:hAnsi="Arial" w:cs="Arial"/>
        </w:rPr>
        <w:t xml:space="preserve"> i</w:t>
      </w:r>
      <w:r w:rsidR="0014336F">
        <w:rPr>
          <w:rFonts w:ascii="Arial" w:hAnsi="Arial" w:cs="Arial"/>
        </w:rPr>
        <w:t>/lub</w:t>
      </w:r>
      <w:r w:rsidR="0075318D">
        <w:rPr>
          <w:rFonts w:ascii="Arial" w:hAnsi="Arial" w:cs="Arial"/>
        </w:rPr>
        <w:t xml:space="preserve"> specjalizacji</w:t>
      </w:r>
      <w:r w:rsidR="00284230">
        <w:rPr>
          <w:rFonts w:ascii="Arial" w:hAnsi="Arial" w:cs="Arial"/>
        </w:rPr>
        <w:t xml:space="preserve"> </w:t>
      </w:r>
      <w:r w:rsidRPr="004A056B">
        <w:rPr>
          <w:rFonts w:ascii="Arial" w:hAnsi="Arial" w:cs="Arial"/>
        </w:rPr>
        <w:t>może złożyć jeden wniosek</w:t>
      </w:r>
      <w:r w:rsidR="006F6DA6">
        <w:rPr>
          <w:rFonts w:ascii="Arial" w:hAnsi="Arial" w:cs="Arial"/>
        </w:rPr>
        <w:t xml:space="preserve"> </w:t>
      </w:r>
      <w:r w:rsidR="006F6DA6" w:rsidRPr="004A056B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4A056B">
        <w:rPr>
          <w:rFonts w:ascii="Arial" w:hAnsi="Arial" w:cs="Arial"/>
        </w:rPr>
        <w:t xml:space="preserve">wpis do </w:t>
      </w:r>
      <w:r w:rsidR="0076670A">
        <w:rPr>
          <w:rFonts w:ascii="Arial" w:hAnsi="Arial" w:cs="Arial"/>
        </w:rPr>
        <w:t>w</w:t>
      </w:r>
      <w:r w:rsidRPr="004A056B">
        <w:rPr>
          <w:rFonts w:ascii="Arial" w:hAnsi="Arial" w:cs="Arial"/>
        </w:rPr>
        <w:t>ykazu wraz</w:t>
      </w:r>
      <w:r w:rsidR="006F6DA6">
        <w:rPr>
          <w:rFonts w:ascii="Arial" w:hAnsi="Arial" w:cs="Arial"/>
        </w:rPr>
        <w:t xml:space="preserve"> </w:t>
      </w:r>
      <w:r w:rsidR="006F6DA6" w:rsidRPr="004A056B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4A056B">
        <w:rPr>
          <w:rFonts w:ascii="Arial" w:hAnsi="Arial" w:cs="Arial"/>
        </w:rPr>
        <w:t xml:space="preserve">kompletem wymaganych oświadczeń dotyczących spełnienia wymagań oraz kopiami dokumentów potwierdzających posiadane wykształcenie, wymagane doświadczenie zawodowe i/lub wymagane uprawnienia </w:t>
      </w:r>
      <w:r w:rsidR="007A642F">
        <w:rPr>
          <w:rFonts w:ascii="Arial" w:hAnsi="Arial" w:cs="Arial"/>
        </w:rPr>
        <w:t>w ramach każdej z wybranych dziedzin</w:t>
      </w:r>
      <w:r w:rsidR="002B1ED1">
        <w:rPr>
          <w:rFonts w:ascii="Arial" w:hAnsi="Arial" w:cs="Arial"/>
        </w:rPr>
        <w:t xml:space="preserve"> i specjalizacji</w:t>
      </w:r>
      <w:r w:rsidR="00592AD2">
        <w:rPr>
          <w:rFonts w:ascii="Arial" w:hAnsi="Arial" w:cs="Arial"/>
        </w:rPr>
        <w:t>.</w:t>
      </w:r>
    </w:p>
    <w:p w14:paraId="74106F4B" w14:textId="56D827EC" w:rsidR="00BA74BE" w:rsidRPr="00BA74BE" w:rsidRDefault="00BA74BE" w:rsidP="00E77B8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BA74BE">
        <w:rPr>
          <w:rFonts w:ascii="Arial" w:hAnsi="Arial" w:cs="Arial"/>
        </w:rPr>
        <w:t>o wniosku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 xml:space="preserve">wpis do </w:t>
      </w:r>
      <w:r w:rsidR="0076670A">
        <w:rPr>
          <w:rFonts w:ascii="Arial" w:hAnsi="Arial" w:cs="Arial"/>
        </w:rPr>
        <w:t>w</w:t>
      </w:r>
      <w:r w:rsidRPr="00BA74BE">
        <w:rPr>
          <w:rFonts w:ascii="Arial" w:hAnsi="Arial" w:cs="Arial"/>
        </w:rPr>
        <w:t xml:space="preserve">ykazu </w:t>
      </w:r>
      <w:r>
        <w:rPr>
          <w:rFonts w:ascii="Arial" w:hAnsi="Arial" w:cs="Arial"/>
        </w:rPr>
        <w:t xml:space="preserve">można dołączyć </w:t>
      </w:r>
      <w:r w:rsidRPr="00BA74BE">
        <w:rPr>
          <w:rFonts w:ascii="Arial" w:hAnsi="Arial" w:cs="Arial"/>
        </w:rPr>
        <w:t>dodatkowe informacje dotyczące posiadanych kwalifikacji,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>tym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 xml:space="preserve">szczególności informacje na temat: </w:t>
      </w:r>
    </w:p>
    <w:p w14:paraId="358A91A6" w14:textId="112DA80A" w:rsidR="00BA74BE" w:rsidRPr="00BA74BE" w:rsidRDefault="00BA74BE" w:rsidP="00E77B86">
      <w:pPr>
        <w:pStyle w:val="Akapitzlist"/>
        <w:numPr>
          <w:ilvl w:val="1"/>
          <w:numId w:val="4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BA74BE">
        <w:rPr>
          <w:rFonts w:ascii="Arial" w:hAnsi="Arial" w:cs="Arial"/>
        </w:rPr>
        <w:t>doświadczenia we współpracy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>charakterze eksperta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 xml:space="preserve">innymi instytucjami zarządzającymi/pośredniczącymi/wdrażającymi programy, </w:t>
      </w:r>
    </w:p>
    <w:p w14:paraId="20025B75" w14:textId="62798B66" w:rsidR="00BA74BE" w:rsidRDefault="00BA74BE" w:rsidP="00E77B86">
      <w:pPr>
        <w:pStyle w:val="Akapitzlist"/>
        <w:numPr>
          <w:ilvl w:val="1"/>
          <w:numId w:val="4"/>
        </w:numPr>
        <w:spacing w:after="0" w:line="360" w:lineRule="auto"/>
        <w:ind w:left="993"/>
        <w:jc w:val="both"/>
        <w:rPr>
          <w:rFonts w:ascii="Arial" w:hAnsi="Arial" w:cs="Arial"/>
        </w:rPr>
      </w:pPr>
      <w:r w:rsidRPr="00BA74BE">
        <w:rPr>
          <w:rFonts w:ascii="Arial" w:hAnsi="Arial" w:cs="Arial"/>
        </w:rPr>
        <w:t>doświadczenia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>dokonywaniu ocen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>wydawaniu opinii dotyczących projektów składanych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 xml:space="preserve">ramach </w:t>
      </w:r>
      <w:r w:rsidR="00582A14">
        <w:rPr>
          <w:rFonts w:ascii="Arial" w:hAnsi="Arial" w:cs="Arial"/>
        </w:rPr>
        <w:t xml:space="preserve">innych </w:t>
      </w:r>
      <w:r w:rsidRPr="00BA74BE">
        <w:rPr>
          <w:rFonts w:ascii="Arial" w:hAnsi="Arial" w:cs="Arial"/>
        </w:rPr>
        <w:t xml:space="preserve">programów, </w:t>
      </w:r>
    </w:p>
    <w:p w14:paraId="76657656" w14:textId="65F282EB" w:rsidR="00BA74BE" w:rsidRPr="00BA74BE" w:rsidRDefault="00BA74BE" w:rsidP="00E77B86">
      <w:pPr>
        <w:pStyle w:val="Akapitzlist"/>
        <w:numPr>
          <w:ilvl w:val="1"/>
          <w:numId w:val="4"/>
        </w:numPr>
        <w:ind w:left="993"/>
        <w:rPr>
          <w:rFonts w:ascii="Arial" w:hAnsi="Arial" w:cs="Arial"/>
        </w:rPr>
      </w:pPr>
      <w:r w:rsidRPr="00BA74BE">
        <w:rPr>
          <w:rFonts w:ascii="Arial" w:hAnsi="Arial" w:cs="Arial"/>
        </w:rPr>
        <w:t>doświadczenia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>realizacji projektów współfinansowanych ze środków europejskich.</w:t>
      </w:r>
    </w:p>
    <w:p w14:paraId="5826337D" w14:textId="5568444F" w:rsidR="00BA74BE" w:rsidRPr="00BA74BE" w:rsidRDefault="00BA74BE" w:rsidP="00E77B86">
      <w:pPr>
        <w:pStyle w:val="Akapitzlist"/>
        <w:numPr>
          <w:ilvl w:val="0"/>
          <w:numId w:val="4"/>
        </w:numPr>
        <w:spacing w:after="0" w:line="360" w:lineRule="auto"/>
        <w:ind w:left="426" w:hanging="357"/>
        <w:rPr>
          <w:rFonts w:ascii="Arial" w:hAnsi="Arial" w:cs="Arial"/>
        </w:rPr>
      </w:pPr>
      <w:r w:rsidRPr="00BA74BE">
        <w:rPr>
          <w:rFonts w:ascii="Arial" w:hAnsi="Arial" w:cs="Arial"/>
        </w:rPr>
        <w:t>Wskazując dodatkowe kwalifikacje,</w:t>
      </w:r>
      <w:r w:rsidR="006F6DA6">
        <w:rPr>
          <w:rFonts w:ascii="Arial" w:hAnsi="Arial" w:cs="Arial"/>
        </w:rPr>
        <w:t xml:space="preserve"> </w:t>
      </w:r>
      <w:r w:rsidR="006F6DA6" w:rsidRPr="00BA74BE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BA74BE">
        <w:rPr>
          <w:rFonts w:ascii="Arial" w:hAnsi="Arial" w:cs="Arial"/>
        </w:rPr>
        <w:t xml:space="preserve">których </w:t>
      </w:r>
      <w:r w:rsidRPr="0079446D">
        <w:rPr>
          <w:rFonts w:ascii="Arial" w:hAnsi="Arial" w:cs="Arial"/>
        </w:rPr>
        <w:t>mowa</w:t>
      </w:r>
      <w:r w:rsidR="006F6DA6" w:rsidRPr="0079446D">
        <w:rPr>
          <w:rFonts w:ascii="Arial" w:hAnsi="Arial" w:cs="Arial"/>
        </w:rPr>
        <w:t xml:space="preserve"> w </w:t>
      </w:r>
      <w:r w:rsidRPr="0079446D">
        <w:rPr>
          <w:rFonts w:ascii="Arial" w:hAnsi="Arial" w:cs="Arial"/>
        </w:rPr>
        <w:t xml:space="preserve">ust. </w:t>
      </w:r>
      <w:r w:rsidR="0086493E">
        <w:rPr>
          <w:rFonts w:ascii="Arial" w:hAnsi="Arial" w:cs="Arial"/>
        </w:rPr>
        <w:t>3</w:t>
      </w:r>
      <w:r w:rsidRPr="0079446D">
        <w:rPr>
          <w:rFonts w:ascii="Arial" w:hAnsi="Arial" w:cs="Arial"/>
        </w:rPr>
        <w:t xml:space="preserve"> </w:t>
      </w:r>
      <w:r w:rsidR="00BC64F7" w:rsidRPr="0079446D">
        <w:rPr>
          <w:rFonts w:ascii="Arial" w:hAnsi="Arial" w:cs="Arial"/>
        </w:rPr>
        <w:t>należy</w:t>
      </w:r>
      <w:r w:rsidRPr="0079446D">
        <w:rPr>
          <w:rFonts w:ascii="Arial" w:hAnsi="Arial" w:cs="Arial"/>
        </w:rPr>
        <w:t xml:space="preserve"> </w:t>
      </w:r>
      <w:r w:rsidRPr="00BA74BE">
        <w:rPr>
          <w:rFonts w:ascii="Arial" w:hAnsi="Arial" w:cs="Arial"/>
        </w:rPr>
        <w:t xml:space="preserve">przedłożyć stosowne dokumenty potwierdzające posiadanie tych kwalifikacji (np. referencje). </w:t>
      </w:r>
    </w:p>
    <w:p w14:paraId="42388E33" w14:textId="0C2F20DC" w:rsidR="00762212" w:rsidRPr="00762212" w:rsidRDefault="00762212" w:rsidP="00E77B8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762212">
        <w:rPr>
          <w:rFonts w:ascii="Arial" w:hAnsi="Arial" w:cs="Arial"/>
        </w:rPr>
        <w:t>W przypadku, gdy wniosek</w:t>
      </w:r>
      <w:r w:rsidR="006F6DA6">
        <w:rPr>
          <w:rFonts w:ascii="Arial" w:hAnsi="Arial" w:cs="Arial"/>
        </w:rPr>
        <w:t xml:space="preserve"> </w:t>
      </w:r>
      <w:r w:rsidR="006F6DA6" w:rsidRPr="00762212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762212">
        <w:rPr>
          <w:rFonts w:ascii="Arial" w:hAnsi="Arial" w:cs="Arial"/>
        </w:rPr>
        <w:t xml:space="preserve">wpis do </w:t>
      </w:r>
      <w:r w:rsidR="0076670A">
        <w:rPr>
          <w:rFonts w:ascii="Arial" w:hAnsi="Arial" w:cs="Arial"/>
        </w:rPr>
        <w:t>w</w:t>
      </w:r>
      <w:r w:rsidRPr="00762212">
        <w:rPr>
          <w:rFonts w:ascii="Arial" w:hAnsi="Arial" w:cs="Arial"/>
        </w:rPr>
        <w:t xml:space="preserve">ykazu nie zawiera wszystkich wymaganych przez </w:t>
      </w:r>
      <w:r w:rsidR="0052307C">
        <w:rPr>
          <w:rFonts w:ascii="Arial" w:hAnsi="Arial" w:cs="Arial"/>
        </w:rPr>
        <w:t>IZ</w:t>
      </w:r>
      <w:r w:rsidRPr="00762212">
        <w:rPr>
          <w:rFonts w:ascii="Arial" w:hAnsi="Arial" w:cs="Arial"/>
        </w:rPr>
        <w:t xml:space="preserve"> dokumentów, bądź przedłożone dokumenty zawierają niepełne informacje, które uniemożliwiają weryfikację spełnienia warunków wpisu do </w:t>
      </w:r>
      <w:r w:rsidR="0076670A">
        <w:rPr>
          <w:rFonts w:ascii="Arial" w:hAnsi="Arial" w:cs="Arial"/>
        </w:rPr>
        <w:t>w</w:t>
      </w:r>
      <w:r w:rsidRPr="00762212">
        <w:rPr>
          <w:rFonts w:ascii="Arial" w:hAnsi="Arial" w:cs="Arial"/>
        </w:rPr>
        <w:t>ykazu, kandydat wzywany jest do uzupełnienia dokumentów</w:t>
      </w:r>
      <w:r w:rsidR="006F6DA6">
        <w:rPr>
          <w:rFonts w:ascii="Arial" w:hAnsi="Arial" w:cs="Arial"/>
        </w:rPr>
        <w:t xml:space="preserve"> </w:t>
      </w:r>
      <w:r w:rsidR="006F6DA6" w:rsidRPr="00762212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762212">
        <w:rPr>
          <w:rFonts w:ascii="Arial" w:hAnsi="Arial" w:cs="Arial"/>
        </w:rPr>
        <w:t>terminie 10 dni roboczych, od dnia przesłania wezwania. Wezwanie przesyłane jest na adres poczty elektronicznej wskazany we wniosku</w:t>
      </w:r>
      <w:r w:rsidR="006F6DA6">
        <w:rPr>
          <w:rFonts w:ascii="Arial" w:hAnsi="Arial" w:cs="Arial"/>
        </w:rPr>
        <w:t xml:space="preserve"> </w:t>
      </w:r>
      <w:r w:rsidR="006F6DA6" w:rsidRPr="00762212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762212">
        <w:rPr>
          <w:rFonts w:ascii="Arial" w:hAnsi="Arial" w:cs="Arial"/>
        </w:rPr>
        <w:t xml:space="preserve">wpis do </w:t>
      </w:r>
      <w:r w:rsidR="0076670A">
        <w:rPr>
          <w:rFonts w:ascii="Arial" w:hAnsi="Arial" w:cs="Arial"/>
        </w:rPr>
        <w:t>w</w:t>
      </w:r>
      <w:r w:rsidRPr="00762212">
        <w:rPr>
          <w:rFonts w:ascii="Arial" w:hAnsi="Arial" w:cs="Arial"/>
        </w:rPr>
        <w:t xml:space="preserve">ykazu. </w:t>
      </w:r>
    </w:p>
    <w:p w14:paraId="0EB4060F" w14:textId="070C414A" w:rsidR="00762212" w:rsidRPr="00762212" w:rsidRDefault="00762212" w:rsidP="00E77B86">
      <w:pPr>
        <w:pStyle w:val="Akapitzlist"/>
        <w:numPr>
          <w:ilvl w:val="0"/>
          <w:numId w:val="4"/>
        </w:numPr>
        <w:spacing w:after="0" w:line="360" w:lineRule="auto"/>
        <w:ind w:left="426"/>
        <w:jc w:val="both"/>
        <w:rPr>
          <w:rFonts w:ascii="Arial" w:hAnsi="Arial" w:cs="Arial"/>
        </w:rPr>
      </w:pPr>
      <w:r w:rsidRPr="00762212">
        <w:rPr>
          <w:rFonts w:ascii="Arial" w:hAnsi="Arial" w:cs="Arial"/>
        </w:rPr>
        <w:t>Wniosek</w:t>
      </w:r>
      <w:r w:rsidR="006F6DA6">
        <w:rPr>
          <w:rFonts w:ascii="Arial" w:hAnsi="Arial" w:cs="Arial"/>
        </w:rPr>
        <w:t xml:space="preserve"> </w:t>
      </w:r>
      <w:r w:rsidR="006F6DA6" w:rsidRPr="00762212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762212">
        <w:rPr>
          <w:rFonts w:ascii="Arial" w:hAnsi="Arial" w:cs="Arial"/>
        </w:rPr>
        <w:t xml:space="preserve">wpis do </w:t>
      </w:r>
      <w:r w:rsidR="0076670A">
        <w:rPr>
          <w:rFonts w:ascii="Arial" w:hAnsi="Arial" w:cs="Arial"/>
        </w:rPr>
        <w:t>w</w:t>
      </w:r>
      <w:r w:rsidRPr="00762212">
        <w:rPr>
          <w:rFonts w:ascii="Arial" w:hAnsi="Arial" w:cs="Arial"/>
        </w:rPr>
        <w:t>ykazu, którego braków kandydat nie uzupełnił</w:t>
      </w:r>
      <w:r w:rsidR="006F6DA6">
        <w:rPr>
          <w:rFonts w:ascii="Arial" w:hAnsi="Arial" w:cs="Arial"/>
        </w:rPr>
        <w:t xml:space="preserve"> </w:t>
      </w:r>
      <w:r w:rsidR="006F6DA6" w:rsidRPr="00762212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762212">
        <w:rPr>
          <w:rFonts w:ascii="Arial" w:hAnsi="Arial" w:cs="Arial"/>
        </w:rPr>
        <w:t xml:space="preserve">wyznaczonym terminie, pozostawiany jest bez rozpatrzenia. </w:t>
      </w:r>
    </w:p>
    <w:p w14:paraId="5CC05A54" w14:textId="7C3156AF" w:rsidR="00762212" w:rsidRPr="00CC3DBB" w:rsidRDefault="00762212" w:rsidP="00CC3DBB">
      <w:pPr>
        <w:pStyle w:val="Nagwek2"/>
      </w:pPr>
      <w:bookmarkStart w:id="4" w:name="_Hlk119672185"/>
      <w:r w:rsidRPr="00762212">
        <w:t xml:space="preserve">§ </w:t>
      </w:r>
      <w:r w:rsidR="002E123C">
        <w:t>5</w:t>
      </w:r>
      <w:r w:rsidR="00CC3DBB">
        <w:br/>
      </w:r>
      <w:r w:rsidRPr="00CC3DBB">
        <w:t>Zasady weryfikacji kandydatów na ekspertów</w:t>
      </w:r>
      <w:r w:rsidR="006F6DA6">
        <w:t xml:space="preserve"> </w:t>
      </w:r>
      <w:r w:rsidR="006F6DA6" w:rsidRPr="00CC3DBB">
        <w:t>i</w:t>
      </w:r>
      <w:r w:rsidR="006F6DA6">
        <w:t> </w:t>
      </w:r>
      <w:r w:rsidRPr="00CC3DBB">
        <w:t xml:space="preserve">wpis do </w:t>
      </w:r>
      <w:r w:rsidR="0076670A">
        <w:rPr>
          <w:iCs/>
        </w:rPr>
        <w:t>w</w:t>
      </w:r>
      <w:r w:rsidRPr="00CC3DBB">
        <w:rPr>
          <w:iCs/>
        </w:rPr>
        <w:t>ykazu</w:t>
      </w:r>
    </w:p>
    <w:bookmarkEnd w:id="4"/>
    <w:p w14:paraId="54739B5C" w14:textId="3C2E9F33" w:rsidR="00762212" w:rsidRPr="00762212" w:rsidRDefault="00762212" w:rsidP="00E77B86">
      <w:pPr>
        <w:numPr>
          <w:ilvl w:val="0"/>
          <w:numId w:val="5"/>
        </w:numPr>
        <w:spacing w:after="0" w:line="360" w:lineRule="auto"/>
        <w:ind w:left="426" w:hanging="425"/>
        <w:rPr>
          <w:rFonts w:ascii="Arial" w:hAnsi="Arial" w:cs="Arial"/>
          <w:bCs/>
          <w:iCs/>
        </w:rPr>
      </w:pPr>
      <w:r w:rsidRPr="00762212">
        <w:rPr>
          <w:rFonts w:ascii="Arial" w:hAnsi="Arial" w:cs="Arial"/>
          <w:bCs/>
          <w:iCs/>
        </w:rPr>
        <w:t>Marszałek Województwa Lubelskiego,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drodze zarządzenia powołuje dwie komisje kwalifikacyjne</w:t>
      </w:r>
      <w:r w:rsidR="00EC7729">
        <w:rPr>
          <w:rFonts w:ascii="Arial" w:hAnsi="Arial" w:cs="Arial"/>
          <w:bCs/>
          <w:iCs/>
        </w:rPr>
        <w:t xml:space="preserve">, zwane dalej </w:t>
      </w:r>
      <w:r w:rsidR="008E64E8">
        <w:rPr>
          <w:rFonts w:ascii="Arial" w:hAnsi="Arial" w:cs="Arial"/>
          <w:bCs/>
          <w:iCs/>
        </w:rPr>
        <w:t>k</w:t>
      </w:r>
      <w:r w:rsidR="00EC7729">
        <w:rPr>
          <w:rFonts w:ascii="Arial" w:hAnsi="Arial" w:cs="Arial"/>
          <w:bCs/>
          <w:iCs/>
        </w:rPr>
        <w:t>omisją</w:t>
      </w:r>
      <w:r w:rsidRPr="00762212">
        <w:rPr>
          <w:rFonts w:ascii="Arial" w:hAnsi="Arial" w:cs="Arial"/>
          <w:bCs/>
          <w:iCs/>
        </w:rPr>
        <w:t xml:space="preserve">: </w:t>
      </w:r>
    </w:p>
    <w:p w14:paraId="721BFFD2" w14:textId="693433AF" w:rsidR="00762212" w:rsidRPr="00762212" w:rsidRDefault="00762212" w:rsidP="00E77B86">
      <w:pPr>
        <w:numPr>
          <w:ilvl w:val="1"/>
          <w:numId w:val="14"/>
        </w:numPr>
        <w:spacing w:after="0" w:line="360" w:lineRule="auto"/>
        <w:ind w:left="851"/>
        <w:rPr>
          <w:rFonts w:ascii="Arial" w:hAnsi="Arial" w:cs="Arial"/>
          <w:bCs/>
          <w:iCs/>
        </w:rPr>
      </w:pPr>
      <w:r w:rsidRPr="00762212">
        <w:rPr>
          <w:rFonts w:ascii="Arial" w:hAnsi="Arial" w:cs="Arial"/>
          <w:bCs/>
          <w:iCs/>
        </w:rPr>
        <w:t>ds. EFRR,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przypadku naboru kandydatów na ekspertów specjalizujących się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ocenie/</w:t>
      </w:r>
      <w:r w:rsidR="00745FD0">
        <w:rPr>
          <w:rFonts w:ascii="Arial" w:hAnsi="Arial" w:cs="Arial"/>
          <w:bCs/>
          <w:iCs/>
        </w:rPr>
        <w:t>weryfikacji/</w:t>
      </w:r>
      <w:r w:rsidRPr="00762212">
        <w:rPr>
          <w:rFonts w:ascii="Arial" w:hAnsi="Arial" w:cs="Arial"/>
          <w:bCs/>
          <w:iCs/>
        </w:rPr>
        <w:t>opiniowaniu/wykonywaniu zadań związanych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realizacją praw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i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obowiązków właściwej instytucji wynikających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umowy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dofinansowanie projektu albo decyzji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dofinansowani</w:t>
      </w:r>
      <w:r w:rsidR="00844317">
        <w:rPr>
          <w:rFonts w:ascii="Arial" w:hAnsi="Arial" w:cs="Arial"/>
          <w:bCs/>
          <w:iCs/>
        </w:rPr>
        <w:t>e</w:t>
      </w:r>
      <w:r w:rsidRPr="00762212">
        <w:rPr>
          <w:rFonts w:ascii="Arial" w:hAnsi="Arial" w:cs="Arial"/>
          <w:bCs/>
          <w:iCs/>
        </w:rPr>
        <w:t xml:space="preserve"> projektu</w:t>
      </w:r>
      <w:r w:rsidR="006F6DA6">
        <w:rPr>
          <w:rFonts w:ascii="Arial" w:hAnsi="Arial" w:cs="Arial"/>
          <w:bCs/>
          <w:iCs/>
        </w:rPr>
        <w:t xml:space="preserve"> </w:t>
      </w:r>
      <w:r w:rsidR="009E3183">
        <w:rPr>
          <w:rFonts w:ascii="Arial" w:hAnsi="Arial" w:cs="Arial"/>
          <w:bCs/>
          <w:iCs/>
        </w:rPr>
        <w:t xml:space="preserve">oraz zadań związanych z procedurą odwoławczą, </w:t>
      </w:r>
      <w:r w:rsidR="006F6DA6" w:rsidRPr="00762212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 xml:space="preserve">dziedzinach </w:t>
      </w:r>
      <w:r w:rsidR="002B1ED1">
        <w:rPr>
          <w:rFonts w:ascii="Arial" w:hAnsi="Arial" w:cs="Arial"/>
          <w:bCs/>
          <w:iCs/>
        </w:rPr>
        <w:t xml:space="preserve">i specjalizacjach </w:t>
      </w:r>
      <w:r w:rsidR="00D14DD3">
        <w:rPr>
          <w:rFonts w:ascii="Arial" w:hAnsi="Arial" w:cs="Arial"/>
          <w:bCs/>
          <w:iCs/>
        </w:rPr>
        <w:t xml:space="preserve">w ramach EFRR, zgodnie </w:t>
      </w:r>
      <w:r w:rsidRPr="0079446D">
        <w:rPr>
          <w:rFonts w:ascii="Arial" w:hAnsi="Arial" w:cs="Arial"/>
          <w:bCs/>
          <w:iCs/>
        </w:rPr>
        <w:t>Załącznik</w:t>
      </w:r>
      <w:r w:rsidR="00D14DD3">
        <w:rPr>
          <w:rFonts w:ascii="Arial" w:hAnsi="Arial" w:cs="Arial"/>
          <w:bCs/>
          <w:iCs/>
        </w:rPr>
        <w:t>iem</w:t>
      </w:r>
      <w:r w:rsidRPr="0079446D">
        <w:rPr>
          <w:rFonts w:ascii="Arial" w:hAnsi="Arial" w:cs="Arial"/>
          <w:bCs/>
          <w:iCs/>
        </w:rPr>
        <w:t xml:space="preserve"> nr 1 </w:t>
      </w:r>
      <w:r w:rsidRPr="00762212">
        <w:rPr>
          <w:rFonts w:ascii="Arial" w:hAnsi="Arial" w:cs="Arial"/>
          <w:bCs/>
          <w:iCs/>
        </w:rPr>
        <w:t>do niniejsz</w:t>
      </w:r>
      <w:r>
        <w:rPr>
          <w:rFonts w:ascii="Arial" w:hAnsi="Arial" w:cs="Arial"/>
          <w:bCs/>
          <w:iCs/>
        </w:rPr>
        <w:t>ych</w:t>
      </w:r>
      <w:r w:rsidRPr="00762212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Zasad</w:t>
      </w:r>
      <w:r w:rsidRPr="00762212">
        <w:rPr>
          <w:rFonts w:ascii="Arial" w:hAnsi="Arial" w:cs="Arial"/>
          <w:bCs/>
          <w:iCs/>
        </w:rPr>
        <w:t xml:space="preserve">, </w:t>
      </w:r>
    </w:p>
    <w:p w14:paraId="37320E9B" w14:textId="52F874BA" w:rsidR="00762212" w:rsidRPr="00762212" w:rsidRDefault="00762212" w:rsidP="00E77B86">
      <w:pPr>
        <w:numPr>
          <w:ilvl w:val="1"/>
          <w:numId w:val="14"/>
        </w:numPr>
        <w:spacing w:after="0" w:line="360" w:lineRule="auto"/>
        <w:ind w:left="851"/>
        <w:rPr>
          <w:rFonts w:ascii="Arial" w:hAnsi="Arial" w:cs="Arial"/>
          <w:bCs/>
          <w:iCs/>
        </w:rPr>
      </w:pPr>
      <w:r w:rsidRPr="00762212">
        <w:rPr>
          <w:rFonts w:ascii="Arial" w:hAnsi="Arial" w:cs="Arial"/>
          <w:bCs/>
          <w:iCs/>
        </w:rPr>
        <w:t>ds. EFS</w:t>
      </w:r>
      <w:r w:rsidR="003C6505">
        <w:rPr>
          <w:rFonts w:ascii="Arial" w:hAnsi="Arial" w:cs="Arial"/>
          <w:bCs/>
          <w:iCs/>
        </w:rPr>
        <w:t>+</w:t>
      </w:r>
      <w:r w:rsidRPr="00762212">
        <w:rPr>
          <w:rFonts w:ascii="Arial" w:hAnsi="Arial" w:cs="Arial"/>
          <w:bCs/>
          <w:iCs/>
        </w:rPr>
        <w:t>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przypadku naboru kandydatów na ekspertów specjalizujących się w ocenie/</w:t>
      </w:r>
      <w:r w:rsidR="009E3183">
        <w:rPr>
          <w:rFonts w:ascii="Arial" w:hAnsi="Arial" w:cs="Arial"/>
          <w:bCs/>
          <w:iCs/>
        </w:rPr>
        <w:t>weryfikacji/</w:t>
      </w:r>
      <w:r w:rsidRPr="00762212">
        <w:rPr>
          <w:rFonts w:ascii="Arial" w:hAnsi="Arial" w:cs="Arial"/>
          <w:bCs/>
          <w:iCs/>
        </w:rPr>
        <w:t>opiniowaniu/wykonywaniu zadań związanych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realizacją praw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i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obowiązków właściwej instytucji wynikających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umowy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dofinansowanie projektu albo decyzji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dofinansowanie projektu</w:t>
      </w:r>
      <w:r w:rsidR="009E3183">
        <w:rPr>
          <w:rFonts w:ascii="Arial" w:hAnsi="Arial" w:cs="Arial"/>
          <w:bCs/>
          <w:iCs/>
        </w:rPr>
        <w:t xml:space="preserve"> oraz zadań związanych z procedurą odwoławczą</w:t>
      </w:r>
      <w:r w:rsidR="00CF110E">
        <w:rPr>
          <w:rFonts w:ascii="Arial" w:hAnsi="Arial" w:cs="Arial"/>
          <w:bCs/>
          <w:iCs/>
        </w:rPr>
        <w:t>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 xml:space="preserve">dziedzinach </w:t>
      </w:r>
      <w:r w:rsidR="002B1ED1">
        <w:rPr>
          <w:rFonts w:ascii="Arial" w:hAnsi="Arial" w:cs="Arial"/>
          <w:bCs/>
          <w:iCs/>
        </w:rPr>
        <w:t xml:space="preserve">i specjalizacjach </w:t>
      </w:r>
      <w:r w:rsidR="00D14DD3">
        <w:rPr>
          <w:rFonts w:ascii="Arial" w:hAnsi="Arial" w:cs="Arial"/>
          <w:bCs/>
          <w:iCs/>
        </w:rPr>
        <w:t>w ramach EFS</w:t>
      </w:r>
      <w:r w:rsidR="007449F6">
        <w:rPr>
          <w:rFonts w:ascii="Arial" w:hAnsi="Arial" w:cs="Arial"/>
          <w:bCs/>
          <w:iCs/>
        </w:rPr>
        <w:t>+</w:t>
      </w:r>
      <w:r w:rsidR="00D14DD3">
        <w:rPr>
          <w:rFonts w:ascii="Arial" w:hAnsi="Arial" w:cs="Arial"/>
          <w:bCs/>
          <w:iCs/>
        </w:rPr>
        <w:t>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44317">
        <w:rPr>
          <w:rFonts w:ascii="Arial" w:hAnsi="Arial" w:cs="Arial"/>
          <w:bCs/>
          <w:iCs/>
        </w:rPr>
        <w:t>z</w:t>
      </w:r>
      <w:r w:rsidR="00D14DD3">
        <w:rPr>
          <w:rFonts w:ascii="Arial" w:hAnsi="Arial" w:cs="Arial"/>
          <w:bCs/>
          <w:iCs/>
        </w:rPr>
        <w:t>godnie z</w:t>
      </w:r>
      <w:r w:rsidR="006F6DA6">
        <w:rPr>
          <w:rFonts w:ascii="Arial" w:hAnsi="Arial" w:cs="Arial"/>
          <w:bCs/>
          <w:iCs/>
        </w:rPr>
        <w:t> </w:t>
      </w:r>
      <w:r w:rsidRPr="0079446D">
        <w:rPr>
          <w:rFonts w:ascii="Arial" w:hAnsi="Arial" w:cs="Arial"/>
          <w:bCs/>
          <w:iCs/>
        </w:rPr>
        <w:t>Załącznik</w:t>
      </w:r>
      <w:r w:rsidR="00D14DD3">
        <w:rPr>
          <w:rFonts w:ascii="Arial" w:hAnsi="Arial" w:cs="Arial"/>
          <w:bCs/>
          <w:iCs/>
        </w:rPr>
        <w:t>iem</w:t>
      </w:r>
      <w:r w:rsidRPr="0079446D">
        <w:rPr>
          <w:rFonts w:ascii="Arial" w:hAnsi="Arial" w:cs="Arial"/>
          <w:bCs/>
          <w:iCs/>
        </w:rPr>
        <w:t xml:space="preserve"> nr 1 </w:t>
      </w:r>
      <w:r w:rsidRPr="00762212">
        <w:rPr>
          <w:rFonts w:ascii="Arial" w:hAnsi="Arial" w:cs="Arial"/>
          <w:bCs/>
          <w:iCs/>
        </w:rPr>
        <w:t>do niniejsz</w:t>
      </w:r>
      <w:r>
        <w:rPr>
          <w:rFonts w:ascii="Arial" w:hAnsi="Arial" w:cs="Arial"/>
          <w:bCs/>
          <w:iCs/>
        </w:rPr>
        <w:t>ych</w:t>
      </w:r>
      <w:r w:rsidRPr="00762212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Zasad</w:t>
      </w:r>
      <w:r w:rsidRPr="00762212">
        <w:rPr>
          <w:rFonts w:ascii="Arial" w:hAnsi="Arial" w:cs="Arial"/>
          <w:bCs/>
          <w:iCs/>
        </w:rPr>
        <w:t xml:space="preserve">. </w:t>
      </w:r>
    </w:p>
    <w:p w14:paraId="166718C4" w14:textId="470B1E2B" w:rsidR="00762212" w:rsidRPr="00535D3D" w:rsidRDefault="00762212" w:rsidP="00E77B86">
      <w:pPr>
        <w:numPr>
          <w:ilvl w:val="0"/>
          <w:numId w:val="5"/>
        </w:numPr>
        <w:spacing w:after="0" w:line="360" w:lineRule="auto"/>
        <w:ind w:left="426" w:hanging="425"/>
        <w:rPr>
          <w:rFonts w:ascii="Arial" w:hAnsi="Arial" w:cs="Arial"/>
          <w:bCs/>
          <w:iCs/>
        </w:rPr>
      </w:pPr>
      <w:r w:rsidRPr="00535D3D">
        <w:rPr>
          <w:rFonts w:ascii="Arial" w:hAnsi="Arial" w:cs="Arial"/>
          <w:bCs/>
        </w:rPr>
        <w:t>Komisja</w:t>
      </w:r>
      <w:r w:rsidRPr="00535D3D">
        <w:rPr>
          <w:rFonts w:ascii="Arial" w:hAnsi="Arial" w:cs="Arial"/>
          <w:bCs/>
          <w:iCs/>
        </w:rPr>
        <w:t xml:space="preserve"> składa się</w:t>
      </w:r>
      <w:r w:rsidR="006F6DA6" w:rsidRPr="00535D3D">
        <w:rPr>
          <w:rFonts w:ascii="Arial" w:hAnsi="Arial" w:cs="Arial"/>
          <w:bCs/>
          <w:iCs/>
        </w:rPr>
        <w:t xml:space="preserve"> z </w:t>
      </w:r>
      <w:r w:rsidRPr="00535D3D">
        <w:rPr>
          <w:rFonts w:ascii="Arial" w:hAnsi="Arial" w:cs="Arial"/>
          <w:bCs/>
          <w:iCs/>
        </w:rPr>
        <w:t>minimum 10 członków,</w:t>
      </w:r>
      <w:r w:rsidR="006F6DA6" w:rsidRPr="00535D3D">
        <w:rPr>
          <w:rFonts w:ascii="Arial" w:hAnsi="Arial" w:cs="Arial"/>
          <w:bCs/>
          <w:iCs/>
        </w:rPr>
        <w:t xml:space="preserve"> w </w:t>
      </w:r>
      <w:r w:rsidRPr="00535D3D">
        <w:rPr>
          <w:rFonts w:ascii="Arial" w:hAnsi="Arial" w:cs="Arial"/>
          <w:bCs/>
          <w:iCs/>
        </w:rPr>
        <w:t>tym Przewodniczącego</w:t>
      </w:r>
      <w:r w:rsidR="006F6DA6" w:rsidRPr="00535D3D">
        <w:rPr>
          <w:rFonts w:ascii="Arial" w:hAnsi="Arial" w:cs="Arial"/>
          <w:bCs/>
          <w:iCs/>
        </w:rPr>
        <w:t xml:space="preserve"> i </w:t>
      </w:r>
      <w:r w:rsidRPr="00535D3D">
        <w:rPr>
          <w:rFonts w:ascii="Arial" w:hAnsi="Arial" w:cs="Arial"/>
          <w:bCs/>
          <w:iCs/>
        </w:rPr>
        <w:t>jego Zastępcy.</w:t>
      </w:r>
      <w:r w:rsidR="006F6DA6" w:rsidRPr="00535D3D">
        <w:rPr>
          <w:rFonts w:ascii="Arial" w:hAnsi="Arial" w:cs="Arial"/>
          <w:bCs/>
          <w:iCs/>
        </w:rPr>
        <w:t xml:space="preserve"> </w:t>
      </w:r>
      <w:r w:rsidRPr="00535D3D">
        <w:rPr>
          <w:rFonts w:ascii="Arial" w:hAnsi="Arial" w:cs="Arial"/>
          <w:bCs/>
          <w:iCs/>
        </w:rPr>
        <w:t xml:space="preserve">Prace </w:t>
      </w:r>
      <w:r w:rsidR="008E64E8">
        <w:rPr>
          <w:rFonts w:ascii="Arial" w:hAnsi="Arial" w:cs="Arial"/>
          <w:bCs/>
        </w:rPr>
        <w:t>k</w:t>
      </w:r>
      <w:r w:rsidRPr="00535D3D">
        <w:rPr>
          <w:rFonts w:ascii="Arial" w:hAnsi="Arial" w:cs="Arial"/>
          <w:bCs/>
        </w:rPr>
        <w:t>omisji</w:t>
      </w:r>
      <w:r w:rsidRPr="00535D3D">
        <w:rPr>
          <w:rFonts w:ascii="Arial" w:hAnsi="Arial" w:cs="Arial"/>
          <w:bCs/>
          <w:i/>
          <w:iCs/>
        </w:rPr>
        <w:t xml:space="preserve"> </w:t>
      </w:r>
      <w:r w:rsidRPr="00535D3D">
        <w:rPr>
          <w:rFonts w:ascii="Arial" w:hAnsi="Arial" w:cs="Arial"/>
          <w:bCs/>
          <w:iCs/>
        </w:rPr>
        <w:t>możliwe są przy udziale co najmniej 5 członków,</w:t>
      </w:r>
      <w:r w:rsidR="006F6DA6" w:rsidRPr="00535D3D">
        <w:rPr>
          <w:rFonts w:ascii="Arial" w:hAnsi="Arial" w:cs="Arial"/>
          <w:bCs/>
          <w:iCs/>
        </w:rPr>
        <w:t xml:space="preserve"> w </w:t>
      </w:r>
      <w:r w:rsidRPr="00535D3D">
        <w:rPr>
          <w:rFonts w:ascii="Arial" w:hAnsi="Arial" w:cs="Arial"/>
          <w:bCs/>
          <w:iCs/>
        </w:rPr>
        <w:t xml:space="preserve">tym Przewodniczącego lub jego Zastępcy. </w:t>
      </w:r>
    </w:p>
    <w:p w14:paraId="7A89D42A" w14:textId="2D628AB2" w:rsidR="008338DA" w:rsidRPr="00535D3D" w:rsidRDefault="008338DA" w:rsidP="00E77B86">
      <w:pPr>
        <w:numPr>
          <w:ilvl w:val="0"/>
          <w:numId w:val="5"/>
        </w:numPr>
        <w:spacing w:after="0" w:line="360" w:lineRule="auto"/>
        <w:ind w:left="426" w:hanging="425"/>
        <w:rPr>
          <w:rFonts w:ascii="Arial" w:hAnsi="Arial" w:cs="Arial"/>
          <w:bCs/>
          <w:iCs/>
        </w:rPr>
      </w:pPr>
      <w:r w:rsidRPr="00535D3D">
        <w:rPr>
          <w:rFonts w:ascii="Arial" w:hAnsi="Arial" w:cs="Arial"/>
          <w:bCs/>
        </w:rPr>
        <w:t xml:space="preserve">Szczegółowy skład oraz tryb pracy </w:t>
      </w:r>
      <w:r w:rsidR="008E64E8">
        <w:rPr>
          <w:rFonts w:ascii="Arial" w:hAnsi="Arial" w:cs="Arial"/>
          <w:bCs/>
        </w:rPr>
        <w:t>k</w:t>
      </w:r>
      <w:r w:rsidRPr="00535D3D">
        <w:rPr>
          <w:rFonts w:ascii="Arial" w:hAnsi="Arial" w:cs="Arial"/>
          <w:bCs/>
        </w:rPr>
        <w:t>omisji określa zarządzenie Marszałka Województwa Lubelskiego, o którym mowa w ust</w:t>
      </w:r>
      <w:r w:rsidRPr="00535D3D">
        <w:rPr>
          <w:rFonts w:ascii="Arial" w:hAnsi="Arial" w:cs="Arial"/>
          <w:bCs/>
          <w:iCs/>
        </w:rPr>
        <w:t>. 1.</w:t>
      </w:r>
    </w:p>
    <w:p w14:paraId="32EEE165" w14:textId="7C7BFDC1" w:rsidR="002C39A8" w:rsidRPr="00535D3D" w:rsidRDefault="002C39A8" w:rsidP="00E77B86">
      <w:pPr>
        <w:numPr>
          <w:ilvl w:val="0"/>
          <w:numId w:val="5"/>
        </w:numPr>
        <w:spacing w:after="0" w:line="360" w:lineRule="auto"/>
        <w:ind w:left="426" w:hanging="425"/>
        <w:rPr>
          <w:rFonts w:ascii="Arial" w:hAnsi="Arial" w:cs="Arial"/>
          <w:bCs/>
          <w:iCs/>
        </w:rPr>
      </w:pPr>
      <w:r w:rsidRPr="00535D3D">
        <w:rPr>
          <w:rFonts w:ascii="Arial" w:hAnsi="Arial" w:cs="Arial"/>
          <w:bCs/>
          <w:iCs/>
        </w:rPr>
        <w:t>Komisja dokonuje oceny wniosków na podstawie Karty oceny wniosku o wpis do wykazu</w:t>
      </w:r>
      <w:r w:rsidR="001107F4" w:rsidRPr="00535D3D">
        <w:rPr>
          <w:rFonts w:ascii="Arial" w:hAnsi="Arial" w:cs="Arial"/>
          <w:bCs/>
          <w:iCs/>
        </w:rPr>
        <w:t>, stanowiącej załącznik nr 3 do niniejszych zasad. Każd</w:t>
      </w:r>
      <w:r w:rsidR="004F15E1" w:rsidRPr="00535D3D">
        <w:rPr>
          <w:rFonts w:ascii="Arial" w:hAnsi="Arial" w:cs="Arial"/>
          <w:bCs/>
          <w:iCs/>
        </w:rPr>
        <w:t>ą</w:t>
      </w:r>
      <w:r w:rsidR="001107F4" w:rsidRPr="00535D3D">
        <w:rPr>
          <w:rFonts w:ascii="Arial" w:hAnsi="Arial" w:cs="Arial"/>
          <w:bCs/>
          <w:iCs/>
        </w:rPr>
        <w:t xml:space="preserve"> kartę oceny podpisuje min. 2 członków komisji. Każda karta zatwierdzana jest przez Przewodniczącego lub Zastępcę Przewodniczącego. </w:t>
      </w:r>
    </w:p>
    <w:p w14:paraId="03940CF5" w14:textId="5B71A93B" w:rsidR="001107F4" w:rsidRPr="00535D3D" w:rsidRDefault="001107F4" w:rsidP="00E77B86">
      <w:pPr>
        <w:numPr>
          <w:ilvl w:val="0"/>
          <w:numId w:val="5"/>
        </w:numPr>
        <w:spacing w:after="0" w:line="360" w:lineRule="auto"/>
        <w:ind w:left="426" w:hanging="425"/>
        <w:rPr>
          <w:rFonts w:ascii="Arial" w:hAnsi="Arial" w:cs="Arial"/>
          <w:bCs/>
          <w:iCs/>
        </w:rPr>
      </w:pPr>
      <w:r w:rsidRPr="00535D3D">
        <w:rPr>
          <w:rFonts w:ascii="Arial" w:hAnsi="Arial" w:cs="Arial"/>
          <w:bCs/>
          <w:iCs/>
        </w:rPr>
        <w:t>Komisja, w terminie 14 dni kalendarzowych od daty zatwierdzenia wykazu przez ZWL, przesyła pisemną informację o wynikach oceny w formie elektronicznej (na adres poczty e-mail wskazanej we wniosku) do wszystkich kandydatów, którzy złożyli wnioski w odpowiedzi na ogłoszenie o naborze</w:t>
      </w:r>
    </w:p>
    <w:p w14:paraId="1DFEFB52" w14:textId="1CB6BDE2" w:rsidR="00762212" w:rsidRPr="00D413A9" w:rsidRDefault="00762212" w:rsidP="00535D3D">
      <w:pPr>
        <w:numPr>
          <w:ilvl w:val="0"/>
          <w:numId w:val="5"/>
        </w:numPr>
        <w:spacing w:after="0" w:line="360" w:lineRule="auto"/>
        <w:ind w:left="426" w:hanging="430"/>
        <w:rPr>
          <w:rFonts w:ascii="Arial" w:hAnsi="Arial" w:cs="Arial"/>
          <w:b/>
          <w:bCs/>
          <w:iCs/>
        </w:rPr>
      </w:pPr>
      <w:r w:rsidRPr="00762212">
        <w:rPr>
          <w:rFonts w:ascii="Arial" w:hAnsi="Arial" w:cs="Arial"/>
          <w:bCs/>
          <w:iCs/>
        </w:rPr>
        <w:t>Dokumenty aplikacyjne złożone przez kandydatów wraz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dołączonymi kserokopiami dokumentów nie podlegają zwrotowi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i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są archiwizowane zgodnie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przepisami Rozporządzenia Prezesa Rady Ministrów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dnia 18 stycznia 2011 r.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sprawie instrukcji kancelaryjnej, jednolitych rzeczowych wykazów akt oraz instrukcji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sprawie organizacji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i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zakresu działania archiwów zakładowych (Dz. U.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62212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62212">
        <w:rPr>
          <w:rFonts w:ascii="Arial" w:hAnsi="Arial" w:cs="Arial"/>
          <w:bCs/>
          <w:iCs/>
        </w:rPr>
        <w:t>2011 r. nr 14 poz. 67).</w:t>
      </w:r>
    </w:p>
    <w:p w14:paraId="0759E6CF" w14:textId="104D3699" w:rsidR="00CD0FC4" w:rsidRDefault="00762212" w:rsidP="00535D3D">
      <w:pPr>
        <w:numPr>
          <w:ilvl w:val="0"/>
          <w:numId w:val="5"/>
        </w:numPr>
        <w:spacing w:after="0" w:line="360" w:lineRule="auto"/>
        <w:ind w:left="426" w:hanging="430"/>
        <w:rPr>
          <w:rFonts w:ascii="Arial" w:hAnsi="Arial" w:cs="Arial"/>
          <w:bCs/>
          <w:iCs/>
        </w:rPr>
      </w:pPr>
      <w:r w:rsidRPr="00D413A9">
        <w:rPr>
          <w:rFonts w:ascii="Arial" w:hAnsi="Arial" w:cs="Arial"/>
          <w:bCs/>
          <w:iCs/>
        </w:rPr>
        <w:t xml:space="preserve">W przypadku uzupełniania </w:t>
      </w:r>
      <w:r w:rsidR="0076670A">
        <w:rPr>
          <w:rFonts w:ascii="Arial" w:hAnsi="Arial" w:cs="Arial"/>
          <w:bCs/>
          <w:iCs/>
        </w:rPr>
        <w:t>w</w:t>
      </w:r>
      <w:r w:rsidRPr="00D413A9">
        <w:rPr>
          <w:rFonts w:ascii="Arial" w:hAnsi="Arial" w:cs="Arial"/>
          <w:bCs/>
          <w:iCs/>
        </w:rPr>
        <w:t>ykazu stosuje się tryb postępowania opisany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D455A2">
        <w:rPr>
          <w:rFonts w:ascii="Arial" w:hAnsi="Arial" w:cs="Arial"/>
          <w:bCs/>
          <w:iCs/>
        </w:rPr>
        <w:t>w </w:t>
      </w:r>
      <w:r w:rsidRPr="00D455A2">
        <w:rPr>
          <w:rFonts w:ascii="Arial" w:hAnsi="Arial" w:cs="Arial"/>
          <w:bCs/>
          <w:iCs/>
        </w:rPr>
        <w:t xml:space="preserve">§ </w:t>
      </w:r>
      <w:r w:rsidR="00D413A9" w:rsidRPr="00D455A2">
        <w:rPr>
          <w:rFonts w:ascii="Arial" w:hAnsi="Arial" w:cs="Arial"/>
          <w:bCs/>
          <w:iCs/>
        </w:rPr>
        <w:t>3</w:t>
      </w:r>
      <w:r w:rsidRPr="00D455A2">
        <w:rPr>
          <w:rFonts w:ascii="Arial" w:hAnsi="Arial" w:cs="Arial"/>
          <w:bCs/>
          <w:iCs/>
        </w:rPr>
        <w:t>-</w:t>
      </w:r>
      <w:r w:rsidR="00D413A9" w:rsidRPr="00D455A2">
        <w:rPr>
          <w:rFonts w:ascii="Arial" w:hAnsi="Arial" w:cs="Arial"/>
          <w:bCs/>
          <w:iCs/>
        </w:rPr>
        <w:t>5</w:t>
      </w:r>
      <w:r w:rsidR="00CD0FC4">
        <w:rPr>
          <w:rFonts w:ascii="Arial" w:hAnsi="Arial" w:cs="Arial"/>
          <w:bCs/>
          <w:iCs/>
        </w:rPr>
        <w:t>.</w:t>
      </w:r>
      <w:r w:rsidR="006F6DA6" w:rsidRPr="00D455A2">
        <w:rPr>
          <w:rFonts w:ascii="Arial" w:hAnsi="Arial" w:cs="Arial"/>
          <w:bCs/>
          <w:iCs/>
        </w:rPr>
        <w:t xml:space="preserve"> </w:t>
      </w:r>
    </w:p>
    <w:p w14:paraId="13BEFB4C" w14:textId="7D34498B" w:rsidR="00075F3C" w:rsidRPr="00ED137D" w:rsidRDefault="00075F3C" w:rsidP="00ED137D">
      <w:pPr>
        <w:pStyle w:val="Nagwek2"/>
      </w:pPr>
      <w:r w:rsidRPr="00762212">
        <w:t xml:space="preserve">§ </w:t>
      </w:r>
      <w:r w:rsidR="002E123C">
        <w:t>6</w:t>
      </w:r>
      <w:r w:rsidR="00ED137D">
        <w:br/>
      </w:r>
      <w:r w:rsidRPr="00ED137D">
        <w:t>Aktualizacja danych</w:t>
      </w:r>
      <w:r w:rsidR="006F6DA6">
        <w:t xml:space="preserve"> </w:t>
      </w:r>
      <w:r w:rsidR="006F6DA6" w:rsidRPr="00ED137D">
        <w:t>w</w:t>
      </w:r>
      <w:r w:rsidR="006F6DA6">
        <w:t> </w:t>
      </w:r>
      <w:r w:rsidR="0076670A">
        <w:t>w</w:t>
      </w:r>
      <w:r w:rsidRPr="00ED137D">
        <w:t>ykazie</w:t>
      </w:r>
    </w:p>
    <w:p w14:paraId="7F8E7F17" w14:textId="0A1E60BD" w:rsidR="00075F3C" w:rsidRDefault="00535D3D" w:rsidP="00075F3C">
      <w:pPr>
        <w:numPr>
          <w:ilvl w:val="0"/>
          <w:numId w:val="17"/>
        </w:numPr>
        <w:spacing w:after="0" w:line="360" w:lineRule="auto"/>
        <w:ind w:left="510" w:right="675" w:hanging="357"/>
        <w:jc w:val="both"/>
        <w:rPr>
          <w:rFonts w:ascii="Arial" w:eastAsia="Arial" w:hAnsi="Arial" w:cs="Arial"/>
          <w:color w:val="000000"/>
          <w:spacing w:val="-4"/>
          <w:lang w:eastAsia="pl-PL"/>
        </w:rPr>
      </w:pPr>
      <w:r>
        <w:rPr>
          <w:rFonts w:ascii="Arial" w:eastAsia="Arial" w:hAnsi="Arial" w:cs="Arial"/>
          <w:color w:val="000000"/>
          <w:spacing w:val="-4"/>
          <w:lang w:eastAsia="pl-PL"/>
        </w:rPr>
        <w:t xml:space="preserve">Ekspert zobowiązany jest </w:t>
      </w:r>
      <w:r w:rsidR="00075F3C" w:rsidRPr="00075F3C">
        <w:rPr>
          <w:rFonts w:ascii="Arial" w:eastAsia="Arial" w:hAnsi="Arial" w:cs="Arial"/>
          <w:color w:val="000000"/>
          <w:spacing w:val="-4"/>
          <w:lang w:eastAsia="pl-PL"/>
        </w:rPr>
        <w:t xml:space="preserve">niezwłocznie poinformować </w:t>
      </w:r>
      <w:r>
        <w:rPr>
          <w:rFonts w:ascii="Arial" w:eastAsia="Arial" w:hAnsi="Arial" w:cs="Arial"/>
          <w:color w:val="000000"/>
          <w:spacing w:val="-4"/>
          <w:lang w:eastAsia="pl-PL"/>
        </w:rPr>
        <w:t xml:space="preserve">IZ/LAWP/WUP </w:t>
      </w:r>
      <w:r w:rsidR="006F6DA6" w:rsidRPr="00075F3C">
        <w:rPr>
          <w:rFonts w:ascii="Arial" w:eastAsia="Arial" w:hAnsi="Arial" w:cs="Arial"/>
          <w:color w:val="000000"/>
          <w:spacing w:val="-4"/>
          <w:lang w:eastAsia="pl-PL"/>
        </w:rPr>
        <w:t>o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="00075F3C" w:rsidRPr="00075F3C">
        <w:rPr>
          <w:rFonts w:ascii="Arial" w:eastAsia="Arial" w:hAnsi="Arial" w:cs="Arial"/>
          <w:color w:val="000000"/>
          <w:spacing w:val="-4"/>
          <w:lang w:eastAsia="pl-PL"/>
        </w:rPr>
        <w:t>wszelkich okolicznościach, które powodują zaprzestanie spełniania wymagań,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75F3C">
        <w:rPr>
          <w:rFonts w:ascii="Arial" w:eastAsia="Arial" w:hAnsi="Arial" w:cs="Arial"/>
          <w:color w:val="000000"/>
          <w:spacing w:val="-4"/>
          <w:lang w:eastAsia="pl-PL"/>
        </w:rPr>
        <w:t>o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="00075F3C" w:rsidRPr="00075F3C">
        <w:rPr>
          <w:rFonts w:ascii="Arial" w:eastAsia="Arial" w:hAnsi="Arial" w:cs="Arial"/>
          <w:color w:val="000000"/>
          <w:spacing w:val="-4"/>
          <w:lang w:eastAsia="pl-PL"/>
        </w:rPr>
        <w:t>których mowa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75F3C">
        <w:rPr>
          <w:rFonts w:ascii="Arial" w:eastAsia="Arial" w:hAnsi="Arial" w:cs="Arial"/>
          <w:color w:val="000000"/>
          <w:spacing w:val="-4"/>
          <w:lang w:eastAsia="pl-PL"/>
        </w:rPr>
        <w:t>w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="00075F3C" w:rsidRPr="00D455A2">
        <w:rPr>
          <w:rFonts w:ascii="Arial" w:eastAsia="Arial" w:hAnsi="Arial" w:cs="Arial"/>
          <w:spacing w:val="-4"/>
          <w:lang w:eastAsia="pl-PL"/>
        </w:rPr>
        <w:t xml:space="preserve">§ </w:t>
      </w:r>
      <w:r w:rsidR="00A3434C" w:rsidRPr="00D455A2">
        <w:rPr>
          <w:rFonts w:ascii="Arial" w:eastAsia="Arial" w:hAnsi="Arial" w:cs="Arial"/>
          <w:spacing w:val="-4"/>
          <w:lang w:eastAsia="pl-PL"/>
        </w:rPr>
        <w:t>4</w:t>
      </w:r>
      <w:r w:rsidR="00075F3C" w:rsidRPr="00D455A2">
        <w:rPr>
          <w:rFonts w:ascii="Arial" w:eastAsia="Arial" w:hAnsi="Arial" w:cs="Arial"/>
          <w:spacing w:val="-4"/>
          <w:lang w:eastAsia="pl-PL"/>
        </w:rPr>
        <w:t xml:space="preserve"> </w:t>
      </w:r>
      <w:r w:rsidR="007449F6" w:rsidRPr="00D455A2">
        <w:rPr>
          <w:rFonts w:ascii="Arial" w:eastAsia="Arial" w:hAnsi="Arial" w:cs="Arial"/>
          <w:spacing w:val="-4"/>
          <w:lang w:eastAsia="pl-PL"/>
        </w:rPr>
        <w:t xml:space="preserve">ust. 1 </w:t>
      </w:r>
      <w:r w:rsidR="00075F3C" w:rsidRPr="00D455A2">
        <w:rPr>
          <w:rFonts w:ascii="Arial" w:eastAsia="Arial" w:hAnsi="Arial" w:cs="Arial"/>
          <w:spacing w:val="-4"/>
          <w:lang w:eastAsia="pl-PL"/>
        </w:rPr>
        <w:t>oraz</w:t>
      </w:r>
      <w:r w:rsidR="006F6DA6" w:rsidRPr="00D455A2">
        <w:rPr>
          <w:rFonts w:ascii="Arial" w:eastAsia="Arial" w:hAnsi="Arial" w:cs="Arial"/>
          <w:spacing w:val="-4"/>
          <w:lang w:eastAsia="pl-PL"/>
        </w:rPr>
        <w:t xml:space="preserve"> </w:t>
      </w:r>
      <w:r w:rsidR="006F6DA6" w:rsidRPr="00075F3C">
        <w:rPr>
          <w:rFonts w:ascii="Arial" w:eastAsia="Arial" w:hAnsi="Arial" w:cs="Arial"/>
          <w:color w:val="000000"/>
          <w:spacing w:val="-4"/>
          <w:lang w:eastAsia="pl-PL"/>
        </w:rPr>
        <w:t>o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="00075F3C" w:rsidRPr="00075F3C">
        <w:rPr>
          <w:rFonts w:ascii="Arial" w:eastAsia="Arial" w:hAnsi="Arial" w:cs="Arial"/>
          <w:color w:val="000000"/>
          <w:spacing w:val="-4"/>
          <w:lang w:eastAsia="pl-PL"/>
        </w:rPr>
        <w:t xml:space="preserve">zmianie </w:t>
      </w:r>
      <w:r>
        <w:rPr>
          <w:rFonts w:ascii="Arial" w:eastAsia="Arial" w:hAnsi="Arial" w:cs="Arial"/>
          <w:color w:val="000000"/>
          <w:spacing w:val="-4"/>
          <w:lang w:eastAsia="pl-PL"/>
        </w:rPr>
        <w:t>danych personalnych wskazanych we wniosku</w:t>
      </w:r>
      <w:r w:rsidR="00075F3C" w:rsidRPr="00075F3C">
        <w:rPr>
          <w:rFonts w:ascii="Arial" w:eastAsia="Arial" w:hAnsi="Arial" w:cs="Arial"/>
          <w:color w:val="000000"/>
          <w:spacing w:val="-4"/>
          <w:lang w:eastAsia="pl-PL"/>
        </w:rPr>
        <w:t>.</w:t>
      </w:r>
    </w:p>
    <w:p w14:paraId="18AE8BE5" w14:textId="3F381B4E" w:rsidR="00075F3C" w:rsidRPr="00535D3D" w:rsidRDefault="00075F3C" w:rsidP="00075F3C">
      <w:pPr>
        <w:numPr>
          <w:ilvl w:val="0"/>
          <w:numId w:val="17"/>
        </w:numPr>
        <w:spacing w:after="0" w:line="360" w:lineRule="auto"/>
        <w:ind w:left="510" w:right="675" w:hanging="357"/>
        <w:jc w:val="both"/>
        <w:rPr>
          <w:rFonts w:ascii="Arial" w:eastAsia="Arial" w:hAnsi="Arial" w:cs="Arial"/>
          <w:iCs/>
          <w:color w:val="000000"/>
          <w:spacing w:val="-4"/>
          <w:lang w:eastAsia="pl-PL"/>
        </w:rPr>
      </w:pPr>
      <w:r w:rsidRPr="00075F3C">
        <w:rPr>
          <w:rFonts w:ascii="Arial" w:eastAsia="Arial" w:hAnsi="Arial" w:cs="Arial"/>
          <w:color w:val="000000"/>
          <w:lang w:eastAsia="pl-PL"/>
        </w:rPr>
        <w:t>W przypadku aktualizacji danych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6F6DA6" w:rsidRPr="00075F3C">
        <w:rPr>
          <w:rFonts w:ascii="Arial" w:eastAsia="Arial" w:hAnsi="Arial" w:cs="Arial"/>
          <w:color w:val="000000"/>
          <w:lang w:eastAsia="pl-PL"/>
        </w:rPr>
        <w:t>w</w:t>
      </w:r>
      <w:r w:rsidR="006F6DA6">
        <w:rPr>
          <w:rFonts w:ascii="Arial" w:eastAsia="Arial" w:hAnsi="Arial" w:cs="Arial"/>
          <w:color w:val="000000"/>
          <w:lang w:eastAsia="pl-PL"/>
        </w:rPr>
        <w:t> </w:t>
      </w:r>
      <w:r w:rsidRPr="00075F3C">
        <w:rPr>
          <w:rFonts w:ascii="Arial" w:eastAsia="Arial" w:hAnsi="Arial" w:cs="Arial"/>
          <w:color w:val="000000"/>
          <w:lang w:eastAsia="pl-PL"/>
        </w:rPr>
        <w:t>zakresie posiadanej wiedzy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6F6DA6" w:rsidRPr="00075F3C">
        <w:rPr>
          <w:rFonts w:ascii="Arial" w:eastAsia="Arial" w:hAnsi="Arial" w:cs="Arial"/>
          <w:color w:val="000000"/>
          <w:lang w:eastAsia="pl-PL"/>
        </w:rPr>
        <w:t>i</w:t>
      </w:r>
      <w:r w:rsidR="006F6DA6">
        <w:rPr>
          <w:rFonts w:ascii="Arial" w:eastAsia="Arial" w:hAnsi="Arial" w:cs="Arial"/>
          <w:color w:val="000000"/>
          <w:lang w:eastAsia="pl-PL"/>
        </w:rPr>
        <w:t> </w:t>
      </w:r>
      <w:r w:rsidRPr="00075F3C">
        <w:rPr>
          <w:rFonts w:ascii="Arial" w:eastAsia="Arial" w:hAnsi="Arial" w:cs="Arial"/>
          <w:color w:val="000000"/>
          <w:lang w:eastAsia="pl-PL"/>
        </w:rPr>
        <w:t xml:space="preserve">doświadczenia </w:t>
      </w:r>
      <w:r w:rsidR="00F822B4">
        <w:rPr>
          <w:rFonts w:ascii="Arial" w:eastAsia="Arial" w:hAnsi="Arial" w:cs="Arial"/>
          <w:color w:val="000000"/>
          <w:lang w:eastAsia="pl-PL"/>
        </w:rPr>
        <w:t>ekspert nie składa nowego wniosku, jeżeli aktualizacja dotyczy</w:t>
      </w:r>
      <w:r w:rsidR="0099312C">
        <w:rPr>
          <w:rFonts w:ascii="Arial" w:eastAsia="Arial" w:hAnsi="Arial" w:cs="Arial"/>
          <w:color w:val="000000"/>
          <w:lang w:eastAsia="pl-PL"/>
        </w:rPr>
        <w:t xml:space="preserve"> dziedziny</w:t>
      </w:r>
      <w:r w:rsidR="00F822B4">
        <w:rPr>
          <w:rFonts w:ascii="Arial" w:eastAsia="Arial" w:hAnsi="Arial" w:cs="Arial"/>
          <w:color w:val="000000"/>
          <w:lang w:eastAsia="pl-PL"/>
        </w:rPr>
        <w:t xml:space="preserve"> i/lub specjalizacji</w:t>
      </w:r>
      <w:r w:rsidR="0099312C">
        <w:rPr>
          <w:rFonts w:ascii="Arial" w:eastAsia="Arial" w:hAnsi="Arial" w:cs="Arial"/>
          <w:color w:val="000000"/>
          <w:lang w:eastAsia="pl-PL"/>
        </w:rPr>
        <w:t xml:space="preserve">, w której </w:t>
      </w:r>
      <w:r w:rsidR="00F822B4">
        <w:rPr>
          <w:rFonts w:ascii="Arial" w:eastAsia="Arial" w:hAnsi="Arial" w:cs="Arial"/>
          <w:color w:val="000000"/>
          <w:lang w:eastAsia="pl-PL"/>
        </w:rPr>
        <w:t xml:space="preserve">jest już </w:t>
      </w:r>
      <w:r w:rsidR="0099312C">
        <w:rPr>
          <w:rFonts w:ascii="Arial" w:eastAsia="Arial" w:hAnsi="Arial" w:cs="Arial"/>
          <w:color w:val="000000"/>
          <w:lang w:eastAsia="pl-PL"/>
        </w:rPr>
        <w:t>ekspert</w:t>
      </w:r>
      <w:r w:rsidR="00F822B4">
        <w:rPr>
          <w:rFonts w:ascii="Arial" w:eastAsia="Arial" w:hAnsi="Arial" w:cs="Arial"/>
          <w:color w:val="000000"/>
          <w:lang w:eastAsia="pl-PL"/>
        </w:rPr>
        <w:t>em.</w:t>
      </w:r>
    </w:p>
    <w:p w14:paraId="667C5BCC" w14:textId="3FCB78D5" w:rsidR="00535D3D" w:rsidRPr="00075F3C" w:rsidRDefault="00535D3D" w:rsidP="00075F3C">
      <w:pPr>
        <w:numPr>
          <w:ilvl w:val="0"/>
          <w:numId w:val="17"/>
        </w:numPr>
        <w:spacing w:after="0" w:line="360" w:lineRule="auto"/>
        <w:ind w:left="510" w:right="675" w:hanging="357"/>
        <w:jc w:val="both"/>
        <w:rPr>
          <w:rFonts w:ascii="Arial" w:eastAsia="Arial" w:hAnsi="Arial" w:cs="Arial"/>
          <w:iCs/>
          <w:color w:val="000000"/>
          <w:spacing w:val="-4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 xml:space="preserve">W następstwie informacji, o której mowa w ust. 1, IZ, odpowiednio, wykreśla eksperta z wykazu albo dostosowuje zawarte tam informacje, w niezbędnym zakresie. </w:t>
      </w:r>
    </w:p>
    <w:p w14:paraId="569A8C99" w14:textId="6F6CD6E5" w:rsidR="00D14D7E" w:rsidRDefault="00D14D7E" w:rsidP="00F90C1A">
      <w:pPr>
        <w:pStyle w:val="Nagwek2"/>
      </w:pPr>
      <w:bookmarkStart w:id="5" w:name="_Hlk119919146"/>
      <w:r w:rsidRPr="00762212">
        <w:t xml:space="preserve">§ </w:t>
      </w:r>
      <w:r w:rsidR="002E123C">
        <w:t>7</w:t>
      </w:r>
      <w:r w:rsidR="00F90C1A">
        <w:br/>
      </w:r>
      <w:r>
        <w:t>Umowa</w:t>
      </w:r>
      <w:r w:rsidR="006F6DA6">
        <w:t xml:space="preserve"> z </w:t>
      </w:r>
      <w:r>
        <w:t>ekspertem</w:t>
      </w:r>
    </w:p>
    <w:bookmarkEnd w:id="5"/>
    <w:p w14:paraId="41BB0678" w14:textId="59F66204" w:rsidR="00504D74" w:rsidRPr="00504D74" w:rsidRDefault="00504D74" w:rsidP="00840FB6">
      <w:pPr>
        <w:pStyle w:val="Akapitzlist"/>
        <w:numPr>
          <w:ilvl w:val="0"/>
          <w:numId w:val="18"/>
        </w:numPr>
        <w:spacing w:after="0" w:line="360" w:lineRule="auto"/>
        <w:ind w:left="567" w:hanging="357"/>
        <w:rPr>
          <w:rFonts w:ascii="Arial" w:hAnsi="Arial" w:cs="Arial"/>
          <w:bCs/>
          <w:iCs/>
        </w:rPr>
      </w:pPr>
      <w:r w:rsidRPr="00504D74">
        <w:rPr>
          <w:rFonts w:ascii="Arial" w:hAnsi="Arial" w:cs="Arial"/>
          <w:bCs/>
          <w:iCs/>
        </w:rPr>
        <w:t>IZ/IP wybiera kandydata na eksperta,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504D74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504D74">
        <w:rPr>
          <w:rFonts w:ascii="Arial" w:hAnsi="Arial" w:cs="Arial"/>
          <w:bCs/>
          <w:iCs/>
        </w:rPr>
        <w:t>którym zamierza podpisać umowę,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504D74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504D74">
        <w:rPr>
          <w:rFonts w:ascii="Arial" w:hAnsi="Arial" w:cs="Arial"/>
          <w:bCs/>
          <w:iCs/>
        </w:rPr>
        <w:t>której mowa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504D74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504D74">
        <w:rPr>
          <w:rFonts w:ascii="Arial" w:hAnsi="Arial" w:cs="Arial"/>
          <w:bCs/>
          <w:iCs/>
        </w:rPr>
        <w:t xml:space="preserve">art. </w:t>
      </w:r>
      <w:r>
        <w:rPr>
          <w:rFonts w:ascii="Arial" w:hAnsi="Arial" w:cs="Arial"/>
          <w:bCs/>
          <w:iCs/>
        </w:rPr>
        <w:t>83</w:t>
      </w:r>
      <w:r w:rsidRPr="00504D74">
        <w:rPr>
          <w:rFonts w:ascii="Arial" w:hAnsi="Arial" w:cs="Arial"/>
          <w:bCs/>
          <w:iCs/>
        </w:rPr>
        <w:t xml:space="preserve"> ustawy wdrożeniowej oraz Rozdziale </w:t>
      </w:r>
      <w:r>
        <w:rPr>
          <w:rFonts w:ascii="Arial" w:hAnsi="Arial" w:cs="Arial"/>
          <w:bCs/>
          <w:iCs/>
        </w:rPr>
        <w:t>5</w:t>
      </w:r>
      <w:r w:rsidRPr="00504D74">
        <w:rPr>
          <w:rFonts w:ascii="Arial" w:hAnsi="Arial" w:cs="Arial"/>
          <w:bCs/>
          <w:iCs/>
        </w:rPr>
        <w:t xml:space="preserve"> Wytycznych, określającą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504D74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504D74">
        <w:rPr>
          <w:rFonts w:ascii="Arial" w:hAnsi="Arial" w:cs="Arial"/>
          <w:bCs/>
          <w:iCs/>
        </w:rPr>
        <w:t>szczególności jego rolę,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504D74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504D74">
        <w:rPr>
          <w:rFonts w:ascii="Arial" w:hAnsi="Arial" w:cs="Arial"/>
          <w:bCs/>
          <w:iCs/>
        </w:rPr>
        <w:t>której mowa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D455A2">
        <w:rPr>
          <w:rFonts w:ascii="Arial" w:hAnsi="Arial" w:cs="Arial"/>
          <w:bCs/>
          <w:iCs/>
        </w:rPr>
        <w:t>w </w:t>
      </w:r>
      <w:r w:rsidRPr="00D455A2">
        <w:rPr>
          <w:rFonts w:ascii="Arial" w:hAnsi="Arial" w:cs="Arial"/>
          <w:bCs/>
          <w:iCs/>
        </w:rPr>
        <w:t xml:space="preserve">§ 1 ust. 3 niniejszych </w:t>
      </w:r>
      <w:r>
        <w:rPr>
          <w:rFonts w:ascii="Arial" w:hAnsi="Arial" w:cs="Arial"/>
          <w:bCs/>
          <w:iCs/>
        </w:rPr>
        <w:t>Zasad</w:t>
      </w:r>
      <w:r w:rsidRPr="00504D74">
        <w:rPr>
          <w:rFonts w:ascii="Arial" w:hAnsi="Arial" w:cs="Arial"/>
          <w:bCs/>
          <w:iCs/>
        </w:rPr>
        <w:t>, warunki oceny wykonywanych przez niego obowiązków,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504D74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504D74">
        <w:rPr>
          <w:rFonts w:ascii="Arial" w:hAnsi="Arial" w:cs="Arial"/>
          <w:bCs/>
          <w:iCs/>
        </w:rPr>
        <w:t>tym warunki oceny negatywnej oraz inne niż określone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504D74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504D74">
        <w:rPr>
          <w:rFonts w:ascii="Arial" w:hAnsi="Arial" w:cs="Arial"/>
          <w:bCs/>
          <w:iCs/>
        </w:rPr>
        <w:t>ustawie</w:t>
      </w:r>
      <w:r w:rsidR="008E64E8">
        <w:rPr>
          <w:rFonts w:ascii="Arial" w:hAnsi="Arial" w:cs="Arial"/>
          <w:bCs/>
          <w:iCs/>
        </w:rPr>
        <w:t xml:space="preserve"> wdrożeniowej</w:t>
      </w:r>
      <w:r w:rsidRPr="00504D74">
        <w:rPr>
          <w:rFonts w:ascii="Arial" w:hAnsi="Arial" w:cs="Arial"/>
          <w:bCs/>
          <w:iCs/>
        </w:rPr>
        <w:t xml:space="preserve"> przesłanki powodujące wykreślenie go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504D74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="0076670A">
        <w:rPr>
          <w:rFonts w:ascii="Arial" w:hAnsi="Arial" w:cs="Arial"/>
          <w:bCs/>
          <w:iCs/>
        </w:rPr>
        <w:t>w</w:t>
      </w:r>
      <w:r w:rsidRPr="00504D74">
        <w:rPr>
          <w:rFonts w:ascii="Arial" w:hAnsi="Arial" w:cs="Arial"/>
          <w:bCs/>
          <w:iCs/>
        </w:rPr>
        <w:t>ykazu. Uprawnienie to oraz wyznaczanie eksperta ma charakter uznaniowy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504D74">
        <w:rPr>
          <w:rFonts w:ascii="Arial" w:hAnsi="Arial" w:cs="Arial"/>
          <w:bCs/>
          <w:iCs/>
        </w:rPr>
        <w:t>i</w:t>
      </w:r>
      <w:r w:rsidR="006F6DA6">
        <w:rPr>
          <w:rFonts w:ascii="Arial" w:hAnsi="Arial" w:cs="Arial"/>
          <w:bCs/>
          <w:iCs/>
        </w:rPr>
        <w:t> </w:t>
      </w:r>
      <w:r w:rsidRPr="00504D74">
        <w:rPr>
          <w:rFonts w:ascii="Arial" w:hAnsi="Arial" w:cs="Arial"/>
          <w:bCs/>
          <w:iCs/>
        </w:rPr>
        <w:t xml:space="preserve">daje właściwej instytucji możliwość </w:t>
      </w:r>
      <w:r w:rsidR="00AB3606">
        <w:rPr>
          <w:rFonts w:ascii="Arial" w:hAnsi="Arial" w:cs="Arial"/>
          <w:bCs/>
          <w:iCs/>
        </w:rPr>
        <w:t xml:space="preserve">niezwłocznego </w:t>
      </w:r>
      <w:r w:rsidRPr="00504D74">
        <w:rPr>
          <w:rFonts w:ascii="Arial" w:hAnsi="Arial" w:cs="Arial"/>
          <w:bCs/>
          <w:iCs/>
        </w:rPr>
        <w:t xml:space="preserve">wybierania osób dysponujących odpowiednim doświadczeniem lub specyficzną wiedzą. </w:t>
      </w:r>
    </w:p>
    <w:p w14:paraId="7B0DDF64" w14:textId="1EEF94D0" w:rsidR="003233C8" w:rsidRPr="003233C8" w:rsidRDefault="003233C8" w:rsidP="00840FB6">
      <w:pPr>
        <w:pStyle w:val="Akapitzlist"/>
        <w:numPr>
          <w:ilvl w:val="0"/>
          <w:numId w:val="18"/>
        </w:numPr>
        <w:spacing w:line="360" w:lineRule="auto"/>
        <w:ind w:left="567" w:hanging="357"/>
        <w:rPr>
          <w:rFonts w:ascii="Arial" w:hAnsi="Arial" w:cs="Arial"/>
          <w:bCs/>
          <w:iCs/>
        </w:rPr>
      </w:pPr>
      <w:r w:rsidRPr="003233C8">
        <w:rPr>
          <w:rFonts w:ascii="Arial" w:hAnsi="Arial" w:cs="Arial"/>
          <w:bCs/>
          <w:iCs/>
        </w:rPr>
        <w:t>Umowa,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233C8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3233C8">
        <w:rPr>
          <w:rFonts w:ascii="Arial" w:hAnsi="Arial" w:cs="Arial"/>
          <w:bCs/>
          <w:iCs/>
        </w:rPr>
        <w:t xml:space="preserve">której mowa powyżej odnosi się do realizacji konkretnej usługi, zawierana jest na określony czas lub przyjmuje formę umowy ramowej. </w:t>
      </w:r>
    </w:p>
    <w:p w14:paraId="2CF07B21" w14:textId="7FD407A6" w:rsidR="00762212" w:rsidRDefault="003233C8" w:rsidP="00840FB6">
      <w:pPr>
        <w:pStyle w:val="Akapitzlist"/>
        <w:numPr>
          <w:ilvl w:val="0"/>
          <w:numId w:val="18"/>
        </w:numPr>
        <w:spacing w:after="0" w:line="360" w:lineRule="auto"/>
        <w:ind w:left="567" w:hanging="357"/>
        <w:rPr>
          <w:rFonts w:ascii="Arial" w:hAnsi="Arial" w:cs="Arial"/>
          <w:bCs/>
          <w:iCs/>
        </w:rPr>
      </w:pPr>
      <w:r w:rsidRPr="003233C8">
        <w:rPr>
          <w:rFonts w:ascii="Arial" w:hAnsi="Arial" w:cs="Arial"/>
          <w:bCs/>
          <w:iCs/>
        </w:rPr>
        <w:t>Umowa ma charakter odpłatny. Szczegółowe zasady wynagradzania ekspertów zostaną uregulowane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233C8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3233C8">
        <w:rPr>
          <w:rFonts w:ascii="Arial" w:hAnsi="Arial" w:cs="Arial"/>
          <w:bCs/>
          <w:iCs/>
        </w:rPr>
        <w:t>umowie. Dopuszczalny jest także nieodpłatny charakter umowy.</w:t>
      </w:r>
    </w:p>
    <w:p w14:paraId="0BE5472C" w14:textId="77777777" w:rsidR="00030BDA" w:rsidRPr="00030BDA" w:rsidRDefault="00030BDA" w:rsidP="00840FB6">
      <w:pPr>
        <w:numPr>
          <w:ilvl w:val="0"/>
          <w:numId w:val="18"/>
        </w:numPr>
        <w:spacing w:after="0" w:line="360" w:lineRule="auto"/>
        <w:ind w:left="567" w:right="675"/>
        <w:jc w:val="both"/>
        <w:rPr>
          <w:rFonts w:ascii="Arial" w:eastAsia="Arial" w:hAnsi="Arial" w:cs="Arial"/>
          <w:color w:val="000000"/>
          <w:lang w:eastAsia="pl-PL"/>
        </w:rPr>
      </w:pPr>
      <w:r w:rsidRPr="00030BDA">
        <w:rPr>
          <w:rFonts w:ascii="Arial" w:eastAsia="Arial" w:hAnsi="Arial" w:cs="Arial"/>
          <w:color w:val="000000"/>
          <w:lang w:eastAsia="pl-PL"/>
        </w:rPr>
        <w:t xml:space="preserve">Umowa określa co najmniej: </w:t>
      </w:r>
    </w:p>
    <w:p w14:paraId="75E82A77" w14:textId="77777777" w:rsidR="00030BDA" w:rsidRPr="00030BDA" w:rsidRDefault="00030BDA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lang w:eastAsia="pl-PL"/>
        </w:rPr>
      </w:pPr>
      <w:r w:rsidRPr="00030BDA">
        <w:rPr>
          <w:rFonts w:ascii="Arial" w:eastAsia="Arial" w:hAnsi="Arial" w:cs="Arial"/>
          <w:color w:val="000000"/>
          <w:lang w:eastAsia="pl-PL"/>
        </w:rPr>
        <w:t>rolę eksperta,</w:t>
      </w:r>
      <w:r w:rsidR="00BF1FB3">
        <w:rPr>
          <w:rFonts w:ascii="Arial" w:eastAsia="Arial" w:hAnsi="Arial" w:cs="Arial"/>
          <w:color w:val="000000"/>
          <w:lang w:eastAsia="pl-PL"/>
        </w:rPr>
        <w:t xml:space="preserve"> w tym czy stanowisko eksperta ma charakter opinii czy rozstrzygnięcia,</w:t>
      </w:r>
    </w:p>
    <w:p w14:paraId="66B1FC02" w14:textId="77777777" w:rsidR="00030BDA" w:rsidRPr="00030BDA" w:rsidRDefault="00030BDA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lang w:eastAsia="pl-PL"/>
        </w:rPr>
      </w:pPr>
      <w:r w:rsidRPr="00030BDA">
        <w:rPr>
          <w:rFonts w:ascii="Arial" w:eastAsia="Arial" w:hAnsi="Arial" w:cs="Arial"/>
          <w:color w:val="000000"/>
          <w:lang w:eastAsia="pl-PL"/>
        </w:rPr>
        <w:t xml:space="preserve">obowiązki eksperta, </w:t>
      </w:r>
    </w:p>
    <w:p w14:paraId="551DBE67" w14:textId="2CB0E03C" w:rsidR="00030BDA" w:rsidRPr="00030BDA" w:rsidRDefault="005526F1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lang w:eastAsia="pl-PL"/>
        </w:rPr>
      </w:pPr>
      <w:r w:rsidRPr="00A4258A">
        <w:rPr>
          <w:rFonts w:ascii="Arial" w:eastAsia="Arial" w:hAnsi="Arial" w:cs="Arial"/>
          <w:color w:val="000000"/>
          <w:lang w:eastAsia="pl-PL"/>
        </w:rPr>
        <w:t>termin jej obowiązywania</w:t>
      </w:r>
      <w:r w:rsidR="00030BDA" w:rsidRPr="00030BDA">
        <w:rPr>
          <w:rFonts w:ascii="Arial" w:eastAsia="Arial" w:hAnsi="Arial" w:cs="Arial"/>
          <w:color w:val="000000"/>
          <w:lang w:eastAsia="pl-PL"/>
        </w:rPr>
        <w:t xml:space="preserve">, </w:t>
      </w:r>
    </w:p>
    <w:p w14:paraId="711E61E9" w14:textId="39E48F92" w:rsidR="00030BDA" w:rsidRDefault="00030BDA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spacing w:val="-4"/>
          <w:lang w:eastAsia="pl-PL"/>
        </w:rPr>
      </w:pPr>
      <w:r w:rsidRPr="00030BDA">
        <w:rPr>
          <w:rFonts w:ascii="Arial" w:eastAsia="Arial" w:hAnsi="Arial" w:cs="Arial"/>
          <w:color w:val="000000"/>
          <w:spacing w:val="-4"/>
          <w:lang w:eastAsia="pl-PL"/>
        </w:rPr>
        <w:t>wysokość wynagrodzenia przysługującego ekspertowi za usługi będące przedmiotem umowy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i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>warunki jego zapłaty,</w:t>
      </w:r>
    </w:p>
    <w:p w14:paraId="65E2E2C7" w14:textId="569D2D34" w:rsidR="00CA2422" w:rsidRPr="00030BDA" w:rsidRDefault="001523DB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spacing w:val="-4"/>
          <w:lang w:eastAsia="pl-PL"/>
        </w:rPr>
      </w:pPr>
      <w:r>
        <w:rPr>
          <w:rFonts w:ascii="Arial" w:eastAsia="Arial" w:hAnsi="Arial" w:cs="Arial"/>
          <w:color w:val="000000"/>
          <w:spacing w:val="-4"/>
          <w:lang w:eastAsia="pl-PL"/>
        </w:rPr>
        <w:t>zasady informowania właściwej instytucji o okolicznościach, które mogą budzić wątpliwości co do bezstronności eksperta,</w:t>
      </w:r>
    </w:p>
    <w:p w14:paraId="359F2872" w14:textId="61FBBAD9" w:rsidR="00030BDA" w:rsidRPr="00030BDA" w:rsidRDefault="00030BDA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spacing w:val="-4"/>
          <w:lang w:eastAsia="pl-PL"/>
        </w:rPr>
      </w:pPr>
      <w:r w:rsidRPr="00030BDA">
        <w:rPr>
          <w:rFonts w:ascii="Arial" w:eastAsia="Arial" w:hAnsi="Arial" w:cs="Arial"/>
          <w:color w:val="000000"/>
          <w:spacing w:val="-4"/>
          <w:lang w:eastAsia="pl-PL"/>
        </w:rPr>
        <w:t>zobowiązanie eksperta do zachowania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w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>tajemnicy wszystkich informacji przekazanych przez właściwą instytucję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w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>związku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z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 xml:space="preserve">wykonywaną usługą, </w:t>
      </w:r>
    </w:p>
    <w:p w14:paraId="35DF808C" w14:textId="0F55BA68" w:rsidR="00030BDA" w:rsidRPr="00030BDA" w:rsidRDefault="00030BDA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spacing w:val="-4"/>
          <w:lang w:eastAsia="pl-PL"/>
        </w:rPr>
      </w:pPr>
      <w:r w:rsidRPr="00030BDA">
        <w:rPr>
          <w:rFonts w:ascii="Arial" w:eastAsia="Arial" w:hAnsi="Arial" w:cs="Arial"/>
          <w:color w:val="000000"/>
          <w:spacing w:val="-4"/>
          <w:lang w:eastAsia="pl-PL"/>
        </w:rPr>
        <w:t>zobowiązanie eksperta do poinformowania właściwej instytucji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o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 xml:space="preserve">znanych mu okolicznościach, </w:t>
      </w:r>
      <w:r w:rsidR="007D3164">
        <w:rPr>
          <w:rFonts w:ascii="Arial" w:eastAsia="Arial" w:hAnsi="Arial" w:cs="Arial"/>
          <w:color w:val="000000"/>
          <w:spacing w:val="-4"/>
          <w:lang w:eastAsia="pl-PL"/>
        </w:rPr>
        <w:t>które uniemożliwiają pełnienie funkcji eksperta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i </w:t>
      </w:r>
      <w:r w:rsidR="007D3164">
        <w:rPr>
          <w:rFonts w:ascii="Arial" w:eastAsia="Arial" w:hAnsi="Arial" w:cs="Arial"/>
          <w:color w:val="000000"/>
          <w:spacing w:val="-4"/>
          <w:lang w:eastAsia="pl-PL"/>
        </w:rPr>
        <w:t>świadczenia przez niego usług eksperckich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w </w:t>
      </w:r>
      <w:r w:rsidR="007D3164">
        <w:rPr>
          <w:rFonts w:ascii="Arial" w:eastAsia="Arial" w:hAnsi="Arial" w:cs="Arial"/>
          <w:color w:val="000000"/>
          <w:spacing w:val="-4"/>
          <w:lang w:eastAsia="pl-PL"/>
        </w:rPr>
        <w:t>sposób bezstronny, niezależny lub rzetelny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>,</w:t>
      </w:r>
    </w:p>
    <w:p w14:paraId="6143CD17" w14:textId="6E1621AA" w:rsidR="00A4258A" w:rsidRPr="00B12074" w:rsidRDefault="00030BDA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spacing w:val="-6"/>
          <w:lang w:eastAsia="pl-PL"/>
        </w:rPr>
      </w:pPr>
      <w:r w:rsidRPr="00B12074">
        <w:rPr>
          <w:rFonts w:ascii="Arial" w:eastAsia="Arial" w:hAnsi="Arial" w:cs="Arial"/>
          <w:color w:val="000000"/>
          <w:spacing w:val="-6"/>
          <w:lang w:eastAsia="pl-PL"/>
        </w:rPr>
        <w:t>zasady postępowania</w:t>
      </w:r>
      <w:r w:rsidR="006F6DA6" w:rsidRPr="00B12074">
        <w:rPr>
          <w:rFonts w:ascii="Arial" w:eastAsia="Arial" w:hAnsi="Arial" w:cs="Arial"/>
          <w:color w:val="000000"/>
          <w:spacing w:val="-6"/>
          <w:lang w:eastAsia="pl-PL"/>
        </w:rPr>
        <w:t xml:space="preserve"> w </w:t>
      </w:r>
      <w:r w:rsidRPr="00B12074">
        <w:rPr>
          <w:rFonts w:ascii="Arial" w:eastAsia="Arial" w:hAnsi="Arial" w:cs="Arial"/>
          <w:color w:val="000000"/>
          <w:spacing w:val="-6"/>
          <w:lang w:eastAsia="pl-PL"/>
        </w:rPr>
        <w:t>zakresie wyłączania eksperta</w:t>
      </w:r>
      <w:r w:rsidR="006F6DA6" w:rsidRPr="00B12074">
        <w:rPr>
          <w:rFonts w:ascii="Arial" w:eastAsia="Arial" w:hAnsi="Arial" w:cs="Arial"/>
          <w:color w:val="000000"/>
          <w:spacing w:val="-6"/>
          <w:lang w:eastAsia="pl-PL"/>
        </w:rPr>
        <w:t xml:space="preserve"> z </w:t>
      </w:r>
      <w:r w:rsidRPr="00B12074">
        <w:rPr>
          <w:rFonts w:ascii="Arial" w:eastAsia="Arial" w:hAnsi="Arial" w:cs="Arial"/>
          <w:color w:val="000000"/>
          <w:spacing w:val="-6"/>
          <w:lang w:eastAsia="pl-PL"/>
        </w:rPr>
        <w:t xml:space="preserve">wykonywania </w:t>
      </w:r>
      <w:r w:rsidR="00A4258A" w:rsidRPr="00B12074">
        <w:rPr>
          <w:rFonts w:ascii="Arial" w:eastAsia="Arial" w:hAnsi="Arial" w:cs="Arial"/>
          <w:color w:val="000000"/>
          <w:spacing w:val="-6"/>
          <w:lang w:eastAsia="pl-PL"/>
        </w:rPr>
        <w:t>usług,</w:t>
      </w:r>
      <w:r w:rsidR="006F6DA6" w:rsidRPr="00B12074">
        <w:rPr>
          <w:rFonts w:ascii="Arial" w:eastAsia="Arial" w:hAnsi="Arial" w:cs="Arial"/>
          <w:color w:val="000000"/>
          <w:spacing w:val="-6"/>
          <w:lang w:eastAsia="pl-PL"/>
        </w:rPr>
        <w:t xml:space="preserve"> w </w:t>
      </w:r>
      <w:r w:rsidR="00A4258A" w:rsidRPr="00B12074">
        <w:rPr>
          <w:rFonts w:ascii="Arial" w:eastAsia="Arial" w:hAnsi="Arial" w:cs="Arial"/>
          <w:color w:val="000000"/>
          <w:spacing w:val="-6"/>
          <w:lang w:eastAsia="pl-PL"/>
        </w:rPr>
        <w:t>sytuacji uprawdopodobnienia istnienia przesłanek,</w:t>
      </w:r>
      <w:r w:rsidR="006F6DA6" w:rsidRPr="00B12074">
        <w:rPr>
          <w:rFonts w:ascii="Arial" w:eastAsia="Arial" w:hAnsi="Arial" w:cs="Arial"/>
          <w:color w:val="000000"/>
          <w:spacing w:val="-6"/>
          <w:lang w:eastAsia="pl-PL"/>
        </w:rPr>
        <w:t xml:space="preserve"> o </w:t>
      </w:r>
      <w:r w:rsidR="00A4258A" w:rsidRPr="00B12074">
        <w:rPr>
          <w:rFonts w:ascii="Arial" w:eastAsia="Arial" w:hAnsi="Arial" w:cs="Arial"/>
          <w:color w:val="000000"/>
          <w:spacing w:val="-6"/>
          <w:lang w:eastAsia="pl-PL"/>
        </w:rPr>
        <w:t>których mowa</w:t>
      </w:r>
      <w:r w:rsidR="006F6DA6" w:rsidRPr="00B12074">
        <w:rPr>
          <w:rFonts w:ascii="Arial" w:eastAsia="Arial" w:hAnsi="Arial" w:cs="Arial"/>
          <w:color w:val="000000"/>
          <w:spacing w:val="-6"/>
          <w:lang w:eastAsia="pl-PL"/>
        </w:rPr>
        <w:t xml:space="preserve"> w </w:t>
      </w:r>
      <w:r w:rsidR="00A4258A" w:rsidRPr="00B12074">
        <w:rPr>
          <w:rFonts w:ascii="Arial" w:eastAsia="Arial" w:hAnsi="Arial" w:cs="Arial"/>
          <w:color w:val="000000"/>
          <w:spacing w:val="-6"/>
          <w:lang w:eastAsia="pl-PL"/>
        </w:rPr>
        <w:t>art. 85 ust. 3 ustaw</w:t>
      </w:r>
      <w:r w:rsidR="00B12074">
        <w:rPr>
          <w:rFonts w:ascii="Arial" w:eastAsia="Arial" w:hAnsi="Arial" w:cs="Arial"/>
          <w:color w:val="000000"/>
          <w:spacing w:val="-6"/>
          <w:lang w:eastAsia="pl-PL"/>
        </w:rPr>
        <w:t xml:space="preserve"> </w:t>
      </w:r>
      <w:r w:rsidR="00A4258A" w:rsidRPr="00B12074">
        <w:rPr>
          <w:rFonts w:ascii="Arial" w:eastAsia="Arial" w:hAnsi="Arial" w:cs="Arial"/>
          <w:color w:val="000000"/>
          <w:spacing w:val="-6"/>
          <w:lang w:eastAsia="pl-PL"/>
        </w:rPr>
        <w:t>y</w:t>
      </w:r>
      <w:r w:rsidR="00796B0C" w:rsidRPr="00B12074">
        <w:rPr>
          <w:rFonts w:ascii="Arial" w:eastAsia="Arial" w:hAnsi="Arial" w:cs="Arial"/>
          <w:color w:val="000000"/>
          <w:spacing w:val="-6"/>
          <w:lang w:eastAsia="pl-PL"/>
        </w:rPr>
        <w:t xml:space="preserve"> wdrożeniowej</w:t>
      </w:r>
      <w:r w:rsidR="00A4258A" w:rsidRPr="00B12074">
        <w:rPr>
          <w:rFonts w:ascii="Arial" w:eastAsia="Arial" w:hAnsi="Arial" w:cs="Arial"/>
          <w:color w:val="000000"/>
          <w:spacing w:val="-6"/>
          <w:lang w:eastAsia="pl-PL"/>
        </w:rPr>
        <w:t>,</w:t>
      </w:r>
    </w:p>
    <w:p w14:paraId="45EE765A" w14:textId="20A2E115" w:rsidR="00030BDA" w:rsidRPr="00030BDA" w:rsidRDefault="00030BDA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spacing w:val="-4"/>
          <w:lang w:eastAsia="pl-PL"/>
        </w:rPr>
      </w:pPr>
      <w:r w:rsidRPr="00030BDA">
        <w:rPr>
          <w:rFonts w:ascii="Arial" w:eastAsia="Arial" w:hAnsi="Arial" w:cs="Arial"/>
          <w:color w:val="000000"/>
          <w:spacing w:val="-4"/>
          <w:lang w:eastAsia="pl-PL"/>
        </w:rPr>
        <w:t>zasady odpowiedzialności eksperta,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w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 xml:space="preserve">tym finansowej, za wykonywanie usługi w sytuacji zaprzestania spełniania </w:t>
      </w:r>
      <w:r w:rsidR="00277EAF">
        <w:rPr>
          <w:rFonts w:ascii="Arial" w:eastAsia="Arial" w:hAnsi="Arial" w:cs="Arial"/>
          <w:color w:val="000000"/>
          <w:spacing w:val="-4"/>
          <w:lang w:eastAsia="pl-PL"/>
        </w:rPr>
        <w:t>wymagań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>,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o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>których mowa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w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="0031274C">
        <w:rPr>
          <w:rFonts w:ascii="Arial" w:eastAsia="Arial" w:hAnsi="Arial" w:cs="Arial"/>
          <w:color w:val="000000"/>
          <w:spacing w:val="-4"/>
          <w:lang w:eastAsia="pl-PL"/>
        </w:rPr>
        <w:t xml:space="preserve">§ 2 </w:t>
      </w:r>
      <w:r w:rsidR="002E428E">
        <w:rPr>
          <w:rFonts w:ascii="Arial" w:eastAsia="Arial" w:hAnsi="Arial" w:cs="Arial"/>
          <w:color w:val="000000"/>
          <w:spacing w:val="-4"/>
          <w:lang w:eastAsia="pl-PL"/>
        </w:rPr>
        <w:t>ust. 6 pkt 1-3 oraz 5 niniejszych Zasad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277EAF" w:rsidRPr="00030BDA">
        <w:rPr>
          <w:rFonts w:ascii="Arial" w:eastAsia="Arial" w:hAnsi="Arial" w:cs="Arial"/>
          <w:color w:val="000000"/>
          <w:spacing w:val="-4"/>
          <w:lang w:eastAsia="pl-PL"/>
        </w:rPr>
        <w:t xml:space="preserve">oraz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w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>zakresie utraty wymaganych uprawnień,</w:t>
      </w:r>
      <w:r w:rsidR="00277EAF" w:rsidRPr="00277EAF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277EAF">
        <w:rPr>
          <w:rFonts w:ascii="Arial" w:eastAsia="Arial" w:hAnsi="Arial" w:cs="Arial"/>
          <w:color w:val="000000"/>
          <w:spacing w:val="-4"/>
          <w:lang w:eastAsia="pl-PL"/>
        </w:rPr>
        <w:t xml:space="preserve">o których mowa </w:t>
      </w:r>
      <w:r w:rsidR="00277EAF" w:rsidRPr="00030BDA">
        <w:rPr>
          <w:rFonts w:ascii="Arial" w:eastAsia="Arial" w:hAnsi="Arial" w:cs="Arial"/>
          <w:color w:val="000000"/>
          <w:spacing w:val="-4"/>
          <w:lang w:eastAsia="pl-PL"/>
        </w:rPr>
        <w:t>w</w:t>
      </w:r>
      <w:r w:rsidR="0031274C">
        <w:rPr>
          <w:rFonts w:ascii="Arial" w:eastAsia="Arial" w:hAnsi="Arial" w:cs="Arial"/>
          <w:color w:val="000000"/>
          <w:spacing w:val="-4"/>
          <w:lang w:eastAsia="pl-PL"/>
        </w:rPr>
        <w:t xml:space="preserve"> §</w:t>
      </w:r>
      <w:r w:rsidR="00D2275F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31274C">
        <w:rPr>
          <w:rFonts w:ascii="Arial" w:eastAsia="Arial" w:hAnsi="Arial" w:cs="Arial"/>
          <w:color w:val="000000"/>
          <w:spacing w:val="-4"/>
          <w:lang w:eastAsia="pl-PL"/>
        </w:rPr>
        <w:t>2</w:t>
      </w:r>
      <w:r w:rsidR="00277EAF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="002E428E">
        <w:rPr>
          <w:rFonts w:ascii="Arial" w:eastAsia="Arial" w:hAnsi="Arial" w:cs="Arial"/>
          <w:color w:val="000000"/>
          <w:spacing w:val="-4"/>
          <w:lang w:eastAsia="pl-PL"/>
        </w:rPr>
        <w:t>ust.6 pkt 4 niniejszych Zasad</w:t>
      </w:r>
      <w:r w:rsidR="00277EAF">
        <w:rPr>
          <w:rFonts w:ascii="Arial" w:eastAsia="Arial" w:hAnsi="Arial" w:cs="Arial"/>
          <w:color w:val="000000"/>
          <w:spacing w:val="-4"/>
          <w:lang w:eastAsia="pl-PL"/>
        </w:rPr>
        <w:t>.</w:t>
      </w:r>
    </w:p>
    <w:p w14:paraId="683F3103" w14:textId="41478C7B" w:rsidR="00030BDA" w:rsidRPr="00030BDA" w:rsidRDefault="00030BDA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spacing w:val="-4"/>
          <w:lang w:eastAsia="pl-PL"/>
        </w:rPr>
      </w:pPr>
      <w:r w:rsidRPr="00030BDA">
        <w:rPr>
          <w:rFonts w:ascii="Arial" w:eastAsia="Arial" w:hAnsi="Arial" w:cs="Arial"/>
          <w:color w:val="000000"/>
          <w:spacing w:val="-4"/>
          <w:lang w:eastAsia="pl-PL"/>
        </w:rPr>
        <w:t>zasady odpowiedzialności eksperta względem właściwej instytucji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spacing w:val="-4"/>
          <w:lang w:eastAsia="pl-PL"/>
        </w:rPr>
        <w:t>z</w:t>
      </w:r>
      <w:r w:rsidR="006F6DA6">
        <w:rPr>
          <w:rFonts w:ascii="Arial" w:eastAsia="Arial" w:hAnsi="Arial" w:cs="Arial"/>
          <w:color w:val="000000"/>
          <w:spacing w:val="-4"/>
          <w:lang w:eastAsia="pl-PL"/>
        </w:rPr>
        <w:t> </w:t>
      </w:r>
      <w:r w:rsidRPr="00030BDA">
        <w:rPr>
          <w:rFonts w:ascii="Arial" w:eastAsia="Arial" w:hAnsi="Arial" w:cs="Arial"/>
          <w:color w:val="000000"/>
          <w:spacing w:val="-4"/>
          <w:lang w:eastAsia="pl-PL"/>
        </w:rPr>
        <w:t>tytułu niewykonania lub nienależycie świadczonych usług,</w:t>
      </w:r>
    </w:p>
    <w:p w14:paraId="5B482385" w14:textId="667D4C4B" w:rsidR="00030BDA" w:rsidRPr="00030BDA" w:rsidRDefault="00030BDA" w:rsidP="00840FB6">
      <w:pPr>
        <w:numPr>
          <w:ilvl w:val="2"/>
          <w:numId w:val="30"/>
        </w:numPr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lang w:eastAsia="pl-PL"/>
        </w:rPr>
      </w:pPr>
      <w:r w:rsidRPr="00030BDA">
        <w:rPr>
          <w:rFonts w:ascii="Arial" w:eastAsia="Arial" w:hAnsi="Arial" w:cs="Arial"/>
          <w:color w:val="000000"/>
          <w:lang w:eastAsia="pl-PL"/>
        </w:rPr>
        <w:t>zasady oceny wykonywanych przez eksperta obowiązków,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lang w:eastAsia="pl-PL"/>
        </w:rPr>
        <w:t>w</w:t>
      </w:r>
      <w:r w:rsidR="006F6DA6">
        <w:rPr>
          <w:rFonts w:ascii="Arial" w:eastAsia="Arial" w:hAnsi="Arial" w:cs="Arial"/>
          <w:color w:val="000000"/>
          <w:lang w:eastAsia="pl-PL"/>
        </w:rPr>
        <w:t> </w:t>
      </w:r>
      <w:r w:rsidRPr="00030BDA">
        <w:rPr>
          <w:rFonts w:ascii="Arial" w:eastAsia="Arial" w:hAnsi="Arial" w:cs="Arial"/>
          <w:color w:val="000000"/>
          <w:lang w:eastAsia="pl-PL"/>
        </w:rPr>
        <w:t>tym warunki oceny negatywnej oraz częstotliwość jej dokonywania,</w:t>
      </w:r>
    </w:p>
    <w:p w14:paraId="79878093" w14:textId="77777777" w:rsidR="00030BDA" w:rsidRPr="00030BDA" w:rsidRDefault="00030BDA" w:rsidP="00840FB6">
      <w:pPr>
        <w:numPr>
          <w:ilvl w:val="2"/>
          <w:numId w:val="30"/>
        </w:numPr>
        <w:tabs>
          <w:tab w:val="left" w:pos="851"/>
        </w:tabs>
        <w:spacing w:after="0" w:line="360" w:lineRule="auto"/>
        <w:ind w:left="993" w:right="675"/>
        <w:jc w:val="both"/>
        <w:rPr>
          <w:rFonts w:ascii="Arial" w:eastAsia="Arial" w:hAnsi="Arial" w:cs="Arial"/>
          <w:color w:val="000000"/>
          <w:lang w:eastAsia="pl-PL"/>
        </w:rPr>
      </w:pPr>
      <w:r w:rsidRPr="00030BDA">
        <w:rPr>
          <w:rFonts w:ascii="Arial" w:eastAsia="Arial" w:hAnsi="Arial" w:cs="Arial"/>
          <w:color w:val="000000"/>
          <w:lang w:eastAsia="pl-PL"/>
        </w:rPr>
        <w:t>zasady rozwiązania umowy,</w:t>
      </w:r>
    </w:p>
    <w:p w14:paraId="5E5C90BF" w14:textId="59DAF1A5" w:rsidR="00030BDA" w:rsidRDefault="00030BDA" w:rsidP="00D34A00">
      <w:pPr>
        <w:numPr>
          <w:ilvl w:val="2"/>
          <w:numId w:val="30"/>
        </w:numPr>
        <w:tabs>
          <w:tab w:val="left" w:pos="851"/>
        </w:tabs>
        <w:spacing w:after="0" w:line="360" w:lineRule="auto"/>
        <w:ind w:left="993"/>
        <w:rPr>
          <w:rFonts w:ascii="Arial" w:eastAsia="Arial" w:hAnsi="Arial" w:cs="Arial"/>
          <w:color w:val="000000"/>
          <w:lang w:eastAsia="pl-PL"/>
        </w:rPr>
      </w:pPr>
      <w:r w:rsidRPr="00030BDA">
        <w:rPr>
          <w:rFonts w:ascii="Arial" w:eastAsia="Arial" w:hAnsi="Arial" w:cs="Arial"/>
          <w:color w:val="000000"/>
          <w:lang w:eastAsia="pl-PL"/>
        </w:rPr>
        <w:t>inne niż określone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color w:val="000000"/>
          <w:lang w:eastAsia="pl-PL"/>
        </w:rPr>
        <w:t>w</w:t>
      </w:r>
      <w:r w:rsidR="006F6DA6">
        <w:rPr>
          <w:rFonts w:ascii="Arial" w:eastAsia="Arial" w:hAnsi="Arial" w:cs="Arial"/>
          <w:color w:val="000000"/>
          <w:lang w:eastAsia="pl-PL"/>
        </w:rPr>
        <w:t> </w:t>
      </w:r>
      <w:r w:rsidRPr="00030BDA">
        <w:rPr>
          <w:rFonts w:ascii="Arial" w:eastAsia="Arial" w:hAnsi="Arial" w:cs="Arial"/>
          <w:iCs/>
          <w:color w:val="000000"/>
          <w:lang w:eastAsia="pl-PL"/>
        </w:rPr>
        <w:t>ustawie wdrożeniowej przesłanki powodujące wykreślenie eksperta</w:t>
      </w:r>
      <w:r w:rsidR="006F6DA6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 w:rsidR="006F6DA6" w:rsidRPr="00030BDA">
        <w:rPr>
          <w:rFonts w:ascii="Arial" w:eastAsia="Arial" w:hAnsi="Arial" w:cs="Arial"/>
          <w:iCs/>
          <w:color w:val="000000"/>
          <w:lang w:eastAsia="pl-PL"/>
        </w:rPr>
        <w:t>z</w:t>
      </w:r>
      <w:r w:rsidR="006F6DA6">
        <w:rPr>
          <w:rFonts w:ascii="Arial" w:eastAsia="Arial" w:hAnsi="Arial" w:cs="Arial"/>
          <w:iCs/>
          <w:color w:val="000000"/>
          <w:lang w:eastAsia="pl-PL"/>
        </w:rPr>
        <w:t> </w:t>
      </w:r>
      <w:r w:rsidR="006919FA">
        <w:rPr>
          <w:rFonts w:ascii="Arial" w:eastAsia="Arial" w:hAnsi="Arial" w:cs="Arial"/>
          <w:iCs/>
          <w:color w:val="000000"/>
          <w:lang w:eastAsia="pl-PL"/>
        </w:rPr>
        <w:t>w</w:t>
      </w:r>
      <w:r w:rsidRPr="00030BDA">
        <w:rPr>
          <w:rFonts w:ascii="Arial" w:eastAsia="Arial" w:hAnsi="Arial" w:cs="Arial"/>
          <w:iCs/>
          <w:color w:val="000000"/>
          <w:lang w:eastAsia="pl-PL"/>
        </w:rPr>
        <w:t>ykazu.</w:t>
      </w:r>
      <w:r w:rsidRPr="00030BD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3DE347BA" w14:textId="0F73DC6C" w:rsidR="006B0D99" w:rsidRDefault="006B0D99" w:rsidP="001F46BC">
      <w:pPr>
        <w:pStyle w:val="Akapitzlist"/>
        <w:numPr>
          <w:ilvl w:val="0"/>
          <w:numId w:val="18"/>
        </w:numPr>
        <w:spacing w:after="0" w:line="360" w:lineRule="auto"/>
        <w:ind w:left="714" w:hanging="357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 xml:space="preserve">IZ, która prowadzi </w:t>
      </w:r>
      <w:r w:rsidR="006919FA">
        <w:rPr>
          <w:rFonts w:ascii="Arial" w:eastAsia="Arial" w:hAnsi="Arial" w:cs="Arial"/>
          <w:color w:val="000000"/>
          <w:lang w:eastAsia="pl-PL"/>
        </w:rPr>
        <w:t>w</w:t>
      </w:r>
      <w:r>
        <w:rPr>
          <w:rFonts w:ascii="Arial" w:eastAsia="Arial" w:hAnsi="Arial" w:cs="Arial"/>
          <w:color w:val="000000"/>
          <w:lang w:eastAsia="pl-PL"/>
        </w:rPr>
        <w:t>ykaz, może wykreślić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z </w:t>
      </w:r>
      <w:r>
        <w:rPr>
          <w:rFonts w:ascii="Arial" w:eastAsia="Arial" w:hAnsi="Arial" w:cs="Arial"/>
          <w:color w:val="000000"/>
          <w:lang w:eastAsia="pl-PL"/>
        </w:rPr>
        <w:t>niego eksperta</w:t>
      </w:r>
      <w:r w:rsidR="002E428E">
        <w:rPr>
          <w:rFonts w:ascii="Arial" w:eastAsia="Arial" w:hAnsi="Arial" w:cs="Arial"/>
          <w:color w:val="000000"/>
          <w:lang w:eastAsia="pl-PL"/>
        </w:rPr>
        <w:t>,</w:t>
      </w:r>
      <w:r>
        <w:rPr>
          <w:rFonts w:ascii="Arial" w:eastAsia="Arial" w:hAnsi="Arial" w:cs="Arial"/>
          <w:color w:val="000000"/>
          <w:lang w:eastAsia="pl-PL"/>
        </w:rPr>
        <w:t xml:space="preserve"> jeżeli:</w:t>
      </w:r>
    </w:p>
    <w:p w14:paraId="15E34865" w14:textId="77777777" w:rsidR="006B0D99" w:rsidRPr="006B0D99" w:rsidRDefault="006B0D99" w:rsidP="006B0D99">
      <w:pPr>
        <w:pStyle w:val="Akapitzlist"/>
        <w:numPr>
          <w:ilvl w:val="1"/>
          <w:numId w:val="18"/>
        </w:numPr>
        <w:spacing w:after="0" w:line="360" w:lineRule="auto"/>
        <w:ind w:left="1134"/>
        <w:rPr>
          <w:rFonts w:ascii="Arial" w:eastAsia="Arial" w:hAnsi="Arial" w:cs="Arial"/>
          <w:color w:val="000000"/>
          <w:lang w:eastAsia="pl-PL"/>
        </w:rPr>
      </w:pPr>
      <w:r w:rsidRPr="006B0D99">
        <w:rPr>
          <w:rFonts w:ascii="Arial" w:eastAsia="Arial" w:hAnsi="Arial" w:cs="Arial"/>
          <w:color w:val="000000"/>
          <w:lang w:eastAsia="pl-PL"/>
        </w:rPr>
        <w:t>ekspert niewłaściwie realizował umowę lub</w:t>
      </w:r>
    </w:p>
    <w:p w14:paraId="026262D0" w14:textId="15707E99" w:rsidR="006B0D99" w:rsidRDefault="006B0D99" w:rsidP="006B0D99">
      <w:pPr>
        <w:pStyle w:val="Akapitzlist"/>
        <w:numPr>
          <w:ilvl w:val="1"/>
          <w:numId w:val="18"/>
        </w:numPr>
        <w:spacing w:after="0" w:line="360" w:lineRule="auto"/>
        <w:ind w:left="1134"/>
        <w:rPr>
          <w:rFonts w:ascii="Arial" w:eastAsia="Arial" w:hAnsi="Arial" w:cs="Arial"/>
          <w:color w:val="000000"/>
          <w:lang w:eastAsia="pl-PL"/>
        </w:rPr>
      </w:pPr>
      <w:r w:rsidRPr="006B0D99">
        <w:rPr>
          <w:rFonts w:ascii="Arial" w:eastAsia="Arial" w:hAnsi="Arial" w:cs="Arial"/>
          <w:color w:val="000000"/>
          <w:lang w:eastAsia="pl-PL"/>
        </w:rPr>
        <w:t>doszło do rozwiązania umowy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6F6DA6" w:rsidRPr="006B0D99">
        <w:rPr>
          <w:rFonts w:ascii="Arial" w:eastAsia="Arial" w:hAnsi="Arial" w:cs="Arial"/>
          <w:color w:val="000000"/>
          <w:lang w:eastAsia="pl-PL"/>
        </w:rPr>
        <w:t>z</w:t>
      </w:r>
      <w:r w:rsidR="006F6DA6">
        <w:rPr>
          <w:rFonts w:ascii="Arial" w:eastAsia="Arial" w:hAnsi="Arial" w:cs="Arial"/>
          <w:color w:val="000000"/>
          <w:lang w:eastAsia="pl-PL"/>
        </w:rPr>
        <w:t> </w:t>
      </w:r>
      <w:r w:rsidRPr="006B0D99">
        <w:rPr>
          <w:rFonts w:ascii="Arial" w:eastAsia="Arial" w:hAnsi="Arial" w:cs="Arial"/>
          <w:color w:val="000000"/>
          <w:lang w:eastAsia="pl-PL"/>
        </w:rPr>
        <w:t>przyczyn leżących po stronie eksperta. Stroną takiej umowy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6F6DA6" w:rsidRPr="006B0D99">
        <w:rPr>
          <w:rFonts w:ascii="Arial" w:eastAsia="Arial" w:hAnsi="Arial" w:cs="Arial"/>
          <w:color w:val="000000"/>
          <w:lang w:eastAsia="pl-PL"/>
        </w:rPr>
        <w:t>z</w:t>
      </w:r>
      <w:r w:rsidR="006F6DA6">
        <w:rPr>
          <w:rFonts w:ascii="Arial" w:eastAsia="Arial" w:hAnsi="Arial" w:cs="Arial"/>
          <w:color w:val="000000"/>
          <w:lang w:eastAsia="pl-PL"/>
        </w:rPr>
        <w:t> </w:t>
      </w:r>
      <w:r w:rsidRPr="006B0D99">
        <w:rPr>
          <w:rFonts w:ascii="Arial" w:eastAsia="Arial" w:hAnsi="Arial" w:cs="Arial"/>
          <w:color w:val="000000"/>
          <w:lang w:eastAsia="pl-PL"/>
        </w:rPr>
        <w:t>ekspertem nie musi być właściwa instytucja prowadząca wykaz ekspertów.</w:t>
      </w:r>
    </w:p>
    <w:p w14:paraId="449F9B56" w14:textId="43E0C36D" w:rsidR="006B0D99" w:rsidRPr="00AF628F" w:rsidRDefault="006B0D99" w:rsidP="00AF628F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AF628F">
        <w:rPr>
          <w:rFonts w:ascii="Arial" w:hAnsi="Arial" w:cs="Arial"/>
        </w:rPr>
        <w:t>W przypadku wystąpienia okoliczności określonych</w:t>
      </w:r>
      <w:r w:rsidR="006F6DA6">
        <w:rPr>
          <w:rFonts w:ascii="Arial" w:hAnsi="Arial" w:cs="Arial"/>
        </w:rPr>
        <w:t xml:space="preserve"> </w:t>
      </w:r>
      <w:r w:rsidR="006F6DA6" w:rsidRPr="00AF628F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="00AF628F" w:rsidRPr="00AF628F">
        <w:rPr>
          <w:rFonts w:ascii="Arial" w:hAnsi="Arial" w:cs="Arial"/>
        </w:rPr>
        <w:t>ust</w:t>
      </w:r>
      <w:r w:rsidR="00C3185B">
        <w:rPr>
          <w:rFonts w:ascii="Arial" w:hAnsi="Arial" w:cs="Arial"/>
        </w:rPr>
        <w:t>.</w:t>
      </w:r>
      <w:r w:rsidRPr="00AF628F">
        <w:rPr>
          <w:rFonts w:ascii="Arial" w:hAnsi="Arial" w:cs="Arial"/>
        </w:rPr>
        <w:t xml:space="preserve"> 5 </w:t>
      </w:r>
      <w:r w:rsidR="00AF628F" w:rsidRPr="00AF628F">
        <w:rPr>
          <w:rFonts w:ascii="Arial" w:hAnsi="Arial" w:cs="Arial"/>
        </w:rPr>
        <w:t>pkt</w:t>
      </w:r>
      <w:r w:rsidRPr="00AF628F">
        <w:rPr>
          <w:rFonts w:ascii="Arial" w:hAnsi="Arial" w:cs="Arial"/>
        </w:rPr>
        <w:t xml:space="preserve"> </w:t>
      </w:r>
      <w:r w:rsidR="00AF628F" w:rsidRPr="00AF628F">
        <w:rPr>
          <w:rFonts w:ascii="Arial" w:hAnsi="Arial" w:cs="Arial"/>
        </w:rPr>
        <w:t>1</w:t>
      </w:r>
      <w:r w:rsidRPr="00AF628F">
        <w:rPr>
          <w:rFonts w:ascii="Arial" w:hAnsi="Arial" w:cs="Arial"/>
        </w:rPr>
        <w:t xml:space="preserve"> lub </w:t>
      </w:r>
      <w:r w:rsidR="00AF628F" w:rsidRPr="00AF628F">
        <w:rPr>
          <w:rFonts w:ascii="Arial" w:hAnsi="Arial" w:cs="Arial"/>
        </w:rPr>
        <w:t>2</w:t>
      </w:r>
      <w:r w:rsidRPr="00AF628F">
        <w:rPr>
          <w:rFonts w:ascii="Arial" w:hAnsi="Arial" w:cs="Arial"/>
        </w:rPr>
        <w:t>, właściwa instytucja, która podpisała umowę</w:t>
      </w:r>
      <w:r w:rsidR="006F6DA6">
        <w:rPr>
          <w:rFonts w:ascii="Arial" w:hAnsi="Arial" w:cs="Arial"/>
        </w:rPr>
        <w:t xml:space="preserve"> </w:t>
      </w:r>
      <w:r w:rsidR="006F6DA6" w:rsidRPr="00AF628F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AF628F">
        <w:rPr>
          <w:rFonts w:ascii="Arial" w:hAnsi="Arial" w:cs="Arial"/>
        </w:rPr>
        <w:t>ekspertem</w:t>
      </w:r>
      <w:r w:rsidR="006F6DA6">
        <w:rPr>
          <w:rFonts w:ascii="Arial" w:hAnsi="Arial" w:cs="Arial"/>
        </w:rPr>
        <w:t xml:space="preserve"> </w:t>
      </w:r>
      <w:r w:rsidR="006F6DA6" w:rsidRPr="00AF628F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AF628F">
        <w:rPr>
          <w:rFonts w:ascii="Arial" w:hAnsi="Arial" w:cs="Arial"/>
        </w:rPr>
        <w:t>wykazu ekspertów prowadzonego przez inną właściwą instytucję,</w:t>
      </w:r>
      <w:r w:rsidR="006F6DA6">
        <w:rPr>
          <w:rFonts w:ascii="Arial" w:hAnsi="Arial" w:cs="Arial"/>
        </w:rPr>
        <w:t xml:space="preserve"> </w:t>
      </w:r>
      <w:r w:rsidRPr="00AF628F">
        <w:rPr>
          <w:rFonts w:ascii="Arial" w:hAnsi="Arial" w:cs="Arial"/>
        </w:rPr>
        <w:t>przekazuje tej instytucji:</w:t>
      </w:r>
    </w:p>
    <w:p w14:paraId="3A171A05" w14:textId="7C667847" w:rsidR="006B0D99" w:rsidRPr="006B0D99" w:rsidRDefault="006B0D99" w:rsidP="00AF628F">
      <w:pPr>
        <w:numPr>
          <w:ilvl w:val="0"/>
          <w:numId w:val="25"/>
        </w:numPr>
        <w:spacing w:after="0" w:line="360" w:lineRule="auto"/>
        <w:ind w:left="1276" w:hanging="357"/>
        <w:rPr>
          <w:rFonts w:ascii="Arial" w:hAnsi="Arial" w:cs="Arial"/>
        </w:rPr>
      </w:pPr>
      <w:r w:rsidRPr="006B0D99">
        <w:rPr>
          <w:rFonts w:ascii="Arial" w:hAnsi="Arial" w:cs="Arial"/>
        </w:rPr>
        <w:t>imię</w:t>
      </w:r>
      <w:r w:rsidR="006F6DA6">
        <w:rPr>
          <w:rFonts w:ascii="Arial" w:hAnsi="Arial" w:cs="Arial"/>
        </w:rPr>
        <w:t xml:space="preserve"> </w:t>
      </w:r>
      <w:r w:rsidR="006F6DA6" w:rsidRPr="006B0D99">
        <w:rPr>
          <w:rFonts w:ascii="Arial" w:hAnsi="Arial" w:cs="Arial"/>
        </w:rPr>
        <w:t>i</w:t>
      </w:r>
      <w:r w:rsidR="006F6DA6">
        <w:rPr>
          <w:rFonts w:ascii="Arial" w:hAnsi="Arial" w:cs="Arial"/>
        </w:rPr>
        <w:t> </w:t>
      </w:r>
      <w:r w:rsidRPr="006B0D99">
        <w:rPr>
          <w:rFonts w:ascii="Arial" w:hAnsi="Arial" w:cs="Arial"/>
        </w:rPr>
        <w:t>nazwisko eksperta wraz</w:t>
      </w:r>
      <w:r w:rsidR="006F6DA6">
        <w:rPr>
          <w:rFonts w:ascii="Arial" w:hAnsi="Arial" w:cs="Arial"/>
        </w:rPr>
        <w:t xml:space="preserve"> </w:t>
      </w:r>
      <w:r w:rsidR="006F6DA6" w:rsidRPr="006B0D99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6B0D99">
        <w:rPr>
          <w:rFonts w:ascii="Arial" w:hAnsi="Arial" w:cs="Arial"/>
        </w:rPr>
        <w:t>nazwą dziedziny,</w:t>
      </w:r>
      <w:r w:rsidR="006F6DA6">
        <w:rPr>
          <w:rFonts w:ascii="Arial" w:hAnsi="Arial" w:cs="Arial"/>
        </w:rPr>
        <w:t xml:space="preserve"> </w:t>
      </w:r>
      <w:r w:rsidR="006F6DA6" w:rsidRPr="006B0D99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6B0D99">
        <w:rPr>
          <w:rFonts w:ascii="Arial" w:hAnsi="Arial" w:cs="Arial"/>
        </w:rPr>
        <w:t>której realizowana była umowa,</w:t>
      </w:r>
    </w:p>
    <w:p w14:paraId="234DFB40" w14:textId="39C3725F" w:rsidR="006B0D99" w:rsidRPr="006B0D99" w:rsidRDefault="006B0D99" w:rsidP="00AF628F">
      <w:pPr>
        <w:numPr>
          <w:ilvl w:val="0"/>
          <w:numId w:val="25"/>
        </w:numPr>
        <w:spacing w:after="0" w:line="360" w:lineRule="auto"/>
        <w:ind w:left="1276"/>
        <w:rPr>
          <w:rFonts w:ascii="Arial" w:hAnsi="Arial" w:cs="Arial"/>
        </w:rPr>
      </w:pPr>
      <w:r w:rsidRPr="006B0D99">
        <w:rPr>
          <w:rFonts w:ascii="Arial" w:hAnsi="Arial" w:cs="Arial"/>
        </w:rPr>
        <w:t>informację</w:t>
      </w:r>
      <w:r w:rsidR="006F6DA6">
        <w:rPr>
          <w:rFonts w:ascii="Arial" w:hAnsi="Arial" w:cs="Arial"/>
        </w:rPr>
        <w:t xml:space="preserve"> </w:t>
      </w:r>
      <w:r w:rsidR="006F6DA6" w:rsidRPr="006B0D99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6B0D99">
        <w:rPr>
          <w:rFonts w:ascii="Arial" w:hAnsi="Arial" w:cs="Arial"/>
        </w:rPr>
        <w:t>okolicznościach</w:t>
      </w:r>
      <w:r w:rsidR="006F6DA6">
        <w:rPr>
          <w:rFonts w:ascii="Arial" w:hAnsi="Arial" w:cs="Arial"/>
        </w:rPr>
        <w:t xml:space="preserve"> </w:t>
      </w:r>
      <w:r w:rsidR="006F6DA6" w:rsidRPr="006B0D99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="00AF628F">
        <w:rPr>
          <w:rFonts w:ascii="Arial" w:hAnsi="Arial" w:cs="Arial"/>
        </w:rPr>
        <w:t>ust</w:t>
      </w:r>
      <w:r w:rsidR="00005C9F">
        <w:rPr>
          <w:rFonts w:ascii="Arial" w:hAnsi="Arial" w:cs="Arial"/>
        </w:rPr>
        <w:t>.</w:t>
      </w:r>
      <w:r w:rsidR="00AF628F" w:rsidRPr="006B0D99">
        <w:rPr>
          <w:rFonts w:ascii="Arial" w:hAnsi="Arial" w:cs="Arial"/>
        </w:rPr>
        <w:t xml:space="preserve"> 5 </w:t>
      </w:r>
      <w:r w:rsidR="00AF628F">
        <w:rPr>
          <w:rFonts w:ascii="Arial" w:hAnsi="Arial" w:cs="Arial"/>
        </w:rPr>
        <w:t>pkt</w:t>
      </w:r>
      <w:r w:rsidR="00AF628F" w:rsidRPr="006B0D99">
        <w:rPr>
          <w:rFonts w:ascii="Arial" w:hAnsi="Arial" w:cs="Arial"/>
        </w:rPr>
        <w:t xml:space="preserve"> </w:t>
      </w:r>
      <w:r w:rsidR="00AF628F">
        <w:rPr>
          <w:rFonts w:ascii="Arial" w:hAnsi="Arial" w:cs="Arial"/>
        </w:rPr>
        <w:t>1</w:t>
      </w:r>
      <w:r w:rsidR="00AF628F" w:rsidRPr="006B0D99">
        <w:rPr>
          <w:rFonts w:ascii="Arial" w:hAnsi="Arial" w:cs="Arial"/>
        </w:rPr>
        <w:t xml:space="preserve"> lub </w:t>
      </w:r>
      <w:r w:rsidR="00AF628F">
        <w:rPr>
          <w:rFonts w:ascii="Arial" w:hAnsi="Arial" w:cs="Arial"/>
        </w:rPr>
        <w:t>2</w:t>
      </w:r>
      <w:r w:rsidRPr="006B0D99">
        <w:rPr>
          <w:rFonts w:ascii="Arial" w:hAnsi="Arial" w:cs="Arial"/>
        </w:rPr>
        <w:t>.</w:t>
      </w:r>
    </w:p>
    <w:p w14:paraId="72DA4383" w14:textId="3C347540" w:rsidR="003D72CC" w:rsidRPr="009A5CB1" w:rsidRDefault="003D72CC" w:rsidP="009A5CB1">
      <w:pPr>
        <w:pStyle w:val="Nagwek2"/>
        <w:rPr>
          <w:rFonts w:eastAsia="Arial"/>
          <w:lang w:eastAsia="pl-PL"/>
        </w:rPr>
      </w:pPr>
      <w:r w:rsidRPr="003D72CC">
        <w:rPr>
          <w:rFonts w:eastAsia="Arial"/>
          <w:lang w:eastAsia="pl-PL"/>
        </w:rPr>
        <w:t xml:space="preserve">§ </w:t>
      </w:r>
      <w:r w:rsidR="002E123C">
        <w:rPr>
          <w:rFonts w:eastAsia="Arial"/>
          <w:lang w:eastAsia="pl-PL"/>
        </w:rPr>
        <w:t>8</w:t>
      </w:r>
      <w:r w:rsidR="009A5CB1">
        <w:rPr>
          <w:rFonts w:eastAsia="Arial"/>
          <w:lang w:eastAsia="pl-PL"/>
        </w:rPr>
        <w:br/>
      </w:r>
      <w:r w:rsidRPr="009A5CB1">
        <w:rPr>
          <w:rFonts w:eastAsia="Arial"/>
          <w:lang w:eastAsia="pl-PL"/>
        </w:rPr>
        <w:t>Ocena ekspertów</w:t>
      </w:r>
    </w:p>
    <w:p w14:paraId="02DBDABD" w14:textId="23A1B07B" w:rsidR="003D4093" w:rsidRPr="003D4093" w:rsidRDefault="007F3388" w:rsidP="003D72CC">
      <w:pPr>
        <w:pStyle w:val="Akapitzlist"/>
        <w:numPr>
          <w:ilvl w:val="0"/>
          <w:numId w:val="26"/>
        </w:num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7F3388">
        <w:rPr>
          <w:rFonts w:ascii="Arial" w:eastAsia="Arial" w:hAnsi="Arial" w:cs="Arial"/>
          <w:color w:val="000000"/>
          <w:lang w:eastAsia="pl-PL"/>
        </w:rPr>
        <w:t>Praca</w:t>
      </w:r>
      <w:r>
        <w:rPr>
          <w:rFonts w:ascii="Arial" w:eastAsia="Arial" w:hAnsi="Arial" w:cs="Arial"/>
          <w:color w:val="000000"/>
          <w:lang w:eastAsia="pl-PL"/>
        </w:rPr>
        <w:t xml:space="preserve"> ekspertów, </w:t>
      </w:r>
      <w:r w:rsidR="00317676">
        <w:rPr>
          <w:rFonts w:ascii="Arial" w:eastAsia="Arial" w:hAnsi="Arial" w:cs="Arial"/>
          <w:color w:val="000000"/>
          <w:lang w:eastAsia="pl-PL"/>
        </w:rPr>
        <w:t>którym</w:t>
      </w:r>
      <w:r>
        <w:rPr>
          <w:rFonts w:ascii="Arial" w:eastAsia="Arial" w:hAnsi="Arial" w:cs="Arial"/>
          <w:color w:val="000000"/>
          <w:lang w:eastAsia="pl-PL"/>
        </w:rPr>
        <w:t xml:space="preserve"> na podstawie umów zlecono realizacj</w:t>
      </w:r>
      <w:r w:rsidR="003D4093">
        <w:rPr>
          <w:rFonts w:ascii="Arial" w:eastAsia="Arial" w:hAnsi="Arial" w:cs="Arial"/>
          <w:color w:val="000000"/>
          <w:lang w:eastAsia="pl-PL"/>
        </w:rPr>
        <w:t>ę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317676">
        <w:rPr>
          <w:rFonts w:ascii="Arial" w:eastAsia="Arial" w:hAnsi="Arial" w:cs="Arial"/>
          <w:color w:val="000000"/>
          <w:lang w:eastAsia="pl-PL"/>
        </w:rPr>
        <w:t>zadań,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o </w:t>
      </w:r>
      <w:r w:rsidR="00317676">
        <w:rPr>
          <w:rFonts w:ascii="Arial" w:eastAsia="Arial" w:hAnsi="Arial" w:cs="Arial"/>
          <w:color w:val="000000"/>
          <w:lang w:eastAsia="pl-PL"/>
        </w:rPr>
        <w:t xml:space="preserve">których </w:t>
      </w:r>
      <w:r w:rsidR="00317676" w:rsidRPr="00D455A2">
        <w:rPr>
          <w:rFonts w:ascii="Arial" w:eastAsia="Arial" w:hAnsi="Arial" w:cs="Arial"/>
          <w:lang w:eastAsia="pl-PL"/>
        </w:rPr>
        <w:t>mowa</w:t>
      </w:r>
      <w:r w:rsidR="006F6DA6" w:rsidRPr="00D455A2">
        <w:rPr>
          <w:rFonts w:ascii="Arial" w:eastAsia="Arial" w:hAnsi="Arial" w:cs="Arial"/>
          <w:lang w:eastAsia="pl-PL"/>
        </w:rPr>
        <w:t xml:space="preserve"> w </w:t>
      </w:r>
      <w:bookmarkStart w:id="6" w:name="_Hlk119925704"/>
      <w:r w:rsidR="00317676" w:rsidRPr="00D455A2">
        <w:rPr>
          <w:rFonts w:ascii="Arial" w:eastAsia="Arial" w:hAnsi="Arial" w:cs="Arial"/>
          <w:lang w:eastAsia="pl-PL"/>
        </w:rPr>
        <w:t>§ 1 ust. 3</w:t>
      </w:r>
      <w:bookmarkEnd w:id="6"/>
      <w:r w:rsidR="00317676" w:rsidRPr="00D455A2">
        <w:rPr>
          <w:rFonts w:ascii="Arial" w:eastAsia="Arial" w:hAnsi="Arial" w:cs="Arial"/>
          <w:lang w:eastAsia="pl-PL"/>
        </w:rPr>
        <w:t xml:space="preserve">, jest </w:t>
      </w:r>
      <w:r w:rsidR="00317676" w:rsidRPr="00317676">
        <w:rPr>
          <w:rFonts w:ascii="Arial" w:eastAsia="Arial" w:hAnsi="Arial" w:cs="Arial"/>
          <w:lang w:eastAsia="pl-PL"/>
        </w:rPr>
        <w:t xml:space="preserve">oceniana przez </w:t>
      </w:r>
      <w:r w:rsidR="00532C67">
        <w:rPr>
          <w:rFonts w:ascii="Arial" w:eastAsia="Arial" w:hAnsi="Arial" w:cs="Arial"/>
          <w:lang w:eastAsia="pl-PL"/>
        </w:rPr>
        <w:t xml:space="preserve">IZ/IP. </w:t>
      </w:r>
    </w:p>
    <w:p w14:paraId="7B8D32E4" w14:textId="3FD7DC93" w:rsidR="003D4093" w:rsidRPr="00BB42B7" w:rsidRDefault="003D4093" w:rsidP="003D72CC">
      <w:pPr>
        <w:pStyle w:val="Akapitzlist"/>
        <w:numPr>
          <w:ilvl w:val="0"/>
          <w:numId w:val="26"/>
        </w:numPr>
        <w:spacing w:after="0" w:line="360" w:lineRule="auto"/>
        <w:ind w:left="714" w:hanging="357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lang w:eastAsia="pl-PL"/>
        </w:rPr>
        <w:t>Ocena,</w:t>
      </w:r>
      <w:r w:rsidR="006F6DA6">
        <w:rPr>
          <w:rFonts w:ascii="Arial" w:eastAsia="Arial" w:hAnsi="Arial" w:cs="Arial"/>
          <w:lang w:eastAsia="pl-PL"/>
        </w:rPr>
        <w:t xml:space="preserve"> o </w:t>
      </w:r>
      <w:r>
        <w:rPr>
          <w:rFonts w:ascii="Arial" w:eastAsia="Arial" w:hAnsi="Arial" w:cs="Arial"/>
          <w:lang w:eastAsia="pl-PL"/>
        </w:rPr>
        <w:t>której mowa powyżej dotyczy</w:t>
      </w:r>
      <w:r w:rsidR="006F6DA6">
        <w:rPr>
          <w:rFonts w:ascii="Arial" w:eastAsia="Arial" w:hAnsi="Arial" w:cs="Arial"/>
          <w:lang w:eastAsia="pl-PL"/>
        </w:rPr>
        <w:t xml:space="preserve"> w </w:t>
      </w:r>
      <w:r>
        <w:rPr>
          <w:rFonts w:ascii="Arial" w:eastAsia="Arial" w:hAnsi="Arial" w:cs="Arial"/>
          <w:lang w:eastAsia="pl-PL"/>
        </w:rPr>
        <w:t>szczególności sposobu wykonywania przez eksperta obowiązków określonych</w:t>
      </w:r>
      <w:r w:rsidR="006F6DA6">
        <w:rPr>
          <w:rFonts w:ascii="Arial" w:eastAsia="Arial" w:hAnsi="Arial" w:cs="Arial"/>
          <w:lang w:eastAsia="pl-PL"/>
        </w:rPr>
        <w:t xml:space="preserve"> w </w:t>
      </w:r>
      <w:r>
        <w:rPr>
          <w:rFonts w:ascii="Arial" w:eastAsia="Arial" w:hAnsi="Arial" w:cs="Arial"/>
          <w:lang w:eastAsia="pl-PL"/>
        </w:rPr>
        <w:t>umowie</w:t>
      </w:r>
      <w:r w:rsidR="006B0D99">
        <w:rPr>
          <w:rFonts w:ascii="Arial" w:eastAsia="Arial" w:hAnsi="Arial" w:cs="Arial"/>
          <w:lang w:eastAsia="pl-PL"/>
        </w:rPr>
        <w:t>.</w:t>
      </w:r>
    </w:p>
    <w:p w14:paraId="24D6EAE0" w14:textId="210EA2F5" w:rsidR="00BB42B7" w:rsidRDefault="00BB42B7" w:rsidP="003D72CC">
      <w:pPr>
        <w:pStyle w:val="Akapitzlist"/>
        <w:numPr>
          <w:ilvl w:val="0"/>
          <w:numId w:val="26"/>
        </w:numPr>
        <w:spacing w:after="0" w:line="360" w:lineRule="auto"/>
        <w:ind w:left="714" w:hanging="357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Ocena dokonywana jest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w </w:t>
      </w:r>
      <w:r w:rsidRPr="00BB42B7">
        <w:rPr>
          <w:rFonts w:ascii="Arial" w:eastAsia="Arial" w:hAnsi="Arial" w:cs="Arial"/>
          <w:color w:val="000000"/>
          <w:lang w:eastAsia="pl-PL"/>
        </w:rPr>
        <w:t>każdym przypadku,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6F6DA6" w:rsidRPr="00BB42B7">
        <w:rPr>
          <w:rFonts w:ascii="Arial" w:eastAsia="Arial" w:hAnsi="Arial" w:cs="Arial"/>
          <w:color w:val="000000"/>
          <w:lang w:eastAsia="pl-PL"/>
        </w:rPr>
        <w:t>w</w:t>
      </w:r>
      <w:r w:rsidR="006F6DA6">
        <w:rPr>
          <w:rFonts w:ascii="Arial" w:eastAsia="Arial" w:hAnsi="Arial" w:cs="Arial"/>
          <w:color w:val="000000"/>
          <w:lang w:eastAsia="pl-PL"/>
        </w:rPr>
        <w:t> </w:t>
      </w:r>
      <w:r w:rsidRPr="00BB42B7">
        <w:rPr>
          <w:rFonts w:ascii="Arial" w:eastAsia="Arial" w:hAnsi="Arial" w:cs="Arial"/>
          <w:color w:val="000000"/>
          <w:lang w:eastAsia="pl-PL"/>
        </w:rPr>
        <w:t>którym ekspert został zaangażowany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6F6DA6" w:rsidRPr="00BB42B7">
        <w:rPr>
          <w:rFonts w:ascii="Arial" w:eastAsia="Arial" w:hAnsi="Arial" w:cs="Arial"/>
          <w:color w:val="000000"/>
          <w:lang w:eastAsia="pl-PL"/>
        </w:rPr>
        <w:t>w</w:t>
      </w:r>
      <w:r w:rsidR="006F6DA6">
        <w:rPr>
          <w:rFonts w:ascii="Arial" w:eastAsia="Arial" w:hAnsi="Arial" w:cs="Arial"/>
          <w:color w:val="000000"/>
          <w:lang w:eastAsia="pl-PL"/>
        </w:rPr>
        <w:t> </w:t>
      </w:r>
      <w:r w:rsidRPr="00BB42B7">
        <w:rPr>
          <w:rFonts w:ascii="Arial" w:eastAsia="Arial" w:hAnsi="Arial" w:cs="Arial"/>
          <w:color w:val="000000"/>
          <w:lang w:eastAsia="pl-PL"/>
        </w:rPr>
        <w:t>określone czynności.</w:t>
      </w:r>
      <w:r>
        <w:rPr>
          <w:rFonts w:ascii="Arial" w:eastAsia="Arial" w:hAnsi="Arial" w:cs="Arial"/>
          <w:color w:val="000000"/>
          <w:lang w:eastAsia="pl-PL"/>
        </w:rPr>
        <w:t xml:space="preserve"> Ocena jest dokonywana na podstawie kryteriów zawartych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w </w:t>
      </w:r>
      <w:r>
        <w:rPr>
          <w:rFonts w:ascii="Arial" w:eastAsia="Arial" w:hAnsi="Arial" w:cs="Arial"/>
          <w:color w:val="000000"/>
          <w:lang w:eastAsia="pl-PL"/>
        </w:rPr>
        <w:t>umowie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i </w:t>
      </w:r>
      <w:r w:rsidR="006B0D99">
        <w:rPr>
          <w:rFonts w:ascii="Arial" w:eastAsia="Arial" w:hAnsi="Arial" w:cs="Arial"/>
          <w:color w:val="000000"/>
          <w:lang w:eastAsia="pl-PL"/>
        </w:rPr>
        <w:t>służy ustaleniu</w:t>
      </w:r>
      <w:r w:rsidR="00EA5FE6">
        <w:rPr>
          <w:rFonts w:ascii="Arial" w:eastAsia="Arial" w:hAnsi="Arial" w:cs="Arial"/>
          <w:color w:val="000000"/>
          <w:lang w:eastAsia="pl-PL"/>
        </w:rPr>
        <w:t xml:space="preserve">, </w:t>
      </w:r>
      <w:r w:rsidR="006B0D99">
        <w:rPr>
          <w:rFonts w:ascii="Arial" w:eastAsia="Arial" w:hAnsi="Arial" w:cs="Arial"/>
          <w:color w:val="000000"/>
          <w:lang w:eastAsia="pl-PL"/>
        </w:rPr>
        <w:t>czy umowa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z </w:t>
      </w:r>
      <w:r w:rsidR="006B0D99">
        <w:rPr>
          <w:rFonts w:ascii="Arial" w:eastAsia="Arial" w:hAnsi="Arial" w:cs="Arial"/>
          <w:color w:val="000000"/>
          <w:lang w:eastAsia="pl-PL"/>
        </w:rPr>
        <w:t>nim zawarta jest realizowana lub została wykonana właściwie</w:t>
      </w:r>
      <w:r>
        <w:rPr>
          <w:rFonts w:ascii="Arial" w:eastAsia="Arial" w:hAnsi="Arial" w:cs="Arial"/>
          <w:color w:val="000000"/>
          <w:lang w:eastAsia="pl-PL"/>
        </w:rPr>
        <w:t>.</w:t>
      </w:r>
    </w:p>
    <w:p w14:paraId="04BE16AE" w14:textId="0EFCB02A" w:rsidR="00BB42B7" w:rsidRPr="00BB42B7" w:rsidRDefault="00BB42B7" w:rsidP="003D72CC">
      <w:pPr>
        <w:pStyle w:val="Akapitzlist"/>
        <w:numPr>
          <w:ilvl w:val="0"/>
          <w:numId w:val="26"/>
        </w:num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Ocena</w:t>
      </w:r>
      <w:r w:rsidRPr="00BB42B7">
        <w:rPr>
          <w:rFonts w:ascii="Arial" w:eastAsia="Arial" w:hAnsi="Arial" w:cs="Arial"/>
          <w:color w:val="000000"/>
          <w:lang w:eastAsia="pl-PL"/>
        </w:rPr>
        <w:t xml:space="preserve"> może zakończyć się wynikiem pozytywnym lub negatywnym. </w:t>
      </w:r>
    </w:p>
    <w:p w14:paraId="5B6919D4" w14:textId="0CBE577E" w:rsidR="005E6117" w:rsidRPr="002E123C" w:rsidRDefault="00BB42B7" w:rsidP="002E123C">
      <w:pPr>
        <w:pStyle w:val="Akapitzlist"/>
        <w:numPr>
          <w:ilvl w:val="0"/>
          <w:numId w:val="26"/>
        </w:numPr>
        <w:spacing w:after="0" w:line="360" w:lineRule="auto"/>
        <w:rPr>
          <w:rFonts w:ascii="Arial" w:eastAsia="Arial" w:hAnsi="Arial" w:cs="Arial"/>
          <w:color w:val="000000"/>
          <w:lang w:eastAsia="pl-PL"/>
        </w:rPr>
      </w:pPr>
      <w:r w:rsidRPr="00BB42B7">
        <w:rPr>
          <w:rFonts w:ascii="Arial" w:eastAsia="Arial" w:hAnsi="Arial" w:cs="Arial"/>
          <w:color w:val="000000"/>
          <w:lang w:eastAsia="pl-PL"/>
        </w:rPr>
        <w:t>Uzyskanie przez eksperta oceny negatywnej skutkuje wykreśleniem go</w:t>
      </w:r>
      <w:r w:rsidR="006F6DA6">
        <w:rPr>
          <w:rFonts w:ascii="Arial" w:eastAsia="Arial" w:hAnsi="Arial" w:cs="Arial"/>
          <w:color w:val="000000"/>
          <w:lang w:eastAsia="pl-PL"/>
        </w:rPr>
        <w:t xml:space="preserve"> </w:t>
      </w:r>
      <w:r w:rsidR="006F6DA6" w:rsidRPr="00BB42B7">
        <w:rPr>
          <w:rFonts w:ascii="Arial" w:eastAsia="Arial" w:hAnsi="Arial" w:cs="Arial"/>
          <w:color w:val="000000"/>
          <w:lang w:eastAsia="pl-PL"/>
        </w:rPr>
        <w:t>z</w:t>
      </w:r>
      <w:r w:rsidR="006F6DA6">
        <w:rPr>
          <w:rFonts w:ascii="Arial" w:eastAsia="Arial" w:hAnsi="Arial" w:cs="Arial"/>
          <w:color w:val="000000"/>
          <w:lang w:eastAsia="pl-PL"/>
        </w:rPr>
        <w:t> </w:t>
      </w:r>
      <w:r w:rsidR="006919FA">
        <w:rPr>
          <w:rFonts w:ascii="Arial" w:eastAsia="Arial" w:hAnsi="Arial" w:cs="Arial"/>
          <w:color w:val="000000"/>
          <w:lang w:eastAsia="pl-PL"/>
        </w:rPr>
        <w:t>w</w:t>
      </w:r>
      <w:r w:rsidRPr="00BB42B7">
        <w:rPr>
          <w:rFonts w:ascii="Arial" w:eastAsia="Arial" w:hAnsi="Arial" w:cs="Arial"/>
          <w:color w:val="000000"/>
          <w:lang w:eastAsia="pl-PL"/>
        </w:rPr>
        <w:t>ykazu.</w:t>
      </w:r>
    </w:p>
    <w:p w14:paraId="095F1D3F" w14:textId="1F56F71C" w:rsidR="00F04E6B" w:rsidRDefault="00F04E6B" w:rsidP="009A5CB1">
      <w:pPr>
        <w:pStyle w:val="Nagwek2"/>
      </w:pPr>
      <w:bookmarkStart w:id="7" w:name="_Hlk119930013"/>
      <w:r w:rsidRPr="00762212">
        <w:t xml:space="preserve">§ </w:t>
      </w:r>
      <w:r w:rsidR="00FF02DA">
        <w:t>9</w:t>
      </w:r>
      <w:bookmarkEnd w:id="7"/>
      <w:r w:rsidR="009A5CB1">
        <w:br/>
      </w:r>
      <w:r>
        <w:t xml:space="preserve">Bezstronność ekspertów </w:t>
      </w:r>
    </w:p>
    <w:p w14:paraId="1AA10984" w14:textId="0E523263" w:rsidR="00A700E7" w:rsidRDefault="00A700E7" w:rsidP="00A700E7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833776">
        <w:rPr>
          <w:rFonts w:ascii="Arial" w:hAnsi="Arial" w:cs="Arial"/>
          <w:bCs/>
          <w:iCs/>
        </w:rPr>
        <w:t>Warunkiem korzystania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33776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833776">
        <w:rPr>
          <w:rFonts w:ascii="Arial" w:hAnsi="Arial" w:cs="Arial"/>
          <w:bCs/>
          <w:iCs/>
        </w:rPr>
        <w:t>usług eksperta jest złożenie przez niego deklaracji poufności oraz oświadczenia dotyczącego jego bezstronności,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33776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833776">
        <w:rPr>
          <w:rFonts w:ascii="Arial" w:hAnsi="Arial" w:cs="Arial"/>
          <w:bCs/>
          <w:iCs/>
        </w:rPr>
        <w:t>którym mowa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33776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833776">
        <w:rPr>
          <w:rFonts w:ascii="Arial" w:hAnsi="Arial" w:cs="Arial"/>
          <w:bCs/>
          <w:iCs/>
        </w:rPr>
        <w:t xml:space="preserve">art. </w:t>
      </w:r>
      <w:r>
        <w:rPr>
          <w:rFonts w:ascii="Arial" w:hAnsi="Arial" w:cs="Arial"/>
          <w:bCs/>
          <w:iCs/>
        </w:rPr>
        <w:t>85</w:t>
      </w:r>
      <w:r w:rsidRPr="00833776">
        <w:rPr>
          <w:rFonts w:ascii="Arial" w:hAnsi="Arial" w:cs="Arial"/>
          <w:bCs/>
          <w:iCs/>
        </w:rPr>
        <w:t xml:space="preserve"> ust. </w:t>
      </w:r>
      <w:r>
        <w:rPr>
          <w:rFonts w:ascii="Arial" w:hAnsi="Arial" w:cs="Arial"/>
          <w:bCs/>
          <w:iCs/>
        </w:rPr>
        <w:t>2</w:t>
      </w:r>
      <w:r w:rsidRPr="00833776">
        <w:rPr>
          <w:rFonts w:ascii="Arial" w:hAnsi="Arial" w:cs="Arial"/>
          <w:bCs/>
          <w:iCs/>
        </w:rPr>
        <w:t xml:space="preserve"> ustawy wdrożeniowej, za każdym razem przed rozpoczęciem świadczenia usługi eksperckiej. Oświadczenie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33776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833776">
        <w:rPr>
          <w:rFonts w:ascii="Arial" w:hAnsi="Arial" w:cs="Arial"/>
          <w:bCs/>
          <w:iCs/>
        </w:rPr>
        <w:t>bezstronności składane jest pod rygorem odpowiedzialności karnej za składanie fałszywych zeznań,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33776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833776">
        <w:rPr>
          <w:rFonts w:ascii="Arial" w:hAnsi="Arial" w:cs="Arial"/>
          <w:bCs/>
          <w:iCs/>
        </w:rPr>
        <w:t xml:space="preserve">czym właściwa instytucja poucza eksperta. </w:t>
      </w:r>
    </w:p>
    <w:p w14:paraId="55D763EC" w14:textId="5A9DFFE6" w:rsidR="003D25AF" w:rsidRPr="003D25AF" w:rsidRDefault="003D25AF" w:rsidP="003D25AF">
      <w:pPr>
        <w:pStyle w:val="Akapitzlist"/>
        <w:numPr>
          <w:ilvl w:val="0"/>
          <w:numId w:val="23"/>
        </w:numPr>
        <w:spacing w:line="360" w:lineRule="auto"/>
        <w:ind w:left="714" w:hanging="357"/>
        <w:rPr>
          <w:rFonts w:ascii="Arial" w:hAnsi="Arial" w:cs="Arial"/>
          <w:bCs/>
          <w:iCs/>
        </w:rPr>
      </w:pPr>
      <w:r w:rsidRPr="003D25AF">
        <w:rPr>
          <w:rFonts w:ascii="Arial" w:hAnsi="Arial" w:cs="Arial"/>
          <w:bCs/>
          <w:iCs/>
        </w:rPr>
        <w:t>Jeżeli ekspert nie złoży oświadczenia,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D25AF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3D25AF">
        <w:rPr>
          <w:rFonts w:ascii="Arial" w:hAnsi="Arial" w:cs="Arial"/>
          <w:bCs/>
          <w:iCs/>
        </w:rPr>
        <w:t xml:space="preserve">którym mowa </w:t>
      </w:r>
      <w:r>
        <w:rPr>
          <w:rFonts w:ascii="Arial" w:hAnsi="Arial" w:cs="Arial"/>
          <w:bCs/>
          <w:iCs/>
        </w:rPr>
        <w:t>powyżej</w:t>
      </w:r>
      <w:r w:rsidRPr="003D25AF">
        <w:rPr>
          <w:rFonts w:ascii="Arial" w:hAnsi="Arial" w:cs="Arial"/>
          <w:bCs/>
          <w:iCs/>
        </w:rPr>
        <w:t>, właściwa instytucja rozwiązuje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D25AF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3D25AF">
        <w:rPr>
          <w:rFonts w:ascii="Arial" w:hAnsi="Arial" w:cs="Arial"/>
          <w:bCs/>
          <w:iCs/>
        </w:rPr>
        <w:t>nim umowę albo odstępuje od jej zawarcia albo wyłącza go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D25AF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3D25AF">
        <w:rPr>
          <w:rFonts w:ascii="Arial" w:hAnsi="Arial" w:cs="Arial"/>
          <w:bCs/>
          <w:iCs/>
        </w:rPr>
        <w:t>udziału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D25AF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3D25AF">
        <w:rPr>
          <w:rFonts w:ascii="Arial" w:hAnsi="Arial" w:cs="Arial"/>
          <w:bCs/>
          <w:iCs/>
        </w:rPr>
        <w:t>realizacji zadań.</w:t>
      </w:r>
    </w:p>
    <w:p w14:paraId="0461D523" w14:textId="31B57683" w:rsidR="00711147" w:rsidRDefault="00711147" w:rsidP="00711147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711147">
        <w:rPr>
          <w:rFonts w:ascii="Arial" w:hAnsi="Arial" w:cs="Arial"/>
          <w:bCs/>
          <w:iCs/>
        </w:rPr>
        <w:t>Właściwa instytucja ma obowiązek wyłączyć eksperta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11147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11147">
        <w:rPr>
          <w:rFonts w:ascii="Arial" w:hAnsi="Arial" w:cs="Arial"/>
          <w:bCs/>
          <w:iCs/>
        </w:rPr>
        <w:t>realizacji powierzonych mu zadań, jeśli zaistnieje którakolwiek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11147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11147">
        <w:rPr>
          <w:rFonts w:ascii="Arial" w:hAnsi="Arial" w:cs="Arial"/>
          <w:bCs/>
          <w:iCs/>
        </w:rPr>
        <w:t>przesłanek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11147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11147">
        <w:rPr>
          <w:rFonts w:ascii="Arial" w:hAnsi="Arial" w:cs="Arial"/>
          <w:bCs/>
          <w:iCs/>
        </w:rPr>
        <w:t>art. 24 § 1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11147">
        <w:rPr>
          <w:rFonts w:ascii="Arial" w:hAnsi="Arial" w:cs="Arial"/>
          <w:bCs/>
          <w:iCs/>
        </w:rPr>
        <w:t>i</w:t>
      </w:r>
      <w:r w:rsidR="006F6DA6">
        <w:rPr>
          <w:rFonts w:ascii="Arial" w:hAnsi="Arial" w:cs="Arial"/>
          <w:bCs/>
          <w:iCs/>
        </w:rPr>
        <w:t> </w:t>
      </w:r>
      <w:r w:rsidRPr="00711147">
        <w:rPr>
          <w:rFonts w:ascii="Arial" w:hAnsi="Arial" w:cs="Arial"/>
          <w:bCs/>
          <w:iCs/>
        </w:rPr>
        <w:t>2 ustawy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11147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711147">
        <w:rPr>
          <w:rFonts w:ascii="Arial" w:hAnsi="Arial" w:cs="Arial"/>
          <w:bCs/>
          <w:iCs/>
        </w:rPr>
        <w:t>dnia 14 czerwca 1960 r. – Kodeks postępowania administracyjnego (Dz. U.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11147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="003642F0">
        <w:rPr>
          <w:rFonts w:ascii="Arial" w:hAnsi="Arial" w:cs="Arial"/>
          <w:bCs/>
          <w:iCs/>
        </w:rPr>
        <w:t>2022 r. poz. 200</w:t>
      </w:r>
      <w:r w:rsidR="000D7D1A">
        <w:rPr>
          <w:rFonts w:ascii="Arial" w:hAnsi="Arial" w:cs="Arial"/>
          <w:bCs/>
          <w:iCs/>
        </w:rPr>
        <w:t>0</w:t>
      </w:r>
      <w:r w:rsidRPr="00711147">
        <w:rPr>
          <w:rFonts w:ascii="Arial" w:hAnsi="Arial" w:cs="Arial"/>
          <w:bCs/>
          <w:iCs/>
        </w:rPr>
        <w:t>). Stanowi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11147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711147">
        <w:rPr>
          <w:rFonts w:ascii="Arial" w:hAnsi="Arial" w:cs="Arial"/>
          <w:bCs/>
          <w:iCs/>
        </w:rPr>
        <w:t>tym art. 85 ust. 1 ustawy</w:t>
      </w:r>
      <w:r w:rsidR="0007732A">
        <w:rPr>
          <w:rFonts w:ascii="Arial" w:hAnsi="Arial" w:cs="Arial"/>
          <w:bCs/>
          <w:iCs/>
        </w:rPr>
        <w:t xml:space="preserve"> wdrożeniowej</w:t>
      </w:r>
      <w:r w:rsidRPr="00711147">
        <w:rPr>
          <w:rFonts w:ascii="Arial" w:hAnsi="Arial" w:cs="Arial"/>
          <w:bCs/>
          <w:iCs/>
        </w:rPr>
        <w:t>.</w:t>
      </w:r>
    </w:p>
    <w:p w14:paraId="5959057E" w14:textId="4FDF01B2" w:rsidR="00711147" w:rsidRPr="00711147" w:rsidRDefault="00711147" w:rsidP="00711147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711147">
        <w:rPr>
          <w:rFonts w:ascii="Arial" w:eastAsia="Times New Roman" w:hAnsi="Arial" w:cs="Arial"/>
          <w:lang w:eastAsia="pl-PL"/>
        </w:rPr>
        <w:t>Przesłanki,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o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których mowa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w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art. 24 § 1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i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2 ustawy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z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dnia 14 czerwca 1960 r. – Kodeks postępowania administracyjnego, mogą dotyczyć relacji eksperta:</w:t>
      </w:r>
    </w:p>
    <w:p w14:paraId="47349946" w14:textId="5A50457A" w:rsidR="00711147" w:rsidRPr="00711147" w:rsidRDefault="00711147" w:rsidP="00711147">
      <w:pPr>
        <w:pStyle w:val="Akapitzlist"/>
        <w:numPr>
          <w:ilvl w:val="1"/>
          <w:numId w:val="23"/>
        </w:numPr>
        <w:spacing w:after="0" w:line="360" w:lineRule="auto"/>
        <w:ind w:left="1134"/>
        <w:rPr>
          <w:rFonts w:ascii="Arial" w:hAnsi="Arial" w:cs="Arial"/>
          <w:bCs/>
          <w:iCs/>
        </w:rPr>
      </w:pPr>
      <w:bookmarkStart w:id="8" w:name="_Hlk100153939"/>
      <w:bookmarkStart w:id="9" w:name="_Hlk100154182"/>
      <w:r w:rsidRPr="00711147">
        <w:rPr>
          <w:rFonts w:ascii="Arial" w:eastAsia="Times New Roman" w:hAnsi="Arial" w:cs="Arial"/>
          <w:lang w:eastAsia="pl-PL"/>
        </w:rPr>
        <w:t>z wnioskodawcą lub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z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partnerem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w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 xml:space="preserve">projekcie partnerskim na moment złożenia oświadczenia </w:t>
      </w:r>
      <w:bookmarkEnd w:id="8"/>
      <w:r w:rsidR="003642F0">
        <w:rPr>
          <w:rFonts w:ascii="Arial" w:eastAsia="Times New Roman" w:hAnsi="Arial" w:cs="Arial"/>
          <w:lang w:eastAsia="pl-PL"/>
        </w:rPr>
        <w:t xml:space="preserve">z ust. 1 </w:t>
      </w:r>
      <w:r w:rsidRPr="00711147">
        <w:rPr>
          <w:rFonts w:ascii="Arial" w:eastAsia="Times New Roman" w:hAnsi="Arial" w:cs="Arial"/>
          <w:lang w:eastAsia="pl-PL"/>
        </w:rPr>
        <w:t>– w przypadku udziału eksperta</w:t>
      </w:r>
      <w:bookmarkEnd w:id="9"/>
      <w:r w:rsidRPr="00711147">
        <w:rPr>
          <w:rFonts w:ascii="Arial" w:eastAsia="Times New Roman" w:hAnsi="Arial" w:cs="Arial"/>
          <w:lang w:eastAsia="pl-PL"/>
        </w:rPr>
        <w:t xml:space="preserve"> w:</w:t>
      </w:r>
    </w:p>
    <w:p w14:paraId="47E8FEDA" w14:textId="2B542D9F" w:rsidR="00711147" w:rsidRPr="00711147" w:rsidRDefault="00711147" w:rsidP="00711147">
      <w:pPr>
        <w:numPr>
          <w:ilvl w:val="2"/>
          <w:numId w:val="29"/>
        </w:numPr>
        <w:spacing w:after="0" w:line="360" w:lineRule="auto"/>
        <w:ind w:left="1560"/>
        <w:rPr>
          <w:rFonts w:ascii="Arial" w:eastAsia="Times New Roman" w:hAnsi="Arial" w:cs="Arial"/>
          <w:bCs/>
          <w:lang w:eastAsia="pl-PL"/>
        </w:rPr>
      </w:pPr>
      <w:r w:rsidRPr="00711147">
        <w:rPr>
          <w:rFonts w:ascii="Arial" w:eastAsia="Times New Roman" w:hAnsi="Arial" w:cs="Arial"/>
          <w:lang w:eastAsia="pl-PL"/>
        </w:rPr>
        <w:t>zadaniach związanych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z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wyborem projektu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w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 xml:space="preserve">sposób niekonkurencyjny, </w:t>
      </w:r>
    </w:p>
    <w:p w14:paraId="5085C4AA" w14:textId="6C286F35" w:rsidR="00711147" w:rsidRPr="00711147" w:rsidRDefault="00711147" w:rsidP="00711147">
      <w:pPr>
        <w:numPr>
          <w:ilvl w:val="2"/>
          <w:numId w:val="29"/>
        </w:numPr>
        <w:spacing w:after="0" w:line="360" w:lineRule="auto"/>
        <w:ind w:left="1560"/>
        <w:rPr>
          <w:rFonts w:ascii="Arial" w:eastAsia="Times New Roman" w:hAnsi="Arial" w:cs="Arial"/>
          <w:bCs/>
          <w:lang w:eastAsia="pl-PL"/>
        </w:rPr>
      </w:pPr>
      <w:bookmarkStart w:id="10" w:name="_Hlk99283481"/>
      <w:r w:rsidRPr="00711147">
        <w:rPr>
          <w:rFonts w:ascii="Arial" w:eastAsia="Times New Roman" w:hAnsi="Arial" w:cs="Arial"/>
          <w:lang w:eastAsia="pl-PL"/>
        </w:rPr>
        <w:t>zadaniach odnoszących się do procedury odwoławczej,</w:t>
      </w:r>
    </w:p>
    <w:bookmarkEnd w:id="10"/>
    <w:p w14:paraId="36D694EF" w14:textId="0CFC2DF6" w:rsidR="00711147" w:rsidRPr="00711147" w:rsidRDefault="00711147" w:rsidP="00711147">
      <w:pPr>
        <w:numPr>
          <w:ilvl w:val="0"/>
          <w:numId w:val="29"/>
        </w:numPr>
        <w:spacing w:after="0" w:line="360" w:lineRule="auto"/>
        <w:ind w:left="1134"/>
        <w:rPr>
          <w:rFonts w:ascii="Arial" w:eastAsia="Times New Roman" w:hAnsi="Arial" w:cs="Arial"/>
          <w:bCs/>
          <w:lang w:eastAsia="pl-PL"/>
        </w:rPr>
      </w:pPr>
      <w:r w:rsidRPr="00711147">
        <w:rPr>
          <w:rFonts w:ascii="Arial" w:eastAsia="Times New Roman" w:hAnsi="Arial" w:cs="Arial"/>
          <w:lang w:eastAsia="pl-PL"/>
        </w:rPr>
        <w:t>ze wszystkimi wnioskodawcami lub</w:t>
      </w:r>
      <w:r w:rsidR="006F6DA6">
        <w:rPr>
          <w:rFonts w:ascii="Arial" w:eastAsia="Times New Roman" w:hAnsi="Arial" w:cs="Times New Roman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z</w:t>
      </w:r>
      <w:r w:rsidR="006F6DA6">
        <w:rPr>
          <w:rFonts w:ascii="Arial" w:eastAsia="Times New Roman" w:hAnsi="Arial" w:cs="Times New Roman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partnerami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w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 xml:space="preserve">projektach partnerskich </w:t>
      </w:r>
      <w:r w:rsidR="003642F0">
        <w:rPr>
          <w:rFonts w:ascii="Arial" w:eastAsia="Times New Roman" w:hAnsi="Arial" w:cs="Arial"/>
          <w:lang w:eastAsia="pl-PL"/>
        </w:rPr>
        <w:t xml:space="preserve">w danym postepowaniu w zakresie wyboru projektów do dofinansowania </w:t>
      </w:r>
      <w:r w:rsidRPr="00711147">
        <w:rPr>
          <w:rFonts w:ascii="Arial" w:eastAsia="Times New Roman" w:hAnsi="Arial" w:cs="Arial"/>
          <w:lang w:eastAsia="pl-PL"/>
        </w:rPr>
        <w:t>na moment złożenia oświadczenia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z</w:t>
      </w:r>
      <w:r w:rsidR="006F6DA6">
        <w:rPr>
          <w:rFonts w:ascii="Arial" w:eastAsia="Times New Roman" w:hAnsi="Arial" w:cs="Arial"/>
          <w:lang w:eastAsia="pl-PL"/>
        </w:rPr>
        <w:t> </w:t>
      </w:r>
      <w:r w:rsidR="0053283A">
        <w:rPr>
          <w:rFonts w:ascii="Arial" w:eastAsia="Times New Roman" w:hAnsi="Arial" w:cs="Arial"/>
          <w:lang w:eastAsia="pl-PL"/>
        </w:rPr>
        <w:t>ust. 1</w:t>
      </w:r>
      <w:r w:rsidRPr="00711147">
        <w:rPr>
          <w:rFonts w:ascii="Arial" w:eastAsia="Times New Roman" w:hAnsi="Arial" w:cs="Arial"/>
          <w:lang w:eastAsia="pl-PL"/>
        </w:rPr>
        <w:t xml:space="preserve"> – w przypadku udziału eksperta w realizacji zadań związanych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z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wyborem projektów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w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sposób konkurencyjny,</w:t>
      </w:r>
    </w:p>
    <w:p w14:paraId="611C733B" w14:textId="3E536775" w:rsidR="00711147" w:rsidRPr="00711147" w:rsidRDefault="00711147" w:rsidP="00711147">
      <w:pPr>
        <w:numPr>
          <w:ilvl w:val="0"/>
          <w:numId w:val="29"/>
        </w:numPr>
        <w:spacing w:after="0" w:line="360" w:lineRule="auto"/>
        <w:ind w:left="1134"/>
        <w:rPr>
          <w:rFonts w:ascii="Arial" w:hAnsi="Arial" w:cs="Arial"/>
          <w:bCs/>
          <w:iCs/>
        </w:rPr>
      </w:pPr>
      <w:r w:rsidRPr="00711147">
        <w:rPr>
          <w:rFonts w:ascii="Arial" w:eastAsia="Times New Roman" w:hAnsi="Arial" w:cs="Arial"/>
          <w:lang w:eastAsia="pl-PL"/>
        </w:rPr>
        <w:t>z beneficjentem lub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z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partnerem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w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projekcie partnerskim na moment złożenia oświadczenia</w:t>
      </w:r>
      <w:r w:rsidR="003642F0">
        <w:rPr>
          <w:rFonts w:ascii="Arial" w:eastAsia="Times New Roman" w:hAnsi="Arial" w:cs="Arial"/>
          <w:lang w:eastAsia="pl-PL"/>
        </w:rPr>
        <w:t xml:space="preserve"> z ust. 1</w:t>
      </w:r>
      <w:r w:rsidRPr="00711147">
        <w:rPr>
          <w:rFonts w:ascii="Arial" w:eastAsia="Times New Roman" w:hAnsi="Arial" w:cs="Arial"/>
          <w:lang w:eastAsia="pl-PL"/>
        </w:rPr>
        <w:t xml:space="preserve"> – w przypadku udziału eksperta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w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zadaniach właściwej instytucji wynikających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z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eastAsia="Times New Roman" w:hAnsi="Arial" w:cs="Arial"/>
          <w:lang w:eastAsia="pl-PL"/>
        </w:rPr>
        <w:t>umowy</w:t>
      </w:r>
      <w:r w:rsidR="006F6DA6">
        <w:rPr>
          <w:rFonts w:ascii="Arial" w:eastAsia="Times New Roman" w:hAnsi="Arial" w:cs="Arial"/>
          <w:lang w:eastAsia="pl-PL"/>
        </w:rPr>
        <w:t xml:space="preserve"> </w:t>
      </w:r>
      <w:r w:rsidR="006F6DA6" w:rsidRPr="00711147">
        <w:rPr>
          <w:rFonts w:ascii="Arial" w:eastAsia="Times New Roman" w:hAnsi="Arial" w:cs="Arial"/>
          <w:lang w:eastAsia="pl-PL"/>
        </w:rPr>
        <w:t>o</w:t>
      </w:r>
      <w:r w:rsidR="006F6DA6">
        <w:rPr>
          <w:rFonts w:ascii="Arial" w:eastAsia="Times New Roman" w:hAnsi="Arial" w:cs="Arial"/>
          <w:lang w:eastAsia="pl-PL"/>
        </w:rPr>
        <w:t> </w:t>
      </w:r>
      <w:r w:rsidRPr="00711147">
        <w:rPr>
          <w:rFonts w:ascii="Arial" w:hAnsi="Arial" w:cs="Arial"/>
          <w:bCs/>
          <w:iCs/>
        </w:rPr>
        <w:t>dofinansowanie projektu albo decyzji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711147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711147">
        <w:rPr>
          <w:rFonts w:ascii="Arial" w:hAnsi="Arial" w:cs="Arial"/>
          <w:bCs/>
          <w:iCs/>
        </w:rPr>
        <w:t>dofinansowaniu projektu.</w:t>
      </w:r>
    </w:p>
    <w:p w14:paraId="2981BC6F" w14:textId="77777777" w:rsidR="008D61CE" w:rsidRPr="008D61CE" w:rsidRDefault="008D61CE" w:rsidP="008D61CE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8D61CE">
        <w:rPr>
          <w:rFonts w:ascii="Arial" w:hAnsi="Arial" w:cs="Arial"/>
          <w:bCs/>
          <w:iCs/>
        </w:rPr>
        <w:t>Właściwa instytucja zapewnia bezstronność ekspertów, jeżeli gwarantuje, że eksperci, którzy oceniali dany projekt, nie uczestniczą w:</w:t>
      </w:r>
    </w:p>
    <w:p w14:paraId="7126A877" w14:textId="77777777" w:rsidR="008D61CE" w:rsidRPr="008D61CE" w:rsidRDefault="008D61CE" w:rsidP="008D61CE">
      <w:pPr>
        <w:pStyle w:val="Akapitzlist"/>
        <w:numPr>
          <w:ilvl w:val="1"/>
          <w:numId w:val="23"/>
        </w:numPr>
        <w:spacing w:after="0" w:line="360" w:lineRule="auto"/>
        <w:ind w:left="1276"/>
        <w:rPr>
          <w:rFonts w:ascii="Arial" w:hAnsi="Arial" w:cs="Arial"/>
          <w:bCs/>
          <w:iCs/>
        </w:rPr>
      </w:pPr>
      <w:r w:rsidRPr="008D61CE">
        <w:rPr>
          <w:rFonts w:ascii="Arial" w:hAnsi="Arial" w:cs="Arial"/>
          <w:bCs/>
          <w:iCs/>
        </w:rPr>
        <w:t>rozpatrywaniu protestu dotyczącego tego projektu,</w:t>
      </w:r>
    </w:p>
    <w:p w14:paraId="7319DBA2" w14:textId="7ED1DB74" w:rsidR="008D61CE" w:rsidRPr="008D61CE" w:rsidRDefault="008D61CE" w:rsidP="008D61CE">
      <w:pPr>
        <w:pStyle w:val="Akapitzlist"/>
        <w:numPr>
          <w:ilvl w:val="1"/>
          <w:numId w:val="23"/>
        </w:numPr>
        <w:spacing w:after="0" w:line="360" w:lineRule="auto"/>
        <w:ind w:left="1276"/>
        <w:rPr>
          <w:rFonts w:ascii="Arial" w:hAnsi="Arial" w:cs="Arial"/>
          <w:bCs/>
          <w:iCs/>
        </w:rPr>
      </w:pPr>
      <w:r w:rsidRPr="008D61CE">
        <w:rPr>
          <w:rFonts w:ascii="Arial" w:hAnsi="Arial" w:cs="Arial"/>
          <w:bCs/>
          <w:iCs/>
        </w:rPr>
        <w:t>weryfikacji,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D61CE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8D61CE">
        <w:rPr>
          <w:rFonts w:ascii="Arial" w:hAnsi="Arial" w:cs="Arial"/>
          <w:bCs/>
          <w:iCs/>
        </w:rPr>
        <w:t>której mowa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D61CE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8D61CE">
        <w:rPr>
          <w:rFonts w:ascii="Arial" w:hAnsi="Arial" w:cs="Arial"/>
          <w:bCs/>
          <w:iCs/>
        </w:rPr>
        <w:t>art. 67 ust. 2 ustawy</w:t>
      </w:r>
      <w:r>
        <w:rPr>
          <w:rFonts w:ascii="Arial" w:hAnsi="Arial" w:cs="Arial"/>
          <w:bCs/>
          <w:iCs/>
        </w:rPr>
        <w:t xml:space="preserve"> wdrożeniowej</w:t>
      </w:r>
      <w:r w:rsidRPr="008D61CE">
        <w:rPr>
          <w:rFonts w:ascii="Arial" w:hAnsi="Arial" w:cs="Arial"/>
          <w:bCs/>
          <w:iCs/>
        </w:rPr>
        <w:t>,</w:t>
      </w:r>
    </w:p>
    <w:p w14:paraId="420BC02D" w14:textId="1BCEAC62" w:rsidR="008D61CE" w:rsidRPr="008D61CE" w:rsidRDefault="008D61CE" w:rsidP="008D61CE">
      <w:pPr>
        <w:pStyle w:val="Akapitzlist"/>
        <w:numPr>
          <w:ilvl w:val="1"/>
          <w:numId w:val="23"/>
        </w:numPr>
        <w:spacing w:after="0" w:line="360" w:lineRule="auto"/>
        <w:ind w:left="1276"/>
        <w:rPr>
          <w:rFonts w:ascii="Arial" w:hAnsi="Arial" w:cs="Arial"/>
          <w:bCs/>
          <w:iCs/>
        </w:rPr>
      </w:pPr>
      <w:r w:rsidRPr="008D61CE">
        <w:rPr>
          <w:rFonts w:ascii="Arial" w:hAnsi="Arial" w:cs="Arial"/>
          <w:bCs/>
          <w:iCs/>
        </w:rPr>
        <w:t>ponownej ocenie tego projektu,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D61CE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8D61CE">
        <w:rPr>
          <w:rFonts w:ascii="Arial" w:hAnsi="Arial" w:cs="Arial"/>
          <w:bCs/>
          <w:iCs/>
        </w:rPr>
        <w:t>której mowa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8D61CE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8D61CE">
        <w:rPr>
          <w:rFonts w:ascii="Arial" w:hAnsi="Arial" w:cs="Arial"/>
          <w:bCs/>
          <w:iCs/>
        </w:rPr>
        <w:t>art. 69 ust. 3 ustawy</w:t>
      </w:r>
      <w:r w:rsidR="00FC424F">
        <w:rPr>
          <w:rFonts w:ascii="Arial" w:hAnsi="Arial" w:cs="Arial"/>
          <w:bCs/>
          <w:iCs/>
        </w:rPr>
        <w:t xml:space="preserve"> wdrożeniowej</w:t>
      </w:r>
      <w:r w:rsidRPr="008D61CE">
        <w:rPr>
          <w:rFonts w:ascii="Arial" w:hAnsi="Arial" w:cs="Arial"/>
          <w:bCs/>
          <w:iCs/>
        </w:rPr>
        <w:t>.</w:t>
      </w:r>
    </w:p>
    <w:p w14:paraId="3C7FCEE8" w14:textId="40B784D6" w:rsidR="003D25AF" w:rsidRPr="003D25AF" w:rsidRDefault="003D25AF" w:rsidP="003D25AF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3D25AF">
        <w:rPr>
          <w:rFonts w:ascii="Arial" w:hAnsi="Arial" w:cs="Arial"/>
          <w:bCs/>
          <w:iCs/>
        </w:rPr>
        <w:t>Właściwa instytucja nie może korzystać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D25AF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3D25AF">
        <w:rPr>
          <w:rFonts w:ascii="Arial" w:hAnsi="Arial" w:cs="Arial"/>
          <w:bCs/>
          <w:iCs/>
        </w:rPr>
        <w:t>usług eksperta, który jest jej pracownikiem. Pracownik,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D25AF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3D25AF">
        <w:rPr>
          <w:rFonts w:ascii="Arial" w:hAnsi="Arial" w:cs="Arial"/>
          <w:bCs/>
          <w:iCs/>
        </w:rPr>
        <w:t>tym przypadku, to każda osoba zatrudniona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D25AF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3D25AF">
        <w:rPr>
          <w:rFonts w:ascii="Arial" w:hAnsi="Arial" w:cs="Arial"/>
          <w:bCs/>
          <w:iCs/>
        </w:rPr>
        <w:t xml:space="preserve">podmiocie (np. urzędzie), który pełni rolę właściwej instytucji. </w:t>
      </w:r>
      <w:r w:rsidR="0022049D" w:rsidRPr="003D25AF">
        <w:rPr>
          <w:rFonts w:ascii="Arial" w:hAnsi="Arial" w:cs="Arial"/>
          <w:bCs/>
          <w:iCs/>
        </w:rPr>
        <w:t>.</w:t>
      </w:r>
      <w:r w:rsidRPr="003D25AF">
        <w:rPr>
          <w:rFonts w:ascii="Arial" w:hAnsi="Arial" w:cs="Arial"/>
          <w:bCs/>
          <w:iCs/>
        </w:rPr>
        <w:t>Nie ma znaczenia, czy pracownik wykonuje zadania związane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3D25AF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3D25AF">
        <w:rPr>
          <w:rFonts w:ascii="Arial" w:hAnsi="Arial" w:cs="Arial"/>
          <w:bCs/>
          <w:iCs/>
        </w:rPr>
        <w:t>realizacją programu.</w:t>
      </w:r>
      <w:r w:rsidR="006F6DA6">
        <w:rPr>
          <w:rFonts w:ascii="Arial" w:hAnsi="Arial" w:cs="Arial"/>
          <w:bCs/>
          <w:iCs/>
        </w:rPr>
        <w:t xml:space="preserve"> </w:t>
      </w:r>
    </w:p>
    <w:p w14:paraId="2A061A61" w14:textId="77777777" w:rsidR="003D25AF" w:rsidRPr="003D25AF" w:rsidRDefault="003D25AF" w:rsidP="003D25AF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3D25AF">
        <w:rPr>
          <w:rFonts w:ascii="Arial" w:hAnsi="Arial" w:cs="Arial"/>
          <w:bCs/>
          <w:iCs/>
        </w:rPr>
        <w:t>Właściwa instytucja umożliwia zgłaszanie oraz dokumentuje badanie każdego sygnału o:</w:t>
      </w:r>
    </w:p>
    <w:p w14:paraId="472EB1F0" w14:textId="77777777" w:rsidR="003D25AF" w:rsidRPr="003D25AF" w:rsidRDefault="003D25AF" w:rsidP="003D25AF">
      <w:pPr>
        <w:pStyle w:val="Akapitzlist"/>
        <w:numPr>
          <w:ilvl w:val="1"/>
          <w:numId w:val="23"/>
        </w:numPr>
        <w:spacing w:after="0" w:line="360" w:lineRule="auto"/>
        <w:ind w:left="1276"/>
        <w:rPr>
          <w:rFonts w:ascii="Arial" w:hAnsi="Arial" w:cs="Arial"/>
          <w:bCs/>
          <w:iCs/>
        </w:rPr>
      </w:pPr>
      <w:r w:rsidRPr="003D25AF">
        <w:rPr>
          <w:rFonts w:ascii="Arial" w:hAnsi="Arial" w:cs="Arial"/>
          <w:bCs/>
          <w:iCs/>
        </w:rPr>
        <w:t xml:space="preserve">potencjalnym </w:t>
      </w:r>
      <w:r w:rsidR="00CC0B73">
        <w:rPr>
          <w:rFonts w:ascii="Arial" w:hAnsi="Arial" w:cs="Arial"/>
          <w:bCs/>
          <w:iCs/>
        </w:rPr>
        <w:t xml:space="preserve">albo rzeczywistym </w:t>
      </w:r>
      <w:r w:rsidRPr="003D25AF">
        <w:rPr>
          <w:rFonts w:ascii="Arial" w:hAnsi="Arial" w:cs="Arial"/>
          <w:bCs/>
          <w:iCs/>
        </w:rPr>
        <w:t>konflikcie interesów eksperta;</w:t>
      </w:r>
    </w:p>
    <w:p w14:paraId="656D0E97" w14:textId="77777777" w:rsidR="003D25AF" w:rsidRPr="003D25AF" w:rsidRDefault="003D25AF" w:rsidP="003D25AF">
      <w:pPr>
        <w:pStyle w:val="Akapitzlist"/>
        <w:numPr>
          <w:ilvl w:val="1"/>
          <w:numId w:val="23"/>
        </w:numPr>
        <w:spacing w:after="0" w:line="360" w:lineRule="auto"/>
        <w:ind w:left="1276"/>
        <w:rPr>
          <w:rFonts w:ascii="Arial" w:hAnsi="Arial" w:cs="Arial"/>
          <w:bCs/>
          <w:iCs/>
        </w:rPr>
      </w:pPr>
      <w:r w:rsidRPr="003D25AF">
        <w:rPr>
          <w:rFonts w:ascii="Arial" w:hAnsi="Arial" w:cs="Arial"/>
          <w:bCs/>
          <w:iCs/>
        </w:rPr>
        <w:t>możliwości złożenia fałszywego oświadczenia przez eksperta.</w:t>
      </w:r>
    </w:p>
    <w:p w14:paraId="61321BAC" w14:textId="412BEFBE" w:rsidR="005175F9" w:rsidRPr="005175F9" w:rsidRDefault="005175F9" w:rsidP="005175F9">
      <w:pPr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5175F9">
        <w:rPr>
          <w:rFonts w:ascii="Arial" w:hAnsi="Arial" w:cs="Arial"/>
        </w:rPr>
        <w:t>Zgodnie</w:t>
      </w:r>
      <w:r w:rsidR="006F6DA6">
        <w:rPr>
          <w:rFonts w:ascii="Arial" w:hAnsi="Arial" w:cs="Arial"/>
        </w:rPr>
        <w:t xml:space="preserve"> </w:t>
      </w:r>
      <w:r w:rsidR="006F6DA6" w:rsidRPr="005175F9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="003D25AF" w:rsidRPr="005175F9">
        <w:rPr>
          <w:rFonts w:ascii="Arial" w:hAnsi="Arial" w:cs="Arial"/>
        </w:rPr>
        <w:t>art. 85 ust</w:t>
      </w:r>
      <w:r>
        <w:rPr>
          <w:rFonts w:ascii="Arial" w:hAnsi="Arial" w:cs="Arial"/>
        </w:rPr>
        <w:t>.</w:t>
      </w:r>
      <w:r w:rsidR="003D25AF" w:rsidRPr="005175F9">
        <w:rPr>
          <w:rFonts w:ascii="Arial" w:hAnsi="Arial" w:cs="Arial"/>
        </w:rPr>
        <w:t xml:space="preserve"> 3 ustawy</w:t>
      </w:r>
      <w:r w:rsidR="0007732A">
        <w:rPr>
          <w:rFonts w:ascii="Arial" w:hAnsi="Arial" w:cs="Arial"/>
        </w:rPr>
        <w:t xml:space="preserve"> wdrożeniowej</w:t>
      </w:r>
      <w:r w:rsidR="003D25AF" w:rsidRPr="005175F9">
        <w:rPr>
          <w:rFonts w:ascii="Arial" w:hAnsi="Arial" w:cs="Arial"/>
        </w:rPr>
        <w:t xml:space="preserve">, </w:t>
      </w:r>
      <w:r w:rsidRPr="005175F9">
        <w:rPr>
          <w:rFonts w:ascii="Arial" w:hAnsi="Arial" w:cs="Arial"/>
        </w:rPr>
        <w:t>jeżeli zostanie uprawdopodobnione istnienie okoliczności innych niż ustalone na podstawie art. 85 ust. 1 ustawy</w:t>
      </w:r>
      <w:r w:rsidR="0007732A">
        <w:rPr>
          <w:rFonts w:ascii="Arial" w:hAnsi="Arial" w:cs="Arial"/>
        </w:rPr>
        <w:t xml:space="preserve"> wdrożeniowej</w:t>
      </w:r>
      <w:r w:rsidRPr="005175F9">
        <w:rPr>
          <w:rFonts w:ascii="Arial" w:hAnsi="Arial" w:cs="Arial"/>
        </w:rPr>
        <w:t>, które mogą wywołać wątpliwości co do bezstronności eksperta, właściwa instytucja:</w:t>
      </w:r>
    </w:p>
    <w:p w14:paraId="5A5C898C" w14:textId="7834BC41" w:rsidR="005175F9" w:rsidRPr="005175F9" w:rsidRDefault="005175F9" w:rsidP="005175F9">
      <w:pPr>
        <w:numPr>
          <w:ilvl w:val="1"/>
          <w:numId w:val="23"/>
        </w:numPr>
        <w:spacing w:before="120" w:after="120" w:line="360" w:lineRule="auto"/>
        <w:ind w:left="1276"/>
        <w:rPr>
          <w:rFonts w:ascii="Arial" w:hAnsi="Arial" w:cs="Arial"/>
        </w:rPr>
      </w:pPr>
      <w:r w:rsidRPr="005175F9">
        <w:rPr>
          <w:rFonts w:ascii="Arial" w:hAnsi="Arial" w:cs="Arial"/>
        </w:rPr>
        <w:t>wyłącza eksperta</w:t>
      </w:r>
      <w:r w:rsidR="006F6DA6">
        <w:rPr>
          <w:rFonts w:ascii="Arial" w:hAnsi="Arial" w:cs="Arial"/>
        </w:rPr>
        <w:t xml:space="preserve"> </w:t>
      </w:r>
      <w:r w:rsidR="006F6DA6" w:rsidRPr="005175F9">
        <w:rPr>
          <w:rFonts w:ascii="Arial" w:hAnsi="Arial" w:cs="Arial"/>
        </w:rPr>
        <w:t>z</w:t>
      </w:r>
      <w:r w:rsidR="006F6DA6">
        <w:rPr>
          <w:rFonts w:ascii="Arial" w:hAnsi="Arial" w:cs="Arial"/>
        </w:rPr>
        <w:t> </w:t>
      </w:r>
      <w:r w:rsidRPr="005175F9">
        <w:rPr>
          <w:rFonts w:ascii="Arial" w:hAnsi="Arial" w:cs="Arial"/>
        </w:rPr>
        <w:t>udziału</w:t>
      </w:r>
      <w:r w:rsidR="006F6DA6">
        <w:rPr>
          <w:rFonts w:ascii="Arial" w:hAnsi="Arial" w:cs="Arial"/>
        </w:rPr>
        <w:t xml:space="preserve"> </w:t>
      </w:r>
      <w:r w:rsidR="006F6DA6" w:rsidRPr="005175F9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5175F9">
        <w:rPr>
          <w:rFonts w:ascii="Arial" w:hAnsi="Arial" w:cs="Arial"/>
        </w:rPr>
        <w:t xml:space="preserve">wykonywaniu jej zadań albo </w:t>
      </w:r>
    </w:p>
    <w:p w14:paraId="2B15A790" w14:textId="77777777" w:rsidR="005175F9" w:rsidRPr="005175F9" w:rsidRDefault="005175F9" w:rsidP="005175F9">
      <w:pPr>
        <w:numPr>
          <w:ilvl w:val="1"/>
          <w:numId w:val="23"/>
        </w:numPr>
        <w:spacing w:before="120" w:after="120" w:line="360" w:lineRule="auto"/>
        <w:ind w:left="1276"/>
        <w:rPr>
          <w:rFonts w:ascii="Arial" w:hAnsi="Arial" w:cs="Arial"/>
        </w:rPr>
      </w:pPr>
      <w:r w:rsidRPr="005175F9">
        <w:rPr>
          <w:rFonts w:ascii="Arial" w:hAnsi="Arial" w:cs="Arial"/>
        </w:rPr>
        <w:t>ujawnia te okoliczności.</w:t>
      </w:r>
    </w:p>
    <w:p w14:paraId="3744D387" w14:textId="729F45E9" w:rsidR="005175F9" w:rsidRDefault="005175F9" w:rsidP="003D25AF">
      <w:pPr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Istnienie okoliczności</w:t>
      </w:r>
      <w:r w:rsidR="006F6DA6">
        <w:rPr>
          <w:rFonts w:ascii="Arial" w:hAnsi="Arial" w:cs="Arial"/>
        </w:rPr>
        <w:t xml:space="preserve"> </w:t>
      </w:r>
      <w:r w:rsidR="006F6DA6" w:rsidRPr="00D455A2">
        <w:rPr>
          <w:rFonts w:ascii="Arial" w:hAnsi="Arial" w:cs="Arial"/>
        </w:rPr>
        <w:t>z </w:t>
      </w:r>
      <w:r w:rsidRPr="00D455A2">
        <w:rPr>
          <w:rFonts w:ascii="Arial" w:hAnsi="Arial" w:cs="Arial"/>
        </w:rPr>
        <w:t xml:space="preserve">ust. </w:t>
      </w:r>
      <w:r w:rsidR="00305871">
        <w:rPr>
          <w:rFonts w:ascii="Arial" w:hAnsi="Arial" w:cs="Arial"/>
        </w:rPr>
        <w:t>8</w:t>
      </w:r>
      <w:r w:rsidRPr="00D455A2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>musi być udowodnione. Właściwa instytucja, jako wyłącznie uprawniona do działania na podstawie art. 85 ust 3 ustawy</w:t>
      </w:r>
      <w:r w:rsidR="0007732A">
        <w:rPr>
          <w:rFonts w:ascii="Arial" w:hAnsi="Arial" w:cs="Arial"/>
        </w:rPr>
        <w:t xml:space="preserve"> wdrożeniowej</w:t>
      </w:r>
      <w:r>
        <w:rPr>
          <w:rFonts w:ascii="Arial" w:hAnsi="Arial" w:cs="Arial"/>
        </w:rPr>
        <w:t>, decyduje, czy istnienie okoliczności zostało upr</w:t>
      </w:r>
      <w:r w:rsidR="00BE33A8">
        <w:rPr>
          <w:rFonts w:ascii="Arial" w:hAnsi="Arial" w:cs="Arial"/>
        </w:rPr>
        <w:t>a</w:t>
      </w:r>
      <w:r>
        <w:rPr>
          <w:rFonts w:ascii="Arial" w:hAnsi="Arial" w:cs="Arial"/>
        </w:rPr>
        <w:t>wdopodobnione.</w:t>
      </w:r>
      <w:r w:rsidR="003D25AF" w:rsidRPr="005175F9">
        <w:rPr>
          <w:rFonts w:ascii="Arial" w:hAnsi="Arial" w:cs="Arial"/>
        </w:rPr>
        <w:t xml:space="preserve"> </w:t>
      </w:r>
    </w:p>
    <w:p w14:paraId="662AC78D" w14:textId="7BA2C306" w:rsidR="003D25AF" w:rsidRPr="005175F9" w:rsidRDefault="003D25AF" w:rsidP="003D25AF">
      <w:pPr>
        <w:numPr>
          <w:ilvl w:val="0"/>
          <w:numId w:val="23"/>
        </w:numPr>
        <w:spacing w:before="120" w:after="120" w:line="360" w:lineRule="auto"/>
        <w:rPr>
          <w:rFonts w:ascii="Arial" w:hAnsi="Arial" w:cs="Arial"/>
        </w:rPr>
      </w:pPr>
      <w:r w:rsidRPr="005175F9">
        <w:rPr>
          <w:rFonts w:ascii="Arial" w:hAnsi="Arial" w:cs="Arial"/>
        </w:rPr>
        <w:t>Wątpliwości co do bezstronności eksperta,</w:t>
      </w:r>
      <w:r w:rsidR="006F6DA6">
        <w:rPr>
          <w:rFonts w:ascii="Arial" w:hAnsi="Arial" w:cs="Arial"/>
        </w:rPr>
        <w:t xml:space="preserve"> </w:t>
      </w:r>
      <w:r w:rsidR="006F6DA6" w:rsidRPr="005175F9">
        <w:rPr>
          <w:rFonts w:ascii="Arial" w:hAnsi="Arial" w:cs="Arial"/>
        </w:rPr>
        <w:t>o</w:t>
      </w:r>
      <w:r w:rsidR="006F6DA6">
        <w:rPr>
          <w:rFonts w:ascii="Arial" w:hAnsi="Arial" w:cs="Arial"/>
        </w:rPr>
        <w:t> </w:t>
      </w:r>
      <w:r w:rsidRPr="005175F9">
        <w:rPr>
          <w:rFonts w:ascii="Arial" w:hAnsi="Arial" w:cs="Arial"/>
        </w:rPr>
        <w:t>których mowa</w:t>
      </w:r>
      <w:r w:rsidR="006F6DA6">
        <w:rPr>
          <w:rFonts w:ascii="Arial" w:hAnsi="Arial" w:cs="Arial"/>
        </w:rPr>
        <w:t xml:space="preserve"> </w:t>
      </w:r>
      <w:r w:rsidR="006F6DA6" w:rsidRPr="005175F9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5175F9">
        <w:rPr>
          <w:rFonts w:ascii="Arial" w:hAnsi="Arial" w:cs="Arial"/>
        </w:rPr>
        <w:t>art. 85 ust. 3 ustawy</w:t>
      </w:r>
      <w:r w:rsidR="00DF40ED">
        <w:rPr>
          <w:rFonts w:ascii="Arial" w:hAnsi="Arial" w:cs="Arial"/>
        </w:rPr>
        <w:t xml:space="preserve"> wdrożeniowej</w:t>
      </w:r>
      <w:r w:rsidRPr="005175F9">
        <w:rPr>
          <w:rFonts w:ascii="Arial" w:hAnsi="Arial" w:cs="Arial"/>
        </w:rPr>
        <w:t>, właściwa instytucja ocenia</w:t>
      </w:r>
      <w:r w:rsidR="006F6DA6">
        <w:rPr>
          <w:rFonts w:ascii="Arial" w:hAnsi="Arial" w:cs="Arial"/>
        </w:rPr>
        <w:t xml:space="preserve"> </w:t>
      </w:r>
      <w:r w:rsidR="006F6DA6" w:rsidRPr="005175F9">
        <w:rPr>
          <w:rFonts w:ascii="Arial" w:hAnsi="Arial" w:cs="Arial"/>
        </w:rPr>
        <w:t>w</w:t>
      </w:r>
      <w:r w:rsidR="006F6DA6">
        <w:rPr>
          <w:rFonts w:ascii="Arial" w:hAnsi="Arial" w:cs="Arial"/>
        </w:rPr>
        <w:t> </w:t>
      </w:r>
      <w:r w:rsidRPr="005175F9">
        <w:rPr>
          <w:rFonts w:ascii="Arial" w:hAnsi="Arial" w:cs="Arial"/>
        </w:rPr>
        <w:t xml:space="preserve">sposób obiektywny. </w:t>
      </w:r>
    </w:p>
    <w:p w14:paraId="0EE2E790" w14:textId="3319B1F6" w:rsidR="004217F9" w:rsidRPr="004217F9" w:rsidRDefault="004217F9" w:rsidP="004217F9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4217F9">
        <w:rPr>
          <w:rFonts w:ascii="Arial" w:hAnsi="Arial" w:cs="Arial"/>
          <w:bCs/>
          <w:iCs/>
        </w:rPr>
        <w:t>Właściwa instytucja ujawnia okoliczności mogące wywołać wątpliwości co do bezstronności eksperta</w:t>
      </w:r>
      <w:r w:rsidR="0079386B">
        <w:rPr>
          <w:rFonts w:ascii="Arial" w:hAnsi="Arial" w:cs="Arial"/>
          <w:bCs/>
          <w:iCs/>
        </w:rPr>
        <w:t>, w szczególności poprzez udzielanie o nich informacji na stosowny wniosek</w:t>
      </w:r>
      <w:r w:rsidRPr="004217F9">
        <w:rPr>
          <w:rFonts w:ascii="Arial" w:hAnsi="Arial" w:cs="Arial"/>
          <w:bCs/>
          <w:iCs/>
        </w:rPr>
        <w:t xml:space="preserve">. </w:t>
      </w:r>
    </w:p>
    <w:p w14:paraId="1A992408" w14:textId="3B62D2C3" w:rsidR="004217F9" w:rsidRPr="004217F9" w:rsidRDefault="004217F9" w:rsidP="004217F9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4217F9">
        <w:rPr>
          <w:rFonts w:ascii="Arial" w:hAnsi="Arial" w:cs="Arial"/>
          <w:bCs/>
          <w:iCs/>
        </w:rPr>
        <w:t xml:space="preserve"> Właściwa instytucja ujawnia okoliczności budzące wątpliwości co do bezstronności eksperta,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których mowa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D455A2">
        <w:rPr>
          <w:rFonts w:ascii="Arial" w:hAnsi="Arial" w:cs="Arial"/>
          <w:bCs/>
          <w:iCs/>
        </w:rPr>
        <w:t>w </w:t>
      </w:r>
      <w:r w:rsidR="005175F9" w:rsidRPr="00D455A2">
        <w:rPr>
          <w:rFonts w:ascii="Arial" w:hAnsi="Arial" w:cs="Arial"/>
          <w:bCs/>
          <w:iCs/>
        </w:rPr>
        <w:t>ust.</w:t>
      </w:r>
      <w:r w:rsidRPr="00D455A2">
        <w:rPr>
          <w:rFonts w:ascii="Arial" w:hAnsi="Arial" w:cs="Arial"/>
          <w:bCs/>
          <w:iCs/>
        </w:rPr>
        <w:t xml:space="preserve"> 1</w:t>
      </w:r>
      <w:r w:rsidR="00866048">
        <w:rPr>
          <w:rFonts w:ascii="Arial" w:hAnsi="Arial" w:cs="Arial"/>
          <w:bCs/>
          <w:iCs/>
        </w:rPr>
        <w:t>1</w:t>
      </w:r>
      <w:r w:rsidRPr="00D455A2">
        <w:rPr>
          <w:rFonts w:ascii="Arial" w:hAnsi="Arial" w:cs="Arial"/>
          <w:bCs/>
          <w:iCs/>
        </w:rPr>
        <w:t>,</w:t>
      </w:r>
      <w:r w:rsidR="006F6DA6" w:rsidRPr="00D455A2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szczególności, gdy ze względu na wysoki stopień skomplikowania projektów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i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wąski zakres przedmiotowy projektów, krąg wnioskodawców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i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uczestniczących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wyborze ich projektów ekspertów jest bardzo ograniczony,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a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jednocześnie udział ekspertów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 xml:space="preserve">wyborze tych projektów do dofinansowania jest konieczny. </w:t>
      </w:r>
    </w:p>
    <w:p w14:paraId="42CCC82B" w14:textId="3E59FF41" w:rsidR="004217F9" w:rsidRDefault="004217F9" w:rsidP="004217F9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4217F9">
        <w:rPr>
          <w:rFonts w:ascii="Arial" w:hAnsi="Arial" w:cs="Arial"/>
          <w:bCs/>
          <w:iCs/>
        </w:rPr>
        <w:t>Okolicznościami,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 xml:space="preserve">których </w:t>
      </w:r>
      <w:r w:rsidRPr="00D455A2">
        <w:rPr>
          <w:rFonts w:ascii="Arial" w:hAnsi="Arial" w:cs="Arial"/>
          <w:bCs/>
          <w:iCs/>
        </w:rPr>
        <w:t>mowa</w:t>
      </w:r>
      <w:r w:rsidR="006F6DA6" w:rsidRPr="00D455A2">
        <w:rPr>
          <w:rFonts w:ascii="Arial" w:hAnsi="Arial" w:cs="Arial"/>
          <w:bCs/>
          <w:iCs/>
        </w:rPr>
        <w:t xml:space="preserve"> w </w:t>
      </w:r>
      <w:r w:rsidR="00BB1BED" w:rsidRPr="00D455A2">
        <w:rPr>
          <w:rFonts w:ascii="Arial" w:hAnsi="Arial" w:cs="Arial"/>
          <w:bCs/>
          <w:iCs/>
        </w:rPr>
        <w:t>ust.</w:t>
      </w:r>
      <w:r w:rsidRPr="00D455A2">
        <w:rPr>
          <w:rFonts w:ascii="Arial" w:hAnsi="Arial" w:cs="Arial"/>
          <w:bCs/>
          <w:iCs/>
        </w:rPr>
        <w:t xml:space="preserve"> </w:t>
      </w:r>
      <w:r w:rsidR="002641EB">
        <w:rPr>
          <w:rFonts w:ascii="Arial" w:hAnsi="Arial" w:cs="Arial"/>
          <w:bCs/>
          <w:iCs/>
        </w:rPr>
        <w:t>8</w:t>
      </w:r>
      <w:r w:rsidRPr="00D455A2">
        <w:rPr>
          <w:rFonts w:ascii="Arial" w:hAnsi="Arial" w:cs="Arial"/>
          <w:bCs/>
          <w:iCs/>
        </w:rPr>
        <w:t xml:space="preserve">, mogą </w:t>
      </w:r>
      <w:r w:rsidRPr="004217F9">
        <w:rPr>
          <w:rFonts w:ascii="Arial" w:hAnsi="Arial" w:cs="Arial"/>
          <w:bCs/>
          <w:iCs/>
        </w:rPr>
        <w:t>być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szczególności sytuacje,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których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ustalonym przez właściwą instytucję okresie ekspert:</w:t>
      </w:r>
    </w:p>
    <w:p w14:paraId="28EA6515" w14:textId="354AF4CE" w:rsidR="004217F9" w:rsidRPr="004217F9" w:rsidRDefault="004217F9" w:rsidP="00BB1BED">
      <w:pPr>
        <w:pStyle w:val="Akapitzlist"/>
        <w:numPr>
          <w:ilvl w:val="1"/>
          <w:numId w:val="23"/>
        </w:numPr>
        <w:spacing w:after="0" w:line="360" w:lineRule="auto"/>
        <w:ind w:left="1276" w:hanging="425"/>
        <w:rPr>
          <w:rFonts w:ascii="Arial" w:hAnsi="Arial" w:cs="Arial"/>
          <w:bCs/>
          <w:iCs/>
        </w:rPr>
      </w:pPr>
      <w:r w:rsidRPr="004217F9">
        <w:rPr>
          <w:rFonts w:ascii="Arial" w:hAnsi="Arial" w:cs="Arial"/>
          <w:bCs/>
          <w:iCs/>
        </w:rPr>
        <w:t>pozostawał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stosunku pracy, zawarł umowę zlecenia lub umowę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o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dzieło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wnioskodawcą lub beneficjentem,</w:t>
      </w:r>
    </w:p>
    <w:p w14:paraId="4334AE72" w14:textId="06133466" w:rsidR="004217F9" w:rsidRPr="004217F9" w:rsidRDefault="004217F9" w:rsidP="00BB1BED">
      <w:pPr>
        <w:pStyle w:val="Akapitzlist"/>
        <w:numPr>
          <w:ilvl w:val="1"/>
          <w:numId w:val="23"/>
        </w:numPr>
        <w:spacing w:after="0" w:line="360" w:lineRule="auto"/>
        <w:ind w:left="1276" w:hanging="425"/>
        <w:rPr>
          <w:rFonts w:ascii="Arial" w:hAnsi="Arial" w:cs="Arial"/>
          <w:bCs/>
          <w:iCs/>
        </w:rPr>
      </w:pPr>
      <w:r w:rsidRPr="004217F9">
        <w:rPr>
          <w:rFonts w:ascii="Arial" w:hAnsi="Arial" w:cs="Arial"/>
          <w:bCs/>
          <w:iCs/>
        </w:rPr>
        <w:t xml:space="preserve">był członkiem organów zarządzających lub organów nadzorczych wnioskodawcy lub beneficjenta; </w:t>
      </w:r>
    </w:p>
    <w:p w14:paraId="2029DA96" w14:textId="73C8E463" w:rsidR="00711147" w:rsidRDefault="004217F9" w:rsidP="00711147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4217F9">
        <w:rPr>
          <w:rFonts w:ascii="Arial" w:hAnsi="Arial" w:cs="Arial"/>
          <w:bCs/>
          <w:iCs/>
        </w:rPr>
        <w:t xml:space="preserve">W postępowaniach konkurencyjnych za </w:t>
      </w:r>
      <w:r w:rsidRPr="00D455A2">
        <w:rPr>
          <w:rFonts w:ascii="Arial" w:hAnsi="Arial" w:cs="Arial"/>
          <w:bCs/>
          <w:iCs/>
        </w:rPr>
        <w:t>wskazaną</w:t>
      </w:r>
      <w:r w:rsidR="006F6DA6" w:rsidRPr="00D455A2">
        <w:rPr>
          <w:rFonts w:ascii="Arial" w:hAnsi="Arial" w:cs="Arial"/>
          <w:bCs/>
          <w:iCs/>
        </w:rPr>
        <w:t xml:space="preserve"> w </w:t>
      </w:r>
      <w:r w:rsidR="00BB1BED" w:rsidRPr="00D455A2">
        <w:rPr>
          <w:rFonts w:ascii="Arial" w:hAnsi="Arial" w:cs="Arial"/>
          <w:bCs/>
          <w:iCs/>
        </w:rPr>
        <w:t>ust.</w:t>
      </w:r>
      <w:r w:rsidRPr="00D455A2">
        <w:rPr>
          <w:rFonts w:ascii="Arial" w:hAnsi="Arial" w:cs="Arial"/>
          <w:bCs/>
          <w:iCs/>
        </w:rPr>
        <w:t xml:space="preserve"> 1</w:t>
      </w:r>
      <w:r w:rsidR="002641EB">
        <w:rPr>
          <w:rFonts w:ascii="Arial" w:hAnsi="Arial" w:cs="Arial"/>
          <w:bCs/>
          <w:iCs/>
        </w:rPr>
        <w:t>3</w:t>
      </w:r>
      <w:r w:rsidRPr="00D455A2">
        <w:rPr>
          <w:rFonts w:ascii="Arial" w:hAnsi="Arial" w:cs="Arial"/>
          <w:bCs/>
          <w:iCs/>
        </w:rPr>
        <w:t xml:space="preserve"> </w:t>
      </w:r>
      <w:r w:rsidRPr="004217F9">
        <w:rPr>
          <w:rFonts w:ascii="Arial" w:hAnsi="Arial" w:cs="Arial"/>
          <w:bCs/>
          <w:iCs/>
        </w:rPr>
        <w:t>okoliczność właściwa instytucja uznaje sytuację, jeżeli dotyczy ona któregokolwiek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z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wnioskodawców uczestniczących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tym postępowaniu.</w:t>
      </w:r>
    </w:p>
    <w:p w14:paraId="437ACF5C" w14:textId="7650F085" w:rsidR="004217F9" w:rsidRDefault="004217F9" w:rsidP="00711147">
      <w:pPr>
        <w:pStyle w:val="Akapitzlist"/>
        <w:numPr>
          <w:ilvl w:val="0"/>
          <w:numId w:val="23"/>
        </w:numPr>
        <w:spacing w:after="0" w:line="360" w:lineRule="auto"/>
        <w:rPr>
          <w:rFonts w:ascii="Arial" w:hAnsi="Arial" w:cs="Arial"/>
          <w:bCs/>
          <w:iCs/>
        </w:rPr>
      </w:pPr>
      <w:r w:rsidRPr="004217F9">
        <w:rPr>
          <w:rFonts w:ascii="Arial" w:hAnsi="Arial" w:cs="Arial"/>
          <w:bCs/>
          <w:iCs/>
        </w:rPr>
        <w:t>Sytuacje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D455A2">
        <w:rPr>
          <w:rFonts w:ascii="Arial" w:hAnsi="Arial" w:cs="Arial"/>
          <w:bCs/>
          <w:iCs/>
        </w:rPr>
        <w:t>z </w:t>
      </w:r>
      <w:r w:rsidR="00BE33A8" w:rsidRPr="00D455A2">
        <w:rPr>
          <w:rFonts w:ascii="Arial" w:hAnsi="Arial" w:cs="Arial"/>
          <w:bCs/>
          <w:iCs/>
        </w:rPr>
        <w:t xml:space="preserve">ust. </w:t>
      </w:r>
      <w:r w:rsidR="002641EB">
        <w:rPr>
          <w:rFonts w:ascii="Arial" w:hAnsi="Arial" w:cs="Arial"/>
          <w:bCs/>
          <w:iCs/>
        </w:rPr>
        <w:t xml:space="preserve">13 i </w:t>
      </w:r>
      <w:r w:rsidRPr="00D455A2">
        <w:rPr>
          <w:rFonts w:ascii="Arial" w:hAnsi="Arial" w:cs="Arial"/>
          <w:bCs/>
          <w:iCs/>
        </w:rPr>
        <w:t>1</w:t>
      </w:r>
      <w:r w:rsidR="00BE33A8" w:rsidRPr="00D455A2">
        <w:rPr>
          <w:rFonts w:ascii="Arial" w:hAnsi="Arial" w:cs="Arial"/>
          <w:bCs/>
          <w:iCs/>
        </w:rPr>
        <w:t>4</w:t>
      </w:r>
      <w:r w:rsidR="002641EB">
        <w:rPr>
          <w:rFonts w:ascii="Arial" w:hAnsi="Arial" w:cs="Arial"/>
          <w:bCs/>
          <w:iCs/>
        </w:rPr>
        <w:t xml:space="preserve"> </w:t>
      </w:r>
      <w:r w:rsidRPr="00D455A2">
        <w:rPr>
          <w:rFonts w:ascii="Arial" w:hAnsi="Arial" w:cs="Arial"/>
          <w:bCs/>
          <w:iCs/>
        </w:rPr>
        <w:t xml:space="preserve">jako </w:t>
      </w:r>
      <w:r w:rsidRPr="004217F9">
        <w:rPr>
          <w:rFonts w:ascii="Arial" w:hAnsi="Arial" w:cs="Arial"/>
          <w:bCs/>
          <w:iCs/>
        </w:rPr>
        <w:t>okoliczności mogące budzić wątpliwości co do bezstronności eksperta należy odpowiednio odnosić do partnerów</w:t>
      </w:r>
      <w:r w:rsidR="006F6DA6">
        <w:rPr>
          <w:rFonts w:ascii="Arial" w:hAnsi="Arial" w:cs="Arial"/>
          <w:bCs/>
          <w:iCs/>
        </w:rPr>
        <w:t xml:space="preserve"> </w:t>
      </w:r>
      <w:r w:rsidR="006F6DA6" w:rsidRPr="004217F9">
        <w:rPr>
          <w:rFonts w:ascii="Arial" w:hAnsi="Arial" w:cs="Arial"/>
          <w:bCs/>
          <w:iCs/>
        </w:rPr>
        <w:t>w</w:t>
      </w:r>
      <w:r w:rsidR="006F6DA6">
        <w:rPr>
          <w:rFonts w:ascii="Arial" w:hAnsi="Arial" w:cs="Arial"/>
          <w:bCs/>
          <w:iCs/>
        </w:rPr>
        <w:t> </w:t>
      </w:r>
      <w:r w:rsidRPr="004217F9">
        <w:rPr>
          <w:rFonts w:ascii="Arial" w:hAnsi="Arial" w:cs="Arial"/>
          <w:bCs/>
          <w:iCs/>
        </w:rPr>
        <w:t>projekcie partnerskim.</w:t>
      </w:r>
    </w:p>
    <w:p w14:paraId="5DB80AE0" w14:textId="77777777" w:rsidR="004E5302" w:rsidRPr="004E5302" w:rsidRDefault="00E830AF" w:rsidP="009A5CB1">
      <w:pPr>
        <w:pStyle w:val="Nagwek1"/>
      </w:pPr>
      <w:bookmarkStart w:id="11" w:name="_Hlk120086900"/>
      <w:r w:rsidRPr="004E5302">
        <w:t xml:space="preserve">ZAŁĄCZNIKI: </w:t>
      </w:r>
    </w:p>
    <w:p w14:paraId="2825D411" w14:textId="3728D069" w:rsidR="00E830AF" w:rsidRDefault="004E5302" w:rsidP="004E5302">
      <w:pPr>
        <w:spacing w:before="120" w:after="0" w:line="360" w:lineRule="auto"/>
        <w:ind w:left="1418" w:hanging="1418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Załącznik nr 1 W</w:t>
      </w:r>
      <w:r w:rsidR="00E830AF">
        <w:rPr>
          <w:rFonts w:ascii="Arial" w:hAnsi="Arial" w:cs="Arial"/>
          <w:bCs/>
          <w:iCs/>
        </w:rPr>
        <w:t>ykaz dziedzin</w:t>
      </w:r>
      <w:r w:rsidR="00E41F60">
        <w:rPr>
          <w:rFonts w:ascii="Arial" w:hAnsi="Arial" w:cs="Arial"/>
          <w:bCs/>
          <w:iCs/>
        </w:rPr>
        <w:t xml:space="preserve"> i specjalizacji</w:t>
      </w:r>
      <w:r w:rsidR="006F6DA6">
        <w:rPr>
          <w:rFonts w:ascii="Arial" w:hAnsi="Arial" w:cs="Arial"/>
          <w:bCs/>
          <w:iCs/>
        </w:rPr>
        <w:t xml:space="preserve"> w </w:t>
      </w:r>
      <w:r w:rsidR="00E830AF">
        <w:rPr>
          <w:rFonts w:ascii="Arial" w:hAnsi="Arial" w:cs="Arial"/>
          <w:bCs/>
          <w:iCs/>
        </w:rPr>
        <w:t>ramach programu Fundusze Europejskie dla</w:t>
      </w:r>
      <w:r>
        <w:rPr>
          <w:rFonts w:ascii="Arial" w:hAnsi="Arial" w:cs="Arial"/>
          <w:bCs/>
          <w:iCs/>
        </w:rPr>
        <w:t xml:space="preserve"> </w:t>
      </w:r>
      <w:r w:rsidR="00E830AF">
        <w:rPr>
          <w:rFonts w:ascii="Arial" w:hAnsi="Arial" w:cs="Arial"/>
          <w:bCs/>
          <w:iCs/>
        </w:rPr>
        <w:t>Lubelskiego 2021-2027</w:t>
      </w:r>
    </w:p>
    <w:p w14:paraId="09B3EA71" w14:textId="290A2100" w:rsidR="004E5302" w:rsidRDefault="004E5302" w:rsidP="004E5302">
      <w:pPr>
        <w:spacing w:before="120" w:after="0" w:line="360" w:lineRule="auto"/>
        <w:ind w:left="1418" w:hanging="1418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Załącznik nr 2</w:t>
      </w:r>
      <w:r w:rsidR="005E77D5">
        <w:rPr>
          <w:rFonts w:ascii="Arial" w:hAnsi="Arial" w:cs="Arial"/>
          <w:bCs/>
          <w:iCs/>
        </w:rPr>
        <w:t>A</w:t>
      </w:r>
      <w:r>
        <w:rPr>
          <w:rFonts w:ascii="Arial" w:hAnsi="Arial" w:cs="Arial"/>
          <w:bCs/>
          <w:iCs/>
        </w:rPr>
        <w:t xml:space="preserve"> Wzór wniosku</w:t>
      </w:r>
      <w:r w:rsidR="006F6DA6">
        <w:rPr>
          <w:rFonts w:ascii="Arial" w:hAnsi="Arial" w:cs="Arial"/>
          <w:bCs/>
          <w:iCs/>
        </w:rPr>
        <w:t xml:space="preserve"> o </w:t>
      </w:r>
      <w:r>
        <w:rPr>
          <w:rFonts w:ascii="Arial" w:hAnsi="Arial" w:cs="Arial"/>
          <w:bCs/>
          <w:iCs/>
        </w:rPr>
        <w:t xml:space="preserve">wpis do </w:t>
      </w:r>
      <w:r w:rsidR="004778AB">
        <w:rPr>
          <w:rFonts w:ascii="Arial" w:hAnsi="Arial" w:cs="Arial"/>
          <w:bCs/>
          <w:iCs/>
        </w:rPr>
        <w:t>w</w:t>
      </w:r>
      <w:r>
        <w:rPr>
          <w:rFonts w:ascii="Arial" w:hAnsi="Arial" w:cs="Arial"/>
          <w:bCs/>
          <w:iCs/>
        </w:rPr>
        <w:t>ykazu ekspertów programu Fundusze Europejskie dla Lubelskiego 2021-2027</w:t>
      </w:r>
      <w:r w:rsidR="000867B1">
        <w:rPr>
          <w:rFonts w:ascii="Arial" w:hAnsi="Arial" w:cs="Arial"/>
          <w:bCs/>
          <w:iCs/>
        </w:rPr>
        <w:t xml:space="preserve"> (dot. dziedzin w ramach EFS+)</w:t>
      </w:r>
    </w:p>
    <w:p w14:paraId="5024045E" w14:textId="2978A69D" w:rsidR="005E77D5" w:rsidRDefault="005E77D5" w:rsidP="004E5302">
      <w:pPr>
        <w:spacing w:before="120" w:after="0" w:line="360" w:lineRule="auto"/>
        <w:ind w:left="1418" w:hanging="1418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Załącznik </w:t>
      </w:r>
      <w:r w:rsidR="00DE3387">
        <w:rPr>
          <w:rFonts w:ascii="Arial" w:hAnsi="Arial" w:cs="Arial"/>
          <w:bCs/>
          <w:iCs/>
        </w:rPr>
        <w:t xml:space="preserve">nr </w:t>
      </w:r>
      <w:r>
        <w:rPr>
          <w:rFonts w:ascii="Arial" w:hAnsi="Arial" w:cs="Arial"/>
          <w:bCs/>
          <w:iCs/>
        </w:rPr>
        <w:t xml:space="preserve">2B Wzór wniosku o wpis do </w:t>
      </w:r>
      <w:r w:rsidR="004778AB">
        <w:rPr>
          <w:rFonts w:ascii="Arial" w:hAnsi="Arial" w:cs="Arial"/>
          <w:bCs/>
          <w:iCs/>
        </w:rPr>
        <w:t>w</w:t>
      </w:r>
      <w:r>
        <w:rPr>
          <w:rFonts w:ascii="Arial" w:hAnsi="Arial" w:cs="Arial"/>
          <w:bCs/>
          <w:iCs/>
        </w:rPr>
        <w:t>ykazu ekspertów programu Fundusze Europejskie dla Lubelskiego 2021-2027</w:t>
      </w:r>
      <w:r w:rsidR="000867B1">
        <w:rPr>
          <w:rFonts w:ascii="Arial" w:hAnsi="Arial" w:cs="Arial"/>
          <w:bCs/>
          <w:iCs/>
        </w:rPr>
        <w:t xml:space="preserve"> (dot. dziedzin w ramach EFRR)</w:t>
      </w:r>
    </w:p>
    <w:p w14:paraId="1D515CAC" w14:textId="1DC4D810" w:rsidR="00E84AB7" w:rsidRDefault="00E84AB7" w:rsidP="00E84AB7">
      <w:pPr>
        <w:spacing w:before="120" w:after="0" w:line="360" w:lineRule="auto"/>
        <w:ind w:left="1418" w:hanging="1418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Załącznik nr </w:t>
      </w:r>
      <w:r w:rsidR="009746D7">
        <w:rPr>
          <w:rFonts w:ascii="Arial" w:hAnsi="Arial" w:cs="Arial"/>
          <w:bCs/>
          <w:iCs/>
        </w:rPr>
        <w:t>3</w:t>
      </w:r>
      <w:r>
        <w:rPr>
          <w:rFonts w:ascii="Arial" w:hAnsi="Arial" w:cs="Arial"/>
          <w:bCs/>
          <w:iCs/>
        </w:rPr>
        <w:t xml:space="preserve"> </w:t>
      </w:r>
      <w:r w:rsidR="00F57F47">
        <w:rPr>
          <w:rFonts w:ascii="Arial" w:hAnsi="Arial" w:cs="Arial"/>
          <w:bCs/>
          <w:iCs/>
        </w:rPr>
        <w:t>W</w:t>
      </w:r>
      <w:r>
        <w:rPr>
          <w:rFonts w:ascii="Arial" w:hAnsi="Arial" w:cs="Arial"/>
          <w:bCs/>
          <w:iCs/>
        </w:rPr>
        <w:t>zór karty oceny</w:t>
      </w:r>
      <w:r w:rsidR="006F6DA6">
        <w:rPr>
          <w:rFonts w:ascii="Arial" w:hAnsi="Arial" w:cs="Arial"/>
          <w:bCs/>
          <w:iCs/>
        </w:rPr>
        <w:t xml:space="preserve"> </w:t>
      </w:r>
      <w:r>
        <w:rPr>
          <w:rFonts w:ascii="Arial" w:hAnsi="Arial" w:cs="Arial"/>
          <w:bCs/>
          <w:iCs/>
        </w:rPr>
        <w:t>wniosku</w:t>
      </w:r>
      <w:r w:rsidR="006F6DA6">
        <w:rPr>
          <w:rFonts w:ascii="Arial" w:hAnsi="Arial" w:cs="Arial"/>
          <w:bCs/>
          <w:iCs/>
        </w:rPr>
        <w:t xml:space="preserve"> o </w:t>
      </w:r>
      <w:r>
        <w:rPr>
          <w:rFonts w:ascii="Arial" w:hAnsi="Arial" w:cs="Arial"/>
          <w:bCs/>
          <w:iCs/>
        </w:rPr>
        <w:t xml:space="preserve">wpis do </w:t>
      </w:r>
      <w:r w:rsidR="004778AB">
        <w:rPr>
          <w:rFonts w:ascii="Arial" w:hAnsi="Arial" w:cs="Arial"/>
          <w:bCs/>
          <w:iCs/>
        </w:rPr>
        <w:t>w</w:t>
      </w:r>
      <w:r>
        <w:rPr>
          <w:rFonts w:ascii="Arial" w:hAnsi="Arial" w:cs="Arial"/>
          <w:bCs/>
          <w:iCs/>
        </w:rPr>
        <w:t>ykazu ekspertów programu Fundusze Europejskie dla Lubelskiego 2021-2027</w:t>
      </w:r>
    </w:p>
    <w:p w14:paraId="774F37B9" w14:textId="03A88D4E" w:rsidR="008023F1" w:rsidRDefault="008023F1" w:rsidP="00E84AB7">
      <w:pPr>
        <w:spacing w:before="120" w:after="0" w:line="360" w:lineRule="auto"/>
        <w:ind w:left="1418" w:hanging="1418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Załącznik nr </w:t>
      </w:r>
      <w:r w:rsidR="009746D7">
        <w:rPr>
          <w:rFonts w:ascii="Arial" w:hAnsi="Arial" w:cs="Arial"/>
          <w:bCs/>
          <w:iCs/>
        </w:rPr>
        <w:t>4</w:t>
      </w:r>
      <w:r>
        <w:rPr>
          <w:rFonts w:ascii="Arial" w:hAnsi="Arial" w:cs="Arial"/>
          <w:bCs/>
          <w:iCs/>
        </w:rPr>
        <w:t xml:space="preserve"> Wzór wykazu ekspertów programu Fundusze Europejskie dla Lubelskiego 2021-2027</w:t>
      </w:r>
    </w:p>
    <w:p w14:paraId="7441ABF2" w14:textId="060A73EF" w:rsidR="005E77D5" w:rsidRDefault="005E77D5" w:rsidP="00E84AB7">
      <w:pPr>
        <w:spacing w:before="120" w:after="0" w:line="360" w:lineRule="auto"/>
        <w:ind w:left="1418" w:hanging="1418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Załącznik nr 5 Wzór karty oceny </w:t>
      </w:r>
      <w:r w:rsidR="000867B1">
        <w:rPr>
          <w:rFonts w:ascii="Arial" w:hAnsi="Arial" w:cs="Arial"/>
          <w:bCs/>
          <w:iCs/>
        </w:rPr>
        <w:t>pracy eksperta</w:t>
      </w:r>
      <w:bookmarkEnd w:id="11"/>
    </w:p>
    <w:sectPr w:rsidR="005E77D5" w:rsidSect="009A5CB1"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A559D" w14:textId="77777777" w:rsidR="00D33FB8" w:rsidRDefault="00D33FB8" w:rsidP="0079500C">
      <w:pPr>
        <w:spacing w:after="0" w:line="240" w:lineRule="auto"/>
      </w:pPr>
      <w:r>
        <w:separator/>
      </w:r>
    </w:p>
  </w:endnote>
  <w:endnote w:type="continuationSeparator" w:id="0">
    <w:p w14:paraId="2409128F" w14:textId="77777777" w:rsidR="00D33FB8" w:rsidRDefault="00D33FB8" w:rsidP="0079500C">
      <w:pPr>
        <w:spacing w:after="0" w:line="240" w:lineRule="auto"/>
      </w:pPr>
      <w:r>
        <w:continuationSeparator/>
      </w:r>
    </w:p>
  </w:endnote>
  <w:endnote w:type="continuationNotice" w:id="1">
    <w:p w14:paraId="75D4A39B" w14:textId="77777777" w:rsidR="00D33FB8" w:rsidRDefault="00D33F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230977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Content>
          <w:p w14:paraId="22C113C9" w14:textId="07FDFD5C" w:rsidR="007B26C0" w:rsidRPr="007B26C0" w:rsidRDefault="007B26C0" w:rsidP="007B26C0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26C0">
              <w:rPr>
                <w:rFonts w:ascii="Arial" w:hAnsi="Arial" w:cs="Arial"/>
                <w:sz w:val="18"/>
                <w:szCs w:val="18"/>
              </w:rPr>
              <w:t>Załącznik do uchwały nr CDXXIV/</w:t>
            </w:r>
            <w:r>
              <w:rPr>
                <w:rFonts w:ascii="Arial" w:hAnsi="Arial" w:cs="Arial"/>
                <w:sz w:val="18"/>
                <w:szCs w:val="18"/>
              </w:rPr>
              <w:t>7456</w:t>
            </w:r>
            <w:r w:rsidRPr="007B26C0">
              <w:rPr>
                <w:rFonts w:ascii="Arial" w:hAnsi="Arial" w:cs="Arial"/>
                <w:sz w:val="18"/>
                <w:szCs w:val="18"/>
              </w:rPr>
              <w:t>/2023 Zarządu Województwa Lubelskiego z dnia 17 stycznia 2023 r.</w:t>
            </w:r>
          </w:p>
          <w:p w14:paraId="78014791" w14:textId="36096DAB" w:rsidR="0079500C" w:rsidRPr="007B26C0" w:rsidRDefault="007B26C0" w:rsidP="007B26C0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B26C0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B26C0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7B26C0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DEF86" w14:textId="77777777" w:rsidR="00D33FB8" w:rsidRDefault="00D33FB8" w:rsidP="0079500C">
      <w:pPr>
        <w:spacing w:after="0" w:line="240" w:lineRule="auto"/>
      </w:pPr>
      <w:r>
        <w:separator/>
      </w:r>
    </w:p>
  </w:footnote>
  <w:footnote w:type="continuationSeparator" w:id="0">
    <w:p w14:paraId="35C8D288" w14:textId="77777777" w:rsidR="00D33FB8" w:rsidRDefault="00D33FB8" w:rsidP="0079500C">
      <w:pPr>
        <w:spacing w:after="0" w:line="240" w:lineRule="auto"/>
      </w:pPr>
      <w:r>
        <w:continuationSeparator/>
      </w:r>
    </w:p>
  </w:footnote>
  <w:footnote w:type="continuationNotice" w:id="1">
    <w:p w14:paraId="0D883742" w14:textId="77777777" w:rsidR="00D33FB8" w:rsidRDefault="00D33FB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A4465"/>
    <w:multiLevelType w:val="hybridMultilevel"/>
    <w:tmpl w:val="47B8B4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844D5"/>
    <w:multiLevelType w:val="hybridMultilevel"/>
    <w:tmpl w:val="9FB2D63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1607"/>
    <w:multiLevelType w:val="hybridMultilevel"/>
    <w:tmpl w:val="53B6DD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64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F74FE"/>
    <w:multiLevelType w:val="hybridMultilevel"/>
    <w:tmpl w:val="1FC8A206"/>
    <w:lvl w:ilvl="0" w:tplc="75220C74">
      <w:start w:val="2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6C65DF"/>
    <w:multiLevelType w:val="hybridMultilevel"/>
    <w:tmpl w:val="B3F68D46"/>
    <w:lvl w:ilvl="0" w:tplc="10225942">
      <w:start w:val="1"/>
      <w:numFmt w:val="lowerLetter"/>
      <w:lvlText w:val="%1."/>
      <w:lvlJc w:val="left"/>
      <w:pPr>
        <w:ind w:left="9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1" w:hanging="360"/>
      </w:pPr>
    </w:lvl>
    <w:lvl w:ilvl="2" w:tplc="0415001B" w:tentative="1">
      <w:start w:val="1"/>
      <w:numFmt w:val="lowerRoman"/>
      <w:lvlText w:val="%3."/>
      <w:lvlJc w:val="right"/>
      <w:pPr>
        <w:ind w:left="2371" w:hanging="180"/>
      </w:pPr>
    </w:lvl>
    <w:lvl w:ilvl="3" w:tplc="0415000F" w:tentative="1">
      <w:start w:val="1"/>
      <w:numFmt w:val="decimal"/>
      <w:lvlText w:val="%4."/>
      <w:lvlJc w:val="left"/>
      <w:pPr>
        <w:ind w:left="3091" w:hanging="360"/>
      </w:pPr>
    </w:lvl>
    <w:lvl w:ilvl="4" w:tplc="04150019" w:tentative="1">
      <w:start w:val="1"/>
      <w:numFmt w:val="lowerLetter"/>
      <w:lvlText w:val="%5."/>
      <w:lvlJc w:val="left"/>
      <w:pPr>
        <w:ind w:left="3811" w:hanging="360"/>
      </w:pPr>
    </w:lvl>
    <w:lvl w:ilvl="5" w:tplc="0415001B" w:tentative="1">
      <w:start w:val="1"/>
      <w:numFmt w:val="lowerRoman"/>
      <w:lvlText w:val="%6."/>
      <w:lvlJc w:val="right"/>
      <w:pPr>
        <w:ind w:left="4531" w:hanging="180"/>
      </w:pPr>
    </w:lvl>
    <w:lvl w:ilvl="6" w:tplc="0415000F" w:tentative="1">
      <w:start w:val="1"/>
      <w:numFmt w:val="decimal"/>
      <w:lvlText w:val="%7."/>
      <w:lvlJc w:val="left"/>
      <w:pPr>
        <w:ind w:left="5251" w:hanging="360"/>
      </w:pPr>
    </w:lvl>
    <w:lvl w:ilvl="7" w:tplc="04150019" w:tentative="1">
      <w:start w:val="1"/>
      <w:numFmt w:val="lowerLetter"/>
      <w:lvlText w:val="%8."/>
      <w:lvlJc w:val="left"/>
      <w:pPr>
        <w:ind w:left="5971" w:hanging="360"/>
      </w:pPr>
    </w:lvl>
    <w:lvl w:ilvl="8" w:tplc="0415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5" w15:restartNumberingAfterBreak="0">
    <w:nsid w:val="1CAA5424"/>
    <w:multiLevelType w:val="hybridMultilevel"/>
    <w:tmpl w:val="4656B87A"/>
    <w:lvl w:ilvl="0" w:tplc="B638F5A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66AF98">
      <w:start w:val="1"/>
      <w:numFmt w:val="lowerLetter"/>
      <w:lvlText w:val="%2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9BE10AA">
      <w:start w:val="1"/>
      <w:numFmt w:val="decimal"/>
      <w:lvlRestart w:val="0"/>
      <w:lvlText w:val="%3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C2CCF6">
      <w:start w:val="1"/>
      <w:numFmt w:val="decimal"/>
      <w:lvlText w:val="%4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3027772">
      <w:start w:val="1"/>
      <w:numFmt w:val="lowerLetter"/>
      <w:lvlText w:val="%5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DA479E">
      <w:start w:val="1"/>
      <w:numFmt w:val="lowerRoman"/>
      <w:lvlText w:val="%6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3C49F82">
      <w:start w:val="1"/>
      <w:numFmt w:val="decimal"/>
      <w:lvlText w:val="%7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0CC2FC">
      <w:start w:val="1"/>
      <w:numFmt w:val="lowerLetter"/>
      <w:lvlText w:val="%8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9FAEBE4">
      <w:start w:val="1"/>
      <w:numFmt w:val="lowerRoman"/>
      <w:lvlText w:val="%9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E0976D8"/>
    <w:multiLevelType w:val="hybridMultilevel"/>
    <w:tmpl w:val="47B8B4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450C1"/>
    <w:multiLevelType w:val="hybridMultilevel"/>
    <w:tmpl w:val="EFB0B6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18025EA">
      <w:start w:val="1"/>
      <w:numFmt w:val="lowerRoman"/>
      <w:lvlText w:val="%3)"/>
      <w:lvlJc w:val="right"/>
      <w:pPr>
        <w:ind w:left="1031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F671BC"/>
    <w:multiLevelType w:val="hybridMultilevel"/>
    <w:tmpl w:val="24CAA488"/>
    <w:lvl w:ilvl="0" w:tplc="A2D2DC9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83E24BA">
      <w:start w:val="1"/>
      <w:numFmt w:val="lowerLetter"/>
      <w:lvlText w:val="%2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6E0436">
      <w:start w:val="1"/>
      <w:numFmt w:val="decimal"/>
      <w:lvlRestart w:val="0"/>
      <w:lvlText w:val="%3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F0DE8A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343296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104E69E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0708BC2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1E9010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B92BA38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7829F9"/>
    <w:multiLevelType w:val="multilevel"/>
    <w:tmpl w:val="D326EA0E"/>
    <w:lvl w:ilvl="0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0" w15:restartNumberingAfterBreak="0">
    <w:nsid w:val="2D5A1E31"/>
    <w:multiLevelType w:val="hybridMultilevel"/>
    <w:tmpl w:val="F412F4DC"/>
    <w:lvl w:ilvl="0" w:tplc="04150011">
      <w:start w:val="1"/>
      <w:numFmt w:val="decimal"/>
      <w:lvlText w:val="%1)"/>
      <w:lvlJc w:val="left"/>
      <w:pPr>
        <w:ind w:left="28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2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6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D11584"/>
    <w:multiLevelType w:val="hybridMultilevel"/>
    <w:tmpl w:val="446AFB42"/>
    <w:lvl w:ilvl="0" w:tplc="BF6AF130">
      <w:start w:val="1"/>
      <w:numFmt w:val="decimal"/>
      <w:lvlText w:val="%1."/>
      <w:lvlJc w:val="left"/>
      <w:pPr>
        <w:ind w:left="50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330A322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2AA0694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02CD0E0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B743512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E2A7516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95A73C4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0287F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328ED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742128D"/>
    <w:multiLevelType w:val="hybridMultilevel"/>
    <w:tmpl w:val="69EE6A08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4C03ED"/>
    <w:multiLevelType w:val="hybridMultilevel"/>
    <w:tmpl w:val="33001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390152"/>
    <w:multiLevelType w:val="hybridMultilevel"/>
    <w:tmpl w:val="9DF2E29C"/>
    <w:lvl w:ilvl="0" w:tplc="2700984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27ACCE8">
      <w:start w:val="1"/>
      <w:numFmt w:val="lowerLetter"/>
      <w:lvlText w:val="%2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1F45608">
      <w:start w:val="1"/>
      <w:numFmt w:val="decimal"/>
      <w:lvlRestart w:val="0"/>
      <w:lvlText w:val="%3)"/>
      <w:lvlJc w:val="left"/>
      <w:pPr>
        <w:ind w:left="9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3CE17B8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8CEE5E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5487EA0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3E61426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E838E0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D82054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266F5C"/>
    <w:multiLevelType w:val="hybridMultilevel"/>
    <w:tmpl w:val="A26A67F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7E0BC7"/>
    <w:multiLevelType w:val="multilevel"/>
    <w:tmpl w:val="C65402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4181A89"/>
    <w:multiLevelType w:val="hybridMultilevel"/>
    <w:tmpl w:val="ADEE2434"/>
    <w:lvl w:ilvl="0" w:tplc="50EAA8F6">
      <w:start w:val="1"/>
      <w:numFmt w:val="decimal"/>
      <w:lvlText w:val="%1."/>
      <w:lvlJc w:val="left"/>
      <w:pPr>
        <w:ind w:left="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687D4">
      <w:start w:val="1"/>
      <w:numFmt w:val="lowerLetter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B0C9BDC">
      <w:start w:val="1"/>
      <w:numFmt w:val="lowerRoman"/>
      <w:lvlText w:val="%3"/>
      <w:lvlJc w:val="left"/>
      <w:pPr>
        <w:ind w:left="1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46DB88">
      <w:start w:val="1"/>
      <w:numFmt w:val="decimal"/>
      <w:lvlText w:val="%4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9CF302">
      <w:start w:val="1"/>
      <w:numFmt w:val="lowerLetter"/>
      <w:lvlText w:val="%5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27AE4">
      <w:start w:val="1"/>
      <w:numFmt w:val="lowerRoman"/>
      <w:lvlText w:val="%6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7010FC">
      <w:start w:val="1"/>
      <w:numFmt w:val="decimal"/>
      <w:lvlText w:val="%7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B6B010">
      <w:start w:val="1"/>
      <w:numFmt w:val="lowerLetter"/>
      <w:lvlText w:val="%8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44B9CE">
      <w:start w:val="1"/>
      <w:numFmt w:val="lowerRoman"/>
      <w:lvlText w:val="%9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65035CB"/>
    <w:multiLevelType w:val="hybridMultilevel"/>
    <w:tmpl w:val="BE7E824A"/>
    <w:lvl w:ilvl="0" w:tplc="D9C2932E">
      <w:start w:val="1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55CFD96">
      <w:start w:val="1"/>
      <w:numFmt w:val="decimal"/>
      <w:lvlText w:val="%2)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2DAD41C">
      <w:start w:val="1"/>
      <w:numFmt w:val="lowerLetter"/>
      <w:lvlText w:val="%3)"/>
      <w:lvlJc w:val="left"/>
      <w:pPr>
        <w:ind w:left="1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00B3E4">
      <w:start w:val="1"/>
      <w:numFmt w:val="decimal"/>
      <w:lvlText w:val="%4"/>
      <w:lvlJc w:val="left"/>
      <w:pPr>
        <w:ind w:left="17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FC6C4A2">
      <w:start w:val="1"/>
      <w:numFmt w:val="lowerLetter"/>
      <w:lvlText w:val="%5"/>
      <w:lvlJc w:val="left"/>
      <w:pPr>
        <w:ind w:left="24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12A6A4">
      <w:start w:val="1"/>
      <w:numFmt w:val="lowerRoman"/>
      <w:lvlText w:val="%6"/>
      <w:lvlJc w:val="left"/>
      <w:pPr>
        <w:ind w:left="31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24282">
      <w:start w:val="1"/>
      <w:numFmt w:val="decimal"/>
      <w:lvlText w:val="%7"/>
      <w:lvlJc w:val="left"/>
      <w:pPr>
        <w:ind w:left="38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28BC1C">
      <w:start w:val="1"/>
      <w:numFmt w:val="lowerLetter"/>
      <w:lvlText w:val="%8"/>
      <w:lvlJc w:val="left"/>
      <w:pPr>
        <w:ind w:left="46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FC5FF2">
      <w:start w:val="1"/>
      <w:numFmt w:val="lowerRoman"/>
      <w:lvlText w:val="%9"/>
      <w:lvlJc w:val="left"/>
      <w:pPr>
        <w:ind w:left="53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D922F1F"/>
    <w:multiLevelType w:val="hybridMultilevel"/>
    <w:tmpl w:val="C3564CD2"/>
    <w:lvl w:ilvl="0" w:tplc="AA423A0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D80896">
      <w:start w:val="1"/>
      <w:numFmt w:val="lowerLetter"/>
      <w:lvlText w:val="%2"/>
      <w:lvlJc w:val="left"/>
      <w:pPr>
        <w:ind w:left="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C5C929E">
      <w:start w:val="1"/>
      <w:numFmt w:val="lowerRoman"/>
      <w:lvlText w:val="%3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96E6726">
      <w:start w:val="1"/>
      <w:numFmt w:val="lowerLetter"/>
      <w:lvlRestart w:val="0"/>
      <w:lvlText w:val="%4)"/>
      <w:lvlJc w:val="left"/>
      <w:pPr>
        <w:ind w:left="12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F183CCC">
      <w:start w:val="1"/>
      <w:numFmt w:val="lowerLetter"/>
      <w:lvlText w:val="%5"/>
      <w:lvlJc w:val="left"/>
      <w:pPr>
        <w:ind w:left="1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02163C">
      <w:start w:val="1"/>
      <w:numFmt w:val="lowerRoman"/>
      <w:lvlText w:val="%6"/>
      <w:lvlJc w:val="left"/>
      <w:pPr>
        <w:ind w:left="2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D659A2">
      <w:start w:val="1"/>
      <w:numFmt w:val="decimal"/>
      <w:lvlText w:val="%7"/>
      <w:lvlJc w:val="left"/>
      <w:pPr>
        <w:ind w:left="3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F74E514">
      <w:start w:val="1"/>
      <w:numFmt w:val="lowerLetter"/>
      <w:lvlText w:val="%8"/>
      <w:lvlJc w:val="left"/>
      <w:pPr>
        <w:ind w:left="4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50C3F8">
      <w:start w:val="1"/>
      <w:numFmt w:val="lowerRoman"/>
      <w:lvlText w:val="%9"/>
      <w:lvlJc w:val="left"/>
      <w:pPr>
        <w:ind w:left="4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05D4580"/>
    <w:multiLevelType w:val="hybridMultilevel"/>
    <w:tmpl w:val="6CDCB0E6"/>
    <w:lvl w:ilvl="0" w:tplc="FFFFFFFF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7B87FC9"/>
    <w:multiLevelType w:val="hybridMultilevel"/>
    <w:tmpl w:val="0D04B3B0"/>
    <w:lvl w:ilvl="0" w:tplc="0930F62A">
      <w:start w:val="1"/>
      <w:numFmt w:val="lowerLetter"/>
      <w:lvlText w:val="%1)"/>
      <w:lvlJc w:val="left"/>
      <w:pPr>
        <w:ind w:left="28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48A78A">
      <w:start w:val="1"/>
      <w:numFmt w:val="lowerLetter"/>
      <w:lvlText w:val="%2"/>
      <w:lvlJc w:val="left"/>
      <w:pPr>
        <w:ind w:left="17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B1C6E72">
      <w:start w:val="1"/>
      <w:numFmt w:val="lowerRoman"/>
      <w:lvlText w:val="%3"/>
      <w:lvlJc w:val="left"/>
      <w:pPr>
        <w:ind w:left="24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CD66518">
      <w:start w:val="1"/>
      <w:numFmt w:val="decimal"/>
      <w:lvlText w:val="%4"/>
      <w:lvlJc w:val="left"/>
      <w:pPr>
        <w:ind w:left="31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22484AE">
      <w:start w:val="1"/>
      <w:numFmt w:val="lowerLetter"/>
      <w:lvlText w:val="%5"/>
      <w:lvlJc w:val="left"/>
      <w:pPr>
        <w:ind w:left="38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764E292">
      <w:start w:val="1"/>
      <w:numFmt w:val="lowerRoman"/>
      <w:lvlText w:val="%6"/>
      <w:lvlJc w:val="left"/>
      <w:pPr>
        <w:ind w:left="45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462DB4">
      <w:start w:val="1"/>
      <w:numFmt w:val="decimal"/>
      <w:lvlText w:val="%7"/>
      <w:lvlJc w:val="left"/>
      <w:pPr>
        <w:ind w:left="53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A808E5A">
      <w:start w:val="1"/>
      <w:numFmt w:val="lowerLetter"/>
      <w:lvlText w:val="%8"/>
      <w:lvlJc w:val="left"/>
      <w:pPr>
        <w:ind w:left="60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BCB58C">
      <w:start w:val="1"/>
      <w:numFmt w:val="lowerRoman"/>
      <w:lvlText w:val="%9"/>
      <w:lvlJc w:val="left"/>
      <w:pPr>
        <w:ind w:left="6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B8956F3"/>
    <w:multiLevelType w:val="hybridMultilevel"/>
    <w:tmpl w:val="F7E22D94"/>
    <w:lvl w:ilvl="0" w:tplc="0AB6383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765902">
      <w:start w:val="1"/>
      <w:numFmt w:val="lowerLetter"/>
      <w:lvlText w:val="%2)"/>
      <w:lvlJc w:val="left"/>
      <w:pPr>
        <w:ind w:left="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AC3F5C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DA687DA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392BC1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F8480E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C63470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AC669D2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7B0FC94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D717A0E"/>
    <w:multiLevelType w:val="multilevel"/>
    <w:tmpl w:val="BC3280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608C33D3"/>
    <w:multiLevelType w:val="hybridMultilevel"/>
    <w:tmpl w:val="929E2E0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19C57A9"/>
    <w:multiLevelType w:val="hybridMultilevel"/>
    <w:tmpl w:val="47B8B4C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B7354"/>
    <w:multiLevelType w:val="hybridMultilevel"/>
    <w:tmpl w:val="2E945CD8"/>
    <w:lvl w:ilvl="0" w:tplc="FFFFFFFF">
      <w:start w:val="1"/>
      <w:numFmt w:val="decimal"/>
      <w:lvlText w:val="%1."/>
      <w:lvlJc w:val="left"/>
      <w:pPr>
        <w:ind w:left="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644" w:hanging="360"/>
      </w:pPr>
    </w:lvl>
    <w:lvl w:ilvl="3" w:tplc="FFFFFFFF">
      <w:start w:val="1"/>
      <w:numFmt w:val="decimal"/>
      <w:lvlText w:val="%4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953A76"/>
    <w:multiLevelType w:val="hybridMultilevel"/>
    <w:tmpl w:val="9EE09C4E"/>
    <w:lvl w:ilvl="0" w:tplc="FFFFFFFF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6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4150017">
      <w:start w:val="1"/>
      <w:numFmt w:val="lowerLetter"/>
      <w:lvlText w:val="%4)"/>
      <w:lvlJc w:val="left"/>
      <w:pPr>
        <w:ind w:left="1570" w:hanging="360"/>
      </w:pPr>
    </w:lvl>
    <w:lvl w:ilvl="4" w:tplc="FFFFFFFF">
      <w:start w:val="1"/>
      <w:numFmt w:val="lowerLetter"/>
      <w:lvlText w:val="%5"/>
      <w:lvlJc w:val="left"/>
      <w:pPr>
        <w:ind w:left="1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2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1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48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8007C3"/>
    <w:multiLevelType w:val="hybridMultilevel"/>
    <w:tmpl w:val="A896EF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5C1F85"/>
    <w:multiLevelType w:val="hybridMultilevel"/>
    <w:tmpl w:val="ADA2903C"/>
    <w:lvl w:ilvl="0" w:tplc="C9E4B1B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decimal"/>
      <w:lvlText w:val="%2)"/>
      <w:lvlJc w:val="left"/>
      <w:pPr>
        <w:ind w:left="644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14487"/>
    <w:multiLevelType w:val="hybridMultilevel"/>
    <w:tmpl w:val="82A438A6"/>
    <w:lvl w:ilvl="0" w:tplc="50EAA8F6">
      <w:start w:val="1"/>
      <w:numFmt w:val="decimal"/>
      <w:lvlText w:val="%1."/>
      <w:lvlJc w:val="left"/>
      <w:pPr>
        <w:ind w:left="5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A4687D4">
      <w:start w:val="1"/>
      <w:numFmt w:val="lowerLetter"/>
      <w:lvlText w:val="%2)"/>
      <w:lvlJc w:val="left"/>
      <w:pPr>
        <w:ind w:left="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7">
      <w:start w:val="1"/>
      <w:numFmt w:val="lowerLetter"/>
      <w:lvlText w:val="%3)"/>
      <w:lvlJc w:val="left"/>
      <w:pPr>
        <w:ind w:left="1361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46DB88">
      <w:start w:val="1"/>
      <w:numFmt w:val="decimal"/>
      <w:lvlText w:val="%4"/>
      <w:lvlJc w:val="left"/>
      <w:pPr>
        <w:ind w:left="20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9CF302">
      <w:start w:val="1"/>
      <w:numFmt w:val="lowerLetter"/>
      <w:lvlText w:val="%5"/>
      <w:lvlJc w:val="left"/>
      <w:pPr>
        <w:ind w:left="28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1327AE4">
      <w:start w:val="1"/>
      <w:numFmt w:val="lowerRoman"/>
      <w:lvlText w:val="%6"/>
      <w:lvlJc w:val="left"/>
      <w:pPr>
        <w:ind w:left="3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7010FC">
      <w:start w:val="1"/>
      <w:numFmt w:val="decimal"/>
      <w:lvlText w:val="%7"/>
      <w:lvlJc w:val="left"/>
      <w:pPr>
        <w:ind w:left="424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8B6B010">
      <w:start w:val="1"/>
      <w:numFmt w:val="lowerLetter"/>
      <w:lvlText w:val="%8"/>
      <w:lvlJc w:val="left"/>
      <w:pPr>
        <w:ind w:left="49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C44B9CE">
      <w:start w:val="1"/>
      <w:numFmt w:val="lowerRoman"/>
      <w:lvlText w:val="%9"/>
      <w:lvlJc w:val="left"/>
      <w:pPr>
        <w:ind w:left="568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57992167">
    <w:abstractNumId w:val="0"/>
  </w:num>
  <w:num w:numId="2" w16cid:durableId="2132741465">
    <w:abstractNumId w:val="6"/>
  </w:num>
  <w:num w:numId="3" w16cid:durableId="1999530052">
    <w:abstractNumId w:val="12"/>
  </w:num>
  <w:num w:numId="4" w16cid:durableId="1014459431">
    <w:abstractNumId w:val="25"/>
  </w:num>
  <w:num w:numId="5" w16cid:durableId="737558176">
    <w:abstractNumId w:val="18"/>
  </w:num>
  <w:num w:numId="6" w16cid:durableId="783812973">
    <w:abstractNumId w:val="5"/>
  </w:num>
  <w:num w:numId="7" w16cid:durableId="166554738">
    <w:abstractNumId w:val="8"/>
  </w:num>
  <w:num w:numId="8" w16cid:durableId="1716848207">
    <w:abstractNumId w:val="19"/>
  </w:num>
  <w:num w:numId="9" w16cid:durableId="415828252">
    <w:abstractNumId w:val="22"/>
  </w:num>
  <w:num w:numId="10" w16cid:durableId="1140725631">
    <w:abstractNumId w:val="14"/>
  </w:num>
  <w:num w:numId="11" w16cid:durableId="1017275401">
    <w:abstractNumId w:val="21"/>
  </w:num>
  <w:num w:numId="12" w16cid:durableId="839463135">
    <w:abstractNumId w:val="3"/>
  </w:num>
  <w:num w:numId="13" w16cid:durableId="132253473">
    <w:abstractNumId w:val="9"/>
  </w:num>
  <w:num w:numId="14" w16cid:durableId="1720129933">
    <w:abstractNumId w:val="20"/>
  </w:num>
  <w:num w:numId="15" w16cid:durableId="1169176239">
    <w:abstractNumId w:val="27"/>
  </w:num>
  <w:num w:numId="16" w16cid:durableId="408423623">
    <w:abstractNumId w:val="10"/>
  </w:num>
  <w:num w:numId="17" w16cid:durableId="27950785">
    <w:abstractNumId w:val="11"/>
  </w:num>
  <w:num w:numId="18" w16cid:durableId="1958179515">
    <w:abstractNumId w:val="28"/>
  </w:num>
  <w:num w:numId="19" w16cid:durableId="1538003602">
    <w:abstractNumId w:val="17"/>
  </w:num>
  <w:num w:numId="20" w16cid:durableId="1223635645">
    <w:abstractNumId w:val="30"/>
  </w:num>
  <w:num w:numId="21" w16cid:durableId="1651783682">
    <w:abstractNumId w:val="4"/>
  </w:num>
  <w:num w:numId="22" w16cid:durableId="1750925479">
    <w:abstractNumId w:val="15"/>
  </w:num>
  <w:num w:numId="23" w16cid:durableId="1437753184">
    <w:abstractNumId w:val="2"/>
  </w:num>
  <w:num w:numId="24" w16cid:durableId="1100444255">
    <w:abstractNumId w:val="23"/>
  </w:num>
  <w:num w:numId="25" w16cid:durableId="2111267488">
    <w:abstractNumId w:val="13"/>
  </w:num>
  <w:num w:numId="26" w16cid:durableId="205529745">
    <w:abstractNumId w:val="29"/>
  </w:num>
  <w:num w:numId="27" w16cid:durableId="1602685760">
    <w:abstractNumId w:val="24"/>
  </w:num>
  <w:num w:numId="28" w16cid:durableId="1809938258">
    <w:abstractNumId w:val="7"/>
  </w:num>
  <w:num w:numId="29" w16cid:durableId="2061979060">
    <w:abstractNumId w:val="16"/>
  </w:num>
  <w:num w:numId="30" w16cid:durableId="1919092084">
    <w:abstractNumId w:val="26"/>
  </w:num>
  <w:num w:numId="31" w16cid:durableId="1989699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6FC"/>
    <w:rsid w:val="00000D2C"/>
    <w:rsid w:val="00002812"/>
    <w:rsid w:val="00005C9F"/>
    <w:rsid w:val="00015963"/>
    <w:rsid w:val="000163FC"/>
    <w:rsid w:val="00020291"/>
    <w:rsid w:val="00024E42"/>
    <w:rsid w:val="00030BDA"/>
    <w:rsid w:val="00031D34"/>
    <w:rsid w:val="00031F29"/>
    <w:rsid w:val="000326E9"/>
    <w:rsid w:val="00042663"/>
    <w:rsid w:val="00052C2B"/>
    <w:rsid w:val="00053451"/>
    <w:rsid w:val="000543FD"/>
    <w:rsid w:val="0006235F"/>
    <w:rsid w:val="00063972"/>
    <w:rsid w:val="00067725"/>
    <w:rsid w:val="00075F3C"/>
    <w:rsid w:val="00076BE7"/>
    <w:rsid w:val="0007732A"/>
    <w:rsid w:val="000826E9"/>
    <w:rsid w:val="000867B1"/>
    <w:rsid w:val="00091A03"/>
    <w:rsid w:val="00091E17"/>
    <w:rsid w:val="000932A6"/>
    <w:rsid w:val="0009706E"/>
    <w:rsid w:val="000B7452"/>
    <w:rsid w:val="000C1F10"/>
    <w:rsid w:val="000C25A1"/>
    <w:rsid w:val="000D13A2"/>
    <w:rsid w:val="000D24E6"/>
    <w:rsid w:val="000D442E"/>
    <w:rsid w:val="000D5A1D"/>
    <w:rsid w:val="000D6B3D"/>
    <w:rsid w:val="000D6CB2"/>
    <w:rsid w:val="000D7A18"/>
    <w:rsid w:val="000D7D1A"/>
    <w:rsid w:val="000E2941"/>
    <w:rsid w:val="000E3504"/>
    <w:rsid w:val="000E5E4C"/>
    <w:rsid w:val="000E60C5"/>
    <w:rsid w:val="000F3A5D"/>
    <w:rsid w:val="000F7814"/>
    <w:rsid w:val="001107F4"/>
    <w:rsid w:val="00110985"/>
    <w:rsid w:val="0011548D"/>
    <w:rsid w:val="001200A1"/>
    <w:rsid w:val="00120504"/>
    <w:rsid w:val="00120931"/>
    <w:rsid w:val="00121228"/>
    <w:rsid w:val="00126DE5"/>
    <w:rsid w:val="001274ED"/>
    <w:rsid w:val="001406F0"/>
    <w:rsid w:val="00143325"/>
    <w:rsid w:val="0014336F"/>
    <w:rsid w:val="00143559"/>
    <w:rsid w:val="00150FBD"/>
    <w:rsid w:val="001523DB"/>
    <w:rsid w:val="001605B4"/>
    <w:rsid w:val="001669B6"/>
    <w:rsid w:val="00166C25"/>
    <w:rsid w:val="00170687"/>
    <w:rsid w:val="00185B81"/>
    <w:rsid w:val="00190C98"/>
    <w:rsid w:val="0019351B"/>
    <w:rsid w:val="001946C6"/>
    <w:rsid w:val="001A0CE9"/>
    <w:rsid w:val="001A4813"/>
    <w:rsid w:val="001A67EC"/>
    <w:rsid w:val="001B4C7A"/>
    <w:rsid w:val="001B62B9"/>
    <w:rsid w:val="001C02DA"/>
    <w:rsid w:val="001D0173"/>
    <w:rsid w:val="001D0D42"/>
    <w:rsid w:val="001D0E3C"/>
    <w:rsid w:val="001E243B"/>
    <w:rsid w:val="001E28C8"/>
    <w:rsid w:val="001F46BC"/>
    <w:rsid w:val="001F7932"/>
    <w:rsid w:val="00206923"/>
    <w:rsid w:val="00207C51"/>
    <w:rsid w:val="0021155F"/>
    <w:rsid w:val="0021292C"/>
    <w:rsid w:val="00216CBF"/>
    <w:rsid w:val="0022049D"/>
    <w:rsid w:val="002212F3"/>
    <w:rsid w:val="00225106"/>
    <w:rsid w:val="0023347E"/>
    <w:rsid w:val="00233B19"/>
    <w:rsid w:val="00237015"/>
    <w:rsid w:val="002427E1"/>
    <w:rsid w:val="002463D0"/>
    <w:rsid w:val="0025044F"/>
    <w:rsid w:val="0025648B"/>
    <w:rsid w:val="00256F21"/>
    <w:rsid w:val="002579A4"/>
    <w:rsid w:val="002641EB"/>
    <w:rsid w:val="00273F93"/>
    <w:rsid w:val="00274D58"/>
    <w:rsid w:val="00276CA6"/>
    <w:rsid w:val="00277EAF"/>
    <w:rsid w:val="00280BCA"/>
    <w:rsid w:val="00284230"/>
    <w:rsid w:val="00294DF7"/>
    <w:rsid w:val="002A4E11"/>
    <w:rsid w:val="002B0D0A"/>
    <w:rsid w:val="002B1ED1"/>
    <w:rsid w:val="002B3485"/>
    <w:rsid w:val="002B6A6A"/>
    <w:rsid w:val="002C39A8"/>
    <w:rsid w:val="002C54FD"/>
    <w:rsid w:val="002D5D13"/>
    <w:rsid w:val="002E123C"/>
    <w:rsid w:val="002E428E"/>
    <w:rsid w:val="00301E44"/>
    <w:rsid w:val="003040DD"/>
    <w:rsid w:val="00305343"/>
    <w:rsid w:val="00305871"/>
    <w:rsid w:val="0031120B"/>
    <w:rsid w:val="0031274C"/>
    <w:rsid w:val="00312E7A"/>
    <w:rsid w:val="00314692"/>
    <w:rsid w:val="00314B38"/>
    <w:rsid w:val="003167B7"/>
    <w:rsid w:val="00317676"/>
    <w:rsid w:val="003233C8"/>
    <w:rsid w:val="0032793D"/>
    <w:rsid w:val="00330F61"/>
    <w:rsid w:val="00334D0E"/>
    <w:rsid w:val="00340635"/>
    <w:rsid w:val="0034248E"/>
    <w:rsid w:val="0034722E"/>
    <w:rsid w:val="00356E13"/>
    <w:rsid w:val="0036125D"/>
    <w:rsid w:val="003642F0"/>
    <w:rsid w:val="003666A3"/>
    <w:rsid w:val="003747D1"/>
    <w:rsid w:val="00375B4B"/>
    <w:rsid w:val="003764E2"/>
    <w:rsid w:val="003778AD"/>
    <w:rsid w:val="00381880"/>
    <w:rsid w:val="00385989"/>
    <w:rsid w:val="00386DBD"/>
    <w:rsid w:val="0039313D"/>
    <w:rsid w:val="00395B6D"/>
    <w:rsid w:val="003B5585"/>
    <w:rsid w:val="003C29BD"/>
    <w:rsid w:val="003C368C"/>
    <w:rsid w:val="003C6505"/>
    <w:rsid w:val="003D25AF"/>
    <w:rsid w:val="003D3A38"/>
    <w:rsid w:val="003D4093"/>
    <w:rsid w:val="003D44F8"/>
    <w:rsid w:val="003D72CC"/>
    <w:rsid w:val="003D7C25"/>
    <w:rsid w:val="003E274F"/>
    <w:rsid w:val="003F0DCC"/>
    <w:rsid w:val="003F167B"/>
    <w:rsid w:val="003F2467"/>
    <w:rsid w:val="003F3309"/>
    <w:rsid w:val="003F7AE3"/>
    <w:rsid w:val="004016B4"/>
    <w:rsid w:val="00413BAB"/>
    <w:rsid w:val="004217F9"/>
    <w:rsid w:val="00426ED8"/>
    <w:rsid w:val="00432CD9"/>
    <w:rsid w:val="00440E2A"/>
    <w:rsid w:val="00445DA9"/>
    <w:rsid w:val="0045555E"/>
    <w:rsid w:val="0045631A"/>
    <w:rsid w:val="00456413"/>
    <w:rsid w:val="0045693C"/>
    <w:rsid w:val="0047048B"/>
    <w:rsid w:val="004778AB"/>
    <w:rsid w:val="00483D80"/>
    <w:rsid w:val="00491B6C"/>
    <w:rsid w:val="0049508B"/>
    <w:rsid w:val="004A056B"/>
    <w:rsid w:val="004A3C71"/>
    <w:rsid w:val="004B00CD"/>
    <w:rsid w:val="004B1B4D"/>
    <w:rsid w:val="004B330A"/>
    <w:rsid w:val="004C453F"/>
    <w:rsid w:val="004D2E6F"/>
    <w:rsid w:val="004E090D"/>
    <w:rsid w:val="004E1D46"/>
    <w:rsid w:val="004E4E7D"/>
    <w:rsid w:val="004E5302"/>
    <w:rsid w:val="004E7FAB"/>
    <w:rsid w:val="004F15E1"/>
    <w:rsid w:val="00500E65"/>
    <w:rsid w:val="00502185"/>
    <w:rsid w:val="00504D74"/>
    <w:rsid w:val="0051034B"/>
    <w:rsid w:val="00514323"/>
    <w:rsid w:val="005175F9"/>
    <w:rsid w:val="0052307C"/>
    <w:rsid w:val="0052639E"/>
    <w:rsid w:val="00527B55"/>
    <w:rsid w:val="0053283A"/>
    <w:rsid w:val="00532C67"/>
    <w:rsid w:val="00535D3D"/>
    <w:rsid w:val="0054178D"/>
    <w:rsid w:val="005427B7"/>
    <w:rsid w:val="00546F93"/>
    <w:rsid w:val="00552175"/>
    <w:rsid w:val="005526F1"/>
    <w:rsid w:val="0056169D"/>
    <w:rsid w:val="00564815"/>
    <w:rsid w:val="00567B00"/>
    <w:rsid w:val="005741B6"/>
    <w:rsid w:val="0057691E"/>
    <w:rsid w:val="0057736E"/>
    <w:rsid w:val="00581D0D"/>
    <w:rsid w:val="00582A14"/>
    <w:rsid w:val="00583836"/>
    <w:rsid w:val="00592AD2"/>
    <w:rsid w:val="005941EF"/>
    <w:rsid w:val="005A0392"/>
    <w:rsid w:val="005A2085"/>
    <w:rsid w:val="005A24CD"/>
    <w:rsid w:val="005A31F0"/>
    <w:rsid w:val="005B5CF1"/>
    <w:rsid w:val="005B7997"/>
    <w:rsid w:val="005C5E8C"/>
    <w:rsid w:val="005C604A"/>
    <w:rsid w:val="005D3014"/>
    <w:rsid w:val="005D4939"/>
    <w:rsid w:val="005E0DEE"/>
    <w:rsid w:val="005E1B5B"/>
    <w:rsid w:val="005E6117"/>
    <w:rsid w:val="005E7654"/>
    <w:rsid w:val="005E77D5"/>
    <w:rsid w:val="005F3E87"/>
    <w:rsid w:val="005F43BD"/>
    <w:rsid w:val="005F6991"/>
    <w:rsid w:val="00601B84"/>
    <w:rsid w:val="0060590E"/>
    <w:rsid w:val="00607F27"/>
    <w:rsid w:val="00614FBC"/>
    <w:rsid w:val="00615796"/>
    <w:rsid w:val="00626450"/>
    <w:rsid w:val="006356D4"/>
    <w:rsid w:val="00636264"/>
    <w:rsid w:val="006374F5"/>
    <w:rsid w:val="0064608A"/>
    <w:rsid w:val="0066291D"/>
    <w:rsid w:val="00665A29"/>
    <w:rsid w:val="00666576"/>
    <w:rsid w:val="00670DB2"/>
    <w:rsid w:val="006751F8"/>
    <w:rsid w:val="00683032"/>
    <w:rsid w:val="00684A89"/>
    <w:rsid w:val="00690902"/>
    <w:rsid w:val="006919FA"/>
    <w:rsid w:val="006960AC"/>
    <w:rsid w:val="006A0939"/>
    <w:rsid w:val="006A2CFE"/>
    <w:rsid w:val="006A4206"/>
    <w:rsid w:val="006B0D99"/>
    <w:rsid w:val="006C03F6"/>
    <w:rsid w:val="006C2ADD"/>
    <w:rsid w:val="006C4190"/>
    <w:rsid w:val="006D0AC5"/>
    <w:rsid w:val="006D0CB4"/>
    <w:rsid w:val="006D26FC"/>
    <w:rsid w:val="006D3F0B"/>
    <w:rsid w:val="006E2886"/>
    <w:rsid w:val="006E54E5"/>
    <w:rsid w:val="006E6270"/>
    <w:rsid w:val="006F30F3"/>
    <w:rsid w:val="006F6DA6"/>
    <w:rsid w:val="007062D1"/>
    <w:rsid w:val="007071CA"/>
    <w:rsid w:val="0070727C"/>
    <w:rsid w:val="00711147"/>
    <w:rsid w:val="0071418A"/>
    <w:rsid w:val="0071719A"/>
    <w:rsid w:val="007216FB"/>
    <w:rsid w:val="00721701"/>
    <w:rsid w:val="00721BD6"/>
    <w:rsid w:val="00727C33"/>
    <w:rsid w:val="007302C0"/>
    <w:rsid w:val="00730F35"/>
    <w:rsid w:val="00735576"/>
    <w:rsid w:val="00735E5F"/>
    <w:rsid w:val="00742EF7"/>
    <w:rsid w:val="007449F6"/>
    <w:rsid w:val="00745F55"/>
    <w:rsid w:val="00745FD0"/>
    <w:rsid w:val="0075318D"/>
    <w:rsid w:val="007533CB"/>
    <w:rsid w:val="007608E6"/>
    <w:rsid w:val="00762212"/>
    <w:rsid w:val="00766057"/>
    <w:rsid w:val="0076670A"/>
    <w:rsid w:val="0078510C"/>
    <w:rsid w:val="00787938"/>
    <w:rsid w:val="007902BC"/>
    <w:rsid w:val="00790454"/>
    <w:rsid w:val="0079386B"/>
    <w:rsid w:val="0079446D"/>
    <w:rsid w:val="0079500C"/>
    <w:rsid w:val="00796B0C"/>
    <w:rsid w:val="007A642F"/>
    <w:rsid w:val="007A729F"/>
    <w:rsid w:val="007B26C0"/>
    <w:rsid w:val="007C433F"/>
    <w:rsid w:val="007C651D"/>
    <w:rsid w:val="007C653B"/>
    <w:rsid w:val="007C7339"/>
    <w:rsid w:val="007D3164"/>
    <w:rsid w:val="007D55B4"/>
    <w:rsid w:val="007D5687"/>
    <w:rsid w:val="007D578D"/>
    <w:rsid w:val="007E2D55"/>
    <w:rsid w:val="007E45FA"/>
    <w:rsid w:val="007F3388"/>
    <w:rsid w:val="007F592C"/>
    <w:rsid w:val="0080061C"/>
    <w:rsid w:val="008023F1"/>
    <w:rsid w:val="00805C24"/>
    <w:rsid w:val="00806732"/>
    <w:rsid w:val="0080698A"/>
    <w:rsid w:val="008100F6"/>
    <w:rsid w:val="00814BBE"/>
    <w:rsid w:val="00830738"/>
    <w:rsid w:val="00833776"/>
    <w:rsid w:val="008338DA"/>
    <w:rsid w:val="0083607A"/>
    <w:rsid w:val="00840FB6"/>
    <w:rsid w:val="0084251F"/>
    <w:rsid w:val="008433CF"/>
    <w:rsid w:val="00844317"/>
    <w:rsid w:val="008447AE"/>
    <w:rsid w:val="008516A7"/>
    <w:rsid w:val="00854D4C"/>
    <w:rsid w:val="008576B2"/>
    <w:rsid w:val="00860CA4"/>
    <w:rsid w:val="0086493E"/>
    <w:rsid w:val="00866048"/>
    <w:rsid w:val="0086694A"/>
    <w:rsid w:val="008703B0"/>
    <w:rsid w:val="00873E76"/>
    <w:rsid w:val="0088036A"/>
    <w:rsid w:val="00883F9C"/>
    <w:rsid w:val="0088430D"/>
    <w:rsid w:val="008857DD"/>
    <w:rsid w:val="00886F35"/>
    <w:rsid w:val="0088723C"/>
    <w:rsid w:val="008A0302"/>
    <w:rsid w:val="008A1BE7"/>
    <w:rsid w:val="008A1E00"/>
    <w:rsid w:val="008A4B0D"/>
    <w:rsid w:val="008B41FF"/>
    <w:rsid w:val="008B4765"/>
    <w:rsid w:val="008B502E"/>
    <w:rsid w:val="008C16C9"/>
    <w:rsid w:val="008C23BF"/>
    <w:rsid w:val="008C2E87"/>
    <w:rsid w:val="008D1ACD"/>
    <w:rsid w:val="008D400F"/>
    <w:rsid w:val="008D61CE"/>
    <w:rsid w:val="008E64E8"/>
    <w:rsid w:val="008F1071"/>
    <w:rsid w:val="008F2E6A"/>
    <w:rsid w:val="008F2E6F"/>
    <w:rsid w:val="008F3A4A"/>
    <w:rsid w:val="00902C5B"/>
    <w:rsid w:val="00903275"/>
    <w:rsid w:val="00912D04"/>
    <w:rsid w:val="00914D2A"/>
    <w:rsid w:val="00917ECF"/>
    <w:rsid w:val="0093011F"/>
    <w:rsid w:val="00932757"/>
    <w:rsid w:val="0093675C"/>
    <w:rsid w:val="00943ABB"/>
    <w:rsid w:val="00944517"/>
    <w:rsid w:val="0094657F"/>
    <w:rsid w:val="00947B97"/>
    <w:rsid w:val="009521F3"/>
    <w:rsid w:val="009527FB"/>
    <w:rsid w:val="00953172"/>
    <w:rsid w:val="00956CC7"/>
    <w:rsid w:val="00964289"/>
    <w:rsid w:val="00965003"/>
    <w:rsid w:val="0096684D"/>
    <w:rsid w:val="00966CC9"/>
    <w:rsid w:val="009722B3"/>
    <w:rsid w:val="0097430E"/>
    <w:rsid w:val="009746D7"/>
    <w:rsid w:val="00976A28"/>
    <w:rsid w:val="00980080"/>
    <w:rsid w:val="0098131E"/>
    <w:rsid w:val="00992479"/>
    <w:rsid w:val="0099312C"/>
    <w:rsid w:val="009A3A8B"/>
    <w:rsid w:val="009A5CB1"/>
    <w:rsid w:val="009B17C2"/>
    <w:rsid w:val="009B3E06"/>
    <w:rsid w:val="009B3E52"/>
    <w:rsid w:val="009B70C6"/>
    <w:rsid w:val="009B77CF"/>
    <w:rsid w:val="009C5EA1"/>
    <w:rsid w:val="009D5880"/>
    <w:rsid w:val="009E3183"/>
    <w:rsid w:val="009E397A"/>
    <w:rsid w:val="009E4764"/>
    <w:rsid w:val="00A06460"/>
    <w:rsid w:val="00A1120A"/>
    <w:rsid w:val="00A13ED6"/>
    <w:rsid w:val="00A14277"/>
    <w:rsid w:val="00A2004C"/>
    <w:rsid w:val="00A23D37"/>
    <w:rsid w:val="00A3434C"/>
    <w:rsid w:val="00A420FE"/>
    <w:rsid w:val="00A4258A"/>
    <w:rsid w:val="00A5068C"/>
    <w:rsid w:val="00A6129B"/>
    <w:rsid w:val="00A700E7"/>
    <w:rsid w:val="00A86923"/>
    <w:rsid w:val="00AA302E"/>
    <w:rsid w:val="00AA3CA6"/>
    <w:rsid w:val="00AA420E"/>
    <w:rsid w:val="00AA5876"/>
    <w:rsid w:val="00AA7AAE"/>
    <w:rsid w:val="00AB0FDC"/>
    <w:rsid w:val="00AB3606"/>
    <w:rsid w:val="00AB5FA2"/>
    <w:rsid w:val="00AC6E4B"/>
    <w:rsid w:val="00AD0273"/>
    <w:rsid w:val="00AD1DB6"/>
    <w:rsid w:val="00AD79A5"/>
    <w:rsid w:val="00AE35E9"/>
    <w:rsid w:val="00AE36DD"/>
    <w:rsid w:val="00AF35AE"/>
    <w:rsid w:val="00AF628F"/>
    <w:rsid w:val="00AF7928"/>
    <w:rsid w:val="00B12074"/>
    <w:rsid w:val="00B13731"/>
    <w:rsid w:val="00B214C0"/>
    <w:rsid w:val="00B2363C"/>
    <w:rsid w:val="00B3022A"/>
    <w:rsid w:val="00B37888"/>
    <w:rsid w:val="00B47F69"/>
    <w:rsid w:val="00B561F0"/>
    <w:rsid w:val="00B576BE"/>
    <w:rsid w:val="00B614D0"/>
    <w:rsid w:val="00B64A01"/>
    <w:rsid w:val="00B66272"/>
    <w:rsid w:val="00B663DF"/>
    <w:rsid w:val="00B67F08"/>
    <w:rsid w:val="00B70E6F"/>
    <w:rsid w:val="00B7237A"/>
    <w:rsid w:val="00B84446"/>
    <w:rsid w:val="00B8587C"/>
    <w:rsid w:val="00B906D6"/>
    <w:rsid w:val="00B90A1C"/>
    <w:rsid w:val="00B93B98"/>
    <w:rsid w:val="00B946C5"/>
    <w:rsid w:val="00B958FD"/>
    <w:rsid w:val="00B971D6"/>
    <w:rsid w:val="00BA5636"/>
    <w:rsid w:val="00BA74BE"/>
    <w:rsid w:val="00BB1BED"/>
    <w:rsid w:val="00BB271B"/>
    <w:rsid w:val="00BB2FE5"/>
    <w:rsid w:val="00BB42B7"/>
    <w:rsid w:val="00BB731E"/>
    <w:rsid w:val="00BC64F7"/>
    <w:rsid w:val="00BD1C76"/>
    <w:rsid w:val="00BD6EF3"/>
    <w:rsid w:val="00BE33A8"/>
    <w:rsid w:val="00BE4DB1"/>
    <w:rsid w:val="00BF1FB3"/>
    <w:rsid w:val="00BF48AD"/>
    <w:rsid w:val="00BF6299"/>
    <w:rsid w:val="00C05A4F"/>
    <w:rsid w:val="00C0667C"/>
    <w:rsid w:val="00C2357B"/>
    <w:rsid w:val="00C30EA9"/>
    <w:rsid w:val="00C313FF"/>
    <w:rsid w:val="00C3185B"/>
    <w:rsid w:val="00C3785C"/>
    <w:rsid w:val="00C428B5"/>
    <w:rsid w:val="00C6312F"/>
    <w:rsid w:val="00C679AA"/>
    <w:rsid w:val="00C737B1"/>
    <w:rsid w:val="00CA2422"/>
    <w:rsid w:val="00CA3CD3"/>
    <w:rsid w:val="00CA4750"/>
    <w:rsid w:val="00CB2825"/>
    <w:rsid w:val="00CB3290"/>
    <w:rsid w:val="00CB7C88"/>
    <w:rsid w:val="00CC08BC"/>
    <w:rsid w:val="00CC0B73"/>
    <w:rsid w:val="00CC3045"/>
    <w:rsid w:val="00CC39B9"/>
    <w:rsid w:val="00CC3DBB"/>
    <w:rsid w:val="00CC46A5"/>
    <w:rsid w:val="00CD0029"/>
    <w:rsid w:val="00CD0FC4"/>
    <w:rsid w:val="00CD4DFB"/>
    <w:rsid w:val="00CD5EBC"/>
    <w:rsid w:val="00CE41B8"/>
    <w:rsid w:val="00CE4E3C"/>
    <w:rsid w:val="00CF00A4"/>
    <w:rsid w:val="00CF110E"/>
    <w:rsid w:val="00D03810"/>
    <w:rsid w:val="00D0708A"/>
    <w:rsid w:val="00D14D7E"/>
    <w:rsid w:val="00D14DD3"/>
    <w:rsid w:val="00D15375"/>
    <w:rsid w:val="00D2275F"/>
    <w:rsid w:val="00D278E2"/>
    <w:rsid w:val="00D33FB8"/>
    <w:rsid w:val="00D34A00"/>
    <w:rsid w:val="00D3509E"/>
    <w:rsid w:val="00D37167"/>
    <w:rsid w:val="00D413A9"/>
    <w:rsid w:val="00D41935"/>
    <w:rsid w:val="00D42B9C"/>
    <w:rsid w:val="00D455A2"/>
    <w:rsid w:val="00D47C65"/>
    <w:rsid w:val="00D47D8D"/>
    <w:rsid w:val="00D53342"/>
    <w:rsid w:val="00D5576C"/>
    <w:rsid w:val="00D56D9F"/>
    <w:rsid w:val="00D60C76"/>
    <w:rsid w:val="00D62A2B"/>
    <w:rsid w:val="00D800AA"/>
    <w:rsid w:val="00D86534"/>
    <w:rsid w:val="00D9100D"/>
    <w:rsid w:val="00D92D9A"/>
    <w:rsid w:val="00DA00D6"/>
    <w:rsid w:val="00DA2555"/>
    <w:rsid w:val="00DA7980"/>
    <w:rsid w:val="00DA7B4D"/>
    <w:rsid w:val="00DB64FE"/>
    <w:rsid w:val="00DB7C14"/>
    <w:rsid w:val="00DC5BF2"/>
    <w:rsid w:val="00DC6A5A"/>
    <w:rsid w:val="00DD22F9"/>
    <w:rsid w:val="00DD459E"/>
    <w:rsid w:val="00DE0C58"/>
    <w:rsid w:val="00DE3387"/>
    <w:rsid w:val="00DE4044"/>
    <w:rsid w:val="00DE7266"/>
    <w:rsid w:val="00DF202D"/>
    <w:rsid w:val="00DF2241"/>
    <w:rsid w:val="00DF3642"/>
    <w:rsid w:val="00DF40ED"/>
    <w:rsid w:val="00DF4F41"/>
    <w:rsid w:val="00DF5EED"/>
    <w:rsid w:val="00E034F1"/>
    <w:rsid w:val="00E07A47"/>
    <w:rsid w:val="00E13E27"/>
    <w:rsid w:val="00E14168"/>
    <w:rsid w:val="00E145A2"/>
    <w:rsid w:val="00E212AF"/>
    <w:rsid w:val="00E41F60"/>
    <w:rsid w:val="00E47E62"/>
    <w:rsid w:val="00E51493"/>
    <w:rsid w:val="00E535C9"/>
    <w:rsid w:val="00E604A9"/>
    <w:rsid w:val="00E60B5C"/>
    <w:rsid w:val="00E6117D"/>
    <w:rsid w:val="00E70AA3"/>
    <w:rsid w:val="00E75DB9"/>
    <w:rsid w:val="00E77B86"/>
    <w:rsid w:val="00E81C0C"/>
    <w:rsid w:val="00E830AF"/>
    <w:rsid w:val="00E84AB7"/>
    <w:rsid w:val="00E90FF2"/>
    <w:rsid w:val="00EA3287"/>
    <w:rsid w:val="00EA5FE6"/>
    <w:rsid w:val="00EC0D90"/>
    <w:rsid w:val="00EC0FD4"/>
    <w:rsid w:val="00EC1B84"/>
    <w:rsid w:val="00EC2D8E"/>
    <w:rsid w:val="00EC45BE"/>
    <w:rsid w:val="00EC7729"/>
    <w:rsid w:val="00EC7FB7"/>
    <w:rsid w:val="00ED06D9"/>
    <w:rsid w:val="00ED137D"/>
    <w:rsid w:val="00ED1BB8"/>
    <w:rsid w:val="00EE4F47"/>
    <w:rsid w:val="00EE67CD"/>
    <w:rsid w:val="00EF1655"/>
    <w:rsid w:val="00F01BB6"/>
    <w:rsid w:val="00F04C84"/>
    <w:rsid w:val="00F04E6B"/>
    <w:rsid w:val="00F0531C"/>
    <w:rsid w:val="00F070FD"/>
    <w:rsid w:val="00F21775"/>
    <w:rsid w:val="00F313FE"/>
    <w:rsid w:val="00F33242"/>
    <w:rsid w:val="00F45CDB"/>
    <w:rsid w:val="00F57F47"/>
    <w:rsid w:val="00F719CA"/>
    <w:rsid w:val="00F822B4"/>
    <w:rsid w:val="00F85CD8"/>
    <w:rsid w:val="00F85D8E"/>
    <w:rsid w:val="00F90C1A"/>
    <w:rsid w:val="00FA142E"/>
    <w:rsid w:val="00FA1919"/>
    <w:rsid w:val="00FA5A53"/>
    <w:rsid w:val="00FA68EE"/>
    <w:rsid w:val="00FA6BB7"/>
    <w:rsid w:val="00FC18EC"/>
    <w:rsid w:val="00FC283C"/>
    <w:rsid w:val="00FC424F"/>
    <w:rsid w:val="00FC7CFA"/>
    <w:rsid w:val="00FE411C"/>
    <w:rsid w:val="00FF02DA"/>
    <w:rsid w:val="00FF2051"/>
    <w:rsid w:val="00FF395E"/>
    <w:rsid w:val="2117222F"/>
    <w:rsid w:val="4A90C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FF0B3"/>
  <w15:chartTrackingRefBased/>
  <w15:docId w15:val="{7980F6F9-146E-4DB8-83D4-B84028C17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639E"/>
  </w:style>
  <w:style w:type="paragraph" w:styleId="Nagwek1">
    <w:name w:val="heading 1"/>
    <w:basedOn w:val="Normalny"/>
    <w:next w:val="Normalny"/>
    <w:link w:val="Nagwek1Znak"/>
    <w:uiPriority w:val="9"/>
    <w:qFormat/>
    <w:rsid w:val="004A3C71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3C71"/>
    <w:pPr>
      <w:keepNext/>
      <w:keepLines/>
      <w:spacing w:before="240" w:after="240"/>
      <w:jc w:val="center"/>
      <w:outlineLvl w:val="1"/>
    </w:pPr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sid w:val="00273F93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73F93"/>
    <w:pPr>
      <w:widowControl w:val="0"/>
      <w:shd w:val="clear" w:color="auto" w:fill="FFFFFF"/>
      <w:spacing w:after="0" w:line="276" w:lineRule="auto"/>
    </w:pPr>
    <w:rPr>
      <w:rFonts w:ascii="Arial" w:eastAsia="Arial" w:hAnsi="Arial" w:cs="Arial"/>
    </w:rPr>
  </w:style>
  <w:style w:type="character" w:styleId="Hipercze">
    <w:name w:val="Hyperlink"/>
    <w:basedOn w:val="Domylnaczcionkaakapitu"/>
    <w:uiPriority w:val="99"/>
    <w:unhideWhenUsed/>
    <w:rsid w:val="0071418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418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95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00C"/>
  </w:style>
  <w:style w:type="paragraph" w:styleId="Stopka">
    <w:name w:val="footer"/>
    <w:basedOn w:val="Normalny"/>
    <w:link w:val="StopkaZnak"/>
    <w:uiPriority w:val="99"/>
    <w:unhideWhenUsed/>
    <w:rsid w:val="007950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500C"/>
  </w:style>
  <w:style w:type="paragraph" w:styleId="Bezodstpw">
    <w:name w:val="No Spacing"/>
    <w:link w:val="BezodstpwZnak"/>
    <w:uiPriority w:val="1"/>
    <w:qFormat/>
    <w:rsid w:val="0079500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9500C"/>
    <w:rPr>
      <w:rFonts w:eastAsiaTheme="minorEastAsia"/>
      <w:lang w:eastAsia="pl-PL"/>
    </w:rPr>
  </w:style>
  <w:style w:type="paragraph" w:styleId="Akapitzlist">
    <w:name w:val="List Paragraph"/>
    <w:basedOn w:val="Normalny"/>
    <w:uiPriority w:val="34"/>
    <w:qFormat/>
    <w:rsid w:val="0012050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01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D017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01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1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17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221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221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762212"/>
    <w:rPr>
      <w:vertAlign w:val="superscript"/>
    </w:rPr>
  </w:style>
  <w:style w:type="paragraph" w:styleId="Poprawka">
    <w:name w:val="Revision"/>
    <w:hidden/>
    <w:uiPriority w:val="99"/>
    <w:semiHidden/>
    <w:rsid w:val="0021292C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A3C71"/>
    <w:rPr>
      <w:rFonts w:ascii="Arial" w:eastAsiaTheme="majorEastAsia" w:hAnsi="Arial" w:cstheme="majorBidi"/>
      <w:b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A3C71"/>
    <w:rPr>
      <w:rFonts w:ascii="Arial" w:eastAsiaTheme="majorEastAsia" w:hAnsi="Arial" w:cstheme="majorBidi"/>
      <w:b/>
      <w:color w:val="000000" w:themeColor="text1"/>
      <w:sz w:val="24"/>
      <w:szCs w:val="26"/>
    </w:rPr>
  </w:style>
  <w:style w:type="character" w:customStyle="1" w:styleId="cf01">
    <w:name w:val="cf01"/>
    <w:basedOn w:val="Domylnaczcionkaakapitu"/>
    <w:rsid w:val="000932A6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F3004C75-CF56-4EE5-BD35-7DAC617FDB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752EC6-E58F-4805-9D2A-69DD06FF35E2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3672</Words>
  <Characters>22032</Characters>
  <Application>Microsoft Office Word</Application>
  <DocSecurity>0</DocSecurity>
  <Lines>183</Lines>
  <Paragraphs>51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11</vt:i4>
      </vt:variant>
    </vt:vector>
  </HeadingPairs>
  <TitlesOfParts>
    <vt:vector size="12" baseType="lpstr">
      <vt:lpstr>ZASADY NABORU I PRACY EKSPERTÓW W RAMACH PROGRAMU FUNDUSZE EUROPEJSKIE DLA LUBELSKIEGO 2021-2027</vt:lpstr>
      <vt:lpstr>WYKAZ SKRÓTÓW</vt:lpstr>
      <vt:lpstr>    § 1 Postanowienia ogólne</vt:lpstr>
      <vt:lpstr>    § 2 Wykaz ekspertów</vt:lpstr>
      <vt:lpstr>    § 3 Nabór ekspertów</vt:lpstr>
      <vt:lpstr>    § 4 Wymagania dla ekspertów</vt:lpstr>
      <vt:lpstr>    § 5 Zasady weryfikacji kandydatów na ekspertów i wpis do wykazu</vt:lpstr>
      <vt:lpstr>    § 6 Aktualizacja danych w wykazie</vt:lpstr>
      <vt:lpstr>    § 7 Umowa z ekspertem</vt:lpstr>
      <vt:lpstr>    § 8 Ocena ekspertów</vt:lpstr>
      <vt:lpstr>    § 9 Bezstronność ekspertów </vt:lpstr>
      <vt:lpstr>ZAŁĄCZNIKI: </vt:lpstr>
    </vt:vector>
  </TitlesOfParts>
  <Company/>
  <LinksUpToDate>false</LinksUpToDate>
  <CharactersWithSpaces>25653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ZASADY NABORU I PRACY EKSPERTÓW W RAMACH PROGRAMU FUNDUSZE EUROPEJSKIE DLA LUBELSKIEGO 2021-2027</dc:title>
  <dc:subject/>
  <dc:creator>OSR</dc:creator>
  <cp:keywords/>
  <dc:description/>
  <cp:lastModifiedBy>DZ PR</cp:lastModifiedBy>
  <cp:revision>2</cp:revision>
  <cp:lastPrinted>2023-01-16T07:03:00Z</cp:lastPrinted>
  <dcterms:created xsi:type="dcterms:W3CDTF">2023-01-17T09:19:00Z</dcterms:created>
  <dcterms:modified xsi:type="dcterms:W3CDTF">2023-01-17T09:19:00Z</dcterms:modified>
</cp:coreProperties>
</file>