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36D3945F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(Dz. U.</w:t>
      </w:r>
      <w:r w:rsidR="00353FD9">
        <w:rPr>
          <w:rFonts w:ascii="Arial" w:hAnsi="Arial" w:cs="Arial"/>
          <w:lang w:val="pl-PL"/>
        </w:rPr>
        <w:t>2025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A24941">
        <w:rPr>
          <w:rFonts w:ascii="Arial" w:hAnsi="Arial" w:cs="Arial"/>
          <w:lang w:val="pl-PL"/>
        </w:rPr>
        <w:t>38</w:t>
      </w:r>
      <w:r w:rsidR="008D0D9B">
        <w:rPr>
          <w:rFonts w:ascii="Arial" w:hAnsi="Arial" w:cs="Arial"/>
          <w:lang w:val="pl-PL"/>
        </w:rPr>
        <w:t>3</w:t>
      </w:r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3A37CF51" w:rsidR="00440911" w:rsidRPr="00E62EA8" w:rsidRDefault="001F4F02" w:rsidP="00E62EA8">
      <w:pPr>
        <w:spacing w:line="240" w:lineRule="auto"/>
        <w:ind w:left="4762"/>
        <w:rPr>
          <w:rFonts w:cs="Calibri"/>
          <w:iCs/>
        </w:rPr>
      </w:pPr>
      <w:r w:rsidRPr="00E62EA8">
        <w:rPr>
          <w:rFonts w:cs="Calibri"/>
          <w:iCs/>
        </w:rPr>
        <w:t xml:space="preserve">podpis osoby uprawnionej do reprezentowania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 xml:space="preserve">nioskodawcy i pieczęć </w:t>
      </w:r>
      <w:r w:rsidR="0015567B" w:rsidRPr="00E62EA8">
        <w:rPr>
          <w:rFonts w:cs="Calibri"/>
          <w:iCs/>
        </w:rPr>
        <w:t>w</w:t>
      </w:r>
      <w:r w:rsidRPr="00E62EA8">
        <w:rPr>
          <w:rFonts w:cs="Calibri"/>
          <w:iCs/>
        </w:rPr>
        <w:t>nioskodawcy)</w:t>
      </w:r>
    </w:p>
    <w:sectPr w:rsidR="00440911" w:rsidRPr="00E62EA8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6914" w14:textId="77777777" w:rsidR="00724AB4" w:rsidRDefault="00724AB4" w:rsidP="008A1D21">
      <w:pPr>
        <w:spacing w:after="0" w:line="240" w:lineRule="auto"/>
      </w:pPr>
      <w:r>
        <w:separator/>
      </w:r>
    </w:p>
  </w:endnote>
  <w:endnote w:type="continuationSeparator" w:id="0">
    <w:p w14:paraId="1E1ABAC3" w14:textId="77777777" w:rsidR="00724AB4" w:rsidRDefault="00724AB4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E318" w14:textId="77777777" w:rsidR="00444D80" w:rsidRDefault="00444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0C3B9" w14:textId="77777777" w:rsidR="00444D80" w:rsidRDefault="00444D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428B" w14:textId="77777777" w:rsidR="00724AB4" w:rsidRDefault="00724AB4" w:rsidP="008A1D21">
      <w:pPr>
        <w:spacing w:after="0" w:line="240" w:lineRule="auto"/>
      </w:pPr>
      <w:r>
        <w:separator/>
      </w:r>
    </w:p>
  </w:footnote>
  <w:footnote w:type="continuationSeparator" w:id="0">
    <w:p w14:paraId="41C3191B" w14:textId="77777777" w:rsidR="00724AB4" w:rsidRDefault="00724AB4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5F" w14:textId="77777777" w:rsidR="00444D80" w:rsidRDefault="00444D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5AE" w14:textId="19B30D77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444D80">
      <w:rPr>
        <w:rFonts w:ascii="Arial" w:hAnsi="Arial" w:cs="Arial"/>
        <w:iCs/>
        <w:sz w:val="24"/>
        <w:szCs w:val="24"/>
      </w:rPr>
      <w:t>4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B015475-58C9-413A-882A-7EF9B57D561B}"/>
  </w:docVars>
  <w:rsids>
    <w:rsidRoot w:val="00440911"/>
    <w:rsid w:val="00006D71"/>
    <w:rsid w:val="00043738"/>
    <w:rsid w:val="00050471"/>
    <w:rsid w:val="000737FC"/>
    <w:rsid w:val="00075470"/>
    <w:rsid w:val="000927D4"/>
    <w:rsid w:val="000A1A9C"/>
    <w:rsid w:val="000C2EA2"/>
    <w:rsid w:val="000D7BC0"/>
    <w:rsid w:val="000E4B4C"/>
    <w:rsid w:val="000F15BA"/>
    <w:rsid w:val="000F5F56"/>
    <w:rsid w:val="000F6502"/>
    <w:rsid w:val="001201D1"/>
    <w:rsid w:val="001303DA"/>
    <w:rsid w:val="00154E4F"/>
    <w:rsid w:val="0015567B"/>
    <w:rsid w:val="001747E3"/>
    <w:rsid w:val="00180F11"/>
    <w:rsid w:val="001B4013"/>
    <w:rsid w:val="001F4674"/>
    <w:rsid w:val="001F4F02"/>
    <w:rsid w:val="001F619A"/>
    <w:rsid w:val="00227B95"/>
    <w:rsid w:val="002545C2"/>
    <w:rsid w:val="00263E71"/>
    <w:rsid w:val="00284D74"/>
    <w:rsid w:val="00294834"/>
    <w:rsid w:val="002D2F5D"/>
    <w:rsid w:val="00332EA1"/>
    <w:rsid w:val="003371BF"/>
    <w:rsid w:val="003377D6"/>
    <w:rsid w:val="00353FD9"/>
    <w:rsid w:val="0035553B"/>
    <w:rsid w:val="003600DD"/>
    <w:rsid w:val="00380A68"/>
    <w:rsid w:val="003A414E"/>
    <w:rsid w:val="003E05A2"/>
    <w:rsid w:val="003F33D0"/>
    <w:rsid w:val="003F3BB5"/>
    <w:rsid w:val="00401982"/>
    <w:rsid w:val="00410AB6"/>
    <w:rsid w:val="00417151"/>
    <w:rsid w:val="004212CD"/>
    <w:rsid w:val="00440911"/>
    <w:rsid w:val="00444D80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4AB4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83543"/>
    <w:rsid w:val="008942E2"/>
    <w:rsid w:val="008A1D21"/>
    <w:rsid w:val="008B0FB9"/>
    <w:rsid w:val="008D0D9B"/>
    <w:rsid w:val="008D617F"/>
    <w:rsid w:val="009051C1"/>
    <w:rsid w:val="00923EB9"/>
    <w:rsid w:val="009436B7"/>
    <w:rsid w:val="009440D8"/>
    <w:rsid w:val="00944B27"/>
    <w:rsid w:val="00951BC5"/>
    <w:rsid w:val="00972514"/>
    <w:rsid w:val="009C37EF"/>
    <w:rsid w:val="009C687C"/>
    <w:rsid w:val="009E6223"/>
    <w:rsid w:val="00A147E6"/>
    <w:rsid w:val="00A2100F"/>
    <w:rsid w:val="00A24941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0D0C"/>
    <w:rsid w:val="00C01F99"/>
    <w:rsid w:val="00C105C0"/>
    <w:rsid w:val="00C120C1"/>
    <w:rsid w:val="00C515B2"/>
    <w:rsid w:val="00C869F5"/>
    <w:rsid w:val="00CA559A"/>
    <w:rsid w:val="00CD548E"/>
    <w:rsid w:val="00D004E4"/>
    <w:rsid w:val="00D10CCB"/>
    <w:rsid w:val="00D14889"/>
    <w:rsid w:val="00D27822"/>
    <w:rsid w:val="00D34886"/>
    <w:rsid w:val="00D419BF"/>
    <w:rsid w:val="00D43FEE"/>
    <w:rsid w:val="00D642C4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00D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15475-58C9-413A-882A-7EF9B57D5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11</cp:revision>
  <cp:lastPrinted>2018-05-28T08:35:00Z</cp:lastPrinted>
  <dcterms:created xsi:type="dcterms:W3CDTF">2024-02-15T11:09:00Z</dcterms:created>
  <dcterms:modified xsi:type="dcterms:W3CDTF">2025-04-30T11:51:00Z</dcterms:modified>
</cp:coreProperties>
</file>