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4289" w14:textId="77777777" w:rsidR="00C8392A" w:rsidRPr="003160F5" w:rsidRDefault="00C8392A" w:rsidP="00C5078F">
      <w:pPr>
        <w:rPr>
          <w:rFonts w:ascii="Arial" w:hAnsi="Arial" w:cs="Arial"/>
          <w:b/>
          <w:bCs/>
          <w:sz w:val="24"/>
          <w:szCs w:val="24"/>
        </w:rPr>
      </w:pPr>
    </w:p>
    <w:p w14:paraId="2FEACDE3" w14:textId="572463D2" w:rsidR="003373D3" w:rsidRPr="003160F5" w:rsidRDefault="00FF4249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0F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>pomniejszenia</w:t>
      </w:r>
      <w:r w:rsidRPr="003160F5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41652272" w:rsidR="00300ECE" w:rsidRPr="003160F5" w:rsidRDefault="007B1E09">
      <w:pPr>
        <w:rPr>
          <w:rFonts w:ascii="Arial" w:hAnsi="Arial" w:cs="Arial"/>
          <w:sz w:val="24"/>
          <w:szCs w:val="24"/>
        </w:rPr>
      </w:pPr>
      <w:r w:rsidRPr="003160F5">
        <w:rPr>
          <w:rFonts w:ascii="Arial" w:hAnsi="Arial" w:cs="Arial"/>
          <w:sz w:val="24"/>
          <w:szCs w:val="24"/>
        </w:rPr>
        <w:t>Maksymalna w</w:t>
      </w:r>
      <w:r w:rsidR="00A17BAA" w:rsidRPr="003160F5">
        <w:rPr>
          <w:rFonts w:ascii="Arial" w:hAnsi="Arial" w:cs="Arial"/>
          <w:sz w:val="24"/>
          <w:szCs w:val="24"/>
        </w:rPr>
        <w:t>ielkość</w:t>
      </w:r>
      <w:r w:rsidRPr="003160F5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3160F5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3160F5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3160F5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3160F5" w14:paraId="3FCF547B" w14:textId="77777777" w:rsidTr="00D71BAB">
        <w:tc>
          <w:tcPr>
            <w:tcW w:w="523" w:type="dxa"/>
          </w:tcPr>
          <w:p w14:paraId="71C8C9CF" w14:textId="48595B6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3160F5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5C8D660D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wartość projektu</w:t>
            </w:r>
            <w:r w:rsidR="00A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7C41AB48" w:rsidR="006E298D" w:rsidRPr="003160F5" w:rsidRDefault="006E298D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3160F5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3160F5" w:rsidRDefault="00D22E8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38233911" w14:textId="77777777" w:rsidR="00BB1C78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  <w:p w14:paraId="516FBDB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BAEB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7087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F5E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5A23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39F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426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5F8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5E4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8C4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A710B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BE9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DB76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898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EA802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032E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ED4D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89B2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FC4D7" w14:textId="69116A01" w:rsidR="003160F5" w:rsidRPr="003160F5" w:rsidRDefault="003160F5" w:rsidP="003160F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AB" w:rsidRPr="003160F5" w14:paraId="37DE1B5F" w14:textId="77777777" w:rsidTr="00D71BAB">
        <w:tc>
          <w:tcPr>
            <w:tcW w:w="523" w:type="dxa"/>
          </w:tcPr>
          <w:p w14:paraId="20E6059F" w14:textId="1495AEB3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160F5" w:rsidRDefault="000E494F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160F5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70E62BB2" w:rsidR="006E298D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ust</w:t>
            </w:r>
            <w:r w:rsidR="00E14E3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5349" w:type="dxa"/>
          </w:tcPr>
          <w:p w14:paraId="6FA6DB6B" w14:textId="32703ABE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3160F5" w14:paraId="369E8845" w14:textId="77777777" w:rsidTr="00D71BAB">
        <w:tc>
          <w:tcPr>
            <w:tcW w:w="523" w:type="dxa"/>
          </w:tcPr>
          <w:p w14:paraId="1CEF9117" w14:textId="5613133D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3160F5" w:rsidRDefault="008D5B0E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dotyczy; wersja pełnokolorowa) i znaku Unii Europejskiej 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na</w:t>
            </w:r>
            <w:r w:rsidRPr="003160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niach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4F34AD29" w:rsidR="00585989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ust</w:t>
            </w:r>
            <w:r w:rsidR="00E14E3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2 pkt </w:t>
            </w:r>
            <w:r w:rsidR="003716FD" w:rsidRPr="003160F5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3160F5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</w:t>
            </w:r>
            <w:r w:rsidR="005178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znaku Unii Europejskiej w którymkolwiek</w:t>
            </w:r>
            <w:r w:rsidR="00CC3077" w:rsidRPr="003160F5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3160F5" w:rsidRDefault="00517876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C06D6A" w:rsidRPr="003160F5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3160F5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0470DB9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c rozporządzenia ogólnego; §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Pr="003160F5">
              <w:rPr>
                <w:rFonts w:ascii="Arial" w:hAnsi="Arial" w:cs="Arial"/>
                <w:sz w:val="24"/>
                <w:szCs w:val="24"/>
              </w:rPr>
              <w:t>ust</w:t>
            </w:r>
            <w:r w:rsidR="00E14E36">
              <w:rPr>
                <w:rFonts w:ascii="Arial" w:hAnsi="Arial" w:cs="Arial"/>
                <w:sz w:val="24"/>
                <w:szCs w:val="24"/>
              </w:rPr>
              <w:t>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2 pkt 2 umowy)</w:t>
            </w:r>
          </w:p>
        </w:tc>
        <w:tc>
          <w:tcPr>
            <w:tcW w:w="5349" w:type="dxa"/>
          </w:tcPr>
          <w:p w14:paraId="130CB097" w14:textId="781925C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056D5501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552" w:type="dxa"/>
          </w:tcPr>
          <w:p w14:paraId="57E89819" w14:textId="4EADABD0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333B9182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Pr="003160F5">
              <w:rPr>
                <w:rFonts w:ascii="Arial" w:hAnsi="Arial" w:cs="Arial"/>
                <w:sz w:val="24"/>
                <w:szCs w:val="24"/>
              </w:rPr>
              <w:t>ust</w:t>
            </w:r>
            <w:r w:rsidR="00E14E36">
              <w:rPr>
                <w:rFonts w:ascii="Arial" w:hAnsi="Arial" w:cs="Arial"/>
                <w:sz w:val="24"/>
                <w:szCs w:val="24"/>
              </w:rPr>
              <w:t>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2 pkt 3 umowy)</w:t>
            </w:r>
          </w:p>
        </w:tc>
        <w:tc>
          <w:tcPr>
            <w:tcW w:w="5349" w:type="dxa"/>
          </w:tcPr>
          <w:p w14:paraId="0ED37E68" w14:textId="4E28525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6AE4059F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3160F5">
              <w:rPr>
                <w:rFonts w:ascii="Arial" w:hAnsi="Arial" w:cs="Arial"/>
                <w:sz w:val="24"/>
                <w:szCs w:val="24"/>
              </w:rPr>
              <w:t>załącznika nr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 5 </w:t>
            </w:r>
            <w:r w:rsidRPr="003160F5">
              <w:rPr>
                <w:rFonts w:ascii="Arial" w:hAnsi="Arial" w:cs="Arial"/>
                <w:sz w:val="24"/>
                <w:szCs w:val="24"/>
              </w:rPr>
              <w:t>do Umowy</w:t>
            </w:r>
          </w:p>
        </w:tc>
        <w:tc>
          <w:tcPr>
            <w:tcW w:w="2552" w:type="dxa"/>
          </w:tcPr>
          <w:p w14:paraId="04EE429F" w14:textId="4935AE4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3160F5" w14:paraId="20740308" w14:textId="77777777" w:rsidTr="00D71BAB">
        <w:tc>
          <w:tcPr>
            <w:tcW w:w="523" w:type="dxa"/>
          </w:tcPr>
          <w:p w14:paraId="39B53097" w14:textId="40BC6224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3160F5" w:rsidRDefault="000E494F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3160F5" w:rsidRDefault="00383B0A" w:rsidP="00383B0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329B5821" w:rsidR="00B02D83" w:rsidRPr="003160F5" w:rsidRDefault="00D71BAB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; §</w:t>
            </w:r>
            <w:r w:rsidR="00E14E36">
              <w:rPr>
                <w:rFonts w:ascii="Arial" w:hAnsi="Arial" w:cs="Arial"/>
                <w:sz w:val="24"/>
                <w:szCs w:val="24"/>
              </w:rPr>
              <w:t xml:space="preserve"> 19 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ust</w:t>
            </w:r>
            <w:r w:rsidR="00E14E36">
              <w:rPr>
                <w:rFonts w:ascii="Arial" w:hAnsi="Arial" w:cs="Arial"/>
                <w:sz w:val="24"/>
                <w:szCs w:val="24"/>
              </w:rPr>
              <w:t>.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 xml:space="preserve"> 2 pkt 5 umowy)</w:t>
            </w:r>
          </w:p>
        </w:tc>
        <w:tc>
          <w:tcPr>
            <w:tcW w:w="5349" w:type="dxa"/>
          </w:tcPr>
          <w:p w14:paraId="18E27CF4" w14:textId="356B09E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Niezorganizowanie wydarzenia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A17BAA" w:rsidRPr="003160F5" w:rsidRDefault="00A17BAA" w:rsidP="00D52E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3160F5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3160F5" w:rsidRDefault="00DD08F6">
      <w:pPr>
        <w:rPr>
          <w:rFonts w:ascii="Arial" w:hAnsi="Arial" w:cs="Arial"/>
          <w:sz w:val="24"/>
          <w:szCs w:val="24"/>
        </w:rPr>
      </w:pPr>
    </w:p>
    <w:sectPr w:rsidR="00DD08F6" w:rsidRPr="003160F5" w:rsidSect="000C267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F2BF" w14:textId="77777777" w:rsidR="005D646A" w:rsidRDefault="005D646A" w:rsidP="00464338">
      <w:pPr>
        <w:spacing w:after="0" w:line="240" w:lineRule="auto"/>
      </w:pPr>
      <w:r>
        <w:separator/>
      </w:r>
    </w:p>
  </w:endnote>
  <w:endnote w:type="continuationSeparator" w:id="0">
    <w:p w14:paraId="4038B7FD" w14:textId="77777777" w:rsidR="005D646A" w:rsidRDefault="005D646A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1BD9EB1D" w:rsidR="00E10EEA" w:rsidRDefault="00C8392A" w:rsidP="00C8392A">
    <w:pPr>
      <w:pStyle w:val="Stopka"/>
      <w:jc w:val="center"/>
    </w:pPr>
    <w:r>
      <w:rPr>
        <w:noProof/>
      </w:rPr>
      <w:drawing>
        <wp:inline distT="0" distB="0" distL="0" distR="0" wp14:anchorId="13220BFD" wp14:editId="71D4CAF2">
          <wp:extent cx="5760720" cy="608965"/>
          <wp:effectExtent l="0" t="0" r="0" b="63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866375"/>
      <w:docPartObj>
        <w:docPartGallery w:val="Page Numbers (Bottom of Page)"/>
        <w:docPartUnique/>
      </w:docPartObj>
    </w:sdtPr>
    <w:sdtContent>
      <w:p w14:paraId="4222AEE8" w14:textId="77777777" w:rsidR="003160F5" w:rsidRDefault="0031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05AD40" w14:textId="48C0E394" w:rsidR="003160F5" w:rsidRDefault="003160F5" w:rsidP="003160F5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AE787D3" wp14:editId="0F526214">
              <wp:extent cx="5760720" cy="608965"/>
              <wp:effectExtent l="0" t="0" r="0" b="635"/>
              <wp:docPr id="1936747075" name="Obraz 19367470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87EEA3" w14:textId="77777777" w:rsidR="003160F5" w:rsidRDefault="0031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713C" w14:textId="77777777" w:rsidR="005D646A" w:rsidRDefault="005D646A" w:rsidP="00464338">
      <w:pPr>
        <w:spacing w:after="0" w:line="240" w:lineRule="auto"/>
      </w:pPr>
      <w:r>
        <w:separator/>
      </w:r>
    </w:p>
  </w:footnote>
  <w:footnote w:type="continuationSeparator" w:id="0">
    <w:p w14:paraId="36379A89" w14:textId="77777777" w:rsidR="005D646A" w:rsidRDefault="005D646A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ABE2" w14:textId="5A87308C" w:rsidR="00C8392A" w:rsidRPr="00C8392A" w:rsidRDefault="00C8392A" w:rsidP="00EF3CB4">
    <w:pPr>
      <w:pStyle w:val="Nagwek"/>
      <w:ind w:left="7513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8742" w14:textId="4A6E90EA" w:rsidR="003160F5" w:rsidRDefault="003160F5" w:rsidP="00376782">
    <w:pPr>
      <w:pStyle w:val="Nagwek"/>
      <w:spacing w:after="120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</w:t>
    </w:r>
    <w:r w:rsidR="002E606C">
      <w:rPr>
        <w:rFonts w:ascii="Arial" w:hAnsi="Arial" w:cs="Arial"/>
        <w:sz w:val="24"/>
        <w:szCs w:val="24"/>
      </w:rPr>
      <w:t xml:space="preserve">nr </w:t>
    </w:r>
    <w:r w:rsidR="00376782">
      <w:rPr>
        <w:rFonts w:ascii="Arial" w:hAnsi="Arial" w:cs="Arial"/>
        <w:sz w:val="24"/>
        <w:szCs w:val="24"/>
      </w:rPr>
      <w:t>6</w:t>
    </w:r>
    <w:r w:rsidR="002E606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 umowy</w:t>
    </w:r>
  </w:p>
  <w:p w14:paraId="782EB4E2" w14:textId="77777777" w:rsid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Wykaz pomniejszenia wartości dofinansowania projektu</w:t>
    </w:r>
  </w:p>
  <w:p w14:paraId="776330AB" w14:textId="48D2902C" w:rsidR="003160F5" w:rsidRP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zakresie obowiązków komunikacyjnych beneficjentów 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447">
    <w:abstractNumId w:val="4"/>
  </w:num>
  <w:num w:numId="2" w16cid:durableId="604119657">
    <w:abstractNumId w:val="0"/>
  </w:num>
  <w:num w:numId="3" w16cid:durableId="1377122630">
    <w:abstractNumId w:val="2"/>
  </w:num>
  <w:num w:numId="4" w16cid:durableId="1237742465">
    <w:abstractNumId w:val="6"/>
  </w:num>
  <w:num w:numId="5" w16cid:durableId="784890210">
    <w:abstractNumId w:val="5"/>
  </w:num>
  <w:num w:numId="6" w16cid:durableId="2096172999">
    <w:abstractNumId w:val="1"/>
  </w:num>
  <w:num w:numId="7" w16cid:durableId="779030554">
    <w:abstractNumId w:val="8"/>
  </w:num>
  <w:num w:numId="8" w16cid:durableId="1672295247">
    <w:abstractNumId w:val="3"/>
  </w:num>
  <w:num w:numId="9" w16cid:durableId="75308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5A315F-4ED0-4173-8C80-4D63BF71FF3F}"/>
  </w:docVars>
  <w:rsids>
    <w:rsidRoot w:val="00300ECE"/>
    <w:rsid w:val="00034479"/>
    <w:rsid w:val="000A43EA"/>
    <w:rsid w:val="000C2679"/>
    <w:rsid w:val="000C641E"/>
    <w:rsid w:val="000D2AF3"/>
    <w:rsid w:val="000E494F"/>
    <w:rsid w:val="000E7CC1"/>
    <w:rsid w:val="00123641"/>
    <w:rsid w:val="001513B1"/>
    <w:rsid w:val="00181CC5"/>
    <w:rsid w:val="001B3C20"/>
    <w:rsid w:val="001D7872"/>
    <w:rsid w:val="001E3883"/>
    <w:rsid w:val="002124E6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2E606C"/>
    <w:rsid w:val="00300ECE"/>
    <w:rsid w:val="00303888"/>
    <w:rsid w:val="00304E62"/>
    <w:rsid w:val="003160F5"/>
    <w:rsid w:val="003373D3"/>
    <w:rsid w:val="003551C2"/>
    <w:rsid w:val="003605CF"/>
    <w:rsid w:val="003716FD"/>
    <w:rsid w:val="00376782"/>
    <w:rsid w:val="00383B0A"/>
    <w:rsid w:val="003A5258"/>
    <w:rsid w:val="003B25B7"/>
    <w:rsid w:val="003E503D"/>
    <w:rsid w:val="003E56A6"/>
    <w:rsid w:val="003E6825"/>
    <w:rsid w:val="0043264E"/>
    <w:rsid w:val="00464338"/>
    <w:rsid w:val="0047535E"/>
    <w:rsid w:val="0048059B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30D0"/>
    <w:rsid w:val="00584FEC"/>
    <w:rsid w:val="00585831"/>
    <w:rsid w:val="00585989"/>
    <w:rsid w:val="005D2769"/>
    <w:rsid w:val="005D646A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01113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360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2566B"/>
    <w:rsid w:val="00A35D26"/>
    <w:rsid w:val="00A42B21"/>
    <w:rsid w:val="00A45A05"/>
    <w:rsid w:val="00A53BE5"/>
    <w:rsid w:val="00A96513"/>
    <w:rsid w:val="00A97D1A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5194"/>
    <w:rsid w:val="00C5078F"/>
    <w:rsid w:val="00C53BDE"/>
    <w:rsid w:val="00C74472"/>
    <w:rsid w:val="00C8392A"/>
    <w:rsid w:val="00CC3077"/>
    <w:rsid w:val="00CE721F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14E36"/>
    <w:rsid w:val="00E41AC7"/>
    <w:rsid w:val="00E5092F"/>
    <w:rsid w:val="00E55EB3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EF3CB4"/>
    <w:rsid w:val="00F437BE"/>
    <w:rsid w:val="00F67883"/>
    <w:rsid w:val="00F72F3F"/>
    <w:rsid w:val="00F7721F"/>
    <w:rsid w:val="00FB7A3C"/>
    <w:rsid w:val="00FD3ACE"/>
    <w:rsid w:val="00FF1C3F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A9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315F-4ED0-4173-8C80-4D63BF71FF3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DW EFRR</cp:lastModifiedBy>
  <cp:revision>6</cp:revision>
  <cp:lastPrinted>2022-12-23T11:22:00Z</cp:lastPrinted>
  <dcterms:created xsi:type="dcterms:W3CDTF">2024-02-09T08:35:00Z</dcterms:created>
  <dcterms:modified xsi:type="dcterms:W3CDTF">2025-05-21T10:20:00Z</dcterms:modified>
</cp:coreProperties>
</file>