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r w:rsidR="00BE06DC" w:rsidRPr="00602299">
        <w:rPr>
          <w:sz w:val="16"/>
          <w:szCs w:val="16"/>
        </w:rPr>
        <w:t>EuropeAid Cooperation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4507D9"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1DE49DC9" w14:textId="77777777" w:rsidR="004507D9" w:rsidRPr="004507D9" w:rsidRDefault="004507D9" w:rsidP="004507D9">
      <w:pPr>
        <w:rPr>
          <w:b/>
          <w:bCs/>
        </w:rPr>
      </w:pPr>
      <w:r w:rsidRPr="004507D9">
        <w:rPr>
          <w:b/>
          <w:bCs/>
        </w:rPr>
        <w:t>Z uwagi na specyfikę projektu (projekt dotyczy wyłącznie zakupu usług zewnętrznych w zakresie usuwania wyrobów zawierających azbest i będzie realizowany na terenie całego województwa, przy czym konkretne lokalizacje zostaną określone w trakcie realizacji projektu na podstawie zgłoszeń dokonywanych przez poszczególne gminy, z którymi wnioskodawca zawarł umowy o współpracy) wnioskodawca zobowiązany jest w każdym z poniższych punktów w Studium wykonalności złożyć deklaracje, że zobowiąże podmiot/podmioty wybrane w zakresie świadczenia usług w projekcie, do realizacji zadań w zgodności z przepisami prawa unijnego i krajowego w zakresie aspektów związanych z ochroną środowiska oraz pozyskania przez wybrany podmiot/podmioty wszelkich niezbędnych decyzji/postanowień/uzgodnień/opinii właściwych organów, w sposób umożliwiający weryfikację przedmiotowej kwestii na etapie realizacji i rozliczania projektu.</w:t>
      </w:r>
    </w:p>
    <w:p w14:paraId="0CDCE199" w14:textId="4F2D02BF" w:rsidR="00B750AB" w:rsidRPr="002567D2" w:rsidRDefault="00B750AB" w:rsidP="006B5996">
      <w:pPr>
        <w:rPr>
          <w:b/>
          <w:bCs/>
        </w:rPr>
      </w:pPr>
      <w:r w:rsidRPr="002567D2">
        <w:rPr>
          <w:b/>
          <w:bCs/>
        </w:rPr>
        <w:t>Ocena oddziaływania na środowisko wybranego wariantu</w:t>
      </w:r>
    </w:p>
    <w:p w14:paraId="5B79E859" w14:textId="76B31B8C" w:rsidR="00482243" w:rsidRDefault="00B750AB" w:rsidP="006B5996">
      <w:r>
        <w:t xml:space="preserve">W tym punkcie należy wyjaśnić czy inwestycja kwalifikuje się do przedsięwzięć mogących znacząco oddziaływać na środowisko na podstawie rozporządzenia Rady Ministrów z dnia </w:t>
      </w:r>
      <w:r w:rsidR="007E5757">
        <w:t>10</w:t>
      </w:r>
      <w:r w:rsidR="4033C3BB">
        <w:t xml:space="preserve"> </w:t>
      </w:r>
      <w:r w:rsidR="007E5757">
        <w:t>września</w:t>
      </w:r>
      <w:r w:rsidR="4033C3BB">
        <w:t xml:space="preserve"> 20</w:t>
      </w:r>
      <w:r w:rsidR="00651636">
        <w:t>19</w:t>
      </w:r>
      <w:r>
        <w:t xml:space="preserve"> r. w sprawie przedsięwzięć mogących znacząco oddziaływać na środowisko </w:t>
      </w:r>
      <w:r>
        <w:lastRenderedPageBreak/>
        <w:t>(Dz.U.</w:t>
      </w:r>
      <w:r w:rsidR="232C5E33">
        <w:t>20</w:t>
      </w:r>
      <w:r w:rsidR="009D3256">
        <w:t>19</w:t>
      </w:r>
      <w:r>
        <w:t xml:space="preserve"> poz. </w:t>
      </w:r>
      <w:r w:rsidR="00651636">
        <w:t>1839</w:t>
      </w:r>
      <w:r w:rsidR="002D1E57">
        <w:t>, z późn. zm.</w:t>
      </w:r>
      <w:r>
        <w:t>), wymagających uzyskania decyzji o środowiskowych uwarunkowaniach zgodnie z ustawą z dnia 3 października 2008 r. o udostępnieniu informacji o środowisku i jego ochronie, udziale społeczeństwa w ochronie środowiska oraz o ocenach oddziaływania na środowisko (</w:t>
      </w:r>
      <w:r w:rsidR="00711F62" w:rsidRPr="00711F62">
        <w:t>Dz. U. z 2024 r. poz. 1112 z późn. 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7EB91801" w:rsidR="00B750AB" w:rsidRPr="00DB74CE" w:rsidRDefault="00B750AB" w:rsidP="006B5996">
      <w:r>
        <w:t>Zgodnie z art. 33 ust. 1 i 2 ustawy z dnia 16 kwietnia 2004 r. o ochronie przyrody (</w:t>
      </w:r>
      <w:r w:rsidR="00711F62" w:rsidRPr="00711F62">
        <w:t>Dz. U. z 2024 r. poz. 1478 z późn. zm.</w:t>
      </w:r>
      <w:r>
        <w:t>)</w:t>
      </w:r>
      <w:r w:rsidR="00711F62">
        <w:t>:</w:t>
      </w:r>
      <w:r>
        <w:t xml:space="preserve">  </w:t>
      </w:r>
      <w:r w:rsidRPr="00AE1378">
        <w:rPr>
          <w:i/>
          <w:iCs/>
        </w:rPr>
        <w:t xml:space="preserve">„Zabrania się, z zastrzeżeniem art. 34, podejmowania działań mogących, osobno lub w połączeniu z innymi działaniami, znacząco negatywnie oddziaływać na cele ochrony obszaru Natura 2000, w tym w szczególności: 1) pogorszyć stan siedlisk </w:t>
      </w:r>
      <w:r w:rsidRPr="00AE1378">
        <w:rPr>
          <w:i/>
          <w:iCs/>
        </w:rPr>
        <w:lastRenderedPageBreak/>
        <w:t>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 xml:space="preserve">Zgodność z zasadą „nie czyń znaczącej szkody” (zasadą DNSH) oceniana jest w odniesieniu do następujących sześciu celów środowiskowych, wynikających z art. 9 Rozporządzenia Parlamentu Europejskiego i Rady (UE) 2020/852 z dnia 18 czerwca 2020 r. w sprawie </w:t>
      </w:r>
      <w:r w:rsidR="00404AC0" w:rsidRPr="006C0E83">
        <w:lastRenderedPageBreak/>
        <w:t>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 xml:space="preserve">Odpowiedź na pytanie czy w projekcie występuje pomoc publiczna powinna zawierać odniesienie do charakteru planowanych do realizacji zadań w projekcie w kontekście ich </w:t>
      </w:r>
      <w:r w:rsidRPr="007F07B6">
        <w:lastRenderedPageBreak/>
        <w:t>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 xml:space="preserve">handlu transgranicznym. Na przykład dotacja może utrudnić podmiotom gospodarczym </w:t>
      </w:r>
      <w:r w:rsidRPr="007F07B6">
        <w:lastRenderedPageBreak/>
        <w:t>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lastRenderedPageBreak/>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lastRenderedPageBreak/>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AE1378">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5C745" w14:textId="77777777" w:rsidR="007819CB" w:rsidRDefault="007819CB" w:rsidP="006B5996">
      <w:r>
        <w:separator/>
      </w:r>
    </w:p>
  </w:endnote>
  <w:endnote w:type="continuationSeparator" w:id="0">
    <w:p w14:paraId="5F865BB6" w14:textId="77777777" w:rsidR="007819CB" w:rsidRDefault="007819CB" w:rsidP="006B5996">
      <w:r>
        <w:continuationSeparator/>
      </w:r>
    </w:p>
  </w:endnote>
  <w:endnote w:type="continuationNotice" w:id="1">
    <w:p w14:paraId="092FC373" w14:textId="77777777" w:rsidR="007819CB" w:rsidRDefault="007819CB"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1C1CC" w14:textId="77777777" w:rsidR="007819CB" w:rsidRDefault="007819CB" w:rsidP="006B5996">
      <w:r>
        <w:separator/>
      </w:r>
    </w:p>
  </w:footnote>
  <w:footnote w:type="continuationSeparator" w:id="0">
    <w:p w14:paraId="0145BBC0" w14:textId="77777777" w:rsidR="007819CB" w:rsidRDefault="007819CB" w:rsidP="006B5996">
      <w:r>
        <w:continuationSeparator/>
      </w:r>
    </w:p>
  </w:footnote>
  <w:footnote w:type="continuationNotice" w:id="1">
    <w:p w14:paraId="1F811B0A" w14:textId="77777777" w:rsidR="007819CB" w:rsidRDefault="007819CB"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06E46B75-4FAF-4F42-B5CC-5A564AB722E9}"/>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1E57"/>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7D9"/>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1636"/>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1F62"/>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19C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5757"/>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3256"/>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DAC"/>
    <w:rsid w:val="00A01F1D"/>
    <w:rsid w:val="00A02F24"/>
    <w:rsid w:val="00A0648B"/>
    <w:rsid w:val="00A06865"/>
    <w:rsid w:val="00A07735"/>
    <w:rsid w:val="00A07BB0"/>
    <w:rsid w:val="00A10D32"/>
    <w:rsid w:val="00A10EA4"/>
    <w:rsid w:val="00A1122D"/>
    <w:rsid w:val="00A126B6"/>
    <w:rsid w:val="00A15590"/>
    <w:rsid w:val="00A16C4D"/>
    <w:rsid w:val="00A211B5"/>
    <w:rsid w:val="00A23A03"/>
    <w:rsid w:val="00A244B7"/>
    <w:rsid w:val="00A268EC"/>
    <w:rsid w:val="00A26E28"/>
    <w:rsid w:val="00A33DD4"/>
    <w:rsid w:val="00A350D6"/>
    <w:rsid w:val="00A351FE"/>
    <w:rsid w:val="00A37583"/>
    <w:rsid w:val="00A400B8"/>
    <w:rsid w:val="00A40F6D"/>
    <w:rsid w:val="00A41CA7"/>
    <w:rsid w:val="00A422F7"/>
    <w:rsid w:val="00A4279C"/>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3787F"/>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4B6"/>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46B75-4FAF-4F42-B5CC-5A564AB722E9}">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35</Pages>
  <Words>13438</Words>
  <Characters>80634</Characters>
  <Application>Microsoft Office Word</Application>
  <DocSecurity>0</DocSecurity>
  <Lines>671</Lines>
  <Paragraphs>187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22</cp:revision>
  <cp:lastPrinted>2023-06-15T13:07:00Z</cp:lastPrinted>
  <dcterms:created xsi:type="dcterms:W3CDTF">2023-06-15T12:31:00Z</dcterms:created>
  <dcterms:modified xsi:type="dcterms:W3CDTF">2025-09-26T08:48:00Z</dcterms:modified>
</cp:coreProperties>
</file>