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F9FFA" w14:textId="6055D119" w:rsidR="00BF778C" w:rsidRPr="002F18D9" w:rsidRDefault="00107B4C" w:rsidP="00023BAB">
      <w:pPr>
        <w:spacing w:before="60" w:after="60" w:line="276" w:lineRule="auto"/>
        <w:jc w:val="center"/>
        <w:rPr>
          <w:rFonts w:ascii="Arial" w:hAnsi="Arial" w:cs="Arial"/>
          <w:b/>
        </w:rPr>
      </w:pPr>
      <w:r w:rsidRPr="002F18D9">
        <w:rPr>
          <w:noProof/>
        </w:rPr>
        <w:drawing>
          <wp:anchor distT="0" distB="0" distL="114300" distR="114300" simplePos="0" relativeHeight="251658241" behindDoc="0" locked="0" layoutInCell="1" allowOverlap="1" wp14:anchorId="3FDF02C9" wp14:editId="6D90EF2A">
            <wp:simplePos x="0" y="0"/>
            <wp:positionH relativeFrom="page">
              <wp:posOffset>2982</wp:posOffset>
            </wp:positionH>
            <wp:positionV relativeFrom="margin">
              <wp:posOffset>43815</wp:posOffset>
            </wp:positionV>
            <wp:extent cx="7604760" cy="9863455"/>
            <wp:effectExtent l="0" t="0" r="0" b="4445"/>
            <wp:wrapSquare wrapText="bothSides"/>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04760" cy="986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D17" w:rsidRPr="002F18D9">
        <w:rPr>
          <w:rFonts w:ascii="Ubuntu" w:hAnsi="Ubuntu"/>
          <w:noProof/>
        </w:rPr>
        <mc:AlternateContent>
          <mc:Choice Requires="wps">
            <w:drawing>
              <wp:anchor distT="45720" distB="45720" distL="114300" distR="114300" simplePos="0" relativeHeight="251658242" behindDoc="0" locked="0" layoutInCell="1" allowOverlap="1" wp14:anchorId="5C4AAD49" wp14:editId="0DDF27EC">
                <wp:simplePos x="0" y="0"/>
                <wp:positionH relativeFrom="margin">
                  <wp:posOffset>-471170</wp:posOffset>
                </wp:positionH>
                <wp:positionV relativeFrom="paragraph">
                  <wp:posOffset>1290817</wp:posOffset>
                </wp:positionV>
                <wp:extent cx="6522085" cy="1367155"/>
                <wp:effectExtent l="0" t="0" r="0" b="4445"/>
                <wp:wrapSquare wrapText="bothSides"/>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085" cy="1367155"/>
                        </a:xfrm>
                        <a:prstGeom prst="rect">
                          <a:avLst/>
                        </a:prstGeom>
                        <a:noFill/>
                        <a:ln w="9525">
                          <a:noFill/>
                          <a:miter lim="800000"/>
                          <a:headEnd/>
                          <a:tailEnd/>
                        </a:ln>
                      </wps:spPr>
                      <wps:txbx>
                        <w:txbxContent>
                          <w:p w14:paraId="616744CB" w14:textId="436DC097" w:rsidR="00DF7EC5" w:rsidRPr="00461039" w:rsidRDefault="00DF7EC5" w:rsidP="00DF7EC5">
                            <w:pPr>
                              <w:spacing w:line="360" w:lineRule="auto"/>
                              <w:jc w:val="center"/>
                              <w:rPr>
                                <w:rFonts w:ascii="Arial" w:eastAsia="Calibri" w:hAnsi="Arial" w:cs="Arial"/>
                                <w:b/>
                                <w:szCs w:val="18"/>
                              </w:rPr>
                            </w:pPr>
                            <w:r w:rsidRPr="00461039">
                              <w:rPr>
                                <w:rFonts w:ascii="Arial" w:eastAsia="Calibri" w:hAnsi="Arial" w:cs="Arial"/>
                                <w:b/>
                                <w:iCs/>
                                <w:szCs w:val="18"/>
                              </w:rPr>
                              <w:t>R</w:t>
                            </w:r>
                            <w:r>
                              <w:rPr>
                                <w:rFonts w:ascii="Arial" w:eastAsia="Calibri" w:hAnsi="Arial" w:cs="Arial"/>
                                <w:b/>
                                <w:iCs/>
                                <w:szCs w:val="18"/>
                              </w:rPr>
                              <w:t>egulamin wyboru projekt</w:t>
                            </w:r>
                            <w:r w:rsidR="003B0337">
                              <w:rPr>
                                <w:rFonts w:ascii="Arial" w:eastAsia="Calibri" w:hAnsi="Arial" w:cs="Arial"/>
                                <w:b/>
                                <w:iCs/>
                                <w:szCs w:val="18"/>
                              </w:rPr>
                              <w:t>ów</w:t>
                            </w:r>
                            <w:r w:rsidRPr="00461039">
                              <w:rPr>
                                <w:rFonts w:ascii="Arial" w:eastAsia="Calibri" w:hAnsi="Arial" w:cs="Arial"/>
                                <w:b/>
                                <w:iCs/>
                                <w:szCs w:val="18"/>
                              </w:rPr>
                              <w:t xml:space="preserve"> </w:t>
                            </w:r>
                            <w:r w:rsidR="0050437E">
                              <w:rPr>
                                <w:rFonts w:ascii="Arial" w:eastAsia="Calibri" w:hAnsi="Arial" w:cs="Arial"/>
                                <w:b/>
                                <w:iCs/>
                                <w:szCs w:val="18"/>
                              </w:rPr>
                              <w:t xml:space="preserve">do dofinansowania </w:t>
                            </w:r>
                            <w:r w:rsidR="0012227A">
                              <w:rPr>
                                <w:rFonts w:ascii="Arial" w:eastAsia="Calibri" w:hAnsi="Arial" w:cs="Arial"/>
                                <w:b/>
                                <w:iCs/>
                                <w:szCs w:val="18"/>
                              </w:rPr>
                              <w:t xml:space="preserve">w sposób konkurencyjny </w:t>
                            </w:r>
                            <w:r w:rsidR="00C910CA">
                              <w:rPr>
                                <w:rFonts w:ascii="Arial" w:eastAsia="Calibri" w:hAnsi="Arial" w:cs="Arial"/>
                                <w:b/>
                                <w:iCs/>
                                <w:szCs w:val="18"/>
                              </w:rPr>
                              <w:br/>
                            </w:r>
                            <w:r w:rsidR="0012227A">
                              <w:rPr>
                                <w:rFonts w:ascii="Arial" w:eastAsia="Calibri" w:hAnsi="Arial" w:cs="Arial"/>
                                <w:b/>
                                <w:iCs/>
                                <w:szCs w:val="18"/>
                              </w:rPr>
                              <w:t xml:space="preserve">w ramach naboru </w:t>
                            </w:r>
                            <w:r w:rsidRPr="00461039">
                              <w:rPr>
                                <w:rFonts w:ascii="Arial" w:eastAsia="Calibri" w:hAnsi="Arial" w:cs="Arial"/>
                                <w:b/>
                                <w:szCs w:val="18"/>
                              </w:rPr>
                              <w:t>nr FELU.</w:t>
                            </w:r>
                            <w:r w:rsidR="00E96862">
                              <w:rPr>
                                <w:rFonts w:ascii="Arial" w:eastAsia="Calibri" w:hAnsi="Arial" w:cs="Arial"/>
                                <w:b/>
                                <w:szCs w:val="18"/>
                              </w:rPr>
                              <w:t>10</w:t>
                            </w:r>
                            <w:r w:rsidRPr="00461039">
                              <w:rPr>
                                <w:rFonts w:ascii="Arial" w:eastAsia="Calibri" w:hAnsi="Arial" w:cs="Arial"/>
                                <w:b/>
                                <w:szCs w:val="18"/>
                              </w:rPr>
                              <w:t>.0</w:t>
                            </w:r>
                            <w:r w:rsidR="002349B2">
                              <w:rPr>
                                <w:rFonts w:ascii="Arial" w:eastAsia="Calibri" w:hAnsi="Arial" w:cs="Arial"/>
                                <w:b/>
                                <w:szCs w:val="18"/>
                              </w:rPr>
                              <w:t>1</w:t>
                            </w:r>
                            <w:r w:rsidRPr="00461039">
                              <w:rPr>
                                <w:rFonts w:ascii="Arial" w:eastAsia="Calibri" w:hAnsi="Arial" w:cs="Arial"/>
                                <w:b/>
                                <w:szCs w:val="18"/>
                              </w:rPr>
                              <w:t>-IZ.00-00</w:t>
                            </w:r>
                            <w:r w:rsidR="00C12638">
                              <w:rPr>
                                <w:rFonts w:ascii="Arial" w:eastAsia="Calibri" w:hAnsi="Arial" w:cs="Arial"/>
                                <w:b/>
                                <w:szCs w:val="18"/>
                              </w:rPr>
                              <w:t>1</w:t>
                            </w:r>
                            <w:r w:rsidRPr="00461039">
                              <w:rPr>
                                <w:rFonts w:ascii="Arial" w:eastAsia="Calibri" w:hAnsi="Arial" w:cs="Arial"/>
                                <w:b/>
                                <w:szCs w:val="18"/>
                              </w:rPr>
                              <w:t>/2</w:t>
                            </w:r>
                            <w:r w:rsidR="00C12638">
                              <w:rPr>
                                <w:rFonts w:ascii="Arial" w:eastAsia="Calibri" w:hAnsi="Arial" w:cs="Arial"/>
                                <w:b/>
                                <w:szCs w:val="18"/>
                              </w:rPr>
                              <w:t>5</w:t>
                            </w:r>
                          </w:p>
                          <w:p w14:paraId="6D4AC44A" w14:textId="648DD83F" w:rsidR="00821543" w:rsidRPr="00573D17" w:rsidRDefault="00DF7EC5" w:rsidP="00573D17">
                            <w:pPr>
                              <w:spacing w:line="360" w:lineRule="auto"/>
                              <w:jc w:val="center"/>
                              <w:rPr>
                                <w:rFonts w:ascii="Arial" w:eastAsia="Calibri" w:hAnsi="Arial" w:cs="Arial"/>
                                <w:b/>
                                <w:iCs/>
                              </w:rPr>
                            </w:pPr>
                            <w:r w:rsidRPr="00AA064D">
                              <w:rPr>
                                <w:rFonts w:ascii="Arial" w:eastAsia="Calibri" w:hAnsi="Arial" w:cs="Arial"/>
                                <w:b/>
                              </w:rPr>
                              <w:t xml:space="preserve">Działania </w:t>
                            </w:r>
                            <w:r w:rsidR="00E96862">
                              <w:rPr>
                                <w:rFonts w:ascii="Arial" w:eastAsia="Calibri" w:hAnsi="Arial" w:cs="Arial"/>
                                <w:b/>
                              </w:rPr>
                              <w:t>10</w:t>
                            </w:r>
                            <w:r w:rsidRPr="00AA064D">
                              <w:rPr>
                                <w:rFonts w:ascii="Arial" w:eastAsia="Calibri" w:hAnsi="Arial" w:cs="Arial"/>
                                <w:b/>
                              </w:rPr>
                              <w:t>.</w:t>
                            </w:r>
                            <w:r w:rsidR="002349B2">
                              <w:rPr>
                                <w:rFonts w:ascii="Arial" w:eastAsia="Calibri" w:hAnsi="Arial" w:cs="Arial"/>
                                <w:b/>
                              </w:rPr>
                              <w:t xml:space="preserve">1 </w:t>
                            </w:r>
                            <w:bookmarkStart w:id="0" w:name="_Hlk210292713"/>
                            <w:r w:rsidR="002349B2">
                              <w:rPr>
                                <w:rFonts w:ascii="Arial" w:eastAsia="Calibri" w:hAnsi="Arial" w:cs="Arial"/>
                                <w:b/>
                              </w:rPr>
                              <w:t xml:space="preserve">Skuteczna edukacja </w:t>
                            </w:r>
                            <w:r w:rsidR="00C910CA">
                              <w:rPr>
                                <w:rFonts w:ascii="Arial" w:eastAsia="Calibri" w:hAnsi="Arial" w:cs="Arial"/>
                                <w:b/>
                              </w:rPr>
                              <w:t xml:space="preserve">(typ projektu </w:t>
                            </w:r>
                            <w:r w:rsidR="002349B2">
                              <w:rPr>
                                <w:rFonts w:ascii="Arial" w:eastAsia="Calibri" w:hAnsi="Arial" w:cs="Arial"/>
                                <w:b/>
                              </w:rPr>
                              <w:t>1</w:t>
                            </w:r>
                            <w:r w:rsidR="0011567E">
                              <w:rPr>
                                <w:rFonts w:ascii="Arial" w:eastAsia="Calibri" w:hAnsi="Arial" w:cs="Arial"/>
                                <w:b/>
                              </w:rPr>
                              <w:t>)</w:t>
                            </w:r>
                            <w:r w:rsidR="008B7CAB">
                              <w:rPr>
                                <w:rFonts w:ascii="Arial" w:eastAsia="Calibri" w:hAnsi="Arial" w:cs="Arial"/>
                                <w:b/>
                              </w:rPr>
                              <w:t xml:space="preserve"> </w:t>
                            </w:r>
                            <w:r w:rsidRPr="00AA064D">
                              <w:rPr>
                                <w:rFonts w:ascii="Arial" w:eastAsia="Calibri" w:hAnsi="Arial" w:cs="Arial"/>
                                <w:b/>
                              </w:rPr>
                              <w:t xml:space="preserve">Priorytetu </w:t>
                            </w:r>
                            <w:r w:rsidR="00C97FE5">
                              <w:rPr>
                                <w:rFonts w:ascii="Arial" w:eastAsia="Calibri" w:hAnsi="Arial" w:cs="Arial"/>
                                <w:b/>
                                <w:bCs/>
                              </w:rPr>
                              <w:t>X</w:t>
                            </w:r>
                            <w:r w:rsidR="00FD2ACC" w:rsidRPr="00FD2ACC">
                              <w:rPr>
                                <w:rFonts w:ascii="Arial" w:eastAsia="Calibri" w:hAnsi="Arial" w:cs="Arial"/>
                                <w:b/>
                                <w:bCs/>
                              </w:rPr>
                              <w:t xml:space="preserve"> </w:t>
                            </w:r>
                            <w:r w:rsidR="00122A8F" w:rsidRPr="00122A8F">
                              <w:rPr>
                                <w:rFonts w:ascii="Arial" w:hAnsi="Arial" w:cs="Arial"/>
                                <w:b/>
                                <w:bCs/>
                              </w:rPr>
                              <w:t>Lepsza edukacja</w:t>
                            </w:r>
                            <w:r w:rsidR="008B7CAB">
                              <w:rPr>
                                <w:rFonts w:ascii="Arial" w:eastAsia="Calibri" w:hAnsi="Arial" w:cs="Arial"/>
                                <w:b/>
                                <w:bCs/>
                              </w:rPr>
                              <w:t xml:space="preserve"> </w:t>
                            </w:r>
                            <w:bookmarkEnd w:id="0"/>
                            <w:r w:rsidR="0005434B" w:rsidRPr="0005434B">
                              <w:rPr>
                                <w:rFonts w:ascii="Arial" w:eastAsia="Calibri" w:hAnsi="Arial" w:cs="Arial"/>
                                <w:b/>
                                <w:bCs/>
                              </w:rPr>
                              <w:t>programu Fundusze Europejskie dla Lubelskiego 2021-2027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AAD49" id="_x0000_t202" coordsize="21600,21600" o:spt="202" path="m,l,21600r21600,l21600,xe">
                <v:stroke joinstyle="miter"/>
                <v:path gradientshapeok="t" o:connecttype="rect"/>
              </v:shapetype>
              <v:shape id="Pole tekstowe 1" o:spid="_x0000_s1026" type="#_x0000_t202" style="position:absolute;left:0;text-align:left;margin-left:-37.1pt;margin-top:101.65pt;width:513.55pt;height:107.6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" filled="f" stroked="f">
                <v:textbox>
                  <w:txbxContent>
                    <w:p w14:paraId="616744CB" w14:textId="436DC097" w:rsidR="00DF7EC5" w:rsidRPr="00461039" w:rsidRDefault="00DF7EC5" w:rsidP="00DF7EC5">
                      <w:pPr>
                        <w:spacing w:line="360" w:lineRule="auto"/>
                        <w:jc w:val="center"/>
                        <w:rPr>
                          <w:rFonts w:ascii="Arial" w:eastAsia="Calibri" w:hAnsi="Arial" w:cs="Arial"/>
                          <w:b/>
                          <w:szCs w:val="18"/>
                        </w:rPr>
                      </w:pPr>
                      <w:r w:rsidRPr="00461039">
                        <w:rPr>
                          <w:rFonts w:ascii="Arial" w:eastAsia="Calibri" w:hAnsi="Arial" w:cs="Arial"/>
                          <w:b/>
                          <w:iCs/>
                          <w:szCs w:val="18"/>
                        </w:rPr>
                        <w:t>R</w:t>
                      </w:r>
                      <w:r>
                        <w:rPr>
                          <w:rFonts w:ascii="Arial" w:eastAsia="Calibri" w:hAnsi="Arial" w:cs="Arial"/>
                          <w:b/>
                          <w:iCs/>
                          <w:szCs w:val="18"/>
                        </w:rPr>
                        <w:t>egulamin wyboru projekt</w:t>
                      </w:r>
                      <w:r w:rsidR="003B0337">
                        <w:rPr>
                          <w:rFonts w:ascii="Arial" w:eastAsia="Calibri" w:hAnsi="Arial" w:cs="Arial"/>
                          <w:b/>
                          <w:iCs/>
                          <w:szCs w:val="18"/>
                        </w:rPr>
                        <w:t>ów</w:t>
                      </w:r>
                      <w:r w:rsidRPr="00461039">
                        <w:rPr>
                          <w:rFonts w:ascii="Arial" w:eastAsia="Calibri" w:hAnsi="Arial" w:cs="Arial"/>
                          <w:b/>
                          <w:iCs/>
                          <w:szCs w:val="18"/>
                        </w:rPr>
                        <w:t xml:space="preserve"> </w:t>
                      </w:r>
                      <w:r w:rsidR="0050437E">
                        <w:rPr>
                          <w:rFonts w:ascii="Arial" w:eastAsia="Calibri" w:hAnsi="Arial" w:cs="Arial"/>
                          <w:b/>
                          <w:iCs/>
                          <w:szCs w:val="18"/>
                        </w:rPr>
                        <w:t xml:space="preserve">do dofinansowania </w:t>
                      </w:r>
                      <w:r w:rsidR="0012227A">
                        <w:rPr>
                          <w:rFonts w:ascii="Arial" w:eastAsia="Calibri" w:hAnsi="Arial" w:cs="Arial"/>
                          <w:b/>
                          <w:iCs/>
                          <w:szCs w:val="18"/>
                        </w:rPr>
                        <w:t xml:space="preserve">w sposób konkurencyjny </w:t>
                      </w:r>
                      <w:r w:rsidR="00C910CA">
                        <w:rPr>
                          <w:rFonts w:ascii="Arial" w:eastAsia="Calibri" w:hAnsi="Arial" w:cs="Arial"/>
                          <w:b/>
                          <w:iCs/>
                          <w:szCs w:val="18"/>
                        </w:rPr>
                        <w:br/>
                      </w:r>
                      <w:r w:rsidR="0012227A">
                        <w:rPr>
                          <w:rFonts w:ascii="Arial" w:eastAsia="Calibri" w:hAnsi="Arial" w:cs="Arial"/>
                          <w:b/>
                          <w:iCs/>
                          <w:szCs w:val="18"/>
                        </w:rPr>
                        <w:t xml:space="preserve">w ramach naboru </w:t>
                      </w:r>
                      <w:r w:rsidRPr="00461039">
                        <w:rPr>
                          <w:rFonts w:ascii="Arial" w:eastAsia="Calibri" w:hAnsi="Arial" w:cs="Arial"/>
                          <w:b/>
                          <w:szCs w:val="18"/>
                        </w:rPr>
                        <w:t>nr FELU.</w:t>
                      </w:r>
                      <w:r w:rsidR="00E96862">
                        <w:rPr>
                          <w:rFonts w:ascii="Arial" w:eastAsia="Calibri" w:hAnsi="Arial" w:cs="Arial"/>
                          <w:b/>
                          <w:szCs w:val="18"/>
                        </w:rPr>
                        <w:t>10</w:t>
                      </w:r>
                      <w:r w:rsidRPr="00461039">
                        <w:rPr>
                          <w:rFonts w:ascii="Arial" w:eastAsia="Calibri" w:hAnsi="Arial" w:cs="Arial"/>
                          <w:b/>
                          <w:szCs w:val="18"/>
                        </w:rPr>
                        <w:t>.0</w:t>
                      </w:r>
                      <w:r w:rsidR="002349B2">
                        <w:rPr>
                          <w:rFonts w:ascii="Arial" w:eastAsia="Calibri" w:hAnsi="Arial" w:cs="Arial"/>
                          <w:b/>
                          <w:szCs w:val="18"/>
                        </w:rPr>
                        <w:t>1</w:t>
                      </w:r>
                      <w:r w:rsidRPr="00461039">
                        <w:rPr>
                          <w:rFonts w:ascii="Arial" w:eastAsia="Calibri" w:hAnsi="Arial" w:cs="Arial"/>
                          <w:b/>
                          <w:szCs w:val="18"/>
                        </w:rPr>
                        <w:t>-IZ.00-00</w:t>
                      </w:r>
                      <w:r w:rsidR="00C12638">
                        <w:rPr>
                          <w:rFonts w:ascii="Arial" w:eastAsia="Calibri" w:hAnsi="Arial" w:cs="Arial"/>
                          <w:b/>
                          <w:szCs w:val="18"/>
                        </w:rPr>
                        <w:t>1</w:t>
                      </w:r>
                      <w:r w:rsidRPr="00461039">
                        <w:rPr>
                          <w:rFonts w:ascii="Arial" w:eastAsia="Calibri" w:hAnsi="Arial" w:cs="Arial"/>
                          <w:b/>
                          <w:szCs w:val="18"/>
                        </w:rPr>
                        <w:t>/2</w:t>
                      </w:r>
                      <w:r w:rsidR="00C12638">
                        <w:rPr>
                          <w:rFonts w:ascii="Arial" w:eastAsia="Calibri" w:hAnsi="Arial" w:cs="Arial"/>
                          <w:b/>
                          <w:szCs w:val="18"/>
                        </w:rPr>
                        <w:t>5</w:t>
                      </w:r>
                    </w:p>
                    <w:p w14:paraId="6D4AC44A" w14:textId="648DD83F" w:rsidR="00821543" w:rsidRPr="00573D17" w:rsidRDefault="00DF7EC5" w:rsidP="00573D17">
                      <w:pPr>
                        <w:spacing w:line="360" w:lineRule="auto"/>
                        <w:jc w:val="center"/>
                        <w:rPr>
                          <w:rFonts w:ascii="Arial" w:eastAsia="Calibri" w:hAnsi="Arial" w:cs="Arial"/>
                          <w:b/>
                          <w:iCs/>
                        </w:rPr>
                      </w:pPr>
                      <w:r w:rsidRPr="00AA064D">
                        <w:rPr>
                          <w:rFonts w:ascii="Arial" w:eastAsia="Calibri" w:hAnsi="Arial" w:cs="Arial"/>
                          <w:b/>
                        </w:rPr>
                        <w:t xml:space="preserve">Działania </w:t>
                      </w:r>
                      <w:r w:rsidR="00E96862">
                        <w:rPr>
                          <w:rFonts w:ascii="Arial" w:eastAsia="Calibri" w:hAnsi="Arial" w:cs="Arial"/>
                          <w:b/>
                        </w:rPr>
                        <w:t>10</w:t>
                      </w:r>
                      <w:r w:rsidRPr="00AA064D">
                        <w:rPr>
                          <w:rFonts w:ascii="Arial" w:eastAsia="Calibri" w:hAnsi="Arial" w:cs="Arial"/>
                          <w:b/>
                        </w:rPr>
                        <w:t>.</w:t>
                      </w:r>
                      <w:r w:rsidR="002349B2">
                        <w:rPr>
                          <w:rFonts w:ascii="Arial" w:eastAsia="Calibri" w:hAnsi="Arial" w:cs="Arial"/>
                          <w:b/>
                        </w:rPr>
                        <w:t xml:space="preserve">1 </w:t>
                      </w:r>
                      <w:bookmarkStart w:id="1" w:name="_Hlk210292713"/>
                      <w:r w:rsidR="002349B2">
                        <w:rPr>
                          <w:rFonts w:ascii="Arial" w:eastAsia="Calibri" w:hAnsi="Arial" w:cs="Arial"/>
                          <w:b/>
                        </w:rPr>
                        <w:t xml:space="preserve">Skuteczna edukacja </w:t>
                      </w:r>
                      <w:r w:rsidR="00C910CA">
                        <w:rPr>
                          <w:rFonts w:ascii="Arial" w:eastAsia="Calibri" w:hAnsi="Arial" w:cs="Arial"/>
                          <w:b/>
                        </w:rPr>
                        <w:t xml:space="preserve">(typ projektu </w:t>
                      </w:r>
                      <w:r w:rsidR="002349B2">
                        <w:rPr>
                          <w:rFonts w:ascii="Arial" w:eastAsia="Calibri" w:hAnsi="Arial" w:cs="Arial"/>
                          <w:b/>
                        </w:rPr>
                        <w:t>1</w:t>
                      </w:r>
                      <w:r w:rsidR="0011567E">
                        <w:rPr>
                          <w:rFonts w:ascii="Arial" w:eastAsia="Calibri" w:hAnsi="Arial" w:cs="Arial"/>
                          <w:b/>
                        </w:rPr>
                        <w:t>)</w:t>
                      </w:r>
                      <w:r w:rsidR="008B7CAB">
                        <w:rPr>
                          <w:rFonts w:ascii="Arial" w:eastAsia="Calibri" w:hAnsi="Arial" w:cs="Arial"/>
                          <w:b/>
                        </w:rPr>
                        <w:t xml:space="preserve"> </w:t>
                      </w:r>
                      <w:r w:rsidRPr="00AA064D">
                        <w:rPr>
                          <w:rFonts w:ascii="Arial" w:eastAsia="Calibri" w:hAnsi="Arial" w:cs="Arial"/>
                          <w:b/>
                        </w:rPr>
                        <w:t xml:space="preserve">Priorytetu </w:t>
                      </w:r>
                      <w:r w:rsidR="00C97FE5">
                        <w:rPr>
                          <w:rFonts w:ascii="Arial" w:eastAsia="Calibri" w:hAnsi="Arial" w:cs="Arial"/>
                          <w:b/>
                          <w:bCs/>
                        </w:rPr>
                        <w:t>X</w:t>
                      </w:r>
                      <w:r w:rsidR="00FD2ACC" w:rsidRPr="00FD2ACC">
                        <w:rPr>
                          <w:rFonts w:ascii="Arial" w:eastAsia="Calibri" w:hAnsi="Arial" w:cs="Arial"/>
                          <w:b/>
                          <w:bCs/>
                        </w:rPr>
                        <w:t xml:space="preserve"> </w:t>
                      </w:r>
                      <w:r w:rsidR="00122A8F" w:rsidRPr="00122A8F">
                        <w:rPr>
                          <w:rFonts w:ascii="Arial" w:hAnsi="Arial" w:cs="Arial"/>
                          <w:b/>
                          <w:bCs/>
                        </w:rPr>
                        <w:t>Lepsza edukacja</w:t>
                      </w:r>
                      <w:r w:rsidR="008B7CAB">
                        <w:rPr>
                          <w:rFonts w:ascii="Arial" w:eastAsia="Calibri" w:hAnsi="Arial" w:cs="Arial"/>
                          <w:b/>
                          <w:bCs/>
                        </w:rPr>
                        <w:t xml:space="preserve"> </w:t>
                      </w:r>
                      <w:bookmarkEnd w:id="1"/>
                      <w:r w:rsidR="0005434B" w:rsidRPr="0005434B">
                        <w:rPr>
                          <w:rFonts w:ascii="Arial" w:eastAsia="Calibri" w:hAnsi="Arial" w:cs="Arial"/>
                          <w:b/>
                          <w:bCs/>
                        </w:rPr>
                        <w:t>programu Fundusze Europejskie dla Lubelskiego 2021-2027</w:t>
                      </w:r>
                    </w:p>
                  </w:txbxContent>
                </v:textbox>
                <w10:wrap type="square" anchorx="margin"/>
              </v:shape>
            </w:pict>
          </mc:Fallback>
        </mc:AlternateContent>
      </w:r>
      <w:r w:rsidR="005207A6" w:rsidRPr="002F18D9">
        <w:rPr>
          <w:rFonts w:ascii="Arial" w:hAnsi="Arial" w:cs="Arial"/>
          <w:b/>
        </w:rPr>
        <w:t>0,</w:t>
      </w:r>
      <w:r w:rsidR="00531861" w:rsidRPr="002F18D9">
        <w:rPr>
          <w:rStyle w:val="Odwoanieprzypisudolnego"/>
          <w:rFonts w:ascii="Arial" w:hAnsi="Arial" w:cs="Arial"/>
          <w:b/>
        </w:rPr>
        <w:footnoteReference w:id="2"/>
      </w:r>
      <w:r w:rsidR="00ED14DB" w:rsidRPr="002F18D9">
        <w:rPr>
          <w:rFonts w:ascii="Ubuntu" w:hAnsi="Ubuntu"/>
          <w:noProof/>
        </w:rPr>
        <mc:AlternateContent>
          <mc:Choice Requires="wps">
            <w:drawing>
              <wp:anchor distT="45720" distB="45720" distL="114300" distR="114300" simplePos="0" relativeHeight="251658240" behindDoc="0" locked="0" layoutInCell="1" allowOverlap="1" wp14:anchorId="79948C56" wp14:editId="1844C6BA">
                <wp:simplePos x="0" y="0"/>
                <wp:positionH relativeFrom="margin">
                  <wp:align>center</wp:align>
                </wp:positionH>
                <wp:positionV relativeFrom="paragraph">
                  <wp:posOffset>124121</wp:posOffset>
                </wp:positionV>
                <wp:extent cx="6566535" cy="1614170"/>
                <wp:effectExtent l="0" t="0" r="0" b="5080"/>
                <wp:wrapSquare wrapText="bothSides"/>
                <wp:docPr id="217" name="Pole tekstow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1614170"/>
                        </a:xfrm>
                        <a:prstGeom prst="rect">
                          <a:avLst/>
                        </a:prstGeom>
                        <a:noFill/>
                        <a:ln w="9525">
                          <a:noFill/>
                          <a:miter lim="800000"/>
                          <a:headEnd/>
                          <a:tailEnd/>
                        </a:ln>
                      </wps:spPr>
                      <wps:txbx>
                        <w:txbxContent>
                          <w:p w14:paraId="475105F4" w14:textId="7047B52F" w:rsidR="00821543" w:rsidRPr="004C6F98" w:rsidRDefault="00821543" w:rsidP="0082154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48C56" id="Pole tekstowe 217" o:spid="_x0000_s1027" type="#_x0000_t202" style="position:absolute;left:0;text-align:left;margin-left:0;margin-top:9.75pt;width:517.05pt;height:127.1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" filled="f" stroked="f">
                <v:textbox>
                  <w:txbxContent>
                    <w:p w14:paraId="475105F4" w14:textId="7047B52F" w:rsidR="00821543" w:rsidRPr="004C6F98" w:rsidRDefault="00821543" w:rsidP="00821543">
                      <w:pPr>
                        <w:rPr>
                          <w:rFonts w:ascii="Arial" w:hAnsi="Arial" w:cs="Arial"/>
                        </w:rPr>
                      </w:pPr>
                    </w:p>
                  </w:txbxContent>
                </v:textbox>
                <w10:wrap type="square" anchorx="margin"/>
              </v:shape>
            </w:pict>
          </mc:Fallback>
        </mc:AlternateContent>
      </w:r>
      <w:r w:rsidR="00BF778C" w:rsidRPr="002F18D9">
        <w:rPr>
          <w:rFonts w:ascii="Arial" w:hAnsi="Arial" w:cs="Arial"/>
          <w:b/>
        </w:rPr>
        <w:t>Zarząd Województwa Lubelskiego - Instytucja Zarządzająca</w:t>
      </w:r>
    </w:p>
    <w:p w14:paraId="2A8338E8" w14:textId="77777777" w:rsidR="00B111BC" w:rsidRPr="002F18D9" w:rsidRDefault="00B111BC" w:rsidP="00023BAB">
      <w:pPr>
        <w:pStyle w:val="Nagwekspisutreci"/>
        <w:spacing w:line="276" w:lineRule="auto"/>
        <w:rPr>
          <w:rFonts w:ascii="Arial" w:hAnsi="Arial"/>
          <w:color w:val="auto"/>
        </w:rPr>
      </w:pPr>
      <w:r w:rsidRPr="002F18D9">
        <w:rPr>
          <w:rFonts w:ascii="Arial" w:hAnsi="Arial"/>
          <w:color w:val="auto"/>
        </w:rPr>
        <w:lastRenderedPageBreak/>
        <w:t>Spis treści</w:t>
      </w:r>
    </w:p>
    <w:p w14:paraId="26C3F0AC" w14:textId="710893F2" w:rsidR="0079756F" w:rsidRPr="00E6046F" w:rsidRDefault="00B111BC">
      <w:pPr>
        <w:pStyle w:val="Spistreci2"/>
        <w:rPr>
          <w:rFonts w:ascii="Arial" w:eastAsiaTheme="minorEastAsia" w:hAnsi="Arial" w:cs="Arial"/>
          <w:noProof/>
          <w:kern w:val="2"/>
          <w14:ligatures w14:val="standardContextual"/>
        </w:rPr>
      </w:pPr>
      <w:r w:rsidRPr="0066184D">
        <w:rPr>
          <w:rFonts w:ascii="Arial" w:hAnsi="Arial" w:cs="Arial"/>
        </w:rPr>
        <w:fldChar w:fldCharType="begin"/>
      </w:r>
      <w:r w:rsidRPr="0066184D">
        <w:rPr>
          <w:rFonts w:ascii="Arial" w:hAnsi="Arial" w:cs="Arial"/>
        </w:rPr>
        <w:instrText xml:space="preserve"> TOC \o "1-3" \h \z \u </w:instrText>
      </w:r>
      <w:r w:rsidRPr="0066184D">
        <w:rPr>
          <w:rFonts w:ascii="Arial" w:hAnsi="Arial" w:cs="Arial"/>
        </w:rPr>
        <w:fldChar w:fldCharType="separate"/>
      </w:r>
      <w:hyperlink w:anchor="_Toc210288343" w:history="1">
        <w:r w:rsidR="0079756F" w:rsidRPr="0066184D">
          <w:rPr>
            <w:rStyle w:val="Hipercze"/>
            <w:rFonts w:ascii="Arial" w:hAnsi="Arial" w:cs="Arial"/>
            <w:noProof/>
          </w:rPr>
          <w:t>Wykaz skrótów:</w:t>
        </w:r>
        <w:r w:rsidR="0079756F" w:rsidRPr="00E6046F">
          <w:rPr>
            <w:rFonts w:ascii="Arial" w:hAnsi="Arial" w:cs="Arial"/>
            <w:noProof/>
            <w:webHidden/>
          </w:rPr>
          <w:tab/>
        </w:r>
        <w:r w:rsidR="0079756F" w:rsidRPr="00E6046F">
          <w:rPr>
            <w:rFonts w:ascii="Arial" w:hAnsi="Arial" w:cs="Arial"/>
            <w:noProof/>
            <w:webHidden/>
          </w:rPr>
          <w:fldChar w:fldCharType="begin"/>
        </w:r>
        <w:r w:rsidR="0079756F" w:rsidRPr="00E6046F">
          <w:rPr>
            <w:rFonts w:ascii="Arial" w:hAnsi="Arial" w:cs="Arial"/>
            <w:noProof/>
            <w:webHidden/>
          </w:rPr>
          <w:instrText xml:space="preserve"> PAGEREF _Toc210288343 \h </w:instrText>
        </w:r>
        <w:r w:rsidR="0079756F" w:rsidRPr="00E6046F">
          <w:rPr>
            <w:rFonts w:ascii="Arial" w:hAnsi="Arial" w:cs="Arial"/>
            <w:noProof/>
            <w:webHidden/>
          </w:rPr>
        </w:r>
        <w:r w:rsidR="0079756F" w:rsidRPr="00E6046F">
          <w:rPr>
            <w:rFonts w:ascii="Arial" w:hAnsi="Arial" w:cs="Arial"/>
            <w:noProof/>
            <w:webHidden/>
          </w:rPr>
          <w:fldChar w:fldCharType="separate"/>
        </w:r>
        <w:r w:rsidR="00194F5C">
          <w:rPr>
            <w:rFonts w:ascii="Arial" w:hAnsi="Arial" w:cs="Arial"/>
            <w:noProof/>
            <w:webHidden/>
          </w:rPr>
          <w:t>4</w:t>
        </w:r>
        <w:r w:rsidR="0079756F" w:rsidRPr="00E6046F">
          <w:rPr>
            <w:rFonts w:ascii="Arial" w:hAnsi="Arial" w:cs="Arial"/>
            <w:noProof/>
            <w:webHidden/>
          </w:rPr>
          <w:fldChar w:fldCharType="end"/>
        </w:r>
      </w:hyperlink>
    </w:p>
    <w:p w14:paraId="45F4CB87" w14:textId="476A402A" w:rsidR="0079756F" w:rsidRPr="00E6046F" w:rsidRDefault="0079756F">
      <w:pPr>
        <w:pStyle w:val="Spistreci2"/>
        <w:rPr>
          <w:rFonts w:ascii="Arial" w:eastAsiaTheme="minorEastAsia" w:hAnsi="Arial" w:cs="Arial"/>
          <w:noProof/>
          <w:kern w:val="2"/>
          <w14:ligatures w14:val="standardContextual"/>
        </w:rPr>
      </w:pPr>
      <w:hyperlink w:anchor="_Toc210288344" w:history="1">
        <w:r w:rsidRPr="0066184D">
          <w:rPr>
            <w:rStyle w:val="Hipercze"/>
            <w:rFonts w:ascii="Arial" w:hAnsi="Arial" w:cs="Arial"/>
            <w:noProof/>
          </w:rPr>
          <w:t>Wykaz pojęć:</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_Toc210288344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5</w:t>
        </w:r>
        <w:r w:rsidRPr="00E6046F">
          <w:rPr>
            <w:rFonts w:ascii="Arial" w:hAnsi="Arial" w:cs="Arial"/>
            <w:noProof/>
            <w:webHidden/>
          </w:rPr>
          <w:fldChar w:fldCharType="end"/>
        </w:r>
      </w:hyperlink>
    </w:p>
    <w:p w14:paraId="5B30DA1A" w14:textId="43743013" w:rsidR="0079756F" w:rsidRPr="00E6046F" w:rsidRDefault="0079756F">
      <w:pPr>
        <w:pStyle w:val="Spistreci2"/>
        <w:rPr>
          <w:rFonts w:ascii="Arial" w:eastAsiaTheme="minorEastAsia" w:hAnsi="Arial" w:cs="Arial"/>
          <w:noProof/>
          <w:kern w:val="2"/>
          <w14:ligatures w14:val="standardContextual"/>
        </w:rPr>
      </w:pPr>
      <w:hyperlink w:anchor="_Toc210288345" w:history="1">
        <w:r w:rsidRPr="0066184D">
          <w:rPr>
            <w:rStyle w:val="Hipercze"/>
            <w:rFonts w:ascii="Arial" w:eastAsia="Calibri" w:hAnsi="Arial" w:cs="Arial"/>
            <w:noProof/>
          </w:rPr>
          <w:t>I. Informacje ogólne</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_Toc210288345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9</w:t>
        </w:r>
        <w:r w:rsidRPr="00E6046F">
          <w:rPr>
            <w:rFonts w:ascii="Arial" w:hAnsi="Arial" w:cs="Arial"/>
            <w:noProof/>
            <w:webHidden/>
          </w:rPr>
          <w:fldChar w:fldCharType="end"/>
        </w:r>
      </w:hyperlink>
    </w:p>
    <w:p w14:paraId="7C2BEC09" w14:textId="4747DAEF" w:rsidR="0079756F" w:rsidRPr="00E6046F" w:rsidRDefault="0079756F">
      <w:pPr>
        <w:pStyle w:val="Spistreci3"/>
        <w:rPr>
          <w:rFonts w:ascii="Arial" w:eastAsiaTheme="minorEastAsia" w:hAnsi="Arial" w:cs="Arial"/>
          <w:noProof/>
          <w:kern w:val="2"/>
          <w14:ligatures w14:val="standardContextual"/>
        </w:rPr>
      </w:pPr>
      <w:hyperlink w:anchor="_Toc210288346" w:history="1">
        <w:r w:rsidRPr="0066184D">
          <w:rPr>
            <w:rStyle w:val="Hipercze"/>
            <w:rFonts w:ascii="Arial" w:eastAsia="Calibri" w:hAnsi="Arial" w:cs="Arial"/>
            <w:noProof/>
          </w:rPr>
          <w:t>1.1 Podstawy prawne, dokumenty programowe</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_Toc210288346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9</w:t>
        </w:r>
        <w:r w:rsidRPr="00E6046F">
          <w:rPr>
            <w:rFonts w:ascii="Arial" w:hAnsi="Arial" w:cs="Arial"/>
            <w:noProof/>
            <w:webHidden/>
          </w:rPr>
          <w:fldChar w:fldCharType="end"/>
        </w:r>
      </w:hyperlink>
    </w:p>
    <w:p w14:paraId="3C0B183F" w14:textId="34721061"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47" w:history="1">
        <w:r w:rsidRPr="0066184D">
          <w:rPr>
            <w:rStyle w:val="Hipercze"/>
            <w:rFonts w:ascii="Arial" w:hAnsi="Arial" w:cs="Arial"/>
            <w:noProof/>
          </w:rPr>
          <w:t>1.2</w:t>
        </w:r>
        <w:r w:rsidRPr="00E6046F">
          <w:rPr>
            <w:rFonts w:ascii="Arial" w:eastAsiaTheme="minorEastAsia" w:hAnsi="Arial" w:cs="Arial"/>
            <w:noProof/>
            <w:kern w:val="2"/>
            <w14:ligatures w14:val="standardContextual"/>
          </w:rPr>
          <w:tab/>
        </w:r>
        <w:r w:rsidRPr="0066184D">
          <w:rPr>
            <w:rStyle w:val="Hipercze"/>
            <w:rFonts w:ascii="Arial" w:hAnsi="Arial" w:cs="Arial"/>
            <w:noProof/>
          </w:rPr>
          <w:t>Informacje na temat zmiany Regulaminu</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_Toc210288347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11</w:t>
        </w:r>
        <w:r w:rsidRPr="00E6046F">
          <w:rPr>
            <w:rFonts w:ascii="Arial" w:hAnsi="Arial" w:cs="Arial"/>
            <w:noProof/>
            <w:webHidden/>
          </w:rPr>
          <w:fldChar w:fldCharType="end"/>
        </w:r>
      </w:hyperlink>
    </w:p>
    <w:p w14:paraId="10ADEFD9" w14:textId="27899D5A" w:rsidR="0079756F" w:rsidRPr="00E6046F" w:rsidRDefault="0079756F">
      <w:pPr>
        <w:pStyle w:val="Spistreci2"/>
        <w:rPr>
          <w:rFonts w:ascii="Arial" w:eastAsiaTheme="minorEastAsia" w:hAnsi="Arial" w:cs="Arial"/>
          <w:noProof/>
          <w:kern w:val="2"/>
          <w14:ligatures w14:val="standardContextual"/>
        </w:rPr>
      </w:pPr>
      <w:hyperlink w:anchor="_Toc210288348" w:history="1">
        <w:r w:rsidRPr="0066184D">
          <w:rPr>
            <w:rStyle w:val="Hipercze"/>
            <w:rFonts w:ascii="Arial" w:hAnsi="Arial" w:cs="Arial"/>
            <w:noProof/>
          </w:rPr>
          <w:t>II. Informacje o naborze</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_Toc210288348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11</w:t>
        </w:r>
        <w:r w:rsidRPr="00E6046F">
          <w:rPr>
            <w:rFonts w:ascii="Arial" w:hAnsi="Arial" w:cs="Arial"/>
            <w:noProof/>
            <w:webHidden/>
          </w:rPr>
          <w:fldChar w:fldCharType="end"/>
        </w:r>
      </w:hyperlink>
    </w:p>
    <w:p w14:paraId="7BD70BD4" w14:textId="6B61316C"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49" w:history="1">
        <w:r w:rsidRPr="0066184D">
          <w:rPr>
            <w:rStyle w:val="Hipercze"/>
            <w:rFonts w:ascii="Arial" w:hAnsi="Arial" w:cs="Arial"/>
            <w:noProof/>
          </w:rPr>
          <w:t>2.1</w:t>
        </w:r>
        <w:r w:rsidRPr="00E6046F">
          <w:rPr>
            <w:rFonts w:ascii="Arial" w:eastAsiaTheme="minorEastAsia" w:hAnsi="Arial" w:cs="Arial"/>
            <w:noProof/>
            <w:kern w:val="2"/>
            <w14:ligatures w14:val="standardContextual"/>
          </w:rPr>
          <w:tab/>
        </w:r>
        <w:r w:rsidRPr="0066184D">
          <w:rPr>
            <w:rStyle w:val="Hipercze"/>
            <w:rFonts w:ascii="Arial" w:hAnsi="Arial" w:cs="Arial"/>
            <w:noProof/>
          </w:rPr>
          <w:t>Podstawowe informacje o naborze</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_Toc210288349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11</w:t>
        </w:r>
        <w:r w:rsidRPr="00E6046F">
          <w:rPr>
            <w:rFonts w:ascii="Arial" w:hAnsi="Arial" w:cs="Arial"/>
            <w:noProof/>
            <w:webHidden/>
          </w:rPr>
          <w:fldChar w:fldCharType="end"/>
        </w:r>
      </w:hyperlink>
    </w:p>
    <w:p w14:paraId="03EDC678" w14:textId="34244AAF"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50" w:history="1">
        <w:r w:rsidRPr="0066184D">
          <w:rPr>
            <w:rStyle w:val="Hipercze"/>
            <w:rFonts w:ascii="Arial" w:hAnsi="Arial" w:cs="Arial"/>
            <w:noProof/>
          </w:rPr>
          <w:t>2.2</w:t>
        </w:r>
        <w:r w:rsidRPr="00E6046F">
          <w:rPr>
            <w:rFonts w:ascii="Arial" w:eastAsiaTheme="minorEastAsia" w:hAnsi="Arial" w:cs="Arial"/>
            <w:noProof/>
            <w:kern w:val="2"/>
            <w14:ligatures w14:val="standardContextual"/>
          </w:rPr>
          <w:tab/>
        </w:r>
        <w:r w:rsidRPr="0066184D">
          <w:rPr>
            <w:rStyle w:val="Hipercze"/>
            <w:rFonts w:ascii="Arial" w:hAnsi="Arial" w:cs="Arial"/>
            <w:noProof/>
          </w:rPr>
          <w:t>Instytucja odpowiedzialna za nabór</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_Toc210288350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13</w:t>
        </w:r>
        <w:r w:rsidRPr="00E6046F">
          <w:rPr>
            <w:rFonts w:ascii="Arial" w:hAnsi="Arial" w:cs="Arial"/>
            <w:noProof/>
            <w:webHidden/>
          </w:rPr>
          <w:fldChar w:fldCharType="end"/>
        </w:r>
      </w:hyperlink>
    </w:p>
    <w:p w14:paraId="53E3A636" w14:textId="3C7CE64D"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51" w:history="1">
        <w:r w:rsidRPr="0066184D">
          <w:rPr>
            <w:rStyle w:val="Hipercze"/>
            <w:rFonts w:ascii="Arial" w:hAnsi="Arial" w:cs="Arial"/>
            <w:noProof/>
          </w:rPr>
          <w:t>2.3</w:t>
        </w:r>
        <w:r w:rsidRPr="00E6046F">
          <w:rPr>
            <w:rFonts w:ascii="Arial" w:eastAsiaTheme="minorEastAsia" w:hAnsi="Arial" w:cs="Arial"/>
            <w:noProof/>
            <w:kern w:val="2"/>
            <w14:ligatures w14:val="standardContextual"/>
          </w:rPr>
          <w:tab/>
        </w:r>
        <w:r w:rsidRPr="0066184D">
          <w:rPr>
            <w:rStyle w:val="Hipercze"/>
            <w:rFonts w:ascii="Arial" w:hAnsi="Arial" w:cs="Arial"/>
            <w:noProof/>
          </w:rPr>
          <w:t>Cel postępowania</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_Toc210288351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13</w:t>
        </w:r>
        <w:r w:rsidRPr="00E6046F">
          <w:rPr>
            <w:rFonts w:ascii="Arial" w:hAnsi="Arial" w:cs="Arial"/>
            <w:noProof/>
            <w:webHidden/>
          </w:rPr>
          <w:fldChar w:fldCharType="end"/>
        </w:r>
      </w:hyperlink>
    </w:p>
    <w:p w14:paraId="5F6C3D6E" w14:textId="25A781A4"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52" w:history="1">
        <w:r w:rsidRPr="0066184D">
          <w:rPr>
            <w:rStyle w:val="Hipercze"/>
            <w:rFonts w:ascii="Arial" w:hAnsi="Arial" w:cs="Arial"/>
            <w:noProof/>
          </w:rPr>
          <w:t>2.4</w:t>
        </w:r>
        <w:r w:rsidRPr="00E6046F">
          <w:rPr>
            <w:rFonts w:ascii="Arial" w:eastAsiaTheme="minorEastAsia" w:hAnsi="Arial" w:cs="Arial"/>
            <w:noProof/>
            <w:kern w:val="2"/>
            <w14:ligatures w14:val="standardContextual"/>
          </w:rPr>
          <w:tab/>
        </w:r>
        <w:r w:rsidRPr="0066184D">
          <w:rPr>
            <w:rStyle w:val="Hipercze"/>
            <w:rFonts w:ascii="Arial" w:hAnsi="Arial" w:cs="Arial"/>
            <w:noProof/>
          </w:rPr>
          <w:t>Źródła finansowania i kwota środków przeznaczona na postępowanie</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_Toc210288352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14</w:t>
        </w:r>
        <w:r w:rsidRPr="00E6046F">
          <w:rPr>
            <w:rFonts w:ascii="Arial" w:hAnsi="Arial" w:cs="Arial"/>
            <w:noProof/>
            <w:webHidden/>
          </w:rPr>
          <w:fldChar w:fldCharType="end"/>
        </w:r>
      </w:hyperlink>
    </w:p>
    <w:p w14:paraId="567DA0AB" w14:textId="78456E9E"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53" w:history="1">
        <w:r w:rsidRPr="0066184D">
          <w:rPr>
            <w:rStyle w:val="Hipercze"/>
            <w:rFonts w:ascii="Arial" w:hAnsi="Arial" w:cs="Arial"/>
            <w:noProof/>
          </w:rPr>
          <w:t>2.5</w:t>
        </w:r>
        <w:r w:rsidRPr="00E6046F">
          <w:rPr>
            <w:rFonts w:ascii="Arial" w:eastAsiaTheme="minorEastAsia" w:hAnsi="Arial" w:cs="Arial"/>
            <w:noProof/>
            <w:kern w:val="2"/>
            <w14:ligatures w14:val="standardContextual"/>
          </w:rPr>
          <w:tab/>
        </w:r>
        <w:r w:rsidRPr="0066184D">
          <w:rPr>
            <w:rStyle w:val="Hipercze"/>
            <w:rFonts w:ascii="Arial" w:hAnsi="Arial" w:cs="Arial"/>
            <w:noProof/>
          </w:rPr>
          <w:t>Termin, forma i miejsce składania wniosku o dofinansowanie</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_Toc210288353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15</w:t>
        </w:r>
        <w:r w:rsidRPr="00E6046F">
          <w:rPr>
            <w:rFonts w:ascii="Arial" w:hAnsi="Arial" w:cs="Arial"/>
            <w:noProof/>
            <w:webHidden/>
          </w:rPr>
          <w:fldChar w:fldCharType="end"/>
        </w:r>
      </w:hyperlink>
    </w:p>
    <w:p w14:paraId="2C8995B1" w14:textId="007F6217"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54" w:history="1">
        <w:r w:rsidRPr="0066184D">
          <w:rPr>
            <w:rStyle w:val="Hipercze"/>
            <w:rFonts w:ascii="Arial" w:hAnsi="Arial" w:cs="Arial"/>
            <w:noProof/>
          </w:rPr>
          <w:t>2.6</w:t>
        </w:r>
        <w:r w:rsidRPr="00E6046F">
          <w:rPr>
            <w:rFonts w:ascii="Arial" w:eastAsiaTheme="minorEastAsia" w:hAnsi="Arial" w:cs="Arial"/>
            <w:noProof/>
            <w:kern w:val="2"/>
            <w14:ligatures w14:val="standardContextual"/>
          </w:rPr>
          <w:tab/>
        </w:r>
        <w:r w:rsidRPr="0066184D">
          <w:rPr>
            <w:rStyle w:val="Hipercze"/>
            <w:rFonts w:ascii="Arial" w:hAnsi="Arial" w:cs="Arial"/>
            <w:noProof/>
          </w:rPr>
          <w:t>Komunikacja z wnioskodawcą</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_Toc210288354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17</w:t>
        </w:r>
        <w:r w:rsidRPr="00E6046F">
          <w:rPr>
            <w:rFonts w:ascii="Arial" w:hAnsi="Arial" w:cs="Arial"/>
            <w:noProof/>
            <w:webHidden/>
          </w:rPr>
          <w:fldChar w:fldCharType="end"/>
        </w:r>
      </w:hyperlink>
    </w:p>
    <w:p w14:paraId="35406B69" w14:textId="71E79461"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55" w:history="1">
        <w:r w:rsidRPr="0066184D">
          <w:rPr>
            <w:rStyle w:val="Hipercze"/>
            <w:rFonts w:ascii="Arial" w:hAnsi="Arial" w:cs="Arial"/>
            <w:noProof/>
          </w:rPr>
          <w:t>2.7</w:t>
        </w:r>
        <w:r w:rsidRPr="00E6046F">
          <w:rPr>
            <w:rFonts w:ascii="Arial" w:eastAsiaTheme="minorEastAsia" w:hAnsi="Arial" w:cs="Arial"/>
            <w:noProof/>
            <w:kern w:val="2"/>
            <w14:ligatures w14:val="standardContextual"/>
          </w:rPr>
          <w:tab/>
        </w:r>
        <w:r w:rsidRPr="0066184D">
          <w:rPr>
            <w:rStyle w:val="Hipercze"/>
            <w:rFonts w:ascii="Arial" w:hAnsi="Arial" w:cs="Arial"/>
            <w:noProof/>
          </w:rPr>
          <w:t>Wycofanie wniosku</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_Toc210288355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17</w:t>
        </w:r>
        <w:r w:rsidRPr="00E6046F">
          <w:rPr>
            <w:rFonts w:ascii="Arial" w:hAnsi="Arial" w:cs="Arial"/>
            <w:noProof/>
            <w:webHidden/>
          </w:rPr>
          <w:fldChar w:fldCharType="end"/>
        </w:r>
      </w:hyperlink>
    </w:p>
    <w:p w14:paraId="03657942" w14:textId="04D7B800" w:rsidR="0079756F" w:rsidRPr="00E6046F" w:rsidRDefault="0079756F">
      <w:pPr>
        <w:pStyle w:val="Spistreci2"/>
        <w:rPr>
          <w:rFonts w:ascii="Arial" w:eastAsiaTheme="minorEastAsia" w:hAnsi="Arial" w:cs="Arial"/>
          <w:noProof/>
          <w:kern w:val="2"/>
          <w14:ligatures w14:val="standardContextual"/>
        </w:rPr>
      </w:pPr>
      <w:hyperlink w:anchor="_Toc210288356" w:history="1">
        <w:r w:rsidRPr="0066184D">
          <w:rPr>
            <w:rStyle w:val="Hipercze"/>
            <w:rFonts w:ascii="Arial" w:hAnsi="Arial" w:cs="Arial"/>
            <w:noProof/>
          </w:rPr>
          <w:t>III. Wymagania w zakresie postępowania</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_Toc210288356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18</w:t>
        </w:r>
        <w:r w:rsidRPr="00E6046F">
          <w:rPr>
            <w:rFonts w:ascii="Arial" w:hAnsi="Arial" w:cs="Arial"/>
            <w:noProof/>
            <w:webHidden/>
          </w:rPr>
          <w:fldChar w:fldCharType="end"/>
        </w:r>
      </w:hyperlink>
    </w:p>
    <w:p w14:paraId="66E991D8" w14:textId="68E9780F"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57" w:history="1">
        <w:r w:rsidRPr="0066184D">
          <w:rPr>
            <w:rStyle w:val="Hipercze"/>
            <w:rFonts w:ascii="Arial" w:hAnsi="Arial" w:cs="Arial"/>
            <w:noProof/>
          </w:rPr>
          <w:t>3.1</w:t>
        </w:r>
        <w:r w:rsidRPr="00E6046F">
          <w:rPr>
            <w:rFonts w:ascii="Arial" w:eastAsiaTheme="minorEastAsia" w:hAnsi="Arial" w:cs="Arial"/>
            <w:noProof/>
            <w:kern w:val="2"/>
            <w14:ligatures w14:val="standardContextual"/>
          </w:rPr>
          <w:tab/>
        </w:r>
        <w:r w:rsidRPr="0066184D">
          <w:rPr>
            <w:rStyle w:val="Hipercze"/>
            <w:rFonts w:ascii="Arial" w:hAnsi="Arial" w:cs="Arial"/>
            <w:noProof/>
          </w:rPr>
          <w:t>Podmioty uprawnione do ubiegania się o dofinansowanie</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_Toc210288357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18</w:t>
        </w:r>
        <w:r w:rsidRPr="00E6046F">
          <w:rPr>
            <w:rFonts w:ascii="Arial" w:hAnsi="Arial" w:cs="Arial"/>
            <w:noProof/>
            <w:webHidden/>
          </w:rPr>
          <w:fldChar w:fldCharType="end"/>
        </w:r>
      </w:hyperlink>
    </w:p>
    <w:p w14:paraId="298D0681" w14:textId="04E02044"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58" w:history="1">
        <w:r w:rsidRPr="0066184D">
          <w:rPr>
            <w:rStyle w:val="Hipercze"/>
            <w:rFonts w:ascii="Arial" w:hAnsi="Arial" w:cs="Arial"/>
            <w:noProof/>
          </w:rPr>
          <w:t>3.2</w:t>
        </w:r>
        <w:r w:rsidRPr="00E6046F">
          <w:rPr>
            <w:rFonts w:ascii="Arial" w:eastAsiaTheme="minorEastAsia" w:hAnsi="Arial" w:cs="Arial"/>
            <w:noProof/>
            <w:kern w:val="2"/>
            <w14:ligatures w14:val="standardContextual"/>
          </w:rPr>
          <w:tab/>
        </w:r>
        <w:r w:rsidRPr="0066184D">
          <w:rPr>
            <w:rStyle w:val="Hipercze"/>
            <w:rFonts w:ascii="Arial" w:hAnsi="Arial" w:cs="Arial"/>
            <w:noProof/>
          </w:rPr>
          <w:t>Typy projektów</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_Toc210288358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19</w:t>
        </w:r>
        <w:r w:rsidRPr="00E6046F">
          <w:rPr>
            <w:rFonts w:ascii="Arial" w:hAnsi="Arial" w:cs="Arial"/>
            <w:noProof/>
            <w:webHidden/>
          </w:rPr>
          <w:fldChar w:fldCharType="end"/>
        </w:r>
      </w:hyperlink>
    </w:p>
    <w:p w14:paraId="223F4015" w14:textId="59E44C9C"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59" w:history="1">
        <w:r w:rsidRPr="0066184D">
          <w:rPr>
            <w:rStyle w:val="Hipercze"/>
            <w:rFonts w:ascii="Arial" w:eastAsia="Calibri" w:hAnsi="Arial" w:cs="Arial"/>
            <w:noProof/>
          </w:rPr>
          <w:t>3.3</w:t>
        </w:r>
        <w:r w:rsidRPr="00E6046F">
          <w:rPr>
            <w:rFonts w:ascii="Arial" w:eastAsiaTheme="minorEastAsia" w:hAnsi="Arial" w:cs="Arial"/>
            <w:noProof/>
            <w:kern w:val="2"/>
            <w14:ligatures w14:val="standardContextual"/>
          </w:rPr>
          <w:tab/>
        </w:r>
        <w:r w:rsidRPr="0066184D">
          <w:rPr>
            <w:rStyle w:val="Hipercze"/>
            <w:rFonts w:ascii="Arial" w:hAnsi="Arial" w:cs="Arial"/>
            <w:noProof/>
          </w:rPr>
          <w:t>Grupy docelowe</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_Toc210288359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21</w:t>
        </w:r>
        <w:r w:rsidRPr="00E6046F">
          <w:rPr>
            <w:rFonts w:ascii="Arial" w:hAnsi="Arial" w:cs="Arial"/>
            <w:noProof/>
            <w:webHidden/>
          </w:rPr>
          <w:fldChar w:fldCharType="end"/>
        </w:r>
      </w:hyperlink>
    </w:p>
    <w:p w14:paraId="6F8A2876" w14:textId="72DCD609"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60" w:history="1">
        <w:r w:rsidRPr="0066184D">
          <w:rPr>
            <w:rStyle w:val="Hipercze"/>
            <w:rFonts w:ascii="Arial" w:hAnsi="Arial" w:cs="Arial"/>
            <w:noProof/>
          </w:rPr>
          <w:t>3.4</w:t>
        </w:r>
        <w:r w:rsidRPr="00E6046F">
          <w:rPr>
            <w:rFonts w:ascii="Arial" w:eastAsiaTheme="minorEastAsia" w:hAnsi="Arial" w:cs="Arial"/>
            <w:noProof/>
            <w:kern w:val="2"/>
            <w14:ligatures w14:val="standardContextual"/>
          </w:rPr>
          <w:tab/>
        </w:r>
        <w:r w:rsidRPr="0066184D">
          <w:rPr>
            <w:rStyle w:val="Hipercze"/>
            <w:rFonts w:ascii="Arial" w:hAnsi="Arial" w:cs="Arial"/>
            <w:noProof/>
          </w:rPr>
          <w:t>Wymagania czasowe dotyczące projektu</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_Toc210288360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22</w:t>
        </w:r>
        <w:r w:rsidRPr="00E6046F">
          <w:rPr>
            <w:rFonts w:ascii="Arial" w:hAnsi="Arial" w:cs="Arial"/>
            <w:noProof/>
            <w:webHidden/>
          </w:rPr>
          <w:fldChar w:fldCharType="end"/>
        </w:r>
      </w:hyperlink>
    </w:p>
    <w:p w14:paraId="223F37F9" w14:textId="2281C821"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61" w:history="1">
        <w:r w:rsidRPr="0066184D">
          <w:rPr>
            <w:rStyle w:val="Hipercze"/>
            <w:rFonts w:ascii="Arial" w:hAnsi="Arial" w:cs="Arial"/>
            <w:noProof/>
          </w:rPr>
          <w:t>3.5</w:t>
        </w:r>
        <w:r w:rsidRPr="00E6046F">
          <w:rPr>
            <w:rFonts w:ascii="Arial" w:eastAsiaTheme="minorEastAsia" w:hAnsi="Arial" w:cs="Arial"/>
            <w:noProof/>
            <w:kern w:val="2"/>
            <w14:ligatures w14:val="standardContextual"/>
          </w:rPr>
          <w:tab/>
        </w:r>
        <w:r w:rsidRPr="0066184D">
          <w:rPr>
            <w:rStyle w:val="Hipercze"/>
            <w:rFonts w:ascii="Arial" w:hAnsi="Arial" w:cs="Arial"/>
            <w:noProof/>
          </w:rPr>
          <w:t>Wymagania w zakresie wskaźników projektu</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_Toc210288361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23</w:t>
        </w:r>
        <w:r w:rsidRPr="00E6046F">
          <w:rPr>
            <w:rFonts w:ascii="Arial" w:hAnsi="Arial" w:cs="Arial"/>
            <w:noProof/>
            <w:webHidden/>
          </w:rPr>
          <w:fldChar w:fldCharType="end"/>
        </w:r>
      </w:hyperlink>
    </w:p>
    <w:p w14:paraId="6E52FDBB" w14:textId="2F58C17D"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62" w:history="1">
        <w:r w:rsidRPr="0066184D">
          <w:rPr>
            <w:rStyle w:val="Hipercze"/>
            <w:rFonts w:ascii="Arial" w:hAnsi="Arial" w:cs="Arial"/>
            <w:noProof/>
          </w:rPr>
          <w:t>3.6</w:t>
        </w:r>
        <w:r w:rsidRPr="00E6046F">
          <w:rPr>
            <w:rFonts w:ascii="Arial" w:eastAsiaTheme="minorEastAsia" w:hAnsi="Arial" w:cs="Arial"/>
            <w:noProof/>
            <w:kern w:val="2"/>
            <w14:ligatures w14:val="standardContextual"/>
          </w:rPr>
          <w:tab/>
        </w:r>
        <w:r w:rsidRPr="0066184D">
          <w:rPr>
            <w:rStyle w:val="Hipercze"/>
            <w:rFonts w:ascii="Arial" w:hAnsi="Arial" w:cs="Arial"/>
            <w:noProof/>
          </w:rPr>
          <w:t>Wymagania dotyczące partnerstwa</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_Toc210288362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25</w:t>
        </w:r>
        <w:r w:rsidRPr="00E6046F">
          <w:rPr>
            <w:rFonts w:ascii="Arial" w:hAnsi="Arial" w:cs="Arial"/>
            <w:noProof/>
            <w:webHidden/>
          </w:rPr>
          <w:fldChar w:fldCharType="end"/>
        </w:r>
      </w:hyperlink>
    </w:p>
    <w:p w14:paraId="00DCEA92" w14:textId="74599DF6"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63" w:history="1">
        <w:r w:rsidRPr="0066184D">
          <w:rPr>
            <w:rStyle w:val="Hipercze"/>
            <w:rFonts w:ascii="Arial" w:hAnsi="Arial" w:cs="Arial"/>
            <w:noProof/>
          </w:rPr>
          <w:t>3.7</w:t>
        </w:r>
        <w:r w:rsidRPr="00E6046F">
          <w:rPr>
            <w:rFonts w:ascii="Arial" w:eastAsiaTheme="minorEastAsia" w:hAnsi="Arial" w:cs="Arial"/>
            <w:noProof/>
            <w:kern w:val="2"/>
            <w14:ligatures w14:val="standardContextual"/>
          </w:rPr>
          <w:tab/>
        </w:r>
        <w:r w:rsidRPr="0066184D">
          <w:rPr>
            <w:rStyle w:val="Hipercze"/>
            <w:rFonts w:ascii="Arial" w:hAnsi="Arial" w:cs="Arial"/>
            <w:noProof/>
          </w:rPr>
          <w:t>Zasady horyzontalne</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_Toc210288363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25</w:t>
        </w:r>
        <w:r w:rsidRPr="00E6046F">
          <w:rPr>
            <w:rFonts w:ascii="Arial" w:hAnsi="Arial" w:cs="Arial"/>
            <w:noProof/>
            <w:webHidden/>
          </w:rPr>
          <w:fldChar w:fldCharType="end"/>
        </w:r>
      </w:hyperlink>
    </w:p>
    <w:p w14:paraId="361F8B6D" w14:textId="3C9D73E9" w:rsidR="0079756F" w:rsidRPr="00E6046F" w:rsidRDefault="0079756F">
      <w:pPr>
        <w:pStyle w:val="Spistreci1"/>
        <w:rPr>
          <w:rFonts w:ascii="Arial" w:eastAsiaTheme="minorEastAsia" w:hAnsi="Arial" w:cs="Arial"/>
          <w:noProof/>
          <w:kern w:val="2"/>
          <w14:ligatures w14:val="standardContextual"/>
        </w:rPr>
      </w:pPr>
      <w:hyperlink w:anchor="_Toc210288364" w:history="1">
        <w:r w:rsidRPr="0066184D">
          <w:rPr>
            <w:rStyle w:val="Hipercze"/>
            <w:rFonts w:ascii="Arial" w:hAnsi="Arial" w:cs="Arial"/>
            <w:noProof/>
          </w:rPr>
          <w:t>IV. Zasady finansowania projektu</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_Toc210288364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28</w:t>
        </w:r>
        <w:r w:rsidRPr="00E6046F">
          <w:rPr>
            <w:rFonts w:ascii="Arial" w:hAnsi="Arial" w:cs="Arial"/>
            <w:noProof/>
            <w:webHidden/>
          </w:rPr>
          <w:fldChar w:fldCharType="end"/>
        </w:r>
      </w:hyperlink>
    </w:p>
    <w:p w14:paraId="7334AAC3" w14:textId="7796AA54"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65" w:history="1">
        <w:r w:rsidRPr="0066184D">
          <w:rPr>
            <w:rStyle w:val="Hipercze"/>
            <w:rFonts w:ascii="Arial" w:hAnsi="Arial" w:cs="Arial"/>
            <w:bCs/>
            <w:noProof/>
          </w:rPr>
          <w:t>4.1</w:t>
        </w:r>
        <w:r w:rsidRPr="00E6046F">
          <w:rPr>
            <w:rFonts w:ascii="Arial" w:eastAsiaTheme="minorEastAsia" w:hAnsi="Arial" w:cs="Arial"/>
            <w:noProof/>
            <w:kern w:val="2"/>
            <w14:ligatures w14:val="standardContextual"/>
          </w:rPr>
          <w:tab/>
        </w:r>
        <w:r w:rsidRPr="0066184D">
          <w:rPr>
            <w:rStyle w:val="Hipercze"/>
            <w:rFonts w:ascii="Arial" w:hAnsi="Arial" w:cs="Arial"/>
            <w:noProof/>
          </w:rPr>
          <w:t>Wkład własny</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_Toc210288365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28</w:t>
        </w:r>
        <w:r w:rsidRPr="00E6046F">
          <w:rPr>
            <w:rFonts w:ascii="Arial" w:hAnsi="Arial" w:cs="Arial"/>
            <w:noProof/>
            <w:webHidden/>
          </w:rPr>
          <w:fldChar w:fldCharType="end"/>
        </w:r>
      </w:hyperlink>
    </w:p>
    <w:p w14:paraId="46880229" w14:textId="7D5CA4FD"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66" w:history="1">
        <w:r w:rsidRPr="0066184D">
          <w:rPr>
            <w:rStyle w:val="Hipercze"/>
            <w:rFonts w:ascii="Arial" w:hAnsi="Arial" w:cs="Arial"/>
            <w:bCs/>
            <w:noProof/>
          </w:rPr>
          <w:t>4.2</w:t>
        </w:r>
        <w:r w:rsidRPr="00E6046F">
          <w:rPr>
            <w:rFonts w:ascii="Arial" w:eastAsiaTheme="minorEastAsia" w:hAnsi="Arial" w:cs="Arial"/>
            <w:noProof/>
            <w:kern w:val="2"/>
            <w14:ligatures w14:val="standardContextual"/>
          </w:rPr>
          <w:tab/>
        </w:r>
        <w:r w:rsidRPr="0066184D">
          <w:rPr>
            <w:rStyle w:val="Hipercze"/>
            <w:rFonts w:ascii="Arial" w:hAnsi="Arial" w:cs="Arial"/>
            <w:bCs/>
            <w:noProof/>
          </w:rPr>
          <w:t>Pomoc publiczna/Pomoc de minimis</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_Toc210288366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29</w:t>
        </w:r>
        <w:r w:rsidRPr="00E6046F">
          <w:rPr>
            <w:rFonts w:ascii="Arial" w:hAnsi="Arial" w:cs="Arial"/>
            <w:noProof/>
            <w:webHidden/>
          </w:rPr>
          <w:fldChar w:fldCharType="end"/>
        </w:r>
      </w:hyperlink>
    </w:p>
    <w:p w14:paraId="6AC7BA88" w14:textId="658A4F9A"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67" w:history="1">
        <w:r w:rsidRPr="0066184D">
          <w:rPr>
            <w:rStyle w:val="Hipercze"/>
            <w:rFonts w:ascii="Arial" w:hAnsi="Arial" w:cs="Arial"/>
            <w:bCs/>
            <w:noProof/>
          </w:rPr>
          <w:t>4.3</w:t>
        </w:r>
        <w:r w:rsidRPr="00E6046F">
          <w:rPr>
            <w:rFonts w:ascii="Arial" w:eastAsiaTheme="minorEastAsia" w:hAnsi="Arial" w:cs="Arial"/>
            <w:noProof/>
            <w:kern w:val="2"/>
            <w14:ligatures w14:val="standardContextual"/>
          </w:rPr>
          <w:tab/>
        </w:r>
        <w:r w:rsidRPr="0066184D">
          <w:rPr>
            <w:rStyle w:val="Hipercze"/>
            <w:rFonts w:ascii="Arial" w:hAnsi="Arial" w:cs="Arial"/>
            <w:bCs/>
            <w:noProof/>
          </w:rPr>
          <w:t>Zasady trwałości</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_Toc210288367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29</w:t>
        </w:r>
        <w:r w:rsidRPr="00E6046F">
          <w:rPr>
            <w:rFonts w:ascii="Arial" w:hAnsi="Arial" w:cs="Arial"/>
            <w:noProof/>
            <w:webHidden/>
          </w:rPr>
          <w:fldChar w:fldCharType="end"/>
        </w:r>
      </w:hyperlink>
    </w:p>
    <w:p w14:paraId="0B4BD2DE" w14:textId="1B79FBDC"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68" w:history="1">
        <w:r w:rsidRPr="0066184D">
          <w:rPr>
            <w:rStyle w:val="Hipercze"/>
            <w:rFonts w:ascii="Arial" w:hAnsi="Arial" w:cs="Arial"/>
            <w:noProof/>
          </w:rPr>
          <w:t>4.4</w:t>
        </w:r>
        <w:r w:rsidRPr="00E6046F">
          <w:rPr>
            <w:rFonts w:ascii="Arial" w:eastAsiaTheme="minorEastAsia" w:hAnsi="Arial" w:cs="Arial"/>
            <w:noProof/>
            <w:kern w:val="2"/>
            <w14:ligatures w14:val="standardContextual"/>
          </w:rPr>
          <w:tab/>
        </w:r>
        <w:r w:rsidRPr="0066184D">
          <w:rPr>
            <w:rStyle w:val="Hipercze"/>
            <w:rFonts w:ascii="Arial" w:hAnsi="Arial" w:cs="Arial"/>
            <w:noProof/>
          </w:rPr>
          <w:t>Budżet projektu</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_Toc210288368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29</w:t>
        </w:r>
        <w:r w:rsidRPr="00E6046F">
          <w:rPr>
            <w:rFonts w:ascii="Arial" w:hAnsi="Arial" w:cs="Arial"/>
            <w:noProof/>
            <w:webHidden/>
          </w:rPr>
          <w:fldChar w:fldCharType="end"/>
        </w:r>
      </w:hyperlink>
    </w:p>
    <w:p w14:paraId="76E55202" w14:textId="150A07FC" w:rsidR="0079756F" w:rsidRPr="00E6046F" w:rsidRDefault="0079756F">
      <w:pPr>
        <w:pStyle w:val="Spistreci3"/>
        <w:tabs>
          <w:tab w:val="left" w:pos="1440"/>
        </w:tabs>
        <w:rPr>
          <w:rFonts w:ascii="Arial" w:eastAsiaTheme="minorEastAsia" w:hAnsi="Arial" w:cs="Arial"/>
          <w:noProof/>
          <w:kern w:val="2"/>
          <w14:ligatures w14:val="standardContextual"/>
        </w:rPr>
      </w:pPr>
      <w:hyperlink w:anchor="_Toc210288369" w:history="1">
        <w:r w:rsidRPr="0066184D">
          <w:rPr>
            <w:rStyle w:val="Hipercze"/>
            <w:rFonts w:ascii="Arial" w:hAnsi="Arial" w:cs="Arial"/>
            <w:bCs/>
            <w:iCs/>
            <w:noProof/>
          </w:rPr>
          <w:t>4.4.1</w:t>
        </w:r>
        <w:r w:rsidRPr="00E6046F">
          <w:rPr>
            <w:rFonts w:ascii="Arial" w:eastAsiaTheme="minorEastAsia" w:hAnsi="Arial" w:cs="Arial"/>
            <w:noProof/>
            <w:kern w:val="2"/>
            <w14:ligatures w14:val="standardContextual"/>
          </w:rPr>
          <w:tab/>
        </w:r>
        <w:r w:rsidRPr="0066184D">
          <w:rPr>
            <w:rStyle w:val="Hipercze"/>
            <w:rFonts w:ascii="Arial" w:hAnsi="Arial" w:cs="Arial"/>
            <w:bCs/>
            <w:iCs/>
            <w:noProof/>
          </w:rPr>
          <w:t>Uproszczone metody rozliczania wydatków</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_Toc210288369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32</w:t>
        </w:r>
        <w:r w:rsidRPr="00E6046F">
          <w:rPr>
            <w:rFonts w:ascii="Arial" w:hAnsi="Arial" w:cs="Arial"/>
            <w:noProof/>
            <w:webHidden/>
          </w:rPr>
          <w:fldChar w:fldCharType="end"/>
        </w:r>
      </w:hyperlink>
    </w:p>
    <w:p w14:paraId="5687FBE1" w14:textId="58EEB752" w:rsidR="0079756F" w:rsidRPr="00E6046F" w:rsidRDefault="0079756F">
      <w:pPr>
        <w:pStyle w:val="Spistreci3"/>
        <w:tabs>
          <w:tab w:val="left" w:pos="1200"/>
        </w:tabs>
        <w:rPr>
          <w:rFonts w:ascii="Arial" w:eastAsiaTheme="minorEastAsia" w:hAnsi="Arial" w:cs="Arial"/>
          <w:noProof/>
          <w:kern w:val="2"/>
          <w14:ligatures w14:val="standardContextual"/>
        </w:rPr>
      </w:pPr>
      <w:hyperlink w:anchor="_Toc210288370" w:history="1">
        <w:r w:rsidRPr="0066184D">
          <w:rPr>
            <w:rStyle w:val="Hipercze"/>
            <w:rFonts w:ascii="Arial" w:hAnsi="Arial" w:cs="Arial"/>
            <w:noProof/>
          </w:rPr>
          <w:t>4.5</w:t>
        </w:r>
        <w:r w:rsidRPr="00E6046F">
          <w:rPr>
            <w:rFonts w:ascii="Arial" w:eastAsiaTheme="minorEastAsia" w:hAnsi="Arial" w:cs="Arial"/>
            <w:noProof/>
            <w:kern w:val="2"/>
            <w14:ligatures w14:val="standardContextual"/>
          </w:rPr>
          <w:tab/>
        </w:r>
        <w:r w:rsidRPr="0066184D">
          <w:rPr>
            <w:rStyle w:val="Hipercze"/>
            <w:rFonts w:ascii="Arial" w:hAnsi="Arial" w:cs="Arial"/>
            <w:noProof/>
          </w:rPr>
          <w:t>Kwalifikowalność wydatków</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_Toc210288370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33</w:t>
        </w:r>
        <w:r w:rsidRPr="00E6046F">
          <w:rPr>
            <w:rFonts w:ascii="Arial" w:hAnsi="Arial" w:cs="Arial"/>
            <w:noProof/>
            <w:webHidden/>
          </w:rPr>
          <w:fldChar w:fldCharType="end"/>
        </w:r>
      </w:hyperlink>
    </w:p>
    <w:p w14:paraId="39D6C8F8" w14:textId="6FAC3C5B" w:rsidR="0079756F" w:rsidRPr="00E6046F" w:rsidRDefault="0079756F">
      <w:pPr>
        <w:pStyle w:val="Spistreci3"/>
        <w:tabs>
          <w:tab w:val="left" w:pos="1440"/>
        </w:tabs>
        <w:rPr>
          <w:rFonts w:ascii="Arial" w:eastAsiaTheme="minorEastAsia" w:hAnsi="Arial" w:cs="Arial"/>
          <w:noProof/>
          <w:kern w:val="2"/>
          <w14:ligatures w14:val="standardContextual"/>
        </w:rPr>
      </w:pPr>
      <w:hyperlink w:anchor="_Toc210288371" w:history="1">
        <w:r w:rsidRPr="0066184D">
          <w:rPr>
            <w:rStyle w:val="Hipercze"/>
            <w:rFonts w:ascii="Arial" w:hAnsi="Arial" w:cs="Arial"/>
            <w:noProof/>
          </w:rPr>
          <w:t>4.5.1</w:t>
        </w:r>
        <w:r w:rsidRPr="00E6046F">
          <w:rPr>
            <w:rFonts w:ascii="Arial" w:eastAsiaTheme="minorEastAsia" w:hAnsi="Arial" w:cs="Arial"/>
            <w:noProof/>
            <w:kern w:val="2"/>
            <w14:ligatures w14:val="standardContextual"/>
          </w:rPr>
          <w:tab/>
        </w:r>
        <w:r w:rsidRPr="0066184D">
          <w:rPr>
            <w:rStyle w:val="Hipercze"/>
            <w:rFonts w:ascii="Arial" w:hAnsi="Arial" w:cs="Arial"/>
            <w:noProof/>
          </w:rPr>
          <w:t>Personel projektu</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_Toc210288371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35</w:t>
        </w:r>
        <w:r w:rsidRPr="00E6046F">
          <w:rPr>
            <w:rFonts w:ascii="Arial" w:hAnsi="Arial" w:cs="Arial"/>
            <w:noProof/>
            <w:webHidden/>
          </w:rPr>
          <w:fldChar w:fldCharType="end"/>
        </w:r>
      </w:hyperlink>
    </w:p>
    <w:p w14:paraId="7FE8B0F3" w14:textId="79BEE2D7" w:rsidR="0079756F" w:rsidRPr="00E6046F" w:rsidRDefault="0079756F">
      <w:pPr>
        <w:pStyle w:val="Spistreci3"/>
        <w:tabs>
          <w:tab w:val="left" w:pos="1440"/>
        </w:tabs>
        <w:rPr>
          <w:rFonts w:ascii="Arial" w:eastAsiaTheme="minorEastAsia" w:hAnsi="Arial" w:cs="Arial"/>
          <w:noProof/>
          <w:kern w:val="2"/>
          <w14:ligatures w14:val="standardContextual"/>
        </w:rPr>
      </w:pPr>
      <w:hyperlink w:anchor="_Toc210288372" w:history="1">
        <w:r w:rsidRPr="0066184D">
          <w:rPr>
            <w:rStyle w:val="Hipercze"/>
            <w:rFonts w:ascii="Arial" w:hAnsi="Arial" w:cs="Arial"/>
            <w:noProof/>
          </w:rPr>
          <w:t>4.5.2</w:t>
        </w:r>
        <w:r w:rsidRPr="00E6046F">
          <w:rPr>
            <w:rFonts w:ascii="Arial" w:eastAsiaTheme="minorEastAsia" w:hAnsi="Arial" w:cs="Arial"/>
            <w:noProof/>
            <w:kern w:val="2"/>
            <w14:ligatures w14:val="standardContextual"/>
          </w:rPr>
          <w:tab/>
        </w:r>
        <w:r w:rsidRPr="0066184D">
          <w:rPr>
            <w:rStyle w:val="Hipercze"/>
            <w:rFonts w:ascii="Arial" w:hAnsi="Arial" w:cs="Arial"/>
            <w:noProof/>
          </w:rPr>
          <w:t>Cross-financing</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_Toc210288372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36</w:t>
        </w:r>
        <w:r w:rsidRPr="00E6046F">
          <w:rPr>
            <w:rFonts w:ascii="Arial" w:hAnsi="Arial" w:cs="Arial"/>
            <w:noProof/>
            <w:webHidden/>
          </w:rPr>
          <w:fldChar w:fldCharType="end"/>
        </w:r>
      </w:hyperlink>
    </w:p>
    <w:p w14:paraId="1CD958D5" w14:textId="1919DB92" w:rsidR="0079756F" w:rsidRPr="00E6046F" w:rsidRDefault="0079756F">
      <w:pPr>
        <w:pStyle w:val="Spistreci3"/>
        <w:tabs>
          <w:tab w:val="left" w:pos="1440"/>
        </w:tabs>
        <w:rPr>
          <w:rFonts w:ascii="Arial" w:eastAsiaTheme="minorEastAsia" w:hAnsi="Arial" w:cs="Arial"/>
          <w:noProof/>
          <w:kern w:val="2"/>
          <w14:ligatures w14:val="standardContextual"/>
        </w:rPr>
      </w:pPr>
      <w:hyperlink w:anchor="_Toc210288373" w:history="1">
        <w:r w:rsidRPr="0066184D">
          <w:rPr>
            <w:rStyle w:val="Hipercze"/>
            <w:rFonts w:ascii="Arial" w:hAnsi="Arial" w:cs="Arial"/>
            <w:noProof/>
          </w:rPr>
          <w:t>4.5.3</w:t>
        </w:r>
        <w:r w:rsidRPr="00E6046F">
          <w:rPr>
            <w:rFonts w:ascii="Arial" w:eastAsiaTheme="minorEastAsia" w:hAnsi="Arial" w:cs="Arial"/>
            <w:noProof/>
            <w:kern w:val="2"/>
            <w14:ligatures w14:val="standardContextual"/>
          </w:rPr>
          <w:tab/>
        </w:r>
        <w:r w:rsidRPr="0066184D">
          <w:rPr>
            <w:rStyle w:val="Hipercze"/>
            <w:rFonts w:ascii="Arial" w:hAnsi="Arial" w:cs="Arial"/>
            <w:noProof/>
          </w:rPr>
          <w:t>Realizacja zamówień w ramach projektów</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_Toc210288373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36</w:t>
        </w:r>
        <w:r w:rsidRPr="00E6046F">
          <w:rPr>
            <w:rFonts w:ascii="Arial" w:hAnsi="Arial" w:cs="Arial"/>
            <w:noProof/>
            <w:webHidden/>
          </w:rPr>
          <w:fldChar w:fldCharType="end"/>
        </w:r>
      </w:hyperlink>
    </w:p>
    <w:p w14:paraId="5931B546" w14:textId="73B4672F" w:rsidR="0079756F" w:rsidRPr="00E6046F" w:rsidRDefault="0079756F">
      <w:pPr>
        <w:pStyle w:val="Spistreci2"/>
        <w:rPr>
          <w:rFonts w:ascii="Arial" w:eastAsiaTheme="minorEastAsia" w:hAnsi="Arial" w:cs="Arial"/>
          <w:noProof/>
          <w:kern w:val="2"/>
          <w14:ligatures w14:val="standardContextual"/>
        </w:rPr>
      </w:pPr>
      <w:hyperlink w:anchor="_Toc210288374" w:history="1">
        <w:r w:rsidRPr="0066184D">
          <w:rPr>
            <w:rStyle w:val="Hipercze"/>
            <w:rFonts w:ascii="Arial" w:hAnsi="Arial" w:cs="Arial"/>
            <w:noProof/>
          </w:rPr>
          <w:t>V. Informacja i promocja w projekcie</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_Toc210288374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37</w:t>
        </w:r>
        <w:r w:rsidRPr="00E6046F">
          <w:rPr>
            <w:rFonts w:ascii="Arial" w:hAnsi="Arial" w:cs="Arial"/>
            <w:noProof/>
            <w:webHidden/>
          </w:rPr>
          <w:fldChar w:fldCharType="end"/>
        </w:r>
      </w:hyperlink>
    </w:p>
    <w:p w14:paraId="63042CB9" w14:textId="5994FA21" w:rsidR="0079756F" w:rsidRPr="00E6046F" w:rsidRDefault="0079756F">
      <w:pPr>
        <w:pStyle w:val="Spistreci2"/>
        <w:rPr>
          <w:rFonts w:ascii="Arial" w:eastAsiaTheme="minorEastAsia" w:hAnsi="Arial" w:cs="Arial"/>
          <w:noProof/>
          <w:kern w:val="2"/>
          <w14:ligatures w14:val="standardContextual"/>
        </w:rPr>
      </w:pPr>
      <w:hyperlink w:anchor="_Toc210288375" w:history="1">
        <w:r w:rsidRPr="0066184D">
          <w:rPr>
            <w:rStyle w:val="Hipercze"/>
            <w:rFonts w:ascii="Arial" w:hAnsi="Arial" w:cs="Arial"/>
            <w:noProof/>
          </w:rPr>
          <w:t>VI. Procedura naboru i oceny projektów</w:t>
        </w:r>
        <w:r w:rsidRPr="00E6046F">
          <w:rPr>
            <w:rFonts w:ascii="Arial" w:hAnsi="Arial" w:cs="Arial"/>
            <w:noProof/>
            <w:webHidden/>
          </w:rPr>
          <w:tab/>
        </w:r>
        <w:r w:rsidRPr="00E6046F">
          <w:rPr>
            <w:rFonts w:ascii="Arial" w:hAnsi="Arial" w:cs="Arial"/>
            <w:noProof/>
            <w:webHidden/>
          </w:rPr>
          <w:fldChar w:fldCharType="begin"/>
        </w:r>
        <w:r w:rsidRPr="00E6046F">
          <w:rPr>
            <w:rFonts w:ascii="Arial" w:hAnsi="Arial" w:cs="Arial"/>
            <w:noProof/>
            <w:webHidden/>
          </w:rPr>
          <w:instrText xml:space="preserve"> PAGEREF _Toc210288375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38</w:t>
        </w:r>
        <w:r w:rsidRPr="00E6046F">
          <w:rPr>
            <w:rFonts w:ascii="Arial" w:hAnsi="Arial" w:cs="Arial"/>
            <w:noProof/>
            <w:webHidden/>
          </w:rPr>
          <w:fldChar w:fldCharType="end"/>
        </w:r>
      </w:hyperlink>
    </w:p>
    <w:p w14:paraId="32349D6F" w14:textId="2C72624B" w:rsidR="0079756F" w:rsidRPr="0066184D" w:rsidRDefault="0079756F">
      <w:pPr>
        <w:pStyle w:val="Spistreci3"/>
        <w:tabs>
          <w:tab w:val="left" w:pos="1200"/>
        </w:tabs>
        <w:rPr>
          <w:rFonts w:ascii="Arial" w:eastAsiaTheme="minorEastAsia" w:hAnsi="Arial" w:cs="Arial"/>
          <w:noProof/>
          <w:kern w:val="2"/>
          <w14:ligatures w14:val="standardContextual"/>
        </w:rPr>
      </w:pPr>
      <w:hyperlink w:anchor="_Toc210288376" w:history="1">
        <w:r w:rsidRPr="0066184D">
          <w:rPr>
            <w:rStyle w:val="Hipercze"/>
            <w:rFonts w:ascii="Arial" w:hAnsi="Arial" w:cs="Arial"/>
            <w:noProof/>
          </w:rPr>
          <w:t>6.1</w:t>
        </w:r>
        <w:r w:rsidRPr="00E6046F">
          <w:rPr>
            <w:rFonts w:ascii="Arial" w:eastAsiaTheme="minorEastAsia" w:hAnsi="Arial" w:cs="Arial"/>
            <w:noProof/>
            <w:kern w:val="2"/>
            <w14:ligatures w14:val="standardContextual"/>
          </w:rPr>
          <w:tab/>
        </w:r>
        <w:r w:rsidRPr="0066184D">
          <w:rPr>
            <w:rStyle w:val="Hipercze"/>
            <w:rFonts w:ascii="Arial" w:hAnsi="Arial" w:cs="Arial"/>
            <w:noProof/>
          </w:rPr>
          <w:t>Ocena projektów</w:t>
        </w:r>
        <w:r w:rsidRPr="00E6046F">
          <w:rPr>
            <w:rFonts w:ascii="Arial" w:hAnsi="Arial" w:cs="Arial"/>
            <w:noProof/>
            <w:webHidden/>
          </w:rPr>
          <w:tab/>
        </w:r>
        <w:r w:rsidRPr="0066184D">
          <w:rPr>
            <w:rFonts w:ascii="Arial" w:hAnsi="Arial" w:cs="Arial"/>
            <w:noProof/>
            <w:webHidden/>
          </w:rPr>
          <w:fldChar w:fldCharType="begin"/>
        </w:r>
        <w:r w:rsidRPr="00E6046F">
          <w:rPr>
            <w:rFonts w:ascii="Arial" w:hAnsi="Arial" w:cs="Arial"/>
            <w:noProof/>
            <w:webHidden/>
          </w:rPr>
          <w:instrText xml:space="preserve"> PAGEREF _Toc210288376 \h </w:instrText>
        </w:r>
        <w:r w:rsidRPr="0066184D">
          <w:rPr>
            <w:rFonts w:ascii="Arial" w:hAnsi="Arial" w:cs="Arial"/>
            <w:noProof/>
            <w:webHidden/>
          </w:rPr>
        </w:r>
        <w:r w:rsidRPr="0066184D">
          <w:rPr>
            <w:rFonts w:ascii="Arial" w:hAnsi="Arial" w:cs="Arial"/>
            <w:noProof/>
            <w:webHidden/>
          </w:rPr>
          <w:fldChar w:fldCharType="separate"/>
        </w:r>
        <w:r w:rsidR="00194F5C">
          <w:rPr>
            <w:rFonts w:ascii="Arial" w:hAnsi="Arial" w:cs="Arial"/>
            <w:noProof/>
            <w:webHidden/>
          </w:rPr>
          <w:t>38</w:t>
        </w:r>
        <w:r w:rsidRPr="0066184D">
          <w:rPr>
            <w:rFonts w:ascii="Arial" w:hAnsi="Arial" w:cs="Arial"/>
            <w:noProof/>
            <w:webHidden/>
          </w:rPr>
          <w:fldChar w:fldCharType="end"/>
        </w:r>
      </w:hyperlink>
    </w:p>
    <w:p w14:paraId="27887834" w14:textId="737F348D" w:rsidR="0079756F" w:rsidRPr="0066184D" w:rsidRDefault="0079756F">
      <w:pPr>
        <w:pStyle w:val="Spistreci3"/>
        <w:tabs>
          <w:tab w:val="left" w:pos="1440"/>
        </w:tabs>
        <w:rPr>
          <w:rFonts w:ascii="Arial" w:eastAsiaTheme="minorEastAsia" w:hAnsi="Arial" w:cs="Arial"/>
          <w:noProof/>
          <w:kern w:val="2"/>
          <w14:ligatures w14:val="standardContextual"/>
        </w:rPr>
      </w:pPr>
      <w:hyperlink w:anchor="_Toc210288377" w:history="1">
        <w:r w:rsidRPr="0066184D">
          <w:rPr>
            <w:rStyle w:val="Hipercze"/>
            <w:rFonts w:ascii="Arial" w:hAnsi="Arial" w:cs="Arial"/>
            <w:noProof/>
          </w:rPr>
          <w:t>6.1.1</w:t>
        </w:r>
        <w:r w:rsidRPr="0066184D">
          <w:rPr>
            <w:rFonts w:ascii="Arial" w:eastAsiaTheme="minorEastAsia" w:hAnsi="Arial" w:cs="Arial"/>
            <w:noProof/>
            <w:kern w:val="2"/>
            <w14:ligatures w14:val="standardContextual"/>
          </w:rPr>
          <w:tab/>
        </w:r>
        <w:r w:rsidRPr="0066184D">
          <w:rPr>
            <w:rStyle w:val="Hipercze"/>
            <w:rFonts w:ascii="Arial" w:hAnsi="Arial" w:cs="Arial"/>
            <w:noProof/>
          </w:rPr>
          <w:t>Ocena formalno-merytoryczna</w:t>
        </w:r>
        <w:r w:rsidRPr="0066184D">
          <w:rPr>
            <w:rFonts w:ascii="Arial" w:hAnsi="Arial" w:cs="Arial"/>
            <w:noProof/>
            <w:webHidden/>
          </w:rPr>
          <w:tab/>
        </w:r>
        <w:r w:rsidRPr="0066184D">
          <w:rPr>
            <w:rFonts w:ascii="Arial" w:hAnsi="Arial" w:cs="Arial"/>
            <w:noProof/>
            <w:webHidden/>
          </w:rPr>
          <w:fldChar w:fldCharType="begin"/>
        </w:r>
        <w:r w:rsidRPr="0066184D">
          <w:rPr>
            <w:rFonts w:ascii="Arial" w:hAnsi="Arial" w:cs="Arial"/>
            <w:noProof/>
            <w:webHidden/>
          </w:rPr>
          <w:instrText xml:space="preserve"> PAGEREF _Toc210288377 \h </w:instrText>
        </w:r>
        <w:r w:rsidRPr="0066184D">
          <w:rPr>
            <w:rFonts w:ascii="Arial" w:hAnsi="Arial" w:cs="Arial"/>
            <w:noProof/>
            <w:webHidden/>
          </w:rPr>
        </w:r>
        <w:r w:rsidRPr="0066184D">
          <w:rPr>
            <w:rFonts w:ascii="Arial" w:hAnsi="Arial" w:cs="Arial"/>
            <w:noProof/>
            <w:webHidden/>
          </w:rPr>
          <w:fldChar w:fldCharType="separate"/>
        </w:r>
        <w:r w:rsidR="00194F5C">
          <w:rPr>
            <w:rFonts w:ascii="Arial" w:hAnsi="Arial" w:cs="Arial"/>
            <w:noProof/>
            <w:webHidden/>
          </w:rPr>
          <w:t>40</w:t>
        </w:r>
        <w:r w:rsidRPr="0066184D">
          <w:rPr>
            <w:rFonts w:ascii="Arial" w:hAnsi="Arial" w:cs="Arial"/>
            <w:noProof/>
            <w:webHidden/>
          </w:rPr>
          <w:fldChar w:fldCharType="end"/>
        </w:r>
      </w:hyperlink>
    </w:p>
    <w:p w14:paraId="3978244E" w14:textId="5A2BE897" w:rsidR="0079756F" w:rsidRPr="0066184D" w:rsidRDefault="0079756F">
      <w:pPr>
        <w:pStyle w:val="Spistreci3"/>
        <w:tabs>
          <w:tab w:val="left" w:pos="1440"/>
        </w:tabs>
        <w:rPr>
          <w:rFonts w:ascii="Arial" w:eastAsiaTheme="minorEastAsia" w:hAnsi="Arial" w:cs="Arial"/>
          <w:noProof/>
          <w:kern w:val="2"/>
          <w14:ligatures w14:val="standardContextual"/>
        </w:rPr>
      </w:pPr>
      <w:hyperlink w:anchor="_Toc210288378" w:history="1">
        <w:r w:rsidRPr="0066184D">
          <w:rPr>
            <w:rStyle w:val="Hipercze"/>
            <w:rFonts w:ascii="Arial" w:hAnsi="Arial" w:cs="Arial"/>
            <w:noProof/>
          </w:rPr>
          <w:t>6.1.2</w:t>
        </w:r>
        <w:r w:rsidRPr="0066184D">
          <w:rPr>
            <w:rFonts w:ascii="Arial" w:eastAsiaTheme="minorEastAsia" w:hAnsi="Arial" w:cs="Arial"/>
            <w:noProof/>
            <w:kern w:val="2"/>
            <w14:ligatures w14:val="standardContextual"/>
          </w:rPr>
          <w:tab/>
        </w:r>
        <w:r w:rsidRPr="0066184D">
          <w:rPr>
            <w:rStyle w:val="Hipercze"/>
            <w:rFonts w:ascii="Arial" w:hAnsi="Arial" w:cs="Arial"/>
            <w:noProof/>
          </w:rPr>
          <w:t>Negocjacje</w:t>
        </w:r>
        <w:r w:rsidRPr="0066184D">
          <w:rPr>
            <w:rFonts w:ascii="Arial" w:hAnsi="Arial" w:cs="Arial"/>
            <w:noProof/>
            <w:webHidden/>
          </w:rPr>
          <w:tab/>
        </w:r>
        <w:r w:rsidRPr="0066184D">
          <w:rPr>
            <w:rFonts w:ascii="Arial" w:hAnsi="Arial" w:cs="Arial"/>
            <w:noProof/>
            <w:webHidden/>
          </w:rPr>
          <w:fldChar w:fldCharType="begin"/>
        </w:r>
        <w:r w:rsidRPr="0066184D">
          <w:rPr>
            <w:rFonts w:ascii="Arial" w:hAnsi="Arial" w:cs="Arial"/>
            <w:noProof/>
            <w:webHidden/>
          </w:rPr>
          <w:instrText xml:space="preserve"> PAGEREF _Toc210288378 \h </w:instrText>
        </w:r>
        <w:r w:rsidRPr="0066184D">
          <w:rPr>
            <w:rFonts w:ascii="Arial" w:hAnsi="Arial" w:cs="Arial"/>
            <w:noProof/>
            <w:webHidden/>
          </w:rPr>
        </w:r>
        <w:r w:rsidRPr="0066184D">
          <w:rPr>
            <w:rFonts w:ascii="Arial" w:hAnsi="Arial" w:cs="Arial"/>
            <w:noProof/>
            <w:webHidden/>
          </w:rPr>
          <w:fldChar w:fldCharType="separate"/>
        </w:r>
        <w:r w:rsidR="00194F5C">
          <w:rPr>
            <w:rFonts w:ascii="Arial" w:hAnsi="Arial" w:cs="Arial"/>
            <w:noProof/>
            <w:webHidden/>
          </w:rPr>
          <w:t>44</w:t>
        </w:r>
        <w:r w:rsidRPr="0066184D">
          <w:rPr>
            <w:rFonts w:ascii="Arial" w:hAnsi="Arial" w:cs="Arial"/>
            <w:noProof/>
            <w:webHidden/>
          </w:rPr>
          <w:fldChar w:fldCharType="end"/>
        </w:r>
      </w:hyperlink>
    </w:p>
    <w:p w14:paraId="51158DC4" w14:textId="0089827B" w:rsidR="0079756F" w:rsidRPr="0066184D" w:rsidRDefault="0079756F">
      <w:pPr>
        <w:pStyle w:val="Spistreci3"/>
        <w:tabs>
          <w:tab w:val="left" w:pos="1440"/>
        </w:tabs>
        <w:rPr>
          <w:rFonts w:ascii="Arial" w:eastAsiaTheme="minorEastAsia" w:hAnsi="Arial" w:cs="Arial"/>
          <w:noProof/>
          <w:kern w:val="2"/>
          <w14:ligatures w14:val="standardContextual"/>
        </w:rPr>
      </w:pPr>
      <w:hyperlink w:anchor="_Toc210288379" w:history="1">
        <w:r w:rsidRPr="0066184D">
          <w:rPr>
            <w:rStyle w:val="Hipercze"/>
            <w:rFonts w:ascii="Arial" w:hAnsi="Arial" w:cs="Arial"/>
            <w:noProof/>
          </w:rPr>
          <w:t>6.1.3</w:t>
        </w:r>
        <w:r w:rsidRPr="0066184D">
          <w:rPr>
            <w:rFonts w:ascii="Arial" w:eastAsiaTheme="minorEastAsia" w:hAnsi="Arial" w:cs="Arial"/>
            <w:noProof/>
            <w:kern w:val="2"/>
            <w14:ligatures w14:val="standardContextual"/>
          </w:rPr>
          <w:tab/>
        </w:r>
        <w:r w:rsidRPr="0066184D">
          <w:rPr>
            <w:rStyle w:val="Hipercze"/>
            <w:rFonts w:ascii="Arial" w:hAnsi="Arial" w:cs="Arial"/>
            <w:noProof/>
          </w:rPr>
          <w:t>Ustalenie ostatecznej liczby punktów</w:t>
        </w:r>
        <w:r w:rsidRPr="0066184D">
          <w:rPr>
            <w:rFonts w:ascii="Arial" w:hAnsi="Arial" w:cs="Arial"/>
            <w:noProof/>
            <w:webHidden/>
          </w:rPr>
          <w:tab/>
        </w:r>
        <w:r w:rsidRPr="00E6046F">
          <w:rPr>
            <w:rFonts w:ascii="Arial" w:hAnsi="Arial" w:cs="Arial"/>
            <w:noProof/>
            <w:webHidden/>
          </w:rPr>
          <w:fldChar w:fldCharType="begin"/>
        </w:r>
        <w:r w:rsidRPr="0066184D">
          <w:rPr>
            <w:rFonts w:ascii="Arial" w:hAnsi="Arial" w:cs="Arial"/>
            <w:noProof/>
            <w:webHidden/>
          </w:rPr>
          <w:instrText xml:space="preserve"> PAGEREF _Toc210288379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46</w:t>
        </w:r>
        <w:r w:rsidRPr="00E6046F">
          <w:rPr>
            <w:rFonts w:ascii="Arial" w:hAnsi="Arial" w:cs="Arial"/>
            <w:noProof/>
            <w:webHidden/>
          </w:rPr>
          <w:fldChar w:fldCharType="end"/>
        </w:r>
      </w:hyperlink>
    </w:p>
    <w:p w14:paraId="42EC7258" w14:textId="70F56662" w:rsidR="0079756F" w:rsidRPr="0066184D" w:rsidRDefault="0079756F">
      <w:pPr>
        <w:pStyle w:val="Spistreci3"/>
        <w:tabs>
          <w:tab w:val="left" w:pos="1200"/>
        </w:tabs>
        <w:rPr>
          <w:rFonts w:ascii="Arial" w:eastAsiaTheme="minorEastAsia" w:hAnsi="Arial" w:cs="Arial"/>
          <w:noProof/>
          <w:kern w:val="2"/>
          <w14:ligatures w14:val="standardContextual"/>
        </w:rPr>
      </w:pPr>
      <w:hyperlink w:anchor="_Toc210288380" w:history="1">
        <w:r w:rsidRPr="0066184D">
          <w:rPr>
            <w:rStyle w:val="Hipercze"/>
            <w:rFonts w:ascii="Arial" w:hAnsi="Arial" w:cs="Arial"/>
            <w:noProof/>
          </w:rPr>
          <w:t>6.2</w:t>
        </w:r>
        <w:r w:rsidRPr="0066184D">
          <w:rPr>
            <w:rFonts w:ascii="Arial" w:eastAsiaTheme="minorEastAsia" w:hAnsi="Arial" w:cs="Arial"/>
            <w:noProof/>
            <w:kern w:val="2"/>
            <w14:ligatures w14:val="standardContextual"/>
          </w:rPr>
          <w:tab/>
        </w:r>
        <w:r w:rsidRPr="0066184D">
          <w:rPr>
            <w:rStyle w:val="Hipercze"/>
            <w:rFonts w:ascii="Arial" w:hAnsi="Arial" w:cs="Arial"/>
            <w:noProof/>
          </w:rPr>
          <w:t>Zakończenie oceny i postępowania w zakresie wyboru projektów do dofinansowania</w:t>
        </w:r>
        <w:r w:rsidRPr="0066184D">
          <w:rPr>
            <w:rFonts w:ascii="Arial" w:hAnsi="Arial" w:cs="Arial"/>
            <w:noProof/>
            <w:webHidden/>
          </w:rPr>
          <w:tab/>
        </w:r>
        <w:r w:rsidRPr="00E6046F">
          <w:rPr>
            <w:rFonts w:ascii="Arial" w:hAnsi="Arial" w:cs="Arial"/>
            <w:noProof/>
            <w:webHidden/>
          </w:rPr>
          <w:fldChar w:fldCharType="begin"/>
        </w:r>
        <w:r w:rsidRPr="0066184D">
          <w:rPr>
            <w:rFonts w:ascii="Arial" w:hAnsi="Arial" w:cs="Arial"/>
            <w:noProof/>
            <w:webHidden/>
          </w:rPr>
          <w:instrText xml:space="preserve"> PAGEREF _Toc210288380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49</w:t>
        </w:r>
        <w:r w:rsidRPr="00E6046F">
          <w:rPr>
            <w:rFonts w:ascii="Arial" w:hAnsi="Arial" w:cs="Arial"/>
            <w:noProof/>
            <w:webHidden/>
          </w:rPr>
          <w:fldChar w:fldCharType="end"/>
        </w:r>
      </w:hyperlink>
    </w:p>
    <w:p w14:paraId="03EB6128" w14:textId="6AFB5A65" w:rsidR="0079756F" w:rsidRPr="0066184D" w:rsidRDefault="0079756F">
      <w:pPr>
        <w:pStyle w:val="Spistreci3"/>
        <w:tabs>
          <w:tab w:val="left" w:pos="1200"/>
        </w:tabs>
        <w:rPr>
          <w:rFonts w:ascii="Arial" w:eastAsiaTheme="minorEastAsia" w:hAnsi="Arial" w:cs="Arial"/>
          <w:noProof/>
          <w:kern w:val="2"/>
          <w14:ligatures w14:val="standardContextual"/>
        </w:rPr>
      </w:pPr>
      <w:hyperlink w:anchor="_Toc210288381" w:history="1">
        <w:r w:rsidRPr="0066184D">
          <w:rPr>
            <w:rStyle w:val="Hipercze"/>
            <w:rFonts w:ascii="Arial" w:hAnsi="Arial" w:cs="Arial"/>
            <w:noProof/>
          </w:rPr>
          <w:t>6.3</w:t>
        </w:r>
        <w:r w:rsidRPr="0066184D">
          <w:rPr>
            <w:rFonts w:ascii="Arial" w:eastAsiaTheme="minorEastAsia" w:hAnsi="Arial" w:cs="Arial"/>
            <w:noProof/>
            <w:kern w:val="2"/>
            <w14:ligatures w14:val="standardContextual"/>
          </w:rPr>
          <w:tab/>
        </w:r>
        <w:r w:rsidRPr="0066184D">
          <w:rPr>
            <w:rStyle w:val="Hipercze"/>
            <w:rFonts w:ascii="Arial" w:hAnsi="Arial" w:cs="Arial"/>
            <w:noProof/>
          </w:rPr>
          <w:t>Umowa o dofinansowanie</w:t>
        </w:r>
        <w:r w:rsidRPr="0066184D">
          <w:rPr>
            <w:rFonts w:ascii="Arial" w:hAnsi="Arial" w:cs="Arial"/>
            <w:noProof/>
            <w:webHidden/>
          </w:rPr>
          <w:tab/>
        </w:r>
        <w:r w:rsidRPr="00E6046F">
          <w:rPr>
            <w:rFonts w:ascii="Arial" w:hAnsi="Arial" w:cs="Arial"/>
            <w:noProof/>
            <w:webHidden/>
          </w:rPr>
          <w:fldChar w:fldCharType="begin"/>
        </w:r>
        <w:r w:rsidRPr="0066184D">
          <w:rPr>
            <w:rFonts w:ascii="Arial" w:hAnsi="Arial" w:cs="Arial"/>
            <w:noProof/>
            <w:webHidden/>
          </w:rPr>
          <w:instrText xml:space="preserve"> PAGEREF _Toc210288381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53</w:t>
        </w:r>
        <w:r w:rsidRPr="00E6046F">
          <w:rPr>
            <w:rFonts w:ascii="Arial" w:hAnsi="Arial" w:cs="Arial"/>
            <w:noProof/>
            <w:webHidden/>
          </w:rPr>
          <w:fldChar w:fldCharType="end"/>
        </w:r>
      </w:hyperlink>
    </w:p>
    <w:p w14:paraId="77FADE12" w14:textId="6BB1EB15" w:rsidR="0079756F" w:rsidRPr="0066184D" w:rsidRDefault="0079756F">
      <w:pPr>
        <w:pStyle w:val="Spistreci2"/>
        <w:rPr>
          <w:rFonts w:ascii="Arial" w:eastAsiaTheme="minorEastAsia" w:hAnsi="Arial" w:cs="Arial"/>
          <w:noProof/>
          <w:kern w:val="2"/>
          <w14:ligatures w14:val="standardContextual"/>
        </w:rPr>
      </w:pPr>
      <w:hyperlink w:anchor="_Toc210288382" w:history="1">
        <w:r w:rsidRPr="0066184D">
          <w:rPr>
            <w:rStyle w:val="Hipercze"/>
            <w:rFonts w:ascii="Arial" w:hAnsi="Arial" w:cs="Arial"/>
            <w:noProof/>
          </w:rPr>
          <w:t>VII. Procedura odwoławcza</w:t>
        </w:r>
        <w:r w:rsidRPr="0066184D">
          <w:rPr>
            <w:rFonts w:ascii="Arial" w:hAnsi="Arial" w:cs="Arial"/>
            <w:noProof/>
            <w:webHidden/>
          </w:rPr>
          <w:tab/>
        </w:r>
        <w:r w:rsidRPr="00E6046F">
          <w:rPr>
            <w:rFonts w:ascii="Arial" w:hAnsi="Arial" w:cs="Arial"/>
            <w:noProof/>
            <w:webHidden/>
          </w:rPr>
          <w:fldChar w:fldCharType="begin"/>
        </w:r>
        <w:r w:rsidRPr="0066184D">
          <w:rPr>
            <w:rFonts w:ascii="Arial" w:hAnsi="Arial" w:cs="Arial"/>
            <w:noProof/>
            <w:webHidden/>
          </w:rPr>
          <w:instrText xml:space="preserve"> PAGEREF _Toc210288382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60</w:t>
        </w:r>
        <w:r w:rsidRPr="00E6046F">
          <w:rPr>
            <w:rFonts w:ascii="Arial" w:hAnsi="Arial" w:cs="Arial"/>
            <w:noProof/>
            <w:webHidden/>
          </w:rPr>
          <w:fldChar w:fldCharType="end"/>
        </w:r>
      </w:hyperlink>
    </w:p>
    <w:p w14:paraId="6E264EA0" w14:textId="3F7A8F35" w:rsidR="0079756F" w:rsidRPr="0066184D" w:rsidRDefault="0079756F">
      <w:pPr>
        <w:pStyle w:val="Spistreci2"/>
        <w:rPr>
          <w:rFonts w:ascii="Arial" w:eastAsiaTheme="minorEastAsia" w:hAnsi="Arial" w:cs="Arial"/>
          <w:noProof/>
          <w:kern w:val="2"/>
          <w14:ligatures w14:val="standardContextual"/>
        </w:rPr>
      </w:pPr>
      <w:hyperlink w:anchor="_Toc210288383" w:history="1">
        <w:r w:rsidRPr="0066184D">
          <w:rPr>
            <w:rStyle w:val="Hipercze"/>
            <w:rFonts w:ascii="Arial" w:hAnsi="Arial" w:cs="Arial"/>
            <w:noProof/>
          </w:rPr>
          <w:t>VIII. Unieważnienie postępowania w zakresie wyboru projektów</w:t>
        </w:r>
        <w:r w:rsidRPr="0066184D">
          <w:rPr>
            <w:rFonts w:ascii="Arial" w:hAnsi="Arial" w:cs="Arial"/>
            <w:noProof/>
            <w:webHidden/>
          </w:rPr>
          <w:tab/>
        </w:r>
        <w:r w:rsidRPr="00E6046F">
          <w:rPr>
            <w:rFonts w:ascii="Arial" w:hAnsi="Arial" w:cs="Arial"/>
            <w:noProof/>
            <w:webHidden/>
          </w:rPr>
          <w:fldChar w:fldCharType="begin"/>
        </w:r>
        <w:r w:rsidRPr="0066184D">
          <w:rPr>
            <w:rFonts w:ascii="Arial" w:hAnsi="Arial" w:cs="Arial"/>
            <w:noProof/>
            <w:webHidden/>
          </w:rPr>
          <w:instrText xml:space="preserve"> PAGEREF _Toc210288383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61</w:t>
        </w:r>
        <w:r w:rsidRPr="00E6046F">
          <w:rPr>
            <w:rFonts w:ascii="Arial" w:hAnsi="Arial" w:cs="Arial"/>
            <w:noProof/>
            <w:webHidden/>
          </w:rPr>
          <w:fldChar w:fldCharType="end"/>
        </w:r>
      </w:hyperlink>
    </w:p>
    <w:p w14:paraId="4EA33427" w14:textId="5C184601" w:rsidR="0079756F" w:rsidRPr="0066184D" w:rsidRDefault="0079756F">
      <w:pPr>
        <w:pStyle w:val="Spistreci2"/>
        <w:rPr>
          <w:rFonts w:ascii="Arial" w:eastAsiaTheme="minorEastAsia" w:hAnsi="Arial" w:cs="Arial"/>
          <w:noProof/>
          <w:kern w:val="2"/>
          <w14:ligatures w14:val="standardContextual"/>
        </w:rPr>
      </w:pPr>
      <w:hyperlink w:anchor="_Toc210288384" w:history="1">
        <w:r w:rsidRPr="0066184D">
          <w:rPr>
            <w:rStyle w:val="Hipercze"/>
            <w:rFonts w:ascii="Arial" w:hAnsi="Arial" w:cs="Arial"/>
            <w:noProof/>
          </w:rPr>
          <w:t xml:space="preserve">IX. Klauzula informacyjna dla wnioskodawców/beneficjentów i osób wyznaczonych do kontaktu </w:t>
        </w:r>
        <w:r w:rsidRPr="0066184D">
          <w:rPr>
            <w:rFonts w:ascii="Arial" w:hAnsi="Arial" w:cs="Arial"/>
            <w:noProof/>
            <w:webHidden/>
          </w:rPr>
          <w:tab/>
        </w:r>
        <w:r w:rsidRPr="00E6046F">
          <w:rPr>
            <w:rFonts w:ascii="Arial" w:hAnsi="Arial" w:cs="Arial"/>
            <w:noProof/>
            <w:webHidden/>
          </w:rPr>
          <w:fldChar w:fldCharType="begin"/>
        </w:r>
        <w:r w:rsidRPr="0066184D">
          <w:rPr>
            <w:rFonts w:ascii="Arial" w:hAnsi="Arial" w:cs="Arial"/>
            <w:noProof/>
            <w:webHidden/>
          </w:rPr>
          <w:instrText xml:space="preserve"> PAGEREF _Toc210288384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62</w:t>
        </w:r>
        <w:r w:rsidRPr="00E6046F">
          <w:rPr>
            <w:rFonts w:ascii="Arial" w:hAnsi="Arial" w:cs="Arial"/>
            <w:noProof/>
            <w:webHidden/>
          </w:rPr>
          <w:fldChar w:fldCharType="end"/>
        </w:r>
      </w:hyperlink>
    </w:p>
    <w:p w14:paraId="6614A8E3" w14:textId="60339AF2" w:rsidR="0079756F" w:rsidRPr="0066184D" w:rsidRDefault="0079756F">
      <w:pPr>
        <w:pStyle w:val="Spistreci2"/>
        <w:rPr>
          <w:rFonts w:ascii="Arial" w:eastAsiaTheme="minorEastAsia" w:hAnsi="Arial" w:cs="Arial"/>
          <w:noProof/>
          <w:kern w:val="2"/>
          <w14:ligatures w14:val="standardContextual"/>
        </w:rPr>
      </w:pPr>
      <w:hyperlink w:anchor="_Toc210288385" w:history="1">
        <w:r w:rsidRPr="0066184D">
          <w:rPr>
            <w:rStyle w:val="Hipercze"/>
            <w:rFonts w:ascii="Arial" w:hAnsi="Arial" w:cs="Arial"/>
            <w:noProof/>
          </w:rPr>
          <w:t>X. Załączniki</w:t>
        </w:r>
        <w:r w:rsidRPr="0066184D">
          <w:rPr>
            <w:rFonts w:ascii="Arial" w:hAnsi="Arial" w:cs="Arial"/>
            <w:noProof/>
            <w:webHidden/>
          </w:rPr>
          <w:tab/>
        </w:r>
        <w:r w:rsidRPr="00E6046F">
          <w:rPr>
            <w:rFonts w:ascii="Arial" w:hAnsi="Arial" w:cs="Arial"/>
            <w:noProof/>
            <w:webHidden/>
          </w:rPr>
          <w:fldChar w:fldCharType="begin"/>
        </w:r>
        <w:r w:rsidRPr="0066184D">
          <w:rPr>
            <w:rFonts w:ascii="Arial" w:hAnsi="Arial" w:cs="Arial"/>
            <w:noProof/>
            <w:webHidden/>
          </w:rPr>
          <w:instrText xml:space="preserve"> PAGEREF _Toc210288385 \h </w:instrText>
        </w:r>
        <w:r w:rsidRPr="00E6046F">
          <w:rPr>
            <w:rFonts w:ascii="Arial" w:hAnsi="Arial" w:cs="Arial"/>
            <w:noProof/>
            <w:webHidden/>
          </w:rPr>
        </w:r>
        <w:r w:rsidRPr="00E6046F">
          <w:rPr>
            <w:rFonts w:ascii="Arial" w:hAnsi="Arial" w:cs="Arial"/>
            <w:noProof/>
            <w:webHidden/>
          </w:rPr>
          <w:fldChar w:fldCharType="separate"/>
        </w:r>
        <w:r w:rsidR="00194F5C">
          <w:rPr>
            <w:rFonts w:ascii="Arial" w:hAnsi="Arial" w:cs="Arial"/>
            <w:noProof/>
            <w:webHidden/>
          </w:rPr>
          <w:t>64</w:t>
        </w:r>
        <w:r w:rsidRPr="00E6046F">
          <w:rPr>
            <w:rFonts w:ascii="Arial" w:hAnsi="Arial" w:cs="Arial"/>
            <w:noProof/>
            <w:webHidden/>
          </w:rPr>
          <w:fldChar w:fldCharType="end"/>
        </w:r>
      </w:hyperlink>
    </w:p>
    <w:p w14:paraId="1C9D9DAB" w14:textId="1B5E5A9E" w:rsidR="00B111BC" w:rsidRPr="0066184D" w:rsidRDefault="00B111BC" w:rsidP="00023BAB">
      <w:pPr>
        <w:spacing w:line="276" w:lineRule="auto"/>
        <w:rPr>
          <w:rFonts w:ascii="Arial" w:hAnsi="Arial" w:cs="Arial"/>
          <w:b/>
        </w:rPr>
      </w:pPr>
      <w:r w:rsidRPr="0066184D">
        <w:rPr>
          <w:rFonts w:ascii="Arial" w:hAnsi="Arial" w:cs="Arial"/>
          <w:b/>
        </w:rPr>
        <w:fldChar w:fldCharType="end"/>
      </w:r>
    </w:p>
    <w:p w14:paraId="396F5B43" w14:textId="77777777" w:rsidR="00F82A2A" w:rsidRPr="0066184D" w:rsidRDefault="00F82A2A" w:rsidP="00F82A2A">
      <w:pPr>
        <w:rPr>
          <w:rFonts w:ascii="Arial" w:hAnsi="Arial" w:cs="Arial"/>
        </w:rPr>
      </w:pPr>
    </w:p>
    <w:p w14:paraId="0B83C144" w14:textId="77777777" w:rsidR="00F82A2A" w:rsidRPr="00086FCF" w:rsidRDefault="00F82A2A" w:rsidP="00F82A2A">
      <w:pPr>
        <w:rPr>
          <w:rFonts w:ascii="Arial" w:hAnsi="Arial" w:cs="Arial"/>
        </w:rPr>
      </w:pPr>
    </w:p>
    <w:p w14:paraId="28629313" w14:textId="77777777" w:rsidR="00F82A2A" w:rsidRPr="00086FCF" w:rsidRDefault="00F82A2A" w:rsidP="00F82A2A">
      <w:pPr>
        <w:rPr>
          <w:rFonts w:ascii="Arial" w:hAnsi="Arial" w:cs="Arial"/>
        </w:rPr>
      </w:pPr>
    </w:p>
    <w:p w14:paraId="68D73200" w14:textId="77777777" w:rsidR="00F82A2A" w:rsidRPr="00086FCF" w:rsidRDefault="00F82A2A" w:rsidP="00F82A2A">
      <w:pPr>
        <w:rPr>
          <w:rFonts w:ascii="Arial" w:hAnsi="Arial" w:cs="Arial"/>
        </w:rPr>
      </w:pPr>
    </w:p>
    <w:p w14:paraId="5A634D6F" w14:textId="77777777" w:rsidR="00F82A2A" w:rsidRPr="00086FCF" w:rsidRDefault="00F82A2A" w:rsidP="00F82A2A">
      <w:pPr>
        <w:rPr>
          <w:rFonts w:ascii="Arial" w:hAnsi="Arial" w:cs="Arial"/>
        </w:rPr>
      </w:pPr>
    </w:p>
    <w:p w14:paraId="11F8A74D" w14:textId="77777777" w:rsidR="00F82A2A" w:rsidRPr="00086FCF" w:rsidRDefault="00F82A2A" w:rsidP="00F82A2A">
      <w:pPr>
        <w:rPr>
          <w:rFonts w:ascii="Arial" w:hAnsi="Arial" w:cs="Arial"/>
        </w:rPr>
      </w:pPr>
    </w:p>
    <w:p w14:paraId="559728E7" w14:textId="77777777" w:rsidR="00F82A2A" w:rsidRPr="00086FCF" w:rsidRDefault="00F82A2A" w:rsidP="00F82A2A">
      <w:pPr>
        <w:rPr>
          <w:rFonts w:ascii="Arial" w:hAnsi="Arial" w:cs="Arial"/>
        </w:rPr>
      </w:pPr>
    </w:p>
    <w:p w14:paraId="2E8D0184" w14:textId="77777777" w:rsidR="00F82A2A" w:rsidRPr="00086FCF" w:rsidRDefault="00F82A2A" w:rsidP="00F82A2A">
      <w:pPr>
        <w:rPr>
          <w:rFonts w:ascii="Arial" w:hAnsi="Arial" w:cs="Arial"/>
        </w:rPr>
      </w:pPr>
    </w:p>
    <w:p w14:paraId="31CEF565" w14:textId="77777777" w:rsidR="00F82A2A" w:rsidRPr="00086FCF" w:rsidRDefault="00F82A2A" w:rsidP="00F82A2A">
      <w:pPr>
        <w:rPr>
          <w:rFonts w:ascii="Arial" w:hAnsi="Arial" w:cs="Arial"/>
        </w:rPr>
      </w:pPr>
    </w:p>
    <w:p w14:paraId="4CA02140" w14:textId="77777777" w:rsidR="00F82A2A" w:rsidRPr="00086FCF" w:rsidRDefault="00F82A2A" w:rsidP="00F82A2A">
      <w:pPr>
        <w:rPr>
          <w:rFonts w:ascii="Arial" w:hAnsi="Arial" w:cs="Arial"/>
        </w:rPr>
      </w:pPr>
    </w:p>
    <w:p w14:paraId="49BDA6E3" w14:textId="77777777" w:rsidR="00F82A2A" w:rsidRPr="00F82A2A" w:rsidRDefault="00F82A2A" w:rsidP="00F82A2A">
      <w:pPr>
        <w:rPr>
          <w:rFonts w:ascii="Arial" w:hAnsi="Arial" w:cs="Arial"/>
        </w:rPr>
      </w:pPr>
    </w:p>
    <w:p w14:paraId="340CB80F" w14:textId="77777777" w:rsidR="00F82A2A" w:rsidRPr="00F82A2A" w:rsidRDefault="00F82A2A" w:rsidP="00F82A2A">
      <w:pPr>
        <w:rPr>
          <w:rFonts w:ascii="Arial" w:hAnsi="Arial" w:cs="Arial"/>
        </w:rPr>
      </w:pPr>
    </w:p>
    <w:p w14:paraId="37637274" w14:textId="77777777" w:rsidR="00F82A2A" w:rsidRPr="00F82A2A" w:rsidRDefault="00F82A2A" w:rsidP="00F82A2A">
      <w:pPr>
        <w:rPr>
          <w:rFonts w:ascii="Arial" w:hAnsi="Arial" w:cs="Arial"/>
        </w:rPr>
      </w:pPr>
    </w:p>
    <w:p w14:paraId="64CA46E9" w14:textId="77777777" w:rsidR="00F82A2A" w:rsidRPr="00F82A2A" w:rsidRDefault="00F82A2A" w:rsidP="00F82A2A">
      <w:pPr>
        <w:rPr>
          <w:rFonts w:ascii="Arial" w:hAnsi="Arial" w:cs="Arial"/>
        </w:rPr>
      </w:pPr>
    </w:p>
    <w:p w14:paraId="523C30BC" w14:textId="77777777" w:rsidR="00F82A2A" w:rsidRPr="00F82A2A" w:rsidRDefault="00F82A2A" w:rsidP="00F82A2A">
      <w:pPr>
        <w:rPr>
          <w:rFonts w:ascii="Arial" w:hAnsi="Arial" w:cs="Arial"/>
        </w:rPr>
      </w:pPr>
    </w:p>
    <w:p w14:paraId="62049D93" w14:textId="77777777" w:rsidR="00F82A2A" w:rsidRDefault="00F82A2A" w:rsidP="00F82A2A">
      <w:pPr>
        <w:rPr>
          <w:rFonts w:ascii="Arial" w:hAnsi="Arial" w:cs="Arial"/>
          <w:b/>
        </w:rPr>
      </w:pPr>
    </w:p>
    <w:p w14:paraId="24D29CA5" w14:textId="77777777" w:rsidR="00F82A2A" w:rsidRDefault="00F82A2A" w:rsidP="00F82A2A">
      <w:pPr>
        <w:rPr>
          <w:rFonts w:ascii="Arial" w:hAnsi="Arial" w:cs="Arial"/>
          <w:b/>
        </w:rPr>
      </w:pPr>
    </w:p>
    <w:p w14:paraId="52404A27" w14:textId="6179647D" w:rsidR="00F82A2A" w:rsidRPr="00F82A2A" w:rsidRDefault="00F82A2A" w:rsidP="00F82A2A">
      <w:pPr>
        <w:tabs>
          <w:tab w:val="left" w:pos="8264"/>
        </w:tabs>
        <w:rPr>
          <w:rFonts w:ascii="Arial" w:hAnsi="Arial" w:cs="Arial"/>
        </w:rPr>
      </w:pPr>
      <w:r>
        <w:rPr>
          <w:rFonts w:ascii="Arial" w:hAnsi="Arial" w:cs="Arial"/>
        </w:rPr>
        <w:tab/>
      </w:r>
    </w:p>
    <w:p w14:paraId="24CB148D" w14:textId="2C68488E" w:rsidR="009456A0" w:rsidRPr="00D6415E" w:rsidRDefault="009456A0" w:rsidP="000815E5">
      <w:pPr>
        <w:pStyle w:val="Nagwek2"/>
        <w:tabs>
          <w:tab w:val="left" w:pos="4035"/>
        </w:tabs>
        <w:spacing w:before="9480" w:line="276" w:lineRule="auto"/>
        <w:rPr>
          <w:rFonts w:ascii="Arial" w:hAnsi="Arial"/>
          <w:b w:val="0"/>
          <w:color w:val="auto"/>
          <w:sz w:val="28"/>
        </w:rPr>
      </w:pPr>
      <w:bookmarkStart w:id="1" w:name="_Toc129093500"/>
      <w:bookmarkStart w:id="2" w:name="_Toc210288343"/>
      <w:r w:rsidRPr="002F18D9">
        <w:rPr>
          <w:rFonts w:ascii="Arial" w:hAnsi="Arial"/>
          <w:color w:val="auto"/>
          <w:sz w:val="28"/>
        </w:rPr>
        <w:lastRenderedPageBreak/>
        <w:t>Wykaz skrótów:</w:t>
      </w:r>
      <w:bookmarkEnd w:id="1"/>
      <w:bookmarkEnd w:id="2"/>
      <w:r w:rsidR="008955F1" w:rsidRPr="002F18D9">
        <w:rPr>
          <w:rFonts w:ascii="Arial" w:hAnsi="Arial"/>
          <w:color w:val="auto"/>
          <w:sz w:val="28"/>
        </w:rPr>
        <w:tab/>
      </w:r>
    </w:p>
    <w:p w14:paraId="714E3DC5" w14:textId="634C5DFB" w:rsidR="002C223E" w:rsidRDefault="002C223E" w:rsidP="00023BAB">
      <w:pPr>
        <w:spacing w:before="60" w:after="60" w:line="276" w:lineRule="auto"/>
        <w:rPr>
          <w:rFonts w:ascii="Arial" w:hAnsi="Arial" w:cs="Arial"/>
          <w:b/>
        </w:rPr>
      </w:pPr>
      <w:r w:rsidRPr="002C223E">
        <w:rPr>
          <w:rFonts w:ascii="Arial" w:hAnsi="Arial" w:cs="Arial"/>
          <w:b/>
        </w:rPr>
        <w:t xml:space="preserve">BK2021 </w:t>
      </w:r>
      <w:r w:rsidRPr="002C223E">
        <w:rPr>
          <w:rFonts w:ascii="Arial" w:hAnsi="Arial" w:cs="Arial"/>
          <w:bCs/>
        </w:rPr>
        <w:t>– Baza konkurencyjności 2021;</w:t>
      </w:r>
    </w:p>
    <w:p w14:paraId="3C48185C" w14:textId="12D0DA2A" w:rsidR="002C6F5C" w:rsidRDefault="0093389F" w:rsidP="00023BAB">
      <w:pPr>
        <w:spacing w:before="60" w:after="60" w:line="276" w:lineRule="auto"/>
        <w:rPr>
          <w:rFonts w:ascii="Arial" w:hAnsi="Arial" w:cs="Arial"/>
        </w:rPr>
      </w:pPr>
      <w:r w:rsidRPr="002F18D9">
        <w:rPr>
          <w:rFonts w:ascii="Arial" w:hAnsi="Arial" w:cs="Arial"/>
          <w:b/>
        </w:rPr>
        <w:t>CST2021</w:t>
      </w:r>
      <w:r w:rsidRPr="0061125D">
        <w:rPr>
          <w:rFonts w:ascii="Arial" w:hAnsi="Arial" w:cs="Arial"/>
          <w:bCs/>
        </w:rPr>
        <w:t xml:space="preserve"> </w:t>
      </w:r>
      <w:r w:rsidR="00911302" w:rsidRPr="0061125D">
        <w:rPr>
          <w:rFonts w:ascii="Arial" w:hAnsi="Arial" w:cs="Arial"/>
          <w:bCs/>
        </w:rPr>
        <w:t>-</w:t>
      </w:r>
      <w:r w:rsidRPr="002F18D9">
        <w:rPr>
          <w:rFonts w:ascii="Arial" w:hAnsi="Arial" w:cs="Arial"/>
          <w:b/>
        </w:rPr>
        <w:t xml:space="preserve"> </w:t>
      </w:r>
      <w:r w:rsidR="002C6F5C" w:rsidRPr="002F18D9">
        <w:rPr>
          <w:rFonts w:ascii="Arial" w:hAnsi="Arial" w:cs="Arial"/>
        </w:rPr>
        <w:t xml:space="preserve">Centralny system teleinformatyczny, </w:t>
      </w:r>
      <w:r w:rsidR="000C61A7" w:rsidRPr="002F18D9">
        <w:rPr>
          <w:rFonts w:ascii="Arial" w:hAnsi="Arial" w:cs="Arial"/>
        </w:rPr>
        <w:t>tj. system teleinformatyczny, o</w:t>
      </w:r>
      <w:r w:rsidR="009F2929" w:rsidRPr="002F18D9">
        <w:rPr>
          <w:rFonts w:ascii="Arial" w:hAnsi="Arial" w:cs="Arial"/>
        </w:rPr>
        <w:t> </w:t>
      </w:r>
      <w:r w:rsidR="000C61A7" w:rsidRPr="002F18D9">
        <w:rPr>
          <w:rFonts w:ascii="Arial" w:hAnsi="Arial" w:cs="Arial"/>
        </w:rPr>
        <w:t>którym mowa w art. 2 pkt 29 ustawy wdrożeniowej, w którym rejestruje się i</w:t>
      </w:r>
      <w:r w:rsidR="009F2929" w:rsidRPr="002F18D9">
        <w:rPr>
          <w:rFonts w:ascii="Arial" w:hAnsi="Arial" w:cs="Arial"/>
        </w:rPr>
        <w:t> </w:t>
      </w:r>
      <w:r w:rsidR="000C61A7" w:rsidRPr="002F18D9">
        <w:rPr>
          <w:rFonts w:ascii="Arial" w:hAnsi="Arial" w:cs="Arial"/>
        </w:rPr>
        <w:t>przechowuje w formie elektronicznej dane, zgodnie z art. 72 ust. 1 lit. e Rozporządzenia ogólnego, którego budowę, rozwój i utrzymanie zapewnia minister odpowiedzialny za rozwój regionalny;</w:t>
      </w:r>
    </w:p>
    <w:p w14:paraId="34DB53B2" w14:textId="0F195A3E" w:rsidR="009B57E4" w:rsidRPr="002F18D9" w:rsidRDefault="009B57E4" w:rsidP="00023BAB">
      <w:pPr>
        <w:spacing w:before="60" w:after="60" w:line="276" w:lineRule="auto"/>
        <w:rPr>
          <w:rFonts w:ascii="Arial" w:hAnsi="Arial" w:cs="Arial"/>
        </w:rPr>
      </w:pPr>
      <w:r w:rsidRPr="002F18D9">
        <w:rPr>
          <w:rFonts w:ascii="Arial" w:hAnsi="Arial" w:cs="Arial"/>
          <w:b/>
        </w:rPr>
        <w:t>DW EFS</w:t>
      </w:r>
      <w:r w:rsidRPr="002F18D9">
        <w:rPr>
          <w:rFonts w:ascii="Arial" w:hAnsi="Arial" w:cs="Arial"/>
        </w:rPr>
        <w:t xml:space="preserve"> </w:t>
      </w:r>
      <w:r w:rsidR="00911302">
        <w:rPr>
          <w:rFonts w:ascii="Arial" w:hAnsi="Arial" w:cs="Arial"/>
        </w:rPr>
        <w:t>-</w:t>
      </w:r>
      <w:r w:rsidRPr="002F18D9">
        <w:rPr>
          <w:rFonts w:ascii="Arial" w:hAnsi="Arial" w:cs="Arial"/>
        </w:rPr>
        <w:t xml:space="preserve"> Departament Wdrażania Europejskiego Funduszu Społecznego Urzędu Marszałkowskiego Województwa Lubelskiego w Lublinie;</w:t>
      </w:r>
    </w:p>
    <w:p w14:paraId="5D269812" w14:textId="269DA28D" w:rsidR="00BF778C" w:rsidRDefault="00BF778C" w:rsidP="00023BAB">
      <w:pPr>
        <w:spacing w:before="60" w:after="60" w:line="276" w:lineRule="auto"/>
        <w:rPr>
          <w:rFonts w:ascii="Arial" w:hAnsi="Arial" w:cs="Arial"/>
        </w:rPr>
      </w:pPr>
      <w:r w:rsidRPr="002F18D9">
        <w:rPr>
          <w:rFonts w:ascii="Arial" w:hAnsi="Arial" w:cs="Arial"/>
          <w:b/>
        </w:rPr>
        <w:t>EFS</w:t>
      </w:r>
      <w:r w:rsidR="003936AA" w:rsidRPr="002F18D9">
        <w:rPr>
          <w:rFonts w:ascii="Arial" w:hAnsi="Arial" w:cs="Arial"/>
          <w:b/>
        </w:rPr>
        <w:t>+</w:t>
      </w:r>
      <w:r w:rsidR="003936AA" w:rsidRPr="00D6415E">
        <w:rPr>
          <w:rFonts w:ascii="Arial" w:hAnsi="Arial"/>
        </w:rPr>
        <w:t xml:space="preserve"> </w:t>
      </w:r>
      <w:r w:rsidR="00911302">
        <w:rPr>
          <w:rFonts w:ascii="Arial" w:hAnsi="Arial" w:cs="Arial"/>
        </w:rPr>
        <w:t>-</w:t>
      </w:r>
      <w:r w:rsidRPr="001F6B47">
        <w:rPr>
          <w:rFonts w:ascii="Arial" w:hAnsi="Arial" w:cs="Arial"/>
          <w:bCs/>
        </w:rPr>
        <w:t xml:space="preserve"> </w:t>
      </w:r>
      <w:r w:rsidRPr="002F18D9">
        <w:rPr>
          <w:rFonts w:ascii="Arial" w:hAnsi="Arial" w:cs="Arial"/>
        </w:rPr>
        <w:t>Europejski Fundusz Społeczny</w:t>
      </w:r>
      <w:r w:rsidR="003936AA" w:rsidRPr="002F18D9">
        <w:rPr>
          <w:rFonts w:ascii="Arial" w:hAnsi="Arial" w:cs="Arial"/>
        </w:rPr>
        <w:t xml:space="preserve"> Plus</w:t>
      </w:r>
      <w:r w:rsidRPr="002F18D9">
        <w:rPr>
          <w:rFonts w:ascii="Arial" w:hAnsi="Arial" w:cs="Arial"/>
        </w:rPr>
        <w:t>;</w:t>
      </w:r>
    </w:p>
    <w:p w14:paraId="2CA4E486" w14:textId="246027D0" w:rsidR="00BF778C" w:rsidRPr="002F18D9" w:rsidRDefault="00BF778C" w:rsidP="00023BAB">
      <w:pPr>
        <w:spacing w:before="60" w:after="60" w:line="276" w:lineRule="auto"/>
        <w:rPr>
          <w:rFonts w:ascii="Arial" w:hAnsi="Arial" w:cs="Arial"/>
        </w:rPr>
      </w:pPr>
      <w:r w:rsidRPr="002F18D9">
        <w:rPr>
          <w:rFonts w:ascii="Arial" w:hAnsi="Arial" w:cs="Arial"/>
          <w:b/>
        </w:rPr>
        <w:t>IO</w:t>
      </w:r>
      <w:r w:rsidR="007E77B1" w:rsidRPr="002F18D9">
        <w:rPr>
          <w:rFonts w:ascii="Arial" w:hAnsi="Arial" w:cs="Arial"/>
          <w:b/>
        </w:rPr>
        <w:t>N</w:t>
      </w:r>
      <w:r w:rsidRPr="002F18D9">
        <w:rPr>
          <w:rFonts w:ascii="Arial" w:hAnsi="Arial" w:cs="Arial"/>
          <w:b/>
        </w:rPr>
        <w:t xml:space="preserve"> </w:t>
      </w:r>
      <w:r w:rsidR="00911302">
        <w:rPr>
          <w:rFonts w:ascii="Arial" w:hAnsi="Arial" w:cs="Arial"/>
        </w:rPr>
        <w:t>-</w:t>
      </w:r>
      <w:r w:rsidRPr="002F18D9">
        <w:rPr>
          <w:rFonts w:ascii="Arial" w:hAnsi="Arial" w:cs="Arial"/>
          <w:b/>
        </w:rPr>
        <w:t xml:space="preserve"> </w:t>
      </w:r>
      <w:r w:rsidRPr="002F18D9">
        <w:rPr>
          <w:rFonts w:ascii="Arial" w:hAnsi="Arial" w:cs="Arial"/>
        </w:rPr>
        <w:t xml:space="preserve">Instytucja Organizująca </w:t>
      </w:r>
      <w:r w:rsidR="007E77B1" w:rsidRPr="002F18D9">
        <w:rPr>
          <w:rFonts w:ascii="Arial" w:hAnsi="Arial" w:cs="Arial"/>
        </w:rPr>
        <w:t>Nabór</w:t>
      </w:r>
      <w:r w:rsidRPr="002F18D9">
        <w:rPr>
          <w:rFonts w:ascii="Arial" w:hAnsi="Arial" w:cs="Arial"/>
        </w:rPr>
        <w:t>;</w:t>
      </w:r>
    </w:p>
    <w:p w14:paraId="4CDFB76E" w14:textId="06F888AD" w:rsidR="00BF778C" w:rsidRPr="002F18D9" w:rsidRDefault="00BF778C" w:rsidP="00023BAB">
      <w:pPr>
        <w:spacing w:before="60" w:after="60" w:line="276" w:lineRule="auto"/>
        <w:rPr>
          <w:rFonts w:ascii="Arial" w:hAnsi="Arial" w:cs="Arial"/>
        </w:rPr>
      </w:pPr>
      <w:r w:rsidRPr="002F18D9">
        <w:rPr>
          <w:rFonts w:ascii="Arial" w:hAnsi="Arial" w:cs="Arial"/>
          <w:b/>
        </w:rPr>
        <w:t xml:space="preserve">IZ </w:t>
      </w:r>
      <w:r w:rsidR="00911302">
        <w:rPr>
          <w:rFonts w:ascii="Arial" w:hAnsi="Arial" w:cs="Arial"/>
        </w:rPr>
        <w:t>-</w:t>
      </w:r>
      <w:r w:rsidRPr="002F18D9">
        <w:rPr>
          <w:rFonts w:ascii="Arial" w:hAnsi="Arial" w:cs="Arial"/>
          <w:b/>
        </w:rPr>
        <w:t xml:space="preserve"> </w:t>
      </w:r>
      <w:r w:rsidR="008A1F56" w:rsidRPr="002F18D9">
        <w:rPr>
          <w:rFonts w:ascii="Arial" w:hAnsi="Arial" w:cs="Arial"/>
          <w:lang w:eastAsia="en-US"/>
        </w:rPr>
        <w:t xml:space="preserve">Instytucja Zarządzająca </w:t>
      </w:r>
      <w:r w:rsidR="00EC6A11" w:rsidRPr="002F18D9">
        <w:rPr>
          <w:rFonts w:ascii="Arial" w:hAnsi="Arial" w:cs="Arial"/>
          <w:lang w:eastAsia="en-US"/>
        </w:rPr>
        <w:t xml:space="preserve">programem </w:t>
      </w:r>
      <w:r w:rsidR="008A1F56" w:rsidRPr="002F18D9">
        <w:rPr>
          <w:rFonts w:ascii="Arial" w:hAnsi="Arial" w:cs="Arial"/>
          <w:lang w:eastAsia="en-US"/>
        </w:rPr>
        <w:t>Fundusz</w:t>
      </w:r>
      <w:r w:rsidR="00EC6A11" w:rsidRPr="002F18D9">
        <w:rPr>
          <w:rFonts w:ascii="Arial" w:hAnsi="Arial" w:cs="Arial"/>
          <w:lang w:eastAsia="en-US"/>
        </w:rPr>
        <w:t>e</w:t>
      </w:r>
      <w:r w:rsidR="008A1F56" w:rsidRPr="002F18D9">
        <w:rPr>
          <w:rFonts w:ascii="Arial" w:hAnsi="Arial" w:cs="Arial"/>
          <w:lang w:eastAsia="en-US"/>
        </w:rPr>
        <w:t xml:space="preserve"> Europejski</w:t>
      </w:r>
      <w:r w:rsidR="00EC6A11" w:rsidRPr="002F18D9">
        <w:rPr>
          <w:rFonts w:ascii="Arial" w:hAnsi="Arial" w:cs="Arial"/>
          <w:lang w:eastAsia="en-US"/>
        </w:rPr>
        <w:t>e</w:t>
      </w:r>
      <w:r w:rsidR="008A1F56" w:rsidRPr="002F18D9">
        <w:rPr>
          <w:rFonts w:ascii="Arial" w:hAnsi="Arial" w:cs="Arial"/>
          <w:lang w:eastAsia="en-US"/>
        </w:rPr>
        <w:t xml:space="preserve"> dla Lubelskiego 2021-2027</w:t>
      </w:r>
      <w:r w:rsidRPr="002F18D9">
        <w:rPr>
          <w:rFonts w:ascii="Arial" w:hAnsi="Arial" w:cs="Arial"/>
        </w:rPr>
        <w:t>;</w:t>
      </w:r>
    </w:p>
    <w:p w14:paraId="3D8CCD21" w14:textId="5F670E7A" w:rsidR="00BF778C" w:rsidRDefault="00BF778C" w:rsidP="00023BAB">
      <w:pPr>
        <w:spacing w:before="60" w:after="60" w:line="276" w:lineRule="auto"/>
        <w:rPr>
          <w:rFonts w:ascii="Arial" w:hAnsi="Arial" w:cs="Arial"/>
        </w:rPr>
      </w:pPr>
      <w:r w:rsidRPr="002F18D9">
        <w:rPr>
          <w:rFonts w:ascii="Arial" w:hAnsi="Arial" w:cs="Arial"/>
          <w:b/>
        </w:rPr>
        <w:t>KE</w:t>
      </w:r>
      <w:r w:rsidRPr="002F18D9">
        <w:rPr>
          <w:rFonts w:ascii="Arial" w:hAnsi="Arial" w:cs="Arial"/>
        </w:rPr>
        <w:t xml:space="preserve"> </w:t>
      </w:r>
      <w:r w:rsidR="00911302">
        <w:rPr>
          <w:rFonts w:ascii="Arial" w:hAnsi="Arial" w:cs="Arial"/>
        </w:rPr>
        <w:t>-</w:t>
      </w:r>
      <w:r w:rsidR="00085BA5" w:rsidRPr="002F18D9">
        <w:rPr>
          <w:rFonts w:ascii="Arial" w:hAnsi="Arial" w:cs="Arial"/>
        </w:rPr>
        <w:t xml:space="preserve"> </w:t>
      </w:r>
      <w:r w:rsidRPr="002F18D9">
        <w:rPr>
          <w:rFonts w:ascii="Arial" w:hAnsi="Arial" w:cs="Arial"/>
        </w:rPr>
        <w:t>Komisja Europejska;</w:t>
      </w:r>
    </w:p>
    <w:p w14:paraId="5DA6407B" w14:textId="2394C8B4" w:rsidR="00BF778C" w:rsidRPr="002F18D9" w:rsidRDefault="00BF778C" w:rsidP="00023BAB">
      <w:pPr>
        <w:spacing w:before="60" w:after="60" w:line="276" w:lineRule="auto"/>
        <w:rPr>
          <w:rFonts w:ascii="Arial" w:hAnsi="Arial" w:cs="Arial"/>
        </w:rPr>
      </w:pPr>
      <w:r w:rsidRPr="002F18D9">
        <w:rPr>
          <w:rFonts w:ascii="Arial" w:hAnsi="Arial" w:cs="Arial"/>
          <w:b/>
        </w:rPr>
        <w:t xml:space="preserve">KM </w:t>
      </w:r>
      <w:r w:rsidR="00911302" w:rsidRPr="003731B1">
        <w:rPr>
          <w:rFonts w:ascii="Arial" w:hAnsi="Arial" w:cs="Arial"/>
        </w:rPr>
        <w:t>-</w:t>
      </w:r>
      <w:r w:rsidRPr="003731B1">
        <w:rPr>
          <w:rFonts w:ascii="Arial" w:hAnsi="Arial" w:cs="Arial"/>
        </w:rPr>
        <w:t xml:space="preserve"> Komitet</w:t>
      </w:r>
      <w:r w:rsidRPr="002F18D9">
        <w:rPr>
          <w:rFonts w:ascii="Arial" w:hAnsi="Arial" w:cs="Arial"/>
        </w:rPr>
        <w:t xml:space="preserve"> Monitorujący </w:t>
      </w:r>
      <w:r w:rsidR="008A1F56" w:rsidRPr="002F18D9">
        <w:rPr>
          <w:rFonts w:ascii="Arial" w:hAnsi="Arial" w:cs="Arial"/>
        </w:rPr>
        <w:t>Fundusze Europejskie dla</w:t>
      </w:r>
      <w:r w:rsidRPr="002F18D9">
        <w:rPr>
          <w:rFonts w:ascii="Arial" w:hAnsi="Arial" w:cs="Arial"/>
        </w:rPr>
        <w:t xml:space="preserve"> Lubelskiego 20</w:t>
      </w:r>
      <w:r w:rsidR="003936AA" w:rsidRPr="002F18D9">
        <w:rPr>
          <w:rFonts w:ascii="Arial" w:hAnsi="Arial" w:cs="Arial"/>
        </w:rPr>
        <w:t>21</w:t>
      </w:r>
      <w:r w:rsidRPr="002F18D9">
        <w:rPr>
          <w:rFonts w:ascii="Arial" w:hAnsi="Arial" w:cs="Arial"/>
        </w:rPr>
        <w:t>-202</w:t>
      </w:r>
      <w:r w:rsidR="003936AA" w:rsidRPr="002F18D9">
        <w:rPr>
          <w:rFonts w:ascii="Arial" w:hAnsi="Arial" w:cs="Arial"/>
        </w:rPr>
        <w:t>7</w:t>
      </w:r>
      <w:r w:rsidRPr="002F18D9">
        <w:rPr>
          <w:rFonts w:ascii="Arial" w:hAnsi="Arial" w:cs="Arial"/>
        </w:rPr>
        <w:t>;</w:t>
      </w:r>
    </w:p>
    <w:p w14:paraId="4E049230" w14:textId="7C61D3F4" w:rsidR="00BF778C" w:rsidRPr="002F18D9" w:rsidRDefault="00BF778C" w:rsidP="00023BAB">
      <w:pPr>
        <w:tabs>
          <w:tab w:val="left" w:pos="426"/>
        </w:tabs>
        <w:spacing w:before="60" w:after="60" w:line="276" w:lineRule="auto"/>
        <w:rPr>
          <w:rFonts w:ascii="Arial" w:hAnsi="Arial" w:cs="Arial"/>
        </w:rPr>
      </w:pPr>
      <w:r w:rsidRPr="002F18D9">
        <w:rPr>
          <w:rFonts w:ascii="Arial" w:hAnsi="Arial" w:cs="Arial"/>
          <w:b/>
        </w:rPr>
        <w:t>KOP</w:t>
      </w:r>
      <w:r w:rsidRPr="002F18D9">
        <w:rPr>
          <w:rFonts w:ascii="Arial" w:hAnsi="Arial" w:cs="Arial"/>
        </w:rPr>
        <w:t xml:space="preserve"> </w:t>
      </w:r>
      <w:r w:rsidR="00911302">
        <w:rPr>
          <w:rFonts w:ascii="Arial" w:hAnsi="Arial" w:cs="Arial"/>
        </w:rPr>
        <w:t>-</w:t>
      </w:r>
      <w:r w:rsidRPr="002F18D9">
        <w:rPr>
          <w:rFonts w:ascii="Arial" w:hAnsi="Arial" w:cs="Arial"/>
        </w:rPr>
        <w:t xml:space="preserve"> Komisja Oceny Projektów, o której mowa w</w:t>
      </w:r>
      <w:r w:rsidR="000A5609" w:rsidRPr="002F18D9">
        <w:rPr>
          <w:rFonts w:ascii="Arial" w:hAnsi="Arial" w:cs="Arial"/>
        </w:rPr>
        <w:t xml:space="preserve"> </w:t>
      </w:r>
      <w:r w:rsidRPr="002F18D9">
        <w:rPr>
          <w:rFonts w:ascii="Arial" w:hAnsi="Arial" w:cs="Arial"/>
        </w:rPr>
        <w:t xml:space="preserve">art. </w:t>
      </w:r>
      <w:r w:rsidR="008311DD" w:rsidRPr="002F18D9">
        <w:rPr>
          <w:rFonts w:ascii="Arial" w:hAnsi="Arial" w:cs="Arial"/>
        </w:rPr>
        <w:t>5</w:t>
      </w:r>
      <w:r w:rsidR="005C5FDE" w:rsidRPr="002F18D9">
        <w:rPr>
          <w:rFonts w:ascii="Arial" w:hAnsi="Arial" w:cs="Arial"/>
        </w:rPr>
        <w:t>3</w:t>
      </w:r>
      <w:r w:rsidRPr="002F18D9">
        <w:rPr>
          <w:rFonts w:ascii="Arial" w:hAnsi="Arial" w:cs="Arial"/>
        </w:rPr>
        <w:t xml:space="preserve"> ustawy wdrożeniowej;</w:t>
      </w:r>
    </w:p>
    <w:p w14:paraId="20691DAC" w14:textId="0C8C0B8A" w:rsidR="00BF778C" w:rsidRDefault="00BF778C" w:rsidP="00023BAB">
      <w:pPr>
        <w:spacing w:before="60" w:after="60" w:line="276" w:lineRule="auto"/>
        <w:rPr>
          <w:rFonts w:ascii="Arial" w:hAnsi="Arial" w:cs="Arial"/>
        </w:rPr>
      </w:pPr>
      <w:r w:rsidRPr="002F18D9">
        <w:rPr>
          <w:rFonts w:ascii="Arial" w:hAnsi="Arial" w:cs="Arial"/>
          <w:b/>
        </w:rPr>
        <w:t xml:space="preserve">KPA </w:t>
      </w:r>
      <w:r w:rsidR="00911302">
        <w:rPr>
          <w:rFonts w:ascii="Arial" w:hAnsi="Arial" w:cs="Arial"/>
        </w:rPr>
        <w:t>-</w:t>
      </w:r>
      <w:r w:rsidRPr="002F18D9">
        <w:rPr>
          <w:rFonts w:ascii="Arial" w:hAnsi="Arial" w:cs="Arial"/>
          <w:b/>
        </w:rPr>
        <w:t xml:space="preserve"> </w:t>
      </w:r>
      <w:r w:rsidRPr="002F18D9">
        <w:rPr>
          <w:rFonts w:ascii="Arial" w:hAnsi="Arial" w:cs="Arial"/>
        </w:rPr>
        <w:t>ustawa z dnia 14 czerwca 1960 r. Kodeks postępowania</w:t>
      </w:r>
      <w:r w:rsidR="0061341E" w:rsidRPr="002F18D9">
        <w:rPr>
          <w:rFonts w:ascii="Arial" w:hAnsi="Arial" w:cs="Arial"/>
        </w:rPr>
        <w:t xml:space="preserve"> administracyjnego (Dz. U. z</w:t>
      </w:r>
      <w:r w:rsidR="00700608" w:rsidRPr="002F18D9">
        <w:rPr>
          <w:rFonts w:ascii="Arial" w:hAnsi="Arial" w:cs="Arial"/>
        </w:rPr>
        <w:t xml:space="preserve"> </w:t>
      </w:r>
      <w:r w:rsidR="0094707D">
        <w:rPr>
          <w:rFonts w:ascii="Arial" w:hAnsi="Arial" w:cs="Arial"/>
        </w:rPr>
        <w:t xml:space="preserve">2024 </w:t>
      </w:r>
      <w:r w:rsidR="0044268D">
        <w:rPr>
          <w:rFonts w:ascii="Arial" w:hAnsi="Arial" w:cs="Arial"/>
        </w:rPr>
        <w:t>r. poz. 572</w:t>
      </w:r>
      <w:r w:rsidRPr="002F18D9">
        <w:rPr>
          <w:rFonts w:ascii="Arial" w:hAnsi="Arial" w:cs="Arial"/>
        </w:rPr>
        <w:t>);</w:t>
      </w:r>
    </w:p>
    <w:p w14:paraId="6CD13E17" w14:textId="4D50D979" w:rsidR="002F4E25" w:rsidRDefault="002F4E25" w:rsidP="00023BAB">
      <w:pPr>
        <w:spacing w:before="60" w:after="60" w:line="276" w:lineRule="auto"/>
        <w:rPr>
          <w:rFonts w:ascii="Arial" w:hAnsi="Arial" w:cs="Arial"/>
        </w:rPr>
      </w:pPr>
      <w:r w:rsidRPr="002F18D9">
        <w:rPr>
          <w:rFonts w:ascii="Arial" w:hAnsi="Arial" w:cs="Arial"/>
          <w:b/>
          <w:bCs/>
        </w:rPr>
        <w:t>LSI2021</w:t>
      </w:r>
      <w:r w:rsidRPr="002F18D9">
        <w:rPr>
          <w:rFonts w:ascii="Arial" w:hAnsi="Arial" w:cs="Arial"/>
        </w:rPr>
        <w:t xml:space="preserve"> - Lokalny System Teleinformatyczny służący do oceny wniosków o dofinansowanie w perspektywie 2021-2027;</w:t>
      </w:r>
    </w:p>
    <w:p w14:paraId="1C0FEB2D" w14:textId="0AFDECF7" w:rsidR="0063193D" w:rsidRDefault="0063193D" w:rsidP="0063193D">
      <w:pPr>
        <w:spacing w:before="60" w:after="60" w:line="276" w:lineRule="auto"/>
        <w:rPr>
          <w:rFonts w:ascii="Arial" w:hAnsi="Arial" w:cs="Arial"/>
        </w:rPr>
      </w:pPr>
      <w:proofErr w:type="spellStart"/>
      <w:r w:rsidRPr="002F18D9">
        <w:rPr>
          <w:rFonts w:ascii="Arial" w:hAnsi="Arial" w:cs="Arial"/>
          <w:b/>
        </w:rPr>
        <w:t>Pzp</w:t>
      </w:r>
      <w:proofErr w:type="spellEnd"/>
      <w:r w:rsidRPr="002F18D9">
        <w:rPr>
          <w:rFonts w:ascii="Arial" w:hAnsi="Arial" w:cs="Arial"/>
        </w:rPr>
        <w:t xml:space="preserve"> </w:t>
      </w:r>
      <w:r w:rsidR="00911302">
        <w:rPr>
          <w:rFonts w:ascii="Arial" w:hAnsi="Arial" w:cs="Arial"/>
        </w:rPr>
        <w:t>-</w:t>
      </w:r>
      <w:r w:rsidRPr="002F18D9">
        <w:rPr>
          <w:rFonts w:ascii="Arial" w:hAnsi="Arial" w:cs="Arial"/>
        </w:rPr>
        <w:t xml:space="preserve"> ustawa z dnia 11 września 2019 r. Prawo zamówień publicznych (Dz. U. z 202</w:t>
      </w:r>
      <w:r w:rsidR="00B26298">
        <w:rPr>
          <w:rFonts w:ascii="Arial" w:hAnsi="Arial" w:cs="Arial"/>
        </w:rPr>
        <w:t>4</w:t>
      </w:r>
      <w:r w:rsidRPr="002F18D9">
        <w:rPr>
          <w:rFonts w:ascii="Arial" w:hAnsi="Arial" w:cs="Arial"/>
        </w:rPr>
        <w:t xml:space="preserve"> r. poz. </w:t>
      </w:r>
      <w:r w:rsidRPr="00292962">
        <w:rPr>
          <w:rFonts w:ascii="Arial" w:hAnsi="Arial" w:cs="Arial"/>
        </w:rPr>
        <w:t>1</w:t>
      </w:r>
      <w:r w:rsidR="00D10FFF" w:rsidRPr="00292962">
        <w:rPr>
          <w:rFonts w:ascii="Arial" w:hAnsi="Arial" w:cs="Arial"/>
        </w:rPr>
        <w:t>320</w:t>
      </w:r>
      <w:r w:rsidRPr="00292962">
        <w:rPr>
          <w:rFonts w:ascii="Arial" w:hAnsi="Arial" w:cs="Arial"/>
        </w:rPr>
        <w:t>);</w:t>
      </w:r>
    </w:p>
    <w:p w14:paraId="5ED3005F" w14:textId="3628366D" w:rsidR="006752F4" w:rsidRPr="002F18D9" w:rsidRDefault="00096C3D" w:rsidP="00023BAB">
      <w:pPr>
        <w:spacing w:after="60" w:line="276" w:lineRule="auto"/>
        <w:rPr>
          <w:rFonts w:ascii="Arial" w:eastAsia="Arial" w:hAnsi="Arial" w:cs="Arial"/>
        </w:rPr>
      </w:pPr>
      <w:r w:rsidRPr="002F18D9">
        <w:rPr>
          <w:rFonts w:ascii="Arial" w:eastAsia="Arial" w:hAnsi="Arial" w:cs="Arial"/>
          <w:b/>
        </w:rPr>
        <w:t>S</w:t>
      </w:r>
      <w:r w:rsidR="006752F4" w:rsidRPr="002F18D9">
        <w:rPr>
          <w:rFonts w:ascii="Arial" w:eastAsia="Arial" w:hAnsi="Arial" w:cs="Arial"/>
          <w:b/>
          <w:bCs/>
        </w:rPr>
        <w:t>M EFS</w:t>
      </w:r>
      <w:r w:rsidR="006752F4" w:rsidRPr="002F18D9">
        <w:rPr>
          <w:rFonts w:ascii="Arial" w:eastAsia="Arial" w:hAnsi="Arial" w:cs="Arial"/>
        </w:rPr>
        <w:t xml:space="preserve"> </w:t>
      </w:r>
      <w:r w:rsidR="00911302">
        <w:rPr>
          <w:rFonts w:ascii="Arial" w:hAnsi="Arial" w:cs="Arial"/>
        </w:rPr>
        <w:t>-</w:t>
      </w:r>
      <w:r w:rsidR="006752F4" w:rsidRPr="002F18D9">
        <w:rPr>
          <w:rFonts w:ascii="Arial" w:eastAsia="Arial" w:hAnsi="Arial" w:cs="Arial"/>
        </w:rPr>
        <w:t xml:space="preserve"> </w:t>
      </w:r>
      <w:r w:rsidR="00672EB7" w:rsidRPr="002F18D9">
        <w:rPr>
          <w:rFonts w:ascii="Arial" w:eastAsia="Arial" w:hAnsi="Arial" w:cs="Arial"/>
        </w:rPr>
        <w:t xml:space="preserve">System Monitorowania Europejskiego Funduszu Społecznego </w:t>
      </w:r>
      <w:r w:rsidR="0024073E" w:rsidRPr="002F18D9">
        <w:rPr>
          <w:rFonts w:ascii="Arial" w:eastAsia="Arial" w:hAnsi="Arial" w:cs="Arial"/>
        </w:rPr>
        <w:t xml:space="preserve">Plus </w:t>
      </w:r>
      <w:r w:rsidR="00672EB7" w:rsidRPr="002F18D9">
        <w:rPr>
          <w:rFonts w:ascii="Arial" w:eastAsia="Arial" w:hAnsi="Arial" w:cs="Arial"/>
        </w:rPr>
        <w:t xml:space="preserve">to </w:t>
      </w:r>
      <w:r w:rsidR="006752F4" w:rsidRPr="002F18D9">
        <w:rPr>
          <w:rFonts w:ascii="Arial" w:eastAsia="Arial" w:hAnsi="Arial" w:cs="Arial"/>
        </w:rPr>
        <w:t>aplikacja wchodząca w skład CST2021 wspierająca procesy monitorowania udzielanych wsparć do obsługi procesu gromadzenia i monitorowania danych podmiotów i</w:t>
      </w:r>
      <w:r w:rsidR="00B111BC" w:rsidRPr="002F18D9">
        <w:rPr>
          <w:rFonts w:ascii="Arial" w:eastAsia="Arial" w:hAnsi="Arial" w:cs="Arial"/>
        </w:rPr>
        <w:t> </w:t>
      </w:r>
      <w:r w:rsidR="006752F4" w:rsidRPr="002F18D9">
        <w:rPr>
          <w:rFonts w:ascii="Arial" w:eastAsia="Arial" w:hAnsi="Arial" w:cs="Arial"/>
        </w:rPr>
        <w:t>uczestników otrzymujących wsparcie w ramach projektów realizowanych ze</w:t>
      </w:r>
      <w:r w:rsidR="00B111BC" w:rsidRPr="002F18D9">
        <w:rPr>
          <w:rFonts w:ascii="Arial" w:eastAsia="Arial" w:hAnsi="Arial" w:cs="Arial"/>
        </w:rPr>
        <w:t> </w:t>
      </w:r>
      <w:r w:rsidR="006752F4" w:rsidRPr="002F18D9">
        <w:rPr>
          <w:rFonts w:ascii="Arial" w:eastAsia="Arial" w:hAnsi="Arial" w:cs="Arial"/>
        </w:rPr>
        <w:t>środków Europejskiego Funduszu Społecznego Plus dla perspektywy finansowej 2021-2027</w:t>
      </w:r>
      <w:r w:rsidR="00672EB7" w:rsidRPr="002F18D9">
        <w:rPr>
          <w:rFonts w:ascii="Arial" w:eastAsia="Arial" w:hAnsi="Arial" w:cs="Arial"/>
        </w:rPr>
        <w:t>;</w:t>
      </w:r>
    </w:p>
    <w:p w14:paraId="5FC234C5" w14:textId="63F1CD13" w:rsidR="006752F4" w:rsidRPr="002F18D9" w:rsidRDefault="006752F4" w:rsidP="00023BAB">
      <w:pPr>
        <w:spacing w:before="60" w:after="60" w:line="276" w:lineRule="auto"/>
        <w:rPr>
          <w:rFonts w:ascii="Arial" w:hAnsi="Arial" w:cs="Arial"/>
        </w:rPr>
      </w:pPr>
      <w:r w:rsidRPr="002F18D9">
        <w:rPr>
          <w:rFonts w:ascii="Arial" w:hAnsi="Arial" w:cs="Arial"/>
          <w:b/>
        </w:rPr>
        <w:t>SOWA EFS</w:t>
      </w:r>
      <w:r w:rsidRPr="002F18D9">
        <w:rPr>
          <w:rFonts w:ascii="Arial" w:hAnsi="Arial" w:cs="Arial"/>
        </w:rPr>
        <w:t xml:space="preserve"> </w:t>
      </w:r>
      <w:r w:rsidR="00911302">
        <w:rPr>
          <w:rFonts w:ascii="Arial" w:hAnsi="Arial" w:cs="Arial"/>
        </w:rPr>
        <w:t>-</w:t>
      </w:r>
      <w:r w:rsidRPr="002F18D9">
        <w:rPr>
          <w:rFonts w:ascii="Arial" w:hAnsi="Arial" w:cs="Arial"/>
        </w:rPr>
        <w:t xml:space="preserve"> aplikacja wchodząca w skład CST2021</w:t>
      </w:r>
      <w:r w:rsidR="00672EB7" w:rsidRPr="002F18D9">
        <w:rPr>
          <w:rFonts w:ascii="Arial" w:hAnsi="Arial" w:cs="Arial"/>
        </w:rPr>
        <w:t xml:space="preserve"> </w:t>
      </w:r>
      <w:r w:rsidRPr="002F18D9">
        <w:rPr>
          <w:rFonts w:ascii="Arial" w:hAnsi="Arial" w:cs="Arial"/>
        </w:rPr>
        <w:t>wspierająca proces ubiegania się o środki pochodzące z Europejskiego Funduszu Społecznego Plus, Priorytetów nr VIII, IX i X programu Fundusze Europejskie dla Lubelskiego 2021-2027</w:t>
      </w:r>
      <w:r w:rsidR="00672EB7" w:rsidRPr="002F18D9">
        <w:rPr>
          <w:rFonts w:ascii="Arial" w:hAnsi="Arial" w:cs="Arial"/>
        </w:rPr>
        <w:t>;</w:t>
      </w:r>
    </w:p>
    <w:p w14:paraId="228A7B26" w14:textId="30EABA57" w:rsidR="00BF778C" w:rsidRDefault="00BF778C" w:rsidP="00023BAB">
      <w:pPr>
        <w:spacing w:before="60" w:after="60" w:line="276" w:lineRule="auto"/>
        <w:rPr>
          <w:rFonts w:ascii="Arial" w:hAnsi="Arial" w:cs="Arial"/>
        </w:rPr>
      </w:pPr>
      <w:r w:rsidRPr="002F18D9">
        <w:rPr>
          <w:rFonts w:ascii="Arial" w:hAnsi="Arial" w:cs="Arial"/>
          <w:b/>
        </w:rPr>
        <w:t>SZOP</w:t>
      </w:r>
      <w:r w:rsidRPr="006B66D0">
        <w:rPr>
          <w:rFonts w:ascii="Arial" w:hAnsi="Arial" w:cs="Arial"/>
          <w:bCs/>
        </w:rPr>
        <w:t xml:space="preserve"> </w:t>
      </w:r>
      <w:r w:rsidR="00911302">
        <w:rPr>
          <w:rFonts w:ascii="Arial" w:hAnsi="Arial" w:cs="Arial"/>
        </w:rPr>
        <w:t>-</w:t>
      </w:r>
      <w:r w:rsidRPr="002F18D9">
        <w:rPr>
          <w:rFonts w:ascii="Arial" w:hAnsi="Arial" w:cs="Arial"/>
        </w:rPr>
        <w:t xml:space="preserve"> Szczegółowy Opis</w:t>
      </w:r>
      <w:r w:rsidR="007E77B1" w:rsidRPr="002F18D9">
        <w:rPr>
          <w:rFonts w:ascii="Arial" w:hAnsi="Arial" w:cs="Arial"/>
        </w:rPr>
        <w:t xml:space="preserve"> </w:t>
      </w:r>
      <w:r w:rsidRPr="002F18D9">
        <w:rPr>
          <w:rFonts w:ascii="Arial" w:hAnsi="Arial" w:cs="Arial"/>
        </w:rPr>
        <w:t>Prioryt</w:t>
      </w:r>
      <w:r w:rsidR="007E77B1" w:rsidRPr="002F18D9">
        <w:rPr>
          <w:rFonts w:ascii="Arial" w:hAnsi="Arial" w:cs="Arial"/>
        </w:rPr>
        <w:t>etów</w:t>
      </w:r>
      <w:r w:rsidR="00F83F77" w:rsidRPr="002F18D9">
        <w:rPr>
          <w:rFonts w:ascii="Arial" w:hAnsi="Arial" w:cs="Arial"/>
        </w:rPr>
        <w:t xml:space="preserve"> </w:t>
      </w:r>
      <w:r w:rsidR="00EC54BA">
        <w:rPr>
          <w:rFonts w:ascii="Arial" w:hAnsi="Arial" w:cs="Arial"/>
        </w:rPr>
        <w:t>P</w:t>
      </w:r>
      <w:r w:rsidR="00EC54BA" w:rsidRPr="002F18D9">
        <w:rPr>
          <w:rFonts w:ascii="Arial" w:hAnsi="Arial" w:cs="Arial"/>
        </w:rPr>
        <w:t xml:space="preserve">rogramu </w:t>
      </w:r>
      <w:r w:rsidR="008C289A" w:rsidRPr="002F18D9">
        <w:rPr>
          <w:rFonts w:ascii="Arial" w:hAnsi="Arial" w:cs="Arial"/>
        </w:rPr>
        <w:t>Fundusze Europejskie dla Lubelskiego 2021-2027</w:t>
      </w:r>
      <w:r w:rsidR="007E77B1" w:rsidRPr="002F18D9">
        <w:rPr>
          <w:rFonts w:ascii="Arial" w:hAnsi="Arial" w:cs="Arial"/>
        </w:rPr>
        <w:t>;</w:t>
      </w:r>
      <w:r w:rsidRPr="002F18D9">
        <w:rPr>
          <w:rFonts w:ascii="Arial" w:hAnsi="Arial" w:cs="Arial"/>
        </w:rPr>
        <w:t xml:space="preserve"> </w:t>
      </w:r>
    </w:p>
    <w:p w14:paraId="35A32DAF" w14:textId="43685883" w:rsidR="00BF778C" w:rsidRPr="002F18D9" w:rsidRDefault="00BF778C" w:rsidP="00023BAB">
      <w:pPr>
        <w:spacing w:before="60" w:after="60" w:line="276" w:lineRule="auto"/>
        <w:rPr>
          <w:rFonts w:ascii="Arial" w:hAnsi="Arial" w:cs="Arial"/>
        </w:rPr>
      </w:pPr>
      <w:r w:rsidRPr="002F18D9">
        <w:rPr>
          <w:rFonts w:ascii="Arial" w:hAnsi="Arial" w:cs="Arial"/>
          <w:b/>
        </w:rPr>
        <w:t xml:space="preserve">UE </w:t>
      </w:r>
      <w:r w:rsidR="00911302">
        <w:rPr>
          <w:rFonts w:ascii="Arial" w:hAnsi="Arial" w:cs="Arial"/>
        </w:rPr>
        <w:t>-</w:t>
      </w:r>
      <w:r w:rsidRPr="002F18D9">
        <w:rPr>
          <w:rFonts w:ascii="Arial" w:hAnsi="Arial" w:cs="Arial"/>
        </w:rPr>
        <w:t xml:space="preserve"> Unia Europejska;</w:t>
      </w:r>
    </w:p>
    <w:p w14:paraId="501C53FC" w14:textId="49083486" w:rsidR="00BF778C" w:rsidRPr="002F18D9" w:rsidRDefault="00BF778C" w:rsidP="00023BAB">
      <w:pPr>
        <w:spacing w:before="60" w:after="60" w:line="276" w:lineRule="auto"/>
        <w:rPr>
          <w:rFonts w:ascii="Arial" w:hAnsi="Arial" w:cs="Arial"/>
        </w:rPr>
      </w:pPr>
      <w:r w:rsidRPr="002F18D9">
        <w:rPr>
          <w:rFonts w:ascii="Arial" w:hAnsi="Arial" w:cs="Arial"/>
          <w:b/>
        </w:rPr>
        <w:t>UMWL</w:t>
      </w:r>
      <w:r w:rsidRPr="002F18D9">
        <w:rPr>
          <w:rFonts w:ascii="Arial" w:hAnsi="Arial" w:cs="Arial"/>
        </w:rPr>
        <w:t xml:space="preserve"> </w:t>
      </w:r>
      <w:r w:rsidR="00911302">
        <w:rPr>
          <w:rFonts w:ascii="Arial" w:hAnsi="Arial" w:cs="Arial"/>
        </w:rPr>
        <w:t>-</w:t>
      </w:r>
      <w:r w:rsidRPr="002F18D9">
        <w:rPr>
          <w:rFonts w:ascii="Arial" w:hAnsi="Arial" w:cs="Arial"/>
        </w:rPr>
        <w:t xml:space="preserve"> Urząd Marszałkowski Województwa Lubelskiego w Lublinie;</w:t>
      </w:r>
    </w:p>
    <w:p w14:paraId="3F9B15BF" w14:textId="510A4235" w:rsidR="00BF778C" w:rsidRDefault="00BF778C" w:rsidP="00023BAB">
      <w:pPr>
        <w:spacing w:before="60" w:after="60" w:line="276" w:lineRule="auto"/>
        <w:rPr>
          <w:rFonts w:ascii="Arial" w:hAnsi="Arial" w:cs="Arial"/>
        </w:rPr>
      </w:pPr>
      <w:r w:rsidRPr="002F18D9">
        <w:rPr>
          <w:rFonts w:ascii="Arial" w:hAnsi="Arial" w:cs="Arial"/>
          <w:b/>
        </w:rPr>
        <w:t>WSA</w:t>
      </w:r>
      <w:r w:rsidRPr="002F18D9">
        <w:rPr>
          <w:rFonts w:ascii="Arial" w:hAnsi="Arial" w:cs="Arial"/>
        </w:rPr>
        <w:t xml:space="preserve"> </w:t>
      </w:r>
      <w:r w:rsidR="00911302">
        <w:rPr>
          <w:rFonts w:ascii="Arial" w:hAnsi="Arial" w:cs="Arial"/>
          <w:bCs/>
        </w:rPr>
        <w:t>-</w:t>
      </w:r>
      <w:r w:rsidRPr="002F18D9">
        <w:rPr>
          <w:rFonts w:ascii="Arial" w:hAnsi="Arial" w:cs="Arial"/>
        </w:rPr>
        <w:t xml:space="preserve"> Wojewódzki Sąd Administracyjny;</w:t>
      </w:r>
    </w:p>
    <w:p w14:paraId="6CC8BDBE" w14:textId="780F6C54" w:rsidR="00A24281" w:rsidRDefault="00A24281" w:rsidP="00023BAB">
      <w:pPr>
        <w:spacing w:before="60" w:after="60" w:line="276" w:lineRule="auto"/>
        <w:rPr>
          <w:rFonts w:ascii="Arial" w:hAnsi="Arial" w:cs="Arial"/>
        </w:rPr>
      </w:pPr>
      <w:r w:rsidRPr="002F18D9">
        <w:rPr>
          <w:rFonts w:ascii="Arial" w:hAnsi="Arial" w:cs="Arial"/>
          <w:b/>
        </w:rPr>
        <w:t xml:space="preserve">ZFŚS </w:t>
      </w:r>
      <w:r w:rsidR="00911302">
        <w:rPr>
          <w:rFonts w:ascii="Arial" w:hAnsi="Arial" w:cs="Arial"/>
        </w:rPr>
        <w:t>-</w:t>
      </w:r>
      <w:r w:rsidRPr="002F18D9">
        <w:rPr>
          <w:rFonts w:ascii="Arial" w:hAnsi="Arial" w:cs="Arial"/>
        </w:rPr>
        <w:t xml:space="preserve"> Zakładowy Fundusz Świadczeń Socjalnych;</w:t>
      </w:r>
    </w:p>
    <w:p w14:paraId="7A644EBA" w14:textId="0B9E9DB9" w:rsidR="00690283" w:rsidRPr="002F18D9" w:rsidRDefault="00690283" w:rsidP="00023BAB">
      <w:pPr>
        <w:spacing w:before="60" w:after="60" w:line="276" w:lineRule="auto"/>
        <w:rPr>
          <w:rFonts w:ascii="Arial" w:hAnsi="Arial" w:cs="Arial"/>
          <w:b/>
        </w:rPr>
      </w:pPr>
      <w:r w:rsidRPr="00690283">
        <w:rPr>
          <w:rFonts w:ascii="Arial" w:hAnsi="Arial" w:cs="Arial"/>
          <w:b/>
        </w:rPr>
        <w:t xml:space="preserve">ZPE </w:t>
      </w:r>
      <w:r w:rsidR="00911302">
        <w:rPr>
          <w:rFonts w:ascii="Arial" w:hAnsi="Arial" w:cs="Arial"/>
          <w:bCs/>
        </w:rPr>
        <w:t xml:space="preserve">- </w:t>
      </w:r>
      <w:r w:rsidRPr="00690283">
        <w:rPr>
          <w:rFonts w:ascii="Arial" w:hAnsi="Arial" w:cs="Arial"/>
          <w:bCs/>
        </w:rPr>
        <w:t>Zintegrowana Platforma Edukacyjna</w:t>
      </w:r>
      <w:r>
        <w:rPr>
          <w:rFonts w:ascii="Arial" w:hAnsi="Arial" w:cs="Arial"/>
          <w:bCs/>
        </w:rPr>
        <w:t>;</w:t>
      </w:r>
    </w:p>
    <w:p w14:paraId="6FBE934F" w14:textId="33AE8028" w:rsidR="00037038" w:rsidRPr="002F18D9" w:rsidRDefault="00BF778C" w:rsidP="0044077E">
      <w:pPr>
        <w:tabs>
          <w:tab w:val="left" w:pos="8127"/>
        </w:tabs>
        <w:spacing w:before="60" w:after="1460" w:line="276" w:lineRule="auto"/>
        <w:rPr>
          <w:rFonts w:ascii="Arial" w:hAnsi="Arial"/>
          <w:b/>
          <w:sz w:val="28"/>
          <w:szCs w:val="20"/>
          <w:lang w:val="x-none" w:eastAsia="x-none"/>
        </w:rPr>
      </w:pPr>
      <w:r w:rsidRPr="002F18D9">
        <w:rPr>
          <w:rFonts w:ascii="Arial" w:hAnsi="Arial" w:cs="Arial"/>
          <w:b/>
        </w:rPr>
        <w:t>ZWL</w:t>
      </w:r>
      <w:r w:rsidRPr="002F18D9">
        <w:rPr>
          <w:rFonts w:ascii="Arial" w:hAnsi="Arial" w:cs="Arial"/>
        </w:rPr>
        <w:t xml:space="preserve"> </w:t>
      </w:r>
      <w:r w:rsidR="00911302">
        <w:rPr>
          <w:rFonts w:ascii="Arial" w:hAnsi="Arial" w:cs="Arial"/>
        </w:rPr>
        <w:t>-</w:t>
      </w:r>
      <w:r w:rsidRPr="002F18D9">
        <w:rPr>
          <w:rFonts w:ascii="Arial" w:hAnsi="Arial" w:cs="Arial"/>
        </w:rPr>
        <w:t xml:space="preserve"> Zarząd Województwa Lubelskiego.</w:t>
      </w:r>
      <w:bookmarkStart w:id="3" w:name="_Toc129093501"/>
      <w:r w:rsidR="00037038" w:rsidRPr="002F18D9">
        <w:rPr>
          <w:rFonts w:ascii="Arial" w:hAnsi="Arial"/>
          <w:sz w:val="28"/>
        </w:rPr>
        <w:br w:type="page"/>
      </w:r>
    </w:p>
    <w:p w14:paraId="389534F2" w14:textId="200EB83C" w:rsidR="009456A0" w:rsidRPr="00D6415E" w:rsidRDefault="009456A0" w:rsidP="00160D84">
      <w:pPr>
        <w:pStyle w:val="Nagwek2"/>
        <w:spacing w:before="11880" w:line="276" w:lineRule="auto"/>
        <w:rPr>
          <w:rFonts w:ascii="Arial" w:hAnsi="Arial"/>
          <w:b w:val="0"/>
          <w:color w:val="auto"/>
          <w:sz w:val="28"/>
        </w:rPr>
      </w:pPr>
      <w:bookmarkStart w:id="4" w:name="_Toc210288344"/>
      <w:r w:rsidRPr="002F18D9">
        <w:rPr>
          <w:rFonts w:ascii="Arial" w:hAnsi="Arial"/>
          <w:color w:val="auto"/>
          <w:sz w:val="28"/>
        </w:rPr>
        <w:lastRenderedPageBreak/>
        <w:t>Wykaz pojęć:</w:t>
      </w:r>
      <w:bookmarkEnd w:id="3"/>
      <w:bookmarkEnd w:id="4"/>
    </w:p>
    <w:p w14:paraId="4F1CF7A3" w14:textId="0B735C65" w:rsidR="00BF778C" w:rsidRPr="002F18D9" w:rsidRDefault="00BF778C" w:rsidP="00C83D5A">
      <w:pPr>
        <w:tabs>
          <w:tab w:val="left" w:pos="-3402"/>
          <w:tab w:val="left" w:pos="426"/>
        </w:tabs>
        <w:spacing w:before="120" w:after="60" w:line="276" w:lineRule="auto"/>
        <w:rPr>
          <w:rFonts w:ascii="Arial" w:hAnsi="Arial" w:cs="Arial"/>
        </w:rPr>
      </w:pPr>
      <w:r w:rsidRPr="002F18D9">
        <w:rPr>
          <w:rFonts w:ascii="Arial" w:hAnsi="Arial" w:cs="Arial"/>
          <w:b/>
        </w:rPr>
        <w:t xml:space="preserve">beneficjent </w:t>
      </w:r>
      <w:r w:rsidRPr="002F18D9">
        <w:rPr>
          <w:rFonts w:ascii="Arial" w:hAnsi="Arial" w:cs="Arial"/>
        </w:rPr>
        <w:t xml:space="preserve">– </w:t>
      </w:r>
      <w:r w:rsidR="000C61A7" w:rsidRPr="002F18D9">
        <w:rPr>
          <w:rFonts w:ascii="Arial" w:hAnsi="Arial" w:cs="Arial"/>
        </w:rPr>
        <w:t xml:space="preserve">beneficjent w rozumieniu art. 2 pkt 1 ustawy wdrożeniowej, na podstawie </w:t>
      </w:r>
      <w:r w:rsidRPr="002F18D9">
        <w:rPr>
          <w:rFonts w:ascii="Arial" w:hAnsi="Arial" w:cs="Arial"/>
        </w:rPr>
        <w:t xml:space="preserve">art. 2 pkt </w:t>
      </w:r>
      <w:r w:rsidR="00B40A72" w:rsidRPr="002F18D9">
        <w:rPr>
          <w:rFonts w:ascii="Arial" w:hAnsi="Arial" w:cs="Arial"/>
        </w:rPr>
        <w:t>9</w:t>
      </w:r>
      <w:r w:rsidRPr="002F18D9">
        <w:rPr>
          <w:rFonts w:ascii="Arial" w:hAnsi="Arial" w:cs="Arial"/>
        </w:rPr>
        <w:t xml:space="preserve"> rozporządzenia ogólnego;</w:t>
      </w:r>
    </w:p>
    <w:p w14:paraId="0628DE29" w14:textId="5AB4ACDD" w:rsidR="00217B85" w:rsidRDefault="00BA754E" w:rsidP="00217B85">
      <w:pPr>
        <w:tabs>
          <w:tab w:val="left" w:pos="-3402"/>
          <w:tab w:val="left" w:pos="426"/>
        </w:tabs>
        <w:spacing w:before="60" w:after="60" w:line="276" w:lineRule="auto"/>
        <w:rPr>
          <w:rFonts w:ascii="Arial" w:hAnsi="Arial" w:cs="Arial"/>
        </w:rPr>
      </w:pPr>
      <w:r w:rsidRPr="002F18D9">
        <w:rPr>
          <w:rFonts w:ascii="Arial" w:hAnsi="Arial" w:cs="Arial"/>
          <w:b/>
          <w:bCs/>
        </w:rPr>
        <w:t>decyzja o dofinansowaniu projektu</w:t>
      </w:r>
      <w:r w:rsidRPr="002F18D9">
        <w:rPr>
          <w:rFonts w:ascii="Arial" w:hAnsi="Arial" w:cs="Arial"/>
        </w:rPr>
        <w:t xml:space="preserve"> – </w:t>
      </w:r>
      <w:r w:rsidR="009C459B" w:rsidRPr="009C459B">
        <w:rPr>
          <w:rFonts w:ascii="Arial" w:hAnsi="Arial" w:cs="Arial"/>
        </w:rPr>
        <w:t>decyzja podjęta przez jednostkę sektora finansów publicznych, która stanowi podstawę dofinansowania projektu, w przypadku gdy ta jednostka jest jednocześnie instytucją udzielającą dofinansowania oraz wnioskodawcą;</w:t>
      </w:r>
    </w:p>
    <w:p w14:paraId="4AC3932B" w14:textId="2A4DCFC7" w:rsidR="00BF778C" w:rsidRPr="002F18D9" w:rsidRDefault="00BF778C" w:rsidP="00217B85">
      <w:pPr>
        <w:tabs>
          <w:tab w:val="left" w:pos="-3402"/>
          <w:tab w:val="left" w:pos="426"/>
        </w:tabs>
        <w:spacing w:before="60" w:after="60" w:line="276" w:lineRule="auto"/>
        <w:rPr>
          <w:rFonts w:ascii="Arial" w:hAnsi="Arial" w:cs="Arial"/>
        </w:rPr>
      </w:pPr>
      <w:r w:rsidRPr="002F18D9">
        <w:rPr>
          <w:rFonts w:ascii="Arial" w:hAnsi="Arial" w:cs="Arial"/>
          <w:b/>
        </w:rPr>
        <w:t xml:space="preserve">dofinansowanie </w:t>
      </w:r>
      <w:r w:rsidRPr="002F18D9">
        <w:rPr>
          <w:rFonts w:ascii="Arial" w:hAnsi="Arial" w:cs="Arial"/>
        </w:rPr>
        <w:t xml:space="preserve">– </w:t>
      </w:r>
      <w:r w:rsidR="00BA754E" w:rsidRPr="002F18D9">
        <w:rPr>
          <w:rFonts w:ascii="Arial" w:hAnsi="Arial" w:cs="Arial"/>
        </w:rPr>
        <w:t>finansowanie UE lub współfinansowanie krajowe z budżetu państwa, przyznane na podstawie umowy o dofinansowanie projektu albo decyzji o</w:t>
      </w:r>
      <w:r w:rsidR="00B111BC" w:rsidRPr="002F18D9">
        <w:rPr>
          <w:rFonts w:ascii="Arial" w:hAnsi="Arial" w:cs="Arial"/>
        </w:rPr>
        <w:t> </w:t>
      </w:r>
      <w:r w:rsidR="00BA754E" w:rsidRPr="002F18D9">
        <w:rPr>
          <w:rFonts w:ascii="Arial" w:hAnsi="Arial" w:cs="Arial"/>
        </w:rPr>
        <w:t>dofinansowaniu projektu, lub ze środków funduszy celowych, o ile tak stanowi umowa o dofinansowanie projektu albo decyzja o dofinansowaniu projektu;</w:t>
      </w:r>
    </w:p>
    <w:p w14:paraId="4BF1C0FF" w14:textId="3F72204D" w:rsidR="00BF778C" w:rsidRDefault="00BF778C" w:rsidP="00C83D5A">
      <w:pPr>
        <w:tabs>
          <w:tab w:val="left" w:pos="426"/>
        </w:tabs>
        <w:spacing w:before="60" w:after="60" w:line="276" w:lineRule="auto"/>
        <w:rPr>
          <w:rFonts w:ascii="Arial" w:hAnsi="Arial" w:cs="Arial"/>
        </w:rPr>
      </w:pPr>
      <w:r w:rsidRPr="002F18D9">
        <w:rPr>
          <w:rFonts w:ascii="Arial" w:hAnsi="Arial" w:cs="Arial"/>
          <w:b/>
        </w:rPr>
        <w:t xml:space="preserve">ekspert </w:t>
      </w:r>
      <w:r w:rsidRPr="002F18D9">
        <w:rPr>
          <w:rFonts w:ascii="Arial" w:hAnsi="Arial" w:cs="Arial"/>
        </w:rPr>
        <w:t xml:space="preserve">– osoba, o której mowa w </w:t>
      </w:r>
      <w:r w:rsidR="00AD55D5" w:rsidRPr="002F18D9">
        <w:rPr>
          <w:rFonts w:ascii="Arial" w:hAnsi="Arial" w:cs="Arial"/>
        </w:rPr>
        <w:t xml:space="preserve">art. </w:t>
      </w:r>
      <w:r w:rsidR="00B40A72" w:rsidRPr="002F18D9">
        <w:rPr>
          <w:rFonts w:ascii="Arial" w:hAnsi="Arial" w:cs="Arial"/>
        </w:rPr>
        <w:t>80</w:t>
      </w:r>
      <w:r w:rsidRPr="002F18D9">
        <w:rPr>
          <w:rFonts w:ascii="Arial" w:hAnsi="Arial" w:cs="Arial"/>
        </w:rPr>
        <w:t xml:space="preserve"> ustawy wdrożeniowej;</w:t>
      </w:r>
    </w:p>
    <w:p w14:paraId="1485D174" w14:textId="77777777" w:rsidR="00BF778C" w:rsidRPr="002F18D9" w:rsidRDefault="00BF778C" w:rsidP="00C83D5A">
      <w:pPr>
        <w:tabs>
          <w:tab w:val="left" w:pos="426"/>
        </w:tabs>
        <w:spacing w:before="60" w:after="60" w:line="276" w:lineRule="auto"/>
        <w:rPr>
          <w:rFonts w:ascii="Arial" w:hAnsi="Arial" w:cs="Arial"/>
        </w:rPr>
      </w:pPr>
      <w:r w:rsidRPr="002F18D9">
        <w:rPr>
          <w:rFonts w:ascii="Arial" w:hAnsi="Arial" w:cs="Arial"/>
          <w:b/>
        </w:rPr>
        <w:t xml:space="preserve">instytucja organizująca </w:t>
      </w:r>
      <w:r w:rsidR="00B40A72" w:rsidRPr="002F18D9">
        <w:rPr>
          <w:rFonts w:ascii="Arial" w:hAnsi="Arial" w:cs="Arial"/>
          <w:b/>
        </w:rPr>
        <w:t>nabór</w:t>
      </w:r>
      <w:r w:rsidRPr="002F18D9">
        <w:rPr>
          <w:rFonts w:ascii="Arial" w:hAnsi="Arial" w:cs="Arial"/>
        </w:rPr>
        <w:t xml:space="preserve"> – instytucja odpowiedzialna za organizację i przeprowadzenie </w:t>
      </w:r>
      <w:r w:rsidR="00B40A72" w:rsidRPr="002F18D9">
        <w:rPr>
          <w:rFonts w:ascii="Arial" w:hAnsi="Arial" w:cs="Arial"/>
        </w:rPr>
        <w:t>naboru</w:t>
      </w:r>
      <w:r w:rsidRPr="002F18D9">
        <w:rPr>
          <w:rFonts w:ascii="Arial" w:hAnsi="Arial" w:cs="Arial"/>
        </w:rPr>
        <w:t>;</w:t>
      </w:r>
    </w:p>
    <w:p w14:paraId="6CC1084F" w14:textId="078DDA63" w:rsidR="00BF778C" w:rsidRPr="002F18D9" w:rsidRDefault="00BF778C" w:rsidP="00C83D5A">
      <w:pPr>
        <w:tabs>
          <w:tab w:val="left" w:pos="426"/>
        </w:tabs>
        <w:spacing w:before="60" w:after="60" w:line="276" w:lineRule="auto"/>
        <w:rPr>
          <w:rFonts w:ascii="Arial" w:hAnsi="Arial" w:cs="Arial"/>
        </w:rPr>
      </w:pPr>
      <w:r w:rsidRPr="002F18D9">
        <w:rPr>
          <w:rFonts w:ascii="Arial" w:hAnsi="Arial" w:cs="Arial"/>
          <w:b/>
        </w:rPr>
        <w:t>komisja oceny projektów</w:t>
      </w:r>
      <w:r w:rsidRPr="002F18D9">
        <w:rPr>
          <w:rFonts w:ascii="Arial" w:hAnsi="Arial" w:cs="Arial"/>
        </w:rPr>
        <w:t xml:space="preserve"> – komisja, o której mowa w art. </w:t>
      </w:r>
      <w:r w:rsidR="00B40A72" w:rsidRPr="002F18D9">
        <w:rPr>
          <w:rFonts w:ascii="Arial" w:hAnsi="Arial" w:cs="Arial"/>
        </w:rPr>
        <w:t>53</w:t>
      </w:r>
      <w:r w:rsidRPr="002F18D9">
        <w:rPr>
          <w:rFonts w:ascii="Arial" w:hAnsi="Arial" w:cs="Arial"/>
        </w:rPr>
        <w:t xml:space="preserve"> ustawy wdrożeniowej;</w:t>
      </w:r>
    </w:p>
    <w:p w14:paraId="6F60FF9D" w14:textId="562F919D" w:rsidR="00BF778C" w:rsidRPr="002F18D9" w:rsidRDefault="00BF778C" w:rsidP="003434E5">
      <w:pPr>
        <w:tabs>
          <w:tab w:val="left" w:pos="426"/>
        </w:tabs>
        <w:spacing w:before="60" w:after="60" w:line="276" w:lineRule="auto"/>
        <w:rPr>
          <w:rFonts w:ascii="Arial" w:hAnsi="Arial" w:cs="Arial"/>
        </w:rPr>
      </w:pPr>
      <w:r w:rsidRPr="002F18D9">
        <w:rPr>
          <w:rFonts w:ascii="Arial" w:hAnsi="Arial" w:cs="Arial"/>
          <w:b/>
        </w:rPr>
        <w:t>kryteria wyboru projektów</w:t>
      </w:r>
      <w:r w:rsidRPr="002F18D9">
        <w:rPr>
          <w:rFonts w:ascii="Arial" w:hAnsi="Arial" w:cs="Arial"/>
        </w:rPr>
        <w:t xml:space="preserve"> </w:t>
      </w:r>
      <w:r w:rsidR="009D0A61" w:rsidRPr="002F18D9">
        <w:rPr>
          <w:rFonts w:ascii="Arial" w:hAnsi="Arial" w:cs="Arial"/>
        </w:rPr>
        <w:t>–</w:t>
      </w:r>
      <w:r w:rsidRPr="002F18D9">
        <w:rPr>
          <w:rFonts w:ascii="Arial" w:hAnsi="Arial" w:cs="Arial"/>
        </w:rPr>
        <w:t xml:space="preserve"> </w:t>
      </w:r>
      <w:r w:rsidR="00543625" w:rsidRPr="002F18D9">
        <w:rPr>
          <w:rFonts w:ascii="Arial" w:hAnsi="Arial" w:cs="Arial"/>
        </w:rPr>
        <w:t>kryteria</w:t>
      </w:r>
      <w:r w:rsidR="008F6488" w:rsidRPr="002F18D9">
        <w:rPr>
          <w:rFonts w:ascii="Arial" w:hAnsi="Arial" w:cs="Arial"/>
        </w:rPr>
        <w:t>,</w:t>
      </w:r>
      <w:r w:rsidR="00543625" w:rsidRPr="002F18D9">
        <w:rPr>
          <w:rFonts w:ascii="Arial" w:hAnsi="Arial" w:cs="Arial"/>
        </w:rPr>
        <w:t xml:space="preserve"> </w:t>
      </w:r>
      <w:r w:rsidR="008F6488" w:rsidRPr="002F18D9">
        <w:rPr>
          <w:rFonts w:ascii="Arial" w:hAnsi="Arial" w:cs="Arial"/>
        </w:rPr>
        <w:t xml:space="preserve">o których mowa w art. 2 pkt 16 ustawy wdrożeniowej, </w:t>
      </w:r>
      <w:r w:rsidR="00543625" w:rsidRPr="002F18D9">
        <w:rPr>
          <w:rFonts w:ascii="Arial" w:hAnsi="Arial" w:cs="Arial"/>
        </w:rPr>
        <w:t>umożliwiające ocenę projektu</w:t>
      </w:r>
      <w:r w:rsidR="008F6488" w:rsidRPr="002F18D9">
        <w:rPr>
          <w:rFonts w:ascii="Arial" w:hAnsi="Arial" w:cs="Arial"/>
        </w:rPr>
        <w:t xml:space="preserve">, </w:t>
      </w:r>
      <w:r w:rsidR="00543625" w:rsidRPr="002F18D9">
        <w:rPr>
          <w:rFonts w:ascii="Arial" w:hAnsi="Arial" w:cs="Arial"/>
        </w:rPr>
        <w:t>zatwierdzone przez komitet monitorujący, o którym mowa w art. 38 rozporządzenia ogólnego</w:t>
      </w:r>
      <w:r w:rsidRPr="002F18D9">
        <w:rPr>
          <w:rFonts w:ascii="Arial" w:hAnsi="Arial" w:cs="Arial"/>
        </w:rPr>
        <w:t>;</w:t>
      </w:r>
      <w:r w:rsidR="005803DC" w:rsidRPr="002F18D9">
        <w:rPr>
          <w:rFonts w:ascii="Arial" w:hAnsi="Arial" w:cs="Arial"/>
        </w:rPr>
        <w:t xml:space="preserve"> </w:t>
      </w:r>
    </w:p>
    <w:p w14:paraId="7D654B29" w14:textId="5CAF632D" w:rsidR="006C0BC1" w:rsidRDefault="00072A67" w:rsidP="006C0BC1">
      <w:pPr>
        <w:tabs>
          <w:tab w:val="left" w:pos="426"/>
        </w:tabs>
        <w:spacing w:before="60" w:after="60" w:line="276" w:lineRule="auto"/>
        <w:rPr>
          <w:rFonts w:ascii="Arial" w:hAnsi="Arial" w:cs="Arial"/>
        </w:rPr>
      </w:pPr>
      <w:r w:rsidRPr="002F18D9">
        <w:rPr>
          <w:rFonts w:ascii="Arial" w:hAnsi="Arial" w:cs="Arial"/>
          <w:b/>
          <w:bCs/>
        </w:rPr>
        <w:t>kwalifikacja</w:t>
      </w:r>
      <w:r w:rsidRPr="002F18D9">
        <w:rPr>
          <w:rFonts w:ascii="Arial" w:hAnsi="Arial" w:cs="Arial"/>
        </w:rPr>
        <w:t xml:space="preserve"> – zestaw efektów uczenia się w zakresie wiedzy, umiejętności oraz kompetencji społecznych nabytych w drodze edukacji formalnej, edukacji </w:t>
      </w:r>
      <w:proofErr w:type="spellStart"/>
      <w:r w:rsidRPr="002F18D9">
        <w:rPr>
          <w:rFonts w:ascii="Arial" w:hAnsi="Arial" w:cs="Arial"/>
        </w:rPr>
        <w:t>pozaformalnej</w:t>
      </w:r>
      <w:proofErr w:type="spellEnd"/>
      <w:r w:rsidRPr="002F18D9">
        <w:rPr>
          <w:rFonts w:ascii="Arial" w:hAnsi="Arial" w:cs="Arial"/>
        </w:rPr>
        <w:t xml:space="preserve"> lub poprzez uczenie się nieformalne, zgodnych z ustalonymi dla danej kwalifikacji wymaganiami, których osiągnięcie zostało sprawdzone w walidacji oraz formalnie potwierdzone przez instytucję uprawnioną do certyfikowania;</w:t>
      </w:r>
    </w:p>
    <w:p w14:paraId="671EE327" w14:textId="77777777" w:rsidR="00F54195" w:rsidRPr="00F54195" w:rsidRDefault="00F54195" w:rsidP="00F54195">
      <w:pPr>
        <w:tabs>
          <w:tab w:val="left" w:pos="426"/>
        </w:tabs>
        <w:spacing w:before="60" w:after="60" w:line="276" w:lineRule="auto"/>
        <w:rPr>
          <w:rFonts w:ascii="Arial" w:hAnsi="Arial" w:cs="Arial"/>
        </w:rPr>
      </w:pPr>
      <w:r w:rsidRPr="00F54195">
        <w:rPr>
          <w:rFonts w:ascii="Arial" w:hAnsi="Arial" w:cs="Arial"/>
        </w:rPr>
        <w:t xml:space="preserve">Kwalifikacje mogą być nadawane przez: </w:t>
      </w:r>
    </w:p>
    <w:p w14:paraId="26FD3CCA" w14:textId="7F4DD25D" w:rsidR="00F54195" w:rsidRPr="00F54195" w:rsidRDefault="00F54195" w:rsidP="00E6759E">
      <w:pPr>
        <w:pStyle w:val="Akapitzlist"/>
        <w:numPr>
          <w:ilvl w:val="0"/>
          <w:numId w:val="82"/>
        </w:numPr>
        <w:tabs>
          <w:tab w:val="left" w:pos="426"/>
        </w:tabs>
        <w:spacing w:before="60" w:after="60" w:line="276" w:lineRule="auto"/>
        <w:rPr>
          <w:rFonts w:ascii="Arial" w:hAnsi="Arial" w:cs="Arial"/>
        </w:rPr>
      </w:pPr>
      <w:r w:rsidRPr="00F54195">
        <w:rPr>
          <w:rFonts w:ascii="Arial" w:hAnsi="Arial" w:cs="Arial"/>
        </w:rPr>
        <w:t>podmioty uprawnione do realizacji procesów walidacji i certyfikowania zgodnie z ustawą z dnia 22 grudnia 2015 r. o Zintegrowanym Systemie Kwalifikacji,</w:t>
      </w:r>
    </w:p>
    <w:p w14:paraId="5C11E141" w14:textId="6EF83ECD" w:rsidR="00F54195" w:rsidRPr="00F54195" w:rsidRDefault="00F54195" w:rsidP="00E6759E">
      <w:pPr>
        <w:pStyle w:val="Akapitzlist"/>
        <w:numPr>
          <w:ilvl w:val="0"/>
          <w:numId w:val="82"/>
        </w:numPr>
        <w:tabs>
          <w:tab w:val="left" w:pos="426"/>
        </w:tabs>
        <w:spacing w:before="60" w:after="60" w:line="276" w:lineRule="auto"/>
        <w:rPr>
          <w:rFonts w:ascii="Arial" w:hAnsi="Arial" w:cs="Arial"/>
        </w:rPr>
      </w:pPr>
      <w:r w:rsidRPr="00F54195">
        <w:rPr>
          <w:rFonts w:ascii="Arial" w:hAnsi="Arial" w:cs="Arial"/>
        </w:rPr>
        <w:t>podmioty uprawnione do realizacji procesów walidacji i certyfikowania na mocy innych przepisów prawa,</w:t>
      </w:r>
    </w:p>
    <w:p w14:paraId="34FB6C95" w14:textId="2052013C" w:rsidR="00F54195" w:rsidRPr="00F54195" w:rsidRDefault="00F54195" w:rsidP="00E6759E">
      <w:pPr>
        <w:pStyle w:val="Akapitzlist"/>
        <w:numPr>
          <w:ilvl w:val="0"/>
          <w:numId w:val="82"/>
        </w:numPr>
        <w:tabs>
          <w:tab w:val="left" w:pos="426"/>
        </w:tabs>
        <w:spacing w:before="60" w:after="60" w:line="276" w:lineRule="auto"/>
        <w:rPr>
          <w:rFonts w:ascii="Arial" w:hAnsi="Arial" w:cs="Arial"/>
        </w:rPr>
      </w:pPr>
      <w:r w:rsidRPr="00F54195">
        <w:rPr>
          <w:rFonts w:ascii="Arial" w:hAnsi="Arial" w:cs="Arial"/>
        </w:rPr>
        <w:t>podmioty uprawnione do wydawania dokumentów potwierdzających uzyskanie kwalifikacji, w tym w zawodzie,</w:t>
      </w:r>
    </w:p>
    <w:p w14:paraId="2C814E2C" w14:textId="56892C24" w:rsidR="00F54195" w:rsidRPr="00F54195" w:rsidRDefault="00F54195" w:rsidP="00E6759E">
      <w:pPr>
        <w:pStyle w:val="Akapitzlist"/>
        <w:numPr>
          <w:ilvl w:val="0"/>
          <w:numId w:val="82"/>
        </w:numPr>
        <w:tabs>
          <w:tab w:val="left" w:pos="426"/>
        </w:tabs>
        <w:spacing w:before="60" w:after="60" w:line="276" w:lineRule="auto"/>
        <w:rPr>
          <w:rFonts w:ascii="Arial" w:hAnsi="Arial" w:cs="Arial"/>
        </w:rPr>
      </w:pPr>
      <w:r w:rsidRPr="00F54195">
        <w:rPr>
          <w:rFonts w:ascii="Arial" w:hAnsi="Arial" w:cs="Arial"/>
        </w:rPr>
        <w:t>organy władz publicznych lub samorządów zawodowych, uprawnione do wydawania dokumentów potwierdzających kwalifikację na podstawie ustawy lub rozporządzenia.</w:t>
      </w:r>
    </w:p>
    <w:p w14:paraId="2FA4EDA6" w14:textId="77A0B0BE" w:rsidR="00F54195" w:rsidRDefault="00F54195" w:rsidP="00F54195">
      <w:pPr>
        <w:tabs>
          <w:tab w:val="left" w:pos="426"/>
        </w:tabs>
        <w:spacing w:before="60" w:after="60" w:line="276" w:lineRule="auto"/>
        <w:rPr>
          <w:rFonts w:ascii="Arial" w:hAnsi="Arial" w:cs="Arial"/>
        </w:rPr>
      </w:pPr>
      <w:r w:rsidRPr="00F54195">
        <w:rPr>
          <w:rFonts w:ascii="Arial" w:hAnsi="Arial" w:cs="Arial"/>
        </w:rPr>
        <w:t>Poza kwalifikacjami włączonymi do Zintegrowanego Systemu Kwalifikacji, można wskazać przykłady innych kwalifikacji, które mają znaczenie w określonych środowiskach działalności społecznej lub zawodowej oraz mają stworzony własny system walidacji i certyfikowania. Ponadto, pomimo braku regulacji ze strony państwa polskiego, kwalifikacjami są również certyfikaty, dla których wypracowano już system walidacji i certyfikowania efektów uczenia się na poziomie międzynarodowym.</w:t>
      </w:r>
    </w:p>
    <w:p w14:paraId="6E45ADC3" w14:textId="39C3529D" w:rsidR="00BF778C" w:rsidRDefault="00BF778C" w:rsidP="00C83D5A">
      <w:pPr>
        <w:spacing w:before="60" w:after="60" w:line="276" w:lineRule="auto"/>
        <w:rPr>
          <w:rFonts w:ascii="Arial" w:hAnsi="Arial" w:cs="Arial"/>
        </w:rPr>
      </w:pPr>
      <w:r w:rsidRPr="002F18D9">
        <w:rPr>
          <w:rFonts w:ascii="Arial" w:hAnsi="Arial" w:cs="Arial"/>
          <w:b/>
        </w:rPr>
        <w:lastRenderedPageBreak/>
        <w:t>partner</w:t>
      </w:r>
      <w:r w:rsidRPr="002F18D9">
        <w:rPr>
          <w:rFonts w:ascii="Arial" w:hAnsi="Arial" w:cs="Arial"/>
        </w:rPr>
        <w:t xml:space="preserve"> – podmiot w rozumieniu art. 3</w:t>
      </w:r>
      <w:r w:rsidR="00BA754E" w:rsidRPr="002F18D9">
        <w:rPr>
          <w:rFonts w:ascii="Arial" w:hAnsi="Arial" w:cs="Arial"/>
        </w:rPr>
        <w:t xml:space="preserve">9 </w:t>
      </w:r>
      <w:r w:rsidRPr="002F18D9">
        <w:rPr>
          <w:rFonts w:ascii="Arial" w:hAnsi="Arial" w:cs="Arial"/>
        </w:rPr>
        <w:t>ustawy wdrożeniowej, który jest wymieniony we wniosku o dofinansowanie projektu, realizujący wspólnie z beneficjentem (i</w:t>
      </w:r>
      <w:r w:rsidR="00B111BC" w:rsidRPr="002F18D9">
        <w:rPr>
          <w:rFonts w:ascii="Arial" w:hAnsi="Arial" w:cs="Arial"/>
        </w:rPr>
        <w:t> </w:t>
      </w:r>
      <w:r w:rsidRPr="002F18D9">
        <w:rPr>
          <w:rFonts w:ascii="Arial" w:hAnsi="Arial" w:cs="Arial"/>
        </w:rPr>
        <w:t>ewentualnie innymi partnerami) projekt na warunkach określonych w porozumieniu albo umowie o partnerstwie i wnoszący do projektu zasoby ludzkie, organizacyjne, techniczne lub finansowe;</w:t>
      </w:r>
    </w:p>
    <w:p w14:paraId="35156105" w14:textId="24F7D88B" w:rsidR="00522D19" w:rsidRDefault="00BF778C" w:rsidP="00301D10">
      <w:pPr>
        <w:pStyle w:val="Akapitzlist"/>
        <w:spacing w:before="60" w:after="60" w:line="276" w:lineRule="auto"/>
        <w:ind w:left="0"/>
        <w:rPr>
          <w:rFonts w:ascii="Arial" w:hAnsi="Arial" w:cs="Arial"/>
          <w:lang w:val="pl-PL"/>
        </w:rPr>
      </w:pPr>
      <w:r w:rsidRPr="002F18D9">
        <w:rPr>
          <w:rFonts w:ascii="Arial" w:hAnsi="Arial" w:cs="Arial"/>
          <w:b/>
        </w:rPr>
        <w:t>portal</w:t>
      </w:r>
      <w:r w:rsidRPr="002F18D9">
        <w:rPr>
          <w:rFonts w:ascii="Arial" w:hAnsi="Arial" w:cs="Arial"/>
        </w:rPr>
        <w:t xml:space="preserve"> – </w:t>
      </w:r>
      <w:r w:rsidR="00BA754E" w:rsidRPr="002F18D9">
        <w:rPr>
          <w:rFonts w:ascii="Arial" w:hAnsi="Arial" w:cs="Arial"/>
        </w:rPr>
        <w:t>portal internetowy, o którym mowa w art. 46 lit. b rozporządzenia ogólnego</w:t>
      </w:r>
      <w:r w:rsidRPr="002F18D9">
        <w:rPr>
          <w:rFonts w:ascii="Arial" w:hAnsi="Arial" w:cs="Arial"/>
        </w:rPr>
        <w:t>:</w:t>
      </w:r>
      <w:r w:rsidR="00762954" w:rsidRPr="002F18D9">
        <w:t xml:space="preserve"> </w:t>
      </w:r>
      <w:hyperlink r:id="rId9" w:history="1">
        <w:r w:rsidR="00B67ED5" w:rsidRPr="002F18D9">
          <w:rPr>
            <w:rStyle w:val="Hipercze"/>
            <w:rFonts w:ascii="Arial" w:hAnsi="Arial" w:cs="Arial"/>
            <w:lang w:val="pl-PL"/>
          </w:rPr>
          <w:t>www.funduszeeuropejskie.gov.pl</w:t>
        </w:r>
      </w:hyperlink>
      <w:r w:rsidR="00B67ED5" w:rsidRPr="002F18D9">
        <w:rPr>
          <w:rFonts w:ascii="Arial" w:hAnsi="Arial" w:cs="Arial"/>
          <w:lang w:val="pl-PL"/>
        </w:rPr>
        <w:t>;</w:t>
      </w:r>
    </w:p>
    <w:p w14:paraId="52AE4B55" w14:textId="5E6B7E39" w:rsidR="00BF778C" w:rsidRDefault="00BF778C" w:rsidP="00C83D5A">
      <w:pPr>
        <w:tabs>
          <w:tab w:val="left" w:pos="426"/>
        </w:tabs>
        <w:autoSpaceDE w:val="0"/>
        <w:adjustRightInd w:val="0"/>
        <w:spacing w:before="60" w:after="60" w:line="276" w:lineRule="auto"/>
        <w:rPr>
          <w:rFonts w:ascii="Arial" w:hAnsi="Arial" w:cs="Arial"/>
        </w:rPr>
      </w:pPr>
      <w:r w:rsidRPr="002F18D9">
        <w:rPr>
          <w:rFonts w:ascii="Arial" w:hAnsi="Arial" w:cs="Arial"/>
          <w:b/>
        </w:rPr>
        <w:t>projekt</w:t>
      </w:r>
      <w:r w:rsidRPr="002F18D9">
        <w:rPr>
          <w:rFonts w:ascii="Arial" w:hAnsi="Arial" w:cs="Arial"/>
        </w:rPr>
        <w:t xml:space="preserve"> – </w:t>
      </w:r>
      <w:r w:rsidR="005B2FBE" w:rsidRPr="002F18D9">
        <w:rPr>
          <w:rFonts w:ascii="Arial" w:hAnsi="Arial" w:cs="Arial"/>
        </w:rPr>
        <w:t>przedsięwzięcie zmierzające do osiągnięcia założonego celu określonego wskaźnikami, z określonym początkiem i końcem realizacji, zgłoszone do objęcia albo objęte finansowaniem UE jednego z funduszy strukturalnych, Funduszu Spójności albo Funduszu na rzecz Sprawiedliwej Transformacji w ramach programu</w:t>
      </w:r>
      <w:r w:rsidRPr="002F18D9">
        <w:rPr>
          <w:rFonts w:ascii="Arial" w:hAnsi="Arial" w:cs="Arial"/>
        </w:rPr>
        <w:t>;</w:t>
      </w:r>
    </w:p>
    <w:p w14:paraId="1826F27B" w14:textId="1A7D797E" w:rsidR="00C95A70" w:rsidRPr="002F18D9" w:rsidRDefault="00BF778C" w:rsidP="00C95A70">
      <w:pPr>
        <w:tabs>
          <w:tab w:val="left" w:pos="-3402"/>
          <w:tab w:val="left" w:pos="426"/>
        </w:tabs>
        <w:spacing w:before="60" w:after="60" w:line="276" w:lineRule="auto"/>
        <w:rPr>
          <w:rFonts w:ascii="Arial" w:hAnsi="Arial" w:cs="Arial"/>
        </w:rPr>
      </w:pPr>
      <w:r w:rsidRPr="002F18D9">
        <w:rPr>
          <w:rFonts w:ascii="Arial" w:hAnsi="Arial" w:cs="Arial"/>
          <w:b/>
        </w:rPr>
        <w:t>strona internetowa</w:t>
      </w:r>
      <w:r w:rsidRPr="002F18D9">
        <w:rPr>
          <w:rFonts w:ascii="Arial" w:hAnsi="Arial" w:cs="Arial"/>
        </w:rPr>
        <w:t xml:space="preserve"> – </w:t>
      </w:r>
      <w:r w:rsidR="00C95A70" w:rsidRPr="002F18D9">
        <w:rPr>
          <w:rFonts w:ascii="Arial" w:hAnsi="Arial" w:cs="Arial"/>
        </w:rPr>
        <w:t xml:space="preserve">strona internetowa dostępna pod adresem: </w:t>
      </w:r>
      <w:hyperlink r:id="rId10" w:history="1">
        <w:r w:rsidR="00977720" w:rsidRPr="00977720">
          <w:rPr>
            <w:rStyle w:val="Hipercze"/>
            <w:rFonts w:ascii="Arial" w:hAnsi="Arial" w:cs="Arial"/>
          </w:rPr>
          <w:t>www.funduszeUE.lubelskie.pl</w:t>
        </w:r>
      </w:hyperlink>
      <w:r w:rsidR="00C95A70" w:rsidRPr="002F18D9">
        <w:rPr>
          <w:rFonts w:ascii="Arial" w:hAnsi="Arial" w:cs="Arial"/>
        </w:rPr>
        <w:t>;</w:t>
      </w:r>
    </w:p>
    <w:p w14:paraId="0B8A81F0" w14:textId="04A7230E" w:rsidR="00BF778C" w:rsidRPr="002F18D9" w:rsidRDefault="00BF778C" w:rsidP="00C95A70">
      <w:pPr>
        <w:tabs>
          <w:tab w:val="left" w:pos="-3402"/>
          <w:tab w:val="left" w:pos="426"/>
        </w:tabs>
        <w:spacing w:before="60" w:after="60" w:line="276" w:lineRule="auto"/>
        <w:rPr>
          <w:rFonts w:ascii="Arial" w:hAnsi="Arial" w:cs="Arial"/>
        </w:rPr>
      </w:pPr>
      <w:r w:rsidRPr="002F18D9">
        <w:rPr>
          <w:rFonts w:ascii="Arial" w:hAnsi="Arial" w:cs="Arial"/>
          <w:b/>
        </w:rPr>
        <w:t>szczegółowy opis priorytet</w:t>
      </w:r>
      <w:r w:rsidR="008D5D06" w:rsidRPr="002F18D9">
        <w:rPr>
          <w:rFonts w:ascii="Arial" w:hAnsi="Arial" w:cs="Arial"/>
          <w:b/>
        </w:rPr>
        <w:t>ów</w:t>
      </w:r>
      <w:r w:rsidRPr="002F18D9">
        <w:rPr>
          <w:rFonts w:ascii="Arial" w:hAnsi="Arial" w:cs="Arial"/>
          <w:b/>
        </w:rPr>
        <w:t xml:space="preserve"> programu</w:t>
      </w:r>
      <w:r w:rsidRPr="002F18D9">
        <w:rPr>
          <w:rFonts w:ascii="Arial" w:hAnsi="Arial" w:cs="Arial"/>
        </w:rPr>
        <w:t xml:space="preserve"> – </w:t>
      </w:r>
      <w:r w:rsidR="005E6627" w:rsidRPr="002F18D9">
        <w:rPr>
          <w:rFonts w:ascii="Arial" w:hAnsi="Arial" w:cs="Arial"/>
        </w:rPr>
        <w:t>dokument przygotowany i przyjęty przez instytucję zarządzającą krajowym programem albo regionalnym programem, określający w szczególności zakres działań realizowanych w ramach</w:t>
      </w:r>
      <w:r w:rsidR="00B918B2">
        <w:rPr>
          <w:rFonts w:ascii="Arial" w:hAnsi="Arial" w:cs="Arial"/>
        </w:rPr>
        <w:t xml:space="preserve"> </w:t>
      </w:r>
      <w:r w:rsidR="005E6627" w:rsidRPr="002F18D9">
        <w:rPr>
          <w:rFonts w:ascii="Arial" w:hAnsi="Arial" w:cs="Arial"/>
        </w:rPr>
        <w:t>poszczególnych</w:t>
      </w:r>
      <w:r w:rsidR="00B918B2">
        <w:rPr>
          <w:rFonts w:ascii="Arial" w:hAnsi="Arial" w:cs="Arial"/>
        </w:rPr>
        <w:t xml:space="preserve"> </w:t>
      </w:r>
      <w:r w:rsidR="005E6627" w:rsidRPr="002F18D9">
        <w:rPr>
          <w:rFonts w:ascii="Arial" w:hAnsi="Arial" w:cs="Arial"/>
        </w:rPr>
        <w:t>priorytetów programu</w:t>
      </w:r>
      <w:r w:rsidRPr="002F18D9">
        <w:rPr>
          <w:rFonts w:ascii="Arial" w:hAnsi="Arial" w:cs="Arial"/>
        </w:rPr>
        <w:t>;</w:t>
      </w:r>
    </w:p>
    <w:p w14:paraId="0F2BDB0C" w14:textId="0E463653" w:rsidR="00AD16C4" w:rsidRPr="002F18D9" w:rsidRDefault="00AD16C4" w:rsidP="00335B3B">
      <w:pPr>
        <w:pStyle w:val="Akapitzlist100"/>
        <w:autoSpaceDE w:val="0"/>
        <w:autoSpaceDN w:val="0"/>
        <w:adjustRightInd w:val="0"/>
        <w:spacing w:before="60" w:after="60" w:line="276" w:lineRule="auto"/>
        <w:ind w:left="0"/>
        <w:contextualSpacing w:val="0"/>
        <w:rPr>
          <w:rFonts w:ascii="Arial" w:hAnsi="Arial"/>
        </w:rPr>
      </w:pPr>
      <w:r w:rsidRPr="002F18D9">
        <w:rPr>
          <w:rFonts w:ascii="Arial" w:hAnsi="Arial" w:cs="Arial"/>
          <w:b/>
        </w:rPr>
        <w:t>uczestnik projekt</w:t>
      </w:r>
      <w:r w:rsidRPr="002F18D9">
        <w:rPr>
          <w:rFonts w:ascii="Arial" w:hAnsi="Arial"/>
          <w:b/>
        </w:rPr>
        <w:t>u</w:t>
      </w:r>
      <w:r w:rsidRPr="002F18D9">
        <w:rPr>
          <w:rFonts w:ascii="Arial" w:hAnsi="Arial"/>
        </w:rPr>
        <w:t xml:space="preserve"> </w:t>
      </w:r>
      <w:r w:rsidRPr="002F18D9">
        <w:rPr>
          <w:rFonts w:ascii="Arial" w:hAnsi="Arial" w:cs="Arial"/>
        </w:rPr>
        <w:t>–</w:t>
      </w:r>
      <w:r w:rsidRPr="002F18D9">
        <w:rPr>
          <w:rFonts w:ascii="Arial" w:hAnsi="Arial"/>
        </w:rPr>
        <w:t xml:space="preserve"> osoba fizyczna, bez względu na wiek, bezpośrednio korzystająca z interwencji EFS+. Osoby korzystające bezpośrednio ze wsparcia EFS+ to osoby, które ta interwencja ma na celu wesprzeć. Jako uczestników wykazuje się wyłącznie te osoby, które można zidentyfikować i uzyskać od nich dane niezbędne do określenia między innymi wspólnych wskaźników produktu (dotyczących co najmniej płci, statusu na rynku pracy, wieku, wykształcenia) i dla których planowane jest poniesienie określonego wydatku. Osób niekorzystających z bezpośredniego wsparcia nie należy wykazywać jako uczestników. Bezpośrednie wsparcie uczestnika to wsparcie, na które zostały przeznaczone określone środki, świadczone na rzecz konkretnej osoby, mające doprowadzić do uzyskania korzyści przez uczestnika (np. nabycia kompetencji, podjęcia zatrudnienia);</w:t>
      </w:r>
    </w:p>
    <w:p w14:paraId="7B9A9122" w14:textId="35ED27AA" w:rsidR="00F63DAB" w:rsidRPr="00F63DAB" w:rsidRDefault="00F63DAB" w:rsidP="00F63DAB">
      <w:pPr>
        <w:tabs>
          <w:tab w:val="left" w:pos="426"/>
        </w:tabs>
        <w:spacing w:before="60" w:after="60" w:line="276" w:lineRule="auto"/>
        <w:rPr>
          <w:rFonts w:ascii="Arial" w:hAnsi="Arial" w:cs="Arial"/>
        </w:rPr>
      </w:pPr>
      <w:r w:rsidRPr="00F63DAB">
        <w:rPr>
          <w:rFonts w:ascii="Arial" w:hAnsi="Arial" w:cs="Arial"/>
          <w:b/>
          <w:bCs/>
        </w:rPr>
        <w:t>umiejętności (kompetencj</w:t>
      </w:r>
      <w:r>
        <w:rPr>
          <w:rFonts w:ascii="Arial" w:hAnsi="Arial" w:cs="Arial"/>
          <w:b/>
          <w:bCs/>
        </w:rPr>
        <w:t>e</w:t>
      </w:r>
      <w:r w:rsidRPr="00F63DAB">
        <w:rPr>
          <w:rFonts w:ascii="Arial" w:hAnsi="Arial" w:cs="Arial"/>
          <w:b/>
          <w:bCs/>
        </w:rPr>
        <w:t>) na rzecz zielonej transformacji</w:t>
      </w:r>
      <w:r w:rsidRPr="00AE5CC5">
        <w:rPr>
          <w:rFonts w:ascii="Arial" w:hAnsi="Arial" w:cs="Arial"/>
        </w:rPr>
        <w:t xml:space="preserve"> </w:t>
      </w:r>
      <w:r w:rsidRPr="00F63DAB">
        <w:rPr>
          <w:rFonts w:ascii="Arial" w:hAnsi="Arial" w:cs="Arial"/>
        </w:rPr>
        <w:t xml:space="preserve">- to wiedza, umiejętności i kompetencje społeczne, ale także wartości potrzebne do życia, pracy i działania w </w:t>
      </w:r>
      <w:proofErr w:type="spellStart"/>
      <w:r w:rsidRPr="00F63DAB">
        <w:rPr>
          <w:rFonts w:ascii="Arial" w:hAnsi="Arial" w:cs="Arial"/>
        </w:rPr>
        <w:t>zasobooszczędnej</w:t>
      </w:r>
      <w:proofErr w:type="spellEnd"/>
      <w:r w:rsidRPr="00F63DAB">
        <w:rPr>
          <w:rFonts w:ascii="Arial" w:hAnsi="Arial" w:cs="Arial"/>
        </w:rPr>
        <w:t xml:space="preserve"> i zrównoważonej gospodarce i społeczeństwie. </w:t>
      </w:r>
    </w:p>
    <w:p w14:paraId="73BEC15B" w14:textId="77777777" w:rsidR="00F63DAB" w:rsidRPr="00F63DAB" w:rsidRDefault="00F63DAB" w:rsidP="00F63DAB">
      <w:pPr>
        <w:tabs>
          <w:tab w:val="left" w:pos="426"/>
        </w:tabs>
        <w:spacing w:before="60" w:after="60" w:line="276" w:lineRule="auto"/>
        <w:rPr>
          <w:rFonts w:ascii="Arial" w:hAnsi="Arial" w:cs="Arial"/>
        </w:rPr>
      </w:pPr>
      <w:r w:rsidRPr="00F63DAB">
        <w:rPr>
          <w:rFonts w:ascii="Arial" w:hAnsi="Arial" w:cs="Arial"/>
        </w:rPr>
        <w:t xml:space="preserve">Umiejętności na rzecz zielonej transformacji (inaczej zielone umiejętności) to zarówno: </w:t>
      </w:r>
    </w:p>
    <w:p w14:paraId="1A053570" w14:textId="6882054C" w:rsidR="00F63DAB" w:rsidRPr="002F1206" w:rsidRDefault="00F63DAB" w:rsidP="00F63DAB">
      <w:pPr>
        <w:pStyle w:val="Akapitzlist"/>
        <w:numPr>
          <w:ilvl w:val="0"/>
          <w:numId w:val="130"/>
        </w:numPr>
        <w:tabs>
          <w:tab w:val="left" w:pos="426"/>
        </w:tabs>
        <w:spacing w:before="60" w:after="60" w:line="276" w:lineRule="auto"/>
        <w:rPr>
          <w:rFonts w:ascii="Arial" w:hAnsi="Arial" w:cs="Arial"/>
        </w:rPr>
      </w:pPr>
      <w:r w:rsidRPr="00AE5CC5">
        <w:rPr>
          <w:rFonts w:ascii="Arial" w:hAnsi="Arial" w:cs="Arial"/>
        </w:rPr>
        <w:t>umiejętności zawodowe, w tym techniczne - wymagane do przyjęcia lub wdrożenia standardów, procesów, usług, produktów i technologii w celu ochrony środowiska i jego ekosystemów, różnorodności biologicznej oraz do zmniejszenia zużycia energii i zasobów; mogą być one specyficzne dla danego zawodu, branży lub regionu, mogą mieć także charakter międzysektorowy;</w:t>
      </w:r>
    </w:p>
    <w:p w14:paraId="54DFC5DB" w14:textId="77777777" w:rsidR="00F63DAB" w:rsidRPr="00F63DAB" w:rsidRDefault="00F63DAB" w:rsidP="00F63DAB">
      <w:pPr>
        <w:tabs>
          <w:tab w:val="left" w:pos="426"/>
        </w:tabs>
        <w:spacing w:before="60" w:after="60" w:line="276" w:lineRule="auto"/>
        <w:rPr>
          <w:rFonts w:ascii="Arial" w:hAnsi="Arial" w:cs="Arial"/>
        </w:rPr>
      </w:pPr>
      <w:r w:rsidRPr="00F63DAB">
        <w:rPr>
          <w:rFonts w:ascii="Arial" w:hAnsi="Arial" w:cs="Arial"/>
        </w:rPr>
        <w:t xml:space="preserve">jak i </w:t>
      </w:r>
    </w:p>
    <w:p w14:paraId="27B636EE" w14:textId="368AF40F" w:rsidR="00F63DAB" w:rsidRPr="00F63DAB" w:rsidRDefault="00F63DAB" w:rsidP="00AE5CC5">
      <w:pPr>
        <w:pStyle w:val="Akapitzlist"/>
        <w:numPr>
          <w:ilvl w:val="0"/>
          <w:numId w:val="130"/>
        </w:numPr>
        <w:tabs>
          <w:tab w:val="left" w:pos="426"/>
        </w:tabs>
        <w:spacing w:before="60" w:after="60" w:line="276" w:lineRule="auto"/>
        <w:rPr>
          <w:rFonts w:ascii="Arial" w:hAnsi="Arial" w:cs="Arial"/>
        </w:rPr>
      </w:pPr>
      <w:r w:rsidRPr="00F63DAB">
        <w:rPr>
          <w:rFonts w:ascii="Arial" w:hAnsi="Arial" w:cs="Arial"/>
        </w:rPr>
        <w:t xml:space="preserve">umiejętności przekrojowe, powiązane ze zrównoważonym myśleniem i działaniem, wspierającym realizację celów zrównoważonego rozwoju </w:t>
      </w:r>
      <w:r w:rsidRPr="00F63DAB">
        <w:rPr>
          <w:rFonts w:ascii="Arial" w:hAnsi="Arial" w:cs="Arial"/>
        </w:rPr>
        <w:lastRenderedPageBreak/>
        <w:t>Organizacji Narodów Zjednoczonych (</w:t>
      </w:r>
      <w:hyperlink r:id="rId11" w:history="1">
        <w:r w:rsidR="00AE5CC5" w:rsidRPr="00F63DAB">
          <w:rPr>
            <w:rStyle w:val="Hipercze"/>
            <w:rFonts w:ascii="Arial" w:hAnsi="Arial" w:cs="Arial"/>
          </w:rPr>
          <w:t>https://www.un.org.pl/</w:t>
        </w:r>
      </w:hyperlink>
      <w:r w:rsidRPr="00F63DAB">
        <w:rPr>
          <w:rFonts w:ascii="Arial" w:hAnsi="Arial" w:cs="Arial"/>
        </w:rPr>
        <w:t>), istotne z punktu widzenia pracy (niezależnie od sektora gospodarki czy zawodu) i życia społecznego, zgodnie z Europejską ramą kompetencji w zakresie zrównoważonego rozwoju (</w:t>
      </w:r>
      <w:hyperlink r:id="rId12" w:history="1">
        <w:r w:rsidR="00AE5CC5" w:rsidRPr="00F63DAB">
          <w:rPr>
            <w:rStyle w:val="Hipercze"/>
            <w:rFonts w:ascii="Arial" w:hAnsi="Arial" w:cs="Arial"/>
          </w:rPr>
          <w:t>https://publications.jrc.ec.europa.eu/repository/handle/JRC128040</w:t>
        </w:r>
      </w:hyperlink>
      <w:r w:rsidRPr="00F63DAB">
        <w:rPr>
          <w:rFonts w:ascii="Arial" w:hAnsi="Arial" w:cs="Arial"/>
        </w:rPr>
        <w:t xml:space="preserve">). </w:t>
      </w:r>
    </w:p>
    <w:p w14:paraId="0F6B59C7" w14:textId="56F50F78" w:rsidR="00F63DAB" w:rsidRPr="00F63DAB" w:rsidRDefault="00F63DAB" w:rsidP="00F63DAB">
      <w:pPr>
        <w:tabs>
          <w:tab w:val="left" w:pos="426"/>
        </w:tabs>
        <w:spacing w:before="60" w:after="60" w:line="276" w:lineRule="auto"/>
        <w:rPr>
          <w:rFonts w:ascii="Arial" w:hAnsi="Arial" w:cs="Arial"/>
        </w:rPr>
      </w:pPr>
      <w:r w:rsidRPr="00F63DAB">
        <w:rPr>
          <w:rFonts w:ascii="Arial" w:hAnsi="Arial" w:cs="Arial"/>
        </w:rPr>
        <w:t xml:space="preserve">Celem rozwoju systemu nabywania kompetencji i kwalifikacji w Polsce w zakresie zielonych umiejętności w programie </w:t>
      </w:r>
      <w:r w:rsidR="00AE5CC5">
        <w:rPr>
          <w:rFonts w:ascii="Arial" w:hAnsi="Arial" w:cs="Arial"/>
        </w:rPr>
        <w:t>EFS+</w:t>
      </w:r>
      <w:r w:rsidRPr="00F63DAB">
        <w:rPr>
          <w:rFonts w:ascii="Arial" w:hAnsi="Arial" w:cs="Arial"/>
        </w:rPr>
        <w:t xml:space="preserve"> jest dostosowanie społeczno-gospodarcze wynikające z wyzwań związanych z zieloną transformacją.</w:t>
      </w:r>
    </w:p>
    <w:p w14:paraId="54EDF153" w14:textId="55F611E3" w:rsidR="00302B88" w:rsidRDefault="00302B88" w:rsidP="00C83D5A">
      <w:pPr>
        <w:tabs>
          <w:tab w:val="left" w:pos="426"/>
        </w:tabs>
        <w:spacing w:before="60" w:after="60" w:line="276" w:lineRule="auto"/>
        <w:rPr>
          <w:rFonts w:ascii="Arial" w:hAnsi="Arial" w:cs="Arial"/>
          <w:b/>
          <w:bCs/>
        </w:rPr>
      </w:pPr>
      <w:r w:rsidRPr="00302B88">
        <w:rPr>
          <w:rFonts w:ascii="Arial" w:hAnsi="Arial" w:cs="Arial"/>
          <w:b/>
          <w:bCs/>
        </w:rPr>
        <w:t xml:space="preserve">umowa o dofinansowanie projektu </w:t>
      </w:r>
      <w:r w:rsidRPr="00302B88">
        <w:rPr>
          <w:rFonts w:ascii="Arial" w:hAnsi="Arial" w:cs="Arial"/>
        </w:rPr>
        <w:t>– umowa lub porozumienie, o których mowa odpowiednio w art. 2 pkt 32 lit. a) i b) ustawy wdrożeniowej;</w:t>
      </w:r>
    </w:p>
    <w:p w14:paraId="0DC55A30" w14:textId="755B919C" w:rsidR="00F63DAB" w:rsidRDefault="00930D98" w:rsidP="00C83D5A">
      <w:pPr>
        <w:tabs>
          <w:tab w:val="left" w:pos="426"/>
        </w:tabs>
        <w:spacing w:before="60" w:after="60" w:line="276" w:lineRule="auto"/>
        <w:rPr>
          <w:rFonts w:ascii="Arial" w:hAnsi="Arial" w:cs="Arial"/>
        </w:rPr>
      </w:pPr>
      <w:r w:rsidRPr="002F18D9">
        <w:rPr>
          <w:rFonts w:ascii="Arial" w:hAnsi="Arial" w:cs="Arial"/>
          <w:b/>
          <w:bCs/>
        </w:rPr>
        <w:t>u</w:t>
      </w:r>
      <w:r w:rsidR="00DA6AE4" w:rsidRPr="002F18D9">
        <w:rPr>
          <w:rFonts w:ascii="Arial" w:hAnsi="Arial" w:cs="Arial"/>
          <w:b/>
          <w:bCs/>
        </w:rPr>
        <w:t>niwersalne projektowanie</w:t>
      </w:r>
      <w:r w:rsidR="00DA6AE4" w:rsidRPr="002F18D9">
        <w:rPr>
          <w:rFonts w:ascii="Arial" w:hAnsi="Arial" w:cs="Arial"/>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osób z niepełnosprawnościami, jeżeli jest to potrzebne. W przypadku projektów realizowanych w polityce spójności, koncepcja uniwersalnego projektowania jest realizowana przez zastosowanie co najmniej standardów dostępności dla polityki spójności 2021-2027;</w:t>
      </w:r>
    </w:p>
    <w:p w14:paraId="429CFDA1" w14:textId="77777777" w:rsidR="00BF778C" w:rsidRPr="002F18D9" w:rsidRDefault="00BF778C" w:rsidP="00C83D5A">
      <w:pPr>
        <w:tabs>
          <w:tab w:val="left" w:pos="426"/>
        </w:tabs>
        <w:spacing w:before="60" w:after="60" w:line="276" w:lineRule="auto"/>
        <w:rPr>
          <w:rFonts w:ascii="Arial" w:hAnsi="Arial" w:cs="Arial"/>
        </w:rPr>
      </w:pPr>
      <w:r w:rsidRPr="002F18D9">
        <w:rPr>
          <w:rFonts w:ascii="Arial" w:hAnsi="Arial" w:cs="Arial"/>
          <w:b/>
        </w:rPr>
        <w:t>wniosek o dofinansowanie projektu</w:t>
      </w:r>
      <w:r w:rsidRPr="00F27675">
        <w:rPr>
          <w:rFonts w:ascii="Arial" w:hAnsi="Arial" w:cs="Arial"/>
          <w:bCs/>
        </w:rPr>
        <w:t xml:space="preserve"> –</w:t>
      </w:r>
      <w:r w:rsidRPr="002F18D9">
        <w:rPr>
          <w:rFonts w:ascii="Arial" w:hAnsi="Arial" w:cs="Arial"/>
          <w:b/>
        </w:rPr>
        <w:t xml:space="preserve"> </w:t>
      </w:r>
      <w:r w:rsidRPr="002F18D9">
        <w:rPr>
          <w:rFonts w:ascii="Arial" w:hAnsi="Arial" w:cs="Arial"/>
        </w:rPr>
        <w:t xml:space="preserve">dokument, w którym zawarte są informacje na temat wnioskodawcy oraz opis projektu lub przedstawione w innej formie informacje na temat projektu i wnioskodawcy, na podstawie których dokonuje się oceny spełnienia przez ten projekt kryteriów wyboru projektów. Za integralną część wniosku o dofinansowanie </w:t>
      </w:r>
      <w:r w:rsidR="00BC1B90" w:rsidRPr="002F18D9">
        <w:rPr>
          <w:rFonts w:ascii="Arial" w:hAnsi="Arial" w:cs="Arial"/>
        </w:rPr>
        <w:t xml:space="preserve">projektu </w:t>
      </w:r>
      <w:r w:rsidRPr="002F18D9">
        <w:rPr>
          <w:rFonts w:ascii="Arial" w:hAnsi="Arial" w:cs="Arial"/>
        </w:rPr>
        <w:t>uznaje się wszystkie jego załączniki;</w:t>
      </w:r>
    </w:p>
    <w:p w14:paraId="1BBAD3F8" w14:textId="06FB8703" w:rsidR="00BF778C" w:rsidRDefault="00BF778C" w:rsidP="00C83D5A">
      <w:pPr>
        <w:tabs>
          <w:tab w:val="left" w:pos="426"/>
        </w:tabs>
        <w:spacing w:before="60" w:after="60" w:line="276" w:lineRule="auto"/>
        <w:rPr>
          <w:rFonts w:ascii="Arial" w:hAnsi="Arial" w:cs="Arial"/>
        </w:rPr>
      </w:pPr>
      <w:r w:rsidRPr="002F18D9">
        <w:rPr>
          <w:rFonts w:ascii="Arial" w:hAnsi="Arial" w:cs="Arial"/>
          <w:b/>
        </w:rPr>
        <w:t>wnioskodawca</w:t>
      </w:r>
      <w:r w:rsidRPr="002F18D9">
        <w:rPr>
          <w:rFonts w:ascii="Arial" w:hAnsi="Arial" w:cs="Arial"/>
        </w:rPr>
        <w:t xml:space="preserve"> – podmiot, który złożył wniosek o dofinansowanie projektu;</w:t>
      </w:r>
    </w:p>
    <w:p w14:paraId="518328C3" w14:textId="6121C229" w:rsidR="004C1F19" w:rsidRPr="002F18D9" w:rsidRDefault="004C1F19" w:rsidP="00C83D5A">
      <w:pPr>
        <w:spacing w:before="120" w:after="60" w:line="276" w:lineRule="auto"/>
        <w:rPr>
          <w:rFonts w:ascii="Arial" w:hAnsi="Arial" w:cs="Arial"/>
        </w:rPr>
      </w:pPr>
      <w:r w:rsidRPr="002F18D9">
        <w:rPr>
          <w:rFonts w:ascii="Arial" w:hAnsi="Arial" w:cs="Arial"/>
          <w:b/>
        </w:rPr>
        <w:t>wskaźniki produktu</w:t>
      </w:r>
      <w:r w:rsidRPr="002F18D9">
        <w:rPr>
          <w:rFonts w:ascii="Arial" w:hAnsi="Arial" w:cs="Arial"/>
        </w:rPr>
        <w:t xml:space="preserve"> – mierzą wielkość i pokazują charakter oferowanego wsparcia lub grupę docelową objętą wsparciem w Programie lub projekcie. Produkt stanowi wszystko, co zostało uzyskane w wyniku działań współfinansowanych z EFS+. Są to zarówno wytworzone dobra, jak i usługi świadczone na rzecz uczestników podczas realizacji projektu. Wskaźniki produktu w Programie określone są na poziomie celu szczegółowego oraz odnoszą się, co do zasady, do osób lub podmiotów objętych wsparciem, ale mogą odwoływać się również do wytworzonych dóbr i usług;</w:t>
      </w:r>
    </w:p>
    <w:p w14:paraId="7A774318" w14:textId="313FB054" w:rsidR="004C1F19" w:rsidRPr="002F18D9" w:rsidRDefault="004C1F19" w:rsidP="00C83D5A">
      <w:pPr>
        <w:spacing w:before="60" w:after="60" w:line="276" w:lineRule="auto"/>
        <w:rPr>
          <w:rFonts w:ascii="Arial" w:hAnsi="Arial" w:cs="Arial"/>
        </w:rPr>
      </w:pPr>
      <w:r w:rsidRPr="002F18D9">
        <w:rPr>
          <w:rFonts w:ascii="Arial" w:hAnsi="Arial" w:cs="Arial"/>
          <w:b/>
        </w:rPr>
        <w:t>wskaźniki rezultatu bezpośredniego</w:t>
      </w:r>
      <w:r w:rsidRPr="002F18D9">
        <w:rPr>
          <w:rFonts w:ascii="Arial" w:hAnsi="Arial" w:cs="Arial"/>
        </w:rPr>
        <w:t xml:space="preserve"> – dotyczą oczekiwanych efektów wsparcia ze środków EFS+. Określają efekt zrealizowanych działań w odniesieniu do osób lub podmiotów, np. w postaci zmiany sytuacji na rynku pracy. W celu ograniczenia wpływu czynników zewnętrznych na wartość wskaźnika rezultatu bezpośredniego, powinien on być jak najbliżej powiązany z działaniami wdrażanymi w ramach odpowiedniego projektu. Oznacza to, że wskaźnik rezultatu obrazuje efekt wsparcia udzielonego danej osobie/podmiotowi i nie obejmuje efektów dotyczących grupy uczestników/podmiotów, która nie otrzymała wsparcia. Wskaźniki rezultatu odnoszą się w przypadku osób/podmiotów bezpośrednio do sytuacji po zakończeniu wsparcia, </w:t>
      </w:r>
      <w:r w:rsidRPr="002F18D9">
        <w:rPr>
          <w:rFonts w:ascii="Arial" w:hAnsi="Arial" w:cs="Arial"/>
        </w:rPr>
        <w:lastRenderedPageBreak/>
        <w:t xml:space="preserve">tj. do 4 tygodni od zakończenia udziału przez uczestnika lub podmiot obejmowany wsparciem w projekcie, o ile definicja wskaźnika nie mówi inaczej; </w:t>
      </w:r>
    </w:p>
    <w:p w14:paraId="696299B2" w14:textId="77777777" w:rsidR="00BF778C" w:rsidRPr="002F18D9" w:rsidRDefault="00BF778C" w:rsidP="00C83D5A">
      <w:pPr>
        <w:tabs>
          <w:tab w:val="left" w:pos="426"/>
        </w:tabs>
        <w:spacing w:before="60" w:after="60" w:line="276" w:lineRule="auto"/>
        <w:rPr>
          <w:rFonts w:ascii="Arial" w:hAnsi="Arial" w:cs="Arial"/>
        </w:rPr>
      </w:pPr>
      <w:r w:rsidRPr="002F18D9">
        <w:rPr>
          <w:rFonts w:ascii="Arial" w:hAnsi="Arial" w:cs="Arial"/>
          <w:b/>
        </w:rPr>
        <w:t>wykonawca</w:t>
      </w:r>
      <w:r w:rsidRPr="002F18D9">
        <w:rPr>
          <w:rFonts w:ascii="Arial" w:hAnsi="Arial" w:cs="Arial"/>
        </w:rPr>
        <w:t xml:space="preserve"> – osoba fizyczna</w:t>
      </w:r>
      <w:r w:rsidRPr="002F18D9">
        <w:rPr>
          <w:rStyle w:val="Odwoanieprzypisudolnego"/>
          <w:rFonts w:ascii="Arial" w:hAnsi="Arial" w:cs="Arial"/>
        </w:rPr>
        <w:footnoteReference w:id="3"/>
      </w:r>
      <w:r w:rsidRPr="002F18D9">
        <w:rPr>
          <w:rFonts w:ascii="Arial" w:hAnsi="Arial" w:cs="Arial"/>
        </w:rPr>
        <w:t xml:space="preserve">, </w:t>
      </w:r>
      <w:r w:rsidR="00366BDD" w:rsidRPr="002F18D9">
        <w:rPr>
          <w:rFonts w:ascii="Arial" w:hAnsi="Arial" w:cs="Arial"/>
        </w:rPr>
        <w:t xml:space="preserve">osoba prawna albo jednostka organizacyjna nieposiadająca osobowości prawnej, która oferuje na rynku wykonanie robót budowlanych lub obiektu budowlanego, dostawę produktów lub świadczenie usług lub ubiega się o udzielenie zamówienia, złożyła ofertę lub zawarła umowę w sprawie zamówienia publicznego (zgodnie z art. 7 pkt 30 </w:t>
      </w:r>
      <w:proofErr w:type="spellStart"/>
      <w:r w:rsidR="004851B8" w:rsidRPr="002F18D9">
        <w:rPr>
          <w:rFonts w:ascii="Arial" w:hAnsi="Arial" w:cs="Arial"/>
        </w:rPr>
        <w:t>Pzp</w:t>
      </w:r>
      <w:proofErr w:type="spellEnd"/>
      <w:r w:rsidR="00366BDD" w:rsidRPr="002F18D9">
        <w:rPr>
          <w:rFonts w:ascii="Arial" w:hAnsi="Arial" w:cs="Arial"/>
        </w:rPr>
        <w:t xml:space="preserve">) </w:t>
      </w:r>
      <w:r w:rsidRPr="002F18D9">
        <w:rPr>
          <w:rFonts w:ascii="Arial" w:hAnsi="Arial" w:cs="Arial"/>
        </w:rPr>
        <w:t xml:space="preserve">w </w:t>
      </w:r>
      <w:r w:rsidR="00111417" w:rsidRPr="002F18D9">
        <w:rPr>
          <w:rFonts w:ascii="Arial" w:hAnsi="Arial" w:cs="Arial"/>
        </w:rPr>
        <w:t>ramach projektu</w:t>
      </w:r>
      <w:r w:rsidRPr="002F18D9">
        <w:rPr>
          <w:rFonts w:ascii="Arial" w:hAnsi="Arial" w:cs="Arial"/>
        </w:rPr>
        <w:t>;</w:t>
      </w:r>
    </w:p>
    <w:p w14:paraId="06AF423F" w14:textId="569D6F4F" w:rsidR="00BF778C" w:rsidRPr="002F18D9" w:rsidRDefault="00BF778C" w:rsidP="00C83D5A">
      <w:pPr>
        <w:pStyle w:val="Tekstkomentarza"/>
        <w:spacing w:before="60" w:after="60" w:line="276" w:lineRule="auto"/>
        <w:rPr>
          <w:rFonts w:ascii="Arial" w:hAnsi="Arial" w:cs="Arial"/>
          <w:b/>
          <w:bCs/>
          <w:sz w:val="24"/>
          <w:szCs w:val="24"/>
        </w:rPr>
      </w:pPr>
      <w:r w:rsidRPr="002F18D9">
        <w:rPr>
          <w:rFonts w:ascii="Arial" w:hAnsi="Arial" w:cs="Arial"/>
          <w:b/>
          <w:bCs/>
          <w:sz w:val="24"/>
          <w:szCs w:val="24"/>
        </w:rPr>
        <w:t xml:space="preserve">wytyczne kwalifikowalności </w:t>
      </w:r>
      <w:r w:rsidR="00E65A41" w:rsidRPr="007E0DEC">
        <w:rPr>
          <w:rFonts w:ascii="Arial" w:hAnsi="Arial" w:cs="Arial"/>
          <w:sz w:val="24"/>
          <w:szCs w:val="24"/>
        </w:rPr>
        <w:t>–</w:t>
      </w:r>
      <w:r w:rsidRPr="007E0DEC">
        <w:rPr>
          <w:rFonts w:ascii="Arial" w:hAnsi="Arial" w:cs="Arial"/>
          <w:sz w:val="24"/>
          <w:szCs w:val="24"/>
        </w:rPr>
        <w:t xml:space="preserve"> </w:t>
      </w:r>
      <w:r w:rsidRPr="002F18D9">
        <w:rPr>
          <w:rFonts w:ascii="Arial" w:hAnsi="Arial" w:cs="Arial"/>
          <w:bCs/>
          <w:sz w:val="24"/>
          <w:szCs w:val="24"/>
        </w:rPr>
        <w:t xml:space="preserve">wytyczne </w:t>
      </w:r>
      <w:r w:rsidR="00366BDD" w:rsidRPr="002F18D9">
        <w:rPr>
          <w:rFonts w:ascii="Arial" w:hAnsi="Arial" w:cs="Arial"/>
          <w:bCs/>
          <w:sz w:val="24"/>
          <w:szCs w:val="24"/>
        </w:rPr>
        <w:t>dotyczące</w:t>
      </w:r>
      <w:r w:rsidRPr="002F18D9">
        <w:rPr>
          <w:rFonts w:ascii="Arial" w:hAnsi="Arial" w:cs="Arial"/>
          <w:bCs/>
          <w:sz w:val="24"/>
          <w:szCs w:val="24"/>
        </w:rPr>
        <w:t xml:space="preserve"> kwalifikowalności wydatków na</w:t>
      </w:r>
      <w:r w:rsidR="00B111BC" w:rsidRPr="002F18D9">
        <w:rPr>
          <w:rFonts w:ascii="Arial" w:hAnsi="Arial" w:cs="Arial"/>
          <w:bCs/>
          <w:sz w:val="24"/>
          <w:szCs w:val="24"/>
        </w:rPr>
        <w:t> </w:t>
      </w:r>
      <w:r w:rsidRPr="002F18D9">
        <w:rPr>
          <w:rFonts w:ascii="Arial" w:hAnsi="Arial" w:cs="Arial"/>
          <w:bCs/>
          <w:sz w:val="24"/>
          <w:szCs w:val="24"/>
        </w:rPr>
        <w:t>lata 20</w:t>
      </w:r>
      <w:r w:rsidR="008A1F56" w:rsidRPr="002F18D9">
        <w:rPr>
          <w:rFonts w:ascii="Arial" w:hAnsi="Arial" w:cs="Arial"/>
          <w:bCs/>
          <w:sz w:val="24"/>
          <w:szCs w:val="24"/>
        </w:rPr>
        <w:t>21</w:t>
      </w:r>
      <w:r w:rsidRPr="002F18D9">
        <w:rPr>
          <w:rFonts w:ascii="Arial" w:hAnsi="Arial" w:cs="Arial"/>
          <w:bCs/>
          <w:sz w:val="24"/>
          <w:szCs w:val="24"/>
        </w:rPr>
        <w:t>-202</w:t>
      </w:r>
      <w:r w:rsidR="008A1F56" w:rsidRPr="002F18D9">
        <w:rPr>
          <w:rFonts w:ascii="Arial" w:hAnsi="Arial" w:cs="Arial"/>
          <w:bCs/>
          <w:sz w:val="24"/>
          <w:szCs w:val="24"/>
        </w:rPr>
        <w:t>7</w:t>
      </w:r>
      <w:r w:rsidRPr="002F18D9">
        <w:rPr>
          <w:rFonts w:ascii="Arial" w:hAnsi="Arial" w:cs="Arial"/>
          <w:bCs/>
          <w:sz w:val="24"/>
          <w:szCs w:val="24"/>
        </w:rPr>
        <w:t>;</w:t>
      </w:r>
    </w:p>
    <w:p w14:paraId="40D6A415" w14:textId="6637682F" w:rsidR="00162DB5" w:rsidRDefault="00BF778C" w:rsidP="00532FE4">
      <w:pPr>
        <w:pStyle w:val="Tekstkomentarza"/>
        <w:spacing w:before="60" w:after="60" w:line="276" w:lineRule="auto"/>
        <w:rPr>
          <w:rFonts w:ascii="Arial" w:hAnsi="Arial" w:cs="Arial"/>
          <w:sz w:val="24"/>
          <w:szCs w:val="24"/>
        </w:rPr>
      </w:pPr>
      <w:r w:rsidRPr="002F18D9">
        <w:rPr>
          <w:rFonts w:ascii="Arial" w:hAnsi="Arial" w:cs="Arial"/>
          <w:b/>
          <w:bCs/>
          <w:sz w:val="24"/>
          <w:szCs w:val="24"/>
        </w:rPr>
        <w:t xml:space="preserve">wytyczne </w:t>
      </w:r>
      <w:r w:rsidRPr="002F18D9">
        <w:rPr>
          <w:rFonts w:ascii="Arial" w:hAnsi="Arial" w:cs="Arial"/>
          <w:sz w:val="24"/>
          <w:szCs w:val="24"/>
        </w:rPr>
        <w:t xml:space="preserve">– </w:t>
      </w:r>
      <w:r w:rsidR="00543625" w:rsidRPr="002F18D9">
        <w:rPr>
          <w:rFonts w:ascii="Arial" w:hAnsi="Arial" w:cs="Arial"/>
          <w:sz w:val="24"/>
          <w:szCs w:val="24"/>
        </w:rPr>
        <w:t>instrument prawny</w:t>
      </w:r>
      <w:r w:rsidR="008F6488" w:rsidRPr="002F18D9">
        <w:rPr>
          <w:rFonts w:ascii="Arial" w:hAnsi="Arial" w:cs="Arial"/>
          <w:sz w:val="24"/>
          <w:szCs w:val="24"/>
        </w:rPr>
        <w:t>,</w:t>
      </w:r>
      <w:r w:rsidR="00543625" w:rsidRPr="002F18D9">
        <w:rPr>
          <w:rFonts w:ascii="Arial" w:hAnsi="Arial" w:cs="Arial"/>
          <w:sz w:val="24"/>
          <w:szCs w:val="24"/>
        </w:rPr>
        <w:t xml:space="preserve"> </w:t>
      </w:r>
      <w:r w:rsidR="008F6488" w:rsidRPr="002F18D9">
        <w:rPr>
          <w:rFonts w:ascii="Arial" w:hAnsi="Arial" w:cs="Arial"/>
          <w:sz w:val="24"/>
          <w:szCs w:val="24"/>
        </w:rPr>
        <w:t xml:space="preserve">o którym mowa w art. 2 pkt 38 ustawy wdrożeniowej, </w:t>
      </w:r>
      <w:r w:rsidR="00543625" w:rsidRPr="002F18D9">
        <w:rPr>
          <w:rFonts w:ascii="Arial" w:hAnsi="Arial" w:cs="Arial"/>
          <w:sz w:val="24"/>
          <w:szCs w:val="24"/>
        </w:rPr>
        <w:t>określający ujednolicone warunki i procedury wdrażania funduszy strukturalnych, Funduszu Spójności i Funduszu na rzecz Sprawiedliwej Transformacji skierowane do instytucji uczestniczących w realizacji programów oraz stosowane przez te instytucje na podstawie właściwego porozumienia, kontraktu programowego, o którym mowa w art. 5 pkt 4</w:t>
      </w:r>
      <w:r w:rsidR="009C754E">
        <w:rPr>
          <w:rFonts w:ascii="Arial" w:hAnsi="Arial" w:cs="Arial"/>
          <w:sz w:val="24"/>
          <w:szCs w:val="24"/>
        </w:rPr>
        <w:t xml:space="preserve"> </w:t>
      </w:r>
      <w:r w:rsidR="00543625" w:rsidRPr="002F18D9">
        <w:rPr>
          <w:rFonts w:ascii="Arial" w:hAnsi="Arial" w:cs="Arial"/>
          <w:sz w:val="24"/>
          <w:szCs w:val="24"/>
        </w:rPr>
        <w:t>d</w:t>
      </w:r>
      <w:r w:rsidR="009C754E">
        <w:rPr>
          <w:rFonts w:ascii="Arial" w:hAnsi="Arial" w:cs="Arial"/>
          <w:sz w:val="24"/>
          <w:szCs w:val="24"/>
        </w:rPr>
        <w:t>)</w:t>
      </w:r>
      <w:r w:rsidR="00543625" w:rsidRPr="002F18D9">
        <w:rPr>
          <w:rFonts w:ascii="Arial" w:hAnsi="Arial" w:cs="Arial"/>
          <w:sz w:val="24"/>
          <w:szCs w:val="24"/>
        </w:rPr>
        <w:t xml:space="preserve"> ustawy z</w:t>
      </w:r>
      <w:r w:rsidR="00B111BC" w:rsidRPr="002F18D9">
        <w:rPr>
          <w:rFonts w:ascii="Arial" w:hAnsi="Arial" w:cs="Arial"/>
          <w:sz w:val="24"/>
          <w:szCs w:val="24"/>
        </w:rPr>
        <w:t> </w:t>
      </w:r>
      <w:r w:rsidR="00543625" w:rsidRPr="002F18D9">
        <w:rPr>
          <w:rFonts w:ascii="Arial" w:hAnsi="Arial" w:cs="Arial"/>
          <w:sz w:val="24"/>
          <w:szCs w:val="24"/>
        </w:rPr>
        <w:t>dnia 6 grudnia 2006 r. o zasadach</w:t>
      </w:r>
      <w:r w:rsidR="00BD444D" w:rsidRPr="002F18D9">
        <w:rPr>
          <w:rFonts w:ascii="Arial" w:hAnsi="Arial" w:cs="Arial"/>
          <w:sz w:val="24"/>
          <w:szCs w:val="24"/>
        </w:rPr>
        <w:t xml:space="preserve"> </w:t>
      </w:r>
      <w:r w:rsidR="00543625" w:rsidRPr="002F18D9">
        <w:rPr>
          <w:rFonts w:ascii="Arial" w:hAnsi="Arial" w:cs="Arial"/>
          <w:sz w:val="24"/>
          <w:szCs w:val="24"/>
        </w:rPr>
        <w:t>prowadzenia polityki rozwoju, albo umowy oraz przez beneficjentów na podstawie umowy o dofinansowanie projektu albo decyzji o</w:t>
      </w:r>
      <w:r w:rsidR="00B111BC" w:rsidRPr="002F18D9">
        <w:rPr>
          <w:rFonts w:ascii="Arial" w:hAnsi="Arial" w:cs="Arial"/>
          <w:sz w:val="24"/>
          <w:szCs w:val="24"/>
        </w:rPr>
        <w:t> </w:t>
      </w:r>
      <w:r w:rsidR="00543625" w:rsidRPr="002F18D9">
        <w:rPr>
          <w:rFonts w:ascii="Arial" w:hAnsi="Arial" w:cs="Arial"/>
          <w:sz w:val="24"/>
          <w:szCs w:val="24"/>
        </w:rPr>
        <w:t>dofinansowaniu projektu</w:t>
      </w:r>
      <w:r w:rsidR="00F81D06" w:rsidRPr="002F18D9">
        <w:rPr>
          <w:rFonts w:ascii="Arial" w:hAnsi="Arial" w:cs="Arial"/>
          <w:sz w:val="24"/>
          <w:szCs w:val="24"/>
        </w:rPr>
        <w:t>.</w:t>
      </w:r>
    </w:p>
    <w:p w14:paraId="08E510FB" w14:textId="77777777" w:rsidR="00162DB5" w:rsidRDefault="00162DB5" w:rsidP="00335B3B">
      <w:pPr>
        <w:pStyle w:val="Tekstkomentarza"/>
        <w:spacing w:before="60" w:line="276" w:lineRule="auto"/>
        <w:contextualSpacing/>
        <w:rPr>
          <w:rFonts w:ascii="Arial" w:hAnsi="Arial" w:cs="Arial"/>
          <w:sz w:val="24"/>
          <w:szCs w:val="24"/>
        </w:rPr>
      </w:pPr>
    </w:p>
    <w:p w14:paraId="1401E2B2" w14:textId="056182D6" w:rsidR="00841644" w:rsidRPr="002F18D9" w:rsidRDefault="009F5968" w:rsidP="00335B3B">
      <w:pPr>
        <w:pStyle w:val="Tekstkomentarza"/>
        <w:spacing w:before="60" w:line="276" w:lineRule="auto"/>
        <w:contextualSpacing/>
        <w:rPr>
          <w:rFonts w:ascii="Arial" w:hAnsi="Arial" w:cs="Arial"/>
          <w:sz w:val="24"/>
          <w:szCs w:val="24"/>
        </w:rPr>
      </w:pPr>
      <w:r w:rsidRPr="002F18D9">
        <w:rPr>
          <w:rFonts w:ascii="Arial" w:hAnsi="Arial" w:cs="Arial"/>
          <w:sz w:val="24"/>
          <w:szCs w:val="24"/>
        </w:rPr>
        <w:br w:type="page"/>
      </w:r>
    </w:p>
    <w:p w14:paraId="1B123BA2" w14:textId="081A0D86" w:rsidR="00AF40DF" w:rsidRPr="002F18D9" w:rsidRDefault="00AF40DF" w:rsidP="00537E08">
      <w:pPr>
        <w:pStyle w:val="Nagwek2"/>
        <w:spacing w:before="8520" w:line="276" w:lineRule="auto"/>
        <w:rPr>
          <w:rFonts w:ascii="Arial" w:eastAsia="Calibri" w:hAnsi="Arial"/>
          <w:color w:val="auto"/>
          <w:sz w:val="28"/>
          <w:lang w:val="pl-PL"/>
        </w:rPr>
      </w:pPr>
      <w:bookmarkStart w:id="5" w:name="_Toc126844038"/>
      <w:bookmarkStart w:id="6" w:name="_Toc129093502"/>
      <w:bookmarkStart w:id="7" w:name="_Toc210288345"/>
      <w:r w:rsidRPr="002F18D9">
        <w:rPr>
          <w:rFonts w:ascii="Arial" w:eastAsia="Calibri" w:hAnsi="Arial" w:cs="Arial"/>
          <w:color w:val="auto"/>
          <w:sz w:val="28"/>
          <w:szCs w:val="28"/>
        </w:rPr>
        <w:lastRenderedPageBreak/>
        <w:t xml:space="preserve">I. </w:t>
      </w:r>
      <w:bookmarkEnd w:id="5"/>
      <w:r w:rsidR="00FD6435" w:rsidRPr="002F18D9">
        <w:rPr>
          <w:rFonts w:ascii="Arial" w:eastAsia="Calibri" w:hAnsi="Arial" w:cs="Arial"/>
          <w:color w:val="auto"/>
          <w:sz w:val="28"/>
          <w:szCs w:val="28"/>
          <w:lang w:val="pl-PL"/>
        </w:rPr>
        <w:t>Informacje ogólne</w:t>
      </w:r>
      <w:bookmarkEnd w:id="6"/>
      <w:bookmarkEnd w:id="7"/>
    </w:p>
    <w:p w14:paraId="418103BC" w14:textId="316AD824" w:rsidR="00E47C43" w:rsidRPr="002F18D9" w:rsidRDefault="00E47C43" w:rsidP="00122F79">
      <w:pPr>
        <w:pStyle w:val="Nagwek3"/>
        <w:numPr>
          <w:ilvl w:val="1"/>
          <w:numId w:val="84"/>
        </w:numPr>
        <w:spacing w:line="276" w:lineRule="auto"/>
        <w:rPr>
          <w:rFonts w:ascii="Arial" w:eastAsia="Calibri" w:hAnsi="Arial" w:cs="Arial"/>
          <w:color w:val="auto"/>
          <w:sz w:val="26"/>
          <w:szCs w:val="26"/>
        </w:rPr>
      </w:pPr>
      <w:bookmarkStart w:id="8" w:name="_Toc210288346"/>
      <w:r w:rsidRPr="002F18D9">
        <w:rPr>
          <w:rFonts w:ascii="Arial" w:eastAsia="Calibri" w:hAnsi="Arial" w:cs="Arial"/>
          <w:color w:val="auto"/>
          <w:sz w:val="26"/>
          <w:szCs w:val="26"/>
        </w:rPr>
        <w:t>Podstawy prawne</w:t>
      </w:r>
      <w:r w:rsidR="00537C91" w:rsidRPr="002F18D9">
        <w:rPr>
          <w:rFonts w:ascii="Arial" w:eastAsia="Calibri" w:hAnsi="Arial" w:cs="Arial"/>
          <w:color w:val="auto"/>
          <w:sz w:val="26"/>
          <w:szCs w:val="26"/>
        </w:rPr>
        <w:t>, dokumenty programowe</w:t>
      </w:r>
      <w:bookmarkEnd w:id="8"/>
    </w:p>
    <w:p w14:paraId="5F86AEF0" w14:textId="19357D92" w:rsidR="00F92B96" w:rsidRPr="00ED2652" w:rsidRDefault="00F84315" w:rsidP="0011534B">
      <w:pPr>
        <w:spacing w:line="276" w:lineRule="auto"/>
        <w:rPr>
          <w:rFonts w:ascii="Arial" w:eastAsia="Calibri" w:hAnsi="Arial" w:cs="Arial"/>
          <w:b/>
          <w:bCs/>
        </w:rPr>
      </w:pPr>
      <w:r w:rsidRPr="0072167C">
        <w:rPr>
          <w:rFonts w:ascii="Arial" w:eastAsia="Calibri" w:hAnsi="Arial" w:cs="Arial"/>
        </w:rPr>
        <w:t>Regulamin</w:t>
      </w:r>
      <w:r w:rsidR="00B36554" w:rsidRPr="0072167C">
        <w:rPr>
          <w:rFonts w:ascii="Arial" w:eastAsia="Calibri" w:hAnsi="Arial" w:cs="Arial"/>
        </w:rPr>
        <w:t xml:space="preserve"> </w:t>
      </w:r>
      <w:r w:rsidR="0097749C" w:rsidRPr="0072167C">
        <w:rPr>
          <w:rFonts w:ascii="Arial" w:eastAsia="Calibri" w:hAnsi="Arial" w:cs="Arial"/>
        </w:rPr>
        <w:t>w</w:t>
      </w:r>
      <w:r w:rsidR="00EE237A" w:rsidRPr="0072167C">
        <w:rPr>
          <w:rFonts w:ascii="Arial" w:eastAsia="Calibri" w:hAnsi="Arial" w:cs="Arial"/>
        </w:rPr>
        <w:t xml:space="preserve">yboru </w:t>
      </w:r>
      <w:r w:rsidR="0097749C" w:rsidRPr="0072167C">
        <w:rPr>
          <w:rFonts w:ascii="Arial" w:eastAsia="Calibri" w:hAnsi="Arial" w:cs="Arial"/>
        </w:rPr>
        <w:t>p</w:t>
      </w:r>
      <w:r w:rsidR="00EE237A" w:rsidRPr="0072167C">
        <w:rPr>
          <w:rFonts w:ascii="Arial" w:eastAsia="Calibri" w:hAnsi="Arial" w:cs="Arial"/>
        </w:rPr>
        <w:t xml:space="preserve">rojektów </w:t>
      </w:r>
      <w:r w:rsidRPr="0072167C">
        <w:rPr>
          <w:rFonts w:ascii="Arial" w:eastAsia="Calibri" w:hAnsi="Arial" w:cs="Arial"/>
        </w:rPr>
        <w:t xml:space="preserve">(zwany dalej Regulaminem) przygotowano w celu przedstawienia zasad dofinansowania projektów w ramach </w:t>
      </w:r>
      <w:bookmarkStart w:id="9" w:name="_Hlk125974324"/>
      <w:r w:rsidR="005F2B94" w:rsidRPr="0072167C">
        <w:rPr>
          <w:rFonts w:ascii="Arial" w:eastAsia="Calibri" w:hAnsi="Arial" w:cs="Arial"/>
        </w:rPr>
        <w:t xml:space="preserve">Działania </w:t>
      </w:r>
      <w:r w:rsidR="00D512E6">
        <w:rPr>
          <w:rFonts w:ascii="Arial" w:eastAsia="Calibri" w:hAnsi="Arial" w:cs="Arial"/>
        </w:rPr>
        <w:t>10.</w:t>
      </w:r>
      <w:bookmarkEnd w:id="9"/>
      <w:r w:rsidR="00911302">
        <w:rPr>
          <w:rFonts w:ascii="Arial" w:eastAsia="Calibri" w:hAnsi="Arial" w:cs="Arial"/>
        </w:rPr>
        <w:t>1 Skuteczna edukacja</w:t>
      </w:r>
      <w:r w:rsidR="00C92C20">
        <w:rPr>
          <w:rFonts w:ascii="Arial" w:eastAsia="Calibri" w:hAnsi="Arial" w:cs="Arial"/>
        </w:rPr>
        <w:t xml:space="preserve"> </w:t>
      </w:r>
      <w:r w:rsidR="00ED2652" w:rsidRPr="00ED2652">
        <w:rPr>
          <w:rFonts w:ascii="Arial" w:eastAsia="Calibri" w:hAnsi="Arial" w:cs="Arial"/>
        </w:rPr>
        <w:t xml:space="preserve">Priorytetu </w:t>
      </w:r>
      <w:r w:rsidR="00D512E6">
        <w:rPr>
          <w:rFonts w:ascii="Arial" w:eastAsia="Calibri" w:hAnsi="Arial" w:cs="Arial"/>
        </w:rPr>
        <w:t>X</w:t>
      </w:r>
      <w:r w:rsidR="00ED2652" w:rsidRPr="00ED2652">
        <w:rPr>
          <w:rFonts w:ascii="Arial" w:eastAsia="Calibri" w:hAnsi="Arial" w:cs="Arial"/>
        </w:rPr>
        <w:t xml:space="preserve"> </w:t>
      </w:r>
      <w:r w:rsidR="00D512E6" w:rsidRPr="00D512E6">
        <w:rPr>
          <w:rFonts w:ascii="Arial" w:hAnsi="Arial" w:cs="Arial"/>
        </w:rPr>
        <w:t>Lepsza edukacja</w:t>
      </w:r>
      <w:r w:rsidR="00C92C20">
        <w:rPr>
          <w:rFonts w:ascii="Arial" w:eastAsia="Calibri" w:hAnsi="Arial" w:cs="Arial"/>
        </w:rPr>
        <w:t xml:space="preserve"> </w:t>
      </w:r>
      <w:r w:rsidR="00ED2652" w:rsidRPr="00ED2652">
        <w:rPr>
          <w:rFonts w:ascii="Arial" w:eastAsia="Calibri" w:hAnsi="Arial" w:cs="Arial"/>
        </w:rPr>
        <w:t>programu Fundusze Europejskie dla Lubelskiego 2021-2027</w:t>
      </w:r>
      <w:r w:rsidR="005F747E" w:rsidRPr="0072167C">
        <w:rPr>
          <w:rFonts w:ascii="Arial" w:eastAsia="Calibri" w:hAnsi="Arial" w:cs="Arial"/>
        </w:rPr>
        <w:t>:</w:t>
      </w:r>
    </w:p>
    <w:p w14:paraId="78739D6A" w14:textId="0B66E906" w:rsidR="001E7E93" w:rsidRDefault="001E7E93" w:rsidP="0011534B">
      <w:pPr>
        <w:pStyle w:val="Akapitzlist1010"/>
        <w:autoSpaceDE w:val="0"/>
        <w:autoSpaceDN w:val="0"/>
        <w:adjustRightInd w:val="0"/>
        <w:spacing w:before="120" w:line="276" w:lineRule="auto"/>
        <w:ind w:left="0"/>
        <w:contextualSpacing w:val="0"/>
        <w:rPr>
          <w:rFonts w:ascii="Arial" w:hAnsi="Arial" w:cs="Arial"/>
        </w:rPr>
      </w:pPr>
      <w:bookmarkStart w:id="10" w:name="_Hlk177124600"/>
      <w:r>
        <w:rPr>
          <w:rFonts w:ascii="Arial" w:eastAsia="Calibri" w:hAnsi="Arial" w:cs="Arial"/>
        </w:rPr>
        <w:t xml:space="preserve">Typ </w:t>
      </w:r>
      <w:r w:rsidR="005F747E" w:rsidRPr="0072167C">
        <w:rPr>
          <w:rFonts w:ascii="Arial" w:eastAsia="Calibri" w:hAnsi="Arial" w:cs="Arial"/>
        </w:rPr>
        <w:t xml:space="preserve">projektu </w:t>
      </w:r>
      <w:r w:rsidR="001023BF">
        <w:rPr>
          <w:rFonts w:ascii="Arial" w:eastAsia="Calibri" w:hAnsi="Arial" w:cs="Arial"/>
        </w:rPr>
        <w:t>1</w:t>
      </w:r>
      <w:r w:rsidR="005F747E" w:rsidRPr="0072167C">
        <w:rPr>
          <w:rFonts w:ascii="Arial" w:eastAsia="Calibri" w:hAnsi="Arial" w:cs="Arial"/>
        </w:rPr>
        <w:t>:</w:t>
      </w:r>
      <w:r w:rsidR="00C92C20">
        <w:rPr>
          <w:rFonts w:ascii="Arial" w:eastAsia="Calibri" w:hAnsi="Arial" w:cs="Arial"/>
        </w:rPr>
        <w:t xml:space="preserve"> </w:t>
      </w:r>
      <w:r w:rsidR="001023BF" w:rsidRPr="001023BF">
        <w:rPr>
          <w:rFonts w:ascii="Arial" w:eastAsia="Calibri" w:hAnsi="Arial" w:cs="Arial"/>
        </w:rPr>
        <w:t>Programy systemowego wsparcia doradztwa zawodowego lub edukacyjno-zawodowego, w tym m.in. podnoszenie kompetencji doradców zawodowych i edukacyjnych oraz ich dostępność dla uczniów, wsparcie budowania i rozwoju sieci współpracy doradców zawodowych.</w:t>
      </w:r>
    </w:p>
    <w:bookmarkEnd w:id="10"/>
    <w:p w14:paraId="4EDE460F" w14:textId="0367FD66" w:rsidR="00BF778C" w:rsidRPr="00010155" w:rsidRDefault="00BF778C" w:rsidP="0011534B">
      <w:pPr>
        <w:spacing w:before="240" w:line="276" w:lineRule="auto"/>
        <w:rPr>
          <w:rFonts w:ascii="Arial" w:eastAsia="Calibri" w:hAnsi="Arial" w:cs="Arial"/>
        </w:rPr>
      </w:pPr>
      <w:r w:rsidRPr="00010155">
        <w:rPr>
          <w:rFonts w:ascii="Arial" w:hAnsi="Arial" w:cs="Arial"/>
        </w:rPr>
        <w:t xml:space="preserve">Regulamin został opracowany na podstawie obowiązujących w tym zakresie aktów prawnych oraz dokumentów, w szczególności: </w:t>
      </w:r>
    </w:p>
    <w:p w14:paraId="1B66BF12" w14:textId="77777777" w:rsidR="0011534B" w:rsidRDefault="008D739E" w:rsidP="00E6759E">
      <w:pPr>
        <w:pStyle w:val="Akapitzlist"/>
        <w:numPr>
          <w:ilvl w:val="0"/>
          <w:numId w:val="1"/>
        </w:numPr>
        <w:spacing w:before="60" w:after="60" w:line="276" w:lineRule="auto"/>
        <w:rPr>
          <w:rFonts w:ascii="Arial" w:hAnsi="Arial" w:cs="Arial"/>
        </w:rPr>
      </w:pPr>
      <w:r w:rsidRPr="0011534B">
        <w:rPr>
          <w:rFonts w:ascii="Arial" w:hAnsi="Arial" w:cs="Arial"/>
        </w:rPr>
        <w:t>Rozporządzenia Parlamentu Europejskiego i Rady (UE) 2021/1060 z dnia 24</w:t>
      </w:r>
      <w:r w:rsidR="00B111BC" w:rsidRPr="0011534B">
        <w:rPr>
          <w:rFonts w:ascii="Arial" w:hAnsi="Arial" w:cs="Arial"/>
        </w:rPr>
        <w:t> </w:t>
      </w:r>
      <w:r w:rsidRPr="0011534B">
        <w:rPr>
          <w:rFonts w:ascii="Arial" w:hAnsi="Arial" w:cs="Arial"/>
        </w:rPr>
        <w:t>czerwca 2021 r. ustanawiającego wspólne przepisy dotyczące Europejskiego Funduszu Rozwoju Regionalnego, Europejskiego Funduszu Społecznego Plus, Funduszu Spójności, Funduszu na rzecz Sprawiedliwej Transformacji i</w:t>
      </w:r>
      <w:r w:rsidR="00B111BC" w:rsidRPr="0011534B">
        <w:rPr>
          <w:rFonts w:ascii="Arial" w:hAnsi="Arial" w:cs="Arial"/>
        </w:rPr>
        <w:t> </w:t>
      </w:r>
      <w:r w:rsidRPr="0011534B">
        <w:rPr>
          <w:rFonts w:ascii="Arial" w:hAnsi="Arial" w:cs="Arial"/>
        </w:rPr>
        <w:t>Europejskiego Funduszu Morskiego, Rybackiego i Akwakultury, a także przepisy finansowe na potrzeby tych funduszy oraz na potrzeby Funduszu Azylu, Migracji i</w:t>
      </w:r>
      <w:r w:rsidR="00B111BC" w:rsidRPr="0011534B">
        <w:rPr>
          <w:rFonts w:ascii="Arial" w:hAnsi="Arial" w:cs="Arial"/>
        </w:rPr>
        <w:t> </w:t>
      </w:r>
      <w:r w:rsidRPr="0011534B">
        <w:rPr>
          <w:rFonts w:ascii="Arial" w:hAnsi="Arial" w:cs="Arial"/>
        </w:rPr>
        <w:t>Integracji, Funduszu Bezpieczeństwa Wewnętrznego i Instrumentu Wsparcia Finansowego na rzecz Zarządzania Granicami i Polityki Wizowej</w:t>
      </w:r>
      <w:r w:rsidR="00BF778C" w:rsidRPr="0011534B">
        <w:rPr>
          <w:rFonts w:ascii="Arial" w:hAnsi="Arial" w:cs="Arial"/>
        </w:rPr>
        <w:t>, zwanego dalej rozporządzeniem ogólnym;</w:t>
      </w:r>
    </w:p>
    <w:p w14:paraId="6CFBD091" w14:textId="77777777" w:rsidR="0011534B" w:rsidRDefault="00EE237A" w:rsidP="00E6759E">
      <w:pPr>
        <w:pStyle w:val="Akapitzlist"/>
        <w:numPr>
          <w:ilvl w:val="0"/>
          <w:numId w:val="1"/>
        </w:numPr>
        <w:spacing w:before="60" w:after="60" w:line="276" w:lineRule="auto"/>
        <w:rPr>
          <w:rFonts w:ascii="Arial" w:hAnsi="Arial" w:cs="Arial"/>
        </w:rPr>
      </w:pPr>
      <w:r w:rsidRPr="0011534B">
        <w:rPr>
          <w:rFonts w:ascii="Arial" w:hAnsi="Arial" w:cs="Arial"/>
        </w:rPr>
        <w:t xml:space="preserve">Rozporządzenia Parlamentu Europejskiego i Rady </w:t>
      </w:r>
      <w:r w:rsidR="008D739E" w:rsidRPr="0011534B">
        <w:rPr>
          <w:rFonts w:ascii="Arial" w:hAnsi="Arial" w:cs="Arial"/>
        </w:rPr>
        <w:t>(UE) 2021/1057 z dnia 24</w:t>
      </w:r>
      <w:r w:rsidR="00B111BC" w:rsidRPr="0011534B">
        <w:rPr>
          <w:rFonts w:ascii="Arial" w:hAnsi="Arial" w:cs="Arial"/>
        </w:rPr>
        <w:t> </w:t>
      </w:r>
      <w:r w:rsidR="008D739E" w:rsidRPr="0011534B">
        <w:rPr>
          <w:rFonts w:ascii="Arial" w:hAnsi="Arial" w:cs="Arial"/>
        </w:rPr>
        <w:t>czerwca 2021 r. ustanawiające</w:t>
      </w:r>
      <w:r w:rsidR="00523E50" w:rsidRPr="0011534B">
        <w:rPr>
          <w:rFonts w:ascii="Arial" w:hAnsi="Arial" w:cs="Arial"/>
        </w:rPr>
        <w:t>go</w:t>
      </w:r>
      <w:r w:rsidR="008D739E" w:rsidRPr="0011534B">
        <w:rPr>
          <w:rFonts w:ascii="Arial" w:hAnsi="Arial" w:cs="Arial"/>
        </w:rPr>
        <w:t xml:space="preserve"> Europejski Fundusz Społeczny Plus (EFS+) oraz uchylające</w:t>
      </w:r>
      <w:r w:rsidR="00523E50" w:rsidRPr="0011534B">
        <w:rPr>
          <w:rFonts w:ascii="Arial" w:hAnsi="Arial" w:cs="Arial"/>
        </w:rPr>
        <w:t>go</w:t>
      </w:r>
      <w:r w:rsidR="008D739E" w:rsidRPr="0011534B">
        <w:rPr>
          <w:rFonts w:ascii="Arial" w:hAnsi="Arial" w:cs="Arial"/>
        </w:rPr>
        <w:t xml:space="preserve"> rozporządzenie (UE) nr 1296/2013</w:t>
      </w:r>
      <w:r w:rsidR="00BF778C" w:rsidRPr="0011534B">
        <w:rPr>
          <w:rFonts w:ascii="Arial" w:hAnsi="Arial" w:cs="Arial"/>
        </w:rPr>
        <w:t>, zwanego dalej rozporządzeniem EFS</w:t>
      </w:r>
      <w:r w:rsidR="002F736F" w:rsidRPr="0011534B">
        <w:rPr>
          <w:rFonts w:ascii="Arial" w:hAnsi="Arial" w:cs="Arial"/>
        </w:rPr>
        <w:t>+</w:t>
      </w:r>
      <w:r w:rsidR="00BF778C" w:rsidRPr="0011534B">
        <w:rPr>
          <w:rFonts w:ascii="Arial" w:hAnsi="Arial" w:cs="Arial"/>
        </w:rPr>
        <w:t>;</w:t>
      </w:r>
    </w:p>
    <w:p w14:paraId="4809BEB3" w14:textId="77777777" w:rsidR="0011534B" w:rsidRDefault="00E10F87" w:rsidP="00E6759E">
      <w:pPr>
        <w:pStyle w:val="Akapitzlist"/>
        <w:numPr>
          <w:ilvl w:val="0"/>
          <w:numId w:val="1"/>
        </w:numPr>
        <w:spacing w:before="60" w:after="60" w:line="276" w:lineRule="auto"/>
        <w:rPr>
          <w:rFonts w:ascii="Arial" w:hAnsi="Arial" w:cs="Arial"/>
        </w:rPr>
      </w:pPr>
      <w:r w:rsidRPr="0011534B">
        <w:rPr>
          <w:rFonts w:ascii="Arial" w:hAnsi="Arial" w:cs="Arial"/>
        </w:rPr>
        <w:t>Rozporządzenia Parlamentu Europejskiego i Rady (UE) 2016/679 z dnia 27</w:t>
      </w:r>
      <w:r w:rsidR="00B111BC" w:rsidRPr="0011534B">
        <w:rPr>
          <w:rFonts w:ascii="Arial" w:hAnsi="Arial" w:cs="Arial"/>
        </w:rPr>
        <w:t> </w:t>
      </w:r>
      <w:r w:rsidRPr="0011534B">
        <w:rPr>
          <w:rFonts w:ascii="Arial" w:hAnsi="Arial" w:cs="Arial"/>
        </w:rPr>
        <w:t>kwietnia 2016 r. w sprawie ochrony osób fizycznych w związku z przetwarzaniem danych osobowych i w sprawie swobodnego przepływu takich danych oraz uchylenia dyrektywy 95/46/WE (Dz.U. UE.L. 119/1 z 04.05.2016) zwanego dalej „RODO”;</w:t>
      </w:r>
    </w:p>
    <w:p w14:paraId="3CF7DBDD" w14:textId="4E4A2E87" w:rsidR="0011534B" w:rsidRDefault="0012175C" w:rsidP="00E6759E">
      <w:pPr>
        <w:pStyle w:val="Akapitzlist"/>
        <w:numPr>
          <w:ilvl w:val="0"/>
          <w:numId w:val="1"/>
        </w:numPr>
        <w:spacing w:before="60" w:after="60" w:line="276" w:lineRule="auto"/>
        <w:rPr>
          <w:rFonts w:ascii="Arial" w:hAnsi="Arial" w:cs="Arial"/>
        </w:rPr>
      </w:pPr>
      <w:r w:rsidRPr="0011534B">
        <w:rPr>
          <w:rFonts w:ascii="Arial" w:hAnsi="Arial" w:cs="Arial"/>
        </w:rPr>
        <w:t>Sprostowania do Rozporządzenia Parlamentu Europejskiego i Rady (UE) 2016/679 z dnia 27 kwietnia 2016 r. w sprawie ochrony osób fizycznych w związku z przetwarzaniem danych osobowych w sprawie swobodnego przepływu takich danych oraz uchylenia dyrektywy 95/46/WE (Dz.U. UE.L. 127 z 23.05.2018) zwanego dalej „RODO”;</w:t>
      </w:r>
    </w:p>
    <w:p w14:paraId="5C867AA6" w14:textId="77777777" w:rsidR="00451F9D" w:rsidRDefault="00451F9D" w:rsidP="00E6759E">
      <w:pPr>
        <w:pStyle w:val="Akapitzlist"/>
        <w:numPr>
          <w:ilvl w:val="0"/>
          <w:numId w:val="1"/>
        </w:numPr>
        <w:spacing w:before="60" w:after="60" w:line="276" w:lineRule="auto"/>
        <w:rPr>
          <w:rFonts w:ascii="Arial" w:hAnsi="Arial" w:cs="Arial"/>
        </w:rPr>
      </w:pPr>
      <w:r w:rsidRPr="00451F9D">
        <w:rPr>
          <w:rFonts w:ascii="Arial" w:hAnsi="Arial" w:cs="Arial"/>
        </w:rPr>
        <w:t>Rozporządzeni</w:t>
      </w:r>
      <w:r>
        <w:rPr>
          <w:rFonts w:ascii="Arial" w:hAnsi="Arial" w:cs="Arial"/>
        </w:rPr>
        <w:t>a</w:t>
      </w:r>
      <w:r w:rsidRPr="00451F9D">
        <w:rPr>
          <w:rFonts w:ascii="Arial" w:hAnsi="Arial" w:cs="Arial"/>
        </w:rPr>
        <w:t xml:space="preserve"> Parlamentu Europejskiego i Rady (UE, </w:t>
      </w:r>
      <w:proofErr w:type="spellStart"/>
      <w:r w:rsidRPr="00451F9D">
        <w:rPr>
          <w:rFonts w:ascii="Arial" w:hAnsi="Arial" w:cs="Arial"/>
        </w:rPr>
        <w:t>Euratom</w:t>
      </w:r>
      <w:proofErr w:type="spellEnd"/>
      <w:r w:rsidRPr="00451F9D">
        <w:rPr>
          <w:rFonts w:ascii="Arial" w:hAnsi="Arial" w:cs="Arial"/>
        </w:rPr>
        <w:t>) 2024/2509 z dnia 23 września 2024 r. w sprawie zasad finansowych mających zastosowanie do budżetu ogólnego Unii; Załącznik do uchwały nr LXXX/1500/2025 Zarządu Województwa Lubelskiego z dnia 21 stycznia 2025 r.</w:t>
      </w:r>
      <w:r>
        <w:rPr>
          <w:rFonts w:ascii="Arial" w:hAnsi="Arial" w:cs="Arial"/>
        </w:rPr>
        <w:t>;</w:t>
      </w:r>
    </w:p>
    <w:p w14:paraId="513D40BB" w14:textId="77777777" w:rsidR="0011534B" w:rsidRDefault="00026C50" w:rsidP="00E6759E">
      <w:pPr>
        <w:pStyle w:val="Akapitzlist"/>
        <w:numPr>
          <w:ilvl w:val="0"/>
          <w:numId w:val="1"/>
        </w:numPr>
        <w:spacing w:before="60" w:after="60" w:line="276" w:lineRule="auto"/>
        <w:rPr>
          <w:rFonts w:ascii="Arial" w:hAnsi="Arial" w:cs="Arial"/>
        </w:rPr>
      </w:pPr>
      <w:r w:rsidRPr="0011534B">
        <w:rPr>
          <w:rFonts w:ascii="Arial" w:hAnsi="Arial" w:cs="Arial"/>
        </w:rPr>
        <w:t>Karty Praw Podstawowych Unii Europejskiej z dnia 26 października 2012 r. (Dz. Urz. UE C 326 z 26.10.2012, str. 391);</w:t>
      </w:r>
    </w:p>
    <w:p w14:paraId="67652E80" w14:textId="77777777" w:rsidR="0011534B" w:rsidRDefault="00026C50" w:rsidP="00E6759E">
      <w:pPr>
        <w:pStyle w:val="Akapitzlist"/>
        <w:numPr>
          <w:ilvl w:val="0"/>
          <w:numId w:val="1"/>
        </w:numPr>
        <w:spacing w:before="60" w:after="60" w:line="276" w:lineRule="auto"/>
        <w:rPr>
          <w:rFonts w:ascii="Arial" w:hAnsi="Arial" w:cs="Arial"/>
        </w:rPr>
      </w:pPr>
      <w:r w:rsidRPr="0011534B">
        <w:rPr>
          <w:rFonts w:ascii="Arial" w:hAnsi="Arial" w:cs="Arial"/>
        </w:rPr>
        <w:lastRenderedPageBreak/>
        <w:t>Konwencji o Prawach Osób Niepełnosprawnych, sporządzonej w Nowym Jorku dnia 13 grudnia 2006 r. (Dz. U. z 2012 r. poz. 1169 z późn. zm.);</w:t>
      </w:r>
    </w:p>
    <w:p w14:paraId="65631EAC" w14:textId="77777777" w:rsidR="0011534B" w:rsidRDefault="008B6237" w:rsidP="00E6759E">
      <w:pPr>
        <w:pStyle w:val="Akapitzlist"/>
        <w:numPr>
          <w:ilvl w:val="0"/>
          <w:numId w:val="1"/>
        </w:numPr>
        <w:spacing w:before="60" w:after="60" w:line="276" w:lineRule="auto"/>
        <w:rPr>
          <w:rFonts w:ascii="Arial" w:hAnsi="Arial" w:cs="Arial"/>
        </w:rPr>
      </w:pPr>
      <w:r w:rsidRPr="0011534B">
        <w:rPr>
          <w:rFonts w:ascii="Arial" w:hAnsi="Arial" w:cs="Arial"/>
        </w:rPr>
        <w:t xml:space="preserve">Ustawy z dnia </w:t>
      </w:r>
      <w:r w:rsidR="0095138D" w:rsidRPr="0011534B">
        <w:rPr>
          <w:rFonts w:ascii="Arial" w:hAnsi="Arial" w:cs="Arial"/>
        </w:rPr>
        <w:t>28 kwietnia</w:t>
      </w:r>
      <w:r w:rsidRPr="0011534B">
        <w:rPr>
          <w:rFonts w:ascii="Arial" w:hAnsi="Arial" w:cs="Arial"/>
        </w:rPr>
        <w:t xml:space="preserve"> 20</w:t>
      </w:r>
      <w:r w:rsidR="0095138D" w:rsidRPr="0011534B">
        <w:rPr>
          <w:rFonts w:ascii="Arial" w:hAnsi="Arial" w:cs="Arial"/>
        </w:rPr>
        <w:t>22</w:t>
      </w:r>
      <w:r w:rsidRPr="0011534B">
        <w:rPr>
          <w:rFonts w:ascii="Arial" w:hAnsi="Arial" w:cs="Arial"/>
        </w:rPr>
        <w:t xml:space="preserve"> r. o zasadach realizacji </w:t>
      </w:r>
      <w:r w:rsidR="0095138D" w:rsidRPr="0011534B">
        <w:rPr>
          <w:rFonts w:ascii="Arial" w:hAnsi="Arial" w:cs="Arial"/>
        </w:rPr>
        <w:t>zadań</w:t>
      </w:r>
      <w:r w:rsidRPr="0011534B">
        <w:rPr>
          <w:rFonts w:ascii="Arial" w:hAnsi="Arial" w:cs="Arial"/>
        </w:rPr>
        <w:t xml:space="preserve"> finansowanych </w:t>
      </w:r>
      <w:r w:rsidR="0095138D" w:rsidRPr="0011534B">
        <w:rPr>
          <w:rFonts w:ascii="Arial" w:hAnsi="Arial" w:cs="Arial"/>
        </w:rPr>
        <w:t>ze</w:t>
      </w:r>
      <w:r w:rsidR="00B111BC" w:rsidRPr="0011534B">
        <w:rPr>
          <w:rFonts w:ascii="Arial" w:hAnsi="Arial" w:cs="Arial"/>
        </w:rPr>
        <w:t> </w:t>
      </w:r>
      <w:r w:rsidR="0095138D" w:rsidRPr="0011534B">
        <w:rPr>
          <w:rFonts w:ascii="Arial" w:hAnsi="Arial" w:cs="Arial"/>
        </w:rPr>
        <w:t>środków europejskich</w:t>
      </w:r>
      <w:r w:rsidRPr="0011534B">
        <w:rPr>
          <w:rFonts w:ascii="Arial" w:hAnsi="Arial" w:cs="Arial"/>
        </w:rPr>
        <w:t xml:space="preserve"> </w:t>
      </w:r>
      <w:r w:rsidR="0095138D" w:rsidRPr="0011534B">
        <w:rPr>
          <w:rFonts w:ascii="Arial" w:hAnsi="Arial" w:cs="Arial"/>
        </w:rPr>
        <w:t xml:space="preserve">w perspektywie finansowej </w:t>
      </w:r>
      <w:r w:rsidRPr="0011534B">
        <w:rPr>
          <w:rFonts w:ascii="Arial" w:hAnsi="Arial" w:cs="Arial"/>
        </w:rPr>
        <w:t>20</w:t>
      </w:r>
      <w:r w:rsidR="0095138D" w:rsidRPr="0011534B">
        <w:rPr>
          <w:rFonts w:ascii="Arial" w:hAnsi="Arial" w:cs="Arial"/>
        </w:rPr>
        <w:t>21</w:t>
      </w:r>
      <w:r w:rsidR="009B719F" w:rsidRPr="0011534B">
        <w:rPr>
          <w:rFonts w:ascii="Arial" w:hAnsi="Arial" w:cs="Arial"/>
        </w:rPr>
        <w:t>-</w:t>
      </w:r>
      <w:r w:rsidRPr="0011534B">
        <w:rPr>
          <w:rFonts w:ascii="Arial" w:hAnsi="Arial" w:cs="Arial"/>
        </w:rPr>
        <w:t>202</w:t>
      </w:r>
      <w:r w:rsidR="0095138D" w:rsidRPr="0011534B">
        <w:rPr>
          <w:rFonts w:ascii="Arial" w:hAnsi="Arial" w:cs="Arial"/>
        </w:rPr>
        <w:t>7</w:t>
      </w:r>
      <w:r w:rsidR="00197507" w:rsidRPr="0011534B">
        <w:rPr>
          <w:rFonts w:ascii="Arial" w:hAnsi="Arial" w:cs="Arial"/>
        </w:rPr>
        <w:t xml:space="preserve"> (Dz. U. poz. 1</w:t>
      </w:r>
      <w:r w:rsidR="00CA3499" w:rsidRPr="0011534B">
        <w:rPr>
          <w:rFonts w:ascii="Arial" w:hAnsi="Arial" w:cs="Arial"/>
        </w:rPr>
        <w:t>079</w:t>
      </w:r>
      <w:r w:rsidR="0061504A" w:rsidRPr="0011534B">
        <w:rPr>
          <w:rFonts w:ascii="Arial" w:hAnsi="Arial" w:cs="Arial"/>
        </w:rPr>
        <w:t xml:space="preserve"> z późn. zm.</w:t>
      </w:r>
      <w:r w:rsidR="00197507" w:rsidRPr="0011534B">
        <w:rPr>
          <w:rFonts w:ascii="Arial" w:hAnsi="Arial" w:cs="Arial"/>
        </w:rPr>
        <w:t>)</w:t>
      </w:r>
      <w:r w:rsidRPr="0011534B">
        <w:rPr>
          <w:rFonts w:ascii="Arial" w:hAnsi="Arial" w:cs="Arial"/>
        </w:rPr>
        <w:t>, zwanej dalej ustawą wdrożeniową;</w:t>
      </w:r>
    </w:p>
    <w:p w14:paraId="3D72227E" w14:textId="77777777" w:rsidR="0011534B" w:rsidRDefault="00AA5E11" w:rsidP="00E6759E">
      <w:pPr>
        <w:pStyle w:val="Akapitzlist"/>
        <w:numPr>
          <w:ilvl w:val="0"/>
          <w:numId w:val="1"/>
        </w:numPr>
        <w:spacing w:before="60" w:after="60" w:line="276" w:lineRule="auto"/>
        <w:rPr>
          <w:rFonts w:ascii="Arial" w:hAnsi="Arial" w:cs="Arial"/>
        </w:rPr>
      </w:pPr>
      <w:r w:rsidRPr="0011534B">
        <w:rPr>
          <w:rFonts w:ascii="Arial" w:hAnsi="Arial" w:cs="Arial"/>
        </w:rPr>
        <w:t>Ustawy z dnia 24 kwietnia 2003 r. o działalności pożytku publicznego i wolontariacie (Dz. U. z 2024 r. poz. 1491</w:t>
      </w:r>
      <w:r w:rsidR="005917D5" w:rsidRPr="0011534B">
        <w:rPr>
          <w:rFonts w:ascii="Arial" w:hAnsi="Arial" w:cs="Arial"/>
        </w:rPr>
        <w:t xml:space="preserve"> z późn. zm.</w:t>
      </w:r>
      <w:r w:rsidRPr="0011534B">
        <w:rPr>
          <w:rFonts w:ascii="Arial" w:hAnsi="Arial" w:cs="Arial"/>
        </w:rPr>
        <w:t>);</w:t>
      </w:r>
    </w:p>
    <w:p w14:paraId="11A4FF5E" w14:textId="77777777" w:rsidR="0011534B" w:rsidRDefault="00FD4626" w:rsidP="00E6759E">
      <w:pPr>
        <w:pStyle w:val="Akapitzlist"/>
        <w:numPr>
          <w:ilvl w:val="0"/>
          <w:numId w:val="1"/>
        </w:numPr>
        <w:spacing w:before="60" w:after="60" w:line="276" w:lineRule="auto"/>
        <w:rPr>
          <w:rFonts w:ascii="Arial" w:hAnsi="Arial" w:cs="Arial"/>
        </w:rPr>
      </w:pPr>
      <w:r w:rsidRPr="0011534B">
        <w:rPr>
          <w:rFonts w:ascii="Arial" w:hAnsi="Arial" w:cs="Arial"/>
        </w:rPr>
        <w:t>Ustawy z dnia 10 maja 2018 r. o ochronie danych osobowych</w:t>
      </w:r>
      <w:r w:rsidR="00D452C9" w:rsidRPr="0011534B">
        <w:rPr>
          <w:rFonts w:ascii="Arial" w:hAnsi="Arial" w:cs="Arial"/>
        </w:rPr>
        <w:t xml:space="preserve"> (Dz. U. z 2019 r. poz. 1781</w:t>
      </w:r>
      <w:r w:rsidRPr="0011534B">
        <w:rPr>
          <w:rFonts w:ascii="Arial" w:hAnsi="Arial" w:cs="Arial"/>
        </w:rPr>
        <w:t>);</w:t>
      </w:r>
    </w:p>
    <w:p w14:paraId="0064EF12" w14:textId="77777777" w:rsidR="0011534B" w:rsidRDefault="00E90E26" w:rsidP="00E6759E">
      <w:pPr>
        <w:pStyle w:val="Akapitzlist"/>
        <w:numPr>
          <w:ilvl w:val="0"/>
          <w:numId w:val="1"/>
        </w:numPr>
        <w:spacing w:before="60" w:after="60" w:line="276" w:lineRule="auto"/>
        <w:rPr>
          <w:rFonts w:ascii="Arial" w:hAnsi="Arial" w:cs="Arial"/>
        </w:rPr>
      </w:pPr>
      <w:r w:rsidRPr="0011534B">
        <w:rPr>
          <w:rFonts w:ascii="Arial" w:hAnsi="Arial" w:cs="Arial"/>
        </w:rPr>
        <w:t>Ustawy z dnia 26 czerwca 1974 r. Kodeks pracy (Dz. U. z 202</w:t>
      </w:r>
      <w:r w:rsidR="0037510E" w:rsidRPr="0011534B">
        <w:rPr>
          <w:rFonts w:ascii="Arial" w:hAnsi="Arial" w:cs="Arial"/>
        </w:rPr>
        <w:t>5</w:t>
      </w:r>
      <w:r w:rsidRPr="0011534B">
        <w:rPr>
          <w:rFonts w:ascii="Arial" w:hAnsi="Arial" w:cs="Arial"/>
        </w:rPr>
        <w:t xml:space="preserve"> r. poz. </w:t>
      </w:r>
      <w:r w:rsidR="0037510E" w:rsidRPr="0011534B">
        <w:rPr>
          <w:rFonts w:ascii="Arial" w:hAnsi="Arial" w:cs="Arial"/>
        </w:rPr>
        <w:t xml:space="preserve">277 </w:t>
      </w:r>
      <w:r w:rsidR="006074FD" w:rsidRPr="0011534B">
        <w:rPr>
          <w:rFonts w:ascii="Arial" w:hAnsi="Arial" w:cs="Arial"/>
        </w:rPr>
        <w:t>z p</w:t>
      </w:r>
      <w:r w:rsidR="00810916" w:rsidRPr="0011534B">
        <w:rPr>
          <w:rFonts w:ascii="Arial" w:hAnsi="Arial" w:cs="Arial"/>
        </w:rPr>
        <w:t>óźn. zm.</w:t>
      </w:r>
      <w:r w:rsidRPr="0011534B">
        <w:rPr>
          <w:rFonts w:ascii="Arial" w:hAnsi="Arial" w:cs="Arial"/>
        </w:rPr>
        <w:t>);</w:t>
      </w:r>
    </w:p>
    <w:p w14:paraId="2CF1232E" w14:textId="68944AFB" w:rsidR="00657ED4" w:rsidRDefault="00657ED4" w:rsidP="00E6759E">
      <w:pPr>
        <w:pStyle w:val="Akapitzlist"/>
        <w:numPr>
          <w:ilvl w:val="0"/>
          <w:numId w:val="1"/>
        </w:numPr>
        <w:spacing w:before="60" w:after="60" w:line="276" w:lineRule="auto"/>
        <w:rPr>
          <w:rFonts w:ascii="Arial" w:hAnsi="Arial" w:cs="Arial"/>
        </w:rPr>
      </w:pPr>
      <w:r>
        <w:rPr>
          <w:rFonts w:ascii="Arial" w:hAnsi="Arial" w:cs="Arial"/>
        </w:rPr>
        <w:t xml:space="preserve">Ustawy </w:t>
      </w:r>
      <w:r w:rsidRPr="00657ED4">
        <w:rPr>
          <w:rFonts w:ascii="Arial" w:hAnsi="Arial" w:cs="Arial"/>
        </w:rPr>
        <w:t>z dnia 14 grudnia 2016 r.</w:t>
      </w:r>
      <w:r>
        <w:rPr>
          <w:rFonts w:ascii="Arial" w:hAnsi="Arial" w:cs="Arial"/>
        </w:rPr>
        <w:t xml:space="preserve"> </w:t>
      </w:r>
      <w:r w:rsidRPr="00657ED4">
        <w:rPr>
          <w:rFonts w:ascii="Arial" w:hAnsi="Arial" w:cs="Arial"/>
        </w:rPr>
        <w:t>Prawo oświatowe</w:t>
      </w:r>
      <w:r>
        <w:rPr>
          <w:rFonts w:ascii="Arial" w:hAnsi="Arial" w:cs="Arial"/>
        </w:rPr>
        <w:t xml:space="preserve"> </w:t>
      </w:r>
      <w:r w:rsidRPr="00657ED4">
        <w:rPr>
          <w:rFonts w:ascii="Arial" w:hAnsi="Arial" w:cs="Arial"/>
        </w:rPr>
        <w:t>(Dz. U. z 2024 r. poz. 737</w:t>
      </w:r>
      <w:r w:rsidR="00FA326C">
        <w:rPr>
          <w:rFonts w:ascii="Arial" w:hAnsi="Arial" w:cs="Arial"/>
        </w:rPr>
        <w:t xml:space="preserve"> z późn. zm.</w:t>
      </w:r>
      <w:r>
        <w:rPr>
          <w:rFonts w:ascii="Arial" w:hAnsi="Arial" w:cs="Arial"/>
        </w:rPr>
        <w:t>);</w:t>
      </w:r>
    </w:p>
    <w:p w14:paraId="424C2FE3" w14:textId="05ADCA23" w:rsidR="00151971" w:rsidRPr="00DC62CE" w:rsidRDefault="00CE52F3" w:rsidP="00DC62CE">
      <w:pPr>
        <w:pStyle w:val="Akapitzlist"/>
        <w:numPr>
          <w:ilvl w:val="0"/>
          <w:numId w:val="1"/>
        </w:numPr>
        <w:spacing w:before="60" w:after="60" w:line="276" w:lineRule="auto"/>
        <w:rPr>
          <w:rFonts w:ascii="Arial" w:hAnsi="Arial" w:cs="Arial"/>
        </w:rPr>
      </w:pPr>
      <w:r w:rsidRPr="00DC62CE">
        <w:rPr>
          <w:rFonts w:ascii="Arial" w:hAnsi="Arial" w:cs="Arial"/>
        </w:rPr>
        <w:t>Rozporządzeni</w:t>
      </w:r>
      <w:r w:rsidR="00B57C73" w:rsidRPr="00DC62CE">
        <w:rPr>
          <w:rFonts w:ascii="Arial" w:hAnsi="Arial" w:cs="Arial"/>
        </w:rPr>
        <w:t>a</w:t>
      </w:r>
      <w:r w:rsidRPr="00DC62CE">
        <w:rPr>
          <w:rFonts w:ascii="Arial" w:hAnsi="Arial" w:cs="Arial"/>
        </w:rPr>
        <w:t xml:space="preserve"> </w:t>
      </w:r>
      <w:r w:rsidR="00DC62CE" w:rsidRPr="00DC62CE">
        <w:rPr>
          <w:rFonts w:ascii="Arial" w:hAnsi="Arial" w:cs="Arial"/>
        </w:rPr>
        <w:t xml:space="preserve">Ministra Edukacji Narodowej </w:t>
      </w:r>
      <w:r w:rsidR="00DC62CE">
        <w:rPr>
          <w:rFonts w:ascii="Arial" w:hAnsi="Arial" w:cs="Arial"/>
        </w:rPr>
        <w:t>z</w:t>
      </w:r>
      <w:r w:rsidR="00DC62CE" w:rsidRPr="00DC62CE">
        <w:rPr>
          <w:rFonts w:ascii="Arial" w:hAnsi="Arial" w:cs="Arial"/>
        </w:rPr>
        <w:t xml:space="preserve"> </w:t>
      </w:r>
      <w:r w:rsidR="00DC62CE">
        <w:rPr>
          <w:rFonts w:ascii="Arial" w:hAnsi="Arial" w:cs="Arial"/>
        </w:rPr>
        <w:t>d</w:t>
      </w:r>
      <w:r w:rsidR="00DC62CE" w:rsidRPr="00DC62CE">
        <w:rPr>
          <w:rFonts w:ascii="Arial" w:hAnsi="Arial" w:cs="Arial"/>
        </w:rPr>
        <w:t xml:space="preserve">nia 12 </w:t>
      </w:r>
      <w:r w:rsidR="00DC62CE">
        <w:rPr>
          <w:rFonts w:ascii="Arial" w:hAnsi="Arial" w:cs="Arial"/>
        </w:rPr>
        <w:t>l</w:t>
      </w:r>
      <w:r w:rsidR="00DC62CE" w:rsidRPr="00DC62CE">
        <w:rPr>
          <w:rFonts w:ascii="Arial" w:hAnsi="Arial" w:cs="Arial"/>
        </w:rPr>
        <w:t xml:space="preserve">utego 2019 </w:t>
      </w:r>
      <w:r w:rsidR="00DC62CE">
        <w:rPr>
          <w:rFonts w:ascii="Arial" w:hAnsi="Arial" w:cs="Arial"/>
        </w:rPr>
        <w:t>r</w:t>
      </w:r>
      <w:r w:rsidR="00DC62CE" w:rsidRPr="00DC62CE">
        <w:rPr>
          <w:rFonts w:ascii="Arial" w:hAnsi="Arial" w:cs="Arial"/>
        </w:rPr>
        <w:t>.</w:t>
      </w:r>
      <w:r w:rsidR="00DC62CE">
        <w:rPr>
          <w:rFonts w:ascii="Arial" w:hAnsi="Arial" w:cs="Arial"/>
        </w:rPr>
        <w:t xml:space="preserve"> </w:t>
      </w:r>
      <w:r w:rsidR="00DC62CE" w:rsidRPr="00DC62CE">
        <w:rPr>
          <w:rFonts w:ascii="Arial" w:hAnsi="Arial" w:cs="Arial"/>
        </w:rPr>
        <w:t>w sprawie doradztwa zawodowego</w:t>
      </w:r>
      <w:r w:rsidR="00DC62CE">
        <w:rPr>
          <w:rFonts w:ascii="Arial" w:hAnsi="Arial" w:cs="Arial"/>
        </w:rPr>
        <w:t xml:space="preserve"> </w:t>
      </w:r>
      <w:r w:rsidR="00DC62CE" w:rsidRPr="00DC62CE">
        <w:rPr>
          <w:rFonts w:ascii="Arial" w:hAnsi="Arial" w:cs="Arial"/>
        </w:rPr>
        <w:t>(Dz. U. poz. 325)</w:t>
      </w:r>
      <w:r w:rsidR="00DC62CE">
        <w:rPr>
          <w:rFonts w:ascii="Arial" w:hAnsi="Arial" w:cs="Arial"/>
        </w:rPr>
        <w:t>;</w:t>
      </w:r>
    </w:p>
    <w:p w14:paraId="0BDA3177" w14:textId="77777777" w:rsidR="0011534B" w:rsidRDefault="00BF778C" w:rsidP="00E6759E">
      <w:pPr>
        <w:pStyle w:val="Akapitzlist"/>
        <w:numPr>
          <w:ilvl w:val="0"/>
          <w:numId w:val="1"/>
        </w:numPr>
        <w:spacing w:before="60" w:after="60" w:line="276" w:lineRule="auto"/>
        <w:rPr>
          <w:rFonts w:ascii="Arial" w:hAnsi="Arial" w:cs="Arial"/>
        </w:rPr>
      </w:pPr>
      <w:r w:rsidRPr="0011534B">
        <w:rPr>
          <w:rFonts w:ascii="Arial" w:hAnsi="Arial" w:cs="Arial"/>
          <w:lang w:eastAsia="en-US"/>
        </w:rPr>
        <w:t xml:space="preserve">Wytycznych </w:t>
      </w:r>
      <w:r w:rsidR="005F0C6B" w:rsidRPr="0011534B">
        <w:rPr>
          <w:rFonts w:ascii="Arial" w:hAnsi="Arial" w:cs="Arial"/>
          <w:lang w:eastAsia="en-US"/>
        </w:rPr>
        <w:t>dotyczących</w:t>
      </w:r>
      <w:r w:rsidRPr="0011534B">
        <w:rPr>
          <w:rFonts w:ascii="Arial" w:hAnsi="Arial" w:cs="Arial"/>
          <w:lang w:eastAsia="en-US"/>
        </w:rPr>
        <w:t xml:space="preserve"> wyboru projektów na lata 20</w:t>
      </w:r>
      <w:r w:rsidR="005F0C6B" w:rsidRPr="0011534B">
        <w:rPr>
          <w:rFonts w:ascii="Arial" w:hAnsi="Arial" w:cs="Arial"/>
          <w:lang w:eastAsia="en-US"/>
        </w:rPr>
        <w:t>21</w:t>
      </w:r>
      <w:r w:rsidRPr="0011534B">
        <w:rPr>
          <w:rFonts w:ascii="Arial" w:hAnsi="Arial" w:cs="Arial"/>
          <w:lang w:eastAsia="en-US"/>
        </w:rPr>
        <w:t>-202</w:t>
      </w:r>
      <w:r w:rsidR="005F0C6B" w:rsidRPr="0011534B">
        <w:rPr>
          <w:rFonts w:ascii="Arial" w:hAnsi="Arial" w:cs="Arial"/>
          <w:lang w:eastAsia="en-US"/>
        </w:rPr>
        <w:t>7</w:t>
      </w:r>
      <w:r w:rsidRPr="0011534B">
        <w:rPr>
          <w:rFonts w:ascii="Arial" w:hAnsi="Arial" w:cs="Arial"/>
          <w:lang w:eastAsia="en-US"/>
        </w:rPr>
        <w:t xml:space="preserve"> z dnia </w:t>
      </w:r>
      <w:r w:rsidR="00B51EF4" w:rsidRPr="0011534B">
        <w:rPr>
          <w:rFonts w:ascii="Arial" w:hAnsi="Arial" w:cs="Arial"/>
          <w:lang w:eastAsia="en-US"/>
        </w:rPr>
        <w:t>1</w:t>
      </w:r>
      <w:r w:rsidR="005F0C6B" w:rsidRPr="0011534B">
        <w:rPr>
          <w:rFonts w:ascii="Arial" w:hAnsi="Arial" w:cs="Arial"/>
          <w:lang w:eastAsia="en-US"/>
        </w:rPr>
        <w:t>2</w:t>
      </w:r>
      <w:r w:rsidR="00B111BC" w:rsidRPr="0011534B">
        <w:rPr>
          <w:rFonts w:ascii="Arial" w:hAnsi="Arial" w:cs="Arial"/>
          <w:lang w:eastAsia="en-US"/>
        </w:rPr>
        <w:t> </w:t>
      </w:r>
      <w:r w:rsidR="005F0C6B" w:rsidRPr="0011534B">
        <w:rPr>
          <w:rFonts w:ascii="Arial" w:hAnsi="Arial" w:cs="Arial"/>
          <w:lang w:eastAsia="en-US"/>
        </w:rPr>
        <w:t>października</w:t>
      </w:r>
      <w:r w:rsidR="008B69CF" w:rsidRPr="0011534B">
        <w:rPr>
          <w:rFonts w:ascii="Arial" w:hAnsi="Arial" w:cs="Arial"/>
          <w:lang w:eastAsia="en-US"/>
        </w:rPr>
        <w:t xml:space="preserve"> 20</w:t>
      </w:r>
      <w:r w:rsidR="005F0C6B" w:rsidRPr="0011534B">
        <w:rPr>
          <w:rFonts w:ascii="Arial" w:hAnsi="Arial" w:cs="Arial"/>
          <w:lang w:eastAsia="en-US"/>
        </w:rPr>
        <w:t>22</w:t>
      </w:r>
      <w:r w:rsidRPr="0011534B">
        <w:rPr>
          <w:rFonts w:ascii="Arial" w:hAnsi="Arial" w:cs="Arial"/>
          <w:lang w:eastAsia="en-US"/>
        </w:rPr>
        <w:t xml:space="preserve"> r.;</w:t>
      </w:r>
    </w:p>
    <w:p w14:paraId="4215AABD" w14:textId="77777777" w:rsidR="0011534B" w:rsidRDefault="00BF778C" w:rsidP="00E6759E">
      <w:pPr>
        <w:pStyle w:val="Akapitzlist"/>
        <w:numPr>
          <w:ilvl w:val="0"/>
          <w:numId w:val="1"/>
        </w:numPr>
        <w:spacing w:before="60" w:after="60" w:line="276" w:lineRule="auto"/>
        <w:rPr>
          <w:rFonts w:ascii="Arial" w:hAnsi="Arial" w:cs="Arial"/>
        </w:rPr>
      </w:pPr>
      <w:r w:rsidRPr="0011534B">
        <w:rPr>
          <w:rFonts w:ascii="Arial" w:hAnsi="Arial" w:cs="Arial"/>
        </w:rPr>
        <w:t xml:space="preserve">Wytycznych </w:t>
      </w:r>
      <w:r w:rsidR="005F0C6B" w:rsidRPr="0011534B">
        <w:rPr>
          <w:rFonts w:ascii="Arial" w:hAnsi="Arial" w:cs="Arial"/>
        </w:rPr>
        <w:t>dotyczących</w:t>
      </w:r>
      <w:r w:rsidRPr="0011534B">
        <w:rPr>
          <w:rFonts w:ascii="Arial" w:hAnsi="Arial" w:cs="Arial"/>
        </w:rPr>
        <w:t xml:space="preserve"> monitorowania postępu rzeczowego realizacji programów na lata 20</w:t>
      </w:r>
      <w:r w:rsidR="003175F2" w:rsidRPr="0011534B">
        <w:rPr>
          <w:rFonts w:ascii="Arial" w:hAnsi="Arial" w:cs="Arial"/>
        </w:rPr>
        <w:t>21</w:t>
      </w:r>
      <w:r w:rsidRPr="0011534B">
        <w:rPr>
          <w:rFonts w:ascii="Arial" w:hAnsi="Arial" w:cs="Arial"/>
        </w:rPr>
        <w:t>-202</w:t>
      </w:r>
      <w:r w:rsidR="003175F2" w:rsidRPr="0011534B">
        <w:rPr>
          <w:rFonts w:ascii="Arial" w:hAnsi="Arial" w:cs="Arial"/>
        </w:rPr>
        <w:t>7</w:t>
      </w:r>
      <w:r w:rsidRPr="0011534B">
        <w:rPr>
          <w:rFonts w:ascii="Arial" w:hAnsi="Arial" w:cs="Arial"/>
        </w:rPr>
        <w:t xml:space="preserve"> z dnia </w:t>
      </w:r>
      <w:r w:rsidR="003175F2" w:rsidRPr="0011534B">
        <w:rPr>
          <w:rFonts w:ascii="Arial" w:hAnsi="Arial" w:cs="Arial"/>
        </w:rPr>
        <w:t>12 października</w:t>
      </w:r>
      <w:r w:rsidR="00E836D2" w:rsidRPr="0011534B">
        <w:rPr>
          <w:rFonts w:ascii="Arial" w:hAnsi="Arial" w:cs="Arial"/>
        </w:rPr>
        <w:t xml:space="preserve"> 202</w:t>
      </w:r>
      <w:r w:rsidR="003175F2" w:rsidRPr="0011534B">
        <w:rPr>
          <w:rFonts w:ascii="Arial" w:hAnsi="Arial" w:cs="Arial"/>
        </w:rPr>
        <w:t>2</w:t>
      </w:r>
      <w:r w:rsidRPr="0011534B">
        <w:rPr>
          <w:rFonts w:ascii="Arial" w:hAnsi="Arial" w:cs="Arial"/>
        </w:rPr>
        <w:t xml:space="preserve"> r.;</w:t>
      </w:r>
    </w:p>
    <w:p w14:paraId="6F326FC3" w14:textId="77777777" w:rsidR="0011534B" w:rsidRDefault="006C6B3C" w:rsidP="00E6759E">
      <w:pPr>
        <w:pStyle w:val="Akapitzlist"/>
        <w:numPr>
          <w:ilvl w:val="0"/>
          <w:numId w:val="1"/>
        </w:numPr>
        <w:spacing w:before="60" w:after="60" w:line="276" w:lineRule="auto"/>
        <w:rPr>
          <w:rFonts w:ascii="Arial" w:hAnsi="Arial" w:cs="Arial"/>
        </w:rPr>
      </w:pPr>
      <w:r w:rsidRPr="0011534B">
        <w:rPr>
          <w:rFonts w:ascii="Arial" w:hAnsi="Arial" w:cs="Arial"/>
        </w:rPr>
        <w:t>Wytyczn</w:t>
      </w:r>
      <w:r w:rsidR="00BB03F6" w:rsidRPr="0011534B">
        <w:rPr>
          <w:rFonts w:ascii="Arial" w:hAnsi="Arial" w:cs="Arial"/>
        </w:rPr>
        <w:t>ych</w:t>
      </w:r>
      <w:r w:rsidRPr="0011534B">
        <w:rPr>
          <w:rFonts w:ascii="Arial" w:hAnsi="Arial" w:cs="Arial"/>
        </w:rPr>
        <w:t xml:space="preserve"> dotycząc</w:t>
      </w:r>
      <w:r w:rsidR="00BB03F6" w:rsidRPr="0011534B">
        <w:rPr>
          <w:rFonts w:ascii="Arial" w:hAnsi="Arial" w:cs="Arial"/>
        </w:rPr>
        <w:t>ych</w:t>
      </w:r>
      <w:r w:rsidRPr="0011534B">
        <w:rPr>
          <w:rFonts w:ascii="Arial" w:hAnsi="Arial" w:cs="Arial"/>
        </w:rPr>
        <w:t xml:space="preserve"> realizacji zasady partnerstwa na lata 2021-2027 z dnia 24 października 2022 r.;</w:t>
      </w:r>
    </w:p>
    <w:p w14:paraId="60E39E13" w14:textId="77777777" w:rsidR="0011534B" w:rsidRDefault="00BB03F6" w:rsidP="00E6759E">
      <w:pPr>
        <w:pStyle w:val="Akapitzlist"/>
        <w:numPr>
          <w:ilvl w:val="0"/>
          <w:numId w:val="1"/>
        </w:numPr>
        <w:spacing w:before="60" w:after="60" w:line="276" w:lineRule="auto"/>
        <w:rPr>
          <w:rFonts w:ascii="Arial" w:hAnsi="Arial" w:cs="Arial"/>
        </w:rPr>
      </w:pPr>
      <w:r w:rsidRPr="0011534B">
        <w:rPr>
          <w:rFonts w:ascii="Arial" w:hAnsi="Arial" w:cs="Arial"/>
        </w:rPr>
        <w:t xml:space="preserve">Wytycznych dotyczących kwalifikowalności wydatków na lata 2021-2027 z dnia </w:t>
      </w:r>
      <w:r w:rsidR="003913A7" w:rsidRPr="0011534B">
        <w:rPr>
          <w:rFonts w:ascii="Arial" w:hAnsi="Arial" w:cs="Arial"/>
        </w:rPr>
        <w:t>14 marca</w:t>
      </w:r>
      <w:r w:rsidRPr="0011534B">
        <w:rPr>
          <w:rFonts w:ascii="Arial" w:hAnsi="Arial" w:cs="Arial"/>
        </w:rPr>
        <w:t xml:space="preserve"> 202</w:t>
      </w:r>
      <w:r w:rsidR="003913A7" w:rsidRPr="0011534B">
        <w:rPr>
          <w:rFonts w:ascii="Arial" w:hAnsi="Arial" w:cs="Arial"/>
        </w:rPr>
        <w:t>5</w:t>
      </w:r>
      <w:r w:rsidRPr="0011534B">
        <w:rPr>
          <w:rFonts w:ascii="Arial" w:hAnsi="Arial" w:cs="Arial"/>
        </w:rPr>
        <w:t xml:space="preserve"> r.</w:t>
      </w:r>
      <w:r w:rsidR="00BC7895" w:rsidRPr="0011534B">
        <w:rPr>
          <w:rFonts w:ascii="Arial" w:hAnsi="Arial" w:cs="Arial"/>
        </w:rPr>
        <w:t xml:space="preserve">, </w:t>
      </w:r>
      <w:r w:rsidRPr="0011534B">
        <w:rPr>
          <w:rFonts w:ascii="Arial" w:hAnsi="Arial" w:cs="Arial"/>
        </w:rPr>
        <w:t xml:space="preserve">zwanych dalej Wytycznymi kwalifikowalności; </w:t>
      </w:r>
    </w:p>
    <w:p w14:paraId="05CFD31A" w14:textId="77777777" w:rsidR="0011534B" w:rsidRDefault="00BF778C" w:rsidP="00E6759E">
      <w:pPr>
        <w:pStyle w:val="Akapitzlist"/>
        <w:numPr>
          <w:ilvl w:val="0"/>
          <w:numId w:val="1"/>
        </w:numPr>
        <w:spacing w:before="60" w:after="60" w:line="276" w:lineRule="auto"/>
        <w:rPr>
          <w:rFonts w:ascii="Arial" w:hAnsi="Arial" w:cs="Arial"/>
        </w:rPr>
      </w:pPr>
      <w:r w:rsidRPr="0011534B">
        <w:rPr>
          <w:rFonts w:ascii="Arial" w:hAnsi="Arial" w:cs="Arial"/>
        </w:rPr>
        <w:t xml:space="preserve">Wytycznych </w:t>
      </w:r>
      <w:r w:rsidR="003175F2" w:rsidRPr="0011534B">
        <w:rPr>
          <w:rFonts w:ascii="Arial" w:hAnsi="Arial" w:cs="Arial"/>
        </w:rPr>
        <w:t>dotyczących</w:t>
      </w:r>
      <w:r w:rsidRPr="0011534B">
        <w:rPr>
          <w:rFonts w:ascii="Arial" w:hAnsi="Arial" w:cs="Arial"/>
        </w:rPr>
        <w:t xml:space="preserve"> realizacji zasad rów</w:t>
      </w:r>
      <w:r w:rsidR="003175F2" w:rsidRPr="0011534B">
        <w:rPr>
          <w:rFonts w:ascii="Arial" w:hAnsi="Arial" w:cs="Arial"/>
        </w:rPr>
        <w:t>nościowych</w:t>
      </w:r>
      <w:r w:rsidRPr="0011534B">
        <w:rPr>
          <w:rFonts w:ascii="Arial" w:hAnsi="Arial" w:cs="Arial"/>
        </w:rPr>
        <w:t xml:space="preserve"> w ramach funduszy unijnych na lata 20</w:t>
      </w:r>
      <w:r w:rsidR="003175F2" w:rsidRPr="0011534B">
        <w:rPr>
          <w:rFonts w:ascii="Arial" w:hAnsi="Arial" w:cs="Arial"/>
        </w:rPr>
        <w:t>21</w:t>
      </w:r>
      <w:r w:rsidRPr="0011534B">
        <w:rPr>
          <w:rFonts w:ascii="Arial" w:hAnsi="Arial" w:cs="Arial"/>
        </w:rPr>
        <w:t>-202</w:t>
      </w:r>
      <w:r w:rsidR="003175F2" w:rsidRPr="0011534B">
        <w:rPr>
          <w:rFonts w:ascii="Arial" w:hAnsi="Arial" w:cs="Arial"/>
        </w:rPr>
        <w:t>7</w:t>
      </w:r>
      <w:r w:rsidRPr="0011534B">
        <w:rPr>
          <w:rFonts w:ascii="Arial" w:hAnsi="Arial" w:cs="Arial"/>
        </w:rPr>
        <w:t xml:space="preserve"> z dnia </w:t>
      </w:r>
      <w:r w:rsidR="0037510E" w:rsidRPr="0011534B">
        <w:rPr>
          <w:rFonts w:ascii="Arial" w:hAnsi="Arial" w:cs="Arial"/>
        </w:rPr>
        <w:t>10</w:t>
      </w:r>
      <w:r w:rsidR="003175F2" w:rsidRPr="0011534B">
        <w:rPr>
          <w:rFonts w:ascii="Arial" w:hAnsi="Arial" w:cs="Arial"/>
        </w:rPr>
        <w:t xml:space="preserve"> </w:t>
      </w:r>
      <w:r w:rsidR="0037510E" w:rsidRPr="0011534B">
        <w:rPr>
          <w:rFonts w:ascii="Arial" w:hAnsi="Arial" w:cs="Arial"/>
        </w:rPr>
        <w:t xml:space="preserve">marca </w:t>
      </w:r>
      <w:r w:rsidRPr="0011534B">
        <w:rPr>
          <w:rFonts w:ascii="Arial" w:hAnsi="Arial" w:cs="Arial"/>
        </w:rPr>
        <w:t>20</w:t>
      </w:r>
      <w:r w:rsidR="003175F2" w:rsidRPr="0011534B">
        <w:rPr>
          <w:rFonts w:ascii="Arial" w:hAnsi="Arial" w:cs="Arial"/>
        </w:rPr>
        <w:t>2</w:t>
      </w:r>
      <w:r w:rsidR="0037510E" w:rsidRPr="0011534B">
        <w:rPr>
          <w:rFonts w:ascii="Arial" w:hAnsi="Arial" w:cs="Arial"/>
        </w:rPr>
        <w:t>5</w:t>
      </w:r>
      <w:r w:rsidRPr="0011534B">
        <w:rPr>
          <w:rFonts w:ascii="Arial" w:hAnsi="Arial" w:cs="Arial"/>
        </w:rPr>
        <w:t xml:space="preserve"> r.;</w:t>
      </w:r>
    </w:p>
    <w:p w14:paraId="1526F583" w14:textId="77777777" w:rsidR="0011534B" w:rsidRDefault="00BB03F6" w:rsidP="00E6759E">
      <w:pPr>
        <w:pStyle w:val="Akapitzlist"/>
        <w:numPr>
          <w:ilvl w:val="0"/>
          <w:numId w:val="1"/>
        </w:numPr>
        <w:spacing w:before="60" w:after="60" w:line="276" w:lineRule="auto"/>
        <w:rPr>
          <w:rFonts w:ascii="Arial" w:hAnsi="Arial" w:cs="Arial"/>
        </w:rPr>
      </w:pPr>
      <w:r w:rsidRPr="0011534B">
        <w:rPr>
          <w:rFonts w:ascii="Arial" w:hAnsi="Arial" w:cs="Arial"/>
        </w:rPr>
        <w:t>Wytycznych dotyczących warunków gromadzenia i przekazywania danych w</w:t>
      </w:r>
      <w:r w:rsidR="00B111BC" w:rsidRPr="0011534B">
        <w:rPr>
          <w:rFonts w:ascii="Arial" w:hAnsi="Arial" w:cs="Arial"/>
        </w:rPr>
        <w:t> </w:t>
      </w:r>
      <w:r w:rsidRPr="0011534B">
        <w:rPr>
          <w:rFonts w:ascii="Arial" w:hAnsi="Arial" w:cs="Arial"/>
        </w:rPr>
        <w:t>postaci elektronicznej na lata 2021-2027 z dnia 25 stycznia 2023 r.;</w:t>
      </w:r>
    </w:p>
    <w:p w14:paraId="5C780D87" w14:textId="77777777" w:rsidR="0011534B" w:rsidRDefault="003172DB" w:rsidP="00E6759E">
      <w:pPr>
        <w:pStyle w:val="Akapitzlist"/>
        <w:numPr>
          <w:ilvl w:val="0"/>
          <w:numId w:val="1"/>
        </w:numPr>
        <w:spacing w:before="60" w:after="60" w:line="276" w:lineRule="auto"/>
        <w:rPr>
          <w:rFonts w:ascii="Arial" w:hAnsi="Arial" w:cs="Arial"/>
        </w:rPr>
      </w:pPr>
      <w:r w:rsidRPr="0011534B">
        <w:rPr>
          <w:rFonts w:ascii="Arial" w:hAnsi="Arial" w:cs="Arial"/>
        </w:rPr>
        <w:t>Wytycznych dotyczących realizacji projektów z udziałem środków Europejskiego Funduszu Społecznego Plus w regionalnych programach na lata 2021-2027 z</w:t>
      </w:r>
      <w:r w:rsidR="00B111BC" w:rsidRPr="0011534B">
        <w:rPr>
          <w:rFonts w:ascii="Arial" w:hAnsi="Arial" w:cs="Arial"/>
        </w:rPr>
        <w:t> </w:t>
      </w:r>
      <w:r w:rsidRPr="0011534B">
        <w:rPr>
          <w:rFonts w:ascii="Arial" w:hAnsi="Arial" w:cs="Arial"/>
        </w:rPr>
        <w:t xml:space="preserve">dnia </w:t>
      </w:r>
      <w:r w:rsidR="0067227D" w:rsidRPr="0011534B">
        <w:rPr>
          <w:rFonts w:ascii="Arial" w:hAnsi="Arial" w:cs="Arial"/>
        </w:rPr>
        <w:t>6 grudnia</w:t>
      </w:r>
      <w:r w:rsidR="007C7D25" w:rsidRPr="0011534B">
        <w:rPr>
          <w:rFonts w:ascii="Arial" w:hAnsi="Arial" w:cs="Arial"/>
        </w:rPr>
        <w:t xml:space="preserve"> 2023 r.</w:t>
      </w:r>
      <w:r w:rsidRPr="0011534B">
        <w:rPr>
          <w:rFonts w:ascii="Arial" w:hAnsi="Arial" w:cs="Arial"/>
        </w:rPr>
        <w:t>;</w:t>
      </w:r>
    </w:p>
    <w:p w14:paraId="0DADEE8D" w14:textId="77777777" w:rsidR="0011534B" w:rsidRDefault="00F833DB" w:rsidP="00E6759E">
      <w:pPr>
        <w:pStyle w:val="Akapitzlist"/>
        <w:numPr>
          <w:ilvl w:val="0"/>
          <w:numId w:val="1"/>
        </w:numPr>
        <w:spacing w:before="60" w:after="60" w:line="276" w:lineRule="auto"/>
        <w:rPr>
          <w:rFonts w:ascii="Arial" w:hAnsi="Arial" w:cs="Arial"/>
        </w:rPr>
      </w:pPr>
      <w:r w:rsidRPr="0011534B">
        <w:rPr>
          <w:rFonts w:ascii="Arial" w:hAnsi="Arial" w:cs="Arial"/>
        </w:rPr>
        <w:t>Wytycznych dotyczących informacji i promocji Funduszy Europejskich na lata 2021-2027</w:t>
      </w:r>
      <w:r w:rsidR="007D5E15" w:rsidRPr="0011534B">
        <w:rPr>
          <w:rFonts w:ascii="Arial" w:hAnsi="Arial" w:cs="Arial"/>
        </w:rPr>
        <w:t xml:space="preserve"> z dnia</w:t>
      </w:r>
      <w:r w:rsidR="007D27F6" w:rsidRPr="0011534B">
        <w:rPr>
          <w:rFonts w:ascii="Arial" w:hAnsi="Arial" w:cs="Arial"/>
        </w:rPr>
        <w:t xml:space="preserve"> 19 kwietnia 2023 r.</w:t>
      </w:r>
      <w:r w:rsidRPr="0011534B">
        <w:rPr>
          <w:rFonts w:ascii="Arial" w:hAnsi="Arial" w:cs="Arial"/>
        </w:rPr>
        <w:t>;</w:t>
      </w:r>
    </w:p>
    <w:p w14:paraId="44128A77" w14:textId="77777777" w:rsidR="0011534B" w:rsidRDefault="00E3148F" w:rsidP="00E6759E">
      <w:pPr>
        <w:pStyle w:val="Akapitzlist"/>
        <w:numPr>
          <w:ilvl w:val="0"/>
          <w:numId w:val="1"/>
        </w:numPr>
        <w:spacing w:before="60" w:after="60" w:line="276" w:lineRule="auto"/>
        <w:rPr>
          <w:rFonts w:ascii="Arial" w:hAnsi="Arial" w:cs="Arial"/>
        </w:rPr>
      </w:pPr>
      <w:r w:rsidRPr="0011534B">
        <w:rPr>
          <w:rFonts w:ascii="Arial" w:hAnsi="Arial" w:cs="Arial"/>
        </w:rPr>
        <w:t>Wytyczn</w:t>
      </w:r>
      <w:r w:rsidR="002E48AE" w:rsidRPr="0011534B">
        <w:rPr>
          <w:rFonts w:ascii="Arial" w:hAnsi="Arial" w:cs="Arial"/>
        </w:rPr>
        <w:t>ych</w:t>
      </w:r>
      <w:r w:rsidRPr="0011534B">
        <w:rPr>
          <w:rFonts w:ascii="Arial" w:hAnsi="Arial" w:cs="Arial"/>
        </w:rPr>
        <w:t xml:space="preserve"> dotycząc</w:t>
      </w:r>
      <w:r w:rsidR="002E48AE" w:rsidRPr="0011534B">
        <w:rPr>
          <w:rFonts w:ascii="Arial" w:hAnsi="Arial" w:cs="Arial"/>
        </w:rPr>
        <w:t>ych</w:t>
      </w:r>
      <w:r w:rsidRPr="0011534B">
        <w:rPr>
          <w:rFonts w:ascii="Arial" w:hAnsi="Arial" w:cs="Arial"/>
        </w:rPr>
        <w:t xml:space="preserve"> sposobu korygowania nieprawidłowości na lata 2021-2027 z dnia 4 lipca 2023 r.;</w:t>
      </w:r>
    </w:p>
    <w:p w14:paraId="5C99F4AC" w14:textId="77777777" w:rsidR="0011534B" w:rsidRDefault="00F5348A" w:rsidP="00E6759E">
      <w:pPr>
        <w:pStyle w:val="Akapitzlist"/>
        <w:numPr>
          <w:ilvl w:val="0"/>
          <w:numId w:val="1"/>
        </w:numPr>
        <w:spacing w:before="60" w:after="60" w:line="276" w:lineRule="auto"/>
        <w:rPr>
          <w:rFonts w:ascii="Arial" w:hAnsi="Arial" w:cs="Arial"/>
        </w:rPr>
      </w:pPr>
      <w:r w:rsidRPr="0011534B">
        <w:rPr>
          <w:rFonts w:ascii="Arial" w:hAnsi="Arial"/>
          <w:shd w:val="clear" w:color="auto" w:fill="FFFFFF"/>
        </w:rPr>
        <w:t>Program</w:t>
      </w:r>
      <w:r w:rsidR="003B7EFA" w:rsidRPr="0011534B">
        <w:rPr>
          <w:rFonts w:ascii="Arial" w:hAnsi="Arial"/>
          <w:shd w:val="clear" w:color="auto" w:fill="FFFFFF"/>
        </w:rPr>
        <w:t>u</w:t>
      </w:r>
      <w:r w:rsidRPr="0011534B">
        <w:rPr>
          <w:rFonts w:ascii="Arial" w:hAnsi="Arial"/>
          <w:shd w:val="clear" w:color="auto" w:fill="FFFFFF"/>
        </w:rPr>
        <w:t xml:space="preserve"> Fundusze Europejskie dla Lubelskiego 2021-2027 (przyjęt</w:t>
      </w:r>
      <w:r w:rsidR="00857E39" w:rsidRPr="0011534B">
        <w:rPr>
          <w:rFonts w:ascii="Arial" w:hAnsi="Arial"/>
          <w:shd w:val="clear" w:color="auto" w:fill="FFFFFF"/>
        </w:rPr>
        <w:t>ego</w:t>
      </w:r>
      <w:r w:rsidRPr="0011534B">
        <w:rPr>
          <w:rFonts w:ascii="Arial" w:hAnsi="Arial"/>
          <w:shd w:val="clear" w:color="auto" w:fill="FFFFFF"/>
        </w:rPr>
        <w:t xml:space="preserve"> przez Zarząd Województwa Lubelskiego Uchwałą nr CDXVII/7223/2022 z dnia 13</w:t>
      </w:r>
      <w:r w:rsidR="00B111BC" w:rsidRPr="0011534B">
        <w:rPr>
          <w:rFonts w:ascii="Arial" w:hAnsi="Arial"/>
          <w:shd w:val="clear" w:color="auto" w:fill="FFFFFF"/>
        </w:rPr>
        <w:t> </w:t>
      </w:r>
      <w:r w:rsidRPr="0011534B">
        <w:rPr>
          <w:rFonts w:ascii="Arial" w:hAnsi="Arial"/>
          <w:shd w:val="clear" w:color="auto" w:fill="FFFFFF"/>
        </w:rPr>
        <w:t>grudnia 2022 roku) zatwierdzon</w:t>
      </w:r>
      <w:r w:rsidR="00857E39" w:rsidRPr="0011534B">
        <w:rPr>
          <w:rFonts w:ascii="Arial" w:hAnsi="Arial"/>
          <w:shd w:val="clear" w:color="auto" w:fill="FFFFFF"/>
        </w:rPr>
        <w:t>ego</w:t>
      </w:r>
      <w:r w:rsidRPr="0011534B">
        <w:rPr>
          <w:rFonts w:ascii="Arial" w:hAnsi="Arial"/>
          <w:shd w:val="clear" w:color="auto" w:fill="FFFFFF"/>
        </w:rPr>
        <w:t xml:space="preserve"> przez Komisję Europejską decyzją wykonawczą nr C(2022)8382 z dnia 24 listopada 2022 roku,</w:t>
      </w:r>
      <w:r w:rsidR="00EE53D4" w:rsidRPr="0011534B">
        <w:rPr>
          <w:rFonts w:ascii="Arial" w:hAnsi="Arial" w:cs="Arial"/>
        </w:rPr>
        <w:t xml:space="preserve"> zwan</w:t>
      </w:r>
      <w:r w:rsidR="00857E39" w:rsidRPr="0011534B">
        <w:rPr>
          <w:rFonts w:ascii="Arial" w:hAnsi="Arial" w:cs="Arial"/>
        </w:rPr>
        <w:t>ego</w:t>
      </w:r>
      <w:r w:rsidR="00EE53D4" w:rsidRPr="0011534B">
        <w:rPr>
          <w:rFonts w:ascii="Arial" w:hAnsi="Arial" w:cs="Arial"/>
        </w:rPr>
        <w:t xml:space="preserve"> dalej Programem;</w:t>
      </w:r>
      <w:bookmarkStart w:id="11" w:name="_Hlk18132252"/>
    </w:p>
    <w:p w14:paraId="2B5F3B0D" w14:textId="27B36CD2" w:rsidR="00182858" w:rsidRPr="0011534B" w:rsidRDefault="00BF778C" w:rsidP="00E6759E">
      <w:pPr>
        <w:pStyle w:val="Akapitzlist"/>
        <w:numPr>
          <w:ilvl w:val="0"/>
          <w:numId w:val="1"/>
        </w:numPr>
        <w:spacing w:before="60" w:after="60" w:line="276" w:lineRule="auto"/>
        <w:rPr>
          <w:rFonts w:ascii="Arial" w:hAnsi="Arial" w:cs="Arial"/>
        </w:rPr>
      </w:pPr>
      <w:r w:rsidRPr="0011534B" w:rsidDel="007C11DE">
        <w:rPr>
          <w:rFonts w:ascii="Arial" w:hAnsi="Arial" w:cs="Arial"/>
        </w:rPr>
        <w:t>Szczegółow</w:t>
      </w:r>
      <w:r w:rsidRPr="0011534B">
        <w:rPr>
          <w:rFonts w:ascii="Arial" w:hAnsi="Arial" w:cs="Arial"/>
        </w:rPr>
        <w:t>ego</w:t>
      </w:r>
      <w:r w:rsidRPr="0011534B" w:rsidDel="007C11DE">
        <w:rPr>
          <w:rFonts w:ascii="Arial" w:hAnsi="Arial" w:cs="Arial"/>
        </w:rPr>
        <w:t xml:space="preserve"> Opis</w:t>
      </w:r>
      <w:r w:rsidRPr="0011534B">
        <w:rPr>
          <w:rFonts w:ascii="Arial" w:hAnsi="Arial" w:cs="Arial"/>
        </w:rPr>
        <w:t>u</w:t>
      </w:r>
      <w:r w:rsidR="008D739E" w:rsidRPr="0011534B">
        <w:rPr>
          <w:rFonts w:ascii="Arial" w:hAnsi="Arial" w:cs="Arial"/>
        </w:rPr>
        <w:t xml:space="preserve"> </w:t>
      </w:r>
      <w:r w:rsidRPr="0011534B" w:rsidDel="007C11DE">
        <w:rPr>
          <w:rFonts w:ascii="Arial" w:hAnsi="Arial" w:cs="Arial"/>
        </w:rPr>
        <w:t>Prioryte</w:t>
      </w:r>
      <w:r w:rsidR="008D739E" w:rsidRPr="0011534B">
        <w:rPr>
          <w:rFonts w:ascii="Arial" w:hAnsi="Arial" w:cs="Arial"/>
        </w:rPr>
        <w:t xml:space="preserve">tów </w:t>
      </w:r>
      <w:r w:rsidR="00891217">
        <w:rPr>
          <w:rFonts w:ascii="Arial" w:hAnsi="Arial" w:cs="Arial"/>
        </w:rPr>
        <w:t>P</w:t>
      </w:r>
      <w:r w:rsidR="00891217" w:rsidRPr="0011534B" w:rsidDel="007C11DE">
        <w:rPr>
          <w:rFonts w:ascii="Arial" w:hAnsi="Arial" w:cs="Arial"/>
        </w:rPr>
        <w:t xml:space="preserve">rogramu </w:t>
      </w:r>
      <w:r w:rsidR="008D739E" w:rsidRPr="0011534B">
        <w:rPr>
          <w:rFonts w:ascii="Arial" w:hAnsi="Arial" w:cs="Arial"/>
        </w:rPr>
        <w:t>Fundusze Europejskie dla</w:t>
      </w:r>
      <w:r w:rsidRPr="0011534B" w:rsidDel="007C11DE">
        <w:rPr>
          <w:rFonts w:ascii="Arial" w:hAnsi="Arial" w:cs="Arial"/>
        </w:rPr>
        <w:t xml:space="preserve"> Lubelskiego 20</w:t>
      </w:r>
      <w:r w:rsidR="008D739E" w:rsidRPr="0011534B">
        <w:rPr>
          <w:rFonts w:ascii="Arial" w:hAnsi="Arial" w:cs="Arial"/>
        </w:rPr>
        <w:t>21</w:t>
      </w:r>
      <w:r w:rsidR="009B719F" w:rsidRPr="0011534B">
        <w:rPr>
          <w:rFonts w:ascii="Arial" w:hAnsi="Arial" w:cs="Arial"/>
        </w:rPr>
        <w:t>-</w:t>
      </w:r>
      <w:r w:rsidRPr="0011534B" w:rsidDel="007C11DE">
        <w:rPr>
          <w:rFonts w:ascii="Arial" w:hAnsi="Arial" w:cs="Arial"/>
        </w:rPr>
        <w:t>202</w:t>
      </w:r>
      <w:bookmarkEnd w:id="11"/>
      <w:r w:rsidR="008D739E" w:rsidRPr="0011534B">
        <w:rPr>
          <w:rFonts w:ascii="Arial" w:hAnsi="Arial" w:cs="Arial"/>
        </w:rPr>
        <w:t xml:space="preserve">7 </w:t>
      </w:r>
      <w:r w:rsidRPr="0011534B" w:rsidDel="007C11DE">
        <w:rPr>
          <w:rFonts w:ascii="Arial" w:hAnsi="Arial" w:cs="Arial"/>
        </w:rPr>
        <w:t>zatwierdzon</w:t>
      </w:r>
      <w:r w:rsidRPr="0011534B">
        <w:rPr>
          <w:rFonts w:ascii="Arial" w:hAnsi="Arial" w:cs="Arial"/>
        </w:rPr>
        <w:t>ego</w:t>
      </w:r>
      <w:r w:rsidRPr="0011534B" w:rsidDel="007C11DE">
        <w:rPr>
          <w:rFonts w:ascii="Arial" w:hAnsi="Arial" w:cs="Arial"/>
        </w:rPr>
        <w:t xml:space="preserve"> przez ZWL w dniu</w:t>
      </w:r>
      <w:r w:rsidR="008C545A" w:rsidRPr="0011534B">
        <w:rPr>
          <w:rFonts w:ascii="Arial" w:hAnsi="Arial" w:cs="Arial"/>
        </w:rPr>
        <w:t xml:space="preserve"> </w:t>
      </w:r>
      <w:r w:rsidR="00A3452E" w:rsidRPr="0011534B">
        <w:rPr>
          <w:rFonts w:ascii="Arial" w:hAnsi="Arial" w:cs="Arial"/>
        </w:rPr>
        <w:t>1</w:t>
      </w:r>
      <w:r w:rsidR="00340CE0" w:rsidRPr="0011534B">
        <w:rPr>
          <w:rFonts w:ascii="Arial" w:hAnsi="Arial" w:cs="Arial"/>
        </w:rPr>
        <w:t>4</w:t>
      </w:r>
      <w:r w:rsidR="00A3452E" w:rsidRPr="0011534B">
        <w:rPr>
          <w:rFonts w:ascii="Arial" w:hAnsi="Arial" w:cs="Arial"/>
        </w:rPr>
        <w:t xml:space="preserve"> </w:t>
      </w:r>
      <w:r w:rsidR="00340CE0" w:rsidRPr="0011534B">
        <w:rPr>
          <w:rFonts w:ascii="Arial" w:hAnsi="Arial" w:cs="Arial"/>
        </w:rPr>
        <w:t>stycznia</w:t>
      </w:r>
      <w:r w:rsidR="009C47C4" w:rsidRPr="0011534B">
        <w:rPr>
          <w:rFonts w:ascii="Arial" w:hAnsi="Arial" w:cs="Arial"/>
        </w:rPr>
        <w:t xml:space="preserve"> </w:t>
      </w:r>
      <w:r w:rsidR="00DD2D9D" w:rsidRPr="0011534B">
        <w:rPr>
          <w:rFonts w:ascii="Arial" w:hAnsi="Arial" w:cs="Arial"/>
        </w:rPr>
        <w:t>202</w:t>
      </w:r>
      <w:r w:rsidR="00340CE0" w:rsidRPr="0011534B">
        <w:rPr>
          <w:rFonts w:ascii="Arial" w:hAnsi="Arial" w:cs="Arial"/>
        </w:rPr>
        <w:t>5</w:t>
      </w:r>
      <w:r w:rsidR="00DD2D9D" w:rsidRPr="0011534B">
        <w:rPr>
          <w:rFonts w:ascii="Arial" w:hAnsi="Arial" w:cs="Arial"/>
        </w:rPr>
        <w:t xml:space="preserve"> </w:t>
      </w:r>
      <w:r w:rsidR="00CD42E3" w:rsidRPr="0011534B">
        <w:rPr>
          <w:rFonts w:ascii="Arial" w:hAnsi="Arial" w:cs="Arial"/>
        </w:rPr>
        <w:t>r.</w:t>
      </w:r>
      <w:r w:rsidR="00182858" w:rsidRPr="0011534B">
        <w:rPr>
          <w:rFonts w:ascii="Arial" w:hAnsi="Arial" w:cs="Arial"/>
        </w:rPr>
        <w:t xml:space="preserve"> </w:t>
      </w:r>
    </w:p>
    <w:p w14:paraId="7F693544" w14:textId="207E3171" w:rsidR="00D47728" w:rsidRPr="002F18D9" w:rsidRDefault="00D47728" w:rsidP="00F833DB">
      <w:pPr>
        <w:tabs>
          <w:tab w:val="left" w:pos="426"/>
        </w:tabs>
        <w:spacing w:before="120" w:after="60" w:line="276" w:lineRule="auto"/>
        <w:rPr>
          <w:rFonts w:ascii="Arial" w:hAnsi="Arial" w:cs="Arial"/>
          <w:b/>
          <w:bCs/>
        </w:rPr>
      </w:pPr>
      <w:r w:rsidRPr="002F18D9">
        <w:rPr>
          <w:rFonts w:ascii="Arial" w:hAnsi="Arial" w:cs="Arial"/>
          <w:bCs/>
        </w:rPr>
        <w:lastRenderedPageBreak/>
        <w:t>Zgodność z prawodawstwem jest przedmiotem oceny na podstawie</w:t>
      </w:r>
      <w:r w:rsidRPr="002F18D9">
        <w:rPr>
          <w:rFonts w:ascii="Arial" w:hAnsi="Arial" w:cs="Arial"/>
          <w:b/>
        </w:rPr>
        <w:t xml:space="preserve"> kryterium ogólnego horyzontalnego nr </w:t>
      </w:r>
      <w:r w:rsidR="00967F20" w:rsidRPr="002F18D9">
        <w:rPr>
          <w:rFonts w:ascii="Arial" w:hAnsi="Arial" w:cs="Arial"/>
          <w:b/>
        </w:rPr>
        <w:t>6</w:t>
      </w:r>
      <w:r w:rsidRPr="002F18D9">
        <w:rPr>
          <w:rFonts w:ascii="Arial" w:hAnsi="Arial" w:cs="Arial"/>
          <w:b/>
        </w:rPr>
        <w:t xml:space="preserve">: </w:t>
      </w:r>
      <w:r w:rsidR="00967F20" w:rsidRPr="002F18D9">
        <w:rPr>
          <w:rFonts w:ascii="Arial" w:hAnsi="Arial" w:cs="Arial"/>
          <w:b/>
          <w:bCs/>
        </w:rPr>
        <w:t>Projekt jest zgodny</w:t>
      </w:r>
      <w:r w:rsidRPr="002F18D9">
        <w:rPr>
          <w:rFonts w:ascii="Arial" w:hAnsi="Arial" w:cs="Arial"/>
          <w:b/>
          <w:bCs/>
        </w:rPr>
        <w:t xml:space="preserve"> z przepisami prawa krajowego i unijnego.</w:t>
      </w:r>
    </w:p>
    <w:p w14:paraId="022D5FDA" w14:textId="77777777" w:rsidR="002F5A1E" w:rsidRPr="002F18D9" w:rsidRDefault="002F5A1E" w:rsidP="00023BAB">
      <w:pPr>
        <w:tabs>
          <w:tab w:val="left" w:pos="426"/>
        </w:tabs>
        <w:spacing w:before="60" w:after="60" w:line="276" w:lineRule="auto"/>
        <w:rPr>
          <w:rFonts w:ascii="Arial" w:hAnsi="Arial" w:cs="Arial"/>
          <w:bCs/>
        </w:rPr>
      </w:pPr>
      <w:r w:rsidRPr="002F18D9">
        <w:rPr>
          <w:rFonts w:ascii="Arial" w:hAnsi="Arial" w:cs="Arial"/>
          <w:bCs/>
        </w:rPr>
        <w:t>W kwestiach nieuregulowanych w Regulaminie mają zastosowanie akty prawa krajowego i unijnego oraz dokumenty programowe właściwe dla przedmiotu naboru.</w:t>
      </w:r>
    </w:p>
    <w:p w14:paraId="21C2E246" w14:textId="77777777" w:rsidR="00E10F87" w:rsidRPr="002F18D9" w:rsidRDefault="00E10F87" w:rsidP="00335B3B">
      <w:pPr>
        <w:spacing w:before="120" w:after="60" w:line="276" w:lineRule="auto"/>
        <w:rPr>
          <w:rFonts w:ascii="Arial" w:hAnsi="Arial" w:cs="Arial"/>
          <w:b/>
        </w:rPr>
      </w:pPr>
      <w:bookmarkStart w:id="12" w:name="_Hlk155337130"/>
      <w:r w:rsidRPr="002F18D9">
        <w:rPr>
          <w:rFonts w:ascii="Arial" w:hAnsi="Arial" w:cs="Arial"/>
          <w:b/>
        </w:rPr>
        <w:t>Uwaga!</w:t>
      </w:r>
    </w:p>
    <w:bookmarkEnd w:id="12"/>
    <w:p w14:paraId="4C6F5420" w14:textId="77777777" w:rsidR="00E10F87" w:rsidRPr="002F18D9" w:rsidRDefault="00E10F87" w:rsidP="00023BAB">
      <w:pPr>
        <w:spacing w:before="60" w:after="60" w:line="276" w:lineRule="auto"/>
        <w:rPr>
          <w:rFonts w:ascii="Arial" w:hAnsi="Arial" w:cs="Arial"/>
          <w:sz w:val="22"/>
          <w:szCs w:val="22"/>
        </w:rPr>
      </w:pPr>
      <w:r w:rsidRPr="002F18D9">
        <w:rPr>
          <w:rFonts w:ascii="Arial" w:hAnsi="Arial" w:cs="Arial"/>
        </w:rPr>
        <w:t>Wnioskodawca ubiegający się o dofinansowanie zobowiązany jest korzystać z</w:t>
      </w:r>
      <w:r w:rsidR="00B111BC" w:rsidRPr="002F18D9">
        <w:rPr>
          <w:rFonts w:ascii="Arial" w:hAnsi="Arial" w:cs="Arial"/>
        </w:rPr>
        <w:t> </w:t>
      </w:r>
      <w:r w:rsidRPr="002F18D9">
        <w:rPr>
          <w:rFonts w:ascii="Arial" w:hAnsi="Arial" w:cs="Arial"/>
        </w:rPr>
        <w:t xml:space="preserve">aktualnej na dzień ogłoszenia </w:t>
      </w:r>
      <w:r w:rsidR="003B64EB" w:rsidRPr="002F18D9">
        <w:rPr>
          <w:rFonts w:ascii="Arial" w:hAnsi="Arial" w:cs="Arial"/>
        </w:rPr>
        <w:t xml:space="preserve">naboru </w:t>
      </w:r>
      <w:r w:rsidRPr="002F18D9">
        <w:rPr>
          <w:rFonts w:ascii="Arial" w:hAnsi="Arial" w:cs="Arial"/>
        </w:rPr>
        <w:t>wersji dokumentów.</w:t>
      </w:r>
      <w:r w:rsidR="002F5A1E" w:rsidRPr="002F18D9">
        <w:rPr>
          <w:rFonts w:ascii="Arial" w:hAnsi="Arial" w:cs="Arial"/>
        </w:rPr>
        <w:t xml:space="preserve"> </w:t>
      </w:r>
      <w:r w:rsidRPr="002F18D9">
        <w:rPr>
          <w:rFonts w:ascii="Arial" w:hAnsi="Arial" w:cs="Arial"/>
        </w:rPr>
        <w:t xml:space="preserve">Zaleca się, aby wnioskodawca aplikujący o środki w ramach naboru </w:t>
      </w:r>
      <w:r w:rsidRPr="002F18D9">
        <w:rPr>
          <w:rFonts w:ascii="Arial" w:hAnsi="Arial" w:cs="Arial"/>
          <w:b/>
        </w:rPr>
        <w:t>na bieżąco</w:t>
      </w:r>
      <w:r w:rsidRPr="002F18D9">
        <w:rPr>
          <w:rFonts w:ascii="Arial" w:hAnsi="Arial" w:cs="Arial"/>
        </w:rPr>
        <w:t xml:space="preserve"> zapoznawał</w:t>
      </w:r>
      <w:r w:rsidRPr="002F18D9">
        <w:rPr>
          <w:rFonts w:ascii="Arial" w:hAnsi="Arial" w:cs="Arial"/>
          <w:sz w:val="22"/>
          <w:szCs w:val="22"/>
        </w:rPr>
        <w:t xml:space="preserve"> </w:t>
      </w:r>
      <w:r w:rsidRPr="002F18D9">
        <w:rPr>
          <w:rFonts w:ascii="Arial" w:hAnsi="Arial" w:cs="Arial"/>
        </w:rPr>
        <w:t>się z</w:t>
      </w:r>
      <w:r w:rsidR="00B111BC" w:rsidRPr="002F18D9">
        <w:rPr>
          <w:rFonts w:ascii="Arial" w:hAnsi="Arial" w:cs="Arial"/>
        </w:rPr>
        <w:t> </w:t>
      </w:r>
      <w:r w:rsidRPr="002F18D9">
        <w:rPr>
          <w:rFonts w:ascii="Arial" w:hAnsi="Arial" w:cs="Arial"/>
        </w:rPr>
        <w:t>informacjami zamieszczanymi na stronie internetowej oraz na portalu.</w:t>
      </w:r>
    </w:p>
    <w:p w14:paraId="65FB1F0C" w14:textId="392D407E" w:rsidR="007230F0" w:rsidRPr="002F18D9" w:rsidRDefault="007230F0" w:rsidP="00E6759E">
      <w:pPr>
        <w:pStyle w:val="Nagwek3"/>
        <w:numPr>
          <w:ilvl w:val="1"/>
          <w:numId w:val="84"/>
        </w:numPr>
        <w:spacing w:line="276" w:lineRule="auto"/>
        <w:rPr>
          <w:rFonts w:ascii="Arial" w:hAnsi="Arial" w:cs="Arial"/>
          <w:color w:val="auto"/>
          <w:sz w:val="26"/>
          <w:szCs w:val="26"/>
        </w:rPr>
      </w:pPr>
      <w:bookmarkStart w:id="13" w:name="_Toc126844040"/>
      <w:bookmarkStart w:id="14" w:name="_Toc129093504"/>
      <w:bookmarkStart w:id="15" w:name="_Toc210288347"/>
      <w:r w:rsidRPr="002F18D9">
        <w:rPr>
          <w:rFonts w:ascii="Arial" w:hAnsi="Arial" w:cs="Arial"/>
          <w:color w:val="auto"/>
          <w:sz w:val="26"/>
          <w:szCs w:val="26"/>
        </w:rPr>
        <w:t>Informacje na temat zmiany Regulaminu</w:t>
      </w:r>
      <w:bookmarkEnd w:id="13"/>
      <w:bookmarkEnd w:id="14"/>
      <w:bookmarkEnd w:id="15"/>
    </w:p>
    <w:p w14:paraId="09A88A10" w14:textId="77777777" w:rsidR="0011534B" w:rsidRDefault="007E2AA2" w:rsidP="00E6759E">
      <w:pPr>
        <w:pStyle w:val="Akapitzlist"/>
        <w:numPr>
          <w:ilvl w:val="0"/>
          <w:numId w:val="83"/>
        </w:numPr>
        <w:spacing w:before="60" w:after="60" w:line="276" w:lineRule="auto"/>
        <w:rPr>
          <w:rFonts w:ascii="Arial" w:hAnsi="Arial" w:cs="Arial"/>
        </w:rPr>
      </w:pPr>
      <w:r w:rsidRPr="002F18D9">
        <w:rPr>
          <w:rFonts w:ascii="Arial" w:hAnsi="Arial" w:cs="Arial"/>
        </w:rPr>
        <w:t>ION</w:t>
      </w:r>
      <w:r w:rsidR="00B965E1" w:rsidRPr="002F18D9">
        <w:rPr>
          <w:rFonts w:ascii="Arial" w:hAnsi="Arial" w:cs="Arial"/>
        </w:rPr>
        <w:t xml:space="preserve"> może zmieniać </w:t>
      </w:r>
      <w:r w:rsidR="00094205" w:rsidRPr="002F18D9">
        <w:rPr>
          <w:rFonts w:ascii="Arial" w:hAnsi="Arial"/>
        </w:rPr>
        <w:t>Regulamin</w:t>
      </w:r>
      <w:r w:rsidR="00B965E1" w:rsidRPr="002F18D9">
        <w:rPr>
          <w:rFonts w:ascii="Arial" w:hAnsi="Arial" w:cs="Arial"/>
        </w:rPr>
        <w:t xml:space="preserve">, z zastrzeżeniem </w:t>
      </w:r>
      <w:r w:rsidR="00275739" w:rsidRPr="002F18D9">
        <w:rPr>
          <w:rFonts w:ascii="Arial" w:hAnsi="Arial"/>
        </w:rPr>
        <w:t>pkt 2</w:t>
      </w:r>
      <w:r w:rsidR="00070981">
        <w:rPr>
          <w:rFonts w:ascii="Arial" w:hAnsi="Arial"/>
        </w:rPr>
        <w:t>, 3</w:t>
      </w:r>
      <w:r w:rsidR="00275739" w:rsidRPr="002F18D9">
        <w:rPr>
          <w:rFonts w:ascii="Arial" w:hAnsi="Arial"/>
        </w:rPr>
        <w:t xml:space="preserve"> i </w:t>
      </w:r>
      <w:r w:rsidR="00824FCD">
        <w:rPr>
          <w:rFonts w:ascii="Arial" w:hAnsi="Arial"/>
        </w:rPr>
        <w:t>5</w:t>
      </w:r>
      <w:r w:rsidR="00BF778C" w:rsidRPr="002F18D9">
        <w:rPr>
          <w:rFonts w:ascii="Arial" w:hAnsi="Arial" w:cs="Arial"/>
        </w:rPr>
        <w:t>.</w:t>
      </w:r>
    </w:p>
    <w:p w14:paraId="2814B451" w14:textId="77777777" w:rsidR="0011534B" w:rsidRPr="0011534B" w:rsidRDefault="00756DB5" w:rsidP="00E6759E">
      <w:pPr>
        <w:pStyle w:val="Akapitzlist"/>
        <w:numPr>
          <w:ilvl w:val="0"/>
          <w:numId w:val="83"/>
        </w:numPr>
        <w:spacing w:before="60" w:after="60" w:line="276" w:lineRule="auto"/>
        <w:rPr>
          <w:rFonts w:ascii="Arial" w:hAnsi="Arial" w:cs="Arial"/>
        </w:rPr>
      </w:pPr>
      <w:r w:rsidRPr="0011534B">
        <w:rPr>
          <w:rFonts w:ascii="Arial" w:hAnsi="Arial" w:cs="Arial"/>
        </w:rPr>
        <w:t>ION</w:t>
      </w:r>
      <w:r w:rsidR="00B965E1" w:rsidRPr="0011534B">
        <w:rPr>
          <w:rFonts w:ascii="Arial" w:hAnsi="Arial" w:cs="Arial"/>
        </w:rPr>
        <w:t xml:space="preserve"> nie może zmieniać </w:t>
      </w:r>
      <w:r w:rsidR="00107F48" w:rsidRPr="0011534B">
        <w:rPr>
          <w:rFonts w:ascii="Arial" w:hAnsi="Arial"/>
        </w:rPr>
        <w:t>R</w:t>
      </w:r>
      <w:r w:rsidR="00B965E1" w:rsidRPr="0011534B">
        <w:rPr>
          <w:rFonts w:ascii="Arial" w:hAnsi="Arial" w:cs="Arial"/>
        </w:rPr>
        <w:t xml:space="preserve">egulaminu w </w:t>
      </w:r>
      <w:r w:rsidRPr="0011534B">
        <w:rPr>
          <w:rFonts w:ascii="Arial" w:hAnsi="Arial" w:cs="Arial"/>
        </w:rPr>
        <w:t>części dotyczącej wskazania sposobu wyboru projektów do dofinansowania i jego opisu</w:t>
      </w:r>
      <w:r w:rsidRPr="0011534B">
        <w:rPr>
          <w:rFonts w:ascii="Arial" w:hAnsi="Arial"/>
        </w:rPr>
        <w:t>.</w:t>
      </w:r>
    </w:p>
    <w:p w14:paraId="1FEDB037" w14:textId="77777777" w:rsidR="0011534B" w:rsidRPr="0011534B" w:rsidRDefault="00756DB5" w:rsidP="00E6759E">
      <w:pPr>
        <w:pStyle w:val="Akapitzlist"/>
        <w:numPr>
          <w:ilvl w:val="0"/>
          <w:numId w:val="83"/>
        </w:numPr>
        <w:spacing w:before="60" w:after="60" w:line="276" w:lineRule="auto"/>
        <w:rPr>
          <w:rFonts w:ascii="Arial" w:hAnsi="Arial" w:cs="Arial"/>
        </w:rPr>
      </w:pPr>
      <w:r w:rsidRPr="0011534B">
        <w:rPr>
          <w:rFonts w:ascii="Arial" w:hAnsi="Arial" w:cs="Arial"/>
        </w:rPr>
        <w:t>ION</w:t>
      </w:r>
      <w:r w:rsidR="00B965E1" w:rsidRPr="0011534B">
        <w:rPr>
          <w:rFonts w:ascii="Arial" w:hAnsi="Arial" w:cs="Arial"/>
        </w:rPr>
        <w:t xml:space="preserve"> może zmieniać </w:t>
      </w:r>
      <w:r w:rsidR="00107F48" w:rsidRPr="0011534B">
        <w:rPr>
          <w:rFonts w:ascii="Arial" w:hAnsi="Arial"/>
        </w:rPr>
        <w:t>R</w:t>
      </w:r>
      <w:r w:rsidR="00B965E1" w:rsidRPr="0011534B">
        <w:rPr>
          <w:rFonts w:ascii="Arial" w:hAnsi="Arial" w:cs="Arial"/>
        </w:rPr>
        <w:t>egulamin w zakresie</w:t>
      </w:r>
      <w:r w:rsidRPr="0011534B">
        <w:rPr>
          <w:rFonts w:ascii="Arial" w:hAnsi="Arial"/>
        </w:rPr>
        <w:t xml:space="preserve"> kryteriów wyboru projektów</w:t>
      </w:r>
      <w:r w:rsidR="00B965E1" w:rsidRPr="0011534B">
        <w:rPr>
          <w:rFonts w:ascii="Arial" w:hAnsi="Arial" w:cs="Arial"/>
        </w:rPr>
        <w:t xml:space="preserve"> wyłącznie w sytuacji, w której w ramach danego postępowania w zakresie wyboru projektów do dofinansowania nie złożono jeszcze wniosku o dofinansowanie projektu. Zmiana ta skutkuje odpowiednim wydłużeniem terminu składania wniosków o</w:t>
      </w:r>
      <w:r w:rsidR="00B111BC" w:rsidRPr="0011534B">
        <w:rPr>
          <w:rFonts w:ascii="Arial" w:hAnsi="Arial"/>
        </w:rPr>
        <w:t> </w:t>
      </w:r>
      <w:r w:rsidR="00B965E1" w:rsidRPr="0011534B">
        <w:rPr>
          <w:rFonts w:ascii="Arial" w:hAnsi="Arial" w:cs="Arial"/>
        </w:rPr>
        <w:t>dofinansowanie projektu</w:t>
      </w:r>
      <w:r w:rsidRPr="0011534B">
        <w:rPr>
          <w:rFonts w:ascii="Arial" w:hAnsi="Arial"/>
        </w:rPr>
        <w:t>.</w:t>
      </w:r>
    </w:p>
    <w:p w14:paraId="70FC18DA" w14:textId="77777777" w:rsidR="0011534B" w:rsidRPr="0011534B" w:rsidRDefault="007C5671" w:rsidP="00E6759E">
      <w:pPr>
        <w:pStyle w:val="Akapitzlist"/>
        <w:numPr>
          <w:ilvl w:val="0"/>
          <w:numId w:val="83"/>
        </w:numPr>
        <w:spacing w:before="60" w:after="60" w:line="276" w:lineRule="auto"/>
        <w:rPr>
          <w:rFonts w:ascii="Arial" w:hAnsi="Arial" w:cs="Arial"/>
        </w:rPr>
      </w:pPr>
      <w:r w:rsidRPr="0011534B">
        <w:rPr>
          <w:rFonts w:ascii="Arial" w:hAnsi="Arial" w:cs="Arial"/>
        </w:rPr>
        <w:t>Postanowienia</w:t>
      </w:r>
      <w:r w:rsidR="0040607E" w:rsidRPr="0011534B">
        <w:rPr>
          <w:rFonts w:ascii="Arial" w:hAnsi="Arial"/>
        </w:rPr>
        <w:t xml:space="preserve"> zawarte w pkt 2 i 3</w:t>
      </w:r>
      <w:r w:rsidR="00B965E1" w:rsidRPr="0011534B">
        <w:rPr>
          <w:rFonts w:ascii="Arial" w:hAnsi="Arial" w:cs="Arial"/>
        </w:rPr>
        <w:t xml:space="preserve"> nie </w:t>
      </w:r>
      <w:r w:rsidR="0040607E" w:rsidRPr="0011534B">
        <w:rPr>
          <w:rFonts w:ascii="Arial" w:hAnsi="Arial"/>
        </w:rPr>
        <w:t>mają zastosowania</w:t>
      </w:r>
      <w:r w:rsidR="00B965E1" w:rsidRPr="0011534B">
        <w:rPr>
          <w:rFonts w:ascii="Arial" w:hAnsi="Arial" w:cs="Arial"/>
        </w:rPr>
        <w:t>, jeżeli konieczność dokonania zmian wynika z przepisów odrębnych</w:t>
      </w:r>
      <w:r w:rsidR="0040607E" w:rsidRPr="0011534B">
        <w:rPr>
          <w:rFonts w:ascii="Arial" w:hAnsi="Arial"/>
        </w:rPr>
        <w:t>.</w:t>
      </w:r>
    </w:p>
    <w:p w14:paraId="53725B9F" w14:textId="77777777" w:rsidR="0011534B" w:rsidRPr="0011534B" w:rsidRDefault="00B965E1" w:rsidP="00E6759E">
      <w:pPr>
        <w:pStyle w:val="Akapitzlist"/>
        <w:numPr>
          <w:ilvl w:val="0"/>
          <w:numId w:val="83"/>
        </w:numPr>
        <w:spacing w:before="60" w:after="60" w:line="276" w:lineRule="auto"/>
        <w:rPr>
          <w:rFonts w:ascii="Arial" w:hAnsi="Arial" w:cs="Arial"/>
        </w:rPr>
      </w:pPr>
      <w:r w:rsidRPr="0011534B">
        <w:rPr>
          <w:rFonts w:ascii="Arial" w:hAnsi="Arial" w:cs="Arial"/>
        </w:rPr>
        <w:t xml:space="preserve">Po zakończeniu postępowania w zakresie wyboru projektów do dofinansowania </w:t>
      </w:r>
      <w:r w:rsidR="00E101CA" w:rsidRPr="0011534B">
        <w:rPr>
          <w:rFonts w:ascii="Arial" w:hAnsi="Arial"/>
        </w:rPr>
        <w:t>ION</w:t>
      </w:r>
      <w:r w:rsidRPr="0011534B">
        <w:rPr>
          <w:rFonts w:ascii="Arial" w:hAnsi="Arial" w:cs="Arial"/>
        </w:rPr>
        <w:t xml:space="preserve"> nie może</w:t>
      </w:r>
      <w:r w:rsidRPr="0011534B">
        <w:rPr>
          <w:rFonts w:ascii="Arial" w:hAnsi="Arial"/>
        </w:rPr>
        <w:t xml:space="preserve"> zmieniać </w:t>
      </w:r>
      <w:r w:rsidR="005F2437" w:rsidRPr="0011534B">
        <w:rPr>
          <w:rFonts w:ascii="Arial" w:hAnsi="Arial"/>
        </w:rPr>
        <w:t>R</w:t>
      </w:r>
      <w:r w:rsidRPr="0011534B">
        <w:rPr>
          <w:rFonts w:ascii="Arial" w:hAnsi="Arial" w:cs="Arial"/>
        </w:rPr>
        <w:t>egulaminu</w:t>
      </w:r>
      <w:r w:rsidR="00E101CA" w:rsidRPr="0011534B">
        <w:rPr>
          <w:rFonts w:ascii="Arial" w:hAnsi="Arial"/>
        </w:rPr>
        <w:t>.</w:t>
      </w:r>
    </w:p>
    <w:p w14:paraId="443226CE" w14:textId="164E4323" w:rsidR="00BF778C" w:rsidRPr="0011534B" w:rsidRDefault="0076083D" w:rsidP="00E6759E">
      <w:pPr>
        <w:pStyle w:val="Akapitzlist"/>
        <w:numPr>
          <w:ilvl w:val="0"/>
          <w:numId w:val="83"/>
        </w:numPr>
        <w:spacing w:before="60" w:after="60" w:line="276" w:lineRule="auto"/>
        <w:rPr>
          <w:rFonts w:ascii="Arial" w:hAnsi="Arial" w:cs="Arial"/>
        </w:rPr>
      </w:pPr>
      <w:r w:rsidRPr="0011534B">
        <w:rPr>
          <w:rFonts w:ascii="Arial" w:hAnsi="Arial" w:cs="Arial"/>
        </w:rPr>
        <w:t xml:space="preserve">W przypadku zmiany Regulaminu, ION zamieszcza na stronie internetowej </w:t>
      </w:r>
      <w:hyperlink r:id="rId13" w:history="1">
        <w:r w:rsidR="0056664C" w:rsidRPr="0011534B">
          <w:rPr>
            <w:rStyle w:val="Hipercze"/>
            <w:rFonts w:ascii="Arial" w:hAnsi="Arial" w:cs="Arial"/>
          </w:rPr>
          <w:t>www.funduszeUE.lubelskie.pl</w:t>
        </w:r>
      </w:hyperlink>
      <w:r w:rsidR="006A7D56" w:rsidRPr="0011534B">
        <w:rPr>
          <w:rFonts w:ascii="Arial" w:hAnsi="Arial" w:cs="Arial"/>
        </w:rPr>
        <w:t xml:space="preserve"> </w:t>
      </w:r>
      <w:r w:rsidRPr="0011534B">
        <w:rPr>
          <w:rFonts w:ascii="Arial" w:hAnsi="Arial" w:cs="Arial"/>
        </w:rPr>
        <w:t>oraz na portalu informację o zmianie Regulaminu, aktualną treść Regulaminu, uzasadnienie zmian i termin, od którego zmiana obowiązuje oraz udostępnia wersje archiwalne Regulaminu.</w:t>
      </w:r>
      <w:r w:rsidR="00BF778C" w:rsidRPr="0011534B">
        <w:rPr>
          <w:rFonts w:ascii="Arial" w:hAnsi="Arial" w:cs="Arial"/>
        </w:rPr>
        <w:t xml:space="preserve"> </w:t>
      </w:r>
    </w:p>
    <w:p w14:paraId="53078FE4" w14:textId="243B71ED" w:rsidR="007230F0" w:rsidRPr="002F18D9" w:rsidRDefault="007230F0" w:rsidP="00F0418F">
      <w:pPr>
        <w:pStyle w:val="Nagwek2"/>
        <w:spacing w:line="276" w:lineRule="auto"/>
        <w:rPr>
          <w:rFonts w:ascii="Arial" w:hAnsi="Arial"/>
          <w:color w:val="auto"/>
          <w:sz w:val="28"/>
          <w:lang w:val="pl-PL"/>
        </w:rPr>
      </w:pPr>
      <w:bookmarkStart w:id="16" w:name="_Toc126844041"/>
      <w:bookmarkStart w:id="17" w:name="_Toc129093505"/>
      <w:bookmarkStart w:id="18" w:name="_Toc210288348"/>
      <w:r w:rsidRPr="002F18D9">
        <w:rPr>
          <w:rFonts w:ascii="Arial" w:hAnsi="Arial" w:cs="Arial"/>
          <w:color w:val="auto"/>
          <w:sz w:val="28"/>
          <w:szCs w:val="28"/>
        </w:rPr>
        <w:t xml:space="preserve">II. </w:t>
      </w:r>
      <w:bookmarkEnd w:id="16"/>
      <w:r w:rsidR="00F249D1" w:rsidRPr="002F18D9">
        <w:rPr>
          <w:rFonts w:ascii="Arial" w:hAnsi="Arial" w:cs="Arial"/>
          <w:color w:val="auto"/>
          <w:sz w:val="28"/>
          <w:szCs w:val="28"/>
          <w:lang w:val="pl-PL"/>
        </w:rPr>
        <w:t>Informacje o naborze</w:t>
      </w:r>
      <w:bookmarkEnd w:id="17"/>
      <w:bookmarkEnd w:id="18"/>
    </w:p>
    <w:p w14:paraId="6427FC9C" w14:textId="6E58B551" w:rsidR="007230F0" w:rsidRPr="002F18D9" w:rsidRDefault="007230F0" w:rsidP="00E6759E">
      <w:pPr>
        <w:pStyle w:val="Nagwek3"/>
        <w:numPr>
          <w:ilvl w:val="1"/>
          <w:numId w:val="50"/>
        </w:numPr>
        <w:spacing w:line="276" w:lineRule="auto"/>
        <w:rPr>
          <w:rFonts w:ascii="Arial" w:hAnsi="Arial" w:cs="Arial"/>
          <w:color w:val="auto"/>
          <w:sz w:val="26"/>
          <w:szCs w:val="26"/>
        </w:rPr>
      </w:pPr>
      <w:bookmarkStart w:id="19" w:name="_Toc126844042"/>
      <w:bookmarkStart w:id="20" w:name="_Toc129093506"/>
      <w:bookmarkStart w:id="21" w:name="_Toc210288349"/>
      <w:r w:rsidRPr="002F18D9">
        <w:rPr>
          <w:rFonts w:ascii="Arial" w:hAnsi="Arial" w:cs="Arial"/>
          <w:color w:val="auto"/>
          <w:sz w:val="26"/>
          <w:szCs w:val="26"/>
        </w:rPr>
        <w:t>Podstawowe informacje o naborze</w:t>
      </w:r>
      <w:bookmarkEnd w:id="19"/>
      <w:bookmarkEnd w:id="20"/>
      <w:bookmarkEnd w:id="21"/>
    </w:p>
    <w:p w14:paraId="639496FA" w14:textId="26AFE250" w:rsidR="009C0040" w:rsidRPr="009C0040" w:rsidRDefault="00610BDF" w:rsidP="005653B3">
      <w:pPr>
        <w:pStyle w:val="Akapitzlist"/>
        <w:numPr>
          <w:ilvl w:val="0"/>
          <w:numId w:val="85"/>
        </w:numPr>
        <w:spacing w:line="276" w:lineRule="auto"/>
        <w:rPr>
          <w:rFonts w:ascii="Arial" w:eastAsia="Calibri" w:hAnsi="Arial" w:cs="Arial"/>
        </w:rPr>
      </w:pPr>
      <w:r w:rsidRPr="009C0040">
        <w:rPr>
          <w:rFonts w:ascii="Arial" w:hAnsi="Arial" w:cs="Arial"/>
        </w:rPr>
        <w:t xml:space="preserve">Nabór </w:t>
      </w:r>
      <w:r w:rsidR="00C07FD6" w:rsidRPr="009C0040">
        <w:rPr>
          <w:rFonts w:ascii="Arial" w:hAnsi="Arial" w:cs="Arial"/>
        </w:rPr>
        <w:t xml:space="preserve">ogłoszony jest w ramach </w:t>
      </w:r>
      <w:r w:rsidR="0007246A" w:rsidRPr="009C0040">
        <w:rPr>
          <w:rFonts w:ascii="Arial" w:hAnsi="Arial"/>
        </w:rPr>
        <w:t>p</w:t>
      </w:r>
      <w:r w:rsidR="00977FE5" w:rsidRPr="009C0040">
        <w:rPr>
          <w:rFonts w:ascii="Arial" w:hAnsi="Arial"/>
        </w:rPr>
        <w:t>rogramu Fundusze Europejskie dla Lubelskiego 2021-2027</w:t>
      </w:r>
      <w:r w:rsidR="001D10BF" w:rsidRPr="009C0040">
        <w:rPr>
          <w:rFonts w:ascii="Arial" w:hAnsi="Arial" w:cs="Arial"/>
        </w:rPr>
        <w:t xml:space="preserve"> </w:t>
      </w:r>
      <w:r w:rsidR="00C07FD6" w:rsidRPr="009C0040">
        <w:rPr>
          <w:rFonts w:ascii="Arial" w:hAnsi="Arial" w:cs="Arial"/>
        </w:rPr>
        <w:t>Priorytet</w:t>
      </w:r>
      <w:r w:rsidR="0084211F" w:rsidRPr="009C0040">
        <w:rPr>
          <w:rFonts w:ascii="Arial" w:hAnsi="Arial" w:cs="Arial"/>
        </w:rPr>
        <w:t>u</w:t>
      </w:r>
      <w:r w:rsidR="00C07FD6" w:rsidRPr="009C0040">
        <w:rPr>
          <w:rFonts w:ascii="Arial" w:hAnsi="Arial" w:cs="Arial"/>
        </w:rPr>
        <w:t xml:space="preserve"> </w:t>
      </w:r>
      <w:r w:rsidR="00A6006D" w:rsidRPr="009C0040">
        <w:rPr>
          <w:rFonts w:ascii="Arial" w:eastAsia="Calibri" w:hAnsi="Arial" w:cs="Arial"/>
        </w:rPr>
        <w:t>X</w:t>
      </w:r>
      <w:r w:rsidR="009B719F" w:rsidRPr="009C0040">
        <w:rPr>
          <w:rFonts w:ascii="Arial" w:eastAsia="Calibri" w:hAnsi="Arial" w:cs="Arial"/>
        </w:rPr>
        <w:t xml:space="preserve"> </w:t>
      </w:r>
      <w:r w:rsidR="00A6006D" w:rsidRPr="009C0040">
        <w:rPr>
          <w:rFonts w:ascii="Arial" w:eastAsia="Calibri" w:hAnsi="Arial" w:cs="Arial"/>
        </w:rPr>
        <w:t>Lepsza edukacja</w:t>
      </w:r>
      <w:r w:rsidR="003D7490" w:rsidRPr="009C0040">
        <w:rPr>
          <w:rFonts w:ascii="Arial" w:eastAsia="Calibri" w:hAnsi="Arial" w:cs="Arial"/>
        </w:rPr>
        <w:t xml:space="preserve"> Działania </w:t>
      </w:r>
      <w:r w:rsidR="00A6006D" w:rsidRPr="009C0040">
        <w:rPr>
          <w:rFonts w:ascii="Arial" w:eastAsia="Calibri" w:hAnsi="Arial" w:cs="Arial"/>
        </w:rPr>
        <w:t>10.</w:t>
      </w:r>
      <w:r w:rsidR="00252BF2" w:rsidRPr="009C0040">
        <w:rPr>
          <w:rFonts w:ascii="Arial" w:eastAsia="Calibri" w:hAnsi="Arial" w:cs="Arial"/>
        </w:rPr>
        <w:t xml:space="preserve">1 </w:t>
      </w:r>
      <w:r w:rsidR="00E36F79">
        <w:rPr>
          <w:rFonts w:ascii="Arial" w:eastAsia="Calibri" w:hAnsi="Arial" w:cs="Arial"/>
        </w:rPr>
        <w:t xml:space="preserve">Skuteczna edukacja, </w:t>
      </w:r>
      <w:r w:rsidR="006E65BD" w:rsidRPr="009C0040">
        <w:rPr>
          <w:rFonts w:ascii="Arial" w:eastAsia="Calibri" w:hAnsi="Arial" w:cs="Arial"/>
        </w:rPr>
        <w:t>typ projektu</w:t>
      </w:r>
      <w:r w:rsidR="00473D6D" w:rsidRPr="009C0040">
        <w:rPr>
          <w:rFonts w:ascii="Arial" w:eastAsia="Calibri" w:hAnsi="Arial" w:cs="Arial"/>
        </w:rPr>
        <w:t xml:space="preserve"> </w:t>
      </w:r>
      <w:r w:rsidR="009C0040">
        <w:rPr>
          <w:rFonts w:ascii="Arial" w:eastAsia="Calibri" w:hAnsi="Arial" w:cs="Arial"/>
        </w:rPr>
        <w:t>1</w:t>
      </w:r>
      <w:r w:rsidR="00E36F79">
        <w:rPr>
          <w:rFonts w:ascii="Arial" w:eastAsia="Calibri" w:hAnsi="Arial" w:cs="Arial"/>
        </w:rPr>
        <w:t>.:</w:t>
      </w:r>
      <w:r w:rsidR="009C0040">
        <w:rPr>
          <w:rFonts w:ascii="Arial" w:eastAsia="Calibri" w:hAnsi="Arial" w:cs="Arial"/>
        </w:rPr>
        <w:t xml:space="preserve"> </w:t>
      </w:r>
      <w:r w:rsidR="009C0040" w:rsidRPr="009C0040">
        <w:rPr>
          <w:rFonts w:ascii="Arial" w:eastAsia="Calibri" w:hAnsi="Arial" w:cs="Arial"/>
        </w:rPr>
        <w:t>Programy systemowego wsparcia doradztwa zawodowego lub edukacyjno-zawodowego, w tym m.in. podnoszenie kompetencji doradców zawodowych i edukacyjnych oraz ich dostępność dla uczniów, wsparcie budowania i rozwoju sieci współpracy doradców zawodowych.</w:t>
      </w:r>
    </w:p>
    <w:p w14:paraId="2704CB29" w14:textId="5670D6AD" w:rsidR="0011534B" w:rsidRPr="009C0040" w:rsidRDefault="00BF778C" w:rsidP="005653B3">
      <w:pPr>
        <w:pStyle w:val="Akapitzlist"/>
        <w:numPr>
          <w:ilvl w:val="0"/>
          <w:numId w:val="85"/>
        </w:numPr>
        <w:autoSpaceDE w:val="0"/>
        <w:autoSpaceDN w:val="0"/>
        <w:adjustRightInd w:val="0"/>
        <w:spacing w:before="120" w:after="60" w:line="276" w:lineRule="auto"/>
        <w:ind w:left="357"/>
        <w:contextualSpacing w:val="0"/>
        <w:rPr>
          <w:rFonts w:ascii="Arial" w:hAnsi="Arial" w:cs="Arial"/>
        </w:rPr>
      </w:pPr>
      <w:r w:rsidRPr="009C0040">
        <w:rPr>
          <w:rFonts w:ascii="Arial" w:hAnsi="Arial" w:cs="Arial"/>
        </w:rPr>
        <w:t>Projekty współfinansowane są ze środków UE w ramach EFS</w:t>
      </w:r>
      <w:r w:rsidR="00C82DB6" w:rsidRPr="009C0040">
        <w:rPr>
          <w:rFonts w:ascii="Arial" w:hAnsi="Arial"/>
        </w:rPr>
        <w:t>+</w:t>
      </w:r>
      <w:r w:rsidRPr="009C0040">
        <w:rPr>
          <w:rFonts w:ascii="Arial" w:hAnsi="Arial" w:cs="Arial"/>
        </w:rPr>
        <w:t xml:space="preserve">. </w:t>
      </w:r>
    </w:p>
    <w:p w14:paraId="1E5758CA" w14:textId="77777777" w:rsidR="0011534B" w:rsidRPr="0011534B" w:rsidRDefault="00131DD0" w:rsidP="00E6759E">
      <w:pPr>
        <w:pStyle w:val="Akapitzlist"/>
        <w:numPr>
          <w:ilvl w:val="0"/>
          <w:numId w:val="85"/>
        </w:numPr>
        <w:spacing w:before="60" w:after="60" w:line="276" w:lineRule="auto"/>
        <w:rPr>
          <w:rFonts w:ascii="Arial" w:hAnsi="Arial" w:cs="Arial"/>
          <w:bCs/>
        </w:rPr>
      </w:pPr>
      <w:r w:rsidRPr="002F18D9">
        <w:rPr>
          <w:rFonts w:ascii="Arial" w:hAnsi="Arial" w:cs="Arial"/>
          <w:b/>
          <w:bCs/>
        </w:rPr>
        <w:t xml:space="preserve">ION wybiera projekty </w:t>
      </w:r>
      <w:r w:rsidR="00BC5EFE" w:rsidRPr="002F18D9">
        <w:rPr>
          <w:rFonts w:ascii="Arial" w:hAnsi="Arial"/>
          <w:b/>
        </w:rPr>
        <w:t xml:space="preserve">do dofinansowania </w:t>
      </w:r>
      <w:r w:rsidRPr="002F18D9">
        <w:rPr>
          <w:rFonts w:ascii="Arial" w:hAnsi="Arial"/>
          <w:b/>
        </w:rPr>
        <w:t>w sposób konkurencyjny.</w:t>
      </w:r>
    </w:p>
    <w:p w14:paraId="6F11B219" w14:textId="77777777" w:rsidR="0011534B" w:rsidRPr="0011534B" w:rsidRDefault="00BF778C" w:rsidP="00E6759E">
      <w:pPr>
        <w:pStyle w:val="Akapitzlist"/>
        <w:numPr>
          <w:ilvl w:val="0"/>
          <w:numId w:val="85"/>
        </w:numPr>
        <w:spacing w:before="60" w:after="60" w:line="276" w:lineRule="auto"/>
        <w:rPr>
          <w:rFonts w:ascii="Arial" w:hAnsi="Arial" w:cs="Arial"/>
          <w:bCs/>
        </w:rPr>
      </w:pPr>
      <w:r w:rsidRPr="0011534B">
        <w:rPr>
          <w:rFonts w:ascii="Arial" w:hAnsi="Arial" w:cs="Arial"/>
        </w:rPr>
        <w:t>Wszelkie terminy realizacji określonych czynności wskazane w Regulaminie, jeśli nie określono inaczej, wyrażone są w dniach kalendarzowych. Zgodnie z art. 5</w:t>
      </w:r>
      <w:r w:rsidR="004969F5" w:rsidRPr="0011534B">
        <w:rPr>
          <w:rFonts w:ascii="Arial" w:hAnsi="Arial"/>
        </w:rPr>
        <w:t>9</w:t>
      </w:r>
      <w:r w:rsidRPr="0011534B">
        <w:rPr>
          <w:rFonts w:ascii="Arial" w:hAnsi="Arial" w:cs="Arial"/>
        </w:rPr>
        <w:t xml:space="preserve"> ustawy wdrożeniowej do postępowania w zakresie ubiegania się o </w:t>
      </w:r>
      <w:r w:rsidRPr="0011534B">
        <w:rPr>
          <w:rFonts w:ascii="Arial" w:hAnsi="Arial" w:cs="Arial"/>
        </w:rPr>
        <w:lastRenderedPageBreak/>
        <w:t xml:space="preserve">dofinansowanie oraz udzielania dofinansowania na podstawie ustawy nie stosuje się przepisów </w:t>
      </w:r>
      <w:r w:rsidR="00264E94" w:rsidRPr="0011534B">
        <w:rPr>
          <w:rFonts w:ascii="Arial" w:hAnsi="Arial"/>
        </w:rPr>
        <w:t>KPA</w:t>
      </w:r>
      <w:r w:rsidRPr="0011534B">
        <w:rPr>
          <w:rFonts w:ascii="Arial" w:hAnsi="Arial" w:cs="Arial"/>
        </w:rPr>
        <w:t xml:space="preserve">, </w:t>
      </w:r>
      <w:r w:rsidR="004969F5" w:rsidRPr="0011534B">
        <w:rPr>
          <w:rFonts w:ascii="Arial" w:hAnsi="Arial"/>
        </w:rPr>
        <w:t>z wyjątkiem art. 24 i art. 57 § 1</w:t>
      </w:r>
      <w:r w:rsidR="00E44856" w:rsidRPr="0011534B">
        <w:rPr>
          <w:rFonts w:ascii="Arial" w:hAnsi="Arial"/>
        </w:rPr>
        <w:t>-</w:t>
      </w:r>
      <w:r w:rsidR="005C3610" w:rsidRPr="0011534B">
        <w:rPr>
          <w:rFonts w:ascii="Arial" w:hAnsi="Arial"/>
        </w:rPr>
        <w:t>4</w:t>
      </w:r>
      <w:r w:rsidR="004969F5" w:rsidRPr="0011534B">
        <w:rPr>
          <w:rFonts w:ascii="Arial" w:hAnsi="Arial"/>
        </w:rPr>
        <w:t>, o ile ustawa nie stanowi inaczej</w:t>
      </w:r>
      <w:r w:rsidR="00A21A78">
        <w:rPr>
          <w:rStyle w:val="Odwoanieprzypisudolnego"/>
          <w:rFonts w:ascii="Arial" w:hAnsi="Arial"/>
        </w:rPr>
        <w:footnoteReference w:id="4"/>
      </w:r>
      <w:r w:rsidR="006E65BD" w:rsidRPr="0011534B">
        <w:rPr>
          <w:rFonts w:ascii="Arial" w:hAnsi="Arial" w:cs="Arial"/>
        </w:rPr>
        <w:t>.</w:t>
      </w:r>
    </w:p>
    <w:p w14:paraId="1F7794B8" w14:textId="77777777" w:rsidR="0011534B" w:rsidRPr="0011534B" w:rsidRDefault="00956F67" w:rsidP="00E6759E">
      <w:pPr>
        <w:pStyle w:val="Akapitzlist"/>
        <w:numPr>
          <w:ilvl w:val="0"/>
          <w:numId w:val="85"/>
        </w:numPr>
        <w:spacing w:before="60" w:after="60" w:line="276" w:lineRule="auto"/>
        <w:rPr>
          <w:rFonts w:ascii="Arial" w:hAnsi="Arial" w:cs="Arial"/>
          <w:bCs/>
        </w:rPr>
      </w:pPr>
      <w:r w:rsidRPr="0011534B">
        <w:rPr>
          <w:rFonts w:ascii="Arial" w:hAnsi="Arial" w:cs="Arial"/>
        </w:rPr>
        <w:t>Dokumenty i informacje przedstawiane przez wnioskodawców nie podlegają udostępnieniu przez właściwą instytucję w trybie przepisów ustawy z dnia 6</w:t>
      </w:r>
      <w:r w:rsidR="00B111BC" w:rsidRPr="0011534B">
        <w:rPr>
          <w:rFonts w:ascii="Arial" w:hAnsi="Arial"/>
        </w:rPr>
        <w:t> </w:t>
      </w:r>
      <w:r w:rsidRPr="0011534B">
        <w:rPr>
          <w:rFonts w:ascii="Arial" w:hAnsi="Arial" w:cs="Arial"/>
        </w:rPr>
        <w:t>września 2001 r. o dostępie do informacji publicznej (Dz. U. z 2022 r.</w:t>
      </w:r>
      <w:r w:rsidR="006E65BD" w:rsidRPr="0011534B">
        <w:rPr>
          <w:rFonts w:ascii="Arial" w:hAnsi="Arial" w:cs="Arial"/>
        </w:rPr>
        <w:t xml:space="preserve"> </w:t>
      </w:r>
      <w:r w:rsidRPr="0011534B">
        <w:rPr>
          <w:rFonts w:ascii="Arial" w:hAnsi="Arial" w:cs="Arial"/>
        </w:rPr>
        <w:t>poz. 902) oraz ustawy z dnia 3 października 2008 r. o udostępnianiu informacji o środowisku i jego ochronie, udziale społeczeństwa w ochronie środowiska oraz o</w:t>
      </w:r>
      <w:r w:rsidR="00B111BC" w:rsidRPr="0011534B">
        <w:rPr>
          <w:rFonts w:ascii="Arial" w:hAnsi="Arial"/>
        </w:rPr>
        <w:t> </w:t>
      </w:r>
      <w:r w:rsidRPr="0011534B">
        <w:rPr>
          <w:rFonts w:ascii="Arial" w:hAnsi="Arial" w:cs="Arial"/>
        </w:rPr>
        <w:t>ocenach oddziaływania na środowisko (Dz. U. z 202</w:t>
      </w:r>
      <w:r w:rsidR="00075FD0" w:rsidRPr="0011534B">
        <w:rPr>
          <w:rFonts w:ascii="Arial" w:hAnsi="Arial" w:cs="Arial"/>
        </w:rPr>
        <w:t>4</w:t>
      </w:r>
      <w:r w:rsidRPr="0011534B">
        <w:rPr>
          <w:rFonts w:ascii="Arial" w:hAnsi="Arial" w:cs="Arial"/>
        </w:rPr>
        <w:t xml:space="preserve"> r.</w:t>
      </w:r>
      <w:r w:rsidR="006E65BD" w:rsidRPr="0011534B">
        <w:rPr>
          <w:rFonts w:ascii="Arial" w:hAnsi="Arial" w:cs="Arial"/>
        </w:rPr>
        <w:t xml:space="preserve"> </w:t>
      </w:r>
      <w:r w:rsidRPr="0011534B">
        <w:rPr>
          <w:rFonts w:ascii="Arial" w:hAnsi="Arial" w:cs="Arial"/>
        </w:rPr>
        <w:t xml:space="preserve">poz. </w:t>
      </w:r>
      <w:r w:rsidR="002D45F5" w:rsidRPr="0011534B">
        <w:rPr>
          <w:rFonts w:ascii="Arial" w:hAnsi="Arial" w:cs="Arial"/>
        </w:rPr>
        <w:t>1112</w:t>
      </w:r>
      <w:r w:rsidR="00CF0F21" w:rsidRPr="0011534B">
        <w:rPr>
          <w:rFonts w:ascii="Arial" w:hAnsi="Arial" w:cs="Arial"/>
        </w:rPr>
        <w:t xml:space="preserve"> z późn. zm.</w:t>
      </w:r>
      <w:r w:rsidRPr="0011534B">
        <w:rPr>
          <w:rFonts w:ascii="Arial" w:hAnsi="Arial" w:cs="Arial"/>
        </w:rPr>
        <w:t>)</w:t>
      </w:r>
      <w:r w:rsidRPr="0011534B">
        <w:rPr>
          <w:rFonts w:ascii="Arial" w:hAnsi="Arial"/>
        </w:rPr>
        <w:t>.</w:t>
      </w:r>
    </w:p>
    <w:p w14:paraId="2A86405B" w14:textId="77777777" w:rsidR="0011534B" w:rsidRPr="0011534B" w:rsidRDefault="00956F67" w:rsidP="00E6759E">
      <w:pPr>
        <w:pStyle w:val="Akapitzlist"/>
        <w:numPr>
          <w:ilvl w:val="0"/>
          <w:numId w:val="85"/>
        </w:numPr>
        <w:spacing w:before="60" w:after="60" w:line="276" w:lineRule="auto"/>
        <w:rPr>
          <w:rFonts w:ascii="Arial" w:hAnsi="Arial" w:cs="Arial"/>
          <w:bCs/>
        </w:rPr>
      </w:pPr>
      <w:r w:rsidRPr="0011534B">
        <w:rPr>
          <w:rFonts w:ascii="Arial" w:hAnsi="Arial" w:cs="Arial"/>
        </w:rPr>
        <w:t>Dokumenty i informacje wytworzone lub przygotowane przez właściwe instytucje w związku z oceną dokumentów i informacji przedstawianych przez wnioskodawców nie podlegają, do czasu zakończenia postępowania w zakresie wyboru projektów do dofinansowania, udostępnieniu w trybie przepisów ustawy z</w:t>
      </w:r>
      <w:r w:rsidR="00B111BC" w:rsidRPr="0011534B">
        <w:rPr>
          <w:rFonts w:ascii="Arial" w:hAnsi="Arial"/>
        </w:rPr>
        <w:t> </w:t>
      </w:r>
      <w:r w:rsidRPr="0011534B">
        <w:rPr>
          <w:rFonts w:ascii="Arial" w:hAnsi="Arial" w:cs="Arial"/>
        </w:rPr>
        <w:t>dnia 6 września 2001 r. o dostępie do informacji publicznej oraz ustawy z dnia 3</w:t>
      </w:r>
      <w:r w:rsidR="00B111BC" w:rsidRPr="0011534B">
        <w:rPr>
          <w:rFonts w:ascii="Arial" w:hAnsi="Arial"/>
        </w:rPr>
        <w:t> </w:t>
      </w:r>
      <w:r w:rsidRPr="0011534B">
        <w:rPr>
          <w:rFonts w:ascii="Arial" w:hAnsi="Arial" w:cs="Arial"/>
        </w:rPr>
        <w:t>października 2008 r. o udostępnianiu informacji o środowisku i jego ochronie</w:t>
      </w:r>
      <w:r w:rsidRPr="0011534B">
        <w:rPr>
          <w:rFonts w:ascii="Arial" w:hAnsi="Arial"/>
        </w:rPr>
        <w:t xml:space="preserve">, udziale społeczeństwa </w:t>
      </w:r>
      <w:r w:rsidRPr="0011534B">
        <w:rPr>
          <w:rFonts w:ascii="Arial" w:hAnsi="Arial" w:cs="Arial"/>
        </w:rPr>
        <w:t>w ochronie środowiska oraz o ocenach oddziaływania na</w:t>
      </w:r>
      <w:r w:rsidR="00B111BC" w:rsidRPr="0011534B">
        <w:rPr>
          <w:rFonts w:ascii="Arial" w:hAnsi="Arial"/>
        </w:rPr>
        <w:t> </w:t>
      </w:r>
      <w:r w:rsidRPr="0011534B">
        <w:rPr>
          <w:rFonts w:ascii="Arial" w:hAnsi="Arial" w:cs="Arial"/>
        </w:rPr>
        <w:t>środowisko</w:t>
      </w:r>
      <w:r w:rsidRPr="0011534B">
        <w:rPr>
          <w:rFonts w:ascii="Arial" w:hAnsi="Arial"/>
        </w:rPr>
        <w:t>.</w:t>
      </w:r>
    </w:p>
    <w:p w14:paraId="7FD0C6BA" w14:textId="6F159872" w:rsidR="00BF778C" w:rsidRPr="0011534B" w:rsidRDefault="00BF778C" w:rsidP="00E6759E">
      <w:pPr>
        <w:pStyle w:val="Akapitzlist"/>
        <w:numPr>
          <w:ilvl w:val="0"/>
          <w:numId w:val="85"/>
        </w:numPr>
        <w:spacing w:before="60" w:after="60" w:line="276" w:lineRule="auto"/>
        <w:rPr>
          <w:rFonts w:ascii="Arial" w:hAnsi="Arial" w:cs="Arial"/>
          <w:bCs/>
        </w:rPr>
      </w:pPr>
      <w:r w:rsidRPr="0011534B">
        <w:rPr>
          <w:rFonts w:ascii="Arial" w:hAnsi="Arial" w:cs="Arial"/>
          <w:bCs/>
        </w:rPr>
        <w:t xml:space="preserve">Dodatkowe informacje można uzyskać w siedzibie Urzędu Marszałkowskiego Województwa Lubelskiego w Lublinie: </w:t>
      </w:r>
    </w:p>
    <w:p w14:paraId="2FE20D5D" w14:textId="77777777" w:rsidR="00E41D3F" w:rsidRPr="002F18D9" w:rsidRDefault="00E41D3F" w:rsidP="00E41D3F">
      <w:pPr>
        <w:pStyle w:val="Akapitzlist100"/>
        <w:autoSpaceDE w:val="0"/>
        <w:autoSpaceDN w:val="0"/>
        <w:adjustRightInd w:val="0"/>
        <w:spacing w:before="60" w:after="60" w:line="276" w:lineRule="auto"/>
        <w:ind w:left="357"/>
        <w:contextualSpacing w:val="0"/>
        <w:rPr>
          <w:rFonts w:ascii="Arial" w:hAnsi="Arial" w:cs="Arial"/>
        </w:rPr>
      </w:pPr>
    </w:p>
    <w:p w14:paraId="0764C8D5" w14:textId="77777777" w:rsidR="00BF778C" w:rsidRPr="002F18D9" w:rsidRDefault="00BF778C" w:rsidP="00023BAB">
      <w:pPr>
        <w:autoSpaceDE w:val="0"/>
        <w:autoSpaceDN w:val="0"/>
        <w:adjustRightInd w:val="0"/>
        <w:spacing w:before="60" w:after="60" w:line="276" w:lineRule="auto"/>
        <w:contextualSpacing/>
        <w:jc w:val="center"/>
        <w:rPr>
          <w:rFonts w:ascii="Arial" w:hAnsi="Arial" w:cs="Arial"/>
          <w:b/>
        </w:rPr>
      </w:pPr>
      <w:r w:rsidRPr="002F18D9">
        <w:rPr>
          <w:rFonts w:ascii="Arial" w:hAnsi="Arial" w:cs="Arial"/>
          <w:b/>
          <w:bCs/>
        </w:rPr>
        <w:t xml:space="preserve">Departament Wdrażania Europejskiego Funduszu Społecznego, </w:t>
      </w:r>
    </w:p>
    <w:p w14:paraId="40793F36" w14:textId="77777777" w:rsidR="00BF778C" w:rsidRPr="002F18D9" w:rsidRDefault="00BF778C" w:rsidP="00023BAB">
      <w:pPr>
        <w:autoSpaceDE w:val="0"/>
        <w:autoSpaceDN w:val="0"/>
        <w:adjustRightInd w:val="0"/>
        <w:spacing w:before="60" w:after="60" w:line="276" w:lineRule="auto"/>
        <w:contextualSpacing/>
        <w:jc w:val="center"/>
        <w:rPr>
          <w:rFonts w:ascii="Arial" w:hAnsi="Arial" w:cs="Arial"/>
          <w:b/>
        </w:rPr>
      </w:pPr>
      <w:r w:rsidRPr="002F18D9">
        <w:rPr>
          <w:rFonts w:ascii="Arial" w:hAnsi="Arial" w:cs="Arial"/>
          <w:b/>
          <w:bCs/>
        </w:rPr>
        <w:t>Punkt Kontaktowy,</w:t>
      </w:r>
    </w:p>
    <w:p w14:paraId="067ADE6D" w14:textId="77777777" w:rsidR="00BF778C" w:rsidRPr="002F18D9" w:rsidRDefault="00BF778C" w:rsidP="00023BAB">
      <w:pPr>
        <w:autoSpaceDE w:val="0"/>
        <w:autoSpaceDN w:val="0"/>
        <w:adjustRightInd w:val="0"/>
        <w:spacing w:before="60" w:after="60" w:line="276" w:lineRule="auto"/>
        <w:contextualSpacing/>
        <w:jc w:val="center"/>
        <w:rPr>
          <w:rFonts w:ascii="Arial" w:hAnsi="Arial" w:cs="Arial"/>
          <w:b/>
        </w:rPr>
      </w:pPr>
      <w:r w:rsidRPr="002F18D9">
        <w:rPr>
          <w:rFonts w:ascii="Arial" w:hAnsi="Arial" w:cs="Arial"/>
          <w:b/>
          <w:bCs/>
        </w:rPr>
        <w:t xml:space="preserve">ul. Czechowska 19, 20-072 Lublin, </w:t>
      </w:r>
    </w:p>
    <w:p w14:paraId="32B3ACFA" w14:textId="77777777" w:rsidR="00BF778C" w:rsidRPr="002F18D9" w:rsidRDefault="00BF778C" w:rsidP="00023BAB">
      <w:pPr>
        <w:autoSpaceDE w:val="0"/>
        <w:autoSpaceDN w:val="0"/>
        <w:adjustRightInd w:val="0"/>
        <w:spacing w:before="60" w:after="60" w:line="276" w:lineRule="auto"/>
        <w:contextualSpacing/>
        <w:jc w:val="center"/>
        <w:rPr>
          <w:rFonts w:ascii="Arial" w:hAnsi="Arial" w:cs="Arial"/>
          <w:b/>
        </w:rPr>
      </w:pPr>
      <w:r w:rsidRPr="002F18D9">
        <w:rPr>
          <w:rFonts w:ascii="Arial" w:hAnsi="Arial" w:cs="Arial"/>
          <w:b/>
          <w:bCs/>
        </w:rPr>
        <w:t>pokój nr 1</w:t>
      </w:r>
    </w:p>
    <w:p w14:paraId="31FFC132" w14:textId="77777777" w:rsidR="00BF778C" w:rsidRPr="002F18D9" w:rsidRDefault="00BF778C" w:rsidP="0011534B">
      <w:pPr>
        <w:spacing w:before="60" w:after="60" w:line="276" w:lineRule="auto"/>
        <w:rPr>
          <w:rFonts w:ascii="Arial" w:hAnsi="Arial" w:cs="Arial"/>
        </w:rPr>
      </w:pPr>
      <w:r w:rsidRPr="002F18D9">
        <w:rPr>
          <w:rFonts w:ascii="Arial" w:hAnsi="Arial" w:cs="Arial"/>
        </w:rPr>
        <w:t xml:space="preserve">Informacje udzielane będą w dni robocze od poniedziałku do piątku w godz. </w:t>
      </w:r>
      <w:r w:rsidR="00023F4F" w:rsidRPr="002F18D9">
        <w:rPr>
          <w:rFonts w:ascii="Arial" w:hAnsi="Arial" w:cs="Arial"/>
        </w:rPr>
        <w:t>o</w:t>
      </w:r>
      <w:r w:rsidRPr="002F18D9">
        <w:rPr>
          <w:rFonts w:ascii="Arial" w:hAnsi="Arial" w:cs="Arial"/>
        </w:rPr>
        <w:t>d</w:t>
      </w:r>
      <w:r w:rsidR="00023F4F" w:rsidRPr="002F18D9">
        <w:rPr>
          <w:rFonts w:ascii="Arial" w:hAnsi="Arial" w:cs="Arial"/>
        </w:rPr>
        <w:t> </w:t>
      </w:r>
      <w:r w:rsidRPr="002F18D9">
        <w:rPr>
          <w:rFonts w:ascii="Arial" w:hAnsi="Arial" w:cs="Arial"/>
        </w:rPr>
        <w:t>7:30 do 15:30 poprzez następujące kanały komunikacji:</w:t>
      </w:r>
    </w:p>
    <w:p w14:paraId="2B555F0D" w14:textId="77777777" w:rsidR="0011534B" w:rsidRDefault="00BF778C" w:rsidP="00E6759E">
      <w:pPr>
        <w:pStyle w:val="Akapitzlist"/>
        <w:numPr>
          <w:ilvl w:val="0"/>
          <w:numId w:val="86"/>
        </w:numPr>
        <w:autoSpaceDE w:val="0"/>
        <w:autoSpaceDN w:val="0"/>
        <w:adjustRightInd w:val="0"/>
        <w:spacing w:before="60" w:after="60" w:line="276" w:lineRule="auto"/>
        <w:rPr>
          <w:rFonts w:ascii="Arial" w:hAnsi="Arial" w:cs="Arial"/>
        </w:rPr>
      </w:pPr>
      <w:r w:rsidRPr="0011534B">
        <w:rPr>
          <w:rFonts w:ascii="Arial" w:hAnsi="Arial" w:cs="Arial"/>
        </w:rPr>
        <w:t xml:space="preserve">Konsultacje elektroniczne (drogą e-mailową na adres: </w:t>
      </w:r>
      <w:hyperlink r:id="rId14" w:history="1">
        <w:r w:rsidR="00E476C1" w:rsidRPr="0011534B">
          <w:rPr>
            <w:rStyle w:val="Hipercze"/>
            <w:rFonts w:ascii="Arial" w:hAnsi="Arial" w:cs="Arial"/>
          </w:rPr>
          <w:t>efs@lubelskie.pl</w:t>
        </w:r>
      </w:hyperlink>
      <w:r w:rsidR="00E476C1" w:rsidRPr="0011534B">
        <w:rPr>
          <w:rFonts w:ascii="Arial" w:hAnsi="Arial" w:cs="Arial"/>
        </w:rPr>
        <w:t>)</w:t>
      </w:r>
      <w:r w:rsidRPr="0011534B">
        <w:rPr>
          <w:rFonts w:ascii="Arial" w:hAnsi="Arial" w:cs="Arial"/>
        </w:rPr>
        <w:t>;</w:t>
      </w:r>
    </w:p>
    <w:p w14:paraId="2EC2F444" w14:textId="77777777" w:rsidR="0011534B" w:rsidRDefault="00574D0C" w:rsidP="00E6759E">
      <w:pPr>
        <w:pStyle w:val="Akapitzlist"/>
        <w:numPr>
          <w:ilvl w:val="0"/>
          <w:numId w:val="86"/>
        </w:numPr>
        <w:autoSpaceDE w:val="0"/>
        <w:autoSpaceDN w:val="0"/>
        <w:adjustRightInd w:val="0"/>
        <w:spacing w:before="60" w:after="60" w:line="276" w:lineRule="auto"/>
        <w:rPr>
          <w:rFonts w:ascii="Arial" w:hAnsi="Arial" w:cs="Arial"/>
        </w:rPr>
      </w:pPr>
      <w:r w:rsidRPr="0011534B">
        <w:rPr>
          <w:rFonts w:ascii="Arial" w:hAnsi="Arial" w:cs="Arial"/>
        </w:rPr>
        <w:t>Konsultacje telefoniczne (pod numerami: tel. (</w:t>
      </w:r>
      <w:r w:rsidRPr="0011534B">
        <w:rPr>
          <w:rFonts w:ascii="Arial" w:hAnsi="Arial" w:cs="Arial"/>
          <w:bCs/>
        </w:rPr>
        <w:t xml:space="preserve">81) 44 16 843 oraz </w:t>
      </w:r>
      <w:r w:rsidRPr="0011534B">
        <w:rPr>
          <w:rFonts w:ascii="Arial" w:hAnsi="Arial" w:cs="Arial"/>
        </w:rPr>
        <w:t xml:space="preserve">(81) 478 14 96 oraz </w:t>
      </w:r>
      <w:r w:rsidRPr="0011534B">
        <w:rPr>
          <w:rFonts w:ascii="Arial" w:hAnsi="Arial"/>
        </w:rPr>
        <w:t>infolinii 800 888 337</w:t>
      </w:r>
      <w:r w:rsidRPr="0011534B">
        <w:rPr>
          <w:rFonts w:ascii="Arial" w:hAnsi="Arial" w:cs="Arial"/>
        </w:rPr>
        <w:t>);</w:t>
      </w:r>
    </w:p>
    <w:p w14:paraId="1F39049B" w14:textId="77777777" w:rsidR="0011534B" w:rsidRDefault="001774C5" w:rsidP="00E6759E">
      <w:pPr>
        <w:pStyle w:val="Akapitzlist"/>
        <w:numPr>
          <w:ilvl w:val="0"/>
          <w:numId w:val="86"/>
        </w:numPr>
        <w:autoSpaceDE w:val="0"/>
        <w:autoSpaceDN w:val="0"/>
        <w:adjustRightInd w:val="0"/>
        <w:spacing w:before="60" w:after="60" w:line="276" w:lineRule="auto"/>
        <w:rPr>
          <w:rFonts w:ascii="Arial" w:hAnsi="Arial" w:cs="Arial"/>
        </w:rPr>
      </w:pPr>
      <w:r w:rsidRPr="0011534B">
        <w:rPr>
          <w:rFonts w:ascii="Arial" w:hAnsi="Arial" w:cs="Arial"/>
        </w:rPr>
        <w:t>Wsparcie w zakresie obsługi aplikacji SOWA EFS pod nr (81) 44 16</w:t>
      </w:r>
      <w:r w:rsidR="0011534B">
        <w:rPr>
          <w:rFonts w:ascii="Arial" w:hAnsi="Arial" w:cs="Arial"/>
        </w:rPr>
        <w:t> </w:t>
      </w:r>
      <w:r w:rsidRPr="0011534B">
        <w:rPr>
          <w:rFonts w:ascii="Arial" w:hAnsi="Arial" w:cs="Arial"/>
        </w:rPr>
        <w:t>858;</w:t>
      </w:r>
    </w:p>
    <w:p w14:paraId="4ABF53E1" w14:textId="72A0D5DA" w:rsidR="00BF778C" w:rsidRPr="0011534B" w:rsidRDefault="00BF778C" w:rsidP="00E6759E">
      <w:pPr>
        <w:pStyle w:val="Akapitzlist"/>
        <w:numPr>
          <w:ilvl w:val="0"/>
          <w:numId w:val="86"/>
        </w:numPr>
        <w:autoSpaceDE w:val="0"/>
        <w:autoSpaceDN w:val="0"/>
        <w:adjustRightInd w:val="0"/>
        <w:spacing w:before="60" w:after="60" w:line="276" w:lineRule="auto"/>
        <w:rPr>
          <w:rFonts w:ascii="Arial" w:hAnsi="Arial" w:cs="Arial"/>
        </w:rPr>
      </w:pPr>
      <w:r w:rsidRPr="0011534B">
        <w:rPr>
          <w:rFonts w:ascii="Arial" w:hAnsi="Arial" w:cs="Arial"/>
        </w:rPr>
        <w:t>Konsultacje w siedzibie IO</w:t>
      </w:r>
      <w:r w:rsidR="00E56FEE" w:rsidRPr="0011534B">
        <w:rPr>
          <w:rFonts w:ascii="Arial" w:hAnsi="Arial" w:cs="Arial"/>
        </w:rPr>
        <w:t>N</w:t>
      </w:r>
      <w:r w:rsidRPr="0011534B">
        <w:rPr>
          <w:rFonts w:ascii="Arial" w:hAnsi="Arial" w:cs="Arial"/>
        </w:rPr>
        <w:t xml:space="preserve"> (Departament Wdrażania Europejskiego Funduszu Społecznego Urzędu Marszałkowskiego Województwa Lubelskiego, ul. Czechowska 19, 20-072 Lublin, pok. 1).</w:t>
      </w:r>
    </w:p>
    <w:p w14:paraId="5B48DCC5" w14:textId="77777777" w:rsidR="0011534B" w:rsidRDefault="00BF778C" w:rsidP="00E6759E">
      <w:pPr>
        <w:pStyle w:val="Akapitzlist"/>
        <w:numPr>
          <w:ilvl w:val="0"/>
          <w:numId w:val="85"/>
        </w:numPr>
        <w:spacing w:before="60" w:after="60" w:line="276" w:lineRule="auto"/>
        <w:rPr>
          <w:rFonts w:ascii="Arial" w:hAnsi="Arial" w:cs="Arial"/>
        </w:rPr>
      </w:pPr>
      <w:r w:rsidRPr="002F18D9">
        <w:rPr>
          <w:rFonts w:ascii="Arial" w:hAnsi="Arial" w:cs="Arial"/>
        </w:rPr>
        <w:t xml:space="preserve">Należy mieć na uwadze, że przedmiotem zapytań w zakresie procedury wyboru projektów o charakterze ogólnym oraz dotyczących Regulaminu </w:t>
      </w:r>
      <w:r w:rsidRPr="002F18D9">
        <w:rPr>
          <w:rFonts w:ascii="Arial" w:hAnsi="Arial" w:cs="Arial"/>
          <w:b/>
          <w:bCs/>
        </w:rPr>
        <w:t xml:space="preserve">nie mogą być konkretne zapisy czy rozwiązania zastosowane w danym projekcie celem </w:t>
      </w:r>
      <w:r w:rsidRPr="002F18D9">
        <w:rPr>
          <w:rFonts w:ascii="Arial" w:hAnsi="Arial" w:cs="Arial"/>
          <w:b/>
          <w:bCs/>
        </w:rPr>
        <w:lastRenderedPageBreak/>
        <w:t xml:space="preserve">ich wstępnej oceny. </w:t>
      </w:r>
      <w:r w:rsidRPr="002F18D9">
        <w:rPr>
          <w:rFonts w:ascii="Arial" w:hAnsi="Arial" w:cs="Arial"/>
        </w:rPr>
        <w:t>Należy jednocześnie pamiętać, że odpowiedź udzielona przez IO</w:t>
      </w:r>
      <w:r w:rsidR="00E56FEE" w:rsidRPr="002F18D9">
        <w:rPr>
          <w:rFonts w:ascii="Arial" w:hAnsi="Arial" w:cs="Arial"/>
        </w:rPr>
        <w:t>N</w:t>
      </w:r>
      <w:r w:rsidRPr="002F18D9">
        <w:rPr>
          <w:rFonts w:ascii="Arial" w:hAnsi="Arial" w:cs="Arial"/>
        </w:rPr>
        <w:t xml:space="preserve"> nie jest równoznaczna z wynikiem oceny projektu.</w:t>
      </w:r>
    </w:p>
    <w:p w14:paraId="76A192BE" w14:textId="77777777" w:rsidR="0011534B" w:rsidRDefault="00BF778C" w:rsidP="00E6759E">
      <w:pPr>
        <w:pStyle w:val="Akapitzlist"/>
        <w:numPr>
          <w:ilvl w:val="0"/>
          <w:numId w:val="85"/>
        </w:numPr>
        <w:spacing w:before="60" w:after="60" w:line="276" w:lineRule="auto"/>
        <w:rPr>
          <w:rFonts w:ascii="Arial" w:hAnsi="Arial" w:cs="Arial"/>
        </w:rPr>
      </w:pPr>
      <w:r w:rsidRPr="0011534B">
        <w:rPr>
          <w:rFonts w:ascii="Arial" w:hAnsi="Arial" w:cs="Arial"/>
        </w:rPr>
        <w:t>Co do zasady, IO</w:t>
      </w:r>
      <w:r w:rsidR="00E56FEE" w:rsidRPr="0011534B">
        <w:rPr>
          <w:rFonts w:ascii="Arial" w:hAnsi="Arial" w:cs="Arial"/>
        </w:rPr>
        <w:t>N</w:t>
      </w:r>
      <w:r w:rsidRPr="0011534B">
        <w:rPr>
          <w:rFonts w:ascii="Arial" w:hAnsi="Arial" w:cs="Arial"/>
        </w:rPr>
        <w:t xml:space="preserve"> na bieżąco zamieszcza odpowiedzi na wszystkie pytania dotyczące </w:t>
      </w:r>
      <w:r w:rsidR="00E56FEE" w:rsidRPr="0011534B">
        <w:rPr>
          <w:rFonts w:ascii="Arial" w:hAnsi="Arial" w:cs="Arial"/>
        </w:rPr>
        <w:t>naboru</w:t>
      </w:r>
      <w:r w:rsidRPr="0011534B">
        <w:rPr>
          <w:rFonts w:ascii="Arial" w:hAnsi="Arial" w:cs="Arial"/>
        </w:rPr>
        <w:t xml:space="preserve"> (chyba, że odpowiedź polega wyłącznie na odesłaniu do</w:t>
      </w:r>
      <w:r w:rsidR="00023F4F" w:rsidRPr="0011534B">
        <w:rPr>
          <w:rFonts w:ascii="Arial" w:hAnsi="Arial" w:cs="Arial"/>
        </w:rPr>
        <w:t> </w:t>
      </w:r>
      <w:r w:rsidRPr="0011534B">
        <w:rPr>
          <w:rFonts w:ascii="Arial" w:hAnsi="Arial" w:cs="Arial"/>
        </w:rPr>
        <w:t>właściwego dokumentu) bez konieczności informowania o podmiocie je</w:t>
      </w:r>
      <w:r w:rsidR="00023F4F" w:rsidRPr="0011534B">
        <w:rPr>
          <w:rFonts w:ascii="Arial" w:hAnsi="Arial" w:cs="Arial"/>
        </w:rPr>
        <w:t> </w:t>
      </w:r>
      <w:r w:rsidRPr="0011534B">
        <w:rPr>
          <w:rFonts w:ascii="Arial" w:hAnsi="Arial" w:cs="Arial"/>
        </w:rPr>
        <w:t>zgłaszającym na stronie internetowej. IO</w:t>
      </w:r>
      <w:r w:rsidR="00E56FEE" w:rsidRPr="0011534B">
        <w:rPr>
          <w:rFonts w:ascii="Arial" w:hAnsi="Arial" w:cs="Arial"/>
        </w:rPr>
        <w:t>N</w:t>
      </w:r>
      <w:r w:rsidRPr="0011534B">
        <w:rPr>
          <w:rFonts w:ascii="Arial" w:hAnsi="Arial" w:cs="Arial"/>
        </w:rPr>
        <w:t xml:space="preserve"> zastrzega, że w przypadku</w:t>
      </w:r>
      <w:r w:rsidR="78A1E85C" w:rsidRPr="0011534B">
        <w:rPr>
          <w:rFonts w:ascii="Arial" w:hAnsi="Arial" w:cs="Arial"/>
        </w:rPr>
        <w:t>,</w:t>
      </w:r>
      <w:r w:rsidRPr="0011534B">
        <w:rPr>
          <w:rFonts w:ascii="Arial" w:hAnsi="Arial" w:cs="Arial"/>
        </w:rPr>
        <w:t xml:space="preserve"> gdy liczba pytań jest znacząca, publikowane są odpowiedzi na kluczowe lub powtarzające się pytania.</w:t>
      </w:r>
    </w:p>
    <w:p w14:paraId="547D7D1E" w14:textId="015093D8" w:rsidR="00BF778C" w:rsidRPr="0011534B" w:rsidRDefault="00BF778C" w:rsidP="00E6759E">
      <w:pPr>
        <w:pStyle w:val="Akapitzlist"/>
        <w:numPr>
          <w:ilvl w:val="0"/>
          <w:numId w:val="85"/>
        </w:numPr>
        <w:spacing w:before="60" w:after="60" w:line="276" w:lineRule="auto"/>
        <w:rPr>
          <w:rFonts w:ascii="Arial" w:hAnsi="Arial" w:cs="Arial"/>
        </w:rPr>
      </w:pPr>
      <w:r w:rsidRPr="0011534B">
        <w:rPr>
          <w:rFonts w:ascii="Arial" w:hAnsi="Arial" w:cs="Arial"/>
        </w:rPr>
        <w:t xml:space="preserve">Odpowiedzi udzielane na pytania związane z procedurą wyboru projektów </w:t>
      </w:r>
      <w:r w:rsidRPr="0011534B">
        <w:rPr>
          <w:rFonts w:ascii="Arial" w:hAnsi="Arial" w:cs="Arial"/>
          <w:b/>
        </w:rPr>
        <w:t>są</w:t>
      </w:r>
      <w:r w:rsidR="00023F4F" w:rsidRPr="0011534B">
        <w:rPr>
          <w:rFonts w:ascii="Arial" w:hAnsi="Arial" w:cs="Arial"/>
          <w:b/>
        </w:rPr>
        <w:t> </w:t>
      </w:r>
      <w:r w:rsidRPr="0011534B">
        <w:rPr>
          <w:rFonts w:ascii="Arial" w:hAnsi="Arial" w:cs="Arial"/>
          <w:b/>
        </w:rPr>
        <w:t>wiążące do momentu zmiany odpowiedzi.</w:t>
      </w:r>
      <w:r w:rsidRPr="0011534B">
        <w:rPr>
          <w:rFonts w:ascii="Arial" w:hAnsi="Arial" w:cs="Arial"/>
        </w:rPr>
        <w:t xml:space="preserve"> Jeśli zmiana odpowiedzi, nie wynika z przepisów powszechnie obowiązującego prawa, wnioskodawcy, którzy zastosowali się do danej odpowiedzi i złożyli wniosek o dofinansowanie </w:t>
      </w:r>
      <w:r w:rsidR="005703A5" w:rsidRPr="0011534B">
        <w:rPr>
          <w:rFonts w:ascii="Arial" w:hAnsi="Arial" w:cs="Arial"/>
        </w:rPr>
        <w:t xml:space="preserve">projektu </w:t>
      </w:r>
      <w:r w:rsidRPr="0011534B">
        <w:rPr>
          <w:rFonts w:ascii="Arial" w:hAnsi="Arial" w:cs="Arial"/>
        </w:rPr>
        <w:t>w oparciu o wskazówki w niej zawarte, nie mogą ponosić negatywnych konsekwencji związanych ze zmianą odpowiedzi.</w:t>
      </w:r>
    </w:p>
    <w:p w14:paraId="6D35C508" w14:textId="10AE3A6E" w:rsidR="007230F0" w:rsidRPr="002F18D9" w:rsidRDefault="00F62FF9" w:rsidP="00E6759E">
      <w:pPr>
        <w:pStyle w:val="Nagwek3"/>
        <w:numPr>
          <w:ilvl w:val="1"/>
          <w:numId w:val="50"/>
        </w:numPr>
        <w:spacing w:line="276" w:lineRule="auto"/>
        <w:rPr>
          <w:rFonts w:ascii="Arial" w:hAnsi="Arial" w:cs="Arial"/>
          <w:color w:val="auto"/>
          <w:sz w:val="26"/>
          <w:szCs w:val="26"/>
        </w:rPr>
      </w:pPr>
      <w:bookmarkStart w:id="22" w:name="_Toc126844043"/>
      <w:bookmarkStart w:id="23" w:name="_Toc129093507"/>
      <w:bookmarkStart w:id="24" w:name="_Toc210288350"/>
      <w:r w:rsidRPr="002F18D9">
        <w:rPr>
          <w:rFonts w:ascii="Arial" w:hAnsi="Arial" w:cs="Arial"/>
          <w:color w:val="auto"/>
          <w:sz w:val="26"/>
          <w:szCs w:val="26"/>
        </w:rPr>
        <w:t>Instytucja odpowiedzialna za nabór</w:t>
      </w:r>
      <w:bookmarkEnd w:id="22"/>
      <w:bookmarkEnd w:id="23"/>
      <w:bookmarkEnd w:id="24"/>
    </w:p>
    <w:p w14:paraId="72085BB7" w14:textId="77777777" w:rsidR="0011534B" w:rsidRDefault="00BF778C" w:rsidP="00E6759E">
      <w:pPr>
        <w:pStyle w:val="Akapitzlist"/>
        <w:numPr>
          <w:ilvl w:val="0"/>
          <w:numId w:val="87"/>
        </w:numPr>
        <w:spacing w:before="60" w:after="60" w:line="276" w:lineRule="auto"/>
        <w:rPr>
          <w:rFonts w:ascii="Arial" w:hAnsi="Arial" w:cs="Arial"/>
        </w:rPr>
      </w:pPr>
      <w:r w:rsidRPr="002F18D9">
        <w:rPr>
          <w:rFonts w:ascii="Arial" w:hAnsi="Arial" w:cs="Arial"/>
        </w:rPr>
        <w:t xml:space="preserve">Instytucją Organizującą </w:t>
      </w:r>
      <w:r w:rsidR="00E56FEE" w:rsidRPr="002F18D9">
        <w:rPr>
          <w:rFonts w:ascii="Arial" w:hAnsi="Arial" w:cs="Arial"/>
        </w:rPr>
        <w:t>Nabór</w:t>
      </w:r>
      <w:r w:rsidRPr="002F18D9">
        <w:rPr>
          <w:rFonts w:ascii="Arial" w:hAnsi="Arial" w:cs="Arial"/>
        </w:rPr>
        <w:t xml:space="preserve"> jest Zarząd Województwa Lubelskiego, jako </w:t>
      </w:r>
      <w:r w:rsidR="00AE74A1" w:rsidRPr="002F18D9">
        <w:rPr>
          <w:rFonts w:ascii="Arial" w:hAnsi="Arial" w:cs="Arial"/>
        </w:rPr>
        <w:t xml:space="preserve">Instytucja Zarządzająca </w:t>
      </w:r>
      <w:r w:rsidR="005A0711" w:rsidRPr="002F18D9">
        <w:rPr>
          <w:rFonts w:ascii="Arial" w:hAnsi="Arial" w:cs="Arial"/>
        </w:rPr>
        <w:t>program</w:t>
      </w:r>
      <w:r w:rsidR="006B4D93" w:rsidRPr="002F18D9">
        <w:rPr>
          <w:rFonts w:ascii="Arial" w:hAnsi="Arial" w:cs="Arial"/>
        </w:rPr>
        <w:t>em</w:t>
      </w:r>
      <w:r w:rsidR="005A0711" w:rsidRPr="002F18D9">
        <w:rPr>
          <w:rFonts w:ascii="Arial" w:hAnsi="Arial" w:cs="Arial"/>
        </w:rPr>
        <w:t xml:space="preserve"> Fundusze Europejskie dla Lubelskiego 2021-2027</w:t>
      </w:r>
      <w:r w:rsidR="00AE74A1" w:rsidRPr="002F18D9">
        <w:rPr>
          <w:rFonts w:ascii="Arial" w:hAnsi="Arial" w:cs="Arial"/>
        </w:rPr>
        <w:t xml:space="preserve">. </w:t>
      </w:r>
    </w:p>
    <w:p w14:paraId="762F669B" w14:textId="51B3992E" w:rsidR="00BF778C" w:rsidRPr="0011534B" w:rsidRDefault="00BF778C" w:rsidP="00E6759E">
      <w:pPr>
        <w:pStyle w:val="Akapitzlist"/>
        <w:numPr>
          <w:ilvl w:val="0"/>
          <w:numId w:val="87"/>
        </w:numPr>
        <w:spacing w:before="60" w:after="60" w:line="276" w:lineRule="auto"/>
        <w:rPr>
          <w:rFonts w:ascii="Arial" w:hAnsi="Arial" w:cs="Arial"/>
        </w:rPr>
      </w:pPr>
      <w:r w:rsidRPr="0011534B">
        <w:rPr>
          <w:rFonts w:ascii="Arial" w:hAnsi="Arial" w:cs="Arial"/>
        </w:rPr>
        <w:t xml:space="preserve">Czynności związane z przeprowadzeniem </w:t>
      </w:r>
      <w:r w:rsidR="00517EF7" w:rsidRPr="0011534B">
        <w:rPr>
          <w:rFonts w:ascii="Arial" w:hAnsi="Arial" w:cs="Arial"/>
        </w:rPr>
        <w:t>postępowania w zakresie wyboru projektów do dofinansowania (</w:t>
      </w:r>
      <w:r w:rsidR="00603E07" w:rsidRPr="0011534B">
        <w:rPr>
          <w:rFonts w:ascii="Arial" w:hAnsi="Arial" w:cs="Arial"/>
        </w:rPr>
        <w:t>zwanego dalej postępowaniem</w:t>
      </w:r>
      <w:r w:rsidR="00517EF7" w:rsidRPr="0011534B">
        <w:rPr>
          <w:rFonts w:ascii="Arial" w:hAnsi="Arial" w:cs="Arial"/>
        </w:rPr>
        <w:t>)</w:t>
      </w:r>
      <w:r w:rsidR="00603E07" w:rsidRPr="0011534B">
        <w:rPr>
          <w:rFonts w:ascii="Arial" w:hAnsi="Arial" w:cs="Arial"/>
        </w:rPr>
        <w:t>,</w:t>
      </w:r>
      <w:r w:rsidR="00384261" w:rsidRPr="0011534B">
        <w:rPr>
          <w:rFonts w:ascii="Arial" w:hAnsi="Arial" w:cs="Arial"/>
        </w:rPr>
        <w:t xml:space="preserve"> </w:t>
      </w:r>
      <w:r w:rsidRPr="0011534B">
        <w:rPr>
          <w:rFonts w:ascii="Arial" w:hAnsi="Arial" w:cs="Arial"/>
        </w:rPr>
        <w:t>podejmuje Departament Wdrażania Europejskiego Funduszu Społecznego Urzędu Marszałkowskiego Województwa Lubelskiego</w:t>
      </w:r>
      <w:r w:rsidR="00484727" w:rsidRPr="0011534B">
        <w:rPr>
          <w:rFonts w:ascii="Arial" w:hAnsi="Arial" w:cs="Arial"/>
        </w:rPr>
        <w:t xml:space="preserve"> w Lublinie</w:t>
      </w:r>
      <w:r w:rsidRPr="0011534B">
        <w:rPr>
          <w:rFonts w:ascii="Arial" w:hAnsi="Arial" w:cs="Arial"/>
        </w:rPr>
        <w:t xml:space="preserve">, ul. Czechowska 19, </w:t>
      </w:r>
      <w:r w:rsidR="00BE2F5F" w:rsidRPr="0011534B">
        <w:rPr>
          <w:rFonts w:ascii="Arial" w:hAnsi="Arial" w:cs="Arial"/>
        </w:rPr>
        <w:br/>
      </w:r>
      <w:r w:rsidRPr="0011534B">
        <w:rPr>
          <w:rFonts w:ascii="Arial" w:hAnsi="Arial" w:cs="Arial"/>
        </w:rPr>
        <w:t>20</w:t>
      </w:r>
      <w:r w:rsidR="00023F4F" w:rsidRPr="0011534B">
        <w:rPr>
          <w:rFonts w:ascii="Arial" w:hAnsi="Arial" w:cs="Arial"/>
        </w:rPr>
        <w:t>-</w:t>
      </w:r>
      <w:r w:rsidRPr="0011534B">
        <w:rPr>
          <w:rFonts w:ascii="Arial" w:hAnsi="Arial" w:cs="Arial"/>
        </w:rPr>
        <w:t>072 Lublin</w:t>
      </w:r>
      <w:r w:rsidR="00AE74A1" w:rsidRPr="0011534B">
        <w:rPr>
          <w:rFonts w:ascii="Arial" w:hAnsi="Arial" w:cs="Arial"/>
        </w:rPr>
        <w:t xml:space="preserve">. </w:t>
      </w:r>
    </w:p>
    <w:p w14:paraId="7AA4BD52" w14:textId="04ECFEB8" w:rsidR="00471FDA" w:rsidRPr="002F18D9" w:rsidRDefault="00ED6CEA" w:rsidP="00354EA5">
      <w:pPr>
        <w:pStyle w:val="Nagwek3"/>
        <w:numPr>
          <w:ilvl w:val="1"/>
          <w:numId w:val="50"/>
        </w:numPr>
        <w:spacing w:line="276" w:lineRule="auto"/>
        <w:rPr>
          <w:rFonts w:ascii="Arial" w:hAnsi="Arial" w:cs="Arial"/>
          <w:color w:val="auto"/>
          <w:sz w:val="26"/>
          <w:szCs w:val="26"/>
        </w:rPr>
      </w:pPr>
      <w:bookmarkStart w:id="25" w:name="_Toc126844044"/>
      <w:bookmarkStart w:id="26" w:name="_Toc129093508"/>
      <w:bookmarkStart w:id="27" w:name="_Toc210288351"/>
      <w:bookmarkStart w:id="28" w:name="_Toc85424339"/>
      <w:bookmarkStart w:id="29" w:name="_Toc182277705"/>
      <w:bookmarkStart w:id="30" w:name="_Toc306348821"/>
      <w:bookmarkStart w:id="31" w:name="_Toc429053215"/>
      <w:bookmarkStart w:id="32" w:name="_Toc459903876"/>
      <w:bookmarkStart w:id="33" w:name="_Toc431204179"/>
      <w:r w:rsidRPr="002F18D9">
        <w:rPr>
          <w:rFonts w:ascii="Arial" w:hAnsi="Arial" w:cs="Arial"/>
          <w:color w:val="auto"/>
          <w:sz w:val="26"/>
          <w:szCs w:val="26"/>
        </w:rPr>
        <w:t xml:space="preserve">Cel </w:t>
      </w:r>
      <w:r w:rsidR="008F595E" w:rsidRPr="002F18D9">
        <w:rPr>
          <w:rFonts w:ascii="Arial" w:hAnsi="Arial" w:cs="Arial"/>
          <w:color w:val="auto"/>
          <w:sz w:val="26"/>
          <w:szCs w:val="26"/>
        </w:rPr>
        <w:t>postępowania</w:t>
      </w:r>
      <w:bookmarkEnd w:id="25"/>
      <w:bookmarkEnd w:id="26"/>
      <w:bookmarkEnd w:id="27"/>
    </w:p>
    <w:p w14:paraId="387C5D2B" w14:textId="77777777" w:rsidR="008F595E" w:rsidRPr="002F18D9" w:rsidRDefault="00C44180" w:rsidP="00023BAB">
      <w:pPr>
        <w:spacing w:before="120" w:line="276" w:lineRule="auto"/>
        <w:rPr>
          <w:rFonts w:ascii="Arial" w:hAnsi="Arial" w:cs="Arial"/>
        </w:rPr>
      </w:pPr>
      <w:r w:rsidRPr="002F18D9">
        <w:rPr>
          <w:rFonts w:ascii="Arial" w:hAnsi="Arial" w:cs="Arial"/>
        </w:rPr>
        <w:t xml:space="preserve">Celem </w:t>
      </w:r>
      <w:r w:rsidR="008F595E" w:rsidRPr="002F18D9">
        <w:rPr>
          <w:rFonts w:ascii="Arial" w:hAnsi="Arial" w:cs="Arial"/>
        </w:rPr>
        <w:t>postępowania</w:t>
      </w:r>
      <w:r w:rsidRPr="002F18D9">
        <w:rPr>
          <w:rFonts w:ascii="Arial" w:hAnsi="Arial" w:cs="Arial"/>
        </w:rPr>
        <w:t xml:space="preserve"> jest </w:t>
      </w:r>
      <w:r w:rsidR="006B4237" w:rsidRPr="002F18D9">
        <w:rPr>
          <w:rFonts w:ascii="Arial" w:hAnsi="Arial" w:cs="Arial"/>
        </w:rPr>
        <w:t xml:space="preserve">wybór </w:t>
      </w:r>
      <w:r w:rsidRPr="002F18D9">
        <w:rPr>
          <w:rFonts w:ascii="Arial" w:hAnsi="Arial" w:cs="Arial"/>
        </w:rPr>
        <w:t>projektów do dofinansowania, o których mowa w</w:t>
      </w:r>
      <w:r w:rsidR="00023F4F" w:rsidRPr="002F18D9">
        <w:rPr>
          <w:rFonts w:ascii="Arial" w:hAnsi="Arial" w:cs="Arial"/>
        </w:rPr>
        <w:t> </w:t>
      </w:r>
      <w:r w:rsidRPr="002F18D9">
        <w:rPr>
          <w:rFonts w:ascii="Arial" w:hAnsi="Arial" w:cs="Arial"/>
        </w:rPr>
        <w:t>Regulaminie</w:t>
      </w:r>
      <w:r w:rsidR="00F4557E" w:rsidRPr="002F18D9">
        <w:rPr>
          <w:rFonts w:ascii="Arial" w:hAnsi="Arial" w:cs="Arial"/>
        </w:rPr>
        <w:t>,</w:t>
      </w:r>
      <w:r w:rsidRPr="002F18D9">
        <w:rPr>
          <w:rFonts w:ascii="Arial" w:hAnsi="Arial" w:cs="Arial"/>
        </w:rPr>
        <w:t xml:space="preserve"> zgodnych z</w:t>
      </w:r>
      <w:r w:rsidR="008F595E" w:rsidRPr="002F18D9">
        <w:rPr>
          <w:rFonts w:ascii="Arial" w:hAnsi="Arial" w:cs="Arial"/>
        </w:rPr>
        <w:t>:</w:t>
      </w:r>
    </w:p>
    <w:p w14:paraId="3F887A20" w14:textId="77777777" w:rsidR="0011534B" w:rsidRDefault="00932297" w:rsidP="00E6759E">
      <w:pPr>
        <w:pStyle w:val="Akapitzlist"/>
        <w:numPr>
          <w:ilvl w:val="0"/>
          <w:numId w:val="31"/>
        </w:numPr>
        <w:spacing w:before="120" w:line="276" w:lineRule="auto"/>
        <w:rPr>
          <w:rFonts w:ascii="Arial" w:hAnsi="Arial" w:cs="Arial"/>
        </w:rPr>
      </w:pPr>
      <w:r w:rsidRPr="0011534B">
        <w:rPr>
          <w:rFonts w:ascii="Arial" w:hAnsi="Arial" w:cs="Arial"/>
        </w:rPr>
        <w:t>Cel</w:t>
      </w:r>
      <w:r w:rsidR="005F744B" w:rsidRPr="0011534B">
        <w:rPr>
          <w:rFonts w:ascii="Arial" w:hAnsi="Arial" w:cs="Arial"/>
        </w:rPr>
        <w:t>e</w:t>
      </w:r>
      <w:r w:rsidRPr="0011534B">
        <w:rPr>
          <w:rFonts w:ascii="Arial" w:hAnsi="Arial" w:cs="Arial"/>
        </w:rPr>
        <w:t xml:space="preserve">m Polityki 4. </w:t>
      </w:r>
      <w:r w:rsidR="00752644" w:rsidRPr="0011534B">
        <w:rPr>
          <w:rFonts w:ascii="Arial" w:hAnsi="Arial" w:cs="Arial"/>
        </w:rPr>
        <w:t>Eur</w:t>
      </w:r>
      <w:r w:rsidRPr="0011534B">
        <w:rPr>
          <w:rFonts w:ascii="Arial" w:hAnsi="Arial" w:cs="Arial"/>
        </w:rPr>
        <w:t>opa o silniejszym wymiarze społecznym, bardziej sprzyjająca włączeniu społecznemu i wdrażająca Europejski filar praw socjalnych;</w:t>
      </w:r>
    </w:p>
    <w:p w14:paraId="7BF42DA2" w14:textId="6AD4369A" w:rsidR="00A21A78" w:rsidRPr="0011534B" w:rsidRDefault="00B63D3F" w:rsidP="00E6759E">
      <w:pPr>
        <w:pStyle w:val="Akapitzlist"/>
        <w:numPr>
          <w:ilvl w:val="0"/>
          <w:numId w:val="31"/>
        </w:numPr>
        <w:spacing w:before="120" w:line="276" w:lineRule="auto"/>
        <w:rPr>
          <w:rFonts w:ascii="Arial" w:hAnsi="Arial" w:cs="Arial"/>
        </w:rPr>
      </w:pPr>
      <w:r w:rsidRPr="0011534B">
        <w:rPr>
          <w:rFonts w:ascii="Arial" w:hAnsi="Arial" w:cs="Arial"/>
        </w:rPr>
        <w:t xml:space="preserve">Celem szczegółowym </w:t>
      </w:r>
      <w:r w:rsidR="004C04E9" w:rsidRPr="00DE4028">
        <w:rPr>
          <w:rFonts w:ascii="Arial" w:hAnsi="Arial" w:cs="Arial"/>
        </w:rPr>
        <w:t>4</w:t>
      </w:r>
      <w:r w:rsidR="005563C9">
        <w:rPr>
          <w:rFonts w:ascii="Arial" w:hAnsi="Arial" w:cs="Arial"/>
        </w:rPr>
        <w:t xml:space="preserve"> </w:t>
      </w:r>
      <w:r w:rsidR="00DE4028" w:rsidRPr="00DE4028">
        <w:rPr>
          <w:rFonts w:ascii="Arial" w:hAnsi="Arial" w:cs="Arial"/>
        </w:rPr>
        <w:t>e</w:t>
      </w:r>
      <w:r w:rsidR="005563C9">
        <w:rPr>
          <w:rFonts w:ascii="Arial" w:hAnsi="Arial" w:cs="Arial"/>
        </w:rPr>
        <w:t>)</w:t>
      </w:r>
      <w:r w:rsidR="004C04E9" w:rsidRPr="00DE4028">
        <w:rPr>
          <w:rFonts w:ascii="Arial" w:hAnsi="Arial" w:cs="Arial"/>
        </w:rPr>
        <w:t xml:space="preserve"> - </w:t>
      </w:r>
      <w:r w:rsidR="00D82D5C" w:rsidRPr="00D82D5C">
        <w:rPr>
          <w:rFonts w:ascii="Arial" w:hAnsi="Arial" w:cs="Arial"/>
        </w:rPr>
        <w:t xml:space="preserve">Poprawa jakości, poziomu włączenia społecznego i skuteczności systemów kształcenia i szkolenia oraz ich powiązania z rynkiem pracy – w tym przez walidację uczenia się </w:t>
      </w:r>
      <w:proofErr w:type="spellStart"/>
      <w:r w:rsidR="00D82D5C" w:rsidRPr="00D82D5C">
        <w:rPr>
          <w:rFonts w:ascii="Arial" w:hAnsi="Arial" w:cs="Arial"/>
        </w:rPr>
        <w:t>pozaformalnego</w:t>
      </w:r>
      <w:proofErr w:type="spellEnd"/>
      <w:r w:rsidR="00D82D5C" w:rsidRPr="00D82D5C">
        <w:rPr>
          <w:rFonts w:ascii="Arial" w:hAnsi="Arial" w:cs="Arial"/>
        </w:rPr>
        <w:t xml:space="preserve"> i nieformalnego, w celu wspierania nabywania kompetencji kluczowych, w tym umiejętności w zakresie przedsiębiorczości i kompetencji cyfrowych, oraz przez wspieranie wprowadzania dualnych systemów szkolenia i przygotowania zawodowego</w:t>
      </w:r>
      <w:r w:rsidR="004617B2">
        <w:rPr>
          <w:rFonts w:ascii="Arial" w:hAnsi="Arial" w:cs="Arial"/>
        </w:rPr>
        <w:t>.</w:t>
      </w:r>
    </w:p>
    <w:p w14:paraId="07B943C0" w14:textId="5DB90628" w:rsidR="00F14975" w:rsidRPr="002F18D9" w:rsidRDefault="00ED6CEA" w:rsidP="00E6759E">
      <w:pPr>
        <w:pStyle w:val="Nagwek3"/>
        <w:numPr>
          <w:ilvl w:val="1"/>
          <w:numId w:val="46"/>
        </w:numPr>
        <w:rPr>
          <w:rFonts w:ascii="Arial" w:hAnsi="Arial" w:cs="Arial"/>
          <w:color w:val="000000" w:themeColor="text1"/>
          <w:sz w:val="26"/>
          <w:szCs w:val="26"/>
        </w:rPr>
      </w:pPr>
      <w:bookmarkStart w:id="34" w:name="_Toc126844045"/>
      <w:bookmarkStart w:id="35" w:name="_Toc129093509"/>
      <w:bookmarkStart w:id="36" w:name="_Toc210288352"/>
      <w:bookmarkStart w:id="37" w:name="_Hlk210290190"/>
      <w:r w:rsidRPr="002F18D9">
        <w:rPr>
          <w:rFonts w:ascii="Arial" w:hAnsi="Arial" w:cs="Arial"/>
          <w:color w:val="000000" w:themeColor="text1"/>
          <w:sz w:val="26"/>
          <w:szCs w:val="26"/>
        </w:rPr>
        <w:lastRenderedPageBreak/>
        <w:t xml:space="preserve">Źródła finansowania i kwota środków przeznaczona na </w:t>
      </w:r>
      <w:r w:rsidR="006A068C" w:rsidRPr="002F18D9">
        <w:rPr>
          <w:rFonts w:ascii="Arial" w:hAnsi="Arial" w:cs="Arial"/>
          <w:color w:val="000000" w:themeColor="text1"/>
          <w:sz w:val="26"/>
          <w:szCs w:val="26"/>
        </w:rPr>
        <w:t>postępowanie</w:t>
      </w:r>
      <w:bookmarkEnd w:id="34"/>
      <w:bookmarkEnd w:id="35"/>
      <w:bookmarkEnd w:id="36"/>
    </w:p>
    <w:p w14:paraId="2AE83ED4" w14:textId="5A151BC8" w:rsidR="007507E6" w:rsidRPr="007507E6" w:rsidRDefault="00F14975" w:rsidP="00E6759E">
      <w:pPr>
        <w:pStyle w:val="Akapitzlist"/>
        <w:numPr>
          <w:ilvl w:val="0"/>
          <w:numId w:val="88"/>
        </w:numPr>
        <w:spacing w:before="60" w:after="60" w:line="276" w:lineRule="auto"/>
        <w:rPr>
          <w:rFonts w:ascii="Arial" w:hAnsi="Arial" w:cs="Arial"/>
        </w:rPr>
      </w:pPr>
      <w:r w:rsidRPr="002F18D9">
        <w:rPr>
          <w:rFonts w:ascii="Arial" w:hAnsi="Arial" w:cs="Arial"/>
        </w:rPr>
        <w:t xml:space="preserve">Kwota przeznaczona na dofinansowanie </w:t>
      </w:r>
      <w:r w:rsidRPr="00FE58FE">
        <w:rPr>
          <w:rFonts w:ascii="Arial" w:hAnsi="Arial" w:cs="Arial"/>
        </w:rPr>
        <w:t xml:space="preserve">projektów w ramach </w:t>
      </w:r>
      <w:r w:rsidR="00A8742B" w:rsidRPr="00FE58FE">
        <w:rPr>
          <w:rFonts w:ascii="Arial" w:hAnsi="Arial" w:cs="Arial"/>
        </w:rPr>
        <w:t>postępowania</w:t>
      </w:r>
      <w:r w:rsidRPr="00FE58FE">
        <w:rPr>
          <w:rFonts w:ascii="Arial" w:hAnsi="Arial" w:cs="Arial"/>
        </w:rPr>
        <w:t xml:space="preserve"> – kwota dofinansowania publicznego </w:t>
      </w:r>
      <w:r w:rsidRPr="00FE58FE">
        <w:rPr>
          <w:rStyle w:val="Pogrubienie"/>
          <w:rFonts w:ascii="Arial" w:hAnsi="Arial" w:cs="Arial"/>
          <w:b w:val="0"/>
        </w:rPr>
        <w:t xml:space="preserve">wynosi </w:t>
      </w:r>
      <w:r w:rsidR="00FE58FE">
        <w:rPr>
          <w:rStyle w:val="Pogrubienie"/>
          <w:rFonts w:ascii="Arial" w:hAnsi="Arial" w:cs="Arial"/>
          <w:bCs/>
        </w:rPr>
        <w:t>3 875 000,00</w:t>
      </w:r>
      <w:r w:rsidR="00C33F4A" w:rsidRPr="00FE58FE">
        <w:rPr>
          <w:rStyle w:val="Pogrubienie"/>
          <w:rFonts w:ascii="Arial" w:hAnsi="Arial" w:cs="Arial"/>
          <w:bCs/>
        </w:rPr>
        <w:t xml:space="preserve"> </w:t>
      </w:r>
      <w:r w:rsidRPr="00FE58FE">
        <w:rPr>
          <w:rFonts w:ascii="Arial" w:hAnsi="Arial" w:cs="Arial"/>
          <w:b/>
          <w:bCs/>
        </w:rPr>
        <w:t>E</w:t>
      </w:r>
      <w:r w:rsidR="005D3AFD" w:rsidRPr="00FE58FE">
        <w:rPr>
          <w:rFonts w:ascii="Arial" w:hAnsi="Arial" w:cs="Arial"/>
          <w:b/>
          <w:bCs/>
        </w:rPr>
        <w:t>UR</w:t>
      </w:r>
      <w:r w:rsidRPr="00FE58FE">
        <w:rPr>
          <w:rStyle w:val="Pogrubienie"/>
          <w:rFonts w:ascii="Arial" w:hAnsi="Arial" w:cs="Arial"/>
          <w:b w:val="0"/>
        </w:rPr>
        <w:t>, tj.</w:t>
      </w:r>
      <w:r w:rsidR="00545F23" w:rsidRPr="00FE58FE">
        <w:rPr>
          <w:rFonts w:ascii="Arial" w:hAnsi="Arial" w:cs="Arial"/>
          <w:b/>
          <w:bCs/>
        </w:rPr>
        <w:t xml:space="preserve"> </w:t>
      </w:r>
      <w:r w:rsidR="00993AA3">
        <w:rPr>
          <w:rFonts w:ascii="Arial" w:hAnsi="Arial" w:cs="Arial"/>
          <w:b/>
        </w:rPr>
        <w:t xml:space="preserve">16 544 312,50 </w:t>
      </w:r>
      <w:r w:rsidR="00795A63" w:rsidRPr="00FE58FE">
        <w:rPr>
          <w:rFonts w:ascii="Arial" w:hAnsi="Arial" w:cs="Arial"/>
          <w:b/>
        </w:rPr>
        <w:t>PLN</w:t>
      </w:r>
      <w:r w:rsidR="00BF243B" w:rsidRPr="00FE58FE">
        <w:rPr>
          <w:rStyle w:val="Odwoanieprzypisudolnego"/>
          <w:rFonts w:ascii="Arial" w:hAnsi="Arial" w:cs="Arial"/>
          <w:bCs/>
        </w:rPr>
        <w:footnoteReference w:id="5"/>
      </w:r>
      <w:r w:rsidR="00D6674D" w:rsidRPr="00FE58FE">
        <w:rPr>
          <w:rFonts w:ascii="Arial" w:hAnsi="Arial" w:cs="Arial"/>
          <w:bCs/>
        </w:rPr>
        <w:t>,</w:t>
      </w:r>
      <w:r w:rsidR="00716BD6" w:rsidRPr="00FE58FE">
        <w:rPr>
          <w:rFonts w:ascii="Arial" w:hAnsi="Arial" w:cs="Arial"/>
          <w:b/>
        </w:rPr>
        <w:t xml:space="preserve"> </w:t>
      </w:r>
      <w:r w:rsidR="008469E8" w:rsidRPr="00FE58FE">
        <w:rPr>
          <w:rFonts w:ascii="Arial" w:hAnsi="Arial" w:cs="Arial"/>
          <w:b/>
        </w:rPr>
        <w:t>w tym</w:t>
      </w:r>
      <w:r w:rsidR="007507E6">
        <w:rPr>
          <w:rFonts w:ascii="Arial" w:hAnsi="Arial" w:cs="Arial"/>
          <w:b/>
        </w:rPr>
        <w:t>:</w:t>
      </w:r>
    </w:p>
    <w:p w14:paraId="633B7160" w14:textId="617850F5" w:rsidR="00B753B0" w:rsidRDefault="00DE3421" w:rsidP="00F27675">
      <w:pPr>
        <w:pStyle w:val="Akapitzlist"/>
        <w:numPr>
          <w:ilvl w:val="0"/>
          <w:numId w:val="134"/>
        </w:numPr>
        <w:spacing w:before="60" w:after="60" w:line="276" w:lineRule="auto"/>
        <w:ind w:left="851"/>
        <w:rPr>
          <w:rFonts w:ascii="Arial" w:hAnsi="Arial" w:cs="Arial"/>
        </w:rPr>
      </w:pPr>
      <w:bookmarkStart w:id="39" w:name="_Hlk139963014"/>
      <w:r w:rsidRPr="00B753B0">
        <w:rPr>
          <w:rFonts w:ascii="Arial" w:hAnsi="Arial" w:cs="Arial"/>
        </w:rPr>
        <w:t>maksymalne współfinansowanie ze środków EFS+ (85% wartości projektów):</w:t>
      </w:r>
      <w:r w:rsidR="00B333AD" w:rsidRPr="00B753B0">
        <w:rPr>
          <w:rFonts w:ascii="Arial" w:hAnsi="Arial" w:cs="Arial"/>
        </w:rPr>
        <w:t xml:space="preserve"> </w:t>
      </w:r>
      <w:r w:rsidR="00BA4463">
        <w:rPr>
          <w:rFonts w:ascii="Arial" w:hAnsi="Arial" w:cs="Arial"/>
        </w:rPr>
        <w:t xml:space="preserve">15 625 184,03 </w:t>
      </w:r>
      <w:r w:rsidR="00795A63" w:rsidRPr="00B753B0">
        <w:rPr>
          <w:rFonts w:ascii="Arial" w:hAnsi="Arial" w:cs="Arial"/>
        </w:rPr>
        <w:t>PLN</w:t>
      </w:r>
      <w:r w:rsidR="007507E6" w:rsidRPr="00B753B0">
        <w:rPr>
          <w:rFonts w:ascii="Arial" w:hAnsi="Arial" w:cs="Arial"/>
        </w:rPr>
        <w:t>,</w:t>
      </w:r>
    </w:p>
    <w:p w14:paraId="47D29BFE" w14:textId="66AFDB1D" w:rsidR="007507E6" w:rsidRPr="00B753B0" w:rsidRDefault="00357EA4" w:rsidP="00F27675">
      <w:pPr>
        <w:pStyle w:val="Akapitzlist"/>
        <w:numPr>
          <w:ilvl w:val="0"/>
          <w:numId w:val="134"/>
        </w:numPr>
        <w:spacing w:before="60" w:after="60" w:line="276" w:lineRule="auto"/>
        <w:ind w:left="851"/>
        <w:rPr>
          <w:rFonts w:ascii="Arial" w:hAnsi="Arial" w:cs="Arial"/>
        </w:rPr>
      </w:pPr>
      <w:r w:rsidRPr="00B753B0">
        <w:rPr>
          <w:rFonts w:ascii="Arial" w:hAnsi="Arial" w:cs="Arial"/>
        </w:rPr>
        <w:t xml:space="preserve">maksymalny udział budżetu państwa (5% wartości projektów): </w:t>
      </w:r>
      <w:r w:rsidR="00B753B0">
        <w:rPr>
          <w:rFonts w:ascii="Arial" w:hAnsi="Arial" w:cs="Arial"/>
        </w:rPr>
        <w:br/>
      </w:r>
      <w:r w:rsidR="00BA4463">
        <w:rPr>
          <w:rFonts w:ascii="Arial" w:hAnsi="Arial" w:cs="Arial"/>
        </w:rPr>
        <w:t>919 128,47</w:t>
      </w:r>
      <w:r w:rsidR="00DD3CFE">
        <w:rPr>
          <w:rFonts w:ascii="Arial" w:hAnsi="Arial" w:cs="Arial"/>
        </w:rPr>
        <w:t xml:space="preserve"> </w:t>
      </w:r>
      <w:r w:rsidRPr="00B753B0">
        <w:rPr>
          <w:rFonts w:ascii="Arial" w:hAnsi="Arial" w:cs="Arial"/>
        </w:rPr>
        <w:t>PLN</w:t>
      </w:r>
      <w:r w:rsidR="00925F97" w:rsidRPr="00B753B0">
        <w:rPr>
          <w:rFonts w:ascii="Arial" w:hAnsi="Arial" w:cs="Arial"/>
        </w:rPr>
        <w:t>.</w:t>
      </w:r>
    </w:p>
    <w:p w14:paraId="63A8B47E" w14:textId="52F78C6E" w:rsidR="0011534B" w:rsidRPr="004455AE" w:rsidRDefault="007A3949" w:rsidP="00E6759E">
      <w:pPr>
        <w:pStyle w:val="Akapitzlist"/>
        <w:numPr>
          <w:ilvl w:val="0"/>
          <w:numId w:val="88"/>
        </w:numPr>
        <w:spacing w:before="60" w:after="60" w:line="276" w:lineRule="auto"/>
        <w:rPr>
          <w:rFonts w:ascii="Arial" w:hAnsi="Arial" w:cs="Arial"/>
          <w:bCs/>
        </w:rPr>
      </w:pPr>
      <w:r w:rsidRPr="00FE58FE">
        <w:rPr>
          <w:rFonts w:ascii="Arial" w:hAnsi="Arial" w:cs="Arial"/>
          <w:bCs/>
        </w:rPr>
        <w:t xml:space="preserve">Wymagany </w:t>
      </w:r>
      <w:r w:rsidRPr="004455AE">
        <w:rPr>
          <w:rFonts w:ascii="Arial" w:hAnsi="Arial" w:cs="Arial"/>
          <w:bCs/>
        </w:rPr>
        <w:t>minimalny wkład własny</w:t>
      </w:r>
      <w:r w:rsidR="00F70A15" w:rsidRPr="004455AE">
        <w:rPr>
          <w:rFonts w:ascii="Arial" w:hAnsi="Arial" w:cs="Arial"/>
          <w:bCs/>
        </w:rPr>
        <w:t xml:space="preserve"> w ramach naboru to 10% wartości projektu, w przypadku państwowych jednostek budżetowych 15%.</w:t>
      </w:r>
    </w:p>
    <w:p w14:paraId="21CC103E" w14:textId="77777777" w:rsidR="0011534B" w:rsidRPr="00FE58FE" w:rsidRDefault="007A3949" w:rsidP="00E6759E">
      <w:pPr>
        <w:pStyle w:val="Akapitzlist"/>
        <w:numPr>
          <w:ilvl w:val="0"/>
          <w:numId w:val="88"/>
        </w:numPr>
        <w:spacing w:before="60" w:after="60" w:line="276" w:lineRule="auto"/>
        <w:rPr>
          <w:rFonts w:ascii="Arial" w:hAnsi="Arial" w:cs="Arial"/>
        </w:rPr>
      </w:pPr>
      <w:r w:rsidRPr="00FE58FE">
        <w:rPr>
          <w:rFonts w:ascii="Arial" w:hAnsi="Arial" w:cs="Arial"/>
          <w:bCs/>
        </w:rPr>
        <w:t>Minimalna wartość projektu wynosi</w:t>
      </w:r>
      <w:r w:rsidRPr="00FE58FE">
        <w:rPr>
          <w:rFonts w:ascii="Arial" w:hAnsi="Arial" w:cs="Arial"/>
          <w:b/>
        </w:rPr>
        <w:t xml:space="preserve"> 100 000,00 PLN.</w:t>
      </w:r>
      <w:r w:rsidRPr="007E0DEC">
        <w:rPr>
          <w:rFonts w:ascii="Arial" w:hAnsi="Arial" w:cs="Arial"/>
          <w:bCs/>
        </w:rPr>
        <w:t xml:space="preserve"> </w:t>
      </w:r>
    </w:p>
    <w:p w14:paraId="7BBAF55E" w14:textId="0375E5A5" w:rsidR="0011534B" w:rsidRPr="0011534B" w:rsidRDefault="007A3949" w:rsidP="00E6759E">
      <w:pPr>
        <w:pStyle w:val="Akapitzlist"/>
        <w:numPr>
          <w:ilvl w:val="0"/>
          <w:numId w:val="88"/>
        </w:numPr>
        <w:spacing w:before="60" w:after="60" w:line="276" w:lineRule="auto"/>
        <w:rPr>
          <w:rFonts w:ascii="Arial" w:hAnsi="Arial" w:cs="Arial"/>
        </w:rPr>
      </w:pPr>
      <w:r w:rsidRPr="00FE58FE">
        <w:rPr>
          <w:rFonts w:ascii="Arial" w:hAnsi="Arial" w:cs="Arial"/>
          <w:bCs/>
        </w:rPr>
        <w:t xml:space="preserve">W ramach kwoty, o której mowa w pkt 1, tworzy się </w:t>
      </w:r>
      <w:r w:rsidRPr="00FE58FE">
        <w:rPr>
          <w:rFonts w:ascii="Arial" w:hAnsi="Arial" w:cs="Arial"/>
          <w:b/>
        </w:rPr>
        <w:t>rezerwę finansową, w wysokości 10% tej kwoty, tj.</w:t>
      </w:r>
      <w:r w:rsidR="00F70A15">
        <w:rPr>
          <w:rFonts w:ascii="Arial" w:hAnsi="Arial" w:cs="Arial"/>
          <w:b/>
        </w:rPr>
        <w:t xml:space="preserve"> </w:t>
      </w:r>
      <w:r w:rsidR="00BA4463">
        <w:rPr>
          <w:rFonts w:ascii="Arial" w:hAnsi="Arial" w:cs="Arial"/>
          <w:b/>
        </w:rPr>
        <w:t xml:space="preserve">1 654 431,25 </w:t>
      </w:r>
      <w:r w:rsidRPr="00FE58FE">
        <w:rPr>
          <w:rFonts w:ascii="Arial" w:hAnsi="Arial" w:cs="Arial"/>
          <w:b/>
        </w:rPr>
        <w:t>PLN</w:t>
      </w:r>
      <w:r w:rsidRPr="00FE58FE">
        <w:rPr>
          <w:rFonts w:ascii="Arial" w:hAnsi="Arial" w:cs="Arial"/>
          <w:bCs/>
        </w:rPr>
        <w:t>, z przeznaczeniem na wybór do dofinansowania kolejnych projektów uwzględniający wynik procedury odwoławczej, jak również na sfinansowanie różnic kursowych, o których</w:t>
      </w:r>
      <w:r w:rsidRPr="0011534B">
        <w:rPr>
          <w:rFonts w:ascii="Arial" w:hAnsi="Arial" w:cs="Arial"/>
          <w:bCs/>
        </w:rPr>
        <w:t xml:space="preserve"> mowa w pkt 5-7. Rezerwa w pierwszej kolejności jest przeznaczana na sfinansowanie różnic kursowych, o których mowa w pkt 5-7 (o ile wystąpią), zaś w pozostałym zakresie podlega rozdysponowaniu poprzez wybór do dofinansowania projektów, zgodnie z zasadami, o których mowa w podrozdziale 6.2, pkt 5-10, z uwzględnieniem wyników procedury odwoławczej.</w:t>
      </w:r>
    </w:p>
    <w:bookmarkEnd w:id="37"/>
    <w:p w14:paraId="77D73095" w14:textId="77777777" w:rsidR="0011534B" w:rsidRPr="0011534B" w:rsidRDefault="007A3949" w:rsidP="00E6759E">
      <w:pPr>
        <w:pStyle w:val="Akapitzlist"/>
        <w:numPr>
          <w:ilvl w:val="0"/>
          <w:numId w:val="88"/>
        </w:numPr>
        <w:spacing w:before="60" w:after="60" w:line="276" w:lineRule="auto"/>
        <w:rPr>
          <w:rFonts w:ascii="Arial" w:hAnsi="Arial" w:cs="Arial"/>
        </w:rPr>
      </w:pPr>
      <w:r w:rsidRPr="0011534B">
        <w:rPr>
          <w:rFonts w:ascii="Arial" w:hAnsi="Arial" w:cs="Arial"/>
          <w:bCs/>
        </w:rPr>
        <w:t>Kwota przeznaczona na dofinansowanie określona w pkt 1 została przeliczona na podstawie kursu EUR określonego w załączniku nr 32 do Kontraktu Programowego dla Województwa Lubelskiego, obowiązującego w miesiącu, w którym opublikowano ogłoszenie o naborze. Niezależnie od zmian kursu EUR po ogłoszeniu naboru, kwota przeznaczona na dofinansowanie w PLN nie może przekroczyć kwoty określonej w pkt 1, chyba że IZ podejmie decyzję o możliwości zwiększenia tej kwoty.</w:t>
      </w:r>
    </w:p>
    <w:p w14:paraId="2D18CE24" w14:textId="77777777" w:rsidR="0011534B" w:rsidRPr="0011534B" w:rsidRDefault="007A3949" w:rsidP="00E6759E">
      <w:pPr>
        <w:pStyle w:val="Akapitzlist"/>
        <w:numPr>
          <w:ilvl w:val="0"/>
          <w:numId w:val="88"/>
        </w:numPr>
        <w:spacing w:before="60" w:after="60" w:line="276" w:lineRule="auto"/>
        <w:rPr>
          <w:rFonts w:ascii="Arial" w:hAnsi="Arial" w:cs="Arial"/>
        </w:rPr>
      </w:pPr>
      <w:r w:rsidRPr="0011534B">
        <w:rPr>
          <w:rFonts w:ascii="Arial" w:hAnsi="Arial" w:cs="Arial"/>
          <w:bCs/>
        </w:rPr>
        <w:t>ZWL dokona wyboru projektów do dofinansowania w granicach środków dostępnych po ponownym przeliczeniu alokacji wg kursu EUR określonego w załączniku nr 32 do Kontraktu Programowego dla Województwa Lubelskiego, obowiązującego w miesiącu, w którym dokonywany będzie wybór projektów.</w:t>
      </w:r>
    </w:p>
    <w:p w14:paraId="53B00928" w14:textId="77777777" w:rsidR="0011534B" w:rsidRPr="0011534B" w:rsidRDefault="007A3949" w:rsidP="00E6759E">
      <w:pPr>
        <w:pStyle w:val="Akapitzlist"/>
        <w:numPr>
          <w:ilvl w:val="0"/>
          <w:numId w:val="88"/>
        </w:numPr>
        <w:spacing w:before="60" w:after="60" w:line="276" w:lineRule="auto"/>
        <w:rPr>
          <w:rFonts w:ascii="Arial" w:hAnsi="Arial" w:cs="Arial"/>
        </w:rPr>
      </w:pPr>
      <w:r w:rsidRPr="0011534B">
        <w:rPr>
          <w:rFonts w:ascii="Arial" w:hAnsi="Arial" w:cs="Arial"/>
          <w:bCs/>
        </w:rPr>
        <w:t>Kwota dostępna przeznaczona na dofinansowanie podlega też przeliczeniu przed zawarciem każdej umowy o dofinansowanie projektu (wg kursu określonego w załączniku nr 32 do Kontraktu Programowego dla Województwa Lubelskiego, obowiązującego w miesiącu zawarcia umowy). Ze względu na ryzyko wystąpienia różnic kursowych kwota dostępnej alokacji po kolejnych przeliczeniach może okazać się niewystarczająca dla dofinansowania wszystkich projektów wybranych do dofinansowania. W przypadku wyczerpania dostępnej alokacji przed podpisaniem wszystkich umów o dofinansowanie, na pokrycie różnic kursowych wykorzystywana jest rezerwa, o której mowa w pkt 4.</w:t>
      </w:r>
    </w:p>
    <w:p w14:paraId="1FF3D360" w14:textId="58B2EB61" w:rsidR="0011534B" w:rsidRPr="0011534B" w:rsidRDefault="007A3949" w:rsidP="00E6759E">
      <w:pPr>
        <w:pStyle w:val="Akapitzlist"/>
        <w:numPr>
          <w:ilvl w:val="0"/>
          <w:numId w:val="88"/>
        </w:numPr>
        <w:spacing w:before="60" w:after="60" w:line="276" w:lineRule="auto"/>
        <w:rPr>
          <w:rFonts w:ascii="Arial" w:hAnsi="Arial" w:cs="Arial"/>
        </w:rPr>
      </w:pPr>
      <w:r w:rsidRPr="0011534B">
        <w:rPr>
          <w:rFonts w:ascii="Arial" w:hAnsi="Arial" w:cs="Arial"/>
          <w:bCs/>
        </w:rPr>
        <w:lastRenderedPageBreak/>
        <w:t>Po zakończeniu postępowania w zakresie wyboru projektów do dofinansowania ION może wybrać do dofinansowania projekty, które zostały ocenione negatywnie w rozumieniu art. 56 ust</w:t>
      </w:r>
      <w:r w:rsidR="005653B3">
        <w:rPr>
          <w:rFonts w:ascii="Arial" w:hAnsi="Arial" w:cs="Arial"/>
          <w:bCs/>
        </w:rPr>
        <w:t>.</w:t>
      </w:r>
      <w:r w:rsidRPr="0011534B">
        <w:rPr>
          <w:rFonts w:ascii="Arial" w:hAnsi="Arial" w:cs="Arial"/>
          <w:bCs/>
        </w:rPr>
        <w:t xml:space="preserve"> 5 </w:t>
      </w:r>
      <w:r w:rsidR="00157324" w:rsidRPr="0011534B">
        <w:rPr>
          <w:rFonts w:ascii="Arial" w:hAnsi="Arial" w:cs="Arial"/>
          <w:bCs/>
        </w:rPr>
        <w:t xml:space="preserve">w zw. z ust. 6 </w:t>
      </w:r>
      <w:r w:rsidRPr="0011534B">
        <w:rPr>
          <w:rFonts w:ascii="Arial" w:hAnsi="Arial" w:cs="Arial"/>
          <w:bCs/>
        </w:rPr>
        <w:t xml:space="preserve">ustawy wdrożeniowej, </w:t>
      </w:r>
      <w:r w:rsidR="003C7BB7" w:rsidRPr="0011534B">
        <w:rPr>
          <w:rFonts w:ascii="Arial" w:hAnsi="Arial" w:cs="Arial"/>
          <w:bCs/>
        </w:rPr>
        <w:t>tj.</w:t>
      </w:r>
      <w:r w:rsidR="00140544" w:rsidRPr="0011534B">
        <w:rPr>
          <w:rFonts w:ascii="Arial" w:hAnsi="Arial" w:cs="Arial"/>
          <w:bCs/>
        </w:rPr>
        <w:t xml:space="preserve"> w</w:t>
      </w:r>
      <w:r w:rsidR="003C7BB7" w:rsidRPr="0011534B">
        <w:rPr>
          <w:rFonts w:ascii="Arial" w:hAnsi="Arial" w:cs="Arial"/>
          <w:bCs/>
        </w:rPr>
        <w:t xml:space="preserve"> </w:t>
      </w:r>
      <w:r w:rsidR="00140544" w:rsidRPr="0011534B">
        <w:rPr>
          <w:rFonts w:ascii="Arial" w:hAnsi="Arial" w:cs="Arial"/>
          <w:bCs/>
        </w:rPr>
        <w:t xml:space="preserve">przypadku w którym projekt nie może być wybrany do dofinansowania </w:t>
      </w:r>
      <w:r w:rsidRPr="0011534B">
        <w:rPr>
          <w:rFonts w:ascii="Arial" w:hAnsi="Arial" w:cs="Arial"/>
          <w:bCs/>
        </w:rPr>
        <w:t>z uwagi na wyczerpanie kwoty przeznaczonej na dofinansowanie projektów w tym naborze pod warunkiem dostępności kwoty przeznaczonej na dofinansowanie projektów w ramach Działania. Ze względu na ryzyko wystąpienia różnic kursowych kwota dostępnej alokacji po kolejnych przeliczeniach może okazać się niewystarczająca dla sfinansowania dofinansowania całego projektu. W takiej sytuacji Zarząd Województwa Lubelskiego może dokonać wyboru projektu ze zmniejszonym poziomem dofinansowania, po uzyskaniu zgody wnioskodawcy. Przy zmniejszeniu kwoty wniosek kierowany jest ponownie do oceny zgodnie z Rozdziałem 6.3 pkt 4 Regulaminu.</w:t>
      </w:r>
    </w:p>
    <w:p w14:paraId="7483CF33" w14:textId="0F5A8D85" w:rsidR="007A3949" w:rsidRPr="0011534B" w:rsidRDefault="007A3949" w:rsidP="00E6759E">
      <w:pPr>
        <w:pStyle w:val="Akapitzlist"/>
        <w:numPr>
          <w:ilvl w:val="0"/>
          <w:numId w:val="88"/>
        </w:numPr>
        <w:spacing w:before="60" w:after="60" w:line="276" w:lineRule="auto"/>
        <w:rPr>
          <w:rFonts w:ascii="Arial" w:hAnsi="Arial" w:cs="Arial"/>
        </w:rPr>
      </w:pPr>
      <w:r w:rsidRPr="0011534B">
        <w:rPr>
          <w:rFonts w:ascii="Arial" w:hAnsi="Arial" w:cs="Arial"/>
          <w:bCs/>
        </w:rPr>
        <w:t>Wnioskodawca przystępując do naboru akceptuje powyższe warunki.</w:t>
      </w:r>
    </w:p>
    <w:p w14:paraId="6151C25E" w14:textId="61F1A0AB" w:rsidR="00F14975" w:rsidRPr="002F18D9" w:rsidRDefault="00ED6CEA" w:rsidP="00E6759E">
      <w:pPr>
        <w:pStyle w:val="Nagwek3"/>
        <w:numPr>
          <w:ilvl w:val="1"/>
          <w:numId w:val="46"/>
        </w:numPr>
        <w:spacing w:line="276" w:lineRule="auto"/>
        <w:rPr>
          <w:rFonts w:ascii="Arial" w:hAnsi="Arial" w:cs="Arial"/>
          <w:color w:val="auto"/>
          <w:sz w:val="26"/>
          <w:szCs w:val="26"/>
        </w:rPr>
      </w:pPr>
      <w:bookmarkStart w:id="40" w:name="_Toc126844046"/>
      <w:bookmarkStart w:id="41" w:name="_Toc129093510"/>
      <w:bookmarkStart w:id="42" w:name="_Toc210288353"/>
      <w:bookmarkEnd w:id="39"/>
      <w:r w:rsidRPr="002F18D9">
        <w:rPr>
          <w:rFonts w:ascii="Arial" w:hAnsi="Arial" w:cs="Arial"/>
          <w:color w:val="auto"/>
          <w:sz w:val="26"/>
          <w:szCs w:val="26"/>
        </w:rPr>
        <w:t>Termin, forma i miejsce składania wniosku o dofinansowanie</w:t>
      </w:r>
      <w:bookmarkEnd w:id="40"/>
      <w:bookmarkEnd w:id="41"/>
      <w:bookmarkEnd w:id="42"/>
    </w:p>
    <w:p w14:paraId="4F87D9EB" w14:textId="77777777" w:rsidR="0011534B" w:rsidRDefault="00FB3A92" w:rsidP="00E6759E">
      <w:pPr>
        <w:pStyle w:val="Akapitzlist"/>
        <w:numPr>
          <w:ilvl w:val="0"/>
          <w:numId w:val="89"/>
        </w:numPr>
        <w:spacing w:before="60" w:after="60" w:line="276" w:lineRule="auto"/>
        <w:rPr>
          <w:rFonts w:ascii="Arial" w:hAnsi="Arial" w:cs="Arial"/>
        </w:rPr>
      </w:pPr>
      <w:r w:rsidRPr="002F18D9">
        <w:rPr>
          <w:rFonts w:ascii="Arial" w:hAnsi="Arial" w:cs="Arial"/>
        </w:rPr>
        <w:t>Nabór rozpoczyna się w dniu udostępnienia formularza wniosku o dofinansowanie projektu w SOWA EFS w sposób umożliwiający składanie wniosków o dofinansowanie projektu.</w:t>
      </w:r>
    </w:p>
    <w:p w14:paraId="6C96CF00" w14:textId="03C55086" w:rsidR="0011534B" w:rsidRDefault="008534B1" w:rsidP="00E6759E">
      <w:pPr>
        <w:pStyle w:val="Akapitzlist"/>
        <w:numPr>
          <w:ilvl w:val="0"/>
          <w:numId w:val="89"/>
        </w:numPr>
        <w:spacing w:before="60" w:after="60" w:line="276" w:lineRule="auto"/>
        <w:rPr>
          <w:rFonts w:ascii="Arial" w:hAnsi="Arial" w:cs="Arial"/>
        </w:rPr>
      </w:pPr>
      <w:r w:rsidRPr="0011534B">
        <w:rPr>
          <w:rFonts w:ascii="Arial" w:hAnsi="Arial" w:cs="Arial"/>
        </w:rPr>
        <w:t xml:space="preserve">Wnioski o </w:t>
      </w:r>
      <w:r w:rsidR="002B79D1" w:rsidRPr="0011534B">
        <w:rPr>
          <w:rFonts w:ascii="Arial" w:hAnsi="Arial" w:cs="Arial"/>
        </w:rPr>
        <w:t xml:space="preserve">dofinansowanie projektu należy składać </w:t>
      </w:r>
      <w:r w:rsidR="00193F3F" w:rsidRPr="0011534B">
        <w:rPr>
          <w:rFonts w:ascii="Arial" w:hAnsi="Arial" w:cs="Arial"/>
        </w:rPr>
        <w:t xml:space="preserve">wyłącznie w formie elektronicznej </w:t>
      </w:r>
      <w:r w:rsidR="002B79D1" w:rsidRPr="0011534B">
        <w:rPr>
          <w:rFonts w:ascii="Arial" w:hAnsi="Arial" w:cs="Arial"/>
        </w:rPr>
        <w:t xml:space="preserve">w terminie </w:t>
      </w:r>
      <w:r w:rsidR="00520B02" w:rsidRPr="0011534B">
        <w:rPr>
          <w:rFonts w:ascii="Arial" w:hAnsi="Arial" w:cs="Arial"/>
          <w:b/>
        </w:rPr>
        <w:t xml:space="preserve">od dnia </w:t>
      </w:r>
      <w:r w:rsidR="00213E56" w:rsidRPr="00213E56">
        <w:rPr>
          <w:rFonts w:ascii="Arial" w:hAnsi="Arial" w:cs="Arial"/>
          <w:b/>
        </w:rPr>
        <w:t>29</w:t>
      </w:r>
      <w:r w:rsidR="00AA28C8" w:rsidRPr="00213E56">
        <w:rPr>
          <w:rFonts w:ascii="Arial" w:hAnsi="Arial" w:cs="Arial"/>
          <w:b/>
        </w:rPr>
        <w:t xml:space="preserve"> maja</w:t>
      </w:r>
      <w:r w:rsidR="00880A1A" w:rsidRPr="00213E56">
        <w:rPr>
          <w:rFonts w:ascii="Arial" w:hAnsi="Arial" w:cs="Arial"/>
          <w:b/>
        </w:rPr>
        <w:t xml:space="preserve"> 202</w:t>
      </w:r>
      <w:r w:rsidR="00556469" w:rsidRPr="00213E56">
        <w:rPr>
          <w:rFonts w:ascii="Arial" w:hAnsi="Arial" w:cs="Arial"/>
          <w:b/>
        </w:rPr>
        <w:t>5</w:t>
      </w:r>
      <w:r w:rsidR="002E6C2F" w:rsidRPr="00213E56">
        <w:rPr>
          <w:rFonts w:ascii="Arial" w:hAnsi="Arial" w:cs="Arial"/>
          <w:b/>
        </w:rPr>
        <w:t xml:space="preserve"> </w:t>
      </w:r>
      <w:r w:rsidR="00520B02" w:rsidRPr="00213E56">
        <w:rPr>
          <w:rFonts w:ascii="Arial" w:hAnsi="Arial" w:cs="Arial"/>
          <w:b/>
        </w:rPr>
        <w:t>r.</w:t>
      </w:r>
      <w:r w:rsidR="009334E9" w:rsidRPr="00213E56">
        <w:rPr>
          <w:rFonts w:ascii="Arial" w:hAnsi="Arial" w:cs="Arial"/>
        </w:rPr>
        <w:t xml:space="preserve"> </w:t>
      </w:r>
      <w:r w:rsidR="00520B02" w:rsidRPr="00213E56">
        <w:rPr>
          <w:rFonts w:ascii="Arial" w:hAnsi="Arial" w:cs="Arial"/>
          <w:b/>
        </w:rPr>
        <w:t xml:space="preserve">do dnia </w:t>
      </w:r>
      <w:r w:rsidR="00213E56">
        <w:rPr>
          <w:rFonts w:ascii="Arial" w:hAnsi="Arial" w:cs="Arial"/>
          <w:b/>
        </w:rPr>
        <w:t>3</w:t>
      </w:r>
      <w:r w:rsidR="00AA28C8" w:rsidRPr="00213E56">
        <w:rPr>
          <w:rFonts w:ascii="Arial" w:hAnsi="Arial" w:cs="Arial"/>
          <w:b/>
        </w:rPr>
        <w:t xml:space="preserve"> lipca</w:t>
      </w:r>
      <w:r w:rsidR="002E6C2F" w:rsidRPr="00213E56">
        <w:rPr>
          <w:rFonts w:ascii="Arial" w:hAnsi="Arial" w:cs="Arial"/>
          <w:b/>
        </w:rPr>
        <w:t xml:space="preserve"> 202</w:t>
      </w:r>
      <w:r w:rsidR="00736F4C" w:rsidRPr="00213E56">
        <w:rPr>
          <w:rFonts w:ascii="Arial" w:hAnsi="Arial" w:cs="Arial"/>
          <w:b/>
        </w:rPr>
        <w:t>5</w:t>
      </w:r>
      <w:r w:rsidR="00520B02" w:rsidRPr="0011534B">
        <w:rPr>
          <w:rFonts w:ascii="Arial" w:hAnsi="Arial" w:cs="Arial"/>
          <w:b/>
        </w:rPr>
        <w:t xml:space="preserve"> r.</w:t>
      </w:r>
      <w:r w:rsidR="00520B02" w:rsidRPr="0011534B">
        <w:rPr>
          <w:rFonts w:ascii="Arial" w:hAnsi="Arial" w:cs="Arial"/>
        </w:rPr>
        <w:t xml:space="preserve"> </w:t>
      </w:r>
      <w:r w:rsidR="006B52EC" w:rsidRPr="0011534B">
        <w:rPr>
          <w:rFonts w:ascii="Arial" w:hAnsi="Arial" w:cs="Arial"/>
        </w:rPr>
        <w:t>do godziny 23:59</w:t>
      </w:r>
      <w:r w:rsidR="00795945" w:rsidRPr="0011534B">
        <w:rPr>
          <w:rFonts w:ascii="Arial" w:hAnsi="Arial" w:cs="Arial"/>
        </w:rPr>
        <w:t>.</w:t>
      </w:r>
    </w:p>
    <w:p w14:paraId="43358416" w14:textId="77777777" w:rsidR="0011534B" w:rsidRDefault="00520B02" w:rsidP="00E6759E">
      <w:pPr>
        <w:pStyle w:val="Akapitzlist"/>
        <w:numPr>
          <w:ilvl w:val="0"/>
          <w:numId w:val="89"/>
        </w:numPr>
        <w:spacing w:before="60" w:after="60" w:line="276" w:lineRule="auto"/>
        <w:rPr>
          <w:rFonts w:ascii="Arial" w:hAnsi="Arial" w:cs="Arial"/>
        </w:rPr>
      </w:pPr>
      <w:r w:rsidRPr="0011534B">
        <w:rPr>
          <w:rFonts w:ascii="Arial" w:hAnsi="Arial" w:cs="Arial"/>
        </w:rPr>
        <w:t xml:space="preserve">Za dzień złożenia wniosku o dofinansowanie </w:t>
      </w:r>
      <w:r w:rsidR="004C2E49" w:rsidRPr="0011534B">
        <w:rPr>
          <w:rFonts w:ascii="Arial" w:hAnsi="Arial" w:cs="Arial"/>
        </w:rPr>
        <w:t xml:space="preserve">projektu </w:t>
      </w:r>
      <w:r w:rsidRPr="0011534B">
        <w:rPr>
          <w:rFonts w:ascii="Arial" w:hAnsi="Arial" w:cs="Arial"/>
        </w:rPr>
        <w:t>należy uznać dzień wpływu wniosku do IO</w:t>
      </w:r>
      <w:r w:rsidR="002E6C2F" w:rsidRPr="0011534B">
        <w:rPr>
          <w:rFonts w:ascii="Arial" w:hAnsi="Arial" w:cs="Arial"/>
        </w:rPr>
        <w:t>N</w:t>
      </w:r>
      <w:r w:rsidRPr="0011534B">
        <w:rPr>
          <w:rFonts w:ascii="Arial" w:hAnsi="Arial" w:cs="Arial"/>
        </w:rPr>
        <w:t xml:space="preserve"> w formie elektronicznej</w:t>
      </w:r>
      <w:r w:rsidR="008D15CD" w:rsidRPr="0011534B">
        <w:rPr>
          <w:rFonts w:ascii="Arial" w:hAnsi="Arial" w:cs="Arial"/>
        </w:rPr>
        <w:t xml:space="preserve"> w SOWA EFS</w:t>
      </w:r>
      <w:r w:rsidRPr="0011534B">
        <w:rPr>
          <w:rFonts w:ascii="Arial" w:hAnsi="Arial" w:cs="Arial"/>
        </w:rPr>
        <w:t>.</w:t>
      </w:r>
    </w:p>
    <w:p w14:paraId="33C818A4" w14:textId="77777777" w:rsidR="0011534B" w:rsidRPr="0011534B" w:rsidRDefault="00F14975" w:rsidP="00E6759E">
      <w:pPr>
        <w:pStyle w:val="Akapitzlist"/>
        <w:numPr>
          <w:ilvl w:val="0"/>
          <w:numId w:val="89"/>
        </w:numPr>
        <w:spacing w:before="60" w:after="60" w:line="276" w:lineRule="auto"/>
        <w:rPr>
          <w:rFonts w:ascii="Arial" w:hAnsi="Arial" w:cs="Arial"/>
        </w:rPr>
      </w:pPr>
      <w:r w:rsidRPr="0011534B">
        <w:rPr>
          <w:rFonts w:ascii="Arial" w:hAnsi="Arial" w:cs="Arial"/>
        </w:rPr>
        <w:t xml:space="preserve">Ocena </w:t>
      </w:r>
      <w:r w:rsidR="00471652" w:rsidRPr="0011534B">
        <w:rPr>
          <w:rFonts w:ascii="Arial" w:hAnsi="Arial"/>
        </w:rPr>
        <w:t>projektów</w:t>
      </w:r>
      <w:r w:rsidRPr="0011534B">
        <w:rPr>
          <w:rFonts w:ascii="Arial" w:hAnsi="Arial"/>
        </w:rPr>
        <w:t xml:space="preserve"> odbywa się w ramach posiedze</w:t>
      </w:r>
      <w:r w:rsidR="006E7558" w:rsidRPr="0011534B">
        <w:rPr>
          <w:rFonts w:ascii="Arial" w:hAnsi="Arial"/>
        </w:rPr>
        <w:t>nia</w:t>
      </w:r>
      <w:r w:rsidRPr="0011534B">
        <w:rPr>
          <w:rFonts w:ascii="Arial" w:hAnsi="Arial"/>
        </w:rPr>
        <w:t xml:space="preserve"> KOP</w:t>
      </w:r>
      <w:r w:rsidR="009A1B92" w:rsidRPr="0011534B">
        <w:rPr>
          <w:rFonts w:ascii="Arial" w:hAnsi="Arial"/>
        </w:rPr>
        <w:t>.</w:t>
      </w:r>
    </w:p>
    <w:p w14:paraId="79414379" w14:textId="77777777" w:rsidR="0011534B" w:rsidRPr="0011534B" w:rsidRDefault="00F14975" w:rsidP="00E6759E">
      <w:pPr>
        <w:pStyle w:val="Akapitzlist"/>
        <w:numPr>
          <w:ilvl w:val="0"/>
          <w:numId w:val="89"/>
        </w:numPr>
        <w:spacing w:before="60" w:after="60" w:line="276" w:lineRule="auto"/>
        <w:rPr>
          <w:rFonts w:ascii="Arial" w:hAnsi="Arial" w:cs="Arial"/>
        </w:rPr>
      </w:pPr>
      <w:r w:rsidRPr="0011534B">
        <w:rPr>
          <w:rFonts w:ascii="Arial" w:hAnsi="Arial" w:cs="Arial"/>
        </w:rPr>
        <w:t xml:space="preserve">Orientacyjny termin </w:t>
      </w:r>
      <w:r w:rsidR="003C69EB" w:rsidRPr="0011534B">
        <w:rPr>
          <w:rFonts w:ascii="Arial" w:hAnsi="Arial"/>
        </w:rPr>
        <w:t>zakończenia postępowania</w:t>
      </w:r>
      <w:r w:rsidRPr="0011534B">
        <w:rPr>
          <w:rFonts w:ascii="Arial" w:hAnsi="Arial"/>
        </w:rPr>
        <w:t xml:space="preserve"> to</w:t>
      </w:r>
      <w:r w:rsidRPr="0011534B">
        <w:rPr>
          <w:rFonts w:ascii="Arial" w:hAnsi="Arial"/>
          <w:b/>
        </w:rPr>
        <w:t xml:space="preserve"> </w:t>
      </w:r>
      <w:r w:rsidR="009C3B4F" w:rsidRPr="00213E56">
        <w:rPr>
          <w:rFonts w:ascii="Arial" w:hAnsi="Arial"/>
          <w:b/>
        </w:rPr>
        <w:t>grudzień</w:t>
      </w:r>
      <w:r w:rsidR="00E71E05" w:rsidRPr="00213E56">
        <w:rPr>
          <w:rFonts w:ascii="Arial" w:hAnsi="Arial"/>
          <w:b/>
        </w:rPr>
        <w:t xml:space="preserve"> 2025</w:t>
      </w:r>
      <w:r w:rsidR="008A107D" w:rsidRPr="00213E56">
        <w:rPr>
          <w:rFonts w:ascii="Arial" w:hAnsi="Arial"/>
          <w:b/>
        </w:rPr>
        <w:t xml:space="preserve"> </w:t>
      </w:r>
      <w:r w:rsidRPr="00213E56">
        <w:rPr>
          <w:rFonts w:ascii="Arial" w:hAnsi="Arial"/>
          <w:b/>
        </w:rPr>
        <w:t>r.</w:t>
      </w:r>
      <w:r w:rsidRPr="0011534B">
        <w:rPr>
          <w:rFonts w:ascii="Arial" w:hAnsi="Arial"/>
          <w:b/>
        </w:rPr>
        <w:t xml:space="preserve"> </w:t>
      </w:r>
    </w:p>
    <w:p w14:paraId="07FA952A" w14:textId="0BED67B6" w:rsidR="00F14975" w:rsidRPr="0011534B" w:rsidRDefault="00F14975" w:rsidP="00E6759E">
      <w:pPr>
        <w:pStyle w:val="Akapitzlist"/>
        <w:numPr>
          <w:ilvl w:val="0"/>
          <w:numId w:val="89"/>
        </w:numPr>
        <w:spacing w:before="60" w:after="60" w:line="276" w:lineRule="auto"/>
        <w:rPr>
          <w:rFonts w:ascii="Arial" w:hAnsi="Arial" w:cs="Arial"/>
        </w:rPr>
      </w:pPr>
      <w:r w:rsidRPr="0011534B">
        <w:rPr>
          <w:rFonts w:ascii="Arial" w:hAnsi="Arial" w:cs="Arial"/>
        </w:rPr>
        <w:t xml:space="preserve">Wniosek o dofinansowanie projektu należy opracować </w:t>
      </w:r>
      <w:r w:rsidRPr="0011534B">
        <w:rPr>
          <w:rFonts w:ascii="Arial" w:hAnsi="Arial" w:cs="Arial"/>
          <w:b/>
        </w:rPr>
        <w:t>z wykorzystaniem generatora wniosków o dofinansowanie w</w:t>
      </w:r>
      <w:r w:rsidR="00384261" w:rsidRPr="0011534B">
        <w:rPr>
          <w:rFonts w:ascii="Arial" w:hAnsi="Arial" w:cs="Arial"/>
          <w:b/>
        </w:rPr>
        <w:t xml:space="preserve"> SOWA EFS</w:t>
      </w:r>
      <w:r w:rsidR="004C6097" w:rsidRPr="0011534B">
        <w:rPr>
          <w:rFonts w:ascii="Arial" w:hAnsi="Arial" w:cs="Arial"/>
          <w:b/>
        </w:rPr>
        <w:t>.</w:t>
      </w:r>
      <w:r w:rsidRPr="0011534B">
        <w:rPr>
          <w:rStyle w:val="st"/>
          <w:rFonts w:ascii="Arial" w:hAnsi="Arial" w:cs="Arial"/>
        </w:rPr>
        <w:t> </w:t>
      </w:r>
      <w:r w:rsidRPr="0011534B">
        <w:rPr>
          <w:rFonts w:ascii="Arial" w:hAnsi="Arial" w:cs="Arial"/>
        </w:rPr>
        <w:t xml:space="preserve">Aplikacja dostępna jest za pośrednictwem strony internetowej </w:t>
      </w:r>
      <w:hyperlink r:id="rId15" w:history="1">
        <w:r w:rsidR="00687D2D" w:rsidRPr="0011534B">
          <w:rPr>
            <w:rStyle w:val="Hipercze"/>
            <w:rFonts w:ascii="Arial" w:hAnsi="Arial" w:cs="Arial"/>
          </w:rPr>
          <w:t>SOWA EFS</w:t>
        </w:r>
      </w:hyperlink>
      <w:r w:rsidR="00762954" w:rsidRPr="002F18D9">
        <w:rPr>
          <w:rStyle w:val="Odwoanieprzypisudolnego"/>
          <w:rFonts w:ascii="Arial" w:hAnsi="Arial" w:cs="Arial"/>
        </w:rPr>
        <w:footnoteReference w:id="6"/>
      </w:r>
      <w:r w:rsidR="005120B3" w:rsidRPr="0011534B">
        <w:rPr>
          <w:rFonts w:ascii="Arial" w:hAnsi="Arial" w:cs="Arial"/>
        </w:rPr>
        <w:t xml:space="preserve">, </w:t>
      </w:r>
      <w:r w:rsidR="00762954" w:rsidRPr="0011534B">
        <w:rPr>
          <w:rFonts w:ascii="Arial" w:hAnsi="Arial" w:cs="Arial"/>
        </w:rPr>
        <w:t xml:space="preserve">przy czym wsparcie techniczne można będzie uzyskać wyłącznie w godzinach pracy DW EFS tj. </w:t>
      </w:r>
      <w:r w:rsidR="0011534B">
        <w:rPr>
          <w:rFonts w:ascii="Arial" w:hAnsi="Arial" w:cs="Arial"/>
        </w:rPr>
        <w:br/>
      </w:r>
      <w:r w:rsidR="00762954" w:rsidRPr="0011534B">
        <w:rPr>
          <w:rFonts w:ascii="Arial" w:hAnsi="Arial" w:cs="Arial"/>
        </w:rPr>
        <w:t>7:30</w:t>
      </w:r>
      <w:r w:rsidR="0011534B">
        <w:rPr>
          <w:rFonts w:ascii="Arial" w:hAnsi="Arial" w:cs="Arial"/>
        </w:rPr>
        <w:t>-</w:t>
      </w:r>
      <w:r w:rsidR="00762954" w:rsidRPr="0011534B">
        <w:rPr>
          <w:rFonts w:ascii="Arial" w:hAnsi="Arial" w:cs="Arial"/>
        </w:rPr>
        <w:t xml:space="preserve">15:30. </w:t>
      </w:r>
    </w:p>
    <w:p w14:paraId="333915C5" w14:textId="77777777" w:rsidR="00F14975" w:rsidRPr="002F18D9" w:rsidRDefault="00F14975" w:rsidP="00327EE3">
      <w:pPr>
        <w:autoSpaceDE w:val="0"/>
        <w:autoSpaceDN w:val="0"/>
        <w:spacing w:before="60" w:after="60" w:line="276" w:lineRule="auto"/>
        <w:ind w:left="357"/>
        <w:contextualSpacing/>
        <w:rPr>
          <w:rFonts w:ascii="Arial" w:hAnsi="Arial" w:cs="Arial"/>
        </w:rPr>
      </w:pPr>
      <w:r w:rsidRPr="002F18D9">
        <w:rPr>
          <w:rFonts w:ascii="Arial" w:hAnsi="Arial" w:cs="Arial"/>
        </w:rPr>
        <w:t xml:space="preserve">Instrukcja </w:t>
      </w:r>
      <w:r w:rsidR="00BF5EB9" w:rsidRPr="002F18D9">
        <w:rPr>
          <w:rFonts w:ascii="Arial" w:hAnsi="Arial" w:cs="Arial"/>
        </w:rPr>
        <w:t>u</w:t>
      </w:r>
      <w:r w:rsidRPr="002F18D9">
        <w:rPr>
          <w:rFonts w:ascii="Arial" w:hAnsi="Arial" w:cs="Arial"/>
        </w:rPr>
        <w:t xml:space="preserve">żytkownika </w:t>
      </w:r>
      <w:r w:rsidR="00E53BEE" w:rsidRPr="002F18D9">
        <w:rPr>
          <w:rFonts w:ascii="Arial" w:hAnsi="Arial" w:cs="Arial"/>
        </w:rPr>
        <w:t>Systemu Obsługi Wniosków Aplikacyjnych Europejskiego Funduszu Społecznego (SOWA EFS)</w:t>
      </w:r>
      <w:r w:rsidRPr="002F18D9">
        <w:rPr>
          <w:rFonts w:ascii="Arial" w:hAnsi="Arial" w:cs="Arial"/>
        </w:rPr>
        <w:t xml:space="preserve"> dla wnioskodawców/beneficjentów oraz Regulamin korzystania z </w:t>
      </w:r>
      <w:r w:rsidR="00384261" w:rsidRPr="002F18D9">
        <w:rPr>
          <w:rFonts w:ascii="Arial" w:hAnsi="Arial" w:cs="Arial"/>
        </w:rPr>
        <w:t xml:space="preserve">SOWA </w:t>
      </w:r>
      <w:r w:rsidRPr="002F18D9">
        <w:rPr>
          <w:rFonts w:ascii="Arial" w:hAnsi="Arial" w:cs="Arial"/>
        </w:rPr>
        <w:t>EFS dostępne są na ww. stronie internetowej.</w:t>
      </w:r>
    </w:p>
    <w:p w14:paraId="3004F22C" w14:textId="77777777" w:rsidR="00F14975" w:rsidRPr="002F18D9" w:rsidRDefault="00E53BEE" w:rsidP="00023BAB">
      <w:pPr>
        <w:autoSpaceDE w:val="0"/>
        <w:autoSpaceDN w:val="0"/>
        <w:spacing w:before="60" w:after="60" w:line="276" w:lineRule="auto"/>
        <w:ind w:left="357"/>
        <w:rPr>
          <w:rFonts w:ascii="Arial" w:hAnsi="Arial" w:cs="Arial"/>
          <w:b/>
          <w:bCs/>
        </w:rPr>
      </w:pPr>
      <w:r w:rsidRPr="002F18D9">
        <w:rPr>
          <w:rFonts w:ascii="Arial" w:hAnsi="Arial" w:cs="Arial"/>
          <w:b/>
          <w:bCs/>
        </w:rPr>
        <w:t>Bardzo ważne</w:t>
      </w:r>
      <w:r w:rsidR="00F14975" w:rsidRPr="002F18D9">
        <w:rPr>
          <w:rFonts w:ascii="Arial" w:hAnsi="Arial" w:cs="Arial"/>
          <w:b/>
          <w:bCs/>
        </w:rPr>
        <w:t>!</w:t>
      </w:r>
    </w:p>
    <w:p w14:paraId="6E8FF0C5" w14:textId="460CAEEA" w:rsidR="005539BA" w:rsidRPr="002F18D9" w:rsidRDefault="00F14975" w:rsidP="005539BA">
      <w:pPr>
        <w:autoSpaceDE w:val="0"/>
        <w:autoSpaceDN w:val="0"/>
        <w:spacing w:before="60" w:after="60" w:line="276" w:lineRule="auto"/>
        <w:ind w:left="357"/>
        <w:rPr>
          <w:rFonts w:ascii="Arial" w:hAnsi="Arial" w:cs="Arial"/>
        </w:rPr>
      </w:pPr>
      <w:r w:rsidRPr="002F18D9">
        <w:rPr>
          <w:rFonts w:ascii="Arial" w:hAnsi="Arial" w:cs="Arial"/>
        </w:rPr>
        <w:t>W przypadku założenia w imieniu wnioskodawcy/beneficjenta konta w system</w:t>
      </w:r>
      <w:r w:rsidR="00140544">
        <w:rPr>
          <w:rFonts w:ascii="Arial" w:hAnsi="Arial" w:cs="Arial"/>
        </w:rPr>
        <w:t>ie</w:t>
      </w:r>
      <w:r w:rsidRPr="002F18D9">
        <w:rPr>
          <w:rFonts w:ascii="Arial" w:hAnsi="Arial" w:cs="Arial"/>
        </w:rPr>
        <w:t xml:space="preserve"> informatyczny</w:t>
      </w:r>
      <w:r w:rsidR="00140544">
        <w:rPr>
          <w:rFonts w:ascii="Arial" w:hAnsi="Arial" w:cs="Arial"/>
        </w:rPr>
        <w:t>m</w:t>
      </w:r>
      <w:r w:rsidRPr="002F18D9">
        <w:rPr>
          <w:rFonts w:ascii="Arial" w:hAnsi="Arial" w:cs="Arial"/>
        </w:rPr>
        <w:t xml:space="preserve"> </w:t>
      </w:r>
      <w:r w:rsidR="00384261" w:rsidRPr="002F18D9">
        <w:rPr>
          <w:rFonts w:ascii="Arial" w:hAnsi="Arial" w:cs="Arial"/>
        </w:rPr>
        <w:t xml:space="preserve">SOWA </w:t>
      </w:r>
      <w:r w:rsidRPr="002F18D9">
        <w:rPr>
          <w:rFonts w:ascii="Arial" w:hAnsi="Arial" w:cs="Arial"/>
        </w:rPr>
        <w:t>EFS przez podmioty inne niż wnioskodawca/beneficjent, nie będzie możliwości zmiany właściciela konta w systemie lub przeniesienia wniosku/projektu z konta podmiotu zewnętrznego na konto wnioskodawcy/</w:t>
      </w:r>
      <w:r w:rsidR="00E71E05">
        <w:rPr>
          <w:rFonts w:ascii="Arial" w:hAnsi="Arial" w:cs="Arial"/>
        </w:rPr>
        <w:t xml:space="preserve"> </w:t>
      </w:r>
      <w:r w:rsidRPr="002F18D9">
        <w:rPr>
          <w:rFonts w:ascii="Arial" w:hAnsi="Arial" w:cs="Arial"/>
        </w:rPr>
        <w:t>beneficjenta. Pozostawienie uprawnień do kont w ww. system</w:t>
      </w:r>
      <w:r w:rsidR="00624234">
        <w:rPr>
          <w:rFonts w:ascii="Arial" w:hAnsi="Arial" w:cs="Arial"/>
        </w:rPr>
        <w:t>ie</w:t>
      </w:r>
      <w:r w:rsidRPr="002F18D9">
        <w:rPr>
          <w:rFonts w:ascii="Arial" w:hAnsi="Arial" w:cs="Arial"/>
        </w:rPr>
        <w:t xml:space="preserve"> informatyczny</w:t>
      </w:r>
      <w:r w:rsidR="00624234">
        <w:rPr>
          <w:rFonts w:ascii="Arial" w:hAnsi="Arial" w:cs="Arial"/>
        </w:rPr>
        <w:t>m</w:t>
      </w:r>
      <w:r w:rsidRPr="002F18D9">
        <w:rPr>
          <w:rFonts w:ascii="Arial" w:hAnsi="Arial" w:cs="Arial"/>
        </w:rPr>
        <w:t xml:space="preserve"> poza kontrolą wnioskodawcy/beneficjenta może uniemożliwić proces wnioskowania, negocjacji, podpisania umowy lub realizacji projektu.</w:t>
      </w:r>
    </w:p>
    <w:p w14:paraId="605B158C" w14:textId="77777777" w:rsidR="0011534B" w:rsidRDefault="0091423F" w:rsidP="00E6759E">
      <w:pPr>
        <w:pStyle w:val="Akapitzlist"/>
        <w:numPr>
          <w:ilvl w:val="0"/>
          <w:numId w:val="89"/>
        </w:numPr>
        <w:spacing w:before="60" w:after="60" w:line="276" w:lineRule="auto"/>
        <w:rPr>
          <w:rFonts w:ascii="Arial" w:hAnsi="Arial" w:cs="Arial"/>
        </w:rPr>
      </w:pPr>
      <w:r w:rsidRPr="002F18D9">
        <w:rPr>
          <w:rStyle w:val="st"/>
          <w:rFonts w:ascii="Arial" w:hAnsi="Arial" w:cs="Arial"/>
        </w:rPr>
        <w:lastRenderedPageBreak/>
        <w:t>Wzór wniosku o dofinansowanie projektu stanowi załącznik nr 1 do Regulaminu.</w:t>
      </w:r>
      <w:r w:rsidRPr="002F18D9">
        <w:rPr>
          <w:rFonts w:ascii="Arial" w:hAnsi="Arial" w:cs="Arial"/>
        </w:rPr>
        <w:t xml:space="preserve"> </w:t>
      </w:r>
    </w:p>
    <w:p w14:paraId="4ED69599" w14:textId="1935FB4E" w:rsidR="0011534B" w:rsidRDefault="004B0DB3" w:rsidP="00E6759E">
      <w:pPr>
        <w:pStyle w:val="Akapitzlist"/>
        <w:numPr>
          <w:ilvl w:val="0"/>
          <w:numId w:val="89"/>
        </w:numPr>
        <w:spacing w:before="60" w:after="60" w:line="276" w:lineRule="auto"/>
        <w:rPr>
          <w:rStyle w:val="st"/>
          <w:rFonts w:ascii="Arial" w:hAnsi="Arial" w:cs="Arial"/>
        </w:rPr>
      </w:pPr>
      <w:r w:rsidRPr="0011534B">
        <w:rPr>
          <w:rStyle w:val="st"/>
          <w:rFonts w:ascii="Arial" w:hAnsi="Arial" w:cs="Arial"/>
        </w:rPr>
        <w:t xml:space="preserve">Wniosek należy wypełnić zgodnie z </w:t>
      </w:r>
      <w:r w:rsidRPr="0011534B">
        <w:rPr>
          <w:rFonts w:ascii="Arial" w:hAnsi="Arial" w:cs="Arial"/>
          <w:b/>
          <w:bCs/>
        </w:rPr>
        <w:t>Instrukcj</w:t>
      </w:r>
      <w:r w:rsidR="00EB5BD8" w:rsidRPr="0011534B">
        <w:rPr>
          <w:rFonts w:ascii="Arial" w:hAnsi="Arial" w:cs="Arial"/>
          <w:b/>
          <w:bCs/>
        </w:rPr>
        <w:t>ą</w:t>
      </w:r>
      <w:r w:rsidRPr="0011534B">
        <w:rPr>
          <w:rFonts w:ascii="Arial" w:hAnsi="Arial" w:cs="Arial"/>
          <w:b/>
          <w:bCs/>
        </w:rPr>
        <w:t xml:space="preserve"> wypełniania wniosku o dofinansowanie projektu w ramach programu Fundusze Europejskie dla Lubelskiego 2021-2027 w zakresie Priorytetów VIII</w:t>
      </w:r>
      <w:r w:rsidR="00C044AE" w:rsidRPr="0011534B">
        <w:rPr>
          <w:rFonts w:ascii="Arial" w:hAnsi="Arial" w:cs="Arial"/>
          <w:b/>
          <w:bCs/>
        </w:rPr>
        <w:t>-</w:t>
      </w:r>
      <w:r w:rsidRPr="0011534B">
        <w:rPr>
          <w:rFonts w:ascii="Arial" w:hAnsi="Arial" w:cs="Arial"/>
          <w:b/>
          <w:bCs/>
        </w:rPr>
        <w:t>X</w:t>
      </w:r>
      <w:r w:rsidRPr="0011534B">
        <w:rPr>
          <w:rStyle w:val="st"/>
          <w:rFonts w:ascii="Arial" w:hAnsi="Arial" w:cs="Arial"/>
          <w:b/>
        </w:rPr>
        <w:t xml:space="preserve"> </w:t>
      </w:r>
      <w:r w:rsidRPr="0011534B">
        <w:rPr>
          <w:rStyle w:val="st"/>
          <w:rFonts w:ascii="Arial" w:hAnsi="Arial" w:cs="Arial"/>
        </w:rPr>
        <w:t xml:space="preserve">stanowiącą załącznik </w:t>
      </w:r>
      <w:r w:rsidR="0011534B">
        <w:rPr>
          <w:rStyle w:val="st"/>
          <w:rFonts w:ascii="Arial" w:hAnsi="Arial" w:cs="Arial"/>
        </w:rPr>
        <w:br/>
      </w:r>
      <w:r w:rsidRPr="0011534B">
        <w:rPr>
          <w:rStyle w:val="st"/>
          <w:rFonts w:ascii="Arial" w:hAnsi="Arial" w:cs="Arial"/>
        </w:rPr>
        <w:t xml:space="preserve">nr 2 do Regulaminu. </w:t>
      </w:r>
    </w:p>
    <w:p w14:paraId="7FDC5B28" w14:textId="77777777" w:rsidR="0011534B" w:rsidRDefault="00F14975" w:rsidP="00E6759E">
      <w:pPr>
        <w:pStyle w:val="Akapitzlist"/>
        <w:numPr>
          <w:ilvl w:val="0"/>
          <w:numId w:val="89"/>
        </w:numPr>
        <w:spacing w:before="60" w:after="60" w:line="276" w:lineRule="auto"/>
        <w:rPr>
          <w:rStyle w:val="st"/>
          <w:rFonts w:ascii="Arial" w:hAnsi="Arial" w:cs="Arial"/>
        </w:rPr>
      </w:pPr>
      <w:r w:rsidRPr="0011534B">
        <w:rPr>
          <w:rFonts w:ascii="Arial" w:hAnsi="Arial" w:cs="Arial"/>
        </w:rPr>
        <w:t>Wniosek o dofinansowanie</w:t>
      </w:r>
      <w:r w:rsidR="004C2E49" w:rsidRPr="0011534B">
        <w:rPr>
          <w:rFonts w:ascii="Arial" w:hAnsi="Arial" w:cs="Arial"/>
        </w:rPr>
        <w:t xml:space="preserve"> projektu</w:t>
      </w:r>
      <w:r w:rsidRPr="0011534B">
        <w:rPr>
          <w:rFonts w:ascii="Arial" w:hAnsi="Arial" w:cs="Arial"/>
        </w:rPr>
        <w:t xml:space="preserve"> jest składany </w:t>
      </w:r>
      <w:r w:rsidR="00AD6E2E" w:rsidRPr="0011534B">
        <w:rPr>
          <w:rFonts w:ascii="Arial" w:hAnsi="Arial" w:cs="Arial"/>
          <w:b/>
          <w:bCs/>
        </w:rPr>
        <w:t xml:space="preserve">wyłącznie </w:t>
      </w:r>
      <w:r w:rsidRPr="0011534B">
        <w:rPr>
          <w:rStyle w:val="st"/>
          <w:rFonts w:ascii="Arial" w:hAnsi="Arial" w:cs="Arial"/>
          <w:b/>
        </w:rPr>
        <w:t xml:space="preserve">w formie </w:t>
      </w:r>
      <w:r w:rsidR="009A1B92" w:rsidRPr="0011534B">
        <w:rPr>
          <w:rStyle w:val="st"/>
          <w:rFonts w:ascii="Arial" w:hAnsi="Arial" w:cs="Arial"/>
          <w:b/>
        </w:rPr>
        <w:t>elektronicznej</w:t>
      </w:r>
      <w:r w:rsidR="00D222D5" w:rsidRPr="0011534B">
        <w:rPr>
          <w:rFonts w:ascii="Arial" w:hAnsi="Arial" w:cs="Arial"/>
        </w:rPr>
        <w:t xml:space="preserve"> za pośrednictwem SOWA EFS</w:t>
      </w:r>
      <w:r w:rsidR="009A1B92" w:rsidRPr="0011534B">
        <w:rPr>
          <w:rStyle w:val="st"/>
          <w:rFonts w:ascii="Arial" w:hAnsi="Arial" w:cs="Arial"/>
        </w:rPr>
        <w:t>.</w:t>
      </w:r>
    </w:p>
    <w:p w14:paraId="648A50FA" w14:textId="77777777" w:rsidR="0011534B" w:rsidRDefault="0047490D" w:rsidP="00E6759E">
      <w:pPr>
        <w:pStyle w:val="Akapitzlist"/>
        <w:numPr>
          <w:ilvl w:val="0"/>
          <w:numId w:val="89"/>
        </w:numPr>
        <w:spacing w:before="60" w:after="60" w:line="276" w:lineRule="auto"/>
        <w:rPr>
          <w:rStyle w:val="st"/>
          <w:rFonts w:ascii="Arial" w:hAnsi="Arial" w:cs="Arial"/>
        </w:rPr>
      </w:pPr>
      <w:r w:rsidRPr="0011534B">
        <w:rPr>
          <w:rStyle w:val="st"/>
          <w:rFonts w:ascii="Arial" w:hAnsi="Arial" w:cs="Arial"/>
        </w:rPr>
        <w:t>Wniosek o dofinansowanie</w:t>
      </w:r>
      <w:r w:rsidR="006B0D3E" w:rsidRPr="0011534B">
        <w:rPr>
          <w:rStyle w:val="st"/>
          <w:rFonts w:ascii="Arial" w:hAnsi="Arial" w:cs="Arial"/>
        </w:rPr>
        <w:t xml:space="preserve"> projektu</w:t>
      </w:r>
      <w:r w:rsidRPr="0011534B">
        <w:rPr>
          <w:rStyle w:val="st"/>
          <w:rFonts w:ascii="Arial" w:hAnsi="Arial" w:cs="Arial"/>
        </w:rPr>
        <w:t xml:space="preserve"> składany za pośrednictwem SOWA EFS </w:t>
      </w:r>
      <w:r w:rsidRPr="0011534B">
        <w:rPr>
          <w:rStyle w:val="st"/>
          <w:rFonts w:ascii="Arial" w:hAnsi="Arial" w:cs="Arial"/>
          <w:b/>
          <w:bCs/>
        </w:rPr>
        <w:t>nie wymaga podpis</w:t>
      </w:r>
      <w:r w:rsidR="00253397" w:rsidRPr="0011534B">
        <w:rPr>
          <w:rStyle w:val="st"/>
          <w:rFonts w:ascii="Arial" w:hAnsi="Arial" w:cs="Arial"/>
          <w:b/>
          <w:bCs/>
        </w:rPr>
        <w:t>ania</w:t>
      </w:r>
      <w:r w:rsidRPr="0011534B">
        <w:rPr>
          <w:rStyle w:val="st"/>
          <w:rFonts w:ascii="Arial" w:hAnsi="Arial" w:cs="Arial"/>
        </w:rPr>
        <w:t>.</w:t>
      </w:r>
    </w:p>
    <w:p w14:paraId="7885CB90" w14:textId="77777777" w:rsidR="0011534B" w:rsidRDefault="00F14975" w:rsidP="00E6759E">
      <w:pPr>
        <w:pStyle w:val="Akapitzlist"/>
        <w:numPr>
          <w:ilvl w:val="0"/>
          <w:numId w:val="89"/>
        </w:numPr>
        <w:spacing w:before="60" w:after="60" w:line="276" w:lineRule="auto"/>
        <w:rPr>
          <w:rFonts w:ascii="Arial" w:hAnsi="Arial" w:cs="Arial"/>
        </w:rPr>
      </w:pPr>
      <w:r w:rsidRPr="0011534B">
        <w:rPr>
          <w:rFonts w:ascii="Arial" w:hAnsi="Arial" w:cs="Arial"/>
        </w:rPr>
        <w:t xml:space="preserve">Wnioskodawca przesyła </w:t>
      </w:r>
      <w:r w:rsidR="00AB795B" w:rsidRPr="0011534B">
        <w:rPr>
          <w:rFonts w:ascii="Arial" w:hAnsi="Arial" w:cs="Arial"/>
          <w:lang w:val="pl-PL"/>
        </w:rPr>
        <w:t>wniosek utworzony</w:t>
      </w:r>
      <w:r w:rsidRPr="0011534B">
        <w:rPr>
          <w:rFonts w:ascii="Arial" w:hAnsi="Arial" w:cs="Arial"/>
        </w:rPr>
        <w:t xml:space="preserve"> za pośrednictwem </w:t>
      </w:r>
      <w:r w:rsidR="00384261" w:rsidRPr="0011534B">
        <w:rPr>
          <w:rFonts w:ascii="Arial" w:hAnsi="Arial" w:cs="Arial"/>
          <w:lang w:val="pl-PL"/>
        </w:rPr>
        <w:t xml:space="preserve">SOWA </w:t>
      </w:r>
      <w:r w:rsidRPr="0011534B">
        <w:rPr>
          <w:rFonts w:ascii="Arial" w:hAnsi="Arial" w:cs="Arial"/>
        </w:rPr>
        <w:t>EFS</w:t>
      </w:r>
      <w:r w:rsidR="005440BA" w:rsidRPr="0011534B">
        <w:rPr>
          <w:rFonts w:ascii="Arial" w:hAnsi="Arial" w:cs="Arial"/>
          <w:lang w:val="pl-PL"/>
        </w:rPr>
        <w:t xml:space="preserve"> </w:t>
      </w:r>
      <w:r w:rsidRPr="0011534B">
        <w:rPr>
          <w:rFonts w:ascii="Arial" w:hAnsi="Arial" w:cs="Arial"/>
        </w:rPr>
        <w:t xml:space="preserve">najpóźniej w dniu zakończenia </w:t>
      </w:r>
      <w:r w:rsidR="000E2D77" w:rsidRPr="0011534B">
        <w:rPr>
          <w:rFonts w:ascii="Arial" w:hAnsi="Arial" w:cs="Arial"/>
          <w:lang w:val="pl-PL"/>
        </w:rPr>
        <w:t>terminu składania</w:t>
      </w:r>
      <w:r w:rsidR="000E2D77" w:rsidRPr="0011534B">
        <w:rPr>
          <w:rFonts w:ascii="Arial" w:hAnsi="Arial" w:cs="Arial"/>
        </w:rPr>
        <w:t xml:space="preserve"> </w:t>
      </w:r>
      <w:r w:rsidRPr="0011534B">
        <w:rPr>
          <w:rFonts w:ascii="Arial" w:hAnsi="Arial" w:cs="Arial"/>
        </w:rPr>
        <w:t>wniosków.</w:t>
      </w:r>
    </w:p>
    <w:p w14:paraId="16019D41" w14:textId="77777777" w:rsidR="0011534B" w:rsidRDefault="00F14975" w:rsidP="00E6759E">
      <w:pPr>
        <w:pStyle w:val="Akapitzlist"/>
        <w:numPr>
          <w:ilvl w:val="0"/>
          <w:numId w:val="89"/>
        </w:numPr>
        <w:spacing w:before="60" w:after="60" w:line="276" w:lineRule="auto"/>
        <w:rPr>
          <w:rFonts w:ascii="Arial" w:hAnsi="Arial" w:cs="Arial"/>
        </w:rPr>
      </w:pPr>
      <w:r w:rsidRPr="0011534B">
        <w:rPr>
          <w:rFonts w:ascii="Arial" w:hAnsi="Arial" w:cs="Arial"/>
        </w:rPr>
        <w:t xml:space="preserve">Po terminie wskazanym jako data zakończenia </w:t>
      </w:r>
      <w:r w:rsidR="00A20794" w:rsidRPr="0011534B">
        <w:rPr>
          <w:rFonts w:ascii="Arial" w:hAnsi="Arial" w:cs="Arial"/>
          <w:lang w:val="pl-PL"/>
        </w:rPr>
        <w:t>terminu składania wniosków</w:t>
      </w:r>
      <w:r w:rsidRPr="0011534B">
        <w:rPr>
          <w:rFonts w:ascii="Arial" w:hAnsi="Arial" w:cs="Arial"/>
        </w:rPr>
        <w:t>, o</w:t>
      </w:r>
      <w:r w:rsidR="00DD0AEB" w:rsidRPr="0011534B">
        <w:rPr>
          <w:rFonts w:ascii="Arial" w:hAnsi="Arial" w:cs="Arial"/>
          <w:lang w:val="pl-PL"/>
        </w:rPr>
        <w:t> </w:t>
      </w:r>
      <w:r w:rsidRPr="0011534B">
        <w:rPr>
          <w:rFonts w:ascii="Arial" w:hAnsi="Arial" w:cs="Arial"/>
        </w:rPr>
        <w:t xml:space="preserve">którym mowa w pkt </w:t>
      </w:r>
      <w:r w:rsidR="00DA06A1" w:rsidRPr="0011534B">
        <w:rPr>
          <w:rFonts w:ascii="Arial" w:hAnsi="Arial" w:cs="Arial"/>
          <w:lang w:val="pl-PL"/>
        </w:rPr>
        <w:t>2</w:t>
      </w:r>
      <w:r w:rsidRPr="0011534B">
        <w:rPr>
          <w:rFonts w:ascii="Arial" w:hAnsi="Arial" w:cs="Arial"/>
        </w:rPr>
        <w:t>, nie jest możliwe utworzenie wersji elektronicznej wniosku w</w:t>
      </w:r>
      <w:r w:rsidR="00DD0AEB" w:rsidRPr="0011534B">
        <w:rPr>
          <w:rFonts w:ascii="Arial" w:hAnsi="Arial" w:cs="Arial"/>
          <w:lang w:val="pl-PL"/>
        </w:rPr>
        <w:t> </w:t>
      </w:r>
      <w:r w:rsidR="00384261" w:rsidRPr="0011534B">
        <w:rPr>
          <w:rFonts w:ascii="Arial" w:hAnsi="Arial" w:cs="Arial"/>
          <w:lang w:val="pl-PL"/>
        </w:rPr>
        <w:t xml:space="preserve">SOWA </w:t>
      </w:r>
      <w:r w:rsidRPr="0011534B">
        <w:rPr>
          <w:rFonts w:ascii="Arial" w:hAnsi="Arial" w:cs="Arial"/>
        </w:rPr>
        <w:t>EFS i</w:t>
      </w:r>
      <w:r w:rsidR="00023F4F" w:rsidRPr="0011534B">
        <w:rPr>
          <w:rFonts w:ascii="Arial" w:hAnsi="Arial" w:cs="Arial"/>
          <w:lang w:val="pl-PL"/>
        </w:rPr>
        <w:t> </w:t>
      </w:r>
      <w:r w:rsidRPr="0011534B">
        <w:rPr>
          <w:rFonts w:ascii="Arial" w:hAnsi="Arial" w:cs="Arial"/>
        </w:rPr>
        <w:t>przesłanie jej do IO</w:t>
      </w:r>
      <w:r w:rsidR="00E141C2" w:rsidRPr="0011534B">
        <w:rPr>
          <w:rFonts w:ascii="Arial" w:hAnsi="Arial" w:cs="Arial"/>
          <w:lang w:val="pl-PL"/>
        </w:rPr>
        <w:t>N</w:t>
      </w:r>
      <w:r w:rsidRPr="0011534B">
        <w:rPr>
          <w:rFonts w:ascii="Arial" w:hAnsi="Arial" w:cs="Arial"/>
        </w:rPr>
        <w:t>.</w:t>
      </w:r>
    </w:p>
    <w:p w14:paraId="38411927" w14:textId="3D4187C0" w:rsidR="00865B5C" w:rsidRPr="0011534B" w:rsidRDefault="00865B5C" w:rsidP="00E6759E">
      <w:pPr>
        <w:pStyle w:val="Akapitzlist"/>
        <w:numPr>
          <w:ilvl w:val="0"/>
          <w:numId w:val="89"/>
        </w:numPr>
        <w:spacing w:before="60" w:after="60" w:line="276" w:lineRule="auto"/>
        <w:rPr>
          <w:rFonts w:ascii="Arial" w:hAnsi="Arial" w:cs="Arial"/>
        </w:rPr>
      </w:pPr>
      <w:r w:rsidRPr="0011534B">
        <w:rPr>
          <w:rFonts w:ascii="Arial" w:hAnsi="Arial" w:cs="Arial"/>
          <w:b/>
        </w:rPr>
        <w:t>ION może podjąć decyzję o wydłużeniu</w:t>
      </w:r>
      <w:r w:rsidR="00FA7909" w:rsidRPr="0011534B">
        <w:rPr>
          <w:rFonts w:ascii="Arial" w:hAnsi="Arial" w:cs="Arial"/>
          <w:b/>
        </w:rPr>
        <w:t xml:space="preserve"> </w:t>
      </w:r>
      <w:r w:rsidR="003B13B2" w:rsidRPr="0011534B">
        <w:rPr>
          <w:rFonts w:ascii="Arial" w:hAnsi="Arial" w:cs="Arial"/>
          <w:b/>
        </w:rPr>
        <w:t>terminu składania wniosków</w:t>
      </w:r>
      <w:r w:rsidRPr="0011534B">
        <w:rPr>
          <w:rFonts w:ascii="Arial" w:hAnsi="Arial" w:cs="Arial"/>
          <w:b/>
        </w:rPr>
        <w:t>, gdy:</w:t>
      </w:r>
    </w:p>
    <w:p w14:paraId="346EC8F5" w14:textId="77777777" w:rsidR="00865B5C" w:rsidRPr="002F18D9" w:rsidRDefault="00865B5C" w:rsidP="00E6759E">
      <w:pPr>
        <w:pStyle w:val="Tekstpodstawowy"/>
        <w:numPr>
          <w:ilvl w:val="0"/>
          <w:numId w:val="42"/>
        </w:numPr>
        <w:suppressAutoHyphens/>
        <w:spacing w:before="60" w:after="60" w:line="276" w:lineRule="auto"/>
        <w:rPr>
          <w:rFonts w:ascii="Arial" w:hAnsi="Arial" w:cs="Arial"/>
          <w:bCs/>
          <w:szCs w:val="24"/>
        </w:rPr>
      </w:pPr>
      <w:r w:rsidRPr="002F18D9">
        <w:rPr>
          <w:rFonts w:ascii="Arial" w:hAnsi="Arial" w:cs="Arial"/>
          <w:bCs/>
          <w:szCs w:val="24"/>
          <w:lang w:val="pl-PL"/>
        </w:rPr>
        <w:t>wystąpi awaria systemu SOWA EFS,</w:t>
      </w:r>
      <w:r w:rsidRPr="002F18D9">
        <w:rPr>
          <w:rFonts w:ascii="Arial" w:hAnsi="Arial" w:cs="Arial"/>
          <w:b/>
          <w:szCs w:val="24"/>
          <w:lang w:val="pl-PL"/>
        </w:rPr>
        <w:t xml:space="preserve"> </w:t>
      </w:r>
      <w:r w:rsidRPr="002F18D9">
        <w:rPr>
          <w:rFonts w:ascii="Arial" w:hAnsi="Arial" w:cs="Arial"/>
          <w:bCs/>
          <w:szCs w:val="24"/>
          <w:lang w:val="pl-PL"/>
        </w:rPr>
        <w:t>powodująca brak możliwości wysłania do ION wniosku o dofinansowanie projektu w terminie wskazanym w pkt 2,</w:t>
      </w:r>
    </w:p>
    <w:p w14:paraId="1920260A" w14:textId="77777777" w:rsidR="00865B5C" w:rsidRPr="002F18D9" w:rsidRDefault="00865B5C" w:rsidP="00E6759E">
      <w:pPr>
        <w:pStyle w:val="Tekstpodstawowy"/>
        <w:numPr>
          <w:ilvl w:val="0"/>
          <w:numId w:val="42"/>
        </w:numPr>
        <w:suppressAutoHyphens/>
        <w:spacing w:before="60" w:after="60" w:line="276" w:lineRule="auto"/>
        <w:rPr>
          <w:rFonts w:ascii="Arial" w:hAnsi="Arial" w:cs="Arial"/>
          <w:bCs/>
          <w:szCs w:val="24"/>
        </w:rPr>
      </w:pPr>
      <w:r w:rsidRPr="002F18D9">
        <w:rPr>
          <w:rFonts w:ascii="Arial" w:hAnsi="Arial" w:cs="Arial"/>
          <w:bCs/>
          <w:szCs w:val="24"/>
          <w:lang w:val="pl-PL"/>
        </w:rPr>
        <w:t>wartość wnioskowanego wsparcia w złożonych w ramach naboru wnioskach o dofinansowanie projektu nie wyczerpuje alokacji przeznaczonej na nabór,</w:t>
      </w:r>
    </w:p>
    <w:p w14:paraId="7B8E6C9D" w14:textId="7FE0B329" w:rsidR="00B516DC" w:rsidRPr="002F18D9" w:rsidRDefault="00FD57B2" w:rsidP="00E6759E">
      <w:pPr>
        <w:pStyle w:val="Tekstpodstawowy"/>
        <w:numPr>
          <w:ilvl w:val="0"/>
          <w:numId w:val="42"/>
        </w:numPr>
        <w:suppressAutoHyphens/>
        <w:spacing w:before="60" w:after="60" w:line="276" w:lineRule="auto"/>
        <w:rPr>
          <w:rFonts w:ascii="Arial" w:hAnsi="Arial" w:cs="Arial"/>
          <w:bCs/>
          <w:szCs w:val="24"/>
        </w:rPr>
      </w:pPr>
      <w:r w:rsidRPr="002F18D9">
        <w:rPr>
          <w:rFonts w:ascii="Arial" w:hAnsi="Arial" w:cs="Arial"/>
          <w:bCs/>
          <w:szCs w:val="24"/>
          <w:lang w:val="pl-PL"/>
        </w:rPr>
        <w:t>wnioskodawca zgłosi uzasadnioną potrzebę wydłużenia terminu naboru;</w:t>
      </w:r>
    </w:p>
    <w:p w14:paraId="0160089B" w14:textId="17A6F840" w:rsidR="00865B5C" w:rsidRPr="002F18D9" w:rsidRDefault="00865B5C" w:rsidP="00E6759E">
      <w:pPr>
        <w:pStyle w:val="Tekstpodstawowy"/>
        <w:numPr>
          <w:ilvl w:val="0"/>
          <w:numId w:val="42"/>
        </w:numPr>
        <w:suppressAutoHyphens/>
        <w:spacing w:before="60" w:after="60" w:line="276" w:lineRule="auto"/>
        <w:rPr>
          <w:rFonts w:ascii="Arial" w:hAnsi="Arial" w:cs="Arial"/>
          <w:bCs/>
          <w:szCs w:val="24"/>
        </w:rPr>
      </w:pPr>
      <w:r w:rsidRPr="002F18D9">
        <w:rPr>
          <w:rFonts w:ascii="Arial" w:hAnsi="Arial" w:cs="Arial"/>
          <w:bCs/>
          <w:szCs w:val="24"/>
          <w:lang w:val="pl-PL"/>
        </w:rPr>
        <w:t>zwiększeniu ulegnie alokacja przeznaczona na nabór,</w:t>
      </w:r>
    </w:p>
    <w:p w14:paraId="5C36D3E9" w14:textId="4A9DB98D" w:rsidR="00865B5C" w:rsidRPr="00925357" w:rsidRDefault="00865B5C" w:rsidP="00E6759E">
      <w:pPr>
        <w:pStyle w:val="Tekstpodstawowy"/>
        <w:numPr>
          <w:ilvl w:val="0"/>
          <w:numId w:val="42"/>
        </w:numPr>
        <w:suppressAutoHyphens/>
        <w:spacing w:before="60" w:after="60" w:line="276" w:lineRule="auto"/>
        <w:rPr>
          <w:rFonts w:ascii="Arial" w:hAnsi="Arial" w:cs="Arial"/>
          <w:bCs/>
          <w:szCs w:val="24"/>
          <w:lang w:val="pl-PL"/>
        </w:rPr>
      </w:pPr>
      <w:r w:rsidRPr="002F18D9">
        <w:rPr>
          <w:rFonts w:ascii="Arial" w:hAnsi="Arial" w:cs="Arial"/>
          <w:bCs/>
          <w:szCs w:val="24"/>
          <w:lang w:val="pl-PL"/>
        </w:rPr>
        <w:t>zmianie ulegną przepisy prawa, mające wpływ na regulacje zawarte w</w:t>
      </w:r>
      <w:r w:rsidR="00DD0AEB" w:rsidRPr="002F18D9">
        <w:rPr>
          <w:rFonts w:ascii="Arial" w:hAnsi="Arial" w:cs="Arial"/>
          <w:bCs/>
          <w:szCs w:val="24"/>
          <w:lang w:val="pl-PL"/>
        </w:rPr>
        <w:t> </w:t>
      </w:r>
      <w:r w:rsidRPr="002F18D9">
        <w:rPr>
          <w:rFonts w:ascii="Arial" w:hAnsi="Arial" w:cs="Arial"/>
          <w:bCs/>
          <w:szCs w:val="24"/>
          <w:lang w:val="pl-PL"/>
        </w:rPr>
        <w:t>Regulaminie, ale nie skutkujące koniecznością</w:t>
      </w:r>
      <w:r w:rsidR="00F05AD3">
        <w:rPr>
          <w:rFonts w:ascii="Arial" w:hAnsi="Arial" w:cs="Arial"/>
          <w:bCs/>
          <w:szCs w:val="24"/>
          <w:lang w:val="pl-PL"/>
        </w:rPr>
        <w:t xml:space="preserve"> </w:t>
      </w:r>
      <w:r w:rsidR="00925357" w:rsidRPr="00925357">
        <w:rPr>
          <w:rFonts w:ascii="Arial" w:hAnsi="Arial" w:cs="Arial"/>
          <w:bCs/>
          <w:szCs w:val="24"/>
          <w:lang w:val="pl-PL"/>
        </w:rPr>
        <w:t>unieważnienia</w:t>
      </w:r>
      <w:r w:rsidR="00925357">
        <w:rPr>
          <w:rFonts w:ascii="Arial" w:hAnsi="Arial" w:cs="Arial"/>
          <w:bCs/>
          <w:szCs w:val="24"/>
          <w:lang w:val="pl-PL"/>
        </w:rPr>
        <w:t xml:space="preserve"> </w:t>
      </w:r>
      <w:r w:rsidR="00925357" w:rsidRPr="00925357">
        <w:rPr>
          <w:rFonts w:ascii="Arial" w:hAnsi="Arial" w:cs="Arial"/>
          <w:bCs/>
          <w:szCs w:val="24"/>
          <w:lang w:val="pl-PL"/>
        </w:rPr>
        <w:t>postępowania w zakresie wyboru projektów do dofinansowania</w:t>
      </w:r>
      <w:r w:rsidR="00B0402C">
        <w:rPr>
          <w:rFonts w:ascii="Arial" w:hAnsi="Arial" w:cs="Arial"/>
          <w:bCs/>
          <w:szCs w:val="24"/>
          <w:lang w:val="pl-PL"/>
        </w:rPr>
        <w:t>,</w:t>
      </w:r>
    </w:p>
    <w:p w14:paraId="3E6C74ED" w14:textId="77777777" w:rsidR="00865B5C" w:rsidRPr="00B10FCD" w:rsidRDefault="00865B5C" w:rsidP="00E6759E">
      <w:pPr>
        <w:pStyle w:val="Tekstpodstawowy"/>
        <w:numPr>
          <w:ilvl w:val="0"/>
          <w:numId w:val="42"/>
        </w:numPr>
        <w:suppressAutoHyphens/>
        <w:spacing w:before="60" w:after="60" w:line="276" w:lineRule="auto"/>
        <w:rPr>
          <w:rFonts w:ascii="Arial" w:hAnsi="Arial" w:cs="Arial"/>
          <w:bCs/>
          <w:szCs w:val="24"/>
        </w:rPr>
      </w:pPr>
      <w:r w:rsidRPr="00B10FCD">
        <w:rPr>
          <w:rFonts w:ascii="Arial" w:hAnsi="Arial" w:cs="Arial"/>
          <w:bCs/>
          <w:szCs w:val="24"/>
          <w:lang w:val="pl-PL"/>
        </w:rPr>
        <w:t>zmianie ulegną kryteria wyboru projektów, z zastrzeżeniem, że w ramach naboru nie złożono żadnego wniosku.</w:t>
      </w:r>
    </w:p>
    <w:p w14:paraId="78DE69FE" w14:textId="77777777" w:rsidR="0011534B" w:rsidRDefault="0036479D" w:rsidP="00E6759E">
      <w:pPr>
        <w:pStyle w:val="Akapitzlist"/>
        <w:numPr>
          <w:ilvl w:val="0"/>
          <w:numId w:val="89"/>
        </w:numPr>
        <w:spacing w:before="60" w:after="60" w:line="276" w:lineRule="auto"/>
        <w:rPr>
          <w:rStyle w:val="st"/>
          <w:rFonts w:ascii="Arial" w:hAnsi="Arial" w:cs="Arial"/>
        </w:rPr>
      </w:pPr>
      <w:r w:rsidRPr="002F18D9">
        <w:rPr>
          <w:rStyle w:val="st"/>
          <w:rFonts w:ascii="Arial" w:hAnsi="Arial" w:cs="Arial"/>
        </w:rPr>
        <w:t xml:space="preserve">W przypadku zmiany Regulaminu, </w:t>
      </w:r>
      <w:r w:rsidRPr="002F18D9">
        <w:rPr>
          <w:rStyle w:val="st"/>
          <w:rFonts w:ascii="Arial" w:hAnsi="Arial" w:cs="Arial"/>
          <w:lang w:val="pl-PL"/>
        </w:rPr>
        <w:t>ION</w:t>
      </w:r>
      <w:r w:rsidRPr="002F18D9">
        <w:rPr>
          <w:rStyle w:val="st"/>
          <w:rFonts w:ascii="Arial" w:hAnsi="Arial" w:cs="Arial"/>
        </w:rPr>
        <w:t xml:space="preserve"> udostępnia wnioskodaw</w:t>
      </w:r>
      <w:r w:rsidRPr="002F18D9">
        <w:rPr>
          <w:rStyle w:val="st"/>
          <w:rFonts w:ascii="Arial" w:hAnsi="Arial" w:cs="Arial"/>
          <w:lang w:val="pl-PL"/>
        </w:rPr>
        <w:t>com</w:t>
      </w:r>
      <w:r w:rsidRPr="002F18D9">
        <w:rPr>
          <w:rStyle w:val="st"/>
          <w:rFonts w:ascii="Arial" w:hAnsi="Arial" w:cs="Arial"/>
        </w:rPr>
        <w:t xml:space="preserve"> zmieniony Regulamin wraz z uzasadnieniem zmiany i terminem</w:t>
      </w:r>
      <w:r w:rsidR="2CCF854C" w:rsidRPr="002F18D9">
        <w:rPr>
          <w:rStyle w:val="st"/>
          <w:rFonts w:ascii="Arial" w:hAnsi="Arial" w:cs="Arial"/>
        </w:rPr>
        <w:t>,</w:t>
      </w:r>
      <w:r w:rsidRPr="002F18D9">
        <w:rPr>
          <w:rStyle w:val="st"/>
          <w:rFonts w:ascii="Arial" w:hAnsi="Arial" w:cs="Arial"/>
        </w:rPr>
        <w:t xml:space="preserve"> od którego zmiany są stosowane, w taki sam sposób, w jaki nastąpiło pierwotne udostępnienie.</w:t>
      </w:r>
    </w:p>
    <w:p w14:paraId="49102982" w14:textId="77777777" w:rsidR="0011534B" w:rsidRDefault="00F14975" w:rsidP="00E6759E">
      <w:pPr>
        <w:pStyle w:val="Akapitzlist"/>
        <w:numPr>
          <w:ilvl w:val="0"/>
          <w:numId w:val="89"/>
        </w:numPr>
        <w:spacing w:before="60" w:after="60" w:line="276" w:lineRule="auto"/>
        <w:rPr>
          <w:rStyle w:val="st"/>
          <w:rFonts w:ascii="Arial" w:hAnsi="Arial" w:cs="Arial"/>
        </w:rPr>
      </w:pPr>
      <w:r w:rsidRPr="0011534B">
        <w:rPr>
          <w:rStyle w:val="st"/>
          <w:rFonts w:ascii="Arial" w:hAnsi="Arial" w:cs="Arial"/>
        </w:rPr>
        <w:t>Dokumenty złożone</w:t>
      </w:r>
      <w:r w:rsidR="00657C6D" w:rsidRPr="0011534B">
        <w:rPr>
          <w:rStyle w:val="st"/>
          <w:rFonts w:ascii="Arial" w:hAnsi="Arial" w:cs="Arial"/>
        </w:rPr>
        <w:t xml:space="preserve"> </w:t>
      </w:r>
      <w:r w:rsidRPr="0011534B">
        <w:rPr>
          <w:rStyle w:val="st"/>
          <w:rFonts w:ascii="Arial" w:hAnsi="Arial" w:cs="Arial"/>
        </w:rPr>
        <w:t>w formie papierowej</w:t>
      </w:r>
      <w:r w:rsidRPr="0011534B">
        <w:rPr>
          <w:rFonts w:ascii="Arial" w:hAnsi="Arial" w:cs="Arial"/>
        </w:rPr>
        <w:t xml:space="preserve"> </w:t>
      </w:r>
      <w:r w:rsidRPr="0011534B">
        <w:rPr>
          <w:rStyle w:val="st"/>
          <w:rFonts w:ascii="Arial" w:hAnsi="Arial" w:cs="Arial"/>
        </w:rPr>
        <w:t>nie stanowią wniosków o</w:t>
      </w:r>
      <w:r w:rsidR="00023F4F" w:rsidRPr="0011534B">
        <w:rPr>
          <w:rStyle w:val="st"/>
          <w:rFonts w:ascii="Arial" w:hAnsi="Arial" w:cs="Arial"/>
        </w:rPr>
        <w:t> </w:t>
      </w:r>
      <w:r w:rsidRPr="0011534B">
        <w:rPr>
          <w:rStyle w:val="st"/>
          <w:rFonts w:ascii="Arial" w:hAnsi="Arial" w:cs="Arial"/>
        </w:rPr>
        <w:t>dofinansowanie</w:t>
      </w:r>
      <w:r w:rsidR="00F70CC2" w:rsidRPr="0011534B">
        <w:rPr>
          <w:rStyle w:val="st"/>
          <w:rFonts w:ascii="Arial" w:hAnsi="Arial" w:cs="Arial"/>
        </w:rPr>
        <w:t xml:space="preserve"> projektu</w:t>
      </w:r>
      <w:r w:rsidRPr="0011534B">
        <w:rPr>
          <w:rStyle w:val="st"/>
          <w:rFonts w:ascii="Arial" w:hAnsi="Arial" w:cs="Arial"/>
        </w:rPr>
        <w:t xml:space="preserve"> i nie podlegają ocenie jako wnioski.</w:t>
      </w:r>
    </w:p>
    <w:p w14:paraId="1E0A88E2" w14:textId="0F4E4740" w:rsidR="00F14975" w:rsidRPr="0011534B" w:rsidRDefault="00F14975" w:rsidP="00E6759E">
      <w:pPr>
        <w:pStyle w:val="Akapitzlist"/>
        <w:numPr>
          <w:ilvl w:val="0"/>
          <w:numId w:val="89"/>
        </w:numPr>
        <w:spacing w:before="60" w:after="60" w:line="276" w:lineRule="auto"/>
        <w:rPr>
          <w:rFonts w:ascii="Arial" w:hAnsi="Arial" w:cs="Arial"/>
        </w:rPr>
      </w:pPr>
      <w:r w:rsidRPr="0011534B">
        <w:rPr>
          <w:rFonts w:ascii="Arial" w:hAnsi="Arial" w:cs="Arial"/>
        </w:rPr>
        <w:t>Wnioskodawca</w:t>
      </w:r>
      <w:r w:rsidR="00593A69" w:rsidRPr="0011534B">
        <w:rPr>
          <w:rFonts w:ascii="Arial" w:hAnsi="Arial" w:cs="Arial"/>
        </w:rPr>
        <w:t xml:space="preserve">, niebędący </w:t>
      </w:r>
      <w:r w:rsidR="00722B13" w:rsidRPr="0011534B">
        <w:rPr>
          <w:rFonts w:ascii="Arial" w:hAnsi="Arial" w:cs="Arial"/>
        </w:rPr>
        <w:t>jednostką samorządu terytorialnego</w:t>
      </w:r>
      <w:r w:rsidR="00065CD0" w:rsidRPr="0011534B">
        <w:rPr>
          <w:rFonts w:ascii="Arial" w:hAnsi="Arial" w:cs="Arial"/>
        </w:rPr>
        <w:t xml:space="preserve"> i jej jednostką organizacyjną</w:t>
      </w:r>
      <w:r w:rsidR="00593A69" w:rsidRPr="0011534B">
        <w:rPr>
          <w:rFonts w:ascii="Arial" w:hAnsi="Arial" w:cs="Arial"/>
        </w:rPr>
        <w:t xml:space="preserve">, </w:t>
      </w:r>
      <w:r w:rsidRPr="0011534B">
        <w:rPr>
          <w:rFonts w:ascii="Arial" w:hAnsi="Arial" w:cs="Arial"/>
        </w:rPr>
        <w:t>składając do IO</w:t>
      </w:r>
      <w:r w:rsidR="00F75A78" w:rsidRPr="0011534B">
        <w:rPr>
          <w:rFonts w:ascii="Arial" w:hAnsi="Arial" w:cs="Arial"/>
        </w:rPr>
        <w:t>N</w:t>
      </w:r>
      <w:r w:rsidRPr="0011534B">
        <w:rPr>
          <w:rFonts w:ascii="Arial" w:hAnsi="Arial" w:cs="Arial"/>
        </w:rPr>
        <w:t xml:space="preserve"> wniosek o dofinansowanie </w:t>
      </w:r>
      <w:r w:rsidR="00F70CC2" w:rsidRPr="0011534B">
        <w:rPr>
          <w:rFonts w:ascii="Arial" w:hAnsi="Arial" w:cs="Arial"/>
        </w:rPr>
        <w:t xml:space="preserve">projektu </w:t>
      </w:r>
      <w:r w:rsidRPr="0011534B">
        <w:rPr>
          <w:rFonts w:ascii="Arial" w:hAnsi="Arial" w:cs="Arial"/>
        </w:rPr>
        <w:t>nie jest zobligowany do składania wraz z nim załączników</w:t>
      </w:r>
      <w:r w:rsidR="00EB169C" w:rsidRPr="0011534B">
        <w:rPr>
          <w:rFonts w:ascii="Arial" w:hAnsi="Arial" w:cs="Arial"/>
        </w:rPr>
        <w:t>.</w:t>
      </w:r>
      <w:r w:rsidR="000101DA" w:rsidRPr="0011534B">
        <w:rPr>
          <w:rFonts w:ascii="Arial" w:hAnsi="Arial" w:cs="Arial"/>
        </w:rPr>
        <w:t xml:space="preserve"> </w:t>
      </w:r>
    </w:p>
    <w:p w14:paraId="4DDB291A" w14:textId="77777777" w:rsidR="0011534B" w:rsidRDefault="00F14975" w:rsidP="0011534B">
      <w:pPr>
        <w:pStyle w:val="Akapitzlist100"/>
        <w:spacing w:before="60" w:after="60" w:line="276" w:lineRule="auto"/>
        <w:ind w:left="357"/>
        <w:contextualSpacing w:val="0"/>
        <w:rPr>
          <w:rFonts w:ascii="Arial" w:hAnsi="Arial" w:cs="Arial"/>
        </w:rPr>
      </w:pPr>
      <w:r w:rsidRPr="002F18D9">
        <w:rPr>
          <w:rFonts w:ascii="Arial" w:hAnsi="Arial" w:cs="Arial"/>
        </w:rPr>
        <w:t>Złożenie dodatkowych załączników nie będzie miało wpływu na ocenę projektu.</w:t>
      </w:r>
    </w:p>
    <w:p w14:paraId="3962F2E3" w14:textId="6BC4AE79" w:rsidR="00B6028A" w:rsidRDefault="00B03A36" w:rsidP="00E6759E">
      <w:pPr>
        <w:pStyle w:val="Akapitzlist"/>
        <w:numPr>
          <w:ilvl w:val="0"/>
          <w:numId w:val="89"/>
        </w:numPr>
        <w:spacing w:before="60" w:after="60" w:line="276" w:lineRule="auto"/>
        <w:rPr>
          <w:rFonts w:ascii="Arial" w:hAnsi="Arial" w:cs="Arial"/>
        </w:rPr>
      </w:pPr>
      <w:r w:rsidRPr="002F18D9">
        <w:rPr>
          <w:rFonts w:ascii="Arial" w:hAnsi="Arial" w:cs="Arial"/>
          <w:iCs/>
        </w:rPr>
        <w:t xml:space="preserve">Wsparcie polityki spójności będzie udzielane wyłącznie projektom i </w:t>
      </w:r>
      <w:r w:rsidR="00B26538" w:rsidRPr="002F18D9">
        <w:rPr>
          <w:rFonts w:ascii="Arial" w:hAnsi="Arial" w:cs="Arial"/>
          <w:iCs/>
        </w:rPr>
        <w:t>w</w:t>
      </w:r>
      <w:r w:rsidRPr="002F18D9">
        <w:rPr>
          <w:rFonts w:ascii="Arial" w:hAnsi="Arial" w:cs="Arial"/>
          <w:iCs/>
        </w:rPr>
        <w:t>nioskodawcom</w:t>
      </w:r>
      <w:r w:rsidR="00E66992">
        <w:rPr>
          <w:rFonts w:ascii="Arial" w:hAnsi="Arial" w:cs="Arial"/>
          <w:iCs/>
        </w:rPr>
        <w:t xml:space="preserve"> i/lub </w:t>
      </w:r>
      <w:r w:rsidR="00B26538" w:rsidRPr="002F18D9">
        <w:rPr>
          <w:rFonts w:ascii="Arial" w:hAnsi="Arial" w:cs="Arial"/>
          <w:iCs/>
        </w:rPr>
        <w:t>p</w:t>
      </w:r>
      <w:r w:rsidRPr="002F18D9">
        <w:rPr>
          <w:rFonts w:ascii="Arial" w:hAnsi="Arial" w:cs="Arial"/>
          <w:iCs/>
        </w:rPr>
        <w:t>artnerom, którzy przestrzegają przepisów antydyskryminacyjnych, o których mowa w art. 9 ust. 3 Rozporządzenia PE i Rady nr 2021/1060</w:t>
      </w:r>
      <w:r w:rsidR="00EB169C" w:rsidRPr="002F18D9">
        <w:rPr>
          <w:rFonts w:ascii="Arial" w:hAnsi="Arial" w:cs="Arial"/>
        </w:rPr>
        <w:t>.</w:t>
      </w:r>
    </w:p>
    <w:p w14:paraId="3571B01E" w14:textId="52A0936F" w:rsidR="00486D2F" w:rsidRPr="00486D2F" w:rsidRDefault="00486D2F" w:rsidP="00486D2F">
      <w:pPr>
        <w:pStyle w:val="Akapitzlist"/>
        <w:spacing w:before="60" w:after="60" w:line="276" w:lineRule="auto"/>
        <w:ind w:left="360"/>
        <w:rPr>
          <w:rStyle w:val="st"/>
          <w:rFonts w:ascii="Arial" w:hAnsi="Arial" w:cs="Arial"/>
        </w:rPr>
      </w:pPr>
      <w:r w:rsidRPr="00486D2F">
        <w:rPr>
          <w:rFonts w:ascii="Arial" w:hAnsi="Arial" w:cs="Arial"/>
        </w:rPr>
        <w:t xml:space="preserve">W związku z tym, </w:t>
      </w:r>
      <w:r w:rsidRPr="00601060">
        <w:rPr>
          <w:rFonts w:ascii="Arial" w:hAnsi="Arial" w:cs="Arial"/>
        </w:rPr>
        <w:t>Wnioskodawca</w:t>
      </w:r>
      <w:r w:rsidR="004E0019" w:rsidRPr="00601060">
        <w:rPr>
          <w:rFonts w:ascii="Arial" w:hAnsi="Arial" w:cs="Arial"/>
        </w:rPr>
        <w:t xml:space="preserve"> i/lub Partner</w:t>
      </w:r>
      <w:r w:rsidRPr="00601060">
        <w:rPr>
          <w:rFonts w:ascii="Arial" w:hAnsi="Arial" w:cs="Arial"/>
        </w:rPr>
        <w:t>,</w:t>
      </w:r>
      <w:r w:rsidRPr="00486D2F">
        <w:rPr>
          <w:rFonts w:ascii="Arial" w:hAnsi="Arial" w:cs="Arial"/>
        </w:rPr>
        <w:t xml:space="preserve"> będący jednostką samorządu</w:t>
      </w:r>
      <w:r w:rsidR="004E0019">
        <w:rPr>
          <w:rFonts w:ascii="Arial" w:hAnsi="Arial" w:cs="Arial"/>
        </w:rPr>
        <w:t xml:space="preserve"> </w:t>
      </w:r>
      <w:r w:rsidRPr="00486D2F">
        <w:rPr>
          <w:rFonts w:ascii="Arial" w:hAnsi="Arial" w:cs="Arial"/>
        </w:rPr>
        <w:t>terytorialnego</w:t>
      </w:r>
      <w:r w:rsidR="004E0019">
        <w:rPr>
          <w:rFonts w:ascii="Arial" w:hAnsi="Arial" w:cs="Arial"/>
        </w:rPr>
        <w:t xml:space="preserve"> (lub podmiotem przez nią kontrolowanym lub od niej zależnym)</w:t>
      </w:r>
      <w:r w:rsidRPr="00486D2F">
        <w:rPr>
          <w:rFonts w:ascii="Arial" w:hAnsi="Arial" w:cs="Arial"/>
        </w:rPr>
        <w:t xml:space="preserve">, zobowiązany jest przedłożyć oświadczenie (w postaci pliku pdf podpisanego </w:t>
      </w:r>
      <w:r w:rsidRPr="00486D2F">
        <w:rPr>
          <w:rFonts w:ascii="Arial" w:hAnsi="Arial" w:cs="Arial"/>
        </w:rPr>
        <w:lastRenderedPageBreak/>
        <w:t xml:space="preserve">ważnym podpisem kwalifikowanym), które stanowi załącznik do wniosku o dofinansowanie projektu. Oświadczenie składane jest za pośrednictwem SOWA EFS. </w:t>
      </w:r>
      <w:r w:rsidRPr="00486D2F">
        <w:rPr>
          <w:rFonts w:ascii="Arial" w:hAnsi="Arial" w:cs="Arial"/>
          <w:b/>
          <w:bCs/>
        </w:rPr>
        <w:t xml:space="preserve">IZ rekomenduje stosowanie wzoru oświadczenia stanowiącego </w:t>
      </w:r>
      <w:r w:rsidRPr="0011534B">
        <w:rPr>
          <w:rStyle w:val="st"/>
          <w:rFonts w:ascii="Arial" w:hAnsi="Arial" w:cs="Arial"/>
          <w:b/>
          <w:bCs/>
        </w:rPr>
        <w:t>załącznik nr 7 do</w:t>
      </w:r>
      <w:r w:rsidRPr="00486D2F">
        <w:rPr>
          <w:rStyle w:val="st"/>
          <w:rFonts w:ascii="Arial" w:hAnsi="Arial" w:cs="Arial"/>
          <w:b/>
          <w:bCs/>
        </w:rPr>
        <w:t xml:space="preserve"> Regulaminu</w:t>
      </w:r>
      <w:r w:rsidRPr="00486D2F">
        <w:rPr>
          <w:rStyle w:val="st"/>
          <w:rFonts w:ascii="Arial" w:hAnsi="Arial" w:cs="Arial"/>
        </w:rPr>
        <w:t>.</w:t>
      </w:r>
    </w:p>
    <w:p w14:paraId="28CAE3D7" w14:textId="62A73A65" w:rsidR="00CF6887" w:rsidRDefault="00486D2F" w:rsidP="00486D2F">
      <w:pPr>
        <w:pStyle w:val="Akapitzlist"/>
        <w:spacing w:before="60" w:after="60" w:line="276" w:lineRule="auto"/>
        <w:ind w:left="360"/>
        <w:rPr>
          <w:rFonts w:ascii="Arial" w:hAnsi="Arial" w:cs="Arial"/>
        </w:rPr>
      </w:pPr>
      <w:r w:rsidRPr="00486D2F">
        <w:rPr>
          <w:rFonts w:ascii="Arial" w:hAnsi="Arial" w:cs="Arial"/>
        </w:rPr>
        <w:t>Oświadczenie składane jest przez wnioskodawcę oraz partnerów współrealizujących projekt</w:t>
      </w:r>
      <w:r w:rsidR="004E0019">
        <w:rPr>
          <w:rFonts w:ascii="Arial" w:hAnsi="Arial" w:cs="Arial"/>
        </w:rPr>
        <w:t>, którzy są jednostką samorządu terytorialnego (oraz podmiotem przez nie kontrolowanymi lub od nich zależnymi).</w:t>
      </w:r>
    </w:p>
    <w:p w14:paraId="657E5207" w14:textId="0A9FA007" w:rsidR="00486D2F" w:rsidRPr="00486D2F" w:rsidRDefault="00CF6887" w:rsidP="00486D2F">
      <w:pPr>
        <w:pStyle w:val="Akapitzlist"/>
        <w:spacing w:before="60" w:after="60" w:line="276" w:lineRule="auto"/>
        <w:ind w:left="360"/>
        <w:rPr>
          <w:rFonts w:ascii="Arial" w:hAnsi="Arial" w:cs="Arial"/>
        </w:rPr>
      </w:pPr>
      <w:r w:rsidRPr="002F18D9">
        <w:rPr>
          <w:rFonts w:ascii="Arial" w:hAnsi="Arial" w:cs="Arial"/>
        </w:rPr>
        <w:t>Oświadczenie, aby spełniało wymogi, o których mowa w art. 47 ustawy wdrożeniowej, musi być opatrzone klauzulą o odpowiedzialności karnej za składanie fałszywych oświadczeń</w:t>
      </w:r>
      <w:r>
        <w:rPr>
          <w:rFonts w:ascii="Arial" w:hAnsi="Arial" w:cs="Arial"/>
        </w:rPr>
        <w:t>.</w:t>
      </w:r>
    </w:p>
    <w:p w14:paraId="17B27DED" w14:textId="50FC8D7D" w:rsidR="00F14975" w:rsidRPr="00CF6887" w:rsidRDefault="00F14975" w:rsidP="00E6759E">
      <w:pPr>
        <w:pStyle w:val="Akapitzlist"/>
        <w:numPr>
          <w:ilvl w:val="0"/>
          <w:numId w:val="89"/>
        </w:numPr>
        <w:spacing w:before="60" w:after="60" w:line="276" w:lineRule="auto"/>
        <w:rPr>
          <w:rFonts w:ascii="Arial" w:hAnsi="Arial" w:cs="Arial"/>
        </w:rPr>
      </w:pPr>
      <w:r w:rsidRPr="00CF6887">
        <w:rPr>
          <w:rFonts w:ascii="Arial" w:hAnsi="Arial" w:cs="Arial"/>
        </w:rPr>
        <w:t>Dokumentacja dotycząca projektów niewybranych</w:t>
      </w:r>
      <w:r w:rsidRPr="00CF6887">
        <w:rPr>
          <w:rFonts w:ascii="Arial" w:hAnsi="Arial" w:cs="Arial"/>
          <w:sz w:val="22"/>
          <w:szCs w:val="22"/>
        </w:rPr>
        <w:t xml:space="preserve"> d</w:t>
      </w:r>
      <w:r w:rsidRPr="00CF6887">
        <w:rPr>
          <w:rFonts w:ascii="Arial" w:hAnsi="Arial" w:cs="Arial"/>
        </w:rPr>
        <w:t>o dofinansowania podlega archiwizacji w siedzibie DW EFS</w:t>
      </w:r>
      <w:r w:rsidR="001F2D12" w:rsidRPr="00CF6887">
        <w:rPr>
          <w:rFonts w:ascii="Arial" w:hAnsi="Arial" w:cs="Arial"/>
        </w:rPr>
        <w:t>.</w:t>
      </w:r>
    </w:p>
    <w:p w14:paraId="09FF95F9" w14:textId="30A2501C" w:rsidR="001F2D12" w:rsidRPr="002F18D9" w:rsidRDefault="001F2D12" w:rsidP="00E6759E">
      <w:pPr>
        <w:pStyle w:val="Nagwek3"/>
        <w:numPr>
          <w:ilvl w:val="1"/>
          <w:numId w:val="46"/>
        </w:numPr>
        <w:spacing w:line="276" w:lineRule="auto"/>
        <w:rPr>
          <w:rFonts w:ascii="Arial" w:hAnsi="Arial" w:cs="Arial"/>
          <w:color w:val="auto"/>
          <w:sz w:val="26"/>
          <w:szCs w:val="26"/>
        </w:rPr>
      </w:pPr>
      <w:bookmarkStart w:id="43" w:name="_Toc210288354"/>
      <w:r w:rsidRPr="002F18D9">
        <w:rPr>
          <w:rFonts w:ascii="Arial" w:hAnsi="Arial" w:cs="Arial"/>
          <w:color w:val="auto"/>
          <w:sz w:val="26"/>
          <w:szCs w:val="26"/>
        </w:rPr>
        <w:t>Komunikacja z wnioskodawcą</w:t>
      </w:r>
      <w:bookmarkEnd w:id="43"/>
    </w:p>
    <w:p w14:paraId="33036E98" w14:textId="77777777" w:rsidR="0011534B" w:rsidRPr="0011534B" w:rsidRDefault="001F2D12" w:rsidP="00E6759E">
      <w:pPr>
        <w:pStyle w:val="Akapitzlist"/>
        <w:numPr>
          <w:ilvl w:val="0"/>
          <w:numId w:val="90"/>
        </w:numPr>
        <w:spacing w:before="60" w:after="60" w:line="276" w:lineRule="auto"/>
        <w:rPr>
          <w:rFonts w:ascii="Arial" w:hAnsi="Arial" w:cs="Arial"/>
        </w:rPr>
      </w:pPr>
      <w:r w:rsidRPr="002F18D9">
        <w:rPr>
          <w:rFonts w:ascii="Arial" w:hAnsi="Arial" w:cs="Arial"/>
        </w:rPr>
        <w:t>Informacja o zakwalifikowaniu projektu do etapu negocjacji</w:t>
      </w:r>
      <w:r w:rsidRPr="002F18D9">
        <w:rPr>
          <w:rFonts w:ascii="Arial" w:hAnsi="Arial"/>
        </w:rPr>
        <w:t xml:space="preserve"> oraz wezwanie do uzupełnienia lub poprawy projektu, o której mowa w podrozdziale 6.1.1 pkt 2</w:t>
      </w:r>
      <w:r w:rsidR="005F3881">
        <w:rPr>
          <w:rFonts w:ascii="Arial" w:hAnsi="Arial"/>
        </w:rPr>
        <w:t>1</w:t>
      </w:r>
      <w:r w:rsidRPr="002F18D9">
        <w:rPr>
          <w:rFonts w:ascii="Arial" w:hAnsi="Arial"/>
        </w:rPr>
        <w:t xml:space="preserve"> </w:t>
      </w:r>
      <w:r w:rsidR="00712B3E">
        <w:rPr>
          <w:rFonts w:ascii="Arial" w:hAnsi="Arial"/>
        </w:rPr>
        <w:br/>
      </w:r>
      <w:r w:rsidRPr="002F18D9">
        <w:rPr>
          <w:rFonts w:ascii="Arial" w:hAnsi="Arial"/>
        </w:rPr>
        <w:t>lit.</w:t>
      </w:r>
      <w:r w:rsidR="00712B3E">
        <w:rPr>
          <w:rFonts w:ascii="Arial" w:hAnsi="Arial"/>
        </w:rPr>
        <w:t xml:space="preserve"> </w:t>
      </w:r>
      <w:r w:rsidRPr="002F18D9">
        <w:rPr>
          <w:rFonts w:ascii="Arial" w:hAnsi="Arial"/>
        </w:rPr>
        <w:t>a) przekazywane jest drogą elektroniczną za pośrednictwem SOWA EFS. Termin określony w informacji liczy się od dnia następującego po dniu przekazania niniejszej informacji.</w:t>
      </w:r>
    </w:p>
    <w:p w14:paraId="611B02FB" w14:textId="77777777" w:rsidR="0011534B" w:rsidRPr="0011534B" w:rsidRDefault="001F2D12" w:rsidP="00E6759E">
      <w:pPr>
        <w:pStyle w:val="Akapitzlist"/>
        <w:numPr>
          <w:ilvl w:val="0"/>
          <w:numId w:val="90"/>
        </w:numPr>
        <w:spacing w:before="60" w:after="60" w:line="276" w:lineRule="auto"/>
        <w:rPr>
          <w:rFonts w:ascii="Arial" w:hAnsi="Arial" w:cs="Arial"/>
        </w:rPr>
      </w:pPr>
      <w:r w:rsidRPr="0011534B">
        <w:rPr>
          <w:rFonts w:ascii="Arial" w:hAnsi="Arial" w:cs="Arial"/>
        </w:rPr>
        <w:t>Informacja o negatywnej ocenie projektu na etapie oceny formalno-merytorycznej, o której mowa w podrozdziale 6.1.1 pkt 2</w:t>
      </w:r>
      <w:r w:rsidR="005F3881" w:rsidRPr="0011534B">
        <w:rPr>
          <w:rFonts w:ascii="Arial" w:hAnsi="Arial" w:cs="Arial"/>
        </w:rPr>
        <w:t>1</w:t>
      </w:r>
      <w:r w:rsidRPr="0011534B">
        <w:rPr>
          <w:rFonts w:ascii="Arial" w:hAnsi="Arial" w:cs="Arial"/>
        </w:rPr>
        <w:t xml:space="preserve"> lit. b), </w:t>
      </w:r>
      <w:r w:rsidRPr="0011534B">
        <w:rPr>
          <w:rFonts w:ascii="Arial" w:hAnsi="Arial"/>
        </w:rPr>
        <w:t xml:space="preserve">przekazywana jest w </w:t>
      </w:r>
      <w:r w:rsidR="005310E2" w:rsidRPr="0011534B">
        <w:rPr>
          <w:rFonts w:ascii="Arial" w:hAnsi="Arial"/>
        </w:rPr>
        <w:t xml:space="preserve">postaci papierowej </w:t>
      </w:r>
      <w:r w:rsidR="00DB1F90" w:rsidRPr="0011534B">
        <w:rPr>
          <w:rFonts w:ascii="Arial" w:hAnsi="Arial"/>
        </w:rPr>
        <w:t xml:space="preserve">lub w </w:t>
      </w:r>
      <w:r w:rsidR="005310E2" w:rsidRPr="0011534B">
        <w:rPr>
          <w:rFonts w:ascii="Arial" w:hAnsi="Arial"/>
        </w:rPr>
        <w:t xml:space="preserve">postaci </w:t>
      </w:r>
      <w:r w:rsidR="00DB1F90" w:rsidRPr="0011534B">
        <w:rPr>
          <w:rFonts w:ascii="Arial" w:hAnsi="Arial"/>
        </w:rPr>
        <w:t>elektronicznej</w:t>
      </w:r>
      <w:r w:rsidRPr="0011534B">
        <w:rPr>
          <w:rFonts w:ascii="Arial" w:hAnsi="Arial"/>
        </w:rPr>
        <w:t>. Do doręczenia niniejszej informacji stosuje się przepisy działu I rozdziału 8 KPA.</w:t>
      </w:r>
    </w:p>
    <w:p w14:paraId="7DBD2728" w14:textId="77777777" w:rsidR="0011534B" w:rsidRPr="0011534B" w:rsidRDefault="001F2D12" w:rsidP="00E6759E">
      <w:pPr>
        <w:pStyle w:val="Akapitzlist"/>
        <w:numPr>
          <w:ilvl w:val="0"/>
          <w:numId w:val="90"/>
        </w:numPr>
        <w:spacing w:before="60" w:after="60" w:line="276" w:lineRule="auto"/>
        <w:rPr>
          <w:rFonts w:ascii="Arial" w:hAnsi="Arial" w:cs="Arial"/>
        </w:rPr>
      </w:pPr>
      <w:r w:rsidRPr="0011534B">
        <w:rPr>
          <w:rFonts w:ascii="Arial" w:hAnsi="Arial" w:cs="Arial"/>
        </w:rPr>
        <w:t>Informacja o zakończeniu oceny projektu, o której mowa w podrozdziale 6.2 pkt 1</w:t>
      </w:r>
      <w:r w:rsidRPr="0011534B">
        <w:rPr>
          <w:rFonts w:ascii="Arial" w:hAnsi="Arial"/>
        </w:rPr>
        <w:t xml:space="preserve">4, przekazywana jest w </w:t>
      </w:r>
      <w:r w:rsidR="00E14EB7" w:rsidRPr="0011534B">
        <w:rPr>
          <w:rFonts w:ascii="Arial" w:hAnsi="Arial"/>
        </w:rPr>
        <w:t>postaci papierowej</w:t>
      </w:r>
      <w:r w:rsidR="00876EE0" w:rsidRPr="0011534B">
        <w:rPr>
          <w:rFonts w:ascii="Arial" w:hAnsi="Arial"/>
        </w:rPr>
        <w:t xml:space="preserve"> lub w </w:t>
      </w:r>
      <w:r w:rsidR="00E14EB7" w:rsidRPr="0011534B">
        <w:rPr>
          <w:rFonts w:ascii="Arial" w:hAnsi="Arial"/>
        </w:rPr>
        <w:t xml:space="preserve">postaci </w:t>
      </w:r>
      <w:r w:rsidR="00876EE0" w:rsidRPr="0011534B">
        <w:rPr>
          <w:rFonts w:ascii="Arial" w:hAnsi="Arial"/>
        </w:rPr>
        <w:t>elektronicznej</w:t>
      </w:r>
      <w:r w:rsidRPr="0011534B">
        <w:rPr>
          <w:rFonts w:ascii="Arial" w:hAnsi="Arial"/>
        </w:rPr>
        <w:t>. Do doręczenia niniejszej informacji stosuje się przepisy działu I rozdziału 8 KPA.</w:t>
      </w:r>
    </w:p>
    <w:p w14:paraId="4DED6DD1" w14:textId="77777777" w:rsidR="0011534B" w:rsidRPr="0011534B" w:rsidRDefault="00070407" w:rsidP="00E6759E">
      <w:pPr>
        <w:pStyle w:val="Akapitzlist"/>
        <w:numPr>
          <w:ilvl w:val="0"/>
          <w:numId w:val="90"/>
        </w:numPr>
        <w:spacing w:before="60" w:after="60" w:line="276" w:lineRule="auto"/>
        <w:rPr>
          <w:rFonts w:ascii="Arial" w:hAnsi="Arial" w:cs="Arial"/>
        </w:rPr>
      </w:pPr>
      <w:r w:rsidRPr="0011534B">
        <w:rPr>
          <w:rFonts w:ascii="Arial" w:hAnsi="Arial" w:cs="Arial"/>
        </w:rPr>
        <w:t xml:space="preserve">Gdy informacja, o której mowa w pkt 2 i 3 wysłana jest w postaci papierowej, wysyłana jest </w:t>
      </w:r>
      <w:r w:rsidR="001F2D12" w:rsidRPr="0011534B">
        <w:rPr>
          <w:rFonts w:ascii="Arial" w:hAnsi="Arial" w:cs="Arial"/>
        </w:rPr>
        <w:t xml:space="preserve">do wnioskodawcy na adres wskazany we wniosku o dofinansowanie </w:t>
      </w:r>
      <w:r w:rsidR="001F2D12" w:rsidRPr="0011534B">
        <w:rPr>
          <w:rFonts w:ascii="Arial" w:hAnsi="Arial"/>
        </w:rPr>
        <w:t>projektu.</w:t>
      </w:r>
    </w:p>
    <w:p w14:paraId="306670F4" w14:textId="77777777" w:rsidR="0011534B" w:rsidRDefault="001F2D12" w:rsidP="00E6759E">
      <w:pPr>
        <w:pStyle w:val="Akapitzlist"/>
        <w:numPr>
          <w:ilvl w:val="0"/>
          <w:numId w:val="90"/>
        </w:numPr>
        <w:spacing w:before="60" w:after="60" w:line="276" w:lineRule="auto"/>
        <w:rPr>
          <w:rFonts w:ascii="Arial" w:hAnsi="Arial" w:cs="Arial"/>
        </w:rPr>
      </w:pPr>
      <w:r w:rsidRPr="0011534B">
        <w:rPr>
          <w:rFonts w:ascii="Arial" w:hAnsi="Arial" w:cs="Arial"/>
        </w:rPr>
        <w:t xml:space="preserve">Wnioskodawca dokonuje czynności w formie wskazanej </w:t>
      </w:r>
      <w:r w:rsidRPr="0011534B">
        <w:rPr>
          <w:rFonts w:ascii="Arial" w:hAnsi="Arial"/>
        </w:rPr>
        <w:t xml:space="preserve">w informacjach, o których mowa powyżej. </w:t>
      </w:r>
      <w:r w:rsidRPr="0011534B">
        <w:rPr>
          <w:rFonts w:ascii="Arial" w:hAnsi="Arial" w:cs="Arial"/>
        </w:rPr>
        <w:t>Niezachowanie formy czynności wskazanej przez IO</w:t>
      </w:r>
      <w:r w:rsidRPr="0011534B">
        <w:rPr>
          <w:rFonts w:ascii="Arial" w:hAnsi="Arial"/>
        </w:rPr>
        <w:t>N</w:t>
      </w:r>
      <w:r w:rsidRPr="0011534B">
        <w:rPr>
          <w:rFonts w:ascii="Arial" w:hAnsi="Arial" w:cs="Arial"/>
        </w:rPr>
        <w:t xml:space="preserve"> skutkuje uznaniem, że czynność nie została dokonana w terminie.</w:t>
      </w:r>
    </w:p>
    <w:p w14:paraId="08C75098" w14:textId="77777777" w:rsidR="0011534B" w:rsidRPr="0011534B" w:rsidRDefault="001F2D12" w:rsidP="00E6759E">
      <w:pPr>
        <w:pStyle w:val="Akapitzlist"/>
        <w:numPr>
          <w:ilvl w:val="0"/>
          <w:numId w:val="90"/>
        </w:numPr>
        <w:spacing w:before="60" w:after="60" w:line="276" w:lineRule="auto"/>
        <w:rPr>
          <w:rFonts w:ascii="Arial" w:hAnsi="Arial" w:cs="Arial"/>
        </w:rPr>
      </w:pPr>
      <w:r w:rsidRPr="0011534B">
        <w:rPr>
          <w:rFonts w:ascii="Arial" w:hAnsi="Arial" w:cs="Arial"/>
        </w:rPr>
        <w:t>Pozostała korespondencja</w:t>
      </w:r>
      <w:r w:rsidRPr="0011534B">
        <w:rPr>
          <w:rFonts w:ascii="Arial" w:hAnsi="Arial"/>
        </w:rPr>
        <w:t xml:space="preserve"> prowadzona jest z wnioskodawcą za pośrednictwem SOWA EFS w module Korespondencja.</w:t>
      </w:r>
    </w:p>
    <w:p w14:paraId="31AF4FBA" w14:textId="4209B090" w:rsidR="00C10197" w:rsidRPr="0011534B" w:rsidRDefault="00C10197" w:rsidP="00E6759E">
      <w:pPr>
        <w:pStyle w:val="Akapitzlist"/>
        <w:numPr>
          <w:ilvl w:val="0"/>
          <w:numId w:val="90"/>
        </w:numPr>
        <w:spacing w:before="60" w:after="60" w:line="276" w:lineRule="auto"/>
        <w:rPr>
          <w:rFonts w:ascii="Arial" w:hAnsi="Arial" w:cs="Arial"/>
        </w:rPr>
      </w:pPr>
      <w:r w:rsidRPr="0011534B">
        <w:rPr>
          <w:rFonts w:ascii="Arial" w:hAnsi="Arial" w:cs="Arial"/>
        </w:rPr>
        <w:t xml:space="preserve">Zaleca się, aby Wnioskodawca bez względu na udzielone pełnomocnictwa miał pełny dostęp do danych swojej organizacji i swojego wniosku w </w:t>
      </w:r>
      <w:r w:rsidR="00004504" w:rsidRPr="0011534B">
        <w:rPr>
          <w:rFonts w:ascii="Arial" w:hAnsi="Arial" w:cs="Arial"/>
        </w:rPr>
        <w:t xml:space="preserve">systemie </w:t>
      </w:r>
      <w:r w:rsidR="004E0019" w:rsidRPr="0011534B">
        <w:rPr>
          <w:rFonts w:ascii="Arial" w:hAnsi="Arial" w:cs="Arial"/>
        </w:rPr>
        <w:t xml:space="preserve">informatycznym </w:t>
      </w:r>
      <w:r w:rsidRPr="0011534B">
        <w:rPr>
          <w:rFonts w:ascii="Arial" w:hAnsi="Arial"/>
        </w:rPr>
        <w:t>SOWA EFS.</w:t>
      </w:r>
    </w:p>
    <w:p w14:paraId="636FF1E2" w14:textId="2E61FAE0" w:rsidR="00F14975" w:rsidRPr="002F18D9" w:rsidRDefault="00ED6CEA" w:rsidP="00483FD8">
      <w:pPr>
        <w:pStyle w:val="Nagwek3"/>
        <w:numPr>
          <w:ilvl w:val="1"/>
          <w:numId w:val="46"/>
        </w:numPr>
        <w:spacing w:line="276" w:lineRule="auto"/>
        <w:rPr>
          <w:rFonts w:ascii="Arial" w:hAnsi="Arial" w:cs="Arial"/>
          <w:color w:val="auto"/>
          <w:sz w:val="26"/>
          <w:szCs w:val="26"/>
        </w:rPr>
      </w:pPr>
      <w:bookmarkStart w:id="44" w:name="_Toc126844048"/>
      <w:bookmarkStart w:id="45" w:name="_Toc129093512"/>
      <w:bookmarkStart w:id="46" w:name="_Toc210288355"/>
      <w:r w:rsidRPr="002F18D9">
        <w:rPr>
          <w:rFonts w:ascii="Arial" w:hAnsi="Arial" w:cs="Arial"/>
          <w:color w:val="auto"/>
          <w:sz w:val="26"/>
          <w:szCs w:val="26"/>
        </w:rPr>
        <w:t>Wycofanie wniosku</w:t>
      </w:r>
      <w:bookmarkEnd w:id="44"/>
      <w:bookmarkEnd w:id="45"/>
      <w:bookmarkEnd w:id="46"/>
    </w:p>
    <w:p w14:paraId="5CF0A6C8" w14:textId="5ABFC960" w:rsidR="00305A3A" w:rsidRPr="002F18D9" w:rsidRDefault="00305A3A" w:rsidP="00E6759E">
      <w:pPr>
        <w:pStyle w:val="Akapitzlist"/>
        <w:numPr>
          <w:ilvl w:val="0"/>
          <w:numId w:val="91"/>
        </w:numPr>
        <w:spacing w:before="60" w:after="60" w:line="276" w:lineRule="auto"/>
        <w:rPr>
          <w:rFonts w:ascii="Arial" w:hAnsi="Arial" w:cs="Arial"/>
        </w:rPr>
      </w:pPr>
      <w:bookmarkStart w:id="47" w:name="_Toc126844049"/>
      <w:bookmarkStart w:id="48" w:name="_Toc129093513"/>
      <w:r w:rsidRPr="002F18D9">
        <w:rPr>
          <w:rFonts w:ascii="Arial" w:hAnsi="Arial" w:cs="Arial"/>
        </w:rPr>
        <w:t xml:space="preserve">Wnioskodawca ma prawo do rezygnacji z ubiegania się o dofinansowanie projektu i wycofania złożonego przez siebie wniosku o dofinansowanie projektu od momentu złożenia wniosku o dofinansowanie projektu do momentu </w:t>
      </w:r>
      <w:r w:rsidR="004650FB" w:rsidRPr="002F18D9">
        <w:rPr>
          <w:rFonts w:ascii="Arial" w:hAnsi="Arial" w:cs="Arial"/>
        </w:rPr>
        <w:t>zawarcia umowy o dofinansowanie/</w:t>
      </w:r>
      <w:r w:rsidRPr="002F18D9">
        <w:rPr>
          <w:rFonts w:ascii="Arial" w:hAnsi="Arial" w:cs="Arial"/>
        </w:rPr>
        <w:t xml:space="preserve">podjęcia decyzji o dofinansowaniu projektu, informując o swojej decyzji ION </w:t>
      </w:r>
      <w:r w:rsidRPr="002F18D9">
        <w:rPr>
          <w:rFonts w:ascii="Arial" w:hAnsi="Arial" w:cs="Arial"/>
          <w:b/>
          <w:bCs/>
        </w:rPr>
        <w:t xml:space="preserve">wyłącznie za pośrednictwem systemu SOWA EFS. </w:t>
      </w:r>
    </w:p>
    <w:p w14:paraId="173B3960" w14:textId="77777777" w:rsidR="00305A3A" w:rsidRPr="002F18D9" w:rsidRDefault="00305A3A" w:rsidP="00573D17">
      <w:pPr>
        <w:suppressAutoHyphens/>
        <w:autoSpaceDE w:val="0"/>
        <w:autoSpaceDN w:val="0"/>
        <w:adjustRightInd w:val="0"/>
        <w:spacing w:before="120" w:after="60" w:line="276" w:lineRule="auto"/>
        <w:ind w:left="284"/>
        <w:rPr>
          <w:rFonts w:ascii="Arial" w:hAnsi="Arial" w:cs="Arial"/>
        </w:rPr>
      </w:pPr>
      <w:r w:rsidRPr="002F18D9">
        <w:rPr>
          <w:rFonts w:ascii="Arial" w:hAnsi="Arial" w:cs="Arial"/>
        </w:rPr>
        <w:lastRenderedPageBreak/>
        <w:t>Wniosek wycofany ma w systemie SOWA EFS status anulowany.</w:t>
      </w:r>
    </w:p>
    <w:p w14:paraId="21800AE9" w14:textId="77777777" w:rsidR="0011534B" w:rsidRDefault="00305A3A" w:rsidP="00E6759E">
      <w:pPr>
        <w:pStyle w:val="Akapitzlist"/>
        <w:numPr>
          <w:ilvl w:val="0"/>
          <w:numId w:val="91"/>
        </w:numPr>
        <w:spacing w:before="60" w:after="60" w:line="276" w:lineRule="auto"/>
        <w:rPr>
          <w:rFonts w:ascii="Arial" w:hAnsi="Arial" w:cs="Arial"/>
        </w:rPr>
      </w:pPr>
      <w:r w:rsidRPr="002F18D9">
        <w:rPr>
          <w:rFonts w:ascii="Arial" w:hAnsi="Arial" w:cs="Arial"/>
        </w:rPr>
        <w:t>Złożenie lub przesłanie informacji o wycofaniu (anulowaniu) wniosku o dofinansowanie projektu w innej formie niż wskazana w pkt 1 (np. w formie wiadomości e-mail) będzie nieskuteczne.</w:t>
      </w:r>
    </w:p>
    <w:p w14:paraId="77512749" w14:textId="632870E6" w:rsidR="00305A3A" w:rsidRPr="0011534B" w:rsidRDefault="00305A3A" w:rsidP="00E6759E">
      <w:pPr>
        <w:pStyle w:val="Akapitzlist"/>
        <w:numPr>
          <w:ilvl w:val="0"/>
          <w:numId w:val="91"/>
        </w:numPr>
        <w:spacing w:before="60" w:after="60" w:line="276" w:lineRule="auto"/>
        <w:rPr>
          <w:rFonts w:ascii="Arial" w:hAnsi="Arial" w:cs="Arial"/>
        </w:rPr>
      </w:pPr>
      <w:r w:rsidRPr="0011534B">
        <w:rPr>
          <w:rFonts w:ascii="Arial" w:hAnsi="Arial" w:cs="Arial"/>
        </w:rPr>
        <w:t>Informacja o wycofaniu (anulowaniu) wniosku o dofinansowanie projektu powinna zawierać:</w:t>
      </w:r>
    </w:p>
    <w:p w14:paraId="7F5D1965" w14:textId="4437ABD0" w:rsidR="00305A3A" w:rsidRPr="00AA28C8" w:rsidRDefault="00305A3A" w:rsidP="00E6759E">
      <w:pPr>
        <w:pStyle w:val="Akapitzlist"/>
        <w:numPr>
          <w:ilvl w:val="0"/>
          <w:numId w:val="41"/>
        </w:numPr>
        <w:suppressAutoHyphens/>
        <w:autoSpaceDE w:val="0"/>
        <w:autoSpaceDN w:val="0"/>
        <w:adjustRightInd w:val="0"/>
        <w:spacing w:before="60" w:after="60" w:line="276" w:lineRule="auto"/>
        <w:textAlignment w:val="baseline"/>
        <w:rPr>
          <w:rFonts w:ascii="Arial" w:hAnsi="Arial" w:cs="Arial"/>
        </w:rPr>
      </w:pPr>
      <w:r w:rsidRPr="00AA28C8">
        <w:rPr>
          <w:rFonts w:ascii="Arial" w:hAnsi="Arial" w:cs="Arial"/>
        </w:rPr>
        <w:t>jednoznaczną deklarację woli wycofania (anulowania) złożonego wniosku o</w:t>
      </w:r>
      <w:r w:rsidR="00CC7ABC" w:rsidRPr="00AA28C8">
        <w:rPr>
          <w:rFonts w:ascii="Arial" w:hAnsi="Arial" w:cs="Arial"/>
        </w:rPr>
        <w:t> </w:t>
      </w:r>
      <w:r w:rsidRPr="00AA28C8">
        <w:rPr>
          <w:rFonts w:ascii="Arial" w:hAnsi="Arial" w:cs="Arial"/>
        </w:rPr>
        <w:t>dofinansowanie projektu,</w:t>
      </w:r>
    </w:p>
    <w:p w14:paraId="31A43DE4" w14:textId="77777777" w:rsidR="00305A3A" w:rsidRPr="002F18D9" w:rsidRDefault="00305A3A" w:rsidP="00E6759E">
      <w:pPr>
        <w:pStyle w:val="Akapitzlist"/>
        <w:numPr>
          <w:ilvl w:val="0"/>
          <w:numId w:val="41"/>
        </w:numPr>
        <w:suppressAutoHyphens/>
        <w:autoSpaceDE w:val="0"/>
        <w:autoSpaceDN w:val="0"/>
        <w:adjustRightInd w:val="0"/>
        <w:spacing w:before="60" w:after="60" w:line="276" w:lineRule="auto"/>
        <w:textAlignment w:val="baseline"/>
        <w:rPr>
          <w:rFonts w:ascii="Arial" w:hAnsi="Arial" w:cs="Arial"/>
        </w:rPr>
      </w:pPr>
      <w:r w:rsidRPr="002F18D9">
        <w:rPr>
          <w:rFonts w:ascii="Arial" w:hAnsi="Arial" w:cs="Arial"/>
        </w:rPr>
        <w:t>tytuł projektu, datę złożenia wniosku oraz sumę kontrolną wniosku i jego numer (jeżeli został już nadany przez ION),</w:t>
      </w:r>
    </w:p>
    <w:p w14:paraId="04E71399" w14:textId="77777777" w:rsidR="00305A3A" w:rsidRPr="002F18D9" w:rsidRDefault="00305A3A" w:rsidP="00E6759E">
      <w:pPr>
        <w:pStyle w:val="Akapitzlist"/>
        <w:numPr>
          <w:ilvl w:val="0"/>
          <w:numId w:val="41"/>
        </w:numPr>
        <w:suppressAutoHyphens/>
        <w:autoSpaceDE w:val="0"/>
        <w:autoSpaceDN w:val="0"/>
        <w:adjustRightInd w:val="0"/>
        <w:spacing w:before="60" w:after="60" w:line="276" w:lineRule="auto"/>
        <w:textAlignment w:val="baseline"/>
        <w:rPr>
          <w:rFonts w:ascii="Arial" w:hAnsi="Arial" w:cs="Arial"/>
        </w:rPr>
      </w:pPr>
      <w:r w:rsidRPr="002F18D9">
        <w:rPr>
          <w:rFonts w:ascii="Arial" w:hAnsi="Arial" w:cs="Arial"/>
        </w:rPr>
        <w:t>pełną nazwę i adres wnioskodawcy.</w:t>
      </w:r>
    </w:p>
    <w:p w14:paraId="5054D7DC" w14:textId="77777777" w:rsidR="00B36DB4" w:rsidRDefault="00305A3A" w:rsidP="00E6759E">
      <w:pPr>
        <w:pStyle w:val="Akapitzlist"/>
        <w:numPr>
          <w:ilvl w:val="0"/>
          <w:numId w:val="91"/>
        </w:numPr>
        <w:spacing w:before="60" w:after="60" w:line="276" w:lineRule="auto"/>
        <w:rPr>
          <w:rFonts w:ascii="Arial" w:hAnsi="Arial" w:cs="Arial"/>
        </w:rPr>
      </w:pPr>
      <w:r w:rsidRPr="002F18D9">
        <w:rPr>
          <w:rFonts w:ascii="Arial" w:hAnsi="Arial" w:cs="Arial"/>
        </w:rPr>
        <w:t>Skutkiem wycofania (anulowania) wniosku o dofinansowanie projektu jest rezygnacja z ubiegania się o dofinansowanie. Wycofanie (anulowanie) wniosku o</w:t>
      </w:r>
      <w:r w:rsidR="00CC7ABC" w:rsidRPr="002F18D9">
        <w:rPr>
          <w:rFonts w:ascii="Arial" w:hAnsi="Arial" w:cs="Arial"/>
        </w:rPr>
        <w:t> </w:t>
      </w:r>
      <w:r w:rsidRPr="002F18D9">
        <w:rPr>
          <w:rFonts w:ascii="Arial" w:hAnsi="Arial" w:cs="Arial"/>
        </w:rPr>
        <w:t>dofinansowanie w terminie składania wniosk</w:t>
      </w:r>
      <w:r w:rsidR="00DC021E" w:rsidRPr="002F18D9">
        <w:rPr>
          <w:rFonts w:ascii="Arial" w:hAnsi="Arial" w:cs="Arial"/>
        </w:rPr>
        <w:t>ów</w:t>
      </w:r>
      <w:r w:rsidRPr="002F18D9">
        <w:rPr>
          <w:rFonts w:ascii="Arial" w:hAnsi="Arial" w:cs="Arial"/>
        </w:rPr>
        <w:t xml:space="preserve"> nie wyklucza możliwości złożenia kolejnego wniosku o dofinansowanie projektu w ramach niniejszego naboru, o ile zostanie dotrzymany termin określony w podrozdziale 2.5 pkt 2 Regulaminu.</w:t>
      </w:r>
    </w:p>
    <w:p w14:paraId="5DEBB52F" w14:textId="0692FF32" w:rsidR="00305A3A" w:rsidRPr="00B36DB4" w:rsidRDefault="00305A3A" w:rsidP="00E6759E">
      <w:pPr>
        <w:pStyle w:val="Akapitzlist"/>
        <w:numPr>
          <w:ilvl w:val="0"/>
          <w:numId w:val="91"/>
        </w:numPr>
        <w:spacing w:before="60" w:after="60" w:line="276" w:lineRule="auto"/>
        <w:rPr>
          <w:rFonts w:ascii="Arial" w:hAnsi="Arial" w:cs="Arial"/>
        </w:rPr>
      </w:pPr>
      <w:r w:rsidRPr="00B36DB4">
        <w:rPr>
          <w:rFonts w:ascii="Arial" w:hAnsi="Arial" w:cs="Arial"/>
        </w:rPr>
        <w:t xml:space="preserve">Ponadto istnieje możliwość </w:t>
      </w:r>
      <w:r w:rsidR="000924CC" w:rsidRPr="00B36DB4">
        <w:rPr>
          <w:rFonts w:ascii="Arial" w:hAnsi="Arial" w:cs="Arial"/>
        </w:rPr>
        <w:t>cofnięcia</w:t>
      </w:r>
      <w:r w:rsidRPr="00B36DB4">
        <w:rPr>
          <w:rFonts w:ascii="Arial" w:hAnsi="Arial" w:cs="Arial"/>
        </w:rPr>
        <w:t xml:space="preserve"> anulowania wniosku i taka czynność może być wykonana przez ION.</w:t>
      </w:r>
    </w:p>
    <w:p w14:paraId="6D09C56F" w14:textId="2AB1D0DC" w:rsidR="00F14975" w:rsidRPr="002F18D9" w:rsidRDefault="00693161" w:rsidP="00766992">
      <w:pPr>
        <w:pStyle w:val="Nagwek2"/>
        <w:spacing w:line="276" w:lineRule="auto"/>
        <w:rPr>
          <w:rFonts w:ascii="Arial" w:hAnsi="Arial"/>
          <w:color w:val="auto"/>
          <w:sz w:val="28"/>
          <w:lang w:val="pl-PL"/>
        </w:rPr>
      </w:pPr>
      <w:bookmarkStart w:id="49" w:name="_Toc210288356"/>
      <w:r w:rsidRPr="002F18D9">
        <w:rPr>
          <w:rFonts w:ascii="Arial" w:hAnsi="Arial" w:cs="Arial"/>
          <w:color w:val="auto"/>
          <w:sz w:val="28"/>
          <w:szCs w:val="28"/>
        </w:rPr>
        <w:t xml:space="preserve">III. </w:t>
      </w:r>
      <w:r w:rsidR="00F249D1" w:rsidRPr="002F18D9">
        <w:rPr>
          <w:rFonts w:ascii="Arial" w:hAnsi="Arial" w:cs="Arial"/>
          <w:color w:val="auto"/>
          <w:sz w:val="28"/>
          <w:szCs w:val="28"/>
          <w:lang w:val="pl-PL"/>
        </w:rPr>
        <w:t>Wymagania w zakresie postępowania</w:t>
      </w:r>
      <w:bookmarkEnd w:id="47"/>
      <w:bookmarkEnd w:id="48"/>
      <w:bookmarkEnd w:id="49"/>
    </w:p>
    <w:p w14:paraId="2AE82272" w14:textId="2D7E10C7" w:rsidR="00BF778C" w:rsidRPr="002F18D9" w:rsidRDefault="00693161" w:rsidP="00E6759E">
      <w:pPr>
        <w:pStyle w:val="Nagwek3"/>
        <w:numPr>
          <w:ilvl w:val="1"/>
          <w:numId w:val="93"/>
        </w:numPr>
        <w:spacing w:line="276" w:lineRule="auto"/>
        <w:rPr>
          <w:rFonts w:ascii="Arial" w:hAnsi="Arial" w:cs="Arial"/>
          <w:color w:val="auto"/>
          <w:sz w:val="26"/>
          <w:szCs w:val="26"/>
        </w:rPr>
      </w:pPr>
      <w:bookmarkStart w:id="50" w:name="_Toc126844050"/>
      <w:bookmarkStart w:id="51" w:name="_Toc129093514"/>
      <w:bookmarkStart w:id="52" w:name="_Toc210288357"/>
      <w:bookmarkEnd w:id="28"/>
      <w:bookmarkEnd w:id="29"/>
      <w:bookmarkEnd w:id="30"/>
      <w:bookmarkEnd w:id="31"/>
      <w:bookmarkEnd w:id="32"/>
      <w:bookmarkEnd w:id="33"/>
      <w:r w:rsidRPr="008D29D2">
        <w:rPr>
          <w:rFonts w:ascii="Arial" w:hAnsi="Arial" w:cs="Arial"/>
          <w:color w:val="auto"/>
          <w:sz w:val="26"/>
          <w:szCs w:val="26"/>
        </w:rPr>
        <w:t>Podmioty</w:t>
      </w:r>
      <w:r w:rsidRPr="002F18D9">
        <w:rPr>
          <w:rFonts w:ascii="Arial" w:hAnsi="Arial" w:cs="Arial"/>
          <w:color w:val="auto"/>
          <w:sz w:val="26"/>
          <w:szCs w:val="26"/>
        </w:rPr>
        <w:t xml:space="preserve"> </w:t>
      </w:r>
      <w:r w:rsidRPr="0021730B">
        <w:rPr>
          <w:rFonts w:ascii="Arial" w:hAnsi="Arial" w:cs="Arial"/>
          <w:color w:val="auto"/>
          <w:sz w:val="26"/>
          <w:szCs w:val="26"/>
        </w:rPr>
        <w:t>uprawnione do</w:t>
      </w:r>
      <w:r w:rsidRPr="002F18D9">
        <w:rPr>
          <w:rFonts w:ascii="Arial" w:hAnsi="Arial" w:cs="Arial"/>
          <w:color w:val="auto"/>
          <w:sz w:val="26"/>
          <w:szCs w:val="26"/>
        </w:rPr>
        <w:t xml:space="preserve"> ubiegania się o dofinansowanie</w:t>
      </w:r>
      <w:bookmarkEnd w:id="50"/>
      <w:bookmarkEnd w:id="51"/>
      <w:bookmarkEnd w:id="52"/>
    </w:p>
    <w:p w14:paraId="43C2AF9C" w14:textId="7BC504E5" w:rsidR="008029D2" w:rsidRPr="008029D2" w:rsidRDefault="008029D2" w:rsidP="00E6759E">
      <w:pPr>
        <w:pStyle w:val="Akapitzlist"/>
        <w:numPr>
          <w:ilvl w:val="0"/>
          <w:numId w:val="92"/>
        </w:numPr>
        <w:spacing w:before="60" w:after="60" w:line="276" w:lineRule="auto"/>
        <w:rPr>
          <w:rFonts w:ascii="Arial" w:hAnsi="Arial" w:cs="Arial"/>
          <w:lang w:eastAsia="en-US"/>
        </w:rPr>
      </w:pPr>
      <w:r w:rsidRPr="008029D2">
        <w:rPr>
          <w:rFonts w:ascii="Arial" w:eastAsia="Calibri" w:hAnsi="Arial" w:cs="Arial"/>
        </w:rPr>
        <w:t>Wnioskodawcą uprawnionym do ubiegania się o dofinansowanie jest organ prowadzący szkołę w rozumieniu ustawy z dnia 14 grudnia 2016 r. Prawo oświatowe (Dz.U. z 2024 r</w:t>
      </w:r>
      <w:r w:rsidR="00A37EBC">
        <w:rPr>
          <w:rFonts w:ascii="Arial" w:eastAsia="Calibri" w:hAnsi="Arial" w:cs="Arial"/>
        </w:rPr>
        <w:t>.</w:t>
      </w:r>
      <w:r w:rsidRPr="008029D2">
        <w:rPr>
          <w:rFonts w:ascii="Arial" w:eastAsia="Calibri" w:hAnsi="Arial" w:cs="Arial"/>
        </w:rPr>
        <w:t xml:space="preserve"> poz. 737 z późn.</w:t>
      </w:r>
      <w:r w:rsidR="00077425">
        <w:rPr>
          <w:rFonts w:ascii="Arial" w:eastAsia="Calibri" w:hAnsi="Arial" w:cs="Arial"/>
        </w:rPr>
        <w:t xml:space="preserve"> </w:t>
      </w:r>
      <w:r w:rsidRPr="008029D2">
        <w:rPr>
          <w:rFonts w:ascii="Arial" w:eastAsia="Calibri" w:hAnsi="Arial" w:cs="Arial"/>
        </w:rPr>
        <w:t>zm.)</w:t>
      </w:r>
      <w:r>
        <w:rPr>
          <w:rStyle w:val="Odwoanieprzypisudolnego"/>
          <w:rFonts w:ascii="Arial" w:eastAsia="Calibri" w:hAnsi="Arial" w:cs="Arial"/>
        </w:rPr>
        <w:footnoteReference w:id="7"/>
      </w:r>
      <w:r w:rsidRPr="008029D2">
        <w:rPr>
          <w:rFonts w:ascii="Arial" w:eastAsia="Calibri" w:hAnsi="Arial" w:cs="Arial"/>
        </w:rPr>
        <w:t>.</w:t>
      </w:r>
    </w:p>
    <w:p w14:paraId="46272D0A" w14:textId="77777777" w:rsidR="008029D2" w:rsidRPr="008029D2" w:rsidRDefault="008029D2" w:rsidP="008029D2">
      <w:pPr>
        <w:pStyle w:val="Akapitzlist"/>
        <w:numPr>
          <w:ilvl w:val="0"/>
          <w:numId w:val="92"/>
        </w:numPr>
        <w:spacing w:before="60" w:after="60" w:line="276" w:lineRule="auto"/>
        <w:rPr>
          <w:rFonts w:ascii="Arial" w:hAnsi="Arial" w:cs="Arial"/>
          <w:lang w:eastAsia="en-US"/>
        </w:rPr>
      </w:pPr>
      <w:r w:rsidRPr="008029D2">
        <w:rPr>
          <w:rFonts w:ascii="Arial" w:hAnsi="Arial" w:cs="Arial"/>
          <w:lang w:eastAsia="en-US"/>
        </w:rPr>
        <w:t>Z uwagi na specyfikę celu szczegółowego 4e) i wynikającą z niej koniecznością zachowania systemowego charakteru interwencji, wnioskodawcą może być wyłącznie organ prowadzący szkołę.</w:t>
      </w:r>
    </w:p>
    <w:p w14:paraId="59B45816" w14:textId="67F7C547" w:rsidR="008029D2" w:rsidRDefault="008029D2" w:rsidP="008029D2">
      <w:pPr>
        <w:pStyle w:val="Akapitzlist"/>
        <w:numPr>
          <w:ilvl w:val="0"/>
          <w:numId w:val="92"/>
        </w:numPr>
        <w:spacing w:before="60" w:after="60" w:line="276" w:lineRule="auto"/>
        <w:rPr>
          <w:rFonts w:ascii="Arial" w:hAnsi="Arial" w:cs="Arial"/>
          <w:lang w:eastAsia="en-US"/>
        </w:rPr>
      </w:pPr>
      <w:r w:rsidRPr="008029D2">
        <w:rPr>
          <w:rFonts w:ascii="Arial" w:hAnsi="Arial" w:cs="Arial"/>
          <w:lang w:eastAsia="en-US"/>
        </w:rPr>
        <w:t>W przypadku projektu partnerskiego partnerem wiodącym, czyli wnioskodawcą jest organ prowadzący szkołę.</w:t>
      </w:r>
    </w:p>
    <w:p w14:paraId="04324C85" w14:textId="1ED7D934" w:rsidR="008624BC" w:rsidRPr="00B36DB4" w:rsidRDefault="00073955" w:rsidP="00E6759E">
      <w:pPr>
        <w:pStyle w:val="Akapitzlist"/>
        <w:numPr>
          <w:ilvl w:val="0"/>
          <w:numId w:val="92"/>
        </w:numPr>
        <w:spacing w:before="60" w:after="60" w:line="276" w:lineRule="auto"/>
        <w:rPr>
          <w:rFonts w:ascii="Arial" w:hAnsi="Arial" w:cs="Arial"/>
          <w:lang w:eastAsia="en-US"/>
        </w:rPr>
      </w:pPr>
      <w:r w:rsidRPr="00B36DB4">
        <w:rPr>
          <w:rFonts w:ascii="Arial" w:hAnsi="Arial" w:cs="Arial"/>
        </w:rPr>
        <w:t>W</w:t>
      </w:r>
      <w:r w:rsidR="0018304F" w:rsidRPr="00B36DB4">
        <w:rPr>
          <w:rFonts w:ascii="Arial" w:hAnsi="Arial" w:cs="Arial"/>
        </w:rPr>
        <w:t xml:space="preserve">nioskodawca jest zobowiązany </w:t>
      </w:r>
      <w:r w:rsidR="00053ED4" w:rsidRPr="00B36DB4">
        <w:rPr>
          <w:rFonts w:ascii="Arial" w:hAnsi="Arial" w:cs="Arial"/>
        </w:rPr>
        <w:t>wskazać</w:t>
      </w:r>
      <w:r w:rsidR="0018304F" w:rsidRPr="00B36DB4">
        <w:rPr>
          <w:rFonts w:ascii="Arial" w:hAnsi="Arial" w:cs="Arial"/>
        </w:rPr>
        <w:t xml:space="preserve"> </w:t>
      </w:r>
      <w:r w:rsidR="001A2157" w:rsidRPr="00B36DB4">
        <w:rPr>
          <w:rFonts w:ascii="Arial" w:hAnsi="Arial" w:cs="Arial"/>
        </w:rPr>
        <w:t>we wniosku o dofinansowanie</w:t>
      </w:r>
      <w:r w:rsidR="00B75F86" w:rsidRPr="00B36DB4">
        <w:rPr>
          <w:rFonts w:ascii="Arial" w:hAnsi="Arial" w:cs="Arial"/>
        </w:rPr>
        <w:t xml:space="preserve"> </w:t>
      </w:r>
      <w:r w:rsidR="001A2157" w:rsidRPr="00B36DB4">
        <w:rPr>
          <w:rFonts w:ascii="Arial" w:hAnsi="Arial" w:cs="Arial"/>
        </w:rPr>
        <w:t>poprawn</w:t>
      </w:r>
      <w:r w:rsidR="00053ED4" w:rsidRPr="00B36DB4">
        <w:rPr>
          <w:rFonts w:ascii="Arial" w:hAnsi="Arial" w:cs="Arial"/>
        </w:rPr>
        <w:t>y</w:t>
      </w:r>
      <w:r w:rsidR="001A2157" w:rsidRPr="00B36DB4">
        <w:rPr>
          <w:rFonts w:ascii="Arial" w:hAnsi="Arial" w:cs="Arial"/>
        </w:rPr>
        <w:t xml:space="preserve"> typ beneficjenta</w:t>
      </w:r>
      <w:r w:rsidR="00053ED4" w:rsidRPr="00B36DB4">
        <w:rPr>
          <w:rFonts w:ascii="Arial" w:hAnsi="Arial" w:cs="Arial"/>
        </w:rPr>
        <w:t>,</w:t>
      </w:r>
      <w:r w:rsidR="001A2157" w:rsidRPr="00B36DB4">
        <w:rPr>
          <w:rFonts w:ascii="Arial" w:hAnsi="Arial" w:cs="Arial"/>
        </w:rPr>
        <w:t xml:space="preserve"> wskazany w SZOP</w:t>
      </w:r>
      <w:r w:rsidR="00FB077D" w:rsidRPr="00B36DB4">
        <w:rPr>
          <w:rFonts w:ascii="Arial" w:hAnsi="Arial" w:cs="Arial"/>
        </w:rPr>
        <w:t xml:space="preserve"> tj.</w:t>
      </w:r>
      <w:r w:rsidR="008624BC" w:rsidRPr="00B36DB4">
        <w:rPr>
          <w:rFonts w:ascii="Arial" w:hAnsi="Arial" w:cs="Arial"/>
        </w:rPr>
        <w:t>:</w:t>
      </w:r>
    </w:p>
    <w:p w14:paraId="263F5128" w14:textId="203A16E0" w:rsidR="008624BC" w:rsidRPr="005653B3" w:rsidRDefault="00CC391C" w:rsidP="00E6759E">
      <w:pPr>
        <w:numPr>
          <w:ilvl w:val="0"/>
          <w:numId w:val="80"/>
        </w:numPr>
        <w:suppressAutoHyphens/>
        <w:autoSpaceDE w:val="0"/>
        <w:autoSpaceDN w:val="0"/>
        <w:adjustRightInd w:val="0"/>
        <w:spacing w:line="276" w:lineRule="auto"/>
        <w:ind w:left="851" w:hanging="425"/>
        <w:rPr>
          <w:rFonts w:ascii="Arial" w:hAnsi="Arial" w:cs="Arial"/>
          <w:lang w:val="x-none" w:eastAsia="x-none"/>
        </w:rPr>
      </w:pPr>
      <w:r w:rsidRPr="005653B3">
        <w:rPr>
          <w:rFonts w:ascii="Arial" w:hAnsi="Arial" w:cs="Arial"/>
          <w:lang w:val="x-none" w:eastAsia="x-none"/>
        </w:rPr>
        <w:t>Administracja publiczna</w:t>
      </w:r>
      <w:r w:rsidR="008624BC" w:rsidRPr="005653B3">
        <w:rPr>
          <w:rFonts w:ascii="Arial" w:hAnsi="Arial" w:cs="Arial"/>
          <w:lang w:val="x-none" w:eastAsia="x-none"/>
        </w:rPr>
        <w:t>,</w:t>
      </w:r>
    </w:p>
    <w:p w14:paraId="66193A5B" w14:textId="15C531DA" w:rsidR="008624BC" w:rsidRPr="005653B3" w:rsidRDefault="004617B2" w:rsidP="00E6759E">
      <w:pPr>
        <w:numPr>
          <w:ilvl w:val="0"/>
          <w:numId w:val="80"/>
        </w:numPr>
        <w:suppressAutoHyphens/>
        <w:autoSpaceDE w:val="0"/>
        <w:autoSpaceDN w:val="0"/>
        <w:adjustRightInd w:val="0"/>
        <w:spacing w:line="276" w:lineRule="auto"/>
        <w:ind w:left="851" w:hanging="425"/>
        <w:rPr>
          <w:rFonts w:ascii="Arial" w:hAnsi="Arial" w:cs="Arial"/>
          <w:lang w:val="x-none" w:eastAsia="x-none"/>
        </w:rPr>
      </w:pPr>
      <w:r w:rsidRPr="005653B3">
        <w:rPr>
          <w:rFonts w:ascii="Arial" w:hAnsi="Arial" w:cs="Arial"/>
          <w:lang w:val="x-none" w:eastAsia="x-none"/>
        </w:rPr>
        <w:t>I</w:t>
      </w:r>
      <w:r w:rsidR="008624BC" w:rsidRPr="005653B3">
        <w:rPr>
          <w:rFonts w:ascii="Arial" w:hAnsi="Arial" w:cs="Arial"/>
          <w:lang w:val="x-none" w:eastAsia="x-none"/>
        </w:rPr>
        <w:t>nstytucje nauki i edukacji,</w:t>
      </w:r>
    </w:p>
    <w:p w14:paraId="7A3BF378" w14:textId="49C933A5" w:rsidR="00841E30" w:rsidRPr="005653B3" w:rsidRDefault="00CC391C" w:rsidP="00E6759E">
      <w:pPr>
        <w:numPr>
          <w:ilvl w:val="0"/>
          <w:numId w:val="80"/>
        </w:numPr>
        <w:suppressAutoHyphens/>
        <w:autoSpaceDE w:val="0"/>
        <w:autoSpaceDN w:val="0"/>
        <w:adjustRightInd w:val="0"/>
        <w:spacing w:line="276" w:lineRule="auto"/>
        <w:ind w:left="851" w:hanging="425"/>
        <w:rPr>
          <w:rFonts w:ascii="Arial" w:hAnsi="Arial" w:cs="Arial"/>
          <w:lang w:val="x-none" w:eastAsia="x-none"/>
        </w:rPr>
      </w:pPr>
      <w:r w:rsidRPr="005653B3">
        <w:rPr>
          <w:rFonts w:ascii="Arial" w:hAnsi="Arial" w:cs="Arial"/>
          <w:lang w:val="x-none" w:eastAsia="x-none"/>
        </w:rPr>
        <w:t>Służby publiczne</w:t>
      </w:r>
      <w:r w:rsidR="008624BC" w:rsidRPr="005653B3">
        <w:rPr>
          <w:rFonts w:ascii="Arial" w:hAnsi="Arial" w:cs="Arial"/>
          <w:lang w:val="x-none" w:eastAsia="x-none"/>
        </w:rPr>
        <w:t>.</w:t>
      </w:r>
    </w:p>
    <w:p w14:paraId="0F71B150" w14:textId="77777777" w:rsidR="00B36DB4" w:rsidRDefault="00E91C57" w:rsidP="00E6759E">
      <w:pPr>
        <w:pStyle w:val="Akapitzlist"/>
        <w:numPr>
          <w:ilvl w:val="0"/>
          <w:numId w:val="92"/>
        </w:numPr>
        <w:spacing w:before="60" w:after="60" w:line="276" w:lineRule="auto"/>
        <w:rPr>
          <w:rFonts w:ascii="Arial" w:hAnsi="Arial" w:cs="Arial"/>
        </w:rPr>
      </w:pPr>
      <w:r w:rsidRPr="002F18D9">
        <w:rPr>
          <w:rFonts w:ascii="Arial" w:hAnsi="Arial" w:cs="Arial"/>
        </w:rPr>
        <w:t>We wniosku o dofinansowanie projektu należy wpisać pełną nazwę wnioskodawcy (zgodnie z wpisem do rejestru albo ewidencji właściwych dla formy organizacyjnej wnioskodawcy).</w:t>
      </w:r>
    </w:p>
    <w:p w14:paraId="7524361F" w14:textId="77777777" w:rsidR="00B36DB4" w:rsidRDefault="00A51E77" w:rsidP="00E6759E">
      <w:pPr>
        <w:pStyle w:val="Akapitzlist"/>
        <w:numPr>
          <w:ilvl w:val="0"/>
          <w:numId w:val="92"/>
        </w:numPr>
        <w:spacing w:before="60" w:after="60" w:line="276" w:lineRule="auto"/>
        <w:rPr>
          <w:rFonts w:ascii="Arial" w:hAnsi="Arial" w:cs="Arial"/>
        </w:rPr>
      </w:pPr>
      <w:r w:rsidRPr="00B36DB4">
        <w:rPr>
          <w:rFonts w:ascii="Arial" w:hAnsi="Arial" w:cs="Arial"/>
        </w:rPr>
        <w:t>Wnioskodawca powinien wskazać we wniosku o dofinansowanie</w:t>
      </w:r>
      <w:r w:rsidR="006B4237" w:rsidRPr="00B36DB4">
        <w:rPr>
          <w:rFonts w:ascii="Arial" w:hAnsi="Arial" w:cs="Arial"/>
        </w:rPr>
        <w:t xml:space="preserve"> projektu</w:t>
      </w:r>
      <w:r w:rsidRPr="00B36DB4">
        <w:rPr>
          <w:rFonts w:ascii="Arial" w:hAnsi="Arial" w:cs="Arial"/>
        </w:rPr>
        <w:t xml:space="preserve">, którą definicję podmiotu ubiegającego się o dofinansowanie spełnia, w sposób </w:t>
      </w:r>
      <w:r w:rsidRPr="00B36DB4">
        <w:rPr>
          <w:rFonts w:ascii="Arial" w:hAnsi="Arial" w:cs="Arial"/>
        </w:rPr>
        <w:lastRenderedPageBreak/>
        <w:t>pozwalający osobie oceniającej wniosek jednoznacznie stwierdzić, czy wnioskodawca jest podmiotem uprawnionym do ubiegania się o dofinansowanie zgodnie z zapisami zawartymi w SZOP oraz Regulaminie.</w:t>
      </w:r>
    </w:p>
    <w:p w14:paraId="3064C446" w14:textId="2FB2B05A" w:rsidR="00135E82" w:rsidRPr="00B36DB4" w:rsidRDefault="00135E82" w:rsidP="00E6759E">
      <w:pPr>
        <w:pStyle w:val="Akapitzlist"/>
        <w:numPr>
          <w:ilvl w:val="0"/>
          <w:numId w:val="92"/>
        </w:numPr>
        <w:spacing w:before="60" w:after="60" w:line="276" w:lineRule="auto"/>
        <w:rPr>
          <w:rFonts w:ascii="Arial" w:hAnsi="Arial" w:cs="Arial"/>
        </w:rPr>
      </w:pPr>
      <w:r w:rsidRPr="00B36DB4">
        <w:rPr>
          <w:rFonts w:ascii="Arial" w:hAnsi="Arial" w:cs="Arial"/>
        </w:rPr>
        <w:t>O dofinansowanie nie mogą ubiegać się podmioty podlegające wykluczeniu z ubiegania się o dofinansowanie na podstawie art. 207 ust. 4 ustawy z dnia 27 sierpnia 2009 r. o finansach publicznych (Dz. U. z 202</w:t>
      </w:r>
      <w:r w:rsidR="00A936C4" w:rsidRPr="00B36DB4">
        <w:rPr>
          <w:rFonts w:ascii="Arial" w:hAnsi="Arial" w:cs="Arial"/>
        </w:rPr>
        <w:t>4</w:t>
      </w:r>
      <w:r w:rsidRPr="00B36DB4">
        <w:rPr>
          <w:rFonts w:ascii="Arial" w:hAnsi="Arial" w:cs="Arial"/>
        </w:rPr>
        <w:t xml:space="preserve"> r. poz. 1</w:t>
      </w:r>
      <w:r w:rsidR="00A936C4" w:rsidRPr="00B36DB4">
        <w:rPr>
          <w:rFonts w:ascii="Arial" w:hAnsi="Arial" w:cs="Arial"/>
        </w:rPr>
        <w:t>530</w:t>
      </w:r>
      <w:r w:rsidR="00FB55DB" w:rsidRPr="00B36DB4">
        <w:rPr>
          <w:rFonts w:ascii="Arial" w:hAnsi="Arial" w:cs="Arial"/>
        </w:rPr>
        <w:t xml:space="preserve"> z późn. zm.</w:t>
      </w:r>
      <w:r w:rsidRPr="00B36DB4">
        <w:rPr>
          <w:rFonts w:ascii="Arial" w:hAnsi="Arial" w:cs="Arial"/>
        </w:rPr>
        <w:t>) lub wobec których orzeczono zakaz dostępu do środków funduszy europejskich na podstawie odrębnych przepisów:</w:t>
      </w:r>
    </w:p>
    <w:p w14:paraId="61BAF5AB" w14:textId="47AA62ED" w:rsidR="00135E82" w:rsidRDefault="00135E82" w:rsidP="00E6759E">
      <w:pPr>
        <w:pStyle w:val="Akapitzlist"/>
        <w:numPr>
          <w:ilvl w:val="0"/>
          <w:numId w:val="49"/>
        </w:numPr>
        <w:autoSpaceDN w:val="0"/>
        <w:spacing w:before="120" w:after="60" w:line="276" w:lineRule="auto"/>
        <w:rPr>
          <w:rFonts w:ascii="Arial" w:hAnsi="Arial" w:cs="Arial"/>
        </w:rPr>
      </w:pPr>
      <w:r w:rsidRPr="00901B1B">
        <w:rPr>
          <w:rFonts w:ascii="Arial" w:hAnsi="Arial" w:cs="Arial"/>
        </w:rPr>
        <w:t xml:space="preserve">art. 12 ust. 1 pkt 1 ustawy z dnia 15 czerwca 2012 r. o skutkach powierzania wykonywania pracy cudzoziemcom przebywającym wbrew przepisom na terytorium Rzeczypospolitej Polskiej (Dz. U. z 2021 r. poz. 1745); </w:t>
      </w:r>
    </w:p>
    <w:p w14:paraId="07707D36" w14:textId="1291F77C" w:rsidR="00135E82" w:rsidRPr="00901B1B" w:rsidRDefault="00135E82" w:rsidP="00E6759E">
      <w:pPr>
        <w:pStyle w:val="Akapitzlist"/>
        <w:numPr>
          <w:ilvl w:val="0"/>
          <w:numId w:val="49"/>
        </w:numPr>
        <w:autoSpaceDN w:val="0"/>
        <w:spacing w:before="120" w:after="60" w:line="276" w:lineRule="auto"/>
        <w:rPr>
          <w:rFonts w:ascii="Arial" w:hAnsi="Arial" w:cs="Arial"/>
        </w:rPr>
      </w:pPr>
      <w:r w:rsidRPr="00901B1B">
        <w:rPr>
          <w:rFonts w:ascii="Arial" w:hAnsi="Arial" w:cs="Arial"/>
        </w:rPr>
        <w:t>art. 9 ust. 1 pkt 2</w:t>
      </w:r>
      <w:r w:rsidR="00271F40">
        <w:rPr>
          <w:rFonts w:ascii="Arial" w:hAnsi="Arial" w:cs="Arial"/>
        </w:rPr>
        <w:t xml:space="preserve"> </w:t>
      </w:r>
      <w:r w:rsidRPr="00901B1B">
        <w:rPr>
          <w:rFonts w:ascii="Arial" w:hAnsi="Arial" w:cs="Arial"/>
        </w:rPr>
        <w:t>a ustawy z dnia 28 października 2002 r. o odpowiedzialności podmiotów zbiorowych za czyny zabronione pod groźbą kary (Dz. U. z 202</w:t>
      </w:r>
      <w:r w:rsidR="00FB55DB">
        <w:rPr>
          <w:rFonts w:ascii="Arial" w:hAnsi="Arial" w:cs="Arial"/>
        </w:rPr>
        <w:t>4</w:t>
      </w:r>
      <w:r w:rsidRPr="00901B1B">
        <w:rPr>
          <w:rFonts w:ascii="Arial" w:hAnsi="Arial" w:cs="Arial"/>
        </w:rPr>
        <w:t xml:space="preserve"> r. poz. </w:t>
      </w:r>
      <w:r w:rsidR="00FB55DB">
        <w:rPr>
          <w:rFonts w:ascii="Arial" w:hAnsi="Arial" w:cs="Arial"/>
        </w:rPr>
        <w:t>1822</w:t>
      </w:r>
      <w:r w:rsidRPr="00901B1B">
        <w:rPr>
          <w:rFonts w:ascii="Arial" w:hAnsi="Arial" w:cs="Arial"/>
        </w:rPr>
        <w:t xml:space="preserve">). </w:t>
      </w:r>
    </w:p>
    <w:p w14:paraId="0F0A4440" w14:textId="77777777" w:rsidR="00B36DB4" w:rsidRDefault="00135E82" w:rsidP="00E6759E">
      <w:pPr>
        <w:pStyle w:val="Akapitzlist"/>
        <w:numPr>
          <w:ilvl w:val="0"/>
          <w:numId w:val="92"/>
        </w:numPr>
        <w:spacing w:before="60" w:after="60" w:line="276" w:lineRule="auto"/>
        <w:rPr>
          <w:rFonts w:ascii="Arial" w:hAnsi="Arial" w:cs="Arial"/>
        </w:rPr>
      </w:pPr>
      <w:r w:rsidRPr="00135E82">
        <w:rPr>
          <w:rFonts w:ascii="Arial" w:hAnsi="Arial" w:cs="Arial"/>
        </w:rPr>
        <w:t>Warunkiem ubiegania się o dofinansowanie jest niezaleganie z uiszczaniem podatków, jak również z opłacaniem składek na ubezpieczenie społeczne i zdrowotne, Fundusz Pracy, Państwowy Fundusz Rehabilitacji Osób Niepełnosprawnych.</w:t>
      </w:r>
    </w:p>
    <w:p w14:paraId="6E50479D" w14:textId="1CEB6EE7" w:rsidR="00A1187D" w:rsidRPr="00B36DB4" w:rsidRDefault="00A1187D" w:rsidP="00E6759E">
      <w:pPr>
        <w:pStyle w:val="Akapitzlist"/>
        <w:numPr>
          <w:ilvl w:val="0"/>
          <w:numId w:val="92"/>
        </w:numPr>
        <w:spacing w:before="60" w:after="60" w:line="276" w:lineRule="auto"/>
        <w:rPr>
          <w:rFonts w:ascii="Arial" w:hAnsi="Arial" w:cs="Arial"/>
        </w:rPr>
      </w:pPr>
      <w:r w:rsidRPr="00B36DB4">
        <w:rPr>
          <w:rFonts w:ascii="Arial" w:hAnsi="Arial" w:cs="Arial"/>
        </w:rPr>
        <w:t xml:space="preserve">O dofinansowanie mogą ubiegać się podmioty, </w:t>
      </w:r>
      <w:r w:rsidR="006A6C14" w:rsidRPr="00B36DB4">
        <w:rPr>
          <w:rFonts w:ascii="Arial" w:hAnsi="Arial" w:cs="Arial"/>
        </w:rPr>
        <w:t xml:space="preserve">które nie </w:t>
      </w:r>
      <w:r w:rsidRPr="00B36DB4">
        <w:rPr>
          <w:rFonts w:ascii="Arial" w:hAnsi="Arial" w:cs="Arial"/>
        </w:rPr>
        <w:t xml:space="preserve">podlegają wykluczeniu </w:t>
      </w:r>
      <w:r w:rsidR="006A6C14" w:rsidRPr="00B36DB4">
        <w:rPr>
          <w:rFonts w:ascii="Arial" w:hAnsi="Arial" w:cs="Arial"/>
        </w:rPr>
        <w:br/>
      </w:r>
      <w:r w:rsidRPr="00B36DB4">
        <w:rPr>
          <w:rFonts w:ascii="Arial" w:hAnsi="Arial" w:cs="Arial"/>
        </w:rPr>
        <w:t>z otrzymania wsparcia wynikającemu z nałożonych sankcji w związku z agresją Federacji Rosyjskiej na Ukrainę</w:t>
      </w:r>
      <w:r>
        <w:rPr>
          <w:rStyle w:val="Odwoanieprzypisudolnego"/>
          <w:rFonts w:ascii="Arial" w:hAnsi="Arial" w:cs="Arial"/>
        </w:rPr>
        <w:footnoteReference w:id="8"/>
      </w:r>
      <w:r w:rsidRPr="00B36DB4">
        <w:rPr>
          <w:rFonts w:ascii="Arial" w:hAnsi="Arial" w:cs="Arial"/>
        </w:rPr>
        <w:t xml:space="preserve"> tj.: </w:t>
      </w:r>
    </w:p>
    <w:p w14:paraId="1B95FEE2" w14:textId="77777777" w:rsidR="00B36DB4" w:rsidRDefault="00A1187D" w:rsidP="00E6759E">
      <w:pPr>
        <w:pStyle w:val="Akapitzlist"/>
        <w:numPr>
          <w:ilvl w:val="0"/>
          <w:numId w:val="94"/>
        </w:numPr>
        <w:autoSpaceDN w:val="0"/>
        <w:spacing w:before="120" w:after="60" w:line="276" w:lineRule="auto"/>
        <w:rPr>
          <w:rFonts w:ascii="Arial" w:hAnsi="Arial" w:cs="Arial"/>
        </w:rPr>
      </w:pPr>
      <w:r w:rsidRPr="00541FA5">
        <w:rPr>
          <w:rFonts w:ascii="Arial" w:hAnsi="Arial" w:cs="Arial"/>
        </w:rPr>
        <w:t xml:space="preserve">Wnioskodawca i/lub Partner (jeśli dotyczy) </w:t>
      </w:r>
      <w:r w:rsidR="006A6C14">
        <w:rPr>
          <w:rFonts w:ascii="Arial" w:hAnsi="Arial" w:cs="Arial"/>
        </w:rPr>
        <w:t xml:space="preserve">nie </w:t>
      </w:r>
      <w:r w:rsidRPr="00541FA5">
        <w:rPr>
          <w:rFonts w:ascii="Arial" w:hAnsi="Arial" w:cs="Arial"/>
        </w:rPr>
        <w:t>są osobami lub podmiotami, względem których stosowane są środki sankcyjne;</w:t>
      </w:r>
    </w:p>
    <w:p w14:paraId="3D7EA3D7" w14:textId="46007BB1" w:rsidR="00A1187D" w:rsidRPr="00B36DB4" w:rsidRDefault="00A1187D" w:rsidP="00E6759E">
      <w:pPr>
        <w:pStyle w:val="Akapitzlist"/>
        <w:numPr>
          <w:ilvl w:val="0"/>
          <w:numId w:val="94"/>
        </w:numPr>
        <w:autoSpaceDN w:val="0"/>
        <w:spacing w:before="120" w:after="60" w:line="276" w:lineRule="auto"/>
        <w:rPr>
          <w:rFonts w:ascii="Arial" w:hAnsi="Arial" w:cs="Arial"/>
        </w:rPr>
      </w:pPr>
      <w:r w:rsidRPr="00B36DB4">
        <w:rPr>
          <w:rFonts w:ascii="Arial" w:hAnsi="Arial" w:cs="Arial"/>
        </w:rPr>
        <w:t xml:space="preserve">Wnioskodawca i/lub Partner (jeśli dotyczy) </w:t>
      </w:r>
      <w:r w:rsidR="006A6C14" w:rsidRPr="00B36DB4">
        <w:rPr>
          <w:rFonts w:ascii="Arial" w:hAnsi="Arial" w:cs="Arial"/>
        </w:rPr>
        <w:t xml:space="preserve">nie </w:t>
      </w:r>
      <w:r w:rsidRPr="00B36DB4">
        <w:rPr>
          <w:rFonts w:ascii="Arial" w:hAnsi="Arial" w:cs="Arial"/>
        </w:rPr>
        <w:t>są związani z osobami lub podmiotami, względem których stosowane są środki sankcyjne.</w:t>
      </w:r>
    </w:p>
    <w:p w14:paraId="4C469A5A" w14:textId="6D0D29FA" w:rsidR="003C63A2" w:rsidRPr="00A05EE6" w:rsidRDefault="003C63A2" w:rsidP="00E6759E">
      <w:pPr>
        <w:pStyle w:val="Nagwek3"/>
        <w:numPr>
          <w:ilvl w:val="1"/>
          <w:numId w:val="51"/>
        </w:numPr>
        <w:spacing w:line="276" w:lineRule="auto"/>
        <w:rPr>
          <w:rFonts w:ascii="Arial" w:hAnsi="Arial" w:cs="Arial"/>
          <w:color w:val="auto"/>
          <w:sz w:val="26"/>
          <w:szCs w:val="26"/>
          <w:lang w:val="pl-PL"/>
        </w:rPr>
      </w:pPr>
      <w:bookmarkStart w:id="53" w:name="_Toc126844051"/>
      <w:bookmarkStart w:id="54" w:name="_Toc129093515"/>
      <w:bookmarkStart w:id="55" w:name="_Toc210288358"/>
      <w:r w:rsidRPr="00A05EE6">
        <w:rPr>
          <w:rFonts w:ascii="Arial" w:hAnsi="Arial" w:cs="Arial"/>
          <w:color w:val="auto"/>
          <w:sz w:val="26"/>
          <w:szCs w:val="26"/>
        </w:rPr>
        <w:t>Typ</w:t>
      </w:r>
      <w:r w:rsidR="00FB3510" w:rsidRPr="00A05EE6">
        <w:rPr>
          <w:rFonts w:ascii="Arial" w:hAnsi="Arial" w:cs="Arial"/>
          <w:color w:val="auto"/>
          <w:sz w:val="26"/>
          <w:szCs w:val="26"/>
          <w:lang w:val="pl-PL"/>
        </w:rPr>
        <w:t>y</w:t>
      </w:r>
      <w:r w:rsidRPr="00A05EE6">
        <w:rPr>
          <w:rFonts w:ascii="Arial" w:hAnsi="Arial" w:cs="Arial"/>
          <w:color w:val="auto"/>
          <w:sz w:val="26"/>
          <w:szCs w:val="26"/>
        </w:rPr>
        <w:t xml:space="preserve"> projek</w:t>
      </w:r>
      <w:bookmarkEnd w:id="53"/>
      <w:bookmarkEnd w:id="54"/>
      <w:r w:rsidR="00401A18" w:rsidRPr="00A05EE6">
        <w:rPr>
          <w:rFonts w:ascii="Arial" w:hAnsi="Arial" w:cs="Arial"/>
          <w:color w:val="auto"/>
          <w:sz w:val="26"/>
          <w:szCs w:val="26"/>
          <w:lang w:val="pl-PL"/>
        </w:rPr>
        <w:t>t</w:t>
      </w:r>
      <w:r w:rsidR="00FB3510" w:rsidRPr="00A05EE6">
        <w:rPr>
          <w:rFonts w:ascii="Arial" w:hAnsi="Arial" w:cs="Arial"/>
          <w:color w:val="auto"/>
          <w:sz w:val="26"/>
          <w:szCs w:val="26"/>
          <w:lang w:val="pl-PL"/>
        </w:rPr>
        <w:t>ów</w:t>
      </w:r>
      <w:bookmarkEnd w:id="55"/>
    </w:p>
    <w:p w14:paraId="6F16A5CA" w14:textId="7E58DA67" w:rsidR="002A7B4E" w:rsidRPr="002A7B4E" w:rsidRDefault="00A05EE6" w:rsidP="002A7B4E">
      <w:pPr>
        <w:pStyle w:val="Akapitzlist"/>
        <w:numPr>
          <w:ilvl w:val="0"/>
          <w:numId w:val="95"/>
        </w:numPr>
        <w:spacing w:before="60" w:after="60" w:line="276" w:lineRule="auto"/>
        <w:ind w:left="357" w:hanging="357"/>
        <w:contextualSpacing w:val="0"/>
        <w:rPr>
          <w:rFonts w:ascii="Arial" w:hAnsi="Arial" w:cs="Arial"/>
          <w:b/>
        </w:rPr>
      </w:pPr>
      <w:r w:rsidRPr="005653B3">
        <w:rPr>
          <w:rFonts w:ascii="Arial" w:hAnsi="Arial" w:cs="Arial"/>
          <w:bCs/>
        </w:rPr>
        <w:t xml:space="preserve">W ramach postępowania wsparciem może zostać objęty wyłącznie typ projektu </w:t>
      </w:r>
      <w:r w:rsidR="008B4466" w:rsidRPr="005653B3">
        <w:rPr>
          <w:rFonts w:ascii="Arial" w:hAnsi="Arial" w:cs="Arial"/>
          <w:bCs/>
        </w:rPr>
        <w:t>1</w:t>
      </w:r>
      <w:r w:rsidRPr="005653B3">
        <w:rPr>
          <w:rFonts w:ascii="Arial" w:hAnsi="Arial" w:cs="Arial"/>
          <w:bCs/>
        </w:rPr>
        <w:t xml:space="preserve"> określony w SZOP </w:t>
      </w:r>
      <w:r w:rsidR="00EE6F12">
        <w:rPr>
          <w:rFonts w:ascii="Arial" w:hAnsi="Arial" w:cs="Arial"/>
          <w:bCs/>
        </w:rPr>
        <w:t>dla</w:t>
      </w:r>
      <w:r w:rsidRPr="005653B3">
        <w:rPr>
          <w:rFonts w:ascii="Arial" w:hAnsi="Arial" w:cs="Arial"/>
          <w:bCs/>
        </w:rPr>
        <w:t xml:space="preserve"> Działania 10.</w:t>
      </w:r>
      <w:r w:rsidR="005653B3" w:rsidRPr="005653B3">
        <w:rPr>
          <w:rFonts w:ascii="Arial" w:hAnsi="Arial" w:cs="Arial"/>
          <w:bCs/>
        </w:rPr>
        <w:t>1</w:t>
      </w:r>
      <w:r w:rsidRPr="005653B3">
        <w:rPr>
          <w:rFonts w:ascii="Arial" w:hAnsi="Arial" w:cs="Arial"/>
          <w:bCs/>
        </w:rPr>
        <w:t xml:space="preserve">, tj. </w:t>
      </w:r>
      <w:bookmarkStart w:id="56" w:name="_Hlk197322052"/>
      <w:r w:rsidR="005653B3" w:rsidRPr="005653B3">
        <w:rPr>
          <w:rFonts w:ascii="Arial" w:hAnsi="Arial" w:cs="Arial"/>
          <w:bCs/>
        </w:rPr>
        <w:t>Programy systemowego wsparcia doradztwa zawodowego lub edukacyjno-zawodowego, w tym m.in. podnoszenie kompetencji doradców zawodowych i edukacyjnych oraz ich dostępność dla uczniów, wsparcie budowania i rozwoju sieci współpracy doradców zawodowych.</w:t>
      </w:r>
    </w:p>
    <w:bookmarkEnd w:id="56"/>
    <w:p w14:paraId="0643AA31" w14:textId="2303D1B5" w:rsidR="007844FB" w:rsidRPr="005653B3" w:rsidRDefault="007844FB" w:rsidP="00DC4DE7">
      <w:pPr>
        <w:pStyle w:val="Akapitzlist"/>
        <w:numPr>
          <w:ilvl w:val="0"/>
          <w:numId w:val="95"/>
        </w:numPr>
        <w:spacing w:before="60" w:after="60" w:line="276" w:lineRule="auto"/>
        <w:rPr>
          <w:rFonts w:ascii="Arial" w:hAnsi="Arial" w:cs="Arial"/>
          <w:b/>
        </w:rPr>
      </w:pPr>
      <w:r w:rsidRPr="005653B3">
        <w:rPr>
          <w:rFonts w:ascii="Arial" w:hAnsi="Arial" w:cs="Arial"/>
          <w:b/>
        </w:rPr>
        <w:t xml:space="preserve">Zgodnie z warunkami określonymi </w:t>
      </w:r>
      <w:r w:rsidR="00D1338A" w:rsidRPr="005653B3">
        <w:rPr>
          <w:rFonts w:ascii="Arial" w:hAnsi="Arial" w:cs="Arial"/>
          <w:b/>
        </w:rPr>
        <w:t xml:space="preserve">dla </w:t>
      </w:r>
      <w:r w:rsidRPr="005653B3">
        <w:rPr>
          <w:rFonts w:ascii="Arial" w:hAnsi="Arial" w:cs="Arial"/>
          <w:b/>
        </w:rPr>
        <w:t xml:space="preserve">Działania </w:t>
      </w:r>
      <w:r w:rsidR="000B15EF" w:rsidRPr="005653B3">
        <w:rPr>
          <w:rFonts w:ascii="Arial" w:hAnsi="Arial" w:cs="Arial"/>
          <w:b/>
        </w:rPr>
        <w:t>10.</w:t>
      </w:r>
      <w:r w:rsidR="005653B3" w:rsidRPr="005653B3">
        <w:rPr>
          <w:rFonts w:ascii="Arial" w:hAnsi="Arial" w:cs="Arial"/>
          <w:b/>
        </w:rPr>
        <w:t>1</w:t>
      </w:r>
      <w:r w:rsidRPr="005653B3">
        <w:rPr>
          <w:rFonts w:ascii="Arial" w:hAnsi="Arial" w:cs="Arial"/>
          <w:b/>
        </w:rPr>
        <w:t xml:space="preserve"> w ramach SZOP</w:t>
      </w:r>
      <w:r w:rsidR="004E3714">
        <w:rPr>
          <w:rStyle w:val="Odwoanieprzypisudolnego"/>
          <w:rFonts w:ascii="Arial" w:hAnsi="Arial" w:cs="Arial"/>
          <w:iCs/>
        </w:rPr>
        <w:footnoteReference w:id="9"/>
      </w:r>
      <w:r w:rsidRPr="005653B3">
        <w:rPr>
          <w:rFonts w:ascii="Arial" w:hAnsi="Arial" w:cs="Arial"/>
          <w:bCs/>
        </w:rPr>
        <w:t>:</w:t>
      </w:r>
    </w:p>
    <w:p w14:paraId="5E24EE48" w14:textId="4A14ED47" w:rsidR="00000A9F" w:rsidRPr="008666E5" w:rsidRDefault="00000A9F" w:rsidP="00E6759E">
      <w:pPr>
        <w:pStyle w:val="Akapitzlist100"/>
        <w:numPr>
          <w:ilvl w:val="0"/>
          <w:numId w:val="79"/>
        </w:numPr>
        <w:tabs>
          <w:tab w:val="left" w:pos="567"/>
          <w:tab w:val="left" w:pos="709"/>
        </w:tabs>
        <w:spacing w:before="120" w:line="276" w:lineRule="auto"/>
        <w:ind w:left="567" w:hanging="425"/>
        <w:contextualSpacing w:val="0"/>
        <w:rPr>
          <w:rFonts w:ascii="Arial" w:hAnsi="Arial" w:cs="Arial"/>
          <w:iCs/>
        </w:rPr>
      </w:pPr>
      <w:bookmarkStart w:id="57" w:name="_Toc126844052"/>
      <w:bookmarkStart w:id="58" w:name="_Toc129093516"/>
      <w:r w:rsidRPr="008666E5">
        <w:rPr>
          <w:rFonts w:ascii="Arial" w:hAnsi="Arial" w:cs="Arial"/>
        </w:rPr>
        <w:t xml:space="preserve">Beneficjent w okresie realizacji projektu prowadzi biuro projektu (lub posiada siedzibę, filię, delegaturę, oddział czy inną prawnie dozwoloną formę </w:t>
      </w:r>
      <w:r w:rsidRPr="008666E5">
        <w:rPr>
          <w:rFonts w:ascii="Arial" w:hAnsi="Arial" w:cs="Arial"/>
        </w:rPr>
        <w:lastRenderedPageBreak/>
        <w:t>organizacyjną działalności podmiotu) na terenie województwa lubelskiego z możliwością udostępnienia pełnej dokumentacji wdrażanego projektu oraz zapewniające uczestnikom projektu możliwość osobistego kontaktu z kadrą projektu</w:t>
      </w:r>
      <w:r w:rsidR="00235EA8">
        <w:rPr>
          <w:rFonts w:ascii="Arial" w:hAnsi="Arial" w:cs="Arial"/>
        </w:rPr>
        <w:t>;</w:t>
      </w:r>
    </w:p>
    <w:p w14:paraId="48EE96C9" w14:textId="77777777" w:rsidR="00CD633A" w:rsidRPr="00CD633A" w:rsidRDefault="00CD633A" w:rsidP="00CD633A">
      <w:pPr>
        <w:pStyle w:val="Akapitzlist100"/>
        <w:numPr>
          <w:ilvl w:val="0"/>
          <w:numId w:val="79"/>
        </w:numPr>
        <w:tabs>
          <w:tab w:val="left" w:pos="567"/>
          <w:tab w:val="left" w:pos="709"/>
        </w:tabs>
        <w:spacing w:before="120" w:line="276" w:lineRule="auto"/>
        <w:ind w:left="567" w:hanging="425"/>
        <w:contextualSpacing w:val="0"/>
        <w:rPr>
          <w:rFonts w:ascii="Arial" w:hAnsi="Arial" w:cs="Arial"/>
          <w:iCs/>
        </w:rPr>
      </w:pPr>
      <w:r w:rsidRPr="00CD633A">
        <w:rPr>
          <w:rFonts w:ascii="Arial" w:hAnsi="Arial" w:cs="Arial"/>
          <w:iCs/>
        </w:rPr>
        <w:t>Celem interwencji EFS+ jest poprawa jakości, poziomu włączenia społecznego i skuteczności systemów kształcenia i szkolenia oraz ich powiązania z rynkiem pracy.</w:t>
      </w:r>
    </w:p>
    <w:p w14:paraId="7CA9C441" w14:textId="77777777" w:rsidR="0088023C" w:rsidRDefault="00AE0651" w:rsidP="0088023C">
      <w:pPr>
        <w:pStyle w:val="Akapitzlist100"/>
        <w:numPr>
          <w:ilvl w:val="0"/>
          <w:numId w:val="79"/>
        </w:numPr>
        <w:tabs>
          <w:tab w:val="left" w:pos="567"/>
          <w:tab w:val="left" w:pos="709"/>
        </w:tabs>
        <w:spacing w:before="120" w:line="276" w:lineRule="auto"/>
        <w:ind w:left="567" w:hanging="425"/>
        <w:contextualSpacing w:val="0"/>
        <w:rPr>
          <w:rFonts w:ascii="Arial" w:hAnsi="Arial" w:cs="Arial"/>
          <w:iCs/>
        </w:rPr>
      </w:pPr>
      <w:r>
        <w:rPr>
          <w:rFonts w:ascii="Arial" w:hAnsi="Arial" w:cs="Arial"/>
          <w:iCs/>
        </w:rPr>
        <w:t>Zakłada się w</w:t>
      </w:r>
      <w:r w:rsidRPr="00AE0651">
        <w:rPr>
          <w:rFonts w:ascii="Arial" w:hAnsi="Arial" w:cs="Arial"/>
          <w:iCs/>
        </w:rPr>
        <w:t>drożenie systemowych rozwiązań, w tym podnoszenie kompetencji doradców zawodowych i edukacyjnych do pracy z dziećmi, których rodzice są migrantami lub z uczniami, którzy powracają z zagranicy oraz zwiększanie ich dostępności dla tych uczniów</w:t>
      </w:r>
      <w:r>
        <w:rPr>
          <w:rFonts w:ascii="Arial" w:hAnsi="Arial" w:cs="Arial"/>
          <w:iCs/>
        </w:rPr>
        <w:t>.</w:t>
      </w:r>
    </w:p>
    <w:p w14:paraId="461BEB81" w14:textId="40BE1365" w:rsidR="0088023C" w:rsidRPr="0088023C" w:rsidRDefault="0088023C" w:rsidP="0088023C">
      <w:pPr>
        <w:pStyle w:val="Akapitzlist100"/>
        <w:numPr>
          <w:ilvl w:val="0"/>
          <w:numId w:val="79"/>
        </w:numPr>
        <w:tabs>
          <w:tab w:val="left" w:pos="567"/>
          <w:tab w:val="left" w:pos="709"/>
        </w:tabs>
        <w:spacing w:before="120" w:line="276" w:lineRule="auto"/>
        <w:ind w:left="567" w:hanging="425"/>
        <w:contextualSpacing w:val="0"/>
        <w:rPr>
          <w:rFonts w:ascii="Arial" w:hAnsi="Arial" w:cs="Arial"/>
          <w:iCs/>
        </w:rPr>
      </w:pPr>
      <w:r w:rsidRPr="0088023C">
        <w:rPr>
          <w:rFonts w:ascii="Arial" w:hAnsi="Arial" w:cs="Arial"/>
          <w:iCs/>
        </w:rPr>
        <w:t>Wsparcie dla danej szkoły lub placówki, jej kadry lub uczniów jest realizowane w oparciu o indywidualnie zdiagnozowane potrzeby szkoły lub placówki, przede wszystkim w kontekście wyrównywania szans edukacyjnych uczniów.</w:t>
      </w:r>
    </w:p>
    <w:p w14:paraId="4D7FD146" w14:textId="77777777" w:rsidR="0088023C" w:rsidRDefault="0088023C" w:rsidP="0088023C">
      <w:pPr>
        <w:pStyle w:val="Akapitzlist100"/>
        <w:numPr>
          <w:ilvl w:val="0"/>
          <w:numId w:val="79"/>
        </w:numPr>
        <w:tabs>
          <w:tab w:val="left" w:pos="567"/>
          <w:tab w:val="left" w:pos="709"/>
        </w:tabs>
        <w:spacing w:before="120" w:line="276" w:lineRule="auto"/>
        <w:ind w:left="567" w:hanging="425"/>
        <w:contextualSpacing w:val="0"/>
        <w:rPr>
          <w:rFonts w:ascii="Arial" w:hAnsi="Arial" w:cs="Arial"/>
          <w:iCs/>
        </w:rPr>
      </w:pPr>
      <w:r>
        <w:rPr>
          <w:rFonts w:ascii="Arial" w:hAnsi="Arial" w:cs="Arial"/>
          <w:iCs/>
        </w:rPr>
        <w:t>Zakłada się, że d</w:t>
      </w:r>
      <w:r w:rsidRPr="00AE0651">
        <w:rPr>
          <w:rFonts w:ascii="Arial" w:hAnsi="Arial" w:cs="Arial"/>
          <w:iCs/>
        </w:rPr>
        <w:t>oradztwo zawodowe i edukacyjno-zawodowe wpłynie na ukierunkowanie szkół prowadzących kształcenie ogólne i zawodowe, a także kształcenie ustawiczne do reagowania na potrzeby rynku pracy</w:t>
      </w:r>
      <w:r>
        <w:rPr>
          <w:rFonts w:ascii="Arial" w:hAnsi="Arial" w:cs="Arial"/>
          <w:iCs/>
        </w:rPr>
        <w:t>.</w:t>
      </w:r>
    </w:p>
    <w:p w14:paraId="2056545B" w14:textId="77777777" w:rsidR="0088023C" w:rsidRDefault="0088023C" w:rsidP="0088023C">
      <w:pPr>
        <w:pStyle w:val="Akapitzlist100"/>
        <w:numPr>
          <w:ilvl w:val="0"/>
          <w:numId w:val="79"/>
        </w:numPr>
        <w:tabs>
          <w:tab w:val="left" w:pos="567"/>
          <w:tab w:val="left" w:pos="709"/>
        </w:tabs>
        <w:spacing w:before="120" w:line="276" w:lineRule="auto"/>
        <w:ind w:left="567" w:hanging="425"/>
        <w:contextualSpacing w:val="0"/>
        <w:rPr>
          <w:rFonts w:ascii="Arial" w:hAnsi="Arial" w:cs="Arial"/>
          <w:iCs/>
        </w:rPr>
      </w:pPr>
      <w:r w:rsidRPr="00AE0651">
        <w:rPr>
          <w:rFonts w:ascii="Arial" w:hAnsi="Arial" w:cs="Arial"/>
          <w:iCs/>
        </w:rPr>
        <w:t>Podejmowane działania będą komplementarne do przedsięwzięć w zakresie doradztwa zawodowego podejmowanych na poziomie krajowym</w:t>
      </w:r>
      <w:r>
        <w:rPr>
          <w:rFonts w:ascii="Arial" w:hAnsi="Arial" w:cs="Arial"/>
          <w:iCs/>
        </w:rPr>
        <w:t>.</w:t>
      </w:r>
    </w:p>
    <w:p w14:paraId="3E1BD019" w14:textId="77777777" w:rsidR="0088023C" w:rsidRDefault="0088023C" w:rsidP="0088023C">
      <w:pPr>
        <w:pStyle w:val="Akapitzlist100"/>
        <w:numPr>
          <w:ilvl w:val="0"/>
          <w:numId w:val="79"/>
        </w:numPr>
        <w:tabs>
          <w:tab w:val="left" w:pos="567"/>
          <w:tab w:val="left" w:pos="709"/>
        </w:tabs>
        <w:spacing w:before="120" w:line="276" w:lineRule="auto"/>
        <w:ind w:left="567" w:hanging="425"/>
        <w:contextualSpacing w:val="0"/>
        <w:rPr>
          <w:rFonts w:ascii="Arial" w:hAnsi="Arial" w:cs="Arial"/>
          <w:iCs/>
        </w:rPr>
      </w:pPr>
      <w:r w:rsidRPr="00AE0651">
        <w:rPr>
          <w:rFonts w:ascii="Arial" w:hAnsi="Arial" w:cs="Arial"/>
          <w:iCs/>
        </w:rPr>
        <w:t>Działania doradcze wpłyną na zmotywowanie uczniów do nabywania umiejętności oraz świadomego wyboru zawodu bądź dalszej ścieżki kształcenia, a osoby dorosłe do uczenia się przez całe życie</w:t>
      </w:r>
      <w:r>
        <w:rPr>
          <w:rFonts w:ascii="Arial" w:hAnsi="Arial" w:cs="Arial"/>
          <w:iCs/>
        </w:rPr>
        <w:t>.</w:t>
      </w:r>
    </w:p>
    <w:p w14:paraId="4C0B178A" w14:textId="77777777" w:rsidR="0088023C" w:rsidRDefault="0088023C" w:rsidP="0088023C">
      <w:pPr>
        <w:pStyle w:val="Akapitzlist100"/>
        <w:numPr>
          <w:ilvl w:val="0"/>
          <w:numId w:val="79"/>
        </w:numPr>
        <w:tabs>
          <w:tab w:val="left" w:pos="567"/>
          <w:tab w:val="left" w:pos="709"/>
        </w:tabs>
        <w:spacing w:before="120" w:line="276" w:lineRule="auto"/>
        <w:ind w:left="567" w:hanging="425"/>
        <w:contextualSpacing w:val="0"/>
        <w:rPr>
          <w:rFonts w:ascii="Arial" w:hAnsi="Arial" w:cs="Arial"/>
          <w:iCs/>
        </w:rPr>
      </w:pPr>
      <w:r w:rsidRPr="00AE0651">
        <w:rPr>
          <w:rFonts w:ascii="Arial" w:hAnsi="Arial" w:cs="Arial"/>
          <w:iCs/>
        </w:rPr>
        <w:t>Wyma</w:t>
      </w:r>
      <w:r>
        <w:rPr>
          <w:rFonts w:ascii="Arial" w:hAnsi="Arial" w:cs="Arial"/>
          <w:iCs/>
        </w:rPr>
        <w:t>ga się, aby</w:t>
      </w:r>
      <w:r w:rsidRPr="00AE0651">
        <w:rPr>
          <w:rFonts w:ascii="Arial" w:hAnsi="Arial" w:cs="Arial"/>
          <w:iCs/>
        </w:rPr>
        <w:t xml:space="preserve"> projekty</w:t>
      </w:r>
      <w:r>
        <w:rPr>
          <w:rFonts w:ascii="Arial" w:hAnsi="Arial" w:cs="Arial"/>
          <w:iCs/>
        </w:rPr>
        <w:t xml:space="preserve"> były</w:t>
      </w:r>
      <w:r w:rsidRPr="00AE0651">
        <w:rPr>
          <w:rFonts w:ascii="Arial" w:hAnsi="Arial" w:cs="Arial"/>
          <w:iCs/>
        </w:rPr>
        <w:t xml:space="preserve"> kompleksowe, realizowane we współpracy z pracodawcami oraz uczelniami</w:t>
      </w:r>
      <w:r>
        <w:rPr>
          <w:rFonts w:ascii="Arial" w:hAnsi="Arial" w:cs="Arial"/>
          <w:iCs/>
        </w:rPr>
        <w:t>.</w:t>
      </w:r>
    </w:p>
    <w:p w14:paraId="70ECA273" w14:textId="65D8B81C" w:rsidR="00AE0651" w:rsidRDefault="00AE0651" w:rsidP="00E6759E">
      <w:pPr>
        <w:pStyle w:val="Akapitzlist100"/>
        <w:numPr>
          <w:ilvl w:val="0"/>
          <w:numId w:val="79"/>
        </w:numPr>
        <w:tabs>
          <w:tab w:val="left" w:pos="567"/>
          <w:tab w:val="left" w:pos="709"/>
        </w:tabs>
        <w:spacing w:before="120" w:line="276" w:lineRule="auto"/>
        <w:ind w:left="567" w:hanging="425"/>
        <w:contextualSpacing w:val="0"/>
        <w:rPr>
          <w:rFonts w:ascii="Arial" w:hAnsi="Arial" w:cs="Arial"/>
          <w:iCs/>
        </w:rPr>
      </w:pPr>
      <w:r w:rsidRPr="00AE0651">
        <w:rPr>
          <w:rFonts w:ascii="Arial" w:hAnsi="Arial" w:cs="Arial"/>
          <w:iCs/>
        </w:rPr>
        <w:t xml:space="preserve">Doradztwo edukacyjno-zawodowe będzie uwzględniać aspekt płci przy wyborze zawodu, zwalczać stereotypy związane z płcią i wspierać promowanie </w:t>
      </w:r>
      <w:bookmarkStart w:id="59" w:name="_Hlk196737252"/>
      <w:r w:rsidRPr="00AE0651">
        <w:rPr>
          <w:rFonts w:ascii="Arial" w:hAnsi="Arial" w:cs="Arial"/>
          <w:iCs/>
        </w:rPr>
        <w:t>przedmiotów STEAM</w:t>
      </w:r>
      <w:bookmarkEnd w:id="59"/>
      <w:r>
        <w:rPr>
          <w:rStyle w:val="Odwoanieprzypisudolnego"/>
          <w:rFonts w:ascii="Arial" w:hAnsi="Arial" w:cs="Arial"/>
          <w:iCs/>
        </w:rPr>
        <w:footnoteReference w:id="10"/>
      </w:r>
      <w:r>
        <w:rPr>
          <w:rFonts w:ascii="Arial" w:hAnsi="Arial" w:cs="Arial"/>
          <w:iCs/>
        </w:rPr>
        <w:t>.</w:t>
      </w:r>
    </w:p>
    <w:p w14:paraId="253F26E2" w14:textId="6DD825AF" w:rsidR="00AE0651" w:rsidRDefault="00AE0651" w:rsidP="00E6759E">
      <w:pPr>
        <w:pStyle w:val="Akapitzlist100"/>
        <w:numPr>
          <w:ilvl w:val="0"/>
          <w:numId w:val="79"/>
        </w:numPr>
        <w:tabs>
          <w:tab w:val="left" w:pos="567"/>
          <w:tab w:val="left" w:pos="709"/>
        </w:tabs>
        <w:spacing w:before="120" w:line="276" w:lineRule="auto"/>
        <w:ind w:left="567" w:hanging="425"/>
        <w:contextualSpacing w:val="0"/>
        <w:rPr>
          <w:rFonts w:ascii="Arial" w:hAnsi="Arial" w:cs="Arial"/>
          <w:iCs/>
        </w:rPr>
      </w:pPr>
      <w:r w:rsidRPr="00AE0651">
        <w:rPr>
          <w:rFonts w:ascii="Arial" w:hAnsi="Arial" w:cs="Arial"/>
          <w:iCs/>
        </w:rPr>
        <w:t>W przypadku tworzenia materiałów (w tym e-materiałów), aplikacji lub narzędzi informatycznych w ramach projektu nie będą one powielały już istniejących i planowanych do stworzenia na poziomie krajowym materiałów, aplikacji i narzędzi. Dodatkowo wypracowane w ramach projektu e-materiały będą spełniały standardy techniczne Zintegrowanej Platformy Edukacyjnej (aktualne na dzień ogłoszenia naboru), tak aby była możliwość ich publikacji na Zintegrowanej Platformie Edukacyjnej</w:t>
      </w:r>
      <w:r w:rsidR="007F4BFE">
        <w:rPr>
          <w:rFonts w:ascii="Arial" w:hAnsi="Arial" w:cs="Arial"/>
          <w:iCs/>
        </w:rPr>
        <w:t>.</w:t>
      </w:r>
    </w:p>
    <w:p w14:paraId="448F469A" w14:textId="0BC8FD57" w:rsidR="00CD633A" w:rsidRDefault="00CD633A" w:rsidP="00CD633A">
      <w:pPr>
        <w:pStyle w:val="Akapitzlist100"/>
        <w:numPr>
          <w:ilvl w:val="0"/>
          <w:numId w:val="79"/>
        </w:numPr>
        <w:tabs>
          <w:tab w:val="left" w:pos="567"/>
          <w:tab w:val="left" w:pos="709"/>
        </w:tabs>
        <w:spacing w:before="120" w:line="276" w:lineRule="auto"/>
        <w:ind w:left="567" w:hanging="425"/>
        <w:contextualSpacing w:val="0"/>
        <w:rPr>
          <w:rFonts w:ascii="Arial" w:hAnsi="Arial" w:cs="Arial"/>
          <w:iCs/>
        </w:rPr>
      </w:pPr>
      <w:r w:rsidRPr="00592816">
        <w:rPr>
          <w:rFonts w:ascii="Arial" w:hAnsi="Arial" w:cs="Arial"/>
          <w:iCs/>
        </w:rPr>
        <w:t>W przypadku wspierania kompetencji cyfrowych wykorzystany zostanie standard kompetencji cyfrowych na podstawie aktualnej na dzień ogłoszenia naboru wersji ramy „</w:t>
      </w:r>
      <w:proofErr w:type="spellStart"/>
      <w:r w:rsidRPr="00592816">
        <w:rPr>
          <w:rFonts w:ascii="Arial" w:hAnsi="Arial" w:cs="Arial"/>
          <w:iCs/>
        </w:rPr>
        <w:t>DigComp</w:t>
      </w:r>
      <w:proofErr w:type="spellEnd"/>
      <w:r w:rsidRPr="00592816">
        <w:rPr>
          <w:rFonts w:ascii="Arial" w:hAnsi="Arial" w:cs="Arial"/>
          <w:iCs/>
        </w:rPr>
        <w:t>”</w:t>
      </w:r>
      <w:r w:rsidR="00F60819">
        <w:rPr>
          <w:rStyle w:val="Odwoanieprzypisudolnego"/>
          <w:rFonts w:ascii="Arial" w:hAnsi="Arial" w:cs="Arial"/>
          <w:iCs/>
        </w:rPr>
        <w:footnoteReference w:id="11"/>
      </w:r>
      <w:r>
        <w:rPr>
          <w:rFonts w:ascii="Arial" w:hAnsi="Arial" w:cs="Arial"/>
          <w:iCs/>
        </w:rPr>
        <w:t>.</w:t>
      </w:r>
    </w:p>
    <w:p w14:paraId="3597166E" w14:textId="756625C3" w:rsidR="00CD633A" w:rsidRPr="00CD633A" w:rsidRDefault="00CD633A" w:rsidP="00CD633A">
      <w:pPr>
        <w:pStyle w:val="Akapitzlist100"/>
        <w:numPr>
          <w:ilvl w:val="0"/>
          <w:numId w:val="79"/>
        </w:numPr>
        <w:tabs>
          <w:tab w:val="left" w:pos="567"/>
          <w:tab w:val="left" w:pos="709"/>
        </w:tabs>
        <w:spacing w:before="120" w:line="276" w:lineRule="auto"/>
        <w:ind w:left="567" w:hanging="425"/>
        <w:contextualSpacing w:val="0"/>
        <w:rPr>
          <w:rFonts w:ascii="Arial" w:hAnsi="Arial" w:cs="Arial"/>
          <w:iCs/>
        </w:rPr>
      </w:pPr>
      <w:r w:rsidRPr="00CD633A">
        <w:rPr>
          <w:rFonts w:ascii="Arial" w:hAnsi="Arial" w:cs="Arial"/>
          <w:iCs/>
        </w:rPr>
        <w:lastRenderedPageBreak/>
        <w:t>Zakłada się, że projekty realizowane w ramach regionalnego programu nie powielają działań realizowanych na poziomie krajowym (zarówno ze środków EFS+, jak i źródeł krajowych).</w:t>
      </w:r>
    </w:p>
    <w:p w14:paraId="7AF040A0" w14:textId="7C4F5192" w:rsidR="0004632F" w:rsidRPr="002F18D9" w:rsidRDefault="006C14C2" w:rsidP="00E6759E">
      <w:pPr>
        <w:pStyle w:val="Nagwek3"/>
        <w:numPr>
          <w:ilvl w:val="1"/>
          <w:numId w:val="51"/>
        </w:numPr>
        <w:spacing w:line="276" w:lineRule="auto"/>
        <w:rPr>
          <w:rFonts w:ascii="Arial" w:eastAsia="Calibri" w:hAnsi="Arial" w:cs="Arial"/>
          <w:color w:val="auto"/>
          <w:sz w:val="26"/>
          <w:szCs w:val="26"/>
        </w:rPr>
      </w:pPr>
      <w:bookmarkStart w:id="60" w:name="_Toc210288359"/>
      <w:r w:rsidRPr="002F18D9">
        <w:rPr>
          <w:rFonts w:ascii="Arial" w:hAnsi="Arial" w:cs="Arial"/>
          <w:color w:val="auto"/>
          <w:sz w:val="26"/>
          <w:szCs w:val="26"/>
        </w:rPr>
        <w:t>Grupy docelowe</w:t>
      </w:r>
      <w:bookmarkEnd w:id="57"/>
      <w:bookmarkEnd w:id="58"/>
      <w:bookmarkEnd w:id="60"/>
    </w:p>
    <w:p w14:paraId="5FC9F706" w14:textId="2AA55150" w:rsidR="00676B3C" w:rsidRPr="00676B3C" w:rsidRDefault="0004632F" w:rsidP="00E94D42">
      <w:pPr>
        <w:pStyle w:val="Akapitzlist"/>
        <w:numPr>
          <w:ilvl w:val="0"/>
          <w:numId w:val="96"/>
        </w:numPr>
        <w:spacing w:before="60" w:after="60" w:line="276" w:lineRule="auto"/>
        <w:rPr>
          <w:rFonts w:ascii="Arial" w:eastAsia="Calibri" w:hAnsi="Arial" w:cs="Arial"/>
        </w:rPr>
      </w:pPr>
      <w:bookmarkStart w:id="61" w:name="_Hlk138500612"/>
      <w:bookmarkStart w:id="62" w:name="_Hlk148960855"/>
      <w:r w:rsidRPr="00676B3C">
        <w:rPr>
          <w:rFonts w:ascii="Arial" w:hAnsi="Arial" w:cs="Arial"/>
          <w:bCs/>
          <w:iCs/>
        </w:rPr>
        <w:t xml:space="preserve">Zgodnie z </w:t>
      </w:r>
      <w:bookmarkEnd w:id="61"/>
      <w:bookmarkEnd w:id="62"/>
      <w:r w:rsidR="00A23B96" w:rsidRPr="00676B3C">
        <w:rPr>
          <w:rFonts w:ascii="Arial" w:hAnsi="Arial" w:cs="Arial"/>
          <w:bCs/>
          <w:iCs/>
        </w:rPr>
        <w:t xml:space="preserve">zapisami </w:t>
      </w:r>
      <w:r w:rsidR="00AF1DB1">
        <w:rPr>
          <w:rFonts w:ascii="Arial" w:hAnsi="Arial" w:cs="Arial"/>
          <w:bCs/>
          <w:iCs/>
        </w:rPr>
        <w:t xml:space="preserve">SZOP dla </w:t>
      </w:r>
      <w:r w:rsidR="00A23B96" w:rsidRPr="00676B3C">
        <w:rPr>
          <w:rFonts w:ascii="Arial" w:hAnsi="Arial" w:cs="Arial"/>
          <w:bCs/>
          <w:iCs/>
        </w:rPr>
        <w:t xml:space="preserve">Działania </w:t>
      </w:r>
      <w:r w:rsidR="00283CEE" w:rsidRPr="00676B3C">
        <w:rPr>
          <w:rFonts w:ascii="Arial" w:hAnsi="Arial" w:cs="Arial"/>
          <w:bCs/>
          <w:iCs/>
        </w:rPr>
        <w:t>10.</w:t>
      </w:r>
      <w:r w:rsidR="0088023C" w:rsidRPr="00676B3C">
        <w:rPr>
          <w:rFonts w:ascii="Arial" w:hAnsi="Arial" w:cs="Arial"/>
          <w:bCs/>
          <w:iCs/>
        </w:rPr>
        <w:t>1</w:t>
      </w:r>
      <w:r w:rsidR="00A23B96" w:rsidRPr="00676B3C">
        <w:rPr>
          <w:rFonts w:ascii="Arial" w:hAnsi="Arial" w:cs="Arial"/>
          <w:bCs/>
          <w:iCs/>
        </w:rPr>
        <w:t xml:space="preserve"> </w:t>
      </w:r>
      <w:r w:rsidR="0088023C" w:rsidRPr="00676B3C">
        <w:rPr>
          <w:rFonts w:ascii="Arial" w:hAnsi="Arial" w:cs="Arial"/>
        </w:rPr>
        <w:t>Skuteczna edukacja</w:t>
      </w:r>
      <w:r w:rsidR="00614C3E" w:rsidRPr="00676B3C">
        <w:rPr>
          <w:rFonts w:ascii="Arial" w:hAnsi="Arial" w:cs="Arial"/>
          <w:bCs/>
          <w:iCs/>
        </w:rPr>
        <w:t xml:space="preserve"> </w:t>
      </w:r>
      <w:r w:rsidR="00A23B96" w:rsidRPr="00676B3C">
        <w:rPr>
          <w:rFonts w:ascii="Arial" w:hAnsi="Arial" w:cs="Arial"/>
          <w:bCs/>
          <w:iCs/>
        </w:rPr>
        <w:t>grupę docelową stanowią</w:t>
      </w:r>
      <w:r w:rsidR="005F3F41" w:rsidRPr="00676B3C">
        <w:rPr>
          <w:rFonts w:ascii="Arial" w:hAnsi="Arial" w:cs="Arial"/>
          <w:bCs/>
          <w:iCs/>
        </w:rPr>
        <w:t xml:space="preserve"> </w:t>
      </w:r>
      <w:r w:rsidR="00676B3C" w:rsidRPr="00676B3C">
        <w:rPr>
          <w:rFonts w:ascii="Arial" w:hAnsi="Arial" w:cs="Arial"/>
        </w:rPr>
        <w:t>szkoły realizujące kształcenie ogólne, zawodowe i ich organ</w:t>
      </w:r>
      <w:r w:rsidR="00676B3C">
        <w:rPr>
          <w:rFonts w:ascii="Arial" w:hAnsi="Arial" w:cs="Arial"/>
        </w:rPr>
        <w:t>y</w:t>
      </w:r>
      <w:r w:rsidR="00676B3C" w:rsidRPr="00676B3C">
        <w:rPr>
          <w:rFonts w:ascii="Arial" w:hAnsi="Arial" w:cs="Arial"/>
        </w:rPr>
        <w:t xml:space="preserve"> prowadzące, uczestnicy procesu edukacji, w tym uczniowie szkół podstawowych i ponadpodstawowych, </w:t>
      </w:r>
      <w:r w:rsidR="00F60819">
        <w:rPr>
          <w:rFonts w:ascii="Arial" w:hAnsi="Arial" w:cs="Arial"/>
        </w:rPr>
        <w:t xml:space="preserve">ich rodzice i opiekunowie prawni, </w:t>
      </w:r>
      <w:r w:rsidR="00676B3C" w:rsidRPr="00676B3C">
        <w:rPr>
          <w:rFonts w:ascii="Arial" w:hAnsi="Arial" w:cs="Arial"/>
        </w:rPr>
        <w:t>nauczyciele</w:t>
      </w:r>
      <w:r w:rsidR="000859BD">
        <w:rPr>
          <w:rFonts w:ascii="Arial" w:hAnsi="Arial" w:cs="Arial"/>
        </w:rPr>
        <w:t>.</w:t>
      </w:r>
    </w:p>
    <w:p w14:paraId="76066356" w14:textId="77777777" w:rsidR="009D195C" w:rsidRDefault="009D195C" w:rsidP="009D195C">
      <w:pPr>
        <w:pStyle w:val="Akapitzlist"/>
        <w:numPr>
          <w:ilvl w:val="0"/>
          <w:numId w:val="96"/>
        </w:numPr>
        <w:spacing w:before="60" w:after="60" w:line="276" w:lineRule="auto"/>
        <w:rPr>
          <w:rFonts w:ascii="Arial" w:eastAsia="Calibri" w:hAnsi="Arial" w:cs="Arial"/>
        </w:rPr>
      </w:pPr>
      <w:r w:rsidRPr="009D195C">
        <w:rPr>
          <w:rFonts w:ascii="Arial" w:eastAsia="Calibri" w:hAnsi="Arial" w:cs="Arial"/>
        </w:rPr>
        <w:t>Projekt obejmuje wsparciem:</w:t>
      </w:r>
    </w:p>
    <w:p w14:paraId="5925BD65" w14:textId="77777777" w:rsidR="009D195C" w:rsidRDefault="009D195C" w:rsidP="009D195C">
      <w:pPr>
        <w:pStyle w:val="Akapitzlist"/>
        <w:numPr>
          <w:ilvl w:val="0"/>
          <w:numId w:val="131"/>
        </w:numPr>
        <w:spacing w:before="60" w:after="60" w:line="276" w:lineRule="auto"/>
        <w:rPr>
          <w:rFonts w:ascii="Arial" w:eastAsia="Calibri" w:hAnsi="Arial" w:cs="Arial"/>
        </w:rPr>
      </w:pPr>
      <w:r w:rsidRPr="009D195C">
        <w:rPr>
          <w:rFonts w:ascii="Arial" w:eastAsia="Calibri" w:hAnsi="Arial" w:cs="Arial"/>
        </w:rPr>
        <w:t>szkoły prowadzące kształcenie w oparciu o podstawy programowe kształcenia ogólnego (z wyłączeniem szkół specjalnych) z terenu województwa lubelskiego oraz ich kadrę i uczniów;</w:t>
      </w:r>
    </w:p>
    <w:p w14:paraId="1C4B3865" w14:textId="77777777" w:rsidR="009D195C" w:rsidRDefault="009D195C" w:rsidP="009D195C">
      <w:pPr>
        <w:pStyle w:val="Akapitzlist"/>
        <w:numPr>
          <w:ilvl w:val="0"/>
          <w:numId w:val="131"/>
        </w:numPr>
        <w:spacing w:before="60" w:after="60" w:line="276" w:lineRule="auto"/>
        <w:rPr>
          <w:rFonts w:ascii="Arial" w:eastAsia="Calibri" w:hAnsi="Arial" w:cs="Arial"/>
        </w:rPr>
      </w:pPr>
      <w:r w:rsidRPr="009D195C">
        <w:rPr>
          <w:rFonts w:ascii="Arial" w:eastAsia="Calibri" w:hAnsi="Arial" w:cs="Arial"/>
        </w:rPr>
        <w:t>szkoły prowadzące kształcenie zawodowe w oparciu o podstawy programowe kształcenia w zawodach (z wyłączeniem szkół specjalnych) z terenu województwa lubelskiego oraz ich kadrę i uczniów;</w:t>
      </w:r>
    </w:p>
    <w:p w14:paraId="1D43DE22" w14:textId="671C6E90" w:rsidR="00EE6F12" w:rsidRPr="00EE6F12" w:rsidRDefault="009D195C" w:rsidP="00EE6F12">
      <w:pPr>
        <w:pStyle w:val="Akapitzlist"/>
        <w:numPr>
          <w:ilvl w:val="0"/>
          <w:numId w:val="131"/>
        </w:numPr>
        <w:spacing w:before="60" w:after="60" w:line="360" w:lineRule="auto"/>
        <w:rPr>
          <w:rFonts w:ascii="Arial" w:eastAsia="Calibri" w:hAnsi="Arial" w:cs="Arial"/>
        </w:rPr>
      </w:pPr>
      <w:r w:rsidRPr="009D195C">
        <w:rPr>
          <w:rFonts w:ascii="Arial" w:eastAsia="Calibri" w:hAnsi="Arial" w:cs="Arial"/>
        </w:rPr>
        <w:t>rodziców</w:t>
      </w:r>
      <w:r w:rsidR="00B53415">
        <w:rPr>
          <w:rFonts w:ascii="Arial" w:eastAsia="Calibri" w:hAnsi="Arial" w:cs="Arial"/>
        </w:rPr>
        <w:t xml:space="preserve"> </w:t>
      </w:r>
      <w:r w:rsidRPr="009D195C">
        <w:rPr>
          <w:rFonts w:ascii="Arial" w:eastAsia="Calibri" w:hAnsi="Arial" w:cs="Arial"/>
        </w:rPr>
        <w:t>/</w:t>
      </w:r>
      <w:r w:rsidR="00B53415">
        <w:rPr>
          <w:rFonts w:ascii="Arial" w:eastAsia="Calibri" w:hAnsi="Arial" w:cs="Arial"/>
        </w:rPr>
        <w:t xml:space="preserve"> </w:t>
      </w:r>
      <w:r w:rsidRPr="009D195C">
        <w:rPr>
          <w:rFonts w:ascii="Arial" w:eastAsia="Calibri" w:hAnsi="Arial" w:cs="Arial"/>
        </w:rPr>
        <w:t>opiekunów prawnych uczniów.</w:t>
      </w:r>
    </w:p>
    <w:p w14:paraId="22D03434" w14:textId="4FC1C583" w:rsidR="00EE6F12" w:rsidRDefault="00EE6F12" w:rsidP="00E6759E">
      <w:pPr>
        <w:pStyle w:val="Akapitzlist"/>
        <w:numPr>
          <w:ilvl w:val="0"/>
          <w:numId w:val="96"/>
        </w:numPr>
        <w:spacing w:before="60" w:after="60" w:line="276" w:lineRule="auto"/>
        <w:rPr>
          <w:rFonts w:ascii="Arial" w:hAnsi="Arial" w:cs="Arial"/>
        </w:rPr>
      </w:pPr>
      <w:r w:rsidRPr="00EE6F12">
        <w:rPr>
          <w:rFonts w:ascii="Arial" w:hAnsi="Arial" w:cs="Arial"/>
        </w:rPr>
        <w:t>Wnioskodawca w projekcie ob</w:t>
      </w:r>
      <w:r w:rsidR="00B736DF">
        <w:rPr>
          <w:rFonts w:ascii="Arial" w:hAnsi="Arial" w:cs="Arial"/>
        </w:rPr>
        <w:t>ejmie</w:t>
      </w:r>
      <w:r w:rsidRPr="00EE6F12">
        <w:rPr>
          <w:rFonts w:ascii="Arial" w:hAnsi="Arial" w:cs="Arial"/>
        </w:rPr>
        <w:t xml:space="preserve"> wsparciem co najmniej 80% szkół z terenu województwa lubelskiego, dla których jest organem prowadzącym (z wyłączeniem szkół specjalnych).</w:t>
      </w:r>
    </w:p>
    <w:p w14:paraId="13BB2FF1" w14:textId="3AF34CA5" w:rsidR="00B36DB4" w:rsidRPr="00B36DB4" w:rsidRDefault="0089603E" w:rsidP="00E6759E">
      <w:pPr>
        <w:pStyle w:val="Akapitzlist"/>
        <w:numPr>
          <w:ilvl w:val="0"/>
          <w:numId w:val="96"/>
        </w:numPr>
        <w:spacing w:before="60" w:after="60" w:line="276" w:lineRule="auto"/>
        <w:rPr>
          <w:rFonts w:ascii="Arial" w:hAnsi="Arial" w:cs="Arial"/>
        </w:rPr>
      </w:pPr>
      <w:r>
        <w:rPr>
          <w:rFonts w:ascii="Arial" w:hAnsi="Arial" w:cs="Arial"/>
        </w:rPr>
        <w:t>W</w:t>
      </w:r>
      <w:r w:rsidR="00BB11A7" w:rsidRPr="002F18D9">
        <w:rPr>
          <w:rFonts w:ascii="Arial" w:hAnsi="Arial" w:cs="Arial"/>
        </w:rPr>
        <w:t xml:space="preserve">nioskodawca powinien opisać grupę docelową we wniosku o dofinansowanie </w:t>
      </w:r>
      <w:r w:rsidR="00F70CC2" w:rsidRPr="002F18D9">
        <w:rPr>
          <w:rFonts w:ascii="Arial" w:hAnsi="Arial"/>
        </w:rPr>
        <w:t xml:space="preserve">projektu </w:t>
      </w:r>
      <w:r w:rsidR="00BB11A7" w:rsidRPr="002F18D9">
        <w:rPr>
          <w:rFonts w:ascii="Arial" w:hAnsi="Arial"/>
        </w:rPr>
        <w:t xml:space="preserve">w sposób pozwalający osobie oceniającej wniosek jednoznacznie stwierdzić, czy projekt jest skierowany do grupy kwalifikującej się do otrzymania wsparcia zgodnie z zapisami zawartymi </w:t>
      </w:r>
      <w:r w:rsidR="00864B05" w:rsidRPr="002F18D9">
        <w:rPr>
          <w:rFonts w:ascii="Arial" w:hAnsi="Arial"/>
        </w:rPr>
        <w:t xml:space="preserve">w </w:t>
      </w:r>
      <w:r w:rsidR="00BB11A7" w:rsidRPr="002F18D9">
        <w:rPr>
          <w:rFonts w:ascii="Arial" w:hAnsi="Arial"/>
        </w:rPr>
        <w:t>Regulaminie.</w:t>
      </w:r>
    </w:p>
    <w:p w14:paraId="0C62D47B" w14:textId="77777777" w:rsidR="00B36DB4" w:rsidRDefault="00BF778C" w:rsidP="00E6759E">
      <w:pPr>
        <w:pStyle w:val="Akapitzlist"/>
        <w:numPr>
          <w:ilvl w:val="0"/>
          <w:numId w:val="96"/>
        </w:numPr>
        <w:spacing w:before="60" w:after="60" w:line="276" w:lineRule="auto"/>
        <w:rPr>
          <w:rFonts w:ascii="Arial" w:hAnsi="Arial" w:cs="Arial"/>
        </w:rPr>
      </w:pPr>
      <w:r w:rsidRPr="00B36DB4">
        <w:rPr>
          <w:rFonts w:ascii="Arial" w:hAnsi="Arial" w:cs="Arial"/>
        </w:rPr>
        <w:t xml:space="preserve">We wniosku o dofinansowanie </w:t>
      </w:r>
      <w:r w:rsidR="00F70CC2" w:rsidRPr="00B36DB4">
        <w:rPr>
          <w:rFonts w:ascii="Arial" w:hAnsi="Arial"/>
        </w:rPr>
        <w:t xml:space="preserve">projektu </w:t>
      </w:r>
      <w:r w:rsidRPr="00B36DB4">
        <w:rPr>
          <w:rFonts w:ascii="Arial" w:hAnsi="Arial" w:cs="Arial"/>
        </w:rPr>
        <w:t xml:space="preserve">należy również wskazać, w jaki sposób wnioskodawca </w:t>
      </w:r>
      <w:r w:rsidRPr="002A4102">
        <w:rPr>
          <w:rFonts w:ascii="Arial" w:hAnsi="Arial" w:cs="Arial"/>
        </w:rPr>
        <w:t>będzie rekrutował uczestników projektu w tym, jakimi kryteriami posłuży się podczas rekrutacji, przy czym należy pamiętać, że kryteria rekrutacji powinny być mierzalne.</w:t>
      </w:r>
      <w:r w:rsidRPr="00B36DB4">
        <w:rPr>
          <w:rFonts w:ascii="Arial" w:hAnsi="Arial" w:cs="Arial"/>
        </w:rPr>
        <w:t xml:space="preserve"> Opis przebiegu rekrutacji powinien być szczegółowy i</w:t>
      </w:r>
      <w:r w:rsidR="00915E71" w:rsidRPr="00B36DB4">
        <w:rPr>
          <w:rFonts w:ascii="Arial" w:hAnsi="Arial"/>
        </w:rPr>
        <w:t> </w:t>
      </w:r>
      <w:r w:rsidRPr="00B36DB4">
        <w:rPr>
          <w:rFonts w:ascii="Arial" w:hAnsi="Arial" w:cs="Arial"/>
        </w:rPr>
        <w:t>obejmować wskazanie i uzasadnienie wybranych kryteriów i</w:t>
      </w:r>
      <w:r w:rsidR="00FC5D5A" w:rsidRPr="00B36DB4">
        <w:rPr>
          <w:rFonts w:ascii="Arial" w:hAnsi="Arial" w:cs="Arial"/>
        </w:rPr>
        <w:t xml:space="preserve"> </w:t>
      </w:r>
      <w:r w:rsidRPr="00B36DB4">
        <w:rPr>
          <w:rFonts w:ascii="Arial" w:hAnsi="Arial" w:cs="Arial"/>
        </w:rPr>
        <w:t>technik rekrutacji dopasowanych do grupy odbiorców</w:t>
      </w:r>
      <w:r w:rsidR="00285AC4" w:rsidRPr="00B36DB4">
        <w:rPr>
          <w:rFonts w:ascii="Arial" w:hAnsi="Arial" w:cs="Arial"/>
        </w:rPr>
        <w:t xml:space="preserve">, </w:t>
      </w:r>
      <w:r w:rsidR="00026275" w:rsidRPr="00B36DB4">
        <w:rPr>
          <w:rFonts w:ascii="Arial" w:hAnsi="Arial" w:cs="Arial"/>
        </w:rPr>
        <w:t>z poszanowaniem zasady dostępności</w:t>
      </w:r>
      <w:r w:rsidRPr="00B36DB4">
        <w:rPr>
          <w:rFonts w:ascii="Arial" w:hAnsi="Arial" w:cs="Arial"/>
        </w:rPr>
        <w:t xml:space="preserve"> oraz charakteru projektu, a także powinien zawierać m.in. następujące dane: czas, miejsce i informacje o komisji rekrutacyjnej oraz o </w:t>
      </w:r>
      <w:r w:rsidR="008824D2" w:rsidRPr="00B36DB4">
        <w:rPr>
          <w:rFonts w:ascii="Arial" w:hAnsi="Arial" w:cs="Arial"/>
        </w:rPr>
        <w:t>regulaminie rekrutacji</w:t>
      </w:r>
      <w:r w:rsidRPr="00B36DB4">
        <w:rPr>
          <w:rFonts w:ascii="Arial" w:hAnsi="Arial" w:cs="Arial"/>
        </w:rPr>
        <w:t>.</w:t>
      </w:r>
    </w:p>
    <w:p w14:paraId="69741086" w14:textId="7E6539AE" w:rsidR="00BF778C" w:rsidRPr="00B36DB4" w:rsidRDefault="00BF778C" w:rsidP="00E6759E">
      <w:pPr>
        <w:pStyle w:val="Akapitzlist"/>
        <w:numPr>
          <w:ilvl w:val="0"/>
          <w:numId w:val="96"/>
        </w:numPr>
        <w:spacing w:before="60" w:after="60" w:line="276" w:lineRule="auto"/>
        <w:rPr>
          <w:rFonts w:ascii="Arial" w:hAnsi="Arial" w:cs="Arial"/>
        </w:rPr>
      </w:pPr>
      <w:r w:rsidRPr="00B36DB4">
        <w:rPr>
          <w:rFonts w:ascii="Arial" w:hAnsi="Arial" w:cs="Arial"/>
        </w:rPr>
        <w:t>Zgodnie z Wytycznymi kwalifikowalności w ramach projektu</w:t>
      </w:r>
      <w:r w:rsidR="00C8609A" w:rsidRPr="00B36DB4">
        <w:rPr>
          <w:rFonts w:ascii="Arial" w:hAnsi="Arial" w:cs="Arial"/>
        </w:rPr>
        <w:t xml:space="preserve"> EFS+</w:t>
      </w:r>
      <w:r w:rsidRPr="00B36DB4">
        <w:rPr>
          <w:rFonts w:ascii="Arial" w:hAnsi="Arial" w:cs="Arial"/>
        </w:rPr>
        <w:t xml:space="preserve"> wsparcie udzielane jest uczestnikom</w:t>
      </w:r>
      <w:r w:rsidR="00C8609A" w:rsidRPr="00B36DB4">
        <w:rPr>
          <w:rFonts w:ascii="Arial" w:hAnsi="Arial" w:cs="Arial"/>
        </w:rPr>
        <w:t xml:space="preserve"> projektu lub podmiotom</w:t>
      </w:r>
      <w:r w:rsidRPr="00B36DB4">
        <w:rPr>
          <w:rFonts w:ascii="Arial" w:hAnsi="Arial" w:cs="Arial"/>
        </w:rPr>
        <w:t xml:space="preserve"> określonym we wniosku o</w:t>
      </w:r>
      <w:r w:rsidR="00915E71" w:rsidRPr="00B36DB4">
        <w:rPr>
          <w:rFonts w:ascii="Arial" w:hAnsi="Arial" w:cs="Arial"/>
        </w:rPr>
        <w:t> </w:t>
      </w:r>
      <w:r w:rsidRPr="00B36DB4">
        <w:rPr>
          <w:rFonts w:ascii="Arial" w:hAnsi="Arial" w:cs="Arial"/>
        </w:rPr>
        <w:t>dofinansowanie</w:t>
      </w:r>
      <w:r w:rsidR="00EF44B4" w:rsidRPr="00B36DB4">
        <w:rPr>
          <w:rFonts w:ascii="Arial" w:hAnsi="Arial" w:cs="Arial"/>
        </w:rPr>
        <w:t xml:space="preserve"> projektu</w:t>
      </w:r>
      <w:r w:rsidRPr="00B36DB4">
        <w:rPr>
          <w:rFonts w:ascii="Arial" w:hAnsi="Arial" w:cs="Arial"/>
        </w:rPr>
        <w:t xml:space="preserve">, spełniającym </w:t>
      </w:r>
      <w:r w:rsidRPr="00B36DB4">
        <w:rPr>
          <w:rFonts w:ascii="Arial" w:hAnsi="Arial" w:cs="Arial"/>
          <w:b/>
        </w:rPr>
        <w:t>następujące</w:t>
      </w:r>
      <w:r w:rsidRPr="00B36DB4">
        <w:rPr>
          <w:rFonts w:ascii="Arial" w:hAnsi="Arial" w:cs="Arial"/>
        </w:rPr>
        <w:t xml:space="preserve"> </w:t>
      </w:r>
      <w:r w:rsidRPr="00B36DB4">
        <w:rPr>
          <w:rFonts w:ascii="Arial" w:hAnsi="Arial" w:cs="Arial"/>
          <w:b/>
        </w:rPr>
        <w:t>warunki kwalifikowalności uczestników projektu:</w:t>
      </w:r>
      <w:r w:rsidRPr="00B36DB4">
        <w:rPr>
          <w:rFonts w:ascii="Arial" w:hAnsi="Arial" w:cs="Arial"/>
        </w:rPr>
        <w:t xml:space="preserve"> </w:t>
      </w:r>
    </w:p>
    <w:p w14:paraId="24AAD885" w14:textId="019B4167" w:rsidR="00C8609A" w:rsidRPr="002F18D9" w:rsidRDefault="00C8609A" w:rsidP="00E6759E">
      <w:pPr>
        <w:numPr>
          <w:ilvl w:val="0"/>
          <w:numId w:val="6"/>
        </w:numPr>
        <w:spacing w:before="60" w:after="60" w:line="276" w:lineRule="auto"/>
        <w:ind w:left="851" w:hanging="357"/>
        <w:rPr>
          <w:rFonts w:ascii="Arial" w:hAnsi="Arial" w:cs="Arial"/>
        </w:rPr>
      </w:pPr>
      <w:r w:rsidRPr="002F18D9">
        <w:rPr>
          <w:rFonts w:ascii="Arial" w:hAnsi="Arial" w:cs="Arial"/>
        </w:rPr>
        <w:t>spełnienie przez ni</w:t>
      </w:r>
      <w:r w:rsidR="00864B05" w:rsidRPr="002F18D9">
        <w:rPr>
          <w:rFonts w:ascii="Arial" w:hAnsi="Arial" w:cs="Arial"/>
        </w:rPr>
        <w:t>ch</w:t>
      </w:r>
      <w:r w:rsidRPr="002F18D9">
        <w:rPr>
          <w:rFonts w:ascii="Arial" w:hAnsi="Arial" w:cs="Arial"/>
        </w:rPr>
        <w:t xml:space="preserve"> kryteriów kwalifikowalności uprawniających do udziału w projekcie, co jest potwierdzone właściwym dokumentem, w szczególności zaświadczeniem lub innym dokumentem wystawionym przez właściwy podmiot, albo oświadczeniem uczestnika projektu lub podmiotu otrzymującego wsparcie, jeżeli kryterium kwalifikowalności nie może zostać potwierdzone dokumentem wystawionym przez właściwy podmiot, z</w:t>
      </w:r>
      <w:r w:rsidR="00915E71" w:rsidRPr="002F18D9">
        <w:rPr>
          <w:rFonts w:ascii="Arial" w:hAnsi="Arial" w:cs="Arial"/>
        </w:rPr>
        <w:t> </w:t>
      </w:r>
      <w:r w:rsidRPr="002F18D9">
        <w:rPr>
          <w:rFonts w:ascii="Arial" w:hAnsi="Arial" w:cs="Arial"/>
        </w:rPr>
        <w:t>zastrzeżeniem</w:t>
      </w:r>
      <w:r w:rsidR="00864B05" w:rsidRPr="002F18D9">
        <w:rPr>
          <w:rFonts w:ascii="Arial" w:hAnsi="Arial" w:cs="Arial"/>
        </w:rPr>
        <w:t xml:space="preserve"> rozdziału 4,</w:t>
      </w:r>
      <w:r w:rsidRPr="002F18D9">
        <w:rPr>
          <w:rFonts w:ascii="Arial" w:hAnsi="Arial" w:cs="Arial"/>
        </w:rPr>
        <w:t xml:space="preserve"> pkt 3-5 Wytycznych kwalifikowalności, oraz </w:t>
      </w:r>
    </w:p>
    <w:p w14:paraId="4941391D" w14:textId="45621B18" w:rsidR="003D4897" w:rsidRPr="002F18D9" w:rsidRDefault="00C8609A" w:rsidP="00E6759E">
      <w:pPr>
        <w:numPr>
          <w:ilvl w:val="0"/>
          <w:numId w:val="6"/>
        </w:numPr>
        <w:spacing w:before="60" w:after="60" w:line="276" w:lineRule="auto"/>
        <w:ind w:left="851" w:hanging="357"/>
        <w:rPr>
          <w:rFonts w:ascii="Arial" w:hAnsi="Arial" w:cs="Arial"/>
          <w:b/>
          <w:bCs/>
        </w:rPr>
      </w:pPr>
      <w:r w:rsidRPr="002F18D9">
        <w:rPr>
          <w:rFonts w:ascii="Arial" w:hAnsi="Arial" w:cs="Arial"/>
        </w:rPr>
        <w:lastRenderedPageBreak/>
        <w:t>uzyskanie danych o uczestniku projektu, o których mowa w załączniku nr 1 do rozporządzenia EFS+, tj. m.in. płeć, status na rynku pracy, wiek, wykształcenie lub danych uczestnika projektu lub podmiotu otrzymującego wsparcie potrzebnych do monitorowania wskaźników kluczowych</w:t>
      </w:r>
      <w:r w:rsidR="005A6A65">
        <w:rPr>
          <w:rStyle w:val="Odwoanieprzypisudolnego"/>
          <w:rFonts w:ascii="Arial" w:hAnsi="Arial" w:cs="Arial"/>
        </w:rPr>
        <w:footnoteReference w:id="12"/>
      </w:r>
      <w:r w:rsidRPr="002F18D9">
        <w:rPr>
          <w:rFonts w:ascii="Arial" w:hAnsi="Arial" w:cs="Arial"/>
        </w:rPr>
        <w:t xml:space="preserve"> oraz przeprowadzenia ewaluacji, oraz zobowiązanie uczestnika projektu do</w:t>
      </w:r>
      <w:r w:rsidR="00915E71" w:rsidRPr="002F18D9">
        <w:rPr>
          <w:rFonts w:ascii="Arial" w:hAnsi="Arial" w:cs="Arial"/>
        </w:rPr>
        <w:t> </w:t>
      </w:r>
      <w:r w:rsidRPr="002F18D9">
        <w:rPr>
          <w:rFonts w:ascii="Arial" w:hAnsi="Arial" w:cs="Arial"/>
        </w:rPr>
        <w:t xml:space="preserve">przekazania informacji na temat jego sytuacji po opuszczeniu projektu. </w:t>
      </w:r>
    </w:p>
    <w:p w14:paraId="29332173" w14:textId="2198EEEF" w:rsidR="00F96163" w:rsidRPr="006543AE" w:rsidRDefault="00332838" w:rsidP="00E6759E">
      <w:pPr>
        <w:pStyle w:val="Akapitzlist"/>
        <w:numPr>
          <w:ilvl w:val="0"/>
          <w:numId w:val="96"/>
        </w:numPr>
        <w:spacing w:before="60" w:after="60" w:line="276" w:lineRule="auto"/>
        <w:rPr>
          <w:rFonts w:ascii="Arial" w:hAnsi="Arial" w:cs="Arial"/>
        </w:rPr>
      </w:pPr>
      <w:r w:rsidRPr="002F18D9">
        <w:rPr>
          <w:rFonts w:ascii="Arial" w:hAnsi="Arial" w:cs="Arial"/>
        </w:rPr>
        <w:t xml:space="preserve">ION </w:t>
      </w:r>
      <w:r w:rsidR="00267F9F">
        <w:rPr>
          <w:rFonts w:ascii="Arial" w:hAnsi="Arial"/>
        </w:rPr>
        <w:t>wskazuje</w:t>
      </w:r>
      <w:r w:rsidR="00110CCE" w:rsidRPr="002F18D9">
        <w:rPr>
          <w:rFonts w:ascii="Arial" w:hAnsi="Arial"/>
        </w:rPr>
        <w:t xml:space="preserve"> następujące dokumenty potwierdzające spełnienie kryterium kwalifikowalności uprawniające do udziału w projekcie, tj.</w:t>
      </w:r>
      <w:r w:rsidR="00FE1BF3">
        <w:rPr>
          <w:rFonts w:ascii="Arial" w:hAnsi="Arial"/>
        </w:rPr>
        <w:t xml:space="preserve"> m.in.</w:t>
      </w:r>
      <w:r w:rsidR="00110CCE" w:rsidRPr="002F18D9">
        <w:rPr>
          <w:rFonts w:ascii="Arial" w:hAnsi="Arial"/>
        </w:rPr>
        <w:t>:</w:t>
      </w:r>
    </w:p>
    <w:p w14:paraId="2DF540D2" w14:textId="05355048" w:rsidR="006543AE" w:rsidRDefault="006543AE" w:rsidP="006543AE">
      <w:pPr>
        <w:pStyle w:val="Akapitzlist"/>
        <w:numPr>
          <w:ilvl w:val="0"/>
          <w:numId w:val="132"/>
        </w:numPr>
        <w:spacing w:before="60" w:after="60" w:line="276" w:lineRule="auto"/>
        <w:rPr>
          <w:rFonts w:ascii="Arial" w:hAnsi="Arial" w:cs="Arial"/>
        </w:rPr>
      </w:pPr>
      <w:r w:rsidRPr="006543AE">
        <w:rPr>
          <w:rFonts w:ascii="Arial" w:hAnsi="Arial" w:cs="Arial"/>
        </w:rPr>
        <w:t xml:space="preserve">w przypadku </w:t>
      </w:r>
      <w:r w:rsidRPr="00791E3F">
        <w:rPr>
          <w:rFonts w:ascii="Arial" w:hAnsi="Arial" w:cs="Arial"/>
        </w:rPr>
        <w:t xml:space="preserve">wsparcia ucznia </w:t>
      </w:r>
      <w:r w:rsidR="00791E3F">
        <w:rPr>
          <w:rFonts w:ascii="Arial" w:hAnsi="Arial" w:cs="Arial"/>
        </w:rPr>
        <w:t xml:space="preserve">szkoły </w:t>
      </w:r>
      <w:r w:rsidRPr="00791E3F">
        <w:rPr>
          <w:rFonts w:ascii="Arial" w:hAnsi="Arial" w:cs="Arial"/>
        </w:rPr>
        <w:t>objętej wsparciem</w:t>
      </w:r>
      <w:r w:rsidR="00791E3F">
        <w:rPr>
          <w:rFonts w:ascii="Arial" w:hAnsi="Arial" w:cs="Arial"/>
        </w:rPr>
        <w:t xml:space="preserve"> – oświadczenie wystawione przez szkołę potwierdzające fakt bycia uczniem tej szkoły,</w:t>
      </w:r>
    </w:p>
    <w:p w14:paraId="34C48804" w14:textId="1FAD8ACF" w:rsidR="006543AE" w:rsidRPr="00791E3F" w:rsidRDefault="006543AE" w:rsidP="00791E3F">
      <w:pPr>
        <w:pStyle w:val="Akapitzlist"/>
        <w:numPr>
          <w:ilvl w:val="0"/>
          <w:numId w:val="132"/>
        </w:numPr>
        <w:spacing w:before="60" w:after="60" w:line="276" w:lineRule="auto"/>
        <w:rPr>
          <w:rFonts w:ascii="Arial" w:hAnsi="Arial" w:cs="Arial"/>
        </w:rPr>
      </w:pPr>
      <w:r w:rsidRPr="00791E3F">
        <w:rPr>
          <w:rFonts w:ascii="Arial" w:hAnsi="Arial" w:cs="Arial"/>
        </w:rPr>
        <w:t>w przypadku wsparcia kadry</w:t>
      </w:r>
      <w:r w:rsidR="00791E3F">
        <w:rPr>
          <w:rFonts w:ascii="Arial" w:hAnsi="Arial" w:cs="Arial"/>
        </w:rPr>
        <w:t>/nauczycieli</w:t>
      </w:r>
      <w:r w:rsidRPr="00791E3F">
        <w:rPr>
          <w:rFonts w:ascii="Arial" w:hAnsi="Arial" w:cs="Arial"/>
        </w:rPr>
        <w:t xml:space="preserve"> </w:t>
      </w:r>
      <w:r w:rsidR="00791E3F">
        <w:rPr>
          <w:rFonts w:ascii="Arial" w:hAnsi="Arial" w:cs="Arial"/>
        </w:rPr>
        <w:t>–</w:t>
      </w:r>
      <w:r w:rsidRPr="00791E3F">
        <w:rPr>
          <w:rFonts w:ascii="Arial" w:hAnsi="Arial" w:cs="Arial"/>
        </w:rPr>
        <w:t xml:space="preserve"> </w:t>
      </w:r>
      <w:r w:rsidR="00791E3F">
        <w:rPr>
          <w:rFonts w:ascii="Arial" w:hAnsi="Arial" w:cs="Arial"/>
        </w:rPr>
        <w:t xml:space="preserve">dokument potwierdzający </w:t>
      </w:r>
      <w:r w:rsidRPr="00791E3F">
        <w:rPr>
          <w:rFonts w:ascii="Arial" w:hAnsi="Arial" w:cs="Arial"/>
        </w:rPr>
        <w:t xml:space="preserve">zatrudnienie danej osoby w </w:t>
      </w:r>
      <w:r w:rsidR="00791E3F">
        <w:rPr>
          <w:rFonts w:ascii="Arial" w:hAnsi="Arial" w:cs="Arial"/>
        </w:rPr>
        <w:t>szkole</w:t>
      </w:r>
      <w:r w:rsidRPr="00791E3F">
        <w:rPr>
          <w:rFonts w:ascii="Arial" w:hAnsi="Arial" w:cs="Arial"/>
        </w:rPr>
        <w:t xml:space="preserve"> objętej wsparciem, np. zaświadczenie o zatrudnieniu od pracodawcy;</w:t>
      </w:r>
    </w:p>
    <w:p w14:paraId="516A4420" w14:textId="77777777" w:rsidR="00A24AE2" w:rsidRDefault="006543AE" w:rsidP="00A24AE2">
      <w:pPr>
        <w:pStyle w:val="Akapitzlist"/>
        <w:numPr>
          <w:ilvl w:val="0"/>
          <w:numId w:val="132"/>
        </w:numPr>
        <w:spacing w:before="60" w:after="60" w:line="276" w:lineRule="auto"/>
        <w:rPr>
          <w:rFonts w:ascii="Arial" w:hAnsi="Arial" w:cs="Arial"/>
        </w:rPr>
      </w:pPr>
      <w:r w:rsidRPr="006543AE">
        <w:rPr>
          <w:rFonts w:ascii="Arial" w:hAnsi="Arial" w:cs="Arial"/>
        </w:rPr>
        <w:t xml:space="preserve">w przypadku wsparcia rodziców/opiekunów prawnych - fakt sprawowania opieki nad dzieckiem uczęszczającym do </w:t>
      </w:r>
      <w:r w:rsidR="00E43299">
        <w:rPr>
          <w:rFonts w:ascii="Arial" w:hAnsi="Arial" w:cs="Arial"/>
        </w:rPr>
        <w:t>szkoły</w:t>
      </w:r>
      <w:r w:rsidRPr="006543AE">
        <w:rPr>
          <w:rFonts w:ascii="Arial" w:hAnsi="Arial" w:cs="Arial"/>
        </w:rPr>
        <w:t xml:space="preserve"> objętej wsparciem, np. oświadczenie rodzic</w:t>
      </w:r>
      <w:r w:rsidR="00E43299">
        <w:rPr>
          <w:rFonts w:ascii="Arial" w:hAnsi="Arial" w:cs="Arial"/>
        </w:rPr>
        <w:t>a</w:t>
      </w:r>
      <w:r w:rsidRPr="006543AE">
        <w:rPr>
          <w:rFonts w:ascii="Arial" w:hAnsi="Arial" w:cs="Arial"/>
        </w:rPr>
        <w:t>/opiekun</w:t>
      </w:r>
      <w:r w:rsidR="00E43299">
        <w:rPr>
          <w:rFonts w:ascii="Arial" w:hAnsi="Arial" w:cs="Arial"/>
        </w:rPr>
        <w:t>a</w:t>
      </w:r>
      <w:r w:rsidRPr="006543AE">
        <w:rPr>
          <w:rFonts w:ascii="Arial" w:hAnsi="Arial" w:cs="Arial"/>
        </w:rPr>
        <w:t xml:space="preserve"> prawn</w:t>
      </w:r>
      <w:r w:rsidR="00E43299">
        <w:rPr>
          <w:rFonts w:ascii="Arial" w:hAnsi="Arial" w:cs="Arial"/>
        </w:rPr>
        <w:t>ego</w:t>
      </w:r>
      <w:r w:rsidRPr="006543AE">
        <w:rPr>
          <w:rFonts w:ascii="Arial" w:hAnsi="Arial" w:cs="Arial"/>
        </w:rPr>
        <w:t>;</w:t>
      </w:r>
    </w:p>
    <w:p w14:paraId="53F4C82E" w14:textId="2F9D7D9E" w:rsidR="0035090F" w:rsidRPr="00A24AE2" w:rsidRDefault="00A24AE2" w:rsidP="00A24AE2">
      <w:pPr>
        <w:pStyle w:val="Akapitzlist"/>
        <w:numPr>
          <w:ilvl w:val="0"/>
          <w:numId w:val="132"/>
        </w:numPr>
        <w:spacing w:before="60" w:after="60" w:line="276" w:lineRule="auto"/>
        <w:rPr>
          <w:rFonts w:ascii="Arial" w:hAnsi="Arial" w:cs="Arial"/>
        </w:rPr>
      </w:pPr>
      <w:r>
        <w:rPr>
          <w:rFonts w:ascii="Arial" w:hAnsi="Arial" w:cs="Arial"/>
        </w:rPr>
        <w:t xml:space="preserve">w przypadku </w:t>
      </w:r>
      <w:r w:rsidR="00E43299" w:rsidRPr="00A24AE2">
        <w:rPr>
          <w:rFonts w:ascii="Arial" w:hAnsi="Arial" w:cs="Arial"/>
        </w:rPr>
        <w:t xml:space="preserve">szkoły/organu prowadzącego </w:t>
      </w:r>
      <w:r>
        <w:rPr>
          <w:rFonts w:ascii="Arial" w:hAnsi="Arial" w:cs="Arial"/>
        </w:rPr>
        <w:t xml:space="preserve">zaświadczenie </w:t>
      </w:r>
      <w:r w:rsidR="0035090F" w:rsidRPr="00A24AE2">
        <w:rPr>
          <w:rFonts w:ascii="Arial" w:hAnsi="Arial" w:cs="Arial"/>
        </w:rPr>
        <w:t>o posiadaniu siedziby na obszarze województwa lubelskiego</w:t>
      </w:r>
      <w:r>
        <w:rPr>
          <w:rFonts w:ascii="Arial" w:hAnsi="Arial" w:cs="Arial"/>
        </w:rPr>
        <w:t xml:space="preserve"> (na podstawie danych w </w:t>
      </w:r>
      <w:r w:rsidRPr="00A24AE2">
        <w:rPr>
          <w:rFonts w:ascii="Arial" w:hAnsi="Arial" w:cs="Arial"/>
        </w:rPr>
        <w:t>system</w:t>
      </w:r>
      <w:r>
        <w:rPr>
          <w:rFonts w:ascii="Arial" w:hAnsi="Arial" w:cs="Arial"/>
        </w:rPr>
        <w:t>ie</w:t>
      </w:r>
      <w:r w:rsidRPr="00A24AE2">
        <w:rPr>
          <w:rFonts w:ascii="Arial" w:hAnsi="Arial" w:cs="Arial"/>
        </w:rPr>
        <w:t xml:space="preserve"> informacji oświatowej</w:t>
      </w:r>
      <w:r>
        <w:rPr>
          <w:rFonts w:ascii="Arial" w:hAnsi="Arial" w:cs="Arial"/>
        </w:rPr>
        <w:t>).</w:t>
      </w:r>
    </w:p>
    <w:p w14:paraId="54932216" w14:textId="77777777" w:rsidR="006D76E0" w:rsidRPr="006D76E0" w:rsidRDefault="00963B3D" w:rsidP="00E6759E">
      <w:pPr>
        <w:pStyle w:val="Akapitzlist"/>
        <w:numPr>
          <w:ilvl w:val="0"/>
          <w:numId w:val="96"/>
        </w:numPr>
        <w:spacing w:before="60" w:after="60" w:line="276" w:lineRule="auto"/>
        <w:rPr>
          <w:rFonts w:ascii="Arial" w:hAnsi="Arial" w:cs="Arial"/>
        </w:rPr>
      </w:pPr>
      <w:r w:rsidRPr="002F18D9">
        <w:rPr>
          <w:rFonts w:ascii="Arial" w:hAnsi="Arial" w:cs="Arial"/>
        </w:rPr>
        <w:t xml:space="preserve">Co do zasady, </w:t>
      </w:r>
      <w:r w:rsidRPr="002F18D9">
        <w:rPr>
          <w:rFonts w:ascii="Arial" w:hAnsi="Arial"/>
        </w:rPr>
        <w:t>kwalifikowalność uczestnika projektu jest potwierdzana bezpośrednio przed udzieleniem mu pierwszej formy wsparcia w ramach projektu, przy czym jeżeli charakter wsparcia uzasadnia prowadzenie rekrutacji na wcześniejszym etapie realizacji projektu – kwalifikowalność uczestnika projektu potwierdzana może być na etapie rekrutacji do projektu.</w:t>
      </w:r>
    </w:p>
    <w:p w14:paraId="1C01F254" w14:textId="77777777" w:rsidR="006D76E0" w:rsidRDefault="00963B3D" w:rsidP="00E6759E">
      <w:pPr>
        <w:pStyle w:val="Akapitzlist"/>
        <w:numPr>
          <w:ilvl w:val="0"/>
          <w:numId w:val="96"/>
        </w:numPr>
        <w:spacing w:before="60" w:after="60" w:line="276" w:lineRule="auto"/>
        <w:rPr>
          <w:rFonts w:ascii="Arial" w:hAnsi="Arial" w:cs="Arial"/>
        </w:rPr>
      </w:pPr>
      <w:r w:rsidRPr="006D76E0">
        <w:rPr>
          <w:rFonts w:ascii="Arial" w:hAnsi="Arial" w:cs="Arial"/>
        </w:rPr>
        <w:t>Potwierdzanie spełnienia kryteriów kwalifikowalności uprawniających do udziału w projekcie jest przeprowadzane w sposób gwarantujący wiarygodność danych.</w:t>
      </w:r>
    </w:p>
    <w:p w14:paraId="6B5549EA" w14:textId="29DCF078" w:rsidR="00C8609A" w:rsidRPr="006D76E0" w:rsidRDefault="00963B3D" w:rsidP="00E6759E">
      <w:pPr>
        <w:pStyle w:val="Akapitzlist"/>
        <w:numPr>
          <w:ilvl w:val="0"/>
          <w:numId w:val="96"/>
        </w:numPr>
        <w:spacing w:before="60" w:after="60" w:line="276" w:lineRule="auto"/>
        <w:rPr>
          <w:rFonts w:ascii="Arial" w:hAnsi="Arial" w:cs="Arial"/>
        </w:rPr>
      </w:pPr>
      <w:r w:rsidRPr="006D76E0">
        <w:rPr>
          <w:rFonts w:ascii="Arial" w:hAnsi="Arial" w:cs="Arial"/>
        </w:rPr>
        <w:t>Przystępując do projektu uczestnik projektu musi potwierdzić zapoznanie się z</w:t>
      </w:r>
      <w:r w:rsidR="00915E71" w:rsidRPr="006D76E0">
        <w:rPr>
          <w:rFonts w:ascii="Arial" w:hAnsi="Arial"/>
        </w:rPr>
        <w:t> </w:t>
      </w:r>
      <w:r w:rsidRPr="006D76E0">
        <w:rPr>
          <w:rFonts w:ascii="Arial" w:hAnsi="Arial"/>
        </w:rPr>
        <w:t>informacjami wynikającymi z art. 13 i art. 14 rozporządzenia Parlamentu Europejskiego i Rady (UE) 2016/679 z dnia 27 kwietnia 2016 r. w sprawie ochrony osób fizycznych w związku z przetwarzaniem danych osobowych i</w:t>
      </w:r>
      <w:r w:rsidR="00915E71" w:rsidRPr="006D76E0">
        <w:rPr>
          <w:rFonts w:ascii="Arial" w:hAnsi="Arial"/>
        </w:rPr>
        <w:t> </w:t>
      </w:r>
      <w:r w:rsidRPr="006D76E0">
        <w:rPr>
          <w:rFonts w:ascii="Arial" w:hAnsi="Arial"/>
        </w:rPr>
        <w:t>w</w:t>
      </w:r>
      <w:r w:rsidR="00915E71" w:rsidRPr="006D76E0">
        <w:rPr>
          <w:rFonts w:ascii="Arial" w:hAnsi="Arial"/>
        </w:rPr>
        <w:t> </w:t>
      </w:r>
      <w:r w:rsidRPr="006D76E0">
        <w:rPr>
          <w:rFonts w:ascii="Arial" w:hAnsi="Arial"/>
        </w:rPr>
        <w:t>sprawie swobodnego przepływu takich danych oraz uchylenia dyrektywy 95/46/WE</w:t>
      </w:r>
      <w:r w:rsidR="002568BA" w:rsidRPr="006D76E0">
        <w:rPr>
          <w:rFonts w:ascii="Arial" w:hAnsi="Arial"/>
        </w:rPr>
        <w:t xml:space="preserve"> </w:t>
      </w:r>
      <w:r w:rsidR="00762E29" w:rsidRPr="006D76E0">
        <w:rPr>
          <w:rFonts w:ascii="Arial" w:hAnsi="Arial" w:cs="Arial"/>
        </w:rPr>
        <w:t xml:space="preserve">(ogólne rozporządzenie o ochronie danych) (Dz. Urz. UE L 119 z 04.05.2016, str. 1 z późn. </w:t>
      </w:r>
      <w:proofErr w:type="spellStart"/>
      <w:r w:rsidR="00762E29" w:rsidRPr="006D76E0">
        <w:rPr>
          <w:rFonts w:ascii="Arial" w:hAnsi="Arial" w:cs="Arial"/>
        </w:rPr>
        <w:t>zm</w:t>
      </w:r>
      <w:proofErr w:type="spellEnd"/>
      <w:r w:rsidR="00762E29" w:rsidRPr="006D76E0">
        <w:rPr>
          <w:rFonts w:ascii="Arial" w:hAnsi="Arial" w:cs="Arial"/>
        </w:rPr>
        <w:t>)</w:t>
      </w:r>
      <w:r w:rsidRPr="006D76E0">
        <w:rPr>
          <w:rFonts w:ascii="Arial" w:hAnsi="Arial" w:cs="Arial"/>
        </w:rPr>
        <w:t xml:space="preserve">. </w:t>
      </w:r>
      <w:r w:rsidRPr="006D76E0">
        <w:rPr>
          <w:rFonts w:ascii="Arial" w:hAnsi="Arial"/>
        </w:rPr>
        <w:t>W przypadku uczestnika projektu nieposiadającego zdolności do</w:t>
      </w:r>
      <w:r w:rsidR="00915E71" w:rsidRPr="006D76E0">
        <w:rPr>
          <w:rFonts w:ascii="Arial" w:hAnsi="Arial"/>
        </w:rPr>
        <w:t> </w:t>
      </w:r>
      <w:r w:rsidRPr="006D76E0">
        <w:rPr>
          <w:rFonts w:ascii="Arial" w:hAnsi="Arial"/>
        </w:rPr>
        <w:t>czynności prawnych, fakt zapoznania się z powyższymi informacjami potwierdza jego opiekun prawny. Sposób udokumentowania zapoznania się z</w:t>
      </w:r>
      <w:r w:rsidR="00226143" w:rsidRPr="006D76E0">
        <w:rPr>
          <w:rFonts w:ascii="Arial" w:hAnsi="Arial"/>
        </w:rPr>
        <w:t> </w:t>
      </w:r>
      <w:r w:rsidRPr="006D76E0">
        <w:rPr>
          <w:rFonts w:ascii="Arial" w:hAnsi="Arial"/>
        </w:rPr>
        <w:t>powyższymi informacjami musi pozwalać na zachowanie ścieżki audytu.</w:t>
      </w:r>
    </w:p>
    <w:p w14:paraId="42017C96" w14:textId="53DBADC2" w:rsidR="00C8609A" w:rsidRPr="002F18D9" w:rsidRDefault="00072CDD" w:rsidP="00E6759E">
      <w:pPr>
        <w:pStyle w:val="Nagwek3"/>
        <w:numPr>
          <w:ilvl w:val="1"/>
          <w:numId w:val="51"/>
        </w:numPr>
        <w:spacing w:line="276" w:lineRule="auto"/>
        <w:rPr>
          <w:rFonts w:ascii="Arial" w:hAnsi="Arial" w:cs="Arial"/>
          <w:color w:val="auto"/>
          <w:sz w:val="26"/>
          <w:szCs w:val="26"/>
        </w:rPr>
      </w:pPr>
      <w:bookmarkStart w:id="63" w:name="_Toc126844053"/>
      <w:bookmarkStart w:id="64" w:name="_Toc129093517"/>
      <w:bookmarkStart w:id="65" w:name="_Toc210288360"/>
      <w:r w:rsidRPr="002F18D9">
        <w:rPr>
          <w:rFonts w:ascii="Arial" w:hAnsi="Arial" w:cs="Arial"/>
          <w:color w:val="auto"/>
          <w:sz w:val="26"/>
          <w:szCs w:val="26"/>
        </w:rPr>
        <w:t>Wymagania czasowe dotyczące projektu</w:t>
      </w:r>
      <w:bookmarkEnd w:id="63"/>
      <w:bookmarkEnd w:id="64"/>
      <w:bookmarkEnd w:id="65"/>
    </w:p>
    <w:p w14:paraId="3771B0F8" w14:textId="77777777" w:rsidR="006D76E0" w:rsidRDefault="00BF778C" w:rsidP="00E6759E">
      <w:pPr>
        <w:pStyle w:val="Akapitzlist"/>
        <w:numPr>
          <w:ilvl w:val="0"/>
          <w:numId w:val="97"/>
        </w:numPr>
        <w:spacing w:before="60" w:after="60" w:line="276" w:lineRule="auto"/>
        <w:rPr>
          <w:rFonts w:ascii="Arial" w:hAnsi="Arial" w:cs="Arial"/>
        </w:rPr>
      </w:pPr>
      <w:r w:rsidRPr="002F18D9">
        <w:rPr>
          <w:rFonts w:ascii="Arial" w:hAnsi="Arial" w:cs="Arial"/>
        </w:rPr>
        <w:t xml:space="preserve">Wnioskodawca określa datę kwalifikowalności wydatków w ramach projektu </w:t>
      </w:r>
      <w:r w:rsidRPr="002F18D9">
        <w:rPr>
          <w:rFonts w:ascii="Arial" w:hAnsi="Arial" w:cs="Arial"/>
          <w:bCs/>
        </w:rPr>
        <w:t>równoznaczn</w:t>
      </w:r>
      <w:r w:rsidRPr="002F18D9">
        <w:rPr>
          <w:rFonts w:ascii="Arial" w:hAnsi="Arial" w:cs="Arial"/>
        </w:rPr>
        <w:t xml:space="preserve">ą </w:t>
      </w:r>
      <w:r w:rsidRPr="002F18D9">
        <w:rPr>
          <w:rFonts w:ascii="Arial" w:hAnsi="Arial" w:cs="Arial"/>
          <w:bCs/>
        </w:rPr>
        <w:t>z okresem realizacji projektu</w:t>
      </w:r>
      <w:r w:rsidRPr="002F18D9">
        <w:rPr>
          <w:rFonts w:ascii="Arial" w:hAnsi="Arial" w:cs="Arial"/>
          <w:b/>
          <w:bCs/>
        </w:rPr>
        <w:t xml:space="preserve"> </w:t>
      </w:r>
      <w:r w:rsidRPr="002F18D9">
        <w:rPr>
          <w:rFonts w:ascii="Arial" w:hAnsi="Arial" w:cs="Arial"/>
        </w:rPr>
        <w:t xml:space="preserve">z zastrzeżeniem pkt </w:t>
      </w:r>
      <w:r w:rsidR="000C0818">
        <w:rPr>
          <w:rFonts w:ascii="Arial" w:hAnsi="Arial"/>
        </w:rPr>
        <w:t>4</w:t>
      </w:r>
      <w:r w:rsidR="00C51C8F" w:rsidRPr="002F18D9">
        <w:rPr>
          <w:rFonts w:ascii="Arial" w:hAnsi="Arial" w:cs="Arial"/>
        </w:rPr>
        <w:t>-</w:t>
      </w:r>
      <w:r w:rsidR="000C0818">
        <w:rPr>
          <w:rFonts w:ascii="Arial" w:hAnsi="Arial"/>
        </w:rPr>
        <w:t>6</w:t>
      </w:r>
      <w:r w:rsidRPr="002F18D9">
        <w:rPr>
          <w:rFonts w:ascii="Arial" w:hAnsi="Arial" w:cs="Arial"/>
        </w:rPr>
        <w:t>, za</w:t>
      </w:r>
      <w:r w:rsidR="00226143" w:rsidRPr="002F18D9">
        <w:rPr>
          <w:rFonts w:ascii="Arial" w:hAnsi="Arial"/>
        </w:rPr>
        <w:t> </w:t>
      </w:r>
      <w:r w:rsidRPr="002F18D9">
        <w:rPr>
          <w:rFonts w:ascii="Arial" w:hAnsi="Arial" w:cs="Arial"/>
        </w:rPr>
        <w:t xml:space="preserve">wyjątkiem wydatków na ustanowienie zabezpieczenia prawidłowej realizacji </w:t>
      </w:r>
      <w:r w:rsidRPr="002F18D9">
        <w:rPr>
          <w:rFonts w:ascii="Arial" w:hAnsi="Arial" w:cs="Arial"/>
        </w:rPr>
        <w:lastRenderedPageBreak/>
        <w:t>umowy o</w:t>
      </w:r>
      <w:r w:rsidR="003F5C88" w:rsidRPr="002F18D9">
        <w:rPr>
          <w:rFonts w:ascii="Arial" w:hAnsi="Arial" w:cs="Arial"/>
        </w:rPr>
        <w:t> </w:t>
      </w:r>
      <w:r w:rsidRPr="002F18D9">
        <w:rPr>
          <w:rFonts w:ascii="Arial" w:hAnsi="Arial" w:cs="Arial"/>
        </w:rPr>
        <w:t>dofinansowanie projektu oraz wycenę wkładu niepieniężnego, które mogą być poniesione przed zawarciem umowy o dofinansowanie projektu oraz rozpoczęciem realizacji projektu i które będą mogły zostać uznane za kwalifikowalne pod warunkiem przyjęcia projektu do realizacji. Kwalifikowalność wydatków odnosi się do zadań realizowanych w okresie realizacji projektu.</w:t>
      </w:r>
    </w:p>
    <w:p w14:paraId="47596010" w14:textId="77777777" w:rsidR="006D76E0" w:rsidRPr="006D76E0" w:rsidRDefault="00B068C0" w:rsidP="00E6759E">
      <w:pPr>
        <w:pStyle w:val="Akapitzlist"/>
        <w:numPr>
          <w:ilvl w:val="0"/>
          <w:numId w:val="97"/>
        </w:numPr>
        <w:spacing w:before="60" w:after="60" w:line="276" w:lineRule="auto"/>
        <w:rPr>
          <w:rFonts w:ascii="Arial" w:hAnsi="Arial" w:cs="Arial"/>
        </w:rPr>
      </w:pPr>
      <w:r w:rsidRPr="006D76E0">
        <w:rPr>
          <w:rFonts w:ascii="Arial" w:hAnsi="Arial" w:cs="Arial"/>
        </w:rPr>
        <w:t xml:space="preserve">Początkiem okresu kwalifikowalności wydatków jest </w:t>
      </w:r>
      <w:r w:rsidRPr="006D76E0">
        <w:rPr>
          <w:rFonts w:ascii="Arial" w:hAnsi="Arial"/>
          <w:b/>
        </w:rPr>
        <w:t>1 stycznia 2021 r</w:t>
      </w:r>
      <w:r w:rsidRPr="006D76E0">
        <w:rPr>
          <w:rFonts w:ascii="Arial" w:hAnsi="Arial"/>
        </w:rPr>
        <w:t>.</w:t>
      </w:r>
    </w:p>
    <w:p w14:paraId="188D6B9F" w14:textId="77777777" w:rsidR="006D76E0" w:rsidRPr="006D76E0" w:rsidRDefault="00BC3CBA" w:rsidP="00E6759E">
      <w:pPr>
        <w:pStyle w:val="Akapitzlist"/>
        <w:numPr>
          <w:ilvl w:val="0"/>
          <w:numId w:val="97"/>
        </w:numPr>
        <w:spacing w:before="60" w:after="60" w:line="276" w:lineRule="auto"/>
        <w:rPr>
          <w:rFonts w:ascii="Arial" w:hAnsi="Arial" w:cs="Arial"/>
        </w:rPr>
      </w:pPr>
      <w:r w:rsidRPr="006D76E0">
        <w:rPr>
          <w:rFonts w:ascii="Arial" w:hAnsi="Arial" w:cs="Arial"/>
        </w:rPr>
        <w:t xml:space="preserve">Koniec okresu kwalifikowalności wydatków stanowi data </w:t>
      </w:r>
      <w:r w:rsidRPr="006D76E0">
        <w:rPr>
          <w:rFonts w:ascii="Arial" w:hAnsi="Arial"/>
          <w:b/>
        </w:rPr>
        <w:t>31 grudnia 2029</w:t>
      </w:r>
      <w:r w:rsidRPr="006D76E0">
        <w:rPr>
          <w:rFonts w:ascii="Arial" w:hAnsi="Arial" w:cs="Arial"/>
          <w:b/>
          <w:bCs/>
        </w:rPr>
        <w:t xml:space="preserve"> r.</w:t>
      </w:r>
    </w:p>
    <w:p w14:paraId="652588F7" w14:textId="0930E6EB" w:rsidR="006D76E0" w:rsidRPr="006D76E0" w:rsidRDefault="000B5814" w:rsidP="00E6759E">
      <w:pPr>
        <w:pStyle w:val="Akapitzlist"/>
        <w:numPr>
          <w:ilvl w:val="0"/>
          <w:numId w:val="97"/>
        </w:numPr>
        <w:spacing w:before="60" w:after="60" w:line="276" w:lineRule="auto"/>
        <w:rPr>
          <w:rFonts w:ascii="Arial" w:hAnsi="Arial" w:cs="Arial"/>
        </w:rPr>
      </w:pPr>
      <w:r w:rsidRPr="00003B5A">
        <w:rPr>
          <w:rFonts w:ascii="Arial" w:eastAsia="Calibri" w:hAnsi="Arial" w:cs="Arial"/>
          <w:b/>
          <w:bCs/>
        </w:rPr>
        <w:t xml:space="preserve">Okres realizacji projektu nie przekracza </w:t>
      </w:r>
      <w:r w:rsidR="0074797E">
        <w:rPr>
          <w:rFonts w:ascii="Arial" w:eastAsia="Calibri" w:hAnsi="Arial" w:cs="Arial"/>
          <w:b/>
          <w:bCs/>
        </w:rPr>
        <w:t>24</w:t>
      </w:r>
      <w:r w:rsidRPr="00003B5A">
        <w:rPr>
          <w:rFonts w:ascii="Arial" w:eastAsia="Calibri" w:hAnsi="Arial" w:cs="Arial"/>
          <w:b/>
          <w:bCs/>
        </w:rPr>
        <w:t xml:space="preserve"> miesięcy</w:t>
      </w:r>
      <w:r w:rsidRPr="006D76E0">
        <w:rPr>
          <w:rFonts w:ascii="Arial" w:eastAsia="Calibri" w:hAnsi="Arial" w:cs="Arial"/>
        </w:rPr>
        <w:t>.</w:t>
      </w:r>
      <w:r w:rsidRPr="006D76E0">
        <w:rPr>
          <w:rFonts w:ascii="Arial" w:eastAsia="Calibri" w:hAnsi="Arial" w:cs="Arial"/>
          <w:b/>
          <w:bCs/>
        </w:rPr>
        <w:t xml:space="preserve"> </w:t>
      </w:r>
    </w:p>
    <w:p w14:paraId="610AED76" w14:textId="77777777" w:rsidR="006D76E0" w:rsidRDefault="00BF778C" w:rsidP="00E6759E">
      <w:pPr>
        <w:pStyle w:val="Akapitzlist"/>
        <w:numPr>
          <w:ilvl w:val="0"/>
          <w:numId w:val="97"/>
        </w:numPr>
        <w:spacing w:before="60" w:after="60" w:line="276" w:lineRule="auto"/>
        <w:rPr>
          <w:rFonts w:ascii="Arial" w:hAnsi="Arial" w:cs="Arial"/>
        </w:rPr>
      </w:pPr>
      <w:r w:rsidRPr="006D76E0">
        <w:rPr>
          <w:rFonts w:ascii="Arial" w:hAnsi="Arial" w:cs="Arial"/>
        </w:rPr>
        <w:t>Wskazywany przez wnioskodawcę we wniosku o dofinansowanie</w:t>
      </w:r>
      <w:r w:rsidR="00B547C9" w:rsidRPr="006D76E0">
        <w:rPr>
          <w:rFonts w:ascii="Arial" w:hAnsi="Arial"/>
        </w:rPr>
        <w:t xml:space="preserve"> projektu</w:t>
      </w:r>
      <w:r w:rsidRPr="006D76E0">
        <w:rPr>
          <w:rFonts w:ascii="Arial" w:hAnsi="Arial" w:cs="Arial"/>
        </w:rPr>
        <w:t xml:space="preserve"> </w:t>
      </w:r>
      <w:r w:rsidR="00113D59" w:rsidRPr="006D76E0">
        <w:rPr>
          <w:rFonts w:ascii="Arial" w:hAnsi="Arial"/>
        </w:rPr>
        <w:t>o</w:t>
      </w:r>
      <w:r w:rsidRPr="006D76E0">
        <w:rPr>
          <w:rFonts w:ascii="Arial" w:hAnsi="Arial" w:cs="Arial"/>
        </w:rPr>
        <w:t>kres realizacji projektu jest zarówno rzeczowym, jak i finansowym okresem realizacji projektu. Informacje na temat okresu realizacji projektu zawarte we wniosku powinny pokrywać się z analogicznymi informacjami zawartymi w Harmonogramie.</w:t>
      </w:r>
    </w:p>
    <w:p w14:paraId="7DAF79C5" w14:textId="0855DCF9" w:rsidR="00CD5D47" w:rsidRPr="006D76E0" w:rsidRDefault="00BF778C" w:rsidP="00E6759E">
      <w:pPr>
        <w:pStyle w:val="Akapitzlist"/>
        <w:numPr>
          <w:ilvl w:val="0"/>
          <w:numId w:val="97"/>
        </w:numPr>
        <w:spacing w:before="60" w:after="60" w:line="276" w:lineRule="auto"/>
        <w:rPr>
          <w:rFonts w:ascii="Arial" w:hAnsi="Arial" w:cs="Arial"/>
        </w:rPr>
      </w:pPr>
      <w:r w:rsidRPr="006D76E0">
        <w:rPr>
          <w:rFonts w:ascii="Arial" w:hAnsi="Arial" w:cs="Arial"/>
        </w:rPr>
        <w:t>Po zakończeniu realizacji projektu możliwe jest kwalifikowanie wydatków poniesionych po dniu wskazanym jako dzień zakończenia realizacji projektu, o ile wydatki te odnoszą się do zadań realizowanych w okresie realizacji projektu oraz zostały uwzględnione we wniosku o płatność końcową. W takim przypadku wydatki te należy uznać za kwalifikowalne, o ile spełniają pozostałe warunki kwalifikowalności określone w Wytycznych kwalifikowalności.</w:t>
      </w:r>
    </w:p>
    <w:p w14:paraId="3FDB225D" w14:textId="62AB5DE5" w:rsidR="004B5D31" w:rsidRPr="002F18D9" w:rsidRDefault="004B5D31" w:rsidP="00693CDB">
      <w:pPr>
        <w:pStyle w:val="Nagwek3"/>
        <w:numPr>
          <w:ilvl w:val="1"/>
          <w:numId w:val="51"/>
        </w:numPr>
        <w:spacing w:line="276" w:lineRule="auto"/>
        <w:rPr>
          <w:rFonts w:ascii="Arial" w:hAnsi="Arial" w:cs="Arial"/>
          <w:color w:val="auto"/>
          <w:sz w:val="26"/>
          <w:szCs w:val="26"/>
        </w:rPr>
      </w:pPr>
      <w:bookmarkStart w:id="66" w:name="_Toc126844054"/>
      <w:bookmarkStart w:id="67" w:name="_Toc129093518"/>
      <w:bookmarkStart w:id="68" w:name="_Toc210288361"/>
      <w:r w:rsidRPr="002F18D9">
        <w:rPr>
          <w:rFonts w:ascii="Arial" w:hAnsi="Arial" w:cs="Arial"/>
          <w:color w:val="auto"/>
          <w:sz w:val="26"/>
          <w:szCs w:val="26"/>
        </w:rPr>
        <w:t>Wymagania w zakresie wskaźników projektu</w:t>
      </w:r>
      <w:bookmarkEnd w:id="66"/>
      <w:bookmarkEnd w:id="67"/>
      <w:bookmarkEnd w:id="68"/>
    </w:p>
    <w:p w14:paraId="72C63E78" w14:textId="77777777" w:rsidR="00396DED" w:rsidRPr="002F18D9" w:rsidRDefault="00396DED" w:rsidP="00E6759E">
      <w:pPr>
        <w:pStyle w:val="Akapitzlist"/>
        <w:numPr>
          <w:ilvl w:val="0"/>
          <w:numId w:val="98"/>
        </w:numPr>
        <w:spacing w:before="60" w:after="60" w:line="276" w:lineRule="auto"/>
        <w:rPr>
          <w:rFonts w:ascii="Arial" w:hAnsi="Arial" w:cs="Arial"/>
          <w:b/>
        </w:rPr>
      </w:pPr>
      <w:r w:rsidRPr="002F18D9">
        <w:rPr>
          <w:rFonts w:ascii="Arial" w:hAnsi="Arial" w:cs="Arial"/>
        </w:rPr>
        <w:t>Wnioskodawca zobligowany jest do wskazania we wniosku o dofinansowanie projektu wskaźników w następującym zakresie:</w:t>
      </w:r>
    </w:p>
    <w:p w14:paraId="3793BF44" w14:textId="77777777" w:rsidR="006D76E0" w:rsidRPr="006D76E0" w:rsidRDefault="00396DED" w:rsidP="00E6759E">
      <w:pPr>
        <w:pStyle w:val="Akapitzlist"/>
        <w:numPr>
          <w:ilvl w:val="0"/>
          <w:numId w:val="99"/>
        </w:numPr>
        <w:spacing w:before="60" w:after="60" w:line="276" w:lineRule="auto"/>
        <w:rPr>
          <w:rFonts w:ascii="Arial" w:hAnsi="Arial" w:cs="Arial"/>
          <w:b/>
        </w:rPr>
      </w:pPr>
      <w:r w:rsidRPr="006D76E0">
        <w:rPr>
          <w:rFonts w:ascii="Arial" w:hAnsi="Arial" w:cs="Arial"/>
        </w:rPr>
        <w:t>wskaźników produktu oraz wskaźników rezultatu, do osiągnięcia których przyczyni się realizacja projektu (adekwatne do rodzaju zaplanowanego wsparcia),</w:t>
      </w:r>
    </w:p>
    <w:p w14:paraId="5E33F171" w14:textId="1574A968" w:rsidR="00396DED" w:rsidRPr="006D76E0" w:rsidRDefault="00396DED" w:rsidP="00E6759E">
      <w:pPr>
        <w:pStyle w:val="Akapitzlist"/>
        <w:numPr>
          <w:ilvl w:val="0"/>
          <w:numId w:val="99"/>
        </w:numPr>
        <w:spacing w:before="60" w:after="60" w:line="276" w:lineRule="auto"/>
        <w:rPr>
          <w:rFonts w:ascii="Arial" w:hAnsi="Arial" w:cs="Arial"/>
          <w:b/>
        </w:rPr>
      </w:pPr>
      <w:r w:rsidRPr="006D76E0">
        <w:rPr>
          <w:rFonts w:ascii="Arial" w:hAnsi="Arial" w:cs="Arial"/>
        </w:rPr>
        <w:t>wszystkich wskaźników podlegających monitorowaniu (wraz ze wskazaniem sposobu pomiaru i źródła pomiaru wskaźnika</w:t>
      </w:r>
      <w:r w:rsidR="00D0527F" w:rsidRPr="006D76E0">
        <w:rPr>
          <w:rFonts w:ascii="Arial" w:hAnsi="Arial" w:cs="Arial"/>
        </w:rPr>
        <w:t xml:space="preserve"> oraz podziału na płeć przy wskaźnikach osobowych</w:t>
      </w:r>
      <w:r w:rsidRPr="006D76E0">
        <w:rPr>
          <w:rFonts w:ascii="Arial" w:hAnsi="Arial" w:cs="Arial"/>
        </w:rPr>
        <w:t xml:space="preserve"> - również w przypadku zerowej wartości docelowej).</w:t>
      </w:r>
    </w:p>
    <w:p w14:paraId="368FE64A" w14:textId="77777777" w:rsidR="004B5D31" w:rsidRPr="002F18D9" w:rsidRDefault="004B5D31" w:rsidP="00003B5A">
      <w:pPr>
        <w:spacing w:before="120" w:line="276" w:lineRule="auto"/>
        <w:ind w:firstLine="360"/>
        <w:rPr>
          <w:rFonts w:ascii="Arial" w:eastAsia="Calibri" w:hAnsi="Arial" w:cs="Arial"/>
          <w:b/>
        </w:rPr>
      </w:pPr>
      <w:r w:rsidRPr="002F18D9">
        <w:rPr>
          <w:rFonts w:ascii="Arial" w:eastAsia="Calibri" w:hAnsi="Arial" w:cs="Arial"/>
          <w:b/>
        </w:rPr>
        <w:t>WSKAŹNIKI PRODUKTU</w:t>
      </w:r>
    </w:p>
    <w:p w14:paraId="337E79DF" w14:textId="3B4C6D2B" w:rsidR="00717327" w:rsidRDefault="0045056E" w:rsidP="00E6759E">
      <w:pPr>
        <w:pStyle w:val="Akapitzlist"/>
        <w:numPr>
          <w:ilvl w:val="0"/>
          <w:numId w:val="77"/>
        </w:numPr>
        <w:spacing w:line="276" w:lineRule="auto"/>
        <w:rPr>
          <w:rFonts w:ascii="Arial" w:hAnsi="Arial" w:cs="Arial"/>
        </w:rPr>
      </w:pPr>
      <w:r w:rsidRPr="00224ECC">
        <w:rPr>
          <w:rFonts w:ascii="Arial" w:hAnsi="Arial" w:cs="Arial"/>
        </w:rPr>
        <w:t>Liczba</w:t>
      </w:r>
      <w:r w:rsidR="0074797E" w:rsidRPr="0074797E">
        <w:rPr>
          <w:rFonts w:ascii="Arial" w:hAnsi="Arial" w:cs="Arial"/>
        </w:rPr>
        <w:t xml:space="preserve"> podmiotów objętych wsparciem w celu zwiększenia jakości i efektywności systemu kształcenia i szkolenia.</w:t>
      </w:r>
    </w:p>
    <w:p w14:paraId="6FAD8531" w14:textId="77777777" w:rsidR="00D73728" w:rsidRPr="00D73728" w:rsidRDefault="00D73728" w:rsidP="00D73728">
      <w:pPr>
        <w:spacing w:line="276" w:lineRule="auto"/>
        <w:ind w:left="360"/>
        <w:rPr>
          <w:rFonts w:ascii="Arial" w:hAnsi="Arial" w:cs="Arial"/>
          <w:b/>
          <w:bCs/>
        </w:rPr>
      </w:pPr>
      <w:r w:rsidRPr="00D73728">
        <w:rPr>
          <w:rFonts w:ascii="Arial" w:hAnsi="Arial" w:cs="Arial"/>
          <w:b/>
          <w:bCs/>
        </w:rPr>
        <w:t xml:space="preserve">Uwaga! </w:t>
      </w:r>
    </w:p>
    <w:p w14:paraId="546C7633" w14:textId="54AB2CC4" w:rsidR="00230822" w:rsidRDefault="00230822" w:rsidP="00230822">
      <w:pPr>
        <w:spacing w:line="276" w:lineRule="auto"/>
        <w:rPr>
          <w:rFonts w:ascii="Arial" w:hAnsi="Arial" w:cs="Arial"/>
        </w:rPr>
      </w:pPr>
      <w:r w:rsidRPr="00230822">
        <w:rPr>
          <w:rFonts w:ascii="Arial" w:hAnsi="Arial" w:cs="Arial"/>
        </w:rPr>
        <w:t>Każdy wnioskodawca, obejmujący wsparciem uczniów i/lub nauczycieli doradców zobligowany jest do dodania we wniosku o dofinansowanie projektu adekwatnych własnych wskaźników produktu:</w:t>
      </w:r>
    </w:p>
    <w:p w14:paraId="2A5A7F8D" w14:textId="264E2863" w:rsidR="00347D6B" w:rsidRPr="00230822" w:rsidRDefault="0074797E" w:rsidP="00230822">
      <w:pPr>
        <w:pStyle w:val="Akapitzlist"/>
        <w:numPr>
          <w:ilvl w:val="0"/>
          <w:numId w:val="133"/>
        </w:numPr>
        <w:spacing w:after="240" w:line="276" w:lineRule="auto"/>
        <w:rPr>
          <w:rFonts w:ascii="Arial" w:hAnsi="Arial" w:cs="Arial"/>
        </w:rPr>
      </w:pPr>
      <w:r w:rsidRPr="00230822">
        <w:rPr>
          <w:rFonts w:ascii="Arial" w:hAnsi="Arial" w:cs="Arial"/>
        </w:rPr>
        <w:t>Liczba uczniów objętych wsparciem w ramach projektu,</w:t>
      </w:r>
    </w:p>
    <w:p w14:paraId="17070793" w14:textId="79349B68" w:rsidR="00347D6B" w:rsidRPr="00347D6B" w:rsidRDefault="0074797E" w:rsidP="00347D6B">
      <w:pPr>
        <w:pStyle w:val="Akapitzlist"/>
        <w:numPr>
          <w:ilvl w:val="0"/>
          <w:numId w:val="133"/>
        </w:numPr>
        <w:spacing w:after="240" w:line="276" w:lineRule="auto"/>
        <w:rPr>
          <w:rFonts w:ascii="Arial" w:hAnsi="Arial" w:cs="Arial"/>
        </w:rPr>
      </w:pPr>
      <w:r w:rsidRPr="00347D6B">
        <w:rPr>
          <w:rFonts w:ascii="Arial" w:hAnsi="Arial" w:cs="Arial"/>
        </w:rPr>
        <w:t>Liczba</w:t>
      </w:r>
      <w:r w:rsidR="00347D6B" w:rsidRPr="00347D6B">
        <w:rPr>
          <w:rFonts w:ascii="Arial" w:hAnsi="Arial" w:cs="Arial"/>
        </w:rPr>
        <w:t xml:space="preserve"> nauczycieli</w:t>
      </w:r>
      <w:r w:rsidR="00B736DF">
        <w:rPr>
          <w:rFonts w:ascii="Arial" w:hAnsi="Arial" w:cs="Arial"/>
        </w:rPr>
        <w:t xml:space="preserve"> </w:t>
      </w:r>
      <w:r w:rsidR="00347D6B" w:rsidRPr="00347D6B">
        <w:rPr>
          <w:rFonts w:ascii="Arial" w:hAnsi="Arial" w:cs="Arial"/>
        </w:rPr>
        <w:t>/ doradców zawodowych objętych wsparciem w ramach projektu</w:t>
      </w:r>
      <w:r w:rsidR="00347D6B">
        <w:rPr>
          <w:rFonts w:ascii="Arial" w:eastAsia="Calibri" w:hAnsi="Arial" w:cs="Arial"/>
        </w:rPr>
        <w:t>.</w:t>
      </w:r>
    </w:p>
    <w:p w14:paraId="3D2DD6AE" w14:textId="0FA3B943" w:rsidR="004B5D31" w:rsidRPr="00347D6B" w:rsidRDefault="004B5D31" w:rsidP="00347D6B">
      <w:pPr>
        <w:spacing w:line="276" w:lineRule="auto"/>
        <w:ind w:left="360"/>
        <w:rPr>
          <w:rFonts w:ascii="Arial" w:hAnsi="Arial" w:cs="Arial"/>
        </w:rPr>
      </w:pPr>
      <w:r w:rsidRPr="00347D6B">
        <w:rPr>
          <w:rFonts w:ascii="Arial" w:eastAsia="Calibri" w:hAnsi="Arial" w:cs="Arial"/>
          <w:b/>
        </w:rPr>
        <w:t>WSKAŹNIKI REZULTATU BEZPOŚREDNIEGO</w:t>
      </w:r>
    </w:p>
    <w:p w14:paraId="73DEF31B" w14:textId="06384B39" w:rsidR="006944DB" w:rsidRPr="00717327" w:rsidRDefault="00E52D40" w:rsidP="00E6759E">
      <w:pPr>
        <w:pStyle w:val="Akapitzlist"/>
        <w:numPr>
          <w:ilvl w:val="0"/>
          <w:numId w:val="78"/>
        </w:numPr>
        <w:spacing w:line="276" w:lineRule="auto"/>
        <w:ind w:left="714" w:hanging="357"/>
        <w:rPr>
          <w:rFonts w:ascii="Arial" w:hAnsi="Arial" w:cs="Arial"/>
        </w:rPr>
      </w:pPr>
      <w:r w:rsidRPr="006944DB">
        <w:rPr>
          <w:rFonts w:ascii="Arial" w:hAnsi="Arial" w:cs="Arial"/>
        </w:rPr>
        <w:t>Liczba</w:t>
      </w:r>
      <w:r w:rsidR="0074797E" w:rsidRPr="0074797E">
        <w:rPr>
          <w:rFonts w:ascii="Arial" w:hAnsi="Arial" w:cs="Arial"/>
        </w:rPr>
        <w:t xml:space="preserve"> podmiotów, które podniosły jakość i efektywności oferowanych usług edukacyjnych.</w:t>
      </w:r>
    </w:p>
    <w:p w14:paraId="6069EB0E" w14:textId="6D04A409" w:rsidR="00681BC7" w:rsidRPr="002F18D9" w:rsidRDefault="00681BC7" w:rsidP="00003B5A">
      <w:pPr>
        <w:spacing w:before="120" w:line="276" w:lineRule="auto"/>
        <w:ind w:firstLine="357"/>
        <w:rPr>
          <w:rFonts w:ascii="Arial" w:hAnsi="Arial" w:cs="Arial"/>
          <w:b/>
        </w:rPr>
      </w:pPr>
      <w:r w:rsidRPr="002F18D9">
        <w:rPr>
          <w:rFonts w:ascii="Arial" w:hAnsi="Arial" w:cs="Arial"/>
          <w:b/>
        </w:rPr>
        <w:lastRenderedPageBreak/>
        <w:t>WSKAŹNIKI PODLEGAJĄCE MONITOROWANIU</w:t>
      </w:r>
    </w:p>
    <w:p w14:paraId="2C3E3ED6" w14:textId="2DBE358F" w:rsidR="00D16EE7" w:rsidRPr="002F18D9" w:rsidRDefault="00D16EE7" w:rsidP="00003B5A">
      <w:pPr>
        <w:spacing w:line="276" w:lineRule="auto"/>
        <w:ind w:firstLine="357"/>
        <w:rPr>
          <w:rFonts w:ascii="Arial" w:hAnsi="Arial" w:cs="Arial"/>
        </w:rPr>
      </w:pPr>
      <w:r w:rsidRPr="002F18D9">
        <w:rPr>
          <w:rFonts w:ascii="Arial" w:hAnsi="Arial" w:cs="Arial"/>
        </w:rPr>
        <w:t>wskaźniki kluczowe, tj</w:t>
      </w:r>
      <w:r w:rsidR="00FE75E5" w:rsidRPr="002F18D9">
        <w:rPr>
          <w:rFonts w:ascii="Arial" w:hAnsi="Arial" w:cs="Arial"/>
        </w:rPr>
        <w:t>.</w:t>
      </w:r>
      <w:r w:rsidRPr="002F18D9">
        <w:rPr>
          <w:rFonts w:ascii="Arial" w:hAnsi="Arial" w:cs="Arial"/>
        </w:rPr>
        <w:t>:</w:t>
      </w:r>
    </w:p>
    <w:p w14:paraId="6AFD68E3" w14:textId="6B104DB0" w:rsidR="00D16EE7" w:rsidRPr="002F18D9" w:rsidRDefault="00D16EE7" w:rsidP="00E6759E">
      <w:pPr>
        <w:numPr>
          <w:ilvl w:val="0"/>
          <w:numId w:val="34"/>
        </w:numPr>
        <w:spacing w:line="276" w:lineRule="auto"/>
        <w:ind w:left="567" w:hanging="283"/>
        <w:rPr>
          <w:rFonts w:ascii="Arial" w:hAnsi="Arial" w:cs="Arial"/>
        </w:rPr>
      </w:pPr>
      <w:r w:rsidRPr="002F18D9">
        <w:rPr>
          <w:rFonts w:ascii="Arial" w:hAnsi="Arial" w:cs="Arial"/>
        </w:rPr>
        <w:t>Liczba obiektów dostosowanych do potrzeb osób z niepełnosprawnościami</w:t>
      </w:r>
      <w:r w:rsidR="007C590B">
        <w:rPr>
          <w:rFonts w:ascii="Arial" w:hAnsi="Arial" w:cs="Arial"/>
        </w:rPr>
        <w:t>.</w:t>
      </w:r>
    </w:p>
    <w:p w14:paraId="16ADC1CE" w14:textId="77777777" w:rsidR="00D16EE7" w:rsidRPr="002F18D9" w:rsidRDefault="00D16EE7" w:rsidP="00E6759E">
      <w:pPr>
        <w:numPr>
          <w:ilvl w:val="0"/>
          <w:numId w:val="34"/>
        </w:numPr>
        <w:spacing w:line="276" w:lineRule="auto"/>
        <w:ind w:left="567" w:hanging="283"/>
        <w:rPr>
          <w:rFonts w:ascii="Arial" w:hAnsi="Arial" w:cs="Arial"/>
        </w:rPr>
      </w:pPr>
      <w:r w:rsidRPr="002F18D9">
        <w:rPr>
          <w:rFonts w:ascii="Arial" w:hAnsi="Arial" w:cs="Arial"/>
        </w:rPr>
        <w:t>Liczba projektów, w których sfinansowano koszty racjonalnych usprawnień dla osób z niepełnosprawnościami;</w:t>
      </w:r>
    </w:p>
    <w:p w14:paraId="22F0C0B2" w14:textId="0DD9DAB5" w:rsidR="00D16EE7" w:rsidRPr="002F18D9" w:rsidRDefault="00D16EE7" w:rsidP="00003B5A">
      <w:pPr>
        <w:spacing w:line="276" w:lineRule="auto"/>
        <w:ind w:firstLine="284"/>
        <w:rPr>
          <w:rFonts w:ascii="Arial" w:hAnsi="Arial" w:cs="Arial"/>
        </w:rPr>
      </w:pPr>
      <w:r w:rsidRPr="002F18D9">
        <w:rPr>
          <w:rFonts w:ascii="Arial" w:hAnsi="Arial" w:cs="Arial"/>
        </w:rPr>
        <w:t>inne wspólne wskaźniki produktu tj.</w:t>
      </w:r>
      <w:r w:rsidR="00E51000" w:rsidRPr="002F18D9">
        <w:rPr>
          <w:rFonts w:ascii="Arial" w:hAnsi="Arial" w:cs="Arial"/>
        </w:rPr>
        <w:t>:</w:t>
      </w:r>
    </w:p>
    <w:p w14:paraId="091D43BC" w14:textId="77777777" w:rsidR="00D16EE7" w:rsidRPr="002F18D9" w:rsidRDefault="00D16EE7" w:rsidP="00E6759E">
      <w:pPr>
        <w:numPr>
          <w:ilvl w:val="0"/>
          <w:numId w:val="35"/>
        </w:numPr>
        <w:spacing w:line="276" w:lineRule="auto"/>
        <w:ind w:left="284" w:firstLine="0"/>
        <w:rPr>
          <w:rFonts w:ascii="Arial" w:hAnsi="Arial" w:cs="Arial"/>
        </w:rPr>
      </w:pPr>
      <w:r w:rsidRPr="002F18D9">
        <w:rPr>
          <w:rFonts w:ascii="Arial" w:hAnsi="Arial" w:cs="Arial"/>
        </w:rPr>
        <w:t>Liczba osób z niepełnosprawnościami objętych wsparciem w programie;</w:t>
      </w:r>
    </w:p>
    <w:p w14:paraId="42BC3952" w14:textId="77777777" w:rsidR="00D16EE7" w:rsidRPr="002F18D9" w:rsidRDefault="00D16EE7" w:rsidP="00E6759E">
      <w:pPr>
        <w:numPr>
          <w:ilvl w:val="0"/>
          <w:numId w:val="35"/>
        </w:numPr>
        <w:spacing w:line="276" w:lineRule="auto"/>
        <w:ind w:left="284" w:firstLine="0"/>
        <w:rPr>
          <w:rFonts w:ascii="Arial" w:hAnsi="Arial" w:cs="Arial"/>
        </w:rPr>
      </w:pPr>
      <w:r w:rsidRPr="002F18D9">
        <w:rPr>
          <w:rFonts w:ascii="Arial" w:hAnsi="Arial" w:cs="Arial"/>
        </w:rPr>
        <w:t>Liczba osób z krajów trzecich objętych wsparciem w programie;</w:t>
      </w:r>
    </w:p>
    <w:p w14:paraId="49EFD734" w14:textId="77777777" w:rsidR="00D16EE7" w:rsidRPr="002F18D9" w:rsidRDefault="00D16EE7" w:rsidP="00E6759E">
      <w:pPr>
        <w:numPr>
          <w:ilvl w:val="0"/>
          <w:numId w:val="35"/>
        </w:numPr>
        <w:spacing w:line="276" w:lineRule="auto"/>
        <w:ind w:left="284" w:firstLine="0"/>
        <w:rPr>
          <w:rFonts w:ascii="Arial" w:hAnsi="Arial" w:cs="Arial"/>
        </w:rPr>
      </w:pPr>
      <w:r w:rsidRPr="002F18D9">
        <w:rPr>
          <w:rFonts w:ascii="Arial" w:hAnsi="Arial" w:cs="Arial"/>
        </w:rPr>
        <w:t>Liczba osób obcego pochodzenia objętych wsparciem w programie;</w:t>
      </w:r>
    </w:p>
    <w:p w14:paraId="111FCC9F" w14:textId="77777777" w:rsidR="00D16EE7" w:rsidRPr="002F18D9" w:rsidRDefault="00D16EE7" w:rsidP="00E6759E">
      <w:pPr>
        <w:numPr>
          <w:ilvl w:val="0"/>
          <w:numId w:val="35"/>
        </w:numPr>
        <w:spacing w:line="276" w:lineRule="auto"/>
        <w:ind w:left="567" w:hanging="283"/>
        <w:rPr>
          <w:rFonts w:ascii="Arial" w:hAnsi="Arial" w:cs="Arial"/>
        </w:rPr>
      </w:pPr>
      <w:r w:rsidRPr="002F18D9">
        <w:rPr>
          <w:rFonts w:ascii="Arial" w:hAnsi="Arial" w:cs="Arial"/>
        </w:rPr>
        <w:t>Liczba osób należących do mniejszości, w tym społeczności marginalizowanych takich jak Romowie, objętych wsparciem w programie;</w:t>
      </w:r>
    </w:p>
    <w:p w14:paraId="0BF9A45D" w14:textId="77777777" w:rsidR="00D16EE7" w:rsidRPr="002F18D9" w:rsidRDefault="00D16EE7" w:rsidP="00E6759E">
      <w:pPr>
        <w:numPr>
          <w:ilvl w:val="0"/>
          <w:numId w:val="35"/>
        </w:numPr>
        <w:spacing w:line="276" w:lineRule="auto"/>
        <w:ind w:left="567" w:hanging="283"/>
        <w:rPr>
          <w:rFonts w:ascii="Arial" w:hAnsi="Arial" w:cs="Arial"/>
        </w:rPr>
      </w:pPr>
      <w:r w:rsidRPr="002F18D9">
        <w:rPr>
          <w:rFonts w:ascii="Arial" w:hAnsi="Arial" w:cs="Arial"/>
        </w:rPr>
        <w:t>Liczba osób w kryzysie bezdomności lub dotkniętych wykluczeniem z dostępu do mieszkań, objętych wsparciem w programie;</w:t>
      </w:r>
    </w:p>
    <w:p w14:paraId="03234AE5" w14:textId="79A7F8DD" w:rsidR="00D16EE7" w:rsidRPr="002F18D9" w:rsidRDefault="00D16EE7" w:rsidP="00003B5A">
      <w:pPr>
        <w:spacing w:line="276" w:lineRule="auto"/>
        <w:ind w:left="284"/>
        <w:rPr>
          <w:rFonts w:ascii="Arial" w:hAnsi="Arial" w:cs="Arial"/>
        </w:rPr>
      </w:pPr>
      <w:r w:rsidRPr="002F18D9">
        <w:rPr>
          <w:rFonts w:ascii="Arial" w:hAnsi="Arial" w:cs="Arial"/>
        </w:rPr>
        <w:t>wspólne wskaźniki produktu dotyczące podmiotów tj.</w:t>
      </w:r>
      <w:r w:rsidR="00E51000" w:rsidRPr="002F18D9">
        <w:rPr>
          <w:rFonts w:ascii="Arial" w:hAnsi="Arial" w:cs="Arial"/>
        </w:rPr>
        <w:t>:</w:t>
      </w:r>
    </w:p>
    <w:p w14:paraId="7BFCF520" w14:textId="77777777" w:rsidR="00D16EE7" w:rsidRPr="002F18D9" w:rsidRDefault="00D16EE7" w:rsidP="00E6759E">
      <w:pPr>
        <w:numPr>
          <w:ilvl w:val="0"/>
          <w:numId w:val="36"/>
        </w:numPr>
        <w:spacing w:line="276" w:lineRule="auto"/>
        <w:ind w:left="567" w:hanging="283"/>
        <w:rPr>
          <w:rFonts w:ascii="Arial" w:hAnsi="Arial" w:cs="Arial"/>
        </w:rPr>
      </w:pPr>
      <w:r w:rsidRPr="002F18D9">
        <w:rPr>
          <w:rFonts w:ascii="Arial" w:hAnsi="Arial" w:cs="Arial"/>
        </w:rPr>
        <w:t>Liczba objętych wsparciem podmiotów administracji publicznej lub służb publicznych na szczeblu krajowym, regionalnym lub lokalnym;</w:t>
      </w:r>
    </w:p>
    <w:p w14:paraId="3254C6D6" w14:textId="77777777" w:rsidR="00D16EE7" w:rsidRPr="002F18D9" w:rsidRDefault="00D16EE7" w:rsidP="00E6759E">
      <w:pPr>
        <w:numPr>
          <w:ilvl w:val="0"/>
          <w:numId w:val="36"/>
        </w:numPr>
        <w:spacing w:line="276" w:lineRule="auto"/>
        <w:ind w:left="567" w:hanging="283"/>
        <w:rPr>
          <w:rFonts w:ascii="Arial" w:hAnsi="Arial" w:cs="Arial"/>
        </w:rPr>
      </w:pPr>
      <w:r w:rsidRPr="002F18D9">
        <w:rPr>
          <w:rFonts w:ascii="Arial" w:hAnsi="Arial" w:cs="Arial"/>
        </w:rPr>
        <w:t xml:space="preserve">Liczba objętych wsparciem mikro-, małych i średnich przedsiębiorstw (w tym spółdzielni i przedsiębiorstw społecznych). </w:t>
      </w:r>
    </w:p>
    <w:p w14:paraId="795CD409" w14:textId="77777777" w:rsidR="00D16EE7" w:rsidRPr="002F18D9" w:rsidRDefault="00D16EE7" w:rsidP="005E30B4">
      <w:pPr>
        <w:spacing w:before="120" w:after="120" w:line="276" w:lineRule="auto"/>
        <w:rPr>
          <w:rFonts w:ascii="Arial" w:hAnsi="Arial" w:cs="Arial"/>
        </w:rPr>
      </w:pPr>
      <w:r w:rsidRPr="002F18D9">
        <w:rPr>
          <w:rFonts w:ascii="Arial" w:hAnsi="Arial" w:cs="Arial"/>
        </w:rPr>
        <w:t>Wnioskodawca zobowiązany jest do monitorowania na etapie realizacji projektu powyższych wskaźników kluczowych na podstawie składanych wniosków o płatność (również w przypadku zerowej wartości docelowej).</w:t>
      </w:r>
    </w:p>
    <w:p w14:paraId="793F445E" w14:textId="77777777" w:rsidR="00D16EE7" w:rsidRPr="002F18D9" w:rsidRDefault="00D16EE7" w:rsidP="00D16EE7">
      <w:pPr>
        <w:spacing w:before="120" w:after="120" w:line="276" w:lineRule="auto"/>
        <w:rPr>
          <w:rFonts w:ascii="Arial" w:hAnsi="Arial" w:cs="Arial"/>
        </w:rPr>
      </w:pPr>
      <w:r w:rsidRPr="002F18D9">
        <w:rPr>
          <w:rFonts w:ascii="Arial" w:hAnsi="Arial" w:cs="Arial"/>
        </w:rPr>
        <w:t xml:space="preserve">W przypadku innych wspólnych wskaźników produktu IZ zobowiązuje Beneficjentów do zbierania danych osobowych dot. wskaźników, nie ma możliwości wykorzystywania szacunków. </w:t>
      </w:r>
    </w:p>
    <w:p w14:paraId="08511BEA" w14:textId="3BD470B7" w:rsidR="00681BC7" w:rsidRPr="002F18D9" w:rsidRDefault="00D16EE7" w:rsidP="00A829C1">
      <w:pPr>
        <w:spacing w:before="120" w:after="120" w:line="276" w:lineRule="auto"/>
        <w:rPr>
          <w:rFonts w:ascii="Arial" w:hAnsi="Arial" w:cs="Arial"/>
        </w:rPr>
      </w:pPr>
      <w:r w:rsidRPr="00915ED4">
        <w:rPr>
          <w:rFonts w:ascii="Arial" w:hAnsi="Arial" w:cs="Arial"/>
          <w:b/>
          <w:bCs/>
        </w:rPr>
        <w:t>Definicje ww. wskaźników zostały zawarte w załączniku nr 4 do Regulaminu</w:t>
      </w:r>
      <w:r w:rsidRPr="002F18D9">
        <w:rPr>
          <w:rFonts w:ascii="Arial" w:hAnsi="Arial" w:cs="Arial"/>
        </w:rPr>
        <w:t>.</w:t>
      </w:r>
    </w:p>
    <w:p w14:paraId="3FAD8755" w14:textId="77777777" w:rsidR="007D204C" w:rsidRPr="002F18D9" w:rsidRDefault="007D204C" w:rsidP="00E6759E">
      <w:pPr>
        <w:pStyle w:val="Akapitzlist"/>
        <w:numPr>
          <w:ilvl w:val="0"/>
          <w:numId w:val="98"/>
        </w:numPr>
        <w:spacing w:before="60" w:after="60" w:line="276" w:lineRule="auto"/>
        <w:rPr>
          <w:rFonts w:ascii="Arial" w:hAnsi="Arial" w:cs="Arial"/>
        </w:rPr>
      </w:pPr>
      <w:r w:rsidRPr="002F18D9">
        <w:rPr>
          <w:rFonts w:ascii="Arial" w:hAnsi="Arial" w:cs="Arial"/>
        </w:rPr>
        <w:t>Główną funkcją wskaźników jest zmierzenie, na ile cel projektu został zrealizowany, tj. kiedy można uznać, że zidentyfikowany problem został rozwiązany, a projekt zakończył się sukcesem. W trakcie realizacji projektu wskaźniki powinny ponadto umożliwiać mierzenie jego postępu względem celów projektu. Wskaźniki powinny w sposób precyzyjny i mierzalny umożliwić weryfikację stopnia realizacji określonych celów.</w:t>
      </w:r>
    </w:p>
    <w:p w14:paraId="7F2DA1B7" w14:textId="77777777" w:rsidR="007D204C" w:rsidRPr="002F18D9" w:rsidRDefault="007D204C" w:rsidP="006B267B">
      <w:pPr>
        <w:pStyle w:val="Akapitzlist100"/>
        <w:spacing w:before="120" w:after="60" w:line="276" w:lineRule="auto"/>
        <w:ind w:left="0"/>
        <w:contextualSpacing w:val="0"/>
        <w:rPr>
          <w:rFonts w:ascii="Arial" w:hAnsi="Arial" w:cs="Arial"/>
          <w:b/>
        </w:rPr>
      </w:pPr>
      <w:r w:rsidRPr="002F18D9">
        <w:rPr>
          <w:rFonts w:ascii="Arial" w:hAnsi="Arial" w:cs="Arial"/>
          <w:b/>
        </w:rPr>
        <w:t>Monitorowanie uczestników projektów.</w:t>
      </w:r>
    </w:p>
    <w:p w14:paraId="14A1E185" w14:textId="325EDE00" w:rsidR="00690E20" w:rsidRPr="002F18D9" w:rsidRDefault="007D204C" w:rsidP="006B267B">
      <w:pPr>
        <w:pStyle w:val="Akapitzlist100"/>
        <w:spacing w:before="60" w:after="60" w:line="276" w:lineRule="auto"/>
        <w:ind w:left="0"/>
        <w:contextualSpacing w:val="0"/>
        <w:rPr>
          <w:rFonts w:ascii="Arial" w:hAnsi="Arial" w:cs="Arial"/>
        </w:rPr>
      </w:pPr>
      <w:r w:rsidRPr="002F18D9">
        <w:rPr>
          <w:rFonts w:ascii="Arial" w:hAnsi="Arial" w:cs="Arial"/>
        </w:rPr>
        <w:t xml:space="preserve">Monitorowanie uczestników w trakcie realizacji projektu odbywa się na podstawie danych zebranych w </w:t>
      </w:r>
      <w:r w:rsidR="00070D60" w:rsidRPr="002F18D9">
        <w:rPr>
          <w:rFonts w:ascii="Arial" w:hAnsi="Arial"/>
        </w:rPr>
        <w:t>SM EFS</w:t>
      </w:r>
      <w:r w:rsidRPr="002F18D9">
        <w:rPr>
          <w:rFonts w:ascii="Arial" w:hAnsi="Arial" w:cs="Arial"/>
        </w:rPr>
        <w:t xml:space="preserve">. Podstawą do wprowadzenia informacji o udziale uczestnika będącego osobą fizyczną w projekcie jest zapewnienie danych obejmujących: </w:t>
      </w:r>
      <w:r w:rsidR="00135554" w:rsidRPr="002F18D9">
        <w:rPr>
          <w:rFonts w:ascii="Arial" w:hAnsi="Arial" w:cs="Arial"/>
        </w:rPr>
        <w:t>dane osobowe (m.in. imię, nazwisko, PESEL, płeć), dane teleadresowe, szczegóły wsparcia (m.in. status osoby na rynku pracy w chwili przystąpienia do projektu, data przystąpienia do projektu i zakończenia udziału, forma wsparcia) oraz status uczestnika projektu po zakończeniu udziału w projekcie obejmujący efekty wsparcia monitorowane we wskaźnikach rezultatu</w:t>
      </w:r>
      <w:r w:rsidR="003D716C" w:rsidRPr="002F18D9">
        <w:rPr>
          <w:rFonts w:ascii="Arial" w:hAnsi="Arial"/>
        </w:rPr>
        <w:t>.</w:t>
      </w:r>
    </w:p>
    <w:p w14:paraId="21555E7F" w14:textId="62301FAF" w:rsidR="009416C3" w:rsidRPr="002F18D9" w:rsidRDefault="005F14F3" w:rsidP="00693CDB">
      <w:pPr>
        <w:pStyle w:val="Nagwek3"/>
        <w:numPr>
          <w:ilvl w:val="1"/>
          <w:numId w:val="51"/>
        </w:numPr>
        <w:spacing w:line="276" w:lineRule="auto"/>
        <w:rPr>
          <w:rFonts w:ascii="Arial" w:hAnsi="Arial" w:cs="Arial"/>
          <w:color w:val="auto"/>
          <w:sz w:val="26"/>
          <w:szCs w:val="26"/>
        </w:rPr>
      </w:pPr>
      <w:bookmarkStart w:id="69" w:name="_Toc126844055"/>
      <w:bookmarkStart w:id="70" w:name="_Toc129093519"/>
      <w:bookmarkStart w:id="71" w:name="_Toc210288362"/>
      <w:r w:rsidRPr="002F18D9">
        <w:rPr>
          <w:rFonts w:ascii="Arial" w:hAnsi="Arial" w:cs="Arial"/>
          <w:color w:val="auto"/>
          <w:sz w:val="26"/>
          <w:szCs w:val="26"/>
        </w:rPr>
        <w:lastRenderedPageBreak/>
        <w:t>Wymagania dotyczące partnerstwa</w:t>
      </w:r>
      <w:bookmarkEnd w:id="69"/>
      <w:bookmarkEnd w:id="70"/>
      <w:bookmarkEnd w:id="71"/>
    </w:p>
    <w:p w14:paraId="25C72E4F" w14:textId="77777777" w:rsidR="00F969AE" w:rsidRPr="00F969AE" w:rsidRDefault="00B17986" w:rsidP="00E6759E">
      <w:pPr>
        <w:pStyle w:val="Akapitzlist"/>
        <w:numPr>
          <w:ilvl w:val="0"/>
          <w:numId w:val="100"/>
        </w:numPr>
        <w:spacing w:before="60" w:after="60" w:line="276" w:lineRule="auto"/>
        <w:rPr>
          <w:rFonts w:ascii="Arial" w:hAnsi="Arial" w:cs="Arial"/>
        </w:rPr>
      </w:pPr>
      <w:r w:rsidRPr="00915ED4">
        <w:rPr>
          <w:rFonts w:ascii="Arial" w:eastAsia="Calibri" w:hAnsi="Arial" w:cs="Arial"/>
        </w:rPr>
        <w:t xml:space="preserve">Projekt </w:t>
      </w:r>
      <w:r w:rsidR="00915ED4">
        <w:rPr>
          <w:rFonts w:ascii="Arial" w:eastAsia="Calibri" w:hAnsi="Arial" w:cs="Arial"/>
        </w:rPr>
        <w:t xml:space="preserve">zakłada </w:t>
      </w:r>
      <w:r w:rsidR="00915ED4" w:rsidRPr="00915ED4">
        <w:rPr>
          <w:rFonts w:ascii="Arial" w:eastAsia="Calibri" w:hAnsi="Arial" w:cs="Arial"/>
        </w:rPr>
        <w:t>realizacj</w:t>
      </w:r>
      <w:r w:rsidR="00F969AE">
        <w:rPr>
          <w:rFonts w:ascii="Arial" w:eastAsia="Calibri" w:hAnsi="Arial" w:cs="Arial"/>
        </w:rPr>
        <w:t>ę</w:t>
      </w:r>
      <w:r w:rsidR="00915ED4" w:rsidRPr="00915ED4">
        <w:rPr>
          <w:rFonts w:ascii="Arial" w:eastAsia="Calibri" w:hAnsi="Arial" w:cs="Arial"/>
        </w:rPr>
        <w:t xml:space="preserve"> działań we współpracy z pracodawcą/pracodawcami </w:t>
      </w:r>
      <w:r w:rsidR="00F969AE">
        <w:rPr>
          <w:rFonts w:ascii="Arial" w:eastAsia="Calibri" w:hAnsi="Arial" w:cs="Arial"/>
        </w:rPr>
        <w:br/>
      </w:r>
      <w:r w:rsidR="00915ED4" w:rsidRPr="00915ED4">
        <w:rPr>
          <w:rFonts w:ascii="Arial" w:eastAsia="Calibri" w:hAnsi="Arial" w:cs="Arial"/>
        </w:rPr>
        <w:t>i uczelnią/uczelniami na podstawie umów, porozumień, listów intencyjnych lub innych pisemnych form ustanawiających zasady współpracy. Współpraca może być realizowana również w formie partnerstwa w projekcie.</w:t>
      </w:r>
    </w:p>
    <w:p w14:paraId="0F66D0C5" w14:textId="77777777" w:rsidR="00F969AE" w:rsidRDefault="00BF778C" w:rsidP="00E6759E">
      <w:pPr>
        <w:pStyle w:val="Akapitzlist"/>
        <w:numPr>
          <w:ilvl w:val="0"/>
          <w:numId w:val="100"/>
        </w:numPr>
        <w:spacing w:before="60" w:after="60" w:line="276" w:lineRule="auto"/>
        <w:rPr>
          <w:rFonts w:ascii="Arial" w:hAnsi="Arial" w:cs="Arial"/>
        </w:rPr>
      </w:pPr>
      <w:r w:rsidRPr="00915ED4">
        <w:rPr>
          <w:rFonts w:ascii="Arial" w:hAnsi="Arial" w:cs="Arial"/>
        </w:rPr>
        <w:t xml:space="preserve">Możliwość realizacji projektów w partnerstwie została uregulowana w </w:t>
      </w:r>
      <w:r w:rsidRPr="00915ED4">
        <w:rPr>
          <w:rFonts w:ascii="Arial" w:hAnsi="Arial" w:cs="Arial"/>
          <w:b/>
        </w:rPr>
        <w:t>art. 3</w:t>
      </w:r>
      <w:r w:rsidR="00BF0681" w:rsidRPr="00915ED4">
        <w:rPr>
          <w:rFonts w:ascii="Arial" w:hAnsi="Arial" w:cs="Arial"/>
          <w:b/>
        </w:rPr>
        <w:t>9</w:t>
      </w:r>
      <w:r w:rsidRPr="00915ED4">
        <w:rPr>
          <w:rFonts w:ascii="Arial" w:hAnsi="Arial" w:cs="Arial"/>
          <w:b/>
        </w:rPr>
        <w:t xml:space="preserve"> ustawy wdrożeniowej.</w:t>
      </w:r>
      <w:r w:rsidRPr="00915ED4">
        <w:rPr>
          <w:rFonts w:ascii="Arial" w:hAnsi="Arial" w:cs="Arial"/>
        </w:rPr>
        <w:t xml:space="preserve"> Przepis ten określa ogólne zasady realizacji projektów partnerskich oraz zasady wyboru partnerów</w:t>
      </w:r>
      <w:r w:rsidR="0071310A" w:rsidRPr="00915ED4">
        <w:rPr>
          <w:rFonts w:ascii="Arial" w:hAnsi="Arial" w:cs="Arial"/>
        </w:rPr>
        <w:t>.</w:t>
      </w:r>
    </w:p>
    <w:p w14:paraId="61DF0845" w14:textId="77777777" w:rsidR="00F969AE" w:rsidRDefault="000738BB" w:rsidP="00E6759E">
      <w:pPr>
        <w:pStyle w:val="Akapitzlist"/>
        <w:numPr>
          <w:ilvl w:val="0"/>
          <w:numId w:val="100"/>
        </w:numPr>
        <w:spacing w:before="60" w:after="60" w:line="276" w:lineRule="auto"/>
        <w:rPr>
          <w:rFonts w:ascii="Arial" w:hAnsi="Arial" w:cs="Arial"/>
        </w:rPr>
      </w:pPr>
      <w:r w:rsidRPr="00F969AE">
        <w:rPr>
          <w:rFonts w:ascii="Arial" w:hAnsi="Arial" w:cs="Arial"/>
        </w:rPr>
        <w:t xml:space="preserve">W </w:t>
      </w:r>
      <w:r w:rsidR="003C6EC1" w:rsidRPr="00F969AE">
        <w:rPr>
          <w:rFonts w:ascii="Arial" w:hAnsi="Arial" w:cs="Arial"/>
        </w:rPr>
        <w:t>ramach</w:t>
      </w:r>
      <w:r w:rsidRPr="00F969AE">
        <w:rPr>
          <w:rFonts w:ascii="Arial" w:hAnsi="Arial" w:cs="Arial"/>
        </w:rPr>
        <w:t xml:space="preserve"> projektów partnerskich nie jest dopuszczalne wzajemne zlecanie</w:t>
      </w:r>
      <w:r w:rsidR="000856F8" w:rsidRPr="00F969AE">
        <w:rPr>
          <w:rFonts w:ascii="Arial" w:hAnsi="Arial" w:cs="Arial"/>
        </w:rPr>
        <w:t xml:space="preserve"> przez partnerów</w:t>
      </w:r>
      <w:r w:rsidRPr="00F969AE">
        <w:rPr>
          <w:rFonts w:ascii="Arial" w:hAnsi="Arial" w:cs="Arial"/>
        </w:rPr>
        <w:t xml:space="preserve"> </w:t>
      </w:r>
      <w:r w:rsidR="003C6EC1" w:rsidRPr="00F969AE">
        <w:rPr>
          <w:rFonts w:ascii="Arial" w:hAnsi="Arial" w:cs="Arial"/>
        </w:rPr>
        <w:t>realizacji zadań przez personel projektu</w:t>
      </w:r>
      <w:r w:rsidRPr="00F969AE">
        <w:rPr>
          <w:rFonts w:ascii="Arial" w:hAnsi="Arial" w:cs="Arial"/>
        </w:rPr>
        <w:t>.</w:t>
      </w:r>
    </w:p>
    <w:p w14:paraId="54244F6C" w14:textId="77777777" w:rsidR="00F969AE" w:rsidRDefault="000738BB" w:rsidP="00E6759E">
      <w:pPr>
        <w:pStyle w:val="Akapitzlist"/>
        <w:numPr>
          <w:ilvl w:val="0"/>
          <w:numId w:val="100"/>
        </w:numPr>
        <w:spacing w:before="60" w:after="60" w:line="276" w:lineRule="auto"/>
        <w:rPr>
          <w:rFonts w:ascii="Arial" w:hAnsi="Arial" w:cs="Arial"/>
        </w:rPr>
      </w:pPr>
      <w:r w:rsidRPr="00F969AE">
        <w:rPr>
          <w:rFonts w:ascii="Arial" w:hAnsi="Arial" w:cs="Arial"/>
        </w:rPr>
        <w:t xml:space="preserve">Wydatki poniesione w ramach projektu przez partnera, który nie został wybrany zgodnie z ustawą wdrożeniową, mogą być uznane za niekwalifikowalne, przy czym wysokość wydatków niekwalifikowalnych uwzględnia stopień naruszenia przepisów </w:t>
      </w:r>
      <w:r w:rsidR="00B2072C" w:rsidRPr="00F969AE">
        <w:rPr>
          <w:rFonts w:ascii="Arial" w:hAnsi="Arial" w:cs="Arial"/>
        </w:rPr>
        <w:t>ustawy</w:t>
      </w:r>
      <w:r w:rsidRPr="00F969AE">
        <w:rPr>
          <w:rFonts w:ascii="Arial" w:hAnsi="Arial" w:cs="Arial"/>
        </w:rPr>
        <w:t>.</w:t>
      </w:r>
    </w:p>
    <w:p w14:paraId="4CB31839" w14:textId="77777777" w:rsidR="00F969AE" w:rsidRDefault="00C72EBA" w:rsidP="00E6759E">
      <w:pPr>
        <w:pStyle w:val="Akapitzlist"/>
        <w:numPr>
          <w:ilvl w:val="0"/>
          <w:numId w:val="100"/>
        </w:numPr>
        <w:spacing w:before="60" w:after="60" w:line="276" w:lineRule="auto"/>
        <w:rPr>
          <w:rFonts w:ascii="Arial" w:hAnsi="Arial" w:cs="Arial"/>
        </w:rPr>
      </w:pPr>
      <w:r w:rsidRPr="00F969AE">
        <w:rPr>
          <w:rFonts w:ascii="Arial" w:hAnsi="Arial" w:cs="Arial"/>
        </w:rPr>
        <w:t>Podczas oceny projektu członkowie KOP zwracają uwagę, czy wnioskodawca zawarł informację o planowanym partnerstwie oraz partnerach we wniosku o</w:t>
      </w:r>
      <w:r w:rsidRPr="00F969AE">
        <w:rPr>
          <w:rFonts w:ascii="Arial" w:hAnsi="Arial"/>
        </w:rPr>
        <w:t> </w:t>
      </w:r>
      <w:r w:rsidRPr="00F969AE">
        <w:rPr>
          <w:rFonts w:ascii="Arial" w:hAnsi="Arial" w:cs="Arial"/>
        </w:rPr>
        <w:t>dofinansowanie projektu w sposób wskazany w Instrukcji wypełniania wniosku o</w:t>
      </w:r>
      <w:r w:rsidRPr="00F969AE">
        <w:rPr>
          <w:rFonts w:ascii="Arial" w:hAnsi="Arial"/>
        </w:rPr>
        <w:t> </w:t>
      </w:r>
      <w:r w:rsidRPr="00F969AE">
        <w:rPr>
          <w:rFonts w:ascii="Arial" w:hAnsi="Arial" w:cs="Arial"/>
        </w:rPr>
        <w:t>dofinansowanie.</w:t>
      </w:r>
    </w:p>
    <w:p w14:paraId="6EB46F61" w14:textId="77777777" w:rsidR="00F969AE" w:rsidRDefault="00BF778C" w:rsidP="00E6759E">
      <w:pPr>
        <w:pStyle w:val="Akapitzlist"/>
        <w:numPr>
          <w:ilvl w:val="0"/>
          <w:numId w:val="100"/>
        </w:numPr>
        <w:spacing w:before="60" w:after="60" w:line="276" w:lineRule="auto"/>
        <w:rPr>
          <w:rFonts w:ascii="Arial" w:hAnsi="Arial" w:cs="Arial"/>
        </w:rPr>
      </w:pPr>
      <w:r w:rsidRPr="00F969AE">
        <w:rPr>
          <w:rFonts w:ascii="Arial" w:hAnsi="Arial" w:cs="Arial"/>
        </w:rPr>
        <w:t>Beneficjent zobowiązany jest do zawarcia umowy o partnerstwie (porozumienia) szczegółowo określającej reguły partnerstwa. Minimalny zakres umowy o</w:t>
      </w:r>
      <w:r w:rsidR="00226143" w:rsidRPr="00F969AE">
        <w:rPr>
          <w:rFonts w:ascii="Arial" w:hAnsi="Arial"/>
        </w:rPr>
        <w:t> </w:t>
      </w:r>
      <w:r w:rsidRPr="00F969AE">
        <w:rPr>
          <w:rFonts w:ascii="Arial" w:hAnsi="Arial" w:cs="Arial"/>
        </w:rPr>
        <w:t>partnerstwie określa załącznik</w:t>
      </w:r>
      <w:r w:rsidRPr="00F969AE">
        <w:rPr>
          <w:rFonts w:ascii="Arial" w:hAnsi="Arial" w:cs="Arial"/>
          <w:b/>
        </w:rPr>
        <w:t xml:space="preserve"> </w:t>
      </w:r>
      <w:r w:rsidRPr="00F969AE">
        <w:rPr>
          <w:rFonts w:ascii="Arial" w:hAnsi="Arial" w:cs="Arial"/>
        </w:rPr>
        <w:t xml:space="preserve">nr </w:t>
      </w:r>
      <w:r w:rsidR="003D7FF7" w:rsidRPr="00F969AE">
        <w:rPr>
          <w:rFonts w:ascii="Arial" w:hAnsi="Arial"/>
        </w:rPr>
        <w:t>6</w:t>
      </w:r>
      <w:r w:rsidR="003C0FAA" w:rsidRPr="00F969AE">
        <w:rPr>
          <w:rFonts w:ascii="Arial" w:hAnsi="Arial"/>
        </w:rPr>
        <w:t>a</w:t>
      </w:r>
      <w:r w:rsidR="00870EF2" w:rsidRPr="00F969AE">
        <w:rPr>
          <w:rFonts w:ascii="Arial" w:hAnsi="Arial"/>
        </w:rPr>
        <w:t xml:space="preserve">/6b </w:t>
      </w:r>
      <w:r w:rsidRPr="00F969AE">
        <w:rPr>
          <w:rFonts w:ascii="Arial" w:hAnsi="Arial" w:cs="Arial"/>
        </w:rPr>
        <w:t>do Regulaminu.</w:t>
      </w:r>
    </w:p>
    <w:p w14:paraId="637A209F" w14:textId="7836F07A" w:rsidR="002E4176" w:rsidRPr="00F969AE" w:rsidRDefault="002E4176" w:rsidP="00E6759E">
      <w:pPr>
        <w:pStyle w:val="Akapitzlist"/>
        <w:numPr>
          <w:ilvl w:val="0"/>
          <w:numId w:val="100"/>
        </w:numPr>
        <w:spacing w:before="60" w:after="60" w:line="276" w:lineRule="auto"/>
        <w:rPr>
          <w:rFonts w:ascii="Arial" w:hAnsi="Arial" w:cs="Arial"/>
        </w:rPr>
      </w:pPr>
      <w:r w:rsidRPr="00F969AE">
        <w:rPr>
          <w:rFonts w:ascii="Arial" w:hAnsi="Arial" w:cs="Arial"/>
        </w:rPr>
        <w:t xml:space="preserve">Sposób egzekwowania przez beneficjenta od partnerów skutków rozliczenia efektów projektu lub zastosowania reguły proporcjonalności </w:t>
      </w:r>
      <w:r w:rsidR="004976C9" w:rsidRPr="00F969AE">
        <w:rPr>
          <w:rFonts w:ascii="Arial" w:hAnsi="Arial"/>
        </w:rPr>
        <w:t>z</w:t>
      </w:r>
      <w:r w:rsidRPr="00F969AE">
        <w:rPr>
          <w:rFonts w:ascii="Arial" w:hAnsi="Arial"/>
        </w:rPr>
        <w:t xml:space="preserve"> powodu nieosiągnięcia założeń projektu z winy partnera reguluje umowa o </w:t>
      </w:r>
      <w:r w:rsidR="00362AB7" w:rsidRPr="00F969AE">
        <w:rPr>
          <w:rFonts w:ascii="Arial" w:hAnsi="Arial"/>
        </w:rPr>
        <w:t>partnerstwie</w:t>
      </w:r>
      <w:r w:rsidRPr="00F969AE">
        <w:rPr>
          <w:rFonts w:ascii="Arial" w:hAnsi="Arial"/>
        </w:rPr>
        <w:t>.</w:t>
      </w:r>
    </w:p>
    <w:p w14:paraId="1A72E8CD" w14:textId="7F3FF703" w:rsidR="00F54E79" w:rsidRPr="002F18D9" w:rsidRDefault="00B70F1C" w:rsidP="00E6759E">
      <w:pPr>
        <w:pStyle w:val="Nagwek3"/>
        <w:numPr>
          <w:ilvl w:val="1"/>
          <w:numId w:val="52"/>
        </w:numPr>
        <w:rPr>
          <w:rFonts w:ascii="Arial" w:hAnsi="Arial" w:cs="Arial"/>
          <w:color w:val="auto"/>
          <w:sz w:val="26"/>
          <w:szCs w:val="26"/>
        </w:rPr>
      </w:pPr>
      <w:bookmarkStart w:id="72" w:name="_Toc210288363"/>
      <w:bookmarkStart w:id="73" w:name="_Toc126844056"/>
      <w:bookmarkStart w:id="74" w:name="_Toc129093520"/>
      <w:r>
        <w:rPr>
          <w:rFonts w:ascii="Arial" w:hAnsi="Arial" w:cs="Arial"/>
          <w:color w:val="auto"/>
          <w:sz w:val="26"/>
          <w:szCs w:val="26"/>
          <w:lang w:val="pl-PL"/>
        </w:rPr>
        <w:t>Zasady</w:t>
      </w:r>
      <w:r w:rsidR="00743920" w:rsidRPr="002F18D9">
        <w:rPr>
          <w:rFonts w:ascii="Arial" w:hAnsi="Arial" w:cs="Arial"/>
          <w:color w:val="auto"/>
          <w:sz w:val="26"/>
          <w:szCs w:val="26"/>
          <w:lang w:val="pl-PL"/>
        </w:rPr>
        <w:t xml:space="preserve"> horyzontalne</w:t>
      </w:r>
      <w:bookmarkEnd w:id="72"/>
    </w:p>
    <w:p w14:paraId="6BC91884" w14:textId="77777777" w:rsidR="00092577" w:rsidRDefault="005E1AF8" w:rsidP="00E6759E">
      <w:pPr>
        <w:pStyle w:val="Akapitzlist"/>
        <w:numPr>
          <w:ilvl w:val="0"/>
          <w:numId w:val="101"/>
        </w:numPr>
        <w:spacing w:before="60" w:after="60" w:line="276" w:lineRule="auto"/>
        <w:rPr>
          <w:rFonts w:ascii="Arial" w:hAnsi="Arial" w:cs="Arial"/>
        </w:rPr>
      </w:pPr>
      <w:r w:rsidRPr="00816D8B">
        <w:rPr>
          <w:rFonts w:ascii="Arial" w:hAnsi="Arial" w:cs="Arial"/>
        </w:rPr>
        <w:t>Projekt współfinansowany ze środków UE w ramach EFS+ musi być zgodny z art. 9 Rozporządzenia ogólnego, który nakłada obowiązek poszanowania praw podstawowych oraz przestrzegania Karty Praw Podstawowych, jak również podjęcia działań w celu zapobiegania wszelkiej dyskryminacji ze względu na płeć, rasę, lub pochodzenie etniczne, religię lub światopogląd, niepełnosprawność, wiek lub orientację seksualną. W odniesieniu do Karty Praw Podstawowych UE pomocne mogą być „Wytyczne Komisji Europejskiej dotyczące zapewnienia poszanowania Karty praw podstawowych Unii Europejskiej przy wdrażaniu europejskich funduszy strukturalnych i inwestycyjnych”, w szczególności załącznik nr III.</w:t>
      </w:r>
    </w:p>
    <w:p w14:paraId="60D198BE" w14:textId="77777777" w:rsidR="00092577" w:rsidRDefault="005E1AF8" w:rsidP="00E6759E">
      <w:pPr>
        <w:pStyle w:val="Akapitzlist"/>
        <w:numPr>
          <w:ilvl w:val="0"/>
          <w:numId w:val="101"/>
        </w:numPr>
        <w:spacing w:before="60" w:after="60" w:line="276" w:lineRule="auto"/>
        <w:rPr>
          <w:rFonts w:ascii="Arial" w:hAnsi="Arial" w:cs="Arial"/>
        </w:rPr>
      </w:pPr>
      <w:r w:rsidRPr="00092577">
        <w:rPr>
          <w:rFonts w:ascii="Arial" w:hAnsi="Arial" w:cs="Arial"/>
        </w:rPr>
        <w:t>Zgodnie z zapisami Wytycznych dotyczących realizacji zasad równościowych w ramach funduszy unijnych na lata 2021-2027 projekt musi być zgodny z zasadami równościowymi, tj. zasadą równości szans i niedyskryminacji oraz zasadą równości kobiet i mężczyzn.</w:t>
      </w:r>
    </w:p>
    <w:p w14:paraId="16D788AF" w14:textId="77777777" w:rsidR="00092577" w:rsidRDefault="005E1AF8" w:rsidP="00E6759E">
      <w:pPr>
        <w:pStyle w:val="Akapitzlist"/>
        <w:numPr>
          <w:ilvl w:val="0"/>
          <w:numId w:val="101"/>
        </w:numPr>
        <w:spacing w:before="60" w:after="60" w:line="276" w:lineRule="auto"/>
        <w:rPr>
          <w:rFonts w:ascii="Arial" w:hAnsi="Arial" w:cs="Arial"/>
        </w:rPr>
      </w:pPr>
      <w:r w:rsidRPr="00092577">
        <w:rPr>
          <w:rFonts w:ascii="Arial" w:hAnsi="Arial" w:cs="Arial"/>
        </w:rPr>
        <w:t>Przestrzeganie zasad równościowych wynika z art. 2 i 3 Traktatu o Unii Europejskiej.</w:t>
      </w:r>
    </w:p>
    <w:p w14:paraId="45130EBC" w14:textId="77777777" w:rsidR="00092577" w:rsidRDefault="005E1AF8" w:rsidP="00E6759E">
      <w:pPr>
        <w:pStyle w:val="Akapitzlist"/>
        <w:numPr>
          <w:ilvl w:val="0"/>
          <w:numId w:val="101"/>
        </w:numPr>
        <w:spacing w:before="60" w:after="60" w:line="276" w:lineRule="auto"/>
        <w:rPr>
          <w:rFonts w:ascii="Arial" w:hAnsi="Arial" w:cs="Arial"/>
        </w:rPr>
      </w:pPr>
      <w:r w:rsidRPr="00092577">
        <w:rPr>
          <w:rFonts w:ascii="Arial" w:hAnsi="Arial" w:cs="Arial"/>
        </w:rPr>
        <w:t xml:space="preserve">Projekt musi zapewniać dostępność dla wszystkich użytkowników bez jakiejkolwiek dyskryminacji, w tym dla osób z niepełnosprawnościami, zgodnie </w:t>
      </w:r>
      <w:r w:rsidRPr="00092577">
        <w:rPr>
          <w:rFonts w:ascii="Arial" w:hAnsi="Arial" w:cs="Arial"/>
        </w:rPr>
        <w:lastRenderedPageBreak/>
        <w:t>z Rozporządzeniem 2021/1060 (w szczególności art. 9), oraz Wytycznymi dotyczącymi realizacji zasad równościowych w ramach funduszy unijnych na lata 2021-2027.</w:t>
      </w:r>
    </w:p>
    <w:p w14:paraId="63C58C0E" w14:textId="77777777" w:rsidR="00092577" w:rsidRPr="00092577" w:rsidRDefault="005E1AF8" w:rsidP="00E6759E">
      <w:pPr>
        <w:pStyle w:val="Akapitzlist"/>
        <w:numPr>
          <w:ilvl w:val="0"/>
          <w:numId w:val="101"/>
        </w:numPr>
        <w:spacing w:before="60" w:after="60" w:line="276" w:lineRule="auto"/>
        <w:rPr>
          <w:rFonts w:ascii="Arial" w:hAnsi="Arial" w:cs="Arial"/>
        </w:rPr>
      </w:pPr>
      <w:r w:rsidRPr="00092577">
        <w:rPr>
          <w:rFonts w:ascii="Arial" w:hAnsi="Arial" w:cs="Arial"/>
        </w:rPr>
        <w:t>Zasada równości szans i niedyskryminacji, w tym dostępności dla osób z niepełnosprawnościami, umożliwia wszystkim osobom sprawiedliwe i pełne uczestnictwo we wszystkich dziedzinach życia na jednakowych zasadach, bez względu na ich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r w:rsidRPr="00092577">
        <w:rPr>
          <w:rFonts w:ascii="Arial" w:hAnsi="Arial" w:cs="Arial"/>
          <w:lang w:val="pl-PL"/>
        </w:rPr>
        <w:t>.</w:t>
      </w:r>
    </w:p>
    <w:p w14:paraId="32F91E53" w14:textId="77777777" w:rsidR="00092577" w:rsidRPr="00092577" w:rsidRDefault="005E1AF8" w:rsidP="00E6759E">
      <w:pPr>
        <w:pStyle w:val="Akapitzlist"/>
        <w:numPr>
          <w:ilvl w:val="0"/>
          <w:numId w:val="101"/>
        </w:numPr>
        <w:spacing w:before="60" w:after="60" w:line="276" w:lineRule="auto"/>
        <w:rPr>
          <w:rFonts w:ascii="Arial" w:hAnsi="Arial" w:cs="Arial"/>
        </w:rPr>
      </w:pPr>
      <w:r w:rsidRPr="00092577">
        <w:rPr>
          <w:rFonts w:ascii="Arial" w:hAnsi="Arial" w:cs="Arial"/>
        </w:rPr>
        <w:t>Projekt powinien mieć pozytywny wpływ na realizację zasady, przez co należy rozumieć</w:t>
      </w:r>
      <w:r w:rsidRPr="00092577">
        <w:rPr>
          <w:rFonts w:ascii="Arial" w:hAnsi="Arial" w:cs="Arial"/>
          <w:iCs/>
        </w:rPr>
        <w:t xml:space="preserve"> </w:t>
      </w:r>
      <w:r w:rsidRPr="00092577">
        <w:rPr>
          <w:rFonts w:ascii="Arial" w:hAnsi="Arial" w:cs="Arial"/>
        </w:rPr>
        <w:t xml:space="preserve">zapewnienie dostępności do oferowanego w projekcie wsparcia i rekrutacji dla wszystkich uczestników/uczestniczek tych procesów oraz zapewnienie dostępności do tych wszystkich produktów projektu (w tym także usług), które nie zostały uznane za neutralne oraz zapewnienie dostępnych form komunikacji z biurem projektu i informacji o projekcie dla wszystkich ich użytkowników/użytkowniczek – zgodnie ze standardami dostępności dla polityki spójności 2021–2027. Wnioskodawca zobowiązany jest do zapewnienia dostępności oferowanego wsparcia zgodnie ze standardami dostępności, które stanowią załącznik nr 2 do </w:t>
      </w:r>
      <w:r w:rsidRPr="00092577">
        <w:rPr>
          <w:rFonts w:ascii="Arial" w:hAnsi="Arial" w:cs="Arial"/>
          <w:bCs/>
        </w:rPr>
        <w:t>Wytycznych dotyczących realizacji zasad równościowych w ramach funduszy unijnych na lata 2021-2027.</w:t>
      </w:r>
    </w:p>
    <w:p w14:paraId="6E2233F3" w14:textId="3490D2F0" w:rsidR="005E1AF8" w:rsidRPr="00092577" w:rsidRDefault="005E1AF8" w:rsidP="00E6759E">
      <w:pPr>
        <w:pStyle w:val="Akapitzlist"/>
        <w:numPr>
          <w:ilvl w:val="0"/>
          <w:numId w:val="101"/>
        </w:numPr>
        <w:spacing w:before="60" w:after="60" w:line="276" w:lineRule="auto"/>
        <w:rPr>
          <w:rFonts w:ascii="Arial" w:hAnsi="Arial" w:cs="Arial"/>
        </w:rPr>
      </w:pPr>
      <w:r w:rsidRPr="00092577">
        <w:rPr>
          <w:rFonts w:ascii="Arial" w:hAnsi="Arial" w:cs="Arial"/>
          <w:bCs/>
        </w:rPr>
        <w:t>Ważnym elementem jest proces rekrutacji, który musi być zaplanowany tak, aby nikomu nie ograniczał dostępu.</w:t>
      </w:r>
    </w:p>
    <w:p w14:paraId="312FE438" w14:textId="77777777" w:rsidR="005E1AF8" w:rsidRPr="00816D8B" w:rsidRDefault="005E1AF8" w:rsidP="005E1AF8">
      <w:pPr>
        <w:tabs>
          <w:tab w:val="left" w:pos="284"/>
        </w:tabs>
        <w:autoSpaceDE w:val="0"/>
        <w:autoSpaceDN w:val="0"/>
        <w:adjustRightInd w:val="0"/>
        <w:spacing w:before="60" w:after="60" w:line="276" w:lineRule="auto"/>
        <w:ind w:left="-76"/>
        <w:rPr>
          <w:rFonts w:ascii="Arial" w:hAnsi="Arial" w:cs="Arial"/>
        </w:rPr>
      </w:pPr>
      <w:r w:rsidRPr="00816D8B">
        <w:rPr>
          <w:rFonts w:ascii="Arial" w:hAnsi="Arial" w:cs="Arial"/>
        </w:rPr>
        <w:t>Należy mieć na uwadze:</w:t>
      </w:r>
    </w:p>
    <w:p w14:paraId="15530466" w14:textId="77777777" w:rsidR="005E1AF8" w:rsidRPr="00816D8B" w:rsidRDefault="005E1AF8" w:rsidP="00E6759E">
      <w:pPr>
        <w:numPr>
          <w:ilvl w:val="4"/>
          <w:numId w:val="37"/>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 xml:space="preserve">dostosowanie przez wnioskodawców stron internetowych, na których będą publikowane informacje o projekcie oraz dokumenty rekrutacyjne, do standardów WCAG 2.1 jest niezbędne, aby umożliwić pozyskanie informacji o rekrutacji osobom z różnymi rodzajami niepełnosprawności; </w:t>
      </w:r>
    </w:p>
    <w:p w14:paraId="2CDC7E8B" w14:textId="77777777" w:rsidR="005E1AF8" w:rsidRPr="00816D8B" w:rsidRDefault="005E1AF8" w:rsidP="00E6759E">
      <w:pPr>
        <w:numPr>
          <w:ilvl w:val="4"/>
          <w:numId w:val="38"/>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zapewnienie różnych sposobów informowania o możliwości udziału w projekcie: plakaty, ulotki, informacje w polskim języku migowym (film na stronie internetowej) itp.;</w:t>
      </w:r>
    </w:p>
    <w:p w14:paraId="21EF6AE5" w14:textId="77777777" w:rsidR="005E1AF8" w:rsidRPr="00816D8B" w:rsidRDefault="005E1AF8" w:rsidP="00E6759E">
      <w:pPr>
        <w:numPr>
          <w:ilvl w:val="4"/>
          <w:numId w:val="38"/>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 xml:space="preserve">wysyłanie informacji o projekcie do organizacji zrzeszających osoby z niepełnosprawnościami działających na terenie realizacji projektu; </w:t>
      </w:r>
    </w:p>
    <w:p w14:paraId="78E4A935" w14:textId="77777777" w:rsidR="005E1AF8" w:rsidRPr="00816D8B" w:rsidRDefault="005E1AF8" w:rsidP="00E6759E">
      <w:pPr>
        <w:numPr>
          <w:ilvl w:val="4"/>
          <w:numId w:val="38"/>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 xml:space="preserve">umieszczenie w materiałach informacyjnych i rekrutacyjnych wyraźnej informacji o możliwości skorzystania z usług dostępowych takich jak tłumacz języka migowego, asystent osoby z niepełnosprawnością, materiały szkoleniowe w formie dostępnej (np. elektronicznej z możliwością powiększenia druku lub odwrócenia kontrastu); </w:t>
      </w:r>
    </w:p>
    <w:p w14:paraId="773C442C" w14:textId="77777777" w:rsidR="005E1AF8" w:rsidRPr="00816D8B" w:rsidRDefault="005E1AF8" w:rsidP="00E6759E">
      <w:pPr>
        <w:numPr>
          <w:ilvl w:val="4"/>
          <w:numId w:val="38"/>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 xml:space="preserve">umieszczenie w materiałach informacyjnych i rekrutacyjnych opisu dostępności biura projektu/miejsc rekrutacji (szerokość drzwi, możliwość pokonania schodów (winda, itp.), dostępność tłumaczenia na język migowy, możliwość korzystania z pętli indukcyjnej, itp.). </w:t>
      </w:r>
    </w:p>
    <w:p w14:paraId="5E1037CE" w14:textId="77777777" w:rsidR="005E1AF8" w:rsidRPr="00816D8B" w:rsidRDefault="005E1AF8" w:rsidP="00E6759E">
      <w:pPr>
        <w:pStyle w:val="Akapitzlist"/>
        <w:numPr>
          <w:ilvl w:val="0"/>
          <w:numId w:val="101"/>
        </w:numPr>
        <w:spacing w:before="60" w:after="60" w:line="276" w:lineRule="auto"/>
        <w:rPr>
          <w:rFonts w:ascii="Arial" w:hAnsi="Arial" w:cs="Arial"/>
        </w:rPr>
      </w:pPr>
      <w:r w:rsidRPr="00816D8B">
        <w:rPr>
          <w:rFonts w:ascii="Arial" w:hAnsi="Arial" w:cs="Arial"/>
        </w:rPr>
        <w:lastRenderedPageBreak/>
        <w:t>Zasada może być realizowana poprzez zastosowanie uniwersalnego projektowania. Jest to narzędzie umożliwiające kompleksowe podejście do planowania i projektowania zarówno produktów jak i odpowiedniego otoczenia, mając na celu promowanie społeczeństwa włączającego wszystkich obywateli oraz zapewniając im pełną równość oraz możliwość uczestnictwa.</w:t>
      </w:r>
    </w:p>
    <w:p w14:paraId="2F39C25D" w14:textId="77777777" w:rsidR="005E1AF8" w:rsidRPr="00816D8B" w:rsidRDefault="005E1AF8" w:rsidP="005E1AF8">
      <w:pPr>
        <w:spacing w:line="276" w:lineRule="auto"/>
        <w:ind w:left="-74"/>
        <w:rPr>
          <w:rFonts w:ascii="Arial" w:hAnsi="Arial" w:cs="Arial"/>
          <w:b/>
          <w:bCs/>
        </w:rPr>
      </w:pPr>
      <w:r w:rsidRPr="00816D8B">
        <w:rPr>
          <w:rFonts w:ascii="Arial" w:hAnsi="Arial" w:cs="Arial"/>
          <w:b/>
          <w:bCs/>
        </w:rPr>
        <w:t>Mechanizm racjonalnych usprawnień</w:t>
      </w:r>
    </w:p>
    <w:p w14:paraId="4F0DFC72" w14:textId="77777777" w:rsidR="00092577" w:rsidRDefault="005E1AF8" w:rsidP="00E6759E">
      <w:pPr>
        <w:pStyle w:val="Akapitzlist"/>
        <w:numPr>
          <w:ilvl w:val="0"/>
          <w:numId w:val="101"/>
        </w:numPr>
        <w:spacing w:before="60" w:after="60" w:line="276" w:lineRule="auto"/>
        <w:rPr>
          <w:rFonts w:ascii="Arial" w:hAnsi="Arial" w:cs="Arial"/>
          <w:bCs/>
        </w:rPr>
      </w:pPr>
      <w:r w:rsidRPr="00816D8B">
        <w:rPr>
          <w:rFonts w:ascii="Arial" w:hAnsi="Arial" w:cs="Arial"/>
          <w:bCs/>
        </w:rPr>
        <w:t>W przypadku planowania projektu/usługi w pierwszej kolejności należy dążyć do zapewnienia jej dostępności w oparciu o koncepcję uniwersalnego projektowania, natomiast mechanizm racjonalnych usprawnień (MRU) jako narzędzie zapewnienia dostępności jest rozpatrywany w drugiej kolejności. Oznacza to, że na etapie projektowania budżetu wnioskodawca powinien przewidzieć jak najwięcej produktów i usług, które poprawiają dostępność projektu.</w:t>
      </w:r>
    </w:p>
    <w:p w14:paraId="23D5F5DC" w14:textId="77777777" w:rsidR="00092577" w:rsidRDefault="005E1AF8" w:rsidP="00E6759E">
      <w:pPr>
        <w:pStyle w:val="Akapitzlist"/>
        <w:numPr>
          <w:ilvl w:val="0"/>
          <w:numId w:val="101"/>
        </w:numPr>
        <w:spacing w:before="60" w:after="60" w:line="276" w:lineRule="auto"/>
        <w:rPr>
          <w:rFonts w:ascii="Arial" w:hAnsi="Arial" w:cs="Arial"/>
          <w:bCs/>
        </w:rPr>
      </w:pPr>
      <w:r w:rsidRPr="00092577">
        <w:rPr>
          <w:rFonts w:ascii="Arial" w:hAnsi="Arial" w:cs="Arial"/>
          <w:bCs/>
        </w:rPr>
        <w:t>Zgodnie z zapisami Wytycznych dotyczących realizacji zasad równościowych w</w:t>
      </w:r>
      <w:r w:rsidRPr="00092577">
        <w:rPr>
          <w:rFonts w:ascii="Arial" w:hAnsi="Arial" w:cs="Arial"/>
          <w:bCs/>
          <w:lang w:val="pl-PL"/>
        </w:rPr>
        <w:t> </w:t>
      </w:r>
      <w:r w:rsidRPr="00092577">
        <w:rPr>
          <w:rFonts w:ascii="Arial" w:hAnsi="Arial" w:cs="Arial"/>
          <w:bCs/>
        </w:rPr>
        <w:t>ramach funduszy unijnych na lata 2021-2027, w projektach, w których pojawiły się nieprzewidziane na etapie planowania wydatki związane z zapewnieniem dostępności uczestnikowi/uczestniczce (lub członkowi/członkini personelu) projektu, jest możliwe zastosowanie MRU. Co do zasady, środki na finansowanie MRU nie są planowane w budżecie projektu na etapie wnioskowania o jego dofinansowanie.</w:t>
      </w:r>
    </w:p>
    <w:p w14:paraId="303E7556" w14:textId="77777777" w:rsidR="00092577" w:rsidRDefault="005E1AF8" w:rsidP="00E6759E">
      <w:pPr>
        <w:pStyle w:val="Akapitzlist"/>
        <w:numPr>
          <w:ilvl w:val="0"/>
          <w:numId w:val="101"/>
        </w:numPr>
        <w:spacing w:before="60" w:after="60" w:line="276" w:lineRule="auto"/>
        <w:rPr>
          <w:rFonts w:ascii="Arial" w:hAnsi="Arial" w:cs="Arial"/>
          <w:bCs/>
        </w:rPr>
      </w:pPr>
      <w:r w:rsidRPr="00092577">
        <w:rPr>
          <w:rFonts w:ascii="Arial" w:hAnsi="Arial" w:cs="Arial"/>
          <w:bCs/>
        </w:rPr>
        <w:t>W przypadku wystąpienia w projekcie potrzeby sfinansowania kosztów związanych z zapewnieniem dostępności, beneficjent ma możliwość skorzystania z przesunięcia środków w budżecie projektu lub wykorzystania powstałych oszczędności. W przypadku braku możliwości pokrycia wydatków związanych z</w:t>
      </w:r>
      <w:r w:rsidRPr="00092577">
        <w:rPr>
          <w:rFonts w:ascii="Arial" w:hAnsi="Arial" w:cs="Arial"/>
          <w:bCs/>
          <w:lang w:val="pl-PL"/>
        </w:rPr>
        <w:t> </w:t>
      </w:r>
      <w:r w:rsidRPr="00092577">
        <w:rPr>
          <w:rFonts w:ascii="Arial" w:hAnsi="Arial" w:cs="Arial"/>
          <w:bCs/>
        </w:rPr>
        <w:t>MRU z bieżącego budżetu projektu, IZ umożliwia zwiększenie wartości projektu o niezbędne koszty MRU – pod warunkiem dostępności środków.</w:t>
      </w:r>
    </w:p>
    <w:p w14:paraId="23F0C492" w14:textId="77777777" w:rsidR="00092577" w:rsidRDefault="005E1AF8" w:rsidP="00E6759E">
      <w:pPr>
        <w:pStyle w:val="Akapitzlist"/>
        <w:numPr>
          <w:ilvl w:val="0"/>
          <w:numId w:val="101"/>
        </w:numPr>
        <w:spacing w:before="60" w:after="60" w:line="276" w:lineRule="auto"/>
        <w:rPr>
          <w:rFonts w:ascii="Arial" w:hAnsi="Arial" w:cs="Arial"/>
          <w:bCs/>
        </w:rPr>
      </w:pPr>
      <w:r w:rsidRPr="00092577">
        <w:rPr>
          <w:rFonts w:ascii="Arial" w:hAnsi="Arial" w:cs="Arial"/>
          <w:bCs/>
        </w:rPr>
        <w:t>Decyzję w sprawie sfinansowania MRU podejmuje IZ, biorąc pod uwagę między innymi zasadność i racjonalność poniesienia dodatkowych kosztów w projekcie.</w:t>
      </w:r>
    </w:p>
    <w:p w14:paraId="22D80787" w14:textId="77777777" w:rsidR="00092577" w:rsidRDefault="005E1AF8" w:rsidP="00E6759E">
      <w:pPr>
        <w:pStyle w:val="Akapitzlist"/>
        <w:numPr>
          <w:ilvl w:val="0"/>
          <w:numId w:val="101"/>
        </w:numPr>
        <w:spacing w:before="60" w:after="60" w:line="276" w:lineRule="auto"/>
        <w:rPr>
          <w:rFonts w:ascii="Arial" w:hAnsi="Arial" w:cs="Arial"/>
          <w:bCs/>
        </w:rPr>
      </w:pPr>
      <w:r w:rsidRPr="00092577">
        <w:rPr>
          <w:rFonts w:ascii="Arial" w:hAnsi="Arial" w:cs="Arial"/>
          <w:bCs/>
        </w:rPr>
        <w:t xml:space="preserve">Średni koszt MRU na 1 osobę w projekcie nie może przekroczyć 15 tysięcy </w:t>
      </w:r>
      <w:r w:rsidRPr="00092577">
        <w:rPr>
          <w:rFonts w:ascii="Arial" w:hAnsi="Arial" w:cs="Arial"/>
          <w:bCs/>
          <w:lang w:val="pl-PL"/>
        </w:rPr>
        <w:t>PLN</w:t>
      </w:r>
      <w:r w:rsidRPr="00092577">
        <w:rPr>
          <w:rFonts w:ascii="Arial" w:hAnsi="Arial" w:cs="Arial"/>
          <w:bCs/>
        </w:rPr>
        <w:t xml:space="preserve"> brutto.</w:t>
      </w:r>
    </w:p>
    <w:p w14:paraId="4C7387E2" w14:textId="67BB4E5F" w:rsidR="00092577" w:rsidRDefault="005E1AF8" w:rsidP="00E6759E">
      <w:pPr>
        <w:pStyle w:val="Akapitzlist"/>
        <w:numPr>
          <w:ilvl w:val="0"/>
          <w:numId w:val="101"/>
        </w:numPr>
        <w:spacing w:before="60" w:after="60" w:line="276" w:lineRule="auto"/>
        <w:rPr>
          <w:rFonts w:ascii="Arial" w:hAnsi="Arial" w:cs="Arial"/>
          <w:bCs/>
        </w:rPr>
      </w:pPr>
      <w:r w:rsidRPr="00092577">
        <w:rPr>
          <w:rFonts w:ascii="Arial" w:hAnsi="Arial" w:cs="Arial"/>
          <w:bCs/>
        </w:rPr>
        <w:t>W projektach dedykowanych (zorientowanych wyłącznie na osoby z niepełnosprawnościami lub, w których założono określony % udział osób z niepełnosprawnościami z rozpoznanymi potrzebami), wydatki na zapewnienie w projekcie udziału uczestników z niepełnosprawnościami co do zasady są</w:t>
      </w:r>
      <w:r w:rsidRPr="00092577">
        <w:rPr>
          <w:rFonts w:ascii="Arial" w:hAnsi="Arial" w:cs="Arial"/>
          <w:bCs/>
          <w:lang w:val="pl-PL"/>
        </w:rPr>
        <w:t> </w:t>
      </w:r>
      <w:r w:rsidRPr="00092577">
        <w:rPr>
          <w:rFonts w:ascii="Arial" w:hAnsi="Arial" w:cs="Arial"/>
          <w:bCs/>
        </w:rPr>
        <w:t>z</w:t>
      </w:r>
      <w:r w:rsidRPr="00092577">
        <w:rPr>
          <w:rFonts w:ascii="Arial" w:hAnsi="Arial" w:cs="Arial"/>
          <w:bCs/>
          <w:lang w:val="pl-PL"/>
        </w:rPr>
        <w:t> </w:t>
      </w:r>
      <w:r w:rsidRPr="00092577">
        <w:rPr>
          <w:rFonts w:ascii="Arial" w:hAnsi="Arial" w:cs="Arial"/>
          <w:bCs/>
        </w:rPr>
        <w:t>góry uwzględnione we wniosku o dofinansowanie projektu. W związku z</w:t>
      </w:r>
      <w:r w:rsidRPr="00092577">
        <w:rPr>
          <w:rFonts w:ascii="Arial" w:hAnsi="Arial" w:cs="Arial"/>
          <w:bCs/>
          <w:lang w:val="pl-PL"/>
        </w:rPr>
        <w:t> </w:t>
      </w:r>
      <w:r w:rsidRPr="00092577">
        <w:rPr>
          <w:rFonts w:ascii="Arial" w:hAnsi="Arial" w:cs="Arial"/>
          <w:bCs/>
        </w:rPr>
        <w:t xml:space="preserve">tym, nie są one traktowane jako MRU i limit </w:t>
      </w:r>
      <w:r w:rsidRPr="00092577">
        <w:rPr>
          <w:rFonts w:ascii="Arial" w:hAnsi="Arial" w:cs="Arial"/>
          <w:bCs/>
          <w:lang w:val="pl-PL"/>
        </w:rPr>
        <w:t>15</w:t>
      </w:r>
      <w:r w:rsidRPr="00092577">
        <w:rPr>
          <w:rFonts w:ascii="Arial" w:hAnsi="Arial" w:cs="Arial"/>
          <w:bCs/>
        </w:rPr>
        <w:t xml:space="preserve"> tysięcy </w:t>
      </w:r>
      <w:r w:rsidRPr="00092577">
        <w:rPr>
          <w:rFonts w:ascii="Arial" w:hAnsi="Arial" w:cs="Arial"/>
          <w:bCs/>
          <w:lang w:val="pl-PL"/>
        </w:rPr>
        <w:t xml:space="preserve">PLN </w:t>
      </w:r>
      <w:r w:rsidRPr="00092577">
        <w:rPr>
          <w:rFonts w:ascii="Arial" w:hAnsi="Arial" w:cs="Arial"/>
          <w:bCs/>
        </w:rPr>
        <w:t>brutto na uczestnika nie obowiązuje. Jednakże w przypadku pojawienia się w takim projekcie osoby z</w:t>
      </w:r>
      <w:r w:rsidRPr="00092577">
        <w:rPr>
          <w:rFonts w:ascii="Arial" w:hAnsi="Arial" w:cs="Arial"/>
          <w:bCs/>
          <w:lang w:val="pl-PL"/>
        </w:rPr>
        <w:t> </w:t>
      </w:r>
      <w:r w:rsidRPr="00092577">
        <w:rPr>
          <w:rFonts w:ascii="Arial" w:hAnsi="Arial" w:cs="Arial"/>
          <w:bCs/>
        </w:rPr>
        <w:t xml:space="preserve">dodatkową (nieprzewidywaną przez beneficjenta) niepełnosprawnością lub konieczności sfinansowania MRU dla personelu projektu – MRU jest zapewniony tak, jak w przypadku projektów ogólnodostępnych, to znaczy obowiązuje limit </w:t>
      </w:r>
      <w:r w:rsidRPr="00092577">
        <w:rPr>
          <w:rFonts w:ascii="Arial" w:hAnsi="Arial" w:cs="Arial"/>
          <w:bCs/>
          <w:lang w:val="pl-PL"/>
        </w:rPr>
        <w:t>15</w:t>
      </w:r>
      <w:r w:rsidRPr="00092577">
        <w:rPr>
          <w:rFonts w:ascii="Arial" w:hAnsi="Arial" w:cs="Arial"/>
          <w:bCs/>
        </w:rPr>
        <w:t xml:space="preserve"> tysięcy </w:t>
      </w:r>
      <w:r w:rsidRPr="00092577">
        <w:rPr>
          <w:rFonts w:ascii="Arial" w:hAnsi="Arial" w:cs="Arial"/>
          <w:bCs/>
          <w:lang w:val="pl-PL"/>
        </w:rPr>
        <w:t xml:space="preserve">PLN </w:t>
      </w:r>
      <w:r w:rsidRPr="00092577">
        <w:rPr>
          <w:rFonts w:ascii="Arial" w:hAnsi="Arial" w:cs="Arial"/>
          <w:bCs/>
        </w:rPr>
        <w:t>brutto.</w:t>
      </w:r>
    </w:p>
    <w:p w14:paraId="33BA4E8D" w14:textId="77777777" w:rsidR="00092577" w:rsidRDefault="005E1AF8" w:rsidP="00E6759E">
      <w:pPr>
        <w:pStyle w:val="Akapitzlist"/>
        <w:numPr>
          <w:ilvl w:val="0"/>
          <w:numId w:val="101"/>
        </w:numPr>
        <w:spacing w:before="60" w:after="60" w:line="276" w:lineRule="auto"/>
        <w:rPr>
          <w:rFonts w:ascii="Arial" w:hAnsi="Arial" w:cs="Arial"/>
          <w:bCs/>
        </w:rPr>
      </w:pPr>
      <w:r w:rsidRPr="00092577">
        <w:rPr>
          <w:rFonts w:ascii="Arial" w:hAnsi="Arial" w:cs="Arial"/>
          <w:bCs/>
        </w:rPr>
        <w:lastRenderedPageBreak/>
        <w:t>W związku z powyższym, na etapie konstruowania budżetu projektu, nie należy w nim uwzględniać kosztów na racjonalne usprawnienia, gdy projekt nie jest w</w:t>
      </w:r>
      <w:r w:rsidRPr="00092577">
        <w:rPr>
          <w:rFonts w:ascii="Arial" w:hAnsi="Arial" w:cs="Arial"/>
          <w:bCs/>
          <w:lang w:val="pl-PL"/>
        </w:rPr>
        <w:t> </w:t>
      </w:r>
      <w:r w:rsidRPr="00092577">
        <w:rPr>
          <w:rFonts w:ascii="Arial" w:hAnsi="Arial" w:cs="Arial"/>
          <w:bCs/>
        </w:rPr>
        <w:t xml:space="preserve">całości skierowany do osób z niepełnosprawnościami. </w:t>
      </w:r>
    </w:p>
    <w:p w14:paraId="3EC36040" w14:textId="30E747CD" w:rsidR="005E1AF8" w:rsidRPr="00092577" w:rsidRDefault="005E1AF8" w:rsidP="00E6759E">
      <w:pPr>
        <w:pStyle w:val="Akapitzlist"/>
        <w:numPr>
          <w:ilvl w:val="0"/>
          <w:numId w:val="101"/>
        </w:numPr>
        <w:spacing w:before="60" w:after="60" w:line="276" w:lineRule="auto"/>
        <w:rPr>
          <w:rFonts w:ascii="Arial" w:hAnsi="Arial" w:cs="Arial"/>
          <w:bCs/>
        </w:rPr>
      </w:pPr>
      <w:r w:rsidRPr="00092577">
        <w:rPr>
          <w:rFonts w:ascii="Arial" w:hAnsi="Arial" w:cs="Arial"/>
          <w:bCs/>
        </w:rPr>
        <w:t>Kwota wydatków poniesionych na MRU (wydatków bezpośrednich) wchodzi do</w:t>
      </w:r>
      <w:r w:rsidRPr="00092577">
        <w:rPr>
          <w:rFonts w:ascii="Arial" w:hAnsi="Arial" w:cs="Arial"/>
          <w:bCs/>
          <w:lang w:val="pl-PL"/>
        </w:rPr>
        <w:t> </w:t>
      </w:r>
      <w:r w:rsidRPr="00092577">
        <w:rPr>
          <w:rFonts w:ascii="Arial" w:hAnsi="Arial" w:cs="Arial"/>
          <w:bCs/>
        </w:rPr>
        <w:t>podstawy wyliczenia przysługujących na etapie rozliczania kosztów pośrednich. Wpływa tym samym na zwiększenie możliwych do rozliczenia kosztów pośrednich w projekcie. Na etapie rozliczenia projektu – wyliczając przysługujące beneficjentowi koszty pośrednie według uprzednio uzgodnionej stawki ryczałtowej – uwzględnia się wszystkie wydatki bezpośrednie, również te</w:t>
      </w:r>
      <w:r w:rsidRPr="00092577">
        <w:rPr>
          <w:rFonts w:ascii="Arial" w:hAnsi="Arial" w:cs="Arial"/>
          <w:bCs/>
          <w:lang w:val="pl-PL"/>
        </w:rPr>
        <w:t> </w:t>
      </w:r>
      <w:r w:rsidRPr="00092577">
        <w:rPr>
          <w:rFonts w:ascii="Arial" w:hAnsi="Arial" w:cs="Arial"/>
          <w:bCs/>
        </w:rPr>
        <w:t>wynikające z MRU.</w:t>
      </w:r>
    </w:p>
    <w:p w14:paraId="68505F9F" w14:textId="77777777" w:rsidR="005E1AF8" w:rsidRPr="00816D8B" w:rsidRDefault="005E1AF8" w:rsidP="005E1AF8">
      <w:pPr>
        <w:spacing w:before="120" w:line="276" w:lineRule="auto"/>
        <w:ind w:left="-74"/>
        <w:rPr>
          <w:rFonts w:ascii="Arial" w:hAnsi="Arial" w:cs="Arial"/>
          <w:b/>
          <w:bCs/>
        </w:rPr>
      </w:pPr>
      <w:r w:rsidRPr="00816D8B">
        <w:rPr>
          <w:rFonts w:ascii="Arial" w:hAnsi="Arial" w:cs="Arial"/>
          <w:b/>
          <w:bCs/>
          <w:iCs/>
        </w:rPr>
        <w:t>Zasada zrównoważonego rozwoju</w:t>
      </w:r>
    </w:p>
    <w:p w14:paraId="77C560D9" w14:textId="625B66BB" w:rsidR="00092577" w:rsidRDefault="005E1AF8" w:rsidP="00E6759E">
      <w:pPr>
        <w:pStyle w:val="Akapitzlist"/>
        <w:numPr>
          <w:ilvl w:val="0"/>
          <w:numId w:val="101"/>
        </w:numPr>
        <w:spacing w:before="60" w:after="60" w:line="276" w:lineRule="auto"/>
        <w:rPr>
          <w:rFonts w:ascii="Arial" w:hAnsi="Arial" w:cs="Arial"/>
        </w:rPr>
      </w:pPr>
      <w:r w:rsidRPr="00816D8B">
        <w:rPr>
          <w:rFonts w:ascii="Arial" w:hAnsi="Arial" w:cs="Arial"/>
        </w:rPr>
        <w:t xml:space="preserve">Ocenie podlegać będzie zgodność projektu z koncepcją zrównoważonego rozwoju, </w:t>
      </w:r>
      <w:r w:rsidRPr="00816D8B">
        <w:rPr>
          <w:rFonts w:ascii="Arial" w:eastAsiaTheme="minorEastAsia" w:hAnsi="Arial" w:cs="Arial"/>
        </w:rPr>
        <w:t>tj. w zakresie zastosowanych rozwiązań proekologicznych (takich jak np.: oszczędności energii i wody, powtórnego wykorzystania zasobów, poszanowania środowiska), postępu społecznego i wzrostu gospodarczego,</w:t>
      </w:r>
      <w:r w:rsidRPr="00816D8B">
        <w:rPr>
          <w:rFonts w:ascii="Arial" w:hAnsi="Arial" w:cs="Arial"/>
        </w:rPr>
        <w:t xml:space="preserve"> a także z zasadą „nie czyń poważnych szkód” (ang. do no </w:t>
      </w:r>
      <w:proofErr w:type="spellStart"/>
      <w:r w:rsidRPr="00816D8B">
        <w:rPr>
          <w:rFonts w:ascii="Arial" w:hAnsi="Arial" w:cs="Arial"/>
        </w:rPr>
        <w:t>significant</w:t>
      </w:r>
      <w:proofErr w:type="spellEnd"/>
      <w:r w:rsidRPr="00816D8B">
        <w:rPr>
          <w:rFonts w:ascii="Arial" w:hAnsi="Arial" w:cs="Arial"/>
        </w:rPr>
        <w:t xml:space="preserve"> </w:t>
      </w:r>
      <w:proofErr w:type="spellStart"/>
      <w:r w:rsidRPr="00816D8B">
        <w:rPr>
          <w:rFonts w:ascii="Arial" w:hAnsi="Arial" w:cs="Arial"/>
        </w:rPr>
        <w:t>harm</w:t>
      </w:r>
      <w:proofErr w:type="spellEnd"/>
      <w:r w:rsidRPr="00816D8B">
        <w:rPr>
          <w:rFonts w:ascii="Arial" w:hAnsi="Arial" w:cs="Arial"/>
        </w:rPr>
        <w:t xml:space="preserve"> </w:t>
      </w:r>
      <w:r w:rsidR="00E77397">
        <w:rPr>
          <w:rFonts w:ascii="Arial" w:hAnsi="Arial" w:cs="Arial"/>
        </w:rPr>
        <w:t>-</w:t>
      </w:r>
      <w:r w:rsidRPr="00816D8B">
        <w:rPr>
          <w:rFonts w:ascii="Arial" w:hAnsi="Arial" w:cs="Arial"/>
        </w:rPr>
        <w:t xml:space="preserve"> DNSH) ukierunkowaną na zmianę postaw i upowszechnianie ekologicznych praktyk</w:t>
      </w:r>
      <w:r>
        <w:rPr>
          <w:rFonts w:ascii="Arial" w:hAnsi="Arial" w:cs="Arial"/>
        </w:rPr>
        <w:t>.</w:t>
      </w:r>
    </w:p>
    <w:p w14:paraId="1A44B2B2" w14:textId="77777777" w:rsidR="00092577" w:rsidRDefault="005E1AF8" w:rsidP="00E6759E">
      <w:pPr>
        <w:pStyle w:val="Akapitzlist"/>
        <w:numPr>
          <w:ilvl w:val="0"/>
          <w:numId w:val="101"/>
        </w:numPr>
        <w:spacing w:before="60" w:after="60" w:line="276" w:lineRule="auto"/>
        <w:rPr>
          <w:rFonts w:ascii="Arial" w:hAnsi="Arial" w:cs="Arial"/>
        </w:rPr>
      </w:pPr>
      <w:r w:rsidRPr="00092577">
        <w:rPr>
          <w:rFonts w:ascii="Arial" w:hAnsi="Arial" w:cs="Arial"/>
        </w:rPr>
        <w:t>W ramach potwierdzenia spełnienia zasady „nie czyń poważnych szkód” należy odnieść się do zapisów ekspertyzy „Ocena pod kątem zasady DNSH projektu programu Fundusze Europejskie dla Lubelskiego 2021-2027” i zamieszczonych w</w:t>
      </w:r>
      <w:r w:rsidRPr="00092577">
        <w:rPr>
          <w:rFonts w:ascii="Arial" w:hAnsi="Arial" w:cs="Arial"/>
          <w:lang w:val="pl-PL"/>
        </w:rPr>
        <w:t> </w:t>
      </w:r>
      <w:r w:rsidRPr="00092577">
        <w:rPr>
          <w:rFonts w:ascii="Arial" w:hAnsi="Arial" w:cs="Arial"/>
        </w:rPr>
        <w:t>niej ustaleń dla poszczególnych typów projektów”.</w:t>
      </w:r>
    </w:p>
    <w:p w14:paraId="2B56E786" w14:textId="4730128E" w:rsidR="00B538ED" w:rsidRPr="00092577" w:rsidRDefault="005E1AF8" w:rsidP="00E6759E">
      <w:pPr>
        <w:pStyle w:val="Akapitzlist"/>
        <w:numPr>
          <w:ilvl w:val="0"/>
          <w:numId w:val="101"/>
        </w:numPr>
        <w:spacing w:before="60" w:after="60" w:line="276" w:lineRule="auto"/>
        <w:rPr>
          <w:rFonts w:ascii="Arial" w:hAnsi="Arial" w:cs="Arial"/>
        </w:rPr>
      </w:pPr>
      <w:r w:rsidRPr="00092577">
        <w:rPr>
          <w:rFonts w:ascii="Arial" w:hAnsi="Arial" w:cs="Arial"/>
        </w:rPr>
        <w:t>Wnioskodawca uzasadnia we wniosku o dofinansowanie spełnienie zasady zrównoważonego rozwoju dla całego projektu.</w:t>
      </w:r>
    </w:p>
    <w:p w14:paraId="5F42505F" w14:textId="59339379" w:rsidR="00032584" w:rsidRPr="002F18D9" w:rsidRDefault="00871CCA" w:rsidP="008318BB">
      <w:pPr>
        <w:pStyle w:val="Nagwek1"/>
        <w:spacing w:before="200" w:line="276" w:lineRule="auto"/>
        <w:rPr>
          <w:rFonts w:ascii="Arial" w:hAnsi="Arial"/>
          <w:color w:val="auto"/>
          <w:lang w:val="pl-PL"/>
        </w:rPr>
      </w:pPr>
      <w:bookmarkStart w:id="75" w:name="_Toc210288364"/>
      <w:r w:rsidRPr="002F18D9">
        <w:rPr>
          <w:rFonts w:ascii="Arial" w:hAnsi="Arial" w:cs="Arial"/>
          <w:color w:val="auto"/>
          <w:lang w:val="pl-PL"/>
        </w:rPr>
        <w:t xml:space="preserve">IV. </w:t>
      </w:r>
      <w:bookmarkEnd w:id="73"/>
      <w:r w:rsidR="00F249D1" w:rsidRPr="002F18D9">
        <w:rPr>
          <w:rFonts w:ascii="Arial" w:hAnsi="Arial" w:cs="Arial"/>
          <w:color w:val="auto"/>
          <w:lang w:val="pl-PL"/>
        </w:rPr>
        <w:t>Zasady finansowania projektu</w:t>
      </w:r>
      <w:bookmarkEnd w:id="74"/>
      <w:bookmarkEnd w:id="75"/>
    </w:p>
    <w:p w14:paraId="0E1239D6" w14:textId="1083D853" w:rsidR="00032584" w:rsidRPr="002F18D9" w:rsidRDefault="00032584" w:rsidP="00E6759E">
      <w:pPr>
        <w:pStyle w:val="Nagwek3"/>
        <w:numPr>
          <w:ilvl w:val="1"/>
          <w:numId w:val="47"/>
        </w:numPr>
        <w:spacing w:line="276" w:lineRule="auto"/>
        <w:rPr>
          <w:rFonts w:ascii="Arial" w:hAnsi="Arial" w:cs="Arial"/>
          <w:bCs/>
          <w:color w:val="auto"/>
          <w:sz w:val="26"/>
          <w:szCs w:val="26"/>
        </w:rPr>
      </w:pPr>
      <w:bookmarkStart w:id="76" w:name="_Toc126844057"/>
      <w:bookmarkStart w:id="77" w:name="_Toc129093521"/>
      <w:bookmarkStart w:id="78" w:name="_Toc210288365"/>
      <w:bookmarkStart w:id="79" w:name="_Hlk126843191"/>
      <w:r w:rsidRPr="002F18D9">
        <w:rPr>
          <w:rFonts w:ascii="Arial" w:hAnsi="Arial" w:cs="Arial"/>
          <w:color w:val="000000" w:themeColor="text1"/>
          <w:sz w:val="26"/>
          <w:szCs w:val="26"/>
        </w:rPr>
        <w:t>Wkład własny</w:t>
      </w:r>
      <w:bookmarkEnd w:id="76"/>
      <w:bookmarkEnd w:id="77"/>
      <w:bookmarkEnd w:id="78"/>
    </w:p>
    <w:bookmarkEnd w:id="79"/>
    <w:p w14:paraId="476A1818" w14:textId="17755D77" w:rsidR="00092577" w:rsidRPr="00092577" w:rsidRDefault="00060C50" w:rsidP="00E6759E">
      <w:pPr>
        <w:pStyle w:val="Akapitzlist"/>
        <w:numPr>
          <w:ilvl w:val="0"/>
          <w:numId w:val="102"/>
        </w:numPr>
        <w:spacing w:before="60" w:after="60" w:line="276" w:lineRule="auto"/>
        <w:rPr>
          <w:rFonts w:ascii="Arial" w:hAnsi="Arial" w:cs="Arial"/>
          <w:b/>
          <w:bCs/>
        </w:rPr>
      </w:pPr>
      <w:r w:rsidRPr="00071126">
        <w:rPr>
          <w:rFonts w:ascii="Arial" w:hAnsi="Arial" w:cs="Arial"/>
          <w:lang w:val="pl-PL"/>
        </w:rPr>
        <w:t>Zgodnie z SZOP, w</w:t>
      </w:r>
      <w:r w:rsidR="00293837" w:rsidRPr="00071126">
        <w:rPr>
          <w:rFonts w:ascii="Arial" w:hAnsi="Arial" w:cs="Arial"/>
          <w:lang w:val="pl-PL"/>
        </w:rPr>
        <w:t xml:space="preserve"> ramach niniejszego naboru </w:t>
      </w:r>
      <w:r w:rsidR="00580DE5" w:rsidRPr="00071126">
        <w:rPr>
          <w:rFonts w:ascii="Arial" w:hAnsi="Arial" w:cs="Arial"/>
          <w:lang w:val="pl-PL"/>
        </w:rPr>
        <w:t xml:space="preserve">wnioskodawca jest zobligowany do wniesienia </w:t>
      </w:r>
      <w:r w:rsidR="00DB482C" w:rsidRPr="00071126">
        <w:rPr>
          <w:rFonts w:ascii="Arial" w:hAnsi="Arial" w:cs="Arial"/>
          <w:lang w:val="pl-PL"/>
        </w:rPr>
        <w:t xml:space="preserve">wkładu własnego w </w:t>
      </w:r>
      <w:r w:rsidR="00DA773B" w:rsidRPr="00071126">
        <w:rPr>
          <w:rFonts w:ascii="Arial" w:hAnsi="Arial" w:cs="Arial"/>
          <w:lang w:val="pl-PL"/>
        </w:rPr>
        <w:t>wysokości</w:t>
      </w:r>
      <w:r w:rsidR="00BC0B4A" w:rsidRPr="00071126">
        <w:rPr>
          <w:rFonts w:ascii="Arial" w:hAnsi="Arial" w:cs="Arial"/>
          <w:lang w:val="pl-PL"/>
        </w:rPr>
        <w:t xml:space="preserve"> </w:t>
      </w:r>
      <w:r w:rsidR="00BC0B4A" w:rsidRPr="005020EB">
        <w:rPr>
          <w:rFonts w:ascii="Arial" w:hAnsi="Arial" w:cs="Arial"/>
          <w:b/>
          <w:bCs/>
          <w:lang w:val="pl-PL"/>
        </w:rPr>
        <w:t xml:space="preserve">minimum </w:t>
      </w:r>
      <w:r w:rsidR="003A1A63" w:rsidRPr="005020EB">
        <w:rPr>
          <w:rFonts w:ascii="Arial" w:hAnsi="Arial" w:cs="Arial"/>
          <w:b/>
          <w:bCs/>
          <w:lang w:val="pl-PL"/>
        </w:rPr>
        <w:t>1</w:t>
      </w:r>
      <w:r w:rsidR="005020EB" w:rsidRPr="005020EB">
        <w:rPr>
          <w:rFonts w:ascii="Arial" w:hAnsi="Arial" w:cs="Arial"/>
          <w:b/>
          <w:bCs/>
        </w:rPr>
        <w:t>0</w:t>
      </w:r>
      <w:r w:rsidR="00652873" w:rsidRPr="005020EB">
        <w:rPr>
          <w:rFonts w:ascii="Arial" w:hAnsi="Arial" w:cs="Arial"/>
          <w:b/>
          <w:bCs/>
        </w:rPr>
        <w:t xml:space="preserve">% </w:t>
      </w:r>
      <w:r w:rsidR="00BC0B4A" w:rsidRPr="005020EB">
        <w:rPr>
          <w:rFonts w:ascii="Arial" w:hAnsi="Arial" w:cs="Arial"/>
          <w:b/>
          <w:bCs/>
          <w:lang w:val="pl-PL"/>
        </w:rPr>
        <w:t>wartości projektu</w:t>
      </w:r>
      <w:r w:rsidR="005020EB">
        <w:rPr>
          <w:rFonts w:ascii="Arial" w:hAnsi="Arial" w:cs="Arial"/>
          <w:b/>
          <w:bCs/>
          <w:lang w:val="pl-PL"/>
        </w:rPr>
        <w:t>, w przypadku państwowych jednostek budżetowych: 15%</w:t>
      </w:r>
      <w:r w:rsidR="004B5543" w:rsidRPr="00497875">
        <w:rPr>
          <w:rFonts w:ascii="Arial" w:hAnsi="Arial" w:cs="Arial"/>
          <w:lang w:val="pl-PL"/>
        </w:rPr>
        <w:t>.</w:t>
      </w:r>
    </w:p>
    <w:p w14:paraId="2B14844B" w14:textId="77777777" w:rsidR="00092577" w:rsidRPr="00092577" w:rsidRDefault="00032584" w:rsidP="00E6759E">
      <w:pPr>
        <w:pStyle w:val="Akapitzlist"/>
        <w:numPr>
          <w:ilvl w:val="0"/>
          <w:numId w:val="102"/>
        </w:numPr>
        <w:spacing w:before="60" w:after="60" w:line="276" w:lineRule="auto"/>
        <w:rPr>
          <w:rFonts w:ascii="Arial" w:hAnsi="Arial" w:cs="Arial"/>
          <w:b/>
          <w:bCs/>
        </w:rPr>
      </w:pPr>
      <w:r w:rsidRPr="00092577">
        <w:rPr>
          <w:rFonts w:ascii="Arial" w:hAnsi="Arial" w:cs="Arial"/>
        </w:rPr>
        <w:t xml:space="preserve">Wkładem własnym jest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w:t>
      </w:r>
      <w:r w:rsidR="00F14226" w:rsidRPr="00092577">
        <w:rPr>
          <w:rFonts w:ascii="Arial" w:hAnsi="Arial" w:cs="Arial"/>
          <w:lang w:val="pl-PL"/>
        </w:rPr>
        <w:t>procent</w:t>
      </w:r>
      <w:r w:rsidRPr="00092577">
        <w:rPr>
          <w:rFonts w:ascii="Arial" w:hAnsi="Arial" w:cs="Arial"/>
        </w:rPr>
        <w:t xml:space="preserve"> dofinansowania wydatków kwalifikowalnych).</w:t>
      </w:r>
    </w:p>
    <w:p w14:paraId="467585C4" w14:textId="77777777" w:rsidR="00092577" w:rsidRPr="00092577" w:rsidRDefault="00032584" w:rsidP="00E6759E">
      <w:pPr>
        <w:pStyle w:val="Akapitzlist"/>
        <w:numPr>
          <w:ilvl w:val="0"/>
          <w:numId w:val="102"/>
        </w:numPr>
        <w:spacing w:before="60" w:after="60" w:line="276" w:lineRule="auto"/>
        <w:rPr>
          <w:rFonts w:ascii="Arial" w:hAnsi="Arial" w:cs="Arial"/>
          <w:b/>
          <w:bCs/>
        </w:rPr>
      </w:pPr>
      <w:r w:rsidRPr="00092577">
        <w:rPr>
          <w:rFonts w:ascii="Arial" w:hAnsi="Arial" w:cs="Arial"/>
        </w:rPr>
        <w:t>Wkład własny wnioskodawcy jest wykazywany we wniosku o dofinansowanie projektu, przy czym to wnioskodawca określa formę wniesienia wkładu własnego.</w:t>
      </w:r>
    </w:p>
    <w:p w14:paraId="4DB4D02B" w14:textId="32F27EC9" w:rsidR="00092577" w:rsidRPr="00092577" w:rsidRDefault="00032584" w:rsidP="00E6759E">
      <w:pPr>
        <w:pStyle w:val="Akapitzlist"/>
        <w:numPr>
          <w:ilvl w:val="0"/>
          <w:numId w:val="102"/>
        </w:numPr>
        <w:spacing w:before="60" w:after="60" w:line="276" w:lineRule="auto"/>
        <w:rPr>
          <w:rFonts w:ascii="Arial" w:hAnsi="Arial" w:cs="Arial"/>
          <w:b/>
          <w:bCs/>
        </w:rPr>
      </w:pPr>
      <w:r w:rsidRPr="00092577">
        <w:rPr>
          <w:rFonts w:ascii="Arial" w:hAnsi="Arial" w:cs="Arial"/>
        </w:rPr>
        <w:t xml:space="preserve">Źródłem finansowania wkładu własnego mogą być zarówno środki publiczne jak i prywatne. O zakwalifikowaniu źródła pochodzenia wkładu własnego (publiczny/prywatny) decyduje status prawny </w:t>
      </w:r>
      <w:r w:rsidR="00AD07F0" w:rsidRPr="00092577">
        <w:rPr>
          <w:rFonts w:ascii="Arial" w:hAnsi="Arial" w:cs="Arial"/>
          <w:lang w:val="pl-PL"/>
        </w:rPr>
        <w:t xml:space="preserve">podmiotu </w:t>
      </w:r>
      <w:r w:rsidR="00F12ABD" w:rsidRPr="00092577">
        <w:rPr>
          <w:rFonts w:ascii="Arial" w:hAnsi="Arial" w:cs="Arial"/>
          <w:lang w:val="pl-PL"/>
        </w:rPr>
        <w:t>wnoszącego wkład, tj.</w:t>
      </w:r>
      <w:r w:rsidR="00226143" w:rsidRPr="00092577">
        <w:rPr>
          <w:rFonts w:ascii="Arial" w:hAnsi="Arial" w:cs="Arial"/>
          <w:lang w:val="pl-PL"/>
        </w:rPr>
        <w:t> </w:t>
      </w:r>
      <w:r w:rsidRPr="00092577">
        <w:rPr>
          <w:rFonts w:ascii="Arial" w:hAnsi="Arial" w:cs="Arial"/>
        </w:rPr>
        <w:t>beneficjenta/partnera/strony trzeciej lub uczestnika. Wkład własny może pochodzić m.in. z budżetu JST, Funduszu Pracy, środków prywatnych</w:t>
      </w:r>
      <w:r w:rsidR="001679E6">
        <w:rPr>
          <w:rFonts w:ascii="Arial" w:hAnsi="Arial" w:cs="Arial"/>
        </w:rPr>
        <w:t>.</w:t>
      </w:r>
    </w:p>
    <w:p w14:paraId="0B922DE5" w14:textId="77777777" w:rsidR="00092577" w:rsidRPr="00092577" w:rsidRDefault="00032584" w:rsidP="00E6759E">
      <w:pPr>
        <w:pStyle w:val="Akapitzlist"/>
        <w:numPr>
          <w:ilvl w:val="0"/>
          <w:numId w:val="102"/>
        </w:numPr>
        <w:spacing w:before="60" w:after="60" w:line="276" w:lineRule="auto"/>
        <w:rPr>
          <w:rFonts w:ascii="Arial" w:hAnsi="Arial" w:cs="Arial"/>
          <w:b/>
          <w:bCs/>
        </w:rPr>
      </w:pPr>
      <w:r w:rsidRPr="00092577">
        <w:rPr>
          <w:rFonts w:ascii="Arial" w:hAnsi="Arial" w:cs="Arial"/>
        </w:rPr>
        <w:lastRenderedPageBreak/>
        <w:t>Wkład własny lub jego część może być wniesiony w ramach kosztów pośrednich jak i bezpośrednich.</w:t>
      </w:r>
    </w:p>
    <w:p w14:paraId="5EC9F9D7" w14:textId="77777777" w:rsidR="00092577" w:rsidRPr="00092577" w:rsidRDefault="00032584" w:rsidP="00E6759E">
      <w:pPr>
        <w:pStyle w:val="Akapitzlist"/>
        <w:numPr>
          <w:ilvl w:val="0"/>
          <w:numId w:val="102"/>
        </w:numPr>
        <w:spacing w:before="60" w:after="60" w:line="276" w:lineRule="auto"/>
        <w:rPr>
          <w:rFonts w:ascii="Arial" w:hAnsi="Arial" w:cs="Arial"/>
          <w:b/>
          <w:bCs/>
        </w:rPr>
      </w:pPr>
      <w:r w:rsidRPr="00092577">
        <w:rPr>
          <w:rFonts w:ascii="Arial" w:hAnsi="Arial" w:cs="Arial"/>
        </w:rPr>
        <w:t>W ramach kosztów pośrednich rozliczanych za pomocą stawki ryczałtowej wkład własny uznaje się za wkład pieniężny.</w:t>
      </w:r>
    </w:p>
    <w:p w14:paraId="123BE2AC" w14:textId="289E5FB2" w:rsidR="00F30B7A" w:rsidRPr="00092577" w:rsidRDefault="00032584" w:rsidP="00E6759E">
      <w:pPr>
        <w:pStyle w:val="Akapitzlist"/>
        <w:numPr>
          <w:ilvl w:val="0"/>
          <w:numId w:val="102"/>
        </w:numPr>
        <w:spacing w:before="60" w:after="60" w:line="276" w:lineRule="auto"/>
        <w:rPr>
          <w:rFonts w:ascii="Arial" w:hAnsi="Arial" w:cs="Arial"/>
          <w:b/>
          <w:bCs/>
        </w:rPr>
      </w:pPr>
      <w:r w:rsidRPr="00092577">
        <w:rPr>
          <w:rFonts w:ascii="Arial" w:hAnsi="Arial" w:cs="Arial"/>
        </w:rPr>
        <w:t>Beneficjent może wnieść wkład własny w postaci:</w:t>
      </w:r>
    </w:p>
    <w:p w14:paraId="3795EE8D" w14:textId="719A2E1E" w:rsidR="00F30B7A" w:rsidRPr="002F18D9" w:rsidRDefault="00032584" w:rsidP="00E6759E">
      <w:pPr>
        <w:pStyle w:val="Akapitzlist"/>
        <w:numPr>
          <w:ilvl w:val="0"/>
          <w:numId w:val="40"/>
        </w:numPr>
        <w:tabs>
          <w:tab w:val="left" w:pos="284"/>
        </w:tabs>
        <w:spacing w:line="276" w:lineRule="auto"/>
        <w:rPr>
          <w:rFonts w:ascii="Arial" w:hAnsi="Arial" w:cs="Arial"/>
        </w:rPr>
      </w:pPr>
      <w:r w:rsidRPr="002F18D9">
        <w:rPr>
          <w:rFonts w:ascii="Arial" w:hAnsi="Arial" w:cs="Arial"/>
        </w:rPr>
        <w:t>niepieniężnej lub</w:t>
      </w:r>
    </w:p>
    <w:p w14:paraId="2D71CA54" w14:textId="11745963" w:rsidR="00032584" w:rsidRPr="002F18D9" w:rsidRDefault="00032584" w:rsidP="00E6759E">
      <w:pPr>
        <w:pStyle w:val="Akapitzlist"/>
        <w:numPr>
          <w:ilvl w:val="0"/>
          <w:numId w:val="40"/>
        </w:numPr>
        <w:tabs>
          <w:tab w:val="left" w:pos="284"/>
        </w:tabs>
        <w:spacing w:line="276" w:lineRule="auto"/>
        <w:contextualSpacing w:val="0"/>
        <w:rPr>
          <w:rFonts w:ascii="Arial" w:hAnsi="Arial" w:cs="Arial"/>
        </w:rPr>
      </w:pPr>
      <w:r w:rsidRPr="002F18D9">
        <w:rPr>
          <w:rFonts w:ascii="Arial" w:hAnsi="Arial" w:cs="Arial"/>
        </w:rPr>
        <w:t>pieniężnej.</w:t>
      </w:r>
    </w:p>
    <w:p w14:paraId="7530BE7A" w14:textId="77777777" w:rsidR="00092577" w:rsidRDefault="00032584" w:rsidP="00E6759E">
      <w:pPr>
        <w:pStyle w:val="Akapitzlist"/>
        <w:numPr>
          <w:ilvl w:val="0"/>
          <w:numId w:val="102"/>
        </w:numPr>
        <w:spacing w:before="60" w:after="60" w:line="276" w:lineRule="auto"/>
        <w:rPr>
          <w:rFonts w:ascii="Arial" w:hAnsi="Arial" w:cs="Arial"/>
        </w:rPr>
      </w:pPr>
      <w:r w:rsidRPr="002F18D9">
        <w:rPr>
          <w:rFonts w:ascii="Arial" w:hAnsi="Arial" w:cs="Arial"/>
        </w:rPr>
        <w:t>Wkład niepieniężny polega na wniesieniu (wykorzystaniu na rzecz projektu) nieruchomości, urządzeń, materiałów (surowców), wartości niematerialnych i</w:t>
      </w:r>
      <w:r w:rsidR="00226143" w:rsidRPr="00071126">
        <w:rPr>
          <w:rFonts w:ascii="Arial" w:hAnsi="Arial" w:cs="Arial"/>
          <w:lang w:val="pl-PL"/>
        </w:rPr>
        <w:t> </w:t>
      </w:r>
      <w:r w:rsidRPr="002F18D9">
        <w:rPr>
          <w:rFonts w:ascii="Arial" w:hAnsi="Arial" w:cs="Arial"/>
        </w:rPr>
        <w:t>prawnych, ekspertyz lub nieodpłatnej pracy wykonywanej przez wolontariuszy na</w:t>
      </w:r>
      <w:r w:rsidR="00226143" w:rsidRPr="00071126">
        <w:rPr>
          <w:rFonts w:ascii="Arial" w:hAnsi="Arial" w:cs="Arial"/>
          <w:lang w:val="pl-PL"/>
        </w:rPr>
        <w:t> </w:t>
      </w:r>
      <w:r w:rsidRPr="002F18D9">
        <w:rPr>
          <w:rFonts w:ascii="Arial" w:hAnsi="Arial" w:cs="Arial"/>
        </w:rPr>
        <w:t>podstawie ustawy o działalności pożytku publicznego i o wolontariacie lub nieodpłatnej pracy społecznej członków stowarzyszenia wykonywanej na</w:t>
      </w:r>
      <w:r w:rsidR="00226143" w:rsidRPr="00071126">
        <w:rPr>
          <w:rFonts w:ascii="Arial" w:hAnsi="Arial" w:cs="Arial"/>
          <w:lang w:val="pl-PL"/>
        </w:rPr>
        <w:t> </w:t>
      </w:r>
      <w:r w:rsidRPr="002F18D9">
        <w:rPr>
          <w:rFonts w:ascii="Arial" w:hAnsi="Arial" w:cs="Arial"/>
        </w:rPr>
        <w:t>podstawie ustawy z dnia 7 kwietnia 1989 r. Prawo o stowarzyszeniach (Dz.U. z</w:t>
      </w:r>
      <w:r w:rsidR="00226143" w:rsidRPr="00071126">
        <w:rPr>
          <w:rFonts w:ascii="Arial" w:hAnsi="Arial" w:cs="Arial"/>
          <w:lang w:val="pl-PL"/>
        </w:rPr>
        <w:t> </w:t>
      </w:r>
      <w:r w:rsidRPr="002F18D9">
        <w:rPr>
          <w:rFonts w:ascii="Arial" w:hAnsi="Arial" w:cs="Arial"/>
        </w:rPr>
        <w:t>2020 r. poz. 2261) – ze składników majątku beneficjenta lub majątku innych podmiotów, jeżeli możliwość taka wynika z przepisów prawa oraz zostanie to ujęte w zatwierdzonym wniosku o dofinansowanie projektu.</w:t>
      </w:r>
    </w:p>
    <w:p w14:paraId="73CCD961" w14:textId="77777777" w:rsidR="00092577" w:rsidRDefault="00032584" w:rsidP="00E6759E">
      <w:pPr>
        <w:pStyle w:val="Akapitzlist"/>
        <w:numPr>
          <w:ilvl w:val="0"/>
          <w:numId w:val="102"/>
        </w:numPr>
        <w:spacing w:before="60" w:after="60" w:line="276" w:lineRule="auto"/>
        <w:rPr>
          <w:rFonts w:ascii="Arial" w:hAnsi="Arial" w:cs="Arial"/>
        </w:rPr>
      </w:pPr>
      <w:r w:rsidRPr="00092577">
        <w:rPr>
          <w:rFonts w:ascii="Arial" w:hAnsi="Arial" w:cs="Arial"/>
        </w:rPr>
        <w:t xml:space="preserve">Szczegółowe zasady wnoszenia wkładu niepieniężnego zostały uregulowane w Wytycznych kwalifikowalności. </w:t>
      </w:r>
    </w:p>
    <w:p w14:paraId="647AA4C4" w14:textId="77777777" w:rsidR="00092577" w:rsidRDefault="00032584" w:rsidP="00E6759E">
      <w:pPr>
        <w:pStyle w:val="Akapitzlist"/>
        <w:numPr>
          <w:ilvl w:val="0"/>
          <w:numId w:val="102"/>
        </w:numPr>
        <w:spacing w:before="60" w:after="60" w:line="276" w:lineRule="auto"/>
        <w:rPr>
          <w:rFonts w:ascii="Arial" w:hAnsi="Arial" w:cs="Arial"/>
        </w:rPr>
      </w:pPr>
      <w:r w:rsidRPr="00092577">
        <w:rPr>
          <w:rFonts w:ascii="Arial" w:hAnsi="Arial" w:cs="Arial"/>
        </w:rPr>
        <w:t xml:space="preserve">W przypadku niewniesienia wkładu własnego w </w:t>
      </w:r>
      <w:r w:rsidR="003F6E98" w:rsidRPr="00092577">
        <w:rPr>
          <w:rFonts w:ascii="Arial" w:hAnsi="Arial" w:cs="Arial"/>
          <w:iCs/>
          <w:lang w:val="pl-PL"/>
        </w:rPr>
        <w:t>procencie określonym w umowie o</w:t>
      </w:r>
      <w:r w:rsidR="00226143" w:rsidRPr="00092577">
        <w:rPr>
          <w:rFonts w:ascii="Arial" w:hAnsi="Arial" w:cs="Arial"/>
          <w:iCs/>
          <w:lang w:val="pl-PL"/>
        </w:rPr>
        <w:t> </w:t>
      </w:r>
      <w:r w:rsidR="003F6E98" w:rsidRPr="00092577">
        <w:rPr>
          <w:rFonts w:ascii="Arial" w:hAnsi="Arial" w:cs="Arial"/>
          <w:iCs/>
          <w:lang w:val="pl-PL"/>
        </w:rPr>
        <w:t xml:space="preserve">dofinansowanie projektu, </w:t>
      </w:r>
      <w:r w:rsidRPr="00092577">
        <w:rPr>
          <w:rFonts w:ascii="Arial" w:hAnsi="Arial" w:cs="Arial"/>
        </w:rPr>
        <w:t>IZ pomniejsza kwotę przyznanego dofinansowania, o</w:t>
      </w:r>
      <w:r w:rsidR="00226143" w:rsidRPr="00092577">
        <w:rPr>
          <w:rFonts w:ascii="Arial" w:hAnsi="Arial" w:cs="Arial"/>
          <w:iCs/>
          <w:lang w:val="pl-PL"/>
        </w:rPr>
        <w:t> </w:t>
      </w:r>
      <w:r w:rsidRPr="00092577">
        <w:rPr>
          <w:rFonts w:ascii="Arial" w:hAnsi="Arial" w:cs="Arial"/>
        </w:rPr>
        <w:t>której mowa w umowie o dofinansowanie projektu proporcjonalnie, z zachowaniem udziału procentowego określonego w umowie o dofinansowanie projektu.</w:t>
      </w:r>
    </w:p>
    <w:p w14:paraId="5862C498" w14:textId="0A22649E" w:rsidR="00032584" w:rsidRPr="00092577" w:rsidRDefault="00032584" w:rsidP="00E6759E">
      <w:pPr>
        <w:pStyle w:val="Akapitzlist"/>
        <w:numPr>
          <w:ilvl w:val="0"/>
          <w:numId w:val="102"/>
        </w:numPr>
        <w:spacing w:before="60" w:after="60" w:line="276" w:lineRule="auto"/>
        <w:rPr>
          <w:rFonts w:ascii="Arial" w:hAnsi="Arial" w:cs="Arial"/>
        </w:rPr>
      </w:pPr>
      <w:r w:rsidRPr="00092577">
        <w:rPr>
          <w:rFonts w:ascii="Arial" w:hAnsi="Arial" w:cs="Arial"/>
        </w:rPr>
        <w:t xml:space="preserve">Wkład własny, który zostanie rozliczony w wysokości przekraczającej wykazany w umowie o dofinansowanie procent wydatków projektu może zostać uznany za niekwalifikowalny. </w:t>
      </w:r>
    </w:p>
    <w:p w14:paraId="1A460B84" w14:textId="4E227C92" w:rsidR="00CB4C15" w:rsidRPr="00BF45AF" w:rsidRDefault="00CB4C15" w:rsidP="00E6759E">
      <w:pPr>
        <w:pStyle w:val="Nagwek3"/>
        <w:numPr>
          <w:ilvl w:val="1"/>
          <w:numId w:val="47"/>
        </w:numPr>
        <w:spacing w:line="276" w:lineRule="auto"/>
        <w:rPr>
          <w:rStyle w:val="Nagwek2Znak"/>
          <w:rFonts w:ascii="Arial" w:hAnsi="Arial"/>
          <w:b/>
          <w:bCs/>
          <w:color w:val="auto"/>
        </w:rPr>
      </w:pPr>
      <w:bookmarkStart w:id="80" w:name="_Toc210288366"/>
      <w:r w:rsidRPr="00BF45AF">
        <w:rPr>
          <w:rStyle w:val="Nagwek2Znak"/>
          <w:rFonts w:ascii="Arial" w:hAnsi="Arial" w:cs="Arial"/>
          <w:b/>
          <w:bCs/>
          <w:color w:val="auto"/>
          <w:lang w:val="pl-PL"/>
        </w:rPr>
        <w:t>Pomoc publiczna/</w:t>
      </w:r>
      <w:r w:rsidRPr="00BF45AF">
        <w:rPr>
          <w:rStyle w:val="Nagwek2Znak"/>
          <w:rFonts w:ascii="Arial" w:hAnsi="Arial" w:cs="Arial"/>
          <w:b/>
          <w:bCs/>
          <w:color w:val="auto"/>
        </w:rPr>
        <w:t xml:space="preserve">Pomoc </w:t>
      </w:r>
      <w:r w:rsidRPr="00BF45AF">
        <w:rPr>
          <w:rStyle w:val="Nagwek2Znak"/>
          <w:rFonts w:ascii="Arial" w:hAnsi="Arial"/>
          <w:b/>
          <w:bCs/>
          <w:color w:val="auto"/>
        </w:rPr>
        <w:t xml:space="preserve">de </w:t>
      </w:r>
      <w:proofErr w:type="spellStart"/>
      <w:r w:rsidRPr="00BF45AF">
        <w:rPr>
          <w:rStyle w:val="Nagwek2Znak"/>
          <w:rFonts w:ascii="Arial" w:hAnsi="Arial"/>
          <w:b/>
          <w:bCs/>
          <w:color w:val="auto"/>
        </w:rPr>
        <w:t>minimis</w:t>
      </w:r>
      <w:bookmarkEnd w:id="80"/>
      <w:proofErr w:type="spellEnd"/>
    </w:p>
    <w:p w14:paraId="15DD1149" w14:textId="1B17E639" w:rsidR="00B458CF" w:rsidRDefault="004533DE" w:rsidP="00BF1243">
      <w:pPr>
        <w:spacing w:line="276" w:lineRule="auto"/>
        <w:ind w:left="360"/>
        <w:rPr>
          <w:rFonts w:ascii="Arial" w:hAnsi="Arial" w:cs="Arial"/>
        </w:rPr>
      </w:pPr>
      <w:bookmarkStart w:id="81" w:name="_Toc164259040"/>
      <w:bookmarkStart w:id="82" w:name="_Toc179464244"/>
      <w:bookmarkStart w:id="83" w:name="_Toc126844059"/>
      <w:bookmarkStart w:id="84" w:name="_Toc129093523"/>
      <w:r w:rsidRPr="004533DE">
        <w:rPr>
          <w:rFonts w:ascii="Arial" w:hAnsi="Arial" w:cs="Arial"/>
        </w:rPr>
        <w:t xml:space="preserve">Zgodnie z warunkami określonymi w </w:t>
      </w:r>
      <w:r w:rsidR="00C947EC">
        <w:rPr>
          <w:rFonts w:ascii="Arial" w:hAnsi="Arial" w:cs="Arial"/>
        </w:rPr>
        <w:t>SZOP dla</w:t>
      </w:r>
      <w:r w:rsidRPr="004533DE">
        <w:rPr>
          <w:rFonts w:ascii="Arial" w:hAnsi="Arial" w:cs="Arial"/>
        </w:rPr>
        <w:t xml:space="preserve"> Działania 10.1, przedmiotowy nabór nie zakłada wystąpienia pomocy publicznej/pomocy de </w:t>
      </w:r>
      <w:proofErr w:type="spellStart"/>
      <w:r w:rsidRPr="004533DE">
        <w:rPr>
          <w:rFonts w:ascii="Arial" w:hAnsi="Arial" w:cs="Arial"/>
        </w:rPr>
        <w:t>minimis</w:t>
      </w:r>
      <w:proofErr w:type="spellEnd"/>
      <w:r w:rsidRPr="004533DE">
        <w:rPr>
          <w:rFonts w:ascii="Arial" w:hAnsi="Arial" w:cs="Arial"/>
        </w:rPr>
        <w:t>.</w:t>
      </w:r>
    </w:p>
    <w:p w14:paraId="181BD5D2" w14:textId="5CECDC88" w:rsidR="00015438" w:rsidRPr="00D43D17" w:rsidRDefault="00015438" w:rsidP="00E6759E">
      <w:pPr>
        <w:pStyle w:val="Nagwek3"/>
        <w:numPr>
          <w:ilvl w:val="1"/>
          <w:numId w:val="47"/>
        </w:numPr>
        <w:spacing w:line="276" w:lineRule="auto"/>
        <w:rPr>
          <w:rFonts w:ascii="Arial" w:hAnsi="Arial" w:cs="Arial"/>
          <w:bCs/>
          <w:color w:val="auto"/>
          <w:sz w:val="26"/>
          <w:szCs w:val="26"/>
          <w:lang w:val="pl-PL"/>
        </w:rPr>
      </w:pPr>
      <w:bookmarkStart w:id="85" w:name="_Toc210288367"/>
      <w:r w:rsidRPr="00D43D17">
        <w:rPr>
          <w:rFonts w:ascii="Arial" w:hAnsi="Arial" w:cs="Arial"/>
          <w:bCs/>
          <w:color w:val="auto"/>
          <w:sz w:val="26"/>
          <w:szCs w:val="26"/>
          <w:lang w:val="pl-PL"/>
        </w:rPr>
        <w:t>Zasady trwałoś</w:t>
      </w:r>
      <w:bookmarkEnd w:id="81"/>
      <w:r w:rsidRPr="00D43D17">
        <w:rPr>
          <w:rFonts w:ascii="Arial" w:hAnsi="Arial" w:cs="Arial"/>
          <w:bCs/>
          <w:color w:val="auto"/>
          <w:sz w:val="26"/>
          <w:szCs w:val="26"/>
          <w:lang w:val="pl-PL"/>
        </w:rPr>
        <w:t>ci</w:t>
      </w:r>
      <w:bookmarkEnd w:id="82"/>
      <w:bookmarkEnd w:id="85"/>
    </w:p>
    <w:p w14:paraId="6E605BA6" w14:textId="77777777" w:rsidR="00BF45AF" w:rsidRPr="00D43D17" w:rsidRDefault="00015438" w:rsidP="00E6759E">
      <w:pPr>
        <w:pStyle w:val="Akapitzlist"/>
        <w:numPr>
          <w:ilvl w:val="0"/>
          <w:numId w:val="103"/>
        </w:numPr>
        <w:spacing w:before="60" w:after="60" w:line="276" w:lineRule="auto"/>
        <w:rPr>
          <w:rFonts w:ascii="Arial" w:hAnsi="Arial" w:cs="Arial"/>
        </w:rPr>
      </w:pPr>
      <w:r w:rsidRPr="00D43D17">
        <w:rPr>
          <w:rFonts w:ascii="Arial" w:hAnsi="Arial" w:cs="Arial"/>
        </w:rPr>
        <w:t xml:space="preserve">Zachowanie trwałości projektu obowiązuje wyłącznie w odniesieniu do wydatków ponoszonych jako </w:t>
      </w:r>
      <w:r w:rsidRPr="00D43D17">
        <w:rPr>
          <w:rFonts w:ascii="Arial" w:hAnsi="Arial" w:cs="Arial"/>
          <w:b/>
        </w:rPr>
        <w:t>cross-</w:t>
      </w:r>
      <w:proofErr w:type="spellStart"/>
      <w:r w:rsidRPr="00D43D17">
        <w:rPr>
          <w:rFonts w:ascii="Arial" w:hAnsi="Arial" w:cs="Arial"/>
          <w:b/>
        </w:rPr>
        <w:t>financing</w:t>
      </w:r>
      <w:proofErr w:type="spellEnd"/>
      <w:r w:rsidRPr="00D43D17">
        <w:rPr>
          <w:rFonts w:ascii="Arial" w:hAnsi="Arial" w:cs="Arial"/>
        </w:rPr>
        <w:t xml:space="preserve"> </w:t>
      </w:r>
      <w:r w:rsidR="00D06B53" w:rsidRPr="00D43D17">
        <w:rPr>
          <w:rFonts w:ascii="Arial" w:hAnsi="Arial" w:cs="Arial"/>
          <w:lang w:val="pl-PL"/>
        </w:rPr>
        <w:t xml:space="preserve">zgodnie z art. 65 rozporządzenia ogólnego </w:t>
      </w:r>
      <w:r w:rsidRPr="00D43D17">
        <w:rPr>
          <w:rFonts w:ascii="Arial" w:hAnsi="Arial" w:cs="Arial"/>
        </w:rPr>
        <w:t>lub w sytuacji, gdy projekt podlega obowiązkowi utrzymania inwestycji zgodnie z obowiązującymi zasadami pomocy publicznej.</w:t>
      </w:r>
    </w:p>
    <w:p w14:paraId="794E31F9" w14:textId="1E84F965" w:rsidR="00015438" w:rsidRPr="00D43D17" w:rsidRDefault="00015438" w:rsidP="00E6759E">
      <w:pPr>
        <w:pStyle w:val="Akapitzlist"/>
        <w:numPr>
          <w:ilvl w:val="0"/>
          <w:numId w:val="103"/>
        </w:numPr>
        <w:spacing w:before="60" w:after="60" w:line="276" w:lineRule="auto"/>
        <w:rPr>
          <w:rFonts w:ascii="Arial" w:hAnsi="Arial" w:cs="Arial"/>
        </w:rPr>
      </w:pPr>
      <w:r w:rsidRPr="00D43D17">
        <w:rPr>
          <w:rFonts w:ascii="Arial" w:hAnsi="Arial" w:cs="Arial"/>
        </w:rPr>
        <w:t xml:space="preserve">Trwałość projektu </w:t>
      </w:r>
      <w:r w:rsidRPr="00D43D17">
        <w:rPr>
          <w:rFonts w:ascii="Arial" w:hAnsi="Arial" w:cs="Arial"/>
          <w:lang w:val="pl-PL"/>
        </w:rPr>
        <w:t>zgodnie z art. 65 rozporządzenia ogólnego</w:t>
      </w:r>
      <w:r w:rsidRPr="00D43D17">
        <w:rPr>
          <w:rFonts w:ascii="Arial" w:hAnsi="Arial" w:cs="Arial"/>
        </w:rPr>
        <w:t xml:space="preserve"> musi być zachowana przez okres 5 lat (3 lat w przypadku MŚP – w odniesieniu do projektów, z którymi związany jest wymóg utrzymania inwestycji lub miejsc pracy) od daty płatności końcowej na rzecz beneficjenta. </w:t>
      </w:r>
    </w:p>
    <w:p w14:paraId="72FC651D" w14:textId="78F49835" w:rsidR="00032584" w:rsidRPr="000003DE" w:rsidRDefault="00032584" w:rsidP="00E6759E">
      <w:pPr>
        <w:pStyle w:val="Nagwek3"/>
        <w:numPr>
          <w:ilvl w:val="1"/>
          <w:numId w:val="47"/>
        </w:numPr>
        <w:spacing w:line="276" w:lineRule="auto"/>
        <w:rPr>
          <w:rFonts w:ascii="Arial" w:hAnsi="Arial" w:cs="Arial"/>
          <w:color w:val="auto"/>
          <w:sz w:val="26"/>
          <w:szCs w:val="26"/>
          <w:lang w:val="pl-PL"/>
        </w:rPr>
      </w:pPr>
      <w:bookmarkStart w:id="86" w:name="_Toc210288368"/>
      <w:r w:rsidRPr="002F18D9">
        <w:rPr>
          <w:rFonts w:ascii="Arial" w:hAnsi="Arial" w:cs="Arial"/>
          <w:color w:val="auto"/>
          <w:sz w:val="26"/>
          <w:szCs w:val="26"/>
        </w:rPr>
        <w:t>Budżet projektu</w:t>
      </w:r>
      <w:bookmarkEnd w:id="83"/>
      <w:bookmarkEnd w:id="84"/>
      <w:bookmarkEnd w:id="86"/>
    </w:p>
    <w:p w14:paraId="4D6626D1" w14:textId="77777777" w:rsidR="005D0E8C" w:rsidRDefault="00032584" w:rsidP="00E6759E">
      <w:pPr>
        <w:pStyle w:val="Akapitzlist"/>
        <w:numPr>
          <w:ilvl w:val="0"/>
          <w:numId w:val="104"/>
        </w:numPr>
        <w:spacing w:before="60" w:after="60" w:line="276" w:lineRule="auto"/>
        <w:rPr>
          <w:rFonts w:ascii="Arial" w:hAnsi="Arial" w:cs="Arial"/>
        </w:rPr>
      </w:pPr>
      <w:r w:rsidRPr="002F18D9">
        <w:rPr>
          <w:rFonts w:ascii="Arial" w:hAnsi="Arial" w:cs="Arial"/>
        </w:rPr>
        <w:t xml:space="preserve">Budżet projektu jest podstawą do oceny kwalifikowalności i racjonalności kosztów i powinien bezpośrednio wynikać z opisanych zadań i ich etapów. W budżecie </w:t>
      </w:r>
      <w:r w:rsidRPr="002F18D9">
        <w:rPr>
          <w:rFonts w:ascii="Arial" w:hAnsi="Arial" w:cs="Arial"/>
        </w:rPr>
        <w:lastRenderedPageBreak/>
        <w:t xml:space="preserve">projektu ujmowane są jedynie wydatki kwalifikowalne spełniające warunki określone w </w:t>
      </w:r>
      <w:r w:rsidRPr="002F18D9">
        <w:rPr>
          <w:rFonts w:ascii="Arial" w:hAnsi="Arial" w:cs="Arial"/>
          <w:iCs/>
        </w:rPr>
        <w:t>Wytycznych kwalifikowalności</w:t>
      </w:r>
      <w:r w:rsidRPr="002F18D9">
        <w:rPr>
          <w:rFonts w:ascii="Arial" w:hAnsi="Arial" w:cs="Arial"/>
        </w:rPr>
        <w:t>.</w:t>
      </w:r>
    </w:p>
    <w:p w14:paraId="26D31373" w14:textId="77777777" w:rsidR="005D0E8C" w:rsidRDefault="00032584" w:rsidP="00E6759E">
      <w:pPr>
        <w:pStyle w:val="Akapitzlist"/>
        <w:numPr>
          <w:ilvl w:val="0"/>
          <w:numId w:val="104"/>
        </w:numPr>
        <w:spacing w:before="60" w:after="60" w:line="276" w:lineRule="auto"/>
        <w:rPr>
          <w:rFonts w:ascii="Arial" w:hAnsi="Arial" w:cs="Arial"/>
        </w:rPr>
      </w:pPr>
      <w:r w:rsidRPr="005D0E8C">
        <w:rPr>
          <w:rFonts w:ascii="Arial" w:hAnsi="Arial" w:cs="Arial"/>
        </w:rPr>
        <w:t>We wniosku o dofinansowanie projektu beneficjent przedstawia koszty bezpośrednie w formie budżetu zadaniowego oraz koszty pośrednie, o których mowa w podrozdziale 3.12. Wytycznych kwalifikowalności. Dodatkowo, we</w:t>
      </w:r>
      <w:r w:rsidR="00226143" w:rsidRPr="005D0E8C">
        <w:rPr>
          <w:rFonts w:ascii="Arial" w:hAnsi="Arial" w:cs="Arial"/>
          <w:lang w:val="pl-PL"/>
        </w:rPr>
        <w:t> </w:t>
      </w:r>
      <w:r w:rsidRPr="005D0E8C">
        <w:rPr>
          <w:rFonts w:ascii="Arial" w:hAnsi="Arial" w:cs="Arial"/>
        </w:rPr>
        <w:t>wniosku o dofinansowanie projektu wykazywany jest szczegółowy budżet ze</w:t>
      </w:r>
      <w:r w:rsidR="00226143" w:rsidRPr="005D0E8C">
        <w:rPr>
          <w:rFonts w:ascii="Arial" w:hAnsi="Arial" w:cs="Arial"/>
          <w:lang w:val="pl-PL"/>
        </w:rPr>
        <w:t> </w:t>
      </w:r>
      <w:r w:rsidRPr="005D0E8C">
        <w:rPr>
          <w:rFonts w:ascii="Arial" w:hAnsi="Arial" w:cs="Arial"/>
        </w:rPr>
        <w:t>wskazaniem jednostkowych kosztów bezpośrednich, który jest podstawą oceny kwalifikowalności wydatków na etapie oceny.</w:t>
      </w:r>
    </w:p>
    <w:p w14:paraId="5F9398FB" w14:textId="77777777" w:rsidR="005D0E8C" w:rsidRDefault="00032584" w:rsidP="00E6759E">
      <w:pPr>
        <w:pStyle w:val="Akapitzlist"/>
        <w:numPr>
          <w:ilvl w:val="0"/>
          <w:numId w:val="104"/>
        </w:numPr>
        <w:spacing w:before="60" w:after="60" w:line="276" w:lineRule="auto"/>
        <w:rPr>
          <w:rFonts w:ascii="Arial" w:hAnsi="Arial" w:cs="Arial"/>
        </w:rPr>
      </w:pPr>
      <w:r w:rsidRPr="005D0E8C">
        <w:rPr>
          <w:rFonts w:ascii="Arial" w:hAnsi="Arial" w:cs="Arial"/>
        </w:rPr>
        <w:t xml:space="preserve">Budżet zadaniowy oznacza przedstawienie kwalifikowalnych kosztów bezpośrednich projektu w podziale na zadania merytoryczne, np. </w:t>
      </w:r>
      <w:r w:rsidR="00414C00" w:rsidRPr="005D0E8C">
        <w:rPr>
          <w:rFonts w:ascii="Arial" w:hAnsi="Arial" w:cs="Arial"/>
          <w:lang w:val="pl-PL"/>
        </w:rPr>
        <w:t xml:space="preserve">poradnictwo specjalistyczne, psychologiczne, prawne, </w:t>
      </w:r>
      <w:r w:rsidRPr="005D0E8C">
        <w:rPr>
          <w:rFonts w:ascii="Arial" w:hAnsi="Arial" w:cs="Arial"/>
        </w:rPr>
        <w:t xml:space="preserve">diagnoza potrzeb, realizacja szkoleń, itd. Zadania merytorycznego nie stanowią pojedyncze wydatki np. usługa cateringowa, hotelowa, trenerska, itd. </w:t>
      </w:r>
    </w:p>
    <w:p w14:paraId="46D1D343" w14:textId="77777777" w:rsidR="005D0E8C" w:rsidRDefault="00032584" w:rsidP="00E6759E">
      <w:pPr>
        <w:pStyle w:val="Akapitzlist"/>
        <w:numPr>
          <w:ilvl w:val="0"/>
          <w:numId w:val="104"/>
        </w:numPr>
        <w:spacing w:before="60" w:after="60" w:line="276" w:lineRule="auto"/>
        <w:rPr>
          <w:rFonts w:ascii="Arial" w:hAnsi="Arial" w:cs="Arial"/>
        </w:rPr>
      </w:pPr>
      <w:r w:rsidRPr="005D0E8C">
        <w:rPr>
          <w:rFonts w:ascii="Arial" w:hAnsi="Arial" w:cs="Arial"/>
        </w:rPr>
        <w:t>W odniesieniu do zadań merytorycznych we wniosku o dofinansowanie projektu wykazywany jest limit kosztów, które mogą zostać poniesione przez beneficjenta na ich realizację. Limit kosztów bezpośrednich w ramach budżetu zadaniowego na</w:t>
      </w:r>
      <w:r w:rsidR="00226143" w:rsidRPr="005D0E8C">
        <w:rPr>
          <w:rFonts w:ascii="Arial" w:hAnsi="Arial" w:cs="Arial"/>
          <w:lang w:val="pl-PL"/>
        </w:rPr>
        <w:t> </w:t>
      </w:r>
      <w:r w:rsidRPr="005D0E8C">
        <w:rPr>
          <w:rFonts w:ascii="Arial" w:hAnsi="Arial" w:cs="Arial"/>
        </w:rPr>
        <w:t>etapie wnioskowania o środki powinien wynikać ze szczegółowej kalkulacji kosztów jednostkowych wykazanej we wniosku o dofinansowanie</w:t>
      </w:r>
      <w:r w:rsidR="00A24F9A" w:rsidRPr="005D0E8C">
        <w:rPr>
          <w:rFonts w:ascii="Arial" w:hAnsi="Arial" w:cs="Arial"/>
          <w:lang w:val="pl-PL"/>
        </w:rPr>
        <w:t xml:space="preserve"> projektu</w:t>
      </w:r>
      <w:r w:rsidRPr="005D0E8C">
        <w:rPr>
          <w:rFonts w:ascii="Arial" w:hAnsi="Arial" w:cs="Arial"/>
        </w:rPr>
        <w:t>.</w:t>
      </w:r>
    </w:p>
    <w:p w14:paraId="3DE5BE48" w14:textId="77777777" w:rsidR="005D0E8C" w:rsidRDefault="00032584" w:rsidP="00E6759E">
      <w:pPr>
        <w:pStyle w:val="Akapitzlist"/>
        <w:numPr>
          <w:ilvl w:val="0"/>
          <w:numId w:val="104"/>
        </w:numPr>
        <w:spacing w:before="60" w:after="60" w:line="276" w:lineRule="auto"/>
        <w:rPr>
          <w:rFonts w:ascii="Arial" w:hAnsi="Arial" w:cs="Arial"/>
        </w:rPr>
      </w:pPr>
      <w:r w:rsidRPr="005D0E8C">
        <w:rPr>
          <w:rFonts w:ascii="Arial" w:hAnsi="Arial" w:cs="Arial"/>
        </w:rPr>
        <w:t xml:space="preserve">Koszty bezpośrednie projektu powinny zostać oszacowane z zastosowaniem warunków i procedur kwalifikowalności określonych w Wytycznych kwalifikowalności oraz z uwzględnieniem stawek rynkowych. </w:t>
      </w:r>
    </w:p>
    <w:p w14:paraId="1009E7AB" w14:textId="77777777" w:rsidR="005D0E8C" w:rsidRPr="005D0E8C" w:rsidRDefault="00032584" w:rsidP="00E6759E">
      <w:pPr>
        <w:pStyle w:val="Akapitzlist"/>
        <w:numPr>
          <w:ilvl w:val="0"/>
          <w:numId w:val="104"/>
        </w:numPr>
        <w:spacing w:before="60" w:after="60" w:line="276" w:lineRule="auto"/>
        <w:rPr>
          <w:rFonts w:ascii="Arial" w:hAnsi="Arial" w:cs="Arial"/>
        </w:rPr>
      </w:pPr>
      <w:r w:rsidRPr="005D0E8C">
        <w:rPr>
          <w:rFonts w:ascii="Arial" w:hAnsi="Arial" w:cs="Arial"/>
        </w:rPr>
        <w:t>Koszty pośrednie projektu są kwalifikowalne w ramach naboru i stanowią koszty administracyjne związane z techniczną obsługą realizacji projektu</w:t>
      </w:r>
      <w:r w:rsidRPr="005D0E8C">
        <w:rPr>
          <w:rFonts w:ascii="Arial" w:hAnsi="Arial" w:cs="Arial"/>
          <w:iCs/>
        </w:rPr>
        <w:t>.</w:t>
      </w:r>
    </w:p>
    <w:p w14:paraId="380FB27F" w14:textId="5DFEB8F1" w:rsidR="00032584" w:rsidRPr="005D0E8C" w:rsidRDefault="00032584" w:rsidP="00E6759E">
      <w:pPr>
        <w:pStyle w:val="Akapitzlist"/>
        <w:numPr>
          <w:ilvl w:val="0"/>
          <w:numId w:val="104"/>
        </w:numPr>
        <w:spacing w:before="60" w:after="60" w:line="276" w:lineRule="auto"/>
        <w:rPr>
          <w:rFonts w:ascii="Arial" w:hAnsi="Arial" w:cs="Arial"/>
        </w:rPr>
      </w:pPr>
      <w:r w:rsidRPr="005D0E8C">
        <w:rPr>
          <w:rFonts w:ascii="Arial" w:hAnsi="Arial" w:cs="Arial"/>
        </w:rPr>
        <w:t xml:space="preserve">Katalog kosztów pośrednich został wskazany w podrozdziale 3.12. </w:t>
      </w:r>
      <w:r w:rsidR="00F00929" w:rsidRPr="005D0E8C">
        <w:rPr>
          <w:rFonts w:ascii="Arial" w:hAnsi="Arial" w:cs="Arial"/>
          <w:lang w:val="pl-PL"/>
        </w:rPr>
        <w:t xml:space="preserve">pkt 3 </w:t>
      </w:r>
      <w:r w:rsidRPr="005D0E8C">
        <w:rPr>
          <w:rFonts w:ascii="Arial" w:hAnsi="Arial" w:cs="Arial"/>
        </w:rPr>
        <w:t>Wytycznych kwalifikowalności i obejmuje następujące koszty:</w:t>
      </w:r>
    </w:p>
    <w:p w14:paraId="1EA5E409" w14:textId="77777777" w:rsidR="005D0E8C" w:rsidRDefault="00032584" w:rsidP="00663204">
      <w:pPr>
        <w:pStyle w:val="Akapitzlist"/>
        <w:numPr>
          <w:ilvl w:val="0"/>
          <w:numId w:val="105"/>
        </w:numPr>
        <w:tabs>
          <w:tab w:val="left" w:pos="851"/>
        </w:tabs>
        <w:spacing w:line="276" w:lineRule="auto"/>
        <w:rPr>
          <w:rFonts w:ascii="Arial" w:hAnsi="Arial" w:cs="Arial"/>
        </w:rPr>
      </w:pPr>
      <w:r w:rsidRPr="005D0E8C">
        <w:rPr>
          <w:rFonts w:ascii="Arial" w:hAnsi="Arial" w:cs="Arial"/>
        </w:rPr>
        <w:t xml:space="preserve">koszty koordynatora lub kierownika projektu oraz innego personelu bezpośrednio angażowanego w zarządzanie, rozliczanie, monitorowanie projektu lub prowadzenie innych działań administracyjnych w projekcie, w tym koszty wynagrodzenia tych osób, wyposażenia ich stanowiska pracy, ich przejazdów, delegacji służbowych i szkoleń oraz koszty związane z wdrażaniem polityki równych szans przez te osoby, </w:t>
      </w:r>
    </w:p>
    <w:p w14:paraId="762050A6" w14:textId="77777777" w:rsidR="005D0E8C" w:rsidRDefault="00032584" w:rsidP="00E6759E">
      <w:pPr>
        <w:pStyle w:val="Akapitzlist"/>
        <w:numPr>
          <w:ilvl w:val="0"/>
          <w:numId w:val="105"/>
        </w:numPr>
        <w:tabs>
          <w:tab w:val="left" w:pos="709"/>
        </w:tabs>
        <w:spacing w:line="276" w:lineRule="auto"/>
        <w:rPr>
          <w:rFonts w:ascii="Arial" w:hAnsi="Arial" w:cs="Arial"/>
        </w:rPr>
      </w:pPr>
      <w:r w:rsidRPr="005D0E8C">
        <w:rPr>
          <w:rFonts w:ascii="Arial" w:hAnsi="Arial" w:cs="Arial"/>
        </w:rPr>
        <w:t>koszty zarządu (koszty wynagrodzenia osób uprawnionych do reprezentowania jednostki, których zakresy czynności nie są przypisane wyłącznie do projektu, np. kierownik</w:t>
      </w:r>
      <w:r w:rsidR="00E62CAE" w:rsidRPr="005D0E8C">
        <w:rPr>
          <w:rFonts w:ascii="Arial" w:hAnsi="Arial" w:cs="Arial"/>
        </w:rPr>
        <w:t>a</w:t>
      </w:r>
      <w:r w:rsidRPr="005D0E8C">
        <w:rPr>
          <w:rFonts w:ascii="Arial" w:hAnsi="Arial" w:cs="Arial"/>
        </w:rPr>
        <w:t xml:space="preserve"> jednostki), </w:t>
      </w:r>
    </w:p>
    <w:p w14:paraId="0D4EDD6E" w14:textId="77777777" w:rsidR="005D0E8C" w:rsidRDefault="00032584" w:rsidP="00E6759E">
      <w:pPr>
        <w:pStyle w:val="Akapitzlist"/>
        <w:numPr>
          <w:ilvl w:val="0"/>
          <w:numId w:val="105"/>
        </w:numPr>
        <w:tabs>
          <w:tab w:val="left" w:pos="709"/>
        </w:tabs>
        <w:spacing w:line="276" w:lineRule="auto"/>
        <w:rPr>
          <w:rFonts w:ascii="Arial" w:hAnsi="Arial" w:cs="Arial"/>
        </w:rPr>
      </w:pPr>
      <w:r w:rsidRPr="005D0E8C">
        <w:rPr>
          <w:rFonts w:ascii="Arial" w:hAnsi="Arial" w:cs="Arial"/>
        </w:rPr>
        <w:t>koszty personelu obsługowego (obsługa kadrowa, finansowa, administracyjna, sekretariat, kancelaria, obsługa prawna, w tym ta dotycząca zamówień) na potrzeby funkcjonowania jednostki,</w:t>
      </w:r>
    </w:p>
    <w:p w14:paraId="3EEE7C03" w14:textId="77777777" w:rsidR="005D0E8C" w:rsidRDefault="00032584" w:rsidP="00E6759E">
      <w:pPr>
        <w:pStyle w:val="Akapitzlist"/>
        <w:numPr>
          <w:ilvl w:val="0"/>
          <w:numId w:val="105"/>
        </w:numPr>
        <w:tabs>
          <w:tab w:val="left" w:pos="709"/>
        </w:tabs>
        <w:spacing w:line="276" w:lineRule="auto"/>
        <w:rPr>
          <w:rFonts w:ascii="Arial" w:hAnsi="Arial" w:cs="Arial"/>
        </w:rPr>
      </w:pPr>
      <w:r w:rsidRPr="005D0E8C">
        <w:rPr>
          <w:rFonts w:ascii="Arial" w:hAnsi="Arial" w:cs="Arial"/>
        </w:rPr>
        <w:t>koszty obsługi księgowej (wynagrodzenia osób księgujących wydatki w</w:t>
      </w:r>
      <w:r w:rsidR="00226143" w:rsidRPr="005D0E8C">
        <w:rPr>
          <w:rFonts w:ascii="Arial" w:hAnsi="Arial" w:cs="Arial"/>
          <w:lang w:val="pl-PL"/>
        </w:rPr>
        <w:t> </w:t>
      </w:r>
      <w:r w:rsidRPr="005D0E8C">
        <w:rPr>
          <w:rFonts w:ascii="Arial" w:hAnsi="Arial" w:cs="Arial"/>
        </w:rPr>
        <w:t xml:space="preserve">projekcie, w tym zlecenia prowadzenia obsługi księgowej projektu biuru rachunkowemu), </w:t>
      </w:r>
    </w:p>
    <w:p w14:paraId="58783217" w14:textId="77777777" w:rsidR="005D0E8C" w:rsidRDefault="00032584" w:rsidP="00E6759E">
      <w:pPr>
        <w:pStyle w:val="Akapitzlist"/>
        <w:numPr>
          <w:ilvl w:val="0"/>
          <w:numId w:val="105"/>
        </w:numPr>
        <w:tabs>
          <w:tab w:val="left" w:pos="709"/>
        </w:tabs>
        <w:spacing w:line="276" w:lineRule="auto"/>
        <w:rPr>
          <w:rFonts w:ascii="Arial" w:hAnsi="Arial" w:cs="Arial"/>
        </w:rPr>
      </w:pPr>
      <w:r w:rsidRPr="005D0E8C">
        <w:rPr>
          <w:rFonts w:ascii="Arial" w:hAnsi="Arial" w:cs="Arial"/>
        </w:rPr>
        <w:t>koszty utrzymania powierzchni biurowych (czynsz, najem, opłaty administracyjne) związan</w:t>
      </w:r>
      <w:r w:rsidR="00061B67" w:rsidRPr="005D0E8C">
        <w:rPr>
          <w:rFonts w:ascii="Arial" w:hAnsi="Arial" w:cs="Arial"/>
        </w:rPr>
        <w:t>e</w:t>
      </w:r>
      <w:r w:rsidRPr="005D0E8C">
        <w:rPr>
          <w:rFonts w:ascii="Arial" w:hAnsi="Arial" w:cs="Arial"/>
        </w:rPr>
        <w:t xml:space="preserve"> z obsługą administracyjną projektu, </w:t>
      </w:r>
    </w:p>
    <w:p w14:paraId="4EDE9029" w14:textId="77777777" w:rsidR="005D0E8C" w:rsidRDefault="00032584" w:rsidP="00E6759E">
      <w:pPr>
        <w:pStyle w:val="Akapitzlist"/>
        <w:numPr>
          <w:ilvl w:val="0"/>
          <w:numId w:val="105"/>
        </w:numPr>
        <w:tabs>
          <w:tab w:val="left" w:pos="709"/>
        </w:tabs>
        <w:spacing w:line="276" w:lineRule="auto"/>
        <w:rPr>
          <w:rFonts w:ascii="Arial" w:hAnsi="Arial" w:cs="Arial"/>
        </w:rPr>
      </w:pPr>
      <w:r w:rsidRPr="005D0E8C">
        <w:rPr>
          <w:rFonts w:ascii="Arial" w:hAnsi="Arial" w:cs="Arial"/>
        </w:rPr>
        <w:lastRenderedPageBreak/>
        <w:t>wydatki związane z otworzeniem lub prowadzeniem wyodrębnionego na rzecz projektu subkonta na rachunku płatniczym lub odrębnego rachunku płatniczego,</w:t>
      </w:r>
    </w:p>
    <w:p w14:paraId="1543B969" w14:textId="77777777" w:rsidR="005D0E8C" w:rsidRDefault="00032584" w:rsidP="00E6759E">
      <w:pPr>
        <w:pStyle w:val="Akapitzlist"/>
        <w:numPr>
          <w:ilvl w:val="0"/>
          <w:numId w:val="105"/>
        </w:numPr>
        <w:tabs>
          <w:tab w:val="left" w:pos="709"/>
        </w:tabs>
        <w:spacing w:line="276" w:lineRule="auto"/>
        <w:rPr>
          <w:rFonts w:ascii="Arial" w:hAnsi="Arial" w:cs="Arial"/>
        </w:rPr>
      </w:pPr>
      <w:r w:rsidRPr="005D0E8C">
        <w:rPr>
          <w:rFonts w:ascii="Arial" w:hAnsi="Arial" w:cs="Arial"/>
        </w:rPr>
        <w:t>działania informacyjno-promocyjne projektu (np. zakup materiałów promocyjnych i informacyjnych, zakup ogłoszeń prasowych, utworzenie i</w:t>
      </w:r>
      <w:r w:rsidR="00226143" w:rsidRPr="005D0E8C">
        <w:rPr>
          <w:rFonts w:ascii="Arial" w:hAnsi="Arial" w:cs="Arial"/>
          <w:lang w:val="pl-PL"/>
        </w:rPr>
        <w:t> </w:t>
      </w:r>
      <w:r w:rsidRPr="005D0E8C">
        <w:rPr>
          <w:rFonts w:ascii="Arial" w:hAnsi="Arial" w:cs="Arial"/>
        </w:rPr>
        <w:t>prowadzenie strony internetowej o projekcie, oznakowanie projektu, plakaty, ulotki, itp.), z wyłączeniem działań, o których mowa w art. 50 ust. 1 lit. e rozporządzenia ogólnego,</w:t>
      </w:r>
    </w:p>
    <w:p w14:paraId="7CCD3891" w14:textId="77777777" w:rsidR="005D0E8C" w:rsidRDefault="00032584" w:rsidP="00E6759E">
      <w:pPr>
        <w:pStyle w:val="Akapitzlist"/>
        <w:numPr>
          <w:ilvl w:val="0"/>
          <w:numId w:val="105"/>
        </w:numPr>
        <w:tabs>
          <w:tab w:val="left" w:pos="709"/>
        </w:tabs>
        <w:spacing w:line="276" w:lineRule="auto"/>
        <w:rPr>
          <w:rFonts w:ascii="Arial" w:hAnsi="Arial" w:cs="Arial"/>
        </w:rPr>
      </w:pPr>
      <w:r w:rsidRPr="005D0E8C">
        <w:rPr>
          <w:rFonts w:ascii="Arial" w:hAnsi="Arial" w:cs="Arial"/>
        </w:rPr>
        <w:t>amortyzacja, najem lub zakup aktywów (środków trwałych i wartości niematerialnych i prawnych) używanych na potrzeby osób, o których mowa w lit. a - d,</w:t>
      </w:r>
    </w:p>
    <w:p w14:paraId="35821237" w14:textId="77777777" w:rsidR="005D0E8C" w:rsidRDefault="00032584" w:rsidP="00E6759E">
      <w:pPr>
        <w:pStyle w:val="Akapitzlist"/>
        <w:numPr>
          <w:ilvl w:val="0"/>
          <w:numId w:val="105"/>
        </w:numPr>
        <w:tabs>
          <w:tab w:val="left" w:pos="709"/>
        </w:tabs>
        <w:spacing w:line="276" w:lineRule="auto"/>
        <w:rPr>
          <w:rFonts w:ascii="Arial" w:hAnsi="Arial" w:cs="Arial"/>
        </w:rPr>
      </w:pPr>
      <w:r w:rsidRPr="005D0E8C">
        <w:rPr>
          <w:rFonts w:ascii="Arial" w:hAnsi="Arial" w:cs="Arial"/>
        </w:rPr>
        <w:t>opłaty za energię elektryczną, cieplną, gazową i wodę, opłaty przesyłowe, opłaty za sprzątanie, ochronę, opłaty za odprowadzanie ścieków w zakresie związanym z obsługą administracyjną projektu,</w:t>
      </w:r>
    </w:p>
    <w:p w14:paraId="0F1A1D95" w14:textId="77777777" w:rsidR="005D0E8C" w:rsidRDefault="00032584" w:rsidP="00E6759E">
      <w:pPr>
        <w:pStyle w:val="Akapitzlist"/>
        <w:numPr>
          <w:ilvl w:val="0"/>
          <w:numId w:val="105"/>
        </w:numPr>
        <w:tabs>
          <w:tab w:val="left" w:pos="709"/>
        </w:tabs>
        <w:spacing w:line="276" w:lineRule="auto"/>
        <w:rPr>
          <w:rFonts w:ascii="Arial" w:hAnsi="Arial" w:cs="Arial"/>
        </w:rPr>
      </w:pPr>
      <w:r w:rsidRPr="005D0E8C">
        <w:rPr>
          <w:rFonts w:ascii="Arial" w:hAnsi="Arial" w:cs="Arial"/>
        </w:rPr>
        <w:t>koszty usług pocztowych, telefonicznych, internetowych, kurierskich związan</w:t>
      </w:r>
      <w:r w:rsidR="00061B67" w:rsidRPr="005D0E8C">
        <w:rPr>
          <w:rFonts w:ascii="Arial" w:hAnsi="Arial" w:cs="Arial"/>
        </w:rPr>
        <w:t>e</w:t>
      </w:r>
      <w:r w:rsidRPr="005D0E8C">
        <w:rPr>
          <w:rFonts w:ascii="Arial" w:hAnsi="Arial" w:cs="Arial"/>
        </w:rPr>
        <w:t xml:space="preserve"> z obsługą administracyjną projektu,</w:t>
      </w:r>
    </w:p>
    <w:p w14:paraId="5D1315A1" w14:textId="77777777" w:rsidR="005D0E8C" w:rsidRDefault="00032584" w:rsidP="00E6759E">
      <w:pPr>
        <w:pStyle w:val="Akapitzlist"/>
        <w:numPr>
          <w:ilvl w:val="0"/>
          <w:numId w:val="105"/>
        </w:numPr>
        <w:tabs>
          <w:tab w:val="left" w:pos="709"/>
        </w:tabs>
        <w:spacing w:line="276" w:lineRule="auto"/>
        <w:rPr>
          <w:rFonts w:ascii="Arial" w:hAnsi="Arial" w:cs="Arial"/>
        </w:rPr>
      </w:pPr>
      <w:r w:rsidRPr="005D0E8C">
        <w:rPr>
          <w:rFonts w:ascii="Arial" w:hAnsi="Arial" w:cs="Arial"/>
        </w:rPr>
        <w:t>koszty biurowe związane z obsługą administracyjną projektu (np. zakup materiałów biurowych i artykułów piśmienniczych, koszty usług powielania dokumentów),</w:t>
      </w:r>
    </w:p>
    <w:p w14:paraId="780001E3" w14:textId="77777777" w:rsidR="005D0E8C" w:rsidRDefault="00032584" w:rsidP="00E6759E">
      <w:pPr>
        <w:pStyle w:val="Akapitzlist"/>
        <w:numPr>
          <w:ilvl w:val="0"/>
          <w:numId w:val="105"/>
        </w:numPr>
        <w:tabs>
          <w:tab w:val="left" w:pos="709"/>
        </w:tabs>
        <w:spacing w:line="276" w:lineRule="auto"/>
        <w:rPr>
          <w:rFonts w:ascii="Arial" w:hAnsi="Arial" w:cs="Arial"/>
        </w:rPr>
      </w:pPr>
      <w:r w:rsidRPr="005D0E8C">
        <w:rPr>
          <w:rFonts w:ascii="Arial" w:hAnsi="Arial" w:cs="Arial"/>
        </w:rPr>
        <w:t>koszty zabezpieczenia prawidłowej realizacji umowy,</w:t>
      </w:r>
    </w:p>
    <w:p w14:paraId="6748CE6B" w14:textId="4F93E689" w:rsidR="00032584" w:rsidRPr="005D0E8C" w:rsidRDefault="00032584" w:rsidP="00E6759E">
      <w:pPr>
        <w:pStyle w:val="Akapitzlist"/>
        <w:numPr>
          <w:ilvl w:val="0"/>
          <w:numId w:val="105"/>
        </w:numPr>
        <w:tabs>
          <w:tab w:val="left" w:pos="709"/>
        </w:tabs>
        <w:spacing w:line="276" w:lineRule="auto"/>
        <w:rPr>
          <w:rFonts w:ascii="Arial" w:hAnsi="Arial" w:cs="Arial"/>
        </w:rPr>
      </w:pPr>
      <w:r w:rsidRPr="005D0E8C">
        <w:rPr>
          <w:rFonts w:ascii="Arial" w:hAnsi="Arial" w:cs="Arial"/>
        </w:rPr>
        <w:t>koszty ubezpieczeń majątkowych.</w:t>
      </w:r>
    </w:p>
    <w:p w14:paraId="5244E64D" w14:textId="77777777" w:rsidR="005D0E8C" w:rsidRDefault="00032584" w:rsidP="00E6759E">
      <w:pPr>
        <w:pStyle w:val="Akapitzlist"/>
        <w:numPr>
          <w:ilvl w:val="0"/>
          <w:numId w:val="104"/>
        </w:numPr>
        <w:spacing w:before="60" w:after="60" w:line="276" w:lineRule="auto"/>
        <w:rPr>
          <w:rFonts w:ascii="Arial" w:hAnsi="Arial" w:cs="Arial"/>
        </w:rPr>
      </w:pPr>
      <w:r w:rsidRPr="002F18D9">
        <w:rPr>
          <w:rFonts w:ascii="Arial" w:hAnsi="Arial" w:cs="Arial"/>
        </w:rPr>
        <w:t>Koszty zarządzania stanowią wyłącznie koszty pośrednie rozliczane ryczałtem. Koszty pośrednie rozliczane ryczałtem powinny być zgodne z zapisami</w:t>
      </w:r>
      <w:r w:rsidR="005377BA">
        <w:rPr>
          <w:rFonts w:ascii="Arial" w:hAnsi="Arial" w:cs="Arial"/>
        </w:rPr>
        <w:t xml:space="preserve"> </w:t>
      </w:r>
      <w:r w:rsidRPr="002F18D9">
        <w:rPr>
          <w:rFonts w:ascii="Arial" w:hAnsi="Arial" w:cs="Arial"/>
        </w:rPr>
        <w:t>Wytycznych kwalifikowalności</w:t>
      </w:r>
      <w:r w:rsidR="005377BA">
        <w:rPr>
          <w:rFonts w:ascii="Arial" w:hAnsi="Arial" w:cs="Arial"/>
        </w:rPr>
        <w:t>.</w:t>
      </w:r>
    </w:p>
    <w:p w14:paraId="67CC2AF3" w14:textId="77777777" w:rsidR="005D0E8C" w:rsidRDefault="00032584" w:rsidP="00E6759E">
      <w:pPr>
        <w:pStyle w:val="Akapitzlist"/>
        <w:numPr>
          <w:ilvl w:val="0"/>
          <w:numId w:val="104"/>
        </w:numPr>
        <w:spacing w:before="60" w:after="60" w:line="276" w:lineRule="auto"/>
        <w:rPr>
          <w:rFonts w:ascii="Arial" w:hAnsi="Arial" w:cs="Arial"/>
        </w:rPr>
      </w:pPr>
      <w:r w:rsidRPr="005D0E8C">
        <w:rPr>
          <w:rFonts w:ascii="Arial" w:hAnsi="Arial" w:cs="Arial"/>
          <w:bCs/>
        </w:rPr>
        <w:t xml:space="preserve">W ramach </w:t>
      </w:r>
      <w:r w:rsidRPr="005D0E8C">
        <w:rPr>
          <w:rFonts w:ascii="Arial" w:hAnsi="Arial" w:cs="Arial"/>
        </w:rPr>
        <w:t>kosztów pośrednich nie są wykazywane wydatki objęte cross</w:t>
      </w:r>
      <w:r w:rsidR="00C9548D" w:rsidRPr="005D0E8C">
        <w:rPr>
          <w:rFonts w:ascii="Arial" w:hAnsi="Arial" w:cs="Arial"/>
        </w:rPr>
        <w:t>-</w:t>
      </w:r>
      <w:proofErr w:type="spellStart"/>
      <w:r w:rsidRPr="005D0E8C">
        <w:rPr>
          <w:rFonts w:ascii="Arial" w:hAnsi="Arial" w:cs="Arial"/>
        </w:rPr>
        <w:t>financingiem</w:t>
      </w:r>
      <w:proofErr w:type="spellEnd"/>
      <w:r w:rsidRPr="005D0E8C">
        <w:rPr>
          <w:rFonts w:ascii="Arial" w:hAnsi="Arial" w:cs="Arial"/>
        </w:rPr>
        <w:t>.</w:t>
      </w:r>
    </w:p>
    <w:p w14:paraId="5C8BC307" w14:textId="77777777" w:rsidR="005D0E8C" w:rsidRPr="005D0E8C" w:rsidRDefault="00032584" w:rsidP="00E6759E">
      <w:pPr>
        <w:pStyle w:val="Akapitzlist"/>
        <w:numPr>
          <w:ilvl w:val="0"/>
          <w:numId w:val="104"/>
        </w:numPr>
        <w:spacing w:before="60" w:after="60" w:line="276" w:lineRule="auto"/>
        <w:rPr>
          <w:rFonts w:ascii="Arial" w:hAnsi="Arial" w:cs="Arial"/>
        </w:rPr>
      </w:pPr>
      <w:r w:rsidRPr="005D0E8C">
        <w:rPr>
          <w:rFonts w:ascii="Arial" w:hAnsi="Arial" w:cs="Arial"/>
          <w:bCs/>
        </w:rPr>
        <w:t>Niedopuszczalna jest sytuacja, w której koszty pośrednie zostaną rozliczone w ramach kosztów bezpośrednich.</w:t>
      </w:r>
    </w:p>
    <w:p w14:paraId="3B91EDBD" w14:textId="77777777" w:rsidR="005D0E8C" w:rsidRPr="005D0E8C" w:rsidRDefault="00032584" w:rsidP="00E6759E">
      <w:pPr>
        <w:pStyle w:val="Akapitzlist"/>
        <w:numPr>
          <w:ilvl w:val="0"/>
          <w:numId w:val="104"/>
        </w:numPr>
        <w:spacing w:before="60" w:after="60" w:line="276" w:lineRule="auto"/>
        <w:rPr>
          <w:rFonts w:ascii="Arial" w:hAnsi="Arial" w:cs="Arial"/>
        </w:rPr>
      </w:pPr>
      <w:r w:rsidRPr="005D0E8C">
        <w:rPr>
          <w:rFonts w:ascii="Arial" w:hAnsi="Arial" w:cs="Arial"/>
          <w:bCs/>
        </w:rPr>
        <w:t>Na etapie wyboru projektu do dofinansowania będzie weryfikowane, czy w ramach zadań obejmujących koszty bezpośrednie nie zostały wykazane koszty, które stanowią koszty pośrednie. Dodatkowo, na etapie realizacji projektu podczas zatwierdzania wniosku beneficjenta o płatność będzie dokonywana weryfikacja, czy w zestawieniu poniesionych kosztów bezpośrednich załączanym do wniosku beneficjenta o płatność nie zostały wykazane koszty pośrednie. Koszty pośrednie rozliczone w ramach kosztów bezpośrednich są niekwalifikowalne.</w:t>
      </w:r>
    </w:p>
    <w:p w14:paraId="04F5B140" w14:textId="585E7A98" w:rsidR="00097348" w:rsidRPr="005D0E8C" w:rsidRDefault="00097348" w:rsidP="00E6759E">
      <w:pPr>
        <w:pStyle w:val="Akapitzlist"/>
        <w:numPr>
          <w:ilvl w:val="0"/>
          <w:numId w:val="104"/>
        </w:numPr>
        <w:spacing w:before="60" w:after="60" w:line="276" w:lineRule="auto"/>
        <w:rPr>
          <w:rFonts w:ascii="Arial" w:hAnsi="Arial" w:cs="Arial"/>
        </w:rPr>
      </w:pPr>
      <w:r w:rsidRPr="005D0E8C">
        <w:rPr>
          <w:rFonts w:ascii="Arial" w:hAnsi="Arial" w:cs="Arial"/>
          <w:bCs/>
        </w:rPr>
        <w:t>Koszty pośrednie projektu są rozliczane wyłącznie z wykorzystaniem następujących stawek ryczałtowych:</w:t>
      </w:r>
    </w:p>
    <w:p w14:paraId="609D8C43" w14:textId="77777777" w:rsidR="00097348" w:rsidRPr="002F18D9" w:rsidRDefault="00097348" w:rsidP="00E6759E">
      <w:pPr>
        <w:pStyle w:val="Akapitzlist"/>
        <w:numPr>
          <w:ilvl w:val="0"/>
          <w:numId w:val="22"/>
        </w:numPr>
        <w:tabs>
          <w:tab w:val="left" w:pos="284"/>
        </w:tabs>
        <w:spacing w:line="276" w:lineRule="auto"/>
        <w:ind w:hanging="294"/>
        <w:rPr>
          <w:rFonts w:ascii="Arial" w:hAnsi="Arial" w:cs="Arial"/>
          <w:bCs/>
        </w:rPr>
      </w:pPr>
      <w:r w:rsidRPr="002F18D9">
        <w:rPr>
          <w:rFonts w:ascii="Arial" w:hAnsi="Arial" w:cs="Arial"/>
          <w:bCs/>
        </w:rPr>
        <w:t>25% kosztów bezpośrednich – w przypadku projektów o wartości kosztów bezpośrednich</w:t>
      </w:r>
      <w:r w:rsidRPr="002F18D9">
        <w:rPr>
          <w:rStyle w:val="Odwoanieprzypisudolnego"/>
          <w:rFonts w:ascii="Arial" w:hAnsi="Arial" w:cs="Arial"/>
          <w:bCs/>
        </w:rPr>
        <w:footnoteReference w:id="13"/>
      </w:r>
      <w:r w:rsidRPr="002F18D9">
        <w:rPr>
          <w:rFonts w:ascii="Arial" w:hAnsi="Arial" w:cs="Arial"/>
          <w:bCs/>
        </w:rPr>
        <w:t xml:space="preserve"> do 830 tys. PLN włącznie,</w:t>
      </w:r>
    </w:p>
    <w:p w14:paraId="171AC008" w14:textId="77777777" w:rsidR="00097348" w:rsidRPr="002F18D9" w:rsidRDefault="00097348" w:rsidP="00E6759E">
      <w:pPr>
        <w:pStyle w:val="Akapitzlist"/>
        <w:numPr>
          <w:ilvl w:val="0"/>
          <w:numId w:val="22"/>
        </w:numPr>
        <w:tabs>
          <w:tab w:val="left" w:pos="284"/>
        </w:tabs>
        <w:spacing w:line="276" w:lineRule="auto"/>
        <w:ind w:hanging="294"/>
        <w:rPr>
          <w:rFonts w:ascii="Arial" w:hAnsi="Arial" w:cs="Arial"/>
          <w:bCs/>
        </w:rPr>
      </w:pPr>
      <w:r w:rsidRPr="002F18D9">
        <w:rPr>
          <w:rFonts w:ascii="Arial" w:hAnsi="Arial" w:cs="Arial"/>
          <w:bCs/>
        </w:rPr>
        <w:lastRenderedPageBreak/>
        <w:t>20% kosztów bezpośrednich – w przypadku projektów o wartości kosztów bezpośrednich</w:t>
      </w:r>
      <w:r w:rsidRPr="002F18D9">
        <w:rPr>
          <w:rStyle w:val="Odwoanieprzypisudolnego"/>
          <w:rFonts w:ascii="Arial" w:hAnsi="Arial" w:cs="Arial"/>
          <w:bCs/>
        </w:rPr>
        <w:footnoteReference w:id="14"/>
      </w:r>
      <w:r w:rsidRPr="002F18D9">
        <w:rPr>
          <w:rFonts w:ascii="Arial" w:hAnsi="Arial" w:cs="Arial"/>
          <w:bCs/>
        </w:rPr>
        <w:t xml:space="preserve"> powyżej 830 tys. PLN do 1 740 tys. PLN włącznie,</w:t>
      </w:r>
    </w:p>
    <w:p w14:paraId="7845B6A3" w14:textId="77777777" w:rsidR="00097348" w:rsidRPr="002F18D9" w:rsidRDefault="00097348" w:rsidP="00E6759E">
      <w:pPr>
        <w:pStyle w:val="Akapitzlist"/>
        <w:numPr>
          <w:ilvl w:val="0"/>
          <w:numId w:val="22"/>
        </w:numPr>
        <w:tabs>
          <w:tab w:val="left" w:pos="284"/>
        </w:tabs>
        <w:spacing w:before="240" w:line="276" w:lineRule="auto"/>
        <w:ind w:hanging="294"/>
        <w:rPr>
          <w:rFonts w:ascii="Arial" w:hAnsi="Arial" w:cs="Arial"/>
          <w:bCs/>
        </w:rPr>
      </w:pPr>
      <w:r w:rsidRPr="002F18D9">
        <w:rPr>
          <w:rFonts w:ascii="Arial" w:hAnsi="Arial" w:cs="Arial"/>
          <w:bCs/>
        </w:rPr>
        <w:t>15% kosztów bezpośrednich – w przypadku projektów o wartości kosztów bezpośrednich</w:t>
      </w:r>
      <w:r w:rsidRPr="002F18D9">
        <w:rPr>
          <w:rStyle w:val="Odwoanieprzypisudolnego"/>
          <w:rFonts w:ascii="Arial" w:hAnsi="Arial" w:cs="Arial"/>
          <w:bCs/>
        </w:rPr>
        <w:footnoteReference w:id="15"/>
      </w:r>
      <w:r w:rsidRPr="002F18D9">
        <w:rPr>
          <w:rFonts w:ascii="Arial" w:hAnsi="Arial" w:cs="Arial"/>
          <w:bCs/>
        </w:rPr>
        <w:t xml:space="preserve"> powyżej 1 740 tys. PLN do 4 550 tys. PLN włącznie,</w:t>
      </w:r>
    </w:p>
    <w:p w14:paraId="257C9336" w14:textId="77777777" w:rsidR="00097348" w:rsidRPr="002F18D9" w:rsidRDefault="00097348" w:rsidP="00E6759E">
      <w:pPr>
        <w:pStyle w:val="Akapitzlist"/>
        <w:numPr>
          <w:ilvl w:val="0"/>
          <w:numId w:val="22"/>
        </w:numPr>
        <w:tabs>
          <w:tab w:val="left" w:pos="284"/>
        </w:tabs>
        <w:spacing w:before="240" w:line="276" w:lineRule="auto"/>
        <w:ind w:hanging="294"/>
        <w:rPr>
          <w:rFonts w:ascii="Arial" w:hAnsi="Arial" w:cs="Arial"/>
          <w:bCs/>
        </w:rPr>
      </w:pPr>
      <w:r w:rsidRPr="002F18D9">
        <w:rPr>
          <w:rFonts w:ascii="Arial" w:hAnsi="Arial" w:cs="Arial"/>
          <w:bCs/>
        </w:rPr>
        <w:t>10% kosztów bezpośrednich – w przypadku projektów o wartości kosztów bezpośrednich</w:t>
      </w:r>
      <w:r w:rsidRPr="002F18D9">
        <w:rPr>
          <w:rStyle w:val="Odwoanieprzypisudolnego"/>
          <w:rFonts w:ascii="Arial" w:hAnsi="Arial" w:cs="Arial"/>
          <w:bCs/>
        </w:rPr>
        <w:footnoteReference w:id="16"/>
      </w:r>
      <w:r w:rsidRPr="002F18D9">
        <w:rPr>
          <w:rFonts w:ascii="Arial" w:hAnsi="Arial" w:cs="Arial"/>
          <w:bCs/>
        </w:rPr>
        <w:t xml:space="preserve"> przekraczającej 4 550 tys. PLN.</w:t>
      </w:r>
    </w:p>
    <w:p w14:paraId="1A4FD877" w14:textId="77777777" w:rsidR="005D0E8C" w:rsidRDefault="00032584" w:rsidP="00E6759E">
      <w:pPr>
        <w:pStyle w:val="Akapitzlist"/>
        <w:numPr>
          <w:ilvl w:val="0"/>
          <w:numId w:val="104"/>
        </w:numPr>
        <w:spacing w:before="60" w:after="60" w:line="276" w:lineRule="auto"/>
        <w:rPr>
          <w:rFonts w:ascii="Arial" w:hAnsi="Arial" w:cs="Arial"/>
        </w:rPr>
      </w:pPr>
      <w:r w:rsidRPr="002F18D9">
        <w:rPr>
          <w:rFonts w:ascii="Arial" w:hAnsi="Arial" w:cs="Arial"/>
          <w:bCs/>
        </w:rPr>
        <w:t>Stawka</w:t>
      </w:r>
      <w:r w:rsidRPr="002F18D9">
        <w:rPr>
          <w:rFonts w:ascii="Arial" w:hAnsi="Arial" w:cs="Arial"/>
        </w:rPr>
        <w:t xml:space="preserve"> ryczałtowa kosztów pośrednich jest wskazywana w umowie</w:t>
      </w:r>
      <w:r w:rsidR="003979FF" w:rsidRPr="002F18D9">
        <w:rPr>
          <w:rFonts w:ascii="Arial" w:hAnsi="Arial" w:cs="Arial"/>
          <w:lang w:val="pl-PL"/>
        </w:rPr>
        <w:t xml:space="preserve"> </w:t>
      </w:r>
      <w:r w:rsidRPr="002F18D9">
        <w:rPr>
          <w:rFonts w:ascii="Arial" w:hAnsi="Arial" w:cs="Arial"/>
        </w:rPr>
        <w:t>o</w:t>
      </w:r>
      <w:r w:rsidR="00226143" w:rsidRPr="002F18D9">
        <w:rPr>
          <w:rFonts w:ascii="Arial" w:hAnsi="Arial" w:cs="Arial"/>
          <w:lang w:val="pl-PL"/>
        </w:rPr>
        <w:t> </w:t>
      </w:r>
      <w:r w:rsidRPr="002F18D9">
        <w:rPr>
          <w:rFonts w:ascii="Arial" w:hAnsi="Arial" w:cs="Arial"/>
        </w:rPr>
        <w:t>dofinansowanie</w:t>
      </w:r>
      <w:r w:rsidR="00720AB6" w:rsidRPr="002F18D9">
        <w:rPr>
          <w:rFonts w:ascii="Arial" w:hAnsi="Arial" w:cs="Arial"/>
          <w:lang w:val="pl-PL"/>
        </w:rPr>
        <w:t xml:space="preserve"> projektu</w:t>
      </w:r>
      <w:r w:rsidRPr="002F18D9">
        <w:rPr>
          <w:rFonts w:ascii="Arial" w:hAnsi="Arial" w:cs="Arial"/>
        </w:rPr>
        <w:t>.</w:t>
      </w:r>
    </w:p>
    <w:p w14:paraId="57ACD2AE" w14:textId="63B10D15" w:rsidR="00032584" w:rsidRPr="005D0E8C" w:rsidRDefault="000920B2" w:rsidP="00E6759E">
      <w:pPr>
        <w:pStyle w:val="Akapitzlist"/>
        <w:numPr>
          <w:ilvl w:val="0"/>
          <w:numId w:val="104"/>
        </w:numPr>
        <w:spacing w:before="60" w:after="60" w:line="276" w:lineRule="auto"/>
        <w:rPr>
          <w:rFonts w:ascii="Arial" w:hAnsi="Arial" w:cs="Arial"/>
        </w:rPr>
      </w:pPr>
      <w:r w:rsidRPr="005D0E8C">
        <w:rPr>
          <w:rFonts w:ascii="Arial" w:hAnsi="Arial" w:cs="Arial"/>
          <w:bCs/>
          <w:lang w:val="pl-PL"/>
        </w:rPr>
        <w:t>IZ</w:t>
      </w:r>
      <w:r w:rsidR="00032584" w:rsidRPr="005D0E8C">
        <w:rPr>
          <w:rFonts w:ascii="Arial" w:hAnsi="Arial" w:cs="Arial"/>
          <w:bCs/>
        </w:rPr>
        <w:t xml:space="preserve"> może obniżyć stawkę ryczałtową kosztów pośrednich w przypadkach rażącego naruszenia przez beneficjenta postanowień umowy o dofinansowanie projektu w</w:t>
      </w:r>
      <w:r w:rsidR="002B5EBA" w:rsidRPr="005D0E8C">
        <w:rPr>
          <w:rFonts w:ascii="Arial" w:hAnsi="Arial" w:cs="Arial"/>
          <w:bCs/>
          <w:lang w:val="pl-PL"/>
        </w:rPr>
        <w:t> </w:t>
      </w:r>
      <w:r w:rsidR="00032584" w:rsidRPr="005D0E8C">
        <w:rPr>
          <w:rFonts w:ascii="Arial" w:hAnsi="Arial" w:cs="Arial"/>
          <w:bCs/>
        </w:rPr>
        <w:t>zakresie zarządzania projektem, w tym m.in.:</w:t>
      </w:r>
    </w:p>
    <w:p w14:paraId="4F065385" w14:textId="77777777" w:rsidR="00047A3B" w:rsidRDefault="00032584" w:rsidP="00E6759E">
      <w:pPr>
        <w:pStyle w:val="Akapitzlist"/>
        <w:numPr>
          <w:ilvl w:val="0"/>
          <w:numId w:val="21"/>
        </w:numPr>
        <w:tabs>
          <w:tab w:val="left" w:pos="851"/>
        </w:tabs>
        <w:spacing w:before="240" w:line="276" w:lineRule="auto"/>
        <w:ind w:left="851" w:hanging="425"/>
        <w:rPr>
          <w:rFonts w:ascii="Arial" w:hAnsi="Arial" w:cs="Arial"/>
          <w:bCs/>
        </w:rPr>
      </w:pPr>
      <w:r w:rsidRPr="002F18D9">
        <w:rPr>
          <w:rFonts w:ascii="Arial" w:hAnsi="Arial" w:cs="Arial"/>
          <w:bCs/>
        </w:rPr>
        <w:t>Beneficjent nie rozpoczął realizacji projektu w terminie wskazanym we wniosku o dofinansowanie projektu,</w:t>
      </w:r>
    </w:p>
    <w:p w14:paraId="57DD841D" w14:textId="77777777" w:rsidR="00047A3B" w:rsidRDefault="00032584" w:rsidP="00E6759E">
      <w:pPr>
        <w:pStyle w:val="Akapitzlist"/>
        <w:numPr>
          <w:ilvl w:val="0"/>
          <w:numId w:val="21"/>
        </w:numPr>
        <w:tabs>
          <w:tab w:val="left" w:pos="851"/>
        </w:tabs>
        <w:spacing w:before="240" w:line="276" w:lineRule="auto"/>
        <w:ind w:left="851" w:hanging="425"/>
        <w:rPr>
          <w:rFonts w:ascii="Arial" w:hAnsi="Arial" w:cs="Arial"/>
          <w:bCs/>
        </w:rPr>
      </w:pPr>
      <w:r w:rsidRPr="00047A3B">
        <w:rPr>
          <w:rFonts w:ascii="Arial" w:hAnsi="Arial" w:cs="Arial"/>
          <w:bCs/>
        </w:rPr>
        <w:t>Beneficjent realizuje projekt niezgodnie z harmonogramem, zawartym we wniosku o dofinansowanie projektu,</w:t>
      </w:r>
    </w:p>
    <w:p w14:paraId="3A0FC54D" w14:textId="77777777" w:rsidR="00047A3B" w:rsidRDefault="00032584" w:rsidP="00E6759E">
      <w:pPr>
        <w:pStyle w:val="Akapitzlist"/>
        <w:numPr>
          <w:ilvl w:val="0"/>
          <w:numId w:val="21"/>
        </w:numPr>
        <w:tabs>
          <w:tab w:val="left" w:pos="851"/>
        </w:tabs>
        <w:spacing w:before="240" w:line="276" w:lineRule="auto"/>
        <w:ind w:left="851" w:hanging="425"/>
        <w:rPr>
          <w:rFonts w:ascii="Arial" w:hAnsi="Arial" w:cs="Arial"/>
          <w:bCs/>
        </w:rPr>
      </w:pPr>
      <w:r w:rsidRPr="00047A3B">
        <w:rPr>
          <w:rFonts w:ascii="Arial" w:hAnsi="Arial" w:cs="Arial"/>
          <w:bCs/>
        </w:rPr>
        <w:t>Beneficjent nie przedkłada wniosków o płatność w terminie zgodnym z harmonogramem płatności,</w:t>
      </w:r>
    </w:p>
    <w:p w14:paraId="117A0B74" w14:textId="77777777" w:rsidR="00047A3B" w:rsidRDefault="00032584" w:rsidP="00E6759E">
      <w:pPr>
        <w:pStyle w:val="Akapitzlist"/>
        <w:numPr>
          <w:ilvl w:val="0"/>
          <w:numId w:val="21"/>
        </w:numPr>
        <w:tabs>
          <w:tab w:val="left" w:pos="851"/>
        </w:tabs>
        <w:spacing w:before="240" w:line="276" w:lineRule="auto"/>
        <w:ind w:left="851" w:hanging="425"/>
        <w:rPr>
          <w:rFonts w:ascii="Arial" w:hAnsi="Arial" w:cs="Arial"/>
          <w:bCs/>
        </w:rPr>
      </w:pPr>
      <w:r w:rsidRPr="00047A3B">
        <w:rPr>
          <w:rFonts w:ascii="Arial" w:hAnsi="Arial" w:cs="Arial"/>
          <w:bCs/>
        </w:rPr>
        <w:t xml:space="preserve">Beneficjent nie przedkłada skorygowanych/uzupełnionych wniosków o płatność w terminie określonym przez </w:t>
      </w:r>
      <w:r w:rsidR="00137A9D" w:rsidRPr="00047A3B">
        <w:rPr>
          <w:rFonts w:ascii="Arial" w:hAnsi="Arial" w:cs="Arial"/>
          <w:bCs/>
          <w:lang w:val="pl-PL"/>
        </w:rPr>
        <w:t>IZ</w:t>
      </w:r>
      <w:r w:rsidRPr="00047A3B">
        <w:rPr>
          <w:rFonts w:ascii="Arial" w:hAnsi="Arial" w:cs="Arial"/>
          <w:bCs/>
        </w:rPr>
        <w:t>,</w:t>
      </w:r>
    </w:p>
    <w:p w14:paraId="6EC6545F" w14:textId="77777777" w:rsidR="00047A3B" w:rsidRDefault="00032584" w:rsidP="00E6759E">
      <w:pPr>
        <w:pStyle w:val="Akapitzlist"/>
        <w:numPr>
          <w:ilvl w:val="0"/>
          <w:numId w:val="21"/>
        </w:numPr>
        <w:tabs>
          <w:tab w:val="left" w:pos="851"/>
        </w:tabs>
        <w:spacing w:before="240" w:line="276" w:lineRule="auto"/>
        <w:ind w:left="851" w:hanging="425"/>
        <w:rPr>
          <w:rFonts w:ascii="Arial" w:hAnsi="Arial" w:cs="Arial"/>
          <w:bCs/>
        </w:rPr>
      </w:pPr>
      <w:r w:rsidRPr="00047A3B">
        <w:rPr>
          <w:rFonts w:ascii="Arial" w:hAnsi="Arial" w:cs="Arial"/>
          <w:bCs/>
        </w:rPr>
        <w:t xml:space="preserve">Beneficjent nie stosuje się do uwag </w:t>
      </w:r>
      <w:r w:rsidR="001C1E12" w:rsidRPr="00047A3B">
        <w:rPr>
          <w:rFonts w:ascii="Arial" w:hAnsi="Arial" w:cs="Arial"/>
          <w:bCs/>
          <w:lang w:val="pl-PL"/>
        </w:rPr>
        <w:t>IZ</w:t>
      </w:r>
      <w:r w:rsidRPr="00047A3B">
        <w:rPr>
          <w:rFonts w:ascii="Arial" w:hAnsi="Arial" w:cs="Arial"/>
          <w:bCs/>
        </w:rPr>
        <w:t xml:space="preserve"> w zakresie korygowania/uzupełniania wniosków o płatność,</w:t>
      </w:r>
    </w:p>
    <w:p w14:paraId="5B6F0D61" w14:textId="77777777" w:rsidR="00047A3B" w:rsidRDefault="00032584" w:rsidP="00E6759E">
      <w:pPr>
        <w:pStyle w:val="Akapitzlist"/>
        <w:numPr>
          <w:ilvl w:val="0"/>
          <w:numId w:val="21"/>
        </w:numPr>
        <w:tabs>
          <w:tab w:val="left" w:pos="851"/>
        </w:tabs>
        <w:spacing w:before="240" w:line="276" w:lineRule="auto"/>
        <w:ind w:left="851" w:hanging="425"/>
        <w:rPr>
          <w:rFonts w:ascii="Arial" w:hAnsi="Arial" w:cs="Arial"/>
          <w:bCs/>
        </w:rPr>
      </w:pPr>
      <w:r w:rsidRPr="00047A3B">
        <w:rPr>
          <w:rFonts w:ascii="Arial" w:hAnsi="Arial" w:cs="Arial"/>
          <w:bCs/>
        </w:rPr>
        <w:t xml:space="preserve">Beneficjent nie przedkłada w terminie określonym przez </w:t>
      </w:r>
      <w:r w:rsidR="00CF159C" w:rsidRPr="00047A3B">
        <w:rPr>
          <w:rFonts w:ascii="Arial" w:hAnsi="Arial" w:cs="Arial"/>
          <w:bCs/>
          <w:lang w:val="pl-PL"/>
        </w:rPr>
        <w:t>IZ</w:t>
      </w:r>
      <w:r w:rsidRPr="00047A3B">
        <w:rPr>
          <w:rFonts w:ascii="Arial" w:hAnsi="Arial" w:cs="Arial"/>
          <w:bCs/>
        </w:rPr>
        <w:t xml:space="preserve"> harmonogramów realizacji wsparcia, uniemożliwiając tym samym weryfikację zgodności z założeniami określonymi we wniosku o dofinansowanie projektu i/lub przeprowadzenie wizyty monitoringowej,</w:t>
      </w:r>
    </w:p>
    <w:p w14:paraId="5898FF09" w14:textId="77777777" w:rsidR="00047A3B" w:rsidRDefault="00032584" w:rsidP="00E6759E">
      <w:pPr>
        <w:pStyle w:val="Akapitzlist"/>
        <w:numPr>
          <w:ilvl w:val="0"/>
          <w:numId w:val="21"/>
        </w:numPr>
        <w:tabs>
          <w:tab w:val="left" w:pos="851"/>
        </w:tabs>
        <w:spacing w:before="240" w:line="276" w:lineRule="auto"/>
        <w:ind w:left="851" w:hanging="425"/>
        <w:rPr>
          <w:rFonts w:ascii="Arial" w:hAnsi="Arial" w:cs="Arial"/>
          <w:bCs/>
        </w:rPr>
      </w:pPr>
      <w:r w:rsidRPr="00047A3B">
        <w:rPr>
          <w:rFonts w:ascii="Arial" w:hAnsi="Arial" w:cs="Arial"/>
          <w:bCs/>
        </w:rPr>
        <w:t xml:space="preserve">Beneficjent utrudnia współpracę z </w:t>
      </w:r>
      <w:r w:rsidR="00CF159C" w:rsidRPr="00047A3B">
        <w:rPr>
          <w:rFonts w:ascii="Arial" w:hAnsi="Arial" w:cs="Arial"/>
          <w:bCs/>
          <w:lang w:val="pl-PL"/>
        </w:rPr>
        <w:t>IZ</w:t>
      </w:r>
      <w:r w:rsidRPr="00047A3B">
        <w:rPr>
          <w:rFonts w:ascii="Arial" w:hAnsi="Arial" w:cs="Arial"/>
          <w:bCs/>
        </w:rPr>
        <w:t xml:space="preserve"> poprzez uchylanie się od udzielania wszelkich informacji i wyjaśnień związanych z realizacją projektu na wezwanie </w:t>
      </w:r>
      <w:r w:rsidR="00CF159C" w:rsidRPr="00047A3B">
        <w:rPr>
          <w:rFonts w:ascii="Arial" w:hAnsi="Arial" w:cs="Arial"/>
          <w:bCs/>
          <w:lang w:val="pl-PL"/>
        </w:rPr>
        <w:t>IZ</w:t>
      </w:r>
      <w:r w:rsidRPr="00047A3B">
        <w:rPr>
          <w:rFonts w:ascii="Arial" w:hAnsi="Arial" w:cs="Arial"/>
          <w:bCs/>
        </w:rPr>
        <w:t>,</w:t>
      </w:r>
    </w:p>
    <w:p w14:paraId="04CE78DC" w14:textId="77777777" w:rsidR="00047A3B" w:rsidRDefault="00032584" w:rsidP="00E6759E">
      <w:pPr>
        <w:pStyle w:val="Akapitzlist"/>
        <w:numPr>
          <w:ilvl w:val="0"/>
          <w:numId w:val="21"/>
        </w:numPr>
        <w:tabs>
          <w:tab w:val="left" w:pos="851"/>
        </w:tabs>
        <w:spacing w:before="240" w:line="276" w:lineRule="auto"/>
        <w:ind w:left="851" w:hanging="425"/>
        <w:rPr>
          <w:rFonts w:ascii="Arial" w:hAnsi="Arial" w:cs="Arial"/>
          <w:bCs/>
        </w:rPr>
      </w:pPr>
      <w:r w:rsidRPr="00047A3B">
        <w:rPr>
          <w:rFonts w:ascii="Arial" w:hAnsi="Arial" w:cs="Arial"/>
          <w:bCs/>
        </w:rPr>
        <w:t xml:space="preserve">w przypadku powtarzającego się przedkładania przez Beneficjenta do </w:t>
      </w:r>
      <w:r w:rsidR="00CF159C" w:rsidRPr="00047A3B">
        <w:rPr>
          <w:rFonts w:ascii="Arial" w:hAnsi="Arial" w:cs="Arial"/>
          <w:bCs/>
          <w:lang w:val="pl-PL"/>
        </w:rPr>
        <w:t xml:space="preserve">IZ </w:t>
      </w:r>
      <w:r w:rsidRPr="00047A3B">
        <w:rPr>
          <w:rFonts w:ascii="Arial" w:hAnsi="Arial" w:cs="Arial"/>
          <w:bCs/>
        </w:rPr>
        <w:t>błędnie sporządzonych/niekompletnych dokumentów związanych z realizacją projektu,</w:t>
      </w:r>
    </w:p>
    <w:p w14:paraId="1EB6809A" w14:textId="77777777" w:rsidR="00047A3B" w:rsidRDefault="00032584" w:rsidP="00E6759E">
      <w:pPr>
        <w:pStyle w:val="Akapitzlist"/>
        <w:numPr>
          <w:ilvl w:val="0"/>
          <w:numId w:val="21"/>
        </w:numPr>
        <w:tabs>
          <w:tab w:val="left" w:pos="851"/>
        </w:tabs>
        <w:spacing w:before="240" w:line="276" w:lineRule="auto"/>
        <w:ind w:left="851" w:hanging="425"/>
        <w:rPr>
          <w:rFonts w:ascii="Arial" w:hAnsi="Arial" w:cs="Arial"/>
          <w:bCs/>
        </w:rPr>
      </w:pPr>
      <w:r w:rsidRPr="00047A3B">
        <w:rPr>
          <w:rFonts w:ascii="Arial" w:hAnsi="Arial" w:cs="Arial"/>
          <w:bCs/>
        </w:rPr>
        <w:t>personel bezpośrednio zaangażowany w zarządzanie projektem i jego rozliczanie nie dopełnia swoich obowiązków w zakresie ponoszenia wydatków w sposób konkurencyjny,</w:t>
      </w:r>
    </w:p>
    <w:p w14:paraId="12E31491" w14:textId="08D9985B" w:rsidR="00032584" w:rsidRPr="00047A3B" w:rsidRDefault="00032584" w:rsidP="00E6759E">
      <w:pPr>
        <w:pStyle w:val="Akapitzlist"/>
        <w:numPr>
          <w:ilvl w:val="0"/>
          <w:numId w:val="21"/>
        </w:numPr>
        <w:tabs>
          <w:tab w:val="left" w:pos="851"/>
        </w:tabs>
        <w:spacing w:before="240" w:line="276" w:lineRule="auto"/>
        <w:ind w:left="851" w:hanging="425"/>
        <w:rPr>
          <w:rFonts w:ascii="Arial" w:hAnsi="Arial" w:cs="Arial"/>
          <w:bCs/>
        </w:rPr>
      </w:pPr>
      <w:r w:rsidRPr="00047A3B">
        <w:rPr>
          <w:rFonts w:ascii="Arial" w:hAnsi="Arial" w:cs="Arial"/>
          <w:bCs/>
        </w:rPr>
        <w:t>Beneficjent zarządza projektem niezgodnie ze strukturą zarządzania wskazaną we wniosku o dofinansowanie</w:t>
      </w:r>
      <w:r w:rsidR="00AA3CB8" w:rsidRPr="00047A3B">
        <w:rPr>
          <w:rFonts w:ascii="Arial" w:hAnsi="Arial" w:cs="Arial"/>
          <w:bCs/>
          <w:lang w:val="pl-PL"/>
        </w:rPr>
        <w:t xml:space="preserve"> projektu</w:t>
      </w:r>
      <w:r w:rsidRPr="00047A3B">
        <w:rPr>
          <w:rFonts w:ascii="Arial" w:hAnsi="Arial" w:cs="Arial"/>
          <w:bCs/>
        </w:rPr>
        <w:t>.</w:t>
      </w:r>
    </w:p>
    <w:p w14:paraId="47FAD5D9" w14:textId="5D618D8A" w:rsidR="00032584" w:rsidRPr="002F18D9" w:rsidRDefault="00032584" w:rsidP="00E6759E">
      <w:pPr>
        <w:pStyle w:val="Nagwek5"/>
        <w:numPr>
          <w:ilvl w:val="2"/>
          <w:numId w:val="63"/>
        </w:numPr>
        <w:spacing w:before="200" w:after="0" w:line="276" w:lineRule="auto"/>
        <w:rPr>
          <w:b w:val="0"/>
          <w:bCs/>
          <w:i w:val="0"/>
          <w:iCs/>
        </w:rPr>
      </w:pPr>
      <w:bookmarkStart w:id="87" w:name="_Toc126844060"/>
      <w:bookmarkStart w:id="88" w:name="_Toc129093524"/>
      <w:bookmarkStart w:id="89" w:name="_Toc210288369"/>
      <w:r w:rsidRPr="002F18D9">
        <w:rPr>
          <w:rStyle w:val="Nagwek3Znak"/>
          <w:rFonts w:ascii="Arial" w:hAnsi="Arial" w:cs="Arial"/>
          <w:b/>
          <w:bCs/>
          <w:i w:val="0"/>
          <w:iCs/>
          <w:color w:val="auto"/>
          <w:sz w:val="26"/>
          <w:szCs w:val="26"/>
        </w:rPr>
        <w:t>Uproszczone metody rozliczania wydatków</w:t>
      </w:r>
      <w:bookmarkEnd w:id="87"/>
      <w:bookmarkEnd w:id="88"/>
      <w:bookmarkEnd w:id="89"/>
    </w:p>
    <w:p w14:paraId="5591321A" w14:textId="2B9C897A" w:rsidR="00032584" w:rsidRPr="002F18D9" w:rsidRDefault="00032584" w:rsidP="00E6759E">
      <w:pPr>
        <w:pStyle w:val="Akapitzlist"/>
        <w:numPr>
          <w:ilvl w:val="0"/>
          <w:numId w:val="106"/>
        </w:numPr>
        <w:spacing w:before="60" w:after="60" w:line="276" w:lineRule="auto"/>
        <w:rPr>
          <w:rFonts w:ascii="Arial" w:hAnsi="Arial" w:cs="Arial"/>
        </w:rPr>
      </w:pPr>
      <w:r w:rsidRPr="002F18D9">
        <w:rPr>
          <w:rFonts w:ascii="Arial" w:hAnsi="Arial" w:cs="Arial"/>
          <w:bCs/>
        </w:rPr>
        <w:t>Zgodnie z art. 53 ust. 2 rozporządzenia ogólnego, projekt współfinansowany ze</w:t>
      </w:r>
      <w:r w:rsidR="00226143" w:rsidRPr="002F18D9">
        <w:rPr>
          <w:rFonts w:ascii="Arial" w:hAnsi="Arial" w:cs="Arial"/>
          <w:bCs/>
          <w:lang w:val="pl-PL"/>
        </w:rPr>
        <w:t> </w:t>
      </w:r>
      <w:r w:rsidRPr="002F18D9">
        <w:rPr>
          <w:rFonts w:ascii="Arial" w:hAnsi="Arial" w:cs="Arial"/>
          <w:bCs/>
        </w:rPr>
        <w:t xml:space="preserve">środków EFS+, którego łączny koszt </w:t>
      </w:r>
      <w:r w:rsidR="004C31CF" w:rsidRPr="0005429D">
        <w:rPr>
          <w:rFonts w:ascii="Arial" w:hAnsi="Arial" w:cs="Arial"/>
        </w:rPr>
        <w:t>(koszty kwalifikowalne i niekwalifikowalne)</w:t>
      </w:r>
      <w:r w:rsidR="004C31CF">
        <w:t xml:space="preserve"> </w:t>
      </w:r>
      <w:r w:rsidRPr="002F18D9">
        <w:rPr>
          <w:rFonts w:ascii="Arial" w:hAnsi="Arial" w:cs="Arial"/>
          <w:bCs/>
        </w:rPr>
        <w:t xml:space="preserve">wyrażony w PLN nie przekracza równowartości 200 tys. EUR </w:t>
      </w:r>
      <w:r w:rsidRPr="002F18D9">
        <w:rPr>
          <w:rFonts w:ascii="Arial" w:hAnsi="Arial" w:cs="Arial"/>
          <w:bCs/>
        </w:rPr>
        <w:lastRenderedPageBreak/>
        <w:t>w dniu zawarcia umowy o dofinansowanie projektu (do przeliczenia łącznego kosztu projektu stosuje się miesięczny obrachunkowy kurs wymiany waluty stosowany przez KE, aktualny na dzień ogłoszenia naboru), rozliczany jest obligatoryjnie za pomocą uproszczonych metod rozliczania wydatków.</w:t>
      </w:r>
    </w:p>
    <w:p w14:paraId="3E3BFB44" w14:textId="58C09023" w:rsidR="004A1AC0" w:rsidRPr="002F18D9" w:rsidRDefault="004A1AC0" w:rsidP="00E6759E">
      <w:pPr>
        <w:pStyle w:val="Akapitzlist"/>
        <w:numPr>
          <w:ilvl w:val="0"/>
          <w:numId w:val="106"/>
        </w:numPr>
        <w:spacing w:before="60" w:after="60" w:line="276" w:lineRule="auto"/>
        <w:rPr>
          <w:rFonts w:ascii="Arial" w:hAnsi="Arial" w:cs="Arial"/>
          <w:bCs/>
        </w:rPr>
      </w:pPr>
      <w:r w:rsidRPr="002F18D9">
        <w:rPr>
          <w:rFonts w:ascii="Arial" w:hAnsi="Arial" w:cs="Arial"/>
          <w:b/>
          <w:lang w:val="pl-PL"/>
        </w:rPr>
        <w:t xml:space="preserve">Zastosowanie stawki ryczałtowej kosztów pośrednich oznacza spełnienie warunku, </w:t>
      </w:r>
      <w:r w:rsidRPr="002F18D9">
        <w:rPr>
          <w:rFonts w:ascii="Arial" w:hAnsi="Arial" w:cs="Arial"/>
          <w:bCs/>
          <w:lang w:val="pl-PL"/>
        </w:rPr>
        <w:t xml:space="preserve">o którym mowa w pkt </w:t>
      </w:r>
      <w:r w:rsidR="00440C5B">
        <w:rPr>
          <w:rFonts w:ascii="Arial" w:hAnsi="Arial" w:cs="Arial"/>
          <w:bCs/>
          <w:lang w:val="pl-PL"/>
        </w:rPr>
        <w:t>1</w:t>
      </w:r>
      <w:r w:rsidRPr="002F18D9">
        <w:rPr>
          <w:rFonts w:ascii="Arial" w:hAnsi="Arial" w:cs="Arial"/>
          <w:bCs/>
          <w:lang w:val="pl-PL"/>
        </w:rPr>
        <w:t>.</w:t>
      </w:r>
    </w:p>
    <w:p w14:paraId="1E234828" w14:textId="77777777" w:rsidR="00C3567F" w:rsidRPr="002F18D9" w:rsidRDefault="00C3567F" w:rsidP="00715B0F">
      <w:pPr>
        <w:tabs>
          <w:tab w:val="left" w:pos="284"/>
          <w:tab w:val="left" w:pos="426"/>
        </w:tabs>
        <w:spacing w:before="200" w:line="276" w:lineRule="auto"/>
        <w:rPr>
          <w:rFonts w:ascii="Arial" w:hAnsi="Arial" w:cs="Arial"/>
          <w:b/>
          <w:sz w:val="26"/>
          <w:szCs w:val="26"/>
        </w:rPr>
      </w:pPr>
      <w:r w:rsidRPr="002F18D9">
        <w:rPr>
          <w:rFonts w:ascii="Arial" w:hAnsi="Arial" w:cs="Arial"/>
          <w:b/>
          <w:sz w:val="26"/>
          <w:szCs w:val="26"/>
        </w:rPr>
        <w:t>Stawki jednostkowe</w:t>
      </w:r>
    </w:p>
    <w:p w14:paraId="4A93E1F3" w14:textId="6C3B82D3" w:rsidR="00045324" w:rsidRPr="002F18D9" w:rsidRDefault="00045324" w:rsidP="00023BAB">
      <w:pPr>
        <w:tabs>
          <w:tab w:val="left" w:pos="284"/>
          <w:tab w:val="left" w:pos="426"/>
        </w:tabs>
        <w:spacing w:before="120" w:after="120" w:line="276" w:lineRule="auto"/>
        <w:rPr>
          <w:rFonts w:ascii="Arial" w:hAnsi="Arial" w:cs="Arial"/>
          <w:bCs/>
        </w:rPr>
      </w:pPr>
      <w:r w:rsidRPr="002F18D9">
        <w:rPr>
          <w:rFonts w:ascii="Arial" w:hAnsi="Arial" w:cs="Arial"/>
          <w:bCs/>
        </w:rPr>
        <w:t>Z uwagi na specyfikę projektów, w ramach niniejszego naboru</w:t>
      </w:r>
      <w:r w:rsidR="005717B3" w:rsidRPr="002F18D9">
        <w:rPr>
          <w:rFonts w:ascii="Arial" w:hAnsi="Arial" w:cs="Arial"/>
          <w:bCs/>
        </w:rPr>
        <w:t xml:space="preserve"> </w:t>
      </w:r>
      <w:r w:rsidR="0098668A" w:rsidRPr="0098668A">
        <w:rPr>
          <w:rFonts w:ascii="Arial" w:hAnsi="Arial" w:cs="Arial"/>
          <w:bCs/>
        </w:rPr>
        <w:t xml:space="preserve">nie przewiduje się rozliczania wydatków za pomocą </w:t>
      </w:r>
      <w:r w:rsidR="0098668A">
        <w:rPr>
          <w:rFonts w:ascii="Arial" w:hAnsi="Arial" w:cs="Arial"/>
          <w:bCs/>
        </w:rPr>
        <w:t>stawek jednostkowych.</w:t>
      </w:r>
    </w:p>
    <w:p w14:paraId="265002B1" w14:textId="77777777" w:rsidR="00C3567F" w:rsidRPr="002F18D9" w:rsidRDefault="00C3567F" w:rsidP="00715B0F">
      <w:pPr>
        <w:tabs>
          <w:tab w:val="left" w:pos="284"/>
          <w:tab w:val="left" w:pos="426"/>
        </w:tabs>
        <w:spacing w:before="200" w:line="276" w:lineRule="auto"/>
        <w:rPr>
          <w:rFonts w:ascii="Arial" w:hAnsi="Arial" w:cs="Arial"/>
          <w:b/>
          <w:sz w:val="26"/>
          <w:szCs w:val="26"/>
        </w:rPr>
      </w:pPr>
      <w:r w:rsidRPr="002F18D9">
        <w:rPr>
          <w:rFonts w:ascii="Arial" w:hAnsi="Arial" w:cs="Arial"/>
          <w:b/>
          <w:sz w:val="26"/>
          <w:szCs w:val="26"/>
        </w:rPr>
        <w:t>Kwoty ryczałtowe</w:t>
      </w:r>
    </w:p>
    <w:p w14:paraId="2F2B1B35" w14:textId="0B5240F2" w:rsidR="00032584" w:rsidRPr="002F18D9" w:rsidRDefault="009465E2" w:rsidP="0075452E">
      <w:pPr>
        <w:pStyle w:val="Akapitzlist"/>
        <w:spacing w:before="120" w:line="276" w:lineRule="auto"/>
        <w:ind w:left="0"/>
      </w:pPr>
      <w:bookmarkStart w:id="90" w:name="_Toc126844061"/>
      <w:r w:rsidRPr="002F18D9">
        <w:rPr>
          <w:rFonts w:ascii="Arial" w:hAnsi="Arial" w:cs="Arial"/>
          <w:bCs/>
          <w:lang w:val="pl-PL"/>
        </w:rPr>
        <w:t>W ramach niniejszego naboru nie przewiduje się rozliczania wydatków za pomocą kwot ryczałtowych.</w:t>
      </w:r>
      <w:bookmarkEnd w:id="90"/>
    </w:p>
    <w:p w14:paraId="23BF8FAE" w14:textId="5C4A0C4A" w:rsidR="00032584" w:rsidRPr="002F18D9" w:rsidRDefault="00032584" w:rsidP="00E6759E">
      <w:pPr>
        <w:pStyle w:val="Nagwek3"/>
        <w:numPr>
          <w:ilvl w:val="1"/>
          <w:numId w:val="63"/>
        </w:numPr>
        <w:spacing w:line="276" w:lineRule="auto"/>
        <w:rPr>
          <w:rFonts w:ascii="Arial" w:hAnsi="Arial" w:cs="Arial"/>
          <w:color w:val="auto"/>
          <w:sz w:val="26"/>
          <w:szCs w:val="26"/>
        </w:rPr>
      </w:pPr>
      <w:bookmarkStart w:id="91" w:name="_Toc126844062"/>
      <w:bookmarkStart w:id="92" w:name="_Toc129093526"/>
      <w:bookmarkStart w:id="93" w:name="_Toc210288370"/>
      <w:r w:rsidRPr="002F18D9">
        <w:rPr>
          <w:rFonts w:ascii="Arial" w:hAnsi="Arial" w:cs="Arial"/>
          <w:color w:val="auto"/>
          <w:sz w:val="26"/>
          <w:szCs w:val="26"/>
        </w:rPr>
        <w:t>Kwalifikowalność wydatków</w:t>
      </w:r>
      <w:bookmarkEnd w:id="91"/>
      <w:bookmarkEnd w:id="92"/>
      <w:bookmarkEnd w:id="93"/>
    </w:p>
    <w:p w14:paraId="3D5AF17D" w14:textId="77777777" w:rsidR="002210FA" w:rsidRDefault="00032584" w:rsidP="00E6759E">
      <w:pPr>
        <w:pStyle w:val="Akapitzlist"/>
        <w:numPr>
          <w:ilvl w:val="0"/>
          <w:numId w:val="107"/>
        </w:numPr>
        <w:spacing w:before="60" w:after="60" w:line="276" w:lineRule="auto"/>
        <w:rPr>
          <w:rFonts w:ascii="Arial" w:hAnsi="Arial" w:cs="Arial"/>
          <w:bCs/>
        </w:rPr>
      </w:pPr>
      <w:r w:rsidRPr="002F18D9">
        <w:rPr>
          <w:rFonts w:ascii="Arial" w:hAnsi="Arial" w:cs="Arial"/>
          <w:bCs/>
        </w:rPr>
        <w:t>Zasady dotyczące kwalifikowalności wydatków zostały określone w Wytycznych kwalifikowalności.</w:t>
      </w:r>
    </w:p>
    <w:p w14:paraId="5008F18E" w14:textId="77777777" w:rsid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t>Ocena kwalifikowalności wydatków w toku wyboru projektów odbywać się będzie zgodnie z zasadami określonymi w Wytycznych kwalifikowalności oraz Wytycznych dotyczących realizacji projektów z udziałem środków Europejskiego Funduszu Społecznego Plus w regionalnych programach na lata 2021-2027, obowiązujących na dzień ogłoszenia naboru.</w:t>
      </w:r>
    </w:p>
    <w:p w14:paraId="6971CCCE" w14:textId="77777777" w:rsid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t>Do oceny kwalifikowalności wydatków stosuje się wersję Wytycznych kwalifikowalności obowiązującą w dniu poniesienia wydatku</w:t>
      </w:r>
      <w:r w:rsidR="002210FA">
        <w:rPr>
          <w:rFonts w:ascii="Arial" w:hAnsi="Arial" w:cs="Arial"/>
          <w:bCs/>
        </w:rPr>
        <w:t>.</w:t>
      </w:r>
    </w:p>
    <w:p w14:paraId="6D3E608F" w14:textId="77777777" w:rsid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t>ION zastrzega, że zasady kwalifikowalności wydatków mogą ulec zmianie w toku naboru lub na etapie realizacji projektu, w związku ze zmianą przepisów prawa, zmianą Wytycznych w rozumieniu art. 5 ustawy wdrożeniowej lub zmianą umowy o dofinansowanie</w:t>
      </w:r>
      <w:r w:rsidR="000F295E" w:rsidRPr="002210FA">
        <w:rPr>
          <w:rFonts w:ascii="Arial" w:hAnsi="Arial" w:cs="Arial"/>
          <w:bCs/>
          <w:lang w:val="pl-PL"/>
        </w:rPr>
        <w:t xml:space="preserve"> projektu</w:t>
      </w:r>
      <w:r w:rsidRPr="002210FA">
        <w:rPr>
          <w:rFonts w:ascii="Arial" w:hAnsi="Arial" w:cs="Arial"/>
          <w:bCs/>
        </w:rPr>
        <w:t>.</w:t>
      </w:r>
    </w:p>
    <w:p w14:paraId="61108FF5" w14:textId="0EA3B690" w:rsidR="002210FA" w:rsidRP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t>Dofinansowania nie może uzyskać projekt, który został fizycznie ukończony (w przypadku robót budowlanych) lub w pełni wdrożony (w przypadku dostaw i</w:t>
      </w:r>
      <w:r w:rsidR="00226143" w:rsidRPr="002210FA">
        <w:rPr>
          <w:rFonts w:ascii="Arial" w:hAnsi="Arial" w:cs="Arial"/>
          <w:bCs/>
          <w:lang w:val="pl-PL"/>
        </w:rPr>
        <w:t> </w:t>
      </w:r>
      <w:r w:rsidRPr="002210FA">
        <w:rPr>
          <w:rFonts w:ascii="Arial" w:hAnsi="Arial" w:cs="Arial"/>
          <w:bCs/>
        </w:rPr>
        <w:t>usług) przed przedłożeniem wniosku o dofinansowanie projektu, niezależnie od</w:t>
      </w:r>
      <w:r w:rsidR="00226143" w:rsidRPr="002210FA">
        <w:rPr>
          <w:rFonts w:ascii="Arial" w:hAnsi="Arial" w:cs="Arial"/>
          <w:bCs/>
          <w:lang w:val="pl-PL"/>
        </w:rPr>
        <w:t> </w:t>
      </w:r>
      <w:r w:rsidRPr="002210FA">
        <w:rPr>
          <w:rFonts w:ascii="Arial" w:hAnsi="Arial" w:cs="Arial"/>
          <w:bCs/>
        </w:rPr>
        <w:t>tego, czy wszystkie dotyczące tego projektu płatności zostały przez beneficjenta dokonane</w:t>
      </w:r>
      <w:r w:rsidR="00AE385E">
        <w:rPr>
          <w:rFonts w:ascii="Arial" w:hAnsi="Arial" w:cs="Arial"/>
          <w:bCs/>
        </w:rPr>
        <w:t xml:space="preserve"> - </w:t>
      </w:r>
      <w:r w:rsidRPr="002210FA">
        <w:rPr>
          <w:rFonts w:ascii="Arial" w:hAnsi="Arial" w:cs="Arial"/>
          <w:bCs/>
        </w:rPr>
        <w:t>z zastrzeżeniem zasad określonych dla pomocy publicznej</w:t>
      </w:r>
      <w:r w:rsidRPr="002210FA">
        <w:rPr>
          <w:rFonts w:ascii="Arial" w:hAnsi="Arial"/>
          <w:lang w:val="pl-PL"/>
        </w:rPr>
        <w:t>.</w:t>
      </w:r>
    </w:p>
    <w:p w14:paraId="324903DF" w14:textId="77777777" w:rsidR="002210FA" w:rsidRP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t>Do oceny prawidłowości przeprowadzonego postępowania o udzielenie zamówienia oraz zawartej w ramach projektu umowy w sprawie zamówienia, stosuje się wersję Wytycznych kwalifikowalności obowiązującą w dniu wszczęcia postępowania, które zakończyło się zawarciem umowy. Wszczęcie postępowania jest tożsame z publikacją zapytania ofertowego</w:t>
      </w:r>
      <w:r w:rsidR="005430C0" w:rsidRPr="002210FA">
        <w:rPr>
          <w:rFonts w:ascii="Arial" w:hAnsi="Arial" w:cs="Arial"/>
          <w:bCs/>
          <w:lang w:val="pl-PL"/>
        </w:rPr>
        <w:t>.</w:t>
      </w:r>
    </w:p>
    <w:p w14:paraId="10959C0D" w14:textId="77777777" w:rsid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t xml:space="preserve">W przypadku, gdy ogłoszona w trakcie realizacji projektu (po podpisaniu umowy o dofinansowanie projektu) wersja Wytycznych kwalifikowalności wprowadza rozwiązania korzystniejsze dla beneficjenta, warunki ewentualnego ich stosowania w odniesieniu do wydatków poniesionych przed tym dniem oraz </w:t>
      </w:r>
      <w:r w:rsidRPr="002210FA">
        <w:rPr>
          <w:rFonts w:ascii="Arial" w:hAnsi="Arial" w:cs="Arial"/>
          <w:bCs/>
        </w:rPr>
        <w:lastRenderedPageBreak/>
        <w:t>postępowań o udzielenie zamówienia wszczętych przed tym dniem, określa każdorazowo ION.</w:t>
      </w:r>
    </w:p>
    <w:p w14:paraId="313F1692" w14:textId="77777777" w:rsid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t xml:space="preserve">Okres kwalifikowalności wydatków został określony w </w:t>
      </w:r>
      <w:r w:rsidR="00251A77" w:rsidRPr="002210FA">
        <w:rPr>
          <w:rFonts w:ascii="Arial" w:hAnsi="Arial" w:cs="Arial"/>
          <w:bCs/>
          <w:lang w:val="pl-PL"/>
        </w:rPr>
        <w:t>p</w:t>
      </w:r>
      <w:proofErr w:type="spellStart"/>
      <w:r w:rsidRPr="002210FA">
        <w:rPr>
          <w:rFonts w:ascii="Arial" w:hAnsi="Arial" w:cs="Arial"/>
          <w:bCs/>
        </w:rPr>
        <w:t>odrozdziale</w:t>
      </w:r>
      <w:proofErr w:type="spellEnd"/>
      <w:r w:rsidRPr="002210FA">
        <w:rPr>
          <w:rFonts w:ascii="Arial" w:hAnsi="Arial" w:cs="Arial"/>
          <w:bCs/>
        </w:rPr>
        <w:t xml:space="preserve"> </w:t>
      </w:r>
      <w:r w:rsidR="00A96346" w:rsidRPr="002210FA">
        <w:rPr>
          <w:rFonts w:ascii="Arial" w:hAnsi="Arial" w:cs="Arial"/>
          <w:bCs/>
          <w:lang w:val="pl-PL"/>
        </w:rPr>
        <w:t>3.4</w:t>
      </w:r>
      <w:r w:rsidRPr="002210FA">
        <w:rPr>
          <w:rFonts w:ascii="Arial" w:hAnsi="Arial" w:cs="Arial"/>
          <w:bCs/>
        </w:rPr>
        <w:t xml:space="preserve"> Regulaminu.</w:t>
      </w:r>
    </w:p>
    <w:p w14:paraId="47F740A0" w14:textId="77777777" w:rsid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t>Fakt, że dany projekt kwalifikuje się do dofinansowania w ramach Programu nie oznacza, że wszystkie wydatki poniesione podczas jego realizacji będą uznane za kwalifikowalne.</w:t>
      </w:r>
    </w:p>
    <w:p w14:paraId="7DAF5E26" w14:textId="77777777" w:rsid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t xml:space="preserve">Na etapie oceny wniosku o dofinansowanie </w:t>
      </w:r>
      <w:r w:rsidR="00A550A9" w:rsidRPr="002210FA">
        <w:rPr>
          <w:rFonts w:ascii="Arial" w:hAnsi="Arial" w:cs="Arial"/>
          <w:bCs/>
          <w:lang w:val="pl-PL"/>
        </w:rPr>
        <w:t xml:space="preserve">projektu </w:t>
      </w:r>
      <w:r w:rsidRPr="002210FA">
        <w:rPr>
          <w:rFonts w:ascii="Arial" w:hAnsi="Arial" w:cs="Arial"/>
          <w:bCs/>
        </w:rPr>
        <w:t>dokonywana jest ocena kwalifikowalności planowanych wydatków.</w:t>
      </w:r>
    </w:p>
    <w:p w14:paraId="480A441E" w14:textId="77777777" w:rsid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t>Punktem wyjścia dla oceny kwalifikowalności wydatków jest zatwierdzony wniosek o dofinansowanie projektu. Zatwierdzenie projektu do dofinansowania i</w:t>
      </w:r>
      <w:r w:rsidR="00226143" w:rsidRPr="002210FA">
        <w:rPr>
          <w:rFonts w:ascii="Arial" w:hAnsi="Arial" w:cs="Arial"/>
          <w:bCs/>
          <w:lang w:val="pl-PL"/>
        </w:rPr>
        <w:t> </w:t>
      </w:r>
      <w:r w:rsidRPr="002210FA">
        <w:rPr>
          <w:rFonts w:ascii="Arial" w:hAnsi="Arial" w:cs="Arial"/>
          <w:bCs/>
        </w:rPr>
        <w:t>podpisanie z</w:t>
      </w:r>
      <w:r w:rsidR="00226143" w:rsidRPr="002210FA">
        <w:rPr>
          <w:rFonts w:ascii="Arial" w:hAnsi="Arial" w:cs="Arial"/>
          <w:bCs/>
          <w:lang w:val="pl-PL"/>
        </w:rPr>
        <w:t xml:space="preserve"> </w:t>
      </w:r>
      <w:r w:rsidRPr="002210FA">
        <w:rPr>
          <w:rFonts w:ascii="Arial" w:hAnsi="Arial" w:cs="Arial"/>
          <w:bCs/>
        </w:rPr>
        <w:t>beneficjentem umowy o dofinansowanie projektu, nie oznacza jednak, że wszystkie wydatki, które beneficjent przedstawi we wniosku o płatność w trakcie realizacji projektu, zostaną poświadczone, zrefundowane lub rozliczone (w przypadku systemu zaliczkowego).</w:t>
      </w:r>
    </w:p>
    <w:p w14:paraId="31A6B558" w14:textId="77777777" w:rsid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t>Ocena kwalifikowalności wydatku polega na analizie zgodności jego poniesienia z obowiązującymi przepisami prawa unijnego i prawa krajowego, umową o</w:t>
      </w:r>
      <w:r w:rsidR="00226143" w:rsidRPr="002210FA">
        <w:rPr>
          <w:rFonts w:ascii="Arial" w:hAnsi="Arial" w:cs="Arial"/>
          <w:bCs/>
          <w:lang w:val="pl-PL"/>
        </w:rPr>
        <w:t> </w:t>
      </w:r>
      <w:r w:rsidRPr="002210FA">
        <w:rPr>
          <w:rFonts w:ascii="Arial" w:hAnsi="Arial" w:cs="Arial"/>
          <w:bCs/>
        </w:rPr>
        <w:t>dofinansowanie</w:t>
      </w:r>
      <w:r w:rsidR="00A550A9" w:rsidRPr="002210FA">
        <w:rPr>
          <w:rFonts w:ascii="Arial" w:hAnsi="Arial" w:cs="Arial"/>
          <w:bCs/>
          <w:lang w:val="pl-PL"/>
        </w:rPr>
        <w:t xml:space="preserve"> projektu</w:t>
      </w:r>
      <w:r w:rsidRPr="002210FA">
        <w:rPr>
          <w:rFonts w:ascii="Arial" w:hAnsi="Arial" w:cs="Arial"/>
          <w:bCs/>
        </w:rPr>
        <w:t xml:space="preserve"> i Wytycznymi oraz innymi dokumentami, do których stosowania beneficjent zobowiązał się w umowie o dofinansowanie projektu.</w:t>
      </w:r>
    </w:p>
    <w:p w14:paraId="2179A973" w14:textId="77777777" w:rsid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t>Katalog wydatków niekwalifikowalnych został wskazany w podrozdziale 2.3. Wytycznych kwalifikowalności.</w:t>
      </w:r>
    </w:p>
    <w:p w14:paraId="0FA19B37" w14:textId="77777777" w:rsid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t>Wydatki uznane za niekwalifikowalne, a związane z realizacją projektu, ponosi beneficjent jako strona umowy o dofinansowanie projektu.</w:t>
      </w:r>
    </w:p>
    <w:p w14:paraId="60410101" w14:textId="77777777" w:rsid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t>Ocena kwalifikowalności poniesionego wydatku dokonywana jest przede wszystkim w trakcie realizacji projektu poprzez weryfikację wniosków o płatność oraz w trakcie kontroli projektu, w szczególności kontroli w miejscu realizacji projektu lub siedzibie beneficjenta</w:t>
      </w:r>
      <w:r w:rsidR="00B03C77" w:rsidRPr="002210FA">
        <w:rPr>
          <w:rFonts w:ascii="Arial" w:hAnsi="Arial" w:cs="Arial"/>
          <w:bCs/>
          <w:lang w:val="pl-PL"/>
        </w:rPr>
        <w:t xml:space="preserve"> i/lub partnera</w:t>
      </w:r>
      <w:r w:rsidRPr="002210FA">
        <w:rPr>
          <w:rFonts w:ascii="Arial" w:hAnsi="Arial" w:cs="Arial"/>
          <w:bCs/>
        </w:rPr>
        <w:t>. Ocena kwalifikowalności poniesionych wydatków jest prowadzona także po zakończeniu realizacji projektu w zakresie obowiązków nałożonych na beneficjenta umową o dofinansowanie projektu oraz wynikających z przepisów prawa.</w:t>
      </w:r>
    </w:p>
    <w:p w14:paraId="28D42DD8" w14:textId="77777777" w:rsid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t>Beneficjent ma obowiązek zachowania trwałości rezultatów zgodnie z wnioskiem o dofinansowanie</w:t>
      </w:r>
      <w:r w:rsidR="00D130B0" w:rsidRPr="002210FA">
        <w:rPr>
          <w:rFonts w:ascii="Arial" w:hAnsi="Arial" w:cs="Arial"/>
          <w:bCs/>
          <w:lang w:val="pl-PL"/>
        </w:rPr>
        <w:t xml:space="preserve"> projektu</w:t>
      </w:r>
      <w:r w:rsidRPr="002210FA">
        <w:rPr>
          <w:rFonts w:ascii="Arial" w:hAnsi="Arial" w:cs="Arial"/>
          <w:bCs/>
        </w:rPr>
        <w:t>, w szczególności osiągnięcia wskaźników produktu i</w:t>
      </w:r>
      <w:r w:rsidR="00226143" w:rsidRPr="002210FA">
        <w:rPr>
          <w:rFonts w:ascii="Arial" w:hAnsi="Arial" w:cs="Arial"/>
          <w:bCs/>
          <w:lang w:val="pl-PL"/>
        </w:rPr>
        <w:t> </w:t>
      </w:r>
      <w:r w:rsidRPr="002210FA">
        <w:rPr>
          <w:rFonts w:ascii="Arial" w:hAnsi="Arial" w:cs="Arial"/>
          <w:bCs/>
        </w:rPr>
        <w:t>rezultatu określonych we wniosku o dofinansowanie projektu.</w:t>
      </w:r>
    </w:p>
    <w:p w14:paraId="30FDAABC" w14:textId="77777777" w:rsid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t xml:space="preserve">Niedozwolone jest podwójne finansowanie wydatków, zgodnie z podrozdziałem 2.3. </w:t>
      </w:r>
      <w:r w:rsidR="006B52AB" w:rsidRPr="002210FA">
        <w:rPr>
          <w:rFonts w:ascii="Arial" w:hAnsi="Arial" w:cs="Arial"/>
          <w:bCs/>
          <w:lang w:val="pl-PL"/>
        </w:rPr>
        <w:t xml:space="preserve">pkt 2 </w:t>
      </w:r>
      <w:r w:rsidRPr="002210FA">
        <w:rPr>
          <w:rFonts w:ascii="Arial" w:hAnsi="Arial" w:cs="Arial"/>
          <w:bCs/>
        </w:rPr>
        <w:t>Wytycznych kwalifikowalności.</w:t>
      </w:r>
    </w:p>
    <w:p w14:paraId="6C5A4EDB" w14:textId="77777777" w:rsid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t>Do finansowania kwalifikuje się wydatek, który został faktycznie poniesiony</w:t>
      </w:r>
      <w:r w:rsidR="006B52AB" w:rsidRPr="002210FA">
        <w:rPr>
          <w:rFonts w:ascii="Arial" w:hAnsi="Arial" w:cs="Arial"/>
          <w:bCs/>
          <w:lang w:val="pl-PL"/>
        </w:rPr>
        <w:t>,</w:t>
      </w:r>
      <w:r w:rsidR="006B52AB" w:rsidRPr="002210FA">
        <w:rPr>
          <w:rFonts w:ascii="Arial" w:hAnsi="Arial" w:cs="Arial"/>
          <w:bCs/>
        </w:rPr>
        <w:t xml:space="preserve"> zgodnie z podrozdziałem </w:t>
      </w:r>
      <w:r w:rsidR="006B52AB" w:rsidRPr="002210FA">
        <w:rPr>
          <w:rFonts w:ascii="Arial" w:hAnsi="Arial" w:cs="Arial"/>
          <w:bCs/>
          <w:lang w:val="pl-PL"/>
        </w:rPr>
        <w:t>3.1</w:t>
      </w:r>
      <w:r w:rsidR="006B52AB" w:rsidRPr="002210FA">
        <w:rPr>
          <w:rFonts w:ascii="Arial" w:hAnsi="Arial" w:cs="Arial"/>
          <w:bCs/>
        </w:rPr>
        <w:t>. Wytycznych kwalifikowalności.</w:t>
      </w:r>
    </w:p>
    <w:p w14:paraId="30549443" w14:textId="77777777" w:rsid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t>Pod pojęciem wydatku faktycznie poniesionego należy rozumieć wydatek poniesiony w znaczeniu kasowym, tj. rozchód środków pieniężnych z kasy lub rachunku płatniczego (obciążenie rachunku płatniczego beneficjenta). Wyjątki od</w:t>
      </w:r>
      <w:r w:rsidR="00226143" w:rsidRPr="002210FA">
        <w:rPr>
          <w:rFonts w:ascii="Arial" w:hAnsi="Arial" w:cs="Arial"/>
          <w:bCs/>
          <w:lang w:val="pl-PL"/>
        </w:rPr>
        <w:t> </w:t>
      </w:r>
      <w:r w:rsidRPr="002210FA">
        <w:rPr>
          <w:rFonts w:ascii="Arial" w:hAnsi="Arial" w:cs="Arial"/>
          <w:bCs/>
        </w:rPr>
        <w:t>powyższego zostały wskazane w podrozdziale 3.1. Wytycznych kwalifikowalności.</w:t>
      </w:r>
    </w:p>
    <w:p w14:paraId="66164FA4" w14:textId="77777777" w:rsid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lastRenderedPageBreak/>
        <w:t>Wydatek kwalifikowalny polegający na wniesieniu wkładu niepieniężnego uważa się za poniesiony, jeżeli wkład własny został faktycznie wniesiony, tzn. istnieje udokumentowane potwierdzenie jego wykorzystania w ramach projektu.</w:t>
      </w:r>
    </w:p>
    <w:p w14:paraId="024D818F" w14:textId="72273B2E" w:rsidR="00032584" w:rsidRPr="002210FA" w:rsidRDefault="00032584" w:rsidP="00E6759E">
      <w:pPr>
        <w:pStyle w:val="Akapitzlist"/>
        <w:numPr>
          <w:ilvl w:val="0"/>
          <w:numId w:val="107"/>
        </w:numPr>
        <w:spacing w:before="60" w:after="60" w:line="276" w:lineRule="auto"/>
        <w:rPr>
          <w:rFonts w:ascii="Arial" w:hAnsi="Arial" w:cs="Arial"/>
          <w:bCs/>
        </w:rPr>
      </w:pPr>
      <w:r w:rsidRPr="002210FA">
        <w:rPr>
          <w:rFonts w:ascii="Arial" w:hAnsi="Arial" w:cs="Arial"/>
          <w:bCs/>
        </w:rPr>
        <w:t>Dowodem poniesienia wydatku jest zapłacona faktura, inny dokument księgowy o równoważnej wartości dowodowej lub – w przypadku wkładu niepieniężnego – dokumenty, o których mowa w podrozdziale 3.3. Wytycznych kwalifikowalności, wraz z odpowiednim dokumentem potwierdzającym dokonanie płatności (o ile dotyczy).</w:t>
      </w:r>
    </w:p>
    <w:p w14:paraId="72700A90" w14:textId="1E171A36" w:rsidR="00032584" w:rsidRPr="002F18D9" w:rsidRDefault="00032584" w:rsidP="00E6759E">
      <w:pPr>
        <w:pStyle w:val="Nagwek3"/>
        <w:numPr>
          <w:ilvl w:val="2"/>
          <w:numId w:val="63"/>
        </w:numPr>
        <w:spacing w:line="276" w:lineRule="auto"/>
        <w:rPr>
          <w:rFonts w:ascii="Arial" w:hAnsi="Arial" w:cs="Arial"/>
          <w:color w:val="auto"/>
          <w:sz w:val="26"/>
          <w:szCs w:val="26"/>
        </w:rPr>
      </w:pPr>
      <w:bookmarkStart w:id="94" w:name="_Toc129093527"/>
      <w:bookmarkStart w:id="95" w:name="_Toc210288371"/>
      <w:r w:rsidRPr="002F18D9">
        <w:rPr>
          <w:rFonts w:ascii="Arial" w:hAnsi="Arial" w:cs="Arial"/>
          <w:color w:val="auto"/>
          <w:sz w:val="26"/>
          <w:szCs w:val="26"/>
        </w:rPr>
        <w:t>Personel projektu</w:t>
      </w:r>
      <w:bookmarkEnd w:id="94"/>
      <w:bookmarkEnd w:id="95"/>
    </w:p>
    <w:p w14:paraId="2A4BE487" w14:textId="77777777" w:rsidR="00DD69D2" w:rsidRDefault="00032584" w:rsidP="00E6759E">
      <w:pPr>
        <w:pStyle w:val="Akapitzlist"/>
        <w:numPr>
          <w:ilvl w:val="0"/>
          <w:numId w:val="108"/>
        </w:numPr>
        <w:spacing w:before="60" w:after="60" w:line="276" w:lineRule="auto"/>
        <w:rPr>
          <w:rFonts w:ascii="Arial" w:hAnsi="Arial" w:cs="Arial"/>
          <w:bCs/>
        </w:rPr>
      </w:pPr>
      <w:r w:rsidRPr="002F18D9">
        <w:rPr>
          <w:rFonts w:ascii="Arial" w:hAnsi="Arial" w:cs="Arial"/>
          <w:bCs/>
        </w:rPr>
        <w:t>Szczegółowe zasady angażowania personelu projektu oraz katalog wydatków kwalifikowalnych w ramach wynagrodzenia personelu określa</w:t>
      </w:r>
      <w:r w:rsidR="00F32181" w:rsidRPr="002F18D9">
        <w:rPr>
          <w:rFonts w:ascii="Arial" w:hAnsi="Arial" w:cs="Arial"/>
          <w:bCs/>
          <w:lang w:val="pl-PL"/>
        </w:rPr>
        <w:t xml:space="preserve"> podrozdział 3.8</w:t>
      </w:r>
      <w:r w:rsidRPr="002F18D9">
        <w:rPr>
          <w:rFonts w:ascii="Arial" w:hAnsi="Arial" w:cs="Arial"/>
          <w:bCs/>
        </w:rPr>
        <w:t xml:space="preserve"> Wytyczn</w:t>
      </w:r>
      <w:r w:rsidR="00F32181" w:rsidRPr="002F18D9">
        <w:rPr>
          <w:rFonts w:ascii="Arial" w:hAnsi="Arial" w:cs="Arial"/>
          <w:bCs/>
          <w:lang w:val="pl-PL"/>
        </w:rPr>
        <w:t>ych</w:t>
      </w:r>
      <w:r w:rsidRPr="002F18D9">
        <w:rPr>
          <w:rFonts w:ascii="Arial" w:hAnsi="Arial" w:cs="Arial"/>
          <w:bCs/>
        </w:rPr>
        <w:t xml:space="preserve"> kwalifikowalności.</w:t>
      </w:r>
    </w:p>
    <w:p w14:paraId="1693AE7E" w14:textId="018F9641" w:rsidR="00DD69D2" w:rsidRDefault="00032584" w:rsidP="00E6759E">
      <w:pPr>
        <w:pStyle w:val="Akapitzlist"/>
        <w:numPr>
          <w:ilvl w:val="0"/>
          <w:numId w:val="108"/>
        </w:numPr>
        <w:spacing w:before="60" w:after="60" w:line="276" w:lineRule="auto"/>
        <w:rPr>
          <w:rFonts w:ascii="Arial" w:hAnsi="Arial" w:cs="Arial"/>
          <w:bCs/>
        </w:rPr>
      </w:pPr>
      <w:r w:rsidRPr="00DD69D2">
        <w:rPr>
          <w:rFonts w:ascii="Arial" w:hAnsi="Arial" w:cs="Arial"/>
          <w:bCs/>
        </w:rPr>
        <w:t>Personel projektu stanowią osoby zaangażowane do realizacji zadań lub czynności w ramach projektu na podstawie stosunku pracy i wolontariusze wykonujący świadczenia na zasadach określonych w ustawie z dnia 24 kwietnia 2003 r. o działalności pożytku publicznego i o wolontariaci</w:t>
      </w:r>
      <w:r w:rsidR="005053D1" w:rsidRPr="00DD69D2">
        <w:rPr>
          <w:rFonts w:ascii="Arial" w:hAnsi="Arial" w:cs="Arial"/>
          <w:bCs/>
          <w:lang w:val="pl-PL"/>
        </w:rPr>
        <w:t>e</w:t>
      </w:r>
      <w:r w:rsidR="001727FA" w:rsidRPr="00DD69D2">
        <w:rPr>
          <w:rFonts w:ascii="Arial" w:hAnsi="Arial" w:cs="Arial"/>
          <w:bCs/>
          <w:lang w:val="pl-PL"/>
        </w:rPr>
        <w:t xml:space="preserve"> oraz członkowie stowarzyszenia wykonujący nieodpłatną pracę społeczną</w:t>
      </w:r>
      <w:r w:rsidRPr="00DD69D2">
        <w:rPr>
          <w:rFonts w:ascii="Arial" w:hAnsi="Arial" w:cs="Arial"/>
          <w:bCs/>
        </w:rPr>
        <w:t>. Personelem projektu jest również osoba fizyczna prowadząca działalność gospodarczą będąca beneficjentem oraz osoby z nią współpracujące w</w:t>
      </w:r>
      <w:r w:rsidR="00226143" w:rsidRPr="00DD69D2">
        <w:rPr>
          <w:rFonts w:ascii="Arial" w:hAnsi="Arial" w:cs="Arial"/>
          <w:bCs/>
          <w:lang w:val="pl-PL"/>
        </w:rPr>
        <w:t> </w:t>
      </w:r>
      <w:r w:rsidRPr="00DD69D2">
        <w:rPr>
          <w:rFonts w:ascii="Arial" w:hAnsi="Arial" w:cs="Arial"/>
          <w:bCs/>
        </w:rPr>
        <w:t>rozumieniu art. 8 ust. 11 ustawy z dnia 13 października 1998 r. o systemie ubezpieczeń społecznych (Dz.</w:t>
      </w:r>
      <w:r w:rsidR="00DC5583" w:rsidRPr="00DD69D2">
        <w:rPr>
          <w:rFonts w:ascii="Arial" w:hAnsi="Arial" w:cs="Arial"/>
          <w:bCs/>
          <w:lang w:val="pl-PL"/>
        </w:rPr>
        <w:t> </w:t>
      </w:r>
      <w:r w:rsidRPr="00DD69D2">
        <w:rPr>
          <w:rFonts w:ascii="Arial" w:hAnsi="Arial" w:cs="Arial"/>
          <w:bCs/>
        </w:rPr>
        <w:t xml:space="preserve">U. z </w:t>
      </w:r>
      <w:r w:rsidR="00EE79B6">
        <w:rPr>
          <w:rFonts w:ascii="Arial" w:hAnsi="Arial" w:cs="Arial"/>
          <w:bCs/>
        </w:rPr>
        <w:t xml:space="preserve">2025 r. poz. </w:t>
      </w:r>
      <w:r w:rsidR="002669CB">
        <w:rPr>
          <w:rFonts w:ascii="Arial" w:hAnsi="Arial" w:cs="Arial"/>
          <w:bCs/>
        </w:rPr>
        <w:t>350</w:t>
      </w:r>
      <w:r w:rsidR="00A45267" w:rsidRPr="00DD69D2">
        <w:rPr>
          <w:rFonts w:ascii="Arial" w:hAnsi="Arial" w:cs="Arial"/>
          <w:bCs/>
        </w:rPr>
        <w:t>).</w:t>
      </w:r>
    </w:p>
    <w:p w14:paraId="54E06B60" w14:textId="77777777" w:rsidR="00DD69D2" w:rsidRDefault="00032584" w:rsidP="00E6759E">
      <w:pPr>
        <w:pStyle w:val="Akapitzlist"/>
        <w:numPr>
          <w:ilvl w:val="0"/>
          <w:numId w:val="108"/>
        </w:numPr>
        <w:spacing w:before="60" w:after="60" w:line="276" w:lineRule="auto"/>
        <w:rPr>
          <w:rFonts w:ascii="Arial" w:hAnsi="Arial" w:cs="Arial"/>
          <w:bCs/>
        </w:rPr>
      </w:pPr>
      <w:r w:rsidRPr="00DD69D2">
        <w:rPr>
          <w:rFonts w:ascii="Arial" w:hAnsi="Arial" w:cs="Arial"/>
          <w:bCs/>
        </w:rPr>
        <w:t>Zgodnie z Wytycznymi kwalifikowalności, wydatki związane z zaangażowaniem personelu projektu mogą być kwalifikowalne, o ile konieczność zaangażowania personelu projektu wynika z charakteru projektu.</w:t>
      </w:r>
    </w:p>
    <w:p w14:paraId="603B041F" w14:textId="77777777" w:rsidR="00DD69D2" w:rsidRDefault="00032584" w:rsidP="00E6759E">
      <w:pPr>
        <w:pStyle w:val="Akapitzlist"/>
        <w:numPr>
          <w:ilvl w:val="0"/>
          <w:numId w:val="108"/>
        </w:numPr>
        <w:spacing w:before="60" w:after="60" w:line="276" w:lineRule="auto"/>
        <w:rPr>
          <w:rFonts w:ascii="Arial" w:hAnsi="Arial" w:cs="Arial"/>
          <w:bCs/>
        </w:rPr>
      </w:pPr>
      <w:r w:rsidRPr="00DD69D2">
        <w:rPr>
          <w:rFonts w:ascii="Arial" w:hAnsi="Arial" w:cs="Arial"/>
          <w:bCs/>
        </w:rPr>
        <w:t>Kwalifikowalne składniki wynagrodzenia personelu to wynagrodzenie brutto oraz koszty ponoszone przez pracodawcę zgodnie z właściwymi przepisami prawa, w</w:t>
      </w:r>
      <w:r w:rsidR="00226143" w:rsidRPr="00DD69D2">
        <w:rPr>
          <w:rFonts w:ascii="Arial" w:hAnsi="Arial" w:cs="Arial"/>
          <w:bCs/>
          <w:lang w:val="pl-PL"/>
        </w:rPr>
        <w:t> </w:t>
      </w:r>
      <w:r w:rsidRPr="00DD69D2">
        <w:rPr>
          <w:rFonts w:ascii="Arial" w:hAnsi="Arial" w:cs="Arial"/>
          <w:bCs/>
        </w:rPr>
        <w:t xml:space="preserve">szczególności składki na ubezpieczenia społeczne, Fundusz Pracy, Fundusz Gwarantowanych Świadczeń Pracowniczych, Pracownicze Plany Kapitałowe, odpisy na </w:t>
      </w:r>
      <w:r w:rsidR="00BE7FB0" w:rsidRPr="00DD69D2">
        <w:rPr>
          <w:rFonts w:ascii="Arial" w:hAnsi="Arial" w:cs="Arial"/>
          <w:bCs/>
        </w:rPr>
        <w:t>ZF</w:t>
      </w:r>
      <w:r w:rsidR="00BE7FB0" w:rsidRPr="00DD69D2">
        <w:rPr>
          <w:rFonts w:ascii="Arial" w:hAnsi="Arial" w:cs="Arial"/>
          <w:bCs/>
          <w:lang w:val="pl-PL"/>
        </w:rPr>
        <w:t>ŚS</w:t>
      </w:r>
      <w:r w:rsidRPr="00DD69D2">
        <w:rPr>
          <w:rFonts w:ascii="Arial" w:hAnsi="Arial" w:cs="Arial"/>
          <w:bCs/>
        </w:rPr>
        <w:t xml:space="preserve"> lub wydatki ponoszone na Pracowniczy Program Emerytalny.</w:t>
      </w:r>
    </w:p>
    <w:p w14:paraId="0816B7E1" w14:textId="77777777" w:rsidR="00DD69D2" w:rsidRDefault="00032584" w:rsidP="00E6759E">
      <w:pPr>
        <w:pStyle w:val="Akapitzlist"/>
        <w:numPr>
          <w:ilvl w:val="0"/>
          <w:numId w:val="108"/>
        </w:numPr>
        <w:spacing w:before="60" w:after="60" w:line="276" w:lineRule="auto"/>
        <w:rPr>
          <w:rFonts w:ascii="Arial" w:hAnsi="Arial" w:cs="Arial"/>
          <w:bCs/>
        </w:rPr>
      </w:pPr>
      <w:r w:rsidRPr="00DD69D2">
        <w:rPr>
          <w:rFonts w:ascii="Arial" w:hAnsi="Arial" w:cs="Arial"/>
          <w:bCs/>
        </w:rPr>
        <w:t>Niekwalifikowalne koszty personelu projektu zostały wskazane w podrozdziale 2.3. Wytycznych kwalifikowalności.</w:t>
      </w:r>
    </w:p>
    <w:p w14:paraId="4192AC7B" w14:textId="77777777" w:rsidR="00DD69D2" w:rsidRPr="00DD69D2" w:rsidRDefault="00032584" w:rsidP="00E6759E">
      <w:pPr>
        <w:pStyle w:val="Akapitzlist"/>
        <w:numPr>
          <w:ilvl w:val="0"/>
          <w:numId w:val="108"/>
        </w:numPr>
        <w:spacing w:before="60" w:after="60" w:line="276" w:lineRule="auto"/>
        <w:rPr>
          <w:rFonts w:ascii="Arial" w:hAnsi="Arial" w:cs="Arial"/>
          <w:bCs/>
        </w:rPr>
      </w:pPr>
      <w:r w:rsidRPr="00DD69D2">
        <w:rPr>
          <w:rFonts w:ascii="Arial" w:hAnsi="Arial" w:cs="Arial"/>
          <w:bCs/>
        </w:rPr>
        <w:t>Wydatki związane z wynagrodzeniem personelu projektu są ponoszone zgodnie z przepisami krajowymi, w szczególności zgodnie z ustawą z dnia 26 czerwca 1974 r. Kodeks pracy</w:t>
      </w:r>
      <w:r w:rsidR="00E10183" w:rsidRPr="00DD69D2">
        <w:rPr>
          <w:rFonts w:ascii="Arial" w:hAnsi="Arial" w:cs="Arial"/>
          <w:bCs/>
          <w:lang w:val="pl-PL"/>
        </w:rPr>
        <w:t xml:space="preserve"> (Dz. U. z 202</w:t>
      </w:r>
      <w:r w:rsidR="00AD68EB" w:rsidRPr="00DD69D2">
        <w:rPr>
          <w:rFonts w:ascii="Arial" w:hAnsi="Arial" w:cs="Arial"/>
          <w:bCs/>
          <w:lang w:val="pl-PL"/>
        </w:rPr>
        <w:t>5</w:t>
      </w:r>
      <w:r w:rsidR="00E10183" w:rsidRPr="00DD69D2">
        <w:rPr>
          <w:rFonts w:ascii="Arial" w:hAnsi="Arial" w:cs="Arial"/>
          <w:bCs/>
          <w:lang w:val="pl-PL"/>
        </w:rPr>
        <w:t xml:space="preserve"> r. poz. </w:t>
      </w:r>
      <w:r w:rsidR="00564170" w:rsidRPr="00DD69D2">
        <w:rPr>
          <w:rFonts w:ascii="Arial" w:hAnsi="Arial" w:cs="Arial"/>
          <w:bCs/>
          <w:lang w:val="pl-PL"/>
        </w:rPr>
        <w:t xml:space="preserve">277 </w:t>
      </w:r>
      <w:r w:rsidR="00162F73" w:rsidRPr="00DD69D2">
        <w:rPr>
          <w:rFonts w:ascii="Arial" w:hAnsi="Arial" w:cs="Arial"/>
          <w:bCs/>
          <w:lang w:val="pl-PL"/>
        </w:rPr>
        <w:t>z późn. zm.</w:t>
      </w:r>
      <w:r w:rsidR="000245D9" w:rsidRPr="00DD69D2">
        <w:rPr>
          <w:rFonts w:ascii="Arial" w:hAnsi="Arial" w:cs="Arial"/>
          <w:bCs/>
          <w:lang w:val="pl-PL"/>
        </w:rPr>
        <w:t>)</w:t>
      </w:r>
      <w:r w:rsidR="00A460C4" w:rsidRPr="00DD69D2">
        <w:rPr>
          <w:rFonts w:ascii="Arial" w:hAnsi="Arial" w:cs="Arial"/>
          <w:bCs/>
          <w:lang w:val="pl-PL"/>
        </w:rPr>
        <w:t>.</w:t>
      </w:r>
    </w:p>
    <w:p w14:paraId="5072134D" w14:textId="77777777" w:rsidR="00DD69D2" w:rsidRDefault="00032584" w:rsidP="00E6759E">
      <w:pPr>
        <w:pStyle w:val="Akapitzlist"/>
        <w:numPr>
          <w:ilvl w:val="0"/>
          <w:numId w:val="108"/>
        </w:numPr>
        <w:spacing w:before="60" w:after="60" w:line="276" w:lineRule="auto"/>
        <w:rPr>
          <w:rFonts w:ascii="Arial" w:hAnsi="Arial" w:cs="Arial"/>
          <w:bCs/>
        </w:rPr>
      </w:pPr>
      <w:r w:rsidRPr="00DD69D2">
        <w:rPr>
          <w:rFonts w:ascii="Arial" w:hAnsi="Arial" w:cs="Arial"/>
          <w:bCs/>
        </w:rPr>
        <w:t>Wnioskodawca wykazuje we wniosku o dofinansowanie projektu formę zaangażowania i szacunkowy wymiar czasu pracy personelu projektu niezbędnego do realizacji zadań merytorycznych (etat/liczba godzin), co jest podstawą do oceny zasadności i racjonalności wydatków związanych z</w:t>
      </w:r>
      <w:r w:rsidR="00226143" w:rsidRPr="00DD69D2">
        <w:rPr>
          <w:rFonts w:ascii="Arial" w:hAnsi="Arial" w:cs="Arial"/>
          <w:bCs/>
          <w:lang w:val="pl-PL"/>
        </w:rPr>
        <w:t> </w:t>
      </w:r>
      <w:r w:rsidRPr="00DD69D2">
        <w:rPr>
          <w:rFonts w:ascii="Arial" w:hAnsi="Arial" w:cs="Arial"/>
          <w:bCs/>
        </w:rPr>
        <w:t>personelem projektu.</w:t>
      </w:r>
    </w:p>
    <w:p w14:paraId="41969718" w14:textId="77777777" w:rsidR="00DD69D2" w:rsidRDefault="00032584" w:rsidP="00E6759E">
      <w:pPr>
        <w:pStyle w:val="Akapitzlist"/>
        <w:numPr>
          <w:ilvl w:val="0"/>
          <w:numId w:val="108"/>
        </w:numPr>
        <w:spacing w:before="60" w:after="60" w:line="276" w:lineRule="auto"/>
        <w:rPr>
          <w:rFonts w:ascii="Arial" w:hAnsi="Arial" w:cs="Arial"/>
          <w:bCs/>
        </w:rPr>
      </w:pPr>
      <w:r w:rsidRPr="00DD69D2">
        <w:rPr>
          <w:rFonts w:ascii="Arial" w:hAnsi="Arial" w:cs="Arial"/>
          <w:bCs/>
        </w:rPr>
        <w:t xml:space="preserve">Dodatkowo, wnioskodawca wskazuje we wniosku o dofinansowanie </w:t>
      </w:r>
      <w:r w:rsidR="00E146A6" w:rsidRPr="00DD69D2">
        <w:rPr>
          <w:rFonts w:ascii="Arial" w:hAnsi="Arial" w:cs="Arial"/>
          <w:bCs/>
          <w:lang w:val="pl-PL"/>
        </w:rPr>
        <w:t xml:space="preserve">projektu </w:t>
      </w:r>
      <w:r w:rsidRPr="00DD69D2">
        <w:rPr>
          <w:rFonts w:ascii="Arial" w:hAnsi="Arial" w:cs="Arial"/>
          <w:bCs/>
        </w:rPr>
        <w:t xml:space="preserve">uzasadnienie proponowanej kwoty wynagrodzenia personelu projektu odnoszące się do zwyczajowej praktyki beneficjenta w zakresie wynagrodzeń na danym stanowisku lub przepisów prawa pracy w rozumieniu art. 9 § 1 Kodeksu pracy lub </w:t>
      </w:r>
      <w:r w:rsidRPr="00DD69D2">
        <w:rPr>
          <w:rFonts w:ascii="Arial" w:hAnsi="Arial" w:cs="Arial"/>
          <w:bCs/>
        </w:rPr>
        <w:lastRenderedPageBreak/>
        <w:t>statystyki publicznej, co stanowi podstawę do oceny kwalifikowalności wydatków na etapie wyboru projektu oraz w trakcie jego realizacji.</w:t>
      </w:r>
    </w:p>
    <w:p w14:paraId="3AFE3CBE" w14:textId="77777777" w:rsidR="00DD69D2" w:rsidRDefault="00032584" w:rsidP="00E6759E">
      <w:pPr>
        <w:pStyle w:val="Akapitzlist"/>
        <w:numPr>
          <w:ilvl w:val="0"/>
          <w:numId w:val="108"/>
        </w:numPr>
        <w:spacing w:before="60" w:after="60" w:line="276" w:lineRule="auto"/>
        <w:rPr>
          <w:rFonts w:ascii="Arial" w:hAnsi="Arial" w:cs="Arial"/>
          <w:bCs/>
        </w:rPr>
      </w:pPr>
      <w:r w:rsidRPr="00DD69D2">
        <w:rPr>
          <w:rFonts w:ascii="Arial" w:hAnsi="Arial" w:cs="Arial"/>
          <w:bCs/>
        </w:rPr>
        <w:t>W ramach projektów partnerskich wzajemne zlecanie przez partnerów realizacji zadań przez personel projektu jest niedopuszczalne.</w:t>
      </w:r>
    </w:p>
    <w:p w14:paraId="07C8A064" w14:textId="77777777" w:rsidR="00DD69D2" w:rsidRDefault="00032584" w:rsidP="00E6759E">
      <w:pPr>
        <w:pStyle w:val="Akapitzlist"/>
        <w:numPr>
          <w:ilvl w:val="0"/>
          <w:numId w:val="108"/>
        </w:numPr>
        <w:spacing w:before="60" w:after="60" w:line="276" w:lineRule="auto"/>
        <w:rPr>
          <w:rFonts w:ascii="Arial" w:hAnsi="Arial" w:cs="Arial"/>
          <w:bCs/>
        </w:rPr>
      </w:pPr>
      <w:r w:rsidRPr="00DD69D2">
        <w:rPr>
          <w:rFonts w:ascii="Arial" w:hAnsi="Arial" w:cs="Arial"/>
          <w:bCs/>
        </w:rPr>
        <w:t>Niekwalifikowalne jest wynagrodzenie personelu projektu zatrudnionego jednocześnie na podstawie stosunku pracy w instytucji uczestniczącej w</w:t>
      </w:r>
      <w:r w:rsidR="00226143" w:rsidRPr="00DD69D2">
        <w:rPr>
          <w:rFonts w:ascii="Arial" w:hAnsi="Arial" w:cs="Arial"/>
          <w:bCs/>
          <w:lang w:val="pl-PL"/>
        </w:rPr>
        <w:t> </w:t>
      </w:r>
      <w:r w:rsidRPr="00DD69D2">
        <w:rPr>
          <w:rFonts w:ascii="Arial" w:hAnsi="Arial" w:cs="Arial"/>
          <w:bCs/>
        </w:rPr>
        <w:t xml:space="preserve">realizacji Programu, gdy </w:t>
      </w:r>
      <w:proofErr w:type="spellStart"/>
      <w:r w:rsidRPr="00DD69D2">
        <w:rPr>
          <w:rFonts w:ascii="Arial" w:hAnsi="Arial" w:cs="Arial"/>
          <w:bCs/>
        </w:rPr>
        <w:t>zachod</w:t>
      </w:r>
      <w:r w:rsidR="00CC6D87" w:rsidRPr="00DD69D2">
        <w:rPr>
          <w:rFonts w:ascii="Arial" w:hAnsi="Arial" w:cs="Arial"/>
          <w:bCs/>
          <w:lang w:val="pl-PL"/>
        </w:rPr>
        <w:t>z</w:t>
      </w:r>
      <w:proofErr w:type="spellEnd"/>
      <w:r w:rsidRPr="00DD69D2">
        <w:rPr>
          <w:rFonts w:ascii="Arial" w:hAnsi="Arial" w:cs="Arial"/>
          <w:bCs/>
        </w:rPr>
        <w:t xml:space="preserve">i konflikt interesów </w:t>
      </w:r>
      <w:r w:rsidR="00F23447" w:rsidRPr="00DD69D2">
        <w:rPr>
          <w:rFonts w:ascii="Arial" w:hAnsi="Arial" w:cs="Arial"/>
          <w:bCs/>
          <w:lang w:val="pl-PL"/>
        </w:rPr>
        <w:t>(</w:t>
      </w:r>
      <w:r w:rsidR="00B55EEF" w:rsidRPr="00DD69D2">
        <w:rPr>
          <w:rFonts w:ascii="Arial" w:hAnsi="Arial" w:cs="Arial"/>
          <w:bCs/>
        </w:rPr>
        <w:t>rozumiany jako naruszenie zasady bezinteresowności i bezstronności poprzez w</w:t>
      </w:r>
      <w:r w:rsidR="00226143" w:rsidRPr="00DD69D2">
        <w:rPr>
          <w:rFonts w:ascii="Arial" w:hAnsi="Arial" w:cs="Arial"/>
          <w:bCs/>
          <w:lang w:val="pl-PL"/>
        </w:rPr>
        <w:t> </w:t>
      </w:r>
      <w:r w:rsidR="00B55EEF" w:rsidRPr="00DD69D2">
        <w:rPr>
          <w:rFonts w:ascii="Arial" w:hAnsi="Arial" w:cs="Arial"/>
          <w:bCs/>
        </w:rPr>
        <w:t>szczególności wykonywanie zadań mających związek lub kolidujących ze</w:t>
      </w:r>
      <w:r w:rsidR="00226143" w:rsidRPr="00DD69D2">
        <w:rPr>
          <w:rFonts w:ascii="Arial" w:hAnsi="Arial" w:cs="Arial"/>
          <w:bCs/>
          <w:lang w:val="pl-PL"/>
        </w:rPr>
        <w:t> </w:t>
      </w:r>
      <w:r w:rsidR="00B55EEF" w:rsidRPr="00DD69D2">
        <w:rPr>
          <w:rFonts w:ascii="Arial" w:hAnsi="Arial" w:cs="Arial"/>
          <w:bCs/>
        </w:rPr>
        <w:t>stanowiskiem służbowym, mających negatywny wpływ na sprawy prowadzone w ramach obowiązków służbowych, lub na bezstronność prowadzenia spraw służbowych z uwagi na względy rodzinne, emocjonalne, sympatie polityczne lub związki z jakimkolwiek krajem, interes gospodarczy lub jakiekolwiek inne bezpośrednie lub pośrednie interesy osobiste</w:t>
      </w:r>
      <w:r w:rsidR="00F23447" w:rsidRPr="00DD69D2">
        <w:rPr>
          <w:rFonts w:ascii="Arial" w:hAnsi="Arial" w:cs="Arial"/>
          <w:bCs/>
          <w:lang w:val="pl-PL"/>
        </w:rPr>
        <w:t>)</w:t>
      </w:r>
      <w:r w:rsidR="00B55EEF" w:rsidRPr="00DD69D2">
        <w:rPr>
          <w:rFonts w:ascii="Arial" w:hAnsi="Arial" w:cs="Arial"/>
          <w:bCs/>
          <w:lang w:val="pl-PL"/>
        </w:rPr>
        <w:t xml:space="preserve"> </w:t>
      </w:r>
      <w:r w:rsidRPr="00DD69D2">
        <w:rPr>
          <w:rFonts w:ascii="Arial" w:hAnsi="Arial" w:cs="Arial"/>
          <w:bCs/>
        </w:rPr>
        <w:t>lub podwójne finansowanie.</w:t>
      </w:r>
    </w:p>
    <w:p w14:paraId="098FED09" w14:textId="606B19C6" w:rsidR="00AB4159" w:rsidRPr="00DD69D2" w:rsidRDefault="00032584" w:rsidP="00E6759E">
      <w:pPr>
        <w:pStyle w:val="Akapitzlist"/>
        <w:numPr>
          <w:ilvl w:val="0"/>
          <w:numId w:val="108"/>
        </w:numPr>
        <w:spacing w:before="60" w:after="60" w:line="276" w:lineRule="auto"/>
        <w:rPr>
          <w:rFonts w:ascii="Arial" w:hAnsi="Arial" w:cs="Arial"/>
          <w:bCs/>
        </w:rPr>
      </w:pPr>
      <w:r w:rsidRPr="00DD69D2">
        <w:rPr>
          <w:rFonts w:ascii="Arial" w:hAnsi="Arial" w:cs="Arial"/>
          <w:bCs/>
        </w:rPr>
        <w:t>Beneficjent jest obowiązany do wprowadzania na bieżąco do systemu teleinformatycznego</w:t>
      </w:r>
      <w:r w:rsidRPr="002F18D9">
        <w:rPr>
          <w:vertAlign w:val="superscript"/>
        </w:rPr>
        <w:footnoteReference w:id="17"/>
      </w:r>
      <w:r w:rsidRPr="00DD69D2">
        <w:rPr>
          <w:rFonts w:ascii="Arial" w:hAnsi="Arial" w:cs="Arial"/>
          <w:bCs/>
        </w:rPr>
        <w:t xml:space="preserve"> danych w zakresie angażowania personelu projektu</w:t>
      </w:r>
      <w:r w:rsidR="006922FB" w:rsidRPr="00DD69D2">
        <w:rPr>
          <w:rFonts w:ascii="Arial" w:hAnsi="Arial" w:cs="Arial"/>
          <w:bCs/>
          <w:lang w:val="pl-PL"/>
        </w:rPr>
        <w:t xml:space="preserve">, </w:t>
      </w:r>
      <w:r w:rsidRPr="00DD69D2">
        <w:rPr>
          <w:rFonts w:ascii="Arial" w:hAnsi="Arial" w:cs="Arial"/>
          <w:bCs/>
        </w:rPr>
        <w:t>danych dotyczących personelu projektu (takich jak: numer PESEL, imię, nazwisko) oraz danych dotyczących formy zaangażowania personelu w ramach projektu</w:t>
      </w:r>
      <w:r w:rsidR="00863825" w:rsidRPr="00DD69D2">
        <w:rPr>
          <w:rFonts w:ascii="Arial" w:hAnsi="Arial" w:cs="Arial"/>
          <w:bCs/>
          <w:lang w:val="pl-PL"/>
        </w:rPr>
        <w:t xml:space="preserve">: </w:t>
      </w:r>
      <w:r w:rsidRPr="00DD69D2">
        <w:rPr>
          <w:rFonts w:ascii="Arial" w:hAnsi="Arial" w:cs="Arial"/>
          <w:bCs/>
        </w:rPr>
        <w:t>forma</w:t>
      </w:r>
      <w:r w:rsidRPr="00DD69D2">
        <w:rPr>
          <w:rFonts w:ascii="Arial" w:hAnsi="Arial"/>
        </w:rPr>
        <w:t xml:space="preserve"> zaangażowania w projekcie, okres zaangażowania osoby w</w:t>
      </w:r>
      <w:r w:rsidR="007805C5" w:rsidRPr="00DD69D2">
        <w:rPr>
          <w:rFonts w:ascii="Arial" w:hAnsi="Arial"/>
          <w:lang w:val="pl-PL"/>
        </w:rPr>
        <w:t> </w:t>
      </w:r>
      <w:r w:rsidRPr="00DD69D2">
        <w:rPr>
          <w:rFonts w:ascii="Arial" w:hAnsi="Arial"/>
        </w:rPr>
        <w:t>projekcie</w:t>
      </w:r>
      <w:r w:rsidR="00863825" w:rsidRPr="00DD69D2">
        <w:rPr>
          <w:rFonts w:ascii="Arial" w:hAnsi="Arial"/>
          <w:lang w:val="pl-PL"/>
        </w:rPr>
        <w:t>(dzień -miesiąc-rok – dzień-miesią</w:t>
      </w:r>
      <w:r w:rsidR="00D418E6" w:rsidRPr="00DD69D2">
        <w:rPr>
          <w:rFonts w:ascii="Arial" w:hAnsi="Arial"/>
          <w:lang w:val="pl-PL"/>
        </w:rPr>
        <w:t>c</w:t>
      </w:r>
      <w:r w:rsidR="00863825" w:rsidRPr="00DD69D2">
        <w:rPr>
          <w:rFonts w:ascii="Arial" w:hAnsi="Arial"/>
          <w:lang w:val="pl-PL"/>
        </w:rPr>
        <w:t>-rok</w:t>
      </w:r>
      <w:r w:rsidRPr="00DD69D2">
        <w:rPr>
          <w:rFonts w:ascii="Arial" w:hAnsi="Arial"/>
        </w:rPr>
        <w:t>)</w:t>
      </w:r>
      <w:r w:rsidR="00516E6A" w:rsidRPr="00DD69D2">
        <w:rPr>
          <w:rFonts w:ascii="Arial" w:hAnsi="Arial"/>
          <w:lang w:val="pl-PL"/>
        </w:rPr>
        <w:t>.</w:t>
      </w:r>
      <w:bookmarkStart w:id="96" w:name="_Toc129093528"/>
    </w:p>
    <w:p w14:paraId="500BBEB7" w14:textId="26941670" w:rsidR="00032584" w:rsidRPr="002F18D9" w:rsidRDefault="00032584" w:rsidP="00E6759E">
      <w:pPr>
        <w:pStyle w:val="Nagwek3"/>
        <w:numPr>
          <w:ilvl w:val="2"/>
          <w:numId w:val="63"/>
        </w:numPr>
        <w:spacing w:line="276" w:lineRule="auto"/>
        <w:rPr>
          <w:rFonts w:ascii="Arial" w:hAnsi="Arial" w:cs="Arial"/>
          <w:color w:val="auto"/>
          <w:sz w:val="26"/>
          <w:szCs w:val="26"/>
          <w:lang w:val="pl-PL"/>
        </w:rPr>
      </w:pPr>
      <w:bookmarkStart w:id="97" w:name="_Toc210288372"/>
      <w:r w:rsidRPr="002F18D9">
        <w:rPr>
          <w:rFonts w:ascii="Arial" w:hAnsi="Arial" w:cs="Arial"/>
          <w:color w:val="auto"/>
          <w:sz w:val="26"/>
          <w:szCs w:val="26"/>
          <w:lang w:val="pl-PL"/>
        </w:rPr>
        <w:t>Cross-</w:t>
      </w:r>
      <w:proofErr w:type="spellStart"/>
      <w:r w:rsidRPr="002F18D9">
        <w:rPr>
          <w:rFonts w:ascii="Arial" w:hAnsi="Arial" w:cs="Arial"/>
          <w:color w:val="auto"/>
          <w:sz w:val="26"/>
          <w:szCs w:val="26"/>
          <w:lang w:val="pl-PL"/>
        </w:rPr>
        <w:t>financing</w:t>
      </w:r>
      <w:bookmarkEnd w:id="96"/>
      <w:bookmarkEnd w:id="97"/>
      <w:proofErr w:type="spellEnd"/>
    </w:p>
    <w:p w14:paraId="6A4A8D3B" w14:textId="771E3673" w:rsidR="0099671D" w:rsidRDefault="008D7E66" w:rsidP="00E6759E">
      <w:pPr>
        <w:pStyle w:val="Akapitzlist"/>
        <w:numPr>
          <w:ilvl w:val="0"/>
          <w:numId w:val="109"/>
        </w:numPr>
        <w:spacing w:before="60" w:after="60" w:line="276" w:lineRule="auto"/>
        <w:rPr>
          <w:rFonts w:ascii="Arial" w:hAnsi="Arial" w:cs="Arial"/>
          <w:bCs/>
          <w:lang w:val="pl-PL"/>
        </w:rPr>
      </w:pPr>
      <w:bookmarkStart w:id="98" w:name="_Hlk127521144"/>
      <w:r w:rsidRPr="00596AEE">
        <w:rPr>
          <w:rFonts w:ascii="Arial" w:hAnsi="Arial" w:cs="Arial"/>
        </w:rPr>
        <w:t xml:space="preserve">Zgodnie z warunkami określonymi </w:t>
      </w:r>
      <w:r w:rsidR="0003312F" w:rsidRPr="00CC2BAF">
        <w:rPr>
          <w:rFonts w:ascii="Arial" w:hAnsi="Arial" w:cs="Arial"/>
        </w:rPr>
        <w:t>w SZOP</w:t>
      </w:r>
      <w:r w:rsidR="0003312F" w:rsidRPr="00596AEE">
        <w:rPr>
          <w:rFonts w:ascii="Arial" w:hAnsi="Arial" w:cs="Arial"/>
        </w:rPr>
        <w:t xml:space="preserve"> </w:t>
      </w:r>
      <w:r w:rsidR="0003312F">
        <w:rPr>
          <w:rFonts w:ascii="Arial" w:hAnsi="Arial" w:cs="Arial"/>
        </w:rPr>
        <w:t>dla</w:t>
      </w:r>
      <w:r w:rsidRPr="00596AEE">
        <w:rPr>
          <w:rFonts w:ascii="Arial" w:hAnsi="Arial" w:cs="Arial"/>
        </w:rPr>
        <w:t xml:space="preserve"> </w:t>
      </w:r>
      <w:r w:rsidRPr="00CC2BAF">
        <w:rPr>
          <w:rFonts w:ascii="Arial" w:hAnsi="Arial" w:cs="Arial"/>
        </w:rPr>
        <w:t xml:space="preserve">Działania </w:t>
      </w:r>
      <w:r w:rsidR="00AA4A52">
        <w:rPr>
          <w:rFonts w:ascii="Arial" w:hAnsi="Arial"/>
          <w:lang w:val="pl-PL"/>
        </w:rPr>
        <w:t>10.</w:t>
      </w:r>
      <w:r w:rsidR="00D43D17">
        <w:rPr>
          <w:rFonts w:ascii="Arial" w:hAnsi="Arial"/>
          <w:lang w:val="pl-PL"/>
        </w:rPr>
        <w:t>1</w:t>
      </w:r>
      <w:r w:rsidRPr="00CC2BAF">
        <w:rPr>
          <w:rFonts w:ascii="Arial" w:hAnsi="Arial" w:cs="Arial"/>
        </w:rPr>
        <w:t>,</w:t>
      </w:r>
      <w:r w:rsidRPr="00CC2BAF">
        <w:rPr>
          <w:rFonts w:ascii="Arial" w:hAnsi="Arial" w:cs="Arial"/>
          <w:lang w:val="pl-PL"/>
        </w:rPr>
        <w:t xml:space="preserve"> </w:t>
      </w:r>
      <w:r w:rsidRPr="00596AEE">
        <w:rPr>
          <w:rFonts w:ascii="Arial" w:hAnsi="Arial" w:cs="Arial"/>
        </w:rPr>
        <w:t>wartość wydatków w ramach cross-</w:t>
      </w:r>
      <w:proofErr w:type="spellStart"/>
      <w:r w:rsidRPr="00596AEE">
        <w:rPr>
          <w:rFonts w:ascii="Arial" w:hAnsi="Arial" w:cs="Arial"/>
        </w:rPr>
        <w:t>financingu</w:t>
      </w:r>
      <w:proofErr w:type="spellEnd"/>
      <w:r w:rsidRPr="00596AEE">
        <w:rPr>
          <w:rFonts w:ascii="Arial" w:hAnsi="Arial" w:cs="Arial"/>
        </w:rPr>
        <w:t xml:space="preserve"> </w:t>
      </w:r>
      <w:r w:rsidR="00592344" w:rsidRPr="002F18D9">
        <w:rPr>
          <w:rFonts w:ascii="Arial" w:hAnsi="Arial" w:cs="Arial"/>
        </w:rPr>
        <w:t xml:space="preserve">dla </w:t>
      </w:r>
      <w:r w:rsidR="00E05610">
        <w:rPr>
          <w:rFonts w:ascii="Arial" w:hAnsi="Arial" w:cs="Arial"/>
        </w:rPr>
        <w:t xml:space="preserve">typu projektu </w:t>
      </w:r>
      <w:r w:rsidR="00D43D17">
        <w:rPr>
          <w:rFonts w:ascii="Arial" w:hAnsi="Arial" w:cs="Arial"/>
        </w:rPr>
        <w:t>1</w:t>
      </w:r>
      <w:r w:rsidR="00592344" w:rsidRPr="002F18D9">
        <w:rPr>
          <w:rFonts w:ascii="Arial" w:hAnsi="Arial" w:cs="Arial"/>
        </w:rPr>
        <w:t xml:space="preserve"> </w:t>
      </w:r>
      <w:r w:rsidRPr="00596AEE">
        <w:rPr>
          <w:rFonts w:ascii="Arial" w:hAnsi="Arial" w:cs="Arial"/>
        </w:rPr>
        <w:t xml:space="preserve">stanowi nie więcej niż </w:t>
      </w:r>
      <w:r>
        <w:rPr>
          <w:rFonts w:ascii="Arial" w:hAnsi="Arial" w:cs="Arial"/>
          <w:lang w:val="pl-PL"/>
        </w:rPr>
        <w:t>15</w:t>
      </w:r>
      <w:r w:rsidRPr="00596AEE">
        <w:rPr>
          <w:rFonts w:ascii="Arial" w:hAnsi="Arial" w:cs="Arial"/>
        </w:rPr>
        <w:t>% finansowania UE.</w:t>
      </w:r>
    </w:p>
    <w:p w14:paraId="55F31F02" w14:textId="34819554" w:rsidR="00DD19E6" w:rsidRPr="0099671D" w:rsidRDefault="00DD19E6" w:rsidP="00E6759E">
      <w:pPr>
        <w:pStyle w:val="Akapitzlist"/>
        <w:numPr>
          <w:ilvl w:val="0"/>
          <w:numId w:val="109"/>
        </w:numPr>
        <w:spacing w:before="60" w:after="60" w:line="276" w:lineRule="auto"/>
        <w:rPr>
          <w:rFonts w:ascii="Arial" w:hAnsi="Arial" w:cs="Arial"/>
          <w:bCs/>
          <w:lang w:val="pl-PL"/>
        </w:rPr>
      </w:pPr>
      <w:r w:rsidRPr="0099671D">
        <w:rPr>
          <w:rFonts w:ascii="Arial" w:hAnsi="Arial" w:cs="Arial"/>
        </w:rPr>
        <w:t>W przypadku ponoszenia wydatków dotyczących cross-</w:t>
      </w:r>
      <w:proofErr w:type="spellStart"/>
      <w:r w:rsidRPr="0099671D">
        <w:rPr>
          <w:rFonts w:ascii="Arial" w:hAnsi="Arial" w:cs="Arial"/>
        </w:rPr>
        <w:t>financingu</w:t>
      </w:r>
      <w:proofErr w:type="spellEnd"/>
      <w:r w:rsidRPr="0099671D">
        <w:rPr>
          <w:rFonts w:ascii="Arial" w:hAnsi="Arial" w:cs="Arial"/>
        </w:rPr>
        <w:t xml:space="preserve"> do limitu cross-</w:t>
      </w:r>
      <w:proofErr w:type="spellStart"/>
      <w:r w:rsidRPr="0099671D">
        <w:rPr>
          <w:rFonts w:ascii="Arial" w:hAnsi="Arial" w:cs="Arial"/>
        </w:rPr>
        <w:t>financingu</w:t>
      </w:r>
      <w:proofErr w:type="spellEnd"/>
      <w:r w:rsidRPr="0099671D">
        <w:rPr>
          <w:rFonts w:ascii="Arial" w:hAnsi="Arial" w:cs="Arial"/>
        </w:rPr>
        <w:t xml:space="preserve"> należy wliczyć sumę kosztów bezpośrednich, oznaczonych jako koszty mieszczące się w limicie cross-</w:t>
      </w:r>
      <w:proofErr w:type="spellStart"/>
      <w:r w:rsidRPr="0099671D">
        <w:rPr>
          <w:rFonts w:ascii="Arial" w:hAnsi="Arial" w:cs="Arial"/>
        </w:rPr>
        <w:t>financingu</w:t>
      </w:r>
      <w:proofErr w:type="spellEnd"/>
      <w:r w:rsidRPr="0099671D">
        <w:rPr>
          <w:rFonts w:ascii="Arial" w:hAnsi="Arial" w:cs="Arial"/>
        </w:rPr>
        <w:t xml:space="preserve"> oraz naliczonych od nich, zgodnie z przyjętą stawka ryczałtową, kosztów pośrednich.</w:t>
      </w:r>
    </w:p>
    <w:p w14:paraId="6AC17716" w14:textId="76DFCC52" w:rsidR="00032584" w:rsidRPr="002F18D9" w:rsidRDefault="00032584" w:rsidP="00E6759E">
      <w:pPr>
        <w:pStyle w:val="Nagwek3"/>
        <w:numPr>
          <w:ilvl w:val="2"/>
          <w:numId w:val="63"/>
        </w:numPr>
        <w:spacing w:line="276" w:lineRule="auto"/>
        <w:rPr>
          <w:rFonts w:ascii="Arial" w:hAnsi="Arial" w:cs="Arial"/>
          <w:color w:val="auto"/>
          <w:sz w:val="26"/>
          <w:szCs w:val="26"/>
        </w:rPr>
      </w:pPr>
      <w:bookmarkStart w:id="99" w:name="_Toc129093531"/>
      <w:bookmarkStart w:id="100" w:name="_Toc210288373"/>
      <w:bookmarkEnd w:id="98"/>
      <w:r w:rsidRPr="002F18D9">
        <w:rPr>
          <w:rFonts w:ascii="Arial" w:hAnsi="Arial" w:cs="Arial"/>
          <w:color w:val="auto"/>
          <w:sz w:val="26"/>
          <w:szCs w:val="26"/>
        </w:rPr>
        <w:t>Realizacja zamówień w ramach projektów</w:t>
      </w:r>
      <w:bookmarkEnd w:id="99"/>
      <w:bookmarkEnd w:id="100"/>
    </w:p>
    <w:p w14:paraId="74D8143D" w14:textId="77777777" w:rsidR="0099671D" w:rsidRDefault="00032584" w:rsidP="00E6759E">
      <w:pPr>
        <w:pStyle w:val="Akapitzlist"/>
        <w:numPr>
          <w:ilvl w:val="0"/>
          <w:numId w:val="110"/>
        </w:numPr>
        <w:spacing w:before="60" w:after="60" w:line="276" w:lineRule="auto"/>
        <w:rPr>
          <w:rFonts w:ascii="Arial" w:hAnsi="Arial" w:cs="Arial"/>
        </w:rPr>
      </w:pPr>
      <w:r w:rsidRPr="002F18D9">
        <w:rPr>
          <w:rFonts w:ascii="Arial" w:hAnsi="Arial" w:cs="Arial"/>
        </w:rPr>
        <w:t>Szczegółowe informacje dotyczące udzielania zamówień w ramach projektów znajdują się w podrozdziale 3.2. Wytycznych kwalifikowalności.</w:t>
      </w:r>
    </w:p>
    <w:p w14:paraId="5FF79FAC" w14:textId="77777777" w:rsidR="0099671D" w:rsidRDefault="00032584" w:rsidP="00E6759E">
      <w:pPr>
        <w:pStyle w:val="Akapitzlist"/>
        <w:numPr>
          <w:ilvl w:val="0"/>
          <w:numId w:val="110"/>
        </w:numPr>
        <w:spacing w:before="60" w:after="60" w:line="276" w:lineRule="auto"/>
        <w:rPr>
          <w:rFonts w:ascii="Arial" w:hAnsi="Arial" w:cs="Arial"/>
        </w:rPr>
      </w:pPr>
      <w:r w:rsidRPr="0099671D">
        <w:rPr>
          <w:rFonts w:ascii="Arial" w:hAnsi="Arial" w:cs="Arial"/>
        </w:rPr>
        <w:t xml:space="preserve">W celu spełnienia podstawowych zasad dotyczących wydatkowania środków publicznych, beneficjent </w:t>
      </w:r>
      <w:r w:rsidR="0017656A" w:rsidRPr="0099671D">
        <w:rPr>
          <w:rFonts w:ascii="Arial" w:hAnsi="Arial" w:cs="Arial"/>
          <w:lang w:val="pl-PL"/>
        </w:rPr>
        <w:t>oraz partnerzy są</w:t>
      </w:r>
      <w:r w:rsidRPr="0099671D">
        <w:rPr>
          <w:rFonts w:ascii="Arial" w:hAnsi="Arial" w:cs="Arial"/>
        </w:rPr>
        <w:t xml:space="preserve"> zobowiąza</w:t>
      </w:r>
      <w:r w:rsidR="0017656A" w:rsidRPr="0099671D">
        <w:rPr>
          <w:rFonts w:ascii="Arial" w:hAnsi="Arial" w:cs="Arial"/>
          <w:lang w:val="pl-PL"/>
        </w:rPr>
        <w:t>ni</w:t>
      </w:r>
      <w:r w:rsidRPr="0099671D">
        <w:rPr>
          <w:rFonts w:ascii="Arial" w:hAnsi="Arial" w:cs="Arial"/>
        </w:rPr>
        <w:t xml:space="preserve"> do zastosowania odpowiednich procedur związanych z realizacją zamówień publicznych.</w:t>
      </w:r>
    </w:p>
    <w:p w14:paraId="555AB3BD" w14:textId="77777777" w:rsidR="0099671D" w:rsidRDefault="00032584" w:rsidP="00E6759E">
      <w:pPr>
        <w:pStyle w:val="Akapitzlist"/>
        <w:numPr>
          <w:ilvl w:val="0"/>
          <w:numId w:val="110"/>
        </w:numPr>
        <w:spacing w:before="60" w:after="60" w:line="276" w:lineRule="auto"/>
        <w:rPr>
          <w:rFonts w:ascii="Arial" w:hAnsi="Arial" w:cs="Arial"/>
        </w:rPr>
      </w:pPr>
      <w:r w:rsidRPr="0099671D">
        <w:rPr>
          <w:rFonts w:ascii="Arial" w:hAnsi="Arial" w:cs="Arial"/>
        </w:rPr>
        <w:t>Przygotowanie i przeprowadzenie postępowania o udzielenie zamówienia powinno odbyć się w sposób zapewniający zachowanie uczciwej konkurencji oraz równe traktowanie wykonawców, a określone działania powinny być podejmowane w sposób przejrzysty i proporcjonalny.</w:t>
      </w:r>
    </w:p>
    <w:p w14:paraId="532F64F3" w14:textId="70CBCBEA" w:rsidR="00572E4B" w:rsidRPr="0099671D" w:rsidRDefault="00572E4B" w:rsidP="00E6759E">
      <w:pPr>
        <w:pStyle w:val="Akapitzlist"/>
        <w:numPr>
          <w:ilvl w:val="0"/>
          <w:numId w:val="110"/>
        </w:numPr>
        <w:spacing w:before="60" w:after="60" w:line="276" w:lineRule="auto"/>
        <w:rPr>
          <w:rFonts w:ascii="Arial" w:hAnsi="Arial" w:cs="Arial"/>
        </w:rPr>
      </w:pPr>
      <w:r w:rsidRPr="0099671D">
        <w:rPr>
          <w:rFonts w:ascii="Arial" w:hAnsi="Arial" w:cs="Arial"/>
        </w:rPr>
        <w:t>Wytyczne kwalifikowalności wskazują dwie procedury postępowania w zakresie zamówień publicznych:</w:t>
      </w:r>
    </w:p>
    <w:p w14:paraId="5C40A5FA" w14:textId="05543203" w:rsidR="00572E4B" w:rsidRPr="002F18D9" w:rsidRDefault="001B68E9" w:rsidP="00E6759E">
      <w:pPr>
        <w:pStyle w:val="Akapitzlist"/>
        <w:numPr>
          <w:ilvl w:val="0"/>
          <w:numId w:val="39"/>
        </w:numPr>
        <w:tabs>
          <w:tab w:val="left" w:pos="993"/>
        </w:tabs>
        <w:spacing w:before="240" w:line="276" w:lineRule="auto"/>
        <w:ind w:left="567" w:firstLine="0"/>
        <w:rPr>
          <w:rFonts w:ascii="Arial" w:hAnsi="Arial" w:cs="Arial"/>
        </w:rPr>
      </w:pPr>
      <w:r w:rsidRPr="002F18D9">
        <w:rPr>
          <w:rFonts w:ascii="Arial" w:hAnsi="Arial" w:cs="Arial"/>
          <w:lang w:val="pl-PL"/>
        </w:rPr>
        <w:lastRenderedPageBreak/>
        <w:t>z</w:t>
      </w:r>
      <w:proofErr w:type="spellStart"/>
      <w:r w:rsidR="00572E4B" w:rsidRPr="002F18D9">
        <w:rPr>
          <w:rFonts w:ascii="Arial" w:hAnsi="Arial" w:cs="Arial"/>
        </w:rPr>
        <w:t>asada</w:t>
      </w:r>
      <w:proofErr w:type="spellEnd"/>
      <w:r w:rsidR="00572E4B" w:rsidRPr="002F18D9">
        <w:rPr>
          <w:rFonts w:ascii="Arial" w:hAnsi="Arial" w:cs="Arial"/>
        </w:rPr>
        <w:t xml:space="preserve"> konkurencyjności;</w:t>
      </w:r>
    </w:p>
    <w:p w14:paraId="372C50A5" w14:textId="70CF2B87" w:rsidR="00572E4B" w:rsidRPr="002F18D9" w:rsidRDefault="001B68E9" w:rsidP="00E6759E">
      <w:pPr>
        <w:pStyle w:val="Akapitzlist"/>
        <w:numPr>
          <w:ilvl w:val="0"/>
          <w:numId w:val="39"/>
        </w:numPr>
        <w:tabs>
          <w:tab w:val="left" w:pos="993"/>
        </w:tabs>
        <w:spacing w:before="240" w:line="276" w:lineRule="auto"/>
        <w:ind w:left="567" w:firstLine="0"/>
        <w:rPr>
          <w:rFonts w:ascii="Arial" w:hAnsi="Arial" w:cs="Arial"/>
        </w:rPr>
      </w:pPr>
      <w:r w:rsidRPr="002F18D9">
        <w:rPr>
          <w:rFonts w:ascii="Arial" w:hAnsi="Arial" w:cs="Arial"/>
          <w:lang w:val="pl-PL"/>
        </w:rPr>
        <w:t>t</w:t>
      </w:r>
      <w:r w:rsidR="00572E4B" w:rsidRPr="002F18D9">
        <w:rPr>
          <w:rFonts w:ascii="Arial" w:hAnsi="Arial" w:cs="Arial"/>
        </w:rPr>
        <w:t xml:space="preserve">ryby udzielania zamówień przewidziane ustawą </w:t>
      </w:r>
      <w:proofErr w:type="spellStart"/>
      <w:r w:rsidR="00572E4B" w:rsidRPr="002F18D9">
        <w:rPr>
          <w:rFonts w:ascii="Arial" w:hAnsi="Arial" w:cs="Arial"/>
        </w:rPr>
        <w:t>P</w:t>
      </w:r>
      <w:r w:rsidR="003511F8" w:rsidRPr="002F18D9">
        <w:rPr>
          <w:rFonts w:ascii="Arial" w:hAnsi="Arial" w:cs="Arial"/>
          <w:lang w:val="pl-PL"/>
        </w:rPr>
        <w:t>zp</w:t>
      </w:r>
      <w:proofErr w:type="spellEnd"/>
      <w:r w:rsidR="00572E4B" w:rsidRPr="002F18D9">
        <w:rPr>
          <w:rFonts w:ascii="Arial" w:hAnsi="Arial" w:cs="Arial"/>
        </w:rPr>
        <w:t>.</w:t>
      </w:r>
    </w:p>
    <w:p w14:paraId="04C6B01E" w14:textId="77777777" w:rsidR="0099671D" w:rsidRDefault="00572E4B" w:rsidP="00E6759E">
      <w:pPr>
        <w:pStyle w:val="Akapitzlist"/>
        <w:numPr>
          <w:ilvl w:val="0"/>
          <w:numId w:val="110"/>
        </w:numPr>
        <w:spacing w:before="60" w:after="60" w:line="276" w:lineRule="auto"/>
        <w:rPr>
          <w:rFonts w:ascii="Arial" w:hAnsi="Arial" w:cs="Arial"/>
        </w:rPr>
      </w:pPr>
      <w:r w:rsidRPr="002F18D9">
        <w:rPr>
          <w:rFonts w:ascii="Arial" w:hAnsi="Arial" w:cs="Arial"/>
        </w:rPr>
        <w:t xml:space="preserve">Zamówienia o wartości powyżej progu przewidzianego w ustawie </w:t>
      </w:r>
      <w:proofErr w:type="spellStart"/>
      <w:r w:rsidRPr="002F18D9">
        <w:rPr>
          <w:rFonts w:ascii="Arial" w:hAnsi="Arial" w:cs="Arial"/>
        </w:rPr>
        <w:t>P</w:t>
      </w:r>
      <w:r w:rsidR="003511F8" w:rsidRPr="002F18D9">
        <w:rPr>
          <w:rFonts w:ascii="Arial" w:hAnsi="Arial" w:cs="Arial"/>
          <w:lang w:val="pl-PL"/>
        </w:rPr>
        <w:t>zp</w:t>
      </w:r>
      <w:proofErr w:type="spellEnd"/>
      <w:r w:rsidRPr="002F18D9">
        <w:rPr>
          <w:rFonts w:ascii="Arial" w:hAnsi="Arial" w:cs="Arial"/>
        </w:rPr>
        <w:t xml:space="preserve"> (w tym powyżej progów unijnych) powinny być stosowane do zamawiających w rozumieniu ustawy </w:t>
      </w:r>
      <w:proofErr w:type="spellStart"/>
      <w:r w:rsidRPr="002F18D9">
        <w:rPr>
          <w:rFonts w:ascii="Arial" w:hAnsi="Arial" w:cs="Arial"/>
        </w:rPr>
        <w:t>P</w:t>
      </w:r>
      <w:r w:rsidR="003511F8" w:rsidRPr="002F18D9">
        <w:rPr>
          <w:rFonts w:ascii="Arial" w:hAnsi="Arial" w:cs="Arial"/>
          <w:lang w:val="pl-PL"/>
        </w:rPr>
        <w:t>zp</w:t>
      </w:r>
      <w:proofErr w:type="spellEnd"/>
      <w:r w:rsidRPr="002F18D9">
        <w:rPr>
          <w:rFonts w:ascii="Arial" w:hAnsi="Arial" w:cs="Arial"/>
        </w:rPr>
        <w:t xml:space="preserve"> oraz realizowane zgodnie z tą ustawą. </w:t>
      </w:r>
    </w:p>
    <w:p w14:paraId="6F254654" w14:textId="77777777" w:rsidR="0099671D" w:rsidRDefault="00572E4B" w:rsidP="00E6759E">
      <w:pPr>
        <w:pStyle w:val="Akapitzlist"/>
        <w:numPr>
          <w:ilvl w:val="0"/>
          <w:numId w:val="110"/>
        </w:numPr>
        <w:spacing w:before="60" w:after="60" w:line="276" w:lineRule="auto"/>
        <w:rPr>
          <w:rFonts w:ascii="Arial" w:hAnsi="Arial" w:cs="Arial"/>
        </w:rPr>
      </w:pPr>
      <w:r w:rsidRPr="0099671D">
        <w:rPr>
          <w:rFonts w:ascii="Arial" w:hAnsi="Arial" w:cs="Arial"/>
        </w:rPr>
        <w:t xml:space="preserve">Zamówienia o wartości poniżej progu ustawowego </w:t>
      </w:r>
      <w:proofErr w:type="spellStart"/>
      <w:r w:rsidRPr="0099671D">
        <w:rPr>
          <w:rFonts w:ascii="Arial" w:hAnsi="Arial" w:cs="Arial"/>
        </w:rPr>
        <w:t>P</w:t>
      </w:r>
      <w:r w:rsidR="003511F8" w:rsidRPr="0099671D">
        <w:rPr>
          <w:rFonts w:ascii="Arial" w:hAnsi="Arial" w:cs="Arial"/>
          <w:lang w:val="pl-PL"/>
        </w:rPr>
        <w:t>zp</w:t>
      </w:r>
      <w:proofErr w:type="spellEnd"/>
      <w:r w:rsidRPr="0099671D">
        <w:rPr>
          <w:rFonts w:ascii="Arial" w:hAnsi="Arial" w:cs="Arial"/>
        </w:rPr>
        <w:t xml:space="preserve"> dla zamawiających w rozumieniu ustawy </w:t>
      </w:r>
      <w:proofErr w:type="spellStart"/>
      <w:r w:rsidRPr="0099671D">
        <w:rPr>
          <w:rFonts w:ascii="Arial" w:hAnsi="Arial" w:cs="Arial"/>
        </w:rPr>
        <w:t>P</w:t>
      </w:r>
      <w:r w:rsidR="003511F8" w:rsidRPr="0099671D">
        <w:rPr>
          <w:rFonts w:ascii="Arial" w:hAnsi="Arial" w:cs="Arial"/>
          <w:lang w:val="pl-PL"/>
        </w:rPr>
        <w:t>zp</w:t>
      </w:r>
      <w:proofErr w:type="spellEnd"/>
      <w:r w:rsidR="001D1F66" w:rsidRPr="0099671D">
        <w:rPr>
          <w:rFonts w:ascii="Arial" w:hAnsi="Arial" w:cs="Arial"/>
          <w:lang w:val="pl-PL"/>
        </w:rPr>
        <w:t xml:space="preserve">, a </w:t>
      </w:r>
      <w:r w:rsidR="009F5600" w:rsidRPr="0099671D">
        <w:rPr>
          <w:rFonts w:ascii="Arial" w:hAnsi="Arial" w:cs="Arial"/>
          <w:lang w:val="pl-PL"/>
        </w:rPr>
        <w:t xml:space="preserve">powyżej </w:t>
      </w:r>
      <w:r w:rsidR="00A47980" w:rsidRPr="0099671D">
        <w:rPr>
          <w:rFonts w:ascii="Arial" w:hAnsi="Arial" w:cs="Arial"/>
          <w:lang w:val="pl-PL"/>
        </w:rPr>
        <w:t>8</w:t>
      </w:r>
      <w:r w:rsidR="00935CC7" w:rsidRPr="0099671D">
        <w:rPr>
          <w:rFonts w:ascii="Arial" w:hAnsi="Arial" w:cs="Arial"/>
          <w:lang w:val="pl-PL"/>
        </w:rPr>
        <w:t>0</w:t>
      </w:r>
      <w:r w:rsidR="00651795" w:rsidRPr="0099671D">
        <w:rPr>
          <w:rFonts w:ascii="Arial" w:hAnsi="Arial" w:cs="Arial"/>
          <w:lang w:val="pl-PL"/>
        </w:rPr>
        <w:t> 000,00</w:t>
      </w:r>
      <w:r w:rsidR="00935CC7" w:rsidRPr="0099671D">
        <w:rPr>
          <w:rFonts w:ascii="Arial" w:hAnsi="Arial" w:cs="Arial"/>
          <w:lang w:val="pl-PL"/>
        </w:rPr>
        <w:t xml:space="preserve"> </w:t>
      </w:r>
      <w:r w:rsidR="00651795" w:rsidRPr="0099671D">
        <w:rPr>
          <w:rFonts w:ascii="Arial" w:hAnsi="Arial" w:cs="Arial"/>
          <w:lang w:val="pl-PL"/>
        </w:rPr>
        <w:t>zł</w:t>
      </w:r>
      <w:r w:rsidR="00935CC7" w:rsidRPr="0099671D">
        <w:rPr>
          <w:rFonts w:ascii="Arial" w:hAnsi="Arial" w:cs="Arial"/>
          <w:lang w:val="pl-PL"/>
        </w:rPr>
        <w:t xml:space="preserve"> netto, tj. bez podatku od towarów i usług </w:t>
      </w:r>
      <w:r w:rsidR="00E903D7" w:rsidRPr="0099671D">
        <w:rPr>
          <w:rFonts w:ascii="Arial" w:hAnsi="Arial" w:cs="Arial"/>
          <w:lang w:val="pl-PL"/>
        </w:rPr>
        <w:t>(</w:t>
      </w:r>
      <w:r w:rsidR="00935CC7" w:rsidRPr="0099671D">
        <w:rPr>
          <w:rFonts w:ascii="Arial" w:hAnsi="Arial" w:cs="Arial"/>
          <w:lang w:val="pl-PL"/>
        </w:rPr>
        <w:t>VAT</w:t>
      </w:r>
      <w:r w:rsidR="00E903D7" w:rsidRPr="0099671D">
        <w:rPr>
          <w:rFonts w:ascii="Arial" w:hAnsi="Arial" w:cs="Arial"/>
          <w:lang w:val="pl-PL"/>
        </w:rPr>
        <w:t xml:space="preserve">) </w:t>
      </w:r>
      <w:r w:rsidRPr="0099671D">
        <w:rPr>
          <w:rFonts w:ascii="Arial" w:hAnsi="Arial" w:cs="Arial"/>
        </w:rPr>
        <w:t>powinny być realizowane zgodnie z regułami zasady konkurencyjności.</w:t>
      </w:r>
    </w:p>
    <w:p w14:paraId="1D7F4740" w14:textId="77777777" w:rsidR="0099671D" w:rsidRPr="0099671D" w:rsidRDefault="00E903D7" w:rsidP="00E6759E">
      <w:pPr>
        <w:pStyle w:val="Akapitzlist"/>
        <w:numPr>
          <w:ilvl w:val="0"/>
          <w:numId w:val="110"/>
        </w:numPr>
        <w:spacing w:before="60" w:after="60" w:line="276" w:lineRule="auto"/>
        <w:rPr>
          <w:rFonts w:ascii="Arial" w:hAnsi="Arial" w:cs="Arial"/>
        </w:rPr>
      </w:pPr>
      <w:r w:rsidRPr="0099671D">
        <w:rPr>
          <w:rFonts w:ascii="Arial" w:hAnsi="Arial" w:cs="Arial"/>
          <w:lang w:val="pl-PL"/>
        </w:rPr>
        <w:t>Beneficjent nie</w:t>
      </w:r>
      <w:r w:rsidR="00D348A4" w:rsidRPr="0099671D">
        <w:rPr>
          <w:rFonts w:ascii="Arial" w:hAnsi="Arial" w:cs="Arial"/>
          <w:lang w:val="pl-PL"/>
        </w:rPr>
        <w:t>będący zamawiającym</w:t>
      </w:r>
      <w:r w:rsidR="003C7596" w:rsidRPr="0099671D">
        <w:rPr>
          <w:rFonts w:ascii="Arial" w:hAnsi="Arial" w:cs="Arial"/>
          <w:lang w:val="pl-PL"/>
        </w:rPr>
        <w:t xml:space="preserve"> </w:t>
      </w:r>
      <w:r w:rsidR="003C7596" w:rsidRPr="0099671D">
        <w:rPr>
          <w:rFonts w:ascii="Arial" w:hAnsi="Arial" w:cs="Arial"/>
        </w:rPr>
        <w:t xml:space="preserve">w rozumieniu ustawy Prawo zamówień publicznych, w przypadku zamówień przekraczających wartość </w:t>
      </w:r>
      <w:r w:rsidR="00651795" w:rsidRPr="0099671D">
        <w:rPr>
          <w:rFonts w:ascii="Arial" w:hAnsi="Arial" w:cs="Arial"/>
          <w:lang w:val="pl-PL"/>
        </w:rPr>
        <w:t xml:space="preserve">80 000,00 zł </w:t>
      </w:r>
      <w:r w:rsidR="003C7596" w:rsidRPr="0099671D">
        <w:rPr>
          <w:rFonts w:ascii="Arial" w:hAnsi="Arial" w:cs="Arial"/>
        </w:rPr>
        <w:t>netto, tj. bez podatku od towarów i usług (VAT),</w:t>
      </w:r>
      <w:r w:rsidR="003C7596" w:rsidRPr="0099671D">
        <w:rPr>
          <w:rFonts w:ascii="Arial" w:hAnsi="Arial" w:cs="Arial"/>
          <w:lang w:val="pl-PL"/>
        </w:rPr>
        <w:t xml:space="preserve"> </w:t>
      </w:r>
      <w:r w:rsidR="003C7596" w:rsidRPr="0099671D">
        <w:rPr>
          <w:rFonts w:ascii="Arial" w:hAnsi="Arial" w:cs="Arial"/>
        </w:rPr>
        <w:t>zobowiązany do udzielenia zamówienia w ramach projektu zgodnie z</w:t>
      </w:r>
      <w:r w:rsidR="003C7596" w:rsidRPr="0099671D">
        <w:rPr>
          <w:rFonts w:ascii="Arial" w:hAnsi="Arial" w:cs="Arial"/>
          <w:lang w:val="pl-PL"/>
        </w:rPr>
        <w:t xml:space="preserve"> zasadą konkurencyjności</w:t>
      </w:r>
      <w:r w:rsidR="00A30BD4" w:rsidRPr="0099671D">
        <w:rPr>
          <w:rFonts w:ascii="Arial" w:hAnsi="Arial" w:cs="Arial"/>
          <w:lang w:val="pl-PL"/>
        </w:rPr>
        <w:t>.</w:t>
      </w:r>
    </w:p>
    <w:p w14:paraId="79B40BFC" w14:textId="77777777" w:rsidR="0099671D" w:rsidRDefault="00032584" w:rsidP="00E6759E">
      <w:pPr>
        <w:pStyle w:val="Akapitzlist"/>
        <w:numPr>
          <w:ilvl w:val="0"/>
          <w:numId w:val="110"/>
        </w:numPr>
        <w:spacing w:before="60" w:after="60" w:line="276" w:lineRule="auto"/>
        <w:rPr>
          <w:rFonts w:ascii="Arial" w:hAnsi="Arial" w:cs="Arial"/>
        </w:rPr>
      </w:pPr>
      <w:r w:rsidRPr="0099671D">
        <w:rPr>
          <w:rFonts w:ascii="Arial" w:hAnsi="Arial" w:cs="Arial"/>
        </w:rPr>
        <w:t xml:space="preserve">W przypadku, gdy wnioskodawca rozpoczyna realizację projektu na własne ryzyko przed podpisaniem umowy o dofinansowanie projektu, upublicznia zapytanie ofertowe w </w:t>
      </w:r>
      <w:r w:rsidR="00800F6F" w:rsidRPr="0099671D">
        <w:rPr>
          <w:rFonts w:ascii="Arial" w:hAnsi="Arial" w:cs="Arial"/>
          <w:lang w:val="pl-PL"/>
        </w:rPr>
        <w:t>BK2021</w:t>
      </w:r>
      <w:r w:rsidRPr="0099671D">
        <w:rPr>
          <w:rFonts w:ascii="Arial" w:hAnsi="Arial" w:cs="Arial"/>
        </w:rPr>
        <w:t>.</w:t>
      </w:r>
    </w:p>
    <w:p w14:paraId="352A9017" w14:textId="77777777" w:rsidR="0099671D" w:rsidRDefault="00032584" w:rsidP="00E6759E">
      <w:pPr>
        <w:pStyle w:val="Akapitzlist"/>
        <w:numPr>
          <w:ilvl w:val="0"/>
          <w:numId w:val="110"/>
        </w:numPr>
        <w:spacing w:before="60" w:after="60" w:line="276" w:lineRule="auto"/>
        <w:rPr>
          <w:rFonts w:ascii="Arial" w:hAnsi="Arial" w:cs="Arial"/>
        </w:rPr>
      </w:pPr>
      <w:r w:rsidRPr="0099671D">
        <w:rPr>
          <w:rFonts w:ascii="Arial" w:hAnsi="Arial" w:cs="Arial"/>
        </w:rPr>
        <w:t>W przypadku wszczęcia postępowania o udzielenie zamówienia przed ogłoszeniem regulaminu wyboru projektów ocena, czy stopień upublicznienia zapytania ofertowego był wystarczający do uznania wydatku za kwalifikowalny, będzie należała do ION.</w:t>
      </w:r>
    </w:p>
    <w:p w14:paraId="4E1E0F27" w14:textId="4F4F6D8D" w:rsidR="00FF6B22" w:rsidRPr="0099671D" w:rsidRDefault="00FF6B22" w:rsidP="00E6759E">
      <w:pPr>
        <w:pStyle w:val="Akapitzlist"/>
        <w:numPr>
          <w:ilvl w:val="0"/>
          <w:numId w:val="110"/>
        </w:numPr>
        <w:spacing w:before="60" w:after="60" w:line="276" w:lineRule="auto"/>
        <w:rPr>
          <w:rFonts w:ascii="Arial" w:hAnsi="Arial" w:cs="Arial"/>
        </w:rPr>
      </w:pPr>
      <w:r w:rsidRPr="0099671D">
        <w:rPr>
          <w:rFonts w:ascii="Arial" w:hAnsi="Arial" w:cs="Arial"/>
        </w:rPr>
        <w:t xml:space="preserve">IZ zobowiązuje </w:t>
      </w:r>
      <w:r w:rsidR="00592CC6" w:rsidRPr="0099671D">
        <w:rPr>
          <w:rFonts w:ascii="Arial" w:hAnsi="Arial" w:cs="Arial"/>
          <w:lang w:val="pl-PL"/>
        </w:rPr>
        <w:t>b</w:t>
      </w:r>
      <w:proofErr w:type="spellStart"/>
      <w:r w:rsidRPr="0099671D">
        <w:rPr>
          <w:rFonts w:ascii="Arial" w:hAnsi="Arial" w:cs="Arial"/>
        </w:rPr>
        <w:t>eneficjenta</w:t>
      </w:r>
      <w:proofErr w:type="spellEnd"/>
      <w:r w:rsidRPr="0099671D">
        <w:rPr>
          <w:rFonts w:ascii="Arial" w:hAnsi="Arial" w:cs="Arial"/>
        </w:rPr>
        <w:t xml:space="preserve"> </w:t>
      </w:r>
      <w:r w:rsidR="0017656A" w:rsidRPr="0099671D">
        <w:rPr>
          <w:rFonts w:ascii="Arial" w:hAnsi="Arial" w:cs="Arial"/>
          <w:lang w:val="pl-PL"/>
        </w:rPr>
        <w:t xml:space="preserve">oraz partnerów </w:t>
      </w:r>
      <w:r w:rsidRPr="0099671D">
        <w:rPr>
          <w:rFonts w:ascii="Arial" w:hAnsi="Arial" w:cs="Arial"/>
        </w:rPr>
        <w:t xml:space="preserve">przy udzielaniu zamówień do stosowania preferencji dla Podmiotów Ekonomii Społecznej (PES). Preferencje mogą być realizowane m.in. poprzez: </w:t>
      </w:r>
    </w:p>
    <w:p w14:paraId="1E3A5608" w14:textId="0AAE2D54" w:rsidR="0099671D" w:rsidRPr="0099671D" w:rsidRDefault="00FF6B22" w:rsidP="00E6759E">
      <w:pPr>
        <w:pStyle w:val="Akapitzlist"/>
        <w:numPr>
          <w:ilvl w:val="0"/>
          <w:numId w:val="111"/>
        </w:numPr>
        <w:spacing w:after="160" w:line="276" w:lineRule="auto"/>
        <w:rPr>
          <w:rFonts w:ascii="Arial" w:hAnsi="Arial" w:cs="Arial"/>
        </w:rPr>
      </w:pPr>
      <w:r w:rsidRPr="0099671D">
        <w:rPr>
          <w:rFonts w:ascii="Arial" w:hAnsi="Arial" w:cs="Arial"/>
        </w:rPr>
        <w:t>zlecanie zadań na zasadach określonych w ustawie z dnia 24 kwietnia 2003 r. o działalności pożytku publicznego i o wolontariacie lub stosowanie innych przewidzianych prawem trybów, w tym z ustawy z dnia 5 sierpnia 2022 r. o</w:t>
      </w:r>
      <w:r w:rsidR="002E17BF" w:rsidRPr="0099671D">
        <w:rPr>
          <w:rFonts w:ascii="Arial" w:hAnsi="Arial" w:cs="Arial"/>
          <w:lang w:val="pl-PL"/>
        </w:rPr>
        <w:t> </w:t>
      </w:r>
      <w:r w:rsidRPr="0099671D">
        <w:rPr>
          <w:rFonts w:ascii="Arial" w:hAnsi="Arial" w:cs="Arial"/>
        </w:rPr>
        <w:t>ekonomii społecznej czy ustawy z dnia 27 kwietnia 2006 r. o</w:t>
      </w:r>
      <w:r w:rsidR="002B5EBA" w:rsidRPr="0099671D">
        <w:rPr>
          <w:rFonts w:ascii="Arial" w:hAnsi="Arial" w:cs="Arial"/>
          <w:lang w:val="pl-PL"/>
        </w:rPr>
        <w:t> </w:t>
      </w:r>
      <w:r w:rsidRPr="0099671D">
        <w:rPr>
          <w:rFonts w:ascii="Arial" w:hAnsi="Arial" w:cs="Arial"/>
        </w:rPr>
        <w:t xml:space="preserve">spółdzielniach socjalnych (Dz. U. z </w:t>
      </w:r>
      <w:r w:rsidR="003E2FB5" w:rsidRPr="0099671D">
        <w:rPr>
          <w:rFonts w:ascii="Arial" w:hAnsi="Arial" w:cs="Arial"/>
          <w:lang w:val="pl-PL"/>
        </w:rPr>
        <w:t>202</w:t>
      </w:r>
      <w:r w:rsidR="00AE3EE4" w:rsidRPr="0099671D">
        <w:rPr>
          <w:rFonts w:ascii="Arial" w:hAnsi="Arial" w:cs="Arial"/>
          <w:lang w:val="pl-PL"/>
        </w:rPr>
        <w:t>5</w:t>
      </w:r>
      <w:r w:rsidR="003E2FB5" w:rsidRPr="0099671D">
        <w:rPr>
          <w:rFonts w:ascii="Arial" w:hAnsi="Arial" w:cs="Arial"/>
          <w:lang w:val="pl-PL"/>
        </w:rPr>
        <w:t xml:space="preserve"> r. poz. </w:t>
      </w:r>
      <w:r w:rsidR="00AE3EE4" w:rsidRPr="0099671D">
        <w:rPr>
          <w:rFonts w:ascii="Arial" w:hAnsi="Arial" w:cs="Arial"/>
          <w:lang w:val="pl-PL"/>
        </w:rPr>
        <w:t>178</w:t>
      </w:r>
      <w:r w:rsidR="003E2FB5" w:rsidRPr="0099671D">
        <w:rPr>
          <w:rFonts w:ascii="Arial" w:hAnsi="Arial" w:cs="Arial"/>
          <w:lang w:val="pl-PL"/>
        </w:rPr>
        <w:t>)</w:t>
      </w:r>
      <w:r w:rsidR="0099671D">
        <w:rPr>
          <w:rFonts w:ascii="Arial" w:hAnsi="Arial" w:cs="Arial"/>
          <w:lang w:val="pl-PL"/>
        </w:rPr>
        <w:t>;</w:t>
      </w:r>
    </w:p>
    <w:p w14:paraId="383F93C5" w14:textId="570D950E" w:rsidR="00130126" w:rsidRPr="0099671D" w:rsidRDefault="00FF6B22" w:rsidP="00E6759E">
      <w:pPr>
        <w:pStyle w:val="Akapitzlist"/>
        <w:numPr>
          <w:ilvl w:val="0"/>
          <w:numId w:val="111"/>
        </w:numPr>
        <w:spacing w:after="160" w:line="276" w:lineRule="auto"/>
        <w:rPr>
          <w:rFonts w:ascii="Arial" w:hAnsi="Arial" w:cs="Arial"/>
        </w:rPr>
      </w:pPr>
      <w:r w:rsidRPr="0099671D">
        <w:rPr>
          <w:rFonts w:ascii="Arial" w:hAnsi="Arial" w:cs="Arial"/>
        </w:rPr>
        <w:t>zlecanie zadań na podstawie ustawy z dnia 11 września 2019 r. – Prawo zamówień publicznych (Dz. U. z 202</w:t>
      </w:r>
      <w:r w:rsidR="000109F7" w:rsidRPr="0099671D">
        <w:rPr>
          <w:rFonts w:ascii="Arial" w:hAnsi="Arial" w:cs="Arial"/>
          <w:lang w:val="pl-PL"/>
        </w:rPr>
        <w:t>4</w:t>
      </w:r>
      <w:r w:rsidRPr="0099671D">
        <w:rPr>
          <w:rFonts w:ascii="Arial" w:hAnsi="Arial" w:cs="Arial"/>
        </w:rPr>
        <w:t xml:space="preserve"> r. poz. </w:t>
      </w:r>
      <w:r w:rsidR="009E323E" w:rsidRPr="0099671D">
        <w:rPr>
          <w:rFonts w:ascii="Arial" w:hAnsi="Arial" w:cs="Arial"/>
        </w:rPr>
        <w:t>1</w:t>
      </w:r>
      <w:r w:rsidR="000109F7" w:rsidRPr="0099671D">
        <w:rPr>
          <w:rFonts w:ascii="Arial" w:hAnsi="Arial" w:cs="Arial"/>
          <w:lang w:val="pl-PL"/>
        </w:rPr>
        <w:t>320</w:t>
      </w:r>
      <w:r w:rsidRPr="0099671D">
        <w:rPr>
          <w:rFonts w:ascii="Arial" w:hAnsi="Arial" w:cs="Arial"/>
        </w:rPr>
        <w:t>) z</w:t>
      </w:r>
      <w:r w:rsidR="002B5EBA" w:rsidRPr="0099671D">
        <w:rPr>
          <w:rFonts w:ascii="Arial" w:hAnsi="Arial" w:cs="Arial"/>
          <w:lang w:val="pl-PL"/>
        </w:rPr>
        <w:t> </w:t>
      </w:r>
      <w:r w:rsidRPr="0099671D">
        <w:rPr>
          <w:rFonts w:ascii="Arial" w:hAnsi="Arial" w:cs="Arial"/>
        </w:rPr>
        <w:t>wykorzystaniem klauzul społecznych</w:t>
      </w:r>
      <w:r w:rsidR="00946267" w:rsidRPr="0099671D">
        <w:rPr>
          <w:rFonts w:ascii="Arial" w:hAnsi="Arial" w:cs="Arial"/>
          <w:lang w:val="pl-PL"/>
        </w:rPr>
        <w:t>.</w:t>
      </w:r>
    </w:p>
    <w:p w14:paraId="32D9F39C" w14:textId="1C91A5C4" w:rsidR="00032584" w:rsidRPr="002F18D9" w:rsidRDefault="00C32F59" w:rsidP="00E759D3">
      <w:pPr>
        <w:pStyle w:val="Nagwek2"/>
        <w:spacing w:line="276" w:lineRule="auto"/>
        <w:rPr>
          <w:rFonts w:ascii="Arial" w:hAnsi="Arial" w:cs="Arial"/>
          <w:color w:val="auto"/>
          <w:sz w:val="28"/>
          <w:szCs w:val="28"/>
          <w:lang w:val="pl-PL"/>
        </w:rPr>
      </w:pPr>
      <w:bookmarkStart w:id="101" w:name="_Toc126844063"/>
      <w:bookmarkStart w:id="102" w:name="_Toc129093532"/>
      <w:bookmarkStart w:id="103" w:name="_Toc210288374"/>
      <w:r w:rsidRPr="002F18D9">
        <w:rPr>
          <w:rFonts w:ascii="Arial" w:hAnsi="Arial" w:cs="Arial"/>
          <w:color w:val="auto"/>
          <w:sz w:val="28"/>
          <w:szCs w:val="28"/>
          <w:lang w:val="pl-PL"/>
        </w:rPr>
        <w:t xml:space="preserve">V. </w:t>
      </w:r>
      <w:bookmarkEnd w:id="101"/>
      <w:bookmarkEnd w:id="102"/>
      <w:r w:rsidR="00086AC7" w:rsidRPr="002F18D9">
        <w:rPr>
          <w:rFonts w:ascii="Arial" w:hAnsi="Arial" w:cs="Arial"/>
          <w:color w:val="auto"/>
          <w:sz w:val="28"/>
          <w:szCs w:val="28"/>
          <w:lang w:val="pl-PL"/>
        </w:rPr>
        <w:t>Informacja i promocja w projekcie</w:t>
      </w:r>
      <w:bookmarkEnd w:id="103"/>
    </w:p>
    <w:p w14:paraId="780AEBAD" w14:textId="05F7825F" w:rsidR="00032584" w:rsidRPr="002F18D9" w:rsidRDefault="00032584" w:rsidP="00023BAB">
      <w:pPr>
        <w:pStyle w:val="Akapitzlist"/>
        <w:spacing w:before="120" w:line="276" w:lineRule="auto"/>
        <w:ind w:left="0"/>
        <w:contextualSpacing w:val="0"/>
        <w:rPr>
          <w:rFonts w:ascii="Arial" w:hAnsi="Arial" w:cs="Arial"/>
        </w:rPr>
      </w:pPr>
      <w:r w:rsidRPr="002F18D9">
        <w:rPr>
          <w:rFonts w:ascii="Arial" w:hAnsi="Arial" w:cs="Arial"/>
        </w:rPr>
        <w:t>Beneficjent jest zobowiązany do wypełniania obowiązków informacyjnych i promocyjnych, w tym informowania społeczeństwa o dofinansowaniu projektu przez Unię Europejską, zgodnie z rozporządzeniem ogólnym (w szczególności z załącznikiem IX</w:t>
      </w:r>
      <w:r w:rsidR="00F54F13">
        <w:rPr>
          <w:rFonts w:ascii="Arial" w:hAnsi="Arial" w:cs="Arial"/>
        </w:rPr>
        <w:t xml:space="preserve"> - </w:t>
      </w:r>
      <w:r w:rsidRPr="002F18D9">
        <w:rPr>
          <w:rFonts w:ascii="Arial" w:hAnsi="Arial" w:cs="Arial"/>
        </w:rPr>
        <w:t xml:space="preserve">Komunikacja i Widoczność) oraz zgodnie z </w:t>
      </w:r>
      <w:r w:rsidRPr="00A168F5">
        <w:rPr>
          <w:rFonts w:ascii="Arial" w:hAnsi="Arial" w:cs="Arial"/>
        </w:rPr>
        <w:t>§</w:t>
      </w:r>
      <w:r w:rsidRPr="00A168F5">
        <w:rPr>
          <w:rFonts w:ascii="Arial" w:hAnsi="Arial"/>
          <w:lang w:val="pl-PL"/>
        </w:rPr>
        <w:t xml:space="preserve"> </w:t>
      </w:r>
      <w:r w:rsidR="00EC14E1" w:rsidRPr="00A168F5">
        <w:rPr>
          <w:rFonts w:ascii="Arial" w:hAnsi="Arial" w:cs="Arial"/>
          <w:lang w:val="pl-PL"/>
        </w:rPr>
        <w:t>22</w:t>
      </w:r>
      <w:r w:rsidRPr="00BD23F0">
        <w:rPr>
          <w:rFonts w:ascii="Arial" w:hAnsi="Arial" w:cs="Arial"/>
        </w:rPr>
        <w:t xml:space="preserve"> umowy </w:t>
      </w:r>
      <w:r w:rsidRPr="002F18D9">
        <w:rPr>
          <w:rFonts w:ascii="Arial" w:hAnsi="Arial" w:cs="Arial"/>
        </w:rPr>
        <w:t>o dofinansowanie projektu</w:t>
      </w:r>
      <w:r w:rsidR="005B3ED3" w:rsidRPr="00DF0274">
        <w:rPr>
          <w:rFonts w:ascii="Arial" w:hAnsi="Arial" w:cs="Arial"/>
          <w:lang w:val="pl-PL"/>
        </w:rPr>
        <w:t xml:space="preserve">, </w:t>
      </w:r>
      <w:r w:rsidR="005B3ED3" w:rsidRPr="00901B1B">
        <w:rPr>
          <w:rFonts w:ascii="Arial" w:hAnsi="Arial" w:cs="Arial"/>
          <w:lang w:val="pl-PL"/>
        </w:rPr>
        <w:t>Podręcznik</w:t>
      </w:r>
      <w:r w:rsidR="004876A7" w:rsidRPr="00901B1B">
        <w:rPr>
          <w:rFonts w:ascii="Arial" w:hAnsi="Arial" w:cs="Arial"/>
          <w:lang w:val="pl-PL"/>
        </w:rPr>
        <w:t>iem</w:t>
      </w:r>
      <w:r w:rsidR="005B3ED3" w:rsidRPr="00901B1B">
        <w:rPr>
          <w:rFonts w:ascii="Arial" w:hAnsi="Arial" w:cs="Arial"/>
          <w:lang w:val="pl-PL"/>
        </w:rPr>
        <w:t xml:space="preserve"> wnioskodawcy i beneficjenta Funduszy Europejskich na lata 2021-2027</w:t>
      </w:r>
      <w:r w:rsidR="00A45267">
        <w:rPr>
          <w:rFonts w:ascii="Arial" w:hAnsi="Arial" w:cs="Arial"/>
          <w:lang w:val="pl-PL"/>
        </w:rPr>
        <w:t xml:space="preserve"> </w:t>
      </w:r>
      <w:r w:rsidR="005B3ED3" w:rsidRPr="00901B1B">
        <w:rPr>
          <w:rFonts w:ascii="Arial" w:hAnsi="Arial" w:cs="Arial"/>
          <w:lang w:val="pl-PL"/>
        </w:rPr>
        <w:t>w zakresie informacji i promocji</w:t>
      </w:r>
      <w:r w:rsidR="00A45267">
        <w:rPr>
          <w:rStyle w:val="Odwoanieprzypisudolnego"/>
          <w:rFonts w:ascii="Arial" w:hAnsi="Arial" w:cs="Arial"/>
          <w:lang w:val="pl-PL"/>
        </w:rPr>
        <w:footnoteReference w:id="18"/>
      </w:r>
      <w:r w:rsidR="005B3ED3" w:rsidRPr="00901B1B">
        <w:rPr>
          <w:rFonts w:ascii="Arial" w:hAnsi="Arial" w:cs="Arial"/>
          <w:lang w:val="pl-PL"/>
        </w:rPr>
        <w:t xml:space="preserve"> oraz </w:t>
      </w:r>
      <w:r w:rsidRPr="002F18D9">
        <w:rPr>
          <w:rFonts w:ascii="Arial" w:hAnsi="Arial" w:cs="Arial"/>
        </w:rPr>
        <w:t xml:space="preserve">załącznikiem nr </w:t>
      </w:r>
      <w:r w:rsidR="009035C8" w:rsidRPr="002F18D9">
        <w:rPr>
          <w:rFonts w:ascii="Arial" w:hAnsi="Arial" w:cs="Arial"/>
          <w:lang w:val="pl-PL"/>
        </w:rPr>
        <w:t>5</w:t>
      </w:r>
      <w:r w:rsidRPr="002F18D9">
        <w:rPr>
          <w:rFonts w:ascii="Arial" w:hAnsi="Arial" w:cs="Arial"/>
        </w:rPr>
        <w:t xml:space="preserve"> do umowy o dofinansowanie projektu</w:t>
      </w:r>
      <w:r w:rsidR="00086AC7" w:rsidRPr="002F18D9">
        <w:rPr>
          <w:rFonts w:ascii="Arial" w:hAnsi="Arial" w:cs="Arial"/>
          <w:lang w:val="pl-PL"/>
        </w:rPr>
        <w:t xml:space="preserve"> (wyciąg z zapisów podręcznika dla beneficjenta)</w:t>
      </w:r>
      <w:r w:rsidRPr="002F18D9">
        <w:rPr>
          <w:rFonts w:ascii="Arial" w:hAnsi="Arial" w:cs="Arial"/>
        </w:rPr>
        <w:t>.</w:t>
      </w:r>
    </w:p>
    <w:p w14:paraId="61EA1912" w14:textId="626A42FA" w:rsidR="00032584" w:rsidRPr="002F18D9" w:rsidRDefault="00032584" w:rsidP="00E759D3">
      <w:pPr>
        <w:pStyle w:val="Nagwek2"/>
        <w:spacing w:line="276" w:lineRule="auto"/>
        <w:rPr>
          <w:rFonts w:ascii="Arial" w:hAnsi="Arial"/>
          <w:color w:val="auto"/>
          <w:sz w:val="28"/>
          <w:lang w:val="pl-PL"/>
        </w:rPr>
      </w:pPr>
      <w:bookmarkStart w:id="104" w:name="_Toc126844064"/>
      <w:bookmarkStart w:id="105" w:name="_Toc129093533"/>
      <w:bookmarkStart w:id="106" w:name="_Toc210288375"/>
      <w:r w:rsidRPr="002F18D9">
        <w:rPr>
          <w:rFonts w:ascii="Arial" w:hAnsi="Arial" w:cs="Arial"/>
          <w:color w:val="auto"/>
          <w:sz w:val="28"/>
          <w:szCs w:val="28"/>
        </w:rPr>
        <w:lastRenderedPageBreak/>
        <w:t xml:space="preserve">VI. </w:t>
      </w:r>
      <w:bookmarkEnd w:id="104"/>
      <w:r w:rsidR="00F249D1" w:rsidRPr="002F18D9">
        <w:rPr>
          <w:rFonts w:ascii="Arial" w:hAnsi="Arial" w:cs="Arial"/>
          <w:color w:val="auto"/>
          <w:sz w:val="28"/>
          <w:szCs w:val="28"/>
          <w:lang w:val="pl-PL"/>
        </w:rPr>
        <w:t>Procedura naboru i oceny projektów</w:t>
      </w:r>
      <w:bookmarkEnd w:id="105"/>
      <w:bookmarkEnd w:id="106"/>
    </w:p>
    <w:p w14:paraId="2C3C3D2D" w14:textId="77777777" w:rsidR="005566CE" w:rsidRPr="00816D8B" w:rsidRDefault="005566CE" w:rsidP="005566CE">
      <w:pPr>
        <w:pStyle w:val="Akapitzlist1"/>
        <w:tabs>
          <w:tab w:val="left" w:pos="426"/>
        </w:tabs>
        <w:autoSpaceDE w:val="0"/>
        <w:autoSpaceDN w:val="0"/>
        <w:adjustRightInd w:val="0"/>
        <w:spacing w:before="120" w:after="60" w:line="276" w:lineRule="auto"/>
        <w:ind w:left="0"/>
        <w:rPr>
          <w:rFonts w:ascii="Arial" w:hAnsi="Arial" w:cs="Arial"/>
          <w:b/>
        </w:rPr>
      </w:pPr>
      <w:bookmarkStart w:id="107" w:name="_Toc306348853"/>
      <w:bookmarkStart w:id="108" w:name="_Toc429053244"/>
      <w:bookmarkStart w:id="109" w:name="_Toc126844067"/>
      <w:bookmarkStart w:id="110" w:name="_Toc129093539"/>
      <w:r w:rsidRPr="00816D8B">
        <w:rPr>
          <w:rFonts w:ascii="Arial" w:hAnsi="Arial" w:cs="Arial"/>
        </w:rPr>
        <w:t>Postępowanie w zakresie wyboru projektów w sposób konkurencyjny składa się z następujących etapów:</w:t>
      </w:r>
    </w:p>
    <w:p w14:paraId="1E03B281" w14:textId="77777777" w:rsidR="005566CE" w:rsidRPr="00816D8B" w:rsidRDefault="005566CE" w:rsidP="00E6759E">
      <w:pPr>
        <w:pStyle w:val="Akapitzlist1"/>
        <w:numPr>
          <w:ilvl w:val="0"/>
          <w:numId w:val="112"/>
        </w:numPr>
        <w:tabs>
          <w:tab w:val="left" w:pos="426"/>
        </w:tabs>
        <w:spacing w:before="60" w:after="60" w:line="276" w:lineRule="auto"/>
        <w:contextualSpacing w:val="0"/>
        <w:rPr>
          <w:rFonts w:ascii="Arial" w:hAnsi="Arial" w:cs="Arial"/>
        </w:rPr>
      </w:pPr>
      <w:r w:rsidRPr="00816D8B">
        <w:rPr>
          <w:rFonts w:ascii="Arial" w:hAnsi="Arial" w:cs="Arial"/>
        </w:rPr>
        <w:t>ogłoszenie o naborze wniosków o dofinansowanie;</w:t>
      </w:r>
    </w:p>
    <w:p w14:paraId="0EE3B976" w14:textId="77777777" w:rsidR="005566CE" w:rsidRPr="00816D8B" w:rsidRDefault="005566CE" w:rsidP="00E6759E">
      <w:pPr>
        <w:pStyle w:val="Akapitzlist1"/>
        <w:numPr>
          <w:ilvl w:val="0"/>
          <w:numId w:val="112"/>
        </w:numPr>
        <w:tabs>
          <w:tab w:val="left" w:pos="426"/>
        </w:tabs>
        <w:spacing w:before="60" w:after="60" w:line="276" w:lineRule="auto"/>
        <w:contextualSpacing w:val="0"/>
        <w:rPr>
          <w:rFonts w:ascii="Arial" w:hAnsi="Arial" w:cs="Arial"/>
        </w:rPr>
      </w:pPr>
      <w:r w:rsidRPr="00816D8B">
        <w:rPr>
          <w:rFonts w:ascii="Arial" w:hAnsi="Arial" w:cs="Arial"/>
        </w:rPr>
        <w:t>składanie wniosków;</w:t>
      </w:r>
    </w:p>
    <w:p w14:paraId="514E98FE" w14:textId="77777777" w:rsidR="005566CE" w:rsidRPr="00816D8B" w:rsidRDefault="005566CE" w:rsidP="00E6759E">
      <w:pPr>
        <w:pStyle w:val="Akapitzlist1"/>
        <w:numPr>
          <w:ilvl w:val="0"/>
          <w:numId w:val="112"/>
        </w:numPr>
        <w:tabs>
          <w:tab w:val="left" w:pos="426"/>
        </w:tabs>
        <w:spacing w:before="60" w:after="60" w:line="276" w:lineRule="auto"/>
        <w:contextualSpacing w:val="0"/>
        <w:rPr>
          <w:rFonts w:ascii="Arial" w:hAnsi="Arial" w:cs="Arial"/>
        </w:rPr>
      </w:pPr>
      <w:r w:rsidRPr="00816D8B">
        <w:rPr>
          <w:rFonts w:ascii="Arial" w:hAnsi="Arial" w:cs="Arial"/>
        </w:rPr>
        <w:t>ocena formalno-merytoryczna projektów;</w:t>
      </w:r>
    </w:p>
    <w:p w14:paraId="4F5019CB" w14:textId="77777777" w:rsidR="005566CE" w:rsidRPr="00816D8B" w:rsidRDefault="005566CE" w:rsidP="00E6759E">
      <w:pPr>
        <w:pStyle w:val="Akapitzlist1"/>
        <w:numPr>
          <w:ilvl w:val="0"/>
          <w:numId w:val="112"/>
        </w:numPr>
        <w:tabs>
          <w:tab w:val="left" w:pos="426"/>
        </w:tabs>
        <w:spacing w:before="60" w:after="60" w:line="276" w:lineRule="auto"/>
        <w:contextualSpacing w:val="0"/>
        <w:rPr>
          <w:rFonts w:ascii="Arial" w:hAnsi="Arial" w:cs="Arial"/>
        </w:rPr>
      </w:pPr>
      <w:r w:rsidRPr="00816D8B">
        <w:rPr>
          <w:rFonts w:ascii="Arial" w:hAnsi="Arial" w:cs="Arial"/>
        </w:rPr>
        <w:t>negocjacje;</w:t>
      </w:r>
    </w:p>
    <w:p w14:paraId="4EFA7290" w14:textId="77777777" w:rsidR="005566CE" w:rsidRPr="00816D8B" w:rsidRDefault="005566CE" w:rsidP="00E6759E">
      <w:pPr>
        <w:pStyle w:val="Akapitzlist1"/>
        <w:numPr>
          <w:ilvl w:val="0"/>
          <w:numId w:val="112"/>
        </w:numPr>
        <w:tabs>
          <w:tab w:val="left" w:pos="426"/>
        </w:tabs>
        <w:spacing w:before="60" w:after="240" w:line="276" w:lineRule="auto"/>
        <w:contextualSpacing w:val="0"/>
        <w:rPr>
          <w:rFonts w:ascii="Arial" w:hAnsi="Arial" w:cs="Arial"/>
        </w:rPr>
      </w:pPr>
      <w:r w:rsidRPr="00816D8B">
        <w:rPr>
          <w:rFonts w:ascii="Arial" w:hAnsi="Arial" w:cs="Arial"/>
        </w:rPr>
        <w:t>zakończenie postępowania w zakresie wyboru projektów do dofinansowania.</w:t>
      </w:r>
    </w:p>
    <w:p w14:paraId="7909D4C7" w14:textId="73964B3C" w:rsidR="005566CE" w:rsidRPr="00816D8B" w:rsidRDefault="005566CE" w:rsidP="00E6759E">
      <w:pPr>
        <w:pStyle w:val="Nagwek3"/>
        <w:numPr>
          <w:ilvl w:val="1"/>
          <w:numId w:val="114"/>
        </w:numPr>
        <w:spacing w:line="276" w:lineRule="auto"/>
        <w:rPr>
          <w:rFonts w:ascii="Arial" w:hAnsi="Arial" w:cs="Arial"/>
          <w:color w:val="auto"/>
          <w:sz w:val="26"/>
          <w:szCs w:val="26"/>
        </w:rPr>
      </w:pPr>
      <w:bookmarkStart w:id="111" w:name="_Toc179464253"/>
      <w:bookmarkStart w:id="112" w:name="_Toc210288376"/>
      <w:bookmarkStart w:id="113" w:name="_Toc126844066"/>
      <w:bookmarkStart w:id="114" w:name="_Toc129093538"/>
      <w:r w:rsidRPr="00816D8B">
        <w:rPr>
          <w:rFonts w:ascii="Arial" w:hAnsi="Arial" w:cs="Arial"/>
          <w:color w:val="auto"/>
          <w:sz w:val="26"/>
          <w:szCs w:val="26"/>
        </w:rPr>
        <w:t>Ocena projektów</w:t>
      </w:r>
      <w:bookmarkEnd w:id="111"/>
      <w:bookmarkEnd w:id="112"/>
    </w:p>
    <w:p w14:paraId="5CD30E01" w14:textId="77777777" w:rsidR="00FA2593" w:rsidRDefault="005566CE" w:rsidP="00E6759E">
      <w:pPr>
        <w:pStyle w:val="Akapitzlist"/>
        <w:numPr>
          <w:ilvl w:val="0"/>
          <w:numId w:val="113"/>
        </w:numPr>
        <w:spacing w:before="60" w:after="60" w:line="276" w:lineRule="auto"/>
        <w:rPr>
          <w:rFonts w:ascii="Arial" w:hAnsi="Arial" w:cs="Arial"/>
        </w:rPr>
      </w:pPr>
      <w:r w:rsidRPr="00816D8B">
        <w:rPr>
          <w:rFonts w:ascii="Arial" w:hAnsi="Arial" w:cs="Arial"/>
          <w:bCs/>
        </w:rPr>
        <w:t>Ocena formalno-merytoryczna oraz negocjacje są dokonywane zgodnie z Wytycznymi</w:t>
      </w:r>
      <w:r w:rsidRPr="00816D8B">
        <w:rPr>
          <w:rFonts w:ascii="Arial" w:hAnsi="Arial" w:cs="Arial"/>
        </w:rPr>
        <w:t xml:space="preserve"> dotyczącymi wyboru projektów na lata 2021-2027 oraz niniejszym Regulaminem.</w:t>
      </w:r>
    </w:p>
    <w:p w14:paraId="5944FEE3" w14:textId="77777777" w:rsidR="00FA2593" w:rsidRPr="00FA2593" w:rsidRDefault="005566CE" w:rsidP="00E6759E">
      <w:pPr>
        <w:pStyle w:val="Akapitzlist"/>
        <w:numPr>
          <w:ilvl w:val="0"/>
          <w:numId w:val="113"/>
        </w:numPr>
        <w:spacing w:before="60" w:after="60" w:line="276" w:lineRule="auto"/>
        <w:rPr>
          <w:rFonts w:ascii="Arial" w:hAnsi="Arial" w:cs="Arial"/>
        </w:rPr>
      </w:pPr>
      <w:r w:rsidRPr="00FA2593">
        <w:rPr>
          <w:rFonts w:ascii="Arial" w:hAnsi="Arial" w:cs="Arial"/>
          <w:bCs/>
        </w:rPr>
        <w:t>ION ocenia i wybiera projekty do dofinansowania na podstawie kryteriów wyboru projektów.</w:t>
      </w:r>
    </w:p>
    <w:p w14:paraId="4BFAB31C" w14:textId="4E4F74E9" w:rsidR="005566CE" w:rsidRPr="00FA2593" w:rsidRDefault="005566CE" w:rsidP="00E6759E">
      <w:pPr>
        <w:pStyle w:val="Akapitzlist"/>
        <w:numPr>
          <w:ilvl w:val="0"/>
          <w:numId w:val="113"/>
        </w:numPr>
        <w:spacing w:before="60" w:after="60" w:line="276" w:lineRule="auto"/>
        <w:rPr>
          <w:rFonts w:ascii="Arial" w:hAnsi="Arial" w:cs="Arial"/>
        </w:rPr>
      </w:pPr>
      <w:r w:rsidRPr="00FA2593">
        <w:rPr>
          <w:rFonts w:ascii="Arial" w:hAnsi="Arial" w:cs="Arial"/>
          <w:bCs/>
        </w:rPr>
        <w:t>Oceny spełniania przez projekt poszczególnych kryteriów wyboru projektów dokonuje niezależnie dwóch wylosowanych członków KOP, tj.:</w:t>
      </w:r>
    </w:p>
    <w:p w14:paraId="6BB605D2" w14:textId="77777777" w:rsidR="005566CE" w:rsidRPr="00816D8B" w:rsidRDefault="005566CE" w:rsidP="00E6759E">
      <w:pPr>
        <w:pStyle w:val="Akapitzlist"/>
        <w:numPr>
          <w:ilvl w:val="0"/>
          <w:numId w:val="29"/>
        </w:numPr>
        <w:autoSpaceDE w:val="0"/>
        <w:autoSpaceDN w:val="0"/>
        <w:adjustRightInd w:val="0"/>
        <w:spacing w:before="60" w:after="60" w:line="276" w:lineRule="auto"/>
        <w:ind w:left="851"/>
        <w:rPr>
          <w:rFonts w:ascii="Arial" w:hAnsi="Arial" w:cs="Arial"/>
        </w:rPr>
      </w:pPr>
      <w:r w:rsidRPr="00816D8B">
        <w:rPr>
          <w:rFonts w:ascii="Arial" w:hAnsi="Arial" w:cs="Arial"/>
          <w:lang w:val="pl-PL"/>
        </w:rPr>
        <w:t xml:space="preserve">dwóch </w:t>
      </w:r>
      <w:r w:rsidRPr="00816D8B">
        <w:rPr>
          <w:rFonts w:ascii="Arial" w:hAnsi="Arial" w:cs="Arial"/>
        </w:rPr>
        <w:t>pracowników ION</w:t>
      </w:r>
      <w:r w:rsidRPr="00816D8B">
        <w:rPr>
          <w:rFonts w:ascii="Arial" w:hAnsi="Arial" w:cs="Arial"/>
          <w:lang w:val="pl-PL"/>
        </w:rPr>
        <w:t>,</w:t>
      </w:r>
    </w:p>
    <w:p w14:paraId="410A4286" w14:textId="77777777" w:rsidR="005566CE" w:rsidRPr="00816D8B" w:rsidRDefault="005566CE" w:rsidP="00E6759E">
      <w:pPr>
        <w:pStyle w:val="Akapitzlist"/>
        <w:numPr>
          <w:ilvl w:val="0"/>
          <w:numId w:val="29"/>
        </w:numPr>
        <w:autoSpaceDE w:val="0"/>
        <w:autoSpaceDN w:val="0"/>
        <w:adjustRightInd w:val="0"/>
        <w:spacing w:before="60" w:after="60" w:line="276" w:lineRule="auto"/>
        <w:ind w:left="851"/>
        <w:rPr>
          <w:rFonts w:ascii="Arial" w:hAnsi="Arial" w:cs="Arial"/>
        </w:rPr>
      </w:pPr>
      <w:r w:rsidRPr="00816D8B">
        <w:rPr>
          <w:rFonts w:ascii="Arial" w:hAnsi="Arial" w:cs="Arial"/>
          <w:lang w:val="pl-PL"/>
        </w:rPr>
        <w:t>pracownik ION i ekspert lub</w:t>
      </w:r>
    </w:p>
    <w:p w14:paraId="41A6E49F" w14:textId="77777777" w:rsidR="005566CE" w:rsidRPr="00816D8B" w:rsidRDefault="005566CE" w:rsidP="00E6759E">
      <w:pPr>
        <w:pStyle w:val="Akapitzlist"/>
        <w:numPr>
          <w:ilvl w:val="0"/>
          <w:numId w:val="29"/>
        </w:numPr>
        <w:autoSpaceDE w:val="0"/>
        <w:autoSpaceDN w:val="0"/>
        <w:adjustRightInd w:val="0"/>
        <w:spacing w:before="60" w:after="60" w:line="276" w:lineRule="auto"/>
        <w:ind w:left="851"/>
        <w:rPr>
          <w:rFonts w:ascii="Arial" w:hAnsi="Arial" w:cs="Arial"/>
        </w:rPr>
      </w:pPr>
      <w:r w:rsidRPr="00816D8B">
        <w:rPr>
          <w:rFonts w:ascii="Arial" w:hAnsi="Arial" w:cs="Arial"/>
          <w:lang w:val="pl-PL"/>
        </w:rPr>
        <w:t>dwóch ekspertów.</w:t>
      </w:r>
    </w:p>
    <w:p w14:paraId="368C0F6B" w14:textId="77777777" w:rsidR="00FA2593" w:rsidRDefault="005566CE" w:rsidP="00E6759E">
      <w:pPr>
        <w:pStyle w:val="Akapitzlist"/>
        <w:numPr>
          <w:ilvl w:val="0"/>
          <w:numId w:val="113"/>
        </w:numPr>
        <w:spacing w:before="60" w:after="60" w:line="276" w:lineRule="auto"/>
        <w:rPr>
          <w:rFonts w:ascii="Arial" w:hAnsi="Arial" w:cs="Arial"/>
        </w:rPr>
      </w:pPr>
      <w:r w:rsidRPr="00816D8B">
        <w:rPr>
          <w:rFonts w:ascii="Arial" w:hAnsi="Arial" w:cs="Arial"/>
        </w:rPr>
        <w:t>W przypadku projektów, wybieranych w sposób konkurencyjny, dla których podmiot pełniący funkcję ION jest wnioskodawcą lub projektów podmiotów powiązanych z ION w rozumieniu art. 3 ust. 3 załącznika I do rozporządzenia Komisji (UE) nr 651/2014 z dnia 17 czerwca 2014 r., uznającego niektóre rodzaje pomocy za zgodne z rynkiem wewnętrznym w zastosowaniu art. 107 i 108 Traktatu (Dz. Urz. UE L 187 z 26.06.2014, str. 1 z późn. zm.), ocena dokonywana jest przez dwóch ekspertów.</w:t>
      </w:r>
    </w:p>
    <w:p w14:paraId="393F0DD4" w14:textId="77777777" w:rsidR="00FA2593" w:rsidRDefault="005566CE" w:rsidP="00E6759E">
      <w:pPr>
        <w:pStyle w:val="Akapitzlist"/>
        <w:numPr>
          <w:ilvl w:val="0"/>
          <w:numId w:val="113"/>
        </w:numPr>
        <w:spacing w:before="60" w:after="60" w:line="276" w:lineRule="auto"/>
        <w:rPr>
          <w:rFonts w:ascii="Arial" w:hAnsi="Arial" w:cs="Arial"/>
        </w:rPr>
      </w:pPr>
      <w:r w:rsidRPr="00FA2593">
        <w:rPr>
          <w:rFonts w:ascii="Arial" w:hAnsi="Arial" w:cs="Arial"/>
        </w:rPr>
        <w:t>Ocena projektów przeprowadzana jest w systemie teleinformatycznym LSI202</w:t>
      </w:r>
      <w:r w:rsidR="007A25B1" w:rsidRPr="00FA2593">
        <w:rPr>
          <w:rFonts w:ascii="Arial" w:hAnsi="Arial" w:cs="Arial"/>
        </w:rPr>
        <w:t>1</w:t>
      </w:r>
      <w:r w:rsidRPr="00FA2593">
        <w:rPr>
          <w:rFonts w:ascii="Arial" w:hAnsi="Arial" w:cs="Arial"/>
        </w:rPr>
        <w:t>, w którym oceniający wypełniają Kartę oceny formalno-merytorycznej oraz Kartę dotyczącą negocjacji, uwzględniające kryteria wyboru projektów określone w załączniku nr 3 do Regulaminu wyboru projektów.</w:t>
      </w:r>
    </w:p>
    <w:p w14:paraId="4CF77E44" w14:textId="77777777" w:rsidR="00FA2593" w:rsidRDefault="005566CE" w:rsidP="00E6759E">
      <w:pPr>
        <w:pStyle w:val="Akapitzlist"/>
        <w:numPr>
          <w:ilvl w:val="0"/>
          <w:numId w:val="113"/>
        </w:numPr>
        <w:spacing w:before="60" w:after="60" w:line="276" w:lineRule="auto"/>
        <w:rPr>
          <w:rFonts w:ascii="Arial" w:hAnsi="Arial" w:cs="Arial"/>
        </w:rPr>
      </w:pPr>
      <w:r w:rsidRPr="00FA2593">
        <w:rPr>
          <w:rFonts w:ascii="Arial" w:hAnsi="Arial" w:cs="Arial"/>
        </w:rPr>
        <w:t xml:space="preserve">Konkurencyjny sposób wyboru projektów oznacza konieczność spełnienia przez wnioskodawcę jasnych i przejrzystych kryteriów wyboru projektów, które gwarantują, że wybrane do realizacji projekty w największym stopniu przyczyniają się do realizacji celów i wskaźników zaplanowanych odpowiednio w Programie. </w:t>
      </w:r>
    </w:p>
    <w:p w14:paraId="5399E717" w14:textId="51D7557D" w:rsidR="005566CE" w:rsidRPr="00FA2593" w:rsidRDefault="005566CE" w:rsidP="00E6759E">
      <w:pPr>
        <w:pStyle w:val="Akapitzlist"/>
        <w:numPr>
          <w:ilvl w:val="0"/>
          <w:numId w:val="113"/>
        </w:numPr>
        <w:spacing w:before="60" w:after="60" w:line="276" w:lineRule="auto"/>
        <w:rPr>
          <w:rFonts w:ascii="Arial" w:hAnsi="Arial" w:cs="Arial"/>
        </w:rPr>
      </w:pPr>
      <w:r w:rsidRPr="00FA2593">
        <w:rPr>
          <w:rFonts w:ascii="Arial" w:hAnsi="Arial" w:cs="Arial"/>
        </w:rPr>
        <w:t xml:space="preserve">W ramach </w:t>
      </w:r>
      <w:r w:rsidRPr="00FA2593">
        <w:rPr>
          <w:rFonts w:ascii="Arial" w:hAnsi="Arial" w:cs="Arial"/>
          <w:bCs/>
        </w:rPr>
        <w:t>niniejszego naboru stosowane są</w:t>
      </w:r>
      <w:r w:rsidRPr="00FA2593">
        <w:rPr>
          <w:rFonts w:ascii="Arial" w:hAnsi="Arial" w:cs="Arial"/>
        </w:rPr>
        <w:t>:</w:t>
      </w:r>
    </w:p>
    <w:p w14:paraId="52434CFF" w14:textId="77777777" w:rsidR="005566CE" w:rsidRPr="00816D8B" w:rsidRDefault="005566CE" w:rsidP="00E6759E">
      <w:pPr>
        <w:pStyle w:val="Akapitzlist"/>
        <w:numPr>
          <w:ilvl w:val="0"/>
          <w:numId w:val="23"/>
        </w:numPr>
        <w:suppressAutoHyphens/>
        <w:spacing w:line="276" w:lineRule="auto"/>
        <w:ind w:left="993" w:hanging="425"/>
        <w:rPr>
          <w:rFonts w:ascii="Arial" w:hAnsi="Arial" w:cs="Arial"/>
          <w:bCs/>
        </w:rPr>
      </w:pPr>
      <w:r w:rsidRPr="00816D8B">
        <w:rPr>
          <w:rFonts w:ascii="Arial" w:hAnsi="Arial" w:cs="Arial"/>
          <w:bCs/>
        </w:rPr>
        <w:t>kryteria ogólne:</w:t>
      </w:r>
    </w:p>
    <w:p w14:paraId="7AEDC533" w14:textId="77777777" w:rsidR="005566CE" w:rsidRPr="00816D8B" w:rsidRDefault="005566CE" w:rsidP="00E6759E">
      <w:pPr>
        <w:pStyle w:val="Akapitzlist"/>
        <w:numPr>
          <w:ilvl w:val="0"/>
          <w:numId w:val="24"/>
        </w:numPr>
        <w:suppressAutoHyphens/>
        <w:spacing w:line="276" w:lineRule="auto"/>
        <w:ind w:left="1276" w:hanging="283"/>
        <w:rPr>
          <w:rFonts w:ascii="Arial" w:hAnsi="Arial" w:cs="Arial"/>
          <w:bCs/>
        </w:rPr>
      </w:pPr>
      <w:r w:rsidRPr="00816D8B">
        <w:rPr>
          <w:rFonts w:ascii="Arial" w:hAnsi="Arial" w:cs="Arial"/>
          <w:bCs/>
          <w:lang w:val="pl-PL"/>
        </w:rPr>
        <w:t xml:space="preserve"> </w:t>
      </w:r>
      <w:r w:rsidRPr="00816D8B">
        <w:rPr>
          <w:rFonts w:ascii="Arial" w:hAnsi="Arial" w:cs="Arial"/>
          <w:bCs/>
        </w:rPr>
        <w:t xml:space="preserve">formalne, </w:t>
      </w:r>
    </w:p>
    <w:p w14:paraId="0EB32B51" w14:textId="77777777" w:rsidR="005566CE" w:rsidRPr="00816D8B" w:rsidRDefault="005566CE" w:rsidP="00E6759E">
      <w:pPr>
        <w:pStyle w:val="Akapitzlist"/>
        <w:numPr>
          <w:ilvl w:val="0"/>
          <w:numId w:val="24"/>
        </w:numPr>
        <w:suppressAutoHyphens/>
        <w:spacing w:line="276" w:lineRule="auto"/>
        <w:ind w:left="1276" w:hanging="283"/>
        <w:rPr>
          <w:rFonts w:ascii="Arial" w:hAnsi="Arial" w:cs="Arial"/>
          <w:bCs/>
        </w:rPr>
      </w:pPr>
      <w:r w:rsidRPr="00816D8B">
        <w:rPr>
          <w:rFonts w:ascii="Arial" w:hAnsi="Arial" w:cs="Arial"/>
          <w:bCs/>
          <w:lang w:val="pl-PL"/>
        </w:rPr>
        <w:t xml:space="preserve"> </w:t>
      </w:r>
      <w:r w:rsidRPr="00816D8B">
        <w:rPr>
          <w:rFonts w:ascii="Arial" w:hAnsi="Arial" w:cs="Arial"/>
          <w:bCs/>
        </w:rPr>
        <w:t>horyzontalne,</w:t>
      </w:r>
    </w:p>
    <w:p w14:paraId="0A918A96" w14:textId="77777777" w:rsidR="005566CE" w:rsidRPr="00816D8B" w:rsidRDefault="005566CE" w:rsidP="00E6759E">
      <w:pPr>
        <w:pStyle w:val="Akapitzlist"/>
        <w:numPr>
          <w:ilvl w:val="0"/>
          <w:numId w:val="24"/>
        </w:numPr>
        <w:suppressAutoHyphens/>
        <w:spacing w:line="276" w:lineRule="auto"/>
        <w:ind w:left="1276" w:hanging="283"/>
        <w:rPr>
          <w:rFonts w:ascii="Arial" w:hAnsi="Arial" w:cs="Arial"/>
          <w:bCs/>
        </w:rPr>
      </w:pPr>
      <w:r w:rsidRPr="00816D8B">
        <w:rPr>
          <w:rFonts w:ascii="Arial" w:hAnsi="Arial" w:cs="Arial"/>
          <w:bCs/>
          <w:lang w:val="pl-PL"/>
        </w:rPr>
        <w:t xml:space="preserve"> </w:t>
      </w:r>
      <w:r w:rsidRPr="00816D8B">
        <w:rPr>
          <w:rFonts w:ascii="Arial" w:hAnsi="Arial" w:cs="Arial"/>
          <w:bCs/>
        </w:rPr>
        <w:t>merytoryczne,</w:t>
      </w:r>
    </w:p>
    <w:p w14:paraId="0C7E4CE6" w14:textId="224B5EA3" w:rsidR="005566CE" w:rsidRPr="00816D8B" w:rsidRDefault="005566CE" w:rsidP="00E6759E">
      <w:pPr>
        <w:pStyle w:val="Akapitzlist"/>
        <w:numPr>
          <w:ilvl w:val="0"/>
          <w:numId w:val="23"/>
        </w:numPr>
        <w:suppressAutoHyphens/>
        <w:spacing w:line="276" w:lineRule="auto"/>
        <w:ind w:left="993" w:hanging="425"/>
        <w:rPr>
          <w:rFonts w:ascii="Arial" w:hAnsi="Arial" w:cs="Arial"/>
          <w:bCs/>
        </w:rPr>
      </w:pPr>
      <w:r w:rsidRPr="00816D8B">
        <w:rPr>
          <w:rFonts w:ascii="Arial" w:hAnsi="Arial" w:cs="Arial"/>
          <w:bCs/>
        </w:rPr>
        <w:t>kryteria specyficzne:</w:t>
      </w:r>
    </w:p>
    <w:p w14:paraId="6458D411" w14:textId="77777777" w:rsidR="005566CE" w:rsidRPr="00816D8B" w:rsidRDefault="005566CE" w:rsidP="00E6759E">
      <w:pPr>
        <w:pStyle w:val="Akapitzlist"/>
        <w:numPr>
          <w:ilvl w:val="0"/>
          <w:numId w:val="25"/>
        </w:numPr>
        <w:suppressAutoHyphens/>
        <w:spacing w:line="276" w:lineRule="auto"/>
        <w:ind w:left="1276" w:hanging="283"/>
        <w:rPr>
          <w:rFonts w:ascii="Arial" w:hAnsi="Arial" w:cs="Arial"/>
          <w:bCs/>
        </w:rPr>
      </w:pPr>
      <w:r w:rsidRPr="00816D8B">
        <w:rPr>
          <w:rFonts w:ascii="Arial" w:hAnsi="Arial" w:cs="Arial"/>
          <w:bCs/>
          <w:lang w:val="pl-PL"/>
        </w:rPr>
        <w:t xml:space="preserve"> </w:t>
      </w:r>
      <w:r w:rsidRPr="00816D8B">
        <w:rPr>
          <w:rFonts w:ascii="Arial" w:hAnsi="Arial" w:cs="Arial"/>
          <w:bCs/>
        </w:rPr>
        <w:t>dostępu,</w:t>
      </w:r>
    </w:p>
    <w:p w14:paraId="3ECC7913" w14:textId="77777777" w:rsidR="005566CE" w:rsidRPr="00816D8B" w:rsidRDefault="005566CE" w:rsidP="00E6759E">
      <w:pPr>
        <w:pStyle w:val="Akapitzlist"/>
        <w:numPr>
          <w:ilvl w:val="0"/>
          <w:numId w:val="25"/>
        </w:numPr>
        <w:suppressAutoHyphens/>
        <w:spacing w:line="276" w:lineRule="auto"/>
        <w:ind w:left="1276" w:hanging="283"/>
        <w:rPr>
          <w:rFonts w:ascii="Arial" w:hAnsi="Arial" w:cs="Arial"/>
          <w:bCs/>
        </w:rPr>
      </w:pPr>
      <w:r w:rsidRPr="00816D8B">
        <w:rPr>
          <w:rFonts w:ascii="Arial" w:hAnsi="Arial" w:cs="Arial"/>
          <w:lang w:val="pl-PL"/>
        </w:rPr>
        <w:lastRenderedPageBreak/>
        <w:t xml:space="preserve"> p</w:t>
      </w:r>
      <w:proofErr w:type="spellStart"/>
      <w:r w:rsidRPr="00816D8B">
        <w:rPr>
          <w:rFonts w:ascii="Arial" w:hAnsi="Arial" w:cs="Arial"/>
        </w:rPr>
        <w:t>remiujące</w:t>
      </w:r>
      <w:proofErr w:type="spellEnd"/>
      <w:r w:rsidRPr="00816D8B">
        <w:rPr>
          <w:rFonts w:ascii="Arial" w:hAnsi="Arial" w:cs="Arial"/>
          <w:lang w:val="pl-PL"/>
        </w:rPr>
        <w:t>,</w:t>
      </w:r>
      <w:r w:rsidRPr="00816D8B">
        <w:rPr>
          <w:rFonts w:ascii="Arial" w:hAnsi="Arial" w:cs="Arial"/>
        </w:rPr>
        <w:t xml:space="preserve"> </w:t>
      </w:r>
    </w:p>
    <w:p w14:paraId="454DB321" w14:textId="77777777" w:rsidR="005566CE" w:rsidRPr="00816D8B" w:rsidRDefault="005566CE" w:rsidP="00E6759E">
      <w:pPr>
        <w:pStyle w:val="Akapitzlist"/>
        <w:numPr>
          <w:ilvl w:val="0"/>
          <w:numId w:val="23"/>
        </w:numPr>
        <w:suppressAutoHyphens/>
        <w:spacing w:line="276" w:lineRule="auto"/>
        <w:ind w:left="993" w:hanging="426"/>
        <w:rPr>
          <w:rFonts w:ascii="Arial" w:hAnsi="Arial" w:cs="Arial"/>
          <w:bCs/>
          <w:lang w:val="pl-PL"/>
        </w:rPr>
      </w:pPr>
      <w:r w:rsidRPr="00816D8B">
        <w:rPr>
          <w:rFonts w:ascii="Arial" w:hAnsi="Arial" w:cs="Arial"/>
          <w:lang w:val="pl-PL"/>
        </w:rPr>
        <w:t>kryterium negocjacyjne (dotyczy projektów zakwalifikowanych do etapu negocjacji).</w:t>
      </w:r>
    </w:p>
    <w:p w14:paraId="50DDE209" w14:textId="57D8FE14" w:rsidR="005566CE" w:rsidRPr="00816D8B" w:rsidRDefault="005566CE" w:rsidP="005566CE">
      <w:pPr>
        <w:pStyle w:val="Akapitzlist100"/>
        <w:autoSpaceDE w:val="0"/>
        <w:autoSpaceDN w:val="0"/>
        <w:adjustRightInd w:val="0"/>
        <w:spacing w:before="60" w:after="60" w:line="276" w:lineRule="auto"/>
        <w:ind w:left="426"/>
        <w:contextualSpacing w:val="0"/>
        <w:rPr>
          <w:rFonts w:ascii="Arial" w:hAnsi="Arial" w:cs="Arial"/>
        </w:rPr>
      </w:pPr>
      <w:r w:rsidRPr="00816D8B">
        <w:rPr>
          <w:rFonts w:ascii="Arial" w:hAnsi="Arial" w:cs="Arial"/>
          <w:b/>
        </w:rPr>
        <w:t>Kryteria wyboru projektów</w:t>
      </w:r>
      <w:r w:rsidRPr="00816D8B">
        <w:rPr>
          <w:rFonts w:ascii="Arial" w:hAnsi="Arial" w:cs="Arial"/>
        </w:rPr>
        <w:t xml:space="preserve"> mają charakter indywidualny, co oznacza że</w:t>
      </w:r>
      <w:r w:rsidR="00F65CA6">
        <w:rPr>
          <w:rFonts w:ascii="Arial" w:hAnsi="Arial" w:cs="Arial"/>
        </w:rPr>
        <w:t xml:space="preserve"> </w:t>
      </w:r>
      <w:r w:rsidRPr="00816D8B">
        <w:rPr>
          <w:rFonts w:ascii="Arial" w:hAnsi="Arial" w:cs="Arial"/>
        </w:rPr>
        <w:t>są</w:t>
      </w:r>
      <w:r w:rsidR="00F65CA6">
        <w:rPr>
          <w:rFonts w:ascii="Arial" w:hAnsi="Arial" w:cs="Arial"/>
        </w:rPr>
        <w:t xml:space="preserve"> </w:t>
      </w:r>
      <w:r w:rsidRPr="00816D8B">
        <w:rPr>
          <w:rFonts w:ascii="Arial" w:hAnsi="Arial" w:cs="Arial"/>
        </w:rPr>
        <w:t>oceniane w odniesieniu do danego projektu. Specyfika oceny niniejszych kryteriów rozróżnia:</w:t>
      </w:r>
    </w:p>
    <w:p w14:paraId="5746BA45" w14:textId="77777777" w:rsidR="00FA2593" w:rsidRDefault="005566CE" w:rsidP="00E6759E">
      <w:pPr>
        <w:pStyle w:val="Akapitzlist100"/>
        <w:numPr>
          <w:ilvl w:val="0"/>
          <w:numId w:val="115"/>
        </w:numPr>
        <w:autoSpaceDE w:val="0"/>
        <w:autoSpaceDN w:val="0"/>
        <w:adjustRightInd w:val="0"/>
        <w:spacing w:before="60" w:after="60" w:line="276" w:lineRule="auto"/>
        <w:contextualSpacing w:val="0"/>
        <w:rPr>
          <w:rFonts w:ascii="Arial" w:hAnsi="Arial" w:cs="Arial"/>
          <w:b/>
        </w:rPr>
      </w:pPr>
      <w:r w:rsidRPr="00816D8B">
        <w:rPr>
          <w:rFonts w:ascii="Arial" w:hAnsi="Arial" w:cs="Arial"/>
          <w:b/>
        </w:rPr>
        <w:t xml:space="preserve">kryteria obligatoryjne lub kryteria fakultatywne </w:t>
      </w:r>
      <w:r w:rsidRPr="00816D8B">
        <w:rPr>
          <w:rFonts w:ascii="Arial" w:hAnsi="Arial" w:cs="Arial"/>
          <w:bCs/>
        </w:rPr>
        <w:t>-</w:t>
      </w:r>
      <w:r w:rsidRPr="00816D8B">
        <w:rPr>
          <w:rFonts w:ascii="Arial" w:hAnsi="Arial" w:cs="Arial"/>
          <w:b/>
        </w:rPr>
        <w:t xml:space="preserve"> </w:t>
      </w:r>
      <w:r w:rsidRPr="00816D8B">
        <w:rPr>
          <w:rFonts w:ascii="Arial" w:hAnsi="Arial" w:cs="Arial"/>
        </w:rPr>
        <w:t>spełnienie kryterium obligatoryjnego jest niezbędne dla możliwości otrzymania dofinansowania (do kryteriów obligatoryjnych należą m.in. kryteria ogólne: formalne i horyzontalne oraz specyficzne dostępu), natomiast spełnienie kryterium fakultatywnego nie jest konieczne do przyznania dofinansowania, tj. przyznanie 0 punktów nie dyskwalifikuje z możliwości uzyskania dofinansowania (do kryteriów fakultatywnych należą kryteria specyficzne premiujące);</w:t>
      </w:r>
    </w:p>
    <w:p w14:paraId="7AA79121" w14:textId="36FB06F5" w:rsidR="005566CE" w:rsidRPr="00FA2593" w:rsidRDefault="005566CE" w:rsidP="00E6759E">
      <w:pPr>
        <w:pStyle w:val="Akapitzlist100"/>
        <w:numPr>
          <w:ilvl w:val="0"/>
          <w:numId w:val="115"/>
        </w:numPr>
        <w:autoSpaceDE w:val="0"/>
        <w:autoSpaceDN w:val="0"/>
        <w:adjustRightInd w:val="0"/>
        <w:spacing w:before="60" w:after="60" w:line="276" w:lineRule="auto"/>
        <w:contextualSpacing w:val="0"/>
        <w:rPr>
          <w:rFonts w:ascii="Arial" w:hAnsi="Arial" w:cs="Arial"/>
          <w:b/>
        </w:rPr>
      </w:pPr>
      <w:r w:rsidRPr="00FA2593">
        <w:rPr>
          <w:rFonts w:ascii="Arial" w:hAnsi="Arial" w:cs="Arial"/>
          <w:b/>
        </w:rPr>
        <w:t xml:space="preserve">kryteria zerojedynkowe lub kryteria punktowe </w:t>
      </w:r>
      <w:r w:rsidRPr="00FA2593">
        <w:rPr>
          <w:rFonts w:ascii="Arial" w:hAnsi="Arial" w:cs="Arial"/>
          <w:bCs/>
        </w:rPr>
        <w:t xml:space="preserve">- </w:t>
      </w:r>
      <w:r w:rsidRPr="00FA2593">
        <w:rPr>
          <w:rFonts w:ascii="Arial" w:hAnsi="Arial" w:cs="Arial"/>
        </w:rPr>
        <w:t>ocena spełnienia kryterium zerojedynkowego (kryteria ogólne formalne, kryteria ogólne horyzontalne oraz kryteria specyficzne dostępu) polega na przypisaniu wartości logicznych „TAK”</w:t>
      </w:r>
      <w:r w:rsidRPr="00816D8B">
        <w:rPr>
          <w:rStyle w:val="Odwoanieprzypisudolnego"/>
          <w:rFonts w:ascii="Arial" w:hAnsi="Arial" w:cs="Arial"/>
        </w:rPr>
        <w:footnoteReference w:id="19"/>
      </w:r>
      <w:r w:rsidRPr="00FA2593">
        <w:rPr>
          <w:rFonts w:ascii="Arial" w:hAnsi="Arial" w:cs="Arial"/>
        </w:rPr>
        <w:t>, „NIE – do uzupełnienia/poprawy na etapie negocjacji”</w:t>
      </w:r>
      <w:r w:rsidRPr="00816D8B">
        <w:rPr>
          <w:rStyle w:val="Odwoanieprzypisudolnego"/>
          <w:rFonts w:ascii="Arial" w:hAnsi="Arial" w:cs="Arial"/>
        </w:rPr>
        <w:footnoteReference w:id="20"/>
      </w:r>
      <w:r w:rsidRPr="00FA2593">
        <w:rPr>
          <w:rFonts w:ascii="Arial" w:hAnsi="Arial" w:cs="Arial"/>
        </w:rPr>
        <w:t>, „NIE”</w:t>
      </w:r>
      <w:r w:rsidRPr="00816D8B">
        <w:rPr>
          <w:rStyle w:val="Odwoanieprzypisudolnego"/>
          <w:rFonts w:ascii="Arial" w:hAnsi="Arial" w:cs="Arial"/>
        </w:rPr>
        <w:footnoteReference w:id="21"/>
      </w:r>
      <w:r w:rsidRPr="00FA2593">
        <w:rPr>
          <w:rFonts w:ascii="Arial" w:hAnsi="Arial" w:cs="Arial"/>
        </w:rPr>
        <w:t xml:space="preserve"> albo stwierdzeniu, że kryterium „NIE DOTYCZY” danego projektu, natomiast ocena spełnienia kryterium punktowego polega na:</w:t>
      </w:r>
    </w:p>
    <w:p w14:paraId="097792E8" w14:textId="77777777" w:rsidR="005566CE" w:rsidRPr="00816D8B" w:rsidRDefault="005566CE" w:rsidP="00E6759E">
      <w:pPr>
        <w:pStyle w:val="Akapitzlist100"/>
        <w:numPr>
          <w:ilvl w:val="0"/>
          <w:numId w:val="2"/>
        </w:numPr>
        <w:autoSpaceDE w:val="0"/>
        <w:autoSpaceDN w:val="0"/>
        <w:adjustRightInd w:val="0"/>
        <w:spacing w:before="60" w:after="60" w:line="276" w:lineRule="auto"/>
        <w:ind w:left="993" w:hanging="273"/>
        <w:contextualSpacing w:val="0"/>
        <w:rPr>
          <w:rFonts w:ascii="Arial" w:hAnsi="Arial" w:cs="Arial"/>
        </w:rPr>
      </w:pPr>
      <w:r w:rsidRPr="00816D8B">
        <w:rPr>
          <w:rFonts w:ascii="Arial" w:hAnsi="Arial" w:cs="Arial"/>
        </w:rPr>
        <w:t>przyznaniu zdefiniowanej z góry liczby punktów w przypadku spełnienia kryterium lub przyznaniu 0 punktów w przypadku niespełnienia kryterium, albo:</w:t>
      </w:r>
    </w:p>
    <w:p w14:paraId="4B4B81C2" w14:textId="77777777" w:rsidR="005566CE" w:rsidRPr="00816D8B" w:rsidRDefault="005566CE" w:rsidP="00E6759E">
      <w:pPr>
        <w:pStyle w:val="Akapitzlist100"/>
        <w:numPr>
          <w:ilvl w:val="0"/>
          <w:numId w:val="2"/>
        </w:numPr>
        <w:autoSpaceDE w:val="0"/>
        <w:autoSpaceDN w:val="0"/>
        <w:adjustRightInd w:val="0"/>
        <w:spacing w:before="60" w:after="60" w:line="276" w:lineRule="auto"/>
        <w:ind w:left="993" w:hanging="273"/>
        <w:contextualSpacing w:val="0"/>
        <w:rPr>
          <w:rFonts w:ascii="Arial" w:hAnsi="Arial" w:cs="Arial"/>
        </w:rPr>
      </w:pPr>
      <w:r w:rsidRPr="00816D8B">
        <w:rPr>
          <w:rFonts w:ascii="Arial" w:hAnsi="Arial" w:cs="Arial"/>
        </w:rPr>
        <w:t>przyznaniu liczby punktów w ramach dopuszczalnych limitów wyznaczonych minimalną i maksymalną liczbą punktów, które można uzyskać za dane kryterium w zależności od oceny stopnia spełniania danego kryterium. Otrzymanie 0 punktów w trakcie oceny danego kryterium, którego ocenę wyraża się punktowo co do zasady nie eliminuje projektu z możliwości otrzymania dofinansowania, chyba że ustalono minimum punktowe dla tego kryterium.</w:t>
      </w:r>
    </w:p>
    <w:p w14:paraId="2ABDC126" w14:textId="77777777" w:rsidR="005566CE" w:rsidRPr="00816D8B" w:rsidRDefault="005566CE" w:rsidP="00B3595F">
      <w:pPr>
        <w:autoSpaceDE w:val="0"/>
        <w:autoSpaceDN w:val="0"/>
        <w:adjustRightInd w:val="0"/>
        <w:spacing w:before="60" w:after="60" w:line="276" w:lineRule="auto"/>
        <w:ind w:left="360"/>
        <w:rPr>
          <w:rFonts w:ascii="Arial" w:hAnsi="Arial" w:cs="Arial"/>
        </w:rPr>
      </w:pPr>
      <w:r w:rsidRPr="00816D8B">
        <w:rPr>
          <w:rFonts w:ascii="Arial" w:hAnsi="Arial" w:cs="Arial"/>
        </w:rPr>
        <w:t xml:space="preserve">Załącznik nr 3 do Regulaminu wskazuje możliwe do przypisania wartości logiczne w ramach poszczególnych kryteriów zerojedynkowych oraz możliwą do uzyskania liczbę punktów w ramach kryteriów punktowych. </w:t>
      </w:r>
    </w:p>
    <w:p w14:paraId="4CA7A832" w14:textId="77777777" w:rsidR="005566CE" w:rsidRPr="00816D8B" w:rsidRDefault="005566CE" w:rsidP="00E6759E">
      <w:pPr>
        <w:pStyle w:val="Akapitzlist"/>
        <w:numPr>
          <w:ilvl w:val="0"/>
          <w:numId w:val="113"/>
        </w:numPr>
        <w:spacing w:before="60" w:after="60" w:line="276" w:lineRule="auto"/>
        <w:rPr>
          <w:rFonts w:ascii="Arial" w:hAnsi="Arial" w:cs="Arial"/>
          <w:b/>
        </w:rPr>
      </w:pPr>
      <w:r w:rsidRPr="00816D8B">
        <w:rPr>
          <w:rFonts w:ascii="Arial" w:hAnsi="Arial" w:cs="Arial"/>
          <w:b/>
        </w:rPr>
        <w:t>Zakres uzupełnienia/poprawy projektu:</w:t>
      </w:r>
      <w:bookmarkStart w:id="115" w:name="_Hlk502733897"/>
    </w:p>
    <w:p w14:paraId="56EC5463" w14:textId="77777777" w:rsidR="005566CE" w:rsidRPr="00816D8B" w:rsidRDefault="005566CE" w:rsidP="005566CE">
      <w:pPr>
        <w:pStyle w:val="Akapitzlist100"/>
        <w:autoSpaceDE w:val="0"/>
        <w:autoSpaceDN w:val="0"/>
        <w:adjustRightInd w:val="0"/>
        <w:spacing w:before="60" w:after="60" w:line="276" w:lineRule="auto"/>
        <w:ind w:left="284"/>
        <w:contextualSpacing w:val="0"/>
        <w:rPr>
          <w:rFonts w:ascii="Arial" w:hAnsi="Arial" w:cs="Arial"/>
        </w:rPr>
      </w:pPr>
      <w:r w:rsidRPr="00816D8B">
        <w:rPr>
          <w:rFonts w:ascii="Arial" w:hAnsi="Arial" w:cs="Arial"/>
        </w:rPr>
        <w:t>Zgodnie z art. 55 ust. 1 ustawy wdrożeniowej ION przewiduje możliwość uzupełnienia/poprawy wniosku o dofinansowanie projektu w zakresie spełnienia kryteriów:</w:t>
      </w:r>
    </w:p>
    <w:p w14:paraId="436E4C15" w14:textId="77777777" w:rsidR="005566CE" w:rsidRPr="00816D8B" w:rsidRDefault="005566CE" w:rsidP="00E6759E">
      <w:pPr>
        <w:pStyle w:val="Akapitzlist100"/>
        <w:numPr>
          <w:ilvl w:val="2"/>
          <w:numId w:val="13"/>
        </w:numPr>
        <w:autoSpaceDE w:val="0"/>
        <w:autoSpaceDN w:val="0"/>
        <w:adjustRightInd w:val="0"/>
        <w:spacing w:before="60" w:after="60" w:line="276" w:lineRule="auto"/>
        <w:ind w:left="567" w:firstLine="0"/>
        <w:contextualSpacing w:val="0"/>
        <w:rPr>
          <w:rFonts w:ascii="Arial" w:hAnsi="Arial" w:cs="Arial"/>
        </w:rPr>
      </w:pPr>
      <w:r w:rsidRPr="00816D8B">
        <w:rPr>
          <w:rFonts w:ascii="Arial" w:hAnsi="Arial" w:cs="Arial"/>
        </w:rPr>
        <w:lastRenderedPageBreak/>
        <w:t>ogólnych formalnych,</w:t>
      </w:r>
    </w:p>
    <w:p w14:paraId="79698D9A" w14:textId="77777777" w:rsidR="005566CE" w:rsidRPr="00816D8B" w:rsidRDefault="005566CE" w:rsidP="00E6759E">
      <w:pPr>
        <w:pStyle w:val="Akapitzlist100"/>
        <w:numPr>
          <w:ilvl w:val="2"/>
          <w:numId w:val="13"/>
        </w:numPr>
        <w:autoSpaceDE w:val="0"/>
        <w:autoSpaceDN w:val="0"/>
        <w:adjustRightInd w:val="0"/>
        <w:spacing w:before="60" w:after="60" w:line="276" w:lineRule="auto"/>
        <w:ind w:left="567" w:firstLine="0"/>
        <w:contextualSpacing w:val="0"/>
        <w:rPr>
          <w:rFonts w:ascii="Arial" w:hAnsi="Arial" w:cs="Arial"/>
        </w:rPr>
      </w:pPr>
      <w:r w:rsidRPr="00816D8B">
        <w:rPr>
          <w:rFonts w:ascii="Arial" w:hAnsi="Arial" w:cs="Arial"/>
        </w:rPr>
        <w:t>ogólnych horyzontalnych,</w:t>
      </w:r>
    </w:p>
    <w:p w14:paraId="616A5430" w14:textId="77777777" w:rsidR="005566CE" w:rsidRPr="00816D8B" w:rsidRDefault="005566CE" w:rsidP="00E6759E">
      <w:pPr>
        <w:pStyle w:val="Akapitzlist100"/>
        <w:numPr>
          <w:ilvl w:val="2"/>
          <w:numId w:val="13"/>
        </w:numPr>
        <w:autoSpaceDE w:val="0"/>
        <w:autoSpaceDN w:val="0"/>
        <w:adjustRightInd w:val="0"/>
        <w:spacing w:before="60" w:after="60" w:line="276" w:lineRule="auto"/>
        <w:ind w:left="567" w:firstLine="0"/>
        <w:contextualSpacing w:val="0"/>
        <w:rPr>
          <w:rFonts w:ascii="Arial" w:hAnsi="Arial" w:cs="Arial"/>
        </w:rPr>
      </w:pPr>
      <w:r w:rsidRPr="00816D8B">
        <w:rPr>
          <w:rFonts w:ascii="Arial" w:hAnsi="Arial" w:cs="Arial"/>
        </w:rPr>
        <w:t>oraz specyficznych dostępu,</w:t>
      </w:r>
    </w:p>
    <w:p w14:paraId="472CB065" w14:textId="77777777" w:rsidR="005566CE" w:rsidRPr="00816D8B" w:rsidRDefault="005566CE" w:rsidP="00B3595F">
      <w:pPr>
        <w:pStyle w:val="Akapitzlist100"/>
        <w:autoSpaceDE w:val="0"/>
        <w:autoSpaceDN w:val="0"/>
        <w:adjustRightInd w:val="0"/>
        <w:spacing w:before="60" w:after="60" w:line="276" w:lineRule="auto"/>
        <w:ind w:left="0"/>
        <w:contextualSpacing w:val="0"/>
        <w:rPr>
          <w:rFonts w:ascii="Arial" w:hAnsi="Arial" w:cs="Arial"/>
        </w:rPr>
      </w:pPr>
      <w:r w:rsidRPr="00816D8B">
        <w:rPr>
          <w:rFonts w:ascii="Arial" w:hAnsi="Arial" w:cs="Arial"/>
        </w:rPr>
        <w:t>o ile jest to przewidziane w ramach danego kryterium (patrz załącznik nr 3 do Regulaminu).</w:t>
      </w:r>
    </w:p>
    <w:p w14:paraId="1877EF4E" w14:textId="07EFA60C" w:rsidR="005566CE" w:rsidRPr="002F18D9" w:rsidRDefault="005566CE" w:rsidP="005566CE">
      <w:pPr>
        <w:suppressAutoHyphens/>
        <w:spacing w:before="60" w:after="60" w:line="276" w:lineRule="auto"/>
        <w:rPr>
          <w:rFonts w:ascii="Arial" w:hAnsi="Arial" w:cs="Arial"/>
        </w:rPr>
      </w:pPr>
      <w:r w:rsidRPr="002F18D9">
        <w:rPr>
          <w:rFonts w:ascii="Arial" w:hAnsi="Arial" w:cs="Arial"/>
        </w:rPr>
        <w:t>Poprawa/uzupełnienie projektu w zakresie spełniania kryteriów, o których mowa powyżej, będzie dokonywana na etapie negocjacji. Warunki negocjacyjne wraz z </w:t>
      </w:r>
      <w:r>
        <w:rPr>
          <w:rFonts w:ascii="Arial" w:hAnsi="Arial" w:cs="Arial"/>
        </w:rPr>
        <w:t>wyczerpującym</w:t>
      </w:r>
      <w:r w:rsidRPr="002F18D9">
        <w:rPr>
          <w:rFonts w:ascii="Arial" w:hAnsi="Arial" w:cs="Arial"/>
        </w:rPr>
        <w:t xml:space="preserve"> uzasadnieniem </w:t>
      </w:r>
      <w:r>
        <w:rPr>
          <w:rFonts w:ascii="Arial" w:hAnsi="Arial" w:cs="Arial"/>
        </w:rPr>
        <w:t>wskazywane</w:t>
      </w:r>
      <w:r w:rsidRPr="002F18D9">
        <w:rPr>
          <w:rFonts w:ascii="Arial" w:hAnsi="Arial" w:cs="Arial"/>
        </w:rPr>
        <w:t xml:space="preserve"> są przez </w:t>
      </w:r>
      <w:r w:rsidR="00202BC4">
        <w:rPr>
          <w:rFonts w:ascii="Arial" w:hAnsi="Arial" w:cs="Arial"/>
        </w:rPr>
        <w:t>IO</w:t>
      </w:r>
      <w:r w:rsidR="00BB718D">
        <w:rPr>
          <w:rFonts w:ascii="Arial" w:hAnsi="Arial" w:cs="Arial"/>
        </w:rPr>
        <w:t>N</w:t>
      </w:r>
      <w:r w:rsidRPr="002F18D9">
        <w:rPr>
          <w:rFonts w:ascii="Arial" w:hAnsi="Arial" w:cs="Arial"/>
        </w:rPr>
        <w:t xml:space="preserve"> </w:t>
      </w:r>
      <w:r>
        <w:rPr>
          <w:rFonts w:ascii="Arial" w:hAnsi="Arial" w:cs="Arial"/>
        </w:rPr>
        <w:t>za pośrednictwem systemu SOWA EFS w Karcie oceny formalno-merytorycznej</w:t>
      </w:r>
      <w:r w:rsidRPr="002F18D9">
        <w:rPr>
          <w:rFonts w:ascii="Arial" w:hAnsi="Arial" w:cs="Arial"/>
        </w:rPr>
        <w:t>.</w:t>
      </w:r>
    </w:p>
    <w:p w14:paraId="2742F99D" w14:textId="30287FF2" w:rsidR="005566CE" w:rsidRPr="00816D8B" w:rsidRDefault="005566CE" w:rsidP="00E6759E">
      <w:pPr>
        <w:pStyle w:val="Nagwek3"/>
        <w:numPr>
          <w:ilvl w:val="2"/>
          <w:numId w:val="114"/>
        </w:numPr>
        <w:spacing w:line="276" w:lineRule="auto"/>
        <w:rPr>
          <w:rFonts w:ascii="Arial" w:hAnsi="Arial" w:cs="Arial"/>
          <w:color w:val="auto"/>
          <w:sz w:val="26"/>
          <w:szCs w:val="26"/>
        </w:rPr>
      </w:pPr>
      <w:bookmarkStart w:id="116" w:name="_Toc129093535"/>
      <w:bookmarkStart w:id="117" w:name="_Toc132872110"/>
      <w:bookmarkStart w:id="118" w:name="_Toc179464254"/>
      <w:bookmarkStart w:id="119" w:name="_Toc210288377"/>
      <w:bookmarkEnd w:id="115"/>
      <w:r w:rsidRPr="00816D8B">
        <w:rPr>
          <w:rFonts w:ascii="Arial" w:hAnsi="Arial" w:cs="Arial"/>
          <w:color w:val="auto"/>
          <w:sz w:val="26"/>
          <w:szCs w:val="26"/>
        </w:rPr>
        <w:t>Ocena formalno-merytoryczna</w:t>
      </w:r>
      <w:bookmarkEnd w:id="116"/>
      <w:bookmarkEnd w:id="117"/>
      <w:bookmarkEnd w:id="118"/>
      <w:bookmarkEnd w:id="119"/>
    </w:p>
    <w:p w14:paraId="470F83CB" w14:textId="77777777" w:rsidR="00B3595F" w:rsidRDefault="005566CE" w:rsidP="00E6759E">
      <w:pPr>
        <w:pStyle w:val="Akapitzlist"/>
        <w:numPr>
          <w:ilvl w:val="0"/>
          <w:numId w:val="116"/>
        </w:numPr>
        <w:spacing w:before="60" w:after="60" w:line="276" w:lineRule="auto"/>
        <w:rPr>
          <w:rFonts w:ascii="Arial" w:hAnsi="Arial" w:cs="Arial"/>
        </w:rPr>
      </w:pPr>
      <w:r w:rsidRPr="00816D8B">
        <w:rPr>
          <w:rFonts w:ascii="Arial" w:hAnsi="Arial" w:cs="Arial"/>
        </w:rPr>
        <w:t>Etap oceny formalno-merytorycznej rozpoczyna się niezwłocznie od powołania posiedzenia KOP.</w:t>
      </w:r>
    </w:p>
    <w:p w14:paraId="405F8A43" w14:textId="77777777" w:rsidR="00B3595F" w:rsidRDefault="005566CE" w:rsidP="00E6759E">
      <w:pPr>
        <w:pStyle w:val="Akapitzlist"/>
        <w:numPr>
          <w:ilvl w:val="0"/>
          <w:numId w:val="116"/>
        </w:numPr>
        <w:spacing w:before="60" w:after="60" w:line="276" w:lineRule="auto"/>
        <w:rPr>
          <w:rFonts w:ascii="Arial" w:hAnsi="Arial" w:cs="Arial"/>
        </w:rPr>
      </w:pPr>
      <w:r w:rsidRPr="00B3595F">
        <w:rPr>
          <w:rFonts w:ascii="Arial" w:hAnsi="Arial" w:cs="Arial"/>
        </w:rPr>
        <w:t>Ocenie formalno-merytorycznej podlega każdy projekt złożony w terminie przewidzianym na składanie wniosków (o ile nie został wycofany przez wnioskodawcę).</w:t>
      </w:r>
    </w:p>
    <w:p w14:paraId="19AEDAF9" w14:textId="77777777" w:rsidR="00B3595F" w:rsidRDefault="005566CE" w:rsidP="00E6759E">
      <w:pPr>
        <w:pStyle w:val="Akapitzlist"/>
        <w:numPr>
          <w:ilvl w:val="0"/>
          <w:numId w:val="116"/>
        </w:numPr>
        <w:spacing w:before="60" w:after="60" w:line="276" w:lineRule="auto"/>
        <w:rPr>
          <w:rFonts w:ascii="Arial" w:hAnsi="Arial" w:cs="Arial"/>
        </w:rPr>
      </w:pPr>
      <w:r w:rsidRPr="00B3595F">
        <w:rPr>
          <w:rFonts w:ascii="Arial" w:hAnsi="Arial" w:cs="Arial"/>
        </w:rPr>
        <w:t>Dwóch członków KOP dokonuje niezależnie oceny formalno-merytorycznej danego projektu w oparciu o Kartę oceny formalno-merytorycznej.</w:t>
      </w:r>
    </w:p>
    <w:p w14:paraId="38C9C465" w14:textId="77777777" w:rsidR="00B3595F" w:rsidRDefault="005566CE" w:rsidP="00E6759E">
      <w:pPr>
        <w:pStyle w:val="Akapitzlist"/>
        <w:numPr>
          <w:ilvl w:val="0"/>
          <w:numId w:val="116"/>
        </w:numPr>
        <w:spacing w:before="60" w:after="60" w:line="276" w:lineRule="auto"/>
        <w:rPr>
          <w:rFonts w:ascii="Arial" w:hAnsi="Arial" w:cs="Arial"/>
        </w:rPr>
      </w:pPr>
      <w:r w:rsidRPr="00B3595F">
        <w:rPr>
          <w:rFonts w:ascii="Arial" w:hAnsi="Arial" w:cs="Arial"/>
        </w:rPr>
        <w:t xml:space="preserve">Ocena formalno-merytoryczna dokonywana jest w terminie </w:t>
      </w:r>
      <w:r w:rsidRPr="00B3595F">
        <w:rPr>
          <w:rFonts w:ascii="Arial" w:hAnsi="Arial" w:cs="Arial"/>
          <w:b/>
        </w:rPr>
        <w:t>95 dni</w:t>
      </w:r>
      <w:r w:rsidRPr="00B3595F">
        <w:rPr>
          <w:rFonts w:ascii="Arial" w:hAnsi="Arial" w:cs="Arial"/>
        </w:rPr>
        <w:t xml:space="preserve"> od dnia powołania posiedzenia KOP. W uzasadnionych przypadkach ww. termin może zostać wydłużony.</w:t>
      </w:r>
    </w:p>
    <w:p w14:paraId="43088AB8" w14:textId="7283791A" w:rsidR="005566CE" w:rsidRPr="00B3595F" w:rsidRDefault="005566CE" w:rsidP="00E6759E">
      <w:pPr>
        <w:pStyle w:val="Akapitzlist"/>
        <w:numPr>
          <w:ilvl w:val="0"/>
          <w:numId w:val="116"/>
        </w:numPr>
        <w:spacing w:before="60" w:after="60" w:line="276" w:lineRule="auto"/>
        <w:rPr>
          <w:rFonts w:ascii="Arial" w:hAnsi="Arial" w:cs="Arial"/>
        </w:rPr>
      </w:pPr>
      <w:r w:rsidRPr="00B3595F">
        <w:rPr>
          <w:rFonts w:ascii="Arial" w:hAnsi="Arial" w:cs="Arial"/>
        </w:rPr>
        <w:t xml:space="preserve">Za dzień zakończenia oceny formalno-merytorycznej uznaje się dzień podpisania w systemie teleinformatycznym przez członków KOP Kart oceny formalno-merytorycznej wszystkich projektów ocenianych w ramach posiedzenia KOP. </w:t>
      </w:r>
    </w:p>
    <w:p w14:paraId="370AC0F6" w14:textId="77777777" w:rsidR="00B3595F" w:rsidRDefault="005566CE" w:rsidP="00B3595F">
      <w:pPr>
        <w:pStyle w:val="Akapitzlist100"/>
        <w:suppressAutoHyphens/>
        <w:spacing w:before="60" w:after="60" w:line="276" w:lineRule="auto"/>
        <w:ind w:left="397"/>
        <w:rPr>
          <w:rFonts w:ascii="Arial" w:hAnsi="Arial" w:cs="Arial"/>
        </w:rPr>
      </w:pPr>
      <w:r w:rsidRPr="000B5B2E">
        <w:rPr>
          <w:rFonts w:ascii="Arial" w:hAnsi="Arial" w:cs="Arial"/>
        </w:rPr>
        <w:t>W ww. terminie odbywa się również weryfikacja Kart oceny formalno-merytorycznej pod względem formalnym i sprawdzenie, czy wystąpiły znaczne rozbieżności w ocenie formalno-merytorycznej, zgodnie z podrozdziałem 6.1.3 Regulaminu.</w:t>
      </w:r>
    </w:p>
    <w:p w14:paraId="76E5E837" w14:textId="77777777" w:rsidR="00B3595F" w:rsidRDefault="005566CE" w:rsidP="00E6759E">
      <w:pPr>
        <w:pStyle w:val="Akapitzlist"/>
        <w:numPr>
          <w:ilvl w:val="0"/>
          <w:numId w:val="116"/>
        </w:numPr>
        <w:spacing w:before="60" w:after="60" w:line="276" w:lineRule="auto"/>
        <w:rPr>
          <w:rFonts w:ascii="Arial" w:hAnsi="Arial" w:cs="Arial"/>
        </w:rPr>
      </w:pPr>
      <w:r w:rsidRPr="000B5B2E">
        <w:rPr>
          <w:rFonts w:ascii="Arial" w:hAnsi="Arial" w:cs="Arial"/>
        </w:rPr>
        <w:t xml:space="preserve">W ramach oceny formalno-merytorycznej projekty oceniane są w oparciu o kryteria zatwierdzone przez KM </w:t>
      </w:r>
      <w:r w:rsidRPr="000B5B2E">
        <w:rPr>
          <w:rFonts w:ascii="Arial" w:hAnsi="Arial" w:cs="Arial"/>
          <w:b/>
        </w:rPr>
        <w:t>określone w załączniku nr 3 do Regulaminu</w:t>
      </w:r>
      <w:r w:rsidRPr="000B5B2E">
        <w:rPr>
          <w:rFonts w:ascii="Arial" w:hAnsi="Arial" w:cs="Arial"/>
        </w:rPr>
        <w:t>.</w:t>
      </w:r>
    </w:p>
    <w:p w14:paraId="0E8443D9" w14:textId="206251B9" w:rsidR="005566CE" w:rsidRPr="00B3595F" w:rsidRDefault="005566CE" w:rsidP="00E6759E">
      <w:pPr>
        <w:pStyle w:val="Akapitzlist"/>
        <w:numPr>
          <w:ilvl w:val="0"/>
          <w:numId w:val="116"/>
        </w:numPr>
        <w:spacing w:before="60" w:after="60" w:line="276" w:lineRule="auto"/>
        <w:rPr>
          <w:rFonts w:ascii="Arial" w:hAnsi="Arial" w:cs="Arial"/>
        </w:rPr>
      </w:pPr>
      <w:r w:rsidRPr="00B3595F">
        <w:rPr>
          <w:rFonts w:ascii="Arial" w:hAnsi="Arial" w:cs="Arial"/>
        </w:rPr>
        <w:t xml:space="preserve">Jeżeli oceniający uzna którekolwiek z kryteriów ogólnych: formalnych i horyzontalnych oraz specyficznych dostępu za niespełnione, odpowiednio odnotowuje ten fakt w Karcie oceny formalno-merytorycznej i uzasadnia decyzję o uznaniu danego kryterium za niespełnione. Jeżeli oceniający uzna, że dane kryterium zerojedynkowe wymaga uzupełnienia/poprawy na etapie negocjacji (tj. przyzna wartość logiczną „NIE – do uzupełnienia/poprawy na etapie negocjacji”), odpowiednio odnotowuje ten fakt w Karcie oceny formalno-merytorycznej wraz z uzasadnieniem. </w:t>
      </w:r>
      <w:r w:rsidRPr="00B3595F">
        <w:rPr>
          <w:rFonts w:ascii="Arial" w:hAnsi="Arial" w:cs="Arial"/>
          <w:bCs/>
        </w:rPr>
        <w:t>Każdorazowo oceniający dokonuje oceny wszystkich kryteriów.</w:t>
      </w:r>
    </w:p>
    <w:p w14:paraId="032B9BC0" w14:textId="77777777" w:rsidR="005566CE" w:rsidRDefault="005566CE" w:rsidP="00E6759E">
      <w:pPr>
        <w:pStyle w:val="Akapitzlist"/>
        <w:numPr>
          <w:ilvl w:val="0"/>
          <w:numId w:val="116"/>
        </w:numPr>
        <w:spacing w:before="60" w:after="60" w:line="276" w:lineRule="auto"/>
        <w:rPr>
          <w:rFonts w:ascii="Arial" w:hAnsi="Arial" w:cs="Arial"/>
        </w:rPr>
      </w:pPr>
      <w:r w:rsidRPr="002A78CD">
        <w:rPr>
          <w:rFonts w:ascii="Arial" w:hAnsi="Arial" w:cs="Arial"/>
        </w:rPr>
        <w:t xml:space="preserve">Każdorazowo ocena wszystkich kryteriów ogólnych merytorycznych polega na przyznaniu punktów w poszczególnych kryteriach oceny. Za spełnienie wszystkich kryteriów ogólnych merytorycznych oceniający może przyznać </w:t>
      </w:r>
      <w:r w:rsidRPr="002A78CD">
        <w:rPr>
          <w:rFonts w:ascii="Arial" w:hAnsi="Arial" w:cs="Arial"/>
          <w:b/>
        </w:rPr>
        <w:lastRenderedPageBreak/>
        <w:t>maksymalnie 80 punktów</w:t>
      </w:r>
      <w:r w:rsidRPr="002A78CD">
        <w:rPr>
          <w:rFonts w:ascii="Arial" w:hAnsi="Arial" w:cs="Arial"/>
        </w:rPr>
        <w:t xml:space="preserve">. Ocena każdej części projektu przedstawiana jest w postaci liczb całkowitych (bez części ułamkowych). </w:t>
      </w:r>
    </w:p>
    <w:p w14:paraId="3B02C5E7" w14:textId="77777777" w:rsidR="005566CE" w:rsidRPr="002A78CD" w:rsidRDefault="005566CE" w:rsidP="00E6759E">
      <w:pPr>
        <w:pStyle w:val="Akapitzlist"/>
        <w:numPr>
          <w:ilvl w:val="0"/>
          <w:numId w:val="116"/>
        </w:numPr>
        <w:spacing w:before="60" w:after="60" w:line="276" w:lineRule="auto"/>
        <w:rPr>
          <w:rFonts w:ascii="Arial" w:hAnsi="Arial" w:cs="Arial"/>
        </w:rPr>
      </w:pPr>
      <w:r w:rsidRPr="002A78CD">
        <w:rPr>
          <w:rFonts w:ascii="Arial" w:hAnsi="Arial" w:cs="Arial"/>
        </w:rPr>
        <w:t>Ocena kryteriów ogólnych merytorycznych podzielona jest na części w ramach, których oceniane są konkretne kryteria ogólne merytoryczne, tj.:</w:t>
      </w:r>
    </w:p>
    <w:p w14:paraId="746F0EC0" w14:textId="77777777" w:rsidR="005566CE" w:rsidRPr="00B3595F" w:rsidRDefault="005566CE" w:rsidP="00B758E4">
      <w:pPr>
        <w:pStyle w:val="Akapitzlist"/>
        <w:numPr>
          <w:ilvl w:val="0"/>
          <w:numId w:val="117"/>
        </w:numPr>
        <w:spacing w:line="276" w:lineRule="auto"/>
        <w:ind w:left="709"/>
        <w:rPr>
          <w:rFonts w:ascii="Arial" w:hAnsi="Arial" w:cs="Arial"/>
        </w:rPr>
      </w:pPr>
      <w:r w:rsidRPr="00B3595F">
        <w:rPr>
          <w:rFonts w:ascii="Arial" w:hAnsi="Arial" w:cs="Arial"/>
        </w:rPr>
        <w:t>Charakterystyka projektu zawiera ocenę kryteriów ogólnych merytorycznych nr:</w:t>
      </w:r>
    </w:p>
    <w:p w14:paraId="6395D8CE" w14:textId="77777777" w:rsidR="005566CE" w:rsidRPr="00816D8B" w:rsidRDefault="005566CE" w:rsidP="00E6759E">
      <w:pPr>
        <w:pStyle w:val="Akapitzlist"/>
        <w:numPr>
          <w:ilvl w:val="1"/>
          <w:numId w:val="64"/>
        </w:numPr>
        <w:spacing w:line="276" w:lineRule="auto"/>
        <w:ind w:left="1352"/>
        <w:rPr>
          <w:rFonts w:ascii="Arial" w:hAnsi="Arial" w:cs="Arial"/>
        </w:rPr>
      </w:pPr>
      <w:r w:rsidRPr="00816D8B">
        <w:rPr>
          <w:rFonts w:ascii="Arial" w:hAnsi="Arial" w:cs="Arial"/>
        </w:rPr>
        <w:t>Adekwatność celu głównego projektu do celu szczegółowego wskazanego w Programie Fundusze Europejskie dla Lubelskiego 2021-2027 oraz opisanych w nim problemów (rozwiązanie lub zminimalizowanie zdiagnozowanego/</w:t>
      </w:r>
      <w:proofErr w:type="spellStart"/>
      <w:r w:rsidRPr="00816D8B">
        <w:rPr>
          <w:rFonts w:ascii="Arial" w:hAnsi="Arial" w:cs="Arial"/>
        </w:rPr>
        <w:t>ych</w:t>
      </w:r>
      <w:proofErr w:type="spellEnd"/>
      <w:r w:rsidRPr="00816D8B">
        <w:rPr>
          <w:rFonts w:ascii="Arial" w:hAnsi="Arial" w:cs="Arial"/>
        </w:rPr>
        <w:t xml:space="preserve"> problemu/ów poprzez osiągnięcie celów projektu), </w:t>
      </w:r>
    </w:p>
    <w:p w14:paraId="06AB36D3" w14:textId="77777777" w:rsidR="005566CE" w:rsidRPr="00816D8B" w:rsidRDefault="005566CE" w:rsidP="00E6759E">
      <w:pPr>
        <w:pStyle w:val="Akapitzlist"/>
        <w:numPr>
          <w:ilvl w:val="1"/>
          <w:numId w:val="64"/>
        </w:numPr>
        <w:spacing w:after="120" w:line="276" w:lineRule="auto"/>
        <w:ind w:left="1352"/>
        <w:rPr>
          <w:rFonts w:ascii="Arial" w:hAnsi="Arial" w:cs="Arial"/>
        </w:rPr>
      </w:pPr>
      <w:r w:rsidRPr="00816D8B">
        <w:rPr>
          <w:rFonts w:ascii="Arial" w:hAnsi="Arial" w:cs="Arial"/>
        </w:rPr>
        <w:t>Prawidłowość opisu grupy docelowej:</w:t>
      </w:r>
    </w:p>
    <w:p w14:paraId="74AE1411" w14:textId="77777777" w:rsidR="008A0260" w:rsidRDefault="005566CE" w:rsidP="00E6759E">
      <w:pPr>
        <w:pStyle w:val="Akapitzlist"/>
        <w:numPr>
          <w:ilvl w:val="0"/>
          <w:numId w:val="66"/>
        </w:numPr>
        <w:spacing w:after="120" w:line="276" w:lineRule="auto"/>
        <w:rPr>
          <w:rFonts w:ascii="Arial" w:hAnsi="Arial" w:cs="Arial"/>
        </w:rPr>
      </w:pPr>
      <w:r w:rsidRPr="00816D8B">
        <w:rPr>
          <w:rFonts w:ascii="Arial" w:hAnsi="Arial" w:cs="Arial"/>
        </w:rPr>
        <w:t>Charakterystyka grupy docelowej, tj. instytucji i/lub osób objętych wsparciem (liczebność, cechy specyficzne, status uczestników, opis potrzeb, barier).</w:t>
      </w:r>
    </w:p>
    <w:p w14:paraId="79CE68BD" w14:textId="768202B0" w:rsidR="005566CE" w:rsidRPr="008A0260" w:rsidRDefault="005566CE" w:rsidP="00E6759E">
      <w:pPr>
        <w:pStyle w:val="Akapitzlist"/>
        <w:numPr>
          <w:ilvl w:val="0"/>
          <w:numId w:val="66"/>
        </w:numPr>
        <w:spacing w:after="120" w:line="276" w:lineRule="auto"/>
        <w:rPr>
          <w:rFonts w:ascii="Arial" w:hAnsi="Arial" w:cs="Arial"/>
        </w:rPr>
      </w:pPr>
      <w:r w:rsidRPr="008A0260">
        <w:rPr>
          <w:rFonts w:ascii="Arial" w:hAnsi="Arial" w:cs="Arial"/>
        </w:rPr>
        <w:t>Sposób rekrutacji (w tym kryteria i narzędzia rekrutacji);</w:t>
      </w:r>
    </w:p>
    <w:p w14:paraId="7E9507AD" w14:textId="77777777" w:rsidR="005566CE" w:rsidRPr="00816D8B" w:rsidRDefault="005566CE" w:rsidP="00E6759E">
      <w:pPr>
        <w:pStyle w:val="Akapitzlist"/>
        <w:numPr>
          <w:ilvl w:val="0"/>
          <w:numId w:val="117"/>
        </w:numPr>
        <w:spacing w:line="276" w:lineRule="auto"/>
        <w:rPr>
          <w:rFonts w:ascii="Arial" w:hAnsi="Arial" w:cs="Arial"/>
        </w:rPr>
      </w:pPr>
      <w:r w:rsidRPr="00816D8B">
        <w:rPr>
          <w:rFonts w:ascii="Arial" w:hAnsi="Arial" w:cs="Arial"/>
        </w:rPr>
        <w:t>Sposób realizacji projektu zawiera ocenę kryteriów ogólnych merytorycznych nr:</w:t>
      </w:r>
    </w:p>
    <w:p w14:paraId="36548324" w14:textId="77777777" w:rsidR="005566CE" w:rsidRPr="00816D8B" w:rsidRDefault="005566CE" w:rsidP="00E6759E">
      <w:pPr>
        <w:pStyle w:val="Akapitzlist"/>
        <w:numPr>
          <w:ilvl w:val="1"/>
          <w:numId w:val="64"/>
        </w:numPr>
        <w:spacing w:after="120" w:line="276" w:lineRule="auto"/>
        <w:ind w:left="1352"/>
        <w:rPr>
          <w:rFonts w:ascii="Arial" w:hAnsi="Arial" w:cs="Arial"/>
          <w:bCs/>
          <w:iCs/>
        </w:rPr>
      </w:pPr>
      <w:r w:rsidRPr="00816D8B">
        <w:rPr>
          <w:rFonts w:ascii="Arial" w:hAnsi="Arial" w:cs="Arial"/>
          <w:bCs/>
          <w:iCs/>
        </w:rPr>
        <w:t>Trafność doboru i opis zadań:</w:t>
      </w:r>
    </w:p>
    <w:p w14:paraId="6337C954" w14:textId="77777777" w:rsidR="005566CE" w:rsidRPr="00816D8B" w:rsidRDefault="005566CE" w:rsidP="00E6759E">
      <w:pPr>
        <w:pStyle w:val="Akapitzlist"/>
        <w:numPr>
          <w:ilvl w:val="0"/>
          <w:numId w:val="65"/>
        </w:numPr>
        <w:spacing w:line="276" w:lineRule="auto"/>
        <w:rPr>
          <w:rFonts w:ascii="Arial" w:hAnsi="Arial" w:cs="Arial"/>
          <w:bCs/>
          <w:iCs/>
        </w:rPr>
      </w:pPr>
      <w:r w:rsidRPr="00816D8B">
        <w:rPr>
          <w:rFonts w:ascii="Arial" w:hAnsi="Arial" w:cs="Arial"/>
          <w:bCs/>
          <w:iCs/>
        </w:rPr>
        <w:t>Opis zadań (zakres merytoryczny i organizacyjny) oraz ich adekwatność do celu głównego projektu.</w:t>
      </w:r>
    </w:p>
    <w:p w14:paraId="6E337FC4" w14:textId="17BA8694" w:rsidR="005566CE" w:rsidRPr="00816D8B" w:rsidRDefault="005566CE" w:rsidP="00E6759E">
      <w:pPr>
        <w:pStyle w:val="Akapitzlist"/>
        <w:numPr>
          <w:ilvl w:val="0"/>
          <w:numId w:val="65"/>
        </w:numPr>
        <w:spacing w:line="276" w:lineRule="auto"/>
        <w:rPr>
          <w:rFonts w:ascii="Arial" w:hAnsi="Arial" w:cs="Arial"/>
          <w:bCs/>
          <w:iCs/>
        </w:rPr>
      </w:pPr>
      <w:r w:rsidRPr="00816D8B">
        <w:rPr>
          <w:rFonts w:ascii="Arial" w:hAnsi="Arial" w:cs="Arial"/>
          <w:bCs/>
          <w:iCs/>
        </w:rPr>
        <w:t xml:space="preserve">Opis uproszczonych metod rozliczania kosztów bezpośrednich projektu (o ile dotyczy), w tym dobór wskaźników dla rozliczenia uproszczonych metod, ich wartości oraz dokumentów potwierdzających ich realizację. </w:t>
      </w:r>
    </w:p>
    <w:p w14:paraId="48B983C1" w14:textId="77777777" w:rsidR="005566CE" w:rsidRPr="00816D8B" w:rsidRDefault="005566CE" w:rsidP="00E6759E">
      <w:pPr>
        <w:pStyle w:val="Akapitzlist"/>
        <w:numPr>
          <w:ilvl w:val="0"/>
          <w:numId w:val="67"/>
        </w:numPr>
        <w:spacing w:line="276" w:lineRule="auto"/>
        <w:ind w:left="1352"/>
        <w:rPr>
          <w:rFonts w:ascii="Arial" w:hAnsi="Arial" w:cs="Arial"/>
          <w:bCs/>
          <w:iCs/>
          <w:lang w:val="pl-PL" w:eastAsia="pl-PL"/>
        </w:rPr>
      </w:pPr>
      <w:r w:rsidRPr="00816D8B">
        <w:rPr>
          <w:rFonts w:ascii="Arial" w:hAnsi="Arial" w:cs="Arial"/>
          <w:bCs/>
          <w:iCs/>
        </w:rPr>
        <w:t>Racjonalność harmonogramu realizacji projektu.</w:t>
      </w:r>
    </w:p>
    <w:p w14:paraId="10005F34" w14:textId="77777777" w:rsidR="005566CE" w:rsidRPr="00816D8B" w:rsidRDefault="005566CE" w:rsidP="00E6759E">
      <w:pPr>
        <w:pStyle w:val="Akapitzlist"/>
        <w:numPr>
          <w:ilvl w:val="0"/>
          <w:numId w:val="68"/>
        </w:numPr>
        <w:spacing w:line="276" w:lineRule="auto"/>
        <w:ind w:left="1352"/>
        <w:rPr>
          <w:rFonts w:ascii="Arial" w:hAnsi="Arial" w:cs="Arial"/>
          <w:bCs/>
          <w:iCs/>
        </w:rPr>
      </w:pPr>
      <w:r w:rsidRPr="00816D8B">
        <w:rPr>
          <w:rFonts w:ascii="Arial" w:hAnsi="Arial" w:cs="Arial"/>
          <w:bCs/>
        </w:rPr>
        <w:t>Prawidłowość założonych wskaźników i trwałość rezultatów:</w:t>
      </w:r>
    </w:p>
    <w:p w14:paraId="79510A6E" w14:textId="77777777" w:rsidR="005566CE" w:rsidRPr="00816D8B" w:rsidRDefault="005566CE" w:rsidP="00E6759E">
      <w:pPr>
        <w:pStyle w:val="Akapitzlist"/>
        <w:numPr>
          <w:ilvl w:val="0"/>
          <w:numId w:val="69"/>
        </w:numPr>
        <w:spacing w:after="120" w:line="276" w:lineRule="auto"/>
        <w:rPr>
          <w:rFonts w:ascii="Arial" w:hAnsi="Arial" w:cs="Arial"/>
          <w:bCs/>
          <w:iCs/>
        </w:rPr>
      </w:pPr>
      <w:r w:rsidRPr="00816D8B">
        <w:rPr>
          <w:rFonts w:ascii="Arial" w:hAnsi="Arial" w:cs="Arial"/>
          <w:bCs/>
          <w:iCs/>
        </w:rPr>
        <w:t>Adekwatność wskaźników (wskaźników rezultatu i produktu) do zadań zaplanowanych w projekcie,</w:t>
      </w:r>
    </w:p>
    <w:p w14:paraId="350A152C" w14:textId="77777777" w:rsidR="005566CE" w:rsidRPr="00816D8B" w:rsidRDefault="005566CE" w:rsidP="00E6759E">
      <w:pPr>
        <w:pStyle w:val="Akapitzlist"/>
        <w:numPr>
          <w:ilvl w:val="0"/>
          <w:numId w:val="69"/>
        </w:numPr>
        <w:spacing w:after="120" w:line="276" w:lineRule="auto"/>
        <w:rPr>
          <w:rFonts w:ascii="Arial" w:hAnsi="Arial" w:cs="Arial"/>
          <w:bCs/>
          <w:iCs/>
        </w:rPr>
      </w:pPr>
      <w:r w:rsidRPr="00816D8B">
        <w:rPr>
          <w:rFonts w:ascii="Arial" w:hAnsi="Arial" w:cs="Arial"/>
          <w:bCs/>
          <w:iCs/>
        </w:rPr>
        <w:t xml:space="preserve">Ocena założonych wartości wskaźników pomiaru celu </w:t>
      </w:r>
    </w:p>
    <w:p w14:paraId="5EDB1286" w14:textId="77777777" w:rsidR="005566CE" w:rsidRPr="00816D8B" w:rsidRDefault="005566CE" w:rsidP="00E6759E">
      <w:pPr>
        <w:pStyle w:val="Akapitzlist"/>
        <w:numPr>
          <w:ilvl w:val="0"/>
          <w:numId w:val="69"/>
        </w:numPr>
        <w:spacing w:line="276" w:lineRule="auto"/>
        <w:rPr>
          <w:rFonts w:ascii="Arial" w:hAnsi="Arial" w:cs="Arial"/>
          <w:bCs/>
          <w:iCs/>
        </w:rPr>
      </w:pPr>
      <w:r w:rsidRPr="00816D8B">
        <w:rPr>
          <w:rFonts w:ascii="Arial" w:hAnsi="Arial" w:cs="Arial"/>
          <w:bCs/>
          <w:iCs/>
        </w:rPr>
        <w:t>Ocena źródeł danych oraz sposobu i częstotliwości pomiaru wskaźników,</w:t>
      </w:r>
    </w:p>
    <w:p w14:paraId="15627AD8" w14:textId="77777777" w:rsidR="005566CE" w:rsidRPr="00816D8B" w:rsidRDefault="005566CE" w:rsidP="00E6759E">
      <w:pPr>
        <w:pStyle w:val="Akapitzlist"/>
        <w:numPr>
          <w:ilvl w:val="0"/>
          <w:numId w:val="69"/>
        </w:numPr>
        <w:spacing w:after="120" w:line="276" w:lineRule="auto"/>
        <w:rPr>
          <w:rFonts w:ascii="Arial" w:hAnsi="Arial" w:cs="Arial"/>
          <w:bCs/>
          <w:iCs/>
        </w:rPr>
      </w:pPr>
      <w:r w:rsidRPr="00816D8B">
        <w:rPr>
          <w:rFonts w:ascii="Arial" w:hAnsi="Arial" w:cs="Arial"/>
          <w:bCs/>
          <w:iCs/>
        </w:rPr>
        <w:t>Trwałość rezultatów projektu.</w:t>
      </w:r>
    </w:p>
    <w:p w14:paraId="7E0F73FA" w14:textId="77777777" w:rsidR="005566CE" w:rsidRPr="00816D8B" w:rsidRDefault="005566CE" w:rsidP="00E6759E">
      <w:pPr>
        <w:pStyle w:val="Akapitzlist"/>
        <w:numPr>
          <w:ilvl w:val="0"/>
          <w:numId w:val="68"/>
        </w:numPr>
        <w:spacing w:line="276" w:lineRule="auto"/>
        <w:ind w:left="1352"/>
        <w:rPr>
          <w:rFonts w:ascii="Arial" w:hAnsi="Arial" w:cs="Arial"/>
          <w:bCs/>
          <w:iCs/>
        </w:rPr>
      </w:pPr>
      <w:r w:rsidRPr="00816D8B">
        <w:rPr>
          <w:rFonts w:ascii="Arial" w:hAnsi="Arial" w:cs="Arial"/>
          <w:bCs/>
          <w:iCs/>
        </w:rPr>
        <w:t>Prawidłowość opisu ryzyka w projekcie;</w:t>
      </w:r>
    </w:p>
    <w:p w14:paraId="31E130E9" w14:textId="77777777" w:rsidR="005566CE" w:rsidRPr="00816D8B" w:rsidRDefault="005566CE" w:rsidP="00E6759E">
      <w:pPr>
        <w:pStyle w:val="Akapitzlist"/>
        <w:numPr>
          <w:ilvl w:val="0"/>
          <w:numId w:val="117"/>
        </w:numPr>
        <w:spacing w:line="276" w:lineRule="auto"/>
        <w:rPr>
          <w:rFonts w:ascii="Arial" w:hAnsi="Arial" w:cs="Arial"/>
        </w:rPr>
      </w:pPr>
      <w:r w:rsidRPr="00816D8B">
        <w:rPr>
          <w:rFonts w:ascii="Arial" w:hAnsi="Arial" w:cs="Arial"/>
        </w:rPr>
        <w:t>Potencjał i doświadczenie projektodawcy (w tym partnerów) zawiera ocenę kryteriów ogólnych merytorycznych nr:</w:t>
      </w:r>
    </w:p>
    <w:p w14:paraId="271E347C" w14:textId="77777777" w:rsidR="005566CE" w:rsidRPr="00816D8B" w:rsidRDefault="005566CE" w:rsidP="00E6759E">
      <w:pPr>
        <w:pStyle w:val="Akapitzlist"/>
        <w:numPr>
          <w:ilvl w:val="0"/>
          <w:numId w:val="68"/>
        </w:numPr>
        <w:spacing w:after="120" w:line="276" w:lineRule="auto"/>
        <w:ind w:left="1352"/>
        <w:rPr>
          <w:rFonts w:ascii="Arial" w:hAnsi="Arial" w:cs="Arial"/>
          <w:bCs/>
          <w:iCs/>
        </w:rPr>
      </w:pPr>
      <w:r w:rsidRPr="00816D8B">
        <w:rPr>
          <w:rFonts w:ascii="Arial" w:hAnsi="Arial" w:cs="Arial"/>
          <w:bCs/>
          <w:iCs/>
        </w:rPr>
        <w:t>Efektywność sposobu zarządzania projektem:</w:t>
      </w:r>
    </w:p>
    <w:p w14:paraId="4CD04AB8" w14:textId="77777777" w:rsidR="005566CE" w:rsidRPr="00816D8B" w:rsidRDefault="005566CE" w:rsidP="00E6759E">
      <w:pPr>
        <w:pStyle w:val="Akapitzlist"/>
        <w:numPr>
          <w:ilvl w:val="0"/>
          <w:numId w:val="70"/>
        </w:numPr>
        <w:spacing w:after="120" w:line="276" w:lineRule="auto"/>
        <w:rPr>
          <w:rFonts w:ascii="Arial" w:hAnsi="Arial" w:cs="Arial"/>
          <w:bCs/>
          <w:iCs/>
        </w:rPr>
      </w:pPr>
      <w:r w:rsidRPr="00816D8B">
        <w:rPr>
          <w:rFonts w:ascii="Arial" w:hAnsi="Arial" w:cs="Arial"/>
          <w:bCs/>
          <w:iCs/>
        </w:rPr>
        <w:t>Sposób zarządzania projektem.</w:t>
      </w:r>
    </w:p>
    <w:p w14:paraId="6DCF4E3B" w14:textId="77777777" w:rsidR="005566CE" w:rsidRPr="00816D8B" w:rsidRDefault="005566CE" w:rsidP="00E6759E">
      <w:pPr>
        <w:pStyle w:val="Akapitzlist"/>
        <w:numPr>
          <w:ilvl w:val="0"/>
          <w:numId w:val="70"/>
        </w:numPr>
        <w:spacing w:after="120" w:line="276" w:lineRule="auto"/>
        <w:rPr>
          <w:rFonts w:ascii="Arial" w:hAnsi="Arial" w:cs="Arial"/>
          <w:bCs/>
          <w:iCs/>
        </w:rPr>
      </w:pPr>
      <w:r w:rsidRPr="00816D8B">
        <w:rPr>
          <w:rFonts w:ascii="Arial" w:hAnsi="Arial" w:cs="Arial"/>
          <w:bCs/>
          <w:iCs/>
        </w:rPr>
        <w:t>Sposób zarządzania partnerstwem i racjonalność podziału zadań między partnerami i/lub podwykonawcami, o ile dotyczy.</w:t>
      </w:r>
    </w:p>
    <w:p w14:paraId="2FF14A69" w14:textId="77777777" w:rsidR="008A0260" w:rsidRDefault="005566CE" w:rsidP="00E6759E">
      <w:pPr>
        <w:pStyle w:val="Akapitzlist"/>
        <w:numPr>
          <w:ilvl w:val="0"/>
          <w:numId w:val="70"/>
        </w:numPr>
        <w:spacing w:after="120" w:line="276" w:lineRule="auto"/>
        <w:rPr>
          <w:rFonts w:ascii="Arial" w:hAnsi="Arial" w:cs="Arial"/>
          <w:bCs/>
          <w:iCs/>
        </w:rPr>
      </w:pPr>
      <w:r w:rsidRPr="00816D8B">
        <w:rPr>
          <w:rFonts w:ascii="Arial" w:hAnsi="Arial" w:cs="Arial"/>
          <w:bCs/>
          <w:iCs/>
        </w:rPr>
        <w:t>Monitoring projektu.</w:t>
      </w:r>
    </w:p>
    <w:p w14:paraId="249B0BEF" w14:textId="52E4D5F7" w:rsidR="005566CE" w:rsidRPr="008A0260" w:rsidRDefault="005566CE" w:rsidP="00E6759E">
      <w:pPr>
        <w:pStyle w:val="Akapitzlist"/>
        <w:numPr>
          <w:ilvl w:val="0"/>
          <w:numId w:val="70"/>
        </w:numPr>
        <w:spacing w:after="120" w:line="276" w:lineRule="auto"/>
        <w:rPr>
          <w:rFonts w:ascii="Arial" w:hAnsi="Arial" w:cs="Arial"/>
          <w:bCs/>
          <w:iCs/>
        </w:rPr>
      </w:pPr>
      <w:r w:rsidRPr="008A0260">
        <w:rPr>
          <w:rFonts w:ascii="Arial" w:hAnsi="Arial" w:cs="Arial"/>
          <w:bCs/>
          <w:iCs/>
        </w:rPr>
        <w:t>Udział realizatorów w realizacji zadań w projekcie, o ile dotyczy.</w:t>
      </w:r>
    </w:p>
    <w:p w14:paraId="6B259BCD" w14:textId="7985528F" w:rsidR="005566CE" w:rsidRPr="00816D8B" w:rsidRDefault="005566CE" w:rsidP="00E6759E">
      <w:pPr>
        <w:pStyle w:val="Akapitzlist"/>
        <w:numPr>
          <w:ilvl w:val="0"/>
          <w:numId w:val="68"/>
        </w:numPr>
        <w:spacing w:after="120" w:line="276" w:lineRule="auto"/>
        <w:ind w:left="1352"/>
        <w:rPr>
          <w:rFonts w:ascii="Arial" w:hAnsi="Arial" w:cs="Arial"/>
          <w:bCs/>
          <w:iCs/>
        </w:rPr>
      </w:pPr>
      <w:r w:rsidRPr="00816D8B">
        <w:rPr>
          <w:rFonts w:ascii="Arial" w:hAnsi="Arial" w:cs="Arial"/>
          <w:bCs/>
          <w:iCs/>
        </w:rPr>
        <w:t>Doświadczenie wnioskodawcy i partnerów (o ile dotyczy):</w:t>
      </w:r>
    </w:p>
    <w:p w14:paraId="1CD6E85B" w14:textId="77777777" w:rsidR="005566CE" w:rsidRPr="00816D8B" w:rsidRDefault="005566CE" w:rsidP="005566CE">
      <w:pPr>
        <w:spacing w:line="276" w:lineRule="auto"/>
        <w:rPr>
          <w:rFonts w:ascii="Arial" w:hAnsi="Arial" w:cs="Arial"/>
          <w:bCs/>
          <w:iCs/>
        </w:rPr>
      </w:pPr>
      <w:r w:rsidRPr="00816D8B">
        <w:rPr>
          <w:rFonts w:ascii="Arial" w:hAnsi="Arial" w:cs="Arial"/>
          <w:bCs/>
          <w:iCs/>
        </w:rPr>
        <w:t xml:space="preserve">Doświadczenie wnioskodawcy w realizacji zadań określonych w projekcie (w tym doświadczenie partnerów i innych podmiotów, o ile dotyczy) w kontekście </w:t>
      </w:r>
      <w:r w:rsidRPr="00816D8B">
        <w:rPr>
          <w:rFonts w:ascii="Arial" w:hAnsi="Arial" w:cs="Arial"/>
          <w:bCs/>
          <w:iCs/>
        </w:rPr>
        <w:lastRenderedPageBreak/>
        <w:t>dotychczasowej działalności i możliwości weryfikacji rezultatów tej działalności, która była i jest prowadzona:</w:t>
      </w:r>
    </w:p>
    <w:p w14:paraId="7B9CBFA6" w14:textId="77777777" w:rsidR="005566CE" w:rsidRPr="00816D8B" w:rsidRDefault="005566CE" w:rsidP="00E6759E">
      <w:pPr>
        <w:pStyle w:val="Akapitzlist"/>
        <w:numPr>
          <w:ilvl w:val="0"/>
          <w:numId w:val="71"/>
        </w:numPr>
        <w:spacing w:after="120" w:line="276" w:lineRule="auto"/>
        <w:rPr>
          <w:rFonts w:ascii="Arial" w:hAnsi="Arial" w:cs="Arial"/>
          <w:bCs/>
          <w:iCs/>
        </w:rPr>
      </w:pPr>
      <w:r w:rsidRPr="00816D8B">
        <w:rPr>
          <w:rFonts w:ascii="Arial" w:hAnsi="Arial" w:cs="Arial"/>
          <w:bCs/>
          <w:iCs/>
        </w:rPr>
        <w:t>w obszarze merytorycznym, w którym udzielane będzie wsparcie przewidziane w ramach projektu;</w:t>
      </w:r>
    </w:p>
    <w:p w14:paraId="47714647" w14:textId="77777777" w:rsidR="005566CE" w:rsidRPr="00816D8B" w:rsidRDefault="005566CE" w:rsidP="00E6759E">
      <w:pPr>
        <w:pStyle w:val="Akapitzlist"/>
        <w:numPr>
          <w:ilvl w:val="0"/>
          <w:numId w:val="71"/>
        </w:numPr>
        <w:spacing w:line="276" w:lineRule="auto"/>
        <w:rPr>
          <w:rFonts w:ascii="Arial" w:hAnsi="Arial" w:cs="Arial"/>
          <w:bCs/>
          <w:iCs/>
        </w:rPr>
      </w:pPr>
      <w:r w:rsidRPr="00816D8B">
        <w:rPr>
          <w:rFonts w:ascii="Arial" w:hAnsi="Arial" w:cs="Arial"/>
          <w:bCs/>
          <w:iCs/>
        </w:rPr>
        <w:t xml:space="preserve">na rzecz grupy docelowej, do której kierowane będzie wsparcie przewidziane w ramach projektu; </w:t>
      </w:r>
    </w:p>
    <w:p w14:paraId="5FA1FF1D" w14:textId="77777777" w:rsidR="005566CE" w:rsidRPr="00816D8B" w:rsidRDefault="005566CE" w:rsidP="00E6759E">
      <w:pPr>
        <w:pStyle w:val="Akapitzlist"/>
        <w:numPr>
          <w:ilvl w:val="0"/>
          <w:numId w:val="71"/>
        </w:numPr>
        <w:spacing w:line="276" w:lineRule="auto"/>
        <w:rPr>
          <w:rFonts w:ascii="Arial" w:hAnsi="Arial" w:cs="Arial"/>
          <w:bCs/>
          <w:iCs/>
        </w:rPr>
      </w:pPr>
      <w:r w:rsidRPr="00816D8B">
        <w:rPr>
          <w:rFonts w:ascii="Arial" w:hAnsi="Arial" w:cs="Arial"/>
          <w:bCs/>
          <w:iCs/>
        </w:rPr>
        <w:t>na określonym terytorium, którego dotyczyć będzie realizacja projektu.</w:t>
      </w:r>
    </w:p>
    <w:p w14:paraId="64C4D5E6" w14:textId="77777777" w:rsidR="005566CE" w:rsidRPr="00816D8B" w:rsidRDefault="005566CE" w:rsidP="00E6759E">
      <w:pPr>
        <w:pStyle w:val="Akapitzlist"/>
        <w:numPr>
          <w:ilvl w:val="0"/>
          <w:numId w:val="68"/>
        </w:numPr>
        <w:spacing w:after="120" w:line="276" w:lineRule="auto"/>
        <w:ind w:left="1352"/>
        <w:rPr>
          <w:rFonts w:ascii="Arial" w:hAnsi="Arial" w:cs="Arial"/>
          <w:bCs/>
          <w:iCs/>
        </w:rPr>
      </w:pPr>
      <w:r w:rsidRPr="00816D8B">
        <w:rPr>
          <w:rFonts w:ascii="Arial" w:hAnsi="Arial" w:cs="Arial"/>
          <w:bCs/>
          <w:iCs/>
        </w:rPr>
        <w:t>Potencjał wnioskodawcy i partner-ów (o ile dotyczy):</w:t>
      </w:r>
    </w:p>
    <w:p w14:paraId="6E4EB4A4" w14:textId="2FB8B474" w:rsidR="005566CE" w:rsidRPr="00816D8B" w:rsidRDefault="005566CE" w:rsidP="00B758E4">
      <w:pPr>
        <w:spacing w:line="276" w:lineRule="auto"/>
        <w:rPr>
          <w:rFonts w:ascii="Arial" w:hAnsi="Arial" w:cs="Arial"/>
          <w:bCs/>
          <w:iCs/>
        </w:rPr>
      </w:pPr>
      <w:r w:rsidRPr="00816D8B">
        <w:rPr>
          <w:rFonts w:ascii="Arial" w:hAnsi="Arial" w:cs="Arial"/>
          <w:bCs/>
          <w:iCs/>
        </w:rPr>
        <w:t>Potencjał:</w:t>
      </w:r>
    </w:p>
    <w:p w14:paraId="5C74DA7B" w14:textId="77777777" w:rsidR="005566CE" w:rsidRPr="00816D8B" w:rsidRDefault="005566CE" w:rsidP="00E6759E">
      <w:pPr>
        <w:pStyle w:val="Akapitzlist"/>
        <w:numPr>
          <w:ilvl w:val="2"/>
          <w:numId w:val="26"/>
        </w:numPr>
        <w:spacing w:after="120" w:line="276" w:lineRule="auto"/>
        <w:rPr>
          <w:rFonts w:ascii="Arial" w:hAnsi="Arial" w:cs="Arial"/>
          <w:bCs/>
          <w:iCs/>
        </w:rPr>
      </w:pPr>
      <w:r w:rsidRPr="00816D8B">
        <w:rPr>
          <w:rFonts w:ascii="Arial" w:hAnsi="Arial" w:cs="Arial"/>
          <w:bCs/>
          <w:iCs/>
        </w:rPr>
        <w:t>kadrowy,</w:t>
      </w:r>
    </w:p>
    <w:p w14:paraId="09EE97E6" w14:textId="77777777" w:rsidR="005566CE" w:rsidRPr="00816D8B" w:rsidRDefault="005566CE" w:rsidP="00E6759E">
      <w:pPr>
        <w:pStyle w:val="Akapitzlist"/>
        <w:numPr>
          <w:ilvl w:val="2"/>
          <w:numId w:val="26"/>
        </w:numPr>
        <w:spacing w:after="120" w:line="276" w:lineRule="auto"/>
        <w:rPr>
          <w:rFonts w:ascii="Arial" w:hAnsi="Arial" w:cs="Arial"/>
          <w:bCs/>
          <w:iCs/>
        </w:rPr>
      </w:pPr>
      <w:r w:rsidRPr="00816D8B">
        <w:rPr>
          <w:rFonts w:ascii="Arial" w:hAnsi="Arial" w:cs="Arial"/>
          <w:bCs/>
          <w:iCs/>
        </w:rPr>
        <w:t xml:space="preserve">techniczny </w:t>
      </w:r>
    </w:p>
    <w:p w14:paraId="214605A8" w14:textId="77777777" w:rsidR="005566CE" w:rsidRPr="00816D8B" w:rsidRDefault="005566CE" w:rsidP="008A0260">
      <w:pPr>
        <w:spacing w:line="276" w:lineRule="auto"/>
        <w:ind w:left="360"/>
        <w:rPr>
          <w:rFonts w:ascii="Arial" w:hAnsi="Arial" w:cs="Arial"/>
          <w:bCs/>
          <w:iCs/>
        </w:rPr>
      </w:pPr>
      <w:r w:rsidRPr="00816D8B">
        <w:rPr>
          <w:rFonts w:ascii="Arial" w:hAnsi="Arial" w:cs="Arial"/>
          <w:bCs/>
          <w:iCs/>
        </w:rPr>
        <w:t>wnioskodawcy i partnera/-ów (o ile dotyczy) (w tym uzasadnienie udziału, potencjał i rola w projekcie innych podmiotów, o ile dotyczy);</w:t>
      </w:r>
    </w:p>
    <w:p w14:paraId="1653D33A" w14:textId="77777777" w:rsidR="005566CE" w:rsidRPr="00816D8B" w:rsidRDefault="005566CE" w:rsidP="00E6759E">
      <w:pPr>
        <w:pStyle w:val="Akapitzlist"/>
        <w:numPr>
          <w:ilvl w:val="0"/>
          <w:numId w:val="117"/>
        </w:numPr>
        <w:spacing w:line="276" w:lineRule="auto"/>
        <w:rPr>
          <w:rFonts w:ascii="Arial" w:hAnsi="Arial" w:cs="Arial"/>
        </w:rPr>
      </w:pPr>
      <w:r w:rsidRPr="00816D8B">
        <w:rPr>
          <w:rFonts w:ascii="Arial" w:hAnsi="Arial" w:cs="Arial"/>
        </w:rPr>
        <w:t>Budżet projektu zawiera ocenę kryteriów ogólnych merytorycznych nr:</w:t>
      </w:r>
    </w:p>
    <w:p w14:paraId="28DB1FB4" w14:textId="77777777" w:rsidR="005566CE" w:rsidRPr="00816D8B" w:rsidRDefault="005566CE" w:rsidP="00E6759E">
      <w:pPr>
        <w:pStyle w:val="Akapitzlist"/>
        <w:numPr>
          <w:ilvl w:val="0"/>
          <w:numId w:val="74"/>
        </w:numPr>
        <w:spacing w:after="120" w:line="276" w:lineRule="auto"/>
        <w:rPr>
          <w:rFonts w:ascii="Arial" w:hAnsi="Arial" w:cs="Arial"/>
          <w:iCs/>
        </w:rPr>
      </w:pPr>
      <w:r w:rsidRPr="00816D8B">
        <w:rPr>
          <w:rFonts w:ascii="Arial" w:hAnsi="Arial" w:cs="Arial"/>
          <w:iCs/>
        </w:rPr>
        <w:t>Kwalifikowalność wydatków:</w:t>
      </w:r>
    </w:p>
    <w:p w14:paraId="795C08BD" w14:textId="77777777" w:rsidR="005566CE" w:rsidRPr="00816D8B" w:rsidRDefault="005566CE" w:rsidP="00E6759E">
      <w:pPr>
        <w:pStyle w:val="Akapitzlist"/>
        <w:numPr>
          <w:ilvl w:val="0"/>
          <w:numId w:val="72"/>
        </w:numPr>
        <w:spacing w:after="120" w:line="276" w:lineRule="auto"/>
        <w:rPr>
          <w:rFonts w:ascii="Arial" w:hAnsi="Arial" w:cs="Arial"/>
          <w:iCs/>
        </w:rPr>
      </w:pPr>
      <w:r w:rsidRPr="00816D8B">
        <w:rPr>
          <w:rFonts w:ascii="Arial" w:hAnsi="Arial" w:cs="Arial"/>
          <w:iCs/>
        </w:rPr>
        <w:t xml:space="preserve">niezbędność poniesienia wydatków do realizacji projektu (m.in. niezbędność ponoszenia wydatków, biorąc pod uwagę deklarowany przez wnioskodawcę we wniosku o dofinansowanie potencjał) i osiągania jego celów oraz </w:t>
      </w:r>
    </w:p>
    <w:p w14:paraId="5AC83E62" w14:textId="77777777" w:rsidR="005566CE" w:rsidRPr="00816D8B" w:rsidRDefault="005566CE" w:rsidP="00E6759E">
      <w:pPr>
        <w:pStyle w:val="Akapitzlist100"/>
        <w:numPr>
          <w:ilvl w:val="0"/>
          <w:numId w:val="72"/>
        </w:numPr>
        <w:suppressAutoHyphens/>
        <w:spacing w:before="60" w:after="60" w:line="276" w:lineRule="auto"/>
        <w:contextualSpacing w:val="0"/>
        <w:rPr>
          <w:rFonts w:ascii="Arial" w:hAnsi="Arial" w:cs="Arial"/>
          <w:iCs/>
        </w:rPr>
      </w:pPr>
      <w:r w:rsidRPr="00816D8B">
        <w:rPr>
          <w:rFonts w:ascii="Arial" w:hAnsi="Arial" w:cs="Arial"/>
          <w:iCs/>
        </w:rPr>
        <w:t>zgodność wydatków z regulaminem wyboru projektów.</w:t>
      </w:r>
    </w:p>
    <w:p w14:paraId="4F0E1C07" w14:textId="77777777" w:rsidR="005566CE" w:rsidRPr="00816D8B" w:rsidRDefault="005566CE" w:rsidP="00E6759E">
      <w:pPr>
        <w:pStyle w:val="Akapitzlist"/>
        <w:numPr>
          <w:ilvl w:val="0"/>
          <w:numId w:val="74"/>
        </w:numPr>
        <w:spacing w:after="120" w:line="276" w:lineRule="auto"/>
        <w:rPr>
          <w:rFonts w:ascii="Arial" w:hAnsi="Arial" w:cs="Arial"/>
          <w:iCs/>
        </w:rPr>
      </w:pPr>
      <w:r w:rsidRPr="00816D8B">
        <w:rPr>
          <w:rFonts w:ascii="Arial" w:hAnsi="Arial" w:cs="Arial"/>
          <w:iCs/>
        </w:rPr>
        <w:t>Efektywność wydatków:</w:t>
      </w:r>
    </w:p>
    <w:p w14:paraId="6B561DFE" w14:textId="77777777" w:rsidR="005566CE" w:rsidRPr="00816D8B" w:rsidRDefault="005566CE" w:rsidP="005566CE">
      <w:pPr>
        <w:pStyle w:val="Akapitzlist100"/>
        <w:suppressAutoHyphens/>
        <w:spacing w:before="60" w:after="60" w:line="276" w:lineRule="auto"/>
        <w:ind w:left="0"/>
        <w:contextualSpacing w:val="0"/>
        <w:rPr>
          <w:rFonts w:ascii="Arial" w:hAnsi="Arial" w:cs="Arial"/>
          <w:iCs/>
        </w:rPr>
      </w:pPr>
      <w:r w:rsidRPr="00816D8B">
        <w:rPr>
          <w:rFonts w:ascii="Arial" w:hAnsi="Arial" w:cs="Arial"/>
          <w:iCs/>
        </w:rPr>
        <w:t>Zgodność ze stawkami rynkowymi oraz regulaminem wyboru projektów zarówno w odniesieniu do pojedynczych pozycji wydatków w szczegółowym budżecie projektu, ale również do łącznej wartości danej usługi/ zadania przewidzianej do realizacji w ramach projektu.</w:t>
      </w:r>
    </w:p>
    <w:p w14:paraId="61C9973A" w14:textId="77777777" w:rsidR="005566CE" w:rsidRPr="00816D8B" w:rsidRDefault="005566CE" w:rsidP="00E6759E">
      <w:pPr>
        <w:pStyle w:val="Akapitzlist"/>
        <w:numPr>
          <w:ilvl w:val="0"/>
          <w:numId w:val="74"/>
        </w:numPr>
        <w:spacing w:after="120" w:line="276" w:lineRule="auto"/>
        <w:rPr>
          <w:rFonts w:ascii="Arial" w:hAnsi="Arial" w:cs="Arial"/>
          <w:iCs/>
        </w:rPr>
      </w:pPr>
      <w:r w:rsidRPr="00816D8B">
        <w:rPr>
          <w:rFonts w:ascii="Arial" w:hAnsi="Arial" w:cs="Arial"/>
          <w:iCs/>
        </w:rPr>
        <w:t>Prawidłowość sporządzenia budżetu:</w:t>
      </w:r>
    </w:p>
    <w:p w14:paraId="0DBB72F3" w14:textId="77777777" w:rsidR="005566CE" w:rsidRPr="00816D8B" w:rsidRDefault="005566CE" w:rsidP="005566CE">
      <w:pPr>
        <w:pStyle w:val="Akapitzlist100"/>
        <w:suppressAutoHyphens/>
        <w:spacing w:before="60" w:after="60" w:line="276" w:lineRule="auto"/>
        <w:ind w:left="0"/>
        <w:contextualSpacing w:val="0"/>
        <w:rPr>
          <w:rFonts w:ascii="Arial" w:hAnsi="Arial" w:cs="Arial"/>
        </w:rPr>
      </w:pPr>
      <w:r w:rsidRPr="00816D8B">
        <w:rPr>
          <w:rFonts w:ascii="Arial" w:hAnsi="Arial" w:cs="Arial"/>
          <w:iCs/>
        </w:rPr>
        <w:t>Prawidłowość sporządzenia budżetu projektu o charakterze metodologicznym, rachunkowym oraz w zakresie uzasadnienia kosztów.</w:t>
      </w:r>
    </w:p>
    <w:p w14:paraId="2E5C5114" w14:textId="77777777" w:rsidR="008A0260" w:rsidRPr="008A0260" w:rsidRDefault="005566CE" w:rsidP="00E6759E">
      <w:pPr>
        <w:pStyle w:val="Akapitzlist"/>
        <w:numPr>
          <w:ilvl w:val="0"/>
          <w:numId w:val="116"/>
        </w:numPr>
        <w:spacing w:before="60" w:after="60" w:line="276" w:lineRule="auto"/>
        <w:rPr>
          <w:rFonts w:ascii="Arial" w:hAnsi="Arial" w:cs="Arial"/>
          <w:b/>
        </w:rPr>
      </w:pPr>
      <w:r w:rsidRPr="00816D8B">
        <w:rPr>
          <w:rFonts w:ascii="Arial" w:hAnsi="Arial" w:cs="Arial"/>
        </w:rPr>
        <w:t xml:space="preserve">Wymagana liczba punktów pozwalająca na uwzględnienie projektu przy podejmowaniu decyzji w zakresie wybrania do dofinansowania wynosi </w:t>
      </w:r>
      <w:r w:rsidRPr="00816D8B">
        <w:rPr>
          <w:rFonts w:ascii="Arial" w:hAnsi="Arial" w:cs="Arial"/>
          <w:b/>
        </w:rPr>
        <w:t xml:space="preserve">minimum 60% ogółem za spełnienie kryteriów ogólnych </w:t>
      </w:r>
      <w:r w:rsidRPr="00816D8B">
        <w:rPr>
          <w:rFonts w:ascii="Arial" w:hAnsi="Arial" w:cs="Arial"/>
          <w:b/>
          <w:lang w:val="pl-PL"/>
        </w:rPr>
        <w:t>merytorycznych</w:t>
      </w:r>
      <w:r w:rsidRPr="00816D8B">
        <w:rPr>
          <w:rFonts w:ascii="Arial" w:hAnsi="Arial" w:cs="Arial"/>
          <w:b/>
        </w:rPr>
        <w:t xml:space="preserve"> (tj. minimum 48 punktów) oraz minimum 60% punktów możliwych do uzyskania w każdej części </w:t>
      </w:r>
      <w:r w:rsidRPr="00816D8B">
        <w:rPr>
          <w:rFonts w:ascii="Arial" w:hAnsi="Arial" w:cs="Arial"/>
        </w:rPr>
        <w:t>oceny formalno-merytorycznej, tj.:</w:t>
      </w:r>
      <w:r w:rsidRPr="00816D8B">
        <w:rPr>
          <w:rFonts w:ascii="Arial" w:hAnsi="Arial" w:cs="Arial"/>
          <w:b/>
        </w:rPr>
        <w:t xml:space="preserve"> </w:t>
      </w:r>
      <w:r w:rsidRPr="00816D8B">
        <w:rPr>
          <w:rFonts w:ascii="Arial" w:hAnsi="Arial" w:cs="Arial"/>
        </w:rPr>
        <w:t>Charakterystyka projektu,</w:t>
      </w:r>
      <w:r w:rsidRPr="00816D8B">
        <w:rPr>
          <w:rFonts w:ascii="Arial" w:hAnsi="Arial" w:cs="Arial"/>
          <w:b/>
        </w:rPr>
        <w:t xml:space="preserve"> </w:t>
      </w:r>
      <w:r w:rsidRPr="00816D8B">
        <w:rPr>
          <w:rFonts w:ascii="Arial" w:hAnsi="Arial" w:cs="Arial"/>
        </w:rPr>
        <w:t>Sposób realizacji projektu,</w:t>
      </w:r>
      <w:r w:rsidRPr="00816D8B">
        <w:rPr>
          <w:rFonts w:ascii="Arial" w:hAnsi="Arial" w:cs="Arial"/>
          <w:b/>
        </w:rPr>
        <w:t xml:space="preserve"> </w:t>
      </w:r>
      <w:r w:rsidRPr="00816D8B">
        <w:rPr>
          <w:rFonts w:ascii="Arial" w:hAnsi="Arial" w:cs="Arial"/>
        </w:rPr>
        <w:t>Potencjał i doświadczenie projektodawcy (w tym partnerów),</w:t>
      </w:r>
      <w:r w:rsidRPr="00816D8B">
        <w:rPr>
          <w:rFonts w:ascii="Arial" w:hAnsi="Arial" w:cs="Arial"/>
          <w:b/>
        </w:rPr>
        <w:t xml:space="preserve"> </w:t>
      </w:r>
      <w:r w:rsidRPr="00816D8B">
        <w:rPr>
          <w:rFonts w:ascii="Arial" w:hAnsi="Arial" w:cs="Arial"/>
        </w:rPr>
        <w:t>Budżet projektu.</w:t>
      </w:r>
    </w:p>
    <w:p w14:paraId="63B3992F" w14:textId="77777777" w:rsidR="008A0260" w:rsidRPr="008A0260" w:rsidRDefault="005566CE" w:rsidP="00E6759E">
      <w:pPr>
        <w:pStyle w:val="Akapitzlist"/>
        <w:numPr>
          <w:ilvl w:val="0"/>
          <w:numId w:val="116"/>
        </w:numPr>
        <w:spacing w:before="60" w:after="60" w:line="276" w:lineRule="auto"/>
        <w:rPr>
          <w:rFonts w:ascii="Arial" w:hAnsi="Arial" w:cs="Arial"/>
          <w:b/>
        </w:rPr>
      </w:pPr>
      <w:r w:rsidRPr="008A0260">
        <w:rPr>
          <w:rFonts w:ascii="Arial" w:hAnsi="Arial" w:cs="Arial"/>
        </w:rPr>
        <w:t xml:space="preserve">Zidentyfikowanie przez oceniającego wydatków niekwalifikowalnych bądź zawyżonych w wysokości </w:t>
      </w:r>
      <w:r w:rsidRPr="008A0260">
        <w:rPr>
          <w:rFonts w:ascii="Arial" w:hAnsi="Arial" w:cs="Arial"/>
          <w:b/>
        </w:rPr>
        <w:t>co najmniej 25% wnioskowanej kwoty dofinansowania</w:t>
      </w:r>
      <w:r w:rsidRPr="008A0260">
        <w:rPr>
          <w:rFonts w:ascii="Arial" w:hAnsi="Arial" w:cs="Arial"/>
        </w:rPr>
        <w:t xml:space="preserve"> powoduje, że projekt nie uzyska minimum 60% punktów możliwych do uzyskania w części oceny formalno-merytorycznej: Budżet projektu. </w:t>
      </w:r>
      <w:r w:rsidRPr="008A0260">
        <w:rPr>
          <w:rFonts w:ascii="Arial" w:hAnsi="Arial" w:cs="Arial"/>
          <w:lang w:val="pl-PL"/>
        </w:rPr>
        <w:t>Wystąpienie wskazanej sytuacji nie wyłącza oceny pozostałych kryteriów.</w:t>
      </w:r>
    </w:p>
    <w:p w14:paraId="745E71F7" w14:textId="77777777" w:rsidR="008A0260" w:rsidRPr="008A0260" w:rsidRDefault="005566CE" w:rsidP="00E6759E">
      <w:pPr>
        <w:pStyle w:val="Akapitzlist"/>
        <w:numPr>
          <w:ilvl w:val="0"/>
          <w:numId w:val="116"/>
        </w:numPr>
        <w:spacing w:before="60" w:after="60" w:line="276" w:lineRule="auto"/>
        <w:rPr>
          <w:rFonts w:ascii="Arial" w:hAnsi="Arial" w:cs="Arial"/>
          <w:b/>
        </w:rPr>
      </w:pPr>
      <w:r w:rsidRPr="008A0260">
        <w:rPr>
          <w:rFonts w:ascii="Arial" w:hAnsi="Arial" w:cs="Arial"/>
          <w:bCs/>
          <w:lang w:val="pl-PL"/>
        </w:rPr>
        <w:t xml:space="preserve">Każdorazowo, w każdej części </w:t>
      </w:r>
      <w:r w:rsidRPr="008A0260">
        <w:rPr>
          <w:rFonts w:ascii="Arial" w:hAnsi="Arial" w:cs="Arial"/>
        </w:rPr>
        <w:t>Karty oceny formalno-merytorycznej</w:t>
      </w:r>
      <w:r w:rsidRPr="008A0260">
        <w:rPr>
          <w:rFonts w:ascii="Arial" w:hAnsi="Arial" w:cs="Arial"/>
          <w:bCs/>
          <w:lang w:val="pl-PL"/>
        </w:rPr>
        <w:t>, oceniający uzasadnia ocenę kryterium ogólnego merytorycznego.</w:t>
      </w:r>
    </w:p>
    <w:p w14:paraId="367B5135" w14:textId="77777777" w:rsidR="008A0260" w:rsidRPr="008A0260" w:rsidRDefault="005566CE" w:rsidP="00E6759E">
      <w:pPr>
        <w:pStyle w:val="Akapitzlist"/>
        <w:numPr>
          <w:ilvl w:val="0"/>
          <w:numId w:val="116"/>
        </w:numPr>
        <w:spacing w:before="60" w:after="60" w:line="276" w:lineRule="auto"/>
        <w:rPr>
          <w:rFonts w:ascii="Arial" w:hAnsi="Arial" w:cs="Arial"/>
          <w:b/>
        </w:rPr>
      </w:pPr>
      <w:r w:rsidRPr="008A0260">
        <w:rPr>
          <w:rFonts w:ascii="Arial" w:hAnsi="Arial" w:cs="Arial"/>
          <w:bCs/>
        </w:rPr>
        <w:lastRenderedPageBreak/>
        <w:t xml:space="preserve">Jeżeli oceniający przyzna za którąkolwiek część oceny </w:t>
      </w:r>
      <w:r w:rsidRPr="008A0260">
        <w:rPr>
          <w:rFonts w:ascii="Arial" w:hAnsi="Arial" w:cs="Arial"/>
        </w:rPr>
        <w:t>formalno-merytorycznej</w:t>
      </w:r>
      <w:r w:rsidRPr="008A0260">
        <w:rPr>
          <w:rFonts w:ascii="Arial" w:hAnsi="Arial" w:cs="Arial"/>
          <w:bCs/>
        </w:rPr>
        <w:t xml:space="preserve"> mniej niż wymagane 60% punktów, odpowiednio odnotowuje ten fakt (wraz z uzasadnieniem) i wskazuje</w:t>
      </w:r>
      <w:r w:rsidRPr="008A0260">
        <w:rPr>
          <w:rFonts w:ascii="Arial" w:hAnsi="Arial" w:cs="Arial"/>
        </w:rPr>
        <w:t>, że projekt zosta</w:t>
      </w:r>
      <w:r w:rsidRPr="008A0260">
        <w:rPr>
          <w:rFonts w:ascii="Arial" w:hAnsi="Arial" w:cs="Arial"/>
          <w:lang w:val="pl-PL"/>
        </w:rPr>
        <w:t>ł</w:t>
      </w:r>
      <w:r w:rsidRPr="008A0260">
        <w:rPr>
          <w:rFonts w:ascii="Arial" w:hAnsi="Arial" w:cs="Arial"/>
        </w:rPr>
        <w:t xml:space="preserve"> negatywnie oceniony.</w:t>
      </w:r>
    </w:p>
    <w:p w14:paraId="432B570F" w14:textId="77777777" w:rsidR="008A0260" w:rsidRPr="008A0260" w:rsidRDefault="005566CE" w:rsidP="00E6759E">
      <w:pPr>
        <w:pStyle w:val="Akapitzlist"/>
        <w:numPr>
          <w:ilvl w:val="0"/>
          <w:numId w:val="116"/>
        </w:numPr>
        <w:spacing w:before="60" w:after="60" w:line="276" w:lineRule="auto"/>
        <w:rPr>
          <w:rFonts w:ascii="Arial" w:hAnsi="Arial" w:cs="Arial"/>
          <w:b/>
        </w:rPr>
      </w:pPr>
      <w:r w:rsidRPr="008A0260">
        <w:rPr>
          <w:rFonts w:ascii="Arial" w:hAnsi="Arial" w:cs="Arial"/>
        </w:rPr>
        <w:t xml:space="preserve">Każdorazowo w ramach oceny formalno-merytorycznej oceniający dokonuje sprawdzenia spełnienia przez projekt </w:t>
      </w:r>
      <w:r w:rsidRPr="008A0260">
        <w:rPr>
          <w:rFonts w:ascii="Arial" w:hAnsi="Arial" w:cs="Arial"/>
          <w:b/>
          <w:bCs/>
          <w:lang w:val="pl-PL"/>
        </w:rPr>
        <w:t>wszystkich</w:t>
      </w:r>
      <w:r w:rsidRPr="008A0260">
        <w:rPr>
          <w:rFonts w:ascii="Arial" w:hAnsi="Arial" w:cs="Arial"/>
          <w:lang w:val="pl-PL"/>
        </w:rPr>
        <w:t xml:space="preserve"> </w:t>
      </w:r>
      <w:r w:rsidRPr="008A0260">
        <w:rPr>
          <w:rFonts w:ascii="Arial" w:hAnsi="Arial" w:cs="Arial"/>
          <w:b/>
        </w:rPr>
        <w:t>kryteri</w:t>
      </w:r>
      <w:r w:rsidRPr="008A0260">
        <w:rPr>
          <w:rFonts w:ascii="Arial" w:hAnsi="Arial" w:cs="Arial"/>
          <w:b/>
          <w:lang w:val="pl-PL"/>
        </w:rPr>
        <w:t>ów specyficznych premiujących</w:t>
      </w:r>
      <w:r w:rsidRPr="008A0260">
        <w:rPr>
          <w:rFonts w:ascii="Arial" w:hAnsi="Arial" w:cs="Arial"/>
        </w:rPr>
        <w:t>.</w:t>
      </w:r>
    </w:p>
    <w:p w14:paraId="12D3AF61" w14:textId="53E995F9" w:rsidR="005566CE" w:rsidRPr="008A0260" w:rsidRDefault="005566CE" w:rsidP="00E6759E">
      <w:pPr>
        <w:pStyle w:val="Akapitzlist"/>
        <w:numPr>
          <w:ilvl w:val="0"/>
          <w:numId w:val="116"/>
        </w:numPr>
        <w:spacing w:before="60" w:after="60" w:line="276" w:lineRule="auto"/>
        <w:rPr>
          <w:rFonts w:ascii="Arial" w:hAnsi="Arial" w:cs="Arial"/>
          <w:b/>
        </w:rPr>
      </w:pPr>
      <w:r w:rsidRPr="008A0260">
        <w:rPr>
          <w:rFonts w:ascii="Arial" w:hAnsi="Arial" w:cs="Arial"/>
        </w:rPr>
        <w:t>Za kryteri</w:t>
      </w:r>
      <w:r w:rsidRPr="008A0260">
        <w:rPr>
          <w:rFonts w:ascii="Arial" w:hAnsi="Arial" w:cs="Arial"/>
          <w:lang w:val="pl-PL"/>
        </w:rPr>
        <w:t>a</w:t>
      </w:r>
      <w:r w:rsidRPr="008A0260">
        <w:rPr>
          <w:rFonts w:ascii="Arial" w:hAnsi="Arial" w:cs="Arial"/>
        </w:rPr>
        <w:t xml:space="preserve"> </w:t>
      </w:r>
      <w:r w:rsidRPr="008A0260">
        <w:rPr>
          <w:rFonts w:ascii="Arial" w:hAnsi="Arial" w:cs="Arial"/>
          <w:lang w:val="pl-PL"/>
        </w:rPr>
        <w:t xml:space="preserve">specyficzne </w:t>
      </w:r>
      <w:r w:rsidRPr="008A0260">
        <w:rPr>
          <w:rFonts w:ascii="Arial" w:hAnsi="Arial"/>
        </w:rPr>
        <w:t xml:space="preserve">premiujące w ramach niniejszego </w:t>
      </w:r>
      <w:r w:rsidRPr="008A0260">
        <w:rPr>
          <w:rFonts w:ascii="Arial" w:hAnsi="Arial"/>
          <w:lang w:val="pl-PL"/>
        </w:rPr>
        <w:t>naboru</w:t>
      </w:r>
      <w:r w:rsidRPr="008A0260">
        <w:rPr>
          <w:rFonts w:ascii="Arial" w:hAnsi="Arial"/>
        </w:rPr>
        <w:t xml:space="preserve"> </w:t>
      </w:r>
      <w:r w:rsidRPr="008A0260">
        <w:rPr>
          <w:rFonts w:ascii="Arial" w:hAnsi="Arial" w:cs="Arial"/>
        </w:rPr>
        <w:t xml:space="preserve">projekt może uzyskać </w:t>
      </w:r>
      <w:r w:rsidRPr="008A0260">
        <w:rPr>
          <w:rFonts w:ascii="Arial" w:hAnsi="Arial" w:cs="Arial"/>
          <w:lang w:val="pl-PL"/>
        </w:rPr>
        <w:t xml:space="preserve">maksymalnie </w:t>
      </w:r>
      <w:r w:rsidR="000934E2" w:rsidRPr="008A0260">
        <w:rPr>
          <w:rFonts w:ascii="Arial" w:hAnsi="Arial" w:cs="Arial"/>
          <w:lang w:val="pl-PL"/>
        </w:rPr>
        <w:t>1</w:t>
      </w:r>
      <w:r w:rsidRPr="008A0260">
        <w:rPr>
          <w:rFonts w:ascii="Arial" w:hAnsi="Arial" w:cs="Arial"/>
          <w:lang w:val="pl-PL"/>
        </w:rPr>
        <w:t>5</w:t>
      </w:r>
      <w:r w:rsidRPr="008A0260">
        <w:rPr>
          <w:rFonts w:ascii="Arial" w:hAnsi="Arial" w:cs="Arial"/>
          <w:bCs/>
        </w:rPr>
        <w:t xml:space="preserve"> punktów.</w:t>
      </w:r>
    </w:p>
    <w:p w14:paraId="5DFBCCF1" w14:textId="0DD61E16" w:rsidR="005566CE" w:rsidRPr="00816D8B" w:rsidRDefault="005566CE" w:rsidP="005566CE">
      <w:pPr>
        <w:pStyle w:val="Tekstpodstawowy"/>
        <w:suppressAutoHyphens/>
        <w:spacing w:before="60" w:after="60" w:line="276" w:lineRule="auto"/>
        <w:rPr>
          <w:rFonts w:ascii="Arial" w:hAnsi="Arial" w:cs="Arial"/>
          <w:szCs w:val="24"/>
        </w:rPr>
      </w:pPr>
      <w:r w:rsidRPr="00816D8B">
        <w:rPr>
          <w:rFonts w:ascii="Arial" w:hAnsi="Arial" w:cs="Arial"/>
          <w:szCs w:val="24"/>
        </w:rPr>
        <w:t>Kryteri</w:t>
      </w:r>
      <w:r w:rsidRPr="00816D8B">
        <w:rPr>
          <w:rFonts w:ascii="Arial" w:hAnsi="Arial" w:cs="Arial"/>
          <w:szCs w:val="24"/>
          <w:lang w:val="pl-PL"/>
        </w:rPr>
        <w:t>a</w:t>
      </w:r>
      <w:r w:rsidRPr="00816D8B">
        <w:rPr>
          <w:rFonts w:ascii="Arial" w:hAnsi="Arial" w:cs="Arial"/>
          <w:szCs w:val="24"/>
        </w:rPr>
        <w:t xml:space="preserve"> </w:t>
      </w:r>
      <w:r w:rsidRPr="00816D8B">
        <w:rPr>
          <w:rFonts w:ascii="Arial" w:hAnsi="Arial" w:cs="Arial"/>
          <w:szCs w:val="24"/>
          <w:lang w:val="pl-PL"/>
        </w:rPr>
        <w:t xml:space="preserve">specyficzne </w:t>
      </w:r>
      <w:r w:rsidRPr="00816D8B">
        <w:rPr>
          <w:rFonts w:ascii="Arial" w:hAnsi="Arial" w:cs="Arial"/>
          <w:szCs w:val="24"/>
        </w:rPr>
        <w:t xml:space="preserve">premiujące </w:t>
      </w:r>
      <w:r w:rsidRPr="00816D8B">
        <w:rPr>
          <w:rFonts w:ascii="Arial" w:hAnsi="Arial" w:cs="Arial"/>
          <w:szCs w:val="24"/>
          <w:lang w:val="pl-PL"/>
        </w:rPr>
        <w:t>są</w:t>
      </w:r>
      <w:r w:rsidRPr="00816D8B">
        <w:rPr>
          <w:rFonts w:ascii="Arial" w:hAnsi="Arial" w:cs="Arial"/>
          <w:szCs w:val="24"/>
        </w:rPr>
        <w:t xml:space="preserve"> doliczane do ostatecznej liczby punktów</w:t>
      </w:r>
      <w:r w:rsidRPr="00816D8B">
        <w:rPr>
          <w:rFonts w:ascii="Arial" w:hAnsi="Arial" w:cs="Arial"/>
          <w:szCs w:val="24"/>
          <w:lang w:val="pl-PL"/>
        </w:rPr>
        <w:t xml:space="preserve"> </w:t>
      </w:r>
      <w:r w:rsidRPr="00816D8B">
        <w:rPr>
          <w:rFonts w:ascii="Arial" w:hAnsi="Arial" w:cs="Arial"/>
          <w:szCs w:val="24"/>
        </w:rPr>
        <w:t xml:space="preserve">wyłącznie w sytuacji, gdy projekt uzyskał </w:t>
      </w:r>
      <w:r w:rsidR="00DA14B6">
        <w:rPr>
          <w:rFonts w:ascii="Arial" w:hAnsi="Arial" w:cs="Arial"/>
          <w:szCs w:val="24"/>
        </w:rPr>
        <w:t xml:space="preserve">od każdego </w:t>
      </w:r>
      <w:r w:rsidR="00495D89">
        <w:rPr>
          <w:rFonts w:ascii="Arial" w:hAnsi="Arial" w:cs="Arial"/>
          <w:szCs w:val="24"/>
        </w:rPr>
        <w:t xml:space="preserve">z oceniających </w:t>
      </w:r>
      <w:r w:rsidRPr="00816D8B">
        <w:rPr>
          <w:rFonts w:ascii="Arial" w:hAnsi="Arial" w:cs="Arial"/>
          <w:szCs w:val="24"/>
        </w:rPr>
        <w:t>co najmniej 60% punktów w</w:t>
      </w:r>
      <w:r w:rsidRPr="00816D8B">
        <w:rPr>
          <w:rFonts w:ascii="Arial" w:hAnsi="Arial" w:cs="Arial"/>
          <w:szCs w:val="24"/>
          <w:lang w:val="pl-PL"/>
        </w:rPr>
        <w:t> </w:t>
      </w:r>
      <w:r w:rsidRPr="00816D8B">
        <w:rPr>
          <w:rFonts w:ascii="Arial" w:hAnsi="Arial" w:cs="Arial"/>
          <w:szCs w:val="24"/>
        </w:rPr>
        <w:t xml:space="preserve">poszczególnych częściach oceny kryteriów ogólnych </w:t>
      </w:r>
      <w:r w:rsidRPr="00816D8B">
        <w:rPr>
          <w:rFonts w:ascii="Arial" w:hAnsi="Arial" w:cs="Arial"/>
          <w:szCs w:val="24"/>
          <w:lang w:val="pl-PL"/>
        </w:rPr>
        <w:t>merytorycznych</w:t>
      </w:r>
      <w:r w:rsidRPr="00816D8B">
        <w:rPr>
          <w:rFonts w:ascii="Arial" w:hAnsi="Arial" w:cs="Arial"/>
          <w:szCs w:val="24"/>
        </w:rPr>
        <w:t xml:space="preserve"> oraz spełnia wszystkie kryteria </w:t>
      </w:r>
      <w:r w:rsidRPr="00816D8B">
        <w:rPr>
          <w:rFonts w:ascii="Arial" w:hAnsi="Arial" w:cs="Arial"/>
          <w:szCs w:val="24"/>
          <w:lang w:val="pl-PL"/>
        </w:rPr>
        <w:t>ogólne formalne</w:t>
      </w:r>
      <w:r w:rsidRPr="00816D8B">
        <w:rPr>
          <w:rFonts w:ascii="Arial" w:hAnsi="Arial" w:cs="Arial"/>
          <w:szCs w:val="24"/>
        </w:rPr>
        <w:t xml:space="preserve">, kryteria </w:t>
      </w:r>
      <w:r w:rsidRPr="00816D8B">
        <w:rPr>
          <w:rFonts w:ascii="Arial" w:hAnsi="Arial" w:cs="Arial"/>
          <w:szCs w:val="24"/>
          <w:lang w:val="pl-PL"/>
        </w:rPr>
        <w:t xml:space="preserve">ogólne horyzontalne </w:t>
      </w:r>
      <w:r w:rsidRPr="00816D8B">
        <w:rPr>
          <w:rFonts w:ascii="Arial" w:hAnsi="Arial" w:cs="Arial"/>
          <w:szCs w:val="24"/>
        </w:rPr>
        <w:t xml:space="preserve">oraz kryteria </w:t>
      </w:r>
      <w:r w:rsidRPr="00816D8B">
        <w:rPr>
          <w:rFonts w:ascii="Arial" w:hAnsi="Arial" w:cs="Arial"/>
          <w:szCs w:val="24"/>
          <w:lang w:val="pl-PL"/>
        </w:rPr>
        <w:t>specyficzne dostępu</w:t>
      </w:r>
      <w:r w:rsidRPr="00816D8B">
        <w:rPr>
          <w:rFonts w:ascii="Arial" w:hAnsi="Arial" w:cs="Arial"/>
          <w:szCs w:val="24"/>
        </w:rPr>
        <w:t xml:space="preserve"> lub istnieje możliwość uzupełnienia/poprawy projektu w zakresie spełnienia tych kryteriów na etapie negocjacji.</w:t>
      </w:r>
    </w:p>
    <w:p w14:paraId="1FF215F1" w14:textId="77777777" w:rsidR="005566CE" w:rsidRPr="00816D8B" w:rsidRDefault="005566CE" w:rsidP="005566CE">
      <w:pPr>
        <w:pStyle w:val="Tekstpodstawowy"/>
        <w:suppressAutoHyphens/>
        <w:spacing w:before="60" w:after="60" w:line="276" w:lineRule="auto"/>
        <w:ind w:hanging="255"/>
        <w:rPr>
          <w:rFonts w:ascii="Arial" w:hAnsi="Arial" w:cs="Arial"/>
          <w:b/>
          <w:szCs w:val="24"/>
          <w:lang w:val="pl-PL"/>
        </w:rPr>
      </w:pPr>
      <w:r w:rsidRPr="00816D8B">
        <w:rPr>
          <w:rFonts w:ascii="Arial" w:hAnsi="Arial" w:cs="Arial"/>
          <w:b/>
          <w:szCs w:val="24"/>
          <w:lang w:val="pl-PL"/>
        </w:rPr>
        <w:t>Warunki zakwalifikowania projektu</w:t>
      </w:r>
      <w:r w:rsidRPr="00816D8B">
        <w:rPr>
          <w:rFonts w:ascii="Arial" w:hAnsi="Arial" w:cs="Arial"/>
          <w:b/>
          <w:szCs w:val="24"/>
        </w:rPr>
        <w:t xml:space="preserve"> do etapu negocjacji:</w:t>
      </w:r>
    </w:p>
    <w:p w14:paraId="4238F9DB" w14:textId="77777777" w:rsidR="008A0260" w:rsidRDefault="005566CE" w:rsidP="00E6759E">
      <w:pPr>
        <w:pStyle w:val="Akapitzlist"/>
        <w:numPr>
          <w:ilvl w:val="0"/>
          <w:numId w:val="116"/>
        </w:numPr>
        <w:spacing w:before="60" w:after="60" w:line="276" w:lineRule="auto"/>
        <w:rPr>
          <w:rFonts w:ascii="Arial" w:hAnsi="Arial" w:cs="Arial"/>
        </w:rPr>
      </w:pPr>
      <w:r w:rsidRPr="00816D8B">
        <w:rPr>
          <w:rFonts w:ascii="Arial" w:hAnsi="Arial" w:cs="Arial"/>
        </w:rPr>
        <w:t>W przypadku, gdy projekt uzyskał minimum 60% ogółem za spełnienie kryteriów ogólnych merytorycznych (tj. minimum 48 punktów), a także minimum 60% punktów możliwych do uzyskania w każdej części oceny formalno-merytorycznej, tj. Charakterystyka projektu, Sposób realizacji projektu, Potencjał i doświadczenie projektodawcy (w tym partnerów), Budżet projektu i spełnił kryteria zerojedynkowe niepodlegające uzupełnieniu/poprawie, oceniający kieruje go do etapu negocjacji, odpowiednio odnotowując ten fakt</w:t>
      </w:r>
      <w:r>
        <w:rPr>
          <w:rFonts w:ascii="Arial" w:hAnsi="Arial" w:cs="Arial"/>
        </w:rPr>
        <w:t xml:space="preserve"> w Karcie oceny formalno-merytorycznej</w:t>
      </w:r>
      <w:r w:rsidRPr="002F18D9">
        <w:rPr>
          <w:rFonts w:ascii="Arial" w:hAnsi="Arial" w:cs="Arial"/>
        </w:rPr>
        <w:t>.</w:t>
      </w:r>
    </w:p>
    <w:p w14:paraId="342CAAAC" w14:textId="5CE116EA" w:rsidR="005566CE" w:rsidRPr="008A0260" w:rsidRDefault="005566CE" w:rsidP="00E6759E">
      <w:pPr>
        <w:pStyle w:val="Akapitzlist"/>
        <w:numPr>
          <w:ilvl w:val="0"/>
          <w:numId w:val="116"/>
        </w:numPr>
        <w:spacing w:before="60" w:after="60" w:line="276" w:lineRule="auto"/>
        <w:rPr>
          <w:rFonts w:ascii="Arial" w:hAnsi="Arial" w:cs="Arial"/>
        </w:rPr>
      </w:pPr>
      <w:r w:rsidRPr="008A0260">
        <w:rPr>
          <w:rFonts w:ascii="Arial" w:hAnsi="Arial" w:cs="Arial"/>
        </w:rPr>
        <w:t>Po spełnieniu wymagań określonych w pkt 16 projekt może zostać uzupełniony/poprawiony w zakresie spełniania kryteriów:</w:t>
      </w:r>
    </w:p>
    <w:p w14:paraId="309C6373" w14:textId="77777777" w:rsidR="005566CE" w:rsidRPr="00816D8B" w:rsidRDefault="005566CE" w:rsidP="00E6759E">
      <w:pPr>
        <w:pStyle w:val="Akapitzlist100"/>
        <w:numPr>
          <w:ilvl w:val="0"/>
          <w:numId w:val="75"/>
        </w:numPr>
        <w:autoSpaceDE w:val="0"/>
        <w:autoSpaceDN w:val="0"/>
        <w:adjustRightInd w:val="0"/>
        <w:spacing w:before="60" w:after="60" w:line="276" w:lineRule="auto"/>
        <w:contextualSpacing w:val="0"/>
        <w:rPr>
          <w:rFonts w:ascii="Arial" w:hAnsi="Arial" w:cs="Arial"/>
        </w:rPr>
      </w:pPr>
      <w:r w:rsidRPr="00816D8B">
        <w:rPr>
          <w:rFonts w:ascii="Arial" w:hAnsi="Arial" w:cs="Arial"/>
        </w:rPr>
        <w:t>ogólnych formalnych,</w:t>
      </w:r>
    </w:p>
    <w:p w14:paraId="7A9FF9E2" w14:textId="77777777" w:rsidR="005566CE" w:rsidRPr="00816D8B" w:rsidRDefault="005566CE" w:rsidP="00E6759E">
      <w:pPr>
        <w:pStyle w:val="Akapitzlist100"/>
        <w:numPr>
          <w:ilvl w:val="0"/>
          <w:numId w:val="75"/>
        </w:numPr>
        <w:autoSpaceDE w:val="0"/>
        <w:autoSpaceDN w:val="0"/>
        <w:adjustRightInd w:val="0"/>
        <w:spacing w:before="60" w:after="60" w:line="276" w:lineRule="auto"/>
        <w:contextualSpacing w:val="0"/>
        <w:rPr>
          <w:rFonts w:ascii="Arial" w:hAnsi="Arial" w:cs="Arial"/>
        </w:rPr>
      </w:pPr>
      <w:r w:rsidRPr="00816D8B">
        <w:rPr>
          <w:rFonts w:ascii="Arial" w:hAnsi="Arial" w:cs="Arial"/>
        </w:rPr>
        <w:t>ogólnych horyzontalnych,</w:t>
      </w:r>
    </w:p>
    <w:p w14:paraId="66423B66" w14:textId="77777777" w:rsidR="005566CE" w:rsidRPr="00816D8B" w:rsidRDefault="005566CE" w:rsidP="00E6759E">
      <w:pPr>
        <w:pStyle w:val="Akapitzlist100"/>
        <w:numPr>
          <w:ilvl w:val="0"/>
          <w:numId w:val="75"/>
        </w:numPr>
        <w:autoSpaceDE w:val="0"/>
        <w:autoSpaceDN w:val="0"/>
        <w:adjustRightInd w:val="0"/>
        <w:spacing w:before="60" w:after="60" w:line="276" w:lineRule="auto"/>
        <w:contextualSpacing w:val="0"/>
        <w:rPr>
          <w:rFonts w:ascii="Arial" w:hAnsi="Arial" w:cs="Arial"/>
        </w:rPr>
      </w:pPr>
      <w:r w:rsidRPr="00816D8B">
        <w:rPr>
          <w:rFonts w:ascii="Arial" w:hAnsi="Arial" w:cs="Arial"/>
        </w:rPr>
        <w:t>ogólnych merytorycznych</w:t>
      </w:r>
    </w:p>
    <w:p w14:paraId="15EDB244" w14:textId="77777777" w:rsidR="005566CE" w:rsidRPr="00816D8B" w:rsidRDefault="005566CE" w:rsidP="00E6759E">
      <w:pPr>
        <w:pStyle w:val="Akapitzlist100"/>
        <w:numPr>
          <w:ilvl w:val="0"/>
          <w:numId w:val="75"/>
        </w:numPr>
        <w:autoSpaceDE w:val="0"/>
        <w:autoSpaceDN w:val="0"/>
        <w:adjustRightInd w:val="0"/>
        <w:spacing w:before="60" w:after="60" w:line="276" w:lineRule="auto"/>
        <w:contextualSpacing w:val="0"/>
        <w:rPr>
          <w:rFonts w:ascii="Arial" w:hAnsi="Arial" w:cs="Arial"/>
        </w:rPr>
      </w:pPr>
      <w:r w:rsidRPr="00816D8B">
        <w:rPr>
          <w:rFonts w:ascii="Arial" w:hAnsi="Arial" w:cs="Arial"/>
        </w:rPr>
        <w:t>oraz specyficznych dostępu,</w:t>
      </w:r>
    </w:p>
    <w:p w14:paraId="5ADC97FE" w14:textId="77777777" w:rsidR="005566CE" w:rsidRDefault="005566CE" w:rsidP="005566CE">
      <w:pPr>
        <w:pStyle w:val="Akapitzlist100"/>
        <w:autoSpaceDE w:val="0"/>
        <w:autoSpaceDN w:val="0"/>
        <w:adjustRightInd w:val="0"/>
        <w:spacing w:before="60" w:after="60" w:line="276" w:lineRule="auto"/>
        <w:ind w:left="0"/>
        <w:contextualSpacing w:val="0"/>
        <w:rPr>
          <w:rFonts w:ascii="Arial" w:hAnsi="Arial" w:cs="Arial"/>
        </w:rPr>
      </w:pPr>
      <w:r w:rsidRPr="00816D8B">
        <w:rPr>
          <w:rFonts w:ascii="Arial" w:hAnsi="Arial" w:cs="Arial"/>
        </w:rPr>
        <w:t>o ile jest to przewidziane w ramach danego kryterium (patrz załącznik nr 3 do Regulaminu).</w:t>
      </w:r>
      <w:r>
        <w:rPr>
          <w:rFonts w:ascii="Arial" w:hAnsi="Arial" w:cs="Arial"/>
        </w:rPr>
        <w:t xml:space="preserve"> </w:t>
      </w:r>
    </w:p>
    <w:p w14:paraId="64E7BA70" w14:textId="77777777" w:rsidR="008A0260" w:rsidRDefault="005566CE" w:rsidP="00E6759E">
      <w:pPr>
        <w:pStyle w:val="Akapitzlist"/>
        <w:numPr>
          <w:ilvl w:val="0"/>
          <w:numId w:val="116"/>
        </w:numPr>
        <w:spacing w:before="60" w:after="60" w:line="276" w:lineRule="auto"/>
        <w:rPr>
          <w:rFonts w:ascii="Arial" w:hAnsi="Arial" w:cs="Arial"/>
        </w:rPr>
      </w:pPr>
      <w:r w:rsidRPr="001705A7">
        <w:rPr>
          <w:rFonts w:ascii="Arial" w:hAnsi="Arial" w:cs="Arial"/>
        </w:rPr>
        <w:t>Pracownik pełniący funkcję sekretarza KOP, niezwłocznie po zakończeniu oceny formalno-merytorycznej, sporządza Informację dotyczącą wyników oceny formalno-merytorycznej wraz z Listą projektów ocenionych na etapie oceny formalno-merytorycznej.</w:t>
      </w:r>
    </w:p>
    <w:p w14:paraId="5EF4280F" w14:textId="77777777" w:rsidR="008A0260" w:rsidRPr="008A0260" w:rsidRDefault="005566CE" w:rsidP="00E6759E">
      <w:pPr>
        <w:pStyle w:val="Akapitzlist"/>
        <w:numPr>
          <w:ilvl w:val="0"/>
          <w:numId w:val="116"/>
        </w:numPr>
        <w:spacing w:before="60" w:after="60" w:line="276" w:lineRule="auto"/>
        <w:rPr>
          <w:rFonts w:ascii="Arial" w:hAnsi="Arial" w:cs="Arial"/>
        </w:rPr>
      </w:pPr>
      <w:r w:rsidRPr="008A0260">
        <w:rPr>
          <w:rFonts w:ascii="Arial" w:hAnsi="Arial" w:cs="Arial"/>
          <w:spacing w:val="4"/>
        </w:rPr>
        <w:t>Projekty na liście, o której mowa w pkt 18 uszeregowane są poczynając od projektu, który uzyskał najwyższą liczbę punktów.</w:t>
      </w:r>
    </w:p>
    <w:p w14:paraId="40A42E54" w14:textId="77777777" w:rsidR="008A0260" w:rsidRDefault="005566CE" w:rsidP="00E6759E">
      <w:pPr>
        <w:pStyle w:val="Akapitzlist"/>
        <w:numPr>
          <w:ilvl w:val="0"/>
          <w:numId w:val="116"/>
        </w:numPr>
        <w:spacing w:before="60" w:after="60" w:line="276" w:lineRule="auto"/>
        <w:rPr>
          <w:rFonts w:ascii="Arial" w:hAnsi="Arial" w:cs="Arial"/>
        </w:rPr>
      </w:pPr>
      <w:r w:rsidRPr="008A0260">
        <w:rPr>
          <w:rFonts w:ascii="Arial" w:hAnsi="Arial" w:cs="Arial"/>
          <w:b/>
          <w:bCs/>
        </w:rPr>
        <w:t>Wyniki oceny formalno-merytorycznej są zatwierdzane przez ZWL</w:t>
      </w:r>
      <w:r w:rsidRPr="008A0260">
        <w:rPr>
          <w:rFonts w:ascii="Arial" w:hAnsi="Arial" w:cs="Arial"/>
        </w:rPr>
        <w:t>. Następnie ION zamieszcza na stronie internetowej oraz na portalu listę, o której mowa w pkt 18.</w:t>
      </w:r>
    </w:p>
    <w:p w14:paraId="1CA71998" w14:textId="124A1F6C" w:rsidR="005566CE" w:rsidRPr="008A0260" w:rsidRDefault="005566CE" w:rsidP="00E6759E">
      <w:pPr>
        <w:pStyle w:val="Akapitzlist"/>
        <w:numPr>
          <w:ilvl w:val="0"/>
          <w:numId w:val="116"/>
        </w:numPr>
        <w:spacing w:before="60" w:after="60" w:line="276" w:lineRule="auto"/>
        <w:rPr>
          <w:rFonts w:ascii="Arial" w:hAnsi="Arial" w:cs="Arial"/>
        </w:rPr>
      </w:pPr>
      <w:r w:rsidRPr="008A0260">
        <w:rPr>
          <w:rFonts w:ascii="Arial" w:hAnsi="Arial" w:cs="Arial"/>
        </w:rPr>
        <w:lastRenderedPageBreak/>
        <w:t>ION przekazuje wnioskodawcy,</w:t>
      </w:r>
      <w:r w:rsidRPr="00816D8B">
        <w:t xml:space="preserve"> </w:t>
      </w:r>
      <w:r w:rsidRPr="008A0260">
        <w:rPr>
          <w:rFonts w:ascii="Arial" w:hAnsi="Arial" w:cs="Arial"/>
        </w:rPr>
        <w:t xml:space="preserve">zgodnie z podrozdziałem 2.6, w terminie </w:t>
      </w:r>
      <w:r w:rsidRPr="008A0260">
        <w:rPr>
          <w:rFonts w:ascii="Arial" w:hAnsi="Arial" w:cs="Arial"/>
          <w:b/>
        </w:rPr>
        <w:t>14 dni</w:t>
      </w:r>
      <w:r w:rsidRPr="008A0260">
        <w:rPr>
          <w:rFonts w:ascii="Arial" w:hAnsi="Arial" w:cs="Arial"/>
        </w:rPr>
        <w:t xml:space="preserve"> od dnia zatwierdzenia wyników oceny formalno-merytorycznej </w:t>
      </w:r>
      <w:r w:rsidRPr="008A0260">
        <w:rPr>
          <w:rFonts w:ascii="Arial" w:hAnsi="Arial" w:cs="Arial"/>
          <w:b/>
        </w:rPr>
        <w:t xml:space="preserve">informację </w:t>
      </w:r>
      <w:r w:rsidRPr="008A0260">
        <w:rPr>
          <w:rFonts w:ascii="Arial" w:hAnsi="Arial" w:cs="Arial"/>
          <w:bCs/>
        </w:rPr>
        <w:t>o:</w:t>
      </w:r>
    </w:p>
    <w:p w14:paraId="518D9A7C" w14:textId="77777777" w:rsidR="005566CE" w:rsidRPr="00816D8B" w:rsidRDefault="005566CE" w:rsidP="00E6759E">
      <w:pPr>
        <w:numPr>
          <w:ilvl w:val="2"/>
          <w:numId w:val="18"/>
        </w:numPr>
        <w:suppressAutoHyphens/>
        <w:autoSpaceDE w:val="0"/>
        <w:autoSpaceDN w:val="0"/>
        <w:adjustRightInd w:val="0"/>
        <w:spacing w:before="60" w:after="60" w:line="276" w:lineRule="auto"/>
        <w:ind w:left="993" w:hanging="426"/>
        <w:rPr>
          <w:rFonts w:ascii="Arial" w:hAnsi="Arial" w:cs="Arial"/>
        </w:rPr>
      </w:pPr>
      <w:r w:rsidRPr="00816D8B">
        <w:rPr>
          <w:rFonts w:ascii="Arial" w:hAnsi="Arial" w:cs="Arial"/>
        </w:rPr>
        <w:t xml:space="preserve">zakwalifikowaniu projektu do etapu negocjacji (zawierającą m.in. warunki negocjacyjne). </w:t>
      </w:r>
    </w:p>
    <w:p w14:paraId="406C5EB7" w14:textId="77777777" w:rsidR="005566CE" w:rsidRPr="00816D8B" w:rsidRDefault="005566CE" w:rsidP="005566CE">
      <w:pPr>
        <w:suppressAutoHyphens/>
        <w:autoSpaceDE w:val="0"/>
        <w:autoSpaceDN w:val="0"/>
        <w:adjustRightInd w:val="0"/>
        <w:spacing w:before="60" w:after="60" w:line="276" w:lineRule="auto"/>
        <w:ind w:left="993"/>
        <w:rPr>
          <w:rFonts w:ascii="Arial" w:hAnsi="Arial" w:cs="Arial"/>
        </w:rPr>
      </w:pPr>
      <w:r w:rsidRPr="00816D8B">
        <w:rPr>
          <w:rFonts w:ascii="Arial" w:hAnsi="Arial" w:cs="Arial"/>
        </w:rPr>
        <w:t>Informacja sporządzana jest na podstawie zapisów w zakresie warunków negocjacyjnych uwzględnionych w obydwu kartach oceny projektu celem przeprowadzenia negocjacji. Wymagane poprawki, uzupełnienia, informacje lub wyjaśnienia określają oceniający wspólnie w formie Wspólnego stanowiska negocjacyjnego;</w:t>
      </w:r>
    </w:p>
    <w:p w14:paraId="187A59E4" w14:textId="77777777" w:rsidR="005566CE" w:rsidRPr="00816D8B" w:rsidRDefault="005566CE" w:rsidP="00E6759E">
      <w:pPr>
        <w:numPr>
          <w:ilvl w:val="2"/>
          <w:numId w:val="18"/>
        </w:numPr>
        <w:suppressAutoHyphens/>
        <w:autoSpaceDE w:val="0"/>
        <w:autoSpaceDN w:val="0"/>
        <w:adjustRightInd w:val="0"/>
        <w:spacing w:before="60" w:after="60" w:line="276" w:lineRule="auto"/>
        <w:ind w:left="993" w:hanging="426"/>
        <w:rPr>
          <w:rFonts w:ascii="Arial" w:hAnsi="Arial" w:cs="Arial"/>
        </w:rPr>
      </w:pPr>
      <w:r w:rsidRPr="00816D8B">
        <w:rPr>
          <w:rFonts w:ascii="Arial" w:hAnsi="Arial" w:cs="Arial"/>
        </w:rPr>
        <w:t xml:space="preserve">negatywnej ocenie projektu na etapie oceny formalno-merytorycznej </w:t>
      </w:r>
      <w:r w:rsidRPr="00816D8B">
        <w:rPr>
          <w:rFonts w:ascii="Arial" w:hAnsi="Arial" w:cs="Arial"/>
          <w:bCs/>
        </w:rPr>
        <w:t>(</w:t>
      </w:r>
      <w:r w:rsidRPr="00816D8B">
        <w:rPr>
          <w:rFonts w:ascii="Arial" w:hAnsi="Arial" w:cs="Arial"/>
        </w:rPr>
        <w:t>zawierającej uzasadnienie wyniku oceny, wraz ze zgodnym z art. 56 ust. 7 ustawy wdrożeniowej pouczeniem o możliwości wniesienia protestu, o którym mowa w art. 64 ustawy wdrożeniowej)</w:t>
      </w:r>
      <w:r w:rsidRPr="00816D8B">
        <w:rPr>
          <w:rFonts w:ascii="Arial" w:hAnsi="Arial" w:cs="Arial"/>
          <w:bCs/>
        </w:rPr>
        <w:t>.</w:t>
      </w:r>
    </w:p>
    <w:p w14:paraId="28D73747" w14:textId="69C99D1A" w:rsidR="005566CE" w:rsidRPr="00816D8B" w:rsidRDefault="005566CE" w:rsidP="005566CE">
      <w:pPr>
        <w:autoSpaceDE w:val="0"/>
        <w:adjustRightInd w:val="0"/>
        <w:spacing w:before="60" w:after="240" w:line="276" w:lineRule="auto"/>
        <w:ind w:left="993"/>
        <w:rPr>
          <w:rFonts w:ascii="Arial" w:hAnsi="Arial" w:cs="Arial"/>
          <w:bCs/>
        </w:rPr>
      </w:pPr>
      <w:r w:rsidRPr="00816D8B">
        <w:rPr>
          <w:rFonts w:ascii="Arial" w:hAnsi="Arial" w:cs="Arial"/>
          <w:bCs/>
        </w:rPr>
        <w:t xml:space="preserve">Informacja zawiera jako załącznik wypełnione </w:t>
      </w:r>
      <w:r w:rsidRPr="00816D8B">
        <w:rPr>
          <w:rFonts w:ascii="Arial" w:hAnsi="Arial" w:cs="Arial"/>
        </w:rPr>
        <w:t>Kart</w:t>
      </w:r>
      <w:r>
        <w:rPr>
          <w:rFonts w:ascii="Arial" w:hAnsi="Arial" w:cs="Arial"/>
        </w:rPr>
        <w:t>y</w:t>
      </w:r>
      <w:r w:rsidRPr="00816D8B">
        <w:rPr>
          <w:rFonts w:ascii="Arial" w:hAnsi="Arial" w:cs="Arial"/>
        </w:rPr>
        <w:t xml:space="preserve"> oceny formalno-merytorycznej</w:t>
      </w:r>
      <w:r w:rsidRPr="00816D8B">
        <w:rPr>
          <w:rFonts w:ascii="Arial" w:hAnsi="Arial" w:cs="Arial"/>
          <w:bCs/>
        </w:rPr>
        <w:t xml:space="preserve"> z zastrzeżeniem, że ION przekazując wnioskodawcy tę informację, zachowuje zasadę anonimowości osób dokonujących oceny. </w:t>
      </w:r>
    </w:p>
    <w:p w14:paraId="63706227" w14:textId="055E6E3D" w:rsidR="005566CE" w:rsidRPr="00816D8B" w:rsidRDefault="005566CE" w:rsidP="00E6759E">
      <w:pPr>
        <w:pStyle w:val="Nagwek3"/>
        <w:numPr>
          <w:ilvl w:val="2"/>
          <w:numId w:val="114"/>
        </w:numPr>
        <w:spacing w:line="276" w:lineRule="auto"/>
        <w:rPr>
          <w:rFonts w:ascii="Arial" w:hAnsi="Arial" w:cs="Arial"/>
          <w:color w:val="auto"/>
          <w:sz w:val="26"/>
          <w:szCs w:val="26"/>
        </w:rPr>
      </w:pPr>
      <w:bookmarkStart w:id="120" w:name="_Toc129093536"/>
      <w:bookmarkStart w:id="121" w:name="_Toc132872111"/>
      <w:bookmarkStart w:id="122" w:name="_Toc179464255"/>
      <w:bookmarkStart w:id="123" w:name="_Toc210288378"/>
      <w:bookmarkStart w:id="124" w:name="_Hlk502741627"/>
      <w:r w:rsidRPr="00816D8B">
        <w:rPr>
          <w:rFonts w:ascii="Arial" w:hAnsi="Arial" w:cs="Arial"/>
          <w:color w:val="auto"/>
          <w:sz w:val="26"/>
          <w:szCs w:val="26"/>
        </w:rPr>
        <w:t>Negocjacje</w:t>
      </w:r>
      <w:bookmarkEnd w:id="120"/>
      <w:bookmarkEnd w:id="121"/>
      <w:bookmarkEnd w:id="122"/>
      <w:bookmarkEnd w:id="123"/>
    </w:p>
    <w:p w14:paraId="6DF4D718" w14:textId="77777777" w:rsidR="00234685" w:rsidRDefault="005566CE" w:rsidP="00E6759E">
      <w:pPr>
        <w:pStyle w:val="Akapitzlist"/>
        <w:numPr>
          <w:ilvl w:val="0"/>
          <w:numId w:val="118"/>
        </w:numPr>
        <w:spacing w:before="60" w:after="60" w:line="276" w:lineRule="auto"/>
        <w:rPr>
          <w:rFonts w:ascii="Arial" w:hAnsi="Arial" w:cs="Arial"/>
        </w:rPr>
      </w:pPr>
      <w:r w:rsidRPr="00816D8B">
        <w:rPr>
          <w:rFonts w:ascii="Arial" w:hAnsi="Arial" w:cs="Arial"/>
        </w:rPr>
        <w:t>Etap negocjacji rozpoczyna się niezwłocznie po zatwierdzeniu przez ZWL wyników oceny formalno-merytorycznej.</w:t>
      </w:r>
      <w:bookmarkEnd w:id="124"/>
    </w:p>
    <w:p w14:paraId="7F905A17" w14:textId="77777777" w:rsidR="00234685" w:rsidRDefault="005566CE" w:rsidP="00E6759E">
      <w:pPr>
        <w:pStyle w:val="Akapitzlist"/>
        <w:numPr>
          <w:ilvl w:val="0"/>
          <w:numId w:val="118"/>
        </w:numPr>
        <w:spacing w:before="60" w:after="60" w:line="276" w:lineRule="auto"/>
        <w:rPr>
          <w:rFonts w:ascii="Arial" w:hAnsi="Arial" w:cs="Arial"/>
        </w:rPr>
      </w:pPr>
      <w:r w:rsidRPr="00234685">
        <w:rPr>
          <w:rFonts w:ascii="Arial" w:hAnsi="Arial" w:cs="Arial"/>
        </w:rPr>
        <w:t>Negocjacje obejmują uzyskiwanie od wnioskodawców informacji i wyjaśnień lub poprawianie/uzupełnianie wniosku w oparciu o uwagi dotyczące spełniania kryteriów, dla których przewidziano taką możliwość.</w:t>
      </w:r>
    </w:p>
    <w:p w14:paraId="04A9E3CB" w14:textId="77777777" w:rsidR="00234685" w:rsidRDefault="005566CE" w:rsidP="00E6759E">
      <w:pPr>
        <w:pStyle w:val="Akapitzlist"/>
        <w:numPr>
          <w:ilvl w:val="0"/>
          <w:numId w:val="118"/>
        </w:numPr>
        <w:spacing w:before="60" w:after="60" w:line="276" w:lineRule="auto"/>
        <w:rPr>
          <w:rFonts w:ascii="Arial" w:hAnsi="Arial" w:cs="Arial"/>
        </w:rPr>
      </w:pPr>
      <w:r w:rsidRPr="00234685">
        <w:rPr>
          <w:rFonts w:ascii="Arial" w:hAnsi="Arial" w:cs="Arial"/>
        </w:rPr>
        <w:t xml:space="preserve">Negocjacjom podlegają wszystkie projekty </w:t>
      </w:r>
      <w:r w:rsidR="00620A41" w:rsidRPr="00234685">
        <w:rPr>
          <w:rFonts w:ascii="Arial" w:hAnsi="Arial" w:cs="Arial"/>
        </w:rPr>
        <w:t>zakwalifikowane</w:t>
      </w:r>
      <w:r w:rsidRPr="00234685">
        <w:rPr>
          <w:rFonts w:ascii="Arial" w:hAnsi="Arial" w:cs="Arial"/>
        </w:rPr>
        <w:t xml:space="preserve"> do </w:t>
      </w:r>
      <w:r w:rsidR="00DA042B" w:rsidRPr="00234685">
        <w:rPr>
          <w:rFonts w:ascii="Arial" w:hAnsi="Arial" w:cs="Arial"/>
        </w:rPr>
        <w:t xml:space="preserve">etapu </w:t>
      </w:r>
      <w:r w:rsidRPr="00234685">
        <w:rPr>
          <w:rFonts w:ascii="Arial" w:hAnsi="Arial" w:cs="Arial"/>
        </w:rPr>
        <w:t>negocjacji widniejące na liście, o której mowa w podrozdziale 6.1.1 pkt 18.</w:t>
      </w:r>
    </w:p>
    <w:p w14:paraId="75C1BB25" w14:textId="77777777" w:rsidR="00234685" w:rsidRDefault="005566CE" w:rsidP="00E6759E">
      <w:pPr>
        <w:pStyle w:val="Akapitzlist"/>
        <w:numPr>
          <w:ilvl w:val="0"/>
          <w:numId w:val="118"/>
        </w:numPr>
        <w:spacing w:before="60" w:after="60" w:line="276" w:lineRule="auto"/>
        <w:rPr>
          <w:rFonts w:ascii="Arial" w:hAnsi="Arial" w:cs="Arial"/>
        </w:rPr>
      </w:pPr>
      <w:r w:rsidRPr="00234685">
        <w:rPr>
          <w:rFonts w:ascii="Arial" w:hAnsi="Arial" w:cs="Arial"/>
        </w:rPr>
        <w:t xml:space="preserve">Negocjacje są przeprowadzane w terminie </w:t>
      </w:r>
      <w:r w:rsidRPr="00234685">
        <w:rPr>
          <w:rFonts w:ascii="Arial" w:hAnsi="Arial" w:cs="Arial"/>
          <w:b/>
          <w:bCs/>
        </w:rPr>
        <w:t>85 dni</w:t>
      </w:r>
      <w:r w:rsidRPr="00234685">
        <w:rPr>
          <w:rFonts w:ascii="Arial" w:hAnsi="Arial" w:cs="Arial"/>
        </w:rPr>
        <w:t xml:space="preserve"> od dnia zatwierdzenia przez ZWL wyników oceny formalno-merytorycznej.</w:t>
      </w:r>
      <w:r w:rsidRPr="00234685">
        <w:rPr>
          <w:rFonts w:ascii="Arial" w:hAnsi="Arial" w:cs="Arial"/>
          <w:bCs/>
        </w:rPr>
        <w:t xml:space="preserve"> </w:t>
      </w:r>
      <w:r w:rsidRPr="00234685">
        <w:rPr>
          <w:rFonts w:ascii="Arial" w:hAnsi="Arial" w:cs="Arial"/>
        </w:rPr>
        <w:t>W uzasadnionych przypadkach ww. termin może zostać wydłużony.</w:t>
      </w:r>
    </w:p>
    <w:p w14:paraId="4D58330C" w14:textId="2B65A6EE" w:rsidR="005566CE" w:rsidRPr="00234685" w:rsidRDefault="005566CE" w:rsidP="00E6759E">
      <w:pPr>
        <w:pStyle w:val="Akapitzlist"/>
        <w:numPr>
          <w:ilvl w:val="0"/>
          <w:numId w:val="118"/>
        </w:numPr>
        <w:spacing w:before="60" w:after="60" w:line="276" w:lineRule="auto"/>
        <w:rPr>
          <w:rFonts w:ascii="Arial" w:hAnsi="Arial" w:cs="Arial"/>
        </w:rPr>
      </w:pPr>
      <w:r w:rsidRPr="00234685">
        <w:rPr>
          <w:rFonts w:ascii="Arial" w:hAnsi="Arial" w:cs="Arial"/>
        </w:rPr>
        <w:t xml:space="preserve">Za dzień zakończenia negocjacji uznaje się dzień podpisania przez członków KOP Kart </w:t>
      </w:r>
      <w:r w:rsidRPr="00234685">
        <w:rPr>
          <w:rFonts w:ascii="Arial" w:hAnsi="Arial" w:cs="Arial"/>
          <w:spacing w:val="4"/>
        </w:rPr>
        <w:t xml:space="preserve">negocjacji </w:t>
      </w:r>
      <w:r w:rsidRPr="00234685">
        <w:rPr>
          <w:rFonts w:ascii="Arial" w:hAnsi="Arial" w:cs="Arial"/>
        </w:rPr>
        <w:t xml:space="preserve">projektu współfinansowanego ze środków EFS+ w ramach programu Fundusze Europejskie dla Lubelskiego 2021-2027. </w:t>
      </w:r>
    </w:p>
    <w:p w14:paraId="4BAB41BA" w14:textId="77777777" w:rsidR="005566CE" w:rsidRPr="00816D8B" w:rsidRDefault="005566CE" w:rsidP="005566CE">
      <w:pPr>
        <w:spacing w:line="276" w:lineRule="auto"/>
        <w:rPr>
          <w:rFonts w:ascii="Arial" w:hAnsi="Arial"/>
          <w:vertAlign w:val="superscript"/>
        </w:rPr>
      </w:pPr>
      <w:r w:rsidRPr="00816D8B">
        <w:rPr>
          <w:rFonts w:ascii="Arial" w:hAnsi="Arial" w:cs="Arial"/>
        </w:rPr>
        <w:t>W ww. terminie odbywa się również weryfikacja Kart dotyczących negocjacji pod względem formalnym i sprawdzenie, czy wystąpiły znaczne rozbieżności w ocenie kryterium negocjacyjnego.</w:t>
      </w:r>
    </w:p>
    <w:p w14:paraId="6760770A" w14:textId="77777777" w:rsidR="00234685" w:rsidRPr="00234685" w:rsidRDefault="005566CE" w:rsidP="00E6759E">
      <w:pPr>
        <w:pStyle w:val="Akapitzlist"/>
        <w:numPr>
          <w:ilvl w:val="0"/>
          <w:numId w:val="118"/>
        </w:numPr>
        <w:spacing w:before="60" w:after="60" w:line="276" w:lineRule="auto"/>
        <w:rPr>
          <w:rFonts w:ascii="Arial" w:hAnsi="Arial" w:cs="Arial"/>
        </w:rPr>
      </w:pPr>
      <w:r w:rsidRPr="00816D8B">
        <w:rPr>
          <w:rFonts w:ascii="Arial" w:hAnsi="Arial" w:cs="Arial"/>
          <w:bCs/>
        </w:rPr>
        <w:t xml:space="preserve">Negocjacje prowadzone są </w:t>
      </w:r>
      <w:r w:rsidRPr="00816D8B">
        <w:rPr>
          <w:rFonts w:ascii="Arial" w:hAnsi="Arial" w:cs="Arial"/>
          <w:b/>
        </w:rPr>
        <w:t>drogą elektroniczną w SOWA EFS</w:t>
      </w:r>
      <w:r w:rsidRPr="00816D8B">
        <w:rPr>
          <w:rFonts w:ascii="Arial" w:hAnsi="Arial" w:cs="Arial"/>
          <w:bCs/>
        </w:rPr>
        <w:t>.</w:t>
      </w:r>
    </w:p>
    <w:p w14:paraId="5F0406F5" w14:textId="6D015681" w:rsidR="005566CE" w:rsidRPr="00234685" w:rsidRDefault="005566CE" w:rsidP="00E6759E">
      <w:pPr>
        <w:pStyle w:val="Akapitzlist"/>
        <w:numPr>
          <w:ilvl w:val="0"/>
          <w:numId w:val="118"/>
        </w:numPr>
        <w:spacing w:before="60" w:after="60" w:line="276" w:lineRule="auto"/>
        <w:rPr>
          <w:rFonts w:ascii="Arial" w:hAnsi="Arial" w:cs="Arial"/>
        </w:rPr>
      </w:pPr>
      <w:r w:rsidRPr="00234685">
        <w:rPr>
          <w:rFonts w:ascii="Arial" w:hAnsi="Arial" w:cs="Arial"/>
        </w:rPr>
        <w:t>Negocjacje danego projektu mogą być przeprowadzane przez pracowników ION powołanych do składu KOP:</w:t>
      </w:r>
    </w:p>
    <w:p w14:paraId="388BCD28" w14:textId="77777777" w:rsidR="005566CE" w:rsidRPr="00816D8B" w:rsidRDefault="005566CE" w:rsidP="00E6759E">
      <w:pPr>
        <w:pStyle w:val="Tekstpodstawowy"/>
        <w:numPr>
          <w:ilvl w:val="0"/>
          <w:numId w:val="15"/>
        </w:numPr>
        <w:suppressAutoHyphens/>
        <w:spacing w:before="60" w:after="60" w:line="276" w:lineRule="auto"/>
        <w:ind w:left="851"/>
        <w:rPr>
          <w:rFonts w:ascii="Arial" w:hAnsi="Arial" w:cs="Arial"/>
          <w:b/>
          <w:spacing w:val="4"/>
          <w:szCs w:val="24"/>
        </w:rPr>
      </w:pPr>
      <w:r w:rsidRPr="00816D8B">
        <w:rPr>
          <w:rFonts w:ascii="Arial" w:hAnsi="Arial" w:cs="Arial"/>
          <w:szCs w:val="24"/>
        </w:rPr>
        <w:t>którzy dokonywali oceny tego projektu,</w:t>
      </w:r>
    </w:p>
    <w:p w14:paraId="664A3D70" w14:textId="77777777" w:rsidR="005566CE" w:rsidRPr="00816D8B" w:rsidRDefault="005566CE" w:rsidP="00E6759E">
      <w:pPr>
        <w:pStyle w:val="Tekstpodstawowy"/>
        <w:numPr>
          <w:ilvl w:val="0"/>
          <w:numId w:val="15"/>
        </w:numPr>
        <w:suppressAutoHyphens/>
        <w:spacing w:before="60" w:after="60" w:line="276" w:lineRule="auto"/>
        <w:ind w:left="851"/>
        <w:rPr>
          <w:rFonts w:ascii="Arial" w:hAnsi="Arial" w:cs="Arial"/>
          <w:b/>
          <w:spacing w:val="4"/>
          <w:szCs w:val="24"/>
        </w:rPr>
      </w:pPr>
      <w:r w:rsidRPr="00816D8B">
        <w:rPr>
          <w:rFonts w:ascii="Arial" w:hAnsi="Arial" w:cs="Arial"/>
          <w:spacing w:val="4"/>
          <w:szCs w:val="24"/>
        </w:rPr>
        <w:t xml:space="preserve">innych niż pracownicy, którzy dokonywali oceny tego projektu. </w:t>
      </w:r>
    </w:p>
    <w:p w14:paraId="4923DD96" w14:textId="77777777" w:rsidR="005566CE" w:rsidRPr="00816D8B" w:rsidRDefault="005566CE" w:rsidP="00E6759E">
      <w:pPr>
        <w:pStyle w:val="Akapitzlist"/>
        <w:numPr>
          <w:ilvl w:val="0"/>
          <w:numId w:val="118"/>
        </w:numPr>
        <w:spacing w:before="60" w:after="60" w:line="276" w:lineRule="auto"/>
        <w:rPr>
          <w:rFonts w:ascii="Arial" w:hAnsi="Arial" w:cs="Arial"/>
        </w:rPr>
      </w:pPr>
      <w:r w:rsidRPr="00816D8B">
        <w:rPr>
          <w:rFonts w:ascii="Arial" w:hAnsi="Arial" w:cs="Arial"/>
        </w:rPr>
        <w:t xml:space="preserve">Negocjacje obejmują wszystkie kwestie wskazane przez oceniających, związane z oceną kryteriów wyboru projektów. </w:t>
      </w:r>
      <w:r w:rsidRPr="00816D8B">
        <w:rPr>
          <w:rFonts w:ascii="Arial" w:hAnsi="Arial" w:cs="Arial"/>
          <w:lang w:val="pl-PL"/>
        </w:rPr>
        <w:t xml:space="preserve">Warunki negocjacyjne mogą objąć dodatkowe ustalenia podjęte już w toku negocjacji. W ustalaniu warunków </w:t>
      </w:r>
      <w:r w:rsidRPr="00816D8B">
        <w:rPr>
          <w:rFonts w:ascii="Arial" w:hAnsi="Arial" w:cs="Arial"/>
          <w:lang w:val="pl-PL"/>
        </w:rPr>
        <w:lastRenderedPageBreak/>
        <w:t xml:space="preserve">negocjacyjnych może również uczestniczyć Przewodniczący KOP. </w:t>
      </w:r>
      <w:r w:rsidRPr="00816D8B">
        <w:rPr>
          <w:rFonts w:ascii="Arial" w:hAnsi="Arial" w:cs="Arial"/>
        </w:rPr>
        <w:t xml:space="preserve">W ramach etapu negocjacji oceniane jest </w:t>
      </w:r>
      <w:r w:rsidRPr="00816D8B">
        <w:rPr>
          <w:rFonts w:ascii="Arial" w:hAnsi="Arial" w:cs="Arial"/>
          <w:bCs/>
          <w:lang w:val="pl-PL"/>
        </w:rPr>
        <w:t>kryterium negocjacyjne</w:t>
      </w:r>
      <w:r w:rsidRPr="00816D8B">
        <w:rPr>
          <w:rFonts w:ascii="Arial" w:hAnsi="Arial" w:cs="Arial"/>
          <w:lang w:val="pl-PL"/>
        </w:rPr>
        <w:t>.</w:t>
      </w:r>
    </w:p>
    <w:p w14:paraId="7FF88C8B" w14:textId="77777777" w:rsidR="005566CE" w:rsidRPr="00816D8B" w:rsidRDefault="005566CE" w:rsidP="005566CE">
      <w:pPr>
        <w:pStyle w:val="Tekstpodstawowy"/>
        <w:tabs>
          <w:tab w:val="left" w:pos="426"/>
        </w:tabs>
        <w:suppressAutoHyphens/>
        <w:spacing w:before="120" w:after="60" w:line="276" w:lineRule="auto"/>
        <w:rPr>
          <w:rFonts w:ascii="Arial" w:hAnsi="Arial" w:cs="Arial"/>
          <w:b/>
          <w:szCs w:val="24"/>
        </w:rPr>
      </w:pPr>
      <w:r w:rsidRPr="00816D8B">
        <w:rPr>
          <w:rFonts w:ascii="Arial" w:hAnsi="Arial" w:cs="Arial"/>
          <w:b/>
          <w:szCs w:val="24"/>
          <w:lang w:val="pl-PL" w:eastAsia="pl-PL"/>
        </w:rPr>
        <w:t>Projekt po negocjacjach:</w:t>
      </w:r>
    </w:p>
    <w:p w14:paraId="7D34B484" w14:textId="77777777" w:rsidR="005566CE" w:rsidRPr="00816D8B" w:rsidRDefault="005566CE" w:rsidP="005566CE">
      <w:pPr>
        <w:pStyle w:val="Akapitzlist100"/>
        <w:spacing w:before="60" w:after="60" w:line="276" w:lineRule="auto"/>
        <w:ind w:left="0"/>
        <w:contextualSpacing w:val="0"/>
        <w:rPr>
          <w:rFonts w:ascii="Arial" w:hAnsi="Arial" w:cs="Arial"/>
          <w:bCs/>
        </w:rPr>
      </w:pPr>
      <w:r w:rsidRPr="00816D8B">
        <w:rPr>
          <w:rFonts w:ascii="Arial" w:hAnsi="Arial" w:cs="Arial"/>
          <w:bCs/>
        </w:rPr>
        <w:t>Negocjacje zakończyły się wynikiem pozytywnym, tj.:</w:t>
      </w:r>
    </w:p>
    <w:p w14:paraId="69FE2E40" w14:textId="77777777" w:rsidR="005566CE" w:rsidRPr="00816D8B" w:rsidRDefault="005566CE" w:rsidP="00E6759E">
      <w:pPr>
        <w:pStyle w:val="Tekstpodstawowy"/>
        <w:numPr>
          <w:ilvl w:val="0"/>
          <w:numId w:val="55"/>
        </w:numPr>
        <w:suppressAutoHyphens/>
        <w:spacing w:before="60" w:after="60" w:line="276" w:lineRule="auto"/>
        <w:ind w:left="851"/>
        <w:rPr>
          <w:rFonts w:ascii="Arial" w:hAnsi="Arial" w:cs="Arial"/>
          <w:szCs w:val="24"/>
        </w:rPr>
      </w:pPr>
      <w:r w:rsidRPr="00816D8B">
        <w:rPr>
          <w:rFonts w:ascii="Arial" w:hAnsi="Arial" w:cs="Arial"/>
          <w:szCs w:val="24"/>
        </w:rPr>
        <w:t>projekt po negocjacjach został prawidłowo poprawiony/uzupełniony w zakresie spełniania kryteriów obligatoryjnych w terminie określonym przez Instytucję Organizującej Nabór (o ile dotyczy) oraz</w:t>
      </w:r>
    </w:p>
    <w:p w14:paraId="574148A8" w14:textId="77777777" w:rsidR="005566CE" w:rsidRPr="00816D8B" w:rsidRDefault="005566CE" w:rsidP="00E6759E">
      <w:pPr>
        <w:pStyle w:val="Tekstpodstawowy"/>
        <w:numPr>
          <w:ilvl w:val="0"/>
          <w:numId w:val="55"/>
        </w:numPr>
        <w:suppressAutoHyphens/>
        <w:spacing w:before="60" w:after="60" w:line="276" w:lineRule="auto"/>
        <w:ind w:left="851"/>
        <w:rPr>
          <w:rFonts w:ascii="Arial" w:hAnsi="Arial" w:cs="Arial"/>
          <w:szCs w:val="24"/>
        </w:rPr>
      </w:pPr>
      <w:r w:rsidRPr="00816D8B">
        <w:rPr>
          <w:rFonts w:ascii="Arial" w:hAnsi="Arial" w:cs="Arial"/>
          <w:szCs w:val="24"/>
        </w:rPr>
        <w:t>zostały udzielone informacje i wyjaśnienia wymagane podczas negocjacji lub spełnione zostały warunki określone przez oceniających podczas negocjacji w terminie określonym przez Instytucję Organizującej Nabór (o ile dotyczy) oraz</w:t>
      </w:r>
    </w:p>
    <w:p w14:paraId="7E8D3516" w14:textId="77777777" w:rsidR="005566CE" w:rsidRPr="00816D8B" w:rsidRDefault="005566CE" w:rsidP="00E6759E">
      <w:pPr>
        <w:pStyle w:val="Tekstpodstawowy"/>
        <w:numPr>
          <w:ilvl w:val="0"/>
          <w:numId w:val="55"/>
        </w:numPr>
        <w:suppressAutoHyphens/>
        <w:spacing w:before="60" w:after="60" w:line="276" w:lineRule="auto"/>
        <w:ind w:left="851"/>
        <w:rPr>
          <w:rFonts w:ascii="Arial" w:hAnsi="Arial" w:cs="Arial"/>
          <w:szCs w:val="24"/>
        </w:rPr>
      </w:pPr>
      <w:r w:rsidRPr="00816D8B">
        <w:rPr>
          <w:rFonts w:ascii="Arial" w:hAnsi="Arial" w:cs="Arial"/>
          <w:szCs w:val="24"/>
        </w:rPr>
        <w:t>do projektu nie wprowadzono innych nieuzgodnionych w ramach negocjacji zmian.</w:t>
      </w:r>
    </w:p>
    <w:p w14:paraId="0A3A87F4" w14:textId="15B22B29" w:rsidR="005566CE" w:rsidRPr="00816D8B" w:rsidRDefault="005566CE" w:rsidP="00E6759E">
      <w:pPr>
        <w:pStyle w:val="Akapitzlist"/>
        <w:numPr>
          <w:ilvl w:val="0"/>
          <w:numId w:val="118"/>
        </w:numPr>
        <w:spacing w:before="60" w:after="60" w:line="276" w:lineRule="auto"/>
        <w:rPr>
          <w:rFonts w:ascii="Arial" w:hAnsi="Arial" w:cs="Arial"/>
        </w:rPr>
      </w:pPr>
      <w:r w:rsidRPr="00816D8B">
        <w:rPr>
          <w:rFonts w:ascii="Arial" w:hAnsi="Arial" w:cs="Arial"/>
        </w:rPr>
        <w:t>Wnioskodawca, w wyniku skierowania jego projektu do negocjacji, przesyła</w:t>
      </w:r>
      <w:r w:rsidR="006B3AD0">
        <w:rPr>
          <w:rFonts w:ascii="Arial" w:hAnsi="Arial" w:cs="Arial"/>
        </w:rPr>
        <w:t xml:space="preserve"> </w:t>
      </w:r>
      <w:r w:rsidRPr="00816D8B">
        <w:rPr>
          <w:rFonts w:ascii="Arial" w:hAnsi="Arial" w:cs="Arial"/>
        </w:rPr>
        <w:t>do ION:</w:t>
      </w:r>
    </w:p>
    <w:p w14:paraId="027E51F8" w14:textId="77777777" w:rsidR="005566CE" w:rsidRPr="00816D8B" w:rsidRDefault="005566CE" w:rsidP="00E6759E">
      <w:pPr>
        <w:pStyle w:val="Tekstpodstawowy"/>
        <w:numPr>
          <w:ilvl w:val="0"/>
          <w:numId w:val="56"/>
        </w:numPr>
        <w:suppressAutoHyphens/>
        <w:spacing w:before="60" w:after="60" w:line="276" w:lineRule="auto"/>
        <w:ind w:left="851"/>
        <w:rPr>
          <w:rFonts w:ascii="Arial" w:hAnsi="Arial" w:cs="Arial"/>
        </w:rPr>
      </w:pPr>
      <w:r w:rsidRPr="00816D8B">
        <w:rPr>
          <w:rFonts w:ascii="Arial" w:hAnsi="Arial" w:cs="Arial"/>
        </w:rPr>
        <w:t xml:space="preserve">skorygowany wniosek i/lub </w:t>
      </w:r>
    </w:p>
    <w:p w14:paraId="431B3EA8" w14:textId="77777777" w:rsidR="005566CE" w:rsidRPr="00816D8B" w:rsidRDefault="005566CE" w:rsidP="00E6759E">
      <w:pPr>
        <w:pStyle w:val="Tekstpodstawowy"/>
        <w:numPr>
          <w:ilvl w:val="0"/>
          <w:numId w:val="56"/>
        </w:numPr>
        <w:suppressAutoHyphens/>
        <w:spacing w:before="60" w:after="60" w:line="276" w:lineRule="auto"/>
        <w:ind w:left="851"/>
        <w:rPr>
          <w:rFonts w:ascii="Arial" w:hAnsi="Arial" w:cs="Arial"/>
        </w:rPr>
      </w:pPr>
      <w:r w:rsidRPr="00816D8B">
        <w:rPr>
          <w:rFonts w:ascii="Arial" w:hAnsi="Arial" w:cs="Arial"/>
        </w:rPr>
        <w:t xml:space="preserve">wyjaśnienia dotyczące kwestii skierowanych do negocjacji </w:t>
      </w:r>
    </w:p>
    <w:p w14:paraId="073F8948" w14:textId="7D834ECC" w:rsidR="005566CE" w:rsidRPr="00816D8B" w:rsidRDefault="005566CE" w:rsidP="00573D17">
      <w:pPr>
        <w:autoSpaceDE w:val="0"/>
        <w:adjustRightInd w:val="0"/>
        <w:spacing w:before="60" w:after="60" w:line="276" w:lineRule="auto"/>
        <w:rPr>
          <w:rFonts w:ascii="Arial" w:hAnsi="Arial" w:cs="Arial"/>
        </w:rPr>
      </w:pPr>
      <w:r w:rsidRPr="00816D8B">
        <w:rPr>
          <w:rFonts w:ascii="Arial" w:hAnsi="Arial" w:cs="Arial"/>
        </w:rPr>
        <w:t xml:space="preserve">w terminie </w:t>
      </w:r>
      <w:r w:rsidRPr="00816D8B">
        <w:rPr>
          <w:rFonts w:ascii="Arial" w:hAnsi="Arial" w:cs="Arial"/>
          <w:b/>
        </w:rPr>
        <w:t>7 dni</w:t>
      </w:r>
      <w:r w:rsidRPr="00816D8B">
        <w:rPr>
          <w:rFonts w:ascii="Arial" w:hAnsi="Arial" w:cs="Arial"/>
        </w:rPr>
        <w:t xml:space="preserve"> od dnia następującego po dniu przekazania informacji, o której mowa w podrozdziale 6.1.1 pkt </w:t>
      </w:r>
      <w:r w:rsidRPr="00816D8B">
        <w:rPr>
          <w:rFonts w:ascii="Arial" w:hAnsi="Arial" w:cs="Arial"/>
          <w:spacing w:val="4"/>
        </w:rPr>
        <w:t>2</w:t>
      </w:r>
      <w:r>
        <w:rPr>
          <w:rFonts w:ascii="Arial" w:hAnsi="Arial" w:cs="Arial"/>
          <w:spacing w:val="4"/>
        </w:rPr>
        <w:t>1</w:t>
      </w:r>
      <w:r w:rsidRPr="00816D8B">
        <w:rPr>
          <w:rFonts w:ascii="Arial" w:hAnsi="Arial" w:cs="Arial"/>
          <w:spacing w:val="4"/>
        </w:rPr>
        <w:t xml:space="preserve"> lit. a)</w:t>
      </w:r>
      <w:r w:rsidRPr="00816D8B">
        <w:rPr>
          <w:rFonts w:ascii="Arial" w:hAnsi="Arial" w:cs="Arial"/>
        </w:rPr>
        <w:t xml:space="preserve">. </w:t>
      </w:r>
    </w:p>
    <w:p w14:paraId="2B8235E5" w14:textId="77777777" w:rsidR="005566CE" w:rsidRPr="00816D8B" w:rsidRDefault="005566CE" w:rsidP="005566CE">
      <w:pPr>
        <w:autoSpaceDE w:val="0"/>
        <w:adjustRightInd w:val="0"/>
        <w:spacing w:before="60" w:after="60" w:line="276" w:lineRule="auto"/>
        <w:rPr>
          <w:rFonts w:ascii="Arial" w:hAnsi="Arial" w:cs="Arial"/>
        </w:rPr>
      </w:pPr>
      <w:r w:rsidRPr="00816D8B">
        <w:rPr>
          <w:rFonts w:ascii="Arial" w:hAnsi="Arial" w:cs="Arial"/>
        </w:rPr>
        <w:t>Skutkiem niezłożenia przez wnioskodawcę wyjaśnień w SOWA EFS we wskazanym terminie, przy jednoczesnym braku złożenia skorygowanego wniosku w terminie jest negatywny wynik negocjacji, a tym samym negatywna ocena projektu.</w:t>
      </w:r>
    </w:p>
    <w:p w14:paraId="3D5A6882" w14:textId="77777777" w:rsidR="005566CE" w:rsidRPr="00816D8B" w:rsidRDefault="005566CE" w:rsidP="005566CE">
      <w:pPr>
        <w:autoSpaceDE w:val="0"/>
        <w:adjustRightInd w:val="0"/>
        <w:spacing w:before="60" w:after="60" w:line="276" w:lineRule="auto"/>
        <w:rPr>
          <w:rFonts w:ascii="Arial" w:hAnsi="Arial" w:cs="Arial"/>
        </w:rPr>
      </w:pPr>
      <w:r w:rsidRPr="00816D8B">
        <w:rPr>
          <w:rFonts w:ascii="Arial" w:hAnsi="Arial" w:cs="Arial"/>
        </w:rPr>
        <w:t xml:space="preserve">Możliwość złożenia przez wnioskodawcę wyjaśnień, o których mowa w lit. b) jest </w:t>
      </w:r>
      <w:r w:rsidRPr="00816D8B">
        <w:rPr>
          <w:rFonts w:ascii="Arial" w:hAnsi="Arial" w:cs="Arial"/>
          <w:bCs/>
        </w:rPr>
        <w:t>jednokrotna.</w:t>
      </w:r>
    </w:p>
    <w:p w14:paraId="506826A8" w14:textId="77777777" w:rsidR="005566CE" w:rsidRPr="00816D8B" w:rsidRDefault="005566CE" w:rsidP="005566CE">
      <w:pPr>
        <w:autoSpaceDE w:val="0"/>
        <w:adjustRightInd w:val="0"/>
        <w:spacing w:before="60" w:after="60" w:line="276" w:lineRule="auto"/>
        <w:rPr>
          <w:rFonts w:ascii="Arial" w:hAnsi="Arial" w:cs="Arial"/>
        </w:rPr>
      </w:pPr>
      <w:r w:rsidRPr="00816D8B">
        <w:rPr>
          <w:rFonts w:ascii="Arial" w:hAnsi="Arial" w:cs="Arial"/>
        </w:rPr>
        <w:t>W przypadku, o którym mowa w lit. b) ION odnosi się do przedstawionych przez wnioskodawcę wyjaśnień dotyczących kwestii skierowanych do negocjacji w terminie nie dłuższym niż 7 dni od dnia wpływu do ION wyjaśnień, wskazując ostateczny zakres korekt niezbędnych do wprowadzenia w projekcie i wyznaczając termin na złożenie skorygowanego wniosku o dofinansowanie projektu, tj. 7 dni od dnia następującego po dniu przekazania wezwania w tej sprawie.</w:t>
      </w:r>
    </w:p>
    <w:p w14:paraId="469FD64B" w14:textId="77777777" w:rsidR="005566CE" w:rsidRPr="00816D8B" w:rsidRDefault="005566CE" w:rsidP="005566CE">
      <w:pPr>
        <w:autoSpaceDE w:val="0"/>
        <w:adjustRightInd w:val="0"/>
        <w:spacing w:before="120" w:after="60" w:line="276" w:lineRule="auto"/>
        <w:rPr>
          <w:rFonts w:ascii="Arial" w:hAnsi="Arial" w:cs="Arial"/>
        </w:rPr>
      </w:pPr>
      <w:r w:rsidRPr="00816D8B">
        <w:rPr>
          <w:rFonts w:ascii="Arial" w:hAnsi="Arial" w:cs="Arial"/>
          <w:b/>
        </w:rPr>
        <w:t>Skorygowany wniosek w wyniku negocjacji</w:t>
      </w:r>
      <w:r w:rsidRPr="00816D8B">
        <w:rPr>
          <w:rFonts w:ascii="Arial" w:hAnsi="Arial" w:cs="Arial"/>
        </w:rPr>
        <w:t>:</w:t>
      </w:r>
    </w:p>
    <w:p w14:paraId="6836DF81" w14:textId="77777777" w:rsidR="00234685" w:rsidRDefault="005566CE" w:rsidP="00E6759E">
      <w:pPr>
        <w:pStyle w:val="Akapitzlist"/>
        <w:numPr>
          <w:ilvl w:val="0"/>
          <w:numId w:val="118"/>
        </w:numPr>
        <w:spacing w:before="60" w:after="60" w:line="276" w:lineRule="auto"/>
        <w:rPr>
          <w:rFonts w:ascii="Arial" w:hAnsi="Arial" w:cs="Arial"/>
        </w:rPr>
      </w:pPr>
      <w:r w:rsidRPr="00816D8B">
        <w:rPr>
          <w:rFonts w:ascii="Arial" w:hAnsi="Arial" w:cs="Arial"/>
        </w:rPr>
        <w:t xml:space="preserve">Skorygowany wniosek o dofinansowanie projektu </w:t>
      </w:r>
      <w:r w:rsidRPr="00816D8B">
        <w:rPr>
          <w:rFonts w:ascii="Arial" w:hAnsi="Arial" w:cs="Arial"/>
          <w:b/>
        </w:rPr>
        <w:t>musi zostać złożony w sposób określony w Rozdziale 2.5 Regulaminu w terminie określonym przez ION</w:t>
      </w:r>
      <w:r w:rsidRPr="00816D8B">
        <w:rPr>
          <w:rFonts w:ascii="Arial" w:hAnsi="Arial" w:cs="Arial"/>
        </w:rPr>
        <w:t>. Ponadto nie należy zmieniać zapisów w innych częściach wniosku aniżeli zmiany wskazane w wezwaniu dotyczącym warunków negocjacyjnych (w przypadku braku przesłania przez wnioskodawcę wyjaśnień, o których mowa w pkt 9 lit. b)/ lub w wezwaniu zawierającym ostateczny zakres korekt niezbędnych do wprowadzenia w projekcie.</w:t>
      </w:r>
    </w:p>
    <w:p w14:paraId="233C58E1" w14:textId="77777777" w:rsidR="00234685" w:rsidRDefault="005566CE" w:rsidP="00E6759E">
      <w:pPr>
        <w:pStyle w:val="Akapitzlist"/>
        <w:numPr>
          <w:ilvl w:val="0"/>
          <w:numId w:val="118"/>
        </w:numPr>
        <w:spacing w:before="60" w:after="60" w:line="276" w:lineRule="auto"/>
        <w:rPr>
          <w:rFonts w:ascii="Arial" w:hAnsi="Arial" w:cs="Arial"/>
        </w:rPr>
      </w:pPr>
      <w:r w:rsidRPr="00234685">
        <w:rPr>
          <w:rFonts w:ascii="Arial" w:hAnsi="Arial" w:cs="Arial"/>
        </w:rPr>
        <w:t>Przekazany przez wnioskodawcę, skorygowany zgodnie z ustaleniami negocjacyjnymi wniosek o dofinansowanie projektu, podlega niezwłocznej ocenie, czy projekt spełnia kryterium negocjacyjne wskazane w pkt 8.</w:t>
      </w:r>
    </w:p>
    <w:p w14:paraId="3C118FCF" w14:textId="35233887" w:rsidR="005566CE" w:rsidRPr="00234685" w:rsidRDefault="005566CE" w:rsidP="00E6759E">
      <w:pPr>
        <w:pStyle w:val="Akapitzlist"/>
        <w:numPr>
          <w:ilvl w:val="0"/>
          <w:numId w:val="118"/>
        </w:numPr>
        <w:spacing w:before="60" w:after="60" w:line="276" w:lineRule="auto"/>
        <w:rPr>
          <w:rFonts w:ascii="Arial" w:hAnsi="Arial" w:cs="Arial"/>
        </w:rPr>
      </w:pPr>
      <w:r w:rsidRPr="00234685">
        <w:rPr>
          <w:rFonts w:ascii="Arial" w:hAnsi="Arial" w:cs="Arial"/>
          <w:spacing w:val="4"/>
        </w:rPr>
        <w:lastRenderedPageBreak/>
        <w:t xml:space="preserve">W sytuacji, gdy członek KOP podczas oceny skorygowanego wniosku o dofinansowanie projektu zidentyfikuje, iż wniosek, który wpłynął w wyznaczonym przez ION terminie nie został prawidłowo skorygowany, </w:t>
      </w:r>
      <w:r w:rsidRPr="00234685">
        <w:rPr>
          <w:rFonts w:ascii="Arial" w:hAnsi="Arial" w:cs="Arial"/>
          <w:b/>
          <w:bCs/>
          <w:spacing w:val="4"/>
        </w:rPr>
        <w:t>ION</w:t>
      </w:r>
      <w:r w:rsidRPr="00234685">
        <w:rPr>
          <w:rFonts w:ascii="Arial" w:hAnsi="Arial" w:cs="Arial"/>
          <w:spacing w:val="4"/>
        </w:rPr>
        <w:t xml:space="preserve"> </w:t>
      </w:r>
      <w:r w:rsidRPr="00234685">
        <w:rPr>
          <w:rFonts w:ascii="Arial" w:hAnsi="Arial" w:cs="Arial"/>
          <w:b/>
          <w:bCs/>
          <w:spacing w:val="4"/>
        </w:rPr>
        <w:t xml:space="preserve">ponownie wzywa wnioskodawcę do złożenia poprawnie skorygowanego wniosku wyznaczając ostateczny termin. Termin na złożenie skorygowanego wniosku wynosi 7 dni </w:t>
      </w:r>
      <w:r w:rsidRPr="00234685">
        <w:rPr>
          <w:rFonts w:ascii="Arial" w:hAnsi="Arial" w:cs="Arial"/>
          <w:spacing w:val="4"/>
        </w:rPr>
        <w:t>od dnia</w:t>
      </w:r>
      <w:r w:rsidRPr="00234685">
        <w:rPr>
          <w:rFonts w:ascii="Arial" w:hAnsi="Arial" w:cs="Arial"/>
          <w:b/>
          <w:bCs/>
          <w:spacing w:val="4"/>
        </w:rPr>
        <w:t xml:space="preserve"> </w:t>
      </w:r>
      <w:r w:rsidRPr="00234685">
        <w:rPr>
          <w:rFonts w:ascii="Arial" w:hAnsi="Arial" w:cs="Arial"/>
        </w:rPr>
        <w:t>następującego po dniu przekazania wezwania w tej sprawie</w:t>
      </w:r>
      <w:r w:rsidRPr="00234685">
        <w:rPr>
          <w:rFonts w:ascii="Arial" w:hAnsi="Arial"/>
          <w:spacing w:val="4"/>
        </w:rPr>
        <w:t>.</w:t>
      </w:r>
      <w:r w:rsidRPr="00234685">
        <w:rPr>
          <w:rFonts w:ascii="Arial" w:hAnsi="Arial" w:cs="Arial"/>
          <w:b/>
          <w:bCs/>
          <w:spacing w:val="4"/>
        </w:rPr>
        <w:t xml:space="preserve"> </w:t>
      </w:r>
    </w:p>
    <w:p w14:paraId="08C6CDC5" w14:textId="77777777" w:rsidR="005566CE" w:rsidRPr="00816D8B" w:rsidRDefault="005566CE" w:rsidP="005566CE">
      <w:pPr>
        <w:autoSpaceDE w:val="0"/>
        <w:adjustRightInd w:val="0"/>
        <w:spacing w:before="60" w:after="60" w:line="276" w:lineRule="auto"/>
        <w:ind w:left="454"/>
        <w:rPr>
          <w:rFonts w:ascii="Arial" w:hAnsi="Arial" w:cs="Arial"/>
        </w:rPr>
      </w:pPr>
      <w:r w:rsidRPr="00816D8B">
        <w:rPr>
          <w:rFonts w:ascii="Arial" w:hAnsi="Arial" w:cs="Arial"/>
        </w:rPr>
        <w:t>Skutkiem niezłożenia przez Wnioskodawcę wniosku w terminie, skorygowanego we właściwy sposób jest negatywny wynik negocjacji, a tym samym negatywna ocena projektu.</w:t>
      </w:r>
    </w:p>
    <w:p w14:paraId="4DD0C2AD" w14:textId="77777777" w:rsidR="005566CE" w:rsidRPr="00816D8B" w:rsidRDefault="005566CE" w:rsidP="00E6759E">
      <w:pPr>
        <w:pStyle w:val="Akapitzlist"/>
        <w:numPr>
          <w:ilvl w:val="0"/>
          <w:numId w:val="118"/>
        </w:numPr>
        <w:spacing w:before="60" w:after="60" w:line="276" w:lineRule="auto"/>
        <w:rPr>
          <w:rFonts w:ascii="Arial" w:hAnsi="Arial" w:cs="Arial"/>
        </w:rPr>
      </w:pPr>
      <w:r w:rsidRPr="00816D8B">
        <w:rPr>
          <w:rFonts w:ascii="Arial" w:hAnsi="Arial" w:cs="Arial"/>
        </w:rPr>
        <w:t xml:space="preserve">Jeżeli w efekcie negocjacji: </w:t>
      </w:r>
    </w:p>
    <w:p w14:paraId="5CC944F5" w14:textId="77777777" w:rsidR="005566CE" w:rsidRPr="00816D8B" w:rsidRDefault="005566CE" w:rsidP="00E6759E">
      <w:pPr>
        <w:numPr>
          <w:ilvl w:val="2"/>
          <w:numId w:val="17"/>
        </w:numPr>
        <w:autoSpaceDE w:val="0"/>
        <w:adjustRightInd w:val="0"/>
        <w:spacing w:before="60" w:after="60" w:line="276" w:lineRule="auto"/>
        <w:ind w:left="993" w:hanging="426"/>
        <w:rPr>
          <w:rFonts w:ascii="Arial" w:hAnsi="Arial" w:cs="Arial"/>
        </w:rPr>
      </w:pPr>
      <w:r w:rsidRPr="00816D8B">
        <w:rPr>
          <w:rFonts w:ascii="Arial" w:hAnsi="Arial" w:cs="Arial"/>
        </w:rPr>
        <w:t xml:space="preserve">wnioskodawca nie wprowadzi uzupełnień lub poprawek wynikających z warunków negocjacyjnych lub </w:t>
      </w:r>
    </w:p>
    <w:p w14:paraId="30674A3D" w14:textId="77777777" w:rsidR="005566CE" w:rsidRPr="00816D8B" w:rsidRDefault="005566CE" w:rsidP="00E6759E">
      <w:pPr>
        <w:numPr>
          <w:ilvl w:val="2"/>
          <w:numId w:val="17"/>
        </w:numPr>
        <w:autoSpaceDE w:val="0"/>
        <w:adjustRightInd w:val="0"/>
        <w:spacing w:before="60" w:after="60" w:line="276" w:lineRule="auto"/>
        <w:ind w:left="993" w:hanging="426"/>
        <w:rPr>
          <w:rFonts w:ascii="Arial" w:hAnsi="Arial" w:cs="Arial"/>
        </w:rPr>
      </w:pPr>
      <w:r w:rsidRPr="00816D8B">
        <w:rPr>
          <w:rFonts w:ascii="Arial" w:hAnsi="Arial" w:cs="Arial"/>
        </w:rPr>
        <w:t xml:space="preserve">wnioskodawca nie przedstawi informacji i wyjaśnień wynikających z warunków negocjacyjnych lub przekazane wyjaśnienia i informacje nie zostaną zaakceptowane przez KOP lub </w:t>
      </w:r>
    </w:p>
    <w:p w14:paraId="0597DAD5" w14:textId="77777777" w:rsidR="005566CE" w:rsidRPr="00816D8B" w:rsidRDefault="005566CE" w:rsidP="00E6759E">
      <w:pPr>
        <w:numPr>
          <w:ilvl w:val="2"/>
          <w:numId w:val="17"/>
        </w:numPr>
        <w:autoSpaceDE w:val="0"/>
        <w:adjustRightInd w:val="0"/>
        <w:spacing w:before="60" w:after="60" w:line="276" w:lineRule="auto"/>
        <w:ind w:left="993" w:hanging="426"/>
        <w:rPr>
          <w:rFonts w:ascii="Arial" w:hAnsi="Arial" w:cs="Arial"/>
        </w:rPr>
      </w:pPr>
      <w:r w:rsidRPr="00816D8B">
        <w:rPr>
          <w:rFonts w:ascii="Arial" w:hAnsi="Arial" w:cs="Arial"/>
        </w:rPr>
        <w:t xml:space="preserve">wnioskodawca wprowadzi we wniosku zmiany inne niż wynikające z warunków negocjacyjnych, </w:t>
      </w:r>
    </w:p>
    <w:p w14:paraId="2DB2DA99" w14:textId="77777777" w:rsidR="005566CE" w:rsidRPr="00816D8B" w:rsidRDefault="005566CE" w:rsidP="005566CE">
      <w:pPr>
        <w:autoSpaceDE w:val="0"/>
        <w:adjustRightInd w:val="0"/>
        <w:spacing w:before="60" w:after="60" w:line="276" w:lineRule="auto"/>
        <w:ind w:left="426"/>
        <w:rPr>
          <w:rFonts w:ascii="Arial" w:hAnsi="Arial" w:cs="Arial"/>
        </w:rPr>
      </w:pPr>
      <w:r w:rsidRPr="00816D8B">
        <w:rPr>
          <w:rFonts w:ascii="Arial" w:hAnsi="Arial" w:cs="Arial"/>
        </w:rPr>
        <w:t>etap negocjacji kończy się z wynikiem negatywnym. Oznacza to niespełnienie kryterium negocjacyjnego.</w:t>
      </w:r>
    </w:p>
    <w:p w14:paraId="2465A071" w14:textId="77777777" w:rsidR="00234685" w:rsidRPr="00234685" w:rsidRDefault="005566CE" w:rsidP="00E6759E">
      <w:pPr>
        <w:pStyle w:val="Akapitzlist"/>
        <w:numPr>
          <w:ilvl w:val="0"/>
          <w:numId w:val="118"/>
        </w:numPr>
        <w:spacing w:before="60" w:after="60" w:line="276" w:lineRule="auto"/>
        <w:rPr>
          <w:rFonts w:ascii="Arial" w:hAnsi="Arial" w:cs="Arial"/>
        </w:rPr>
      </w:pPr>
      <w:r w:rsidRPr="00816D8B">
        <w:rPr>
          <w:rFonts w:ascii="Arial" w:hAnsi="Arial" w:cs="Arial"/>
        </w:rPr>
        <w:t>W przypadku, gdy członek KOP podczas weryfikacji wniosku o dofinansowanie projektu zidentyfikuje, iż wprowadzone po negocjacjach zmiany powodują niespełnienie któregokolwiek z kryteriów wyboru projektów, oceniający odnotowuje ten fakt w Karcie dotyczącej negocjacji</w:t>
      </w:r>
      <w:r w:rsidRPr="00816D8B">
        <w:rPr>
          <w:rFonts w:ascii="Arial" w:hAnsi="Arial" w:cs="Arial"/>
          <w:spacing w:val="4"/>
        </w:rPr>
        <w:t>. Powyższe skutkuje negatywną oceną projektu.</w:t>
      </w:r>
    </w:p>
    <w:p w14:paraId="71D0FE31" w14:textId="77777777" w:rsidR="00234685" w:rsidRDefault="005566CE" w:rsidP="00E6759E">
      <w:pPr>
        <w:pStyle w:val="Akapitzlist"/>
        <w:numPr>
          <w:ilvl w:val="0"/>
          <w:numId w:val="118"/>
        </w:numPr>
        <w:spacing w:before="60" w:after="60" w:line="276" w:lineRule="auto"/>
        <w:rPr>
          <w:rFonts w:ascii="Arial" w:hAnsi="Arial" w:cs="Arial"/>
        </w:rPr>
      </w:pPr>
      <w:r w:rsidRPr="00234685">
        <w:rPr>
          <w:rFonts w:ascii="Arial" w:hAnsi="Arial" w:cs="Arial"/>
        </w:rPr>
        <w:t>W sytuacji, gdy członek KOP zidentyfikuje na etapie negocjacji, iż projekt posiada uchybienia niedostrzeżone na etapie oceny formalno-merytorycznej odnotowuje ten fakt na Karcie dotyczącej negocjacji i wskazuje (wraz z uzasadnieniem), że projekt powinien zostać zwrócony do etapu oceny formalno-merytorycznej. Projekt kierowany jest do oceny formalno-merytorycznej. Ponownej oceny spełniania przez projekt kryteriów wyboru projektów dokonują Członkowie KOP, którzy nie byli zaangażowani w pierwotną ocenę formalno-merytoryczną projektu, a ocena spełniania przez projekt kryteriów wyboru projektów jest dokonywana wyłącznie w zakresie kryteriów, których wątpliwości dotyczą.</w:t>
      </w:r>
    </w:p>
    <w:p w14:paraId="33B008F5" w14:textId="77777777" w:rsidR="00234685" w:rsidRDefault="005566CE" w:rsidP="00E6759E">
      <w:pPr>
        <w:pStyle w:val="Akapitzlist"/>
        <w:numPr>
          <w:ilvl w:val="0"/>
          <w:numId w:val="118"/>
        </w:numPr>
        <w:spacing w:before="60" w:after="60" w:line="276" w:lineRule="auto"/>
        <w:rPr>
          <w:rFonts w:ascii="Arial" w:hAnsi="Arial" w:cs="Arial"/>
        </w:rPr>
      </w:pPr>
      <w:r w:rsidRPr="00234685">
        <w:rPr>
          <w:rFonts w:ascii="Arial" w:hAnsi="Arial" w:cs="Arial"/>
        </w:rPr>
        <w:t>KOP niezwłocznie po zakończeniu negocjacji, sporządza Informację dotyczącą wyników negocjacji wraz z Listą projektów ocenionych z wyróżnieniem projektów rekomendowanych do dofinansowania.</w:t>
      </w:r>
    </w:p>
    <w:p w14:paraId="4FE64C76" w14:textId="46D9FC47" w:rsidR="005566CE" w:rsidRPr="00234685" w:rsidRDefault="005566CE" w:rsidP="00E6759E">
      <w:pPr>
        <w:pStyle w:val="Akapitzlist"/>
        <w:numPr>
          <w:ilvl w:val="0"/>
          <w:numId w:val="118"/>
        </w:numPr>
        <w:spacing w:before="60" w:after="60" w:line="276" w:lineRule="auto"/>
        <w:rPr>
          <w:rFonts w:ascii="Arial" w:hAnsi="Arial" w:cs="Arial"/>
        </w:rPr>
      </w:pPr>
      <w:r w:rsidRPr="00234685">
        <w:rPr>
          <w:rFonts w:ascii="Arial" w:hAnsi="Arial" w:cs="Arial"/>
        </w:rPr>
        <w:t xml:space="preserve">Przebieg negocjacji opisywany jest w Protokole z pracy KOP. </w:t>
      </w:r>
    </w:p>
    <w:p w14:paraId="51101D97" w14:textId="1E098364" w:rsidR="005566CE" w:rsidRPr="00816D8B" w:rsidRDefault="005566CE" w:rsidP="00F93740">
      <w:pPr>
        <w:pStyle w:val="Nagwek3"/>
        <w:numPr>
          <w:ilvl w:val="2"/>
          <w:numId w:val="114"/>
        </w:numPr>
        <w:spacing w:line="276" w:lineRule="auto"/>
        <w:rPr>
          <w:rFonts w:ascii="Arial" w:hAnsi="Arial" w:cs="Arial"/>
          <w:color w:val="auto"/>
          <w:sz w:val="26"/>
          <w:szCs w:val="26"/>
        </w:rPr>
      </w:pPr>
      <w:bookmarkStart w:id="125" w:name="_Toc129093537"/>
      <w:bookmarkStart w:id="126" w:name="_Toc132872112"/>
      <w:bookmarkStart w:id="127" w:name="_Toc179464256"/>
      <w:bookmarkStart w:id="128" w:name="_Toc210288379"/>
      <w:r w:rsidRPr="00816D8B">
        <w:rPr>
          <w:rFonts w:ascii="Arial" w:hAnsi="Arial" w:cs="Arial"/>
          <w:color w:val="auto"/>
          <w:sz w:val="26"/>
          <w:szCs w:val="26"/>
        </w:rPr>
        <w:t>Ustalenie ostatecznej liczby punktów</w:t>
      </w:r>
      <w:bookmarkEnd w:id="125"/>
      <w:bookmarkEnd w:id="126"/>
      <w:bookmarkEnd w:id="127"/>
      <w:bookmarkEnd w:id="128"/>
    </w:p>
    <w:p w14:paraId="724C08B6" w14:textId="77777777" w:rsidR="005566CE" w:rsidRDefault="005566CE" w:rsidP="00E6759E">
      <w:pPr>
        <w:pStyle w:val="Akapitzlist"/>
        <w:numPr>
          <w:ilvl w:val="0"/>
          <w:numId w:val="119"/>
        </w:numPr>
        <w:spacing w:before="60" w:after="60" w:line="276" w:lineRule="auto"/>
        <w:rPr>
          <w:rFonts w:ascii="Arial" w:hAnsi="Arial" w:cs="Arial"/>
        </w:rPr>
      </w:pPr>
      <w:r w:rsidRPr="00816D8B">
        <w:rPr>
          <w:rFonts w:ascii="Arial" w:hAnsi="Arial" w:cs="Arial"/>
        </w:rPr>
        <w:t xml:space="preserve">Po zakończeniu każdego etapu oceny danego projektu, przewodniczący KOP albo inna osoba powołana do składu KOP, upoważniona przez przewodniczącego KOP dokonuje weryfikacji Kart pod względem formalnym, a </w:t>
      </w:r>
      <w:r w:rsidRPr="00816D8B">
        <w:rPr>
          <w:rFonts w:ascii="Arial" w:hAnsi="Arial" w:cs="Arial"/>
        </w:rPr>
        <w:lastRenderedPageBreak/>
        <w:t xml:space="preserve">także, czy wystąpiły znaczne rozbieżności w ocenie dokonanej przez oceniających. </w:t>
      </w:r>
    </w:p>
    <w:p w14:paraId="69F72CAB" w14:textId="77777777" w:rsidR="005566CE" w:rsidRPr="00816D8B" w:rsidRDefault="005566CE" w:rsidP="00E6759E">
      <w:pPr>
        <w:pStyle w:val="Akapitzlist"/>
        <w:numPr>
          <w:ilvl w:val="0"/>
          <w:numId w:val="119"/>
        </w:numPr>
        <w:spacing w:before="60" w:after="60" w:line="276" w:lineRule="auto"/>
        <w:rPr>
          <w:rFonts w:ascii="Arial" w:hAnsi="Arial" w:cs="Arial"/>
        </w:rPr>
      </w:pPr>
      <w:r w:rsidRPr="00816D8B">
        <w:rPr>
          <w:rFonts w:ascii="Arial" w:hAnsi="Arial" w:cs="Arial"/>
          <w:b/>
        </w:rPr>
        <w:t>Za znaczną rozbieżność w ocenie uznaje się</w:t>
      </w:r>
      <w:r w:rsidRPr="00816D8B">
        <w:rPr>
          <w:rFonts w:ascii="Arial" w:hAnsi="Arial" w:cs="Arial"/>
        </w:rPr>
        <w:t>:</w:t>
      </w:r>
    </w:p>
    <w:p w14:paraId="4A799461" w14:textId="77777777" w:rsidR="005566CE" w:rsidRPr="00816D8B" w:rsidRDefault="005566CE" w:rsidP="00E6759E">
      <w:pPr>
        <w:numPr>
          <w:ilvl w:val="0"/>
          <w:numId w:val="11"/>
        </w:numPr>
        <w:suppressAutoHyphens/>
        <w:autoSpaceDN w:val="0"/>
        <w:spacing w:before="60" w:after="60" w:line="276" w:lineRule="auto"/>
        <w:ind w:left="851" w:hanging="437"/>
        <w:textAlignment w:val="baseline"/>
        <w:rPr>
          <w:rFonts w:ascii="Arial" w:hAnsi="Arial" w:cs="Arial"/>
        </w:rPr>
      </w:pPr>
      <w:r w:rsidRPr="00816D8B">
        <w:rPr>
          <w:rFonts w:ascii="Arial" w:hAnsi="Arial" w:cs="Arial"/>
        </w:rPr>
        <w:t>różnicę dotyczącą spełnienia:</w:t>
      </w:r>
    </w:p>
    <w:p w14:paraId="353E3B89" w14:textId="77777777" w:rsidR="005566CE" w:rsidRPr="00816D8B" w:rsidRDefault="005566CE" w:rsidP="00E6759E">
      <w:pPr>
        <w:numPr>
          <w:ilvl w:val="0"/>
          <w:numId w:val="12"/>
        </w:numPr>
        <w:suppressAutoHyphens/>
        <w:autoSpaceDN w:val="0"/>
        <w:spacing w:before="60" w:after="60" w:line="276" w:lineRule="auto"/>
        <w:ind w:left="1418"/>
        <w:textAlignment w:val="baseline"/>
        <w:rPr>
          <w:rFonts w:ascii="Arial" w:hAnsi="Arial" w:cs="Arial"/>
        </w:rPr>
      </w:pPr>
      <w:r w:rsidRPr="00816D8B">
        <w:rPr>
          <w:rFonts w:ascii="Arial" w:hAnsi="Arial" w:cs="Arial"/>
        </w:rPr>
        <w:t>kryteriów ogólnych formalnych,</w:t>
      </w:r>
    </w:p>
    <w:p w14:paraId="2F7EB8A2" w14:textId="77777777" w:rsidR="005566CE" w:rsidRPr="00816D8B" w:rsidRDefault="005566CE" w:rsidP="00E6759E">
      <w:pPr>
        <w:numPr>
          <w:ilvl w:val="0"/>
          <w:numId w:val="12"/>
        </w:numPr>
        <w:suppressAutoHyphens/>
        <w:autoSpaceDN w:val="0"/>
        <w:spacing w:before="60" w:after="60" w:line="276" w:lineRule="auto"/>
        <w:ind w:left="1418"/>
        <w:textAlignment w:val="baseline"/>
        <w:rPr>
          <w:rFonts w:ascii="Arial" w:hAnsi="Arial" w:cs="Arial"/>
        </w:rPr>
      </w:pPr>
      <w:r w:rsidRPr="00816D8B">
        <w:rPr>
          <w:rFonts w:ascii="Arial" w:hAnsi="Arial" w:cs="Arial"/>
        </w:rPr>
        <w:t>kryteriów ogólnych horyzontalnych,</w:t>
      </w:r>
    </w:p>
    <w:p w14:paraId="2B7DEBBB" w14:textId="3172F1C1" w:rsidR="005566CE" w:rsidRPr="00816D8B" w:rsidRDefault="005566CE" w:rsidP="00E6759E">
      <w:pPr>
        <w:numPr>
          <w:ilvl w:val="0"/>
          <w:numId w:val="12"/>
        </w:numPr>
        <w:suppressAutoHyphens/>
        <w:autoSpaceDN w:val="0"/>
        <w:spacing w:before="60" w:after="60" w:line="276" w:lineRule="auto"/>
        <w:ind w:left="1418"/>
        <w:textAlignment w:val="baseline"/>
        <w:rPr>
          <w:rFonts w:ascii="Arial" w:hAnsi="Arial" w:cs="Arial"/>
        </w:rPr>
      </w:pPr>
      <w:r w:rsidRPr="00816D8B">
        <w:rPr>
          <w:rFonts w:ascii="Arial" w:hAnsi="Arial" w:cs="Arial"/>
        </w:rPr>
        <w:t>kryteriów specyficznych dostępu,</w:t>
      </w:r>
    </w:p>
    <w:p w14:paraId="18C92659" w14:textId="77777777" w:rsidR="005566CE" w:rsidRPr="00816D8B" w:rsidRDefault="005566CE" w:rsidP="00E6759E">
      <w:pPr>
        <w:numPr>
          <w:ilvl w:val="0"/>
          <w:numId w:val="12"/>
        </w:numPr>
        <w:suppressAutoHyphens/>
        <w:autoSpaceDN w:val="0"/>
        <w:spacing w:before="60" w:after="60" w:line="276" w:lineRule="auto"/>
        <w:ind w:left="1418"/>
        <w:textAlignment w:val="baseline"/>
        <w:rPr>
          <w:rFonts w:ascii="Arial" w:hAnsi="Arial" w:cs="Arial"/>
        </w:rPr>
      </w:pPr>
      <w:r w:rsidRPr="00816D8B">
        <w:rPr>
          <w:rFonts w:ascii="Arial" w:hAnsi="Arial" w:cs="Arial"/>
        </w:rPr>
        <w:t>kryteriów specyficznych premiujących oraz</w:t>
      </w:r>
    </w:p>
    <w:p w14:paraId="77D0EDC2" w14:textId="77777777" w:rsidR="005566CE" w:rsidRPr="00816D8B" w:rsidRDefault="005566CE" w:rsidP="00E6759E">
      <w:pPr>
        <w:numPr>
          <w:ilvl w:val="0"/>
          <w:numId w:val="12"/>
        </w:numPr>
        <w:suppressAutoHyphens/>
        <w:autoSpaceDN w:val="0"/>
        <w:spacing w:before="60" w:after="60" w:line="276" w:lineRule="auto"/>
        <w:ind w:left="1418"/>
        <w:textAlignment w:val="baseline"/>
        <w:rPr>
          <w:rFonts w:ascii="Arial" w:hAnsi="Arial" w:cs="Arial"/>
        </w:rPr>
      </w:pPr>
      <w:r w:rsidRPr="00816D8B">
        <w:rPr>
          <w:rFonts w:ascii="Arial" w:hAnsi="Arial" w:cs="Arial"/>
        </w:rPr>
        <w:t>kryterium negocjacyjnego,</w:t>
      </w:r>
    </w:p>
    <w:p w14:paraId="253E2BFB" w14:textId="77777777" w:rsidR="005566CE" w:rsidRPr="00816D8B" w:rsidRDefault="005566CE" w:rsidP="00E6759E">
      <w:pPr>
        <w:numPr>
          <w:ilvl w:val="0"/>
          <w:numId w:val="11"/>
        </w:numPr>
        <w:suppressAutoHyphens/>
        <w:spacing w:before="60" w:after="60" w:line="276" w:lineRule="auto"/>
        <w:ind w:left="851" w:hanging="425"/>
        <w:rPr>
          <w:rFonts w:ascii="Arial" w:hAnsi="Arial" w:cs="Arial"/>
        </w:rPr>
      </w:pPr>
      <w:r w:rsidRPr="00816D8B">
        <w:rPr>
          <w:rFonts w:ascii="Arial" w:hAnsi="Arial" w:cs="Arial"/>
        </w:rPr>
        <w:t>sytuację polegającą na tym, że projekt od jednego z oceniających uzyskał co najmniej 60% punktów w poszczególnych częściach oceny formalno-merytorycznej, a od drugiego oceniającego uzyskał mniej niż 60% punktów w poszczególnych częściach oceny formalno-merytorycznej oraz różnica w liczbie punktów przyznanych przez dwóch oceniających za spełnianie kryteriów ogólnych merytorycznych wynosi co najmniej 30% punktów możliwych do przyznania ogółem, tj. 24 punkty (</w:t>
      </w:r>
      <w:r w:rsidRPr="00816D8B">
        <w:rPr>
          <w:rFonts w:ascii="Arial" w:hAnsi="Arial" w:cs="Arial"/>
          <w:b/>
        </w:rPr>
        <w:t>znaczna rozbieżność w zakresie kryteriów ogólnych merytorycznych</w:t>
      </w:r>
      <w:r w:rsidRPr="00816D8B">
        <w:rPr>
          <w:rFonts w:ascii="Arial" w:hAnsi="Arial" w:cs="Arial"/>
        </w:rPr>
        <w:t>) z zastrzeżeniem pkt 5 i 6,</w:t>
      </w:r>
    </w:p>
    <w:p w14:paraId="5D2A0370" w14:textId="77777777" w:rsidR="005566CE" w:rsidRPr="00816D8B" w:rsidRDefault="005566CE" w:rsidP="00E6759E">
      <w:pPr>
        <w:numPr>
          <w:ilvl w:val="0"/>
          <w:numId w:val="11"/>
        </w:numPr>
        <w:suppressAutoHyphens/>
        <w:spacing w:before="60" w:after="60" w:line="276" w:lineRule="auto"/>
        <w:ind w:left="851" w:hanging="425"/>
        <w:rPr>
          <w:rFonts w:ascii="Arial" w:hAnsi="Arial" w:cs="Arial"/>
        </w:rPr>
      </w:pPr>
      <w:r w:rsidRPr="00816D8B">
        <w:rPr>
          <w:rFonts w:ascii="Arial" w:hAnsi="Arial" w:cs="Arial"/>
        </w:rPr>
        <w:t>sytuację, w której jeden z oceniających uznał, że kryterium, które podlega uzupełnieniu/poprawie należy skierować do negocjacji w celu uzupełnienia/poprawy, natomiast drugi oceniający uznał dane kryterium za niespełnione.</w:t>
      </w:r>
    </w:p>
    <w:p w14:paraId="2FD2D5ED" w14:textId="77777777" w:rsidR="005566CE" w:rsidRPr="00816D8B" w:rsidRDefault="005566CE" w:rsidP="00E6759E">
      <w:pPr>
        <w:pStyle w:val="Akapitzlist"/>
        <w:numPr>
          <w:ilvl w:val="0"/>
          <w:numId w:val="119"/>
        </w:numPr>
        <w:spacing w:before="60" w:after="60" w:line="276" w:lineRule="auto"/>
        <w:rPr>
          <w:rFonts w:ascii="Arial" w:hAnsi="Arial" w:cs="Arial"/>
        </w:rPr>
      </w:pPr>
      <w:r w:rsidRPr="00816D8B">
        <w:rPr>
          <w:rFonts w:ascii="Arial" w:hAnsi="Arial" w:cs="Arial"/>
        </w:rPr>
        <w:t xml:space="preserve">W przypadku wystąpienia znacznych rozbieżności, o których mowa powyżej projekt poddawany jest </w:t>
      </w:r>
      <w:r w:rsidRPr="00816D8B">
        <w:rPr>
          <w:rFonts w:ascii="Arial" w:hAnsi="Arial" w:cs="Arial"/>
          <w:b/>
        </w:rPr>
        <w:t>dodatkowej ocenie</w:t>
      </w:r>
      <w:r w:rsidRPr="00816D8B">
        <w:rPr>
          <w:rFonts w:ascii="Arial" w:hAnsi="Arial" w:cs="Arial"/>
        </w:rPr>
        <w:t xml:space="preserve">, którą przeprowadza </w:t>
      </w:r>
      <w:r w:rsidRPr="00816D8B">
        <w:rPr>
          <w:rFonts w:ascii="Arial" w:hAnsi="Arial" w:cs="Arial"/>
          <w:b/>
        </w:rPr>
        <w:t>trzeci oceniający</w:t>
      </w:r>
      <w:r w:rsidRPr="00816D8B">
        <w:rPr>
          <w:rFonts w:ascii="Arial" w:hAnsi="Arial" w:cs="Arial"/>
        </w:rPr>
        <w:t>, wybrany w drodze losowania. Trzeci oceniający dokonuje oceny:</w:t>
      </w:r>
    </w:p>
    <w:p w14:paraId="4665B0B3" w14:textId="77777777" w:rsidR="005566CE" w:rsidRPr="00816D8B" w:rsidRDefault="005566CE" w:rsidP="00E6759E">
      <w:pPr>
        <w:numPr>
          <w:ilvl w:val="0"/>
          <w:numId w:val="8"/>
        </w:numPr>
        <w:suppressAutoHyphens/>
        <w:autoSpaceDE w:val="0"/>
        <w:autoSpaceDN w:val="0"/>
        <w:adjustRightInd w:val="0"/>
        <w:spacing w:before="60" w:after="60" w:line="276" w:lineRule="auto"/>
        <w:ind w:left="993" w:hanging="357"/>
        <w:rPr>
          <w:rFonts w:ascii="Arial" w:hAnsi="Arial" w:cs="Arial"/>
        </w:rPr>
      </w:pPr>
      <w:r w:rsidRPr="00816D8B">
        <w:rPr>
          <w:rFonts w:ascii="Arial" w:hAnsi="Arial" w:cs="Arial"/>
        </w:rPr>
        <w:t xml:space="preserve">w przypadku rozbieżności w zakresie kryteriów ocenianych na zasadzie zerojedynkowej (kryteria ogólne formalne, kryteria ogólne horyzontalne, kryteria specyficzne dostępu, kryterium negocjacyjne) – wyłącznie kryteriów, w zakresie których wystąpiły rozbieżności, </w:t>
      </w:r>
    </w:p>
    <w:p w14:paraId="4638A76E" w14:textId="77777777" w:rsidR="005566CE" w:rsidRPr="00816D8B" w:rsidRDefault="005566CE" w:rsidP="00E6759E">
      <w:pPr>
        <w:numPr>
          <w:ilvl w:val="0"/>
          <w:numId w:val="8"/>
        </w:numPr>
        <w:suppressAutoHyphens/>
        <w:autoSpaceDE w:val="0"/>
        <w:autoSpaceDN w:val="0"/>
        <w:adjustRightInd w:val="0"/>
        <w:spacing w:before="60" w:after="60" w:line="276" w:lineRule="auto"/>
        <w:ind w:left="993" w:hanging="357"/>
        <w:rPr>
          <w:rFonts w:ascii="Arial" w:hAnsi="Arial" w:cs="Arial"/>
        </w:rPr>
      </w:pPr>
      <w:r w:rsidRPr="00816D8B">
        <w:rPr>
          <w:rFonts w:ascii="Arial" w:hAnsi="Arial" w:cs="Arial"/>
        </w:rPr>
        <w:t>w przypadku znacznej rozbieżności w zakresie kryteriów ogólnych merytorycznych – wyłącznie w zakresie kryteriów ogólnych merytorycznych,</w:t>
      </w:r>
    </w:p>
    <w:p w14:paraId="067C1017" w14:textId="77777777" w:rsidR="005566CE" w:rsidRPr="00816D8B" w:rsidRDefault="005566CE" w:rsidP="00E6759E">
      <w:pPr>
        <w:numPr>
          <w:ilvl w:val="0"/>
          <w:numId w:val="8"/>
        </w:numPr>
        <w:suppressAutoHyphens/>
        <w:autoSpaceDE w:val="0"/>
        <w:autoSpaceDN w:val="0"/>
        <w:adjustRightInd w:val="0"/>
        <w:spacing w:before="60" w:after="60" w:line="276" w:lineRule="auto"/>
        <w:ind w:left="993" w:hanging="357"/>
        <w:rPr>
          <w:rFonts w:ascii="Arial" w:hAnsi="Arial" w:cs="Arial"/>
        </w:rPr>
      </w:pPr>
      <w:r w:rsidRPr="00816D8B">
        <w:rPr>
          <w:rFonts w:ascii="Arial" w:hAnsi="Arial" w:cs="Arial"/>
        </w:rPr>
        <w:t>w przypadku rozbieżności w zakresie spełnienia kryteriów specyficznych premiujących – wyłącznie kryteriów, w zakresie których wystąpiły rozbieżności.</w:t>
      </w:r>
    </w:p>
    <w:p w14:paraId="6081EFC3" w14:textId="77777777" w:rsidR="005566CE" w:rsidRPr="00816D8B" w:rsidRDefault="005566CE" w:rsidP="005566CE">
      <w:pPr>
        <w:tabs>
          <w:tab w:val="left" w:pos="426"/>
        </w:tabs>
        <w:autoSpaceDE w:val="0"/>
        <w:adjustRightInd w:val="0"/>
        <w:spacing w:before="60" w:after="60" w:line="276" w:lineRule="auto"/>
        <w:rPr>
          <w:rFonts w:ascii="Arial" w:hAnsi="Arial" w:cs="Arial"/>
        </w:rPr>
      </w:pPr>
      <w:r w:rsidRPr="00816D8B">
        <w:rPr>
          <w:rFonts w:ascii="Arial" w:hAnsi="Arial" w:cs="Arial"/>
        </w:rPr>
        <w:t xml:space="preserve">W sytuacji, gdy przedmiotem oceny trzeciego oceniającego było spełnienie kryteriów zerojedynkowych, ocena trzeciego oceniającego jest ostateczna i wiążąca. </w:t>
      </w:r>
    </w:p>
    <w:p w14:paraId="73D7E886" w14:textId="5AB0289A" w:rsidR="005566CE" w:rsidRPr="00816D8B" w:rsidRDefault="005566CE" w:rsidP="005566CE">
      <w:pPr>
        <w:tabs>
          <w:tab w:val="left" w:pos="426"/>
        </w:tabs>
        <w:autoSpaceDE w:val="0"/>
        <w:adjustRightInd w:val="0"/>
        <w:spacing w:before="60" w:after="60" w:line="276" w:lineRule="auto"/>
        <w:rPr>
          <w:rFonts w:ascii="Arial" w:hAnsi="Arial" w:cs="Arial"/>
        </w:rPr>
      </w:pPr>
      <w:r w:rsidRPr="00816D8B">
        <w:rPr>
          <w:rFonts w:ascii="Arial" w:hAnsi="Arial" w:cs="Arial"/>
        </w:rPr>
        <w:t>W sytuacji, gdy przedmiotem oceny trzeciego oceniającego były kryteria ogólne merytoryczne, ostateczna liczba punktów obliczana jest zgodnie z pkt 11-12.</w:t>
      </w:r>
    </w:p>
    <w:p w14:paraId="3D0050F8" w14:textId="77777777" w:rsidR="005566CE" w:rsidRPr="00816D8B" w:rsidRDefault="005566CE" w:rsidP="005566CE">
      <w:pPr>
        <w:tabs>
          <w:tab w:val="left" w:pos="426"/>
        </w:tabs>
        <w:autoSpaceDE w:val="0"/>
        <w:adjustRightInd w:val="0"/>
        <w:spacing w:before="60" w:after="60" w:line="276" w:lineRule="auto"/>
        <w:rPr>
          <w:rFonts w:ascii="Arial" w:hAnsi="Arial" w:cs="Arial"/>
        </w:rPr>
      </w:pPr>
      <w:r w:rsidRPr="00816D8B">
        <w:rPr>
          <w:rFonts w:ascii="Arial" w:hAnsi="Arial" w:cs="Arial"/>
        </w:rPr>
        <w:t xml:space="preserve">W sytuacji dokonywania oceny formalno-merytorycznej przez trzeciego oceniającego, negocjacje przeprowadza tych dwóch oceniających, których ocena </w:t>
      </w:r>
      <w:r w:rsidRPr="00816D8B">
        <w:rPr>
          <w:rFonts w:ascii="Arial" w:hAnsi="Arial" w:cs="Arial"/>
        </w:rPr>
        <w:lastRenderedPageBreak/>
        <w:t>kryteriów merytorycznych przesądziła o tym, że projekt został zakwalifikowany do kolejnego etapu, tj. negocjacji.</w:t>
      </w:r>
    </w:p>
    <w:p w14:paraId="77A7B5C2" w14:textId="77777777" w:rsidR="00803387" w:rsidRDefault="005566CE" w:rsidP="00E6759E">
      <w:pPr>
        <w:pStyle w:val="Akapitzlist"/>
        <w:numPr>
          <w:ilvl w:val="0"/>
          <w:numId w:val="119"/>
        </w:numPr>
        <w:spacing w:before="60" w:after="60" w:line="276" w:lineRule="auto"/>
        <w:rPr>
          <w:rFonts w:ascii="Arial" w:hAnsi="Arial" w:cs="Arial"/>
        </w:rPr>
      </w:pPr>
      <w:r w:rsidRPr="00816D8B">
        <w:rPr>
          <w:rFonts w:ascii="Arial" w:hAnsi="Arial" w:cs="Arial"/>
        </w:rPr>
        <w:t>Informacja o ocenie projektu przez trzeciego oceniającego zamieszczana jest w Protokole z pracy KOP.</w:t>
      </w:r>
    </w:p>
    <w:p w14:paraId="38BA7BC9" w14:textId="77777777" w:rsidR="00803387" w:rsidRDefault="005566CE" w:rsidP="00E6759E">
      <w:pPr>
        <w:pStyle w:val="Akapitzlist"/>
        <w:numPr>
          <w:ilvl w:val="0"/>
          <w:numId w:val="119"/>
        </w:numPr>
        <w:spacing w:before="60" w:after="60" w:line="276" w:lineRule="auto"/>
        <w:rPr>
          <w:rFonts w:ascii="Arial" w:hAnsi="Arial" w:cs="Arial"/>
        </w:rPr>
      </w:pPr>
      <w:r w:rsidRPr="00803387">
        <w:rPr>
          <w:rFonts w:ascii="Arial" w:hAnsi="Arial" w:cs="Arial"/>
          <w:b/>
        </w:rPr>
        <w:t>Za rozbieżność nie jest uznawana sytuacja</w:t>
      </w:r>
      <w:r w:rsidRPr="00803387">
        <w:rPr>
          <w:rFonts w:ascii="Arial" w:hAnsi="Arial" w:cs="Arial"/>
        </w:rPr>
        <w:t>, w której jeden z oceniających uznał, że projekt spełnia kryteria zerojedynkowe i uzyskał wymaganą liczbę punktów oraz skierował projekt do negocjacji, a drugi oceniający stwierdził, że projekt spełnia kryteria i uzyskał wymaganą liczbę punktów, jednakże nie skierował projektu do negocjacji. W takim przypadku dany projekt kierowany jest do negocjacji w zakresie wskazanym przez jednego oceniającego.</w:t>
      </w:r>
    </w:p>
    <w:p w14:paraId="1F37F571" w14:textId="77777777" w:rsidR="00803387" w:rsidRDefault="005566CE" w:rsidP="00E6759E">
      <w:pPr>
        <w:pStyle w:val="Akapitzlist"/>
        <w:numPr>
          <w:ilvl w:val="0"/>
          <w:numId w:val="119"/>
        </w:numPr>
        <w:spacing w:before="60" w:after="60" w:line="276" w:lineRule="auto"/>
        <w:rPr>
          <w:rFonts w:ascii="Arial" w:hAnsi="Arial" w:cs="Arial"/>
        </w:rPr>
      </w:pPr>
      <w:r w:rsidRPr="00803387">
        <w:rPr>
          <w:rFonts w:ascii="Arial" w:hAnsi="Arial" w:cs="Arial"/>
        </w:rPr>
        <w:t xml:space="preserve">W przypadku różnicy w ocenie spełnienia przez projekt </w:t>
      </w:r>
      <w:r w:rsidRPr="00803387">
        <w:rPr>
          <w:rFonts w:ascii="Arial" w:hAnsi="Arial" w:cs="Arial"/>
          <w:b/>
        </w:rPr>
        <w:t>kryteriów specyficznych premiujących</w:t>
      </w:r>
      <w:r w:rsidRPr="00803387">
        <w:rPr>
          <w:rFonts w:ascii="Arial" w:hAnsi="Arial" w:cs="Arial"/>
        </w:rPr>
        <w:t xml:space="preserve"> między trzecim oceniającym a jednym z dwóch oceniających (o których mowa w pkt 11-12) dane kryterium specyficzne premiujące jest spełnione, jeśli </w:t>
      </w:r>
      <w:r w:rsidRPr="00803387">
        <w:rPr>
          <w:rFonts w:ascii="Arial" w:hAnsi="Arial" w:cs="Arial"/>
          <w:b/>
        </w:rPr>
        <w:t>dwóch oceniających</w:t>
      </w:r>
      <w:r w:rsidRPr="00803387">
        <w:rPr>
          <w:rFonts w:ascii="Arial" w:hAnsi="Arial" w:cs="Arial"/>
        </w:rPr>
        <w:t xml:space="preserve"> (trzeci oceniający i jeden z dwóch oceniających) </w:t>
      </w:r>
      <w:r w:rsidRPr="00803387">
        <w:rPr>
          <w:rFonts w:ascii="Arial" w:hAnsi="Arial" w:cs="Arial"/>
          <w:b/>
        </w:rPr>
        <w:t>wskazało, że kryterium jest spełnione</w:t>
      </w:r>
      <w:r w:rsidRPr="00803387">
        <w:rPr>
          <w:rFonts w:ascii="Arial" w:hAnsi="Arial" w:cs="Arial"/>
        </w:rPr>
        <w:t xml:space="preserve">. </w:t>
      </w:r>
    </w:p>
    <w:p w14:paraId="0CB20ABD" w14:textId="77777777" w:rsidR="00803387" w:rsidRPr="00803387" w:rsidRDefault="005566CE" w:rsidP="00E6759E">
      <w:pPr>
        <w:pStyle w:val="Akapitzlist"/>
        <w:numPr>
          <w:ilvl w:val="0"/>
          <w:numId w:val="119"/>
        </w:numPr>
        <w:spacing w:before="60" w:after="60" w:line="276" w:lineRule="auto"/>
        <w:rPr>
          <w:rFonts w:ascii="Arial" w:hAnsi="Arial" w:cs="Arial"/>
        </w:rPr>
      </w:pPr>
      <w:r w:rsidRPr="00803387">
        <w:rPr>
          <w:rFonts w:ascii="Arial" w:hAnsi="Arial" w:cs="Arial"/>
        </w:rPr>
        <w:t xml:space="preserve">Po przeprowadzeniu oceny formalno-merytorycznej w przypadku projektów, które spełniają kryteria ogólne formalne, kryteria ogólne horyzontalne oraz kryteria specyficzne dostępu obliczana jest </w:t>
      </w:r>
      <w:r w:rsidRPr="00803387">
        <w:rPr>
          <w:rFonts w:ascii="Arial" w:hAnsi="Arial" w:cs="Arial"/>
          <w:b/>
        </w:rPr>
        <w:t>średnia arytmetyczna punktów</w:t>
      </w:r>
      <w:r w:rsidRPr="00803387">
        <w:rPr>
          <w:rFonts w:ascii="Arial" w:hAnsi="Arial" w:cs="Arial"/>
        </w:rPr>
        <w:t xml:space="preserve"> przyznanych za kryteria ogólne merytoryczne (nieuwzględniająca punktów przyznanych za spełnienie kryteriów specyficznych premiujących). Tak obliczonych średnich ocen nie zaokrągla się, lecz przedstawia wraz z częścią ułamkową. Maksymalna możliwa do uzyskania średnia liczba punktów za spełnianie kryteriów ogólnych merytorycznych wynosi </w:t>
      </w:r>
      <w:r w:rsidRPr="00803387">
        <w:rPr>
          <w:rFonts w:ascii="Arial" w:hAnsi="Arial" w:cs="Arial"/>
          <w:b/>
        </w:rPr>
        <w:t>80.</w:t>
      </w:r>
    </w:p>
    <w:p w14:paraId="27005C1C" w14:textId="4E9D8988" w:rsidR="005566CE" w:rsidRPr="00803387" w:rsidRDefault="005566CE" w:rsidP="00E6759E">
      <w:pPr>
        <w:pStyle w:val="Akapitzlist"/>
        <w:numPr>
          <w:ilvl w:val="0"/>
          <w:numId w:val="119"/>
        </w:numPr>
        <w:spacing w:before="60" w:after="60" w:line="276" w:lineRule="auto"/>
        <w:rPr>
          <w:rFonts w:ascii="Arial" w:hAnsi="Arial" w:cs="Arial"/>
        </w:rPr>
      </w:pPr>
      <w:r w:rsidRPr="00803387">
        <w:rPr>
          <w:rFonts w:ascii="Arial" w:hAnsi="Arial" w:cs="Arial"/>
        </w:rPr>
        <w:t xml:space="preserve">W przypadku, gdy wniosek od każdego z obydwu oceniających uzyskał co najmniej 60% punktów w poszczególnych częściach oceny formalno-merytorycznej końcową ocenę projektu stanowi suma: </w:t>
      </w:r>
    </w:p>
    <w:p w14:paraId="53DA61C2" w14:textId="2AF98E6D" w:rsidR="005566CE" w:rsidRPr="00816D8B" w:rsidRDefault="005566CE" w:rsidP="00E6759E">
      <w:pPr>
        <w:numPr>
          <w:ilvl w:val="0"/>
          <w:numId w:val="43"/>
        </w:numPr>
        <w:suppressAutoHyphens/>
        <w:spacing w:before="60" w:after="60" w:line="276" w:lineRule="auto"/>
        <w:ind w:left="851" w:hanging="284"/>
        <w:rPr>
          <w:rFonts w:ascii="Arial" w:hAnsi="Arial" w:cs="Arial"/>
        </w:rPr>
      </w:pPr>
      <w:r w:rsidRPr="00816D8B">
        <w:rPr>
          <w:rFonts w:ascii="Arial" w:hAnsi="Arial" w:cs="Arial"/>
        </w:rPr>
        <w:t xml:space="preserve">średniej arytmetycznej punktów ogółem z dwóch ocen wniosku za spełnienie kryteriów ogólnych merytorycznych oraz </w:t>
      </w:r>
    </w:p>
    <w:p w14:paraId="7BE5232B" w14:textId="77777777" w:rsidR="005566CE" w:rsidRPr="00816D8B" w:rsidRDefault="005566CE" w:rsidP="00E6759E">
      <w:pPr>
        <w:numPr>
          <w:ilvl w:val="0"/>
          <w:numId w:val="43"/>
        </w:numPr>
        <w:tabs>
          <w:tab w:val="num" w:pos="207"/>
        </w:tabs>
        <w:suppressAutoHyphens/>
        <w:spacing w:before="60" w:after="60" w:line="276" w:lineRule="auto"/>
        <w:ind w:left="851" w:hanging="284"/>
        <w:rPr>
          <w:rFonts w:ascii="Arial" w:hAnsi="Arial" w:cs="Arial"/>
        </w:rPr>
      </w:pPr>
      <w:r w:rsidRPr="00816D8B">
        <w:rPr>
          <w:rFonts w:ascii="Arial" w:hAnsi="Arial" w:cs="Arial"/>
        </w:rPr>
        <w:t xml:space="preserve">premii punktowej przyznanej projektowi za spełnienie kryteriów specyficznych premiujących. </w:t>
      </w:r>
    </w:p>
    <w:p w14:paraId="208324B4" w14:textId="7DB9AE04" w:rsidR="005566CE" w:rsidRPr="00816D8B" w:rsidRDefault="005566CE" w:rsidP="005566CE">
      <w:pPr>
        <w:tabs>
          <w:tab w:val="num" w:pos="360"/>
        </w:tabs>
        <w:spacing w:before="60" w:after="60" w:line="276" w:lineRule="auto"/>
        <w:rPr>
          <w:rFonts w:ascii="Arial" w:hAnsi="Arial" w:cs="Arial"/>
        </w:rPr>
      </w:pPr>
      <w:r w:rsidRPr="00816D8B">
        <w:rPr>
          <w:rFonts w:ascii="Arial" w:hAnsi="Arial" w:cs="Arial"/>
        </w:rPr>
        <w:t>Projekt, który uzyskał w trakcie oceny formalno-merytorycznej maksymalną liczbę punktów za spełnienie wszystkich kryteriów ogólnych merytorycznych (</w:t>
      </w:r>
      <w:r w:rsidRPr="00816D8B">
        <w:rPr>
          <w:rFonts w:ascii="Arial" w:hAnsi="Arial" w:cs="Arial"/>
          <w:b/>
        </w:rPr>
        <w:t>do</w:t>
      </w:r>
      <w:r w:rsidR="007A65BC">
        <w:rPr>
          <w:rFonts w:ascii="Arial" w:hAnsi="Arial" w:cs="Arial"/>
          <w:b/>
        </w:rPr>
        <w:t xml:space="preserve"> </w:t>
      </w:r>
      <w:r w:rsidRPr="00816D8B">
        <w:rPr>
          <w:rFonts w:ascii="Arial" w:hAnsi="Arial" w:cs="Arial"/>
          <w:b/>
        </w:rPr>
        <w:t>80 punktów</w:t>
      </w:r>
      <w:r w:rsidRPr="00816D8B">
        <w:rPr>
          <w:rFonts w:ascii="Arial" w:hAnsi="Arial" w:cs="Arial"/>
        </w:rPr>
        <w:t>) oraz wszystkich kryteriów premiujących (</w:t>
      </w:r>
      <w:r w:rsidRPr="00816D8B">
        <w:rPr>
          <w:rFonts w:ascii="Arial" w:hAnsi="Arial" w:cs="Arial"/>
          <w:b/>
          <w:bCs/>
        </w:rPr>
        <w:t xml:space="preserve">do </w:t>
      </w:r>
      <w:r w:rsidR="002E5D64">
        <w:rPr>
          <w:rFonts w:ascii="Arial" w:hAnsi="Arial" w:cs="Arial"/>
          <w:b/>
          <w:bCs/>
        </w:rPr>
        <w:t>1</w:t>
      </w:r>
      <w:r w:rsidRPr="00816D8B">
        <w:rPr>
          <w:rFonts w:ascii="Arial" w:hAnsi="Arial" w:cs="Arial"/>
          <w:b/>
          <w:bCs/>
        </w:rPr>
        <w:t>5</w:t>
      </w:r>
      <w:r w:rsidRPr="00816D8B">
        <w:rPr>
          <w:rFonts w:ascii="Arial" w:hAnsi="Arial" w:cs="Arial"/>
          <w:b/>
        </w:rPr>
        <w:t xml:space="preserve"> punktów</w:t>
      </w:r>
      <w:r w:rsidRPr="00816D8B">
        <w:rPr>
          <w:rFonts w:ascii="Arial" w:hAnsi="Arial" w:cs="Arial"/>
        </w:rPr>
        <w:t xml:space="preserve">), może uzyskać maksymalnie </w:t>
      </w:r>
      <w:r w:rsidR="002E5D64">
        <w:rPr>
          <w:rFonts w:ascii="Arial" w:hAnsi="Arial" w:cs="Arial"/>
          <w:b/>
        </w:rPr>
        <w:t>9</w:t>
      </w:r>
      <w:r w:rsidRPr="00816D8B">
        <w:rPr>
          <w:rFonts w:ascii="Arial" w:hAnsi="Arial" w:cs="Arial"/>
          <w:b/>
        </w:rPr>
        <w:t>5 punktów</w:t>
      </w:r>
      <w:r w:rsidRPr="00816D8B">
        <w:rPr>
          <w:rFonts w:ascii="Arial" w:hAnsi="Arial" w:cs="Arial"/>
        </w:rPr>
        <w:t>.</w:t>
      </w:r>
    </w:p>
    <w:p w14:paraId="061BF6E2" w14:textId="77777777" w:rsidR="00803387" w:rsidRDefault="005566CE" w:rsidP="00E6759E">
      <w:pPr>
        <w:pStyle w:val="Akapitzlist"/>
        <w:numPr>
          <w:ilvl w:val="0"/>
          <w:numId w:val="119"/>
        </w:numPr>
        <w:spacing w:before="60" w:after="60" w:line="276" w:lineRule="auto"/>
        <w:rPr>
          <w:rFonts w:ascii="Arial" w:hAnsi="Arial" w:cs="Arial"/>
        </w:rPr>
      </w:pPr>
      <w:r w:rsidRPr="00816D8B">
        <w:rPr>
          <w:rFonts w:ascii="Arial" w:hAnsi="Arial" w:cs="Arial"/>
        </w:rPr>
        <w:t>W przypadku, gdy projekt od każdego z obydwu oceniających uzyskał mniej niż 60% punktów końcową ocenę projektu stanowi średnia arytmetyczna punktów ogółem z dwóch ocen wniosku za spełnienie kryteriów ogólnych merytorycznych.</w:t>
      </w:r>
    </w:p>
    <w:p w14:paraId="591A70AC" w14:textId="77777777" w:rsidR="00803387" w:rsidRDefault="005566CE" w:rsidP="00E6759E">
      <w:pPr>
        <w:pStyle w:val="Akapitzlist"/>
        <w:numPr>
          <w:ilvl w:val="0"/>
          <w:numId w:val="119"/>
        </w:numPr>
        <w:spacing w:before="60" w:after="60" w:line="276" w:lineRule="auto"/>
        <w:rPr>
          <w:rFonts w:ascii="Arial" w:hAnsi="Arial" w:cs="Arial"/>
        </w:rPr>
      </w:pPr>
      <w:r w:rsidRPr="00803387">
        <w:rPr>
          <w:rFonts w:ascii="Arial" w:hAnsi="Arial" w:cs="Arial"/>
        </w:rPr>
        <w:t xml:space="preserve">W przypadku, gdy projekt od jednego z oceniających uzyskał mniej niż 60% punktów ogółem i/lub mniej niż 60% punktów w poszczególnych częściach oceny, a od drugiego z oceniających uzyskał co najmniej 60% punktów ogółem oraz 60% punktów wymaganych w poszczególnych częściach oceny oraz różnica w liczbie punktów przyznanych przez dwóch oceniających za spełnienie kryteriów ogólnych merytorycznych jest mniejsza niż 30% punktów możliwych do przyznania ogółem </w:t>
      </w:r>
      <w:r w:rsidRPr="00803387">
        <w:rPr>
          <w:rFonts w:ascii="Arial" w:hAnsi="Arial" w:cs="Arial"/>
        </w:rPr>
        <w:lastRenderedPageBreak/>
        <w:t xml:space="preserve">(tj. mniejsza niż 24 punkty), końcową ocenę projektu stanowi średnia arytmetyczna punktów ogółem dwóch ocen wniosku za spełnianie kryteriów ogólnych merytorycznych. </w:t>
      </w:r>
      <w:r w:rsidR="002E76F1" w:rsidRPr="00803387">
        <w:rPr>
          <w:rFonts w:ascii="Arial" w:hAnsi="Arial" w:cs="Arial"/>
        </w:rPr>
        <w:t>W takiej sytuacji premia punktowa za spełnienie kryteriów specyficznych premiujących nie jest doliczana do ostatecznej liczby punktów.</w:t>
      </w:r>
    </w:p>
    <w:p w14:paraId="4525A492" w14:textId="32C20A85" w:rsidR="005566CE" w:rsidRPr="00803387" w:rsidRDefault="005566CE" w:rsidP="00E6759E">
      <w:pPr>
        <w:pStyle w:val="Akapitzlist"/>
        <w:numPr>
          <w:ilvl w:val="0"/>
          <w:numId w:val="119"/>
        </w:numPr>
        <w:spacing w:before="60" w:after="60" w:line="276" w:lineRule="auto"/>
        <w:rPr>
          <w:rFonts w:ascii="Arial" w:hAnsi="Arial" w:cs="Arial"/>
        </w:rPr>
      </w:pPr>
      <w:r w:rsidRPr="00803387">
        <w:rPr>
          <w:rFonts w:ascii="Arial" w:hAnsi="Arial" w:cs="Arial"/>
        </w:rPr>
        <w:t>W przypadku dokonywania oceny projektu przez trzeciego oceniającego ostateczną i wiążącą ocenę projektu stanowi suma:</w:t>
      </w:r>
    </w:p>
    <w:p w14:paraId="502742AA" w14:textId="77777777" w:rsidR="005566CE" w:rsidRPr="00816D8B" w:rsidRDefault="005566CE" w:rsidP="00E6759E">
      <w:pPr>
        <w:numPr>
          <w:ilvl w:val="2"/>
          <w:numId w:val="3"/>
        </w:numPr>
        <w:tabs>
          <w:tab w:val="clear" w:pos="2340"/>
        </w:tabs>
        <w:suppressAutoHyphens/>
        <w:spacing w:before="60" w:after="60" w:line="276" w:lineRule="auto"/>
        <w:ind w:left="851" w:hanging="357"/>
        <w:rPr>
          <w:rFonts w:ascii="Arial" w:hAnsi="Arial" w:cs="Arial"/>
        </w:rPr>
      </w:pPr>
      <w:r w:rsidRPr="00816D8B">
        <w:rPr>
          <w:rFonts w:ascii="Arial" w:hAnsi="Arial" w:cs="Arial"/>
        </w:rPr>
        <w:t xml:space="preserve">średniej arytmetycznej punktów ogółem za spełnienie kryteriów ogólnych merytorycznych z oceny trzeciego oceniającego oraz z tej oceny jednego z dwóch oceniających, która jest liczbowo bliższa ocenie trzeciego oceniającego oraz </w:t>
      </w:r>
    </w:p>
    <w:p w14:paraId="0D35547E" w14:textId="77777777" w:rsidR="005566CE" w:rsidRPr="00816D8B" w:rsidRDefault="005566CE" w:rsidP="00E6759E">
      <w:pPr>
        <w:numPr>
          <w:ilvl w:val="2"/>
          <w:numId w:val="3"/>
        </w:numPr>
        <w:tabs>
          <w:tab w:val="clear" w:pos="2340"/>
        </w:tabs>
        <w:suppressAutoHyphens/>
        <w:spacing w:before="60" w:after="60" w:line="276" w:lineRule="auto"/>
        <w:ind w:left="851" w:hanging="357"/>
        <w:rPr>
          <w:rFonts w:ascii="Arial" w:hAnsi="Arial" w:cs="Arial"/>
        </w:rPr>
      </w:pPr>
      <w:r w:rsidRPr="00816D8B">
        <w:rPr>
          <w:rFonts w:ascii="Arial" w:hAnsi="Arial" w:cs="Arial"/>
        </w:rPr>
        <w:t>premii punktowej przyznanej projektowi za spełnienie kryteriów specyficznych premiujących, o ile projekt od każdego z oceniających, czyli trzeciego oceniającego i oceniającego, którego ocena jest liczbowo bliższa ocenie trzeciego oceniającego, uzyskał co najmniej 60% punktów w poszczególnych częściach oceny formalno-merytorycznej.</w:t>
      </w:r>
    </w:p>
    <w:p w14:paraId="51F72C5B" w14:textId="37EB2630" w:rsidR="005566CE" w:rsidRPr="00816D8B" w:rsidRDefault="005566CE" w:rsidP="00E6759E">
      <w:pPr>
        <w:pStyle w:val="Akapitzlist"/>
        <w:numPr>
          <w:ilvl w:val="0"/>
          <w:numId w:val="119"/>
        </w:numPr>
        <w:spacing w:before="60" w:after="60" w:line="276" w:lineRule="auto"/>
        <w:rPr>
          <w:rFonts w:ascii="Arial" w:hAnsi="Arial" w:cs="Arial"/>
        </w:rPr>
      </w:pPr>
      <w:r w:rsidRPr="00816D8B">
        <w:rPr>
          <w:rFonts w:ascii="Arial" w:hAnsi="Arial" w:cs="Arial"/>
        </w:rPr>
        <w:t>Jeżeli różnice między liczbą punktów przyznanych przez trzeciego oceniającego a liczbami punktów przyznanymi przez każdego z dwóch oceniających są jednakowe, ostateczną i wiążącą ocenę projektu stanowi suma:</w:t>
      </w:r>
    </w:p>
    <w:p w14:paraId="126D7CF2" w14:textId="5324CD70" w:rsidR="005566CE" w:rsidRPr="00816D8B" w:rsidRDefault="005566CE" w:rsidP="00E6759E">
      <w:pPr>
        <w:numPr>
          <w:ilvl w:val="0"/>
          <w:numId w:val="44"/>
        </w:numPr>
        <w:suppressAutoHyphens/>
        <w:spacing w:before="60" w:after="60" w:line="276" w:lineRule="auto"/>
        <w:ind w:left="851" w:hanging="357"/>
        <w:rPr>
          <w:rFonts w:ascii="Arial" w:hAnsi="Arial" w:cs="Arial"/>
        </w:rPr>
      </w:pPr>
      <w:r w:rsidRPr="00816D8B">
        <w:rPr>
          <w:rFonts w:ascii="Arial" w:hAnsi="Arial" w:cs="Arial"/>
        </w:rPr>
        <w:t xml:space="preserve">średniej arytmetycznej punktów ogółem za spełnienie kryteriów ogólnych merytorycznych z oceny trzeciego oceniającego oraz z oceny tego z dwóch oceniających, który przyznał projektowi większą liczbę punktów oraz </w:t>
      </w:r>
    </w:p>
    <w:p w14:paraId="0D5F1A3F" w14:textId="77777777" w:rsidR="005566CE" w:rsidRPr="00816D8B" w:rsidRDefault="005566CE" w:rsidP="00E6759E">
      <w:pPr>
        <w:numPr>
          <w:ilvl w:val="0"/>
          <w:numId w:val="44"/>
        </w:numPr>
        <w:suppressAutoHyphens/>
        <w:spacing w:before="60" w:after="60" w:line="276" w:lineRule="auto"/>
        <w:ind w:left="851" w:hanging="357"/>
        <w:rPr>
          <w:rFonts w:ascii="Arial" w:hAnsi="Arial" w:cs="Arial"/>
        </w:rPr>
      </w:pPr>
      <w:r w:rsidRPr="00816D8B">
        <w:rPr>
          <w:rFonts w:ascii="Arial" w:hAnsi="Arial" w:cs="Arial"/>
        </w:rPr>
        <w:t xml:space="preserve">premii punktowej przyznanej projektowi za spełnienie kryteriów specyficznych premiujących, o ile projekt od każdego z oceniających, czyli trzeciego oceniającego oraz tego z dwóch oceniających, który przyznał projektowi większą liczbę punktów, uzyskał co najmniej 60% punktów od każdego z oceniających w poszczególnych kategoriach oceny formalno-merytorycznej. </w:t>
      </w:r>
    </w:p>
    <w:p w14:paraId="147E9D8F" w14:textId="77777777" w:rsidR="005566CE" w:rsidRPr="00816D8B" w:rsidRDefault="005566CE" w:rsidP="00E6759E">
      <w:pPr>
        <w:pStyle w:val="Akapitzlist"/>
        <w:numPr>
          <w:ilvl w:val="0"/>
          <w:numId w:val="119"/>
        </w:numPr>
        <w:spacing w:before="60" w:after="60" w:line="276" w:lineRule="auto"/>
        <w:rPr>
          <w:rFonts w:ascii="Arial" w:hAnsi="Arial" w:cs="Arial"/>
        </w:rPr>
      </w:pPr>
      <w:r w:rsidRPr="00816D8B">
        <w:rPr>
          <w:rFonts w:ascii="Arial" w:hAnsi="Arial" w:cs="Arial"/>
        </w:rPr>
        <w:t xml:space="preserve">W przypadku różnicy w ocenie spełnienia przez projekt kryteriów specyficznych premiujących między trzecim oceniającym a: </w:t>
      </w:r>
    </w:p>
    <w:p w14:paraId="586F330A" w14:textId="77777777" w:rsidR="005566CE" w:rsidRPr="00816D8B" w:rsidRDefault="005566CE" w:rsidP="00E6759E">
      <w:pPr>
        <w:numPr>
          <w:ilvl w:val="0"/>
          <w:numId w:val="45"/>
        </w:numPr>
        <w:suppressAutoHyphens/>
        <w:spacing w:before="60" w:after="60" w:line="276" w:lineRule="auto"/>
        <w:ind w:left="754" w:hanging="357"/>
        <w:rPr>
          <w:rFonts w:ascii="Arial" w:hAnsi="Arial" w:cs="Arial"/>
        </w:rPr>
      </w:pPr>
      <w:r w:rsidRPr="00816D8B">
        <w:rPr>
          <w:rFonts w:ascii="Arial" w:hAnsi="Arial" w:cs="Arial"/>
        </w:rPr>
        <w:t xml:space="preserve">oceniającym, którego ocena jest liczbowo bliższa ocenie trzeciego oceniającego albo </w:t>
      </w:r>
    </w:p>
    <w:p w14:paraId="3D05FA66" w14:textId="77777777" w:rsidR="005566CE" w:rsidRPr="00816D8B" w:rsidRDefault="005566CE" w:rsidP="00E6759E">
      <w:pPr>
        <w:numPr>
          <w:ilvl w:val="0"/>
          <w:numId w:val="45"/>
        </w:numPr>
        <w:suppressAutoHyphens/>
        <w:spacing w:before="60" w:after="60" w:line="276" w:lineRule="auto"/>
        <w:ind w:left="754" w:hanging="357"/>
        <w:rPr>
          <w:rFonts w:ascii="Arial" w:hAnsi="Arial" w:cs="Arial"/>
        </w:rPr>
      </w:pPr>
      <w:r w:rsidRPr="00816D8B">
        <w:rPr>
          <w:rFonts w:ascii="Arial" w:hAnsi="Arial" w:cs="Arial"/>
        </w:rPr>
        <w:t xml:space="preserve">tym z dwóch oceniających, który przyznał wnioskowi większą liczbę punktów dane </w:t>
      </w:r>
      <w:r w:rsidRPr="00816D8B">
        <w:rPr>
          <w:rFonts w:ascii="Arial" w:hAnsi="Arial" w:cs="Arial"/>
          <w:b/>
        </w:rPr>
        <w:t>kryterium premiujące jest spełnione, jeśli dwóch oceniających</w:t>
      </w:r>
      <w:r w:rsidRPr="00816D8B">
        <w:rPr>
          <w:rFonts w:ascii="Arial" w:hAnsi="Arial" w:cs="Arial"/>
        </w:rPr>
        <w:t xml:space="preserve"> (trzeci oceniający i oceniający, którego ocena jest liczbowo bliższa ocenie trzeciego oceniającego lub trzeci oceniający i oceniający, który przyznał wnioskowi większą liczbę punktów) </w:t>
      </w:r>
      <w:r w:rsidRPr="00816D8B">
        <w:rPr>
          <w:rFonts w:ascii="Arial" w:hAnsi="Arial" w:cs="Arial"/>
          <w:b/>
        </w:rPr>
        <w:t>wskazało, że kryterium jest spełnione</w:t>
      </w:r>
      <w:r w:rsidRPr="00816D8B">
        <w:rPr>
          <w:rFonts w:ascii="Arial" w:hAnsi="Arial" w:cs="Arial"/>
        </w:rPr>
        <w:t xml:space="preserve">. </w:t>
      </w:r>
    </w:p>
    <w:p w14:paraId="2963E6E2" w14:textId="5ADD7FCF" w:rsidR="005566CE" w:rsidRPr="00816D8B" w:rsidRDefault="005566CE" w:rsidP="006B3AD0">
      <w:pPr>
        <w:pStyle w:val="Nagwek3"/>
        <w:numPr>
          <w:ilvl w:val="1"/>
          <w:numId w:val="114"/>
        </w:numPr>
        <w:spacing w:line="276" w:lineRule="auto"/>
        <w:rPr>
          <w:rFonts w:ascii="Arial" w:hAnsi="Arial" w:cs="Arial"/>
          <w:color w:val="auto"/>
          <w:sz w:val="26"/>
          <w:szCs w:val="26"/>
        </w:rPr>
      </w:pPr>
      <w:bookmarkStart w:id="129" w:name="_Toc179464257"/>
      <w:bookmarkStart w:id="130" w:name="_Toc210288380"/>
      <w:r w:rsidRPr="00816D8B">
        <w:rPr>
          <w:rFonts w:ascii="Arial" w:hAnsi="Arial" w:cs="Arial"/>
          <w:color w:val="auto"/>
          <w:sz w:val="26"/>
          <w:szCs w:val="26"/>
        </w:rPr>
        <w:t>Zakończenie oceny i postępowania w zakresie wyboru projektów do dofinansowania</w:t>
      </w:r>
      <w:bookmarkEnd w:id="113"/>
      <w:bookmarkEnd w:id="114"/>
      <w:bookmarkEnd w:id="129"/>
      <w:bookmarkEnd w:id="130"/>
    </w:p>
    <w:p w14:paraId="789D3F0B" w14:textId="77777777" w:rsidR="005566CE" w:rsidRPr="00816D8B" w:rsidRDefault="005566CE" w:rsidP="00E6759E">
      <w:pPr>
        <w:pStyle w:val="Akapitzlist"/>
        <w:numPr>
          <w:ilvl w:val="0"/>
          <w:numId w:val="120"/>
        </w:numPr>
        <w:spacing w:before="60" w:after="60" w:line="276" w:lineRule="auto"/>
        <w:rPr>
          <w:rFonts w:ascii="Arial" w:hAnsi="Arial" w:cs="Arial"/>
        </w:rPr>
      </w:pPr>
      <w:r w:rsidRPr="00816D8B">
        <w:rPr>
          <w:rFonts w:ascii="Arial" w:hAnsi="Arial" w:cs="Arial"/>
        </w:rPr>
        <w:t xml:space="preserve">Przez </w:t>
      </w:r>
      <w:r w:rsidRPr="00816D8B">
        <w:rPr>
          <w:rFonts w:ascii="Arial" w:hAnsi="Arial" w:cs="Arial"/>
          <w:b/>
        </w:rPr>
        <w:t>zakończenie oceny projektu</w:t>
      </w:r>
      <w:r w:rsidRPr="00816D8B">
        <w:rPr>
          <w:rFonts w:ascii="Arial" w:hAnsi="Arial" w:cs="Arial"/>
        </w:rPr>
        <w:t xml:space="preserve"> należy rozumieć sytuację, w której:</w:t>
      </w:r>
    </w:p>
    <w:p w14:paraId="43888C1F" w14:textId="77777777" w:rsidR="005566CE" w:rsidRPr="00816D8B" w:rsidRDefault="005566CE" w:rsidP="00E6759E">
      <w:pPr>
        <w:numPr>
          <w:ilvl w:val="0"/>
          <w:numId w:val="16"/>
        </w:numPr>
        <w:tabs>
          <w:tab w:val="left" w:pos="993"/>
        </w:tabs>
        <w:autoSpaceDE w:val="0"/>
        <w:adjustRightInd w:val="0"/>
        <w:spacing w:before="60" w:after="60" w:line="276" w:lineRule="auto"/>
        <w:ind w:left="993"/>
        <w:rPr>
          <w:rFonts w:ascii="Arial" w:hAnsi="Arial" w:cs="Arial"/>
        </w:rPr>
      </w:pPr>
      <w:r w:rsidRPr="00816D8B">
        <w:rPr>
          <w:rFonts w:ascii="Arial" w:hAnsi="Arial" w:cs="Arial"/>
        </w:rPr>
        <w:t>projekt został wybrany do dofinansowania;</w:t>
      </w:r>
    </w:p>
    <w:p w14:paraId="6874564E" w14:textId="77777777" w:rsidR="005566CE" w:rsidRPr="00816D8B" w:rsidRDefault="005566CE" w:rsidP="00E6759E">
      <w:pPr>
        <w:numPr>
          <w:ilvl w:val="0"/>
          <w:numId w:val="16"/>
        </w:numPr>
        <w:tabs>
          <w:tab w:val="left" w:pos="993"/>
        </w:tabs>
        <w:autoSpaceDE w:val="0"/>
        <w:adjustRightInd w:val="0"/>
        <w:spacing w:before="60" w:after="60" w:line="276" w:lineRule="auto"/>
        <w:ind w:left="993"/>
        <w:rPr>
          <w:rFonts w:ascii="Arial" w:hAnsi="Arial" w:cs="Arial"/>
        </w:rPr>
      </w:pPr>
      <w:r w:rsidRPr="00816D8B">
        <w:rPr>
          <w:rFonts w:ascii="Arial" w:hAnsi="Arial" w:cs="Arial"/>
        </w:rPr>
        <w:lastRenderedPageBreak/>
        <w:t>projekt został negatywnie oceniony.</w:t>
      </w:r>
    </w:p>
    <w:p w14:paraId="521FCE65" w14:textId="77777777" w:rsidR="005566CE" w:rsidRPr="00816D8B" w:rsidRDefault="005566CE" w:rsidP="00573D17">
      <w:pPr>
        <w:pStyle w:val="Akapitzlist100"/>
        <w:suppressAutoHyphens/>
        <w:autoSpaceDE w:val="0"/>
        <w:autoSpaceDN w:val="0"/>
        <w:adjustRightInd w:val="0"/>
        <w:spacing w:before="60" w:after="60" w:line="276" w:lineRule="auto"/>
        <w:ind w:left="0"/>
        <w:contextualSpacing w:val="0"/>
        <w:rPr>
          <w:rFonts w:ascii="Arial" w:hAnsi="Arial" w:cs="Arial"/>
        </w:rPr>
      </w:pPr>
      <w:r w:rsidRPr="00816D8B">
        <w:rPr>
          <w:rFonts w:ascii="Arial" w:hAnsi="Arial" w:cs="Arial"/>
        </w:rPr>
        <w:t>Negatywna ocena projektu, w rozumieniu art. 56 ust. 5 i 6 ustawy wdrożeniowej, oznacza:</w:t>
      </w:r>
    </w:p>
    <w:p w14:paraId="293DCD4A" w14:textId="77777777" w:rsidR="005566CE" w:rsidRPr="00816D8B" w:rsidRDefault="005566CE" w:rsidP="00E6759E">
      <w:pPr>
        <w:pStyle w:val="Akapitzlist100"/>
        <w:numPr>
          <w:ilvl w:val="0"/>
          <w:numId w:val="4"/>
        </w:numPr>
        <w:suppressAutoHyphens/>
        <w:autoSpaceDE w:val="0"/>
        <w:autoSpaceDN w:val="0"/>
        <w:adjustRightInd w:val="0"/>
        <w:spacing w:before="60" w:after="60" w:line="276" w:lineRule="auto"/>
        <w:ind w:left="993" w:hanging="219"/>
        <w:contextualSpacing w:val="0"/>
        <w:rPr>
          <w:rFonts w:ascii="Arial" w:hAnsi="Arial" w:cs="Arial"/>
        </w:rPr>
      </w:pPr>
      <w:r w:rsidRPr="00816D8B">
        <w:rPr>
          <w:rFonts w:ascii="Arial" w:hAnsi="Arial" w:cs="Arial"/>
        </w:rPr>
        <w:t>ocenę w zakresie spełniania przez projekt kryteriów wyboru projektów, na skutek której projekt nie może być wybrany do dofinansowania,</w:t>
      </w:r>
    </w:p>
    <w:p w14:paraId="42F94622" w14:textId="77777777" w:rsidR="005566CE" w:rsidRPr="00816D8B" w:rsidRDefault="005566CE" w:rsidP="00E6759E">
      <w:pPr>
        <w:pStyle w:val="Akapitzlist100"/>
        <w:numPr>
          <w:ilvl w:val="0"/>
          <w:numId w:val="4"/>
        </w:numPr>
        <w:suppressAutoHyphens/>
        <w:autoSpaceDE w:val="0"/>
        <w:autoSpaceDN w:val="0"/>
        <w:adjustRightInd w:val="0"/>
        <w:spacing w:before="60" w:after="60" w:line="276" w:lineRule="auto"/>
        <w:ind w:left="993" w:hanging="219"/>
        <w:contextualSpacing w:val="0"/>
        <w:rPr>
          <w:rFonts w:ascii="Arial" w:hAnsi="Arial" w:cs="Arial"/>
        </w:rPr>
      </w:pPr>
      <w:r w:rsidRPr="00816D8B">
        <w:rPr>
          <w:rFonts w:ascii="Arial" w:hAnsi="Arial" w:cs="Arial"/>
        </w:rPr>
        <w:t>sytuację, gdy projekt nie może być wybrany do dofinansowania z uwagi na wyczerpanie kwoty przeznaczonej na dofinansowanie projektów w danym naborze.</w:t>
      </w:r>
    </w:p>
    <w:p w14:paraId="751EA674" w14:textId="77777777" w:rsidR="00803387" w:rsidRDefault="005566CE" w:rsidP="00E6759E">
      <w:pPr>
        <w:pStyle w:val="Akapitzlist"/>
        <w:numPr>
          <w:ilvl w:val="0"/>
          <w:numId w:val="120"/>
        </w:numPr>
        <w:spacing w:before="60" w:after="60" w:line="276" w:lineRule="auto"/>
        <w:rPr>
          <w:rFonts w:ascii="Arial" w:hAnsi="Arial" w:cs="Arial"/>
        </w:rPr>
      </w:pPr>
      <w:r w:rsidRPr="00816D8B">
        <w:rPr>
          <w:rFonts w:ascii="Arial" w:hAnsi="Arial" w:cs="Arial"/>
        </w:rPr>
        <w:t>Wybór do dofinansowania może zostać dokonany dopiero po ocenie, pod kątem spełnienia kryteriów formalno-merytorycznych oraz kryterium negocjacyjnego, wszystkich projektów.</w:t>
      </w:r>
    </w:p>
    <w:p w14:paraId="0D3780C7" w14:textId="77777777" w:rsidR="00803387" w:rsidRDefault="005566CE" w:rsidP="00E6759E">
      <w:pPr>
        <w:pStyle w:val="Akapitzlist"/>
        <w:numPr>
          <w:ilvl w:val="0"/>
          <w:numId w:val="120"/>
        </w:numPr>
        <w:spacing w:before="60" w:after="60" w:line="276" w:lineRule="auto"/>
        <w:rPr>
          <w:rFonts w:ascii="Arial" w:hAnsi="Arial" w:cs="Arial"/>
        </w:rPr>
      </w:pPr>
      <w:r w:rsidRPr="00803387">
        <w:rPr>
          <w:rFonts w:ascii="Arial" w:hAnsi="Arial" w:cs="Arial"/>
        </w:rPr>
        <w:t xml:space="preserve">Po zakończeniu oceny wszystkich projektów w ramach postępowania sporządzany jest </w:t>
      </w:r>
      <w:r w:rsidRPr="00803387">
        <w:rPr>
          <w:rFonts w:ascii="Arial" w:hAnsi="Arial" w:cs="Arial"/>
          <w:b/>
          <w:spacing w:val="4"/>
        </w:rPr>
        <w:t>Protokół z pracy Komisji Oceny Projektów</w:t>
      </w:r>
      <w:r w:rsidRPr="00803387">
        <w:rPr>
          <w:rFonts w:ascii="Arial" w:hAnsi="Arial" w:cs="Arial"/>
        </w:rPr>
        <w:t xml:space="preserve">, zawierający informacje o przebiegu i wynikach oceny projektów. </w:t>
      </w:r>
    </w:p>
    <w:p w14:paraId="274CC108" w14:textId="77777777" w:rsidR="00803387" w:rsidRDefault="005566CE" w:rsidP="00E6759E">
      <w:pPr>
        <w:pStyle w:val="Akapitzlist"/>
        <w:numPr>
          <w:ilvl w:val="0"/>
          <w:numId w:val="120"/>
        </w:numPr>
        <w:spacing w:before="60" w:after="60" w:line="276" w:lineRule="auto"/>
        <w:rPr>
          <w:rFonts w:ascii="Arial" w:hAnsi="Arial" w:cs="Arial"/>
        </w:rPr>
      </w:pPr>
      <w:r w:rsidRPr="00803387">
        <w:rPr>
          <w:rFonts w:ascii="Arial" w:hAnsi="Arial" w:cs="Arial"/>
        </w:rPr>
        <w:t>Pracownik pełniący funkcję sekretarza KOP, przygotowuje listę ocenionych projektów zawierającą w odniesieniu do każdego projektu co najmniej tytuł projektu, nazwę podmiotu będącego jego wnioskodawcą oraz uzyskany wynik oceny. W przypadku projektów wybranych do dofinansowania wskazywana jest również kwota przyznanego dofinansowania wynikająca z wyboru projektu do dofinansowania</w:t>
      </w:r>
      <w:r w:rsidR="00803387">
        <w:rPr>
          <w:rFonts w:ascii="Arial" w:hAnsi="Arial" w:cs="Arial"/>
        </w:rPr>
        <w:t>.</w:t>
      </w:r>
    </w:p>
    <w:p w14:paraId="512D2FE9" w14:textId="77777777" w:rsidR="00803387" w:rsidRDefault="005566CE" w:rsidP="00E6759E">
      <w:pPr>
        <w:pStyle w:val="Akapitzlist"/>
        <w:numPr>
          <w:ilvl w:val="0"/>
          <w:numId w:val="120"/>
        </w:numPr>
        <w:spacing w:before="60" w:after="60" w:line="276" w:lineRule="auto"/>
        <w:rPr>
          <w:rFonts w:ascii="Arial" w:hAnsi="Arial" w:cs="Arial"/>
        </w:rPr>
      </w:pPr>
      <w:r w:rsidRPr="00803387">
        <w:rPr>
          <w:rFonts w:ascii="Arial" w:hAnsi="Arial" w:cs="Arial"/>
        </w:rPr>
        <w:t>Lista jest uszeregowana od projektów, które uzyskały największą liczbę punktów do projektów najniżej ocenionych.</w:t>
      </w:r>
    </w:p>
    <w:p w14:paraId="6376405D" w14:textId="3CA6418A" w:rsidR="005566CE" w:rsidRPr="00803387" w:rsidRDefault="005566CE" w:rsidP="00E6759E">
      <w:pPr>
        <w:pStyle w:val="Akapitzlist"/>
        <w:numPr>
          <w:ilvl w:val="0"/>
          <w:numId w:val="120"/>
        </w:numPr>
        <w:spacing w:before="60" w:after="60" w:line="276" w:lineRule="auto"/>
        <w:rPr>
          <w:rFonts w:ascii="Arial" w:hAnsi="Arial" w:cs="Arial"/>
        </w:rPr>
      </w:pPr>
      <w:r w:rsidRPr="00803387">
        <w:rPr>
          <w:rFonts w:ascii="Arial" w:hAnsi="Arial" w:cs="Arial"/>
        </w:rPr>
        <w:t>W przypadku dwóch lub więcej projektów o równej ogólnej liczbie punktów, wyższe miejsce na liście ocenionych projektów otrzymuje ten, który uzyskał kolejno wyższą liczbę punktów w następujących kryteriach ogólnych merytorycznych o charakterze rozstrzygającym:</w:t>
      </w:r>
    </w:p>
    <w:p w14:paraId="4A902C3E" w14:textId="77777777" w:rsidR="005566CE" w:rsidRPr="00816D8B" w:rsidRDefault="005566CE" w:rsidP="00E6759E">
      <w:pPr>
        <w:pStyle w:val="Akapitzlist100"/>
        <w:numPr>
          <w:ilvl w:val="0"/>
          <w:numId w:val="30"/>
        </w:numPr>
        <w:suppressAutoHyphens/>
        <w:spacing w:before="60" w:after="60" w:line="276" w:lineRule="auto"/>
        <w:ind w:left="993" w:hanging="426"/>
        <w:contextualSpacing w:val="0"/>
        <w:rPr>
          <w:rFonts w:ascii="Arial" w:hAnsi="Arial" w:cs="Arial"/>
          <w:bCs/>
        </w:rPr>
      </w:pPr>
      <w:r w:rsidRPr="00816D8B">
        <w:rPr>
          <w:rFonts w:ascii="Arial" w:hAnsi="Arial" w:cs="Arial"/>
          <w:bCs/>
        </w:rPr>
        <w:t>Prawidłowość założonych wskaźników i trwałość rezultatów;</w:t>
      </w:r>
    </w:p>
    <w:p w14:paraId="17FE150D" w14:textId="77777777" w:rsidR="005566CE" w:rsidRPr="00816D8B" w:rsidRDefault="005566CE" w:rsidP="00E6759E">
      <w:pPr>
        <w:pStyle w:val="Akapitzlist100"/>
        <w:numPr>
          <w:ilvl w:val="0"/>
          <w:numId w:val="30"/>
        </w:numPr>
        <w:suppressAutoHyphens/>
        <w:spacing w:before="60" w:after="60" w:line="276" w:lineRule="auto"/>
        <w:ind w:left="993" w:hanging="426"/>
        <w:contextualSpacing w:val="0"/>
        <w:rPr>
          <w:rFonts w:ascii="Arial" w:hAnsi="Arial" w:cs="Arial"/>
          <w:bCs/>
        </w:rPr>
      </w:pPr>
      <w:r w:rsidRPr="00816D8B">
        <w:rPr>
          <w:rFonts w:ascii="Arial" w:hAnsi="Arial" w:cs="Arial"/>
          <w:bCs/>
        </w:rPr>
        <w:t>Potencjał wnioskodawcy i partnerów (o ile dotyczy);</w:t>
      </w:r>
    </w:p>
    <w:p w14:paraId="097A54FD" w14:textId="77777777" w:rsidR="005566CE" w:rsidRPr="00816D8B" w:rsidRDefault="005566CE" w:rsidP="00E6759E">
      <w:pPr>
        <w:pStyle w:val="Akapitzlist100"/>
        <w:numPr>
          <w:ilvl w:val="0"/>
          <w:numId w:val="30"/>
        </w:numPr>
        <w:suppressAutoHyphens/>
        <w:spacing w:before="60" w:after="60" w:line="276" w:lineRule="auto"/>
        <w:ind w:left="993" w:hanging="426"/>
        <w:contextualSpacing w:val="0"/>
        <w:rPr>
          <w:rFonts w:ascii="Arial" w:hAnsi="Arial" w:cs="Arial"/>
          <w:bCs/>
        </w:rPr>
      </w:pPr>
      <w:r w:rsidRPr="00816D8B">
        <w:rPr>
          <w:rFonts w:ascii="Arial" w:hAnsi="Arial" w:cs="Arial"/>
          <w:bCs/>
        </w:rPr>
        <w:t>Doświadczenie wnioskodawcy i partnerów (o ile dotyczy);</w:t>
      </w:r>
    </w:p>
    <w:p w14:paraId="351B2967" w14:textId="77777777" w:rsidR="005566CE" w:rsidRPr="00816D8B" w:rsidRDefault="005566CE" w:rsidP="00E6759E">
      <w:pPr>
        <w:pStyle w:val="Akapitzlist100"/>
        <w:numPr>
          <w:ilvl w:val="0"/>
          <w:numId w:val="30"/>
        </w:numPr>
        <w:suppressAutoHyphens/>
        <w:spacing w:before="60" w:after="60" w:line="276" w:lineRule="auto"/>
        <w:ind w:left="993" w:hanging="426"/>
        <w:contextualSpacing w:val="0"/>
        <w:rPr>
          <w:rFonts w:ascii="Arial" w:hAnsi="Arial" w:cs="Arial"/>
          <w:bCs/>
        </w:rPr>
      </w:pPr>
      <w:r w:rsidRPr="00816D8B">
        <w:rPr>
          <w:rFonts w:ascii="Arial" w:hAnsi="Arial" w:cs="Arial"/>
          <w:bCs/>
        </w:rPr>
        <w:t>Trafność doboru i opis zadań;</w:t>
      </w:r>
    </w:p>
    <w:p w14:paraId="6E1036CC" w14:textId="77777777" w:rsidR="005566CE" w:rsidRPr="00816D8B" w:rsidRDefault="005566CE" w:rsidP="00E6759E">
      <w:pPr>
        <w:pStyle w:val="Akapitzlist100"/>
        <w:numPr>
          <w:ilvl w:val="0"/>
          <w:numId w:val="30"/>
        </w:numPr>
        <w:suppressAutoHyphens/>
        <w:spacing w:before="60" w:after="60" w:line="276" w:lineRule="auto"/>
        <w:ind w:left="993" w:hanging="426"/>
        <w:contextualSpacing w:val="0"/>
        <w:rPr>
          <w:rFonts w:ascii="Arial" w:hAnsi="Arial" w:cs="Arial"/>
          <w:bCs/>
        </w:rPr>
      </w:pPr>
      <w:r w:rsidRPr="00816D8B">
        <w:rPr>
          <w:rFonts w:ascii="Arial" w:hAnsi="Arial" w:cs="Arial"/>
          <w:bCs/>
        </w:rPr>
        <w:t>Kwalifikowalność wydatków;</w:t>
      </w:r>
    </w:p>
    <w:p w14:paraId="7F131CE7" w14:textId="77777777" w:rsidR="005566CE" w:rsidRPr="00816D8B" w:rsidRDefault="005566CE" w:rsidP="00E6759E">
      <w:pPr>
        <w:pStyle w:val="Akapitzlist100"/>
        <w:numPr>
          <w:ilvl w:val="0"/>
          <w:numId w:val="30"/>
        </w:numPr>
        <w:suppressAutoHyphens/>
        <w:spacing w:before="60" w:after="60" w:line="276" w:lineRule="auto"/>
        <w:ind w:left="993" w:hanging="426"/>
        <w:contextualSpacing w:val="0"/>
        <w:rPr>
          <w:rFonts w:ascii="Arial" w:hAnsi="Arial" w:cs="Arial"/>
          <w:bCs/>
        </w:rPr>
      </w:pPr>
      <w:r w:rsidRPr="00816D8B">
        <w:rPr>
          <w:rFonts w:ascii="Arial" w:hAnsi="Arial" w:cs="Arial"/>
          <w:bCs/>
        </w:rPr>
        <w:t>Efektywność wydatków;</w:t>
      </w:r>
    </w:p>
    <w:p w14:paraId="1B48C03B" w14:textId="77777777" w:rsidR="005566CE" w:rsidRPr="00816D8B" w:rsidRDefault="005566CE" w:rsidP="00E6759E">
      <w:pPr>
        <w:pStyle w:val="Akapitzlist100"/>
        <w:numPr>
          <w:ilvl w:val="0"/>
          <w:numId w:val="30"/>
        </w:numPr>
        <w:suppressAutoHyphens/>
        <w:spacing w:before="60" w:after="60" w:line="276" w:lineRule="auto"/>
        <w:ind w:left="993" w:hanging="426"/>
        <w:contextualSpacing w:val="0"/>
        <w:rPr>
          <w:rFonts w:ascii="Arial" w:hAnsi="Arial" w:cs="Arial"/>
          <w:bCs/>
        </w:rPr>
      </w:pPr>
      <w:r w:rsidRPr="00816D8B">
        <w:rPr>
          <w:rFonts w:ascii="Arial" w:hAnsi="Arial" w:cs="Arial"/>
          <w:bCs/>
        </w:rPr>
        <w:t>Racjonalność harmonogramu realizacji projektu;</w:t>
      </w:r>
    </w:p>
    <w:p w14:paraId="51036A14" w14:textId="77777777" w:rsidR="005566CE" w:rsidRPr="00816D8B" w:rsidRDefault="005566CE" w:rsidP="00E6759E">
      <w:pPr>
        <w:pStyle w:val="Akapitzlist100"/>
        <w:numPr>
          <w:ilvl w:val="0"/>
          <w:numId w:val="30"/>
        </w:numPr>
        <w:suppressAutoHyphens/>
        <w:spacing w:before="60" w:after="60" w:line="276" w:lineRule="auto"/>
        <w:ind w:left="993" w:hanging="426"/>
        <w:contextualSpacing w:val="0"/>
        <w:rPr>
          <w:rFonts w:ascii="Arial" w:hAnsi="Arial" w:cs="Arial"/>
          <w:bCs/>
        </w:rPr>
      </w:pPr>
      <w:r w:rsidRPr="00816D8B">
        <w:rPr>
          <w:rFonts w:ascii="Arial" w:hAnsi="Arial" w:cs="Arial"/>
          <w:bCs/>
        </w:rPr>
        <w:t>Adekwatność celu głównego projektu do celu szczegółowego wskazanego w Programie Fundusze Europejskie dla Lubelskiego 2021-2027 oraz opisanych w nim problemów;</w:t>
      </w:r>
    </w:p>
    <w:p w14:paraId="0B096885" w14:textId="77777777" w:rsidR="005566CE" w:rsidRPr="00816D8B" w:rsidRDefault="005566CE" w:rsidP="00E6759E">
      <w:pPr>
        <w:pStyle w:val="Akapitzlist100"/>
        <w:numPr>
          <w:ilvl w:val="0"/>
          <w:numId w:val="30"/>
        </w:numPr>
        <w:suppressAutoHyphens/>
        <w:spacing w:before="60" w:after="60" w:line="276" w:lineRule="auto"/>
        <w:ind w:left="993" w:hanging="426"/>
        <w:contextualSpacing w:val="0"/>
        <w:rPr>
          <w:rFonts w:ascii="Arial" w:hAnsi="Arial" w:cs="Arial"/>
          <w:bCs/>
        </w:rPr>
      </w:pPr>
      <w:r w:rsidRPr="00816D8B">
        <w:rPr>
          <w:rFonts w:ascii="Arial" w:hAnsi="Arial" w:cs="Arial"/>
          <w:bCs/>
        </w:rPr>
        <w:t>Prawidłowość opisu grupy docelowej;</w:t>
      </w:r>
    </w:p>
    <w:p w14:paraId="02FB7556" w14:textId="77777777" w:rsidR="005566CE" w:rsidRPr="00816D8B" w:rsidRDefault="005566CE" w:rsidP="00E6759E">
      <w:pPr>
        <w:pStyle w:val="Akapitzlist100"/>
        <w:numPr>
          <w:ilvl w:val="0"/>
          <w:numId w:val="30"/>
        </w:numPr>
        <w:suppressAutoHyphens/>
        <w:spacing w:before="60" w:after="60" w:line="276" w:lineRule="auto"/>
        <w:ind w:left="993" w:hanging="426"/>
        <w:contextualSpacing w:val="0"/>
        <w:rPr>
          <w:rFonts w:ascii="Arial" w:hAnsi="Arial" w:cs="Arial"/>
          <w:bCs/>
        </w:rPr>
      </w:pPr>
      <w:r w:rsidRPr="00816D8B">
        <w:rPr>
          <w:rFonts w:ascii="Arial" w:hAnsi="Arial" w:cs="Arial"/>
          <w:bCs/>
        </w:rPr>
        <w:t>Efektywność sposobu zarządzania projektem;</w:t>
      </w:r>
    </w:p>
    <w:p w14:paraId="03D10E81" w14:textId="77777777" w:rsidR="005566CE" w:rsidRPr="00816D8B" w:rsidRDefault="005566CE" w:rsidP="00E6759E">
      <w:pPr>
        <w:pStyle w:val="Akapitzlist100"/>
        <w:numPr>
          <w:ilvl w:val="0"/>
          <w:numId w:val="30"/>
        </w:numPr>
        <w:suppressAutoHyphens/>
        <w:spacing w:before="60" w:after="60" w:line="276" w:lineRule="auto"/>
        <w:ind w:left="993" w:hanging="426"/>
        <w:contextualSpacing w:val="0"/>
        <w:rPr>
          <w:rFonts w:ascii="Arial" w:hAnsi="Arial" w:cs="Arial"/>
          <w:bCs/>
        </w:rPr>
      </w:pPr>
      <w:r w:rsidRPr="00816D8B">
        <w:rPr>
          <w:rFonts w:ascii="Arial" w:hAnsi="Arial" w:cs="Arial"/>
          <w:bCs/>
        </w:rPr>
        <w:t>Prawidłowość sporządzenia budżetu;</w:t>
      </w:r>
    </w:p>
    <w:p w14:paraId="06262F6E" w14:textId="77777777" w:rsidR="005566CE" w:rsidRPr="00816D8B" w:rsidRDefault="005566CE" w:rsidP="00E6759E">
      <w:pPr>
        <w:pStyle w:val="Akapitzlist100"/>
        <w:numPr>
          <w:ilvl w:val="0"/>
          <w:numId w:val="30"/>
        </w:numPr>
        <w:suppressAutoHyphens/>
        <w:spacing w:before="60" w:after="60" w:line="276" w:lineRule="auto"/>
        <w:ind w:left="993" w:hanging="426"/>
        <w:contextualSpacing w:val="0"/>
        <w:rPr>
          <w:rFonts w:ascii="Arial" w:hAnsi="Arial" w:cs="Arial"/>
          <w:bCs/>
        </w:rPr>
      </w:pPr>
      <w:r w:rsidRPr="00816D8B">
        <w:rPr>
          <w:rFonts w:ascii="Arial" w:hAnsi="Arial" w:cs="Arial"/>
          <w:bCs/>
        </w:rPr>
        <w:t>Prawidłowość opisu ryzyka w projekcie.</w:t>
      </w:r>
    </w:p>
    <w:p w14:paraId="01F63ACA" w14:textId="77777777" w:rsidR="005566CE" w:rsidRPr="00816D8B" w:rsidRDefault="005566CE" w:rsidP="00E6759E">
      <w:pPr>
        <w:pStyle w:val="Akapitzlist"/>
        <w:numPr>
          <w:ilvl w:val="0"/>
          <w:numId w:val="120"/>
        </w:numPr>
        <w:spacing w:before="60" w:after="60" w:line="276" w:lineRule="auto"/>
        <w:rPr>
          <w:rFonts w:ascii="Arial" w:hAnsi="Arial" w:cs="Arial"/>
        </w:rPr>
      </w:pPr>
      <w:r w:rsidRPr="00816D8B">
        <w:rPr>
          <w:rFonts w:ascii="Arial" w:hAnsi="Arial" w:cs="Arial"/>
        </w:rPr>
        <w:lastRenderedPageBreak/>
        <w:t xml:space="preserve">W sytuacji, gdy więcej niż jeden projekt otrzyma taką samą liczbę punktów we wszystkich dwunastu kryteriach ogólnych merytorycznych w ramach oceny formalno-merytorycznej, miejsce na liście ocenionych projektów zależy od kosztu jednostkowego projektu w przeliczeniu na jednego uczestnika (projekt, który zakłada niższy koszt jednostkowy w przeliczeniu na jednego uczestnika ma wyższe miejsce na liście ocenionych projektów od projektu, w którym koszt ten jest wyższy). </w:t>
      </w:r>
    </w:p>
    <w:p w14:paraId="5E3A0591" w14:textId="77777777" w:rsidR="005566CE" w:rsidRPr="00816D8B" w:rsidRDefault="005566CE" w:rsidP="005566CE">
      <w:pPr>
        <w:pStyle w:val="Akapitzlist100"/>
        <w:suppressAutoHyphens/>
        <w:autoSpaceDN w:val="0"/>
        <w:spacing w:before="60" w:after="60" w:line="276" w:lineRule="auto"/>
        <w:ind w:left="0"/>
        <w:contextualSpacing w:val="0"/>
        <w:textAlignment w:val="baseline"/>
        <w:rPr>
          <w:rFonts w:ascii="Arial" w:hAnsi="Arial" w:cs="Arial"/>
        </w:rPr>
      </w:pPr>
      <w:r w:rsidRPr="00816D8B">
        <w:rPr>
          <w:rFonts w:ascii="Arial" w:hAnsi="Arial" w:cs="Arial"/>
        </w:rPr>
        <w:t>W sytuacji, gdy więcej niż jeden projekt, otrzymał taką samą liczbę punktów we wszystkich dwunastu kryteriach ogólnych merytorycznych oraz zakłada ten sam koszt jednostkowy w przeliczeniu na jednego uczestnika, miejsce na liście ocenionych projektów zależy od wyników komisyjnego losowania, w którym uczestniczą: przewodniczący KOP, zastępca przewodniczącego KOP oraz sekretarz KOP. W losowaniu w charakterze obserwatorów mogą wziąć udział wnioskodawcy, których losowanie dotyczy.</w:t>
      </w:r>
    </w:p>
    <w:p w14:paraId="72F468BA" w14:textId="77777777" w:rsidR="005566CE" w:rsidRPr="00816D8B" w:rsidRDefault="005566CE" w:rsidP="00E6759E">
      <w:pPr>
        <w:pStyle w:val="Akapitzlist"/>
        <w:numPr>
          <w:ilvl w:val="0"/>
          <w:numId w:val="120"/>
        </w:numPr>
        <w:spacing w:before="60" w:after="60" w:line="276" w:lineRule="auto"/>
        <w:rPr>
          <w:rFonts w:ascii="Arial" w:hAnsi="Arial" w:cs="Arial"/>
        </w:rPr>
      </w:pPr>
      <w:r w:rsidRPr="00816D8B">
        <w:rPr>
          <w:rFonts w:ascii="Arial" w:hAnsi="Arial" w:cs="Arial"/>
        </w:rPr>
        <w:t>Projekty:</w:t>
      </w:r>
    </w:p>
    <w:p w14:paraId="2562A00F" w14:textId="77777777" w:rsidR="005566CE" w:rsidRPr="00816D8B" w:rsidRDefault="005566CE" w:rsidP="00E6759E">
      <w:pPr>
        <w:pStyle w:val="Akapitzlist"/>
        <w:numPr>
          <w:ilvl w:val="0"/>
          <w:numId w:val="57"/>
        </w:numPr>
        <w:suppressAutoHyphens/>
        <w:spacing w:before="60" w:after="60" w:line="276" w:lineRule="auto"/>
        <w:rPr>
          <w:rFonts w:ascii="Arial" w:hAnsi="Arial" w:cs="Arial"/>
        </w:rPr>
      </w:pPr>
      <w:r w:rsidRPr="00816D8B">
        <w:rPr>
          <w:rFonts w:ascii="Arial" w:hAnsi="Arial" w:cs="Arial"/>
        </w:rPr>
        <w:t>niespełniające co najmniej jednego z kryteriów ogólnych formalnych, kryteriów ogólnych horyzontalnych, kryteriów specyficznych dostępu oraz kryterium negocjacyjnego umieszczane są na liście ocenionych projektów z liczbą punktów wynoszącą „0” jako projekty niespełniające wymagań minimalnych, aby uzyskać dofinansowanie;</w:t>
      </w:r>
    </w:p>
    <w:p w14:paraId="53A315EC" w14:textId="77777777" w:rsidR="005566CE" w:rsidRPr="00816D8B" w:rsidRDefault="005566CE" w:rsidP="00E6759E">
      <w:pPr>
        <w:pStyle w:val="Akapitzlist"/>
        <w:numPr>
          <w:ilvl w:val="0"/>
          <w:numId w:val="57"/>
        </w:numPr>
        <w:suppressAutoHyphens/>
        <w:spacing w:before="60" w:after="60" w:line="276" w:lineRule="auto"/>
        <w:rPr>
          <w:rFonts w:ascii="Arial" w:hAnsi="Arial" w:cs="Arial"/>
        </w:rPr>
      </w:pPr>
      <w:r w:rsidRPr="00816D8B">
        <w:rPr>
          <w:rFonts w:ascii="Arial" w:hAnsi="Arial" w:cs="Arial"/>
        </w:rPr>
        <w:t>wycofane przez wnioskodawców umieszczane są na liście ocenionych projektów z adnotacją: „Wniosek wycofany”.</w:t>
      </w:r>
    </w:p>
    <w:p w14:paraId="2C2A0291" w14:textId="77777777" w:rsidR="00803387" w:rsidRPr="00803387" w:rsidRDefault="005566CE" w:rsidP="00E6759E">
      <w:pPr>
        <w:pStyle w:val="Akapitzlist"/>
        <w:numPr>
          <w:ilvl w:val="0"/>
          <w:numId w:val="120"/>
        </w:numPr>
        <w:spacing w:before="60" w:after="60" w:line="276" w:lineRule="auto"/>
        <w:rPr>
          <w:rFonts w:ascii="Arial" w:hAnsi="Arial" w:cs="Arial"/>
        </w:rPr>
      </w:pPr>
      <w:r w:rsidRPr="00816D8B">
        <w:rPr>
          <w:rFonts w:ascii="Arial" w:hAnsi="Arial" w:cs="Arial"/>
          <w:bCs/>
        </w:rPr>
        <w:t>ZWL zatwierdza wyniki negocjacji oraz dokonuje wyboru projektów do dofinansowania w ramach danego postępowania (z uwzględnieniem zatwierdzonych wyników oceny formalno-merytorycznej oraz negocjacji).</w:t>
      </w:r>
    </w:p>
    <w:p w14:paraId="60AAED95" w14:textId="27FCE6AB" w:rsidR="005566CE" w:rsidRPr="00803387" w:rsidRDefault="005566CE" w:rsidP="00E6759E">
      <w:pPr>
        <w:pStyle w:val="Akapitzlist"/>
        <w:numPr>
          <w:ilvl w:val="0"/>
          <w:numId w:val="120"/>
        </w:numPr>
        <w:spacing w:before="60" w:after="60" w:line="276" w:lineRule="auto"/>
        <w:rPr>
          <w:rFonts w:ascii="Arial" w:hAnsi="Arial" w:cs="Arial"/>
        </w:rPr>
      </w:pPr>
      <w:r w:rsidRPr="00803387">
        <w:rPr>
          <w:rFonts w:ascii="Arial" w:hAnsi="Arial" w:cs="Arial"/>
          <w:bCs/>
        </w:rPr>
        <w:t xml:space="preserve">Celem postępowania jest wybór projektów które </w:t>
      </w:r>
      <w:r w:rsidRPr="00803387">
        <w:rPr>
          <w:rFonts w:ascii="Arial" w:hAnsi="Arial" w:cs="Arial"/>
        </w:rPr>
        <w:t>spełniły kryteria wyboru projektów i:</w:t>
      </w:r>
    </w:p>
    <w:p w14:paraId="18694A58" w14:textId="77777777" w:rsidR="005566CE" w:rsidRPr="00816D8B" w:rsidRDefault="005566CE" w:rsidP="00E6759E">
      <w:pPr>
        <w:numPr>
          <w:ilvl w:val="0"/>
          <w:numId w:val="54"/>
        </w:numPr>
        <w:tabs>
          <w:tab w:val="left" w:pos="993"/>
        </w:tabs>
        <w:autoSpaceDE w:val="0"/>
        <w:adjustRightInd w:val="0"/>
        <w:spacing w:before="60" w:after="60" w:line="276" w:lineRule="auto"/>
        <w:ind w:hanging="153"/>
        <w:rPr>
          <w:rFonts w:ascii="Arial" w:hAnsi="Arial" w:cs="Arial"/>
        </w:rPr>
      </w:pPr>
      <w:r w:rsidRPr="00816D8B">
        <w:rPr>
          <w:rFonts w:ascii="Arial" w:hAnsi="Arial" w:cs="Arial"/>
        </w:rPr>
        <w:t>uzyskały wymaganą liczbę punktów albo</w:t>
      </w:r>
    </w:p>
    <w:p w14:paraId="1A55C3F3" w14:textId="77777777" w:rsidR="005566CE" w:rsidRPr="00816D8B" w:rsidRDefault="005566CE" w:rsidP="00E6759E">
      <w:pPr>
        <w:numPr>
          <w:ilvl w:val="0"/>
          <w:numId w:val="54"/>
        </w:numPr>
        <w:tabs>
          <w:tab w:val="left" w:pos="993"/>
        </w:tabs>
        <w:autoSpaceDE w:val="0"/>
        <w:adjustRightInd w:val="0"/>
        <w:spacing w:before="60" w:after="60" w:line="276" w:lineRule="auto"/>
        <w:ind w:hanging="153"/>
        <w:rPr>
          <w:rFonts w:ascii="Arial" w:hAnsi="Arial" w:cs="Arial"/>
        </w:rPr>
      </w:pPr>
      <w:r w:rsidRPr="00816D8B">
        <w:rPr>
          <w:rFonts w:ascii="Arial" w:hAnsi="Arial" w:cs="Arial"/>
        </w:rPr>
        <w:t>uzyskały kolejno największą liczbę punktów, w przypadku, gdy kwota przeznaczona na dofinansowanie projektów w ramach postępowania nie wystarcza na objęcie dofinansowaniem wszystkich projektów, o których mowa w literze a).</w:t>
      </w:r>
    </w:p>
    <w:p w14:paraId="1E9558CB" w14:textId="77777777" w:rsidR="00803387" w:rsidRDefault="005566CE" w:rsidP="00E6759E">
      <w:pPr>
        <w:pStyle w:val="Akapitzlist"/>
        <w:numPr>
          <w:ilvl w:val="0"/>
          <w:numId w:val="120"/>
        </w:numPr>
        <w:spacing w:before="60" w:after="60" w:line="276" w:lineRule="auto"/>
        <w:rPr>
          <w:rFonts w:ascii="Arial" w:hAnsi="Arial" w:cs="Arial"/>
        </w:rPr>
      </w:pPr>
      <w:r w:rsidRPr="00816D8B">
        <w:rPr>
          <w:rFonts w:ascii="Arial" w:hAnsi="Arial" w:cs="Arial"/>
        </w:rPr>
        <w:t xml:space="preserve">ION, nie później niż </w:t>
      </w:r>
      <w:r w:rsidRPr="00816D8B">
        <w:rPr>
          <w:rFonts w:ascii="Arial" w:hAnsi="Arial" w:cs="Arial"/>
          <w:bCs/>
        </w:rPr>
        <w:t>7 dni</w:t>
      </w:r>
      <w:r w:rsidRPr="00816D8B">
        <w:rPr>
          <w:rFonts w:ascii="Arial" w:hAnsi="Arial" w:cs="Arial"/>
        </w:rPr>
        <w:t xml:space="preserve"> od dnia zatwierdzenia wyników oceny, podaje do publicznej wiadomości na swojej stronie internetowej oraz na portalu informację o projektach wybranych do dofinansowania oraz o projektach, które otrzymały ocenę negatywną, o której mowa w art. 56 ust. 5 i 6 ustawy wdrożeniowej. W przypadku projektów wybranych do dofinansowania w informacji podaje się również wysokość przyznanej kwoty dofinansowania wynikającą z wyboru projektu do dofinansowania.</w:t>
      </w:r>
    </w:p>
    <w:p w14:paraId="37E933E2" w14:textId="77777777" w:rsidR="00803387" w:rsidRDefault="005566CE" w:rsidP="00E6759E">
      <w:pPr>
        <w:pStyle w:val="Akapitzlist"/>
        <w:numPr>
          <w:ilvl w:val="0"/>
          <w:numId w:val="120"/>
        </w:numPr>
        <w:spacing w:before="60" w:after="60" w:line="276" w:lineRule="auto"/>
        <w:rPr>
          <w:rFonts w:ascii="Arial" w:hAnsi="Arial" w:cs="Arial"/>
        </w:rPr>
      </w:pPr>
      <w:r w:rsidRPr="00803387">
        <w:rPr>
          <w:rFonts w:ascii="Arial" w:hAnsi="Arial" w:cs="Arial"/>
        </w:rPr>
        <w:t>Zakończenie naboru oraz opublikowanie informacji, o której mowa w pkt 11, w odniesieniu do wszystkich projektów objętych danym postępowaniem w zakresie wyboru projektów do dofinansowania, oznacza zakończenie tego postępowania.</w:t>
      </w:r>
    </w:p>
    <w:p w14:paraId="0861561B" w14:textId="77777777" w:rsidR="00803387" w:rsidRDefault="005566CE" w:rsidP="00E6759E">
      <w:pPr>
        <w:pStyle w:val="Akapitzlist"/>
        <w:numPr>
          <w:ilvl w:val="0"/>
          <w:numId w:val="120"/>
        </w:numPr>
        <w:spacing w:before="60" w:after="60" w:line="276" w:lineRule="auto"/>
        <w:rPr>
          <w:rFonts w:ascii="Arial" w:hAnsi="Arial" w:cs="Arial"/>
        </w:rPr>
      </w:pPr>
      <w:r w:rsidRPr="00803387">
        <w:rPr>
          <w:rFonts w:ascii="Arial" w:hAnsi="Arial" w:cs="Arial"/>
        </w:rPr>
        <w:lastRenderedPageBreak/>
        <w:t>Po zakończeniu postępowania w zakresie wyboru projektów do dofinansowania ION niezwłocznie podaje do publicznej wiadomości na swojej stronie internetowej oraz na portalu informację o składzie KOP, ze wskazaniem przewodniczącego KOP oraz osób, które uczestniczyły w ocenie projektów w charakterze ekspertów.</w:t>
      </w:r>
    </w:p>
    <w:p w14:paraId="357A8B64" w14:textId="7E07B2BF" w:rsidR="005566CE" w:rsidRPr="00803387" w:rsidRDefault="005566CE" w:rsidP="00E6759E">
      <w:pPr>
        <w:pStyle w:val="Akapitzlist"/>
        <w:numPr>
          <w:ilvl w:val="0"/>
          <w:numId w:val="120"/>
        </w:numPr>
        <w:spacing w:before="60" w:after="60" w:line="276" w:lineRule="auto"/>
        <w:rPr>
          <w:rFonts w:ascii="Arial" w:hAnsi="Arial" w:cs="Arial"/>
        </w:rPr>
      </w:pPr>
      <w:r w:rsidRPr="00803387">
        <w:rPr>
          <w:rFonts w:ascii="Arial" w:hAnsi="Arial" w:cs="Arial"/>
        </w:rPr>
        <w:t xml:space="preserve">ION przekazuje wnioskodawcy w terminie </w:t>
      </w:r>
      <w:r w:rsidRPr="00803387">
        <w:rPr>
          <w:rFonts w:ascii="Arial" w:hAnsi="Arial" w:cs="Arial"/>
          <w:b/>
        </w:rPr>
        <w:t>14 dni</w:t>
      </w:r>
      <w:r w:rsidRPr="00803387">
        <w:rPr>
          <w:rFonts w:ascii="Arial" w:hAnsi="Arial" w:cs="Arial"/>
        </w:rPr>
        <w:t xml:space="preserve"> od dnia zatwierdzenia wyników oceny </w:t>
      </w:r>
      <w:r w:rsidRPr="00803387">
        <w:rPr>
          <w:rFonts w:ascii="Arial" w:hAnsi="Arial" w:cs="Arial"/>
          <w:b/>
        </w:rPr>
        <w:t>pisemną informację o zakończeniu oceny</w:t>
      </w:r>
      <w:r w:rsidRPr="00803387">
        <w:rPr>
          <w:rFonts w:ascii="Arial" w:hAnsi="Arial" w:cs="Arial"/>
        </w:rPr>
        <w:t xml:space="preserve"> jego projektu oraz:</w:t>
      </w:r>
    </w:p>
    <w:p w14:paraId="39423D6A" w14:textId="77777777" w:rsidR="005566CE" w:rsidRPr="00816D8B" w:rsidRDefault="005566CE" w:rsidP="00E6759E">
      <w:pPr>
        <w:numPr>
          <w:ilvl w:val="0"/>
          <w:numId w:val="62"/>
        </w:numPr>
        <w:tabs>
          <w:tab w:val="left" w:pos="993"/>
        </w:tabs>
        <w:autoSpaceDE w:val="0"/>
        <w:adjustRightInd w:val="0"/>
        <w:spacing w:before="60" w:after="60" w:line="276" w:lineRule="auto"/>
        <w:rPr>
          <w:rFonts w:ascii="Arial" w:hAnsi="Arial" w:cs="Arial"/>
        </w:rPr>
      </w:pPr>
      <w:r w:rsidRPr="00816D8B">
        <w:rPr>
          <w:rFonts w:ascii="Arial" w:hAnsi="Arial" w:cs="Arial"/>
        </w:rPr>
        <w:t>pozytywnej ocenie projektu oraz wybraniu go do dofinansowania albo</w:t>
      </w:r>
    </w:p>
    <w:p w14:paraId="3D3AED4A" w14:textId="77777777" w:rsidR="005566CE" w:rsidRPr="00816D8B" w:rsidRDefault="005566CE" w:rsidP="00E6759E">
      <w:pPr>
        <w:numPr>
          <w:ilvl w:val="0"/>
          <w:numId w:val="62"/>
        </w:numPr>
        <w:tabs>
          <w:tab w:val="left" w:pos="993"/>
        </w:tabs>
        <w:autoSpaceDE w:val="0"/>
        <w:adjustRightInd w:val="0"/>
        <w:spacing w:before="60" w:after="60" w:line="276" w:lineRule="auto"/>
        <w:rPr>
          <w:rFonts w:ascii="Arial" w:hAnsi="Arial" w:cs="Arial"/>
        </w:rPr>
      </w:pPr>
      <w:r w:rsidRPr="00816D8B">
        <w:rPr>
          <w:rFonts w:ascii="Arial" w:hAnsi="Arial" w:cs="Arial"/>
        </w:rPr>
        <w:t>negatywnej ocenie projektu na etapie negocjacji.</w:t>
      </w:r>
    </w:p>
    <w:p w14:paraId="2D40DCDA" w14:textId="77777777" w:rsidR="00803387" w:rsidRDefault="005566CE" w:rsidP="00E6759E">
      <w:pPr>
        <w:pStyle w:val="Akapitzlist"/>
        <w:numPr>
          <w:ilvl w:val="0"/>
          <w:numId w:val="120"/>
        </w:numPr>
        <w:spacing w:before="60" w:after="60" w:line="276" w:lineRule="auto"/>
        <w:rPr>
          <w:rFonts w:ascii="Arial" w:hAnsi="Arial" w:cs="Arial"/>
        </w:rPr>
      </w:pPr>
      <w:r w:rsidRPr="00816D8B">
        <w:rPr>
          <w:rFonts w:ascii="Arial" w:hAnsi="Arial" w:cs="Arial"/>
        </w:rPr>
        <w:t>W przypadku projektów negatywnie ocenionych na etapie negocjacji, załącznik do informacji, o której mowa w pkt 14 lit. b) stanowić będą</w:t>
      </w:r>
      <w:r w:rsidR="00821101">
        <w:rPr>
          <w:rFonts w:ascii="Arial" w:hAnsi="Arial" w:cs="Arial"/>
        </w:rPr>
        <w:t xml:space="preserve"> wypełnione</w:t>
      </w:r>
      <w:r w:rsidRPr="00816D8B">
        <w:rPr>
          <w:rFonts w:ascii="Arial" w:hAnsi="Arial" w:cs="Arial"/>
        </w:rPr>
        <w:t xml:space="preserve"> </w:t>
      </w:r>
      <w:r w:rsidR="00821101">
        <w:rPr>
          <w:rFonts w:ascii="Arial" w:hAnsi="Arial" w:cs="Arial"/>
        </w:rPr>
        <w:t xml:space="preserve">Karty </w:t>
      </w:r>
      <w:r w:rsidRPr="00816D8B">
        <w:rPr>
          <w:rFonts w:ascii="Arial" w:hAnsi="Arial" w:cs="Arial"/>
        </w:rPr>
        <w:t>oceny formalno-merytoryczne</w:t>
      </w:r>
      <w:r w:rsidR="00821101">
        <w:rPr>
          <w:rFonts w:ascii="Arial" w:hAnsi="Arial" w:cs="Arial"/>
        </w:rPr>
        <w:t>j</w:t>
      </w:r>
      <w:r w:rsidRPr="00816D8B">
        <w:rPr>
          <w:rFonts w:ascii="Arial" w:hAnsi="Arial" w:cs="Arial"/>
        </w:rPr>
        <w:t xml:space="preserve"> wraz z </w:t>
      </w:r>
      <w:r w:rsidR="00821101">
        <w:rPr>
          <w:rFonts w:ascii="Arial" w:hAnsi="Arial" w:cs="Arial"/>
        </w:rPr>
        <w:t>Kartami</w:t>
      </w:r>
      <w:r w:rsidR="00821101" w:rsidRPr="00816D8B">
        <w:rPr>
          <w:rFonts w:ascii="Arial" w:hAnsi="Arial" w:cs="Arial"/>
        </w:rPr>
        <w:t xml:space="preserve"> </w:t>
      </w:r>
      <w:r w:rsidRPr="00816D8B">
        <w:rPr>
          <w:rFonts w:ascii="Arial" w:hAnsi="Arial" w:cs="Arial"/>
        </w:rPr>
        <w:t>dotycząc</w:t>
      </w:r>
      <w:r w:rsidR="00821101">
        <w:rPr>
          <w:rFonts w:ascii="Arial" w:hAnsi="Arial" w:cs="Arial"/>
        </w:rPr>
        <w:t>ymi</w:t>
      </w:r>
      <w:r w:rsidRPr="00816D8B">
        <w:rPr>
          <w:rFonts w:ascii="Arial" w:hAnsi="Arial" w:cs="Arial"/>
        </w:rPr>
        <w:t xml:space="preserve"> negocjacji, z zastrzeżeniem, że ION przekazując wnioskodawcy tę informację, zachowuje zasadę anonimowości osób dokonujących oceny. </w:t>
      </w:r>
    </w:p>
    <w:p w14:paraId="7A4E36EB" w14:textId="77777777" w:rsidR="00803387" w:rsidRDefault="005566CE" w:rsidP="00E6759E">
      <w:pPr>
        <w:pStyle w:val="Akapitzlist"/>
        <w:numPr>
          <w:ilvl w:val="0"/>
          <w:numId w:val="120"/>
        </w:numPr>
        <w:spacing w:before="60" w:after="60" w:line="276" w:lineRule="auto"/>
        <w:rPr>
          <w:rFonts w:ascii="Arial" w:hAnsi="Arial" w:cs="Arial"/>
        </w:rPr>
      </w:pPr>
      <w:r w:rsidRPr="00803387">
        <w:rPr>
          <w:rFonts w:ascii="Arial" w:hAnsi="Arial" w:cs="Arial"/>
        </w:rPr>
        <w:t>Jeżeli projekt otrzymał pozytywną ocenę oraz został wybrany do dofinansowania w pisemnej informacji, o której mowa w pkt 14 lit. a), ION zobowiązuje wnioskodawcę do dokonania czynności, tj. złożenia dokumentów (w tym załączników) do umowy o dofinansowanie, wskazanych w podrozdziale 6.3 Regulaminu.</w:t>
      </w:r>
    </w:p>
    <w:p w14:paraId="1D7573D6" w14:textId="4A3F5289" w:rsidR="005566CE" w:rsidRPr="00803387" w:rsidRDefault="005566CE" w:rsidP="00E6759E">
      <w:pPr>
        <w:pStyle w:val="Akapitzlist"/>
        <w:numPr>
          <w:ilvl w:val="0"/>
          <w:numId w:val="120"/>
        </w:numPr>
        <w:spacing w:before="60" w:after="60" w:line="276" w:lineRule="auto"/>
        <w:rPr>
          <w:rFonts w:ascii="Arial" w:hAnsi="Arial" w:cs="Arial"/>
        </w:rPr>
      </w:pPr>
      <w:r w:rsidRPr="00803387">
        <w:rPr>
          <w:rFonts w:ascii="Arial" w:hAnsi="Arial" w:cs="Arial"/>
        </w:rPr>
        <w:t>Jeżeli projekt otrzymał negatywną ocenę, o której mowa w art. 56 ust. 5 i 6 ustawy wdrożeniowej, informacja, o której mowa powyżej w pkt 14 lit. b), zawiera</w:t>
      </w:r>
      <w:r w:rsidRPr="00803387">
        <w:rPr>
          <w:rFonts w:ascii="Arial" w:hAnsi="Arial" w:cs="Arial"/>
          <w:b/>
        </w:rPr>
        <w:t xml:space="preserve"> </w:t>
      </w:r>
      <w:r w:rsidRPr="00803387">
        <w:rPr>
          <w:rFonts w:ascii="Arial" w:hAnsi="Arial" w:cs="Arial"/>
        </w:rPr>
        <w:t>pouczenie o możliwości wniesienia protestu na zasadach i w trybie, o których mowa w art. 63 i art. 64 ustawy wdrożeniowej, określające:</w:t>
      </w:r>
    </w:p>
    <w:p w14:paraId="3DE98879" w14:textId="77777777" w:rsidR="005566CE" w:rsidRPr="00816D8B" w:rsidRDefault="005566CE" w:rsidP="00E6759E">
      <w:pPr>
        <w:numPr>
          <w:ilvl w:val="0"/>
          <w:numId w:val="58"/>
        </w:numPr>
        <w:tabs>
          <w:tab w:val="left" w:pos="993"/>
        </w:tabs>
        <w:autoSpaceDE w:val="0"/>
        <w:adjustRightInd w:val="0"/>
        <w:spacing w:before="60" w:after="60" w:line="276" w:lineRule="auto"/>
        <w:rPr>
          <w:rFonts w:ascii="Arial" w:hAnsi="Arial" w:cs="Arial"/>
        </w:rPr>
      </w:pPr>
      <w:r w:rsidRPr="00816D8B">
        <w:rPr>
          <w:rFonts w:ascii="Arial" w:hAnsi="Arial" w:cs="Arial"/>
        </w:rPr>
        <w:t>termin do wniesienia protestu;</w:t>
      </w:r>
    </w:p>
    <w:p w14:paraId="4325587B" w14:textId="77777777" w:rsidR="005566CE" w:rsidRPr="00816D8B" w:rsidRDefault="005566CE" w:rsidP="00E6759E">
      <w:pPr>
        <w:numPr>
          <w:ilvl w:val="0"/>
          <w:numId w:val="58"/>
        </w:numPr>
        <w:tabs>
          <w:tab w:val="left" w:pos="993"/>
        </w:tabs>
        <w:autoSpaceDE w:val="0"/>
        <w:adjustRightInd w:val="0"/>
        <w:spacing w:before="60" w:after="60" w:line="276" w:lineRule="auto"/>
        <w:rPr>
          <w:rFonts w:ascii="Arial" w:hAnsi="Arial" w:cs="Arial"/>
        </w:rPr>
      </w:pPr>
      <w:r w:rsidRPr="00816D8B">
        <w:rPr>
          <w:rFonts w:ascii="Arial" w:hAnsi="Arial" w:cs="Arial"/>
        </w:rPr>
        <w:t>instytucję, do której należy wnieść protest;</w:t>
      </w:r>
    </w:p>
    <w:p w14:paraId="0AC04E50" w14:textId="77777777" w:rsidR="005566CE" w:rsidRPr="00816D8B" w:rsidRDefault="005566CE" w:rsidP="00E6759E">
      <w:pPr>
        <w:numPr>
          <w:ilvl w:val="0"/>
          <w:numId w:val="58"/>
        </w:numPr>
        <w:tabs>
          <w:tab w:val="left" w:pos="993"/>
        </w:tabs>
        <w:autoSpaceDE w:val="0"/>
        <w:adjustRightInd w:val="0"/>
        <w:spacing w:before="60" w:after="60" w:line="276" w:lineRule="auto"/>
        <w:rPr>
          <w:rFonts w:ascii="Arial" w:hAnsi="Arial" w:cs="Arial"/>
        </w:rPr>
      </w:pPr>
      <w:r w:rsidRPr="00816D8B">
        <w:rPr>
          <w:rFonts w:ascii="Arial" w:hAnsi="Arial" w:cs="Arial"/>
        </w:rPr>
        <w:t>wymogi formalne protestu, o których mowa w art. 64 ust. 2 ustawy wdrożeniowej;</w:t>
      </w:r>
    </w:p>
    <w:p w14:paraId="0E890E8F" w14:textId="77777777" w:rsidR="005566CE" w:rsidRPr="00816D8B" w:rsidRDefault="005566CE" w:rsidP="00E6759E">
      <w:pPr>
        <w:numPr>
          <w:ilvl w:val="0"/>
          <w:numId w:val="58"/>
        </w:numPr>
        <w:tabs>
          <w:tab w:val="left" w:pos="993"/>
        </w:tabs>
        <w:autoSpaceDE w:val="0"/>
        <w:adjustRightInd w:val="0"/>
        <w:spacing w:before="60" w:after="60" w:line="276" w:lineRule="auto"/>
        <w:rPr>
          <w:rFonts w:ascii="Arial" w:hAnsi="Arial" w:cs="Arial"/>
        </w:rPr>
      </w:pPr>
      <w:r w:rsidRPr="00816D8B">
        <w:rPr>
          <w:rFonts w:ascii="Arial" w:hAnsi="Arial" w:cs="Arial"/>
        </w:rPr>
        <w:t>formę wniesienia protestu z uwzględnieniem art. 72 ust. 2 ustawy wdrożeniowej.</w:t>
      </w:r>
    </w:p>
    <w:p w14:paraId="5DD3112E" w14:textId="77777777" w:rsidR="00803387" w:rsidRDefault="005566CE" w:rsidP="00E6759E">
      <w:pPr>
        <w:pStyle w:val="Akapitzlist"/>
        <w:numPr>
          <w:ilvl w:val="0"/>
          <w:numId w:val="120"/>
        </w:numPr>
        <w:spacing w:before="60" w:after="60" w:line="276" w:lineRule="auto"/>
        <w:rPr>
          <w:rFonts w:ascii="Arial" w:hAnsi="Arial" w:cs="Arial"/>
        </w:rPr>
      </w:pPr>
      <w:r w:rsidRPr="00816D8B">
        <w:rPr>
          <w:rFonts w:ascii="Arial" w:hAnsi="Arial" w:cs="Arial"/>
        </w:rPr>
        <w:t>Po zakończeniu postępowania w zakresie wyboru projektów do dofinansowania ION może wybrać do dofinasowania projekty, które zostały negatywnie ocenione z uwagi na wyczerpanie kwoty przeznaczonej na dofinansowanie projektów w tym postępowaniu, pod warunkiem dostępności kwoty przeznaczonej na dofinansowanie projektów w ramach działania.</w:t>
      </w:r>
    </w:p>
    <w:p w14:paraId="13A2D388" w14:textId="5F04FFB8" w:rsidR="005566CE" w:rsidRPr="00803387" w:rsidRDefault="005566CE" w:rsidP="00E6759E">
      <w:pPr>
        <w:pStyle w:val="Akapitzlist"/>
        <w:numPr>
          <w:ilvl w:val="0"/>
          <w:numId w:val="120"/>
        </w:numPr>
        <w:spacing w:before="60" w:after="60" w:line="276" w:lineRule="auto"/>
        <w:rPr>
          <w:rFonts w:ascii="Arial" w:hAnsi="Arial" w:cs="Arial"/>
        </w:rPr>
      </w:pPr>
      <w:r w:rsidRPr="00803387">
        <w:rPr>
          <w:rFonts w:ascii="Arial" w:hAnsi="Arial" w:cs="Arial"/>
        </w:rPr>
        <w:t>Przesłanką dokonania wyboru projektu do dofinansowania, o którym mowa w pkt 18, może być:</w:t>
      </w:r>
    </w:p>
    <w:p w14:paraId="6899B1FD" w14:textId="77777777" w:rsidR="005566CE" w:rsidRPr="00816D8B" w:rsidRDefault="005566CE" w:rsidP="00E6759E">
      <w:pPr>
        <w:pStyle w:val="Akapitzlist"/>
        <w:numPr>
          <w:ilvl w:val="0"/>
          <w:numId w:val="59"/>
        </w:numPr>
        <w:autoSpaceDE w:val="0"/>
        <w:autoSpaceDN w:val="0"/>
        <w:spacing w:line="276" w:lineRule="auto"/>
        <w:rPr>
          <w:rFonts w:ascii="Arial" w:hAnsi="Arial" w:cs="Arial"/>
        </w:rPr>
      </w:pPr>
      <w:r w:rsidRPr="00816D8B">
        <w:rPr>
          <w:rFonts w:ascii="Arial" w:hAnsi="Arial" w:cs="Arial"/>
        </w:rPr>
        <w:t>dostępność alokacji przeznaczonej na nabór spowodowana w szczególności:</w:t>
      </w:r>
    </w:p>
    <w:p w14:paraId="6B4E2FD8" w14:textId="77777777" w:rsidR="005566CE" w:rsidRPr="00816D8B" w:rsidRDefault="005566CE" w:rsidP="00E6759E">
      <w:pPr>
        <w:pStyle w:val="Akapitzlist100"/>
        <w:numPr>
          <w:ilvl w:val="0"/>
          <w:numId w:val="14"/>
        </w:numPr>
        <w:autoSpaceDE w:val="0"/>
        <w:adjustRightInd w:val="0"/>
        <w:spacing w:before="60" w:after="60" w:line="276" w:lineRule="auto"/>
        <w:ind w:left="1191" w:hanging="340"/>
        <w:contextualSpacing w:val="0"/>
        <w:rPr>
          <w:rFonts w:ascii="Arial" w:hAnsi="Arial" w:cs="Arial"/>
        </w:rPr>
      </w:pPr>
      <w:r w:rsidRPr="00816D8B">
        <w:rPr>
          <w:rFonts w:ascii="Arial" w:hAnsi="Arial" w:cs="Arial"/>
        </w:rPr>
        <w:t xml:space="preserve"> odmową zawarcia umowy o dofinansowanie projektu przez wnioskodawcę, którego projekt został wybrany do dofinansowania w ramach danego postępowania;</w:t>
      </w:r>
    </w:p>
    <w:p w14:paraId="318E51C1" w14:textId="77777777" w:rsidR="005566CE" w:rsidRPr="00816D8B" w:rsidRDefault="005566CE" w:rsidP="00E6759E">
      <w:pPr>
        <w:pStyle w:val="Akapitzlist100"/>
        <w:numPr>
          <w:ilvl w:val="0"/>
          <w:numId w:val="14"/>
        </w:numPr>
        <w:autoSpaceDE w:val="0"/>
        <w:adjustRightInd w:val="0"/>
        <w:spacing w:before="60" w:after="60" w:line="276" w:lineRule="auto"/>
        <w:ind w:left="1191" w:hanging="340"/>
        <w:contextualSpacing w:val="0"/>
        <w:rPr>
          <w:rFonts w:ascii="Arial" w:hAnsi="Arial" w:cs="Arial"/>
        </w:rPr>
      </w:pPr>
      <w:r w:rsidRPr="00816D8B">
        <w:rPr>
          <w:rFonts w:ascii="Arial" w:hAnsi="Arial" w:cs="Arial"/>
        </w:rPr>
        <w:t xml:space="preserve"> odmową ION zawarcia umowy o dofinansowanie projektu wybranego do dofinansowania w ramach danego postępowania;</w:t>
      </w:r>
    </w:p>
    <w:p w14:paraId="3BE31C53" w14:textId="77777777" w:rsidR="005566CE" w:rsidRPr="00816D8B" w:rsidRDefault="005566CE" w:rsidP="00E6759E">
      <w:pPr>
        <w:pStyle w:val="Akapitzlist100"/>
        <w:numPr>
          <w:ilvl w:val="0"/>
          <w:numId w:val="14"/>
        </w:numPr>
        <w:autoSpaceDE w:val="0"/>
        <w:adjustRightInd w:val="0"/>
        <w:spacing w:before="60" w:after="60" w:line="276" w:lineRule="auto"/>
        <w:ind w:left="1191" w:hanging="340"/>
        <w:contextualSpacing w:val="0"/>
        <w:rPr>
          <w:rFonts w:ascii="Arial" w:hAnsi="Arial" w:cs="Arial"/>
        </w:rPr>
      </w:pPr>
      <w:r w:rsidRPr="00816D8B">
        <w:rPr>
          <w:rFonts w:ascii="Arial" w:hAnsi="Arial" w:cs="Arial"/>
        </w:rPr>
        <w:lastRenderedPageBreak/>
        <w:t xml:space="preserve"> powstaniem oszczędności przy realizacji projektów wybranych do dofinansowania w ramach danego postępowania;</w:t>
      </w:r>
    </w:p>
    <w:p w14:paraId="12C2735F" w14:textId="77777777" w:rsidR="005566CE" w:rsidRPr="00816D8B" w:rsidRDefault="005566CE" w:rsidP="00E6759E">
      <w:pPr>
        <w:pStyle w:val="Akapitzlist100"/>
        <w:numPr>
          <w:ilvl w:val="0"/>
          <w:numId w:val="14"/>
        </w:numPr>
        <w:autoSpaceDE w:val="0"/>
        <w:adjustRightInd w:val="0"/>
        <w:spacing w:before="60" w:after="60" w:line="276" w:lineRule="auto"/>
        <w:ind w:left="1191" w:hanging="340"/>
        <w:contextualSpacing w:val="0"/>
        <w:rPr>
          <w:rFonts w:ascii="Arial" w:hAnsi="Arial" w:cs="Arial"/>
        </w:rPr>
      </w:pPr>
      <w:r w:rsidRPr="00816D8B">
        <w:rPr>
          <w:rFonts w:ascii="Arial" w:hAnsi="Arial" w:cs="Arial"/>
        </w:rPr>
        <w:t xml:space="preserve"> rozwiązaniem umowy o dofinansowanie projektu dla projektu wybranego do dofinansowania w ramach danego postępowania,</w:t>
      </w:r>
    </w:p>
    <w:p w14:paraId="48D0C779" w14:textId="77777777" w:rsidR="005566CE" w:rsidRPr="00816D8B" w:rsidRDefault="005566CE" w:rsidP="00E6759E">
      <w:pPr>
        <w:pStyle w:val="Akapitzlist"/>
        <w:numPr>
          <w:ilvl w:val="0"/>
          <w:numId w:val="59"/>
        </w:numPr>
        <w:autoSpaceDE w:val="0"/>
        <w:autoSpaceDN w:val="0"/>
        <w:spacing w:line="276" w:lineRule="auto"/>
        <w:rPr>
          <w:rFonts w:ascii="Arial" w:hAnsi="Arial" w:cs="Arial"/>
        </w:rPr>
      </w:pPr>
      <w:r w:rsidRPr="00816D8B">
        <w:rPr>
          <w:rFonts w:ascii="Arial" w:hAnsi="Arial" w:cs="Arial"/>
        </w:rPr>
        <w:t>dostępność kwoty przeznaczonej na dofinansowanie projektów w ramach działania.</w:t>
      </w:r>
    </w:p>
    <w:p w14:paraId="0C813D22" w14:textId="77777777" w:rsidR="005566CE" w:rsidRPr="00816D8B" w:rsidRDefault="005566CE" w:rsidP="00E6759E">
      <w:pPr>
        <w:pStyle w:val="Akapitzlist"/>
        <w:numPr>
          <w:ilvl w:val="0"/>
          <w:numId w:val="120"/>
        </w:numPr>
        <w:spacing w:before="60" w:after="60" w:line="276" w:lineRule="auto"/>
        <w:rPr>
          <w:rFonts w:ascii="Arial" w:hAnsi="Arial" w:cs="Arial"/>
        </w:rPr>
      </w:pPr>
      <w:r w:rsidRPr="00816D8B">
        <w:rPr>
          <w:rFonts w:ascii="Arial" w:hAnsi="Arial" w:cs="Arial"/>
        </w:rPr>
        <w:t>ION upublicznia na swojej stronie internetowej oraz na portalu również kolejne wersje informacji, o której mowa w pkt 11, w przypadku jej zmiany.</w:t>
      </w:r>
    </w:p>
    <w:p w14:paraId="55130277" w14:textId="77777777" w:rsidR="005566CE" w:rsidRPr="00816D8B" w:rsidRDefault="005566CE" w:rsidP="00E6759E">
      <w:pPr>
        <w:pStyle w:val="Akapitzlist"/>
        <w:numPr>
          <w:ilvl w:val="0"/>
          <w:numId w:val="120"/>
        </w:numPr>
        <w:spacing w:before="60" w:after="60" w:line="276" w:lineRule="auto"/>
        <w:rPr>
          <w:rFonts w:ascii="Arial" w:hAnsi="Arial" w:cs="Arial"/>
        </w:rPr>
      </w:pPr>
      <w:r w:rsidRPr="00816D8B">
        <w:rPr>
          <w:rFonts w:ascii="Arial" w:hAnsi="Arial" w:cs="Arial"/>
        </w:rPr>
        <w:t>Przesłanką aktualizacji informacji, o której mowa w pkt 11, są przykładowo ostateczne rozstrzygnięcia procedury odwoławczej lub wybór projektów po zakończeniu postępowania.</w:t>
      </w:r>
    </w:p>
    <w:p w14:paraId="49A55D79" w14:textId="77777777" w:rsidR="00803387" w:rsidRDefault="005566CE" w:rsidP="00E6759E">
      <w:pPr>
        <w:pStyle w:val="Akapitzlist"/>
        <w:numPr>
          <w:ilvl w:val="0"/>
          <w:numId w:val="120"/>
        </w:numPr>
        <w:spacing w:before="60" w:after="60" w:line="276" w:lineRule="auto"/>
        <w:rPr>
          <w:rFonts w:ascii="Arial" w:hAnsi="Arial" w:cs="Arial"/>
        </w:rPr>
      </w:pPr>
      <w:r w:rsidRPr="00816D8B">
        <w:rPr>
          <w:rFonts w:ascii="Arial" w:hAnsi="Arial" w:cs="Arial"/>
        </w:rPr>
        <w:t>ION aktualizuje informację, o której mowa w pkt 11 w terminie 7 dni od zaistnienia przesłanek do jej dokonania, zamieszczając w niej dodatkowe informacje dotyczące podstawy przyznania dofinansowania lub w przypadku braku przyznania dofinansowania dokonuje zmiany informacji.</w:t>
      </w:r>
    </w:p>
    <w:p w14:paraId="54B2936D" w14:textId="4A841EFB" w:rsidR="005566CE" w:rsidRPr="00803387" w:rsidRDefault="005566CE" w:rsidP="00E6759E">
      <w:pPr>
        <w:pStyle w:val="Akapitzlist"/>
        <w:numPr>
          <w:ilvl w:val="0"/>
          <w:numId w:val="120"/>
        </w:numPr>
        <w:spacing w:before="60" w:after="60" w:line="276" w:lineRule="auto"/>
        <w:rPr>
          <w:rFonts w:ascii="Arial" w:hAnsi="Arial" w:cs="Arial"/>
        </w:rPr>
      </w:pPr>
      <w:r w:rsidRPr="00803387">
        <w:rPr>
          <w:rFonts w:ascii="Arial" w:hAnsi="Arial" w:cs="Arial"/>
        </w:rPr>
        <w:t>ION zapewnia dostępność wszystkich wersji danej informacji poprzez ich publikację na swojej stronie internetowej oraz na portalu.</w:t>
      </w:r>
    </w:p>
    <w:p w14:paraId="596C12AC" w14:textId="3AB1A5FD" w:rsidR="00032584" w:rsidRPr="002F18D9" w:rsidRDefault="00032584" w:rsidP="00E6759E">
      <w:pPr>
        <w:pStyle w:val="Nagwek3"/>
        <w:numPr>
          <w:ilvl w:val="1"/>
          <w:numId w:val="114"/>
        </w:numPr>
        <w:spacing w:line="276" w:lineRule="auto"/>
        <w:rPr>
          <w:rFonts w:ascii="Arial" w:hAnsi="Arial" w:cs="Arial"/>
          <w:color w:val="auto"/>
          <w:sz w:val="26"/>
          <w:szCs w:val="26"/>
        </w:rPr>
      </w:pPr>
      <w:bookmarkStart w:id="131" w:name="_Toc210288381"/>
      <w:r w:rsidRPr="002F18D9">
        <w:rPr>
          <w:rFonts w:ascii="Arial" w:hAnsi="Arial" w:cs="Arial"/>
          <w:color w:val="auto"/>
          <w:sz w:val="26"/>
          <w:szCs w:val="26"/>
        </w:rPr>
        <w:t>Umowa o dofinansowanie</w:t>
      </w:r>
      <w:bookmarkEnd w:id="107"/>
      <w:bookmarkEnd w:id="108"/>
      <w:bookmarkEnd w:id="109"/>
      <w:bookmarkEnd w:id="110"/>
      <w:bookmarkEnd w:id="131"/>
    </w:p>
    <w:p w14:paraId="47A43589" w14:textId="77777777" w:rsidR="00803387" w:rsidRDefault="009D2D55" w:rsidP="00E6759E">
      <w:pPr>
        <w:pStyle w:val="Akapitzlist"/>
        <w:numPr>
          <w:ilvl w:val="0"/>
          <w:numId w:val="121"/>
        </w:numPr>
        <w:spacing w:before="60" w:after="60" w:line="276" w:lineRule="auto"/>
        <w:rPr>
          <w:rFonts w:ascii="Arial" w:hAnsi="Arial" w:cs="Arial"/>
        </w:rPr>
      </w:pPr>
      <w:r w:rsidRPr="002F18D9">
        <w:rPr>
          <w:rFonts w:ascii="Arial" w:hAnsi="Arial" w:cs="Arial"/>
        </w:rPr>
        <w:t>W celu objęcia projektu dofinansowaniem ION, po wybraniu</w:t>
      </w:r>
      <w:r w:rsidR="00992F1C" w:rsidRPr="002F18D9">
        <w:rPr>
          <w:rFonts w:ascii="Arial" w:hAnsi="Arial" w:cs="Arial"/>
        </w:rPr>
        <w:t xml:space="preserve"> </w:t>
      </w:r>
      <w:r w:rsidRPr="002F18D9">
        <w:rPr>
          <w:rFonts w:ascii="Arial" w:hAnsi="Arial" w:cs="Arial"/>
        </w:rPr>
        <w:t>go</w:t>
      </w:r>
      <w:r w:rsidR="009D7471" w:rsidRPr="002F18D9">
        <w:rPr>
          <w:rFonts w:ascii="Arial" w:hAnsi="Arial" w:cs="Arial"/>
        </w:rPr>
        <w:t> </w:t>
      </w:r>
      <w:r w:rsidRPr="002F18D9">
        <w:rPr>
          <w:rFonts w:ascii="Arial" w:hAnsi="Arial" w:cs="Arial"/>
        </w:rPr>
        <w:t>do</w:t>
      </w:r>
      <w:r w:rsidR="00992F1C" w:rsidRPr="002F18D9">
        <w:rPr>
          <w:rFonts w:ascii="Arial" w:hAnsi="Arial" w:cs="Arial"/>
        </w:rPr>
        <w:t xml:space="preserve"> </w:t>
      </w:r>
      <w:r w:rsidRPr="002F18D9">
        <w:rPr>
          <w:rFonts w:ascii="Arial" w:hAnsi="Arial" w:cs="Arial"/>
        </w:rPr>
        <w:t>dofinansowania,</w:t>
      </w:r>
      <w:r w:rsidR="00992F1C" w:rsidRPr="002F18D9">
        <w:rPr>
          <w:rFonts w:ascii="Arial" w:hAnsi="Arial" w:cs="Arial"/>
        </w:rPr>
        <w:t xml:space="preserve"> </w:t>
      </w:r>
      <w:r w:rsidRPr="002F18D9">
        <w:rPr>
          <w:rFonts w:ascii="Arial" w:hAnsi="Arial" w:cs="Arial"/>
        </w:rPr>
        <w:t>zawiera</w:t>
      </w:r>
      <w:r w:rsidR="00992F1C" w:rsidRPr="002F18D9">
        <w:rPr>
          <w:rFonts w:ascii="Arial" w:hAnsi="Arial" w:cs="Arial"/>
        </w:rPr>
        <w:t xml:space="preserve"> </w:t>
      </w:r>
      <w:r w:rsidRPr="002F18D9">
        <w:rPr>
          <w:rFonts w:ascii="Arial" w:hAnsi="Arial" w:cs="Arial"/>
        </w:rPr>
        <w:t>z jego wnioskodawcą umowę o dofinansowanie projektu albo podejmuje decyzję o dofinansowaniu projektu</w:t>
      </w:r>
      <w:r w:rsidR="001D152E">
        <w:rPr>
          <w:rFonts w:ascii="Arial" w:hAnsi="Arial" w:cs="Arial"/>
        </w:rPr>
        <w:t>.</w:t>
      </w:r>
    </w:p>
    <w:p w14:paraId="0EA232B3" w14:textId="77777777" w:rsidR="00803387" w:rsidRDefault="009D2D55" w:rsidP="00E6759E">
      <w:pPr>
        <w:pStyle w:val="Akapitzlist"/>
        <w:numPr>
          <w:ilvl w:val="0"/>
          <w:numId w:val="121"/>
        </w:numPr>
        <w:spacing w:before="60" w:after="60" w:line="276" w:lineRule="auto"/>
        <w:rPr>
          <w:rFonts w:ascii="Arial" w:hAnsi="Arial" w:cs="Arial"/>
        </w:rPr>
      </w:pPr>
      <w:r w:rsidRPr="00803387">
        <w:rPr>
          <w:rFonts w:ascii="Arial" w:hAnsi="Arial" w:cs="Arial"/>
        </w:rPr>
        <w:t>W przypadku projektu partnerskiego umowa o dofinansowanie projektu jest zawierana z partnerem wiodącym, o którym mowa w art. 39 ust. 9 pkt 4 ustawy</w:t>
      </w:r>
      <w:r w:rsidR="00561DA8" w:rsidRPr="00803387">
        <w:rPr>
          <w:rFonts w:ascii="Arial" w:hAnsi="Arial" w:cs="Arial"/>
        </w:rPr>
        <w:t xml:space="preserve"> wdrożeniowej</w:t>
      </w:r>
      <w:r w:rsidRPr="00803387">
        <w:rPr>
          <w:rFonts w:ascii="Arial" w:hAnsi="Arial" w:cs="Arial"/>
        </w:rPr>
        <w:t>.</w:t>
      </w:r>
    </w:p>
    <w:p w14:paraId="64F25A38" w14:textId="77777777" w:rsidR="00803387" w:rsidRDefault="009D2D55" w:rsidP="00E6759E">
      <w:pPr>
        <w:pStyle w:val="Akapitzlist"/>
        <w:numPr>
          <w:ilvl w:val="0"/>
          <w:numId w:val="121"/>
        </w:numPr>
        <w:spacing w:before="60" w:after="60" w:line="276" w:lineRule="auto"/>
        <w:rPr>
          <w:rFonts w:ascii="Arial" w:hAnsi="Arial" w:cs="Arial"/>
        </w:rPr>
      </w:pPr>
      <w:r w:rsidRPr="00803387">
        <w:rPr>
          <w:rFonts w:ascii="Arial" w:hAnsi="Arial" w:cs="Arial"/>
        </w:rPr>
        <w:t>Umowa o dofinansowanie projektu może zostać zawarta, a decyzja o dofinansowaniu projektu może zostać podjęta, jeżeli projekt spełnia wszystkie kryteria wyboru projektów, na podstawie których został wybrany do</w:t>
      </w:r>
      <w:r w:rsidR="009D7471" w:rsidRPr="00803387">
        <w:rPr>
          <w:rFonts w:ascii="Arial" w:hAnsi="Arial" w:cs="Arial"/>
        </w:rPr>
        <w:t> </w:t>
      </w:r>
      <w:r w:rsidRPr="00803387">
        <w:rPr>
          <w:rFonts w:ascii="Arial" w:hAnsi="Arial" w:cs="Arial"/>
        </w:rPr>
        <w:t xml:space="preserve">dofinansowania, oraz zostały dokonane czynności przed zawarciem umowy lub podjęciem decyzji. </w:t>
      </w:r>
    </w:p>
    <w:p w14:paraId="5687373F" w14:textId="77777777" w:rsidR="00803387" w:rsidRDefault="009D2D55" w:rsidP="00E6759E">
      <w:pPr>
        <w:pStyle w:val="Akapitzlist"/>
        <w:numPr>
          <w:ilvl w:val="0"/>
          <w:numId w:val="121"/>
        </w:numPr>
        <w:spacing w:before="60" w:after="60" w:line="276" w:lineRule="auto"/>
        <w:rPr>
          <w:rFonts w:ascii="Arial" w:hAnsi="Arial" w:cs="Arial"/>
        </w:rPr>
      </w:pPr>
      <w:r w:rsidRPr="00803387">
        <w:rPr>
          <w:rFonts w:ascii="Arial" w:hAnsi="Arial" w:cs="Arial"/>
        </w:rPr>
        <w:t>Jeżeli ION po wybraniu projektu do dofinansowania, a przed zawarciem umowy o</w:t>
      </w:r>
      <w:r w:rsidR="009D7471" w:rsidRPr="00803387">
        <w:rPr>
          <w:rFonts w:ascii="Arial" w:hAnsi="Arial" w:cs="Arial"/>
        </w:rPr>
        <w:t> </w:t>
      </w:r>
      <w:r w:rsidRPr="00803387">
        <w:rPr>
          <w:rFonts w:ascii="Arial" w:hAnsi="Arial" w:cs="Arial"/>
        </w:rPr>
        <w:t>dofinansowanie projektu albo podjęciem decyzji o dofinansowaniu projektu poweźmie wiedzę o okolicznościach mogących mieć negatywny wpływ na wynik oceny projektu, ponownie kieruje projekt do oceny w stosownym zakresie, o</w:t>
      </w:r>
      <w:r w:rsidR="009D7471" w:rsidRPr="00803387">
        <w:rPr>
          <w:rFonts w:ascii="Arial" w:hAnsi="Arial" w:cs="Arial"/>
        </w:rPr>
        <w:t> </w:t>
      </w:r>
      <w:r w:rsidRPr="00803387">
        <w:rPr>
          <w:rFonts w:ascii="Arial" w:hAnsi="Arial" w:cs="Arial"/>
        </w:rPr>
        <w:t xml:space="preserve">czym informuje </w:t>
      </w:r>
      <w:r w:rsidR="00121B43" w:rsidRPr="00803387">
        <w:rPr>
          <w:rFonts w:ascii="Arial" w:hAnsi="Arial" w:cs="Arial"/>
        </w:rPr>
        <w:t xml:space="preserve">pisemnie </w:t>
      </w:r>
      <w:r w:rsidRPr="00803387">
        <w:rPr>
          <w:rFonts w:ascii="Arial" w:hAnsi="Arial" w:cs="Arial"/>
        </w:rPr>
        <w:t xml:space="preserve">wnioskodawcę. </w:t>
      </w:r>
      <w:r w:rsidR="00B35FDA" w:rsidRPr="00803387">
        <w:rPr>
          <w:rFonts w:ascii="Arial" w:hAnsi="Arial" w:cs="Arial"/>
        </w:rPr>
        <w:t xml:space="preserve">Wniosek jest kierowany do ponownej oceny w przypadkach, </w:t>
      </w:r>
      <w:r w:rsidR="002D18CE" w:rsidRPr="00803387">
        <w:rPr>
          <w:rFonts w:ascii="Arial" w:hAnsi="Arial" w:cs="Arial"/>
        </w:rPr>
        <w:t xml:space="preserve">o których mowa w Rozdziale 2.4 pkt </w:t>
      </w:r>
      <w:r w:rsidR="00E55F1E" w:rsidRPr="00803387">
        <w:rPr>
          <w:rFonts w:ascii="Arial" w:hAnsi="Arial" w:cs="Arial"/>
        </w:rPr>
        <w:t>8</w:t>
      </w:r>
      <w:r w:rsidR="003D489E" w:rsidRPr="00803387">
        <w:rPr>
          <w:rFonts w:ascii="Arial" w:hAnsi="Arial" w:cs="Arial"/>
        </w:rPr>
        <w:t xml:space="preserve"> </w:t>
      </w:r>
      <w:r w:rsidR="002D18CE" w:rsidRPr="00803387">
        <w:rPr>
          <w:rFonts w:ascii="Arial" w:hAnsi="Arial" w:cs="Arial"/>
        </w:rPr>
        <w:t>Regulaminu.</w:t>
      </w:r>
    </w:p>
    <w:p w14:paraId="16A3099E" w14:textId="741EA405" w:rsidR="009D2D55" w:rsidRPr="00803387" w:rsidRDefault="009D2D55" w:rsidP="00E6759E">
      <w:pPr>
        <w:pStyle w:val="Akapitzlist"/>
        <w:numPr>
          <w:ilvl w:val="0"/>
          <w:numId w:val="121"/>
        </w:numPr>
        <w:spacing w:before="60" w:after="60" w:line="276" w:lineRule="auto"/>
        <w:rPr>
          <w:rFonts w:ascii="Arial" w:hAnsi="Arial" w:cs="Arial"/>
        </w:rPr>
      </w:pPr>
      <w:r w:rsidRPr="00803387">
        <w:rPr>
          <w:rFonts w:ascii="Arial" w:hAnsi="Arial" w:cs="Arial"/>
        </w:rPr>
        <w:t>Wnioskodawca, na wezwanie ION w terminie 14 dni od</w:t>
      </w:r>
      <w:r w:rsidRPr="00803387">
        <w:rPr>
          <w:rFonts w:ascii="Arial" w:hAnsi="Arial" w:cs="Arial"/>
          <w:bCs/>
        </w:rPr>
        <w:t xml:space="preserve"> dnia doręczenia pisma informującego o pozytywnej ocenie projektu oraz wybraniu go</w:t>
      </w:r>
      <w:r w:rsidR="00323F0A" w:rsidRPr="00803387">
        <w:rPr>
          <w:rFonts w:ascii="Arial" w:hAnsi="Arial" w:cs="Arial"/>
          <w:bCs/>
        </w:rPr>
        <w:t xml:space="preserve"> </w:t>
      </w:r>
      <w:r w:rsidRPr="00803387">
        <w:rPr>
          <w:rFonts w:ascii="Arial" w:hAnsi="Arial" w:cs="Arial"/>
          <w:bCs/>
        </w:rPr>
        <w:t>do</w:t>
      </w:r>
      <w:r w:rsidR="00323F0A" w:rsidRPr="00803387">
        <w:rPr>
          <w:rFonts w:ascii="Arial" w:hAnsi="Arial" w:cs="Arial"/>
          <w:bCs/>
        </w:rPr>
        <w:t xml:space="preserve"> </w:t>
      </w:r>
      <w:r w:rsidRPr="00803387">
        <w:rPr>
          <w:rFonts w:ascii="Arial" w:hAnsi="Arial" w:cs="Arial"/>
          <w:bCs/>
        </w:rPr>
        <w:t xml:space="preserve">dofinansowania, dokonuje czynności poprzez złożenie następujących </w:t>
      </w:r>
      <w:r w:rsidRPr="00803387">
        <w:rPr>
          <w:rFonts w:ascii="Arial" w:hAnsi="Arial" w:cs="Arial"/>
          <w:b/>
          <w:bCs/>
        </w:rPr>
        <w:t>dokumentów (</w:t>
      </w:r>
      <w:r w:rsidR="00561DA8" w:rsidRPr="00803387">
        <w:rPr>
          <w:rFonts w:ascii="Arial" w:hAnsi="Arial" w:cs="Arial"/>
          <w:b/>
          <w:bCs/>
        </w:rPr>
        <w:t xml:space="preserve">w tym </w:t>
      </w:r>
      <w:r w:rsidRPr="00803387">
        <w:rPr>
          <w:rFonts w:ascii="Arial" w:hAnsi="Arial" w:cs="Arial"/>
          <w:b/>
          <w:bCs/>
        </w:rPr>
        <w:t>załączników) do umowy o dofinansowanie</w:t>
      </w:r>
      <w:r w:rsidRPr="00803387">
        <w:rPr>
          <w:rFonts w:ascii="Arial" w:hAnsi="Arial" w:cs="Arial"/>
          <w:bCs/>
        </w:rPr>
        <w:t>:</w:t>
      </w:r>
    </w:p>
    <w:p w14:paraId="07B4A86D" w14:textId="4154E90C" w:rsidR="009D2D55" w:rsidRPr="002F18D9" w:rsidRDefault="009D2D55" w:rsidP="00E6759E">
      <w:pPr>
        <w:pStyle w:val="Akapitzlist"/>
        <w:numPr>
          <w:ilvl w:val="0"/>
          <w:numId w:val="60"/>
        </w:numPr>
        <w:autoSpaceDE w:val="0"/>
        <w:autoSpaceDN w:val="0"/>
        <w:spacing w:line="276" w:lineRule="auto"/>
        <w:rPr>
          <w:rFonts w:ascii="Arial" w:hAnsi="Arial" w:cs="Arial"/>
        </w:rPr>
      </w:pPr>
      <w:r w:rsidRPr="002F18D9">
        <w:rPr>
          <w:rFonts w:ascii="Arial" w:hAnsi="Arial" w:cs="Arial"/>
        </w:rPr>
        <w:t>oryginał</w:t>
      </w:r>
      <w:r w:rsidR="00BE7FB0" w:rsidRPr="002F18D9">
        <w:rPr>
          <w:rFonts w:ascii="Arial" w:hAnsi="Arial"/>
        </w:rPr>
        <w:t>ów</w:t>
      </w:r>
      <w:r w:rsidRPr="002F18D9">
        <w:rPr>
          <w:rFonts w:ascii="Arial" w:hAnsi="Arial" w:cs="Arial"/>
        </w:rPr>
        <w:t xml:space="preserve"> lub kopi</w:t>
      </w:r>
      <w:r w:rsidR="00351C13" w:rsidRPr="002F18D9">
        <w:rPr>
          <w:rFonts w:ascii="Arial" w:hAnsi="Arial"/>
        </w:rPr>
        <w:t>i</w:t>
      </w:r>
      <w:r w:rsidRPr="002F18D9">
        <w:rPr>
          <w:rFonts w:ascii="Arial" w:hAnsi="Arial" w:cs="Arial"/>
        </w:rPr>
        <w:t xml:space="preserve"> dokumentów poświadczając</w:t>
      </w:r>
      <w:r w:rsidR="00351C13" w:rsidRPr="002F18D9">
        <w:rPr>
          <w:rFonts w:ascii="Arial" w:hAnsi="Arial"/>
        </w:rPr>
        <w:t>ych</w:t>
      </w:r>
      <w:r w:rsidRPr="002F18D9">
        <w:rPr>
          <w:rFonts w:ascii="Arial" w:hAnsi="Arial" w:cs="Arial"/>
        </w:rPr>
        <w:t xml:space="preserve"> umocowanie osób reprezentujących</w:t>
      </w:r>
      <w:r w:rsidRPr="002F18D9">
        <w:rPr>
          <w:rFonts w:ascii="Arial" w:hAnsi="Arial"/>
        </w:rPr>
        <w:t xml:space="preserve"> </w:t>
      </w:r>
      <w:r w:rsidRPr="002F18D9">
        <w:rPr>
          <w:rFonts w:ascii="Arial" w:hAnsi="Arial" w:cs="Arial"/>
        </w:rPr>
        <w:t>wnioskodawcę do zawarcia umowy o dofinansowanie z</w:t>
      </w:r>
      <w:r w:rsidR="009D7471" w:rsidRPr="002F18D9">
        <w:rPr>
          <w:rFonts w:ascii="Arial" w:hAnsi="Arial"/>
        </w:rPr>
        <w:t> </w:t>
      </w:r>
      <w:r w:rsidRPr="002F18D9">
        <w:rPr>
          <w:rFonts w:ascii="Arial" w:hAnsi="Arial" w:cs="Arial"/>
        </w:rPr>
        <w:t xml:space="preserve">uwzględnieniem art. </w:t>
      </w:r>
      <w:r w:rsidRPr="002F18D9">
        <w:rPr>
          <w:rFonts w:ascii="Arial" w:hAnsi="Arial"/>
        </w:rPr>
        <w:t>47 ust.1</w:t>
      </w:r>
      <w:r w:rsidRPr="002F18D9">
        <w:rPr>
          <w:rFonts w:ascii="Arial" w:hAnsi="Arial" w:cs="Arial"/>
        </w:rPr>
        <w:t xml:space="preserve"> ustawy wdrożeniowej</w:t>
      </w:r>
      <w:r w:rsidR="00E55F1E">
        <w:rPr>
          <w:rFonts w:ascii="Arial" w:hAnsi="Arial" w:cs="Arial"/>
        </w:rPr>
        <w:t>.</w:t>
      </w:r>
    </w:p>
    <w:p w14:paraId="12848423" w14:textId="368C6CDC" w:rsidR="00FA65C2" w:rsidRPr="002F18D9" w:rsidRDefault="004639AC" w:rsidP="00C50929">
      <w:pPr>
        <w:pStyle w:val="Akapitzlist100"/>
        <w:autoSpaceDE w:val="0"/>
        <w:autoSpaceDN w:val="0"/>
        <w:spacing w:before="60" w:after="60" w:line="276" w:lineRule="auto"/>
        <w:ind w:left="0"/>
        <w:rPr>
          <w:rFonts w:ascii="Arial" w:hAnsi="Arial" w:cs="Arial"/>
        </w:rPr>
      </w:pPr>
      <w:r w:rsidRPr="002F18D9">
        <w:rPr>
          <w:rFonts w:ascii="Arial" w:hAnsi="Arial" w:cs="Arial"/>
        </w:rPr>
        <w:lastRenderedPageBreak/>
        <w:t>W przypadku, gdy dokumenty (w tym załączniki) do umowy o dofinansowanie ze strony Partnera są podpisywane przez osobę/osoby nieposiadającą/nieposiadające statutowych uprawnień do reprezentowania Partnera, należy dołączyć dokument potwierdzający umocowanie do reprezentowania Partnera.</w:t>
      </w:r>
    </w:p>
    <w:p w14:paraId="6214B699" w14:textId="0DE3ECF9" w:rsidR="00A532F4" w:rsidRDefault="009D2D55" w:rsidP="00E6759E">
      <w:pPr>
        <w:pStyle w:val="Akapitzlist"/>
        <w:numPr>
          <w:ilvl w:val="0"/>
          <w:numId w:val="60"/>
        </w:numPr>
        <w:autoSpaceDE w:val="0"/>
        <w:autoSpaceDN w:val="0"/>
        <w:spacing w:line="276" w:lineRule="auto"/>
        <w:rPr>
          <w:rFonts w:ascii="Arial" w:hAnsi="Arial" w:cs="Arial"/>
        </w:rPr>
      </w:pPr>
      <w:r w:rsidRPr="002F18D9">
        <w:rPr>
          <w:rFonts w:ascii="Arial" w:hAnsi="Arial" w:cs="Arial"/>
        </w:rPr>
        <w:t>oryginał</w:t>
      </w:r>
      <w:r w:rsidR="00BE7FB0" w:rsidRPr="002F18D9">
        <w:rPr>
          <w:rFonts w:ascii="Arial" w:hAnsi="Arial"/>
        </w:rPr>
        <w:t>u</w:t>
      </w:r>
      <w:r w:rsidRPr="002F18D9">
        <w:rPr>
          <w:rFonts w:ascii="Arial" w:hAnsi="Arial" w:cs="Arial"/>
        </w:rPr>
        <w:t xml:space="preserve"> lub kopi</w:t>
      </w:r>
      <w:r w:rsidR="00351C13" w:rsidRPr="002F18D9">
        <w:rPr>
          <w:rFonts w:ascii="Arial" w:hAnsi="Arial"/>
        </w:rPr>
        <w:t>i</w:t>
      </w:r>
      <w:r w:rsidRPr="002F18D9">
        <w:rPr>
          <w:rFonts w:ascii="Arial" w:hAnsi="Arial" w:cs="Arial"/>
        </w:rPr>
        <w:t xml:space="preserve"> zaświadczenia z ZUS-u o niezaleganiu z opłacaniem składek, z okresu nie dłuższego niż 3 miesiące przed dniem złożenia kompletu wymaganych dokumentów do umowy;</w:t>
      </w:r>
    </w:p>
    <w:p w14:paraId="3E58FD14" w14:textId="77777777" w:rsidR="00A532F4" w:rsidRDefault="009D2D55" w:rsidP="00E6759E">
      <w:pPr>
        <w:pStyle w:val="Akapitzlist"/>
        <w:numPr>
          <w:ilvl w:val="0"/>
          <w:numId w:val="60"/>
        </w:numPr>
        <w:autoSpaceDE w:val="0"/>
        <w:autoSpaceDN w:val="0"/>
        <w:spacing w:line="276" w:lineRule="auto"/>
        <w:rPr>
          <w:rFonts w:ascii="Arial" w:hAnsi="Arial" w:cs="Arial"/>
        </w:rPr>
      </w:pPr>
      <w:r w:rsidRPr="00A532F4">
        <w:rPr>
          <w:rFonts w:ascii="Arial" w:hAnsi="Arial" w:cs="Arial"/>
        </w:rPr>
        <w:t>oryginał</w:t>
      </w:r>
      <w:r w:rsidR="00BE7FB0" w:rsidRPr="00A532F4">
        <w:rPr>
          <w:rFonts w:ascii="Arial" w:hAnsi="Arial" w:cs="Arial"/>
        </w:rPr>
        <w:t>u</w:t>
      </w:r>
      <w:r w:rsidRPr="00A532F4">
        <w:rPr>
          <w:rFonts w:ascii="Arial" w:hAnsi="Arial" w:cs="Arial"/>
        </w:rPr>
        <w:t xml:space="preserve"> lub kopi</w:t>
      </w:r>
      <w:r w:rsidR="00351C13" w:rsidRPr="00A532F4">
        <w:rPr>
          <w:rFonts w:ascii="Arial" w:hAnsi="Arial" w:cs="Arial"/>
        </w:rPr>
        <w:t>i</w:t>
      </w:r>
      <w:r w:rsidRPr="00A532F4">
        <w:rPr>
          <w:rFonts w:ascii="Arial" w:hAnsi="Arial" w:cs="Arial"/>
        </w:rPr>
        <w:t xml:space="preserve"> zaświadczenia o niezaleganiu z podatkami z właściwego Urzędu Skarbowego, z okresu nie dłuższego niż 3 miesiące przed dniem złożenia kompletu wymaganych dokumentów do umowy</w:t>
      </w:r>
      <w:r w:rsidR="00AF5A4C" w:rsidRPr="00A532F4">
        <w:rPr>
          <w:rFonts w:ascii="Arial" w:hAnsi="Arial" w:cs="Arial"/>
        </w:rPr>
        <w:t>;</w:t>
      </w:r>
    </w:p>
    <w:p w14:paraId="4AD2541C" w14:textId="77777777" w:rsidR="00A532F4" w:rsidRPr="00A532F4" w:rsidRDefault="009D2D55" w:rsidP="00E6759E">
      <w:pPr>
        <w:pStyle w:val="Akapitzlist"/>
        <w:numPr>
          <w:ilvl w:val="0"/>
          <w:numId w:val="60"/>
        </w:numPr>
        <w:autoSpaceDE w:val="0"/>
        <w:autoSpaceDN w:val="0"/>
        <w:spacing w:line="276" w:lineRule="auto"/>
        <w:rPr>
          <w:rFonts w:ascii="Arial" w:hAnsi="Arial" w:cs="Arial"/>
        </w:rPr>
      </w:pPr>
      <w:r w:rsidRPr="00A532F4">
        <w:rPr>
          <w:rFonts w:ascii="Arial" w:hAnsi="Arial" w:cs="Arial"/>
          <w:bCs/>
        </w:rPr>
        <w:t xml:space="preserve">harmonogramu płatności (załącznik nr </w:t>
      </w:r>
      <w:r w:rsidR="00BB0BDE" w:rsidRPr="00A532F4">
        <w:rPr>
          <w:rFonts w:ascii="Arial" w:hAnsi="Arial" w:cs="Arial"/>
          <w:bCs/>
        </w:rPr>
        <w:t>2</w:t>
      </w:r>
      <w:r w:rsidRPr="00A532F4">
        <w:rPr>
          <w:rFonts w:ascii="Arial" w:hAnsi="Arial" w:cs="Arial"/>
          <w:bCs/>
        </w:rPr>
        <w:t xml:space="preserve"> do Wzoru umowy o</w:t>
      </w:r>
      <w:r w:rsidR="00D71FEB" w:rsidRPr="00A532F4">
        <w:rPr>
          <w:rFonts w:ascii="Arial" w:hAnsi="Arial" w:cs="Arial"/>
          <w:bCs/>
        </w:rPr>
        <w:t xml:space="preserve"> </w:t>
      </w:r>
      <w:r w:rsidRPr="00A532F4">
        <w:rPr>
          <w:rFonts w:ascii="Arial" w:hAnsi="Arial" w:cs="Arial"/>
          <w:bCs/>
        </w:rPr>
        <w:t>dofinansowanie projektu);</w:t>
      </w:r>
    </w:p>
    <w:p w14:paraId="124984E3" w14:textId="77777777" w:rsidR="00E46FB0" w:rsidRPr="00E46FB0" w:rsidRDefault="009D2D55" w:rsidP="00E6759E">
      <w:pPr>
        <w:pStyle w:val="Akapitzlist"/>
        <w:numPr>
          <w:ilvl w:val="0"/>
          <w:numId w:val="60"/>
        </w:numPr>
        <w:autoSpaceDE w:val="0"/>
        <w:autoSpaceDN w:val="0"/>
        <w:spacing w:line="276" w:lineRule="auto"/>
        <w:rPr>
          <w:rFonts w:ascii="Arial" w:hAnsi="Arial" w:cs="Arial"/>
        </w:rPr>
      </w:pPr>
      <w:r w:rsidRPr="00A532F4">
        <w:rPr>
          <w:rFonts w:ascii="Arial" w:hAnsi="Arial" w:cs="Arial"/>
          <w:bCs/>
        </w:rPr>
        <w:t>oświadczeni</w:t>
      </w:r>
      <w:r w:rsidR="00BE7FB0" w:rsidRPr="00A532F4">
        <w:rPr>
          <w:rFonts w:ascii="Arial" w:hAnsi="Arial" w:cs="Arial"/>
          <w:bCs/>
        </w:rPr>
        <w:t>a</w:t>
      </w:r>
      <w:r w:rsidRPr="00A532F4">
        <w:rPr>
          <w:rFonts w:ascii="Arial" w:hAnsi="Arial" w:cs="Arial"/>
          <w:bCs/>
        </w:rPr>
        <w:t xml:space="preserve"> o numerze/numerach rachunku/rachunków bankowych, w</w:t>
      </w:r>
      <w:r w:rsidR="00D71FEB" w:rsidRPr="00A532F4">
        <w:rPr>
          <w:rFonts w:ascii="Arial" w:hAnsi="Arial" w:cs="Arial"/>
          <w:bCs/>
        </w:rPr>
        <w:t> </w:t>
      </w:r>
      <w:r w:rsidRPr="00A532F4">
        <w:rPr>
          <w:rFonts w:ascii="Arial" w:hAnsi="Arial" w:cs="Arial"/>
          <w:bCs/>
        </w:rPr>
        <w:t>którym należy podać nazwę właściciela rachunku, nazwę ba</w:t>
      </w:r>
      <w:r w:rsidR="00806B4B" w:rsidRPr="00A532F4">
        <w:rPr>
          <w:rFonts w:ascii="Arial" w:hAnsi="Arial" w:cs="Arial"/>
          <w:bCs/>
        </w:rPr>
        <w:t>n</w:t>
      </w:r>
      <w:r w:rsidRPr="00A532F4">
        <w:rPr>
          <w:rFonts w:ascii="Arial" w:hAnsi="Arial" w:cs="Arial"/>
          <w:bCs/>
        </w:rPr>
        <w:t>ku oraz numer rachunku bankowego wyodrębnionego dla projektu;</w:t>
      </w:r>
    </w:p>
    <w:p w14:paraId="2E37B2DC" w14:textId="77777777" w:rsidR="00E46FB0" w:rsidRDefault="009D2D55" w:rsidP="00E6759E">
      <w:pPr>
        <w:pStyle w:val="Akapitzlist"/>
        <w:numPr>
          <w:ilvl w:val="0"/>
          <w:numId w:val="60"/>
        </w:numPr>
        <w:autoSpaceDE w:val="0"/>
        <w:autoSpaceDN w:val="0"/>
        <w:spacing w:line="276" w:lineRule="auto"/>
        <w:rPr>
          <w:rFonts w:ascii="Arial" w:hAnsi="Arial" w:cs="Arial"/>
        </w:rPr>
      </w:pPr>
      <w:r w:rsidRPr="00E46FB0">
        <w:rPr>
          <w:rFonts w:ascii="Arial" w:hAnsi="Arial" w:cs="Arial"/>
          <w:bCs/>
        </w:rPr>
        <w:t xml:space="preserve">oświadczenia o aktualności </w:t>
      </w:r>
      <w:r w:rsidRPr="00E46FB0">
        <w:rPr>
          <w:rFonts w:ascii="Arial" w:hAnsi="Arial" w:cs="Arial"/>
        </w:rPr>
        <w:t xml:space="preserve">wszystkich danych zawartych w załączonych dokumentach wymaganych do zawarcia umowy o dofinansowanie projektu </w:t>
      </w:r>
      <w:r w:rsidR="005411DC" w:rsidRPr="00E46FB0">
        <w:rPr>
          <w:rFonts w:ascii="Arial" w:hAnsi="Arial" w:cs="Arial"/>
        </w:rPr>
        <w:t xml:space="preserve">(w tym wniosku o dofinansowanie projektu) </w:t>
      </w:r>
      <w:r w:rsidRPr="00E46FB0">
        <w:rPr>
          <w:rFonts w:ascii="Arial" w:hAnsi="Arial" w:cs="Arial"/>
        </w:rPr>
        <w:t>oraz aktualności oświadczenia zawartego w załączniku do wniosku o</w:t>
      </w:r>
      <w:r w:rsidR="009D7471" w:rsidRPr="00E46FB0">
        <w:rPr>
          <w:rFonts w:ascii="Arial" w:hAnsi="Arial" w:cs="Arial"/>
        </w:rPr>
        <w:t> </w:t>
      </w:r>
      <w:r w:rsidRPr="00E46FB0">
        <w:rPr>
          <w:rFonts w:ascii="Arial" w:hAnsi="Arial" w:cs="Arial"/>
        </w:rPr>
        <w:t>dofinansowanie projektu (o ile dotyczy) - w dniu zawarcia umowy;</w:t>
      </w:r>
    </w:p>
    <w:p w14:paraId="1996F1CB" w14:textId="64C9832A" w:rsidR="00E46FB0" w:rsidRPr="00E46FB0" w:rsidRDefault="009D2D55" w:rsidP="00E6759E">
      <w:pPr>
        <w:pStyle w:val="Akapitzlist"/>
        <w:numPr>
          <w:ilvl w:val="0"/>
          <w:numId w:val="60"/>
        </w:numPr>
        <w:autoSpaceDE w:val="0"/>
        <w:autoSpaceDN w:val="0"/>
        <w:spacing w:line="276" w:lineRule="auto"/>
        <w:rPr>
          <w:rFonts w:ascii="Arial" w:hAnsi="Arial" w:cs="Arial"/>
        </w:rPr>
      </w:pPr>
      <w:r w:rsidRPr="00E46FB0">
        <w:rPr>
          <w:rFonts w:ascii="Arial" w:hAnsi="Arial" w:cs="Arial"/>
          <w:bCs/>
        </w:rPr>
        <w:t>wypełnion</w:t>
      </w:r>
      <w:r w:rsidR="00CE038E">
        <w:rPr>
          <w:rFonts w:ascii="Arial" w:hAnsi="Arial" w:cs="Arial"/>
          <w:bCs/>
        </w:rPr>
        <w:t>ego</w:t>
      </w:r>
      <w:r w:rsidRPr="00E46FB0">
        <w:rPr>
          <w:rFonts w:ascii="Arial" w:hAnsi="Arial" w:cs="Arial"/>
          <w:bCs/>
        </w:rPr>
        <w:t xml:space="preserve"> i podpisan</w:t>
      </w:r>
      <w:r w:rsidR="00CE038E">
        <w:rPr>
          <w:rFonts w:ascii="Arial" w:hAnsi="Arial" w:cs="Arial"/>
          <w:bCs/>
        </w:rPr>
        <w:t>ego</w:t>
      </w:r>
      <w:r w:rsidRPr="00E46FB0">
        <w:rPr>
          <w:rFonts w:ascii="Arial" w:hAnsi="Arial" w:cs="Arial"/>
          <w:bCs/>
        </w:rPr>
        <w:t xml:space="preserve"> wnios</w:t>
      </w:r>
      <w:r w:rsidR="00CE038E">
        <w:rPr>
          <w:rFonts w:ascii="Arial" w:hAnsi="Arial" w:cs="Arial"/>
          <w:bCs/>
        </w:rPr>
        <w:t>ku</w:t>
      </w:r>
      <w:r w:rsidR="00737068">
        <w:rPr>
          <w:rFonts w:ascii="Arial" w:hAnsi="Arial" w:cs="Arial"/>
          <w:bCs/>
        </w:rPr>
        <w:t xml:space="preserve"> </w:t>
      </w:r>
      <w:r w:rsidRPr="00E46FB0">
        <w:rPr>
          <w:rFonts w:ascii="Arial" w:hAnsi="Arial" w:cs="Arial"/>
          <w:bCs/>
        </w:rPr>
        <w:t xml:space="preserve">o dodanie osoby </w:t>
      </w:r>
      <w:r w:rsidR="0087333F" w:rsidRPr="00E46FB0">
        <w:rPr>
          <w:rFonts w:ascii="Arial" w:hAnsi="Arial" w:cs="Arial"/>
          <w:bCs/>
        </w:rPr>
        <w:t>u</w:t>
      </w:r>
      <w:r w:rsidR="00CB5438" w:rsidRPr="00E46FB0">
        <w:rPr>
          <w:rFonts w:ascii="Arial" w:hAnsi="Arial" w:cs="Arial"/>
          <w:bCs/>
        </w:rPr>
        <w:t>prawnionej</w:t>
      </w:r>
      <w:r w:rsidR="00004FAF" w:rsidRPr="00E46FB0">
        <w:rPr>
          <w:rFonts w:ascii="Arial" w:hAnsi="Arial" w:cs="Arial"/>
          <w:bCs/>
        </w:rPr>
        <w:t xml:space="preserve"> zarządzającej</w:t>
      </w:r>
      <w:r w:rsidRPr="00E46FB0">
        <w:rPr>
          <w:rFonts w:ascii="Arial" w:hAnsi="Arial" w:cs="Arial"/>
          <w:bCs/>
        </w:rPr>
        <w:t xml:space="preserve"> projektem </w:t>
      </w:r>
      <w:r w:rsidR="00D51191" w:rsidRPr="00E46FB0">
        <w:rPr>
          <w:rFonts w:ascii="Arial" w:hAnsi="Arial" w:cs="Arial"/>
          <w:bCs/>
        </w:rPr>
        <w:t xml:space="preserve">po stronie Beneficjenta </w:t>
      </w:r>
      <w:r w:rsidRPr="00E46FB0">
        <w:rPr>
          <w:rFonts w:ascii="Arial" w:hAnsi="Arial" w:cs="Arial"/>
          <w:bCs/>
        </w:rPr>
        <w:t xml:space="preserve">(dot. obsługi projektu w ramach </w:t>
      </w:r>
      <w:r w:rsidR="00065CCF" w:rsidRPr="00E46FB0">
        <w:rPr>
          <w:rFonts w:ascii="Arial" w:hAnsi="Arial" w:cs="Arial"/>
          <w:bCs/>
        </w:rPr>
        <w:t>CST</w:t>
      </w:r>
      <w:r w:rsidRPr="00E46FB0">
        <w:rPr>
          <w:rFonts w:ascii="Arial" w:hAnsi="Arial" w:cs="Arial"/>
          <w:bCs/>
        </w:rPr>
        <w:t>2021), któr</w:t>
      </w:r>
      <w:r w:rsidR="00737068">
        <w:rPr>
          <w:rFonts w:ascii="Arial" w:hAnsi="Arial" w:cs="Arial"/>
          <w:bCs/>
        </w:rPr>
        <w:t>y</w:t>
      </w:r>
      <w:r w:rsidRPr="00E46FB0">
        <w:rPr>
          <w:rFonts w:ascii="Arial" w:hAnsi="Arial" w:cs="Arial"/>
          <w:bCs/>
        </w:rPr>
        <w:t xml:space="preserve"> stanowi załącznik nr</w:t>
      </w:r>
      <w:r w:rsidR="00004FAF" w:rsidRPr="00E46FB0">
        <w:rPr>
          <w:rFonts w:ascii="Arial" w:hAnsi="Arial" w:cs="Arial"/>
          <w:bCs/>
        </w:rPr>
        <w:t xml:space="preserve"> 4</w:t>
      </w:r>
      <w:r w:rsidRPr="00E46FB0">
        <w:rPr>
          <w:rFonts w:ascii="Arial" w:hAnsi="Arial" w:cs="Arial"/>
          <w:bCs/>
        </w:rPr>
        <w:t xml:space="preserve"> do wzoru umowy o dofinansowanie projektu</w:t>
      </w:r>
      <w:r w:rsidR="00DC4BE3">
        <w:rPr>
          <w:rStyle w:val="Odwoanieprzypisudolnego"/>
          <w:rFonts w:ascii="Arial" w:hAnsi="Arial" w:cs="Arial"/>
          <w:bCs/>
        </w:rPr>
        <w:footnoteReference w:id="22"/>
      </w:r>
      <w:r w:rsidRPr="00E46FB0">
        <w:rPr>
          <w:rFonts w:ascii="Arial" w:hAnsi="Arial" w:cs="Arial"/>
          <w:bCs/>
        </w:rPr>
        <w:t>;</w:t>
      </w:r>
    </w:p>
    <w:p w14:paraId="168CF456" w14:textId="77777777" w:rsidR="00E46FB0" w:rsidRDefault="009D2D55" w:rsidP="00E6759E">
      <w:pPr>
        <w:pStyle w:val="Akapitzlist"/>
        <w:numPr>
          <w:ilvl w:val="0"/>
          <w:numId w:val="60"/>
        </w:numPr>
        <w:autoSpaceDE w:val="0"/>
        <w:autoSpaceDN w:val="0"/>
        <w:spacing w:line="276" w:lineRule="auto"/>
        <w:rPr>
          <w:rFonts w:ascii="Arial" w:hAnsi="Arial" w:cs="Arial"/>
        </w:rPr>
      </w:pPr>
      <w:r w:rsidRPr="00E46FB0">
        <w:rPr>
          <w:rFonts w:ascii="Arial" w:hAnsi="Arial" w:cs="Arial"/>
        </w:rPr>
        <w:t>oświadczeni</w:t>
      </w:r>
      <w:r w:rsidR="00B543FF" w:rsidRPr="00E46FB0">
        <w:rPr>
          <w:rFonts w:ascii="Arial" w:hAnsi="Arial" w:cs="Arial"/>
        </w:rPr>
        <w:t>a</w:t>
      </w:r>
      <w:r w:rsidRPr="00E46FB0">
        <w:rPr>
          <w:rFonts w:ascii="Arial" w:hAnsi="Arial" w:cs="Arial"/>
        </w:rPr>
        <w:t xml:space="preserve"> o braku podwójnego finansowania projektu</w:t>
      </w:r>
      <w:r w:rsidR="006B7C3D" w:rsidRPr="00E46FB0">
        <w:rPr>
          <w:rFonts w:ascii="Arial" w:hAnsi="Arial" w:cs="Arial"/>
        </w:rPr>
        <w:t xml:space="preserve"> </w:t>
      </w:r>
      <w:r w:rsidR="006F6A62" w:rsidRPr="00E46FB0">
        <w:rPr>
          <w:rFonts w:ascii="Arial" w:hAnsi="Arial" w:cs="Arial"/>
        </w:rPr>
        <w:t>(wnioskodawca i/lub partner, o ile dotyczy);</w:t>
      </w:r>
    </w:p>
    <w:p w14:paraId="5A222B6A" w14:textId="77777777" w:rsidR="00E46FB0" w:rsidRDefault="009D2D55" w:rsidP="00E6759E">
      <w:pPr>
        <w:pStyle w:val="Akapitzlist"/>
        <w:numPr>
          <w:ilvl w:val="0"/>
          <w:numId w:val="60"/>
        </w:numPr>
        <w:autoSpaceDE w:val="0"/>
        <w:autoSpaceDN w:val="0"/>
        <w:spacing w:line="276" w:lineRule="auto"/>
        <w:rPr>
          <w:rFonts w:ascii="Arial" w:hAnsi="Arial" w:cs="Arial"/>
        </w:rPr>
      </w:pPr>
      <w:r w:rsidRPr="00E46FB0">
        <w:rPr>
          <w:rFonts w:ascii="Arial" w:hAnsi="Arial" w:cs="Arial"/>
        </w:rPr>
        <w:t>oświadczeni</w:t>
      </w:r>
      <w:r w:rsidR="00351C13" w:rsidRPr="00E46FB0">
        <w:rPr>
          <w:rFonts w:ascii="Arial" w:hAnsi="Arial" w:cs="Arial"/>
        </w:rPr>
        <w:t>a</w:t>
      </w:r>
      <w:r w:rsidRPr="00E46FB0">
        <w:rPr>
          <w:rFonts w:ascii="Arial" w:hAnsi="Arial" w:cs="Arial"/>
        </w:rPr>
        <w:t xml:space="preserve"> dotyczące</w:t>
      </w:r>
      <w:r w:rsidR="00B543FF" w:rsidRPr="00E46FB0">
        <w:rPr>
          <w:rFonts w:ascii="Arial" w:hAnsi="Arial" w:cs="Arial"/>
        </w:rPr>
        <w:t>go</w:t>
      </w:r>
      <w:r w:rsidRPr="00E46FB0">
        <w:rPr>
          <w:rFonts w:ascii="Arial" w:hAnsi="Arial" w:cs="Arial"/>
        </w:rPr>
        <w:t xml:space="preserve"> przesłanek wykluczenia z otrzymania wsparcia wynikającego z nałożonych sankcji związanych z przeciwdziałaniem wspieraniu agresji na Ukrainę</w:t>
      </w:r>
      <w:r w:rsidR="00D756BF" w:rsidRPr="00E46FB0">
        <w:rPr>
          <w:rFonts w:ascii="Arial" w:hAnsi="Arial" w:cs="Arial"/>
        </w:rPr>
        <w:t xml:space="preserve"> </w:t>
      </w:r>
      <w:r w:rsidR="00AF3AF3" w:rsidRPr="00E46FB0">
        <w:rPr>
          <w:rFonts w:ascii="Arial" w:hAnsi="Arial" w:cs="Arial"/>
        </w:rPr>
        <w:t>(wnioskodawca i/lub partner, o ile dotyczy);</w:t>
      </w:r>
    </w:p>
    <w:p w14:paraId="08408C7E" w14:textId="77777777" w:rsidR="00E46FB0" w:rsidRDefault="00AF3AF3" w:rsidP="00E6759E">
      <w:pPr>
        <w:pStyle w:val="Akapitzlist"/>
        <w:numPr>
          <w:ilvl w:val="0"/>
          <w:numId w:val="60"/>
        </w:numPr>
        <w:autoSpaceDE w:val="0"/>
        <w:autoSpaceDN w:val="0"/>
        <w:spacing w:line="276" w:lineRule="auto"/>
        <w:rPr>
          <w:rFonts w:ascii="Arial" w:hAnsi="Arial" w:cs="Arial"/>
        </w:rPr>
      </w:pPr>
      <w:r w:rsidRPr="00E46FB0">
        <w:rPr>
          <w:rFonts w:ascii="Arial" w:hAnsi="Arial" w:cs="Arial"/>
        </w:rPr>
        <w:t>oświadczenia, że wobec podmiotu nie orzeczono zakazu dostępu do środków funduszy europejskich na podstawie art. 12 ustawy z dnia 15 czerwca 2012 r. o skutkach powierzania wykonywania pracy cudzoziemcom przebywającym wbrew przepisom na terytorium Rzeczypospolitej Polskiej oraz art. 9 ustawy z dnia 28 października 2002 r. o odpowiedzialności podmiotów zbiorowych za czyny zabronione pod groźbą kary (wnioskodawca i/lub partner, o ile dotyczy);</w:t>
      </w:r>
    </w:p>
    <w:p w14:paraId="3B929F58" w14:textId="77777777" w:rsidR="00E46FB0" w:rsidRDefault="00AF3AF3" w:rsidP="00E6759E">
      <w:pPr>
        <w:pStyle w:val="Akapitzlist"/>
        <w:numPr>
          <w:ilvl w:val="0"/>
          <w:numId w:val="60"/>
        </w:numPr>
        <w:autoSpaceDE w:val="0"/>
        <w:autoSpaceDN w:val="0"/>
        <w:spacing w:line="276" w:lineRule="auto"/>
        <w:rPr>
          <w:rFonts w:ascii="Arial" w:hAnsi="Arial" w:cs="Arial"/>
        </w:rPr>
      </w:pPr>
      <w:r w:rsidRPr="00E46FB0">
        <w:rPr>
          <w:rFonts w:ascii="Arial" w:hAnsi="Arial" w:cs="Arial"/>
        </w:rPr>
        <w:t>zaświadczeni</w:t>
      </w:r>
      <w:r w:rsidR="000A1BED" w:rsidRPr="00E46FB0">
        <w:rPr>
          <w:rFonts w:ascii="Arial" w:hAnsi="Arial" w:cs="Arial"/>
        </w:rPr>
        <w:t>a</w:t>
      </w:r>
      <w:r w:rsidRPr="00E46FB0">
        <w:rPr>
          <w:rFonts w:ascii="Arial" w:hAnsi="Arial" w:cs="Arial"/>
        </w:rPr>
        <w:t xml:space="preserve"> o braku zaległości we wpłatach na PFRON (o ile dotyczy) z</w:t>
      </w:r>
      <w:r w:rsidR="00015E92" w:rsidRPr="00E46FB0">
        <w:rPr>
          <w:rFonts w:ascii="Arial" w:hAnsi="Arial" w:cs="Arial"/>
        </w:rPr>
        <w:t> </w:t>
      </w:r>
      <w:r w:rsidRPr="00E46FB0">
        <w:rPr>
          <w:rFonts w:ascii="Arial" w:hAnsi="Arial" w:cs="Arial"/>
        </w:rPr>
        <w:t>okresu nie dłuższego niż 3 miesiące przed dniem złożenia kompletu wymaganych dokumentów do umowy lub oświadczeni</w:t>
      </w:r>
      <w:r w:rsidR="00FF0955" w:rsidRPr="00E46FB0">
        <w:rPr>
          <w:rFonts w:ascii="Arial" w:hAnsi="Arial" w:cs="Arial"/>
        </w:rPr>
        <w:t>a</w:t>
      </w:r>
      <w:r w:rsidRPr="00E46FB0">
        <w:rPr>
          <w:rFonts w:ascii="Arial" w:hAnsi="Arial" w:cs="Arial"/>
        </w:rPr>
        <w:t xml:space="preserve"> o niepodleganiu obowiązkowi wpłat na PFRON</w:t>
      </w:r>
      <w:r w:rsidR="00351101" w:rsidRPr="00E46FB0">
        <w:rPr>
          <w:rFonts w:ascii="Arial" w:hAnsi="Arial" w:cs="Arial"/>
        </w:rPr>
        <w:t>;</w:t>
      </w:r>
    </w:p>
    <w:p w14:paraId="288B5064" w14:textId="6C0E49D2" w:rsidR="00F97E18" w:rsidRPr="00D6415E" w:rsidRDefault="00A16338" w:rsidP="00E6759E">
      <w:pPr>
        <w:pStyle w:val="Akapitzlist"/>
        <w:numPr>
          <w:ilvl w:val="0"/>
          <w:numId w:val="60"/>
        </w:numPr>
        <w:autoSpaceDE w:val="0"/>
        <w:autoSpaceDN w:val="0"/>
        <w:spacing w:line="276" w:lineRule="auto"/>
      </w:pPr>
      <w:r w:rsidRPr="00E46FB0">
        <w:rPr>
          <w:rFonts w:ascii="Arial" w:hAnsi="Arial" w:cs="Arial"/>
        </w:rPr>
        <w:t xml:space="preserve">oświadczenie o kwalifikowalności VAT </w:t>
      </w:r>
      <w:r w:rsidR="00157324" w:rsidRPr="00E46FB0">
        <w:rPr>
          <w:rFonts w:ascii="Arial" w:hAnsi="Arial" w:cs="Arial"/>
        </w:rPr>
        <w:t xml:space="preserve">stanowiące załącznik nr 8 do wzoru umowy o dofinansowanie </w:t>
      </w:r>
      <w:r w:rsidR="00300F75" w:rsidRPr="00E46FB0">
        <w:rPr>
          <w:rFonts w:ascii="Arial" w:hAnsi="Arial" w:cs="Arial"/>
        </w:rPr>
        <w:t xml:space="preserve">projektu </w:t>
      </w:r>
      <w:r w:rsidRPr="00E46FB0">
        <w:rPr>
          <w:rFonts w:ascii="Arial" w:hAnsi="Arial" w:cs="Arial"/>
        </w:rPr>
        <w:t>(dotyczy przypadku, gdy Beneficjent/</w:t>
      </w:r>
      <w:r w:rsidR="00300F75" w:rsidRPr="00E46FB0">
        <w:rPr>
          <w:rFonts w:ascii="Arial" w:hAnsi="Arial" w:cs="Arial"/>
        </w:rPr>
        <w:t xml:space="preserve"> </w:t>
      </w:r>
      <w:r w:rsidRPr="00E46FB0">
        <w:rPr>
          <w:rFonts w:ascii="Arial" w:hAnsi="Arial" w:cs="Arial"/>
        </w:rPr>
        <w:lastRenderedPageBreak/>
        <w:t>Partner będzie kwalifikował koszt podatku od towarów i usług) (wnioskodawca i/lub partner, o ile dotyczy);</w:t>
      </w:r>
    </w:p>
    <w:p w14:paraId="29585EF3" w14:textId="4FB8CCD6" w:rsidR="00F97E18" w:rsidRPr="003302DF" w:rsidRDefault="00E77832" w:rsidP="0073027B">
      <w:pPr>
        <w:pStyle w:val="Akapitzlist"/>
        <w:numPr>
          <w:ilvl w:val="0"/>
          <w:numId w:val="60"/>
        </w:numPr>
        <w:autoSpaceDE w:val="0"/>
        <w:autoSpaceDN w:val="0"/>
        <w:spacing w:line="276" w:lineRule="auto"/>
        <w:rPr>
          <w:rFonts w:ascii="Arial" w:hAnsi="Arial"/>
        </w:rPr>
      </w:pPr>
      <w:r w:rsidRPr="00FB405D">
        <w:rPr>
          <w:rFonts w:ascii="Arial" w:hAnsi="Arial" w:cs="Arial"/>
        </w:rPr>
        <w:t>oświadczenie partnera o niezaleganiu z uiszczaniem podatków jak również z opłacaniem składek na ubezpieczenie społeczne i zdrowotne</w:t>
      </w:r>
      <w:r w:rsidR="001F5A61" w:rsidRPr="00FB405D">
        <w:rPr>
          <w:rFonts w:ascii="Arial" w:hAnsi="Arial" w:cs="Arial"/>
        </w:rPr>
        <w:t>, Fundusz Pracy, Państwowy Fundusz Rehabilitacji Osób Niepełnosprawnych</w:t>
      </w:r>
      <w:r w:rsidR="0024230E" w:rsidRPr="00FB405D">
        <w:rPr>
          <w:rFonts w:ascii="Arial" w:hAnsi="Arial" w:cs="Arial"/>
        </w:rPr>
        <w:t>;</w:t>
      </w:r>
    </w:p>
    <w:p w14:paraId="288D4C00" w14:textId="642B3D38" w:rsidR="009D2D55" w:rsidRPr="0042615E" w:rsidRDefault="008E50D3" w:rsidP="00FB22CF">
      <w:pPr>
        <w:autoSpaceDE w:val="0"/>
        <w:autoSpaceDN w:val="0"/>
        <w:spacing w:line="276" w:lineRule="auto"/>
        <w:ind w:left="360"/>
        <w:rPr>
          <w:rFonts w:ascii="Arial" w:hAnsi="Arial" w:cs="Arial"/>
        </w:rPr>
      </w:pPr>
      <w:r w:rsidRPr="00D6415E">
        <w:rPr>
          <w:rStyle w:val="normaltextrun"/>
          <w:rFonts w:ascii="Arial" w:hAnsi="Arial"/>
        </w:rPr>
        <w:t>Oświadczenia</w:t>
      </w:r>
      <w:r w:rsidR="00166A6D" w:rsidRPr="0042615E">
        <w:rPr>
          <w:rFonts w:ascii="Arial" w:hAnsi="Arial" w:cs="Arial"/>
        </w:rPr>
        <w:t xml:space="preserve">, o których mowa w punkcie 5, są składane pod rygorem odpowiedzialności karnej. Składający oświadczenie jest obowiązany do zawarcia w nim klauzuli następującej treści: </w:t>
      </w:r>
      <w:r w:rsidR="006664A8" w:rsidRPr="0042615E">
        <w:rPr>
          <w:rFonts w:ascii="Arial" w:hAnsi="Arial" w:cs="Arial"/>
        </w:rPr>
        <w:t>„</w:t>
      </w:r>
      <w:r w:rsidR="00166A6D" w:rsidRPr="0042615E">
        <w:rPr>
          <w:rFonts w:ascii="Arial" w:hAnsi="Arial" w:cs="Arial"/>
        </w:rPr>
        <w:t>Jestem świadomy/świadoma odpowiedzialności karnej za złożenie fałszywych oświadczeń</w:t>
      </w:r>
      <w:r w:rsidR="006664A8" w:rsidRPr="0042615E">
        <w:rPr>
          <w:rFonts w:ascii="Arial" w:hAnsi="Arial" w:cs="Arial"/>
        </w:rPr>
        <w:t>”</w:t>
      </w:r>
      <w:r w:rsidR="00166A6D" w:rsidRPr="0042615E">
        <w:rPr>
          <w:rFonts w:ascii="Arial" w:hAnsi="Arial" w:cs="Arial"/>
        </w:rPr>
        <w:t>.</w:t>
      </w:r>
    </w:p>
    <w:p w14:paraId="36285F2D" w14:textId="77777777" w:rsidR="00EE1B64" w:rsidRPr="002F18D9" w:rsidRDefault="00EE1B64" w:rsidP="00E6759E">
      <w:pPr>
        <w:pStyle w:val="Akapitzlist"/>
        <w:numPr>
          <w:ilvl w:val="0"/>
          <w:numId w:val="121"/>
        </w:numPr>
        <w:spacing w:before="60" w:after="60" w:line="276" w:lineRule="auto"/>
        <w:rPr>
          <w:rFonts w:ascii="Arial" w:hAnsi="Arial" w:cs="Arial"/>
          <w:bCs/>
        </w:rPr>
      </w:pPr>
      <w:r w:rsidRPr="002F18D9">
        <w:rPr>
          <w:rFonts w:ascii="Arial" w:hAnsi="Arial" w:cs="Arial"/>
        </w:rPr>
        <w:t>Celem przygotowania projektu umowy Instytucja zobowiązuje wnioskodawcę do przedłożenia następujących dokumentów/oświadczeń (poniżej wskazane dokumenty są niezbędne do poprawnego uzupełninia danych we wzorze umowy):</w:t>
      </w:r>
    </w:p>
    <w:p w14:paraId="38BA95AB" w14:textId="77777777" w:rsidR="00E5050C" w:rsidRPr="00E5050C" w:rsidRDefault="00F07103" w:rsidP="00E6759E">
      <w:pPr>
        <w:pStyle w:val="Akapitzlist"/>
        <w:numPr>
          <w:ilvl w:val="0"/>
          <w:numId w:val="61"/>
        </w:numPr>
        <w:autoSpaceDE w:val="0"/>
        <w:autoSpaceDN w:val="0"/>
        <w:spacing w:line="276" w:lineRule="auto"/>
        <w:rPr>
          <w:rFonts w:ascii="Arial" w:hAnsi="Arial" w:cs="Arial"/>
        </w:rPr>
      </w:pPr>
      <w:r w:rsidRPr="00E5050C">
        <w:rPr>
          <w:rFonts w:ascii="Arial" w:hAnsi="Arial" w:cs="Arial"/>
          <w:bCs/>
        </w:rPr>
        <w:t xml:space="preserve">oświadczenia odnośnie danych osób, które w imieniu </w:t>
      </w:r>
      <w:r w:rsidR="000B355C" w:rsidRPr="00E5050C">
        <w:rPr>
          <w:rFonts w:ascii="Arial" w:hAnsi="Arial" w:cs="Arial"/>
          <w:bCs/>
          <w:lang w:val="pl-PL"/>
        </w:rPr>
        <w:t>B</w:t>
      </w:r>
      <w:proofErr w:type="spellStart"/>
      <w:r w:rsidR="000B355C" w:rsidRPr="00E5050C">
        <w:rPr>
          <w:rFonts w:ascii="Arial" w:hAnsi="Arial" w:cs="Arial"/>
          <w:bCs/>
        </w:rPr>
        <w:t>eneficjenta</w:t>
      </w:r>
      <w:proofErr w:type="spellEnd"/>
      <w:r w:rsidRPr="00E5050C">
        <w:rPr>
          <w:rFonts w:ascii="Arial" w:hAnsi="Arial" w:cs="Arial"/>
          <w:bCs/>
        </w:rPr>
        <w:t xml:space="preserve"> będą</w:t>
      </w:r>
      <w:r w:rsidR="008F04A9" w:rsidRPr="00E5050C">
        <w:rPr>
          <w:rFonts w:ascii="Arial" w:hAnsi="Arial" w:cs="Arial"/>
          <w:bCs/>
        </w:rPr>
        <w:t xml:space="preserve"> </w:t>
      </w:r>
      <w:r w:rsidRPr="00E5050C">
        <w:rPr>
          <w:rFonts w:ascii="Arial" w:hAnsi="Arial" w:cs="Arial"/>
          <w:bCs/>
        </w:rPr>
        <w:t>podpisywać umowę o dofinansowanie projektu;</w:t>
      </w:r>
    </w:p>
    <w:p w14:paraId="7C2C94C3" w14:textId="623297F8" w:rsidR="009E34C4" w:rsidRPr="009E34C4" w:rsidRDefault="00F07103" w:rsidP="00E6759E">
      <w:pPr>
        <w:pStyle w:val="Akapitzlist"/>
        <w:numPr>
          <w:ilvl w:val="0"/>
          <w:numId w:val="61"/>
        </w:numPr>
        <w:autoSpaceDE w:val="0"/>
        <w:autoSpaceDN w:val="0"/>
        <w:spacing w:line="276" w:lineRule="auto"/>
        <w:rPr>
          <w:rFonts w:ascii="Arial" w:hAnsi="Arial" w:cs="Arial"/>
        </w:rPr>
      </w:pPr>
      <w:r w:rsidRPr="00E5050C">
        <w:rPr>
          <w:rFonts w:ascii="Arial" w:hAnsi="Arial" w:cs="Arial"/>
          <w:bCs/>
        </w:rPr>
        <w:t>wykazu wszystkich jednostek realizujących dany projekt z podaniem nazwy jednostki, adresu, numeru REGON i/lub NIP (w zależności od statusu prawnego jednostki realizującej projekt) - dotyczy sytuacji, kiedy jako beneficjenta projektu wskazano jedną jednostkę (np. powiat), natomiast projekt faktycznie realizowany jest przez wiele jednostek (np. placówek oświatowych);</w:t>
      </w:r>
    </w:p>
    <w:p w14:paraId="1DF02CE9" w14:textId="77777777" w:rsidR="009E34C4" w:rsidRPr="009E34C4" w:rsidRDefault="00F07103" w:rsidP="00E6759E">
      <w:pPr>
        <w:pStyle w:val="Akapitzlist"/>
        <w:numPr>
          <w:ilvl w:val="0"/>
          <w:numId w:val="61"/>
        </w:numPr>
        <w:autoSpaceDE w:val="0"/>
        <w:autoSpaceDN w:val="0"/>
        <w:spacing w:line="276" w:lineRule="auto"/>
        <w:rPr>
          <w:rFonts w:ascii="Arial" w:hAnsi="Arial" w:cs="Arial"/>
        </w:rPr>
      </w:pPr>
      <w:r w:rsidRPr="009E34C4">
        <w:rPr>
          <w:rFonts w:ascii="Arial" w:hAnsi="Arial" w:cs="Arial"/>
          <w:bCs/>
        </w:rPr>
        <w:t>dokumentu potwierdzającego prawidłowość numeru rachunku bankowego wskazanego w oświadczeniu (np. zaświadczenie z banku);</w:t>
      </w:r>
    </w:p>
    <w:p w14:paraId="135CAB40" w14:textId="77777777" w:rsidR="009E34C4" w:rsidRPr="009E34C4" w:rsidRDefault="00F07103" w:rsidP="00E6759E">
      <w:pPr>
        <w:pStyle w:val="Akapitzlist"/>
        <w:numPr>
          <w:ilvl w:val="0"/>
          <w:numId w:val="61"/>
        </w:numPr>
        <w:autoSpaceDE w:val="0"/>
        <w:autoSpaceDN w:val="0"/>
        <w:spacing w:line="276" w:lineRule="auto"/>
        <w:rPr>
          <w:rFonts w:ascii="Arial" w:hAnsi="Arial" w:cs="Arial"/>
        </w:rPr>
      </w:pPr>
      <w:r w:rsidRPr="009E34C4">
        <w:rPr>
          <w:rFonts w:ascii="Arial" w:hAnsi="Arial" w:cs="Arial"/>
          <w:bCs/>
          <w:lang w:val="pl-PL"/>
        </w:rPr>
        <w:t xml:space="preserve">oświadczenia o danych identyfikacyjnych </w:t>
      </w:r>
      <w:r w:rsidR="00734D9A" w:rsidRPr="009E34C4">
        <w:rPr>
          <w:rFonts w:ascii="Arial" w:hAnsi="Arial" w:cs="Arial"/>
          <w:bCs/>
          <w:lang w:val="pl-PL"/>
        </w:rPr>
        <w:t>w</w:t>
      </w:r>
      <w:r w:rsidRPr="009E34C4">
        <w:rPr>
          <w:rFonts w:ascii="Arial" w:hAnsi="Arial" w:cs="Arial"/>
          <w:bCs/>
          <w:lang w:val="pl-PL"/>
        </w:rPr>
        <w:t xml:space="preserve">nioskodawcy (z uwagi na </w:t>
      </w:r>
      <w:r w:rsidRPr="009E34C4">
        <w:rPr>
          <w:rFonts w:ascii="Arial" w:hAnsi="Arial" w:cs="Arial"/>
        </w:rPr>
        <w:t>centralizacj</w:t>
      </w:r>
      <w:r w:rsidRPr="009E34C4">
        <w:rPr>
          <w:rFonts w:ascii="Arial" w:hAnsi="Arial" w:cs="Arial"/>
          <w:lang w:val="pl-PL"/>
        </w:rPr>
        <w:t>ę</w:t>
      </w:r>
      <w:r w:rsidRPr="009E34C4">
        <w:rPr>
          <w:rFonts w:ascii="Arial" w:hAnsi="Arial" w:cs="Arial"/>
        </w:rPr>
        <w:t xml:space="preserve"> rozliczeń podatku od towarów i usług (VAT), </w:t>
      </w:r>
      <w:r w:rsidRPr="009E34C4">
        <w:rPr>
          <w:rFonts w:ascii="Arial" w:hAnsi="Arial" w:cs="Arial"/>
          <w:lang w:val="pl-PL"/>
        </w:rPr>
        <w:t xml:space="preserve">oświadczenie składane </w:t>
      </w:r>
      <w:r w:rsidRPr="009E34C4">
        <w:rPr>
          <w:rFonts w:ascii="Arial" w:hAnsi="Arial" w:cs="Arial"/>
        </w:rPr>
        <w:t>w przypadku, gdy stroną umowy będzie jednostka organizacyjna samorządu terytorialnego</w:t>
      </w:r>
      <w:r w:rsidRPr="009E34C4">
        <w:rPr>
          <w:rFonts w:ascii="Arial" w:hAnsi="Arial" w:cs="Arial"/>
          <w:lang w:val="pl-PL"/>
        </w:rPr>
        <w:t>);</w:t>
      </w:r>
    </w:p>
    <w:p w14:paraId="046A5324" w14:textId="77777777" w:rsidR="009E34C4" w:rsidRDefault="00F07103" w:rsidP="00E6759E">
      <w:pPr>
        <w:pStyle w:val="Akapitzlist"/>
        <w:numPr>
          <w:ilvl w:val="0"/>
          <w:numId w:val="61"/>
        </w:numPr>
        <w:autoSpaceDE w:val="0"/>
        <w:autoSpaceDN w:val="0"/>
        <w:spacing w:line="276" w:lineRule="auto"/>
        <w:rPr>
          <w:rFonts w:ascii="Arial" w:hAnsi="Arial" w:cs="Arial"/>
        </w:rPr>
      </w:pPr>
      <w:r w:rsidRPr="009E34C4">
        <w:rPr>
          <w:rFonts w:ascii="Arial" w:hAnsi="Arial" w:cs="Arial"/>
          <w:lang w:eastAsia="pl-PL"/>
        </w:rPr>
        <w:t xml:space="preserve">oświadczenia </w:t>
      </w:r>
      <w:r w:rsidRPr="009E34C4">
        <w:rPr>
          <w:rFonts w:ascii="Arial" w:hAnsi="Arial" w:cs="Arial"/>
        </w:rPr>
        <w:t xml:space="preserve">odnośnie rozliczania projektu w formule partnerskiej w </w:t>
      </w:r>
      <w:r w:rsidR="00834C70" w:rsidRPr="009E34C4">
        <w:rPr>
          <w:rFonts w:ascii="Arial" w:hAnsi="Arial" w:cs="Arial"/>
        </w:rPr>
        <w:t>CST</w:t>
      </w:r>
      <w:r w:rsidRPr="009E34C4">
        <w:rPr>
          <w:rFonts w:ascii="Arial" w:hAnsi="Arial" w:cs="Arial"/>
        </w:rPr>
        <w:t>2021 (składane wyłącznie w przypadku projektów partnerskich);</w:t>
      </w:r>
    </w:p>
    <w:p w14:paraId="2267813B" w14:textId="5E6283E2" w:rsidR="00F07103" w:rsidRPr="009E34C4" w:rsidRDefault="00F07103" w:rsidP="00E6759E">
      <w:pPr>
        <w:pStyle w:val="Akapitzlist"/>
        <w:numPr>
          <w:ilvl w:val="0"/>
          <w:numId w:val="61"/>
        </w:numPr>
        <w:autoSpaceDE w:val="0"/>
        <w:autoSpaceDN w:val="0"/>
        <w:spacing w:line="276" w:lineRule="auto"/>
        <w:rPr>
          <w:rFonts w:ascii="Arial" w:hAnsi="Arial" w:cs="Arial"/>
        </w:rPr>
      </w:pPr>
      <w:r w:rsidRPr="009E34C4">
        <w:rPr>
          <w:rFonts w:ascii="Arial" w:hAnsi="Arial" w:cs="Arial"/>
          <w:bCs/>
        </w:rPr>
        <w:t>oświadczenia współmałżonka wyrażającego zgodę na zaciągnięcie zobowiązania lub dokumentu potwierdzającego rozdzielność majątkową – jeżeli wnioskodawca pozostaje w związku małżeńskim lub oświadczenia o niepozostawaniu w związku małżeńskim (dotyczy zabezpieczenia prawidłowej realizacji umowy, składane w przypadkach wskazanych w pkt 2</w:t>
      </w:r>
      <w:r w:rsidR="006664A8" w:rsidRPr="009E34C4">
        <w:rPr>
          <w:rFonts w:ascii="Arial" w:hAnsi="Arial" w:cs="Arial"/>
          <w:bCs/>
        </w:rPr>
        <w:t>5</w:t>
      </w:r>
      <w:r w:rsidRPr="009E34C4">
        <w:rPr>
          <w:rFonts w:ascii="Arial" w:hAnsi="Arial" w:cs="Arial"/>
          <w:bCs/>
        </w:rPr>
        <w:t>)</w:t>
      </w:r>
      <w:r w:rsidR="00341B79" w:rsidRPr="009E34C4">
        <w:rPr>
          <w:rFonts w:ascii="Arial" w:hAnsi="Arial" w:cs="Arial"/>
          <w:bCs/>
        </w:rPr>
        <w:t>.</w:t>
      </w:r>
    </w:p>
    <w:p w14:paraId="6ED8A1FC" w14:textId="3C66BAF6" w:rsidR="00F07103" w:rsidRPr="002F18D9" w:rsidRDefault="00F07103" w:rsidP="00023BAB">
      <w:pPr>
        <w:spacing w:before="120" w:line="276" w:lineRule="auto"/>
        <w:ind w:left="357"/>
        <w:rPr>
          <w:rFonts w:ascii="Arial" w:hAnsi="Arial" w:cs="Arial"/>
          <w:bCs/>
        </w:rPr>
      </w:pPr>
      <w:r w:rsidRPr="002F18D9">
        <w:rPr>
          <w:rFonts w:ascii="Arial" w:hAnsi="Arial" w:cs="Arial"/>
          <w:bCs/>
        </w:rPr>
        <w:t>Dokumenty (w tym załączniki) do umowy o dofinansowanie wskazane w pkt. 5 lit. d</w:t>
      </w:r>
      <w:r w:rsidR="00BE458E" w:rsidRPr="002F18D9">
        <w:rPr>
          <w:rFonts w:ascii="Arial" w:hAnsi="Arial" w:cs="Arial"/>
          <w:bCs/>
        </w:rPr>
        <w:t xml:space="preserve">, </w:t>
      </w:r>
      <w:r w:rsidRPr="002F18D9">
        <w:rPr>
          <w:rFonts w:ascii="Arial" w:hAnsi="Arial" w:cs="Arial"/>
          <w:bCs/>
        </w:rPr>
        <w:t xml:space="preserve">g </w:t>
      </w:r>
      <w:r w:rsidR="00BE458E" w:rsidRPr="002F18D9">
        <w:rPr>
          <w:rFonts w:ascii="Arial" w:hAnsi="Arial" w:cs="Arial"/>
          <w:bCs/>
        </w:rPr>
        <w:t xml:space="preserve">oraz </w:t>
      </w:r>
      <w:r w:rsidR="002202F4">
        <w:rPr>
          <w:rFonts w:ascii="Arial" w:hAnsi="Arial" w:cs="Arial"/>
          <w:bCs/>
        </w:rPr>
        <w:t>l</w:t>
      </w:r>
      <w:r w:rsidR="00BE458E" w:rsidRPr="002F18D9">
        <w:rPr>
          <w:rFonts w:ascii="Arial" w:hAnsi="Arial" w:cs="Arial"/>
          <w:bCs/>
        </w:rPr>
        <w:t xml:space="preserve"> </w:t>
      </w:r>
      <w:r w:rsidRPr="002F18D9">
        <w:rPr>
          <w:rFonts w:ascii="Arial" w:hAnsi="Arial" w:cs="Arial"/>
          <w:bCs/>
        </w:rPr>
        <w:t>(harmonogram płatności, wnio</w:t>
      </w:r>
      <w:r w:rsidR="00936255">
        <w:rPr>
          <w:rFonts w:ascii="Arial" w:hAnsi="Arial" w:cs="Arial"/>
          <w:bCs/>
        </w:rPr>
        <w:t>sek</w:t>
      </w:r>
      <w:r w:rsidRPr="002F18D9">
        <w:rPr>
          <w:rFonts w:ascii="Arial" w:hAnsi="Arial" w:cs="Arial"/>
          <w:bCs/>
        </w:rPr>
        <w:t xml:space="preserve"> o dodanie osoby </w:t>
      </w:r>
      <w:r w:rsidR="004852CC">
        <w:rPr>
          <w:rFonts w:ascii="Arial" w:hAnsi="Arial" w:cs="Arial"/>
          <w:bCs/>
        </w:rPr>
        <w:t xml:space="preserve">uprawnionej </w:t>
      </w:r>
      <w:r w:rsidRPr="002F18D9">
        <w:rPr>
          <w:rFonts w:ascii="Arial" w:hAnsi="Arial" w:cs="Arial"/>
          <w:bCs/>
        </w:rPr>
        <w:t xml:space="preserve">zarządzającej projektem </w:t>
      </w:r>
      <w:r w:rsidR="004852CC">
        <w:rPr>
          <w:rFonts w:ascii="Arial" w:hAnsi="Arial" w:cs="Arial"/>
          <w:bCs/>
        </w:rPr>
        <w:t xml:space="preserve">po stronie Beneficjenta </w:t>
      </w:r>
      <w:r w:rsidRPr="002F18D9">
        <w:rPr>
          <w:rFonts w:ascii="Arial" w:hAnsi="Arial" w:cs="Arial"/>
          <w:bCs/>
        </w:rPr>
        <w:t>- dot. obsługi projektu w ramach CST2021</w:t>
      </w:r>
      <w:r w:rsidR="00BE458E" w:rsidRPr="002F18D9">
        <w:rPr>
          <w:rFonts w:ascii="Arial" w:hAnsi="Arial" w:cs="Arial"/>
          <w:bCs/>
        </w:rPr>
        <w:t xml:space="preserve"> oraz oświadczenie o kwalifikowalności VAT</w:t>
      </w:r>
      <w:r w:rsidRPr="002F18D9">
        <w:rPr>
          <w:rFonts w:ascii="Arial" w:hAnsi="Arial" w:cs="Arial"/>
          <w:bCs/>
        </w:rPr>
        <w:t>) należy złożyć w</w:t>
      </w:r>
      <w:r w:rsidR="00DF0436" w:rsidRPr="002F18D9">
        <w:rPr>
          <w:rFonts w:ascii="Arial" w:hAnsi="Arial" w:cs="Arial"/>
          <w:bCs/>
        </w:rPr>
        <w:t> </w:t>
      </w:r>
      <w:r w:rsidRPr="002F18D9">
        <w:rPr>
          <w:rFonts w:ascii="Arial" w:hAnsi="Arial" w:cs="Arial"/>
          <w:bCs/>
        </w:rPr>
        <w:t>dwóch egzemplarzach</w:t>
      </w:r>
      <w:r w:rsidR="00524079">
        <w:rPr>
          <w:rFonts w:ascii="Arial" w:hAnsi="Arial" w:cs="Arial"/>
          <w:bCs/>
        </w:rPr>
        <w:t xml:space="preserve"> w postaci papierowej.</w:t>
      </w:r>
    </w:p>
    <w:p w14:paraId="169FFA5D" w14:textId="4C1F544C" w:rsidR="00803387" w:rsidRDefault="009D2D55" w:rsidP="00E6759E">
      <w:pPr>
        <w:pStyle w:val="Akapitzlist"/>
        <w:numPr>
          <w:ilvl w:val="0"/>
          <w:numId w:val="121"/>
        </w:numPr>
        <w:spacing w:before="60" w:after="60" w:line="276" w:lineRule="auto"/>
        <w:rPr>
          <w:rFonts w:ascii="Arial" w:hAnsi="Arial" w:cs="Arial"/>
        </w:rPr>
      </w:pPr>
      <w:r w:rsidRPr="002F18D9">
        <w:rPr>
          <w:rFonts w:ascii="Arial" w:hAnsi="Arial" w:cs="Arial"/>
        </w:rPr>
        <w:t xml:space="preserve">Wnioskodawca składa dokumenty wskazane w pkt </w:t>
      </w:r>
      <w:r w:rsidR="009A33AE" w:rsidRPr="002F18D9">
        <w:rPr>
          <w:rFonts w:ascii="Arial" w:hAnsi="Arial" w:cs="Arial"/>
        </w:rPr>
        <w:t>5</w:t>
      </w:r>
      <w:r w:rsidR="009727D4">
        <w:rPr>
          <w:rFonts w:ascii="Arial" w:hAnsi="Arial" w:cs="Arial"/>
        </w:rPr>
        <w:t xml:space="preserve"> i</w:t>
      </w:r>
      <w:r w:rsidR="00F011E7" w:rsidRPr="002F18D9">
        <w:rPr>
          <w:rFonts w:ascii="Arial" w:hAnsi="Arial" w:cs="Arial"/>
        </w:rPr>
        <w:t xml:space="preserve"> </w:t>
      </w:r>
      <w:r w:rsidR="006664A8" w:rsidRPr="002F18D9">
        <w:rPr>
          <w:rFonts w:ascii="Arial" w:hAnsi="Arial" w:cs="Arial"/>
        </w:rPr>
        <w:t>6</w:t>
      </w:r>
      <w:r w:rsidRPr="002F18D9">
        <w:rPr>
          <w:rFonts w:ascii="Arial" w:hAnsi="Arial" w:cs="Arial"/>
        </w:rPr>
        <w:t xml:space="preserve"> </w:t>
      </w:r>
      <w:r w:rsidR="009727D4">
        <w:rPr>
          <w:rFonts w:ascii="Arial" w:hAnsi="Arial" w:cs="Arial"/>
        </w:rPr>
        <w:t xml:space="preserve">z wyłączeniem dokumentów wskazanych w pkt 5 lit. d, g, </w:t>
      </w:r>
      <w:r w:rsidR="002202F4">
        <w:rPr>
          <w:rFonts w:ascii="Arial" w:hAnsi="Arial" w:cs="Arial"/>
        </w:rPr>
        <w:t>l</w:t>
      </w:r>
      <w:r w:rsidR="009727D4">
        <w:rPr>
          <w:rFonts w:ascii="Arial" w:hAnsi="Arial" w:cs="Arial"/>
        </w:rPr>
        <w:t>, w postaci papierowej</w:t>
      </w:r>
      <w:r w:rsidR="00A0092F">
        <w:rPr>
          <w:rFonts w:ascii="Arial" w:hAnsi="Arial" w:cs="Arial"/>
        </w:rPr>
        <w:t xml:space="preserve"> lub elektronicznej</w:t>
      </w:r>
      <w:r w:rsidRPr="002F18D9">
        <w:rPr>
          <w:rFonts w:ascii="Arial" w:hAnsi="Arial" w:cs="Arial"/>
        </w:rPr>
        <w:t>. Termin złożenia dokumentów liczony jest zgodnie z art. 57 § 1, 4, 5 KPA.</w:t>
      </w:r>
    </w:p>
    <w:p w14:paraId="466B8EF3" w14:textId="39DE0CDB" w:rsidR="009D2D55" w:rsidRPr="00803387" w:rsidRDefault="009D2D55" w:rsidP="00E6759E">
      <w:pPr>
        <w:pStyle w:val="Akapitzlist"/>
        <w:numPr>
          <w:ilvl w:val="0"/>
          <w:numId w:val="121"/>
        </w:numPr>
        <w:spacing w:before="60" w:after="60" w:line="276" w:lineRule="auto"/>
        <w:rPr>
          <w:rFonts w:ascii="Arial" w:hAnsi="Arial" w:cs="Arial"/>
        </w:rPr>
      </w:pPr>
      <w:r w:rsidRPr="00803387">
        <w:rPr>
          <w:rFonts w:ascii="Arial" w:hAnsi="Arial" w:cs="Arial"/>
          <w:b/>
          <w:bCs/>
        </w:rPr>
        <w:lastRenderedPageBreak/>
        <w:t>Umowa o dofinansowanie projektu nie może być zawarta, a decyzja o</w:t>
      </w:r>
      <w:r w:rsidR="009D7471" w:rsidRPr="00803387">
        <w:rPr>
          <w:rFonts w:ascii="Arial" w:hAnsi="Arial" w:cs="Arial"/>
          <w:b/>
          <w:bCs/>
        </w:rPr>
        <w:t> </w:t>
      </w:r>
      <w:r w:rsidRPr="00803387">
        <w:rPr>
          <w:rFonts w:ascii="Arial" w:hAnsi="Arial" w:cs="Arial"/>
          <w:b/>
          <w:bCs/>
        </w:rPr>
        <w:t>dofinansowaniu projektu nie może być podjęta, w przypadku</w:t>
      </w:r>
      <w:r w:rsidR="248735AF" w:rsidRPr="00803387">
        <w:rPr>
          <w:rFonts w:ascii="Arial" w:hAnsi="Arial" w:cs="Arial"/>
          <w:b/>
          <w:bCs/>
        </w:rPr>
        <w:t>,</w:t>
      </w:r>
      <w:r w:rsidRPr="00803387">
        <w:rPr>
          <w:rFonts w:ascii="Arial" w:hAnsi="Arial" w:cs="Arial"/>
          <w:b/>
          <w:bCs/>
        </w:rPr>
        <w:t xml:space="preserve"> gdy</w:t>
      </w:r>
      <w:r w:rsidRPr="00803387">
        <w:rPr>
          <w:rFonts w:ascii="Arial" w:hAnsi="Arial" w:cs="Arial"/>
        </w:rPr>
        <w:t>:</w:t>
      </w:r>
    </w:p>
    <w:p w14:paraId="6A9596CF" w14:textId="77777777" w:rsidR="000A0745" w:rsidRDefault="009D2D55" w:rsidP="00E6759E">
      <w:pPr>
        <w:pStyle w:val="Akapitzlist"/>
        <w:numPr>
          <w:ilvl w:val="0"/>
          <w:numId w:val="126"/>
        </w:numPr>
        <w:autoSpaceDE w:val="0"/>
        <w:autoSpaceDN w:val="0"/>
        <w:spacing w:line="276" w:lineRule="auto"/>
        <w:rPr>
          <w:rFonts w:ascii="Arial" w:hAnsi="Arial" w:cs="Arial"/>
          <w:lang w:eastAsia="pl-PL"/>
        </w:rPr>
      </w:pPr>
      <w:r w:rsidRPr="002F18D9">
        <w:rPr>
          <w:rFonts w:ascii="Arial" w:hAnsi="Arial" w:cs="Arial"/>
          <w:lang w:eastAsia="pl-PL"/>
        </w:rPr>
        <w:t xml:space="preserve">wnioskodawca nie dokonał czynności, o których mowa w </w:t>
      </w:r>
      <w:r w:rsidRPr="00A168F5">
        <w:rPr>
          <w:rFonts w:ascii="Arial" w:hAnsi="Arial" w:cs="Arial"/>
          <w:lang w:eastAsia="pl-PL"/>
        </w:rPr>
        <w:t xml:space="preserve">pkt. </w:t>
      </w:r>
      <w:r w:rsidR="006018A5" w:rsidRPr="00A168F5">
        <w:rPr>
          <w:rFonts w:ascii="Arial" w:hAnsi="Arial" w:cs="Arial"/>
          <w:lang w:eastAsia="pl-PL"/>
        </w:rPr>
        <w:t>5</w:t>
      </w:r>
      <w:r w:rsidR="004F3ED5" w:rsidRPr="00A168F5">
        <w:rPr>
          <w:rFonts w:ascii="Arial" w:hAnsi="Arial" w:cs="Arial"/>
          <w:lang w:eastAsia="pl-PL"/>
        </w:rPr>
        <w:t xml:space="preserve"> i w pkt. 14</w:t>
      </w:r>
      <w:r w:rsidRPr="00A168F5">
        <w:rPr>
          <w:rFonts w:ascii="Arial" w:hAnsi="Arial" w:cs="Arial"/>
          <w:lang w:eastAsia="pl-PL"/>
        </w:rPr>
        <w:t>;</w:t>
      </w:r>
    </w:p>
    <w:p w14:paraId="38FDD28E" w14:textId="09991428" w:rsidR="00554FDF" w:rsidRPr="000A0745" w:rsidRDefault="009D2D55" w:rsidP="00E6759E">
      <w:pPr>
        <w:pStyle w:val="Akapitzlist"/>
        <w:numPr>
          <w:ilvl w:val="0"/>
          <w:numId w:val="126"/>
        </w:numPr>
        <w:autoSpaceDE w:val="0"/>
        <w:autoSpaceDN w:val="0"/>
        <w:spacing w:line="276" w:lineRule="auto"/>
        <w:rPr>
          <w:rFonts w:ascii="Arial" w:hAnsi="Arial" w:cs="Arial"/>
          <w:lang w:eastAsia="pl-PL"/>
        </w:rPr>
      </w:pPr>
      <w:r w:rsidRPr="000A0745">
        <w:rPr>
          <w:rFonts w:ascii="Arial" w:hAnsi="Arial" w:cs="Arial"/>
          <w:lang w:eastAsia="pl-PL"/>
        </w:rPr>
        <w:t>wnioskodawca został wykluczony z możliwości otrzymania</w:t>
      </w:r>
      <w:r w:rsidR="000A0745">
        <w:rPr>
          <w:rFonts w:ascii="Arial" w:hAnsi="Arial" w:cs="Arial"/>
          <w:lang w:eastAsia="pl-PL"/>
        </w:rPr>
        <w:t xml:space="preserve"> </w:t>
      </w:r>
      <w:r w:rsidRPr="000A0745">
        <w:rPr>
          <w:rFonts w:ascii="Arial" w:hAnsi="Arial" w:cs="Arial"/>
          <w:lang w:eastAsia="pl-PL"/>
        </w:rPr>
        <w:t>dofinansowania na podstawie przepisów odrębnych;</w:t>
      </w:r>
    </w:p>
    <w:p w14:paraId="2989BDC8" w14:textId="47D45CED" w:rsidR="009D2D55" w:rsidRPr="00554FDF" w:rsidRDefault="009D2D55" w:rsidP="00E6759E">
      <w:pPr>
        <w:pStyle w:val="Akapitzlist"/>
        <w:numPr>
          <w:ilvl w:val="0"/>
          <w:numId w:val="126"/>
        </w:numPr>
        <w:autoSpaceDE w:val="0"/>
        <w:autoSpaceDN w:val="0"/>
        <w:spacing w:line="276" w:lineRule="auto"/>
        <w:rPr>
          <w:rFonts w:ascii="Arial" w:hAnsi="Arial" w:cs="Arial"/>
          <w:lang w:eastAsia="pl-PL"/>
        </w:rPr>
      </w:pPr>
      <w:r w:rsidRPr="00554FDF">
        <w:rPr>
          <w:rFonts w:ascii="Arial" w:hAnsi="Arial" w:cs="Arial"/>
          <w:lang w:eastAsia="pl-PL"/>
        </w:rPr>
        <w:t>wnioskodawca zrezygnował z dofinansowania;</w:t>
      </w:r>
    </w:p>
    <w:p w14:paraId="24427A4C" w14:textId="77777777" w:rsidR="009D2D55" w:rsidRPr="002F18D9" w:rsidRDefault="009D2D55" w:rsidP="00E6759E">
      <w:pPr>
        <w:pStyle w:val="Akapitzlist"/>
        <w:numPr>
          <w:ilvl w:val="0"/>
          <w:numId w:val="126"/>
        </w:numPr>
        <w:autoSpaceDE w:val="0"/>
        <w:autoSpaceDN w:val="0"/>
        <w:spacing w:line="276" w:lineRule="auto"/>
        <w:rPr>
          <w:rFonts w:ascii="Arial" w:hAnsi="Arial" w:cs="Arial"/>
        </w:rPr>
      </w:pPr>
      <w:r w:rsidRPr="002F18D9">
        <w:rPr>
          <w:rFonts w:ascii="Arial" w:hAnsi="Arial" w:cs="Arial"/>
          <w:lang w:eastAsia="pl-PL"/>
        </w:rPr>
        <w:t>doszło do unieważnienia postępowania w zakresie wyboru projektów</w:t>
      </w:r>
      <w:r w:rsidRPr="002F18D9">
        <w:rPr>
          <w:rFonts w:ascii="Arial" w:hAnsi="Arial" w:cs="Arial"/>
        </w:rPr>
        <w:t>.</w:t>
      </w:r>
    </w:p>
    <w:p w14:paraId="7A151AC3" w14:textId="35503464" w:rsidR="00276B6A" w:rsidRPr="002F18D9" w:rsidRDefault="004F26F8" w:rsidP="00E6759E">
      <w:pPr>
        <w:pStyle w:val="Akapitzlist"/>
        <w:numPr>
          <w:ilvl w:val="0"/>
          <w:numId w:val="121"/>
        </w:numPr>
        <w:spacing w:before="60" w:after="60" w:line="276" w:lineRule="auto"/>
        <w:rPr>
          <w:rFonts w:ascii="Arial" w:hAnsi="Arial" w:cs="Arial"/>
        </w:rPr>
      </w:pPr>
      <w:r w:rsidRPr="002F18D9">
        <w:rPr>
          <w:rFonts w:ascii="Arial" w:hAnsi="Arial" w:cs="Arial"/>
          <w:b/>
          <w:bCs/>
        </w:rPr>
        <w:t>W uzasadnionych przypadkach ION może odmówić zawarcia umowy o dofinansowanie projektu albo odmówić podjęcia decyzji o dofinansowaniu projektu</w:t>
      </w:r>
      <w:r w:rsidRPr="002F18D9">
        <w:rPr>
          <w:rFonts w:ascii="Arial" w:hAnsi="Arial" w:cs="Arial"/>
        </w:rPr>
        <w:t>,</w:t>
      </w:r>
      <w:r w:rsidR="009D2D55" w:rsidRPr="002F18D9">
        <w:rPr>
          <w:rFonts w:ascii="Arial" w:hAnsi="Arial" w:cs="Arial"/>
        </w:rPr>
        <w:t xml:space="preserve"> jeżeli zachodzi obawa wyrządzenia szkody w</w:t>
      </w:r>
      <w:r w:rsidR="009D7471" w:rsidRPr="002F18D9">
        <w:rPr>
          <w:rFonts w:ascii="Arial" w:hAnsi="Arial" w:cs="Arial"/>
        </w:rPr>
        <w:t> </w:t>
      </w:r>
      <w:r w:rsidR="009D2D55" w:rsidRPr="002F18D9">
        <w:rPr>
          <w:rFonts w:ascii="Arial" w:hAnsi="Arial" w:cs="Arial"/>
        </w:rPr>
        <w:t>mieniu publicznym w następstwie zawarcia umowy o dofinansowanie projektu albo podjęcia decyzji o dofinansowaniu projektu, w szczególności gdy w stosunku do wnioskodawcy będącego osobą fizyczną lub członka organów zarządzających wnioskodawcy niebędącego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r w:rsidR="00C2371E" w:rsidRPr="002F18D9">
        <w:rPr>
          <w:rFonts w:ascii="Arial" w:hAnsi="Arial" w:cs="Arial"/>
        </w:rPr>
        <w:t xml:space="preserve"> </w:t>
      </w:r>
      <w:r w:rsidR="00276B6A" w:rsidRPr="002F18D9">
        <w:rPr>
          <w:rFonts w:ascii="Arial" w:hAnsi="Arial" w:cs="Arial"/>
        </w:rPr>
        <w:t>Obok okoliczności wymienionych powyżej, przesłanką do odmowy zawarcia umowy o dofinansowanie jest przedłożenie przez wnioskodawcę podrobionych, przerobionych lub poświadczających nieprawdę dokumentów, podanie przez wnioskodawcę nieprawdziwych lub nierzetelnych danych, złożenie przez niego nierzetelnych lub nieprawdziwych oświadczeń w toku ubiegania się o dofinansowanie, co do okoliczności mogących mieć wpływ na wynik oceny</w:t>
      </w:r>
      <w:r w:rsidR="0073751C" w:rsidRPr="002F18D9">
        <w:rPr>
          <w:rFonts w:ascii="Arial" w:hAnsi="Arial" w:cs="Arial"/>
        </w:rPr>
        <w:t>.</w:t>
      </w:r>
    </w:p>
    <w:p w14:paraId="40A271EF" w14:textId="77777777" w:rsidR="00803387" w:rsidRDefault="009D2D55" w:rsidP="00E6759E">
      <w:pPr>
        <w:pStyle w:val="Akapitzlist"/>
        <w:numPr>
          <w:ilvl w:val="0"/>
          <w:numId w:val="121"/>
        </w:numPr>
        <w:spacing w:before="60" w:after="60" w:line="276" w:lineRule="auto"/>
        <w:rPr>
          <w:rFonts w:ascii="Arial" w:hAnsi="Arial" w:cs="Arial"/>
        </w:rPr>
      </w:pPr>
      <w:r w:rsidRPr="002F18D9">
        <w:rPr>
          <w:rFonts w:ascii="Arial" w:hAnsi="Arial" w:cs="Arial"/>
        </w:rPr>
        <w:t>Przez podmioty powiązane należy rozumieć podmioty, między którymi występują powiązania, o których mowa w art. 3 ust. 3 załącznika I do rozporządzenia Komisji (UE) nr 651/2014 z dnia 17 czerwca 2014 r. uznającego niektóre rodzaje pomocy za zgodne z rynkiem wewnętrznym w zastosowaniu art. 107 i 108 Traktatu (Dz. Urz. UE L 187 z 26.06.2014, str. 1, z późn. zm.</w:t>
      </w:r>
      <w:bookmarkStart w:id="132" w:name="_ftnref10"/>
      <w:bookmarkEnd w:id="132"/>
      <w:r w:rsidRPr="002F18D9">
        <w:rPr>
          <w:rFonts w:ascii="Arial" w:hAnsi="Arial" w:cs="Arial"/>
        </w:rPr>
        <w:t>), niezależnie od</w:t>
      </w:r>
      <w:r w:rsidR="009D7471" w:rsidRPr="002F18D9">
        <w:rPr>
          <w:rFonts w:ascii="Arial" w:hAnsi="Arial" w:cs="Arial"/>
        </w:rPr>
        <w:t> </w:t>
      </w:r>
      <w:r w:rsidRPr="002F18D9">
        <w:rPr>
          <w:rFonts w:ascii="Arial" w:hAnsi="Arial" w:cs="Arial"/>
        </w:rPr>
        <w:t>tego, czy na podstawie umowy o dofinansowanie projektu albo decyzji o</w:t>
      </w:r>
      <w:r w:rsidR="009D7471" w:rsidRPr="002F18D9">
        <w:rPr>
          <w:rFonts w:ascii="Arial" w:hAnsi="Arial" w:cs="Arial"/>
        </w:rPr>
        <w:t> </w:t>
      </w:r>
      <w:r w:rsidRPr="002F18D9">
        <w:rPr>
          <w:rFonts w:ascii="Arial" w:hAnsi="Arial" w:cs="Arial"/>
        </w:rPr>
        <w:t>dofinansowaniu projektu ma być udzielona pomoc publiczna.</w:t>
      </w:r>
    </w:p>
    <w:p w14:paraId="689DC5C0" w14:textId="77777777" w:rsidR="00803387" w:rsidRDefault="009D2D55" w:rsidP="00E6759E">
      <w:pPr>
        <w:pStyle w:val="Akapitzlist"/>
        <w:numPr>
          <w:ilvl w:val="0"/>
          <w:numId w:val="121"/>
        </w:numPr>
        <w:spacing w:before="60" w:after="60" w:line="276" w:lineRule="auto"/>
        <w:rPr>
          <w:rFonts w:ascii="Arial" w:hAnsi="Arial" w:cs="Arial"/>
        </w:rPr>
      </w:pPr>
      <w:r w:rsidRPr="00803387">
        <w:rPr>
          <w:rFonts w:ascii="Arial" w:hAnsi="Arial" w:cs="Arial"/>
        </w:rPr>
        <w:t xml:space="preserve">W razie powzięcia informacji o okolicznościach wskazujących na możliwość popełnienia przez wnioskodawcę będącego osobą fizyczną lub członka organów wnioskodawcy niebędącego osobą fizyczną przestępstwa, o którym mowa w pkt </w:t>
      </w:r>
      <w:r w:rsidR="0092612C" w:rsidRPr="00803387">
        <w:rPr>
          <w:rFonts w:ascii="Arial" w:hAnsi="Arial" w:cs="Arial"/>
        </w:rPr>
        <w:t>9</w:t>
      </w:r>
      <w:r w:rsidRPr="00803387">
        <w:rPr>
          <w:rFonts w:ascii="Arial" w:hAnsi="Arial" w:cs="Arial"/>
        </w:rPr>
        <w:t>, ION niezwłocznie informuje właściwy organ ścigania.</w:t>
      </w:r>
    </w:p>
    <w:p w14:paraId="5B11D973" w14:textId="77777777" w:rsidR="00803387" w:rsidRDefault="005A1774" w:rsidP="00E6759E">
      <w:pPr>
        <w:pStyle w:val="Akapitzlist"/>
        <w:numPr>
          <w:ilvl w:val="0"/>
          <w:numId w:val="121"/>
        </w:numPr>
        <w:spacing w:before="60" w:after="60" w:line="276" w:lineRule="auto"/>
        <w:rPr>
          <w:rFonts w:ascii="Arial" w:hAnsi="Arial" w:cs="Arial"/>
        </w:rPr>
      </w:pPr>
      <w:r w:rsidRPr="00803387">
        <w:rPr>
          <w:rFonts w:ascii="Arial" w:hAnsi="Arial" w:cs="Arial"/>
        </w:rPr>
        <w:t>W przypadku stwierdzenia przesłanek uprawniających do odmowy zawarcia umowy o dofinansowanie, ION informuje pisemnie o tym fakcie wnioskodawcę wraz z podaniem przyczyny odmowy zawarcia umowy. W przypadku zaistnienia jakiejkolwiek przyczyny uzasadniającej odmowę zawarcia umowy o</w:t>
      </w:r>
      <w:r w:rsidR="00FE1769" w:rsidRPr="00803387">
        <w:rPr>
          <w:rFonts w:ascii="Arial" w:hAnsi="Arial" w:cs="Arial"/>
        </w:rPr>
        <w:t> </w:t>
      </w:r>
      <w:r w:rsidRPr="00803387">
        <w:rPr>
          <w:rFonts w:ascii="Arial" w:hAnsi="Arial" w:cs="Arial"/>
        </w:rPr>
        <w:t xml:space="preserve">dofinansowanie projektu wnioskodawcy nie przysługują w stosunku do </w:t>
      </w:r>
      <w:r w:rsidRPr="00803387">
        <w:rPr>
          <w:rFonts w:ascii="Arial" w:hAnsi="Arial" w:cs="Arial"/>
        </w:rPr>
        <w:lastRenderedPageBreak/>
        <w:t>Województwa Lubelskiego jakiekolwiek roszczenia w szczególności roszczenia odszkodowawcze lub roszczenia o zawarcie umowy.</w:t>
      </w:r>
    </w:p>
    <w:p w14:paraId="0611F147" w14:textId="77777777" w:rsidR="00803387" w:rsidRDefault="009D2D55" w:rsidP="00E6759E">
      <w:pPr>
        <w:pStyle w:val="Akapitzlist"/>
        <w:numPr>
          <w:ilvl w:val="0"/>
          <w:numId w:val="121"/>
        </w:numPr>
        <w:spacing w:before="60" w:after="60" w:line="276" w:lineRule="auto"/>
        <w:rPr>
          <w:rFonts w:ascii="Arial" w:hAnsi="Arial" w:cs="Arial"/>
        </w:rPr>
      </w:pPr>
      <w:r w:rsidRPr="00803387">
        <w:rPr>
          <w:rFonts w:ascii="Arial" w:hAnsi="Arial" w:cs="Arial"/>
        </w:rPr>
        <w:t xml:space="preserve">W sytuacji, o której mowa w art. </w:t>
      </w:r>
      <w:r w:rsidR="006018A5" w:rsidRPr="00803387">
        <w:rPr>
          <w:rFonts w:ascii="Arial" w:hAnsi="Arial" w:cs="Arial"/>
        </w:rPr>
        <w:t xml:space="preserve">61 </w:t>
      </w:r>
      <w:r w:rsidRPr="00803387">
        <w:rPr>
          <w:rFonts w:ascii="Arial" w:hAnsi="Arial" w:cs="Arial"/>
        </w:rPr>
        <w:t>ust. 3 pkt 3 ustawy</w:t>
      </w:r>
      <w:r w:rsidR="00B06C23" w:rsidRPr="00803387">
        <w:rPr>
          <w:rFonts w:ascii="Arial" w:hAnsi="Arial" w:cs="Arial"/>
        </w:rPr>
        <w:t xml:space="preserve"> wdrożeniowej</w:t>
      </w:r>
      <w:r w:rsidRPr="00803387">
        <w:rPr>
          <w:rFonts w:ascii="Arial" w:hAnsi="Arial" w:cs="Arial"/>
        </w:rPr>
        <w:t>, tj. wnioskodawca zrezygnował z dofinansowania, wnioskodawca informuje ION o</w:t>
      </w:r>
      <w:r w:rsidR="00FE1769" w:rsidRPr="00803387">
        <w:rPr>
          <w:rFonts w:ascii="Arial" w:hAnsi="Arial" w:cs="Arial"/>
        </w:rPr>
        <w:t> </w:t>
      </w:r>
      <w:r w:rsidRPr="00803387">
        <w:rPr>
          <w:rFonts w:ascii="Arial" w:hAnsi="Arial" w:cs="Arial"/>
        </w:rPr>
        <w:t>swojej decyzji poprzez złożenie pisemnego oświadczenia.</w:t>
      </w:r>
    </w:p>
    <w:p w14:paraId="03D6D268" w14:textId="1D41F2F2" w:rsidR="0070621B" w:rsidRPr="00803387" w:rsidRDefault="009D2D55" w:rsidP="00E6759E">
      <w:pPr>
        <w:pStyle w:val="Akapitzlist"/>
        <w:numPr>
          <w:ilvl w:val="0"/>
          <w:numId w:val="121"/>
        </w:numPr>
        <w:spacing w:before="60" w:after="60" w:line="276" w:lineRule="auto"/>
        <w:rPr>
          <w:rFonts w:ascii="Arial" w:hAnsi="Arial" w:cs="Arial"/>
        </w:rPr>
      </w:pPr>
      <w:r w:rsidRPr="00803387">
        <w:rPr>
          <w:rFonts w:ascii="Arial" w:hAnsi="Arial" w:cs="Arial"/>
        </w:rPr>
        <w:t xml:space="preserve">Co do zasady, po </w:t>
      </w:r>
      <w:r w:rsidR="005C56DD" w:rsidRPr="00803387">
        <w:rPr>
          <w:rFonts w:ascii="Arial" w:hAnsi="Arial" w:cs="Arial"/>
        </w:rPr>
        <w:t>wybraniu projektu do dofinansowania</w:t>
      </w:r>
      <w:r w:rsidRPr="00803387">
        <w:rPr>
          <w:rFonts w:ascii="Arial" w:hAnsi="Arial" w:cs="Arial"/>
        </w:rPr>
        <w:t>, a przed zawarciem umowy o</w:t>
      </w:r>
      <w:r w:rsidR="009D7471" w:rsidRPr="00803387">
        <w:rPr>
          <w:rFonts w:ascii="Arial" w:hAnsi="Arial" w:cs="Arial"/>
        </w:rPr>
        <w:t> </w:t>
      </w:r>
      <w:r w:rsidRPr="00803387">
        <w:rPr>
          <w:rFonts w:ascii="Arial" w:hAnsi="Arial" w:cs="Arial"/>
        </w:rPr>
        <w:t>dofinansowanie nie jest dopuszczalne dokonywanie jakichkolwiek zmian w</w:t>
      </w:r>
      <w:r w:rsidR="009D7471" w:rsidRPr="00803387">
        <w:rPr>
          <w:rFonts w:ascii="Arial" w:hAnsi="Arial" w:cs="Arial"/>
        </w:rPr>
        <w:t> </w:t>
      </w:r>
      <w:r w:rsidRPr="00803387">
        <w:rPr>
          <w:rFonts w:ascii="Arial" w:hAnsi="Arial" w:cs="Arial"/>
        </w:rPr>
        <w:t xml:space="preserve">projekcie. </w:t>
      </w:r>
    </w:p>
    <w:p w14:paraId="52E04215" w14:textId="077183E1" w:rsidR="009D2D55" w:rsidRPr="002F18D9" w:rsidRDefault="009D2D55" w:rsidP="00C50228">
      <w:pPr>
        <w:pStyle w:val="ustustnpkodeksu"/>
        <w:spacing w:before="0" w:beforeAutospacing="0" w:after="120" w:afterAutospacing="0" w:line="276" w:lineRule="auto"/>
        <w:rPr>
          <w:rFonts w:ascii="Arial" w:hAnsi="Arial" w:cs="Arial"/>
          <w:b/>
          <w:bCs/>
        </w:rPr>
      </w:pPr>
      <w:r w:rsidRPr="002F18D9">
        <w:rPr>
          <w:rFonts w:ascii="Arial" w:hAnsi="Arial" w:cs="Arial"/>
        </w:rPr>
        <w:t xml:space="preserve">W szczególnych przypadkach ION dopuszcza możliwość </w:t>
      </w:r>
      <w:r w:rsidRPr="002F18D9">
        <w:rPr>
          <w:rFonts w:ascii="Arial" w:hAnsi="Arial" w:cs="Arial"/>
          <w:b/>
          <w:bCs/>
        </w:rPr>
        <w:t>aktualizacji</w:t>
      </w:r>
      <w:r w:rsidRPr="002F18D9">
        <w:rPr>
          <w:rFonts w:ascii="Arial" w:hAnsi="Arial" w:cs="Arial"/>
        </w:rPr>
        <w:t xml:space="preserve"> wniosku o</w:t>
      </w:r>
      <w:r w:rsidR="009D7471" w:rsidRPr="002F18D9">
        <w:rPr>
          <w:rFonts w:ascii="Arial" w:hAnsi="Arial" w:cs="Arial"/>
        </w:rPr>
        <w:t> </w:t>
      </w:r>
      <w:r w:rsidRPr="002F18D9">
        <w:rPr>
          <w:rFonts w:ascii="Arial" w:hAnsi="Arial" w:cs="Arial"/>
        </w:rPr>
        <w:t>dofinansowanie projektu wyłącznie w zakresie danych dotyczących wnioskodawcy (beneficjenta) i/lub partnera, zawartych w formularz</w:t>
      </w:r>
      <w:r w:rsidR="006018A5" w:rsidRPr="002F18D9">
        <w:rPr>
          <w:rFonts w:ascii="Arial" w:hAnsi="Arial" w:cs="Arial"/>
        </w:rPr>
        <w:t>u</w:t>
      </w:r>
      <w:r w:rsidRPr="002F18D9">
        <w:rPr>
          <w:rFonts w:ascii="Arial" w:hAnsi="Arial" w:cs="Arial"/>
        </w:rPr>
        <w:t xml:space="preserve"> wniosku o</w:t>
      </w:r>
      <w:r w:rsidR="009D7471" w:rsidRPr="002F18D9">
        <w:rPr>
          <w:rFonts w:ascii="Arial" w:hAnsi="Arial" w:cs="Arial"/>
        </w:rPr>
        <w:t> </w:t>
      </w:r>
      <w:r w:rsidRPr="002F18D9">
        <w:rPr>
          <w:rFonts w:ascii="Arial" w:hAnsi="Arial" w:cs="Arial"/>
        </w:rPr>
        <w:t>dofinansowanie</w:t>
      </w:r>
      <w:r w:rsidR="00394E11" w:rsidRPr="002F18D9">
        <w:rPr>
          <w:rFonts w:ascii="Arial" w:hAnsi="Arial" w:cs="Arial"/>
        </w:rPr>
        <w:t xml:space="preserve"> projektu</w:t>
      </w:r>
      <w:r w:rsidRPr="002F18D9">
        <w:rPr>
          <w:rFonts w:ascii="Arial" w:hAnsi="Arial" w:cs="Arial"/>
        </w:rPr>
        <w:t>, o ile zmiany te nie dotyczą</w:t>
      </w:r>
      <w:r w:rsidRPr="002F18D9">
        <w:rPr>
          <w:rFonts w:ascii="Arial" w:hAnsi="Arial" w:cs="Arial"/>
          <w:b/>
          <w:bCs/>
        </w:rPr>
        <w:t xml:space="preserve"> zapisów/elementów we wniosku o dofinansowanie</w:t>
      </w:r>
      <w:r w:rsidR="00394E11" w:rsidRPr="002F18D9">
        <w:rPr>
          <w:rFonts w:ascii="Arial" w:hAnsi="Arial" w:cs="Arial"/>
          <w:b/>
          <w:bCs/>
        </w:rPr>
        <w:t xml:space="preserve"> projektu</w:t>
      </w:r>
      <w:r w:rsidRPr="002F18D9">
        <w:rPr>
          <w:rFonts w:ascii="Arial" w:hAnsi="Arial" w:cs="Arial"/>
          <w:b/>
          <w:bCs/>
        </w:rPr>
        <w:t>, które podlegały ocenie przez kryteria</w:t>
      </w:r>
      <w:r w:rsidRPr="002F18D9">
        <w:rPr>
          <w:rFonts w:ascii="Arial" w:hAnsi="Arial" w:cs="Arial"/>
        </w:rPr>
        <w:t>.</w:t>
      </w:r>
      <w:r w:rsidRPr="002F18D9">
        <w:rPr>
          <w:rFonts w:ascii="Arial" w:hAnsi="Arial" w:cs="Arial"/>
          <w:b/>
          <w:bCs/>
        </w:rPr>
        <w:t xml:space="preserve"> </w:t>
      </w:r>
    </w:p>
    <w:p w14:paraId="0053EED5" w14:textId="77777777" w:rsidR="009D2D55" w:rsidRPr="002F18D9" w:rsidRDefault="009D2D55" w:rsidP="00C50228">
      <w:pPr>
        <w:pStyle w:val="ustustnpkodeksu"/>
        <w:spacing w:before="0" w:beforeAutospacing="0" w:after="120" w:afterAutospacing="0" w:line="276" w:lineRule="auto"/>
        <w:rPr>
          <w:rFonts w:ascii="Arial" w:hAnsi="Arial" w:cs="Arial"/>
          <w:b/>
          <w:bCs/>
        </w:rPr>
      </w:pPr>
      <w:r w:rsidRPr="002F18D9">
        <w:rPr>
          <w:rFonts w:ascii="Arial" w:hAnsi="Arial" w:cs="Arial"/>
          <w:b/>
          <w:bCs/>
        </w:rPr>
        <w:t>W ramach aktualizacji wnioskodawca nie może dokonywać modyfikacji zapisów we wniosku w innym zakresie niż wskazanym przez ION.</w:t>
      </w:r>
    </w:p>
    <w:p w14:paraId="2EFE14A2" w14:textId="595DE13C" w:rsidR="009D2D55" w:rsidRPr="002F18D9" w:rsidRDefault="009D2D55" w:rsidP="00C50228">
      <w:pPr>
        <w:pStyle w:val="ustustnpkodeksu"/>
        <w:spacing w:before="0" w:beforeAutospacing="0" w:after="120" w:afterAutospacing="0" w:line="276" w:lineRule="auto"/>
        <w:rPr>
          <w:rFonts w:ascii="Arial" w:hAnsi="Arial" w:cs="Arial"/>
          <w:b/>
          <w:bCs/>
        </w:rPr>
      </w:pPr>
      <w:r w:rsidRPr="002F18D9">
        <w:rPr>
          <w:rFonts w:ascii="Arial" w:hAnsi="Arial" w:cs="Arial"/>
        </w:rPr>
        <w:t xml:space="preserve">W przypadku dokonania aktualizacji wniosku o dofinansowanie </w:t>
      </w:r>
      <w:r w:rsidR="001E60AA" w:rsidRPr="002F18D9">
        <w:rPr>
          <w:rFonts w:ascii="Arial" w:hAnsi="Arial" w:cs="Arial"/>
        </w:rPr>
        <w:t xml:space="preserve">projektu </w:t>
      </w:r>
      <w:r w:rsidRPr="002F18D9">
        <w:rPr>
          <w:rFonts w:ascii="Arial" w:hAnsi="Arial" w:cs="Arial"/>
        </w:rPr>
        <w:t xml:space="preserve">po dniu złożenia poprawnych i kompletnych </w:t>
      </w:r>
      <w:r w:rsidR="00082E7C" w:rsidRPr="00082E7C">
        <w:rPr>
          <w:rFonts w:ascii="Arial" w:hAnsi="Arial" w:cs="Arial"/>
        </w:rPr>
        <w:t>dokumentów, o których mowa w pkt 5</w:t>
      </w:r>
      <w:r w:rsidRPr="002F18D9">
        <w:rPr>
          <w:rFonts w:ascii="Arial" w:hAnsi="Arial" w:cs="Arial"/>
        </w:rPr>
        <w:t>, termin na zawarcie umowy o</w:t>
      </w:r>
      <w:r w:rsidR="009D7471" w:rsidRPr="002F18D9">
        <w:rPr>
          <w:rFonts w:ascii="Arial" w:hAnsi="Arial" w:cs="Arial"/>
        </w:rPr>
        <w:t> </w:t>
      </w:r>
      <w:r w:rsidRPr="002F18D9">
        <w:rPr>
          <w:rFonts w:ascii="Arial" w:hAnsi="Arial" w:cs="Arial"/>
        </w:rPr>
        <w:t>dofinansowanie liczony jest od dnia złożenia przez wnioskodawcę poprawnie zaktualizowanego wniosku o dofinansowanie</w:t>
      </w:r>
      <w:r w:rsidR="001E60AA" w:rsidRPr="002F18D9">
        <w:rPr>
          <w:rFonts w:ascii="Arial" w:hAnsi="Arial" w:cs="Arial"/>
        </w:rPr>
        <w:t xml:space="preserve"> projektu</w:t>
      </w:r>
      <w:r w:rsidRPr="002F18D9">
        <w:rPr>
          <w:rFonts w:ascii="Arial" w:hAnsi="Arial" w:cs="Arial"/>
        </w:rPr>
        <w:t>.</w:t>
      </w:r>
    </w:p>
    <w:p w14:paraId="6A2475AE" w14:textId="61C42BEB" w:rsidR="002F611A" w:rsidRDefault="002F611A" w:rsidP="00121A2E">
      <w:pPr>
        <w:pStyle w:val="Akapitzlist"/>
        <w:numPr>
          <w:ilvl w:val="0"/>
          <w:numId w:val="121"/>
        </w:numPr>
        <w:spacing w:before="60" w:after="60" w:line="276" w:lineRule="auto"/>
        <w:rPr>
          <w:rFonts w:ascii="Arial" w:hAnsi="Arial" w:cs="Arial"/>
        </w:rPr>
      </w:pPr>
      <w:r w:rsidRPr="002F611A">
        <w:rPr>
          <w:rFonts w:ascii="Arial" w:hAnsi="Arial" w:cs="Arial"/>
        </w:rPr>
        <w:t>ION może podjąć decyzję o weryfikacji dokumentów, o których mowa w pkt 5, złożonych po terminie w sytuacji, gdy wnioskodawca zwrócił się do ION w terminie, o których mowa w pkt 5, z prośbą o możliwość złożenia tych dokumentów w późniejszym terminie oraz jednocześnie odpowiednio uzasadnił przyczynę tej sytuacji.</w:t>
      </w:r>
    </w:p>
    <w:p w14:paraId="338B9934" w14:textId="4C797258" w:rsidR="00121A2E" w:rsidRDefault="00121A2E" w:rsidP="00121A2E">
      <w:pPr>
        <w:pStyle w:val="Akapitzlist"/>
        <w:numPr>
          <w:ilvl w:val="0"/>
          <w:numId w:val="121"/>
        </w:numPr>
        <w:spacing w:before="60" w:after="60" w:line="276" w:lineRule="auto"/>
        <w:rPr>
          <w:rFonts w:ascii="Arial" w:hAnsi="Arial" w:cs="Arial"/>
        </w:rPr>
      </w:pPr>
      <w:r w:rsidRPr="00121A2E">
        <w:rPr>
          <w:rFonts w:ascii="Arial" w:hAnsi="Arial" w:cs="Arial"/>
        </w:rPr>
        <w:t>W terminie 30 dni od dnia złożenia przez wnioskodawcę dokumentów (załączników) do umowy o dofinansowanie ION dokonuje ich weryfikacji. ION zastrzega, że nie jest związana powyższym terminem, jeśli w trakcie weryfikacji dokumenty wymagają poprawy. W przypadku stwierdzenia nieprawidłowości w weryfikowanych dokumentach, ION pisemnie informuje wnioskodawcę o zidentyfikowanych brakach i/lub błędach w dokumentach z prośbą o uzupełnienie i/lub korektę dokumentacji w terminie 7 dni od dnia doręczenia informacji</w:t>
      </w:r>
      <w:r>
        <w:rPr>
          <w:rStyle w:val="Odwoanieprzypisudolnego"/>
          <w:rFonts w:ascii="Arial" w:hAnsi="Arial" w:cs="Arial"/>
        </w:rPr>
        <w:footnoteReference w:id="23"/>
      </w:r>
      <w:r w:rsidRPr="00121A2E">
        <w:rPr>
          <w:rFonts w:ascii="Arial" w:hAnsi="Arial" w:cs="Arial"/>
        </w:rPr>
        <w:t>. Do uzupełnienia i/lub korekty dokumentów przez Wnioskodawcę stosuje się pkt 7. Po złożeniu przez wnioskodawcę uzupełnionych i/lub skorygowanych dokumentów do umowy/decyzji, ION dokonuje ponownej weryfikacji złożonych dokumentów w terminie 14 dni od dnia złożenia uzupełnionych i/lub skorygowanych dokumentów.</w:t>
      </w:r>
    </w:p>
    <w:p w14:paraId="7CA83D57" w14:textId="0466493F" w:rsidR="00121A2E" w:rsidRDefault="00121A2E" w:rsidP="00121A2E">
      <w:pPr>
        <w:pStyle w:val="Akapitzlist"/>
        <w:numPr>
          <w:ilvl w:val="0"/>
          <w:numId w:val="121"/>
        </w:numPr>
        <w:spacing w:before="60" w:after="60" w:line="276" w:lineRule="auto"/>
        <w:rPr>
          <w:rFonts w:ascii="Arial" w:hAnsi="Arial" w:cs="Arial"/>
        </w:rPr>
      </w:pPr>
      <w:r w:rsidRPr="00121A2E">
        <w:rPr>
          <w:rFonts w:ascii="Arial" w:hAnsi="Arial" w:cs="Arial"/>
        </w:rPr>
        <w:t>Termin zawarcia umowy o dofinansowanie wynosi nie więcej niż 30 dni od dnia zakończenia weryfikacji dokumentów, o której mowa powyżej.</w:t>
      </w:r>
    </w:p>
    <w:p w14:paraId="702040E8" w14:textId="38203B61" w:rsidR="00803387" w:rsidRPr="00803387" w:rsidRDefault="009D2D55" w:rsidP="00E6759E">
      <w:pPr>
        <w:pStyle w:val="Akapitzlist"/>
        <w:numPr>
          <w:ilvl w:val="0"/>
          <w:numId w:val="121"/>
        </w:numPr>
        <w:spacing w:before="60" w:after="60" w:line="276" w:lineRule="auto"/>
        <w:rPr>
          <w:rFonts w:ascii="Arial" w:hAnsi="Arial" w:cs="Arial"/>
          <w:bCs/>
        </w:rPr>
      </w:pPr>
      <w:r w:rsidRPr="002F18D9">
        <w:rPr>
          <w:rFonts w:ascii="Arial" w:hAnsi="Arial" w:cs="Arial"/>
        </w:rPr>
        <w:t xml:space="preserve">Termin zawarcia umowy o dofinansowanie może ulec przesunięciu do momentu </w:t>
      </w:r>
      <w:r w:rsidR="00121A2E">
        <w:rPr>
          <w:rFonts w:ascii="Arial" w:hAnsi="Arial" w:cs="Arial"/>
        </w:rPr>
        <w:t>pozyskania</w:t>
      </w:r>
      <w:r w:rsidR="00121A2E" w:rsidRPr="002F18D9">
        <w:rPr>
          <w:rFonts w:ascii="Arial" w:hAnsi="Arial" w:cs="Arial"/>
        </w:rPr>
        <w:t xml:space="preserve"> </w:t>
      </w:r>
      <w:r w:rsidRPr="002F18D9">
        <w:rPr>
          <w:rFonts w:ascii="Arial" w:hAnsi="Arial" w:cs="Arial"/>
        </w:rPr>
        <w:t>przez ION informacji (o ile była ona wymagana), że dany wnioskodawca oraz wskazany/-ni we wniosku o</w:t>
      </w:r>
      <w:r w:rsidR="004E1EDF" w:rsidRPr="002F18D9">
        <w:rPr>
          <w:rFonts w:ascii="Arial" w:hAnsi="Arial" w:cs="Arial"/>
        </w:rPr>
        <w:t> </w:t>
      </w:r>
      <w:r w:rsidRPr="002F18D9">
        <w:rPr>
          <w:rFonts w:ascii="Arial" w:hAnsi="Arial" w:cs="Arial"/>
        </w:rPr>
        <w:t>dofinansowanie partner/-</w:t>
      </w:r>
      <w:proofErr w:type="spellStart"/>
      <w:r w:rsidRPr="002F18D9">
        <w:rPr>
          <w:rFonts w:ascii="Arial" w:hAnsi="Arial" w:cs="Arial"/>
        </w:rPr>
        <w:t>rzy</w:t>
      </w:r>
      <w:proofErr w:type="spellEnd"/>
      <w:r w:rsidRPr="002F18D9">
        <w:rPr>
          <w:rFonts w:ascii="Arial" w:hAnsi="Arial" w:cs="Arial"/>
        </w:rPr>
        <w:t xml:space="preserve"> nie </w:t>
      </w:r>
      <w:r w:rsidRPr="002F18D9">
        <w:rPr>
          <w:rFonts w:ascii="Arial" w:hAnsi="Arial" w:cs="Arial"/>
        </w:rPr>
        <w:lastRenderedPageBreak/>
        <w:t>figuruje w prowadzonym przez Ministra Finansów na podstawie art. 207 ust. 4 ustawy z dnia 27 sierpnia 2009 r. o</w:t>
      </w:r>
      <w:r w:rsidR="004E1EDF" w:rsidRPr="002F18D9">
        <w:rPr>
          <w:rFonts w:ascii="Arial" w:hAnsi="Arial" w:cs="Arial"/>
        </w:rPr>
        <w:t> </w:t>
      </w:r>
      <w:r w:rsidRPr="002F18D9">
        <w:rPr>
          <w:rFonts w:ascii="Arial" w:hAnsi="Arial" w:cs="Arial"/>
        </w:rPr>
        <w:t>finansach publicznych Rejestrze podmiotów wykluczonych z możliwości otrzymania środków przeznaczonych na realizację programów finansowych z</w:t>
      </w:r>
      <w:r w:rsidR="004E1EDF" w:rsidRPr="002F18D9">
        <w:rPr>
          <w:rFonts w:ascii="Arial" w:hAnsi="Arial" w:cs="Arial"/>
        </w:rPr>
        <w:t> </w:t>
      </w:r>
      <w:r w:rsidRPr="002F18D9">
        <w:rPr>
          <w:rFonts w:ascii="Arial" w:hAnsi="Arial" w:cs="Arial"/>
        </w:rPr>
        <w:t>udziałem środków europejskich.</w:t>
      </w:r>
    </w:p>
    <w:p w14:paraId="63A760D8" w14:textId="77777777" w:rsidR="00803387" w:rsidRPr="00803387" w:rsidRDefault="009D2D55" w:rsidP="00E6759E">
      <w:pPr>
        <w:pStyle w:val="Akapitzlist"/>
        <w:numPr>
          <w:ilvl w:val="0"/>
          <w:numId w:val="121"/>
        </w:numPr>
        <w:spacing w:before="60" w:after="60" w:line="276" w:lineRule="auto"/>
        <w:rPr>
          <w:rFonts w:ascii="Arial" w:hAnsi="Arial" w:cs="Arial"/>
          <w:bCs/>
        </w:rPr>
      </w:pPr>
      <w:r w:rsidRPr="00803387">
        <w:rPr>
          <w:rFonts w:ascii="Arial" w:hAnsi="Arial" w:cs="Arial"/>
        </w:rPr>
        <w:t>Termin zawarcia umowy o dofinansowanie projektu mo</w:t>
      </w:r>
      <w:r w:rsidRPr="00803387">
        <w:rPr>
          <w:rFonts w:ascii="Arial" w:eastAsia="TimesNewRoman" w:hAnsi="Arial" w:cs="Arial"/>
        </w:rPr>
        <w:t>ż</w:t>
      </w:r>
      <w:r w:rsidRPr="00803387">
        <w:rPr>
          <w:rFonts w:ascii="Arial" w:hAnsi="Arial" w:cs="Arial"/>
        </w:rPr>
        <w:t>e ulec przesuni</w:t>
      </w:r>
      <w:r w:rsidRPr="00803387">
        <w:rPr>
          <w:rFonts w:ascii="Arial" w:eastAsia="TimesNewRoman" w:hAnsi="Arial" w:cs="Arial"/>
        </w:rPr>
        <w:t>ę</w:t>
      </w:r>
      <w:r w:rsidRPr="00803387">
        <w:rPr>
          <w:rFonts w:ascii="Arial" w:hAnsi="Arial" w:cs="Arial"/>
        </w:rPr>
        <w:t>ciu równie</w:t>
      </w:r>
      <w:r w:rsidRPr="00803387">
        <w:rPr>
          <w:rFonts w:ascii="Arial" w:eastAsia="TimesNewRoman" w:hAnsi="Arial" w:cs="Arial"/>
        </w:rPr>
        <w:t xml:space="preserve">ż </w:t>
      </w:r>
      <w:r w:rsidRPr="00803387">
        <w:rPr>
          <w:rFonts w:ascii="Arial" w:hAnsi="Arial" w:cs="Arial"/>
        </w:rPr>
        <w:t>w zwi</w:t>
      </w:r>
      <w:r w:rsidRPr="00803387">
        <w:rPr>
          <w:rFonts w:ascii="Arial" w:eastAsia="TimesNewRoman" w:hAnsi="Arial" w:cs="Arial"/>
        </w:rPr>
        <w:t>ą</w:t>
      </w:r>
      <w:r w:rsidRPr="00803387">
        <w:rPr>
          <w:rFonts w:ascii="Arial" w:hAnsi="Arial" w:cs="Arial"/>
        </w:rPr>
        <w:t>zku z konieczno</w:t>
      </w:r>
      <w:r w:rsidRPr="00803387">
        <w:rPr>
          <w:rFonts w:ascii="Arial" w:eastAsia="TimesNewRoman" w:hAnsi="Arial" w:cs="Arial"/>
        </w:rPr>
        <w:t>ś</w:t>
      </w:r>
      <w:r w:rsidRPr="00803387">
        <w:rPr>
          <w:rFonts w:ascii="Arial" w:hAnsi="Arial" w:cs="Arial"/>
        </w:rPr>
        <w:t>ci</w:t>
      </w:r>
      <w:r w:rsidRPr="00803387">
        <w:rPr>
          <w:rFonts w:ascii="Arial" w:eastAsia="TimesNewRoman" w:hAnsi="Arial" w:cs="Arial"/>
        </w:rPr>
        <w:t xml:space="preserve">ą </w:t>
      </w:r>
      <w:r w:rsidRPr="00803387">
        <w:rPr>
          <w:rFonts w:ascii="Arial" w:hAnsi="Arial" w:cs="Arial"/>
        </w:rPr>
        <w:t xml:space="preserve">ustalenia z </w:t>
      </w:r>
      <w:r w:rsidR="00106160" w:rsidRPr="00803387">
        <w:rPr>
          <w:rFonts w:ascii="Arial" w:hAnsi="Arial" w:cs="Arial"/>
        </w:rPr>
        <w:t xml:space="preserve">wnioskodawcą </w:t>
      </w:r>
      <w:r w:rsidRPr="00803387">
        <w:rPr>
          <w:rFonts w:ascii="Arial" w:hAnsi="Arial" w:cs="Arial"/>
        </w:rPr>
        <w:t>innej ni</w:t>
      </w:r>
      <w:r w:rsidRPr="00803387">
        <w:rPr>
          <w:rFonts w:ascii="Arial" w:eastAsia="TimesNewRoman" w:hAnsi="Arial" w:cs="Arial"/>
        </w:rPr>
        <w:t xml:space="preserve">ż </w:t>
      </w:r>
      <w:r w:rsidRPr="00803387">
        <w:rPr>
          <w:rFonts w:ascii="Arial" w:hAnsi="Arial" w:cs="Arial"/>
        </w:rPr>
        <w:t>weksel in blanco form (formy) ustanawianego przez niego zabezpieczenia nale</w:t>
      </w:r>
      <w:r w:rsidRPr="00803387">
        <w:rPr>
          <w:rFonts w:ascii="Arial" w:eastAsia="TimesNewRoman" w:hAnsi="Arial" w:cs="Arial"/>
        </w:rPr>
        <w:t>ż</w:t>
      </w:r>
      <w:r w:rsidRPr="00803387">
        <w:rPr>
          <w:rFonts w:ascii="Arial" w:hAnsi="Arial" w:cs="Arial"/>
        </w:rPr>
        <w:t>ytego wykonania zobowi</w:t>
      </w:r>
      <w:r w:rsidRPr="00803387">
        <w:rPr>
          <w:rFonts w:ascii="Arial" w:eastAsia="TimesNewRoman" w:hAnsi="Arial" w:cs="Arial"/>
        </w:rPr>
        <w:t>ą</w:t>
      </w:r>
      <w:r w:rsidRPr="00803387">
        <w:rPr>
          <w:rFonts w:ascii="Arial" w:hAnsi="Arial" w:cs="Arial"/>
        </w:rPr>
        <w:t>za</w:t>
      </w:r>
      <w:r w:rsidRPr="00803387">
        <w:rPr>
          <w:rFonts w:ascii="Arial" w:eastAsia="TimesNewRoman" w:hAnsi="Arial" w:cs="Arial"/>
        </w:rPr>
        <w:t xml:space="preserve">ń </w:t>
      </w:r>
      <w:r w:rsidRPr="00803387">
        <w:rPr>
          <w:rFonts w:ascii="Arial" w:hAnsi="Arial" w:cs="Arial"/>
        </w:rPr>
        <w:t>wynikaj</w:t>
      </w:r>
      <w:r w:rsidRPr="00803387">
        <w:rPr>
          <w:rFonts w:ascii="Arial" w:eastAsia="TimesNewRoman" w:hAnsi="Arial" w:cs="Arial"/>
        </w:rPr>
        <w:t>ą</w:t>
      </w:r>
      <w:r w:rsidRPr="00803387">
        <w:rPr>
          <w:rFonts w:ascii="Arial" w:hAnsi="Arial" w:cs="Arial"/>
        </w:rPr>
        <w:t>cych z umowy o dofinansowanie projektu jak również usprawiedliwionej nieobecności osób umocowanych do reprezentowania Wnioskodawcy.</w:t>
      </w:r>
    </w:p>
    <w:p w14:paraId="477063BA" w14:textId="77777777" w:rsidR="00803387" w:rsidRDefault="009D2D55" w:rsidP="00E6759E">
      <w:pPr>
        <w:pStyle w:val="Akapitzlist"/>
        <w:numPr>
          <w:ilvl w:val="0"/>
          <w:numId w:val="121"/>
        </w:numPr>
        <w:spacing w:before="60" w:after="60" w:line="276" w:lineRule="auto"/>
        <w:rPr>
          <w:rFonts w:ascii="Arial" w:hAnsi="Arial" w:cs="Arial"/>
          <w:bCs/>
        </w:rPr>
      </w:pPr>
      <w:r w:rsidRPr="00803387">
        <w:rPr>
          <w:rFonts w:ascii="Arial" w:hAnsi="Arial" w:cs="Arial"/>
          <w:bCs/>
        </w:rPr>
        <w:t xml:space="preserve">Za </w:t>
      </w:r>
      <w:r w:rsidRPr="00803387">
        <w:rPr>
          <w:rFonts w:ascii="Arial" w:hAnsi="Arial" w:cs="Arial"/>
          <w:b/>
          <w:bCs/>
        </w:rPr>
        <w:t>dzień zawarcia umowy</w:t>
      </w:r>
      <w:r w:rsidRPr="00803387">
        <w:rPr>
          <w:rFonts w:ascii="Arial" w:hAnsi="Arial" w:cs="Arial"/>
          <w:bCs/>
        </w:rPr>
        <w:t xml:space="preserve"> o dofinansowanie przyjmuje się dzień </w:t>
      </w:r>
      <w:r w:rsidR="00106160" w:rsidRPr="00803387">
        <w:rPr>
          <w:rFonts w:ascii="Arial" w:hAnsi="Arial" w:cs="Arial"/>
          <w:bCs/>
        </w:rPr>
        <w:t xml:space="preserve">jej </w:t>
      </w:r>
      <w:r w:rsidRPr="00803387">
        <w:rPr>
          <w:rFonts w:ascii="Arial" w:hAnsi="Arial" w:cs="Arial"/>
          <w:bCs/>
        </w:rPr>
        <w:t>podpisania przez ostatnią ze stron.</w:t>
      </w:r>
    </w:p>
    <w:p w14:paraId="0FC007D4" w14:textId="6271EBD0" w:rsidR="009D2D55" w:rsidRPr="00803387" w:rsidRDefault="009D2D55" w:rsidP="00E6759E">
      <w:pPr>
        <w:pStyle w:val="Akapitzlist"/>
        <w:numPr>
          <w:ilvl w:val="0"/>
          <w:numId w:val="121"/>
        </w:numPr>
        <w:spacing w:after="60" w:line="276" w:lineRule="auto"/>
        <w:rPr>
          <w:rFonts w:ascii="Arial" w:hAnsi="Arial" w:cs="Arial"/>
          <w:bCs/>
        </w:rPr>
      </w:pPr>
      <w:r w:rsidRPr="00803387">
        <w:rPr>
          <w:rFonts w:ascii="Arial" w:hAnsi="Arial" w:cs="Arial"/>
        </w:rPr>
        <w:t>W przypadku gdy Wnioskodawcą jest Województwo Lubelskie lub wojewódzkie samorządowe jednostki organizacyjne decyzja o dofinansowaniu podejmowana jest w formie Uchwały ZWL. Decyzja o dofinansowaniu projektu zawiera postanowienia analogiczne do wzoru umowy o dofinansowanie, odpowiednio zmodyfikowane zgodnie ze statusem prawnym jednostki realizującej projekt. Postanowienia niniejszego rozdziału stosuje się odpowiednio do decyzji o</w:t>
      </w:r>
      <w:r w:rsidR="004E1EDF" w:rsidRPr="00803387">
        <w:rPr>
          <w:rFonts w:ascii="Arial" w:hAnsi="Arial" w:cs="Arial"/>
        </w:rPr>
        <w:t> </w:t>
      </w:r>
      <w:r w:rsidRPr="00803387">
        <w:rPr>
          <w:rFonts w:ascii="Arial" w:hAnsi="Arial" w:cs="Arial"/>
        </w:rPr>
        <w:t>dofinansowaniu.</w:t>
      </w:r>
    </w:p>
    <w:p w14:paraId="54F90F54" w14:textId="77777777" w:rsidR="009D2D55" w:rsidRPr="002F18D9" w:rsidRDefault="009D2D55" w:rsidP="00086FCF">
      <w:pPr>
        <w:pStyle w:val="Akapitzlist100"/>
        <w:suppressAutoHyphens/>
        <w:autoSpaceDE w:val="0"/>
        <w:autoSpaceDN w:val="0"/>
        <w:adjustRightInd w:val="0"/>
        <w:spacing w:after="120" w:line="276" w:lineRule="auto"/>
        <w:ind w:left="0"/>
        <w:rPr>
          <w:rFonts w:ascii="Arial" w:hAnsi="Arial" w:cs="Arial"/>
          <w:bCs/>
        </w:rPr>
      </w:pPr>
      <w:r w:rsidRPr="002F18D9">
        <w:rPr>
          <w:rFonts w:ascii="Arial" w:hAnsi="Arial" w:cs="Arial"/>
          <w:b/>
        </w:rPr>
        <w:t>Zabezpieczenie prawidłowej realizacji umowy</w:t>
      </w:r>
    </w:p>
    <w:p w14:paraId="381B8879" w14:textId="77777777" w:rsidR="00803387" w:rsidRDefault="009D2D55" w:rsidP="00E6759E">
      <w:pPr>
        <w:pStyle w:val="Akapitzlist"/>
        <w:numPr>
          <w:ilvl w:val="0"/>
          <w:numId w:val="121"/>
        </w:numPr>
        <w:spacing w:before="60" w:after="60" w:line="276" w:lineRule="auto"/>
        <w:rPr>
          <w:rFonts w:ascii="Arial" w:hAnsi="Arial" w:cs="Arial"/>
        </w:rPr>
      </w:pPr>
      <w:r w:rsidRPr="002F18D9">
        <w:rPr>
          <w:rFonts w:ascii="Arial" w:hAnsi="Arial" w:cs="Arial"/>
        </w:rPr>
        <w:t>Środki na realizację projektu są wypłacane beneficjentowi po ustanowieniu i</w:t>
      </w:r>
      <w:r w:rsidR="004E1EDF" w:rsidRPr="002F18D9">
        <w:rPr>
          <w:rFonts w:ascii="Arial" w:hAnsi="Arial" w:cs="Arial"/>
        </w:rPr>
        <w:t> </w:t>
      </w:r>
      <w:r w:rsidRPr="002F18D9">
        <w:rPr>
          <w:rFonts w:ascii="Arial" w:hAnsi="Arial" w:cs="Arial"/>
        </w:rPr>
        <w:t>wniesieniu przez niego zabezpieczenia należytego wykonania zobowiązań wynikających z zawartej umowy o dofinansowanie projektu w terminie wskazanym w umowie. Z powyższego obowiązku zwolnione są jednostki sektora finansów publicznych, fundacje, których jedynym fundatorem jest Skarb Państwa oraz Bank Gospodarstwa Krajowego (na podstawie art. 206 ust. 4 ustawy o</w:t>
      </w:r>
      <w:r w:rsidR="004E1EDF" w:rsidRPr="002F18D9">
        <w:rPr>
          <w:rFonts w:ascii="Arial" w:hAnsi="Arial" w:cs="Arial"/>
        </w:rPr>
        <w:t> </w:t>
      </w:r>
      <w:r w:rsidRPr="002F18D9">
        <w:rPr>
          <w:rFonts w:ascii="Arial" w:hAnsi="Arial" w:cs="Arial"/>
        </w:rPr>
        <w:t>finansach publicznych)</w:t>
      </w:r>
      <w:r w:rsidR="00673885" w:rsidRPr="002F18D9">
        <w:rPr>
          <w:rFonts w:ascii="Arial" w:hAnsi="Arial" w:cs="Arial"/>
        </w:rPr>
        <w:t>.</w:t>
      </w:r>
    </w:p>
    <w:p w14:paraId="2E77D2CA" w14:textId="77777777" w:rsidR="00803387" w:rsidRDefault="009D2D55" w:rsidP="00E6759E">
      <w:pPr>
        <w:pStyle w:val="Akapitzlist"/>
        <w:numPr>
          <w:ilvl w:val="0"/>
          <w:numId w:val="121"/>
        </w:numPr>
        <w:spacing w:before="60" w:after="60" w:line="276" w:lineRule="auto"/>
        <w:rPr>
          <w:rFonts w:ascii="Arial" w:hAnsi="Arial" w:cs="Arial"/>
        </w:rPr>
      </w:pPr>
      <w:r w:rsidRPr="00803387">
        <w:rPr>
          <w:rFonts w:ascii="Arial" w:hAnsi="Arial" w:cs="Arial"/>
        </w:rPr>
        <w:t>Ustanowienie i wniesieni</w:t>
      </w:r>
      <w:r w:rsidR="00106160" w:rsidRPr="00803387">
        <w:rPr>
          <w:rFonts w:ascii="Arial" w:hAnsi="Arial" w:cs="Arial"/>
        </w:rPr>
        <w:t>e</w:t>
      </w:r>
      <w:r w:rsidRPr="00803387">
        <w:rPr>
          <w:rFonts w:ascii="Arial" w:hAnsi="Arial" w:cs="Arial"/>
        </w:rPr>
        <w:t xml:space="preserve"> zabezpieczenia dokonywane jest zgodnie z § 5 Rozporządzeni</w:t>
      </w:r>
      <w:r w:rsidR="006018A5" w:rsidRPr="00803387">
        <w:rPr>
          <w:rFonts w:ascii="Arial" w:hAnsi="Arial" w:cs="Arial"/>
        </w:rPr>
        <w:t>a</w:t>
      </w:r>
      <w:r w:rsidRPr="00803387">
        <w:rPr>
          <w:rFonts w:ascii="Arial" w:hAnsi="Arial" w:cs="Arial"/>
        </w:rPr>
        <w:t xml:space="preserve"> Ministra Funduszy i Polityki Regionalnej z dnia 21 września 2022 r. w sprawie zaliczek w ramach programów finansowanych z udziałem środków europejskich (Dz. U.</w:t>
      </w:r>
      <w:r w:rsidR="009D3716" w:rsidRPr="00803387">
        <w:rPr>
          <w:rFonts w:ascii="Arial" w:hAnsi="Arial" w:cs="Arial"/>
        </w:rPr>
        <w:t xml:space="preserve"> </w:t>
      </w:r>
      <w:r w:rsidRPr="00803387">
        <w:rPr>
          <w:rFonts w:ascii="Arial" w:hAnsi="Arial" w:cs="Arial"/>
        </w:rPr>
        <w:t xml:space="preserve">poz. </w:t>
      </w:r>
      <w:r w:rsidR="0061577C" w:rsidRPr="00803387">
        <w:rPr>
          <w:rFonts w:ascii="Arial" w:hAnsi="Arial" w:cs="Arial"/>
        </w:rPr>
        <w:t>2055</w:t>
      </w:r>
      <w:r w:rsidRPr="00803387">
        <w:rPr>
          <w:rFonts w:ascii="Arial" w:hAnsi="Arial" w:cs="Arial"/>
        </w:rPr>
        <w:t>).</w:t>
      </w:r>
    </w:p>
    <w:p w14:paraId="5A025A5D" w14:textId="77777777" w:rsidR="00803387" w:rsidRDefault="009D2D55" w:rsidP="00E6759E">
      <w:pPr>
        <w:pStyle w:val="Akapitzlist"/>
        <w:numPr>
          <w:ilvl w:val="0"/>
          <w:numId w:val="121"/>
        </w:numPr>
        <w:spacing w:before="60" w:after="60" w:line="276" w:lineRule="auto"/>
        <w:rPr>
          <w:rFonts w:ascii="Arial" w:hAnsi="Arial" w:cs="Arial"/>
        </w:rPr>
      </w:pPr>
      <w:r w:rsidRPr="00803387">
        <w:rPr>
          <w:rFonts w:ascii="Arial" w:hAnsi="Arial" w:cs="Arial"/>
        </w:rPr>
        <w:t xml:space="preserve">W przypadku gdy wartość zaliczki nie przekracza 10 mln PLN lub beneficjent jest podmiotem świadczącym usługi publiczne lub usługi w ogólnym interesie gospodarczym, o których mowa w </w:t>
      </w:r>
      <w:hyperlink r:id="rId16" w:anchor="hiperlinkText.rpc?hiperlink=type=tresc:nro=Powszechny.322168:part=a93&amp;full=1" w:tgtFrame="_parent" w:history="1">
        <w:r w:rsidRPr="00803387">
          <w:rPr>
            <w:rStyle w:val="Hipercze"/>
            <w:rFonts w:ascii="Arial" w:hAnsi="Arial" w:cs="Arial"/>
            <w:color w:val="auto"/>
            <w:u w:val="none"/>
          </w:rPr>
          <w:t>art. 93</w:t>
        </w:r>
      </w:hyperlink>
      <w:r w:rsidRPr="00803387">
        <w:rPr>
          <w:rFonts w:ascii="Arial" w:hAnsi="Arial" w:cs="Arial"/>
        </w:rPr>
        <w:t> i </w:t>
      </w:r>
      <w:hyperlink r:id="rId17" w:anchor="hiperlinkText.rpc?hiperlink=type=tresc:nro=Powszechny.322168:part=a106u2&amp;full=1" w:tgtFrame="_parent" w:history="1">
        <w:r w:rsidRPr="00803387">
          <w:rPr>
            <w:rStyle w:val="Hipercze"/>
            <w:rFonts w:ascii="Arial" w:hAnsi="Arial" w:cs="Arial"/>
            <w:color w:val="auto"/>
            <w:u w:val="none"/>
          </w:rPr>
          <w:t>art. 106 ust. 2</w:t>
        </w:r>
      </w:hyperlink>
      <w:r w:rsidRPr="00803387">
        <w:rPr>
          <w:rFonts w:ascii="Arial" w:hAnsi="Arial" w:cs="Arial"/>
        </w:rPr>
        <w:t xml:space="preserve"> Traktatu o funkcjonowaniu Unii Europejskiej, lub jest instytutem badawczym w rozumieniu </w:t>
      </w:r>
      <w:hyperlink r:id="rId18" w:anchor="hiperlinkText.rpc?hiperlink=type=tresc:nro=Powszechny.1437618&amp;full=1" w:tgtFrame="_parent" w:history="1">
        <w:r w:rsidRPr="00803387">
          <w:rPr>
            <w:rStyle w:val="Hipercze"/>
            <w:rFonts w:ascii="Arial" w:hAnsi="Arial" w:cs="Arial"/>
            <w:color w:val="auto"/>
            <w:u w:val="none"/>
          </w:rPr>
          <w:t>ustawy</w:t>
        </w:r>
      </w:hyperlink>
      <w:r w:rsidRPr="00803387">
        <w:rPr>
          <w:rFonts w:ascii="Arial" w:hAnsi="Arial" w:cs="Arial"/>
        </w:rPr>
        <w:t> z dnia 30 kwietnia 2010 r. o instytutach badawczych zabezpieczenie ustanawiane jest w formie weksla in blanco wraz z deklaracją wekslową.</w:t>
      </w:r>
    </w:p>
    <w:p w14:paraId="460FA6BD" w14:textId="72419BC9" w:rsidR="009D2D55" w:rsidRPr="00803387" w:rsidRDefault="009D2D55" w:rsidP="00E6759E">
      <w:pPr>
        <w:pStyle w:val="Akapitzlist"/>
        <w:numPr>
          <w:ilvl w:val="0"/>
          <w:numId w:val="121"/>
        </w:numPr>
        <w:spacing w:before="60" w:after="60" w:line="276" w:lineRule="auto"/>
        <w:rPr>
          <w:rFonts w:ascii="Arial" w:hAnsi="Arial" w:cs="Arial"/>
        </w:rPr>
      </w:pPr>
      <w:r w:rsidRPr="00803387">
        <w:rPr>
          <w:rFonts w:ascii="Arial" w:hAnsi="Arial" w:cs="Arial"/>
        </w:rPr>
        <w:t>Od osoby podpisującej weksel in blanco w imieniu wnioskodawcy będzie wymagane pełnomocnictwo szczególne do wystawienia weksla. Ponadto, w</w:t>
      </w:r>
      <w:r w:rsidR="004E1EDF" w:rsidRPr="00803387">
        <w:rPr>
          <w:rFonts w:ascii="Arial" w:hAnsi="Arial" w:cs="Arial"/>
        </w:rPr>
        <w:t> </w:t>
      </w:r>
      <w:r w:rsidRPr="00803387">
        <w:rPr>
          <w:rFonts w:ascii="Arial" w:hAnsi="Arial" w:cs="Arial"/>
        </w:rPr>
        <w:t>przypadku wnioskodawców będących osobami fizycznymi prowadzącymi działalność gospodarczą, bądź wspólnikami spółek cywilnych będzie wymagane:</w:t>
      </w:r>
    </w:p>
    <w:p w14:paraId="617C6DC2" w14:textId="1EF5E773" w:rsidR="009D2D55" w:rsidRPr="002F18D9" w:rsidRDefault="009D2D55" w:rsidP="00E6759E">
      <w:pPr>
        <w:numPr>
          <w:ilvl w:val="0"/>
          <w:numId w:val="32"/>
        </w:numPr>
        <w:autoSpaceDE w:val="0"/>
        <w:adjustRightInd w:val="0"/>
        <w:spacing w:line="276" w:lineRule="auto"/>
        <w:contextualSpacing/>
        <w:rPr>
          <w:rFonts w:ascii="Arial" w:hAnsi="Arial" w:cs="Arial"/>
        </w:rPr>
      </w:pPr>
      <w:r w:rsidRPr="002F18D9">
        <w:rPr>
          <w:rFonts w:ascii="Arial" w:hAnsi="Arial" w:cs="Arial"/>
        </w:rPr>
        <w:lastRenderedPageBreak/>
        <w:t>oświadczenie współmałżonka wyrażające zgodę na zaciągnięcie zobowiązania lub dokument potwierdzający rozdzielność majątkową – jeżeli wnioskodawca pozostaje w związku małżeńskim lub</w:t>
      </w:r>
    </w:p>
    <w:p w14:paraId="7D8BA827" w14:textId="77777777" w:rsidR="009D2D55" w:rsidRPr="002F18D9" w:rsidRDefault="009D2D55" w:rsidP="00E6759E">
      <w:pPr>
        <w:numPr>
          <w:ilvl w:val="0"/>
          <w:numId w:val="32"/>
        </w:numPr>
        <w:autoSpaceDE w:val="0"/>
        <w:adjustRightInd w:val="0"/>
        <w:spacing w:line="276" w:lineRule="auto"/>
        <w:contextualSpacing/>
        <w:rPr>
          <w:rFonts w:ascii="Arial" w:hAnsi="Arial" w:cs="Arial"/>
        </w:rPr>
      </w:pPr>
      <w:r w:rsidRPr="002F18D9">
        <w:rPr>
          <w:rFonts w:ascii="Arial" w:hAnsi="Arial" w:cs="Arial"/>
        </w:rPr>
        <w:t>oświadczenie o niepozostawaniu w związku małżeńskim.</w:t>
      </w:r>
    </w:p>
    <w:p w14:paraId="684C3C12" w14:textId="77777777" w:rsidR="00803387" w:rsidRDefault="009D2D55" w:rsidP="00E6759E">
      <w:pPr>
        <w:pStyle w:val="Akapitzlist"/>
        <w:numPr>
          <w:ilvl w:val="0"/>
          <w:numId w:val="121"/>
        </w:numPr>
        <w:spacing w:before="60" w:after="60" w:line="276" w:lineRule="auto"/>
        <w:rPr>
          <w:rFonts w:ascii="Arial" w:hAnsi="Arial" w:cs="Arial"/>
        </w:rPr>
      </w:pPr>
      <w:r w:rsidRPr="002F18D9">
        <w:rPr>
          <w:rFonts w:ascii="Arial" w:hAnsi="Arial" w:cs="Arial"/>
        </w:rPr>
        <w:t>Zabezpieczenie prawidłowej realizacji umowy jest podpisywane w siedzibie ION (</w:t>
      </w:r>
      <w:proofErr w:type="spellStart"/>
      <w:r w:rsidRPr="002F18D9">
        <w:rPr>
          <w:rFonts w:ascii="Arial" w:hAnsi="Arial" w:cs="Arial"/>
        </w:rPr>
        <w:t>bezkosztowo</w:t>
      </w:r>
      <w:proofErr w:type="spellEnd"/>
      <w:r w:rsidRPr="002F18D9">
        <w:rPr>
          <w:rFonts w:ascii="Arial" w:hAnsi="Arial" w:cs="Arial"/>
        </w:rPr>
        <w:t>). W szczególnych przypadkach dopuszczalne jest złożenie weksla wraz z deklaracją wekslową z notarialnym poświadczeniem podpisu.</w:t>
      </w:r>
    </w:p>
    <w:p w14:paraId="496D7F4E" w14:textId="77777777" w:rsidR="00803387" w:rsidRDefault="009D2D55" w:rsidP="00E6759E">
      <w:pPr>
        <w:pStyle w:val="Akapitzlist"/>
        <w:numPr>
          <w:ilvl w:val="0"/>
          <w:numId w:val="121"/>
        </w:numPr>
        <w:spacing w:before="60" w:after="60" w:line="276" w:lineRule="auto"/>
        <w:rPr>
          <w:rFonts w:ascii="Arial" w:hAnsi="Arial" w:cs="Arial"/>
        </w:rPr>
      </w:pPr>
      <w:r w:rsidRPr="00803387">
        <w:rPr>
          <w:rFonts w:ascii="Arial" w:hAnsi="Arial" w:cs="Arial"/>
        </w:rPr>
        <w:t>Zabezpieczenie powinno obejmować wszelkie możliwe roszczenia, które na</w:t>
      </w:r>
      <w:r w:rsidR="004E1EDF" w:rsidRPr="00803387">
        <w:rPr>
          <w:rFonts w:ascii="Arial" w:hAnsi="Arial" w:cs="Arial"/>
        </w:rPr>
        <w:t> </w:t>
      </w:r>
      <w:r w:rsidRPr="00803387">
        <w:rPr>
          <w:rFonts w:ascii="Arial" w:hAnsi="Arial" w:cs="Arial"/>
        </w:rPr>
        <w:t>podstawie zawartej z beneficjentem umowy o dofinansowanie projektu mogą powstać dla Samorządu Województwa Lubelskiego w stosunku do beneficjenta.</w:t>
      </w:r>
    </w:p>
    <w:p w14:paraId="60855BC7" w14:textId="77777777" w:rsidR="00803387" w:rsidRDefault="00FD332E" w:rsidP="00E6759E">
      <w:pPr>
        <w:pStyle w:val="Akapitzlist"/>
        <w:numPr>
          <w:ilvl w:val="0"/>
          <w:numId w:val="121"/>
        </w:numPr>
        <w:spacing w:before="60" w:after="60" w:line="276" w:lineRule="auto"/>
        <w:rPr>
          <w:rFonts w:ascii="Arial" w:hAnsi="Arial" w:cs="Arial"/>
        </w:rPr>
      </w:pPr>
      <w:r w:rsidRPr="00803387">
        <w:rPr>
          <w:rFonts w:ascii="Arial" w:hAnsi="Arial" w:cs="Arial"/>
        </w:rPr>
        <w:t>Zabezpieczenie w formie, o której mowa w pkt 2</w:t>
      </w:r>
      <w:r w:rsidR="005665A4" w:rsidRPr="00803387">
        <w:rPr>
          <w:rFonts w:ascii="Arial" w:hAnsi="Arial" w:cs="Arial"/>
        </w:rPr>
        <w:t>4</w:t>
      </w:r>
      <w:r w:rsidRPr="00803387">
        <w:rPr>
          <w:rFonts w:ascii="Arial" w:hAnsi="Arial" w:cs="Arial"/>
        </w:rPr>
        <w:t>, skła</w:t>
      </w:r>
      <w:r w:rsidR="00846200" w:rsidRPr="00803387">
        <w:rPr>
          <w:rFonts w:ascii="Arial" w:hAnsi="Arial" w:cs="Arial"/>
        </w:rPr>
        <w:t>dane jest nie później niż w</w:t>
      </w:r>
      <w:r w:rsidR="00DF0436" w:rsidRPr="00803387">
        <w:rPr>
          <w:rFonts w:ascii="Arial" w:hAnsi="Arial" w:cs="Arial"/>
        </w:rPr>
        <w:t> </w:t>
      </w:r>
      <w:r w:rsidR="00846200" w:rsidRPr="00803387">
        <w:rPr>
          <w:rFonts w:ascii="Arial" w:hAnsi="Arial" w:cs="Arial"/>
        </w:rPr>
        <w:t>terminie 21 dni kalendarzowych od dnia zawarcia umowy o dofinansowanie</w:t>
      </w:r>
      <w:r w:rsidR="00D21594" w:rsidRPr="00803387">
        <w:rPr>
          <w:rFonts w:ascii="Arial" w:hAnsi="Arial" w:cs="Arial"/>
        </w:rPr>
        <w:t xml:space="preserve"> projektu.</w:t>
      </w:r>
    </w:p>
    <w:p w14:paraId="5F8088D4" w14:textId="77777777" w:rsidR="00803387" w:rsidRDefault="009D2D55" w:rsidP="00E6759E">
      <w:pPr>
        <w:pStyle w:val="Akapitzlist"/>
        <w:numPr>
          <w:ilvl w:val="0"/>
          <w:numId w:val="121"/>
        </w:numPr>
        <w:spacing w:before="60" w:after="60" w:line="276" w:lineRule="auto"/>
        <w:rPr>
          <w:rFonts w:ascii="Arial" w:hAnsi="Arial" w:cs="Arial"/>
        </w:rPr>
      </w:pPr>
      <w:r w:rsidRPr="00803387">
        <w:rPr>
          <w:rFonts w:ascii="Arial" w:hAnsi="Arial" w:cs="Arial"/>
        </w:rPr>
        <w:t>W przypadkach wskazanych w § 5 ust. 3, ust. 4 pkt 2 i ust. 5 Rozporządzeni</w:t>
      </w:r>
      <w:r w:rsidR="006018A5" w:rsidRPr="00803387">
        <w:rPr>
          <w:rFonts w:ascii="Arial" w:hAnsi="Arial" w:cs="Arial"/>
        </w:rPr>
        <w:t>a</w:t>
      </w:r>
      <w:r w:rsidRPr="00803387">
        <w:rPr>
          <w:rFonts w:ascii="Arial" w:hAnsi="Arial" w:cs="Arial"/>
        </w:rPr>
        <w:t xml:space="preserve"> Ministra Funduszy i Polityki Regionalnej z dnia 21 września 2022 r. w sprawie zaliczek w ramach programów finansowanych z udziałem środków europejskich zabezpieczenie ustanawiane jest w wysokości co najmniej równowartości najwyższej transzy zaliczki wynikającej z umowy o dofinansowanie. Wyboru formy zabezpieczenia, w przypadkach</w:t>
      </w:r>
      <w:r w:rsidR="3664049B" w:rsidRPr="00803387">
        <w:rPr>
          <w:rFonts w:ascii="Arial" w:hAnsi="Arial" w:cs="Arial"/>
        </w:rPr>
        <w:t>,</w:t>
      </w:r>
      <w:r w:rsidRPr="00803387">
        <w:rPr>
          <w:rFonts w:ascii="Arial" w:hAnsi="Arial" w:cs="Arial"/>
        </w:rPr>
        <w:t xml:space="preserve"> o których mowa w § 5 ust. 3 ww. Rozporządzenia</w:t>
      </w:r>
      <w:r w:rsidR="005E31F3" w:rsidRPr="00803387">
        <w:rPr>
          <w:rFonts w:ascii="Arial" w:hAnsi="Arial" w:cs="Arial"/>
        </w:rPr>
        <w:t>,</w:t>
      </w:r>
      <w:r w:rsidRPr="00803387">
        <w:rPr>
          <w:rFonts w:ascii="Arial" w:hAnsi="Arial" w:cs="Arial"/>
        </w:rPr>
        <w:t xml:space="preserve"> dokonuje ION.</w:t>
      </w:r>
    </w:p>
    <w:p w14:paraId="4D79EFAA" w14:textId="77777777" w:rsidR="00803387" w:rsidRDefault="009D2D55" w:rsidP="00E6759E">
      <w:pPr>
        <w:pStyle w:val="Akapitzlist"/>
        <w:numPr>
          <w:ilvl w:val="0"/>
          <w:numId w:val="121"/>
        </w:numPr>
        <w:spacing w:before="60" w:after="60" w:line="276" w:lineRule="auto"/>
        <w:rPr>
          <w:rFonts w:ascii="Arial" w:hAnsi="Arial" w:cs="Arial"/>
        </w:rPr>
      </w:pPr>
      <w:r w:rsidRPr="00803387">
        <w:rPr>
          <w:rFonts w:ascii="Arial" w:hAnsi="Arial" w:cs="Arial"/>
        </w:rPr>
        <w:t>Zabezpieczenie w formie</w:t>
      </w:r>
      <w:r w:rsidR="00DA371C" w:rsidRPr="00803387">
        <w:rPr>
          <w:rFonts w:ascii="Arial" w:hAnsi="Arial" w:cs="Arial"/>
        </w:rPr>
        <w:t>,</w:t>
      </w:r>
      <w:r w:rsidRPr="00803387">
        <w:rPr>
          <w:rFonts w:ascii="Arial" w:hAnsi="Arial" w:cs="Arial"/>
        </w:rPr>
        <w:t xml:space="preserve"> o której mowa w pkt </w:t>
      </w:r>
      <w:r w:rsidR="005665A4" w:rsidRPr="00803387">
        <w:rPr>
          <w:rFonts w:ascii="Arial" w:hAnsi="Arial" w:cs="Arial"/>
        </w:rPr>
        <w:t>29</w:t>
      </w:r>
      <w:r w:rsidRPr="00803387">
        <w:rPr>
          <w:rFonts w:ascii="Arial" w:hAnsi="Arial" w:cs="Arial"/>
        </w:rPr>
        <w:t>, składane jest nie później niż w</w:t>
      </w:r>
      <w:r w:rsidR="004E1EDF" w:rsidRPr="00803387">
        <w:rPr>
          <w:rFonts w:ascii="Arial" w:hAnsi="Arial" w:cs="Arial"/>
        </w:rPr>
        <w:t> </w:t>
      </w:r>
      <w:r w:rsidRPr="00803387">
        <w:rPr>
          <w:rFonts w:ascii="Arial" w:hAnsi="Arial" w:cs="Arial"/>
        </w:rPr>
        <w:t xml:space="preserve">terminie </w:t>
      </w:r>
      <w:r w:rsidRPr="00803387">
        <w:rPr>
          <w:rFonts w:ascii="Arial" w:hAnsi="Arial" w:cs="Arial"/>
          <w:b/>
        </w:rPr>
        <w:t>21 dni</w:t>
      </w:r>
      <w:r w:rsidRPr="00803387">
        <w:rPr>
          <w:rFonts w:ascii="Arial" w:hAnsi="Arial" w:cs="Arial"/>
        </w:rPr>
        <w:t xml:space="preserve"> kalendarzowych od dnia zawarcia umowy o dofinansowanie projektu. </w:t>
      </w:r>
      <w:r w:rsidR="00FD7D77" w:rsidRPr="00803387">
        <w:rPr>
          <w:rFonts w:ascii="Arial" w:hAnsi="Arial" w:cs="Arial"/>
        </w:rPr>
        <w:t>Termin na ustanowienie zabezpieczenia w formie wskazanej w § 5 ust. 3 ww. Rozporządzenia</w:t>
      </w:r>
      <w:r w:rsidR="00843ED1" w:rsidRPr="00803387">
        <w:rPr>
          <w:rFonts w:ascii="Arial" w:hAnsi="Arial" w:cs="Arial"/>
        </w:rPr>
        <w:t>, może zostać przedłużony przez I</w:t>
      </w:r>
      <w:r w:rsidR="00257FE1" w:rsidRPr="00803387">
        <w:rPr>
          <w:rFonts w:ascii="Arial" w:hAnsi="Arial" w:cs="Arial"/>
        </w:rPr>
        <w:t>Z</w:t>
      </w:r>
      <w:r w:rsidR="00843ED1" w:rsidRPr="00803387">
        <w:rPr>
          <w:rFonts w:ascii="Arial" w:hAnsi="Arial" w:cs="Arial"/>
        </w:rPr>
        <w:t xml:space="preserve"> na uzasadniony wniosek beneficjenta.</w:t>
      </w:r>
    </w:p>
    <w:p w14:paraId="002C788B" w14:textId="77777777" w:rsidR="00803387" w:rsidRDefault="00943437" w:rsidP="00E6759E">
      <w:pPr>
        <w:pStyle w:val="Akapitzlist"/>
        <w:numPr>
          <w:ilvl w:val="0"/>
          <w:numId w:val="121"/>
        </w:numPr>
        <w:spacing w:before="60" w:after="60" w:line="276" w:lineRule="auto"/>
        <w:rPr>
          <w:rFonts w:ascii="Arial" w:hAnsi="Arial" w:cs="Arial"/>
        </w:rPr>
      </w:pPr>
      <w:r w:rsidRPr="00803387">
        <w:rPr>
          <w:rFonts w:ascii="Arial" w:hAnsi="Arial" w:cs="Arial"/>
        </w:rPr>
        <w:t xml:space="preserve">W przypadku rozliczenia przez Beneficjenta całości zaliczki w ramach projektu, w którym zabezpieczenie ustanowione było w formie, o której mowa w </w:t>
      </w:r>
      <w:r w:rsidRPr="00803387">
        <w:rPr>
          <w:rFonts w:ascii="Arial" w:hAnsi="Arial" w:cs="Arial"/>
          <w:lang w:val="pl-PL"/>
        </w:rPr>
        <w:t xml:space="preserve">pkt </w:t>
      </w:r>
      <w:r w:rsidR="005665A4" w:rsidRPr="00803387">
        <w:rPr>
          <w:rFonts w:ascii="Arial" w:hAnsi="Arial" w:cs="Arial"/>
          <w:lang w:val="pl-PL"/>
        </w:rPr>
        <w:t>29</w:t>
      </w:r>
      <w:r w:rsidRPr="00803387">
        <w:rPr>
          <w:rFonts w:ascii="Arial" w:hAnsi="Arial" w:cs="Arial"/>
        </w:rPr>
        <w:t>, może ono ulec zmianie na wniosek Beneficjenta i przyjąć formę, o której mowa w </w:t>
      </w:r>
      <w:r w:rsidRPr="00803387">
        <w:rPr>
          <w:rFonts w:ascii="Arial" w:hAnsi="Arial" w:cs="Arial"/>
          <w:lang w:val="pl-PL"/>
        </w:rPr>
        <w:t>pkt 2</w:t>
      </w:r>
      <w:r w:rsidR="005665A4" w:rsidRPr="00803387">
        <w:rPr>
          <w:rFonts w:ascii="Arial" w:hAnsi="Arial" w:cs="Arial"/>
          <w:lang w:val="pl-PL"/>
        </w:rPr>
        <w:t>4</w:t>
      </w:r>
      <w:r w:rsidRPr="00803387">
        <w:rPr>
          <w:rFonts w:ascii="Arial" w:hAnsi="Arial" w:cs="Arial"/>
        </w:rPr>
        <w:t>.</w:t>
      </w:r>
    </w:p>
    <w:p w14:paraId="2ECE1EBC" w14:textId="7CBD2B20" w:rsidR="009D2D55" w:rsidRPr="00803387" w:rsidRDefault="009D2D55" w:rsidP="00E6759E">
      <w:pPr>
        <w:pStyle w:val="Akapitzlist"/>
        <w:numPr>
          <w:ilvl w:val="0"/>
          <w:numId w:val="121"/>
        </w:numPr>
        <w:spacing w:before="60" w:after="60" w:line="276" w:lineRule="auto"/>
        <w:rPr>
          <w:rFonts w:ascii="Arial" w:hAnsi="Arial" w:cs="Arial"/>
        </w:rPr>
      </w:pPr>
      <w:r w:rsidRPr="00803387">
        <w:rPr>
          <w:rFonts w:ascii="Arial" w:hAnsi="Arial" w:cs="Arial"/>
        </w:rPr>
        <w:t>Zwrot dokumentu stanowiącego zabezpieczenie umowy może nastąpić na</w:t>
      </w:r>
      <w:r w:rsidR="004E1EDF" w:rsidRPr="00803387">
        <w:rPr>
          <w:rFonts w:ascii="Arial" w:hAnsi="Arial" w:cs="Arial"/>
        </w:rPr>
        <w:t> </w:t>
      </w:r>
      <w:r w:rsidRPr="00803387">
        <w:rPr>
          <w:rFonts w:ascii="Arial" w:hAnsi="Arial" w:cs="Arial"/>
        </w:rPr>
        <w:t xml:space="preserve">pisemny wniosek </w:t>
      </w:r>
      <w:r w:rsidR="00AE1047" w:rsidRPr="00803387">
        <w:rPr>
          <w:rFonts w:ascii="Arial" w:hAnsi="Arial" w:cs="Arial"/>
        </w:rPr>
        <w:t>b</w:t>
      </w:r>
      <w:r w:rsidRPr="00803387">
        <w:rPr>
          <w:rFonts w:ascii="Arial" w:hAnsi="Arial" w:cs="Arial"/>
        </w:rPr>
        <w:t>eneficjenta wyłącznie po spełnieniu następujących przesłanek:</w:t>
      </w:r>
    </w:p>
    <w:p w14:paraId="347DCC4B" w14:textId="0D374462" w:rsidR="009D2D55" w:rsidRPr="002F18D9" w:rsidRDefault="009D2D55" w:rsidP="00E6759E">
      <w:pPr>
        <w:pStyle w:val="Akapitzlist100"/>
        <w:numPr>
          <w:ilvl w:val="1"/>
          <w:numId w:val="33"/>
        </w:numPr>
        <w:autoSpaceDE w:val="0"/>
        <w:adjustRightInd w:val="0"/>
        <w:spacing w:before="60" w:after="60" w:line="276" w:lineRule="auto"/>
        <w:ind w:left="851"/>
        <w:rPr>
          <w:rFonts w:ascii="Arial" w:hAnsi="Arial" w:cs="Arial"/>
        </w:rPr>
      </w:pPr>
      <w:r w:rsidRPr="002F18D9">
        <w:rPr>
          <w:rFonts w:ascii="Arial" w:hAnsi="Arial" w:cs="Arial"/>
        </w:rPr>
        <w:t>realizacja umowy, której dotyczy dokument została całkowicie rozliczona, upłynął okres wskazany w umowie lub w innych przepisach przewidziany na</w:t>
      </w:r>
      <w:r w:rsidR="004E1EDF" w:rsidRPr="002F18D9">
        <w:rPr>
          <w:rFonts w:ascii="Arial" w:hAnsi="Arial"/>
        </w:rPr>
        <w:t> </w:t>
      </w:r>
      <w:r w:rsidRPr="002F18D9">
        <w:rPr>
          <w:rFonts w:ascii="Arial" w:hAnsi="Arial" w:cs="Arial"/>
        </w:rPr>
        <w:t>kontrolę realizacji przedmiotu umowy i nie występują przesłanki do</w:t>
      </w:r>
      <w:r w:rsidR="004E1EDF" w:rsidRPr="002F18D9">
        <w:rPr>
          <w:rFonts w:ascii="Arial" w:hAnsi="Arial"/>
        </w:rPr>
        <w:t> </w:t>
      </w:r>
      <w:r w:rsidRPr="002F18D9">
        <w:rPr>
          <w:rFonts w:ascii="Arial" w:hAnsi="Arial" w:cs="Arial"/>
        </w:rPr>
        <w:t>wystąpienia zobowiązań w stosunku do Samorządu z tytułu realizacji tych umów (w tym m.in. zwrot zabezpieczenia może nastąpić po zakończeniu postępowania administracyjnego w celu wydania decyzji o zwrocie środków, po zakończeniu postępowania sądowo-administracyjnego w wyniku zaskarżenia takiej decyzji, po zakończeniu prowadzenia egzekucji administracyjnej i odzyskaniu środków; zwrot zabezpieczenia może nastąpić po upływie okresu trwałości)</w:t>
      </w:r>
      <w:r w:rsidR="00D855B2" w:rsidRPr="002F18D9">
        <w:rPr>
          <w:rFonts w:ascii="Arial" w:hAnsi="Arial"/>
        </w:rPr>
        <w:t>, lub</w:t>
      </w:r>
    </w:p>
    <w:p w14:paraId="59132359" w14:textId="3B18CC86" w:rsidR="009D2D55" w:rsidRPr="002F18D9" w:rsidRDefault="009D2D55" w:rsidP="00E6759E">
      <w:pPr>
        <w:pStyle w:val="Akapitzlist100"/>
        <w:numPr>
          <w:ilvl w:val="1"/>
          <w:numId w:val="33"/>
        </w:numPr>
        <w:autoSpaceDE w:val="0"/>
        <w:adjustRightInd w:val="0"/>
        <w:spacing w:before="60" w:after="60" w:line="276" w:lineRule="auto"/>
        <w:ind w:left="851"/>
        <w:rPr>
          <w:rFonts w:ascii="Arial" w:hAnsi="Arial" w:cs="Arial"/>
        </w:rPr>
      </w:pPr>
      <w:r w:rsidRPr="002F18D9">
        <w:rPr>
          <w:rFonts w:ascii="Arial" w:hAnsi="Arial" w:cs="Arial"/>
        </w:rPr>
        <w:lastRenderedPageBreak/>
        <w:t>beneficjent zrezygnował z realizacji umowy, niniejsza umowa została rozwiązana a beneficjent całkowicie rozliczył się z przekazanych środków finansowych</w:t>
      </w:r>
      <w:r w:rsidR="00D855B2" w:rsidRPr="002F18D9">
        <w:rPr>
          <w:rFonts w:ascii="Arial" w:hAnsi="Arial"/>
        </w:rPr>
        <w:t xml:space="preserve"> lub</w:t>
      </w:r>
    </w:p>
    <w:p w14:paraId="4E3FFFD2" w14:textId="77777777" w:rsidR="009D2D55" w:rsidRPr="002F18D9" w:rsidRDefault="009D2D55" w:rsidP="00E6759E">
      <w:pPr>
        <w:pStyle w:val="Akapitzlist100"/>
        <w:numPr>
          <w:ilvl w:val="1"/>
          <w:numId w:val="33"/>
        </w:numPr>
        <w:autoSpaceDE w:val="0"/>
        <w:adjustRightInd w:val="0"/>
        <w:spacing w:before="60" w:after="240" w:line="276" w:lineRule="auto"/>
        <w:ind w:left="850" w:hanging="357"/>
        <w:rPr>
          <w:rFonts w:ascii="Arial" w:hAnsi="Arial" w:cs="Arial"/>
        </w:rPr>
      </w:pPr>
      <w:r w:rsidRPr="002F18D9">
        <w:rPr>
          <w:rFonts w:ascii="Arial" w:hAnsi="Arial" w:cs="Arial"/>
        </w:rPr>
        <w:t>następuje wymiana dokumentu zabezpieczającego.</w:t>
      </w:r>
    </w:p>
    <w:p w14:paraId="08460A1D" w14:textId="78547107" w:rsidR="00032584" w:rsidRPr="002F18D9" w:rsidRDefault="00032584" w:rsidP="00023BAB">
      <w:pPr>
        <w:pStyle w:val="Nagwek2"/>
        <w:spacing w:line="276" w:lineRule="auto"/>
        <w:rPr>
          <w:rFonts w:ascii="Arial" w:hAnsi="Arial"/>
          <w:color w:val="auto"/>
          <w:sz w:val="28"/>
          <w:lang w:val="pl-PL"/>
        </w:rPr>
      </w:pPr>
      <w:bookmarkStart w:id="133" w:name="_Toc126844068"/>
      <w:bookmarkStart w:id="134" w:name="_Toc129093540"/>
      <w:bookmarkStart w:id="135" w:name="_Toc210288382"/>
      <w:r w:rsidRPr="002F18D9">
        <w:rPr>
          <w:rFonts w:ascii="Arial" w:hAnsi="Arial" w:cs="Arial"/>
          <w:color w:val="auto"/>
          <w:sz w:val="28"/>
          <w:szCs w:val="28"/>
        </w:rPr>
        <w:t>VII</w:t>
      </w:r>
      <w:r w:rsidR="00C32F59" w:rsidRPr="002F18D9">
        <w:rPr>
          <w:rFonts w:ascii="Arial" w:hAnsi="Arial" w:cs="Arial"/>
          <w:color w:val="auto"/>
          <w:sz w:val="28"/>
          <w:szCs w:val="28"/>
        </w:rPr>
        <w:t>.</w:t>
      </w:r>
      <w:r w:rsidRPr="002F18D9">
        <w:rPr>
          <w:rFonts w:ascii="Arial" w:hAnsi="Arial" w:cs="Arial"/>
          <w:color w:val="auto"/>
          <w:sz w:val="28"/>
          <w:szCs w:val="28"/>
        </w:rPr>
        <w:t xml:space="preserve"> </w:t>
      </w:r>
      <w:bookmarkEnd w:id="133"/>
      <w:r w:rsidR="00F249D1" w:rsidRPr="002F18D9">
        <w:rPr>
          <w:rFonts w:ascii="Arial" w:hAnsi="Arial" w:cs="Arial"/>
          <w:color w:val="auto"/>
          <w:sz w:val="28"/>
          <w:szCs w:val="28"/>
          <w:lang w:val="pl-PL"/>
        </w:rPr>
        <w:t>Procedura odwoławcza</w:t>
      </w:r>
      <w:bookmarkEnd w:id="134"/>
      <w:bookmarkEnd w:id="135"/>
    </w:p>
    <w:p w14:paraId="1E47FC68" w14:textId="77777777" w:rsidR="00803387" w:rsidRDefault="00032584" w:rsidP="00E6759E">
      <w:pPr>
        <w:pStyle w:val="Akapitzlist"/>
        <w:numPr>
          <w:ilvl w:val="0"/>
          <w:numId w:val="122"/>
        </w:numPr>
        <w:spacing w:before="60" w:after="60" w:line="276" w:lineRule="auto"/>
        <w:rPr>
          <w:rFonts w:ascii="Arial" w:hAnsi="Arial" w:cs="Arial"/>
        </w:rPr>
      </w:pPr>
      <w:r w:rsidRPr="002F18D9">
        <w:rPr>
          <w:rFonts w:ascii="Arial" w:hAnsi="Arial" w:cs="Arial"/>
        </w:rPr>
        <w:t>W kwestii procedury odwoławczej przysługującej wnioskodawcom zastosowanie mają przepisy rozdziału 16 ustawy wdrożeniowej.</w:t>
      </w:r>
    </w:p>
    <w:p w14:paraId="5947CA40" w14:textId="77777777" w:rsidR="00803387" w:rsidRDefault="00032584" w:rsidP="00E6759E">
      <w:pPr>
        <w:pStyle w:val="Akapitzlist"/>
        <w:numPr>
          <w:ilvl w:val="0"/>
          <w:numId w:val="122"/>
        </w:numPr>
        <w:spacing w:before="60" w:after="60" w:line="276" w:lineRule="auto"/>
        <w:rPr>
          <w:rFonts w:ascii="Arial" w:hAnsi="Arial" w:cs="Arial"/>
        </w:rPr>
      </w:pPr>
      <w:r w:rsidRPr="00803387">
        <w:rPr>
          <w:rFonts w:ascii="Arial" w:hAnsi="Arial" w:cs="Arial"/>
        </w:rPr>
        <w:t>Procedura odwoławcza nie wstrzymuje procesu zawierania umów z</w:t>
      </w:r>
      <w:r w:rsidR="004E1EDF" w:rsidRPr="00803387">
        <w:rPr>
          <w:rFonts w:ascii="Arial" w:hAnsi="Arial" w:cs="Arial"/>
        </w:rPr>
        <w:t> </w:t>
      </w:r>
      <w:r w:rsidRPr="00803387">
        <w:rPr>
          <w:rFonts w:ascii="Arial" w:hAnsi="Arial" w:cs="Arial"/>
        </w:rPr>
        <w:t>wnioskodawcami, których projekty przeszły pozytywną ocenę i zostały zakwalifikowane do dofinansowania.</w:t>
      </w:r>
    </w:p>
    <w:p w14:paraId="39AF56BD" w14:textId="77777777" w:rsidR="00803387" w:rsidRDefault="00032584" w:rsidP="00E6759E">
      <w:pPr>
        <w:pStyle w:val="Akapitzlist"/>
        <w:numPr>
          <w:ilvl w:val="0"/>
          <w:numId w:val="122"/>
        </w:numPr>
        <w:spacing w:before="60" w:after="60" w:line="276" w:lineRule="auto"/>
        <w:rPr>
          <w:rFonts w:ascii="Arial" w:hAnsi="Arial" w:cs="Arial"/>
        </w:rPr>
      </w:pPr>
      <w:r w:rsidRPr="00803387">
        <w:rPr>
          <w:rFonts w:ascii="Arial" w:hAnsi="Arial" w:cs="Arial"/>
        </w:rPr>
        <w:t xml:space="preserve">Wnioskodawcy, którego wniosek uzyskał ocenę negatywną, </w:t>
      </w:r>
      <w:r w:rsidR="00F11925" w:rsidRPr="00803387">
        <w:rPr>
          <w:rFonts w:ascii="Arial" w:hAnsi="Arial" w:cs="Arial"/>
        </w:rPr>
        <w:t xml:space="preserve">o której mowa w art. 56 ust. 5 i 6 ustawy wdrożeniowej, </w:t>
      </w:r>
      <w:r w:rsidRPr="00803387">
        <w:rPr>
          <w:rFonts w:ascii="Arial" w:hAnsi="Arial" w:cs="Arial"/>
        </w:rPr>
        <w:t>przysługuje prawo do złożenia protestu w</w:t>
      </w:r>
      <w:r w:rsidR="004D4D34" w:rsidRPr="00803387">
        <w:rPr>
          <w:rFonts w:ascii="Arial" w:hAnsi="Arial" w:cs="Arial"/>
        </w:rPr>
        <w:t> </w:t>
      </w:r>
      <w:r w:rsidRPr="00803387">
        <w:rPr>
          <w:rFonts w:ascii="Arial" w:hAnsi="Arial" w:cs="Arial"/>
        </w:rPr>
        <w:t xml:space="preserve">terminie </w:t>
      </w:r>
      <w:r w:rsidRPr="00803387">
        <w:rPr>
          <w:rFonts w:ascii="Arial" w:hAnsi="Arial" w:cs="Arial"/>
          <w:b/>
        </w:rPr>
        <w:t>14 dni</w:t>
      </w:r>
      <w:r w:rsidRPr="00E93EE0">
        <w:rPr>
          <w:bCs/>
          <w:vertAlign w:val="superscript"/>
        </w:rPr>
        <w:footnoteReference w:id="24"/>
      </w:r>
      <w:r w:rsidRPr="00803387">
        <w:rPr>
          <w:rFonts w:ascii="Arial" w:hAnsi="Arial" w:cs="Arial"/>
        </w:rPr>
        <w:t xml:space="preserve"> od dnia doręczenia informacji, o której mowa w art. 56 ust. 4 ustawy wdrożeniowej.</w:t>
      </w:r>
    </w:p>
    <w:p w14:paraId="099A2630" w14:textId="77777777" w:rsidR="00803387" w:rsidRDefault="00DB19A1" w:rsidP="00E6759E">
      <w:pPr>
        <w:pStyle w:val="Akapitzlist"/>
        <w:numPr>
          <w:ilvl w:val="0"/>
          <w:numId w:val="122"/>
        </w:numPr>
        <w:spacing w:before="60" w:after="60" w:line="276" w:lineRule="auto"/>
        <w:rPr>
          <w:rFonts w:ascii="Arial" w:hAnsi="Arial" w:cs="Arial"/>
        </w:rPr>
      </w:pPr>
      <w:r w:rsidRPr="00803387">
        <w:rPr>
          <w:rFonts w:ascii="Arial" w:hAnsi="Arial" w:cs="Arial"/>
        </w:rPr>
        <w:t xml:space="preserve">Protest </w:t>
      </w:r>
      <w:r w:rsidR="00886451" w:rsidRPr="00803387">
        <w:rPr>
          <w:rFonts w:ascii="Arial" w:hAnsi="Arial" w:cs="Arial"/>
        </w:rPr>
        <w:t>zgodnie z art. 72 ust. 2 ustawy wdrożeniowej wymaga odpowiednio podpisu własnoręcznego albo opatrzenia kwalifikowanym podpisem elektronicznym, podpisem zaufanym albo podpisem osobistym</w:t>
      </w:r>
      <w:r w:rsidR="002E6769" w:rsidRPr="00803387">
        <w:rPr>
          <w:rFonts w:ascii="Arial" w:hAnsi="Arial" w:cs="Arial"/>
        </w:rPr>
        <w:t>.</w:t>
      </w:r>
    </w:p>
    <w:p w14:paraId="0BB3FF3E" w14:textId="77777777" w:rsidR="00803387" w:rsidRDefault="00032584" w:rsidP="00E6759E">
      <w:pPr>
        <w:pStyle w:val="Akapitzlist"/>
        <w:numPr>
          <w:ilvl w:val="0"/>
          <w:numId w:val="122"/>
        </w:numPr>
        <w:spacing w:before="60" w:after="60" w:line="276" w:lineRule="auto"/>
        <w:rPr>
          <w:rFonts w:ascii="Arial" w:hAnsi="Arial" w:cs="Arial"/>
        </w:rPr>
      </w:pPr>
      <w:r w:rsidRPr="00803387">
        <w:rPr>
          <w:rFonts w:ascii="Arial" w:hAnsi="Arial" w:cs="Arial"/>
        </w:rPr>
        <w:t>Protest wnoszony jest do IZ (Biuro Odwołań Programów Regionalnych Urzędu Marszałkowskiego Województwa Lubelskiego w Lublinie) i rozpatrywany w</w:t>
      </w:r>
      <w:r w:rsidR="004E1EDF" w:rsidRPr="00803387">
        <w:rPr>
          <w:rFonts w:ascii="Arial" w:hAnsi="Arial" w:cs="Arial"/>
        </w:rPr>
        <w:t> </w:t>
      </w:r>
      <w:r w:rsidRPr="00803387">
        <w:rPr>
          <w:rFonts w:ascii="Arial" w:hAnsi="Arial" w:cs="Arial"/>
        </w:rPr>
        <w:t xml:space="preserve">terminie nie dłuższym niż </w:t>
      </w:r>
      <w:r w:rsidRPr="00803387">
        <w:rPr>
          <w:rFonts w:ascii="Arial" w:hAnsi="Arial" w:cs="Arial"/>
          <w:b/>
        </w:rPr>
        <w:t>21 dni</w:t>
      </w:r>
      <w:r w:rsidR="00BF4657" w:rsidRPr="00803387">
        <w:rPr>
          <w:rFonts w:ascii="Arial" w:hAnsi="Arial" w:cs="Arial"/>
          <w:b/>
        </w:rPr>
        <w:t>,</w:t>
      </w:r>
      <w:r w:rsidRPr="00803387">
        <w:rPr>
          <w:rFonts w:ascii="Arial" w:hAnsi="Arial" w:cs="Arial"/>
        </w:rPr>
        <w:t xml:space="preserve"> licząc od dnia jego otrzymania. W</w:t>
      </w:r>
      <w:r w:rsidR="004D4D34" w:rsidRPr="00803387">
        <w:rPr>
          <w:rFonts w:ascii="Arial" w:hAnsi="Arial" w:cs="Arial"/>
        </w:rPr>
        <w:t> </w:t>
      </w:r>
      <w:r w:rsidRPr="00803387">
        <w:rPr>
          <w:rFonts w:ascii="Arial" w:hAnsi="Arial" w:cs="Arial"/>
        </w:rPr>
        <w:t>uzasadnionych przypadkach termin rozpatrzenia protestu może być przedłużony, jednak nie może on przekroczyć łącznie 45 dni od dnia otrzymania protestu.</w:t>
      </w:r>
    </w:p>
    <w:p w14:paraId="16DDC6A9" w14:textId="4F6C6037" w:rsidR="00032584" w:rsidRPr="00803387" w:rsidRDefault="00032584" w:rsidP="00E6759E">
      <w:pPr>
        <w:pStyle w:val="Akapitzlist"/>
        <w:numPr>
          <w:ilvl w:val="0"/>
          <w:numId w:val="122"/>
        </w:numPr>
        <w:spacing w:before="60" w:after="60" w:line="276" w:lineRule="auto"/>
        <w:rPr>
          <w:rFonts w:ascii="Arial" w:hAnsi="Arial" w:cs="Arial"/>
        </w:rPr>
      </w:pPr>
      <w:r w:rsidRPr="00803387">
        <w:rPr>
          <w:rFonts w:ascii="Arial" w:hAnsi="Arial" w:cs="Arial"/>
        </w:rPr>
        <w:t>Protest zawiera:</w:t>
      </w:r>
    </w:p>
    <w:p w14:paraId="551AF026" w14:textId="77777777" w:rsidR="00032584" w:rsidRPr="002F18D9" w:rsidRDefault="00032584" w:rsidP="00E6759E">
      <w:pPr>
        <w:numPr>
          <w:ilvl w:val="5"/>
          <w:numId w:val="9"/>
        </w:numPr>
        <w:tabs>
          <w:tab w:val="left" w:pos="0"/>
          <w:tab w:val="left" w:pos="993"/>
        </w:tabs>
        <w:spacing w:before="60" w:after="60" w:line="276" w:lineRule="auto"/>
        <w:ind w:left="993" w:hanging="426"/>
        <w:rPr>
          <w:rFonts w:ascii="Arial" w:hAnsi="Arial" w:cs="Arial"/>
        </w:rPr>
      </w:pPr>
      <w:r w:rsidRPr="002F18D9">
        <w:rPr>
          <w:rFonts w:ascii="Arial" w:hAnsi="Arial" w:cs="Arial"/>
        </w:rPr>
        <w:t>oznaczenie instytucji właściwej do rozpatrzenia protestu;</w:t>
      </w:r>
    </w:p>
    <w:p w14:paraId="057BC8D6" w14:textId="77777777" w:rsidR="00032584" w:rsidRPr="002F18D9" w:rsidRDefault="00032584" w:rsidP="00E6759E">
      <w:pPr>
        <w:numPr>
          <w:ilvl w:val="5"/>
          <w:numId w:val="9"/>
        </w:numPr>
        <w:tabs>
          <w:tab w:val="left" w:pos="0"/>
          <w:tab w:val="left" w:pos="993"/>
        </w:tabs>
        <w:spacing w:before="60" w:after="60" w:line="276" w:lineRule="auto"/>
        <w:ind w:left="993" w:hanging="426"/>
        <w:rPr>
          <w:rFonts w:ascii="Arial" w:hAnsi="Arial" w:cs="Arial"/>
        </w:rPr>
      </w:pPr>
      <w:r w:rsidRPr="002F18D9">
        <w:rPr>
          <w:rFonts w:ascii="Arial" w:hAnsi="Arial" w:cs="Arial"/>
        </w:rPr>
        <w:t>oznaczenie wnioskodawcy;</w:t>
      </w:r>
    </w:p>
    <w:p w14:paraId="78D463D9" w14:textId="77777777" w:rsidR="00032584" w:rsidRPr="002F18D9" w:rsidRDefault="00032584" w:rsidP="00E6759E">
      <w:pPr>
        <w:numPr>
          <w:ilvl w:val="5"/>
          <w:numId w:val="9"/>
        </w:numPr>
        <w:tabs>
          <w:tab w:val="left" w:pos="0"/>
          <w:tab w:val="left" w:pos="993"/>
        </w:tabs>
        <w:spacing w:before="60" w:after="60" w:line="276" w:lineRule="auto"/>
        <w:ind w:left="993" w:hanging="426"/>
        <w:rPr>
          <w:rFonts w:ascii="Arial" w:hAnsi="Arial" w:cs="Arial"/>
        </w:rPr>
      </w:pPr>
      <w:r w:rsidRPr="002F18D9">
        <w:rPr>
          <w:rFonts w:ascii="Arial" w:hAnsi="Arial" w:cs="Arial"/>
        </w:rPr>
        <w:t>numer wniosku o dofinansowanie projektu;</w:t>
      </w:r>
    </w:p>
    <w:p w14:paraId="71F18BBB" w14:textId="77777777" w:rsidR="00E919B7" w:rsidRDefault="00032584" w:rsidP="00E6759E">
      <w:pPr>
        <w:numPr>
          <w:ilvl w:val="5"/>
          <w:numId w:val="9"/>
        </w:numPr>
        <w:tabs>
          <w:tab w:val="left" w:pos="0"/>
          <w:tab w:val="left" w:pos="993"/>
        </w:tabs>
        <w:spacing w:before="60" w:after="60" w:line="276" w:lineRule="auto"/>
        <w:ind w:left="993" w:hanging="426"/>
        <w:rPr>
          <w:rFonts w:ascii="Arial" w:hAnsi="Arial" w:cs="Arial"/>
        </w:rPr>
      </w:pPr>
      <w:r w:rsidRPr="002F18D9">
        <w:rPr>
          <w:rFonts w:ascii="Arial" w:hAnsi="Arial" w:cs="Arial"/>
        </w:rPr>
        <w:t>wskazanie kryteriów wyboru projektów, z których oceną wnioskodawca się nie zgadza, wraz z uzasadnieniem;</w:t>
      </w:r>
    </w:p>
    <w:p w14:paraId="7FE4DF39" w14:textId="77777777" w:rsidR="00E919B7" w:rsidRDefault="00032584" w:rsidP="00E6759E">
      <w:pPr>
        <w:numPr>
          <w:ilvl w:val="5"/>
          <w:numId w:val="9"/>
        </w:numPr>
        <w:tabs>
          <w:tab w:val="left" w:pos="0"/>
          <w:tab w:val="left" w:pos="993"/>
        </w:tabs>
        <w:spacing w:before="60" w:after="60" w:line="276" w:lineRule="auto"/>
        <w:ind w:left="993" w:hanging="426"/>
        <w:rPr>
          <w:rFonts w:ascii="Arial" w:hAnsi="Arial" w:cs="Arial"/>
        </w:rPr>
      </w:pPr>
      <w:r w:rsidRPr="00E919B7">
        <w:rPr>
          <w:rFonts w:ascii="Arial" w:hAnsi="Arial" w:cs="Arial"/>
        </w:rPr>
        <w:t>wskazanie zarzutów o charakterze proceduralnym w zakresie przeprowadzonej oceny, jeżeli zdaniem wnioskodawcy naruszenia takie miały miejsce, wraz z uzasadnieniem;</w:t>
      </w:r>
    </w:p>
    <w:p w14:paraId="308ED438" w14:textId="02AE9DB5" w:rsidR="00032584" w:rsidRPr="00E919B7" w:rsidRDefault="00032584" w:rsidP="00E6759E">
      <w:pPr>
        <w:numPr>
          <w:ilvl w:val="5"/>
          <w:numId w:val="9"/>
        </w:numPr>
        <w:tabs>
          <w:tab w:val="left" w:pos="0"/>
          <w:tab w:val="left" w:pos="993"/>
        </w:tabs>
        <w:spacing w:before="60" w:after="60" w:line="276" w:lineRule="auto"/>
        <w:ind w:left="993" w:hanging="426"/>
        <w:rPr>
          <w:rFonts w:ascii="Arial" w:hAnsi="Arial" w:cs="Arial"/>
        </w:rPr>
      </w:pPr>
      <w:r w:rsidRPr="00E919B7">
        <w:rPr>
          <w:rFonts w:ascii="Arial" w:hAnsi="Arial" w:cs="Arial"/>
        </w:rPr>
        <w:t>podpis wnioskodawcy lub osoby upoważnionej do jego reprezentowania, z</w:t>
      </w:r>
      <w:r w:rsidR="004E1EDF" w:rsidRPr="00E919B7">
        <w:rPr>
          <w:rFonts w:ascii="Arial" w:hAnsi="Arial" w:cs="Arial"/>
        </w:rPr>
        <w:t> </w:t>
      </w:r>
      <w:r w:rsidRPr="00E919B7">
        <w:rPr>
          <w:rFonts w:ascii="Arial" w:hAnsi="Arial" w:cs="Arial"/>
        </w:rPr>
        <w:t>załączeniem oryginału lub kopii dokumentu poświadczającego umocowanie takiej osoby do reprezentowania wnioskodawcy.</w:t>
      </w:r>
    </w:p>
    <w:p w14:paraId="5D4A630F" w14:textId="77777777" w:rsidR="00803387" w:rsidRDefault="000756FC" w:rsidP="00E6759E">
      <w:pPr>
        <w:pStyle w:val="Akapitzlist"/>
        <w:numPr>
          <w:ilvl w:val="0"/>
          <w:numId w:val="122"/>
        </w:numPr>
        <w:spacing w:before="60" w:after="60" w:line="276" w:lineRule="auto"/>
        <w:rPr>
          <w:rFonts w:ascii="Arial" w:hAnsi="Arial" w:cs="Arial"/>
        </w:rPr>
      </w:pPr>
      <w:r w:rsidRPr="002F18D9">
        <w:rPr>
          <w:rFonts w:ascii="Arial" w:hAnsi="Arial" w:cs="Arial"/>
        </w:rPr>
        <w:t xml:space="preserve">W przypadku wniesienia protestu niespełniającego wymogów formalnych, o których mowa w pkt </w:t>
      </w:r>
      <w:r w:rsidR="00DB19A1" w:rsidRPr="002F18D9">
        <w:rPr>
          <w:rFonts w:ascii="Arial" w:hAnsi="Arial" w:cs="Arial"/>
        </w:rPr>
        <w:t xml:space="preserve">6 </w:t>
      </w:r>
      <w:r w:rsidRPr="002F18D9">
        <w:rPr>
          <w:rFonts w:ascii="Arial" w:hAnsi="Arial" w:cs="Arial"/>
        </w:rPr>
        <w:t xml:space="preserve">lit. a-c i f, IZ wzywa wnioskodawcę do jego uzupełnienia </w:t>
      </w:r>
      <w:r w:rsidRPr="002F18D9">
        <w:rPr>
          <w:rFonts w:ascii="Arial" w:hAnsi="Arial" w:cs="Arial"/>
          <w:shd w:val="clear" w:color="auto" w:fill="FFFFFF"/>
        </w:rPr>
        <w:t>w terminie 7 dni, licząc od dnia otrzymania wezwania, pod rygorem pozostawienia protestu bez rozpatrzenia</w:t>
      </w:r>
      <w:r w:rsidR="007605D2" w:rsidRPr="002F18D9">
        <w:rPr>
          <w:rFonts w:ascii="Arial" w:hAnsi="Arial" w:cs="Arial"/>
        </w:rPr>
        <w:t>.</w:t>
      </w:r>
    </w:p>
    <w:p w14:paraId="57A7D6BF" w14:textId="057B1111" w:rsidR="00032584" w:rsidRPr="00803387" w:rsidRDefault="00032584" w:rsidP="00E6759E">
      <w:pPr>
        <w:pStyle w:val="Akapitzlist"/>
        <w:numPr>
          <w:ilvl w:val="0"/>
          <w:numId w:val="122"/>
        </w:numPr>
        <w:spacing w:before="60" w:after="60" w:line="276" w:lineRule="auto"/>
        <w:rPr>
          <w:rFonts w:ascii="Arial" w:hAnsi="Arial" w:cs="Arial"/>
        </w:rPr>
      </w:pPr>
      <w:r w:rsidRPr="00803387">
        <w:rPr>
          <w:rFonts w:ascii="Arial" w:hAnsi="Arial" w:cs="Arial"/>
        </w:rPr>
        <w:lastRenderedPageBreak/>
        <w:t>Protest pozostawia się bez rozpatrzenia, jeżeli mimo prawidłowego pouczenia, został wniesiony:</w:t>
      </w:r>
    </w:p>
    <w:p w14:paraId="5CE636ED" w14:textId="77777777" w:rsidR="00032584" w:rsidRPr="002F18D9" w:rsidRDefault="00032584" w:rsidP="00E6759E">
      <w:pPr>
        <w:numPr>
          <w:ilvl w:val="0"/>
          <w:numId w:val="10"/>
        </w:numPr>
        <w:tabs>
          <w:tab w:val="left" w:pos="0"/>
          <w:tab w:val="left" w:pos="993"/>
        </w:tabs>
        <w:spacing w:before="60" w:after="60" w:line="276" w:lineRule="auto"/>
        <w:ind w:left="993" w:hanging="425"/>
        <w:rPr>
          <w:rFonts w:ascii="Arial" w:hAnsi="Arial" w:cs="Arial"/>
        </w:rPr>
      </w:pPr>
      <w:r w:rsidRPr="002F18D9">
        <w:rPr>
          <w:rFonts w:ascii="Arial" w:hAnsi="Arial" w:cs="Arial"/>
        </w:rPr>
        <w:t>po terminie;</w:t>
      </w:r>
    </w:p>
    <w:p w14:paraId="06D5FE43" w14:textId="77777777" w:rsidR="00032584" w:rsidRPr="002F18D9" w:rsidRDefault="00032584" w:rsidP="00E6759E">
      <w:pPr>
        <w:numPr>
          <w:ilvl w:val="0"/>
          <w:numId w:val="10"/>
        </w:numPr>
        <w:tabs>
          <w:tab w:val="left" w:pos="0"/>
          <w:tab w:val="left" w:pos="993"/>
        </w:tabs>
        <w:spacing w:before="60" w:after="60" w:line="276" w:lineRule="auto"/>
        <w:ind w:left="993" w:hanging="425"/>
        <w:rPr>
          <w:rFonts w:ascii="Arial" w:hAnsi="Arial" w:cs="Arial"/>
        </w:rPr>
      </w:pPr>
      <w:r w:rsidRPr="002F18D9">
        <w:rPr>
          <w:rFonts w:ascii="Arial" w:hAnsi="Arial" w:cs="Arial"/>
        </w:rPr>
        <w:t>przez podmiot wykluczony z możliwości otrzymania dofinansowania na</w:t>
      </w:r>
      <w:r w:rsidR="004E1EDF" w:rsidRPr="002F18D9">
        <w:rPr>
          <w:rFonts w:ascii="Arial" w:hAnsi="Arial" w:cs="Arial"/>
        </w:rPr>
        <w:t> </w:t>
      </w:r>
      <w:r w:rsidRPr="002F18D9">
        <w:rPr>
          <w:rFonts w:ascii="Arial" w:hAnsi="Arial" w:cs="Arial"/>
        </w:rPr>
        <w:t>podstawie przepisów odrębnych;</w:t>
      </w:r>
    </w:p>
    <w:p w14:paraId="5A8813D9" w14:textId="77777777" w:rsidR="00032584" w:rsidRPr="002F18D9" w:rsidRDefault="00032584" w:rsidP="00E6759E">
      <w:pPr>
        <w:numPr>
          <w:ilvl w:val="0"/>
          <w:numId w:val="10"/>
        </w:numPr>
        <w:tabs>
          <w:tab w:val="left" w:pos="0"/>
          <w:tab w:val="left" w:pos="993"/>
        </w:tabs>
        <w:spacing w:before="60" w:after="60" w:line="276" w:lineRule="auto"/>
        <w:ind w:left="993" w:hanging="425"/>
        <w:rPr>
          <w:rFonts w:ascii="Arial" w:hAnsi="Arial" w:cs="Arial"/>
        </w:rPr>
      </w:pPr>
      <w:r w:rsidRPr="002F18D9">
        <w:rPr>
          <w:rFonts w:ascii="Arial" w:hAnsi="Arial" w:cs="Arial"/>
        </w:rPr>
        <w:t>bez wskazania kryteriów wyboru projektów, z których oceną wnioskodawca się nie zgadza, wraz z uzasadnieniem;</w:t>
      </w:r>
    </w:p>
    <w:p w14:paraId="316E5EEC" w14:textId="77777777" w:rsidR="00032584" w:rsidRPr="002F18D9" w:rsidRDefault="00032584" w:rsidP="00E6759E">
      <w:pPr>
        <w:numPr>
          <w:ilvl w:val="0"/>
          <w:numId w:val="10"/>
        </w:numPr>
        <w:tabs>
          <w:tab w:val="left" w:pos="0"/>
          <w:tab w:val="left" w:pos="993"/>
        </w:tabs>
        <w:spacing w:before="60" w:after="60" w:line="276" w:lineRule="auto"/>
        <w:ind w:left="993" w:hanging="425"/>
        <w:rPr>
          <w:rFonts w:ascii="Arial" w:hAnsi="Arial" w:cs="Arial"/>
        </w:rPr>
      </w:pPr>
      <w:r w:rsidRPr="002F18D9">
        <w:rPr>
          <w:rFonts w:ascii="Arial" w:hAnsi="Arial" w:cs="Arial"/>
        </w:rPr>
        <w:t>przez podmiot niespełniający wymogów, o których mowa w art. 63 ustawy wdrożeniowej.</w:t>
      </w:r>
    </w:p>
    <w:p w14:paraId="723C5D92" w14:textId="77777777" w:rsidR="00032584" w:rsidRPr="002F18D9" w:rsidRDefault="00032584" w:rsidP="00E6759E">
      <w:pPr>
        <w:pStyle w:val="Akapitzlist"/>
        <w:numPr>
          <w:ilvl w:val="0"/>
          <w:numId w:val="122"/>
        </w:numPr>
        <w:spacing w:before="60" w:after="60" w:line="276" w:lineRule="auto"/>
        <w:rPr>
          <w:rFonts w:ascii="Arial" w:hAnsi="Arial" w:cs="Arial"/>
        </w:rPr>
      </w:pPr>
      <w:r w:rsidRPr="002F18D9">
        <w:rPr>
          <w:rFonts w:ascii="Arial" w:hAnsi="Arial" w:cs="Arial"/>
        </w:rPr>
        <w:t>Uwzględnienie protestu polega na:</w:t>
      </w:r>
    </w:p>
    <w:p w14:paraId="10DEA214" w14:textId="77777777" w:rsidR="00032584" w:rsidRPr="002F18D9" w:rsidRDefault="00032584" w:rsidP="00E6759E">
      <w:pPr>
        <w:numPr>
          <w:ilvl w:val="3"/>
          <w:numId w:val="7"/>
        </w:numPr>
        <w:tabs>
          <w:tab w:val="left" w:pos="993"/>
        </w:tabs>
        <w:autoSpaceDE w:val="0"/>
        <w:autoSpaceDN w:val="0"/>
        <w:adjustRightInd w:val="0"/>
        <w:spacing w:before="60" w:after="60" w:line="276" w:lineRule="auto"/>
        <w:ind w:left="993" w:hanging="426"/>
        <w:rPr>
          <w:rFonts w:ascii="Arial" w:hAnsi="Arial" w:cs="Arial"/>
        </w:rPr>
      </w:pPr>
      <w:r w:rsidRPr="002F18D9">
        <w:rPr>
          <w:rFonts w:ascii="Arial" w:hAnsi="Arial" w:cs="Arial"/>
        </w:rPr>
        <w:t>zakwalifikowaniu projektu do kolejnego etapu oceny albo</w:t>
      </w:r>
    </w:p>
    <w:p w14:paraId="47FC8C71" w14:textId="7BE9CF11" w:rsidR="00032584" w:rsidRPr="002F18D9" w:rsidRDefault="00032584" w:rsidP="00E6759E">
      <w:pPr>
        <w:numPr>
          <w:ilvl w:val="3"/>
          <w:numId w:val="7"/>
        </w:numPr>
        <w:tabs>
          <w:tab w:val="left" w:pos="993"/>
        </w:tabs>
        <w:autoSpaceDE w:val="0"/>
        <w:autoSpaceDN w:val="0"/>
        <w:adjustRightInd w:val="0"/>
        <w:spacing w:before="120" w:line="276" w:lineRule="auto"/>
        <w:ind w:left="992" w:hanging="425"/>
        <w:rPr>
          <w:rFonts w:ascii="Arial" w:hAnsi="Arial" w:cs="Arial"/>
        </w:rPr>
      </w:pPr>
      <w:r w:rsidRPr="002F18D9">
        <w:rPr>
          <w:rFonts w:ascii="Arial" w:hAnsi="Arial" w:cs="Arial"/>
        </w:rPr>
        <w:t xml:space="preserve">wybraniu projektu do dofinansowania i aktualizacji </w:t>
      </w:r>
      <w:r w:rsidR="00065FB8" w:rsidRPr="002F18D9">
        <w:rPr>
          <w:rFonts w:ascii="Arial" w:hAnsi="Arial" w:cs="Arial"/>
        </w:rPr>
        <w:t>informacji</w:t>
      </w:r>
      <w:r w:rsidRPr="002F18D9">
        <w:rPr>
          <w:rFonts w:ascii="Arial" w:hAnsi="Arial" w:cs="Arial"/>
        </w:rPr>
        <w:t>, o któr</w:t>
      </w:r>
      <w:r w:rsidR="00643A39" w:rsidRPr="002F18D9">
        <w:rPr>
          <w:rFonts w:ascii="Arial" w:hAnsi="Arial" w:cs="Arial"/>
        </w:rPr>
        <w:t>ej</w:t>
      </w:r>
      <w:r w:rsidRPr="002F18D9">
        <w:rPr>
          <w:rFonts w:ascii="Arial" w:hAnsi="Arial" w:cs="Arial"/>
        </w:rPr>
        <w:t xml:space="preserve"> mowa w</w:t>
      </w:r>
      <w:r w:rsidR="004E1EDF" w:rsidRPr="002F18D9">
        <w:rPr>
          <w:rFonts w:ascii="Arial" w:hAnsi="Arial" w:cs="Arial"/>
        </w:rPr>
        <w:t> </w:t>
      </w:r>
      <w:r w:rsidRPr="002F18D9">
        <w:rPr>
          <w:rFonts w:ascii="Arial" w:hAnsi="Arial" w:cs="Arial"/>
        </w:rPr>
        <w:t>Rozdziale 6.2 pkt 1</w:t>
      </w:r>
      <w:r w:rsidR="0091278F" w:rsidRPr="002F18D9">
        <w:rPr>
          <w:rFonts w:ascii="Arial" w:hAnsi="Arial" w:cs="Arial"/>
        </w:rPr>
        <w:t>1</w:t>
      </w:r>
      <w:r w:rsidR="00E1230A" w:rsidRPr="002F18D9">
        <w:rPr>
          <w:rFonts w:ascii="Arial" w:hAnsi="Arial" w:cs="Arial"/>
        </w:rPr>
        <w:t>.</w:t>
      </w:r>
    </w:p>
    <w:p w14:paraId="5058FD72" w14:textId="77777777" w:rsidR="00803387" w:rsidRDefault="00032584" w:rsidP="00E6759E">
      <w:pPr>
        <w:pStyle w:val="Akapitzlist"/>
        <w:numPr>
          <w:ilvl w:val="0"/>
          <w:numId w:val="122"/>
        </w:numPr>
        <w:spacing w:before="60" w:after="60" w:line="276" w:lineRule="auto"/>
        <w:rPr>
          <w:rFonts w:ascii="Arial" w:hAnsi="Arial" w:cs="Arial"/>
        </w:rPr>
      </w:pPr>
      <w:r w:rsidRPr="002F18D9">
        <w:rPr>
          <w:rFonts w:ascii="Arial" w:hAnsi="Arial" w:cs="Arial"/>
        </w:rPr>
        <w:t>Przy ustaleniu, czy wniosek powinien uzyska</w:t>
      </w:r>
      <w:r w:rsidRPr="002F18D9">
        <w:rPr>
          <w:rFonts w:ascii="Arial" w:eastAsia="TimesNewRoman" w:hAnsi="Arial" w:cs="Arial"/>
        </w:rPr>
        <w:t xml:space="preserve">ć </w:t>
      </w:r>
      <w:r w:rsidRPr="002F18D9">
        <w:rPr>
          <w:rFonts w:ascii="Arial" w:hAnsi="Arial" w:cs="Arial"/>
        </w:rPr>
        <w:t>dofinansowanie IZ bierze</w:t>
      </w:r>
      <w:r w:rsidRPr="002F18D9">
        <w:rPr>
          <w:rFonts w:ascii="Arial" w:eastAsia="TimesNewRoman" w:hAnsi="Arial" w:cs="Arial"/>
        </w:rPr>
        <w:t xml:space="preserve"> </w:t>
      </w:r>
      <w:r w:rsidRPr="002F18D9">
        <w:rPr>
          <w:rFonts w:ascii="Arial" w:hAnsi="Arial" w:cs="Arial"/>
        </w:rPr>
        <w:t>pod uwag</w:t>
      </w:r>
      <w:r w:rsidRPr="002F18D9">
        <w:rPr>
          <w:rFonts w:ascii="Arial" w:eastAsia="TimesNewRoman" w:hAnsi="Arial" w:cs="Arial"/>
        </w:rPr>
        <w:t xml:space="preserve">ę minimalną liczbę punktów dla projektów skierowanych do dofinansowania w ramach </w:t>
      </w:r>
      <w:r w:rsidRPr="002F18D9">
        <w:rPr>
          <w:rFonts w:ascii="Arial" w:hAnsi="Arial" w:cs="Arial"/>
        </w:rPr>
        <w:t>postępowania oraz inne istotne okoliczno</w:t>
      </w:r>
      <w:r w:rsidRPr="002F18D9">
        <w:rPr>
          <w:rFonts w:ascii="Arial" w:eastAsia="TimesNewRoman" w:hAnsi="Arial" w:cs="Arial"/>
        </w:rPr>
        <w:t>ś</w:t>
      </w:r>
      <w:r w:rsidRPr="002F18D9">
        <w:rPr>
          <w:rFonts w:ascii="Arial" w:hAnsi="Arial" w:cs="Arial"/>
        </w:rPr>
        <w:t>ci, które były brane pod uwag</w:t>
      </w:r>
      <w:r w:rsidRPr="002F18D9">
        <w:rPr>
          <w:rFonts w:ascii="Arial" w:eastAsia="TimesNewRoman" w:hAnsi="Arial" w:cs="Arial"/>
        </w:rPr>
        <w:t xml:space="preserve">ę </w:t>
      </w:r>
      <w:r w:rsidRPr="002F18D9">
        <w:rPr>
          <w:rFonts w:ascii="Arial" w:hAnsi="Arial" w:cs="Arial"/>
        </w:rPr>
        <w:t>przy podejmowaniu decyzji o przyznaniu dofinansowania w danym postępowaniu.</w:t>
      </w:r>
    </w:p>
    <w:p w14:paraId="336CCC5D" w14:textId="77777777" w:rsidR="00803387" w:rsidRDefault="00032584" w:rsidP="00E6759E">
      <w:pPr>
        <w:pStyle w:val="Akapitzlist"/>
        <w:numPr>
          <w:ilvl w:val="0"/>
          <w:numId w:val="122"/>
        </w:numPr>
        <w:spacing w:before="60" w:after="60" w:line="276" w:lineRule="auto"/>
        <w:rPr>
          <w:rFonts w:ascii="Arial" w:hAnsi="Arial" w:cs="Arial"/>
        </w:rPr>
      </w:pPr>
      <w:r w:rsidRPr="00803387">
        <w:rPr>
          <w:rFonts w:ascii="Arial" w:hAnsi="Arial" w:cs="Arial"/>
        </w:rPr>
        <w:t>Zgodnie z art. 65 ustawy wdrożeniowej wnioskodawca może wycofać protest do</w:t>
      </w:r>
      <w:r w:rsidR="004E1EDF" w:rsidRPr="00803387">
        <w:rPr>
          <w:rFonts w:ascii="Arial" w:hAnsi="Arial" w:cs="Arial"/>
        </w:rPr>
        <w:t> </w:t>
      </w:r>
      <w:r w:rsidRPr="00803387">
        <w:rPr>
          <w:rFonts w:ascii="Arial" w:hAnsi="Arial" w:cs="Arial"/>
        </w:rPr>
        <w:t xml:space="preserve">czasu zakończenia rozpatrywania protestu przez IZ. Wycofanie protestu następuje przez złożenie do IZ pisemnego oświadczenia o wycofaniu protestu. </w:t>
      </w:r>
    </w:p>
    <w:p w14:paraId="55EC4D75" w14:textId="77777777" w:rsidR="00803387" w:rsidRDefault="001040DB" w:rsidP="00E6759E">
      <w:pPr>
        <w:pStyle w:val="Akapitzlist"/>
        <w:numPr>
          <w:ilvl w:val="0"/>
          <w:numId w:val="122"/>
        </w:numPr>
        <w:spacing w:before="60" w:after="60" w:line="276" w:lineRule="auto"/>
        <w:rPr>
          <w:rFonts w:ascii="Arial" w:hAnsi="Arial" w:cs="Arial"/>
        </w:rPr>
      </w:pPr>
      <w:r w:rsidRPr="00803387">
        <w:rPr>
          <w:rFonts w:ascii="Arial" w:hAnsi="Arial" w:cs="Arial"/>
        </w:rPr>
        <w:t xml:space="preserve">W przypadku nieuwzględnienia protestu lub pozostawienia protestu bez rozpatrzenia, wnioskodawca w terminie </w:t>
      </w:r>
      <w:r w:rsidRPr="00803387">
        <w:rPr>
          <w:rFonts w:ascii="Arial" w:hAnsi="Arial" w:cs="Arial"/>
          <w:shd w:val="clear" w:color="auto" w:fill="FFFFFF"/>
        </w:rPr>
        <w:t xml:space="preserve">14 dni od dnia otrzymania informacji </w:t>
      </w:r>
      <w:r w:rsidRPr="00803387">
        <w:rPr>
          <w:rFonts w:ascii="Arial" w:hAnsi="Arial" w:cs="Arial"/>
        </w:rPr>
        <w:t>może wnieść skargę bezpośrednio do właściwego wojewódzkiego sądu administracyjnego (Wojewódzki Sąd Administracyjny w Lublinie), zgodnie z art. 3 § 3 ustawy z dnia 30 sierpnia 2002 r. – Prawo o postępowaniu przed sądami administracyjnymi (Dz. U. z 2024 r. poz. 935</w:t>
      </w:r>
      <w:r w:rsidR="00161424" w:rsidRPr="00803387">
        <w:rPr>
          <w:rFonts w:ascii="Arial" w:hAnsi="Arial" w:cs="Arial"/>
        </w:rPr>
        <w:t xml:space="preserve"> z pó</w:t>
      </w:r>
      <w:r w:rsidR="00BE0999" w:rsidRPr="00803387">
        <w:rPr>
          <w:rFonts w:ascii="Arial" w:hAnsi="Arial" w:cs="Arial"/>
        </w:rPr>
        <w:t>ź</w:t>
      </w:r>
      <w:r w:rsidR="00161424" w:rsidRPr="00803387">
        <w:rPr>
          <w:rFonts w:ascii="Arial" w:hAnsi="Arial" w:cs="Arial"/>
        </w:rPr>
        <w:t>n. zm.</w:t>
      </w:r>
      <w:r w:rsidRPr="00803387">
        <w:rPr>
          <w:rFonts w:ascii="Arial" w:hAnsi="Arial" w:cs="Arial"/>
        </w:rPr>
        <w:t>).</w:t>
      </w:r>
    </w:p>
    <w:p w14:paraId="3F10BD47" w14:textId="72FFAF12" w:rsidR="00032584" w:rsidRPr="00803387" w:rsidRDefault="00032584" w:rsidP="00E6759E">
      <w:pPr>
        <w:pStyle w:val="Akapitzlist"/>
        <w:numPr>
          <w:ilvl w:val="0"/>
          <w:numId w:val="122"/>
        </w:numPr>
        <w:spacing w:before="60" w:after="60" w:line="276" w:lineRule="auto"/>
        <w:rPr>
          <w:rFonts w:ascii="Arial" w:hAnsi="Arial" w:cs="Arial"/>
        </w:rPr>
      </w:pPr>
      <w:r w:rsidRPr="00803387">
        <w:rPr>
          <w:rFonts w:ascii="Arial" w:hAnsi="Arial" w:cs="Arial"/>
        </w:rPr>
        <w:t>Od rozstrzygnięcia WSA, zarówno wnioskodawcy jak i IZ przysługuje możliwość wniesienia skargi kasacyjnej do Naczelnego Sądu Administracyjnego. Skarga kasacyjna wnoszona jest w terminie 14 dni od dnia doręczenia rozstrzygnięcia WSA.</w:t>
      </w:r>
    </w:p>
    <w:p w14:paraId="003A2630" w14:textId="1E3C5194" w:rsidR="00032584" w:rsidRPr="002F18D9" w:rsidRDefault="00032584" w:rsidP="00023BAB">
      <w:pPr>
        <w:pStyle w:val="Nagwek2"/>
        <w:spacing w:line="276" w:lineRule="auto"/>
        <w:rPr>
          <w:rFonts w:ascii="Arial" w:hAnsi="Arial"/>
          <w:color w:val="auto"/>
          <w:sz w:val="28"/>
          <w:lang w:val="pl-PL"/>
        </w:rPr>
      </w:pPr>
      <w:bookmarkStart w:id="136" w:name="_Toc126844069"/>
      <w:bookmarkStart w:id="137" w:name="_Toc129093541"/>
      <w:bookmarkStart w:id="138" w:name="_Toc210288383"/>
      <w:r w:rsidRPr="002F18D9">
        <w:rPr>
          <w:rFonts w:ascii="Arial" w:hAnsi="Arial" w:cs="Arial"/>
          <w:color w:val="auto"/>
          <w:sz w:val="28"/>
          <w:szCs w:val="28"/>
        </w:rPr>
        <w:t>VIII</w:t>
      </w:r>
      <w:r w:rsidR="007E7EF9" w:rsidRPr="002F18D9">
        <w:rPr>
          <w:rFonts w:ascii="Arial" w:hAnsi="Arial" w:cs="Arial"/>
          <w:color w:val="auto"/>
          <w:sz w:val="28"/>
          <w:szCs w:val="28"/>
        </w:rPr>
        <w:t>.</w:t>
      </w:r>
      <w:r w:rsidRPr="002F18D9">
        <w:rPr>
          <w:rFonts w:ascii="Arial" w:hAnsi="Arial" w:cs="Arial"/>
          <w:color w:val="auto"/>
          <w:sz w:val="28"/>
          <w:szCs w:val="28"/>
        </w:rPr>
        <w:t xml:space="preserve"> </w:t>
      </w:r>
      <w:bookmarkEnd w:id="136"/>
      <w:r w:rsidR="00F249D1" w:rsidRPr="002F18D9">
        <w:rPr>
          <w:rFonts w:ascii="Arial" w:hAnsi="Arial" w:cs="Arial"/>
          <w:color w:val="auto"/>
          <w:sz w:val="28"/>
          <w:szCs w:val="28"/>
          <w:lang w:val="pl-PL"/>
        </w:rPr>
        <w:t>Unieważnienie postępowania w zakresie wyboru projektów</w:t>
      </w:r>
      <w:bookmarkEnd w:id="137"/>
      <w:bookmarkEnd w:id="138"/>
    </w:p>
    <w:p w14:paraId="51D7A74C" w14:textId="77777777" w:rsidR="00032584" w:rsidRPr="002F18D9" w:rsidRDefault="00032584" w:rsidP="00E6759E">
      <w:pPr>
        <w:pStyle w:val="Akapitzlist"/>
        <w:numPr>
          <w:ilvl w:val="0"/>
          <w:numId w:val="123"/>
        </w:numPr>
        <w:spacing w:before="60" w:after="60" w:line="276" w:lineRule="auto"/>
        <w:rPr>
          <w:rFonts w:ascii="Arial" w:hAnsi="Arial" w:cs="Arial"/>
        </w:rPr>
      </w:pPr>
      <w:r w:rsidRPr="002F18D9">
        <w:rPr>
          <w:rFonts w:ascii="Arial" w:hAnsi="Arial" w:cs="Arial"/>
        </w:rPr>
        <w:t>ION, zgodnie z art. 58 ust. 1 ustawy wdrożeniowej, unieważnia postępowanie, jeżeli:</w:t>
      </w:r>
    </w:p>
    <w:p w14:paraId="593A00BA" w14:textId="77777777" w:rsidR="00032584" w:rsidRPr="002F18D9" w:rsidRDefault="00032584" w:rsidP="00E6759E">
      <w:pPr>
        <w:pStyle w:val="Akapitzlist100"/>
        <w:numPr>
          <w:ilvl w:val="0"/>
          <w:numId w:val="27"/>
        </w:numPr>
        <w:tabs>
          <w:tab w:val="left" w:pos="426"/>
        </w:tabs>
        <w:spacing w:line="276" w:lineRule="auto"/>
        <w:ind w:left="992" w:hanging="357"/>
        <w:contextualSpacing w:val="0"/>
        <w:rPr>
          <w:rFonts w:ascii="Arial" w:hAnsi="Arial" w:cs="Arial"/>
        </w:rPr>
      </w:pPr>
      <w:r w:rsidRPr="002F18D9">
        <w:rPr>
          <w:rFonts w:ascii="Arial" w:hAnsi="Arial" w:cs="Arial"/>
        </w:rPr>
        <w:t>w terminie składania wniosków o dofinansowanie projektu nie złożono żadnego wniosku lub</w:t>
      </w:r>
    </w:p>
    <w:p w14:paraId="213AB9F0" w14:textId="77777777" w:rsidR="00032584" w:rsidRPr="002F18D9" w:rsidRDefault="00032584" w:rsidP="00E6759E">
      <w:pPr>
        <w:pStyle w:val="Akapitzlist100"/>
        <w:numPr>
          <w:ilvl w:val="0"/>
          <w:numId w:val="27"/>
        </w:numPr>
        <w:tabs>
          <w:tab w:val="left" w:pos="426"/>
        </w:tabs>
        <w:spacing w:line="276" w:lineRule="auto"/>
        <w:ind w:left="992" w:hanging="357"/>
        <w:contextualSpacing w:val="0"/>
        <w:rPr>
          <w:rFonts w:ascii="Arial" w:hAnsi="Arial" w:cs="Arial"/>
        </w:rPr>
      </w:pPr>
      <w:r w:rsidRPr="002F18D9">
        <w:rPr>
          <w:rFonts w:ascii="Arial" w:hAnsi="Arial" w:cs="Arial"/>
        </w:rPr>
        <w:t>wystąpiła istotna zmiana okoliczności powodująca, że wybór projektów do</w:t>
      </w:r>
      <w:r w:rsidR="004E1EDF" w:rsidRPr="002F18D9">
        <w:rPr>
          <w:rFonts w:ascii="Arial" w:hAnsi="Arial" w:cs="Arial"/>
        </w:rPr>
        <w:t> </w:t>
      </w:r>
      <w:r w:rsidRPr="002F18D9">
        <w:rPr>
          <w:rFonts w:ascii="Arial" w:hAnsi="Arial" w:cs="Arial"/>
        </w:rPr>
        <w:t>dofinansowania nie leży w interesie publicznym, czego nie można było wcześniej przewidzieć lub</w:t>
      </w:r>
    </w:p>
    <w:p w14:paraId="64FBE1E9" w14:textId="77777777" w:rsidR="00032584" w:rsidRPr="002F18D9" w:rsidRDefault="00032584" w:rsidP="00E6759E">
      <w:pPr>
        <w:pStyle w:val="Akapitzlist100"/>
        <w:numPr>
          <w:ilvl w:val="0"/>
          <w:numId w:val="27"/>
        </w:numPr>
        <w:tabs>
          <w:tab w:val="left" w:pos="426"/>
        </w:tabs>
        <w:spacing w:line="276" w:lineRule="auto"/>
        <w:ind w:left="993"/>
        <w:contextualSpacing w:val="0"/>
        <w:rPr>
          <w:rFonts w:ascii="Arial" w:hAnsi="Arial" w:cs="Arial"/>
        </w:rPr>
      </w:pPr>
      <w:r w:rsidRPr="002F18D9">
        <w:rPr>
          <w:rFonts w:ascii="Arial" w:hAnsi="Arial" w:cs="Arial"/>
        </w:rPr>
        <w:t>postępowanie obarczone jest niemożliwą do usunięcia wadą prawną.</w:t>
      </w:r>
    </w:p>
    <w:p w14:paraId="2E168A8D" w14:textId="77777777" w:rsidR="00032584" w:rsidRPr="002F18D9" w:rsidRDefault="00032584" w:rsidP="00E6759E">
      <w:pPr>
        <w:pStyle w:val="Akapitzlist"/>
        <w:numPr>
          <w:ilvl w:val="0"/>
          <w:numId w:val="123"/>
        </w:numPr>
        <w:spacing w:before="60" w:after="60" w:line="276" w:lineRule="auto"/>
        <w:rPr>
          <w:rFonts w:ascii="Arial" w:hAnsi="Arial" w:cs="Arial"/>
        </w:rPr>
      </w:pPr>
      <w:r w:rsidRPr="002F18D9">
        <w:rPr>
          <w:rFonts w:ascii="Arial" w:hAnsi="Arial" w:cs="Arial"/>
        </w:rPr>
        <w:t>Unieważnienie postępowania może nastąpić:</w:t>
      </w:r>
    </w:p>
    <w:p w14:paraId="31CE1412" w14:textId="77777777" w:rsidR="00032584" w:rsidRPr="002F18D9" w:rsidRDefault="00032584" w:rsidP="00E6759E">
      <w:pPr>
        <w:pStyle w:val="Akapitzlist100"/>
        <w:numPr>
          <w:ilvl w:val="0"/>
          <w:numId w:val="28"/>
        </w:numPr>
        <w:tabs>
          <w:tab w:val="left" w:pos="426"/>
        </w:tabs>
        <w:spacing w:line="276" w:lineRule="auto"/>
        <w:ind w:left="993"/>
        <w:contextualSpacing w:val="0"/>
        <w:rPr>
          <w:rFonts w:ascii="Arial" w:hAnsi="Arial" w:cs="Arial"/>
        </w:rPr>
      </w:pPr>
      <w:r w:rsidRPr="002F18D9">
        <w:rPr>
          <w:rFonts w:ascii="Arial" w:hAnsi="Arial" w:cs="Arial"/>
        </w:rPr>
        <w:lastRenderedPageBreak/>
        <w:t>w jego trakcie, gdy zaistnieje co najmniej jedna z trzech przesłanek określonych w pkt 1;</w:t>
      </w:r>
    </w:p>
    <w:p w14:paraId="49E4D001" w14:textId="77777777" w:rsidR="00032584" w:rsidRPr="002F18D9" w:rsidRDefault="00032584" w:rsidP="00E6759E">
      <w:pPr>
        <w:pStyle w:val="Akapitzlist100"/>
        <w:numPr>
          <w:ilvl w:val="0"/>
          <w:numId w:val="28"/>
        </w:numPr>
        <w:tabs>
          <w:tab w:val="left" w:pos="426"/>
        </w:tabs>
        <w:spacing w:line="276" w:lineRule="auto"/>
        <w:ind w:left="993"/>
        <w:contextualSpacing w:val="0"/>
        <w:rPr>
          <w:rFonts w:ascii="Arial" w:hAnsi="Arial" w:cs="Arial"/>
        </w:rPr>
      </w:pPr>
      <w:r w:rsidRPr="002F18D9">
        <w:rPr>
          <w:rFonts w:ascii="Arial" w:hAnsi="Arial" w:cs="Arial"/>
        </w:rPr>
        <w:t>po jego zakończeniu w wyniku zaistnienia przesłanek określonych w pkt 1 lit. b lub c.</w:t>
      </w:r>
    </w:p>
    <w:p w14:paraId="64104531" w14:textId="77777777" w:rsidR="00803387" w:rsidRDefault="001216DE" w:rsidP="00E6759E">
      <w:pPr>
        <w:pStyle w:val="Akapitzlist"/>
        <w:numPr>
          <w:ilvl w:val="0"/>
          <w:numId w:val="123"/>
        </w:numPr>
        <w:spacing w:before="60" w:after="60" w:line="276" w:lineRule="auto"/>
        <w:rPr>
          <w:rFonts w:ascii="Arial" w:hAnsi="Arial" w:cs="Arial"/>
        </w:rPr>
      </w:pPr>
      <w:r w:rsidRPr="002F18D9">
        <w:rPr>
          <w:rFonts w:ascii="Arial" w:hAnsi="Arial" w:cs="Arial"/>
        </w:rPr>
        <w:t>ION zamieszcza informację o unieważnieniu postępowania wraz z uzasadnieniem na swojej stronie internetowej oraz na portalu, w terminie 7 dni od</w:t>
      </w:r>
      <w:r w:rsidR="004E1EDF" w:rsidRPr="002F18D9">
        <w:rPr>
          <w:rFonts w:ascii="Arial" w:hAnsi="Arial" w:cs="Arial"/>
        </w:rPr>
        <w:t> </w:t>
      </w:r>
      <w:r w:rsidRPr="002F18D9">
        <w:rPr>
          <w:rFonts w:ascii="Arial" w:hAnsi="Arial" w:cs="Arial"/>
        </w:rPr>
        <w:t>dnia unieważnienia postępowania.</w:t>
      </w:r>
    </w:p>
    <w:p w14:paraId="09BE8088" w14:textId="77777777" w:rsidR="00803387" w:rsidRDefault="00DD7A94" w:rsidP="00E6759E">
      <w:pPr>
        <w:pStyle w:val="Akapitzlist"/>
        <w:numPr>
          <w:ilvl w:val="0"/>
          <w:numId w:val="123"/>
        </w:numPr>
        <w:spacing w:before="60" w:after="60" w:line="276" w:lineRule="auto"/>
        <w:rPr>
          <w:rFonts w:ascii="Arial" w:hAnsi="Arial" w:cs="Arial"/>
        </w:rPr>
      </w:pPr>
      <w:r w:rsidRPr="00803387">
        <w:rPr>
          <w:rFonts w:ascii="Arial" w:hAnsi="Arial" w:cs="Arial"/>
        </w:rPr>
        <w:t>Postępowanie nie może zostać unieważnione, jeżeli z</w:t>
      </w:r>
      <w:r w:rsidR="00B90266" w:rsidRPr="00803387">
        <w:rPr>
          <w:rFonts w:ascii="Arial" w:hAnsi="Arial" w:cs="Arial"/>
        </w:rPr>
        <w:t>ostała</w:t>
      </w:r>
      <w:r w:rsidRPr="00803387">
        <w:rPr>
          <w:rFonts w:ascii="Arial" w:hAnsi="Arial" w:cs="Arial"/>
        </w:rPr>
        <w:t xml:space="preserve"> zawarta przynajmniej jedna umowa o dofinansowanie w ramach </w:t>
      </w:r>
      <w:r w:rsidR="00B90266" w:rsidRPr="00803387">
        <w:rPr>
          <w:rFonts w:ascii="Arial" w:hAnsi="Arial" w:cs="Arial"/>
        </w:rPr>
        <w:t>postępowania</w:t>
      </w:r>
      <w:r w:rsidRPr="00803387">
        <w:rPr>
          <w:rFonts w:ascii="Arial" w:hAnsi="Arial" w:cs="Arial"/>
        </w:rPr>
        <w:t>.</w:t>
      </w:r>
    </w:p>
    <w:p w14:paraId="4F095B72" w14:textId="77777777" w:rsidR="00803387" w:rsidRDefault="00032584" w:rsidP="00E6759E">
      <w:pPr>
        <w:pStyle w:val="Akapitzlist"/>
        <w:numPr>
          <w:ilvl w:val="0"/>
          <w:numId w:val="123"/>
        </w:numPr>
        <w:spacing w:before="60" w:after="60" w:line="276" w:lineRule="auto"/>
        <w:rPr>
          <w:rFonts w:ascii="Arial" w:hAnsi="Arial" w:cs="Arial"/>
        </w:rPr>
      </w:pPr>
      <w:r w:rsidRPr="00803387">
        <w:rPr>
          <w:rFonts w:ascii="Arial" w:hAnsi="Arial" w:cs="Arial"/>
        </w:rPr>
        <w:t>W przypadku wycofania przez wnioskodawców wszystkich wniosków o</w:t>
      </w:r>
      <w:r w:rsidR="004E1EDF" w:rsidRPr="00803387">
        <w:rPr>
          <w:rFonts w:ascii="Arial" w:hAnsi="Arial" w:cs="Arial"/>
        </w:rPr>
        <w:t> </w:t>
      </w:r>
      <w:r w:rsidRPr="00803387">
        <w:rPr>
          <w:rFonts w:ascii="Arial" w:hAnsi="Arial" w:cs="Arial"/>
        </w:rPr>
        <w:t>dofinansowanie</w:t>
      </w:r>
      <w:r w:rsidR="00173714" w:rsidRPr="00803387">
        <w:rPr>
          <w:rFonts w:ascii="Arial" w:hAnsi="Arial" w:cs="Arial"/>
        </w:rPr>
        <w:t xml:space="preserve"> projektu</w:t>
      </w:r>
      <w:r w:rsidRPr="00803387">
        <w:rPr>
          <w:rFonts w:ascii="Arial" w:hAnsi="Arial" w:cs="Arial"/>
        </w:rPr>
        <w:t>, które wpłynęły w ramach naboru, ION anuluje postępowanie</w:t>
      </w:r>
      <w:r w:rsidR="00C2546F" w:rsidRPr="00803387">
        <w:rPr>
          <w:rFonts w:ascii="Arial" w:hAnsi="Arial" w:cs="Arial"/>
        </w:rPr>
        <w:t xml:space="preserve"> w zakresie wyboru projektów do dofinansowania</w:t>
      </w:r>
      <w:r w:rsidR="00376C21" w:rsidRPr="00803387">
        <w:rPr>
          <w:rFonts w:ascii="Arial" w:hAnsi="Arial" w:cs="Arial"/>
        </w:rPr>
        <w:t>, informując o tym na swojej stronie internetowej i na portalu.</w:t>
      </w:r>
    </w:p>
    <w:p w14:paraId="45E6847B" w14:textId="60CDB799" w:rsidR="00032584" w:rsidRPr="00803387" w:rsidRDefault="00032584" w:rsidP="00E6759E">
      <w:pPr>
        <w:pStyle w:val="Akapitzlist"/>
        <w:numPr>
          <w:ilvl w:val="0"/>
          <w:numId w:val="123"/>
        </w:numPr>
        <w:spacing w:before="60" w:after="60" w:line="276" w:lineRule="auto"/>
        <w:rPr>
          <w:rFonts w:ascii="Arial" w:hAnsi="Arial" w:cs="Arial"/>
        </w:rPr>
      </w:pPr>
      <w:r w:rsidRPr="00803387">
        <w:rPr>
          <w:rFonts w:ascii="Arial" w:hAnsi="Arial" w:cs="Arial"/>
        </w:rPr>
        <w:t>Informacja o unieważnieniu postępowania nie może być powodem złożenia przez wnioskodawcę protestu, o którym mowa w art. 63 ustawy wdrożeniowej. Wynika to z tego, że unieważnienie postępowania nie jest tożsame z oceną negatywną, o której mowa w art. 56 ust. 5 i 6 ustawy.</w:t>
      </w:r>
    </w:p>
    <w:p w14:paraId="29422A22" w14:textId="6B5364C1" w:rsidR="00737118" w:rsidRPr="002F18D9" w:rsidRDefault="007E7EF9" w:rsidP="00B26D20">
      <w:pPr>
        <w:pStyle w:val="Nagwek2"/>
        <w:spacing w:line="276" w:lineRule="auto"/>
        <w:rPr>
          <w:rFonts w:ascii="Arial" w:hAnsi="Arial" w:cs="Arial"/>
          <w:color w:val="auto"/>
          <w:sz w:val="28"/>
          <w:szCs w:val="28"/>
          <w:lang w:val="pl-PL"/>
        </w:rPr>
      </w:pPr>
      <w:bookmarkStart w:id="139" w:name="_Toc210288384"/>
      <w:bookmarkStart w:id="140" w:name="_Toc126844070"/>
      <w:bookmarkStart w:id="141" w:name="_Toc129093542"/>
      <w:r w:rsidRPr="002F18D9">
        <w:rPr>
          <w:rFonts w:ascii="Arial" w:hAnsi="Arial" w:cs="Arial"/>
          <w:color w:val="auto"/>
          <w:sz w:val="28"/>
          <w:szCs w:val="28"/>
        </w:rPr>
        <w:t xml:space="preserve">IX. </w:t>
      </w:r>
      <w:r w:rsidR="00121A2E" w:rsidRPr="00121A2E">
        <w:rPr>
          <w:rFonts w:ascii="Arial" w:hAnsi="Arial" w:cs="Arial"/>
          <w:color w:val="auto"/>
          <w:sz w:val="28"/>
          <w:szCs w:val="28"/>
          <w:lang w:val="pl-PL"/>
        </w:rPr>
        <w:t>Klauzula informacyjna dla wnioskodawców/beneficjentów i osób wyznaczonych do kontaktu</w:t>
      </w:r>
      <w:r w:rsidR="00121A2E">
        <w:rPr>
          <w:rFonts w:ascii="Arial" w:hAnsi="Arial" w:cs="Arial"/>
          <w:color w:val="auto"/>
          <w:sz w:val="28"/>
          <w:szCs w:val="28"/>
          <w:lang w:val="pl-PL"/>
        </w:rPr>
        <w:t xml:space="preserve"> </w:t>
      </w:r>
      <w:bookmarkEnd w:id="139"/>
    </w:p>
    <w:p w14:paraId="3677CDD2" w14:textId="643DE2F3" w:rsidR="00845B7F" w:rsidRPr="002F18D9" w:rsidRDefault="00845B7F" w:rsidP="00013383">
      <w:pPr>
        <w:spacing w:line="276" w:lineRule="auto"/>
        <w:rPr>
          <w:rFonts w:ascii="Arial" w:hAnsi="Arial" w:cs="Arial"/>
        </w:rPr>
      </w:pPr>
      <w:r w:rsidRPr="002F18D9">
        <w:rPr>
          <w:rFonts w:ascii="Arial" w:hAnsi="Arial" w:cs="Arial"/>
        </w:rPr>
        <w:t>Zgodnie z art. 13 rozporządzenia 2016/679</w:t>
      </w:r>
      <w:r w:rsidRPr="002F18D9">
        <w:rPr>
          <w:rStyle w:val="Odwoanieprzypisudolnego"/>
          <w:rFonts w:ascii="Arial" w:hAnsi="Arial" w:cs="Arial"/>
        </w:rPr>
        <w:footnoteReference w:id="25"/>
      </w:r>
      <w:r w:rsidRPr="002F18D9">
        <w:rPr>
          <w:rFonts w:ascii="Arial" w:hAnsi="Arial" w:cs="Arial"/>
        </w:rPr>
        <w:t xml:space="preserve"> informuję, że:</w:t>
      </w:r>
    </w:p>
    <w:p w14:paraId="76E191C4" w14:textId="0298E870" w:rsidR="00803387" w:rsidRDefault="00845B7F" w:rsidP="00E6759E">
      <w:pPr>
        <w:pStyle w:val="Akapitzlist"/>
        <w:numPr>
          <w:ilvl w:val="0"/>
          <w:numId w:val="124"/>
        </w:numPr>
        <w:spacing w:before="60" w:after="60" w:line="276" w:lineRule="auto"/>
        <w:rPr>
          <w:rFonts w:ascii="Arial" w:hAnsi="Arial" w:cs="Arial"/>
        </w:rPr>
      </w:pPr>
      <w:r w:rsidRPr="002F18D9">
        <w:rPr>
          <w:rFonts w:ascii="Arial" w:hAnsi="Arial" w:cs="Arial"/>
        </w:rPr>
        <w:t xml:space="preserve">Administratorem, który odpowiada za przetwarzanie Pani/Pana danych osobowych, jest Instytucja Zarządzająca – Zarząd Województwa Lubelskiego z siedzibą przy ul. Artura Grottgera 4, 20-029 Lublin, </w:t>
      </w:r>
      <w:hyperlink r:id="rId19" w:history="1">
        <w:r w:rsidRPr="002F18D9">
          <w:rPr>
            <w:rStyle w:val="Hipercze"/>
            <w:rFonts w:ascii="Arial" w:hAnsi="Arial" w:cs="Arial"/>
          </w:rPr>
          <w:t>www.lubelskie.pl</w:t>
        </w:r>
      </w:hyperlink>
      <w:r w:rsidRPr="002F18D9">
        <w:rPr>
          <w:rFonts w:ascii="Arial" w:hAnsi="Arial" w:cs="Arial"/>
        </w:rPr>
        <w:t xml:space="preserve">, </w:t>
      </w:r>
      <w:hyperlink r:id="rId20" w:history="1">
        <w:r w:rsidR="00803387" w:rsidRPr="00044C58">
          <w:rPr>
            <w:rStyle w:val="Hipercze"/>
            <w:rFonts w:ascii="Arial" w:hAnsi="Arial" w:cs="Arial"/>
          </w:rPr>
          <w:t>info@lubelskie.pl</w:t>
        </w:r>
      </w:hyperlink>
      <w:r w:rsidRPr="002F18D9">
        <w:rPr>
          <w:rFonts w:ascii="Arial" w:hAnsi="Arial" w:cs="Arial"/>
        </w:rPr>
        <w:t>.</w:t>
      </w:r>
    </w:p>
    <w:p w14:paraId="7F7D5CE3" w14:textId="4925D397" w:rsidR="00803387" w:rsidRDefault="00845B7F" w:rsidP="00E6759E">
      <w:pPr>
        <w:pStyle w:val="Akapitzlist"/>
        <w:numPr>
          <w:ilvl w:val="0"/>
          <w:numId w:val="124"/>
        </w:numPr>
        <w:spacing w:before="60" w:after="60" w:line="276" w:lineRule="auto"/>
        <w:rPr>
          <w:rFonts w:ascii="Arial" w:hAnsi="Arial" w:cs="Arial"/>
        </w:rPr>
      </w:pPr>
      <w:r w:rsidRPr="00803387">
        <w:rPr>
          <w:rFonts w:ascii="Arial" w:hAnsi="Arial" w:cs="Arial"/>
        </w:rPr>
        <w:t xml:space="preserve">Administrator wyznaczył Inspektora Ochrony Danych, z którym można skontaktować się pod adresem: ul. Artura Grottgera 4, 20-029 Lublin (adres e-mail: </w:t>
      </w:r>
      <w:hyperlink r:id="rId21" w:history="1">
        <w:r w:rsidR="00803387" w:rsidRPr="00044C58">
          <w:rPr>
            <w:rStyle w:val="Hipercze"/>
            <w:rFonts w:ascii="Arial" w:hAnsi="Arial" w:cs="Arial"/>
          </w:rPr>
          <w:t>iod@lubelskie.pl</w:t>
        </w:r>
      </w:hyperlink>
      <w:r w:rsidRPr="00803387">
        <w:rPr>
          <w:rFonts w:ascii="Arial" w:hAnsi="Arial" w:cs="Arial"/>
        </w:rPr>
        <w:t>).</w:t>
      </w:r>
    </w:p>
    <w:p w14:paraId="58124197" w14:textId="0FA31C32" w:rsidR="00845B7F" w:rsidRPr="00803387" w:rsidRDefault="00845B7F" w:rsidP="00E6759E">
      <w:pPr>
        <w:pStyle w:val="Akapitzlist"/>
        <w:numPr>
          <w:ilvl w:val="0"/>
          <w:numId w:val="124"/>
        </w:numPr>
        <w:spacing w:before="60" w:after="60" w:line="276" w:lineRule="auto"/>
        <w:rPr>
          <w:rFonts w:ascii="Arial" w:hAnsi="Arial" w:cs="Arial"/>
        </w:rPr>
      </w:pPr>
      <w:r w:rsidRPr="00803387">
        <w:rPr>
          <w:rFonts w:ascii="Arial" w:hAnsi="Arial" w:cs="Arial"/>
        </w:rPr>
        <w:t xml:space="preserve">Podstawami prawnymi przetwarzania Pani/Pana danych osobowych są: </w:t>
      </w:r>
    </w:p>
    <w:p w14:paraId="4F6B185E" w14:textId="22A0C113" w:rsidR="00845B7F" w:rsidRPr="002F18D9" w:rsidRDefault="00845B7F" w:rsidP="00E6759E">
      <w:pPr>
        <w:pStyle w:val="Akapitzlist"/>
        <w:numPr>
          <w:ilvl w:val="0"/>
          <w:numId w:val="53"/>
        </w:numPr>
        <w:spacing w:after="160" w:line="276" w:lineRule="auto"/>
        <w:ind w:left="851" w:hanging="425"/>
        <w:rPr>
          <w:rFonts w:ascii="Arial" w:hAnsi="Arial" w:cs="Arial"/>
        </w:rPr>
      </w:pPr>
      <w:r w:rsidRPr="002F18D9">
        <w:rPr>
          <w:rFonts w:ascii="Arial" w:hAnsi="Arial" w:cs="Arial"/>
        </w:rPr>
        <w:t xml:space="preserve">art. 6 ust. 1 lit. c) rozporządzenia 2016/679 w zw. z art. 8 ust. 2 i art. 87 ustawy wdrożeniowej oraz w zw. z art. 4 rozporządzenia 2021/1060, </w:t>
      </w:r>
    </w:p>
    <w:p w14:paraId="1CF5C291" w14:textId="144A79ED" w:rsidR="00B66277" w:rsidRDefault="00B66277" w:rsidP="00E6759E">
      <w:pPr>
        <w:pStyle w:val="Akapitzlist"/>
        <w:numPr>
          <w:ilvl w:val="0"/>
          <w:numId w:val="53"/>
        </w:numPr>
        <w:spacing w:after="160" w:line="276" w:lineRule="auto"/>
        <w:ind w:left="851" w:hanging="425"/>
        <w:rPr>
          <w:rFonts w:ascii="Arial" w:hAnsi="Arial" w:cs="Arial"/>
        </w:rPr>
      </w:pPr>
      <w:r w:rsidRPr="002F18D9">
        <w:rPr>
          <w:rFonts w:ascii="Arial" w:hAnsi="Arial" w:cs="Arial"/>
        </w:rPr>
        <w:t>art. 6 ust. 1 lit.</w:t>
      </w:r>
      <w:r>
        <w:rPr>
          <w:rFonts w:ascii="Arial" w:hAnsi="Arial" w:cs="Arial"/>
        </w:rPr>
        <w:t xml:space="preserve"> </w:t>
      </w:r>
      <w:r w:rsidRPr="00445813">
        <w:rPr>
          <w:rFonts w:ascii="Arial" w:hAnsi="Arial" w:cs="Arial"/>
        </w:rPr>
        <w:t>e) rozporządzenia 2016/679 w zw. z art. 5 ust. 1 pkt 10 ustawy wdrożeniowej (Wytyczne dotyczące informacji i promocji Funduszy Europejskich na lata 2021-2027),</w:t>
      </w:r>
    </w:p>
    <w:p w14:paraId="5A92B82C" w14:textId="063E3EA4" w:rsidR="00845B7F" w:rsidRDefault="00845B7F" w:rsidP="00E6759E">
      <w:pPr>
        <w:pStyle w:val="Akapitzlist"/>
        <w:numPr>
          <w:ilvl w:val="0"/>
          <w:numId w:val="53"/>
        </w:numPr>
        <w:spacing w:after="160" w:line="276" w:lineRule="auto"/>
        <w:ind w:left="851" w:hanging="425"/>
        <w:rPr>
          <w:rFonts w:ascii="Arial" w:hAnsi="Arial" w:cs="Arial"/>
        </w:rPr>
      </w:pPr>
      <w:r w:rsidRPr="002F18D9">
        <w:rPr>
          <w:rFonts w:ascii="Arial" w:hAnsi="Arial" w:cs="Arial"/>
        </w:rPr>
        <w:t>art. 6 ust. 1 lit. b) rozporządzenia 2016/679 tj. przetwarzanie jest niezbędne do wykonania umowy, której stroną jest osoba, której dane dotyczą, lub do podjęcia działań na żądanie osoby, której dane dotyczą przed zawarciem umowy - w razie wyboru Pana/Pani projektu do dofinansowania skutkującego podjęciem działań zmierzających do zawarcia umowy oraz jej zawarcia,</w:t>
      </w:r>
    </w:p>
    <w:p w14:paraId="49B04AA6" w14:textId="6E607A68" w:rsidR="00845B7F" w:rsidRPr="002F18D9" w:rsidRDefault="00845B7F" w:rsidP="00E6759E">
      <w:pPr>
        <w:pStyle w:val="Akapitzlist"/>
        <w:numPr>
          <w:ilvl w:val="0"/>
          <w:numId w:val="53"/>
        </w:numPr>
        <w:spacing w:after="160" w:line="276" w:lineRule="auto"/>
        <w:ind w:left="851" w:hanging="425"/>
        <w:rPr>
          <w:rFonts w:ascii="Arial" w:hAnsi="Arial" w:cs="Arial"/>
        </w:rPr>
      </w:pPr>
      <w:r w:rsidRPr="00445813">
        <w:rPr>
          <w:rFonts w:ascii="Arial" w:hAnsi="Arial" w:cs="Arial"/>
        </w:rPr>
        <w:lastRenderedPageBreak/>
        <w:t xml:space="preserve">art. </w:t>
      </w:r>
      <w:r w:rsidRPr="002F18D9">
        <w:rPr>
          <w:rFonts w:ascii="Arial" w:hAnsi="Arial" w:cs="Arial"/>
        </w:rPr>
        <w:t>10 rozporządzenia 2016/679 w przypadku przetwarzania danych osobowych dot. wyroków skazujących i czynów zabronionych w zw. z art. 12 ust. 1 pkt. 1 ustawy z dnia 15 czerwca 2012 r. o skutkach powierzania wykonywania pracy cudzoziemcom przebywającym wbrew przepisom na terytorium Rzeczypospolitej Polskiej.</w:t>
      </w:r>
    </w:p>
    <w:p w14:paraId="0B2C93E8" w14:textId="77777777" w:rsidR="00845B7F" w:rsidRPr="002F18D9" w:rsidRDefault="00845B7F" w:rsidP="00E6759E">
      <w:pPr>
        <w:pStyle w:val="Akapitzlist"/>
        <w:numPr>
          <w:ilvl w:val="0"/>
          <w:numId w:val="124"/>
        </w:numPr>
        <w:spacing w:before="60" w:after="60" w:line="276" w:lineRule="auto"/>
        <w:rPr>
          <w:rFonts w:ascii="Arial" w:hAnsi="Arial" w:cs="Arial"/>
        </w:rPr>
      </w:pPr>
      <w:r w:rsidRPr="002F18D9">
        <w:rPr>
          <w:rFonts w:ascii="Arial" w:hAnsi="Arial" w:cs="Arial"/>
        </w:rPr>
        <w:t>Pani/Pana dane będą przetwarzane w następujących celach:</w:t>
      </w:r>
    </w:p>
    <w:p w14:paraId="4832D757" w14:textId="77777777" w:rsidR="00845B7F" w:rsidRPr="002F18D9" w:rsidRDefault="00845B7F" w:rsidP="00E6759E">
      <w:pPr>
        <w:pStyle w:val="Akapitzlist"/>
        <w:numPr>
          <w:ilvl w:val="0"/>
          <w:numId w:val="53"/>
        </w:numPr>
        <w:spacing w:after="160" w:line="276" w:lineRule="auto"/>
        <w:ind w:left="851" w:hanging="425"/>
        <w:rPr>
          <w:rFonts w:ascii="Arial" w:hAnsi="Arial" w:cs="Arial"/>
        </w:rPr>
      </w:pPr>
      <w:r w:rsidRPr="002F18D9">
        <w:rPr>
          <w:rFonts w:ascii="Arial" w:hAnsi="Arial" w:cs="Arial"/>
        </w:rPr>
        <w:t xml:space="preserve">wyboru projektów do dofinansowania, w tym przeprowadzenia </w:t>
      </w:r>
      <w:bookmarkStart w:id="142" w:name="_Hlk150942491"/>
      <w:r w:rsidRPr="002F18D9">
        <w:rPr>
          <w:rFonts w:ascii="Arial" w:hAnsi="Arial" w:cs="Arial"/>
        </w:rPr>
        <w:t>procedury odwoławczej w przypadku wniesienia protestu</w:t>
      </w:r>
      <w:bookmarkEnd w:id="142"/>
      <w:r w:rsidRPr="002F18D9">
        <w:rPr>
          <w:rFonts w:ascii="Arial" w:hAnsi="Arial" w:cs="Arial"/>
        </w:rPr>
        <w:t>,</w:t>
      </w:r>
    </w:p>
    <w:p w14:paraId="617BF6F3" w14:textId="77777777" w:rsidR="00845B7F" w:rsidRPr="002F18D9" w:rsidRDefault="00845B7F" w:rsidP="00E6759E">
      <w:pPr>
        <w:pStyle w:val="Akapitzlist"/>
        <w:numPr>
          <w:ilvl w:val="0"/>
          <w:numId w:val="53"/>
        </w:numPr>
        <w:spacing w:after="160" w:line="276" w:lineRule="auto"/>
        <w:ind w:left="851" w:hanging="425"/>
        <w:rPr>
          <w:rFonts w:ascii="Arial" w:hAnsi="Arial" w:cs="Arial"/>
        </w:rPr>
      </w:pPr>
      <w:r w:rsidRPr="002F18D9">
        <w:rPr>
          <w:rFonts w:ascii="Arial" w:hAnsi="Arial" w:cs="Arial"/>
        </w:rPr>
        <w:t>zawierania umów o dofinansowanie projektu lub podejmowania decyzji o dofinansowaniu projektu,</w:t>
      </w:r>
    </w:p>
    <w:p w14:paraId="6BBDBA04" w14:textId="77777777" w:rsidR="00845B7F" w:rsidRPr="002F18D9" w:rsidRDefault="00845B7F" w:rsidP="00E6759E">
      <w:pPr>
        <w:pStyle w:val="Akapitzlist"/>
        <w:numPr>
          <w:ilvl w:val="0"/>
          <w:numId w:val="53"/>
        </w:numPr>
        <w:spacing w:after="160" w:line="276" w:lineRule="auto"/>
        <w:ind w:left="851" w:hanging="425"/>
        <w:rPr>
          <w:rFonts w:ascii="Arial" w:hAnsi="Arial" w:cs="Arial"/>
        </w:rPr>
      </w:pPr>
      <w:r w:rsidRPr="002F18D9">
        <w:rPr>
          <w:rFonts w:ascii="Arial" w:hAnsi="Arial" w:cs="Arial"/>
        </w:rPr>
        <w:t>zlecania płatności, wypłat oraz dokonywania płatności,</w:t>
      </w:r>
    </w:p>
    <w:p w14:paraId="68962150" w14:textId="77777777" w:rsidR="00845B7F" w:rsidRPr="002F18D9" w:rsidRDefault="00845B7F" w:rsidP="00E6759E">
      <w:pPr>
        <w:pStyle w:val="Akapitzlist"/>
        <w:numPr>
          <w:ilvl w:val="0"/>
          <w:numId w:val="53"/>
        </w:numPr>
        <w:spacing w:after="160" w:line="276" w:lineRule="auto"/>
        <w:ind w:left="851" w:hanging="425"/>
        <w:rPr>
          <w:rFonts w:ascii="Arial" w:hAnsi="Arial" w:cs="Arial"/>
        </w:rPr>
      </w:pPr>
      <w:r w:rsidRPr="002F18D9">
        <w:rPr>
          <w:rFonts w:ascii="Arial" w:hAnsi="Arial" w:cs="Arial"/>
        </w:rPr>
        <w:t>monitorowania postępów realizacji programu,</w:t>
      </w:r>
    </w:p>
    <w:p w14:paraId="6288EFA0" w14:textId="77777777" w:rsidR="00845B7F" w:rsidRPr="002F18D9" w:rsidRDefault="00845B7F" w:rsidP="00E6759E">
      <w:pPr>
        <w:pStyle w:val="Akapitzlist"/>
        <w:numPr>
          <w:ilvl w:val="0"/>
          <w:numId w:val="53"/>
        </w:numPr>
        <w:spacing w:after="160" w:line="276" w:lineRule="auto"/>
        <w:ind w:left="851" w:hanging="425"/>
        <w:rPr>
          <w:rFonts w:ascii="Arial" w:hAnsi="Arial" w:cs="Arial"/>
        </w:rPr>
      </w:pPr>
      <w:r w:rsidRPr="002F18D9">
        <w:rPr>
          <w:rFonts w:ascii="Arial" w:hAnsi="Arial" w:cs="Arial"/>
        </w:rPr>
        <w:t>nakładania korekt finansowych,</w:t>
      </w:r>
    </w:p>
    <w:p w14:paraId="3A5DA6BD" w14:textId="77777777" w:rsidR="00845B7F" w:rsidRPr="002F18D9" w:rsidRDefault="00845B7F" w:rsidP="00E6759E">
      <w:pPr>
        <w:pStyle w:val="Akapitzlist"/>
        <w:numPr>
          <w:ilvl w:val="0"/>
          <w:numId w:val="53"/>
        </w:numPr>
        <w:spacing w:after="160" w:line="276" w:lineRule="auto"/>
        <w:ind w:left="851" w:hanging="425"/>
        <w:rPr>
          <w:rFonts w:ascii="Arial" w:hAnsi="Arial" w:cs="Arial"/>
        </w:rPr>
      </w:pPr>
      <w:r w:rsidRPr="002F18D9">
        <w:rPr>
          <w:rFonts w:ascii="Arial" w:hAnsi="Arial" w:cs="Arial"/>
        </w:rPr>
        <w:t>prowadzenie kontroli realizacji projektów,</w:t>
      </w:r>
    </w:p>
    <w:p w14:paraId="35D283CB" w14:textId="77777777" w:rsidR="00845B7F" w:rsidRPr="002F18D9" w:rsidRDefault="00845B7F" w:rsidP="00E6759E">
      <w:pPr>
        <w:pStyle w:val="Akapitzlist"/>
        <w:numPr>
          <w:ilvl w:val="0"/>
          <w:numId w:val="53"/>
        </w:numPr>
        <w:spacing w:after="160" w:line="276" w:lineRule="auto"/>
        <w:ind w:left="851" w:hanging="425"/>
        <w:rPr>
          <w:rFonts w:ascii="Arial" w:hAnsi="Arial" w:cs="Arial"/>
        </w:rPr>
      </w:pPr>
      <w:r w:rsidRPr="002F18D9">
        <w:rPr>
          <w:rFonts w:ascii="Arial" w:hAnsi="Arial" w:cs="Arial"/>
        </w:rPr>
        <w:t>odzyskiwania kwot podlegających zwrotowi,</w:t>
      </w:r>
    </w:p>
    <w:p w14:paraId="6816C222" w14:textId="77777777" w:rsidR="00845B7F" w:rsidRDefault="00845B7F" w:rsidP="00E6759E">
      <w:pPr>
        <w:pStyle w:val="Akapitzlist"/>
        <w:numPr>
          <w:ilvl w:val="0"/>
          <w:numId w:val="53"/>
        </w:numPr>
        <w:spacing w:after="160" w:line="276" w:lineRule="auto"/>
        <w:ind w:left="851" w:hanging="425"/>
        <w:rPr>
          <w:rFonts w:ascii="Arial" w:hAnsi="Arial" w:cs="Arial"/>
        </w:rPr>
      </w:pPr>
      <w:r w:rsidRPr="002F18D9">
        <w:rPr>
          <w:rFonts w:ascii="Arial" w:hAnsi="Arial" w:cs="Arial"/>
        </w:rPr>
        <w:t>ewaluacji programu,</w:t>
      </w:r>
    </w:p>
    <w:p w14:paraId="14D176C5" w14:textId="3F54E145" w:rsidR="00916DA7" w:rsidRPr="002F18D9" w:rsidRDefault="00916DA7" w:rsidP="00E6759E">
      <w:pPr>
        <w:pStyle w:val="Akapitzlist"/>
        <w:numPr>
          <w:ilvl w:val="0"/>
          <w:numId w:val="53"/>
        </w:numPr>
        <w:spacing w:after="160" w:line="276" w:lineRule="auto"/>
        <w:ind w:left="851" w:hanging="425"/>
        <w:rPr>
          <w:rFonts w:ascii="Arial" w:hAnsi="Arial" w:cs="Arial"/>
        </w:rPr>
      </w:pPr>
      <w:r>
        <w:rPr>
          <w:rFonts w:ascii="Arial" w:hAnsi="Arial" w:cs="Arial"/>
        </w:rPr>
        <w:t>prowadzenia działań informacyjno-promocyjnych, w tym edukacyjnych</w:t>
      </w:r>
    </w:p>
    <w:p w14:paraId="5D719C7B" w14:textId="77777777" w:rsidR="00832737" w:rsidRDefault="00845B7F" w:rsidP="00E6759E">
      <w:pPr>
        <w:pStyle w:val="Akapitzlist"/>
        <w:numPr>
          <w:ilvl w:val="0"/>
          <w:numId w:val="53"/>
        </w:numPr>
        <w:spacing w:after="160" w:line="276" w:lineRule="auto"/>
        <w:ind w:left="851" w:hanging="425"/>
        <w:rPr>
          <w:rFonts w:ascii="Arial" w:hAnsi="Arial" w:cs="Arial"/>
        </w:rPr>
      </w:pPr>
      <w:r w:rsidRPr="002F18D9">
        <w:rPr>
          <w:rFonts w:ascii="Arial" w:hAnsi="Arial" w:cs="Arial"/>
        </w:rPr>
        <w:t>archiwizacji.</w:t>
      </w:r>
    </w:p>
    <w:p w14:paraId="32CD9C86" w14:textId="401D4D1A" w:rsidR="00E530F7" w:rsidRDefault="00E530F7" w:rsidP="00E6759E">
      <w:pPr>
        <w:pStyle w:val="Akapitzlist"/>
        <w:numPr>
          <w:ilvl w:val="0"/>
          <w:numId w:val="124"/>
        </w:numPr>
        <w:spacing w:before="60" w:after="60" w:line="276" w:lineRule="auto"/>
        <w:rPr>
          <w:rFonts w:ascii="Arial" w:hAnsi="Arial" w:cs="Arial"/>
        </w:rPr>
      </w:pPr>
      <w:r w:rsidRPr="00E530F7">
        <w:rPr>
          <w:rFonts w:ascii="Arial" w:hAnsi="Arial" w:cs="Arial"/>
        </w:rPr>
        <w:t>Dane osób do kontaktu w postaci: imię i nazwisko, email, numer telefonu Administrator pozyskał od Wnioskodawcy.</w:t>
      </w:r>
    </w:p>
    <w:p w14:paraId="0322B387" w14:textId="6A17EC35" w:rsidR="00803387" w:rsidRDefault="00845B7F" w:rsidP="00E6759E">
      <w:pPr>
        <w:pStyle w:val="Akapitzlist"/>
        <w:numPr>
          <w:ilvl w:val="0"/>
          <w:numId w:val="124"/>
        </w:numPr>
        <w:spacing w:before="60" w:after="60" w:line="276" w:lineRule="auto"/>
        <w:rPr>
          <w:rFonts w:ascii="Arial" w:hAnsi="Arial" w:cs="Arial"/>
        </w:rPr>
      </w:pPr>
      <w:r w:rsidRPr="002F18D9">
        <w:rPr>
          <w:rFonts w:ascii="Arial" w:hAnsi="Arial" w:cs="Arial"/>
        </w:rPr>
        <w:t xml:space="preserve">Dane mogą być udostępnione podmiotom upoważnionym na podstawie przepisów prawa w tym Instytucji Koordynującej UP (minister właściwy ds. rozwoju regionalnego), ministrowi właściwemu ds. finansów publicznych, instytucji audytowej, a także podmiotom, którym wymienione podmioty powierzyły realizację zadań na podstawie odrębnej umowy, w zakresie niezbędnym do realizacji ich zadań wynikających z przepisów ustawy wdrożeniowej oraz podmiotom świadczącym usługi na rzecz </w:t>
      </w:r>
      <w:r w:rsidR="00C54E1D">
        <w:rPr>
          <w:rFonts w:ascii="Arial" w:hAnsi="Arial" w:cs="Arial"/>
        </w:rPr>
        <w:t>Administratora</w:t>
      </w:r>
      <w:r w:rsidRPr="002F18D9">
        <w:rPr>
          <w:rFonts w:ascii="Arial" w:hAnsi="Arial" w:cs="Arial"/>
        </w:rPr>
        <w:t>: operatorom pocztowym i kurierom, dostawcom systemów informatycznych i usług (np. usługi wykonania badania ewaluacyjnego na zlecenie Instytucji Zarządzającej; usługi eksperckie w zakresie oceny projektów) oraz Lubelskiemu Centrum Innowacji i Technologii z zastrzeżeniem zapewnienia odpowiedniej ochrony danych osobowych.</w:t>
      </w:r>
    </w:p>
    <w:p w14:paraId="5B8DAA53" w14:textId="77777777" w:rsidR="00803387" w:rsidRDefault="00845B7F" w:rsidP="00E6759E">
      <w:pPr>
        <w:pStyle w:val="Akapitzlist"/>
        <w:numPr>
          <w:ilvl w:val="0"/>
          <w:numId w:val="124"/>
        </w:numPr>
        <w:spacing w:before="60" w:after="60" w:line="276" w:lineRule="auto"/>
        <w:rPr>
          <w:rFonts w:ascii="Arial" w:hAnsi="Arial" w:cs="Arial"/>
        </w:rPr>
      </w:pPr>
      <w:r w:rsidRPr="00803387">
        <w:rPr>
          <w:rFonts w:ascii="Arial" w:hAnsi="Arial" w:cs="Arial"/>
        </w:rPr>
        <w:t>Dane będą przechowywane przez okres niezbędny do realizacji celów przetwarzania oraz przez okres archiwalny wynoszący zgodnie z wymaganiami prawnymi</w:t>
      </w:r>
      <w:r w:rsidRPr="002F18D9">
        <w:rPr>
          <w:rStyle w:val="Odwoanieprzypisudolnego"/>
          <w:rFonts w:ascii="Arial" w:hAnsi="Arial" w:cs="Arial"/>
        </w:rPr>
        <w:footnoteReference w:id="26"/>
      </w:r>
      <w:r w:rsidRPr="00803387">
        <w:rPr>
          <w:rFonts w:ascii="Arial" w:hAnsi="Arial" w:cs="Arial"/>
        </w:rPr>
        <w:t xml:space="preserve"> </w:t>
      </w:r>
      <w:r w:rsidRPr="00803387">
        <w:rPr>
          <w:rFonts w:ascii="Arial" w:hAnsi="Arial" w:cs="Arial"/>
          <w:b/>
          <w:bCs/>
        </w:rPr>
        <w:t>10 lat</w:t>
      </w:r>
      <w:r w:rsidRPr="00803387">
        <w:rPr>
          <w:rFonts w:ascii="Arial" w:hAnsi="Arial" w:cs="Arial"/>
        </w:rPr>
        <w:t>, a następnie dokumentacja zostanie poddana procedurze brakowania (niszczenia). Okres przechowywania może zostać wydłużony przez Archiwum Państwowe.</w:t>
      </w:r>
    </w:p>
    <w:p w14:paraId="40E2AD0E" w14:textId="77777777" w:rsidR="00803387" w:rsidRDefault="00B7345F" w:rsidP="00E6759E">
      <w:pPr>
        <w:pStyle w:val="Akapitzlist"/>
        <w:numPr>
          <w:ilvl w:val="0"/>
          <w:numId w:val="124"/>
        </w:numPr>
        <w:spacing w:before="60" w:after="60" w:line="276" w:lineRule="auto"/>
        <w:rPr>
          <w:rFonts w:ascii="Arial" w:hAnsi="Arial" w:cs="Arial"/>
        </w:rPr>
      </w:pPr>
      <w:r w:rsidRPr="00803387">
        <w:rPr>
          <w:rFonts w:ascii="Arial" w:hAnsi="Arial" w:cs="Arial"/>
        </w:rPr>
        <w:t>Ma Pani/Pan prawo wniesienia sprzeciwu wobec przetwarzania Pani/Pana danych osobowych, gdy podstawą ich przetwarzania jest art. 6 ust. 1 lit. e) rozporządzenia 2016/679.</w:t>
      </w:r>
    </w:p>
    <w:p w14:paraId="26F4313B" w14:textId="77777777" w:rsidR="00803387" w:rsidRDefault="00845B7F" w:rsidP="00E6759E">
      <w:pPr>
        <w:pStyle w:val="Akapitzlist"/>
        <w:numPr>
          <w:ilvl w:val="0"/>
          <w:numId w:val="124"/>
        </w:numPr>
        <w:spacing w:before="60" w:after="60" w:line="276" w:lineRule="auto"/>
        <w:rPr>
          <w:rFonts w:ascii="Arial" w:hAnsi="Arial" w:cs="Arial"/>
        </w:rPr>
      </w:pPr>
      <w:r w:rsidRPr="00803387">
        <w:rPr>
          <w:rFonts w:ascii="Arial" w:hAnsi="Arial" w:cs="Arial"/>
        </w:rPr>
        <w:lastRenderedPageBreak/>
        <w:t>Ma Pani/Pan prawo żądać dostępu do swoich danych osobowych, ich sprostowania oraz ograniczenia ich przetwarzania.</w:t>
      </w:r>
    </w:p>
    <w:p w14:paraId="79743D2C" w14:textId="205073F5" w:rsidR="00803387" w:rsidRDefault="00845B7F" w:rsidP="00E6759E">
      <w:pPr>
        <w:pStyle w:val="Akapitzlist"/>
        <w:numPr>
          <w:ilvl w:val="0"/>
          <w:numId w:val="124"/>
        </w:numPr>
        <w:spacing w:before="60" w:after="60" w:line="276" w:lineRule="auto"/>
        <w:rPr>
          <w:rFonts w:ascii="Arial" w:hAnsi="Arial" w:cs="Arial"/>
        </w:rPr>
      </w:pPr>
      <w:r w:rsidRPr="00803387">
        <w:rPr>
          <w:rFonts w:ascii="Arial" w:hAnsi="Arial" w:cs="Arial"/>
        </w:rPr>
        <w:t>Ma Pani/Pan prawo wniesienia skargi do Prezesa Urzędu Ochrony Danych Osobowych, gdy uzna Pani/Pan, iż przetwarzanie danych narusza przepisy rozporządzenia 2016/679.</w:t>
      </w:r>
    </w:p>
    <w:p w14:paraId="199DD3BE" w14:textId="77777777" w:rsidR="00803387" w:rsidRDefault="00845B7F" w:rsidP="00E6759E">
      <w:pPr>
        <w:pStyle w:val="Akapitzlist"/>
        <w:numPr>
          <w:ilvl w:val="0"/>
          <w:numId w:val="124"/>
        </w:numPr>
        <w:spacing w:before="60" w:after="60" w:line="276" w:lineRule="auto"/>
        <w:rPr>
          <w:rFonts w:ascii="Arial" w:hAnsi="Arial" w:cs="Arial"/>
        </w:rPr>
      </w:pPr>
      <w:r w:rsidRPr="00803387">
        <w:rPr>
          <w:rFonts w:ascii="Arial" w:hAnsi="Arial" w:cs="Arial"/>
        </w:rPr>
        <w:t>Podanie danych osobowych, wskazanych w art. 87 ustawy wdrożeniowej, wymienionych we wniosku o dofinansowanie, wnioskach o płatność, innych formularzach uzupełnianych w CST2021 oraz proteście jest wymogiem ustawowym a ich niepodanie skutkuje brakiem możliwości złożenia danego wniosku lub realizacji czynności, do której są one wymagane lub pozostawieniem protestu bez rozpatrzenia. W przypadku zawierania umowy o dofinansowanie projektu podanie danych osobowych jest warunkiem jej zawarcia, a ich niepodanie skutkuje brakiem możliwości jej zawarcia.</w:t>
      </w:r>
    </w:p>
    <w:p w14:paraId="70973020" w14:textId="4A8CE0ED" w:rsidR="00845B7F" w:rsidRPr="00803387" w:rsidRDefault="00845B7F" w:rsidP="00E6759E">
      <w:pPr>
        <w:pStyle w:val="Akapitzlist"/>
        <w:numPr>
          <w:ilvl w:val="0"/>
          <w:numId w:val="124"/>
        </w:numPr>
        <w:spacing w:before="60" w:after="60" w:line="276" w:lineRule="auto"/>
        <w:rPr>
          <w:rFonts w:ascii="Arial" w:hAnsi="Arial" w:cs="Arial"/>
        </w:rPr>
      </w:pPr>
      <w:r w:rsidRPr="00803387">
        <w:rPr>
          <w:rFonts w:ascii="Arial" w:hAnsi="Arial" w:cs="Arial"/>
          <w:b/>
          <w:bCs/>
        </w:rPr>
        <w:t>Wnioskodawca/beneficjent na podstawie art. 87 ust. 1 w zw. z art. 88 ustawy wdrożeniowej jest odrębnym administratorem w rozumieniu art. 4 pkt 7 rozporządzenia 2016/679, w związku z czym spoczywają na nim wszystkie obowiązki wynikające ze wskazanego aktu prawnego oraz innych przepisów dotyczących przetwarzania danych osobowych, w tym wypełnianie obowiązku informacyjnego.</w:t>
      </w:r>
    </w:p>
    <w:p w14:paraId="3775401F" w14:textId="6FCBA129" w:rsidR="00BF778C" w:rsidRPr="002F18D9" w:rsidRDefault="00053F66" w:rsidP="00056631">
      <w:pPr>
        <w:pStyle w:val="Nagwek2"/>
        <w:spacing w:line="276" w:lineRule="auto"/>
        <w:rPr>
          <w:rFonts w:ascii="Arial" w:hAnsi="Arial" w:cs="Arial"/>
          <w:color w:val="auto"/>
          <w:sz w:val="28"/>
          <w:szCs w:val="28"/>
        </w:rPr>
      </w:pPr>
      <w:bookmarkStart w:id="143" w:name="_Toc210288385"/>
      <w:r w:rsidRPr="002F18D9">
        <w:rPr>
          <w:rFonts w:ascii="Arial" w:hAnsi="Arial" w:cs="Arial"/>
          <w:color w:val="auto"/>
          <w:sz w:val="28"/>
          <w:szCs w:val="28"/>
          <w:lang w:val="pl-PL"/>
        </w:rPr>
        <w:t xml:space="preserve">X. </w:t>
      </w:r>
      <w:r w:rsidR="007E7EF9" w:rsidRPr="002F18D9">
        <w:rPr>
          <w:rFonts w:ascii="Arial" w:hAnsi="Arial" w:cs="Arial"/>
          <w:color w:val="auto"/>
          <w:sz w:val="28"/>
          <w:szCs w:val="28"/>
        </w:rPr>
        <w:t>Załączniki</w:t>
      </w:r>
      <w:bookmarkEnd w:id="140"/>
      <w:bookmarkEnd w:id="141"/>
      <w:bookmarkEnd w:id="143"/>
    </w:p>
    <w:p w14:paraId="01202B27" w14:textId="77777777" w:rsidR="00803387" w:rsidRDefault="00A71A66" w:rsidP="00E6759E">
      <w:pPr>
        <w:pStyle w:val="Akapitzlist"/>
        <w:numPr>
          <w:ilvl w:val="0"/>
          <w:numId w:val="125"/>
        </w:numPr>
        <w:spacing w:before="60" w:after="60" w:line="276" w:lineRule="auto"/>
        <w:rPr>
          <w:rFonts w:ascii="Arial" w:hAnsi="Arial" w:cs="Arial"/>
          <w:bCs/>
        </w:rPr>
      </w:pPr>
      <w:r w:rsidRPr="002F18D9">
        <w:rPr>
          <w:rFonts w:ascii="Arial" w:hAnsi="Arial" w:cs="Arial"/>
          <w:bCs/>
        </w:rPr>
        <w:t xml:space="preserve">Wzór wniosku o dofinansowanie projektu współfinansowanego ze środków Europejskiego Funduszu Społecznego Plus w ramach </w:t>
      </w:r>
      <w:bookmarkStart w:id="144" w:name="_Hlk127773613"/>
      <w:r w:rsidRPr="002F18D9">
        <w:rPr>
          <w:rFonts w:ascii="Arial" w:hAnsi="Arial" w:cs="Arial"/>
          <w:bCs/>
        </w:rPr>
        <w:t xml:space="preserve">programu </w:t>
      </w:r>
      <w:bookmarkStart w:id="145" w:name="_Hlk126068837"/>
      <w:r w:rsidRPr="002F18D9">
        <w:rPr>
          <w:rFonts w:ascii="Arial" w:hAnsi="Arial" w:cs="Arial"/>
          <w:bCs/>
        </w:rPr>
        <w:t>Fundusze Europejskie dla Lubelskiego 2021-2027</w:t>
      </w:r>
      <w:bookmarkEnd w:id="144"/>
      <w:bookmarkEnd w:id="145"/>
      <w:r w:rsidRPr="002F18D9">
        <w:rPr>
          <w:rFonts w:ascii="Arial" w:hAnsi="Arial" w:cs="Arial"/>
          <w:bCs/>
        </w:rPr>
        <w:t>.</w:t>
      </w:r>
    </w:p>
    <w:p w14:paraId="4E0B0B1B" w14:textId="77777777" w:rsidR="00803387" w:rsidRDefault="00A71A66" w:rsidP="00E6759E">
      <w:pPr>
        <w:pStyle w:val="Akapitzlist"/>
        <w:numPr>
          <w:ilvl w:val="0"/>
          <w:numId w:val="125"/>
        </w:numPr>
        <w:spacing w:before="60" w:after="60" w:line="276" w:lineRule="auto"/>
        <w:rPr>
          <w:rFonts w:ascii="Arial" w:hAnsi="Arial" w:cs="Arial"/>
          <w:bCs/>
        </w:rPr>
      </w:pPr>
      <w:r w:rsidRPr="00803387">
        <w:rPr>
          <w:rFonts w:ascii="Arial" w:hAnsi="Arial" w:cs="Arial"/>
          <w:bCs/>
        </w:rPr>
        <w:t>Instrukcja wypełniania wniosku o dofinansowanie</w:t>
      </w:r>
      <w:r w:rsidR="0069037B" w:rsidRPr="00803387">
        <w:rPr>
          <w:rFonts w:ascii="Arial" w:hAnsi="Arial" w:cs="Arial"/>
        </w:rPr>
        <w:t xml:space="preserve"> </w:t>
      </w:r>
      <w:r w:rsidR="0069037B" w:rsidRPr="00803387">
        <w:rPr>
          <w:rFonts w:ascii="Arial" w:hAnsi="Arial" w:cs="Arial"/>
          <w:bCs/>
        </w:rPr>
        <w:t>projektu w ramach programu Fundusze Europejskie dla Lubelskiego 2021-2027 w zakresie Priorytetów VIII</w:t>
      </w:r>
      <w:r w:rsidR="005665A4" w:rsidRPr="00803387">
        <w:rPr>
          <w:rFonts w:ascii="Arial" w:hAnsi="Arial" w:cs="Arial"/>
          <w:bCs/>
        </w:rPr>
        <w:t>-</w:t>
      </w:r>
      <w:r w:rsidR="0069037B" w:rsidRPr="00803387">
        <w:rPr>
          <w:rFonts w:ascii="Arial" w:hAnsi="Arial" w:cs="Arial"/>
          <w:bCs/>
        </w:rPr>
        <w:t>X</w:t>
      </w:r>
      <w:r w:rsidRPr="00803387">
        <w:rPr>
          <w:rFonts w:ascii="Arial" w:hAnsi="Arial" w:cs="Arial"/>
          <w:bCs/>
        </w:rPr>
        <w:t>.</w:t>
      </w:r>
    </w:p>
    <w:p w14:paraId="4E8153CA" w14:textId="3F45728A" w:rsidR="00803387" w:rsidRPr="00803387" w:rsidRDefault="00A71A66" w:rsidP="00E6759E">
      <w:pPr>
        <w:pStyle w:val="Akapitzlist"/>
        <w:numPr>
          <w:ilvl w:val="0"/>
          <w:numId w:val="125"/>
        </w:numPr>
        <w:spacing w:before="60" w:after="60" w:line="276" w:lineRule="auto"/>
        <w:rPr>
          <w:rFonts w:ascii="Arial" w:hAnsi="Arial" w:cs="Arial"/>
          <w:bCs/>
        </w:rPr>
      </w:pPr>
      <w:r w:rsidRPr="00803387">
        <w:rPr>
          <w:rFonts w:ascii="Arial" w:hAnsi="Arial" w:cs="Arial"/>
          <w:bCs/>
        </w:rPr>
        <w:t>Kryteria wyboru projektów</w:t>
      </w:r>
      <w:r w:rsidR="009362CD" w:rsidRPr="00803387">
        <w:rPr>
          <w:rFonts w:ascii="Arial" w:hAnsi="Arial" w:cs="Arial"/>
          <w:bCs/>
        </w:rPr>
        <w:t xml:space="preserve"> </w:t>
      </w:r>
      <w:r w:rsidR="009362CD" w:rsidRPr="00803387">
        <w:rPr>
          <w:rFonts w:ascii="Arial" w:hAnsi="Arial" w:cs="Arial"/>
        </w:rPr>
        <w:t xml:space="preserve">dotyczące Działania </w:t>
      </w:r>
      <w:r w:rsidR="00561A2D" w:rsidRPr="00803387">
        <w:rPr>
          <w:rFonts w:ascii="Arial" w:eastAsia="Calibri" w:hAnsi="Arial" w:cs="Arial"/>
        </w:rPr>
        <w:t>10.</w:t>
      </w:r>
      <w:r w:rsidR="00B758E4">
        <w:rPr>
          <w:rFonts w:ascii="Arial" w:eastAsia="Calibri" w:hAnsi="Arial" w:cs="Arial"/>
        </w:rPr>
        <w:t>1 Skuteczna edukacja</w:t>
      </w:r>
      <w:r w:rsidR="00561A2D" w:rsidRPr="00803387">
        <w:rPr>
          <w:rFonts w:ascii="Arial" w:eastAsia="Calibri" w:hAnsi="Arial" w:cs="Arial"/>
        </w:rPr>
        <w:t xml:space="preserve"> Priorytetu X </w:t>
      </w:r>
      <w:r w:rsidR="00561A2D" w:rsidRPr="00803387">
        <w:rPr>
          <w:rFonts w:ascii="Arial" w:hAnsi="Arial" w:cs="Arial"/>
        </w:rPr>
        <w:t>Lepsza edukacja</w:t>
      </w:r>
      <w:r w:rsidR="00561A2D" w:rsidRPr="00803387">
        <w:rPr>
          <w:rFonts w:ascii="Arial" w:eastAsia="Calibri" w:hAnsi="Arial" w:cs="Arial"/>
        </w:rPr>
        <w:t xml:space="preserve"> programu Fundusze Europejskie dla Lubelskiego 2021-2027</w:t>
      </w:r>
      <w:r w:rsidR="00692E31" w:rsidRPr="00803387">
        <w:rPr>
          <w:rFonts w:ascii="Arial" w:hAnsi="Arial" w:cs="Arial"/>
        </w:rPr>
        <w:t>.</w:t>
      </w:r>
    </w:p>
    <w:p w14:paraId="00BEBB90" w14:textId="6647ED06" w:rsidR="00803387" w:rsidRDefault="00A71A66" w:rsidP="00E6759E">
      <w:pPr>
        <w:pStyle w:val="Akapitzlist"/>
        <w:numPr>
          <w:ilvl w:val="0"/>
          <w:numId w:val="125"/>
        </w:numPr>
        <w:spacing w:before="60" w:after="60" w:line="276" w:lineRule="auto"/>
        <w:rPr>
          <w:rFonts w:ascii="Arial" w:hAnsi="Arial" w:cs="Arial"/>
          <w:bCs/>
        </w:rPr>
      </w:pPr>
      <w:r w:rsidRPr="00803387">
        <w:rPr>
          <w:rFonts w:ascii="Arial" w:hAnsi="Arial" w:cs="Arial"/>
          <w:bCs/>
        </w:rPr>
        <w:t>Wykaz wskaźników dotyczących Działania</w:t>
      </w:r>
      <w:r w:rsidRPr="00803387">
        <w:rPr>
          <w:rFonts w:ascii="Arial" w:hAnsi="Arial" w:cs="Arial"/>
          <w:bCs/>
          <w:shd w:val="clear" w:color="auto" w:fill="FFFFFF" w:themeFill="background1"/>
        </w:rPr>
        <w:t xml:space="preserve"> </w:t>
      </w:r>
      <w:r w:rsidR="00692E31" w:rsidRPr="00803387">
        <w:rPr>
          <w:rFonts w:ascii="Arial" w:eastAsia="Calibri" w:hAnsi="Arial" w:cs="Arial"/>
        </w:rPr>
        <w:t>10.</w:t>
      </w:r>
      <w:r w:rsidR="00B758E4">
        <w:rPr>
          <w:rFonts w:ascii="Arial" w:eastAsia="Calibri" w:hAnsi="Arial" w:cs="Arial"/>
        </w:rPr>
        <w:t>1 Skuteczna edukacja</w:t>
      </w:r>
      <w:r w:rsidR="00C10D77" w:rsidRPr="00803387">
        <w:rPr>
          <w:rFonts w:ascii="Arial" w:eastAsia="Calibri" w:hAnsi="Arial" w:cs="Arial"/>
        </w:rPr>
        <w:t xml:space="preserve"> </w:t>
      </w:r>
      <w:r w:rsidR="00692E31" w:rsidRPr="00803387">
        <w:rPr>
          <w:rFonts w:ascii="Arial" w:eastAsia="Calibri" w:hAnsi="Arial" w:cs="Arial"/>
        </w:rPr>
        <w:t xml:space="preserve">Priorytetu X </w:t>
      </w:r>
      <w:r w:rsidR="00692E31" w:rsidRPr="00803387">
        <w:rPr>
          <w:rFonts w:ascii="Arial" w:hAnsi="Arial" w:cs="Arial"/>
        </w:rPr>
        <w:t>Lepsza edukacja</w:t>
      </w:r>
      <w:r w:rsidR="00692E31" w:rsidRPr="00803387">
        <w:rPr>
          <w:rFonts w:ascii="Arial" w:eastAsia="Calibri" w:hAnsi="Arial" w:cs="Arial"/>
        </w:rPr>
        <w:t xml:space="preserve"> programu Fundusze Europejskie dla Lubelskiego 2021-2027</w:t>
      </w:r>
      <w:r w:rsidRPr="00803387">
        <w:rPr>
          <w:rFonts w:ascii="Arial" w:hAnsi="Arial" w:cs="Arial"/>
          <w:bCs/>
        </w:rPr>
        <w:t>.</w:t>
      </w:r>
    </w:p>
    <w:p w14:paraId="359AE1EF" w14:textId="2FE50A09" w:rsidR="00C537E6" w:rsidRPr="00803387" w:rsidRDefault="00A71A66" w:rsidP="00E6759E">
      <w:pPr>
        <w:pStyle w:val="Akapitzlist"/>
        <w:numPr>
          <w:ilvl w:val="0"/>
          <w:numId w:val="125"/>
        </w:numPr>
        <w:spacing w:before="60" w:after="60" w:line="276" w:lineRule="auto"/>
        <w:rPr>
          <w:rFonts w:ascii="Arial" w:hAnsi="Arial" w:cs="Arial"/>
          <w:bCs/>
        </w:rPr>
      </w:pPr>
      <w:r w:rsidRPr="00803387">
        <w:rPr>
          <w:rFonts w:ascii="Arial" w:hAnsi="Arial" w:cs="Arial"/>
          <w:bCs/>
        </w:rPr>
        <w:t>Wzór umowy o dofinansowanie projektu w ramach programu Fundusze Europejskie dla Lubelskiego 2021-2027.</w:t>
      </w:r>
    </w:p>
    <w:p w14:paraId="0D9FECB1" w14:textId="77777777" w:rsidR="00773127" w:rsidRDefault="00857319" w:rsidP="00D902DB">
      <w:pPr>
        <w:spacing w:line="276" w:lineRule="auto"/>
        <w:ind w:left="426" w:hanging="426"/>
        <w:rPr>
          <w:rFonts w:ascii="Arial" w:hAnsi="Arial" w:cs="Arial"/>
          <w:bCs/>
        </w:rPr>
      </w:pPr>
      <w:r>
        <w:rPr>
          <w:rFonts w:ascii="Arial" w:hAnsi="Arial" w:cs="Arial"/>
          <w:bCs/>
        </w:rPr>
        <w:t>6a.</w:t>
      </w:r>
      <w:r>
        <w:rPr>
          <w:rFonts w:ascii="Arial" w:hAnsi="Arial" w:cs="Arial"/>
          <w:bCs/>
        </w:rPr>
        <w:tab/>
      </w:r>
      <w:r w:rsidR="00A71A66" w:rsidRPr="002F18D9">
        <w:rPr>
          <w:rFonts w:ascii="Arial" w:hAnsi="Arial" w:cs="Arial"/>
          <w:bCs/>
        </w:rPr>
        <w:t>Wzór minimalnego zakresu Umowy o partnerstwie na rzecz realizacji projektu w</w:t>
      </w:r>
      <w:r w:rsidR="004E1EDF" w:rsidRPr="002F18D9">
        <w:rPr>
          <w:rFonts w:ascii="Arial" w:hAnsi="Arial" w:cs="Arial"/>
          <w:bCs/>
        </w:rPr>
        <w:t> </w:t>
      </w:r>
      <w:r w:rsidR="00A71A66" w:rsidRPr="002F18D9">
        <w:rPr>
          <w:rFonts w:ascii="Arial" w:hAnsi="Arial" w:cs="Arial"/>
          <w:bCs/>
        </w:rPr>
        <w:t>ramach programu Fundusze Europejskie dla Lubelskiego 2021-2027.</w:t>
      </w:r>
    </w:p>
    <w:p w14:paraId="210C647C" w14:textId="17936BEC" w:rsidR="00857319" w:rsidRPr="00857319" w:rsidRDefault="00857319" w:rsidP="00D902DB">
      <w:pPr>
        <w:spacing w:line="276" w:lineRule="auto"/>
        <w:ind w:left="426" w:hanging="426"/>
        <w:rPr>
          <w:rFonts w:ascii="Arial" w:hAnsi="Arial" w:cs="Arial"/>
          <w:bCs/>
        </w:rPr>
      </w:pPr>
      <w:r w:rsidRPr="00857319">
        <w:rPr>
          <w:rFonts w:ascii="Arial" w:hAnsi="Arial" w:cs="Arial"/>
          <w:bCs/>
        </w:rPr>
        <w:t>6b</w:t>
      </w:r>
      <w:r w:rsidR="00773127">
        <w:rPr>
          <w:rFonts w:ascii="Arial" w:hAnsi="Arial" w:cs="Arial"/>
          <w:bCs/>
        </w:rPr>
        <w:t>.</w:t>
      </w:r>
      <w:r>
        <w:rPr>
          <w:rFonts w:ascii="Arial" w:hAnsi="Arial" w:cs="Arial"/>
          <w:bCs/>
        </w:rPr>
        <w:tab/>
      </w:r>
      <w:r w:rsidRPr="00857319">
        <w:rPr>
          <w:rFonts w:ascii="Arial" w:hAnsi="Arial" w:cs="Arial"/>
          <w:bCs/>
        </w:rPr>
        <w:t>Wzór minimalnego zakresu Umowy o partnerstwie na rzecz realizacji projektu w ramach programu Fundusze Europejskie dla Lubelskiego 2021-2027 (projekt rozliczany w formule partnerskiej).</w:t>
      </w:r>
    </w:p>
    <w:p w14:paraId="5808E076" w14:textId="2ABB1E47" w:rsidR="0070245B" w:rsidRPr="00086FCF" w:rsidRDefault="0091371B" w:rsidP="001016C9">
      <w:pPr>
        <w:numPr>
          <w:ilvl w:val="0"/>
          <w:numId w:val="48"/>
        </w:numPr>
        <w:tabs>
          <w:tab w:val="clear" w:pos="1070"/>
        </w:tabs>
        <w:spacing w:line="276" w:lineRule="auto"/>
        <w:ind w:left="284" w:hanging="426"/>
        <w:rPr>
          <w:rFonts w:ascii="Arial" w:hAnsi="Arial" w:cs="Arial"/>
          <w:bCs/>
        </w:rPr>
      </w:pPr>
      <w:r w:rsidRPr="00901B1B">
        <w:rPr>
          <w:rFonts w:ascii="Arial" w:hAnsi="Arial" w:cs="Arial"/>
          <w:bCs/>
        </w:rPr>
        <w:t>Oświadczenie wnioskodawcy</w:t>
      </w:r>
      <w:r w:rsidR="00961A1D" w:rsidRPr="00901B1B">
        <w:rPr>
          <w:rFonts w:ascii="Arial" w:hAnsi="Arial" w:cs="Arial"/>
          <w:bCs/>
        </w:rPr>
        <w:t>/partnera</w:t>
      </w:r>
      <w:r w:rsidRPr="00901B1B">
        <w:rPr>
          <w:rFonts w:ascii="Arial" w:hAnsi="Arial" w:cs="Arial"/>
          <w:bCs/>
        </w:rPr>
        <w:t xml:space="preserve"> </w:t>
      </w:r>
      <w:r w:rsidR="00F9116E" w:rsidRPr="00901B1B">
        <w:rPr>
          <w:rFonts w:ascii="Arial" w:hAnsi="Arial" w:cs="Arial"/>
          <w:bCs/>
        </w:rPr>
        <w:t>o konieczności przestrzegania zasad horyzontalnych</w:t>
      </w:r>
      <w:r w:rsidR="009231ED" w:rsidRPr="00901B1B">
        <w:rPr>
          <w:rFonts w:ascii="Arial" w:hAnsi="Arial" w:cs="Arial"/>
          <w:bCs/>
        </w:rPr>
        <w:t>.</w:t>
      </w:r>
    </w:p>
    <w:sectPr w:rsidR="0070245B" w:rsidRPr="00086FCF" w:rsidSect="00217C5F">
      <w:headerReference w:type="even" r:id="rId22"/>
      <w:footerReference w:type="default" r:id="rId23"/>
      <w:headerReference w:type="first" r:id="rId24"/>
      <w:footerReference w:type="first" r:id="rId25"/>
      <w:pgSz w:w="11906" w:h="16838" w:code="9"/>
      <w:pgMar w:top="130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02AE2" w14:textId="77777777" w:rsidR="00DD7334" w:rsidRDefault="00DD7334">
      <w:r>
        <w:separator/>
      </w:r>
    </w:p>
  </w:endnote>
  <w:endnote w:type="continuationSeparator" w:id="0">
    <w:p w14:paraId="248C55A1" w14:textId="77777777" w:rsidR="00DD7334" w:rsidRDefault="00DD7334">
      <w:r>
        <w:continuationSeparator/>
      </w:r>
    </w:p>
  </w:endnote>
  <w:endnote w:type="continuationNotice" w:id="1">
    <w:p w14:paraId="26F6B7DA" w14:textId="77777777" w:rsidR="00DD7334" w:rsidRDefault="00DD73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EE"/>
    <w:family w:val="swiss"/>
    <w:pitch w:val="variable"/>
    <w:sig w:usb0="E1002EFF" w:usb1="C000605B" w:usb2="00000029" w:usb3="00000000" w:csb0="000101FF" w:csb1="00000000"/>
  </w:font>
  <w:font w:name="EUAlbertina">
    <w:altName w:val="Times New Roman"/>
    <w:charset w:val="00"/>
    <w:family w:val="auto"/>
    <w:pitch w:val="default"/>
  </w:font>
  <w:font w:name="Arial Unicode MS">
    <w:panose1 w:val="020B0604020202020204"/>
    <w:charset w:val="00"/>
    <w:family w:val="roman"/>
    <w:pitch w:val="default"/>
  </w:font>
  <w:font w:name="Calibri">
    <w:panose1 w:val="020F0502020204030204"/>
    <w:charset w:val="EE"/>
    <w:family w:val="swiss"/>
    <w:pitch w:val="variable"/>
    <w:sig w:usb0="E4002EFF" w:usb1="C200247B" w:usb2="00000009" w:usb3="00000000" w:csb0="000001FF" w:csb1="00000000"/>
  </w:font>
  <w:font w:name="Ubuntu">
    <w:charset w:val="00"/>
    <w:family w:val="swiss"/>
    <w:pitch w:val="variable"/>
    <w:sig w:usb0="E00002FF" w:usb1="5000205B"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imesNewRoman">
    <w:altName w:val="Yu Gothic"/>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31E5B" w14:textId="65D29F18" w:rsidR="00023CB6" w:rsidRPr="00194F5C" w:rsidRDefault="00023CB6" w:rsidP="00023CB6">
    <w:pPr>
      <w:pStyle w:val="Stopka"/>
      <w:pBdr>
        <w:top w:val="single" w:sz="4" w:space="2" w:color="auto"/>
      </w:pBdr>
      <w:spacing w:line="276" w:lineRule="auto"/>
      <w:jc w:val="center"/>
      <w:rPr>
        <w:rFonts w:ascii="Arial" w:hAnsi="Arial" w:cs="Arial"/>
        <w:sz w:val="20"/>
      </w:rPr>
    </w:pPr>
    <w:bookmarkStart w:id="146" w:name="_Hlk516581487"/>
    <w:bookmarkStart w:id="147" w:name="_Hlk516055854"/>
    <w:r w:rsidRPr="00194F5C">
      <w:rPr>
        <w:rFonts w:ascii="Arial" w:hAnsi="Arial" w:cs="Arial"/>
        <w:sz w:val="20"/>
      </w:rPr>
      <w:t>Załącznik nr 2 do uchwały nr CLXXV/</w:t>
    </w:r>
    <w:r w:rsidR="00194F5C" w:rsidRPr="00194F5C">
      <w:rPr>
        <w:rFonts w:ascii="Arial" w:hAnsi="Arial" w:cs="Arial"/>
        <w:sz w:val="20"/>
      </w:rPr>
      <w:t>3396</w:t>
    </w:r>
    <w:r w:rsidRPr="00194F5C">
      <w:rPr>
        <w:rFonts w:ascii="Arial" w:hAnsi="Arial" w:cs="Arial"/>
        <w:sz w:val="20"/>
      </w:rPr>
      <w:t xml:space="preserve">/2025 Zarządu Województwa Lubelskiego </w:t>
    </w:r>
    <w:r w:rsidR="00194F5C">
      <w:rPr>
        <w:rFonts w:ascii="Arial" w:hAnsi="Arial" w:cs="Arial"/>
        <w:sz w:val="20"/>
      </w:rPr>
      <w:br/>
    </w:r>
    <w:r w:rsidRPr="00194F5C">
      <w:rPr>
        <w:rFonts w:ascii="Arial" w:hAnsi="Arial" w:cs="Arial"/>
        <w:sz w:val="20"/>
      </w:rPr>
      <w:t>z dnia 14 października 2025 r.</w:t>
    </w:r>
  </w:p>
  <w:bookmarkEnd w:id="146"/>
  <w:bookmarkEnd w:id="147"/>
  <w:p w14:paraId="14DCB5FB" w14:textId="0A85D16C" w:rsidR="0019594A" w:rsidRPr="00194F5C" w:rsidRDefault="0019594A" w:rsidP="009D4A3A">
    <w:pPr>
      <w:pStyle w:val="Stopka"/>
      <w:tabs>
        <w:tab w:val="clear" w:pos="9072"/>
        <w:tab w:val="right" w:pos="8789"/>
      </w:tabs>
      <w:ind w:right="-144" w:hanging="142"/>
      <w:jc w:val="center"/>
      <w:rPr>
        <w:rFonts w:ascii="Arial" w:hAnsi="Arial" w:cs="Arial"/>
        <w:color w:val="000000" w:themeColor="text1"/>
        <w:sz w:val="20"/>
      </w:rPr>
    </w:pPr>
    <w:r w:rsidRPr="00194F5C">
      <w:rPr>
        <w:rFonts w:ascii="Arial" w:hAnsi="Arial" w:cs="Arial"/>
        <w:color w:val="000000" w:themeColor="text1"/>
        <w:sz w:val="20"/>
        <w:lang w:val="pl-PL"/>
      </w:rPr>
      <w:t xml:space="preserve">Strona </w:t>
    </w:r>
    <w:r w:rsidRPr="00194F5C">
      <w:rPr>
        <w:rFonts w:ascii="Arial" w:hAnsi="Arial" w:cs="Arial"/>
        <w:color w:val="000000" w:themeColor="text1"/>
        <w:sz w:val="20"/>
      </w:rPr>
      <w:fldChar w:fldCharType="begin"/>
    </w:r>
    <w:r w:rsidRPr="00194F5C">
      <w:rPr>
        <w:rFonts w:ascii="Arial" w:hAnsi="Arial" w:cs="Arial"/>
        <w:color w:val="000000" w:themeColor="text1"/>
        <w:sz w:val="20"/>
      </w:rPr>
      <w:instrText>PAGE  \* Arabic  \* MERGEFORMAT</w:instrText>
    </w:r>
    <w:r w:rsidRPr="00194F5C">
      <w:rPr>
        <w:rFonts w:ascii="Arial" w:hAnsi="Arial" w:cs="Arial"/>
        <w:color w:val="000000" w:themeColor="text1"/>
        <w:sz w:val="20"/>
      </w:rPr>
      <w:fldChar w:fldCharType="separate"/>
    </w:r>
    <w:r w:rsidRPr="00194F5C">
      <w:rPr>
        <w:rFonts w:ascii="Arial" w:hAnsi="Arial" w:cs="Arial"/>
        <w:color w:val="000000" w:themeColor="text1"/>
        <w:sz w:val="20"/>
        <w:lang w:val="pl-PL"/>
      </w:rPr>
      <w:t>2</w:t>
    </w:r>
    <w:r w:rsidRPr="00194F5C">
      <w:rPr>
        <w:rFonts w:ascii="Arial" w:hAnsi="Arial" w:cs="Arial"/>
        <w:color w:val="000000" w:themeColor="text1"/>
        <w:sz w:val="20"/>
      </w:rPr>
      <w:fldChar w:fldCharType="end"/>
    </w:r>
    <w:r w:rsidRPr="00194F5C">
      <w:rPr>
        <w:rFonts w:ascii="Arial" w:hAnsi="Arial" w:cs="Arial"/>
        <w:color w:val="000000" w:themeColor="text1"/>
        <w:sz w:val="20"/>
        <w:lang w:val="pl-PL"/>
      </w:rPr>
      <w:t xml:space="preserve"> z </w:t>
    </w:r>
    <w:r w:rsidRPr="00194F5C">
      <w:rPr>
        <w:rFonts w:ascii="Arial" w:hAnsi="Arial" w:cs="Arial"/>
        <w:color w:val="000000" w:themeColor="text1"/>
        <w:sz w:val="20"/>
      </w:rPr>
      <w:fldChar w:fldCharType="begin"/>
    </w:r>
    <w:r w:rsidRPr="00194F5C">
      <w:rPr>
        <w:rFonts w:ascii="Arial" w:hAnsi="Arial" w:cs="Arial"/>
        <w:color w:val="000000" w:themeColor="text1"/>
        <w:sz w:val="20"/>
      </w:rPr>
      <w:instrText>NUMPAGES \ * arabskie \ * MERGEFORMAT</w:instrText>
    </w:r>
    <w:r w:rsidRPr="00194F5C">
      <w:rPr>
        <w:rFonts w:ascii="Arial" w:hAnsi="Arial" w:cs="Arial"/>
        <w:color w:val="000000" w:themeColor="text1"/>
        <w:sz w:val="20"/>
      </w:rPr>
      <w:fldChar w:fldCharType="separate"/>
    </w:r>
    <w:r w:rsidRPr="00194F5C">
      <w:rPr>
        <w:rFonts w:ascii="Arial" w:hAnsi="Arial" w:cs="Arial"/>
        <w:color w:val="000000" w:themeColor="text1"/>
        <w:sz w:val="20"/>
        <w:lang w:val="pl-PL"/>
      </w:rPr>
      <w:t>2</w:t>
    </w:r>
    <w:r w:rsidRPr="00194F5C">
      <w:rPr>
        <w:rFonts w:ascii="Arial" w:hAnsi="Arial" w:cs="Arial"/>
        <w:color w:val="000000" w:themeColor="text1"/>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18272" w14:textId="572A29B8" w:rsidR="00CE28E4" w:rsidRDefault="00CE28E4">
    <w:pPr>
      <w:pStyle w:val="Stopka"/>
    </w:pPr>
  </w:p>
  <w:p w14:paraId="0CC63C97" w14:textId="77777777" w:rsidR="00CE28E4" w:rsidRDefault="00CE28E4" w:rsidP="00A720AB">
    <w:pPr>
      <w:ind w:lef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61CF8" w14:textId="77777777" w:rsidR="00DD7334" w:rsidRDefault="00DD7334">
      <w:r>
        <w:separator/>
      </w:r>
    </w:p>
  </w:footnote>
  <w:footnote w:type="continuationSeparator" w:id="0">
    <w:p w14:paraId="35993D42" w14:textId="77777777" w:rsidR="00DD7334" w:rsidRDefault="00DD7334">
      <w:r>
        <w:continuationSeparator/>
      </w:r>
    </w:p>
  </w:footnote>
  <w:footnote w:type="continuationNotice" w:id="1">
    <w:p w14:paraId="0995171B" w14:textId="77777777" w:rsidR="00DD7334" w:rsidRDefault="00DD7334"/>
  </w:footnote>
  <w:footnote w:id="2">
    <w:p w14:paraId="47FEBB4A" w14:textId="1D22FE08" w:rsidR="00531861" w:rsidRPr="008504F7" w:rsidRDefault="00531861"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w:t>
      </w:r>
    </w:p>
  </w:footnote>
  <w:footnote w:id="3">
    <w:p w14:paraId="374DA50E" w14:textId="77777777" w:rsidR="00CE28E4" w:rsidRPr="00D6415E" w:rsidRDefault="00CE28E4" w:rsidP="00D6415E">
      <w:pPr>
        <w:pStyle w:val="Tekstprzypisudolnego"/>
        <w:spacing w:line="276" w:lineRule="auto"/>
        <w:rPr>
          <w:rFonts w:ascii="Arial" w:hAnsi="Arial"/>
          <w:sz w:val="18"/>
        </w:rPr>
      </w:pPr>
      <w:r w:rsidRPr="00D6415E">
        <w:rPr>
          <w:rStyle w:val="Odwoanieprzypisudolnego"/>
          <w:rFonts w:ascii="Arial" w:hAnsi="Arial"/>
          <w:sz w:val="18"/>
        </w:rPr>
        <w:footnoteRef/>
      </w:r>
      <w:r w:rsidRPr="00D6415E">
        <w:rPr>
          <w:rFonts w:ascii="Arial" w:hAnsi="Arial"/>
          <w:sz w:val="18"/>
        </w:rPr>
        <w:t xml:space="preserve"> </w:t>
      </w:r>
      <w:r w:rsidRPr="008504F7">
        <w:rPr>
          <w:rFonts w:ascii="Arial" w:hAnsi="Arial" w:cs="Arial"/>
          <w:sz w:val="18"/>
          <w:szCs w:val="18"/>
        </w:rPr>
        <w:t>Nie dotyczy osób będących personelem projektu.</w:t>
      </w:r>
    </w:p>
  </w:footnote>
  <w:footnote w:id="4">
    <w:p w14:paraId="36F4E57B" w14:textId="7430D823" w:rsidR="00A21A78" w:rsidRPr="00A21A78" w:rsidRDefault="00A21A78" w:rsidP="00124277">
      <w:pPr>
        <w:rPr>
          <w:rFonts w:ascii="Arial" w:hAnsi="Arial" w:cs="Arial"/>
          <w:sz w:val="18"/>
          <w:szCs w:val="18"/>
        </w:rPr>
      </w:pPr>
      <w:r w:rsidRPr="00DE4028">
        <w:rPr>
          <w:rFonts w:ascii="Arial" w:hAnsi="Arial" w:cs="Arial"/>
          <w:sz w:val="18"/>
          <w:szCs w:val="18"/>
          <w:vertAlign w:val="superscript"/>
        </w:rPr>
        <w:footnoteRef/>
      </w:r>
      <w:r w:rsidRPr="00DE4028">
        <w:rPr>
          <w:rFonts w:ascii="Arial" w:hAnsi="Arial" w:cs="Arial"/>
          <w:sz w:val="18"/>
          <w:szCs w:val="18"/>
          <w:vertAlign w:val="superscript"/>
        </w:rPr>
        <w:t xml:space="preserve"> </w:t>
      </w:r>
      <w:r w:rsidRPr="00BC1C26">
        <w:rPr>
          <w:rFonts w:ascii="Arial" w:hAnsi="Arial" w:cs="Arial"/>
          <w:sz w:val="18"/>
          <w:szCs w:val="18"/>
        </w:rPr>
        <w:t>Jeżeli początkiem terminu określonego w dniach jest pewne zdarzenie, przy obliczaniu tego terminu nie uwzględnia się dnia, w którym zdarzenie nastąpiło. Upływ ostatniego z wyznaczonej liczby dni uważa się za koniec terminu. Terminy określone w tygodniach kończą się z upływem tego dnia w ostatnim tygodniu, który nazwą odpowiada początkowemu dniowi terminu. Terminy określone w miesiącach kończą się z upływem tego dnia w ostatnim miesiącu, który odpowiada początkowemu dniowi terminu, a gdyby takiego dnia w ostatnim miesiącu nie było – w ostatnim dniu tego miesiąca. Terminy określone w latach kończą się z upływem tego dnia w ostatnim roku, który odpowiada początkowemu dniowi terminu, a gdyby takiego dnia w ostatnim roku nie było – w dniu poprzedzającym bezpośrednio ten dzień. Jeżeli koniec terminu do wykonania czynności przypada na dzień uznany ustawowo za wolny od pracy lub na sobotę, termin upływa następnego dnia, który nie jest dniem wolnym od pracy ani sobotą.</w:t>
      </w:r>
    </w:p>
  </w:footnote>
  <w:footnote w:id="5">
    <w:p w14:paraId="0FA23009" w14:textId="79ED2199" w:rsidR="00BF243B" w:rsidRPr="005734A3" w:rsidRDefault="00BF243B" w:rsidP="00BF243B">
      <w:pPr>
        <w:pStyle w:val="Tekstprzypisudolnego"/>
        <w:rPr>
          <w:rFonts w:ascii="Arial" w:hAnsi="Arial" w:cs="Arial"/>
          <w:sz w:val="18"/>
          <w:szCs w:val="18"/>
        </w:rPr>
      </w:pPr>
      <w:r w:rsidRPr="00CE62C4">
        <w:rPr>
          <w:rStyle w:val="Odwoanieprzypisudolnego"/>
          <w:rFonts w:ascii="Arial" w:hAnsi="Arial" w:cs="Arial"/>
          <w:sz w:val="18"/>
          <w:szCs w:val="18"/>
        </w:rPr>
        <w:footnoteRef/>
      </w:r>
      <w:r w:rsidRPr="00CE62C4">
        <w:rPr>
          <w:rFonts w:ascii="Arial" w:hAnsi="Arial" w:cs="Arial"/>
          <w:sz w:val="18"/>
          <w:szCs w:val="18"/>
        </w:rPr>
        <w:t xml:space="preserve"> </w:t>
      </w:r>
      <w:bookmarkStart w:id="38" w:name="_Hlk210290244"/>
      <w:r w:rsidRPr="00901B1B">
        <w:rPr>
          <w:rFonts w:ascii="Arial" w:hAnsi="Arial" w:cs="Arial"/>
          <w:sz w:val="18"/>
          <w:szCs w:val="18"/>
        </w:rPr>
        <w:t xml:space="preserve">Kwota przeliczona wg kursu obowiązującego </w:t>
      </w:r>
      <w:r>
        <w:rPr>
          <w:rFonts w:ascii="Arial" w:hAnsi="Arial" w:cs="Arial"/>
          <w:sz w:val="18"/>
          <w:szCs w:val="18"/>
        </w:rPr>
        <w:t xml:space="preserve">w </w:t>
      </w:r>
      <w:r w:rsidR="008E0925">
        <w:rPr>
          <w:rFonts w:ascii="Arial" w:hAnsi="Arial" w:cs="Arial"/>
          <w:sz w:val="18"/>
          <w:szCs w:val="18"/>
        </w:rPr>
        <w:t xml:space="preserve">październiku </w:t>
      </w:r>
      <w:r w:rsidRPr="00822CA1">
        <w:rPr>
          <w:rFonts w:ascii="Arial" w:hAnsi="Arial" w:cs="Arial"/>
          <w:sz w:val="18"/>
          <w:szCs w:val="18"/>
        </w:rPr>
        <w:t>202</w:t>
      </w:r>
      <w:r w:rsidR="001910B2">
        <w:rPr>
          <w:rFonts w:ascii="Arial" w:hAnsi="Arial" w:cs="Arial"/>
          <w:sz w:val="18"/>
          <w:szCs w:val="18"/>
        </w:rPr>
        <w:t>5</w:t>
      </w:r>
      <w:r w:rsidRPr="00822CA1">
        <w:rPr>
          <w:rFonts w:ascii="Arial" w:hAnsi="Arial" w:cs="Arial"/>
          <w:sz w:val="18"/>
          <w:szCs w:val="18"/>
        </w:rPr>
        <w:t xml:space="preserve"> r. </w:t>
      </w:r>
      <w:r>
        <w:rPr>
          <w:rFonts w:ascii="Arial" w:hAnsi="Arial" w:cs="Arial"/>
          <w:sz w:val="18"/>
          <w:szCs w:val="18"/>
        </w:rPr>
        <w:t>i</w:t>
      </w:r>
      <w:r w:rsidRPr="00901B1B">
        <w:rPr>
          <w:rFonts w:ascii="Arial" w:hAnsi="Arial" w:cs="Arial"/>
          <w:sz w:val="18"/>
          <w:szCs w:val="18"/>
        </w:rPr>
        <w:t xml:space="preserve"> wynoszącego 1 </w:t>
      </w:r>
      <w:r w:rsidRPr="007B7467">
        <w:rPr>
          <w:rFonts w:ascii="Arial" w:hAnsi="Arial" w:cs="Arial"/>
          <w:sz w:val="18"/>
          <w:szCs w:val="18"/>
        </w:rPr>
        <w:t xml:space="preserve">EUR </w:t>
      </w:r>
      <w:r w:rsidRPr="00B753B0">
        <w:rPr>
          <w:rFonts w:ascii="Arial" w:hAnsi="Arial" w:cs="Arial"/>
          <w:sz w:val="18"/>
          <w:szCs w:val="18"/>
        </w:rPr>
        <w:t>–</w:t>
      </w:r>
      <w:r w:rsidR="00243F50">
        <w:rPr>
          <w:rFonts w:ascii="Arial" w:hAnsi="Arial" w:cs="Arial"/>
          <w:sz w:val="18"/>
          <w:szCs w:val="18"/>
        </w:rPr>
        <w:t xml:space="preserve"> </w:t>
      </w:r>
      <w:r w:rsidR="008E0925">
        <w:rPr>
          <w:rFonts w:ascii="Arial" w:hAnsi="Arial" w:cs="Arial"/>
          <w:sz w:val="18"/>
          <w:szCs w:val="18"/>
        </w:rPr>
        <w:t xml:space="preserve">4,2695 </w:t>
      </w:r>
      <w:r w:rsidRPr="007B7467">
        <w:rPr>
          <w:rFonts w:ascii="Arial" w:hAnsi="Arial" w:cs="Arial"/>
          <w:sz w:val="18"/>
          <w:szCs w:val="18"/>
        </w:rPr>
        <w:t>PLN.</w:t>
      </w:r>
      <w:bookmarkEnd w:id="38"/>
    </w:p>
  </w:footnote>
  <w:footnote w:id="6">
    <w:p w14:paraId="71D76020" w14:textId="1DEFD09F" w:rsidR="00526894" w:rsidRPr="008504F7" w:rsidRDefault="00762954"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w:t>
      </w:r>
      <w:hyperlink r:id="rId1" w:history="1">
        <w:r w:rsidR="00526894" w:rsidRPr="00685520">
          <w:rPr>
            <w:rStyle w:val="Hipercze"/>
            <w:rFonts w:ascii="Arial" w:hAnsi="Arial" w:cs="Arial"/>
            <w:sz w:val="18"/>
            <w:szCs w:val="18"/>
          </w:rPr>
          <w:t>https://sowa2021.efs.gov.pl/</w:t>
        </w:r>
      </w:hyperlink>
    </w:p>
  </w:footnote>
  <w:footnote w:id="7">
    <w:p w14:paraId="66160935" w14:textId="18F6DFA0" w:rsidR="008029D2" w:rsidRDefault="008029D2">
      <w:pPr>
        <w:pStyle w:val="Tekstprzypisudolnego"/>
      </w:pPr>
      <w:r>
        <w:rPr>
          <w:rStyle w:val="Odwoanieprzypisudolnego"/>
        </w:rPr>
        <w:footnoteRef/>
      </w:r>
      <w:r>
        <w:t xml:space="preserve"> </w:t>
      </w:r>
      <w:r w:rsidRPr="008029D2">
        <w:rPr>
          <w:rFonts w:ascii="Arial" w:hAnsi="Arial" w:cs="Arial"/>
          <w:sz w:val="16"/>
          <w:szCs w:val="16"/>
        </w:rPr>
        <w:t>W przypadku zmiany przywołanej ustawy po zatwierdzeniu kryterium, oceny dokonuje się na podstawie wersji obowiązującej w dniu ogłoszenia danego naboru.</w:t>
      </w:r>
    </w:p>
  </w:footnote>
  <w:footnote w:id="8">
    <w:p w14:paraId="10AFC882" w14:textId="1C293E93" w:rsidR="00A1187D" w:rsidRDefault="00A1187D" w:rsidP="00A1187D">
      <w:pPr>
        <w:pStyle w:val="Tekstprzypisudolnego"/>
      </w:pPr>
      <w:r>
        <w:rPr>
          <w:rStyle w:val="Odwoanieprzypisudolnego"/>
        </w:rPr>
        <w:footnoteRef/>
      </w:r>
      <w:r>
        <w:t xml:space="preserve"> </w:t>
      </w:r>
      <w:r w:rsidRPr="00901B1B">
        <w:rPr>
          <w:rFonts w:ascii="Arial" w:hAnsi="Arial" w:cs="Arial"/>
          <w:sz w:val="18"/>
          <w:szCs w:val="18"/>
        </w:rPr>
        <w:t>Podstawa prawna: Rozporządzenie (UE) nr 833/2014 z dnia 31 lipca 2014 r. dotyczące środków ograniczających w związku z działaniami Rosji destabilizującymi sytuację na Ukrainie (Dz. U. UE L 229</w:t>
      </w:r>
      <w:r>
        <w:rPr>
          <w:rFonts w:ascii="Arial" w:hAnsi="Arial" w:cs="Arial"/>
          <w:sz w:val="18"/>
          <w:szCs w:val="18"/>
        </w:rPr>
        <w:t xml:space="preserve"> z </w:t>
      </w:r>
      <w:r w:rsidRPr="00901B1B">
        <w:rPr>
          <w:rFonts w:ascii="Arial" w:hAnsi="Arial" w:cs="Arial"/>
          <w:sz w:val="18"/>
          <w:szCs w:val="18"/>
        </w:rPr>
        <w:t xml:space="preserve">31.07.2014, str. 1. z późn. zm.), Rozporządzenie Rady (UE) 2022/576 w sprawie zmiany rozporządzenia (UE) nr 833/2014 dotyczącego środków ograniczających w związku z działaniami Rosji destabilizującymi sytuację na Ukrainie (Dz. Urz. UE nr L 111 z 8.4.2022, str. 1), dalej: rozporządzenie 2022/576; Ustawa z dnia 13 kwietnia 2022 r. o szczególnych rozwiązaniach w zakresie przeciwdziałania wspieraniu agresji na Ukrainę oraz służących ochronie bezpieczeństwa narodowego (Dz. U. </w:t>
      </w:r>
      <w:r>
        <w:rPr>
          <w:rFonts w:ascii="Arial" w:hAnsi="Arial" w:cs="Arial"/>
          <w:sz w:val="18"/>
          <w:szCs w:val="18"/>
        </w:rPr>
        <w:t xml:space="preserve">z </w:t>
      </w:r>
      <w:r w:rsidR="00F3196C">
        <w:rPr>
          <w:rFonts w:ascii="Arial" w:hAnsi="Arial" w:cs="Arial"/>
          <w:sz w:val="18"/>
          <w:szCs w:val="18"/>
        </w:rPr>
        <w:t>2025 r. poz. 514</w:t>
      </w:r>
      <w:r w:rsidRPr="00901B1B">
        <w:rPr>
          <w:rFonts w:ascii="Arial" w:hAnsi="Arial" w:cs="Arial"/>
          <w:sz w:val="18"/>
          <w:szCs w:val="18"/>
        </w:rPr>
        <w:t>).</w:t>
      </w:r>
    </w:p>
  </w:footnote>
  <w:footnote w:id="9">
    <w:p w14:paraId="17731031" w14:textId="75D26B07" w:rsidR="004E3714" w:rsidRDefault="004E3714" w:rsidP="004E3714">
      <w:pPr>
        <w:pStyle w:val="Tekstprzypisudolnego"/>
      </w:pPr>
      <w:r>
        <w:rPr>
          <w:rStyle w:val="Odwoanieprzypisudolnego"/>
        </w:rPr>
        <w:footnoteRef/>
      </w:r>
      <w:r>
        <w:t xml:space="preserve"> </w:t>
      </w:r>
      <w:r w:rsidRPr="00540B0F">
        <w:rPr>
          <w:rFonts w:ascii="Arial" w:hAnsi="Arial" w:cs="Arial"/>
          <w:sz w:val="18"/>
          <w:szCs w:val="18"/>
        </w:rPr>
        <w:t>Szczegółowy Opis Priorytetów programu Fundusze Europejskie dla Lubelskiego 2021-2027 przyjęty przez Zarząd Województwa Lubelskiego w dniu 1</w:t>
      </w:r>
      <w:r w:rsidR="00E152F9">
        <w:rPr>
          <w:rFonts w:ascii="Arial" w:hAnsi="Arial" w:cs="Arial"/>
          <w:sz w:val="18"/>
          <w:szCs w:val="18"/>
        </w:rPr>
        <w:t>4</w:t>
      </w:r>
      <w:r w:rsidR="00F01D04">
        <w:rPr>
          <w:rFonts w:ascii="Arial" w:hAnsi="Arial" w:cs="Arial"/>
          <w:sz w:val="18"/>
          <w:szCs w:val="18"/>
        </w:rPr>
        <w:t xml:space="preserve"> </w:t>
      </w:r>
      <w:r w:rsidR="00E152F9">
        <w:rPr>
          <w:rFonts w:ascii="Arial" w:hAnsi="Arial" w:cs="Arial"/>
          <w:sz w:val="18"/>
          <w:szCs w:val="18"/>
        </w:rPr>
        <w:t>stycznia</w:t>
      </w:r>
      <w:r w:rsidRPr="00540B0F">
        <w:rPr>
          <w:rFonts w:ascii="Arial" w:hAnsi="Arial" w:cs="Arial"/>
          <w:sz w:val="18"/>
          <w:szCs w:val="18"/>
        </w:rPr>
        <w:t xml:space="preserve"> 202</w:t>
      </w:r>
      <w:r w:rsidR="00E152F9">
        <w:rPr>
          <w:rFonts w:ascii="Arial" w:hAnsi="Arial" w:cs="Arial"/>
          <w:sz w:val="18"/>
          <w:szCs w:val="18"/>
        </w:rPr>
        <w:t>5</w:t>
      </w:r>
      <w:r w:rsidRPr="00540B0F">
        <w:rPr>
          <w:rFonts w:ascii="Arial" w:hAnsi="Arial" w:cs="Arial"/>
          <w:sz w:val="18"/>
          <w:szCs w:val="18"/>
        </w:rPr>
        <w:t xml:space="preserve"> r.</w:t>
      </w:r>
    </w:p>
  </w:footnote>
  <w:footnote w:id="10">
    <w:p w14:paraId="2B9783E7" w14:textId="42FAFDA9" w:rsidR="00AE0651" w:rsidRPr="00F60819" w:rsidRDefault="00AE0651">
      <w:pPr>
        <w:pStyle w:val="Tekstprzypisudolnego"/>
        <w:rPr>
          <w:rFonts w:ascii="Arial" w:hAnsi="Arial" w:cs="Arial"/>
          <w:sz w:val="16"/>
          <w:szCs w:val="16"/>
        </w:rPr>
      </w:pPr>
      <w:r>
        <w:rPr>
          <w:rStyle w:val="Odwoanieprzypisudolnego"/>
        </w:rPr>
        <w:footnoteRef/>
      </w:r>
      <w:r>
        <w:t xml:space="preserve"> </w:t>
      </w:r>
      <w:r w:rsidRPr="00645ECE">
        <w:rPr>
          <w:rFonts w:ascii="Arial" w:hAnsi="Arial" w:cs="Arial"/>
        </w:rPr>
        <w:t>STEAM</w:t>
      </w:r>
      <w:r>
        <w:t xml:space="preserve"> </w:t>
      </w:r>
      <w:r w:rsidR="00645ECE" w:rsidRPr="00645ECE">
        <w:rPr>
          <w:rFonts w:ascii="Arial" w:hAnsi="Arial" w:cs="Arial"/>
          <w:sz w:val="18"/>
          <w:szCs w:val="18"/>
        </w:rPr>
        <w:t>łączy w sobie pięć kluczowych obszarów edukacji: science (nauki przyrodnicze), technology (</w:t>
      </w:r>
      <w:r w:rsidR="00645ECE" w:rsidRPr="00F60819">
        <w:rPr>
          <w:rFonts w:ascii="Arial" w:hAnsi="Arial" w:cs="Arial"/>
          <w:sz w:val="16"/>
          <w:szCs w:val="16"/>
        </w:rPr>
        <w:t>technologię), engineering (inżynierię), art (sztukę) i maths (matematykę).</w:t>
      </w:r>
    </w:p>
  </w:footnote>
  <w:footnote w:id="11">
    <w:p w14:paraId="38ABB225" w14:textId="6F14FB01" w:rsidR="00F60819" w:rsidRDefault="00F60819">
      <w:pPr>
        <w:pStyle w:val="Tekstprzypisudolnego"/>
      </w:pPr>
      <w:r w:rsidRPr="00F60819">
        <w:rPr>
          <w:rStyle w:val="Odwoanieprzypisudolnego"/>
          <w:rFonts w:ascii="Arial" w:hAnsi="Arial" w:cs="Arial"/>
          <w:sz w:val="16"/>
          <w:szCs w:val="16"/>
        </w:rPr>
        <w:footnoteRef/>
      </w:r>
      <w:r w:rsidRPr="00F60819">
        <w:rPr>
          <w:rFonts w:ascii="Arial" w:hAnsi="Arial" w:cs="Arial"/>
          <w:sz w:val="16"/>
          <w:szCs w:val="16"/>
        </w:rPr>
        <w:t xml:space="preserve"> </w:t>
      </w:r>
      <w:hyperlink r:id="rId2" w:history="1">
        <w:r w:rsidR="00293D25" w:rsidRPr="004B6E68">
          <w:rPr>
            <w:rStyle w:val="Hipercze"/>
            <w:rFonts w:ascii="Arial" w:hAnsi="Arial" w:cs="Arial"/>
            <w:sz w:val="16"/>
            <w:szCs w:val="16"/>
          </w:rPr>
          <w:t>https://www.digcomp.pl/wp-content/uploads/2023/03/DigComp2.2TEXTpl.pdf</w:t>
        </w:r>
      </w:hyperlink>
      <w:r w:rsidR="00293D25">
        <w:rPr>
          <w:rFonts w:ascii="Arial" w:hAnsi="Arial" w:cs="Arial"/>
          <w:sz w:val="16"/>
          <w:szCs w:val="16"/>
        </w:rPr>
        <w:t xml:space="preserve"> </w:t>
      </w:r>
    </w:p>
  </w:footnote>
  <w:footnote w:id="12">
    <w:p w14:paraId="5FB64886" w14:textId="038FDC1A" w:rsidR="005A6A65" w:rsidRPr="00AE4A23" w:rsidRDefault="005A6A65">
      <w:pPr>
        <w:pStyle w:val="Tekstprzypisudolnego"/>
        <w:rPr>
          <w:rFonts w:ascii="Arial" w:hAnsi="Arial" w:cs="Arial"/>
          <w:sz w:val="18"/>
          <w:szCs w:val="18"/>
        </w:rPr>
      </w:pPr>
      <w:r w:rsidRPr="00AE4A23">
        <w:rPr>
          <w:rStyle w:val="Odwoanieprzypisudolnego"/>
          <w:rFonts w:ascii="Arial" w:hAnsi="Arial" w:cs="Arial"/>
          <w:sz w:val="18"/>
          <w:szCs w:val="18"/>
        </w:rPr>
        <w:footnoteRef/>
      </w:r>
      <w:r w:rsidRPr="00AE4A23">
        <w:rPr>
          <w:rFonts w:ascii="Arial" w:hAnsi="Arial" w:cs="Arial"/>
          <w:sz w:val="18"/>
          <w:szCs w:val="18"/>
        </w:rPr>
        <w:t xml:space="preserve"> </w:t>
      </w:r>
      <w:r w:rsidR="00AE4A23" w:rsidRPr="00AE4A23">
        <w:rPr>
          <w:rFonts w:ascii="Arial" w:hAnsi="Arial" w:cs="Arial"/>
          <w:sz w:val="18"/>
          <w:szCs w:val="18"/>
        </w:rPr>
        <w:t>Dotyczy również ostatecznych odbiorców będących uczestnikami projektu.</w:t>
      </w:r>
    </w:p>
  </w:footnote>
  <w:footnote w:id="13">
    <w:p w14:paraId="37284C2B" w14:textId="77777777" w:rsidR="00097348" w:rsidRPr="008504F7" w:rsidRDefault="00097348"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Z pomniejszeniem kosztu mechanizmu racjonalnych usprawnień, o którym mowa w Wytycznych dotyczących realizacji zasad równościowych w ramach funduszy unijnych na lata 2021-2027.</w:t>
      </w:r>
    </w:p>
  </w:footnote>
  <w:footnote w:id="14">
    <w:p w14:paraId="1FFEE763" w14:textId="6E38F523" w:rsidR="00097348" w:rsidRPr="008504F7" w:rsidRDefault="00097348"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w:t>
      </w:r>
      <w:r w:rsidR="00534F50" w:rsidRPr="008504F7">
        <w:rPr>
          <w:rFonts w:ascii="Arial" w:hAnsi="Arial" w:cs="Arial"/>
          <w:sz w:val="18"/>
          <w:szCs w:val="18"/>
        </w:rPr>
        <w:t>Jw.</w:t>
      </w:r>
    </w:p>
  </w:footnote>
  <w:footnote w:id="15">
    <w:p w14:paraId="10FF8BAC" w14:textId="17537509" w:rsidR="00097348" w:rsidRPr="008504F7" w:rsidRDefault="00097348"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w:t>
      </w:r>
      <w:r w:rsidR="00534F50" w:rsidRPr="008504F7">
        <w:rPr>
          <w:rFonts w:ascii="Arial" w:hAnsi="Arial" w:cs="Arial"/>
          <w:sz w:val="18"/>
          <w:szCs w:val="18"/>
        </w:rPr>
        <w:t>Jw.</w:t>
      </w:r>
    </w:p>
  </w:footnote>
  <w:footnote w:id="16">
    <w:p w14:paraId="369DFCA2" w14:textId="63A9E804" w:rsidR="00097348" w:rsidRPr="008504F7" w:rsidRDefault="00097348"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00534F50" w:rsidRPr="008504F7">
        <w:rPr>
          <w:rFonts w:ascii="Arial" w:hAnsi="Arial" w:cs="Arial"/>
          <w:sz w:val="18"/>
          <w:szCs w:val="18"/>
        </w:rPr>
        <w:t xml:space="preserve"> Jw.</w:t>
      </w:r>
    </w:p>
  </w:footnote>
  <w:footnote w:id="17">
    <w:p w14:paraId="48D50ADC" w14:textId="77777777" w:rsidR="00032584" w:rsidRPr="008504F7" w:rsidRDefault="00032584"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Przez system teleinformatyczny rozumie się centralny system </w:t>
      </w:r>
      <w:r w:rsidR="001060F7" w:rsidRPr="008504F7">
        <w:rPr>
          <w:rFonts w:ascii="Arial" w:hAnsi="Arial" w:cs="Arial"/>
          <w:sz w:val="18"/>
          <w:szCs w:val="18"/>
        </w:rPr>
        <w:t>tele</w:t>
      </w:r>
      <w:r w:rsidRPr="008504F7">
        <w:rPr>
          <w:rFonts w:ascii="Arial" w:hAnsi="Arial" w:cs="Arial"/>
          <w:sz w:val="18"/>
          <w:szCs w:val="18"/>
        </w:rPr>
        <w:t>informatyczny (CST2021).</w:t>
      </w:r>
    </w:p>
  </w:footnote>
  <w:footnote w:id="18">
    <w:p w14:paraId="0AE41869" w14:textId="169D6BC6" w:rsidR="00A45267" w:rsidRDefault="00A45267">
      <w:pPr>
        <w:pStyle w:val="Tekstprzypisudolnego"/>
      </w:pPr>
      <w:r>
        <w:rPr>
          <w:rStyle w:val="Odwoanieprzypisudolnego"/>
        </w:rPr>
        <w:footnoteRef/>
      </w:r>
      <w:r>
        <w:t xml:space="preserve"> </w:t>
      </w:r>
      <w:hyperlink r:id="rId3" w:history="1">
        <w:r w:rsidR="00293D25" w:rsidRPr="004B6E68">
          <w:rPr>
            <w:rStyle w:val="Hipercze"/>
            <w:rFonts w:ascii="Arial" w:hAnsi="Arial" w:cs="Arial"/>
            <w:sz w:val="18"/>
            <w:szCs w:val="18"/>
          </w:rPr>
          <w:t>https://funduszeue.lubelskie.pl/poradniki/fundusze-europejskie-dla-lubelskiego-2021-2027/komunikacja-i-widocznosc/podrecznik-wnioskodawcy-i-beneficjenta-funduszy-europejskich-na-lata-2021-2027-w-zakresie-informacji-i-promocji/</w:t>
        </w:r>
      </w:hyperlink>
      <w:r w:rsidRPr="00A45267">
        <w:rPr>
          <w:sz w:val="18"/>
          <w:szCs w:val="18"/>
        </w:rPr>
        <w:t xml:space="preserve"> </w:t>
      </w:r>
    </w:p>
  </w:footnote>
  <w:footnote w:id="19">
    <w:p w14:paraId="61CEA8A4" w14:textId="77777777" w:rsidR="005566CE" w:rsidRPr="00C07F7E" w:rsidRDefault="005566CE" w:rsidP="00B758E4">
      <w:pPr>
        <w:pStyle w:val="Tekstprzypisudolnego"/>
        <w:rPr>
          <w:rFonts w:ascii="Arial" w:hAnsi="Arial" w:cs="Arial"/>
          <w:sz w:val="18"/>
          <w:szCs w:val="18"/>
        </w:rPr>
      </w:pPr>
      <w:r w:rsidRPr="00C07F7E">
        <w:rPr>
          <w:rStyle w:val="Odwoanieprzypisudolnego"/>
          <w:rFonts w:ascii="Arial" w:hAnsi="Arial" w:cs="Arial"/>
          <w:sz w:val="18"/>
          <w:szCs w:val="18"/>
        </w:rPr>
        <w:footnoteRef/>
      </w:r>
      <w:r w:rsidRPr="00C07F7E">
        <w:rPr>
          <w:rFonts w:ascii="Arial" w:hAnsi="Arial" w:cs="Arial"/>
          <w:sz w:val="18"/>
          <w:szCs w:val="18"/>
        </w:rPr>
        <w:t xml:space="preserve"> Przypisanie wartości logicznej „TAK” oznacza, że zapisy wniosku o dofinansowanie projektu jednoznacznie wskazują na spełnienie danego kryterium.</w:t>
      </w:r>
    </w:p>
  </w:footnote>
  <w:footnote w:id="20">
    <w:p w14:paraId="502898EF" w14:textId="77777777" w:rsidR="005566CE" w:rsidRPr="00C07F7E" w:rsidRDefault="005566CE" w:rsidP="00B758E4">
      <w:pPr>
        <w:pStyle w:val="Tekstprzypisudolnego"/>
        <w:rPr>
          <w:rFonts w:ascii="Arial" w:hAnsi="Arial" w:cs="Arial"/>
          <w:sz w:val="18"/>
          <w:szCs w:val="18"/>
        </w:rPr>
      </w:pPr>
      <w:r w:rsidRPr="00C07F7E">
        <w:rPr>
          <w:rStyle w:val="Odwoanieprzypisudolnego"/>
          <w:rFonts w:ascii="Arial" w:hAnsi="Arial" w:cs="Arial"/>
          <w:sz w:val="18"/>
          <w:szCs w:val="18"/>
        </w:rPr>
        <w:footnoteRef/>
      </w:r>
      <w:r w:rsidRPr="00C07F7E">
        <w:rPr>
          <w:rFonts w:ascii="Arial" w:hAnsi="Arial" w:cs="Arial"/>
          <w:sz w:val="18"/>
          <w:szCs w:val="18"/>
        </w:rPr>
        <w:t xml:space="preserve"> Przypisanie wartości logicznej „NIE – do uzupełnienia/poprawy na etapie negocjacji” ma zastosowanie w przypadku</w:t>
      </w:r>
      <w:r>
        <w:rPr>
          <w:rFonts w:ascii="Arial" w:hAnsi="Arial" w:cs="Arial"/>
          <w:sz w:val="18"/>
          <w:szCs w:val="18"/>
        </w:rPr>
        <w:t>,</w:t>
      </w:r>
      <w:r w:rsidRPr="00C07F7E">
        <w:rPr>
          <w:rFonts w:ascii="Arial" w:hAnsi="Arial" w:cs="Arial"/>
          <w:sz w:val="18"/>
          <w:szCs w:val="18"/>
        </w:rPr>
        <w:t xml:space="preserve"> gdy zapisy we wniosku nie dają pewności, że kryterium jest spełnione.</w:t>
      </w:r>
    </w:p>
  </w:footnote>
  <w:footnote w:id="21">
    <w:p w14:paraId="407FDE3E" w14:textId="77777777" w:rsidR="005566CE" w:rsidRPr="008A1A51" w:rsidRDefault="005566CE" w:rsidP="00B758E4">
      <w:pPr>
        <w:pStyle w:val="Tekstprzypisudolnego"/>
        <w:rPr>
          <w:rFonts w:ascii="Calibri" w:hAnsi="Calibri" w:cs="Calibri"/>
          <w:sz w:val="16"/>
          <w:szCs w:val="16"/>
        </w:rPr>
      </w:pPr>
      <w:r w:rsidRPr="00C07F7E">
        <w:rPr>
          <w:rStyle w:val="Odwoanieprzypisudolnego"/>
          <w:rFonts w:ascii="Arial" w:hAnsi="Arial" w:cs="Arial"/>
          <w:sz w:val="18"/>
          <w:szCs w:val="18"/>
        </w:rPr>
        <w:footnoteRef/>
      </w:r>
      <w:r w:rsidRPr="00C07F7E">
        <w:rPr>
          <w:rFonts w:ascii="Arial" w:hAnsi="Arial" w:cs="Arial"/>
          <w:sz w:val="18"/>
          <w:szCs w:val="18"/>
        </w:rPr>
        <w:t xml:space="preserve"> Przypisanie</w:t>
      </w:r>
      <w:r w:rsidRPr="0097593F">
        <w:rPr>
          <w:rFonts w:ascii="Arial" w:hAnsi="Arial" w:cs="Arial"/>
          <w:sz w:val="18"/>
          <w:szCs w:val="18"/>
        </w:rPr>
        <w:t xml:space="preserve"> wartości logicznej „NIE” oznacza, że zapisy wniosku o dofinansowanie projektu jednoznacznie wskazują, </w:t>
      </w:r>
      <w:r>
        <w:rPr>
          <w:rFonts w:ascii="Arial" w:hAnsi="Arial" w:cs="Arial"/>
          <w:sz w:val="18"/>
          <w:szCs w:val="18"/>
        </w:rPr>
        <w:t>ż</w:t>
      </w:r>
      <w:r w:rsidRPr="0097593F">
        <w:rPr>
          <w:rFonts w:ascii="Arial" w:hAnsi="Arial" w:cs="Arial"/>
          <w:sz w:val="18"/>
          <w:szCs w:val="18"/>
        </w:rPr>
        <w:t>e dane kryterium nie jest spełnione.</w:t>
      </w:r>
    </w:p>
  </w:footnote>
  <w:footnote w:id="22">
    <w:p w14:paraId="21B9BFB2" w14:textId="1308AD10" w:rsidR="00DC4BE3" w:rsidRDefault="00DC4BE3">
      <w:pPr>
        <w:pStyle w:val="Tekstprzypisudolnego"/>
      </w:pPr>
      <w:r>
        <w:rPr>
          <w:rStyle w:val="Odwoanieprzypisudolnego"/>
        </w:rPr>
        <w:footnoteRef/>
      </w:r>
      <w:r>
        <w:t xml:space="preserve"> </w:t>
      </w:r>
      <w:r w:rsidRPr="00DC4BE3">
        <w:rPr>
          <w:rFonts w:ascii="Arial" w:hAnsi="Arial" w:cs="Arial"/>
          <w:sz w:val="18"/>
          <w:szCs w:val="18"/>
        </w:rPr>
        <w:t>Zarejestrowany w CST2021 adres email każdej osoby uprawnionej musi być indywidualnym adresem tej osoby (nikt inny nie może mieć dostępu do tej skrzynki pocztowej).</w:t>
      </w:r>
    </w:p>
  </w:footnote>
  <w:footnote w:id="23">
    <w:p w14:paraId="0397AD97" w14:textId="1F0C9876" w:rsidR="00121A2E" w:rsidRDefault="00121A2E">
      <w:pPr>
        <w:pStyle w:val="Tekstprzypisudolnego"/>
      </w:pPr>
      <w:r>
        <w:rPr>
          <w:rStyle w:val="Odwoanieprzypisudolnego"/>
        </w:rPr>
        <w:footnoteRef/>
      </w:r>
      <w:r>
        <w:t xml:space="preserve"> </w:t>
      </w:r>
      <w:r w:rsidRPr="00121A2E">
        <w:rPr>
          <w:rFonts w:ascii="Arial" w:hAnsi="Arial" w:cs="Arial"/>
          <w:sz w:val="18"/>
          <w:szCs w:val="18"/>
        </w:rPr>
        <w:t>Informacja przekazywana jest w postaci papierowej lub postaci elektronicznej. Do doręczenia pisemnej informacji stosuje się przepisy działu I rozdziału 8 KPA.</w:t>
      </w:r>
    </w:p>
  </w:footnote>
  <w:footnote w:id="24">
    <w:p w14:paraId="1F9DDFCF" w14:textId="77777777" w:rsidR="00032584" w:rsidRPr="008504F7" w:rsidRDefault="00032584" w:rsidP="008504F7">
      <w:pPr>
        <w:pStyle w:val="Tekstprzypisudolnego"/>
        <w:spacing w:line="276" w:lineRule="auto"/>
        <w:jc w:val="both"/>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Termin obliczany jest zgodnie </w:t>
      </w:r>
      <w:r w:rsidR="00246684" w:rsidRPr="008504F7">
        <w:rPr>
          <w:rFonts w:ascii="Arial" w:hAnsi="Arial" w:cs="Arial"/>
          <w:sz w:val="18"/>
          <w:szCs w:val="18"/>
        </w:rPr>
        <w:t xml:space="preserve">z </w:t>
      </w:r>
      <w:r w:rsidRPr="008504F7">
        <w:rPr>
          <w:rFonts w:ascii="Arial" w:hAnsi="Arial" w:cs="Arial"/>
          <w:sz w:val="18"/>
          <w:szCs w:val="18"/>
        </w:rPr>
        <w:t>art. 57 KPA.</w:t>
      </w:r>
    </w:p>
  </w:footnote>
  <w:footnote w:id="25">
    <w:p w14:paraId="731E2618" w14:textId="77777777" w:rsidR="00845B7F" w:rsidRPr="0090419E" w:rsidRDefault="00845B7F" w:rsidP="00B26D20">
      <w:pPr>
        <w:pStyle w:val="Tekstprzypisudolnego"/>
        <w:rPr>
          <w:rFonts w:ascii="Arial" w:hAnsi="Arial" w:cs="Arial"/>
          <w:sz w:val="18"/>
          <w:szCs w:val="18"/>
        </w:rPr>
      </w:pPr>
      <w:r>
        <w:rPr>
          <w:rStyle w:val="Odwoanieprzypisudolnego"/>
        </w:rPr>
        <w:footnoteRef/>
      </w:r>
      <w:r>
        <w:t xml:space="preserve"> </w:t>
      </w:r>
      <w:r w:rsidRPr="0090419E">
        <w:rPr>
          <w:rFonts w:ascii="Arial" w:hAnsi="Arial" w:cs="Arial"/>
          <w:sz w:val="18"/>
          <w:szCs w:val="18"/>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footnote>
  <w:footnote w:id="26">
    <w:p w14:paraId="261475B4" w14:textId="77777777" w:rsidR="00845B7F" w:rsidRDefault="00845B7F" w:rsidP="00E922FB">
      <w:pPr>
        <w:pStyle w:val="Tekstprzypisudolnego"/>
      </w:pPr>
      <w:r>
        <w:rPr>
          <w:rStyle w:val="Odwoanieprzypisudolnego"/>
        </w:rPr>
        <w:footnoteRef/>
      </w:r>
      <w:r>
        <w:t xml:space="preserve"> </w:t>
      </w:r>
      <w:r w:rsidRPr="00BC4B08">
        <w:rPr>
          <w:rFonts w:ascii="Arial" w:hAnsi="Arial" w:cs="Arial"/>
          <w:sz w:val="18"/>
          <w:szCs w:val="18"/>
        </w:rPr>
        <w:t>Zostały one określone w rozporządzeniu Prezesa Rady Ministrów z dnia 18 stycznia 2011 r. w sprawie instrukcji kancelaryjnej, jednolitych rzeczowych wykazów akt oraz instrukcji w sprawie organizacji i zakresu działania archiwów zakładowych.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D11B7" w14:textId="77777777" w:rsidR="00CE28E4" w:rsidRDefault="00194F5C">
    <w:pPr>
      <w:pStyle w:val="Nagwek"/>
    </w:pPr>
    <w:r>
      <w:rPr>
        <w:noProof/>
      </w:rPr>
      <w:pict w14:anchorId="34091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920186" o:spid="_x0000_s1025" type="#_x0000_t75" style="position:absolute;margin-left:0;margin-top:0;width:595.15pt;height:841.8pt;z-index:-251658237;mso-position-horizontal:center;mso-position-horizontal-relative:margin;mso-position-vertical:center;mso-position-vertical-relative:margin" o:allowincell="f">
          <v:imagedata r:id="rId1" o:title=""/>
          <w10:wrap anchorx="margin" anchory="margin"/>
        </v:shape>
      </w:pict>
    </w:r>
    <w:r>
      <w:rPr>
        <w:noProof/>
      </w:rPr>
      <w:pict w14:anchorId="5ABA812B">
        <v:shape id="WordPictureWatermark99668166" o:spid="_x0000_s1026" type="#_x0000_t75" style="position:absolute;margin-left:0;margin-top:0;width:595.15pt;height:841.8pt;z-index:-251658238;mso-position-horizontal:center;mso-position-horizontal-relative:margin;mso-position-vertical:center;mso-position-vertical-relative:margin" o:allowincell="f">
          <v:imagedata r:id="rId2" o:title=""/>
          <w10:wrap anchorx="margin" anchory="margin"/>
        </v:shape>
      </w:pict>
    </w:r>
    <w:r>
      <w:rPr>
        <w:noProof/>
      </w:rPr>
      <w:pict w14:anchorId="3FFA2769">
        <v:shape id="WordPictureWatermark88573109" o:spid="_x0000_s1027" type="#_x0000_t75" style="position:absolute;margin-left:0;margin-top:0;width:595.15pt;height:841.8pt;z-index:-251658239;mso-position-horizontal:center;mso-position-horizontal-relative:margin;mso-position-vertical:center;mso-position-vertical-relative:margin" o:allowincell="f">
          <v:imagedata r:id="rId2" o:title=""/>
          <w10:wrap anchorx="margin" anchory="margin"/>
        </v:shape>
      </w:pict>
    </w:r>
    <w:r>
      <w:rPr>
        <w:noProof/>
      </w:rPr>
      <w:pict w14:anchorId="7AC6CA59">
        <v:shape id="WordPictureWatermark44841227" o:spid="_x0000_s1028" type="#_x0000_t75" style="position:absolute;margin-left:0;margin-top:0;width:595.15pt;height:841.8pt;z-index:-251658240;mso-position-horizontal:center;mso-position-horizontal-relative:margin;mso-position-vertical:center;mso-position-vertical-relative:margin" o:allowincell="f">
          <v:imagedata r:id="rId2" o:title=""/>
          <w10:wrap anchorx="margin" anchory="margin"/>
        </v:shape>
      </w:pict>
    </w:r>
  </w:p>
  <w:p w14:paraId="7E0D5053" w14:textId="77777777" w:rsidR="00CE28E4" w:rsidRDefault="00CE28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1E1C2" w14:textId="6FDF22D9" w:rsidR="00CE28E4" w:rsidRPr="00023CB6" w:rsidRDefault="00023CB6" w:rsidP="00023CB6">
    <w:pPr>
      <w:spacing w:line="276" w:lineRule="auto"/>
      <w:jc w:val="right"/>
      <w:rPr>
        <w:rFonts w:ascii="Arial" w:hAnsi="Arial" w:cs="Arial"/>
        <w:sz w:val="22"/>
        <w:szCs w:val="22"/>
      </w:rPr>
    </w:pPr>
    <w:bookmarkStart w:id="148" w:name="_Hlk1484615"/>
    <w:bookmarkStart w:id="149" w:name="_Hlk53040790"/>
    <w:bookmarkStart w:id="150" w:name="_Hlk516054457"/>
    <w:r>
      <w:rPr>
        <w:rFonts w:ascii="Arial" w:hAnsi="Arial" w:cs="Arial"/>
        <w:sz w:val="22"/>
        <w:szCs w:val="22"/>
      </w:rPr>
      <w:t xml:space="preserve">Załącznik </w:t>
    </w:r>
    <w:bookmarkStart w:id="151" w:name="_Hlk19006571"/>
    <w:r>
      <w:rPr>
        <w:rFonts w:ascii="Arial" w:hAnsi="Arial" w:cs="Arial"/>
        <w:sz w:val="22"/>
        <w:szCs w:val="22"/>
      </w:rPr>
      <w:t>nr 2</w:t>
    </w:r>
    <w:r>
      <w:rPr>
        <w:rFonts w:ascii="Arial" w:hAnsi="Arial" w:cs="Arial"/>
        <w:sz w:val="22"/>
        <w:szCs w:val="22"/>
      </w:rPr>
      <w:br/>
      <w:t>do u</w:t>
    </w:r>
    <w:r w:rsidRPr="00900AFD">
      <w:rPr>
        <w:rFonts w:ascii="Arial" w:hAnsi="Arial" w:cs="Arial"/>
        <w:sz w:val="22"/>
        <w:szCs w:val="22"/>
      </w:rPr>
      <w:t xml:space="preserve">chwały </w:t>
    </w:r>
    <w:r>
      <w:rPr>
        <w:rFonts w:ascii="Arial" w:hAnsi="Arial" w:cs="Arial"/>
        <w:sz w:val="22"/>
        <w:szCs w:val="22"/>
      </w:rPr>
      <w:t>n</w:t>
    </w:r>
    <w:r w:rsidRPr="00900AFD">
      <w:rPr>
        <w:rFonts w:ascii="Arial" w:hAnsi="Arial" w:cs="Arial"/>
        <w:sz w:val="22"/>
        <w:szCs w:val="22"/>
      </w:rPr>
      <w:t>r</w:t>
    </w:r>
    <w:r>
      <w:rPr>
        <w:rFonts w:ascii="Arial" w:hAnsi="Arial" w:cs="Arial"/>
        <w:sz w:val="22"/>
        <w:szCs w:val="22"/>
      </w:rPr>
      <w:t xml:space="preserve"> CLXXV/</w:t>
    </w:r>
    <w:r w:rsidR="00194F5C">
      <w:rPr>
        <w:rFonts w:ascii="Arial" w:hAnsi="Arial" w:cs="Arial"/>
        <w:sz w:val="22"/>
        <w:szCs w:val="22"/>
      </w:rPr>
      <w:t>3396</w:t>
    </w:r>
    <w:r>
      <w:rPr>
        <w:rFonts w:ascii="Arial" w:hAnsi="Arial" w:cs="Arial"/>
        <w:sz w:val="22"/>
        <w:szCs w:val="22"/>
      </w:rPr>
      <w:t>/2025</w:t>
    </w:r>
    <w:r>
      <w:rPr>
        <w:rFonts w:ascii="Arial" w:hAnsi="Arial" w:cs="Arial"/>
        <w:sz w:val="22"/>
        <w:szCs w:val="22"/>
      </w:rPr>
      <w:br/>
    </w:r>
    <w:r w:rsidRPr="00900AFD">
      <w:rPr>
        <w:rFonts w:ascii="Arial" w:hAnsi="Arial" w:cs="Arial"/>
        <w:sz w:val="22"/>
        <w:szCs w:val="22"/>
      </w:rPr>
      <w:t>Zarządu Województwa Lubelskiego</w:t>
    </w:r>
    <w:r>
      <w:rPr>
        <w:rFonts w:ascii="Arial" w:hAnsi="Arial" w:cs="Arial"/>
        <w:sz w:val="22"/>
        <w:szCs w:val="22"/>
      </w:rPr>
      <w:br/>
    </w:r>
    <w:r w:rsidRPr="00900AFD">
      <w:rPr>
        <w:rFonts w:ascii="Arial" w:hAnsi="Arial" w:cs="Arial"/>
        <w:sz w:val="22"/>
        <w:szCs w:val="22"/>
      </w:rPr>
      <w:t>z dnia</w:t>
    </w:r>
    <w:r>
      <w:rPr>
        <w:rFonts w:ascii="Arial" w:hAnsi="Arial" w:cs="Arial"/>
        <w:sz w:val="22"/>
        <w:szCs w:val="22"/>
      </w:rPr>
      <w:t xml:space="preserve"> 14 października 2025 r</w:t>
    </w:r>
    <w:bookmarkEnd w:id="148"/>
    <w:r>
      <w:rPr>
        <w:rFonts w:ascii="Arial" w:hAnsi="Arial" w:cs="Arial"/>
        <w:sz w:val="22"/>
        <w:szCs w:val="22"/>
      </w:rPr>
      <w:t>.</w:t>
    </w:r>
    <w:bookmarkEnd w:id="149"/>
    <w:bookmarkEnd w:id="150"/>
    <w:bookmarkEnd w:id="15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C6246"/>
    <w:multiLevelType w:val="hybridMultilevel"/>
    <w:tmpl w:val="BC6867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FF3153"/>
    <w:multiLevelType w:val="hybridMultilevel"/>
    <w:tmpl w:val="3B2A093C"/>
    <w:lvl w:ilvl="0" w:tplc="953CA402">
      <w:start w:val="1"/>
      <w:numFmt w:val="lowerLetter"/>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BA5753"/>
    <w:multiLevelType w:val="hybridMultilevel"/>
    <w:tmpl w:val="651A1ED2"/>
    <w:lvl w:ilvl="0" w:tplc="04150017">
      <w:start w:val="1"/>
      <w:numFmt w:val="lowerLetter"/>
      <w:lvlText w:val="%1)"/>
      <w:lvlJc w:val="left"/>
      <w:pPr>
        <w:ind w:left="786"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 w15:restartNumberingAfterBreak="0">
    <w:nsid w:val="046C404E"/>
    <w:multiLevelType w:val="hybridMultilevel"/>
    <w:tmpl w:val="23861FD2"/>
    <w:lvl w:ilvl="0" w:tplc="04150017">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 w15:restartNumberingAfterBreak="0">
    <w:nsid w:val="04782D0C"/>
    <w:multiLevelType w:val="hybridMultilevel"/>
    <w:tmpl w:val="E04200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9F534E"/>
    <w:multiLevelType w:val="multilevel"/>
    <w:tmpl w:val="5A82C4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DC7206"/>
    <w:multiLevelType w:val="hybridMultilevel"/>
    <w:tmpl w:val="4C4460F8"/>
    <w:lvl w:ilvl="0" w:tplc="4566A53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F708F4"/>
    <w:multiLevelType w:val="hybridMultilevel"/>
    <w:tmpl w:val="4498EC26"/>
    <w:lvl w:ilvl="0" w:tplc="0415001B">
      <w:start w:val="1"/>
      <w:numFmt w:val="lowerRoman"/>
      <w:lvlText w:val="%1."/>
      <w:lvlJc w:val="righ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 w15:restartNumberingAfterBreak="0">
    <w:nsid w:val="06510E6B"/>
    <w:multiLevelType w:val="hybridMultilevel"/>
    <w:tmpl w:val="5762BDD8"/>
    <w:lvl w:ilvl="0" w:tplc="04150017">
      <w:start w:val="1"/>
      <w:numFmt w:val="lowerLetter"/>
      <w:lvlText w:val="%1)"/>
      <w:lvlJc w:val="left"/>
      <w:pPr>
        <w:ind w:left="2340" w:hanging="360"/>
      </w:pPr>
      <w:rPr>
        <w:rFonts w:cs="Times New Roman"/>
      </w:rPr>
    </w:lvl>
    <w:lvl w:ilvl="1" w:tplc="04150019" w:tentative="1">
      <w:start w:val="1"/>
      <w:numFmt w:val="lowerLetter"/>
      <w:lvlText w:val="%2."/>
      <w:lvlJc w:val="left"/>
      <w:pPr>
        <w:ind w:left="3060" w:hanging="360"/>
      </w:pPr>
      <w:rPr>
        <w:rFonts w:cs="Times New Roman"/>
      </w:rPr>
    </w:lvl>
    <w:lvl w:ilvl="2" w:tplc="0415001B" w:tentative="1">
      <w:start w:val="1"/>
      <w:numFmt w:val="lowerRoman"/>
      <w:lvlText w:val="%3."/>
      <w:lvlJc w:val="right"/>
      <w:pPr>
        <w:ind w:left="3780" w:hanging="180"/>
      </w:pPr>
      <w:rPr>
        <w:rFonts w:cs="Times New Roman"/>
      </w:rPr>
    </w:lvl>
    <w:lvl w:ilvl="3" w:tplc="0415000F" w:tentative="1">
      <w:start w:val="1"/>
      <w:numFmt w:val="decimal"/>
      <w:lvlText w:val="%4."/>
      <w:lvlJc w:val="left"/>
      <w:pPr>
        <w:ind w:left="4500" w:hanging="360"/>
      </w:pPr>
      <w:rPr>
        <w:rFonts w:cs="Times New Roman"/>
      </w:rPr>
    </w:lvl>
    <w:lvl w:ilvl="4" w:tplc="04150019" w:tentative="1">
      <w:start w:val="1"/>
      <w:numFmt w:val="lowerLetter"/>
      <w:lvlText w:val="%5."/>
      <w:lvlJc w:val="left"/>
      <w:pPr>
        <w:ind w:left="5220" w:hanging="360"/>
      </w:pPr>
      <w:rPr>
        <w:rFonts w:cs="Times New Roman"/>
      </w:rPr>
    </w:lvl>
    <w:lvl w:ilvl="5" w:tplc="0415001B" w:tentative="1">
      <w:start w:val="1"/>
      <w:numFmt w:val="lowerRoman"/>
      <w:lvlText w:val="%6."/>
      <w:lvlJc w:val="right"/>
      <w:pPr>
        <w:ind w:left="5940" w:hanging="180"/>
      </w:pPr>
      <w:rPr>
        <w:rFonts w:cs="Times New Roman"/>
      </w:rPr>
    </w:lvl>
    <w:lvl w:ilvl="6" w:tplc="0415000F" w:tentative="1">
      <w:start w:val="1"/>
      <w:numFmt w:val="decimal"/>
      <w:lvlText w:val="%7."/>
      <w:lvlJc w:val="left"/>
      <w:pPr>
        <w:ind w:left="6660" w:hanging="360"/>
      </w:pPr>
      <w:rPr>
        <w:rFonts w:cs="Times New Roman"/>
      </w:rPr>
    </w:lvl>
    <w:lvl w:ilvl="7" w:tplc="04150019" w:tentative="1">
      <w:start w:val="1"/>
      <w:numFmt w:val="lowerLetter"/>
      <w:lvlText w:val="%8."/>
      <w:lvlJc w:val="left"/>
      <w:pPr>
        <w:ind w:left="7380" w:hanging="360"/>
      </w:pPr>
      <w:rPr>
        <w:rFonts w:cs="Times New Roman"/>
      </w:rPr>
    </w:lvl>
    <w:lvl w:ilvl="8" w:tplc="0415001B" w:tentative="1">
      <w:start w:val="1"/>
      <w:numFmt w:val="lowerRoman"/>
      <w:lvlText w:val="%9."/>
      <w:lvlJc w:val="right"/>
      <w:pPr>
        <w:ind w:left="8100" w:hanging="180"/>
      </w:pPr>
      <w:rPr>
        <w:rFonts w:cs="Times New Roman"/>
      </w:rPr>
    </w:lvl>
  </w:abstractNum>
  <w:abstractNum w:abstractNumId="9" w15:restartNumberingAfterBreak="0">
    <w:nsid w:val="07A038A0"/>
    <w:multiLevelType w:val="hybridMultilevel"/>
    <w:tmpl w:val="FF60A4B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08264C9F"/>
    <w:multiLevelType w:val="hybridMultilevel"/>
    <w:tmpl w:val="184EE742"/>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 w15:restartNumberingAfterBreak="0">
    <w:nsid w:val="09F06F06"/>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2" w15:restartNumberingAfterBreak="0">
    <w:nsid w:val="0B893D7D"/>
    <w:multiLevelType w:val="hybridMultilevel"/>
    <w:tmpl w:val="1C4A9BF4"/>
    <w:lvl w:ilvl="0" w:tplc="0415000F">
      <w:start w:val="1"/>
      <w:numFmt w:val="decimal"/>
      <w:lvlText w:val="%1."/>
      <w:lvlJc w:val="left"/>
      <w:pPr>
        <w:ind w:left="720" w:hanging="360"/>
      </w:pPr>
    </w:lvl>
    <w:lvl w:ilvl="1" w:tplc="0415000F">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B8C3BB4"/>
    <w:multiLevelType w:val="hybridMultilevel"/>
    <w:tmpl w:val="4A202FBA"/>
    <w:lvl w:ilvl="0" w:tplc="279CCF9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0B903871"/>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5" w15:restartNumberingAfterBreak="0">
    <w:nsid w:val="0C571D0A"/>
    <w:multiLevelType w:val="hybridMultilevel"/>
    <w:tmpl w:val="39EA1E38"/>
    <w:lvl w:ilvl="0" w:tplc="BAF286DA">
      <w:start w:val="1"/>
      <w:numFmt w:val="lowerLetter"/>
      <w:lvlText w:val="%1)"/>
      <w:lvlJc w:val="left"/>
      <w:pPr>
        <w:ind w:left="720" w:hanging="360"/>
      </w:pPr>
      <w:rPr>
        <w:rFonts w:ascii="Arial" w:hAnsi="Arial" w:cs="Arial"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CCC31C2"/>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7" w15:restartNumberingAfterBreak="0">
    <w:nsid w:val="0F723FF9"/>
    <w:multiLevelType w:val="hybridMultilevel"/>
    <w:tmpl w:val="FD8697A4"/>
    <w:name w:val="WW8Num16"/>
    <w:lvl w:ilvl="0" w:tplc="989872A2">
      <w:start w:val="5"/>
      <w:numFmt w:val="decimal"/>
      <w:lvlText w:val="%1."/>
      <w:lvlJc w:val="left"/>
      <w:pPr>
        <w:tabs>
          <w:tab w:val="num" w:pos="1534"/>
        </w:tabs>
        <w:ind w:left="1534" w:hanging="360"/>
      </w:pPr>
      <w:rPr>
        <w:rFonts w:cs="Times New Roman" w:hint="default"/>
      </w:rPr>
    </w:lvl>
    <w:lvl w:ilvl="1" w:tplc="611A8EEE">
      <w:start w:val="1"/>
      <w:numFmt w:val="lowerLetter"/>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C7A24DF2">
      <w:start w:val="1"/>
      <w:numFmt w:val="decimal"/>
      <w:lvlText w:val="2.%4"/>
      <w:lvlJc w:val="left"/>
      <w:pPr>
        <w:tabs>
          <w:tab w:val="num" w:pos="360"/>
        </w:tabs>
        <w:ind w:left="360" w:hanging="360"/>
      </w:pPr>
      <w:rPr>
        <w:rFonts w:cs="Times New Roman" w:hint="default"/>
        <w:b/>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08C6E1E"/>
    <w:multiLevelType w:val="hybridMultilevel"/>
    <w:tmpl w:val="A31C19A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12075813"/>
    <w:multiLevelType w:val="hybridMultilevel"/>
    <w:tmpl w:val="509499B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122972B4"/>
    <w:multiLevelType w:val="hybridMultilevel"/>
    <w:tmpl w:val="8C7E301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15:restartNumberingAfterBreak="0">
    <w:nsid w:val="13B94585"/>
    <w:multiLevelType w:val="hybridMultilevel"/>
    <w:tmpl w:val="8226696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53C5B45"/>
    <w:multiLevelType w:val="hybridMultilevel"/>
    <w:tmpl w:val="AEB866E2"/>
    <w:lvl w:ilvl="0" w:tplc="00000012">
      <w:start w:val="1"/>
      <w:numFmt w:val="bullet"/>
      <w:lvlText w:val="–"/>
      <w:lvlJc w:val="left"/>
      <w:pPr>
        <w:ind w:left="2160" w:hanging="360"/>
      </w:pPr>
      <w:rPr>
        <w:rFonts w:ascii="Times New Roman" w:hAnsi="Times New Roman"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3" w15:restartNumberingAfterBreak="0">
    <w:nsid w:val="18110865"/>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24" w15:restartNumberingAfterBreak="0">
    <w:nsid w:val="1881475F"/>
    <w:multiLevelType w:val="hybridMultilevel"/>
    <w:tmpl w:val="BA70CF42"/>
    <w:lvl w:ilvl="0" w:tplc="FFFFFFFF">
      <w:start w:val="1"/>
      <w:numFmt w:val="decimal"/>
      <w:lvlText w:val="%1."/>
      <w:lvlJc w:val="center"/>
      <w:pPr>
        <w:ind w:left="360" w:hanging="360"/>
      </w:pPr>
      <w:rPr>
        <w:rFonts w:ascii="Arial" w:hAnsi="Arial" w:hint="default"/>
        <w:b w:val="0"/>
        <w:bCs w:val="0"/>
        <w:i w:val="0"/>
        <w:strike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25" w15:restartNumberingAfterBreak="0">
    <w:nsid w:val="18D5638F"/>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26" w15:restartNumberingAfterBreak="0">
    <w:nsid w:val="19051B04"/>
    <w:multiLevelType w:val="hybridMultilevel"/>
    <w:tmpl w:val="3F7865B6"/>
    <w:lvl w:ilvl="0" w:tplc="00000012">
      <w:start w:val="1"/>
      <w:numFmt w:val="bullet"/>
      <w:lvlText w:val="–"/>
      <w:lvlJc w:val="left"/>
      <w:pPr>
        <w:ind w:left="1800" w:hanging="360"/>
      </w:pPr>
      <w:rPr>
        <w:rFonts w:ascii="Times New Roman" w:hAnsi="Times New Roman"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7" w15:restartNumberingAfterBreak="0">
    <w:nsid w:val="19B74419"/>
    <w:multiLevelType w:val="multilevel"/>
    <w:tmpl w:val="5900C5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A6844B6"/>
    <w:multiLevelType w:val="hybridMultilevel"/>
    <w:tmpl w:val="83DC1E84"/>
    <w:lvl w:ilvl="0" w:tplc="731A3414">
      <w:start w:val="1"/>
      <w:numFmt w:val="lowerLetter"/>
      <w:lvlText w:val="%1)"/>
      <w:lvlJc w:val="left"/>
      <w:pPr>
        <w:ind w:left="23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1ACC28CE"/>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30"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31" w15:restartNumberingAfterBreak="0">
    <w:nsid w:val="1BE007D6"/>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32" w15:restartNumberingAfterBreak="0">
    <w:nsid w:val="1C046CD5"/>
    <w:multiLevelType w:val="multilevel"/>
    <w:tmpl w:val="D7BCD992"/>
    <w:lvl w:ilvl="0">
      <w:start w:val="1"/>
      <w:numFmt w:val="upperRoman"/>
      <w:lvlText w:val="%1."/>
      <w:lvlJc w:val="right"/>
      <w:pPr>
        <w:ind w:left="1080" w:hanging="720"/>
      </w:pPr>
      <w:rPr>
        <w:rFonts w:hint="default"/>
      </w:rPr>
    </w:lvl>
    <w:lvl w:ilvl="1">
      <w:start w:val="2"/>
      <w:numFmt w:val="decimal"/>
      <w:isLgl/>
      <w:lvlText w:val="%1.%2"/>
      <w:lvlJc w:val="left"/>
      <w:pPr>
        <w:ind w:left="1080" w:hanging="720"/>
      </w:pPr>
      <w:rPr>
        <w:rFonts w:cs="Times New Roman" w:hint="default"/>
      </w:rPr>
    </w:lvl>
    <w:lvl w:ilvl="2">
      <w:start w:val="1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 w15:restartNumberingAfterBreak="0">
    <w:nsid w:val="1C0C2CA3"/>
    <w:multiLevelType w:val="hybridMultilevel"/>
    <w:tmpl w:val="5684832C"/>
    <w:lvl w:ilvl="0" w:tplc="00000012">
      <w:start w:val="1"/>
      <w:numFmt w:val="bullet"/>
      <w:lvlText w:val="–"/>
      <w:lvlJc w:val="left"/>
      <w:pPr>
        <w:ind w:left="1080" w:hanging="360"/>
      </w:pPr>
      <w:rPr>
        <w:rFonts w:ascii="Times New Roman" w:hAnsi="Times New Roman"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1EBE1571"/>
    <w:multiLevelType w:val="hybridMultilevel"/>
    <w:tmpl w:val="EFBE0C2C"/>
    <w:lvl w:ilvl="0" w:tplc="04150017">
      <w:start w:val="1"/>
      <w:numFmt w:val="lowerLetter"/>
      <w:lvlText w:val="%1)"/>
      <w:lvlJc w:val="left"/>
      <w:pPr>
        <w:ind w:left="1146" w:hanging="360"/>
      </w:pPr>
      <w:rPr>
        <w:rFonts w:cs="Times New Roman"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15:restartNumberingAfterBreak="0">
    <w:nsid w:val="1F1F1C50"/>
    <w:multiLevelType w:val="hybridMultilevel"/>
    <w:tmpl w:val="9C8E5C5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 w15:restartNumberingAfterBreak="0">
    <w:nsid w:val="20062AF8"/>
    <w:multiLevelType w:val="hybridMultilevel"/>
    <w:tmpl w:val="6D96AE4C"/>
    <w:lvl w:ilvl="0" w:tplc="985C9C4C">
      <w:start w:val="1"/>
      <w:numFmt w:val="bullet"/>
      <w:lvlText w:val="−"/>
      <w:lvlJc w:val="left"/>
      <w:pPr>
        <w:ind w:left="1077" w:hanging="360"/>
      </w:pPr>
      <w:rPr>
        <w:rFonts w:ascii="Arial" w:hAnsi="Aria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7" w15:restartNumberingAfterBreak="0">
    <w:nsid w:val="201D352F"/>
    <w:multiLevelType w:val="hybridMultilevel"/>
    <w:tmpl w:val="A5147140"/>
    <w:lvl w:ilvl="0" w:tplc="3AC2B31A">
      <w:start w:val="1"/>
      <w:numFmt w:val="lowerLetter"/>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0627F75"/>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39" w15:restartNumberingAfterBreak="0">
    <w:nsid w:val="20801562"/>
    <w:multiLevelType w:val="hybridMultilevel"/>
    <w:tmpl w:val="8A94EA94"/>
    <w:lvl w:ilvl="0" w:tplc="04150011">
      <w:start w:val="1"/>
      <w:numFmt w:val="decimal"/>
      <w:lvlText w:val="%1)"/>
      <w:lvlJc w:val="left"/>
      <w:pPr>
        <w:ind w:left="1495" w:hanging="360"/>
      </w:pPr>
      <w:rPr>
        <w:rFonts w:hint="default"/>
        <w:b w:val="0"/>
        <w:i w:val="0"/>
        <w:color w:val="auto"/>
        <w:sz w:val="24"/>
        <w:szCs w:val="24"/>
      </w:rPr>
    </w:lvl>
    <w:lvl w:ilvl="1" w:tplc="FFFFFFFF">
      <w:start w:val="2"/>
      <w:numFmt w:val="decimal"/>
      <w:lvlText w:val="%2."/>
      <w:lvlJc w:val="left"/>
      <w:pPr>
        <w:tabs>
          <w:tab w:val="num" w:pos="1440"/>
        </w:tabs>
        <w:ind w:left="1440" w:hanging="360"/>
      </w:pPr>
      <w:rPr>
        <w:rFonts w:hint="default"/>
        <w:b w:val="0"/>
        <w:i w:val="0"/>
        <w:sz w:val="22"/>
        <w:szCs w:val="22"/>
      </w:rPr>
    </w:lvl>
    <w:lvl w:ilvl="2" w:tplc="FFFFFFFF">
      <w:start w:val="1"/>
      <w:numFmt w:val="lowerLetter"/>
      <w:lvlText w:val="%3)"/>
      <w:lvlJc w:val="left"/>
      <w:pPr>
        <w:tabs>
          <w:tab w:val="num" w:pos="2340"/>
        </w:tabs>
        <w:ind w:left="2340" w:hanging="360"/>
      </w:pPr>
      <w:rPr>
        <w:rFonts w:cs="Times New Roman" w:hint="default"/>
        <w:b w:val="0"/>
        <w:i w:val="0"/>
        <w:sz w:val="22"/>
        <w:szCs w:val="22"/>
      </w:rPr>
    </w:lvl>
    <w:lvl w:ilvl="3" w:tplc="FFFFFFFF">
      <w:start w:val="4"/>
      <w:numFmt w:val="decimal"/>
      <w:lvlText w:val="%4."/>
      <w:lvlJc w:val="left"/>
      <w:pPr>
        <w:tabs>
          <w:tab w:val="num" w:pos="2880"/>
        </w:tabs>
        <w:ind w:left="2880" w:hanging="360"/>
      </w:pPr>
      <w:rPr>
        <w:rFonts w:hint="default"/>
        <w:b w:val="0"/>
        <w:i w:val="0"/>
        <w:sz w:val="22"/>
        <w:szCs w:val="22"/>
      </w:rPr>
    </w:lvl>
    <w:lvl w:ilvl="4" w:tplc="FFFFFFFF">
      <w:numFmt w:val="bullet"/>
      <w:lvlText w:val="•"/>
      <w:lvlJc w:val="left"/>
      <w:pPr>
        <w:ind w:left="3600" w:hanging="360"/>
      </w:pPr>
      <w:rPr>
        <w:rFonts w:ascii="Arial" w:eastAsia="Times New Roman" w:hAnsi="Arial" w:cs="Arial" w:hint="default"/>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0" w15:restartNumberingAfterBreak="0">
    <w:nsid w:val="20FE59CB"/>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41" w15:restartNumberingAfterBreak="0">
    <w:nsid w:val="22F25270"/>
    <w:multiLevelType w:val="multilevel"/>
    <w:tmpl w:val="F9C0C6E6"/>
    <w:lvl w:ilvl="0">
      <w:start w:val="10"/>
      <w:numFmt w:val="decimal"/>
      <w:lvlText w:val="%1."/>
      <w:lvlJc w:val="left"/>
      <w:pPr>
        <w:tabs>
          <w:tab w:val="num" w:pos="1494"/>
        </w:tabs>
        <w:ind w:left="1531" w:hanging="397"/>
      </w:pPr>
      <w:rPr>
        <w:rFonts w:ascii="Arial" w:hAnsi="Arial" w:cs="Arial" w:hint="default"/>
        <w:b w:val="0"/>
        <w:i w:val="0"/>
        <w:strike w:val="0"/>
        <w:color w:val="auto"/>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2" w15:restartNumberingAfterBreak="0">
    <w:nsid w:val="23437412"/>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43" w15:restartNumberingAfterBreak="0">
    <w:nsid w:val="23DF4F9E"/>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44" w15:restartNumberingAfterBreak="0">
    <w:nsid w:val="261A6251"/>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45" w15:restartNumberingAfterBreak="0">
    <w:nsid w:val="264B37C1"/>
    <w:multiLevelType w:val="hybridMultilevel"/>
    <w:tmpl w:val="BA70CF42"/>
    <w:lvl w:ilvl="0" w:tplc="FFFFFFFF">
      <w:start w:val="1"/>
      <w:numFmt w:val="decimal"/>
      <w:lvlText w:val="%1."/>
      <w:lvlJc w:val="center"/>
      <w:pPr>
        <w:ind w:left="360" w:hanging="360"/>
      </w:pPr>
      <w:rPr>
        <w:rFonts w:ascii="Arial" w:hAnsi="Arial" w:hint="default"/>
        <w:b w:val="0"/>
        <w:bCs w:val="0"/>
        <w:i w:val="0"/>
        <w:strike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46" w15:restartNumberingAfterBreak="0">
    <w:nsid w:val="2676309C"/>
    <w:multiLevelType w:val="hybridMultilevel"/>
    <w:tmpl w:val="0848180A"/>
    <w:lvl w:ilvl="0" w:tplc="73F4DF26">
      <w:start w:val="1"/>
      <w:numFmt w:val="lowerLetter"/>
      <w:lvlText w:val="%1)"/>
      <w:lvlJc w:val="left"/>
      <w:pPr>
        <w:ind w:left="1188" w:hanging="360"/>
      </w:pPr>
      <w:rPr>
        <w:rFonts w:cs="Times New Roman" w:hint="default"/>
      </w:rPr>
    </w:lvl>
    <w:lvl w:ilvl="1" w:tplc="04150019" w:tentative="1">
      <w:start w:val="1"/>
      <w:numFmt w:val="lowerLetter"/>
      <w:lvlText w:val="%2."/>
      <w:lvlJc w:val="left"/>
      <w:pPr>
        <w:ind w:left="1908" w:hanging="360"/>
      </w:pPr>
    </w:lvl>
    <w:lvl w:ilvl="2" w:tplc="0415001B" w:tentative="1">
      <w:start w:val="1"/>
      <w:numFmt w:val="lowerRoman"/>
      <w:lvlText w:val="%3."/>
      <w:lvlJc w:val="right"/>
      <w:pPr>
        <w:ind w:left="2628" w:hanging="180"/>
      </w:pPr>
    </w:lvl>
    <w:lvl w:ilvl="3" w:tplc="0415000F" w:tentative="1">
      <w:start w:val="1"/>
      <w:numFmt w:val="decimal"/>
      <w:lvlText w:val="%4."/>
      <w:lvlJc w:val="left"/>
      <w:pPr>
        <w:ind w:left="3348" w:hanging="360"/>
      </w:pPr>
    </w:lvl>
    <w:lvl w:ilvl="4" w:tplc="04150019" w:tentative="1">
      <w:start w:val="1"/>
      <w:numFmt w:val="lowerLetter"/>
      <w:lvlText w:val="%5."/>
      <w:lvlJc w:val="left"/>
      <w:pPr>
        <w:ind w:left="4068" w:hanging="360"/>
      </w:pPr>
    </w:lvl>
    <w:lvl w:ilvl="5" w:tplc="0415001B" w:tentative="1">
      <w:start w:val="1"/>
      <w:numFmt w:val="lowerRoman"/>
      <w:lvlText w:val="%6."/>
      <w:lvlJc w:val="right"/>
      <w:pPr>
        <w:ind w:left="4788" w:hanging="180"/>
      </w:pPr>
    </w:lvl>
    <w:lvl w:ilvl="6" w:tplc="0415000F" w:tentative="1">
      <w:start w:val="1"/>
      <w:numFmt w:val="decimal"/>
      <w:lvlText w:val="%7."/>
      <w:lvlJc w:val="left"/>
      <w:pPr>
        <w:ind w:left="5508" w:hanging="360"/>
      </w:pPr>
    </w:lvl>
    <w:lvl w:ilvl="7" w:tplc="04150019" w:tentative="1">
      <w:start w:val="1"/>
      <w:numFmt w:val="lowerLetter"/>
      <w:lvlText w:val="%8."/>
      <w:lvlJc w:val="left"/>
      <w:pPr>
        <w:ind w:left="6228" w:hanging="360"/>
      </w:pPr>
    </w:lvl>
    <w:lvl w:ilvl="8" w:tplc="0415001B" w:tentative="1">
      <w:start w:val="1"/>
      <w:numFmt w:val="lowerRoman"/>
      <w:lvlText w:val="%9."/>
      <w:lvlJc w:val="right"/>
      <w:pPr>
        <w:ind w:left="6948" w:hanging="180"/>
      </w:pPr>
    </w:lvl>
  </w:abstractNum>
  <w:abstractNum w:abstractNumId="47" w15:restartNumberingAfterBreak="0">
    <w:nsid w:val="26A83DBD"/>
    <w:multiLevelType w:val="hybridMultilevel"/>
    <w:tmpl w:val="7688CEC8"/>
    <w:lvl w:ilvl="0" w:tplc="04150011">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8" w15:restartNumberingAfterBreak="0">
    <w:nsid w:val="26B77516"/>
    <w:multiLevelType w:val="hybridMultilevel"/>
    <w:tmpl w:val="470A9B56"/>
    <w:lvl w:ilvl="0" w:tplc="985C9C4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7DE28AC"/>
    <w:multiLevelType w:val="multilevel"/>
    <w:tmpl w:val="0C6E157C"/>
    <w:lvl w:ilvl="0">
      <w:start w:val="5"/>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928"/>
        </w:tabs>
        <w:ind w:left="928"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0" w15:restartNumberingAfterBreak="0">
    <w:nsid w:val="296F38E9"/>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51" w15:restartNumberingAfterBreak="0">
    <w:nsid w:val="2A0F39C0"/>
    <w:multiLevelType w:val="multilevel"/>
    <w:tmpl w:val="8A763512"/>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2D071ECE"/>
    <w:multiLevelType w:val="hybridMultilevel"/>
    <w:tmpl w:val="A24CD0E2"/>
    <w:lvl w:ilvl="0" w:tplc="00000012">
      <w:start w:val="1"/>
      <w:numFmt w:val="bullet"/>
      <w:lvlText w:val="–"/>
      <w:lvlJc w:val="left"/>
      <w:pPr>
        <w:ind w:left="1922" w:hanging="360"/>
      </w:pPr>
      <w:rPr>
        <w:rFonts w:ascii="Times New Roman" w:hAnsi="Times New Roman" w:hint="default"/>
      </w:rPr>
    </w:lvl>
    <w:lvl w:ilvl="1" w:tplc="04150003" w:tentative="1">
      <w:start w:val="1"/>
      <w:numFmt w:val="bullet"/>
      <w:lvlText w:val="o"/>
      <w:lvlJc w:val="left"/>
      <w:pPr>
        <w:ind w:left="2642" w:hanging="360"/>
      </w:pPr>
      <w:rPr>
        <w:rFonts w:ascii="Courier New" w:hAnsi="Courier New" w:hint="default"/>
      </w:rPr>
    </w:lvl>
    <w:lvl w:ilvl="2" w:tplc="04150005" w:tentative="1">
      <w:start w:val="1"/>
      <w:numFmt w:val="bullet"/>
      <w:lvlText w:val=""/>
      <w:lvlJc w:val="left"/>
      <w:pPr>
        <w:ind w:left="3362" w:hanging="360"/>
      </w:pPr>
      <w:rPr>
        <w:rFonts w:ascii="Wingdings" w:hAnsi="Wingdings" w:hint="default"/>
      </w:rPr>
    </w:lvl>
    <w:lvl w:ilvl="3" w:tplc="04150001" w:tentative="1">
      <w:start w:val="1"/>
      <w:numFmt w:val="bullet"/>
      <w:lvlText w:val=""/>
      <w:lvlJc w:val="left"/>
      <w:pPr>
        <w:ind w:left="4082" w:hanging="360"/>
      </w:pPr>
      <w:rPr>
        <w:rFonts w:ascii="Symbol" w:hAnsi="Symbol" w:hint="default"/>
      </w:rPr>
    </w:lvl>
    <w:lvl w:ilvl="4" w:tplc="04150003" w:tentative="1">
      <w:start w:val="1"/>
      <w:numFmt w:val="bullet"/>
      <w:lvlText w:val="o"/>
      <w:lvlJc w:val="left"/>
      <w:pPr>
        <w:ind w:left="4802" w:hanging="360"/>
      </w:pPr>
      <w:rPr>
        <w:rFonts w:ascii="Courier New" w:hAnsi="Courier New" w:hint="default"/>
      </w:rPr>
    </w:lvl>
    <w:lvl w:ilvl="5" w:tplc="04150005" w:tentative="1">
      <w:start w:val="1"/>
      <w:numFmt w:val="bullet"/>
      <w:lvlText w:val=""/>
      <w:lvlJc w:val="left"/>
      <w:pPr>
        <w:ind w:left="5522" w:hanging="360"/>
      </w:pPr>
      <w:rPr>
        <w:rFonts w:ascii="Wingdings" w:hAnsi="Wingdings" w:hint="default"/>
      </w:rPr>
    </w:lvl>
    <w:lvl w:ilvl="6" w:tplc="04150001" w:tentative="1">
      <w:start w:val="1"/>
      <w:numFmt w:val="bullet"/>
      <w:lvlText w:val=""/>
      <w:lvlJc w:val="left"/>
      <w:pPr>
        <w:ind w:left="6242" w:hanging="360"/>
      </w:pPr>
      <w:rPr>
        <w:rFonts w:ascii="Symbol" w:hAnsi="Symbol" w:hint="default"/>
      </w:rPr>
    </w:lvl>
    <w:lvl w:ilvl="7" w:tplc="04150003" w:tentative="1">
      <w:start w:val="1"/>
      <w:numFmt w:val="bullet"/>
      <w:lvlText w:val="o"/>
      <w:lvlJc w:val="left"/>
      <w:pPr>
        <w:ind w:left="6962" w:hanging="360"/>
      </w:pPr>
      <w:rPr>
        <w:rFonts w:ascii="Courier New" w:hAnsi="Courier New" w:hint="default"/>
      </w:rPr>
    </w:lvl>
    <w:lvl w:ilvl="8" w:tplc="04150005" w:tentative="1">
      <w:start w:val="1"/>
      <w:numFmt w:val="bullet"/>
      <w:lvlText w:val=""/>
      <w:lvlJc w:val="left"/>
      <w:pPr>
        <w:ind w:left="7682" w:hanging="360"/>
      </w:pPr>
      <w:rPr>
        <w:rFonts w:ascii="Wingdings" w:hAnsi="Wingdings" w:hint="default"/>
      </w:rPr>
    </w:lvl>
  </w:abstractNum>
  <w:abstractNum w:abstractNumId="53" w15:restartNumberingAfterBreak="0">
    <w:nsid w:val="2DDD2F97"/>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54" w15:restartNumberingAfterBreak="0">
    <w:nsid w:val="2EE96DB0"/>
    <w:multiLevelType w:val="hybridMultilevel"/>
    <w:tmpl w:val="7466F7F8"/>
    <w:lvl w:ilvl="0" w:tplc="43CC38C8">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55" w15:restartNumberingAfterBreak="0">
    <w:nsid w:val="2F4C3B23"/>
    <w:multiLevelType w:val="hybridMultilevel"/>
    <w:tmpl w:val="C680C024"/>
    <w:lvl w:ilvl="0" w:tplc="6A4E9DE6">
      <w:start w:val="1"/>
      <w:numFmt w:val="lowerLetter"/>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0DC1B79"/>
    <w:multiLevelType w:val="hybridMultilevel"/>
    <w:tmpl w:val="020E249C"/>
    <w:lvl w:ilvl="0" w:tplc="0415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7" w15:restartNumberingAfterBreak="0">
    <w:nsid w:val="310265CB"/>
    <w:multiLevelType w:val="multilevel"/>
    <w:tmpl w:val="6FDCE64C"/>
    <w:lvl w:ilvl="0">
      <w:start w:val="17"/>
      <w:numFmt w:val="decimal"/>
      <w:lvlText w:val="%1."/>
      <w:lvlJc w:val="left"/>
      <w:pPr>
        <w:tabs>
          <w:tab w:val="num" w:pos="360"/>
        </w:tabs>
        <w:ind w:left="397" w:hanging="397"/>
      </w:pPr>
      <w:rPr>
        <w:rFonts w:ascii="Arial" w:hAnsi="Arial" w:cs="Arial" w:hint="default"/>
        <w:b w:val="0"/>
        <w:i w:val="0"/>
        <w:strike w:val="0"/>
        <w:color w:val="auto"/>
      </w:rPr>
    </w:lvl>
    <w:lvl w:ilvl="1">
      <w:start w:val="2"/>
      <w:numFmt w:val="decimal"/>
      <w:isLgl/>
      <w:lvlText w:val="%1.%2"/>
      <w:lvlJc w:val="left"/>
      <w:pPr>
        <w:ind w:left="585" w:hanging="585"/>
      </w:pPr>
      <w:rPr>
        <w:rFonts w:cs="Times New Roman" w:hint="default"/>
      </w:r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8" w15:restartNumberingAfterBreak="0">
    <w:nsid w:val="311B04DC"/>
    <w:multiLevelType w:val="multilevel"/>
    <w:tmpl w:val="2488E716"/>
    <w:lvl w:ilvl="0">
      <w:start w:val="19"/>
      <w:numFmt w:val="decimal"/>
      <w:lvlText w:val="%1."/>
      <w:lvlJc w:val="left"/>
      <w:pPr>
        <w:tabs>
          <w:tab w:val="num" w:pos="360"/>
        </w:tabs>
        <w:ind w:left="397" w:hanging="397"/>
      </w:pPr>
      <w:rPr>
        <w:rFonts w:ascii="Arial" w:hAnsi="Arial" w:cs="Arial" w:hint="default"/>
        <w:b w:val="0"/>
        <w:i w:val="0"/>
        <w:strike w:val="0"/>
        <w:color w:val="auto"/>
      </w:rPr>
    </w:lvl>
    <w:lvl w:ilvl="1">
      <w:start w:val="2"/>
      <w:numFmt w:val="decimal"/>
      <w:isLgl/>
      <w:lvlText w:val="%1.%2"/>
      <w:lvlJc w:val="left"/>
      <w:pPr>
        <w:ind w:left="585" w:hanging="585"/>
      </w:pPr>
      <w:rPr>
        <w:rFonts w:cs="Times New Roman" w:hint="default"/>
      </w:r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9" w15:restartNumberingAfterBreak="0">
    <w:nsid w:val="319F53F2"/>
    <w:multiLevelType w:val="multilevel"/>
    <w:tmpl w:val="7F5EB782"/>
    <w:lvl w:ilvl="0">
      <w:start w:val="4"/>
      <w:numFmt w:val="decimal"/>
      <w:lvlText w:val="%1"/>
      <w:lvlJc w:val="left"/>
      <w:pPr>
        <w:ind w:left="560" w:hanging="560"/>
      </w:pPr>
      <w:rPr>
        <w:rFonts w:ascii="Arial" w:hAnsi="Arial" w:cs="Arial" w:hint="default"/>
        <w:b/>
      </w:rPr>
    </w:lvl>
    <w:lvl w:ilvl="1">
      <w:start w:val="4"/>
      <w:numFmt w:val="decimal"/>
      <w:lvlText w:val="%1.%2"/>
      <w:lvlJc w:val="left"/>
      <w:pPr>
        <w:ind w:left="560" w:hanging="560"/>
      </w:pPr>
      <w:rPr>
        <w:rFonts w:ascii="Arial" w:hAnsi="Arial" w:cs="Arial" w:hint="default"/>
        <w:b/>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720" w:hanging="72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440" w:hanging="144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800" w:hanging="1800"/>
      </w:pPr>
      <w:rPr>
        <w:rFonts w:ascii="Arial" w:hAnsi="Arial" w:cs="Arial" w:hint="default"/>
        <w:b/>
      </w:rPr>
    </w:lvl>
    <w:lvl w:ilvl="8">
      <w:start w:val="1"/>
      <w:numFmt w:val="decimal"/>
      <w:lvlText w:val="%1.%2.%3.%4.%5.%6.%7.%8.%9"/>
      <w:lvlJc w:val="left"/>
      <w:pPr>
        <w:ind w:left="1800" w:hanging="1800"/>
      </w:pPr>
      <w:rPr>
        <w:rFonts w:ascii="Arial" w:hAnsi="Arial" w:cs="Arial" w:hint="default"/>
        <w:b/>
      </w:rPr>
    </w:lvl>
  </w:abstractNum>
  <w:abstractNum w:abstractNumId="60" w15:restartNumberingAfterBreak="0">
    <w:nsid w:val="33AB5ECF"/>
    <w:multiLevelType w:val="hybridMultilevel"/>
    <w:tmpl w:val="31A25BCA"/>
    <w:lvl w:ilvl="0" w:tplc="04150011">
      <w:start w:val="1"/>
      <w:numFmt w:val="decimal"/>
      <w:lvlText w:val="%1)"/>
      <w:lvlJc w:val="left"/>
      <w:pPr>
        <w:tabs>
          <w:tab w:val="num" w:pos="720"/>
        </w:tabs>
        <w:ind w:left="720" w:hanging="360"/>
      </w:pPr>
      <w:rPr>
        <w:rFonts w:hint="default"/>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3B447BC"/>
    <w:multiLevelType w:val="hybridMultilevel"/>
    <w:tmpl w:val="2F565578"/>
    <w:lvl w:ilvl="0" w:tplc="263C4E76">
      <w:start w:val="1"/>
      <w:numFmt w:val="decimal"/>
      <w:lvlText w:val="%1."/>
      <w:lvlJc w:val="left"/>
      <w:pPr>
        <w:tabs>
          <w:tab w:val="num" w:pos="720"/>
        </w:tabs>
        <w:ind w:left="720" w:hanging="360"/>
      </w:pPr>
      <w:rPr>
        <w:rFonts w:cs="Times New Roman" w:hint="default"/>
      </w:rPr>
    </w:lvl>
    <w:lvl w:ilvl="1" w:tplc="460CA088">
      <w:start w:val="1"/>
      <w:numFmt w:val="bullet"/>
      <w:lvlText w:val=""/>
      <w:lvlJc w:val="left"/>
      <w:pPr>
        <w:tabs>
          <w:tab w:val="num" w:pos="1440"/>
        </w:tabs>
        <w:ind w:left="1440" w:hanging="360"/>
      </w:pPr>
      <w:rPr>
        <w:rFonts w:ascii="Wingdings" w:hAnsi="Wingdings" w:hint="default"/>
      </w:rPr>
    </w:lvl>
    <w:lvl w:ilvl="2" w:tplc="04150017">
      <w:start w:val="1"/>
      <w:numFmt w:val="lowerLetter"/>
      <w:lvlText w:val="%3)"/>
      <w:lvlJc w:val="left"/>
      <w:pPr>
        <w:tabs>
          <w:tab w:val="num" w:pos="2340"/>
        </w:tabs>
        <w:ind w:left="2340" w:hanging="360"/>
      </w:pPr>
      <w:rPr>
        <w:rFonts w:cs="Times New Roman" w:hint="default"/>
      </w:rPr>
    </w:lvl>
    <w:lvl w:ilvl="3" w:tplc="6A4E9DE6">
      <w:start w:val="1"/>
      <w:numFmt w:val="lowerLetter"/>
      <w:lvlText w:val="%4)"/>
      <w:lvlJc w:val="left"/>
      <w:pPr>
        <w:tabs>
          <w:tab w:val="num" w:pos="2880"/>
        </w:tabs>
        <w:ind w:left="2880" w:hanging="360"/>
      </w:pPr>
      <w:rPr>
        <w:rFonts w:cs="Times New Roman" w:hint="default"/>
        <w:color w:val="auto"/>
      </w:rPr>
    </w:lvl>
    <w:lvl w:ilvl="4" w:tplc="D55E2C06" w:tentative="1">
      <w:start w:val="1"/>
      <w:numFmt w:val="lowerLetter"/>
      <w:lvlText w:val="%5."/>
      <w:lvlJc w:val="left"/>
      <w:pPr>
        <w:tabs>
          <w:tab w:val="num" w:pos="3600"/>
        </w:tabs>
        <w:ind w:left="3600" w:hanging="360"/>
      </w:pPr>
      <w:rPr>
        <w:rFonts w:cs="Times New Roman"/>
      </w:rPr>
    </w:lvl>
    <w:lvl w:ilvl="5" w:tplc="27D0BF7A" w:tentative="1">
      <w:start w:val="1"/>
      <w:numFmt w:val="lowerRoman"/>
      <w:lvlText w:val="%6."/>
      <w:lvlJc w:val="right"/>
      <w:pPr>
        <w:tabs>
          <w:tab w:val="num" w:pos="4320"/>
        </w:tabs>
        <w:ind w:left="4320" w:hanging="180"/>
      </w:pPr>
      <w:rPr>
        <w:rFonts w:cs="Times New Roman"/>
      </w:rPr>
    </w:lvl>
    <w:lvl w:ilvl="6" w:tplc="4FF869B0" w:tentative="1">
      <w:start w:val="1"/>
      <w:numFmt w:val="decimal"/>
      <w:lvlText w:val="%7."/>
      <w:lvlJc w:val="left"/>
      <w:pPr>
        <w:tabs>
          <w:tab w:val="num" w:pos="5040"/>
        </w:tabs>
        <w:ind w:left="5040" w:hanging="360"/>
      </w:pPr>
      <w:rPr>
        <w:rFonts w:cs="Times New Roman"/>
      </w:rPr>
    </w:lvl>
    <w:lvl w:ilvl="7" w:tplc="FAF89658" w:tentative="1">
      <w:start w:val="1"/>
      <w:numFmt w:val="lowerLetter"/>
      <w:lvlText w:val="%8."/>
      <w:lvlJc w:val="left"/>
      <w:pPr>
        <w:tabs>
          <w:tab w:val="num" w:pos="5760"/>
        </w:tabs>
        <w:ind w:left="5760" w:hanging="360"/>
      </w:pPr>
      <w:rPr>
        <w:rFonts w:cs="Times New Roman"/>
      </w:rPr>
    </w:lvl>
    <w:lvl w:ilvl="8" w:tplc="470C2B9E" w:tentative="1">
      <w:start w:val="1"/>
      <w:numFmt w:val="lowerRoman"/>
      <w:lvlText w:val="%9."/>
      <w:lvlJc w:val="right"/>
      <w:pPr>
        <w:tabs>
          <w:tab w:val="num" w:pos="6480"/>
        </w:tabs>
        <w:ind w:left="6480" w:hanging="180"/>
      </w:pPr>
      <w:rPr>
        <w:rFonts w:cs="Times New Roman"/>
      </w:rPr>
    </w:lvl>
  </w:abstractNum>
  <w:abstractNum w:abstractNumId="62" w15:restartNumberingAfterBreak="0">
    <w:nsid w:val="366A4679"/>
    <w:multiLevelType w:val="hybridMultilevel"/>
    <w:tmpl w:val="412CA8BA"/>
    <w:lvl w:ilvl="0" w:tplc="DCD45B08">
      <w:numFmt w:val="bullet"/>
      <w:lvlText w:val="•"/>
      <w:lvlJc w:val="left"/>
      <w:pPr>
        <w:ind w:left="1004" w:hanging="360"/>
      </w:pPr>
      <w:rPr>
        <w:rFonts w:ascii="Arial" w:eastAsia="Times New Roman" w:hAnsi="Arial" w:cs="Aria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1">
      <w:start w:val="1"/>
      <w:numFmt w:val="bullet"/>
      <w:lvlText w:val=""/>
      <w:lvlJc w:val="left"/>
      <w:pPr>
        <w:ind w:left="3884" w:hanging="360"/>
      </w:pPr>
      <w:rPr>
        <w:rFonts w:ascii="Symbol" w:hAnsi="Symbol"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3" w15:restartNumberingAfterBreak="0">
    <w:nsid w:val="36BE62AE"/>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64" w15:restartNumberingAfterBreak="0">
    <w:nsid w:val="36CB4DA9"/>
    <w:multiLevelType w:val="hybridMultilevel"/>
    <w:tmpl w:val="184EE74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15:restartNumberingAfterBreak="0">
    <w:nsid w:val="36F51A50"/>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66" w15:restartNumberingAfterBreak="0">
    <w:nsid w:val="3750360D"/>
    <w:multiLevelType w:val="hybridMultilevel"/>
    <w:tmpl w:val="FF60A4B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 w15:restartNumberingAfterBreak="0">
    <w:nsid w:val="377118E7"/>
    <w:multiLevelType w:val="hybridMultilevel"/>
    <w:tmpl w:val="F2C29F1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8" w15:restartNumberingAfterBreak="0">
    <w:nsid w:val="3A9B1AD6"/>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69" w15:restartNumberingAfterBreak="0">
    <w:nsid w:val="3FB4107E"/>
    <w:multiLevelType w:val="hybridMultilevel"/>
    <w:tmpl w:val="61F20524"/>
    <w:lvl w:ilvl="0" w:tplc="04150017">
      <w:start w:val="1"/>
      <w:numFmt w:val="lowerLetter"/>
      <w:lvlText w:val="%1)"/>
      <w:lvlJc w:val="left"/>
      <w:pPr>
        <w:ind w:left="1077" w:hanging="360"/>
      </w:pPr>
      <w:rPr>
        <w:rFonts w:cs="Times New Roman"/>
      </w:rPr>
    </w:lvl>
    <w:lvl w:ilvl="1" w:tplc="04150019" w:tentative="1">
      <w:start w:val="1"/>
      <w:numFmt w:val="lowerLetter"/>
      <w:lvlText w:val="%2."/>
      <w:lvlJc w:val="left"/>
      <w:pPr>
        <w:ind w:left="1797" w:hanging="360"/>
      </w:pPr>
      <w:rPr>
        <w:rFonts w:cs="Times New Roman"/>
      </w:rPr>
    </w:lvl>
    <w:lvl w:ilvl="2" w:tplc="0415001B" w:tentative="1">
      <w:start w:val="1"/>
      <w:numFmt w:val="lowerRoman"/>
      <w:lvlText w:val="%3."/>
      <w:lvlJc w:val="right"/>
      <w:pPr>
        <w:ind w:left="2517" w:hanging="180"/>
      </w:pPr>
      <w:rPr>
        <w:rFonts w:cs="Times New Roman"/>
      </w:rPr>
    </w:lvl>
    <w:lvl w:ilvl="3" w:tplc="0415000F" w:tentative="1">
      <w:start w:val="1"/>
      <w:numFmt w:val="decimal"/>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0415000F" w:tentative="1">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70" w15:restartNumberingAfterBreak="0">
    <w:nsid w:val="4008380A"/>
    <w:multiLevelType w:val="hybridMultilevel"/>
    <w:tmpl w:val="041A90E4"/>
    <w:lvl w:ilvl="0" w:tplc="985C9C4C">
      <w:start w:val="1"/>
      <w:numFmt w:val="bullet"/>
      <w:lvlText w:val="−"/>
      <w:lvlJc w:val="left"/>
      <w:pPr>
        <w:ind w:left="360" w:hanging="360"/>
      </w:pPr>
      <w:rPr>
        <w:rFonts w:ascii="Arial" w:hAnsi="Arial" w:hint="default"/>
        <w:b w:val="0"/>
        <w:bCs w:val="0"/>
        <w:i w:val="0"/>
        <w:color w:val="auto"/>
        <w:sz w:val="24"/>
        <w:szCs w:val="24"/>
      </w:rPr>
    </w:lvl>
    <w:lvl w:ilvl="1" w:tplc="FFFFFFFF" w:tentative="1">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1" w15:restartNumberingAfterBreak="0">
    <w:nsid w:val="40717004"/>
    <w:multiLevelType w:val="multilevel"/>
    <w:tmpl w:val="19E2787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407B78F6"/>
    <w:multiLevelType w:val="hybridMultilevel"/>
    <w:tmpl w:val="A51CADF4"/>
    <w:lvl w:ilvl="0" w:tplc="985C9C4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0C50ED6"/>
    <w:multiLevelType w:val="hybridMultilevel"/>
    <w:tmpl w:val="9E887656"/>
    <w:lvl w:ilvl="0" w:tplc="2DA8E19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118721A"/>
    <w:multiLevelType w:val="hybridMultilevel"/>
    <w:tmpl w:val="FFEA716E"/>
    <w:lvl w:ilvl="0" w:tplc="7B5C1A52">
      <w:start w:val="1"/>
      <w:numFmt w:val="decimal"/>
      <w:pStyle w:val="Czerwiecmaly201162"/>
      <w:suff w:val="space"/>
      <w:lvlText w:val="6.2.%1"/>
      <w:lvlJc w:val="left"/>
      <w:pPr>
        <w:ind w:left="720" w:hanging="363"/>
      </w:pPr>
      <w:rPr>
        <w:rFonts w:cs="Times New Roman" w:hint="default"/>
      </w:rPr>
    </w:lvl>
    <w:lvl w:ilvl="1" w:tplc="04150019" w:tentative="1">
      <w:start w:val="1"/>
      <w:numFmt w:val="lowerLetter"/>
      <w:lvlText w:val="%2."/>
      <w:lvlJc w:val="left"/>
      <w:pPr>
        <w:ind w:left="1100" w:hanging="360"/>
      </w:pPr>
      <w:rPr>
        <w:rFonts w:cs="Times New Roman"/>
      </w:rPr>
    </w:lvl>
    <w:lvl w:ilvl="2" w:tplc="0415001B" w:tentative="1">
      <w:start w:val="1"/>
      <w:numFmt w:val="lowerRoman"/>
      <w:lvlText w:val="%3."/>
      <w:lvlJc w:val="right"/>
      <w:pPr>
        <w:ind w:left="1820" w:hanging="180"/>
      </w:pPr>
      <w:rPr>
        <w:rFonts w:cs="Times New Roman"/>
      </w:rPr>
    </w:lvl>
    <w:lvl w:ilvl="3" w:tplc="0415000F" w:tentative="1">
      <w:start w:val="1"/>
      <w:numFmt w:val="decimal"/>
      <w:lvlText w:val="%4."/>
      <w:lvlJc w:val="left"/>
      <w:pPr>
        <w:ind w:left="2540" w:hanging="360"/>
      </w:pPr>
      <w:rPr>
        <w:rFonts w:cs="Times New Roman"/>
      </w:rPr>
    </w:lvl>
    <w:lvl w:ilvl="4" w:tplc="04150019" w:tentative="1">
      <w:start w:val="1"/>
      <w:numFmt w:val="lowerLetter"/>
      <w:lvlText w:val="%5."/>
      <w:lvlJc w:val="left"/>
      <w:pPr>
        <w:ind w:left="3260" w:hanging="360"/>
      </w:pPr>
      <w:rPr>
        <w:rFonts w:cs="Times New Roman"/>
      </w:rPr>
    </w:lvl>
    <w:lvl w:ilvl="5" w:tplc="0415001B" w:tentative="1">
      <w:start w:val="1"/>
      <w:numFmt w:val="lowerRoman"/>
      <w:lvlText w:val="%6."/>
      <w:lvlJc w:val="right"/>
      <w:pPr>
        <w:ind w:left="3980" w:hanging="180"/>
      </w:pPr>
      <w:rPr>
        <w:rFonts w:cs="Times New Roman"/>
      </w:rPr>
    </w:lvl>
    <w:lvl w:ilvl="6" w:tplc="0415000F" w:tentative="1">
      <w:start w:val="1"/>
      <w:numFmt w:val="decimal"/>
      <w:lvlText w:val="%7."/>
      <w:lvlJc w:val="left"/>
      <w:pPr>
        <w:ind w:left="4700" w:hanging="360"/>
      </w:pPr>
      <w:rPr>
        <w:rFonts w:cs="Times New Roman"/>
      </w:rPr>
    </w:lvl>
    <w:lvl w:ilvl="7" w:tplc="04150019" w:tentative="1">
      <w:start w:val="1"/>
      <w:numFmt w:val="lowerLetter"/>
      <w:lvlText w:val="%8."/>
      <w:lvlJc w:val="left"/>
      <w:pPr>
        <w:ind w:left="5420" w:hanging="360"/>
      </w:pPr>
      <w:rPr>
        <w:rFonts w:cs="Times New Roman"/>
      </w:rPr>
    </w:lvl>
    <w:lvl w:ilvl="8" w:tplc="0415001B" w:tentative="1">
      <w:start w:val="1"/>
      <w:numFmt w:val="lowerRoman"/>
      <w:lvlText w:val="%9."/>
      <w:lvlJc w:val="right"/>
      <w:pPr>
        <w:ind w:left="6140" w:hanging="180"/>
      </w:pPr>
      <w:rPr>
        <w:rFonts w:cs="Times New Roman"/>
      </w:rPr>
    </w:lvl>
  </w:abstractNum>
  <w:abstractNum w:abstractNumId="75" w15:restartNumberingAfterBreak="0">
    <w:nsid w:val="43A41C0E"/>
    <w:multiLevelType w:val="hybridMultilevel"/>
    <w:tmpl w:val="69685616"/>
    <w:lvl w:ilvl="0" w:tplc="0A884E38">
      <w:start w:val="1"/>
      <w:numFmt w:val="lowerLetter"/>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4E71E48"/>
    <w:multiLevelType w:val="hybridMultilevel"/>
    <w:tmpl w:val="AA74D2D8"/>
    <w:lvl w:ilvl="0" w:tplc="00000012">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7C810C7"/>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78" w15:restartNumberingAfterBreak="0">
    <w:nsid w:val="49092658"/>
    <w:multiLevelType w:val="hybridMultilevel"/>
    <w:tmpl w:val="BA70CF42"/>
    <w:lvl w:ilvl="0" w:tplc="FFFFFFFF">
      <w:start w:val="1"/>
      <w:numFmt w:val="decimal"/>
      <w:lvlText w:val="%1."/>
      <w:lvlJc w:val="center"/>
      <w:pPr>
        <w:ind w:left="360" w:hanging="360"/>
      </w:pPr>
      <w:rPr>
        <w:rFonts w:ascii="Arial" w:hAnsi="Arial" w:hint="default"/>
        <w:b w:val="0"/>
        <w:bCs w:val="0"/>
        <w:i w:val="0"/>
        <w:strike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79" w15:restartNumberingAfterBreak="0">
    <w:nsid w:val="4AFB3959"/>
    <w:multiLevelType w:val="hybridMultilevel"/>
    <w:tmpl w:val="80466F18"/>
    <w:lvl w:ilvl="0" w:tplc="00000012">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CAD43B2"/>
    <w:multiLevelType w:val="multilevel"/>
    <w:tmpl w:val="9A30AA0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4E0859ED"/>
    <w:multiLevelType w:val="multilevel"/>
    <w:tmpl w:val="6960262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2" w15:restartNumberingAfterBreak="0">
    <w:nsid w:val="4FF70F9E"/>
    <w:multiLevelType w:val="hybridMultilevel"/>
    <w:tmpl w:val="89540044"/>
    <w:lvl w:ilvl="0" w:tplc="04150017">
      <w:start w:val="1"/>
      <w:numFmt w:val="lowerLetter"/>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3" w15:restartNumberingAfterBreak="0">
    <w:nsid w:val="52751224"/>
    <w:multiLevelType w:val="hybridMultilevel"/>
    <w:tmpl w:val="3902879E"/>
    <w:lvl w:ilvl="0" w:tplc="FFFFFFFF">
      <w:start w:val="1"/>
      <w:numFmt w:val="lowerLetter"/>
      <w:lvlText w:val="%1)"/>
      <w:lvlJc w:val="left"/>
      <w:pPr>
        <w:ind w:left="1146" w:hanging="360"/>
      </w:pPr>
      <w:rPr>
        <w:rFonts w:cs="Times New Roman"/>
        <w:b w:val="0"/>
      </w:rPr>
    </w:lvl>
    <w:lvl w:ilvl="1" w:tplc="FFFFFFFF">
      <w:start w:val="1"/>
      <w:numFmt w:val="lowerLetter"/>
      <w:lvlText w:val="%2."/>
      <w:lvlJc w:val="left"/>
      <w:pPr>
        <w:ind w:left="1866" w:hanging="360"/>
      </w:pPr>
      <w:rPr>
        <w:rFonts w:cs="Times New Roman"/>
      </w:rPr>
    </w:lvl>
    <w:lvl w:ilvl="2" w:tplc="FFFFFFFF" w:tentative="1">
      <w:start w:val="1"/>
      <w:numFmt w:val="lowerRoman"/>
      <w:lvlText w:val="%3."/>
      <w:lvlJc w:val="right"/>
      <w:pPr>
        <w:ind w:left="2586" w:hanging="180"/>
      </w:pPr>
      <w:rPr>
        <w:rFonts w:cs="Times New Roman"/>
      </w:rPr>
    </w:lvl>
    <w:lvl w:ilvl="3" w:tplc="FFFFFFFF" w:tentative="1">
      <w:start w:val="1"/>
      <w:numFmt w:val="decimal"/>
      <w:lvlText w:val="%4."/>
      <w:lvlJc w:val="left"/>
      <w:pPr>
        <w:ind w:left="3306" w:hanging="360"/>
      </w:pPr>
      <w:rPr>
        <w:rFonts w:cs="Times New Roman"/>
      </w:rPr>
    </w:lvl>
    <w:lvl w:ilvl="4" w:tplc="FFFFFFFF" w:tentative="1">
      <w:start w:val="1"/>
      <w:numFmt w:val="lowerLetter"/>
      <w:lvlText w:val="%5."/>
      <w:lvlJc w:val="left"/>
      <w:pPr>
        <w:ind w:left="4026" w:hanging="360"/>
      </w:pPr>
      <w:rPr>
        <w:rFonts w:cs="Times New Roman"/>
      </w:rPr>
    </w:lvl>
    <w:lvl w:ilvl="5" w:tplc="FFFFFFFF" w:tentative="1">
      <w:start w:val="1"/>
      <w:numFmt w:val="lowerRoman"/>
      <w:lvlText w:val="%6."/>
      <w:lvlJc w:val="right"/>
      <w:pPr>
        <w:ind w:left="4746" w:hanging="180"/>
      </w:pPr>
      <w:rPr>
        <w:rFonts w:cs="Times New Roman"/>
      </w:rPr>
    </w:lvl>
    <w:lvl w:ilvl="6" w:tplc="FFFFFFFF" w:tentative="1">
      <w:start w:val="1"/>
      <w:numFmt w:val="decimal"/>
      <w:lvlText w:val="%7."/>
      <w:lvlJc w:val="left"/>
      <w:pPr>
        <w:ind w:left="5466" w:hanging="360"/>
      </w:pPr>
      <w:rPr>
        <w:rFonts w:cs="Times New Roman"/>
      </w:rPr>
    </w:lvl>
    <w:lvl w:ilvl="7" w:tplc="FFFFFFFF" w:tentative="1">
      <w:start w:val="1"/>
      <w:numFmt w:val="lowerLetter"/>
      <w:lvlText w:val="%8."/>
      <w:lvlJc w:val="left"/>
      <w:pPr>
        <w:ind w:left="6186" w:hanging="360"/>
      </w:pPr>
      <w:rPr>
        <w:rFonts w:cs="Times New Roman"/>
      </w:rPr>
    </w:lvl>
    <w:lvl w:ilvl="8" w:tplc="FFFFFFFF" w:tentative="1">
      <w:start w:val="1"/>
      <w:numFmt w:val="lowerRoman"/>
      <w:lvlText w:val="%9."/>
      <w:lvlJc w:val="right"/>
      <w:pPr>
        <w:ind w:left="6906" w:hanging="180"/>
      </w:pPr>
      <w:rPr>
        <w:rFonts w:cs="Times New Roman"/>
      </w:rPr>
    </w:lvl>
  </w:abstractNum>
  <w:abstractNum w:abstractNumId="84" w15:restartNumberingAfterBreak="0">
    <w:nsid w:val="535A70D9"/>
    <w:multiLevelType w:val="hybridMultilevel"/>
    <w:tmpl w:val="76E0ED28"/>
    <w:lvl w:ilvl="0" w:tplc="0415000F">
      <w:start w:val="1"/>
      <w:numFmt w:val="decimal"/>
      <w:lvlText w:val="%1."/>
      <w:lvlJc w:val="left"/>
      <w:pPr>
        <w:ind w:left="720" w:hanging="360"/>
      </w:pPr>
      <w:rPr>
        <w:rFonts w:cs="Times New Roman"/>
      </w:rPr>
    </w:lvl>
    <w:lvl w:ilvl="1" w:tplc="04150017">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17">
      <w:start w:val="1"/>
      <w:numFmt w:val="lowerLetter"/>
      <w:lvlText w:val="%4)"/>
      <w:lvlJc w:val="left"/>
      <w:pPr>
        <w:ind w:left="1211"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15:restartNumberingAfterBreak="0">
    <w:nsid w:val="536815A0"/>
    <w:multiLevelType w:val="hybridMultilevel"/>
    <w:tmpl w:val="CC4C01E8"/>
    <w:lvl w:ilvl="0" w:tplc="00000012">
      <w:start w:val="1"/>
      <w:numFmt w:val="bullet"/>
      <w:lvlText w:val="–"/>
      <w:lvlJc w:val="left"/>
      <w:pPr>
        <w:ind w:left="1004" w:hanging="360"/>
      </w:pPr>
      <w:rPr>
        <w:rFonts w:ascii="Times New Roman" w:hAnsi="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6" w15:restartNumberingAfterBreak="0">
    <w:nsid w:val="5408021E"/>
    <w:multiLevelType w:val="hybridMultilevel"/>
    <w:tmpl w:val="DC6CB120"/>
    <w:lvl w:ilvl="0" w:tplc="0415000B">
      <w:start w:val="46"/>
      <w:numFmt w:val="decimal"/>
      <w:lvlText w:val="%1."/>
      <w:lvlJc w:val="left"/>
      <w:pPr>
        <w:tabs>
          <w:tab w:val="num" w:pos="360"/>
        </w:tabs>
        <w:ind w:left="360" w:hanging="360"/>
      </w:pPr>
      <w:rPr>
        <w:rFonts w:cs="Times New Roman" w:hint="default"/>
        <w:color w:val="auto"/>
        <w:sz w:val="23"/>
        <w:szCs w:val="23"/>
      </w:rPr>
    </w:lvl>
    <w:lvl w:ilvl="1" w:tplc="41280FD8">
      <w:start w:val="1"/>
      <w:numFmt w:val="lowerLetter"/>
      <w:lvlText w:val="%2."/>
      <w:lvlJc w:val="left"/>
      <w:pPr>
        <w:tabs>
          <w:tab w:val="num" w:pos="717"/>
        </w:tabs>
        <w:ind w:left="717" w:hanging="360"/>
      </w:pPr>
      <w:rPr>
        <w:rFonts w:cs="Times New Roman" w:hint="default"/>
        <w:color w:val="auto"/>
        <w:sz w:val="23"/>
        <w:szCs w:val="23"/>
      </w:rPr>
    </w:lvl>
    <w:lvl w:ilvl="2" w:tplc="00A04D58">
      <w:start w:val="1"/>
      <w:numFmt w:val="lowerLetter"/>
      <w:lvlText w:val="%3."/>
      <w:lvlJc w:val="left"/>
      <w:pPr>
        <w:tabs>
          <w:tab w:val="num" w:pos="717"/>
        </w:tabs>
        <w:ind w:left="717" w:hanging="360"/>
      </w:pPr>
      <w:rPr>
        <w:rFonts w:ascii="Times New Roman" w:eastAsia="Times New Roman" w:hAnsi="Times New Roman" w:cs="Times New Roman" w:hint="default"/>
        <w:color w:val="auto"/>
        <w:sz w:val="23"/>
        <w:szCs w:val="23"/>
      </w:rPr>
    </w:lvl>
    <w:lvl w:ilvl="3" w:tplc="04150019">
      <w:start w:val="1"/>
      <w:numFmt w:val="lowerLetter"/>
      <w:lvlText w:val="%4."/>
      <w:lvlJc w:val="left"/>
      <w:pPr>
        <w:tabs>
          <w:tab w:val="num" w:pos="783"/>
        </w:tabs>
        <w:ind w:left="783" w:hanging="357"/>
      </w:pPr>
      <w:rPr>
        <w:rFonts w:cs="Times New Roman" w:hint="default"/>
        <w:color w:val="auto"/>
        <w:sz w:val="23"/>
        <w:szCs w:val="23"/>
      </w:rPr>
    </w:lvl>
    <w:lvl w:ilvl="4" w:tplc="04150003">
      <w:start w:val="14"/>
      <w:numFmt w:val="decimal"/>
      <w:lvlText w:val="%5."/>
      <w:lvlJc w:val="left"/>
      <w:pPr>
        <w:tabs>
          <w:tab w:val="num" w:pos="357"/>
        </w:tabs>
        <w:ind w:left="357" w:hanging="357"/>
      </w:pPr>
      <w:rPr>
        <w:rFonts w:cs="Times New Roman" w:hint="default"/>
        <w:b w:val="0"/>
        <w:i w:val="0"/>
        <w:color w:val="auto"/>
        <w:sz w:val="23"/>
        <w:szCs w:val="23"/>
      </w:rPr>
    </w:lvl>
    <w:lvl w:ilvl="5" w:tplc="04150017">
      <w:start w:val="1"/>
      <w:numFmt w:val="lowerLetter"/>
      <w:lvlText w:val="%6)"/>
      <w:lvlJc w:val="left"/>
      <w:pPr>
        <w:ind w:left="928" w:hanging="360"/>
      </w:pPr>
      <w:rPr>
        <w:rFonts w:cs="Times New Roman" w:hint="default"/>
        <w:b w:val="0"/>
      </w:rPr>
    </w:lvl>
    <w:lvl w:ilvl="6" w:tplc="51048102">
      <w:start w:val="1"/>
      <w:numFmt w:val="decimal"/>
      <w:lvlText w:val="%7."/>
      <w:lvlJc w:val="left"/>
      <w:pPr>
        <w:tabs>
          <w:tab w:val="num" w:pos="1070"/>
        </w:tabs>
        <w:ind w:left="1070" w:hanging="360"/>
      </w:pPr>
      <w:rPr>
        <w:rFonts w:ascii="Arial" w:hAnsi="Arial" w:cs="Arial" w:hint="default"/>
        <w:sz w:val="24"/>
        <w:szCs w:val="24"/>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87" w15:restartNumberingAfterBreak="0">
    <w:nsid w:val="54EA6F78"/>
    <w:multiLevelType w:val="hybridMultilevel"/>
    <w:tmpl w:val="16B6CA1A"/>
    <w:lvl w:ilvl="0" w:tplc="5FC0C784">
      <w:start w:val="1"/>
      <w:numFmt w:val="decimal"/>
      <w:lvlText w:val="%1."/>
      <w:lvlJc w:val="center"/>
      <w:pPr>
        <w:ind w:left="360" w:hanging="360"/>
      </w:pPr>
      <w:rPr>
        <w:rFonts w:ascii="Arial" w:hAnsi="Arial" w:hint="default"/>
        <w:b w:val="0"/>
        <w:bCs w:val="0"/>
        <w:i w:val="0"/>
        <w:strike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88" w15:restartNumberingAfterBreak="0">
    <w:nsid w:val="55B960A3"/>
    <w:multiLevelType w:val="hybridMultilevel"/>
    <w:tmpl w:val="48763676"/>
    <w:lvl w:ilvl="0" w:tplc="00000012">
      <w:start w:val="1"/>
      <w:numFmt w:val="bullet"/>
      <w:lvlText w:val="–"/>
      <w:lvlJc w:val="left"/>
      <w:pPr>
        <w:ind w:left="2160" w:hanging="360"/>
      </w:pPr>
      <w:rPr>
        <w:rFonts w:ascii="Times New Roman" w:hAnsi="Times New Roman"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89" w15:restartNumberingAfterBreak="0">
    <w:nsid w:val="56275EC8"/>
    <w:multiLevelType w:val="hybridMultilevel"/>
    <w:tmpl w:val="C298C99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0" w15:restartNumberingAfterBreak="0">
    <w:nsid w:val="56634A47"/>
    <w:multiLevelType w:val="hybridMultilevel"/>
    <w:tmpl w:val="31A25BCA"/>
    <w:lvl w:ilvl="0" w:tplc="FFFFFFFF">
      <w:start w:val="1"/>
      <w:numFmt w:val="decimal"/>
      <w:lvlText w:val="%1)"/>
      <w:lvlJc w:val="left"/>
      <w:pPr>
        <w:tabs>
          <w:tab w:val="num" w:pos="720"/>
        </w:tabs>
        <w:ind w:left="720"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57603EC2"/>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92" w15:restartNumberingAfterBreak="0">
    <w:nsid w:val="58AD2B3D"/>
    <w:multiLevelType w:val="hybridMultilevel"/>
    <w:tmpl w:val="FD5A0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CF15917"/>
    <w:multiLevelType w:val="hybridMultilevel"/>
    <w:tmpl w:val="46A6BD68"/>
    <w:lvl w:ilvl="0" w:tplc="985C9C4C">
      <w:start w:val="1"/>
      <w:numFmt w:val="bullet"/>
      <w:lvlText w:val="−"/>
      <w:lvlJc w:val="left"/>
      <w:pPr>
        <w:ind w:left="1080" w:hanging="360"/>
      </w:pPr>
      <w:rPr>
        <w:rFonts w:ascii="Arial" w:hAnsi="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4" w15:restartNumberingAfterBreak="0">
    <w:nsid w:val="5D083967"/>
    <w:multiLevelType w:val="hybridMultilevel"/>
    <w:tmpl w:val="E9143278"/>
    <w:lvl w:ilvl="0" w:tplc="0415001B">
      <w:start w:val="1"/>
      <w:numFmt w:val="lowerRoman"/>
      <w:lvlText w:val="%1."/>
      <w:lvlJc w:val="right"/>
      <w:pPr>
        <w:ind w:left="1571" w:hanging="360"/>
      </w:pPr>
      <w:rPr>
        <w:rFonts w:cs="Times New Roman"/>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95" w15:restartNumberingAfterBreak="0">
    <w:nsid w:val="5D764414"/>
    <w:multiLevelType w:val="hybridMultilevel"/>
    <w:tmpl w:val="4D7AD0F4"/>
    <w:lvl w:ilvl="0" w:tplc="985C9C4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DFB21BD"/>
    <w:multiLevelType w:val="hybridMultilevel"/>
    <w:tmpl w:val="3902879E"/>
    <w:lvl w:ilvl="0" w:tplc="FFFFFFFF">
      <w:start w:val="1"/>
      <w:numFmt w:val="lowerLetter"/>
      <w:lvlText w:val="%1)"/>
      <w:lvlJc w:val="left"/>
      <w:pPr>
        <w:ind w:left="1146" w:hanging="360"/>
      </w:pPr>
      <w:rPr>
        <w:rFonts w:cs="Times New Roman"/>
        <w:b w:val="0"/>
      </w:rPr>
    </w:lvl>
    <w:lvl w:ilvl="1" w:tplc="FFFFFFFF">
      <w:start w:val="1"/>
      <w:numFmt w:val="lowerLetter"/>
      <w:lvlText w:val="%2."/>
      <w:lvlJc w:val="left"/>
      <w:pPr>
        <w:ind w:left="1866" w:hanging="360"/>
      </w:pPr>
      <w:rPr>
        <w:rFonts w:cs="Times New Roman"/>
      </w:rPr>
    </w:lvl>
    <w:lvl w:ilvl="2" w:tplc="FFFFFFFF" w:tentative="1">
      <w:start w:val="1"/>
      <w:numFmt w:val="lowerRoman"/>
      <w:lvlText w:val="%3."/>
      <w:lvlJc w:val="right"/>
      <w:pPr>
        <w:ind w:left="2586" w:hanging="180"/>
      </w:pPr>
      <w:rPr>
        <w:rFonts w:cs="Times New Roman"/>
      </w:rPr>
    </w:lvl>
    <w:lvl w:ilvl="3" w:tplc="FFFFFFFF" w:tentative="1">
      <w:start w:val="1"/>
      <w:numFmt w:val="decimal"/>
      <w:lvlText w:val="%4."/>
      <w:lvlJc w:val="left"/>
      <w:pPr>
        <w:ind w:left="3306" w:hanging="360"/>
      </w:pPr>
      <w:rPr>
        <w:rFonts w:cs="Times New Roman"/>
      </w:rPr>
    </w:lvl>
    <w:lvl w:ilvl="4" w:tplc="FFFFFFFF" w:tentative="1">
      <w:start w:val="1"/>
      <w:numFmt w:val="lowerLetter"/>
      <w:lvlText w:val="%5."/>
      <w:lvlJc w:val="left"/>
      <w:pPr>
        <w:ind w:left="4026" w:hanging="360"/>
      </w:pPr>
      <w:rPr>
        <w:rFonts w:cs="Times New Roman"/>
      </w:rPr>
    </w:lvl>
    <w:lvl w:ilvl="5" w:tplc="FFFFFFFF" w:tentative="1">
      <w:start w:val="1"/>
      <w:numFmt w:val="lowerRoman"/>
      <w:lvlText w:val="%6."/>
      <w:lvlJc w:val="right"/>
      <w:pPr>
        <w:ind w:left="4746" w:hanging="180"/>
      </w:pPr>
      <w:rPr>
        <w:rFonts w:cs="Times New Roman"/>
      </w:rPr>
    </w:lvl>
    <w:lvl w:ilvl="6" w:tplc="FFFFFFFF" w:tentative="1">
      <w:start w:val="1"/>
      <w:numFmt w:val="decimal"/>
      <w:lvlText w:val="%7."/>
      <w:lvlJc w:val="left"/>
      <w:pPr>
        <w:ind w:left="5466" w:hanging="360"/>
      </w:pPr>
      <w:rPr>
        <w:rFonts w:cs="Times New Roman"/>
      </w:rPr>
    </w:lvl>
    <w:lvl w:ilvl="7" w:tplc="FFFFFFFF" w:tentative="1">
      <w:start w:val="1"/>
      <w:numFmt w:val="lowerLetter"/>
      <w:lvlText w:val="%8."/>
      <w:lvlJc w:val="left"/>
      <w:pPr>
        <w:ind w:left="6186" w:hanging="360"/>
      </w:pPr>
      <w:rPr>
        <w:rFonts w:cs="Times New Roman"/>
      </w:rPr>
    </w:lvl>
    <w:lvl w:ilvl="8" w:tplc="FFFFFFFF" w:tentative="1">
      <w:start w:val="1"/>
      <w:numFmt w:val="lowerRoman"/>
      <w:lvlText w:val="%9."/>
      <w:lvlJc w:val="right"/>
      <w:pPr>
        <w:ind w:left="6906" w:hanging="180"/>
      </w:pPr>
      <w:rPr>
        <w:rFonts w:cs="Times New Roman"/>
      </w:rPr>
    </w:lvl>
  </w:abstractNum>
  <w:abstractNum w:abstractNumId="97" w15:restartNumberingAfterBreak="0">
    <w:nsid w:val="5E15233B"/>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98" w15:restartNumberingAfterBreak="0">
    <w:nsid w:val="5E5766F5"/>
    <w:multiLevelType w:val="hybridMultilevel"/>
    <w:tmpl w:val="2A6CBB4C"/>
    <w:lvl w:ilvl="0" w:tplc="985C9C4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EE95337"/>
    <w:multiLevelType w:val="hybridMultilevel"/>
    <w:tmpl w:val="5874B7D4"/>
    <w:lvl w:ilvl="0" w:tplc="00000012">
      <w:start w:val="1"/>
      <w:numFmt w:val="bullet"/>
      <w:lvlText w:val="–"/>
      <w:lvlJc w:val="left"/>
      <w:pPr>
        <w:ind w:left="1004" w:hanging="360"/>
      </w:pPr>
      <w:rPr>
        <w:rFonts w:ascii="Times New Roman" w:hAnsi="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0" w15:restartNumberingAfterBreak="0">
    <w:nsid w:val="5F172F36"/>
    <w:multiLevelType w:val="hybridMultilevel"/>
    <w:tmpl w:val="BD1A017A"/>
    <w:lvl w:ilvl="0" w:tplc="73F4DF26">
      <w:start w:val="1"/>
      <w:numFmt w:val="lowerLetter"/>
      <w:lvlText w:val="%1)"/>
      <w:lvlJc w:val="left"/>
      <w:pPr>
        <w:ind w:left="1145" w:hanging="360"/>
      </w:pPr>
      <w:rPr>
        <w:rFonts w:cs="Times New Roman"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01" w15:restartNumberingAfterBreak="0">
    <w:nsid w:val="5F410077"/>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02" w15:restartNumberingAfterBreak="0">
    <w:nsid w:val="627A344F"/>
    <w:multiLevelType w:val="hybridMultilevel"/>
    <w:tmpl w:val="BA70CF42"/>
    <w:lvl w:ilvl="0" w:tplc="FFFFFFFF">
      <w:start w:val="1"/>
      <w:numFmt w:val="decimal"/>
      <w:lvlText w:val="%1."/>
      <w:lvlJc w:val="center"/>
      <w:pPr>
        <w:ind w:left="360" w:hanging="360"/>
      </w:pPr>
      <w:rPr>
        <w:rFonts w:ascii="Arial" w:hAnsi="Arial" w:hint="default"/>
        <w:b w:val="0"/>
        <w:bCs w:val="0"/>
        <w:i w:val="0"/>
        <w:strike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03" w15:restartNumberingAfterBreak="0">
    <w:nsid w:val="62B86599"/>
    <w:multiLevelType w:val="multilevel"/>
    <w:tmpl w:val="F73429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63394AE8"/>
    <w:multiLevelType w:val="hybridMultilevel"/>
    <w:tmpl w:val="D75EB7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3D64CC3"/>
    <w:multiLevelType w:val="hybridMultilevel"/>
    <w:tmpl w:val="4128F2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4B52CFF"/>
    <w:multiLevelType w:val="hybridMultilevel"/>
    <w:tmpl w:val="F118D5EC"/>
    <w:lvl w:ilvl="0" w:tplc="985C9C4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4BD72A9"/>
    <w:multiLevelType w:val="hybridMultilevel"/>
    <w:tmpl w:val="24F06BDC"/>
    <w:lvl w:ilvl="0" w:tplc="985C9C4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5873FD3"/>
    <w:multiLevelType w:val="hybridMultilevel"/>
    <w:tmpl w:val="9FBA500C"/>
    <w:lvl w:ilvl="0" w:tplc="CD2CA70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5FC30C3"/>
    <w:multiLevelType w:val="multilevel"/>
    <w:tmpl w:val="D15653A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668F3B16"/>
    <w:multiLevelType w:val="hybridMultilevel"/>
    <w:tmpl w:val="E58478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841608C"/>
    <w:multiLevelType w:val="hybridMultilevel"/>
    <w:tmpl w:val="3902879E"/>
    <w:lvl w:ilvl="0" w:tplc="5F5E244C">
      <w:start w:val="1"/>
      <w:numFmt w:val="lowerLetter"/>
      <w:lvlText w:val="%1)"/>
      <w:lvlJc w:val="left"/>
      <w:pPr>
        <w:ind w:left="1146" w:hanging="360"/>
      </w:pPr>
      <w:rPr>
        <w:rFonts w:cs="Times New Roman"/>
        <w:b w:val="0"/>
      </w:rPr>
    </w:lvl>
    <w:lvl w:ilvl="1" w:tplc="04150019">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12" w15:restartNumberingAfterBreak="0">
    <w:nsid w:val="690662E0"/>
    <w:multiLevelType w:val="hybridMultilevel"/>
    <w:tmpl w:val="088060E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1">
      <w:start w:val="1"/>
      <w:numFmt w:val="bullet"/>
      <w:lvlText w:val=""/>
      <w:lvlJc w:val="left"/>
      <w:pPr>
        <w:ind w:left="3884" w:hanging="360"/>
      </w:pPr>
      <w:rPr>
        <w:rFonts w:ascii="Symbol" w:hAnsi="Symbol"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3" w15:restartNumberingAfterBreak="0">
    <w:nsid w:val="6D4303D4"/>
    <w:multiLevelType w:val="multilevel"/>
    <w:tmpl w:val="F4FE4D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6F642EFD"/>
    <w:multiLevelType w:val="hybridMultilevel"/>
    <w:tmpl w:val="A8843D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0320A8B"/>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16" w15:restartNumberingAfterBreak="0">
    <w:nsid w:val="72933879"/>
    <w:multiLevelType w:val="multilevel"/>
    <w:tmpl w:val="18DAD546"/>
    <w:lvl w:ilvl="0">
      <w:start w:val="1"/>
      <w:numFmt w:val="decimal"/>
      <w:lvlText w:val="%1)"/>
      <w:lvlJc w:val="left"/>
      <w:pPr>
        <w:tabs>
          <w:tab w:val="num" w:pos="360"/>
        </w:tabs>
        <w:ind w:left="360" w:hanging="360"/>
      </w:pPr>
      <w:rPr>
        <w:rFonts w:cs="Times New Roman"/>
        <w:b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pStyle w:val="Akapit"/>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7" w15:restartNumberingAfterBreak="0">
    <w:nsid w:val="72974D97"/>
    <w:multiLevelType w:val="hybridMultilevel"/>
    <w:tmpl w:val="DDF8F504"/>
    <w:lvl w:ilvl="0" w:tplc="69A682B8">
      <w:start w:val="15"/>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3CC2440"/>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19" w15:restartNumberingAfterBreak="0">
    <w:nsid w:val="7469302F"/>
    <w:multiLevelType w:val="hybridMultilevel"/>
    <w:tmpl w:val="DFAC6634"/>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0" w15:restartNumberingAfterBreak="0">
    <w:nsid w:val="74D13DBA"/>
    <w:multiLevelType w:val="hybridMultilevel"/>
    <w:tmpl w:val="0AFCC2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6747EEB"/>
    <w:multiLevelType w:val="hybridMultilevel"/>
    <w:tmpl w:val="1C4CEE9E"/>
    <w:lvl w:ilvl="0" w:tplc="6A4E9DE6">
      <w:start w:val="1"/>
      <w:numFmt w:val="lowerLetter"/>
      <w:lvlText w:val="%1)"/>
      <w:lvlJc w:val="left"/>
      <w:pPr>
        <w:ind w:left="720" w:hanging="360"/>
      </w:pPr>
      <w:rPr>
        <w:rFonts w:cs="Times New Roman" w:hint="default"/>
        <w:color w:val="auto"/>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22" w15:restartNumberingAfterBreak="0">
    <w:nsid w:val="76CB26A6"/>
    <w:multiLevelType w:val="multilevel"/>
    <w:tmpl w:val="B9DCD486"/>
    <w:lvl w:ilvl="0">
      <w:start w:val="6"/>
      <w:numFmt w:val="decimal"/>
      <w:lvlText w:val="%1."/>
      <w:lvlJc w:val="left"/>
      <w:pPr>
        <w:tabs>
          <w:tab w:val="num" w:pos="360"/>
        </w:tabs>
        <w:ind w:left="397" w:hanging="397"/>
      </w:pPr>
      <w:rPr>
        <w:rFonts w:ascii="Arial" w:hAnsi="Arial" w:cs="Arial" w:hint="default"/>
        <w:b w:val="0"/>
        <w:i w:val="0"/>
        <w:strike w:val="0"/>
        <w:color w:val="auto"/>
      </w:rPr>
    </w:lvl>
    <w:lvl w:ilvl="1">
      <w:start w:val="1"/>
      <w:numFmt w:val="decimal"/>
      <w:lvlText w:val="%2."/>
      <w:lvlJc w:val="left"/>
      <w:pPr>
        <w:ind w:left="360" w:hanging="360"/>
      </w:pPr>
    </w:lvl>
    <w:lvl w:ilvl="2">
      <w:start w:val="1"/>
      <w:numFmt w:val="lowerLetter"/>
      <w:lvlText w:val="%3)"/>
      <w:lvlJc w:val="left"/>
      <w:pPr>
        <w:ind w:left="1428"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3" w15:restartNumberingAfterBreak="0">
    <w:nsid w:val="76CF47A2"/>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24" w15:restartNumberingAfterBreak="0">
    <w:nsid w:val="76FC7AEE"/>
    <w:multiLevelType w:val="hybridMultilevel"/>
    <w:tmpl w:val="796A44D4"/>
    <w:lvl w:ilvl="0" w:tplc="C5E812CE">
      <w:start w:val="1"/>
      <w:numFmt w:val="lowerLetter"/>
      <w:lvlText w:val="%1)"/>
      <w:lvlJc w:val="left"/>
      <w:pPr>
        <w:ind w:left="1004" w:hanging="360"/>
      </w:pPr>
      <w:rPr>
        <w:b w:val="0"/>
        <w:bCs w:val="0"/>
      </w:rPr>
    </w:lvl>
    <w:lvl w:ilvl="1" w:tplc="04150019">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25" w15:restartNumberingAfterBreak="0">
    <w:nsid w:val="78897CBF"/>
    <w:multiLevelType w:val="hybridMultilevel"/>
    <w:tmpl w:val="EEDE6920"/>
    <w:lvl w:ilvl="0" w:tplc="5FC0C784">
      <w:start w:val="1"/>
      <w:numFmt w:val="decimal"/>
      <w:lvlText w:val="%1."/>
      <w:lvlJc w:val="center"/>
      <w:pPr>
        <w:ind w:left="360" w:hanging="360"/>
      </w:pPr>
      <w:rPr>
        <w:rFonts w:ascii="Arial" w:hAnsi="Arial" w:hint="default"/>
        <w:b w:val="0"/>
        <w:bCs w:val="0"/>
        <w:i w:val="0"/>
        <w:sz w:val="24"/>
        <w:szCs w:val="24"/>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6" w15:restartNumberingAfterBreak="0">
    <w:nsid w:val="79DF29EF"/>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27" w15:restartNumberingAfterBreak="0">
    <w:nsid w:val="7B26338E"/>
    <w:multiLevelType w:val="hybridMultilevel"/>
    <w:tmpl w:val="6C626182"/>
    <w:lvl w:ilvl="0" w:tplc="BBE48C7A">
      <w:start w:val="1"/>
      <w:numFmt w:val="lowerLetter"/>
      <w:lvlText w:val="%1)"/>
      <w:lvlJc w:val="left"/>
      <w:pPr>
        <w:ind w:left="1440" w:hanging="360"/>
      </w:pPr>
      <w:rPr>
        <w:rFonts w:cs="Times New Roman"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28" w15:restartNumberingAfterBreak="0">
    <w:nsid w:val="7B8331CD"/>
    <w:multiLevelType w:val="hybridMultilevel"/>
    <w:tmpl w:val="5F0A78E8"/>
    <w:lvl w:ilvl="0" w:tplc="682CEC14">
      <w:start w:val="7"/>
      <w:numFmt w:val="decimal"/>
      <w:lvlText w:val="%1."/>
      <w:lvlJc w:val="left"/>
      <w:pPr>
        <w:tabs>
          <w:tab w:val="num" w:pos="1070"/>
        </w:tabs>
        <w:ind w:left="1070" w:hanging="360"/>
      </w:pPr>
      <w:rPr>
        <w:rFonts w:ascii="Arial" w:hAnsi="Arial" w:cs="Aria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7C6B554A"/>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30" w15:restartNumberingAfterBreak="0">
    <w:nsid w:val="7CC90348"/>
    <w:multiLevelType w:val="hybridMultilevel"/>
    <w:tmpl w:val="C7742EA2"/>
    <w:lvl w:ilvl="0" w:tplc="00000012">
      <w:start w:val="1"/>
      <w:numFmt w:val="bullet"/>
      <w:lvlText w:val="–"/>
      <w:lvlJc w:val="left"/>
      <w:pPr>
        <w:ind w:left="1004" w:hanging="360"/>
      </w:pPr>
      <w:rPr>
        <w:rFonts w:ascii="Times New Roman" w:hAnsi="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1" w15:restartNumberingAfterBreak="0">
    <w:nsid w:val="7E9F5E2C"/>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32" w15:restartNumberingAfterBreak="0">
    <w:nsid w:val="7EFC5F8B"/>
    <w:multiLevelType w:val="hybridMultilevel"/>
    <w:tmpl w:val="A8843D2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7F7C0CF6"/>
    <w:multiLevelType w:val="hybridMultilevel"/>
    <w:tmpl w:val="B54E13E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4" w15:restartNumberingAfterBreak="0">
    <w:nsid w:val="7FF24BB7"/>
    <w:multiLevelType w:val="hybridMultilevel"/>
    <w:tmpl w:val="184EE742"/>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num w:numId="1" w16cid:durableId="562913639">
    <w:abstractNumId w:val="125"/>
  </w:num>
  <w:num w:numId="2" w16cid:durableId="1235042236">
    <w:abstractNumId w:val="26"/>
  </w:num>
  <w:num w:numId="3" w16cid:durableId="1139349317">
    <w:abstractNumId w:val="61"/>
  </w:num>
  <w:num w:numId="4" w16cid:durableId="928152331">
    <w:abstractNumId w:val="13"/>
  </w:num>
  <w:num w:numId="5" w16cid:durableId="790169640">
    <w:abstractNumId w:val="74"/>
  </w:num>
  <w:num w:numId="6" w16cid:durableId="935284611">
    <w:abstractNumId w:val="124"/>
  </w:num>
  <w:num w:numId="7" w16cid:durableId="318198814">
    <w:abstractNumId w:val="84"/>
  </w:num>
  <w:num w:numId="8" w16cid:durableId="1576429510">
    <w:abstractNumId w:val="34"/>
  </w:num>
  <w:num w:numId="9" w16cid:durableId="1172599873">
    <w:abstractNumId w:val="86"/>
  </w:num>
  <w:num w:numId="10" w16cid:durableId="537398307">
    <w:abstractNumId w:val="69"/>
  </w:num>
  <w:num w:numId="11" w16cid:durableId="1649213867">
    <w:abstractNumId w:val="119"/>
  </w:num>
  <w:num w:numId="12" w16cid:durableId="1011179758">
    <w:abstractNumId w:val="52"/>
  </w:num>
  <w:num w:numId="13" w16cid:durableId="965702258">
    <w:abstractNumId w:val="49"/>
  </w:num>
  <w:num w:numId="14" w16cid:durableId="1170028143">
    <w:abstractNumId w:val="94"/>
  </w:num>
  <w:num w:numId="15" w16cid:durableId="925966475">
    <w:abstractNumId w:val="111"/>
  </w:num>
  <w:num w:numId="16" w16cid:durableId="680476878">
    <w:abstractNumId w:val="64"/>
  </w:num>
  <w:num w:numId="17" w16cid:durableId="136654210">
    <w:abstractNumId w:val="57"/>
  </w:num>
  <w:num w:numId="18" w16cid:durableId="13848225">
    <w:abstractNumId w:val="58"/>
  </w:num>
  <w:num w:numId="19" w16cid:durableId="1672558454">
    <w:abstractNumId w:val="116"/>
  </w:num>
  <w:num w:numId="20" w16cid:durableId="2068675703">
    <w:abstractNumId w:val="60"/>
  </w:num>
  <w:num w:numId="21" w16cid:durableId="1144079113">
    <w:abstractNumId w:val="120"/>
  </w:num>
  <w:num w:numId="22" w16cid:durableId="70542919">
    <w:abstractNumId w:val="1"/>
  </w:num>
  <w:num w:numId="23" w16cid:durableId="56443423">
    <w:abstractNumId w:val="81"/>
  </w:num>
  <w:num w:numId="24" w16cid:durableId="1585600858">
    <w:abstractNumId w:val="88"/>
  </w:num>
  <w:num w:numId="25" w16cid:durableId="630785776">
    <w:abstractNumId w:val="22"/>
  </w:num>
  <w:num w:numId="26" w16cid:durableId="1642997805">
    <w:abstractNumId w:val="122"/>
  </w:num>
  <w:num w:numId="27" w16cid:durableId="1734161376">
    <w:abstractNumId w:val="100"/>
  </w:num>
  <w:num w:numId="28" w16cid:durableId="1175805755">
    <w:abstractNumId w:val="46"/>
  </w:num>
  <w:num w:numId="29" w16cid:durableId="562716402">
    <w:abstractNumId w:val="108"/>
  </w:num>
  <w:num w:numId="30" w16cid:durableId="690033822">
    <w:abstractNumId w:val="33"/>
  </w:num>
  <w:num w:numId="31" w16cid:durableId="1202323473">
    <w:abstractNumId w:val="3"/>
  </w:num>
  <w:num w:numId="32" w16cid:durableId="1898081581">
    <w:abstractNumId w:val="54"/>
  </w:num>
  <w:num w:numId="33" w16cid:durableId="8699525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53285496">
    <w:abstractNumId w:val="130"/>
  </w:num>
  <w:num w:numId="35" w16cid:durableId="798258016">
    <w:abstractNumId w:val="99"/>
  </w:num>
  <w:num w:numId="36" w16cid:durableId="2070882336">
    <w:abstractNumId w:val="85"/>
  </w:num>
  <w:num w:numId="37" w16cid:durableId="1258292069">
    <w:abstractNumId w:val="112"/>
  </w:num>
  <w:num w:numId="38" w16cid:durableId="1780834483">
    <w:abstractNumId w:val="62"/>
  </w:num>
  <w:num w:numId="39" w16cid:durableId="395207897">
    <w:abstractNumId w:val="127"/>
  </w:num>
  <w:num w:numId="40" w16cid:durableId="10228950">
    <w:abstractNumId w:val="20"/>
  </w:num>
  <w:num w:numId="41" w16cid:durableId="1907760352">
    <w:abstractNumId w:val="95"/>
  </w:num>
  <w:num w:numId="42" w16cid:durableId="329529759">
    <w:abstractNumId w:val="2"/>
  </w:num>
  <w:num w:numId="43" w16cid:durableId="1922173412">
    <w:abstractNumId w:val="82"/>
  </w:num>
  <w:num w:numId="44" w16cid:durableId="550849773">
    <w:abstractNumId w:val="8"/>
  </w:num>
  <w:num w:numId="45" w16cid:durableId="931086871">
    <w:abstractNumId w:val="28"/>
  </w:num>
  <w:num w:numId="46" w16cid:durableId="1203595903">
    <w:abstractNumId w:val="80"/>
  </w:num>
  <w:num w:numId="47" w16cid:durableId="549194799">
    <w:abstractNumId w:val="113"/>
  </w:num>
  <w:num w:numId="48" w16cid:durableId="736393510">
    <w:abstractNumId w:val="128"/>
  </w:num>
  <w:num w:numId="49" w16cid:durableId="1059062490">
    <w:abstractNumId w:val="9"/>
  </w:num>
  <w:num w:numId="50" w16cid:durableId="892081578">
    <w:abstractNumId w:val="103"/>
  </w:num>
  <w:num w:numId="51" w16cid:durableId="212691182">
    <w:abstractNumId w:val="71"/>
  </w:num>
  <w:num w:numId="52" w16cid:durableId="1018966965">
    <w:abstractNumId w:val="51"/>
  </w:num>
  <w:num w:numId="53" w16cid:durableId="541550783">
    <w:abstractNumId w:val="56"/>
  </w:num>
  <w:num w:numId="54" w16cid:durableId="593782867">
    <w:abstractNumId w:val="10"/>
  </w:num>
  <w:num w:numId="55" w16cid:durableId="2058317570">
    <w:abstractNumId w:val="96"/>
  </w:num>
  <w:num w:numId="56" w16cid:durableId="411199469">
    <w:abstractNumId w:val="83"/>
  </w:num>
  <w:num w:numId="57" w16cid:durableId="1892568345">
    <w:abstractNumId w:val="4"/>
  </w:num>
  <w:num w:numId="58" w16cid:durableId="1368140982">
    <w:abstractNumId w:val="121"/>
  </w:num>
  <w:num w:numId="59" w16cid:durableId="2043285595">
    <w:abstractNumId w:val="55"/>
  </w:num>
  <w:num w:numId="60" w16cid:durableId="1160850202">
    <w:abstractNumId w:val="15"/>
  </w:num>
  <w:num w:numId="61" w16cid:durableId="1834637603">
    <w:abstractNumId w:val="114"/>
  </w:num>
  <w:num w:numId="62" w16cid:durableId="1706246742">
    <w:abstractNumId w:val="134"/>
  </w:num>
  <w:num w:numId="63" w16cid:durableId="970673605">
    <w:abstractNumId w:val="59"/>
  </w:num>
  <w:num w:numId="64" w16cid:durableId="2091000473">
    <w:abstractNumId w:val="12"/>
  </w:num>
  <w:num w:numId="65" w16cid:durableId="398990120">
    <w:abstractNumId w:val="18"/>
  </w:num>
  <w:num w:numId="66" w16cid:durableId="1066028635">
    <w:abstractNumId w:val="67"/>
  </w:num>
  <w:num w:numId="67" w16cid:durableId="1637375453">
    <w:abstractNumId w:val="73"/>
  </w:num>
  <w:num w:numId="68" w16cid:durableId="1430126768">
    <w:abstractNumId w:val="6"/>
  </w:num>
  <w:num w:numId="69" w16cid:durableId="80101939">
    <w:abstractNumId w:val="89"/>
  </w:num>
  <w:num w:numId="70" w16cid:durableId="1808548962">
    <w:abstractNumId w:val="35"/>
  </w:num>
  <w:num w:numId="71" w16cid:durableId="1874268040">
    <w:abstractNumId w:val="19"/>
  </w:num>
  <w:num w:numId="72" w16cid:durableId="1406563658">
    <w:abstractNumId w:val="92"/>
  </w:num>
  <w:num w:numId="73" w16cid:durableId="1880896382">
    <w:abstractNumId w:val="30"/>
  </w:num>
  <w:num w:numId="74" w16cid:durableId="1969847308">
    <w:abstractNumId w:val="41"/>
  </w:num>
  <w:num w:numId="75" w16cid:durableId="632172783">
    <w:abstractNumId w:val="7"/>
  </w:num>
  <w:num w:numId="76" w16cid:durableId="761727896">
    <w:abstractNumId w:val="117"/>
  </w:num>
  <w:num w:numId="77" w16cid:durableId="214509308">
    <w:abstractNumId w:val="79"/>
  </w:num>
  <w:num w:numId="78" w16cid:durableId="1782064648">
    <w:abstractNumId w:val="76"/>
  </w:num>
  <w:num w:numId="79" w16cid:durableId="151609481">
    <w:abstractNumId w:val="39"/>
  </w:num>
  <w:num w:numId="80" w16cid:durableId="201721465">
    <w:abstractNumId w:val="70"/>
  </w:num>
  <w:num w:numId="81" w16cid:durableId="213129498">
    <w:abstractNumId w:val="36"/>
  </w:num>
  <w:num w:numId="82" w16cid:durableId="1573389736">
    <w:abstractNumId w:val="72"/>
  </w:num>
  <w:num w:numId="83" w16cid:durableId="48847197">
    <w:abstractNumId w:val="53"/>
  </w:num>
  <w:num w:numId="84" w16cid:durableId="1581208286">
    <w:abstractNumId w:val="5"/>
  </w:num>
  <w:num w:numId="85" w16cid:durableId="991836316">
    <w:abstractNumId w:val="25"/>
  </w:num>
  <w:num w:numId="86" w16cid:durableId="932667006">
    <w:abstractNumId w:val="106"/>
  </w:num>
  <w:num w:numId="87" w16cid:durableId="1808276389">
    <w:abstractNumId w:val="91"/>
  </w:num>
  <w:num w:numId="88" w16cid:durableId="24138342">
    <w:abstractNumId w:val="126"/>
  </w:num>
  <w:num w:numId="89" w16cid:durableId="2112507457">
    <w:abstractNumId w:val="40"/>
  </w:num>
  <w:num w:numId="90" w16cid:durableId="1383597910">
    <w:abstractNumId w:val="129"/>
  </w:num>
  <w:num w:numId="91" w16cid:durableId="356128057">
    <w:abstractNumId w:val="65"/>
  </w:num>
  <w:num w:numId="92" w16cid:durableId="1301502022">
    <w:abstractNumId w:val="97"/>
  </w:num>
  <w:num w:numId="93" w16cid:durableId="526257742">
    <w:abstractNumId w:val="27"/>
  </w:num>
  <w:num w:numId="94" w16cid:durableId="1638796601">
    <w:abstractNumId w:val="66"/>
  </w:num>
  <w:num w:numId="95" w16cid:durableId="363138536">
    <w:abstractNumId w:val="16"/>
  </w:num>
  <w:num w:numId="96" w16cid:durableId="1769766257">
    <w:abstractNumId w:val="118"/>
  </w:num>
  <w:num w:numId="97" w16cid:durableId="2106918128">
    <w:abstractNumId w:val="11"/>
  </w:num>
  <w:num w:numId="98" w16cid:durableId="2143841444">
    <w:abstractNumId w:val="131"/>
  </w:num>
  <w:num w:numId="99" w16cid:durableId="1781759072">
    <w:abstractNumId w:val="75"/>
  </w:num>
  <w:num w:numId="100" w16cid:durableId="755517516">
    <w:abstractNumId w:val="43"/>
  </w:num>
  <w:num w:numId="101" w16cid:durableId="678315721">
    <w:abstractNumId w:val="42"/>
  </w:num>
  <w:num w:numId="102" w16cid:durableId="1261450447">
    <w:abstractNumId w:val="123"/>
  </w:num>
  <w:num w:numId="103" w16cid:durableId="556283844">
    <w:abstractNumId w:val="115"/>
  </w:num>
  <w:num w:numId="104" w16cid:durableId="822509195">
    <w:abstractNumId w:val="29"/>
  </w:num>
  <w:num w:numId="105" w16cid:durableId="942420831">
    <w:abstractNumId w:val="0"/>
  </w:num>
  <w:num w:numId="106" w16cid:durableId="1107310644">
    <w:abstractNumId w:val="31"/>
  </w:num>
  <w:num w:numId="107" w16cid:durableId="1717702808">
    <w:abstractNumId w:val="77"/>
  </w:num>
  <w:num w:numId="108" w16cid:durableId="1019813114">
    <w:abstractNumId w:val="68"/>
  </w:num>
  <w:num w:numId="109" w16cid:durableId="949552892">
    <w:abstractNumId w:val="23"/>
  </w:num>
  <w:num w:numId="110" w16cid:durableId="224728180">
    <w:abstractNumId w:val="38"/>
  </w:num>
  <w:num w:numId="111" w16cid:durableId="1847356962">
    <w:abstractNumId w:val="104"/>
  </w:num>
  <w:num w:numId="112" w16cid:durableId="1816559413">
    <w:abstractNumId w:val="32"/>
  </w:num>
  <w:num w:numId="113" w16cid:durableId="2133474704">
    <w:abstractNumId w:val="14"/>
  </w:num>
  <w:num w:numId="114" w16cid:durableId="300110964">
    <w:abstractNumId w:val="109"/>
  </w:num>
  <w:num w:numId="115" w16cid:durableId="296493725">
    <w:abstractNumId w:val="37"/>
  </w:num>
  <w:num w:numId="116" w16cid:durableId="327100220">
    <w:abstractNumId w:val="44"/>
  </w:num>
  <w:num w:numId="117" w16cid:durableId="1203404628">
    <w:abstractNumId w:val="21"/>
  </w:num>
  <w:num w:numId="118" w16cid:durableId="179514055">
    <w:abstractNumId w:val="50"/>
  </w:num>
  <w:num w:numId="119" w16cid:durableId="1985354287">
    <w:abstractNumId w:val="101"/>
  </w:num>
  <w:num w:numId="120" w16cid:durableId="159082104">
    <w:abstractNumId w:val="63"/>
  </w:num>
  <w:num w:numId="121" w16cid:durableId="196702631">
    <w:abstractNumId w:val="87"/>
  </w:num>
  <w:num w:numId="122" w16cid:durableId="1120687027">
    <w:abstractNumId w:val="78"/>
  </w:num>
  <w:num w:numId="123" w16cid:durableId="1784691423">
    <w:abstractNumId w:val="102"/>
  </w:num>
  <w:num w:numId="124" w16cid:durableId="1155144702">
    <w:abstractNumId w:val="24"/>
  </w:num>
  <w:num w:numId="125" w16cid:durableId="430511360">
    <w:abstractNumId w:val="45"/>
  </w:num>
  <w:num w:numId="126" w16cid:durableId="776750135">
    <w:abstractNumId w:val="132"/>
  </w:num>
  <w:num w:numId="127" w16cid:durableId="817260877">
    <w:abstractNumId w:val="133"/>
  </w:num>
  <w:num w:numId="128" w16cid:durableId="1541278446">
    <w:abstractNumId w:val="90"/>
  </w:num>
  <w:num w:numId="129" w16cid:durableId="1558122435">
    <w:abstractNumId w:val="105"/>
  </w:num>
  <w:num w:numId="130" w16cid:durableId="1346207633">
    <w:abstractNumId w:val="48"/>
  </w:num>
  <w:num w:numId="131" w16cid:durableId="1499736165">
    <w:abstractNumId w:val="107"/>
  </w:num>
  <w:num w:numId="132" w16cid:durableId="581531541">
    <w:abstractNumId w:val="93"/>
  </w:num>
  <w:num w:numId="133" w16cid:durableId="749430129">
    <w:abstractNumId w:val="98"/>
  </w:num>
  <w:num w:numId="134" w16cid:durableId="1758675267">
    <w:abstractNumId w:val="110"/>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DF9"/>
    <w:rsid w:val="00000099"/>
    <w:rsid w:val="0000014D"/>
    <w:rsid w:val="000003DE"/>
    <w:rsid w:val="000004AD"/>
    <w:rsid w:val="000008D5"/>
    <w:rsid w:val="000009D6"/>
    <w:rsid w:val="00000A9F"/>
    <w:rsid w:val="00000C0F"/>
    <w:rsid w:val="00000C2E"/>
    <w:rsid w:val="000010A8"/>
    <w:rsid w:val="000011B3"/>
    <w:rsid w:val="0000147F"/>
    <w:rsid w:val="00001559"/>
    <w:rsid w:val="0000155A"/>
    <w:rsid w:val="000015F1"/>
    <w:rsid w:val="0000163A"/>
    <w:rsid w:val="000016C0"/>
    <w:rsid w:val="0000182D"/>
    <w:rsid w:val="00001C97"/>
    <w:rsid w:val="00001E89"/>
    <w:rsid w:val="000020E0"/>
    <w:rsid w:val="000020E6"/>
    <w:rsid w:val="0000217B"/>
    <w:rsid w:val="00002255"/>
    <w:rsid w:val="0000230E"/>
    <w:rsid w:val="0000255F"/>
    <w:rsid w:val="00002668"/>
    <w:rsid w:val="0000280C"/>
    <w:rsid w:val="00002A8B"/>
    <w:rsid w:val="00002AA1"/>
    <w:rsid w:val="00002D59"/>
    <w:rsid w:val="00002F76"/>
    <w:rsid w:val="0000323F"/>
    <w:rsid w:val="00003455"/>
    <w:rsid w:val="000036BA"/>
    <w:rsid w:val="0000380E"/>
    <w:rsid w:val="00003B40"/>
    <w:rsid w:val="00003B5A"/>
    <w:rsid w:val="00003E02"/>
    <w:rsid w:val="00003EF2"/>
    <w:rsid w:val="00004057"/>
    <w:rsid w:val="0000409E"/>
    <w:rsid w:val="00004130"/>
    <w:rsid w:val="00004255"/>
    <w:rsid w:val="0000439C"/>
    <w:rsid w:val="00004414"/>
    <w:rsid w:val="0000447E"/>
    <w:rsid w:val="000044AF"/>
    <w:rsid w:val="00004504"/>
    <w:rsid w:val="00004592"/>
    <w:rsid w:val="00004688"/>
    <w:rsid w:val="000046CB"/>
    <w:rsid w:val="00004843"/>
    <w:rsid w:val="00004882"/>
    <w:rsid w:val="00004936"/>
    <w:rsid w:val="00004ADB"/>
    <w:rsid w:val="00004C0E"/>
    <w:rsid w:val="00004C6A"/>
    <w:rsid w:val="00004F41"/>
    <w:rsid w:val="00004FAF"/>
    <w:rsid w:val="000050BA"/>
    <w:rsid w:val="000050E1"/>
    <w:rsid w:val="000051F8"/>
    <w:rsid w:val="00005491"/>
    <w:rsid w:val="00005514"/>
    <w:rsid w:val="00005712"/>
    <w:rsid w:val="00005B6B"/>
    <w:rsid w:val="00005C17"/>
    <w:rsid w:val="00005ED4"/>
    <w:rsid w:val="00006488"/>
    <w:rsid w:val="000064B6"/>
    <w:rsid w:val="000067D7"/>
    <w:rsid w:val="00006830"/>
    <w:rsid w:val="00006B04"/>
    <w:rsid w:val="00006B7B"/>
    <w:rsid w:val="00006C53"/>
    <w:rsid w:val="00006D4A"/>
    <w:rsid w:val="0000714D"/>
    <w:rsid w:val="000071CA"/>
    <w:rsid w:val="00007440"/>
    <w:rsid w:val="0000748E"/>
    <w:rsid w:val="00007576"/>
    <w:rsid w:val="00007666"/>
    <w:rsid w:val="000076E9"/>
    <w:rsid w:val="00007773"/>
    <w:rsid w:val="000078DA"/>
    <w:rsid w:val="00007B63"/>
    <w:rsid w:val="00007D18"/>
    <w:rsid w:val="00007ED4"/>
    <w:rsid w:val="00007F3B"/>
    <w:rsid w:val="00010066"/>
    <w:rsid w:val="0001009A"/>
    <w:rsid w:val="000100CE"/>
    <w:rsid w:val="00010155"/>
    <w:rsid w:val="000101DA"/>
    <w:rsid w:val="00010354"/>
    <w:rsid w:val="00010357"/>
    <w:rsid w:val="00010597"/>
    <w:rsid w:val="000109F7"/>
    <w:rsid w:val="00010B4E"/>
    <w:rsid w:val="00010B5B"/>
    <w:rsid w:val="00010B8F"/>
    <w:rsid w:val="00010F01"/>
    <w:rsid w:val="00010FC1"/>
    <w:rsid w:val="0001130E"/>
    <w:rsid w:val="000113A6"/>
    <w:rsid w:val="0001145F"/>
    <w:rsid w:val="000114B9"/>
    <w:rsid w:val="00011672"/>
    <w:rsid w:val="000116B1"/>
    <w:rsid w:val="0001190F"/>
    <w:rsid w:val="00011D03"/>
    <w:rsid w:val="0001276A"/>
    <w:rsid w:val="000128A3"/>
    <w:rsid w:val="00012961"/>
    <w:rsid w:val="000129B6"/>
    <w:rsid w:val="00012A6A"/>
    <w:rsid w:val="00012B69"/>
    <w:rsid w:val="00012CC0"/>
    <w:rsid w:val="00012D7A"/>
    <w:rsid w:val="00012EB7"/>
    <w:rsid w:val="00013378"/>
    <w:rsid w:val="00013383"/>
    <w:rsid w:val="000133CA"/>
    <w:rsid w:val="000133F5"/>
    <w:rsid w:val="000137BC"/>
    <w:rsid w:val="00013830"/>
    <w:rsid w:val="000139D8"/>
    <w:rsid w:val="00013A8D"/>
    <w:rsid w:val="00013C8F"/>
    <w:rsid w:val="00013F90"/>
    <w:rsid w:val="00013F92"/>
    <w:rsid w:val="00013FD0"/>
    <w:rsid w:val="0001402A"/>
    <w:rsid w:val="00014112"/>
    <w:rsid w:val="000142F5"/>
    <w:rsid w:val="000144C7"/>
    <w:rsid w:val="00014742"/>
    <w:rsid w:val="0001478F"/>
    <w:rsid w:val="00014800"/>
    <w:rsid w:val="00014870"/>
    <w:rsid w:val="00014F8F"/>
    <w:rsid w:val="0001516F"/>
    <w:rsid w:val="000151D4"/>
    <w:rsid w:val="000151FF"/>
    <w:rsid w:val="0001542A"/>
    <w:rsid w:val="00015438"/>
    <w:rsid w:val="000155EE"/>
    <w:rsid w:val="0001597A"/>
    <w:rsid w:val="00015CED"/>
    <w:rsid w:val="00015D0F"/>
    <w:rsid w:val="00015DBF"/>
    <w:rsid w:val="00015E12"/>
    <w:rsid w:val="00015E6A"/>
    <w:rsid w:val="00015E92"/>
    <w:rsid w:val="00015F13"/>
    <w:rsid w:val="00015F6A"/>
    <w:rsid w:val="00016225"/>
    <w:rsid w:val="0001640A"/>
    <w:rsid w:val="000168EA"/>
    <w:rsid w:val="00016B1B"/>
    <w:rsid w:val="00016EFF"/>
    <w:rsid w:val="00016F42"/>
    <w:rsid w:val="00016F73"/>
    <w:rsid w:val="000171D8"/>
    <w:rsid w:val="00017421"/>
    <w:rsid w:val="000174FD"/>
    <w:rsid w:val="0001766E"/>
    <w:rsid w:val="000179C9"/>
    <w:rsid w:val="00017B89"/>
    <w:rsid w:val="00017B8D"/>
    <w:rsid w:val="00017CE3"/>
    <w:rsid w:val="00017EDA"/>
    <w:rsid w:val="00017F68"/>
    <w:rsid w:val="0002025D"/>
    <w:rsid w:val="00020287"/>
    <w:rsid w:val="000205EF"/>
    <w:rsid w:val="000209BA"/>
    <w:rsid w:val="00020E5D"/>
    <w:rsid w:val="00021186"/>
    <w:rsid w:val="000211EA"/>
    <w:rsid w:val="00021385"/>
    <w:rsid w:val="000214C0"/>
    <w:rsid w:val="000214F1"/>
    <w:rsid w:val="0002161D"/>
    <w:rsid w:val="00021643"/>
    <w:rsid w:val="00021751"/>
    <w:rsid w:val="00021E2A"/>
    <w:rsid w:val="00021E5E"/>
    <w:rsid w:val="00022097"/>
    <w:rsid w:val="000223D9"/>
    <w:rsid w:val="000223DF"/>
    <w:rsid w:val="00022818"/>
    <w:rsid w:val="000228A6"/>
    <w:rsid w:val="00022A73"/>
    <w:rsid w:val="00022AE2"/>
    <w:rsid w:val="00022BF7"/>
    <w:rsid w:val="00023058"/>
    <w:rsid w:val="00023316"/>
    <w:rsid w:val="0002362A"/>
    <w:rsid w:val="00023676"/>
    <w:rsid w:val="00023B69"/>
    <w:rsid w:val="00023BAB"/>
    <w:rsid w:val="00023C0A"/>
    <w:rsid w:val="00023CB6"/>
    <w:rsid w:val="00023E57"/>
    <w:rsid w:val="00023F4F"/>
    <w:rsid w:val="00023F9C"/>
    <w:rsid w:val="00024239"/>
    <w:rsid w:val="000243A6"/>
    <w:rsid w:val="000243E0"/>
    <w:rsid w:val="0002449B"/>
    <w:rsid w:val="000245D9"/>
    <w:rsid w:val="0002468A"/>
    <w:rsid w:val="0002471C"/>
    <w:rsid w:val="000247C0"/>
    <w:rsid w:val="00024A4E"/>
    <w:rsid w:val="00024C0A"/>
    <w:rsid w:val="00024DBC"/>
    <w:rsid w:val="00024DE6"/>
    <w:rsid w:val="00024EAA"/>
    <w:rsid w:val="0002523E"/>
    <w:rsid w:val="000252B4"/>
    <w:rsid w:val="000252F6"/>
    <w:rsid w:val="00025559"/>
    <w:rsid w:val="00025802"/>
    <w:rsid w:val="0002589F"/>
    <w:rsid w:val="00025A1B"/>
    <w:rsid w:val="00025A3E"/>
    <w:rsid w:val="00025CAF"/>
    <w:rsid w:val="00025E83"/>
    <w:rsid w:val="00025F5F"/>
    <w:rsid w:val="00025FB6"/>
    <w:rsid w:val="00026275"/>
    <w:rsid w:val="000264B9"/>
    <w:rsid w:val="000266CD"/>
    <w:rsid w:val="000267C0"/>
    <w:rsid w:val="00026904"/>
    <w:rsid w:val="00026A66"/>
    <w:rsid w:val="00026C50"/>
    <w:rsid w:val="00026F26"/>
    <w:rsid w:val="00026F5B"/>
    <w:rsid w:val="0002706D"/>
    <w:rsid w:val="00027170"/>
    <w:rsid w:val="000271AB"/>
    <w:rsid w:val="000271FB"/>
    <w:rsid w:val="00027297"/>
    <w:rsid w:val="00027481"/>
    <w:rsid w:val="0002748D"/>
    <w:rsid w:val="000275ED"/>
    <w:rsid w:val="00027A33"/>
    <w:rsid w:val="00027A9D"/>
    <w:rsid w:val="00027C9B"/>
    <w:rsid w:val="00027F10"/>
    <w:rsid w:val="0003011C"/>
    <w:rsid w:val="000301A9"/>
    <w:rsid w:val="00030289"/>
    <w:rsid w:val="000303C2"/>
    <w:rsid w:val="00030504"/>
    <w:rsid w:val="000305E5"/>
    <w:rsid w:val="00030844"/>
    <w:rsid w:val="00030879"/>
    <w:rsid w:val="00030959"/>
    <w:rsid w:val="00030AC3"/>
    <w:rsid w:val="00030F88"/>
    <w:rsid w:val="00031300"/>
    <w:rsid w:val="00031301"/>
    <w:rsid w:val="00031431"/>
    <w:rsid w:val="00031596"/>
    <w:rsid w:val="000315F1"/>
    <w:rsid w:val="00031977"/>
    <w:rsid w:val="00031C79"/>
    <w:rsid w:val="00031EC9"/>
    <w:rsid w:val="00031EED"/>
    <w:rsid w:val="00031F55"/>
    <w:rsid w:val="00032077"/>
    <w:rsid w:val="00032584"/>
    <w:rsid w:val="000326D5"/>
    <w:rsid w:val="00032753"/>
    <w:rsid w:val="00032822"/>
    <w:rsid w:val="000328C5"/>
    <w:rsid w:val="000329D7"/>
    <w:rsid w:val="00032A02"/>
    <w:rsid w:val="00032AD0"/>
    <w:rsid w:val="0003312F"/>
    <w:rsid w:val="000331E9"/>
    <w:rsid w:val="00033220"/>
    <w:rsid w:val="00033950"/>
    <w:rsid w:val="00033A3B"/>
    <w:rsid w:val="00033D96"/>
    <w:rsid w:val="0003400C"/>
    <w:rsid w:val="00034278"/>
    <w:rsid w:val="0003433B"/>
    <w:rsid w:val="00034396"/>
    <w:rsid w:val="00034427"/>
    <w:rsid w:val="000345BD"/>
    <w:rsid w:val="00034779"/>
    <w:rsid w:val="0003479F"/>
    <w:rsid w:val="00034856"/>
    <w:rsid w:val="00034A2C"/>
    <w:rsid w:val="00034B68"/>
    <w:rsid w:val="00034D8D"/>
    <w:rsid w:val="00035525"/>
    <w:rsid w:val="00035663"/>
    <w:rsid w:val="00035748"/>
    <w:rsid w:val="0003587C"/>
    <w:rsid w:val="00035974"/>
    <w:rsid w:val="000359AF"/>
    <w:rsid w:val="00035AA3"/>
    <w:rsid w:val="00036362"/>
    <w:rsid w:val="0003656E"/>
    <w:rsid w:val="000365C1"/>
    <w:rsid w:val="000368BD"/>
    <w:rsid w:val="00036B35"/>
    <w:rsid w:val="00036BDF"/>
    <w:rsid w:val="00036C0C"/>
    <w:rsid w:val="00036E4E"/>
    <w:rsid w:val="00037038"/>
    <w:rsid w:val="00037211"/>
    <w:rsid w:val="000375F4"/>
    <w:rsid w:val="00037810"/>
    <w:rsid w:val="00037B6F"/>
    <w:rsid w:val="00037DDB"/>
    <w:rsid w:val="00037EBC"/>
    <w:rsid w:val="0004001D"/>
    <w:rsid w:val="00040029"/>
    <w:rsid w:val="00040110"/>
    <w:rsid w:val="00040135"/>
    <w:rsid w:val="000403DE"/>
    <w:rsid w:val="00040569"/>
    <w:rsid w:val="00040653"/>
    <w:rsid w:val="000406FE"/>
    <w:rsid w:val="00040944"/>
    <w:rsid w:val="00040C3F"/>
    <w:rsid w:val="00040D06"/>
    <w:rsid w:val="00040D22"/>
    <w:rsid w:val="00040D8C"/>
    <w:rsid w:val="00040F34"/>
    <w:rsid w:val="0004107F"/>
    <w:rsid w:val="000410BB"/>
    <w:rsid w:val="00041510"/>
    <w:rsid w:val="00041784"/>
    <w:rsid w:val="00041914"/>
    <w:rsid w:val="00041A86"/>
    <w:rsid w:val="00041B42"/>
    <w:rsid w:val="00041F9F"/>
    <w:rsid w:val="00042111"/>
    <w:rsid w:val="00042157"/>
    <w:rsid w:val="0004261B"/>
    <w:rsid w:val="00042835"/>
    <w:rsid w:val="000428FD"/>
    <w:rsid w:val="00042A0C"/>
    <w:rsid w:val="00042FC6"/>
    <w:rsid w:val="000430EB"/>
    <w:rsid w:val="00043382"/>
    <w:rsid w:val="0004345E"/>
    <w:rsid w:val="000439A8"/>
    <w:rsid w:val="00043D50"/>
    <w:rsid w:val="00044096"/>
    <w:rsid w:val="000440C5"/>
    <w:rsid w:val="0004445F"/>
    <w:rsid w:val="000447D8"/>
    <w:rsid w:val="00044A87"/>
    <w:rsid w:val="00044BD6"/>
    <w:rsid w:val="00044D72"/>
    <w:rsid w:val="00044F00"/>
    <w:rsid w:val="0004503F"/>
    <w:rsid w:val="00045098"/>
    <w:rsid w:val="0004531D"/>
    <w:rsid w:val="00045324"/>
    <w:rsid w:val="0004562A"/>
    <w:rsid w:val="000456A9"/>
    <w:rsid w:val="0004574F"/>
    <w:rsid w:val="00045764"/>
    <w:rsid w:val="000458E4"/>
    <w:rsid w:val="00045B05"/>
    <w:rsid w:val="00045B39"/>
    <w:rsid w:val="00045B53"/>
    <w:rsid w:val="00045C59"/>
    <w:rsid w:val="00045DFB"/>
    <w:rsid w:val="00046029"/>
    <w:rsid w:val="00046049"/>
    <w:rsid w:val="000461EA"/>
    <w:rsid w:val="00046253"/>
    <w:rsid w:val="0004632F"/>
    <w:rsid w:val="00046350"/>
    <w:rsid w:val="000467FF"/>
    <w:rsid w:val="00046A81"/>
    <w:rsid w:val="00046AAA"/>
    <w:rsid w:val="00046CEE"/>
    <w:rsid w:val="00046EF9"/>
    <w:rsid w:val="00046F89"/>
    <w:rsid w:val="000470D7"/>
    <w:rsid w:val="0004757C"/>
    <w:rsid w:val="000475BB"/>
    <w:rsid w:val="00047A3B"/>
    <w:rsid w:val="00047AB7"/>
    <w:rsid w:val="00047B4F"/>
    <w:rsid w:val="00047D23"/>
    <w:rsid w:val="000502BB"/>
    <w:rsid w:val="000503CE"/>
    <w:rsid w:val="0005046A"/>
    <w:rsid w:val="000505BC"/>
    <w:rsid w:val="000509F1"/>
    <w:rsid w:val="00050B63"/>
    <w:rsid w:val="00050D1A"/>
    <w:rsid w:val="000514D6"/>
    <w:rsid w:val="00051502"/>
    <w:rsid w:val="0005167C"/>
    <w:rsid w:val="0005176B"/>
    <w:rsid w:val="00051780"/>
    <w:rsid w:val="000517F4"/>
    <w:rsid w:val="000518A7"/>
    <w:rsid w:val="00051B3A"/>
    <w:rsid w:val="00051CF9"/>
    <w:rsid w:val="00051D49"/>
    <w:rsid w:val="00051E45"/>
    <w:rsid w:val="00051E6B"/>
    <w:rsid w:val="00051EFC"/>
    <w:rsid w:val="000520A4"/>
    <w:rsid w:val="000525C7"/>
    <w:rsid w:val="0005262C"/>
    <w:rsid w:val="0005273B"/>
    <w:rsid w:val="00052C7C"/>
    <w:rsid w:val="00052CC8"/>
    <w:rsid w:val="00052E89"/>
    <w:rsid w:val="00052EE9"/>
    <w:rsid w:val="00053028"/>
    <w:rsid w:val="0005318E"/>
    <w:rsid w:val="00053235"/>
    <w:rsid w:val="000532A0"/>
    <w:rsid w:val="000534DB"/>
    <w:rsid w:val="00053A2E"/>
    <w:rsid w:val="00053B65"/>
    <w:rsid w:val="00053CAA"/>
    <w:rsid w:val="00053E0A"/>
    <w:rsid w:val="00053ED4"/>
    <w:rsid w:val="00053F66"/>
    <w:rsid w:val="0005429D"/>
    <w:rsid w:val="000542F3"/>
    <w:rsid w:val="0005434B"/>
    <w:rsid w:val="00054969"/>
    <w:rsid w:val="00054AD2"/>
    <w:rsid w:val="00054ADA"/>
    <w:rsid w:val="00054D68"/>
    <w:rsid w:val="0005522A"/>
    <w:rsid w:val="00055257"/>
    <w:rsid w:val="00055284"/>
    <w:rsid w:val="000552B4"/>
    <w:rsid w:val="00055557"/>
    <w:rsid w:val="00055A05"/>
    <w:rsid w:val="00055E5A"/>
    <w:rsid w:val="00055E8D"/>
    <w:rsid w:val="00055EDC"/>
    <w:rsid w:val="00055FA4"/>
    <w:rsid w:val="00056310"/>
    <w:rsid w:val="000563B4"/>
    <w:rsid w:val="00056603"/>
    <w:rsid w:val="00056631"/>
    <w:rsid w:val="00056DEC"/>
    <w:rsid w:val="00056DF2"/>
    <w:rsid w:val="00056EF3"/>
    <w:rsid w:val="0005732E"/>
    <w:rsid w:val="0005754E"/>
    <w:rsid w:val="00057C96"/>
    <w:rsid w:val="00057C9A"/>
    <w:rsid w:val="00057F37"/>
    <w:rsid w:val="000600B6"/>
    <w:rsid w:val="0006015D"/>
    <w:rsid w:val="0006035D"/>
    <w:rsid w:val="000604ED"/>
    <w:rsid w:val="00060556"/>
    <w:rsid w:val="00060633"/>
    <w:rsid w:val="0006071E"/>
    <w:rsid w:val="000607BF"/>
    <w:rsid w:val="00060904"/>
    <w:rsid w:val="00060A53"/>
    <w:rsid w:val="00060C50"/>
    <w:rsid w:val="00060D08"/>
    <w:rsid w:val="000611B9"/>
    <w:rsid w:val="000612CB"/>
    <w:rsid w:val="0006157E"/>
    <w:rsid w:val="000615AC"/>
    <w:rsid w:val="000618F0"/>
    <w:rsid w:val="00061A65"/>
    <w:rsid w:val="00061AFC"/>
    <w:rsid w:val="00061B45"/>
    <w:rsid w:val="00061B65"/>
    <w:rsid w:val="00061B67"/>
    <w:rsid w:val="00061E4C"/>
    <w:rsid w:val="00061EE5"/>
    <w:rsid w:val="000620EB"/>
    <w:rsid w:val="00062324"/>
    <w:rsid w:val="000625DA"/>
    <w:rsid w:val="000625E2"/>
    <w:rsid w:val="00062769"/>
    <w:rsid w:val="0006277E"/>
    <w:rsid w:val="00062814"/>
    <w:rsid w:val="00063219"/>
    <w:rsid w:val="000634B0"/>
    <w:rsid w:val="00063582"/>
    <w:rsid w:val="0006373C"/>
    <w:rsid w:val="00063853"/>
    <w:rsid w:val="000638C8"/>
    <w:rsid w:val="00063996"/>
    <w:rsid w:val="000639B5"/>
    <w:rsid w:val="00063B39"/>
    <w:rsid w:val="00063DC0"/>
    <w:rsid w:val="00063E31"/>
    <w:rsid w:val="00063EA5"/>
    <w:rsid w:val="00063F5F"/>
    <w:rsid w:val="00063FFC"/>
    <w:rsid w:val="000640FA"/>
    <w:rsid w:val="000640FE"/>
    <w:rsid w:val="00064175"/>
    <w:rsid w:val="0006418E"/>
    <w:rsid w:val="00064588"/>
    <w:rsid w:val="00064B90"/>
    <w:rsid w:val="00064E99"/>
    <w:rsid w:val="000652A4"/>
    <w:rsid w:val="000656D4"/>
    <w:rsid w:val="000656D7"/>
    <w:rsid w:val="00065899"/>
    <w:rsid w:val="00065A8E"/>
    <w:rsid w:val="00065B88"/>
    <w:rsid w:val="00065CCF"/>
    <w:rsid w:val="00065CD0"/>
    <w:rsid w:val="00065D3F"/>
    <w:rsid w:val="00065F6F"/>
    <w:rsid w:val="00065FB8"/>
    <w:rsid w:val="00065FBB"/>
    <w:rsid w:val="0006615F"/>
    <w:rsid w:val="00066201"/>
    <w:rsid w:val="000663C8"/>
    <w:rsid w:val="0006650F"/>
    <w:rsid w:val="00066762"/>
    <w:rsid w:val="00066865"/>
    <w:rsid w:val="000669A0"/>
    <w:rsid w:val="000669F4"/>
    <w:rsid w:val="00066CA7"/>
    <w:rsid w:val="00066D16"/>
    <w:rsid w:val="00066DCB"/>
    <w:rsid w:val="00066EB4"/>
    <w:rsid w:val="00066F46"/>
    <w:rsid w:val="00067191"/>
    <w:rsid w:val="000672EA"/>
    <w:rsid w:val="00067561"/>
    <w:rsid w:val="00067638"/>
    <w:rsid w:val="000679DA"/>
    <w:rsid w:val="00067C2C"/>
    <w:rsid w:val="000702DB"/>
    <w:rsid w:val="00070407"/>
    <w:rsid w:val="00070453"/>
    <w:rsid w:val="00070830"/>
    <w:rsid w:val="00070882"/>
    <w:rsid w:val="00070981"/>
    <w:rsid w:val="00070A40"/>
    <w:rsid w:val="00070AA8"/>
    <w:rsid w:val="00070BDF"/>
    <w:rsid w:val="00070D60"/>
    <w:rsid w:val="00071126"/>
    <w:rsid w:val="0007113C"/>
    <w:rsid w:val="000715C0"/>
    <w:rsid w:val="00071BA4"/>
    <w:rsid w:val="00071EAA"/>
    <w:rsid w:val="00071F87"/>
    <w:rsid w:val="00071FCC"/>
    <w:rsid w:val="0007246A"/>
    <w:rsid w:val="00072841"/>
    <w:rsid w:val="0007291F"/>
    <w:rsid w:val="00072A67"/>
    <w:rsid w:val="00072AB0"/>
    <w:rsid w:val="00072AD3"/>
    <w:rsid w:val="00072BFC"/>
    <w:rsid w:val="00072C40"/>
    <w:rsid w:val="00072CDD"/>
    <w:rsid w:val="00072EEC"/>
    <w:rsid w:val="0007320D"/>
    <w:rsid w:val="00073331"/>
    <w:rsid w:val="000737E6"/>
    <w:rsid w:val="000738BB"/>
    <w:rsid w:val="00073955"/>
    <w:rsid w:val="00073C01"/>
    <w:rsid w:val="00073F0E"/>
    <w:rsid w:val="00073FCB"/>
    <w:rsid w:val="000742AE"/>
    <w:rsid w:val="00074520"/>
    <w:rsid w:val="00074554"/>
    <w:rsid w:val="00074620"/>
    <w:rsid w:val="00074718"/>
    <w:rsid w:val="0007479E"/>
    <w:rsid w:val="00074B48"/>
    <w:rsid w:val="00074B62"/>
    <w:rsid w:val="00074BA0"/>
    <w:rsid w:val="00074C0A"/>
    <w:rsid w:val="00074EEF"/>
    <w:rsid w:val="00074F47"/>
    <w:rsid w:val="00075055"/>
    <w:rsid w:val="00075463"/>
    <w:rsid w:val="0007546D"/>
    <w:rsid w:val="000755CF"/>
    <w:rsid w:val="000756FC"/>
    <w:rsid w:val="000757BD"/>
    <w:rsid w:val="00075906"/>
    <w:rsid w:val="00075B41"/>
    <w:rsid w:val="00075FD0"/>
    <w:rsid w:val="000763D9"/>
    <w:rsid w:val="000766FE"/>
    <w:rsid w:val="00076735"/>
    <w:rsid w:val="00076A32"/>
    <w:rsid w:val="00076B01"/>
    <w:rsid w:val="000770DA"/>
    <w:rsid w:val="00077279"/>
    <w:rsid w:val="000772E9"/>
    <w:rsid w:val="00077413"/>
    <w:rsid w:val="00077425"/>
    <w:rsid w:val="000774A5"/>
    <w:rsid w:val="0007751E"/>
    <w:rsid w:val="000775B6"/>
    <w:rsid w:val="00077631"/>
    <w:rsid w:val="00077760"/>
    <w:rsid w:val="0007784F"/>
    <w:rsid w:val="00077DCE"/>
    <w:rsid w:val="00077DE8"/>
    <w:rsid w:val="00077E2F"/>
    <w:rsid w:val="00077F47"/>
    <w:rsid w:val="000809AB"/>
    <w:rsid w:val="00080A8D"/>
    <w:rsid w:val="00080B2E"/>
    <w:rsid w:val="00080BCE"/>
    <w:rsid w:val="00080EDE"/>
    <w:rsid w:val="00081089"/>
    <w:rsid w:val="000811CF"/>
    <w:rsid w:val="000811E5"/>
    <w:rsid w:val="00081232"/>
    <w:rsid w:val="000812F6"/>
    <w:rsid w:val="00081547"/>
    <w:rsid w:val="000815E5"/>
    <w:rsid w:val="000817E0"/>
    <w:rsid w:val="00081826"/>
    <w:rsid w:val="000819FD"/>
    <w:rsid w:val="00081B5A"/>
    <w:rsid w:val="00081D0F"/>
    <w:rsid w:val="00081D17"/>
    <w:rsid w:val="00081D7A"/>
    <w:rsid w:val="00082191"/>
    <w:rsid w:val="000827AE"/>
    <w:rsid w:val="000828AA"/>
    <w:rsid w:val="00082AA9"/>
    <w:rsid w:val="00082B64"/>
    <w:rsid w:val="00082CF5"/>
    <w:rsid w:val="00082D21"/>
    <w:rsid w:val="00082E7C"/>
    <w:rsid w:val="000833CD"/>
    <w:rsid w:val="00083707"/>
    <w:rsid w:val="000838FA"/>
    <w:rsid w:val="00083F3C"/>
    <w:rsid w:val="000848AB"/>
    <w:rsid w:val="000848BB"/>
    <w:rsid w:val="00084A7C"/>
    <w:rsid w:val="00084AA7"/>
    <w:rsid w:val="00084B7D"/>
    <w:rsid w:val="00084CC9"/>
    <w:rsid w:val="00084F10"/>
    <w:rsid w:val="00084FF3"/>
    <w:rsid w:val="000854D3"/>
    <w:rsid w:val="000856F8"/>
    <w:rsid w:val="0008575E"/>
    <w:rsid w:val="00085878"/>
    <w:rsid w:val="000858DC"/>
    <w:rsid w:val="000859BD"/>
    <w:rsid w:val="000859CE"/>
    <w:rsid w:val="00085BA5"/>
    <w:rsid w:val="00085F51"/>
    <w:rsid w:val="00085FDF"/>
    <w:rsid w:val="00086140"/>
    <w:rsid w:val="00086241"/>
    <w:rsid w:val="0008640A"/>
    <w:rsid w:val="000864E8"/>
    <w:rsid w:val="000867A4"/>
    <w:rsid w:val="000869CD"/>
    <w:rsid w:val="00086AC7"/>
    <w:rsid w:val="00086D63"/>
    <w:rsid w:val="00086F5A"/>
    <w:rsid w:val="00086FCF"/>
    <w:rsid w:val="00087742"/>
    <w:rsid w:val="00087859"/>
    <w:rsid w:val="00087882"/>
    <w:rsid w:val="000878EC"/>
    <w:rsid w:val="00087988"/>
    <w:rsid w:val="00087AA6"/>
    <w:rsid w:val="00087F72"/>
    <w:rsid w:val="000901EC"/>
    <w:rsid w:val="00090D70"/>
    <w:rsid w:val="000911F5"/>
    <w:rsid w:val="000915C5"/>
    <w:rsid w:val="00091861"/>
    <w:rsid w:val="0009197A"/>
    <w:rsid w:val="00091A30"/>
    <w:rsid w:val="00091BB9"/>
    <w:rsid w:val="00091E47"/>
    <w:rsid w:val="00091F72"/>
    <w:rsid w:val="00091FD1"/>
    <w:rsid w:val="00092056"/>
    <w:rsid w:val="000920AC"/>
    <w:rsid w:val="000920B2"/>
    <w:rsid w:val="0009224A"/>
    <w:rsid w:val="000923FE"/>
    <w:rsid w:val="000924CC"/>
    <w:rsid w:val="0009255E"/>
    <w:rsid w:val="00092577"/>
    <w:rsid w:val="00092741"/>
    <w:rsid w:val="000928EC"/>
    <w:rsid w:val="0009315B"/>
    <w:rsid w:val="00093194"/>
    <w:rsid w:val="00093425"/>
    <w:rsid w:val="000934E2"/>
    <w:rsid w:val="00093684"/>
    <w:rsid w:val="000936E4"/>
    <w:rsid w:val="00093711"/>
    <w:rsid w:val="00093A64"/>
    <w:rsid w:val="00093BD2"/>
    <w:rsid w:val="00093DBA"/>
    <w:rsid w:val="000940E6"/>
    <w:rsid w:val="0009415F"/>
    <w:rsid w:val="00094205"/>
    <w:rsid w:val="0009447D"/>
    <w:rsid w:val="00094636"/>
    <w:rsid w:val="0009488F"/>
    <w:rsid w:val="0009491B"/>
    <w:rsid w:val="00094C72"/>
    <w:rsid w:val="00094CBA"/>
    <w:rsid w:val="00095006"/>
    <w:rsid w:val="00095096"/>
    <w:rsid w:val="00095309"/>
    <w:rsid w:val="00095507"/>
    <w:rsid w:val="00095A01"/>
    <w:rsid w:val="00095A4A"/>
    <w:rsid w:val="00095AD4"/>
    <w:rsid w:val="0009615D"/>
    <w:rsid w:val="000961E3"/>
    <w:rsid w:val="00096223"/>
    <w:rsid w:val="00096351"/>
    <w:rsid w:val="00096C3D"/>
    <w:rsid w:val="00096DA5"/>
    <w:rsid w:val="0009714E"/>
    <w:rsid w:val="00097348"/>
    <w:rsid w:val="00097564"/>
    <w:rsid w:val="000976E5"/>
    <w:rsid w:val="00097812"/>
    <w:rsid w:val="00097841"/>
    <w:rsid w:val="000979AE"/>
    <w:rsid w:val="00097EE3"/>
    <w:rsid w:val="000A00B2"/>
    <w:rsid w:val="000A019E"/>
    <w:rsid w:val="000A01DB"/>
    <w:rsid w:val="000A03BB"/>
    <w:rsid w:val="000A05A3"/>
    <w:rsid w:val="000A06BB"/>
    <w:rsid w:val="000A0745"/>
    <w:rsid w:val="000A07B0"/>
    <w:rsid w:val="000A080A"/>
    <w:rsid w:val="000A0BC1"/>
    <w:rsid w:val="000A0D28"/>
    <w:rsid w:val="000A0D61"/>
    <w:rsid w:val="000A0E7F"/>
    <w:rsid w:val="000A108C"/>
    <w:rsid w:val="000A10F4"/>
    <w:rsid w:val="000A1236"/>
    <w:rsid w:val="000A13D9"/>
    <w:rsid w:val="000A1463"/>
    <w:rsid w:val="000A14AD"/>
    <w:rsid w:val="000A1554"/>
    <w:rsid w:val="000A1556"/>
    <w:rsid w:val="000A1560"/>
    <w:rsid w:val="000A171A"/>
    <w:rsid w:val="000A18AB"/>
    <w:rsid w:val="000A1B0F"/>
    <w:rsid w:val="000A1B42"/>
    <w:rsid w:val="000A1B67"/>
    <w:rsid w:val="000A1BED"/>
    <w:rsid w:val="000A1D70"/>
    <w:rsid w:val="000A1DC9"/>
    <w:rsid w:val="000A1F13"/>
    <w:rsid w:val="000A1F22"/>
    <w:rsid w:val="000A2060"/>
    <w:rsid w:val="000A21F9"/>
    <w:rsid w:val="000A224D"/>
    <w:rsid w:val="000A2502"/>
    <w:rsid w:val="000A2508"/>
    <w:rsid w:val="000A2568"/>
    <w:rsid w:val="000A2596"/>
    <w:rsid w:val="000A25BE"/>
    <w:rsid w:val="000A2905"/>
    <w:rsid w:val="000A2923"/>
    <w:rsid w:val="000A2B8D"/>
    <w:rsid w:val="000A2DDF"/>
    <w:rsid w:val="000A303C"/>
    <w:rsid w:val="000A30DD"/>
    <w:rsid w:val="000A325A"/>
    <w:rsid w:val="000A3525"/>
    <w:rsid w:val="000A377C"/>
    <w:rsid w:val="000A397B"/>
    <w:rsid w:val="000A3B49"/>
    <w:rsid w:val="000A3C31"/>
    <w:rsid w:val="000A3DA2"/>
    <w:rsid w:val="000A3F16"/>
    <w:rsid w:val="000A3FE5"/>
    <w:rsid w:val="000A4088"/>
    <w:rsid w:val="000A4318"/>
    <w:rsid w:val="000A4469"/>
    <w:rsid w:val="000A48F5"/>
    <w:rsid w:val="000A490E"/>
    <w:rsid w:val="000A49CF"/>
    <w:rsid w:val="000A4A1D"/>
    <w:rsid w:val="000A4A3C"/>
    <w:rsid w:val="000A4B4A"/>
    <w:rsid w:val="000A4C66"/>
    <w:rsid w:val="000A4F35"/>
    <w:rsid w:val="000A54EF"/>
    <w:rsid w:val="000A5540"/>
    <w:rsid w:val="000A5609"/>
    <w:rsid w:val="000A585E"/>
    <w:rsid w:val="000A5950"/>
    <w:rsid w:val="000A5B7C"/>
    <w:rsid w:val="000A5E5A"/>
    <w:rsid w:val="000A6027"/>
    <w:rsid w:val="000A6248"/>
    <w:rsid w:val="000A628F"/>
    <w:rsid w:val="000A63E6"/>
    <w:rsid w:val="000A6FDF"/>
    <w:rsid w:val="000A70DE"/>
    <w:rsid w:val="000A73ED"/>
    <w:rsid w:val="000A79E0"/>
    <w:rsid w:val="000A7A41"/>
    <w:rsid w:val="000A7B77"/>
    <w:rsid w:val="000A7D3A"/>
    <w:rsid w:val="000B0188"/>
    <w:rsid w:val="000B0255"/>
    <w:rsid w:val="000B0638"/>
    <w:rsid w:val="000B0844"/>
    <w:rsid w:val="000B0D0F"/>
    <w:rsid w:val="000B0E7E"/>
    <w:rsid w:val="000B1177"/>
    <w:rsid w:val="000B121A"/>
    <w:rsid w:val="000B15D6"/>
    <w:rsid w:val="000B15E0"/>
    <w:rsid w:val="000B15EF"/>
    <w:rsid w:val="000B1811"/>
    <w:rsid w:val="000B18BC"/>
    <w:rsid w:val="000B1B33"/>
    <w:rsid w:val="000B1B77"/>
    <w:rsid w:val="000B1C34"/>
    <w:rsid w:val="000B1FB4"/>
    <w:rsid w:val="000B1FD2"/>
    <w:rsid w:val="000B20D6"/>
    <w:rsid w:val="000B23D7"/>
    <w:rsid w:val="000B252D"/>
    <w:rsid w:val="000B25C8"/>
    <w:rsid w:val="000B2670"/>
    <w:rsid w:val="000B26B9"/>
    <w:rsid w:val="000B2995"/>
    <w:rsid w:val="000B299A"/>
    <w:rsid w:val="000B2A5B"/>
    <w:rsid w:val="000B2CA0"/>
    <w:rsid w:val="000B2D40"/>
    <w:rsid w:val="000B3078"/>
    <w:rsid w:val="000B30D8"/>
    <w:rsid w:val="000B320B"/>
    <w:rsid w:val="000B33DE"/>
    <w:rsid w:val="000B33FE"/>
    <w:rsid w:val="000B3426"/>
    <w:rsid w:val="000B355C"/>
    <w:rsid w:val="000B36B4"/>
    <w:rsid w:val="000B3825"/>
    <w:rsid w:val="000B38E0"/>
    <w:rsid w:val="000B3D9B"/>
    <w:rsid w:val="000B3E6C"/>
    <w:rsid w:val="000B3F3D"/>
    <w:rsid w:val="000B3F4F"/>
    <w:rsid w:val="000B4281"/>
    <w:rsid w:val="000B473E"/>
    <w:rsid w:val="000B4D36"/>
    <w:rsid w:val="000B5058"/>
    <w:rsid w:val="000B50C3"/>
    <w:rsid w:val="000B50CE"/>
    <w:rsid w:val="000B535A"/>
    <w:rsid w:val="000B5814"/>
    <w:rsid w:val="000B5B88"/>
    <w:rsid w:val="000B5CA9"/>
    <w:rsid w:val="000B60FD"/>
    <w:rsid w:val="000B61BB"/>
    <w:rsid w:val="000B63E8"/>
    <w:rsid w:val="000B649B"/>
    <w:rsid w:val="000B69D7"/>
    <w:rsid w:val="000B71FB"/>
    <w:rsid w:val="000B7996"/>
    <w:rsid w:val="000B7EF1"/>
    <w:rsid w:val="000B7F2B"/>
    <w:rsid w:val="000B7F5E"/>
    <w:rsid w:val="000C0006"/>
    <w:rsid w:val="000C0088"/>
    <w:rsid w:val="000C00CE"/>
    <w:rsid w:val="000C060C"/>
    <w:rsid w:val="000C061A"/>
    <w:rsid w:val="000C07DD"/>
    <w:rsid w:val="000C07E0"/>
    <w:rsid w:val="000C0818"/>
    <w:rsid w:val="000C0867"/>
    <w:rsid w:val="000C0DFA"/>
    <w:rsid w:val="000C0EA9"/>
    <w:rsid w:val="000C1147"/>
    <w:rsid w:val="000C123A"/>
    <w:rsid w:val="000C13FB"/>
    <w:rsid w:val="000C1846"/>
    <w:rsid w:val="000C18B8"/>
    <w:rsid w:val="000C18DB"/>
    <w:rsid w:val="000C1BCF"/>
    <w:rsid w:val="000C1E32"/>
    <w:rsid w:val="000C1E73"/>
    <w:rsid w:val="000C22BF"/>
    <w:rsid w:val="000C22F5"/>
    <w:rsid w:val="000C275A"/>
    <w:rsid w:val="000C27AB"/>
    <w:rsid w:val="000C2A0B"/>
    <w:rsid w:val="000C2DCE"/>
    <w:rsid w:val="000C32D2"/>
    <w:rsid w:val="000C3490"/>
    <w:rsid w:val="000C36BB"/>
    <w:rsid w:val="000C374E"/>
    <w:rsid w:val="000C3825"/>
    <w:rsid w:val="000C3833"/>
    <w:rsid w:val="000C3B56"/>
    <w:rsid w:val="000C3BBE"/>
    <w:rsid w:val="000C3E82"/>
    <w:rsid w:val="000C4171"/>
    <w:rsid w:val="000C42E2"/>
    <w:rsid w:val="000C43A6"/>
    <w:rsid w:val="000C44CA"/>
    <w:rsid w:val="000C44CB"/>
    <w:rsid w:val="000C4550"/>
    <w:rsid w:val="000C462E"/>
    <w:rsid w:val="000C4668"/>
    <w:rsid w:val="000C46C7"/>
    <w:rsid w:val="000C489F"/>
    <w:rsid w:val="000C48CF"/>
    <w:rsid w:val="000C497C"/>
    <w:rsid w:val="000C4AA7"/>
    <w:rsid w:val="000C4B2C"/>
    <w:rsid w:val="000C4B58"/>
    <w:rsid w:val="000C4B5B"/>
    <w:rsid w:val="000C4B85"/>
    <w:rsid w:val="000C4C5B"/>
    <w:rsid w:val="000C5190"/>
    <w:rsid w:val="000C5212"/>
    <w:rsid w:val="000C522C"/>
    <w:rsid w:val="000C5253"/>
    <w:rsid w:val="000C555A"/>
    <w:rsid w:val="000C55A8"/>
    <w:rsid w:val="000C5623"/>
    <w:rsid w:val="000C581C"/>
    <w:rsid w:val="000C5A45"/>
    <w:rsid w:val="000C5A87"/>
    <w:rsid w:val="000C5B63"/>
    <w:rsid w:val="000C5F98"/>
    <w:rsid w:val="000C6105"/>
    <w:rsid w:val="000C61A7"/>
    <w:rsid w:val="000C6291"/>
    <w:rsid w:val="000C6361"/>
    <w:rsid w:val="000C666E"/>
    <w:rsid w:val="000C68CC"/>
    <w:rsid w:val="000C6983"/>
    <w:rsid w:val="000C6B4B"/>
    <w:rsid w:val="000C6BB5"/>
    <w:rsid w:val="000C6EF4"/>
    <w:rsid w:val="000C6FE8"/>
    <w:rsid w:val="000C71FB"/>
    <w:rsid w:val="000C7208"/>
    <w:rsid w:val="000C7701"/>
    <w:rsid w:val="000C771C"/>
    <w:rsid w:val="000C7751"/>
    <w:rsid w:val="000C7F19"/>
    <w:rsid w:val="000C7F69"/>
    <w:rsid w:val="000D0030"/>
    <w:rsid w:val="000D00D7"/>
    <w:rsid w:val="000D0548"/>
    <w:rsid w:val="000D0A29"/>
    <w:rsid w:val="000D0A5A"/>
    <w:rsid w:val="000D0AFE"/>
    <w:rsid w:val="000D0C64"/>
    <w:rsid w:val="000D0F69"/>
    <w:rsid w:val="000D1495"/>
    <w:rsid w:val="000D158E"/>
    <w:rsid w:val="000D1791"/>
    <w:rsid w:val="000D17EC"/>
    <w:rsid w:val="000D1932"/>
    <w:rsid w:val="000D1A1F"/>
    <w:rsid w:val="000D1AB0"/>
    <w:rsid w:val="000D1AE0"/>
    <w:rsid w:val="000D1B24"/>
    <w:rsid w:val="000D1C4A"/>
    <w:rsid w:val="000D22F1"/>
    <w:rsid w:val="000D25A9"/>
    <w:rsid w:val="000D26EA"/>
    <w:rsid w:val="000D27A9"/>
    <w:rsid w:val="000D28DA"/>
    <w:rsid w:val="000D29B5"/>
    <w:rsid w:val="000D2B49"/>
    <w:rsid w:val="000D2EFF"/>
    <w:rsid w:val="000D2FDA"/>
    <w:rsid w:val="000D3000"/>
    <w:rsid w:val="000D324F"/>
    <w:rsid w:val="000D3341"/>
    <w:rsid w:val="000D3436"/>
    <w:rsid w:val="000D34FF"/>
    <w:rsid w:val="000D371A"/>
    <w:rsid w:val="000D3862"/>
    <w:rsid w:val="000D38A1"/>
    <w:rsid w:val="000D38F5"/>
    <w:rsid w:val="000D3D53"/>
    <w:rsid w:val="000D3FCD"/>
    <w:rsid w:val="000D4AB1"/>
    <w:rsid w:val="000D4ABF"/>
    <w:rsid w:val="000D4BA4"/>
    <w:rsid w:val="000D4E13"/>
    <w:rsid w:val="000D512B"/>
    <w:rsid w:val="000D5149"/>
    <w:rsid w:val="000D5158"/>
    <w:rsid w:val="000D5164"/>
    <w:rsid w:val="000D5436"/>
    <w:rsid w:val="000D5793"/>
    <w:rsid w:val="000D598E"/>
    <w:rsid w:val="000D5A2E"/>
    <w:rsid w:val="000D5A42"/>
    <w:rsid w:val="000D5EE1"/>
    <w:rsid w:val="000D5F34"/>
    <w:rsid w:val="000D6118"/>
    <w:rsid w:val="000D6680"/>
    <w:rsid w:val="000D67D8"/>
    <w:rsid w:val="000D6844"/>
    <w:rsid w:val="000D6BBF"/>
    <w:rsid w:val="000D6D5E"/>
    <w:rsid w:val="000D7144"/>
    <w:rsid w:val="000D7211"/>
    <w:rsid w:val="000D7255"/>
    <w:rsid w:val="000D7490"/>
    <w:rsid w:val="000D7761"/>
    <w:rsid w:val="000D78CE"/>
    <w:rsid w:val="000D7CA9"/>
    <w:rsid w:val="000D7EF3"/>
    <w:rsid w:val="000D7FB9"/>
    <w:rsid w:val="000E0293"/>
    <w:rsid w:val="000E0532"/>
    <w:rsid w:val="000E09C5"/>
    <w:rsid w:val="000E0AA8"/>
    <w:rsid w:val="000E0B6C"/>
    <w:rsid w:val="000E0C30"/>
    <w:rsid w:val="000E0E2B"/>
    <w:rsid w:val="000E0F14"/>
    <w:rsid w:val="000E109F"/>
    <w:rsid w:val="000E13E7"/>
    <w:rsid w:val="000E157B"/>
    <w:rsid w:val="000E1968"/>
    <w:rsid w:val="000E19A8"/>
    <w:rsid w:val="000E1AB0"/>
    <w:rsid w:val="000E1CC6"/>
    <w:rsid w:val="000E1E4F"/>
    <w:rsid w:val="000E1FFE"/>
    <w:rsid w:val="000E2035"/>
    <w:rsid w:val="000E22F4"/>
    <w:rsid w:val="000E288E"/>
    <w:rsid w:val="000E2983"/>
    <w:rsid w:val="000E2A8D"/>
    <w:rsid w:val="000E2D77"/>
    <w:rsid w:val="000E2D94"/>
    <w:rsid w:val="000E2DC9"/>
    <w:rsid w:val="000E308D"/>
    <w:rsid w:val="000E3360"/>
    <w:rsid w:val="000E34E6"/>
    <w:rsid w:val="000E376B"/>
    <w:rsid w:val="000E38E3"/>
    <w:rsid w:val="000E3A13"/>
    <w:rsid w:val="000E3A16"/>
    <w:rsid w:val="000E3FF7"/>
    <w:rsid w:val="000E428D"/>
    <w:rsid w:val="000E42EA"/>
    <w:rsid w:val="000E4337"/>
    <w:rsid w:val="000E4614"/>
    <w:rsid w:val="000E47EC"/>
    <w:rsid w:val="000E4D63"/>
    <w:rsid w:val="000E4D7C"/>
    <w:rsid w:val="000E4E0B"/>
    <w:rsid w:val="000E51DC"/>
    <w:rsid w:val="000E55AA"/>
    <w:rsid w:val="000E55C3"/>
    <w:rsid w:val="000E5869"/>
    <w:rsid w:val="000E5964"/>
    <w:rsid w:val="000E641E"/>
    <w:rsid w:val="000E64BF"/>
    <w:rsid w:val="000E65C5"/>
    <w:rsid w:val="000E65D9"/>
    <w:rsid w:val="000E6643"/>
    <w:rsid w:val="000E67DB"/>
    <w:rsid w:val="000E688D"/>
    <w:rsid w:val="000E69DF"/>
    <w:rsid w:val="000E6A59"/>
    <w:rsid w:val="000E6C3C"/>
    <w:rsid w:val="000E7192"/>
    <w:rsid w:val="000E77AC"/>
    <w:rsid w:val="000E77F7"/>
    <w:rsid w:val="000E7A0B"/>
    <w:rsid w:val="000E7A38"/>
    <w:rsid w:val="000E7B68"/>
    <w:rsid w:val="000E7B85"/>
    <w:rsid w:val="000E7D95"/>
    <w:rsid w:val="000F0434"/>
    <w:rsid w:val="000F04DC"/>
    <w:rsid w:val="000F0607"/>
    <w:rsid w:val="000F063F"/>
    <w:rsid w:val="000F07D9"/>
    <w:rsid w:val="000F0B82"/>
    <w:rsid w:val="000F0E11"/>
    <w:rsid w:val="000F0F3A"/>
    <w:rsid w:val="000F0FE5"/>
    <w:rsid w:val="000F113A"/>
    <w:rsid w:val="000F1416"/>
    <w:rsid w:val="000F172B"/>
    <w:rsid w:val="000F1B69"/>
    <w:rsid w:val="000F1B75"/>
    <w:rsid w:val="000F23AF"/>
    <w:rsid w:val="000F23DF"/>
    <w:rsid w:val="000F2523"/>
    <w:rsid w:val="000F253A"/>
    <w:rsid w:val="000F295E"/>
    <w:rsid w:val="000F2B5E"/>
    <w:rsid w:val="000F2DCF"/>
    <w:rsid w:val="000F2E2D"/>
    <w:rsid w:val="000F3266"/>
    <w:rsid w:val="000F32CB"/>
    <w:rsid w:val="000F36E7"/>
    <w:rsid w:val="000F3F4A"/>
    <w:rsid w:val="000F43C1"/>
    <w:rsid w:val="000F4603"/>
    <w:rsid w:val="000F460A"/>
    <w:rsid w:val="000F460B"/>
    <w:rsid w:val="000F4623"/>
    <w:rsid w:val="000F4699"/>
    <w:rsid w:val="000F4855"/>
    <w:rsid w:val="000F4C31"/>
    <w:rsid w:val="000F4C96"/>
    <w:rsid w:val="000F5259"/>
    <w:rsid w:val="000F5384"/>
    <w:rsid w:val="000F58A0"/>
    <w:rsid w:val="000F5BFF"/>
    <w:rsid w:val="000F5C96"/>
    <w:rsid w:val="000F5F46"/>
    <w:rsid w:val="000F6014"/>
    <w:rsid w:val="000F61B5"/>
    <w:rsid w:val="000F61EF"/>
    <w:rsid w:val="000F6673"/>
    <w:rsid w:val="000F6906"/>
    <w:rsid w:val="000F6918"/>
    <w:rsid w:val="000F6A4D"/>
    <w:rsid w:val="000F6B91"/>
    <w:rsid w:val="000F6C58"/>
    <w:rsid w:val="000F6C7A"/>
    <w:rsid w:val="000F6D3E"/>
    <w:rsid w:val="000F6E6D"/>
    <w:rsid w:val="000F6F2C"/>
    <w:rsid w:val="000F6F42"/>
    <w:rsid w:val="000F6F55"/>
    <w:rsid w:val="000F7014"/>
    <w:rsid w:val="000F7113"/>
    <w:rsid w:val="000F72AD"/>
    <w:rsid w:val="000F7330"/>
    <w:rsid w:val="000F73AB"/>
    <w:rsid w:val="000F77E8"/>
    <w:rsid w:val="000F7A2B"/>
    <w:rsid w:val="000F7D37"/>
    <w:rsid w:val="00100000"/>
    <w:rsid w:val="001000C4"/>
    <w:rsid w:val="001003C5"/>
    <w:rsid w:val="0010048C"/>
    <w:rsid w:val="00100656"/>
    <w:rsid w:val="00100C2B"/>
    <w:rsid w:val="00100DD3"/>
    <w:rsid w:val="0010104E"/>
    <w:rsid w:val="00101393"/>
    <w:rsid w:val="0010153E"/>
    <w:rsid w:val="001016AA"/>
    <w:rsid w:val="001016C9"/>
    <w:rsid w:val="00101903"/>
    <w:rsid w:val="00101A7A"/>
    <w:rsid w:val="00101D59"/>
    <w:rsid w:val="001021EA"/>
    <w:rsid w:val="001022E2"/>
    <w:rsid w:val="001023BF"/>
    <w:rsid w:val="0010245B"/>
    <w:rsid w:val="00102552"/>
    <w:rsid w:val="0010273C"/>
    <w:rsid w:val="0010303E"/>
    <w:rsid w:val="0010309B"/>
    <w:rsid w:val="001030D7"/>
    <w:rsid w:val="001030E7"/>
    <w:rsid w:val="00103230"/>
    <w:rsid w:val="00103399"/>
    <w:rsid w:val="00103428"/>
    <w:rsid w:val="00103E9B"/>
    <w:rsid w:val="00104006"/>
    <w:rsid w:val="001040DB"/>
    <w:rsid w:val="001045CC"/>
    <w:rsid w:val="001046E3"/>
    <w:rsid w:val="00104866"/>
    <w:rsid w:val="00104BEF"/>
    <w:rsid w:val="00104CAA"/>
    <w:rsid w:val="00104CF5"/>
    <w:rsid w:val="00104FE1"/>
    <w:rsid w:val="00105051"/>
    <w:rsid w:val="001050CA"/>
    <w:rsid w:val="0010567D"/>
    <w:rsid w:val="00105789"/>
    <w:rsid w:val="0010597D"/>
    <w:rsid w:val="001059B9"/>
    <w:rsid w:val="001059CB"/>
    <w:rsid w:val="00105A2E"/>
    <w:rsid w:val="00105BC2"/>
    <w:rsid w:val="00105EDD"/>
    <w:rsid w:val="00105F62"/>
    <w:rsid w:val="001060F7"/>
    <w:rsid w:val="001060FD"/>
    <w:rsid w:val="00106160"/>
    <w:rsid w:val="0010666B"/>
    <w:rsid w:val="00106814"/>
    <w:rsid w:val="00106897"/>
    <w:rsid w:val="001069D9"/>
    <w:rsid w:val="001069E1"/>
    <w:rsid w:val="00106BA2"/>
    <w:rsid w:val="00106E9A"/>
    <w:rsid w:val="00107172"/>
    <w:rsid w:val="001072F1"/>
    <w:rsid w:val="001074E3"/>
    <w:rsid w:val="00107576"/>
    <w:rsid w:val="001075E2"/>
    <w:rsid w:val="001077F9"/>
    <w:rsid w:val="00107B4C"/>
    <w:rsid w:val="00107BE7"/>
    <w:rsid w:val="00107DBB"/>
    <w:rsid w:val="00107F48"/>
    <w:rsid w:val="00107F65"/>
    <w:rsid w:val="00107FC6"/>
    <w:rsid w:val="0011033C"/>
    <w:rsid w:val="00110484"/>
    <w:rsid w:val="00110495"/>
    <w:rsid w:val="00110549"/>
    <w:rsid w:val="00110808"/>
    <w:rsid w:val="00110CCE"/>
    <w:rsid w:val="00110D71"/>
    <w:rsid w:val="001111F7"/>
    <w:rsid w:val="00111278"/>
    <w:rsid w:val="001112C4"/>
    <w:rsid w:val="00111417"/>
    <w:rsid w:val="001115DF"/>
    <w:rsid w:val="00111823"/>
    <w:rsid w:val="00111897"/>
    <w:rsid w:val="00111A2F"/>
    <w:rsid w:val="00111A40"/>
    <w:rsid w:val="00111D00"/>
    <w:rsid w:val="00111EA0"/>
    <w:rsid w:val="00111EA1"/>
    <w:rsid w:val="00111F2A"/>
    <w:rsid w:val="00111F43"/>
    <w:rsid w:val="00111FE7"/>
    <w:rsid w:val="0011200F"/>
    <w:rsid w:val="0011216E"/>
    <w:rsid w:val="0011222D"/>
    <w:rsid w:val="001123FF"/>
    <w:rsid w:val="0011249A"/>
    <w:rsid w:val="001125EC"/>
    <w:rsid w:val="001129BA"/>
    <w:rsid w:val="00112BE2"/>
    <w:rsid w:val="00112F12"/>
    <w:rsid w:val="001138A9"/>
    <w:rsid w:val="001138DF"/>
    <w:rsid w:val="00113930"/>
    <w:rsid w:val="00113A07"/>
    <w:rsid w:val="00113D59"/>
    <w:rsid w:val="00113EE5"/>
    <w:rsid w:val="00114035"/>
    <w:rsid w:val="00114068"/>
    <w:rsid w:val="00114654"/>
    <w:rsid w:val="00114787"/>
    <w:rsid w:val="00115034"/>
    <w:rsid w:val="0011534B"/>
    <w:rsid w:val="00115614"/>
    <w:rsid w:val="0011567E"/>
    <w:rsid w:val="00115855"/>
    <w:rsid w:val="0011597F"/>
    <w:rsid w:val="00115BB6"/>
    <w:rsid w:val="00115E1E"/>
    <w:rsid w:val="00115ECF"/>
    <w:rsid w:val="00115F57"/>
    <w:rsid w:val="001161CC"/>
    <w:rsid w:val="00116399"/>
    <w:rsid w:val="00116469"/>
    <w:rsid w:val="0011653B"/>
    <w:rsid w:val="001165B4"/>
    <w:rsid w:val="001165FE"/>
    <w:rsid w:val="001166DF"/>
    <w:rsid w:val="0011672F"/>
    <w:rsid w:val="00116CF8"/>
    <w:rsid w:val="00116E95"/>
    <w:rsid w:val="001171C5"/>
    <w:rsid w:val="0011735B"/>
    <w:rsid w:val="00117490"/>
    <w:rsid w:val="00117589"/>
    <w:rsid w:val="001175B9"/>
    <w:rsid w:val="00117636"/>
    <w:rsid w:val="001176A3"/>
    <w:rsid w:val="00117780"/>
    <w:rsid w:val="00117888"/>
    <w:rsid w:val="001179C5"/>
    <w:rsid w:val="00117CE5"/>
    <w:rsid w:val="00117D36"/>
    <w:rsid w:val="00117E9A"/>
    <w:rsid w:val="00117EEA"/>
    <w:rsid w:val="001203B6"/>
    <w:rsid w:val="0012058A"/>
    <w:rsid w:val="001207A0"/>
    <w:rsid w:val="0012086B"/>
    <w:rsid w:val="00120D16"/>
    <w:rsid w:val="00120D46"/>
    <w:rsid w:val="00120E0D"/>
    <w:rsid w:val="00120E58"/>
    <w:rsid w:val="00120E9D"/>
    <w:rsid w:val="00121556"/>
    <w:rsid w:val="0012160D"/>
    <w:rsid w:val="0012162E"/>
    <w:rsid w:val="001216DE"/>
    <w:rsid w:val="0012175C"/>
    <w:rsid w:val="00121A2E"/>
    <w:rsid w:val="00121A49"/>
    <w:rsid w:val="00121B43"/>
    <w:rsid w:val="00121BAD"/>
    <w:rsid w:val="00121DED"/>
    <w:rsid w:val="0012202D"/>
    <w:rsid w:val="0012217C"/>
    <w:rsid w:val="0012227A"/>
    <w:rsid w:val="00122459"/>
    <w:rsid w:val="001229E2"/>
    <w:rsid w:val="00122A8F"/>
    <w:rsid w:val="00122B3C"/>
    <w:rsid w:val="00122BB4"/>
    <w:rsid w:val="00122BCF"/>
    <w:rsid w:val="00122D0B"/>
    <w:rsid w:val="00122F79"/>
    <w:rsid w:val="001235C3"/>
    <w:rsid w:val="001235EB"/>
    <w:rsid w:val="001238BE"/>
    <w:rsid w:val="001239CF"/>
    <w:rsid w:val="00123A0E"/>
    <w:rsid w:val="00123B15"/>
    <w:rsid w:val="00124001"/>
    <w:rsid w:val="00124153"/>
    <w:rsid w:val="00124277"/>
    <w:rsid w:val="0012427F"/>
    <w:rsid w:val="001247C7"/>
    <w:rsid w:val="00124D12"/>
    <w:rsid w:val="00124E7C"/>
    <w:rsid w:val="00124F6A"/>
    <w:rsid w:val="00125123"/>
    <w:rsid w:val="001251F9"/>
    <w:rsid w:val="00125426"/>
    <w:rsid w:val="001254D1"/>
    <w:rsid w:val="001258DA"/>
    <w:rsid w:val="00125D3B"/>
    <w:rsid w:val="00125FF8"/>
    <w:rsid w:val="00126081"/>
    <w:rsid w:val="001267E7"/>
    <w:rsid w:val="00126865"/>
    <w:rsid w:val="001269B2"/>
    <w:rsid w:val="00126B8A"/>
    <w:rsid w:val="00126C56"/>
    <w:rsid w:val="00126ED7"/>
    <w:rsid w:val="00126F81"/>
    <w:rsid w:val="001273DF"/>
    <w:rsid w:val="00127428"/>
    <w:rsid w:val="0012749F"/>
    <w:rsid w:val="00127743"/>
    <w:rsid w:val="00127850"/>
    <w:rsid w:val="00127936"/>
    <w:rsid w:val="00127BA3"/>
    <w:rsid w:val="00127BD6"/>
    <w:rsid w:val="00127BF4"/>
    <w:rsid w:val="00127C80"/>
    <w:rsid w:val="00127C9D"/>
    <w:rsid w:val="00127E01"/>
    <w:rsid w:val="00130126"/>
    <w:rsid w:val="00130243"/>
    <w:rsid w:val="00130441"/>
    <w:rsid w:val="00130453"/>
    <w:rsid w:val="00130473"/>
    <w:rsid w:val="0013057C"/>
    <w:rsid w:val="001306A9"/>
    <w:rsid w:val="001306D6"/>
    <w:rsid w:val="00130873"/>
    <w:rsid w:val="00130A65"/>
    <w:rsid w:val="00130B75"/>
    <w:rsid w:val="00130BF9"/>
    <w:rsid w:val="00130D42"/>
    <w:rsid w:val="00130E62"/>
    <w:rsid w:val="00131017"/>
    <w:rsid w:val="0013117E"/>
    <w:rsid w:val="00131356"/>
    <w:rsid w:val="00131637"/>
    <w:rsid w:val="00131880"/>
    <w:rsid w:val="00131A17"/>
    <w:rsid w:val="00131B1C"/>
    <w:rsid w:val="00131D9A"/>
    <w:rsid w:val="00131DD0"/>
    <w:rsid w:val="0013217C"/>
    <w:rsid w:val="0013226F"/>
    <w:rsid w:val="0013234B"/>
    <w:rsid w:val="00132600"/>
    <w:rsid w:val="00132930"/>
    <w:rsid w:val="00132C4B"/>
    <w:rsid w:val="001333BD"/>
    <w:rsid w:val="001334B8"/>
    <w:rsid w:val="001338C9"/>
    <w:rsid w:val="00133E57"/>
    <w:rsid w:val="0013427F"/>
    <w:rsid w:val="001344DA"/>
    <w:rsid w:val="001348D2"/>
    <w:rsid w:val="00134B32"/>
    <w:rsid w:val="00134B7D"/>
    <w:rsid w:val="00134BFD"/>
    <w:rsid w:val="00134C24"/>
    <w:rsid w:val="00134E4D"/>
    <w:rsid w:val="00135022"/>
    <w:rsid w:val="0013506A"/>
    <w:rsid w:val="00135096"/>
    <w:rsid w:val="0013533A"/>
    <w:rsid w:val="00135537"/>
    <w:rsid w:val="00135554"/>
    <w:rsid w:val="001356A4"/>
    <w:rsid w:val="00135A25"/>
    <w:rsid w:val="00135DB5"/>
    <w:rsid w:val="00135E82"/>
    <w:rsid w:val="001360E3"/>
    <w:rsid w:val="001362D4"/>
    <w:rsid w:val="001362FF"/>
    <w:rsid w:val="001363C7"/>
    <w:rsid w:val="001367CF"/>
    <w:rsid w:val="00136BED"/>
    <w:rsid w:val="00136D4D"/>
    <w:rsid w:val="00136D52"/>
    <w:rsid w:val="00136DEF"/>
    <w:rsid w:val="00137101"/>
    <w:rsid w:val="001373D4"/>
    <w:rsid w:val="00137837"/>
    <w:rsid w:val="0013787B"/>
    <w:rsid w:val="00137A9D"/>
    <w:rsid w:val="00137DA0"/>
    <w:rsid w:val="00137E87"/>
    <w:rsid w:val="00140002"/>
    <w:rsid w:val="001400EC"/>
    <w:rsid w:val="0014033E"/>
    <w:rsid w:val="001404D7"/>
    <w:rsid w:val="0014053F"/>
    <w:rsid w:val="00140544"/>
    <w:rsid w:val="0014078B"/>
    <w:rsid w:val="001407E1"/>
    <w:rsid w:val="001408FA"/>
    <w:rsid w:val="00140AAD"/>
    <w:rsid w:val="00140AB5"/>
    <w:rsid w:val="00140CD5"/>
    <w:rsid w:val="00141194"/>
    <w:rsid w:val="00141460"/>
    <w:rsid w:val="001418CA"/>
    <w:rsid w:val="00141AAC"/>
    <w:rsid w:val="00141D25"/>
    <w:rsid w:val="00141E71"/>
    <w:rsid w:val="00142209"/>
    <w:rsid w:val="00142235"/>
    <w:rsid w:val="00142280"/>
    <w:rsid w:val="0014231C"/>
    <w:rsid w:val="00142575"/>
    <w:rsid w:val="001427A0"/>
    <w:rsid w:val="0014284A"/>
    <w:rsid w:val="001429CD"/>
    <w:rsid w:val="00142F81"/>
    <w:rsid w:val="0014315D"/>
    <w:rsid w:val="00143277"/>
    <w:rsid w:val="0014328D"/>
    <w:rsid w:val="00143310"/>
    <w:rsid w:val="001433C6"/>
    <w:rsid w:val="001433F1"/>
    <w:rsid w:val="001435C8"/>
    <w:rsid w:val="001435D7"/>
    <w:rsid w:val="00143730"/>
    <w:rsid w:val="00143986"/>
    <w:rsid w:val="00143B69"/>
    <w:rsid w:val="00143CD6"/>
    <w:rsid w:val="00143DAE"/>
    <w:rsid w:val="00143DB6"/>
    <w:rsid w:val="00143E09"/>
    <w:rsid w:val="001440DE"/>
    <w:rsid w:val="00144103"/>
    <w:rsid w:val="0014417C"/>
    <w:rsid w:val="001441AE"/>
    <w:rsid w:val="00144566"/>
    <w:rsid w:val="0014463F"/>
    <w:rsid w:val="00144850"/>
    <w:rsid w:val="001449D4"/>
    <w:rsid w:val="00144A07"/>
    <w:rsid w:val="00144C1F"/>
    <w:rsid w:val="00144D63"/>
    <w:rsid w:val="001453DE"/>
    <w:rsid w:val="00145579"/>
    <w:rsid w:val="0014579F"/>
    <w:rsid w:val="00145C05"/>
    <w:rsid w:val="00145C3D"/>
    <w:rsid w:val="00145E7D"/>
    <w:rsid w:val="00145FEB"/>
    <w:rsid w:val="0014600D"/>
    <w:rsid w:val="00146128"/>
    <w:rsid w:val="00146493"/>
    <w:rsid w:val="00146513"/>
    <w:rsid w:val="001465BA"/>
    <w:rsid w:val="00146744"/>
    <w:rsid w:val="00146B21"/>
    <w:rsid w:val="00146BC2"/>
    <w:rsid w:val="00146E89"/>
    <w:rsid w:val="00146EC0"/>
    <w:rsid w:val="001471F3"/>
    <w:rsid w:val="001471F6"/>
    <w:rsid w:val="001472AA"/>
    <w:rsid w:val="001472B5"/>
    <w:rsid w:val="0014769F"/>
    <w:rsid w:val="00147904"/>
    <w:rsid w:val="00147B14"/>
    <w:rsid w:val="00147B77"/>
    <w:rsid w:val="00147D04"/>
    <w:rsid w:val="00147D0D"/>
    <w:rsid w:val="00150318"/>
    <w:rsid w:val="001503E2"/>
    <w:rsid w:val="001505D1"/>
    <w:rsid w:val="001509EB"/>
    <w:rsid w:val="00150A8F"/>
    <w:rsid w:val="00150B81"/>
    <w:rsid w:val="00150E7F"/>
    <w:rsid w:val="00150EAD"/>
    <w:rsid w:val="001510B6"/>
    <w:rsid w:val="001510BF"/>
    <w:rsid w:val="00151103"/>
    <w:rsid w:val="00151364"/>
    <w:rsid w:val="00151971"/>
    <w:rsid w:val="00151EEE"/>
    <w:rsid w:val="00152017"/>
    <w:rsid w:val="001525FE"/>
    <w:rsid w:val="00152714"/>
    <w:rsid w:val="00152735"/>
    <w:rsid w:val="00152A69"/>
    <w:rsid w:val="00152B80"/>
    <w:rsid w:val="00152BF4"/>
    <w:rsid w:val="00152CCF"/>
    <w:rsid w:val="00152EA2"/>
    <w:rsid w:val="0015327B"/>
    <w:rsid w:val="001534A0"/>
    <w:rsid w:val="00153A9E"/>
    <w:rsid w:val="00153D5D"/>
    <w:rsid w:val="00153D97"/>
    <w:rsid w:val="00153ED9"/>
    <w:rsid w:val="00154059"/>
    <w:rsid w:val="00154314"/>
    <w:rsid w:val="00154347"/>
    <w:rsid w:val="001544BC"/>
    <w:rsid w:val="0015450E"/>
    <w:rsid w:val="001545A2"/>
    <w:rsid w:val="001545B3"/>
    <w:rsid w:val="00154603"/>
    <w:rsid w:val="00154616"/>
    <w:rsid w:val="001549F2"/>
    <w:rsid w:val="00154AE9"/>
    <w:rsid w:val="00154B39"/>
    <w:rsid w:val="00154B80"/>
    <w:rsid w:val="00154FB7"/>
    <w:rsid w:val="0015500E"/>
    <w:rsid w:val="00155025"/>
    <w:rsid w:val="001551E3"/>
    <w:rsid w:val="001552D7"/>
    <w:rsid w:val="0015538D"/>
    <w:rsid w:val="00155509"/>
    <w:rsid w:val="00155671"/>
    <w:rsid w:val="001558EF"/>
    <w:rsid w:val="0015597F"/>
    <w:rsid w:val="00155C8A"/>
    <w:rsid w:val="00155D7C"/>
    <w:rsid w:val="00155EE3"/>
    <w:rsid w:val="00155F37"/>
    <w:rsid w:val="00156208"/>
    <w:rsid w:val="0015625C"/>
    <w:rsid w:val="00156526"/>
    <w:rsid w:val="00156564"/>
    <w:rsid w:val="00156617"/>
    <w:rsid w:val="00156652"/>
    <w:rsid w:val="00156786"/>
    <w:rsid w:val="00156B36"/>
    <w:rsid w:val="00156DAB"/>
    <w:rsid w:val="00157208"/>
    <w:rsid w:val="00157324"/>
    <w:rsid w:val="0015763A"/>
    <w:rsid w:val="00157677"/>
    <w:rsid w:val="00157782"/>
    <w:rsid w:val="00157A54"/>
    <w:rsid w:val="00157AF5"/>
    <w:rsid w:val="00157F44"/>
    <w:rsid w:val="00160065"/>
    <w:rsid w:val="00160453"/>
    <w:rsid w:val="00160463"/>
    <w:rsid w:val="00160983"/>
    <w:rsid w:val="00160997"/>
    <w:rsid w:val="00160B8A"/>
    <w:rsid w:val="00160BCB"/>
    <w:rsid w:val="00160CD3"/>
    <w:rsid w:val="00160D84"/>
    <w:rsid w:val="00160E01"/>
    <w:rsid w:val="00160E87"/>
    <w:rsid w:val="00161424"/>
    <w:rsid w:val="00161AB1"/>
    <w:rsid w:val="00161AC8"/>
    <w:rsid w:val="00161C6D"/>
    <w:rsid w:val="00161C6F"/>
    <w:rsid w:val="00161CA9"/>
    <w:rsid w:val="00161CAA"/>
    <w:rsid w:val="00161F9A"/>
    <w:rsid w:val="001620F2"/>
    <w:rsid w:val="00162178"/>
    <w:rsid w:val="0016269F"/>
    <w:rsid w:val="00162B53"/>
    <w:rsid w:val="00162BC4"/>
    <w:rsid w:val="00162DB5"/>
    <w:rsid w:val="00162DF4"/>
    <w:rsid w:val="00162F73"/>
    <w:rsid w:val="00162FC9"/>
    <w:rsid w:val="001630D5"/>
    <w:rsid w:val="00163130"/>
    <w:rsid w:val="0016314C"/>
    <w:rsid w:val="0016322A"/>
    <w:rsid w:val="00163240"/>
    <w:rsid w:val="0016342B"/>
    <w:rsid w:val="00163493"/>
    <w:rsid w:val="001634D8"/>
    <w:rsid w:val="001634E4"/>
    <w:rsid w:val="00163511"/>
    <w:rsid w:val="00163687"/>
    <w:rsid w:val="00163718"/>
    <w:rsid w:val="0016372D"/>
    <w:rsid w:val="001637FC"/>
    <w:rsid w:val="00163908"/>
    <w:rsid w:val="00163A1E"/>
    <w:rsid w:val="00164047"/>
    <w:rsid w:val="00164215"/>
    <w:rsid w:val="00164230"/>
    <w:rsid w:val="001642AA"/>
    <w:rsid w:val="001645DB"/>
    <w:rsid w:val="001647E1"/>
    <w:rsid w:val="001647F7"/>
    <w:rsid w:val="0016482D"/>
    <w:rsid w:val="00164924"/>
    <w:rsid w:val="00164A58"/>
    <w:rsid w:val="00164EBF"/>
    <w:rsid w:val="001650B3"/>
    <w:rsid w:val="001651EC"/>
    <w:rsid w:val="00165204"/>
    <w:rsid w:val="001652B0"/>
    <w:rsid w:val="00165666"/>
    <w:rsid w:val="00165721"/>
    <w:rsid w:val="001658DE"/>
    <w:rsid w:val="00165C34"/>
    <w:rsid w:val="00165C60"/>
    <w:rsid w:val="00165D63"/>
    <w:rsid w:val="00165DCA"/>
    <w:rsid w:val="00165E62"/>
    <w:rsid w:val="00165F96"/>
    <w:rsid w:val="0016600D"/>
    <w:rsid w:val="00166050"/>
    <w:rsid w:val="00166067"/>
    <w:rsid w:val="00166221"/>
    <w:rsid w:val="00166291"/>
    <w:rsid w:val="001663A2"/>
    <w:rsid w:val="0016649D"/>
    <w:rsid w:val="00166844"/>
    <w:rsid w:val="00166A6D"/>
    <w:rsid w:val="00166B9B"/>
    <w:rsid w:val="00166D8B"/>
    <w:rsid w:val="00166EBB"/>
    <w:rsid w:val="00166FA2"/>
    <w:rsid w:val="0016708C"/>
    <w:rsid w:val="00167191"/>
    <w:rsid w:val="0016723D"/>
    <w:rsid w:val="001676DC"/>
    <w:rsid w:val="001676EF"/>
    <w:rsid w:val="00167735"/>
    <w:rsid w:val="00167769"/>
    <w:rsid w:val="001679C4"/>
    <w:rsid w:val="001679E6"/>
    <w:rsid w:val="00167BAA"/>
    <w:rsid w:val="00167BF5"/>
    <w:rsid w:val="001700DC"/>
    <w:rsid w:val="001702CA"/>
    <w:rsid w:val="0017035F"/>
    <w:rsid w:val="001708EE"/>
    <w:rsid w:val="00170BF5"/>
    <w:rsid w:val="00170C3E"/>
    <w:rsid w:val="00170C52"/>
    <w:rsid w:val="00170C81"/>
    <w:rsid w:val="00170F5A"/>
    <w:rsid w:val="0017100D"/>
    <w:rsid w:val="0017103D"/>
    <w:rsid w:val="001710A4"/>
    <w:rsid w:val="001711D8"/>
    <w:rsid w:val="0017123E"/>
    <w:rsid w:val="00171494"/>
    <w:rsid w:val="0017174A"/>
    <w:rsid w:val="001717B3"/>
    <w:rsid w:val="0017182A"/>
    <w:rsid w:val="00171946"/>
    <w:rsid w:val="00171980"/>
    <w:rsid w:val="00171A28"/>
    <w:rsid w:val="00171C79"/>
    <w:rsid w:val="00171DC0"/>
    <w:rsid w:val="00171E01"/>
    <w:rsid w:val="00171F69"/>
    <w:rsid w:val="00172052"/>
    <w:rsid w:val="0017209F"/>
    <w:rsid w:val="00172215"/>
    <w:rsid w:val="0017232F"/>
    <w:rsid w:val="00172332"/>
    <w:rsid w:val="0017263A"/>
    <w:rsid w:val="001727B9"/>
    <w:rsid w:val="001727BB"/>
    <w:rsid w:val="001727FA"/>
    <w:rsid w:val="00172A6A"/>
    <w:rsid w:val="00172C36"/>
    <w:rsid w:val="00173072"/>
    <w:rsid w:val="0017312C"/>
    <w:rsid w:val="0017335D"/>
    <w:rsid w:val="001734D8"/>
    <w:rsid w:val="001734E9"/>
    <w:rsid w:val="00173708"/>
    <w:rsid w:val="00173714"/>
    <w:rsid w:val="00173A01"/>
    <w:rsid w:val="00173B80"/>
    <w:rsid w:val="00173C0A"/>
    <w:rsid w:val="00173E7D"/>
    <w:rsid w:val="0017402E"/>
    <w:rsid w:val="001740C8"/>
    <w:rsid w:val="001741A5"/>
    <w:rsid w:val="00174607"/>
    <w:rsid w:val="0017493D"/>
    <w:rsid w:val="00174A2F"/>
    <w:rsid w:val="001752FA"/>
    <w:rsid w:val="00175413"/>
    <w:rsid w:val="001754B9"/>
    <w:rsid w:val="00175873"/>
    <w:rsid w:val="00175AC8"/>
    <w:rsid w:val="00175B88"/>
    <w:rsid w:val="00175D56"/>
    <w:rsid w:val="00175F47"/>
    <w:rsid w:val="00175FFC"/>
    <w:rsid w:val="0017618A"/>
    <w:rsid w:val="00176405"/>
    <w:rsid w:val="0017656A"/>
    <w:rsid w:val="00176682"/>
    <w:rsid w:val="00176702"/>
    <w:rsid w:val="00176728"/>
    <w:rsid w:val="0017682F"/>
    <w:rsid w:val="00176A30"/>
    <w:rsid w:val="00176B71"/>
    <w:rsid w:val="00176B87"/>
    <w:rsid w:val="00176BED"/>
    <w:rsid w:val="00176C0F"/>
    <w:rsid w:val="00177137"/>
    <w:rsid w:val="001771FD"/>
    <w:rsid w:val="0017725A"/>
    <w:rsid w:val="001772C2"/>
    <w:rsid w:val="001774C5"/>
    <w:rsid w:val="001777BB"/>
    <w:rsid w:val="00177BA9"/>
    <w:rsid w:val="00177E3D"/>
    <w:rsid w:val="00177E5F"/>
    <w:rsid w:val="00180105"/>
    <w:rsid w:val="001801BF"/>
    <w:rsid w:val="001801C3"/>
    <w:rsid w:val="00180522"/>
    <w:rsid w:val="0018055A"/>
    <w:rsid w:val="00180877"/>
    <w:rsid w:val="00180ADB"/>
    <w:rsid w:val="00181064"/>
    <w:rsid w:val="0018143A"/>
    <w:rsid w:val="001814F6"/>
    <w:rsid w:val="0018158F"/>
    <w:rsid w:val="0018185A"/>
    <w:rsid w:val="00181946"/>
    <w:rsid w:val="00181BE8"/>
    <w:rsid w:val="00181C80"/>
    <w:rsid w:val="0018242B"/>
    <w:rsid w:val="00182680"/>
    <w:rsid w:val="0018269D"/>
    <w:rsid w:val="00182858"/>
    <w:rsid w:val="00182A10"/>
    <w:rsid w:val="00182B56"/>
    <w:rsid w:val="0018304F"/>
    <w:rsid w:val="001830D9"/>
    <w:rsid w:val="00183127"/>
    <w:rsid w:val="001834CC"/>
    <w:rsid w:val="001834DC"/>
    <w:rsid w:val="00183500"/>
    <w:rsid w:val="0018355C"/>
    <w:rsid w:val="001839B3"/>
    <w:rsid w:val="00183B3F"/>
    <w:rsid w:val="00183E73"/>
    <w:rsid w:val="00184014"/>
    <w:rsid w:val="00184083"/>
    <w:rsid w:val="001840DD"/>
    <w:rsid w:val="00184279"/>
    <w:rsid w:val="001847F5"/>
    <w:rsid w:val="001848C9"/>
    <w:rsid w:val="0018494F"/>
    <w:rsid w:val="00184CCD"/>
    <w:rsid w:val="00184DB5"/>
    <w:rsid w:val="00184E4B"/>
    <w:rsid w:val="00184F6E"/>
    <w:rsid w:val="0018513B"/>
    <w:rsid w:val="001852B1"/>
    <w:rsid w:val="00185316"/>
    <w:rsid w:val="00185AA7"/>
    <w:rsid w:val="00185DE8"/>
    <w:rsid w:val="001861E8"/>
    <w:rsid w:val="00186406"/>
    <w:rsid w:val="0018645B"/>
    <w:rsid w:val="001864B7"/>
    <w:rsid w:val="001866B6"/>
    <w:rsid w:val="001867C1"/>
    <w:rsid w:val="00186A20"/>
    <w:rsid w:val="00186A2B"/>
    <w:rsid w:val="00186CEE"/>
    <w:rsid w:val="00187259"/>
    <w:rsid w:val="00187641"/>
    <w:rsid w:val="00187730"/>
    <w:rsid w:val="00187815"/>
    <w:rsid w:val="0018796D"/>
    <w:rsid w:val="001879F4"/>
    <w:rsid w:val="00187C01"/>
    <w:rsid w:val="00187C79"/>
    <w:rsid w:val="00187C90"/>
    <w:rsid w:val="00187FA4"/>
    <w:rsid w:val="00190071"/>
    <w:rsid w:val="00190746"/>
    <w:rsid w:val="00190800"/>
    <w:rsid w:val="0019087B"/>
    <w:rsid w:val="00190995"/>
    <w:rsid w:val="00190A50"/>
    <w:rsid w:val="00190C0A"/>
    <w:rsid w:val="00190DE7"/>
    <w:rsid w:val="00190F54"/>
    <w:rsid w:val="001910B2"/>
    <w:rsid w:val="00191110"/>
    <w:rsid w:val="00191205"/>
    <w:rsid w:val="00191376"/>
    <w:rsid w:val="001913B7"/>
    <w:rsid w:val="0019146D"/>
    <w:rsid w:val="00191562"/>
    <w:rsid w:val="00191663"/>
    <w:rsid w:val="0019197B"/>
    <w:rsid w:val="00191A61"/>
    <w:rsid w:val="00191F36"/>
    <w:rsid w:val="00191FCA"/>
    <w:rsid w:val="00191FD9"/>
    <w:rsid w:val="00191FE3"/>
    <w:rsid w:val="001921B6"/>
    <w:rsid w:val="001922A3"/>
    <w:rsid w:val="0019236F"/>
    <w:rsid w:val="001923A2"/>
    <w:rsid w:val="001923C5"/>
    <w:rsid w:val="001924C4"/>
    <w:rsid w:val="0019253A"/>
    <w:rsid w:val="001925CB"/>
    <w:rsid w:val="001926E7"/>
    <w:rsid w:val="001928DB"/>
    <w:rsid w:val="00192924"/>
    <w:rsid w:val="00192C1B"/>
    <w:rsid w:val="00192CA6"/>
    <w:rsid w:val="00192CF0"/>
    <w:rsid w:val="00192F60"/>
    <w:rsid w:val="001931AE"/>
    <w:rsid w:val="00193592"/>
    <w:rsid w:val="00193664"/>
    <w:rsid w:val="00193A33"/>
    <w:rsid w:val="00193B40"/>
    <w:rsid w:val="00193BBE"/>
    <w:rsid w:val="00193CF9"/>
    <w:rsid w:val="00193D04"/>
    <w:rsid w:val="00193E1E"/>
    <w:rsid w:val="00193F3F"/>
    <w:rsid w:val="00194279"/>
    <w:rsid w:val="00194321"/>
    <w:rsid w:val="00194365"/>
    <w:rsid w:val="001945E1"/>
    <w:rsid w:val="001946B3"/>
    <w:rsid w:val="001946F5"/>
    <w:rsid w:val="00194936"/>
    <w:rsid w:val="001949E2"/>
    <w:rsid w:val="00194AA6"/>
    <w:rsid w:val="00194AE8"/>
    <w:rsid w:val="00194B39"/>
    <w:rsid w:val="00194B60"/>
    <w:rsid w:val="00194BBB"/>
    <w:rsid w:val="00194CD5"/>
    <w:rsid w:val="00194E65"/>
    <w:rsid w:val="00194F5C"/>
    <w:rsid w:val="00194F9C"/>
    <w:rsid w:val="00194FB3"/>
    <w:rsid w:val="0019525E"/>
    <w:rsid w:val="00195279"/>
    <w:rsid w:val="00195614"/>
    <w:rsid w:val="001956C9"/>
    <w:rsid w:val="00195706"/>
    <w:rsid w:val="0019594A"/>
    <w:rsid w:val="00195B43"/>
    <w:rsid w:val="00195B79"/>
    <w:rsid w:val="00195CBE"/>
    <w:rsid w:val="00195CF6"/>
    <w:rsid w:val="00195E7B"/>
    <w:rsid w:val="00195FFE"/>
    <w:rsid w:val="0019620E"/>
    <w:rsid w:val="001963AB"/>
    <w:rsid w:val="00196659"/>
    <w:rsid w:val="00196666"/>
    <w:rsid w:val="00196B67"/>
    <w:rsid w:val="00197507"/>
    <w:rsid w:val="001975AB"/>
    <w:rsid w:val="001976E0"/>
    <w:rsid w:val="00197A1F"/>
    <w:rsid w:val="00197AAF"/>
    <w:rsid w:val="00197C35"/>
    <w:rsid w:val="00197ECF"/>
    <w:rsid w:val="001A006E"/>
    <w:rsid w:val="001A0344"/>
    <w:rsid w:val="001A046E"/>
    <w:rsid w:val="001A0474"/>
    <w:rsid w:val="001A0755"/>
    <w:rsid w:val="001A0814"/>
    <w:rsid w:val="001A0BD9"/>
    <w:rsid w:val="001A111C"/>
    <w:rsid w:val="001A13A5"/>
    <w:rsid w:val="001A13C2"/>
    <w:rsid w:val="001A149F"/>
    <w:rsid w:val="001A165A"/>
    <w:rsid w:val="001A1699"/>
    <w:rsid w:val="001A16C4"/>
    <w:rsid w:val="001A18B6"/>
    <w:rsid w:val="001A193E"/>
    <w:rsid w:val="001A1988"/>
    <w:rsid w:val="001A1A95"/>
    <w:rsid w:val="001A1C11"/>
    <w:rsid w:val="001A1E74"/>
    <w:rsid w:val="001A1EAC"/>
    <w:rsid w:val="001A20E7"/>
    <w:rsid w:val="001A2157"/>
    <w:rsid w:val="001A2762"/>
    <w:rsid w:val="001A2783"/>
    <w:rsid w:val="001A2822"/>
    <w:rsid w:val="001A29B5"/>
    <w:rsid w:val="001A2A34"/>
    <w:rsid w:val="001A2D3F"/>
    <w:rsid w:val="001A30FE"/>
    <w:rsid w:val="001A320A"/>
    <w:rsid w:val="001A37B4"/>
    <w:rsid w:val="001A3886"/>
    <w:rsid w:val="001A38C2"/>
    <w:rsid w:val="001A3A61"/>
    <w:rsid w:val="001A3AC5"/>
    <w:rsid w:val="001A3B4D"/>
    <w:rsid w:val="001A3FFF"/>
    <w:rsid w:val="001A40AC"/>
    <w:rsid w:val="001A41A9"/>
    <w:rsid w:val="001A422C"/>
    <w:rsid w:val="001A4282"/>
    <w:rsid w:val="001A4312"/>
    <w:rsid w:val="001A4749"/>
    <w:rsid w:val="001A4A60"/>
    <w:rsid w:val="001A4EF4"/>
    <w:rsid w:val="001A5152"/>
    <w:rsid w:val="001A5345"/>
    <w:rsid w:val="001A567A"/>
    <w:rsid w:val="001A57E5"/>
    <w:rsid w:val="001A5967"/>
    <w:rsid w:val="001A59BA"/>
    <w:rsid w:val="001A5BC2"/>
    <w:rsid w:val="001A5E33"/>
    <w:rsid w:val="001A5EA0"/>
    <w:rsid w:val="001A629B"/>
    <w:rsid w:val="001A6584"/>
    <w:rsid w:val="001A6596"/>
    <w:rsid w:val="001A6737"/>
    <w:rsid w:val="001A68A0"/>
    <w:rsid w:val="001A6968"/>
    <w:rsid w:val="001A6980"/>
    <w:rsid w:val="001A6A9F"/>
    <w:rsid w:val="001A6D23"/>
    <w:rsid w:val="001A6DA8"/>
    <w:rsid w:val="001A6F5B"/>
    <w:rsid w:val="001A6F5F"/>
    <w:rsid w:val="001A7280"/>
    <w:rsid w:val="001A7708"/>
    <w:rsid w:val="001A7A55"/>
    <w:rsid w:val="001A7E21"/>
    <w:rsid w:val="001A7FAC"/>
    <w:rsid w:val="001A7FE3"/>
    <w:rsid w:val="001B0045"/>
    <w:rsid w:val="001B0346"/>
    <w:rsid w:val="001B0373"/>
    <w:rsid w:val="001B03A6"/>
    <w:rsid w:val="001B045D"/>
    <w:rsid w:val="001B0476"/>
    <w:rsid w:val="001B0567"/>
    <w:rsid w:val="001B05C4"/>
    <w:rsid w:val="001B08E3"/>
    <w:rsid w:val="001B0976"/>
    <w:rsid w:val="001B0D5F"/>
    <w:rsid w:val="001B0FA0"/>
    <w:rsid w:val="001B1068"/>
    <w:rsid w:val="001B12BA"/>
    <w:rsid w:val="001B13BF"/>
    <w:rsid w:val="001B141C"/>
    <w:rsid w:val="001B145C"/>
    <w:rsid w:val="001B1536"/>
    <w:rsid w:val="001B15B6"/>
    <w:rsid w:val="001B15C4"/>
    <w:rsid w:val="001B1890"/>
    <w:rsid w:val="001B18A0"/>
    <w:rsid w:val="001B1ACE"/>
    <w:rsid w:val="001B1F59"/>
    <w:rsid w:val="001B1FD6"/>
    <w:rsid w:val="001B20FB"/>
    <w:rsid w:val="001B23D9"/>
    <w:rsid w:val="001B2463"/>
    <w:rsid w:val="001B28AE"/>
    <w:rsid w:val="001B29D3"/>
    <w:rsid w:val="001B2A09"/>
    <w:rsid w:val="001B2BA4"/>
    <w:rsid w:val="001B2F09"/>
    <w:rsid w:val="001B314F"/>
    <w:rsid w:val="001B35E1"/>
    <w:rsid w:val="001B37C3"/>
    <w:rsid w:val="001B388A"/>
    <w:rsid w:val="001B3893"/>
    <w:rsid w:val="001B3B20"/>
    <w:rsid w:val="001B3C3D"/>
    <w:rsid w:val="001B3C92"/>
    <w:rsid w:val="001B40EF"/>
    <w:rsid w:val="001B4226"/>
    <w:rsid w:val="001B458E"/>
    <w:rsid w:val="001B470F"/>
    <w:rsid w:val="001B47B5"/>
    <w:rsid w:val="001B4B1F"/>
    <w:rsid w:val="001B4B59"/>
    <w:rsid w:val="001B4CB4"/>
    <w:rsid w:val="001B4E88"/>
    <w:rsid w:val="001B509C"/>
    <w:rsid w:val="001B50F6"/>
    <w:rsid w:val="001B525F"/>
    <w:rsid w:val="001B54B4"/>
    <w:rsid w:val="001B5611"/>
    <w:rsid w:val="001B5999"/>
    <w:rsid w:val="001B5C51"/>
    <w:rsid w:val="001B5EF7"/>
    <w:rsid w:val="001B5FB9"/>
    <w:rsid w:val="001B60BB"/>
    <w:rsid w:val="001B60C9"/>
    <w:rsid w:val="001B61A3"/>
    <w:rsid w:val="001B61D9"/>
    <w:rsid w:val="001B6255"/>
    <w:rsid w:val="001B625F"/>
    <w:rsid w:val="001B62DA"/>
    <w:rsid w:val="001B649E"/>
    <w:rsid w:val="001B66E9"/>
    <w:rsid w:val="001B68E9"/>
    <w:rsid w:val="001B6A74"/>
    <w:rsid w:val="001B71CD"/>
    <w:rsid w:val="001B725F"/>
    <w:rsid w:val="001B7330"/>
    <w:rsid w:val="001B7560"/>
    <w:rsid w:val="001B7621"/>
    <w:rsid w:val="001B764F"/>
    <w:rsid w:val="001B7913"/>
    <w:rsid w:val="001B7996"/>
    <w:rsid w:val="001B7BE5"/>
    <w:rsid w:val="001B7D9F"/>
    <w:rsid w:val="001B7FCC"/>
    <w:rsid w:val="001C0176"/>
    <w:rsid w:val="001C022D"/>
    <w:rsid w:val="001C0275"/>
    <w:rsid w:val="001C0316"/>
    <w:rsid w:val="001C04CF"/>
    <w:rsid w:val="001C073D"/>
    <w:rsid w:val="001C08F6"/>
    <w:rsid w:val="001C0B79"/>
    <w:rsid w:val="001C0CCD"/>
    <w:rsid w:val="001C13C3"/>
    <w:rsid w:val="001C156F"/>
    <w:rsid w:val="001C1B71"/>
    <w:rsid w:val="001C1E12"/>
    <w:rsid w:val="001C1EF1"/>
    <w:rsid w:val="001C1FF8"/>
    <w:rsid w:val="001C23E6"/>
    <w:rsid w:val="001C2486"/>
    <w:rsid w:val="001C25D0"/>
    <w:rsid w:val="001C270A"/>
    <w:rsid w:val="001C2A7B"/>
    <w:rsid w:val="001C2B48"/>
    <w:rsid w:val="001C2EBF"/>
    <w:rsid w:val="001C3007"/>
    <w:rsid w:val="001C3268"/>
    <w:rsid w:val="001C3991"/>
    <w:rsid w:val="001C3B89"/>
    <w:rsid w:val="001C3C33"/>
    <w:rsid w:val="001C3DEF"/>
    <w:rsid w:val="001C3EFF"/>
    <w:rsid w:val="001C3F90"/>
    <w:rsid w:val="001C41E6"/>
    <w:rsid w:val="001C427C"/>
    <w:rsid w:val="001C43DE"/>
    <w:rsid w:val="001C4736"/>
    <w:rsid w:val="001C4782"/>
    <w:rsid w:val="001C486E"/>
    <w:rsid w:val="001C48AA"/>
    <w:rsid w:val="001C4B93"/>
    <w:rsid w:val="001C5012"/>
    <w:rsid w:val="001C50EB"/>
    <w:rsid w:val="001C52E0"/>
    <w:rsid w:val="001C5311"/>
    <w:rsid w:val="001C5376"/>
    <w:rsid w:val="001C547A"/>
    <w:rsid w:val="001C55C7"/>
    <w:rsid w:val="001C561D"/>
    <w:rsid w:val="001C5627"/>
    <w:rsid w:val="001C5831"/>
    <w:rsid w:val="001C5976"/>
    <w:rsid w:val="001C5C92"/>
    <w:rsid w:val="001C5E74"/>
    <w:rsid w:val="001C651B"/>
    <w:rsid w:val="001C65FA"/>
    <w:rsid w:val="001C6779"/>
    <w:rsid w:val="001C6957"/>
    <w:rsid w:val="001C6DCE"/>
    <w:rsid w:val="001C70F6"/>
    <w:rsid w:val="001C7569"/>
    <w:rsid w:val="001C7664"/>
    <w:rsid w:val="001C76F3"/>
    <w:rsid w:val="001C77AE"/>
    <w:rsid w:val="001C7862"/>
    <w:rsid w:val="001C79F0"/>
    <w:rsid w:val="001C7D43"/>
    <w:rsid w:val="001C7D61"/>
    <w:rsid w:val="001D025F"/>
    <w:rsid w:val="001D039B"/>
    <w:rsid w:val="001D0405"/>
    <w:rsid w:val="001D0439"/>
    <w:rsid w:val="001D0641"/>
    <w:rsid w:val="001D07CF"/>
    <w:rsid w:val="001D082F"/>
    <w:rsid w:val="001D09DC"/>
    <w:rsid w:val="001D0CE7"/>
    <w:rsid w:val="001D0DE0"/>
    <w:rsid w:val="001D0FC8"/>
    <w:rsid w:val="001D1044"/>
    <w:rsid w:val="001D10BF"/>
    <w:rsid w:val="001D1146"/>
    <w:rsid w:val="001D11EC"/>
    <w:rsid w:val="001D134B"/>
    <w:rsid w:val="001D13F1"/>
    <w:rsid w:val="001D152E"/>
    <w:rsid w:val="001D1577"/>
    <w:rsid w:val="001D1594"/>
    <w:rsid w:val="001D16BB"/>
    <w:rsid w:val="001D1B73"/>
    <w:rsid w:val="001D1F66"/>
    <w:rsid w:val="001D2545"/>
    <w:rsid w:val="001D26D5"/>
    <w:rsid w:val="001D29D5"/>
    <w:rsid w:val="001D2BA3"/>
    <w:rsid w:val="001D2D43"/>
    <w:rsid w:val="001D2E9B"/>
    <w:rsid w:val="001D30D1"/>
    <w:rsid w:val="001D341B"/>
    <w:rsid w:val="001D353D"/>
    <w:rsid w:val="001D354B"/>
    <w:rsid w:val="001D3801"/>
    <w:rsid w:val="001D3943"/>
    <w:rsid w:val="001D3DFA"/>
    <w:rsid w:val="001D4124"/>
    <w:rsid w:val="001D4408"/>
    <w:rsid w:val="001D49ED"/>
    <w:rsid w:val="001D4A00"/>
    <w:rsid w:val="001D4AD8"/>
    <w:rsid w:val="001D4AE5"/>
    <w:rsid w:val="001D4C5F"/>
    <w:rsid w:val="001D50E2"/>
    <w:rsid w:val="001D5505"/>
    <w:rsid w:val="001D55DA"/>
    <w:rsid w:val="001D579D"/>
    <w:rsid w:val="001D58DA"/>
    <w:rsid w:val="001D5AA0"/>
    <w:rsid w:val="001D5CD2"/>
    <w:rsid w:val="001D6069"/>
    <w:rsid w:val="001D64BF"/>
    <w:rsid w:val="001D6814"/>
    <w:rsid w:val="001D68B1"/>
    <w:rsid w:val="001D6A74"/>
    <w:rsid w:val="001D6C3F"/>
    <w:rsid w:val="001D6DC8"/>
    <w:rsid w:val="001D7315"/>
    <w:rsid w:val="001D7625"/>
    <w:rsid w:val="001D7887"/>
    <w:rsid w:val="001D78D0"/>
    <w:rsid w:val="001D7B5F"/>
    <w:rsid w:val="001D7DD4"/>
    <w:rsid w:val="001E008E"/>
    <w:rsid w:val="001E0212"/>
    <w:rsid w:val="001E0245"/>
    <w:rsid w:val="001E05F1"/>
    <w:rsid w:val="001E08FC"/>
    <w:rsid w:val="001E0AD9"/>
    <w:rsid w:val="001E0C47"/>
    <w:rsid w:val="001E122A"/>
    <w:rsid w:val="001E12A8"/>
    <w:rsid w:val="001E1359"/>
    <w:rsid w:val="001E1495"/>
    <w:rsid w:val="001E16B6"/>
    <w:rsid w:val="001E17D0"/>
    <w:rsid w:val="001E193F"/>
    <w:rsid w:val="001E1DA1"/>
    <w:rsid w:val="001E1F18"/>
    <w:rsid w:val="001E2265"/>
    <w:rsid w:val="001E228C"/>
    <w:rsid w:val="001E2401"/>
    <w:rsid w:val="001E2560"/>
    <w:rsid w:val="001E27BB"/>
    <w:rsid w:val="001E2A0B"/>
    <w:rsid w:val="001E2AB1"/>
    <w:rsid w:val="001E2C35"/>
    <w:rsid w:val="001E2D1E"/>
    <w:rsid w:val="001E2E62"/>
    <w:rsid w:val="001E3005"/>
    <w:rsid w:val="001E307F"/>
    <w:rsid w:val="001E328A"/>
    <w:rsid w:val="001E342B"/>
    <w:rsid w:val="001E34A7"/>
    <w:rsid w:val="001E3780"/>
    <w:rsid w:val="001E385A"/>
    <w:rsid w:val="001E3B9F"/>
    <w:rsid w:val="001E3C2D"/>
    <w:rsid w:val="001E3DB2"/>
    <w:rsid w:val="001E3F3D"/>
    <w:rsid w:val="001E3FCB"/>
    <w:rsid w:val="001E3FF1"/>
    <w:rsid w:val="001E42E6"/>
    <w:rsid w:val="001E4517"/>
    <w:rsid w:val="001E457E"/>
    <w:rsid w:val="001E46E2"/>
    <w:rsid w:val="001E48D2"/>
    <w:rsid w:val="001E4920"/>
    <w:rsid w:val="001E4D4D"/>
    <w:rsid w:val="001E4EEB"/>
    <w:rsid w:val="001E50A1"/>
    <w:rsid w:val="001E5172"/>
    <w:rsid w:val="001E51FF"/>
    <w:rsid w:val="001E54C8"/>
    <w:rsid w:val="001E551E"/>
    <w:rsid w:val="001E553B"/>
    <w:rsid w:val="001E56EA"/>
    <w:rsid w:val="001E58BE"/>
    <w:rsid w:val="001E5918"/>
    <w:rsid w:val="001E59DB"/>
    <w:rsid w:val="001E5A49"/>
    <w:rsid w:val="001E5C40"/>
    <w:rsid w:val="001E5E92"/>
    <w:rsid w:val="001E5EAF"/>
    <w:rsid w:val="001E60AA"/>
    <w:rsid w:val="001E645B"/>
    <w:rsid w:val="001E65B2"/>
    <w:rsid w:val="001E68A1"/>
    <w:rsid w:val="001E68FB"/>
    <w:rsid w:val="001E6A76"/>
    <w:rsid w:val="001E6A78"/>
    <w:rsid w:val="001E6D56"/>
    <w:rsid w:val="001E6D95"/>
    <w:rsid w:val="001E6EB1"/>
    <w:rsid w:val="001E6EF1"/>
    <w:rsid w:val="001E717D"/>
    <w:rsid w:val="001E7432"/>
    <w:rsid w:val="001E74CE"/>
    <w:rsid w:val="001E7568"/>
    <w:rsid w:val="001E7578"/>
    <w:rsid w:val="001E79D5"/>
    <w:rsid w:val="001E7E93"/>
    <w:rsid w:val="001F0342"/>
    <w:rsid w:val="001F0504"/>
    <w:rsid w:val="001F0586"/>
    <w:rsid w:val="001F0953"/>
    <w:rsid w:val="001F09FB"/>
    <w:rsid w:val="001F0BA8"/>
    <w:rsid w:val="001F0D3A"/>
    <w:rsid w:val="001F0D51"/>
    <w:rsid w:val="001F0E54"/>
    <w:rsid w:val="001F1379"/>
    <w:rsid w:val="001F14F9"/>
    <w:rsid w:val="001F1652"/>
    <w:rsid w:val="001F17F9"/>
    <w:rsid w:val="001F1882"/>
    <w:rsid w:val="001F19F4"/>
    <w:rsid w:val="001F1C60"/>
    <w:rsid w:val="001F279F"/>
    <w:rsid w:val="001F2A98"/>
    <w:rsid w:val="001F2CDB"/>
    <w:rsid w:val="001F2CF4"/>
    <w:rsid w:val="001F2D12"/>
    <w:rsid w:val="001F2E4E"/>
    <w:rsid w:val="001F2E60"/>
    <w:rsid w:val="001F2E91"/>
    <w:rsid w:val="001F2F5D"/>
    <w:rsid w:val="001F314F"/>
    <w:rsid w:val="001F31C3"/>
    <w:rsid w:val="001F3244"/>
    <w:rsid w:val="001F328D"/>
    <w:rsid w:val="001F3324"/>
    <w:rsid w:val="001F3430"/>
    <w:rsid w:val="001F36DF"/>
    <w:rsid w:val="001F3D97"/>
    <w:rsid w:val="001F3F9E"/>
    <w:rsid w:val="001F4091"/>
    <w:rsid w:val="001F41E8"/>
    <w:rsid w:val="001F445A"/>
    <w:rsid w:val="001F44D1"/>
    <w:rsid w:val="001F4A2B"/>
    <w:rsid w:val="001F4AAC"/>
    <w:rsid w:val="001F4C74"/>
    <w:rsid w:val="001F4D81"/>
    <w:rsid w:val="001F4FA0"/>
    <w:rsid w:val="001F4FF2"/>
    <w:rsid w:val="001F5039"/>
    <w:rsid w:val="001F51EE"/>
    <w:rsid w:val="001F51EF"/>
    <w:rsid w:val="001F5413"/>
    <w:rsid w:val="001F550A"/>
    <w:rsid w:val="001F5567"/>
    <w:rsid w:val="001F55A2"/>
    <w:rsid w:val="001F57E9"/>
    <w:rsid w:val="001F5821"/>
    <w:rsid w:val="001F58B7"/>
    <w:rsid w:val="001F59D0"/>
    <w:rsid w:val="001F59DF"/>
    <w:rsid w:val="001F59F6"/>
    <w:rsid w:val="001F5A61"/>
    <w:rsid w:val="001F5B8E"/>
    <w:rsid w:val="001F5D6E"/>
    <w:rsid w:val="001F5E80"/>
    <w:rsid w:val="001F62C1"/>
    <w:rsid w:val="001F638D"/>
    <w:rsid w:val="001F642C"/>
    <w:rsid w:val="001F6B2C"/>
    <w:rsid w:val="001F6B47"/>
    <w:rsid w:val="001F7060"/>
    <w:rsid w:val="001F711A"/>
    <w:rsid w:val="001F7231"/>
    <w:rsid w:val="001F7235"/>
    <w:rsid w:val="001F737D"/>
    <w:rsid w:val="001F73F7"/>
    <w:rsid w:val="001F74CF"/>
    <w:rsid w:val="001F7608"/>
    <w:rsid w:val="001F7A43"/>
    <w:rsid w:val="001F7B49"/>
    <w:rsid w:val="001F7BCB"/>
    <w:rsid w:val="00200154"/>
    <w:rsid w:val="00200500"/>
    <w:rsid w:val="002006BB"/>
    <w:rsid w:val="002007BB"/>
    <w:rsid w:val="002007C5"/>
    <w:rsid w:val="00200A37"/>
    <w:rsid w:val="00200AEC"/>
    <w:rsid w:val="00200C20"/>
    <w:rsid w:val="00200C2C"/>
    <w:rsid w:val="00200C9B"/>
    <w:rsid w:val="002010A3"/>
    <w:rsid w:val="00201270"/>
    <w:rsid w:val="00201376"/>
    <w:rsid w:val="0020146C"/>
    <w:rsid w:val="00201693"/>
    <w:rsid w:val="002017DA"/>
    <w:rsid w:val="002019EA"/>
    <w:rsid w:val="00201A71"/>
    <w:rsid w:val="00202015"/>
    <w:rsid w:val="0020219E"/>
    <w:rsid w:val="002021FE"/>
    <w:rsid w:val="0020254A"/>
    <w:rsid w:val="002025BF"/>
    <w:rsid w:val="002026CB"/>
    <w:rsid w:val="00202AD6"/>
    <w:rsid w:val="00202B6E"/>
    <w:rsid w:val="00202B87"/>
    <w:rsid w:val="00202BB5"/>
    <w:rsid w:val="00202BC4"/>
    <w:rsid w:val="00202CF1"/>
    <w:rsid w:val="00202E6B"/>
    <w:rsid w:val="00202FBA"/>
    <w:rsid w:val="00203096"/>
    <w:rsid w:val="00203149"/>
    <w:rsid w:val="00203740"/>
    <w:rsid w:val="00203821"/>
    <w:rsid w:val="00203832"/>
    <w:rsid w:val="00203BA6"/>
    <w:rsid w:val="00203C56"/>
    <w:rsid w:val="00203D9C"/>
    <w:rsid w:val="002047AE"/>
    <w:rsid w:val="00204A4D"/>
    <w:rsid w:val="00204A6F"/>
    <w:rsid w:val="00204AC4"/>
    <w:rsid w:val="00204C5E"/>
    <w:rsid w:val="00204E3E"/>
    <w:rsid w:val="00204F76"/>
    <w:rsid w:val="00204FBD"/>
    <w:rsid w:val="002052A8"/>
    <w:rsid w:val="0020541F"/>
    <w:rsid w:val="002055CB"/>
    <w:rsid w:val="0020589D"/>
    <w:rsid w:val="00205ADD"/>
    <w:rsid w:val="00205CB5"/>
    <w:rsid w:val="00205D7E"/>
    <w:rsid w:val="00205DDF"/>
    <w:rsid w:val="00205F58"/>
    <w:rsid w:val="0020628B"/>
    <w:rsid w:val="002065B7"/>
    <w:rsid w:val="002067AC"/>
    <w:rsid w:val="00206C15"/>
    <w:rsid w:val="00206CC4"/>
    <w:rsid w:val="00206E08"/>
    <w:rsid w:val="00207199"/>
    <w:rsid w:val="00207246"/>
    <w:rsid w:val="002075C8"/>
    <w:rsid w:val="002078EE"/>
    <w:rsid w:val="00207A4B"/>
    <w:rsid w:val="00207ACE"/>
    <w:rsid w:val="00207FDE"/>
    <w:rsid w:val="002103C7"/>
    <w:rsid w:val="002104FD"/>
    <w:rsid w:val="0021051E"/>
    <w:rsid w:val="00210614"/>
    <w:rsid w:val="002111EE"/>
    <w:rsid w:val="00211280"/>
    <w:rsid w:val="002112C8"/>
    <w:rsid w:val="00211792"/>
    <w:rsid w:val="00211A39"/>
    <w:rsid w:val="00211C8B"/>
    <w:rsid w:val="00211D37"/>
    <w:rsid w:val="0021201D"/>
    <w:rsid w:val="0021248B"/>
    <w:rsid w:val="00212514"/>
    <w:rsid w:val="00212521"/>
    <w:rsid w:val="0021264A"/>
    <w:rsid w:val="00212AD0"/>
    <w:rsid w:val="00212CA0"/>
    <w:rsid w:val="00212E57"/>
    <w:rsid w:val="00212F07"/>
    <w:rsid w:val="00212F6A"/>
    <w:rsid w:val="00212FB2"/>
    <w:rsid w:val="00213328"/>
    <w:rsid w:val="002134AB"/>
    <w:rsid w:val="00213560"/>
    <w:rsid w:val="00213A48"/>
    <w:rsid w:val="00213A4F"/>
    <w:rsid w:val="00213DCD"/>
    <w:rsid w:val="00213E56"/>
    <w:rsid w:val="00213E8D"/>
    <w:rsid w:val="00214418"/>
    <w:rsid w:val="002144D6"/>
    <w:rsid w:val="002144EC"/>
    <w:rsid w:val="002149FE"/>
    <w:rsid w:val="00214A30"/>
    <w:rsid w:val="00214D31"/>
    <w:rsid w:val="00214D80"/>
    <w:rsid w:val="00214EC1"/>
    <w:rsid w:val="00215154"/>
    <w:rsid w:val="00215429"/>
    <w:rsid w:val="0021589D"/>
    <w:rsid w:val="00215956"/>
    <w:rsid w:val="0021596E"/>
    <w:rsid w:val="002159CF"/>
    <w:rsid w:val="00215AF2"/>
    <w:rsid w:val="00215B3E"/>
    <w:rsid w:val="00215CEE"/>
    <w:rsid w:val="00215E64"/>
    <w:rsid w:val="00215F04"/>
    <w:rsid w:val="00215F76"/>
    <w:rsid w:val="00216168"/>
    <w:rsid w:val="0021648B"/>
    <w:rsid w:val="00216490"/>
    <w:rsid w:val="00216556"/>
    <w:rsid w:val="00216567"/>
    <w:rsid w:val="00216727"/>
    <w:rsid w:val="0021673E"/>
    <w:rsid w:val="002167E5"/>
    <w:rsid w:val="00216905"/>
    <w:rsid w:val="00216931"/>
    <w:rsid w:val="00216C8D"/>
    <w:rsid w:val="00216E5E"/>
    <w:rsid w:val="00216F55"/>
    <w:rsid w:val="0021714E"/>
    <w:rsid w:val="002171A9"/>
    <w:rsid w:val="0021723D"/>
    <w:rsid w:val="0021730B"/>
    <w:rsid w:val="00217381"/>
    <w:rsid w:val="002173C3"/>
    <w:rsid w:val="0021745C"/>
    <w:rsid w:val="002174C5"/>
    <w:rsid w:val="00217626"/>
    <w:rsid w:val="00217712"/>
    <w:rsid w:val="00217828"/>
    <w:rsid w:val="00217931"/>
    <w:rsid w:val="00217A72"/>
    <w:rsid w:val="00217AF0"/>
    <w:rsid w:val="00217B85"/>
    <w:rsid w:val="00217C5F"/>
    <w:rsid w:val="00217FFC"/>
    <w:rsid w:val="00220089"/>
    <w:rsid w:val="00220129"/>
    <w:rsid w:val="002202F4"/>
    <w:rsid w:val="002204AB"/>
    <w:rsid w:val="002205BB"/>
    <w:rsid w:val="00220968"/>
    <w:rsid w:val="00220C4A"/>
    <w:rsid w:val="00220D1D"/>
    <w:rsid w:val="00220D5F"/>
    <w:rsid w:val="00220E99"/>
    <w:rsid w:val="00221072"/>
    <w:rsid w:val="002210FA"/>
    <w:rsid w:val="0022113A"/>
    <w:rsid w:val="002212A4"/>
    <w:rsid w:val="00221432"/>
    <w:rsid w:val="0022153F"/>
    <w:rsid w:val="00221722"/>
    <w:rsid w:val="00221725"/>
    <w:rsid w:val="0022175E"/>
    <w:rsid w:val="00221A92"/>
    <w:rsid w:val="00221B36"/>
    <w:rsid w:val="00221BF1"/>
    <w:rsid w:val="00221C0A"/>
    <w:rsid w:val="00221DE5"/>
    <w:rsid w:val="00221E51"/>
    <w:rsid w:val="00221EC4"/>
    <w:rsid w:val="00222293"/>
    <w:rsid w:val="0022247A"/>
    <w:rsid w:val="0022269F"/>
    <w:rsid w:val="0022296A"/>
    <w:rsid w:val="00222AB2"/>
    <w:rsid w:val="00222BBA"/>
    <w:rsid w:val="00222D5B"/>
    <w:rsid w:val="00223031"/>
    <w:rsid w:val="002230AF"/>
    <w:rsid w:val="0022314A"/>
    <w:rsid w:val="002231AC"/>
    <w:rsid w:val="002233D5"/>
    <w:rsid w:val="00223540"/>
    <w:rsid w:val="002235BE"/>
    <w:rsid w:val="00223841"/>
    <w:rsid w:val="002241B7"/>
    <w:rsid w:val="002247FB"/>
    <w:rsid w:val="0022498E"/>
    <w:rsid w:val="00224ECC"/>
    <w:rsid w:val="00225308"/>
    <w:rsid w:val="002253CC"/>
    <w:rsid w:val="00225765"/>
    <w:rsid w:val="0022581C"/>
    <w:rsid w:val="002258D3"/>
    <w:rsid w:val="00225915"/>
    <w:rsid w:val="00225B92"/>
    <w:rsid w:val="00225C0B"/>
    <w:rsid w:val="00225CFA"/>
    <w:rsid w:val="00225D6A"/>
    <w:rsid w:val="00225F96"/>
    <w:rsid w:val="00226079"/>
    <w:rsid w:val="0022612D"/>
    <w:rsid w:val="00226143"/>
    <w:rsid w:val="0022614A"/>
    <w:rsid w:val="002264FD"/>
    <w:rsid w:val="0022658C"/>
    <w:rsid w:val="002268D7"/>
    <w:rsid w:val="00226909"/>
    <w:rsid w:val="00226D41"/>
    <w:rsid w:val="00226F7F"/>
    <w:rsid w:val="00226FCE"/>
    <w:rsid w:val="00227002"/>
    <w:rsid w:val="0022732A"/>
    <w:rsid w:val="00227470"/>
    <w:rsid w:val="0022755C"/>
    <w:rsid w:val="002277E7"/>
    <w:rsid w:val="00227AE2"/>
    <w:rsid w:val="00227B65"/>
    <w:rsid w:val="00227B78"/>
    <w:rsid w:val="00230597"/>
    <w:rsid w:val="00230664"/>
    <w:rsid w:val="00230684"/>
    <w:rsid w:val="00230822"/>
    <w:rsid w:val="00230B4B"/>
    <w:rsid w:val="00230B91"/>
    <w:rsid w:val="00230BF2"/>
    <w:rsid w:val="00230E01"/>
    <w:rsid w:val="00230F18"/>
    <w:rsid w:val="0023122E"/>
    <w:rsid w:val="002313E6"/>
    <w:rsid w:val="0023146B"/>
    <w:rsid w:val="00231608"/>
    <w:rsid w:val="00231899"/>
    <w:rsid w:val="002318ED"/>
    <w:rsid w:val="00231B18"/>
    <w:rsid w:val="00231C49"/>
    <w:rsid w:val="00231EBF"/>
    <w:rsid w:val="00231FBB"/>
    <w:rsid w:val="00232400"/>
    <w:rsid w:val="002324FA"/>
    <w:rsid w:val="00232BB0"/>
    <w:rsid w:val="00232F84"/>
    <w:rsid w:val="002330EF"/>
    <w:rsid w:val="00233265"/>
    <w:rsid w:val="002332EB"/>
    <w:rsid w:val="0023335A"/>
    <w:rsid w:val="00233BB1"/>
    <w:rsid w:val="00233CFD"/>
    <w:rsid w:val="0023408B"/>
    <w:rsid w:val="002342B0"/>
    <w:rsid w:val="00234492"/>
    <w:rsid w:val="00234685"/>
    <w:rsid w:val="00234870"/>
    <w:rsid w:val="002349B2"/>
    <w:rsid w:val="00234B56"/>
    <w:rsid w:val="00234FFB"/>
    <w:rsid w:val="002354D7"/>
    <w:rsid w:val="00235505"/>
    <w:rsid w:val="002355B6"/>
    <w:rsid w:val="002356C0"/>
    <w:rsid w:val="002357B9"/>
    <w:rsid w:val="0023584D"/>
    <w:rsid w:val="002358C2"/>
    <w:rsid w:val="00235EA8"/>
    <w:rsid w:val="0023620C"/>
    <w:rsid w:val="0023626B"/>
    <w:rsid w:val="002362AC"/>
    <w:rsid w:val="002362C5"/>
    <w:rsid w:val="00236419"/>
    <w:rsid w:val="00236430"/>
    <w:rsid w:val="00236542"/>
    <w:rsid w:val="0023662B"/>
    <w:rsid w:val="002366BC"/>
    <w:rsid w:val="00236B02"/>
    <w:rsid w:val="00236DF8"/>
    <w:rsid w:val="002372EC"/>
    <w:rsid w:val="0023750C"/>
    <w:rsid w:val="00237576"/>
    <w:rsid w:val="00237894"/>
    <w:rsid w:val="0023789D"/>
    <w:rsid w:val="002379E7"/>
    <w:rsid w:val="00237B9B"/>
    <w:rsid w:val="00237BD2"/>
    <w:rsid w:val="0024025A"/>
    <w:rsid w:val="0024058C"/>
    <w:rsid w:val="002406ED"/>
    <w:rsid w:val="0024073E"/>
    <w:rsid w:val="00240C36"/>
    <w:rsid w:val="00240CE6"/>
    <w:rsid w:val="00240E1D"/>
    <w:rsid w:val="00240EE7"/>
    <w:rsid w:val="00240F78"/>
    <w:rsid w:val="002412F6"/>
    <w:rsid w:val="002415F1"/>
    <w:rsid w:val="002416C4"/>
    <w:rsid w:val="002417AB"/>
    <w:rsid w:val="00241AAF"/>
    <w:rsid w:val="00241C43"/>
    <w:rsid w:val="00241F5D"/>
    <w:rsid w:val="00241F93"/>
    <w:rsid w:val="00242006"/>
    <w:rsid w:val="0024230E"/>
    <w:rsid w:val="002424F7"/>
    <w:rsid w:val="00242651"/>
    <w:rsid w:val="002426D1"/>
    <w:rsid w:val="0024289D"/>
    <w:rsid w:val="0024290E"/>
    <w:rsid w:val="00242A3F"/>
    <w:rsid w:val="00242C48"/>
    <w:rsid w:val="00242C86"/>
    <w:rsid w:val="00242CA2"/>
    <w:rsid w:val="00242CCD"/>
    <w:rsid w:val="00242F21"/>
    <w:rsid w:val="00243112"/>
    <w:rsid w:val="002436AD"/>
    <w:rsid w:val="002436E9"/>
    <w:rsid w:val="00243801"/>
    <w:rsid w:val="00243902"/>
    <w:rsid w:val="00243961"/>
    <w:rsid w:val="00243DEA"/>
    <w:rsid w:val="00243E61"/>
    <w:rsid w:val="00243F50"/>
    <w:rsid w:val="00243F90"/>
    <w:rsid w:val="0024411F"/>
    <w:rsid w:val="002449CA"/>
    <w:rsid w:val="002449D3"/>
    <w:rsid w:val="00244A6B"/>
    <w:rsid w:val="00244BF4"/>
    <w:rsid w:val="00244DCB"/>
    <w:rsid w:val="00244E55"/>
    <w:rsid w:val="00244E80"/>
    <w:rsid w:val="002450D6"/>
    <w:rsid w:val="00245294"/>
    <w:rsid w:val="002452F5"/>
    <w:rsid w:val="0024572A"/>
    <w:rsid w:val="002457B8"/>
    <w:rsid w:val="00245813"/>
    <w:rsid w:val="00245831"/>
    <w:rsid w:val="00245B74"/>
    <w:rsid w:val="00245CBD"/>
    <w:rsid w:val="00245D74"/>
    <w:rsid w:val="002463C3"/>
    <w:rsid w:val="0024643E"/>
    <w:rsid w:val="002464B2"/>
    <w:rsid w:val="00246587"/>
    <w:rsid w:val="00246634"/>
    <w:rsid w:val="00246684"/>
    <w:rsid w:val="00246828"/>
    <w:rsid w:val="00246CB7"/>
    <w:rsid w:val="00246D41"/>
    <w:rsid w:val="00246E84"/>
    <w:rsid w:val="00246F7F"/>
    <w:rsid w:val="002470AE"/>
    <w:rsid w:val="00247211"/>
    <w:rsid w:val="0024723E"/>
    <w:rsid w:val="00247389"/>
    <w:rsid w:val="0024755D"/>
    <w:rsid w:val="00247CC3"/>
    <w:rsid w:val="00247E03"/>
    <w:rsid w:val="00247E2F"/>
    <w:rsid w:val="00250205"/>
    <w:rsid w:val="002506B2"/>
    <w:rsid w:val="002509C9"/>
    <w:rsid w:val="00250B0F"/>
    <w:rsid w:val="00250E29"/>
    <w:rsid w:val="00251219"/>
    <w:rsid w:val="002512D6"/>
    <w:rsid w:val="002512D8"/>
    <w:rsid w:val="0025154A"/>
    <w:rsid w:val="0025162A"/>
    <w:rsid w:val="002516F8"/>
    <w:rsid w:val="0025187E"/>
    <w:rsid w:val="00251A77"/>
    <w:rsid w:val="0025204F"/>
    <w:rsid w:val="002523C2"/>
    <w:rsid w:val="0025266B"/>
    <w:rsid w:val="002526DA"/>
    <w:rsid w:val="002527BD"/>
    <w:rsid w:val="002528F1"/>
    <w:rsid w:val="002529D3"/>
    <w:rsid w:val="00252B7B"/>
    <w:rsid w:val="00252BF2"/>
    <w:rsid w:val="00252DD3"/>
    <w:rsid w:val="00252DD5"/>
    <w:rsid w:val="00252E1A"/>
    <w:rsid w:val="00252F99"/>
    <w:rsid w:val="00253011"/>
    <w:rsid w:val="00253397"/>
    <w:rsid w:val="002535DB"/>
    <w:rsid w:val="00253624"/>
    <w:rsid w:val="0025384B"/>
    <w:rsid w:val="002538A8"/>
    <w:rsid w:val="002538E4"/>
    <w:rsid w:val="002539E9"/>
    <w:rsid w:val="00253E1D"/>
    <w:rsid w:val="00254097"/>
    <w:rsid w:val="00254124"/>
    <w:rsid w:val="00254226"/>
    <w:rsid w:val="002542D4"/>
    <w:rsid w:val="002543C7"/>
    <w:rsid w:val="002544ED"/>
    <w:rsid w:val="00254564"/>
    <w:rsid w:val="002549A4"/>
    <w:rsid w:val="002549DB"/>
    <w:rsid w:val="00254AC1"/>
    <w:rsid w:val="0025511E"/>
    <w:rsid w:val="00255187"/>
    <w:rsid w:val="00255201"/>
    <w:rsid w:val="002553A8"/>
    <w:rsid w:val="002553FF"/>
    <w:rsid w:val="0025545F"/>
    <w:rsid w:val="0025572D"/>
    <w:rsid w:val="00255C22"/>
    <w:rsid w:val="00255CFD"/>
    <w:rsid w:val="002560ED"/>
    <w:rsid w:val="0025657C"/>
    <w:rsid w:val="00256760"/>
    <w:rsid w:val="00256771"/>
    <w:rsid w:val="00256784"/>
    <w:rsid w:val="0025684A"/>
    <w:rsid w:val="002568BA"/>
    <w:rsid w:val="00256947"/>
    <w:rsid w:val="00256B96"/>
    <w:rsid w:val="00256D4D"/>
    <w:rsid w:val="00256E83"/>
    <w:rsid w:val="00256FE3"/>
    <w:rsid w:val="00257143"/>
    <w:rsid w:val="00257C4C"/>
    <w:rsid w:val="00257D9C"/>
    <w:rsid w:val="00257E7E"/>
    <w:rsid w:val="00257F97"/>
    <w:rsid w:val="00257FE1"/>
    <w:rsid w:val="002600A6"/>
    <w:rsid w:val="00260197"/>
    <w:rsid w:val="002601E3"/>
    <w:rsid w:val="002601FB"/>
    <w:rsid w:val="002603DB"/>
    <w:rsid w:val="0026080B"/>
    <w:rsid w:val="0026084D"/>
    <w:rsid w:val="0026098A"/>
    <w:rsid w:val="00260A29"/>
    <w:rsid w:val="00260EAE"/>
    <w:rsid w:val="00260EB7"/>
    <w:rsid w:val="00260ED3"/>
    <w:rsid w:val="00260FCE"/>
    <w:rsid w:val="0026108E"/>
    <w:rsid w:val="002611AC"/>
    <w:rsid w:val="002611D8"/>
    <w:rsid w:val="0026146E"/>
    <w:rsid w:val="002616AD"/>
    <w:rsid w:val="002616FA"/>
    <w:rsid w:val="00261BD8"/>
    <w:rsid w:val="00261C0D"/>
    <w:rsid w:val="00261C2C"/>
    <w:rsid w:val="00261F5C"/>
    <w:rsid w:val="00261FEC"/>
    <w:rsid w:val="002621E8"/>
    <w:rsid w:val="002621EB"/>
    <w:rsid w:val="0026233B"/>
    <w:rsid w:val="002624DE"/>
    <w:rsid w:val="002628B4"/>
    <w:rsid w:val="00262C25"/>
    <w:rsid w:val="00262CF6"/>
    <w:rsid w:val="00262D8F"/>
    <w:rsid w:val="00262E2E"/>
    <w:rsid w:val="00262E57"/>
    <w:rsid w:val="00262EA5"/>
    <w:rsid w:val="00263046"/>
    <w:rsid w:val="00263254"/>
    <w:rsid w:val="00263341"/>
    <w:rsid w:val="002633FE"/>
    <w:rsid w:val="00263545"/>
    <w:rsid w:val="002638E2"/>
    <w:rsid w:val="00263915"/>
    <w:rsid w:val="0026394B"/>
    <w:rsid w:val="002639D0"/>
    <w:rsid w:val="00263E37"/>
    <w:rsid w:val="0026433F"/>
    <w:rsid w:val="002643DB"/>
    <w:rsid w:val="00264635"/>
    <w:rsid w:val="0026474C"/>
    <w:rsid w:val="00264C7C"/>
    <w:rsid w:val="00264CDA"/>
    <w:rsid w:val="00264E94"/>
    <w:rsid w:val="00264EA1"/>
    <w:rsid w:val="00264FA9"/>
    <w:rsid w:val="00264FB4"/>
    <w:rsid w:val="00265074"/>
    <w:rsid w:val="00265227"/>
    <w:rsid w:val="00265284"/>
    <w:rsid w:val="0026533C"/>
    <w:rsid w:val="002653A2"/>
    <w:rsid w:val="0026557D"/>
    <w:rsid w:val="0026567E"/>
    <w:rsid w:val="002656C3"/>
    <w:rsid w:val="00265705"/>
    <w:rsid w:val="00265830"/>
    <w:rsid w:val="00265EC9"/>
    <w:rsid w:val="00265EDE"/>
    <w:rsid w:val="00266182"/>
    <w:rsid w:val="0026671F"/>
    <w:rsid w:val="002667EA"/>
    <w:rsid w:val="0026693B"/>
    <w:rsid w:val="002669CB"/>
    <w:rsid w:val="00266AA1"/>
    <w:rsid w:val="00266AD0"/>
    <w:rsid w:val="00266D1E"/>
    <w:rsid w:val="00266E70"/>
    <w:rsid w:val="00267224"/>
    <w:rsid w:val="00267328"/>
    <w:rsid w:val="00267523"/>
    <w:rsid w:val="00267D21"/>
    <w:rsid w:val="00267E30"/>
    <w:rsid w:val="00267F39"/>
    <w:rsid w:val="00267F4B"/>
    <w:rsid w:val="00267F9F"/>
    <w:rsid w:val="00270139"/>
    <w:rsid w:val="00270209"/>
    <w:rsid w:val="002702CB"/>
    <w:rsid w:val="002703F3"/>
    <w:rsid w:val="002706F2"/>
    <w:rsid w:val="002707B3"/>
    <w:rsid w:val="00270B35"/>
    <w:rsid w:val="00270BEA"/>
    <w:rsid w:val="00270FE2"/>
    <w:rsid w:val="002711E7"/>
    <w:rsid w:val="00271308"/>
    <w:rsid w:val="0027168A"/>
    <w:rsid w:val="002716B0"/>
    <w:rsid w:val="00271723"/>
    <w:rsid w:val="00271C80"/>
    <w:rsid w:val="00271D54"/>
    <w:rsid w:val="00271F40"/>
    <w:rsid w:val="00271F86"/>
    <w:rsid w:val="00272281"/>
    <w:rsid w:val="00272291"/>
    <w:rsid w:val="002722E4"/>
    <w:rsid w:val="002728B1"/>
    <w:rsid w:val="00272917"/>
    <w:rsid w:val="00273112"/>
    <w:rsid w:val="00273386"/>
    <w:rsid w:val="002736B6"/>
    <w:rsid w:val="002738CC"/>
    <w:rsid w:val="00273AB2"/>
    <w:rsid w:val="00273C4D"/>
    <w:rsid w:val="002742A5"/>
    <w:rsid w:val="0027498B"/>
    <w:rsid w:val="002749D4"/>
    <w:rsid w:val="00274A29"/>
    <w:rsid w:val="00274B0A"/>
    <w:rsid w:val="00274BA7"/>
    <w:rsid w:val="002750C7"/>
    <w:rsid w:val="002751CA"/>
    <w:rsid w:val="00275235"/>
    <w:rsid w:val="0027534A"/>
    <w:rsid w:val="002753F6"/>
    <w:rsid w:val="00275739"/>
    <w:rsid w:val="002757FC"/>
    <w:rsid w:val="00275CC1"/>
    <w:rsid w:val="002760C8"/>
    <w:rsid w:val="002763B9"/>
    <w:rsid w:val="0027649E"/>
    <w:rsid w:val="002764C5"/>
    <w:rsid w:val="0027655A"/>
    <w:rsid w:val="00276A61"/>
    <w:rsid w:val="00276B6A"/>
    <w:rsid w:val="00276D35"/>
    <w:rsid w:val="00276FE4"/>
    <w:rsid w:val="00277047"/>
    <w:rsid w:val="0027706F"/>
    <w:rsid w:val="0027710D"/>
    <w:rsid w:val="0027713A"/>
    <w:rsid w:val="0027726B"/>
    <w:rsid w:val="002772B8"/>
    <w:rsid w:val="002773B5"/>
    <w:rsid w:val="002773D4"/>
    <w:rsid w:val="0027765C"/>
    <w:rsid w:val="00277725"/>
    <w:rsid w:val="002777E9"/>
    <w:rsid w:val="002778EB"/>
    <w:rsid w:val="00277981"/>
    <w:rsid w:val="00277A37"/>
    <w:rsid w:val="00277CD4"/>
    <w:rsid w:val="00277D5A"/>
    <w:rsid w:val="0028009F"/>
    <w:rsid w:val="002803AC"/>
    <w:rsid w:val="002805DC"/>
    <w:rsid w:val="00280A05"/>
    <w:rsid w:val="00280B51"/>
    <w:rsid w:val="00280B6F"/>
    <w:rsid w:val="00280B7D"/>
    <w:rsid w:val="0028107C"/>
    <w:rsid w:val="002815DD"/>
    <w:rsid w:val="00281657"/>
    <w:rsid w:val="002818B4"/>
    <w:rsid w:val="0028190B"/>
    <w:rsid w:val="00281ABB"/>
    <w:rsid w:val="002820FA"/>
    <w:rsid w:val="002823EE"/>
    <w:rsid w:val="00282758"/>
    <w:rsid w:val="002827F8"/>
    <w:rsid w:val="00282E09"/>
    <w:rsid w:val="00282EBB"/>
    <w:rsid w:val="00282F64"/>
    <w:rsid w:val="0028318A"/>
    <w:rsid w:val="002831E3"/>
    <w:rsid w:val="002832D8"/>
    <w:rsid w:val="00283322"/>
    <w:rsid w:val="002833FE"/>
    <w:rsid w:val="00283506"/>
    <w:rsid w:val="00283848"/>
    <w:rsid w:val="002838C6"/>
    <w:rsid w:val="00283B1E"/>
    <w:rsid w:val="00283CEE"/>
    <w:rsid w:val="0028432A"/>
    <w:rsid w:val="002846F8"/>
    <w:rsid w:val="00284739"/>
    <w:rsid w:val="00284AA0"/>
    <w:rsid w:val="00284DD0"/>
    <w:rsid w:val="0028543E"/>
    <w:rsid w:val="00285570"/>
    <w:rsid w:val="002858E2"/>
    <w:rsid w:val="00285AC4"/>
    <w:rsid w:val="00285C90"/>
    <w:rsid w:val="00285E5F"/>
    <w:rsid w:val="0028622C"/>
    <w:rsid w:val="002864C5"/>
    <w:rsid w:val="00286B95"/>
    <w:rsid w:val="00287034"/>
    <w:rsid w:val="0028732C"/>
    <w:rsid w:val="002873F5"/>
    <w:rsid w:val="002874FE"/>
    <w:rsid w:val="00287935"/>
    <w:rsid w:val="00287DB8"/>
    <w:rsid w:val="00290200"/>
    <w:rsid w:val="002902BA"/>
    <w:rsid w:val="00290488"/>
    <w:rsid w:val="0029061E"/>
    <w:rsid w:val="00290A5A"/>
    <w:rsid w:val="00290B5B"/>
    <w:rsid w:val="00290EB6"/>
    <w:rsid w:val="0029110A"/>
    <w:rsid w:val="002911C4"/>
    <w:rsid w:val="002917E0"/>
    <w:rsid w:val="00291A92"/>
    <w:rsid w:val="00291C04"/>
    <w:rsid w:val="00291D1F"/>
    <w:rsid w:val="00291DE0"/>
    <w:rsid w:val="0029215B"/>
    <w:rsid w:val="0029217D"/>
    <w:rsid w:val="0029250F"/>
    <w:rsid w:val="00292733"/>
    <w:rsid w:val="00292753"/>
    <w:rsid w:val="002927C0"/>
    <w:rsid w:val="00292962"/>
    <w:rsid w:val="00292A11"/>
    <w:rsid w:val="00292FB9"/>
    <w:rsid w:val="0029300B"/>
    <w:rsid w:val="0029339E"/>
    <w:rsid w:val="002933CC"/>
    <w:rsid w:val="00293436"/>
    <w:rsid w:val="0029345A"/>
    <w:rsid w:val="002934EC"/>
    <w:rsid w:val="00293686"/>
    <w:rsid w:val="002936FD"/>
    <w:rsid w:val="00293837"/>
    <w:rsid w:val="00293AE6"/>
    <w:rsid w:val="00293D25"/>
    <w:rsid w:val="00293E2D"/>
    <w:rsid w:val="00293EE9"/>
    <w:rsid w:val="00293FA1"/>
    <w:rsid w:val="00293FCC"/>
    <w:rsid w:val="00294310"/>
    <w:rsid w:val="002947E2"/>
    <w:rsid w:val="002947EE"/>
    <w:rsid w:val="00294BDB"/>
    <w:rsid w:val="00294C11"/>
    <w:rsid w:val="00294C43"/>
    <w:rsid w:val="00294CA3"/>
    <w:rsid w:val="00294D26"/>
    <w:rsid w:val="00294F59"/>
    <w:rsid w:val="002950F0"/>
    <w:rsid w:val="002953D2"/>
    <w:rsid w:val="002955AF"/>
    <w:rsid w:val="0029584B"/>
    <w:rsid w:val="00295ABB"/>
    <w:rsid w:val="00295C66"/>
    <w:rsid w:val="00295CB5"/>
    <w:rsid w:val="00295D84"/>
    <w:rsid w:val="00295E3E"/>
    <w:rsid w:val="00295FC4"/>
    <w:rsid w:val="00295FD8"/>
    <w:rsid w:val="00296064"/>
    <w:rsid w:val="002967E4"/>
    <w:rsid w:val="002968B2"/>
    <w:rsid w:val="00296B51"/>
    <w:rsid w:val="00296D04"/>
    <w:rsid w:val="00296D74"/>
    <w:rsid w:val="00296E4A"/>
    <w:rsid w:val="00297383"/>
    <w:rsid w:val="00297639"/>
    <w:rsid w:val="00297859"/>
    <w:rsid w:val="002978D1"/>
    <w:rsid w:val="00297975"/>
    <w:rsid w:val="00297B53"/>
    <w:rsid w:val="002A0135"/>
    <w:rsid w:val="002A02DE"/>
    <w:rsid w:val="002A03D5"/>
    <w:rsid w:val="002A06E1"/>
    <w:rsid w:val="002A0909"/>
    <w:rsid w:val="002A0CB4"/>
    <w:rsid w:val="002A1025"/>
    <w:rsid w:val="002A10E3"/>
    <w:rsid w:val="002A15B4"/>
    <w:rsid w:val="002A15BA"/>
    <w:rsid w:val="002A1811"/>
    <w:rsid w:val="002A185F"/>
    <w:rsid w:val="002A19AA"/>
    <w:rsid w:val="002A1E1B"/>
    <w:rsid w:val="002A1EAE"/>
    <w:rsid w:val="002A20EC"/>
    <w:rsid w:val="002A2154"/>
    <w:rsid w:val="002A2355"/>
    <w:rsid w:val="002A25C5"/>
    <w:rsid w:val="002A26EC"/>
    <w:rsid w:val="002A2D4D"/>
    <w:rsid w:val="002A2EFE"/>
    <w:rsid w:val="002A3046"/>
    <w:rsid w:val="002A3080"/>
    <w:rsid w:val="002A30C1"/>
    <w:rsid w:val="002A31B5"/>
    <w:rsid w:val="002A325C"/>
    <w:rsid w:val="002A326D"/>
    <w:rsid w:val="002A38C8"/>
    <w:rsid w:val="002A38D7"/>
    <w:rsid w:val="002A3B4B"/>
    <w:rsid w:val="002A3CD5"/>
    <w:rsid w:val="002A4102"/>
    <w:rsid w:val="002A4115"/>
    <w:rsid w:val="002A4173"/>
    <w:rsid w:val="002A4216"/>
    <w:rsid w:val="002A4716"/>
    <w:rsid w:val="002A473E"/>
    <w:rsid w:val="002A47FC"/>
    <w:rsid w:val="002A48D0"/>
    <w:rsid w:val="002A48D3"/>
    <w:rsid w:val="002A4C01"/>
    <w:rsid w:val="002A4C28"/>
    <w:rsid w:val="002A4D89"/>
    <w:rsid w:val="002A4E32"/>
    <w:rsid w:val="002A5103"/>
    <w:rsid w:val="002A52AF"/>
    <w:rsid w:val="002A5442"/>
    <w:rsid w:val="002A562F"/>
    <w:rsid w:val="002A56BD"/>
    <w:rsid w:val="002A580F"/>
    <w:rsid w:val="002A5A1A"/>
    <w:rsid w:val="002A5AAC"/>
    <w:rsid w:val="002A5D26"/>
    <w:rsid w:val="002A5D30"/>
    <w:rsid w:val="002A5F0F"/>
    <w:rsid w:val="002A641F"/>
    <w:rsid w:val="002A6514"/>
    <w:rsid w:val="002A6710"/>
    <w:rsid w:val="002A678F"/>
    <w:rsid w:val="002A69D3"/>
    <w:rsid w:val="002A6A16"/>
    <w:rsid w:val="002A6A24"/>
    <w:rsid w:val="002A6B26"/>
    <w:rsid w:val="002A6E60"/>
    <w:rsid w:val="002A6EE7"/>
    <w:rsid w:val="002A6FF8"/>
    <w:rsid w:val="002A7226"/>
    <w:rsid w:val="002A73A8"/>
    <w:rsid w:val="002A75D1"/>
    <w:rsid w:val="002A7624"/>
    <w:rsid w:val="002A77B1"/>
    <w:rsid w:val="002A77BA"/>
    <w:rsid w:val="002A782B"/>
    <w:rsid w:val="002A7888"/>
    <w:rsid w:val="002A7B4E"/>
    <w:rsid w:val="002A7BED"/>
    <w:rsid w:val="002A7DD8"/>
    <w:rsid w:val="002A7E79"/>
    <w:rsid w:val="002A7F8D"/>
    <w:rsid w:val="002B01FB"/>
    <w:rsid w:val="002B0261"/>
    <w:rsid w:val="002B052E"/>
    <w:rsid w:val="002B056F"/>
    <w:rsid w:val="002B064F"/>
    <w:rsid w:val="002B076C"/>
    <w:rsid w:val="002B07B4"/>
    <w:rsid w:val="002B081F"/>
    <w:rsid w:val="002B08F6"/>
    <w:rsid w:val="002B0AE1"/>
    <w:rsid w:val="002B0BBE"/>
    <w:rsid w:val="002B11C6"/>
    <w:rsid w:val="002B12C4"/>
    <w:rsid w:val="002B12FF"/>
    <w:rsid w:val="002B14DE"/>
    <w:rsid w:val="002B1649"/>
    <w:rsid w:val="002B1CC9"/>
    <w:rsid w:val="002B1DA0"/>
    <w:rsid w:val="002B1FB3"/>
    <w:rsid w:val="002B210C"/>
    <w:rsid w:val="002B214E"/>
    <w:rsid w:val="002B24AE"/>
    <w:rsid w:val="002B26C3"/>
    <w:rsid w:val="002B26E2"/>
    <w:rsid w:val="002B26ED"/>
    <w:rsid w:val="002B2D2C"/>
    <w:rsid w:val="002B2D7F"/>
    <w:rsid w:val="002B31BE"/>
    <w:rsid w:val="002B321A"/>
    <w:rsid w:val="002B338B"/>
    <w:rsid w:val="002B3576"/>
    <w:rsid w:val="002B3607"/>
    <w:rsid w:val="002B3B65"/>
    <w:rsid w:val="002B3D93"/>
    <w:rsid w:val="002B3E1E"/>
    <w:rsid w:val="002B3EB6"/>
    <w:rsid w:val="002B4207"/>
    <w:rsid w:val="002B439E"/>
    <w:rsid w:val="002B43A8"/>
    <w:rsid w:val="002B449B"/>
    <w:rsid w:val="002B4501"/>
    <w:rsid w:val="002B4666"/>
    <w:rsid w:val="002B4B20"/>
    <w:rsid w:val="002B4D36"/>
    <w:rsid w:val="002B4D61"/>
    <w:rsid w:val="002B4EB6"/>
    <w:rsid w:val="002B56A7"/>
    <w:rsid w:val="002B580B"/>
    <w:rsid w:val="002B59DB"/>
    <w:rsid w:val="002B5A77"/>
    <w:rsid w:val="002B5D45"/>
    <w:rsid w:val="002B5DC0"/>
    <w:rsid w:val="002B5EBA"/>
    <w:rsid w:val="002B5FC6"/>
    <w:rsid w:val="002B60AB"/>
    <w:rsid w:val="002B6591"/>
    <w:rsid w:val="002B6664"/>
    <w:rsid w:val="002B68DA"/>
    <w:rsid w:val="002B6DE0"/>
    <w:rsid w:val="002B6E55"/>
    <w:rsid w:val="002B6E86"/>
    <w:rsid w:val="002B710E"/>
    <w:rsid w:val="002B7354"/>
    <w:rsid w:val="002B767C"/>
    <w:rsid w:val="002B79D1"/>
    <w:rsid w:val="002B7FCA"/>
    <w:rsid w:val="002C0188"/>
    <w:rsid w:val="002C02CA"/>
    <w:rsid w:val="002C0349"/>
    <w:rsid w:val="002C039B"/>
    <w:rsid w:val="002C07EF"/>
    <w:rsid w:val="002C0D38"/>
    <w:rsid w:val="002C0DE0"/>
    <w:rsid w:val="002C0F86"/>
    <w:rsid w:val="002C1075"/>
    <w:rsid w:val="002C10C7"/>
    <w:rsid w:val="002C1482"/>
    <w:rsid w:val="002C1640"/>
    <w:rsid w:val="002C170C"/>
    <w:rsid w:val="002C1881"/>
    <w:rsid w:val="002C1954"/>
    <w:rsid w:val="002C19A7"/>
    <w:rsid w:val="002C1C7D"/>
    <w:rsid w:val="002C1DB5"/>
    <w:rsid w:val="002C2154"/>
    <w:rsid w:val="002C223E"/>
    <w:rsid w:val="002C2279"/>
    <w:rsid w:val="002C2443"/>
    <w:rsid w:val="002C25A4"/>
    <w:rsid w:val="002C2887"/>
    <w:rsid w:val="002C2903"/>
    <w:rsid w:val="002C2D46"/>
    <w:rsid w:val="002C2DCE"/>
    <w:rsid w:val="002C2EBF"/>
    <w:rsid w:val="002C2F2F"/>
    <w:rsid w:val="002C2F70"/>
    <w:rsid w:val="002C2F9D"/>
    <w:rsid w:val="002C3062"/>
    <w:rsid w:val="002C306E"/>
    <w:rsid w:val="002C3083"/>
    <w:rsid w:val="002C34F4"/>
    <w:rsid w:val="002C3850"/>
    <w:rsid w:val="002C3AC2"/>
    <w:rsid w:val="002C3B79"/>
    <w:rsid w:val="002C3D9A"/>
    <w:rsid w:val="002C3DA8"/>
    <w:rsid w:val="002C3F7A"/>
    <w:rsid w:val="002C405D"/>
    <w:rsid w:val="002C4125"/>
    <w:rsid w:val="002C42C7"/>
    <w:rsid w:val="002C4372"/>
    <w:rsid w:val="002C4609"/>
    <w:rsid w:val="002C48AB"/>
    <w:rsid w:val="002C48B4"/>
    <w:rsid w:val="002C48B7"/>
    <w:rsid w:val="002C4E38"/>
    <w:rsid w:val="002C4F15"/>
    <w:rsid w:val="002C5347"/>
    <w:rsid w:val="002C5475"/>
    <w:rsid w:val="002C5495"/>
    <w:rsid w:val="002C5508"/>
    <w:rsid w:val="002C55D1"/>
    <w:rsid w:val="002C5631"/>
    <w:rsid w:val="002C5A54"/>
    <w:rsid w:val="002C5A72"/>
    <w:rsid w:val="002C5D82"/>
    <w:rsid w:val="002C6319"/>
    <w:rsid w:val="002C68A7"/>
    <w:rsid w:val="002C6C90"/>
    <w:rsid w:val="002C6D61"/>
    <w:rsid w:val="002C6F5C"/>
    <w:rsid w:val="002C6FE6"/>
    <w:rsid w:val="002C717E"/>
    <w:rsid w:val="002C76FB"/>
    <w:rsid w:val="002C7B16"/>
    <w:rsid w:val="002C7D14"/>
    <w:rsid w:val="002C7DB9"/>
    <w:rsid w:val="002C7F38"/>
    <w:rsid w:val="002D0034"/>
    <w:rsid w:val="002D0965"/>
    <w:rsid w:val="002D09B5"/>
    <w:rsid w:val="002D0BD6"/>
    <w:rsid w:val="002D0D25"/>
    <w:rsid w:val="002D0E40"/>
    <w:rsid w:val="002D0E62"/>
    <w:rsid w:val="002D132E"/>
    <w:rsid w:val="002D1410"/>
    <w:rsid w:val="002D15D1"/>
    <w:rsid w:val="002D1836"/>
    <w:rsid w:val="002D18A6"/>
    <w:rsid w:val="002D18CE"/>
    <w:rsid w:val="002D1976"/>
    <w:rsid w:val="002D1B34"/>
    <w:rsid w:val="002D1D11"/>
    <w:rsid w:val="002D209E"/>
    <w:rsid w:val="002D242D"/>
    <w:rsid w:val="002D246A"/>
    <w:rsid w:val="002D2A15"/>
    <w:rsid w:val="002D2B52"/>
    <w:rsid w:val="002D2B71"/>
    <w:rsid w:val="002D2D9D"/>
    <w:rsid w:val="002D2DC2"/>
    <w:rsid w:val="002D2FD2"/>
    <w:rsid w:val="002D3042"/>
    <w:rsid w:val="002D3184"/>
    <w:rsid w:val="002D34B4"/>
    <w:rsid w:val="002D3614"/>
    <w:rsid w:val="002D3A24"/>
    <w:rsid w:val="002D3B55"/>
    <w:rsid w:val="002D3DAC"/>
    <w:rsid w:val="002D3FB7"/>
    <w:rsid w:val="002D415A"/>
    <w:rsid w:val="002D4565"/>
    <w:rsid w:val="002D457C"/>
    <w:rsid w:val="002D45F5"/>
    <w:rsid w:val="002D46EE"/>
    <w:rsid w:val="002D48C5"/>
    <w:rsid w:val="002D490E"/>
    <w:rsid w:val="002D4B7A"/>
    <w:rsid w:val="002D4CEF"/>
    <w:rsid w:val="002D5278"/>
    <w:rsid w:val="002D5608"/>
    <w:rsid w:val="002D562A"/>
    <w:rsid w:val="002D5B07"/>
    <w:rsid w:val="002D5B54"/>
    <w:rsid w:val="002D5C65"/>
    <w:rsid w:val="002D5EDE"/>
    <w:rsid w:val="002D6480"/>
    <w:rsid w:val="002D679F"/>
    <w:rsid w:val="002D6863"/>
    <w:rsid w:val="002D6906"/>
    <w:rsid w:val="002D6C04"/>
    <w:rsid w:val="002D6C05"/>
    <w:rsid w:val="002D6D06"/>
    <w:rsid w:val="002D6DA4"/>
    <w:rsid w:val="002D6DF4"/>
    <w:rsid w:val="002D6EB5"/>
    <w:rsid w:val="002D6FC0"/>
    <w:rsid w:val="002D70AA"/>
    <w:rsid w:val="002D713C"/>
    <w:rsid w:val="002D72F7"/>
    <w:rsid w:val="002D7723"/>
    <w:rsid w:val="002D77C4"/>
    <w:rsid w:val="002D7C74"/>
    <w:rsid w:val="002D7D6A"/>
    <w:rsid w:val="002D7ECF"/>
    <w:rsid w:val="002E011B"/>
    <w:rsid w:val="002E0120"/>
    <w:rsid w:val="002E026A"/>
    <w:rsid w:val="002E02C0"/>
    <w:rsid w:val="002E036C"/>
    <w:rsid w:val="002E0A62"/>
    <w:rsid w:val="002E0AB9"/>
    <w:rsid w:val="002E0AC3"/>
    <w:rsid w:val="002E1042"/>
    <w:rsid w:val="002E11E8"/>
    <w:rsid w:val="002E140D"/>
    <w:rsid w:val="002E169A"/>
    <w:rsid w:val="002E17BF"/>
    <w:rsid w:val="002E198A"/>
    <w:rsid w:val="002E19CC"/>
    <w:rsid w:val="002E1C2F"/>
    <w:rsid w:val="002E1DA6"/>
    <w:rsid w:val="002E1E02"/>
    <w:rsid w:val="002E20AB"/>
    <w:rsid w:val="002E2296"/>
    <w:rsid w:val="002E234F"/>
    <w:rsid w:val="002E23D8"/>
    <w:rsid w:val="002E250E"/>
    <w:rsid w:val="002E2BA0"/>
    <w:rsid w:val="002E2C39"/>
    <w:rsid w:val="002E30AC"/>
    <w:rsid w:val="002E3116"/>
    <w:rsid w:val="002E3455"/>
    <w:rsid w:val="002E35B5"/>
    <w:rsid w:val="002E3662"/>
    <w:rsid w:val="002E3795"/>
    <w:rsid w:val="002E37DD"/>
    <w:rsid w:val="002E3A2B"/>
    <w:rsid w:val="002E3C6D"/>
    <w:rsid w:val="002E3C93"/>
    <w:rsid w:val="002E4176"/>
    <w:rsid w:val="002E450E"/>
    <w:rsid w:val="002E4583"/>
    <w:rsid w:val="002E46E8"/>
    <w:rsid w:val="002E483A"/>
    <w:rsid w:val="002E489E"/>
    <w:rsid w:val="002E48AE"/>
    <w:rsid w:val="002E4B08"/>
    <w:rsid w:val="002E5310"/>
    <w:rsid w:val="002E5C46"/>
    <w:rsid w:val="002E5D64"/>
    <w:rsid w:val="002E60A2"/>
    <w:rsid w:val="002E64FC"/>
    <w:rsid w:val="002E654A"/>
    <w:rsid w:val="002E6769"/>
    <w:rsid w:val="002E685C"/>
    <w:rsid w:val="002E694B"/>
    <w:rsid w:val="002E6C2F"/>
    <w:rsid w:val="002E6F62"/>
    <w:rsid w:val="002E6F66"/>
    <w:rsid w:val="002E76F1"/>
    <w:rsid w:val="002E7852"/>
    <w:rsid w:val="002E7976"/>
    <w:rsid w:val="002F0039"/>
    <w:rsid w:val="002F009B"/>
    <w:rsid w:val="002F02B7"/>
    <w:rsid w:val="002F03AE"/>
    <w:rsid w:val="002F04F9"/>
    <w:rsid w:val="002F06B3"/>
    <w:rsid w:val="002F09CD"/>
    <w:rsid w:val="002F0AFF"/>
    <w:rsid w:val="002F0BAB"/>
    <w:rsid w:val="002F0DDF"/>
    <w:rsid w:val="002F0F2D"/>
    <w:rsid w:val="002F10A8"/>
    <w:rsid w:val="002F1206"/>
    <w:rsid w:val="002F121A"/>
    <w:rsid w:val="002F134B"/>
    <w:rsid w:val="002F15CD"/>
    <w:rsid w:val="002F17C6"/>
    <w:rsid w:val="002F1816"/>
    <w:rsid w:val="002F18D9"/>
    <w:rsid w:val="002F1BA0"/>
    <w:rsid w:val="002F1CBF"/>
    <w:rsid w:val="002F2005"/>
    <w:rsid w:val="002F2017"/>
    <w:rsid w:val="002F20A5"/>
    <w:rsid w:val="002F240B"/>
    <w:rsid w:val="002F24CB"/>
    <w:rsid w:val="002F26CF"/>
    <w:rsid w:val="002F27A0"/>
    <w:rsid w:val="002F2829"/>
    <w:rsid w:val="002F2A14"/>
    <w:rsid w:val="002F2AF1"/>
    <w:rsid w:val="002F2C40"/>
    <w:rsid w:val="002F2CBF"/>
    <w:rsid w:val="002F2CCA"/>
    <w:rsid w:val="002F2F25"/>
    <w:rsid w:val="002F2F73"/>
    <w:rsid w:val="002F367D"/>
    <w:rsid w:val="002F369A"/>
    <w:rsid w:val="002F39E1"/>
    <w:rsid w:val="002F3B8E"/>
    <w:rsid w:val="002F3BFB"/>
    <w:rsid w:val="002F3C8C"/>
    <w:rsid w:val="002F4064"/>
    <w:rsid w:val="002F42BD"/>
    <w:rsid w:val="002F4539"/>
    <w:rsid w:val="002F4647"/>
    <w:rsid w:val="002F497E"/>
    <w:rsid w:val="002F4E25"/>
    <w:rsid w:val="002F503D"/>
    <w:rsid w:val="002F525D"/>
    <w:rsid w:val="002F5534"/>
    <w:rsid w:val="002F5545"/>
    <w:rsid w:val="002F5A02"/>
    <w:rsid w:val="002F5A1E"/>
    <w:rsid w:val="002F5AE9"/>
    <w:rsid w:val="002F5C1A"/>
    <w:rsid w:val="002F5C34"/>
    <w:rsid w:val="002F602C"/>
    <w:rsid w:val="002F6037"/>
    <w:rsid w:val="002F60C3"/>
    <w:rsid w:val="002F60FD"/>
    <w:rsid w:val="002F611A"/>
    <w:rsid w:val="002F6235"/>
    <w:rsid w:val="002F6425"/>
    <w:rsid w:val="002F65B9"/>
    <w:rsid w:val="002F6865"/>
    <w:rsid w:val="002F6981"/>
    <w:rsid w:val="002F736F"/>
    <w:rsid w:val="002F7546"/>
    <w:rsid w:val="002F7A5C"/>
    <w:rsid w:val="002F7B6E"/>
    <w:rsid w:val="002F7BCC"/>
    <w:rsid w:val="002F7BEF"/>
    <w:rsid w:val="002F7D7D"/>
    <w:rsid w:val="002F7E2B"/>
    <w:rsid w:val="002F7E68"/>
    <w:rsid w:val="002F7F47"/>
    <w:rsid w:val="002F7FF7"/>
    <w:rsid w:val="003001A0"/>
    <w:rsid w:val="00300281"/>
    <w:rsid w:val="0030050D"/>
    <w:rsid w:val="00300521"/>
    <w:rsid w:val="00300527"/>
    <w:rsid w:val="003006F5"/>
    <w:rsid w:val="00300709"/>
    <w:rsid w:val="00300738"/>
    <w:rsid w:val="003008AD"/>
    <w:rsid w:val="00300BE3"/>
    <w:rsid w:val="00300BF1"/>
    <w:rsid w:val="00300F75"/>
    <w:rsid w:val="00300FC7"/>
    <w:rsid w:val="003010E7"/>
    <w:rsid w:val="00301198"/>
    <w:rsid w:val="003011C8"/>
    <w:rsid w:val="00301214"/>
    <w:rsid w:val="0030140E"/>
    <w:rsid w:val="003015A1"/>
    <w:rsid w:val="003016EF"/>
    <w:rsid w:val="00301706"/>
    <w:rsid w:val="00301B5E"/>
    <w:rsid w:val="00301D10"/>
    <w:rsid w:val="00301DDF"/>
    <w:rsid w:val="0030203F"/>
    <w:rsid w:val="0030207B"/>
    <w:rsid w:val="00302486"/>
    <w:rsid w:val="00302531"/>
    <w:rsid w:val="003026FE"/>
    <w:rsid w:val="0030289B"/>
    <w:rsid w:val="00302AC3"/>
    <w:rsid w:val="00302AE6"/>
    <w:rsid w:val="00302B88"/>
    <w:rsid w:val="00302BF4"/>
    <w:rsid w:val="00302C1C"/>
    <w:rsid w:val="00302D47"/>
    <w:rsid w:val="00302DD7"/>
    <w:rsid w:val="003030A2"/>
    <w:rsid w:val="00303212"/>
    <w:rsid w:val="003032F1"/>
    <w:rsid w:val="00303353"/>
    <w:rsid w:val="00303644"/>
    <w:rsid w:val="0030368E"/>
    <w:rsid w:val="0030380B"/>
    <w:rsid w:val="0030386D"/>
    <w:rsid w:val="003039F5"/>
    <w:rsid w:val="00303B5D"/>
    <w:rsid w:val="00303BD1"/>
    <w:rsid w:val="00303E14"/>
    <w:rsid w:val="003044DC"/>
    <w:rsid w:val="003045EE"/>
    <w:rsid w:val="00304A9D"/>
    <w:rsid w:val="00304AD4"/>
    <w:rsid w:val="00304D6F"/>
    <w:rsid w:val="00304F30"/>
    <w:rsid w:val="0030532E"/>
    <w:rsid w:val="0030568B"/>
    <w:rsid w:val="00305A30"/>
    <w:rsid w:val="00305A3A"/>
    <w:rsid w:val="00306059"/>
    <w:rsid w:val="0030617C"/>
    <w:rsid w:val="0030619B"/>
    <w:rsid w:val="0030699E"/>
    <w:rsid w:val="00306A38"/>
    <w:rsid w:val="00306AFC"/>
    <w:rsid w:val="00306F79"/>
    <w:rsid w:val="00306FDC"/>
    <w:rsid w:val="00307284"/>
    <w:rsid w:val="0030731B"/>
    <w:rsid w:val="003073B9"/>
    <w:rsid w:val="003077AF"/>
    <w:rsid w:val="00307BD4"/>
    <w:rsid w:val="00307D95"/>
    <w:rsid w:val="00307FD7"/>
    <w:rsid w:val="003104A7"/>
    <w:rsid w:val="00310585"/>
    <w:rsid w:val="003105C2"/>
    <w:rsid w:val="0031096D"/>
    <w:rsid w:val="003109C8"/>
    <w:rsid w:val="00310A91"/>
    <w:rsid w:val="00310B25"/>
    <w:rsid w:val="00310C40"/>
    <w:rsid w:val="00310ED9"/>
    <w:rsid w:val="00310EEE"/>
    <w:rsid w:val="00311057"/>
    <w:rsid w:val="00311441"/>
    <w:rsid w:val="00311594"/>
    <w:rsid w:val="003115A3"/>
    <w:rsid w:val="003115EC"/>
    <w:rsid w:val="0031163D"/>
    <w:rsid w:val="0031167B"/>
    <w:rsid w:val="00311914"/>
    <w:rsid w:val="00311A60"/>
    <w:rsid w:val="00311AC4"/>
    <w:rsid w:val="00311CFE"/>
    <w:rsid w:val="00311F0C"/>
    <w:rsid w:val="00311F65"/>
    <w:rsid w:val="003121A5"/>
    <w:rsid w:val="0031267E"/>
    <w:rsid w:val="00312EAA"/>
    <w:rsid w:val="00313247"/>
    <w:rsid w:val="00313320"/>
    <w:rsid w:val="003134D9"/>
    <w:rsid w:val="00313ADB"/>
    <w:rsid w:val="00313C1E"/>
    <w:rsid w:val="00313DA7"/>
    <w:rsid w:val="00313E3B"/>
    <w:rsid w:val="00313E63"/>
    <w:rsid w:val="00313EFD"/>
    <w:rsid w:val="00313FFF"/>
    <w:rsid w:val="003142CC"/>
    <w:rsid w:val="00314459"/>
    <w:rsid w:val="0031457C"/>
    <w:rsid w:val="0031484A"/>
    <w:rsid w:val="003148E3"/>
    <w:rsid w:val="00314DF2"/>
    <w:rsid w:val="00314E31"/>
    <w:rsid w:val="00314E8A"/>
    <w:rsid w:val="00314F4C"/>
    <w:rsid w:val="003150FE"/>
    <w:rsid w:val="00315365"/>
    <w:rsid w:val="0031570F"/>
    <w:rsid w:val="00315765"/>
    <w:rsid w:val="0031588F"/>
    <w:rsid w:val="00315891"/>
    <w:rsid w:val="00315A72"/>
    <w:rsid w:val="00315C82"/>
    <w:rsid w:val="00315D9A"/>
    <w:rsid w:val="00315FBE"/>
    <w:rsid w:val="00316395"/>
    <w:rsid w:val="00316579"/>
    <w:rsid w:val="00316614"/>
    <w:rsid w:val="003166B4"/>
    <w:rsid w:val="0031677D"/>
    <w:rsid w:val="00316C6A"/>
    <w:rsid w:val="00316D15"/>
    <w:rsid w:val="00316D3F"/>
    <w:rsid w:val="00316D85"/>
    <w:rsid w:val="00316E30"/>
    <w:rsid w:val="00316EE8"/>
    <w:rsid w:val="00316F1B"/>
    <w:rsid w:val="00317099"/>
    <w:rsid w:val="00317267"/>
    <w:rsid w:val="003172D4"/>
    <w:rsid w:val="003172DB"/>
    <w:rsid w:val="00317395"/>
    <w:rsid w:val="00317405"/>
    <w:rsid w:val="003174A9"/>
    <w:rsid w:val="003175F2"/>
    <w:rsid w:val="00317636"/>
    <w:rsid w:val="00317ABC"/>
    <w:rsid w:val="00317B86"/>
    <w:rsid w:val="00317E14"/>
    <w:rsid w:val="00317EB4"/>
    <w:rsid w:val="00317F15"/>
    <w:rsid w:val="0032018B"/>
    <w:rsid w:val="003201B7"/>
    <w:rsid w:val="00320241"/>
    <w:rsid w:val="00320309"/>
    <w:rsid w:val="003204F9"/>
    <w:rsid w:val="00320619"/>
    <w:rsid w:val="003206B4"/>
    <w:rsid w:val="003206C9"/>
    <w:rsid w:val="003207C8"/>
    <w:rsid w:val="003208EB"/>
    <w:rsid w:val="00320ABF"/>
    <w:rsid w:val="00320C35"/>
    <w:rsid w:val="00320FA2"/>
    <w:rsid w:val="0032112B"/>
    <w:rsid w:val="003216F6"/>
    <w:rsid w:val="00321926"/>
    <w:rsid w:val="00321AA5"/>
    <w:rsid w:val="00321BE4"/>
    <w:rsid w:val="00321D1D"/>
    <w:rsid w:val="00321F0D"/>
    <w:rsid w:val="003223BD"/>
    <w:rsid w:val="003223F7"/>
    <w:rsid w:val="0032244F"/>
    <w:rsid w:val="003225F5"/>
    <w:rsid w:val="00322871"/>
    <w:rsid w:val="00322890"/>
    <w:rsid w:val="00322895"/>
    <w:rsid w:val="00322CFD"/>
    <w:rsid w:val="00322DA6"/>
    <w:rsid w:val="00323A79"/>
    <w:rsid w:val="00323B5B"/>
    <w:rsid w:val="00323F0A"/>
    <w:rsid w:val="0032403D"/>
    <w:rsid w:val="00324237"/>
    <w:rsid w:val="003242FC"/>
    <w:rsid w:val="00324326"/>
    <w:rsid w:val="00324454"/>
    <w:rsid w:val="0032448F"/>
    <w:rsid w:val="00324628"/>
    <w:rsid w:val="0032463F"/>
    <w:rsid w:val="0032471E"/>
    <w:rsid w:val="00324B36"/>
    <w:rsid w:val="00324B3B"/>
    <w:rsid w:val="00324D25"/>
    <w:rsid w:val="00324E56"/>
    <w:rsid w:val="00324EF3"/>
    <w:rsid w:val="00324F9D"/>
    <w:rsid w:val="003253A8"/>
    <w:rsid w:val="00325836"/>
    <w:rsid w:val="00325C8F"/>
    <w:rsid w:val="00325D96"/>
    <w:rsid w:val="00325F87"/>
    <w:rsid w:val="003261C7"/>
    <w:rsid w:val="00326329"/>
    <w:rsid w:val="003265FF"/>
    <w:rsid w:val="00326621"/>
    <w:rsid w:val="003266C9"/>
    <w:rsid w:val="00326701"/>
    <w:rsid w:val="0032672A"/>
    <w:rsid w:val="00326815"/>
    <w:rsid w:val="00326B9C"/>
    <w:rsid w:val="00326D36"/>
    <w:rsid w:val="0032732F"/>
    <w:rsid w:val="00327645"/>
    <w:rsid w:val="003279B3"/>
    <w:rsid w:val="00327BB3"/>
    <w:rsid w:val="00327EBD"/>
    <w:rsid w:val="00327EE3"/>
    <w:rsid w:val="00330153"/>
    <w:rsid w:val="003302DF"/>
    <w:rsid w:val="003304C1"/>
    <w:rsid w:val="003305D2"/>
    <w:rsid w:val="00330A37"/>
    <w:rsid w:val="00330B90"/>
    <w:rsid w:val="00331079"/>
    <w:rsid w:val="00331273"/>
    <w:rsid w:val="00331448"/>
    <w:rsid w:val="00331617"/>
    <w:rsid w:val="003316EA"/>
    <w:rsid w:val="00331707"/>
    <w:rsid w:val="0033171D"/>
    <w:rsid w:val="003318DA"/>
    <w:rsid w:val="00331951"/>
    <w:rsid w:val="0033199E"/>
    <w:rsid w:val="00331E60"/>
    <w:rsid w:val="00331E75"/>
    <w:rsid w:val="00331F40"/>
    <w:rsid w:val="00331F92"/>
    <w:rsid w:val="003320F8"/>
    <w:rsid w:val="00332514"/>
    <w:rsid w:val="00332766"/>
    <w:rsid w:val="00332838"/>
    <w:rsid w:val="003329C7"/>
    <w:rsid w:val="00332AE2"/>
    <w:rsid w:val="00332B6C"/>
    <w:rsid w:val="00332B7E"/>
    <w:rsid w:val="00333336"/>
    <w:rsid w:val="00333366"/>
    <w:rsid w:val="00333400"/>
    <w:rsid w:val="0033363C"/>
    <w:rsid w:val="00333663"/>
    <w:rsid w:val="00333D20"/>
    <w:rsid w:val="00333EDB"/>
    <w:rsid w:val="003341F4"/>
    <w:rsid w:val="00334241"/>
    <w:rsid w:val="0033436B"/>
    <w:rsid w:val="003345E7"/>
    <w:rsid w:val="00334632"/>
    <w:rsid w:val="003347E9"/>
    <w:rsid w:val="00334B92"/>
    <w:rsid w:val="00334DE6"/>
    <w:rsid w:val="00334EA4"/>
    <w:rsid w:val="0033508E"/>
    <w:rsid w:val="0033509D"/>
    <w:rsid w:val="003351EA"/>
    <w:rsid w:val="0033521F"/>
    <w:rsid w:val="0033522D"/>
    <w:rsid w:val="003352C7"/>
    <w:rsid w:val="0033535C"/>
    <w:rsid w:val="00335577"/>
    <w:rsid w:val="003355A3"/>
    <w:rsid w:val="00335749"/>
    <w:rsid w:val="003359D8"/>
    <w:rsid w:val="00335B3B"/>
    <w:rsid w:val="00335BB8"/>
    <w:rsid w:val="00335FF3"/>
    <w:rsid w:val="003362B9"/>
    <w:rsid w:val="00336856"/>
    <w:rsid w:val="0033698F"/>
    <w:rsid w:val="003369DA"/>
    <w:rsid w:val="00336B7C"/>
    <w:rsid w:val="00336CFC"/>
    <w:rsid w:val="00336D18"/>
    <w:rsid w:val="00336DD9"/>
    <w:rsid w:val="00336E7A"/>
    <w:rsid w:val="00336F5C"/>
    <w:rsid w:val="003370AA"/>
    <w:rsid w:val="003371A4"/>
    <w:rsid w:val="003375DC"/>
    <w:rsid w:val="0033760D"/>
    <w:rsid w:val="003377B2"/>
    <w:rsid w:val="00337A34"/>
    <w:rsid w:val="00337C94"/>
    <w:rsid w:val="00337EC2"/>
    <w:rsid w:val="003402C0"/>
    <w:rsid w:val="00340318"/>
    <w:rsid w:val="00340436"/>
    <w:rsid w:val="003404FE"/>
    <w:rsid w:val="0034097A"/>
    <w:rsid w:val="00340A47"/>
    <w:rsid w:val="00340A67"/>
    <w:rsid w:val="00340C4E"/>
    <w:rsid w:val="00340CE0"/>
    <w:rsid w:val="00340D7D"/>
    <w:rsid w:val="003410C1"/>
    <w:rsid w:val="0034114D"/>
    <w:rsid w:val="0034128E"/>
    <w:rsid w:val="003413B3"/>
    <w:rsid w:val="003416CD"/>
    <w:rsid w:val="0034172E"/>
    <w:rsid w:val="003418F4"/>
    <w:rsid w:val="003419DF"/>
    <w:rsid w:val="00341B79"/>
    <w:rsid w:val="00341BF1"/>
    <w:rsid w:val="00341C0B"/>
    <w:rsid w:val="00341FBC"/>
    <w:rsid w:val="003422E4"/>
    <w:rsid w:val="00342393"/>
    <w:rsid w:val="00342519"/>
    <w:rsid w:val="003429E5"/>
    <w:rsid w:val="00342AAB"/>
    <w:rsid w:val="00342B5F"/>
    <w:rsid w:val="00342B6F"/>
    <w:rsid w:val="00342D17"/>
    <w:rsid w:val="00342E6B"/>
    <w:rsid w:val="003432DB"/>
    <w:rsid w:val="003434E5"/>
    <w:rsid w:val="00343609"/>
    <w:rsid w:val="0034387E"/>
    <w:rsid w:val="00343898"/>
    <w:rsid w:val="00343900"/>
    <w:rsid w:val="0034391B"/>
    <w:rsid w:val="00343A1E"/>
    <w:rsid w:val="00343ADE"/>
    <w:rsid w:val="00344163"/>
    <w:rsid w:val="003443EA"/>
    <w:rsid w:val="00344469"/>
    <w:rsid w:val="0034458D"/>
    <w:rsid w:val="00344687"/>
    <w:rsid w:val="00344690"/>
    <w:rsid w:val="00344706"/>
    <w:rsid w:val="003447D6"/>
    <w:rsid w:val="00344910"/>
    <w:rsid w:val="00344CD3"/>
    <w:rsid w:val="00344EA1"/>
    <w:rsid w:val="00345170"/>
    <w:rsid w:val="00345193"/>
    <w:rsid w:val="00345421"/>
    <w:rsid w:val="00345425"/>
    <w:rsid w:val="0034550E"/>
    <w:rsid w:val="0034567C"/>
    <w:rsid w:val="003458CF"/>
    <w:rsid w:val="00345917"/>
    <w:rsid w:val="00345ACD"/>
    <w:rsid w:val="00345CE4"/>
    <w:rsid w:val="0034619F"/>
    <w:rsid w:val="0034638C"/>
    <w:rsid w:val="003463A9"/>
    <w:rsid w:val="00346619"/>
    <w:rsid w:val="00346683"/>
    <w:rsid w:val="0034670C"/>
    <w:rsid w:val="00346725"/>
    <w:rsid w:val="00346972"/>
    <w:rsid w:val="00346A75"/>
    <w:rsid w:val="00346C29"/>
    <w:rsid w:val="00347104"/>
    <w:rsid w:val="00347433"/>
    <w:rsid w:val="003475A8"/>
    <w:rsid w:val="00347D6B"/>
    <w:rsid w:val="003500E6"/>
    <w:rsid w:val="0035052E"/>
    <w:rsid w:val="00350619"/>
    <w:rsid w:val="0035089E"/>
    <w:rsid w:val="0035090F"/>
    <w:rsid w:val="00350D77"/>
    <w:rsid w:val="00351101"/>
    <w:rsid w:val="00351190"/>
    <w:rsid w:val="003511F8"/>
    <w:rsid w:val="00351621"/>
    <w:rsid w:val="00351AD5"/>
    <w:rsid w:val="00351B5E"/>
    <w:rsid w:val="00351BCD"/>
    <w:rsid w:val="00351C13"/>
    <w:rsid w:val="00351C48"/>
    <w:rsid w:val="00351C8C"/>
    <w:rsid w:val="00351CFB"/>
    <w:rsid w:val="00351D7A"/>
    <w:rsid w:val="00351D93"/>
    <w:rsid w:val="00351DC5"/>
    <w:rsid w:val="003522E6"/>
    <w:rsid w:val="00352350"/>
    <w:rsid w:val="003524BB"/>
    <w:rsid w:val="00352959"/>
    <w:rsid w:val="00352986"/>
    <w:rsid w:val="00352B29"/>
    <w:rsid w:val="00352CAA"/>
    <w:rsid w:val="00352CC5"/>
    <w:rsid w:val="00352E1C"/>
    <w:rsid w:val="00352F79"/>
    <w:rsid w:val="003531FB"/>
    <w:rsid w:val="00353B14"/>
    <w:rsid w:val="00353D0B"/>
    <w:rsid w:val="0035436A"/>
    <w:rsid w:val="0035449F"/>
    <w:rsid w:val="0035457D"/>
    <w:rsid w:val="00354BFD"/>
    <w:rsid w:val="00354EA5"/>
    <w:rsid w:val="00354F10"/>
    <w:rsid w:val="0035502F"/>
    <w:rsid w:val="003550FB"/>
    <w:rsid w:val="0035543F"/>
    <w:rsid w:val="00355655"/>
    <w:rsid w:val="00355754"/>
    <w:rsid w:val="00355946"/>
    <w:rsid w:val="00355A50"/>
    <w:rsid w:val="00355AFA"/>
    <w:rsid w:val="00355BEA"/>
    <w:rsid w:val="00355D5A"/>
    <w:rsid w:val="00355E5E"/>
    <w:rsid w:val="003561A5"/>
    <w:rsid w:val="003562BE"/>
    <w:rsid w:val="003564ED"/>
    <w:rsid w:val="003566FE"/>
    <w:rsid w:val="00356770"/>
    <w:rsid w:val="003567D2"/>
    <w:rsid w:val="003568F5"/>
    <w:rsid w:val="00356FDB"/>
    <w:rsid w:val="00356FF1"/>
    <w:rsid w:val="0035708A"/>
    <w:rsid w:val="00357120"/>
    <w:rsid w:val="00357287"/>
    <w:rsid w:val="003572DB"/>
    <w:rsid w:val="003573C2"/>
    <w:rsid w:val="003573D6"/>
    <w:rsid w:val="003577FF"/>
    <w:rsid w:val="0035786B"/>
    <w:rsid w:val="0035794F"/>
    <w:rsid w:val="00357A70"/>
    <w:rsid w:val="00357C65"/>
    <w:rsid w:val="00357DD0"/>
    <w:rsid w:val="00357E06"/>
    <w:rsid w:val="00357EA4"/>
    <w:rsid w:val="0036011D"/>
    <w:rsid w:val="003601EF"/>
    <w:rsid w:val="00360515"/>
    <w:rsid w:val="003606FA"/>
    <w:rsid w:val="00360A52"/>
    <w:rsid w:val="00360BE8"/>
    <w:rsid w:val="00360C48"/>
    <w:rsid w:val="00360C97"/>
    <w:rsid w:val="00360D4F"/>
    <w:rsid w:val="00361114"/>
    <w:rsid w:val="003611F0"/>
    <w:rsid w:val="003612E2"/>
    <w:rsid w:val="00361330"/>
    <w:rsid w:val="003613FA"/>
    <w:rsid w:val="0036197F"/>
    <w:rsid w:val="00361A32"/>
    <w:rsid w:val="00361B2D"/>
    <w:rsid w:val="00361CAA"/>
    <w:rsid w:val="00361CB0"/>
    <w:rsid w:val="00361CC2"/>
    <w:rsid w:val="00361CC4"/>
    <w:rsid w:val="00361D64"/>
    <w:rsid w:val="00361DBE"/>
    <w:rsid w:val="00362036"/>
    <w:rsid w:val="00362105"/>
    <w:rsid w:val="0036243A"/>
    <w:rsid w:val="00362507"/>
    <w:rsid w:val="003628A5"/>
    <w:rsid w:val="003629D2"/>
    <w:rsid w:val="00362A62"/>
    <w:rsid w:val="00362AB7"/>
    <w:rsid w:val="00362C0C"/>
    <w:rsid w:val="00362CEA"/>
    <w:rsid w:val="00362D99"/>
    <w:rsid w:val="00362F77"/>
    <w:rsid w:val="003633DA"/>
    <w:rsid w:val="00363705"/>
    <w:rsid w:val="00363BA3"/>
    <w:rsid w:val="00363C5F"/>
    <w:rsid w:val="00363CCB"/>
    <w:rsid w:val="00364080"/>
    <w:rsid w:val="0036433A"/>
    <w:rsid w:val="00364481"/>
    <w:rsid w:val="003646AD"/>
    <w:rsid w:val="0036479D"/>
    <w:rsid w:val="003649F6"/>
    <w:rsid w:val="00364BD3"/>
    <w:rsid w:val="00364CBB"/>
    <w:rsid w:val="00364CE0"/>
    <w:rsid w:val="00364E37"/>
    <w:rsid w:val="00364EAB"/>
    <w:rsid w:val="00364ECA"/>
    <w:rsid w:val="00364FFF"/>
    <w:rsid w:val="00365296"/>
    <w:rsid w:val="003655B4"/>
    <w:rsid w:val="003655EB"/>
    <w:rsid w:val="003657AF"/>
    <w:rsid w:val="003659BB"/>
    <w:rsid w:val="00365A43"/>
    <w:rsid w:val="00365C7B"/>
    <w:rsid w:val="00365D1E"/>
    <w:rsid w:val="00365FA1"/>
    <w:rsid w:val="0036670C"/>
    <w:rsid w:val="00366758"/>
    <w:rsid w:val="003668DF"/>
    <w:rsid w:val="003669A4"/>
    <w:rsid w:val="00366B59"/>
    <w:rsid w:val="00366BDD"/>
    <w:rsid w:val="00366C07"/>
    <w:rsid w:val="00366C15"/>
    <w:rsid w:val="00366DC5"/>
    <w:rsid w:val="003670B6"/>
    <w:rsid w:val="003671C9"/>
    <w:rsid w:val="003675E7"/>
    <w:rsid w:val="003677E8"/>
    <w:rsid w:val="0036797A"/>
    <w:rsid w:val="00367DB3"/>
    <w:rsid w:val="00367F6B"/>
    <w:rsid w:val="00367FCA"/>
    <w:rsid w:val="00370060"/>
    <w:rsid w:val="00370157"/>
    <w:rsid w:val="00370260"/>
    <w:rsid w:val="003706DD"/>
    <w:rsid w:val="003706E5"/>
    <w:rsid w:val="00370786"/>
    <w:rsid w:val="00370CFC"/>
    <w:rsid w:val="00370D42"/>
    <w:rsid w:val="00370D89"/>
    <w:rsid w:val="00370EA5"/>
    <w:rsid w:val="00370EA7"/>
    <w:rsid w:val="0037105A"/>
    <w:rsid w:val="003713DB"/>
    <w:rsid w:val="00371A5D"/>
    <w:rsid w:val="00371FEC"/>
    <w:rsid w:val="0037207F"/>
    <w:rsid w:val="003720B6"/>
    <w:rsid w:val="003720D3"/>
    <w:rsid w:val="00372179"/>
    <w:rsid w:val="00372214"/>
    <w:rsid w:val="00372329"/>
    <w:rsid w:val="003727E1"/>
    <w:rsid w:val="00372A7E"/>
    <w:rsid w:val="00372CBA"/>
    <w:rsid w:val="00372DCC"/>
    <w:rsid w:val="00372DDE"/>
    <w:rsid w:val="00373029"/>
    <w:rsid w:val="003731B1"/>
    <w:rsid w:val="00373294"/>
    <w:rsid w:val="0037364F"/>
    <w:rsid w:val="00373729"/>
    <w:rsid w:val="00373970"/>
    <w:rsid w:val="00373DDE"/>
    <w:rsid w:val="00373EF0"/>
    <w:rsid w:val="003740AA"/>
    <w:rsid w:val="0037454C"/>
    <w:rsid w:val="0037487B"/>
    <w:rsid w:val="00374A49"/>
    <w:rsid w:val="00374A4A"/>
    <w:rsid w:val="00374E17"/>
    <w:rsid w:val="00374EBA"/>
    <w:rsid w:val="00375080"/>
    <w:rsid w:val="003750AA"/>
    <w:rsid w:val="0037510E"/>
    <w:rsid w:val="0037544B"/>
    <w:rsid w:val="003754A6"/>
    <w:rsid w:val="0037580B"/>
    <w:rsid w:val="00375AB7"/>
    <w:rsid w:val="00375AC7"/>
    <w:rsid w:val="00375EEB"/>
    <w:rsid w:val="00375F4C"/>
    <w:rsid w:val="00375FB1"/>
    <w:rsid w:val="0037611A"/>
    <w:rsid w:val="00376680"/>
    <w:rsid w:val="00376B27"/>
    <w:rsid w:val="00376B91"/>
    <w:rsid w:val="00376BD4"/>
    <w:rsid w:val="00376C21"/>
    <w:rsid w:val="00376F6B"/>
    <w:rsid w:val="00376FF0"/>
    <w:rsid w:val="00377171"/>
    <w:rsid w:val="00377398"/>
    <w:rsid w:val="003773F6"/>
    <w:rsid w:val="003776EB"/>
    <w:rsid w:val="00377D47"/>
    <w:rsid w:val="00377F56"/>
    <w:rsid w:val="003804B0"/>
    <w:rsid w:val="00380716"/>
    <w:rsid w:val="0038072B"/>
    <w:rsid w:val="003807F5"/>
    <w:rsid w:val="0038082F"/>
    <w:rsid w:val="00380C08"/>
    <w:rsid w:val="0038129F"/>
    <w:rsid w:val="003812EC"/>
    <w:rsid w:val="00381435"/>
    <w:rsid w:val="003815E4"/>
    <w:rsid w:val="003818F0"/>
    <w:rsid w:val="003819DA"/>
    <w:rsid w:val="00381ACF"/>
    <w:rsid w:val="00381C83"/>
    <w:rsid w:val="0038208C"/>
    <w:rsid w:val="003822EE"/>
    <w:rsid w:val="00382493"/>
    <w:rsid w:val="0038251D"/>
    <w:rsid w:val="00382C04"/>
    <w:rsid w:val="00382DB8"/>
    <w:rsid w:val="0038338E"/>
    <w:rsid w:val="00383774"/>
    <w:rsid w:val="00383C95"/>
    <w:rsid w:val="00384137"/>
    <w:rsid w:val="00384261"/>
    <w:rsid w:val="0038453C"/>
    <w:rsid w:val="0038465F"/>
    <w:rsid w:val="00384790"/>
    <w:rsid w:val="00384BC1"/>
    <w:rsid w:val="00384E43"/>
    <w:rsid w:val="00385062"/>
    <w:rsid w:val="003851E3"/>
    <w:rsid w:val="003851F6"/>
    <w:rsid w:val="003852D9"/>
    <w:rsid w:val="0038575A"/>
    <w:rsid w:val="00385DCC"/>
    <w:rsid w:val="00385E93"/>
    <w:rsid w:val="00385EFE"/>
    <w:rsid w:val="003861B0"/>
    <w:rsid w:val="00386653"/>
    <w:rsid w:val="00386AA9"/>
    <w:rsid w:val="00386CB6"/>
    <w:rsid w:val="00386DD9"/>
    <w:rsid w:val="00386DE9"/>
    <w:rsid w:val="00386DEF"/>
    <w:rsid w:val="00386EE3"/>
    <w:rsid w:val="00386F4E"/>
    <w:rsid w:val="003871D0"/>
    <w:rsid w:val="00387496"/>
    <w:rsid w:val="00387707"/>
    <w:rsid w:val="00387785"/>
    <w:rsid w:val="00387AF9"/>
    <w:rsid w:val="00387B39"/>
    <w:rsid w:val="00387B4B"/>
    <w:rsid w:val="00387DEC"/>
    <w:rsid w:val="00387E6E"/>
    <w:rsid w:val="00387F03"/>
    <w:rsid w:val="00390328"/>
    <w:rsid w:val="0039048E"/>
    <w:rsid w:val="0039049B"/>
    <w:rsid w:val="0039098A"/>
    <w:rsid w:val="00390ACC"/>
    <w:rsid w:val="00390CDB"/>
    <w:rsid w:val="00390D49"/>
    <w:rsid w:val="00390FDE"/>
    <w:rsid w:val="003911F1"/>
    <w:rsid w:val="00391356"/>
    <w:rsid w:val="003913A7"/>
    <w:rsid w:val="003914A9"/>
    <w:rsid w:val="003914C6"/>
    <w:rsid w:val="00391504"/>
    <w:rsid w:val="00391855"/>
    <w:rsid w:val="00391925"/>
    <w:rsid w:val="00391BEF"/>
    <w:rsid w:val="00391D97"/>
    <w:rsid w:val="00391EC1"/>
    <w:rsid w:val="00391EC9"/>
    <w:rsid w:val="00392015"/>
    <w:rsid w:val="0039207A"/>
    <w:rsid w:val="00392144"/>
    <w:rsid w:val="003921A7"/>
    <w:rsid w:val="003922C4"/>
    <w:rsid w:val="003926C4"/>
    <w:rsid w:val="003927CE"/>
    <w:rsid w:val="00392CAC"/>
    <w:rsid w:val="00392DBA"/>
    <w:rsid w:val="00393281"/>
    <w:rsid w:val="00393315"/>
    <w:rsid w:val="003936AA"/>
    <w:rsid w:val="00393766"/>
    <w:rsid w:val="00393824"/>
    <w:rsid w:val="00393831"/>
    <w:rsid w:val="00393875"/>
    <w:rsid w:val="00393A09"/>
    <w:rsid w:val="00393B44"/>
    <w:rsid w:val="00393C10"/>
    <w:rsid w:val="00393CBE"/>
    <w:rsid w:val="00393CE7"/>
    <w:rsid w:val="00393EA2"/>
    <w:rsid w:val="00393F3E"/>
    <w:rsid w:val="00393FE1"/>
    <w:rsid w:val="0039408C"/>
    <w:rsid w:val="00394633"/>
    <w:rsid w:val="00394BCA"/>
    <w:rsid w:val="00394BF9"/>
    <w:rsid w:val="00394CE9"/>
    <w:rsid w:val="00394E11"/>
    <w:rsid w:val="00395105"/>
    <w:rsid w:val="003951D1"/>
    <w:rsid w:val="0039523D"/>
    <w:rsid w:val="003953C2"/>
    <w:rsid w:val="00395B0E"/>
    <w:rsid w:val="00395BDC"/>
    <w:rsid w:val="00395F26"/>
    <w:rsid w:val="0039614B"/>
    <w:rsid w:val="00396210"/>
    <w:rsid w:val="0039649E"/>
    <w:rsid w:val="0039650D"/>
    <w:rsid w:val="003965FA"/>
    <w:rsid w:val="00396775"/>
    <w:rsid w:val="00396DED"/>
    <w:rsid w:val="00396F95"/>
    <w:rsid w:val="003970AA"/>
    <w:rsid w:val="00397279"/>
    <w:rsid w:val="003975AF"/>
    <w:rsid w:val="00397762"/>
    <w:rsid w:val="0039788C"/>
    <w:rsid w:val="003979FF"/>
    <w:rsid w:val="003A00BF"/>
    <w:rsid w:val="003A0100"/>
    <w:rsid w:val="003A0180"/>
    <w:rsid w:val="003A018D"/>
    <w:rsid w:val="003A02AF"/>
    <w:rsid w:val="003A033D"/>
    <w:rsid w:val="003A0377"/>
    <w:rsid w:val="003A050C"/>
    <w:rsid w:val="003A05E0"/>
    <w:rsid w:val="003A071A"/>
    <w:rsid w:val="003A0A11"/>
    <w:rsid w:val="003A0B0A"/>
    <w:rsid w:val="003A103B"/>
    <w:rsid w:val="003A1424"/>
    <w:rsid w:val="003A1579"/>
    <w:rsid w:val="003A166F"/>
    <w:rsid w:val="003A1790"/>
    <w:rsid w:val="003A1890"/>
    <w:rsid w:val="003A1959"/>
    <w:rsid w:val="003A1A63"/>
    <w:rsid w:val="003A1C03"/>
    <w:rsid w:val="003A1C7A"/>
    <w:rsid w:val="003A1DA4"/>
    <w:rsid w:val="003A2006"/>
    <w:rsid w:val="003A2036"/>
    <w:rsid w:val="003A20BB"/>
    <w:rsid w:val="003A2129"/>
    <w:rsid w:val="003A21CB"/>
    <w:rsid w:val="003A247E"/>
    <w:rsid w:val="003A27EC"/>
    <w:rsid w:val="003A2B53"/>
    <w:rsid w:val="003A2E14"/>
    <w:rsid w:val="003A2E64"/>
    <w:rsid w:val="003A32A5"/>
    <w:rsid w:val="003A3684"/>
    <w:rsid w:val="003A39BB"/>
    <w:rsid w:val="003A3A9D"/>
    <w:rsid w:val="003A3D27"/>
    <w:rsid w:val="003A4109"/>
    <w:rsid w:val="003A4118"/>
    <w:rsid w:val="003A4355"/>
    <w:rsid w:val="003A4B3F"/>
    <w:rsid w:val="003A4C7B"/>
    <w:rsid w:val="003A4FBD"/>
    <w:rsid w:val="003A4FCA"/>
    <w:rsid w:val="003A5178"/>
    <w:rsid w:val="003A5240"/>
    <w:rsid w:val="003A5251"/>
    <w:rsid w:val="003A533A"/>
    <w:rsid w:val="003A55C5"/>
    <w:rsid w:val="003A5818"/>
    <w:rsid w:val="003A5A80"/>
    <w:rsid w:val="003A5F51"/>
    <w:rsid w:val="003A5F89"/>
    <w:rsid w:val="003A62FE"/>
    <w:rsid w:val="003A63AB"/>
    <w:rsid w:val="003A656E"/>
    <w:rsid w:val="003A657C"/>
    <w:rsid w:val="003A66CC"/>
    <w:rsid w:val="003A67E7"/>
    <w:rsid w:val="003A68D3"/>
    <w:rsid w:val="003A6BCF"/>
    <w:rsid w:val="003A6C8B"/>
    <w:rsid w:val="003A7181"/>
    <w:rsid w:val="003A72E3"/>
    <w:rsid w:val="003A7405"/>
    <w:rsid w:val="003A757D"/>
    <w:rsid w:val="003A7670"/>
    <w:rsid w:val="003A7785"/>
    <w:rsid w:val="003A78E9"/>
    <w:rsid w:val="003A7AB6"/>
    <w:rsid w:val="003A7D58"/>
    <w:rsid w:val="003A7D5A"/>
    <w:rsid w:val="003A7F92"/>
    <w:rsid w:val="003B0337"/>
    <w:rsid w:val="003B0529"/>
    <w:rsid w:val="003B05CB"/>
    <w:rsid w:val="003B0740"/>
    <w:rsid w:val="003B0774"/>
    <w:rsid w:val="003B086D"/>
    <w:rsid w:val="003B08DD"/>
    <w:rsid w:val="003B0A2B"/>
    <w:rsid w:val="003B0CAE"/>
    <w:rsid w:val="003B0CE4"/>
    <w:rsid w:val="003B0ED4"/>
    <w:rsid w:val="003B13B2"/>
    <w:rsid w:val="003B14BA"/>
    <w:rsid w:val="003B158A"/>
    <w:rsid w:val="003B17DD"/>
    <w:rsid w:val="003B1863"/>
    <w:rsid w:val="003B18E9"/>
    <w:rsid w:val="003B195D"/>
    <w:rsid w:val="003B1A11"/>
    <w:rsid w:val="003B1D09"/>
    <w:rsid w:val="003B1D4E"/>
    <w:rsid w:val="003B1FC4"/>
    <w:rsid w:val="003B23B8"/>
    <w:rsid w:val="003B2461"/>
    <w:rsid w:val="003B2553"/>
    <w:rsid w:val="003B2669"/>
    <w:rsid w:val="003B275D"/>
    <w:rsid w:val="003B29A9"/>
    <w:rsid w:val="003B29F2"/>
    <w:rsid w:val="003B2A00"/>
    <w:rsid w:val="003B2AC2"/>
    <w:rsid w:val="003B2B6D"/>
    <w:rsid w:val="003B2C67"/>
    <w:rsid w:val="003B33F1"/>
    <w:rsid w:val="003B341F"/>
    <w:rsid w:val="003B343F"/>
    <w:rsid w:val="003B35E1"/>
    <w:rsid w:val="003B35F6"/>
    <w:rsid w:val="003B35FB"/>
    <w:rsid w:val="003B38A6"/>
    <w:rsid w:val="003B3975"/>
    <w:rsid w:val="003B3DD7"/>
    <w:rsid w:val="003B3F96"/>
    <w:rsid w:val="003B42A4"/>
    <w:rsid w:val="003B43D9"/>
    <w:rsid w:val="003B447A"/>
    <w:rsid w:val="003B494F"/>
    <w:rsid w:val="003B49C9"/>
    <w:rsid w:val="003B4A07"/>
    <w:rsid w:val="003B4B3E"/>
    <w:rsid w:val="003B5176"/>
    <w:rsid w:val="003B536D"/>
    <w:rsid w:val="003B53BE"/>
    <w:rsid w:val="003B543F"/>
    <w:rsid w:val="003B5466"/>
    <w:rsid w:val="003B560B"/>
    <w:rsid w:val="003B5903"/>
    <w:rsid w:val="003B5CF9"/>
    <w:rsid w:val="003B5DD3"/>
    <w:rsid w:val="003B60AA"/>
    <w:rsid w:val="003B62E4"/>
    <w:rsid w:val="003B6417"/>
    <w:rsid w:val="003B64EB"/>
    <w:rsid w:val="003B6577"/>
    <w:rsid w:val="003B6753"/>
    <w:rsid w:val="003B6766"/>
    <w:rsid w:val="003B683C"/>
    <w:rsid w:val="003B6E31"/>
    <w:rsid w:val="003B6E3B"/>
    <w:rsid w:val="003B715B"/>
    <w:rsid w:val="003B7172"/>
    <w:rsid w:val="003B72BD"/>
    <w:rsid w:val="003B7444"/>
    <w:rsid w:val="003B7859"/>
    <w:rsid w:val="003B79BE"/>
    <w:rsid w:val="003B7AF0"/>
    <w:rsid w:val="003B7CB3"/>
    <w:rsid w:val="003B7D85"/>
    <w:rsid w:val="003B7DB7"/>
    <w:rsid w:val="003B7EFA"/>
    <w:rsid w:val="003B7F43"/>
    <w:rsid w:val="003C0098"/>
    <w:rsid w:val="003C010E"/>
    <w:rsid w:val="003C02D7"/>
    <w:rsid w:val="003C0385"/>
    <w:rsid w:val="003C0528"/>
    <w:rsid w:val="003C073E"/>
    <w:rsid w:val="003C076F"/>
    <w:rsid w:val="003C077D"/>
    <w:rsid w:val="003C0921"/>
    <w:rsid w:val="003C0ABB"/>
    <w:rsid w:val="003C0C15"/>
    <w:rsid w:val="003C0D55"/>
    <w:rsid w:val="003C0FAA"/>
    <w:rsid w:val="003C0FB5"/>
    <w:rsid w:val="003C125D"/>
    <w:rsid w:val="003C14AC"/>
    <w:rsid w:val="003C174D"/>
    <w:rsid w:val="003C1973"/>
    <w:rsid w:val="003C1DA3"/>
    <w:rsid w:val="003C1E27"/>
    <w:rsid w:val="003C1F60"/>
    <w:rsid w:val="003C204F"/>
    <w:rsid w:val="003C22AE"/>
    <w:rsid w:val="003C2484"/>
    <w:rsid w:val="003C2547"/>
    <w:rsid w:val="003C2559"/>
    <w:rsid w:val="003C28C8"/>
    <w:rsid w:val="003C294F"/>
    <w:rsid w:val="003C33B6"/>
    <w:rsid w:val="003C3716"/>
    <w:rsid w:val="003C38FF"/>
    <w:rsid w:val="003C3989"/>
    <w:rsid w:val="003C3B61"/>
    <w:rsid w:val="003C3BD1"/>
    <w:rsid w:val="003C3C93"/>
    <w:rsid w:val="003C3F60"/>
    <w:rsid w:val="003C404C"/>
    <w:rsid w:val="003C40C4"/>
    <w:rsid w:val="003C411A"/>
    <w:rsid w:val="003C429E"/>
    <w:rsid w:val="003C42F0"/>
    <w:rsid w:val="003C478D"/>
    <w:rsid w:val="003C47CA"/>
    <w:rsid w:val="003C51C9"/>
    <w:rsid w:val="003C5240"/>
    <w:rsid w:val="003C55A7"/>
    <w:rsid w:val="003C575A"/>
    <w:rsid w:val="003C577F"/>
    <w:rsid w:val="003C5AB4"/>
    <w:rsid w:val="003C5E50"/>
    <w:rsid w:val="003C6013"/>
    <w:rsid w:val="003C611C"/>
    <w:rsid w:val="003C63A2"/>
    <w:rsid w:val="003C644B"/>
    <w:rsid w:val="003C69EB"/>
    <w:rsid w:val="003C6B73"/>
    <w:rsid w:val="003C6C7A"/>
    <w:rsid w:val="003C6D3A"/>
    <w:rsid w:val="003C6EC1"/>
    <w:rsid w:val="003C6F80"/>
    <w:rsid w:val="003C71E3"/>
    <w:rsid w:val="003C73FF"/>
    <w:rsid w:val="003C743F"/>
    <w:rsid w:val="003C7596"/>
    <w:rsid w:val="003C7BB7"/>
    <w:rsid w:val="003C7CDA"/>
    <w:rsid w:val="003C7DA0"/>
    <w:rsid w:val="003D0101"/>
    <w:rsid w:val="003D01DC"/>
    <w:rsid w:val="003D0456"/>
    <w:rsid w:val="003D05B1"/>
    <w:rsid w:val="003D0975"/>
    <w:rsid w:val="003D0A4E"/>
    <w:rsid w:val="003D0D86"/>
    <w:rsid w:val="003D107C"/>
    <w:rsid w:val="003D15E5"/>
    <w:rsid w:val="003D1721"/>
    <w:rsid w:val="003D1723"/>
    <w:rsid w:val="003D1778"/>
    <w:rsid w:val="003D1816"/>
    <w:rsid w:val="003D1AD1"/>
    <w:rsid w:val="003D1B45"/>
    <w:rsid w:val="003D1B75"/>
    <w:rsid w:val="003D1EEE"/>
    <w:rsid w:val="003D24F7"/>
    <w:rsid w:val="003D266B"/>
    <w:rsid w:val="003D2829"/>
    <w:rsid w:val="003D2950"/>
    <w:rsid w:val="003D2B75"/>
    <w:rsid w:val="003D2C7B"/>
    <w:rsid w:val="003D2F7D"/>
    <w:rsid w:val="003D33C0"/>
    <w:rsid w:val="003D34B6"/>
    <w:rsid w:val="003D35FD"/>
    <w:rsid w:val="003D3C16"/>
    <w:rsid w:val="003D3DB5"/>
    <w:rsid w:val="003D3E49"/>
    <w:rsid w:val="003D41C3"/>
    <w:rsid w:val="003D4447"/>
    <w:rsid w:val="003D451B"/>
    <w:rsid w:val="003D4897"/>
    <w:rsid w:val="003D489E"/>
    <w:rsid w:val="003D4B58"/>
    <w:rsid w:val="003D4D82"/>
    <w:rsid w:val="003D4D89"/>
    <w:rsid w:val="003D4E63"/>
    <w:rsid w:val="003D4F37"/>
    <w:rsid w:val="003D4F44"/>
    <w:rsid w:val="003D5160"/>
    <w:rsid w:val="003D54DA"/>
    <w:rsid w:val="003D557F"/>
    <w:rsid w:val="003D5984"/>
    <w:rsid w:val="003D5AC2"/>
    <w:rsid w:val="003D5BF6"/>
    <w:rsid w:val="003D5F4A"/>
    <w:rsid w:val="003D6011"/>
    <w:rsid w:val="003D605C"/>
    <w:rsid w:val="003D60AE"/>
    <w:rsid w:val="003D6501"/>
    <w:rsid w:val="003D651E"/>
    <w:rsid w:val="003D6619"/>
    <w:rsid w:val="003D66C1"/>
    <w:rsid w:val="003D66F2"/>
    <w:rsid w:val="003D673A"/>
    <w:rsid w:val="003D68FC"/>
    <w:rsid w:val="003D6B05"/>
    <w:rsid w:val="003D6D84"/>
    <w:rsid w:val="003D6EF4"/>
    <w:rsid w:val="003D716C"/>
    <w:rsid w:val="003D737F"/>
    <w:rsid w:val="003D73D2"/>
    <w:rsid w:val="003D7490"/>
    <w:rsid w:val="003D776B"/>
    <w:rsid w:val="003D7837"/>
    <w:rsid w:val="003D7A41"/>
    <w:rsid w:val="003D7ABE"/>
    <w:rsid w:val="003D7C6D"/>
    <w:rsid w:val="003D7D64"/>
    <w:rsid w:val="003D7FF7"/>
    <w:rsid w:val="003E0031"/>
    <w:rsid w:val="003E006F"/>
    <w:rsid w:val="003E02D4"/>
    <w:rsid w:val="003E03DE"/>
    <w:rsid w:val="003E09B7"/>
    <w:rsid w:val="003E0BED"/>
    <w:rsid w:val="003E0FC3"/>
    <w:rsid w:val="003E1049"/>
    <w:rsid w:val="003E10AB"/>
    <w:rsid w:val="003E14AB"/>
    <w:rsid w:val="003E156C"/>
    <w:rsid w:val="003E1A13"/>
    <w:rsid w:val="003E1DBD"/>
    <w:rsid w:val="003E2094"/>
    <w:rsid w:val="003E219A"/>
    <w:rsid w:val="003E2478"/>
    <w:rsid w:val="003E2552"/>
    <w:rsid w:val="003E2597"/>
    <w:rsid w:val="003E2886"/>
    <w:rsid w:val="003E29EE"/>
    <w:rsid w:val="003E2A2A"/>
    <w:rsid w:val="003E2C28"/>
    <w:rsid w:val="003E2FB5"/>
    <w:rsid w:val="003E35C1"/>
    <w:rsid w:val="003E363E"/>
    <w:rsid w:val="003E3957"/>
    <w:rsid w:val="003E3AD7"/>
    <w:rsid w:val="003E3BD4"/>
    <w:rsid w:val="003E3C58"/>
    <w:rsid w:val="003E3CB7"/>
    <w:rsid w:val="003E3CD3"/>
    <w:rsid w:val="003E3E82"/>
    <w:rsid w:val="003E41CC"/>
    <w:rsid w:val="003E438E"/>
    <w:rsid w:val="003E446C"/>
    <w:rsid w:val="003E4652"/>
    <w:rsid w:val="003E46D5"/>
    <w:rsid w:val="003E46FB"/>
    <w:rsid w:val="003E4882"/>
    <w:rsid w:val="003E496F"/>
    <w:rsid w:val="003E49B5"/>
    <w:rsid w:val="003E4AEF"/>
    <w:rsid w:val="003E4E0F"/>
    <w:rsid w:val="003E5013"/>
    <w:rsid w:val="003E5182"/>
    <w:rsid w:val="003E5558"/>
    <w:rsid w:val="003E586C"/>
    <w:rsid w:val="003E5895"/>
    <w:rsid w:val="003E58D8"/>
    <w:rsid w:val="003E5CCA"/>
    <w:rsid w:val="003E5CFB"/>
    <w:rsid w:val="003E5D2E"/>
    <w:rsid w:val="003E5FBD"/>
    <w:rsid w:val="003E61C9"/>
    <w:rsid w:val="003E6908"/>
    <w:rsid w:val="003E6958"/>
    <w:rsid w:val="003E6959"/>
    <w:rsid w:val="003E69C6"/>
    <w:rsid w:val="003E6A28"/>
    <w:rsid w:val="003E6B8A"/>
    <w:rsid w:val="003E6D95"/>
    <w:rsid w:val="003E6DC1"/>
    <w:rsid w:val="003E71B9"/>
    <w:rsid w:val="003E7213"/>
    <w:rsid w:val="003E7219"/>
    <w:rsid w:val="003E7280"/>
    <w:rsid w:val="003E74FB"/>
    <w:rsid w:val="003E76CC"/>
    <w:rsid w:val="003E7804"/>
    <w:rsid w:val="003E7AAA"/>
    <w:rsid w:val="003E7E19"/>
    <w:rsid w:val="003E7EFF"/>
    <w:rsid w:val="003F0108"/>
    <w:rsid w:val="003F01D0"/>
    <w:rsid w:val="003F0202"/>
    <w:rsid w:val="003F03C1"/>
    <w:rsid w:val="003F047F"/>
    <w:rsid w:val="003F0755"/>
    <w:rsid w:val="003F081C"/>
    <w:rsid w:val="003F0937"/>
    <w:rsid w:val="003F0ECF"/>
    <w:rsid w:val="003F1153"/>
    <w:rsid w:val="003F1374"/>
    <w:rsid w:val="003F17BD"/>
    <w:rsid w:val="003F1815"/>
    <w:rsid w:val="003F18A7"/>
    <w:rsid w:val="003F18FD"/>
    <w:rsid w:val="003F19F3"/>
    <w:rsid w:val="003F1A24"/>
    <w:rsid w:val="003F1C63"/>
    <w:rsid w:val="003F1E28"/>
    <w:rsid w:val="003F286F"/>
    <w:rsid w:val="003F28A4"/>
    <w:rsid w:val="003F2A55"/>
    <w:rsid w:val="003F2A65"/>
    <w:rsid w:val="003F2B43"/>
    <w:rsid w:val="003F3A96"/>
    <w:rsid w:val="003F3C29"/>
    <w:rsid w:val="003F3C4B"/>
    <w:rsid w:val="003F3D70"/>
    <w:rsid w:val="003F3DD0"/>
    <w:rsid w:val="003F3E39"/>
    <w:rsid w:val="003F40E2"/>
    <w:rsid w:val="003F41CB"/>
    <w:rsid w:val="003F45CD"/>
    <w:rsid w:val="003F46EA"/>
    <w:rsid w:val="003F4CA3"/>
    <w:rsid w:val="003F50B9"/>
    <w:rsid w:val="003F5119"/>
    <w:rsid w:val="003F515D"/>
    <w:rsid w:val="003F5203"/>
    <w:rsid w:val="003F552C"/>
    <w:rsid w:val="003F5703"/>
    <w:rsid w:val="003F57C9"/>
    <w:rsid w:val="003F596A"/>
    <w:rsid w:val="003F5C88"/>
    <w:rsid w:val="003F5E3F"/>
    <w:rsid w:val="003F5EDA"/>
    <w:rsid w:val="003F603E"/>
    <w:rsid w:val="003F61DC"/>
    <w:rsid w:val="003F6378"/>
    <w:rsid w:val="003F643E"/>
    <w:rsid w:val="003F651F"/>
    <w:rsid w:val="003F6C08"/>
    <w:rsid w:val="003F6C21"/>
    <w:rsid w:val="003F6C32"/>
    <w:rsid w:val="003F6C86"/>
    <w:rsid w:val="003F6E98"/>
    <w:rsid w:val="003F6E9F"/>
    <w:rsid w:val="003F6FFE"/>
    <w:rsid w:val="003F7107"/>
    <w:rsid w:val="003F73B1"/>
    <w:rsid w:val="003F7710"/>
    <w:rsid w:val="003F7961"/>
    <w:rsid w:val="003F79A3"/>
    <w:rsid w:val="003F7A07"/>
    <w:rsid w:val="003F7B00"/>
    <w:rsid w:val="0040015B"/>
    <w:rsid w:val="004001F3"/>
    <w:rsid w:val="00400212"/>
    <w:rsid w:val="004005A7"/>
    <w:rsid w:val="004006EC"/>
    <w:rsid w:val="004007A2"/>
    <w:rsid w:val="004008E9"/>
    <w:rsid w:val="00400E40"/>
    <w:rsid w:val="00400E7E"/>
    <w:rsid w:val="00400FE6"/>
    <w:rsid w:val="00400FFF"/>
    <w:rsid w:val="00401616"/>
    <w:rsid w:val="004016B4"/>
    <w:rsid w:val="004017B6"/>
    <w:rsid w:val="0040182F"/>
    <w:rsid w:val="00401855"/>
    <w:rsid w:val="004019E8"/>
    <w:rsid w:val="00401A18"/>
    <w:rsid w:val="00401B9F"/>
    <w:rsid w:val="00401E05"/>
    <w:rsid w:val="00401EA6"/>
    <w:rsid w:val="00401EAC"/>
    <w:rsid w:val="00401F68"/>
    <w:rsid w:val="00401FCC"/>
    <w:rsid w:val="004021DF"/>
    <w:rsid w:val="00402448"/>
    <w:rsid w:val="004027FA"/>
    <w:rsid w:val="00402A57"/>
    <w:rsid w:val="00402C41"/>
    <w:rsid w:val="00402D7D"/>
    <w:rsid w:val="00402DBF"/>
    <w:rsid w:val="00402E69"/>
    <w:rsid w:val="00402F40"/>
    <w:rsid w:val="00402F9E"/>
    <w:rsid w:val="00402FFD"/>
    <w:rsid w:val="00403166"/>
    <w:rsid w:val="00403181"/>
    <w:rsid w:val="00403192"/>
    <w:rsid w:val="004032F3"/>
    <w:rsid w:val="004036A8"/>
    <w:rsid w:val="00403725"/>
    <w:rsid w:val="0040399B"/>
    <w:rsid w:val="00403AEC"/>
    <w:rsid w:val="00403E28"/>
    <w:rsid w:val="00403F72"/>
    <w:rsid w:val="004040F2"/>
    <w:rsid w:val="00404363"/>
    <w:rsid w:val="004044AF"/>
    <w:rsid w:val="004045DA"/>
    <w:rsid w:val="004046B0"/>
    <w:rsid w:val="004046F5"/>
    <w:rsid w:val="0040480F"/>
    <w:rsid w:val="0040489B"/>
    <w:rsid w:val="004048A9"/>
    <w:rsid w:val="00404939"/>
    <w:rsid w:val="00404B5C"/>
    <w:rsid w:val="00404C69"/>
    <w:rsid w:val="00404CAF"/>
    <w:rsid w:val="00404CBB"/>
    <w:rsid w:val="00404CEF"/>
    <w:rsid w:val="00405071"/>
    <w:rsid w:val="004053CB"/>
    <w:rsid w:val="00405418"/>
    <w:rsid w:val="004058B9"/>
    <w:rsid w:val="004059B1"/>
    <w:rsid w:val="00405A29"/>
    <w:rsid w:val="00405C6A"/>
    <w:rsid w:val="0040607E"/>
    <w:rsid w:val="004060B3"/>
    <w:rsid w:val="00406280"/>
    <w:rsid w:val="00406899"/>
    <w:rsid w:val="00406A33"/>
    <w:rsid w:val="00406E32"/>
    <w:rsid w:val="00406F38"/>
    <w:rsid w:val="00406F59"/>
    <w:rsid w:val="0040705D"/>
    <w:rsid w:val="00407247"/>
    <w:rsid w:val="00407724"/>
    <w:rsid w:val="00407887"/>
    <w:rsid w:val="00407A00"/>
    <w:rsid w:val="00407F52"/>
    <w:rsid w:val="0041032D"/>
    <w:rsid w:val="00410344"/>
    <w:rsid w:val="00410C72"/>
    <w:rsid w:val="00410CDB"/>
    <w:rsid w:val="00410DE4"/>
    <w:rsid w:val="00410E7D"/>
    <w:rsid w:val="00410F73"/>
    <w:rsid w:val="00410FC6"/>
    <w:rsid w:val="00410FF2"/>
    <w:rsid w:val="00411045"/>
    <w:rsid w:val="00411277"/>
    <w:rsid w:val="004112BB"/>
    <w:rsid w:val="004113E7"/>
    <w:rsid w:val="004115B0"/>
    <w:rsid w:val="0041160A"/>
    <w:rsid w:val="00411748"/>
    <w:rsid w:val="00411D35"/>
    <w:rsid w:val="00411F70"/>
    <w:rsid w:val="00411FC8"/>
    <w:rsid w:val="00412054"/>
    <w:rsid w:val="00412697"/>
    <w:rsid w:val="00412734"/>
    <w:rsid w:val="00412759"/>
    <w:rsid w:val="004128B9"/>
    <w:rsid w:val="004128DE"/>
    <w:rsid w:val="00413099"/>
    <w:rsid w:val="004133C2"/>
    <w:rsid w:val="004133FA"/>
    <w:rsid w:val="0041362F"/>
    <w:rsid w:val="00413BEC"/>
    <w:rsid w:val="00413C59"/>
    <w:rsid w:val="00413E9B"/>
    <w:rsid w:val="004146BD"/>
    <w:rsid w:val="004147DB"/>
    <w:rsid w:val="0041497A"/>
    <w:rsid w:val="00414C00"/>
    <w:rsid w:val="00414D1B"/>
    <w:rsid w:val="00414F31"/>
    <w:rsid w:val="00415057"/>
    <w:rsid w:val="0041512B"/>
    <w:rsid w:val="004151F6"/>
    <w:rsid w:val="00415346"/>
    <w:rsid w:val="004153A3"/>
    <w:rsid w:val="0041545D"/>
    <w:rsid w:val="004156D8"/>
    <w:rsid w:val="00415A32"/>
    <w:rsid w:val="00415B79"/>
    <w:rsid w:val="00415C98"/>
    <w:rsid w:val="00415E3F"/>
    <w:rsid w:val="00416193"/>
    <w:rsid w:val="004163C3"/>
    <w:rsid w:val="00416488"/>
    <w:rsid w:val="0041681F"/>
    <w:rsid w:val="00416BB3"/>
    <w:rsid w:val="00416C74"/>
    <w:rsid w:val="00416C8A"/>
    <w:rsid w:val="00416CB4"/>
    <w:rsid w:val="00417414"/>
    <w:rsid w:val="0041777F"/>
    <w:rsid w:val="00417844"/>
    <w:rsid w:val="00417891"/>
    <w:rsid w:val="00417B83"/>
    <w:rsid w:val="00417C20"/>
    <w:rsid w:val="00417C36"/>
    <w:rsid w:val="00417C91"/>
    <w:rsid w:val="00417D61"/>
    <w:rsid w:val="0042001A"/>
    <w:rsid w:val="004204BD"/>
    <w:rsid w:val="004205FB"/>
    <w:rsid w:val="0042069A"/>
    <w:rsid w:val="00420779"/>
    <w:rsid w:val="004209A9"/>
    <w:rsid w:val="00420F09"/>
    <w:rsid w:val="004212F9"/>
    <w:rsid w:val="00421357"/>
    <w:rsid w:val="004217B5"/>
    <w:rsid w:val="00421F7A"/>
    <w:rsid w:val="0042207A"/>
    <w:rsid w:val="00422596"/>
    <w:rsid w:val="00422761"/>
    <w:rsid w:val="004227AB"/>
    <w:rsid w:val="004227AC"/>
    <w:rsid w:val="004227C3"/>
    <w:rsid w:val="00422926"/>
    <w:rsid w:val="004229F8"/>
    <w:rsid w:val="00422A89"/>
    <w:rsid w:val="00422B46"/>
    <w:rsid w:val="00422C20"/>
    <w:rsid w:val="00422C2A"/>
    <w:rsid w:val="00422D0E"/>
    <w:rsid w:val="00423002"/>
    <w:rsid w:val="00423258"/>
    <w:rsid w:val="0042353D"/>
    <w:rsid w:val="00423680"/>
    <w:rsid w:val="0042390D"/>
    <w:rsid w:val="00423951"/>
    <w:rsid w:val="00423AB1"/>
    <w:rsid w:val="00423CCA"/>
    <w:rsid w:val="00423EE2"/>
    <w:rsid w:val="00424148"/>
    <w:rsid w:val="004246DB"/>
    <w:rsid w:val="00424835"/>
    <w:rsid w:val="00424D45"/>
    <w:rsid w:val="00424EE4"/>
    <w:rsid w:val="00425047"/>
    <w:rsid w:val="0042511A"/>
    <w:rsid w:val="004252E5"/>
    <w:rsid w:val="00425749"/>
    <w:rsid w:val="0042584C"/>
    <w:rsid w:val="004259B0"/>
    <w:rsid w:val="00425C84"/>
    <w:rsid w:val="00425D74"/>
    <w:rsid w:val="00425ECA"/>
    <w:rsid w:val="00425F9B"/>
    <w:rsid w:val="004260BD"/>
    <w:rsid w:val="0042615E"/>
    <w:rsid w:val="004261BF"/>
    <w:rsid w:val="00426271"/>
    <w:rsid w:val="004264CB"/>
    <w:rsid w:val="0042661A"/>
    <w:rsid w:val="0042669C"/>
    <w:rsid w:val="00426937"/>
    <w:rsid w:val="004269FF"/>
    <w:rsid w:val="00426B37"/>
    <w:rsid w:val="00426B6C"/>
    <w:rsid w:val="00427300"/>
    <w:rsid w:val="004273E8"/>
    <w:rsid w:val="0042751F"/>
    <w:rsid w:val="004275C7"/>
    <w:rsid w:val="0042762E"/>
    <w:rsid w:val="00427684"/>
    <w:rsid w:val="004276C1"/>
    <w:rsid w:val="004277AF"/>
    <w:rsid w:val="004279C1"/>
    <w:rsid w:val="00427E43"/>
    <w:rsid w:val="0043014B"/>
    <w:rsid w:val="004301C1"/>
    <w:rsid w:val="00430323"/>
    <w:rsid w:val="0043036A"/>
    <w:rsid w:val="004303B7"/>
    <w:rsid w:val="004303D8"/>
    <w:rsid w:val="0043062C"/>
    <w:rsid w:val="0043069A"/>
    <w:rsid w:val="004309C3"/>
    <w:rsid w:val="00430BF4"/>
    <w:rsid w:val="00430CC6"/>
    <w:rsid w:val="00430DA5"/>
    <w:rsid w:val="00430E33"/>
    <w:rsid w:val="004310AF"/>
    <w:rsid w:val="004310D8"/>
    <w:rsid w:val="004315B5"/>
    <w:rsid w:val="00431798"/>
    <w:rsid w:val="0043193E"/>
    <w:rsid w:val="00431AB4"/>
    <w:rsid w:val="004320A5"/>
    <w:rsid w:val="0043228C"/>
    <w:rsid w:val="00432323"/>
    <w:rsid w:val="0043288E"/>
    <w:rsid w:val="004329CE"/>
    <w:rsid w:val="00432AA9"/>
    <w:rsid w:val="00432B39"/>
    <w:rsid w:val="00432D72"/>
    <w:rsid w:val="004333FF"/>
    <w:rsid w:val="00433649"/>
    <w:rsid w:val="0043365D"/>
    <w:rsid w:val="0043382E"/>
    <w:rsid w:val="004338F8"/>
    <w:rsid w:val="00433E4C"/>
    <w:rsid w:val="00433E8D"/>
    <w:rsid w:val="00433EEC"/>
    <w:rsid w:val="00433F62"/>
    <w:rsid w:val="00434027"/>
    <w:rsid w:val="00434102"/>
    <w:rsid w:val="0043426A"/>
    <w:rsid w:val="00434359"/>
    <w:rsid w:val="00434452"/>
    <w:rsid w:val="00434763"/>
    <w:rsid w:val="004348F2"/>
    <w:rsid w:val="004349D6"/>
    <w:rsid w:val="00434B0B"/>
    <w:rsid w:val="00434C95"/>
    <w:rsid w:val="00434DA1"/>
    <w:rsid w:val="00434E4B"/>
    <w:rsid w:val="0043513C"/>
    <w:rsid w:val="004359D2"/>
    <w:rsid w:val="00435B06"/>
    <w:rsid w:val="00435BE2"/>
    <w:rsid w:val="00435C40"/>
    <w:rsid w:val="00435F01"/>
    <w:rsid w:val="00435F1E"/>
    <w:rsid w:val="00435F41"/>
    <w:rsid w:val="0043627A"/>
    <w:rsid w:val="00436356"/>
    <w:rsid w:val="004363B2"/>
    <w:rsid w:val="00436488"/>
    <w:rsid w:val="00436683"/>
    <w:rsid w:val="00436779"/>
    <w:rsid w:val="00436D1B"/>
    <w:rsid w:val="0043706B"/>
    <w:rsid w:val="0043711F"/>
    <w:rsid w:val="0043720F"/>
    <w:rsid w:val="00437213"/>
    <w:rsid w:val="0043742F"/>
    <w:rsid w:val="0043752B"/>
    <w:rsid w:val="0043766B"/>
    <w:rsid w:val="0043768A"/>
    <w:rsid w:val="00437939"/>
    <w:rsid w:val="004379E5"/>
    <w:rsid w:val="00437B74"/>
    <w:rsid w:val="00440010"/>
    <w:rsid w:val="0044032A"/>
    <w:rsid w:val="00440654"/>
    <w:rsid w:val="0044077E"/>
    <w:rsid w:val="00440836"/>
    <w:rsid w:val="00440C5B"/>
    <w:rsid w:val="00440CDC"/>
    <w:rsid w:val="00440D28"/>
    <w:rsid w:val="00440D9F"/>
    <w:rsid w:val="00440F64"/>
    <w:rsid w:val="00441084"/>
    <w:rsid w:val="004410E5"/>
    <w:rsid w:val="004411B7"/>
    <w:rsid w:val="004416D2"/>
    <w:rsid w:val="00441D07"/>
    <w:rsid w:val="00441D09"/>
    <w:rsid w:val="00441D99"/>
    <w:rsid w:val="00441FEF"/>
    <w:rsid w:val="0044268D"/>
    <w:rsid w:val="004428D2"/>
    <w:rsid w:val="00442AD1"/>
    <w:rsid w:val="00442C12"/>
    <w:rsid w:val="00442C6B"/>
    <w:rsid w:val="00443056"/>
    <w:rsid w:val="00443085"/>
    <w:rsid w:val="00443237"/>
    <w:rsid w:val="004434DA"/>
    <w:rsid w:val="004437E2"/>
    <w:rsid w:val="00443948"/>
    <w:rsid w:val="00443B25"/>
    <w:rsid w:val="00443BCB"/>
    <w:rsid w:val="00443C81"/>
    <w:rsid w:val="00443CE5"/>
    <w:rsid w:val="00443ED3"/>
    <w:rsid w:val="004441AB"/>
    <w:rsid w:val="004442D1"/>
    <w:rsid w:val="004443E5"/>
    <w:rsid w:val="00444877"/>
    <w:rsid w:val="00444B5D"/>
    <w:rsid w:val="00445115"/>
    <w:rsid w:val="00445375"/>
    <w:rsid w:val="00445584"/>
    <w:rsid w:val="004455AE"/>
    <w:rsid w:val="004456B9"/>
    <w:rsid w:val="00445813"/>
    <w:rsid w:val="00445A01"/>
    <w:rsid w:val="00445D02"/>
    <w:rsid w:val="00446160"/>
    <w:rsid w:val="004463EE"/>
    <w:rsid w:val="004463F4"/>
    <w:rsid w:val="0044646A"/>
    <w:rsid w:val="004465C2"/>
    <w:rsid w:val="00446900"/>
    <w:rsid w:val="0044730E"/>
    <w:rsid w:val="004473AD"/>
    <w:rsid w:val="004473DF"/>
    <w:rsid w:val="00447454"/>
    <w:rsid w:val="0044754F"/>
    <w:rsid w:val="0044760E"/>
    <w:rsid w:val="004479A6"/>
    <w:rsid w:val="00447B15"/>
    <w:rsid w:val="00447F05"/>
    <w:rsid w:val="00447FDB"/>
    <w:rsid w:val="0045013E"/>
    <w:rsid w:val="0045016B"/>
    <w:rsid w:val="0045056E"/>
    <w:rsid w:val="00450842"/>
    <w:rsid w:val="00450928"/>
    <w:rsid w:val="004509E1"/>
    <w:rsid w:val="00450BB2"/>
    <w:rsid w:val="00450D53"/>
    <w:rsid w:val="00450DDA"/>
    <w:rsid w:val="00450F33"/>
    <w:rsid w:val="0045111C"/>
    <w:rsid w:val="00451208"/>
    <w:rsid w:val="0045120B"/>
    <w:rsid w:val="00451A58"/>
    <w:rsid w:val="00451BBD"/>
    <w:rsid w:val="00451C86"/>
    <w:rsid w:val="00451D76"/>
    <w:rsid w:val="00451F9D"/>
    <w:rsid w:val="004521A1"/>
    <w:rsid w:val="0045229C"/>
    <w:rsid w:val="004522C1"/>
    <w:rsid w:val="00452452"/>
    <w:rsid w:val="00452587"/>
    <w:rsid w:val="004529E5"/>
    <w:rsid w:val="00452BDE"/>
    <w:rsid w:val="00452C54"/>
    <w:rsid w:val="00452DD1"/>
    <w:rsid w:val="00452EA0"/>
    <w:rsid w:val="00452F58"/>
    <w:rsid w:val="0045317D"/>
    <w:rsid w:val="0045324A"/>
    <w:rsid w:val="004533DE"/>
    <w:rsid w:val="0045355E"/>
    <w:rsid w:val="00453563"/>
    <w:rsid w:val="0045381A"/>
    <w:rsid w:val="004538F4"/>
    <w:rsid w:val="004539DC"/>
    <w:rsid w:val="00453B38"/>
    <w:rsid w:val="00453C6D"/>
    <w:rsid w:val="0045416A"/>
    <w:rsid w:val="004542CB"/>
    <w:rsid w:val="0045434F"/>
    <w:rsid w:val="004544DA"/>
    <w:rsid w:val="00454603"/>
    <w:rsid w:val="004548E7"/>
    <w:rsid w:val="004549FC"/>
    <w:rsid w:val="00454C30"/>
    <w:rsid w:val="00454C33"/>
    <w:rsid w:val="00454CB8"/>
    <w:rsid w:val="00454E30"/>
    <w:rsid w:val="00454F9F"/>
    <w:rsid w:val="0045502B"/>
    <w:rsid w:val="00455167"/>
    <w:rsid w:val="004555F6"/>
    <w:rsid w:val="00455AD1"/>
    <w:rsid w:val="00455DE9"/>
    <w:rsid w:val="00455E7A"/>
    <w:rsid w:val="00455ED0"/>
    <w:rsid w:val="00456137"/>
    <w:rsid w:val="0045664F"/>
    <w:rsid w:val="0045684D"/>
    <w:rsid w:val="00456CE3"/>
    <w:rsid w:val="00456FA4"/>
    <w:rsid w:val="004570C8"/>
    <w:rsid w:val="0045744F"/>
    <w:rsid w:val="00457480"/>
    <w:rsid w:val="004576C1"/>
    <w:rsid w:val="00457AE3"/>
    <w:rsid w:val="00457C76"/>
    <w:rsid w:val="00457C7D"/>
    <w:rsid w:val="004601E7"/>
    <w:rsid w:val="00460C39"/>
    <w:rsid w:val="00460F89"/>
    <w:rsid w:val="00461449"/>
    <w:rsid w:val="004615D1"/>
    <w:rsid w:val="004617B2"/>
    <w:rsid w:val="004617D6"/>
    <w:rsid w:val="00461869"/>
    <w:rsid w:val="00461A70"/>
    <w:rsid w:val="00461E0B"/>
    <w:rsid w:val="00462287"/>
    <w:rsid w:val="004629D6"/>
    <w:rsid w:val="00462A50"/>
    <w:rsid w:val="00462AFA"/>
    <w:rsid w:val="00462C49"/>
    <w:rsid w:val="00462C57"/>
    <w:rsid w:val="00462E6F"/>
    <w:rsid w:val="00462F90"/>
    <w:rsid w:val="00463592"/>
    <w:rsid w:val="0046367E"/>
    <w:rsid w:val="004639AC"/>
    <w:rsid w:val="00463A6D"/>
    <w:rsid w:val="00463F71"/>
    <w:rsid w:val="004643BD"/>
    <w:rsid w:val="00464660"/>
    <w:rsid w:val="00464708"/>
    <w:rsid w:val="004648F8"/>
    <w:rsid w:val="00464EA5"/>
    <w:rsid w:val="004650FB"/>
    <w:rsid w:val="004651D3"/>
    <w:rsid w:val="00465224"/>
    <w:rsid w:val="004652A0"/>
    <w:rsid w:val="00465932"/>
    <w:rsid w:val="00465B32"/>
    <w:rsid w:val="00465C32"/>
    <w:rsid w:val="00465DA3"/>
    <w:rsid w:val="0046608A"/>
    <w:rsid w:val="004661A4"/>
    <w:rsid w:val="004661C5"/>
    <w:rsid w:val="004662AD"/>
    <w:rsid w:val="00466373"/>
    <w:rsid w:val="00466387"/>
    <w:rsid w:val="004666EC"/>
    <w:rsid w:val="00466BB9"/>
    <w:rsid w:val="0046745F"/>
    <w:rsid w:val="0046755E"/>
    <w:rsid w:val="0046770E"/>
    <w:rsid w:val="00467796"/>
    <w:rsid w:val="004678D5"/>
    <w:rsid w:val="004678E9"/>
    <w:rsid w:val="0046795E"/>
    <w:rsid w:val="00470462"/>
    <w:rsid w:val="00470465"/>
    <w:rsid w:val="00470903"/>
    <w:rsid w:val="00470998"/>
    <w:rsid w:val="00470BFB"/>
    <w:rsid w:val="004710A3"/>
    <w:rsid w:val="00471140"/>
    <w:rsid w:val="00471332"/>
    <w:rsid w:val="00471652"/>
    <w:rsid w:val="004716A4"/>
    <w:rsid w:val="004717A1"/>
    <w:rsid w:val="00471927"/>
    <w:rsid w:val="00471B85"/>
    <w:rsid w:val="00471D58"/>
    <w:rsid w:val="00471D7D"/>
    <w:rsid w:val="00471E24"/>
    <w:rsid w:val="00471FDA"/>
    <w:rsid w:val="00472380"/>
    <w:rsid w:val="00472493"/>
    <w:rsid w:val="00472511"/>
    <w:rsid w:val="00472707"/>
    <w:rsid w:val="00472AA9"/>
    <w:rsid w:val="00472C66"/>
    <w:rsid w:val="00472D07"/>
    <w:rsid w:val="00472F1B"/>
    <w:rsid w:val="0047317C"/>
    <w:rsid w:val="00473219"/>
    <w:rsid w:val="0047338C"/>
    <w:rsid w:val="004734AC"/>
    <w:rsid w:val="0047364D"/>
    <w:rsid w:val="004738FB"/>
    <w:rsid w:val="0047399F"/>
    <w:rsid w:val="00473B77"/>
    <w:rsid w:val="00473D66"/>
    <w:rsid w:val="00473D6D"/>
    <w:rsid w:val="00473FD1"/>
    <w:rsid w:val="004743C8"/>
    <w:rsid w:val="00474427"/>
    <w:rsid w:val="0047455A"/>
    <w:rsid w:val="004748B7"/>
    <w:rsid w:val="0047490D"/>
    <w:rsid w:val="004749F0"/>
    <w:rsid w:val="00474B9E"/>
    <w:rsid w:val="00474EFD"/>
    <w:rsid w:val="00475174"/>
    <w:rsid w:val="004751CE"/>
    <w:rsid w:val="004754D8"/>
    <w:rsid w:val="00475A52"/>
    <w:rsid w:val="00475C17"/>
    <w:rsid w:val="00475D79"/>
    <w:rsid w:val="00475F73"/>
    <w:rsid w:val="004760E7"/>
    <w:rsid w:val="00476138"/>
    <w:rsid w:val="0047619F"/>
    <w:rsid w:val="00476649"/>
    <w:rsid w:val="00476875"/>
    <w:rsid w:val="004768D2"/>
    <w:rsid w:val="004768FF"/>
    <w:rsid w:val="004769CB"/>
    <w:rsid w:val="004769EC"/>
    <w:rsid w:val="00476B73"/>
    <w:rsid w:val="00476CFA"/>
    <w:rsid w:val="00476F81"/>
    <w:rsid w:val="00477045"/>
    <w:rsid w:val="004770D4"/>
    <w:rsid w:val="00477156"/>
    <w:rsid w:val="004772D7"/>
    <w:rsid w:val="00477929"/>
    <w:rsid w:val="00477B42"/>
    <w:rsid w:val="00477BEF"/>
    <w:rsid w:val="00477CD5"/>
    <w:rsid w:val="00477DFE"/>
    <w:rsid w:val="0048036D"/>
    <w:rsid w:val="0048073A"/>
    <w:rsid w:val="004807A3"/>
    <w:rsid w:val="0048099E"/>
    <w:rsid w:val="00480B60"/>
    <w:rsid w:val="00480D16"/>
    <w:rsid w:val="00480D57"/>
    <w:rsid w:val="0048127F"/>
    <w:rsid w:val="00481591"/>
    <w:rsid w:val="004816E0"/>
    <w:rsid w:val="00481B90"/>
    <w:rsid w:val="00481D07"/>
    <w:rsid w:val="00481D0F"/>
    <w:rsid w:val="00481EF3"/>
    <w:rsid w:val="004823B9"/>
    <w:rsid w:val="004823CC"/>
    <w:rsid w:val="00482513"/>
    <w:rsid w:val="0048266A"/>
    <w:rsid w:val="004826B5"/>
    <w:rsid w:val="004827FB"/>
    <w:rsid w:val="004827FD"/>
    <w:rsid w:val="00482A5A"/>
    <w:rsid w:val="00482B5E"/>
    <w:rsid w:val="00482B69"/>
    <w:rsid w:val="00483130"/>
    <w:rsid w:val="00483339"/>
    <w:rsid w:val="00483485"/>
    <w:rsid w:val="004837FE"/>
    <w:rsid w:val="00483E3B"/>
    <w:rsid w:val="00483FD8"/>
    <w:rsid w:val="00484402"/>
    <w:rsid w:val="0048441E"/>
    <w:rsid w:val="0048442C"/>
    <w:rsid w:val="00484727"/>
    <w:rsid w:val="00484737"/>
    <w:rsid w:val="004847AD"/>
    <w:rsid w:val="004847B9"/>
    <w:rsid w:val="0048489E"/>
    <w:rsid w:val="004848E9"/>
    <w:rsid w:val="004849CE"/>
    <w:rsid w:val="00484B49"/>
    <w:rsid w:val="00484BC8"/>
    <w:rsid w:val="00484BDB"/>
    <w:rsid w:val="00484C09"/>
    <w:rsid w:val="00484F5F"/>
    <w:rsid w:val="00485053"/>
    <w:rsid w:val="004851B8"/>
    <w:rsid w:val="004852CC"/>
    <w:rsid w:val="004858B1"/>
    <w:rsid w:val="004858EE"/>
    <w:rsid w:val="00485952"/>
    <w:rsid w:val="00485A33"/>
    <w:rsid w:val="00485B25"/>
    <w:rsid w:val="00485B29"/>
    <w:rsid w:val="00485D89"/>
    <w:rsid w:val="00485DD6"/>
    <w:rsid w:val="00485FB1"/>
    <w:rsid w:val="004860C9"/>
    <w:rsid w:val="004863A9"/>
    <w:rsid w:val="00486492"/>
    <w:rsid w:val="0048649B"/>
    <w:rsid w:val="004866AA"/>
    <w:rsid w:val="00486A0D"/>
    <w:rsid w:val="00486A7F"/>
    <w:rsid w:val="00486D2F"/>
    <w:rsid w:val="00486E87"/>
    <w:rsid w:val="004875AC"/>
    <w:rsid w:val="0048766E"/>
    <w:rsid w:val="004876A7"/>
    <w:rsid w:val="0048776E"/>
    <w:rsid w:val="0048796E"/>
    <w:rsid w:val="00487A44"/>
    <w:rsid w:val="00487B37"/>
    <w:rsid w:val="00487D16"/>
    <w:rsid w:val="00487D50"/>
    <w:rsid w:val="00490371"/>
    <w:rsid w:val="0049038D"/>
    <w:rsid w:val="00490700"/>
    <w:rsid w:val="00490E8F"/>
    <w:rsid w:val="00490F0E"/>
    <w:rsid w:val="00491069"/>
    <w:rsid w:val="004910C6"/>
    <w:rsid w:val="004911DD"/>
    <w:rsid w:val="00491354"/>
    <w:rsid w:val="004915A5"/>
    <w:rsid w:val="0049177D"/>
    <w:rsid w:val="00491E1A"/>
    <w:rsid w:val="0049204D"/>
    <w:rsid w:val="00492146"/>
    <w:rsid w:val="0049245E"/>
    <w:rsid w:val="0049249D"/>
    <w:rsid w:val="0049257B"/>
    <w:rsid w:val="0049270F"/>
    <w:rsid w:val="00492736"/>
    <w:rsid w:val="0049289D"/>
    <w:rsid w:val="0049290B"/>
    <w:rsid w:val="00493126"/>
    <w:rsid w:val="004933BA"/>
    <w:rsid w:val="004933EF"/>
    <w:rsid w:val="004936DF"/>
    <w:rsid w:val="0049378A"/>
    <w:rsid w:val="00493BEF"/>
    <w:rsid w:val="00493D54"/>
    <w:rsid w:val="0049410A"/>
    <w:rsid w:val="00494183"/>
    <w:rsid w:val="00494233"/>
    <w:rsid w:val="004943EE"/>
    <w:rsid w:val="0049449C"/>
    <w:rsid w:val="004944FE"/>
    <w:rsid w:val="00494634"/>
    <w:rsid w:val="0049492B"/>
    <w:rsid w:val="0049499A"/>
    <w:rsid w:val="00494A9B"/>
    <w:rsid w:val="00494B4F"/>
    <w:rsid w:val="00494B89"/>
    <w:rsid w:val="00494EBC"/>
    <w:rsid w:val="00494F62"/>
    <w:rsid w:val="0049509B"/>
    <w:rsid w:val="00495368"/>
    <w:rsid w:val="004953E7"/>
    <w:rsid w:val="004958D0"/>
    <w:rsid w:val="00495941"/>
    <w:rsid w:val="00495CE8"/>
    <w:rsid w:val="00495D05"/>
    <w:rsid w:val="00495D89"/>
    <w:rsid w:val="00495EE1"/>
    <w:rsid w:val="00495FFA"/>
    <w:rsid w:val="00496152"/>
    <w:rsid w:val="004961AD"/>
    <w:rsid w:val="004963FD"/>
    <w:rsid w:val="004966DF"/>
    <w:rsid w:val="0049677A"/>
    <w:rsid w:val="004969F5"/>
    <w:rsid w:val="00496A60"/>
    <w:rsid w:val="00496A99"/>
    <w:rsid w:val="00496B63"/>
    <w:rsid w:val="00496C7E"/>
    <w:rsid w:val="00496DA4"/>
    <w:rsid w:val="00497322"/>
    <w:rsid w:val="00497341"/>
    <w:rsid w:val="00497560"/>
    <w:rsid w:val="004976C9"/>
    <w:rsid w:val="00497875"/>
    <w:rsid w:val="00497AA9"/>
    <w:rsid w:val="00497BB5"/>
    <w:rsid w:val="00497E39"/>
    <w:rsid w:val="00497EC5"/>
    <w:rsid w:val="00497FF5"/>
    <w:rsid w:val="004A015A"/>
    <w:rsid w:val="004A0214"/>
    <w:rsid w:val="004A0305"/>
    <w:rsid w:val="004A04C0"/>
    <w:rsid w:val="004A0596"/>
    <w:rsid w:val="004A05DA"/>
    <w:rsid w:val="004A081D"/>
    <w:rsid w:val="004A09F2"/>
    <w:rsid w:val="004A0D1A"/>
    <w:rsid w:val="004A0E8C"/>
    <w:rsid w:val="004A1022"/>
    <w:rsid w:val="004A1036"/>
    <w:rsid w:val="004A128B"/>
    <w:rsid w:val="004A17CF"/>
    <w:rsid w:val="004A17E6"/>
    <w:rsid w:val="004A1864"/>
    <w:rsid w:val="004A1AC0"/>
    <w:rsid w:val="004A1C0D"/>
    <w:rsid w:val="004A1CCB"/>
    <w:rsid w:val="004A1F44"/>
    <w:rsid w:val="004A2077"/>
    <w:rsid w:val="004A2230"/>
    <w:rsid w:val="004A22FE"/>
    <w:rsid w:val="004A251F"/>
    <w:rsid w:val="004A256E"/>
    <w:rsid w:val="004A28FE"/>
    <w:rsid w:val="004A293F"/>
    <w:rsid w:val="004A29D1"/>
    <w:rsid w:val="004A29D3"/>
    <w:rsid w:val="004A2B37"/>
    <w:rsid w:val="004A2B5F"/>
    <w:rsid w:val="004A2BEF"/>
    <w:rsid w:val="004A2DB8"/>
    <w:rsid w:val="004A2DC3"/>
    <w:rsid w:val="004A2DC6"/>
    <w:rsid w:val="004A2EB1"/>
    <w:rsid w:val="004A2EDC"/>
    <w:rsid w:val="004A2FF7"/>
    <w:rsid w:val="004A37C6"/>
    <w:rsid w:val="004A3B4B"/>
    <w:rsid w:val="004A44B7"/>
    <w:rsid w:val="004A4531"/>
    <w:rsid w:val="004A46B7"/>
    <w:rsid w:val="004A4893"/>
    <w:rsid w:val="004A4B4D"/>
    <w:rsid w:val="004A4B74"/>
    <w:rsid w:val="004A4BA6"/>
    <w:rsid w:val="004A4C37"/>
    <w:rsid w:val="004A4C43"/>
    <w:rsid w:val="004A4C58"/>
    <w:rsid w:val="004A4D18"/>
    <w:rsid w:val="004A52CE"/>
    <w:rsid w:val="004A5541"/>
    <w:rsid w:val="004A5677"/>
    <w:rsid w:val="004A569A"/>
    <w:rsid w:val="004A5804"/>
    <w:rsid w:val="004A5CC7"/>
    <w:rsid w:val="004A5FA6"/>
    <w:rsid w:val="004A6089"/>
    <w:rsid w:val="004A6515"/>
    <w:rsid w:val="004A6AE2"/>
    <w:rsid w:val="004A74DE"/>
    <w:rsid w:val="004A751A"/>
    <w:rsid w:val="004A75A0"/>
    <w:rsid w:val="004A76ED"/>
    <w:rsid w:val="004A7893"/>
    <w:rsid w:val="004A79BE"/>
    <w:rsid w:val="004A7C55"/>
    <w:rsid w:val="004A7CE6"/>
    <w:rsid w:val="004A7ED0"/>
    <w:rsid w:val="004A7EEB"/>
    <w:rsid w:val="004B00B9"/>
    <w:rsid w:val="004B0905"/>
    <w:rsid w:val="004B09DA"/>
    <w:rsid w:val="004B0A70"/>
    <w:rsid w:val="004B0B47"/>
    <w:rsid w:val="004B0B9E"/>
    <w:rsid w:val="004B0C02"/>
    <w:rsid w:val="004B0D29"/>
    <w:rsid w:val="004B0DB3"/>
    <w:rsid w:val="004B0E90"/>
    <w:rsid w:val="004B1081"/>
    <w:rsid w:val="004B112B"/>
    <w:rsid w:val="004B11A7"/>
    <w:rsid w:val="004B14E8"/>
    <w:rsid w:val="004B1537"/>
    <w:rsid w:val="004B177E"/>
    <w:rsid w:val="004B1958"/>
    <w:rsid w:val="004B1978"/>
    <w:rsid w:val="004B19FF"/>
    <w:rsid w:val="004B1D1D"/>
    <w:rsid w:val="004B1E81"/>
    <w:rsid w:val="004B1F0E"/>
    <w:rsid w:val="004B29AC"/>
    <w:rsid w:val="004B2B40"/>
    <w:rsid w:val="004B2D26"/>
    <w:rsid w:val="004B2DFA"/>
    <w:rsid w:val="004B2F70"/>
    <w:rsid w:val="004B318C"/>
    <w:rsid w:val="004B33B5"/>
    <w:rsid w:val="004B3414"/>
    <w:rsid w:val="004B3554"/>
    <w:rsid w:val="004B378B"/>
    <w:rsid w:val="004B37B4"/>
    <w:rsid w:val="004B3C43"/>
    <w:rsid w:val="004B3D3B"/>
    <w:rsid w:val="004B3F6F"/>
    <w:rsid w:val="004B416A"/>
    <w:rsid w:val="004B4668"/>
    <w:rsid w:val="004B4949"/>
    <w:rsid w:val="004B4C0F"/>
    <w:rsid w:val="004B5543"/>
    <w:rsid w:val="004B554B"/>
    <w:rsid w:val="004B5736"/>
    <w:rsid w:val="004B57C7"/>
    <w:rsid w:val="004B583E"/>
    <w:rsid w:val="004B5A8E"/>
    <w:rsid w:val="004B5B6B"/>
    <w:rsid w:val="004B5D31"/>
    <w:rsid w:val="004B5D39"/>
    <w:rsid w:val="004B620A"/>
    <w:rsid w:val="004B63D9"/>
    <w:rsid w:val="004B6554"/>
    <w:rsid w:val="004B65BE"/>
    <w:rsid w:val="004B66C1"/>
    <w:rsid w:val="004B6780"/>
    <w:rsid w:val="004B67E9"/>
    <w:rsid w:val="004B6876"/>
    <w:rsid w:val="004B6B10"/>
    <w:rsid w:val="004B6CC7"/>
    <w:rsid w:val="004B6DBF"/>
    <w:rsid w:val="004B7019"/>
    <w:rsid w:val="004B7125"/>
    <w:rsid w:val="004B7168"/>
    <w:rsid w:val="004B757F"/>
    <w:rsid w:val="004B7659"/>
    <w:rsid w:val="004B778A"/>
    <w:rsid w:val="004B77E9"/>
    <w:rsid w:val="004B785E"/>
    <w:rsid w:val="004B7868"/>
    <w:rsid w:val="004B78B7"/>
    <w:rsid w:val="004B79DF"/>
    <w:rsid w:val="004B7B0A"/>
    <w:rsid w:val="004B7B35"/>
    <w:rsid w:val="004B7B85"/>
    <w:rsid w:val="004B7BB8"/>
    <w:rsid w:val="004B7F0B"/>
    <w:rsid w:val="004B7FA5"/>
    <w:rsid w:val="004C0243"/>
    <w:rsid w:val="004C04D9"/>
    <w:rsid w:val="004C04E9"/>
    <w:rsid w:val="004C06B0"/>
    <w:rsid w:val="004C0930"/>
    <w:rsid w:val="004C094F"/>
    <w:rsid w:val="004C09AE"/>
    <w:rsid w:val="004C0A87"/>
    <w:rsid w:val="004C0A8A"/>
    <w:rsid w:val="004C0A96"/>
    <w:rsid w:val="004C0BC5"/>
    <w:rsid w:val="004C0C14"/>
    <w:rsid w:val="004C0E6E"/>
    <w:rsid w:val="004C123E"/>
    <w:rsid w:val="004C150B"/>
    <w:rsid w:val="004C15CF"/>
    <w:rsid w:val="004C160B"/>
    <w:rsid w:val="004C1CB0"/>
    <w:rsid w:val="004C1E4D"/>
    <w:rsid w:val="004C1F19"/>
    <w:rsid w:val="004C230D"/>
    <w:rsid w:val="004C236C"/>
    <w:rsid w:val="004C2428"/>
    <w:rsid w:val="004C249A"/>
    <w:rsid w:val="004C272B"/>
    <w:rsid w:val="004C27B0"/>
    <w:rsid w:val="004C2D66"/>
    <w:rsid w:val="004C2DF7"/>
    <w:rsid w:val="004C2E49"/>
    <w:rsid w:val="004C2F15"/>
    <w:rsid w:val="004C3097"/>
    <w:rsid w:val="004C30C7"/>
    <w:rsid w:val="004C31CF"/>
    <w:rsid w:val="004C33FB"/>
    <w:rsid w:val="004C35AF"/>
    <w:rsid w:val="004C35DD"/>
    <w:rsid w:val="004C3AD9"/>
    <w:rsid w:val="004C3D4A"/>
    <w:rsid w:val="004C3D60"/>
    <w:rsid w:val="004C42AC"/>
    <w:rsid w:val="004C44D1"/>
    <w:rsid w:val="004C4544"/>
    <w:rsid w:val="004C4631"/>
    <w:rsid w:val="004C4735"/>
    <w:rsid w:val="004C4A75"/>
    <w:rsid w:val="004C545A"/>
    <w:rsid w:val="004C54C5"/>
    <w:rsid w:val="004C5719"/>
    <w:rsid w:val="004C5916"/>
    <w:rsid w:val="004C592B"/>
    <w:rsid w:val="004C5DAD"/>
    <w:rsid w:val="004C5E39"/>
    <w:rsid w:val="004C6097"/>
    <w:rsid w:val="004C6140"/>
    <w:rsid w:val="004C619D"/>
    <w:rsid w:val="004C6C18"/>
    <w:rsid w:val="004C6C81"/>
    <w:rsid w:val="004C6CB0"/>
    <w:rsid w:val="004C6DB9"/>
    <w:rsid w:val="004C6E40"/>
    <w:rsid w:val="004C6F62"/>
    <w:rsid w:val="004C6F63"/>
    <w:rsid w:val="004C75AF"/>
    <w:rsid w:val="004C793C"/>
    <w:rsid w:val="004C7F5F"/>
    <w:rsid w:val="004C7FB6"/>
    <w:rsid w:val="004C7FBD"/>
    <w:rsid w:val="004D016B"/>
    <w:rsid w:val="004D01A5"/>
    <w:rsid w:val="004D0382"/>
    <w:rsid w:val="004D0868"/>
    <w:rsid w:val="004D0B5E"/>
    <w:rsid w:val="004D0D00"/>
    <w:rsid w:val="004D0DE0"/>
    <w:rsid w:val="004D0FA2"/>
    <w:rsid w:val="004D14F4"/>
    <w:rsid w:val="004D1868"/>
    <w:rsid w:val="004D187D"/>
    <w:rsid w:val="004D1889"/>
    <w:rsid w:val="004D1928"/>
    <w:rsid w:val="004D1930"/>
    <w:rsid w:val="004D1AA2"/>
    <w:rsid w:val="004D1C4E"/>
    <w:rsid w:val="004D1E1C"/>
    <w:rsid w:val="004D2230"/>
    <w:rsid w:val="004D24FB"/>
    <w:rsid w:val="004D252A"/>
    <w:rsid w:val="004D26CC"/>
    <w:rsid w:val="004D272E"/>
    <w:rsid w:val="004D2C79"/>
    <w:rsid w:val="004D2D4A"/>
    <w:rsid w:val="004D3045"/>
    <w:rsid w:val="004D3161"/>
    <w:rsid w:val="004D3565"/>
    <w:rsid w:val="004D362C"/>
    <w:rsid w:val="004D36B2"/>
    <w:rsid w:val="004D381E"/>
    <w:rsid w:val="004D38C5"/>
    <w:rsid w:val="004D397A"/>
    <w:rsid w:val="004D484A"/>
    <w:rsid w:val="004D4D34"/>
    <w:rsid w:val="004D4D74"/>
    <w:rsid w:val="004D4FAB"/>
    <w:rsid w:val="004D515A"/>
    <w:rsid w:val="004D526A"/>
    <w:rsid w:val="004D5576"/>
    <w:rsid w:val="004D5750"/>
    <w:rsid w:val="004D5855"/>
    <w:rsid w:val="004D59B8"/>
    <w:rsid w:val="004D5C86"/>
    <w:rsid w:val="004D620B"/>
    <w:rsid w:val="004D6259"/>
    <w:rsid w:val="004D63AB"/>
    <w:rsid w:val="004D645D"/>
    <w:rsid w:val="004D6570"/>
    <w:rsid w:val="004D68E7"/>
    <w:rsid w:val="004D69C8"/>
    <w:rsid w:val="004D69F6"/>
    <w:rsid w:val="004D7101"/>
    <w:rsid w:val="004D71D1"/>
    <w:rsid w:val="004D76B2"/>
    <w:rsid w:val="004D7700"/>
    <w:rsid w:val="004D7976"/>
    <w:rsid w:val="004D79F7"/>
    <w:rsid w:val="004D7CF1"/>
    <w:rsid w:val="004D7D04"/>
    <w:rsid w:val="004E0019"/>
    <w:rsid w:val="004E0356"/>
    <w:rsid w:val="004E0396"/>
    <w:rsid w:val="004E040C"/>
    <w:rsid w:val="004E0443"/>
    <w:rsid w:val="004E04EB"/>
    <w:rsid w:val="004E05F2"/>
    <w:rsid w:val="004E0761"/>
    <w:rsid w:val="004E0B45"/>
    <w:rsid w:val="004E0C45"/>
    <w:rsid w:val="004E0D45"/>
    <w:rsid w:val="004E0F85"/>
    <w:rsid w:val="004E1308"/>
    <w:rsid w:val="004E1472"/>
    <w:rsid w:val="004E167E"/>
    <w:rsid w:val="004E172A"/>
    <w:rsid w:val="004E1BF9"/>
    <w:rsid w:val="004E1C26"/>
    <w:rsid w:val="004E1DE7"/>
    <w:rsid w:val="004E1EDF"/>
    <w:rsid w:val="004E2306"/>
    <w:rsid w:val="004E242C"/>
    <w:rsid w:val="004E2523"/>
    <w:rsid w:val="004E2568"/>
    <w:rsid w:val="004E26E9"/>
    <w:rsid w:val="004E2809"/>
    <w:rsid w:val="004E2FD1"/>
    <w:rsid w:val="004E3022"/>
    <w:rsid w:val="004E357A"/>
    <w:rsid w:val="004E35AD"/>
    <w:rsid w:val="004E3714"/>
    <w:rsid w:val="004E381F"/>
    <w:rsid w:val="004E38E5"/>
    <w:rsid w:val="004E3979"/>
    <w:rsid w:val="004E3AB4"/>
    <w:rsid w:val="004E3DFF"/>
    <w:rsid w:val="004E3FBC"/>
    <w:rsid w:val="004E429D"/>
    <w:rsid w:val="004E436C"/>
    <w:rsid w:val="004E447A"/>
    <w:rsid w:val="004E4C08"/>
    <w:rsid w:val="004E4F7D"/>
    <w:rsid w:val="004E4F7E"/>
    <w:rsid w:val="004E506C"/>
    <w:rsid w:val="004E533D"/>
    <w:rsid w:val="004E543F"/>
    <w:rsid w:val="004E54DE"/>
    <w:rsid w:val="004E5615"/>
    <w:rsid w:val="004E5709"/>
    <w:rsid w:val="004E579E"/>
    <w:rsid w:val="004E59BA"/>
    <w:rsid w:val="004E5B03"/>
    <w:rsid w:val="004E5B79"/>
    <w:rsid w:val="004E5DCA"/>
    <w:rsid w:val="004E5EAB"/>
    <w:rsid w:val="004E5ECB"/>
    <w:rsid w:val="004E5F2F"/>
    <w:rsid w:val="004E603A"/>
    <w:rsid w:val="004E6386"/>
    <w:rsid w:val="004E6515"/>
    <w:rsid w:val="004E67D7"/>
    <w:rsid w:val="004E68BC"/>
    <w:rsid w:val="004E69B5"/>
    <w:rsid w:val="004E69C8"/>
    <w:rsid w:val="004E6AF3"/>
    <w:rsid w:val="004E6B16"/>
    <w:rsid w:val="004E6D1A"/>
    <w:rsid w:val="004E6F43"/>
    <w:rsid w:val="004E73A3"/>
    <w:rsid w:val="004E75E2"/>
    <w:rsid w:val="004E75F0"/>
    <w:rsid w:val="004E76A7"/>
    <w:rsid w:val="004E7B1C"/>
    <w:rsid w:val="004E7B66"/>
    <w:rsid w:val="004F0020"/>
    <w:rsid w:val="004F0100"/>
    <w:rsid w:val="004F01EF"/>
    <w:rsid w:val="004F0617"/>
    <w:rsid w:val="004F07F4"/>
    <w:rsid w:val="004F0995"/>
    <w:rsid w:val="004F0BCF"/>
    <w:rsid w:val="004F0D8C"/>
    <w:rsid w:val="004F0E60"/>
    <w:rsid w:val="004F0E9E"/>
    <w:rsid w:val="004F0EAA"/>
    <w:rsid w:val="004F0FC0"/>
    <w:rsid w:val="004F130E"/>
    <w:rsid w:val="004F1824"/>
    <w:rsid w:val="004F18BA"/>
    <w:rsid w:val="004F1EEE"/>
    <w:rsid w:val="004F2110"/>
    <w:rsid w:val="004F2371"/>
    <w:rsid w:val="004F2571"/>
    <w:rsid w:val="004F25A2"/>
    <w:rsid w:val="004F26F8"/>
    <w:rsid w:val="004F27C4"/>
    <w:rsid w:val="004F29AC"/>
    <w:rsid w:val="004F29FC"/>
    <w:rsid w:val="004F2B67"/>
    <w:rsid w:val="004F2C8B"/>
    <w:rsid w:val="004F2D12"/>
    <w:rsid w:val="004F306C"/>
    <w:rsid w:val="004F3245"/>
    <w:rsid w:val="004F3316"/>
    <w:rsid w:val="004F34AA"/>
    <w:rsid w:val="004F36BA"/>
    <w:rsid w:val="004F36C1"/>
    <w:rsid w:val="004F3720"/>
    <w:rsid w:val="004F37F3"/>
    <w:rsid w:val="004F3AC9"/>
    <w:rsid w:val="004F3B35"/>
    <w:rsid w:val="004F3B3E"/>
    <w:rsid w:val="004F3BA9"/>
    <w:rsid w:val="004F3CFC"/>
    <w:rsid w:val="004F3DCF"/>
    <w:rsid w:val="004F3ED5"/>
    <w:rsid w:val="004F3F24"/>
    <w:rsid w:val="004F3F9E"/>
    <w:rsid w:val="004F406C"/>
    <w:rsid w:val="004F4403"/>
    <w:rsid w:val="004F4A95"/>
    <w:rsid w:val="004F4B5F"/>
    <w:rsid w:val="004F4BF2"/>
    <w:rsid w:val="004F4D2B"/>
    <w:rsid w:val="004F4E6D"/>
    <w:rsid w:val="004F4EF2"/>
    <w:rsid w:val="004F5055"/>
    <w:rsid w:val="004F50E0"/>
    <w:rsid w:val="004F5211"/>
    <w:rsid w:val="004F53D0"/>
    <w:rsid w:val="004F582A"/>
    <w:rsid w:val="004F5892"/>
    <w:rsid w:val="004F58BC"/>
    <w:rsid w:val="004F5C3C"/>
    <w:rsid w:val="004F5D52"/>
    <w:rsid w:val="004F5E5D"/>
    <w:rsid w:val="004F6291"/>
    <w:rsid w:val="004F64FF"/>
    <w:rsid w:val="004F65AD"/>
    <w:rsid w:val="004F6878"/>
    <w:rsid w:val="004F6A7E"/>
    <w:rsid w:val="004F6B65"/>
    <w:rsid w:val="004F6DA1"/>
    <w:rsid w:val="004F6EBF"/>
    <w:rsid w:val="004F6EE0"/>
    <w:rsid w:val="004F714E"/>
    <w:rsid w:val="004F7589"/>
    <w:rsid w:val="004F78D4"/>
    <w:rsid w:val="004F7E35"/>
    <w:rsid w:val="004F7E8C"/>
    <w:rsid w:val="0050007C"/>
    <w:rsid w:val="00500358"/>
    <w:rsid w:val="00500511"/>
    <w:rsid w:val="0050054B"/>
    <w:rsid w:val="005005E9"/>
    <w:rsid w:val="00500820"/>
    <w:rsid w:val="00500A74"/>
    <w:rsid w:val="00500DF1"/>
    <w:rsid w:val="00500F37"/>
    <w:rsid w:val="0050106C"/>
    <w:rsid w:val="00501117"/>
    <w:rsid w:val="0050114C"/>
    <w:rsid w:val="00501166"/>
    <w:rsid w:val="005011D2"/>
    <w:rsid w:val="00501424"/>
    <w:rsid w:val="0050145E"/>
    <w:rsid w:val="00501588"/>
    <w:rsid w:val="005015ED"/>
    <w:rsid w:val="00501A44"/>
    <w:rsid w:val="00501CDA"/>
    <w:rsid w:val="00501F85"/>
    <w:rsid w:val="00501FFC"/>
    <w:rsid w:val="005020EB"/>
    <w:rsid w:val="005023D6"/>
    <w:rsid w:val="005024FB"/>
    <w:rsid w:val="005025DE"/>
    <w:rsid w:val="005025ED"/>
    <w:rsid w:val="00502682"/>
    <w:rsid w:val="00502926"/>
    <w:rsid w:val="00502989"/>
    <w:rsid w:val="005029BC"/>
    <w:rsid w:val="00502BF6"/>
    <w:rsid w:val="00502DA7"/>
    <w:rsid w:val="00502EB9"/>
    <w:rsid w:val="00503023"/>
    <w:rsid w:val="00503119"/>
    <w:rsid w:val="00503258"/>
    <w:rsid w:val="00503329"/>
    <w:rsid w:val="00503353"/>
    <w:rsid w:val="005034BC"/>
    <w:rsid w:val="00503531"/>
    <w:rsid w:val="0050368F"/>
    <w:rsid w:val="005038DB"/>
    <w:rsid w:val="00503C1C"/>
    <w:rsid w:val="00503C25"/>
    <w:rsid w:val="00504305"/>
    <w:rsid w:val="0050437E"/>
    <w:rsid w:val="005043AC"/>
    <w:rsid w:val="00504408"/>
    <w:rsid w:val="0050443E"/>
    <w:rsid w:val="0050445A"/>
    <w:rsid w:val="005047E7"/>
    <w:rsid w:val="00504BBD"/>
    <w:rsid w:val="00504FF4"/>
    <w:rsid w:val="005053D1"/>
    <w:rsid w:val="0050580B"/>
    <w:rsid w:val="00505B2E"/>
    <w:rsid w:val="00505B60"/>
    <w:rsid w:val="00505D51"/>
    <w:rsid w:val="00505ED1"/>
    <w:rsid w:val="00506065"/>
    <w:rsid w:val="00506773"/>
    <w:rsid w:val="00507067"/>
    <w:rsid w:val="00507221"/>
    <w:rsid w:val="005074A1"/>
    <w:rsid w:val="005076C3"/>
    <w:rsid w:val="0050773F"/>
    <w:rsid w:val="005079D3"/>
    <w:rsid w:val="00507AAA"/>
    <w:rsid w:val="00507C83"/>
    <w:rsid w:val="00510078"/>
    <w:rsid w:val="00510443"/>
    <w:rsid w:val="0051059C"/>
    <w:rsid w:val="00510849"/>
    <w:rsid w:val="00510941"/>
    <w:rsid w:val="00510A0E"/>
    <w:rsid w:val="00510AAD"/>
    <w:rsid w:val="00510B0C"/>
    <w:rsid w:val="00510DC1"/>
    <w:rsid w:val="005110EE"/>
    <w:rsid w:val="0051134A"/>
    <w:rsid w:val="005115F6"/>
    <w:rsid w:val="0051161B"/>
    <w:rsid w:val="005117B2"/>
    <w:rsid w:val="00511802"/>
    <w:rsid w:val="00511AA8"/>
    <w:rsid w:val="00511BAB"/>
    <w:rsid w:val="00511D29"/>
    <w:rsid w:val="00511EF6"/>
    <w:rsid w:val="00511F12"/>
    <w:rsid w:val="005120B3"/>
    <w:rsid w:val="00512285"/>
    <w:rsid w:val="005122CF"/>
    <w:rsid w:val="0051231E"/>
    <w:rsid w:val="00512357"/>
    <w:rsid w:val="0051278F"/>
    <w:rsid w:val="00512791"/>
    <w:rsid w:val="005128AF"/>
    <w:rsid w:val="00512B10"/>
    <w:rsid w:val="00512B9A"/>
    <w:rsid w:val="00512F66"/>
    <w:rsid w:val="005131A6"/>
    <w:rsid w:val="0051320E"/>
    <w:rsid w:val="0051326C"/>
    <w:rsid w:val="005135EA"/>
    <w:rsid w:val="0051392E"/>
    <w:rsid w:val="00514203"/>
    <w:rsid w:val="005143E9"/>
    <w:rsid w:val="005144F2"/>
    <w:rsid w:val="005146ED"/>
    <w:rsid w:val="0051475A"/>
    <w:rsid w:val="0051491E"/>
    <w:rsid w:val="00514BA0"/>
    <w:rsid w:val="00514C5D"/>
    <w:rsid w:val="00515397"/>
    <w:rsid w:val="0051540B"/>
    <w:rsid w:val="00515778"/>
    <w:rsid w:val="00515951"/>
    <w:rsid w:val="005159B5"/>
    <w:rsid w:val="00515C71"/>
    <w:rsid w:val="00515F46"/>
    <w:rsid w:val="00516028"/>
    <w:rsid w:val="00516187"/>
    <w:rsid w:val="00516576"/>
    <w:rsid w:val="005165AF"/>
    <w:rsid w:val="005168B2"/>
    <w:rsid w:val="00516945"/>
    <w:rsid w:val="005169FE"/>
    <w:rsid w:val="00516BF3"/>
    <w:rsid w:val="00516C02"/>
    <w:rsid w:val="00516E6A"/>
    <w:rsid w:val="00516FBB"/>
    <w:rsid w:val="005171A0"/>
    <w:rsid w:val="005171A5"/>
    <w:rsid w:val="0051781A"/>
    <w:rsid w:val="00517908"/>
    <w:rsid w:val="00517931"/>
    <w:rsid w:val="00517B5E"/>
    <w:rsid w:val="00517D2D"/>
    <w:rsid w:val="00517DF1"/>
    <w:rsid w:val="00517EF7"/>
    <w:rsid w:val="00520287"/>
    <w:rsid w:val="005206BB"/>
    <w:rsid w:val="005206BC"/>
    <w:rsid w:val="005207A6"/>
    <w:rsid w:val="00520B02"/>
    <w:rsid w:val="00520CD4"/>
    <w:rsid w:val="00520D6A"/>
    <w:rsid w:val="00520D78"/>
    <w:rsid w:val="00520DBF"/>
    <w:rsid w:val="00520E7D"/>
    <w:rsid w:val="005210C0"/>
    <w:rsid w:val="005210E4"/>
    <w:rsid w:val="0052111A"/>
    <w:rsid w:val="005212C6"/>
    <w:rsid w:val="0052171A"/>
    <w:rsid w:val="005219B5"/>
    <w:rsid w:val="00521C22"/>
    <w:rsid w:val="00521DFC"/>
    <w:rsid w:val="00521E4D"/>
    <w:rsid w:val="00521F4B"/>
    <w:rsid w:val="00521F6A"/>
    <w:rsid w:val="00521FD5"/>
    <w:rsid w:val="00522120"/>
    <w:rsid w:val="00522407"/>
    <w:rsid w:val="005226C7"/>
    <w:rsid w:val="00522887"/>
    <w:rsid w:val="00522967"/>
    <w:rsid w:val="00522A61"/>
    <w:rsid w:val="00522B24"/>
    <w:rsid w:val="00522D19"/>
    <w:rsid w:val="005231BD"/>
    <w:rsid w:val="00523475"/>
    <w:rsid w:val="005237B7"/>
    <w:rsid w:val="005237F0"/>
    <w:rsid w:val="00523AD8"/>
    <w:rsid w:val="00523E50"/>
    <w:rsid w:val="00523EA8"/>
    <w:rsid w:val="00524079"/>
    <w:rsid w:val="00524311"/>
    <w:rsid w:val="0052464E"/>
    <w:rsid w:val="0052494B"/>
    <w:rsid w:val="00524A45"/>
    <w:rsid w:val="00524C8C"/>
    <w:rsid w:val="00524F4F"/>
    <w:rsid w:val="00525244"/>
    <w:rsid w:val="005252BF"/>
    <w:rsid w:val="005254FF"/>
    <w:rsid w:val="00525603"/>
    <w:rsid w:val="00525739"/>
    <w:rsid w:val="005258D8"/>
    <w:rsid w:val="00525AF7"/>
    <w:rsid w:val="00525C74"/>
    <w:rsid w:val="00525D5B"/>
    <w:rsid w:val="00525DD7"/>
    <w:rsid w:val="00525E34"/>
    <w:rsid w:val="00525E85"/>
    <w:rsid w:val="00525EDB"/>
    <w:rsid w:val="00525F8B"/>
    <w:rsid w:val="00526225"/>
    <w:rsid w:val="00526466"/>
    <w:rsid w:val="005266CD"/>
    <w:rsid w:val="00526709"/>
    <w:rsid w:val="00526754"/>
    <w:rsid w:val="00526859"/>
    <w:rsid w:val="00526894"/>
    <w:rsid w:val="0052697A"/>
    <w:rsid w:val="00526ADC"/>
    <w:rsid w:val="00526B88"/>
    <w:rsid w:val="00526BE5"/>
    <w:rsid w:val="00526C42"/>
    <w:rsid w:val="00526DAE"/>
    <w:rsid w:val="00526DF5"/>
    <w:rsid w:val="00526EBC"/>
    <w:rsid w:val="00526F41"/>
    <w:rsid w:val="005272BB"/>
    <w:rsid w:val="005275BD"/>
    <w:rsid w:val="00527C35"/>
    <w:rsid w:val="00527D4F"/>
    <w:rsid w:val="00527E54"/>
    <w:rsid w:val="0053035E"/>
    <w:rsid w:val="00530464"/>
    <w:rsid w:val="005305B7"/>
    <w:rsid w:val="005305DC"/>
    <w:rsid w:val="0053065E"/>
    <w:rsid w:val="0053091D"/>
    <w:rsid w:val="0053092C"/>
    <w:rsid w:val="00530AEA"/>
    <w:rsid w:val="00530CD7"/>
    <w:rsid w:val="00530D26"/>
    <w:rsid w:val="00530EF9"/>
    <w:rsid w:val="00530FC3"/>
    <w:rsid w:val="00530FC8"/>
    <w:rsid w:val="0053101F"/>
    <w:rsid w:val="00531036"/>
    <w:rsid w:val="005310E2"/>
    <w:rsid w:val="00531861"/>
    <w:rsid w:val="0053194B"/>
    <w:rsid w:val="00531D32"/>
    <w:rsid w:val="00532063"/>
    <w:rsid w:val="005320BA"/>
    <w:rsid w:val="00532284"/>
    <w:rsid w:val="005322E9"/>
    <w:rsid w:val="00532684"/>
    <w:rsid w:val="00532814"/>
    <w:rsid w:val="00532920"/>
    <w:rsid w:val="00532BC1"/>
    <w:rsid w:val="00532C2B"/>
    <w:rsid w:val="00532CB8"/>
    <w:rsid w:val="00532E8B"/>
    <w:rsid w:val="00532FE4"/>
    <w:rsid w:val="005330EA"/>
    <w:rsid w:val="0053330E"/>
    <w:rsid w:val="005339BD"/>
    <w:rsid w:val="00533C5C"/>
    <w:rsid w:val="00533C77"/>
    <w:rsid w:val="00533C93"/>
    <w:rsid w:val="00534023"/>
    <w:rsid w:val="00534036"/>
    <w:rsid w:val="00534049"/>
    <w:rsid w:val="00534348"/>
    <w:rsid w:val="0053469A"/>
    <w:rsid w:val="0053471B"/>
    <w:rsid w:val="005348A6"/>
    <w:rsid w:val="005348BB"/>
    <w:rsid w:val="00534B8A"/>
    <w:rsid w:val="00534C13"/>
    <w:rsid w:val="00534E6A"/>
    <w:rsid w:val="00534F50"/>
    <w:rsid w:val="005350A8"/>
    <w:rsid w:val="00535213"/>
    <w:rsid w:val="0053541F"/>
    <w:rsid w:val="00535923"/>
    <w:rsid w:val="00535ECF"/>
    <w:rsid w:val="00535F2D"/>
    <w:rsid w:val="005363AC"/>
    <w:rsid w:val="005364A9"/>
    <w:rsid w:val="00536680"/>
    <w:rsid w:val="0053690A"/>
    <w:rsid w:val="00536ACD"/>
    <w:rsid w:val="0053728A"/>
    <w:rsid w:val="005373A3"/>
    <w:rsid w:val="0053747D"/>
    <w:rsid w:val="00537530"/>
    <w:rsid w:val="005377BA"/>
    <w:rsid w:val="00537AD0"/>
    <w:rsid w:val="00537C91"/>
    <w:rsid w:val="00537E08"/>
    <w:rsid w:val="00537E67"/>
    <w:rsid w:val="00540037"/>
    <w:rsid w:val="00540090"/>
    <w:rsid w:val="005401E0"/>
    <w:rsid w:val="005408B9"/>
    <w:rsid w:val="005409BB"/>
    <w:rsid w:val="00540AE5"/>
    <w:rsid w:val="00540B0F"/>
    <w:rsid w:val="00540D60"/>
    <w:rsid w:val="00540EF9"/>
    <w:rsid w:val="005411DC"/>
    <w:rsid w:val="00541230"/>
    <w:rsid w:val="005413B1"/>
    <w:rsid w:val="0054169E"/>
    <w:rsid w:val="00541B05"/>
    <w:rsid w:val="00541EBD"/>
    <w:rsid w:val="00541F24"/>
    <w:rsid w:val="00541FA4"/>
    <w:rsid w:val="00541FA5"/>
    <w:rsid w:val="005424DB"/>
    <w:rsid w:val="00542543"/>
    <w:rsid w:val="005429D6"/>
    <w:rsid w:val="00542A43"/>
    <w:rsid w:val="00542A54"/>
    <w:rsid w:val="00542A87"/>
    <w:rsid w:val="00542EEC"/>
    <w:rsid w:val="0054309E"/>
    <w:rsid w:val="005430C0"/>
    <w:rsid w:val="0054360B"/>
    <w:rsid w:val="00543625"/>
    <w:rsid w:val="005436D4"/>
    <w:rsid w:val="00543F48"/>
    <w:rsid w:val="00544042"/>
    <w:rsid w:val="0054408E"/>
    <w:rsid w:val="005440BA"/>
    <w:rsid w:val="0054439C"/>
    <w:rsid w:val="0054445E"/>
    <w:rsid w:val="005444A9"/>
    <w:rsid w:val="005445F9"/>
    <w:rsid w:val="005446BA"/>
    <w:rsid w:val="0054475D"/>
    <w:rsid w:val="005447EE"/>
    <w:rsid w:val="0054498C"/>
    <w:rsid w:val="00544BCB"/>
    <w:rsid w:val="00544D5B"/>
    <w:rsid w:val="00544E09"/>
    <w:rsid w:val="00544E0D"/>
    <w:rsid w:val="0054504A"/>
    <w:rsid w:val="005450B6"/>
    <w:rsid w:val="0054520D"/>
    <w:rsid w:val="00545765"/>
    <w:rsid w:val="005457C7"/>
    <w:rsid w:val="005458AA"/>
    <w:rsid w:val="00545D52"/>
    <w:rsid w:val="00545DE2"/>
    <w:rsid w:val="00545F23"/>
    <w:rsid w:val="0054607A"/>
    <w:rsid w:val="00546372"/>
    <w:rsid w:val="00546481"/>
    <w:rsid w:val="0054669C"/>
    <w:rsid w:val="005466A9"/>
    <w:rsid w:val="005467C4"/>
    <w:rsid w:val="00546BB7"/>
    <w:rsid w:val="00546D37"/>
    <w:rsid w:val="00546E5C"/>
    <w:rsid w:val="00546FDF"/>
    <w:rsid w:val="0054729A"/>
    <w:rsid w:val="0054730B"/>
    <w:rsid w:val="00547333"/>
    <w:rsid w:val="00547452"/>
    <w:rsid w:val="0054747A"/>
    <w:rsid w:val="005475B5"/>
    <w:rsid w:val="0054788E"/>
    <w:rsid w:val="00547BFA"/>
    <w:rsid w:val="00547C12"/>
    <w:rsid w:val="00547EE5"/>
    <w:rsid w:val="005501F3"/>
    <w:rsid w:val="00550504"/>
    <w:rsid w:val="00550506"/>
    <w:rsid w:val="00550632"/>
    <w:rsid w:val="0055069E"/>
    <w:rsid w:val="00550779"/>
    <w:rsid w:val="005507BF"/>
    <w:rsid w:val="00550F3F"/>
    <w:rsid w:val="00550FEF"/>
    <w:rsid w:val="005511D8"/>
    <w:rsid w:val="005514CD"/>
    <w:rsid w:val="005515F4"/>
    <w:rsid w:val="005516A6"/>
    <w:rsid w:val="005516BB"/>
    <w:rsid w:val="005518CB"/>
    <w:rsid w:val="00551942"/>
    <w:rsid w:val="00551B2D"/>
    <w:rsid w:val="00551CA1"/>
    <w:rsid w:val="00551D2F"/>
    <w:rsid w:val="00551E0B"/>
    <w:rsid w:val="00551E5D"/>
    <w:rsid w:val="00552008"/>
    <w:rsid w:val="005520C5"/>
    <w:rsid w:val="005521E2"/>
    <w:rsid w:val="005521E6"/>
    <w:rsid w:val="005522FB"/>
    <w:rsid w:val="00552558"/>
    <w:rsid w:val="0055286C"/>
    <w:rsid w:val="00552946"/>
    <w:rsid w:val="00552A38"/>
    <w:rsid w:val="00553076"/>
    <w:rsid w:val="005530D2"/>
    <w:rsid w:val="005531FA"/>
    <w:rsid w:val="00553357"/>
    <w:rsid w:val="0055353B"/>
    <w:rsid w:val="005535F3"/>
    <w:rsid w:val="005536A5"/>
    <w:rsid w:val="005538B8"/>
    <w:rsid w:val="0055396F"/>
    <w:rsid w:val="005539BA"/>
    <w:rsid w:val="00553BC6"/>
    <w:rsid w:val="00553E40"/>
    <w:rsid w:val="00553FCB"/>
    <w:rsid w:val="00553FE4"/>
    <w:rsid w:val="005542C1"/>
    <w:rsid w:val="005542EA"/>
    <w:rsid w:val="005545F1"/>
    <w:rsid w:val="00554D15"/>
    <w:rsid w:val="00554D3F"/>
    <w:rsid w:val="00554FB4"/>
    <w:rsid w:val="00554FDF"/>
    <w:rsid w:val="00555D25"/>
    <w:rsid w:val="00555EA8"/>
    <w:rsid w:val="005561F4"/>
    <w:rsid w:val="005562BA"/>
    <w:rsid w:val="00556338"/>
    <w:rsid w:val="00556374"/>
    <w:rsid w:val="005563C9"/>
    <w:rsid w:val="005563E7"/>
    <w:rsid w:val="00556469"/>
    <w:rsid w:val="00556557"/>
    <w:rsid w:val="005566CE"/>
    <w:rsid w:val="00556F86"/>
    <w:rsid w:val="00557085"/>
    <w:rsid w:val="00557178"/>
    <w:rsid w:val="0055723D"/>
    <w:rsid w:val="0055738A"/>
    <w:rsid w:val="00557478"/>
    <w:rsid w:val="005574C3"/>
    <w:rsid w:val="0055786F"/>
    <w:rsid w:val="005579FB"/>
    <w:rsid w:val="00557BFD"/>
    <w:rsid w:val="00557D05"/>
    <w:rsid w:val="00557F55"/>
    <w:rsid w:val="00557FB7"/>
    <w:rsid w:val="0056007F"/>
    <w:rsid w:val="0056045E"/>
    <w:rsid w:val="005604FD"/>
    <w:rsid w:val="0056055A"/>
    <w:rsid w:val="00560604"/>
    <w:rsid w:val="005606F3"/>
    <w:rsid w:val="005608B2"/>
    <w:rsid w:val="0056092F"/>
    <w:rsid w:val="00560AAA"/>
    <w:rsid w:val="00561280"/>
    <w:rsid w:val="0056135D"/>
    <w:rsid w:val="005619B3"/>
    <w:rsid w:val="00561A2D"/>
    <w:rsid w:val="00561A69"/>
    <w:rsid w:val="00561CCE"/>
    <w:rsid w:val="00561DA8"/>
    <w:rsid w:val="00561F10"/>
    <w:rsid w:val="005622AD"/>
    <w:rsid w:val="005622C9"/>
    <w:rsid w:val="005625CE"/>
    <w:rsid w:val="00562722"/>
    <w:rsid w:val="00562845"/>
    <w:rsid w:val="00562949"/>
    <w:rsid w:val="00562B44"/>
    <w:rsid w:val="00562E32"/>
    <w:rsid w:val="00562F5B"/>
    <w:rsid w:val="005633AD"/>
    <w:rsid w:val="005639B8"/>
    <w:rsid w:val="00563A91"/>
    <w:rsid w:val="00563AA7"/>
    <w:rsid w:val="00563B03"/>
    <w:rsid w:val="00563DC9"/>
    <w:rsid w:val="00563E78"/>
    <w:rsid w:val="005640EC"/>
    <w:rsid w:val="00564170"/>
    <w:rsid w:val="005641BF"/>
    <w:rsid w:val="005643B1"/>
    <w:rsid w:val="005643F7"/>
    <w:rsid w:val="00564573"/>
    <w:rsid w:val="0056488F"/>
    <w:rsid w:val="005648CB"/>
    <w:rsid w:val="005648E5"/>
    <w:rsid w:val="005650A1"/>
    <w:rsid w:val="005650F1"/>
    <w:rsid w:val="00565194"/>
    <w:rsid w:val="00565287"/>
    <w:rsid w:val="005653B3"/>
    <w:rsid w:val="00565647"/>
    <w:rsid w:val="005659C6"/>
    <w:rsid w:val="00565B9F"/>
    <w:rsid w:val="00565FCD"/>
    <w:rsid w:val="0056606F"/>
    <w:rsid w:val="00566167"/>
    <w:rsid w:val="005661BE"/>
    <w:rsid w:val="005662A9"/>
    <w:rsid w:val="005662E4"/>
    <w:rsid w:val="00566387"/>
    <w:rsid w:val="00566440"/>
    <w:rsid w:val="005665A4"/>
    <w:rsid w:val="0056664C"/>
    <w:rsid w:val="005666D7"/>
    <w:rsid w:val="005668C5"/>
    <w:rsid w:val="00566AEF"/>
    <w:rsid w:val="00566B22"/>
    <w:rsid w:val="00566BB6"/>
    <w:rsid w:val="00566DEB"/>
    <w:rsid w:val="00566E3A"/>
    <w:rsid w:val="00566F3C"/>
    <w:rsid w:val="00566F5F"/>
    <w:rsid w:val="00566FE4"/>
    <w:rsid w:val="0056708A"/>
    <w:rsid w:val="005670A3"/>
    <w:rsid w:val="005672DE"/>
    <w:rsid w:val="00567369"/>
    <w:rsid w:val="0056768B"/>
    <w:rsid w:val="005677D9"/>
    <w:rsid w:val="00567A2C"/>
    <w:rsid w:val="00567BD3"/>
    <w:rsid w:val="00567C51"/>
    <w:rsid w:val="00567CF6"/>
    <w:rsid w:val="00567E7C"/>
    <w:rsid w:val="00567E8F"/>
    <w:rsid w:val="00570076"/>
    <w:rsid w:val="005702FE"/>
    <w:rsid w:val="005703A5"/>
    <w:rsid w:val="0057057D"/>
    <w:rsid w:val="005705F6"/>
    <w:rsid w:val="00570786"/>
    <w:rsid w:val="005708AA"/>
    <w:rsid w:val="00570AE8"/>
    <w:rsid w:val="0057118B"/>
    <w:rsid w:val="00571326"/>
    <w:rsid w:val="005717B3"/>
    <w:rsid w:val="00571897"/>
    <w:rsid w:val="00571A0C"/>
    <w:rsid w:val="00571AB5"/>
    <w:rsid w:val="00571B34"/>
    <w:rsid w:val="00571E05"/>
    <w:rsid w:val="00571E4C"/>
    <w:rsid w:val="00571FA1"/>
    <w:rsid w:val="00572364"/>
    <w:rsid w:val="00572C52"/>
    <w:rsid w:val="00572E4B"/>
    <w:rsid w:val="00573127"/>
    <w:rsid w:val="005731B3"/>
    <w:rsid w:val="00573266"/>
    <w:rsid w:val="005734A3"/>
    <w:rsid w:val="005734EA"/>
    <w:rsid w:val="00573D17"/>
    <w:rsid w:val="00573E1A"/>
    <w:rsid w:val="005740A2"/>
    <w:rsid w:val="0057417A"/>
    <w:rsid w:val="00574368"/>
    <w:rsid w:val="00574381"/>
    <w:rsid w:val="005743A8"/>
    <w:rsid w:val="00574442"/>
    <w:rsid w:val="00574697"/>
    <w:rsid w:val="005746FD"/>
    <w:rsid w:val="00574725"/>
    <w:rsid w:val="00574730"/>
    <w:rsid w:val="00574AC1"/>
    <w:rsid w:val="00574D03"/>
    <w:rsid w:val="00574D0C"/>
    <w:rsid w:val="00574E26"/>
    <w:rsid w:val="00575313"/>
    <w:rsid w:val="00575525"/>
    <w:rsid w:val="00575BD2"/>
    <w:rsid w:val="00575D8E"/>
    <w:rsid w:val="00575DD1"/>
    <w:rsid w:val="00575F5F"/>
    <w:rsid w:val="0057655F"/>
    <w:rsid w:val="005766AD"/>
    <w:rsid w:val="00576B37"/>
    <w:rsid w:val="00576D41"/>
    <w:rsid w:val="005770A9"/>
    <w:rsid w:val="0057712B"/>
    <w:rsid w:val="00577130"/>
    <w:rsid w:val="005771CA"/>
    <w:rsid w:val="00577411"/>
    <w:rsid w:val="005775E3"/>
    <w:rsid w:val="0057760B"/>
    <w:rsid w:val="00577971"/>
    <w:rsid w:val="00577B97"/>
    <w:rsid w:val="00577EF6"/>
    <w:rsid w:val="005800C2"/>
    <w:rsid w:val="00580138"/>
    <w:rsid w:val="005803CC"/>
    <w:rsid w:val="005803DC"/>
    <w:rsid w:val="00580487"/>
    <w:rsid w:val="005805BF"/>
    <w:rsid w:val="005806A6"/>
    <w:rsid w:val="0058088F"/>
    <w:rsid w:val="00580891"/>
    <w:rsid w:val="0058096E"/>
    <w:rsid w:val="00580C61"/>
    <w:rsid w:val="00580C62"/>
    <w:rsid w:val="00580DE5"/>
    <w:rsid w:val="00580FE7"/>
    <w:rsid w:val="005812A3"/>
    <w:rsid w:val="005812CA"/>
    <w:rsid w:val="005815D2"/>
    <w:rsid w:val="005816E9"/>
    <w:rsid w:val="0058188C"/>
    <w:rsid w:val="00581BE8"/>
    <w:rsid w:val="00581BF2"/>
    <w:rsid w:val="00581E7C"/>
    <w:rsid w:val="00581F84"/>
    <w:rsid w:val="005823FE"/>
    <w:rsid w:val="00582411"/>
    <w:rsid w:val="00582586"/>
    <w:rsid w:val="005825EF"/>
    <w:rsid w:val="005825FB"/>
    <w:rsid w:val="00582A2C"/>
    <w:rsid w:val="00582D79"/>
    <w:rsid w:val="00582D7D"/>
    <w:rsid w:val="00582F09"/>
    <w:rsid w:val="005830BD"/>
    <w:rsid w:val="005834E4"/>
    <w:rsid w:val="005837CF"/>
    <w:rsid w:val="00583928"/>
    <w:rsid w:val="00583B09"/>
    <w:rsid w:val="00583C12"/>
    <w:rsid w:val="00583C82"/>
    <w:rsid w:val="00583D2D"/>
    <w:rsid w:val="00583D76"/>
    <w:rsid w:val="00584061"/>
    <w:rsid w:val="0058411F"/>
    <w:rsid w:val="00584225"/>
    <w:rsid w:val="005844E4"/>
    <w:rsid w:val="005845AB"/>
    <w:rsid w:val="00584813"/>
    <w:rsid w:val="005849CB"/>
    <w:rsid w:val="00584B2B"/>
    <w:rsid w:val="00584BDD"/>
    <w:rsid w:val="00584C73"/>
    <w:rsid w:val="005853D5"/>
    <w:rsid w:val="0058548B"/>
    <w:rsid w:val="00585831"/>
    <w:rsid w:val="005858EB"/>
    <w:rsid w:val="005859F6"/>
    <w:rsid w:val="00585B07"/>
    <w:rsid w:val="00585D4D"/>
    <w:rsid w:val="00585D6D"/>
    <w:rsid w:val="0058603D"/>
    <w:rsid w:val="00586196"/>
    <w:rsid w:val="0058639F"/>
    <w:rsid w:val="005863A9"/>
    <w:rsid w:val="00586416"/>
    <w:rsid w:val="005867B7"/>
    <w:rsid w:val="00586B0A"/>
    <w:rsid w:val="00587381"/>
    <w:rsid w:val="005874A7"/>
    <w:rsid w:val="00587514"/>
    <w:rsid w:val="00587527"/>
    <w:rsid w:val="0058769B"/>
    <w:rsid w:val="005878D5"/>
    <w:rsid w:val="00587935"/>
    <w:rsid w:val="00587B03"/>
    <w:rsid w:val="00587CA8"/>
    <w:rsid w:val="0059066D"/>
    <w:rsid w:val="005906EA"/>
    <w:rsid w:val="00590852"/>
    <w:rsid w:val="00590A1F"/>
    <w:rsid w:val="00590D71"/>
    <w:rsid w:val="00590EBF"/>
    <w:rsid w:val="005910F7"/>
    <w:rsid w:val="00591135"/>
    <w:rsid w:val="005911C5"/>
    <w:rsid w:val="00591231"/>
    <w:rsid w:val="00591747"/>
    <w:rsid w:val="005917D5"/>
    <w:rsid w:val="00591863"/>
    <w:rsid w:val="005918C2"/>
    <w:rsid w:val="0059199F"/>
    <w:rsid w:val="00591BDF"/>
    <w:rsid w:val="00592030"/>
    <w:rsid w:val="00592344"/>
    <w:rsid w:val="0059245C"/>
    <w:rsid w:val="0059255E"/>
    <w:rsid w:val="00592815"/>
    <w:rsid w:val="00592816"/>
    <w:rsid w:val="005928CD"/>
    <w:rsid w:val="005929B6"/>
    <w:rsid w:val="00592B7B"/>
    <w:rsid w:val="00592CC6"/>
    <w:rsid w:val="0059324E"/>
    <w:rsid w:val="0059328A"/>
    <w:rsid w:val="00593A69"/>
    <w:rsid w:val="00593D1D"/>
    <w:rsid w:val="00593DCF"/>
    <w:rsid w:val="005941A2"/>
    <w:rsid w:val="00594376"/>
    <w:rsid w:val="005945DF"/>
    <w:rsid w:val="00594621"/>
    <w:rsid w:val="00594744"/>
    <w:rsid w:val="005948DC"/>
    <w:rsid w:val="00594AA0"/>
    <w:rsid w:val="00594C85"/>
    <w:rsid w:val="00594D9D"/>
    <w:rsid w:val="00594E26"/>
    <w:rsid w:val="005954E4"/>
    <w:rsid w:val="005959EB"/>
    <w:rsid w:val="00595A26"/>
    <w:rsid w:val="00595F0A"/>
    <w:rsid w:val="00595F3A"/>
    <w:rsid w:val="00595FD1"/>
    <w:rsid w:val="005960B4"/>
    <w:rsid w:val="00596239"/>
    <w:rsid w:val="0059668B"/>
    <w:rsid w:val="005967D7"/>
    <w:rsid w:val="00596AEE"/>
    <w:rsid w:val="00596B42"/>
    <w:rsid w:val="00596C25"/>
    <w:rsid w:val="00597119"/>
    <w:rsid w:val="005971C6"/>
    <w:rsid w:val="005972BE"/>
    <w:rsid w:val="00597529"/>
    <w:rsid w:val="005975D2"/>
    <w:rsid w:val="0059786B"/>
    <w:rsid w:val="005978A2"/>
    <w:rsid w:val="00597A31"/>
    <w:rsid w:val="005A0711"/>
    <w:rsid w:val="005A07E4"/>
    <w:rsid w:val="005A0D86"/>
    <w:rsid w:val="005A0E51"/>
    <w:rsid w:val="005A0E9E"/>
    <w:rsid w:val="005A100D"/>
    <w:rsid w:val="005A11AE"/>
    <w:rsid w:val="005A1544"/>
    <w:rsid w:val="005A172B"/>
    <w:rsid w:val="005A1774"/>
    <w:rsid w:val="005A17A5"/>
    <w:rsid w:val="005A17EC"/>
    <w:rsid w:val="005A18FB"/>
    <w:rsid w:val="005A1F3A"/>
    <w:rsid w:val="005A21D8"/>
    <w:rsid w:val="005A2295"/>
    <w:rsid w:val="005A241A"/>
    <w:rsid w:val="005A267C"/>
    <w:rsid w:val="005A28D4"/>
    <w:rsid w:val="005A2998"/>
    <w:rsid w:val="005A2AF3"/>
    <w:rsid w:val="005A2BC0"/>
    <w:rsid w:val="005A2C3B"/>
    <w:rsid w:val="005A2E66"/>
    <w:rsid w:val="005A30F5"/>
    <w:rsid w:val="005A33B0"/>
    <w:rsid w:val="005A3B6B"/>
    <w:rsid w:val="005A3BB4"/>
    <w:rsid w:val="005A3CD9"/>
    <w:rsid w:val="005A4156"/>
    <w:rsid w:val="005A42AA"/>
    <w:rsid w:val="005A43F7"/>
    <w:rsid w:val="005A46A9"/>
    <w:rsid w:val="005A4D3E"/>
    <w:rsid w:val="005A4F0D"/>
    <w:rsid w:val="005A4FCC"/>
    <w:rsid w:val="005A53E5"/>
    <w:rsid w:val="005A56AC"/>
    <w:rsid w:val="005A56C8"/>
    <w:rsid w:val="005A5C36"/>
    <w:rsid w:val="005A5DD3"/>
    <w:rsid w:val="005A5F1B"/>
    <w:rsid w:val="005A5F34"/>
    <w:rsid w:val="005A5FD6"/>
    <w:rsid w:val="005A6191"/>
    <w:rsid w:val="005A6195"/>
    <w:rsid w:val="005A622C"/>
    <w:rsid w:val="005A6269"/>
    <w:rsid w:val="005A657F"/>
    <w:rsid w:val="005A66C3"/>
    <w:rsid w:val="005A6A65"/>
    <w:rsid w:val="005A6BFE"/>
    <w:rsid w:val="005A6CFD"/>
    <w:rsid w:val="005A6D42"/>
    <w:rsid w:val="005A6D7A"/>
    <w:rsid w:val="005A6FC0"/>
    <w:rsid w:val="005A72A4"/>
    <w:rsid w:val="005A72CB"/>
    <w:rsid w:val="005A73A3"/>
    <w:rsid w:val="005A73A5"/>
    <w:rsid w:val="005A7456"/>
    <w:rsid w:val="005A7C26"/>
    <w:rsid w:val="005A7DBF"/>
    <w:rsid w:val="005A7DDD"/>
    <w:rsid w:val="005B00E3"/>
    <w:rsid w:val="005B00FC"/>
    <w:rsid w:val="005B048E"/>
    <w:rsid w:val="005B0580"/>
    <w:rsid w:val="005B0924"/>
    <w:rsid w:val="005B0985"/>
    <w:rsid w:val="005B0C24"/>
    <w:rsid w:val="005B0F23"/>
    <w:rsid w:val="005B120F"/>
    <w:rsid w:val="005B13BD"/>
    <w:rsid w:val="005B143E"/>
    <w:rsid w:val="005B1A82"/>
    <w:rsid w:val="005B21BF"/>
    <w:rsid w:val="005B22B3"/>
    <w:rsid w:val="005B2550"/>
    <w:rsid w:val="005B2561"/>
    <w:rsid w:val="005B28E6"/>
    <w:rsid w:val="005B2B01"/>
    <w:rsid w:val="005B2BCA"/>
    <w:rsid w:val="005B2C6B"/>
    <w:rsid w:val="005B2C92"/>
    <w:rsid w:val="005B2D55"/>
    <w:rsid w:val="005B2DBD"/>
    <w:rsid w:val="005B2FBE"/>
    <w:rsid w:val="005B348C"/>
    <w:rsid w:val="005B3647"/>
    <w:rsid w:val="005B3BA8"/>
    <w:rsid w:val="005B3CBB"/>
    <w:rsid w:val="005B3CC1"/>
    <w:rsid w:val="005B3E5F"/>
    <w:rsid w:val="005B3ED3"/>
    <w:rsid w:val="005B427A"/>
    <w:rsid w:val="005B46D4"/>
    <w:rsid w:val="005B4B5D"/>
    <w:rsid w:val="005B4D5B"/>
    <w:rsid w:val="005B4EE0"/>
    <w:rsid w:val="005B507D"/>
    <w:rsid w:val="005B50BC"/>
    <w:rsid w:val="005B52AB"/>
    <w:rsid w:val="005B5468"/>
    <w:rsid w:val="005B5515"/>
    <w:rsid w:val="005B57EC"/>
    <w:rsid w:val="005B5BEF"/>
    <w:rsid w:val="005B5D13"/>
    <w:rsid w:val="005B64AC"/>
    <w:rsid w:val="005B64B6"/>
    <w:rsid w:val="005B67F8"/>
    <w:rsid w:val="005B696E"/>
    <w:rsid w:val="005B6ABF"/>
    <w:rsid w:val="005B6D5B"/>
    <w:rsid w:val="005B6EA2"/>
    <w:rsid w:val="005B7283"/>
    <w:rsid w:val="005B762F"/>
    <w:rsid w:val="005B794E"/>
    <w:rsid w:val="005B7B05"/>
    <w:rsid w:val="005B7C52"/>
    <w:rsid w:val="005B7D73"/>
    <w:rsid w:val="005C019B"/>
    <w:rsid w:val="005C01C0"/>
    <w:rsid w:val="005C0322"/>
    <w:rsid w:val="005C05FF"/>
    <w:rsid w:val="005C079B"/>
    <w:rsid w:val="005C086F"/>
    <w:rsid w:val="005C0B90"/>
    <w:rsid w:val="005C0DBA"/>
    <w:rsid w:val="005C110A"/>
    <w:rsid w:val="005C1142"/>
    <w:rsid w:val="005C15FC"/>
    <w:rsid w:val="005C1656"/>
    <w:rsid w:val="005C19D7"/>
    <w:rsid w:val="005C1DB3"/>
    <w:rsid w:val="005C21CC"/>
    <w:rsid w:val="005C23A7"/>
    <w:rsid w:val="005C26DE"/>
    <w:rsid w:val="005C2769"/>
    <w:rsid w:val="005C2901"/>
    <w:rsid w:val="005C2B4F"/>
    <w:rsid w:val="005C2CFA"/>
    <w:rsid w:val="005C2E40"/>
    <w:rsid w:val="005C2FD1"/>
    <w:rsid w:val="005C3376"/>
    <w:rsid w:val="005C3610"/>
    <w:rsid w:val="005C3837"/>
    <w:rsid w:val="005C3BEE"/>
    <w:rsid w:val="005C3D63"/>
    <w:rsid w:val="005C400B"/>
    <w:rsid w:val="005C4097"/>
    <w:rsid w:val="005C419C"/>
    <w:rsid w:val="005C41E8"/>
    <w:rsid w:val="005C4336"/>
    <w:rsid w:val="005C434F"/>
    <w:rsid w:val="005C4360"/>
    <w:rsid w:val="005C45E9"/>
    <w:rsid w:val="005C4691"/>
    <w:rsid w:val="005C46F4"/>
    <w:rsid w:val="005C4834"/>
    <w:rsid w:val="005C4994"/>
    <w:rsid w:val="005C4A4F"/>
    <w:rsid w:val="005C4A65"/>
    <w:rsid w:val="005C4AB2"/>
    <w:rsid w:val="005C4BA0"/>
    <w:rsid w:val="005C4C75"/>
    <w:rsid w:val="005C50CB"/>
    <w:rsid w:val="005C5141"/>
    <w:rsid w:val="005C5248"/>
    <w:rsid w:val="005C5316"/>
    <w:rsid w:val="005C56DD"/>
    <w:rsid w:val="005C59EC"/>
    <w:rsid w:val="005C5E2E"/>
    <w:rsid w:val="005C5FB9"/>
    <w:rsid w:val="005C5FDE"/>
    <w:rsid w:val="005C68D1"/>
    <w:rsid w:val="005C6A20"/>
    <w:rsid w:val="005C6C5F"/>
    <w:rsid w:val="005C6D01"/>
    <w:rsid w:val="005C6D28"/>
    <w:rsid w:val="005C6DA7"/>
    <w:rsid w:val="005C6DF3"/>
    <w:rsid w:val="005C70C3"/>
    <w:rsid w:val="005C724D"/>
    <w:rsid w:val="005C762C"/>
    <w:rsid w:val="005C76C5"/>
    <w:rsid w:val="005C7B49"/>
    <w:rsid w:val="005D016E"/>
    <w:rsid w:val="005D0488"/>
    <w:rsid w:val="005D074E"/>
    <w:rsid w:val="005D0803"/>
    <w:rsid w:val="005D0A01"/>
    <w:rsid w:val="005D0D0A"/>
    <w:rsid w:val="005D0D7C"/>
    <w:rsid w:val="005D0DDC"/>
    <w:rsid w:val="005D0E35"/>
    <w:rsid w:val="005D0E8C"/>
    <w:rsid w:val="005D0EA3"/>
    <w:rsid w:val="005D0F3D"/>
    <w:rsid w:val="005D1043"/>
    <w:rsid w:val="005D1119"/>
    <w:rsid w:val="005D12FE"/>
    <w:rsid w:val="005D13F6"/>
    <w:rsid w:val="005D15D1"/>
    <w:rsid w:val="005D187B"/>
    <w:rsid w:val="005D199E"/>
    <w:rsid w:val="005D1A20"/>
    <w:rsid w:val="005D1B60"/>
    <w:rsid w:val="005D1D88"/>
    <w:rsid w:val="005D1F60"/>
    <w:rsid w:val="005D1FD2"/>
    <w:rsid w:val="005D23A3"/>
    <w:rsid w:val="005D23C2"/>
    <w:rsid w:val="005D24ED"/>
    <w:rsid w:val="005D24EF"/>
    <w:rsid w:val="005D2549"/>
    <w:rsid w:val="005D26E1"/>
    <w:rsid w:val="005D29DD"/>
    <w:rsid w:val="005D2B39"/>
    <w:rsid w:val="005D2B6A"/>
    <w:rsid w:val="005D2DBB"/>
    <w:rsid w:val="005D2F00"/>
    <w:rsid w:val="005D31B0"/>
    <w:rsid w:val="005D360C"/>
    <w:rsid w:val="005D38F6"/>
    <w:rsid w:val="005D393E"/>
    <w:rsid w:val="005D3AFD"/>
    <w:rsid w:val="005D3B64"/>
    <w:rsid w:val="005D3D3E"/>
    <w:rsid w:val="005D3DE2"/>
    <w:rsid w:val="005D3F95"/>
    <w:rsid w:val="005D404A"/>
    <w:rsid w:val="005D411F"/>
    <w:rsid w:val="005D417F"/>
    <w:rsid w:val="005D418F"/>
    <w:rsid w:val="005D42BD"/>
    <w:rsid w:val="005D4370"/>
    <w:rsid w:val="005D45ED"/>
    <w:rsid w:val="005D4663"/>
    <w:rsid w:val="005D4830"/>
    <w:rsid w:val="005D4950"/>
    <w:rsid w:val="005D4A9A"/>
    <w:rsid w:val="005D4BDA"/>
    <w:rsid w:val="005D4C9E"/>
    <w:rsid w:val="005D4D83"/>
    <w:rsid w:val="005D4DD4"/>
    <w:rsid w:val="005D4E06"/>
    <w:rsid w:val="005D4E11"/>
    <w:rsid w:val="005D4EAB"/>
    <w:rsid w:val="005D5314"/>
    <w:rsid w:val="005D5368"/>
    <w:rsid w:val="005D5414"/>
    <w:rsid w:val="005D592D"/>
    <w:rsid w:val="005D5960"/>
    <w:rsid w:val="005D5A68"/>
    <w:rsid w:val="005D5FC1"/>
    <w:rsid w:val="005D61C7"/>
    <w:rsid w:val="005D6236"/>
    <w:rsid w:val="005D66FA"/>
    <w:rsid w:val="005D6821"/>
    <w:rsid w:val="005D690C"/>
    <w:rsid w:val="005D6C8B"/>
    <w:rsid w:val="005D6D09"/>
    <w:rsid w:val="005D6E38"/>
    <w:rsid w:val="005D6EEE"/>
    <w:rsid w:val="005D73CA"/>
    <w:rsid w:val="005D7409"/>
    <w:rsid w:val="005D76A1"/>
    <w:rsid w:val="005D7A9B"/>
    <w:rsid w:val="005D7BB1"/>
    <w:rsid w:val="005D7D1C"/>
    <w:rsid w:val="005D7DC2"/>
    <w:rsid w:val="005D7EE1"/>
    <w:rsid w:val="005D7EF3"/>
    <w:rsid w:val="005E0019"/>
    <w:rsid w:val="005E014D"/>
    <w:rsid w:val="005E0175"/>
    <w:rsid w:val="005E02B1"/>
    <w:rsid w:val="005E0490"/>
    <w:rsid w:val="005E07C8"/>
    <w:rsid w:val="005E08B5"/>
    <w:rsid w:val="005E08B9"/>
    <w:rsid w:val="005E0BAC"/>
    <w:rsid w:val="005E0C03"/>
    <w:rsid w:val="005E0D27"/>
    <w:rsid w:val="005E0D3E"/>
    <w:rsid w:val="005E0DAD"/>
    <w:rsid w:val="005E139B"/>
    <w:rsid w:val="005E13BB"/>
    <w:rsid w:val="005E1414"/>
    <w:rsid w:val="005E1491"/>
    <w:rsid w:val="005E14ED"/>
    <w:rsid w:val="005E1504"/>
    <w:rsid w:val="005E153C"/>
    <w:rsid w:val="005E16F2"/>
    <w:rsid w:val="005E1875"/>
    <w:rsid w:val="005E1AD2"/>
    <w:rsid w:val="005E1AF8"/>
    <w:rsid w:val="005E1BCF"/>
    <w:rsid w:val="005E246E"/>
    <w:rsid w:val="005E27C6"/>
    <w:rsid w:val="005E282D"/>
    <w:rsid w:val="005E2A88"/>
    <w:rsid w:val="005E2B39"/>
    <w:rsid w:val="005E2C6A"/>
    <w:rsid w:val="005E2E7E"/>
    <w:rsid w:val="005E2EF6"/>
    <w:rsid w:val="005E2FBB"/>
    <w:rsid w:val="005E30B4"/>
    <w:rsid w:val="005E30C2"/>
    <w:rsid w:val="005E312B"/>
    <w:rsid w:val="005E31F3"/>
    <w:rsid w:val="005E325B"/>
    <w:rsid w:val="005E344D"/>
    <w:rsid w:val="005E3CFF"/>
    <w:rsid w:val="005E3EBD"/>
    <w:rsid w:val="005E408C"/>
    <w:rsid w:val="005E410D"/>
    <w:rsid w:val="005E42CD"/>
    <w:rsid w:val="005E4365"/>
    <w:rsid w:val="005E44B2"/>
    <w:rsid w:val="005E4919"/>
    <w:rsid w:val="005E4AC0"/>
    <w:rsid w:val="005E4C36"/>
    <w:rsid w:val="005E4FDF"/>
    <w:rsid w:val="005E5233"/>
    <w:rsid w:val="005E5792"/>
    <w:rsid w:val="005E57CE"/>
    <w:rsid w:val="005E57EB"/>
    <w:rsid w:val="005E58BA"/>
    <w:rsid w:val="005E594B"/>
    <w:rsid w:val="005E5963"/>
    <w:rsid w:val="005E5B6E"/>
    <w:rsid w:val="005E5D58"/>
    <w:rsid w:val="005E5FEC"/>
    <w:rsid w:val="005E61A0"/>
    <w:rsid w:val="005E61EB"/>
    <w:rsid w:val="005E6627"/>
    <w:rsid w:val="005E66D8"/>
    <w:rsid w:val="005E689D"/>
    <w:rsid w:val="005E69A3"/>
    <w:rsid w:val="005E6B08"/>
    <w:rsid w:val="005E6CBC"/>
    <w:rsid w:val="005E6CD5"/>
    <w:rsid w:val="005E6D8C"/>
    <w:rsid w:val="005E6DB6"/>
    <w:rsid w:val="005E6EFD"/>
    <w:rsid w:val="005E70C1"/>
    <w:rsid w:val="005E71BA"/>
    <w:rsid w:val="005E7290"/>
    <w:rsid w:val="005E747D"/>
    <w:rsid w:val="005E76C5"/>
    <w:rsid w:val="005E781E"/>
    <w:rsid w:val="005E7956"/>
    <w:rsid w:val="005E7967"/>
    <w:rsid w:val="005E7C97"/>
    <w:rsid w:val="005E7EC9"/>
    <w:rsid w:val="005F000E"/>
    <w:rsid w:val="005F01DC"/>
    <w:rsid w:val="005F0523"/>
    <w:rsid w:val="005F08A0"/>
    <w:rsid w:val="005F0929"/>
    <w:rsid w:val="005F0C6B"/>
    <w:rsid w:val="005F0D86"/>
    <w:rsid w:val="005F0EDD"/>
    <w:rsid w:val="005F10F3"/>
    <w:rsid w:val="005F14F3"/>
    <w:rsid w:val="005F153B"/>
    <w:rsid w:val="005F1614"/>
    <w:rsid w:val="005F17A5"/>
    <w:rsid w:val="005F17DE"/>
    <w:rsid w:val="005F1C83"/>
    <w:rsid w:val="005F1DD4"/>
    <w:rsid w:val="005F2272"/>
    <w:rsid w:val="005F2437"/>
    <w:rsid w:val="005F284A"/>
    <w:rsid w:val="005F28DA"/>
    <w:rsid w:val="005F2A67"/>
    <w:rsid w:val="005F2B42"/>
    <w:rsid w:val="005F2B94"/>
    <w:rsid w:val="005F2C3F"/>
    <w:rsid w:val="005F2ED4"/>
    <w:rsid w:val="005F33F8"/>
    <w:rsid w:val="005F348C"/>
    <w:rsid w:val="005F3722"/>
    <w:rsid w:val="005F3881"/>
    <w:rsid w:val="005F3F41"/>
    <w:rsid w:val="005F404B"/>
    <w:rsid w:val="005F4210"/>
    <w:rsid w:val="005F4303"/>
    <w:rsid w:val="005F4305"/>
    <w:rsid w:val="005F4462"/>
    <w:rsid w:val="005F44ED"/>
    <w:rsid w:val="005F4783"/>
    <w:rsid w:val="005F49D3"/>
    <w:rsid w:val="005F4A20"/>
    <w:rsid w:val="005F4EFA"/>
    <w:rsid w:val="005F50A3"/>
    <w:rsid w:val="005F50E8"/>
    <w:rsid w:val="005F517E"/>
    <w:rsid w:val="005F543E"/>
    <w:rsid w:val="005F5E04"/>
    <w:rsid w:val="005F5ED6"/>
    <w:rsid w:val="005F6070"/>
    <w:rsid w:val="005F63E3"/>
    <w:rsid w:val="005F654E"/>
    <w:rsid w:val="005F6625"/>
    <w:rsid w:val="005F66D7"/>
    <w:rsid w:val="005F66E2"/>
    <w:rsid w:val="005F68B4"/>
    <w:rsid w:val="005F69E3"/>
    <w:rsid w:val="005F6AC2"/>
    <w:rsid w:val="005F6B2B"/>
    <w:rsid w:val="005F6C85"/>
    <w:rsid w:val="005F6F7F"/>
    <w:rsid w:val="005F744B"/>
    <w:rsid w:val="005F747E"/>
    <w:rsid w:val="005F7622"/>
    <w:rsid w:val="005F78D5"/>
    <w:rsid w:val="005F790B"/>
    <w:rsid w:val="005F7B19"/>
    <w:rsid w:val="005F7C60"/>
    <w:rsid w:val="005F7D64"/>
    <w:rsid w:val="006001ED"/>
    <w:rsid w:val="006002A8"/>
    <w:rsid w:val="00600468"/>
    <w:rsid w:val="00600680"/>
    <w:rsid w:val="00600829"/>
    <w:rsid w:val="00600CEA"/>
    <w:rsid w:val="00600CFC"/>
    <w:rsid w:val="00600D8E"/>
    <w:rsid w:val="00601060"/>
    <w:rsid w:val="00601305"/>
    <w:rsid w:val="0060133D"/>
    <w:rsid w:val="006014DB"/>
    <w:rsid w:val="00601747"/>
    <w:rsid w:val="0060175F"/>
    <w:rsid w:val="00601851"/>
    <w:rsid w:val="006018A5"/>
    <w:rsid w:val="006026ED"/>
    <w:rsid w:val="006027D5"/>
    <w:rsid w:val="0060297C"/>
    <w:rsid w:val="00602A60"/>
    <w:rsid w:val="00602BA8"/>
    <w:rsid w:val="00602FA4"/>
    <w:rsid w:val="006030E2"/>
    <w:rsid w:val="0060310F"/>
    <w:rsid w:val="006032B4"/>
    <w:rsid w:val="0060335A"/>
    <w:rsid w:val="006035A6"/>
    <w:rsid w:val="00603782"/>
    <w:rsid w:val="006038B3"/>
    <w:rsid w:val="00603943"/>
    <w:rsid w:val="00603A41"/>
    <w:rsid w:val="00603BDD"/>
    <w:rsid w:val="00603D6C"/>
    <w:rsid w:val="00603E07"/>
    <w:rsid w:val="00603EAB"/>
    <w:rsid w:val="00603EE1"/>
    <w:rsid w:val="006042DA"/>
    <w:rsid w:val="0060460C"/>
    <w:rsid w:val="00604669"/>
    <w:rsid w:val="0060473D"/>
    <w:rsid w:val="006047C9"/>
    <w:rsid w:val="006049F3"/>
    <w:rsid w:val="00604AAC"/>
    <w:rsid w:val="00604CB0"/>
    <w:rsid w:val="00604CC2"/>
    <w:rsid w:val="00605104"/>
    <w:rsid w:val="0060525B"/>
    <w:rsid w:val="006053BF"/>
    <w:rsid w:val="006055EF"/>
    <w:rsid w:val="006057CA"/>
    <w:rsid w:val="006057F9"/>
    <w:rsid w:val="00605BF7"/>
    <w:rsid w:val="00605E08"/>
    <w:rsid w:val="006061BD"/>
    <w:rsid w:val="006062C1"/>
    <w:rsid w:val="00606661"/>
    <w:rsid w:val="006069BB"/>
    <w:rsid w:val="00606C71"/>
    <w:rsid w:val="00606E4F"/>
    <w:rsid w:val="00606F09"/>
    <w:rsid w:val="006070CB"/>
    <w:rsid w:val="0060713D"/>
    <w:rsid w:val="0060723D"/>
    <w:rsid w:val="00607442"/>
    <w:rsid w:val="006074FD"/>
    <w:rsid w:val="00607576"/>
    <w:rsid w:val="006075D2"/>
    <w:rsid w:val="006076EB"/>
    <w:rsid w:val="006076F6"/>
    <w:rsid w:val="0060770A"/>
    <w:rsid w:val="0060794A"/>
    <w:rsid w:val="00607A20"/>
    <w:rsid w:val="00607A7E"/>
    <w:rsid w:val="00607ABE"/>
    <w:rsid w:val="00607C42"/>
    <w:rsid w:val="00607CA9"/>
    <w:rsid w:val="00607CD0"/>
    <w:rsid w:val="00607DC5"/>
    <w:rsid w:val="00607E04"/>
    <w:rsid w:val="00607F75"/>
    <w:rsid w:val="0061045B"/>
    <w:rsid w:val="00610550"/>
    <w:rsid w:val="006105C5"/>
    <w:rsid w:val="00610659"/>
    <w:rsid w:val="00610852"/>
    <w:rsid w:val="0061093D"/>
    <w:rsid w:val="006109B0"/>
    <w:rsid w:val="00610BDF"/>
    <w:rsid w:val="00610DC6"/>
    <w:rsid w:val="00610E5B"/>
    <w:rsid w:val="00610FEE"/>
    <w:rsid w:val="006111C8"/>
    <w:rsid w:val="0061123A"/>
    <w:rsid w:val="0061125D"/>
    <w:rsid w:val="00611578"/>
    <w:rsid w:val="00611619"/>
    <w:rsid w:val="00611667"/>
    <w:rsid w:val="00611768"/>
    <w:rsid w:val="00611A54"/>
    <w:rsid w:val="00611AAC"/>
    <w:rsid w:val="00611ABC"/>
    <w:rsid w:val="00611AE9"/>
    <w:rsid w:val="00611B91"/>
    <w:rsid w:val="00611F37"/>
    <w:rsid w:val="00611F58"/>
    <w:rsid w:val="00611FA8"/>
    <w:rsid w:val="0061214F"/>
    <w:rsid w:val="006122AF"/>
    <w:rsid w:val="00612534"/>
    <w:rsid w:val="00612B36"/>
    <w:rsid w:val="00612DEA"/>
    <w:rsid w:val="00612E29"/>
    <w:rsid w:val="00612EC2"/>
    <w:rsid w:val="00613329"/>
    <w:rsid w:val="0061341E"/>
    <w:rsid w:val="0061367E"/>
    <w:rsid w:val="006138C9"/>
    <w:rsid w:val="00613BD7"/>
    <w:rsid w:val="00613CB8"/>
    <w:rsid w:val="00613DF7"/>
    <w:rsid w:val="00613EB6"/>
    <w:rsid w:val="00613F64"/>
    <w:rsid w:val="0061417F"/>
    <w:rsid w:val="0061436F"/>
    <w:rsid w:val="006144A4"/>
    <w:rsid w:val="006146C2"/>
    <w:rsid w:val="00614718"/>
    <w:rsid w:val="00614740"/>
    <w:rsid w:val="0061493F"/>
    <w:rsid w:val="00614C3E"/>
    <w:rsid w:val="00614CA5"/>
    <w:rsid w:val="00614FED"/>
    <w:rsid w:val="00615016"/>
    <w:rsid w:val="0061504A"/>
    <w:rsid w:val="00615222"/>
    <w:rsid w:val="00615330"/>
    <w:rsid w:val="0061536E"/>
    <w:rsid w:val="006156C7"/>
    <w:rsid w:val="0061577C"/>
    <w:rsid w:val="00615AB7"/>
    <w:rsid w:val="00615F44"/>
    <w:rsid w:val="00615FFB"/>
    <w:rsid w:val="00616458"/>
    <w:rsid w:val="006165F2"/>
    <w:rsid w:val="0061677F"/>
    <w:rsid w:val="00616890"/>
    <w:rsid w:val="00616D40"/>
    <w:rsid w:val="00616FCB"/>
    <w:rsid w:val="006170A6"/>
    <w:rsid w:val="0061724B"/>
    <w:rsid w:val="006173BB"/>
    <w:rsid w:val="00617700"/>
    <w:rsid w:val="00617B31"/>
    <w:rsid w:val="00617EF6"/>
    <w:rsid w:val="00620136"/>
    <w:rsid w:val="006201C5"/>
    <w:rsid w:val="006203E5"/>
    <w:rsid w:val="006204AB"/>
    <w:rsid w:val="0062065B"/>
    <w:rsid w:val="00620764"/>
    <w:rsid w:val="00620A41"/>
    <w:rsid w:val="00620A80"/>
    <w:rsid w:val="00620A8F"/>
    <w:rsid w:val="00620CFC"/>
    <w:rsid w:val="00620D49"/>
    <w:rsid w:val="00620F4A"/>
    <w:rsid w:val="00620F61"/>
    <w:rsid w:val="00621244"/>
    <w:rsid w:val="00621471"/>
    <w:rsid w:val="0062170D"/>
    <w:rsid w:val="00621810"/>
    <w:rsid w:val="0062199C"/>
    <w:rsid w:val="00621C38"/>
    <w:rsid w:val="00621DF5"/>
    <w:rsid w:val="006228AD"/>
    <w:rsid w:val="006228FD"/>
    <w:rsid w:val="00622FBD"/>
    <w:rsid w:val="006230D3"/>
    <w:rsid w:val="006232B5"/>
    <w:rsid w:val="0062357B"/>
    <w:rsid w:val="0062362E"/>
    <w:rsid w:val="00623AAC"/>
    <w:rsid w:val="00623BB4"/>
    <w:rsid w:val="006240F8"/>
    <w:rsid w:val="006241A8"/>
    <w:rsid w:val="00624234"/>
    <w:rsid w:val="006245C6"/>
    <w:rsid w:val="00624BD5"/>
    <w:rsid w:val="00624C5C"/>
    <w:rsid w:val="00624D1E"/>
    <w:rsid w:val="00624F1F"/>
    <w:rsid w:val="00624FFF"/>
    <w:rsid w:val="0062546B"/>
    <w:rsid w:val="00625A4F"/>
    <w:rsid w:val="00625C74"/>
    <w:rsid w:val="00625EAF"/>
    <w:rsid w:val="00625EE3"/>
    <w:rsid w:val="006260B8"/>
    <w:rsid w:val="006262E3"/>
    <w:rsid w:val="00626343"/>
    <w:rsid w:val="00626367"/>
    <w:rsid w:val="006263BE"/>
    <w:rsid w:val="006263FE"/>
    <w:rsid w:val="00626481"/>
    <w:rsid w:val="0062648F"/>
    <w:rsid w:val="006269BE"/>
    <w:rsid w:val="00626A21"/>
    <w:rsid w:val="00626AD6"/>
    <w:rsid w:val="00626CEB"/>
    <w:rsid w:val="00626D76"/>
    <w:rsid w:val="00626DAF"/>
    <w:rsid w:val="00626FAD"/>
    <w:rsid w:val="00627A4E"/>
    <w:rsid w:val="00627B12"/>
    <w:rsid w:val="00627B2E"/>
    <w:rsid w:val="00627B66"/>
    <w:rsid w:val="00627E61"/>
    <w:rsid w:val="00630157"/>
    <w:rsid w:val="006302BC"/>
    <w:rsid w:val="00630415"/>
    <w:rsid w:val="0063044E"/>
    <w:rsid w:val="00630463"/>
    <w:rsid w:val="00630620"/>
    <w:rsid w:val="006306BD"/>
    <w:rsid w:val="00630886"/>
    <w:rsid w:val="00630AC0"/>
    <w:rsid w:val="00630C15"/>
    <w:rsid w:val="00630DDA"/>
    <w:rsid w:val="00630E1F"/>
    <w:rsid w:val="00630E3B"/>
    <w:rsid w:val="00630F6B"/>
    <w:rsid w:val="00631274"/>
    <w:rsid w:val="0063166C"/>
    <w:rsid w:val="00631908"/>
    <w:rsid w:val="0063193D"/>
    <w:rsid w:val="00631B86"/>
    <w:rsid w:val="00631DFB"/>
    <w:rsid w:val="00631E3B"/>
    <w:rsid w:val="00631F5D"/>
    <w:rsid w:val="00631F78"/>
    <w:rsid w:val="0063206B"/>
    <w:rsid w:val="00632205"/>
    <w:rsid w:val="006322E5"/>
    <w:rsid w:val="0063240D"/>
    <w:rsid w:val="00632442"/>
    <w:rsid w:val="0063278F"/>
    <w:rsid w:val="00632C9F"/>
    <w:rsid w:val="00632D27"/>
    <w:rsid w:val="00632DC7"/>
    <w:rsid w:val="00632FA7"/>
    <w:rsid w:val="00632FAD"/>
    <w:rsid w:val="00633201"/>
    <w:rsid w:val="006333A2"/>
    <w:rsid w:val="00633657"/>
    <w:rsid w:val="0063378F"/>
    <w:rsid w:val="00633863"/>
    <w:rsid w:val="006338AE"/>
    <w:rsid w:val="0063394B"/>
    <w:rsid w:val="00633EE2"/>
    <w:rsid w:val="00633F8D"/>
    <w:rsid w:val="006340DE"/>
    <w:rsid w:val="006341AB"/>
    <w:rsid w:val="0063480B"/>
    <w:rsid w:val="00634EC1"/>
    <w:rsid w:val="0063513E"/>
    <w:rsid w:val="0063518F"/>
    <w:rsid w:val="0063540A"/>
    <w:rsid w:val="00635958"/>
    <w:rsid w:val="00635A65"/>
    <w:rsid w:val="00635CBD"/>
    <w:rsid w:val="00636005"/>
    <w:rsid w:val="006360D1"/>
    <w:rsid w:val="006362F8"/>
    <w:rsid w:val="006363D0"/>
    <w:rsid w:val="00636747"/>
    <w:rsid w:val="00636A06"/>
    <w:rsid w:val="00636F6C"/>
    <w:rsid w:val="00637071"/>
    <w:rsid w:val="00637426"/>
    <w:rsid w:val="0063744C"/>
    <w:rsid w:val="0063752C"/>
    <w:rsid w:val="006376F2"/>
    <w:rsid w:val="00637756"/>
    <w:rsid w:val="006377F8"/>
    <w:rsid w:val="006378BE"/>
    <w:rsid w:val="006379F0"/>
    <w:rsid w:val="00637B33"/>
    <w:rsid w:val="00637C0E"/>
    <w:rsid w:val="00637DA6"/>
    <w:rsid w:val="00637E4E"/>
    <w:rsid w:val="006400ED"/>
    <w:rsid w:val="00640301"/>
    <w:rsid w:val="0064040F"/>
    <w:rsid w:val="0064053B"/>
    <w:rsid w:val="00640842"/>
    <w:rsid w:val="00640C36"/>
    <w:rsid w:val="00640C6B"/>
    <w:rsid w:val="00640DE9"/>
    <w:rsid w:val="006411C1"/>
    <w:rsid w:val="00641233"/>
    <w:rsid w:val="00641246"/>
    <w:rsid w:val="006413CF"/>
    <w:rsid w:val="00641A35"/>
    <w:rsid w:val="00641B21"/>
    <w:rsid w:val="00641B7B"/>
    <w:rsid w:val="00641CBD"/>
    <w:rsid w:val="00641D52"/>
    <w:rsid w:val="00641DF9"/>
    <w:rsid w:val="00641E44"/>
    <w:rsid w:val="00641EB2"/>
    <w:rsid w:val="0064220F"/>
    <w:rsid w:val="006424AB"/>
    <w:rsid w:val="00642651"/>
    <w:rsid w:val="00642676"/>
    <w:rsid w:val="006426C1"/>
    <w:rsid w:val="006427B9"/>
    <w:rsid w:val="006427CD"/>
    <w:rsid w:val="00642C1B"/>
    <w:rsid w:val="00643121"/>
    <w:rsid w:val="006433CF"/>
    <w:rsid w:val="006436FC"/>
    <w:rsid w:val="00643773"/>
    <w:rsid w:val="00643A39"/>
    <w:rsid w:val="00643D4E"/>
    <w:rsid w:val="00643DC9"/>
    <w:rsid w:val="00643DCB"/>
    <w:rsid w:val="00643DEA"/>
    <w:rsid w:val="0064405E"/>
    <w:rsid w:val="00644329"/>
    <w:rsid w:val="006445E5"/>
    <w:rsid w:val="00644A2C"/>
    <w:rsid w:val="00644E24"/>
    <w:rsid w:val="00644F54"/>
    <w:rsid w:val="0064507F"/>
    <w:rsid w:val="00645168"/>
    <w:rsid w:val="00645225"/>
    <w:rsid w:val="0064534A"/>
    <w:rsid w:val="0064549C"/>
    <w:rsid w:val="00645574"/>
    <w:rsid w:val="006455D4"/>
    <w:rsid w:val="006456DA"/>
    <w:rsid w:val="0064599A"/>
    <w:rsid w:val="00645A60"/>
    <w:rsid w:val="00645B04"/>
    <w:rsid w:val="00645B5F"/>
    <w:rsid w:val="00645E18"/>
    <w:rsid w:val="00645EC8"/>
    <w:rsid w:val="00645ECE"/>
    <w:rsid w:val="00645FEC"/>
    <w:rsid w:val="0064618A"/>
    <w:rsid w:val="00646225"/>
    <w:rsid w:val="00646231"/>
    <w:rsid w:val="00646481"/>
    <w:rsid w:val="0064648B"/>
    <w:rsid w:val="00646543"/>
    <w:rsid w:val="00646742"/>
    <w:rsid w:val="006468AB"/>
    <w:rsid w:val="0064692C"/>
    <w:rsid w:val="00646B06"/>
    <w:rsid w:val="00646E16"/>
    <w:rsid w:val="00646FE0"/>
    <w:rsid w:val="00647086"/>
    <w:rsid w:val="00647360"/>
    <w:rsid w:val="006473FE"/>
    <w:rsid w:val="006475C6"/>
    <w:rsid w:val="006476AD"/>
    <w:rsid w:val="006478B3"/>
    <w:rsid w:val="00647B07"/>
    <w:rsid w:val="00647B93"/>
    <w:rsid w:val="00647DB7"/>
    <w:rsid w:val="00647ED6"/>
    <w:rsid w:val="006500A6"/>
    <w:rsid w:val="00650151"/>
    <w:rsid w:val="00650160"/>
    <w:rsid w:val="00650807"/>
    <w:rsid w:val="00650883"/>
    <w:rsid w:val="006509E9"/>
    <w:rsid w:val="006509FB"/>
    <w:rsid w:val="00650A15"/>
    <w:rsid w:val="00650D68"/>
    <w:rsid w:val="00650E80"/>
    <w:rsid w:val="0065100D"/>
    <w:rsid w:val="0065101F"/>
    <w:rsid w:val="00651125"/>
    <w:rsid w:val="0065116D"/>
    <w:rsid w:val="0065118F"/>
    <w:rsid w:val="006513B1"/>
    <w:rsid w:val="00651795"/>
    <w:rsid w:val="00651896"/>
    <w:rsid w:val="006518A7"/>
    <w:rsid w:val="00651A2A"/>
    <w:rsid w:val="00651B4E"/>
    <w:rsid w:val="00651F4D"/>
    <w:rsid w:val="00652006"/>
    <w:rsid w:val="006521DF"/>
    <w:rsid w:val="006527BA"/>
    <w:rsid w:val="00652873"/>
    <w:rsid w:val="0065292E"/>
    <w:rsid w:val="0065298D"/>
    <w:rsid w:val="00652A6A"/>
    <w:rsid w:val="00652D7B"/>
    <w:rsid w:val="00652DB9"/>
    <w:rsid w:val="006530E2"/>
    <w:rsid w:val="00653469"/>
    <w:rsid w:val="006534C5"/>
    <w:rsid w:val="006535B8"/>
    <w:rsid w:val="0065362B"/>
    <w:rsid w:val="00653DA1"/>
    <w:rsid w:val="00653DD5"/>
    <w:rsid w:val="00653E48"/>
    <w:rsid w:val="00653EB2"/>
    <w:rsid w:val="00653F04"/>
    <w:rsid w:val="00653FAC"/>
    <w:rsid w:val="00653FE5"/>
    <w:rsid w:val="0065402D"/>
    <w:rsid w:val="0065403F"/>
    <w:rsid w:val="006541B9"/>
    <w:rsid w:val="0065439D"/>
    <w:rsid w:val="006543AE"/>
    <w:rsid w:val="0065462D"/>
    <w:rsid w:val="0065470B"/>
    <w:rsid w:val="0065478A"/>
    <w:rsid w:val="00654829"/>
    <w:rsid w:val="006548C4"/>
    <w:rsid w:val="00654979"/>
    <w:rsid w:val="00654C11"/>
    <w:rsid w:val="00654D65"/>
    <w:rsid w:val="00654F4E"/>
    <w:rsid w:val="00655149"/>
    <w:rsid w:val="00655199"/>
    <w:rsid w:val="006551AC"/>
    <w:rsid w:val="00655231"/>
    <w:rsid w:val="00655589"/>
    <w:rsid w:val="00655669"/>
    <w:rsid w:val="00655A0B"/>
    <w:rsid w:val="00655DEE"/>
    <w:rsid w:val="00655E65"/>
    <w:rsid w:val="00655F91"/>
    <w:rsid w:val="0065637C"/>
    <w:rsid w:val="006567B7"/>
    <w:rsid w:val="00656E34"/>
    <w:rsid w:val="006570CB"/>
    <w:rsid w:val="006570D9"/>
    <w:rsid w:val="006572C2"/>
    <w:rsid w:val="0065761B"/>
    <w:rsid w:val="006576CA"/>
    <w:rsid w:val="006576EE"/>
    <w:rsid w:val="006579CC"/>
    <w:rsid w:val="00657C6D"/>
    <w:rsid w:val="00657C97"/>
    <w:rsid w:val="00657ED4"/>
    <w:rsid w:val="0066026F"/>
    <w:rsid w:val="00660343"/>
    <w:rsid w:val="0066052C"/>
    <w:rsid w:val="006605B9"/>
    <w:rsid w:val="00660604"/>
    <w:rsid w:val="0066061D"/>
    <w:rsid w:val="006607EE"/>
    <w:rsid w:val="00660977"/>
    <w:rsid w:val="00660D47"/>
    <w:rsid w:val="00660E62"/>
    <w:rsid w:val="00660EE6"/>
    <w:rsid w:val="0066109C"/>
    <w:rsid w:val="006614E7"/>
    <w:rsid w:val="0066150B"/>
    <w:rsid w:val="00661590"/>
    <w:rsid w:val="0066184D"/>
    <w:rsid w:val="00661905"/>
    <w:rsid w:val="006619D0"/>
    <w:rsid w:val="006619E4"/>
    <w:rsid w:val="00661BA5"/>
    <w:rsid w:val="00661BF3"/>
    <w:rsid w:val="00661CBE"/>
    <w:rsid w:val="00661DB2"/>
    <w:rsid w:val="00661FB5"/>
    <w:rsid w:val="006622CB"/>
    <w:rsid w:val="006622EA"/>
    <w:rsid w:val="006624DE"/>
    <w:rsid w:val="006627E0"/>
    <w:rsid w:val="006628BF"/>
    <w:rsid w:val="006628FC"/>
    <w:rsid w:val="00662C98"/>
    <w:rsid w:val="00662F10"/>
    <w:rsid w:val="00663204"/>
    <w:rsid w:val="00663226"/>
    <w:rsid w:val="0066328B"/>
    <w:rsid w:val="00663327"/>
    <w:rsid w:val="00663383"/>
    <w:rsid w:val="006636FB"/>
    <w:rsid w:val="0066381B"/>
    <w:rsid w:val="006638F9"/>
    <w:rsid w:val="00663D93"/>
    <w:rsid w:val="00663EEC"/>
    <w:rsid w:val="00663F79"/>
    <w:rsid w:val="00664024"/>
    <w:rsid w:val="00664043"/>
    <w:rsid w:val="00664062"/>
    <w:rsid w:val="00664113"/>
    <w:rsid w:val="00664524"/>
    <w:rsid w:val="006648CB"/>
    <w:rsid w:val="00664AA5"/>
    <w:rsid w:val="00664C90"/>
    <w:rsid w:val="00664D39"/>
    <w:rsid w:val="00664D71"/>
    <w:rsid w:val="00664DA4"/>
    <w:rsid w:val="00664E87"/>
    <w:rsid w:val="00664F4C"/>
    <w:rsid w:val="00665028"/>
    <w:rsid w:val="006650B0"/>
    <w:rsid w:val="0066550E"/>
    <w:rsid w:val="00665536"/>
    <w:rsid w:val="00665776"/>
    <w:rsid w:val="00665846"/>
    <w:rsid w:val="0066597F"/>
    <w:rsid w:val="00665A1F"/>
    <w:rsid w:val="00665C02"/>
    <w:rsid w:val="00665C46"/>
    <w:rsid w:val="00665EB5"/>
    <w:rsid w:val="006662DE"/>
    <w:rsid w:val="006664A8"/>
    <w:rsid w:val="006666FC"/>
    <w:rsid w:val="006667BB"/>
    <w:rsid w:val="00666D36"/>
    <w:rsid w:val="00666EB3"/>
    <w:rsid w:val="00667008"/>
    <w:rsid w:val="0066717E"/>
    <w:rsid w:val="0066730D"/>
    <w:rsid w:val="0066740F"/>
    <w:rsid w:val="00667475"/>
    <w:rsid w:val="0066763C"/>
    <w:rsid w:val="0066770E"/>
    <w:rsid w:val="006679CF"/>
    <w:rsid w:val="00667A26"/>
    <w:rsid w:val="00667DA2"/>
    <w:rsid w:val="00670074"/>
    <w:rsid w:val="00670250"/>
    <w:rsid w:val="0067066B"/>
    <w:rsid w:val="00670733"/>
    <w:rsid w:val="00670AE5"/>
    <w:rsid w:val="00670CD2"/>
    <w:rsid w:val="00670E39"/>
    <w:rsid w:val="00670EF9"/>
    <w:rsid w:val="00670FF0"/>
    <w:rsid w:val="0067119C"/>
    <w:rsid w:val="00671286"/>
    <w:rsid w:val="006712E9"/>
    <w:rsid w:val="00671585"/>
    <w:rsid w:val="006717F3"/>
    <w:rsid w:val="00671826"/>
    <w:rsid w:val="00671D33"/>
    <w:rsid w:val="00671E21"/>
    <w:rsid w:val="00672168"/>
    <w:rsid w:val="006721B4"/>
    <w:rsid w:val="0067227D"/>
    <w:rsid w:val="00672553"/>
    <w:rsid w:val="006725F2"/>
    <w:rsid w:val="006729C4"/>
    <w:rsid w:val="00672A85"/>
    <w:rsid w:val="00672ADB"/>
    <w:rsid w:val="00672D56"/>
    <w:rsid w:val="00672D76"/>
    <w:rsid w:val="00672EB7"/>
    <w:rsid w:val="00672F4B"/>
    <w:rsid w:val="00672FA6"/>
    <w:rsid w:val="00673218"/>
    <w:rsid w:val="00673284"/>
    <w:rsid w:val="006732CE"/>
    <w:rsid w:val="00673547"/>
    <w:rsid w:val="0067380C"/>
    <w:rsid w:val="0067387F"/>
    <w:rsid w:val="00673885"/>
    <w:rsid w:val="00673B98"/>
    <w:rsid w:val="00673D3F"/>
    <w:rsid w:val="00673FB9"/>
    <w:rsid w:val="006744E4"/>
    <w:rsid w:val="006745C6"/>
    <w:rsid w:val="0067468B"/>
    <w:rsid w:val="006747AC"/>
    <w:rsid w:val="006748C8"/>
    <w:rsid w:val="00674A1E"/>
    <w:rsid w:val="00674AC7"/>
    <w:rsid w:val="00674BBF"/>
    <w:rsid w:val="00674C82"/>
    <w:rsid w:val="00674D3C"/>
    <w:rsid w:val="00674D92"/>
    <w:rsid w:val="00675153"/>
    <w:rsid w:val="00675283"/>
    <w:rsid w:val="006752C7"/>
    <w:rsid w:val="006752F4"/>
    <w:rsid w:val="00675418"/>
    <w:rsid w:val="0067546B"/>
    <w:rsid w:val="006756C1"/>
    <w:rsid w:val="00675769"/>
    <w:rsid w:val="00675BFC"/>
    <w:rsid w:val="00675C43"/>
    <w:rsid w:val="00675FD5"/>
    <w:rsid w:val="006761D4"/>
    <w:rsid w:val="006764DD"/>
    <w:rsid w:val="0067660E"/>
    <w:rsid w:val="00676829"/>
    <w:rsid w:val="00676B3C"/>
    <w:rsid w:val="00676F1B"/>
    <w:rsid w:val="00677046"/>
    <w:rsid w:val="006770E9"/>
    <w:rsid w:val="00677101"/>
    <w:rsid w:val="0067723B"/>
    <w:rsid w:val="00677309"/>
    <w:rsid w:val="00677365"/>
    <w:rsid w:val="0067764B"/>
    <w:rsid w:val="00677691"/>
    <w:rsid w:val="00677701"/>
    <w:rsid w:val="00677778"/>
    <w:rsid w:val="00677D53"/>
    <w:rsid w:val="00680006"/>
    <w:rsid w:val="00680057"/>
    <w:rsid w:val="006801FF"/>
    <w:rsid w:val="00680225"/>
    <w:rsid w:val="00680B01"/>
    <w:rsid w:val="00680ECF"/>
    <w:rsid w:val="00681189"/>
    <w:rsid w:val="00681225"/>
    <w:rsid w:val="006812F4"/>
    <w:rsid w:val="00681527"/>
    <w:rsid w:val="006816CA"/>
    <w:rsid w:val="006818B8"/>
    <w:rsid w:val="00681A32"/>
    <w:rsid w:val="00681AF8"/>
    <w:rsid w:val="00681B31"/>
    <w:rsid w:val="00681BC7"/>
    <w:rsid w:val="00681BD4"/>
    <w:rsid w:val="00681C64"/>
    <w:rsid w:val="00681C83"/>
    <w:rsid w:val="00681D81"/>
    <w:rsid w:val="006820A7"/>
    <w:rsid w:val="0068246B"/>
    <w:rsid w:val="006824DA"/>
    <w:rsid w:val="00682771"/>
    <w:rsid w:val="006828A1"/>
    <w:rsid w:val="00682977"/>
    <w:rsid w:val="00682CC6"/>
    <w:rsid w:val="00682FFD"/>
    <w:rsid w:val="00683021"/>
    <w:rsid w:val="00683607"/>
    <w:rsid w:val="006836BD"/>
    <w:rsid w:val="006836C6"/>
    <w:rsid w:val="00683CE7"/>
    <w:rsid w:val="00683F78"/>
    <w:rsid w:val="006840B5"/>
    <w:rsid w:val="0068446B"/>
    <w:rsid w:val="00684583"/>
    <w:rsid w:val="006847CE"/>
    <w:rsid w:val="00684A2E"/>
    <w:rsid w:val="00684A48"/>
    <w:rsid w:val="00684B05"/>
    <w:rsid w:val="00684EBE"/>
    <w:rsid w:val="00684F6F"/>
    <w:rsid w:val="00685297"/>
    <w:rsid w:val="00685415"/>
    <w:rsid w:val="00685722"/>
    <w:rsid w:val="006859CE"/>
    <w:rsid w:val="00685CDA"/>
    <w:rsid w:val="00685E98"/>
    <w:rsid w:val="00685F15"/>
    <w:rsid w:val="006861AF"/>
    <w:rsid w:val="00686227"/>
    <w:rsid w:val="00686376"/>
    <w:rsid w:val="0068647F"/>
    <w:rsid w:val="00686869"/>
    <w:rsid w:val="00686A6B"/>
    <w:rsid w:val="00686D80"/>
    <w:rsid w:val="00686FDA"/>
    <w:rsid w:val="00687013"/>
    <w:rsid w:val="0068705F"/>
    <w:rsid w:val="006870D3"/>
    <w:rsid w:val="00687176"/>
    <w:rsid w:val="006875DC"/>
    <w:rsid w:val="006876AE"/>
    <w:rsid w:val="00687943"/>
    <w:rsid w:val="00687A0A"/>
    <w:rsid w:val="00687A3E"/>
    <w:rsid w:val="00687B20"/>
    <w:rsid w:val="00687B54"/>
    <w:rsid w:val="00687CC7"/>
    <w:rsid w:val="00687D2D"/>
    <w:rsid w:val="00687D81"/>
    <w:rsid w:val="00687E2E"/>
    <w:rsid w:val="00690002"/>
    <w:rsid w:val="0069021A"/>
    <w:rsid w:val="00690283"/>
    <w:rsid w:val="0069037B"/>
    <w:rsid w:val="0069039A"/>
    <w:rsid w:val="00690513"/>
    <w:rsid w:val="006908F1"/>
    <w:rsid w:val="00690A07"/>
    <w:rsid w:val="00690B8A"/>
    <w:rsid w:val="00690E20"/>
    <w:rsid w:val="00690F8E"/>
    <w:rsid w:val="006911CA"/>
    <w:rsid w:val="00691563"/>
    <w:rsid w:val="0069181A"/>
    <w:rsid w:val="00691A64"/>
    <w:rsid w:val="00691C44"/>
    <w:rsid w:val="0069205F"/>
    <w:rsid w:val="006921D3"/>
    <w:rsid w:val="00692229"/>
    <w:rsid w:val="00692284"/>
    <w:rsid w:val="006922FB"/>
    <w:rsid w:val="006924F4"/>
    <w:rsid w:val="0069286A"/>
    <w:rsid w:val="006928C1"/>
    <w:rsid w:val="0069291D"/>
    <w:rsid w:val="00692A6C"/>
    <w:rsid w:val="00692AEA"/>
    <w:rsid w:val="00692D7C"/>
    <w:rsid w:val="00692E17"/>
    <w:rsid w:val="00692E31"/>
    <w:rsid w:val="00692EDD"/>
    <w:rsid w:val="00693161"/>
    <w:rsid w:val="0069333F"/>
    <w:rsid w:val="0069337B"/>
    <w:rsid w:val="0069341F"/>
    <w:rsid w:val="0069348E"/>
    <w:rsid w:val="006935F5"/>
    <w:rsid w:val="006936EE"/>
    <w:rsid w:val="006937D6"/>
    <w:rsid w:val="00693977"/>
    <w:rsid w:val="00693AE2"/>
    <w:rsid w:val="00693B45"/>
    <w:rsid w:val="00693CDA"/>
    <w:rsid w:val="00693CDB"/>
    <w:rsid w:val="00693E6C"/>
    <w:rsid w:val="00693F17"/>
    <w:rsid w:val="0069419F"/>
    <w:rsid w:val="0069430A"/>
    <w:rsid w:val="006944DB"/>
    <w:rsid w:val="00694539"/>
    <w:rsid w:val="006945BC"/>
    <w:rsid w:val="006948BB"/>
    <w:rsid w:val="00694AF3"/>
    <w:rsid w:val="00694B29"/>
    <w:rsid w:val="00694C20"/>
    <w:rsid w:val="00694CD9"/>
    <w:rsid w:val="00694D31"/>
    <w:rsid w:val="0069518D"/>
    <w:rsid w:val="0069548F"/>
    <w:rsid w:val="006954BE"/>
    <w:rsid w:val="00695553"/>
    <w:rsid w:val="0069560C"/>
    <w:rsid w:val="00695696"/>
    <w:rsid w:val="00695A11"/>
    <w:rsid w:val="00695B3F"/>
    <w:rsid w:val="00695C13"/>
    <w:rsid w:val="00696468"/>
    <w:rsid w:val="00696470"/>
    <w:rsid w:val="006965FD"/>
    <w:rsid w:val="00696699"/>
    <w:rsid w:val="006966BB"/>
    <w:rsid w:val="0069670F"/>
    <w:rsid w:val="006967CC"/>
    <w:rsid w:val="006967CE"/>
    <w:rsid w:val="006969A1"/>
    <w:rsid w:val="00696B84"/>
    <w:rsid w:val="00696F25"/>
    <w:rsid w:val="006971B4"/>
    <w:rsid w:val="0069792A"/>
    <w:rsid w:val="0069798C"/>
    <w:rsid w:val="006979EC"/>
    <w:rsid w:val="00697B2D"/>
    <w:rsid w:val="00697E08"/>
    <w:rsid w:val="00697FE2"/>
    <w:rsid w:val="006A000D"/>
    <w:rsid w:val="006A0025"/>
    <w:rsid w:val="006A02E7"/>
    <w:rsid w:val="006A0389"/>
    <w:rsid w:val="006A04A0"/>
    <w:rsid w:val="006A068C"/>
    <w:rsid w:val="006A06FE"/>
    <w:rsid w:val="006A0A9D"/>
    <w:rsid w:val="006A107F"/>
    <w:rsid w:val="006A1249"/>
    <w:rsid w:val="006A12D1"/>
    <w:rsid w:val="006A13FA"/>
    <w:rsid w:val="006A152F"/>
    <w:rsid w:val="006A1632"/>
    <w:rsid w:val="006A1909"/>
    <w:rsid w:val="006A190F"/>
    <w:rsid w:val="006A19DC"/>
    <w:rsid w:val="006A1A52"/>
    <w:rsid w:val="006A1AF0"/>
    <w:rsid w:val="006A1BF0"/>
    <w:rsid w:val="006A1E04"/>
    <w:rsid w:val="006A1E19"/>
    <w:rsid w:val="006A1F63"/>
    <w:rsid w:val="006A2035"/>
    <w:rsid w:val="006A210B"/>
    <w:rsid w:val="006A22AB"/>
    <w:rsid w:val="006A24FD"/>
    <w:rsid w:val="006A24FF"/>
    <w:rsid w:val="006A2719"/>
    <w:rsid w:val="006A2763"/>
    <w:rsid w:val="006A2786"/>
    <w:rsid w:val="006A27C4"/>
    <w:rsid w:val="006A2823"/>
    <w:rsid w:val="006A2846"/>
    <w:rsid w:val="006A2900"/>
    <w:rsid w:val="006A29DD"/>
    <w:rsid w:val="006A2B00"/>
    <w:rsid w:val="006A2B5E"/>
    <w:rsid w:val="006A2D54"/>
    <w:rsid w:val="006A2FEF"/>
    <w:rsid w:val="006A3107"/>
    <w:rsid w:val="006A32D5"/>
    <w:rsid w:val="006A331A"/>
    <w:rsid w:val="006A3361"/>
    <w:rsid w:val="006A336F"/>
    <w:rsid w:val="006A38D2"/>
    <w:rsid w:val="006A392B"/>
    <w:rsid w:val="006A3DF6"/>
    <w:rsid w:val="006A4296"/>
    <w:rsid w:val="006A44E3"/>
    <w:rsid w:val="006A4969"/>
    <w:rsid w:val="006A4FB9"/>
    <w:rsid w:val="006A54DC"/>
    <w:rsid w:val="006A54E6"/>
    <w:rsid w:val="006A5598"/>
    <w:rsid w:val="006A569C"/>
    <w:rsid w:val="006A587F"/>
    <w:rsid w:val="006A58B6"/>
    <w:rsid w:val="006A5A47"/>
    <w:rsid w:val="006A5A56"/>
    <w:rsid w:val="006A5A9A"/>
    <w:rsid w:val="006A5B09"/>
    <w:rsid w:val="006A5B25"/>
    <w:rsid w:val="006A5DEB"/>
    <w:rsid w:val="006A6751"/>
    <w:rsid w:val="006A6A1A"/>
    <w:rsid w:val="006A6AAD"/>
    <w:rsid w:val="006A6B2E"/>
    <w:rsid w:val="006A6C14"/>
    <w:rsid w:val="006A6C2F"/>
    <w:rsid w:val="006A6D65"/>
    <w:rsid w:val="006A6FA5"/>
    <w:rsid w:val="006A793E"/>
    <w:rsid w:val="006A7A54"/>
    <w:rsid w:val="006A7D2E"/>
    <w:rsid w:val="006A7D56"/>
    <w:rsid w:val="006A7E7A"/>
    <w:rsid w:val="006A7E8B"/>
    <w:rsid w:val="006B0041"/>
    <w:rsid w:val="006B01FB"/>
    <w:rsid w:val="006B02A1"/>
    <w:rsid w:val="006B02CE"/>
    <w:rsid w:val="006B07F3"/>
    <w:rsid w:val="006B0861"/>
    <w:rsid w:val="006B0B7C"/>
    <w:rsid w:val="006B0D3E"/>
    <w:rsid w:val="006B0DEB"/>
    <w:rsid w:val="006B0E71"/>
    <w:rsid w:val="006B0F43"/>
    <w:rsid w:val="006B102A"/>
    <w:rsid w:val="006B121A"/>
    <w:rsid w:val="006B1314"/>
    <w:rsid w:val="006B132B"/>
    <w:rsid w:val="006B1343"/>
    <w:rsid w:val="006B1363"/>
    <w:rsid w:val="006B1546"/>
    <w:rsid w:val="006B1588"/>
    <w:rsid w:val="006B1765"/>
    <w:rsid w:val="006B1AC8"/>
    <w:rsid w:val="006B1D7F"/>
    <w:rsid w:val="006B1FF3"/>
    <w:rsid w:val="006B2479"/>
    <w:rsid w:val="006B267B"/>
    <w:rsid w:val="006B2A72"/>
    <w:rsid w:val="006B2BA7"/>
    <w:rsid w:val="006B2C68"/>
    <w:rsid w:val="006B32DC"/>
    <w:rsid w:val="006B333C"/>
    <w:rsid w:val="006B3392"/>
    <w:rsid w:val="006B36A6"/>
    <w:rsid w:val="006B37D0"/>
    <w:rsid w:val="006B38BA"/>
    <w:rsid w:val="006B3904"/>
    <w:rsid w:val="006B39A3"/>
    <w:rsid w:val="006B3AD0"/>
    <w:rsid w:val="006B3CAD"/>
    <w:rsid w:val="006B3D33"/>
    <w:rsid w:val="006B3F25"/>
    <w:rsid w:val="006B3F4E"/>
    <w:rsid w:val="006B410F"/>
    <w:rsid w:val="006B4138"/>
    <w:rsid w:val="006B417F"/>
    <w:rsid w:val="006B41F2"/>
    <w:rsid w:val="006B4237"/>
    <w:rsid w:val="006B42D1"/>
    <w:rsid w:val="006B44C8"/>
    <w:rsid w:val="006B45B6"/>
    <w:rsid w:val="006B4636"/>
    <w:rsid w:val="006B4897"/>
    <w:rsid w:val="006B4CEB"/>
    <w:rsid w:val="006B4D93"/>
    <w:rsid w:val="006B50BC"/>
    <w:rsid w:val="006B50F3"/>
    <w:rsid w:val="006B5252"/>
    <w:rsid w:val="006B52AB"/>
    <w:rsid w:val="006B52EC"/>
    <w:rsid w:val="006B5431"/>
    <w:rsid w:val="006B5684"/>
    <w:rsid w:val="006B5A65"/>
    <w:rsid w:val="006B5B75"/>
    <w:rsid w:val="006B5CED"/>
    <w:rsid w:val="006B5D04"/>
    <w:rsid w:val="006B5D0E"/>
    <w:rsid w:val="006B5D63"/>
    <w:rsid w:val="006B5DB2"/>
    <w:rsid w:val="006B634A"/>
    <w:rsid w:val="006B65B9"/>
    <w:rsid w:val="006B665B"/>
    <w:rsid w:val="006B6677"/>
    <w:rsid w:val="006B66D0"/>
    <w:rsid w:val="006B6A5F"/>
    <w:rsid w:val="006B6A8F"/>
    <w:rsid w:val="006B6DFE"/>
    <w:rsid w:val="006B6ECA"/>
    <w:rsid w:val="006B6F57"/>
    <w:rsid w:val="006B73BF"/>
    <w:rsid w:val="006B73E5"/>
    <w:rsid w:val="006B752A"/>
    <w:rsid w:val="006B7669"/>
    <w:rsid w:val="006B784A"/>
    <w:rsid w:val="006B7C3D"/>
    <w:rsid w:val="006B7E57"/>
    <w:rsid w:val="006C01DE"/>
    <w:rsid w:val="006C05E1"/>
    <w:rsid w:val="006C0647"/>
    <w:rsid w:val="006C064B"/>
    <w:rsid w:val="006C0758"/>
    <w:rsid w:val="006C0A8C"/>
    <w:rsid w:val="006C0BC1"/>
    <w:rsid w:val="006C0E0B"/>
    <w:rsid w:val="006C0E9C"/>
    <w:rsid w:val="006C0EFC"/>
    <w:rsid w:val="006C13A8"/>
    <w:rsid w:val="006C1406"/>
    <w:rsid w:val="006C14C2"/>
    <w:rsid w:val="006C15FB"/>
    <w:rsid w:val="006C166C"/>
    <w:rsid w:val="006C1866"/>
    <w:rsid w:val="006C1A63"/>
    <w:rsid w:val="006C1FBD"/>
    <w:rsid w:val="006C2115"/>
    <w:rsid w:val="006C2404"/>
    <w:rsid w:val="006C2848"/>
    <w:rsid w:val="006C2C66"/>
    <w:rsid w:val="006C2CC0"/>
    <w:rsid w:val="006C2D27"/>
    <w:rsid w:val="006C2D37"/>
    <w:rsid w:val="006C2FF6"/>
    <w:rsid w:val="006C3041"/>
    <w:rsid w:val="006C3079"/>
    <w:rsid w:val="006C30E5"/>
    <w:rsid w:val="006C30EC"/>
    <w:rsid w:val="006C346D"/>
    <w:rsid w:val="006C349E"/>
    <w:rsid w:val="006C3604"/>
    <w:rsid w:val="006C364B"/>
    <w:rsid w:val="006C36A2"/>
    <w:rsid w:val="006C376C"/>
    <w:rsid w:val="006C38D3"/>
    <w:rsid w:val="006C3922"/>
    <w:rsid w:val="006C3B0B"/>
    <w:rsid w:val="006C3DC2"/>
    <w:rsid w:val="006C400F"/>
    <w:rsid w:val="006C40B4"/>
    <w:rsid w:val="006C49B7"/>
    <w:rsid w:val="006C4D96"/>
    <w:rsid w:val="006C5226"/>
    <w:rsid w:val="006C528A"/>
    <w:rsid w:val="006C55C7"/>
    <w:rsid w:val="006C56E1"/>
    <w:rsid w:val="006C574C"/>
    <w:rsid w:val="006C59E4"/>
    <w:rsid w:val="006C5F6D"/>
    <w:rsid w:val="006C6046"/>
    <w:rsid w:val="006C6171"/>
    <w:rsid w:val="006C620C"/>
    <w:rsid w:val="006C6485"/>
    <w:rsid w:val="006C66C6"/>
    <w:rsid w:val="006C6782"/>
    <w:rsid w:val="006C67C5"/>
    <w:rsid w:val="006C6856"/>
    <w:rsid w:val="006C68A5"/>
    <w:rsid w:val="006C6ACB"/>
    <w:rsid w:val="006C6B12"/>
    <w:rsid w:val="006C6B3C"/>
    <w:rsid w:val="006C70A4"/>
    <w:rsid w:val="006C727B"/>
    <w:rsid w:val="006C7403"/>
    <w:rsid w:val="006C76B1"/>
    <w:rsid w:val="006C7777"/>
    <w:rsid w:val="006C7870"/>
    <w:rsid w:val="006C7A4C"/>
    <w:rsid w:val="006C7F96"/>
    <w:rsid w:val="006D0242"/>
    <w:rsid w:val="006D0246"/>
    <w:rsid w:val="006D041C"/>
    <w:rsid w:val="006D05DE"/>
    <w:rsid w:val="006D05FE"/>
    <w:rsid w:val="006D0799"/>
    <w:rsid w:val="006D0EA7"/>
    <w:rsid w:val="006D0F00"/>
    <w:rsid w:val="006D12A5"/>
    <w:rsid w:val="006D15FB"/>
    <w:rsid w:val="006D166A"/>
    <w:rsid w:val="006D17B1"/>
    <w:rsid w:val="006D1AAB"/>
    <w:rsid w:val="006D1B61"/>
    <w:rsid w:val="006D1B8A"/>
    <w:rsid w:val="006D1C42"/>
    <w:rsid w:val="006D1D02"/>
    <w:rsid w:val="006D1D32"/>
    <w:rsid w:val="006D1E63"/>
    <w:rsid w:val="006D2342"/>
    <w:rsid w:val="006D245B"/>
    <w:rsid w:val="006D2915"/>
    <w:rsid w:val="006D29A3"/>
    <w:rsid w:val="006D2A0A"/>
    <w:rsid w:val="006D2A62"/>
    <w:rsid w:val="006D2E9A"/>
    <w:rsid w:val="006D3078"/>
    <w:rsid w:val="006D331F"/>
    <w:rsid w:val="006D348E"/>
    <w:rsid w:val="006D350C"/>
    <w:rsid w:val="006D39BC"/>
    <w:rsid w:val="006D3ED3"/>
    <w:rsid w:val="006D4121"/>
    <w:rsid w:val="006D4286"/>
    <w:rsid w:val="006D43E1"/>
    <w:rsid w:val="006D46AC"/>
    <w:rsid w:val="006D4A21"/>
    <w:rsid w:val="006D4AC7"/>
    <w:rsid w:val="006D4E77"/>
    <w:rsid w:val="006D4F41"/>
    <w:rsid w:val="006D52B6"/>
    <w:rsid w:val="006D52DA"/>
    <w:rsid w:val="006D53BB"/>
    <w:rsid w:val="006D5460"/>
    <w:rsid w:val="006D5E0E"/>
    <w:rsid w:val="006D5F84"/>
    <w:rsid w:val="006D60E0"/>
    <w:rsid w:val="006D6176"/>
    <w:rsid w:val="006D641E"/>
    <w:rsid w:val="006D6661"/>
    <w:rsid w:val="006D66EF"/>
    <w:rsid w:val="006D6AA6"/>
    <w:rsid w:val="006D6B5B"/>
    <w:rsid w:val="006D6C8D"/>
    <w:rsid w:val="006D6F46"/>
    <w:rsid w:val="006D7043"/>
    <w:rsid w:val="006D71E6"/>
    <w:rsid w:val="006D740A"/>
    <w:rsid w:val="006D76E0"/>
    <w:rsid w:val="006D7BDA"/>
    <w:rsid w:val="006D7C2B"/>
    <w:rsid w:val="006D7FC1"/>
    <w:rsid w:val="006E00CF"/>
    <w:rsid w:val="006E017E"/>
    <w:rsid w:val="006E03A8"/>
    <w:rsid w:val="006E0717"/>
    <w:rsid w:val="006E075F"/>
    <w:rsid w:val="006E0869"/>
    <w:rsid w:val="006E08DD"/>
    <w:rsid w:val="006E09D2"/>
    <w:rsid w:val="006E0A04"/>
    <w:rsid w:val="006E0D8D"/>
    <w:rsid w:val="006E0F65"/>
    <w:rsid w:val="006E1248"/>
    <w:rsid w:val="006E1463"/>
    <w:rsid w:val="006E14C8"/>
    <w:rsid w:val="006E1854"/>
    <w:rsid w:val="006E1AFF"/>
    <w:rsid w:val="006E1B39"/>
    <w:rsid w:val="006E1B9C"/>
    <w:rsid w:val="006E1C06"/>
    <w:rsid w:val="006E2092"/>
    <w:rsid w:val="006E2198"/>
    <w:rsid w:val="006E23D1"/>
    <w:rsid w:val="006E2492"/>
    <w:rsid w:val="006E27AD"/>
    <w:rsid w:val="006E28B9"/>
    <w:rsid w:val="006E29DD"/>
    <w:rsid w:val="006E2CDD"/>
    <w:rsid w:val="006E30E0"/>
    <w:rsid w:val="006E3109"/>
    <w:rsid w:val="006E3227"/>
    <w:rsid w:val="006E33F7"/>
    <w:rsid w:val="006E3501"/>
    <w:rsid w:val="006E35D2"/>
    <w:rsid w:val="006E38FF"/>
    <w:rsid w:val="006E3A06"/>
    <w:rsid w:val="006E3E9C"/>
    <w:rsid w:val="006E3EB8"/>
    <w:rsid w:val="006E429C"/>
    <w:rsid w:val="006E4350"/>
    <w:rsid w:val="006E43ED"/>
    <w:rsid w:val="006E47D2"/>
    <w:rsid w:val="006E485D"/>
    <w:rsid w:val="006E4A00"/>
    <w:rsid w:val="006E4A0B"/>
    <w:rsid w:val="006E4A1B"/>
    <w:rsid w:val="006E4DCE"/>
    <w:rsid w:val="006E4FE2"/>
    <w:rsid w:val="006E5149"/>
    <w:rsid w:val="006E525E"/>
    <w:rsid w:val="006E5448"/>
    <w:rsid w:val="006E55A6"/>
    <w:rsid w:val="006E567E"/>
    <w:rsid w:val="006E58A1"/>
    <w:rsid w:val="006E5CB7"/>
    <w:rsid w:val="006E5DB8"/>
    <w:rsid w:val="006E5FB2"/>
    <w:rsid w:val="006E6099"/>
    <w:rsid w:val="006E61D5"/>
    <w:rsid w:val="006E6588"/>
    <w:rsid w:val="006E65BD"/>
    <w:rsid w:val="006E6AB2"/>
    <w:rsid w:val="006E6E88"/>
    <w:rsid w:val="006E6F5B"/>
    <w:rsid w:val="006E7198"/>
    <w:rsid w:val="006E71E5"/>
    <w:rsid w:val="006E72B8"/>
    <w:rsid w:val="006E72E9"/>
    <w:rsid w:val="006E7558"/>
    <w:rsid w:val="006E7755"/>
    <w:rsid w:val="006E7796"/>
    <w:rsid w:val="006E788A"/>
    <w:rsid w:val="006E790A"/>
    <w:rsid w:val="006E7A68"/>
    <w:rsid w:val="006E7D62"/>
    <w:rsid w:val="006E7D99"/>
    <w:rsid w:val="006F03B9"/>
    <w:rsid w:val="006F0483"/>
    <w:rsid w:val="006F051E"/>
    <w:rsid w:val="006F08D5"/>
    <w:rsid w:val="006F0A59"/>
    <w:rsid w:val="006F0BF8"/>
    <w:rsid w:val="006F0DBE"/>
    <w:rsid w:val="006F0E35"/>
    <w:rsid w:val="006F0E94"/>
    <w:rsid w:val="006F1552"/>
    <w:rsid w:val="006F17E2"/>
    <w:rsid w:val="006F1E54"/>
    <w:rsid w:val="006F1ED2"/>
    <w:rsid w:val="006F208A"/>
    <w:rsid w:val="006F21E2"/>
    <w:rsid w:val="006F2280"/>
    <w:rsid w:val="006F2416"/>
    <w:rsid w:val="006F2EBF"/>
    <w:rsid w:val="006F2F1E"/>
    <w:rsid w:val="006F3011"/>
    <w:rsid w:val="006F3179"/>
    <w:rsid w:val="006F3254"/>
    <w:rsid w:val="006F34BA"/>
    <w:rsid w:val="006F34E1"/>
    <w:rsid w:val="006F36E8"/>
    <w:rsid w:val="006F3D10"/>
    <w:rsid w:val="006F3DF7"/>
    <w:rsid w:val="006F4129"/>
    <w:rsid w:val="006F47B9"/>
    <w:rsid w:val="006F4A86"/>
    <w:rsid w:val="006F4BAC"/>
    <w:rsid w:val="006F4C5E"/>
    <w:rsid w:val="006F4CD7"/>
    <w:rsid w:val="006F4E8C"/>
    <w:rsid w:val="006F520F"/>
    <w:rsid w:val="006F55E7"/>
    <w:rsid w:val="006F5831"/>
    <w:rsid w:val="006F5AA5"/>
    <w:rsid w:val="006F5AAC"/>
    <w:rsid w:val="006F5B1C"/>
    <w:rsid w:val="006F63CC"/>
    <w:rsid w:val="006F65A1"/>
    <w:rsid w:val="006F6630"/>
    <w:rsid w:val="006F663A"/>
    <w:rsid w:val="006F6707"/>
    <w:rsid w:val="006F67EB"/>
    <w:rsid w:val="006F6A62"/>
    <w:rsid w:val="006F6F65"/>
    <w:rsid w:val="006F6F7F"/>
    <w:rsid w:val="006F6FE1"/>
    <w:rsid w:val="006F7099"/>
    <w:rsid w:val="006F73EC"/>
    <w:rsid w:val="006F7463"/>
    <w:rsid w:val="006F7666"/>
    <w:rsid w:val="006F7844"/>
    <w:rsid w:val="006F7C38"/>
    <w:rsid w:val="006F7C97"/>
    <w:rsid w:val="006F7E86"/>
    <w:rsid w:val="00700117"/>
    <w:rsid w:val="0070013C"/>
    <w:rsid w:val="00700336"/>
    <w:rsid w:val="0070052E"/>
    <w:rsid w:val="00700608"/>
    <w:rsid w:val="00700C50"/>
    <w:rsid w:val="00700CDD"/>
    <w:rsid w:val="00700E8F"/>
    <w:rsid w:val="0070109A"/>
    <w:rsid w:val="007010FE"/>
    <w:rsid w:val="0070118B"/>
    <w:rsid w:val="00701409"/>
    <w:rsid w:val="007014D3"/>
    <w:rsid w:val="00701519"/>
    <w:rsid w:val="00701598"/>
    <w:rsid w:val="00701663"/>
    <w:rsid w:val="00701896"/>
    <w:rsid w:val="0070190B"/>
    <w:rsid w:val="00701941"/>
    <w:rsid w:val="00701943"/>
    <w:rsid w:val="00701B45"/>
    <w:rsid w:val="00701C46"/>
    <w:rsid w:val="00701D72"/>
    <w:rsid w:val="00702064"/>
    <w:rsid w:val="00702343"/>
    <w:rsid w:val="0070245B"/>
    <w:rsid w:val="007024F3"/>
    <w:rsid w:val="00702749"/>
    <w:rsid w:val="00702B6C"/>
    <w:rsid w:val="00702C9D"/>
    <w:rsid w:val="0070307C"/>
    <w:rsid w:val="007034C3"/>
    <w:rsid w:val="00703514"/>
    <w:rsid w:val="00703690"/>
    <w:rsid w:val="0070398B"/>
    <w:rsid w:val="00703A0B"/>
    <w:rsid w:val="00703BBD"/>
    <w:rsid w:val="00703C51"/>
    <w:rsid w:val="007041E4"/>
    <w:rsid w:val="00704290"/>
    <w:rsid w:val="007043F5"/>
    <w:rsid w:val="00704656"/>
    <w:rsid w:val="00704A35"/>
    <w:rsid w:val="00704B90"/>
    <w:rsid w:val="00704E95"/>
    <w:rsid w:val="00704F76"/>
    <w:rsid w:val="00704FC8"/>
    <w:rsid w:val="007050F4"/>
    <w:rsid w:val="00705276"/>
    <w:rsid w:val="00705519"/>
    <w:rsid w:val="0070576E"/>
    <w:rsid w:val="007058A1"/>
    <w:rsid w:val="00705A00"/>
    <w:rsid w:val="00705AB3"/>
    <w:rsid w:val="00705B0F"/>
    <w:rsid w:val="00706062"/>
    <w:rsid w:val="0070621B"/>
    <w:rsid w:val="00706231"/>
    <w:rsid w:val="00706593"/>
    <w:rsid w:val="007066DF"/>
    <w:rsid w:val="00706937"/>
    <w:rsid w:val="007069CD"/>
    <w:rsid w:val="00706BDE"/>
    <w:rsid w:val="00706F4D"/>
    <w:rsid w:val="007071A0"/>
    <w:rsid w:val="00707542"/>
    <w:rsid w:val="00707980"/>
    <w:rsid w:val="007079A7"/>
    <w:rsid w:val="00707ABC"/>
    <w:rsid w:val="00707B79"/>
    <w:rsid w:val="00707CB2"/>
    <w:rsid w:val="007101D4"/>
    <w:rsid w:val="00710300"/>
    <w:rsid w:val="007106C6"/>
    <w:rsid w:val="007106ED"/>
    <w:rsid w:val="007107FB"/>
    <w:rsid w:val="007108B7"/>
    <w:rsid w:val="00710CCB"/>
    <w:rsid w:val="00710DFE"/>
    <w:rsid w:val="007112C6"/>
    <w:rsid w:val="007113C9"/>
    <w:rsid w:val="00711437"/>
    <w:rsid w:val="007114BD"/>
    <w:rsid w:val="00711728"/>
    <w:rsid w:val="00711834"/>
    <w:rsid w:val="00711E33"/>
    <w:rsid w:val="00711F01"/>
    <w:rsid w:val="00711FD9"/>
    <w:rsid w:val="00712166"/>
    <w:rsid w:val="00712198"/>
    <w:rsid w:val="00712348"/>
    <w:rsid w:val="007124D2"/>
    <w:rsid w:val="00712792"/>
    <w:rsid w:val="00712893"/>
    <w:rsid w:val="00712AF9"/>
    <w:rsid w:val="00712B3E"/>
    <w:rsid w:val="00712B5C"/>
    <w:rsid w:val="00712BFB"/>
    <w:rsid w:val="00712E78"/>
    <w:rsid w:val="0071304C"/>
    <w:rsid w:val="0071310A"/>
    <w:rsid w:val="0071320C"/>
    <w:rsid w:val="007136E4"/>
    <w:rsid w:val="007137A7"/>
    <w:rsid w:val="007138D7"/>
    <w:rsid w:val="00713906"/>
    <w:rsid w:val="00713BB8"/>
    <w:rsid w:val="00713C45"/>
    <w:rsid w:val="00713DF7"/>
    <w:rsid w:val="00713E92"/>
    <w:rsid w:val="00714051"/>
    <w:rsid w:val="00714159"/>
    <w:rsid w:val="007141ED"/>
    <w:rsid w:val="0071422F"/>
    <w:rsid w:val="00714300"/>
    <w:rsid w:val="00714668"/>
    <w:rsid w:val="007146B5"/>
    <w:rsid w:val="00714857"/>
    <w:rsid w:val="007148AA"/>
    <w:rsid w:val="007149A0"/>
    <w:rsid w:val="00714B89"/>
    <w:rsid w:val="00714CB1"/>
    <w:rsid w:val="00714DB2"/>
    <w:rsid w:val="00714EDD"/>
    <w:rsid w:val="00715B0F"/>
    <w:rsid w:val="00715D93"/>
    <w:rsid w:val="00715DCF"/>
    <w:rsid w:val="00715E68"/>
    <w:rsid w:val="00716294"/>
    <w:rsid w:val="007162A0"/>
    <w:rsid w:val="00716319"/>
    <w:rsid w:val="007166DD"/>
    <w:rsid w:val="0071689F"/>
    <w:rsid w:val="007168B0"/>
    <w:rsid w:val="00716BD6"/>
    <w:rsid w:val="00716DB3"/>
    <w:rsid w:val="00716E8D"/>
    <w:rsid w:val="00716EB6"/>
    <w:rsid w:val="00717038"/>
    <w:rsid w:val="00717193"/>
    <w:rsid w:val="007172DB"/>
    <w:rsid w:val="00717327"/>
    <w:rsid w:val="007173C2"/>
    <w:rsid w:val="00717407"/>
    <w:rsid w:val="00717538"/>
    <w:rsid w:val="00717B04"/>
    <w:rsid w:val="00717C69"/>
    <w:rsid w:val="00717CAF"/>
    <w:rsid w:val="00717D61"/>
    <w:rsid w:val="0072020C"/>
    <w:rsid w:val="00720297"/>
    <w:rsid w:val="00720459"/>
    <w:rsid w:val="007205A4"/>
    <w:rsid w:val="00720697"/>
    <w:rsid w:val="007206F1"/>
    <w:rsid w:val="007207B2"/>
    <w:rsid w:val="0072097B"/>
    <w:rsid w:val="00720A42"/>
    <w:rsid w:val="00720AB6"/>
    <w:rsid w:val="00720D7E"/>
    <w:rsid w:val="00720DB7"/>
    <w:rsid w:val="00720DF2"/>
    <w:rsid w:val="00720E04"/>
    <w:rsid w:val="00720E12"/>
    <w:rsid w:val="00720EBD"/>
    <w:rsid w:val="007213C4"/>
    <w:rsid w:val="00721527"/>
    <w:rsid w:val="0072167C"/>
    <w:rsid w:val="00721681"/>
    <w:rsid w:val="00721874"/>
    <w:rsid w:val="00721950"/>
    <w:rsid w:val="00721A15"/>
    <w:rsid w:val="00721CDC"/>
    <w:rsid w:val="00721D53"/>
    <w:rsid w:val="00721E90"/>
    <w:rsid w:val="00722508"/>
    <w:rsid w:val="007227B2"/>
    <w:rsid w:val="00722B13"/>
    <w:rsid w:val="00722C95"/>
    <w:rsid w:val="00722C98"/>
    <w:rsid w:val="00722E84"/>
    <w:rsid w:val="00722F82"/>
    <w:rsid w:val="007230F0"/>
    <w:rsid w:val="007232A6"/>
    <w:rsid w:val="007233E7"/>
    <w:rsid w:val="007235B3"/>
    <w:rsid w:val="0072363B"/>
    <w:rsid w:val="007237C6"/>
    <w:rsid w:val="007238E7"/>
    <w:rsid w:val="00723982"/>
    <w:rsid w:val="00723999"/>
    <w:rsid w:val="00723B86"/>
    <w:rsid w:val="00723E28"/>
    <w:rsid w:val="0072423A"/>
    <w:rsid w:val="007243C1"/>
    <w:rsid w:val="00724871"/>
    <w:rsid w:val="007249F2"/>
    <w:rsid w:val="00724C59"/>
    <w:rsid w:val="00724DA3"/>
    <w:rsid w:val="00724E57"/>
    <w:rsid w:val="00724EF1"/>
    <w:rsid w:val="007250D3"/>
    <w:rsid w:val="007251BC"/>
    <w:rsid w:val="0072530C"/>
    <w:rsid w:val="00725BAC"/>
    <w:rsid w:val="00725C68"/>
    <w:rsid w:val="00725DA4"/>
    <w:rsid w:val="00725E1B"/>
    <w:rsid w:val="00726559"/>
    <w:rsid w:val="007265E0"/>
    <w:rsid w:val="0072666D"/>
    <w:rsid w:val="00726712"/>
    <w:rsid w:val="00726753"/>
    <w:rsid w:val="007267C3"/>
    <w:rsid w:val="007269F3"/>
    <w:rsid w:val="00726AB3"/>
    <w:rsid w:val="00726F48"/>
    <w:rsid w:val="00726FBA"/>
    <w:rsid w:val="00727002"/>
    <w:rsid w:val="00727035"/>
    <w:rsid w:val="007271D5"/>
    <w:rsid w:val="007271D8"/>
    <w:rsid w:val="0072757E"/>
    <w:rsid w:val="00727A23"/>
    <w:rsid w:val="00727C22"/>
    <w:rsid w:val="00727C29"/>
    <w:rsid w:val="00727C49"/>
    <w:rsid w:val="00727DDB"/>
    <w:rsid w:val="007301D0"/>
    <w:rsid w:val="0073027B"/>
    <w:rsid w:val="00730367"/>
    <w:rsid w:val="00730792"/>
    <w:rsid w:val="007307B7"/>
    <w:rsid w:val="0073086F"/>
    <w:rsid w:val="0073089B"/>
    <w:rsid w:val="00730BEA"/>
    <w:rsid w:val="00730CEA"/>
    <w:rsid w:val="00730E29"/>
    <w:rsid w:val="00730F03"/>
    <w:rsid w:val="0073108F"/>
    <w:rsid w:val="0073109D"/>
    <w:rsid w:val="007317CB"/>
    <w:rsid w:val="00731B25"/>
    <w:rsid w:val="00731C33"/>
    <w:rsid w:val="00731E19"/>
    <w:rsid w:val="00731E56"/>
    <w:rsid w:val="00732002"/>
    <w:rsid w:val="0073212E"/>
    <w:rsid w:val="007323FC"/>
    <w:rsid w:val="0073245A"/>
    <w:rsid w:val="0073279B"/>
    <w:rsid w:val="00732A25"/>
    <w:rsid w:val="00732CFD"/>
    <w:rsid w:val="00732D05"/>
    <w:rsid w:val="00732D59"/>
    <w:rsid w:val="00732E0D"/>
    <w:rsid w:val="00733037"/>
    <w:rsid w:val="007330BF"/>
    <w:rsid w:val="0073315C"/>
    <w:rsid w:val="0073327D"/>
    <w:rsid w:val="0073330D"/>
    <w:rsid w:val="007333FE"/>
    <w:rsid w:val="007338A2"/>
    <w:rsid w:val="00733914"/>
    <w:rsid w:val="0073393F"/>
    <w:rsid w:val="007339C3"/>
    <w:rsid w:val="00734388"/>
    <w:rsid w:val="00734406"/>
    <w:rsid w:val="0073452A"/>
    <w:rsid w:val="00734559"/>
    <w:rsid w:val="007346DA"/>
    <w:rsid w:val="0073496E"/>
    <w:rsid w:val="00734A4E"/>
    <w:rsid w:val="00734D43"/>
    <w:rsid w:val="00734D9A"/>
    <w:rsid w:val="00734E34"/>
    <w:rsid w:val="00734EA8"/>
    <w:rsid w:val="00734F8D"/>
    <w:rsid w:val="007354E9"/>
    <w:rsid w:val="00735570"/>
    <w:rsid w:val="00735659"/>
    <w:rsid w:val="0073568C"/>
    <w:rsid w:val="0073569C"/>
    <w:rsid w:val="00735927"/>
    <w:rsid w:val="00735BD0"/>
    <w:rsid w:val="00735D0B"/>
    <w:rsid w:val="00735F6B"/>
    <w:rsid w:val="00735FCB"/>
    <w:rsid w:val="0073602D"/>
    <w:rsid w:val="007361EF"/>
    <w:rsid w:val="00736502"/>
    <w:rsid w:val="007369EC"/>
    <w:rsid w:val="00736F4C"/>
    <w:rsid w:val="00737068"/>
    <w:rsid w:val="0073706E"/>
    <w:rsid w:val="00737118"/>
    <w:rsid w:val="00737313"/>
    <w:rsid w:val="0073751C"/>
    <w:rsid w:val="00737572"/>
    <w:rsid w:val="00737A41"/>
    <w:rsid w:val="00737BC4"/>
    <w:rsid w:val="00737CB4"/>
    <w:rsid w:val="00737D2F"/>
    <w:rsid w:val="00737D41"/>
    <w:rsid w:val="00737F10"/>
    <w:rsid w:val="007401A1"/>
    <w:rsid w:val="00740316"/>
    <w:rsid w:val="00740352"/>
    <w:rsid w:val="007405A9"/>
    <w:rsid w:val="0074078F"/>
    <w:rsid w:val="0074079C"/>
    <w:rsid w:val="007408CF"/>
    <w:rsid w:val="00740CA6"/>
    <w:rsid w:val="00740F25"/>
    <w:rsid w:val="007412DA"/>
    <w:rsid w:val="00741824"/>
    <w:rsid w:val="00741874"/>
    <w:rsid w:val="00741957"/>
    <w:rsid w:val="00741AF9"/>
    <w:rsid w:val="0074201A"/>
    <w:rsid w:val="007421E9"/>
    <w:rsid w:val="0074233E"/>
    <w:rsid w:val="007423BC"/>
    <w:rsid w:val="00742562"/>
    <w:rsid w:val="00742564"/>
    <w:rsid w:val="00742657"/>
    <w:rsid w:val="0074278F"/>
    <w:rsid w:val="00742919"/>
    <w:rsid w:val="00742E6D"/>
    <w:rsid w:val="00742EFC"/>
    <w:rsid w:val="00742FA5"/>
    <w:rsid w:val="007432BF"/>
    <w:rsid w:val="007435C1"/>
    <w:rsid w:val="00743844"/>
    <w:rsid w:val="007438B6"/>
    <w:rsid w:val="00743920"/>
    <w:rsid w:val="00743A12"/>
    <w:rsid w:val="00743B8A"/>
    <w:rsid w:val="00743D68"/>
    <w:rsid w:val="00743DF0"/>
    <w:rsid w:val="00743EA2"/>
    <w:rsid w:val="00743F26"/>
    <w:rsid w:val="00743F77"/>
    <w:rsid w:val="00743FC3"/>
    <w:rsid w:val="00744039"/>
    <w:rsid w:val="007440B8"/>
    <w:rsid w:val="007442CD"/>
    <w:rsid w:val="00744314"/>
    <w:rsid w:val="0074448F"/>
    <w:rsid w:val="00744617"/>
    <w:rsid w:val="0074462B"/>
    <w:rsid w:val="00744815"/>
    <w:rsid w:val="00744924"/>
    <w:rsid w:val="00744B99"/>
    <w:rsid w:val="00744E75"/>
    <w:rsid w:val="00744ED9"/>
    <w:rsid w:val="0074505D"/>
    <w:rsid w:val="0074514E"/>
    <w:rsid w:val="007451F7"/>
    <w:rsid w:val="00745392"/>
    <w:rsid w:val="0074587D"/>
    <w:rsid w:val="007459AB"/>
    <w:rsid w:val="00745D86"/>
    <w:rsid w:val="007460AA"/>
    <w:rsid w:val="0074638F"/>
    <w:rsid w:val="0074644E"/>
    <w:rsid w:val="00746480"/>
    <w:rsid w:val="00746502"/>
    <w:rsid w:val="007465EC"/>
    <w:rsid w:val="007465F3"/>
    <w:rsid w:val="007467AE"/>
    <w:rsid w:val="007468E9"/>
    <w:rsid w:val="00746914"/>
    <w:rsid w:val="00746C25"/>
    <w:rsid w:val="00746C65"/>
    <w:rsid w:val="00746EBE"/>
    <w:rsid w:val="0074714D"/>
    <w:rsid w:val="0074734C"/>
    <w:rsid w:val="00747414"/>
    <w:rsid w:val="00747620"/>
    <w:rsid w:val="007478A2"/>
    <w:rsid w:val="00747957"/>
    <w:rsid w:val="0074797E"/>
    <w:rsid w:val="00747AA8"/>
    <w:rsid w:val="00747CA2"/>
    <w:rsid w:val="00747CF9"/>
    <w:rsid w:val="00747CFC"/>
    <w:rsid w:val="00747DC6"/>
    <w:rsid w:val="007501F2"/>
    <w:rsid w:val="00750763"/>
    <w:rsid w:val="007507E6"/>
    <w:rsid w:val="007509AF"/>
    <w:rsid w:val="00750AD2"/>
    <w:rsid w:val="00750AD9"/>
    <w:rsid w:val="00750C5B"/>
    <w:rsid w:val="00751146"/>
    <w:rsid w:val="00751256"/>
    <w:rsid w:val="007512BF"/>
    <w:rsid w:val="00751443"/>
    <w:rsid w:val="0075153F"/>
    <w:rsid w:val="007515CA"/>
    <w:rsid w:val="007518C4"/>
    <w:rsid w:val="00751971"/>
    <w:rsid w:val="00751CFF"/>
    <w:rsid w:val="00751DBE"/>
    <w:rsid w:val="00751E5C"/>
    <w:rsid w:val="00751EE9"/>
    <w:rsid w:val="007520AF"/>
    <w:rsid w:val="00752158"/>
    <w:rsid w:val="00752164"/>
    <w:rsid w:val="00752392"/>
    <w:rsid w:val="00752452"/>
    <w:rsid w:val="007524D8"/>
    <w:rsid w:val="007524F3"/>
    <w:rsid w:val="00752562"/>
    <w:rsid w:val="00752644"/>
    <w:rsid w:val="007526C7"/>
    <w:rsid w:val="00752716"/>
    <w:rsid w:val="0075274F"/>
    <w:rsid w:val="00752769"/>
    <w:rsid w:val="007532ED"/>
    <w:rsid w:val="00753346"/>
    <w:rsid w:val="007533CE"/>
    <w:rsid w:val="007534D1"/>
    <w:rsid w:val="00753551"/>
    <w:rsid w:val="00753559"/>
    <w:rsid w:val="00753BC7"/>
    <w:rsid w:val="00753E2E"/>
    <w:rsid w:val="007540FB"/>
    <w:rsid w:val="00754209"/>
    <w:rsid w:val="00754406"/>
    <w:rsid w:val="00754525"/>
    <w:rsid w:val="0075452E"/>
    <w:rsid w:val="00754559"/>
    <w:rsid w:val="00754934"/>
    <w:rsid w:val="007549D8"/>
    <w:rsid w:val="00754CDB"/>
    <w:rsid w:val="00754CFB"/>
    <w:rsid w:val="00754F72"/>
    <w:rsid w:val="007551AD"/>
    <w:rsid w:val="007553C0"/>
    <w:rsid w:val="0075542C"/>
    <w:rsid w:val="007554DF"/>
    <w:rsid w:val="007556AD"/>
    <w:rsid w:val="00755B23"/>
    <w:rsid w:val="00755FB2"/>
    <w:rsid w:val="0075613E"/>
    <w:rsid w:val="007561AB"/>
    <w:rsid w:val="0075657F"/>
    <w:rsid w:val="0075668B"/>
    <w:rsid w:val="00756749"/>
    <w:rsid w:val="00756ADB"/>
    <w:rsid w:val="00756DB5"/>
    <w:rsid w:val="00756EC6"/>
    <w:rsid w:val="00756F36"/>
    <w:rsid w:val="00756F77"/>
    <w:rsid w:val="00757287"/>
    <w:rsid w:val="007574C6"/>
    <w:rsid w:val="0075754F"/>
    <w:rsid w:val="0075767B"/>
    <w:rsid w:val="0075779A"/>
    <w:rsid w:val="007578BA"/>
    <w:rsid w:val="00757A78"/>
    <w:rsid w:val="00757B2F"/>
    <w:rsid w:val="00757C97"/>
    <w:rsid w:val="00760246"/>
    <w:rsid w:val="007605D2"/>
    <w:rsid w:val="0076083D"/>
    <w:rsid w:val="007608DB"/>
    <w:rsid w:val="00760A46"/>
    <w:rsid w:val="00760A71"/>
    <w:rsid w:val="00760ABD"/>
    <w:rsid w:val="00760BCF"/>
    <w:rsid w:val="0076120D"/>
    <w:rsid w:val="007613F4"/>
    <w:rsid w:val="007614A1"/>
    <w:rsid w:val="00761523"/>
    <w:rsid w:val="00761AB2"/>
    <w:rsid w:val="00761B33"/>
    <w:rsid w:val="00761BBF"/>
    <w:rsid w:val="00761D03"/>
    <w:rsid w:val="007620EE"/>
    <w:rsid w:val="00762954"/>
    <w:rsid w:val="0076299A"/>
    <w:rsid w:val="007629D1"/>
    <w:rsid w:val="00762B54"/>
    <w:rsid w:val="00762D5A"/>
    <w:rsid w:val="00762E29"/>
    <w:rsid w:val="00762E54"/>
    <w:rsid w:val="0076308A"/>
    <w:rsid w:val="007630B5"/>
    <w:rsid w:val="007635FD"/>
    <w:rsid w:val="00763A33"/>
    <w:rsid w:val="00763DAA"/>
    <w:rsid w:val="00763E28"/>
    <w:rsid w:val="00764060"/>
    <w:rsid w:val="007642BD"/>
    <w:rsid w:val="00764775"/>
    <w:rsid w:val="00764BE3"/>
    <w:rsid w:val="00765430"/>
    <w:rsid w:val="00765540"/>
    <w:rsid w:val="007656F1"/>
    <w:rsid w:val="00765920"/>
    <w:rsid w:val="00765E35"/>
    <w:rsid w:val="007664E2"/>
    <w:rsid w:val="00766617"/>
    <w:rsid w:val="007666BE"/>
    <w:rsid w:val="007668F1"/>
    <w:rsid w:val="00766992"/>
    <w:rsid w:val="00766AB7"/>
    <w:rsid w:val="00766AC3"/>
    <w:rsid w:val="00766EDA"/>
    <w:rsid w:val="0076702F"/>
    <w:rsid w:val="007670D6"/>
    <w:rsid w:val="007675B4"/>
    <w:rsid w:val="00767745"/>
    <w:rsid w:val="00767CAD"/>
    <w:rsid w:val="00767F78"/>
    <w:rsid w:val="007701D8"/>
    <w:rsid w:val="00770363"/>
    <w:rsid w:val="00770562"/>
    <w:rsid w:val="007705CA"/>
    <w:rsid w:val="00770788"/>
    <w:rsid w:val="0077086E"/>
    <w:rsid w:val="00770896"/>
    <w:rsid w:val="007709FD"/>
    <w:rsid w:val="00770A5C"/>
    <w:rsid w:val="00770B34"/>
    <w:rsid w:val="00770B85"/>
    <w:rsid w:val="00770C76"/>
    <w:rsid w:val="00770CF5"/>
    <w:rsid w:val="00770F02"/>
    <w:rsid w:val="00771097"/>
    <w:rsid w:val="0077121D"/>
    <w:rsid w:val="00771287"/>
    <w:rsid w:val="00771503"/>
    <w:rsid w:val="00771637"/>
    <w:rsid w:val="007717D9"/>
    <w:rsid w:val="007717DB"/>
    <w:rsid w:val="0077193F"/>
    <w:rsid w:val="007719BB"/>
    <w:rsid w:val="007719FC"/>
    <w:rsid w:val="00771C45"/>
    <w:rsid w:val="00771E2A"/>
    <w:rsid w:val="00772041"/>
    <w:rsid w:val="00772172"/>
    <w:rsid w:val="007721F4"/>
    <w:rsid w:val="0077220B"/>
    <w:rsid w:val="0077225F"/>
    <w:rsid w:val="00772488"/>
    <w:rsid w:val="00772492"/>
    <w:rsid w:val="00772A2A"/>
    <w:rsid w:val="00772A34"/>
    <w:rsid w:val="00772C73"/>
    <w:rsid w:val="00772CD2"/>
    <w:rsid w:val="00772DC1"/>
    <w:rsid w:val="00772EE1"/>
    <w:rsid w:val="00773021"/>
    <w:rsid w:val="00773127"/>
    <w:rsid w:val="007731A1"/>
    <w:rsid w:val="007735B8"/>
    <w:rsid w:val="00773751"/>
    <w:rsid w:val="0077395E"/>
    <w:rsid w:val="00773970"/>
    <w:rsid w:val="00773C56"/>
    <w:rsid w:val="00773E8A"/>
    <w:rsid w:val="00773E96"/>
    <w:rsid w:val="0077400D"/>
    <w:rsid w:val="0077410F"/>
    <w:rsid w:val="00774144"/>
    <w:rsid w:val="00774390"/>
    <w:rsid w:val="00774543"/>
    <w:rsid w:val="0077457E"/>
    <w:rsid w:val="007747C0"/>
    <w:rsid w:val="007749B3"/>
    <w:rsid w:val="00774AE5"/>
    <w:rsid w:val="0077501E"/>
    <w:rsid w:val="00775210"/>
    <w:rsid w:val="00775403"/>
    <w:rsid w:val="007755DF"/>
    <w:rsid w:val="00775605"/>
    <w:rsid w:val="00775640"/>
    <w:rsid w:val="007756CA"/>
    <w:rsid w:val="007757C9"/>
    <w:rsid w:val="007759EC"/>
    <w:rsid w:val="00775AB3"/>
    <w:rsid w:val="00775C42"/>
    <w:rsid w:val="00776271"/>
    <w:rsid w:val="00776552"/>
    <w:rsid w:val="00776AB5"/>
    <w:rsid w:val="00777018"/>
    <w:rsid w:val="007770C9"/>
    <w:rsid w:val="007771BA"/>
    <w:rsid w:val="0077728A"/>
    <w:rsid w:val="00777303"/>
    <w:rsid w:val="0077756B"/>
    <w:rsid w:val="007777B4"/>
    <w:rsid w:val="0077780B"/>
    <w:rsid w:val="00777CA2"/>
    <w:rsid w:val="00777CEF"/>
    <w:rsid w:val="00777D79"/>
    <w:rsid w:val="00777FB1"/>
    <w:rsid w:val="0078003C"/>
    <w:rsid w:val="007800DC"/>
    <w:rsid w:val="00780114"/>
    <w:rsid w:val="00780166"/>
    <w:rsid w:val="00780175"/>
    <w:rsid w:val="007805C5"/>
    <w:rsid w:val="00780712"/>
    <w:rsid w:val="00780761"/>
    <w:rsid w:val="00780871"/>
    <w:rsid w:val="00780AE7"/>
    <w:rsid w:val="00780B8C"/>
    <w:rsid w:val="00780DD0"/>
    <w:rsid w:val="00780E88"/>
    <w:rsid w:val="00781148"/>
    <w:rsid w:val="007813D8"/>
    <w:rsid w:val="00781490"/>
    <w:rsid w:val="007816D0"/>
    <w:rsid w:val="00781A9A"/>
    <w:rsid w:val="00781BE6"/>
    <w:rsid w:val="00781C2A"/>
    <w:rsid w:val="00781D2B"/>
    <w:rsid w:val="00781D7B"/>
    <w:rsid w:val="00782149"/>
    <w:rsid w:val="00782162"/>
    <w:rsid w:val="00782266"/>
    <w:rsid w:val="007823D6"/>
    <w:rsid w:val="007825DD"/>
    <w:rsid w:val="0078266C"/>
    <w:rsid w:val="0078299C"/>
    <w:rsid w:val="00782C29"/>
    <w:rsid w:val="00782DF4"/>
    <w:rsid w:val="00783753"/>
    <w:rsid w:val="0078395D"/>
    <w:rsid w:val="00783A86"/>
    <w:rsid w:val="00783C67"/>
    <w:rsid w:val="007840FE"/>
    <w:rsid w:val="00784267"/>
    <w:rsid w:val="007844A1"/>
    <w:rsid w:val="007844FB"/>
    <w:rsid w:val="00784628"/>
    <w:rsid w:val="007847AF"/>
    <w:rsid w:val="00784907"/>
    <w:rsid w:val="007850BB"/>
    <w:rsid w:val="007850DC"/>
    <w:rsid w:val="007850EF"/>
    <w:rsid w:val="00785151"/>
    <w:rsid w:val="007852C7"/>
    <w:rsid w:val="007853A1"/>
    <w:rsid w:val="00785474"/>
    <w:rsid w:val="00785497"/>
    <w:rsid w:val="007857F8"/>
    <w:rsid w:val="0078594F"/>
    <w:rsid w:val="00785A40"/>
    <w:rsid w:val="00785AFD"/>
    <w:rsid w:val="00785B83"/>
    <w:rsid w:val="00785E38"/>
    <w:rsid w:val="007861E7"/>
    <w:rsid w:val="007861FE"/>
    <w:rsid w:val="007862F2"/>
    <w:rsid w:val="00786483"/>
    <w:rsid w:val="00786945"/>
    <w:rsid w:val="00786B73"/>
    <w:rsid w:val="00786CB2"/>
    <w:rsid w:val="00786DEA"/>
    <w:rsid w:val="00786DF7"/>
    <w:rsid w:val="00786F3B"/>
    <w:rsid w:val="00786FA8"/>
    <w:rsid w:val="007870D2"/>
    <w:rsid w:val="007874A0"/>
    <w:rsid w:val="007874CB"/>
    <w:rsid w:val="0078776C"/>
    <w:rsid w:val="007878EE"/>
    <w:rsid w:val="00787B2E"/>
    <w:rsid w:val="00787CE4"/>
    <w:rsid w:val="00787F4C"/>
    <w:rsid w:val="0079081B"/>
    <w:rsid w:val="0079085B"/>
    <w:rsid w:val="00790AFB"/>
    <w:rsid w:val="00790CA2"/>
    <w:rsid w:val="00790CAF"/>
    <w:rsid w:val="00791070"/>
    <w:rsid w:val="0079126F"/>
    <w:rsid w:val="007916C7"/>
    <w:rsid w:val="007917F6"/>
    <w:rsid w:val="0079197B"/>
    <w:rsid w:val="00791E3F"/>
    <w:rsid w:val="00792095"/>
    <w:rsid w:val="00792156"/>
    <w:rsid w:val="00792181"/>
    <w:rsid w:val="007924A8"/>
    <w:rsid w:val="00792537"/>
    <w:rsid w:val="0079257D"/>
    <w:rsid w:val="007925FB"/>
    <w:rsid w:val="00792798"/>
    <w:rsid w:val="0079281A"/>
    <w:rsid w:val="007929CE"/>
    <w:rsid w:val="00792A31"/>
    <w:rsid w:val="00792D75"/>
    <w:rsid w:val="00792DF0"/>
    <w:rsid w:val="00793056"/>
    <w:rsid w:val="00793479"/>
    <w:rsid w:val="00793A60"/>
    <w:rsid w:val="0079410D"/>
    <w:rsid w:val="0079415B"/>
    <w:rsid w:val="007942BE"/>
    <w:rsid w:val="00794363"/>
    <w:rsid w:val="007948AC"/>
    <w:rsid w:val="00794AD5"/>
    <w:rsid w:val="00794D3A"/>
    <w:rsid w:val="00794D6D"/>
    <w:rsid w:val="00794F56"/>
    <w:rsid w:val="00795192"/>
    <w:rsid w:val="0079536E"/>
    <w:rsid w:val="0079547B"/>
    <w:rsid w:val="00795529"/>
    <w:rsid w:val="007955C8"/>
    <w:rsid w:val="0079589F"/>
    <w:rsid w:val="00795945"/>
    <w:rsid w:val="00795A63"/>
    <w:rsid w:val="00795E81"/>
    <w:rsid w:val="007960F0"/>
    <w:rsid w:val="0079621B"/>
    <w:rsid w:val="0079630C"/>
    <w:rsid w:val="00796405"/>
    <w:rsid w:val="00796497"/>
    <w:rsid w:val="0079661B"/>
    <w:rsid w:val="00796640"/>
    <w:rsid w:val="007968D7"/>
    <w:rsid w:val="00796B75"/>
    <w:rsid w:val="00796DD4"/>
    <w:rsid w:val="00796E29"/>
    <w:rsid w:val="0079750A"/>
    <w:rsid w:val="0079756F"/>
    <w:rsid w:val="0079767E"/>
    <w:rsid w:val="007978C9"/>
    <w:rsid w:val="00797A01"/>
    <w:rsid w:val="00797AB3"/>
    <w:rsid w:val="00797D3D"/>
    <w:rsid w:val="007A0045"/>
    <w:rsid w:val="007A0064"/>
    <w:rsid w:val="007A00E7"/>
    <w:rsid w:val="007A09AA"/>
    <w:rsid w:val="007A0C45"/>
    <w:rsid w:val="007A0E33"/>
    <w:rsid w:val="007A0F03"/>
    <w:rsid w:val="007A1178"/>
    <w:rsid w:val="007A12D9"/>
    <w:rsid w:val="007A15D1"/>
    <w:rsid w:val="007A190B"/>
    <w:rsid w:val="007A1B58"/>
    <w:rsid w:val="007A1DB3"/>
    <w:rsid w:val="007A1E0C"/>
    <w:rsid w:val="007A1F86"/>
    <w:rsid w:val="007A2115"/>
    <w:rsid w:val="007A2445"/>
    <w:rsid w:val="007A25B1"/>
    <w:rsid w:val="007A27D1"/>
    <w:rsid w:val="007A283A"/>
    <w:rsid w:val="007A2FC5"/>
    <w:rsid w:val="007A3005"/>
    <w:rsid w:val="007A311A"/>
    <w:rsid w:val="007A32FA"/>
    <w:rsid w:val="007A33D7"/>
    <w:rsid w:val="007A3722"/>
    <w:rsid w:val="007A37E1"/>
    <w:rsid w:val="007A38F2"/>
    <w:rsid w:val="007A3949"/>
    <w:rsid w:val="007A3C92"/>
    <w:rsid w:val="007A43D4"/>
    <w:rsid w:val="007A4425"/>
    <w:rsid w:val="007A4441"/>
    <w:rsid w:val="007A4591"/>
    <w:rsid w:val="007A4961"/>
    <w:rsid w:val="007A4A83"/>
    <w:rsid w:val="007A4C55"/>
    <w:rsid w:val="007A4CBD"/>
    <w:rsid w:val="007A4EFB"/>
    <w:rsid w:val="007A508F"/>
    <w:rsid w:val="007A509B"/>
    <w:rsid w:val="007A5180"/>
    <w:rsid w:val="007A5695"/>
    <w:rsid w:val="007A57F2"/>
    <w:rsid w:val="007A5AE2"/>
    <w:rsid w:val="007A5F26"/>
    <w:rsid w:val="007A60D9"/>
    <w:rsid w:val="007A61D1"/>
    <w:rsid w:val="007A62BE"/>
    <w:rsid w:val="007A6309"/>
    <w:rsid w:val="007A6453"/>
    <w:rsid w:val="007A650B"/>
    <w:rsid w:val="007A6519"/>
    <w:rsid w:val="007A65BC"/>
    <w:rsid w:val="007A65C7"/>
    <w:rsid w:val="007A6698"/>
    <w:rsid w:val="007A67BF"/>
    <w:rsid w:val="007A691F"/>
    <w:rsid w:val="007A6C46"/>
    <w:rsid w:val="007A6CD0"/>
    <w:rsid w:val="007A6E5F"/>
    <w:rsid w:val="007A6FB7"/>
    <w:rsid w:val="007A70E1"/>
    <w:rsid w:val="007A7177"/>
    <w:rsid w:val="007A7B53"/>
    <w:rsid w:val="007A7B88"/>
    <w:rsid w:val="007A7CD1"/>
    <w:rsid w:val="007A7EC8"/>
    <w:rsid w:val="007A7F83"/>
    <w:rsid w:val="007B03DA"/>
    <w:rsid w:val="007B03F4"/>
    <w:rsid w:val="007B05CD"/>
    <w:rsid w:val="007B098B"/>
    <w:rsid w:val="007B0CAD"/>
    <w:rsid w:val="007B11F8"/>
    <w:rsid w:val="007B14DC"/>
    <w:rsid w:val="007B16FC"/>
    <w:rsid w:val="007B18EB"/>
    <w:rsid w:val="007B2272"/>
    <w:rsid w:val="007B22EE"/>
    <w:rsid w:val="007B26A3"/>
    <w:rsid w:val="007B2816"/>
    <w:rsid w:val="007B29CE"/>
    <w:rsid w:val="007B29E1"/>
    <w:rsid w:val="007B2A8C"/>
    <w:rsid w:val="007B2C84"/>
    <w:rsid w:val="007B2E4D"/>
    <w:rsid w:val="007B2F65"/>
    <w:rsid w:val="007B305A"/>
    <w:rsid w:val="007B349C"/>
    <w:rsid w:val="007B3641"/>
    <w:rsid w:val="007B39BD"/>
    <w:rsid w:val="007B4369"/>
    <w:rsid w:val="007B469E"/>
    <w:rsid w:val="007B4A44"/>
    <w:rsid w:val="007B4BAF"/>
    <w:rsid w:val="007B4C6E"/>
    <w:rsid w:val="007B4E14"/>
    <w:rsid w:val="007B4FBA"/>
    <w:rsid w:val="007B578E"/>
    <w:rsid w:val="007B584B"/>
    <w:rsid w:val="007B596F"/>
    <w:rsid w:val="007B598A"/>
    <w:rsid w:val="007B59C6"/>
    <w:rsid w:val="007B5D08"/>
    <w:rsid w:val="007B63BE"/>
    <w:rsid w:val="007B6579"/>
    <w:rsid w:val="007B657C"/>
    <w:rsid w:val="007B65F8"/>
    <w:rsid w:val="007B677B"/>
    <w:rsid w:val="007B67DC"/>
    <w:rsid w:val="007B6809"/>
    <w:rsid w:val="007B6A1F"/>
    <w:rsid w:val="007B6AB9"/>
    <w:rsid w:val="007B6C0F"/>
    <w:rsid w:val="007B6CCB"/>
    <w:rsid w:val="007B70A9"/>
    <w:rsid w:val="007B7467"/>
    <w:rsid w:val="007B7832"/>
    <w:rsid w:val="007B7D83"/>
    <w:rsid w:val="007B7E75"/>
    <w:rsid w:val="007B7FEE"/>
    <w:rsid w:val="007C013D"/>
    <w:rsid w:val="007C032A"/>
    <w:rsid w:val="007C045C"/>
    <w:rsid w:val="007C05F6"/>
    <w:rsid w:val="007C066E"/>
    <w:rsid w:val="007C080D"/>
    <w:rsid w:val="007C0921"/>
    <w:rsid w:val="007C0C71"/>
    <w:rsid w:val="007C0DDC"/>
    <w:rsid w:val="007C0E88"/>
    <w:rsid w:val="007C0F59"/>
    <w:rsid w:val="007C11DE"/>
    <w:rsid w:val="007C14E3"/>
    <w:rsid w:val="007C18F7"/>
    <w:rsid w:val="007C1909"/>
    <w:rsid w:val="007C1B28"/>
    <w:rsid w:val="007C20DC"/>
    <w:rsid w:val="007C2276"/>
    <w:rsid w:val="007C22D7"/>
    <w:rsid w:val="007C22DD"/>
    <w:rsid w:val="007C23A9"/>
    <w:rsid w:val="007C23ED"/>
    <w:rsid w:val="007C2460"/>
    <w:rsid w:val="007C253B"/>
    <w:rsid w:val="007C25CA"/>
    <w:rsid w:val="007C26FC"/>
    <w:rsid w:val="007C2BA6"/>
    <w:rsid w:val="007C2C93"/>
    <w:rsid w:val="007C2D31"/>
    <w:rsid w:val="007C317F"/>
    <w:rsid w:val="007C34EB"/>
    <w:rsid w:val="007C3FF1"/>
    <w:rsid w:val="007C4245"/>
    <w:rsid w:val="007C4354"/>
    <w:rsid w:val="007C4630"/>
    <w:rsid w:val="007C4A49"/>
    <w:rsid w:val="007C4B2C"/>
    <w:rsid w:val="007C4EDF"/>
    <w:rsid w:val="007C50B4"/>
    <w:rsid w:val="007C5353"/>
    <w:rsid w:val="007C5391"/>
    <w:rsid w:val="007C53A0"/>
    <w:rsid w:val="007C560F"/>
    <w:rsid w:val="007C5671"/>
    <w:rsid w:val="007C575A"/>
    <w:rsid w:val="007C590B"/>
    <w:rsid w:val="007C5B4D"/>
    <w:rsid w:val="007C604F"/>
    <w:rsid w:val="007C623F"/>
    <w:rsid w:val="007C631F"/>
    <w:rsid w:val="007C63B9"/>
    <w:rsid w:val="007C6446"/>
    <w:rsid w:val="007C649A"/>
    <w:rsid w:val="007C6804"/>
    <w:rsid w:val="007C69A7"/>
    <w:rsid w:val="007C71DA"/>
    <w:rsid w:val="007C7326"/>
    <w:rsid w:val="007C765E"/>
    <w:rsid w:val="007C76A9"/>
    <w:rsid w:val="007C79E9"/>
    <w:rsid w:val="007C7BD9"/>
    <w:rsid w:val="007C7D25"/>
    <w:rsid w:val="007C7DA0"/>
    <w:rsid w:val="007C7DFD"/>
    <w:rsid w:val="007C7EBD"/>
    <w:rsid w:val="007C7F1C"/>
    <w:rsid w:val="007D0167"/>
    <w:rsid w:val="007D032F"/>
    <w:rsid w:val="007D034C"/>
    <w:rsid w:val="007D058F"/>
    <w:rsid w:val="007D067F"/>
    <w:rsid w:val="007D0D29"/>
    <w:rsid w:val="007D0E42"/>
    <w:rsid w:val="007D0E9C"/>
    <w:rsid w:val="007D131D"/>
    <w:rsid w:val="007D1435"/>
    <w:rsid w:val="007D18CB"/>
    <w:rsid w:val="007D19D6"/>
    <w:rsid w:val="007D1ACE"/>
    <w:rsid w:val="007D1B9B"/>
    <w:rsid w:val="007D1C46"/>
    <w:rsid w:val="007D204C"/>
    <w:rsid w:val="007D219F"/>
    <w:rsid w:val="007D2703"/>
    <w:rsid w:val="007D27F6"/>
    <w:rsid w:val="007D2993"/>
    <w:rsid w:val="007D2A18"/>
    <w:rsid w:val="007D2AF4"/>
    <w:rsid w:val="007D2BBE"/>
    <w:rsid w:val="007D2DAB"/>
    <w:rsid w:val="007D2ED2"/>
    <w:rsid w:val="007D2F9D"/>
    <w:rsid w:val="007D3342"/>
    <w:rsid w:val="007D3345"/>
    <w:rsid w:val="007D337C"/>
    <w:rsid w:val="007D3395"/>
    <w:rsid w:val="007D3462"/>
    <w:rsid w:val="007D3569"/>
    <w:rsid w:val="007D35B4"/>
    <w:rsid w:val="007D36E4"/>
    <w:rsid w:val="007D38CD"/>
    <w:rsid w:val="007D3D3C"/>
    <w:rsid w:val="007D3E20"/>
    <w:rsid w:val="007D3F6F"/>
    <w:rsid w:val="007D413E"/>
    <w:rsid w:val="007D418D"/>
    <w:rsid w:val="007D4210"/>
    <w:rsid w:val="007D431F"/>
    <w:rsid w:val="007D4344"/>
    <w:rsid w:val="007D4347"/>
    <w:rsid w:val="007D43EC"/>
    <w:rsid w:val="007D4680"/>
    <w:rsid w:val="007D4712"/>
    <w:rsid w:val="007D4747"/>
    <w:rsid w:val="007D47FD"/>
    <w:rsid w:val="007D4858"/>
    <w:rsid w:val="007D4E4D"/>
    <w:rsid w:val="007D5104"/>
    <w:rsid w:val="007D510A"/>
    <w:rsid w:val="007D52A0"/>
    <w:rsid w:val="007D53FD"/>
    <w:rsid w:val="007D544C"/>
    <w:rsid w:val="007D5797"/>
    <w:rsid w:val="007D5A41"/>
    <w:rsid w:val="007D5BBB"/>
    <w:rsid w:val="007D5E15"/>
    <w:rsid w:val="007D60E3"/>
    <w:rsid w:val="007D629E"/>
    <w:rsid w:val="007D63D1"/>
    <w:rsid w:val="007D652B"/>
    <w:rsid w:val="007D66AC"/>
    <w:rsid w:val="007D66D9"/>
    <w:rsid w:val="007D676E"/>
    <w:rsid w:val="007D67F9"/>
    <w:rsid w:val="007D68A6"/>
    <w:rsid w:val="007D6E9B"/>
    <w:rsid w:val="007D6F7A"/>
    <w:rsid w:val="007D7222"/>
    <w:rsid w:val="007D752D"/>
    <w:rsid w:val="007D795C"/>
    <w:rsid w:val="007D7F4C"/>
    <w:rsid w:val="007D7F69"/>
    <w:rsid w:val="007E0355"/>
    <w:rsid w:val="007E060E"/>
    <w:rsid w:val="007E08A5"/>
    <w:rsid w:val="007E08E0"/>
    <w:rsid w:val="007E0A71"/>
    <w:rsid w:val="007E0B16"/>
    <w:rsid w:val="007E0B6E"/>
    <w:rsid w:val="007E0B9D"/>
    <w:rsid w:val="007E0CD0"/>
    <w:rsid w:val="007E0D3A"/>
    <w:rsid w:val="007E0DEC"/>
    <w:rsid w:val="007E10FA"/>
    <w:rsid w:val="007E130C"/>
    <w:rsid w:val="007E1C12"/>
    <w:rsid w:val="007E20FE"/>
    <w:rsid w:val="007E210B"/>
    <w:rsid w:val="007E21CA"/>
    <w:rsid w:val="007E23F8"/>
    <w:rsid w:val="007E2794"/>
    <w:rsid w:val="007E2799"/>
    <w:rsid w:val="007E27B8"/>
    <w:rsid w:val="007E27CD"/>
    <w:rsid w:val="007E288C"/>
    <w:rsid w:val="007E2AA2"/>
    <w:rsid w:val="007E2D02"/>
    <w:rsid w:val="007E3021"/>
    <w:rsid w:val="007E347B"/>
    <w:rsid w:val="007E34C4"/>
    <w:rsid w:val="007E3B82"/>
    <w:rsid w:val="007E3FD1"/>
    <w:rsid w:val="007E406E"/>
    <w:rsid w:val="007E40BD"/>
    <w:rsid w:val="007E41F8"/>
    <w:rsid w:val="007E4393"/>
    <w:rsid w:val="007E4A36"/>
    <w:rsid w:val="007E4AB8"/>
    <w:rsid w:val="007E4B50"/>
    <w:rsid w:val="007E4C20"/>
    <w:rsid w:val="007E4CFB"/>
    <w:rsid w:val="007E4F80"/>
    <w:rsid w:val="007E53F8"/>
    <w:rsid w:val="007E5980"/>
    <w:rsid w:val="007E5A01"/>
    <w:rsid w:val="007E5C4F"/>
    <w:rsid w:val="007E5C6E"/>
    <w:rsid w:val="007E5CD9"/>
    <w:rsid w:val="007E5F8B"/>
    <w:rsid w:val="007E621B"/>
    <w:rsid w:val="007E6828"/>
    <w:rsid w:val="007E6858"/>
    <w:rsid w:val="007E6B5A"/>
    <w:rsid w:val="007E6DC9"/>
    <w:rsid w:val="007E701E"/>
    <w:rsid w:val="007E711A"/>
    <w:rsid w:val="007E7243"/>
    <w:rsid w:val="007E7319"/>
    <w:rsid w:val="007E731B"/>
    <w:rsid w:val="007E750E"/>
    <w:rsid w:val="007E77B1"/>
    <w:rsid w:val="007E7A30"/>
    <w:rsid w:val="007E7AC5"/>
    <w:rsid w:val="007E7CC9"/>
    <w:rsid w:val="007E7D2C"/>
    <w:rsid w:val="007E7EBA"/>
    <w:rsid w:val="007E7EF9"/>
    <w:rsid w:val="007F010A"/>
    <w:rsid w:val="007F044E"/>
    <w:rsid w:val="007F075A"/>
    <w:rsid w:val="007F0AC1"/>
    <w:rsid w:val="007F0B0D"/>
    <w:rsid w:val="007F0C13"/>
    <w:rsid w:val="007F0FBE"/>
    <w:rsid w:val="007F10B5"/>
    <w:rsid w:val="007F10EB"/>
    <w:rsid w:val="007F1235"/>
    <w:rsid w:val="007F132C"/>
    <w:rsid w:val="007F157C"/>
    <w:rsid w:val="007F167A"/>
    <w:rsid w:val="007F185F"/>
    <w:rsid w:val="007F1B3F"/>
    <w:rsid w:val="007F1D5A"/>
    <w:rsid w:val="007F1F44"/>
    <w:rsid w:val="007F1F81"/>
    <w:rsid w:val="007F2228"/>
    <w:rsid w:val="007F2529"/>
    <w:rsid w:val="007F27B4"/>
    <w:rsid w:val="007F2B23"/>
    <w:rsid w:val="007F2C43"/>
    <w:rsid w:val="007F2CEA"/>
    <w:rsid w:val="007F2D0B"/>
    <w:rsid w:val="007F2D87"/>
    <w:rsid w:val="007F2DC2"/>
    <w:rsid w:val="007F3021"/>
    <w:rsid w:val="007F3236"/>
    <w:rsid w:val="007F341F"/>
    <w:rsid w:val="007F3BBF"/>
    <w:rsid w:val="007F3FD6"/>
    <w:rsid w:val="007F4025"/>
    <w:rsid w:val="007F40CF"/>
    <w:rsid w:val="007F4306"/>
    <w:rsid w:val="007F4A2D"/>
    <w:rsid w:val="007F4BF4"/>
    <w:rsid w:val="007F4BFE"/>
    <w:rsid w:val="007F4C52"/>
    <w:rsid w:val="007F4EBD"/>
    <w:rsid w:val="007F521C"/>
    <w:rsid w:val="007F5342"/>
    <w:rsid w:val="007F54E2"/>
    <w:rsid w:val="007F55EB"/>
    <w:rsid w:val="007F5B03"/>
    <w:rsid w:val="007F5E30"/>
    <w:rsid w:val="007F5FE2"/>
    <w:rsid w:val="007F627D"/>
    <w:rsid w:val="007F6400"/>
    <w:rsid w:val="007F64F3"/>
    <w:rsid w:val="007F659F"/>
    <w:rsid w:val="007F68BE"/>
    <w:rsid w:val="007F6DBA"/>
    <w:rsid w:val="007F6E49"/>
    <w:rsid w:val="007F7386"/>
    <w:rsid w:val="007F7394"/>
    <w:rsid w:val="007F7C53"/>
    <w:rsid w:val="007F7CA6"/>
    <w:rsid w:val="007F7D6F"/>
    <w:rsid w:val="00800405"/>
    <w:rsid w:val="0080071D"/>
    <w:rsid w:val="008007CD"/>
    <w:rsid w:val="00800821"/>
    <w:rsid w:val="0080082B"/>
    <w:rsid w:val="008009A9"/>
    <w:rsid w:val="00800B77"/>
    <w:rsid w:val="00800BAC"/>
    <w:rsid w:val="00800CBD"/>
    <w:rsid w:val="00800DD5"/>
    <w:rsid w:val="00800F6F"/>
    <w:rsid w:val="00801005"/>
    <w:rsid w:val="0080116D"/>
    <w:rsid w:val="00801546"/>
    <w:rsid w:val="008015D5"/>
    <w:rsid w:val="0080173C"/>
    <w:rsid w:val="008017F0"/>
    <w:rsid w:val="00801A15"/>
    <w:rsid w:val="00801A62"/>
    <w:rsid w:val="00801C69"/>
    <w:rsid w:val="00801D54"/>
    <w:rsid w:val="00801DA4"/>
    <w:rsid w:val="008021D9"/>
    <w:rsid w:val="00802222"/>
    <w:rsid w:val="008027AB"/>
    <w:rsid w:val="008028E1"/>
    <w:rsid w:val="008029D2"/>
    <w:rsid w:val="00802E50"/>
    <w:rsid w:val="00802E68"/>
    <w:rsid w:val="00802E75"/>
    <w:rsid w:val="008031D2"/>
    <w:rsid w:val="00803387"/>
    <w:rsid w:val="0080343E"/>
    <w:rsid w:val="0080373F"/>
    <w:rsid w:val="00803873"/>
    <w:rsid w:val="00803A3D"/>
    <w:rsid w:val="00803B93"/>
    <w:rsid w:val="00803E4C"/>
    <w:rsid w:val="00803EAF"/>
    <w:rsid w:val="00803ED4"/>
    <w:rsid w:val="00803FCB"/>
    <w:rsid w:val="00804136"/>
    <w:rsid w:val="008041DA"/>
    <w:rsid w:val="00804301"/>
    <w:rsid w:val="00804346"/>
    <w:rsid w:val="0080454F"/>
    <w:rsid w:val="00804570"/>
    <w:rsid w:val="008045A3"/>
    <w:rsid w:val="00804681"/>
    <w:rsid w:val="00804913"/>
    <w:rsid w:val="00804C51"/>
    <w:rsid w:val="008050D6"/>
    <w:rsid w:val="00805106"/>
    <w:rsid w:val="0080535B"/>
    <w:rsid w:val="008055F9"/>
    <w:rsid w:val="008056FF"/>
    <w:rsid w:val="008058D0"/>
    <w:rsid w:val="00805957"/>
    <w:rsid w:val="00805999"/>
    <w:rsid w:val="008059EC"/>
    <w:rsid w:val="00805C0F"/>
    <w:rsid w:val="00805C8A"/>
    <w:rsid w:val="00805EA4"/>
    <w:rsid w:val="00805F5D"/>
    <w:rsid w:val="00805FA0"/>
    <w:rsid w:val="00805FF4"/>
    <w:rsid w:val="00806293"/>
    <w:rsid w:val="00806463"/>
    <w:rsid w:val="008064E8"/>
    <w:rsid w:val="008066AF"/>
    <w:rsid w:val="008067CE"/>
    <w:rsid w:val="008068D4"/>
    <w:rsid w:val="00806958"/>
    <w:rsid w:val="00806970"/>
    <w:rsid w:val="00806A73"/>
    <w:rsid w:val="00806B4B"/>
    <w:rsid w:val="00806C7F"/>
    <w:rsid w:val="0080700D"/>
    <w:rsid w:val="008072C2"/>
    <w:rsid w:val="008078F3"/>
    <w:rsid w:val="00807B39"/>
    <w:rsid w:val="00807E29"/>
    <w:rsid w:val="00807FF8"/>
    <w:rsid w:val="008102B7"/>
    <w:rsid w:val="008104F8"/>
    <w:rsid w:val="00810572"/>
    <w:rsid w:val="0081059C"/>
    <w:rsid w:val="0081065D"/>
    <w:rsid w:val="0081070F"/>
    <w:rsid w:val="00810752"/>
    <w:rsid w:val="0081085F"/>
    <w:rsid w:val="00810916"/>
    <w:rsid w:val="00810A01"/>
    <w:rsid w:val="00810A26"/>
    <w:rsid w:val="00810A7F"/>
    <w:rsid w:val="00810BFA"/>
    <w:rsid w:val="00810BFB"/>
    <w:rsid w:val="00810CF2"/>
    <w:rsid w:val="00810DD5"/>
    <w:rsid w:val="00810ED3"/>
    <w:rsid w:val="00811272"/>
    <w:rsid w:val="008115E6"/>
    <w:rsid w:val="00811966"/>
    <w:rsid w:val="00811AF5"/>
    <w:rsid w:val="00811B1C"/>
    <w:rsid w:val="00811B9D"/>
    <w:rsid w:val="00811BB1"/>
    <w:rsid w:val="00811BCD"/>
    <w:rsid w:val="00811C9A"/>
    <w:rsid w:val="00811CC7"/>
    <w:rsid w:val="00811DF3"/>
    <w:rsid w:val="00811E08"/>
    <w:rsid w:val="00811ED4"/>
    <w:rsid w:val="00811F93"/>
    <w:rsid w:val="00812008"/>
    <w:rsid w:val="00812327"/>
    <w:rsid w:val="008124B5"/>
    <w:rsid w:val="008127F6"/>
    <w:rsid w:val="008128C1"/>
    <w:rsid w:val="0081299C"/>
    <w:rsid w:val="00812A4D"/>
    <w:rsid w:val="00812A50"/>
    <w:rsid w:val="00812B03"/>
    <w:rsid w:val="00812EA9"/>
    <w:rsid w:val="00813093"/>
    <w:rsid w:val="00813153"/>
    <w:rsid w:val="00813237"/>
    <w:rsid w:val="0081331A"/>
    <w:rsid w:val="008134DE"/>
    <w:rsid w:val="00813666"/>
    <w:rsid w:val="00813722"/>
    <w:rsid w:val="00813C0C"/>
    <w:rsid w:val="00813DAA"/>
    <w:rsid w:val="00813E4B"/>
    <w:rsid w:val="00814446"/>
    <w:rsid w:val="00814514"/>
    <w:rsid w:val="00814745"/>
    <w:rsid w:val="00814950"/>
    <w:rsid w:val="008149CF"/>
    <w:rsid w:val="00814E3C"/>
    <w:rsid w:val="00814EA6"/>
    <w:rsid w:val="00814F64"/>
    <w:rsid w:val="008153C5"/>
    <w:rsid w:val="0081557B"/>
    <w:rsid w:val="00815836"/>
    <w:rsid w:val="0081589C"/>
    <w:rsid w:val="008158D2"/>
    <w:rsid w:val="00815A1F"/>
    <w:rsid w:val="00815EBD"/>
    <w:rsid w:val="00815EC1"/>
    <w:rsid w:val="00816072"/>
    <w:rsid w:val="00816314"/>
    <w:rsid w:val="00816482"/>
    <w:rsid w:val="0081648F"/>
    <w:rsid w:val="008165DB"/>
    <w:rsid w:val="00816939"/>
    <w:rsid w:val="00816979"/>
    <w:rsid w:val="00816999"/>
    <w:rsid w:val="00816A4F"/>
    <w:rsid w:val="00816B75"/>
    <w:rsid w:val="00816DB6"/>
    <w:rsid w:val="008173F7"/>
    <w:rsid w:val="00817412"/>
    <w:rsid w:val="00817690"/>
    <w:rsid w:val="00817727"/>
    <w:rsid w:val="00817857"/>
    <w:rsid w:val="00817B43"/>
    <w:rsid w:val="00817F76"/>
    <w:rsid w:val="00820016"/>
    <w:rsid w:val="008203DA"/>
    <w:rsid w:val="00820550"/>
    <w:rsid w:val="008206E9"/>
    <w:rsid w:val="00820715"/>
    <w:rsid w:val="0082081E"/>
    <w:rsid w:val="00820A0E"/>
    <w:rsid w:val="00820C1D"/>
    <w:rsid w:val="00820CF1"/>
    <w:rsid w:val="00820FB0"/>
    <w:rsid w:val="00821101"/>
    <w:rsid w:val="008213BA"/>
    <w:rsid w:val="00821469"/>
    <w:rsid w:val="008214C0"/>
    <w:rsid w:val="00821530"/>
    <w:rsid w:val="00821543"/>
    <w:rsid w:val="008215BE"/>
    <w:rsid w:val="0082175A"/>
    <w:rsid w:val="00821848"/>
    <w:rsid w:val="00821D9F"/>
    <w:rsid w:val="00821E23"/>
    <w:rsid w:val="00821E85"/>
    <w:rsid w:val="00822092"/>
    <w:rsid w:val="008222B5"/>
    <w:rsid w:val="00822408"/>
    <w:rsid w:val="0082273D"/>
    <w:rsid w:val="008228C1"/>
    <w:rsid w:val="00822BB2"/>
    <w:rsid w:val="00822C22"/>
    <w:rsid w:val="00822C37"/>
    <w:rsid w:val="00822CA1"/>
    <w:rsid w:val="00822D24"/>
    <w:rsid w:val="00822D64"/>
    <w:rsid w:val="00823051"/>
    <w:rsid w:val="0082328B"/>
    <w:rsid w:val="00823383"/>
    <w:rsid w:val="008233B6"/>
    <w:rsid w:val="00823404"/>
    <w:rsid w:val="008234E1"/>
    <w:rsid w:val="00823952"/>
    <w:rsid w:val="008239FE"/>
    <w:rsid w:val="00823CDE"/>
    <w:rsid w:val="00823F57"/>
    <w:rsid w:val="008240B2"/>
    <w:rsid w:val="008240E2"/>
    <w:rsid w:val="008241B2"/>
    <w:rsid w:val="008243C4"/>
    <w:rsid w:val="008244E6"/>
    <w:rsid w:val="00824589"/>
    <w:rsid w:val="00824613"/>
    <w:rsid w:val="008247AE"/>
    <w:rsid w:val="008249BA"/>
    <w:rsid w:val="00824A26"/>
    <w:rsid w:val="00824B15"/>
    <w:rsid w:val="00824B98"/>
    <w:rsid w:val="00824C42"/>
    <w:rsid w:val="00824FCD"/>
    <w:rsid w:val="0082512E"/>
    <w:rsid w:val="008253C0"/>
    <w:rsid w:val="00825493"/>
    <w:rsid w:val="0082571D"/>
    <w:rsid w:val="0082599E"/>
    <w:rsid w:val="00825A95"/>
    <w:rsid w:val="0082608E"/>
    <w:rsid w:val="00826336"/>
    <w:rsid w:val="008266AF"/>
    <w:rsid w:val="00826948"/>
    <w:rsid w:val="00826BB9"/>
    <w:rsid w:val="00826EC3"/>
    <w:rsid w:val="00827167"/>
    <w:rsid w:val="0082733E"/>
    <w:rsid w:val="008274DF"/>
    <w:rsid w:val="0082780B"/>
    <w:rsid w:val="0082796B"/>
    <w:rsid w:val="00827CF5"/>
    <w:rsid w:val="00830037"/>
    <w:rsid w:val="008301FA"/>
    <w:rsid w:val="008302B4"/>
    <w:rsid w:val="00830337"/>
    <w:rsid w:val="00830368"/>
    <w:rsid w:val="008304B9"/>
    <w:rsid w:val="008307DA"/>
    <w:rsid w:val="008308B5"/>
    <w:rsid w:val="008308EC"/>
    <w:rsid w:val="00830C60"/>
    <w:rsid w:val="00830CD1"/>
    <w:rsid w:val="00831085"/>
    <w:rsid w:val="008310DB"/>
    <w:rsid w:val="008311DD"/>
    <w:rsid w:val="0083160A"/>
    <w:rsid w:val="0083165F"/>
    <w:rsid w:val="008318BB"/>
    <w:rsid w:val="00831AE2"/>
    <w:rsid w:val="00831FD1"/>
    <w:rsid w:val="008321DF"/>
    <w:rsid w:val="00832387"/>
    <w:rsid w:val="008323DC"/>
    <w:rsid w:val="0083248F"/>
    <w:rsid w:val="00832578"/>
    <w:rsid w:val="00832633"/>
    <w:rsid w:val="0083267D"/>
    <w:rsid w:val="008326BB"/>
    <w:rsid w:val="00832715"/>
    <w:rsid w:val="00832737"/>
    <w:rsid w:val="00832749"/>
    <w:rsid w:val="008328D5"/>
    <w:rsid w:val="00832A39"/>
    <w:rsid w:val="00832B18"/>
    <w:rsid w:val="00832E0C"/>
    <w:rsid w:val="00832E6A"/>
    <w:rsid w:val="00832EE8"/>
    <w:rsid w:val="00832F93"/>
    <w:rsid w:val="0083306F"/>
    <w:rsid w:val="00833080"/>
    <w:rsid w:val="00833082"/>
    <w:rsid w:val="00833261"/>
    <w:rsid w:val="00833650"/>
    <w:rsid w:val="00833775"/>
    <w:rsid w:val="00833B77"/>
    <w:rsid w:val="00833D60"/>
    <w:rsid w:val="00833DDF"/>
    <w:rsid w:val="0083402D"/>
    <w:rsid w:val="0083449D"/>
    <w:rsid w:val="00834787"/>
    <w:rsid w:val="0083479A"/>
    <w:rsid w:val="0083482D"/>
    <w:rsid w:val="008348DF"/>
    <w:rsid w:val="00834C70"/>
    <w:rsid w:val="00834D8C"/>
    <w:rsid w:val="00834EED"/>
    <w:rsid w:val="008354A5"/>
    <w:rsid w:val="008354A8"/>
    <w:rsid w:val="008357B8"/>
    <w:rsid w:val="008358F4"/>
    <w:rsid w:val="00835919"/>
    <w:rsid w:val="00835A51"/>
    <w:rsid w:val="00835ABB"/>
    <w:rsid w:val="00835B02"/>
    <w:rsid w:val="00835B5A"/>
    <w:rsid w:val="00835BCB"/>
    <w:rsid w:val="00835F70"/>
    <w:rsid w:val="00835FC2"/>
    <w:rsid w:val="0083603D"/>
    <w:rsid w:val="008363BD"/>
    <w:rsid w:val="008365D8"/>
    <w:rsid w:val="008365DE"/>
    <w:rsid w:val="0083669F"/>
    <w:rsid w:val="0083687F"/>
    <w:rsid w:val="008368AA"/>
    <w:rsid w:val="008368AE"/>
    <w:rsid w:val="00836D33"/>
    <w:rsid w:val="00836EFA"/>
    <w:rsid w:val="0083748C"/>
    <w:rsid w:val="008374C4"/>
    <w:rsid w:val="008374C7"/>
    <w:rsid w:val="008377B4"/>
    <w:rsid w:val="00837820"/>
    <w:rsid w:val="00837945"/>
    <w:rsid w:val="00837956"/>
    <w:rsid w:val="00837AEC"/>
    <w:rsid w:val="00837BA5"/>
    <w:rsid w:val="00837C9C"/>
    <w:rsid w:val="00837F76"/>
    <w:rsid w:val="00837F85"/>
    <w:rsid w:val="0084025B"/>
    <w:rsid w:val="0084040A"/>
    <w:rsid w:val="008404A6"/>
    <w:rsid w:val="00840550"/>
    <w:rsid w:val="0084058A"/>
    <w:rsid w:val="0084062B"/>
    <w:rsid w:val="0084085B"/>
    <w:rsid w:val="00840C69"/>
    <w:rsid w:val="00840C8B"/>
    <w:rsid w:val="00840DDF"/>
    <w:rsid w:val="00841120"/>
    <w:rsid w:val="0084132F"/>
    <w:rsid w:val="00841532"/>
    <w:rsid w:val="00841615"/>
    <w:rsid w:val="00841644"/>
    <w:rsid w:val="00841870"/>
    <w:rsid w:val="00841896"/>
    <w:rsid w:val="00841B71"/>
    <w:rsid w:val="00841C95"/>
    <w:rsid w:val="00841E30"/>
    <w:rsid w:val="00841F67"/>
    <w:rsid w:val="0084211F"/>
    <w:rsid w:val="0084215C"/>
    <w:rsid w:val="00842161"/>
    <w:rsid w:val="00842442"/>
    <w:rsid w:val="0084252C"/>
    <w:rsid w:val="00842A0D"/>
    <w:rsid w:val="00842C18"/>
    <w:rsid w:val="00842C61"/>
    <w:rsid w:val="00842E83"/>
    <w:rsid w:val="00842EF9"/>
    <w:rsid w:val="00843445"/>
    <w:rsid w:val="0084345E"/>
    <w:rsid w:val="008437FD"/>
    <w:rsid w:val="008438AA"/>
    <w:rsid w:val="00843967"/>
    <w:rsid w:val="00843B1E"/>
    <w:rsid w:val="00843E8E"/>
    <w:rsid w:val="00843ED1"/>
    <w:rsid w:val="00843F0F"/>
    <w:rsid w:val="00844138"/>
    <w:rsid w:val="00844205"/>
    <w:rsid w:val="008442AC"/>
    <w:rsid w:val="008448AB"/>
    <w:rsid w:val="00844BA2"/>
    <w:rsid w:val="00844E97"/>
    <w:rsid w:val="00844EAD"/>
    <w:rsid w:val="00845484"/>
    <w:rsid w:val="00845981"/>
    <w:rsid w:val="00845A5C"/>
    <w:rsid w:val="00845B7F"/>
    <w:rsid w:val="00845D67"/>
    <w:rsid w:val="00845F50"/>
    <w:rsid w:val="00845F98"/>
    <w:rsid w:val="00846148"/>
    <w:rsid w:val="00846200"/>
    <w:rsid w:val="0084627C"/>
    <w:rsid w:val="008464FB"/>
    <w:rsid w:val="00846656"/>
    <w:rsid w:val="008466F0"/>
    <w:rsid w:val="00846994"/>
    <w:rsid w:val="008469E8"/>
    <w:rsid w:val="00846FE4"/>
    <w:rsid w:val="008471F3"/>
    <w:rsid w:val="00847228"/>
    <w:rsid w:val="00847264"/>
    <w:rsid w:val="008474F4"/>
    <w:rsid w:val="00847523"/>
    <w:rsid w:val="00847DAF"/>
    <w:rsid w:val="00847FD9"/>
    <w:rsid w:val="00850202"/>
    <w:rsid w:val="0085032C"/>
    <w:rsid w:val="00850331"/>
    <w:rsid w:val="0085047A"/>
    <w:rsid w:val="008504C4"/>
    <w:rsid w:val="008504F7"/>
    <w:rsid w:val="00850501"/>
    <w:rsid w:val="00850623"/>
    <w:rsid w:val="00850672"/>
    <w:rsid w:val="008508CA"/>
    <w:rsid w:val="00850AAE"/>
    <w:rsid w:val="00850F44"/>
    <w:rsid w:val="008510A6"/>
    <w:rsid w:val="00851121"/>
    <w:rsid w:val="0085123A"/>
    <w:rsid w:val="00851244"/>
    <w:rsid w:val="00851357"/>
    <w:rsid w:val="00851714"/>
    <w:rsid w:val="008517C0"/>
    <w:rsid w:val="008518EF"/>
    <w:rsid w:val="00851C87"/>
    <w:rsid w:val="00851D12"/>
    <w:rsid w:val="00851E56"/>
    <w:rsid w:val="00851F7C"/>
    <w:rsid w:val="0085242F"/>
    <w:rsid w:val="00852C42"/>
    <w:rsid w:val="00852D7A"/>
    <w:rsid w:val="00852F15"/>
    <w:rsid w:val="008534B1"/>
    <w:rsid w:val="00853752"/>
    <w:rsid w:val="008537C7"/>
    <w:rsid w:val="008539A0"/>
    <w:rsid w:val="00853D18"/>
    <w:rsid w:val="00853E43"/>
    <w:rsid w:val="00853E54"/>
    <w:rsid w:val="00853FA3"/>
    <w:rsid w:val="008547C7"/>
    <w:rsid w:val="008548BC"/>
    <w:rsid w:val="00854B19"/>
    <w:rsid w:val="00854BDC"/>
    <w:rsid w:val="00854D35"/>
    <w:rsid w:val="00854D3D"/>
    <w:rsid w:val="00854EFB"/>
    <w:rsid w:val="00854F76"/>
    <w:rsid w:val="0085529C"/>
    <w:rsid w:val="008553DD"/>
    <w:rsid w:val="0085560C"/>
    <w:rsid w:val="00855923"/>
    <w:rsid w:val="00855A66"/>
    <w:rsid w:val="00855CDC"/>
    <w:rsid w:val="00855E87"/>
    <w:rsid w:val="008563D2"/>
    <w:rsid w:val="008564F3"/>
    <w:rsid w:val="00856CBB"/>
    <w:rsid w:val="00856D7A"/>
    <w:rsid w:val="0085700C"/>
    <w:rsid w:val="008572C4"/>
    <w:rsid w:val="00857319"/>
    <w:rsid w:val="008574DA"/>
    <w:rsid w:val="00857661"/>
    <w:rsid w:val="008576C5"/>
    <w:rsid w:val="00857931"/>
    <w:rsid w:val="00857E39"/>
    <w:rsid w:val="00857EB0"/>
    <w:rsid w:val="00857F51"/>
    <w:rsid w:val="008600BA"/>
    <w:rsid w:val="008609B0"/>
    <w:rsid w:val="00860A52"/>
    <w:rsid w:val="00860E81"/>
    <w:rsid w:val="008611B0"/>
    <w:rsid w:val="008616D9"/>
    <w:rsid w:val="008618E5"/>
    <w:rsid w:val="00861B2F"/>
    <w:rsid w:val="00861D02"/>
    <w:rsid w:val="00861EDD"/>
    <w:rsid w:val="00861F57"/>
    <w:rsid w:val="008621BC"/>
    <w:rsid w:val="008621C7"/>
    <w:rsid w:val="00862246"/>
    <w:rsid w:val="008624BC"/>
    <w:rsid w:val="0086254B"/>
    <w:rsid w:val="00862770"/>
    <w:rsid w:val="00862778"/>
    <w:rsid w:val="00862C0A"/>
    <w:rsid w:val="008631FE"/>
    <w:rsid w:val="008633AE"/>
    <w:rsid w:val="00863403"/>
    <w:rsid w:val="008634EC"/>
    <w:rsid w:val="00863594"/>
    <w:rsid w:val="00863595"/>
    <w:rsid w:val="00863712"/>
    <w:rsid w:val="00863825"/>
    <w:rsid w:val="008639CD"/>
    <w:rsid w:val="00863A3D"/>
    <w:rsid w:val="00863A5E"/>
    <w:rsid w:val="00863B50"/>
    <w:rsid w:val="00863CA9"/>
    <w:rsid w:val="00863CC6"/>
    <w:rsid w:val="00863F30"/>
    <w:rsid w:val="00864096"/>
    <w:rsid w:val="008640EE"/>
    <w:rsid w:val="0086446F"/>
    <w:rsid w:val="00864592"/>
    <w:rsid w:val="008645D4"/>
    <w:rsid w:val="0086474B"/>
    <w:rsid w:val="008649D8"/>
    <w:rsid w:val="00864AC0"/>
    <w:rsid w:val="00864B05"/>
    <w:rsid w:val="00864C59"/>
    <w:rsid w:val="00864E44"/>
    <w:rsid w:val="00864EED"/>
    <w:rsid w:val="00865288"/>
    <w:rsid w:val="008653C6"/>
    <w:rsid w:val="0086547C"/>
    <w:rsid w:val="008654A4"/>
    <w:rsid w:val="00865515"/>
    <w:rsid w:val="008655E6"/>
    <w:rsid w:val="008659F9"/>
    <w:rsid w:val="00865B5C"/>
    <w:rsid w:val="00865E28"/>
    <w:rsid w:val="00865E4D"/>
    <w:rsid w:val="00865EA5"/>
    <w:rsid w:val="00865FE3"/>
    <w:rsid w:val="00866088"/>
    <w:rsid w:val="00866188"/>
    <w:rsid w:val="0086619D"/>
    <w:rsid w:val="008663B8"/>
    <w:rsid w:val="008666E5"/>
    <w:rsid w:val="00866873"/>
    <w:rsid w:val="00866E8A"/>
    <w:rsid w:val="00866FBF"/>
    <w:rsid w:val="00867319"/>
    <w:rsid w:val="008673AB"/>
    <w:rsid w:val="00867603"/>
    <w:rsid w:val="00867638"/>
    <w:rsid w:val="008677DB"/>
    <w:rsid w:val="00867C5E"/>
    <w:rsid w:val="00867D43"/>
    <w:rsid w:val="00867E79"/>
    <w:rsid w:val="0087003B"/>
    <w:rsid w:val="008705CE"/>
    <w:rsid w:val="0087086A"/>
    <w:rsid w:val="00870BC8"/>
    <w:rsid w:val="00870EF2"/>
    <w:rsid w:val="008710A0"/>
    <w:rsid w:val="008718C2"/>
    <w:rsid w:val="00871B50"/>
    <w:rsid w:val="00871CCA"/>
    <w:rsid w:val="00871ECE"/>
    <w:rsid w:val="00871FF2"/>
    <w:rsid w:val="008727E3"/>
    <w:rsid w:val="00872A09"/>
    <w:rsid w:val="008732DA"/>
    <w:rsid w:val="008732EE"/>
    <w:rsid w:val="0087333F"/>
    <w:rsid w:val="00873397"/>
    <w:rsid w:val="00873704"/>
    <w:rsid w:val="00873736"/>
    <w:rsid w:val="00873D93"/>
    <w:rsid w:val="00873F7C"/>
    <w:rsid w:val="008740BF"/>
    <w:rsid w:val="00874379"/>
    <w:rsid w:val="00875174"/>
    <w:rsid w:val="008751A6"/>
    <w:rsid w:val="008754CC"/>
    <w:rsid w:val="00875E74"/>
    <w:rsid w:val="008761C8"/>
    <w:rsid w:val="00876C68"/>
    <w:rsid w:val="00876CDE"/>
    <w:rsid w:val="00876EA2"/>
    <w:rsid w:val="00876EE0"/>
    <w:rsid w:val="0087715D"/>
    <w:rsid w:val="008771FF"/>
    <w:rsid w:val="008772F3"/>
    <w:rsid w:val="00877325"/>
    <w:rsid w:val="00877BCD"/>
    <w:rsid w:val="00877E28"/>
    <w:rsid w:val="0088023C"/>
    <w:rsid w:val="008802D6"/>
    <w:rsid w:val="008802F7"/>
    <w:rsid w:val="0088060B"/>
    <w:rsid w:val="00880703"/>
    <w:rsid w:val="008807BB"/>
    <w:rsid w:val="00880880"/>
    <w:rsid w:val="00880A1A"/>
    <w:rsid w:val="00880BF4"/>
    <w:rsid w:val="00880FE4"/>
    <w:rsid w:val="00881168"/>
    <w:rsid w:val="00881367"/>
    <w:rsid w:val="008817E7"/>
    <w:rsid w:val="0088194F"/>
    <w:rsid w:val="00881C0C"/>
    <w:rsid w:val="00881C8E"/>
    <w:rsid w:val="00881D49"/>
    <w:rsid w:val="00881E6C"/>
    <w:rsid w:val="00881ED7"/>
    <w:rsid w:val="00882098"/>
    <w:rsid w:val="00882241"/>
    <w:rsid w:val="00882262"/>
    <w:rsid w:val="008824D2"/>
    <w:rsid w:val="0088270A"/>
    <w:rsid w:val="00882821"/>
    <w:rsid w:val="008828B0"/>
    <w:rsid w:val="0088299E"/>
    <w:rsid w:val="008829AC"/>
    <w:rsid w:val="008829BC"/>
    <w:rsid w:val="00882A6D"/>
    <w:rsid w:val="00883031"/>
    <w:rsid w:val="00883073"/>
    <w:rsid w:val="0088339D"/>
    <w:rsid w:val="00883751"/>
    <w:rsid w:val="0088392C"/>
    <w:rsid w:val="00883AFA"/>
    <w:rsid w:val="00883D73"/>
    <w:rsid w:val="00884079"/>
    <w:rsid w:val="00884201"/>
    <w:rsid w:val="00884250"/>
    <w:rsid w:val="00884341"/>
    <w:rsid w:val="00884402"/>
    <w:rsid w:val="00884705"/>
    <w:rsid w:val="0088486A"/>
    <w:rsid w:val="00884A24"/>
    <w:rsid w:val="00884CC5"/>
    <w:rsid w:val="00884E19"/>
    <w:rsid w:val="0088504A"/>
    <w:rsid w:val="00885112"/>
    <w:rsid w:val="0088525E"/>
    <w:rsid w:val="00885338"/>
    <w:rsid w:val="008854D4"/>
    <w:rsid w:val="00885C7B"/>
    <w:rsid w:val="00885D07"/>
    <w:rsid w:val="00885D0F"/>
    <w:rsid w:val="00885E0B"/>
    <w:rsid w:val="0088608C"/>
    <w:rsid w:val="008860EB"/>
    <w:rsid w:val="008863AE"/>
    <w:rsid w:val="0088642B"/>
    <w:rsid w:val="00886451"/>
    <w:rsid w:val="00886499"/>
    <w:rsid w:val="008865CE"/>
    <w:rsid w:val="00886749"/>
    <w:rsid w:val="0088676B"/>
    <w:rsid w:val="00886800"/>
    <w:rsid w:val="00886C60"/>
    <w:rsid w:val="00886E32"/>
    <w:rsid w:val="00886EAB"/>
    <w:rsid w:val="00887072"/>
    <w:rsid w:val="0088717F"/>
    <w:rsid w:val="00887376"/>
    <w:rsid w:val="0088746E"/>
    <w:rsid w:val="008874B4"/>
    <w:rsid w:val="00887BAE"/>
    <w:rsid w:val="00887E69"/>
    <w:rsid w:val="00890076"/>
    <w:rsid w:val="008900AC"/>
    <w:rsid w:val="00890185"/>
    <w:rsid w:val="00890294"/>
    <w:rsid w:val="0089061F"/>
    <w:rsid w:val="0089075D"/>
    <w:rsid w:val="00890A73"/>
    <w:rsid w:val="00890CE6"/>
    <w:rsid w:val="00890CF1"/>
    <w:rsid w:val="00891131"/>
    <w:rsid w:val="0089120A"/>
    <w:rsid w:val="00891217"/>
    <w:rsid w:val="0089160B"/>
    <w:rsid w:val="008916AE"/>
    <w:rsid w:val="0089170E"/>
    <w:rsid w:val="00891933"/>
    <w:rsid w:val="0089196E"/>
    <w:rsid w:val="00891995"/>
    <w:rsid w:val="008919B2"/>
    <w:rsid w:val="00891AE4"/>
    <w:rsid w:val="00891B0A"/>
    <w:rsid w:val="00891BB4"/>
    <w:rsid w:val="00891C0C"/>
    <w:rsid w:val="00891F37"/>
    <w:rsid w:val="00891FD7"/>
    <w:rsid w:val="00892156"/>
    <w:rsid w:val="0089219D"/>
    <w:rsid w:val="0089234B"/>
    <w:rsid w:val="00892400"/>
    <w:rsid w:val="00892479"/>
    <w:rsid w:val="00892AC6"/>
    <w:rsid w:val="00892E58"/>
    <w:rsid w:val="0089301E"/>
    <w:rsid w:val="00893145"/>
    <w:rsid w:val="00893188"/>
    <w:rsid w:val="008934FA"/>
    <w:rsid w:val="008935C7"/>
    <w:rsid w:val="008935D1"/>
    <w:rsid w:val="00893875"/>
    <w:rsid w:val="008939F2"/>
    <w:rsid w:val="00893B7E"/>
    <w:rsid w:val="00893C9B"/>
    <w:rsid w:val="00893FDC"/>
    <w:rsid w:val="00894187"/>
    <w:rsid w:val="00894212"/>
    <w:rsid w:val="008945CC"/>
    <w:rsid w:val="00894782"/>
    <w:rsid w:val="00894A97"/>
    <w:rsid w:val="00894C4C"/>
    <w:rsid w:val="00895077"/>
    <w:rsid w:val="0089523D"/>
    <w:rsid w:val="0089527E"/>
    <w:rsid w:val="008953D0"/>
    <w:rsid w:val="0089547A"/>
    <w:rsid w:val="0089547F"/>
    <w:rsid w:val="008955F1"/>
    <w:rsid w:val="0089576B"/>
    <w:rsid w:val="0089584B"/>
    <w:rsid w:val="00895A3F"/>
    <w:rsid w:val="00895C02"/>
    <w:rsid w:val="00895E73"/>
    <w:rsid w:val="0089603E"/>
    <w:rsid w:val="00896116"/>
    <w:rsid w:val="00896440"/>
    <w:rsid w:val="00896556"/>
    <w:rsid w:val="00896864"/>
    <w:rsid w:val="00896884"/>
    <w:rsid w:val="008969C0"/>
    <w:rsid w:val="00896B87"/>
    <w:rsid w:val="00896BB3"/>
    <w:rsid w:val="00896C31"/>
    <w:rsid w:val="0089701D"/>
    <w:rsid w:val="00897047"/>
    <w:rsid w:val="008975CD"/>
    <w:rsid w:val="008977F7"/>
    <w:rsid w:val="00897949"/>
    <w:rsid w:val="00897A05"/>
    <w:rsid w:val="00897A97"/>
    <w:rsid w:val="008A0059"/>
    <w:rsid w:val="008A0260"/>
    <w:rsid w:val="008A0469"/>
    <w:rsid w:val="008A046F"/>
    <w:rsid w:val="008A0A8F"/>
    <w:rsid w:val="008A0C84"/>
    <w:rsid w:val="008A0D0A"/>
    <w:rsid w:val="008A0FB7"/>
    <w:rsid w:val="008A1072"/>
    <w:rsid w:val="008A107D"/>
    <w:rsid w:val="008A1284"/>
    <w:rsid w:val="008A12D5"/>
    <w:rsid w:val="008A135C"/>
    <w:rsid w:val="008A1372"/>
    <w:rsid w:val="008A158E"/>
    <w:rsid w:val="008A15D6"/>
    <w:rsid w:val="008A1A10"/>
    <w:rsid w:val="008A1A51"/>
    <w:rsid w:val="008A1AAF"/>
    <w:rsid w:val="008A1C2A"/>
    <w:rsid w:val="008A1F39"/>
    <w:rsid w:val="008A1F56"/>
    <w:rsid w:val="008A232A"/>
    <w:rsid w:val="008A2636"/>
    <w:rsid w:val="008A29EC"/>
    <w:rsid w:val="008A2B97"/>
    <w:rsid w:val="008A2BA5"/>
    <w:rsid w:val="008A2C07"/>
    <w:rsid w:val="008A2C18"/>
    <w:rsid w:val="008A2C39"/>
    <w:rsid w:val="008A2DED"/>
    <w:rsid w:val="008A2DFE"/>
    <w:rsid w:val="008A2E79"/>
    <w:rsid w:val="008A3491"/>
    <w:rsid w:val="008A34CE"/>
    <w:rsid w:val="008A3703"/>
    <w:rsid w:val="008A3818"/>
    <w:rsid w:val="008A387B"/>
    <w:rsid w:val="008A3962"/>
    <w:rsid w:val="008A39B6"/>
    <w:rsid w:val="008A39DF"/>
    <w:rsid w:val="008A3A9A"/>
    <w:rsid w:val="008A3C91"/>
    <w:rsid w:val="008A3F1E"/>
    <w:rsid w:val="008A3FDD"/>
    <w:rsid w:val="008A4280"/>
    <w:rsid w:val="008A4375"/>
    <w:rsid w:val="008A4549"/>
    <w:rsid w:val="008A4644"/>
    <w:rsid w:val="008A4B52"/>
    <w:rsid w:val="008A4B9A"/>
    <w:rsid w:val="008A510F"/>
    <w:rsid w:val="008A5329"/>
    <w:rsid w:val="008A54A8"/>
    <w:rsid w:val="008A554C"/>
    <w:rsid w:val="008A564A"/>
    <w:rsid w:val="008A57E6"/>
    <w:rsid w:val="008A5986"/>
    <w:rsid w:val="008A5B00"/>
    <w:rsid w:val="008A5BFA"/>
    <w:rsid w:val="008A5D11"/>
    <w:rsid w:val="008A5D57"/>
    <w:rsid w:val="008A60B9"/>
    <w:rsid w:val="008A60FC"/>
    <w:rsid w:val="008A6642"/>
    <w:rsid w:val="008A6749"/>
    <w:rsid w:val="008A67FE"/>
    <w:rsid w:val="008A6A3B"/>
    <w:rsid w:val="008A6B31"/>
    <w:rsid w:val="008A6B96"/>
    <w:rsid w:val="008A6D7F"/>
    <w:rsid w:val="008A6D99"/>
    <w:rsid w:val="008A6DB3"/>
    <w:rsid w:val="008A6E9E"/>
    <w:rsid w:val="008A7007"/>
    <w:rsid w:val="008A706B"/>
    <w:rsid w:val="008A76AB"/>
    <w:rsid w:val="008A7776"/>
    <w:rsid w:val="008A77B4"/>
    <w:rsid w:val="008A7817"/>
    <w:rsid w:val="008A7A00"/>
    <w:rsid w:val="008A7CCD"/>
    <w:rsid w:val="008A7DA3"/>
    <w:rsid w:val="008A7F1A"/>
    <w:rsid w:val="008B0022"/>
    <w:rsid w:val="008B0134"/>
    <w:rsid w:val="008B074B"/>
    <w:rsid w:val="008B0846"/>
    <w:rsid w:val="008B0BE0"/>
    <w:rsid w:val="008B127D"/>
    <w:rsid w:val="008B14AB"/>
    <w:rsid w:val="008B16F4"/>
    <w:rsid w:val="008B183E"/>
    <w:rsid w:val="008B1B8B"/>
    <w:rsid w:val="008B1F58"/>
    <w:rsid w:val="008B1FE0"/>
    <w:rsid w:val="008B205E"/>
    <w:rsid w:val="008B2211"/>
    <w:rsid w:val="008B2534"/>
    <w:rsid w:val="008B260D"/>
    <w:rsid w:val="008B2B46"/>
    <w:rsid w:val="008B2B52"/>
    <w:rsid w:val="008B2D9E"/>
    <w:rsid w:val="008B2FCB"/>
    <w:rsid w:val="008B30D9"/>
    <w:rsid w:val="008B31B3"/>
    <w:rsid w:val="008B33F3"/>
    <w:rsid w:val="008B343B"/>
    <w:rsid w:val="008B34B3"/>
    <w:rsid w:val="008B3A2F"/>
    <w:rsid w:val="008B3F66"/>
    <w:rsid w:val="008B4227"/>
    <w:rsid w:val="008B4354"/>
    <w:rsid w:val="008B4466"/>
    <w:rsid w:val="008B4757"/>
    <w:rsid w:val="008B4776"/>
    <w:rsid w:val="008B4D69"/>
    <w:rsid w:val="008B4E0E"/>
    <w:rsid w:val="008B4E99"/>
    <w:rsid w:val="008B4F5C"/>
    <w:rsid w:val="008B5006"/>
    <w:rsid w:val="008B5141"/>
    <w:rsid w:val="008B544F"/>
    <w:rsid w:val="008B58B2"/>
    <w:rsid w:val="008B5933"/>
    <w:rsid w:val="008B5C10"/>
    <w:rsid w:val="008B6072"/>
    <w:rsid w:val="008B6237"/>
    <w:rsid w:val="008B631A"/>
    <w:rsid w:val="008B63E0"/>
    <w:rsid w:val="008B63F0"/>
    <w:rsid w:val="008B654B"/>
    <w:rsid w:val="008B6609"/>
    <w:rsid w:val="008B69CF"/>
    <w:rsid w:val="008B6A54"/>
    <w:rsid w:val="008B6C87"/>
    <w:rsid w:val="008B6F0C"/>
    <w:rsid w:val="008B6F90"/>
    <w:rsid w:val="008B7150"/>
    <w:rsid w:val="008B7559"/>
    <w:rsid w:val="008B7588"/>
    <w:rsid w:val="008B75D8"/>
    <w:rsid w:val="008B75DC"/>
    <w:rsid w:val="008B7737"/>
    <w:rsid w:val="008B7744"/>
    <w:rsid w:val="008B778A"/>
    <w:rsid w:val="008B77AC"/>
    <w:rsid w:val="008B7CAB"/>
    <w:rsid w:val="008C0533"/>
    <w:rsid w:val="008C0B30"/>
    <w:rsid w:val="008C0B43"/>
    <w:rsid w:val="008C0B48"/>
    <w:rsid w:val="008C0BCA"/>
    <w:rsid w:val="008C0CBF"/>
    <w:rsid w:val="008C10A1"/>
    <w:rsid w:val="008C13CC"/>
    <w:rsid w:val="008C17E0"/>
    <w:rsid w:val="008C1A38"/>
    <w:rsid w:val="008C1B58"/>
    <w:rsid w:val="008C1E65"/>
    <w:rsid w:val="008C20F5"/>
    <w:rsid w:val="008C21CD"/>
    <w:rsid w:val="008C22FB"/>
    <w:rsid w:val="008C230B"/>
    <w:rsid w:val="008C2375"/>
    <w:rsid w:val="008C2582"/>
    <w:rsid w:val="008C260E"/>
    <w:rsid w:val="008C2694"/>
    <w:rsid w:val="008C26EE"/>
    <w:rsid w:val="008C289A"/>
    <w:rsid w:val="008C2B2D"/>
    <w:rsid w:val="008C2CCF"/>
    <w:rsid w:val="008C2D20"/>
    <w:rsid w:val="008C2DC5"/>
    <w:rsid w:val="008C3378"/>
    <w:rsid w:val="008C3385"/>
    <w:rsid w:val="008C3472"/>
    <w:rsid w:val="008C369D"/>
    <w:rsid w:val="008C3BC4"/>
    <w:rsid w:val="008C3ECD"/>
    <w:rsid w:val="008C421D"/>
    <w:rsid w:val="008C444C"/>
    <w:rsid w:val="008C4598"/>
    <w:rsid w:val="008C46BA"/>
    <w:rsid w:val="008C4738"/>
    <w:rsid w:val="008C47BF"/>
    <w:rsid w:val="008C482C"/>
    <w:rsid w:val="008C4C5C"/>
    <w:rsid w:val="008C4CF9"/>
    <w:rsid w:val="008C4D55"/>
    <w:rsid w:val="008C4D82"/>
    <w:rsid w:val="008C4EFD"/>
    <w:rsid w:val="008C4FD8"/>
    <w:rsid w:val="008C5120"/>
    <w:rsid w:val="008C51B0"/>
    <w:rsid w:val="008C52F6"/>
    <w:rsid w:val="008C530B"/>
    <w:rsid w:val="008C545A"/>
    <w:rsid w:val="008C5519"/>
    <w:rsid w:val="008C572B"/>
    <w:rsid w:val="008C57E8"/>
    <w:rsid w:val="008C585B"/>
    <w:rsid w:val="008C5B63"/>
    <w:rsid w:val="008C5E42"/>
    <w:rsid w:val="008C63CD"/>
    <w:rsid w:val="008C64D3"/>
    <w:rsid w:val="008C66FF"/>
    <w:rsid w:val="008C6BF4"/>
    <w:rsid w:val="008C6DB5"/>
    <w:rsid w:val="008C6F52"/>
    <w:rsid w:val="008C70C5"/>
    <w:rsid w:val="008C7125"/>
    <w:rsid w:val="008C75BA"/>
    <w:rsid w:val="008C7652"/>
    <w:rsid w:val="008C7699"/>
    <w:rsid w:val="008C77DD"/>
    <w:rsid w:val="008C78B5"/>
    <w:rsid w:val="008C7926"/>
    <w:rsid w:val="008C7AF8"/>
    <w:rsid w:val="008C7B8F"/>
    <w:rsid w:val="008C7E0B"/>
    <w:rsid w:val="008C7EB6"/>
    <w:rsid w:val="008D004F"/>
    <w:rsid w:val="008D014A"/>
    <w:rsid w:val="008D021C"/>
    <w:rsid w:val="008D0678"/>
    <w:rsid w:val="008D0845"/>
    <w:rsid w:val="008D0996"/>
    <w:rsid w:val="008D099C"/>
    <w:rsid w:val="008D0B8E"/>
    <w:rsid w:val="008D0D98"/>
    <w:rsid w:val="008D1077"/>
    <w:rsid w:val="008D12C5"/>
    <w:rsid w:val="008D13AA"/>
    <w:rsid w:val="008D1544"/>
    <w:rsid w:val="008D15CD"/>
    <w:rsid w:val="008D1909"/>
    <w:rsid w:val="008D1918"/>
    <w:rsid w:val="008D1AE8"/>
    <w:rsid w:val="008D1AF1"/>
    <w:rsid w:val="008D1CF0"/>
    <w:rsid w:val="008D1ECA"/>
    <w:rsid w:val="008D1F10"/>
    <w:rsid w:val="008D2157"/>
    <w:rsid w:val="008D2236"/>
    <w:rsid w:val="008D29D2"/>
    <w:rsid w:val="008D2DC3"/>
    <w:rsid w:val="008D2F6F"/>
    <w:rsid w:val="008D3250"/>
    <w:rsid w:val="008D32E6"/>
    <w:rsid w:val="008D3406"/>
    <w:rsid w:val="008D346C"/>
    <w:rsid w:val="008D34CC"/>
    <w:rsid w:val="008D3DBD"/>
    <w:rsid w:val="008D3EA5"/>
    <w:rsid w:val="008D4069"/>
    <w:rsid w:val="008D4081"/>
    <w:rsid w:val="008D41D6"/>
    <w:rsid w:val="008D43EA"/>
    <w:rsid w:val="008D4AA0"/>
    <w:rsid w:val="008D4B7E"/>
    <w:rsid w:val="008D4C2B"/>
    <w:rsid w:val="008D4DF1"/>
    <w:rsid w:val="008D515C"/>
    <w:rsid w:val="008D53FF"/>
    <w:rsid w:val="008D5402"/>
    <w:rsid w:val="008D547F"/>
    <w:rsid w:val="008D5AEC"/>
    <w:rsid w:val="008D5B3F"/>
    <w:rsid w:val="008D5D06"/>
    <w:rsid w:val="008D5D5B"/>
    <w:rsid w:val="008D5E2E"/>
    <w:rsid w:val="008D5E5B"/>
    <w:rsid w:val="008D6249"/>
    <w:rsid w:val="008D63F8"/>
    <w:rsid w:val="008D647A"/>
    <w:rsid w:val="008D6A04"/>
    <w:rsid w:val="008D6B45"/>
    <w:rsid w:val="008D6CA2"/>
    <w:rsid w:val="008D6EED"/>
    <w:rsid w:val="008D6F63"/>
    <w:rsid w:val="008D72ED"/>
    <w:rsid w:val="008D734D"/>
    <w:rsid w:val="008D739E"/>
    <w:rsid w:val="008D76F0"/>
    <w:rsid w:val="008D787D"/>
    <w:rsid w:val="008D7B43"/>
    <w:rsid w:val="008D7E66"/>
    <w:rsid w:val="008E000E"/>
    <w:rsid w:val="008E015C"/>
    <w:rsid w:val="008E01D0"/>
    <w:rsid w:val="008E04CA"/>
    <w:rsid w:val="008E06EE"/>
    <w:rsid w:val="008E0925"/>
    <w:rsid w:val="008E0A4F"/>
    <w:rsid w:val="008E0A57"/>
    <w:rsid w:val="008E0B2C"/>
    <w:rsid w:val="008E0CA4"/>
    <w:rsid w:val="008E0DB2"/>
    <w:rsid w:val="008E0ED2"/>
    <w:rsid w:val="008E1354"/>
    <w:rsid w:val="008E13E6"/>
    <w:rsid w:val="008E16CD"/>
    <w:rsid w:val="008E190C"/>
    <w:rsid w:val="008E1C21"/>
    <w:rsid w:val="008E1E3F"/>
    <w:rsid w:val="008E1E47"/>
    <w:rsid w:val="008E2005"/>
    <w:rsid w:val="008E2048"/>
    <w:rsid w:val="008E205D"/>
    <w:rsid w:val="008E225B"/>
    <w:rsid w:val="008E24D3"/>
    <w:rsid w:val="008E26CB"/>
    <w:rsid w:val="008E34DE"/>
    <w:rsid w:val="008E36AD"/>
    <w:rsid w:val="008E3B02"/>
    <w:rsid w:val="008E3B09"/>
    <w:rsid w:val="008E3B3F"/>
    <w:rsid w:val="008E42E0"/>
    <w:rsid w:val="008E44B8"/>
    <w:rsid w:val="008E47A6"/>
    <w:rsid w:val="008E47FF"/>
    <w:rsid w:val="008E4815"/>
    <w:rsid w:val="008E4918"/>
    <w:rsid w:val="008E4B47"/>
    <w:rsid w:val="008E4B53"/>
    <w:rsid w:val="008E4DCF"/>
    <w:rsid w:val="008E50D3"/>
    <w:rsid w:val="008E51F5"/>
    <w:rsid w:val="008E573F"/>
    <w:rsid w:val="008E5826"/>
    <w:rsid w:val="008E5BC6"/>
    <w:rsid w:val="008E5C90"/>
    <w:rsid w:val="008E5D85"/>
    <w:rsid w:val="008E612E"/>
    <w:rsid w:val="008E64EF"/>
    <w:rsid w:val="008E6561"/>
    <w:rsid w:val="008E671D"/>
    <w:rsid w:val="008E6856"/>
    <w:rsid w:val="008E6890"/>
    <w:rsid w:val="008E68F3"/>
    <w:rsid w:val="008E6978"/>
    <w:rsid w:val="008E6D84"/>
    <w:rsid w:val="008E6D87"/>
    <w:rsid w:val="008E6FDB"/>
    <w:rsid w:val="008E7044"/>
    <w:rsid w:val="008E7120"/>
    <w:rsid w:val="008E729A"/>
    <w:rsid w:val="008E72E5"/>
    <w:rsid w:val="008E7309"/>
    <w:rsid w:val="008E7478"/>
    <w:rsid w:val="008E75B5"/>
    <w:rsid w:val="008E77C7"/>
    <w:rsid w:val="008E7B3D"/>
    <w:rsid w:val="008E7BFF"/>
    <w:rsid w:val="008E7E52"/>
    <w:rsid w:val="008F0143"/>
    <w:rsid w:val="008F04A9"/>
    <w:rsid w:val="008F04C2"/>
    <w:rsid w:val="008F0E19"/>
    <w:rsid w:val="008F1074"/>
    <w:rsid w:val="008F11B3"/>
    <w:rsid w:val="008F12D0"/>
    <w:rsid w:val="008F12F7"/>
    <w:rsid w:val="008F13EE"/>
    <w:rsid w:val="008F1829"/>
    <w:rsid w:val="008F18DB"/>
    <w:rsid w:val="008F1AFE"/>
    <w:rsid w:val="008F1BCF"/>
    <w:rsid w:val="008F1CB5"/>
    <w:rsid w:val="008F1E1E"/>
    <w:rsid w:val="008F2124"/>
    <w:rsid w:val="008F2232"/>
    <w:rsid w:val="008F2310"/>
    <w:rsid w:val="008F241A"/>
    <w:rsid w:val="008F2498"/>
    <w:rsid w:val="008F2C47"/>
    <w:rsid w:val="008F2E5A"/>
    <w:rsid w:val="008F3005"/>
    <w:rsid w:val="008F31A0"/>
    <w:rsid w:val="008F3565"/>
    <w:rsid w:val="008F36FA"/>
    <w:rsid w:val="008F3B6F"/>
    <w:rsid w:val="008F3C73"/>
    <w:rsid w:val="008F3C87"/>
    <w:rsid w:val="008F3D94"/>
    <w:rsid w:val="008F3F1A"/>
    <w:rsid w:val="008F40BD"/>
    <w:rsid w:val="008F4760"/>
    <w:rsid w:val="008F4A37"/>
    <w:rsid w:val="008F4A75"/>
    <w:rsid w:val="008F4AB1"/>
    <w:rsid w:val="008F4B97"/>
    <w:rsid w:val="008F4C96"/>
    <w:rsid w:val="008F4CF6"/>
    <w:rsid w:val="008F4DAD"/>
    <w:rsid w:val="008F4F5F"/>
    <w:rsid w:val="008F51D7"/>
    <w:rsid w:val="008F52CE"/>
    <w:rsid w:val="008F5335"/>
    <w:rsid w:val="008F580C"/>
    <w:rsid w:val="008F595E"/>
    <w:rsid w:val="008F5CAC"/>
    <w:rsid w:val="008F5EF3"/>
    <w:rsid w:val="008F5F8C"/>
    <w:rsid w:val="008F6145"/>
    <w:rsid w:val="008F622E"/>
    <w:rsid w:val="008F6421"/>
    <w:rsid w:val="008F6488"/>
    <w:rsid w:val="008F69A7"/>
    <w:rsid w:val="008F6ACD"/>
    <w:rsid w:val="008F6B86"/>
    <w:rsid w:val="008F6B9A"/>
    <w:rsid w:val="008F6C49"/>
    <w:rsid w:val="008F6EB1"/>
    <w:rsid w:val="008F6F7F"/>
    <w:rsid w:val="008F726A"/>
    <w:rsid w:val="008F774B"/>
    <w:rsid w:val="008F78A9"/>
    <w:rsid w:val="008F7B0B"/>
    <w:rsid w:val="008F7C37"/>
    <w:rsid w:val="009003FC"/>
    <w:rsid w:val="00900403"/>
    <w:rsid w:val="0090049A"/>
    <w:rsid w:val="009005B5"/>
    <w:rsid w:val="009007B2"/>
    <w:rsid w:val="0090096F"/>
    <w:rsid w:val="00900A18"/>
    <w:rsid w:val="00900BEF"/>
    <w:rsid w:val="00900E66"/>
    <w:rsid w:val="0090102C"/>
    <w:rsid w:val="00901261"/>
    <w:rsid w:val="009012C3"/>
    <w:rsid w:val="0090143B"/>
    <w:rsid w:val="00901484"/>
    <w:rsid w:val="009017ED"/>
    <w:rsid w:val="009018A6"/>
    <w:rsid w:val="009018BA"/>
    <w:rsid w:val="00901950"/>
    <w:rsid w:val="009019D5"/>
    <w:rsid w:val="00901B1B"/>
    <w:rsid w:val="00901C08"/>
    <w:rsid w:val="00901EB4"/>
    <w:rsid w:val="00901F56"/>
    <w:rsid w:val="00902138"/>
    <w:rsid w:val="009021C6"/>
    <w:rsid w:val="009022FB"/>
    <w:rsid w:val="00902412"/>
    <w:rsid w:val="00902453"/>
    <w:rsid w:val="00902679"/>
    <w:rsid w:val="00902744"/>
    <w:rsid w:val="00902AE0"/>
    <w:rsid w:val="00902BF1"/>
    <w:rsid w:val="00902D6C"/>
    <w:rsid w:val="00902F82"/>
    <w:rsid w:val="00903077"/>
    <w:rsid w:val="009030BE"/>
    <w:rsid w:val="0090336A"/>
    <w:rsid w:val="0090336B"/>
    <w:rsid w:val="0090336F"/>
    <w:rsid w:val="0090353D"/>
    <w:rsid w:val="009035C8"/>
    <w:rsid w:val="009036A1"/>
    <w:rsid w:val="00903A39"/>
    <w:rsid w:val="00903CBA"/>
    <w:rsid w:val="00903D02"/>
    <w:rsid w:val="00903DA9"/>
    <w:rsid w:val="00903E38"/>
    <w:rsid w:val="00903F82"/>
    <w:rsid w:val="00904022"/>
    <w:rsid w:val="00904116"/>
    <w:rsid w:val="00904187"/>
    <w:rsid w:val="009042DB"/>
    <w:rsid w:val="0090448F"/>
    <w:rsid w:val="00904512"/>
    <w:rsid w:val="0090459E"/>
    <w:rsid w:val="00904671"/>
    <w:rsid w:val="009048E0"/>
    <w:rsid w:val="009049DA"/>
    <w:rsid w:val="00904A8F"/>
    <w:rsid w:val="00904D47"/>
    <w:rsid w:val="00905232"/>
    <w:rsid w:val="00905394"/>
    <w:rsid w:val="009053AE"/>
    <w:rsid w:val="009053E9"/>
    <w:rsid w:val="009054F3"/>
    <w:rsid w:val="0090570F"/>
    <w:rsid w:val="00905822"/>
    <w:rsid w:val="00905911"/>
    <w:rsid w:val="00905EA8"/>
    <w:rsid w:val="00905EE6"/>
    <w:rsid w:val="00905F8D"/>
    <w:rsid w:val="00906143"/>
    <w:rsid w:val="00906315"/>
    <w:rsid w:val="0090642F"/>
    <w:rsid w:val="00906551"/>
    <w:rsid w:val="00906649"/>
    <w:rsid w:val="009066E8"/>
    <w:rsid w:val="009067F5"/>
    <w:rsid w:val="00906B9E"/>
    <w:rsid w:val="00906C04"/>
    <w:rsid w:val="00906F8C"/>
    <w:rsid w:val="009071DD"/>
    <w:rsid w:val="0090734F"/>
    <w:rsid w:val="00907574"/>
    <w:rsid w:val="009078CF"/>
    <w:rsid w:val="0090790E"/>
    <w:rsid w:val="0090795A"/>
    <w:rsid w:val="00907A56"/>
    <w:rsid w:val="00907B30"/>
    <w:rsid w:val="00907B32"/>
    <w:rsid w:val="00907BF4"/>
    <w:rsid w:val="00907D84"/>
    <w:rsid w:val="00907FE0"/>
    <w:rsid w:val="009101A3"/>
    <w:rsid w:val="00910490"/>
    <w:rsid w:val="009105FF"/>
    <w:rsid w:val="00910A4A"/>
    <w:rsid w:val="00910A5F"/>
    <w:rsid w:val="00910EC7"/>
    <w:rsid w:val="00910FA7"/>
    <w:rsid w:val="00911302"/>
    <w:rsid w:val="009113ED"/>
    <w:rsid w:val="00911440"/>
    <w:rsid w:val="00911C63"/>
    <w:rsid w:val="00911CBF"/>
    <w:rsid w:val="00911DE0"/>
    <w:rsid w:val="00912040"/>
    <w:rsid w:val="0091211B"/>
    <w:rsid w:val="0091224D"/>
    <w:rsid w:val="0091260F"/>
    <w:rsid w:val="00912668"/>
    <w:rsid w:val="00912683"/>
    <w:rsid w:val="0091278F"/>
    <w:rsid w:val="009129C7"/>
    <w:rsid w:val="009132AB"/>
    <w:rsid w:val="009132F4"/>
    <w:rsid w:val="00913451"/>
    <w:rsid w:val="009134FB"/>
    <w:rsid w:val="0091354B"/>
    <w:rsid w:val="0091371B"/>
    <w:rsid w:val="0091420F"/>
    <w:rsid w:val="0091423F"/>
    <w:rsid w:val="0091424B"/>
    <w:rsid w:val="0091466E"/>
    <w:rsid w:val="00914C64"/>
    <w:rsid w:val="00914CCE"/>
    <w:rsid w:val="00915053"/>
    <w:rsid w:val="009151F9"/>
    <w:rsid w:val="0091535F"/>
    <w:rsid w:val="009155CC"/>
    <w:rsid w:val="0091564B"/>
    <w:rsid w:val="0091581D"/>
    <w:rsid w:val="009158AF"/>
    <w:rsid w:val="00915E28"/>
    <w:rsid w:val="00915E71"/>
    <w:rsid w:val="00915ED4"/>
    <w:rsid w:val="00916053"/>
    <w:rsid w:val="0091646E"/>
    <w:rsid w:val="0091658F"/>
    <w:rsid w:val="0091667C"/>
    <w:rsid w:val="0091678F"/>
    <w:rsid w:val="00916857"/>
    <w:rsid w:val="00916B59"/>
    <w:rsid w:val="00916C62"/>
    <w:rsid w:val="00916DA7"/>
    <w:rsid w:val="00916DC9"/>
    <w:rsid w:val="00916FAB"/>
    <w:rsid w:val="00917087"/>
    <w:rsid w:val="009170C2"/>
    <w:rsid w:val="009170E0"/>
    <w:rsid w:val="009172DE"/>
    <w:rsid w:val="0091751B"/>
    <w:rsid w:val="00917567"/>
    <w:rsid w:val="0091779F"/>
    <w:rsid w:val="00917820"/>
    <w:rsid w:val="00917B19"/>
    <w:rsid w:val="00917DC0"/>
    <w:rsid w:val="00917E93"/>
    <w:rsid w:val="00920534"/>
    <w:rsid w:val="009205FC"/>
    <w:rsid w:val="009208C7"/>
    <w:rsid w:val="00920AF0"/>
    <w:rsid w:val="00920B3C"/>
    <w:rsid w:val="00920B61"/>
    <w:rsid w:val="00921518"/>
    <w:rsid w:val="00921678"/>
    <w:rsid w:val="00921AFA"/>
    <w:rsid w:val="00921DD9"/>
    <w:rsid w:val="00921E2A"/>
    <w:rsid w:val="00921E66"/>
    <w:rsid w:val="00921EE5"/>
    <w:rsid w:val="009220CC"/>
    <w:rsid w:val="0092210D"/>
    <w:rsid w:val="0092228E"/>
    <w:rsid w:val="0092241A"/>
    <w:rsid w:val="009224B1"/>
    <w:rsid w:val="00922540"/>
    <w:rsid w:val="0092262B"/>
    <w:rsid w:val="00922675"/>
    <w:rsid w:val="009229D8"/>
    <w:rsid w:val="00922A0B"/>
    <w:rsid w:val="00922B93"/>
    <w:rsid w:val="00922DF3"/>
    <w:rsid w:val="00922E5F"/>
    <w:rsid w:val="00922FD4"/>
    <w:rsid w:val="009231ED"/>
    <w:rsid w:val="00923202"/>
    <w:rsid w:val="0092335A"/>
    <w:rsid w:val="009233AA"/>
    <w:rsid w:val="00923440"/>
    <w:rsid w:val="009234B8"/>
    <w:rsid w:val="009234F9"/>
    <w:rsid w:val="009235CB"/>
    <w:rsid w:val="00923815"/>
    <w:rsid w:val="00923876"/>
    <w:rsid w:val="00923BA0"/>
    <w:rsid w:val="00924065"/>
    <w:rsid w:val="0092446E"/>
    <w:rsid w:val="009244EF"/>
    <w:rsid w:val="009246C3"/>
    <w:rsid w:val="009247EC"/>
    <w:rsid w:val="009248E5"/>
    <w:rsid w:val="00924A5A"/>
    <w:rsid w:val="00924A90"/>
    <w:rsid w:val="00924EA2"/>
    <w:rsid w:val="00924EC0"/>
    <w:rsid w:val="00924EC5"/>
    <w:rsid w:val="00925117"/>
    <w:rsid w:val="0092516D"/>
    <w:rsid w:val="00925357"/>
    <w:rsid w:val="0092535B"/>
    <w:rsid w:val="009257F1"/>
    <w:rsid w:val="009258A2"/>
    <w:rsid w:val="00925C10"/>
    <w:rsid w:val="00925EA9"/>
    <w:rsid w:val="00925F97"/>
    <w:rsid w:val="0092601B"/>
    <w:rsid w:val="009260CB"/>
    <w:rsid w:val="0092612C"/>
    <w:rsid w:val="0092624E"/>
    <w:rsid w:val="0092633E"/>
    <w:rsid w:val="00926407"/>
    <w:rsid w:val="00927233"/>
    <w:rsid w:val="009273BD"/>
    <w:rsid w:val="009275C9"/>
    <w:rsid w:val="009275DE"/>
    <w:rsid w:val="009276DF"/>
    <w:rsid w:val="00927819"/>
    <w:rsid w:val="00927D1C"/>
    <w:rsid w:val="009300C9"/>
    <w:rsid w:val="00930454"/>
    <w:rsid w:val="0093049B"/>
    <w:rsid w:val="00930534"/>
    <w:rsid w:val="009306D8"/>
    <w:rsid w:val="00930838"/>
    <w:rsid w:val="00930C09"/>
    <w:rsid w:val="00930D98"/>
    <w:rsid w:val="00930E88"/>
    <w:rsid w:val="009310F7"/>
    <w:rsid w:val="00931588"/>
    <w:rsid w:val="009315DF"/>
    <w:rsid w:val="00931663"/>
    <w:rsid w:val="00931B5A"/>
    <w:rsid w:val="00931C94"/>
    <w:rsid w:val="00931D55"/>
    <w:rsid w:val="00931E25"/>
    <w:rsid w:val="00931EE4"/>
    <w:rsid w:val="009320C1"/>
    <w:rsid w:val="009321E6"/>
    <w:rsid w:val="0093221D"/>
    <w:rsid w:val="00932297"/>
    <w:rsid w:val="009323A3"/>
    <w:rsid w:val="009323BF"/>
    <w:rsid w:val="00932775"/>
    <w:rsid w:val="00932800"/>
    <w:rsid w:val="00932923"/>
    <w:rsid w:val="00932A24"/>
    <w:rsid w:val="00932CC8"/>
    <w:rsid w:val="00932CFE"/>
    <w:rsid w:val="00932D7A"/>
    <w:rsid w:val="00932FD9"/>
    <w:rsid w:val="0093300E"/>
    <w:rsid w:val="0093302B"/>
    <w:rsid w:val="0093321F"/>
    <w:rsid w:val="009334E9"/>
    <w:rsid w:val="0093355B"/>
    <w:rsid w:val="0093365E"/>
    <w:rsid w:val="00933676"/>
    <w:rsid w:val="00933708"/>
    <w:rsid w:val="009337F1"/>
    <w:rsid w:val="0093387D"/>
    <w:rsid w:val="0093389F"/>
    <w:rsid w:val="00933989"/>
    <w:rsid w:val="00933AA5"/>
    <w:rsid w:val="00933BEC"/>
    <w:rsid w:val="0093451B"/>
    <w:rsid w:val="00934798"/>
    <w:rsid w:val="00934860"/>
    <w:rsid w:val="009348BA"/>
    <w:rsid w:val="00934BD1"/>
    <w:rsid w:val="0093502D"/>
    <w:rsid w:val="009351ED"/>
    <w:rsid w:val="00935200"/>
    <w:rsid w:val="009354D7"/>
    <w:rsid w:val="00935865"/>
    <w:rsid w:val="00935A3B"/>
    <w:rsid w:val="00935B20"/>
    <w:rsid w:val="00935B4D"/>
    <w:rsid w:val="00935CC7"/>
    <w:rsid w:val="00935D79"/>
    <w:rsid w:val="00935DF9"/>
    <w:rsid w:val="009360A4"/>
    <w:rsid w:val="009360BC"/>
    <w:rsid w:val="00936170"/>
    <w:rsid w:val="00936255"/>
    <w:rsid w:val="0093627E"/>
    <w:rsid w:val="009362CD"/>
    <w:rsid w:val="00936337"/>
    <w:rsid w:val="009363F6"/>
    <w:rsid w:val="00936425"/>
    <w:rsid w:val="00936434"/>
    <w:rsid w:val="00936577"/>
    <w:rsid w:val="009366A0"/>
    <w:rsid w:val="009366FA"/>
    <w:rsid w:val="00936778"/>
    <w:rsid w:val="00936900"/>
    <w:rsid w:val="00936AD2"/>
    <w:rsid w:val="00936B47"/>
    <w:rsid w:val="00936B85"/>
    <w:rsid w:val="00936CCB"/>
    <w:rsid w:val="00936D23"/>
    <w:rsid w:val="00936D2A"/>
    <w:rsid w:val="009370D9"/>
    <w:rsid w:val="0093742B"/>
    <w:rsid w:val="00937597"/>
    <w:rsid w:val="00937660"/>
    <w:rsid w:val="009376E4"/>
    <w:rsid w:val="009377F0"/>
    <w:rsid w:val="00937802"/>
    <w:rsid w:val="00937860"/>
    <w:rsid w:val="009378A2"/>
    <w:rsid w:val="00937A63"/>
    <w:rsid w:val="00937B7F"/>
    <w:rsid w:val="00937EEA"/>
    <w:rsid w:val="00940042"/>
    <w:rsid w:val="009400EF"/>
    <w:rsid w:val="00940253"/>
    <w:rsid w:val="0094027D"/>
    <w:rsid w:val="00940465"/>
    <w:rsid w:val="009407B4"/>
    <w:rsid w:val="00940878"/>
    <w:rsid w:val="009408FE"/>
    <w:rsid w:val="00940BE0"/>
    <w:rsid w:val="00940C56"/>
    <w:rsid w:val="00940EAF"/>
    <w:rsid w:val="00940EE2"/>
    <w:rsid w:val="00940F95"/>
    <w:rsid w:val="00941255"/>
    <w:rsid w:val="0094128A"/>
    <w:rsid w:val="009415A9"/>
    <w:rsid w:val="009416C3"/>
    <w:rsid w:val="00941BB0"/>
    <w:rsid w:val="00941DA3"/>
    <w:rsid w:val="009426E7"/>
    <w:rsid w:val="009427BF"/>
    <w:rsid w:val="009428DD"/>
    <w:rsid w:val="00942E8D"/>
    <w:rsid w:val="00942EA4"/>
    <w:rsid w:val="00942F0E"/>
    <w:rsid w:val="0094300B"/>
    <w:rsid w:val="00943117"/>
    <w:rsid w:val="0094333D"/>
    <w:rsid w:val="00943437"/>
    <w:rsid w:val="009434F5"/>
    <w:rsid w:val="009435BC"/>
    <w:rsid w:val="0094361A"/>
    <w:rsid w:val="009436EA"/>
    <w:rsid w:val="00943859"/>
    <w:rsid w:val="0094390E"/>
    <w:rsid w:val="00943ABE"/>
    <w:rsid w:val="00943AE9"/>
    <w:rsid w:val="00943B83"/>
    <w:rsid w:val="00943C1A"/>
    <w:rsid w:val="00943D0D"/>
    <w:rsid w:val="00943D97"/>
    <w:rsid w:val="00944182"/>
    <w:rsid w:val="009441F9"/>
    <w:rsid w:val="00944271"/>
    <w:rsid w:val="00944547"/>
    <w:rsid w:val="00944678"/>
    <w:rsid w:val="009446EB"/>
    <w:rsid w:val="009447B5"/>
    <w:rsid w:val="00944874"/>
    <w:rsid w:val="00944AB2"/>
    <w:rsid w:val="00944D20"/>
    <w:rsid w:val="00944D4A"/>
    <w:rsid w:val="00944EAD"/>
    <w:rsid w:val="00944ECF"/>
    <w:rsid w:val="0094522F"/>
    <w:rsid w:val="009456A0"/>
    <w:rsid w:val="00945781"/>
    <w:rsid w:val="00945815"/>
    <w:rsid w:val="009459D4"/>
    <w:rsid w:val="00945FB5"/>
    <w:rsid w:val="00946068"/>
    <w:rsid w:val="0094607C"/>
    <w:rsid w:val="009461A6"/>
    <w:rsid w:val="009461F4"/>
    <w:rsid w:val="00946267"/>
    <w:rsid w:val="0094652D"/>
    <w:rsid w:val="009465E2"/>
    <w:rsid w:val="009466E3"/>
    <w:rsid w:val="0094685A"/>
    <w:rsid w:val="00946F3B"/>
    <w:rsid w:val="0094707D"/>
    <w:rsid w:val="00947133"/>
    <w:rsid w:val="009471D9"/>
    <w:rsid w:val="009471E4"/>
    <w:rsid w:val="009472CC"/>
    <w:rsid w:val="0094741F"/>
    <w:rsid w:val="009474D0"/>
    <w:rsid w:val="0094767F"/>
    <w:rsid w:val="009476D2"/>
    <w:rsid w:val="009477CF"/>
    <w:rsid w:val="00947B23"/>
    <w:rsid w:val="00947C84"/>
    <w:rsid w:val="00947EAB"/>
    <w:rsid w:val="00947F6B"/>
    <w:rsid w:val="00950070"/>
    <w:rsid w:val="009503DD"/>
    <w:rsid w:val="0095084B"/>
    <w:rsid w:val="00950B58"/>
    <w:rsid w:val="00951030"/>
    <w:rsid w:val="00951044"/>
    <w:rsid w:val="009510EA"/>
    <w:rsid w:val="009511EC"/>
    <w:rsid w:val="00951283"/>
    <w:rsid w:val="0095138D"/>
    <w:rsid w:val="00951428"/>
    <w:rsid w:val="0095159E"/>
    <w:rsid w:val="00951632"/>
    <w:rsid w:val="009518DD"/>
    <w:rsid w:val="00951A3C"/>
    <w:rsid w:val="00951ADA"/>
    <w:rsid w:val="00951C5A"/>
    <w:rsid w:val="00951CA9"/>
    <w:rsid w:val="00951D28"/>
    <w:rsid w:val="00951DF1"/>
    <w:rsid w:val="00951FAC"/>
    <w:rsid w:val="0095282F"/>
    <w:rsid w:val="00952845"/>
    <w:rsid w:val="00952AE6"/>
    <w:rsid w:val="00952B15"/>
    <w:rsid w:val="00952B5D"/>
    <w:rsid w:val="00952D3A"/>
    <w:rsid w:val="00953041"/>
    <w:rsid w:val="009532E1"/>
    <w:rsid w:val="009532E8"/>
    <w:rsid w:val="00953465"/>
    <w:rsid w:val="00953559"/>
    <w:rsid w:val="00953630"/>
    <w:rsid w:val="00953632"/>
    <w:rsid w:val="0095383B"/>
    <w:rsid w:val="00953DB3"/>
    <w:rsid w:val="00953E53"/>
    <w:rsid w:val="00953E98"/>
    <w:rsid w:val="00953F9F"/>
    <w:rsid w:val="0095465A"/>
    <w:rsid w:val="009546DE"/>
    <w:rsid w:val="00954A8D"/>
    <w:rsid w:val="00954B8A"/>
    <w:rsid w:val="00954FE3"/>
    <w:rsid w:val="009551D0"/>
    <w:rsid w:val="009552E6"/>
    <w:rsid w:val="0095538F"/>
    <w:rsid w:val="009555AE"/>
    <w:rsid w:val="00955607"/>
    <w:rsid w:val="0095571A"/>
    <w:rsid w:val="009559CA"/>
    <w:rsid w:val="00955DA8"/>
    <w:rsid w:val="00955F4A"/>
    <w:rsid w:val="00955F69"/>
    <w:rsid w:val="00955F74"/>
    <w:rsid w:val="00955F79"/>
    <w:rsid w:val="0095631D"/>
    <w:rsid w:val="009565EA"/>
    <w:rsid w:val="009568CD"/>
    <w:rsid w:val="00956D8E"/>
    <w:rsid w:val="00956F65"/>
    <w:rsid w:val="00956F67"/>
    <w:rsid w:val="00957050"/>
    <w:rsid w:val="00957069"/>
    <w:rsid w:val="009571B1"/>
    <w:rsid w:val="00957491"/>
    <w:rsid w:val="009576C3"/>
    <w:rsid w:val="00957713"/>
    <w:rsid w:val="0095771F"/>
    <w:rsid w:val="009578FA"/>
    <w:rsid w:val="00957C44"/>
    <w:rsid w:val="00957E0F"/>
    <w:rsid w:val="00957E63"/>
    <w:rsid w:val="00957F47"/>
    <w:rsid w:val="00960023"/>
    <w:rsid w:val="009600EC"/>
    <w:rsid w:val="009601A3"/>
    <w:rsid w:val="0096025A"/>
    <w:rsid w:val="009603C2"/>
    <w:rsid w:val="00960AF8"/>
    <w:rsid w:val="00960BBB"/>
    <w:rsid w:val="00960C3E"/>
    <w:rsid w:val="00960ECD"/>
    <w:rsid w:val="009610D9"/>
    <w:rsid w:val="009615C5"/>
    <w:rsid w:val="009615E4"/>
    <w:rsid w:val="00961748"/>
    <w:rsid w:val="0096175D"/>
    <w:rsid w:val="00961A1D"/>
    <w:rsid w:val="00961F76"/>
    <w:rsid w:val="00961FD0"/>
    <w:rsid w:val="009620E0"/>
    <w:rsid w:val="0096218D"/>
    <w:rsid w:val="009623E1"/>
    <w:rsid w:val="00962444"/>
    <w:rsid w:val="0096247F"/>
    <w:rsid w:val="009624F5"/>
    <w:rsid w:val="00962A32"/>
    <w:rsid w:val="00962A98"/>
    <w:rsid w:val="00962B2F"/>
    <w:rsid w:val="00962E04"/>
    <w:rsid w:val="00962F63"/>
    <w:rsid w:val="0096360E"/>
    <w:rsid w:val="009636DA"/>
    <w:rsid w:val="009636DE"/>
    <w:rsid w:val="009639ED"/>
    <w:rsid w:val="00963B3D"/>
    <w:rsid w:val="00964330"/>
    <w:rsid w:val="0096445C"/>
    <w:rsid w:val="00964651"/>
    <w:rsid w:val="009647AA"/>
    <w:rsid w:val="00964848"/>
    <w:rsid w:val="00964CDF"/>
    <w:rsid w:val="00964E38"/>
    <w:rsid w:val="00964F69"/>
    <w:rsid w:val="00965A50"/>
    <w:rsid w:val="00965E31"/>
    <w:rsid w:val="00966391"/>
    <w:rsid w:val="009663A0"/>
    <w:rsid w:val="009664B6"/>
    <w:rsid w:val="009664F9"/>
    <w:rsid w:val="00966605"/>
    <w:rsid w:val="009666A3"/>
    <w:rsid w:val="009668F3"/>
    <w:rsid w:val="0096698E"/>
    <w:rsid w:val="00966A55"/>
    <w:rsid w:val="00966ABC"/>
    <w:rsid w:val="00966D4D"/>
    <w:rsid w:val="009671D0"/>
    <w:rsid w:val="00967677"/>
    <w:rsid w:val="009676C8"/>
    <w:rsid w:val="0096786C"/>
    <w:rsid w:val="0096794B"/>
    <w:rsid w:val="00967AFB"/>
    <w:rsid w:val="00967EEB"/>
    <w:rsid w:val="00967F20"/>
    <w:rsid w:val="00967F22"/>
    <w:rsid w:val="00970047"/>
    <w:rsid w:val="00970343"/>
    <w:rsid w:val="0097049B"/>
    <w:rsid w:val="009704A0"/>
    <w:rsid w:val="0097082A"/>
    <w:rsid w:val="00970BC1"/>
    <w:rsid w:val="00970E56"/>
    <w:rsid w:val="00970ED1"/>
    <w:rsid w:val="00970F8B"/>
    <w:rsid w:val="00970FCA"/>
    <w:rsid w:val="00970FD7"/>
    <w:rsid w:val="00971006"/>
    <w:rsid w:val="009711B2"/>
    <w:rsid w:val="009711FB"/>
    <w:rsid w:val="00971513"/>
    <w:rsid w:val="00971520"/>
    <w:rsid w:val="00971522"/>
    <w:rsid w:val="009716AB"/>
    <w:rsid w:val="00971848"/>
    <w:rsid w:val="00971924"/>
    <w:rsid w:val="00971C72"/>
    <w:rsid w:val="00971E85"/>
    <w:rsid w:val="0097234F"/>
    <w:rsid w:val="009723EF"/>
    <w:rsid w:val="0097244D"/>
    <w:rsid w:val="00972672"/>
    <w:rsid w:val="009727D4"/>
    <w:rsid w:val="00972956"/>
    <w:rsid w:val="00972ABD"/>
    <w:rsid w:val="00972ACA"/>
    <w:rsid w:val="00972C24"/>
    <w:rsid w:val="00972CB0"/>
    <w:rsid w:val="00973397"/>
    <w:rsid w:val="009734C9"/>
    <w:rsid w:val="0097396C"/>
    <w:rsid w:val="00973BDE"/>
    <w:rsid w:val="00973C2C"/>
    <w:rsid w:val="00973DAB"/>
    <w:rsid w:val="0097444E"/>
    <w:rsid w:val="00974867"/>
    <w:rsid w:val="009748EE"/>
    <w:rsid w:val="00974990"/>
    <w:rsid w:val="009749F1"/>
    <w:rsid w:val="00974BEB"/>
    <w:rsid w:val="00974F37"/>
    <w:rsid w:val="00975049"/>
    <w:rsid w:val="0097516F"/>
    <w:rsid w:val="00975595"/>
    <w:rsid w:val="00975879"/>
    <w:rsid w:val="0097593F"/>
    <w:rsid w:val="00975D7F"/>
    <w:rsid w:val="00975EBB"/>
    <w:rsid w:val="00975ED8"/>
    <w:rsid w:val="00975F3D"/>
    <w:rsid w:val="00976677"/>
    <w:rsid w:val="0097668C"/>
    <w:rsid w:val="009769B1"/>
    <w:rsid w:val="00976ABD"/>
    <w:rsid w:val="00976B17"/>
    <w:rsid w:val="00976B9D"/>
    <w:rsid w:val="00976CB0"/>
    <w:rsid w:val="00976FA9"/>
    <w:rsid w:val="00977123"/>
    <w:rsid w:val="00977303"/>
    <w:rsid w:val="0097745C"/>
    <w:rsid w:val="00977485"/>
    <w:rsid w:val="0097749C"/>
    <w:rsid w:val="0097760E"/>
    <w:rsid w:val="00977720"/>
    <w:rsid w:val="00977A28"/>
    <w:rsid w:val="00977AC1"/>
    <w:rsid w:val="00977BC9"/>
    <w:rsid w:val="00977C75"/>
    <w:rsid w:val="00977E98"/>
    <w:rsid w:val="00977FE5"/>
    <w:rsid w:val="009800EB"/>
    <w:rsid w:val="0098026A"/>
    <w:rsid w:val="00980324"/>
    <w:rsid w:val="009805FE"/>
    <w:rsid w:val="00980657"/>
    <w:rsid w:val="009808F4"/>
    <w:rsid w:val="0098090A"/>
    <w:rsid w:val="00980923"/>
    <w:rsid w:val="00980C71"/>
    <w:rsid w:val="00980CD7"/>
    <w:rsid w:val="00980CF2"/>
    <w:rsid w:val="00980DD3"/>
    <w:rsid w:val="00980EE1"/>
    <w:rsid w:val="00981001"/>
    <w:rsid w:val="00981358"/>
    <w:rsid w:val="009813F1"/>
    <w:rsid w:val="0098141B"/>
    <w:rsid w:val="009814E0"/>
    <w:rsid w:val="00981547"/>
    <w:rsid w:val="009815DA"/>
    <w:rsid w:val="009815E3"/>
    <w:rsid w:val="009818D9"/>
    <w:rsid w:val="009819B7"/>
    <w:rsid w:val="00981AB0"/>
    <w:rsid w:val="00981D16"/>
    <w:rsid w:val="00981D2E"/>
    <w:rsid w:val="00981D79"/>
    <w:rsid w:val="00981F9A"/>
    <w:rsid w:val="009822A9"/>
    <w:rsid w:val="00982357"/>
    <w:rsid w:val="009823B2"/>
    <w:rsid w:val="009829AD"/>
    <w:rsid w:val="00982AEA"/>
    <w:rsid w:val="00982D5F"/>
    <w:rsid w:val="00982D72"/>
    <w:rsid w:val="009831EF"/>
    <w:rsid w:val="00983451"/>
    <w:rsid w:val="009834FB"/>
    <w:rsid w:val="0098357F"/>
    <w:rsid w:val="009835AF"/>
    <w:rsid w:val="009838B1"/>
    <w:rsid w:val="00983960"/>
    <w:rsid w:val="00983C4D"/>
    <w:rsid w:val="00984199"/>
    <w:rsid w:val="009841C3"/>
    <w:rsid w:val="0098420F"/>
    <w:rsid w:val="009842E6"/>
    <w:rsid w:val="0098456A"/>
    <w:rsid w:val="009847AF"/>
    <w:rsid w:val="009848BC"/>
    <w:rsid w:val="00984A49"/>
    <w:rsid w:val="00984B94"/>
    <w:rsid w:val="00984F33"/>
    <w:rsid w:val="00985190"/>
    <w:rsid w:val="00985885"/>
    <w:rsid w:val="00985C68"/>
    <w:rsid w:val="00985D29"/>
    <w:rsid w:val="00985F54"/>
    <w:rsid w:val="00986009"/>
    <w:rsid w:val="0098601B"/>
    <w:rsid w:val="00986067"/>
    <w:rsid w:val="009860FA"/>
    <w:rsid w:val="00986586"/>
    <w:rsid w:val="0098668A"/>
    <w:rsid w:val="00986EA6"/>
    <w:rsid w:val="00986ECE"/>
    <w:rsid w:val="009875F1"/>
    <w:rsid w:val="009876F0"/>
    <w:rsid w:val="0098784F"/>
    <w:rsid w:val="0098795C"/>
    <w:rsid w:val="00987CFE"/>
    <w:rsid w:val="00987DD5"/>
    <w:rsid w:val="00990160"/>
    <w:rsid w:val="009901AB"/>
    <w:rsid w:val="009901C1"/>
    <w:rsid w:val="009901E2"/>
    <w:rsid w:val="00990589"/>
    <w:rsid w:val="009909C6"/>
    <w:rsid w:val="009909D6"/>
    <w:rsid w:val="00990A01"/>
    <w:rsid w:val="00990B0A"/>
    <w:rsid w:val="00990B93"/>
    <w:rsid w:val="00990D13"/>
    <w:rsid w:val="0099110B"/>
    <w:rsid w:val="0099124F"/>
    <w:rsid w:val="009912B3"/>
    <w:rsid w:val="00991356"/>
    <w:rsid w:val="0099177F"/>
    <w:rsid w:val="00991821"/>
    <w:rsid w:val="009918BD"/>
    <w:rsid w:val="009918C6"/>
    <w:rsid w:val="00991B33"/>
    <w:rsid w:val="00991B93"/>
    <w:rsid w:val="00991C97"/>
    <w:rsid w:val="00991C9C"/>
    <w:rsid w:val="00991D77"/>
    <w:rsid w:val="009925AE"/>
    <w:rsid w:val="0099263D"/>
    <w:rsid w:val="00992816"/>
    <w:rsid w:val="00992B3F"/>
    <w:rsid w:val="00992C13"/>
    <w:rsid w:val="00992D6B"/>
    <w:rsid w:val="00992F1C"/>
    <w:rsid w:val="00992F32"/>
    <w:rsid w:val="00992F33"/>
    <w:rsid w:val="00992FBF"/>
    <w:rsid w:val="00993054"/>
    <w:rsid w:val="0099330E"/>
    <w:rsid w:val="0099351A"/>
    <w:rsid w:val="0099354A"/>
    <w:rsid w:val="00993667"/>
    <w:rsid w:val="00993843"/>
    <w:rsid w:val="00993AA3"/>
    <w:rsid w:val="0099418B"/>
    <w:rsid w:val="00994302"/>
    <w:rsid w:val="00994580"/>
    <w:rsid w:val="00994631"/>
    <w:rsid w:val="009947F7"/>
    <w:rsid w:val="00994A5E"/>
    <w:rsid w:val="00994BFC"/>
    <w:rsid w:val="00994C11"/>
    <w:rsid w:val="00994ECD"/>
    <w:rsid w:val="00994F9D"/>
    <w:rsid w:val="00995210"/>
    <w:rsid w:val="0099596E"/>
    <w:rsid w:val="00995983"/>
    <w:rsid w:val="00995A7B"/>
    <w:rsid w:val="00995A91"/>
    <w:rsid w:val="009960BD"/>
    <w:rsid w:val="0099612E"/>
    <w:rsid w:val="00996318"/>
    <w:rsid w:val="0099649B"/>
    <w:rsid w:val="0099659B"/>
    <w:rsid w:val="0099660E"/>
    <w:rsid w:val="0099663D"/>
    <w:rsid w:val="0099671D"/>
    <w:rsid w:val="00996AAE"/>
    <w:rsid w:val="00996AB0"/>
    <w:rsid w:val="00996CC7"/>
    <w:rsid w:val="00996E9A"/>
    <w:rsid w:val="00996F26"/>
    <w:rsid w:val="00997031"/>
    <w:rsid w:val="00997086"/>
    <w:rsid w:val="009971C9"/>
    <w:rsid w:val="009975A4"/>
    <w:rsid w:val="009976B3"/>
    <w:rsid w:val="0099770C"/>
    <w:rsid w:val="00997769"/>
    <w:rsid w:val="009977E4"/>
    <w:rsid w:val="00997A5B"/>
    <w:rsid w:val="00997C9C"/>
    <w:rsid w:val="00997CEE"/>
    <w:rsid w:val="00997EDD"/>
    <w:rsid w:val="009A00EF"/>
    <w:rsid w:val="009A0348"/>
    <w:rsid w:val="009A034D"/>
    <w:rsid w:val="009A04D1"/>
    <w:rsid w:val="009A057A"/>
    <w:rsid w:val="009A064C"/>
    <w:rsid w:val="009A065B"/>
    <w:rsid w:val="009A0680"/>
    <w:rsid w:val="009A0916"/>
    <w:rsid w:val="009A0AB3"/>
    <w:rsid w:val="009A0B84"/>
    <w:rsid w:val="009A0C97"/>
    <w:rsid w:val="009A0C9D"/>
    <w:rsid w:val="009A0F25"/>
    <w:rsid w:val="009A1374"/>
    <w:rsid w:val="009A164F"/>
    <w:rsid w:val="009A19EB"/>
    <w:rsid w:val="009A1AFD"/>
    <w:rsid w:val="009A1B92"/>
    <w:rsid w:val="009A2342"/>
    <w:rsid w:val="009A2948"/>
    <w:rsid w:val="009A2B15"/>
    <w:rsid w:val="009A2B97"/>
    <w:rsid w:val="009A2C3F"/>
    <w:rsid w:val="009A2CD2"/>
    <w:rsid w:val="009A3022"/>
    <w:rsid w:val="009A3223"/>
    <w:rsid w:val="009A3322"/>
    <w:rsid w:val="009A33AE"/>
    <w:rsid w:val="009A3677"/>
    <w:rsid w:val="009A3751"/>
    <w:rsid w:val="009A3A6F"/>
    <w:rsid w:val="009A3B41"/>
    <w:rsid w:val="009A3BE1"/>
    <w:rsid w:val="009A409A"/>
    <w:rsid w:val="009A419A"/>
    <w:rsid w:val="009A41CE"/>
    <w:rsid w:val="009A4D59"/>
    <w:rsid w:val="009A4E17"/>
    <w:rsid w:val="009A5003"/>
    <w:rsid w:val="009A53A0"/>
    <w:rsid w:val="009A5783"/>
    <w:rsid w:val="009A57F8"/>
    <w:rsid w:val="009A5921"/>
    <w:rsid w:val="009A5975"/>
    <w:rsid w:val="009A5A8E"/>
    <w:rsid w:val="009A5D82"/>
    <w:rsid w:val="009A60DC"/>
    <w:rsid w:val="009A61E1"/>
    <w:rsid w:val="009A627B"/>
    <w:rsid w:val="009A62E8"/>
    <w:rsid w:val="009A652A"/>
    <w:rsid w:val="009A69AF"/>
    <w:rsid w:val="009A69BA"/>
    <w:rsid w:val="009A6CCA"/>
    <w:rsid w:val="009A6DCF"/>
    <w:rsid w:val="009A6DD2"/>
    <w:rsid w:val="009A6F24"/>
    <w:rsid w:val="009A6F9C"/>
    <w:rsid w:val="009A6FEB"/>
    <w:rsid w:val="009A7164"/>
    <w:rsid w:val="009A7476"/>
    <w:rsid w:val="009A76AF"/>
    <w:rsid w:val="009A76F3"/>
    <w:rsid w:val="009A7900"/>
    <w:rsid w:val="009A7945"/>
    <w:rsid w:val="009A79D2"/>
    <w:rsid w:val="009A7A3E"/>
    <w:rsid w:val="009A7BDF"/>
    <w:rsid w:val="009B0002"/>
    <w:rsid w:val="009B0326"/>
    <w:rsid w:val="009B0363"/>
    <w:rsid w:val="009B03F9"/>
    <w:rsid w:val="009B07BB"/>
    <w:rsid w:val="009B0BD1"/>
    <w:rsid w:val="009B0CAB"/>
    <w:rsid w:val="009B0CC5"/>
    <w:rsid w:val="009B0D36"/>
    <w:rsid w:val="009B0E7D"/>
    <w:rsid w:val="009B0E88"/>
    <w:rsid w:val="009B106E"/>
    <w:rsid w:val="009B10A2"/>
    <w:rsid w:val="009B164E"/>
    <w:rsid w:val="009B1878"/>
    <w:rsid w:val="009B18F3"/>
    <w:rsid w:val="009B1B72"/>
    <w:rsid w:val="009B21C6"/>
    <w:rsid w:val="009B2296"/>
    <w:rsid w:val="009B2498"/>
    <w:rsid w:val="009B267A"/>
    <w:rsid w:val="009B2C68"/>
    <w:rsid w:val="009B2D28"/>
    <w:rsid w:val="009B2DEE"/>
    <w:rsid w:val="009B2DFE"/>
    <w:rsid w:val="009B2E8D"/>
    <w:rsid w:val="009B3058"/>
    <w:rsid w:val="009B3195"/>
    <w:rsid w:val="009B32C5"/>
    <w:rsid w:val="009B3617"/>
    <w:rsid w:val="009B366B"/>
    <w:rsid w:val="009B3748"/>
    <w:rsid w:val="009B380A"/>
    <w:rsid w:val="009B39D5"/>
    <w:rsid w:val="009B43DF"/>
    <w:rsid w:val="009B4797"/>
    <w:rsid w:val="009B483C"/>
    <w:rsid w:val="009B48A9"/>
    <w:rsid w:val="009B492A"/>
    <w:rsid w:val="009B4CF5"/>
    <w:rsid w:val="009B4E32"/>
    <w:rsid w:val="009B4E42"/>
    <w:rsid w:val="009B4F6A"/>
    <w:rsid w:val="009B50EA"/>
    <w:rsid w:val="009B50F9"/>
    <w:rsid w:val="009B5537"/>
    <w:rsid w:val="009B57E4"/>
    <w:rsid w:val="009B591D"/>
    <w:rsid w:val="009B59F5"/>
    <w:rsid w:val="009B5C18"/>
    <w:rsid w:val="009B5CE1"/>
    <w:rsid w:val="009B5DEE"/>
    <w:rsid w:val="009B5F25"/>
    <w:rsid w:val="009B5FC8"/>
    <w:rsid w:val="009B5FF2"/>
    <w:rsid w:val="009B5FFA"/>
    <w:rsid w:val="009B6672"/>
    <w:rsid w:val="009B6674"/>
    <w:rsid w:val="009B696E"/>
    <w:rsid w:val="009B6A18"/>
    <w:rsid w:val="009B719F"/>
    <w:rsid w:val="009B72B6"/>
    <w:rsid w:val="009B74A8"/>
    <w:rsid w:val="009B75F4"/>
    <w:rsid w:val="009B7737"/>
    <w:rsid w:val="009B7843"/>
    <w:rsid w:val="009B79A5"/>
    <w:rsid w:val="009B7D22"/>
    <w:rsid w:val="009B7DD5"/>
    <w:rsid w:val="009B7FC0"/>
    <w:rsid w:val="009C0040"/>
    <w:rsid w:val="009C01D9"/>
    <w:rsid w:val="009C058E"/>
    <w:rsid w:val="009C06B5"/>
    <w:rsid w:val="009C075D"/>
    <w:rsid w:val="009C0821"/>
    <w:rsid w:val="009C0D78"/>
    <w:rsid w:val="009C0E6C"/>
    <w:rsid w:val="009C0EC4"/>
    <w:rsid w:val="009C1085"/>
    <w:rsid w:val="009C1633"/>
    <w:rsid w:val="009C185A"/>
    <w:rsid w:val="009C19F5"/>
    <w:rsid w:val="009C1D66"/>
    <w:rsid w:val="009C2214"/>
    <w:rsid w:val="009C2253"/>
    <w:rsid w:val="009C242F"/>
    <w:rsid w:val="009C277C"/>
    <w:rsid w:val="009C29DD"/>
    <w:rsid w:val="009C2A4E"/>
    <w:rsid w:val="009C2B62"/>
    <w:rsid w:val="009C2BA3"/>
    <w:rsid w:val="009C2F20"/>
    <w:rsid w:val="009C2F4A"/>
    <w:rsid w:val="009C31E3"/>
    <w:rsid w:val="009C346D"/>
    <w:rsid w:val="009C36EC"/>
    <w:rsid w:val="009C3812"/>
    <w:rsid w:val="009C389D"/>
    <w:rsid w:val="009C3B4F"/>
    <w:rsid w:val="009C3C55"/>
    <w:rsid w:val="009C442E"/>
    <w:rsid w:val="009C44C3"/>
    <w:rsid w:val="009C459B"/>
    <w:rsid w:val="009C461D"/>
    <w:rsid w:val="009C47C4"/>
    <w:rsid w:val="009C4954"/>
    <w:rsid w:val="009C4B3B"/>
    <w:rsid w:val="009C5023"/>
    <w:rsid w:val="009C5112"/>
    <w:rsid w:val="009C5262"/>
    <w:rsid w:val="009C548E"/>
    <w:rsid w:val="009C5584"/>
    <w:rsid w:val="009C5819"/>
    <w:rsid w:val="009C586E"/>
    <w:rsid w:val="009C59EF"/>
    <w:rsid w:val="009C5BCC"/>
    <w:rsid w:val="009C5C7D"/>
    <w:rsid w:val="009C6594"/>
    <w:rsid w:val="009C6899"/>
    <w:rsid w:val="009C6978"/>
    <w:rsid w:val="009C6CBF"/>
    <w:rsid w:val="009C6EFB"/>
    <w:rsid w:val="009C6F24"/>
    <w:rsid w:val="009C754E"/>
    <w:rsid w:val="009C760C"/>
    <w:rsid w:val="009C7667"/>
    <w:rsid w:val="009C7740"/>
    <w:rsid w:val="009C79E7"/>
    <w:rsid w:val="009C7F89"/>
    <w:rsid w:val="009C7F9C"/>
    <w:rsid w:val="009D06E6"/>
    <w:rsid w:val="009D08F8"/>
    <w:rsid w:val="009D0A59"/>
    <w:rsid w:val="009D0A61"/>
    <w:rsid w:val="009D0A73"/>
    <w:rsid w:val="009D11CA"/>
    <w:rsid w:val="009D12FA"/>
    <w:rsid w:val="009D12FF"/>
    <w:rsid w:val="009D134B"/>
    <w:rsid w:val="009D1616"/>
    <w:rsid w:val="009D1632"/>
    <w:rsid w:val="009D16E9"/>
    <w:rsid w:val="009D18F0"/>
    <w:rsid w:val="009D195C"/>
    <w:rsid w:val="009D1A02"/>
    <w:rsid w:val="009D1A9B"/>
    <w:rsid w:val="009D1E93"/>
    <w:rsid w:val="009D211B"/>
    <w:rsid w:val="009D2295"/>
    <w:rsid w:val="009D2910"/>
    <w:rsid w:val="009D292F"/>
    <w:rsid w:val="009D2D55"/>
    <w:rsid w:val="009D2F3A"/>
    <w:rsid w:val="009D3093"/>
    <w:rsid w:val="009D30B5"/>
    <w:rsid w:val="009D324C"/>
    <w:rsid w:val="009D35F3"/>
    <w:rsid w:val="009D3716"/>
    <w:rsid w:val="009D3824"/>
    <w:rsid w:val="009D3906"/>
    <w:rsid w:val="009D39CA"/>
    <w:rsid w:val="009D3B29"/>
    <w:rsid w:val="009D3B3A"/>
    <w:rsid w:val="009D3B98"/>
    <w:rsid w:val="009D3F25"/>
    <w:rsid w:val="009D42FE"/>
    <w:rsid w:val="009D4318"/>
    <w:rsid w:val="009D434C"/>
    <w:rsid w:val="009D44F2"/>
    <w:rsid w:val="009D4A3A"/>
    <w:rsid w:val="009D4A5F"/>
    <w:rsid w:val="009D4C71"/>
    <w:rsid w:val="009D50BD"/>
    <w:rsid w:val="009D556F"/>
    <w:rsid w:val="009D58F9"/>
    <w:rsid w:val="009D5D16"/>
    <w:rsid w:val="009D5DA6"/>
    <w:rsid w:val="009D5EAB"/>
    <w:rsid w:val="009D5FB8"/>
    <w:rsid w:val="009D63CF"/>
    <w:rsid w:val="009D6A46"/>
    <w:rsid w:val="009D6B9D"/>
    <w:rsid w:val="009D6BAC"/>
    <w:rsid w:val="009D6F4D"/>
    <w:rsid w:val="009D7031"/>
    <w:rsid w:val="009D7384"/>
    <w:rsid w:val="009D73A2"/>
    <w:rsid w:val="009D73D2"/>
    <w:rsid w:val="009D7471"/>
    <w:rsid w:val="009D7482"/>
    <w:rsid w:val="009D74AD"/>
    <w:rsid w:val="009D756E"/>
    <w:rsid w:val="009D757F"/>
    <w:rsid w:val="009D77AC"/>
    <w:rsid w:val="009D7BA9"/>
    <w:rsid w:val="009E02C1"/>
    <w:rsid w:val="009E048E"/>
    <w:rsid w:val="009E04AE"/>
    <w:rsid w:val="009E0915"/>
    <w:rsid w:val="009E0A1F"/>
    <w:rsid w:val="009E0B9B"/>
    <w:rsid w:val="009E0C11"/>
    <w:rsid w:val="009E0FCF"/>
    <w:rsid w:val="009E10AE"/>
    <w:rsid w:val="009E12F5"/>
    <w:rsid w:val="009E1407"/>
    <w:rsid w:val="009E1767"/>
    <w:rsid w:val="009E1C2B"/>
    <w:rsid w:val="009E1D4F"/>
    <w:rsid w:val="009E1EB0"/>
    <w:rsid w:val="009E1FC8"/>
    <w:rsid w:val="009E218E"/>
    <w:rsid w:val="009E220A"/>
    <w:rsid w:val="009E22E8"/>
    <w:rsid w:val="009E23FB"/>
    <w:rsid w:val="009E24AD"/>
    <w:rsid w:val="009E2ACB"/>
    <w:rsid w:val="009E2B1E"/>
    <w:rsid w:val="009E2C64"/>
    <w:rsid w:val="009E2C79"/>
    <w:rsid w:val="009E2CCC"/>
    <w:rsid w:val="009E2ED1"/>
    <w:rsid w:val="009E323E"/>
    <w:rsid w:val="009E34C4"/>
    <w:rsid w:val="009E34E2"/>
    <w:rsid w:val="009E34E3"/>
    <w:rsid w:val="009E350A"/>
    <w:rsid w:val="009E3788"/>
    <w:rsid w:val="009E37E9"/>
    <w:rsid w:val="009E3854"/>
    <w:rsid w:val="009E3EF9"/>
    <w:rsid w:val="009E3F1E"/>
    <w:rsid w:val="009E43A6"/>
    <w:rsid w:val="009E4453"/>
    <w:rsid w:val="009E4644"/>
    <w:rsid w:val="009E46AE"/>
    <w:rsid w:val="009E47A9"/>
    <w:rsid w:val="009E4AD5"/>
    <w:rsid w:val="009E4E5C"/>
    <w:rsid w:val="009E5020"/>
    <w:rsid w:val="009E54D9"/>
    <w:rsid w:val="009E5834"/>
    <w:rsid w:val="009E5A3C"/>
    <w:rsid w:val="009E5B7F"/>
    <w:rsid w:val="009E5C80"/>
    <w:rsid w:val="009E5DF5"/>
    <w:rsid w:val="009E5E50"/>
    <w:rsid w:val="009E5FF3"/>
    <w:rsid w:val="009E6353"/>
    <w:rsid w:val="009E64A6"/>
    <w:rsid w:val="009E64FE"/>
    <w:rsid w:val="009E65A8"/>
    <w:rsid w:val="009E66AE"/>
    <w:rsid w:val="009E66C9"/>
    <w:rsid w:val="009E6C57"/>
    <w:rsid w:val="009E6CEE"/>
    <w:rsid w:val="009E6DE2"/>
    <w:rsid w:val="009E6E94"/>
    <w:rsid w:val="009E73F9"/>
    <w:rsid w:val="009E750B"/>
    <w:rsid w:val="009E7744"/>
    <w:rsid w:val="009E77BE"/>
    <w:rsid w:val="009E782E"/>
    <w:rsid w:val="009E7FCB"/>
    <w:rsid w:val="009F0662"/>
    <w:rsid w:val="009F08F8"/>
    <w:rsid w:val="009F095E"/>
    <w:rsid w:val="009F0D60"/>
    <w:rsid w:val="009F127D"/>
    <w:rsid w:val="009F1539"/>
    <w:rsid w:val="009F1629"/>
    <w:rsid w:val="009F1819"/>
    <w:rsid w:val="009F1EC1"/>
    <w:rsid w:val="009F1EDB"/>
    <w:rsid w:val="009F1F43"/>
    <w:rsid w:val="009F1F5D"/>
    <w:rsid w:val="009F2178"/>
    <w:rsid w:val="009F21D9"/>
    <w:rsid w:val="009F2929"/>
    <w:rsid w:val="009F294F"/>
    <w:rsid w:val="009F2A24"/>
    <w:rsid w:val="009F2A87"/>
    <w:rsid w:val="009F2A92"/>
    <w:rsid w:val="009F2BA7"/>
    <w:rsid w:val="009F2ED1"/>
    <w:rsid w:val="009F319D"/>
    <w:rsid w:val="009F31C2"/>
    <w:rsid w:val="009F36E6"/>
    <w:rsid w:val="009F3804"/>
    <w:rsid w:val="009F3BF4"/>
    <w:rsid w:val="009F3C68"/>
    <w:rsid w:val="009F3CA0"/>
    <w:rsid w:val="009F3CAC"/>
    <w:rsid w:val="009F4041"/>
    <w:rsid w:val="009F414D"/>
    <w:rsid w:val="009F41E1"/>
    <w:rsid w:val="009F433B"/>
    <w:rsid w:val="009F4349"/>
    <w:rsid w:val="009F457A"/>
    <w:rsid w:val="009F45C8"/>
    <w:rsid w:val="009F47EC"/>
    <w:rsid w:val="009F4834"/>
    <w:rsid w:val="009F4A5B"/>
    <w:rsid w:val="009F4CA0"/>
    <w:rsid w:val="009F4CA9"/>
    <w:rsid w:val="009F4E4B"/>
    <w:rsid w:val="009F4F1B"/>
    <w:rsid w:val="009F52D9"/>
    <w:rsid w:val="009F5600"/>
    <w:rsid w:val="009F583A"/>
    <w:rsid w:val="009F583C"/>
    <w:rsid w:val="009F5968"/>
    <w:rsid w:val="009F5A6E"/>
    <w:rsid w:val="009F5D63"/>
    <w:rsid w:val="009F5E7B"/>
    <w:rsid w:val="009F5FAD"/>
    <w:rsid w:val="009F608E"/>
    <w:rsid w:val="009F611C"/>
    <w:rsid w:val="009F61F5"/>
    <w:rsid w:val="009F663C"/>
    <w:rsid w:val="009F6989"/>
    <w:rsid w:val="009F6BA2"/>
    <w:rsid w:val="009F6CC2"/>
    <w:rsid w:val="009F6E42"/>
    <w:rsid w:val="009F713F"/>
    <w:rsid w:val="009F7259"/>
    <w:rsid w:val="009F765A"/>
    <w:rsid w:val="009F7724"/>
    <w:rsid w:val="009F785E"/>
    <w:rsid w:val="009F79F4"/>
    <w:rsid w:val="009F7BEF"/>
    <w:rsid w:val="009F7C1C"/>
    <w:rsid w:val="009F7F0D"/>
    <w:rsid w:val="009F7F55"/>
    <w:rsid w:val="009F7FE9"/>
    <w:rsid w:val="00A002A0"/>
    <w:rsid w:val="00A002E7"/>
    <w:rsid w:val="00A00402"/>
    <w:rsid w:val="00A005C1"/>
    <w:rsid w:val="00A0084C"/>
    <w:rsid w:val="00A008A9"/>
    <w:rsid w:val="00A0092F"/>
    <w:rsid w:val="00A00A84"/>
    <w:rsid w:val="00A00B2A"/>
    <w:rsid w:val="00A00B42"/>
    <w:rsid w:val="00A00B96"/>
    <w:rsid w:val="00A00D2C"/>
    <w:rsid w:val="00A00D76"/>
    <w:rsid w:val="00A00EAF"/>
    <w:rsid w:val="00A00F3C"/>
    <w:rsid w:val="00A010A6"/>
    <w:rsid w:val="00A011D8"/>
    <w:rsid w:val="00A0150A"/>
    <w:rsid w:val="00A0172E"/>
    <w:rsid w:val="00A01DB9"/>
    <w:rsid w:val="00A02A41"/>
    <w:rsid w:val="00A02B0C"/>
    <w:rsid w:val="00A02EE6"/>
    <w:rsid w:val="00A02EEA"/>
    <w:rsid w:val="00A0300F"/>
    <w:rsid w:val="00A03389"/>
    <w:rsid w:val="00A0362F"/>
    <w:rsid w:val="00A03D0E"/>
    <w:rsid w:val="00A03F1E"/>
    <w:rsid w:val="00A03FCC"/>
    <w:rsid w:val="00A04239"/>
    <w:rsid w:val="00A04559"/>
    <w:rsid w:val="00A045BF"/>
    <w:rsid w:val="00A04604"/>
    <w:rsid w:val="00A04F3E"/>
    <w:rsid w:val="00A05011"/>
    <w:rsid w:val="00A05250"/>
    <w:rsid w:val="00A054CD"/>
    <w:rsid w:val="00A0553D"/>
    <w:rsid w:val="00A05B4C"/>
    <w:rsid w:val="00A05CC0"/>
    <w:rsid w:val="00A05CCC"/>
    <w:rsid w:val="00A05D42"/>
    <w:rsid w:val="00A05DEF"/>
    <w:rsid w:val="00A05E32"/>
    <w:rsid w:val="00A05EE6"/>
    <w:rsid w:val="00A060E8"/>
    <w:rsid w:val="00A0618D"/>
    <w:rsid w:val="00A061F5"/>
    <w:rsid w:val="00A064EE"/>
    <w:rsid w:val="00A06655"/>
    <w:rsid w:val="00A06743"/>
    <w:rsid w:val="00A0695F"/>
    <w:rsid w:val="00A06A59"/>
    <w:rsid w:val="00A06B01"/>
    <w:rsid w:val="00A06D73"/>
    <w:rsid w:val="00A06F18"/>
    <w:rsid w:val="00A06F86"/>
    <w:rsid w:val="00A073B0"/>
    <w:rsid w:val="00A073B9"/>
    <w:rsid w:val="00A07405"/>
    <w:rsid w:val="00A074DF"/>
    <w:rsid w:val="00A07B25"/>
    <w:rsid w:val="00A07CCE"/>
    <w:rsid w:val="00A1003C"/>
    <w:rsid w:val="00A10224"/>
    <w:rsid w:val="00A10230"/>
    <w:rsid w:val="00A10321"/>
    <w:rsid w:val="00A103F9"/>
    <w:rsid w:val="00A1061E"/>
    <w:rsid w:val="00A10635"/>
    <w:rsid w:val="00A10833"/>
    <w:rsid w:val="00A10BC1"/>
    <w:rsid w:val="00A10C69"/>
    <w:rsid w:val="00A10FDB"/>
    <w:rsid w:val="00A1104A"/>
    <w:rsid w:val="00A11576"/>
    <w:rsid w:val="00A1162F"/>
    <w:rsid w:val="00A11737"/>
    <w:rsid w:val="00A11858"/>
    <w:rsid w:val="00A1187D"/>
    <w:rsid w:val="00A1194B"/>
    <w:rsid w:val="00A11A75"/>
    <w:rsid w:val="00A11C45"/>
    <w:rsid w:val="00A11D19"/>
    <w:rsid w:val="00A11EB6"/>
    <w:rsid w:val="00A12028"/>
    <w:rsid w:val="00A1226B"/>
    <w:rsid w:val="00A12312"/>
    <w:rsid w:val="00A12426"/>
    <w:rsid w:val="00A12ACD"/>
    <w:rsid w:val="00A12EDA"/>
    <w:rsid w:val="00A12FFB"/>
    <w:rsid w:val="00A13180"/>
    <w:rsid w:val="00A13401"/>
    <w:rsid w:val="00A1344E"/>
    <w:rsid w:val="00A134CE"/>
    <w:rsid w:val="00A134F8"/>
    <w:rsid w:val="00A13645"/>
    <w:rsid w:val="00A13767"/>
    <w:rsid w:val="00A13914"/>
    <w:rsid w:val="00A13A6D"/>
    <w:rsid w:val="00A13C2E"/>
    <w:rsid w:val="00A13D5D"/>
    <w:rsid w:val="00A13E4C"/>
    <w:rsid w:val="00A148D0"/>
    <w:rsid w:val="00A14B19"/>
    <w:rsid w:val="00A14D8B"/>
    <w:rsid w:val="00A14E07"/>
    <w:rsid w:val="00A14ED3"/>
    <w:rsid w:val="00A15283"/>
    <w:rsid w:val="00A15526"/>
    <w:rsid w:val="00A15624"/>
    <w:rsid w:val="00A1562E"/>
    <w:rsid w:val="00A1594C"/>
    <w:rsid w:val="00A16095"/>
    <w:rsid w:val="00A16338"/>
    <w:rsid w:val="00A16389"/>
    <w:rsid w:val="00A16410"/>
    <w:rsid w:val="00A164DA"/>
    <w:rsid w:val="00A16686"/>
    <w:rsid w:val="00A166D8"/>
    <w:rsid w:val="00A168F5"/>
    <w:rsid w:val="00A16948"/>
    <w:rsid w:val="00A16BF7"/>
    <w:rsid w:val="00A16C02"/>
    <w:rsid w:val="00A16C8A"/>
    <w:rsid w:val="00A1788F"/>
    <w:rsid w:val="00A17D09"/>
    <w:rsid w:val="00A17E31"/>
    <w:rsid w:val="00A17F01"/>
    <w:rsid w:val="00A20039"/>
    <w:rsid w:val="00A20238"/>
    <w:rsid w:val="00A204F3"/>
    <w:rsid w:val="00A20550"/>
    <w:rsid w:val="00A2057A"/>
    <w:rsid w:val="00A205AF"/>
    <w:rsid w:val="00A20794"/>
    <w:rsid w:val="00A2087E"/>
    <w:rsid w:val="00A209E0"/>
    <w:rsid w:val="00A20AC6"/>
    <w:rsid w:val="00A20BB0"/>
    <w:rsid w:val="00A20E31"/>
    <w:rsid w:val="00A21142"/>
    <w:rsid w:val="00A2121F"/>
    <w:rsid w:val="00A213FD"/>
    <w:rsid w:val="00A21459"/>
    <w:rsid w:val="00A2164F"/>
    <w:rsid w:val="00A216B0"/>
    <w:rsid w:val="00A2191F"/>
    <w:rsid w:val="00A21932"/>
    <w:rsid w:val="00A21A78"/>
    <w:rsid w:val="00A21B37"/>
    <w:rsid w:val="00A21BC6"/>
    <w:rsid w:val="00A21CF1"/>
    <w:rsid w:val="00A21D30"/>
    <w:rsid w:val="00A21D52"/>
    <w:rsid w:val="00A2205A"/>
    <w:rsid w:val="00A2274E"/>
    <w:rsid w:val="00A227B6"/>
    <w:rsid w:val="00A2282D"/>
    <w:rsid w:val="00A2293C"/>
    <w:rsid w:val="00A22A0F"/>
    <w:rsid w:val="00A22C9A"/>
    <w:rsid w:val="00A22CD8"/>
    <w:rsid w:val="00A22D13"/>
    <w:rsid w:val="00A22D94"/>
    <w:rsid w:val="00A22DC4"/>
    <w:rsid w:val="00A22DD0"/>
    <w:rsid w:val="00A22F38"/>
    <w:rsid w:val="00A230F1"/>
    <w:rsid w:val="00A23271"/>
    <w:rsid w:val="00A23660"/>
    <w:rsid w:val="00A23713"/>
    <w:rsid w:val="00A23775"/>
    <w:rsid w:val="00A238BA"/>
    <w:rsid w:val="00A23B96"/>
    <w:rsid w:val="00A23E02"/>
    <w:rsid w:val="00A24281"/>
    <w:rsid w:val="00A243E5"/>
    <w:rsid w:val="00A243FC"/>
    <w:rsid w:val="00A2440D"/>
    <w:rsid w:val="00A2446B"/>
    <w:rsid w:val="00A244D6"/>
    <w:rsid w:val="00A24622"/>
    <w:rsid w:val="00A246C5"/>
    <w:rsid w:val="00A247CD"/>
    <w:rsid w:val="00A24968"/>
    <w:rsid w:val="00A24AE2"/>
    <w:rsid w:val="00A24B47"/>
    <w:rsid w:val="00A24C03"/>
    <w:rsid w:val="00A24CD8"/>
    <w:rsid w:val="00A24E58"/>
    <w:rsid w:val="00A24F9A"/>
    <w:rsid w:val="00A25069"/>
    <w:rsid w:val="00A254E3"/>
    <w:rsid w:val="00A25584"/>
    <w:rsid w:val="00A256B9"/>
    <w:rsid w:val="00A25724"/>
    <w:rsid w:val="00A257E5"/>
    <w:rsid w:val="00A258DF"/>
    <w:rsid w:val="00A258FF"/>
    <w:rsid w:val="00A25A48"/>
    <w:rsid w:val="00A25F37"/>
    <w:rsid w:val="00A2641F"/>
    <w:rsid w:val="00A2645D"/>
    <w:rsid w:val="00A265CE"/>
    <w:rsid w:val="00A26909"/>
    <w:rsid w:val="00A26A6D"/>
    <w:rsid w:val="00A26B18"/>
    <w:rsid w:val="00A26C14"/>
    <w:rsid w:val="00A26D6F"/>
    <w:rsid w:val="00A26E36"/>
    <w:rsid w:val="00A271C1"/>
    <w:rsid w:val="00A271EA"/>
    <w:rsid w:val="00A27208"/>
    <w:rsid w:val="00A27286"/>
    <w:rsid w:val="00A2728E"/>
    <w:rsid w:val="00A272CB"/>
    <w:rsid w:val="00A272D6"/>
    <w:rsid w:val="00A274DB"/>
    <w:rsid w:val="00A2766E"/>
    <w:rsid w:val="00A27789"/>
    <w:rsid w:val="00A2778B"/>
    <w:rsid w:val="00A27A1C"/>
    <w:rsid w:val="00A27BEA"/>
    <w:rsid w:val="00A27BFC"/>
    <w:rsid w:val="00A30051"/>
    <w:rsid w:val="00A30133"/>
    <w:rsid w:val="00A302A2"/>
    <w:rsid w:val="00A30310"/>
    <w:rsid w:val="00A305B8"/>
    <w:rsid w:val="00A305D4"/>
    <w:rsid w:val="00A3065B"/>
    <w:rsid w:val="00A30687"/>
    <w:rsid w:val="00A306E6"/>
    <w:rsid w:val="00A30902"/>
    <w:rsid w:val="00A30A11"/>
    <w:rsid w:val="00A30BD4"/>
    <w:rsid w:val="00A30D76"/>
    <w:rsid w:val="00A31247"/>
    <w:rsid w:val="00A31306"/>
    <w:rsid w:val="00A313FD"/>
    <w:rsid w:val="00A314A6"/>
    <w:rsid w:val="00A31710"/>
    <w:rsid w:val="00A31716"/>
    <w:rsid w:val="00A31A0B"/>
    <w:rsid w:val="00A31A34"/>
    <w:rsid w:val="00A31BDC"/>
    <w:rsid w:val="00A3209A"/>
    <w:rsid w:val="00A322ED"/>
    <w:rsid w:val="00A3236E"/>
    <w:rsid w:val="00A3241D"/>
    <w:rsid w:val="00A3281B"/>
    <w:rsid w:val="00A3291C"/>
    <w:rsid w:val="00A329C5"/>
    <w:rsid w:val="00A329D6"/>
    <w:rsid w:val="00A331F2"/>
    <w:rsid w:val="00A331F9"/>
    <w:rsid w:val="00A33744"/>
    <w:rsid w:val="00A337E3"/>
    <w:rsid w:val="00A338BF"/>
    <w:rsid w:val="00A33914"/>
    <w:rsid w:val="00A3392D"/>
    <w:rsid w:val="00A33AB9"/>
    <w:rsid w:val="00A33C95"/>
    <w:rsid w:val="00A33DAB"/>
    <w:rsid w:val="00A34118"/>
    <w:rsid w:val="00A342F0"/>
    <w:rsid w:val="00A34429"/>
    <w:rsid w:val="00A3452E"/>
    <w:rsid w:val="00A34564"/>
    <w:rsid w:val="00A3459E"/>
    <w:rsid w:val="00A3461E"/>
    <w:rsid w:val="00A346BD"/>
    <w:rsid w:val="00A3488B"/>
    <w:rsid w:val="00A3490C"/>
    <w:rsid w:val="00A34ACD"/>
    <w:rsid w:val="00A35068"/>
    <w:rsid w:val="00A35080"/>
    <w:rsid w:val="00A350EC"/>
    <w:rsid w:val="00A35105"/>
    <w:rsid w:val="00A35373"/>
    <w:rsid w:val="00A35432"/>
    <w:rsid w:val="00A354F8"/>
    <w:rsid w:val="00A356A0"/>
    <w:rsid w:val="00A3581F"/>
    <w:rsid w:val="00A35AA6"/>
    <w:rsid w:val="00A35B66"/>
    <w:rsid w:val="00A35C2C"/>
    <w:rsid w:val="00A35CDA"/>
    <w:rsid w:val="00A35DE2"/>
    <w:rsid w:val="00A35F15"/>
    <w:rsid w:val="00A363B2"/>
    <w:rsid w:val="00A363EC"/>
    <w:rsid w:val="00A36799"/>
    <w:rsid w:val="00A3698D"/>
    <w:rsid w:val="00A36B64"/>
    <w:rsid w:val="00A36BAB"/>
    <w:rsid w:val="00A36ED3"/>
    <w:rsid w:val="00A36F3C"/>
    <w:rsid w:val="00A36FB5"/>
    <w:rsid w:val="00A37009"/>
    <w:rsid w:val="00A371DA"/>
    <w:rsid w:val="00A37476"/>
    <w:rsid w:val="00A3754E"/>
    <w:rsid w:val="00A37AA7"/>
    <w:rsid w:val="00A37AED"/>
    <w:rsid w:val="00A37C06"/>
    <w:rsid w:val="00A37EBC"/>
    <w:rsid w:val="00A37F45"/>
    <w:rsid w:val="00A40146"/>
    <w:rsid w:val="00A40429"/>
    <w:rsid w:val="00A40967"/>
    <w:rsid w:val="00A40981"/>
    <w:rsid w:val="00A40E70"/>
    <w:rsid w:val="00A410E4"/>
    <w:rsid w:val="00A41126"/>
    <w:rsid w:val="00A411A7"/>
    <w:rsid w:val="00A41358"/>
    <w:rsid w:val="00A414C5"/>
    <w:rsid w:val="00A415F0"/>
    <w:rsid w:val="00A41852"/>
    <w:rsid w:val="00A41A81"/>
    <w:rsid w:val="00A41AA1"/>
    <w:rsid w:val="00A41BAF"/>
    <w:rsid w:val="00A41D2E"/>
    <w:rsid w:val="00A41FF2"/>
    <w:rsid w:val="00A4201E"/>
    <w:rsid w:val="00A427E9"/>
    <w:rsid w:val="00A42949"/>
    <w:rsid w:val="00A42A9A"/>
    <w:rsid w:val="00A42D54"/>
    <w:rsid w:val="00A42DC5"/>
    <w:rsid w:val="00A42DCE"/>
    <w:rsid w:val="00A42F95"/>
    <w:rsid w:val="00A4315C"/>
    <w:rsid w:val="00A43407"/>
    <w:rsid w:val="00A435E9"/>
    <w:rsid w:val="00A43695"/>
    <w:rsid w:val="00A438B9"/>
    <w:rsid w:val="00A43B56"/>
    <w:rsid w:val="00A43CB5"/>
    <w:rsid w:val="00A43F85"/>
    <w:rsid w:val="00A4403B"/>
    <w:rsid w:val="00A440AA"/>
    <w:rsid w:val="00A4412D"/>
    <w:rsid w:val="00A4482B"/>
    <w:rsid w:val="00A4487C"/>
    <w:rsid w:val="00A448D4"/>
    <w:rsid w:val="00A44E65"/>
    <w:rsid w:val="00A44E85"/>
    <w:rsid w:val="00A44F1E"/>
    <w:rsid w:val="00A44F9D"/>
    <w:rsid w:val="00A451BE"/>
    <w:rsid w:val="00A45257"/>
    <w:rsid w:val="00A45267"/>
    <w:rsid w:val="00A45742"/>
    <w:rsid w:val="00A458FA"/>
    <w:rsid w:val="00A45AA7"/>
    <w:rsid w:val="00A45D83"/>
    <w:rsid w:val="00A460C4"/>
    <w:rsid w:val="00A46167"/>
    <w:rsid w:val="00A4618C"/>
    <w:rsid w:val="00A46728"/>
    <w:rsid w:val="00A46901"/>
    <w:rsid w:val="00A4695C"/>
    <w:rsid w:val="00A46B09"/>
    <w:rsid w:val="00A46B0E"/>
    <w:rsid w:val="00A46B67"/>
    <w:rsid w:val="00A46D03"/>
    <w:rsid w:val="00A46EAB"/>
    <w:rsid w:val="00A4704F"/>
    <w:rsid w:val="00A4745E"/>
    <w:rsid w:val="00A4749E"/>
    <w:rsid w:val="00A475A7"/>
    <w:rsid w:val="00A478AC"/>
    <w:rsid w:val="00A47980"/>
    <w:rsid w:val="00A47B3B"/>
    <w:rsid w:val="00A47B4E"/>
    <w:rsid w:val="00A47C04"/>
    <w:rsid w:val="00A50181"/>
    <w:rsid w:val="00A50199"/>
    <w:rsid w:val="00A504F8"/>
    <w:rsid w:val="00A504FC"/>
    <w:rsid w:val="00A50538"/>
    <w:rsid w:val="00A507E1"/>
    <w:rsid w:val="00A507E3"/>
    <w:rsid w:val="00A509C2"/>
    <w:rsid w:val="00A50A7E"/>
    <w:rsid w:val="00A50AD9"/>
    <w:rsid w:val="00A50D97"/>
    <w:rsid w:val="00A5108F"/>
    <w:rsid w:val="00A5113B"/>
    <w:rsid w:val="00A5116A"/>
    <w:rsid w:val="00A517C2"/>
    <w:rsid w:val="00A51C10"/>
    <w:rsid w:val="00A51D60"/>
    <w:rsid w:val="00A51E77"/>
    <w:rsid w:val="00A51F52"/>
    <w:rsid w:val="00A527D6"/>
    <w:rsid w:val="00A529F0"/>
    <w:rsid w:val="00A52A7D"/>
    <w:rsid w:val="00A52FA7"/>
    <w:rsid w:val="00A53257"/>
    <w:rsid w:val="00A53283"/>
    <w:rsid w:val="00A532F4"/>
    <w:rsid w:val="00A53693"/>
    <w:rsid w:val="00A53A10"/>
    <w:rsid w:val="00A53AAB"/>
    <w:rsid w:val="00A53B5A"/>
    <w:rsid w:val="00A53E2C"/>
    <w:rsid w:val="00A53F97"/>
    <w:rsid w:val="00A5400C"/>
    <w:rsid w:val="00A5404B"/>
    <w:rsid w:val="00A5420D"/>
    <w:rsid w:val="00A54219"/>
    <w:rsid w:val="00A54297"/>
    <w:rsid w:val="00A543AA"/>
    <w:rsid w:val="00A544C3"/>
    <w:rsid w:val="00A54635"/>
    <w:rsid w:val="00A54C4A"/>
    <w:rsid w:val="00A54CA6"/>
    <w:rsid w:val="00A54EF1"/>
    <w:rsid w:val="00A54FA8"/>
    <w:rsid w:val="00A550A9"/>
    <w:rsid w:val="00A5512E"/>
    <w:rsid w:val="00A5517A"/>
    <w:rsid w:val="00A5539D"/>
    <w:rsid w:val="00A55753"/>
    <w:rsid w:val="00A55880"/>
    <w:rsid w:val="00A5593C"/>
    <w:rsid w:val="00A55AD1"/>
    <w:rsid w:val="00A55B8A"/>
    <w:rsid w:val="00A56123"/>
    <w:rsid w:val="00A56230"/>
    <w:rsid w:val="00A56306"/>
    <w:rsid w:val="00A5655B"/>
    <w:rsid w:val="00A5667C"/>
    <w:rsid w:val="00A56726"/>
    <w:rsid w:val="00A56759"/>
    <w:rsid w:val="00A5689D"/>
    <w:rsid w:val="00A568C1"/>
    <w:rsid w:val="00A56C29"/>
    <w:rsid w:val="00A56F0C"/>
    <w:rsid w:val="00A56F1E"/>
    <w:rsid w:val="00A56F46"/>
    <w:rsid w:val="00A5710F"/>
    <w:rsid w:val="00A57238"/>
    <w:rsid w:val="00A57539"/>
    <w:rsid w:val="00A577AB"/>
    <w:rsid w:val="00A57805"/>
    <w:rsid w:val="00A5784E"/>
    <w:rsid w:val="00A57B3B"/>
    <w:rsid w:val="00A57E5A"/>
    <w:rsid w:val="00A57F0A"/>
    <w:rsid w:val="00A6001E"/>
    <w:rsid w:val="00A6006D"/>
    <w:rsid w:val="00A600FC"/>
    <w:rsid w:val="00A60103"/>
    <w:rsid w:val="00A602DB"/>
    <w:rsid w:val="00A603E1"/>
    <w:rsid w:val="00A60571"/>
    <w:rsid w:val="00A605C5"/>
    <w:rsid w:val="00A605F9"/>
    <w:rsid w:val="00A60666"/>
    <w:rsid w:val="00A60784"/>
    <w:rsid w:val="00A60868"/>
    <w:rsid w:val="00A60C4E"/>
    <w:rsid w:val="00A60C8C"/>
    <w:rsid w:val="00A60E90"/>
    <w:rsid w:val="00A6122A"/>
    <w:rsid w:val="00A613B7"/>
    <w:rsid w:val="00A614B7"/>
    <w:rsid w:val="00A614CF"/>
    <w:rsid w:val="00A6176F"/>
    <w:rsid w:val="00A61E6B"/>
    <w:rsid w:val="00A61F5A"/>
    <w:rsid w:val="00A62144"/>
    <w:rsid w:val="00A6227D"/>
    <w:rsid w:val="00A623FD"/>
    <w:rsid w:val="00A62726"/>
    <w:rsid w:val="00A62796"/>
    <w:rsid w:val="00A62818"/>
    <w:rsid w:val="00A628AA"/>
    <w:rsid w:val="00A629AD"/>
    <w:rsid w:val="00A62A48"/>
    <w:rsid w:val="00A62B3F"/>
    <w:rsid w:val="00A62B4C"/>
    <w:rsid w:val="00A62D34"/>
    <w:rsid w:val="00A62E1C"/>
    <w:rsid w:val="00A62F89"/>
    <w:rsid w:val="00A62FBB"/>
    <w:rsid w:val="00A6301B"/>
    <w:rsid w:val="00A63041"/>
    <w:rsid w:val="00A633D4"/>
    <w:rsid w:val="00A637E3"/>
    <w:rsid w:val="00A63836"/>
    <w:rsid w:val="00A6392B"/>
    <w:rsid w:val="00A63E01"/>
    <w:rsid w:val="00A642B8"/>
    <w:rsid w:val="00A642E9"/>
    <w:rsid w:val="00A64396"/>
    <w:rsid w:val="00A64492"/>
    <w:rsid w:val="00A64713"/>
    <w:rsid w:val="00A64724"/>
    <w:rsid w:val="00A64757"/>
    <w:rsid w:val="00A64AF3"/>
    <w:rsid w:val="00A64F06"/>
    <w:rsid w:val="00A651DF"/>
    <w:rsid w:val="00A65278"/>
    <w:rsid w:val="00A65428"/>
    <w:rsid w:val="00A65714"/>
    <w:rsid w:val="00A65763"/>
    <w:rsid w:val="00A65962"/>
    <w:rsid w:val="00A659D7"/>
    <w:rsid w:val="00A659DB"/>
    <w:rsid w:val="00A65D11"/>
    <w:rsid w:val="00A65D6C"/>
    <w:rsid w:val="00A65D8F"/>
    <w:rsid w:val="00A66996"/>
    <w:rsid w:val="00A669C9"/>
    <w:rsid w:val="00A66B19"/>
    <w:rsid w:val="00A66C55"/>
    <w:rsid w:val="00A66FB0"/>
    <w:rsid w:val="00A6717B"/>
    <w:rsid w:val="00A67276"/>
    <w:rsid w:val="00A67531"/>
    <w:rsid w:val="00A6753E"/>
    <w:rsid w:val="00A675A6"/>
    <w:rsid w:val="00A677B9"/>
    <w:rsid w:val="00A67873"/>
    <w:rsid w:val="00A67AA0"/>
    <w:rsid w:val="00A67B1B"/>
    <w:rsid w:val="00A67FC7"/>
    <w:rsid w:val="00A701AB"/>
    <w:rsid w:val="00A70561"/>
    <w:rsid w:val="00A70593"/>
    <w:rsid w:val="00A70DDE"/>
    <w:rsid w:val="00A70F62"/>
    <w:rsid w:val="00A70FBC"/>
    <w:rsid w:val="00A71132"/>
    <w:rsid w:val="00A71296"/>
    <w:rsid w:val="00A715C1"/>
    <w:rsid w:val="00A71828"/>
    <w:rsid w:val="00A71A66"/>
    <w:rsid w:val="00A71CB5"/>
    <w:rsid w:val="00A720AB"/>
    <w:rsid w:val="00A720F7"/>
    <w:rsid w:val="00A72765"/>
    <w:rsid w:val="00A72887"/>
    <w:rsid w:val="00A72B0A"/>
    <w:rsid w:val="00A72D1C"/>
    <w:rsid w:val="00A72DAD"/>
    <w:rsid w:val="00A72F21"/>
    <w:rsid w:val="00A732C0"/>
    <w:rsid w:val="00A7348F"/>
    <w:rsid w:val="00A73566"/>
    <w:rsid w:val="00A73C74"/>
    <w:rsid w:val="00A73D54"/>
    <w:rsid w:val="00A73E17"/>
    <w:rsid w:val="00A73E50"/>
    <w:rsid w:val="00A73E5B"/>
    <w:rsid w:val="00A741DC"/>
    <w:rsid w:val="00A74281"/>
    <w:rsid w:val="00A74315"/>
    <w:rsid w:val="00A74368"/>
    <w:rsid w:val="00A74478"/>
    <w:rsid w:val="00A745DB"/>
    <w:rsid w:val="00A7465E"/>
    <w:rsid w:val="00A7495D"/>
    <w:rsid w:val="00A74C1D"/>
    <w:rsid w:val="00A74C21"/>
    <w:rsid w:val="00A74CEA"/>
    <w:rsid w:val="00A74F16"/>
    <w:rsid w:val="00A74F5E"/>
    <w:rsid w:val="00A75164"/>
    <w:rsid w:val="00A75187"/>
    <w:rsid w:val="00A7528B"/>
    <w:rsid w:val="00A75477"/>
    <w:rsid w:val="00A75542"/>
    <w:rsid w:val="00A75544"/>
    <w:rsid w:val="00A755F6"/>
    <w:rsid w:val="00A75644"/>
    <w:rsid w:val="00A75658"/>
    <w:rsid w:val="00A757D4"/>
    <w:rsid w:val="00A75814"/>
    <w:rsid w:val="00A7583B"/>
    <w:rsid w:val="00A75AC0"/>
    <w:rsid w:val="00A75B5A"/>
    <w:rsid w:val="00A75C8C"/>
    <w:rsid w:val="00A75D6D"/>
    <w:rsid w:val="00A75E56"/>
    <w:rsid w:val="00A75E6D"/>
    <w:rsid w:val="00A7627D"/>
    <w:rsid w:val="00A763F3"/>
    <w:rsid w:val="00A76742"/>
    <w:rsid w:val="00A7674A"/>
    <w:rsid w:val="00A76756"/>
    <w:rsid w:val="00A76834"/>
    <w:rsid w:val="00A76934"/>
    <w:rsid w:val="00A7693D"/>
    <w:rsid w:val="00A76F0B"/>
    <w:rsid w:val="00A770A4"/>
    <w:rsid w:val="00A77235"/>
    <w:rsid w:val="00A777B2"/>
    <w:rsid w:val="00A779FA"/>
    <w:rsid w:val="00A77DC9"/>
    <w:rsid w:val="00A77E31"/>
    <w:rsid w:val="00A80296"/>
    <w:rsid w:val="00A8060F"/>
    <w:rsid w:val="00A8082D"/>
    <w:rsid w:val="00A809CD"/>
    <w:rsid w:val="00A80A2A"/>
    <w:rsid w:val="00A80C4C"/>
    <w:rsid w:val="00A80F6F"/>
    <w:rsid w:val="00A81067"/>
    <w:rsid w:val="00A81206"/>
    <w:rsid w:val="00A812EB"/>
    <w:rsid w:val="00A8186E"/>
    <w:rsid w:val="00A81B4D"/>
    <w:rsid w:val="00A81B87"/>
    <w:rsid w:val="00A81E1A"/>
    <w:rsid w:val="00A81FE6"/>
    <w:rsid w:val="00A82308"/>
    <w:rsid w:val="00A8253D"/>
    <w:rsid w:val="00A8254A"/>
    <w:rsid w:val="00A82720"/>
    <w:rsid w:val="00A82846"/>
    <w:rsid w:val="00A829C1"/>
    <w:rsid w:val="00A82DC6"/>
    <w:rsid w:val="00A82FEB"/>
    <w:rsid w:val="00A8304A"/>
    <w:rsid w:val="00A83080"/>
    <w:rsid w:val="00A832B7"/>
    <w:rsid w:val="00A8330B"/>
    <w:rsid w:val="00A83462"/>
    <w:rsid w:val="00A836E3"/>
    <w:rsid w:val="00A837F1"/>
    <w:rsid w:val="00A8386C"/>
    <w:rsid w:val="00A83BD3"/>
    <w:rsid w:val="00A83D52"/>
    <w:rsid w:val="00A83E91"/>
    <w:rsid w:val="00A83F11"/>
    <w:rsid w:val="00A83FA8"/>
    <w:rsid w:val="00A8403E"/>
    <w:rsid w:val="00A8441E"/>
    <w:rsid w:val="00A84576"/>
    <w:rsid w:val="00A845CE"/>
    <w:rsid w:val="00A84615"/>
    <w:rsid w:val="00A848A8"/>
    <w:rsid w:val="00A84925"/>
    <w:rsid w:val="00A8495D"/>
    <w:rsid w:val="00A84C0B"/>
    <w:rsid w:val="00A84C79"/>
    <w:rsid w:val="00A84F7B"/>
    <w:rsid w:val="00A84F82"/>
    <w:rsid w:val="00A8508E"/>
    <w:rsid w:val="00A85228"/>
    <w:rsid w:val="00A852EA"/>
    <w:rsid w:val="00A85542"/>
    <w:rsid w:val="00A85580"/>
    <w:rsid w:val="00A8564C"/>
    <w:rsid w:val="00A858E3"/>
    <w:rsid w:val="00A85B87"/>
    <w:rsid w:val="00A85BDD"/>
    <w:rsid w:val="00A85C7C"/>
    <w:rsid w:val="00A85DC9"/>
    <w:rsid w:val="00A85DD3"/>
    <w:rsid w:val="00A85E2E"/>
    <w:rsid w:val="00A85ECD"/>
    <w:rsid w:val="00A85EE2"/>
    <w:rsid w:val="00A860B7"/>
    <w:rsid w:val="00A86321"/>
    <w:rsid w:val="00A8665A"/>
    <w:rsid w:val="00A866FD"/>
    <w:rsid w:val="00A86CB6"/>
    <w:rsid w:val="00A86D5B"/>
    <w:rsid w:val="00A872BD"/>
    <w:rsid w:val="00A8742B"/>
    <w:rsid w:val="00A874EB"/>
    <w:rsid w:val="00A87521"/>
    <w:rsid w:val="00A878F4"/>
    <w:rsid w:val="00A879FF"/>
    <w:rsid w:val="00A87BE9"/>
    <w:rsid w:val="00A87CA2"/>
    <w:rsid w:val="00A87CE2"/>
    <w:rsid w:val="00A87D14"/>
    <w:rsid w:val="00A87DE7"/>
    <w:rsid w:val="00A87E1F"/>
    <w:rsid w:val="00A9034E"/>
    <w:rsid w:val="00A90544"/>
    <w:rsid w:val="00A90675"/>
    <w:rsid w:val="00A90847"/>
    <w:rsid w:val="00A90928"/>
    <w:rsid w:val="00A90A10"/>
    <w:rsid w:val="00A90A50"/>
    <w:rsid w:val="00A90E3A"/>
    <w:rsid w:val="00A90F7E"/>
    <w:rsid w:val="00A90F97"/>
    <w:rsid w:val="00A914FF"/>
    <w:rsid w:val="00A916B7"/>
    <w:rsid w:val="00A91748"/>
    <w:rsid w:val="00A919A5"/>
    <w:rsid w:val="00A919AB"/>
    <w:rsid w:val="00A91E73"/>
    <w:rsid w:val="00A91E8A"/>
    <w:rsid w:val="00A923B5"/>
    <w:rsid w:val="00A925B1"/>
    <w:rsid w:val="00A925D6"/>
    <w:rsid w:val="00A9265C"/>
    <w:rsid w:val="00A926FE"/>
    <w:rsid w:val="00A9274F"/>
    <w:rsid w:val="00A928D5"/>
    <w:rsid w:val="00A92D98"/>
    <w:rsid w:val="00A92E31"/>
    <w:rsid w:val="00A92EA9"/>
    <w:rsid w:val="00A93229"/>
    <w:rsid w:val="00A9322B"/>
    <w:rsid w:val="00A9330E"/>
    <w:rsid w:val="00A933B0"/>
    <w:rsid w:val="00A934B9"/>
    <w:rsid w:val="00A9352B"/>
    <w:rsid w:val="00A935FC"/>
    <w:rsid w:val="00A936C4"/>
    <w:rsid w:val="00A93711"/>
    <w:rsid w:val="00A9375F"/>
    <w:rsid w:val="00A93A91"/>
    <w:rsid w:val="00A93B5A"/>
    <w:rsid w:val="00A93CC2"/>
    <w:rsid w:val="00A93DC5"/>
    <w:rsid w:val="00A93E73"/>
    <w:rsid w:val="00A93EC7"/>
    <w:rsid w:val="00A942B9"/>
    <w:rsid w:val="00A94316"/>
    <w:rsid w:val="00A9442C"/>
    <w:rsid w:val="00A94AB6"/>
    <w:rsid w:val="00A94B27"/>
    <w:rsid w:val="00A94C91"/>
    <w:rsid w:val="00A94FA8"/>
    <w:rsid w:val="00A951F9"/>
    <w:rsid w:val="00A9531E"/>
    <w:rsid w:val="00A953A9"/>
    <w:rsid w:val="00A9561C"/>
    <w:rsid w:val="00A95763"/>
    <w:rsid w:val="00A957BA"/>
    <w:rsid w:val="00A95CE0"/>
    <w:rsid w:val="00A96147"/>
    <w:rsid w:val="00A96188"/>
    <w:rsid w:val="00A96346"/>
    <w:rsid w:val="00A96589"/>
    <w:rsid w:val="00A9661D"/>
    <w:rsid w:val="00A96885"/>
    <w:rsid w:val="00A9692B"/>
    <w:rsid w:val="00A96B3E"/>
    <w:rsid w:val="00A96D22"/>
    <w:rsid w:val="00A96DE8"/>
    <w:rsid w:val="00A96F73"/>
    <w:rsid w:val="00A97094"/>
    <w:rsid w:val="00A970F5"/>
    <w:rsid w:val="00A972F2"/>
    <w:rsid w:val="00A972FD"/>
    <w:rsid w:val="00A97500"/>
    <w:rsid w:val="00A9760B"/>
    <w:rsid w:val="00A9783A"/>
    <w:rsid w:val="00A979EC"/>
    <w:rsid w:val="00AA0114"/>
    <w:rsid w:val="00AA01DE"/>
    <w:rsid w:val="00AA0563"/>
    <w:rsid w:val="00AA064D"/>
    <w:rsid w:val="00AA0652"/>
    <w:rsid w:val="00AA0BBF"/>
    <w:rsid w:val="00AA0DA2"/>
    <w:rsid w:val="00AA0EC0"/>
    <w:rsid w:val="00AA0FE5"/>
    <w:rsid w:val="00AA115C"/>
    <w:rsid w:val="00AA11DE"/>
    <w:rsid w:val="00AA14A7"/>
    <w:rsid w:val="00AA15D9"/>
    <w:rsid w:val="00AA166A"/>
    <w:rsid w:val="00AA1792"/>
    <w:rsid w:val="00AA17DC"/>
    <w:rsid w:val="00AA192D"/>
    <w:rsid w:val="00AA1B62"/>
    <w:rsid w:val="00AA1C20"/>
    <w:rsid w:val="00AA21BA"/>
    <w:rsid w:val="00AA229A"/>
    <w:rsid w:val="00AA2390"/>
    <w:rsid w:val="00AA23A9"/>
    <w:rsid w:val="00AA2440"/>
    <w:rsid w:val="00AA2543"/>
    <w:rsid w:val="00AA25F9"/>
    <w:rsid w:val="00AA27FB"/>
    <w:rsid w:val="00AA2845"/>
    <w:rsid w:val="00AA28C8"/>
    <w:rsid w:val="00AA2A71"/>
    <w:rsid w:val="00AA2B22"/>
    <w:rsid w:val="00AA2B58"/>
    <w:rsid w:val="00AA2BFF"/>
    <w:rsid w:val="00AA2D5B"/>
    <w:rsid w:val="00AA2F0C"/>
    <w:rsid w:val="00AA3095"/>
    <w:rsid w:val="00AA3141"/>
    <w:rsid w:val="00AA321B"/>
    <w:rsid w:val="00AA364C"/>
    <w:rsid w:val="00AA38BD"/>
    <w:rsid w:val="00AA38DA"/>
    <w:rsid w:val="00AA3972"/>
    <w:rsid w:val="00AA3A7D"/>
    <w:rsid w:val="00AA3CB8"/>
    <w:rsid w:val="00AA4087"/>
    <w:rsid w:val="00AA427A"/>
    <w:rsid w:val="00AA42A5"/>
    <w:rsid w:val="00AA42CB"/>
    <w:rsid w:val="00AA44B2"/>
    <w:rsid w:val="00AA44B6"/>
    <w:rsid w:val="00AA4502"/>
    <w:rsid w:val="00AA458C"/>
    <w:rsid w:val="00AA4698"/>
    <w:rsid w:val="00AA47E9"/>
    <w:rsid w:val="00AA4A52"/>
    <w:rsid w:val="00AA4C8B"/>
    <w:rsid w:val="00AA4EAF"/>
    <w:rsid w:val="00AA5693"/>
    <w:rsid w:val="00AA5BC1"/>
    <w:rsid w:val="00AA5E11"/>
    <w:rsid w:val="00AA615D"/>
    <w:rsid w:val="00AA616D"/>
    <w:rsid w:val="00AA6346"/>
    <w:rsid w:val="00AA66F4"/>
    <w:rsid w:val="00AA6784"/>
    <w:rsid w:val="00AA6A1C"/>
    <w:rsid w:val="00AA6A5A"/>
    <w:rsid w:val="00AA6DDE"/>
    <w:rsid w:val="00AA6E47"/>
    <w:rsid w:val="00AA6F02"/>
    <w:rsid w:val="00AA6F16"/>
    <w:rsid w:val="00AA70B0"/>
    <w:rsid w:val="00AA7212"/>
    <w:rsid w:val="00AA768E"/>
    <w:rsid w:val="00AA76B6"/>
    <w:rsid w:val="00AA77CF"/>
    <w:rsid w:val="00AA7D29"/>
    <w:rsid w:val="00AB039B"/>
    <w:rsid w:val="00AB0504"/>
    <w:rsid w:val="00AB0613"/>
    <w:rsid w:val="00AB08DE"/>
    <w:rsid w:val="00AB0905"/>
    <w:rsid w:val="00AB095B"/>
    <w:rsid w:val="00AB0B92"/>
    <w:rsid w:val="00AB0D2D"/>
    <w:rsid w:val="00AB0E49"/>
    <w:rsid w:val="00AB12FD"/>
    <w:rsid w:val="00AB1334"/>
    <w:rsid w:val="00AB1708"/>
    <w:rsid w:val="00AB1EEB"/>
    <w:rsid w:val="00AB2281"/>
    <w:rsid w:val="00AB2286"/>
    <w:rsid w:val="00AB2365"/>
    <w:rsid w:val="00AB25FC"/>
    <w:rsid w:val="00AB2745"/>
    <w:rsid w:val="00AB2958"/>
    <w:rsid w:val="00AB29DF"/>
    <w:rsid w:val="00AB2A71"/>
    <w:rsid w:val="00AB2AA7"/>
    <w:rsid w:val="00AB2B8C"/>
    <w:rsid w:val="00AB2D77"/>
    <w:rsid w:val="00AB2E19"/>
    <w:rsid w:val="00AB3172"/>
    <w:rsid w:val="00AB317C"/>
    <w:rsid w:val="00AB3507"/>
    <w:rsid w:val="00AB35B4"/>
    <w:rsid w:val="00AB385F"/>
    <w:rsid w:val="00AB3A2A"/>
    <w:rsid w:val="00AB3B4C"/>
    <w:rsid w:val="00AB3CBE"/>
    <w:rsid w:val="00AB3E83"/>
    <w:rsid w:val="00AB3FE4"/>
    <w:rsid w:val="00AB4128"/>
    <w:rsid w:val="00AB4159"/>
    <w:rsid w:val="00AB46F2"/>
    <w:rsid w:val="00AB4748"/>
    <w:rsid w:val="00AB47A5"/>
    <w:rsid w:val="00AB482D"/>
    <w:rsid w:val="00AB4840"/>
    <w:rsid w:val="00AB49FA"/>
    <w:rsid w:val="00AB4A57"/>
    <w:rsid w:val="00AB4EAF"/>
    <w:rsid w:val="00AB5081"/>
    <w:rsid w:val="00AB5381"/>
    <w:rsid w:val="00AB5651"/>
    <w:rsid w:val="00AB5799"/>
    <w:rsid w:val="00AB5D0D"/>
    <w:rsid w:val="00AB60DD"/>
    <w:rsid w:val="00AB629C"/>
    <w:rsid w:val="00AB62DF"/>
    <w:rsid w:val="00AB6322"/>
    <w:rsid w:val="00AB66B0"/>
    <w:rsid w:val="00AB66D4"/>
    <w:rsid w:val="00AB6AEC"/>
    <w:rsid w:val="00AB6C9A"/>
    <w:rsid w:val="00AB6CC8"/>
    <w:rsid w:val="00AB6ED4"/>
    <w:rsid w:val="00AB6FBB"/>
    <w:rsid w:val="00AB7023"/>
    <w:rsid w:val="00AB716A"/>
    <w:rsid w:val="00AB7558"/>
    <w:rsid w:val="00AB795B"/>
    <w:rsid w:val="00AC00F4"/>
    <w:rsid w:val="00AC0214"/>
    <w:rsid w:val="00AC0594"/>
    <w:rsid w:val="00AC0B01"/>
    <w:rsid w:val="00AC0B94"/>
    <w:rsid w:val="00AC0C8F"/>
    <w:rsid w:val="00AC0E64"/>
    <w:rsid w:val="00AC1231"/>
    <w:rsid w:val="00AC16A4"/>
    <w:rsid w:val="00AC187F"/>
    <w:rsid w:val="00AC18A7"/>
    <w:rsid w:val="00AC1B95"/>
    <w:rsid w:val="00AC1BBE"/>
    <w:rsid w:val="00AC24B7"/>
    <w:rsid w:val="00AC251D"/>
    <w:rsid w:val="00AC29AB"/>
    <w:rsid w:val="00AC2D34"/>
    <w:rsid w:val="00AC2DDA"/>
    <w:rsid w:val="00AC2EE9"/>
    <w:rsid w:val="00AC2F87"/>
    <w:rsid w:val="00AC2FB3"/>
    <w:rsid w:val="00AC3216"/>
    <w:rsid w:val="00AC3318"/>
    <w:rsid w:val="00AC3463"/>
    <w:rsid w:val="00AC35ED"/>
    <w:rsid w:val="00AC35F4"/>
    <w:rsid w:val="00AC3753"/>
    <w:rsid w:val="00AC386D"/>
    <w:rsid w:val="00AC39E7"/>
    <w:rsid w:val="00AC3BE9"/>
    <w:rsid w:val="00AC3E65"/>
    <w:rsid w:val="00AC3E76"/>
    <w:rsid w:val="00AC3FCC"/>
    <w:rsid w:val="00AC3FDB"/>
    <w:rsid w:val="00AC401D"/>
    <w:rsid w:val="00AC413A"/>
    <w:rsid w:val="00AC41B4"/>
    <w:rsid w:val="00AC41DB"/>
    <w:rsid w:val="00AC42AA"/>
    <w:rsid w:val="00AC42AF"/>
    <w:rsid w:val="00AC43F8"/>
    <w:rsid w:val="00AC4420"/>
    <w:rsid w:val="00AC4721"/>
    <w:rsid w:val="00AC479E"/>
    <w:rsid w:val="00AC487F"/>
    <w:rsid w:val="00AC49B8"/>
    <w:rsid w:val="00AC4A2C"/>
    <w:rsid w:val="00AC4A7C"/>
    <w:rsid w:val="00AC4B88"/>
    <w:rsid w:val="00AC4BDA"/>
    <w:rsid w:val="00AC4D98"/>
    <w:rsid w:val="00AC4DB6"/>
    <w:rsid w:val="00AC5296"/>
    <w:rsid w:val="00AC56B3"/>
    <w:rsid w:val="00AC5AEE"/>
    <w:rsid w:val="00AC5CC2"/>
    <w:rsid w:val="00AC5EEC"/>
    <w:rsid w:val="00AC5FB1"/>
    <w:rsid w:val="00AC60F9"/>
    <w:rsid w:val="00AC62AB"/>
    <w:rsid w:val="00AC62D9"/>
    <w:rsid w:val="00AC62FC"/>
    <w:rsid w:val="00AC6367"/>
    <w:rsid w:val="00AC6442"/>
    <w:rsid w:val="00AC64C7"/>
    <w:rsid w:val="00AC6577"/>
    <w:rsid w:val="00AC6708"/>
    <w:rsid w:val="00AC670D"/>
    <w:rsid w:val="00AC68C0"/>
    <w:rsid w:val="00AC6B37"/>
    <w:rsid w:val="00AC6BF2"/>
    <w:rsid w:val="00AC6C50"/>
    <w:rsid w:val="00AC6CB7"/>
    <w:rsid w:val="00AC6CC9"/>
    <w:rsid w:val="00AC7081"/>
    <w:rsid w:val="00AC7519"/>
    <w:rsid w:val="00AC7604"/>
    <w:rsid w:val="00AC79AA"/>
    <w:rsid w:val="00AC7B39"/>
    <w:rsid w:val="00AC7BBD"/>
    <w:rsid w:val="00AC7DD9"/>
    <w:rsid w:val="00AC7F4B"/>
    <w:rsid w:val="00AC7F91"/>
    <w:rsid w:val="00AD0140"/>
    <w:rsid w:val="00AD07A8"/>
    <w:rsid w:val="00AD07F0"/>
    <w:rsid w:val="00AD11F9"/>
    <w:rsid w:val="00AD1258"/>
    <w:rsid w:val="00AD1324"/>
    <w:rsid w:val="00AD16C4"/>
    <w:rsid w:val="00AD1890"/>
    <w:rsid w:val="00AD1BAF"/>
    <w:rsid w:val="00AD1D12"/>
    <w:rsid w:val="00AD1D6A"/>
    <w:rsid w:val="00AD1E03"/>
    <w:rsid w:val="00AD20D4"/>
    <w:rsid w:val="00AD228E"/>
    <w:rsid w:val="00AD22A5"/>
    <w:rsid w:val="00AD244F"/>
    <w:rsid w:val="00AD24D9"/>
    <w:rsid w:val="00AD24DD"/>
    <w:rsid w:val="00AD28E1"/>
    <w:rsid w:val="00AD2981"/>
    <w:rsid w:val="00AD2A61"/>
    <w:rsid w:val="00AD2B72"/>
    <w:rsid w:val="00AD2D32"/>
    <w:rsid w:val="00AD2D6D"/>
    <w:rsid w:val="00AD2ECD"/>
    <w:rsid w:val="00AD316D"/>
    <w:rsid w:val="00AD31E3"/>
    <w:rsid w:val="00AD32AA"/>
    <w:rsid w:val="00AD3600"/>
    <w:rsid w:val="00AD377C"/>
    <w:rsid w:val="00AD3931"/>
    <w:rsid w:val="00AD3C20"/>
    <w:rsid w:val="00AD3E48"/>
    <w:rsid w:val="00AD462F"/>
    <w:rsid w:val="00AD4B2C"/>
    <w:rsid w:val="00AD4D6C"/>
    <w:rsid w:val="00AD4F33"/>
    <w:rsid w:val="00AD4F9A"/>
    <w:rsid w:val="00AD4FF7"/>
    <w:rsid w:val="00AD503E"/>
    <w:rsid w:val="00AD55D5"/>
    <w:rsid w:val="00AD5AE7"/>
    <w:rsid w:val="00AD5B77"/>
    <w:rsid w:val="00AD5CC4"/>
    <w:rsid w:val="00AD5EDA"/>
    <w:rsid w:val="00AD61B7"/>
    <w:rsid w:val="00AD6335"/>
    <w:rsid w:val="00AD6551"/>
    <w:rsid w:val="00AD6796"/>
    <w:rsid w:val="00AD68EB"/>
    <w:rsid w:val="00AD6A5B"/>
    <w:rsid w:val="00AD6E2E"/>
    <w:rsid w:val="00AD6EC6"/>
    <w:rsid w:val="00AD6F2A"/>
    <w:rsid w:val="00AD6F7C"/>
    <w:rsid w:val="00AD6FBA"/>
    <w:rsid w:val="00AD70A8"/>
    <w:rsid w:val="00AD70FE"/>
    <w:rsid w:val="00AD7182"/>
    <w:rsid w:val="00AD71BE"/>
    <w:rsid w:val="00AD71CA"/>
    <w:rsid w:val="00AD7290"/>
    <w:rsid w:val="00AD72BB"/>
    <w:rsid w:val="00AD737A"/>
    <w:rsid w:val="00AD73F4"/>
    <w:rsid w:val="00AD7806"/>
    <w:rsid w:val="00AD79D2"/>
    <w:rsid w:val="00AD7E52"/>
    <w:rsid w:val="00AD7F83"/>
    <w:rsid w:val="00AE003B"/>
    <w:rsid w:val="00AE0301"/>
    <w:rsid w:val="00AE059F"/>
    <w:rsid w:val="00AE0651"/>
    <w:rsid w:val="00AE1047"/>
    <w:rsid w:val="00AE1129"/>
    <w:rsid w:val="00AE11BB"/>
    <w:rsid w:val="00AE1249"/>
    <w:rsid w:val="00AE1393"/>
    <w:rsid w:val="00AE13AA"/>
    <w:rsid w:val="00AE13CA"/>
    <w:rsid w:val="00AE151D"/>
    <w:rsid w:val="00AE1539"/>
    <w:rsid w:val="00AE1768"/>
    <w:rsid w:val="00AE1A6B"/>
    <w:rsid w:val="00AE1A9A"/>
    <w:rsid w:val="00AE1A9F"/>
    <w:rsid w:val="00AE1AEE"/>
    <w:rsid w:val="00AE1BFB"/>
    <w:rsid w:val="00AE1CCE"/>
    <w:rsid w:val="00AE1D02"/>
    <w:rsid w:val="00AE1E1C"/>
    <w:rsid w:val="00AE1F26"/>
    <w:rsid w:val="00AE1FA0"/>
    <w:rsid w:val="00AE206B"/>
    <w:rsid w:val="00AE210D"/>
    <w:rsid w:val="00AE254E"/>
    <w:rsid w:val="00AE255C"/>
    <w:rsid w:val="00AE25A6"/>
    <w:rsid w:val="00AE284C"/>
    <w:rsid w:val="00AE29A5"/>
    <w:rsid w:val="00AE2B8C"/>
    <w:rsid w:val="00AE2F0F"/>
    <w:rsid w:val="00AE2F73"/>
    <w:rsid w:val="00AE2FB2"/>
    <w:rsid w:val="00AE3002"/>
    <w:rsid w:val="00AE3374"/>
    <w:rsid w:val="00AE3756"/>
    <w:rsid w:val="00AE3827"/>
    <w:rsid w:val="00AE382E"/>
    <w:rsid w:val="00AE385E"/>
    <w:rsid w:val="00AE3904"/>
    <w:rsid w:val="00AE3996"/>
    <w:rsid w:val="00AE3BBB"/>
    <w:rsid w:val="00AE3E8D"/>
    <w:rsid w:val="00AE3EE4"/>
    <w:rsid w:val="00AE3F84"/>
    <w:rsid w:val="00AE3FB6"/>
    <w:rsid w:val="00AE4051"/>
    <w:rsid w:val="00AE4052"/>
    <w:rsid w:val="00AE4307"/>
    <w:rsid w:val="00AE44BC"/>
    <w:rsid w:val="00AE4755"/>
    <w:rsid w:val="00AE478A"/>
    <w:rsid w:val="00AE4A23"/>
    <w:rsid w:val="00AE4B2E"/>
    <w:rsid w:val="00AE4C62"/>
    <w:rsid w:val="00AE4DAC"/>
    <w:rsid w:val="00AE4DFC"/>
    <w:rsid w:val="00AE4F82"/>
    <w:rsid w:val="00AE5176"/>
    <w:rsid w:val="00AE52CA"/>
    <w:rsid w:val="00AE533A"/>
    <w:rsid w:val="00AE550F"/>
    <w:rsid w:val="00AE56F7"/>
    <w:rsid w:val="00AE5967"/>
    <w:rsid w:val="00AE59D6"/>
    <w:rsid w:val="00AE5C64"/>
    <w:rsid w:val="00AE5CC5"/>
    <w:rsid w:val="00AE5D68"/>
    <w:rsid w:val="00AE5D87"/>
    <w:rsid w:val="00AE5FBF"/>
    <w:rsid w:val="00AE63CF"/>
    <w:rsid w:val="00AE66E3"/>
    <w:rsid w:val="00AE6770"/>
    <w:rsid w:val="00AE67FD"/>
    <w:rsid w:val="00AE683D"/>
    <w:rsid w:val="00AE6BBC"/>
    <w:rsid w:val="00AE7137"/>
    <w:rsid w:val="00AE72B4"/>
    <w:rsid w:val="00AE72BF"/>
    <w:rsid w:val="00AE74A1"/>
    <w:rsid w:val="00AE785C"/>
    <w:rsid w:val="00AE79C6"/>
    <w:rsid w:val="00AE7CEA"/>
    <w:rsid w:val="00AE7E3F"/>
    <w:rsid w:val="00AE7FBB"/>
    <w:rsid w:val="00AF0516"/>
    <w:rsid w:val="00AF05C0"/>
    <w:rsid w:val="00AF061C"/>
    <w:rsid w:val="00AF0745"/>
    <w:rsid w:val="00AF0A61"/>
    <w:rsid w:val="00AF103E"/>
    <w:rsid w:val="00AF112D"/>
    <w:rsid w:val="00AF1521"/>
    <w:rsid w:val="00AF159D"/>
    <w:rsid w:val="00AF19CD"/>
    <w:rsid w:val="00AF1AA4"/>
    <w:rsid w:val="00AF1B43"/>
    <w:rsid w:val="00AF1DB1"/>
    <w:rsid w:val="00AF1E52"/>
    <w:rsid w:val="00AF20A7"/>
    <w:rsid w:val="00AF2551"/>
    <w:rsid w:val="00AF2C54"/>
    <w:rsid w:val="00AF2CFF"/>
    <w:rsid w:val="00AF2F45"/>
    <w:rsid w:val="00AF2F98"/>
    <w:rsid w:val="00AF30D1"/>
    <w:rsid w:val="00AF3130"/>
    <w:rsid w:val="00AF3709"/>
    <w:rsid w:val="00AF3725"/>
    <w:rsid w:val="00AF381D"/>
    <w:rsid w:val="00AF3960"/>
    <w:rsid w:val="00AF3AF3"/>
    <w:rsid w:val="00AF3BE0"/>
    <w:rsid w:val="00AF3C03"/>
    <w:rsid w:val="00AF3FC8"/>
    <w:rsid w:val="00AF402A"/>
    <w:rsid w:val="00AF40D3"/>
    <w:rsid w:val="00AF40DF"/>
    <w:rsid w:val="00AF4333"/>
    <w:rsid w:val="00AF4548"/>
    <w:rsid w:val="00AF4B0A"/>
    <w:rsid w:val="00AF4C37"/>
    <w:rsid w:val="00AF51E5"/>
    <w:rsid w:val="00AF52E8"/>
    <w:rsid w:val="00AF5301"/>
    <w:rsid w:val="00AF55CA"/>
    <w:rsid w:val="00AF5A4C"/>
    <w:rsid w:val="00AF5A79"/>
    <w:rsid w:val="00AF5B1D"/>
    <w:rsid w:val="00AF5C89"/>
    <w:rsid w:val="00AF60D1"/>
    <w:rsid w:val="00AF63DC"/>
    <w:rsid w:val="00AF676A"/>
    <w:rsid w:val="00AF6AA2"/>
    <w:rsid w:val="00AF6CC0"/>
    <w:rsid w:val="00AF6D57"/>
    <w:rsid w:val="00AF6D95"/>
    <w:rsid w:val="00AF719E"/>
    <w:rsid w:val="00AF71AE"/>
    <w:rsid w:val="00AF742A"/>
    <w:rsid w:val="00AF7667"/>
    <w:rsid w:val="00AF76EF"/>
    <w:rsid w:val="00AF77B9"/>
    <w:rsid w:val="00AF77DD"/>
    <w:rsid w:val="00AF783A"/>
    <w:rsid w:val="00AF798F"/>
    <w:rsid w:val="00B00395"/>
    <w:rsid w:val="00B00669"/>
    <w:rsid w:val="00B009D1"/>
    <w:rsid w:val="00B00A36"/>
    <w:rsid w:val="00B00C0D"/>
    <w:rsid w:val="00B00C96"/>
    <w:rsid w:val="00B00D99"/>
    <w:rsid w:val="00B00E67"/>
    <w:rsid w:val="00B01038"/>
    <w:rsid w:val="00B0112C"/>
    <w:rsid w:val="00B012F7"/>
    <w:rsid w:val="00B01603"/>
    <w:rsid w:val="00B01778"/>
    <w:rsid w:val="00B017CD"/>
    <w:rsid w:val="00B017FD"/>
    <w:rsid w:val="00B018CF"/>
    <w:rsid w:val="00B01964"/>
    <w:rsid w:val="00B019E8"/>
    <w:rsid w:val="00B01B30"/>
    <w:rsid w:val="00B01D64"/>
    <w:rsid w:val="00B01F7A"/>
    <w:rsid w:val="00B02089"/>
    <w:rsid w:val="00B02251"/>
    <w:rsid w:val="00B02587"/>
    <w:rsid w:val="00B030BB"/>
    <w:rsid w:val="00B030EE"/>
    <w:rsid w:val="00B031AF"/>
    <w:rsid w:val="00B03A36"/>
    <w:rsid w:val="00B03C77"/>
    <w:rsid w:val="00B03E9C"/>
    <w:rsid w:val="00B0402C"/>
    <w:rsid w:val="00B042F2"/>
    <w:rsid w:val="00B043AB"/>
    <w:rsid w:val="00B04654"/>
    <w:rsid w:val="00B04691"/>
    <w:rsid w:val="00B04738"/>
    <w:rsid w:val="00B048D6"/>
    <w:rsid w:val="00B04A38"/>
    <w:rsid w:val="00B04C93"/>
    <w:rsid w:val="00B04EA0"/>
    <w:rsid w:val="00B04FD6"/>
    <w:rsid w:val="00B05063"/>
    <w:rsid w:val="00B0535E"/>
    <w:rsid w:val="00B05431"/>
    <w:rsid w:val="00B054C5"/>
    <w:rsid w:val="00B055AB"/>
    <w:rsid w:val="00B057F9"/>
    <w:rsid w:val="00B05974"/>
    <w:rsid w:val="00B059ED"/>
    <w:rsid w:val="00B05B48"/>
    <w:rsid w:val="00B05D8E"/>
    <w:rsid w:val="00B05E2A"/>
    <w:rsid w:val="00B06102"/>
    <w:rsid w:val="00B06246"/>
    <w:rsid w:val="00B06368"/>
    <w:rsid w:val="00B0655B"/>
    <w:rsid w:val="00B0677F"/>
    <w:rsid w:val="00B067A4"/>
    <w:rsid w:val="00B068BD"/>
    <w:rsid w:val="00B068C0"/>
    <w:rsid w:val="00B06A31"/>
    <w:rsid w:val="00B06C23"/>
    <w:rsid w:val="00B07232"/>
    <w:rsid w:val="00B074B0"/>
    <w:rsid w:val="00B0758F"/>
    <w:rsid w:val="00B07657"/>
    <w:rsid w:val="00B07670"/>
    <w:rsid w:val="00B07712"/>
    <w:rsid w:val="00B078AA"/>
    <w:rsid w:val="00B079EF"/>
    <w:rsid w:val="00B07B8A"/>
    <w:rsid w:val="00B07D62"/>
    <w:rsid w:val="00B07E28"/>
    <w:rsid w:val="00B10079"/>
    <w:rsid w:val="00B10099"/>
    <w:rsid w:val="00B10395"/>
    <w:rsid w:val="00B1058E"/>
    <w:rsid w:val="00B1064D"/>
    <w:rsid w:val="00B1093E"/>
    <w:rsid w:val="00B10949"/>
    <w:rsid w:val="00B10AED"/>
    <w:rsid w:val="00B10B9F"/>
    <w:rsid w:val="00B10BB2"/>
    <w:rsid w:val="00B10BD2"/>
    <w:rsid w:val="00B10CC1"/>
    <w:rsid w:val="00B10EA5"/>
    <w:rsid w:val="00B10EB6"/>
    <w:rsid w:val="00B10FC0"/>
    <w:rsid w:val="00B10FCD"/>
    <w:rsid w:val="00B1109C"/>
    <w:rsid w:val="00B111BC"/>
    <w:rsid w:val="00B1156C"/>
    <w:rsid w:val="00B1162F"/>
    <w:rsid w:val="00B1171B"/>
    <w:rsid w:val="00B1198C"/>
    <w:rsid w:val="00B11A04"/>
    <w:rsid w:val="00B11E96"/>
    <w:rsid w:val="00B120BC"/>
    <w:rsid w:val="00B120E5"/>
    <w:rsid w:val="00B1226E"/>
    <w:rsid w:val="00B1232B"/>
    <w:rsid w:val="00B12416"/>
    <w:rsid w:val="00B1241B"/>
    <w:rsid w:val="00B1252C"/>
    <w:rsid w:val="00B12602"/>
    <w:rsid w:val="00B126D1"/>
    <w:rsid w:val="00B12729"/>
    <w:rsid w:val="00B12767"/>
    <w:rsid w:val="00B12B40"/>
    <w:rsid w:val="00B12F8F"/>
    <w:rsid w:val="00B1304F"/>
    <w:rsid w:val="00B13182"/>
    <w:rsid w:val="00B131C5"/>
    <w:rsid w:val="00B132D7"/>
    <w:rsid w:val="00B133FB"/>
    <w:rsid w:val="00B1373A"/>
    <w:rsid w:val="00B137FD"/>
    <w:rsid w:val="00B1397B"/>
    <w:rsid w:val="00B13B61"/>
    <w:rsid w:val="00B13C0F"/>
    <w:rsid w:val="00B13F61"/>
    <w:rsid w:val="00B141C8"/>
    <w:rsid w:val="00B14447"/>
    <w:rsid w:val="00B146A9"/>
    <w:rsid w:val="00B146E3"/>
    <w:rsid w:val="00B149E0"/>
    <w:rsid w:val="00B14DE7"/>
    <w:rsid w:val="00B14E50"/>
    <w:rsid w:val="00B14FC9"/>
    <w:rsid w:val="00B1528B"/>
    <w:rsid w:val="00B156BF"/>
    <w:rsid w:val="00B157AC"/>
    <w:rsid w:val="00B1591E"/>
    <w:rsid w:val="00B15A7F"/>
    <w:rsid w:val="00B15A8B"/>
    <w:rsid w:val="00B15AE7"/>
    <w:rsid w:val="00B15EE3"/>
    <w:rsid w:val="00B16060"/>
    <w:rsid w:val="00B163D9"/>
    <w:rsid w:val="00B166E1"/>
    <w:rsid w:val="00B168CD"/>
    <w:rsid w:val="00B16945"/>
    <w:rsid w:val="00B16A51"/>
    <w:rsid w:val="00B16AA4"/>
    <w:rsid w:val="00B16CF2"/>
    <w:rsid w:val="00B16D75"/>
    <w:rsid w:val="00B16DC8"/>
    <w:rsid w:val="00B17208"/>
    <w:rsid w:val="00B174D8"/>
    <w:rsid w:val="00B17974"/>
    <w:rsid w:val="00B17986"/>
    <w:rsid w:val="00B17DB4"/>
    <w:rsid w:val="00B17DDA"/>
    <w:rsid w:val="00B2015F"/>
    <w:rsid w:val="00B20199"/>
    <w:rsid w:val="00B201D7"/>
    <w:rsid w:val="00B202C5"/>
    <w:rsid w:val="00B20355"/>
    <w:rsid w:val="00B204D6"/>
    <w:rsid w:val="00B2064F"/>
    <w:rsid w:val="00B2072C"/>
    <w:rsid w:val="00B207A1"/>
    <w:rsid w:val="00B20A67"/>
    <w:rsid w:val="00B20A9D"/>
    <w:rsid w:val="00B20C5A"/>
    <w:rsid w:val="00B20E8B"/>
    <w:rsid w:val="00B20F28"/>
    <w:rsid w:val="00B20F59"/>
    <w:rsid w:val="00B20F73"/>
    <w:rsid w:val="00B213B9"/>
    <w:rsid w:val="00B214F4"/>
    <w:rsid w:val="00B217B5"/>
    <w:rsid w:val="00B219B8"/>
    <w:rsid w:val="00B21B9B"/>
    <w:rsid w:val="00B21BA9"/>
    <w:rsid w:val="00B21EF3"/>
    <w:rsid w:val="00B2200E"/>
    <w:rsid w:val="00B222F8"/>
    <w:rsid w:val="00B22344"/>
    <w:rsid w:val="00B2251C"/>
    <w:rsid w:val="00B22593"/>
    <w:rsid w:val="00B227AD"/>
    <w:rsid w:val="00B22A10"/>
    <w:rsid w:val="00B22A9B"/>
    <w:rsid w:val="00B22C03"/>
    <w:rsid w:val="00B22C93"/>
    <w:rsid w:val="00B22ED0"/>
    <w:rsid w:val="00B22F66"/>
    <w:rsid w:val="00B2315D"/>
    <w:rsid w:val="00B2338E"/>
    <w:rsid w:val="00B23728"/>
    <w:rsid w:val="00B238AA"/>
    <w:rsid w:val="00B239A7"/>
    <w:rsid w:val="00B23AB8"/>
    <w:rsid w:val="00B240D4"/>
    <w:rsid w:val="00B24126"/>
    <w:rsid w:val="00B24240"/>
    <w:rsid w:val="00B2425F"/>
    <w:rsid w:val="00B242DE"/>
    <w:rsid w:val="00B244B6"/>
    <w:rsid w:val="00B24561"/>
    <w:rsid w:val="00B24678"/>
    <w:rsid w:val="00B2476B"/>
    <w:rsid w:val="00B24894"/>
    <w:rsid w:val="00B24AA7"/>
    <w:rsid w:val="00B250C9"/>
    <w:rsid w:val="00B2534B"/>
    <w:rsid w:val="00B2536C"/>
    <w:rsid w:val="00B25528"/>
    <w:rsid w:val="00B2552C"/>
    <w:rsid w:val="00B25605"/>
    <w:rsid w:val="00B257BC"/>
    <w:rsid w:val="00B25808"/>
    <w:rsid w:val="00B259CE"/>
    <w:rsid w:val="00B25DB7"/>
    <w:rsid w:val="00B25EDD"/>
    <w:rsid w:val="00B25EEE"/>
    <w:rsid w:val="00B25F78"/>
    <w:rsid w:val="00B2620C"/>
    <w:rsid w:val="00B26298"/>
    <w:rsid w:val="00B26363"/>
    <w:rsid w:val="00B2651D"/>
    <w:rsid w:val="00B26538"/>
    <w:rsid w:val="00B265BF"/>
    <w:rsid w:val="00B26B50"/>
    <w:rsid w:val="00B26D20"/>
    <w:rsid w:val="00B2762C"/>
    <w:rsid w:val="00B276AA"/>
    <w:rsid w:val="00B27941"/>
    <w:rsid w:val="00B304AF"/>
    <w:rsid w:val="00B30788"/>
    <w:rsid w:val="00B30919"/>
    <w:rsid w:val="00B30B66"/>
    <w:rsid w:val="00B30D90"/>
    <w:rsid w:val="00B30D96"/>
    <w:rsid w:val="00B30E0C"/>
    <w:rsid w:val="00B30ECA"/>
    <w:rsid w:val="00B30F65"/>
    <w:rsid w:val="00B30FB8"/>
    <w:rsid w:val="00B3120E"/>
    <w:rsid w:val="00B3138A"/>
    <w:rsid w:val="00B31739"/>
    <w:rsid w:val="00B318ED"/>
    <w:rsid w:val="00B31902"/>
    <w:rsid w:val="00B31AA5"/>
    <w:rsid w:val="00B321AC"/>
    <w:rsid w:val="00B323A9"/>
    <w:rsid w:val="00B32449"/>
    <w:rsid w:val="00B327F9"/>
    <w:rsid w:val="00B32813"/>
    <w:rsid w:val="00B32B5D"/>
    <w:rsid w:val="00B32BCB"/>
    <w:rsid w:val="00B32EDF"/>
    <w:rsid w:val="00B32F19"/>
    <w:rsid w:val="00B32F71"/>
    <w:rsid w:val="00B32F91"/>
    <w:rsid w:val="00B33120"/>
    <w:rsid w:val="00B331C0"/>
    <w:rsid w:val="00B333AD"/>
    <w:rsid w:val="00B3341C"/>
    <w:rsid w:val="00B33447"/>
    <w:rsid w:val="00B3370A"/>
    <w:rsid w:val="00B3378A"/>
    <w:rsid w:val="00B33AEE"/>
    <w:rsid w:val="00B33B7F"/>
    <w:rsid w:val="00B33C00"/>
    <w:rsid w:val="00B33D57"/>
    <w:rsid w:val="00B33E2E"/>
    <w:rsid w:val="00B33ED3"/>
    <w:rsid w:val="00B33EF4"/>
    <w:rsid w:val="00B34206"/>
    <w:rsid w:val="00B342FE"/>
    <w:rsid w:val="00B343A8"/>
    <w:rsid w:val="00B34502"/>
    <w:rsid w:val="00B346B5"/>
    <w:rsid w:val="00B348AE"/>
    <w:rsid w:val="00B34972"/>
    <w:rsid w:val="00B35434"/>
    <w:rsid w:val="00B35562"/>
    <w:rsid w:val="00B358CE"/>
    <w:rsid w:val="00B3595F"/>
    <w:rsid w:val="00B359D9"/>
    <w:rsid w:val="00B35A37"/>
    <w:rsid w:val="00B35A43"/>
    <w:rsid w:val="00B35C6C"/>
    <w:rsid w:val="00B35DF0"/>
    <w:rsid w:val="00B35FD7"/>
    <w:rsid w:val="00B35FDA"/>
    <w:rsid w:val="00B36554"/>
    <w:rsid w:val="00B367C6"/>
    <w:rsid w:val="00B367FC"/>
    <w:rsid w:val="00B36ADA"/>
    <w:rsid w:val="00B36DB4"/>
    <w:rsid w:val="00B36E33"/>
    <w:rsid w:val="00B37030"/>
    <w:rsid w:val="00B37107"/>
    <w:rsid w:val="00B37139"/>
    <w:rsid w:val="00B37209"/>
    <w:rsid w:val="00B37334"/>
    <w:rsid w:val="00B374D9"/>
    <w:rsid w:val="00B37578"/>
    <w:rsid w:val="00B37722"/>
    <w:rsid w:val="00B37848"/>
    <w:rsid w:val="00B37882"/>
    <w:rsid w:val="00B378EB"/>
    <w:rsid w:val="00B37CB9"/>
    <w:rsid w:val="00B37D38"/>
    <w:rsid w:val="00B4020B"/>
    <w:rsid w:val="00B40378"/>
    <w:rsid w:val="00B40708"/>
    <w:rsid w:val="00B40A72"/>
    <w:rsid w:val="00B40DAA"/>
    <w:rsid w:val="00B40F19"/>
    <w:rsid w:val="00B40FAA"/>
    <w:rsid w:val="00B411A3"/>
    <w:rsid w:val="00B41663"/>
    <w:rsid w:val="00B417B7"/>
    <w:rsid w:val="00B42183"/>
    <w:rsid w:val="00B421B7"/>
    <w:rsid w:val="00B42836"/>
    <w:rsid w:val="00B428BC"/>
    <w:rsid w:val="00B42A6F"/>
    <w:rsid w:val="00B42CF9"/>
    <w:rsid w:val="00B42DE9"/>
    <w:rsid w:val="00B42F24"/>
    <w:rsid w:val="00B432BC"/>
    <w:rsid w:val="00B432D2"/>
    <w:rsid w:val="00B4344B"/>
    <w:rsid w:val="00B4345C"/>
    <w:rsid w:val="00B43B83"/>
    <w:rsid w:val="00B43BFB"/>
    <w:rsid w:val="00B43C9F"/>
    <w:rsid w:val="00B43DF7"/>
    <w:rsid w:val="00B43E64"/>
    <w:rsid w:val="00B43EC7"/>
    <w:rsid w:val="00B442E9"/>
    <w:rsid w:val="00B44556"/>
    <w:rsid w:val="00B445A4"/>
    <w:rsid w:val="00B446C8"/>
    <w:rsid w:val="00B448A7"/>
    <w:rsid w:val="00B44AF3"/>
    <w:rsid w:val="00B44B90"/>
    <w:rsid w:val="00B44C20"/>
    <w:rsid w:val="00B44C52"/>
    <w:rsid w:val="00B44CA7"/>
    <w:rsid w:val="00B44D12"/>
    <w:rsid w:val="00B44D6C"/>
    <w:rsid w:val="00B44F39"/>
    <w:rsid w:val="00B45504"/>
    <w:rsid w:val="00B455B2"/>
    <w:rsid w:val="00B456AF"/>
    <w:rsid w:val="00B457D1"/>
    <w:rsid w:val="00B458CF"/>
    <w:rsid w:val="00B45B81"/>
    <w:rsid w:val="00B45BE1"/>
    <w:rsid w:val="00B45CA7"/>
    <w:rsid w:val="00B4666E"/>
    <w:rsid w:val="00B468CF"/>
    <w:rsid w:val="00B468F4"/>
    <w:rsid w:val="00B4696A"/>
    <w:rsid w:val="00B46A52"/>
    <w:rsid w:val="00B46A83"/>
    <w:rsid w:val="00B46B47"/>
    <w:rsid w:val="00B46CCE"/>
    <w:rsid w:val="00B46E92"/>
    <w:rsid w:val="00B47314"/>
    <w:rsid w:val="00B47718"/>
    <w:rsid w:val="00B47751"/>
    <w:rsid w:val="00B477C5"/>
    <w:rsid w:val="00B4784D"/>
    <w:rsid w:val="00B47912"/>
    <w:rsid w:val="00B47B40"/>
    <w:rsid w:val="00B50156"/>
    <w:rsid w:val="00B5028A"/>
    <w:rsid w:val="00B505E8"/>
    <w:rsid w:val="00B5076E"/>
    <w:rsid w:val="00B50CA2"/>
    <w:rsid w:val="00B510C7"/>
    <w:rsid w:val="00B51290"/>
    <w:rsid w:val="00B512F2"/>
    <w:rsid w:val="00B51407"/>
    <w:rsid w:val="00B516DC"/>
    <w:rsid w:val="00B516FD"/>
    <w:rsid w:val="00B517D7"/>
    <w:rsid w:val="00B518B5"/>
    <w:rsid w:val="00B51AD6"/>
    <w:rsid w:val="00B51B5C"/>
    <w:rsid w:val="00B51C09"/>
    <w:rsid w:val="00B51C0E"/>
    <w:rsid w:val="00B51E62"/>
    <w:rsid w:val="00B51EF4"/>
    <w:rsid w:val="00B51FBA"/>
    <w:rsid w:val="00B51FF9"/>
    <w:rsid w:val="00B5229E"/>
    <w:rsid w:val="00B524FA"/>
    <w:rsid w:val="00B5256E"/>
    <w:rsid w:val="00B526EE"/>
    <w:rsid w:val="00B52980"/>
    <w:rsid w:val="00B52DDE"/>
    <w:rsid w:val="00B53140"/>
    <w:rsid w:val="00B5326E"/>
    <w:rsid w:val="00B5333D"/>
    <w:rsid w:val="00B53415"/>
    <w:rsid w:val="00B53494"/>
    <w:rsid w:val="00B53520"/>
    <w:rsid w:val="00B53643"/>
    <w:rsid w:val="00B538ED"/>
    <w:rsid w:val="00B53A41"/>
    <w:rsid w:val="00B53BCE"/>
    <w:rsid w:val="00B53C38"/>
    <w:rsid w:val="00B54074"/>
    <w:rsid w:val="00B540BB"/>
    <w:rsid w:val="00B5432B"/>
    <w:rsid w:val="00B54373"/>
    <w:rsid w:val="00B543FF"/>
    <w:rsid w:val="00B546FF"/>
    <w:rsid w:val="00B547C9"/>
    <w:rsid w:val="00B54992"/>
    <w:rsid w:val="00B54AF3"/>
    <w:rsid w:val="00B54AF9"/>
    <w:rsid w:val="00B54B1D"/>
    <w:rsid w:val="00B54B81"/>
    <w:rsid w:val="00B54C2D"/>
    <w:rsid w:val="00B54DA2"/>
    <w:rsid w:val="00B54FE5"/>
    <w:rsid w:val="00B55045"/>
    <w:rsid w:val="00B55261"/>
    <w:rsid w:val="00B55590"/>
    <w:rsid w:val="00B5565B"/>
    <w:rsid w:val="00B556C0"/>
    <w:rsid w:val="00B558C6"/>
    <w:rsid w:val="00B559EF"/>
    <w:rsid w:val="00B55BD7"/>
    <w:rsid w:val="00B55EEF"/>
    <w:rsid w:val="00B55FF9"/>
    <w:rsid w:val="00B56023"/>
    <w:rsid w:val="00B5611B"/>
    <w:rsid w:val="00B56226"/>
    <w:rsid w:val="00B56623"/>
    <w:rsid w:val="00B56981"/>
    <w:rsid w:val="00B56B1A"/>
    <w:rsid w:val="00B56CF4"/>
    <w:rsid w:val="00B56E07"/>
    <w:rsid w:val="00B57204"/>
    <w:rsid w:val="00B57285"/>
    <w:rsid w:val="00B572F1"/>
    <w:rsid w:val="00B574BD"/>
    <w:rsid w:val="00B575EB"/>
    <w:rsid w:val="00B57659"/>
    <w:rsid w:val="00B57832"/>
    <w:rsid w:val="00B5792A"/>
    <w:rsid w:val="00B579CE"/>
    <w:rsid w:val="00B57AA0"/>
    <w:rsid w:val="00B57C73"/>
    <w:rsid w:val="00B57F07"/>
    <w:rsid w:val="00B6028A"/>
    <w:rsid w:val="00B603FD"/>
    <w:rsid w:val="00B607F6"/>
    <w:rsid w:val="00B60A88"/>
    <w:rsid w:val="00B60D90"/>
    <w:rsid w:val="00B60E5B"/>
    <w:rsid w:val="00B6169F"/>
    <w:rsid w:val="00B617BC"/>
    <w:rsid w:val="00B6182E"/>
    <w:rsid w:val="00B619C6"/>
    <w:rsid w:val="00B61B6F"/>
    <w:rsid w:val="00B61BDB"/>
    <w:rsid w:val="00B61D19"/>
    <w:rsid w:val="00B61E8A"/>
    <w:rsid w:val="00B6215E"/>
    <w:rsid w:val="00B62260"/>
    <w:rsid w:val="00B622BB"/>
    <w:rsid w:val="00B622ED"/>
    <w:rsid w:val="00B6241D"/>
    <w:rsid w:val="00B6280F"/>
    <w:rsid w:val="00B62C06"/>
    <w:rsid w:val="00B62C7C"/>
    <w:rsid w:val="00B632E3"/>
    <w:rsid w:val="00B633C4"/>
    <w:rsid w:val="00B63480"/>
    <w:rsid w:val="00B63536"/>
    <w:rsid w:val="00B636A2"/>
    <w:rsid w:val="00B638DC"/>
    <w:rsid w:val="00B63974"/>
    <w:rsid w:val="00B63A93"/>
    <w:rsid w:val="00B63BD2"/>
    <w:rsid w:val="00B63D3F"/>
    <w:rsid w:val="00B63EB2"/>
    <w:rsid w:val="00B64003"/>
    <w:rsid w:val="00B64343"/>
    <w:rsid w:val="00B6479E"/>
    <w:rsid w:val="00B64867"/>
    <w:rsid w:val="00B64933"/>
    <w:rsid w:val="00B64BEA"/>
    <w:rsid w:val="00B64E00"/>
    <w:rsid w:val="00B64EF6"/>
    <w:rsid w:val="00B64F67"/>
    <w:rsid w:val="00B653B1"/>
    <w:rsid w:val="00B65847"/>
    <w:rsid w:val="00B6589A"/>
    <w:rsid w:val="00B65A3E"/>
    <w:rsid w:val="00B65B4A"/>
    <w:rsid w:val="00B65B56"/>
    <w:rsid w:val="00B65C0F"/>
    <w:rsid w:val="00B65CC2"/>
    <w:rsid w:val="00B6607B"/>
    <w:rsid w:val="00B66277"/>
    <w:rsid w:val="00B66A1C"/>
    <w:rsid w:val="00B67463"/>
    <w:rsid w:val="00B675E6"/>
    <w:rsid w:val="00B67790"/>
    <w:rsid w:val="00B67827"/>
    <w:rsid w:val="00B679BC"/>
    <w:rsid w:val="00B67B12"/>
    <w:rsid w:val="00B67ED5"/>
    <w:rsid w:val="00B67F11"/>
    <w:rsid w:val="00B7015E"/>
    <w:rsid w:val="00B701DF"/>
    <w:rsid w:val="00B7082E"/>
    <w:rsid w:val="00B70ACC"/>
    <w:rsid w:val="00B70C66"/>
    <w:rsid w:val="00B70E09"/>
    <w:rsid w:val="00B70E9F"/>
    <w:rsid w:val="00B70F1C"/>
    <w:rsid w:val="00B71278"/>
    <w:rsid w:val="00B71446"/>
    <w:rsid w:val="00B714B6"/>
    <w:rsid w:val="00B71553"/>
    <w:rsid w:val="00B71559"/>
    <w:rsid w:val="00B71586"/>
    <w:rsid w:val="00B715D4"/>
    <w:rsid w:val="00B71726"/>
    <w:rsid w:val="00B718F4"/>
    <w:rsid w:val="00B71BC4"/>
    <w:rsid w:val="00B71FDD"/>
    <w:rsid w:val="00B7283E"/>
    <w:rsid w:val="00B7345F"/>
    <w:rsid w:val="00B7352D"/>
    <w:rsid w:val="00B73597"/>
    <w:rsid w:val="00B736DF"/>
    <w:rsid w:val="00B73A0D"/>
    <w:rsid w:val="00B73A2D"/>
    <w:rsid w:val="00B73F08"/>
    <w:rsid w:val="00B73F20"/>
    <w:rsid w:val="00B74066"/>
    <w:rsid w:val="00B745BF"/>
    <w:rsid w:val="00B74A4D"/>
    <w:rsid w:val="00B74B54"/>
    <w:rsid w:val="00B74C6A"/>
    <w:rsid w:val="00B74E02"/>
    <w:rsid w:val="00B74E11"/>
    <w:rsid w:val="00B74E73"/>
    <w:rsid w:val="00B75021"/>
    <w:rsid w:val="00B751E4"/>
    <w:rsid w:val="00B7537F"/>
    <w:rsid w:val="00B753B0"/>
    <w:rsid w:val="00B75750"/>
    <w:rsid w:val="00B758E4"/>
    <w:rsid w:val="00B75BBD"/>
    <w:rsid w:val="00B75BC3"/>
    <w:rsid w:val="00B75DA4"/>
    <w:rsid w:val="00B75DC8"/>
    <w:rsid w:val="00B75F5D"/>
    <w:rsid w:val="00B75F86"/>
    <w:rsid w:val="00B760EE"/>
    <w:rsid w:val="00B76119"/>
    <w:rsid w:val="00B761D0"/>
    <w:rsid w:val="00B76212"/>
    <w:rsid w:val="00B762E8"/>
    <w:rsid w:val="00B76616"/>
    <w:rsid w:val="00B76901"/>
    <w:rsid w:val="00B76983"/>
    <w:rsid w:val="00B76A64"/>
    <w:rsid w:val="00B76DDE"/>
    <w:rsid w:val="00B76E8B"/>
    <w:rsid w:val="00B77069"/>
    <w:rsid w:val="00B77315"/>
    <w:rsid w:val="00B77394"/>
    <w:rsid w:val="00B77840"/>
    <w:rsid w:val="00B77912"/>
    <w:rsid w:val="00B77C79"/>
    <w:rsid w:val="00B77D4B"/>
    <w:rsid w:val="00B77DDF"/>
    <w:rsid w:val="00B801A5"/>
    <w:rsid w:val="00B803C1"/>
    <w:rsid w:val="00B8049F"/>
    <w:rsid w:val="00B807D0"/>
    <w:rsid w:val="00B80B18"/>
    <w:rsid w:val="00B80B7A"/>
    <w:rsid w:val="00B80B88"/>
    <w:rsid w:val="00B80D3C"/>
    <w:rsid w:val="00B80E5C"/>
    <w:rsid w:val="00B810E2"/>
    <w:rsid w:val="00B81328"/>
    <w:rsid w:val="00B816C5"/>
    <w:rsid w:val="00B8175B"/>
    <w:rsid w:val="00B81A11"/>
    <w:rsid w:val="00B81AC2"/>
    <w:rsid w:val="00B81B2E"/>
    <w:rsid w:val="00B81D1B"/>
    <w:rsid w:val="00B81DFC"/>
    <w:rsid w:val="00B81EA1"/>
    <w:rsid w:val="00B81F59"/>
    <w:rsid w:val="00B82424"/>
    <w:rsid w:val="00B82592"/>
    <w:rsid w:val="00B82684"/>
    <w:rsid w:val="00B8279F"/>
    <w:rsid w:val="00B8287B"/>
    <w:rsid w:val="00B82D19"/>
    <w:rsid w:val="00B82F2B"/>
    <w:rsid w:val="00B83011"/>
    <w:rsid w:val="00B83204"/>
    <w:rsid w:val="00B83214"/>
    <w:rsid w:val="00B832CB"/>
    <w:rsid w:val="00B83453"/>
    <w:rsid w:val="00B83499"/>
    <w:rsid w:val="00B83566"/>
    <w:rsid w:val="00B83607"/>
    <w:rsid w:val="00B8362B"/>
    <w:rsid w:val="00B83674"/>
    <w:rsid w:val="00B837EE"/>
    <w:rsid w:val="00B8385C"/>
    <w:rsid w:val="00B83BE5"/>
    <w:rsid w:val="00B83D32"/>
    <w:rsid w:val="00B83E30"/>
    <w:rsid w:val="00B83F6E"/>
    <w:rsid w:val="00B83FDE"/>
    <w:rsid w:val="00B84027"/>
    <w:rsid w:val="00B8440C"/>
    <w:rsid w:val="00B84686"/>
    <w:rsid w:val="00B847E6"/>
    <w:rsid w:val="00B84B03"/>
    <w:rsid w:val="00B85129"/>
    <w:rsid w:val="00B85355"/>
    <w:rsid w:val="00B8542E"/>
    <w:rsid w:val="00B85676"/>
    <w:rsid w:val="00B85690"/>
    <w:rsid w:val="00B85823"/>
    <w:rsid w:val="00B85AC2"/>
    <w:rsid w:val="00B85E53"/>
    <w:rsid w:val="00B85F29"/>
    <w:rsid w:val="00B85F9A"/>
    <w:rsid w:val="00B860AA"/>
    <w:rsid w:val="00B8648D"/>
    <w:rsid w:val="00B86ACC"/>
    <w:rsid w:val="00B86D45"/>
    <w:rsid w:val="00B86E39"/>
    <w:rsid w:val="00B86F6A"/>
    <w:rsid w:val="00B87790"/>
    <w:rsid w:val="00B878E0"/>
    <w:rsid w:val="00B87A14"/>
    <w:rsid w:val="00B87A70"/>
    <w:rsid w:val="00B87F49"/>
    <w:rsid w:val="00B9004B"/>
    <w:rsid w:val="00B90083"/>
    <w:rsid w:val="00B900CF"/>
    <w:rsid w:val="00B900DC"/>
    <w:rsid w:val="00B90266"/>
    <w:rsid w:val="00B9027B"/>
    <w:rsid w:val="00B903D8"/>
    <w:rsid w:val="00B908CC"/>
    <w:rsid w:val="00B909F9"/>
    <w:rsid w:val="00B90EFF"/>
    <w:rsid w:val="00B91073"/>
    <w:rsid w:val="00B910C5"/>
    <w:rsid w:val="00B9139B"/>
    <w:rsid w:val="00B918B2"/>
    <w:rsid w:val="00B9195B"/>
    <w:rsid w:val="00B91AF5"/>
    <w:rsid w:val="00B91C59"/>
    <w:rsid w:val="00B9239A"/>
    <w:rsid w:val="00B92428"/>
    <w:rsid w:val="00B927DF"/>
    <w:rsid w:val="00B928A9"/>
    <w:rsid w:val="00B92A9C"/>
    <w:rsid w:val="00B92B1B"/>
    <w:rsid w:val="00B92F06"/>
    <w:rsid w:val="00B9317A"/>
    <w:rsid w:val="00B93244"/>
    <w:rsid w:val="00B932D6"/>
    <w:rsid w:val="00B935A4"/>
    <w:rsid w:val="00B936F6"/>
    <w:rsid w:val="00B93924"/>
    <w:rsid w:val="00B93A04"/>
    <w:rsid w:val="00B93FED"/>
    <w:rsid w:val="00B94007"/>
    <w:rsid w:val="00B9438F"/>
    <w:rsid w:val="00B944FB"/>
    <w:rsid w:val="00B945D0"/>
    <w:rsid w:val="00B94828"/>
    <w:rsid w:val="00B94895"/>
    <w:rsid w:val="00B948AA"/>
    <w:rsid w:val="00B94E9A"/>
    <w:rsid w:val="00B94FC8"/>
    <w:rsid w:val="00B954AE"/>
    <w:rsid w:val="00B957D1"/>
    <w:rsid w:val="00B95818"/>
    <w:rsid w:val="00B95A52"/>
    <w:rsid w:val="00B95AA9"/>
    <w:rsid w:val="00B95B08"/>
    <w:rsid w:val="00B95BAF"/>
    <w:rsid w:val="00B95D52"/>
    <w:rsid w:val="00B95E90"/>
    <w:rsid w:val="00B9622E"/>
    <w:rsid w:val="00B96366"/>
    <w:rsid w:val="00B96460"/>
    <w:rsid w:val="00B965E1"/>
    <w:rsid w:val="00B968FB"/>
    <w:rsid w:val="00B96A2A"/>
    <w:rsid w:val="00B96EAD"/>
    <w:rsid w:val="00B96EBC"/>
    <w:rsid w:val="00B96F49"/>
    <w:rsid w:val="00B97136"/>
    <w:rsid w:val="00B979E4"/>
    <w:rsid w:val="00B97D67"/>
    <w:rsid w:val="00B97F4F"/>
    <w:rsid w:val="00BA0090"/>
    <w:rsid w:val="00BA03C0"/>
    <w:rsid w:val="00BA0467"/>
    <w:rsid w:val="00BA04C4"/>
    <w:rsid w:val="00BA0533"/>
    <w:rsid w:val="00BA05FA"/>
    <w:rsid w:val="00BA0729"/>
    <w:rsid w:val="00BA07F1"/>
    <w:rsid w:val="00BA0810"/>
    <w:rsid w:val="00BA0A0A"/>
    <w:rsid w:val="00BA0A54"/>
    <w:rsid w:val="00BA0AFF"/>
    <w:rsid w:val="00BA0BD4"/>
    <w:rsid w:val="00BA0D49"/>
    <w:rsid w:val="00BA0EC5"/>
    <w:rsid w:val="00BA0F48"/>
    <w:rsid w:val="00BA12DF"/>
    <w:rsid w:val="00BA1341"/>
    <w:rsid w:val="00BA13F9"/>
    <w:rsid w:val="00BA1CBD"/>
    <w:rsid w:val="00BA1E06"/>
    <w:rsid w:val="00BA21B4"/>
    <w:rsid w:val="00BA21ED"/>
    <w:rsid w:val="00BA24B1"/>
    <w:rsid w:val="00BA25F9"/>
    <w:rsid w:val="00BA2809"/>
    <w:rsid w:val="00BA282F"/>
    <w:rsid w:val="00BA28FB"/>
    <w:rsid w:val="00BA295E"/>
    <w:rsid w:val="00BA29E1"/>
    <w:rsid w:val="00BA2B87"/>
    <w:rsid w:val="00BA2D24"/>
    <w:rsid w:val="00BA33AC"/>
    <w:rsid w:val="00BA33BB"/>
    <w:rsid w:val="00BA3459"/>
    <w:rsid w:val="00BA346B"/>
    <w:rsid w:val="00BA37C9"/>
    <w:rsid w:val="00BA398B"/>
    <w:rsid w:val="00BA39E4"/>
    <w:rsid w:val="00BA3A0D"/>
    <w:rsid w:val="00BA3CC1"/>
    <w:rsid w:val="00BA3E3A"/>
    <w:rsid w:val="00BA43FA"/>
    <w:rsid w:val="00BA4463"/>
    <w:rsid w:val="00BA44E6"/>
    <w:rsid w:val="00BA45E6"/>
    <w:rsid w:val="00BA4785"/>
    <w:rsid w:val="00BA490F"/>
    <w:rsid w:val="00BA4F00"/>
    <w:rsid w:val="00BA503D"/>
    <w:rsid w:val="00BA50CB"/>
    <w:rsid w:val="00BA5387"/>
    <w:rsid w:val="00BA5418"/>
    <w:rsid w:val="00BA55CD"/>
    <w:rsid w:val="00BA55DB"/>
    <w:rsid w:val="00BA566C"/>
    <w:rsid w:val="00BA57C7"/>
    <w:rsid w:val="00BA5826"/>
    <w:rsid w:val="00BA59DB"/>
    <w:rsid w:val="00BA5AA9"/>
    <w:rsid w:val="00BA5B0A"/>
    <w:rsid w:val="00BA5B40"/>
    <w:rsid w:val="00BA5C2C"/>
    <w:rsid w:val="00BA5C6A"/>
    <w:rsid w:val="00BA5D4D"/>
    <w:rsid w:val="00BA5D85"/>
    <w:rsid w:val="00BA5F33"/>
    <w:rsid w:val="00BA661F"/>
    <w:rsid w:val="00BA69B2"/>
    <w:rsid w:val="00BA6C8C"/>
    <w:rsid w:val="00BA6E2B"/>
    <w:rsid w:val="00BA6F08"/>
    <w:rsid w:val="00BA6FFB"/>
    <w:rsid w:val="00BA70F6"/>
    <w:rsid w:val="00BA7322"/>
    <w:rsid w:val="00BA7350"/>
    <w:rsid w:val="00BA742C"/>
    <w:rsid w:val="00BA754E"/>
    <w:rsid w:val="00BA775F"/>
    <w:rsid w:val="00BA7B4D"/>
    <w:rsid w:val="00BA7B95"/>
    <w:rsid w:val="00BA7FD9"/>
    <w:rsid w:val="00BB00E8"/>
    <w:rsid w:val="00BB0233"/>
    <w:rsid w:val="00BB03E4"/>
    <w:rsid w:val="00BB03F6"/>
    <w:rsid w:val="00BB0402"/>
    <w:rsid w:val="00BB0593"/>
    <w:rsid w:val="00BB0723"/>
    <w:rsid w:val="00BB078B"/>
    <w:rsid w:val="00BB0A23"/>
    <w:rsid w:val="00BB0A3B"/>
    <w:rsid w:val="00BB0ABD"/>
    <w:rsid w:val="00BB0BDE"/>
    <w:rsid w:val="00BB0E3F"/>
    <w:rsid w:val="00BB0EE2"/>
    <w:rsid w:val="00BB0F81"/>
    <w:rsid w:val="00BB11A7"/>
    <w:rsid w:val="00BB12F0"/>
    <w:rsid w:val="00BB1346"/>
    <w:rsid w:val="00BB1492"/>
    <w:rsid w:val="00BB14D2"/>
    <w:rsid w:val="00BB15AE"/>
    <w:rsid w:val="00BB17A2"/>
    <w:rsid w:val="00BB18D7"/>
    <w:rsid w:val="00BB1985"/>
    <w:rsid w:val="00BB1A51"/>
    <w:rsid w:val="00BB1B3E"/>
    <w:rsid w:val="00BB1B46"/>
    <w:rsid w:val="00BB1C3D"/>
    <w:rsid w:val="00BB1C62"/>
    <w:rsid w:val="00BB1FCA"/>
    <w:rsid w:val="00BB2252"/>
    <w:rsid w:val="00BB2518"/>
    <w:rsid w:val="00BB25FB"/>
    <w:rsid w:val="00BB2729"/>
    <w:rsid w:val="00BB298A"/>
    <w:rsid w:val="00BB29DB"/>
    <w:rsid w:val="00BB2E38"/>
    <w:rsid w:val="00BB2FA8"/>
    <w:rsid w:val="00BB3004"/>
    <w:rsid w:val="00BB3227"/>
    <w:rsid w:val="00BB34BE"/>
    <w:rsid w:val="00BB3524"/>
    <w:rsid w:val="00BB352E"/>
    <w:rsid w:val="00BB3CC6"/>
    <w:rsid w:val="00BB3FC2"/>
    <w:rsid w:val="00BB400B"/>
    <w:rsid w:val="00BB43A2"/>
    <w:rsid w:val="00BB45DE"/>
    <w:rsid w:val="00BB4640"/>
    <w:rsid w:val="00BB4A21"/>
    <w:rsid w:val="00BB4BBE"/>
    <w:rsid w:val="00BB4EA8"/>
    <w:rsid w:val="00BB5081"/>
    <w:rsid w:val="00BB551A"/>
    <w:rsid w:val="00BB55A3"/>
    <w:rsid w:val="00BB5667"/>
    <w:rsid w:val="00BB5697"/>
    <w:rsid w:val="00BB58C7"/>
    <w:rsid w:val="00BB5A1A"/>
    <w:rsid w:val="00BB5AA5"/>
    <w:rsid w:val="00BB60AF"/>
    <w:rsid w:val="00BB6273"/>
    <w:rsid w:val="00BB643A"/>
    <w:rsid w:val="00BB64B8"/>
    <w:rsid w:val="00BB64B9"/>
    <w:rsid w:val="00BB655B"/>
    <w:rsid w:val="00BB662E"/>
    <w:rsid w:val="00BB67CC"/>
    <w:rsid w:val="00BB6B10"/>
    <w:rsid w:val="00BB6C69"/>
    <w:rsid w:val="00BB6E68"/>
    <w:rsid w:val="00BB6EBC"/>
    <w:rsid w:val="00BB718D"/>
    <w:rsid w:val="00BB7912"/>
    <w:rsid w:val="00BB7D47"/>
    <w:rsid w:val="00BC04B0"/>
    <w:rsid w:val="00BC0B4A"/>
    <w:rsid w:val="00BC0C52"/>
    <w:rsid w:val="00BC0E5D"/>
    <w:rsid w:val="00BC111E"/>
    <w:rsid w:val="00BC114B"/>
    <w:rsid w:val="00BC1512"/>
    <w:rsid w:val="00BC162C"/>
    <w:rsid w:val="00BC1695"/>
    <w:rsid w:val="00BC1709"/>
    <w:rsid w:val="00BC1956"/>
    <w:rsid w:val="00BC197D"/>
    <w:rsid w:val="00BC1B90"/>
    <w:rsid w:val="00BC1F1C"/>
    <w:rsid w:val="00BC1FD7"/>
    <w:rsid w:val="00BC2542"/>
    <w:rsid w:val="00BC263D"/>
    <w:rsid w:val="00BC26DA"/>
    <w:rsid w:val="00BC282B"/>
    <w:rsid w:val="00BC2946"/>
    <w:rsid w:val="00BC2C40"/>
    <w:rsid w:val="00BC301C"/>
    <w:rsid w:val="00BC30E7"/>
    <w:rsid w:val="00BC3229"/>
    <w:rsid w:val="00BC323D"/>
    <w:rsid w:val="00BC33BE"/>
    <w:rsid w:val="00BC351F"/>
    <w:rsid w:val="00BC353B"/>
    <w:rsid w:val="00BC3649"/>
    <w:rsid w:val="00BC380A"/>
    <w:rsid w:val="00BC3920"/>
    <w:rsid w:val="00BC393D"/>
    <w:rsid w:val="00BC3B2A"/>
    <w:rsid w:val="00BC3CBA"/>
    <w:rsid w:val="00BC3CFB"/>
    <w:rsid w:val="00BC3CFF"/>
    <w:rsid w:val="00BC3EA1"/>
    <w:rsid w:val="00BC3F7F"/>
    <w:rsid w:val="00BC41AA"/>
    <w:rsid w:val="00BC458C"/>
    <w:rsid w:val="00BC4693"/>
    <w:rsid w:val="00BC46B1"/>
    <w:rsid w:val="00BC49A8"/>
    <w:rsid w:val="00BC4DE1"/>
    <w:rsid w:val="00BC4E02"/>
    <w:rsid w:val="00BC4E70"/>
    <w:rsid w:val="00BC51D9"/>
    <w:rsid w:val="00BC555D"/>
    <w:rsid w:val="00BC562A"/>
    <w:rsid w:val="00BC5756"/>
    <w:rsid w:val="00BC5A29"/>
    <w:rsid w:val="00BC5B01"/>
    <w:rsid w:val="00BC5B9D"/>
    <w:rsid w:val="00BC5CCA"/>
    <w:rsid w:val="00BC5EFE"/>
    <w:rsid w:val="00BC5FAB"/>
    <w:rsid w:val="00BC6167"/>
    <w:rsid w:val="00BC6198"/>
    <w:rsid w:val="00BC69FB"/>
    <w:rsid w:val="00BC6B40"/>
    <w:rsid w:val="00BC6CB7"/>
    <w:rsid w:val="00BC6E8E"/>
    <w:rsid w:val="00BC6F59"/>
    <w:rsid w:val="00BC6F6F"/>
    <w:rsid w:val="00BC6FA0"/>
    <w:rsid w:val="00BC704A"/>
    <w:rsid w:val="00BC70D7"/>
    <w:rsid w:val="00BC70F4"/>
    <w:rsid w:val="00BC7125"/>
    <w:rsid w:val="00BC721B"/>
    <w:rsid w:val="00BC72DD"/>
    <w:rsid w:val="00BC7895"/>
    <w:rsid w:val="00BC7C94"/>
    <w:rsid w:val="00BC7D94"/>
    <w:rsid w:val="00BC7F3E"/>
    <w:rsid w:val="00BC7F4A"/>
    <w:rsid w:val="00BD0360"/>
    <w:rsid w:val="00BD03CB"/>
    <w:rsid w:val="00BD0409"/>
    <w:rsid w:val="00BD0475"/>
    <w:rsid w:val="00BD0633"/>
    <w:rsid w:val="00BD07BC"/>
    <w:rsid w:val="00BD09A7"/>
    <w:rsid w:val="00BD0B09"/>
    <w:rsid w:val="00BD0B4B"/>
    <w:rsid w:val="00BD0C0C"/>
    <w:rsid w:val="00BD0C0E"/>
    <w:rsid w:val="00BD0C11"/>
    <w:rsid w:val="00BD0C28"/>
    <w:rsid w:val="00BD1022"/>
    <w:rsid w:val="00BD134F"/>
    <w:rsid w:val="00BD1616"/>
    <w:rsid w:val="00BD1A1C"/>
    <w:rsid w:val="00BD1C3A"/>
    <w:rsid w:val="00BD1D13"/>
    <w:rsid w:val="00BD209C"/>
    <w:rsid w:val="00BD21C1"/>
    <w:rsid w:val="00BD23F0"/>
    <w:rsid w:val="00BD2705"/>
    <w:rsid w:val="00BD27B7"/>
    <w:rsid w:val="00BD2EE3"/>
    <w:rsid w:val="00BD2EFE"/>
    <w:rsid w:val="00BD30CD"/>
    <w:rsid w:val="00BD31E7"/>
    <w:rsid w:val="00BD3263"/>
    <w:rsid w:val="00BD32E1"/>
    <w:rsid w:val="00BD3563"/>
    <w:rsid w:val="00BD3722"/>
    <w:rsid w:val="00BD3823"/>
    <w:rsid w:val="00BD3907"/>
    <w:rsid w:val="00BD3A9D"/>
    <w:rsid w:val="00BD3CF9"/>
    <w:rsid w:val="00BD40AE"/>
    <w:rsid w:val="00BD41F0"/>
    <w:rsid w:val="00BD43EA"/>
    <w:rsid w:val="00BD4427"/>
    <w:rsid w:val="00BD444D"/>
    <w:rsid w:val="00BD44B0"/>
    <w:rsid w:val="00BD49C3"/>
    <w:rsid w:val="00BD4BBB"/>
    <w:rsid w:val="00BD4DC0"/>
    <w:rsid w:val="00BD4EBB"/>
    <w:rsid w:val="00BD4F13"/>
    <w:rsid w:val="00BD51D8"/>
    <w:rsid w:val="00BD54B5"/>
    <w:rsid w:val="00BD568C"/>
    <w:rsid w:val="00BD5904"/>
    <w:rsid w:val="00BD595B"/>
    <w:rsid w:val="00BD5A9A"/>
    <w:rsid w:val="00BD5B9D"/>
    <w:rsid w:val="00BD61CA"/>
    <w:rsid w:val="00BD6481"/>
    <w:rsid w:val="00BD6534"/>
    <w:rsid w:val="00BD6591"/>
    <w:rsid w:val="00BD66DC"/>
    <w:rsid w:val="00BD69B3"/>
    <w:rsid w:val="00BD6A1C"/>
    <w:rsid w:val="00BD6C58"/>
    <w:rsid w:val="00BD6E0A"/>
    <w:rsid w:val="00BD70D8"/>
    <w:rsid w:val="00BD71D4"/>
    <w:rsid w:val="00BD75BF"/>
    <w:rsid w:val="00BD777E"/>
    <w:rsid w:val="00BD786B"/>
    <w:rsid w:val="00BD7AAB"/>
    <w:rsid w:val="00BD7AC7"/>
    <w:rsid w:val="00BD7BB7"/>
    <w:rsid w:val="00BD7C05"/>
    <w:rsid w:val="00BD7CB9"/>
    <w:rsid w:val="00BD7EC3"/>
    <w:rsid w:val="00BE02A0"/>
    <w:rsid w:val="00BE0395"/>
    <w:rsid w:val="00BE050B"/>
    <w:rsid w:val="00BE083E"/>
    <w:rsid w:val="00BE0999"/>
    <w:rsid w:val="00BE09B2"/>
    <w:rsid w:val="00BE0A72"/>
    <w:rsid w:val="00BE0B3A"/>
    <w:rsid w:val="00BE0BE9"/>
    <w:rsid w:val="00BE0F1B"/>
    <w:rsid w:val="00BE109C"/>
    <w:rsid w:val="00BE146F"/>
    <w:rsid w:val="00BE148D"/>
    <w:rsid w:val="00BE14FF"/>
    <w:rsid w:val="00BE19FF"/>
    <w:rsid w:val="00BE1A7C"/>
    <w:rsid w:val="00BE1A96"/>
    <w:rsid w:val="00BE1AA4"/>
    <w:rsid w:val="00BE1BDB"/>
    <w:rsid w:val="00BE1C9C"/>
    <w:rsid w:val="00BE1DEC"/>
    <w:rsid w:val="00BE1E09"/>
    <w:rsid w:val="00BE21BD"/>
    <w:rsid w:val="00BE21E9"/>
    <w:rsid w:val="00BE29A4"/>
    <w:rsid w:val="00BE29AE"/>
    <w:rsid w:val="00BE2CD6"/>
    <w:rsid w:val="00BE2CFC"/>
    <w:rsid w:val="00BE2EB6"/>
    <w:rsid w:val="00BE2F5F"/>
    <w:rsid w:val="00BE303E"/>
    <w:rsid w:val="00BE3552"/>
    <w:rsid w:val="00BE376F"/>
    <w:rsid w:val="00BE3849"/>
    <w:rsid w:val="00BE3CAE"/>
    <w:rsid w:val="00BE3FBB"/>
    <w:rsid w:val="00BE42BD"/>
    <w:rsid w:val="00BE42F2"/>
    <w:rsid w:val="00BE43D1"/>
    <w:rsid w:val="00BE458E"/>
    <w:rsid w:val="00BE47E6"/>
    <w:rsid w:val="00BE4832"/>
    <w:rsid w:val="00BE48EB"/>
    <w:rsid w:val="00BE4A65"/>
    <w:rsid w:val="00BE4AB3"/>
    <w:rsid w:val="00BE4BDA"/>
    <w:rsid w:val="00BE4C2E"/>
    <w:rsid w:val="00BE4E01"/>
    <w:rsid w:val="00BE4EDD"/>
    <w:rsid w:val="00BE4F01"/>
    <w:rsid w:val="00BE4F6C"/>
    <w:rsid w:val="00BE54AA"/>
    <w:rsid w:val="00BE55CE"/>
    <w:rsid w:val="00BE5B45"/>
    <w:rsid w:val="00BE5D09"/>
    <w:rsid w:val="00BE5E60"/>
    <w:rsid w:val="00BE63F1"/>
    <w:rsid w:val="00BE6680"/>
    <w:rsid w:val="00BE67DE"/>
    <w:rsid w:val="00BE681E"/>
    <w:rsid w:val="00BE6827"/>
    <w:rsid w:val="00BE6CCD"/>
    <w:rsid w:val="00BE6D8A"/>
    <w:rsid w:val="00BE6E69"/>
    <w:rsid w:val="00BE6F13"/>
    <w:rsid w:val="00BE7043"/>
    <w:rsid w:val="00BE70A5"/>
    <w:rsid w:val="00BE737A"/>
    <w:rsid w:val="00BE745D"/>
    <w:rsid w:val="00BE74D2"/>
    <w:rsid w:val="00BE7518"/>
    <w:rsid w:val="00BE755F"/>
    <w:rsid w:val="00BE7770"/>
    <w:rsid w:val="00BE7AAB"/>
    <w:rsid w:val="00BE7B2C"/>
    <w:rsid w:val="00BE7BD0"/>
    <w:rsid w:val="00BE7C57"/>
    <w:rsid w:val="00BE7C9D"/>
    <w:rsid w:val="00BE7CCA"/>
    <w:rsid w:val="00BE7D36"/>
    <w:rsid w:val="00BE7E75"/>
    <w:rsid w:val="00BE7F99"/>
    <w:rsid w:val="00BE7FB0"/>
    <w:rsid w:val="00BF01F0"/>
    <w:rsid w:val="00BF03B3"/>
    <w:rsid w:val="00BF0550"/>
    <w:rsid w:val="00BF0681"/>
    <w:rsid w:val="00BF06E9"/>
    <w:rsid w:val="00BF0705"/>
    <w:rsid w:val="00BF07D0"/>
    <w:rsid w:val="00BF0839"/>
    <w:rsid w:val="00BF0AD2"/>
    <w:rsid w:val="00BF0B85"/>
    <w:rsid w:val="00BF0D24"/>
    <w:rsid w:val="00BF0ED6"/>
    <w:rsid w:val="00BF10F6"/>
    <w:rsid w:val="00BF1243"/>
    <w:rsid w:val="00BF1482"/>
    <w:rsid w:val="00BF1560"/>
    <w:rsid w:val="00BF1599"/>
    <w:rsid w:val="00BF15DF"/>
    <w:rsid w:val="00BF1855"/>
    <w:rsid w:val="00BF195E"/>
    <w:rsid w:val="00BF19BB"/>
    <w:rsid w:val="00BF1BF1"/>
    <w:rsid w:val="00BF1D8E"/>
    <w:rsid w:val="00BF1DF8"/>
    <w:rsid w:val="00BF1F8C"/>
    <w:rsid w:val="00BF228B"/>
    <w:rsid w:val="00BF2383"/>
    <w:rsid w:val="00BF243B"/>
    <w:rsid w:val="00BF24CB"/>
    <w:rsid w:val="00BF270C"/>
    <w:rsid w:val="00BF2BD8"/>
    <w:rsid w:val="00BF2C35"/>
    <w:rsid w:val="00BF2EBD"/>
    <w:rsid w:val="00BF300B"/>
    <w:rsid w:val="00BF3689"/>
    <w:rsid w:val="00BF3690"/>
    <w:rsid w:val="00BF37FB"/>
    <w:rsid w:val="00BF3B22"/>
    <w:rsid w:val="00BF3B3F"/>
    <w:rsid w:val="00BF3D46"/>
    <w:rsid w:val="00BF4477"/>
    <w:rsid w:val="00BF44A5"/>
    <w:rsid w:val="00BF4512"/>
    <w:rsid w:val="00BF45AF"/>
    <w:rsid w:val="00BF4657"/>
    <w:rsid w:val="00BF4E75"/>
    <w:rsid w:val="00BF4F66"/>
    <w:rsid w:val="00BF4F7F"/>
    <w:rsid w:val="00BF5310"/>
    <w:rsid w:val="00BF53E7"/>
    <w:rsid w:val="00BF545F"/>
    <w:rsid w:val="00BF5467"/>
    <w:rsid w:val="00BF56DD"/>
    <w:rsid w:val="00BF5770"/>
    <w:rsid w:val="00BF59B5"/>
    <w:rsid w:val="00BF59C4"/>
    <w:rsid w:val="00BF5A2B"/>
    <w:rsid w:val="00BF5BE0"/>
    <w:rsid w:val="00BF5EB9"/>
    <w:rsid w:val="00BF5FEF"/>
    <w:rsid w:val="00BF6490"/>
    <w:rsid w:val="00BF669C"/>
    <w:rsid w:val="00BF66A1"/>
    <w:rsid w:val="00BF6912"/>
    <w:rsid w:val="00BF6A0C"/>
    <w:rsid w:val="00BF6A9A"/>
    <w:rsid w:val="00BF6AFB"/>
    <w:rsid w:val="00BF6D11"/>
    <w:rsid w:val="00BF6E61"/>
    <w:rsid w:val="00BF6EBF"/>
    <w:rsid w:val="00BF6FA5"/>
    <w:rsid w:val="00BF715D"/>
    <w:rsid w:val="00BF7388"/>
    <w:rsid w:val="00BF73B4"/>
    <w:rsid w:val="00BF74AD"/>
    <w:rsid w:val="00BF7537"/>
    <w:rsid w:val="00BF7605"/>
    <w:rsid w:val="00BF778C"/>
    <w:rsid w:val="00BF7822"/>
    <w:rsid w:val="00BF7857"/>
    <w:rsid w:val="00BF7B81"/>
    <w:rsid w:val="00BF7D8D"/>
    <w:rsid w:val="00BF7E9E"/>
    <w:rsid w:val="00C000CA"/>
    <w:rsid w:val="00C00232"/>
    <w:rsid w:val="00C0032C"/>
    <w:rsid w:val="00C005E7"/>
    <w:rsid w:val="00C005EB"/>
    <w:rsid w:val="00C0063E"/>
    <w:rsid w:val="00C00838"/>
    <w:rsid w:val="00C008BA"/>
    <w:rsid w:val="00C009E4"/>
    <w:rsid w:val="00C00B36"/>
    <w:rsid w:val="00C00C26"/>
    <w:rsid w:val="00C00EC0"/>
    <w:rsid w:val="00C00FA7"/>
    <w:rsid w:val="00C01183"/>
    <w:rsid w:val="00C014BD"/>
    <w:rsid w:val="00C01518"/>
    <w:rsid w:val="00C01EAD"/>
    <w:rsid w:val="00C02318"/>
    <w:rsid w:val="00C02372"/>
    <w:rsid w:val="00C02D1E"/>
    <w:rsid w:val="00C0306D"/>
    <w:rsid w:val="00C031C4"/>
    <w:rsid w:val="00C032A5"/>
    <w:rsid w:val="00C03597"/>
    <w:rsid w:val="00C035AC"/>
    <w:rsid w:val="00C03AB1"/>
    <w:rsid w:val="00C03CD0"/>
    <w:rsid w:val="00C03E1C"/>
    <w:rsid w:val="00C03F61"/>
    <w:rsid w:val="00C03FE3"/>
    <w:rsid w:val="00C040F1"/>
    <w:rsid w:val="00C041D4"/>
    <w:rsid w:val="00C04365"/>
    <w:rsid w:val="00C044AE"/>
    <w:rsid w:val="00C044FE"/>
    <w:rsid w:val="00C0457E"/>
    <w:rsid w:val="00C04899"/>
    <w:rsid w:val="00C04BBF"/>
    <w:rsid w:val="00C04E41"/>
    <w:rsid w:val="00C0504E"/>
    <w:rsid w:val="00C0508E"/>
    <w:rsid w:val="00C05145"/>
    <w:rsid w:val="00C05207"/>
    <w:rsid w:val="00C05209"/>
    <w:rsid w:val="00C0522C"/>
    <w:rsid w:val="00C0526C"/>
    <w:rsid w:val="00C05392"/>
    <w:rsid w:val="00C05425"/>
    <w:rsid w:val="00C054BC"/>
    <w:rsid w:val="00C05772"/>
    <w:rsid w:val="00C05A12"/>
    <w:rsid w:val="00C062AA"/>
    <w:rsid w:val="00C064D2"/>
    <w:rsid w:val="00C06742"/>
    <w:rsid w:val="00C06AF8"/>
    <w:rsid w:val="00C06B06"/>
    <w:rsid w:val="00C06B48"/>
    <w:rsid w:val="00C07031"/>
    <w:rsid w:val="00C073A3"/>
    <w:rsid w:val="00C073EA"/>
    <w:rsid w:val="00C076B5"/>
    <w:rsid w:val="00C0790E"/>
    <w:rsid w:val="00C07C42"/>
    <w:rsid w:val="00C07CF3"/>
    <w:rsid w:val="00C07EB6"/>
    <w:rsid w:val="00C07F7E"/>
    <w:rsid w:val="00C07FAA"/>
    <w:rsid w:val="00C07FD6"/>
    <w:rsid w:val="00C1002C"/>
    <w:rsid w:val="00C10054"/>
    <w:rsid w:val="00C10197"/>
    <w:rsid w:val="00C10894"/>
    <w:rsid w:val="00C10A1B"/>
    <w:rsid w:val="00C10B1A"/>
    <w:rsid w:val="00C10B30"/>
    <w:rsid w:val="00C10D77"/>
    <w:rsid w:val="00C10F63"/>
    <w:rsid w:val="00C10FDC"/>
    <w:rsid w:val="00C11091"/>
    <w:rsid w:val="00C111EF"/>
    <w:rsid w:val="00C11273"/>
    <w:rsid w:val="00C114E1"/>
    <w:rsid w:val="00C1181E"/>
    <w:rsid w:val="00C119DF"/>
    <w:rsid w:val="00C11BAB"/>
    <w:rsid w:val="00C11C87"/>
    <w:rsid w:val="00C11D12"/>
    <w:rsid w:val="00C11F59"/>
    <w:rsid w:val="00C1200C"/>
    <w:rsid w:val="00C1213E"/>
    <w:rsid w:val="00C1254E"/>
    <w:rsid w:val="00C12638"/>
    <w:rsid w:val="00C1296A"/>
    <w:rsid w:val="00C12A63"/>
    <w:rsid w:val="00C12C4D"/>
    <w:rsid w:val="00C12D3A"/>
    <w:rsid w:val="00C12E04"/>
    <w:rsid w:val="00C12EE2"/>
    <w:rsid w:val="00C13028"/>
    <w:rsid w:val="00C1337B"/>
    <w:rsid w:val="00C13426"/>
    <w:rsid w:val="00C134FE"/>
    <w:rsid w:val="00C135BC"/>
    <w:rsid w:val="00C137D6"/>
    <w:rsid w:val="00C13FBE"/>
    <w:rsid w:val="00C1430D"/>
    <w:rsid w:val="00C1476A"/>
    <w:rsid w:val="00C14B5A"/>
    <w:rsid w:val="00C14DE6"/>
    <w:rsid w:val="00C1514F"/>
    <w:rsid w:val="00C154A0"/>
    <w:rsid w:val="00C15565"/>
    <w:rsid w:val="00C15620"/>
    <w:rsid w:val="00C1568A"/>
    <w:rsid w:val="00C1586F"/>
    <w:rsid w:val="00C15954"/>
    <w:rsid w:val="00C15B81"/>
    <w:rsid w:val="00C15DD1"/>
    <w:rsid w:val="00C15F4D"/>
    <w:rsid w:val="00C16204"/>
    <w:rsid w:val="00C16313"/>
    <w:rsid w:val="00C1634C"/>
    <w:rsid w:val="00C16441"/>
    <w:rsid w:val="00C16A20"/>
    <w:rsid w:val="00C16AE2"/>
    <w:rsid w:val="00C16EA0"/>
    <w:rsid w:val="00C1711A"/>
    <w:rsid w:val="00C1725F"/>
    <w:rsid w:val="00C1732D"/>
    <w:rsid w:val="00C1738C"/>
    <w:rsid w:val="00C17622"/>
    <w:rsid w:val="00C17B06"/>
    <w:rsid w:val="00C17B33"/>
    <w:rsid w:val="00C17BD8"/>
    <w:rsid w:val="00C17E75"/>
    <w:rsid w:val="00C2013E"/>
    <w:rsid w:val="00C2036B"/>
    <w:rsid w:val="00C2036E"/>
    <w:rsid w:val="00C20914"/>
    <w:rsid w:val="00C20CAC"/>
    <w:rsid w:val="00C20CAD"/>
    <w:rsid w:val="00C21056"/>
    <w:rsid w:val="00C2119E"/>
    <w:rsid w:val="00C21271"/>
    <w:rsid w:val="00C213AC"/>
    <w:rsid w:val="00C213F6"/>
    <w:rsid w:val="00C2176C"/>
    <w:rsid w:val="00C2194F"/>
    <w:rsid w:val="00C21B03"/>
    <w:rsid w:val="00C21B14"/>
    <w:rsid w:val="00C21DA2"/>
    <w:rsid w:val="00C21DC8"/>
    <w:rsid w:val="00C2201F"/>
    <w:rsid w:val="00C22216"/>
    <w:rsid w:val="00C222ED"/>
    <w:rsid w:val="00C22573"/>
    <w:rsid w:val="00C225C2"/>
    <w:rsid w:val="00C226E6"/>
    <w:rsid w:val="00C2282A"/>
    <w:rsid w:val="00C22F0B"/>
    <w:rsid w:val="00C23199"/>
    <w:rsid w:val="00C2319E"/>
    <w:rsid w:val="00C2322C"/>
    <w:rsid w:val="00C23294"/>
    <w:rsid w:val="00C23324"/>
    <w:rsid w:val="00C2346E"/>
    <w:rsid w:val="00C236A2"/>
    <w:rsid w:val="00C236E1"/>
    <w:rsid w:val="00C2371E"/>
    <w:rsid w:val="00C2381A"/>
    <w:rsid w:val="00C23B66"/>
    <w:rsid w:val="00C23D36"/>
    <w:rsid w:val="00C23E43"/>
    <w:rsid w:val="00C23E51"/>
    <w:rsid w:val="00C23ECE"/>
    <w:rsid w:val="00C24211"/>
    <w:rsid w:val="00C24555"/>
    <w:rsid w:val="00C245AD"/>
    <w:rsid w:val="00C24600"/>
    <w:rsid w:val="00C246CC"/>
    <w:rsid w:val="00C24813"/>
    <w:rsid w:val="00C24817"/>
    <w:rsid w:val="00C2494F"/>
    <w:rsid w:val="00C24987"/>
    <w:rsid w:val="00C24A05"/>
    <w:rsid w:val="00C24A0E"/>
    <w:rsid w:val="00C24B1C"/>
    <w:rsid w:val="00C24C1A"/>
    <w:rsid w:val="00C25086"/>
    <w:rsid w:val="00C250B9"/>
    <w:rsid w:val="00C25203"/>
    <w:rsid w:val="00C25222"/>
    <w:rsid w:val="00C253E1"/>
    <w:rsid w:val="00C253FC"/>
    <w:rsid w:val="00C2546F"/>
    <w:rsid w:val="00C25780"/>
    <w:rsid w:val="00C257F7"/>
    <w:rsid w:val="00C25859"/>
    <w:rsid w:val="00C25A1C"/>
    <w:rsid w:val="00C25FF0"/>
    <w:rsid w:val="00C26070"/>
    <w:rsid w:val="00C26326"/>
    <w:rsid w:val="00C264E4"/>
    <w:rsid w:val="00C26620"/>
    <w:rsid w:val="00C26758"/>
    <w:rsid w:val="00C2697F"/>
    <w:rsid w:val="00C2705C"/>
    <w:rsid w:val="00C2713E"/>
    <w:rsid w:val="00C276E2"/>
    <w:rsid w:val="00C279A5"/>
    <w:rsid w:val="00C27A03"/>
    <w:rsid w:val="00C27D15"/>
    <w:rsid w:val="00C27DD1"/>
    <w:rsid w:val="00C27DD4"/>
    <w:rsid w:val="00C27FDA"/>
    <w:rsid w:val="00C30015"/>
    <w:rsid w:val="00C3010A"/>
    <w:rsid w:val="00C307A6"/>
    <w:rsid w:val="00C30B0C"/>
    <w:rsid w:val="00C30B33"/>
    <w:rsid w:val="00C30EE3"/>
    <w:rsid w:val="00C31334"/>
    <w:rsid w:val="00C31381"/>
    <w:rsid w:val="00C31441"/>
    <w:rsid w:val="00C31486"/>
    <w:rsid w:val="00C314C6"/>
    <w:rsid w:val="00C3164B"/>
    <w:rsid w:val="00C316AC"/>
    <w:rsid w:val="00C31983"/>
    <w:rsid w:val="00C32069"/>
    <w:rsid w:val="00C3221D"/>
    <w:rsid w:val="00C32395"/>
    <w:rsid w:val="00C323A7"/>
    <w:rsid w:val="00C324AA"/>
    <w:rsid w:val="00C324E0"/>
    <w:rsid w:val="00C32539"/>
    <w:rsid w:val="00C3293D"/>
    <w:rsid w:val="00C329AB"/>
    <w:rsid w:val="00C32B25"/>
    <w:rsid w:val="00C32C5C"/>
    <w:rsid w:val="00C32F0A"/>
    <w:rsid w:val="00C32F59"/>
    <w:rsid w:val="00C32FEF"/>
    <w:rsid w:val="00C3321E"/>
    <w:rsid w:val="00C332FA"/>
    <w:rsid w:val="00C338B3"/>
    <w:rsid w:val="00C338FB"/>
    <w:rsid w:val="00C33915"/>
    <w:rsid w:val="00C33B2E"/>
    <w:rsid w:val="00C33E16"/>
    <w:rsid w:val="00C33E1F"/>
    <w:rsid w:val="00C33F1F"/>
    <w:rsid w:val="00C33F3F"/>
    <w:rsid w:val="00C33F4A"/>
    <w:rsid w:val="00C33FD8"/>
    <w:rsid w:val="00C3425A"/>
    <w:rsid w:val="00C34266"/>
    <w:rsid w:val="00C342AD"/>
    <w:rsid w:val="00C34660"/>
    <w:rsid w:val="00C3472F"/>
    <w:rsid w:val="00C347AB"/>
    <w:rsid w:val="00C3482F"/>
    <w:rsid w:val="00C34840"/>
    <w:rsid w:val="00C34B14"/>
    <w:rsid w:val="00C34D0D"/>
    <w:rsid w:val="00C3500F"/>
    <w:rsid w:val="00C351CC"/>
    <w:rsid w:val="00C352B5"/>
    <w:rsid w:val="00C35379"/>
    <w:rsid w:val="00C353E8"/>
    <w:rsid w:val="00C35576"/>
    <w:rsid w:val="00C3567F"/>
    <w:rsid w:val="00C357E3"/>
    <w:rsid w:val="00C35958"/>
    <w:rsid w:val="00C35B40"/>
    <w:rsid w:val="00C35F4F"/>
    <w:rsid w:val="00C36546"/>
    <w:rsid w:val="00C368C3"/>
    <w:rsid w:val="00C36A24"/>
    <w:rsid w:val="00C36BF9"/>
    <w:rsid w:val="00C36C66"/>
    <w:rsid w:val="00C36C77"/>
    <w:rsid w:val="00C36D2F"/>
    <w:rsid w:val="00C36DB1"/>
    <w:rsid w:val="00C36F33"/>
    <w:rsid w:val="00C37034"/>
    <w:rsid w:val="00C3716E"/>
    <w:rsid w:val="00C37318"/>
    <w:rsid w:val="00C37319"/>
    <w:rsid w:val="00C3739B"/>
    <w:rsid w:val="00C37460"/>
    <w:rsid w:val="00C37478"/>
    <w:rsid w:val="00C37731"/>
    <w:rsid w:val="00C377F0"/>
    <w:rsid w:val="00C37BAF"/>
    <w:rsid w:val="00C37F44"/>
    <w:rsid w:val="00C37FA2"/>
    <w:rsid w:val="00C403AB"/>
    <w:rsid w:val="00C403F7"/>
    <w:rsid w:val="00C40753"/>
    <w:rsid w:val="00C40875"/>
    <w:rsid w:val="00C40C60"/>
    <w:rsid w:val="00C40C6A"/>
    <w:rsid w:val="00C40FAD"/>
    <w:rsid w:val="00C4111B"/>
    <w:rsid w:val="00C411A9"/>
    <w:rsid w:val="00C41351"/>
    <w:rsid w:val="00C4163F"/>
    <w:rsid w:val="00C4164A"/>
    <w:rsid w:val="00C41A7E"/>
    <w:rsid w:val="00C41BAC"/>
    <w:rsid w:val="00C41BEC"/>
    <w:rsid w:val="00C41C5F"/>
    <w:rsid w:val="00C41E31"/>
    <w:rsid w:val="00C41E9B"/>
    <w:rsid w:val="00C4212D"/>
    <w:rsid w:val="00C424CF"/>
    <w:rsid w:val="00C426F1"/>
    <w:rsid w:val="00C42BFA"/>
    <w:rsid w:val="00C42D59"/>
    <w:rsid w:val="00C42E0D"/>
    <w:rsid w:val="00C42E39"/>
    <w:rsid w:val="00C42E5A"/>
    <w:rsid w:val="00C42F40"/>
    <w:rsid w:val="00C43018"/>
    <w:rsid w:val="00C43157"/>
    <w:rsid w:val="00C43253"/>
    <w:rsid w:val="00C432E2"/>
    <w:rsid w:val="00C43538"/>
    <w:rsid w:val="00C4373B"/>
    <w:rsid w:val="00C438AC"/>
    <w:rsid w:val="00C43B80"/>
    <w:rsid w:val="00C43BDD"/>
    <w:rsid w:val="00C43BFD"/>
    <w:rsid w:val="00C43CEA"/>
    <w:rsid w:val="00C43D8B"/>
    <w:rsid w:val="00C4403F"/>
    <w:rsid w:val="00C44180"/>
    <w:rsid w:val="00C443FD"/>
    <w:rsid w:val="00C4473E"/>
    <w:rsid w:val="00C4474C"/>
    <w:rsid w:val="00C44846"/>
    <w:rsid w:val="00C44AA2"/>
    <w:rsid w:val="00C45021"/>
    <w:rsid w:val="00C45550"/>
    <w:rsid w:val="00C455B3"/>
    <w:rsid w:val="00C45743"/>
    <w:rsid w:val="00C45886"/>
    <w:rsid w:val="00C459BF"/>
    <w:rsid w:val="00C459E7"/>
    <w:rsid w:val="00C45FF3"/>
    <w:rsid w:val="00C463D8"/>
    <w:rsid w:val="00C463E1"/>
    <w:rsid w:val="00C466D5"/>
    <w:rsid w:val="00C46715"/>
    <w:rsid w:val="00C46CB0"/>
    <w:rsid w:val="00C470C5"/>
    <w:rsid w:val="00C473B1"/>
    <w:rsid w:val="00C47645"/>
    <w:rsid w:val="00C47ACE"/>
    <w:rsid w:val="00C47B47"/>
    <w:rsid w:val="00C47E60"/>
    <w:rsid w:val="00C50228"/>
    <w:rsid w:val="00C50339"/>
    <w:rsid w:val="00C50460"/>
    <w:rsid w:val="00C5083D"/>
    <w:rsid w:val="00C50929"/>
    <w:rsid w:val="00C50BDC"/>
    <w:rsid w:val="00C50CC2"/>
    <w:rsid w:val="00C50E11"/>
    <w:rsid w:val="00C510E7"/>
    <w:rsid w:val="00C51115"/>
    <w:rsid w:val="00C51471"/>
    <w:rsid w:val="00C516FC"/>
    <w:rsid w:val="00C5193C"/>
    <w:rsid w:val="00C519ED"/>
    <w:rsid w:val="00C51C8F"/>
    <w:rsid w:val="00C51D8B"/>
    <w:rsid w:val="00C51DA6"/>
    <w:rsid w:val="00C52082"/>
    <w:rsid w:val="00C520F6"/>
    <w:rsid w:val="00C5219D"/>
    <w:rsid w:val="00C52284"/>
    <w:rsid w:val="00C522B6"/>
    <w:rsid w:val="00C523D7"/>
    <w:rsid w:val="00C52733"/>
    <w:rsid w:val="00C52953"/>
    <w:rsid w:val="00C52EFB"/>
    <w:rsid w:val="00C52F76"/>
    <w:rsid w:val="00C531CE"/>
    <w:rsid w:val="00C531DB"/>
    <w:rsid w:val="00C53462"/>
    <w:rsid w:val="00C53793"/>
    <w:rsid w:val="00C537E6"/>
    <w:rsid w:val="00C538F0"/>
    <w:rsid w:val="00C53EA5"/>
    <w:rsid w:val="00C53FB9"/>
    <w:rsid w:val="00C543B0"/>
    <w:rsid w:val="00C543F8"/>
    <w:rsid w:val="00C5441B"/>
    <w:rsid w:val="00C545E3"/>
    <w:rsid w:val="00C54665"/>
    <w:rsid w:val="00C5470D"/>
    <w:rsid w:val="00C5470F"/>
    <w:rsid w:val="00C5472C"/>
    <w:rsid w:val="00C5481D"/>
    <w:rsid w:val="00C54839"/>
    <w:rsid w:val="00C54A76"/>
    <w:rsid w:val="00C54B32"/>
    <w:rsid w:val="00C54D1F"/>
    <w:rsid w:val="00C54E1D"/>
    <w:rsid w:val="00C54E8F"/>
    <w:rsid w:val="00C551C2"/>
    <w:rsid w:val="00C5521B"/>
    <w:rsid w:val="00C552E5"/>
    <w:rsid w:val="00C557C8"/>
    <w:rsid w:val="00C55889"/>
    <w:rsid w:val="00C55912"/>
    <w:rsid w:val="00C55B92"/>
    <w:rsid w:val="00C55BB7"/>
    <w:rsid w:val="00C55CBF"/>
    <w:rsid w:val="00C55F07"/>
    <w:rsid w:val="00C560FC"/>
    <w:rsid w:val="00C5645D"/>
    <w:rsid w:val="00C56AAA"/>
    <w:rsid w:val="00C56AAE"/>
    <w:rsid w:val="00C56AB6"/>
    <w:rsid w:val="00C56B14"/>
    <w:rsid w:val="00C56BEF"/>
    <w:rsid w:val="00C56DF6"/>
    <w:rsid w:val="00C5717B"/>
    <w:rsid w:val="00C571E0"/>
    <w:rsid w:val="00C57414"/>
    <w:rsid w:val="00C57697"/>
    <w:rsid w:val="00C576A5"/>
    <w:rsid w:val="00C578C5"/>
    <w:rsid w:val="00C57970"/>
    <w:rsid w:val="00C57A16"/>
    <w:rsid w:val="00C57E40"/>
    <w:rsid w:val="00C60143"/>
    <w:rsid w:val="00C60263"/>
    <w:rsid w:val="00C60508"/>
    <w:rsid w:val="00C60572"/>
    <w:rsid w:val="00C60764"/>
    <w:rsid w:val="00C60865"/>
    <w:rsid w:val="00C6087D"/>
    <w:rsid w:val="00C60E16"/>
    <w:rsid w:val="00C6132B"/>
    <w:rsid w:val="00C61386"/>
    <w:rsid w:val="00C61BE4"/>
    <w:rsid w:val="00C61FEB"/>
    <w:rsid w:val="00C620E7"/>
    <w:rsid w:val="00C62124"/>
    <w:rsid w:val="00C621E6"/>
    <w:rsid w:val="00C6291D"/>
    <w:rsid w:val="00C62B22"/>
    <w:rsid w:val="00C62B35"/>
    <w:rsid w:val="00C62CAD"/>
    <w:rsid w:val="00C62E34"/>
    <w:rsid w:val="00C62EEA"/>
    <w:rsid w:val="00C63377"/>
    <w:rsid w:val="00C6342E"/>
    <w:rsid w:val="00C63432"/>
    <w:rsid w:val="00C63481"/>
    <w:rsid w:val="00C6361F"/>
    <w:rsid w:val="00C636FD"/>
    <w:rsid w:val="00C63755"/>
    <w:rsid w:val="00C63787"/>
    <w:rsid w:val="00C637F3"/>
    <w:rsid w:val="00C63B2B"/>
    <w:rsid w:val="00C63BF7"/>
    <w:rsid w:val="00C63DDC"/>
    <w:rsid w:val="00C63E5C"/>
    <w:rsid w:val="00C63F66"/>
    <w:rsid w:val="00C64083"/>
    <w:rsid w:val="00C640AA"/>
    <w:rsid w:val="00C643EE"/>
    <w:rsid w:val="00C6446E"/>
    <w:rsid w:val="00C6466A"/>
    <w:rsid w:val="00C6473E"/>
    <w:rsid w:val="00C6493E"/>
    <w:rsid w:val="00C649BF"/>
    <w:rsid w:val="00C64A01"/>
    <w:rsid w:val="00C64A4D"/>
    <w:rsid w:val="00C64E8E"/>
    <w:rsid w:val="00C64F03"/>
    <w:rsid w:val="00C64F87"/>
    <w:rsid w:val="00C65306"/>
    <w:rsid w:val="00C656DB"/>
    <w:rsid w:val="00C65E1A"/>
    <w:rsid w:val="00C65FFC"/>
    <w:rsid w:val="00C66028"/>
    <w:rsid w:val="00C6641D"/>
    <w:rsid w:val="00C664D2"/>
    <w:rsid w:val="00C664E7"/>
    <w:rsid w:val="00C664EA"/>
    <w:rsid w:val="00C665B6"/>
    <w:rsid w:val="00C66644"/>
    <w:rsid w:val="00C669B6"/>
    <w:rsid w:val="00C66FA5"/>
    <w:rsid w:val="00C67052"/>
    <w:rsid w:val="00C67105"/>
    <w:rsid w:val="00C6718E"/>
    <w:rsid w:val="00C6726A"/>
    <w:rsid w:val="00C674A9"/>
    <w:rsid w:val="00C67669"/>
    <w:rsid w:val="00C679BF"/>
    <w:rsid w:val="00C67B32"/>
    <w:rsid w:val="00C67CAA"/>
    <w:rsid w:val="00C67D7B"/>
    <w:rsid w:val="00C67ECE"/>
    <w:rsid w:val="00C70188"/>
    <w:rsid w:val="00C70435"/>
    <w:rsid w:val="00C70582"/>
    <w:rsid w:val="00C7069C"/>
    <w:rsid w:val="00C7074D"/>
    <w:rsid w:val="00C707B5"/>
    <w:rsid w:val="00C70AB2"/>
    <w:rsid w:val="00C70C09"/>
    <w:rsid w:val="00C70CFA"/>
    <w:rsid w:val="00C70EEF"/>
    <w:rsid w:val="00C70F27"/>
    <w:rsid w:val="00C70F39"/>
    <w:rsid w:val="00C711D7"/>
    <w:rsid w:val="00C717BA"/>
    <w:rsid w:val="00C718DC"/>
    <w:rsid w:val="00C71930"/>
    <w:rsid w:val="00C71A41"/>
    <w:rsid w:val="00C71ACE"/>
    <w:rsid w:val="00C71B91"/>
    <w:rsid w:val="00C71FEA"/>
    <w:rsid w:val="00C71FF8"/>
    <w:rsid w:val="00C724F8"/>
    <w:rsid w:val="00C72A6F"/>
    <w:rsid w:val="00C72EBA"/>
    <w:rsid w:val="00C73238"/>
    <w:rsid w:val="00C7337F"/>
    <w:rsid w:val="00C73438"/>
    <w:rsid w:val="00C736A9"/>
    <w:rsid w:val="00C73724"/>
    <w:rsid w:val="00C73ACE"/>
    <w:rsid w:val="00C73C1F"/>
    <w:rsid w:val="00C73E71"/>
    <w:rsid w:val="00C73EFF"/>
    <w:rsid w:val="00C73FFE"/>
    <w:rsid w:val="00C7403D"/>
    <w:rsid w:val="00C74154"/>
    <w:rsid w:val="00C744C5"/>
    <w:rsid w:val="00C7457F"/>
    <w:rsid w:val="00C746A1"/>
    <w:rsid w:val="00C74973"/>
    <w:rsid w:val="00C74C64"/>
    <w:rsid w:val="00C74EDE"/>
    <w:rsid w:val="00C755F9"/>
    <w:rsid w:val="00C7579D"/>
    <w:rsid w:val="00C75CFA"/>
    <w:rsid w:val="00C75FA6"/>
    <w:rsid w:val="00C75FE2"/>
    <w:rsid w:val="00C75FF3"/>
    <w:rsid w:val="00C7644C"/>
    <w:rsid w:val="00C764F0"/>
    <w:rsid w:val="00C7664A"/>
    <w:rsid w:val="00C76875"/>
    <w:rsid w:val="00C76947"/>
    <w:rsid w:val="00C76C91"/>
    <w:rsid w:val="00C76CA4"/>
    <w:rsid w:val="00C76D7E"/>
    <w:rsid w:val="00C76D8C"/>
    <w:rsid w:val="00C76DFE"/>
    <w:rsid w:val="00C76E9C"/>
    <w:rsid w:val="00C771DF"/>
    <w:rsid w:val="00C7724B"/>
    <w:rsid w:val="00C7725F"/>
    <w:rsid w:val="00C77369"/>
    <w:rsid w:val="00C777F4"/>
    <w:rsid w:val="00C7789C"/>
    <w:rsid w:val="00C778B2"/>
    <w:rsid w:val="00C77AB2"/>
    <w:rsid w:val="00C77B23"/>
    <w:rsid w:val="00C77BB9"/>
    <w:rsid w:val="00C77C1B"/>
    <w:rsid w:val="00C77E2C"/>
    <w:rsid w:val="00C80018"/>
    <w:rsid w:val="00C800C4"/>
    <w:rsid w:val="00C800FF"/>
    <w:rsid w:val="00C8019F"/>
    <w:rsid w:val="00C8037F"/>
    <w:rsid w:val="00C805B5"/>
    <w:rsid w:val="00C805F5"/>
    <w:rsid w:val="00C80AF6"/>
    <w:rsid w:val="00C81021"/>
    <w:rsid w:val="00C811F7"/>
    <w:rsid w:val="00C813E9"/>
    <w:rsid w:val="00C81642"/>
    <w:rsid w:val="00C8180E"/>
    <w:rsid w:val="00C81B0C"/>
    <w:rsid w:val="00C81C71"/>
    <w:rsid w:val="00C82395"/>
    <w:rsid w:val="00C82408"/>
    <w:rsid w:val="00C82448"/>
    <w:rsid w:val="00C8265A"/>
    <w:rsid w:val="00C8287A"/>
    <w:rsid w:val="00C82C28"/>
    <w:rsid w:val="00C82CF7"/>
    <w:rsid w:val="00C82DB6"/>
    <w:rsid w:val="00C82ECD"/>
    <w:rsid w:val="00C83013"/>
    <w:rsid w:val="00C83389"/>
    <w:rsid w:val="00C838DD"/>
    <w:rsid w:val="00C839EF"/>
    <w:rsid w:val="00C83A9A"/>
    <w:rsid w:val="00C83D5A"/>
    <w:rsid w:val="00C83D87"/>
    <w:rsid w:val="00C83DD0"/>
    <w:rsid w:val="00C83DFF"/>
    <w:rsid w:val="00C83E5A"/>
    <w:rsid w:val="00C84383"/>
    <w:rsid w:val="00C843D4"/>
    <w:rsid w:val="00C8479E"/>
    <w:rsid w:val="00C849B8"/>
    <w:rsid w:val="00C84B9B"/>
    <w:rsid w:val="00C84D2F"/>
    <w:rsid w:val="00C84DC6"/>
    <w:rsid w:val="00C84E64"/>
    <w:rsid w:val="00C853E0"/>
    <w:rsid w:val="00C8558C"/>
    <w:rsid w:val="00C8560D"/>
    <w:rsid w:val="00C85764"/>
    <w:rsid w:val="00C85821"/>
    <w:rsid w:val="00C8595C"/>
    <w:rsid w:val="00C85BF1"/>
    <w:rsid w:val="00C85ED6"/>
    <w:rsid w:val="00C8609A"/>
    <w:rsid w:val="00C8615B"/>
    <w:rsid w:val="00C86299"/>
    <w:rsid w:val="00C86474"/>
    <w:rsid w:val="00C864A3"/>
    <w:rsid w:val="00C864C9"/>
    <w:rsid w:val="00C86566"/>
    <w:rsid w:val="00C865EE"/>
    <w:rsid w:val="00C869C0"/>
    <w:rsid w:val="00C869E4"/>
    <w:rsid w:val="00C86AEF"/>
    <w:rsid w:val="00C86DA0"/>
    <w:rsid w:val="00C8713D"/>
    <w:rsid w:val="00C87250"/>
    <w:rsid w:val="00C87358"/>
    <w:rsid w:val="00C87661"/>
    <w:rsid w:val="00C8777F"/>
    <w:rsid w:val="00C87C59"/>
    <w:rsid w:val="00C87E7B"/>
    <w:rsid w:val="00C87F56"/>
    <w:rsid w:val="00C905E8"/>
    <w:rsid w:val="00C906A3"/>
    <w:rsid w:val="00C907E9"/>
    <w:rsid w:val="00C908ED"/>
    <w:rsid w:val="00C90ACA"/>
    <w:rsid w:val="00C90B75"/>
    <w:rsid w:val="00C90DD4"/>
    <w:rsid w:val="00C90FBA"/>
    <w:rsid w:val="00C910CA"/>
    <w:rsid w:val="00C910D0"/>
    <w:rsid w:val="00C91197"/>
    <w:rsid w:val="00C9124C"/>
    <w:rsid w:val="00C9131B"/>
    <w:rsid w:val="00C91452"/>
    <w:rsid w:val="00C91850"/>
    <w:rsid w:val="00C9194E"/>
    <w:rsid w:val="00C91AEF"/>
    <w:rsid w:val="00C91E33"/>
    <w:rsid w:val="00C91ECB"/>
    <w:rsid w:val="00C91FD7"/>
    <w:rsid w:val="00C92022"/>
    <w:rsid w:val="00C921BD"/>
    <w:rsid w:val="00C921FC"/>
    <w:rsid w:val="00C92243"/>
    <w:rsid w:val="00C9234C"/>
    <w:rsid w:val="00C9241C"/>
    <w:rsid w:val="00C925F0"/>
    <w:rsid w:val="00C927C6"/>
    <w:rsid w:val="00C92A68"/>
    <w:rsid w:val="00C92C20"/>
    <w:rsid w:val="00C92FCD"/>
    <w:rsid w:val="00C93358"/>
    <w:rsid w:val="00C936DD"/>
    <w:rsid w:val="00C93831"/>
    <w:rsid w:val="00C938B4"/>
    <w:rsid w:val="00C93A0E"/>
    <w:rsid w:val="00C93AC5"/>
    <w:rsid w:val="00C943A0"/>
    <w:rsid w:val="00C943E3"/>
    <w:rsid w:val="00C944E0"/>
    <w:rsid w:val="00C947EC"/>
    <w:rsid w:val="00C94B3F"/>
    <w:rsid w:val="00C94D87"/>
    <w:rsid w:val="00C95201"/>
    <w:rsid w:val="00C952B4"/>
    <w:rsid w:val="00C95416"/>
    <w:rsid w:val="00C9548D"/>
    <w:rsid w:val="00C954E9"/>
    <w:rsid w:val="00C958BE"/>
    <w:rsid w:val="00C95A57"/>
    <w:rsid w:val="00C95A70"/>
    <w:rsid w:val="00C95D1E"/>
    <w:rsid w:val="00C95FFF"/>
    <w:rsid w:val="00C96201"/>
    <w:rsid w:val="00C9620A"/>
    <w:rsid w:val="00C96305"/>
    <w:rsid w:val="00C963C8"/>
    <w:rsid w:val="00C965E7"/>
    <w:rsid w:val="00C9681B"/>
    <w:rsid w:val="00C9688F"/>
    <w:rsid w:val="00C969BD"/>
    <w:rsid w:val="00C96D3F"/>
    <w:rsid w:val="00C96E14"/>
    <w:rsid w:val="00C96F70"/>
    <w:rsid w:val="00C96FF3"/>
    <w:rsid w:val="00C97391"/>
    <w:rsid w:val="00C97441"/>
    <w:rsid w:val="00C97632"/>
    <w:rsid w:val="00C978E1"/>
    <w:rsid w:val="00C97A7C"/>
    <w:rsid w:val="00C97AAE"/>
    <w:rsid w:val="00C97B7F"/>
    <w:rsid w:val="00C97BD6"/>
    <w:rsid w:val="00C97CEA"/>
    <w:rsid w:val="00C97D16"/>
    <w:rsid w:val="00C97FE5"/>
    <w:rsid w:val="00CA0057"/>
    <w:rsid w:val="00CA0161"/>
    <w:rsid w:val="00CA02AF"/>
    <w:rsid w:val="00CA0310"/>
    <w:rsid w:val="00CA0475"/>
    <w:rsid w:val="00CA087F"/>
    <w:rsid w:val="00CA0C7A"/>
    <w:rsid w:val="00CA0C8A"/>
    <w:rsid w:val="00CA0C91"/>
    <w:rsid w:val="00CA0C9F"/>
    <w:rsid w:val="00CA0FBB"/>
    <w:rsid w:val="00CA0FBF"/>
    <w:rsid w:val="00CA1859"/>
    <w:rsid w:val="00CA187A"/>
    <w:rsid w:val="00CA1BBF"/>
    <w:rsid w:val="00CA1BFC"/>
    <w:rsid w:val="00CA1D90"/>
    <w:rsid w:val="00CA1DDF"/>
    <w:rsid w:val="00CA2062"/>
    <w:rsid w:val="00CA255A"/>
    <w:rsid w:val="00CA260F"/>
    <w:rsid w:val="00CA2771"/>
    <w:rsid w:val="00CA2D2B"/>
    <w:rsid w:val="00CA2DE0"/>
    <w:rsid w:val="00CA2E8C"/>
    <w:rsid w:val="00CA2F89"/>
    <w:rsid w:val="00CA3033"/>
    <w:rsid w:val="00CA3055"/>
    <w:rsid w:val="00CA3204"/>
    <w:rsid w:val="00CA32B3"/>
    <w:rsid w:val="00CA32BC"/>
    <w:rsid w:val="00CA33A3"/>
    <w:rsid w:val="00CA3499"/>
    <w:rsid w:val="00CA3641"/>
    <w:rsid w:val="00CA3887"/>
    <w:rsid w:val="00CA39D8"/>
    <w:rsid w:val="00CA3B9B"/>
    <w:rsid w:val="00CA3F8E"/>
    <w:rsid w:val="00CA4084"/>
    <w:rsid w:val="00CA437B"/>
    <w:rsid w:val="00CA4435"/>
    <w:rsid w:val="00CA45EF"/>
    <w:rsid w:val="00CA4600"/>
    <w:rsid w:val="00CA4653"/>
    <w:rsid w:val="00CA487E"/>
    <w:rsid w:val="00CA4B52"/>
    <w:rsid w:val="00CA4B90"/>
    <w:rsid w:val="00CA4C1B"/>
    <w:rsid w:val="00CA4DCC"/>
    <w:rsid w:val="00CA508B"/>
    <w:rsid w:val="00CA5243"/>
    <w:rsid w:val="00CA537D"/>
    <w:rsid w:val="00CA54DE"/>
    <w:rsid w:val="00CA55A9"/>
    <w:rsid w:val="00CA55C3"/>
    <w:rsid w:val="00CA5621"/>
    <w:rsid w:val="00CA564E"/>
    <w:rsid w:val="00CA5667"/>
    <w:rsid w:val="00CA56AC"/>
    <w:rsid w:val="00CA57DE"/>
    <w:rsid w:val="00CA57F1"/>
    <w:rsid w:val="00CA58D7"/>
    <w:rsid w:val="00CA5BC0"/>
    <w:rsid w:val="00CA5CF9"/>
    <w:rsid w:val="00CA5E1C"/>
    <w:rsid w:val="00CA5FE4"/>
    <w:rsid w:val="00CA6011"/>
    <w:rsid w:val="00CA62CE"/>
    <w:rsid w:val="00CA6319"/>
    <w:rsid w:val="00CA6344"/>
    <w:rsid w:val="00CA6435"/>
    <w:rsid w:val="00CA6675"/>
    <w:rsid w:val="00CA6951"/>
    <w:rsid w:val="00CA6B21"/>
    <w:rsid w:val="00CA6D2F"/>
    <w:rsid w:val="00CA74C3"/>
    <w:rsid w:val="00CA75DA"/>
    <w:rsid w:val="00CA76D0"/>
    <w:rsid w:val="00CA7983"/>
    <w:rsid w:val="00CA7E5C"/>
    <w:rsid w:val="00CB0124"/>
    <w:rsid w:val="00CB026E"/>
    <w:rsid w:val="00CB036E"/>
    <w:rsid w:val="00CB03AB"/>
    <w:rsid w:val="00CB0658"/>
    <w:rsid w:val="00CB072D"/>
    <w:rsid w:val="00CB079C"/>
    <w:rsid w:val="00CB0899"/>
    <w:rsid w:val="00CB0ECA"/>
    <w:rsid w:val="00CB0FC6"/>
    <w:rsid w:val="00CB1065"/>
    <w:rsid w:val="00CB1184"/>
    <w:rsid w:val="00CB11C4"/>
    <w:rsid w:val="00CB12D6"/>
    <w:rsid w:val="00CB20D5"/>
    <w:rsid w:val="00CB22B0"/>
    <w:rsid w:val="00CB2320"/>
    <w:rsid w:val="00CB23B7"/>
    <w:rsid w:val="00CB25E4"/>
    <w:rsid w:val="00CB28D9"/>
    <w:rsid w:val="00CB295D"/>
    <w:rsid w:val="00CB2AB5"/>
    <w:rsid w:val="00CB2BA7"/>
    <w:rsid w:val="00CB3099"/>
    <w:rsid w:val="00CB38FB"/>
    <w:rsid w:val="00CB3B10"/>
    <w:rsid w:val="00CB3B41"/>
    <w:rsid w:val="00CB416A"/>
    <w:rsid w:val="00CB4394"/>
    <w:rsid w:val="00CB4540"/>
    <w:rsid w:val="00CB4549"/>
    <w:rsid w:val="00CB490C"/>
    <w:rsid w:val="00CB4C15"/>
    <w:rsid w:val="00CB4D33"/>
    <w:rsid w:val="00CB4D46"/>
    <w:rsid w:val="00CB4E4D"/>
    <w:rsid w:val="00CB4E7D"/>
    <w:rsid w:val="00CB5347"/>
    <w:rsid w:val="00CB5438"/>
    <w:rsid w:val="00CB5644"/>
    <w:rsid w:val="00CB56B9"/>
    <w:rsid w:val="00CB57C5"/>
    <w:rsid w:val="00CB5A33"/>
    <w:rsid w:val="00CB5AF1"/>
    <w:rsid w:val="00CB5C04"/>
    <w:rsid w:val="00CB604C"/>
    <w:rsid w:val="00CB6505"/>
    <w:rsid w:val="00CB660D"/>
    <w:rsid w:val="00CB679D"/>
    <w:rsid w:val="00CB6BD4"/>
    <w:rsid w:val="00CB6DAE"/>
    <w:rsid w:val="00CB6E97"/>
    <w:rsid w:val="00CB700C"/>
    <w:rsid w:val="00CB7145"/>
    <w:rsid w:val="00CB7391"/>
    <w:rsid w:val="00CB78D1"/>
    <w:rsid w:val="00CB79DB"/>
    <w:rsid w:val="00CB7C3B"/>
    <w:rsid w:val="00CB7F33"/>
    <w:rsid w:val="00CB7F4F"/>
    <w:rsid w:val="00CB7FB0"/>
    <w:rsid w:val="00CC0029"/>
    <w:rsid w:val="00CC002D"/>
    <w:rsid w:val="00CC0059"/>
    <w:rsid w:val="00CC024A"/>
    <w:rsid w:val="00CC033B"/>
    <w:rsid w:val="00CC03AF"/>
    <w:rsid w:val="00CC0445"/>
    <w:rsid w:val="00CC06D9"/>
    <w:rsid w:val="00CC0A44"/>
    <w:rsid w:val="00CC0A9B"/>
    <w:rsid w:val="00CC0E8F"/>
    <w:rsid w:val="00CC10B7"/>
    <w:rsid w:val="00CC116A"/>
    <w:rsid w:val="00CC12E5"/>
    <w:rsid w:val="00CC135E"/>
    <w:rsid w:val="00CC13D4"/>
    <w:rsid w:val="00CC13EE"/>
    <w:rsid w:val="00CC1444"/>
    <w:rsid w:val="00CC1942"/>
    <w:rsid w:val="00CC19C6"/>
    <w:rsid w:val="00CC19E9"/>
    <w:rsid w:val="00CC1A53"/>
    <w:rsid w:val="00CC1A9E"/>
    <w:rsid w:val="00CC1C0A"/>
    <w:rsid w:val="00CC1DE3"/>
    <w:rsid w:val="00CC1E0F"/>
    <w:rsid w:val="00CC2010"/>
    <w:rsid w:val="00CC20F0"/>
    <w:rsid w:val="00CC21E3"/>
    <w:rsid w:val="00CC2623"/>
    <w:rsid w:val="00CC28FA"/>
    <w:rsid w:val="00CC2938"/>
    <w:rsid w:val="00CC29B1"/>
    <w:rsid w:val="00CC2BAF"/>
    <w:rsid w:val="00CC2C27"/>
    <w:rsid w:val="00CC2EC2"/>
    <w:rsid w:val="00CC2F27"/>
    <w:rsid w:val="00CC2FD1"/>
    <w:rsid w:val="00CC30AD"/>
    <w:rsid w:val="00CC3200"/>
    <w:rsid w:val="00CC32DE"/>
    <w:rsid w:val="00CC3549"/>
    <w:rsid w:val="00CC356A"/>
    <w:rsid w:val="00CC35F1"/>
    <w:rsid w:val="00CC3633"/>
    <w:rsid w:val="00CC38C2"/>
    <w:rsid w:val="00CC391C"/>
    <w:rsid w:val="00CC397D"/>
    <w:rsid w:val="00CC3A62"/>
    <w:rsid w:val="00CC3A7E"/>
    <w:rsid w:val="00CC3B73"/>
    <w:rsid w:val="00CC3E65"/>
    <w:rsid w:val="00CC412D"/>
    <w:rsid w:val="00CC428F"/>
    <w:rsid w:val="00CC4474"/>
    <w:rsid w:val="00CC4503"/>
    <w:rsid w:val="00CC4595"/>
    <w:rsid w:val="00CC45BC"/>
    <w:rsid w:val="00CC49AE"/>
    <w:rsid w:val="00CC4B99"/>
    <w:rsid w:val="00CC4C0D"/>
    <w:rsid w:val="00CC4C5B"/>
    <w:rsid w:val="00CC4C6C"/>
    <w:rsid w:val="00CC5120"/>
    <w:rsid w:val="00CC5412"/>
    <w:rsid w:val="00CC574D"/>
    <w:rsid w:val="00CC5898"/>
    <w:rsid w:val="00CC58D1"/>
    <w:rsid w:val="00CC5A9E"/>
    <w:rsid w:val="00CC5B74"/>
    <w:rsid w:val="00CC5BE4"/>
    <w:rsid w:val="00CC5C87"/>
    <w:rsid w:val="00CC5FA2"/>
    <w:rsid w:val="00CC6143"/>
    <w:rsid w:val="00CC6241"/>
    <w:rsid w:val="00CC692B"/>
    <w:rsid w:val="00CC6C5A"/>
    <w:rsid w:val="00CC6D87"/>
    <w:rsid w:val="00CC6DC6"/>
    <w:rsid w:val="00CC6FDC"/>
    <w:rsid w:val="00CC7016"/>
    <w:rsid w:val="00CC70D5"/>
    <w:rsid w:val="00CC73C7"/>
    <w:rsid w:val="00CC7440"/>
    <w:rsid w:val="00CC7493"/>
    <w:rsid w:val="00CC7ABC"/>
    <w:rsid w:val="00CC7BB9"/>
    <w:rsid w:val="00CC7FA6"/>
    <w:rsid w:val="00CD0061"/>
    <w:rsid w:val="00CD00CB"/>
    <w:rsid w:val="00CD01BA"/>
    <w:rsid w:val="00CD045C"/>
    <w:rsid w:val="00CD058B"/>
    <w:rsid w:val="00CD0657"/>
    <w:rsid w:val="00CD0A40"/>
    <w:rsid w:val="00CD0CB5"/>
    <w:rsid w:val="00CD0E3F"/>
    <w:rsid w:val="00CD12DF"/>
    <w:rsid w:val="00CD132F"/>
    <w:rsid w:val="00CD1453"/>
    <w:rsid w:val="00CD14FE"/>
    <w:rsid w:val="00CD16D8"/>
    <w:rsid w:val="00CD1C7E"/>
    <w:rsid w:val="00CD1D32"/>
    <w:rsid w:val="00CD1EB8"/>
    <w:rsid w:val="00CD2190"/>
    <w:rsid w:val="00CD233A"/>
    <w:rsid w:val="00CD25EE"/>
    <w:rsid w:val="00CD2645"/>
    <w:rsid w:val="00CD287D"/>
    <w:rsid w:val="00CD29C2"/>
    <w:rsid w:val="00CD2A16"/>
    <w:rsid w:val="00CD2A5D"/>
    <w:rsid w:val="00CD2B26"/>
    <w:rsid w:val="00CD2DF5"/>
    <w:rsid w:val="00CD2F73"/>
    <w:rsid w:val="00CD3048"/>
    <w:rsid w:val="00CD32EB"/>
    <w:rsid w:val="00CD332E"/>
    <w:rsid w:val="00CD3489"/>
    <w:rsid w:val="00CD34E5"/>
    <w:rsid w:val="00CD3512"/>
    <w:rsid w:val="00CD35C4"/>
    <w:rsid w:val="00CD3729"/>
    <w:rsid w:val="00CD3A8C"/>
    <w:rsid w:val="00CD3AED"/>
    <w:rsid w:val="00CD4229"/>
    <w:rsid w:val="00CD42E3"/>
    <w:rsid w:val="00CD4476"/>
    <w:rsid w:val="00CD44D3"/>
    <w:rsid w:val="00CD4582"/>
    <w:rsid w:val="00CD46CF"/>
    <w:rsid w:val="00CD4768"/>
    <w:rsid w:val="00CD47F8"/>
    <w:rsid w:val="00CD48BE"/>
    <w:rsid w:val="00CD496C"/>
    <w:rsid w:val="00CD49A2"/>
    <w:rsid w:val="00CD49EA"/>
    <w:rsid w:val="00CD4ADA"/>
    <w:rsid w:val="00CD4B00"/>
    <w:rsid w:val="00CD4B22"/>
    <w:rsid w:val="00CD4BAE"/>
    <w:rsid w:val="00CD4C63"/>
    <w:rsid w:val="00CD50A8"/>
    <w:rsid w:val="00CD524D"/>
    <w:rsid w:val="00CD52EB"/>
    <w:rsid w:val="00CD55F3"/>
    <w:rsid w:val="00CD592E"/>
    <w:rsid w:val="00CD5A56"/>
    <w:rsid w:val="00CD5A67"/>
    <w:rsid w:val="00CD5AE1"/>
    <w:rsid w:val="00CD5C3D"/>
    <w:rsid w:val="00CD5CCA"/>
    <w:rsid w:val="00CD5D47"/>
    <w:rsid w:val="00CD5DC0"/>
    <w:rsid w:val="00CD5FB3"/>
    <w:rsid w:val="00CD5FD0"/>
    <w:rsid w:val="00CD6108"/>
    <w:rsid w:val="00CD633A"/>
    <w:rsid w:val="00CD653F"/>
    <w:rsid w:val="00CD669D"/>
    <w:rsid w:val="00CD669F"/>
    <w:rsid w:val="00CD66A8"/>
    <w:rsid w:val="00CD67F2"/>
    <w:rsid w:val="00CD6A65"/>
    <w:rsid w:val="00CD6D1F"/>
    <w:rsid w:val="00CD6D58"/>
    <w:rsid w:val="00CD7148"/>
    <w:rsid w:val="00CD7302"/>
    <w:rsid w:val="00CD7562"/>
    <w:rsid w:val="00CD79A8"/>
    <w:rsid w:val="00CD7B89"/>
    <w:rsid w:val="00CD7DF3"/>
    <w:rsid w:val="00CD7DF9"/>
    <w:rsid w:val="00CE038E"/>
    <w:rsid w:val="00CE0779"/>
    <w:rsid w:val="00CE0F38"/>
    <w:rsid w:val="00CE1356"/>
    <w:rsid w:val="00CE1361"/>
    <w:rsid w:val="00CE14C2"/>
    <w:rsid w:val="00CE15A2"/>
    <w:rsid w:val="00CE15E6"/>
    <w:rsid w:val="00CE17C1"/>
    <w:rsid w:val="00CE19E1"/>
    <w:rsid w:val="00CE1A28"/>
    <w:rsid w:val="00CE1D17"/>
    <w:rsid w:val="00CE1E7A"/>
    <w:rsid w:val="00CE1F21"/>
    <w:rsid w:val="00CE1FBC"/>
    <w:rsid w:val="00CE2185"/>
    <w:rsid w:val="00CE2498"/>
    <w:rsid w:val="00CE2622"/>
    <w:rsid w:val="00CE26A1"/>
    <w:rsid w:val="00CE27C5"/>
    <w:rsid w:val="00CE28E4"/>
    <w:rsid w:val="00CE2C86"/>
    <w:rsid w:val="00CE2EEF"/>
    <w:rsid w:val="00CE30E9"/>
    <w:rsid w:val="00CE311F"/>
    <w:rsid w:val="00CE31E9"/>
    <w:rsid w:val="00CE337A"/>
    <w:rsid w:val="00CE344C"/>
    <w:rsid w:val="00CE350B"/>
    <w:rsid w:val="00CE37F1"/>
    <w:rsid w:val="00CE3F4F"/>
    <w:rsid w:val="00CE4033"/>
    <w:rsid w:val="00CE4193"/>
    <w:rsid w:val="00CE4412"/>
    <w:rsid w:val="00CE4500"/>
    <w:rsid w:val="00CE4C0A"/>
    <w:rsid w:val="00CE4D27"/>
    <w:rsid w:val="00CE4F68"/>
    <w:rsid w:val="00CE5045"/>
    <w:rsid w:val="00CE513D"/>
    <w:rsid w:val="00CE514D"/>
    <w:rsid w:val="00CE51D1"/>
    <w:rsid w:val="00CE52C3"/>
    <w:rsid w:val="00CE52F3"/>
    <w:rsid w:val="00CE5379"/>
    <w:rsid w:val="00CE546F"/>
    <w:rsid w:val="00CE570C"/>
    <w:rsid w:val="00CE589D"/>
    <w:rsid w:val="00CE58C5"/>
    <w:rsid w:val="00CE5EFF"/>
    <w:rsid w:val="00CE61E0"/>
    <w:rsid w:val="00CE62C4"/>
    <w:rsid w:val="00CE65B7"/>
    <w:rsid w:val="00CE6686"/>
    <w:rsid w:val="00CE6900"/>
    <w:rsid w:val="00CE6B09"/>
    <w:rsid w:val="00CE6C96"/>
    <w:rsid w:val="00CE6EE9"/>
    <w:rsid w:val="00CE70EE"/>
    <w:rsid w:val="00CE7145"/>
    <w:rsid w:val="00CE7195"/>
    <w:rsid w:val="00CE7308"/>
    <w:rsid w:val="00CE7769"/>
    <w:rsid w:val="00CE776F"/>
    <w:rsid w:val="00CE77B0"/>
    <w:rsid w:val="00CE77F5"/>
    <w:rsid w:val="00CE7D23"/>
    <w:rsid w:val="00CE7D3D"/>
    <w:rsid w:val="00CE7E38"/>
    <w:rsid w:val="00CE7E39"/>
    <w:rsid w:val="00CE7ED4"/>
    <w:rsid w:val="00CE7FFC"/>
    <w:rsid w:val="00CF00D2"/>
    <w:rsid w:val="00CF0278"/>
    <w:rsid w:val="00CF0280"/>
    <w:rsid w:val="00CF030A"/>
    <w:rsid w:val="00CF0328"/>
    <w:rsid w:val="00CF078C"/>
    <w:rsid w:val="00CF07C2"/>
    <w:rsid w:val="00CF09EE"/>
    <w:rsid w:val="00CF0AC1"/>
    <w:rsid w:val="00CF0EBA"/>
    <w:rsid w:val="00CF0F21"/>
    <w:rsid w:val="00CF10BD"/>
    <w:rsid w:val="00CF140B"/>
    <w:rsid w:val="00CF1450"/>
    <w:rsid w:val="00CF159C"/>
    <w:rsid w:val="00CF1822"/>
    <w:rsid w:val="00CF19C0"/>
    <w:rsid w:val="00CF1C5F"/>
    <w:rsid w:val="00CF2052"/>
    <w:rsid w:val="00CF2094"/>
    <w:rsid w:val="00CF22DF"/>
    <w:rsid w:val="00CF22E7"/>
    <w:rsid w:val="00CF2A39"/>
    <w:rsid w:val="00CF2C36"/>
    <w:rsid w:val="00CF2CAF"/>
    <w:rsid w:val="00CF33C1"/>
    <w:rsid w:val="00CF3460"/>
    <w:rsid w:val="00CF35B4"/>
    <w:rsid w:val="00CF36B7"/>
    <w:rsid w:val="00CF36DF"/>
    <w:rsid w:val="00CF3A1D"/>
    <w:rsid w:val="00CF3D95"/>
    <w:rsid w:val="00CF3FE8"/>
    <w:rsid w:val="00CF405A"/>
    <w:rsid w:val="00CF422D"/>
    <w:rsid w:val="00CF4244"/>
    <w:rsid w:val="00CF44D2"/>
    <w:rsid w:val="00CF4986"/>
    <w:rsid w:val="00CF4AC3"/>
    <w:rsid w:val="00CF4B8E"/>
    <w:rsid w:val="00CF4CBC"/>
    <w:rsid w:val="00CF53A7"/>
    <w:rsid w:val="00CF5446"/>
    <w:rsid w:val="00CF55F8"/>
    <w:rsid w:val="00CF56C2"/>
    <w:rsid w:val="00CF5732"/>
    <w:rsid w:val="00CF587E"/>
    <w:rsid w:val="00CF592A"/>
    <w:rsid w:val="00CF5EA0"/>
    <w:rsid w:val="00CF63EE"/>
    <w:rsid w:val="00CF66E7"/>
    <w:rsid w:val="00CF6887"/>
    <w:rsid w:val="00CF68F8"/>
    <w:rsid w:val="00CF69D8"/>
    <w:rsid w:val="00CF6BAB"/>
    <w:rsid w:val="00CF6BFB"/>
    <w:rsid w:val="00CF7550"/>
    <w:rsid w:val="00CF7850"/>
    <w:rsid w:val="00CF7A46"/>
    <w:rsid w:val="00D00113"/>
    <w:rsid w:val="00D00122"/>
    <w:rsid w:val="00D004E7"/>
    <w:rsid w:val="00D00812"/>
    <w:rsid w:val="00D0090E"/>
    <w:rsid w:val="00D00E6A"/>
    <w:rsid w:val="00D012B2"/>
    <w:rsid w:val="00D01355"/>
    <w:rsid w:val="00D01945"/>
    <w:rsid w:val="00D01961"/>
    <w:rsid w:val="00D02397"/>
    <w:rsid w:val="00D023CA"/>
    <w:rsid w:val="00D023F7"/>
    <w:rsid w:val="00D02445"/>
    <w:rsid w:val="00D0259C"/>
    <w:rsid w:val="00D0261F"/>
    <w:rsid w:val="00D02ACE"/>
    <w:rsid w:val="00D02B96"/>
    <w:rsid w:val="00D02BA3"/>
    <w:rsid w:val="00D02C3C"/>
    <w:rsid w:val="00D02EB1"/>
    <w:rsid w:val="00D02F54"/>
    <w:rsid w:val="00D0327C"/>
    <w:rsid w:val="00D035A4"/>
    <w:rsid w:val="00D03725"/>
    <w:rsid w:val="00D03741"/>
    <w:rsid w:val="00D03981"/>
    <w:rsid w:val="00D03CB8"/>
    <w:rsid w:val="00D04394"/>
    <w:rsid w:val="00D04501"/>
    <w:rsid w:val="00D0460D"/>
    <w:rsid w:val="00D04796"/>
    <w:rsid w:val="00D049BA"/>
    <w:rsid w:val="00D04A17"/>
    <w:rsid w:val="00D04BD0"/>
    <w:rsid w:val="00D04BE0"/>
    <w:rsid w:val="00D04BF6"/>
    <w:rsid w:val="00D04CD1"/>
    <w:rsid w:val="00D04E1F"/>
    <w:rsid w:val="00D05177"/>
    <w:rsid w:val="00D051A1"/>
    <w:rsid w:val="00D0527F"/>
    <w:rsid w:val="00D05935"/>
    <w:rsid w:val="00D059FC"/>
    <w:rsid w:val="00D05AB6"/>
    <w:rsid w:val="00D05C48"/>
    <w:rsid w:val="00D05E62"/>
    <w:rsid w:val="00D05EC5"/>
    <w:rsid w:val="00D068D3"/>
    <w:rsid w:val="00D0699C"/>
    <w:rsid w:val="00D06B53"/>
    <w:rsid w:val="00D06C18"/>
    <w:rsid w:val="00D071B3"/>
    <w:rsid w:val="00D07227"/>
    <w:rsid w:val="00D073B5"/>
    <w:rsid w:val="00D07473"/>
    <w:rsid w:val="00D07512"/>
    <w:rsid w:val="00D076FF"/>
    <w:rsid w:val="00D0770A"/>
    <w:rsid w:val="00D078EA"/>
    <w:rsid w:val="00D0792A"/>
    <w:rsid w:val="00D07DBF"/>
    <w:rsid w:val="00D07ED7"/>
    <w:rsid w:val="00D1006D"/>
    <w:rsid w:val="00D100F7"/>
    <w:rsid w:val="00D10166"/>
    <w:rsid w:val="00D103AE"/>
    <w:rsid w:val="00D105BF"/>
    <w:rsid w:val="00D107C4"/>
    <w:rsid w:val="00D10F52"/>
    <w:rsid w:val="00D10FFF"/>
    <w:rsid w:val="00D111B4"/>
    <w:rsid w:val="00D11296"/>
    <w:rsid w:val="00D114C8"/>
    <w:rsid w:val="00D115E1"/>
    <w:rsid w:val="00D1170A"/>
    <w:rsid w:val="00D1170F"/>
    <w:rsid w:val="00D11CAA"/>
    <w:rsid w:val="00D11D25"/>
    <w:rsid w:val="00D11EA7"/>
    <w:rsid w:val="00D120E3"/>
    <w:rsid w:val="00D121A5"/>
    <w:rsid w:val="00D1220D"/>
    <w:rsid w:val="00D122B8"/>
    <w:rsid w:val="00D12432"/>
    <w:rsid w:val="00D124CB"/>
    <w:rsid w:val="00D12967"/>
    <w:rsid w:val="00D129BD"/>
    <w:rsid w:val="00D12BBA"/>
    <w:rsid w:val="00D12EAE"/>
    <w:rsid w:val="00D130B0"/>
    <w:rsid w:val="00D130D3"/>
    <w:rsid w:val="00D130DD"/>
    <w:rsid w:val="00D1334C"/>
    <w:rsid w:val="00D1338A"/>
    <w:rsid w:val="00D133C9"/>
    <w:rsid w:val="00D135BE"/>
    <w:rsid w:val="00D13679"/>
    <w:rsid w:val="00D137B8"/>
    <w:rsid w:val="00D13C23"/>
    <w:rsid w:val="00D13D52"/>
    <w:rsid w:val="00D13FC2"/>
    <w:rsid w:val="00D13FFB"/>
    <w:rsid w:val="00D14118"/>
    <w:rsid w:val="00D142D9"/>
    <w:rsid w:val="00D14559"/>
    <w:rsid w:val="00D148A3"/>
    <w:rsid w:val="00D148AF"/>
    <w:rsid w:val="00D14B69"/>
    <w:rsid w:val="00D14F08"/>
    <w:rsid w:val="00D1533F"/>
    <w:rsid w:val="00D153B7"/>
    <w:rsid w:val="00D1561E"/>
    <w:rsid w:val="00D15A3A"/>
    <w:rsid w:val="00D15AF0"/>
    <w:rsid w:val="00D15CB6"/>
    <w:rsid w:val="00D15E14"/>
    <w:rsid w:val="00D15E3E"/>
    <w:rsid w:val="00D15E63"/>
    <w:rsid w:val="00D15F62"/>
    <w:rsid w:val="00D16163"/>
    <w:rsid w:val="00D16171"/>
    <w:rsid w:val="00D162BE"/>
    <w:rsid w:val="00D1634A"/>
    <w:rsid w:val="00D167CB"/>
    <w:rsid w:val="00D16BD0"/>
    <w:rsid w:val="00D16DA7"/>
    <w:rsid w:val="00D16E0F"/>
    <w:rsid w:val="00D16EB2"/>
    <w:rsid w:val="00D16EE7"/>
    <w:rsid w:val="00D17008"/>
    <w:rsid w:val="00D170A4"/>
    <w:rsid w:val="00D172E6"/>
    <w:rsid w:val="00D17572"/>
    <w:rsid w:val="00D17775"/>
    <w:rsid w:val="00D17AF8"/>
    <w:rsid w:val="00D17B84"/>
    <w:rsid w:val="00D17D6D"/>
    <w:rsid w:val="00D20054"/>
    <w:rsid w:val="00D201FA"/>
    <w:rsid w:val="00D204EC"/>
    <w:rsid w:val="00D2051D"/>
    <w:rsid w:val="00D20526"/>
    <w:rsid w:val="00D205C2"/>
    <w:rsid w:val="00D20815"/>
    <w:rsid w:val="00D2083D"/>
    <w:rsid w:val="00D20851"/>
    <w:rsid w:val="00D2087E"/>
    <w:rsid w:val="00D20DFD"/>
    <w:rsid w:val="00D21050"/>
    <w:rsid w:val="00D2115E"/>
    <w:rsid w:val="00D2139E"/>
    <w:rsid w:val="00D21594"/>
    <w:rsid w:val="00D21614"/>
    <w:rsid w:val="00D21846"/>
    <w:rsid w:val="00D2194E"/>
    <w:rsid w:val="00D21C9D"/>
    <w:rsid w:val="00D21E68"/>
    <w:rsid w:val="00D2207D"/>
    <w:rsid w:val="00D221A3"/>
    <w:rsid w:val="00D222D5"/>
    <w:rsid w:val="00D22312"/>
    <w:rsid w:val="00D223DB"/>
    <w:rsid w:val="00D225FE"/>
    <w:rsid w:val="00D22717"/>
    <w:rsid w:val="00D22B25"/>
    <w:rsid w:val="00D22C5C"/>
    <w:rsid w:val="00D22ECD"/>
    <w:rsid w:val="00D2312C"/>
    <w:rsid w:val="00D2333E"/>
    <w:rsid w:val="00D233C8"/>
    <w:rsid w:val="00D233DF"/>
    <w:rsid w:val="00D235D2"/>
    <w:rsid w:val="00D23656"/>
    <w:rsid w:val="00D23730"/>
    <w:rsid w:val="00D237E9"/>
    <w:rsid w:val="00D238D5"/>
    <w:rsid w:val="00D23B57"/>
    <w:rsid w:val="00D24014"/>
    <w:rsid w:val="00D243B2"/>
    <w:rsid w:val="00D24542"/>
    <w:rsid w:val="00D245C5"/>
    <w:rsid w:val="00D24727"/>
    <w:rsid w:val="00D2480D"/>
    <w:rsid w:val="00D24816"/>
    <w:rsid w:val="00D24A53"/>
    <w:rsid w:val="00D24C56"/>
    <w:rsid w:val="00D24C92"/>
    <w:rsid w:val="00D24CCC"/>
    <w:rsid w:val="00D24F85"/>
    <w:rsid w:val="00D25019"/>
    <w:rsid w:val="00D25512"/>
    <w:rsid w:val="00D2579B"/>
    <w:rsid w:val="00D25ABB"/>
    <w:rsid w:val="00D25AF9"/>
    <w:rsid w:val="00D25BFA"/>
    <w:rsid w:val="00D25D35"/>
    <w:rsid w:val="00D25E19"/>
    <w:rsid w:val="00D2614D"/>
    <w:rsid w:val="00D261F3"/>
    <w:rsid w:val="00D262E9"/>
    <w:rsid w:val="00D262F9"/>
    <w:rsid w:val="00D2650C"/>
    <w:rsid w:val="00D265BA"/>
    <w:rsid w:val="00D26A1E"/>
    <w:rsid w:val="00D26BC4"/>
    <w:rsid w:val="00D26C8A"/>
    <w:rsid w:val="00D26F50"/>
    <w:rsid w:val="00D27006"/>
    <w:rsid w:val="00D270F5"/>
    <w:rsid w:val="00D27140"/>
    <w:rsid w:val="00D27226"/>
    <w:rsid w:val="00D27350"/>
    <w:rsid w:val="00D274DE"/>
    <w:rsid w:val="00D27522"/>
    <w:rsid w:val="00D27792"/>
    <w:rsid w:val="00D279F6"/>
    <w:rsid w:val="00D27A0B"/>
    <w:rsid w:val="00D27B40"/>
    <w:rsid w:val="00D27B69"/>
    <w:rsid w:val="00D27C67"/>
    <w:rsid w:val="00D27C95"/>
    <w:rsid w:val="00D27D49"/>
    <w:rsid w:val="00D27E2D"/>
    <w:rsid w:val="00D3003D"/>
    <w:rsid w:val="00D300F0"/>
    <w:rsid w:val="00D30BB0"/>
    <w:rsid w:val="00D30DEA"/>
    <w:rsid w:val="00D31023"/>
    <w:rsid w:val="00D310A6"/>
    <w:rsid w:val="00D312E2"/>
    <w:rsid w:val="00D3130C"/>
    <w:rsid w:val="00D31316"/>
    <w:rsid w:val="00D31437"/>
    <w:rsid w:val="00D31847"/>
    <w:rsid w:val="00D318DB"/>
    <w:rsid w:val="00D3220B"/>
    <w:rsid w:val="00D3227E"/>
    <w:rsid w:val="00D3257B"/>
    <w:rsid w:val="00D32634"/>
    <w:rsid w:val="00D3267F"/>
    <w:rsid w:val="00D326B1"/>
    <w:rsid w:val="00D327AD"/>
    <w:rsid w:val="00D32B73"/>
    <w:rsid w:val="00D32BD9"/>
    <w:rsid w:val="00D32BE1"/>
    <w:rsid w:val="00D32DFA"/>
    <w:rsid w:val="00D32E1A"/>
    <w:rsid w:val="00D330ED"/>
    <w:rsid w:val="00D33199"/>
    <w:rsid w:val="00D331C8"/>
    <w:rsid w:val="00D331D9"/>
    <w:rsid w:val="00D331E1"/>
    <w:rsid w:val="00D332C0"/>
    <w:rsid w:val="00D33405"/>
    <w:rsid w:val="00D334B2"/>
    <w:rsid w:val="00D33767"/>
    <w:rsid w:val="00D338DB"/>
    <w:rsid w:val="00D339DD"/>
    <w:rsid w:val="00D33B8D"/>
    <w:rsid w:val="00D33CA8"/>
    <w:rsid w:val="00D33E77"/>
    <w:rsid w:val="00D33F46"/>
    <w:rsid w:val="00D34217"/>
    <w:rsid w:val="00D343B0"/>
    <w:rsid w:val="00D34469"/>
    <w:rsid w:val="00D344F1"/>
    <w:rsid w:val="00D348A4"/>
    <w:rsid w:val="00D348F4"/>
    <w:rsid w:val="00D3499E"/>
    <w:rsid w:val="00D34B6E"/>
    <w:rsid w:val="00D34E4F"/>
    <w:rsid w:val="00D34E66"/>
    <w:rsid w:val="00D350FD"/>
    <w:rsid w:val="00D35387"/>
    <w:rsid w:val="00D35422"/>
    <w:rsid w:val="00D355DB"/>
    <w:rsid w:val="00D35609"/>
    <w:rsid w:val="00D356A9"/>
    <w:rsid w:val="00D358B0"/>
    <w:rsid w:val="00D359A5"/>
    <w:rsid w:val="00D35B2C"/>
    <w:rsid w:val="00D35E73"/>
    <w:rsid w:val="00D360CB"/>
    <w:rsid w:val="00D360E3"/>
    <w:rsid w:val="00D362A5"/>
    <w:rsid w:val="00D36367"/>
    <w:rsid w:val="00D365BA"/>
    <w:rsid w:val="00D3677E"/>
    <w:rsid w:val="00D36944"/>
    <w:rsid w:val="00D36996"/>
    <w:rsid w:val="00D36AEB"/>
    <w:rsid w:val="00D36C24"/>
    <w:rsid w:val="00D36FAA"/>
    <w:rsid w:val="00D371BA"/>
    <w:rsid w:val="00D371C7"/>
    <w:rsid w:val="00D37298"/>
    <w:rsid w:val="00D37307"/>
    <w:rsid w:val="00D3743E"/>
    <w:rsid w:val="00D37490"/>
    <w:rsid w:val="00D378C6"/>
    <w:rsid w:val="00D379A1"/>
    <w:rsid w:val="00D379B7"/>
    <w:rsid w:val="00D37C49"/>
    <w:rsid w:val="00D402AF"/>
    <w:rsid w:val="00D40792"/>
    <w:rsid w:val="00D407B3"/>
    <w:rsid w:val="00D40899"/>
    <w:rsid w:val="00D40D37"/>
    <w:rsid w:val="00D41248"/>
    <w:rsid w:val="00D41352"/>
    <w:rsid w:val="00D4140A"/>
    <w:rsid w:val="00D41709"/>
    <w:rsid w:val="00D418E6"/>
    <w:rsid w:val="00D41B6E"/>
    <w:rsid w:val="00D41BFC"/>
    <w:rsid w:val="00D420F4"/>
    <w:rsid w:val="00D423CF"/>
    <w:rsid w:val="00D42570"/>
    <w:rsid w:val="00D42575"/>
    <w:rsid w:val="00D4293E"/>
    <w:rsid w:val="00D42B42"/>
    <w:rsid w:val="00D42F27"/>
    <w:rsid w:val="00D42F42"/>
    <w:rsid w:val="00D43147"/>
    <w:rsid w:val="00D4325A"/>
    <w:rsid w:val="00D4328D"/>
    <w:rsid w:val="00D4396E"/>
    <w:rsid w:val="00D43D17"/>
    <w:rsid w:val="00D43D3C"/>
    <w:rsid w:val="00D43F05"/>
    <w:rsid w:val="00D44088"/>
    <w:rsid w:val="00D4427C"/>
    <w:rsid w:val="00D44693"/>
    <w:rsid w:val="00D44870"/>
    <w:rsid w:val="00D44980"/>
    <w:rsid w:val="00D449C8"/>
    <w:rsid w:val="00D44B59"/>
    <w:rsid w:val="00D44D3F"/>
    <w:rsid w:val="00D452C9"/>
    <w:rsid w:val="00D455BA"/>
    <w:rsid w:val="00D4583E"/>
    <w:rsid w:val="00D4584C"/>
    <w:rsid w:val="00D458B9"/>
    <w:rsid w:val="00D4590E"/>
    <w:rsid w:val="00D45965"/>
    <w:rsid w:val="00D45F4A"/>
    <w:rsid w:val="00D46118"/>
    <w:rsid w:val="00D461F2"/>
    <w:rsid w:val="00D4622D"/>
    <w:rsid w:val="00D46386"/>
    <w:rsid w:val="00D4648C"/>
    <w:rsid w:val="00D469BC"/>
    <w:rsid w:val="00D46A80"/>
    <w:rsid w:val="00D46E2A"/>
    <w:rsid w:val="00D47168"/>
    <w:rsid w:val="00D47468"/>
    <w:rsid w:val="00D475F8"/>
    <w:rsid w:val="00D4761F"/>
    <w:rsid w:val="00D47728"/>
    <w:rsid w:val="00D477BD"/>
    <w:rsid w:val="00D477CF"/>
    <w:rsid w:val="00D479D2"/>
    <w:rsid w:val="00D47C7C"/>
    <w:rsid w:val="00D500D9"/>
    <w:rsid w:val="00D5013F"/>
    <w:rsid w:val="00D503DB"/>
    <w:rsid w:val="00D504DE"/>
    <w:rsid w:val="00D505AA"/>
    <w:rsid w:val="00D50610"/>
    <w:rsid w:val="00D5097F"/>
    <w:rsid w:val="00D50AF3"/>
    <w:rsid w:val="00D50BAC"/>
    <w:rsid w:val="00D50D35"/>
    <w:rsid w:val="00D50DAA"/>
    <w:rsid w:val="00D50E6C"/>
    <w:rsid w:val="00D510E9"/>
    <w:rsid w:val="00D5118E"/>
    <w:rsid w:val="00D51191"/>
    <w:rsid w:val="00D512E6"/>
    <w:rsid w:val="00D51586"/>
    <w:rsid w:val="00D515B2"/>
    <w:rsid w:val="00D515CD"/>
    <w:rsid w:val="00D522D4"/>
    <w:rsid w:val="00D527EA"/>
    <w:rsid w:val="00D52851"/>
    <w:rsid w:val="00D5291B"/>
    <w:rsid w:val="00D529C5"/>
    <w:rsid w:val="00D52B25"/>
    <w:rsid w:val="00D52BEE"/>
    <w:rsid w:val="00D52F4E"/>
    <w:rsid w:val="00D530F6"/>
    <w:rsid w:val="00D531E2"/>
    <w:rsid w:val="00D53216"/>
    <w:rsid w:val="00D5323F"/>
    <w:rsid w:val="00D532CF"/>
    <w:rsid w:val="00D53666"/>
    <w:rsid w:val="00D53794"/>
    <w:rsid w:val="00D537B2"/>
    <w:rsid w:val="00D53926"/>
    <w:rsid w:val="00D53936"/>
    <w:rsid w:val="00D53A95"/>
    <w:rsid w:val="00D53D86"/>
    <w:rsid w:val="00D53DD1"/>
    <w:rsid w:val="00D53E92"/>
    <w:rsid w:val="00D54293"/>
    <w:rsid w:val="00D546EB"/>
    <w:rsid w:val="00D54728"/>
    <w:rsid w:val="00D547F3"/>
    <w:rsid w:val="00D54996"/>
    <w:rsid w:val="00D54E7B"/>
    <w:rsid w:val="00D54F04"/>
    <w:rsid w:val="00D5518A"/>
    <w:rsid w:val="00D5518D"/>
    <w:rsid w:val="00D555DC"/>
    <w:rsid w:val="00D55678"/>
    <w:rsid w:val="00D557AF"/>
    <w:rsid w:val="00D5580F"/>
    <w:rsid w:val="00D55836"/>
    <w:rsid w:val="00D55ABE"/>
    <w:rsid w:val="00D55C3C"/>
    <w:rsid w:val="00D55C41"/>
    <w:rsid w:val="00D55E2A"/>
    <w:rsid w:val="00D55E73"/>
    <w:rsid w:val="00D560EB"/>
    <w:rsid w:val="00D563CC"/>
    <w:rsid w:val="00D567E5"/>
    <w:rsid w:val="00D5681A"/>
    <w:rsid w:val="00D56B0F"/>
    <w:rsid w:val="00D56BB0"/>
    <w:rsid w:val="00D56D5A"/>
    <w:rsid w:val="00D570D7"/>
    <w:rsid w:val="00D572EE"/>
    <w:rsid w:val="00D57A7E"/>
    <w:rsid w:val="00D57CE0"/>
    <w:rsid w:val="00D57D80"/>
    <w:rsid w:val="00D57FD2"/>
    <w:rsid w:val="00D60568"/>
    <w:rsid w:val="00D60616"/>
    <w:rsid w:val="00D606DF"/>
    <w:rsid w:val="00D6099C"/>
    <w:rsid w:val="00D60B65"/>
    <w:rsid w:val="00D60C96"/>
    <w:rsid w:val="00D60DC1"/>
    <w:rsid w:val="00D60EC5"/>
    <w:rsid w:val="00D60FBE"/>
    <w:rsid w:val="00D6160F"/>
    <w:rsid w:val="00D61A1F"/>
    <w:rsid w:val="00D61B3C"/>
    <w:rsid w:val="00D61BD0"/>
    <w:rsid w:val="00D61E4C"/>
    <w:rsid w:val="00D61F69"/>
    <w:rsid w:val="00D621E8"/>
    <w:rsid w:val="00D6252C"/>
    <w:rsid w:val="00D629AB"/>
    <w:rsid w:val="00D62AAC"/>
    <w:rsid w:val="00D62E8B"/>
    <w:rsid w:val="00D62EFD"/>
    <w:rsid w:val="00D630D0"/>
    <w:rsid w:val="00D63108"/>
    <w:rsid w:val="00D63124"/>
    <w:rsid w:val="00D63214"/>
    <w:rsid w:val="00D63297"/>
    <w:rsid w:val="00D632C5"/>
    <w:rsid w:val="00D63369"/>
    <w:rsid w:val="00D6342C"/>
    <w:rsid w:val="00D635D6"/>
    <w:rsid w:val="00D636B9"/>
    <w:rsid w:val="00D637BC"/>
    <w:rsid w:val="00D63E7B"/>
    <w:rsid w:val="00D64023"/>
    <w:rsid w:val="00D6415E"/>
    <w:rsid w:val="00D64170"/>
    <w:rsid w:val="00D641B8"/>
    <w:rsid w:val="00D6421F"/>
    <w:rsid w:val="00D6433C"/>
    <w:rsid w:val="00D6437C"/>
    <w:rsid w:val="00D6438D"/>
    <w:rsid w:val="00D644BB"/>
    <w:rsid w:val="00D6478B"/>
    <w:rsid w:val="00D64841"/>
    <w:rsid w:val="00D64983"/>
    <w:rsid w:val="00D64C2F"/>
    <w:rsid w:val="00D64DBC"/>
    <w:rsid w:val="00D6503B"/>
    <w:rsid w:val="00D651D6"/>
    <w:rsid w:val="00D6522C"/>
    <w:rsid w:val="00D65622"/>
    <w:rsid w:val="00D65624"/>
    <w:rsid w:val="00D657ED"/>
    <w:rsid w:val="00D658B1"/>
    <w:rsid w:val="00D65BC9"/>
    <w:rsid w:val="00D661F9"/>
    <w:rsid w:val="00D6627B"/>
    <w:rsid w:val="00D6674D"/>
    <w:rsid w:val="00D6674E"/>
    <w:rsid w:val="00D669E6"/>
    <w:rsid w:val="00D66C84"/>
    <w:rsid w:val="00D66F32"/>
    <w:rsid w:val="00D66FFF"/>
    <w:rsid w:val="00D6713E"/>
    <w:rsid w:val="00D672E5"/>
    <w:rsid w:val="00D67347"/>
    <w:rsid w:val="00D67526"/>
    <w:rsid w:val="00D67667"/>
    <w:rsid w:val="00D676BE"/>
    <w:rsid w:val="00D67971"/>
    <w:rsid w:val="00D679C5"/>
    <w:rsid w:val="00D67B81"/>
    <w:rsid w:val="00D67C12"/>
    <w:rsid w:val="00D67CC8"/>
    <w:rsid w:val="00D67E9C"/>
    <w:rsid w:val="00D67ECA"/>
    <w:rsid w:val="00D67FDB"/>
    <w:rsid w:val="00D70029"/>
    <w:rsid w:val="00D700C6"/>
    <w:rsid w:val="00D70477"/>
    <w:rsid w:val="00D70484"/>
    <w:rsid w:val="00D7052A"/>
    <w:rsid w:val="00D7077D"/>
    <w:rsid w:val="00D70CAD"/>
    <w:rsid w:val="00D70D3F"/>
    <w:rsid w:val="00D70ED2"/>
    <w:rsid w:val="00D7109A"/>
    <w:rsid w:val="00D7160D"/>
    <w:rsid w:val="00D716A8"/>
    <w:rsid w:val="00D718EB"/>
    <w:rsid w:val="00D71A35"/>
    <w:rsid w:val="00D71D47"/>
    <w:rsid w:val="00D71ED4"/>
    <w:rsid w:val="00D71F17"/>
    <w:rsid w:val="00D71FEB"/>
    <w:rsid w:val="00D721D8"/>
    <w:rsid w:val="00D72282"/>
    <w:rsid w:val="00D724CF"/>
    <w:rsid w:val="00D7250C"/>
    <w:rsid w:val="00D72707"/>
    <w:rsid w:val="00D72780"/>
    <w:rsid w:val="00D728E4"/>
    <w:rsid w:val="00D72B07"/>
    <w:rsid w:val="00D72C91"/>
    <w:rsid w:val="00D72DBC"/>
    <w:rsid w:val="00D72E3D"/>
    <w:rsid w:val="00D72ED9"/>
    <w:rsid w:val="00D73022"/>
    <w:rsid w:val="00D7313F"/>
    <w:rsid w:val="00D73342"/>
    <w:rsid w:val="00D7342D"/>
    <w:rsid w:val="00D7349D"/>
    <w:rsid w:val="00D73728"/>
    <w:rsid w:val="00D7372F"/>
    <w:rsid w:val="00D7393C"/>
    <w:rsid w:val="00D73A6D"/>
    <w:rsid w:val="00D73C2F"/>
    <w:rsid w:val="00D73DE3"/>
    <w:rsid w:val="00D73F5A"/>
    <w:rsid w:val="00D740EA"/>
    <w:rsid w:val="00D74121"/>
    <w:rsid w:val="00D74211"/>
    <w:rsid w:val="00D74219"/>
    <w:rsid w:val="00D742C1"/>
    <w:rsid w:val="00D74338"/>
    <w:rsid w:val="00D746D6"/>
    <w:rsid w:val="00D74717"/>
    <w:rsid w:val="00D7479C"/>
    <w:rsid w:val="00D748EF"/>
    <w:rsid w:val="00D74D51"/>
    <w:rsid w:val="00D74ED4"/>
    <w:rsid w:val="00D74F2D"/>
    <w:rsid w:val="00D74F66"/>
    <w:rsid w:val="00D75147"/>
    <w:rsid w:val="00D755DE"/>
    <w:rsid w:val="00D756BF"/>
    <w:rsid w:val="00D756C6"/>
    <w:rsid w:val="00D75961"/>
    <w:rsid w:val="00D75BDA"/>
    <w:rsid w:val="00D75BFB"/>
    <w:rsid w:val="00D75E3D"/>
    <w:rsid w:val="00D75F82"/>
    <w:rsid w:val="00D760BC"/>
    <w:rsid w:val="00D762BD"/>
    <w:rsid w:val="00D766FC"/>
    <w:rsid w:val="00D768EB"/>
    <w:rsid w:val="00D768EC"/>
    <w:rsid w:val="00D76A64"/>
    <w:rsid w:val="00D76DED"/>
    <w:rsid w:val="00D77023"/>
    <w:rsid w:val="00D77626"/>
    <w:rsid w:val="00D77666"/>
    <w:rsid w:val="00D7766D"/>
    <w:rsid w:val="00D7774A"/>
    <w:rsid w:val="00D777B5"/>
    <w:rsid w:val="00D777D8"/>
    <w:rsid w:val="00D77B39"/>
    <w:rsid w:val="00D77C5A"/>
    <w:rsid w:val="00D77CEB"/>
    <w:rsid w:val="00D77DD9"/>
    <w:rsid w:val="00D77ED5"/>
    <w:rsid w:val="00D801A5"/>
    <w:rsid w:val="00D80374"/>
    <w:rsid w:val="00D805A2"/>
    <w:rsid w:val="00D807B5"/>
    <w:rsid w:val="00D80B21"/>
    <w:rsid w:val="00D810CE"/>
    <w:rsid w:val="00D811C9"/>
    <w:rsid w:val="00D812E6"/>
    <w:rsid w:val="00D8175A"/>
    <w:rsid w:val="00D81802"/>
    <w:rsid w:val="00D81AEB"/>
    <w:rsid w:val="00D81DA5"/>
    <w:rsid w:val="00D81E4D"/>
    <w:rsid w:val="00D8245E"/>
    <w:rsid w:val="00D825C0"/>
    <w:rsid w:val="00D825E3"/>
    <w:rsid w:val="00D82678"/>
    <w:rsid w:val="00D82708"/>
    <w:rsid w:val="00D82748"/>
    <w:rsid w:val="00D827F6"/>
    <w:rsid w:val="00D828F6"/>
    <w:rsid w:val="00D82CCF"/>
    <w:rsid w:val="00D82D5C"/>
    <w:rsid w:val="00D82D86"/>
    <w:rsid w:val="00D83030"/>
    <w:rsid w:val="00D83034"/>
    <w:rsid w:val="00D83056"/>
    <w:rsid w:val="00D834FC"/>
    <w:rsid w:val="00D8363F"/>
    <w:rsid w:val="00D8379E"/>
    <w:rsid w:val="00D837D2"/>
    <w:rsid w:val="00D83A83"/>
    <w:rsid w:val="00D83ACE"/>
    <w:rsid w:val="00D83C08"/>
    <w:rsid w:val="00D83D53"/>
    <w:rsid w:val="00D83D56"/>
    <w:rsid w:val="00D83EAB"/>
    <w:rsid w:val="00D84141"/>
    <w:rsid w:val="00D84268"/>
    <w:rsid w:val="00D8432E"/>
    <w:rsid w:val="00D84B02"/>
    <w:rsid w:val="00D84C0E"/>
    <w:rsid w:val="00D84E1C"/>
    <w:rsid w:val="00D84F83"/>
    <w:rsid w:val="00D84FFE"/>
    <w:rsid w:val="00D851F7"/>
    <w:rsid w:val="00D855B2"/>
    <w:rsid w:val="00D855FD"/>
    <w:rsid w:val="00D8563F"/>
    <w:rsid w:val="00D856A4"/>
    <w:rsid w:val="00D85AA5"/>
    <w:rsid w:val="00D85AE6"/>
    <w:rsid w:val="00D85F22"/>
    <w:rsid w:val="00D85FAA"/>
    <w:rsid w:val="00D8607B"/>
    <w:rsid w:val="00D860F9"/>
    <w:rsid w:val="00D86760"/>
    <w:rsid w:val="00D868A7"/>
    <w:rsid w:val="00D86B19"/>
    <w:rsid w:val="00D86BFA"/>
    <w:rsid w:val="00D86C77"/>
    <w:rsid w:val="00D86CF0"/>
    <w:rsid w:val="00D86DB1"/>
    <w:rsid w:val="00D86DD6"/>
    <w:rsid w:val="00D86EA9"/>
    <w:rsid w:val="00D87086"/>
    <w:rsid w:val="00D871EE"/>
    <w:rsid w:val="00D872C9"/>
    <w:rsid w:val="00D8749D"/>
    <w:rsid w:val="00D87567"/>
    <w:rsid w:val="00D876E7"/>
    <w:rsid w:val="00D87733"/>
    <w:rsid w:val="00D8796D"/>
    <w:rsid w:val="00D87AC0"/>
    <w:rsid w:val="00D87EAC"/>
    <w:rsid w:val="00D902DB"/>
    <w:rsid w:val="00D9031F"/>
    <w:rsid w:val="00D9038B"/>
    <w:rsid w:val="00D90B38"/>
    <w:rsid w:val="00D90ECF"/>
    <w:rsid w:val="00D90FD2"/>
    <w:rsid w:val="00D9107D"/>
    <w:rsid w:val="00D917FA"/>
    <w:rsid w:val="00D91C04"/>
    <w:rsid w:val="00D91DA1"/>
    <w:rsid w:val="00D920D6"/>
    <w:rsid w:val="00D92415"/>
    <w:rsid w:val="00D926C3"/>
    <w:rsid w:val="00D927E7"/>
    <w:rsid w:val="00D92ABA"/>
    <w:rsid w:val="00D92C2D"/>
    <w:rsid w:val="00D92D34"/>
    <w:rsid w:val="00D92FF8"/>
    <w:rsid w:val="00D93209"/>
    <w:rsid w:val="00D93459"/>
    <w:rsid w:val="00D936AB"/>
    <w:rsid w:val="00D9384C"/>
    <w:rsid w:val="00D93A1D"/>
    <w:rsid w:val="00D93AD3"/>
    <w:rsid w:val="00D93C5A"/>
    <w:rsid w:val="00D93E8C"/>
    <w:rsid w:val="00D93F23"/>
    <w:rsid w:val="00D94099"/>
    <w:rsid w:val="00D94135"/>
    <w:rsid w:val="00D941B6"/>
    <w:rsid w:val="00D943C4"/>
    <w:rsid w:val="00D94530"/>
    <w:rsid w:val="00D945D9"/>
    <w:rsid w:val="00D94631"/>
    <w:rsid w:val="00D9492F"/>
    <w:rsid w:val="00D94E62"/>
    <w:rsid w:val="00D94FDE"/>
    <w:rsid w:val="00D9520D"/>
    <w:rsid w:val="00D95317"/>
    <w:rsid w:val="00D95427"/>
    <w:rsid w:val="00D955C9"/>
    <w:rsid w:val="00D95604"/>
    <w:rsid w:val="00D956DD"/>
    <w:rsid w:val="00D957E9"/>
    <w:rsid w:val="00D95DE4"/>
    <w:rsid w:val="00D961B4"/>
    <w:rsid w:val="00D96399"/>
    <w:rsid w:val="00D963CB"/>
    <w:rsid w:val="00D96603"/>
    <w:rsid w:val="00D9684A"/>
    <w:rsid w:val="00D968A2"/>
    <w:rsid w:val="00D96CFD"/>
    <w:rsid w:val="00D97177"/>
    <w:rsid w:val="00D9718B"/>
    <w:rsid w:val="00D972DB"/>
    <w:rsid w:val="00D9740C"/>
    <w:rsid w:val="00D977CE"/>
    <w:rsid w:val="00D978B5"/>
    <w:rsid w:val="00D979D6"/>
    <w:rsid w:val="00D97A4B"/>
    <w:rsid w:val="00D97A6F"/>
    <w:rsid w:val="00D97AB9"/>
    <w:rsid w:val="00D97D00"/>
    <w:rsid w:val="00D97D10"/>
    <w:rsid w:val="00D97EBC"/>
    <w:rsid w:val="00DA010D"/>
    <w:rsid w:val="00DA01E9"/>
    <w:rsid w:val="00DA02DD"/>
    <w:rsid w:val="00DA03D3"/>
    <w:rsid w:val="00DA0408"/>
    <w:rsid w:val="00DA042B"/>
    <w:rsid w:val="00DA04F7"/>
    <w:rsid w:val="00DA06A1"/>
    <w:rsid w:val="00DA07E8"/>
    <w:rsid w:val="00DA0A40"/>
    <w:rsid w:val="00DA0B0A"/>
    <w:rsid w:val="00DA0BA9"/>
    <w:rsid w:val="00DA0E22"/>
    <w:rsid w:val="00DA0E3B"/>
    <w:rsid w:val="00DA0E73"/>
    <w:rsid w:val="00DA1197"/>
    <w:rsid w:val="00DA14B6"/>
    <w:rsid w:val="00DA168A"/>
    <w:rsid w:val="00DA1C32"/>
    <w:rsid w:val="00DA1D69"/>
    <w:rsid w:val="00DA1F79"/>
    <w:rsid w:val="00DA238A"/>
    <w:rsid w:val="00DA27B0"/>
    <w:rsid w:val="00DA2EF5"/>
    <w:rsid w:val="00DA305D"/>
    <w:rsid w:val="00DA30DF"/>
    <w:rsid w:val="00DA371C"/>
    <w:rsid w:val="00DA39B5"/>
    <w:rsid w:val="00DA3A3F"/>
    <w:rsid w:val="00DA3A5C"/>
    <w:rsid w:val="00DA3B58"/>
    <w:rsid w:val="00DA3F55"/>
    <w:rsid w:val="00DA4019"/>
    <w:rsid w:val="00DA4144"/>
    <w:rsid w:val="00DA4162"/>
    <w:rsid w:val="00DA4443"/>
    <w:rsid w:val="00DA444C"/>
    <w:rsid w:val="00DA4488"/>
    <w:rsid w:val="00DA44EE"/>
    <w:rsid w:val="00DA45CD"/>
    <w:rsid w:val="00DA4741"/>
    <w:rsid w:val="00DA483B"/>
    <w:rsid w:val="00DA4914"/>
    <w:rsid w:val="00DA4B6D"/>
    <w:rsid w:val="00DA4D50"/>
    <w:rsid w:val="00DA4E0F"/>
    <w:rsid w:val="00DA5186"/>
    <w:rsid w:val="00DA51CB"/>
    <w:rsid w:val="00DA5240"/>
    <w:rsid w:val="00DA52C4"/>
    <w:rsid w:val="00DA535E"/>
    <w:rsid w:val="00DA55E6"/>
    <w:rsid w:val="00DA5712"/>
    <w:rsid w:val="00DA58E6"/>
    <w:rsid w:val="00DA5A37"/>
    <w:rsid w:val="00DA5B05"/>
    <w:rsid w:val="00DA5B1B"/>
    <w:rsid w:val="00DA5D6F"/>
    <w:rsid w:val="00DA5E62"/>
    <w:rsid w:val="00DA5FF2"/>
    <w:rsid w:val="00DA60FF"/>
    <w:rsid w:val="00DA610F"/>
    <w:rsid w:val="00DA6257"/>
    <w:rsid w:val="00DA6265"/>
    <w:rsid w:val="00DA6446"/>
    <w:rsid w:val="00DA69BF"/>
    <w:rsid w:val="00DA6A6A"/>
    <w:rsid w:val="00DA6AB7"/>
    <w:rsid w:val="00DA6AE4"/>
    <w:rsid w:val="00DA6C3E"/>
    <w:rsid w:val="00DA6DF0"/>
    <w:rsid w:val="00DA70F9"/>
    <w:rsid w:val="00DA731C"/>
    <w:rsid w:val="00DA752D"/>
    <w:rsid w:val="00DA75B7"/>
    <w:rsid w:val="00DA773B"/>
    <w:rsid w:val="00DA7775"/>
    <w:rsid w:val="00DA7930"/>
    <w:rsid w:val="00DA7CE9"/>
    <w:rsid w:val="00DA7CFB"/>
    <w:rsid w:val="00DA7D29"/>
    <w:rsid w:val="00DA7D40"/>
    <w:rsid w:val="00DB0250"/>
    <w:rsid w:val="00DB0505"/>
    <w:rsid w:val="00DB07F4"/>
    <w:rsid w:val="00DB0BC7"/>
    <w:rsid w:val="00DB0C33"/>
    <w:rsid w:val="00DB0D4E"/>
    <w:rsid w:val="00DB0D50"/>
    <w:rsid w:val="00DB0D80"/>
    <w:rsid w:val="00DB0E4F"/>
    <w:rsid w:val="00DB10A2"/>
    <w:rsid w:val="00DB12EA"/>
    <w:rsid w:val="00DB1347"/>
    <w:rsid w:val="00DB1517"/>
    <w:rsid w:val="00DB1532"/>
    <w:rsid w:val="00DB16ED"/>
    <w:rsid w:val="00DB1787"/>
    <w:rsid w:val="00DB19A1"/>
    <w:rsid w:val="00DB19A6"/>
    <w:rsid w:val="00DB1C8F"/>
    <w:rsid w:val="00DB1CBF"/>
    <w:rsid w:val="00DB1DFD"/>
    <w:rsid w:val="00DB1F90"/>
    <w:rsid w:val="00DB2152"/>
    <w:rsid w:val="00DB2295"/>
    <w:rsid w:val="00DB258C"/>
    <w:rsid w:val="00DB2768"/>
    <w:rsid w:val="00DB27CB"/>
    <w:rsid w:val="00DB2A96"/>
    <w:rsid w:val="00DB2EDD"/>
    <w:rsid w:val="00DB339C"/>
    <w:rsid w:val="00DB33CE"/>
    <w:rsid w:val="00DB3437"/>
    <w:rsid w:val="00DB34AC"/>
    <w:rsid w:val="00DB3589"/>
    <w:rsid w:val="00DB3768"/>
    <w:rsid w:val="00DB3B89"/>
    <w:rsid w:val="00DB3D9A"/>
    <w:rsid w:val="00DB4000"/>
    <w:rsid w:val="00DB4522"/>
    <w:rsid w:val="00DB4717"/>
    <w:rsid w:val="00DB47F5"/>
    <w:rsid w:val="00DB482C"/>
    <w:rsid w:val="00DB4843"/>
    <w:rsid w:val="00DB4A37"/>
    <w:rsid w:val="00DB4BCC"/>
    <w:rsid w:val="00DB4DCB"/>
    <w:rsid w:val="00DB4ECD"/>
    <w:rsid w:val="00DB4F5B"/>
    <w:rsid w:val="00DB4FB1"/>
    <w:rsid w:val="00DB5460"/>
    <w:rsid w:val="00DB579C"/>
    <w:rsid w:val="00DB596F"/>
    <w:rsid w:val="00DB5B71"/>
    <w:rsid w:val="00DB5CFF"/>
    <w:rsid w:val="00DB6148"/>
    <w:rsid w:val="00DB642F"/>
    <w:rsid w:val="00DB6602"/>
    <w:rsid w:val="00DB68B5"/>
    <w:rsid w:val="00DB6B05"/>
    <w:rsid w:val="00DB711D"/>
    <w:rsid w:val="00DB7126"/>
    <w:rsid w:val="00DB723F"/>
    <w:rsid w:val="00DB781A"/>
    <w:rsid w:val="00DB7945"/>
    <w:rsid w:val="00DB7A7D"/>
    <w:rsid w:val="00DB7EDC"/>
    <w:rsid w:val="00DC0094"/>
    <w:rsid w:val="00DC014E"/>
    <w:rsid w:val="00DC021E"/>
    <w:rsid w:val="00DC063B"/>
    <w:rsid w:val="00DC070B"/>
    <w:rsid w:val="00DC08E7"/>
    <w:rsid w:val="00DC0936"/>
    <w:rsid w:val="00DC0A12"/>
    <w:rsid w:val="00DC0B6E"/>
    <w:rsid w:val="00DC0CC4"/>
    <w:rsid w:val="00DC0E2D"/>
    <w:rsid w:val="00DC0F80"/>
    <w:rsid w:val="00DC0FAB"/>
    <w:rsid w:val="00DC0FD4"/>
    <w:rsid w:val="00DC12F5"/>
    <w:rsid w:val="00DC14BE"/>
    <w:rsid w:val="00DC15D8"/>
    <w:rsid w:val="00DC1A39"/>
    <w:rsid w:val="00DC1B2B"/>
    <w:rsid w:val="00DC1B64"/>
    <w:rsid w:val="00DC1DF0"/>
    <w:rsid w:val="00DC1F70"/>
    <w:rsid w:val="00DC1F9C"/>
    <w:rsid w:val="00DC1FC5"/>
    <w:rsid w:val="00DC20CF"/>
    <w:rsid w:val="00DC20F0"/>
    <w:rsid w:val="00DC23D5"/>
    <w:rsid w:val="00DC256B"/>
    <w:rsid w:val="00DC25B3"/>
    <w:rsid w:val="00DC273F"/>
    <w:rsid w:val="00DC2764"/>
    <w:rsid w:val="00DC27E4"/>
    <w:rsid w:val="00DC28BF"/>
    <w:rsid w:val="00DC2A2F"/>
    <w:rsid w:val="00DC2BAE"/>
    <w:rsid w:val="00DC2C08"/>
    <w:rsid w:val="00DC2C15"/>
    <w:rsid w:val="00DC2C6B"/>
    <w:rsid w:val="00DC2E27"/>
    <w:rsid w:val="00DC3147"/>
    <w:rsid w:val="00DC34C2"/>
    <w:rsid w:val="00DC353D"/>
    <w:rsid w:val="00DC3609"/>
    <w:rsid w:val="00DC3885"/>
    <w:rsid w:val="00DC3B4A"/>
    <w:rsid w:val="00DC3D09"/>
    <w:rsid w:val="00DC3E7A"/>
    <w:rsid w:val="00DC3EA3"/>
    <w:rsid w:val="00DC3EF4"/>
    <w:rsid w:val="00DC42DE"/>
    <w:rsid w:val="00DC4846"/>
    <w:rsid w:val="00DC48C5"/>
    <w:rsid w:val="00DC4BE3"/>
    <w:rsid w:val="00DC4C95"/>
    <w:rsid w:val="00DC4DEC"/>
    <w:rsid w:val="00DC4E17"/>
    <w:rsid w:val="00DC504B"/>
    <w:rsid w:val="00DC5583"/>
    <w:rsid w:val="00DC55AC"/>
    <w:rsid w:val="00DC56B9"/>
    <w:rsid w:val="00DC5AB9"/>
    <w:rsid w:val="00DC5CA8"/>
    <w:rsid w:val="00DC5D46"/>
    <w:rsid w:val="00DC603E"/>
    <w:rsid w:val="00DC62CE"/>
    <w:rsid w:val="00DC63DD"/>
    <w:rsid w:val="00DC6613"/>
    <w:rsid w:val="00DC6656"/>
    <w:rsid w:val="00DC66F5"/>
    <w:rsid w:val="00DC6826"/>
    <w:rsid w:val="00DC69B5"/>
    <w:rsid w:val="00DC6BBC"/>
    <w:rsid w:val="00DC6E35"/>
    <w:rsid w:val="00DC70AF"/>
    <w:rsid w:val="00DC7193"/>
    <w:rsid w:val="00DC72C9"/>
    <w:rsid w:val="00DC754D"/>
    <w:rsid w:val="00DC760A"/>
    <w:rsid w:val="00DC76A3"/>
    <w:rsid w:val="00DC76FF"/>
    <w:rsid w:val="00DC7720"/>
    <w:rsid w:val="00DC7A83"/>
    <w:rsid w:val="00DC7C79"/>
    <w:rsid w:val="00DC7C95"/>
    <w:rsid w:val="00DC7D11"/>
    <w:rsid w:val="00DC7E50"/>
    <w:rsid w:val="00DC7F67"/>
    <w:rsid w:val="00DC7FBE"/>
    <w:rsid w:val="00DD02E2"/>
    <w:rsid w:val="00DD0361"/>
    <w:rsid w:val="00DD04A9"/>
    <w:rsid w:val="00DD04B1"/>
    <w:rsid w:val="00DD0620"/>
    <w:rsid w:val="00DD0650"/>
    <w:rsid w:val="00DD06D1"/>
    <w:rsid w:val="00DD0AEB"/>
    <w:rsid w:val="00DD0C3A"/>
    <w:rsid w:val="00DD0FC8"/>
    <w:rsid w:val="00DD1036"/>
    <w:rsid w:val="00DD12F5"/>
    <w:rsid w:val="00DD13D2"/>
    <w:rsid w:val="00DD14BB"/>
    <w:rsid w:val="00DD153E"/>
    <w:rsid w:val="00DD160B"/>
    <w:rsid w:val="00DD19E6"/>
    <w:rsid w:val="00DD1B7D"/>
    <w:rsid w:val="00DD1BD2"/>
    <w:rsid w:val="00DD1D32"/>
    <w:rsid w:val="00DD226A"/>
    <w:rsid w:val="00DD2492"/>
    <w:rsid w:val="00DD24C2"/>
    <w:rsid w:val="00DD2605"/>
    <w:rsid w:val="00DD2882"/>
    <w:rsid w:val="00DD288F"/>
    <w:rsid w:val="00DD2A5E"/>
    <w:rsid w:val="00DD2B64"/>
    <w:rsid w:val="00DD2D9D"/>
    <w:rsid w:val="00DD2ECE"/>
    <w:rsid w:val="00DD30EA"/>
    <w:rsid w:val="00DD30FA"/>
    <w:rsid w:val="00DD31C3"/>
    <w:rsid w:val="00DD38FB"/>
    <w:rsid w:val="00DD3B1F"/>
    <w:rsid w:val="00DD3BCB"/>
    <w:rsid w:val="00DD3CFE"/>
    <w:rsid w:val="00DD3D7C"/>
    <w:rsid w:val="00DD3DDF"/>
    <w:rsid w:val="00DD40D4"/>
    <w:rsid w:val="00DD42C6"/>
    <w:rsid w:val="00DD431C"/>
    <w:rsid w:val="00DD45F7"/>
    <w:rsid w:val="00DD4685"/>
    <w:rsid w:val="00DD46AF"/>
    <w:rsid w:val="00DD4872"/>
    <w:rsid w:val="00DD4A82"/>
    <w:rsid w:val="00DD4C3B"/>
    <w:rsid w:val="00DD5063"/>
    <w:rsid w:val="00DD5347"/>
    <w:rsid w:val="00DD54E4"/>
    <w:rsid w:val="00DD5629"/>
    <w:rsid w:val="00DD575F"/>
    <w:rsid w:val="00DD58BC"/>
    <w:rsid w:val="00DD5935"/>
    <w:rsid w:val="00DD5AE1"/>
    <w:rsid w:val="00DD5B9B"/>
    <w:rsid w:val="00DD5F6C"/>
    <w:rsid w:val="00DD601C"/>
    <w:rsid w:val="00DD606E"/>
    <w:rsid w:val="00DD6297"/>
    <w:rsid w:val="00DD64ED"/>
    <w:rsid w:val="00DD6562"/>
    <w:rsid w:val="00DD678F"/>
    <w:rsid w:val="00DD67FD"/>
    <w:rsid w:val="00DD68BC"/>
    <w:rsid w:val="00DD69D2"/>
    <w:rsid w:val="00DD6B7D"/>
    <w:rsid w:val="00DD6C16"/>
    <w:rsid w:val="00DD6C58"/>
    <w:rsid w:val="00DD6D76"/>
    <w:rsid w:val="00DD6EE1"/>
    <w:rsid w:val="00DD7334"/>
    <w:rsid w:val="00DD7447"/>
    <w:rsid w:val="00DD74D8"/>
    <w:rsid w:val="00DD77E8"/>
    <w:rsid w:val="00DD7A94"/>
    <w:rsid w:val="00DD7AB7"/>
    <w:rsid w:val="00DD7D56"/>
    <w:rsid w:val="00DD7D94"/>
    <w:rsid w:val="00DD7DEA"/>
    <w:rsid w:val="00DD7E74"/>
    <w:rsid w:val="00DD7F48"/>
    <w:rsid w:val="00DE0169"/>
    <w:rsid w:val="00DE0326"/>
    <w:rsid w:val="00DE0485"/>
    <w:rsid w:val="00DE05FD"/>
    <w:rsid w:val="00DE0690"/>
    <w:rsid w:val="00DE078D"/>
    <w:rsid w:val="00DE0C45"/>
    <w:rsid w:val="00DE0C73"/>
    <w:rsid w:val="00DE0F92"/>
    <w:rsid w:val="00DE1107"/>
    <w:rsid w:val="00DE1147"/>
    <w:rsid w:val="00DE11C9"/>
    <w:rsid w:val="00DE11FA"/>
    <w:rsid w:val="00DE1340"/>
    <w:rsid w:val="00DE15B4"/>
    <w:rsid w:val="00DE16FB"/>
    <w:rsid w:val="00DE18B1"/>
    <w:rsid w:val="00DE1900"/>
    <w:rsid w:val="00DE1F4F"/>
    <w:rsid w:val="00DE2066"/>
    <w:rsid w:val="00DE227E"/>
    <w:rsid w:val="00DE2454"/>
    <w:rsid w:val="00DE247C"/>
    <w:rsid w:val="00DE2650"/>
    <w:rsid w:val="00DE2869"/>
    <w:rsid w:val="00DE2904"/>
    <w:rsid w:val="00DE2A24"/>
    <w:rsid w:val="00DE2AD1"/>
    <w:rsid w:val="00DE2C09"/>
    <w:rsid w:val="00DE2C90"/>
    <w:rsid w:val="00DE2CDE"/>
    <w:rsid w:val="00DE2DAA"/>
    <w:rsid w:val="00DE2ECD"/>
    <w:rsid w:val="00DE2ED2"/>
    <w:rsid w:val="00DE3420"/>
    <w:rsid w:val="00DE3421"/>
    <w:rsid w:val="00DE3615"/>
    <w:rsid w:val="00DE3B81"/>
    <w:rsid w:val="00DE3BF6"/>
    <w:rsid w:val="00DE3D69"/>
    <w:rsid w:val="00DE3DA5"/>
    <w:rsid w:val="00DE3E8F"/>
    <w:rsid w:val="00DE3F66"/>
    <w:rsid w:val="00DE4028"/>
    <w:rsid w:val="00DE410B"/>
    <w:rsid w:val="00DE4130"/>
    <w:rsid w:val="00DE42F7"/>
    <w:rsid w:val="00DE4895"/>
    <w:rsid w:val="00DE4945"/>
    <w:rsid w:val="00DE4A65"/>
    <w:rsid w:val="00DE4ABC"/>
    <w:rsid w:val="00DE4D49"/>
    <w:rsid w:val="00DE4DB7"/>
    <w:rsid w:val="00DE507F"/>
    <w:rsid w:val="00DE527F"/>
    <w:rsid w:val="00DE533A"/>
    <w:rsid w:val="00DE53C3"/>
    <w:rsid w:val="00DE5608"/>
    <w:rsid w:val="00DE59B8"/>
    <w:rsid w:val="00DE5B37"/>
    <w:rsid w:val="00DE5CD2"/>
    <w:rsid w:val="00DE5E20"/>
    <w:rsid w:val="00DE5E38"/>
    <w:rsid w:val="00DE5FF3"/>
    <w:rsid w:val="00DE60D5"/>
    <w:rsid w:val="00DE60DE"/>
    <w:rsid w:val="00DE60EE"/>
    <w:rsid w:val="00DE6326"/>
    <w:rsid w:val="00DE6363"/>
    <w:rsid w:val="00DE6424"/>
    <w:rsid w:val="00DE6576"/>
    <w:rsid w:val="00DE6631"/>
    <w:rsid w:val="00DE669E"/>
    <w:rsid w:val="00DE6972"/>
    <w:rsid w:val="00DE6C12"/>
    <w:rsid w:val="00DE6CEE"/>
    <w:rsid w:val="00DE709C"/>
    <w:rsid w:val="00DE7138"/>
    <w:rsid w:val="00DE7354"/>
    <w:rsid w:val="00DE75A1"/>
    <w:rsid w:val="00DE7681"/>
    <w:rsid w:val="00DE76B4"/>
    <w:rsid w:val="00DE7AE1"/>
    <w:rsid w:val="00DE7BA1"/>
    <w:rsid w:val="00DE7F02"/>
    <w:rsid w:val="00DE7FC1"/>
    <w:rsid w:val="00DF0089"/>
    <w:rsid w:val="00DF0274"/>
    <w:rsid w:val="00DF0436"/>
    <w:rsid w:val="00DF04C9"/>
    <w:rsid w:val="00DF0567"/>
    <w:rsid w:val="00DF05E5"/>
    <w:rsid w:val="00DF07DD"/>
    <w:rsid w:val="00DF0C41"/>
    <w:rsid w:val="00DF0EFD"/>
    <w:rsid w:val="00DF1169"/>
    <w:rsid w:val="00DF120E"/>
    <w:rsid w:val="00DF1221"/>
    <w:rsid w:val="00DF18A2"/>
    <w:rsid w:val="00DF19A7"/>
    <w:rsid w:val="00DF1A89"/>
    <w:rsid w:val="00DF1B68"/>
    <w:rsid w:val="00DF1F18"/>
    <w:rsid w:val="00DF1F19"/>
    <w:rsid w:val="00DF271B"/>
    <w:rsid w:val="00DF2C79"/>
    <w:rsid w:val="00DF2DCF"/>
    <w:rsid w:val="00DF2E60"/>
    <w:rsid w:val="00DF30B3"/>
    <w:rsid w:val="00DF31EA"/>
    <w:rsid w:val="00DF3475"/>
    <w:rsid w:val="00DF372F"/>
    <w:rsid w:val="00DF3A1D"/>
    <w:rsid w:val="00DF3A26"/>
    <w:rsid w:val="00DF3AD5"/>
    <w:rsid w:val="00DF3D9A"/>
    <w:rsid w:val="00DF4127"/>
    <w:rsid w:val="00DF4248"/>
    <w:rsid w:val="00DF43B1"/>
    <w:rsid w:val="00DF43E2"/>
    <w:rsid w:val="00DF47BB"/>
    <w:rsid w:val="00DF4856"/>
    <w:rsid w:val="00DF49D5"/>
    <w:rsid w:val="00DF4B58"/>
    <w:rsid w:val="00DF4B80"/>
    <w:rsid w:val="00DF4D38"/>
    <w:rsid w:val="00DF5017"/>
    <w:rsid w:val="00DF5052"/>
    <w:rsid w:val="00DF520E"/>
    <w:rsid w:val="00DF537A"/>
    <w:rsid w:val="00DF5438"/>
    <w:rsid w:val="00DF55FB"/>
    <w:rsid w:val="00DF56AF"/>
    <w:rsid w:val="00DF5A03"/>
    <w:rsid w:val="00DF5BD7"/>
    <w:rsid w:val="00DF5CE4"/>
    <w:rsid w:val="00DF5E7B"/>
    <w:rsid w:val="00DF5F3C"/>
    <w:rsid w:val="00DF6098"/>
    <w:rsid w:val="00DF627F"/>
    <w:rsid w:val="00DF6336"/>
    <w:rsid w:val="00DF63D5"/>
    <w:rsid w:val="00DF6758"/>
    <w:rsid w:val="00DF6764"/>
    <w:rsid w:val="00DF6BA1"/>
    <w:rsid w:val="00DF6C8B"/>
    <w:rsid w:val="00DF6EC1"/>
    <w:rsid w:val="00DF6F2C"/>
    <w:rsid w:val="00DF7142"/>
    <w:rsid w:val="00DF7201"/>
    <w:rsid w:val="00DF7221"/>
    <w:rsid w:val="00DF74E0"/>
    <w:rsid w:val="00DF7799"/>
    <w:rsid w:val="00DF7D1B"/>
    <w:rsid w:val="00DF7EC5"/>
    <w:rsid w:val="00E00373"/>
    <w:rsid w:val="00E004A7"/>
    <w:rsid w:val="00E0079F"/>
    <w:rsid w:val="00E007CD"/>
    <w:rsid w:val="00E007FD"/>
    <w:rsid w:val="00E00A95"/>
    <w:rsid w:val="00E00D88"/>
    <w:rsid w:val="00E010DD"/>
    <w:rsid w:val="00E013CB"/>
    <w:rsid w:val="00E014F6"/>
    <w:rsid w:val="00E01733"/>
    <w:rsid w:val="00E01784"/>
    <w:rsid w:val="00E01A5F"/>
    <w:rsid w:val="00E01B4B"/>
    <w:rsid w:val="00E01B6E"/>
    <w:rsid w:val="00E01C9F"/>
    <w:rsid w:val="00E01F6E"/>
    <w:rsid w:val="00E01F80"/>
    <w:rsid w:val="00E02131"/>
    <w:rsid w:val="00E0230A"/>
    <w:rsid w:val="00E02577"/>
    <w:rsid w:val="00E025B0"/>
    <w:rsid w:val="00E0260F"/>
    <w:rsid w:val="00E026D7"/>
    <w:rsid w:val="00E028F4"/>
    <w:rsid w:val="00E02AA8"/>
    <w:rsid w:val="00E02B33"/>
    <w:rsid w:val="00E02C17"/>
    <w:rsid w:val="00E02C1F"/>
    <w:rsid w:val="00E02DB7"/>
    <w:rsid w:val="00E02DCB"/>
    <w:rsid w:val="00E03162"/>
    <w:rsid w:val="00E0332B"/>
    <w:rsid w:val="00E0341B"/>
    <w:rsid w:val="00E034D7"/>
    <w:rsid w:val="00E03520"/>
    <w:rsid w:val="00E039A3"/>
    <w:rsid w:val="00E03A04"/>
    <w:rsid w:val="00E03B3C"/>
    <w:rsid w:val="00E03EBA"/>
    <w:rsid w:val="00E040FD"/>
    <w:rsid w:val="00E0448E"/>
    <w:rsid w:val="00E047C8"/>
    <w:rsid w:val="00E047CB"/>
    <w:rsid w:val="00E047FE"/>
    <w:rsid w:val="00E048EC"/>
    <w:rsid w:val="00E0493D"/>
    <w:rsid w:val="00E04D9F"/>
    <w:rsid w:val="00E04E93"/>
    <w:rsid w:val="00E04EF4"/>
    <w:rsid w:val="00E05610"/>
    <w:rsid w:val="00E05984"/>
    <w:rsid w:val="00E059AF"/>
    <w:rsid w:val="00E059BD"/>
    <w:rsid w:val="00E05C59"/>
    <w:rsid w:val="00E05CAD"/>
    <w:rsid w:val="00E05FED"/>
    <w:rsid w:val="00E060E6"/>
    <w:rsid w:val="00E06436"/>
    <w:rsid w:val="00E065EE"/>
    <w:rsid w:val="00E06958"/>
    <w:rsid w:val="00E06ACF"/>
    <w:rsid w:val="00E06D1E"/>
    <w:rsid w:val="00E06E28"/>
    <w:rsid w:val="00E07436"/>
    <w:rsid w:val="00E074A6"/>
    <w:rsid w:val="00E07562"/>
    <w:rsid w:val="00E075AA"/>
    <w:rsid w:val="00E07820"/>
    <w:rsid w:val="00E0785B"/>
    <w:rsid w:val="00E0794E"/>
    <w:rsid w:val="00E07C5A"/>
    <w:rsid w:val="00E1007F"/>
    <w:rsid w:val="00E10183"/>
    <w:rsid w:val="00E101CA"/>
    <w:rsid w:val="00E10212"/>
    <w:rsid w:val="00E10274"/>
    <w:rsid w:val="00E1030F"/>
    <w:rsid w:val="00E104BB"/>
    <w:rsid w:val="00E106AB"/>
    <w:rsid w:val="00E106EB"/>
    <w:rsid w:val="00E10A36"/>
    <w:rsid w:val="00E10DF1"/>
    <w:rsid w:val="00E10E6C"/>
    <w:rsid w:val="00E10F42"/>
    <w:rsid w:val="00E10F87"/>
    <w:rsid w:val="00E10FDB"/>
    <w:rsid w:val="00E110E7"/>
    <w:rsid w:val="00E111A4"/>
    <w:rsid w:val="00E114A8"/>
    <w:rsid w:val="00E11981"/>
    <w:rsid w:val="00E11B71"/>
    <w:rsid w:val="00E11BC1"/>
    <w:rsid w:val="00E11E5E"/>
    <w:rsid w:val="00E11F23"/>
    <w:rsid w:val="00E12240"/>
    <w:rsid w:val="00E1230A"/>
    <w:rsid w:val="00E126A2"/>
    <w:rsid w:val="00E1284F"/>
    <w:rsid w:val="00E128B1"/>
    <w:rsid w:val="00E12A42"/>
    <w:rsid w:val="00E12D1E"/>
    <w:rsid w:val="00E12DF0"/>
    <w:rsid w:val="00E1306D"/>
    <w:rsid w:val="00E13538"/>
    <w:rsid w:val="00E13827"/>
    <w:rsid w:val="00E13B2D"/>
    <w:rsid w:val="00E13E91"/>
    <w:rsid w:val="00E13F0C"/>
    <w:rsid w:val="00E13FC2"/>
    <w:rsid w:val="00E1403C"/>
    <w:rsid w:val="00E141C2"/>
    <w:rsid w:val="00E14427"/>
    <w:rsid w:val="00E145C9"/>
    <w:rsid w:val="00E146A6"/>
    <w:rsid w:val="00E146F9"/>
    <w:rsid w:val="00E1499F"/>
    <w:rsid w:val="00E14A76"/>
    <w:rsid w:val="00E14AA4"/>
    <w:rsid w:val="00E14D12"/>
    <w:rsid w:val="00E14E5C"/>
    <w:rsid w:val="00E14EB7"/>
    <w:rsid w:val="00E14EBF"/>
    <w:rsid w:val="00E150BA"/>
    <w:rsid w:val="00E152F9"/>
    <w:rsid w:val="00E153DF"/>
    <w:rsid w:val="00E15502"/>
    <w:rsid w:val="00E15A58"/>
    <w:rsid w:val="00E15BDC"/>
    <w:rsid w:val="00E15CF8"/>
    <w:rsid w:val="00E15F3C"/>
    <w:rsid w:val="00E1604C"/>
    <w:rsid w:val="00E16401"/>
    <w:rsid w:val="00E165EF"/>
    <w:rsid w:val="00E166B7"/>
    <w:rsid w:val="00E169A0"/>
    <w:rsid w:val="00E16E2B"/>
    <w:rsid w:val="00E16E35"/>
    <w:rsid w:val="00E16F31"/>
    <w:rsid w:val="00E17157"/>
    <w:rsid w:val="00E171F5"/>
    <w:rsid w:val="00E175C3"/>
    <w:rsid w:val="00E17A3B"/>
    <w:rsid w:val="00E17B3A"/>
    <w:rsid w:val="00E17C4F"/>
    <w:rsid w:val="00E17D2C"/>
    <w:rsid w:val="00E17D60"/>
    <w:rsid w:val="00E2002E"/>
    <w:rsid w:val="00E20484"/>
    <w:rsid w:val="00E206A3"/>
    <w:rsid w:val="00E208C8"/>
    <w:rsid w:val="00E20A0B"/>
    <w:rsid w:val="00E20B9A"/>
    <w:rsid w:val="00E20BB8"/>
    <w:rsid w:val="00E20BC5"/>
    <w:rsid w:val="00E20DA3"/>
    <w:rsid w:val="00E20FE9"/>
    <w:rsid w:val="00E21356"/>
    <w:rsid w:val="00E215B7"/>
    <w:rsid w:val="00E215D8"/>
    <w:rsid w:val="00E21B97"/>
    <w:rsid w:val="00E22968"/>
    <w:rsid w:val="00E22E15"/>
    <w:rsid w:val="00E23417"/>
    <w:rsid w:val="00E2345F"/>
    <w:rsid w:val="00E23498"/>
    <w:rsid w:val="00E246DB"/>
    <w:rsid w:val="00E2490F"/>
    <w:rsid w:val="00E2497A"/>
    <w:rsid w:val="00E24B64"/>
    <w:rsid w:val="00E24C06"/>
    <w:rsid w:val="00E24CF0"/>
    <w:rsid w:val="00E24F4E"/>
    <w:rsid w:val="00E25107"/>
    <w:rsid w:val="00E252D4"/>
    <w:rsid w:val="00E25728"/>
    <w:rsid w:val="00E25771"/>
    <w:rsid w:val="00E25BD6"/>
    <w:rsid w:val="00E25F3E"/>
    <w:rsid w:val="00E26300"/>
    <w:rsid w:val="00E26401"/>
    <w:rsid w:val="00E264B7"/>
    <w:rsid w:val="00E266F1"/>
    <w:rsid w:val="00E26793"/>
    <w:rsid w:val="00E26BD6"/>
    <w:rsid w:val="00E26C1A"/>
    <w:rsid w:val="00E26D65"/>
    <w:rsid w:val="00E26E26"/>
    <w:rsid w:val="00E26E2E"/>
    <w:rsid w:val="00E27247"/>
    <w:rsid w:val="00E273B0"/>
    <w:rsid w:val="00E2746D"/>
    <w:rsid w:val="00E27540"/>
    <w:rsid w:val="00E27630"/>
    <w:rsid w:val="00E27AC0"/>
    <w:rsid w:val="00E27BEF"/>
    <w:rsid w:val="00E27C0E"/>
    <w:rsid w:val="00E27D11"/>
    <w:rsid w:val="00E27D43"/>
    <w:rsid w:val="00E27E76"/>
    <w:rsid w:val="00E30391"/>
    <w:rsid w:val="00E3057F"/>
    <w:rsid w:val="00E30AF6"/>
    <w:rsid w:val="00E30B00"/>
    <w:rsid w:val="00E30E4B"/>
    <w:rsid w:val="00E30EEC"/>
    <w:rsid w:val="00E30F71"/>
    <w:rsid w:val="00E3101B"/>
    <w:rsid w:val="00E311C8"/>
    <w:rsid w:val="00E31328"/>
    <w:rsid w:val="00E3144E"/>
    <w:rsid w:val="00E3148F"/>
    <w:rsid w:val="00E3159B"/>
    <w:rsid w:val="00E317E7"/>
    <w:rsid w:val="00E31E9F"/>
    <w:rsid w:val="00E31F5A"/>
    <w:rsid w:val="00E32083"/>
    <w:rsid w:val="00E3233A"/>
    <w:rsid w:val="00E32343"/>
    <w:rsid w:val="00E32353"/>
    <w:rsid w:val="00E32433"/>
    <w:rsid w:val="00E324AD"/>
    <w:rsid w:val="00E32514"/>
    <w:rsid w:val="00E32553"/>
    <w:rsid w:val="00E326CA"/>
    <w:rsid w:val="00E327E4"/>
    <w:rsid w:val="00E329EE"/>
    <w:rsid w:val="00E32A9E"/>
    <w:rsid w:val="00E32AE9"/>
    <w:rsid w:val="00E32B6B"/>
    <w:rsid w:val="00E32CAE"/>
    <w:rsid w:val="00E339F6"/>
    <w:rsid w:val="00E33C77"/>
    <w:rsid w:val="00E33EDC"/>
    <w:rsid w:val="00E34582"/>
    <w:rsid w:val="00E345CF"/>
    <w:rsid w:val="00E345E0"/>
    <w:rsid w:val="00E3481A"/>
    <w:rsid w:val="00E34F5B"/>
    <w:rsid w:val="00E35217"/>
    <w:rsid w:val="00E35242"/>
    <w:rsid w:val="00E35959"/>
    <w:rsid w:val="00E359C3"/>
    <w:rsid w:val="00E35A4B"/>
    <w:rsid w:val="00E35ACA"/>
    <w:rsid w:val="00E35BD6"/>
    <w:rsid w:val="00E35D80"/>
    <w:rsid w:val="00E35E4A"/>
    <w:rsid w:val="00E36446"/>
    <w:rsid w:val="00E36628"/>
    <w:rsid w:val="00E3675E"/>
    <w:rsid w:val="00E36892"/>
    <w:rsid w:val="00E36F79"/>
    <w:rsid w:val="00E36FA0"/>
    <w:rsid w:val="00E372CF"/>
    <w:rsid w:val="00E3749E"/>
    <w:rsid w:val="00E377AF"/>
    <w:rsid w:val="00E377E6"/>
    <w:rsid w:val="00E37AC6"/>
    <w:rsid w:val="00E37B19"/>
    <w:rsid w:val="00E37B88"/>
    <w:rsid w:val="00E37F87"/>
    <w:rsid w:val="00E40000"/>
    <w:rsid w:val="00E401B7"/>
    <w:rsid w:val="00E40405"/>
    <w:rsid w:val="00E404A1"/>
    <w:rsid w:val="00E40772"/>
    <w:rsid w:val="00E40925"/>
    <w:rsid w:val="00E40E6B"/>
    <w:rsid w:val="00E40E9D"/>
    <w:rsid w:val="00E40EFD"/>
    <w:rsid w:val="00E4101C"/>
    <w:rsid w:val="00E410B2"/>
    <w:rsid w:val="00E410E4"/>
    <w:rsid w:val="00E4114B"/>
    <w:rsid w:val="00E412D5"/>
    <w:rsid w:val="00E413B6"/>
    <w:rsid w:val="00E41560"/>
    <w:rsid w:val="00E416BA"/>
    <w:rsid w:val="00E41A18"/>
    <w:rsid w:val="00E41D3F"/>
    <w:rsid w:val="00E41DF5"/>
    <w:rsid w:val="00E41E96"/>
    <w:rsid w:val="00E41F43"/>
    <w:rsid w:val="00E42020"/>
    <w:rsid w:val="00E42501"/>
    <w:rsid w:val="00E427AA"/>
    <w:rsid w:val="00E428F9"/>
    <w:rsid w:val="00E42E09"/>
    <w:rsid w:val="00E43299"/>
    <w:rsid w:val="00E433A9"/>
    <w:rsid w:val="00E43501"/>
    <w:rsid w:val="00E435B6"/>
    <w:rsid w:val="00E43607"/>
    <w:rsid w:val="00E437E2"/>
    <w:rsid w:val="00E43CE4"/>
    <w:rsid w:val="00E43E90"/>
    <w:rsid w:val="00E44652"/>
    <w:rsid w:val="00E44856"/>
    <w:rsid w:val="00E44897"/>
    <w:rsid w:val="00E449E7"/>
    <w:rsid w:val="00E44AE1"/>
    <w:rsid w:val="00E44B69"/>
    <w:rsid w:val="00E44B72"/>
    <w:rsid w:val="00E44ECF"/>
    <w:rsid w:val="00E44EE4"/>
    <w:rsid w:val="00E44F59"/>
    <w:rsid w:val="00E4520C"/>
    <w:rsid w:val="00E45229"/>
    <w:rsid w:val="00E45468"/>
    <w:rsid w:val="00E454F2"/>
    <w:rsid w:val="00E457F8"/>
    <w:rsid w:val="00E45904"/>
    <w:rsid w:val="00E45943"/>
    <w:rsid w:val="00E45D18"/>
    <w:rsid w:val="00E460B1"/>
    <w:rsid w:val="00E46180"/>
    <w:rsid w:val="00E46712"/>
    <w:rsid w:val="00E46769"/>
    <w:rsid w:val="00E4687E"/>
    <w:rsid w:val="00E46882"/>
    <w:rsid w:val="00E46902"/>
    <w:rsid w:val="00E4696C"/>
    <w:rsid w:val="00E469A4"/>
    <w:rsid w:val="00E46C41"/>
    <w:rsid w:val="00E46D8A"/>
    <w:rsid w:val="00E46EB8"/>
    <w:rsid w:val="00E46FB0"/>
    <w:rsid w:val="00E46FD8"/>
    <w:rsid w:val="00E472D8"/>
    <w:rsid w:val="00E47329"/>
    <w:rsid w:val="00E47356"/>
    <w:rsid w:val="00E473B7"/>
    <w:rsid w:val="00E4746F"/>
    <w:rsid w:val="00E4759E"/>
    <w:rsid w:val="00E476C1"/>
    <w:rsid w:val="00E47783"/>
    <w:rsid w:val="00E47815"/>
    <w:rsid w:val="00E47A43"/>
    <w:rsid w:val="00E47C43"/>
    <w:rsid w:val="00E47D7C"/>
    <w:rsid w:val="00E47FC1"/>
    <w:rsid w:val="00E502EB"/>
    <w:rsid w:val="00E5050C"/>
    <w:rsid w:val="00E5068F"/>
    <w:rsid w:val="00E506B6"/>
    <w:rsid w:val="00E50806"/>
    <w:rsid w:val="00E50B01"/>
    <w:rsid w:val="00E50FEB"/>
    <w:rsid w:val="00E51000"/>
    <w:rsid w:val="00E51010"/>
    <w:rsid w:val="00E51100"/>
    <w:rsid w:val="00E51128"/>
    <w:rsid w:val="00E512FC"/>
    <w:rsid w:val="00E51350"/>
    <w:rsid w:val="00E516B9"/>
    <w:rsid w:val="00E5173A"/>
    <w:rsid w:val="00E518FA"/>
    <w:rsid w:val="00E51929"/>
    <w:rsid w:val="00E51A64"/>
    <w:rsid w:val="00E51A77"/>
    <w:rsid w:val="00E51EA9"/>
    <w:rsid w:val="00E52055"/>
    <w:rsid w:val="00E523E0"/>
    <w:rsid w:val="00E524F4"/>
    <w:rsid w:val="00E528DC"/>
    <w:rsid w:val="00E52A38"/>
    <w:rsid w:val="00E52A99"/>
    <w:rsid w:val="00E52CC1"/>
    <w:rsid w:val="00E52D40"/>
    <w:rsid w:val="00E52D50"/>
    <w:rsid w:val="00E52D54"/>
    <w:rsid w:val="00E53017"/>
    <w:rsid w:val="00E530F7"/>
    <w:rsid w:val="00E531B4"/>
    <w:rsid w:val="00E53213"/>
    <w:rsid w:val="00E5337F"/>
    <w:rsid w:val="00E53487"/>
    <w:rsid w:val="00E53898"/>
    <w:rsid w:val="00E53978"/>
    <w:rsid w:val="00E53BBF"/>
    <w:rsid w:val="00E53BEE"/>
    <w:rsid w:val="00E53CFB"/>
    <w:rsid w:val="00E540B6"/>
    <w:rsid w:val="00E54523"/>
    <w:rsid w:val="00E545AB"/>
    <w:rsid w:val="00E545D5"/>
    <w:rsid w:val="00E5470F"/>
    <w:rsid w:val="00E547D0"/>
    <w:rsid w:val="00E54995"/>
    <w:rsid w:val="00E54DE7"/>
    <w:rsid w:val="00E54FD4"/>
    <w:rsid w:val="00E550ED"/>
    <w:rsid w:val="00E551AE"/>
    <w:rsid w:val="00E555AB"/>
    <w:rsid w:val="00E55B27"/>
    <w:rsid w:val="00E55CE7"/>
    <w:rsid w:val="00E55EAC"/>
    <w:rsid w:val="00E55F1E"/>
    <w:rsid w:val="00E56053"/>
    <w:rsid w:val="00E561EA"/>
    <w:rsid w:val="00E56203"/>
    <w:rsid w:val="00E56242"/>
    <w:rsid w:val="00E562EE"/>
    <w:rsid w:val="00E565C9"/>
    <w:rsid w:val="00E566F3"/>
    <w:rsid w:val="00E5686E"/>
    <w:rsid w:val="00E5692E"/>
    <w:rsid w:val="00E5694C"/>
    <w:rsid w:val="00E56B05"/>
    <w:rsid w:val="00E56C24"/>
    <w:rsid w:val="00E56C43"/>
    <w:rsid w:val="00E56CE5"/>
    <w:rsid w:val="00E56DB5"/>
    <w:rsid w:val="00E56FEE"/>
    <w:rsid w:val="00E5704D"/>
    <w:rsid w:val="00E570FE"/>
    <w:rsid w:val="00E579A3"/>
    <w:rsid w:val="00E57D54"/>
    <w:rsid w:val="00E57E17"/>
    <w:rsid w:val="00E57FA5"/>
    <w:rsid w:val="00E60051"/>
    <w:rsid w:val="00E600A3"/>
    <w:rsid w:val="00E600FA"/>
    <w:rsid w:val="00E6046F"/>
    <w:rsid w:val="00E60638"/>
    <w:rsid w:val="00E606C3"/>
    <w:rsid w:val="00E607AF"/>
    <w:rsid w:val="00E6128F"/>
    <w:rsid w:val="00E613A3"/>
    <w:rsid w:val="00E617D2"/>
    <w:rsid w:val="00E61826"/>
    <w:rsid w:val="00E61918"/>
    <w:rsid w:val="00E61981"/>
    <w:rsid w:val="00E619AD"/>
    <w:rsid w:val="00E61C03"/>
    <w:rsid w:val="00E62133"/>
    <w:rsid w:val="00E6221E"/>
    <w:rsid w:val="00E6226E"/>
    <w:rsid w:val="00E6237E"/>
    <w:rsid w:val="00E623C3"/>
    <w:rsid w:val="00E62576"/>
    <w:rsid w:val="00E6283C"/>
    <w:rsid w:val="00E62925"/>
    <w:rsid w:val="00E6293E"/>
    <w:rsid w:val="00E62C3D"/>
    <w:rsid w:val="00E62CAE"/>
    <w:rsid w:val="00E62EC7"/>
    <w:rsid w:val="00E62FC8"/>
    <w:rsid w:val="00E63139"/>
    <w:rsid w:val="00E631FC"/>
    <w:rsid w:val="00E63240"/>
    <w:rsid w:val="00E632F9"/>
    <w:rsid w:val="00E633BF"/>
    <w:rsid w:val="00E63439"/>
    <w:rsid w:val="00E63543"/>
    <w:rsid w:val="00E63652"/>
    <w:rsid w:val="00E638A9"/>
    <w:rsid w:val="00E63A18"/>
    <w:rsid w:val="00E63A37"/>
    <w:rsid w:val="00E63BD0"/>
    <w:rsid w:val="00E63F53"/>
    <w:rsid w:val="00E64066"/>
    <w:rsid w:val="00E641D9"/>
    <w:rsid w:val="00E6436F"/>
    <w:rsid w:val="00E645DC"/>
    <w:rsid w:val="00E64615"/>
    <w:rsid w:val="00E6468D"/>
    <w:rsid w:val="00E648D3"/>
    <w:rsid w:val="00E649C5"/>
    <w:rsid w:val="00E649DA"/>
    <w:rsid w:val="00E64B9C"/>
    <w:rsid w:val="00E64BFD"/>
    <w:rsid w:val="00E64C1E"/>
    <w:rsid w:val="00E65075"/>
    <w:rsid w:val="00E65233"/>
    <w:rsid w:val="00E655D4"/>
    <w:rsid w:val="00E656C1"/>
    <w:rsid w:val="00E6594E"/>
    <w:rsid w:val="00E659F9"/>
    <w:rsid w:val="00E65A41"/>
    <w:rsid w:val="00E65BA4"/>
    <w:rsid w:val="00E66028"/>
    <w:rsid w:val="00E662F1"/>
    <w:rsid w:val="00E662FF"/>
    <w:rsid w:val="00E667CF"/>
    <w:rsid w:val="00E66992"/>
    <w:rsid w:val="00E66D4D"/>
    <w:rsid w:val="00E6759E"/>
    <w:rsid w:val="00E6761C"/>
    <w:rsid w:val="00E676AB"/>
    <w:rsid w:val="00E676EF"/>
    <w:rsid w:val="00E67BE4"/>
    <w:rsid w:val="00E67BF4"/>
    <w:rsid w:val="00E67C55"/>
    <w:rsid w:val="00E67EFD"/>
    <w:rsid w:val="00E7025D"/>
    <w:rsid w:val="00E707AE"/>
    <w:rsid w:val="00E70A4C"/>
    <w:rsid w:val="00E70AE2"/>
    <w:rsid w:val="00E70E91"/>
    <w:rsid w:val="00E71006"/>
    <w:rsid w:val="00E71075"/>
    <w:rsid w:val="00E710A0"/>
    <w:rsid w:val="00E711F1"/>
    <w:rsid w:val="00E713E7"/>
    <w:rsid w:val="00E71557"/>
    <w:rsid w:val="00E7190B"/>
    <w:rsid w:val="00E71A87"/>
    <w:rsid w:val="00E71C63"/>
    <w:rsid w:val="00E71E05"/>
    <w:rsid w:val="00E71E30"/>
    <w:rsid w:val="00E72112"/>
    <w:rsid w:val="00E7213C"/>
    <w:rsid w:val="00E72290"/>
    <w:rsid w:val="00E722AB"/>
    <w:rsid w:val="00E7281F"/>
    <w:rsid w:val="00E72DA7"/>
    <w:rsid w:val="00E72DDE"/>
    <w:rsid w:val="00E73171"/>
    <w:rsid w:val="00E7351C"/>
    <w:rsid w:val="00E73819"/>
    <w:rsid w:val="00E73822"/>
    <w:rsid w:val="00E73908"/>
    <w:rsid w:val="00E739E5"/>
    <w:rsid w:val="00E73A8C"/>
    <w:rsid w:val="00E73AF2"/>
    <w:rsid w:val="00E73D15"/>
    <w:rsid w:val="00E73D5E"/>
    <w:rsid w:val="00E73F89"/>
    <w:rsid w:val="00E73FD4"/>
    <w:rsid w:val="00E7402B"/>
    <w:rsid w:val="00E7429A"/>
    <w:rsid w:val="00E743ED"/>
    <w:rsid w:val="00E74406"/>
    <w:rsid w:val="00E747C3"/>
    <w:rsid w:val="00E74BDB"/>
    <w:rsid w:val="00E74D73"/>
    <w:rsid w:val="00E74E0F"/>
    <w:rsid w:val="00E75024"/>
    <w:rsid w:val="00E75336"/>
    <w:rsid w:val="00E753AA"/>
    <w:rsid w:val="00E753AF"/>
    <w:rsid w:val="00E756C6"/>
    <w:rsid w:val="00E758A6"/>
    <w:rsid w:val="00E75927"/>
    <w:rsid w:val="00E759D3"/>
    <w:rsid w:val="00E75ADA"/>
    <w:rsid w:val="00E75B74"/>
    <w:rsid w:val="00E75CED"/>
    <w:rsid w:val="00E75DFB"/>
    <w:rsid w:val="00E760D7"/>
    <w:rsid w:val="00E76312"/>
    <w:rsid w:val="00E76694"/>
    <w:rsid w:val="00E76695"/>
    <w:rsid w:val="00E766BE"/>
    <w:rsid w:val="00E76814"/>
    <w:rsid w:val="00E76913"/>
    <w:rsid w:val="00E76AF3"/>
    <w:rsid w:val="00E76DFA"/>
    <w:rsid w:val="00E76E46"/>
    <w:rsid w:val="00E7714A"/>
    <w:rsid w:val="00E7732E"/>
    <w:rsid w:val="00E77397"/>
    <w:rsid w:val="00E775F0"/>
    <w:rsid w:val="00E77618"/>
    <w:rsid w:val="00E77832"/>
    <w:rsid w:val="00E779FA"/>
    <w:rsid w:val="00E77D8D"/>
    <w:rsid w:val="00E77E08"/>
    <w:rsid w:val="00E77E34"/>
    <w:rsid w:val="00E80098"/>
    <w:rsid w:val="00E80173"/>
    <w:rsid w:val="00E803C8"/>
    <w:rsid w:val="00E8063E"/>
    <w:rsid w:val="00E80C0A"/>
    <w:rsid w:val="00E80C0F"/>
    <w:rsid w:val="00E80E3B"/>
    <w:rsid w:val="00E810E7"/>
    <w:rsid w:val="00E8138D"/>
    <w:rsid w:val="00E813AA"/>
    <w:rsid w:val="00E8142C"/>
    <w:rsid w:val="00E815D9"/>
    <w:rsid w:val="00E81A2E"/>
    <w:rsid w:val="00E81BC7"/>
    <w:rsid w:val="00E81C51"/>
    <w:rsid w:val="00E81CE0"/>
    <w:rsid w:val="00E81DF4"/>
    <w:rsid w:val="00E821D0"/>
    <w:rsid w:val="00E8277E"/>
    <w:rsid w:val="00E828BD"/>
    <w:rsid w:val="00E82EDF"/>
    <w:rsid w:val="00E82F24"/>
    <w:rsid w:val="00E82F9A"/>
    <w:rsid w:val="00E831DF"/>
    <w:rsid w:val="00E8362F"/>
    <w:rsid w:val="00E836D2"/>
    <w:rsid w:val="00E8382C"/>
    <w:rsid w:val="00E838E9"/>
    <w:rsid w:val="00E83A97"/>
    <w:rsid w:val="00E83E59"/>
    <w:rsid w:val="00E84140"/>
    <w:rsid w:val="00E846FD"/>
    <w:rsid w:val="00E84C7F"/>
    <w:rsid w:val="00E84CA2"/>
    <w:rsid w:val="00E84F56"/>
    <w:rsid w:val="00E84FDC"/>
    <w:rsid w:val="00E850E2"/>
    <w:rsid w:val="00E851DE"/>
    <w:rsid w:val="00E85463"/>
    <w:rsid w:val="00E85864"/>
    <w:rsid w:val="00E85957"/>
    <w:rsid w:val="00E85FA0"/>
    <w:rsid w:val="00E8610B"/>
    <w:rsid w:val="00E86381"/>
    <w:rsid w:val="00E864DE"/>
    <w:rsid w:val="00E8655A"/>
    <w:rsid w:val="00E86A89"/>
    <w:rsid w:val="00E86AF4"/>
    <w:rsid w:val="00E872BB"/>
    <w:rsid w:val="00E87CE4"/>
    <w:rsid w:val="00E87CF1"/>
    <w:rsid w:val="00E87D45"/>
    <w:rsid w:val="00E9027A"/>
    <w:rsid w:val="00E903D7"/>
    <w:rsid w:val="00E9063B"/>
    <w:rsid w:val="00E908C4"/>
    <w:rsid w:val="00E90B82"/>
    <w:rsid w:val="00E90C52"/>
    <w:rsid w:val="00E90E26"/>
    <w:rsid w:val="00E90EE7"/>
    <w:rsid w:val="00E90EFC"/>
    <w:rsid w:val="00E90F34"/>
    <w:rsid w:val="00E90FCD"/>
    <w:rsid w:val="00E9102D"/>
    <w:rsid w:val="00E91077"/>
    <w:rsid w:val="00E91472"/>
    <w:rsid w:val="00E9149C"/>
    <w:rsid w:val="00E919B7"/>
    <w:rsid w:val="00E91A21"/>
    <w:rsid w:val="00E91BFD"/>
    <w:rsid w:val="00E91C57"/>
    <w:rsid w:val="00E91CF2"/>
    <w:rsid w:val="00E91FC2"/>
    <w:rsid w:val="00E9209B"/>
    <w:rsid w:val="00E9214B"/>
    <w:rsid w:val="00E9215E"/>
    <w:rsid w:val="00E921C7"/>
    <w:rsid w:val="00E921F3"/>
    <w:rsid w:val="00E921FE"/>
    <w:rsid w:val="00E922FB"/>
    <w:rsid w:val="00E92349"/>
    <w:rsid w:val="00E9249A"/>
    <w:rsid w:val="00E92527"/>
    <w:rsid w:val="00E92531"/>
    <w:rsid w:val="00E92566"/>
    <w:rsid w:val="00E9262F"/>
    <w:rsid w:val="00E92633"/>
    <w:rsid w:val="00E92692"/>
    <w:rsid w:val="00E92837"/>
    <w:rsid w:val="00E92F7E"/>
    <w:rsid w:val="00E93135"/>
    <w:rsid w:val="00E93245"/>
    <w:rsid w:val="00E93266"/>
    <w:rsid w:val="00E934D2"/>
    <w:rsid w:val="00E9388E"/>
    <w:rsid w:val="00E93C67"/>
    <w:rsid w:val="00E93D58"/>
    <w:rsid w:val="00E93EE0"/>
    <w:rsid w:val="00E940AB"/>
    <w:rsid w:val="00E9412B"/>
    <w:rsid w:val="00E94685"/>
    <w:rsid w:val="00E947A8"/>
    <w:rsid w:val="00E947F2"/>
    <w:rsid w:val="00E94802"/>
    <w:rsid w:val="00E948BA"/>
    <w:rsid w:val="00E948F4"/>
    <w:rsid w:val="00E949EB"/>
    <w:rsid w:val="00E94AB8"/>
    <w:rsid w:val="00E95163"/>
    <w:rsid w:val="00E952D9"/>
    <w:rsid w:val="00E952E0"/>
    <w:rsid w:val="00E95C35"/>
    <w:rsid w:val="00E96014"/>
    <w:rsid w:val="00E960FD"/>
    <w:rsid w:val="00E96521"/>
    <w:rsid w:val="00E96598"/>
    <w:rsid w:val="00E966FB"/>
    <w:rsid w:val="00E967EB"/>
    <w:rsid w:val="00E96862"/>
    <w:rsid w:val="00E969F6"/>
    <w:rsid w:val="00E96E53"/>
    <w:rsid w:val="00E96F29"/>
    <w:rsid w:val="00E97131"/>
    <w:rsid w:val="00E97191"/>
    <w:rsid w:val="00E9720A"/>
    <w:rsid w:val="00E9739E"/>
    <w:rsid w:val="00E974B1"/>
    <w:rsid w:val="00E975E2"/>
    <w:rsid w:val="00E97682"/>
    <w:rsid w:val="00E97A9D"/>
    <w:rsid w:val="00E97CEF"/>
    <w:rsid w:val="00E97E57"/>
    <w:rsid w:val="00EA05C2"/>
    <w:rsid w:val="00EA066C"/>
    <w:rsid w:val="00EA0885"/>
    <w:rsid w:val="00EA0DAF"/>
    <w:rsid w:val="00EA11AF"/>
    <w:rsid w:val="00EA121F"/>
    <w:rsid w:val="00EA160E"/>
    <w:rsid w:val="00EA17E7"/>
    <w:rsid w:val="00EA195C"/>
    <w:rsid w:val="00EA1D06"/>
    <w:rsid w:val="00EA1F2B"/>
    <w:rsid w:val="00EA1F2C"/>
    <w:rsid w:val="00EA20D3"/>
    <w:rsid w:val="00EA2233"/>
    <w:rsid w:val="00EA24B5"/>
    <w:rsid w:val="00EA2570"/>
    <w:rsid w:val="00EA26E2"/>
    <w:rsid w:val="00EA2847"/>
    <w:rsid w:val="00EA314F"/>
    <w:rsid w:val="00EA3283"/>
    <w:rsid w:val="00EA33DE"/>
    <w:rsid w:val="00EA346D"/>
    <w:rsid w:val="00EA368D"/>
    <w:rsid w:val="00EA37F5"/>
    <w:rsid w:val="00EA38C0"/>
    <w:rsid w:val="00EA3957"/>
    <w:rsid w:val="00EA39CA"/>
    <w:rsid w:val="00EA3ADB"/>
    <w:rsid w:val="00EA3BFA"/>
    <w:rsid w:val="00EA3DDA"/>
    <w:rsid w:val="00EA4512"/>
    <w:rsid w:val="00EA4754"/>
    <w:rsid w:val="00EA484F"/>
    <w:rsid w:val="00EA4907"/>
    <w:rsid w:val="00EA49D1"/>
    <w:rsid w:val="00EA49FC"/>
    <w:rsid w:val="00EA4BC4"/>
    <w:rsid w:val="00EA4EE1"/>
    <w:rsid w:val="00EA4F14"/>
    <w:rsid w:val="00EA4FBF"/>
    <w:rsid w:val="00EA51D1"/>
    <w:rsid w:val="00EA526E"/>
    <w:rsid w:val="00EA5339"/>
    <w:rsid w:val="00EA55AC"/>
    <w:rsid w:val="00EA5851"/>
    <w:rsid w:val="00EA5A56"/>
    <w:rsid w:val="00EA5B1F"/>
    <w:rsid w:val="00EA5D69"/>
    <w:rsid w:val="00EA5DC9"/>
    <w:rsid w:val="00EA5F6C"/>
    <w:rsid w:val="00EA6109"/>
    <w:rsid w:val="00EA63CC"/>
    <w:rsid w:val="00EA6618"/>
    <w:rsid w:val="00EA6833"/>
    <w:rsid w:val="00EA6952"/>
    <w:rsid w:val="00EA6988"/>
    <w:rsid w:val="00EA6C13"/>
    <w:rsid w:val="00EA6E60"/>
    <w:rsid w:val="00EA702B"/>
    <w:rsid w:val="00EA7145"/>
    <w:rsid w:val="00EA7886"/>
    <w:rsid w:val="00EA7BDD"/>
    <w:rsid w:val="00EA7C9F"/>
    <w:rsid w:val="00EA7CEA"/>
    <w:rsid w:val="00EA7D21"/>
    <w:rsid w:val="00EA7DB1"/>
    <w:rsid w:val="00EA7E98"/>
    <w:rsid w:val="00EA7ED5"/>
    <w:rsid w:val="00EA7ED9"/>
    <w:rsid w:val="00EB01BB"/>
    <w:rsid w:val="00EB02F2"/>
    <w:rsid w:val="00EB038A"/>
    <w:rsid w:val="00EB03BB"/>
    <w:rsid w:val="00EB03F7"/>
    <w:rsid w:val="00EB056C"/>
    <w:rsid w:val="00EB0648"/>
    <w:rsid w:val="00EB0688"/>
    <w:rsid w:val="00EB0706"/>
    <w:rsid w:val="00EB0905"/>
    <w:rsid w:val="00EB0D3C"/>
    <w:rsid w:val="00EB0F30"/>
    <w:rsid w:val="00EB10A7"/>
    <w:rsid w:val="00EB129A"/>
    <w:rsid w:val="00EB12F1"/>
    <w:rsid w:val="00EB169C"/>
    <w:rsid w:val="00EB1A4E"/>
    <w:rsid w:val="00EB1DCF"/>
    <w:rsid w:val="00EB22A2"/>
    <w:rsid w:val="00EB2534"/>
    <w:rsid w:val="00EB2B31"/>
    <w:rsid w:val="00EB2DB9"/>
    <w:rsid w:val="00EB2E5E"/>
    <w:rsid w:val="00EB30B4"/>
    <w:rsid w:val="00EB35F5"/>
    <w:rsid w:val="00EB35FE"/>
    <w:rsid w:val="00EB3A48"/>
    <w:rsid w:val="00EB3B66"/>
    <w:rsid w:val="00EB3B9C"/>
    <w:rsid w:val="00EB3D89"/>
    <w:rsid w:val="00EB3DDD"/>
    <w:rsid w:val="00EB3FD9"/>
    <w:rsid w:val="00EB4359"/>
    <w:rsid w:val="00EB4388"/>
    <w:rsid w:val="00EB45E2"/>
    <w:rsid w:val="00EB48B0"/>
    <w:rsid w:val="00EB4C92"/>
    <w:rsid w:val="00EB4CF7"/>
    <w:rsid w:val="00EB505C"/>
    <w:rsid w:val="00EB5327"/>
    <w:rsid w:val="00EB53FF"/>
    <w:rsid w:val="00EB57ED"/>
    <w:rsid w:val="00EB5961"/>
    <w:rsid w:val="00EB59F2"/>
    <w:rsid w:val="00EB5A1F"/>
    <w:rsid w:val="00EB5BD8"/>
    <w:rsid w:val="00EB5ED0"/>
    <w:rsid w:val="00EB60D4"/>
    <w:rsid w:val="00EB6418"/>
    <w:rsid w:val="00EB653D"/>
    <w:rsid w:val="00EB6614"/>
    <w:rsid w:val="00EB6623"/>
    <w:rsid w:val="00EB67FF"/>
    <w:rsid w:val="00EB694A"/>
    <w:rsid w:val="00EB6CE6"/>
    <w:rsid w:val="00EB6CF5"/>
    <w:rsid w:val="00EB6CFF"/>
    <w:rsid w:val="00EB6DAF"/>
    <w:rsid w:val="00EB6ECD"/>
    <w:rsid w:val="00EB701E"/>
    <w:rsid w:val="00EB709E"/>
    <w:rsid w:val="00EB7344"/>
    <w:rsid w:val="00EB76A2"/>
    <w:rsid w:val="00EB76F4"/>
    <w:rsid w:val="00EB794D"/>
    <w:rsid w:val="00EB7A3F"/>
    <w:rsid w:val="00EB7A61"/>
    <w:rsid w:val="00EB7C8E"/>
    <w:rsid w:val="00EC02DC"/>
    <w:rsid w:val="00EC03CC"/>
    <w:rsid w:val="00EC042B"/>
    <w:rsid w:val="00EC065E"/>
    <w:rsid w:val="00EC0673"/>
    <w:rsid w:val="00EC071B"/>
    <w:rsid w:val="00EC0723"/>
    <w:rsid w:val="00EC09B6"/>
    <w:rsid w:val="00EC09B8"/>
    <w:rsid w:val="00EC0B0E"/>
    <w:rsid w:val="00EC0F29"/>
    <w:rsid w:val="00EC0FAF"/>
    <w:rsid w:val="00EC12D9"/>
    <w:rsid w:val="00EC12FC"/>
    <w:rsid w:val="00EC142D"/>
    <w:rsid w:val="00EC14E1"/>
    <w:rsid w:val="00EC15B0"/>
    <w:rsid w:val="00EC1873"/>
    <w:rsid w:val="00EC1CD0"/>
    <w:rsid w:val="00EC215F"/>
    <w:rsid w:val="00EC2178"/>
    <w:rsid w:val="00EC2380"/>
    <w:rsid w:val="00EC24CC"/>
    <w:rsid w:val="00EC24FC"/>
    <w:rsid w:val="00EC2FA1"/>
    <w:rsid w:val="00EC31AC"/>
    <w:rsid w:val="00EC32B6"/>
    <w:rsid w:val="00EC3C6B"/>
    <w:rsid w:val="00EC3E28"/>
    <w:rsid w:val="00EC3EE3"/>
    <w:rsid w:val="00EC424C"/>
    <w:rsid w:val="00EC451F"/>
    <w:rsid w:val="00EC4895"/>
    <w:rsid w:val="00EC4A6F"/>
    <w:rsid w:val="00EC4B27"/>
    <w:rsid w:val="00EC4B6D"/>
    <w:rsid w:val="00EC4E30"/>
    <w:rsid w:val="00EC4F1F"/>
    <w:rsid w:val="00EC5395"/>
    <w:rsid w:val="00EC54BA"/>
    <w:rsid w:val="00EC55D2"/>
    <w:rsid w:val="00EC5731"/>
    <w:rsid w:val="00EC58A6"/>
    <w:rsid w:val="00EC59DD"/>
    <w:rsid w:val="00EC5C3B"/>
    <w:rsid w:val="00EC61C5"/>
    <w:rsid w:val="00EC626A"/>
    <w:rsid w:val="00EC6286"/>
    <w:rsid w:val="00EC63A8"/>
    <w:rsid w:val="00EC654C"/>
    <w:rsid w:val="00EC65A4"/>
    <w:rsid w:val="00EC6A06"/>
    <w:rsid w:val="00EC6A11"/>
    <w:rsid w:val="00EC6A1B"/>
    <w:rsid w:val="00EC6BBB"/>
    <w:rsid w:val="00EC6E29"/>
    <w:rsid w:val="00EC6F69"/>
    <w:rsid w:val="00EC6F87"/>
    <w:rsid w:val="00EC7024"/>
    <w:rsid w:val="00EC70B2"/>
    <w:rsid w:val="00EC70E7"/>
    <w:rsid w:val="00EC7250"/>
    <w:rsid w:val="00EC7424"/>
    <w:rsid w:val="00EC7801"/>
    <w:rsid w:val="00EC7966"/>
    <w:rsid w:val="00EC7B57"/>
    <w:rsid w:val="00EC7CDC"/>
    <w:rsid w:val="00EC7F68"/>
    <w:rsid w:val="00EC7FCC"/>
    <w:rsid w:val="00ED0620"/>
    <w:rsid w:val="00ED0870"/>
    <w:rsid w:val="00ED091C"/>
    <w:rsid w:val="00ED09FD"/>
    <w:rsid w:val="00ED0B97"/>
    <w:rsid w:val="00ED107E"/>
    <w:rsid w:val="00ED10A0"/>
    <w:rsid w:val="00ED1187"/>
    <w:rsid w:val="00ED1204"/>
    <w:rsid w:val="00ED1301"/>
    <w:rsid w:val="00ED14DB"/>
    <w:rsid w:val="00ED183C"/>
    <w:rsid w:val="00ED1999"/>
    <w:rsid w:val="00ED1A30"/>
    <w:rsid w:val="00ED1AAE"/>
    <w:rsid w:val="00ED1B6F"/>
    <w:rsid w:val="00ED2052"/>
    <w:rsid w:val="00ED205D"/>
    <w:rsid w:val="00ED2145"/>
    <w:rsid w:val="00ED21BB"/>
    <w:rsid w:val="00ED22D5"/>
    <w:rsid w:val="00ED2652"/>
    <w:rsid w:val="00ED2AF7"/>
    <w:rsid w:val="00ED2DCB"/>
    <w:rsid w:val="00ED2E33"/>
    <w:rsid w:val="00ED2E71"/>
    <w:rsid w:val="00ED302E"/>
    <w:rsid w:val="00ED3179"/>
    <w:rsid w:val="00ED317A"/>
    <w:rsid w:val="00ED3264"/>
    <w:rsid w:val="00ED351B"/>
    <w:rsid w:val="00ED3911"/>
    <w:rsid w:val="00ED3C0C"/>
    <w:rsid w:val="00ED400F"/>
    <w:rsid w:val="00ED445B"/>
    <w:rsid w:val="00ED4500"/>
    <w:rsid w:val="00ED45E6"/>
    <w:rsid w:val="00ED490C"/>
    <w:rsid w:val="00ED4C77"/>
    <w:rsid w:val="00ED4C7B"/>
    <w:rsid w:val="00ED4C9A"/>
    <w:rsid w:val="00ED4D61"/>
    <w:rsid w:val="00ED4EBC"/>
    <w:rsid w:val="00ED4F06"/>
    <w:rsid w:val="00ED517B"/>
    <w:rsid w:val="00ED51C8"/>
    <w:rsid w:val="00ED534F"/>
    <w:rsid w:val="00ED545F"/>
    <w:rsid w:val="00ED54A4"/>
    <w:rsid w:val="00ED55FF"/>
    <w:rsid w:val="00ED593C"/>
    <w:rsid w:val="00ED5A3F"/>
    <w:rsid w:val="00ED5A55"/>
    <w:rsid w:val="00ED5B84"/>
    <w:rsid w:val="00ED5E35"/>
    <w:rsid w:val="00ED603F"/>
    <w:rsid w:val="00ED6056"/>
    <w:rsid w:val="00ED62B4"/>
    <w:rsid w:val="00ED6383"/>
    <w:rsid w:val="00ED6418"/>
    <w:rsid w:val="00ED671D"/>
    <w:rsid w:val="00ED683D"/>
    <w:rsid w:val="00ED6CEA"/>
    <w:rsid w:val="00ED6FDD"/>
    <w:rsid w:val="00ED72B8"/>
    <w:rsid w:val="00ED73B0"/>
    <w:rsid w:val="00ED7755"/>
    <w:rsid w:val="00ED78F2"/>
    <w:rsid w:val="00EE035D"/>
    <w:rsid w:val="00EE04DD"/>
    <w:rsid w:val="00EE09FC"/>
    <w:rsid w:val="00EE0BC8"/>
    <w:rsid w:val="00EE1002"/>
    <w:rsid w:val="00EE1331"/>
    <w:rsid w:val="00EE1548"/>
    <w:rsid w:val="00EE1A85"/>
    <w:rsid w:val="00EE1B64"/>
    <w:rsid w:val="00EE1BBD"/>
    <w:rsid w:val="00EE1C24"/>
    <w:rsid w:val="00EE1EBB"/>
    <w:rsid w:val="00EE1F62"/>
    <w:rsid w:val="00EE1FDA"/>
    <w:rsid w:val="00EE20DB"/>
    <w:rsid w:val="00EE237A"/>
    <w:rsid w:val="00EE2416"/>
    <w:rsid w:val="00EE287A"/>
    <w:rsid w:val="00EE2953"/>
    <w:rsid w:val="00EE2A23"/>
    <w:rsid w:val="00EE2B8C"/>
    <w:rsid w:val="00EE2E97"/>
    <w:rsid w:val="00EE31AA"/>
    <w:rsid w:val="00EE32A2"/>
    <w:rsid w:val="00EE344E"/>
    <w:rsid w:val="00EE3787"/>
    <w:rsid w:val="00EE37A1"/>
    <w:rsid w:val="00EE380A"/>
    <w:rsid w:val="00EE3B3C"/>
    <w:rsid w:val="00EE3B73"/>
    <w:rsid w:val="00EE3C59"/>
    <w:rsid w:val="00EE3D68"/>
    <w:rsid w:val="00EE3E74"/>
    <w:rsid w:val="00EE40CF"/>
    <w:rsid w:val="00EE41FB"/>
    <w:rsid w:val="00EE43EE"/>
    <w:rsid w:val="00EE4483"/>
    <w:rsid w:val="00EE44E8"/>
    <w:rsid w:val="00EE460F"/>
    <w:rsid w:val="00EE4677"/>
    <w:rsid w:val="00EE4680"/>
    <w:rsid w:val="00EE497C"/>
    <w:rsid w:val="00EE4E2F"/>
    <w:rsid w:val="00EE4E4C"/>
    <w:rsid w:val="00EE4EB9"/>
    <w:rsid w:val="00EE4F02"/>
    <w:rsid w:val="00EE504C"/>
    <w:rsid w:val="00EE50C4"/>
    <w:rsid w:val="00EE5387"/>
    <w:rsid w:val="00EE53D4"/>
    <w:rsid w:val="00EE5486"/>
    <w:rsid w:val="00EE5495"/>
    <w:rsid w:val="00EE568F"/>
    <w:rsid w:val="00EE56E8"/>
    <w:rsid w:val="00EE5812"/>
    <w:rsid w:val="00EE584D"/>
    <w:rsid w:val="00EE5D8E"/>
    <w:rsid w:val="00EE5E2B"/>
    <w:rsid w:val="00EE5F81"/>
    <w:rsid w:val="00EE6226"/>
    <w:rsid w:val="00EE6432"/>
    <w:rsid w:val="00EE64B7"/>
    <w:rsid w:val="00EE672B"/>
    <w:rsid w:val="00EE6827"/>
    <w:rsid w:val="00EE6864"/>
    <w:rsid w:val="00EE6D6A"/>
    <w:rsid w:val="00EE6F11"/>
    <w:rsid w:val="00EE6F12"/>
    <w:rsid w:val="00EE6FF5"/>
    <w:rsid w:val="00EE71DA"/>
    <w:rsid w:val="00EE7689"/>
    <w:rsid w:val="00EE7731"/>
    <w:rsid w:val="00EE78B3"/>
    <w:rsid w:val="00EE7991"/>
    <w:rsid w:val="00EE79B6"/>
    <w:rsid w:val="00EE7A8E"/>
    <w:rsid w:val="00EE7CB8"/>
    <w:rsid w:val="00EE7F7A"/>
    <w:rsid w:val="00EF016B"/>
    <w:rsid w:val="00EF0220"/>
    <w:rsid w:val="00EF0264"/>
    <w:rsid w:val="00EF0370"/>
    <w:rsid w:val="00EF0650"/>
    <w:rsid w:val="00EF077E"/>
    <w:rsid w:val="00EF08C0"/>
    <w:rsid w:val="00EF0CF9"/>
    <w:rsid w:val="00EF0FA6"/>
    <w:rsid w:val="00EF1364"/>
    <w:rsid w:val="00EF192F"/>
    <w:rsid w:val="00EF19AD"/>
    <w:rsid w:val="00EF1A28"/>
    <w:rsid w:val="00EF1B17"/>
    <w:rsid w:val="00EF1C7D"/>
    <w:rsid w:val="00EF1ECD"/>
    <w:rsid w:val="00EF211B"/>
    <w:rsid w:val="00EF21DA"/>
    <w:rsid w:val="00EF2246"/>
    <w:rsid w:val="00EF22B2"/>
    <w:rsid w:val="00EF22B7"/>
    <w:rsid w:val="00EF2A75"/>
    <w:rsid w:val="00EF2DE7"/>
    <w:rsid w:val="00EF3003"/>
    <w:rsid w:val="00EF31BC"/>
    <w:rsid w:val="00EF3217"/>
    <w:rsid w:val="00EF32B4"/>
    <w:rsid w:val="00EF32D0"/>
    <w:rsid w:val="00EF3339"/>
    <w:rsid w:val="00EF369D"/>
    <w:rsid w:val="00EF37E2"/>
    <w:rsid w:val="00EF37E5"/>
    <w:rsid w:val="00EF38FA"/>
    <w:rsid w:val="00EF3C0A"/>
    <w:rsid w:val="00EF3DB1"/>
    <w:rsid w:val="00EF3EAC"/>
    <w:rsid w:val="00EF44B4"/>
    <w:rsid w:val="00EF47E4"/>
    <w:rsid w:val="00EF4C0B"/>
    <w:rsid w:val="00EF531E"/>
    <w:rsid w:val="00EF535F"/>
    <w:rsid w:val="00EF54E4"/>
    <w:rsid w:val="00EF5591"/>
    <w:rsid w:val="00EF5601"/>
    <w:rsid w:val="00EF564D"/>
    <w:rsid w:val="00EF591D"/>
    <w:rsid w:val="00EF5C10"/>
    <w:rsid w:val="00EF5CE3"/>
    <w:rsid w:val="00EF60F8"/>
    <w:rsid w:val="00EF6271"/>
    <w:rsid w:val="00EF63C9"/>
    <w:rsid w:val="00EF63D1"/>
    <w:rsid w:val="00EF6481"/>
    <w:rsid w:val="00EF6EEE"/>
    <w:rsid w:val="00EF6F35"/>
    <w:rsid w:val="00EF71DD"/>
    <w:rsid w:val="00EF7200"/>
    <w:rsid w:val="00EF724C"/>
    <w:rsid w:val="00EF7655"/>
    <w:rsid w:val="00EF7EAE"/>
    <w:rsid w:val="00F00652"/>
    <w:rsid w:val="00F00740"/>
    <w:rsid w:val="00F0077A"/>
    <w:rsid w:val="00F00929"/>
    <w:rsid w:val="00F00A3C"/>
    <w:rsid w:val="00F00E17"/>
    <w:rsid w:val="00F00F58"/>
    <w:rsid w:val="00F010B9"/>
    <w:rsid w:val="00F01140"/>
    <w:rsid w:val="00F01165"/>
    <w:rsid w:val="00F011E7"/>
    <w:rsid w:val="00F01700"/>
    <w:rsid w:val="00F0183B"/>
    <w:rsid w:val="00F018C0"/>
    <w:rsid w:val="00F018E9"/>
    <w:rsid w:val="00F01952"/>
    <w:rsid w:val="00F01AFE"/>
    <w:rsid w:val="00F01BDB"/>
    <w:rsid w:val="00F01C6D"/>
    <w:rsid w:val="00F01D04"/>
    <w:rsid w:val="00F01E1F"/>
    <w:rsid w:val="00F01F8D"/>
    <w:rsid w:val="00F02347"/>
    <w:rsid w:val="00F023C0"/>
    <w:rsid w:val="00F02481"/>
    <w:rsid w:val="00F02990"/>
    <w:rsid w:val="00F02D25"/>
    <w:rsid w:val="00F030C7"/>
    <w:rsid w:val="00F03536"/>
    <w:rsid w:val="00F03838"/>
    <w:rsid w:val="00F038D7"/>
    <w:rsid w:val="00F039A0"/>
    <w:rsid w:val="00F03C13"/>
    <w:rsid w:val="00F03CF5"/>
    <w:rsid w:val="00F03FE2"/>
    <w:rsid w:val="00F0418F"/>
    <w:rsid w:val="00F042A4"/>
    <w:rsid w:val="00F045D8"/>
    <w:rsid w:val="00F048F0"/>
    <w:rsid w:val="00F049D1"/>
    <w:rsid w:val="00F04B0A"/>
    <w:rsid w:val="00F04D86"/>
    <w:rsid w:val="00F051BF"/>
    <w:rsid w:val="00F053CE"/>
    <w:rsid w:val="00F054C6"/>
    <w:rsid w:val="00F0594E"/>
    <w:rsid w:val="00F05AD3"/>
    <w:rsid w:val="00F05ED7"/>
    <w:rsid w:val="00F05EDC"/>
    <w:rsid w:val="00F05FFF"/>
    <w:rsid w:val="00F0615B"/>
    <w:rsid w:val="00F067A8"/>
    <w:rsid w:val="00F06857"/>
    <w:rsid w:val="00F06972"/>
    <w:rsid w:val="00F06BFD"/>
    <w:rsid w:val="00F06C42"/>
    <w:rsid w:val="00F06CBC"/>
    <w:rsid w:val="00F06D5B"/>
    <w:rsid w:val="00F06EE0"/>
    <w:rsid w:val="00F0709C"/>
    <w:rsid w:val="00F07103"/>
    <w:rsid w:val="00F07247"/>
    <w:rsid w:val="00F07318"/>
    <w:rsid w:val="00F077EA"/>
    <w:rsid w:val="00F0795A"/>
    <w:rsid w:val="00F07A79"/>
    <w:rsid w:val="00F07CD9"/>
    <w:rsid w:val="00F07DC3"/>
    <w:rsid w:val="00F07E01"/>
    <w:rsid w:val="00F07E02"/>
    <w:rsid w:val="00F07E6C"/>
    <w:rsid w:val="00F07E93"/>
    <w:rsid w:val="00F100DD"/>
    <w:rsid w:val="00F10116"/>
    <w:rsid w:val="00F1026C"/>
    <w:rsid w:val="00F102DC"/>
    <w:rsid w:val="00F10775"/>
    <w:rsid w:val="00F107AC"/>
    <w:rsid w:val="00F10968"/>
    <w:rsid w:val="00F10A81"/>
    <w:rsid w:val="00F10C32"/>
    <w:rsid w:val="00F10D0C"/>
    <w:rsid w:val="00F10DA4"/>
    <w:rsid w:val="00F10EA2"/>
    <w:rsid w:val="00F1104A"/>
    <w:rsid w:val="00F1113D"/>
    <w:rsid w:val="00F11458"/>
    <w:rsid w:val="00F114B8"/>
    <w:rsid w:val="00F117E9"/>
    <w:rsid w:val="00F1181D"/>
    <w:rsid w:val="00F11913"/>
    <w:rsid w:val="00F11925"/>
    <w:rsid w:val="00F119CB"/>
    <w:rsid w:val="00F11C8C"/>
    <w:rsid w:val="00F11DEB"/>
    <w:rsid w:val="00F12272"/>
    <w:rsid w:val="00F1299E"/>
    <w:rsid w:val="00F12A1B"/>
    <w:rsid w:val="00F12ABD"/>
    <w:rsid w:val="00F12C63"/>
    <w:rsid w:val="00F12CB3"/>
    <w:rsid w:val="00F13772"/>
    <w:rsid w:val="00F139F5"/>
    <w:rsid w:val="00F13AB5"/>
    <w:rsid w:val="00F13B52"/>
    <w:rsid w:val="00F13F71"/>
    <w:rsid w:val="00F14226"/>
    <w:rsid w:val="00F143EB"/>
    <w:rsid w:val="00F1445D"/>
    <w:rsid w:val="00F14610"/>
    <w:rsid w:val="00F146A4"/>
    <w:rsid w:val="00F147B0"/>
    <w:rsid w:val="00F14975"/>
    <w:rsid w:val="00F14C0E"/>
    <w:rsid w:val="00F14E26"/>
    <w:rsid w:val="00F14FC4"/>
    <w:rsid w:val="00F15029"/>
    <w:rsid w:val="00F1517F"/>
    <w:rsid w:val="00F155B9"/>
    <w:rsid w:val="00F15878"/>
    <w:rsid w:val="00F15933"/>
    <w:rsid w:val="00F15A63"/>
    <w:rsid w:val="00F15ABB"/>
    <w:rsid w:val="00F15CF4"/>
    <w:rsid w:val="00F15E3A"/>
    <w:rsid w:val="00F1605D"/>
    <w:rsid w:val="00F16079"/>
    <w:rsid w:val="00F1608E"/>
    <w:rsid w:val="00F1627E"/>
    <w:rsid w:val="00F1631D"/>
    <w:rsid w:val="00F165DE"/>
    <w:rsid w:val="00F16697"/>
    <w:rsid w:val="00F1683E"/>
    <w:rsid w:val="00F16A65"/>
    <w:rsid w:val="00F16DD0"/>
    <w:rsid w:val="00F16ED8"/>
    <w:rsid w:val="00F172B2"/>
    <w:rsid w:val="00F1740D"/>
    <w:rsid w:val="00F1757D"/>
    <w:rsid w:val="00F17824"/>
    <w:rsid w:val="00F17D10"/>
    <w:rsid w:val="00F17E71"/>
    <w:rsid w:val="00F17F55"/>
    <w:rsid w:val="00F20339"/>
    <w:rsid w:val="00F203FB"/>
    <w:rsid w:val="00F206CA"/>
    <w:rsid w:val="00F20725"/>
    <w:rsid w:val="00F20786"/>
    <w:rsid w:val="00F209CA"/>
    <w:rsid w:val="00F20CB8"/>
    <w:rsid w:val="00F20D21"/>
    <w:rsid w:val="00F20EE8"/>
    <w:rsid w:val="00F2108C"/>
    <w:rsid w:val="00F211DE"/>
    <w:rsid w:val="00F2130B"/>
    <w:rsid w:val="00F2168B"/>
    <w:rsid w:val="00F217FF"/>
    <w:rsid w:val="00F21807"/>
    <w:rsid w:val="00F21B0A"/>
    <w:rsid w:val="00F21BE8"/>
    <w:rsid w:val="00F21C83"/>
    <w:rsid w:val="00F21C86"/>
    <w:rsid w:val="00F21D1A"/>
    <w:rsid w:val="00F21E54"/>
    <w:rsid w:val="00F22010"/>
    <w:rsid w:val="00F2206C"/>
    <w:rsid w:val="00F224F7"/>
    <w:rsid w:val="00F225B5"/>
    <w:rsid w:val="00F22656"/>
    <w:rsid w:val="00F22691"/>
    <w:rsid w:val="00F22693"/>
    <w:rsid w:val="00F22B68"/>
    <w:rsid w:val="00F22E52"/>
    <w:rsid w:val="00F230FB"/>
    <w:rsid w:val="00F2314A"/>
    <w:rsid w:val="00F23297"/>
    <w:rsid w:val="00F23357"/>
    <w:rsid w:val="00F23447"/>
    <w:rsid w:val="00F2370D"/>
    <w:rsid w:val="00F2396B"/>
    <w:rsid w:val="00F23B1B"/>
    <w:rsid w:val="00F23C76"/>
    <w:rsid w:val="00F23C7D"/>
    <w:rsid w:val="00F23CC8"/>
    <w:rsid w:val="00F23D5B"/>
    <w:rsid w:val="00F240DC"/>
    <w:rsid w:val="00F240EF"/>
    <w:rsid w:val="00F241BC"/>
    <w:rsid w:val="00F24782"/>
    <w:rsid w:val="00F248A5"/>
    <w:rsid w:val="00F2490C"/>
    <w:rsid w:val="00F249D1"/>
    <w:rsid w:val="00F24B24"/>
    <w:rsid w:val="00F24BBC"/>
    <w:rsid w:val="00F24D50"/>
    <w:rsid w:val="00F24ED6"/>
    <w:rsid w:val="00F24F32"/>
    <w:rsid w:val="00F25163"/>
    <w:rsid w:val="00F25200"/>
    <w:rsid w:val="00F252F0"/>
    <w:rsid w:val="00F25513"/>
    <w:rsid w:val="00F25800"/>
    <w:rsid w:val="00F25838"/>
    <w:rsid w:val="00F25B4B"/>
    <w:rsid w:val="00F25BF9"/>
    <w:rsid w:val="00F25CFC"/>
    <w:rsid w:val="00F25FCA"/>
    <w:rsid w:val="00F2624A"/>
    <w:rsid w:val="00F2632D"/>
    <w:rsid w:val="00F263C2"/>
    <w:rsid w:val="00F26B9F"/>
    <w:rsid w:val="00F26E84"/>
    <w:rsid w:val="00F270E7"/>
    <w:rsid w:val="00F27139"/>
    <w:rsid w:val="00F27404"/>
    <w:rsid w:val="00F27411"/>
    <w:rsid w:val="00F275D6"/>
    <w:rsid w:val="00F2764E"/>
    <w:rsid w:val="00F27675"/>
    <w:rsid w:val="00F27759"/>
    <w:rsid w:val="00F2793D"/>
    <w:rsid w:val="00F279A0"/>
    <w:rsid w:val="00F27A09"/>
    <w:rsid w:val="00F27ADE"/>
    <w:rsid w:val="00F27C6F"/>
    <w:rsid w:val="00F30118"/>
    <w:rsid w:val="00F3095B"/>
    <w:rsid w:val="00F309BD"/>
    <w:rsid w:val="00F30B52"/>
    <w:rsid w:val="00F30B7A"/>
    <w:rsid w:val="00F30B8E"/>
    <w:rsid w:val="00F30C2B"/>
    <w:rsid w:val="00F30C3D"/>
    <w:rsid w:val="00F30EE7"/>
    <w:rsid w:val="00F30EF8"/>
    <w:rsid w:val="00F30FC1"/>
    <w:rsid w:val="00F31073"/>
    <w:rsid w:val="00F3119D"/>
    <w:rsid w:val="00F3121C"/>
    <w:rsid w:val="00F3122C"/>
    <w:rsid w:val="00F314CE"/>
    <w:rsid w:val="00F31520"/>
    <w:rsid w:val="00F3160C"/>
    <w:rsid w:val="00F318BC"/>
    <w:rsid w:val="00F318DA"/>
    <w:rsid w:val="00F3196C"/>
    <w:rsid w:val="00F31D5E"/>
    <w:rsid w:val="00F31F49"/>
    <w:rsid w:val="00F31FB8"/>
    <w:rsid w:val="00F31FC1"/>
    <w:rsid w:val="00F32058"/>
    <w:rsid w:val="00F3212B"/>
    <w:rsid w:val="00F32181"/>
    <w:rsid w:val="00F32231"/>
    <w:rsid w:val="00F324DC"/>
    <w:rsid w:val="00F32694"/>
    <w:rsid w:val="00F326A3"/>
    <w:rsid w:val="00F3272E"/>
    <w:rsid w:val="00F3286D"/>
    <w:rsid w:val="00F3289E"/>
    <w:rsid w:val="00F328DA"/>
    <w:rsid w:val="00F32A24"/>
    <w:rsid w:val="00F32AB0"/>
    <w:rsid w:val="00F32BD9"/>
    <w:rsid w:val="00F32CFA"/>
    <w:rsid w:val="00F32EF2"/>
    <w:rsid w:val="00F32F72"/>
    <w:rsid w:val="00F3310A"/>
    <w:rsid w:val="00F3318E"/>
    <w:rsid w:val="00F33191"/>
    <w:rsid w:val="00F335B1"/>
    <w:rsid w:val="00F335D8"/>
    <w:rsid w:val="00F336B1"/>
    <w:rsid w:val="00F33704"/>
    <w:rsid w:val="00F337AE"/>
    <w:rsid w:val="00F3390E"/>
    <w:rsid w:val="00F33919"/>
    <w:rsid w:val="00F339A9"/>
    <w:rsid w:val="00F33A23"/>
    <w:rsid w:val="00F33CAD"/>
    <w:rsid w:val="00F33D88"/>
    <w:rsid w:val="00F33E0F"/>
    <w:rsid w:val="00F33FE9"/>
    <w:rsid w:val="00F34215"/>
    <w:rsid w:val="00F34260"/>
    <w:rsid w:val="00F34399"/>
    <w:rsid w:val="00F35190"/>
    <w:rsid w:val="00F351CC"/>
    <w:rsid w:val="00F35218"/>
    <w:rsid w:val="00F35264"/>
    <w:rsid w:val="00F353D8"/>
    <w:rsid w:val="00F3550D"/>
    <w:rsid w:val="00F35EB3"/>
    <w:rsid w:val="00F36153"/>
    <w:rsid w:val="00F36415"/>
    <w:rsid w:val="00F364A8"/>
    <w:rsid w:val="00F36532"/>
    <w:rsid w:val="00F36597"/>
    <w:rsid w:val="00F3682D"/>
    <w:rsid w:val="00F36A72"/>
    <w:rsid w:val="00F36B54"/>
    <w:rsid w:val="00F36B81"/>
    <w:rsid w:val="00F36C75"/>
    <w:rsid w:val="00F36CA8"/>
    <w:rsid w:val="00F36DF3"/>
    <w:rsid w:val="00F37090"/>
    <w:rsid w:val="00F37104"/>
    <w:rsid w:val="00F37158"/>
    <w:rsid w:val="00F374BC"/>
    <w:rsid w:val="00F375BA"/>
    <w:rsid w:val="00F37791"/>
    <w:rsid w:val="00F37855"/>
    <w:rsid w:val="00F37D32"/>
    <w:rsid w:val="00F40A7B"/>
    <w:rsid w:val="00F40B68"/>
    <w:rsid w:val="00F40B7B"/>
    <w:rsid w:val="00F40E37"/>
    <w:rsid w:val="00F40FD5"/>
    <w:rsid w:val="00F41049"/>
    <w:rsid w:val="00F41168"/>
    <w:rsid w:val="00F41910"/>
    <w:rsid w:val="00F41A0E"/>
    <w:rsid w:val="00F41A56"/>
    <w:rsid w:val="00F41BEA"/>
    <w:rsid w:val="00F41C96"/>
    <w:rsid w:val="00F41DAF"/>
    <w:rsid w:val="00F41E7E"/>
    <w:rsid w:val="00F41E95"/>
    <w:rsid w:val="00F425CA"/>
    <w:rsid w:val="00F42637"/>
    <w:rsid w:val="00F4267B"/>
    <w:rsid w:val="00F42BE1"/>
    <w:rsid w:val="00F42C5A"/>
    <w:rsid w:val="00F42F85"/>
    <w:rsid w:val="00F43321"/>
    <w:rsid w:val="00F439E4"/>
    <w:rsid w:val="00F43A02"/>
    <w:rsid w:val="00F43B4A"/>
    <w:rsid w:val="00F43C7E"/>
    <w:rsid w:val="00F43F08"/>
    <w:rsid w:val="00F43F94"/>
    <w:rsid w:val="00F4424F"/>
    <w:rsid w:val="00F4454B"/>
    <w:rsid w:val="00F447E4"/>
    <w:rsid w:val="00F4480C"/>
    <w:rsid w:val="00F44A5A"/>
    <w:rsid w:val="00F44BD8"/>
    <w:rsid w:val="00F44C71"/>
    <w:rsid w:val="00F44D3B"/>
    <w:rsid w:val="00F44D8A"/>
    <w:rsid w:val="00F44DB9"/>
    <w:rsid w:val="00F44DBC"/>
    <w:rsid w:val="00F44F5F"/>
    <w:rsid w:val="00F44FC7"/>
    <w:rsid w:val="00F45346"/>
    <w:rsid w:val="00F4554A"/>
    <w:rsid w:val="00F4557E"/>
    <w:rsid w:val="00F457B9"/>
    <w:rsid w:val="00F45916"/>
    <w:rsid w:val="00F45998"/>
    <w:rsid w:val="00F459DB"/>
    <w:rsid w:val="00F459E7"/>
    <w:rsid w:val="00F45BD4"/>
    <w:rsid w:val="00F45E12"/>
    <w:rsid w:val="00F46444"/>
    <w:rsid w:val="00F464BE"/>
    <w:rsid w:val="00F468DD"/>
    <w:rsid w:val="00F46A4F"/>
    <w:rsid w:val="00F46A5B"/>
    <w:rsid w:val="00F46D24"/>
    <w:rsid w:val="00F46DE4"/>
    <w:rsid w:val="00F46EB9"/>
    <w:rsid w:val="00F4727A"/>
    <w:rsid w:val="00F473D8"/>
    <w:rsid w:val="00F47442"/>
    <w:rsid w:val="00F4746C"/>
    <w:rsid w:val="00F47677"/>
    <w:rsid w:val="00F477C1"/>
    <w:rsid w:val="00F47822"/>
    <w:rsid w:val="00F4789B"/>
    <w:rsid w:val="00F4798A"/>
    <w:rsid w:val="00F47A4C"/>
    <w:rsid w:val="00F47CB9"/>
    <w:rsid w:val="00F50175"/>
    <w:rsid w:val="00F50359"/>
    <w:rsid w:val="00F5036E"/>
    <w:rsid w:val="00F5088C"/>
    <w:rsid w:val="00F509AB"/>
    <w:rsid w:val="00F509F0"/>
    <w:rsid w:val="00F50D73"/>
    <w:rsid w:val="00F50E35"/>
    <w:rsid w:val="00F50E58"/>
    <w:rsid w:val="00F51678"/>
    <w:rsid w:val="00F518A8"/>
    <w:rsid w:val="00F51ADB"/>
    <w:rsid w:val="00F51B3D"/>
    <w:rsid w:val="00F51D3D"/>
    <w:rsid w:val="00F51D3F"/>
    <w:rsid w:val="00F51D99"/>
    <w:rsid w:val="00F51DF9"/>
    <w:rsid w:val="00F51E51"/>
    <w:rsid w:val="00F51E61"/>
    <w:rsid w:val="00F51F64"/>
    <w:rsid w:val="00F5206D"/>
    <w:rsid w:val="00F521D6"/>
    <w:rsid w:val="00F5222D"/>
    <w:rsid w:val="00F524D1"/>
    <w:rsid w:val="00F527EB"/>
    <w:rsid w:val="00F52941"/>
    <w:rsid w:val="00F529DD"/>
    <w:rsid w:val="00F52D75"/>
    <w:rsid w:val="00F53154"/>
    <w:rsid w:val="00F5348A"/>
    <w:rsid w:val="00F534DC"/>
    <w:rsid w:val="00F535A6"/>
    <w:rsid w:val="00F53840"/>
    <w:rsid w:val="00F539C7"/>
    <w:rsid w:val="00F53C2D"/>
    <w:rsid w:val="00F53CF3"/>
    <w:rsid w:val="00F53F34"/>
    <w:rsid w:val="00F5412E"/>
    <w:rsid w:val="00F54195"/>
    <w:rsid w:val="00F54226"/>
    <w:rsid w:val="00F545CE"/>
    <w:rsid w:val="00F548F9"/>
    <w:rsid w:val="00F54B05"/>
    <w:rsid w:val="00F54C87"/>
    <w:rsid w:val="00F54E20"/>
    <w:rsid w:val="00F54E79"/>
    <w:rsid w:val="00F54F13"/>
    <w:rsid w:val="00F54FC3"/>
    <w:rsid w:val="00F5511B"/>
    <w:rsid w:val="00F55321"/>
    <w:rsid w:val="00F553FE"/>
    <w:rsid w:val="00F556F4"/>
    <w:rsid w:val="00F559A9"/>
    <w:rsid w:val="00F55AFE"/>
    <w:rsid w:val="00F55BFA"/>
    <w:rsid w:val="00F55F59"/>
    <w:rsid w:val="00F55FC9"/>
    <w:rsid w:val="00F56884"/>
    <w:rsid w:val="00F56987"/>
    <w:rsid w:val="00F569DA"/>
    <w:rsid w:val="00F56A70"/>
    <w:rsid w:val="00F56F8C"/>
    <w:rsid w:val="00F572C5"/>
    <w:rsid w:val="00F57350"/>
    <w:rsid w:val="00F5755B"/>
    <w:rsid w:val="00F57919"/>
    <w:rsid w:val="00F57E05"/>
    <w:rsid w:val="00F57EE4"/>
    <w:rsid w:val="00F6037E"/>
    <w:rsid w:val="00F60459"/>
    <w:rsid w:val="00F604EE"/>
    <w:rsid w:val="00F605A1"/>
    <w:rsid w:val="00F60741"/>
    <w:rsid w:val="00F607AB"/>
    <w:rsid w:val="00F60819"/>
    <w:rsid w:val="00F6093A"/>
    <w:rsid w:val="00F60A81"/>
    <w:rsid w:val="00F60AC6"/>
    <w:rsid w:val="00F60BCD"/>
    <w:rsid w:val="00F6109F"/>
    <w:rsid w:val="00F61346"/>
    <w:rsid w:val="00F6149E"/>
    <w:rsid w:val="00F6153C"/>
    <w:rsid w:val="00F617CF"/>
    <w:rsid w:val="00F618F8"/>
    <w:rsid w:val="00F61B9E"/>
    <w:rsid w:val="00F61D7D"/>
    <w:rsid w:val="00F61ED1"/>
    <w:rsid w:val="00F61F18"/>
    <w:rsid w:val="00F62032"/>
    <w:rsid w:val="00F620D6"/>
    <w:rsid w:val="00F621AB"/>
    <w:rsid w:val="00F622A4"/>
    <w:rsid w:val="00F622D4"/>
    <w:rsid w:val="00F624E3"/>
    <w:rsid w:val="00F625AC"/>
    <w:rsid w:val="00F6282A"/>
    <w:rsid w:val="00F6283D"/>
    <w:rsid w:val="00F628D2"/>
    <w:rsid w:val="00F62AAC"/>
    <w:rsid w:val="00F62ACF"/>
    <w:rsid w:val="00F62B47"/>
    <w:rsid w:val="00F62FC4"/>
    <w:rsid w:val="00F62FF9"/>
    <w:rsid w:val="00F63250"/>
    <w:rsid w:val="00F63268"/>
    <w:rsid w:val="00F634F6"/>
    <w:rsid w:val="00F63537"/>
    <w:rsid w:val="00F63649"/>
    <w:rsid w:val="00F63750"/>
    <w:rsid w:val="00F63857"/>
    <w:rsid w:val="00F63DAB"/>
    <w:rsid w:val="00F63E6F"/>
    <w:rsid w:val="00F63EB2"/>
    <w:rsid w:val="00F63EE4"/>
    <w:rsid w:val="00F6422A"/>
    <w:rsid w:val="00F6426A"/>
    <w:rsid w:val="00F642A0"/>
    <w:rsid w:val="00F64404"/>
    <w:rsid w:val="00F644F6"/>
    <w:rsid w:val="00F645CF"/>
    <w:rsid w:val="00F6466C"/>
    <w:rsid w:val="00F6472D"/>
    <w:rsid w:val="00F64779"/>
    <w:rsid w:val="00F649A8"/>
    <w:rsid w:val="00F64B01"/>
    <w:rsid w:val="00F64BD6"/>
    <w:rsid w:val="00F64E29"/>
    <w:rsid w:val="00F64F51"/>
    <w:rsid w:val="00F651CE"/>
    <w:rsid w:val="00F65228"/>
    <w:rsid w:val="00F6566D"/>
    <w:rsid w:val="00F6589C"/>
    <w:rsid w:val="00F6594E"/>
    <w:rsid w:val="00F65CA6"/>
    <w:rsid w:val="00F65DCE"/>
    <w:rsid w:val="00F65FD0"/>
    <w:rsid w:val="00F667B5"/>
    <w:rsid w:val="00F66DB5"/>
    <w:rsid w:val="00F66EA5"/>
    <w:rsid w:val="00F67199"/>
    <w:rsid w:val="00F67508"/>
    <w:rsid w:val="00F67512"/>
    <w:rsid w:val="00F676F5"/>
    <w:rsid w:val="00F67733"/>
    <w:rsid w:val="00F6776B"/>
    <w:rsid w:val="00F6786A"/>
    <w:rsid w:val="00F6789B"/>
    <w:rsid w:val="00F67CF0"/>
    <w:rsid w:val="00F67D11"/>
    <w:rsid w:val="00F67D77"/>
    <w:rsid w:val="00F67F87"/>
    <w:rsid w:val="00F701B0"/>
    <w:rsid w:val="00F704D5"/>
    <w:rsid w:val="00F70508"/>
    <w:rsid w:val="00F70560"/>
    <w:rsid w:val="00F706DD"/>
    <w:rsid w:val="00F707CB"/>
    <w:rsid w:val="00F70846"/>
    <w:rsid w:val="00F70919"/>
    <w:rsid w:val="00F70964"/>
    <w:rsid w:val="00F70A15"/>
    <w:rsid w:val="00F70AEE"/>
    <w:rsid w:val="00F70B1D"/>
    <w:rsid w:val="00F70CC2"/>
    <w:rsid w:val="00F70D75"/>
    <w:rsid w:val="00F70E22"/>
    <w:rsid w:val="00F70E9B"/>
    <w:rsid w:val="00F71069"/>
    <w:rsid w:val="00F7139C"/>
    <w:rsid w:val="00F713BA"/>
    <w:rsid w:val="00F7148D"/>
    <w:rsid w:val="00F714FE"/>
    <w:rsid w:val="00F7164A"/>
    <w:rsid w:val="00F718F2"/>
    <w:rsid w:val="00F71ABD"/>
    <w:rsid w:val="00F71BCF"/>
    <w:rsid w:val="00F71D88"/>
    <w:rsid w:val="00F72162"/>
    <w:rsid w:val="00F721E7"/>
    <w:rsid w:val="00F721F0"/>
    <w:rsid w:val="00F72444"/>
    <w:rsid w:val="00F7245F"/>
    <w:rsid w:val="00F726FB"/>
    <w:rsid w:val="00F72A03"/>
    <w:rsid w:val="00F72B2F"/>
    <w:rsid w:val="00F73395"/>
    <w:rsid w:val="00F733D5"/>
    <w:rsid w:val="00F7373C"/>
    <w:rsid w:val="00F7375D"/>
    <w:rsid w:val="00F737C7"/>
    <w:rsid w:val="00F73926"/>
    <w:rsid w:val="00F73B39"/>
    <w:rsid w:val="00F73EE7"/>
    <w:rsid w:val="00F73EF9"/>
    <w:rsid w:val="00F73F24"/>
    <w:rsid w:val="00F74179"/>
    <w:rsid w:val="00F74276"/>
    <w:rsid w:val="00F7432F"/>
    <w:rsid w:val="00F74BF5"/>
    <w:rsid w:val="00F74EF2"/>
    <w:rsid w:val="00F75090"/>
    <w:rsid w:val="00F75505"/>
    <w:rsid w:val="00F75606"/>
    <w:rsid w:val="00F7570C"/>
    <w:rsid w:val="00F7572D"/>
    <w:rsid w:val="00F7597D"/>
    <w:rsid w:val="00F759FE"/>
    <w:rsid w:val="00F75A78"/>
    <w:rsid w:val="00F75AF2"/>
    <w:rsid w:val="00F75C40"/>
    <w:rsid w:val="00F75CCB"/>
    <w:rsid w:val="00F75D9F"/>
    <w:rsid w:val="00F75F96"/>
    <w:rsid w:val="00F760A6"/>
    <w:rsid w:val="00F761FA"/>
    <w:rsid w:val="00F7641F"/>
    <w:rsid w:val="00F7670D"/>
    <w:rsid w:val="00F76816"/>
    <w:rsid w:val="00F7697F"/>
    <w:rsid w:val="00F76AFC"/>
    <w:rsid w:val="00F76D97"/>
    <w:rsid w:val="00F76DE4"/>
    <w:rsid w:val="00F76E1E"/>
    <w:rsid w:val="00F77141"/>
    <w:rsid w:val="00F77597"/>
    <w:rsid w:val="00F776A0"/>
    <w:rsid w:val="00F778F9"/>
    <w:rsid w:val="00F77943"/>
    <w:rsid w:val="00F779E8"/>
    <w:rsid w:val="00F779F1"/>
    <w:rsid w:val="00F77CA4"/>
    <w:rsid w:val="00F77CC8"/>
    <w:rsid w:val="00F80565"/>
    <w:rsid w:val="00F80613"/>
    <w:rsid w:val="00F80879"/>
    <w:rsid w:val="00F80AB4"/>
    <w:rsid w:val="00F80C1E"/>
    <w:rsid w:val="00F80F5C"/>
    <w:rsid w:val="00F813CF"/>
    <w:rsid w:val="00F81551"/>
    <w:rsid w:val="00F81737"/>
    <w:rsid w:val="00F817C3"/>
    <w:rsid w:val="00F8184F"/>
    <w:rsid w:val="00F81A68"/>
    <w:rsid w:val="00F81D06"/>
    <w:rsid w:val="00F81EDD"/>
    <w:rsid w:val="00F82037"/>
    <w:rsid w:val="00F823CA"/>
    <w:rsid w:val="00F82529"/>
    <w:rsid w:val="00F82899"/>
    <w:rsid w:val="00F828FF"/>
    <w:rsid w:val="00F82A11"/>
    <w:rsid w:val="00F82A2A"/>
    <w:rsid w:val="00F82B33"/>
    <w:rsid w:val="00F82B81"/>
    <w:rsid w:val="00F82DC3"/>
    <w:rsid w:val="00F83229"/>
    <w:rsid w:val="00F83290"/>
    <w:rsid w:val="00F833DB"/>
    <w:rsid w:val="00F8343B"/>
    <w:rsid w:val="00F83522"/>
    <w:rsid w:val="00F8355C"/>
    <w:rsid w:val="00F83561"/>
    <w:rsid w:val="00F83672"/>
    <w:rsid w:val="00F836DC"/>
    <w:rsid w:val="00F8397A"/>
    <w:rsid w:val="00F83993"/>
    <w:rsid w:val="00F839E4"/>
    <w:rsid w:val="00F83F77"/>
    <w:rsid w:val="00F83F9E"/>
    <w:rsid w:val="00F840AC"/>
    <w:rsid w:val="00F840E4"/>
    <w:rsid w:val="00F84150"/>
    <w:rsid w:val="00F8415C"/>
    <w:rsid w:val="00F84315"/>
    <w:rsid w:val="00F848B8"/>
    <w:rsid w:val="00F84A12"/>
    <w:rsid w:val="00F84BF9"/>
    <w:rsid w:val="00F84C4B"/>
    <w:rsid w:val="00F84CA9"/>
    <w:rsid w:val="00F84CB4"/>
    <w:rsid w:val="00F84EEB"/>
    <w:rsid w:val="00F85034"/>
    <w:rsid w:val="00F8554B"/>
    <w:rsid w:val="00F855A0"/>
    <w:rsid w:val="00F85721"/>
    <w:rsid w:val="00F85B19"/>
    <w:rsid w:val="00F85D35"/>
    <w:rsid w:val="00F85DE1"/>
    <w:rsid w:val="00F861FF"/>
    <w:rsid w:val="00F8638D"/>
    <w:rsid w:val="00F8666C"/>
    <w:rsid w:val="00F86986"/>
    <w:rsid w:val="00F86EF4"/>
    <w:rsid w:val="00F8719C"/>
    <w:rsid w:val="00F87566"/>
    <w:rsid w:val="00F87596"/>
    <w:rsid w:val="00F87990"/>
    <w:rsid w:val="00F87A8F"/>
    <w:rsid w:val="00F87B73"/>
    <w:rsid w:val="00F87F68"/>
    <w:rsid w:val="00F90440"/>
    <w:rsid w:val="00F9068B"/>
    <w:rsid w:val="00F909E1"/>
    <w:rsid w:val="00F90A04"/>
    <w:rsid w:val="00F90D48"/>
    <w:rsid w:val="00F90F1A"/>
    <w:rsid w:val="00F91098"/>
    <w:rsid w:val="00F9116E"/>
    <w:rsid w:val="00F91190"/>
    <w:rsid w:val="00F91265"/>
    <w:rsid w:val="00F913F5"/>
    <w:rsid w:val="00F917F4"/>
    <w:rsid w:val="00F91810"/>
    <w:rsid w:val="00F91A0C"/>
    <w:rsid w:val="00F91A88"/>
    <w:rsid w:val="00F91C3C"/>
    <w:rsid w:val="00F91CC8"/>
    <w:rsid w:val="00F91ED4"/>
    <w:rsid w:val="00F91F57"/>
    <w:rsid w:val="00F91F8C"/>
    <w:rsid w:val="00F92020"/>
    <w:rsid w:val="00F922A9"/>
    <w:rsid w:val="00F92522"/>
    <w:rsid w:val="00F92573"/>
    <w:rsid w:val="00F92A71"/>
    <w:rsid w:val="00F92ADE"/>
    <w:rsid w:val="00F92B32"/>
    <w:rsid w:val="00F92B96"/>
    <w:rsid w:val="00F92C50"/>
    <w:rsid w:val="00F92CDE"/>
    <w:rsid w:val="00F92E21"/>
    <w:rsid w:val="00F92F0B"/>
    <w:rsid w:val="00F931B2"/>
    <w:rsid w:val="00F93395"/>
    <w:rsid w:val="00F93740"/>
    <w:rsid w:val="00F93924"/>
    <w:rsid w:val="00F93BA3"/>
    <w:rsid w:val="00F93C7F"/>
    <w:rsid w:val="00F93C82"/>
    <w:rsid w:val="00F93CAA"/>
    <w:rsid w:val="00F93E1C"/>
    <w:rsid w:val="00F9407D"/>
    <w:rsid w:val="00F94683"/>
    <w:rsid w:val="00F94963"/>
    <w:rsid w:val="00F94A38"/>
    <w:rsid w:val="00F94A43"/>
    <w:rsid w:val="00F94C5E"/>
    <w:rsid w:val="00F9520A"/>
    <w:rsid w:val="00F9525B"/>
    <w:rsid w:val="00F9540D"/>
    <w:rsid w:val="00F9556A"/>
    <w:rsid w:val="00F95B16"/>
    <w:rsid w:val="00F95C25"/>
    <w:rsid w:val="00F95CDA"/>
    <w:rsid w:val="00F95D0C"/>
    <w:rsid w:val="00F95D80"/>
    <w:rsid w:val="00F95E8C"/>
    <w:rsid w:val="00F9606D"/>
    <w:rsid w:val="00F96114"/>
    <w:rsid w:val="00F96163"/>
    <w:rsid w:val="00F9622C"/>
    <w:rsid w:val="00F966B6"/>
    <w:rsid w:val="00F9673B"/>
    <w:rsid w:val="00F96761"/>
    <w:rsid w:val="00F968A1"/>
    <w:rsid w:val="00F96921"/>
    <w:rsid w:val="00F969AE"/>
    <w:rsid w:val="00F96BA0"/>
    <w:rsid w:val="00F96D34"/>
    <w:rsid w:val="00F96D77"/>
    <w:rsid w:val="00F96E71"/>
    <w:rsid w:val="00F9737B"/>
    <w:rsid w:val="00F973F1"/>
    <w:rsid w:val="00F97425"/>
    <w:rsid w:val="00F97860"/>
    <w:rsid w:val="00F97A04"/>
    <w:rsid w:val="00F97A2F"/>
    <w:rsid w:val="00F97AF3"/>
    <w:rsid w:val="00F97CC5"/>
    <w:rsid w:val="00F97E18"/>
    <w:rsid w:val="00FA0046"/>
    <w:rsid w:val="00FA007E"/>
    <w:rsid w:val="00FA0095"/>
    <w:rsid w:val="00FA0195"/>
    <w:rsid w:val="00FA032E"/>
    <w:rsid w:val="00FA05DC"/>
    <w:rsid w:val="00FA079E"/>
    <w:rsid w:val="00FA0960"/>
    <w:rsid w:val="00FA0A52"/>
    <w:rsid w:val="00FA0B16"/>
    <w:rsid w:val="00FA0B47"/>
    <w:rsid w:val="00FA0DE4"/>
    <w:rsid w:val="00FA0FB2"/>
    <w:rsid w:val="00FA0FC5"/>
    <w:rsid w:val="00FA1344"/>
    <w:rsid w:val="00FA148E"/>
    <w:rsid w:val="00FA1531"/>
    <w:rsid w:val="00FA167E"/>
    <w:rsid w:val="00FA18A7"/>
    <w:rsid w:val="00FA1B41"/>
    <w:rsid w:val="00FA1BD5"/>
    <w:rsid w:val="00FA1D88"/>
    <w:rsid w:val="00FA2092"/>
    <w:rsid w:val="00FA20A4"/>
    <w:rsid w:val="00FA232C"/>
    <w:rsid w:val="00FA2593"/>
    <w:rsid w:val="00FA26FE"/>
    <w:rsid w:val="00FA2D3F"/>
    <w:rsid w:val="00FA2EEB"/>
    <w:rsid w:val="00FA2F33"/>
    <w:rsid w:val="00FA326C"/>
    <w:rsid w:val="00FA32A6"/>
    <w:rsid w:val="00FA3327"/>
    <w:rsid w:val="00FA37AB"/>
    <w:rsid w:val="00FA383F"/>
    <w:rsid w:val="00FA3871"/>
    <w:rsid w:val="00FA39E0"/>
    <w:rsid w:val="00FA3E22"/>
    <w:rsid w:val="00FA3EE5"/>
    <w:rsid w:val="00FA45F0"/>
    <w:rsid w:val="00FA45F8"/>
    <w:rsid w:val="00FA47AD"/>
    <w:rsid w:val="00FA4A51"/>
    <w:rsid w:val="00FA503C"/>
    <w:rsid w:val="00FA5040"/>
    <w:rsid w:val="00FA537B"/>
    <w:rsid w:val="00FA540B"/>
    <w:rsid w:val="00FA562A"/>
    <w:rsid w:val="00FA5802"/>
    <w:rsid w:val="00FA582B"/>
    <w:rsid w:val="00FA5A77"/>
    <w:rsid w:val="00FA5C2F"/>
    <w:rsid w:val="00FA5D27"/>
    <w:rsid w:val="00FA5D9B"/>
    <w:rsid w:val="00FA5DAD"/>
    <w:rsid w:val="00FA5F0C"/>
    <w:rsid w:val="00FA60F3"/>
    <w:rsid w:val="00FA6118"/>
    <w:rsid w:val="00FA616D"/>
    <w:rsid w:val="00FA62EE"/>
    <w:rsid w:val="00FA6316"/>
    <w:rsid w:val="00FA647B"/>
    <w:rsid w:val="00FA65C2"/>
    <w:rsid w:val="00FA66CA"/>
    <w:rsid w:val="00FA67B8"/>
    <w:rsid w:val="00FA6B4D"/>
    <w:rsid w:val="00FA6B88"/>
    <w:rsid w:val="00FA6C63"/>
    <w:rsid w:val="00FA6CDA"/>
    <w:rsid w:val="00FA6CDE"/>
    <w:rsid w:val="00FA6E6A"/>
    <w:rsid w:val="00FA6E92"/>
    <w:rsid w:val="00FA6F7B"/>
    <w:rsid w:val="00FA7091"/>
    <w:rsid w:val="00FA7261"/>
    <w:rsid w:val="00FA7589"/>
    <w:rsid w:val="00FA77A2"/>
    <w:rsid w:val="00FA7909"/>
    <w:rsid w:val="00FA7A05"/>
    <w:rsid w:val="00FA7AE5"/>
    <w:rsid w:val="00FA7BD3"/>
    <w:rsid w:val="00FA7BE6"/>
    <w:rsid w:val="00FA7C49"/>
    <w:rsid w:val="00FA7C64"/>
    <w:rsid w:val="00FA7D69"/>
    <w:rsid w:val="00FB04D6"/>
    <w:rsid w:val="00FB050E"/>
    <w:rsid w:val="00FB05B3"/>
    <w:rsid w:val="00FB0748"/>
    <w:rsid w:val="00FB077D"/>
    <w:rsid w:val="00FB0936"/>
    <w:rsid w:val="00FB09E7"/>
    <w:rsid w:val="00FB0C18"/>
    <w:rsid w:val="00FB0CED"/>
    <w:rsid w:val="00FB0DBF"/>
    <w:rsid w:val="00FB0F12"/>
    <w:rsid w:val="00FB109E"/>
    <w:rsid w:val="00FB10E3"/>
    <w:rsid w:val="00FB1114"/>
    <w:rsid w:val="00FB11CC"/>
    <w:rsid w:val="00FB1290"/>
    <w:rsid w:val="00FB1443"/>
    <w:rsid w:val="00FB1524"/>
    <w:rsid w:val="00FB1615"/>
    <w:rsid w:val="00FB1716"/>
    <w:rsid w:val="00FB175D"/>
    <w:rsid w:val="00FB178D"/>
    <w:rsid w:val="00FB191A"/>
    <w:rsid w:val="00FB1DA0"/>
    <w:rsid w:val="00FB1FB9"/>
    <w:rsid w:val="00FB22C8"/>
    <w:rsid w:val="00FB22CF"/>
    <w:rsid w:val="00FB2499"/>
    <w:rsid w:val="00FB24E9"/>
    <w:rsid w:val="00FB2508"/>
    <w:rsid w:val="00FB2652"/>
    <w:rsid w:val="00FB27A4"/>
    <w:rsid w:val="00FB2818"/>
    <w:rsid w:val="00FB281F"/>
    <w:rsid w:val="00FB2D2C"/>
    <w:rsid w:val="00FB2D76"/>
    <w:rsid w:val="00FB2E46"/>
    <w:rsid w:val="00FB2E95"/>
    <w:rsid w:val="00FB2F31"/>
    <w:rsid w:val="00FB2FCD"/>
    <w:rsid w:val="00FB3240"/>
    <w:rsid w:val="00FB32E2"/>
    <w:rsid w:val="00FB34B7"/>
    <w:rsid w:val="00FB3510"/>
    <w:rsid w:val="00FB3955"/>
    <w:rsid w:val="00FB3A92"/>
    <w:rsid w:val="00FB3C63"/>
    <w:rsid w:val="00FB405D"/>
    <w:rsid w:val="00FB472E"/>
    <w:rsid w:val="00FB4753"/>
    <w:rsid w:val="00FB4876"/>
    <w:rsid w:val="00FB49A0"/>
    <w:rsid w:val="00FB4CF5"/>
    <w:rsid w:val="00FB4D07"/>
    <w:rsid w:val="00FB4F95"/>
    <w:rsid w:val="00FB527A"/>
    <w:rsid w:val="00FB5297"/>
    <w:rsid w:val="00FB5331"/>
    <w:rsid w:val="00FB55DB"/>
    <w:rsid w:val="00FB56AF"/>
    <w:rsid w:val="00FB56E3"/>
    <w:rsid w:val="00FB5892"/>
    <w:rsid w:val="00FB5972"/>
    <w:rsid w:val="00FB5977"/>
    <w:rsid w:val="00FB597E"/>
    <w:rsid w:val="00FB5D67"/>
    <w:rsid w:val="00FB5D85"/>
    <w:rsid w:val="00FB5D98"/>
    <w:rsid w:val="00FB5FB7"/>
    <w:rsid w:val="00FB6093"/>
    <w:rsid w:val="00FB60C9"/>
    <w:rsid w:val="00FB62DC"/>
    <w:rsid w:val="00FB6357"/>
    <w:rsid w:val="00FB6373"/>
    <w:rsid w:val="00FB6673"/>
    <w:rsid w:val="00FB69B5"/>
    <w:rsid w:val="00FB6B52"/>
    <w:rsid w:val="00FB6C64"/>
    <w:rsid w:val="00FB6D24"/>
    <w:rsid w:val="00FB6E45"/>
    <w:rsid w:val="00FB6FCA"/>
    <w:rsid w:val="00FB7130"/>
    <w:rsid w:val="00FB71B9"/>
    <w:rsid w:val="00FB76DE"/>
    <w:rsid w:val="00FB781F"/>
    <w:rsid w:val="00FB7A77"/>
    <w:rsid w:val="00FB7AA2"/>
    <w:rsid w:val="00FB7B5F"/>
    <w:rsid w:val="00FB7C06"/>
    <w:rsid w:val="00FB7C8C"/>
    <w:rsid w:val="00FC028F"/>
    <w:rsid w:val="00FC03C3"/>
    <w:rsid w:val="00FC0856"/>
    <w:rsid w:val="00FC0A2F"/>
    <w:rsid w:val="00FC0B77"/>
    <w:rsid w:val="00FC0B8D"/>
    <w:rsid w:val="00FC0BBE"/>
    <w:rsid w:val="00FC0F3A"/>
    <w:rsid w:val="00FC11BD"/>
    <w:rsid w:val="00FC17D7"/>
    <w:rsid w:val="00FC188B"/>
    <w:rsid w:val="00FC19F7"/>
    <w:rsid w:val="00FC1A88"/>
    <w:rsid w:val="00FC1B8B"/>
    <w:rsid w:val="00FC1BF7"/>
    <w:rsid w:val="00FC1C20"/>
    <w:rsid w:val="00FC1F53"/>
    <w:rsid w:val="00FC1FB4"/>
    <w:rsid w:val="00FC1FC5"/>
    <w:rsid w:val="00FC25B2"/>
    <w:rsid w:val="00FC28C1"/>
    <w:rsid w:val="00FC299E"/>
    <w:rsid w:val="00FC2B0D"/>
    <w:rsid w:val="00FC33FC"/>
    <w:rsid w:val="00FC358B"/>
    <w:rsid w:val="00FC3779"/>
    <w:rsid w:val="00FC392C"/>
    <w:rsid w:val="00FC3C46"/>
    <w:rsid w:val="00FC3C88"/>
    <w:rsid w:val="00FC3E17"/>
    <w:rsid w:val="00FC3FB0"/>
    <w:rsid w:val="00FC3FFE"/>
    <w:rsid w:val="00FC4330"/>
    <w:rsid w:val="00FC455F"/>
    <w:rsid w:val="00FC4767"/>
    <w:rsid w:val="00FC4C1A"/>
    <w:rsid w:val="00FC4FEB"/>
    <w:rsid w:val="00FC506A"/>
    <w:rsid w:val="00FC50A3"/>
    <w:rsid w:val="00FC52EE"/>
    <w:rsid w:val="00FC574D"/>
    <w:rsid w:val="00FC5867"/>
    <w:rsid w:val="00FC5A06"/>
    <w:rsid w:val="00FC5ABD"/>
    <w:rsid w:val="00FC5C44"/>
    <w:rsid w:val="00FC5CAA"/>
    <w:rsid w:val="00FC5D51"/>
    <w:rsid w:val="00FC5D5A"/>
    <w:rsid w:val="00FC6079"/>
    <w:rsid w:val="00FC6189"/>
    <w:rsid w:val="00FC63EF"/>
    <w:rsid w:val="00FC6675"/>
    <w:rsid w:val="00FC69A1"/>
    <w:rsid w:val="00FC6BAF"/>
    <w:rsid w:val="00FC6C0E"/>
    <w:rsid w:val="00FC6C21"/>
    <w:rsid w:val="00FC6C59"/>
    <w:rsid w:val="00FC700A"/>
    <w:rsid w:val="00FC73E7"/>
    <w:rsid w:val="00FC7429"/>
    <w:rsid w:val="00FC75F1"/>
    <w:rsid w:val="00FC771F"/>
    <w:rsid w:val="00FC77F1"/>
    <w:rsid w:val="00FC78B0"/>
    <w:rsid w:val="00FC7C4A"/>
    <w:rsid w:val="00FC7C56"/>
    <w:rsid w:val="00FC7E7C"/>
    <w:rsid w:val="00FD00D6"/>
    <w:rsid w:val="00FD02D7"/>
    <w:rsid w:val="00FD048A"/>
    <w:rsid w:val="00FD06A3"/>
    <w:rsid w:val="00FD06C8"/>
    <w:rsid w:val="00FD084F"/>
    <w:rsid w:val="00FD0A6F"/>
    <w:rsid w:val="00FD0E7D"/>
    <w:rsid w:val="00FD0F79"/>
    <w:rsid w:val="00FD1078"/>
    <w:rsid w:val="00FD1184"/>
    <w:rsid w:val="00FD14C8"/>
    <w:rsid w:val="00FD14D8"/>
    <w:rsid w:val="00FD1578"/>
    <w:rsid w:val="00FD162A"/>
    <w:rsid w:val="00FD17D0"/>
    <w:rsid w:val="00FD18E2"/>
    <w:rsid w:val="00FD194D"/>
    <w:rsid w:val="00FD1CB9"/>
    <w:rsid w:val="00FD1D25"/>
    <w:rsid w:val="00FD1DD3"/>
    <w:rsid w:val="00FD1F26"/>
    <w:rsid w:val="00FD1F6B"/>
    <w:rsid w:val="00FD20A1"/>
    <w:rsid w:val="00FD2420"/>
    <w:rsid w:val="00FD258D"/>
    <w:rsid w:val="00FD2620"/>
    <w:rsid w:val="00FD2798"/>
    <w:rsid w:val="00FD281B"/>
    <w:rsid w:val="00FD290D"/>
    <w:rsid w:val="00FD2A7A"/>
    <w:rsid w:val="00FD2ACC"/>
    <w:rsid w:val="00FD2CEC"/>
    <w:rsid w:val="00FD2FEF"/>
    <w:rsid w:val="00FD309B"/>
    <w:rsid w:val="00FD31F9"/>
    <w:rsid w:val="00FD32AF"/>
    <w:rsid w:val="00FD332E"/>
    <w:rsid w:val="00FD35C3"/>
    <w:rsid w:val="00FD39B5"/>
    <w:rsid w:val="00FD39D9"/>
    <w:rsid w:val="00FD3AD3"/>
    <w:rsid w:val="00FD3CF5"/>
    <w:rsid w:val="00FD3D71"/>
    <w:rsid w:val="00FD3DB9"/>
    <w:rsid w:val="00FD404E"/>
    <w:rsid w:val="00FD42CD"/>
    <w:rsid w:val="00FD44BF"/>
    <w:rsid w:val="00FD4626"/>
    <w:rsid w:val="00FD476B"/>
    <w:rsid w:val="00FD4AA8"/>
    <w:rsid w:val="00FD4B9E"/>
    <w:rsid w:val="00FD4FC5"/>
    <w:rsid w:val="00FD5027"/>
    <w:rsid w:val="00FD53F5"/>
    <w:rsid w:val="00FD545F"/>
    <w:rsid w:val="00FD54A8"/>
    <w:rsid w:val="00FD55DC"/>
    <w:rsid w:val="00FD57B2"/>
    <w:rsid w:val="00FD5F06"/>
    <w:rsid w:val="00FD607B"/>
    <w:rsid w:val="00FD6150"/>
    <w:rsid w:val="00FD623B"/>
    <w:rsid w:val="00FD634D"/>
    <w:rsid w:val="00FD6435"/>
    <w:rsid w:val="00FD645B"/>
    <w:rsid w:val="00FD649B"/>
    <w:rsid w:val="00FD6791"/>
    <w:rsid w:val="00FD68B8"/>
    <w:rsid w:val="00FD6A2C"/>
    <w:rsid w:val="00FD6C40"/>
    <w:rsid w:val="00FD6EFE"/>
    <w:rsid w:val="00FD6F91"/>
    <w:rsid w:val="00FD6FF0"/>
    <w:rsid w:val="00FD7212"/>
    <w:rsid w:val="00FD722C"/>
    <w:rsid w:val="00FD75D3"/>
    <w:rsid w:val="00FD75E4"/>
    <w:rsid w:val="00FD7682"/>
    <w:rsid w:val="00FD7885"/>
    <w:rsid w:val="00FD7A10"/>
    <w:rsid w:val="00FD7A39"/>
    <w:rsid w:val="00FD7D77"/>
    <w:rsid w:val="00FD7EDD"/>
    <w:rsid w:val="00FE0291"/>
    <w:rsid w:val="00FE02A6"/>
    <w:rsid w:val="00FE0374"/>
    <w:rsid w:val="00FE04F3"/>
    <w:rsid w:val="00FE054A"/>
    <w:rsid w:val="00FE08EF"/>
    <w:rsid w:val="00FE0950"/>
    <w:rsid w:val="00FE0970"/>
    <w:rsid w:val="00FE0A56"/>
    <w:rsid w:val="00FE0C28"/>
    <w:rsid w:val="00FE0DD1"/>
    <w:rsid w:val="00FE0F41"/>
    <w:rsid w:val="00FE121B"/>
    <w:rsid w:val="00FE1602"/>
    <w:rsid w:val="00FE1769"/>
    <w:rsid w:val="00FE184F"/>
    <w:rsid w:val="00FE1BD8"/>
    <w:rsid w:val="00FE1BF3"/>
    <w:rsid w:val="00FE1CC2"/>
    <w:rsid w:val="00FE1D26"/>
    <w:rsid w:val="00FE1E29"/>
    <w:rsid w:val="00FE21AC"/>
    <w:rsid w:val="00FE21B2"/>
    <w:rsid w:val="00FE282A"/>
    <w:rsid w:val="00FE2999"/>
    <w:rsid w:val="00FE2F50"/>
    <w:rsid w:val="00FE2FE2"/>
    <w:rsid w:val="00FE30B6"/>
    <w:rsid w:val="00FE31C8"/>
    <w:rsid w:val="00FE31E8"/>
    <w:rsid w:val="00FE3207"/>
    <w:rsid w:val="00FE3713"/>
    <w:rsid w:val="00FE3800"/>
    <w:rsid w:val="00FE38B4"/>
    <w:rsid w:val="00FE3A13"/>
    <w:rsid w:val="00FE3B65"/>
    <w:rsid w:val="00FE3CFB"/>
    <w:rsid w:val="00FE403B"/>
    <w:rsid w:val="00FE41C7"/>
    <w:rsid w:val="00FE42AA"/>
    <w:rsid w:val="00FE435A"/>
    <w:rsid w:val="00FE442D"/>
    <w:rsid w:val="00FE471F"/>
    <w:rsid w:val="00FE4B16"/>
    <w:rsid w:val="00FE4CF3"/>
    <w:rsid w:val="00FE4D0F"/>
    <w:rsid w:val="00FE4F66"/>
    <w:rsid w:val="00FE4FD8"/>
    <w:rsid w:val="00FE5054"/>
    <w:rsid w:val="00FE50F5"/>
    <w:rsid w:val="00FE5270"/>
    <w:rsid w:val="00FE5479"/>
    <w:rsid w:val="00FE58FE"/>
    <w:rsid w:val="00FE590A"/>
    <w:rsid w:val="00FE594D"/>
    <w:rsid w:val="00FE59AC"/>
    <w:rsid w:val="00FE5DC0"/>
    <w:rsid w:val="00FE5EFB"/>
    <w:rsid w:val="00FE64B6"/>
    <w:rsid w:val="00FE6760"/>
    <w:rsid w:val="00FE676A"/>
    <w:rsid w:val="00FE68A4"/>
    <w:rsid w:val="00FE694A"/>
    <w:rsid w:val="00FE6AA2"/>
    <w:rsid w:val="00FE6BA0"/>
    <w:rsid w:val="00FE6DD6"/>
    <w:rsid w:val="00FE6ED1"/>
    <w:rsid w:val="00FE7239"/>
    <w:rsid w:val="00FE7591"/>
    <w:rsid w:val="00FE75A5"/>
    <w:rsid w:val="00FE75E5"/>
    <w:rsid w:val="00FE765C"/>
    <w:rsid w:val="00FE778A"/>
    <w:rsid w:val="00FE7D05"/>
    <w:rsid w:val="00FE7D90"/>
    <w:rsid w:val="00FE7E69"/>
    <w:rsid w:val="00FE7ED7"/>
    <w:rsid w:val="00FF053D"/>
    <w:rsid w:val="00FF067B"/>
    <w:rsid w:val="00FF088E"/>
    <w:rsid w:val="00FF0928"/>
    <w:rsid w:val="00FF0955"/>
    <w:rsid w:val="00FF09A5"/>
    <w:rsid w:val="00FF0ACF"/>
    <w:rsid w:val="00FF0B36"/>
    <w:rsid w:val="00FF0C63"/>
    <w:rsid w:val="00FF0EDD"/>
    <w:rsid w:val="00FF0F17"/>
    <w:rsid w:val="00FF0FAB"/>
    <w:rsid w:val="00FF1106"/>
    <w:rsid w:val="00FF1239"/>
    <w:rsid w:val="00FF124E"/>
    <w:rsid w:val="00FF1260"/>
    <w:rsid w:val="00FF1287"/>
    <w:rsid w:val="00FF1304"/>
    <w:rsid w:val="00FF1319"/>
    <w:rsid w:val="00FF16B4"/>
    <w:rsid w:val="00FF1968"/>
    <w:rsid w:val="00FF1AAC"/>
    <w:rsid w:val="00FF1B0F"/>
    <w:rsid w:val="00FF1BDB"/>
    <w:rsid w:val="00FF1F0D"/>
    <w:rsid w:val="00FF2027"/>
    <w:rsid w:val="00FF205B"/>
    <w:rsid w:val="00FF2133"/>
    <w:rsid w:val="00FF216E"/>
    <w:rsid w:val="00FF2463"/>
    <w:rsid w:val="00FF2585"/>
    <w:rsid w:val="00FF29A4"/>
    <w:rsid w:val="00FF2D22"/>
    <w:rsid w:val="00FF2D93"/>
    <w:rsid w:val="00FF2EAE"/>
    <w:rsid w:val="00FF326D"/>
    <w:rsid w:val="00FF32EA"/>
    <w:rsid w:val="00FF3483"/>
    <w:rsid w:val="00FF364F"/>
    <w:rsid w:val="00FF3770"/>
    <w:rsid w:val="00FF3818"/>
    <w:rsid w:val="00FF3B57"/>
    <w:rsid w:val="00FF3B81"/>
    <w:rsid w:val="00FF3C31"/>
    <w:rsid w:val="00FF3D64"/>
    <w:rsid w:val="00FF408E"/>
    <w:rsid w:val="00FF4123"/>
    <w:rsid w:val="00FF42B4"/>
    <w:rsid w:val="00FF4325"/>
    <w:rsid w:val="00FF440A"/>
    <w:rsid w:val="00FF447B"/>
    <w:rsid w:val="00FF449B"/>
    <w:rsid w:val="00FF450A"/>
    <w:rsid w:val="00FF47B2"/>
    <w:rsid w:val="00FF48CD"/>
    <w:rsid w:val="00FF4CA3"/>
    <w:rsid w:val="00FF5509"/>
    <w:rsid w:val="00FF576C"/>
    <w:rsid w:val="00FF5804"/>
    <w:rsid w:val="00FF5A87"/>
    <w:rsid w:val="00FF5CE8"/>
    <w:rsid w:val="00FF5DAF"/>
    <w:rsid w:val="00FF60C1"/>
    <w:rsid w:val="00FF6105"/>
    <w:rsid w:val="00FF62AC"/>
    <w:rsid w:val="00FF63C5"/>
    <w:rsid w:val="00FF65D3"/>
    <w:rsid w:val="00FF668A"/>
    <w:rsid w:val="00FF67B1"/>
    <w:rsid w:val="00FF6A80"/>
    <w:rsid w:val="00FF6B22"/>
    <w:rsid w:val="00FF7033"/>
    <w:rsid w:val="00FF70B9"/>
    <w:rsid w:val="00FF720D"/>
    <w:rsid w:val="00FF7292"/>
    <w:rsid w:val="00FF743D"/>
    <w:rsid w:val="00FF76CA"/>
    <w:rsid w:val="00FF777C"/>
    <w:rsid w:val="00FF787E"/>
    <w:rsid w:val="00FF79A8"/>
    <w:rsid w:val="00FF7A5A"/>
    <w:rsid w:val="00FF7AA5"/>
    <w:rsid w:val="00FF7B41"/>
    <w:rsid w:val="00FF7C0A"/>
    <w:rsid w:val="00FF7DBE"/>
    <w:rsid w:val="00FF7E84"/>
    <w:rsid w:val="00FF7F73"/>
    <w:rsid w:val="153DBC3C"/>
    <w:rsid w:val="202B50DF"/>
    <w:rsid w:val="222EF30F"/>
    <w:rsid w:val="248735AF"/>
    <w:rsid w:val="2CCF854C"/>
    <w:rsid w:val="3233594F"/>
    <w:rsid w:val="358563DA"/>
    <w:rsid w:val="3664049B"/>
    <w:rsid w:val="436DCA3B"/>
    <w:rsid w:val="43F0AAC7"/>
    <w:rsid w:val="44D616C3"/>
    <w:rsid w:val="45069542"/>
    <w:rsid w:val="48FD64D2"/>
    <w:rsid w:val="4C231B18"/>
    <w:rsid w:val="61E5287D"/>
    <w:rsid w:val="6DCE6763"/>
    <w:rsid w:val="78A1E85C"/>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797BD7"/>
  <w15:chartTrackingRefBased/>
  <w15:docId w15:val="{07AAB7F7-95F3-409C-B830-EB028A2D1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footnote text" w:locked="1" w:qFormat="1"/>
    <w:lsdException w:name="annotation text" w:locked="1" w:uiPriority="99"/>
    <w:lsdException w:name="header" w:locked="1" w:uiPriority="99"/>
    <w:lsdException w:name="footer" w:uiPriority="99"/>
    <w:lsdException w:name="caption" w:locked="1" w:semiHidden="1" w:unhideWhenUsed="1" w:qFormat="1"/>
    <w:lsdException w:name="annotation reference" w:locked="1" w:uiPriority="99"/>
    <w:lsdException w:name="List Number" w:locked="1"/>
    <w:lsdException w:name="List 4" w:locked="1"/>
    <w:lsdException w:name="List 5" w:locked="1"/>
    <w:lsdException w:name="Title" w:locked="1" w:qFormat="1"/>
    <w:lsdException w:name="Default Paragraph Font" w:locked="1"/>
    <w:lsdException w:name="Subtitle" w:locked="1" w:qFormat="1"/>
    <w:lsdException w:name="Salutation" w:locked="1"/>
    <w:lsdException w:name="Date" w:locked="1"/>
    <w:lsdException w:name="Body Text First Indent" w:locked="1"/>
    <w:lsdException w:name="Hyperlink" w:locked="1" w:uiPriority="99"/>
    <w:lsdException w:name="Strong" w:locked="1" w:uiPriority="22" w:qFormat="1"/>
    <w:lsdException w:name="Emphasis" w:locked="1" w:qFormat="1"/>
    <w:lsdException w:name="Normal (Web)" w:locked="1" w:uiPriority="99"/>
    <w:lsdException w:name="Normal Table" w:semiHidden="1" w:unhideWhenUsed="1"/>
    <w:lsdException w:name="No List"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04EF4"/>
    <w:rPr>
      <w:sz w:val="24"/>
      <w:szCs w:val="24"/>
    </w:rPr>
  </w:style>
  <w:style w:type="paragraph" w:styleId="Nagwek1">
    <w:name w:val="heading 1"/>
    <w:basedOn w:val="Normalny"/>
    <w:next w:val="Normalny"/>
    <w:link w:val="Nagwek1Znak"/>
    <w:qFormat/>
    <w:rsid w:val="00D1220D"/>
    <w:pPr>
      <w:keepNext/>
      <w:keepLines/>
      <w:spacing w:before="480"/>
      <w:outlineLvl w:val="0"/>
    </w:pPr>
    <w:rPr>
      <w:rFonts w:ascii="Cambria" w:hAnsi="Cambria"/>
      <w:b/>
      <w:color w:val="365F91"/>
      <w:sz w:val="28"/>
      <w:szCs w:val="20"/>
      <w:lang w:val="x-none" w:eastAsia="x-none"/>
    </w:rPr>
  </w:style>
  <w:style w:type="paragraph" w:styleId="Nagwek2">
    <w:name w:val="heading 2"/>
    <w:basedOn w:val="Normalny"/>
    <w:next w:val="Normalny"/>
    <w:link w:val="Nagwek2Znak"/>
    <w:qFormat/>
    <w:rsid w:val="00D059FC"/>
    <w:pPr>
      <w:keepNext/>
      <w:keepLines/>
      <w:spacing w:before="200"/>
      <w:outlineLvl w:val="1"/>
    </w:pPr>
    <w:rPr>
      <w:rFonts w:ascii="Cambria" w:hAnsi="Cambria"/>
      <w:b/>
      <w:color w:val="4F81BD"/>
      <w:sz w:val="26"/>
      <w:szCs w:val="20"/>
      <w:lang w:val="x-none" w:eastAsia="x-none"/>
    </w:rPr>
  </w:style>
  <w:style w:type="paragraph" w:styleId="Nagwek3">
    <w:name w:val="heading 3"/>
    <w:basedOn w:val="Normalny"/>
    <w:next w:val="Normalny"/>
    <w:link w:val="Nagwek3Znak"/>
    <w:qFormat/>
    <w:rsid w:val="00D1220D"/>
    <w:pPr>
      <w:keepNext/>
      <w:keepLines/>
      <w:spacing w:before="200"/>
      <w:outlineLvl w:val="2"/>
    </w:pPr>
    <w:rPr>
      <w:rFonts w:ascii="Cambria" w:hAnsi="Cambria"/>
      <w:b/>
      <w:color w:val="4F81BD"/>
      <w:szCs w:val="20"/>
      <w:lang w:val="x-none" w:eastAsia="x-none"/>
    </w:rPr>
  </w:style>
  <w:style w:type="paragraph" w:styleId="Nagwek4">
    <w:name w:val="heading 4"/>
    <w:basedOn w:val="Normalny"/>
    <w:next w:val="Normalny"/>
    <w:link w:val="Nagwek4Znak"/>
    <w:semiHidden/>
    <w:unhideWhenUsed/>
    <w:qFormat/>
    <w:locked/>
    <w:rsid w:val="000003DE"/>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qFormat/>
    <w:rsid w:val="00B1156C"/>
    <w:pPr>
      <w:spacing w:before="240" w:after="60"/>
      <w:outlineLvl w:val="4"/>
    </w:pPr>
    <w:rPr>
      <w:b/>
      <w:i/>
      <w:sz w:val="26"/>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rsid w:val="00F70E22"/>
    <w:rPr>
      <w:rFonts w:ascii="Tahoma" w:hAnsi="Tahoma"/>
      <w:sz w:val="16"/>
      <w:szCs w:val="20"/>
      <w:lang w:val="x-none" w:eastAsia="x-none"/>
    </w:rPr>
  </w:style>
  <w:style w:type="paragraph" w:styleId="Nagwek">
    <w:name w:val="header"/>
    <w:aliases w:val="Znak Znak,Znak"/>
    <w:basedOn w:val="Normalny"/>
    <w:link w:val="NagwekZnak"/>
    <w:uiPriority w:val="99"/>
    <w:rsid w:val="00F51DF9"/>
    <w:pPr>
      <w:tabs>
        <w:tab w:val="center" w:pos="4536"/>
        <w:tab w:val="right" w:pos="9072"/>
      </w:tabs>
    </w:pPr>
    <w:rPr>
      <w:szCs w:val="20"/>
      <w:lang w:val="x-none" w:eastAsia="x-none"/>
    </w:rPr>
  </w:style>
  <w:style w:type="paragraph" w:styleId="Stopka">
    <w:name w:val="footer"/>
    <w:basedOn w:val="Normalny"/>
    <w:link w:val="StopkaZnak"/>
    <w:uiPriority w:val="99"/>
    <w:rsid w:val="00F51DF9"/>
    <w:pPr>
      <w:tabs>
        <w:tab w:val="center" w:pos="4536"/>
        <w:tab w:val="right" w:pos="9072"/>
      </w:tabs>
    </w:pPr>
    <w:rPr>
      <w:szCs w:val="20"/>
      <w:lang w:val="x-none" w:eastAsia="x-none"/>
    </w:rPr>
  </w:style>
  <w:style w:type="character" w:styleId="Numerstrony">
    <w:name w:val="page number"/>
    <w:rsid w:val="00B238AA"/>
    <w:rPr>
      <w:rFonts w:cs="Times New Roman"/>
    </w:rPr>
  </w:style>
  <w:style w:type="paragraph" w:customStyle="1" w:styleId="Akapitzlist1">
    <w:name w:val="Akapit z listą1"/>
    <w:aliases w:val="List Paragraph,Paragraf,Punkt 1.1"/>
    <w:basedOn w:val="Normalny"/>
    <w:link w:val="ListParagraphChar1"/>
    <w:qFormat/>
    <w:rsid w:val="00563DC9"/>
    <w:pPr>
      <w:ind w:left="720"/>
      <w:contextualSpacing/>
    </w:pPr>
    <w:rPr>
      <w:szCs w:val="20"/>
      <w:lang w:val="x-none" w:eastAsia="x-none"/>
    </w:rPr>
  </w:style>
  <w:style w:type="paragraph" w:customStyle="1" w:styleId="SOP">
    <w:name w:val="SOP"/>
    <w:basedOn w:val="Tekstpodstawowy3"/>
    <w:rsid w:val="00563DC9"/>
    <w:pPr>
      <w:widowControl w:val="0"/>
      <w:spacing w:before="240" w:after="0"/>
      <w:ind w:left="714" w:hanging="357"/>
      <w:jc w:val="both"/>
    </w:pPr>
    <w:rPr>
      <w:rFonts w:ascii="Arial" w:hAnsi="Arial"/>
      <w:sz w:val="24"/>
    </w:rPr>
  </w:style>
  <w:style w:type="paragraph" w:styleId="Tekstpodstawowy3">
    <w:name w:val="Body Text 3"/>
    <w:basedOn w:val="Normalny"/>
    <w:link w:val="Tekstpodstawowy3Znak"/>
    <w:rsid w:val="00563DC9"/>
    <w:pPr>
      <w:spacing w:after="120"/>
    </w:pPr>
    <w:rPr>
      <w:sz w:val="16"/>
      <w:szCs w:val="20"/>
      <w:lang w:val="x-none" w:eastAsia="x-none"/>
    </w:rPr>
  </w:style>
  <w:style w:type="character" w:customStyle="1" w:styleId="Tekstpodstawowy3Znak">
    <w:name w:val="Tekst podstawowy 3 Znak"/>
    <w:link w:val="Tekstpodstawowy3"/>
    <w:locked/>
    <w:rsid w:val="00563DC9"/>
    <w:rPr>
      <w:sz w:val="16"/>
    </w:rPr>
  </w:style>
  <w:style w:type="character" w:styleId="Hipercze">
    <w:name w:val="Hyperlink"/>
    <w:uiPriority w:val="99"/>
    <w:rsid w:val="005210E4"/>
    <w:rPr>
      <w:color w:val="0000FF"/>
      <w:u w:val="single"/>
    </w:rPr>
  </w:style>
  <w:style w:type="table" w:styleId="Tabela-Siatka">
    <w:name w:val="Table Grid"/>
    <w:aliases w:val="Siatka tabeli"/>
    <w:basedOn w:val="Standardowy"/>
    <w:rsid w:val="00AC2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166FA2"/>
    <w:rPr>
      <w:sz w:val="16"/>
    </w:rPr>
  </w:style>
  <w:style w:type="paragraph" w:styleId="Tekstkomentarza">
    <w:name w:val="annotation text"/>
    <w:basedOn w:val="Normalny"/>
    <w:link w:val="TekstkomentarzaZnak"/>
    <w:uiPriority w:val="99"/>
    <w:rsid w:val="00166FA2"/>
    <w:rPr>
      <w:sz w:val="20"/>
      <w:szCs w:val="20"/>
    </w:rPr>
  </w:style>
  <w:style w:type="character" w:customStyle="1" w:styleId="TekstkomentarzaZnak">
    <w:name w:val="Tekst komentarza Znak"/>
    <w:link w:val="Tekstkomentarza"/>
    <w:uiPriority w:val="99"/>
    <w:locked/>
    <w:rsid w:val="00166FA2"/>
    <w:rPr>
      <w:rFonts w:cs="Times New Roman"/>
    </w:rPr>
  </w:style>
  <w:style w:type="paragraph" w:styleId="Tematkomentarza">
    <w:name w:val="annotation subject"/>
    <w:basedOn w:val="Tekstkomentarza"/>
    <w:next w:val="Tekstkomentarza"/>
    <w:link w:val="TematkomentarzaZnak"/>
    <w:rsid w:val="00166FA2"/>
    <w:rPr>
      <w:b/>
      <w:lang w:val="x-none" w:eastAsia="x-none"/>
    </w:rPr>
  </w:style>
  <w:style w:type="character" w:customStyle="1" w:styleId="TematkomentarzaZnak">
    <w:name w:val="Temat komentarza Znak"/>
    <w:link w:val="Tematkomentarza"/>
    <w:locked/>
    <w:rsid w:val="00166FA2"/>
    <w:rPr>
      <w:b/>
    </w:rPr>
  </w:style>
  <w:style w:type="paragraph" w:styleId="Tekstprzypisudolnego">
    <w:name w:val="footnote text"/>
    <w:aliases w:val="Footnote,Podrozdział,Podrozdzia3,-E Fuﬂnotentext,Fuﬂnotentext Ursprung,Fußnotentext Ursprung,-E Fußnotentext,Fußnote,Footnote text,Tekst przypisu Znak Znak Znak Znak,Tekst przypisu Znak Znak Znak Znak Znak,FOOTNOTES,footnote text"/>
    <w:basedOn w:val="Normalny"/>
    <w:link w:val="TekstprzypisudolnegoZnak"/>
    <w:qFormat/>
    <w:rsid w:val="00803E4C"/>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ußnote Znak,Footnote text Znak,Tekst przypisu Znak Znak Znak Znak Znak1"/>
    <w:link w:val="Tekstprzypisudolnego"/>
    <w:locked/>
    <w:rsid w:val="00803E4C"/>
    <w:rPr>
      <w:rFonts w:cs="Times New Roman"/>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03E4C"/>
    <w:rPr>
      <w:vertAlign w:val="superscript"/>
    </w:rPr>
  </w:style>
  <w:style w:type="paragraph" w:styleId="NormalnyWeb">
    <w:name w:val="Normal (Web)"/>
    <w:basedOn w:val="Normalny"/>
    <w:uiPriority w:val="99"/>
    <w:rsid w:val="005A18FB"/>
  </w:style>
  <w:style w:type="paragraph" w:styleId="Tekstpodstawowy">
    <w:name w:val="Body Text"/>
    <w:aliases w:val="numerowany,wypunktowanie,bt,b"/>
    <w:basedOn w:val="Normalny"/>
    <w:link w:val="TekstpodstawowyZnak"/>
    <w:rsid w:val="003B0774"/>
    <w:pPr>
      <w:spacing w:after="120"/>
    </w:pPr>
    <w:rPr>
      <w:szCs w:val="20"/>
      <w:lang w:val="x-none" w:eastAsia="x-none"/>
    </w:rPr>
  </w:style>
  <w:style w:type="character" w:customStyle="1" w:styleId="TekstpodstawowyZnak">
    <w:name w:val="Tekst podstawowy Znak"/>
    <w:aliases w:val="numerowany Znak,wypunktowanie Znak,bt Znak,b Znak"/>
    <w:link w:val="Tekstpodstawowy"/>
    <w:locked/>
    <w:rsid w:val="003B0774"/>
    <w:rPr>
      <w:sz w:val="24"/>
    </w:rPr>
  </w:style>
  <w:style w:type="paragraph" w:styleId="Tytu">
    <w:name w:val="Title"/>
    <w:basedOn w:val="Normalny"/>
    <w:link w:val="TytuZnak"/>
    <w:qFormat/>
    <w:rsid w:val="00D567E5"/>
    <w:pPr>
      <w:autoSpaceDE w:val="0"/>
      <w:autoSpaceDN w:val="0"/>
      <w:spacing w:after="120"/>
      <w:ind w:left="714" w:hanging="357"/>
      <w:jc w:val="center"/>
    </w:pPr>
    <w:rPr>
      <w:b/>
      <w:sz w:val="28"/>
      <w:szCs w:val="20"/>
      <w:lang w:val="x-none" w:eastAsia="x-none"/>
    </w:rPr>
  </w:style>
  <w:style w:type="character" w:customStyle="1" w:styleId="TytuZnak">
    <w:name w:val="Tytuł Znak"/>
    <w:link w:val="Tytu"/>
    <w:locked/>
    <w:rsid w:val="00D567E5"/>
    <w:rPr>
      <w:b/>
      <w:sz w:val="28"/>
    </w:rPr>
  </w:style>
  <w:style w:type="character" w:customStyle="1" w:styleId="NagwekZnak">
    <w:name w:val="Nagłówek Znak"/>
    <w:aliases w:val="Znak Znak Znak,Znak Znak1"/>
    <w:link w:val="Nagwek"/>
    <w:uiPriority w:val="99"/>
    <w:locked/>
    <w:rsid w:val="00636A06"/>
    <w:rPr>
      <w:sz w:val="24"/>
    </w:rPr>
  </w:style>
  <w:style w:type="character" w:customStyle="1" w:styleId="Nagwek5Znak">
    <w:name w:val="Nagłówek 5 Znak"/>
    <w:link w:val="Nagwek5"/>
    <w:locked/>
    <w:rsid w:val="00B1156C"/>
    <w:rPr>
      <w:b/>
      <w:i/>
      <w:sz w:val="26"/>
    </w:rPr>
  </w:style>
  <w:style w:type="paragraph" w:styleId="Tekstpodstawowy2">
    <w:name w:val="Body Text 2"/>
    <w:basedOn w:val="Normalny"/>
    <w:link w:val="Tekstpodstawowy2Znak"/>
    <w:rsid w:val="006B7669"/>
    <w:pPr>
      <w:spacing w:after="120" w:line="480" w:lineRule="auto"/>
    </w:pPr>
    <w:rPr>
      <w:szCs w:val="20"/>
      <w:lang w:val="x-none" w:eastAsia="x-none"/>
    </w:rPr>
  </w:style>
  <w:style w:type="character" w:customStyle="1" w:styleId="Tekstpodstawowy2Znak">
    <w:name w:val="Tekst podstawowy 2 Znak"/>
    <w:link w:val="Tekstpodstawowy2"/>
    <w:locked/>
    <w:rsid w:val="006B7669"/>
    <w:rPr>
      <w:sz w:val="24"/>
    </w:rPr>
  </w:style>
  <w:style w:type="character" w:customStyle="1" w:styleId="Nagwek3Znak">
    <w:name w:val="Nagłówek 3 Znak"/>
    <w:link w:val="Nagwek3"/>
    <w:locked/>
    <w:rsid w:val="00D1220D"/>
    <w:rPr>
      <w:rFonts w:ascii="Cambria" w:hAnsi="Cambria"/>
      <w:b/>
      <w:color w:val="4F81BD"/>
      <w:sz w:val="24"/>
    </w:rPr>
  </w:style>
  <w:style w:type="character" w:customStyle="1" w:styleId="Nagwek1Znak">
    <w:name w:val="Nagłówek 1 Znak"/>
    <w:link w:val="Nagwek1"/>
    <w:locked/>
    <w:rsid w:val="00D1220D"/>
    <w:rPr>
      <w:rFonts w:ascii="Cambria" w:hAnsi="Cambria"/>
      <w:b/>
      <w:color w:val="365F91"/>
      <w:sz w:val="28"/>
    </w:rPr>
  </w:style>
  <w:style w:type="paragraph" w:customStyle="1" w:styleId="Nagwekspisutreci1">
    <w:name w:val="Nagłówek spisu treści1"/>
    <w:basedOn w:val="Nagwek1"/>
    <w:next w:val="Normalny"/>
    <w:rsid w:val="00D1220D"/>
    <w:pPr>
      <w:spacing w:line="276" w:lineRule="auto"/>
      <w:outlineLvl w:val="9"/>
    </w:pPr>
    <w:rPr>
      <w:lang w:eastAsia="en-US"/>
    </w:rPr>
  </w:style>
  <w:style w:type="paragraph" w:styleId="Spistreci1">
    <w:name w:val="toc 1"/>
    <w:basedOn w:val="Normalny"/>
    <w:next w:val="Normalny"/>
    <w:autoRedefine/>
    <w:uiPriority w:val="39"/>
    <w:rsid w:val="00B111BC"/>
    <w:pPr>
      <w:tabs>
        <w:tab w:val="right" w:leader="dot" w:pos="9060"/>
      </w:tabs>
      <w:spacing w:after="100"/>
      <w:ind w:firstLine="284"/>
    </w:pPr>
  </w:style>
  <w:style w:type="paragraph" w:styleId="Spistreci2">
    <w:name w:val="toc 2"/>
    <w:basedOn w:val="Normalny"/>
    <w:next w:val="Normalny"/>
    <w:autoRedefine/>
    <w:uiPriority w:val="39"/>
    <w:rsid w:val="009D3093"/>
    <w:pPr>
      <w:tabs>
        <w:tab w:val="left" w:pos="567"/>
        <w:tab w:val="right" w:leader="dot" w:pos="9060"/>
      </w:tabs>
      <w:spacing w:after="100"/>
      <w:ind w:left="238"/>
    </w:pPr>
  </w:style>
  <w:style w:type="character" w:customStyle="1" w:styleId="Znakiprzypiswdolnych">
    <w:name w:val="Znaki przypisów dolnych"/>
    <w:rsid w:val="00364ECA"/>
    <w:rPr>
      <w:vertAlign w:val="superscript"/>
    </w:rPr>
  </w:style>
  <w:style w:type="character" w:styleId="UyteHipercze">
    <w:name w:val="FollowedHyperlink"/>
    <w:rsid w:val="00063996"/>
    <w:rPr>
      <w:color w:val="800080"/>
      <w:u w:val="single"/>
    </w:rPr>
  </w:style>
  <w:style w:type="paragraph" w:customStyle="1" w:styleId="Poprawka1">
    <w:name w:val="Poprawka1"/>
    <w:hidden/>
    <w:semiHidden/>
    <w:rsid w:val="004F582A"/>
    <w:rPr>
      <w:sz w:val="24"/>
      <w:szCs w:val="24"/>
    </w:rPr>
  </w:style>
  <w:style w:type="paragraph" w:styleId="Tekstprzypisukocowego">
    <w:name w:val="endnote text"/>
    <w:basedOn w:val="Normalny"/>
    <w:link w:val="TekstprzypisukocowegoZnak"/>
    <w:rsid w:val="00F22B68"/>
    <w:rPr>
      <w:sz w:val="20"/>
      <w:szCs w:val="20"/>
    </w:rPr>
  </w:style>
  <w:style w:type="character" w:customStyle="1" w:styleId="TekstprzypisukocowegoZnak">
    <w:name w:val="Tekst przypisu końcowego Znak"/>
    <w:link w:val="Tekstprzypisukocowego"/>
    <w:locked/>
    <w:rsid w:val="00F22B68"/>
    <w:rPr>
      <w:rFonts w:cs="Times New Roman"/>
    </w:rPr>
  </w:style>
  <w:style w:type="character" w:styleId="Odwoanieprzypisukocowego">
    <w:name w:val="endnote reference"/>
    <w:rsid w:val="00F22B68"/>
    <w:rPr>
      <w:vertAlign w:val="superscript"/>
    </w:rPr>
  </w:style>
  <w:style w:type="character" w:customStyle="1" w:styleId="Nagwek2Znak">
    <w:name w:val="Nagłówek 2 Znak"/>
    <w:link w:val="Nagwek2"/>
    <w:uiPriority w:val="9"/>
    <w:locked/>
    <w:rsid w:val="00D059FC"/>
    <w:rPr>
      <w:rFonts w:ascii="Cambria" w:hAnsi="Cambria"/>
      <w:b/>
      <w:color w:val="4F81BD"/>
      <w:sz w:val="26"/>
    </w:rPr>
  </w:style>
  <w:style w:type="character" w:customStyle="1" w:styleId="h1">
    <w:name w:val="h1"/>
    <w:rsid w:val="00D059FC"/>
    <w:rPr>
      <w:rFonts w:cs="Times New Roman"/>
    </w:rPr>
  </w:style>
  <w:style w:type="paragraph" w:customStyle="1" w:styleId="Default">
    <w:name w:val="Default"/>
    <w:link w:val="DefaultZnak"/>
    <w:qFormat/>
    <w:rsid w:val="001B3893"/>
    <w:pPr>
      <w:autoSpaceDE w:val="0"/>
      <w:autoSpaceDN w:val="0"/>
      <w:adjustRightInd w:val="0"/>
    </w:pPr>
    <w:rPr>
      <w:color w:val="000000"/>
      <w:sz w:val="24"/>
      <w:szCs w:val="24"/>
    </w:rPr>
  </w:style>
  <w:style w:type="character" w:customStyle="1" w:styleId="StopkaZnak">
    <w:name w:val="Stopka Znak"/>
    <w:link w:val="Stopka"/>
    <w:uiPriority w:val="99"/>
    <w:locked/>
    <w:rsid w:val="00D807B5"/>
    <w:rPr>
      <w:sz w:val="24"/>
    </w:rPr>
  </w:style>
  <w:style w:type="character" w:customStyle="1" w:styleId="st">
    <w:name w:val="st"/>
    <w:rsid w:val="00D807B5"/>
    <w:rPr>
      <w:rFonts w:cs="Times New Roman"/>
    </w:rPr>
  </w:style>
  <w:style w:type="character" w:customStyle="1" w:styleId="ListParagraphChar1">
    <w:name w:val="List Paragraph Char1"/>
    <w:aliases w:val="Paragraf Char1,Punkt 1.1 Char1"/>
    <w:link w:val="Akapitzlist1"/>
    <w:locked/>
    <w:rsid w:val="00842E83"/>
    <w:rPr>
      <w:sz w:val="24"/>
    </w:rPr>
  </w:style>
  <w:style w:type="character" w:styleId="Pogrubienie">
    <w:name w:val="Strong"/>
    <w:uiPriority w:val="22"/>
    <w:qFormat/>
    <w:rsid w:val="00534036"/>
    <w:rPr>
      <w:b/>
    </w:rPr>
  </w:style>
  <w:style w:type="paragraph" w:customStyle="1" w:styleId="Akapitzlist10">
    <w:name w:val="Akapit z listą10"/>
    <w:basedOn w:val="Normalny"/>
    <w:qFormat/>
    <w:rsid w:val="00FE694A"/>
    <w:pPr>
      <w:ind w:left="720"/>
      <w:contextualSpacing/>
    </w:pPr>
  </w:style>
  <w:style w:type="paragraph" w:customStyle="1" w:styleId="Text1">
    <w:name w:val="Text 1"/>
    <w:basedOn w:val="Normalny"/>
    <w:link w:val="Text1Char"/>
    <w:uiPriority w:val="99"/>
    <w:rsid w:val="00811BCD"/>
    <w:pPr>
      <w:spacing w:after="240"/>
      <w:ind w:left="482"/>
      <w:jc w:val="both"/>
    </w:pPr>
    <w:rPr>
      <w:szCs w:val="20"/>
      <w:lang w:val="en-GB" w:eastAsia="en-GB"/>
    </w:rPr>
  </w:style>
  <w:style w:type="paragraph" w:customStyle="1" w:styleId="Normalny1">
    <w:name w:val="Normalny1"/>
    <w:basedOn w:val="Normalny"/>
    <w:rsid w:val="00800405"/>
    <w:pPr>
      <w:spacing w:before="100" w:beforeAutospacing="1" w:after="100" w:afterAutospacing="1"/>
    </w:pPr>
  </w:style>
  <w:style w:type="paragraph" w:customStyle="1" w:styleId="sti-art">
    <w:name w:val="sti-art"/>
    <w:basedOn w:val="Normalny"/>
    <w:rsid w:val="00800405"/>
    <w:pPr>
      <w:spacing w:before="100" w:beforeAutospacing="1" w:after="100" w:afterAutospacing="1"/>
    </w:pPr>
  </w:style>
  <w:style w:type="paragraph" w:customStyle="1" w:styleId="CM4">
    <w:name w:val="CM4"/>
    <w:basedOn w:val="Normalny"/>
    <w:next w:val="Normalny"/>
    <w:rsid w:val="00800405"/>
    <w:pPr>
      <w:autoSpaceDE w:val="0"/>
      <w:autoSpaceDN w:val="0"/>
      <w:adjustRightInd w:val="0"/>
    </w:pPr>
    <w:rPr>
      <w:rFonts w:ascii="EUAlbertina" w:hAnsi="EUAlbertina"/>
    </w:rPr>
  </w:style>
  <w:style w:type="paragraph" w:customStyle="1" w:styleId="Style22">
    <w:name w:val="Style22"/>
    <w:basedOn w:val="Normalny"/>
    <w:rsid w:val="00800405"/>
    <w:pPr>
      <w:widowControl w:val="0"/>
      <w:autoSpaceDE w:val="0"/>
      <w:autoSpaceDN w:val="0"/>
      <w:adjustRightInd w:val="0"/>
      <w:spacing w:line="276" w:lineRule="exact"/>
      <w:jc w:val="both"/>
    </w:pPr>
    <w:rPr>
      <w:rFonts w:ascii="Arial Unicode MS" w:hAnsi="Calibri" w:cs="Arial Unicode MS"/>
    </w:rPr>
  </w:style>
  <w:style w:type="paragraph" w:customStyle="1" w:styleId="Style62">
    <w:name w:val="Style62"/>
    <w:basedOn w:val="Normalny"/>
    <w:rsid w:val="00800405"/>
    <w:pPr>
      <w:widowControl w:val="0"/>
      <w:autoSpaceDE w:val="0"/>
      <w:autoSpaceDN w:val="0"/>
      <w:adjustRightInd w:val="0"/>
      <w:spacing w:line="269" w:lineRule="exact"/>
      <w:ind w:hanging="341"/>
    </w:pPr>
    <w:rPr>
      <w:rFonts w:ascii="Arial Unicode MS" w:hAnsi="Calibri" w:cs="Arial Unicode MS"/>
    </w:rPr>
  </w:style>
  <w:style w:type="character" w:customStyle="1" w:styleId="FontStyle82">
    <w:name w:val="Font Style82"/>
    <w:rsid w:val="00800405"/>
    <w:rPr>
      <w:rFonts w:ascii="Calibri" w:hAnsi="Calibri"/>
      <w:b/>
      <w:sz w:val="20"/>
    </w:rPr>
  </w:style>
  <w:style w:type="character" w:customStyle="1" w:styleId="FontStyle83">
    <w:name w:val="Font Style83"/>
    <w:rsid w:val="00800405"/>
    <w:rPr>
      <w:rFonts w:ascii="Calibri" w:hAnsi="Calibri"/>
      <w:sz w:val="20"/>
    </w:rPr>
  </w:style>
  <w:style w:type="paragraph" w:customStyle="1" w:styleId="Style25">
    <w:name w:val="Style25"/>
    <w:basedOn w:val="Normalny"/>
    <w:rsid w:val="00800405"/>
    <w:pPr>
      <w:widowControl w:val="0"/>
      <w:autoSpaceDE w:val="0"/>
      <w:autoSpaceDN w:val="0"/>
      <w:adjustRightInd w:val="0"/>
      <w:spacing w:line="274" w:lineRule="exact"/>
      <w:ind w:hanging="298"/>
      <w:jc w:val="both"/>
    </w:pPr>
    <w:rPr>
      <w:rFonts w:ascii="Arial Unicode MS" w:hAnsi="Calibri" w:cs="Arial Unicode MS"/>
    </w:rPr>
  </w:style>
  <w:style w:type="paragraph" w:customStyle="1" w:styleId="Czerwiecmaly201162">
    <w:name w:val="Czerwiec_maly_2011_6.2"/>
    <w:basedOn w:val="Normalny"/>
    <w:rsid w:val="00F02D25"/>
    <w:pPr>
      <w:numPr>
        <w:numId w:val="5"/>
      </w:numPr>
      <w:spacing w:before="120" w:after="120" w:line="317" w:lineRule="auto"/>
      <w:jc w:val="both"/>
    </w:pPr>
    <w:rPr>
      <w:b/>
    </w:rPr>
  </w:style>
  <w:style w:type="character" w:customStyle="1" w:styleId="TeksttreciKursywa">
    <w:name w:val="Tekst treści + Kursywa"/>
    <w:rsid w:val="00F46EB9"/>
    <w:rPr>
      <w:rFonts w:ascii="Arial" w:eastAsia="Times New Roman" w:hAnsi="Arial"/>
      <w:i/>
      <w:spacing w:val="0"/>
      <w:sz w:val="21"/>
    </w:rPr>
  </w:style>
  <w:style w:type="character" w:customStyle="1" w:styleId="Nagwek310">
    <w:name w:val="Nagłówek #3 + 10"/>
    <w:aliases w:val="5 pt,Bez pogrubienia"/>
    <w:rsid w:val="002104FD"/>
    <w:rPr>
      <w:rFonts w:ascii="Arial" w:eastAsia="Times New Roman" w:hAnsi="Arial"/>
      <w:b/>
      <w:sz w:val="21"/>
      <w:shd w:val="clear" w:color="auto" w:fill="FFFFFF"/>
    </w:rPr>
  </w:style>
  <w:style w:type="character" w:customStyle="1" w:styleId="Teksttreci4Bezkursywy">
    <w:name w:val="Tekst treści (4) + Bez kursywy"/>
    <w:rsid w:val="002104FD"/>
    <w:rPr>
      <w:rFonts w:ascii="Arial" w:eastAsia="Times New Roman" w:hAnsi="Arial"/>
      <w:i/>
      <w:spacing w:val="0"/>
      <w:sz w:val="21"/>
    </w:rPr>
  </w:style>
  <w:style w:type="character" w:customStyle="1" w:styleId="TekstprzypisudolnegoZnak1">
    <w:name w:val="Tekst przypisu dolnego Znak1"/>
    <w:semiHidden/>
    <w:rsid w:val="00C40C60"/>
    <w:rPr>
      <w:lang w:val="x-none" w:eastAsia="en-US"/>
    </w:rPr>
  </w:style>
  <w:style w:type="paragraph" w:styleId="Spistreci3">
    <w:name w:val="toc 3"/>
    <w:basedOn w:val="Normalny"/>
    <w:next w:val="Normalny"/>
    <w:autoRedefine/>
    <w:uiPriority w:val="39"/>
    <w:rsid w:val="00E3148F"/>
    <w:pPr>
      <w:tabs>
        <w:tab w:val="right" w:leader="dot" w:pos="9060"/>
      </w:tabs>
      <w:spacing w:after="100" w:line="276" w:lineRule="auto"/>
      <w:ind w:left="480"/>
    </w:pPr>
  </w:style>
  <w:style w:type="character" w:customStyle="1" w:styleId="apple-converted-space">
    <w:name w:val="apple-converted-space"/>
    <w:rsid w:val="00405071"/>
    <w:rPr>
      <w:rFonts w:cs="Times New Roman"/>
    </w:rPr>
  </w:style>
  <w:style w:type="character" w:customStyle="1" w:styleId="txt-new">
    <w:name w:val="txt-new"/>
    <w:rsid w:val="00405071"/>
    <w:rPr>
      <w:rFonts w:cs="Times New Roman"/>
    </w:rPr>
  </w:style>
  <w:style w:type="character" w:customStyle="1" w:styleId="h2">
    <w:name w:val="h2"/>
    <w:rsid w:val="00405071"/>
    <w:rPr>
      <w:rFonts w:cs="Times New Roman"/>
    </w:rPr>
  </w:style>
  <w:style w:type="paragraph" w:customStyle="1" w:styleId="Tekst">
    <w:name w:val="Tekst"/>
    <w:basedOn w:val="Normalny"/>
    <w:link w:val="TekstZnak"/>
    <w:rsid w:val="000A2568"/>
    <w:pPr>
      <w:suppressAutoHyphens/>
      <w:autoSpaceDE w:val="0"/>
      <w:autoSpaceDN w:val="0"/>
      <w:spacing w:line="288" w:lineRule="auto"/>
      <w:ind w:left="1276" w:hanging="992"/>
      <w:jc w:val="both"/>
      <w:textAlignment w:val="baseline"/>
    </w:pPr>
    <w:rPr>
      <w:rFonts w:ascii="Ubuntu" w:hAnsi="Ubuntu"/>
      <w:color w:val="000000"/>
      <w:sz w:val="20"/>
      <w:szCs w:val="20"/>
      <w:lang w:val="x-none" w:eastAsia="en-US"/>
    </w:rPr>
  </w:style>
  <w:style w:type="character" w:customStyle="1" w:styleId="TekstZnak">
    <w:name w:val="Tekst Znak"/>
    <w:link w:val="Tekst"/>
    <w:locked/>
    <w:rsid w:val="000A2568"/>
    <w:rPr>
      <w:rFonts w:ascii="Ubuntu" w:eastAsia="Times New Roman" w:hAnsi="Ubuntu"/>
      <w:color w:val="000000"/>
      <w:lang w:val="x-none" w:eastAsia="en-US"/>
    </w:rPr>
  </w:style>
  <w:style w:type="character" w:customStyle="1" w:styleId="highlight">
    <w:name w:val="highlight"/>
    <w:rsid w:val="007C20DC"/>
    <w:rPr>
      <w:rFonts w:cs="Times New Roman"/>
    </w:rPr>
  </w:style>
  <w:style w:type="character" w:customStyle="1" w:styleId="AkapitzlistZnak1">
    <w:name w:val="Akapit z listą Znak1"/>
    <w:aliases w:val="Paragraf Znak1,Numerowanie Znak,Wykres Znak,Akapit z listą1 Znak,Punkt 1.1 Znak1,List Paragraph compact Znak1,Normal bullet 2 Znak1,Paragraphe de liste 2 Znak1,Reference list Znak1,Bullet list Znak1,Numbered List Znak1"/>
    <w:uiPriority w:val="34"/>
    <w:qFormat/>
    <w:rsid w:val="002D242D"/>
    <w:rPr>
      <w:rFonts w:cs="Times New Roman"/>
    </w:rPr>
  </w:style>
  <w:style w:type="paragraph" w:styleId="Mapadokumentu">
    <w:name w:val="Document Map"/>
    <w:basedOn w:val="Normalny"/>
    <w:link w:val="MapadokumentuZnak"/>
    <w:semiHidden/>
    <w:rsid w:val="00DD7D56"/>
    <w:rPr>
      <w:rFonts w:ascii="Tahoma" w:hAnsi="Tahoma"/>
      <w:sz w:val="16"/>
      <w:szCs w:val="20"/>
      <w:lang w:val="x-none" w:eastAsia="x-none"/>
    </w:rPr>
  </w:style>
  <w:style w:type="character" w:customStyle="1" w:styleId="MapadokumentuZnak">
    <w:name w:val="Mapa dokumentu Znak"/>
    <w:link w:val="Mapadokumentu"/>
    <w:semiHidden/>
    <w:locked/>
    <w:rsid w:val="00DD7D56"/>
    <w:rPr>
      <w:rFonts w:ascii="Tahoma" w:hAnsi="Tahoma"/>
      <w:sz w:val="16"/>
    </w:rPr>
  </w:style>
  <w:style w:type="character" w:customStyle="1" w:styleId="TekstdymkaZnak">
    <w:name w:val="Tekst dymka Znak"/>
    <w:link w:val="Tekstdymka"/>
    <w:locked/>
    <w:rsid w:val="00130243"/>
    <w:rPr>
      <w:rFonts w:ascii="Tahoma" w:hAnsi="Tahoma"/>
      <w:sz w:val="16"/>
    </w:rPr>
  </w:style>
  <w:style w:type="character" w:customStyle="1" w:styleId="ListParagraphChar">
    <w:name w:val="List Paragraph Char"/>
    <w:aliases w:val="Paragraf Char,Punkt 1.1 Char"/>
    <w:uiPriority w:val="99"/>
    <w:locked/>
    <w:rsid w:val="0053101F"/>
    <w:rPr>
      <w:sz w:val="24"/>
    </w:rPr>
  </w:style>
  <w:style w:type="character" w:customStyle="1" w:styleId="FontStyle77">
    <w:name w:val="Font Style77"/>
    <w:rsid w:val="00010354"/>
    <w:rPr>
      <w:rFonts w:ascii="Times New Roman" w:hAnsi="Times New Roman"/>
      <w:b/>
      <w:sz w:val="20"/>
    </w:rPr>
  </w:style>
  <w:style w:type="paragraph" w:customStyle="1" w:styleId="ZnakZnak2">
    <w:name w:val="Znak Znak2"/>
    <w:basedOn w:val="Normalny"/>
    <w:rsid w:val="000051F8"/>
    <w:pPr>
      <w:spacing w:line="360" w:lineRule="auto"/>
      <w:jc w:val="both"/>
    </w:pPr>
    <w:rPr>
      <w:rFonts w:ascii="Verdana" w:hAnsi="Verdana"/>
      <w:sz w:val="20"/>
      <w:szCs w:val="20"/>
    </w:rPr>
  </w:style>
  <w:style w:type="paragraph" w:customStyle="1" w:styleId="footnotedescription">
    <w:name w:val="footnote description"/>
    <w:next w:val="Normalny"/>
    <w:link w:val="footnotedescriptionChar"/>
    <w:hidden/>
    <w:rsid w:val="004538F4"/>
    <w:pPr>
      <w:spacing w:line="259" w:lineRule="auto"/>
    </w:pPr>
    <w:rPr>
      <w:rFonts w:ascii="Arial" w:hAnsi="Arial"/>
      <w:color w:val="000000"/>
      <w:sz w:val="22"/>
    </w:rPr>
  </w:style>
  <w:style w:type="character" w:customStyle="1" w:styleId="footnotedescriptionChar">
    <w:name w:val="footnote description Char"/>
    <w:link w:val="footnotedescription"/>
    <w:locked/>
    <w:rsid w:val="004538F4"/>
    <w:rPr>
      <w:rFonts w:ascii="Arial" w:hAnsi="Arial"/>
      <w:color w:val="000000"/>
      <w:sz w:val="22"/>
      <w:lang w:bidi="ar-SA"/>
    </w:rPr>
  </w:style>
  <w:style w:type="character" w:customStyle="1" w:styleId="footnotemark">
    <w:name w:val="footnote mark"/>
    <w:hidden/>
    <w:rsid w:val="004538F4"/>
    <w:rPr>
      <w:rFonts w:ascii="Arial" w:eastAsia="Times New Roman" w:hAnsi="Arial"/>
      <w:color w:val="000000"/>
      <w:sz w:val="18"/>
      <w:vertAlign w:val="superscript"/>
    </w:rPr>
  </w:style>
  <w:style w:type="character" w:customStyle="1" w:styleId="FontStyle78">
    <w:name w:val="Font Style78"/>
    <w:uiPriority w:val="99"/>
    <w:rsid w:val="003A757D"/>
    <w:rPr>
      <w:rFonts w:ascii="Times New Roman" w:hAnsi="Times New Roman" w:cs="Times New Roman"/>
      <w:sz w:val="20"/>
      <w:szCs w:val="20"/>
    </w:rPr>
  </w:style>
  <w:style w:type="paragraph" w:styleId="Poprawka">
    <w:name w:val="Revision"/>
    <w:hidden/>
    <w:uiPriority w:val="99"/>
    <w:semiHidden/>
    <w:rsid w:val="002B08F6"/>
    <w:rPr>
      <w:sz w:val="24"/>
      <w:szCs w:val="24"/>
    </w:rPr>
  </w:style>
  <w:style w:type="paragraph" w:styleId="Akapitzlist">
    <w:name w:val="List Paragraph"/>
    <w:aliases w:val="Numerowanie,Wykres,List Paragraph compact,Normal bullet 2,Paragraphe de liste 2,Reference list,Bullet list,Numbered List,List Paragraph1,1st level - Bullet List Paragraph,Lettre d'introduction,Paragraph,Bullet EY,List Paragraph11,L,List L"/>
    <w:basedOn w:val="Normalny"/>
    <w:link w:val="AkapitzlistZnak"/>
    <w:uiPriority w:val="72"/>
    <w:qFormat/>
    <w:rsid w:val="00D5518A"/>
    <w:pPr>
      <w:ind w:left="720"/>
      <w:contextualSpacing/>
    </w:pPr>
    <w:rPr>
      <w:lang w:val="x-none" w:eastAsia="x-none"/>
    </w:rPr>
  </w:style>
  <w:style w:type="character" w:customStyle="1" w:styleId="AkapitzlistZnak">
    <w:name w:val="Akapit z listą Znak"/>
    <w:aliases w:val="Numerowanie Znak1,Wykres Znak1,List Paragraph compact Znak,Normal bullet 2 Znak,Paragraphe de liste 2 Znak,Reference list Znak,Bullet list Znak,Numbered List Znak,List Paragraph1 Znak,1st level - Bullet List Paragraph Znak,L Znak"/>
    <w:link w:val="Akapitzlist"/>
    <w:uiPriority w:val="34"/>
    <w:qFormat/>
    <w:locked/>
    <w:rsid w:val="00D5518A"/>
    <w:rPr>
      <w:sz w:val="24"/>
      <w:szCs w:val="24"/>
      <w:lang w:val="x-none" w:eastAsia="x-none"/>
    </w:rPr>
  </w:style>
  <w:style w:type="paragraph" w:customStyle="1" w:styleId="Style21">
    <w:name w:val="Style21"/>
    <w:basedOn w:val="Normalny"/>
    <w:uiPriority w:val="99"/>
    <w:rsid w:val="00A60784"/>
    <w:pPr>
      <w:widowControl w:val="0"/>
      <w:autoSpaceDE w:val="0"/>
      <w:autoSpaceDN w:val="0"/>
      <w:adjustRightInd w:val="0"/>
      <w:spacing w:line="302" w:lineRule="exact"/>
      <w:ind w:hanging="355"/>
      <w:jc w:val="both"/>
    </w:pPr>
  </w:style>
  <w:style w:type="character" w:customStyle="1" w:styleId="FontStyle76">
    <w:name w:val="Font Style76"/>
    <w:uiPriority w:val="99"/>
    <w:rsid w:val="00A60784"/>
    <w:rPr>
      <w:rFonts w:ascii="Times New Roman" w:hAnsi="Times New Roman" w:cs="Times New Roman"/>
      <w:i/>
      <w:iCs/>
      <w:sz w:val="20"/>
      <w:szCs w:val="20"/>
    </w:rPr>
  </w:style>
  <w:style w:type="character" w:customStyle="1" w:styleId="ng-binding">
    <w:name w:val="ng-binding"/>
    <w:rsid w:val="00772A34"/>
  </w:style>
  <w:style w:type="character" w:customStyle="1" w:styleId="BalloonTextChar">
    <w:name w:val="Balloon Text Char"/>
    <w:locked/>
    <w:rsid w:val="00C24A05"/>
    <w:rPr>
      <w:rFonts w:ascii="Tahoma" w:hAnsi="Tahoma" w:cs="Times New Roman"/>
      <w:sz w:val="16"/>
    </w:rPr>
  </w:style>
  <w:style w:type="character" w:customStyle="1" w:styleId="FootnoteTextChar1">
    <w:name w:val="Footnote Text Char1"/>
    <w:aliases w:val="Footnote Char1,Podrozdział Char1,Podrozdzia3 Char1,-E Fuﬂnotentext Char1,Fuﬂnotentext Ursprung Char1,Fußnotentext Ursprung Char1,-E Fußnotentext Char1,Fußnote Char1,Footnote text Char1,Tekst przypisu Znak Znak Znak Znak Char1"/>
    <w:locked/>
    <w:rsid w:val="00C24A05"/>
    <w:rPr>
      <w:rFonts w:cs="Times New Roman"/>
    </w:rPr>
  </w:style>
  <w:style w:type="character" w:styleId="Nierozpoznanawzmianka">
    <w:name w:val="Unresolved Mention"/>
    <w:uiPriority w:val="99"/>
    <w:semiHidden/>
    <w:unhideWhenUsed/>
    <w:rsid w:val="00C1586F"/>
    <w:rPr>
      <w:color w:val="808080"/>
      <w:shd w:val="clear" w:color="auto" w:fill="E6E6E6"/>
    </w:rPr>
  </w:style>
  <w:style w:type="character" w:customStyle="1" w:styleId="FootnoteTextChar">
    <w:name w:val="Footnote Text Char"/>
    <w:aliases w:val="Footnote Char,Podrozdzia3 Char,-E Fuﬂnotentext Char,Fuﬂnotentext Ursprung Char,Fußnotentext Ursprung Char,-E Fußnotentext Char,Footnote text Char,Tekst przypisu Znak Znak Znak Znak Char,Tekst przypisu Znak Znak Znak Znak Znak Char"/>
    <w:locked/>
    <w:rsid w:val="002A38D7"/>
    <w:rPr>
      <w:rFonts w:cs="Times New Roman"/>
      <w:sz w:val="20"/>
    </w:rPr>
  </w:style>
  <w:style w:type="character" w:customStyle="1" w:styleId="CommentTextChar">
    <w:name w:val="Comment Text Char"/>
    <w:semiHidden/>
    <w:locked/>
    <w:rsid w:val="005911C5"/>
    <w:rPr>
      <w:rFonts w:ascii="Calibri" w:hAnsi="Calibri"/>
      <w:lang w:val="pl-PL" w:eastAsia="pl-PL" w:bidi="ar-SA"/>
    </w:rPr>
  </w:style>
  <w:style w:type="paragraph" w:customStyle="1" w:styleId="Akapit">
    <w:name w:val="Akapit"/>
    <w:basedOn w:val="Normalny"/>
    <w:rsid w:val="002D77C4"/>
    <w:pPr>
      <w:keepNext/>
      <w:numPr>
        <w:ilvl w:val="5"/>
        <w:numId w:val="19"/>
      </w:numPr>
      <w:spacing w:line="360" w:lineRule="auto"/>
      <w:jc w:val="both"/>
    </w:pPr>
    <w:rPr>
      <w:rFonts w:ascii="Calibri" w:eastAsia="Calibri" w:hAnsi="Calibri"/>
      <w:bCs/>
      <w:sz w:val="22"/>
      <w:szCs w:val="22"/>
      <w:lang w:val="en-GB" w:eastAsia="en-US"/>
    </w:rPr>
  </w:style>
  <w:style w:type="paragraph" w:styleId="Nagwekspisutreci">
    <w:name w:val="TOC Heading"/>
    <w:basedOn w:val="Nagwek1"/>
    <w:next w:val="Normalny"/>
    <w:uiPriority w:val="39"/>
    <w:unhideWhenUsed/>
    <w:qFormat/>
    <w:rsid w:val="009456A0"/>
    <w:pPr>
      <w:spacing w:before="240" w:line="259" w:lineRule="auto"/>
      <w:outlineLvl w:val="9"/>
    </w:pPr>
    <w:rPr>
      <w:rFonts w:ascii="Calibri Light" w:hAnsi="Calibri Light"/>
      <w:b w:val="0"/>
      <w:color w:val="2F5496"/>
      <w:sz w:val="32"/>
      <w:szCs w:val="32"/>
      <w:lang w:val="pl-PL" w:eastAsia="pl-PL"/>
    </w:rPr>
  </w:style>
  <w:style w:type="paragraph" w:customStyle="1" w:styleId="artartustawynprozporzdzenia">
    <w:name w:val="artartustawynprozporzdzenia"/>
    <w:basedOn w:val="Normalny"/>
    <w:rsid w:val="009D2D55"/>
    <w:pPr>
      <w:spacing w:before="100" w:beforeAutospacing="1" w:after="100" w:afterAutospacing="1"/>
    </w:pPr>
  </w:style>
  <w:style w:type="paragraph" w:customStyle="1" w:styleId="ustustnpkodeksu">
    <w:name w:val="ustustnpkodeksu"/>
    <w:basedOn w:val="Normalny"/>
    <w:rsid w:val="009D2D55"/>
    <w:pPr>
      <w:spacing w:before="100" w:beforeAutospacing="1" w:after="100" w:afterAutospacing="1"/>
    </w:pPr>
  </w:style>
  <w:style w:type="character" w:customStyle="1" w:styleId="markedcontent">
    <w:name w:val="markedcontent"/>
    <w:basedOn w:val="Domylnaczcionkaakapitu"/>
    <w:rsid w:val="004D0FA2"/>
  </w:style>
  <w:style w:type="paragraph" w:customStyle="1" w:styleId="Akapitzlist100">
    <w:name w:val="Akapit z listą100"/>
    <w:basedOn w:val="Normalny"/>
    <w:qFormat/>
    <w:rsid w:val="004B416A"/>
    <w:pPr>
      <w:ind w:left="720"/>
      <w:contextualSpacing/>
    </w:pPr>
  </w:style>
  <w:style w:type="table" w:customStyle="1" w:styleId="TableGrid0">
    <w:name w:val="Table Grid0"/>
    <w:rsid w:val="004B416A"/>
    <w:rPr>
      <w:rFonts w:ascii="Calibri" w:hAnsi="Calibri"/>
      <w:sz w:val="22"/>
      <w:szCs w:val="22"/>
    </w:rPr>
    <w:tblPr>
      <w:tblCellMar>
        <w:top w:w="0" w:type="dxa"/>
        <w:left w:w="0" w:type="dxa"/>
        <w:bottom w:w="0" w:type="dxa"/>
        <w:right w:w="0" w:type="dxa"/>
      </w:tblCellMar>
    </w:tblPr>
  </w:style>
  <w:style w:type="character" w:customStyle="1" w:styleId="Nagwek4Znak">
    <w:name w:val="Nagłówek 4 Znak"/>
    <w:basedOn w:val="Domylnaczcionkaakapitu"/>
    <w:link w:val="Nagwek4"/>
    <w:semiHidden/>
    <w:rsid w:val="000003DE"/>
    <w:rPr>
      <w:rFonts w:asciiTheme="majorHAnsi" w:eastAsiaTheme="majorEastAsia" w:hAnsiTheme="majorHAnsi" w:cstheme="majorBidi"/>
      <w:i/>
      <w:iCs/>
      <w:color w:val="2F5496" w:themeColor="accent1" w:themeShade="BF"/>
      <w:sz w:val="24"/>
      <w:szCs w:val="24"/>
    </w:rPr>
  </w:style>
  <w:style w:type="table" w:styleId="Tabelasiatki1jasna">
    <w:name w:val="Grid Table 1 Light"/>
    <w:basedOn w:val="Standardowy"/>
    <w:uiPriority w:val="46"/>
    <w:rsid w:val="00BD0409"/>
    <w:rPr>
      <w:rFonts w:ascii="Calibri" w:eastAsia="Calibri" w:hAnsi="Calibr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f0">
    <w:name w:val="pf0"/>
    <w:basedOn w:val="Normalny"/>
    <w:rsid w:val="00007576"/>
    <w:pPr>
      <w:spacing w:before="100" w:beforeAutospacing="1" w:after="100" w:afterAutospacing="1"/>
    </w:pPr>
  </w:style>
  <w:style w:type="character" w:customStyle="1" w:styleId="cf01">
    <w:name w:val="cf01"/>
    <w:basedOn w:val="Domylnaczcionkaakapitu"/>
    <w:rsid w:val="00007576"/>
    <w:rPr>
      <w:rFonts w:ascii="Segoe UI" w:hAnsi="Segoe UI" w:cs="Segoe UI" w:hint="default"/>
      <w:sz w:val="18"/>
      <w:szCs w:val="18"/>
    </w:rPr>
  </w:style>
  <w:style w:type="character" w:customStyle="1" w:styleId="normaltextrun">
    <w:name w:val="normaltextrun"/>
    <w:basedOn w:val="Domylnaczcionkaakapitu"/>
    <w:rsid w:val="00534C13"/>
  </w:style>
  <w:style w:type="paragraph" w:customStyle="1" w:styleId="paragraph">
    <w:name w:val="paragraph"/>
    <w:basedOn w:val="Normalny"/>
    <w:rsid w:val="0075779A"/>
    <w:pPr>
      <w:spacing w:before="100" w:beforeAutospacing="1" w:after="100" w:afterAutospacing="1"/>
    </w:pPr>
  </w:style>
  <w:style w:type="paragraph" w:customStyle="1" w:styleId="Point0number">
    <w:name w:val="Point 0 (number)"/>
    <w:basedOn w:val="Normalny"/>
    <w:rsid w:val="008354A8"/>
    <w:pPr>
      <w:numPr>
        <w:numId w:val="73"/>
      </w:numPr>
      <w:spacing w:before="120" w:after="120"/>
      <w:jc w:val="both"/>
    </w:pPr>
    <w:rPr>
      <w:szCs w:val="22"/>
      <w:lang w:eastAsia="en-GB"/>
    </w:rPr>
  </w:style>
  <w:style w:type="paragraph" w:customStyle="1" w:styleId="Point1number">
    <w:name w:val="Point 1 (number)"/>
    <w:basedOn w:val="Normalny"/>
    <w:rsid w:val="008354A8"/>
    <w:pPr>
      <w:numPr>
        <w:ilvl w:val="2"/>
        <w:numId w:val="73"/>
      </w:numPr>
      <w:spacing w:before="120" w:after="120"/>
      <w:jc w:val="both"/>
    </w:pPr>
    <w:rPr>
      <w:szCs w:val="22"/>
      <w:lang w:eastAsia="en-GB"/>
    </w:rPr>
  </w:style>
  <w:style w:type="paragraph" w:customStyle="1" w:styleId="Point2number">
    <w:name w:val="Point 2 (number)"/>
    <w:basedOn w:val="Normalny"/>
    <w:rsid w:val="008354A8"/>
    <w:pPr>
      <w:numPr>
        <w:ilvl w:val="4"/>
        <w:numId w:val="73"/>
      </w:numPr>
      <w:spacing w:before="120" w:after="120"/>
      <w:jc w:val="both"/>
    </w:pPr>
    <w:rPr>
      <w:szCs w:val="22"/>
      <w:lang w:eastAsia="en-GB"/>
    </w:rPr>
  </w:style>
  <w:style w:type="paragraph" w:customStyle="1" w:styleId="Point3number">
    <w:name w:val="Point 3 (number)"/>
    <w:basedOn w:val="Normalny"/>
    <w:rsid w:val="008354A8"/>
    <w:pPr>
      <w:numPr>
        <w:ilvl w:val="6"/>
        <w:numId w:val="73"/>
      </w:numPr>
      <w:spacing w:before="120" w:after="120"/>
      <w:jc w:val="both"/>
    </w:pPr>
    <w:rPr>
      <w:szCs w:val="22"/>
      <w:lang w:eastAsia="en-GB"/>
    </w:rPr>
  </w:style>
  <w:style w:type="paragraph" w:customStyle="1" w:styleId="Point0letter">
    <w:name w:val="Point 0 (letter)"/>
    <w:basedOn w:val="Normalny"/>
    <w:rsid w:val="008354A8"/>
    <w:pPr>
      <w:numPr>
        <w:ilvl w:val="1"/>
        <w:numId w:val="73"/>
      </w:numPr>
      <w:spacing w:before="120" w:after="120"/>
      <w:jc w:val="both"/>
    </w:pPr>
    <w:rPr>
      <w:szCs w:val="22"/>
      <w:lang w:eastAsia="en-GB"/>
    </w:rPr>
  </w:style>
  <w:style w:type="paragraph" w:customStyle="1" w:styleId="Point1letter">
    <w:name w:val="Point 1 (letter)"/>
    <w:basedOn w:val="Normalny"/>
    <w:rsid w:val="008354A8"/>
    <w:pPr>
      <w:numPr>
        <w:ilvl w:val="3"/>
        <w:numId w:val="73"/>
      </w:numPr>
      <w:spacing w:before="120" w:after="120"/>
      <w:jc w:val="both"/>
    </w:pPr>
    <w:rPr>
      <w:szCs w:val="22"/>
      <w:lang w:eastAsia="en-GB"/>
    </w:rPr>
  </w:style>
  <w:style w:type="paragraph" w:customStyle="1" w:styleId="Point2letter">
    <w:name w:val="Point 2 (letter)"/>
    <w:basedOn w:val="Normalny"/>
    <w:rsid w:val="008354A8"/>
    <w:pPr>
      <w:numPr>
        <w:ilvl w:val="5"/>
        <w:numId w:val="73"/>
      </w:numPr>
      <w:spacing w:before="120" w:after="120"/>
      <w:jc w:val="both"/>
    </w:pPr>
    <w:rPr>
      <w:szCs w:val="22"/>
      <w:lang w:eastAsia="en-GB"/>
    </w:rPr>
  </w:style>
  <w:style w:type="paragraph" w:customStyle="1" w:styleId="Point3letter">
    <w:name w:val="Point 3 (letter)"/>
    <w:basedOn w:val="Normalny"/>
    <w:rsid w:val="008354A8"/>
    <w:pPr>
      <w:numPr>
        <w:ilvl w:val="7"/>
        <w:numId w:val="73"/>
      </w:numPr>
      <w:spacing w:before="120" w:after="120"/>
      <w:jc w:val="both"/>
    </w:pPr>
    <w:rPr>
      <w:szCs w:val="22"/>
      <w:lang w:eastAsia="en-GB"/>
    </w:rPr>
  </w:style>
  <w:style w:type="paragraph" w:customStyle="1" w:styleId="Point4letter">
    <w:name w:val="Point 4 (letter)"/>
    <w:basedOn w:val="Normalny"/>
    <w:rsid w:val="008354A8"/>
    <w:pPr>
      <w:numPr>
        <w:ilvl w:val="8"/>
        <w:numId w:val="73"/>
      </w:numPr>
      <w:spacing w:before="120" w:after="120"/>
      <w:jc w:val="both"/>
    </w:pPr>
    <w:rPr>
      <w:szCs w:val="22"/>
      <w:lang w:eastAsia="en-GB"/>
    </w:rPr>
  </w:style>
  <w:style w:type="character" w:customStyle="1" w:styleId="DefaultZnak">
    <w:name w:val="Default Znak"/>
    <w:link w:val="Default"/>
    <w:rsid w:val="00015438"/>
    <w:rPr>
      <w:color w:val="000000"/>
      <w:sz w:val="24"/>
      <w:szCs w:val="24"/>
    </w:rPr>
  </w:style>
  <w:style w:type="character" w:customStyle="1" w:styleId="cf11">
    <w:name w:val="cf11"/>
    <w:basedOn w:val="Domylnaczcionkaakapitu"/>
    <w:rsid w:val="00652D7B"/>
    <w:rPr>
      <w:rFonts w:ascii="Segoe UI" w:hAnsi="Segoe UI" w:cs="Segoe UI" w:hint="default"/>
      <w:color w:val="333333"/>
      <w:sz w:val="18"/>
      <w:szCs w:val="18"/>
      <w:shd w:val="clear" w:color="auto" w:fill="FFFFFF"/>
    </w:rPr>
  </w:style>
  <w:style w:type="character" w:customStyle="1" w:styleId="eop">
    <w:name w:val="eop"/>
    <w:basedOn w:val="Domylnaczcionkaakapitu"/>
    <w:rsid w:val="00FD649B"/>
  </w:style>
  <w:style w:type="paragraph" w:customStyle="1" w:styleId="Akapitzlist1010">
    <w:name w:val="Akapit z listą1010"/>
    <w:basedOn w:val="Normalny"/>
    <w:qFormat/>
    <w:rsid w:val="006B7E57"/>
    <w:pPr>
      <w:ind w:left="720"/>
      <w:contextualSpacing/>
    </w:pPr>
  </w:style>
  <w:style w:type="character" w:styleId="Wzmianka">
    <w:name w:val="Mention"/>
    <w:basedOn w:val="Domylnaczcionkaakapitu"/>
    <w:uiPriority w:val="99"/>
    <w:unhideWhenUsed/>
    <w:rsid w:val="008C4598"/>
    <w:rPr>
      <w:color w:val="2B579A"/>
      <w:shd w:val="clear" w:color="auto" w:fill="E1DFDD"/>
    </w:rPr>
  </w:style>
  <w:style w:type="character" w:customStyle="1" w:styleId="Text1Char">
    <w:name w:val="Text 1 Char"/>
    <w:link w:val="Text1"/>
    <w:uiPriority w:val="99"/>
    <w:locked/>
    <w:rsid w:val="00532FE4"/>
    <w:rPr>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
      <w:marLeft w:val="0"/>
      <w:marRight w:val="0"/>
      <w:marTop w:val="0"/>
      <w:marBottom w:val="0"/>
      <w:divBdr>
        <w:top w:val="none" w:sz="0" w:space="0" w:color="auto"/>
        <w:left w:val="none" w:sz="0" w:space="0" w:color="auto"/>
        <w:bottom w:val="none" w:sz="0" w:space="0" w:color="auto"/>
        <w:right w:val="none" w:sz="0" w:space="0" w:color="auto"/>
      </w:divBdr>
      <w:divsChild>
        <w:div w:id="381">
          <w:marLeft w:val="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143">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
        <w:div w:id="370">
          <w:marLeft w:val="0"/>
          <w:marRight w:val="0"/>
          <w:marTop w:val="0"/>
          <w:marBottom w:val="0"/>
          <w:divBdr>
            <w:top w:val="none" w:sz="0" w:space="0" w:color="auto"/>
            <w:left w:val="none" w:sz="0" w:space="0" w:color="auto"/>
            <w:bottom w:val="none" w:sz="0" w:space="0" w:color="auto"/>
            <w:right w:val="none" w:sz="0" w:space="0" w:color="auto"/>
          </w:divBdr>
        </w:div>
        <w:div w:id="427">
          <w:marLeft w:val="0"/>
          <w:marRight w:val="0"/>
          <w:marTop w:val="0"/>
          <w:marBottom w:val="0"/>
          <w:divBdr>
            <w:top w:val="none" w:sz="0" w:space="0" w:color="auto"/>
            <w:left w:val="none" w:sz="0" w:space="0" w:color="auto"/>
            <w:bottom w:val="none" w:sz="0" w:space="0" w:color="auto"/>
            <w:right w:val="none" w:sz="0" w:space="0" w:color="auto"/>
          </w:divBdr>
        </w:div>
        <w:div w:id="452">
          <w:marLeft w:val="0"/>
          <w:marRight w:val="0"/>
          <w:marTop w:val="0"/>
          <w:marBottom w:val="0"/>
          <w:divBdr>
            <w:top w:val="none" w:sz="0" w:space="0" w:color="auto"/>
            <w:left w:val="none" w:sz="0" w:space="0" w:color="auto"/>
            <w:bottom w:val="none" w:sz="0" w:space="0" w:color="auto"/>
            <w:right w:val="none" w:sz="0" w:space="0" w:color="auto"/>
          </w:divBdr>
        </w:div>
      </w:divsChild>
    </w:div>
    <w:div w:id="4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 w:id="387">
          <w:marLeft w:val="0"/>
          <w:marRight w:val="0"/>
          <w:marTop w:val="0"/>
          <w:marBottom w:val="0"/>
          <w:divBdr>
            <w:top w:val="none" w:sz="0" w:space="0" w:color="auto"/>
            <w:left w:val="none" w:sz="0" w:space="0" w:color="auto"/>
            <w:bottom w:val="none" w:sz="0" w:space="0" w:color="auto"/>
            <w:right w:val="none" w:sz="0" w:space="0" w:color="auto"/>
          </w:divBdr>
        </w:div>
        <w:div w:id="410">
          <w:marLeft w:val="0"/>
          <w:marRight w:val="0"/>
          <w:marTop w:val="0"/>
          <w:marBottom w:val="0"/>
          <w:divBdr>
            <w:top w:val="none" w:sz="0" w:space="0" w:color="auto"/>
            <w:left w:val="none" w:sz="0" w:space="0" w:color="auto"/>
            <w:bottom w:val="none" w:sz="0" w:space="0" w:color="auto"/>
            <w:right w:val="none" w:sz="0" w:space="0" w:color="auto"/>
          </w:divBdr>
        </w:div>
        <w:div w:id="422">
          <w:marLeft w:val="0"/>
          <w:marRight w:val="0"/>
          <w:marTop w:val="0"/>
          <w:marBottom w:val="0"/>
          <w:divBdr>
            <w:top w:val="none" w:sz="0" w:space="0" w:color="auto"/>
            <w:left w:val="none" w:sz="0" w:space="0" w:color="auto"/>
            <w:bottom w:val="none" w:sz="0" w:space="0" w:color="auto"/>
            <w:right w:val="none" w:sz="0" w:space="0" w:color="auto"/>
          </w:divBdr>
        </w:div>
        <w:div w:id="438">
          <w:marLeft w:val="0"/>
          <w:marRight w:val="0"/>
          <w:marTop w:val="0"/>
          <w:marBottom w:val="0"/>
          <w:divBdr>
            <w:top w:val="none" w:sz="0" w:space="0" w:color="auto"/>
            <w:left w:val="none" w:sz="0" w:space="0" w:color="auto"/>
            <w:bottom w:val="none" w:sz="0" w:space="0" w:color="auto"/>
            <w:right w:val="none" w:sz="0" w:space="0" w:color="auto"/>
          </w:divBdr>
        </w:div>
        <w:div w:id="512">
          <w:marLeft w:val="0"/>
          <w:marRight w:val="0"/>
          <w:marTop w:val="0"/>
          <w:marBottom w:val="0"/>
          <w:divBdr>
            <w:top w:val="none" w:sz="0" w:space="0" w:color="auto"/>
            <w:left w:val="none" w:sz="0" w:space="0" w:color="auto"/>
            <w:bottom w:val="none" w:sz="0" w:space="0" w:color="auto"/>
            <w:right w:val="none" w:sz="0" w:space="0" w:color="auto"/>
          </w:divBdr>
        </w:div>
        <w:div w:id="524">
          <w:marLeft w:val="0"/>
          <w:marRight w:val="0"/>
          <w:marTop w:val="0"/>
          <w:marBottom w:val="0"/>
          <w:divBdr>
            <w:top w:val="none" w:sz="0" w:space="0" w:color="auto"/>
            <w:left w:val="none" w:sz="0" w:space="0" w:color="auto"/>
            <w:bottom w:val="none" w:sz="0" w:space="0" w:color="auto"/>
            <w:right w:val="none" w:sz="0" w:space="0" w:color="auto"/>
          </w:divBdr>
        </w:div>
        <w:div w:id="583">
          <w:marLeft w:val="0"/>
          <w:marRight w:val="0"/>
          <w:marTop w:val="0"/>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sChild>
    </w:div>
    <w:div w:id="5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73">
          <w:marLeft w:val="0"/>
          <w:marRight w:val="0"/>
          <w:marTop w:val="0"/>
          <w:marBottom w:val="0"/>
          <w:divBdr>
            <w:top w:val="none" w:sz="0" w:space="0" w:color="auto"/>
            <w:left w:val="none" w:sz="0" w:space="0" w:color="auto"/>
            <w:bottom w:val="none" w:sz="0" w:space="0" w:color="auto"/>
            <w:right w:val="none" w:sz="0" w:space="0" w:color="auto"/>
          </w:divBdr>
        </w:div>
        <w:div w:id="282">
          <w:marLeft w:val="0"/>
          <w:marRight w:val="0"/>
          <w:marTop w:val="0"/>
          <w:marBottom w:val="0"/>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
        <w:div w:id="294">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297">
          <w:marLeft w:val="0"/>
          <w:marRight w:val="0"/>
          <w:marTop w:val="0"/>
          <w:marBottom w:val="0"/>
          <w:divBdr>
            <w:top w:val="none" w:sz="0" w:space="0" w:color="auto"/>
            <w:left w:val="none" w:sz="0" w:space="0" w:color="auto"/>
            <w:bottom w:val="none" w:sz="0" w:space="0" w:color="auto"/>
            <w:right w:val="none" w:sz="0" w:space="0" w:color="auto"/>
          </w:divBdr>
        </w:div>
        <w:div w:id="307">
          <w:marLeft w:val="0"/>
          <w:marRight w:val="0"/>
          <w:marTop w:val="0"/>
          <w:marBottom w:val="0"/>
          <w:divBdr>
            <w:top w:val="none" w:sz="0" w:space="0" w:color="auto"/>
            <w:left w:val="none" w:sz="0" w:space="0" w:color="auto"/>
            <w:bottom w:val="none" w:sz="0" w:space="0" w:color="auto"/>
            <w:right w:val="none" w:sz="0" w:space="0" w:color="auto"/>
          </w:divBdr>
        </w:div>
        <w:div w:id="316">
          <w:marLeft w:val="0"/>
          <w:marRight w:val="0"/>
          <w:marTop w:val="0"/>
          <w:marBottom w:val="0"/>
          <w:divBdr>
            <w:top w:val="none" w:sz="0" w:space="0" w:color="auto"/>
            <w:left w:val="none" w:sz="0" w:space="0" w:color="auto"/>
            <w:bottom w:val="none" w:sz="0" w:space="0" w:color="auto"/>
            <w:right w:val="none" w:sz="0" w:space="0" w:color="auto"/>
          </w:divBdr>
        </w:div>
        <w:div w:id="320">
          <w:marLeft w:val="0"/>
          <w:marRight w:val="0"/>
          <w:marTop w:val="0"/>
          <w:marBottom w:val="0"/>
          <w:divBdr>
            <w:top w:val="none" w:sz="0" w:space="0" w:color="auto"/>
            <w:left w:val="none" w:sz="0" w:space="0" w:color="auto"/>
            <w:bottom w:val="none" w:sz="0" w:space="0" w:color="auto"/>
            <w:right w:val="none" w:sz="0" w:space="0" w:color="auto"/>
          </w:divBdr>
        </w:div>
        <w:div w:id="346">
          <w:marLeft w:val="0"/>
          <w:marRight w:val="0"/>
          <w:marTop w:val="0"/>
          <w:marBottom w:val="0"/>
          <w:divBdr>
            <w:top w:val="none" w:sz="0" w:space="0" w:color="auto"/>
            <w:left w:val="none" w:sz="0" w:space="0" w:color="auto"/>
            <w:bottom w:val="none" w:sz="0" w:space="0" w:color="auto"/>
            <w:right w:val="none" w:sz="0" w:space="0" w:color="auto"/>
          </w:divBdr>
        </w:div>
        <w:div w:id="356">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
        <w:div w:id="391">
          <w:marLeft w:val="0"/>
          <w:marRight w:val="0"/>
          <w:marTop w:val="0"/>
          <w:marBottom w:val="0"/>
          <w:divBdr>
            <w:top w:val="none" w:sz="0" w:space="0" w:color="auto"/>
            <w:left w:val="none" w:sz="0" w:space="0" w:color="auto"/>
            <w:bottom w:val="none" w:sz="0" w:space="0" w:color="auto"/>
            <w:right w:val="none" w:sz="0" w:space="0" w:color="auto"/>
          </w:divBdr>
        </w:div>
        <w:div w:id="396">
          <w:marLeft w:val="0"/>
          <w:marRight w:val="0"/>
          <w:marTop w:val="0"/>
          <w:marBottom w:val="0"/>
          <w:divBdr>
            <w:top w:val="none" w:sz="0" w:space="0" w:color="auto"/>
            <w:left w:val="none" w:sz="0" w:space="0" w:color="auto"/>
            <w:bottom w:val="none" w:sz="0" w:space="0" w:color="auto"/>
            <w:right w:val="none" w:sz="0" w:space="0" w:color="auto"/>
          </w:divBdr>
        </w:div>
        <w:div w:id="404">
          <w:marLeft w:val="0"/>
          <w:marRight w:val="0"/>
          <w:marTop w:val="0"/>
          <w:marBottom w:val="0"/>
          <w:divBdr>
            <w:top w:val="none" w:sz="0" w:space="0" w:color="auto"/>
            <w:left w:val="none" w:sz="0" w:space="0" w:color="auto"/>
            <w:bottom w:val="none" w:sz="0" w:space="0" w:color="auto"/>
            <w:right w:val="none" w:sz="0" w:space="0" w:color="auto"/>
          </w:divBdr>
        </w:div>
        <w:div w:id="409">
          <w:marLeft w:val="0"/>
          <w:marRight w:val="0"/>
          <w:marTop w:val="0"/>
          <w:marBottom w:val="0"/>
          <w:divBdr>
            <w:top w:val="none" w:sz="0" w:space="0" w:color="auto"/>
            <w:left w:val="none" w:sz="0" w:space="0" w:color="auto"/>
            <w:bottom w:val="none" w:sz="0" w:space="0" w:color="auto"/>
            <w:right w:val="none" w:sz="0" w:space="0" w:color="auto"/>
          </w:divBdr>
        </w:div>
        <w:div w:id="431">
          <w:marLeft w:val="0"/>
          <w:marRight w:val="0"/>
          <w:marTop w:val="0"/>
          <w:marBottom w:val="0"/>
          <w:divBdr>
            <w:top w:val="none" w:sz="0" w:space="0" w:color="auto"/>
            <w:left w:val="none" w:sz="0" w:space="0" w:color="auto"/>
            <w:bottom w:val="none" w:sz="0" w:space="0" w:color="auto"/>
            <w:right w:val="none" w:sz="0" w:space="0" w:color="auto"/>
          </w:divBdr>
        </w:div>
        <w:div w:id="449">
          <w:marLeft w:val="0"/>
          <w:marRight w:val="0"/>
          <w:marTop w:val="0"/>
          <w:marBottom w:val="0"/>
          <w:divBdr>
            <w:top w:val="none" w:sz="0" w:space="0" w:color="auto"/>
            <w:left w:val="none" w:sz="0" w:space="0" w:color="auto"/>
            <w:bottom w:val="none" w:sz="0" w:space="0" w:color="auto"/>
            <w:right w:val="none" w:sz="0" w:space="0" w:color="auto"/>
          </w:divBdr>
        </w:div>
        <w:div w:id="458">
          <w:marLeft w:val="0"/>
          <w:marRight w:val="0"/>
          <w:marTop w:val="0"/>
          <w:marBottom w:val="0"/>
          <w:divBdr>
            <w:top w:val="none" w:sz="0" w:space="0" w:color="auto"/>
            <w:left w:val="none" w:sz="0" w:space="0" w:color="auto"/>
            <w:bottom w:val="none" w:sz="0" w:space="0" w:color="auto"/>
            <w:right w:val="none" w:sz="0" w:space="0" w:color="auto"/>
          </w:divBdr>
        </w:div>
        <w:div w:id="469">
          <w:marLeft w:val="0"/>
          <w:marRight w:val="0"/>
          <w:marTop w:val="0"/>
          <w:marBottom w:val="0"/>
          <w:divBdr>
            <w:top w:val="none" w:sz="0" w:space="0" w:color="auto"/>
            <w:left w:val="none" w:sz="0" w:space="0" w:color="auto"/>
            <w:bottom w:val="none" w:sz="0" w:space="0" w:color="auto"/>
            <w:right w:val="none" w:sz="0" w:space="0" w:color="auto"/>
          </w:divBdr>
        </w:div>
        <w:div w:id="471">
          <w:marLeft w:val="0"/>
          <w:marRight w:val="0"/>
          <w:marTop w:val="0"/>
          <w:marBottom w:val="0"/>
          <w:divBdr>
            <w:top w:val="none" w:sz="0" w:space="0" w:color="auto"/>
            <w:left w:val="none" w:sz="0" w:space="0" w:color="auto"/>
            <w:bottom w:val="none" w:sz="0" w:space="0" w:color="auto"/>
            <w:right w:val="none" w:sz="0" w:space="0" w:color="auto"/>
          </w:divBdr>
        </w:div>
        <w:div w:id="472">
          <w:marLeft w:val="0"/>
          <w:marRight w:val="0"/>
          <w:marTop w:val="0"/>
          <w:marBottom w:val="0"/>
          <w:divBdr>
            <w:top w:val="none" w:sz="0" w:space="0" w:color="auto"/>
            <w:left w:val="none" w:sz="0" w:space="0" w:color="auto"/>
            <w:bottom w:val="none" w:sz="0" w:space="0" w:color="auto"/>
            <w:right w:val="none" w:sz="0" w:space="0" w:color="auto"/>
          </w:divBdr>
        </w:div>
        <w:div w:id="476">
          <w:marLeft w:val="0"/>
          <w:marRight w:val="0"/>
          <w:marTop w:val="0"/>
          <w:marBottom w:val="0"/>
          <w:divBdr>
            <w:top w:val="none" w:sz="0" w:space="0" w:color="auto"/>
            <w:left w:val="none" w:sz="0" w:space="0" w:color="auto"/>
            <w:bottom w:val="none" w:sz="0" w:space="0" w:color="auto"/>
            <w:right w:val="none" w:sz="0" w:space="0" w:color="auto"/>
          </w:divBdr>
        </w:div>
        <w:div w:id="490">
          <w:marLeft w:val="0"/>
          <w:marRight w:val="0"/>
          <w:marTop w:val="0"/>
          <w:marBottom w:val="0"/>
          <w:divBdr>
            <w:top w:val="none" w:sz="0" w:space="0" w:color="auto"/>
            <w:left w:val="none" w:sz="0" w:space="0" w:color="auto"/>
            <w:bottom w:val="none" w:sz="0" w:space="0" w:color="auto"/>
            <w:right w:val="none" w:sz="0" w:space="0" w:color="auto"/>
          </w:divBdr>
        </w:div>
        <w:div w:id="492">
          <w:marLeft w:val="0"/>
          <w:marRight w:val="0"/>
          <w:marTop w:val="0"/>
          <w:marBottom w:val="0"/>
          <w:divBdr>
            <w:top w:val="none" w:sz="0" w:space="0" w:color="auto"/>
            <w:left w:val="none" w:sz="0" w:space="0" w:color="auto"/>
            <w:bottom w:val="none" w:sz="0" w:space="0" w:color="auto"/>
            <w:right w:val="none" w:sz="0" w:space="0" w:color="auto"/>
          </w:divBdr>
        </w:div>
        <w:div w:id="493">
          <w:marLeft w:val="0"/>
          <w:marRight w:val="0"/>
          <w:marTop w:val="0"/>
          <w:marBottom w:val="0"/>
          <w:divBdr>
            <w:top w:val="none" w:sz="0" w:space="0" w:color="auto"/>
            <w:left w:val="none" w:sz="0" w:space="0" w:color="auto"/>
            <w:bottom w:val="none" w:sz="0" w:space="0" w:color="auto"/>
            <w:right w:val="none" w:sz="0" w:space="0" w:color="auto"/>
          </w:divBdr>
        </w:div>
        <w:div w:id="510">
          <w:marLeft w:val="0"/>
          <w:marRight w:val="0"/>
          <w:marTop w:val="0"/>
          <w:marBottom w:val="0"/>
          <w:divBdr>
            <w:top w:val="none" w:sz="0" w:space="0" w:color="auto"/>
            <w:left w:val="none" w:sz="0" w:space="0" w:color="auto"/>
            <w:bottom w:val="none" w:sz="0" w:space="0" w:color="auto"/>
            <w:right w:val="none" w:sz="0" w:space="0" w:color="auto"/>
          </w:divBdr>
        </w:div>
        <w:div w:id="513">
          <w:marLeft w:val="0"/>
          <w:marRight w:val="0"/>
          <w:marTop w:val="0"/>
          <w:marBottom w:val="0"/>
          <w:divBdr>
            <w:top w:val="none" w:sz="0" w:space="0" w:color="auto"/>
            <w:left w:val="none" w:sz="0" w:space="0" w:color="auto"/>
            <w:bottom w:val="none" w:sz="0" w:space="0" w:color="auto"/>
            <w:right w:val="none" w:sz="0" w:space="0" w:color="auto"/>
          </w:divBdr>
        </w:div>
        <w:div w:id="520">
          <w:marLeft w:val="0"/>
          <w:marRight w:val="0"/>
          <w:marTop w:val="0"/>
          <w:marBottom w:val="0"/>
          <w:divBdr>
            <w:top w:val="none" w:sz="0" w:space="0" w:color="auto"/>
            <w:left w:val="none" w:sz="0" w:space="0" w:color="auto"/>
            <w:bottom w:val="none" w:sz="0" w:space="0" w:color="auto"/>
            <w:right w:val="none" w:sz="0" w:space="0" w:color="auto"/>
          </w:divBdr>
        </w:div>
        <w:div w:id="526">
          <w:marLeft w:val="0"/>
          <w:marRight w:val="0"/>
          <w:marTop w:val="0"/>
          <w:marBottom w:val="0"/>
          <w:divBdr>
            <w:top w:val="none" w:sz="0" w:space="0" w:color="auto"/>
            <w:left w:val="none" w:sz="0" w:space="0" w:color="auto"/>
            <w:bottom w:val="none" w:sz="0" w:space="0" w:color="auto"/>
            <w:right w:val="none" w:sz="0" w:space="0" w:color="auto"/>
          </w:divBdr>
        </w:div>
        <w:div w:id="540">
          <w:marLeft w:val="0"/>
          <w:marRight w:val="0"/>
          <w:marTop w:val="0"/>
          <w:marBottom w:val="0"/>
          <w:divBdr>
            <w:top w:val="none" w:sz="0" w:space="0" w:color="auto"/>
            <w:left w:val="none" w:sz="0" w:space="0" w:color="auto"/>
            <w:bottom w:val="none" w:sz="0" w:space="0" w:color="auto"/>
            <w:right w:val="none" w:sz="0" w:space="0" w:color="auto"/>
          </w:divBdr>
        </w:div>
        <w:div w:id="559">
          <w:marLeft w:val="0"/>
          <w:marRight w:val="0"/>
          <w:marTop w:val="0"/>
          <w:marBottom w:val="0"/>
          <w:divBdr>
            <w:top w:val="none" w:sz="0" w:space="0" w:color="auto"/>
            <w:left w:val="none" w:sz="0" w:space="0" w:color="auto"/>
            <w:bottom w:val="none" w:sz="0" w:space="0" w:color="auto"/>
            <w:right w:val="none" w:sz="0" w:space="0" w:color="auto"/>
          </w:divBdr>
        </w:div>
        <w:div w:id="569">
          <w:marLeft w:val="0"/>
          <w:marRight w:val="0"/>
          <w:marTop w:val="0"/>
          <w:marBottom w:val="0"/>
          <w:divBdr>
            <w:top w:val="none" w:sz="0" w:space="0" w:color="auto"/>
            <w:left w:val="none" w:sz="0" w:space="0" w:color="auto"/>
            <w:bottom w:val="none" w:sz="0" w:space="0" w:color="auto"/>
            <w:right w:val="none" w:sz="0" w:space="0" w:color="auto"/>
          </w:divBdr>
        </w:div>
        <w:div w:id="589">
          <w:marLeft w:val="0"/>
          <w:marRight w:val="0"/>
          <w:marTop w:val="0"/>
          <w:marBottom w:val="0"/>
          <w:divBdr>
            <w:top w:val="none" w:sz="0" w:space="0" w:color="auto"/>
            <w:left w:val="none" w:sz="0" w:space="0" w:color="auto"/>
            <w:bottom w:val="none" w:sz="0" w:space="0" w:color="auto"/>
            <w:right w:val="none" w:sz="0" w:space="0" w:color="auto"/>
          </w:divBdr>
        </w:div>
        <w:div w:id="590">
          <w:marLeft w:val="0"/>
          <w:marRight w:val="0"/>
          <w:marTop w:val="0"/>
          <w:marBottom w:val="0"/>
          <w:divBdr>
            <w:top w:val="none" w:sz="0" w:space="0" w:color="auto"/>
            <w:left w:val="none" w:sz="0" w:space="0" w:color="auto"/>
            <w:bottom w:val="none" w:sz="0" w:space="0" w:color="auto"/>
            <w:right w:val="none" w:sz="0" w:space="0" w:color="auto"/>
          </w:divBdr>
        </w:div>
        <w:div w:id="597">
          <w:marLeft w:val="0"/>
          <w:marRight w:val="0"/>
          <w:marTop w:val="0"/>
          <w:marBottom w:val="0"/>
          <w:divBdr>
            <w:top w:val="none" w:sz="0" w:space="0" w:color="auto"/>
            <w:left w:val="none" w:sz="0" w:space="0" w:color="auto"/>
            <w:bottom w:val="none" w:sz="0" w:space="0" w:color="auto"/>
            <w:right w:val="none" w:sz="0" w:space="0" w:color="auto"/>
          </w:divBdr>
        </w:div>
      </w:divsChild>
    </w:div>
    <w:div w:id="61">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
        <w:div w:id="440">
          <w:marLeft w:val="0"/>
          <w:marRight w:val="0"/>
          <w:marTop w:val="0"/>
          <w:marBottom w:val="0"/>
          <w:divBdr>
            <w:top w:val="none" w:sz="0" w:space="0" w:color="auto"/>
            <w:left w:val="none" w:sz="0" w:space="0" w:color="auto"/>
            <w:bottom w:val="none" w:sz="0" w:space="0" w:color="auto"/>
            <w:right w:val="none" w:sz="0" w:space="0" w:color="auto"/>
          </w:divBdr>
        </w:div>
        <w:div w:id="487">
          <w:marLeft w:val="0"/>
          <w:marRight w:val="0"/>
          <w:marTop w:val="0"/>
          <w:marBottom w:val="0"/>
          <w:divBdr>
            <w:top w:val="none" w:sz="0" w:space="0" w:color="auto"/>
            <w:left w:val="none" w:sz="0" w:space="0" w:color="auto"/>
            <w:bottom w:val="none" w:sz="0" w:space="0" w:color="auto"/>
            <w:right w:val="none" w:sz="0" w:space="0" w:color="auto"/>
          </w:divBdr>
        </w:div>
        <w:div w:id="503">
          <w:marLeft w:val="0"/>
          <w:marRight w:val="0"/>
          <w:marTop w:val="0"/>
          <w:marBottom w:val="0"/>
          <w:divBdr>
            <w:top w:val="none" w:sz="0" w:space="0" w:color="auto"/>
            <w:left w:val="none" w:sz="0" w:space="0" w:color="auto"/>
            <w:bottom w:val="none" w:sz="0" w:space="0" w:color="auto"/>
            <w:right w:val="none" w:sz="0" w:space="0" w:color="auto"/>
          </w:divBdr>
        </w:div>
        <w:div w:id="573">
          <w:marLeft w:val="0"/>
          <w:marRight w:val="0"/>
          <w:marTop w:val="0"/>
          <w:marBottom w:val="0"/>
          <w:divBdr>
            <w:top w:val="none" w:sz="0" w:space="0" w:color="auto"/>
            <w:left w:val="none" w:sz="0" w:space="0" w:color="auto"/>
            <w:bottom w:val="none" w:sz="0" w:space="0" w:color="auto"/>
            <w:right w:val="none" w:sz="0" w:space="0" w:color="auto"/>
          </w:divBdr>
        </w:div>
        <w:div w:id="584">
          <w:marLeft w:val="0"/>
          <w:marRight w:val="0"/>
          <w:marTop w:val="0"/>
          <w:marBottom w:val="0"/>
          <w:divBdr>
            <w:top w:val="none" w:sz="0" w:space="0" w:color="auto"/>
            <w:left w:val="none" w:sz="0" w:space="0" w:color="auto"/>
            <w:bottom w:val="none" w:sz="0" w:space="0" w:color="auto"/>
            <w:right w:val="none" w:sz="0" w:space="0" w:color="auto"/>
          </w:divBdr>
        </w:div>
        <w:div w:id="598">
          <w:marLeft w:val="0"/>
          <w:marRight w:val="0"/>
          <w:marTop w:val="0"/>
          <w:marBottom w:val="0"/>
          <w:divBdr>
            <w:top w:val="none" w:sz="0" w:space="0" w:color="auto"/>
            <w:left w:val="none" w:sz="0" w:space="0" w:color="auto"/>
            <w:bottom w:val="none" w:sz="0" w:space="0" w:color="auto"/>
            <w:right w:val="none" w:sz="0" w:space="0" w:color="auto"/>
          </w:divBdr>
        </w:div>
      </w:divsChild>
    </w:div>
    <w:div w:id="153">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 w:id="432">
          <w:marLeft w:val="0"/>
          <w:marRight w:val="0"/>
          <w:marTop w:val="0"/>
          <w:marBottom w:val="0"/>
          <w:divBdr>
            <w:top w:val="none" w:sz="0" w:space="0" w:color="auto"/>
            <w:left w:val="none" w:sz="0" w:space="0" w:color="auto"/>
            <w:bottom w:val="none" w:sz="0" w:space="0" w:color="auto"/>
            <w:right w:val="none" w:sz="0" w:space="0" w:color="auto"/>
          </w:divBdr>
        </w:div>
        <w:div w:id="532">
          <w:marLeft w:val="0"/>
          <w:marRight w:val="0"/>
          <w:marTop w:val="0"/>
          <w:marBottom w:val="0"/>
          <w:divBdr>
            <w:top w:val="none" w:sz="0" w:space="0" w:color="auto"/>
            <w:left w:val="none" w:sz="0" w:space="0" w:color="auto"/>
            <w:bottom w:val="none" w:sz="0" w:space="0" w:color="auto"/>
            <w:right w:val="none" w:sz="0" w:space="0" w:color="auto"/>
          </w:divBdr>
        </w:div>
        <w:div w:id="575">
          <w:marLeft w:val="0"/>
          <w:marRight w:val="0"/>
          <w:marTop w:val="0"/>
          <w:marBottom w:val="0"/>
          <w:divBdr>
            <w:top w:val="none" w:sz="0" w:space="0" w:color="auto"/>
            <w:left w:val="none" w:sz="0" w:space="0" w:color="auto"/>
            <w:bottom w:val="none" w:sz="0" w:space="0" w:color="auto"/>
            <w:right w:val="none" w:sz="0" w:space="0" w:color="auto"/>
          </w:divBdr>
        </w:div>
      </w:divsChild>
    </w:div>
    <w:div w:id="192">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100"/>
          <w:marBottom w:val="100"/>
          <w:divBdr>
            <w:top w:val="none" w:sz="0" w:space="0" w:color="auto"/>
            <w:left w:val="none" w:sz="0" w:space="0" w:color="auto"/>
            <w:bottom w:val="none" w:sz="0" w:space="0" w:color="auto"/>
            <w:right w:val="none" w:sz="0" w:space="0" w:color="auto"/>
          </w:divBdr>
          <w:divsChild>
            <w:div w:id="602">
              <w:marLeft w:val="0"/>
              <w:marRight w:val="0"/>
              <w:marTop w:val="100"/>
              <w:marBottom w:val="10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465">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sChild>
        <w:div w:id="485">
          <w:marLeft w:val="0"/>
          <w:marRight w:val="0"/>
          <w:marTop w:val="0"/>
          <w:marBottom w:val="0"/>
          <w:divBdr>
            <w:top w:val="none" w:sz="0" w:space="0" w:color="auto"/>
            <w:left w:val="none" w:sz="0" w:space="0" w:color="auto"/>
            <w:bottom w:val="none" w:sz="0" w:space="0" w:color="auto"/>
            <w:right w:val="none" w:sz="0" w:space="0" w:color="auto"/>
          </w:divBdr>
        </w:div>
        <w:div w:id="570">
          <w:marLeft w:val="0"/>
          <w:marRight w:val="0"/>
          <w:marTop w:val="0"/>
          <w:marBottom w:val="0"/>
          <w:divBdr>
            <w:top w:val="none" w:sz="0" w:space="0" w:color="auto"/>
            <w:left w:val="none" w:sz="0" w:space="0" w:color="auto"/>
            <w:bottom w:val="none" w:sz="0" w:space="0" w:color="auto"/>
            <w:right w:val="none" w:sz="0" w:space="0" w:color="auto"/>
          </w:divBdr>
        </w:div>
        <w:div w:id="601">
          <w:marLeft w:val="0"/>
          <w:marRight w:val="0"/>
          <w:marTop w:val="0"/>
          <w:marBottom w:val="0"/>
          <w:divBdr>
            <w:top w:val="none" w:sz="0" w:space="0" w:color="auto"/>
            <w:left w:val="none" w:sz="0" w:space="0" w:color="auto"/>
            <w:bottom w:val="none" w:sz="0" w:space="0" w:color="auto"/>
            <w:right w:val="none" w:sz="0" w:space="0" w:color="auto"/>
          </w:divBdr>
        </w:div>
      </w:divsChild>
    </w:div>
    <w:div w:id="216">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68">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
        <w:div w:id="314">
          <w:marLeft w:val="0"/>
          <w:marRight w:val="0"/>
          <w:marTop w:val="0"/>
          <w:marBottom w:val="0"/>
          <w:divBdr>
            <w:top w:val="none" w:sz="0" w:space="0" w:color="auto"/>
            <w:left w:val="none" w:sz="0" w:space="0" w:color="auto"/>
            <w:bottom w:val="none" w:sz="0" w:space="0" w:color="auto"/>
            <w:right w:val="none" w:sz="0" w:space="0" w:color="auto"/>
          </w:divBdr>
        </w:div>
        <w:div w:id="321">
          <w:marLeft w:val="0"/>
          <w:marRight w:val="0"/>
          <w:marTop w:val="0"/>
          <w:marBottom w:val="0"/>
          <w:divBdr>
            <w:top w:val="none" w:sz="0" w:space="0" w:color="auto"/>
            <w:left w:val="none" w:sz="0" w:space="0" w:color="auto"/>
            <w:bottom w:val="none" w:sz="0" w:space="0" w:color="auto"/>
            <w:right w:val="none" w:sz="0" w:space="0" w:color="auto"/>
          </w:divBdr>
        </w:div>
        <w:div w:id="327">
          <w:marLeft w:val="0"/>
          <w:marRight w:val="0"/>
          <w:marTop w:val="0"/>
          <w:marBottom w:val="0"/>
          <w:divBdr>
            <w:top w:val="none" w:sz="0" w:space="0" w:color="auto"/>
            <w:left w:val="none" w:sz="0" w:space="0" w:color="auto"/>
            <w:bottom w:val="none" w:sz="0" w:space="0" w:color="auto"/>
            <w:right w:val="none" w:sz="0" w:space="0" w:color="auto"/>
          </w:divBdr>
        </w:div>
        <w:div w:id="341">
          <w:marLeft w:val="0"/>
          <w:marRight w:val="0"/>
          <w:marTop w:val="0"/>
          <w:marBottom w:val="0"/>
          <w:divBdr>
            <w:top w:val="none" w:sz="0" w:space="0" w:color="auto"/>
            <w:left w:val="none" w:sz="0" w:space="0" w:color="auto"/>
            <w:bottom w:val="none" w:sz="0" w:space="0" w:color="auto"/>
            <w:right w:val="none" w:sz="0" w:space="0" w:color="auto"/>
          </w:divBdr>
        </w:div>
        <w:div w:id="344">
          <w:marLeft w:val="0"/>
          <w:marRight w:val="0"/>
          <w:marTop w:val="0"/>
          <w:marBottom w:val="0"/>
          <w:divBdr>
            <w:top w:val="none" w:sz="0" w:space="0" w:color="auto"/>
            <w:left w:val="none" w:sz="0" w:space="0" w:color="auto"/>
            <w:bottom w:val="none" w:sz="0" w:space="0" w:color="auto"/>
            <w:right w:val="none" w:sz="0" w:space="0" w:color="auto"/>
          </w:divBdr>
        </w:div>
        <w:div w:id="361">
          <w:marLeft w:val="0"/>
          <w:marRight w:val="0"/>
          <w:marTop w:val="0"/>
          <w:marBottom w:val="0"/>
          <w:divBdr>
            <w:top w:val="none" w:sz="0" w:space="0" w:color="auto"/>
            <w:left w:val="none" w:sz="0" w:space="0" w:color="auto"/>
            <w:bottom w:val="none" w:sz="0" w:space="0" w:color="auto"/>
            <w:right w:val="none" w:sz="0" w:space="0" w:color="auto"/>
          </w:divBdr>
        </w:div>
        <w:div w:id="433">
          <w:marLeft w:val="0"/>
          <w:marRight w:val="0"/>
          <w:marTop w:val="0"/>
          <w:marBottom w:val="0"/>
          <w:divBdr>
            <w:top w:val="none" w:sz="0" w:space="0" w:color="auto"/>
            <w:left w:val="none" w:sz="0" w:space="0" w:color="auto"/>
            <w:bottom w:val="none" w:sz="0" w:space="0" w:color="auto"/>
            <w:right w:val="none" w:sz="0" w:space="0" w:color="auto"/>
          </w:divBdr>
        </w:div>
        <w:div w:id="448">
          <w:marLeft w:val="0"/>
          <w:marRight w:val="0"/>
          <w:marTop w:val="0"/>
          <w:marBottom w:val="0"/>
          <w:divBdr>
            <w:top w:val="none" w:sz="0" w:space="0" w:color="auto"/>
            <w:left w:val="none" w:sz="0" w:space="0" w:color="auto"/>
            <w:bottom w:val="none" w:sz="0" w:space="0" w:color="auto"/>
            <w:right w:val="none" w:sz="0" w:space="0" w:color="auto"/>
          </w:divBdr>
        </w:div>
        <w:div w:id="516">
          <w:marLeft w:val="0"/>
          <w:marRight w:val="0"/>
          <w:marTop w:val="0"/>
          <w:marBottom w:val="0"/>
          <w:divBdr>
            <w:top w:val="none" w:sz="0" w:space="0" w:color="auto"/>
            <w:left w:val="none" w:sz="0" w:space="0" w:color="auto"/>
            <w:bottom w:val="none" w:sz="0" w:space="0" w:color="auto"/>
            <w:right w:val="none" w:sz="0" w:space="0" w:color="auto"/>
          </w:divBdr>
        </w:div>
        <w:div w:id="537">
          <w:marLeft w:val="0"/>
          <w:marRight w:val="0"/>
          <w:marTop w:val="0"/>
          <w:marBottom w:val="0"/>
          <w:divBdr>
            <w:top w:val="none" w:sz="0" w:space="0" w:color="auto"/>
            <w:left w:val="none" w:sz="0" w:space="0" w:color="auto"/>
            <w:bottom w:val="none" w:sz="0" w:space="0" w:color="auto"/>
            <w:right w:val="none" w:sz="0" w:space="0" w:color="auto"/>
          </w:divBdr>
        </w:div>
        <w:div w:id="571">
          <w:marLeft w:val="0"/>
          <w:marRight w:val="0"/>
          <w:marTop w:val="0"/>
          <w:marBottom w:val="0"/>
          <w:divBdr>
            <w:top w:val="none" w:sz="0" w:space="0" w:color="auto"/>
            <w:left w:val="none" w:sz="0" w:space="0" w:color="auto"/>
            <w:bottom w:val="none" w:sz="0" w:space="0" w:color="auto"/>
            <w:right w:val="none" w:sz="0" w:space="0" w:color="auto"/>
          </w:divBdr>
        </w:div>
        <w:div w:id="572">
          <w:marLeft w:val="0"/>
          <w:marRight w:val="0"/>
          <w:marTop w:val="0"/>
          <w:marBottom w:val="0"/>
          <w:divBdr>
            <w:top w:val="none" w:sz="0" w:space="0" w:color="auto"/>
            <w:left w:val="none" w:sz="0" w:space="0" w:color="auto"/>
            <w:bottom w:val="none" w:sz="0" w:space="0" w:color="auto"/>
            <w:right w:val="none" w:sz="0" w:space="0" w:color="auto"/>
          </w:divBdr>
        </w:div>
      </w:divsChild>
    </w:div>
    <w:div w:id="243">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
        <w:div w:id="285">
          <w:marLeft w:val="0"/>
          <w:marRight w:val="0"/>
          <w:marTop w:val="0"/>
          <w:marBottom w:val="0"/>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 w:id="300">
          <w:marLeft w:val="0"/>
          <w:marRight w:val="0"/>
          <w:marTop w:val="0"/>
          <w:marBottom w:val="0"/>
          <w:divBdr>
            <w:top w:val="none" w:sz="0" w:space="0" w:color="auto"/>
            <w:left w:val="none" w:sz="0" w:space="0" w:color="auto"/>
            <w:bottom w:val="none" w:sz="0" w:space="0" w:color="auto"/>
            <w:right w:val="none" w:sz="0" w:space="0" w:color="auto"/>
          </w:divBdr>
        </w:div>
        <w:div w:id="317">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 w:id="380">
          <w:marLeft w:val="0"/>
          <w:marRight w:val="0"/>
          <w:marTop w:val="0"/>
          <w:marBottom w:val="0"/>
          <w:divBdr>
            <w:top w:val="none" w:sz="0" w:space="0" w:color="auto"/>
            <w:left w:val="none" w:sz="0" w:space="0" w:color="auto"/>
            <w:bottom w:val="none" w:sz="0" w:space="0" w:color="auto"/>
            <w:right w:val="none" w:sz="0" w:space="0" w:color="auto"/>
          </w:divBdr>
        </w:div>
        <w:div w:id="385">
          <w:marLeft w:val="0"/>
          <w:marRight w:val="0"/>
          <w:marTop w:val="0"/>
          <w:marBottom w:val="0"/>
          <w:divBdr>
            <w:top w:val="none" w:sz="0" w:space="0" w:color="auto"/>
            <w:left w:val="none" w:sz="0" w:space="0" w:color="auto"/>
            <w:bottom w:val="none" w:sz="0" w:space="0" w:color="auto"/>
            <w:right w:val="none" w:sz="0" w:space="0" w:color="auto"/>
          </w:divBdr>
        </w:div>
        <w:div w:id="388">
          <w:marLeft w:val="0"/>
          <w:marRight w:val="0"/>
          <w:marTop w:val="0"/>
          <w:marBottom w:val="0"/>
          <w:divBdr>
            <w:top w:val="none" w:sz="0" w:space="0" w:color="auto"/>
            <w:left w:val="none" w:sz="0" w:space="0" w:color="auto"/>
            <w:bottom w:val="none" w:sz="0" w:space="0" w:color="auto"/>
            <w:right w:val="none" w:sz="0" w:space="0" w:color="auto"/>
          </w:divBdr>
        </w:div>
        <w:div w:id="400">
          <w:marLeft w:val="0"/>
          <w:marRight w:val="0"/>
          <w:marTop w:val="0"/>
          <w:marBottom w:val="0"/>
          <w:divBdr>
            <w:top w:val="none" w:sz="0" w:space="0" w:color="auto"/>
            <w:left w:val="none" w:sz="0" w:space="0" w:color="auto"/>
            <w:bottom w:val="none" w:sz="0" w:space="0" w:color="auto"/>
            <w:right w:val="none" w:sz="0" w:space="0" w:color="auto"/>
          </w:divBdr>
        </w:div>
        <w:div w:id="413">
          <w:marLeft w:val="0"/>
          <w:marRight w:val="0"/>
          <w:marTop w:val="0"/>
          <w:marBottom w:val="0"/>
          <w:divBdr>
            <w:top w:val="none" w:sz="0" w:space="0" w:color="auto"/>
            <w:left w:val="none" w:sz="0" w:space="0" w:color="auto"/>
            <w:bottom w:val="none" w:sz="0" w:space="0" w:color="auto"/>
            <w:right w:val="none" w:sz="0" w:space="0" w:color="auto"/>
          </w:divBdr>
        </w:div>
        <w:div w:id="414">
          <w:marLeft w:val="0"/>
          <w:marRight w:val="0"/>
          <w:marTop w:val="0"/>
          <w:marBottom w:val="0"/>
          <w:divBdr>
            <w:top w:val="none" w:sz="0" w:space="0" w:color="auto"/>
            <w:left w:val="none" w:sz="0" w:space="0" w:color="auto"/>
            <w:bottom w:val="none" w:sz="0" w:space="0" w:color="auto"/>
            <w:right w:val="none" w:sz="0" w:space="0" w:color="auto"/>
          </w:divBdr>
        </w:div>
        <w:div w:id="480">
          <w:marLeft w:val="0"/>
          <w:marRight w:val="0"/>
          <w:marTop w:val="0"/>
          <w:marBottom w:val="0"/>
          <w:divBdr>
            <w:top w:val="none" w:sz="0" w:space="0" w:color="auto"/>
            <w:left w:val="none" w:sz="0" w:space="0" w:color="auto"/>
            <w:bottom w:val="none" w:sz="0" w:space="0" w:color="auto"/>
            <w:right w:val="none" w:sz="0" w:space="0" w:color="auto"/>
          </w:divBdr>
        </w:div>
        <w:div w:id="489">
          <w:marLeft w:val="0"/>
          <w:marRight w:val="0"/>
          <w:marTop w:val="0"/>
          <w:marBottom w:val="0"/>
          <w:divBdr>
            <w:top w:val="none" w:sz="0" w:space="0" w:color="auto"/>
            <w:left w:val="none" w:sz="0" w:space="0" w:color="auto"/>
            <w:bottom w:val="none" w:sz="0" w:space="0" w:color="auto"/>
            <w:right w:val="none" w:sz="0" w:space="0" w:color="auto"/>
          </w:divBdr>
        </w:div>
        <w:div w:id="499">
          <w:marLeft w:val="0"/>
          <w:marRight w:val="0"/>
          <w:marTop w:val="0"/>
          <w:marBottom w:val="0"/>
          <w:divBdr>
            <w:top w:val="none" w:sz="0" w:space="0" w:color="auto"/>
            <w:left w:val="none" w:sz="0" w:space="0" w:color="auto"/>
            <w:bottom w:val="none" w:sz="0" w:space="0" w:color="auto"/>
            <w:right w:val="none" w:sz="0" w:space="0" w:color="auto"/>
          </w:divBdr>
        </w:div>
        <w:div w:id="502">
          <w:marLeft w:val="0"/>
          <w:marRight w:val="0"/>
          <w:marTop w:val="0"/>
          <w:marBottom w:val="0"/>
          <w:divBdr>
            <w:top w:val="none" w:sz="0" w:space="0" w:color="auto"/>
            <w:left w:val="none" w:sz="0" w:space="0" w:color="auto"/>
            <w:bottom w:val="none" w:sz="0" w:space="0" w:color="auto"/>
            <w:right w:val="none" w:sz="0" w:space="0" w:color="auto"/>
          </w:divBdr>
        </w:div>
        <w:div w:id="515">
          <w:marLeft w:val="0"/>
          <w:marRight w:val="0"/>
          <w:marTop w:val="0"/>
          <w:marBottom w:val="0"/>
          <w:divBdr>
            <w:top w:val="none" w:sz="0" w:space="0" w:color="auto"/>
            <w:left w:val="none" w:sz="0" w:space="0" w:color="auto"/>
            <w:bottom w:val="none" w:sz="0" w:space="0" w:color="auto"/>
            <w:right w:val="none" w:sz="0" w:space="0" w:color="auto"/>
          </w:divBdr>
        </w:div>
        <w:div w:id="523">
          <w:marLeft w:val="0"/>
          <w:marRight w:val="0"/>
          <w:marTop w:val="0"/>
          <w:marBottom w:val="0"/>
          <w:divBdr>
            <w:top w:val="none" w:sz="0" w:space="0" w:color="auto"/>
            <w:left w:val="none" w:sz="0" w:space="0" w:color="auto"/>
            <w:bottom w:val="none" w:sz="0" w:space="0" w:color="auto"/>
            <w:right w:val="none" w:sz="0" w:space="0" w:color="auto"/>
          </w:divBdr>
        </w:div>
        <w:div w:id="545">
          <w:marLeft w:val="0"/>
          <w:marRight w:val="0"/>
          <w:marTop w:val="0"/>
          <w:marBottom w:val="0"/>
          <w:divBdr>
            <w:top w:val="none" w:sz="0" w:space="0" w:color="auto"/>
            <w:left w:val="none" w:sz="0" w:space="0" w:color="auto"/>
            <w:bottom w:val="none" w:sz="0" w:space="0" w:color="auto"/>
            <w:right w:val="none" w:sz="0" w:space="0" w:color="auto"/>
          </w:divBdr>
        </w:div>
        <w:div w:id="547">
          <w:marLeft w:val="0"/>
          <w:marRight w:val="0"/>
          <w:marTop w:val="0"/>
          <w:marBottom w:val="0"/>
          <w:divBdr>
            <w:top w:val="none" w:sz="0" w:space="0" w:color="auto"/>
            <w:left w:val="none" w:sz="0" w:space="0" w:color="auto"/>
            <w:bottom w:val="none" w:sz="0" w:space="0" w:color="auto"/>
            <w:right w:val="none" w:sz="0" w:space="0" w:color="auto"/>
          </w:divBdr>
        </w:div>
        <w:div w:id="553">
          <w:marLeft w:val="0"/>
          <w:marRight w:val="0"/>
          <w:marTop w:val="0"/>
          <w:marBottom w:val="0"/>
          <w:divBdr>
            <w:top w:val="none" w:sz="0" w:space="0" w:color="auto"/>
            <w:left w:val="none" w:sz="0" w:space="0" w:color="auto"/>
            <w:bottom w:val="none" w:sz="0" w:space="0" w:color="auto"/>
            <w:right w:val="none" w:sz="0" w:space="0" w:color="auto"/>
          </w:divBdr>
        </w:div>
        <w:div w:id="578">
          <w:marLeft w:val="0"/>
          <w:marRight w:val="0"/>
          <w:marTop w:val="0"/>
          <w:marBottom w:val="0"/>
          <w:divBdr>
            <w:top w:val="none" w:sz="0" w:space="0" w:color="auto"/>
            <w:left w:val="none" w:sz="0" w:space="0" w:color="auto"/>
            <w:bottom w:val="none" w:sz="0" w:space="0" w:color="auto"/>
            <w:right w:val="none" w:sz="0" w:space="0" w:color="auto"/>
          </w:divBdr>
        </w:div>
      </w:divsChild>
    </w:div>
    <w:div w:id="26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65">
          <w:marLeft w:val="0"/>
          <w:marRight w:val="0"/>
          <w:marTop w:val="0"/>
          <w:marBottom w:val="0"/>
          <w:divBdr>
            <w:top w:val="none" w:sz="0" w:space="0" w:color="auto"/>
            <w:left w:val="none" w:sz="0" w:space="0" w:color="auto"/>
            <w:bottom w:val="none" w:sz="0" w:space="0" w:color="auto"/>
            <w:right w:val="none" w:sz="0" w:space="0" w:color="auto"/>
          </w:divBdr>
        </w:div>
        <w:div w:id="364">
          <w:marLeft w:val="0"/>
          <w:marRight w:val="0"/>
          <w:marTop w:val="0"/>
          <w:marBottom w:val="0"/>
          <w:divBdr>
            <w:top w:val="none" w:sz="0" w:space="0" w:color="auto"/>
            <w:left w:val="none" w:sz="0" w:space="0" w:color="auto"/>
            <w:bottom w:val="none" w:sz="0" w:space="0" w:color="auto"/>
            <w:right w:val="none" w:sz="0" w:space="0" w:color="auto"/>
          </w:divBdr>
        </w:div>
        <w:div w:id="450">
          <w:marLeft w:val="0"/>
          <w:marRight w:val="0"/>
          <w:marTop w:val="0"/>
          <w:marBottom w:val="0"/>
          <w:divBdr>
            <w:top w:val="none" w:sz="0" w:space="0" w:color="auto"/>
            <w:left w:val="none" w:sz="0" w:space="0" w:color="auto"/>
            <w:bottom w:val="none" w:sz="0" w:space="0" w:color="auto"/>
            <w:right w:val="none" w:sz="0" w:space="0" w:color="auto"/>
          </w:divBdr>
        </w:div>
        <w:div w:id="457">
          <w:marLeft w:val="0"/>
          <w:marRight w:val="0"/>
          <w:marTop w:val="0"/>
          <w:marBottom w:val="0"/>
          <w:divBdr>
            <w:top w:val="none" w:sz="0" w:space="0" w:color="auto"/>
            <w:left w:val="none" w:sz="0" w:space="0" w:color="auto"/>
            <w:bottom w:val="none" w:sz="0" w:space="0" w:color="auto"/>
            <w:right w:val="none" w:sz="0" w:space="0" w:color="auto"/>
          </w:divBdr>
        </w:div>
        <w:div w:id="459">
          <w:marLeft w:val="0"/>
          <w:marRight w:val="0"/>
          <w:marTop w:val="0"/>
          <w:marBottom w:val="0"/>
          <w:divBdr>
            <w:top w:val="none" w:sz="0" w:space="0" w:color="auto"/>
            <w:left w:val="none" w:sz="0" w:space="0" w:color="auto"/>
            <w:bottom w:val="none" w:sz="0" w:space="0" w:color="auto"/>
            <w:right w:val="none" w:sz="0" w:space="0" w:color="auto"/>
          </w:divBdr>
        </w:div>
        <w:div w:id="478">
          <w:marLeft w:val="0"/>
          <w:marRight w:val="0"/>
          <w:marTop w:val="0"/>
          <w:marBottom w:val="0"/>
          <w:divBdr>
            <w:top w:val="none" w:sz="0" w:space="0" w:color="auto"/>
            <w:left w:val="none" w:sz="0" w:space="0" w:color="auto"/>
            <w:bottom w:val="none" w:sz="0" w:space="0" w:color="auto"/>
            <w:right w:val="none" w:sz="0" w:space="0" w:color="auto"/>
          </w:divBdr>
        </w:div>
        <w:div w:id="509">
          <w:marLeft w:val="0"/>
          <w:marRight w:val="0"/>
          <w:marTop w:val="0"/>
          <w:marBottom w:val="0"/>
          <w:divBdr>
            <w:top w:val="none" w:sz="0" w:space="0" w:color="auto"/>
            <w:left w:val="none" w:sz="0" w:space="0" w:color="auto"/>
            <w:bottom w:val="none" w:sz="0" w:space="0" w:color="auto"/>
            <w:right w:val="none" w:sz="0" w:space="0" w:color="auto"/>
          </w:divBdr>
        </w:div>
        <w:div w:id="518">
          <w:marLeft w:val="0"/>
          <w:marRight w:val="0"/>
          <w:marTop w:val="0"/>
          <w:marBottom w:val="0"/>
          <w:divBdr>
            <w:top w:val="none" w:sz="0" w:space="0" w:color="auto"/>
            <w:left w:val="none" w:sz="0" w:space="0" w:color="auto"/>
            <w:bottom w:val="none" w:sz="0" w:space="0" w:color="auto"/>
            <w:right w:val="none" w:sz="0" w:space="0" w:color="auto"/>
          </w:divBdr>
        </w:div>
        <w:div w:id="539">
          <w:marLeft w:val="0"/>
          <w:marRight w:val="0"/>
          <w:marTop w:val="0"/>
          <w:marBottom w:val="0"/>
          <w:divBdr>
            <w:top w:val="none" w:sz="0" w:space="0" w:color="auto"/>
            <w:left w:val="none" w:sz="0" w:space="0" w:color="auto"/>
            <w:bottom w:val="none" w:sz="0" w:space="0" w:color="auto"/>
            <w:right w:val="none" w:sz="0" w:space="0" w:color="auto"/>
          </w:divBdr>
        </w:div>
      </w:divsChild>
    </w:div>
    <w:div w:id="267">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 w:id="296">
              <w:marLeft w:val="0"/>
              <w:marRight w:val="0"/>
              <w:marTop w:val="0"/>
              <w:marBottom w:val="0"/>
              <w:divBdr>
                <w:top w:val="none" w:sz="0" w:space="0" w:color="auto"/>
                <w:left w:val="none" w:sz="0" w:space="0" w:color="auto"/>
                <w:bottom w:val="none" w:sz="0" w:space="0" w:color="auto"/>
                <w:right w:val="none" w:sz="0" w:space="0" w:color="auto"/>
              </w:divBdr>
            </w:div>
            <w:div w:id="353">
              <w:marLeft w:val="0"/>
              <w:marRight w:val="0"/>
              <w:marTop w:val="0"/>
              <w:marBottom w:val="0"/>
              <w:divBdr>
                <w:top w:val="none" w:sz="0" w:space="0" w:color="auto"/>
                <w:left w:val="none" w:sz="0" w:space="0" w:color="auto"/>
                <w:bottom w:val="none" w:sz="0" w:space="0" w:color="auto"/>
                <w:right w:val="none" w:sz="0" w:space="0" w:color="auto"/>
              </w:divBdr>
            </w:div>
            <w:div w:id="365">
              <w:marLeft w:val="0"/>
              <w:marRight w:val="0"/>
              <w:marTop w:val="0"/>
              <w:marBottom w:val="0"/>
              <w:divBdr>
                <w:top w:val="none" w:sz="0" w:space="0" w:color="auto"/>
                <w:left w:val="none" w:sz="0" w:space="0" w:color="auto"/>
                <w:bottom w:val="none" w:sz="0" w:space="0" w:color="auto"/>
                <w:right w:val="none" w:sz="0" w:space="0" w:color="auto"/>
              </w:divBdr>
            </w:div>
            <w:div w:id="453">
              <w:marLeft w:val="0"/>
              <w:marRight w:val="0"/>
              <w:marTop w:val="0"/>
              <w:marBottom w:val="0"/>
              <w:divBdr>
                <w:top w:val="none" w:sz="0" w:space="0" w:color="auto"/>
                <w:left w:val="none" w:sz="0" w:space="0" w:color="auto"/>
                <w:bottom w:val="none" w:sz="0" w:space="0" w:color="auto"/>
                <w:right w:val="none" w:sz="0" w:space="0" w:color="auto"/>
              </w:divBdr>
            </w:div>
            <w:div w:id="496">
              <w:marLeft w:val="0"/>
              <w:marRight w:val="0"/>
              <w:marTop w:val="0"/>
              <w:marBottom w:val="0"/>
              <w:divBdr>
                <w:top w:val="none" w:sz="0" w:space="0" w:color="auto"/>
                <w:left w:val="none" w:sz="0" w:space="0" w:color="auto"/>
                <w:bottom w:val="none" w:sz="0" w:space="0" w:color="auto"/>
                <w:right w:val="none" w:sz="0" w:space="0" w:color="auto"/>
              </w:divBdr>
            </w:div>
            <w:div w:id="554">
              <w:marLeft w:val="0"/>
              <w:marRight w:val="0"/>
              <w:marTop w:val="0"/>
              <w:marBottom w:val="0"/>
              <w:divBdr>
                <w:top w:val="none" w:sz="0" w:space="0" w:color="auto"/>
                <w:left w:val="none" w:sz="0" w:space="0" w:color="auto"/>
                <w:bottom w:val="none" w:sz="0" w:space="0" w:color="auto"/>
                <w:right w:val="none" w:sz="0" w:space="0" w:color="auto"/>
              </w:divBdr>
            </w:div>
            <w:div w:id="574">
              <w:marLeft w:val="0"/>
              <w:marRight w:val="0"/>
              <w:marTop w:val="0"/>
              <w:marBottom w:val="0"/>
              <w:divBdr>
                <w:top w:val="none" w:sz="0" w:space="0" w:color="auto"/>
                <w:left w:val="none" w:sz="0" w:space="0" w:color="auto"/>
                <w:bottom w:val="none" w:sz="0" w:space="0" w:color="auto"/>
                <w:right w:val="none" w:sz="0" w:space="0" w:color="auto"/>
              </w:divBdr>
            </w:div>
            <w:div w:id="582">
              <w:marLeft w:val="0"/>
              <w:marRight w:val="0"/>
              <w:marTop w:val="0"/>
              <w:marBottom w:val="0"/>
              <w:divBdr>
                <w:top w:val="none" w:sz="0" w:space="0" w:color="auto"/>
                <w:left w:val="none" w:sz="0" w:space="0" w:color="auto"/>
                <w:bottom w:val="none" w:sz="0" w:space="0" w:color="auto"/>
                <w:right w:val="none" w:sz="0" w:space="0" w:color="auto"/>
              </w:divBdr>
            </w:div>
            <w:div w:id="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332">
          <w:marLeft w:val="0"/>
          <w:marRight w:val="0"/>
          <w:marTop w:val="0"/>
          <w:marBottom w:val="0"/>
          <w:divBdr>
            <w:top w:val="none" w:sz="0" w:space="0" w:color="auto"/>
            <w:left w:val="none" w:sz="0" w:space="0" w:color="auto"/>
            <w:bottom w:val="none" w:sz="0" w:space="0" w:color="auto"/>
            <w:right w:val="none" w:sz="0" w:space="0" w:color="auto"/>
          </w:divBdr>
        </w:div>
        <w:div w:id="349">
          <w:marLeft w:val="0"/>
          <w:marRight w:val="0"/>
          <w:marTop w:val="0"/>
          <w:marBottom w:val="0"/>
          <w:divBdr>
            <w:top w:val="none" w:sz="0" w:space="0" w:color="auto"/>
            <w:left w:val="none" w:sz="0" w:space="0" w:color="auto"/>
            <w:bottom w:val="none" w:sz="0" w:space="0" w:color="auto"/>
            <w:right w:val="none" w:sz="0" w:space="0" w:color="auto"/>
          </w:divBdr>
        </w:div>
        <w:div w:id="354">
          <w:marLeft w:val="0"/>
          <w:marRight w:val="0"/>
          <w:marTop w:val="0"/>
          <w:marBottom w:val="0"/>
          <w:divBdr>
            <w:top w:val="none" w:sz="0" w:space="0" w:color="auto"/>
            <w:left w:val="none" w:sz="0" w:space="0" w:color="auto"/>
            <w:bottom w:val="none" w:sz="0" w:space="0" w:color="auto"/>
            <w:right w:val="none" w:sz="0" w:space="0" w:color="auto"/>
          </w:divBdr>
        </w:div>
        <w:div w:id="358">
          <w:marLeft w:val="0"/>
          <w:marRight w:val="0"/>
          <w:marTop w:val="0"/>
          <w:marBottom w:val="0"/>
          <w:divBdr>
            <w:top w:val="none" w:sz="0" w:space="0" w:color="auto"/>
            <w:left w:val="none" w:sz="0" w:space="0" w:color="auto"/>
            <w:bottom w:val="none" w:sz="0" w:space="0" w:color="auto"/>
            <w:right w:val="none" w:sz="0" w:space="0" w:color="auto"/>
          </w:divBdr>
        </w:div>
        <w:div w:id="374">
          <w:marLeft w:val="0"/>
          <w:marRight w:val="0"/>
          <w:marTop w:val="0"/>
          <w:marBottom w:val="0"/>
          <w:divBdr>
            <w:top w:val="none" w:sz="0" w:space="0" w:color="auto"/>
            <w:left w:val="none" w:sz="0" w:space="0" w:color="auto"/>
            <w:bottom w:val="none" w:sz="0" w:space="0" w:color="auto"/>
            <w:right w:val="none" w:sz="0" w:space="0" w:color="auto"/>
          </w:divBdr>
        </w:div>
        <w:div w:id="378">
          <w:marLeft w:val="0"/>
          <w:marRight w:val="0"/>
          <w:marTop w:val="0"/>
          <w:marBottom w:val="0"/>
          <w:divBdr>
            <w:top w:val="none" w:sz="0" w:space="0" w:color="auto"/>
            <w:left w:val="none" w:sz="0" w:space="0" w:color="auto"/>
            <w:bottom w:val="none" w:sz="0" w:space="0" w:color="auto"/>
            <w:right w:val="none" w:sz="0" w:space="0" w:color="auto"/>
          </w:divBdr>
        </w:div>
        <w:div w:id="411">
          <w:marLeft w:val="0"/>
          <w:marRight w:val="0"/>
          <w:marTop w:val="0"/>
          <w:marBottom w:val="0"/>
          <w:divBdr>
            <w:top w:val="none" w:sz="0" w:space="0" w:color="auto"/>
            <w:left w:val="none" w:sz="0" w:space="0" w:color="auto"/>
            <w:bottom w:val="none" w:sz="0" w:space="0" w:color="auto"/>
            <w:right w:val="none" w:sz="0" w:space="0" w:color="auto"/>
          </w:divBdr>
        </w:div>
        <w:div w:id="416">
          <w:marLeft w:val="0"/>
          <w:marRight w:val="0"/>
          <w:marTop w:val="0"/>
          <w:marBottom w:val="0"/>
          <w:divBdr>
            <w:top w:val="none" w:sz="0" w:space="0" w:color="auto"/>
            <w:left w:val="none" w:sz="0" w:space="0" w:color="auto"/>
            <w:bottom w:val="none" w:sz="0" w:space="0" w:color="auto"/>
            <w:right w:val="none" w:sz="0" w:space="0" w:color="auto"/>
          </w:divBdr>
        </w:div>
        <w:div w:id="436">
          <w:marLeft w:val="0"/>
          <w:marRight w:val="0"/>
          <w:marTop w:val="0"/>
          <w:marBottom w:val="0"/>
          <w:divBdr>
            <w:top w:val="none" w:sz="0" w:space="0" w:color="auto"/>
            <w:left w:val="none" w:sz="0" w:space="0" w:color="auto"/>
            <w:bottom w:val="none" w:sz="0" w:space="0" w:color="auto"/>
            <w:right w:val="none" w:sz="0" w:space="0" w:color="auto"/>
          </w:divBdr>
        </w:div>
        <w:div w:id="444">
          <w:marLeft w:val="0"/>
          <w:marRight w:val="0"/>
          <w:marTop w:val="0"/>
          <w:marBottom w:val="0"/>
          <w:divBdr>
            <w:top w:val="none" w:sz="0" w:space="0" w:color="auto"/>
            <w:left w:val="none" w:sz="0" w:space="0" w:color="auto"/>
            <w:bottom w:val="none" w:sz="0" w:space="0" w:color="auto"/>
            <w:right w:val="none" w:sz="0" w:space="0" w:color="auto"/>
          </w:divBdr>
        </w:div>
        <w:div w:id="446">
          <w:marLeft w:val="0"/>
          <w:marRight w:val="0"/>
          <w:marTop w:val="0"/>
          <w:marBottom w:val="0"/>
          <w:divBdr>
            <w:top w:val="none" w:sz="0" w:space="0" w:color="auto"/>
            <w:left w:val="none" w:sz="0" w:space="0" w:color="auto"/>
            <w:bottom w:val="none" w:sz="0" w:space="0" w:color="auto"/>
            <w:right w:val="none" w:sz="0" w:space="0" w:color="auto"/>
          </w:divBdr>
        </w:div>
        <w:div w:id="447">
          <w:marLeft w:val="0"/>
          <w:marRight w:val="0"/>
          <w:marTop w:val="0"/>
          <w:marBottom w:val="0"/>
          <w:divBdr>
            <w:top w:val="none" w:sz="0" w:space="0" w:color="auto"/>
            <w:left w:val="none" w:sz="0" w:space="0" w:color="auto"/>
            <w:bottom w:val="none" w:sz="0" w:space="0" w:color="auto"/>
            <w:right w:val="none" w:sz="0" w:space="0" w:color="auto"/>
          </w:divBdr>
        </w:div>
        <w:div w:id="507">
          <w:marLeft w:val="0"/>
          <w:marRight w:val="0"/>
          <w:marTop w:val="0"/>
          <w:marBottom w:val="0"/>
          <w:divBdr>
            <w:top w:val="none" w:sz="0" w:space="0" w:color="auto"/>
            <w:left w:val="none" w:sz="0" w:space="0" w:color="auto"/>
            <w:bottom w:val="none" w:sz="0" w:space="0" w:color="auto"/>
            <w:right w:val="none" w:sz="0" w:space="0" w:color="auto"/>
          </w:divBdr>
        </w:div>
        <w:div w:id="522">
          <w:marLeft w:val="0"/>
          <w:marRight w:val="0"/>
          <w:marTop w:val="0"/>
          <w:marBottom w:val="0"/>
          <w:divBdr>
            <w:top w:val="none" w:sz="0" w:space="0" w:color="auto"/>
            <w:left w:val="none" w:sz="0" w:space="0" w:color="auto"/>
            <w:bottom w:val="none" w:sz="0" w:space="0" w:color="auto"/>
            <w:right w:val="none" w:sz="0" w:space="0" w:color="auto"/>
          </w:divBdr>
        </w:div>
        <w:div w:id="528">
          <w:marLeft w:val="0"/>
          <w:marRight w:val="0"/>
          <w:marTop w:val="0"/>
          <w:marBottom w:val="0"/>
          <w:divBdr>
            <w:top w:val="none" w:sz="0" w:space="0" w:color="auto"/>
            <w:left w:val="none" w:sz="0" w:space="0" w:color="auto"/>
            <w:bottom w:val="none" w:sz="0" w:space="0" w:color="auto"/>
            <w:right w:val="none" w:sz="0" w:space="0" w:color="auto"/>
          </w:divBdr>
        </w:div>
        <w:div w:id="566">
          <w:marLeft w:val="0"/>
          <w:marRight w:val="0"/>
          <w:marTop w:val="0"/>
          <w:marBottom w:val="0"/>
          <w:divBdr>
            <w:top w:val="none" w:sz="0" w:space="0" w:color="auto"/>
            <w:left w:val="none" w:sz="0" w:space="0" w:color="auto"/>
            <w:bottom w:val="none" w:sz="0" w:space="0" w:color="auto"/>
            <w:right w:val="none" w:sz="0" w:space="0" w:color="auto"/>
          </w:divBdr>
        </w:div>
        <w:div w:id="576">
          <w:marLeft w:val="0"/>
          <w:marRight w:val="0"/>
          <w:marTop w:val="0"/>
          <w:marBottom w:val="0"/>
          <w:divBdr>
            <w:top w:val="none" w:sz="0" w:space="0" w:color="auto"/>
            <w:left w:val="none" w:sz="0" w:space="0" w:color="auto"/>
            <w:bottom w:val="none" w:sz="0" w:space="0" w:color="auto"/>
            <w:right w:val="none" w:sz="0" w:space="0" w:color="auto"/>
          </w:divBdr>
        </w:div>
        <w:div w:id="600">
          <w:marLeft w:val="0"/>
          <w:marRight w:val="0"/>
          <w:marTop w:val="0"/>
          <w:marBottom w:val="0"/>
          <w:divBdr>
            <w:top w:val="none" w:sz="0" w:space="0" w:color="auto"/>
            <w:left w:val="none" w:sz="0" w:space="0" w:color="auto"/>
            <w:bottom w:val="none" w:sz="0" w:space="0" w:color="auto"/>
            <w:right w:val="none" w:sz="0" w:space="0" w:color="auto"/>
          </w:divBdr>
        </w:div>
      </w:divsChild>
    </w:div>
    <w:div w:id="277">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 w:id="298">
      <w:marLeft w:val="0"/>
      <w:marRight w:val="0"/>
      <w:marTop w:val="0"/>
      <w:marBottom w:val="0"/>
      <w:divBdr>
        <w:top w:val="none" w:sz="0" w:space="0" w:color="auto"/>
        <w:left w:val="none" w:sz="0" w:space="0" w:color="auto"/>
        <w:bottom w:val="none" w:sz="0" w:space="0" w:color="auto"/>
        <w:right w:val="none" w:sz="0" w:space="0" w:color="auto"/>
      </w:divBdr>
    </w:div>
    <w:div w:id="299">
      <w:marLeft w:val="0"/>
      <w:marRight w:val="0"/>
      <w:marTop w:val="0"/>
      <w:marBottom w:val="0"/>
      <w:divBdr>
        <w:top w:val="none" w:sz="0" w:space="0" w:color="auto"/>
        <w:left w:val="none" w:sz="0" w:space="0" w:color="auto"/>
        <w:bottom w:val="none" w:sz="0" w:space="0" w:color="auto"/>
        <w:right w:val="none" w:sz="0" w:space="0" w:color="auto"/>
      </w:divBdr>
    </w:div>
    <w:div w:id="302">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
        <w:div w:id="311">
          <w:marLeft w:val="0"/>
          <w:marRight w:val="0"/>
          <w:marTop w:val="0"/>
          <w:marBottom w:val="0"/>
          <w:divBdr>
            <w:top w:val="none" w:sz="0" w:space="0" w:color="auto"/>
            <w:left w:val="none" w:sz="0" w:space="0" w:color="auto"/>
            <w:bottom w:val="none" w:sz="0" w:space="0" w:color="auto"/>
            <w:right w:val="none" w:sz="0" w:space="0" w:color="auto"/>
          </w:divBdr>
        </w:div>
        <w:div w:id="369">
          <w:marLeft w:val="0"/>
          <w:marRight w:val="0"/>
          <w:marTop w:val="0"/>
          <w:marBottom w:val="0"/>
          <w:divBdr>
            <w:top w:val="none" w:sz="0" w:space="0" w:color="auto"/>
            <w:left w:val="none" w:sz="0" w:space="0" w:color="auto"/>
            <w:bottom w:val="none" w:sz="0" w:space="0" w:color="auto"/>
            <w:right w:val="none" w:sz="0" w:space="0" w:color="auto"/>
          </w:divBdr>
        </w:div>
        <w:div w:id="443">
          <w:marLeft w:val="0"/>
          <w:marRight w:val="0"/>
          <w:marTop w:val="0"/>
          <w:marBottom w:val="0"/>
          <w:divBdr>
            <w:top w:val="none" w:sz="0" w:space="0" w:color="auto"/>
            <w:left w:val="none" w:sz="0" w:space="0" w:color="auto"/>
            <w:bottom w:val="none" w:sz="0" w:space="0" w:color="auto"/>
            <w:right w:val="none" w:sz="0" w:space="0" w:color="auto"/>
          </w:divBdr>
        </w:div>
        <w:div w:id="470">
          <w:marLeft w:val="0"/>
          <w:marRight w:val="0"/>
          <w:marTop w:val="0"/>
          <w:marBottom w:val="0"/>
          <w:divBdr>
            <w:top w:val="none" w:sz="0" w:space="0" w:color="auto"/>
            <w:left w:val="none" w:sz="0" w:space="0" w:color="auto"/>
            <w:bottom w:val="none" w:sz="0" w:space="0" w:color="auto"/>
            <w:right w:val="none" w:sz="0" w:space="0" w:color="auto"/>
          </w:divBdr>
        </w:div>
        <w:div w:id="494">
          <w:marLeft w:val="0"/>
          <w:marRight w:val="0"/>
          <w:marTop w:val="0"/>
          <w:marBottom w:val="0"/>
          <w:divBdr>
            <w:top w:val="none" w:sz="0" w:space="0" w:color="auto"/>
            <w:left w:val="none" w:sz="0" w:space="0" w:color="auto"/>
            <w:bottom w:val="none" w:sz="0" w:space="0" w:color="auto"/>
            <w:right w:val="none" w:sz="0" w:space="0" w:color="auto"/>
          </w:divBdr>
        </w:div>
        <w:div w:id="508">
          <w:marLeft w:val="0"/>
          <w:marRight w:val="0"/>
          <w:marTop w:val="0"/>
          <w:marBottom w:val="0"/>
          <w:divBdr>
            <w:top w:val="none" w:sz="0" w:space="0" w:color="auto"/>
            <w:left w:val="none" w:sz="0" w:space="0" w:color="auto"/>
            <w:bottom w:val="none" w:sz="0" w:space="0" w:color="auto"/>
            <w:right w:val="none" w:sz="0" w:space="0" w:color="auto"/>
          </w:divBdr>
        </w:div>
        <w:div w:id="519">
          <w:marLeft w:val="0"/>
          <w:marRight w:val="0"/>
          <w:marTop w:val="0"/>
          <w:marBottom w:val="0"/>
          <w:divBdr>
            <w:top w:val="none" w:sz="0" w:space="0" w:color="auto"/>
            <w:left w:val="none" w:sz="0" w:space="0" w:color="auto"/>
            <w:bottom w:val="none" w:sz="0" w:space="0" w:color="auto"/>
            <w:right w:val="none" w:sz="0" w:space="0" w:color="auto"/>
          </w:divBdr>
        </w:div>
        <w:div w:id="521">
          <w:marLeft w:val="0"/>
          <w:marRight w:val="0"/>
          <w:marTop w:val="0"/>
          <w:marBottom w:val="0"/>
          <w:divBdr>
            <w:top w:val="none" w:sz="0" w:space="0" w:color="auto"/>
            <w:left w:val="none" w:sz="0" w:space="0" w:color="auto"/>
            <w:bottom w:val="none" w:sz="0" w:space="0" w:color="auto"/>
            <w:right w:val="none" w:sz="0" w:space="0" w:color="auto"/>
          </w:divBdr>
        </w:div>
        <w:div w:id="525">
          <w:marLeft w:val="0"/>
          <w:marRight w:val="0"/>
          <w:marTop w:val="0"/>
          <w:marBottom w:val="0"/>
          <w:divBdr>
            <w:top w:val="none" w:sz="0" w:space="0" w:color="auto"/>
            <w:left w:val="none" w:sz="0" w:space="0" w:color="auto"/>
            <w:bottom w:val="none" w:sz="0" w:space="0" w:color="auto"/>
            <w:right w:val="none" w:sz="0" w:space="0" w:color="auto"/>
          </w:divBdr>
        </w:div>
      </w:divsChild>
    </w:div>
    <w:div w:id="303">
      <w:marLeft w:val="0"/>
      <w:marRight w:val="0"/>
      <w:marTop w:val="0"/>
      <w:marBottom w:val="0"/>
      <w:divBdr>
        <w:top w:val="none" w:sz="0" w:space="0" w:color="auto"/>
        <w:left w:val="none" w:sz="0" w:space="0" w:color="auto"/>
        <w:bottom w:val="none" w:sz="0" w:space="0" w:color="auto"/>
        <w:right w:val="none" w:sz="0" w:space="0" w:color="auto"/>
      </w:divBdr>
    </w:div>
    <w:div w:id="304">
      <w:marLeft w:val="0"/>
      <w:marRight w:val="0"/>
      <w:marTop w:val="0"/>
      <w:marBottom w:val="0"/>
      <w:divBdr>
        <w:top w:val="none" w:sz="0" w:space="0" w:color="auto"/>
        <w:left w:val="none" w:sz="0" w:space="0" w:color="auto"/>
        <w:bottom w:val="none" w:sz="0" w:space="0" w:color="auto"/>
        <w:right w:val="none" w:sz="0" w:space="0" w:color="auto"/>
      </w:divBdr>
    </w:div>
    <w:div w:id="313">
      <w:marLeft w:val="0"/>
      <w:marRight w:val="0"/>
      <w:marTop w:val="0"/>
      <w:marBottom w:val="0"/>
      <w:divBdr>
        <w:top w:val="none" w:sz="0" w:space="0" w:color="auto"/>
        <w:left w:val="none" w:sz="0" w:space="0" w:color="auto"/>
        <w:bottom w:val="none" w:sz="0" w:space="0" w:color="auto"/>
        <w:right w:val="none" w:sz="0" w:space="0" w:color="auto"/>
      </w:divBdr>
    </w:div>
    <w:div w:id="315">
      <w:marLeft w:val="0"/>
      <w:marRight w:val="0"/>
      <w:marTop w:val="0"/>
      <w:marBottom w:val="0"/>
      <w:divBdr>
        <w:top w:val="none" w:sz="0" w:space="0" w:color="auto"/>
        <w:left w:val="none" w:sz="0" w:space="0" w:color="auto"/>
        <w:bottom w:val="none" w:sz="0" w:space="0" w:color="auto"/>
        <w:right w:val="none" w:sz="0" w:space="0" w:color="auto"/>
      </w:divBdr>
    </w:div>
    <w:div w:id="329">
      <w:marLeft w:val="0"/>
      <w:marRight w:val="0"/>
      <w:marTop w:val="0"/>
      <w:marBottom w:val="0"/>
      <w:divBdr>
        <w:top w:val="none" w:sz="0" w:space="0" w:color="auto"/>
        <w:left w:val="none" w:sz="0" w:space="0" w:color="auto"/>
        <w:bottom w:val="none" w:sz="0" w:space="0" w:color="auto"/>
        <w:right w:val="none" w:sz="0" w:space="0" w:color="auto"/>
      </w:divBdr>
      <w:divsChild>
        <w:div w:id="395">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81">
              <w:marLeft w:val="0"/>
              <w:marRight w:val="0"/>
              <w:marTop w:val="0"/>
              <w:marBottom w:val="0"/>
              <w:divBdr>
                <w:top w:val="none" w:sz="0" w:space="0" w:color="auto"/>
                <w:left w:val="none" w:sz="0" w:space="0" w:color="auto"/>
                <w:bottom w:val="none" w:sz="0" w:space="0" w:color="auto"/>
                <w:right w:val="none" w:sz="0" w:space="0" w:color="auto"/>
              </w:divBdr>
            </w:div>
            <w:div w:id="309">
              <w:marLeft w:val="0"/>
              <w:marRight w:val="0"/>
              <w:marTop w:val="0"/>
              <w:marBottom w:val="0"/>
              <w:divBdr>
                <w:top w:val="none" w:sz="0" w:space="0" w:color="auto"/>
                <w:left w:val="none" w:sz="0" w:space="0" w:color="auto"/>
                <w:bottom w:val="none" w:sz="0" w:space="0" w:color="auto"/>
                <w:right w:val="none" w:sz="0" w:space="0" w:color="auto"/>
              </w:divBdr>
            </w:div>
            <w:div w:id="310">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 w:id="326">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57">
              <w:marLeft w:val="0"/>
              <w:marRight w:val="0"/>
              <w:marTop w:val="0"/>
              <w:marBottom w:val="0"/>
              <w:divBdr>
                <w:top w:val="none" w:sz="0" w:space="0" w:color="auto"/>
                <w:left w:val="none" w:sz="0" w:space="0" w:color="auto"/>
                <w:bottom w:val="none" w:sz="0" w:space="0" w:color="auto"/>
                <w:right w:val="none" w:sz="0" w:space="0" w:color="auto"/>
              </w:divBdr>
            </w:div>
            <w:div w:id="360">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 w:id="366">
              <w:marLeft w:val="0"/>
              <w:marRight w:val="0"/>
              <w:marTop w:val="0"/>
              <w:marBottom w:val="0"/>
              <w:divBdr>
                <w:top w:val="none" w:sz="0" w:space="0" w:color="auto"/>
                <w:left w:val="none" w:sz="0" w:space="0" w:color="auto"/>
                <w:bottom w:val="none" w:sz="0" w:space="0" w:color="auto"/>
                <w:right w:val="none" w:sz="0" w:space="0" w:color="auto"/>
              </w:divBdr>
            </w:div>
            <w:div w:id="372">
              <w:marLeft w:val="0"/>
              <w:marRight w:val="0"/>
              <w:marTop w:val="0"/>
              <w:marBottom w:val="0"/>
              <w:divBdr>
                <w:top w:val="none" w:sz="0" w:space="0" w:color="auto"/>
                <w:left w:val="none" w:sz="0" w:space="0" w:color="auto"/>
                <w:bottom w:val="none" w:sz="0" w:space="0" w:color="auto"/>
                <w:right w:val="none" w:sz="0" w:space="0" w:color="auto"/>
              </w:divBdr>
            </w:div>
            <w:div w:id="382">
              <w:marLeft w:val="0"/>
              <w:marRight w:val="0"/>
              <w:marTop w:val="0"/>
              <w:marBottom w:val="0"/>
              <w:divBdr>
                <w:top w:val="none" w:sz="0" w:space="0" w:color="auto"/>
                <w:left w:val="none" w:sz="0" w:space="0" w:color="auto"/>
                <w:bottom w:val="none" w:sz="0" w:space="0" w:color="auto"/>
                <w:right w:val="none" w:sz="0" w:space="0" w:color="auto"/>
              </w:divBdr>
            </w:div>
            <w:div w:id="386">
              <w:marLeft w:val="0"/>
              <w:marRight w:val="0"/>
              <w:marTop w:val="0"/>
              <w:marBottom w:val="0"/>
              <w:divBdr>
                <w:top w:val="none" w:sz="0" w:space="0" w:color="auto"/>
                <w:left w:val="none" w:sz="0" w:space="0" w:color="auto"/>
                <w:bottom w:val="none" w:sz="0" w:space="0" w:color="auto"/>
                <w:right w:val="none" w:sz="0" w:space="0" w:color="auto"/>
              </w:divBdr>
            </w:div>
            <w:div w:id="397">
              <w:marLeft w:val="0"/>
              <w:marRight w:val="0"/>
              <w:marTop w:val="0"/>
              <w:marBottom w:val="0"/>
              <w:divBdr>
                <w:top w:val="none" w:sz="0" w:space="0" w:color="auto"/>
                <w:left w:val="none" w:sz="0" w:space="0" w:color="auto"/>
                <w:bottom w:val="none" w:sz="0" w:space="0" w:color="auto"/>
                <w:right w:val="none" w:sz="0" w:space="0" w:color="auto"/>
              </w:divBdr>
            </w:div>
            <w:div w:id="398">
              <w:marLeft w:val="0"/>
              <w:marRight w:val="0"/>
              <w:marTop w:val="0"/>
              <w:marBottom w:val="0"/>
              <w:divBdr>
                <w:top w:val="none" w:sz="0" w:space="0" w:color="auto"/>
                <w:left w:val="none" w:sz="0" w:space="0" w:color="auto"/>
                <w:bottom w:val="none" w:sz="0" w:space="0" w:color="auto"/>
                <w:right w:val="none" w:sz="0" w:space="0" w:color="auto"/>
              </w:divBdr>
            </w:div>
            <w:div w:id="402">
              <w:marLeft w:val="0"/>
              <w:marRight w:val="0"/>
              <w:marTop w:val="0"/>
              <w:marBottom w:val="0"/>
              <w:divBdr>
                <w:top w:val="none" w:sz="0" w:space="0" w:color="auto"/>
                <w:left w:val="none" w:sz="0" w:space="0" w:color="auto"/>
                <w:bottom w:val="none" w:sz="0" w:space="0" w:color="auto"/>
                <w:right w:val="none" w:sz="0" w:space="0" w:color="auto"/>
              </w:divBdr>
            </w:div>
            <w:div w:id="419">
              <w:marLeft w:val="0"/>
              <w:marRight w:val="0"/>
              <w:marTop w:val="0"/>
              <w:marBottom w:val="0"/>
              <w:divBdr>
                <w:top w:val="none" w:sz="0" w:space="0" w:color="auto"/>
                <w:left w:val="none" w:sz="0" w:space="0" w:color="auto"/>
                <w:bottom w:val="none" w:sz="0" w:space="0" w:color="auto"/>
                <w:right w:val="none" w:sz="0" w:space="0" w:color="auto"/>
              </w:divBdr>
            </w:div>
            <w:div w:id="420">
              <w:marLeft w:val="0"/>
              <w:marRight w:val="0"/>
              <w:marTop w:val="0"/>
              <w:marBottom w:val="0"/>
              <w:divBdr>
                <w:top w:val="none" w:sz="0" w:space="0" w:color="auto"/>
                <w:left w:val="none" w:sz="0" w:space="0" w:color="auto"/>
                <w:bottom w:val="none" w:sz="0" w:space="0" w:color="auto"/>
                <w:right w:val="none" w:sz="0" w:space="0" w:color="auto"/>
              </w:divBdr>
            </w:div>
            <w:div w:id="434">
              <w:marLeft w:val="0"/>
              <w:marRight w:val="0"/>
              <w:marTop w:val="0"/>
              <w:marBottom w:val="0"/>
              <w:divBdr>
                <w:top w:val="none" w:sz="0" w:space="0" w:color="auto"/>
                <w:left w:val="none" w:sz="0" w:space="0" w:color="auto"/>
                <w:bottom w:val="none" w:sz="0" w:space="0" w:color="auto"/>
                <w:right w:val="none" w:sz="0" w:space="0" w:color="auto"/>
              </w:divBdr>
            </w:div>
            <w:div w:id="435">
              <w:marLeft w:val="0"/>
              <w:marRight w:val="0"/>
              <w:marTop w:val="0"/>
              <w:marBottom w:val="0"/>
              <w:divBdr>
                <w:top w:val="none" w:sz="0" w:space="0" w:color="auto"/>
                <w:left w:val="none" w:sz="0" w:space="0" w:color="auto"/>
                <w:bottom w:val="none" w:sz="0" w:space="0" w:color="auto"/>
                <w:right w:val="none" w:sz="0" w:space="0" w:color="auto"/>
              </w:divBdr>
            </w:div>
            <w:div w:id="441">
              <w:marLeft w:val="0"/>
              <w:marRight w:val="0"/>
              <w:marTop w:val="0"/>
              <w:marBottom w:val="0"/>
              <w:divBdr>
                <w:top w:val="none" w:sz="0" w:space="0" w:color="auto"/>
                <w:left w:val="none" w:sz="0" w:space="0" w:color="auto"/>
                <w:bottom w:val="none" w:sz="0" w:space="0" w:color="auto"/>
                <w:right w:val="none" w:sz="0" w:space="0" w:color="auto"/>
              </w:divBdr>
            </w:div>
            <w:div w:id="466">
              <w:marLeft w:val="0"/>
              <w:marRight w:val="0"/>
              <w:marTop w:val="0"/>
              <w:marBottom w:val="0"/>
              <w:divBdr>
                <w:top w:val="none" w:sz="0" w:space="0" w:color="auto"/>
                <w:left w:val="none" w:sz="0" w:space="0" w:color="auto"/>
                <w:bottom w:val="none" w:sz="0" w:space="0" w:color="auto"/>
                <w:right w:val="none" w:sz="0" w:space="0" w:color="auto"/>
              </w:divBdr>
            </w:div>
            <w:div w:id="477">
              <w:marLeft w:val="0"/>
              <w:marRight w:val="0"/>
              <w:marTop w:val="0"/>
              <w:marBottom w:val="0"/>
              <w:divBdr>
                <w:top w:val="none" w:sz="0" w:space="0" w:color="auto"/>
                <w:left w:val="none" w:sz="0" w:space="0" w:color="auto"/>
                <w:bottom w:val="none" w:sz="0" w:space="0" w:color="auto"/>
                <w:right w:val="none" w:sz="0" w:space="0" w:color="auto"/>
              </w:divBdr>
            </w:div>
            <w:div w:id="482">
              <w:marLeft w:val="0"/>
              <w:marRight w:val="0"/>
              <w:marTop w:val="0"/>
              <w:marBottom w:val="0"/>
              <w:divBdr>
                <w:top w:val="none" w:sz="0" w:space="0" w:color="auto"/>
                <w:left w:val="none" w:sz="0" w:space="0" w:color="auto"/>
                <w:bottom w:val="none" w:sz="0" w:space="0" w:color="auto"/>
                <w:right w:val="none" w:sz="0" w:space="0" w:color="auto"/>
              </w:divBdr>
            </w:div>
            <w:div w:id="495">
              <w:marLeft w:val="0"/>
              <w:marRight w:val="0"/>
              <w:marTop w:val="0"/>
              <w:marBottom w:val="0"/>
              <w:divBdr>
                <w:top w:val="none" w:sz="0" w:space="0" w:color="auto"/>
                <w:left w:val="none" w:sz="0" w:space="0" w:color="auto"/>
                <w:bottom w:val="none" w:sz="0" w:space="0" w:color="auto"/>
                <w:right w:val="none" w:sz="0" w:space="0" w:color="auto"/>
              </w:divBdr>
            </w:div>
            <w:div w:id="498">
              <w:marLeft w:val="0"/>
              <w:marRight w:val="0"/>
              <w:marTop w:val="0"/>
              <w:marBottom w:val="0"/>
              <w:divBdr>
                <w:top w:val="none" w:sz="0" w:space="0" w:color="auto"/>
                <w:left w:val="none" w:sz="0" w:space="0" w:color="auto"/>
                <w:bottom w:val="none" w:sz="0" w:space="0" w:color="auto"/>
                <w:right w:val="none" w:sz="0" w:space="0" w:color="auto"/>
              </w:divBdr>
            </w:div>
            <w:div w:id="534">
              <w:marLeft w:val="0"/>
              <w:marRight w:val="0"/>
              <w:marTop w:val="0"/>
              <w:marBottom w:val="0"/>
              <w:divBdr>
                <w:top w:val="none" w:sz="0" w:space="0" w:color="auto"/>
                <w:left w:val="none" w:sz="0" w:space="0" w:color="auto"/>
                <w:bottom w:val="none" w:sz="0" w:space="0" w:color="auto"/>
                <w:right w:val="none" w:sz="0" w:space="0" w:color="auto"/>
              </w:divBdr>
            </w:div>
            <w:div w:id="541">
              <w:marLeft w:val="0"/>
              <w:marRight w:val="0"/>
              <w:marTop w:val="0"/>
              <w:marBottom w:val="0"/>
              <w:divBdr>
                <w:top w:val="none" w:sz="0" w:space="0" w:color="auto"/>
                <w:left w:val="none" w:sz="0" w:space="0" w:color="auto"/>
                <w:bottom w:val="none" w:sz="0" w:space="0" w:color="auto"/>
                <w:right w:val="none" w:sz="0" w:space="0" w:color="auto"/>
              </w:divBdr>
            </w:div>
            <w:div w:id="551">
              <w:marLeft w:val="0"/>
              <w:marRight w:val="0"/>
              <w:marTop w:val="0"/>
              <w:marBottom w:val="0"/>
              <w:divBdr>
                <w:top w:val="none" w:sz="0" w:space="0" w:color="auto"/>
                <w:left w:val="none" w:sz="0" w:space="0" w:color="auto"/>
                <w:bottom w:val="none" w:sz="0" w:space="0" w:color="auto"/>
                <w:right w:val="none" w:sz="0" w:space="0" w:color="auto"/>
              </w:divBdr>
            </w:div>
            <w:div w:id="555">
              <w:marLeft w:val="0"/>
              <w:marRight w:val="0"/>
              <w:marTop w:val="0"/>
              <w:marBottom w:val="0"/>
              <w:divBdr>
                <w:top w:val="none" w:sz="0" w:space="0" w:color="auto"/>
                <w:left w:val="none" w:sz="0" w:space="0" w:color="auto"/>
                <w:bottom w:val="none" w:sz="0" w:space="0" w:color="auto"/>
                <w:right w:val="none" w:sz="0" w:space="0" w:color="auto"/>
              </w:divBdr>
            </w:div>
            <w:div w:id="558">
              <w:marLeft w:val="0"/>
              <w:marRight w:val="0"/>
              <w:marTop w:val="0"/>
              <w:marBottom w:val="0"/>
              <w:divBdr>
                <w:top w:val="none" w:sz="0" w:space="0" w:color="auto"/>
                <w:left w:val="none" w:sz="0" w:space="0" w:color="auto"/>
                <w:bottom w:val="none" w:sz="0" w:space="0" w:color="auto"/>
                <w:right w:val="none" w:sz="0" w:space="0" w:color="auto"/>
              </w:divBdr>
            </w:div>
            <w:div w:id="565">
              <w:marLeft w:val="0"/>
              <w:marRight w:val="0"/>
              <w:marTop w:val="0"/>
              <w:marBottom w:val="0"/>
              <w:divBdr>
                <w:top w:val="none" w:sz="0" w:space="0" w:color="auto"/>
                <w:left w:val="none" w:sz="0" w:space="0" w:color="auto"/>
                <w:bottom w:val="none" w:sz="0" w:space="0" w:color="auto"/>
                <w:right w:val="none" w:sz="0" w:space="0" w:color="auto"/>
              </w:divBdr>
            </w:div>
            <w:div w:id="594">
              <w:marLeft w:val="0"/>
              <w:marRight w:val="0"/>
              <w:marTop w:val="0"/>
              <w:marBottom w:val="0"/>
              <w:divBdr>
                <w:top w:val="none" w:sz="0" w:space="0" w:color="auto"/>
                <w:left w:val="none" w:sz="0" w:space="0" w:color="auto"/>
                <w:bottom w:val="none" w:sz="0" w:space="0" w:color="auto"/>
                <w:right w:val="none" w:sz="0" w:space="0" w:color="auto"/>
              </w:divBdr>
            </w:div>
            <w:div w:id="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
      <w:marLeft w:val="0"/>
      <w:marRight w:val="0"/>
      <w:marTop w:val="0"/>
      <w:marBottom w:val="0"/>
      <w:divBdr>
        <w:top w:val="none" w:sz="0" w:space="0" w:color="auto"/>
        <w:left w:val="none" w:sz="0" w:space="0" w:color="auto"/>
        <w:bottom w:val="none" w:sz="0" w:space="0" w:color="auto"/>
        <w:right w:val="none" w:sz="0" w:space="0" w:color="auto"/>
      </w:divBdr>
    </w:div>
    <w:div w:id="338">
      <w:marLeft w:val="0"/>
      <w:marRight w:val="0"/>
      <w:marTop w:val="0"/>
      <w:marBottom w:val="0"/>
      <w:divBdr>
        <w:top w:val="none" w:sz="0" w:space="0" w:color="auto"/>
        <w:left w:val="none" w:sz="0" w:space="0" w:color="auto"/>
        <w:bottom w:val="none" w:sz="0" w:space="0" w:color="auto"/>
        <w:right w:val="none" w:sz="0" w:space="0" w:color="auto"/>
      </w:divBdr>
    </w:div>
    <w:div w:id="340">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 w:id="342">
          <w:marLeft w:val="0"/>
          <w:marRight w:val="0"/>
          <w:marTop w:val="0"/>
          <w:marBottom w:val="0"/>
          <w:divBdr>
            <w:top w:val="none" w:sz="0" w:space="0" w:color="auto"/>
            <w:left w:val="none" w:sz="0" w:space="0" w:color="auto"/>
            <w:bottom w:val="none" w:sz="0" w:space="0" w:color="auto"/>
            <w:right w:val="none" w:sz="0" w:space="0" w:color="auto"/>
          </w:divBdr>
        </w:div>
        <w:div w:id="343">
          <w:marLeft w:val="0"/>
          <w:marRight w:val="0"/>
          <w:marTop w:val="0"/>
          <w:marBottom w:val="0"/>
          <w:divBdr>
            <w:top w:val="none" w:sz="0" w:space="0" w:color="auto"/>
            <w:left w:val="none" w:sz="0" w:space="0" w:color="auto"/>
            <w:bottom w:val="none" w:sz="0" w:space="0" w:color="auto"/>
            <w:right w:val="none" w:sz="0" w:space="0" w:color="auto"/>
          </w:divBdr>
        </w:div>
        <w:div w:id="350">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 w:id="352">
          <w:marLeft w:val="0"/>
          <w:marRight w:val="0"/>
          <w:marTop w:val="0"/>
          <w:marBottom w:val="0"/>
          <w:divBdr>
            <w:top w:val="none" w:sz="0" w:space="0" w:color="auto"/>
            <w:left w:val="none" w:sz="0" w:space="0" w:color="auto"/>
            <w:bottom w:val="none" w:sz="0" w:space="0" w:color="auto"/>
            <w:right w:val="none" w:sz="0" w:space="0" w:color="auto"/>
          </w:divBdr>
        </w:div>
        <w:div w:id="359">
          <w:marLeft w:val="0"/>
          <w:marRight w:val="0"/>
          <w:marTop w:val="0"/>
          <w:marBottom w:val="0"/>
          <w:divBdr>
            <w:top w:val="none" w:sz="0" w:space="0" w:color="auto"/>
            <w:left w:val="none" w:sz="0" w:space="0" w:color="auto"/>
            <w:bottom w:val="none" w:sz="0" w:space="0" w:color="auto"/>
            <w:right w:val="none" w:sz="0" w:space="0" w:color="auto"/>
          </w:divBdr>
        </w:div>
        <w:div w:id="368">
          <w:marLeft w:val="0"/>
          <w:marRight w:val="0"/>
          <w:marTop w:val="0"/>
          <w:marBottom w:val="0"/>
          <w:divBdr>
            <w:top w:val="none" w:sz="0" w:space="0" w:color="auto"/>
            <w:left w:val="none" w:sz="0" w:space="0" w:color="auto"/>
            <w:bottom w:val="none" w:sz="0" w:space="0" w:color="auto"/>
            <w:right w:val="none" w:sz="0" w:space="0" w:color="auto"/>
          </w:divBdr>
        </w:div>
        <w:div w:id="383">
          <w:marLeft w:val="0"/>
          <w:marRight w:val="0"/>
          <w:marTop w:val="0"/>
          <w:marBottom w:val="0"/>
          <w:divBdr>
            <w:top w:val="none" w:sz="0" w:space="0" w:color="auto"/>
            <w:left w:val="none" w:sz="0" w:space="0" w:color="auto"/>
            <w:bottom w:val="none" w:sz="0" w:space="0" w:color="auto"/>
            <w:right w:val="none" w:sz="0" w:space="0" w:color="auto"/>
          </w:divBdr>
        </w:div>
        <w:div w:id="392">
          <w:marLeft w:val="0"/>
          <w:marRight w:val="0"/>
          <w:marTop w:val="0"/>
          <w:marBottom w:val="0"/>
          <w:divBdr>
            <w:top w:val="none" w:sz="0" w:space="0" w:color="auto"/>
            <w:left w:val="none" w:sz="0" w:space="0" w:color="auto"/>
            <w:bottom w:val="none" w:sz="0" w:space="0" w:color="auto"/>
            <w:right w:val="none" w:sz="0" w:space="0" w:color="auto"/>
          </w:divBdr>
        </w:div>
        <w:div w:id="399">
          <w:marLeft w:val="0"/>
          <w:marRight w:val="0"/>
          <w:marTop w:val="0"/>
          <w:marBottom w:val="0"/>
          <w:divBdr>
            <w:top w:val="none" w:sz="0" w:space="0" w:color="auto"/>
            <w:left w:val="none" w:sz="0" w:space="0" w:color="auto"/>
            <w:bottom w:val="none" w:sz="0" w:space="0" w:color="auto"/>
            <w:right w:val="none" w:sz="0" w:space="0" w:color="auto"/>
          </w:divBdr>
        </w:div>
        <w:div w:id="403">
          <w:marLeft w:val="0"/>
          <w:marRight w:val="0"/>
          <w:marTop w:val="0"/>
          <w:marBottom w:val="0"/>
          <w:divBdr>
            <w:top w:val="none" w:sz="0" w:space="0" w:color="auto"/>
            <w:left w:val="none" w:sz="0" w:space="0" w:color="auto"/>
            <w:bottom w:val="none" w:sz="0" w:space="0" w:color="auto"/>
            <w:right w:val="none" w:sz="0" w:space="0" w:color="auto"/>
          </w:divBdr>
        </w:div>
        <w:div w:id="405">
          <w:marLeft w:val="0"/>
          <w:marRight w:val="0"/>
          <w:marTop w:val="0"/>
          <w:marBottom w:val="0"/>
          <w:divBdr>
            <w:top w:val="none" w:sz="0" w:space="0" w:color="auto"/>
            <w:left w:val="none" w:sz="0" w:space="0" w:color="auto"/>
            <w:bottom w:val="none" w:sz="0" w:space="0" w:color="auto"/>
            <w:right w:val="none" w:sz="0" w:space="0" w:color="auto"/>
          </w:divBdr>
        </w:div>
        <w:div w:id="408">
          <w:marLeft w:val="0"/>
          <w:marRight w:val="0"/>
          <w:marTop w:val="0"/>
          <w:marBottom w:val="0"/>
          <w:divBdr>
            <w:top w:val="none" w:sz="0" w:space="0" w:color="auto"/>
            <w:left w:val="none" w:sz="0" w:space="0" w:color="auto"/>
            <w:bottom w:val="none" w:sz="0" w:space="0" w:color="auto"/>
            <w:right w:val="none" w:sz="0" w:space="0" w:color="auto"/>
          </w:divBdr>
        </w:div>
        <w:div w:id="421">
          <w:marLeft w:val="0"/>
          <w:marRight w:val="0"/>
          <w:marTop w:val="0"/>
          <w:marBottom w:val="0"/>
          <w:divBdr>
            <w:top w:val="none" w:sz="0" w:space="0" w:color="auto"/>
            <w:left w:val="none" w:sz="0" w:space="0" w:color="auto"/>
            <w:bottom w:val="none" w:sz="0" w:space="0" w:color="auto"/>
            <w:right w:val="none" w:sz="0" w:space="0" w:color="auto"/>
          </w:divBdr>
        </w:div>
        <w:div w:id="445">
          <w:marLeft w:val="0"/>
          <w:marRight w:val="0"/>
          <w:marTop w:val="0"/>
          <w:marBottom w:val="0"/>
          <w:divBdr>
            <w:top w:val="none" w:sz="0" w:space="0" w:color="auto"/>
            <w:left w:val="none" w:sz="0" w:space="0" w:color="auto"/>
            <w:bottom w:val="none" w:sz="0" w:space="0" w:color="auto"/>
            <w:right w:val="none" w:sz="0" w:space="0" w:color="auto"/>
          </w:divBdr>
        </w:div>
        <w:div w:id="456">
          <w:marLeft w:val="0"/>
          <w:marRight w:val="0"/>
          <w:marTop w:val="0"/>
          <w:marBottom w:val="0"/>
          <w:divBdr>
            <w:top w:val="none" w:sz="0" w:space="0" w:color="auto"/>
            <w:left w:val="none" w:sz="0" w:space="0" w:color="auto"/>
            <w:bottom w:val="none" w:sz="0" w:space="0" w:color="auto"/>
            <w:right w:val="none" w:sz="0" w:space="0" w:color="auto"/>
          </w:divBdr>
        </w:div>
        <w:div w:id="460">
          <w:marLeft w:val="0"/>
          <w:marRight w:val="0"/>
          <w:marTop w:val="0"/>
          <w:marBottom w:val="0"/>
          <w:divBdr>
            <w:top w:val="none" w:sz="0" w:space="0" w:color="auto"/>
            <w:left w:val="none" w:sz="0" w:space="0" w:color="auto"/>
            <w:bottom w:val="none" w:sz="0" w:space="0" w:color="auto"/>
            <w:right w:val="none" w:sz="0" w:space="0" w:color="auto"/>
          </w:divBdr>
        </w:div>
        <w:div w:id="462">
          <w:marLeft w:val="0"/>
          <w:marRight w:val="0"/>
          <w:marTop w:val="0"/>
          <w:marBottom w:val="0"/>
          <w:divBdr>
            <w:top w:val="none" w:sz="0" w:space="0" w:color="auto"/>
            <w:left w:val="none" w:sz="0" w:space="0" w:color="auto"/>
            <w:bottom w:val="none" w:sz="0" w:space="0" w:color="auto"/>
            <w:right w:val="none" w:sz="0" w:space="0" w:color="auto"/>
          </w:divBdr>
        </w:div>
        <w:div w:id="475">
          <w:marLeft w:val="0"/>
          <w:marRight w:val="0"/>
          <w:marTop w:val="0"/>
          <w:marBottom w:val="0"/>
          <w:divBdr>
            <w:top w:val="none" w:sz="0" w:space="0" w:color="auto"/>
            <w:left w:val="none" w:sz="0" w:space="0" w:color="auto"/>
            <w:bottom w:val="none" w:sz="0" w:space="0" w:color="auto"/>
            <w:right w:val="none" w:sz="0" w:space="0" w:color="auto"/>
          </w:divBdr>
        </w:div>
        <w:div w:id="481">
          <w:marLeft w:val="0"/>
          <w:marRight w:val="0"/>
          <w:marTop w:val="0"/>
          <w:marBottom w:val="0"/>
          <w:divBdr>
            <w:top w:val="none" w:sz="0" w:space="0" w:color="auto"/>
            <w:left w:val="none" w:sz="0" w:space="0" w:color="auto"/>
            <w:bottom w:val="none" w:sz="0" w:space="0" w:color="auto"/>
            <w:right w:val="none" w:sz="0" w:space="0" w:color="auto"/>
          </w:divBdr>
        </w:div>
        <w:div w:id="483">
          <w:marLeft w:val="0"/>
          <w:marRight w:val="0"/>
          <w:marTop w:val="0"/>
          <w:marBottom w:val="0"/>
          <w:divBdr>
            <w:top w:val="none" w:sz="0" w:space="0" w:color="auto"/>
            <w:left w:val="none" w:sz="0" w:space="0" w:color="auto"/>
            <w:bottom w:val="none" w:sz="0" w:space="0" w:color="auto"/>
            <w:right w:val="none" w:sz="0" w:space="0" w:color="auto"/>
          </w:divBdr>
        </w:div>
        <w:div w:id="484">
          <w:marLeft w:val="0"/>
          <w:marRight w:val="0"/>
          <w:marTop w:val="0"/>
          <w:marBottom w:val="0"/>
          <w:divBdr>
            <w:top w:val="none" w:sz="0" w:space="0" w:color="auto"/>
            <w:left w:val="none" w:sz="0" w:space="0" w:color="auto"/>
            <w:bottom w:val="none" w:sz="0" w:space="0" w:color="auto"/>
            <w:right w:val="none" w:sz="0" w:space="0" w:color="auto"/>
          </w:divBdr>
        </w:div>
        <w:div w:id="504">
          <w:marLeft w:val="0"/>
          <w:marRight w:val="0"/>
          <w:marTop w:val="0"/>
          <w:marBottom w:val="0"/>
          <w:divBdr>
            <w:top w:val="none" w:sz="0" w:space="0" w:color="auto"/>
            <w:left w:val="none" w:sz="0" w:space="0" w:color="auto"/>
            <w:bottom w:val="none" w:sz="0" w:space="0" w:color="auto"/>
            <w:right w:val="none" w:sz="0" w:space="0" w:color="auto"/>
          </w:divBdr>
        </w:div>
        <w:div w:id="511">
          <w:marLeft w:val="0"/>
          <w:marRight w:val="0"/>
          <w:marTop w:val="0"/>
          <w:marBottom w:val="0"/>
          <w:divBdr>
            <w:top w:val="none" w:sz="0" w:space="0" w:color="auto"/>
            <w:left w:val="none" w:sz="0" w:space="0" w:color="auto"/>
            <w:bottom w:val="none" w:sz="0" w:space="0" w:color="auto"/>
            <w:right w:val="none" w:sz="0" w:space="0" w:color="auto"/>
          </w:divBdr>
        </w:div>
        <w:div w:id="517">
          <w:marLeft w:val="0"/>
          <w:marRight w:val="0"/>
          <w:marTop w:val="0"/>
          <w:marBottom w:val="0"/>
          <w:divBdr>
            <w:top w:val="none" w:sz="0" w:space="0" w:color="auto"/>
            <w:left w:val="none" w:sz="0" w:space="0" w:color="auto"/>
            <w:bottom w:val="none" w:sz="0" w:space="0" w:color="auto"/>
            <w:right w:val="none" w:sz="0" w:space="0" w:color="auto"/>
          </w:divBdr>
        </w:div>
        <w:div w:id="533">
          <w:marLeft w:val="0"/>
          <w:marRight w:val="0"/>
          <w:marTop w:val="0"/>
          <w:marBottom w:val="0"/>
          <w:divBdr>
            <w:top w:val="none" w:sz="0" w:space="0" w:color="auto"/>
            <w:left w:val="none" w:sz="0" w:space="0" w:color="auto"/>
            <w:bottom w:val="none" w:sz="0" w:space="0" w:color="auto"/>
            <w:right w:val="none" w:sz="0" w:space="0" w:color="auto"/>
          </w:divBdr>
        </w:div>
        <w:div w:id="535">
          <w:marLeft w:val="0"/>
          <w:marRight w:val="0"/>
          <w:marTop w:val="0"/>
          <w:marBottom w:val="0"/>
          <w:divBdr>
            <w:top w:val="none" w:sz="0" w:space="0" w:color="auto"/>
            <w:left w:val="none" w:sz="0" w:space="0" w:color="auto"/>
            <w:bottom w:val="none" w:sz="0" w:space="0" w:color="auto"/>
            <w:right w:val="none" w:sz="0" w:space="0" w:color="auto"/>
          </w:divBdr>
        </w:div>
        <w:div w:id="548">
          <w:marLeft w:val="0"/>
          <w:marRight w:val="0"/>
          <w:marTop w:val="0"/>
          <w:marBottom w:val="0"/>
          <w:divBdr>
            <w:top w:val="none" w:sz="0" w:space="0" w:color="auto"/>
            <w:left w:val="none" w:sz="0" w:space="0" w:color="auto"/>
            <w:bottom w:val="none" w:sz="0" w:space="0" w:color="auto"/>
            <w:right w:val="none" w:sz="0" w:space="0" w:color="auto"/>
          </w:divBdr>
        </w:div>
        <w:div w:id="549">
          <w:marLeft w:val="0"/>
          <w:marRight w:val="0"/>
          <w:marTop w:val="0"/>
          <w:marBottom w:val="0"/>
          <w:divBdr>
            <w:top w:val="none" w:sz="0" w:space="0" w:color="auto"/>
            <w:left w:val="none" w:sz="0" w:space="0" w:color="auto"/>
            <w:bottom w:val="none" w:sz="0" w:space="0" w:color="auto"/>
            <w:right w:val="none" w:sz="0" w:space="0" w:color="auto"/>
          </w:divBdr>
        </w:div>
        <w:div w:id="550">
          <w:marLeft w:val="0"/>
          <w:marRight w:val="0"/>
          <w:marTop w:val="0"/>
          <w:marBottom w:val="0"/>
          <w:divBdr>
            <w:top w:val="none" w:sz="0" w:space="0" w:color="auto"/>
            <w:left w:val="none" w:sz="0" w:space="0" w:color="auto"/>
            <w:bottom w:val="none" w:sz="0" w:space="0" w:color="auto"/>
            <w:right w:val="none" w:sz="0" w:space="0" w:color="auto"/>
          </w:divBdr>
        </w:div>
        <w:div w:id="581">
          <w:marLeft w:val="0"/>
          <w:marRight w:val="0"/>
          <w:marTop w:val="0"/>
          <w:marBottom w:val="0"/>
          <w:divBdr>
            <w:top w:val="none" w:sz="0" w:space="0" w:color="auto"/>
            <w:left w:val="none" w:sz="0" w:space="0" w:color="auto"/>
            <w:bottom w:val="none" w:sz="0" w:space="0" w:color="auto"/>
            <w:right w:val="none" w:sz="0" w:space="0" w:color="auto"/>
          </w:divBdr>
        </w:div>
      </w:divsChild>
    </w:div>
    <w:div w:id="367">
      <w:marLeft w:val="0"/>
      <w:marRight w:val="0"/>
      <w:marTop w:val="0"/>
      <w:marBottom w:val="0"/>
      <w:divBdr>
        <w:top w:val="none" w:sz="0" w:space="0" w:color="auto"/>
        <w:left w:val="none" w:sz="0" w:space="0" w:color="auto"/>
        <w:bottom w:val="none" w:sz="0" w:space="0" w:color="auto"/>
        <w:right w:val="none" w:sz="0" w:space="0" w:color="auto"/>
      </w:divBdr>
    </w:div>
    <w:div w:id="371">
      <w:marLeft w:val="0"/>
      <w:marRight w:val="0"/>
      <w:marTop w:val="0"/>
      <w:marBottom w:val="0"/>
      <w:divBdr>
        <w:top w:val="none" w:sz="0" w:space="0" w:color="auto"/>
        <w:left w:val="none" w:sz="0" w:space="0" w:color="auto"/>
        <w:bottom w:val="none" w:sz="0" w:space="0" w:color="auto"/>
        <w:right w:val="none" w:sz="0" w:space="0" w:color="auto"/>
      </w:divBdr>
    </w:div>
    <w:div w:id="384">
      <w:marLeft w:val="0"/>
      <w:marRight w:val="0"/>
      <w:marTop w:val="0"/>
      <w:marBottom w:val="0"/>
      <w:divBdr>
        <w:top w:val="none" w:sz="0" w:space="0" w:color="auto"/>
        <w:left w:val="none" w:sz="0" w:space="0" w:color="auto"/>
        <w:bottom w:val="none" w:sz="0" w:space="0" w:color="auto"/>
        <w:right w:val="none" w:sz="0" w:space="0" w:color="auto"/>
      </w:divBdr>
    </w:div>
    <w:div w:id="389">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328">
          <w:marLeft w:val="0"/>
          <w:marRight w:val="0"/>
          <w:marTop w:val="0"/>
          <w:marBottom w:val="0"/>
          <w:divBdr>
            <w:top w:val="none" w:sz="0" w:space="0" w:color="auto"/>
            <w:left w:val="none" w:sz="0" w:space="0" w:color="auto"/>
            <w:bottom w:val="none" w:sz="0" w:space="0" w:color="auto"/>
            <w:right w:val="none" w:sz="0" w:space="0" w:color="auto"/>
          </w:divBdr>
        </w:div>
        <w:div w:id="375">
          <w:marLeft w:val="0"/>
          <w:marRight w:val="0"/>
          <w:marTop w:val="0"/>
          <w:marBottom w:val="0"/>
          <w:divBdr>
            <w:top w:val="none" w:sz="0" w:space="0" w:color="auto"/>
            <w:left w:val="none" w:sz="0" w:space="0" w:color="auto"/>
            <w:bottom w:val="none" w:sz="0" w:space="0" w:color="auto"/>
            <w:right w:val="none" w:sz="0" w:space="0" w:color="auto"/>
          </w:divBdr>
        </w:div>
        <w:div w:id="393">
          <w:marLeft w:val="0"/>
          <w:marRight w:val="0"/>
          <w:marTop w:val="0"/>
          <w:marBottom w:val="0"/>
          <w:divBdr>
            <w:top w:val="none" w:sz="0" w:space="0" w:color="auto"/>
            <w:left w:val="none" w:sz="0" w:space="0" w:color="auto"/>
            <w:bottom w:val="none" w:sz="0" w:space="0" w:color="auto"/>
            <w:right w:val="none" w:sz="0" w:space="0" w:color="auto"/>
          </w:divBdr>
        </w:div>
        <w:div w:id="425">
          <w:marLeft w:val="0"/>
          <w:marRight w:val="0"/>
          <w:marTop w:val="0"/>
          <w:marBottom w:val="0"/>
          <w:divBdr>
            <w:top w:val="none" w:sz="0" w:space="0" w:color="auto"/>
            <w:left w:val="none" w:sz="0" w:space="0" w:color="auto"/>
            <w:bottom w:val="none" w:sz="0" w:space="0" w:color="auto"/>
            <w:right w:val="none" w:sz="0" w:space="0" w:color="auto"/>
          </w:divBdr>
        </w:div>
        <w:div w:id="463">
          <w:marLeft w:val="0"/>
          <w:marRight w:val="0"/>
          <w:marTop w:val="0"/>
          <w:marBottom w:val="0"/>
          <w:divBdr>
            <w:top w:val="none" w:sz="0" w:space="0" w:color="auto"/>
            <w:left w:val="none" w:sz="0" w:space="0" w:color="auto"/>
            <w:bottom w:val="none" w:sz="0" w:space="0" w:color="auto"/>
            <w:right w:val="none" w:sz="0" w:space="0" w:color="auto"/>
          </w:divBdr>
        </w:div>
        <w:div w:id="552">
          <w:marLeft w:val="0"/>
          <w:marRight w:val="0"/>
          <w:marTop w:val="0"/>
          <w:marBottom w:val="0"/>
          <w:divBdr>
            <w:top w:val="none" w:sz="0" w:space="0" w:color="auto"/>
            <w:left w:val="none" w:sz="0" w:space="0" w:color="auto"/>
            <w:bottom w:val="none" w:sz="0" w:space="0" w:color="auto"/>
            <w:right w:val="none" w:sz="0" w:space="0" w:color="auto"/>
          </w:divBdr>
        </w:div>
        <w:div w:id="577">
          <w:marLeft w:val="0"/>
          <w:marRight w:val="0"/>
          <w:marTop w:val="0"/>
          <w:marBottom w:val="0"/>
          <w:divBdr>
            <w:top w:val="none" w:sz="0" w:space="0" w:color="auto"/>
            <w:left w:val="none" w:sz="0" w:space="0" w:color="auto"/>
            <w:bottom w:val="none" w:sz="0" w:space="0" w:color="auto"/>
            <w:right w:val="none" w:sz="0" w:space="0" w:color="auto"/>
          </w:divBdr>
        </w:div>
      </w:divsChild>
    </w:div>
    <w:div w:id="390">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323">
          <w:marLeft w:val="0"/>
          <w:marRight w:val="0"/>
          <w:marTop w:val="0"/>
          <w:marBottom w:val="0"/>
          <w:divBdr>
            <w:top w:val="none" w:sz="0" w:space="0" w:color="auto"/>
            <w:left w:val="none" w:sz="0" w:space="0" w:color="auto"/>
            <w:bottom w:val="none" w:sz="0" w:space="0" w:color="auto"/>
            <w:right w:val="none" w:sz="0" w:space="0" w:color="auto"/>
          </w:divBdr>
        </w:div>
        <w:div w:id="491">
          <w:marLeft w:val="0"/>
          <w:marRight w:val="0"/>
          <w:marTop w:val="0"/>
          <w:marBottom w:val="0"/>
          <w:divBdr>
            <w:top w:val="none" w:sz="0" w:space="0" w:color="auto"/>
            <w:left w:val="none" w:sz="0" w:space="0" w:color="auto"/>
            <w:bottom w:val="none" w:sz="0" w:space="0" w:color="auto"/>
            <w:right w:val="none" w:sz="0" w:space="0" w:color="auto"/>
          </w:divBdr>
        </w:div>
        <w:div w:id="506">
          <w:marLeft w:val="0"/>
          <w:marRight w:val="0"/>
          <w:marTop w:val="0"/>
          <w:marBottom w:val="0"/>
          <w:divBdr>
            <w:top w:val="none" w:sz="0" w:space="0" w:color="auto"/>
            <w:left w:val="none" w:sz="0" w:space="0" w:color="auto"/>
            <w:bottom w:val="none" w:sz="0" w:space="0" w:color="auto"/>
            <w:right w:val="none" w:sz="0" w:space="0" w:color="auto"/>
          </w:divBdr>
        </w:div>
        <w:div w:id="586">
          <w:marLeft w:val="0"/>
          <w:marRight w:val="0"/>
          <w:marTop w:val="0"/>
          <w:marBottom w:val="0"/>
          <w:divBdr>
            <w:top w:val="none" w:sz="0" w:space="0" w:color="auto"/>
            <w:left w:val="none" w:sz="0" w:space="0" w:color="auto"/>
            <w:bottom w:val="none" w:sz="0" w:space="0" w:color="auto"/>
            <w:right w:val="none" w:sz="0" w:space="0" w:color="auto"/>
          </w:divBdr>
        </w:div>
      </w:divsChild>
    </w:div>
    <w:div w:id="412">
      <w:marLeft w:val="0"/>
      <w:marRight w:val="0"/>
      <w:marTop w:val="0"/>
      <w:marBottom w:val="0"/>
      <w:divBdr>
        <w:top w:val="none" w:sz="0" w:space="0" w:color="auto"/>
        <w:left w:val="none" w:sz="0" w:space="0" w:color="auto"/>
        <w:bottom w:val="none" w:sz="0" w:space="0" w:color="auto"/>
        <w:right w:val="none" w:sz="0" w:space="0" w:color="auto"/>
      </w:divBdr>
    </w:div>
    <w:div w:id="415">
      <w:marLeft w:val="0"/>
      <w:marRight w:val="0"/>
      <w:marTop w:val="0"/>
      <w:marBottom w:val="0"/>
      <w:divBdr>
        <w:top w:val="none" w:sz="0" w:space="0" w:color="auto"/>
        <w:left w:val="none" w:sz="0" w:space="0" w:color="auto"/>
        <w:bottom w:val="none" w:sz="0" w:space="0" w:color="auto"/>
        <w:right w:val="none" w:sz="0" w:space="0" w:color="auto"/>
      </w:divBdr>
    </w:div>
    <w:div w:id="418">
      <w:marLeft w:val="0"/>
      <w:marRight w:val="0"/>
      <w:marTop w:val="0"/>
      <w:marBottom w:val="0"/>
      <w:divBdr>
        <w:top w:val="none" w:sz="0" w:space="0" w:color="auto"/>
        <w:left w:val="none" w:sz="0" w:space="0" w:color="auto"/>
        <w:bottom w:val="none" w:sz="0" w:space="0" w:color="auto"/>
        <w:right w:val="none" w:sz="0" w:space="0" w:color="auto"/>
      </w:divBdr>
    </w:div>
    <w:div w:id="426">
      <w:marLeft w:val="0"/>
      <w:marRight w:val="0"/>
      <w:marTop w:val="0"/>
      <w:marBottom w:val="0"/>
      <w:divBdr>
        <w:top w:val="none" w:sz="0" w:space="0" w:color="auto"/>
        <w:left w:val="none" w:sz="0" w:space="0" w:color="auto"/>
        <w:bottom w:val="none" w:sz="0" w:space="0" w:color="auto"/>
        <w:right w:val="none" w:sz="0" w:space="0" w:color="auto"/>
      </w:divBdr>
    </w:div>
    <w:div w:id="428">
      <w:marLeft w:val="0"/>
      <w:marRight w:val="0"/>
      <w:marTop w:val="0"/>
      <w:marBottom w:val="0"/>
      <w:divBdr>
        <w:top w:val="none" w:sz="0" w:space="0" w:color="auto"/>
        <w:left w:val="none" w:sz="0" w:space="0" w:color="auto"/>
        <w:bottom w:val="none" w:sz="0" w:space="0" w:color="auto"/>
        <w:right w:val="none" w:sz="0" w:space="0" w:color="auto"/>
      </w:divBdr>
    </w:div>
    <w:div w:id="429">
      <w:marLeft w:val="0"/>
      <w:marRight w:val="0"/>
      <w:marTop w:val="0"/>
      <w:marBottom w:val="0"/>
      <w:divBdr>
        <w:top w:val="none" w:sz="0" w:space="0" w:color="auto"/>
        <w:left w:val="none" w:sz="0" w:space="0" w:color="auto"/>
        <w:bottom w:val="none" w:sz="0" w:space="0" w:color="auto"/>
        <w:right w:val="none" w:sz="0" w:space="0" w:color="auto"/>
      </w:divBdr>
    </w:div>
    <w:div w:id="430">
      <w:marLeft w:val="0"/>
      <w:marRight w:val="0"/>
      <w:marTop w:val="0"/>
      <w:marBottom w:val="0"/>
      <w:divBdr>
        <w:top w:val="none" w:sz="0" w:space="0" w:color="auto"/>
        <w:left w:val="none" w:sz="0" w:space="0" w:color="auto"/>
        <w:bottom w:val="none" w:sz="0" w:space="0" w:color="auto"/>
        <w:right w:val="none" w:sz="0" w:space="0" w:color="auto"/>
      </w:divBdr>
    </w:div>
    <w:div w:id="442">
      <w:marLeft w:val="0"/>
      <w:marRight w:val="0"/>
      <w:marTop w:val="0"/>
      <w:marBottom w:val="0"/>
      <w:divBdr>
        <w:top w:val="none" w:sz="0" w:space="0" w:color="auto"/>
        <w:left w:val="none" w:sz="0" w:space="0" w:color="auto"/>
        <w:bottom w:val="none" w:sz="0" w:space="0" w:color="auto"/>
        <w:right w:val="none" w:sz="0" w:space="0" w:color="auto"/>
      </w:divBdr>
    </w:div>
    <w:div w:id="45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 w:id="347">
          <w:marLeft w:val="0"/>
          <w:marRight w:val="0"/>
          <w:marTop w:val="0"/>
          <w:marBottom w:val="0"/>
          <w:divBdr>
            <w:top w:val="none" w:sz="0" w:space="0" w:color="auto"/>
            <w:left w:val="none" w:sz="0" w:space="0" w:color="auto"/>
            <w:bottom w:val="none" w:sz="0" w:space="0" w:color="auto"/>
            <w:right w:val="none" w:sz="0" w:space="0" w:color="auto"/>
          </w:divBdr>
        </w:div>
        <w:div w:id="373">
          <w:marLeft w:val="0"/>
          <w:marRight w:val="0"/>
          <w:marTop w:val="0"/>
          <w:marBottom w:val="0"/>
          <w:divBdr>
            <w:top w:val="none" w:sz="0" w:space="0" w:color="auto"/>
            <w:left w:val="none" w:sz="0" w:space="0" w:color="auto"/>
            <w:bottom w:val="none" w:sz="0" w:space="0" w:color="auto"/>
            <w:right w:val="none" w:sz="0" w:space="0" w:color="auto"/>
          </w:divBdr>
        </w:div>
        <w:div w:id="401">
          <w:marLeft w:val="0"/>
          <w:marRight w:val="0"/>
          <w:marTop w:val="0"/>
          <w:marBottom w:val="0"/>
          <w:divBdr>
            <w:top w:val="none" w:sz="0" w:space="0" w:color="auto"/>
            <w:left w:val="none" w:sz="0" w:space="0" w:color="auto"/>
            <w:bottom w:val="none" w:sz="0" w:space="0" w:color="auto"/>
            <w:right w:val="none" w:sz="0" w:space="0" w:color="auto"/>
          </w:divBdr>
        </w:div>
        <w:div w:id="407">
          <w:marLeft w:val="0"/>
          <w:marRight w:val="0"/>
          <w:marTop w:val="0"/>
          <w:marBottom w:val="0"/>
          <w:divBdr>
            <w:top w:val="none" w:sz="0" w:space="0" w:color="auto"/>
            <w:left w:val="none" w:sz="0" w:space="0" w:color="auto"/>
            <w:bottom w:val="none" w:sz="0" w:space="0" w:color="auto"/>
            <w:right w:val="none" w:sz="0" w:space="0" w:color="auto"/>
          </w:divBdr>
        </w:div>
        <w:div w:id="531">
          <w:marLeft w:val="0"/>
          <w:marRight w:val="0"/>
          <w:marTop w:val="0"/>
          <w:marBottom w:val="0"/>
          <w:divBdr>
            <w:top w:val="none" w:sz="0" w:space="0" w:color="auto"/>
            <w:left w:val="none" w:sz="0" w:space="0" w:color="auto"/>
            <w:bottom w:val="none" w:sz="0" w:space="0" w:color="auto"/>
            <w:right w:val="none" w:sz="0" w:space="0" w:color="auto"/>
          </w:divBdr>
        </w:div>
        <w:div w:id="542">
          <w:marLeft w:val="0"/>
          <w:marRight w:val="0"/>
          <w:marTop w:val="0"/>
          <w:marBottom w:val="0"/>
          <w:divBdr>
            <w:top w:val="none" w:sz="0" w:space="0" w:color="auto"/>
            <w:left w:val="none" w:sz="0" w:space="0" w:color="auto"/>
            <w:bottom w:val="none" w:sz="0" w:space="0" w:color="auto"/>
            <w:right w:val="none" w:sz="0" w:space="0" w:color="auto"/>
          </w:divBdr>
        </w:div>
        <w:div w:id="568">
          <w:marLeft w:val="0"/>
          <w:marRight w:val="0"/>
          <w:marTop w:val="0"/>
          <w:marBottom w:val="0"/>
          <w:divBdr>
            <w:top w:val="none" w:sz="0" w:space="0" w:color="auto"/>
            <w:left w:val="none" w:sz="0" w:space="0" w:color="auto"/>
            <w:bottom w:val="none" w:sz="0" w:space="0" w:color="auto"/>
            <w:right w:val="none" w:sz="0" w:space="0" w:color="auto"/>
          </w:divBdr>
        </w:div>
        <w:div w:id="595">
          <w:marLeft w:val="0"/>
          <w:marRight w:val="0"/>
          <w:marTop w:val="0"/>
          <w:marBottom w:val="0"/>
          <w:divBdr>
            <w:top w:val="none" w:sz="0" w:space="0" w:color="auto"/>
            <w:left w:val="none" w:sz="0" w:space="0" w:color="auto"/>
            <w:bottom w:val="none" w:sz="0" w:space="0" w:color="auto"/>
            <w:right w:val="none" w:sz="0" w:space="0" w:color="auto"/>
          </w:divBdr>
        </w:div>
      </w:divsChild>
    </w:div>
    <w:div w:id="454">
      <w:marLeft w:val="0"/>
      <w:marRight w:val="0"/>
      <w:marTop w:val="0"/>
      <w:marBottom w:val="0"/>
      <w:divBdr>
        <w:top w:val="none" w:sz="0" w:space="0" w:color="auto"/>
        <w:left w:val="none" w:sz="0" w:space="0" w:color="auto"/>
        <w:bottom w:val="none" w:sz="0" w:space="0" w:color="auto"/>
        <w:right w:val="none" w:sz="0" w:space="0" w:color="auto"/>
      </w:divBdr>
    </w:div>
    <w:div w:id="455">
      <w:marLeft w:val="0"/>
      <w:marRight w:val="0"/>
      <w:marTop w:val="0"/>
      <w:marBottom w:val="0"/>
      <w:divBdr>
        <w:top w:val="none" w:sz="0" w:space="0" w:color="auto"/>
        <w:left w:val="none" w:sz="0" w:space="0" w:color="auto"/>
        <w:bottom w:val="none" w:sz="0" w:space="0" w:color="auto"/>
        <w:right w:val="none" w:sz="0" w:space="0" w:color="auto"/>
      </w:divBdr>
    </w:div>
    <w:div w:id="461">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305">
          <w:marLeft w:val="0"/>
          <w:marRight w:val="0"/>
          <w:marTop w:val="0"/>
          <w:marBottom w:val="0"/>
          <w:divBdr>
            <w:top w:val="none" w:sz="0" w:space="0" w:color="auto"/>
            <w:left w:val="none" w:sz="0" w:space="0" w:color="auto"/>
            <w:bottom w:val="none" w:sz="0" w:space="0" w:color="auto"/>
            <w:right w:val="none" w:sz="0" w:space="0" w:color="auto"/>
          </w:divBdr>
        </w:div>
        <w:div w:id="319">
          <w:marLeft w:val="0"/>
          <w:marRight w:val="0"/>
          <w:marTop w:val="0"/>
          <w:marBottom w:val="0"/>
          <w:divBdr>
            <w:top w:val="none" w:sz="0" w:space="0" w:color="auto"/>
            <w:left w:val="none" w:sz="0" w:space="0" w:color="auto"/>
            <w:bottom w:val="none" w:sz="0" w:space="0" w:color="auto"/>
            <w:right w:val="none" w:sz="0" w:space="0" w:color="auto"/>
          </w:divBdr>
        </w:div>
        <w:div w:id="337">
          <w:marLeft w:val="0"/>
          <w:marRight w:val="0"/>
          <w:marTop w:val="0"/>
          <w:marBottom w:val="0"/>
          <w:divBdr>
            <w:top w:val="none" w:sz="0" w:space="0" w:color="auto"/>
            <w:left w:val="none" w:sz="0" w:space="0" w:color="auto"/>
            <w:bottom w:val="none" w:sz="0" w:space="0" w:color="auto"/>
            <w:right w:val="none" w:sz="0" w:space="0" w:color="auto"/>
          </w:divBdr>
        </w:div>
        <w:div w:id="376">
          <w:marLeft w:val="0"/>
          <w:marRight w:val="0"/>
          <w:marTop w:val="0"/>
          <w:marBottom w:val="0"/>
          <w:divBdr>
            <w:top w:val="none" w:sz="0" w:space="0" w:color="auto"/>
            <w:left w:val="none" w:sz="0" w:space="0" w:color="auto"/>
            <w:bottom w:val="none" w:sz="0" w:space="0" w:color="auto"/>
            <w:right w:val="none" w:sz="0" w:space="0" w:color="auto"/>
          </w:divBdr>
        </w:div>
        <w:div w:id="437">
          <w:marLeft w:val="0"/>
          <w:marRight w:val="0"/>
          <w:marTop w:val="0"/>
          <w:marBottom w:val="0"/>
          <w:divBdr>
            <w:top w:val="none" w:sz="0" w:space="0" w:color="auto"/>
            <w:left w:val="none" w:sz="0" w:space="0" w:color="auto"/>
            <w:bottom w:val="none" w:sz="0" w:space="0" w:color="auto"/>
            <w:right w:val="none" w:sz="0" w:space="0" w:color="auto"/>
          </w:divBdr>
        </w:div>
        <w:div w:id="500">
          <w:marLeft w:val="0"/>
          <w:marRight w:val="0"/>
          <w:marTop w:val="0"/>
          <w:marBottom w:val="0"/>
          <w:divBdr>
            <w:top w:val="none" w:sz="0" w:space="0" w:color="auto"/>
            <w:left w:val="none" w:sz="0" w:space="0" w:color="auto"/>
            <w:bottom w:val="none" w:sz="0" w:space="0" w:color="auto"/>
            <w:right w:val="none" w:sz="0" w:space="0" w:color="auto"/>
          </w:divBdr>
        </w:div>
        <w:div w:id="530">
          <w:marLeft w:val="0"/>
          <w:marRight w:val="0"/>
          <w:marTop w:val="0"/>
          <w:marBottom w:val="0"/>
          <w:divBdr>
            <w:top w:val="none" w:sz="0" w:space="0" w:color="auto"/>
            <w:left w:val="none" w:sz="0" w:space="0" w:color="auto"/>
            <w:bottom w:val="none" w:sz="0" w:space="0" w:color="auto"/>
            <w:right w:val="none" w:sz="0" w:space="0" w:color="auto"/>
          </w:divBdr>
        </w:div>
        <w:div w:id="546">
          <w:marLeft w:val="0"/>
          <w:marRight w:val="0"/>
          <w:marTop w:val="0"/>
          <w:marBottom w:val="0"/>
          <w:divBdr>
            <w:top w:val="none" w:sz="0" w:space="0" w:color="auto"/>
            <w:left w:val="none" w:sz="0" w:space="0" w:color="auto"/>
            <w:bottom w:val="none" w:sz="0" w:space="0" w:color="auto"/>
            <w:right w:val="none" w:sz="0" w:space="0" w:color="auto"/>
          </w:divBdr>
        </w:div>
        <w:div w:id="592">
          <w:marLeft w:val="0"/>
          <w:marRight w:val="0"/>
          <w:marTop w:val="0"/>
          <w:marBottom w:val="0"/>
          <w:divBdr>
            <w:top w:val="none" w:sz="0" w:space="0" w:color="auto"/>
            <w:left w:val="none" w:sz="0" w:space="0" w:color="auto"/>
            <w:bottom w:val="none" w:sz="0" w:space="0" w:color="auto"/>
            <w:right w:val="none" w:sz="0" w:space="0" w:color="auto"/>
          </w:divBdr>
        </w:div>
      </w:divsChild>
    </w:div>
    <w:div w:id="464">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 w:id="322">
          <w:marLeft w:val="0"/>
          <w:marRight w:val="0"/>
          <w:marTop w:val="0"/>
          <w:marBottom w:val="0"/>
          <w:divBdr>
            <w:top w:val="none" w:sz="0" w:space="0" w:color="auto"/>
            <w:left w:val="none" w:sz="0" w:space="0" w:color="auto"/>
            <w:bottom w:val="none" w:sz="0" w:space="0" w:color="auto"/>
            <w:right w:val="none" w:sz="0" w:space="0" w:color="auto"/>
          </w:divBdr>
        </w:div>
        <w:div w:id="331">
          <w:marLeft w:val="0"/>
          <w:marRight w:val="0"/>
          <w:marTop w:val="0"/>
          <w:marBottom w:val="0"/>
          <w:divBdr>
            <w:top w:val="none" w:sz="0" w:space="0" w:color="auto"/>
            <w:left w:val="none" w:sz="0" w:space="0" w:color="auto"/>
            <w:bottom w:val="none" w:sz="0" w:space="0" w:color="auto"/>
            <w:right w:val="none" w:sz="0" w:space="0" w:color="auto"/>
          </w:divBdr>
        </w:div>
        <w:div w:id="377">
          <w:marLeft w:val="0"/>
          <w:marRight w:val="0"/>
          <w:marTop w:val="0"/>
          <w:marBottom w:val="0"/>
          <w:divBdr>
            <w:top w:val="none" w:sz="0" w:space="0" w:color="auto"/>
            <w:left w:val="none" w:sz="0" w:space="0" w:color="auto"/>
            <w:bottom w:val="none" w:sz="0" w:space="0" w:color="auto"/>
            <w:right w:val="none" w:sz="0" w:space="0" w:color="auto"/>
          </w:divBdr>
        </w:div>
        <w:div w:id="394">
          <w:marLeft w:val="0"/>
          <w:marRight w:val="0"/>
          <w:marTop w:val="0"/>
          <w:marBottom w:val="0"/>
          <w:divBdr>
            <w:top w:val="none" w:sz="0" w:space="0" w:color="auto"/>
            <w:left w:val="none" w:sz="0" w:space="0" w:color="auto"/>
            <w:bottom w:val="none" w:sz="0" w:space="0" w:color="auto"/>
            <w:right w:val="none" w:sz="0" w:space="0" w:color="auto"/>
          </w:divBdr>
        </w:div>
        <w:div w:id="423">
          <w:marLeft w:val="0"/>
          <w:marRight w:val="0"/>
          <w:marTop w:val="0"/>
          <w:marBottom w:val="0"/>
          <w:divBdr>
            <w:top w:val="none" w:sz="0" w:space="0" w:color="auto"/>
            <w:left w:val="none" w:sz="0" w:space="0" w:color="auto"/>
            <w:bottom w:val="none" w:sz="0" w:space="0" w:color="auto"/>
            <w:right w:val="none" w:sz="0" w:space="0" w:color="auto"/>
          </w:divBdr>
        </w:div>
        <w:div w:id="424">
          <w:marLeft w:val="0"/>
          <w:marRight w:val="0"/>
          <w:marTop w:val="0"/>
          <w:marBottom w:val="0"/>
          <w:divBdr>
            <w:top w:val="none" w:sz="0" w:space="0" w:color="auto"/>
            <w:left w:val="none" w:sz="0" w:space="0" w:color="auto"/>
            <w:bottom w:val="none" w:sz="0" w:space="0" w:color="auto"/>
            <w:right w:val="none" w:sz="0" w:space="0" w:color="auto"/>
          </w:divBdr>
        </w:div>
        <w:div w:id="474">
          <w:marLeft w:val="0"/>
          <w:marRight w:val="0"/>
          <w:marTop w:val="0"/>
          <w:marBottom w:val="0"/>
          <w:divBdr>
            <w:top w:val="none" w:sz="0" w:space="0" w:color="auto"/>
            <w:left w:val="none" w:sz="0" w:space="0" w:color="auto"/>
            <w:bottom w:val="none" w:sz="0" w:space="0" w:color="auto"/>
            <w:right w:val="none" w:sz="0" w:space="0" w:color="auto"/>
          </w:divBdr>
        </w:div>
        <w:div w:id="560">
          <w:marLeft w:val="0"/>
          <w:marRight w:val="0"/>
          <w:marTop w:val="0"/>
          <w:marBottom w:val="0"/>
          <w:divBdr>
            <w:top w:val="none" w:sz="0" w:space="0" w:color="auto"/>
            <w:left w:val="none" w:sz="0" w:space="0" w:color="auto"/>
            <w:bottom w:val="none" w:sz="0" w:space="0" w:color="auto"/>
            <w:right w:val="none" w:sz="0" w:space="0" w:color="auto"/>
          </w:divBdr>
        </w:div>
        <w:div w:id="585">
          <w:marLeft w:val="0"/>
          <w:marRight w:val="0"/>
          <w:marTop w:val="0"/>
          <w:marBottom w:val="0"/>
          <w:divBdr>
            <w:top w:val="none" w:sz="0" w:space="0" w:color="auto"/>
            <w:left w:val="none" w:sz="0" w:space="0" w:color="auto"/>
            <w:bottom w:val="none" w:sz="0" w:space="0" w:color="auto"/>
            <w:right w:val="none" w:sz="0" w:space="0" w:color="auto"/>
          </w:divBdr>
        </w:div>
        <w:div w:id="604">
          <w:marLeft w:val="0"/>
          <w:marRight w:val="0"/>
          <w:marTop w:val="0"/>
          <w:marBottom w:val="0"/>
          <w:divBdr>
            <w:top w:val="none" w:sz="0" w:space="0" w:color="auto"/>
            <w:left w:val="none" w:sz="0" w:space="0" w:color="auto"/>
            <w:bottom w:val="none" w:sz="0" w:space="0" w:color="auto"/>
            <w:right w:val="none" w:sz="0" w:space="0" w:color="auto"/>
          </w:divBdr>
        </w:div>
      </w:divsChild>
    </w:div>
    <w:div w:id="468">
      <w:marLeft w:val="0"/>
      <w:marRight w:val="0"/>
      <w:marTop w:val="0"/>
      <w:marBottom w:val="0"/>
      <w:divBdr>
        <w:top w:val="none" w:sz="0" w:space="0" w:color="auto"/>
        <w:left w:val="none" w:sz="0" w:space="0" w:color="auto"/>
        <w:bottom w:val="none" w:sz="0" w:space="0" w:color="auto"/>
        <w:right w:val="none" w:sz="0" w:space="0" w:color="auto"/>
      </w:divBdr>
    </w:div>
    <w:div w:id="473">
      <w:marLeft w:val="0"/>
      <w:marRight w:val="0"/>
      <w:marTop w:val="0"/>
      <w:marBottom w:val="0"/>
      <w:divBdr>
        <w:top w:val="none" w:sz="0" w:space="0" w:color="auto"/>
        <w:left w:val="none" w:sz="0" w:space="0" w:color="auto"/>
        <w:bottom w:val="none" w:sz="0" w:space="0" w:color="auto"/>
        <w:right w:val="none" w:sz="0" w:space="0" w:color="auto"/>
      </w:divBdr>
      <w:divsChild>
        <w:div w:id="606">
          <w:marLeft w:val="0"/>
          <w:marRight w:val="0"/>
          <w:marTop w:val="100"/>
          <w:marBottom w:val="100"/>
          <w:divBdr>
            <w:top w:val="none" w:sz="0" w:space="0" w:color="auto"/>
            <w:left w:val="none" w:sz="0" w:space="0" w:color="auto"/>
            <w:bottom w:val="none" w:sz="0" w:space="0" w:color="auto"/>
            <w:right w:val="none" w:sz="0" w:space="0" w:color="auto"/>
          </w:divBdr>
          <w:divsChild>
            <w:div w:id="580">
              <w:marLeft w:val="0"/>
              <w:marRight w:val="0"/>
              <w:marTop w:val="100"/>
              <w:marBottom w:val="10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406">
                      <w:marLeft w:val="0"/>
                      <w:marRight w:val="0"/>
                      <w:marTop w:val="0"/>
                      <w:marBottom w:val="0"/>
                      <w:divBdr>
                        <w:top w:val="none" w:sz="0" w:space="0" w:color="auto"/>
                        <w:left w:val="none" w:sz="0" w:space="0" w:color="auto"/>
                        <w:bottom w:val="none" w:sz="0" w:space="0" w:color="auto"/>
                        <w:right w:val="none" w:sz="0" w:space="0" w:color="auto"/>
                      </w:divBdr>
                      <w:divsChild>
                        <w:div w:id="467">
                          <w:marLeft w:val="0"/>
                          <w:marRight w:val="0"/>
                          <w:marTop w:val="0"/>
                          <w:marBottom w:val="0"/>
                          <w:divBdr>
                            <w:top w:val="none" w:sz="0" w:space="0" w:color="auto"/>
                            <w:left w:val="none" w:sz="0" w:space="0" w:color="auto"/>
                            <w:bottom w:val="none" w:sz="0" w:space="0" w:color="auto"/>
                            <w:right w:val="none" w:sz="0" w:space="0" w:color="auto"/>
                          </w:divBdr>
                          <w:divsChild>
                            <w:div w:id="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
        <w:div w:id="306">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 w:id="417">
          <w:marLeft w:val="0"/>
          <w:marRight w:val="0"/>
          <w:marTop w:val="0"/>
          <w:marBottom w:val="0"/>
          <w:divBdr>
            <w:top w:val="none" w:sz="0" w:space="0" w:color="auto"/>
            <w:left w:val="none" w:sz="0" w:space="0" w:color="auto"/>
            <w:bottom w:val="none" w:sz="0" w:space="0" w:color="auto"/>
            <w:right w:val="none" w:sz="0" w:space="0" w:color="auto"/>
          </w:divBdr>
        </w:div>
      </w:divsChild>
    </w:div>
    <w:div w:id="488">
      <w:marLeft w:val="0"/>
      <w:marRight w:val="0"/>
      <w:marTop w:val="0"/>
      <w:marBottom w:val="0"/>
      <w:divBdr>
        <w:top w:val="none" w:sz="0" w:space="0" w:color="auto"/>
        <w:left w:val="none" w:sz="0" w:space="0" w:color="auto"/>
        <w:bottom w:val="none" w:sz="0" w:space="0" w:color="auto"/>
        <w:right w:val="none" w:sz="0" w:space="0" w:color="auto"/>
      </w:divBdr>
    </w:div>
    <w:div w:id="497">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
        <w:div w:id="379">
          <w:marLeft w:val="0"/>
          <w:marRight w:val="0"/>
          <w:marTop w:val="0"/>
          <w:marBottom w:val="0"/>
          <w:divBdr>
            <w:top w:val="none" w:sz="0" w:space="0" w:color="auto"/>
            <w:left w:val="none" w:sz="0" w:space="0" w:color="auto"/>
            <w:bottom w:val="none" w:sz="0" w:space="0" w:color="auto"/>
            <w:right w:val="none" w:sz="0" w:space="0" w:color="auto"/>
          </w:divBdr>
        </w:div>
        <w:div w:id="439">
          <w:marLeft w:val="0"/>
          <w:marRight w:val="0"/>
          <w:marTop w:val="0"/>
          <w:marBottom w:val="0"/>
          <w:divBdr>
            <w:top w:val="none" w:sz="0" w:space="0" w:color="auto"/>
            <w:left w:val="none" w:sz="0" w:space="0" w:color="auto"/>
            <w:bottom w:val="none" w:sz="0" w:space="0" w:color="auto"/>
            <w:right w:val="none" w:sz="0" w:space="0" w:color="auto"/>
          </w:divBdr>
        </w:div>
      </w:divsChild>
    </w:div>
    <w:div w:id="501">
      <w:marLeft w:val="0"/>
      <w:marRight w:val="0"/>
      <w:marTop w:val="0"/>
      <w:marBottom w:val="0"/>
      <w:divBdr>
        <w:top w:val="none" w:sz="0" w:space="0" w:color="auto"/>
        <w:left w:val="none" w:sz="0" w:space="0" w:color="auto"/>
        <w:bottom w:val="none" w:sz="0" w:space="0" w:color="auto"/>
        <w:right w:val="none" w:sz="0" w:space="0" w:color="auto"/>
      </w:divBdr>
    </w:div>
    <w:div w:id="505">
      <w:marLeft w:val="0"/>
      <w:marRight w:val="0"/>
      <w:marTop w:val="0"/>
      <w:marBottom w:val="0"/>
      <w:divBdr>
        <w:top w:val="none" w:sz="0" w:space="0" w:color="auto"/>
        <w:left w:val="none" w:sz="0" w:space="0" w:color="auto"/>
        <w:bottom w:val="none" w:sz="0" w:space="0" w:color="auto"/>
        <w:right w:val="none" w:sz="0" w:space="0" w:color="auto"/>
      </w:divBdr>
    </w:div>
    <w:div w:id="514">
      <w:marLeft w:val="0"/>
      <w:marRight w:val="0"/>
      <w:marTop w:val="0"/>
      <w:marBottom w:val="0"/>
      <w:divBdr>
        <w:top w:val="none" w:sz="0" w:space="0" w:color="auto"/>
        <w:left w:val="none" w:sz="0" w:space="0" w:color="auto"/>
        <w:bottom w:val="none" w:sz="0" w:space="0" w:color="auto"/>
        <w:right w:val="none" w:sz="0" w:space="0" w:color="auto"/>
      </w:divBdr>
      <w:divsChild>
        <w:div w:id="224">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 w:id="280">
          <w:marLeft w:val="0"/>
          <w:marRight w:val="0"/>
          <w:marTop w:val="0"/>
          <w:marBottom w:val="0"/>
          <w:divBdr>
            <w:top w:val="none" w:sz="0" w:space="0" w:color="auto"/>
            <w:left w:val="none" w:sz="0" w:space="0" w:color="auto"/>
            <w:bottom w:val="none" w:sz="0" w:space="0" w:color="auto"/>
            <w:right w:val="none" w:sz="0" w:space="0" w:color="auto"/>
          </w:divBdr>
        </w:div>
        <w:div w:id="563">
          <w:marLeft w:val="0"/>
          <w:marRight w:val="0"/>
          <w:marTop w:val="0"/>
          <w:marBottom w:val="0"/>
          <w:divBdr>
            <w:top w:val="none" w:sz="0" w:space="0" w:color="auto"/>
            <w:left w:val="none" w:sz="0" w:space="0" w:color="auto"/>
            <w:bottom w:val="none" w:sz="0" w:space="0" w:color="auto"/>
            <w:right w:val="none" w:sz="0" w:space="0" w:color="auto"/>
          </w:divBdr>
        </w:div>
      </w:divsChild>
    </w:div>
    <w:div w:id="527">
      <w:marLeft w:val="0"/>
      <w:marRight w:val="0"/>
      <w:marTop w:val="0"/>
      <w:marBottom w:val="0"/>
      <w:divBdr>
        <w:top w:val="none" w:sz="0" w:space="0" w:color="auto"/>
        <w:left w:val="none" w:sz="0" w:space="0" w:color="auto"/>
        <w:bottom w:val="none" w:sz="0" w:space="0" w:color="auto"/>
        <w:right w:val="none" w:sz="0" w:space="0" w:color="auto"/>
      </w:divBdr>
    </w:div>
    <w:div w:id="529">
      <w:marLeft w:val="0"/>
      <w:marRight w:val="0"/>
      <w:marTop w:val="0"/>
      <w:marBottom w:val="0"/>
      <w:divBdr>
        <w:top w:val="none" w:sz="0" w:space="0" w:color="auto"/>
        <w:left w:val="none" w:sz="0" w:space="0" w:color="auto"/>
        <w:bottom w:val="none" w:sz="0" w:space="0" w:color="auto"/>
        <w:right w:val="none" w:sz="0" w:space="0" w:color="auto"/>
      </w:divBdr>
    </w:div>
    <w:div w:id="536">
      <w:marLeft w:val="0"/>
      <w:marRight w:val="0"/>
      <w:marTop w:val="0"/>
      <w:marBottom w:val="0"/>
      <w:divBdr>
        <w:top w:val="none" w:sz="0" w:space="0" w:color="auto"/>
        <w:left w:val="none" w:sz="0" w:space="0" w:color="auto"/>
        <w:bottom w:val="none" w:sz="0" w:space="0" w:color="auto"/>
        <w:right w:val="none" w:sz="0" w:space="0" w:color="auto"/>
      </w:divBdr>
    </w:div>
    <w:div w:id="538">
      <w:marLeft w:val="0"/>
      <w:marRight w:val="0"/>
      <w:marTop w:val="0"/>
      <w:marBottom w:val="0"/>
      <w:divBdr>
        <w:top w:val="none" w:sz="0" w:space="0" w:color="auto"/>
        <w:left w:val="none" w:sz="0" w:space="0" w:color="auto"/>
        <w:bottom w:val="none" w:sz="0" w:space="0" w:color="auto"/>
        <w:right w:val="none" w:sz="0" w:space="0" w:color="auto"/>
      </w:divBdr>
    </w:div>
    <w:div w:id="543">
      <w:marLeft w:val="0"/>
      <w:marRight w:val="0"/>
      <w:marTop w:val="0"/>
      <w:marBottom w:val="0"/>
      <w:divBdr>
        <w:top w:val="none" w:sz="0" w:space="0" w:color="auto"/>
        <w:left w:val="none" w:sz="0" w:space="0" w:color="auto"/>
        <w:bottom w:val="none" w:sz="0" w:space="0" w:color="auto"/>
        <w:right w:val="none" w:sz="0" w:space="0" w:color="auto"/>
      </w:divBdr>
    </w:div>
    <w:div w:id="544">
      <w:marLeft w:val="0"/>
      <w:marRight w:val="0"/>
      <w:marTop w:val="0"/>
      <w:marBottom w:val="0"/>
      <w:divBdr>
        <w:top w:val="none" w:sz="0" w:space="0" w:color="auto"/>
        <w:left w:val="none" w:sz="0" w:space="0" w:color="auto"/>
        <w:bottom w:val="none" w:sz="0" w:space="0" w:color="auto"/>
        <w:right w:val="none" w:sz="0" w:space="0" w:color="auto"/>
      </w:divBdr>
    </w:div>
    <w:div w:id="556">
      <w:marLeft w:val="0"/>
      <w:marRight w:val="0"/>
      <w:marTop w:val="0"/>
      <w:marBottom w:val="0"/>
      <w:divBdr>
        <w:top w:val="none" w:sz="0" w:space="0" w:color="auto"/>
        <w:left w:val="none" w:sz="0" w:space="0" w:color="auto"/>
        <w:bottom w:val="none" w:sz="0" w:space="0" w:color="auto"/>
        <w:right w:val="none" w:sz="0" w:space="0" w:color="auto"/>
      </w:divBdr>
    </w:div>
    <w:div w:id="557">
      <w:marLeft w:val="0"/>
      <w:marRight w:val="0"/>
      <w:marTop w:val="0"/>
      <w:marBottom w:val="0"/>
      <w:divBdr>
        <w:top w:val="none" w:sz="0" w:space="0" w:color="auto"/>
        <w:left w:val="none" w:sz="0" w:space="0" w:color="auto"/>
        <w:bottom w:val="none" w:sz="0" w:space="0" w:color="auto"/>
        <w:right w:val="none" w:sz="0" w:space="0" w:color="auto"/>
      </w:divBdr>
    </w:div>
    <w:div w:id="561">
      <w:marLeft w:val="0"/>
      <w:marRight w:val="0"/>
      <w:marTop w:val="0"/>
      <w:marBottom w:val="0"/>
      <w:divBdr>
        <w:top w:val="none" w:sz="0" w:space="0" w:color="auto"/>
        <w:left w:val="none" w:sz="0" w:space="0" w:color="auto"/>
        <w:bottom w:val="none" w:sz="0" w:space="0" w:color="auto"/>
        <w:right w:val="none" w:sz="0" w:space="0" w:color="auto"/>
      </w:divBdr>
    </w:div>
    <w:div w:id="562">
      <w:marLeft w:val="0"/>
      <w:marRight w:val="0"/>
      <w:marTop w:val="0"/>
      <w:marBottom w:val="0"/>
      <w:divBdr>
        <w:top w:val="none" w:sz="0" w:space="0" w:color="auto"/>
        <w:left w:val="none" w:sz="0" w:space="0" w:color="auto"/>
        <w:bottom w:val="none" w:sz="0" w:space="0" w:color="auto"/>
        <w:right w:val="none" w:sz="0" w:space="0" w:color="auto"/>
      </w:divBdr>
    </w:div>
    <w:div w:id="564">
      <w:marLeft w:val="0"/>
      <w:marRight w:val="0"/>
      <w:marTop w:val="0"/>
      <w:marBottom w:val="0"/>
      <w:divBdr>
        <w:top w:val="none" w:sz="0" w:space="0" w:color="auto"/>
        <w:left w:val="none" w:sz="0" w:space="0" w:color="auto"/>
        <w:bottom w:val="none" w:sz="0" w:space="0" w:color="auto"/>
        <w:right w:val="none" w:sz="0" w:space="0" w:color="auto"/>
      </w:divBdr>
    </w:div>
    <w:div w:id="567">
      <w:marLeft w:val="0"/>
      <w:marRight w:val="0"/>
      <w:marTop w:val="0"/>
      <w:marBottom w:val="0"/>
      <w:divBdr>
        <w:top w:val="none" w:sz="0" w:space="0" w:color="auto"/>
        <w:left w:val="none" w:sz="0" w:space="0" w:color="auto"/>
        <w:bottom w:val="none" w:sz="0" w:space="0" w:color="auto"/>
        <w:right w:val="none" w:sz="0" w:space="0" w:color="auto"/>
      </w:divBdr>
    </w:div>
    <w:div w:id="579">
      <w:marLeft w:val="0"/>
      <w:marRight w:val="0"/>
      <w:marTop w:val="0"/>
      <w:marBottom w:val="0"/>
      <w:divBdr>
        <w:top w:val="none" w:sz="0" w:space="0" w:color="auto"/>
        <w:left w:val="none" w:sz="0" w:space="0" w:color="auto"/>
        <w:bottom w:val="none" w:sz="0" w:space="0" w:color="auto"/>
        <w:right w:val="none" w:sz="0" w:space="0" w:color="auto"/>
      </w:divBdr>
    </w:div>
    <w:div w:id="587">
      <w:marLeft w:val="0"/>
      <w:marRight w:val="0"/>
      <w:marTop w:val="0"/>
      <w:marBottom w:val="0"/>
      <w:divBdr>
        <w:top w:val="none" w:sz="0" w:space="0" w:color="auto"/>
        <w:left w:val="none" w:sz="0" w:space="0" w:color="auto"/>
        <w:bottom w:val="none" w:sz="0" w:space="0" w:color="auto"/>
        <w:right w:val="none" w:sz="0" w:space="0" w:color="auto"/>
      </w:divBdr>
    </w:div>
    <w:div w:id="588">
      <w:marLeft w:val="0"/>
      <w:marRight w:val="0"/>
      <w:marTop w:val="0"/>
      <w:marBottom w:val="0"/>
      <w:divBdr>
        <w:top w:val="none" w:sz="0" w:space="0" w:color="auto"/>
        <w:left w:val="none" w:sz="0" w:space="0" w:color="auto"/>
        <w:bottom w:val="none" w:sz="0" w:space="0" w:color="auto"/>
        <w:right w:val="none" w:sz="0" w:space="0" w:color="auto"/>
      </w:divBdr>
    </w:div>
    <w:div w:id="591">
      <w:marLeft w:val="0"/>
      <w:marRight w:val="0"/>
      <w:marTop w:val="0"/>
      <w:marBottom w:val="0"/>
      <w:divBdr>
        <w:top w:val="none" w:sz="0" w:space="0" w:color="auto"/>
        <w:left w:val="none" w:sz="0" w:space="0" w:color="auto"/>
        <w:bottom w:val="none" w:sz="0" w:space="0" w:color="auto"/>
        <w:right w:val="none" w:sz="0" w:space="0" w:color="auto"/>
      </w:divBdr>
    </w:div>
    <w:div w:id="593">
      <w:marLeft w:val="0"/>
      <w:marRight w:val="0"/>
      <w:marTop w:val="0"/>
      <w:marBottom w:val="0"/>
      <w:divBdr>
        <w:top w:val="none" w:sz="0" w:space="0" w:color="auto"/>
        <w:left w:val="none" w:sz="0" w:space="0" w:color="auto"/>
        <w:bottom w:val="none" w:sz="0" w:space="0" w:color="auto"/>
        <w:right w:val="none" w:sz="0" w:space="0" w:color="auto"/>
      </w:divBdr>
    </w:div>
    <w:div w:id="596">
      <w:marLeft w:val="0"/>
      <w:marRight w:val="0"/>
      <w:marTop w:val="0"/>
      <w:marBottom w:val="0"/>
      <w:divBdr>
        <w:top w:val="none" w:sz="0" w:space="0" w:color="auto"/>
        <w:left w:val="none" w:sz="0" w:space="0" w:color="auto"/>
        <w:bottom w:val="none" w:sz="0" w:space="0" w:color="auto"/>
        <w:right w:val="none" w:sz="0" w:space="0" w:color="auto"/>
      </w:divBdr>
    </w:div>
    <w:div w:id="599">
      <w:marLeft w:val="0"/>
      <w:marRight w:val="0"/>
      <w:marTop w:val="0"/>
      <w:marBottom w:val="0"/>
      <w:divBdr>
        <w:top w:val="none" w:sz="0" w:space="0" w:color="auto"/>
        <w:left w:val="none" w:sz="0" w:space="0" w:color="auto"/>
        <w:bottom w:val="none" w:sz="0" w:space="0" w:color="auto"/>
        <w:right w:val="none" w:sz="0" w:space="0" w:color="auto"/>
      </w:divBdr>
    </w:div>
    <w:div w:id="607">
      <w:marLeft w:val="0"/>
      <w:marRight w:val="0"/>
      <w:marTop w:val="0"/>
      <w:marBottom w:val="0"/>
      <w:divBdr>
        <w:top w:val="none" w:sz="0" w:space="0" w:color="auto"/>
        <w:left w:val="none" w:sz="0" w:space="0" w:color="auto"/>
        <w:bottom w:val="none" w:sz="0" w:space="0" w:color="auto"/>
        <w:right w:val="none" w:sz="0" w:space="0" w:color="auto"/>
      </w:divBdr>
    </w:div>
    <w:div w:id="51395469">
      <w:bodyDiv w:val="1"/>
      <w:marLeft w:val="0"/>
      <w:marRight w:val="0"/>
      <w:marTop w:val="0"/>
      <w:marBottom w:val="0"/>
      <w:divBdr>
        <w:top w:val="none" w:sz="0" w:space="0" w:color="auto"/>
        <w:left w:val="none" w:sz="0" w:space="0" w:color="auto"/>
        <w:bottom w:val="none" w:sz="0" w:space="0" w:color="auto"/>
        <w:right w:val="none" w:sz="0" w:space="0" w:color="auto"/>
      </w:divBdr>
    </w:div>
    <w:div w:id="74790704">
      <w:bodyDiv w:val="1"/>
      <w:marLeft w:val="0"/>
      <w:marRight w:val="0"/>
      <w:marTop w:val="0"/>
      <w:marBottom w:val="0"/>
      <w:divBdr>
        <w:top w:val="none" w:sz="0" w:space="0" w:color="auto"/>
        <w:left w:val="none" w:sz="0" w:space="0" w:color="auto"/>
        <w:bottom w:val="none" w:sz="0" w:space="0" w:color="auto"/>
        <w:right w:val="none" w:sz="0" w:space="0" w:color="auto"/>
      </w:divBdr>
    </w:div>
    <w:div w:id="81725091">
      <w:bodyDiv w:val="1"/>
      <w:marLeft w:val="0"/>
      <w:marRight w:val="0"/>
      <w:marTop w:val="0"/>
      <w:marBottom w:val="0"/>
      <w:divBdr>
        <w:top w:val="none" w:sz="0" w:space="0" w:color="auto"/>
        <w:left w:val="none" w:sz="0" w:space="0" w:color="auto"/>
        <w:bottom w:val="none" w:sz="0" w:space="0" w:color="auto"/>
        <w:right w:val="none" w:sz="0" w:space="0" w:color="auto"/>
      </w:divBdr>
      <w:divsChild>
        <w:div w:id="96680999">
          <w:marLeft w:val="0"/>
          <w:marRight w:val="0"/>
          <w:marTop w:val="0"/>
          <w:marBottom w:val="0"/>
          <w:divBdr>
            <w:top w:val="none" w:sz="0" w:space="0" w:color="auto"/>
            <w:left w:val="none" w:sz="0" w:space="0" w:color="auto"/>
            <w:bottom w:val="none" w:sz="0" w:space="0" w:color="auto"/>
            <w:right w:val="none" w:sz="0" w:space="0" w:color="auto"/>
          </w:divBdr>
        </w:div>
        <w:div w:id="116727034">
          <w:marLeft w:val="0"/>
          <w:marRight w:val="0"/>
          <w:marTop w:val="0"/>
          <w:marBottom w:val="0"/>
          <w:divBdr>
            <w:top w:val="none" w:sz="0" w:space="0" w:color="auto"/>
            <w:left w:val="none" w:sz="0" w:space="0" w:color="auto"/>
            <w:bottom w:val="none" w:sz="0" w:space="0" w:color="auto"/>
            <w:right w:val="none" w:sz="0" w:space="0" w:color="auto"/>
          </w:divBdr>
        </w:div>
        <w:div w:id="421335610">
          <w:marLeft w:val="0"/>
          <w:marRight w:val="0"/>
          <w:marTop w:val="0"/>
          <w:marBottom w:val="0"/>
          <w:divBdr>
            <w:top w:val="none" w:sz="0" w:space="0" w:color="auto"/>
            <w:left w:val="none" w:sz="0" w:space="0" w:color="auto"/>
            <w:bottom w:val="none" w:sz="0" w:space="0" w:color="auto"/>
            <w:right w:val="none" w:sz="0" w:space="0" w:color="auto"/>
          </w:divBdr>
        </w:div>
        <w:div w:id="627276973">
          <w:marLeft w:val="0"/>
          <w:marRight w:val="0"/>
          <w:marTop w:val="0"/>
          <w:marBottom w:val="0"/>
          <w:divBdr>
            <w:top w:val="none" w:sz="0" w:space="0" w:color="auto"/>
            <w:left w:val="none" w:sz="0" w:space="0" w:color="auto"/>
            <w:bottom w:val="none" w:sz="0" w:space="0" w:color="auto"/>
            <w:right w:val="none" w:sz="0" w:space="0" w:color="auto"/>
          </w:divBdr>
        </w:div>
        <w:div w:id="665522579">
          <w:marLeft w:val="0"/>
          <w:marRight w:val="0"/>
          <w:marTop w:val="0"/>
          <w:marBottom w:val="0"/>
          <w:divBdr>
            <w:top w:val="none" w:sz="0" w:space="0" w:color="auto"/>
            <w:left w:val="none" w:sz="0" w:space="0" w:color="auto"/>
            <w:bottom w:val="none" w:sz="0" w:space="0" w:color="auto"/>
            <w:right w:val="none" w:sz="0" w:space="0" w:color="auto"/>
          </w:divBdr>
        </w:div>
        <w:div w:id="865992724">
          <w:marLeft w:val="0"/>
          <w:marRight w:val="0"/>
          <w:marTop w:val="0"/>
          <w:marBottom w:val="0"/>
          <w:divBdr>
            <w:top w:val="none" w:sz="0" w:space="0" w:color="auto"/>
            <w:left w:val="none" w:sz="0" w:space="0" w:color="auto"/>
            <w:bottom w:val="none" w:sz="0" w:space="0" w:color="auto"/>
            <w:right w:val="none" w:sz="0" w:space="0" w:color="auto"/>
          </w:divBdr>
        </w:div>
        <w:div w:id="871765294">
          <w:marLeft w:val="0"/>
          <w:marRight w:val="0"/>
          <w:marTop w:val="0"/>
          <w:marBottom w:val="0"/>
          <w:divBdr>
            <w:top w:val="none" w:sz="0" w:space="0" w:color="auto"/>
            <w:left w:val="none" w:sz="0" w:space="0" w:color="auto"/>
            <w:bottom w:val="none" w:sz="0" w:space="0" w:color="auto"/>
            <w:right w:val="none" w:sz="0" w:space="0" w:color="auto"/>
          </w:divBdr>
        </w:div>
        <w:div w:id="1314525042">
          <w:marLeft w:val="0"/>
          <w:marRight w:val="0"/>
          <w:marTop w:val="0"/>
          <w:marBottom w:val="0"/>
          <w:divBdr>
            <w:top w:val="none" w:sz="0" w:space="0" w:color="auto"/>
            <w:left w:val="none" w:sz="0" w:space="0" w:color="auto"/>
            <w:bottom w:val="none" w:sz="0" w:space="0" w:color="auto"/>
            <w:right w:val="none" w:sz="0" w:space="0" w:color="auto"/>
          </w:divBdr>
        </w:div>
        <w:div w:id="1387339202">
          <w:marLeft w:val="0"/>
          <w:marRight w:val="0"/>
          <w:marTop w:val="0"/>
          <w:marBottom w:val="0"/>
          <w:divBdr>
            <w:top w:val="none" w:sz="0" w:space="0" w:color="auto"/>
            <w:left w:val="none" w:sz="0" w:space="0" w:color="auto"/>
            <w:bottom w:val="none" w:sz="0" w:space="0" w:color="auto"/>
            <w:right w:val="none" w:sz="0" w:space="0" w:color="auto"/>
          </w:divBdr>
        </w:div>
      </w:divsChild>
    </w:div>
    <w:div w:id="95633787">
      <w:bodyDiv w:val="1"/>
      <w:marLeft w:val="0"/>
      <w:marRight w:val="0"/>
      <w:marTop w:val="0"/>
      <w:marBottom w:val="0"/>
      <w:divBdr>
        <w:top w:val="none" w:sz="0" w:space="0" w:color="auto"/>
        <w:left w:val="none" w:sz="0" w:space="0" w:color="auto"/>
        <w:bottom w:val="none" w:sz="0" w:space="0" w:color="auto"/>
        <w:right w:val="none" w:sz="0" w:space="0" w:color="auto"/>
      </w:divBdr>
      <w:divsChild>
        <w:div w:id="27688203">
          <w:marLeft w:val="0"/>
          <w:marRight w:val="0"/>
          <w:marTop w:val="0"/>
          <w:marBottom w:val="0"/>
          <w:divBdr>
            <w:top w:val="none" w:sz="0" w:space="0" w:color="auto"/>
            <w:left w:val="none" w:sz="0" w:space="0" w:color="auto"/>
            <w:bottom w:val="none" w:sz="0" w:space="0" w:color="auto"/>
            <w:right w:val="none" w:sz="0" w:space="0" w:color="auto"/>
          </w:divBdr>
        </w:div>
        <w:div w:id="55129370">
          <w:marLeft w:val="0"/>
          <w:marRight w:val="0"/>
          <w:marTop w:val="0"/>
          <w:marBottom w:val="0"/>
          <w:divBdr>
            <w:top w:val="none" w:sz="0" w:space="0" w:color="auto"/>
            <w:left w:val="none" w:sz="0" w:space="0" w:color="auto"/>
            <w:bottom w:val="none" w:sz="0" w:space="0" w:color="auto"/>
            <w:right w:val="none" w:sz="0" w:space="0" w:color="auto"/>
          </w:divBdr>
        </w:div>
        <w:div w:id="128323544">
          <w:marLeft w:val="0"/>
          <w:marRight w:val="0"/>
          <w:marTop w:val="0"/>
          <w:marBottom w:val="0"/>
          <w:divBdr>
            <w:top w:val="none" w:sz="0" w:space="0" w:color="auto"/>
            <w:left w:val="none" w:sz="0" w:space="0" w:color="auto"/>
            <w:bottom w:val="none" w:sz="0" w:space="0" w:color="auto"/>
            <w:right w:val="none" w:sz="0" w:space="0" w:color="auto"/>
          </w:divBdr>
        </w:div>
        <w:div w:id="134227551">
          <w:marLeft w:val="0"/>
          <w:marRight w:val="0"/>
          <w:marTop w:val="0"/>
          <w:marBottom w:val="0"/>
          <w:divBdr>
            <w:top w:val="none" w:sz="0" w:space="0" w:color="auto"/>
            <w:left w:val="none" w:sz="0" w:space="0" w:color="auto"/>
            <w:bottom w:val="none" w:sz="0" w:space="0" w:color="auto"/>
            <w:right w:val="none" w:sz="0" w:space="0" w:color="auto"/>
          </w:divBdr>
        </w:div>
        <w:div w:id="173304141">
          <w:marLeft w:val="0"/>
          <w:marRight w:val="0"/>
          <w:marTop w:val="0"/>
          <w:marBottom w:val="0"/>
          <w:divBdr>
            <w:top w:val="none" w:sz="0" w:space="0" w:color="auto"/>
            <w:left w:val="none" w:sz="0" w:space="0" w:color="auto"/>
            <w:bottom w:val="none" w:sz="0" w:space="0" w:color="auto"/>
            <w:right w:val="none" w:sz="0" w:space="0" w:color="auto"/>
          </w:divBdr>
        </w:div>
        <w:div w:id="228350676">
          <w:marLeft w:val="0"/>
          <w:marRight w:val="0"/>
          <w:marTop w:val="0"/>
          <w:marBottom w:val="0"/>
          <w:divBdr>
            <w:top w:val="none" w:sz="0" w:space="0" w:color="auto"/>
            <w:left w:val="none" w:sz="0" w:space="0" w:color="auto"/>
            <w:bottom w:val="none" w:sz="0" w:space="0" w:color="auto"/>
            <w:right w:val="none" w:sz="0" w:space="0" w:color="auto"/>
          </w:divBdr>
        </w:div>
        <w:div w:id="242682583">
          <w:marLeft w:val="0"/>
          <w:marRight w:val="0"/>
          <w:marTop w:val="0"/>
          <w:marBottom w:val="0"/>
          <w:divBdr>
            <w:top w:val="none" w:sz="0" w:space="0" w:color="auto"/>
            <w:left w:val="none" w:sz="0" w:space="0" w:color="auto"/>
            <w:bottom w:val="none" w:sz="0" w:space="0" w:color="auto"/>
            <w:right w:val="none" w:sz="0" w:space="0" w:color="auto"/>
          </w:divBdr>
        </w:div>
        <w:div w:id="275983547">
          <w:marLeft w:val="0"/>
          <w:marRight w:val="0"/>
          <w:marTop w:val="0"/>
          <w:marBottom w:val="0"/>
          <w:divBdr>
            <w:top w:val="none" w:sz="0" w:space="0" w:color="auto"/>
            <w:left w:val="none" w:sz="0" w:space="0" w:color="auto"/>
            <w:bottom w:val="none" w:sz="0" w:space="0" w:color="auto"/>
            <w:right w:val="none" w:sz="0" w:space="0" w:color="auto"/>
          </w:divBdr>
        </w:div>
        <w:div w:id="381945056">
          <w:marLeft w:val="0"/>
          <w:marRight w:val="0"/>
          <w:marTop w:val="0"/>
          <w:marBottom w:val="0"/>
          <w:divBdr>
            <w:top w:val="none" w:sz="0" w:space="0" w:color="auto"/>
            <w:left w:val="none" w:sz="0" w:space="0" w:color="auto"/>
            <w:bottom w:val="none" w:sz="0" w:space="0" w:color="auto"/>
            <w:right w:val="none" w:sz="0" w:space="0" w:color="auto"/>
          </w:divBdr>
        </w:div>
        <w:div w:id="392168828">
          <w:marLeft w:val="0"/>
          <w:marRight w:val="0"/>
          <w:marTop w:val="0"/>
          <w:marBottom w:val="0"/>
          <w:divBdr>
            <w:top w:val="none" w:sz="0" w:space="0" w:color="auto"/>
            <w:left w:val="none" w:sz="0" w:space="0" w:color="auto"/>
            <w:bottom w:val="none" w:sz="0" w:space="0" w:color="auto"/>
            <w:right w:val="none" w:sz="0" w:space="0" w:color="auto"/>
          </w:divBdr>
        </w:div>
        <w:div w:id="454104374">
          <w:marLeft w:val="0"/>
          <w:marRight w:val="0"/>
          <w:marTop w:val="0"/>
          <w:marBottom w:val="0"/>
          <w:divBdr>
            <w:top w:val="none" w:sz="0" w:space="0" w:color="auto"/>
            <w:left w:val="none" w:sz="0" w:space="0" w:color="auto"/>
            <w:bottom w:val="none" w:sz="0" w:space="0" w:color="auto"/>
            <w:right w:val="none" w:sz="0" w:space="0" w:color="auto"/>
          </w:divBdr>
        </w:div>
        <w:div w:id="607469398">
          <w:marLeft w:val="0"/>
          <w:marRight w:val="0"/>
          <w:marTop w:val="0"/>
          <w:marBottom w:val="0"/>
          <w:divBdr>
            <w:top w:val="none" w:sz="0" w:space="0" w:color="auto"/>
            <w:left w:val="none" w:sz="0" w:space="0" w:color="auto"/>
            <w:bottom w:val="none" w:sz="0" w:space="0" w:color="auto"/>
            <w:right w:val="none" w:sz="0" w:space="0" w:color="auto"/>
          </w:divBdr>
        </w:div>
        <w:div w:id="749159998">
          <w:marLeft w:val="0"/>
          <w:marRight w:val="0"/>
          <w:marTop w:val="0"/>
          <w:marBottom w:val="0"/>
          <w:divBdr>
            <w:top w:val="none" w:sz="0" w:space="0" w:color="auto"/>
            <w:left w:val="none" w:sz="0" w:space="0" w:color="auto"/>
            <w:bottom w:val="none" w:sz="0" w:space="0" w:color="auto"/>
            <w:right w:val="none" w:sz="0" w:space="0" w:color="auto"/>
          </w:divBdr>
        </w:div>
        <w:div w:id="827986802">
          <w:marLeft w:val="0"/>
          <w:marRight w:val="0"/>
          <w:marTop w:val="0"/>
          <w:marBottom w:val="0"/>
          <w:divBdr>
            <w:top w:val="none" w:sz="0" w:space="0" w:color="auto"/>
            <w:left w:val="none" w:sz="0" w:space="0" w:color="auto"/>
            <w:bottom w:val="none" w:sz="0" w:space="0" w:color="auto"/>
            <w:right w:val="none" w:sz="0" w:space="0" w:color="auto"/>
          </w:divBdr>
        </w:div>
        <w:div w:id="896746106">
          <w:marLeft w:val="0"/>
          <w:marRight w:val="0"/>
          <w:marTop w:val="0"/>
          <w:marBottom w:val="0"/>
          <w:divBdr>
            <w:top w:val="none" w:sz="0" w:space="0" w:color="auto"/>
            <w:left w:val="none" w:sz="0" w:space="0" w:color="auto"/>
            <w:bottom w:val="none" w:sz="0" w:space="0" w:color="auto"/>
            <w:right w:val="none" w:sz="0" w:space="0" w:color="auto"/>
          </w:divBdr>
        </w:div>
        <w:div w:id="978613266">
          <w:marLeft w:val="0"/>
          <w:marRight w:val="0"/>
          <w:marTop w:val="0"/>
          <w:marBottom w:val="0"/>
          <w:divBdr>
            <w:top w:val="none" w:sz="0" w:space="0" w:color="auto"/>
            <w:left w:val="none" w:sz="0" w:space="0" w:color="auto"/>
            <w:bottom w:val="none" w:sz="0" w:space="0" w:color="auto"/>
            <w:right w:val="none" w:sz="0" w:space="0" w:color="auto"/>
          </w:divBdr>
        </w:div>
        <w:div w:id="1105147778">
          <w:marLeft w:val="0"/>
          <w:marRight w:val="0"/>
          <w:marTop w:val="0"/>
          <w:marBottom w:val="0"/>
          <w:divBdr>
            <w:top w:val="none" w:sz="0" w:space="0" w:color="auto"/>
            <w:left w:val="none" w:sz="0" w:space="0" w:color="auto"/>
            <w:bottom w:val="none" w:sz="0" w:space="0" w:color="auto"/>
            <w:right w:val="none" w:sz="0" w:space="0" w:color="auto"/>
          </w:divBdr>
        </w:div>
        <w:div w:id="1202133439">
          <w:marLeft w:val="0"/>
          <w:marRight w:val="0"/>
          <w:marTop w:val="0"/>
          <w:marBottom w:val="0"/>
          <w:divBdr>
            <w:top w:val="none" w:sz="0" w:space="0" w:color="auto"/>
            <w:left w:val="none" w:sz="0" w:space="0" w:color="auto"/>
            <w:bottom w:val="none" w:sz="0" w:space="0" w:color="auto"/>
            <w:right w:val="none" w:sz="0" w:space="0" w:color="auto"/>
          </w:divBdr>
        </w:div>
        <w:div w:id="1211071884">
          <w:marLeft w:val="0"/>
          <w:marRight w:val="0"/>
          <w:marTop w:val="0"/>
          <w:marBottom w:val="0"/>
          <w:divBdr>
            <w:top w:val="none" w:sz="0" w:space="0" w:color="auto"/>
            <w:left w:val="none" w:sz="0" w:space="0" w:color="auto"/>
            <w:bottom w:val="none" w:sz="0" w:space="0" w:color="auto"/>
            <w:right w:val="none" w:sz="0" w:space="0" w:color="auto"/>
          </w:divBdr>
        </w:div>
        <w:div w:id="1216697746">
          <w:marLeft w:val="0"/>
          <w:marRight w:val="0"/>
          <w:marTop w:val="0"/>
          <w:marBottom w:val="0"/>
          <w:divBdr>
            <w:top w:val="none" w:sz="0" w:space="0" w:color="auto"/>
            <w:left w:val="none" w:sz="0" w:space="0" w:color="auto"/>
            <w:bottom w:val="none" w:sz="0" w:space="0" w:color="auto"/>
            <w:right w:val="none" w:sz="0" w:space="0" w:color="auto"/>
          </w:divBdr>
        </w:div>
        <w:div w:id="1264142495">
          <w:marLeft w:val="0"/>
          <w:marRight w:val="0"/>
          <w:marTop w:val="0"/>
          <w:marBottom w:val="0"/>
          <w:divBdr>
            <w:top w:val="none" w:sz="0" w:space="0" w:color="auto"/>
            <w:left w:val="none" w:sz="0" w:space="0" w:color="auto"/>
            <w:bottom w:val="none" w:sz="0" w:space="0" w:color="auto"/>
            <w:right w:val="none" w:sz="0" w:space="0" w:color="auto"/>
          </w:divBdr>
        </w:div>
        <w:div w:id="1364019079">
          <w:marLeft w:val="0"/>
          <w:marRight w:val="0"/>
          <w:marTop w:val="0"/>
          <w:marBottom w:val="0"/>
          <w:divBdr>
            <w:top w:val="none" w:sz="0" w:space="0" w:color="auto"/>
            <w:left w:val="none" w:sz="0" w:space="0" w:color="auto"/>
            <w:bottom w:val="none" w:sz="0" w:space="0" w:color="auto"/>
            <w:right w:val="none" w:sz="0" w:space="0" w:color="auto"/>
          </w:divBdr>
        </w:div>
        <w:div w:id="1414662383">
          <w:marLeft w:val="0"/>
          <w:marRight w:val="0"/>
          <w:marTop w:val="0"/>
          <w:marBottom w:val="0"/>
          <w:divBdr>
            <w:top w:val="none" w:sz="0" w:space="0" w:color="auto"/>
            <w:left w:val="none" w:sz="0" w:space="0" w:color="auto"/>
            <w:bottom w:val="none" w:sz="0" w:space="0" w:color="auto"/>
            <w:right w:val="none" w:sz="0" w:space="0" w:color="auto"/>
          </w:divBdr>
        </w:div>
        <w:div w:id="1435974012">
          <w:marLeft w:val="0"/>
          <w:marRight w:val="0"/>
          <w:marTop w:val="0"/>
          <w:marBottom w:val="0"/>
          <w:divBdr>
            <w:top w:val="none" w:sz="0" w:space="0" w:color="auto"/>
            <w:left w:val="none" w:sz="0" w:space="0" w:color="auto"/>
            <w:bottom w:val="none" w:sz="0" w:space="0" w:color="auto"/>
            <w:right w:val="none" w:sz="0" w:space="0" w:color="auto"/>
          </w:divBdr>
        </w:div>
        <w:div w:id="1443500957">
          <w:marLeft w:val="0"/>
          <w:marRight w:val="0"/>
          <w:marTop w:val="0"/>
          <w:marBottom w:val="0"/>
          <w:divBdr>
            <w:top w:val="none" w:sz="0" w:space="0" w:color="auto"/>
            <w:left w:val="none" w:sz="0" w:space="0" w:color="auto"/>
            <w:bottom w:val="none" w:sz="0" w:space="0" w:color="auto"/>
            <w:right w:val="none" w:sz="0" w:space="0" w:color="auto"/>
          </w:divBdr>
        </w:div>
        <w:div w:id="1617061865">
          <w:marLeft w:val="0"/>
          <w:marRight w:val="0"/>
          <w:marTop w:val="0"/>
          <w:marBottom w:val="0"/>
          <w:divBdr>
            <w:top w:val="none" w:sz="0" w:space="0" w:color="auto"/>
            <w:left w:val="none" w:sz="0" w:space="0" w:color="auto"/>
            <w:bottom w:val="none" w:sz="0" w:space="0" w:color="auto"/>
            <w:right w:val="none" w:sz="0" w:space="0" w:color="auto"/>
          </w:divBdr>
        </w:div>
        <w:div w:id="1677878776">
          <w:marLeft w:val="0"/>
          <w:marRight w:val="0"/>
          <w:marTop w:val="0"/>
          <w:marBottom w:val="0"/>
          <w:divBdr>
            <w:top w:val="none" w:sz="0" w:space="0" w:color="auto"/>
            <w:left w:val="none" w:sz="0" w:space="0" w:color="auto"/>
            <w:bottom w:val="none" w:sz="0" w:space="0" w:color="auto"/>
            <w:right w:val="none" w:sz="0" w:space="0" w:color="auto"/>
          </w:divBdr>
        </w:div>
        <w:div w:id="1708752519">
          <w:marLeft w:val="0"/>
          <w:marRight w:val="0"/>
          <w:marTop w:val="0"/>
          <w:marBottom w:val="0"/>
          <w:divBdr>
            <w:top w:val="none" w:sz="0" w:space="0" w:color="auto"/>
            <w:left w:val="none" w:sz="0" w:space="0" w:color="auto"/>
            <w:bottom w:val="none" w:sz="0" w:space="0" w:color="auto"/>
            <w:right w:val="none" w:sz="0" w:space="0" w:color="auto"/>
          </w:divBdr>
        </w:div>
        <w:div w:id="1819035975">
          <w:marLeft w:val="0"/>
          <w:marRight w:val="0"/>
          <w:marTop w:val="0"/>
          <w:marBottom w:val="0"/>
          <w:divBdr>
            <w:top w:val="none" w:sz="0" w:space="0" w:color="auto"/>
            <w:left w:val="none" w:sz="0" w:space="0" w:color="auto"/>
            <w:bottom w:val="none" w:sz="0" w:space="0" w:color="auto"/>
            <w:right w:val="none" w:sz="0" w:space="0" w:color="auto"/>
          </w:divBdr>
        </w:div>
        <w:div w:id="1828590181">
          <w:marLeft w:val="0"/>
          <w:marRight w:val="0"/>
          <w:marTop w:val="0"/>
          <w:marBottom w:val="0"/>
          <w:divBdr>
            <w:top w:val="none" w:sz="0" w:space="0" w:color="auto"/>
            <w:left w:val="none" w:sz="0" w:space="0" w:color="auto"/>
            <w:bottom w:val="none" w:sz="0" w:space="0" w:color="auto"/>
            <w:right w:val="none" w:sz="0" w:space="0" w:color="auto"/>
          </w:divBdr>
        </w:div>
        <w:div w:id="1871919958">
          <w:marLeft w:val="0"/>
          <w:marRight w:val="0"/>
          <w:marTop w:val="0"/>
          <w:marBottom w:val="0"/>
          <w:divBdr>
            <w:top w:val="none" w:sz="0" w:space="0" w:color="auto"/>
            <w:left w:val="none" w:sz="0" w:space="0" w:color="auto"/>
            <w:bottom w:val="none" w:sz="0" w:space="0" w:color="auto"/>
            <w:right w:val="none" w:sz="0" w:space="0" w:color="auto"/>
          </w:divBdr>
        </w:div>
        <w:div w:id="1885823781">
          <w:marLeft w:val="0"/>
          <w:marRight w:val="0"/>
          <w:marTop w:val="0"/>
          <w:marBottom w:val="0"/>
          <w:divBdr>
            <w:top w:val="none" w:sz="0" w:space="0" w:color="auto"/>
            <w:left w:val="none" w:sz="0" w:space="0" w:color="auto"/>
            <w:bottom w:val="none" w:sz="0" w:space="0" w:color="auto"/>
            <w:right w:val="none" w:sz="0" w:space="0" w:color="auto"/>
          </w:divBdr>
        </w:div>
        <w:div w:id="1940869949">
          <w:marLeft w:val="0"/>
          <w:marRight w:val="0"/>
          <w:marTop w:val="0"/>
          <w:marBottom w:val="0"/>
          <w:divBdr>
            <w:top w:val="none" w:sz="0" w:space="0" w:color="auto"/>
            <w:left w:val="none" w:sz="0" w:space="0" w:color="auto"/>
            <w:bottom w:val="none" w:sz="0" w:space="0" w:color="auto"/>
            <w:right w:val="none" w:sz="0" w:space="0" w:color="auto"/>
          </w:divBdr>
        </w:div>
      </w:divsChild>
    </w:div>
    <w:div w:id="149374530">
      <w:bodyDiv w:val="1"/>
      <w:marLeft w:val="0"/>
      <w:marRight w:val="0"/>
      <w:marTop w:val="0"/>
      <w:marBottom w:val="0"/>
      <w:divBdr>
        <w:top w:val="none" w:sz="0" w:space="0" w:color="auto"/>
        <w:left w:val="none" w:sz="0" w:space="0" w:color="auto"/>
        <w:bottom w:val="none" w:sz="0" w:space="0" w:color="auto"/>
        <w:right w:val="none" w:sz="0" w:space="0" w:color="auto"/>
      </w:divBdr>
    </w:div>
    <w:div w:id="205725732">
      <w:bodyDiv w:val="1"/>
      <w:marLeft w:val="0"/>
      <w:marRight w:val="0"/>
      <w:marTop w:val="0"/>
      <w:marBottom w:val="0"/>
      <w:divBdr>
        <w:top w:val="none" w:sz="0" w:space="0" w:color="auto"/>
        <w:left w:val="none" w:sz="0" w:space="0" w:color="auto"/>
        <w:bottom w:val="none" w:sz="0" w:space="0" w:color="auto"/>
        <w:right w:val="none" w:sz="0" w:space="0" w:color="auto"/>
      </w:divBdr>
    </w:div>
    <w:div w:id="226379783">
      <w:bodyDiv w:val="1"/>
      <w:marLeft w:val="0"/>
      <w:marRight w:val="0"/>
      <w:marTop w:val="0"/>
      <w:marBottom w:val="0"/>
      <w:divBdr>
        <w:top w:val="none" w:sz="0" w:space="0" w:color="auto"/>
        <w:left w:val="none" w:sz="0" w:space="0" w:color="auto"/>
        <w:bottom w:val="none" w:sz="0" w:space="0" w:color="auto"/>
        <w:right w:val="none" w:sz="0" w:space="0" w:color="auto"/>
      </w:divBdr>
      <w:divsChild>
        <w:div w:id="11343864">
          <w:marLeft w:val="0"/>
          <w:marRight w:val="0"/>
          <w:marTop w:val="0"/>
          <w:marBottom w:val="0"/>
          <w:divBdr>
            <w:top w:val="none" w:sz="0" w:space="0" w:color="auto"/>
            <w:left w:val="none" w:sz="0" w:space="0" w:color="auto"/>
            <w:bottom w:val="none" w:sz="0" w:space="0" w:color="auto"/>
            <w:right w:val="none" w:sz="0" w:space="0" w:color="auto"/>
          </w:divBdr>
        </w:div>
        <w:div w:id="141119996">
          <w:marLeft w:val="0"/>
          <w:marRight w:val="0"/>
          <w:marTop w:val="0"/>
          <w:marBottom w:val="0"/>
          <w:divBdr>
            <w:top w:val="none" w:sz="0" w:space="0" w:color="auto"/>
            <w:left w:val="none" w:sz="0" w:space="0" w:color="auto"/>
            <w:bottom w:val="none" w:sz="0" w:space="0" w:color="auto"/>
            <w:right w:val="none" w:sz="0" w:space="0" w:color="auto"/>
          </w:divBdr>
        </w:div>
        <w:div w:id="160320016">
          <w:marLeft w:val="0"/>
          <w:marRight w:val="0"/>
          <w:marTop w:val="0"/>
          <w:marBottom w:val="0"/>
          <w:divBdr>
            <w:top w:val="none" w:sz="0" w:space="0" w:color="auto"/>
            <w:left w:val="none" w:sz="0" w:space="0" w:color="auto"/>
            <w:bottom w:val="none" w:sz="0" w:space="0" w:color="auto"/>
            <w:right w:val="none" w:sz="0" w:space="0" w:color="auto"/>
          </w:divBdr>
        </w:div>
        <w:div w:id="170026994">
          <w:marLeft w:val="0"/>
          <w:marRight w:val="0"/>
          <w:marTop w:val="0"/>
          <w:marBottom w:val="0"/>
          <w:divBdr>
            <w:top w:val="none" w:sz="0" w:space="0" w:color="auto"/>
            <w:left w:val="none" w:sz="0" w:space="0" w:color="auto"/>
            <w:bottom w:val="none" w:sz="0" w:space="0" w:color="auto"/>
            <w:right w:val="none" w:sz="0" w:space="0" w:color="auto"/>
          </w:divBdr>
        </w:div>
        <w:div w:id="362750488">
          <w:marLeft w:val="0"/>
          <w:marRight w:val="0"/>
          <w:marTop w:val="0"/>
          <w:marBottom w:val="0"/>
          <w:divBdr>
            <w:top w:val="none" w:sz="0" w:space="0" w:color="auto"/>
            <w:left w:val="none" w:sz="0" w:space="0" w:color="auto"/>
            <w:bottom w:val="none" w:sz="0" w:space="0" w:color="auto"/>
            <w:right w:val="none" w:sz="0" w:space="0" w:color="auto"/>
          </w:divBdr>
        </w:div>
        <w:div w:id="572352156">
          <w:marLeft w:val="0"/>
          <w:marRight w:val="0"/>
          <w:marTop w:val="0"/>
          <w:marBottom w:val="0"/>
          <w:divBdr>
            <w:top w:val="none" w:sz="0" w:space="0" w:color="auto"/>
            <w:left w:val="none" w:sz="0" w:space="0" w:color="auto"/>
            <w:bottom w:val="none" w:sz="0" w:space="0" w:color="auto"/>
            <w:right w:val="none" w:sz="0" w:space="0" w:color="auto"/>
          </w:divBdr>
        </w:div>
        <w:div w:id="604461062">
          <w:marLeft w:val="0"/>
          <w:marRight w:val="0"/>
          <w:marTop w:val="0"/>
          <w:marBottom w:val="0"/>
          <w:divBdr>
            <w:top w:val="none" w:sz="0" w:space="0" w:color="auto"/>
            <w:left w:val="none" w:sz="0" w:space="0" w:color="auto"/>
            <w:bottom w:val="none" w:sz="0" w:space="0" w:color="auto"/>
            <w:right w:val="none" w:sz="0" w:space="0" w:color="auto"/>
          </w:divBdr>
        </w:div>
        <w:div w:id="626398182">
          <w:marLeft w:val="0"/>
          <w:marRight w:val="0"/>
          <w:marTop w:val="0"/>
          <w:marBottom w:val="0"/>
          <w:divBdr>
            <w:top w:val="none" w:sz="0" w:space="0" w:color="auto"/>
            <w:left w:val="none" w:sz="0" w:space="0" w:color="auto"/>
            <w:bottom w:val="none" w:sz="0" w:space="0" w:color="auto"/>
            <w:right w:val="none" w:sz="0" w:space="0" w:color="auto"/>
          </w:divBdr>
        </w:div>
        <w:div w:id="662010428">
          <w:marLeft w:val="0"/>
          <w:marRight w:val="0"/>
          <w:marTop w:val="0"/>
          <w:marBottom w:val="0"/>
          <w:divBdr>
            <w:top w:val="none" w:sz="0" w:space="0" w:color="auto"/>
            <w:left w:val="none" w:sz="0" w:space="0" w:color="auto"/>
            <w:bottom w:val="none" w:sz="0" w:space="0" w:color="auto"/>
            <w:right w:val="none" w:sz="0" w:space="0" w:color="auto"/>
          </w:divBdr>
        </w:div>
        <w:div w:id="732125671">
          <w:marLeft w:val="0"/>
          <w:marRight w:val="0"/>
          <w:marTop w:val="0"/>
          <w:marBottom w:val="0"/>
          <w:divBdr>
            <w:top w:val="none" w:sz="0" w:space="0" w:color="auto"/>
            <w:left w:val="none" w:sz="0" w:space="0" w:color="auto"/>
            <w:bottom w:val="none" w:sz="0" w:space="0" w:color="auto"/>
            <w:right w:val="none" w:sz="0" w:space="0" w:color="auto"/>
          </w:divBdr>
        </w:div>
        <w:div w:id="815610063">
          <w:marLeft w:val="0"/>
          <w:marRight w:val="0"/>
          <w:marTop w:val="0"/>
          <w:marBottom w:val="0"/>
          <w:divBdr>
            <w:top w:val="none" w:sz="0" w:space="0" w:color="auto"/>
            <w:left w:val="none" w:sz="0" w:space="0" w:color="auto"/>
            <w:bottom w:val="none" w:sz="0" w:space="0" w:color="auto"/>
            <w:right w:val="none" w:sz="0" w:space="0" w:color="auto"/>
          </w:divBdr>
        </w:div>
        <w:div w:id="816649735">
          <w:marLeft w:val="0"/>
          <w:marRight w:val="0"/>
          <w:marTop w:val="0"/>
          <w:marBottom w:val="0"/>
          <w:divBdr>
            <w:top w:val="none" w:sz="0" w:space="0" w:color="auto"/>
            <w:left w:val="none" w:sz="0" w:space="0" w:color="auto"/>
            <w:bottom w:val="none" w:sz="0" w:space="0" w:color="auto"/>
            <w:right w:val="none" w:sz="0" w:space="0" w:color="auto"/>
          </w:divBdr>
        </w:div>
        <w:div w:id="887452159">
          <w:marLeft w:val="0"/>
          <w:marRight w:val="0"/>
          <w:marTop w:val="0"/>
          <w:marBottom w:val="0"/>
          <w:divBdr>
            <w:top w:val="none" w:sz="0" w:space="0" w:color="auto"/>
            <w:left w:val="none" w:sz="0" w:space="0" w:color="auto"/>
            <w:bottom w:val="none" w:sz="0" w:space="0" w:color="auto"/>
            <w:right w:val="none" w:sz="0" w:space="0" w:color="auto"/>
          </w:divBdr>
        </w:div>
        <w:div w:id="922957393">
          <w:marLeft w:val="0"/>
          <w:marRight w:val="0"/>
          <w:marTop w:val="0"/>
          <w:marBottom w:val="0"/>
          <w:divBdr>
            <w:top w:val="none" w:sz="0" w:space="0" w:color="auto"/>
            <w:left w:val="none" w:sz="0" w:space="0" w:color="auto"/>
            <w:bottom w:val="none" w:sz="0" w:space="0" w:color="auto"/>
            <w:right w:val="none" w:sz="0" w:space="0" w:color="auto"/>
          </w:divBdr>
        </w:div>
        <w:div w:id="1041369173">
          <w:marLeft w:val="0"/>
          <w:marRight w:val="0"/>
          <w:marTop w:val="0"/>
          <w:marBottom w:val="0"/>
          <w:divBdr>
            <w:top w:val="none" w:sz="0" w:space="0" w:color="auto"/>
            <w:left w:val="none" w:sz="0" w:space="0" w:color="auto"/>
            <w:bottom w:val="none" w:sz="0" w:space="0" w:color="auto"/>
            <w:right w:val="none" w:sz="0" w:space="0" w:color="auto"/>
          </w:divBdr>
        </w:div>
        <w:div w:id="1092624401">
          <w:marLeft w:val="0"/>
          <w:marRight w:val="0"/>
          <w:marTop w:val="0"/>
          <w:marBottom w:val="0"/>
          <w:divBdr>
            <w:top w:val="none" w:sz="0" w:space="0" w:color="auto"/>
            <w:left w:val="none" w:sz="0" w:space="0" w:color="auto"/>
            <w:bottom w:val="none" w:sz="0" w:space="0" w:color="auto"/>
            <w:right w:val="none" w:sz="0" w:space="0" w:color="auto"/>
          </w:divBdr>
        </w:div>
        <w:div w:id="1094398741">
          <w:marLeft w:val="0"/>
          <w:marRight w:val="0"/>
          <w:marTop w:val="0"/>
          <w:marBottom w:val="0"/>
          <w:divBdr>
            <w:top w:val="none" w:sz="0" w:space="0" w:color="auto"/>
            <w:left w:val="none" w:sz="0" w:space="0" w:color="auto"/>
            <w:bottom w:val="none" w:sz="0" w:space="0" w:color="auto"/>
            <w:right w:val="none" w:sz="0" w:space="0" w:color="auto"/>
          </w:divBdr>
        </w:div>
        <w:div w:id="1207834664">
          <w:marLeft w:val="0"/>
          <w:marRight w:val="0"/>
          <w:marTop w:val="0"/>
          <w:marBottom w:val="0"/>
          <w:divBdr>
            <w:top w:val="none" w:sz="0" w:space="0" w:color="auto"/>
            <w:left w:val="none" w:sz="0" w:space="0" w:color="auto"/>
            <w:bottom w:val="none" w:sz="0" w:space="0" w:color="auto"/>
            <w:right w:val="none" w:sz="0" w:space="0" w:color="auto"/>
          </w:divBdr>
        </w:div>
        <w:div w:id="1316835423">
          <w:marLeft w:val="0"/>
          <w:marRight w:val="0"/>
          <w:marTop w:val="0"/>
          <w:marBottom w:val="0"/>
          <w:divBdr>
            <w:top w:val="none" w:sz="0" w:space="0" w:color="auto"/>
            <w:left w:val="none" w:sz="0" w:space="0" w:color="auto"/>
            <w:bottom w:val="none" w:sz="0" w:space="0" w:color="auto"/>
            <w:right w:val="none" w:sz="0" w:space="0" w:color="auto"/>
          </w:divBdr>
        </w:div>
        <w:div w:id="1342660448">
          <w:marLeft w:val="0"/>
          <w:marRight w:val="0"/>
          <w:marTop w:val="0"/>
          <w:marBottom w:val="0"/>
          <w:divBdr>
            <w:top w:val="none" w:sz="0" w:space="0" w:color="auto"/>
            <w:left w:val="none" w:sz="0" w:space="0" w:color="auto"/>
            <w:bottom w:val="none" w:sz="0" w:space="0" w:color="auto"/>
            <w:right w:val="none" w:sz="0" w:space="0" w:color="auto"/>
          </w:divBdr>
        </w:div>
        <w:div w:id="1355495189">
          <w:marLeft w:val="0"/>
          <w:marRight w:val="0"/>
          <w:marTop w:val="0"/>
          <w:marBottom w:val="0"/>
          <w:divBdr>
            <w:top w:val="none" w:sz="0" w:space="0" w:color="auto"/>
            <w:left w:val="none" w:sz="0" w:space="0" w:color="auto"/>
            <w:bottom w:val="none" w:sz="0" w:space="0" w:color="auto"/>
            <w:right w:val="none" w:sz="0" w:space="0" w:color="auto"/>
          </w:divBdr>
        </w:div>
        <w:div w:id="1357080901">
          <w:marLeft w:val="0"/>
          <w:marRight w:val="0"/>
          <w:marTop w:val="0"/>
          <w:marBottom w:val="0"/>
          <w:divBdr>
            <w:top w:val="none" w:sz="0" w:space="0" w:color="auto"/>
            <w:left w:val="none" w:sz="0" w:space="0" w:color="auto"/>
            <w:bottom w:val="none" w:sz="0" w:space="0" w:color="auto"/>
            <w:right w:val="none" w:sz="0" w:space="0" w:color="auto"/>
          </w:divBdr>
        </w:div>
        <w:div w:id="1599406796">
          <w:marLeft w:val="0"/>
          <w:marRight w:val="0"/>
          <w:marTop w:val="0"/>
          <w:marBottom w:val="0"/>
          <w:divBdr>
            <w:top w:val="none" w:sz="0" w:space="0" w:color="auto"/>
            <w:left w:val="none" w:sz="0" w:space="0" w:color="auto"/>
            <w:bottom w:val="none" w:sz="0" w:space="0" w:color="auto"/>
            <w:right w:val="none" w:sz="0" w:space="0" w:color="auto"/>
          </w:divBdr>
        </w:div>
        <w:div w:id="1664039659">
          <w:marLeft w:val="0"/>
          <w:marRight w:val="0"/>
          <w:marTop w:val="0"/>
          <w:marBottom w:val="0"/>
          <w:divBdr>
            <w:top w:val="none" w:sz="0" w:space="0" w:color="auto"/>
            <w:left w:val="none" w:sz="0" w:space="0" w:color="auto"/>
            <w:bottom w:val="none" w:sz="0" w:space="0" w:color="auto"/>
            <w:right w:val="none" w:sz="0" w:space="0" w:color="auto"/>
          </w:divBdr>
        </w:div>
        <w:div w:id="1689453394">
          <w:marLeft w:val="0"/>
          <w:marRight w:val="0"/>
          <w:marTop w:val="0"/>
          <w:marBottom w:val="0"/>
          <w:divBdr>
            <w:top w:val="none" w:sz="0" w:space="0" w:color="auto"/>
            <w:left w:val="none" w:sz="0" w:space="0" w:color="auto"/>
            <w:bottom w:val="none" w:sz="0" w:space="0" w:color="auto"/>
            <w:right w:val="none" w:sz="0" w:space="0" w:color="auto"/>
          </w:divBdr>
        </w:div>
        <w:div w:id="1713965671">
          <w:marLeft w:val="0"/>
          <w:marRight w:val="0"/>
          <w:marTop w:val="0"/>
          <w:marBottom w:val="0"/>
          <w:divBdr>
            <w:top w:val="none" w:sz="0" w:space="0" w:color="auto"/>
            <w:left w:val="none" w:sz="0" w:space="0" w:color="auto"/>
            <w:bottom w:val="none" w:sz="0" w:space="0" w:color="auto"/>
            <w:right w:val="none" w:sz="0" w:space="0" w:color="auto"/>
          </w:divBdr>
        </w:div>
        <w:div w:id="1723823335">
          <w:marLeft w:val="0"/>
          <w:marRight w:val="0"/>
          <w:marTop w:val="0"/>
          <w:marBottom w:val="0"/>
          <w:divBdr>
            <w:top w:val="none" w:sz="0" w:space="0" w:color="auto"/>
            <w:left w:val="none" w:sz="0" w:space="0" w:color="auto"/>
            <w:bottom w:val="none" w:sz="0" w:space="0" w:color="auto"/>
            <w:right w:val="none" w:sz="0" w:space="0" w:color="auto"/>
          </w:divBdr>
        </w:div>
        <w:div w:id="1780224768">
          <w:marLeft w:val="0"/>
          <w:marRight w:val="0"/>
          <w:marTop w:val="0"/>
          <w:marBottom w:val="0"/>
          <w:divBdr>
            <w:top w:val="none" w:sz="0" w:space="0" w:color="auto"/>
            <w:left w:val="none" w:sz="0" w:space="0" w:color="auto"/>
            <w:bottom w:val="none" w:sz="0" w:space="0" w:color="auto"/>
            <w:right w:val="none" w:sz="0" w:space="0" w:color="auto"/>
          </w:divBdr>
        </w:div>
        <w:div w:id="1805614801">
          <w:marLeft w:val="0"/>
          <w:marRight w:val="0"/>
          <w:marTop w:val="0"/>
          <w:marBottom w:val="0"/>
          <w:divBdr>
            <w:top w:val="none" w:sz="0" w:space="0" w:color="auto"/>
            <w:left w:val="none" w:sz="0" w:space="0" w:color="auto"/>
            <w:bottom w:val="none" w:sz="0" w:space="0" w:color="auto"/>
            <w:right w:val="none" w:sz="0" w:space="0" w:color="auto"/>
          </w:divBdr>
        </w:div>
        <w:div w:id="1839730030">
          <w:marLeft w:val="0"/>
          <w:marRight w:val="0"/>
          <w:marTop w:val="0"/>
          <w:marBottom w:val="0"/>
          <w:divBdr>
            <w:top w:val="none" w:sz="0" w:space="0" w:color="auto"/>
            <w:left w:val="none" w:sz="0" w:space="0" w:color="auto"/>
            <w:bottom w:val="none" w:sz="0" w:space="0" w:color="auto"/>
            <w:right w:val="none" w:sz="0" w:space="0" w:color="auto"/>
          </w:divBdr>
        </w:div>
        <w:div w:id="1954554010">
          <w:marLeft w:val="0"/>
          <w:marRight w:val="0"/>
          <w:marTop w:val="0"/>
          <w:marBottom w:val="0"/>
          <w:divBdr>
            <w:top w:val="none" w:sz="0" w:space="0" w:color="auto"/>
            <w:left w:val="none" w:sz="0" w:space="0" w:color="auto"/>
            <w:bottom w:val="none" w:sz="0" w:space="0" w:color="auto"/>
            <w:right w:val="none" w:sz="0" w:space="0" w:color="auto"/>
          </w:divBdr>
        </w:div>
        <w:div w:id="1969310553">
          <w:marLeft w:val="0"/>
          <w:marRight w:val="0"/>
          <w:marTop w:val="0"/>
          <w:marBottom w:val="0"/>
          <w:divBdr>
            <w:top w:val="none" w:sz="0" w:space="0" w:color="auto"/>
            <w:left w:val="none" w:sz="0" w:space="0" w:color="auto"/>
            <w:bottom w:val="none" w:sz="0" w:space="0" w:color="auto"/>
            <w:right w:val="none" w:sz="0" w:space="0" w:color="auto"/>
          </w:divBdr>
        </w:div>
        <w:div w:id="1982467405">
          <w:marLeft w:val="0"/>
          <w:marRight w:val="0"/>
          <w:marTop w:val="0"/>
          <w:marBottom w:val="0"/>
          <w:divBdr>
            <w:top w:val="none" w:sz="0" w:space="0" w:color="auto"/>
            <w:left w:val="none" w:sz="0" w:space="0" w:color="auto"/>
            <w:bottom w:val="none" w:sz="0" w:space="0" w:color="auto"/>
            <w:right w:val="none" w:sz="0" w:space="0" w:color="auto"/>
          </w:divBdr>
        </w:div>
        <w:div w:id="2019185673">
          <w:marLeft w:val="0"/>
          <w:marRight w:val="0"/>
          <w:marTop w:val="0"/>
          <w:marBottom w:val="0"/>
          <w:divBdr>
            <w:top w:val="none" w:sz="0" w:space="0" w:color="auto"/>
            <w:left w:val="none" w:sz="0" w:space="0" w:color="auto"/>
            <w:bottom w:val="none" w:sz="0" w:space="0" w:color="auto"/>
            <w:right w:val="none" w:sz="0" w:space="0" w:color="auto"/>
          </w:divBdr>
        </w:div>
      </w:divsChild>
    </w:div>
    <w:div w:id="240140576">
      <w:bodyDiv w:val="1"/>
      <w:marLeft w:val="0"/>
      <w:marRight w:val="0"/>
      <w:marTop w:val="0"/>
      <w:marBottom w:val="0"/>
      <w:divBdr>
        <w:top w:val="none" w:sz="0" w:space="0" w:color="auto"/>
        <w:left w:val="none" w:sz="0" w:space="0" w:color="auto"/>
        <w:bottom w:val="none" w:sz="0" w:space="0" w:color="auto"/>
        <w:right w:val="none" w:sz="0" w:space="0" w:color="auto"/>
      </w:divBdr>
      <w:divsChild>
        <w:div w:id="22441085">
          <w:marLeft w:val="0"/>
          <w:marRight w:val="0"/>
          <w:marTop w:val="0"/>
          <w:marBottom w:val="0"/>
          <w:divBdr>
            <w:top w:val="none" w:sz="0" w:space="0" w:color="auto"/>
            <w:left w:val="none" w:sz="0" w:space="0" w:color="auto"/>
            <w:bottom w:val="none" w:sz="0" w:space="0" w:color="auto"/>
            <w:right w:val="none" w:sz="0" w:space="0" w:color="auto"/>
          </w:divBdr>
        </w:div>
        <w:div w:id="37123049">
          <w:marLeft w:val="0"/>
          <w:marRight w:val="0"/>
          <w:marTop w:val="0"/>
          <w:marBottom w:val="0"/>
          <w:divBdr>
            <w:top w:val="none" w:sz="0" w:space="0" w:color="auto"/>
            <w:left w:val="none" w:sz="0" w:space="0" w:color="auto"/>
            <w:bottom w:val="none" w:sz="0" w:space="0" w:color="auto"/>
            <w:right w:val="none" w:sz="0" w:space="0" w:color="auto"/>
          </w:divBdr>
        </w:div>
        <w:div w:id="72436727">
          <w:marLeft w:val="0"/>
          <w:marRight w:val="0"/>
          <w:marTop w:val="0"/>
          <w:marBottom w:val="0"/>
          <w:divBdr>
            <w:top w:val="none" w:sz="0" w:space="0" w:color="auto"/>
            <w:left w:val="none" w:sz="0" w:space="0" w:color="auto"/>
            <w:bottom w:val="none" w:sz="0" w:space="0" w:color="auto"/>
            <w:right w:val="none" w:sz="0" w:space="0" w:color="auto"/>
          </w:divBdr>
        </w:div>
        <w:div w:id="108203245">
          <w:marLeft w:val="0"/>
          <w:marRight w:val="0"/>
          <w:marTop w:val="0"/>
          <w:marBottom w:val="0"/>
          <w:divBdr>
            <w:top w:val="none" w:sz="0" w:space="0" w:color="auto"/>
            <w:left w:val="none" w:sz="0" w:space="0" w:color="auto"/>
            <w:bottom w:val="none" w:sz="0" w:space="0" w:color="auto"/>
            <w:right w:val="none" w:sz="0" w:space="0" w:color="auto"/>
          </w:divBdr>
        </w:div>
        <w:div w:id="110706113">
          <w:marLeft w:val="0"/>
          <w:marRight w:val="0"/>
          <w:marTop w:val="0"/>
          <w:marBottom w:val="0"/>
          <w:divBdr>
            <w:top w:val="none" w:sz="0" w:space="0" w:color="auto"/>
            <w:left w:val="none" w:sz="0" w:space="0" w:color="auto"/>
            <w:bottom w:val="none" w:sz="0" w:space="0" w:color="auto"/>
            <w:right w:val="none" w:sz="0" w:space="0" w:color="auto"/>
          </w:divBdr>
        </w:div>
        <w:div w:id="115026775">
          <w:marLeft w:val="0"/>
          <w:marRight w:val="0"/>
          <w:marTop w:val="0"/>
          <w:marBottom w:val="0"/>
          <w:divBdr>
            <w:top w:val="none" w:sz="0" w:space="0" w:color="auto"/>
            <w:left w:val="none" w:sz="0" w:space="0" w:color="auto"/>
            <w:bottom w:val="none" w:sz="0" w:space="0" w:color="auto"/>
            <w:right w:val="none" w:sz="0" w:space="0" w:color="auto"/>
          </w:divBdr>
        </w:div>
        <w:div w:id="118767357">
          <w:marLeft w:val="0"/>
          <w:marRight w:val="0"/>
          <w:marTop w:val="0"/>
          <w:marBottom w:val="0"/>
          <w:divBdr>
            <w:top w:val="none" w:sz="0" w:space="0" w:color="auto"/>
            <w:left w:val="none" w:sz="0" w:space="0" w:color="auto"/>
            <w:bottom w:val="none" w:sz="0" w:space="0" w:color="auto"/>
            <w:right w:val="none" w:sz="0" w:space="0" w:color="auto"/>
          </w:divBdr>
        </w:div>
        <w:div w:id="140125301">
          <w:marLeft w:val="0"/>
          <w:marRight w:val="0"/>
          <w:marTop w:val="0"/>
          <w:marBottom w:val="0"/>
          <w:divBdr>
            <w:top w:val="none" w:sz="0" w:space="0" w:color="auto"/>
            <w:left w:val="none" w:sz="0" w:space="0" w:color="auto"/>
            <w:bottom w:val="none" w:sz="0" w:space="0" w:color="auto"/>
            <w:right w:val="none" w:sz="0" w:space="0" w:color="auto"/>
          </w:divBdr>
        </w:div>
        <w:div w:id="149097612">
          <w:marLeft w:val="0"/>
          <w:marRight w:val="0"/>
          <w:marTop w:val="0"/>
          <w:marBottom w:val="0"/>
          <w:divBdr>
            <w:top w:val="none" w:sz="0" w:space="0" w:color="auto"/>
            <w:left w:val="none" w:sz="0" w:space="0" w:color="auto"/>
            <w:bottom w:val="none" w:sz="0" w:space="0" w:color="auto"/>
            <w:right w:val="none" w:sz="0" w:space="0" w:color="auto"/>
          </w:divBdr>
        </w:div>
        <w:div w:id="173347037">
          <w:marLeft w:val="0"/>
          <w:marRight w:val="0"/>
          <w:marTop w:val="0"/>
          <w:marBottom w:val="0"/>
          <w:divBdr>
            <w:top w:val="none" w:sz="0" w:space="0" w:color="auto"/>
            <w:left w:val="none" w:sz="0" w:space="0" w:color="auto"/>
            <w:bottom w:val="none" w:sz="0" w:space="0" w:color="auto"/>
            <w:right w:val="none" w:sz="0" w:space="0" w:color="auto"/>
          </w:divBdr>
        </w:div>
        <w:div w:id="181358204">
          <w:marLeft w:val="0"/>
          <w:marRight w:val="0"/>
          <w:marTop w:val="0"/>
          <w:marBottom w:val="0"/>
          <w:divBdr>
            <w:top w:val="none" w:sz="0" w:space="0" w:color="auto"/>
            <w:left w:val="none" w:sz="0" w:space="0" w:color="auto"/>
            <w:bottom w:val="none" w:sz="0" w:space="0" w:color="auto"/>
            <w:right w:val="none" w:sz="0" w:space="0" w:color="auto"/>
          </w:divBdr>
        </w:div>
        <w:div w:id="213853180">
          <w:marLeft w:val="0"/>
          <w:marRight w:val="0"/>
          <w:marTop w:val="0"/>
          <w:marBottom w:val="0"/>
          <w:divBdr>
            <w:top w:val="none" w:sz="0" w:space="0" w:color="auto"/>
            <w:left w:val="none" w:sz="0" w:space="0" w:color="auto"/>
            <w:bottom w:val="none" w:sz="0" w:space="0" w:color="auto"/>
            <w:right w:val="none" w:sz="0" w:space="0" w:color="auto"/>
          </w:divBdr>
        </w:div>
        <w:div w:id="264577057">
          <w:marLeft w:val="0"/>
          <w:marRight w:val="0"/>
          <w:marTop w:val="0"/>
          <w:marBottom w:val="0"/>
          <w:divBdr>
            <w:top w:val="none" w:sz="0" w:space="0" w:color="auto"/>
            <w:left w:val="none" w:sz="0" w:space="0" w:color="auto"/>
            <w:bottom w:val="none" w:sz="0" w:space="0" w:color="auto"/>
            <w:right w:val="none" w:sz="0" w:space="0" w:color="auto"/>
          </w:divBdr>
        </w:div>
        <w:div w:id="303436918">
          <w:marLeft w:val="0"/>
          <w:marRight w:val="0"/>
          <w:marTop w:val="0"/>
          <w:marBottom w:val="0"/>
          <w:divBdr>
            <w:top w:val="none" w:sz="0" w:space="0" w:color="auto"/>
            <w:left w:val="none" w:sz="0" w:space="0" w:color="auto"/>
            <w:bottom w:val="none" w:sz="0" w:space="0" w:color="auto"/>
            <w:right w:val="none" w:sz="0" w:space="0" w:color="auto"/>
          </w:divBdr>
        </w:div>
        <w:div w:id="309597969">
          <w:marLeft w:val="0"/>
          <w:marRight w:val="0"/>
          <w:marTop w:val="0"/>
          <w:marBottom w:val="0"/>
          <w:divBdr>
            <w:top w:val="none" w:sz="0" w:space="0" w:color="auto"/>
            <w:left w:val="none" w:sz="0" w:space="0" w:color="auto"/>
            <w:bottom w:val="none" w:sz="0" w:space="0" w:color="auto"/>
            <w:right w:val="none" w:sz="0" w:space="0" w:color="auto"/>
          </w:divBdr>
        </w:div>
        <w:div w:id="334000422">
          <w:marLeft w:val="0"/>
          <w:marRight w:val="0"/>
          <w:marTop w:val="0"/>
          <w:marBottom w:val="0"/>
          <w:divBdr>
            <w:top w:val="none" w:sz="0" w:space="0" w:color="auto"/>
            <w:left w:val="none" w:sz="0" w:space="0" w:color="auto"/>
            <w:bottom w:val="none" w:sz="0" w:space="0" w:color="auto"/>
            <w:right w:val="none" w:sz="0" w:space="0" w:color="auto"/>
          </w:divBdr>
        </w:div>
        <w:div w:id="421799260">
          <w:marLeft w:val="0"/>
          <w:marRight w:val="0"/>
          <w:marTop w:val="0"/>
          <w:marBottom w:val="0"/>
          <w:divBdr>
            <w:top w:val="none" w:sz="0" w:space="0" w:color="auto"/>
            <w:left w:val="none" w:sz="0" w:space="0" w:color="auto"/>
            <w:bottom w:val="none" w:sz="0" w:space="0" w:color="auto"/>
            <w:right w:val="none" w:sz="0" w:space="0" w:color="auto"/>
          </w:divBdr>
        </w:div>
        <w:div w:id="446510754">
          <w:marLeft w:val="0"/>
          <w:marRight w:val="0"/>
          <w:marTop w:val="0"/>
          <w:marBottom w:val="0"/>
          <w:divBdr>
            <w:top w:val="none" w:sz="0" w:space="0" w:color="auto"/>
            <w:left w:val="none" w:sz="0" w:space="0" w:color="auto"/>
            <w:bottom w:val="none" w:sz="0" w:space="0" w:color="auto"/>
            <w:right w:val="none" w:sz="0" w:space="0" w:color="auto"/>
          </w:divBdr>
        </w:div>
        <w:div w:id="453253508">
          <w:marLeft w:val="0"/>
          <w:marRight w:val="0"/>
          <w:marTop w:val="0"/>
          <w:marBottom w:val="0"/>
          <w:divBdr>
            <w:top w:val="none" w:sz="0" w:space="0" w:color="auto"/>
            <w:left w:val="none" w:sz="0" w:space="0" w:color="auto"/>
            <w:bottom w:val="none" w:sz="0" w:space="0" w:color="auto"/>
            <w:right w:val="none" w:sz="0" w:space="0" w:color="auto"/>
          </w:divBdr>
        </w:div>
        <w:div w:id="491335259">
          <w:marLeft w:val="0"/>
          <w:marRight w:val="0"/>
          <w:marTop w:val="0"/>
          <w:marBottom w:val="0"/>
          <w:divBdr>
            <w:top w:val="none" w:sz="0" w:space="0" w:color="auto"/>
            <w:left w:val="none" w:sz="0" w:space="0" w:color="auto"/>
            <w:bottom w:val="none" w:sz="0" w:space="0" w:color="auto"/>
            <w:right w:val="none" w:sz="0" w:space="0" w:color="auto"/>
          </w:divBdr>
        </w:div>
        <w:div w:id="507597105">
          <w:marLeft w:val="0"/>
          <w:marRight w:val="0"/>
          <w:marTop w:val="0"/>
          <w:marBottom w:val="0"/>
          <w:divBdr>
            <w:top w:val="none" w:sz="0" w:space="0" w:color="auto"/>
            <w:left w:val="none" w:sz="0" w:space="0" w:color="auto"/>
            <w:bottom w:val="none" w:sz="0" w:space="0" w:color="auto"/>
            <w:right w:val="none" w:sz="0" w:space="0" w:color="auto"/>
          </w:divBdr>
        </w:div>
        <w:div w:id="540556257">
          <w:marLeft w:val="0"/>
          <w:marRight w:val="0"/>
          <w:marTop w:val="0"/>
          <w:marBottom w:val="0"/>
          <w:divBdr>
            <w:top w:val="none" w:sz="0" w:space="0" w:color="auto"/>
            <w:left w:val="none" w:sz="0" w:space="0" w:color="auto"/>
            <w:bottom w:val="none" w:sz="0" w:space="0" w:color="auto"/>
            <w:right w:val="none" w:sz="0" w:space="0" w:color="auto"/>
          </w:divBdr>
        </w:div>
        <w:div w:id="624459368">
          <w:marLeft w:val="0"/>
          <w:marRight w:val="0"/>
          <w:marTop w:val="0"/>
          <w:marBottom w:val="0"/>
          <w:divBdr>
            <w:top w:val="none" w:sz="0" w:space="0" w:color="auto"/>
            <w:left w:val="none" w:sz="0" w:space="0" w:color="auto"/>
            <w:bottom w:val="none" w:sz="0" w:space="0" w:color="auto"/>
            <w:right w:val="none" w:sz="0" w:space="0" w:color="auto"/>
          </w:divBdr>
        </w:div>
        <w:div w:id="640231684">
          <w:marLeft w:val="0"/>
          <w:marRight w:val="0"/>
          <w:marTop w:val="0"/>
          <w:marBottom w:val="0"/>
          <w:divBdr>
            <w:top w:val="none" w:sz="0" w:space="0" w:color="auto"/>
            <w:left w:val="none" w:sz="0" w:space="0" w:color="auto"/>
            <w:bottom w:val="none" w:sz="0" w:space="0" w:color="auto"/>
            <w:right w:val="none" w:sz="0" w:space="0" w:color="auto"/>
          </w:divBdr>
        </w:div>
        <w:div w:id="743332509">
          <w:marLeft w:val="0"/>
          <w:marRight w:val="0"/>
          <w:marTop w:val="0"/>
          <w:marBottom w:val="0"/>
          <w:divBdr>
            <w:top w:val="none" w:sz="0" w:space="0" w:color="auto"/>
            <w:left w:val="none" w:sz="0" w:space="0" w:color="auto"/>
            <w:bottom w:val="none" w:sz="0" w:space="0" w:color="auto"/>
            <w:right w:val="none" w:sz="0" w:space="0" w:color="auto"/>
          </w:divBdr>
        </w:div>
        <w:div w:id="762529127">
          <w:marLeft w:val="0"/>
          <w:marRight w:val="0"/>
          <w:marTop w:val="0"/>
          <w:marBottom w:val="0"/>
          <w:divBdr>
            <w:top w:val="none" w:sz="0" w:space="0" w:color="auto"/>
            <w:left w:val="none" w:sz="0" w:space="0" w:color="auto"/>
            <w:bottom w:val="none" w:sz="0" w:space="0" w:color="auto"/>
            <w:right w:val="none" w:sz="0" w:space="0" w:color="auto"/>
          </w:divBdr>
        </w:div>
        <w:div w:id="837888602">
          <w:marLeft w:val="0"/>
          <w:marRight w:val="0"/>
          <w:marTop w:val="0"/>
          <w:marBottom w:val="0"/>
          <w:divBdr>
            <w:top w:val="none" w:sz="0" w:space="0" w:color="auto"/>
            <w:left w:val="none" w:sz="0" w:space="0" w:color="auto"/>
            <w:bottom w:val="none" w:sz="0" w:space="0" w:color="auto"/>
            <w:right w:val="none" w:sz="0" w:space="0" w:color="auto"/>
          </w:divBdr>
        </w:div>
        <w:div w:id="846290958">
          <w:marLeft w:val="0"/>
          <w:marRight w:val="0"/>
          <w:marTop w:val="0"/>
          <w:marBottom w:val="0"/>
          <w:divBdr>
            <w:top w:val="none" w:sz="0" w:space="0" w:color="auto"/>
            <w:left w:val="none" w:sz="0" w:space="0" w:color="auto"/>
            <w:bottom w:val="none" w:sz="0" w:space="0" w:color="auto"/>
            <w:right w:val="none" w:sz="0" w:space="0" w:color="auto"/>
          </w:divBdr>
        </w:div>
        <w:div w:id="857350899">
          <w:marLeft w:val="0"/>
          <w:marRight w:val="0"/>
          <w:marTop w:val="0"/>
          <w:marBottom w:val="0"/>
          <w:divBdr>
            <w:top w:val="none" w:sz="0" w:space="0" w:color="auto"/>
            <w:left w:val="none" w:sz="0" w:space="0" w:color="auto"/>
            <w:bottom w:val="none" w:sz="0" w:space="0" w:color="auto"/>
            <w:right w:val="none" w:sz="0" w:space="0" w:color="auto"/>
          </w:divBdr>
        </w:div>
        <w:div w:id="882711187">
          <w:marLeft w:val="0"/>
          <w:marRight w:val="0"/>
          <w:marTop w:val="0"/>
          <w:marBottom w:val="0"/>
          <w:divBdr>
            <w:top w:val="none" w:sz="0" w:space="0" w:color="auto"/>
            <w:left w:val="none" w:sz="0" w:space="0" w:color="auto"/>
            <w:bottom w:val="none" w:sz="0" w:space="0" w:color="auto"/>
            <w:right w:val="none" w:sz="0" w:space="0" w:color="auto"/>
          </w:divBdr>
        </w:div>
        <w:div w:id="891041593">
          <w:marLeft w:val="0"/>
          <w:marRight w:val="0"/>
          <w:marTop w:val="0"/>
          <w:marBottom w:val="0"/>
          <w:divBdr>
            <w:top w:val="none" w:sz="0" w:space="0" w:color="auto"/>
            <w:left w:val="none" w:sz="0" w:space="0" w:color="auto"/>
            <w:bottom w:val="none" w:sz="0" w:space="0" w:color="auto"/>
            <w:right w:val="none" w:sz="0" w:space="0" w:color="auto"/>
          </w:divBdr>
        </w:div>
        <w:div w:id="934895865">
          <w:marLeft w:val="0"/>
          <w:marRight w:val="0"/>
          <w:marTop w:val="0"/>
          <w:marBottom w:val="0"/>
          <w:divBdr>
            <w:top w:val="none" w:sz="0" w:space="0" w:color="auto"/>
            <w:left w:val="none" w:sz="0" w:space="0" w:color="auto"/>
            <w:bottom w:val="none" w:sz="0" w:space="0" w:color="auto"/>
            <w:right w:val="none" w:sz="0" w:space="0" w:color="auto"/>
          </w:divBdr>
        </w:div>
        <w:div w:id="1171336204">
          <w:marLeft w:val="0"/>
          <w:marRight w:val="0"/>
          <w:marTop w:val="0"/>
          <w:marBottom w:val="0"/>
          <w:divBdr>
            <w:top w:val="none" w:sz="0" w:space="0" w:color="auto"/>
            <w:left w:val="none" w:sz="0" w:space="0" w:color="auto"/>
            <w:bottom w:val="none" w:sz="0" w:space="0" w:color="auto"/>
            <w:right w:val="none" w:sz="0" w:space="0" w:color="auto"/>
          </w:divBdr>
        </w:div>
        <w:div w:id="1183936067">
          <w:marLeft w:val="0"/>
          <w:marRight w:val="0"/>
          <w:marTop w:val="0"/>
          <w:marBottom w:val="0"/>
          <w:divBdr>
            <w:top w:val="none" w:sz="0" w:space="0" w:color="auto"/>
            <w:left w:val="none" w:sz="0" w:space="0" w:color="auto"/>
            <w:bottom w:val="none" w:sz="0" w:space="0" w:color="auto"/>
            <w:right w:val="none" w:sz="0" w:space="0" w:color="auto"/>
          </w:divBdr>
        </w:div>
        <w:div w:id="1188257407">
          <w:marLeft w:val="0"/>
          <w:marRight w:val="0"/>
          <w:marTop w:val="0"/>
          <w:marBottom w:val="0"/>
          <w:divBdr>
            <w:top w:val="none" w:sz="0" w:space="0" w:color="auto"/>
            <w:left w:val="none" w:sz="0" w:space="0" w:color="auto"/>
            <w:bottom w:val="none" w:sz="0" w:space="0" w:color="auto"/>
            <w:right w:val="none" w:sz="0" w:space="0" w:color="auto"/>
          </w:divBdr>
        </w:div>
        <w:div w:id="1205171065">
          <w:marLeft w:val="0"/>
          <w:marRight w:val="0"/>
          <w:marTop w:val="0"/>
          <w:marBottom w:val="0"/>
          <w:divBdr>
            <w:top w:val="none" w:sz="0" w:space="0" w:color="auto"/>
            <w:left w:val="none" w:sz="0" w:space="0" w:color="auto"/>
            <w:bottom w:val="none" w:sz="0" w:space="0" w:color="auto"/>
            <w:right w:val="none" w:sz="0" w:space="0" w:color="auto"/>
          </w:divBdr>
        </w:div>
        <w:div w:id="1245919233">
          <w:marLeft w:val="0"/>
          <w:marRight w:val="0"/>
          <w:marTop w:val="0"/>
          <w:marBottom w:val="0"/>
          <w:divBdr>
            <w:top w:val="none" w:sz="0" w:space="0" w:color="auto"/>
            <w:left w:val="none" w:sz="0" w:space="0" w:color="auto"/>
            <w:bottom w:val="none" w:sz="0" w:space="0" w:color="auto"/>
            <w:right w:val="none" w:sz="0" w:space="0" w:color="auto"/>
          </w:divBdr>
        </w:div>
        <w:div w:id="1282498552">
          <w:marLeft w:val="0"/>
          <w:marRight w:val="0"/>
          <w:marTop w:val="0"/>
          <w:marBottom w:val="0"/>
          <w:divBdr>
            <w:top w:val="none" w:sz="0" w:space="0" w:color="auto"/>
            <w:left w:val="none" w:sz="0" w:space="0" w:color="auto"/>
            <w:bottom w:val="none" w:sz="0" w:space="0" w:color="auto"/>
            <w:right w:val="none" w:sz="0" w:space="0" w:color="auto"/>
          </w:divBdr>
        </w:div>
        <w:div w:id="1297566978">
          <w:marLeft w:val="0"/>
          <w:marRight w:val="0"/>
          <w:marTop w:val="0"/>
          <w:marBottom w:val="0"/>
          <w:divBdr>
            <w:top w:val="none" w:sz="0" w:space="0" w:color="auto"/>
            <w:left w:val="none" w:sz="0" w:space="0" w:color="auto"/>
            <w:bottom w:val="none" w:sz="0" w:space="0" w:color="auto"/>
            <w:right w:val="none" w:sz="0" w:space="0" w:color="auto"/>
          </w:divBdr>
        </w:div>
        <w:div w:id="1335306751">
          <w:marLeft w:val="0"/>
          <w:marRight w:val="0"/>
          <w:marTop w:val="0"/>
          <w:marBottom w:val="0"/>
          <w:divBdr>
            <w:top w:val="none" w:sz="0" w:space="0" w:color="auto"/>
            <w:left w:val="none" w:sz="0" w:space="0" w:color="auto"/>
            <w:bottom w:val="none" w:sz="0" w:space="0" w:color="auto"/>
            <w:right w:val="none" w:sz="0" w:space="0" w:color="auto"/>
          </w:divBdr>
        </w:div>
        <w:div w:id="1356156150">
          <w:marLeft w:val="0"/>
          <w:marRight w:val="0"/>
          <w:marTop w:val="0"/>
          <w:marBottom w:val="0"/>
          <w:divBdr>
            <w:top w:val="none" w:sz="0" w:space="0" w:color="auto"/>
            <w:left w:val="none" w:sz="0" w:space="0" w:color="auto"/>
            <w:bottom w:val="none" w:sz="0" w:space="0" w:color="auto"/>
            <w:right w:val="none" w:sz="0" w:space="0" w:color="auto"/>
          </w:divBdr>
        </w:div>
        <w:div w:id="1420248791">
          <w:marLeft w:val="0"/>
          <w:marRight w:val="0"/>
          <w:marTop w:val="0"/>
          <w:marBottom w:val="0"/>
          <w:divBdr>
            <w:top w:val="none" w:sz="0" w:space="0" w:color="auto"/>
            <w:left w:val="none" w:sz="0" w:space="0" w:color="auto"/>
            <w:bottom w:val="none" w:sz="0" w:space="0" w:color="auto"/>
            <w:right w:val="none" w:sz="0" w:space="0" w:color="auto"/>
          </w:divBdr>
        </w:div>
        <w:div w:id="1454322311">
          <w:marLeft w:val="0"/>
          <w:marRight w:val="0"/>
          <w:marTop w:val="0"/>
          <w:marBottom w:val="0"/>
          <w:divBdr>
            <w:top w:val="none" w:sz="0" w:space="0" w:color="auto"/>
            <w:left w:val="none" w:sz="0" w:space="0" w:color="auto"/>
            <w:bottom w:val="none" w:sz="0" w:space="0" w:color="auto"/>
            <w:right w:val="none" w:sz="0" w:space="0" w:color="auto"/>
          </w:divBdr>
        </w:div>
        <w:div w:id="1491019178">
          <w:marLeft w:val="0"/>
          <w:marRight w:val="0"/>
          <w:marTop w:val="0"/>
          <w:marBottom w:val="0"/>
          <w:divBdr>
            <w:top w:val="none" w:sz="0" w:space="0" w:color="auto"/>
            <w:left w:val="none" w:sz="0" w:space="0" w:color="auto"/>
            <w:bottom w:val="none" w:sz="0" w:space="0" w:color="auto"/>
            <w:right w:val="none" w:sz="0" w:space="0" w:color="auto"/>
          </w:divBdr>
        </w:div>
        <w:div w:id="1502234977">
          <w:marLeft w:val="0"/>
          <w:marRight w:val="0"/>
          <w:marTop w:val="0"/>
          <w:marBottom w:val="0"/>
          <w:divBdr>
            <w:top w:val="none" w:sz="0" w:space="0" w:color="auto"/>
            <w:left w:val="none" w:sz="0" w:space="0" w:color="auto"/>
            <w:bottom w:val="none" w:sz="0" w:space="0" w:color="auto"/>
            <w:right w:val="none" w:sz="0" w:space="0" w:color="auto"/>
          </w:divBdr>
        </w:div>
        <w:div w:id="1572497716">
          <w:marLeft w:val="0"/>
          <w:marRight w:val="0"/>
          <w:marTop w:val="0"/>
          <w:marBottom w:val="0"/>
          <w:divBdr>
            <w:top w:val="none" w:sz="0" w:space="0" w:color="auto"/>
            <w:left w:val="none" w:sz="0" w:space="0" w:color="auto"/>
            <w:bottom w:val="none" w:sz="0" w:space="0" w:color="auto"/>
            <w:right w:val="none" w:sz="0" w:space="0" w:color="auto"/>
          </w:divBdr>
        </w:div>
        <w:div w:id="1603147537">
          <w:marLeft w:val="0"/>
          <w:marRight w:val="0"/>
          <w:marTop w:val="0"/>
          <w:marBottom w:val="0"/>
          <w:divBdr>
            <w:top w:val="none" w:sz="0" w:space="0" w:color="auto"/>
            <w:left w:val="none" w:sz="0" w:space="0" w:color="auto"/>
            <w:bottom w:val="none" w:sz="0" w:space="0" w:color="auto"/>
            <w:right w:val="none" w:sz="0" w:space="0" w:color="auto"/>
          </w:divBdr>
        </w:div>
        <w:div w:id="1641571562">
          <w:marLeft w:val="0"/>
          <w:marRight w:val="0"/>
          <w:marTop w:val="0"/>
          <w:marBottom w:val="0"/>
          <w:divBdr>
            <w:top w:val="none" w:sz="0" w:space="0" w:color="auto"/>
            <w:left w:val="none" w:sz="0" w:space="0" w:color="auto"/>
            <w:bottom w:val="none" w:sz="0" w:space="0" w:color="auto"/>
            <w:right w:val="none" w:sz="0" w:space="0" w:color="auto"/>
          </w:divBdr>
        </w:div>
        <w:div w:id="1695307205">
          <w:marLeft w:val="0"/>
          <w:marRight w:val="0"/>
          <w:marTop w:val="0"/>
          <w:marBottom w:val="0"/>
          <w:divBdr>
            <w:top w:val="none" w:sz="0" w:space="0" w:color="auto"/>
            <w:left w:val="none" w:sz="0" w:space="0" w:color="auto"/>
            <w:bottom w:val="none" w:sz="0" w:space="0" w:color="auto"/>
            <w:right w:val="none" w:sz="0" w:space="0" w:color="auto"/>
          </w:divBdr>
        </w:div>
        <w:div w:id="1730152163">
          <w:marLeft w:val="0"/>
          <w:marRight w:val="0"/>
          <w:marTop w:val="0"/>
          <w:marBottom w:val="0"/>
          <w:divBdr>
            <w:top w:val="none" w:sz="0" w:space="0" w:color="auto"/>
            <w:left w:val="none" w:sz="0" w:space="0" w:color="auto"/>
            <w:bottom w:val="none" w:sz="0" w:space="0" w:color="auto"/>
            <w:right w:val="none" w:sz="0" w:space="0" w:color="auto"/>
          </w:divBdr>
        </w:div>
        <w:div w:id="1747410486">
          <w:marLeft w:val="0"/>
          <w:marRight w:val="0"/>
          <w:marTop w:val="0"/>
          <w:marBottom w:val="0"/>
          <w:divBdr>
            <w:top w:val="none" w:sz="0" w:space="0" w:color="auto"/>
            <w:left w:val="none" w:sz="0" w:space="0" w:color="auto"/>
            <w:bottom w:val="none" w:sz="0" w:space="0" w:color="auto"/>
            <w:right w:val="none" w:sz="0" w:space="0" w:color="auto"/>
          </w:divBdr>
        </w:div>
        <w:div w:id="1787649970">
          <w:marLeft w:val="0"/>
          <w:marRight w:val="0"/>
          <w:marTop w:val="0"/>
          <w:marBottom w:val="0"/>
          <w:divBdr>
            <w:top w:val="none" w:sz="0" w:space="0" w:color="auto"/>
            <w:left w:val="none" w:sz="0" w:space="0" w:color="auto"/>
            <w:bottom w:val="none" w:sz="0" w:space="0" w:color="auto"/>
            <w:right w:val="none" w:sz="0" w:space="0" w:color="auto"/>
          </w:divBdr>
        </w:div>
        <w:div w:id="1799949261">
          <w:marLeft w:val="0"/>
          <w:marRight w:val="0"/>
          <w:marTop w:val="0"/>
          <w:marBottom w:val="0"/>
          <w:divBdr>
            <w:top w:val="none" w:sz="0" w:space="0" w:color="auto"/>
            <w:left w:val="none" w:sz="0" w:space="0" w:color="auto"/>
            <w:bottom w:val="none" w:sz="0" w:space="0" w:color="auto"/>
            <w:right w:val="none" w:sz="0" w:space="0" w:color="auto"/>
          </w:divBdr>
        </w:div>
        <w:div w:id="1806193047">
          <w:marLeft w:val="0"/>
          <w:marRight w:val="0"/>
          <w:marTop w:val="0"/>
          <w:marBottom w:val="0"/>
          <w:divBdr>
            <w:top w:val="none" w:sz="0" w:space="0" w:color="auto"/>
            <w:left w:val="none" w:sz="0" w:space="0" w:color="auto"/>
            <w:bottom w:val="none" w:sz="0" w:space="0" w:color="auto"/>
            <w:right w:val="none" w:sz="0" w:space="0" w:color="auto"/>
          </w:divBdr>
        </w:div>
        <w:div w:id="1885747381">
          <w:marLeft w:val="0"/>
          <w:marRight w:val="0"/>
          <w:marTop w:val="0"/>
          <w:marBottom w:val="0"/>
          <w:divBdr>
            <w:top w:val="none" w:sz="0" w:space="0" w:color="auto"/>
            <w:left w:val="none" w:sz="0" w:space="0" w:color="auto"/>
            <w:bottom w:val="none" w:sz="0" w:space="0" w:color="auto"/>
            <w:right w:val="none" w:sz="0" w:space="0" w:color="auto"/>
          </w:divBdr>
        </w:div>
        <w:div w:id="1955011847">
          <w:marLeft w:val="0"/>
          <w:marRight w:val="0"/>
          <w:marTop w:val="0"/>
          <w:marBottom w:val="0"/>
          <w:divBdr>
            <w:top w:val="none" w:sz="0" w:space="0" w:color="auto"/>
            <w:left w:val="none" w:sz="0" w:space="0" w:color="auto"/>
            <w:bottom w:val="none" w:sz="0" w:space="0" w:color="auto"/>
            <w:right w:val="none" w:sz="0" w:space="0" w:color="auto"/>
          </w:divBdr>
        </w:div>
        <w:div w:id="1979333526">
          <w:marLeft w:val="0"/>
          <w:marRight w:val="0"/>
          <w:marTop w:val="0"/>
          <w:marBottom w:val="0"/>
          <w:divBdr>
            <w:top w:val="none" w:sz="0" w:space="0" w:color="auto"/>
            <w:left w:val="none" w:sz="0" w:space="0" w:color="auto"/>
            <w:bottom w:val="none" w:sz="0" w:space="0" w:color="auto"/>
            <w:right w:val="none" w:sz="0" w:space="0" w:color="auto"/>
          </w:divBdr>
        </w:div>
        <w:div w:id="1985768535">
          <w:marLeft w:val="0"/>
          <w:marRight w:val="0"/>
          <w:marTop w:val="0"/>
          <w:marBottom w:val="0"/>
          <w:divBdr>
            <w:top w:val="none" w:sz="0" w:space="0" w:color="auto"/>
            <w:left w:val="none" w:sz="0" w:space="0" w:color="auto"/>
            <w:bottom w:val="none" w:sz="0" w:space="0" w:color="auto"/>
            <w:right w:val="none" w:sz="0" w:space="0" w:color="auto"/>
          </w:divBdr>
        </w:div>
        <w:div w:id="2047757699">
          <w:marLeft w:val="0"/>
          <w:marRight w:val="0"/>
          <w:marTop w:val="0"/>
          <w:marBottom w:val="0"/>
          <w:divBdr>
            <w:top w:val="none" w:sz="0" w:space="0" w:color="auto"/>
            <w:left w:val="none" w:sz="0" w:space="0" w:color="auto"/>
            <w:bottom w:val="none" w:sz="0" w:space="0" w:color="auto"/>
            <w:right w:val="none" w:sz="0" w:space="0" w:color="auto"/>
          </w:divBdr>
        </w:div>
        <w:div w:id="2054965205">
          <w:marLeft w:val="0"/>
          <w:marRight w:val="0"/>
          <w:marTop w:val="0"/>
          <w:marBottom w:val="0"/>
          <w:divBdr>
            <w:top w:val="none" w:sz="0" w:space="0" w:color="auto"/>
            <w:left w:val="none" w:sz="0" w:space="0" w:color="auto"/>
            <w:bottom w:val="none" w:sz="0" w:space="0" w:color="auto"/>
            <w:right w:val="none" w:sz="0" w:space="0" w:color="auto"/>
          </w:divBdr>
        </w:div>
        <w:div w:id="2094206724">
          <w:marLeft w:val="0"/>
          <w:marRight w:val="0"/>
          <w:marTop w:val="0"/>
          <w:marBottom w:val="0"/>
          <w:divBdr>
            <w:top w:val="none" w:sz="0" w:space="0" w:color="auto"/>
            <w:left w:val="none" w:sz="0" w:space="0" w:color="auto"/>
            <w:bottom w:val="none" w:sz="0" w:space="0" w:color="auto"/>
            <w:right w:val="none" w:sz="0" w:space="0" w:color="auto"/>
          </w:divBdr>
        </w:div>
      </w:divsChild>
    </w:div>
    <w:div w:id="283853792">
      <w:bodyDiv w:val="1"/>
      <w:marLeft w:val="0"/>
      <w:marRight w:val="0"/>
      <w:marTop w:val="0"/>
      <w:marBottom w:val="0"/>
      <w:divBdr>
        <w:top w:val="none" w:sz="0" w:space="0" w:color="auto"/>
        <w:left w:val="none" w:sz="0" w:space="0" w:color="auto"/>
        <w:bottom w:val="none" w:sz="0" w:space="0" w:color="auto"/>
        <w:right w:val="none" w:sz="0" w:space="0" w:color="auto"/>
      </w:divBdr>
    </w:div>
    <w:div w:id="298415778">
      <w:bodyDiv w:val="1"/>
      <w:marLeft w:val="0"/>
      <w:marRight w:val="0"/>
      <w:marTop w:val="0"/>
      <w:marBottom w:val="0"/>
      <w:divBdr>
        <w:top w:val="none" w:sz="0" w:space="0" w:color="auto"/>
        <w:left w:val="none" w:sz="0" w:space="0" w:color="auto"/>
        <w:bottom w:val="none" w:sz="0" w:space="0" w:color="auto"/>
        <w:right w:val="none" w:sz="0" w:space="0" w:color="auto"/>
      </w:divBdr>
      <w:divsChild>
        <w:div w:id="11493615">
          <w:marLeft w:val="0"/>
          <w:marRight w:val="0"/>
          <w:marTop w:val="0"/>
          <w:marBottom w:val="0"/>
          <w:divBdr>
            <w:top w:val="none" w:sz="0" w:space="0" w:color="auto"/>
            <w:left w:val="none" w:sz="0" w:space="0" w:color="auto"/>
            <w:bottom w:val="none" w:sz="0" w:space="0" w:color="auto"/>
            <w:right w:val="none" w:sz="0" w:space="0" w:color="auto"/>
          </w:divBdr>
        </w:div>
        <w:div w:id="57946787">
          <w:marLeft w:val="0"/>
          <w:marRight w:val="0"/>
          <w:marTop w:val="0"/>
          <w:marBottom w:val="0"/>
          <w:divBdr>
            <w:top w:val="none" w:sz="0" w:space="0" w:color="auto"/>
            <w:left w:val="none" w:sz="0" w:space="0" w:color="auto"/>
            <w:bottom w:val="none" w:sz="0" w:space="0" w:color="auto"/>
            <w:right w:val="none" w:sz="0" w:space="0" w:color="auto"/>
          </w:divBdr>
        </w:div>
        <w:div w:id="113640944">
          <w:marLeft w:val="0"/>
          <w:marRight w:val="0"/>
          <w:marTop w:val="0"/>
          <w:marBottom w:val="0"/>
          <w:divBdr>
            <w:top w:val="none" w:sz="0" w:space="0" w:color="auto"/>
            <w:left w:val="none" w:sz="0" w:space="0" w:color="auto"/>
            <w:bottom w:val="none" w:sz="0" w:space="0" w:color="auto"/>
            <w:right w:val="none" w:sz="0" w:space="0" w:color="auto"/>
          </w:divBdr>
        </w:div>
        <w:div w:id="272826962">
          <w:marLeft w:val="0"/>
          <w:marRight w:val="0"/>
          <w:marTop w:val="0"/>
          <w:marBottom w:val="0"/>
          <w:divBdr>
            <w:top w:val="none" w:sz="0" w:space="0" w:color="auto"/>
            <w:left w:val="none" w:sz="0" w:space="0" w:color="auto"/>
            <w:bottom w:val="none" w:sz="0" w:space="0" w:color="auto"/>
            <w:right w:val="none" w:sz="0" w:space="0" w:color="auto"/>
          </w:divBdr>
        </w:div>
        <w:div w:id="375542875">
          <w:marLeft w:val="0"/>
          <w:marRight w:val="0"/>
          <w:marTop w:val="0"/>
          <w:marBottom w:val="0"/>
          <w:divBdr>
            <w:top w:val="none" w:sz="0" w:space="0" w:color="auto"/>
            <w:left w:val="none" w:sz="0" w:space="0" w:color="auto"/>
            <w:bottom w:val="none" w:sz="0" w:space="0" w:color="auto"/>
            <w:right w:val="none" w:sz="0" w:space="0" w:color="auto"/>
          </w:divBdr>
        </w:div>
        <w:div w:id="403455198">
          <w:marLeft w:val="0"/>
          <w:marRight w:val="0"/>
          <w:marTop w:val="0"/>
          <w:marBottom w:val="0"/>
          <w:divBdr>
            <w:top w:val="none" w:sz="0" w:space="0" w:color="auto"/>
            <w:left w:val="none" w:sz="0" w:space="0" w:color="auto"/>
            <w:bottom w:val="none" w:sz="0" w:space="0" w:color="auto"/>
            <w:right w:val="none" w:sz="0" w:space="0" w:color="auto"/>
          </w:divBdr>
        </w:div>
        <w:div w:id="452360498">
          <w:marLeft w:val="0"/>
          <w:marRight w:val="0"/>
          <w:marTop w:val="0"/>
          <w:marBottom w:val="0"/>
          <w:divBdr>
            <w:top w:val="none" w:sz="0" w:space="0" w:color="auto"/>
            <w:left w:val="none" w:sz="0" w:space="0" w:color="auto"/>
            <w:bottom w:val="none" w:sz="0" w:space="0" w:color="auto"/>
            <w:right w:val="none" w:sz="0" w:space="0" w:color="auto"/>
          </w:divBdr>
        </w:div>
        <w:div w:id="569115690">
          <w:marLeft w:val="0"/>
          <w:marRight w:val="0"/>
          <w:marTop w:val="0"/>
          <w:marBottom w:val="0"/>
          <w:divBdr>
            <w:top w:val="none" w:sz="0" w:space="0" w:color="auto"/>
            <w:left w:val="none" w:sz="0" w:space="0" w:color="auto"/>
            <w:bottom w:val="none" w:sz="0" w:space="0" w:color="auto"/>
            <w:right w:val="none" w:sz="0" w:space="0" w:color="auto"/>
          </w:divBdr>
        </w:div>
        <w:div w:id="623273087">
          <w:marLeft w:val="0"/>
          <w:marRight w:val="0"/>
          <w:marTop w:val="0"/>
          <w:marBottom w:val="0"/>
          <w:divBdr>
            <w:top w:val="none" w:sz="0" w:space="0" w:color="auto"/>
            <w:left w:val="none" w:sz="0" w:space="0" w:color="auto"/>
            <w:bottom w:val="none" w:sz="0" w:space="0" w:color="auto"/>
            <w:right w:val="none" w:sz="0" w:space="0" w:color="auto"/>
          </w:divBdr>
        </w:div>
        <w:div w:id="688340587">
          <w:marLeft w:val="0"/>
          <w:marRight w:val="0"/>
          <w:marTop w:val="0"/>
          <w:marBottom w:val="0"/>
          <w:divBdr>
            <w:top w:val="none" w:sz="0" w:space="0" w:color="auto"/>
            <w:left w:val="none" w:sz="0" w:space="0" w:color="auto"/>
            <w:bottom w:val="none" w:sz="0" w:space="0" w:color="auto"/>
            <w:right w:val="none" w:sz="0" w:space="0" w:color="auto"/>
          </w:divBdr>
        </w:div>
        <w:div w:id="742482529">
          <w:marLeft w:val="0"/>
          <w:marRight w:val="0"/>
          <w:marTop w:val="0"/>
          <w:marBottom w:val="0"/>
          <w:divBdr>
            <w:top w:val="none" w:sz="0" w:space="0" w:color="auto"/>
            <w:left w:val="none" w:sz="0" w:space="0" w:color="auto"/>
            <w:bottom w:val="none" w:sz="0" w:space="0" w:color="auto"/>
            <w:right w:val="none" w:sz="0" w:space="0" w:color="auto"/>
          </w:divBdr>
        </w:div>
        <w:div w:id="852961895">
          <w:marLeft w:val="0"/>
          <w:marRight w:val="0"/>
          <w:marTop w:val="0"/>
          <w:marBottom w:val="0"/>
          <w:divBdr>
            <w:top w:val="none" w:sz="0" w:space="0" w:color="auto"/>
            <w:left w:val="none" w:sz="0" w:space="0" w:color="auto"/>
            <w:bottom w:val="none" w:sz="0" w:space="0" w:color="auto"/>
            <w:right w:val="none" w:sz="0" w:space="0" w:color="auto"/>
          </w:divBdr>
        </w:div>
        <w:div w:id="868373331">
          <w:marLeft w:val="0"/>
          <w:marRight w:val="0"/>
          <w:marTop w:val="0"/>
          <w:marBottom w:val="0"/>
          <w:divBdr>
            <w:top w:val="none" w:sz="0" w:space="0" w:color="auto"/>
            <w:left w:val="none" w:sz="0" w:space="0" w:color="auto"/>
            <w:bottom w:val="none" w:sz="0" w:space="0" w:color="auto"/>
            <w:right w:val="none" w:sz="0" w:space="0" w:color="auto"/>
          </w:divBdr>
        </w:div>
        <w:div w:id="884485243">
          <w:marLeft w:val="0"/>
          <w:marRight w:val="0"/>
          <w:marTop w:val="0"/>
          <w:marBottom w:val="0"/>
          <w:divBdr>
            <w:top w:val="none" w:sz="0" w:space="0" w:color="auto"/>
            <w:left w:val="none" w:sz="0" w:space="0" w:color="auto"/>
            <w:bottom w:val="none" w:sz="0" w:space="0" w:color="auto"/>
            <w:right w:val="none" w:sz="0" w:space="0" w:color="auto"/>
          </w:divBdr>
        </w:div>
        <w:div w:id="948700905">
          <w:marLeft w:val="0"/>
          <w:marRight w:val="0"/>
          <w:marTop w:val="0"/>
          <w:marBottom w:val="0"/>
          <w:divBdr>
            <w:top w:val="none" w:sz="0" w:space="0" w:color="auto"/>
            <w:left w:val="none" w:sz="0" w:space="0" w:color="auto"/>
            <w:bottom w:val="none" w:sz="0" w:space="0" w:color="auto"/>
            <w:right w:val="none" w:sz="0" w:space="0" w:color="auto"/>
          </w:divBdr>
        </w:div>
        <w:div w:id="948855579">
          <w:marLeft w:val="0"/>
          <w:marRight w:val="0"/>
          <w:marTop w:val="0"/>
          <w:marBottom w:val="0"/>
          <w:divBdr>
            <w:top w:val="none" w:sz="0" w:space="0" w:color="auto"/>
            <w:left w:val="none" w:sz="0" w:space="0" w:color="auto"/>
            <w:bottom w:val="none" w:sz="0" w:space="0" w:color="auto"/>
            <w:right w:val="none" w:sz="0" w:space="0" w:color="auto"/>
          </w:divBdr>
        </w:div>
        <w:div w:id="1079130774">
          <w:marLeft w:val="0"/>
          <w:marRight w:val="0"/>
          <w:marTop w:val="0"/>
          <w:marBottom w:val="0"/>
          <w:divBdr>
            <w:top w:val="none" w:sz="0" w:space="0" w:color="auto"/>
            <w:left w:val="none" w:sz="0" w:space="0" w:color="auto"/>
            <w:bottom w:val="none" w:sz="0" w:space="0" w:color="auto"/>
            <w:right w:val="none" w:sz="0" w:space="0" w:color="auto"/>
          </w:divBdr>
        </w:div>
        <w:div w:id="1209299644">
          <w:marLeft w:val="0"/>
          <w:marRight w:val="0"/>
          <w:marTop w:val="0"/>
          <w:marBottom w:val="0"/>
          <w:divBdr>
            <w:top w:val="none" w:sz="0" w:space="0" w:color="auto"/>
            <w:left w:val="none" w:sz="0" w:space="0" w:color="auto"/>
            <w:bottom w:val="none" w:sz="0" w:space="0" w:color="auto"/>
            <w:right w:val="none" w:sz="0" w:space="0" w:color="auto"/>
          </w:divBdr>
        </w:div>
        <w:div w:id="1251693776">
          <w:marLeft w:val="0"/>
          <w:marRight w:val="0"/>
          <w:marTop w:val="0"/>
          <w:marBottom w:val="0"/>
          <w:divBdr>
            <w:top w:val="none" w:sz="0" w:space="0" w:color="auto"/>
            <w:left w:val="none" w:sz="0" w:space="0" w:color="auto"/>
            <w:bottom w:val="none" w:sz="0" w:space="0" w:color="auto"/>
            <w:right w:val="none" w:sz="0" w:space="0" w:color="auto"/>
          </w:divBdr>
        </w:div>
        <w:div w:id="1253199119">
          <w:marLeft w:val="0"/>
          <w:marRight w:val="0"/>
          <w:marTop w:val="0"/>
          <w:marBottom w:val="0"/>
          <w:divBdr>
            <w:top w:val="none" w:sz="0" w:space="0" w:color="auto"/>
            <w:left w:val="none" w:sz="0" w:space="0" w:color="auto"/>
            <w:bottom w:val="none" w:sz="0" w:space="0" w:color="auto"/>
            <w:right w:val="none" w:sz="0" w:space="0" w:color="auto"/>
          </w:divBdr>
        </w:div>
        <w:div w:id="1289117716">
          <w:marLeft w:val="0"/>
          <w:marRight w:val="0"/>
          <w:marTop w:val="0"/>
          <w:marBottom w:val="0"/>
          <w:divBdr>
            <w:top w:val="none" w:sz="0" w:space="0" w:color="auto"/>
            <w:left w:val="none" w:sz="0" w:space="0" w:color="auto"/>
            <w:bottom w:val="none" w:sz="0" w:space="0" w:color="auto"/>
            <w:right w:val="none" w:sz="0" w:space="0" w:color="auto"/>
          </w:divBdr>
        </w:div>
        <w:div w:id="1303197106">
          <w:marLeft w:val="0"/>
          <w:marRight w:val="0"/>
          <w:marTop w:val="0"/>
          <w:marBottom w:val="0"/>
          <w:divBdr>
            <w:top w:val="none" w:sz="0" w:space="0" w:color="auto"/>
            <w:left w:val="none" w:sz="0" w:space="0" w:color="auto"/>
            <w:bottom w:val="none" w:sz="0" w:space="0" w:color="auto"/>
            <w:right w:val="none" w:sz="0" w:space="0" w:color="auto"/>
          </w:divBdr>
        </w:div>
        <w:div w:id="1465659065">
          <w:marLeft w:val="0"/>
          <w:marRight w:val="0"/>
          <w:marTop w:val="0"/>
          <w:marBottom w:val="0"/>
          <w:divBdr>
            <w:top w:val="none" w:sz="0" w:space="0" w:color="auto"/>
            <w:left w:val="none" w:sz="0" w:space="0" w:color="auto"/>
            <w:bottom w:val="none" w:sz="0" w:space="0" w:color="auto"/>
            <w:right w:val="none" w:sz="0" w:space="0" w:color="auto"/>
          </w:divBdr>
        </w:div>
        <w:div w:id="1549100524">
          <w:marLeft w:val="0"/>
          <w:marRight w:val="0"/>
          <w:marTop w:val="0"/>
          <w:marBottom w:val="0"/>
          <w:divBdr>
            <w:top w:val="none" w:sz="0" w:space="0" w:color="auto"/>
            <w:left w:val="none" w:sz="0" w:space="0" w:color="auto"/>
            <w:bottom w:val="none" w:sz="0" w:space="0" w:color="auto"/>
            <w:right w:val="none" w:sz="0" w:space="0" w:color="auto"/>
          </w:divBdr>
        </w:div>
        <w:div w:id="1599872864">
          <w:marLeft w:val="0"/>
          <w:marRight w:val="0"/>
          <w:marTop w:val="0"/>
          <w:marBottom w:val="0"/>
          <w:divBdr>
            <w:top w:val="none" w:sz="0" w:space="0" w:color="auto"/>
            <w:left w:val="none" w:sz="0" w:space="0" w:color="auto"/>
            <w:bottom w:val="none" w:sz="0" w:space="0" w:color="auto"/>
            <w:right w:val="none" w:sz="0" w:space="0" w:color="auto"/>
          </w:divBdr>
        </w:div>
        <w:div w:id="1650746060">
          <w:marLeft w:val="0"/>
          <w:marRight w:val="0"/>
          <w:marTop w:val="0"/>
          <w:marBottom w:val="0"/>
          <w:divBdr>
            <w:top w:val="none" w:sz="0" w:space="0" w:color="auto"/>
            <w:left w:val="none" w:sz="0" w:space="0" w:color="auto"/>
            <w:bottom w:val="none" w:sz="0" w:space="0" w:color="auto"/>
            <w:right w:val="none" w:sz="0" w:space="0" w:color="auto"/>
          </w:divBdr>
        </w:div>
        <w:div w:id="1764643727">
          <w:marLeft w:val="0"/>
          <w:marRight w:val="0"/>
          <w:marTop w:val="0"/>
          <w:marBottom w:val="0"/>
          <w:divBdr>
            <w:top w:val="none" w:sz="0" w:space="0" w:color="auto"/>
            <w:left w:val="none" w:sz="0" w:space="0" w:color="auto"/>
            <w:bottom w:val="none" w:sz="0" w:space="0" w:color="auto"/>
            <w:right w:val="none" w:sz="0" w:space="0" w:color="auto"/>
          </w:divBdr>
        </w:div>
        <w:div w:id="1816213391">
          <w:marLeft w:val="0"/>
          <w:marRight w:val="0"/>
          <w:marTop w:val="0"/>
          <w:marBottom w:val="0"/>
          <w:divBdr>
            <w:top w:val="none" w:sz="0" w:space="0" w:color="auto"/>
            <w:left w:val="none" w:sz="0" w:space="0" w:color="auto"/>
            <w:bottom w:val="none" w:sz="0" w:space="0" w:color="auto"/>
            <w:right w:val="none" w:sz="0" w:space="0" w:color="auto"/>
          </w:divBdr>
        </w:div>
        <w:div w:id="1839803563">
          <w:marLeft w:val="0"/>
          <w:marRight w:val="0"/>
          <w:marTop w:val="0"/>
          <w:marBottom w:val="0"/>
          <w:divBdr>
            <w:top w:val="none" w:sz="0" w:space="0" w:color="auto"/>
            <w:left w:val="none" w:sz="0" w:space="0" w:color="auto"/>
            <w:bottom w:val="none" w:sz="0" w:space="0" w:color="auto"/>
            <w:right w:val="none" w:sz="0" w:space="0" w:color="auto"/>
          </w:divBdr>
        </w:div>
        <w:div w:id="1945336538">
          <w:marLeft w:val="0"/>
          <w:marRight w:val="0"/>
          <w:marTop w:val="0"/>
          <w:marBottom w:val="0"/>
          <w:divBdr>
            <w:top w:val="none" w:sz="0" w:space="0" w:color="auto"/>
            <w:left w:val="none" w:sz="0" w:space="0" w:color="auto"/>
            <w:bottom w:val="none" w:sz="0" w:space="0" w:color="auto"/>
            <w:right w:val="none" w:sz="0" w:space="0" w:color="auto"/>
          </w:divBdr>
        </w:div>
        <w:div w:id="2070836879">
          <w:marLeft w:val="0"/>
          <w:marRight w:val="0"/>
          <w:marTop w:val="0"/>
          <w:marBottom w:val="0"/>
          <w:divBdr>
            <w:top w:val="none" w:sz="0" w:space="0" w:color="auto"/>
            <w:left w:val="none" w:sz="0" w:space="0" w:color="auto"/>
            <w:bottom w:val="none" w:sz="0" w:space="0" w:color="auto"/>
            <w:right w:val="none" w:sz="0" w:space="0" w:color="auto"/>
          </w:divBdr>
        </w:div>
        <w:div w:id="2097045770">
          <w:marLeft w:val="0"/>
          <w:marRight w:val="0"/>
          <w:marTop w:val="0"/>
          <w:marBottom w:val="0"/>
          <w:divBdr>
            <w:top w:val="none" w:sz="0" w:space="0" w:color="auto"/>
            <w:left w:val="none" w:sz="0" w:space="0" w:color="auto"/>
            <w:bottom w:val="none" w:sz="0" w:space="0" w:color="auto"/>
            <w:right w:val="none" w:sz="0" w:space="0" w:color="auto"/>
          </w:divBdr>
        </w:div>
      </w:divsChild>
    </w:div>
    <w:div w:id="314576497">
      <w:bodyDiv w:val="1"/>
      <w:marLeft w:val="0"/>
      <w:marRight w:val="0"/>
      <w:marTop w:val="0"/>
      <w:marBottom w:val="0"/>
      <w:divBdr>
        <w:top w:val="none" w:sz="0" w:space="0" w:color="auto"/>
        <w:left w:val="none" w:sz="0" w:space="0" w:color="auto"/>
        <w:bottom w:val="none" w:sz="0" w:space="0" w:color="auto"/>
        <w:right w:val="none" w:sz="0" w:space="0" w:color="auto"/>
      </w:divBdr>
    </w:div>
    <w:div w:id="317462058">
      <w:bodyDiv w:val="1"/>
      <w:marLeft w:val="0"/>
      <w:marRight w:val="0"/>
      <w:marTop w:val="0"/>
      <w:marBottom w:val="0"/>
      <w:divBdr>
        <w:top w:val="none" w:sz="0" w:space="0" w:color="auto"/>
        <w:left w:val="none" w:sz="0" w:space="0" w:color="auto"/>
        <w:bottom w:val="none" w:sz="0" w:space="0" w:color="auto"/>
        <w:right w:val="none" w:sz="0" w:space="0" w:color="auto"/>
      </w:divBdr>
    </w:div>
    <w:div w:id="405417104">
      <w:bodyDiv w:val="1"/>
      <w:marLeft w:val="0"/>
      <w:marRight w:val="0"/>
      <w:marTop w:val="0"/>
      <w:marBottom w:val="0"/>
      <w:divBdr>
        <w:top w:val="none" w:sz="0" w:space="0" w:color="auto"/>
        <w:left w:val="none" w:sz="0" w:space="0" w:color="auto"/>
        <w:bottom w:val="none" w:sz="0" w:space="0" w:color="auto"/>
        <w:right w:val="none" w:sz="0" w:space="0" w:color="auto"/>
      </w:divBdr>
      <w:divsChild>
        <w:div w:id="167407174">
          <w:marLeft w:val="0"/>
          <w:marRight w:val="0"/>
          <w:marTop w:val="0"/>
          <w:marBottom w:val="0"/>
          <w:divBdr>
            <w:top w:val="none" w:sz="0" w:space="0" w:color="auto"/>
            <w:left w:val="none" w:sz="0" w:space="0" w:color="auto"/>
            <w:bottom w:val="none" w:sz="0" w:space="0" w:color="auto"/>
            <w:right w:val="none" w:sz="0" w:space="0" w:color="auto"/>
          </w:divBdr>
        </w:div>
        <w:div w:id="326174899">
          <w:marLeft w:val="0"/>
          <w:marRight w:val="0"/>
          <w:marTop w:val="0"/>
          <w:marBottom w:val="0"/>
          <w:divBdr>
            <w:top w:val="none" w:sz="0" w:space="0" w:color="auto"/>
            <w:left w:val="none" w:sz="0" w:space="0" w:color="auto"/>
            <w:bottom w:val="none" w:sz="0" w:space="0" w:color="auto"/>
            <w:right w:val="none" w:sz="0" w:space="0" w:color="auto"/>
          </w:divBdr>
        </w:div>
        <w:div w:id="376054334">
          <w:marLeft w:val="0"/>
          <w:marRight w:val="0"/>
          <w:marTop w:val="0"/>
          <w:marBottom w:val="0"/>
          <w:divBdr>
            <w:top w:val="none" w:sz="0" w:space="0" w:color="auto"/>
            <w:left w:val="none" w:sz="0" w:space="0" w:color="auto"/>
            <w:bottom w:val="none" w:sz="0" w:space="0" w:color="auto"/>
            <w:right w:val="none" w:sz="0" w:space="0" w:color="auto"/>
          </w:divBdr>
        </w:div>
        <w:div w:id="503592488">
          <w:marLeft w:val="0"/>
          <w:marRight w:val="0"/>
          <w:marTop w:val="0"/>
          <w:marBottom w:val="0"/>
          <w:divBdr>
            <w:top w:val="none" w:sz="0" w:space="0" w:color="auto"/>
            <w:left w:val="none" w:sz="0" w:space="0" w:color="auto"/>
            <w:bottom w:val="none" w:sz="0" w:space="0" w:color="auto"/>
            <w:right w:val="none" w:sz="0" w:space="0" w:color="auto"/>
          </w:divBdr>
        </w:div>
        <w:div w:id="549610660">
          <w:marLeft w:val="0"/>
          <w:marRight w:val="0"/>
          <w:marTop w:val="0"/>
          <w:marBottom w:val="0"/>
          <w:divBdr>
            <w:top w:val="none" w:sz="0" w:space="0" w:color="auto"/>
            <w:left w:val="none" w:sz="0" w:space="0" w:color="auto"/>
            <w:bottom w:val="none" w:sz="0" w:space="0" w:color="auto"/>
            <w:right w:val="none" w:sz="0" w:space="0" w:color="auto"/>
          </w:divBdr>
        </w:div>
        <w:div w:id="624241306">
          <w:marLeft w:val="0"/>
          <w:marRight w:val="0"/>
          <w:marTop w:val="0"/>
          <w:marBottom w:val="0"/>
          <w:divBdr>
            <w:top w:val="none" w:sz="0" w:space="0" w:color="auto"/>
            <w:left w:val="none" w:sz="0" w:space="0" w:color="auto"/>
            <w:bottom w:val="none" w:sz="0" w:space="0" w:color="auto"/>
            <w:right w:val="none" w:sz="0" w:space="0" w:color="auto"/>
          </w:divBdr>
        </w:div>
        <w:div w:id="636184889">
          <w:marLeft w:val="0"/>
          <w:marRight w:val="0"/>
          <w:marTop w:val="0"/>
          <w:marBottom w:val="0"/>
          <w:divBdr>
            <w:top w:val="none" w:sz="0" w:space="0" w:color="auto"/>
            <w:left w:val="none" w:sz="0" w:space="0" w:color="auto"/>
            <w:bottom w:val="none" w:sz="0" w:space="0" w:color="auto"/>
            <w:right w:val="none" w:sz="0" w:space="0" w:color="auto"/>
          </w:divBdr>
        </w:div>
        <w:div w:id="948506927">
          <w:marLeft w:val="0"/>
          <w:marRight w:val="0"/>
          <w:marTop w:val="0"/>
          <w:marBottom w:val="0"/>
          <w:divBdr>
            <w:top w:val="none" w:sz="0" w:space="0" w:color="auto"/>
            <w:left w:val="none" w:sz="0" w:space="0" w:color="auto"/>
            <w:bottom w:val="none" w:sz="0" w:space="0" w:color="auto"/>
            <w:right w:val="none" w:sz="0" w:space="0" w:color="auto"/>
          </w:divBdr>
        </w:div>
        <w:div w:id="973482009">
          <w:marLeft w:val="0"/>
          <w:marRight w:val="0"/>
          <w:marTop w:val="0"/>
          <w:marBottom w:val="0"/>
          <w:divBdr>
            <w:top w:val="none" w:sz="0" w:space="0" w:color="auto"/>
            <w:left w:val="none" w:sz="0" w:space="0" w:color="auto"/>
            <w:bottom w:val="none" w:sz="0" w:space="0" w:color="auto"/>
            <w:right w:val="none" w:sz="0" w:space="0" w:color="auto"/>
          </w:divBdr>
        </w:div>
        <w:div w:id="1094472968">
          <w:marLeft w:val="0"/>
          <w:marRight w:val="0"/>
          <w:marTop w:val="0"/>
          <w:marBottom w:val="0"/>
          <w:divBdr>
            <w:top w:val="none" w:sz="0" w:space="0" w:color="auto"/>
            <w:left w:val="none" w:sz="0" w:space="0" w:color="auto"/>
            <w:bottom w:val="none" w:sz="0" w:space="0" w:color="auto"/>
            <w:right w:val="none" w:sz="0" w:space="0" w:color="auto"/>
          </w:divBdr>
        </w:div>
        <w:div w:id="1112045862">
          <w:marLeft w:val="0"/>
          <w:marRight w:val="0"/>
          <w:marTop w:val="0"/>
          <w:marBottom w:val="0"/>
          <w:divBdr>
            <w:top w:val="none" w:sz="0" w:space="0" w:color="auto"/>
            <w:left w:val="none" w:sz="0" w:space="0" w:color="auto"/>
            <w:bottom w:val="none" w:sz="0" w:space="0" w:color="auto"/>
            <w:right w:val="none" w:sz="0" w:space="0" w:color="auto"/>
          </w:divBdr>
        </w:div>
        <w:div w:id="1123233907">
          <w:marLeft w:val="0"/>
          <w:marRight w:val="0"/>
          <w:marTop w:val="0"/>
          <w:marBottom w:val="0"/>
          <w:divBdr>
            <w:top w:val="none" w:sz="0" w:space="0" w:color="auto"/>
            <w:left w:val="none" w:sz="0" w:space="0" w:color="auto"/>
            <w:bottom w:val="none" w:sz="0" w:space="0" w:color="auto"/>
            <w:right w:val="none" w:sz="0" w:space="0" w:color="auto"/>
          </w:divBdr>
        </w:div>
        <w:div w:id="1192960445">
          <w:marLeft w:val="0"/>
          <w:marRight w:val="0"/>
          <w:marTop w:val="0"/>
          <w:marBottom w:val="0"/>
          <w:divBdr>
            <w:top w:val="none" w:sz="0" w:space="0" w:color="auto"/>
            <w:left w:val="none" w:sz="0" w:space="0" w:color="auto"/>
            <w:bottom w:val="none" w:sz="0" w:space="0" w:color="auto"/>
            <w:right w:val="none" w:sz="0" w:space="0" w:color="auto"/>
          </w:divBdr>
        </w:div>
        <w:div w:id="1217668069">
          <w:marLeft w:val="0"/>
          <w:marRight w:val="0"/>
          <w:marTop w:val="0"/>
          <w:marBottom w:val="0"/>
          <w:divBdr>
            <w:top w:val="none" w:sz="0" w:space="0" w:color="auto"/>
            <w:left w:val="none" w:sz="0" w:space="0" w:color="auto"/>
            <w:bottom w:val="none" w:sz="0" w:space="0" w:color="auto"/>
            <w:right w:val="none" w:sz="0" w:space="0" w:color="auto"/>
          </w:divBdr>
        </w:div>
        <w:div w:id="1292438938">
          <w:marLeft w:val="0"/>
          <w:marRight w:val="0"/>
          <w:marTop w:val="0"/>
          <w:marBottom w:val="0"/>
          <w:divBdr>
            <w:top w:val="none" w:sz="0" w:space="0" w:color="auto"/>
            <w:left w:val="none" w:sz="0" w:space="0" w:color="auto"/>
            <w:bottom w:val="none" w:sz="0" w:space="0" w:color="auto"/>
            <w:right w:val="none" w:sz="0" w:space="0" w:color="auto"/>
          </w:divBdr>
        </w:div>
        <w:div w:id="1348874851">
          <w:marLeft w:val="0"/>
          <w:marRight w:val="0"/>
          <w:marTop w:val="0"/>
          <w:marBottom w:val="0"/>
          <w:divBdr>
            <w:top w:val="none" w:sz="0" w:space="0" w:color="auto"/>
            <w:left w:val="none" w:sz="0" w:space="0" w:color="auto"/>
            <w:bottom w:val="none" w:sz="0" w:space="0" w:color="auto"/>
            <w:right w:val="none" w:sz="0" w:space="0" w:color="auto"/>
          </w:divBdr>
        </w:div>
        <w:div w:id="1482112959">
          <w:marLeft w:val="0"/>
          <w:marRight w:val="0"/>
          <w:marTop w:val="0"/>
          <w:marBottom w:val="0"/>
          <w:divBdr>
            <w:top w:val="none" w:sz="0" w:space="0" w:color="auto"/>
            <w:left w:val="none" w:sz="0" w:space="0" w:color="auto"/>
            <w:bottom w:val="none" w:sz="0" w:space="0" w:color="auto"/>
            <w:right w:val="none" w:sz="0" w:space="0" w:color="auto"/>
          </w:divBdr>
        </w:div>
        <w:div w:id="1530217492">
          <w:marLeft w:val="0"/>
          <w:marRight w:val="0"/>
          <w:marTop w:val="0"/>
          <w:marBottom w:val="0"/>
          <w:divBdr>
            <w:top w:val="none" w:sz="0" w:space="0" w:color="auto"/>
            <w:left w:val="none" w:sz="0" w:space="0" w:color="auto"/>
            <w:bottom w:val="none" w:sz="0" w:space="0" w:color="auto"/>
            <w:right w:val="none" w:sz="0" w:space="0" w:color="auto"/>
          </w:divBdr>
        </w:div>
        <w:div w:id="1655991040">
          <w:marLeft w:val="0"/>
          <w:marRight w:val="0"/>
          <w:marTop w:val="0"/>
          <w:marBottom w:val="0"/>
          <w:divBdr>
            <w:top w:val="none" w:sz="0" w:space="0" w:color="auto"/>
            <w:left w:val="none" w:sz="0" w:space="0" w:color="auto"/>
            <w:bottom w:val="none" w:sz="0" w:space="0" w:color="auto"/>
            <w:right w:val="none" w:sz="0" w:space="0" w:color="auto"/>
          </w:divBdr>
        </w:div>
        <w:div w:id="1755735793">
          <w:marLeft w:val="0"/>
          <w:marRight w:val="0"/>
          <w:marTop w:val="0"/>
          <w:marBottom w:val="0"/>
          <w:divBdr>
            <w:top w:val="none" w:sz="0" w:space="0" w:color="auto"/>
            <w:left w:val="none" w:sz="0" w:space="0" w:color="auto"/>
            <w:bottom w:val="none" w:sz="0" w:space="0" w:color="auto"/>
            <w:right w:val="none" w:sz="0" w:space="0" w:color="auto"/>
          </w:divBdr>
        </w:div>
        <w:div w:id="1804081377">
          <w:marLeft w:val="0"/>
          <w:marRight w:val="0"/>
          <w:marTop w:val="0"/>
          <w:marBottom w:val="0"/>
          <w:divBdr>
            <w:top w:val="none" w:sz="0" w:space="0" w:color="auto"/>
            <w:left w:val="none" w:sz="0" w:space="0" w:color="auto"/>
            <w:bottom w:val="none" w:sz="0" w:space="0" w:color="auto"/>
            <w:right w:val="none" w:sz="0" w:space="0" w:color="auto"/>
          </w:divBdr>
        </w:div>
        <w:div w:id="1877965112">
          <w:marLeft w:val="0"/>
          <w:marRight w:val="0"/>
          <w:marTop w:val="0"/>
          <w:marBottom w:val="0"/>
          <w:divBdr>
            <w:top w:val="none" w:sz="0" w:space="0" w:color="auto"/>
            <w:left w:val="none" w:sz="0" w:space="0" w:color="auto"/>
            <w:bottom w:val="none" w:sz="0" w:space="0" w:color="auto"/>
            <w:right w:val="none" w:sz="0" w:space="0" w:color="auto"/>
          </w:divBdr>
        </w:div>
        <w:div w:id="1917741967">
          <w:marLeft w:val="0"/>
          <w:marRight w:val="0"/>
          <w:marTop w:val="0"/>
          <w:marBottom w:val="0"/>
          <w:divBdr>
            <w:top w:val="none" w:sz="0" w:space="0" w:color="auto"/>
            <w:left w:val="none" w:sz="0" w:space="0" w:color="auto"/>
            <w:bottom w:val="none" w:sz="0" w:space="0" w:color="auto"/>
            <w:right w:val="none" w:sz="0" w:space="0" w:color="auto"/>
          </w:divBdr>
        </w:div>
        <w:div w:id="1924221098">
          <w:marLeft w:val="0"/>
          <w:marRight w:val="0"/>
          <w:marTop w:val="0"/>
          <w:marBottom w:val="0"/>
          <w:divBdr>
            <w:top w:val="none" w:sz="0" w:space="0" w:color="auto"/>
            <w:left w:val="none" w:sz="0" w:space="0" w:color="auto"/>
            <w:bottom w:val="none" w:sz="0" w:space="0" w:color="auto"/>
            <w:right w:val="none" w:sz="0" w:space="0" w:color="auto"/>
          </w:divBdr>
        </w:div>
      </w:divsChild>
    </w:div>
    <w:div w:id="421297804">
      <w:bodyDiv w:val="1"/>
      <w:marLeft w:val="0"/>
      <w:marRight w:val="0"/>
      <w:marTop w:val="0"/>
      <w:marBottom w:val="0"/>
      <w:divBdr>
        <w:top w:val="none" w:sz="0" w:space="0" w:color="auto"/>
        <w:left w:val="none" w:sz="0" w:space="0" w:color="auto"/>
        <w:bottom w:val="none" w:sz="0" w:space="0" w:color="auto"/>
        <w:right w:val="none" w:sz="0" w:space="0" w:color="auto"/>
      </w:divBdr>
    </w:div>
    <w:div w:id="444037610">
      <w:bodyDiv w:val="1"/>
      <w:marLeft w:val="0"/>
      <w:marRight w:val="0"/>
      <w:marTop w:val="0"/>
      <w:marBottom w:val="0"/>
      <w:divBdr>
        <w:top w:val="none" w:sz="0" w:space="0" w:color="auto"/>
        <w:left w:val="none" w:sz="0" w:space="0" w:color="auto"/>
        <w:bottom w:val="none" w:sz="0" w:space="0" w:color="auto"/>
        <w:right w:val="none" w:sz="0" w:space="0" w:color="auto"/>
      </w:divBdr>
      <w:divsChild>
        <w:div w:id="90198429">
          <w:marLeft w:val="0"/>
          <w:marRight w:val="0"/>
          <w:marTop w:val="0"/>
          <w:marBottom w:val="0"/>
          <w:divBdr>
            <w:top w:val="none" w:sz="0" w:space="0" w:color="auto"/>
            <w:left w:val="none" w:sz="0" w:space="0" w:color="auto"/>
            <w:bottom w:val="none" w:sz="0" w:space="0" w:color="auto"/>
            <w:right w:val="none" w:sz="0" w:space="0" w:color="auto"/>
          </w:divBdr>
          <w:divsChild>
            <w:div w:id="509418987">
              <w:marLeft w:val="0"/>
              <w:marRight w:val="0"/>
              <w:marTop w:val="0"/>
              <w:marBottom w:val="0"/>
              <w:divBdr>
                <w:top w:val="none" w:sz="0" w:space="0" w:color="auto"/>
                <w:left w:val="none" w:sz="0" w:space="0" w:color="auto"/>
                <w:bottom w:val="none" w:sz="0" w:space="0" w:color="auto"/>
                <w:right w:val="none" w:sz="0" w:space="0" w:color="auto"/>
              </w:divBdr>
            </w:div>
            <w:div w:id="1135870520">
              <w:marLeft w:val="0"/>
              <w:marRight w:val="0"/>
              <w:marTop w:val="0"/>
              <w:marBottom w:val="0"/>
              <w:divBdr>
                <w:top w:val="none" w:sz="0" w:space="0" w:color="auto"/>
                <w:left w:val="none" w:sz="0" w:space="0" w:color="auto"/>
                <w:bottom w:val="none" w:sz="0" w:space="0" w:color="auto"/>
                <w:right w:val="none" w:sz="0" w:space="0" w:color="auto"/>
              </w:divBdr>
            </w:div>
            <w:div w:id="167676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7995">
      <w:bodyDiv w:val="1"/>
      <w:marLeft w:val="0"/>
      <w:marRight w:val="0"/>
      <w:marTop w:val="0"/>
      <w:marBottom w:val="0"/>
      <w:divBdr>
        <w:top w:val="none" w:sz="0" w:space="0" w:color="auto"/>
        <w:left w:val="none" w:sz="0" w:space="0" w:color="auto"/>
        <w:bottom w:val="none" w:sz="0" w:space="0" w:color="auto"/>
        <w:right w:val="none" w:sz="0" w:space="0" w:color="auto"/>
      </w:divBdr>
    </w:div>
    <w:div w:id="452678401">
      <w:bodyDiv w:val="1"/>
      <w:marLeft w:val="0"/>
      <w:marRight w:val="0"/>
      <w:marTop w:val="0"/>
      <w:marBottom w:val="0"/>
      <w:divBdr>
        <w:top w:val="none" w:sz="0" w:space="0" w:color="auto"/>
        <w:left w:val="none" w:sz="0" w:space="0" w:color="auto"/>
        <w:bottom w:val="none" w:sz="0" w:space="0" w:color="auto"/>
        <w:right w:val="none" w:sz="0" w:space="0" w:color="auto"/>
      </w:divBdr>
    </w:div>
    <w:div w:id="475686024">
      <w:bodyDiv w:val="1"/>
      <w:marLeft w:val="0"/>
      <w:marRight w:val="0"/>
      <w:marTop w:val="0"/>
      <w:marBottom w:val="0"/>
      <w:divBdr>
        <w:top w:val="none" w:sz="0" w:space="0" w:color="auto"/>
        <w:left w:val="none" w:sz="0" w:space="0" w:color="auto"/>
        <w:bottom w:val="none" w:sz="0" w:space="0" w:color="auto"/>
        <w:right w:val="none" w:sz="0" w:space="0" w:color="auto"/>
      </w:divBdr>
    </w:div>
    <w:div w:id="5740501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96601979">
      <w:bodyDiv w:val="1"/>
      <w:marLeft w:val="0"/>
      <w:marRight w:val="0"/>
      <w:marTop w:val="0"/>
      <w:marBottom w:val="0"/>
      <w:divBdr>
        <w:top w:val="none" w:sz="0" w:space="0" w:color="auto"/>
        <w:left w:val="none" w:sz="0" w:space="0" w:color="auto"/>
        <w:bottom w:val="none" w:sz="0" w:space="0" w:color="auto"/>
        <w:right w:val="none" w:sz="0" w:space="0" w:color="auto"/>
      </w:divBdr>
      <w:divsChild>
        <w:div w:id="1384133526">
          <w:marLeft w:val="0"/>
          <w:marRight w:val="0"/>
          <w:marTop w:val="0"/>
          <w:marBottom w:val="0"/>
          <w:divBdr>
            <w:top w:val="none" w:sz="0" w:space="0" w:color="auto"/>
            <w:left w:val="none" w:sz="0" w:space="0" w:color="auto"/>
            <w:bottom w:val="none" w:sz="0" w:space="0" w:color="auto"/>
            <w:right w:val="none" w:sz="0" w:space="0" w:color="auto"/>
          </w:divBdr>
        </w:div>
        <w:div w:id="1549678851">
          <w:marLeft w:val="0"/>
          <w:marRight w:val="0"/>
          <w:marTop w:val="0"/>
          <w:marBottom w:val="0"/>
          <w:divBdr>
            <w:top w:val="none" w:sz="0" w:space="0" w:color="auto"/>
            <w:left w:val="none" w:sz="0" w:space="0" w:color="auto"/>
            <w:bottom w:val="none" w:sz="0" w:space="0" w:color="auto"/>
            <w:right w:val="none" w:sz="0" w:space="0" w:color="auto"/>
          </w:divBdr>
        </w:div>
      </w:divsChild>
    </w:div>
    <w:div w:id="598681069">
      <w:bodyDiv w:val="1"/>
      <w:marLeft w:val="0"/>
      <w:marRight w:val="0"/>
      <w:marTop w:val="0"/>
      <w:marBottom w:val="0"/>
      <w:divBdr>
        <w:top w:val="none" w:sz="0" w:space="0" w:color="auto"/>
        <w:left w:val="none" w:sz="0" w:space="0" w:color="auto"/>
        <w:bottom w:val="none" w:sz="0" w:space="0" w:color="auto"/>
        <w:right w:val="none" w:sz="0" w:space="0" w:color="auto"/>
      </w:divBdr>
      <w:divsChild>
        <w:div w:id="10381844">
          <w:marLeft w:val="0"/>
          <w:marRight w:val="0"/>
          <w:marTop w:val="0"/>
          <w:marBottom w:val="0"/>
          <w:divBdr>
            <w:top w:val="none" w:sz="0" w:space="0" w:color="auto"/>
            <w:left w:val="none" w:sz="0" w:space="0" w:color="auto"/>
            <w:bottom w:val="none" w:sz="0" w:space="0" w:color="auto"/>
            <w:right w:val="none" w:sz="0" w:space="0" w:color="auto"/>
          </w:divBdr>
        </w:div>
        <w:div w:id="57628011">
          <w:marLeft w:val="0"/>
          <w:marRight w:val="0"/>
          <w:marTop w:val="0"/>
          <w:marBottom w:val="0"/>
          <w:divBdr>
            <w:top w:val="none" w:sz="0" w:space="0" w:color="auto"/>
            <w:left w:val="none" w:sz="0" w:space="0" w:color="auto"/>
            <w:bottom w:val="none" w:sz="0" w:space="0" w:color="auto"/>
            <w:right w:val="none" w:sz="0" w:space="0" w:color="auto"/>
          </w:divBdr>
        </w:div>
        <w:div w:id="64645203">
          <w:marLeft w:val="0"/>
          <w:marRight w:val="0"/>
          <w:marTop w:val="0"/>
          <w:marBottom w:val="0"/>
          <w:divBdr>
            <w:top w:val="none" w:sz="0" w:space="0" w:color="auto"/>
            <w:left w:val="none" w:sz="0" w:space="0" w:color="auto"/>
            <w:bottom w:val="none" w:sz="0" w:space="0" w:color="auto"/>
            <w:right w:val="none" w:sz="0" w:space="0" w:color="auto"/>
          </w:divBdr>
        </w:div>
        <w:div w:id="143015991">
          <w:marLeft w:val="0"/>
          <w:marRight w:val="0"/>
          <w:marTop w:val="0"/>
          <w:marBottom w:val="0"/>
          <w:divBdr>
            <w:top w:val="none" w:sz="0" w:space="0" w:color="auto"/>
            <w:left w:val="none" w:sz="0" w:space="0" w:color="auto"/>
            <w:bottom w:val="none" w:sz="0" w:space="0" w:color="auto"/>
            <w:right w:val="none" w:sz="0" w:space="0" w:color="auto"/>
          </w:divBdr>
        </w:div>
        <w:div w:id="247270547">
          <w:marLeft w:val="0"/>
          <w:marRight w:val="0"/>
          <w:marTop w:val="0"/>
          <w:marBottom w:val="0"/>
          <w:divBdr>
            <w:top w:val="none" w:sz="0" w:space="0" w:color="auto"/>
            <w:left w:val="none" w:sz="0" w:space="0" w:color="auto"/>
            <w:bottom w:val="none" w:sz="0" w:space="0" w:color="auto"/>
            <w:right w:val="none" w:sz="0" w:space="0" w:color="auto"/>
          </w:divBdr>
        </w:div>
        <w:div w:id="280453324">
          <w:marLeft w:val="0"/>
          <w:marRight w:val="0"/>
          <w:marTop w:val="0"/>
          <w:marBottom w:val="0"/>
          <w:divBdr>
            <w:top w:val="none" w:sz="0" w:space="0" w:color="auto"/>
            <w:left w:val="none" w:sz="0" w:space="0" w:color="auto"/>
            <w:bottom w:val="none" w:sz="0" w:space="0" w:color="auto"/>
            <w:right w:val="none" w:sz="0" w:space="0" w:color="auto"/>
          </w:divBdr>
        </w:div>
        <w:div w:id="290864392">
          <w:marLeft w:val="0"/>
          <w:marRight w:val="0"/>
          <w:marTop w:val="0"/>
          <w:marBottom w:val="0"/>
          <w:divBdr>
            <w:top w:val="none" w:sz="0" w:space="0" w:color="auto"/>
            <w:left w:val="none" w:sz="0" w:space="0" w:color="auto"/>
            <w:bottom w:val="none" w:sz="0" w:space="0" w:color="auto"/>
            <w:right w:val="none" w:sz="0" w:space="0" w:color="auto"/>
          </w:divBdr>
        </w:div>
        <w:div w:id="342636146">
          <w:marLeft w:val="0"/>
          <w:marRight w:val="0"/>
          <w:marTop w:val="0"/>
          <w:marBottom w:val="0"/>
          <w:divBdr>
            <w:top w:val="none" w:sz="0" w:space="0" w:color="auto"/>
            <w:left w:val="none" w:sz="0" w:space="0" w:color="auto"/>
            <w:bottom w:val="none" w:sz="0" w:space="0" w:color="auto"/>
            <w:right w:val="none" w:sz="0" w:space="0" w:color="auto"/>
          </w:divBdr>
        </w:div>
        <w:div w:id="376777340">
          <w:marLeft w:val="0"/>
          <w:marRight w:val="0"/>
          <w:marTop w:val="0"/>
          <w:marBottom w:val="0"/>
          <w:divBdr>
            <w:top w:val="none" w:sz="0" w:space="0" w:color="auto"/>
            <w:left w:val="none" w:sz="0" w:space="0" w:color="auto"/>
            <w:bottom w:val="none" w:sz="0" w:space="0" w:color="auto"/>
            <w:right w:val="none" w:sz="0" w:space="0" w:color="auto"/>
          </w:divBdr>
        </w:div>
        <w:div w:id="387994680">
          <w:marLeft w:val="0"/>
          <w:marRight w:val="0"/>
          <w:marTop w:val="0"/>
          <w:marBottom w:val="0"/>
          <w:divBdr>
            <w:top w:val="none" w:sz="0" w:space="0" w:color="auto"/>
            <w:left w:val="none" w:sz="0" w:space="0" w:color="auto"/>
            <w:bottom w:val="none" w:sz="0" w:space="0" w:color="auto"/>
            <w:right w:val="none" w:sz="0" w:space="0" w:color="auto"/>
          </w:divBdr>
        </w:div>
        <w:div w:id="398358409">
          <w:marLeft w:val="0"/>
          <w:marRight w:val="0"/>
          <w:marTop w:val="0"/>
          <w:marBottom w:val="0"/>
          <w:divBdr>
            <w:top w:val="none" w:sz="0" w:space="0" w:color="auto"/>
            <w:left w:val="none" w:sz="0" w:space="0" w:color="auto"/>
            <w:bottom w:val="none" w:sz="0" w:space="0" w:color="auto"/>
            <w:right w:val="none" w:sz="0" w:space="0" w:color="auto"/>
          </w:divBdr>
        </w:div>
        <w:div w:id="438258657">
          <w:marLeft w:val="0"/>
          <w:marRight w:val="0"/>
          <w:marTop w:val="0"/>
          <w:marBottom w:val="0"/>
          <w:divBdr>
            <w:top w:val="none" w:sz="0" w:space="0" w:color="auto"/>
            <w:left w:val="none" w:sz="0" w:space="0" w:color="auto"/>
            <w:bottom w:val="none" w:sz="0" w:space="0" w:color="auto"/>
            <w:right w:val="none" w:sz="0" w:space="0" w:color="auto"/>
          </w:divBdr>
        </w:div>
        <w:div w:id="532117860">
          <w:marLeft w:val="0"/>
          <w:marRight w:val="0"/>
          <w:marTop w:val="0"/>
          <w:marBottom w:val="0"/>
          <w:divBdr>
            <w:top w:val="none" w:sz="0" w:space="0" w:color="auto"/>
            <w:left w:val="none" w:sz="0" w:space="0" w:color="auto"/>
            <w:bottom w:val="none" w:sz="0" w:space="0" w:color="auto"/>
            <w:right w:val="none" w:sz="0" w:space="0" w:color="auto"/>
          </w:divBdr>
        </w:div>
        <w:div w:id="575893998">
          <w:marLeft w:val="0"/>
          <w:marRight w:val="0"/>
          <w:marTop w:val="0"/>
          <w:marBottom w:val="0"/>
          <w:divBdr>
            <w:top w:val="none" w:sz="0" w:space="0" w:color="auto"/>
            <w:left w:val="none" w:sz="0" w:space="0" w:color="auto"/>
            <w:bottom w:val="none" w:sz="0" w:space="0" w:color="auto"/>
            <w:right w:val="none" w:sz="0" w:space="0" w:color="auto"/>
          </w:divBdr>
        </w:div>
        <w:div w:id="578752145">
          <w:marLeft w:val="0"/>
          <w:marRight w:val="0"/>
          <w:marTop w:val="0"/>
          <w:marBottom w:val="0"/>
          <w:divBdr>
            <w:top w:val="none" w:sz="0" w:space="0" w:color="auto"/>
            <w:left w:val="none" w:sz="0" w:space="0" w:color="auto"/>
            <w:bottom w:val="none" w:sz="0" w:space="0" w:color="auto"/>
            <w:right w:val="none" w:sz="0" w:space="0" w:color="auto"/>
          </w:divBdr>
        </w:div>
        <w:div w:id="586578261">
          <w:marLeft w:val="0"/>
          <w:marRight w:val="0"/>
          <w:marTop w:val="0"/>
          <w:marBottom w:val="0"/>
          <w:divBdr>
            <w:top w:val="none" w:sz="0" w:space="0" w:color="auto"/>
            <w:left w:val="none" w:sz="0" w:space="0" w:color="auto"/>
            <w:bottom w:val="none" w:sz="0" w:space="0" w:color="auto"/>
            <w:right w:val="none" w:sz="0" w:space="0" w:color="auto"/>
          </w:divBdr>
        </w:div>
        <w:div w:id="589046884">
          <w:marLeft w:val="0"/>
          <w:marRight w:val="0"/>
          <w:marTop w:val="0"/>
          <w:marBottom w:val="0"/>
          <w:divBdr>
            <w:top w:val="none" w:sz="0" w:space="0" w:color="auto"/>
            <w:left w:val="none" w:sz="0" w:space="0" w:color="auto"/>
            <w:bottom w:val="none" w:sz="0" w:space="0" w:color="auto"/>
            <w:right w:val="none" w:sz="0" w:space="0" w:color="auto"/>
          </w:divBdr>
        </w:div>
        <w:div w:id="687878010">
          <w:marLeft w:val="0"/>
          <w:marRight w:val="0"/>
          <w:marTop w:val="0"/>
          <w:marBottom w:val="0"/>
          <w:divBdr>
            <w:top w:val="none" w:sz="0" w:space="0" w:color="auto"/>
            <w:left w:val="none" w:sz="0" w:space="0" w:color="auto"/>
            <w:bottom w:val="none" w:sz="0" w:space="0" w:color="auto"/>
            <w:right w:val="none" w:sz="0" w:space="0" w:color="auto"/>
          </w:divBdr>
        </w:div>
        <w:div w:id="793207745">
          <w:marLeft w:val="0"/>
          <w:marRight w:val="0"/>
          <w:marTop w:val="0"/>
          <w:marBottom w:val="0"/>
          <w:divBdr>
            <w:top w:val="none" w:sz="0" w:space="0" w:color="auto"/>
            <w:left w:val="none" w:sz="0" w:space="0" w:color="auto"/>
            <w:bottom w:val="none" w:sz="0" w:space="0" w:color="auto"/>
            <w:right w:val="none" w:sz="0" w:space="0" w:color="auto"/>
          </w:divBdr>
        </w:div>
        <w:div w:id="980230836">
          <w:marLeft w:val="0"/>
          <w:marRight w:val="0"/>
          <w:marTop w:val="0"/>
          <w:marBottom w:val="0"/>
          <w:divBdr>
            <w:top w:val="none" w:sz="0" w:space="0" w:color="auto"/>
            <w:left w:val="none" w:sz="0" w:space="0" w:color="auto"/>
            <w:bottom w:val="none" w:sz="0" w:space="0" w:color="auto"/>
            <w:right w:val="none" w:sz="0" w:space="0" w:color="auto"/>
          </w:divBdr>
        </w:div>
        <w:div w:id="1097673757">
          <w:marLeft w:val="0"/>
          <w:marRight w:val="0"/>
          <w:marTop w:val="0"/>
          <w:marBottom w:val="0"/>
          <w:divBdr>
            <w:top w:val="none" w:sz="0" w:space="0" w:color="auto"/>
            <w:left w:val="none" w:sz="0" w:space="0" w:color="auto"/>
            <w:bottom w:val="none" w:sz="0" w:space="0" w:color="auto"/>
            <w:right w:val="none" w:sz="0" w:space="0" w:color="auto"/>
          </w:divBdr>
        </w:div>
        <w:div w:id="1176924422">
          <w:marLeft w:val="0"/>
          <w:marRight w:val="0"/>
          <w:marTop w:val="0"/>
          <w:marBottom w:val="0"/>
          <w:divBdr>
            <w:top w:val="none" w:sz="0" w:space="0" w:color="auto"/>
            <w:left w:val="none" w:sz="0" w:space="0" w:color="auto"/>
            <w:bottom w:val="none" w:sz="0" w:space="0" w:color="auto"/>
            <w:right w:val="none" w:sz="0" w:space="0" w:color="auto"/>
          </w:divBdr>
        </w:div>
        <w:div w:id="1268854802">
          <w:marLeft w:val="0"/>
          <w:marRight w:val="0"/>
          <w:marTop w:val="0"/>
          <w:marBottom w:val="0"/>
          <w:divBdr>
            <w:top w:val="none" w:sz="0" w:space="0" w:color="auto"/>
            <w:left w:val="none" w:sz="0" w:space="0" w:color="auto"/>
            <w:bottom w:val="none" w:sz="0" w:space="0" w:color="auto"/>
            <w:right w:val="none" w:sz="0" w:space="0" w:color="auto"/>
          </w:divBdr>
        </w:div>
        <w:div w:id="1271353232">
          <w:marLeft w:val="0"/>
          <w:marRight w:val="0"/>
          <w:marTop w:val="0"/>
          <w:marBottom w:val="0"/>
          <w:divBdr>
            <w:top w:val="none" w:sz="0" w:space="0" w:color="auto"/>
            <w:left w:val="none" w:sz="0" w:space="0" w:color="auto"/>
            <w:bottom w:val="none" w:sz="0" w:space="0" w:color="auto"/>
            <w:right w:val="none" w:sz="0" w:space="0" w:color="auto"/>
          </w:divBdr>
        </w:div>
        <w:div w:id="1321931995">
          <w:marLeft w:val="0"/>
          <w:marRight w:val="0"/>
          <w:marTop w:val="0"/>
          <w:marBottom w:val="0"/>
          <w:divBdr>
            <w:top w:val="none" w:sz="0" w:space="0" w:color="auto"/>
            <w:left w:val="none" w:sz="0" w:space="0" w:color="auto"/>
            <w:bottom w:val="none" w:sz="0" w:space="0" w:color="auto"/>
            <w:right w:val="none" w:sz="0" w:space="0" w:color="auto"/>
          </w:divBdr>
        </w:div>
        <w:div w:id="1393967336">
          <w:marLeft w:val="0"/>
          <w:marRight w:val="0"/>
          <w:marTop w:val="0"/>
          <w:marBottom w:val="0"/>
          <w:divBdr>
            <w:top w:val="none" w:sz="0" w:space="0" w:color="auto"/>
            <w:left w:val="none" w:sz="0" w:space="0" w:color="auto"/>
            <w:bottom w:val="none" w:sz="0" w:space="0" w:color="auto"/>
            <w:right w:val="none" w:sz="0" w:space="0" w:color="auto"/>
          </w:divBdr>
        </w:div>
        <w:div w:id="1413042967">
          <w:marLeft w:val="0"/>
          <w:marRight w:val="0"/>
          <w:marTop w:val="0"/>
          <w:marBottom w:val="0"/>
          <w:divBdr>
            <w:top w:val="none" w:sz="0" w:space="0" w:color="auto"/>
            <w:left w:val="none" w:sz="0" w:space="0" w:color="auto"/>
            <w:bottom w:val="none" w:sz="0" w:space="0" w:color="auto"/>
            <w:right w:val="none" w:sz="0" w:space="0" w:color="auto"/>
          </w:divBdr>
        </w:div>
        <w:div w:id="1437411458">
          <w:marLeft w:val="0"/>
          <w:marRight w:val="0"/>
          <w:marTop w:val="0"/>
          <w:marBottom w:val="0"/>
          <w:divBdr>
            <w:top w:val="none" w:sz="0" w:space="0" w:color="auto"/>
            <w:left w:val="none" w:sz="0" w:space="0" w:color="auto"/>
            <w:bottom w:val="none" w:sz="0" w:space="0" w:color="auto"/>
            <w:right w:val="none" w:sz="0" w:space="0" w:color="auto"/>
          </w:divBdr>
        </w:div>
        <w:div w:id="1442605475">
          <w:marLeft w:val="0"/>
          <w:marRight w:val="0"/>
          <w:marTop w:val="0"/>
          <w:marBottom w:val="0"/>
          <w:divBdr>
            <w:top w:val="none" w:sz="0" w:space="0" w:color="auto"/>
            <w:left w:val="none" w:sz="0" w:space="0" w:color="auto"/>
            <w:bottom w:val="none" w:sz="0" w:space="0" w:color="auto"/>
            <w:right w:val="none" w:sz="0" w:space="0" w:color="auto"/>
          </w:divBdr>
        </w:div>
        <w:div w:id="1478187781">
          <w:marLeft w:val="0"/>
          <w:marRight w:val="0"/>
          <w:marTop w:val="0"/>
          <w:marBottom w:val="0"/>
          <w:divBdr>
            <w:top w:val="none" w:sz="0" w:space="0" w:color="auto"/>
            <w:left w:val="none" w:sz="0" w:space="0" w:color="auto"/>
            <w:bottom w:val="none" w:sz="0" w:space="0" w:color="auto"/>
            <w:right w:val="none" w:sz="0" w:space="0" w:color="auto"/>
          </w:divBdr>
        </w:div>
        <w:div w:id="1520660053">
          <w:marLeft w:val="0"/>
          <w:marRight w:val="0"/>
          <w:marTop w:val="0"/>
          <w:marBottom w:val="0"/>
          <w:divBdr>
            <w:top w:val="none" w:sz="0" w:space="0" w:color="auto"/>
            <w:left w:val="none" w:sz="0" w:space="0" w:color="auto"/>
            <w:bottom w:val="none" w:sz="0" w:space="0" w:color="auto"/>
            <w:right w:val="none" w:sz="0" w:space="0" w:color="auto"/>
          </w:divBdr>
        </w:div>
        <w:div w:id="1587231665">
          <w:marLeft w:val="0"/>
          <w:marRight w:val="0"/>
          <w:marTop w:val="0"/>
          <w:marBottom w:val="0"/>
          <w:divBdr>
            <w:top w:val="none" w:sz="0" w:space="0" w:color="auto"/>
            <w:left w:val="none" w:sz="0" w:space="0" w:color="auto"/>
            <w:bottom w:val="none" w:sz="0" w:space="0" w:color="auto"/>
            <w:right w:val="none" w:sz="0" w:space="0" w:color="auto"/>
          </w:divBdr>
        </w:div>
        <w:div w:id="1603411606">
          <w:marLeft w:val="0"/>
          <w:marRight w:val="0"/>
          <w:marTop w:val="0"/>
          <w:marBottom w:val="0"/>
          <w:divBdr>
            <w:top w:val="none" w:sz="0" w:space="0" w:color="auto"/>
            <w:left w:val="none" w:sz="0" w:space="0" w:color="auto"/>
            <w:bottom w:val="none" w:sz="0" w:space="0" w:color="auto"/>
            <w:right w:val="none" w:sz="0" w:space="0" w:color="auto"/>
          </w:divBdr>
        </w:div>
        <w:div w:id="1662656553">
          <w:marLeft w:val="0"/>
          <w:marRight w:val="0"/>
          <w:marTop w:val="0"/>
          <w:marBottom w:val="0"/>
          <w:divBdr>
            <w:top w:val="none" w:sz="0" w:space="0" w:color="auto"/>
            <w:left w:val="none" w:sz="0" w:space="0" w:color="auto"/>
            <w:bottom w:val="none" w:sz="0" w:space="0" w:color="auto"/>
            <w:right w:val="none" w:sz="0" w:space="0" w:color="auto"/>
          </w:divBdr>
        </w:div>
        <w:div w:id="1686514019">
          <w:marLeft w:val="0"/>
          <w:marRight w:val="0"/>
          <w:marTop w:val="0"/>
          <w:marBottom w:val="0"/>
          <w:divBdr>
            <w:top w:val="none" w:sz="0" w:space="0" w:color="auto"/>
            <w:left w:val="none" w:sz="0" w:space="0" w:color="auto"/>
            <w:bottom w:val="none" w:sz="0" w:space="0" w:color="auto"/>
            <w:right w:val="none" w:sz="0" w:space="0" w:color="auto"/>
          </w:divBdr>
        </w:div>
        <w:div w:id="1697995692">
          <w:marLeft w:val="0"/>
          <w:marRight w:val="0"/>
          <w:marTop w:val="0"/>
          <w:marBottom w:val="0"/>
          <w:divBdr>
            <w:top w:val="none" w:sz="0" w:space="0" w:color="auto"/>
            <w:left w:val="none" w:sz="0" w:space="0" w:color="auto"/>
            <w:bottom w:val="none" w:sz="0" w:space="0" w:color="auto"/>
            <w:right w:val="none" w:sz="0" w:space="0" w:color="auto"/>
          </w:divBdr>
        </w:div>
        <w:div w:id="1700399046">
          <w:marLeft w:val="0"/>
          <w:marRight w:val="0"/>
          <w:marTop w:val="0"/>
          <w:marBottom w:val="0"/>
          <w:divBdr>
            <w:top w:val="none" w:sz="0" w:space="0" w:color="auto"/>
            <w:left w:val="none" w:sz="0" w:space="0" w:color="auto"/>
            <w:bottom w:val="none" w:sz="0" w:space="0" w:color="auto"/>
            <w:right w:val="none" w:sz="0" w:space="0" w:color="auto"/>
          </w:divBdr>
        </w:div>
        <w:div w:id="1797333328">
          <w:marLeft w:val="0"/>
          <w:marRight w:val="0"/>
          <w:marTop w:val="0"/>
          <w:marBottom w:val="0"/>
          <w:divBdr>
            <w:top w:val="none" w:sz="0" w:space="0" w:color="auto"/>
            <w:left w:val="none" w:sz="0" w:space="0" w:color="auto"/>
            <w:bottom w:val="none" w:sz="0" w:space="0" w:color="auto"/>
            <w:right w:val="none" w:sz="0" w:space="0" w:color="auto"/>
          </w:divBdr>
        </w:div>
        <w:div w:id="2036417745">
          <w:marLeft w:val="0"/>
          <w:marRight w:val="0"/>
          <w:marTop w:val="0"/>
          <w:marBottom w:val="0"/>
          <w:divBdr>
            <w:top w:val="none" w:sz="0" w:space="0" w:color="auto"/>
            <w:left w:val="none" w:sz="0" w:space="0" w:color="auto"/>
            <w:bottom w:val="none" w:sz="0" w:space="0" w:color="auto"/>
            <w:right w:val="none" w:sz="0" w:space="0" w:color="auto"/>
          </w:divBdr>
        </w:div>
        <w:div w:id="2037660019">
          <w:marLeft w:val="0"/>
          <w:marRight w:val="0"/>
          <w:marTop w:val="0"/>
          <w:marBottom w:val="0"/>
          <w:divBdr>
            <w:top w:val="none" w:sz="0" w:space="0" w:color="auto"/>
            <w:left w:val="none" w:sz="0" w:space="0" w:color="auto"/>
            <w:bottom w:val="none" w:sz="0" w:space="0" w:color="auto"/>
            <w:right w:val="none" w:sz="0" w:space="0" w:color="auto"/>
          </w:divBdr>
        </w:div>
      </w:divsChild>
    </w:div>
    <w:div w:id="599070882">
      <w:bodyDiv w:val="1"/>
      <w:marLeft w:val="0"/>
      <w:marRight w:val="0"/>
      <w:marTop w:val="0"/>
      <w:marBottom w:val="0"/>
      <w:divBdr>
        <w:top w:val="none" w:sz="0" w:space="0" w:color="auto"/>
        <w:left w:val="none" w:sz="0" w:space="0" w:color="auto"/>
        <w:bottom w:val="none" w:sz="0" w:space="0" w:color="auto"/>
        <w:right w:val="none" w:sz="0" w:space="0" w:color="auto"/>
      </w:divBdr>
      <w:divsChild>
        <w:div w:id="42292925">
          <w:marLeft w:val="0"/>
          <w:marRight w:val="0"/>
          <w:marTop w:val="0"/>
          <w:marBottom w:val="0"/>
          <w:divBdr>
            <w:top w:val="none" w:sz="0" w:space="0" w:color="auto"/>
            <w:left w:val="none" w:sz="0" w:space="0" w:color="auto"/>
            <w:bottom w:val="none" w:sz="0" w:space="0" w:color="auto"/>
            <w:right w:val="none" w:sz="0" w:space="0" w:color="auto"/>
          </w:divBdr>
        </w:div>
        <w:div w:id="130248311">
          <w:marLeft w:val="0"/>
          <w:marRight w:val="0"/>
          <w:marTop w:val="0"/>
          <w:marBottom w:val="0"/>
          <w:divBdr>
            <w:top w:val="none" w:sz="0" w:space="0" w:color="auto"/>
            <w:left w:val="none" w:sz="0" w:space="0" w:color="auto"/>
            <w:bottom w:val="none" w:sz="0" w:space="0" w:color="auto"/>
            <w:right w:val="none" w:sz="0" w:space="0" w:color="auto"/>
          </w:divBdr>
        </w:div>
        <w:div w:id="197593434">
          <w:marLeft w:val="0"/>
          <w:marRight w:val="0"/>
          <w:marTop w:val="0"/>
          <w:marBottom w:val="0"/>
          <w:divBdr>
            <w:top w:val="none" w:sz="0" w:space="0" w:color="auto"/>
            <w:left w:val="none" w:sz="0" w:space="0" w:color="auto"/>
            <w:bottom w:val="none" w:sz="0" w:space="0" w:color="auto"/>
            <w:right w:val="none" w:sz="0" w:space="0" w:color="auto"/>
          </w:divBdr>
        </w:div>
        <w:div w:id="750078706">
          <w:marLeft w:val="0"/>
          <w:marRight w:val="0"/>
          <w:marTop w:val="0"/>
          <w:marBottom w:val="0"/>
          <w:divBdr>
            <w:top w:val="none" w:sz="0" w:space="0" w:color="auto"/>
            <w:left w:val="none" w:sz="0" w:space="0" w:color="auto"/>
            <w:bottom w:val="none" w:sz="0" w:space="0" w:color="auto"/>
            <w:right w:val="none" w:sz="0" w:space="0" w:color="auto"/>
          </w:divBdr>
        </w:div>
        <w:div w:id="1215965643">
          <w:marLeft w:val="0"/>
          <w:marRight w:val="0"/>
          <w:marTop w:val="0"/>
          <w:marBottom w:val="0"/>
          <w:divBdr>
            <w:top w:val="none" w:sz="0" w:space="0" w:color="auto"/>
            <w:left w:val="none" w:sz="0" w:space="0" w:color="auto"/>
            <w:bottom w:val="none" w:sz="0" w:space="0" w:color="auto"/>
            <w:right w:val="none" w:sz="0" w:space="0" w:color="auto"/>
          </w:divBdr>
        </w:div>
        <w:div w:id="1296179309">
          <w:marLeft w:val="0"/>
          <w:marRight w:val="0"/>
          <w:marTop w:val="0"/>
          <w:marBottom w:val="0"/>
          <w:divBdr>
            <w:top w:val="none" w:sz="0" w:space="0" w:color="auto"/>
            <w:left w:val="none" w:sz="0" w:space="0" w:color="auto"/>
            <w:bottom w:val="none" w:sz="0" w:space="0" w:color="auto"/>
            <w:right w:val="none" w:sz="0" w:space="0" w:color="auto"/>
          </w:divBdr>
        </w:div>
        <w:div w:id="1412921858">
          <w:marLeft w:val="0"/>
          <w:marRight w:val="0"/>
          <w:marTop w:val="0"/>
          <w:marBottom w:val="0"/>
          <w:divBdr>
            <w:top w:val="none" w:sz="0" w:space="0" w:color="auto"/>
            <w:left w:val="none" w:sz="0" w:space="0" w:color="auto"/>
            <w:bottom w:val="none" w:sz="0" w:space="0" w:color="auto"/>
            <w:right w:val="none" w:sz="0" w:space="0" w:color="auto"/>
          </w:divBdr>
        </w:div>
        <w:div w:id="1506164080">
          <w:marLeft w:val="0"/>
          <w:marRight w:val="0"/>
          <w:marTop w:val="0"/>
          <w:marBottom w:val="0"/>
          <w:divBdr>
            <w:top w:val="none" w:sz="0" w:space="0" w:color="auto"/>
            <w:left w:val="none" w:sz="0" w:space="0" w:color="auto"/>
            <w:bottom w:val="none" w:sz="0" w:space="0" w:color="auto"/>
            <w:right w:val="none" w:sz="0" w:space="0" w:color="auto"/>
          </w:divBdr>
        </w:div>
        <w:div w:id="1694649751">
          <w:marLeft w:val="0"/>
          <w:marRight w:val="0"/>
          <w:marTop w:val="0"/>
          <w:marBottom w:val="0"/>
          <w:divBdr>
            <w:top w:val="none" w:sz="0" w:space="0" w:color="auto"/>
            <w:left w:val="none" w:sz="0" w:space="0" w:color="auto"/>
            <w:bottom w:val="none" w:sz="0" w:space="0" w:color="auto"/>
            <w:right w:val="none" w:sz="0" w:space="0" w:color="auto"/>
          </w:divBdr>
        </w:div>
      </w:divsChild>
    </w:div>
    <w:div w:id="615790444">
      <w:bodyDiv w:val="1"/>
      <w:marLeft w:val="0"/>
      <w:marRight w:val="0"/>
      <w:marTop w:val="0"/>
      <w:marBottom w:val="0"/>
      <w:divBdr>
        <w:top w:val="none" w:sz="0" w:space="0" w:color="auto"/>
        <w:left w:val="none" w:sz="0" w:space="0" w:color="auto"/>
        <w:bottom w:val="none" w:sz="0" w:space="0" w:color="auto"/>
        <w:right w:val="none" w:sz="0" w:space="0" w:color="auto"/>
      </w:divBdr>
    </w:div>
    <w:div w:id="616379157">
      <w:bodyDiv w:val="1"/>
      <w:marLeft w:val="0"/>
      <w:marRight w:val="0"/>
      <w:marTop w:val="0"/>
      <w:marBottom w:val="0"/>
      <w:divBdr>
        <w:top w:val="none" w:sz="0" w:space="0" w:color="auto"/>
        <w:left w:val="none" w:sz="0" w:space="0" w:color="auto"/>
        <w:bottom w:val="none" w:sz="0" w:space="0" w:color="auto"/>
        <w:right w:val="none" w:sz="0" w:space="0" w:color="auto"/>
      </w:divBdr>
    </w:div>
    <w:div w:id="633098174">
      <w:bodyDiv w:val="1"/>
      <w:marLeft w:val="0"/>
      <w:marRight w:val="0"/>
      <w:marTop w:val="0"/>
      <w:marBottom w:val="0"/>
      <w:divBdr>
        <w:top w:val="none" w:sz="0" w:space="0" w:color="auto"/>
        <w:left w:val="none" w:sz="0" w:space="0" w:color="auto"/>
        <w:bottom w:val="none" w:sz="0" w:space="0" w:color="auto"/>
        <w:right w:val="none" w:sz="0" w:space="0" w:color="auto"/>
      </w:divBdr>
    </w:div>
    <w:div w:id="685640357">
      <w:bodyDiv w:val="1"/>
      <w:marLeft w:val="0"/>
      <w:marRight w:val="0"/>
      <w:marTop w:val="0"/>
      <w:marBottom w:val="0"/>
      <w:divBdr>
        <w:top w:val="none" w:sz="0" w:space="0" w:color="auto"/>
        <w:left w:val="none" w:sz="0" w:space="0" w:color="auto"/>
        <w:bottom w:val="none" w:sz="0" w:space="0" w:color="auto"/>
        <w:right w:val="none" w:sz="0" w:space="0" w:color="auto"/>
      </w:divBdr>
    </w:div>
    <w:div w:id="718282349">
      <w:bodyDiv w:val="1"/>
      <w:marLeft w:val="0"/>
      <w:marRight w:val="0"/>
      <w:marTop w:val="0"/>
      <w:marBottom w:val="0"/>
      <w:divBdr>
        <w:top w:val="none" w:sz="0" w:space="0" w:color="auto"/>
        <w:left w:val="none" w:sz="0" w:space="0" w:color="auto"/>
        <w:bottom w:val="none" w:sz="0" w:space="0" w:color="auto"/>
        <w:right w:val="none" w:sz="0" w:space="0" w:color="auto"/>
      </w:divBdr>
    </w:div>
    <w:div w:id="730005893">
      <w:bodyDiv w:val="1"/>
      <w:marLeft w:val="0"/>
      <w:marRight w:val="0"/>
      <w:marTop w:val="0"/>
      <w:marBottom w:val="0"/>
      <w:divBdr>
        <w:top w:val="none" w:sz="0" w:space="0" w:color="auto"/>
        <w:left w:val="none" w:sz="0" w:space="0" w:color="auto"/>
        <w:bottom w:val="none" w:sz="0" w:space="0" w:color="auto"/>
        <w:right w:val="none" w:sz="0" w:space="0" w:color="auto"/>
      </w:divBdr>
      <w:divsChild>
        <w:div w:id="389576651">
          <w:marLeft w:val="0"/>
          <w:marRight w:val="0"/>
          <w:marTop w:val="0"/>
          <w:marBottom w:val="0"/>
          <w:divBdr>
            <w:top w:val="none" w:sz="0" w:space="0" w:color="auto"/>
            <w:left w:val="none" w:sz="0" w:space="0" w:color="auto"/>
            <w:bottom w:val="none" w:sz="0" w:space="0" w:color="auto"/>
            <w:right w:val="none" w:sz="0" w:space="0" w:color="auto"/>
          </w:divBdr>
        </w:div>
        <w:div w:id="398789416">
          <w:marLeft w:val="0"/>
          <w:marRight w:val="0"/>
          <w:marTop w:val="0"/>
          <w:marBottom w:val="0"/>
          <w:divBdr>
            <w:top w:val="none" w:sz="0" w:space="0" w:color="auto"/>
            <w:left w:val="none" w:sz="0" w:space="0" w:color="auto"/>
            <w:bottom w:val="none" w:sz="0" w:space="0" w:color="auto"/>
            <w:right w:val="none" w:sz="0" w:space="0" w:color="auto"/>
          </w:divBdr>
        </w:div>
        <w:div w:id="408238819">
          <w:marLeft w:val="0"/>
          <w:marRight w:val="0"/>
          <w:marTop w:val="0"/>
          <w:marBottom w:val="0"/>
          <w:divBdr>
            <w:top w:val="none" w:sz="0" w:space="0" w:color="auto"/>
            <w:left w:val="none" w:sz="0" w:space="0" w:color="auto"/>
            <w:bottom w:val="none" w:sz="0" w:space="0" w:color="auto"/>
            <w:right w:val="none" w:sz="0" w:space="0" w:color="auto"/>
          </w:divBdr>
        </w:div>
        <w:div w:id="416559997">
          <w:marLeft w:val="0"/>
          <w:marRight w:val="0"/>
          <w:marTop w:val="0"/>
          <w:marBottom w:val="0"/>
          <w:divBdr>
            <w:top w:val="none" w:sz="0" w:space="0" w:color="auto"/>
            <w:left w:val="none" w:sz="0" w:space="0" w:color="auto"/>
            <w:bottom w:val="none" w:sz="0" w:space="0" w:color="auto"/>
            <w:right w:val="none" w:sz="0" w:space="0" w:color="auto"/>
          </w:divBdr>
        </w:div>
        <w:div w:id="668748602">
          <w:marLeft w:val="0"/>
          <w:marRight w:val="0"/>
          <w:marTop w:val="0"/>
          <w:marBottom w:val="0"/>
          <w:divBdr>
            <w:top w:val="none" w:sz="0" w:space="0" w:color="auto"/>
            <w:left w:val="none" w:sz="0" w:space="0" w:color="auto"/>
            <w:bottom w:val="none" w:sz="0" w:space="0" w:color="auto"/>
            <w:right w:val="none" w:sz="0" w:space="0" w:color="auto"/>
          </w:divBdr>
        </w:div>
        <w:div w:id="914514154">
          <w:marLeft w:val="0"/>
          <w:marRight w:val="0"/>
          <w:marTop w:val="0"/>
          <w:marBottom w:val="0"/>
          <w:divBdr>
            <w:top w:val="none" w:sz="0" w:space="0" w:color="auto"/>
            <w:left w:val="none" w:sz="0" w:space="0" w:color="auto"/>
            <w:bottom w:val="none" w:sz="0" w:space="0" w:color="auto"/>
            <w:right w:val="none" w:sz="0" w:space="0" w:color="auto"/>
          </w:divBdr>
        </w:div>
        <w:div w:id="1134058257">
          <w:marLeft w:val="0"/>
          <w:marRight w:val="0"/>
          <w:marTop w:val="0"/>
          <w:marBottom w:val="0"/>
          <w:divBdr>
            <w:top w:val="none" w:sz="0" w:space="0" w:color="auto"/>
            <w:left w:val="none" w:sz="0" w:space="0" w:color="auto"/>
            <w:bottom w:val="none" w:sz="0" w:space="0" w:color="auto"/>
            <w:right w:val="none" w:sz="0" w:space="0" w:color="auto"/>
          </w:divBdr>
        </w:div>
        <w:div w:id="1137260714">
          <w:marLeft w:val="0"/>
          <w:marRight w:val="0"/>
          <w:marTop w:val="0"/>
          <w:marBottom w:val="0"/>
          <w:divBdr>
            <w:top w:val="none" w:sz="0" w:space="0" w:color="auto"/>
            <w:left w:val="none" w:sz="0" w:space="0" w:color="auto"/>
            <w:bottom w:val="none" w:sz="0" w:space="0" w:color="auto"/>
            <w:right w:val="none" w:sz="0" w:space="0" w:color="auto"/>
          </w:divBdr>
        </w:div>
        <w:div w:id="1430547429">
          <w:marLeft w:val="0"/>
          <w:marRight w:val="0"/>
          <w:marTop w:val="0"/>
          <w:marBottom w:val="0"/>
          <w:divBdr>
            <w:top w:val="none" w:sz="0" w:space="0" w:color="auto"/>
            <w:left w:val="none" w:sz="0" w:space="0" w:color="auto"/>
            <w:bottom w:val="none" w:sz="0" w:space="0" w:color="auto"/>
            <w:right w:val="none" w:sz="0" w:space="0" w:color="auto"/>
          </w:divBdr>
        </w:div>
        <w:div w:id="1471745119">
          <w:marLeft w:val="0"/>
          <w:marRight w:val="0"/>
          <w:marTop w:val="0"/>
          <w:marBottom w:val="0"/>
          <w:divBdr>
            <w:top w:val="none" w:sz="0" w:space="0" w:color="auto"/>
            <w:left w:val="none" w:sz="0" w:space="0" w:color="auto"/>
            <w:bottom w:val="none" w:sz="0" w:space="0" w:color="auto"/>
            <w:right w:val="none" w:sz="0" w:space="0" w:color="auto"/>
          </w:divBdr>
        </w:div>
        <w:div w:id="1673557941">
          <w:marLeft w:val="0"/>
          <w:marRight w:val="0"/>
          <w:marTop w:val="0"/>
          <w:marBottom w:val="0"/>
          <w:divBdr>
            <w:top w:val="none" w:sz="0" w:space="0" w:color="auto"/>
            <w:left w:val="none" w:sz="0" w:space="0" w:color="auto"/>
            <w:bottom w:val="none" w:sz="0" w:space="0" w:color="auto"/>
            <w:right w:val="none" w:sz="0" w:space="0" w:color="auto"/>
          </w:divBdr>
        </w:div>
        <w:div w:id="1768387397">
          <w:marLeft w:val="0"/>
          <w:marRight w:val="0"/>
          <w:marTop w:val="0"/>
          <w:marBottom w:val="0"/>
          <w:divBdr>
            <w:top w:val="none" w:sz="0" w:space="0" w:color="auto"/>
            <w:left w:val="none" w:sz="0" w:space="0" w:color="auto"/>
            <w:bottom w:val="none" w:sz="0" w:space="0" w:color="auto"/>
            <w:right w:val="none" w:sz="0" w:space="0" w:color="auto"/>
          </w:divBdr>
        </w:div>
        <w:div w:id="2083260215">
          <w:marLeft w:val="0"/>
          <w:marRight w:val="0"/>
          <w:marTop w:val="0"/>
          <w:marBottom w:val="0"/>
          <w:divBdr>
            <w:top w:val="none" w:sz="0" w:space="0" w:color="auto"/>
            <w:left w:val="none" w:sz="0" w:space="0" w:color="auto"/>
            <w:bottom w:val="none" w:sz="0" w:space="0" w:color="auto"/>
            <w:right w:val="none" w:sz="0" w:space="0" w:color="auto"/>
          </w:divBdr>
        </w:div>
      </w:divsChild>
    </w:div>
    <w:div w:id="730273335">
      <w:bodyDiv w:val="1"/>
      <w:marLeft w:val="0"/>
      <w:marRight w:val="0"/>
      <w:marTop w:val="0"/>
      <w:marBottom w:val="0"/>
      <w:divBdr>
        <w:top w:val="none" w:sz="0" w:space="0" w:color="auto"/>
        <w:left w:val="none" w:sz="0" w:space="0" w:color="auto"/>
        <w:bottom w:val="none" w:sz="0" w:space="0" w:color="auto"/>
        <w:right w:val="none" w:sz="0" w:space="0" w:color="auto"/>
      </w:divBdr>
    </w:div>
    <w:div w:id="734930490">
      <w:bodyDiv w:val="1"/>
      <w:marLeft w:val="0"/>
      <w:marRight w:val="0"/>
      <w:marTop w:val="0"/>
      <w:marBottom w:val="0"/>
      <w:divBdr>
        <w:top w:val="none" w:sz="0" w:space="0" w:color="auto"/>
        <w:left w:val="none" w:sz="0" w:space="0" w:color="auto"/>
        <w:bottom w:val="none" w:sz="0" w:space="0" w:color="auto"/>
        <w:right w:val="none" w:sz="0" w:space="0" w:color="auto"/>
      </w:divBdr>
      <w:divsChild>
        <w:div w:id="2080129069">
          <w:marLeft w:val="0"/>
          <w:marRight w:val="0"/>
          <w:marTop w:val="0"/>
          <w:marBottom w:val="0"/>
          <w:divBdr>
            <w:top w:val="none" w:sz="0" w:space="0" w:color="auto"/>
            <w:left w:val="none" w:sz="0" w:space="0" w:color="auto"/>
            <w:bottom w:val="none" w:sz="0" w:space="0" w:color="auto"/>
            <w:right w:val="none" w:sz="0" w:space="0" w:color="auto"/>
          </w:divBdr>
          <w:divsChild>
            <w:div w:id="943533723">
              <w:marLeft w:val="0"/>
              <w:marRight w:val="0"/>
              <w:marTop w:val="0"/>
              <w:marBottom w:val="0"/>
              <w:divBdr>
                <w:top w:val="none" w:sz="0" w:space="0" w:color="auto"/>
                <w:left w:val="none" w:sz="0" w:space="0" w:color="auto"/>
                <w:bottom w:val="none" w:sz="0" w:space="0" w:color="auto"/>
                <w:right w:val="none" w:sz="0" w:space="0" w:color="auto"/>
              </w:divBdr>
            </w:div>
            <w:div w:id="15270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6425">
      <w:bodyDiv w:val="1"/>
      <w:marLeft w:val="0"/>
      <w:marRight w:val="0"/>
      <w:marTop w:val="0"/>
      <w:marBottom w:val="0"/>
      <w:divBdr>
        <w:top w:val="none" w:sz="0" w:space="0" w:color="auto"/>
        <w:left w:val="none" w:sz="0" w:space="0" w:color="auto"/>
        <w:bottom w:val="none" w:sz="0" w:space="0" w:color="auto"/>
        <w:right w:val="none" w:sz="0" w:space="0" w:color="auto"/>
      </w:divBdr>
    </w:div>
    <w:div w:id="750926571">
      <w:bodyDiv w:val="1"/>
      <w:marLeft w:val="0"/>
      <w:marRight w:val="0"/>
      <w:marTop w:val="0"/>
      <w:marBottom w:val="0"/>
      <w:divBdr>
        <w:top w:val="none" w:sz="0" w:space="0" w:color="auto"/>
        <w:left w:val="none" w:sz="0" w:space="0" w:color="auto"/>
        <w:bottom w:val="none" w:sz="0" w:space="0" w:color="auto"/>
        <w:right w:val="none" w:sz="0" w:space="0" w:color="auto"/>
      </w:divBdr>
    </w:div>
    <w:div w:id="751008566">
      <w:bodyDiv w:val="1"/>
      <w:marLeft w:val="0"/>
      <w:marRight w:val="0"/>
      <w:marTop w:val="0"/>
      <w:marBottom w:val="0"/>
      <w:divBdr>
        <w:top w:val="none" w:sz="0" w:space="0" w:color="auto"/>
        <w:left w:val="none" w:sz="0" w:space="0" w:color="auto"/>
        <w:bottom w:val="none" w:sz="0" w:space="0" w:color="auto"/>
        <w:right w:val="none" w:sz="0" w:space="0" w:color="auto"/>
      </w:divBdr>
      <w:divsChild>
        <w:div w:id="37710935">
          <w:marLeft w:val="0"/>
          <w:marRight w:val="0"/>
          <w:marTop w:val="0"/>
          <w:marBottom w:val="0"/>
          <w:divBdr>
            <w:top w:val="none" w:sz="0" w:space="0" w:color="auto"/>
            <w:left w:val="none" w:sz="0" w:space="0" w:color="auto"/>
            <w:bottom w:val="none" w:sz="0" w:space="0" w:color="auto"/>
            <w:right w:val="none" w:sz="0" w:space="0" w:color="auto"/>
          </w:divBdr>
        </w:div>
        <w:div w:id="320037487">
          <w:marLeft w:val="0"/>
          <w:marRight w:val="0"/>
          <w:marTop w:val="0"/>
          <w:marBottom w:val="0"/>
          <w:divBdr>
            <w:top w:val="none" w:sz="0" w:space="0" w:color="auto"/>
            <w:left w:val="none" w:sz="0" w:space="0" w:color="auto"/>
            <w:bottom w:val="none" w:sz="0" w:space="0" w:color="auto"/>
            <w:right w:val="none" w:sz="0" w:space="0" w:color="auto"/>
          </w:divBdr>
        </w:div>
        <w:div w:id="362561954">
          <w:marLeft w:val="0"/>
          <w:marRight w:val="0"/>
          <w:marTop w:val="0"/>
          <w:marBottom w:val="0"/>
          <w:divBdr>
            <w:top w:val="none" w:sz="0" w:space="0" w:color="auto"/>
            <w:left w:val="none" w:sz="0" w:space="0" w:color="auto"/>
            <w:bottom w:val="none" w:sz="0" w:space="0" w:color="auto"/>
            <w:right w:val="none" w:sz="0" w:space="0" w:color="auto"/>
          </w:divBdr>
        </w:div>
        <w:div w:id="393821403">
          <w:marLeft w:val="0"/>
          <w:marRight w:val="0"/>
          <w:marTop w:val="0"/>
          <w:marBottom w:val="0"/>
          <w:divBdr>
            <w:top w:val="none" w:sz="0" w:space="0" w:color="auto"/>
            <w:left w:val="none" w:sz="0" w:space="0" w:color="auto"/>
            <w:bottom w:val="none" w:sz="0" w:space="0" w:color="auto"/>
            <w:right w:val="none" w:sz="0" w:space="0" w:color="auto"/>
          </w:divBdr>
        </w:div>
        <w:div w:id="686752181">
          <w:marLeft w:val="0"/>
          <w:marRight w:val="0"/>
          <w:marTop w:val="0"/>
          <w:marBottom w:val="0"/>
          <w:divBdr>
            <w:top w:val="none" w:sz="0" w:space="0" w:color="auto"/>
            <w:left w:val="none" w:sz="0" w:space="0" w:color="auto"/>
            <w:bottom w:val="none" w:sz="0" w:space="0" w:color="auto"/>
            <w:right w:val="none" w:sz="0" w:space="0" w:color="auto"/>
          </w:divBdr>
        </w:div>
        <w:div w:id="992104254">
          <w:marLeft w:val="0"/>
          <w:marRight w:val="0"/>
          <w:marTop w:val="0"/>
          <w:marBottom w:val="0"/>
          <w:divBdr>
            <w:top w:val="none" w:sz="0" w:space="0" w:color="auto"/>
            <w:left w:val="none" w:sz="0" w:space="0" w:color="auto"/>
            <w:bottom w:val="none" w:sz="0" w:space="0" w:color="auto"/>
            <w:right w:val="none" w:sz="0" w:space="0" w:color="auto"/>
          </w:divBdr>
        </w:div>
        <w:div w:id="992182226">
          <w:marLeft w:val="0"/>
          <w:marRight w:val="0"/>
          <w:marTop w:val="0"/>
          <w:marBottom w:val="0"/>
          <w:divBdr>
            <w:top w:val="none" w:sz="0" w:space="0" w:color="auto"/>
            <w:left w:val="none" w:sz="0" w:space="0" w:color="auto"/>
            <w:bottom w:val="none" w:sz="0" w:space="0" w:color="auto"/>
            <w:right w:val="none" w:sz="0" w:space="0" w:color="auto"/>
          </w:divBdr>
        </w:div>
        <w:div w:id="1031029342">
          <w:marLeft w:val="0"/>
          <w:marRight w:val="0"/>
          <w:marTop w:val="0"/>
          <w:marBottom w:val="0"/>
          <w:divBdr>
            <w:top w:val="none" w:sz="0" w:space="0" w:color="auto"/>
            <w:left w:val="none" w:sz="0" w:space="0" w:color="auto"/>
            <w:bottom w:val="none" w:sz="0" w:space="0" w:color="auto"/>
            <w:right w:val="none" w:sz="0" w:space="0" w:color="auto"/>
          </w:divBdr>
        </w:div>
        <w:div w:id="1099522954">
          <w:marLeft w:val="0"/>
          <w:marRight w:val="0"/>
          <w:marTop w:val="0"/>
          <w:marBottom w:val="0"/>
          <w:divBdr>
            <w:top w:val="none" w:sz="0" w:space="0" w:color="auto"/>
            <w:left w:val="none" w:sz="0" w:space="0" w:color="auto"/>
            <w:bottom w:val="none" w:sz="0" w:space="0" w:color="auto"/>
            <w:right w:val="none" w:sz="0" w:space="0" w:color="auto"/>
          </w:divBdr>
        </w:div>
        <w:div w:id="1493251967">
          <w:marLeft w:val="0"/>
          <w:marRight w:val="0"/>
          <w:marTop w:val="0"/>
          <w:marBottom w:val="0"/>
          <w:divBdr>
            <w:top w:val="none" w:sz="0" w:space="0" w:color="auto"/>
            <w:left w:val="none" w:sz="0" w:space="0" w:color="auto"/>
            <w:bottom w:val="none" w:sz="0" w:space="0" w:color="auto"/>
            <w:right w:val="none" w:sz="0" w:space="0" w:color="auto"/>
          </w:divBdr>
        </w:div>
        <w:div w:id="1524052547">
          <w:marLeft w:val="0"/>
          <w:marRight w:val="0"/>
          <w:marTop w:val="0"/>
          <w:marBottom w:val="0"/>
          <w:divBdr>
            <w:top w:val="none" w:sz="0" w:space="0" w:color="auto"/>
            <w:left w:val="none" w:sz="0" w:space="0" w:color="auto"/>
            <w:bottom w:val="none" w:sz="0" w:space="0" w:color="auto"/>
            <w:right w:val="none" w:sz="0" w:space="0" w:color="auto"/>
          </w:divBdr>
        </w:div>
        <w:div w:id="1863009146">
          <w:marLeft w:val="0"/>
          <w:marRight w:val="0"/>
          <w:marTop w:val="0"/>
          <w:marBottom w:val="0"/>
          <w:divBdr>
            <w:top w:val="none" w:sz="0" w:space="0" w:color="auto"/>
            <w:left w:val="none" w:sz="0" w:space="0" w:color="auto"/>
            <w:bottom w:val="none" w:sz="0" w:space="0" w:color="auto"/>
            <w:right w:val="none" w:sz="0" w:space="0" w:color="auto"/>
          </w:divBdr>
        </w:div>
        <w:div w:id="1931769828">
          <w:marLeft w:val="0"/>
          <w:marRight w:val="0"/>
          <w:marTop w:val="0"/>
          <w:marBottom w:val="0"/>
          <w:divBdr>
            <w:top w:val="none" w:sz="0" w:space="0" w:color="auto"/>
            <w:left w:val="none" w:sz="0" w:space="0" w:color="auto"/>
            <w:bottom w:val="none" w:sz="0" w:space="0" w:color="auto"/>
            <w:right w:val="none" w:sz="0" w:space="0" w:color="auto"/>
          </w:divBdr>
        </w:div>
      </w:divsChild>
    </w:div>
    <w:div w:id="776406846">
      <w:bodyDiv w:val="1"/>
      <w:marLeft w:val="0"/>
      <w:marRight w:val="0"/>
      <w:marTop w:val="0"/>
      <w:marBottom w:val="0"/>
      <w:divBdr>
        <w:top w:val="none" w:sz="0" w:space="0" w:color="auto"/>
        <w:left w:val="none" w:sz="0" w:space="0" w:color="auto"/>
        <w:bottom w:val="none" w:sz="0" w:space="0" w:color="auto"/>
        <w:right w:val="none" w:sz="0" w:space="0" w:color="auto"/>
      </w:divBdr>
    </w:div>
    <w:div w:id="849486573">
      <w:bodyDiv w:val="1"/>
      <w:marLeft w:val="0"/>
      <w:marRight w:val="0"/>
      <w:marTop w:val="0"/>
      <w:marBottom w:val="0"/>
      <w:divBdr>
        <w:top w:val="none" w:sz="0" w:space="0" w:color="auto"/>
        <w:left w:val="none" w:sz="0" w:space="0" w:color="auto"/>
        <w:bottom w:val="none" w:sz="0" w:space="0" w:color="auto"/>
        <w:right w:val="none" w:sz="0" w:space="0" w:color="auto"/>
      </w:divBdr>
      <w:divsChild>
        <w:div w:id="154423269">
          <w:marLeft w:val="0"/>
          <w:marRight w:val="0"/>
          <w:marTop w:val="0"/>
          <w:marBottom w:val="0"/>
          <w:divBdr>
            <w:top w:val="none" w:sz="0" w:space="0" w:color="auto"/>
            <w:left w:val="none" w:sz="0" w:space="0" w:color="auto"/>
            <w:bottom w:val="none" w:sz="0" w:space="0" w:color="auto"/>
            <w:right w:val="none" w:sz="0" w:space="0" w:color="auto"/>
          </w:divBdr>
        </w:div>
        <w:div w:id="323582973">
          <w:marLeft w:val="0"/>
          <w:marRight w:val="0"/>
          <w:marTop w:val="0"/>
          <w:marBottom w:val="0"/>
          <w:divBdr>
            <w:top w:val="none" w:sz="0" w:space="0" w:color="auto"/>
            <w:left w:val="none" w:sz="0" w:space="0" w:color="auto"/>
            <w:bottom w:val="none" w:sz="0" w:space="0" w:color="auto"/>
            <w:right w:val="none" w:sz="0" w:space="0" w:color="auto"/>
          </w:divBdr>
        </w:div>
        <w:div w:id="374815125">
          <w:marLeft w:val="0"/>
          <w:marRight w:val="0"/>
          <w:marTop w:val="0"/>
          <w:marBottom w:val="0"/>
          <w:divBdr>
            <w:top w:val="none" w:sz="0" w:space="0" w:color="auto"/>
            <w:left w:val="none" w:sz="0" w:space="0" w:color="auto"/>
            <w:bottom w:val="none" w:sz="0" w:space="0" w:color="auto"/>
            <w:right w:val="none" w:sz="0" w:space="0" w:color="auto"/>
          </w:divBdr>
        </w:div>
        <w:div w:id="434599999">
          <w:marLeft w:val="0"/>
          <w:marRight w:val="0"/>
          <w:marTop w:val="0"/>
          <w:marBottom w:val="0"/>
          <w:divBdr>
            <w:top w:val="none" w:sz="0" w:space="0" w:color="auto"/>
            <w:left w:val="none" w:sz="0" w:space="0" w:color="auto"/>
            <w:bottom w:val="none" w:sz="0" w:space="0" w:color="auto"/>
            <w:right w:val="none" w:sz="0" w:space="0" w:color="auto"/>
          </w:divBdr>
        </w:div>
        <w:div w:id="508714682">
          <w:marLeft w:val="0"/>
          <w:marRight w:val="0"/>
          <w:marTop w:val="0"/>
          <w:marBottom w:val="0"/>
          <w:divBdr>
            <w:top w:val="none" w:sz="0" w:space="0" w:color="auto"/>
            <w:left w:val="none" w:sz="0" w:space="0" w:color="auto"/>
            <w:bottom w:val="none" w:sz="0" w:space="0" w:color="auto"/>
            <w:right w:val="none" w:sz="0" w:space="0" w:color="auto"/>
          </w:divBdr>
        </w:div>
        <w:div w:id="643236671">
          <w:marLeft w:val="0"/>
          <w:marRight w:val="0"/>
          <w:marTop w:val="0"/>
          <w:marBottom w:val="0"/>
          <w:divBdr>
            <w:top w:val="none" w:sz="0" w:space="0" w:color="auto"/>
            <w:left w:val="none" w:sz="0" w:space="0" w:color="auto"/>
            <w:bottom w:val="none" w:sz="0" w:space="0" w:color="auto"/>
            <w:right w:val="none" w:sz="0" w:space="0" w:color="auto"/>
          </w:divBdr>
        </w:div>
        <w:div w:id="767695928">
          <w:marLeft w:val="0"/>
          <w:marRight w:val="0"/>
          <w:marTop w:val="0"/>
          <w:marBottom w:val="0"/>
          <w:divBdr>
            <w:top w:val="none" w:sz="0" w:space="0" w:color="auto"/>
            <w:left w:val="none" w:sz="0" w:space="0" w:color="auto"/>
            <w:bottom w:val="none" w:sz="0" w:space="0" w:color="auto"/>
            <w:right w:val="none" w:sz="0" w:space="0" w:color="auto"/>
          </w:divBdr>
        </w:div>
        <w:div w:id="869076308">
          <w:marLeft w:val="0"/>
          <w:marRight w:val="0"/>
          <w:marTop w:val="0"/>
          <w:marBottom w:val="0"/>
          <w:divBdr>
            <w:top w:val="none" w:sz="0" w:space="0" w:color="auto"/>
            <w:left w:val="none" w:sz="0" w:space="0" w:color="auto"/>
            <w:bottom w:val="none" w:sz="0" w:space="0" w:color="auto"/>
            <w:right w:val="none" w:sz="0" w:space="0" w:color="auto"/>
          </w:divBdr>
        </w:div>
        <w:div w:id="1156654642">
          <w:marLeft w:val="0"/>
          <w:marRight w:val="0"/>
          <w:marTop w:val="0"/>
          <w:marBottom w:val="0"/>
          <w:divBdr>
            <w:top w:val="none" w:sz="0" w:space="0" w:color="auto"/>
            <w:left w:val="none" w:sz="0" w:space="0" w:color="auto"/>
            <w:bottom w:val="none" w:sz="0" w:space="0" w:color="auto"/>
            <w:right w:val="none" w:sz="0" w:space="0" w:color="auto"/>
          </w:divBdr>
        </w:div>
        <w:div w:id="1194032696">
          <w:marLeft w:val="0"/>
          <w:marRight w:val="0"/>
          <w:marTop w:val="0"/>
          <w:marBottom w:val="0"/>
          <w:divBdr>
            <w:top w:val="none" w:sz="0" w:space="0" w:color="auto"/>
            <w:left w:val="none" w:sz="0" w:space="0" w:color="auto"/>
            <w:bottom w:val="none" w:sz="0" w:space="0" w:color="auto"/>
            <w:right w:val="none" w:sz="0" w:space="0" w:color="auto"/>
          </w:divBdr>
        </w:div>
        <w:div w:id="1294673519">
          <w:marLeft w:val="0"/>
          <w:marRight w:val="0"/>
          <w:marTop w:val="0"/>
          <w:marBottom w:val="0"/>
          <w:divBdr>
            <w:top w:val="none" w:sz="0" w:space="0" w:color="auto"/>
            <w:left w:val="none" w:sz="0" w:space="0" w:color="auto"/>
            <w:bottom w:val="none" w:sz="0" w:space="0" w:color="auto"/>
            <w:right w:val="none" w:sz="0" w:space="0" w:color="auto"/>
          </w:divBdr>
        </w:div>
        <w:div w:id="1444959277">
          <w:marLeft w:val="0"/>
          <w:marRight w:val="0"/>
          <w:marTop w:val="0"/>
          <w:marBottom w:val="0"/>
          <w:divBdr>
            <w:top w:val="none" w:sz="0" w:space="0" w:color="auto"/>
            <w:left w:val="none" w:sz="0" w:space="0" w:color="auto"/>
            <w:bottom w:val="none" w:sz="0" w:space="0" w:color="auto"/>
            <w:right w:val="none" w:sz="0" w:space="0" w:color="auto"/>
          </w:divBdr>
        </w:div>
        <w:div w:id="1571304333">
          <w:marLeft w:val="0"/>
          <w:marRight w:val="0"/>
          <w:marTop w:val="0"/>
          <w:marBottom w:val="0"/>
          <w:divBdr>
            <w:top w:val="none" w:sz="0" w:space="0" w:color="auto"/>
            <w:left w:val="none" w:sz="0" w:space="0" w:color="auto"/>
            <w:bottom w:val="none" w:sz="0" w:space="0" w:color="auto"/>
            <w:right w:val="none" w:sz="0" w:space="0" w:color="auto"/>
          </w:divBdr>
        </w:div>
        <w:div w:id="1585994049">
          <w:marLeft w:val="0"/>
          <w:marRight w:val="0"/>
          <w:marTop w:val="0"/>
          <w:marBottom w:val="0"/>
          <w:divBdr>
            <w:top w:val="none" w:sz="0" w:space="0" w:color="auto"/>
            <w:left w:val="none" w:sz="0" w:space="0" w:color="auto"/>
            <w:bottom w:val="none" w:sz="0" w:space="0" w:color="auto"/>
            <w:right w:val="none" w:sz="0" w:space="0" w:color="auto"/>
          </w:divBdr>
        </w:div>
        <w:div w:id="1672100585">
          <w:marLeft w:val="0"/>
          <w:marRight w:val="0"/>
          <w:marTop w:val="0"/>
          <w:marBottom w:val="0"/>
          <w:divBdr>
            <w:top w:val="none" w:sz="0" w:space="0" w:color="auto"/>
            <w:left w:val="none" w:sz="0" w:space="0" w:color="auto"/>
            <w:bottom w:val="none" w:sz="0" w:space="0" w:color="auto"/>
            <w:right w:val="none" w:sz="0" w:space="0" w:color="auto"/>
          </w:divBdr>
        </w:div>
        <w:div w:id="2123381024">
          <w:marLeft w:val="0"/>
          <w:marRight w:val="0"/>
          <w:marTop w:val="0"/>
          <w:marBottom w:val="0"/>
          <w:divBdr>
            <w:top w:val="none" w:sz="0" w:space="0" w:color="auto"/>
            <w:left w:val="none" w:sz="0" w:space="0" w:color="auto"/>
            <w:bottom w:val="none" w:sz="0" w:space="0" w:color="auto"/>
            <w:right w:val="none" w:sz="0" w:space="0" w:color="auto"/>
          </w:divBdr>
        </w:div>
      </w:divsChild>
    </w:div>
    <w:div w:id="898587820">
      <w:bodyDiv w:val="1"/>
      <w:marLeft w:val="0"/>
      <w:marRight w:val="0"/>
      <w:marTop w:val="0"/>
      <w:marBottom w:val="0"/>
      <w:divBdr>
        <w:top w:val="none" w:sz="0" w:space="0" w:color="auto"/>
        <w:left w:val="none" w:sz="0" w:space="0" w:color="auto"/>
        <w:bottom w:val="none" w:sz="0" w:space="0" w:color="auto"/>
        <w:right w:val="none" w:sz="0" w:space="0" w:color="auto"/>
      </w:divBdr>
    </w:div>
    <w:div w:id="917859339">
      <w:bodyDiv w:val="1"/>
      <w:marLeft w:val="0"/>
      <w:marRight w:val="0"/>
      <w:marTop w:val="0"/>
      <w:marBottom w:val="0"/>
      <w:divBdr>
        <w:top w:val="none" w:sz="0" w:space="0" w:color="auto"/>
        <w:left w:val="none" w:sz="0" w:space="0" w:color="auto"/>
        <w:bottom w:val="none" w:sz="0" w:space="0" w:color="auto"/>
        <w:right w:val="none" w:sz="0" w:space="0" w:color="auto"/>
      </w:divBdr>
    </w:div>
    <w:div w:id="950474075">
      <w:bodyDiv w:val="1"/>
      <w:marLeft w:val="0"/>
      <w:marRight w:val="0"/>
      <w:marTop w:val="0"/>
      <w:marBottom w:val="0"/>
      <w:divBdr>
        <w:top w:val="none" w:sz="0" w:space="0" w:color="auto"/>
        <w:left w:val="none" w:sz="0" w:space="0" w:color="auto"/>
        <w:bottom w:val="none" w:sz="0" w:space="0" w:color="auto"/>
        <w:right w:val="none" w:sz="0" w:space="0" w:color="auto"/>
      </w:divBdr>
      <w:divsChild>
        <w:div w:id="16784399">
          <w:marLeft w:val="0"/>
          <w:marRight w:val="0"/>
          <w:marTop w:val="0"/>
          <w:marBottom w:val="0"/>
          <w:divBdr>
            <w:top w:val="none" w:sz="0" w:space="0" w:color="auto"/>
            <w:left w:val="none" w:sz="0" w:space="0" w:color="auto"/>
            <w:bottom w:val="none" w:sz="0" w:space="0" w:color="auto"/>
            <w:right w:val="none" w:sz="0" w:space="0" w:color="auto"/>
          </w:divBdr>
        </w:div>
        <w:div w:id="131026183">
          <w:marLeft w:val="0"/>
          <w:marRight w:val="0"/>
          <w:marTop w:val="0"/>
          <w:marBottom w:val="0"/>
          <w:divBdr>
            <w:top w:val="none" w:sz="0" w:space="0" w:color="auto"/>
            <w:left w:val="none" w:sz="0" w:space="0" w:color="auto"/>
            <w:bottom w:val="none" w:sz="0" w:space="0" w:color="auto"/>
            <w:right w:val="none" w:sz="0" w:space="0" w:color="auto"/>
          </w:divBdr>
        </w:div>
        <w:div w:id="231473713">
          <w:marLeft w:val="0"/>
          <w:marRight w:val="0"/>
          <w:marTop w:val="0"/>
          <w:marBottom w:val="0"/>
          <w:divBdr>
            <w:top w:val="none" w:sz="0" w:space="0" w:color="auto"/>
            <w:left w:val="none" w:sz="0" w:space="0" w:color="auto"/>
            <w:bottom w:val="none" w:sz="0" w:space="0" w:color="auto"/>
            <w:right w:val="none" w:sz="0" w:space="0" w:color="auto"/>
          </w:divBdr>
        </w:div>
        <w:div w:id="260795633">
          <w:marLeft w:val="0"/>
          <w:marRight w:val="0"/>
          <w:marTop w:val="0"/>
          <w:marBottom w:val="0"/>
          <w:divBdr>
            <w:top w:val="none" w:sz="0" w:space="0" w:color="auto"/>
            <w:left w:val="none" w:sz="0" w:space="0" w:color="auto"/>
            <w:bottom w:val="none" w:sz="0" w:space="0" w:color="auto"/>
            <w:right w:val="none" w:sz="0" w:space="0" w:color="auto"/>
          </w:divBdr>
        </w:div>
        <w:div w:id="317420353">
          <w:marLeft w:val="0"/>
          <w:marRight w:val="0"/>
          <w:marTop w:val="0"/>
          <w:marBottom w:val="0"/>
          <w:divBdr>
            <w:top w:val="none" w:sz="0" w:space="0" w:color="auto"/>
            <w:left w:val="none" w:sz="0" w:space="0" w:color="auto"/>
            <w:bottom w:val="none" w:sz="0" w:space="0" w:color="auto"/>
            <w:right w:val="none" w:sz="0" w:space="0" w:color="auto"/>
          </w:divBdr>
        </w:div>
        <w:div w:id="346450820">
          <w:marLeft w:val="0"/>
          <w:marRight w:val="0"/>
          <w:marTop w:val="0"/>
          <w:marBottom w:val="0"/>
          <w:divBdr>
            <w:top w:val="none" w:sz="0" w:space="0" w:color="auto"/>
            <w:left w:val="none" w:sz="0" w:space="0" w:color="auto"/>
            <w:bottom w:val="none" w:sz="0" w:space="0" w:color="auto"/>
            <w:right w:val="none" w:sz="0" w:space="0" w:color="auto"/>
          </w:divBdr>
        </w:div>
        <w:div w:id="523520866">
          <w:marLeft w:val="0"/>
          <w:marRight w:val="0"/>
          <w:marTop w:val="0"/>
          <w:marBottom w:val="0"/>
          <w:divBdr>
            <w:top w:val="none" w:sz="0" w:space="0" w:color="auto"/>
            <w:left w:val="none" w:sz="0" w:space="0" w:color="auto"/>
            <w:bottom w:val="none" w:sz="0" w:space="0" w:color="auto"/>
            <w:right w:val="none" w:sz="0" w:space="0" w:color="auto"/>
          </w:divBdr>
        </w:div>
        <w:div w:id="646133589">
          <w:marLeft w:val="0"/>
          <w:marRight w:val="0"/>
          <w:marTop w:val="0"/>
          <w:marBottom w:val="0"/>
          <w:divBdr>
            <w:top w:val="none" w:sz="0" w:space="0" w:color="auto"/>
            <w:left w:val="none" w:sz="0" w:space="0" w:color="auto"/>
            <w:bottom w:val="none" w:sz="0" w:space="0" w:color="auto"/>
            <w:right w:val="none" w:sz="0" w:space="0" w:color="auto"/>
          </w:divBdr>
        </w:div>
        <w:div w:id="693654442">
          <w:marLeft w:val="0"/>
          <w:marRight w:val="0"/>
          <w:marTop w:val="0"/>
          <w:marBottom w:val="0"/>
          <w:divBdr>
            <w:top w:val="none" w:sz="0" w:space="0" w:color="auto"/>
            <w:left w:val="none" w:sz="0" w:space="0" w:color="auto"/>
            <w:bottom w:val="none" w:sz="0" w:space="0" w:color="auto"/>
            <w:right w:val="none" w:sz="0" w:space="0" w:color="auto"/>
          </w:divBdr>
        </w:div>
        <w:div w:id="703823119">
          <w:marLeft w:val="0"/>
          <w:marRight w:val="0"/>
          <w:marTop w:val="0"/>
          <w:marBottom w:val="0"/>
          <w:divBdr>
            <w:top w:val="none" w:sz="0" w:space="0" w:color="auto"/>
            <w:left w:val="none" w:sz="0" w:space="0" w:color="auto"/>
            <w:bottom w:val="none" w:sz="0" w:space="0" w:color="auto"/>
            <w:right w:val="none" w:sz="0" w:space="0" w:color="auto"/>
          </w:divBdr>
        </w:div>
        <w:div w:id="708841624">
          <w:marLeft w:val="0"/>
          <w:marRight w:val="0"/>
          <w:marTop w:val="0"/>
          <w:marBottom w:val="0"/>
          <w:divBdr>
            <w:top w:val="none" w:sz="0" w:space="0" w:color="auto"/>
            <w:left w:val="none" w:sz="0" w:space="0" w:color="auto"/>
            <w:bottom w:val="none" w:sz="0" w:space="0" w:color="auto"/>
            <w:right w:val="none" w:sz="0" w:space="0" w:color="auto"/>
          </w:divBdr>
        </w:div>
        <w:div w:id="830878008">
          <w:marLeft w:val="0"/>
          <w:marRight w:val="0"/>
          <w:marTop w:val="0"/>
          <w:marBottom w:val="0"/>
          <w:divBdr>
            <w:top w:val="none" w:sz="0" w:space="0" w:color="auto"/>
            <w:left w:val="none" w:sz="0" w:space="0" w:color="auto"/>
            <w:bottom w:val="none" w:sz="0" w:space="0" w:color="auto"/>
            <w:right w:val="none" w:sz="0" w:space="0" w:color="auto"/>
          </w:divBdr>
        </w:div>
        <w:div w:id="861624207">
          <w:marLeft w:val="0"/>
          <w:marRight w:val="0"/>
          <w:marTop w:val="0"/>
          <w:marBottom w:val="0"/>
          <w:divBdr>
            <w:top w:val="none" w:sz="0" w:space="0" w:color="auto"/>
            <w:left w:val="none" w:sz="0" w:space="0" w:color="auto"/>
            <w:bottom w:val="none" w:sz="0" w:space="0" w:color="auto"/>
            <w:right w:val="none" w:sz="0" w:space="0" w:color="auto"/>
          </w:divBdr>
        </w:div>
        <w:div w:id="909733965">
          <w:marLeft w:val="0"/>
          <w:marRight w:val="0"/>
          <w:marTop w:val="0"/>
          <w:marBottom w:val="0"/>
          <w:divBdr>
            <w:top w:val="none" w:sz="0" w:space="0" w:color="auto"/>
            <w:left w:val="none" w:sz="0" w:space="0" w:color="auto"/>
            <w:bottom w:val="none" w:sz="0" w:space="0" w:color="auto"/>
            <w:right w:val="none" w:sz="0" w:space="0" w:color="auto"/>
          </w:divBdr>
        </w:div>
        <w:div w:id="949319939">
          <w:marLeft w:val="0"/>
          <w:marRight w:val="0"/>
          <w:marTop w:val="0"/>
          <w:marBottom w:val="0"/>
          <w:divBdr>
            <w:top w:val="none" w:sz="0" w:space="0" w:color="auto"/>
            <w:left w:val="none" w:sz="0" w:space="0" w:color="auto"/>
            <w:bottom w:val="none" w:sz="0" w:space="0" w:color="auto"/>
            <w:right w:val="none" w:sz="0" w:space="0" w:color="auto"/>
          </w:divBdr>
        </w:div>
        <w:div w:id="1031609062">
          <w:marLeft w:val="0"/>
          <w:marRight w:val="0"/>
          <w:marTop w:val="0"/>
          <w:marBottom w:val="0"/>
          <w:divBdr>
            <w:top w:val="none" w:sz="0" w:space="0" w:color="auto"/>
            <w:left w:val="none" w:sz="0" w:space="0" w:color="auto"/>
            <w:bottom w:val="none" w:sz="0" w:space="0" w:color="auto"/>
            <w:right w:val="none" w:sz="0" w:space="0" w:color="auto"/>
          </w:divBdr>
        </w:div>
        <w:div w:id="1291087562">
          <w:marLeft w:val="0"/>
          <w:marRight w:val="0"/>
          <w:marTop w:val="0"/>
          <w:marBottom w:val="0"/>
          <w:divBdr>
            <w:top w:val="none" w:sz="0" w:space="0" w:color="auto"/>
            <w:left w:val="none" w:sz="0" w:space="0" w:color="auto"/>
            <w:bottom w:val="none" w:sz="0" w:space="0" w:color="auto"/>
            <w:right w:val="none" w:sz="0" w:space="0" w:color="auto"/>
          </w:divBdr>
        </w:div>
        <w:div w:id="1326595277">
          <w:marLeft w:val="0"/>
          <w:marRight w:val="0"/>
          <w:marTop w:val="0"/>
          <w:marBottom w:val="0"/>
          <w:divBdr>
            <w:top w:val="none" w:sz="0" w:space="0" w:color="auto"/>
            <w:left w:val="none" w:sz="0" w:space="0" w:color="auto"/>
            <w:bottom w:val="none" w:sz="0" w:space="0" w:color="auto"/>
            <w:right w:val="none" w:sz="0" w:space="0" w:color="auto"/>
          </w:divBdr>
        </w:div>
        <w:div w:id="1417165415">
          <w:marLeft w:val="0"/>
          <w:marRight w:val="0"/>
          <w:marTop w:val="0"/>
          <w:marBottom w:val="0"/>
          <w:divBdr>
            <w:top w:val="none" w:sz="0" w:space="0" w:color="auto"/>
            <w:left w:val="none" w:sz="0" w:space="0" w:color="auto"/>
            <w:bottom w:val="none" w:sz="0" w:space="0" w:color="auto"/>
            <w:right w:val="none" w:sz="0" w:space="0" w:color="auto"/>
          </w:divBdr>
        </w:div>
        <w:div w:id="1492453015">
          <w:marLeft w:val="0"/>
          <w:marRight w:val="0"/>
          <w:marTop w:val="0"/>
          <w:marBottom w:val="0"/>
          <w:divBdr>
            <w:top w:val="none" w:sz="0" w:space="0" w:color="auto"/>
            <w:left w:val="none" w:sz="0" w:space="0" w:color="auto"/>
            <w:bottom w:val="none" w:sz="0" w:space="0" w:color="auto"/>
            <w:right w:val="none" w:sz="0" w:space="0" w:color="auto"/>
          </w:divBdr>
        </w:div>
        <w:div w:id="1772893920">
          <w:marLeft w:val="0"/>
          <w:marRight w:val="0"/>
          <w:marTop w:val="0"/>
          <w:marBottom w:val="0"/>
          <w:divBdr>
            <w:top w:val="none" w:sz="0" w:space="0" w:color="auto"/>
            <w:left w:val="none" w:sz="0" w:space="0" w:color="auto"/>
            <w:bottom w:val="none" w:sz="0" w:space="0" w:color="auto"/>
            <w:right w:val="none" w:sz="0" w:space="0" w:color="auto"/>
          </w:divBdr>
        </w:div>
        <w:div w:id="1834486212">
          <w:marLeft w:val="0"/>
          <w:marRight w:val="0"/>
          <w:marTop w:val="0"/>
          <w:marBottom w:val="0"/>
          <w:divBdr>
            <w:top w:val="none" w:sz="0" w:space="0" w:color="auto"/>
            <w:left w:val="none" w:sz="0" w:space="0" w:color="auto"/>
            <w:bottom w:val="none" w:sz="0" w:space="0" w:color="auto"/>
            <w:right w:val="none" w:sz="0" w:space="0" w:color="auto"/>
          </w:divBdr>
        </w:div>
        <w:div w:id="1898276414">
          <w:marLeft w:val="0"/>
          <w:marRight w:val="0"/>
          <w:marTop w:val="0"/>
          <w:marBottom w:val="0"/>
          <w:divBdr>
            <w:top w:val="none" w:sz="0" w:space="0" w:color="auto"/>
            <w:left w:val="none" w:sz="0" w:space="0" w:color="auto"/>
            <w:bottom w:val="none" w:sz="0" w:space="0" w:color="auto"/>
            <w:right w:val="none" w:sz="0" w:space="0" w:color="auto"/>
          </w:divBdr>
        </w:div>
        <w:div w:id="1908756950">
          <w:marLeft w:val="0"/>
          <w:marRight w:val="0"/>
          <w:marTop w:val="0"/>
          <w:marBottom w:val="0"/>
          <w:divBdr>
            <w:top w:val="none" w:sz="0" w:space="0" w:color="auto"/>
            <w:left w:val="none" w:sz="0" w:space="0" w:color="auto"/>
            <w:bottom w:val="none" w:sz="0" w:space="0" w:color="auto"/>
            <w:right w:val="none" w:sz="0" w:space="0" w:color="auto"/>
          </w:divBdr>
        </w:div>
        <w:div w:id="1948539903">
          <w:marLeft w:val="0"/>
          <w:marRight w:val="0"/>
          <w:marTop w:val="0"/>
          <w:marBottom w:val="0"/>
          <w:divBdr>
            <w:top w:val="none" w:sz="0" w:space="0" w:color="auto"/>
            <w:left w:val="none" w:sz="0" w:space="0" w:color="auto"/>
            <w:bottom w:val="none" w:sz="0" w:space="0" w:color="auto"/>
            <w:right w:val="none" w:sz="0" w:space="0" w:color="auto"/>
          </w:divBdr>
        </w:div>
        <w:div w:id="2080055359">
          <w:marLeft w:val="0"/>
          <w:marRight w:val="0"/>
          <w:marTop w:val="0"/>
          <w:marBottom w:val="0"/>
          <w:divBdr>
            <w:top w:val="none" w:sz="0" w:space="0" w:color="auto"/>
            <w:left w:val="none" w:sz="0" w:space="0" w:color="auto"/>
            <w:bottom w:val="none" w:sz="0" w:space="0" w:color="auto"/>
            <w:right w:val="none" w:sz="0" w:space="0" w:color="auto"/>
          </w:divBdr>
        </w:div>
      </w:divsChild>
    </w:div>
    <w:div w:id="961837881">
      <w:bodyDiv w:val="1"/>
      <w:marLeft w:val="0"/>
      <w:marRight w:val="0"/>
      <w:marTop w:val="0"/>
      <w:marBottom w:val="0"/>
      <w:divBdr>
        <w:top w:val="none" w:sz="0" w:space="0" w:color="auto"/>
        <w:left w:val="none" w:sz="0" w:space="0" w:color="auto"/>
        <w:bottom w:val="none" w:sz="0" w:space="0" w:color="auto"/>
        <w:right w:val="none" w:sz="0" w:space="0" w:color="auto"/>
      </w:divBdr>
    </w:div>
    <w:div w:id="1021858592">
      <w:bodyDiv w:val="1"/>
      <w:marLeft w:val="0"/>
      <w:marRight w:val="0"/>
      <w:marTop w:val="0"/>
      <w:marBottom w:val="0"/>
      <w:divBdr>
        <w:top w:val="none" w:sz="0" w:space="0" w:color="auto"/>
        <w:left w:val="none" w:sz="0" w:space="0" w:color="auto"/>
        <w:bottom w:val="none" w:sz="0" w:space="0" w:color="auto"/>
        <w:right w:val="none" w:sz="0" w:space="0" w:color="auto"/>
      </w:divBdr>
    </w:div>
    <w:div w:id="1022827960">
      <w:bodyDiv w:val="1"/>
      <w:marLeft w:val="0"/>
      <w:marRight w:val="0"/>
      <w:marTop w:val="0"/>
      <w:marBottom w:val="0"/>
      <w:divBdr>
        <w:top w:val="none" w:sz="0" w:space="0" w:color="auto"/>
        <w:left w:val="none" w:sz="0" w:space="0" w:color="auto"/>
        <w:bottom w:val="none" w:sz="0" w:space="0" w:color="auto"/>
        <w:right w:val="none" w:sz="0" w:space="0" w:color="auto"/>
      </w:divBdr>
    </w:div>
    <w:div w:id="1051926613">
      <w:bodyDiv w:val="1"/>
      <w:marLeft w:val="0"/>
      <w:marRight w:val="0"/>
      <w:marTop w:val="0"/>
      <w:marBottom w:val="0"/>
      <w:divBdr>
        <w:top w:val="none" w:sz="0" w:space="0" w:color="auto"/>
        <w:left w:val="none" w:sz="0" w:space="0" w:color="auto"/>
        <w:bottom w:val="none" w:sz="0" w:space="0" w:color="auto"/>
        <w:right w:val="none" w:sz="0" w:space="0" w:color="auto"/>
      </w:divBdr>
    </w:div>
    <w:div w:id="1057431319">
      <w:bodyDiv w:val="1"/>
      <w:marLeft w:val="0"/>
      <w:marRight w:val="0"/>
      <w:marTop w:val="0"/>
      <w:marBottom w:val="0"/>
      <w:divBdr>
        <w:top w:val="none" w:sz="0" w:space="0" w:color="auto"/>
        <w:left w:val="none" w:sz="0" w:space="0" w:color="auto"/>
        <w:bottom w:val="none" w:sz="0" w:space="0" w:color="auto"/>
        <w:right w:val="none" w:sz="0" w:space="0" w:color="auto"/>
      </w:divBdr>
    </w:div>
    <w:div w:id="1057779805">
      <w:bodyDiv w:val="1"/>
      <w:marLeft w:val="0"/>
      <w:marRight w:val="0"/>
      <w:marTop w:val="0"/>
      <w:marBottom w:val="0"/>
      <w:divBdr>
        <w:top w:val="none" w:sz="0" w:space="0" w:color="auto"/>
        <w:left w:val="none" w:sz="0" w:space="0" w:color="auto"/>
        <w:bottom w:val="none" w:sz="0" w:space="0" w:color="auto"/>
        <w:right w:val="none" w:sz="0" w:space="0" w:color="auto"/>
      </w:divBdr>
    </w:div>
    <w:div w:id="1104887609">
      <w:bodyDiv w:val="1"/>
      <w:marLeft w:val="0"/>
      <w:marRight w:val="0"/>
      <w:marTop w:val="0"/>
      <w:marBottom w:val="0"/>
      <w:divBdr>
        <w:top w:val="none" w:sz="0" w:space="0" w:color="auto"/>
        <w:left w:val="none" w:sz="0" w:space="0" w:color="auto"/>
        <w:bottom w:val="none" w:sz="0" w:space="0" w:color="auto"/>
        <w:right w:val="none" w:sz="0" w:space="0" w:color="auto"/>
      </w:divBdr>
    </w:div>
    <w:div w:id="1133064388">
      <w:bodyDiv w:val="1"/>
      <w:marLeft w:val="0"/>
      <w:marRight w:val="0"/>
      <w:marTop w:val="0"/>
      <w:marBottom w:val="0"/>
      <w:divBdr>
        <w:top w:val="none" w:sz="0" w:space="0" w:color="auto"/>
        <w:left w:val="none" w:sz="0" w:space="0" w:color="auto"/>
        <w:bottom w:val="none" w:sz="0" w:space="0" w:color="auto"/>
        <w:right w:val="none" w:sz="0" w:space="0" w:color="auto"/>
      </w:divBdr>
    </w:div>
    <w:div w:id="1135215555">
      <w:bodyDiv w:val="1"/>
      <w:marLeft w:val="0"/>
      <w:marRight w:val="0"/>
      <w:marTop w:val="0"/>
      <w:marBottom w:val="0"/>
      <w:divBdr>
        <w:top w:val="none" w:sz="0" w:space="0" w:color="auto"/>
        <w:left w:val="none" w:sz="0" w:space="0" w:color="auto"/>
        <w:bottom w:val="none" w:sz="0" w:space="0" w:color="auto"/>
        <w:right w:val="none" w:sz="0" w:space="0" w:color="auto"/>
      </w:divBdr>
      <w:divsChild>
        <w:div w:id="234820765">
          <w:marLeft w:val="0"/>
          <w:marRight w:val="0"/>
          <w:marTop w:val="0"/>
          <w:marBottom w:val="0"/>
          <w:divBdr>
            <w:top w:val="none" w:sz="0" w:space="0" w:color="auto"/>
            <w:left w:val="none" w:sz="0" w:space="0" w:color="auto"/>
            <w:bottom w:val="none" w:sz="0" w:space="0" w:color="auto"/>
            <w:right w:val="none" w:sz="0" w:space="0" w:color="auto"/>
          </w:divBdr>
        </w:div>
        <w:div w:id="350648163">
          <w:marLeft w:val="0"/>
          <w:marRight w:val="0"/>
          <w:marTop w:val="0"/>
          <w:marBottom w:val="0"/>
          <w:divBdr>
            <w:top w:val="none" w:sz="0" w:space="0" w:color="auto"/>
            <w:left w:val="none" w:sz="0" w:space="0" w:color="auto"/>
            <w:bottom w:val="none" w:sz="0" w:space="0" w:color="auto"/>
            <w:right w:val="none" w:sz="0" w:space="0" w:color="auto"/>
          </w:divBdr>
        </w:div>
        <w:div w:id="384837006">
          <w:marLeft w:val="0"/>
          <w:marRight w:val="0"/>
          <w:marTop w:val="0"/>
          <w:marBottom w:val="0"/>
          <w:divBdr>
            <w:top w:val="none" w:sz="0" w:space="0" w:color="auto"/>
            <w:left w:val="none" w:sz="0" w:space="0" w:color="auto"/>
            <w:bottom w:val="none" w:sz="0" w:space="0" w:color="auto"/>
            <w:right w:val="none" w:sz="0" w:space="0" w:color="auto"/>
          </w:divBdr>
        </w:div>
        <w:div w:id="917440095">
          <w:marLeft w:val="0"/>
          <w:marRight w:val="0"/>
          <w:marTop w:val="0"/>
          <w:marBottom w:val="0"/>
          <w:divBdr>
            <w:top w:val="none" w:sz="0" w:space="0" w:color="auto"/>
            <w:left w:val="none" w:sz="0" w:space="0" w:color="auto"/>
            <w:bottom w:val="none" w:sz="0" w:space="0" w:color="auto"/>
            <w:right w:val="none" w:sz="0" w:space="0" w:color="auto"/>
          </w:divBdr>
        </w:div>
        <w:div w:id="1111824004">
          <w:marLeft w:val="0"/>
          <w:marRight w:val="0"/>
          <w:marTop w:val="0"/>
          <w:marBottom w:val="0"/>
          <w:divBdr>
            <w:top w:val="none" w:sz="0" w:space="0" w:color="auto"/>
            <w:left w:val="none" w:sz="0" w:space="0" w:color="auto"/>
            <w:bottom w:val="none" w:sz="0" w:space="0" w:color="auto"/>
            <w:right w:val="none" w:sz="0" w:space="0" w:color="auto"/>
          </w:divBdr>
        </w:div>
        <w:div w:id="1263564011">
          <w:marLeft w:val="0"/>
          <w:marRight w:val="0"/>
          <w:marTop w:val="0"/>
          <w:marBottom w:val="0"/>
          <w:divBdr>
            <w:top w:val="none" w:sz="0" w:space="0" w:color="auto"/>
            <w:left w:val="none" w:sz="0" w:space="0" w:color="auto"/>
            <w:bottom w:val="none" w:sz="0" w:space="0" w:color="auto"/>
            <w:right w:val="none" w:sz="0" w:space="0" w:color="auto"/>
          </w:divBdr>
        </w:div>
        <w:div w:id="1302685185">
          <w:marLeft w:val="0"/>
          <w:marRight w:val="0"/>
          <w:marTop w:val="0"/>
          <w:marBottom w:val="0"/>
          <w:divBdr>
            <w:top w:val="none" w:sz="0" w:space="0" w:color="auto"/>
            <w:left w:val="none" w:sz="0" w:space="0" w:color="auto"/>
            <w:bottom w:val="none" w:sz="0" w:space="0" w:color="auto"/>
            <w:right w:val="none" w:sz="0" w:space="0" w:color="auto"/>
          </w:divBdr>
        </w:div>
        <w:div w:id="1321158976">
          <w:marLeft w:val="0"/>
          <w:marRight w:val="0"/>
          <w:marTop w:val="0"/>
          <w:marBottom w:val="0"/>
          <w:divBdr>
            <w:top w:val="none" w:sz="0" w:space="0" w:color="auto"/>
            <w:left w:val="none" w:sz="0" w:space="0" w:color="auto"/>
            <w:bottom w:val="none" w:sz="0" w:space="0" w:color="auto"/>
            <w:right w:val="none" w:sz="0" w:space="0" w:color="auto"/>
          </w:divBdr>
        </w:div>
        <w:div w:id="1523670647">
          <w:marLeft w:val="0"/>
          <w:marRight w:val="0"/>
          <w:marTop w:val="0"/>
          <w:marBottom w:val="0"/>
          <w:divBdr>
            <w:top w:val="none" w:sz="0" w:space="0" w:color="auto"/>
            <w:left w:val="none" w:sz="0" w:space="0" w:color="auto"/>
            <w:bottom w:val="none" w:sz="0" w:space="0" w:color="auto"/>
            <w:right w:val="none" w:sz="0" w:space="0" w:color="auto"/>
          </w:divBdr>
        </w:div>
        <w:div w:id="1547452914">
          <w:marLeft w:val="0"/>
          <w:marRight w:val="0"/>
          <w:marTop w:val="0"/>
          <w:marBottom w:val="0"/>
          <w:divBdr>
            <w:top w:val="none" w:sz="0" w:space="0" w:color="auto"/>
            <w:left w:val="none" w:sz="0" w:space="0" w:color="auto"/>
            <w:bottom w:val="none" w:sz="0" w:space="0" w:color="auto"/>
            <w:right w:val="none" w:sz="0" w:space="0" w:color="auto"/>
          </w:divBdr>
        </w:div>
        <w:div w:id="1714190796">
          <w:marLeft w:val="0"/>
          <w:marRight w:val="0"/>
          <w:marTop w:val="0"/>
          <w:marBottom w:val="0"/>
          <w:divBdr>
            <w:top w:val="none" w:sz="0" w:space="0" w:color="auto"/>
            <w:left w:val="none" w:sz="0" w:space="0" w:color="auto"/>
            <w:bottom w:val="none" w:sz="0" w:space="0" w:color="auto"/>
            <w:right w:val="none" w:sz="0" w:space="0" w:color="auto"/>
          </w:divBdr>
        </w:div>
        <w:div w:id="1848908862">
          <w:marLeft w:val="0"/>
          <w:marRight w:val="0"/>
          <w:marTop w:val="0"/>
          <w:marBottom w:val="0"/>
          <w:divBdr>
            <w:top w:val="none" w:sz="0" w:space="0" w:color="auto"/>
            <w:left w:val="none" w:sz="0" w:space="0" w:color="auto"/>
            <w:bottom w:val="none" w:sz="0" w:space="0" w:color="auto"/>
            <w:right w:val="none" w:sz="0" w:space="0" w:color="auto"/>
          </w:divBdr>
        </w:div>
        <w:div w:id="2094157952">
          <w:marLeft w:val="0"/>
          <w:marRight w:val="0"/>
          <w:marTop w:val="0"/>
          <w:marBottom w:val="0"/>
          <w:divBdr>
            <w:top w:val="none" w:sz="0" w:space="0" w:color="auto"/>
            <w:left w:val="none" w:sz="0" w:space="0" w:color="auto"/>
            <w:bottom w:val="none" w:sz="0" w:space="0" w:color="auto"/>
            <w:right w:val="none" w:sz="0" w:space="0" w:color="auto"/>
          </w:divBdr>
        </w:div>
        <w:div w:id="2116364179">
          <w:marLeft w:val="0"/>
          <w:marRight w:val="0"/>
          <w:marTop w:val="0"/>
          <w:marBottom w:val="0"/>
          <w:divBdr>
            <w:top w:val="none" w:sz="0" w:space="0" w:color="auto"/>
            <w:left w:val="none" w:sz="0" w:space="0" w:color="auto"/>
            <w:bottom w:val="none" w:sz="0" w:space="0" w:color="auto"/>
            <w:right w:val="none" w:sz="0" w:space="0" w:color="auto"/>
          </w:divBdr>
        </w:div>
      </w:divsChild>
    </w:div>
    <w:div w:id="1137720094">
      <w:bodyDiv w:val="1"/>
      <w:marLeft w:val="0"/>
      <w:marRight w:val="0"/>
      <w:marTop w:val="0"/>
      <w:marBottom w:val="0"/>
      <w:divBdr>
        <w:top w:val="none" w:sz="0" w:space="0" w:color="auto"/>
        <w:left w:val="none" w:sz="0" w:space="0" w:color="auto"/>
        <w:bottom w:val="none" w:sz="0" w:space="0" w:color="auto"/>
        <w:right w:val="none" w:sz="0" w:space="0" w:color="auto"/>
      </w:divBdr>
    </w:div>
    <w:div w:id="1138719783">
      <w:bodyDiv w:val="1"/>
      <w:marLeft w:val="0"/>
      <w:marRight w:val="0"/>
      <w:marTop w:val="0"/>
      <w:marBottom w:val="0"/>
      <w:divBdr>
        <w:top w:val="none" w:sz="0" w:space="0" w:color="auto"/>
        <w:left w:val="none" w:sz="0" w:space="0" w:color="auto"/>
        <w:bottom w:val="none" w:sz="0" w:space="0" w:color="auto"/>
        <w:right w:val="none" w:sz="0" w:space="0" w:color="auto"/>
      </w:divBdr>
      <w:divsChild>
        <w:div w:id="257562677">
          <w:marLeft w:val="0"/>
          <w:marRight w:val="0"/>
          <w:marTop w:val="0"/>
          <w:marBottom w:val="0"/>
          <w:divBdr>
            <w:top w:val="none" w:sz="0" w:space="0" w:color="auto"/>
            <w:left w:val="none" w:sz="0" w:space="0" w:color="auto"/>
            <w:bottom w:val="none" w:sz="0" w:space="0" w:color="auto"/>
            <w:right w:val="none" w:sz="0" w:space="0" w:color="auto"/>
          </w:divBdr>
        </w:div>
        <w:div w:id="324938388">
          <w:marLeft w:val="0"/>
          <w:marRight w:val="0"/>
          <w:marTop w:val="0"/>
          <w:marBottom w:val="0"/>
          <w:divBdr>
            <w:top w:val="none" w:sz="0" w:space="0" w:color="auto"/>
            <w:left w:val="none" w:sz="0" w:space="0" w:color="auto"/>
            <w:bottom w:val="none" w:sz="0" w:space="0" w:color="auto"/>
            <w:right w:val="none" w:sz="0" w:space="0" w:color="auto"/>
          </w:divBdr>
        </w:div>
        <w:div w:id="405226237">
          <w:marLeft w:val="0"/>
          <w:marRight w:val="0"/>
          <w:marTop w:val="0"/>
          <w:marBottom w:val="0"/>
          <w:divBdr>
            <w:top w:val="none" w:sz="0" w:space="0" w:color="auto"/>
            <w:left w:val="none" w:sz="0" w:space="0" w:color="auto"/>
            <w:bottom w:val="none" w:sz="0" w:space="0" w:color="auto"/>
            <w:right w:val="none" w:sz="0" w:space="0" w:color="auto"/>
          </w:divBdr>
        </w:div>
        <w:div w:id="467405943">
          <w:marLeft w:val="0"/>
          <w:marRight w:val="0"/>
          <w:marTop w:val="0"/>
          <w:marBottom w:val="0"/>
          <w:divBdr>
            <w:top w:val="none" w:sz="0" w:space="0" w:color="auto"/>
            <w:left w:val="none" w:sz="0" w:space="0" w:color="auto"/>
            <w:bottom w:val="none" w:sz="0" w:space="0" w:color="auto"/>
            <w:right w:val="none" w:sz="0" w:space="0" w:color="auto"/>
          </w:divBdr>
        </w:div>
        <w:div w:id="534923106">
          <w:marLeft w:val="0"/>
          <w:marRight w:val="0"/>
          <w:marTop w:val="0"/>
          <w:marBottom w:val="0"/>
          <w:divBdr>
            <w:top w:val="none" w:sz="0" w:space="0" w:color="auto"/>
            <w:left w:val="none" w:sz="0" w:space="0" w:color="auto"/>
            <w:bottom w:val="none" w:sz="0" w:space="0" w:color="auto"/>
            <w:right w:val="none" w:sz="0" w:space="0" w:color="auto"/>
          </w:divBdr>
        </w:div>
        <w:div w:id="584925397">
          <w:marLeft w:val="0"/>
          <w:marRight w:val="0"/>
          <w:marTop w:val="0"/>
          <w:marBottom w:val="0"/>
          <w:divBdr>
            <w:top w:val="none" w:sz="0" w:space="0" w:color="auto"/>
            <w:left w:val="none" w:sz="0" w:space="0" w:color="auto"/>
            <w:bottom w:val="none" w:sz="0" w:space="0" w:color="auto"/>
            <w:right w:val="none" w:sz="0" w:space="0" w:color="auto"/>
          </w:divBdr>
        </w:div>
        <w:div w:id="599528041">
          <w:marLeft w:val="0"/>
          <w:marRight w:val="0"/>
          <w:marTop w:val="0"/>
          <w:marBottom w:val="0"/>
          <w:divBdr>
            <w:top w:val="none" w:sz="0" w:space="0" w:color="auto"/>
            <w:left w:val="none" w:sz="0" w:space="0" w:color="auto"/>
            <w:bottom w:val="none" w:sz="0" w:space="0" w:color="auto"/>
            <w:right w:val="none" w:sz="0" w:space="0" w:color="auto"/>
          </w:divBdr>
        </w:div>
        <w:div w:id="772476092">
          <w:marLeft w:val="0"/>
          <w:marRight w:val="0"/>
          <w:marTop w:val="0"/>
          <w:marBottom w:val="0"/>
          <w:divBdr>
            <w:top w:val="none" w:sz="0" w:space="0" w:color="auto"/>
            <w:left w:val="none" w:sz="0" w:space="0" w:color="auto"/>
            <w:bottom w:val="none" w:sz="0" w:space="0" w:color="auto"/>
            <w:right w:val="none" w:sz="0" w:space="0" w:color="auto"/>
          </w:divBdr>
        </w:div>
        <w:div w:id="791823339">
          <w:marLeft w:val="0"/>
          <w:marRight w:val="0"/>
          <w:marTop w:val="0"/>
          <w:marBottom w:val="0"/>
          <w:divBdr>
            <w:top w:val="none" w:sz="0" w:space="0" w:color="auto"/>
            <w:left w:val="none" w:sz="0" w:space="0" w:color="auto"/>
            <w:bottom w:val="none" w:sz="0" w:space="0" w:color="auto"/>
            <w:right w:val="none" w:sz="0" w:space="0" w:color="auto"/>
          </w:divBdr>
        </w:div>
        <w:div w:id="795299587">
          <w:marLeft w:val="0"/>
          <w:marRight w:val="0"/>
          <w:marTop w:val="0"/>
          <w:marBottom w:val="0"/>
          <w:divBdr>
            <w:top w:val="none" w:sz="0" w:space="0" w:color="auto"/>
            <w:left w:val="none" w:sz="0" w:space="0" w:color="auto"/>
            <w:bottom w:val="none" w:sz="0" w:space="0" w:color="auto"/>
            <w:right w:val="none" w:sz="0" w:space="0" w:color="auto"/>
          </w:divBdr>
        </w:div>
        <w:div w:id="825247553">
          <w:marLeft w:val="0"/>
          <w:marRight w:val="0"/>
          <w:marTop w:val="0"/>
          <w:marBottom w:val="0"/>
          <w:divBdr>
            <w:top w:val="none" w:sz="0" w:space="0" w:color="auto"/>
            <w:left w:val="none" w:sz="0" w:space="0" w:color="auto"/>
            <w:bottom w:val="none" w:sz="0" w:space="0" w:color="auto"/>
            <w:right w:val="none" w:sz="0" w:space="0" w:color="auto"/>
          </w:divBdr>
        </w:div>
        <w:div w:id="1011562680">
          <w:marLeft w:val="0"/>
          <w:marRight w:val="0"/>
          <w:marTop w:val="0"/>
          <w:marBottom w:val="0"/>
          <w:divBdr>
            <w:top w:val="none" w:sz="0" w:space="0" w:color="auto"/>
            <w:left w:val="none" w:sz="0" w:space="0" w:color="auto"/>
            <w:bottom w:val="none" w:sz="0" w:space="0" w:color="auto"/>
            <w:right w:val="none" w:sz="0" w:space="0" w:color="auto"/>
          </w:divBdr>
        </w:div>
        <w:div w:id="1014919287">
          <w:marLeft w:val="0"/>
          <w:marRight w:val="0"/>
          <w:marTop w:val="0"/>
          <w:marBottom w:val="0"/>
          <w:divBdr>
            <w:top w:val="none" w:sz="0" w:space="0" w:color="auto"/>
            <w:left w:val="none" w:sz="0" w:space="0" w:color="auto"/>
            <w:bottom w:val="none" w:sz="0" w:space="0" w:color="auto"/>
            <w:right w:val="none" w:sz="0" w:space="0" w:color="auto"/>
          </w:divBdr>
        </w:div>
        <w:div w:id="1049887409">
          <w:marLeft w:val="0"/>
          <w:marRight w:val="0"/>
          <w:marTop w:val="0"/>
          <w:marBottom w:val="0"/>
          <w:divBdr>
            <w:top w:val="none" w:sz="0" w:space="0" w:color="auto"/>
            <w:left w:val="none" w:sz="0" w:space="0" w:color="auto"/>
            <w:bottom w:val="none" w:sz="0" w:space="0" w:color="auto"/>
            <w:right w:val="none" w:sz="0" w:space="0" w:color="auto"/>
          </w:divBdr>
        </w:div>
        <w:div w:id="1072508377">
          <w:marLeft w:val="0"/>
          <w:marRight w:val="0"/>
          <w:marTop w:val="0"/>
          <w:marBottom w:val="0"/>
          <w:divBdr>
            <w:top w:val="none" w:sz="0" w:space="0" w:color="auto"/>
            <w:left w:val="none" w:sz="0" w:space="0" w:color="auto"/>
            <w:bottom w:val="none" w:sz="0" w:space="0" w:color="auto"/>
            <w:right w:val="none" w:sz="0" w:space="0" w:color="auto"/>
          </w:divBdr>
        </w:div>
        <w:div w:id="1200511309">
          <w:marLeft w:val="0"/>
          <w:marRight w:val="0"/>
          <w:marTop w:val="0"/>
          <w:marBottom w:val="0"/>
          <w:divBdr>
            <w:top w:val="none" w:sz="0" w:space="0" w:color="auto"/>
            <w:left w:val="none" w:sz="0" w:space="0" w:color="auto"/>
            <w:bottom w:val="none" w:sz="0" w:space="0" w:color="auto"/>
            <w:right w:val="none" w:sz="0" w:space="0" w:color="auto"/>
          </w:divBdr>
        </w:div>
        <w:div w:id="1249384261">
          <w:marLeft w:val="0"/>
          <w:marRight w:val="0"/>
          <w:marTop w:val="0"/>
          <w:marBottom w:val="0"/>
          <w:divBdr>
            <w:top w:val="none" w:sz="0" w:space="0" w:color="auto"/>
            <w:left w:val="none" w:sz="0" w:space="0" w:color="auto"/>
            <w:bottom w:val="none" w:sz="0" w:space="0" w:color="auto"/>
            <w:right w:val="none" w:sz="0" w:space="0" w:color="auto"/>
          </w:divBdr>
        </w:div>
        <w:div w:id="1272592524">
          <w:marLeft w:val="0"/>
          <w:marRight w:val="0"/>
          <w:marTop w:val="0"/>
          <w:marBottom w:val="0"/>
          <w:divBdr>
            <w:top w:val="none" w:sz="0" w:space="0" w:color="auto"/>
            <w:left w:val="none" w:sz="0" w:space="0" w:color="auto"/>
            <w:bottom w:val="none" w:sz="0" w:space="0" w:color="auto"/>
            <w:right w:val="none" w:sz="0" w:space="0" w:color="auto"/>
          </w:divBdr>
        </w:div>
        <w:div w:id="1332952794">
          <w:marLeft w:val="0"/>
          <w:marRight w:val="0"/>
          <w:marTop w:val="0"/>
          <w:marBottom w:val="0"/>
          <w:divBdr>
            <w:top w:val="none" w:sz="0" w:space="0" w:color="auto"/>
            <w:left w:val="none" w:sz="0" w:space="0" w:color="auto"/>
            <w:bottom w:val="none" w:sz="0" w:space="0" w:color="auto"/>
            <w:right w:val="none" w:sz="0" w:space="0" w:color="auto"/>
          </w:divBdr>
        </w:div>
        <w:div w:id="1342512355">
          <w:marLeft w:val="0"/>
          <w:marRight w:val="0"/>
          <w:marTop w:val="0"/>
          <w:marBottom w:val="0"/>
          <w:divBdr>
            <w:top w:val="none" w:sz="0" w:space="0" w:color="auto"/>
            <w:left w:val="none" w:sz="0" w:space="0" w:color="auto"/>
            <w:bottom w:val="none" w:sz="0" w:space="0" w:color="auto"/>
            <w:right w:val="none" w:sz="0" w:space="0" w:color="auto"/>
          </w:divBdr>
        </w:div>
        <w:div w:id="1404446645">
          <w:marLeft w:val="0"/>
          <w:marRight w:val="0"/>
          <w:marTop w:val="0"/>
          <w:marBottom w:val="0"/>
          <w:divBdr>
            <w:top w:val="none" w:sz="0" w:space="0" w:color="auto"/>
            <w:left w:val="none" w:sz="0" w:space="0" w:color="auto"/>
            <w:bottom w:val="none" w:sz="0" w:space="0" w:color="auto"/>
            <w:right w:val="none" w:sz="0" w:space="0" w:color="auto"/>
          </w:divBdr>
        </w:div>
        <w:div w:id="1532450773">
          <w:marLeft w:val="0"/>
          <w:marRight w:val="0"/>
          <w:marTop w:val="0"/>
          <w:marBottom w:val="0"/>
          <w:divBdr>
            <w:top w:val="none" w:sz="0" w:space="0" w:color="auto"/>
            <w:left w:val="none" w:sz="0" w:space="0" w:color="auto"/>
            <w:bottom w:val="none" w:sz="0" w:space="0" w:color="auto"/>
            <w:right w:val="none" w:sz="0" w:space="0" w:color="auto"/>
          </w:divBdr>
        </w:div>
        <w:div w:id="1611477123">
          <w:marLeft w:val="0"/>
          <w:marRight w:val="0"/>
          <w:marTop w:val="0"/>
          <w:marBottom w:val="0"/>
          <w:divBdr>
            <w:top w:val="none" w:sz="0" w:space="0" w:color="auto"/>
            <w:left w:val="none" w:sz="0" w:space="0" w:color="auto"/>
            <w:bottom w:val="none" w:sz="0" w:space="0" w:color="auto"/>
            <w:right w:val="none" w:sz="0" w:space="0" w:color="auto"/>
          </w:divBdr>
        </w:div>
        <w:div w:id="1651131840">
          <w:marLeft w:val="0"/>
          <w:marRight w:val="0"/>
          <w:marTop w:val="0"/>
          <w:marBottom w:val="0"/>
          <w:divBdr>
            <w:top w:val="none" w:sz="0" w:space="0" w:color="auto"/>
            <w:left w:val="none" w:sz="0" w:space="0" w:color="auto"/>
            <w:bottom w:val="none" w:sz="0" w:space="0" w:color="auto"/>
            <w:right w:val="none" w:sz="0" w:space="0" w:color="auto"/>
          </w:divBdr>
        </w:div>
        <w:div w:id="1701781131">
          <w:marLeft w:val="0"/>
          <w:marRight w:val="0"/>
          <w:marTop w:val="0"/>
          <w:marBottom w:val="0"/>
          <w:divBdr>
            <w:top w:val="none" w:sz="0" w:space="0" w:color="auto"/>
            <w:left w:val="none" w:sz="0" w:space="0" w:color="auto"/>
            <w:bottom w:val="none" w:sz="0" w:space="0" w:color="auto"/>
            <w:right w:val="none" w:sz="0" w:space="0" w:color="auto"/>
          </w:divBdr>
        </w:div>
        <w:div w:id="1876118842">
          <w:marLeft w:val="0"/>
          <w:marRight w:val="0"/>
          <w:marTop w:val="0"/>
          <w:marBottom w:val="0"/>
          <w:divBdr>
            <w:top w:val="none" w:sz="0" w:space="0" w:color="auto"/>
            <w:left w:val="none" w:sz="0" w:space="0" w:color="auto"/>
            <w:bottom w:val="none" w:sz="0" w:space="0" w:color="auto"/>
            <w:right w:val="none" w:sz="0" w:space="0" w:color="auto"/>
          </w:divBdr>
        </w:div>
        <w:div w:id="1952710918">
          <w:marLeft w:val="0"/>
          <w:marRight w:val="0"/>
          <w:marTop w:val="0"/>
          <w:marBottom w:val="0"/>
          <w:divBdr>
            <w:top w:val="none" w:sz="0" w:space="0" w:color="auto"/>
            <w:left w:val="none" w:sz="0" w:space="0" w:color="auto"/>
            <w:bottom w:val="none" w:sz="0" w:space="0" w:color="auto"/>
            <w:right w:val="none" w:sz="0" w:space="0" w:color="auto"/>
          </w:divBdr>
        </w:div>
        <w:div w:id="2082822932">
          <w:marLeft w:val="0"/>
          <w:marRight w:val="0"/>
          <w:marTop w:val="0"/>
          <w:marBottom w:val="0"/>
          <w:divBdr>
            <w:top w:val="none" w:sz="0" w:space="0" w:color="auto"/>
            <w:left w:val="none" w:sz="0" w:space="0" w:color="auto"/>
            <w:bottom w:val="none" w:sz="0" w:space="0" w:color="auto"/>
            <w:right w:val="none" w:sz="0" w:space="0" w:color="auto"/>
          </w:divBdr>
        </w:div>
        <w:div w:id="2104260108">
          <w:marLeft w:val="0"/>
          <w:marRight w:val="0"/>
          <w:marTop w:val="0"/>
          <w:marBottom w:val="0"/>
          <w:divBdr>
            <w:top w:val="none" w:sz="0" w:space="0" w:color="auto"/>
            <w:left w:val="none" w:sz="0" w:space="0" w:color="auto"/>
            <w:bottom w:val="none" w:sz="0" w:space="0" w:color="auto"/>
            <w:right w:val="none" w:sz="0" w:space="0" w:color="auto"/>
          </w:divBdr>
        </w:div>
        <w:div w:id="2140568262">
          <w:marLeft w:val="0"/>
          <w:marRight w:val="0"/>
          <w:marTop w:val="0"/>
          <w:marBottom w:val="0"/>
          <w:divBdr>
            <w:top w:val="none" w:sz="0" w:space="0" w:color="auto"/>
            <w:left w:val="none" w:sz="0" w:space="0" w:color="auto"/>
            <w:bottom w:val="none" w:sz="0" w:space="0" w:color="auto"/>
            <w:right w:val="none" w:sz="0" w:space="0" w:color="auto"/>
          </w:divBdr>
        </w:div>
      </w:divsChild>
    </w:div>
    <w:div w:id="1180895571">
      <w:bodyDiv w:val="1"/>
      <w:marLeft w:val="0"/>
      <w:marRight w:val="0"/>
      <w:marTop w:val="0"/>
      <w:marBottom w:val="0"/>
      <w:divBdr>
        <w:top w:val="none" w:sz="0" w:space="0" w:color="auto"/>
        <w:left w:val="none" w:sz="0" w:space="0" w:color="auto"/>
        <w:bottom w:val="none" w:sz="0" w:space="0" w:color="auto"/>
        <w:right w:val="none" w:sz="0" w:space="0" w:color="auto"/>
      </w:divBdr>
    </w:div>
    <w:div w:id="1256211959">
      <w:bodyDiv w:val="1"/>
      <w:marLeft w:val="0"/>
      <w:marRight w:val="0"/>
      <w:marTop w:val="0"/>
      <w:marBottom w:val="0"/>
      <w:divBdr>
        <w:top w:val="none" w:sz="0" w:space="0" w:color="auto"/>
        <w:left w:val="none" w:sz="0" w:space="0" w:color="auto"/>
        <w:bottom w:val="none" w:sz="0" w:space="0" w:color="auto"/>
        <w:right w:val="none" w:sz="0" w:space="0" w:color="auto"/>
      </w:divBdr>
    </w:div>
    <w:div w:id="1261256836">
      <w:bodyDiv w:val="1"/>
      <w:marLeft w:val="0"/>
      <w:marRight w:val="0"/>
      <w:marTop w:val="0"/>
      <w:marBottom w:val="0"/>
      <w:divBdr>
        <w:top w:val="none" w:sz="0" w:space="0" w:color="auto"/>
        <w:left w:val="none" w:sz="0" w:space="0" w:color="auto"/>
        <w:bottom w:val="none" w:sz="0" w:space="0" w:color="auto"/>
        <w:right w:val="none" w:sz="0" w:space="0" w:color="auto"/>
      </w:divBdr>
      <w:divsChild>
        <w:div w:id="214703541">
          <w:marLeft w:val="0"/>
          <w:marRight w:val="0"/>
          <w:marTop w:val="0"/>
          <w:marBottom w:val="0"/>
          <w:divBdr>
            <w:top w:val="none" w:sz="0" w:space="0" w:color="auto"/>
            <w:left w:val="none" w:sz="0" w:space="0" w:color="auto"/>
            <w:bottom w:val="none" w:sz="0" w:space="0" w:color="auto"/>
            <w:right w:val="none" w:sz="0" w:space="0" w:color="auto"/>
          </w:divBdr>
        </w:div>
        <w:div w:id="700666957">
          <w:marLeft w:val="0"/>
          <w:marRight w:val="0"/>
          <w:marTop w:val="0"/>
          <w:marBottom w:val="0"/>
          <w:divBdr>
            <w:top w:val="none" w:sz="0" w:space="0" w:color="auto"/>
            <w:left w:val="none" w:sz="0" w:space="0" w:color="auto"/>
            <w:bottom w:val="none" w:sz="0" w:space="0" w:color="auto"/>
            <w:right w:val="none" w:sz="0" w:space="0" w:color="auto"/>
          </w:divBdr>
        </w:div>
        <w:div w:id="865606144">
          <w:marLeft w:val="0"/>
          <w:marRight w:val="0"/>
          <w:marTop w:val="0"/>
          <w:marBottom w:val="0"/>
          <w:divBdr>
            <w:top w:val="none" w:sz="0" w:space="0" w:color="auto"/>
            <w:left w:val="none" w:sz="0" w:space="0" w:color="auto"/>
            <w:bottom w:val="none" w:sz="0" w:space="0" w:color="auto"/>
            <w:right w:val="none" w:sz="0" w:space="0" w:color="auto"/>
          </w:divBdr>
        </w:div>
        <w:div w:id="923495893">
          <w:marLeft w:val="0"/>
          <w:marRight w:val="0"/>
          <w:marTop w:val="0"/>
          <w:marBottom w:val="0"/>
          <w:divBdr>
            <w:top w:val="none" w:sz="0" w:space="0" w:color="auto"/>
            <w:left w:val="none" w:sz="0" w:space="0" w:color="auto"/>
            <w:bottom w:val="none" w:sz="0" w:space="0" w:color="auto"/>
            <w:right w:val="none" w:sz="0" w:space="0" w:color="auto"/>
          </w:divBdr>
        </w:div>
        <w:div w:id="1493792116">
          <w:marLeft w:val="0"/>
          <w:marRight w:val="0"/>
          <w:marTop w:val="0"/>
          <w:marBottom w:val="0"/>
          <w:divBdr>
            <w:top w:val="none" w:sz="0" w:space="0" w:color="auto"/>
            <w:left w:val="none" w:sz="0" w:space="0" w:color="auto"/>
            <w:bottom w:val="none" w:sz="0" w:space="0" w:color="auto"/>
            <w:right w:val="none" w:sz="0" w:space="0" w:color="auto"/>
          </w:divBdr>
        </w:div>
        <w:div w:id="1937126970">
          <w:marLeft w:val="0"/>
          <w:marRight w:val="0"/>
          <w:marTop w:val="0"/>
          <w:marBottom w:val="0"/>
          <w:divBdr>
            <w:top w:val="none" w:sz="0" w:space="0" w:color="auto"/>
            <w:left w:val="none" w:sz="0" w:space="0" w:color="auto"/>
            <w:bottom w:val="none" w:sz="0" w:space="0" w:color="auto"/>
            <w:right w:val="none" w:sz="0" w:space="0" w:color="auto"/>
          </w:divBdr>
        </w:div>
      </w:divsChild>
    </w:div>
    <w:div w:id="1290554250">
      <w:bodyDiv w:val="1"/>
      <w:marLeft w:val="0"/>
      <w:marRight w:val="0"/>
      <w:marTop w:val="0"/>
      <w:marBottom w:val="0"/>
      <w:divBdr>
        <w:top w:val="none" w:sz="0" w:space="0" w:color="auto"/>
        <w:left w:val="none" w:sz="0" w:space="0" w:color="auto"/>
        <w:bottom w:val="none" w:sz="0" w:space="0" w:color="auto"/>
        <w:right w:val="none" w:sz="0" w:space="0" w:color="auto"/>
      </w:divBdr>
    </w:div>
    <w:div w:id="1309750834">
      <w:bodyDiv w:val="1"/>
      <w:marLeft w:val="0"/>
      <w:marRight w:val="0"/>
      <w:marTop w:val="0"/>
      <w:marBottom w:val="0"/>
      <w:divBdr>
        <w:top w:val="none" w:sz="0" w:space="0" w:color="auto"/>
        <w:left w:val="none" w:sz="0" w:space="0" w:color="auto"/>
        <w:bottom w:val="none" w:sz="0" w:space="0" w:color="auto"/>
        <w:right w:val="none" w:sz="0" w:space="0" w:color="auto"/>
      </w:divBdr>
    </w:div>
    <w:div w:id="1311981228">
      <w:bodyDiv w:val="1"/>
      <w:marLeft w:val="0"/>
      <w:marRight w:val="0"/>
      <w:marTop w:val="0"/>
      <w:marBottom w:val="0"/>
      <w:divBdr>
        <w:top w:val="none" w:sz="0" w:space="0" w:color="auto"/>
        <w:left w:val="none" w:sz="0" w:space="0" w:color="auto"/>
        <w:bottom w:val="none" w:sz="0" w:space="0" w:color="auto"/>
        <w:right w:val="none" w:sz="0" w:space="0" w:color="auto"/>
      </w:divBdr>
    </w:div>
    <w:div w:id="1333266203">
      <w:bodyDiv w:val="1"/>
      <w:marLeft w:val="0"/>
      <w:marRight w:val="0"/>
      <w:marTop w:val="0"/>
      <w:marBottom w:val="0"/>
      <w:divBdr>
        <w:top w:val="none" w:sz="0" w:space="0" w:color="auto"/>
        <w:left w:val="none" w:sz="0" w:space="0" w:color="auto"/>
        <w:bottom w:val="none" w:sz="0" w:space="0" w:color="auto"/>
        <w:right w:val="none" w:sz="0" w:space="0" w:color="auto"/>
      </w:divBdr>
      <w:divsChild>
        <w:div w:id="16129247">
          <w:marLeft w:val="0"/>
          <w:marRight w:val="0"/>
          <w:marTop w:val="0"/>
          <w:marBottom w:val="0"/>
          <w:divBdr>
            <w:top w:val="none" w:sz="0" w:space="0" w:color="auto"/>
            <w:left w:val="none" w:sz="0" w:space="0" w:color="auto"/>
            <w:bottom w:val="none" w:sz="0" w:space="0" w:color="auto"/>
            <w:right w:val="none" w:sz="0" w:space="0" w:color="auto"/>
          </w:divBdr>
        </w:div>
        <w:div w:id="24673552">
          <w:marLeft w:val="0"/>
          <w:marRight w:val="0"/>
          <w:marTop w:val="0"/>
          <w:marBottom w:val="0"/>
          <w:divBdr>
            <w:top w:val="none" w:sz="0" w:space="0" w:color="auto"/>
            <w:left w:val="none" w:sz="0" w:space="0" w:color="auto"/>
            <w:bottom w:val="none" w:sz="0" w:space="0" w:color="auto"/>
            <w:right w:val="none" w:sz="0" w:space="0" w:color="auto"/>
          </w:divBdr>
        </w:div>
        <w:div w:id="44568692">
          <w:marLeft w:val="0"/>
          <w:marRight w:val="0"/>
          <w:marTop w:val="0"/>
          <w:marBottom w:val="0"/>
          <w:divBdr>
            <w:top w:val="none" w:sz="0" w:space="0" w:color="auto"/>
            <w:left w:val="none" w:sz="0" w:space="0" w:color="auto"/>
            <w:bottom w:val="none" w:sz="0" w:space="0" w:color="auto"/>
            <w:right w:val="none" w:sz="0" w:space="0" w:color="auto"/>
          </w:divBdr>
        </w:div>
        <w:div w:id="205220735">
          <w:marLeft w:val="0"/>
          <w:marRight w:val="0"/>
          <w:marTop w:val="0"/>
          <w:marBottom w:val="0"/>
          <w:divBdr>
            <w:top w:val="none" w:sz="0" w:space="0" w:color="auto"/>
            <w:left w:val="none" w:sz="0" w:space="0" w:color="auto"/>
            <w:bottom w:val="none" w:sz="0" w:space="0" w:color="auto"/>
            <w:right w:val="none" w:sz="0" w:space="0" w:color="auto"/>
          </w:divBdr>
        </w:div>
        <w:div w:id="267855040">
          <w:marLeft w:val="0"/>
          <w:marRight w:val="0"/>
          <w:marTop w:val="0"/>
          <w:marBottom w:val="0"/>
          <w:divBdr>
            <w:top w:val="none" w:sz="0" w:space="0" w:color="auto"/>
            <w:left w:val="none" w:sz="0" w:space="0" w:color="auto"/>
            <w:bottom w:val="none" w:sz="0" w:space="0" w:color="auto"/>
            <w:right w:val="none" w:sz="0" w:space="0" w:color="auto"/>
          </w:divBdr>
        </w:div>
        <w:div w:id="450369490">
          <w:marLeft w:val="0"/>
          <w:marRight w:val="0"/>
          <w:marTop w:val="0"/>
          <w:marBottom w:val="0"/>
          <w:divBdr>
            <w:top w:val="none" w:sz="0" w:space="0" w:color="auto"/>
            <w:left w:val="none" w:sz="0" w:space="0" w:color="auto"/>
            <w:bottom w:val="none" w:sz="0" w:space="0" w:color="auto"/>
            <w:right w:val="none" w:sz="0" w:space="0" w:color="auto"/>
          </w:divBdr>
        </w:div>
        <w:div w:id="489641029">
          <w:marLeft w:val="0"/>
          <w:marRight w:val="0"/>
          <w:marTop w:val="0"/>
          <w:marBottom w:val="0"/>
          <w:divBdr>
            <w:top w:val="none" w:sz="0" w:space="0" w:color="auto"/>
            <w:left w:val="none" w:sz="0" w:space="0" w:color="auto"/>
            <w:bottom w:val="none" w:sz="0" w:space="0" w:color="auto"/>
            <w:right w:val="none" w:sz="0" w:space="0" w:color="auto"/>
          </w:divBdr>
        </w:div>
        <w:div w:id="524252644">
          <w:marLeft w:val="0"/>
          <w:marRight w:val="0"/>
          <w:marTop w:val="0"/>
          <w:marBottom w:val="0"/>
          <w:divBdr>
            <w:top w:val="none" w:sz="0" w:space="0" w:color="auto"/>
            <w:left w:val="none" w:sz="0" w:space="0" w:color="auto"/>
            <w:bottom w:val="none" w:sz="0" w:space="0" w:color="auto"/>
            <w:right w:val="none" w:sz="0" w:space="0" w:color="auto"/>
          </w:divBdr>
        </w:div>
        <w:div w:id="536432054">
          <w:marLeft w:val="0"/>
          <w:marRight w:val="0"/>
          <w:marTop w:val="0"/>
          <w:marBottom w:val="0"/>
          <w:divBdr>
            <w:top w:val="none" w:sz="0" w:space="0" w:color="auto"/>
            <w:left w:val="none" w:sz="0" w:space="0" w:color="auto"/>
            <w:bottom w:val="none" w:sz="0" w:space="0" w:color="auto"/>
            <w:right w:val="none" w:sz="0" w:space="0" w:color="auto"/>
          </w:divBdr>
        </w:div>
        <w:div w:id="794325485">
          <w:marLeft w:val="0"/>
          <w:marRight w:val="0"/>
          <w:marTop w:val="0"/>
          <w:marBottom w:val="0"/>
          <w:divBdr>
            <w:top w:val="none" w:sz="0" w:space="0" w:color="auto"/>
            <w:left w:val="none" w:sz="0" w:space="0" w:color="auto"/>
            <w:bottom w:val="none" w:sz="0" w:space="0" w:color="auto"/>
            <w:right w:val="none" w:sz="0" w:space="0" w:color="auto"/>
          </w:divBdr>
        </w:div>
        <w:div w:id="909467288">
          <w:marLeft w:val="0"/>
          <w:marRight w:val="0"/>
          <w:marTop w:val="0"/>
          <w:marBottom w:val="0"/>
          <w:divBdr>
            <w:top w:val="none" w:sz="0" w:space="0" w:color="auto"/>
            <w:left w:val="none" w:sz="0" w:space="0" w:color="auto"/>
            <w:bottom w:val="none" w:sz="0" w:space="0" w:color="auto"/>
            <w:right w:val="none" w:sz="0" w:space="0" w:color="auto"/>
          </w:divBdr>
        </w:div>
        <w:div w:id="999693801">
          <w:marLeft w:val="0"/>
          <w:marRight w:val="0"/>
          <w:marTop w:val="0"/>
          <w:marBottom w:val="0"/>
          <w:divBdr>
            <w:top w:val="none" w:sz="0" w:space="0" w:color="auto"/>
            <w:left w:val="none" w:sz="0" w:space="0" w:color="auto"/>
            <w:bottom w:val="none" w:sz="0" w:space="0" w:color="auto"/>
            <w:right w:val="none" w:sz="0" w:space="0" w:color="auto"/>
          </w:divBdr>
        </w:div>
        <w:div w:id="1127284803">
          <w:marLeft w:val="0"/>
          <w:marRight w:val="0"/>
          <w:marTop w:val="0"/>
          <w:marBottom w:val="0"/>
          <w:divBdr>
            <w:top w:val="none" w:sz="0" w:space="0" w:color="auto"/>
            <w:left w:val="none" w:sz="0" w:space="0" w:color="auto"/>
            <w:bottom w:val="none" w:sz="0" w:space="0" w:color="auto"/>
            <w:right w:val="none" w:sz="0" w:space="0" w:color="auto"/>
          </w:divBdr>
        </w:div>
        <w:div w:id="1224559737">
          <w:marLeft w:val="0"/>
          <w:marRight w:val="0"/>
          <w:marTop w:val="0"/>
          <w:marBottom w:val="0"/>
          <w:divBdr>
            <w:top w:val="none" w:sz="0" w:space="0" w:color="auto"/>
            <w:left w:val="none" w:sz="0" w:space="0" w:color="auto"/>
            <w:bottom w:val="none" w:sz="0" w:space="0" w:color="auto"/>
            <w:right w:val="none" w:sz="0" w:space="0" w:color="auto"/>
          </w:divBdr>
        </w:div>
        <w:div w:id="1287659691">
          <w:marLeft w:val="0"/>
          <w:marRight w:val="0"/>
          <w:marTop w:val="0"/>
          <w:marBottom w:val="0"/>
          <w:divBdr>
            <w:top w:val="none" w:sz="0" w:space="0" w:color="auto"/>
            <w:left w:val="none" w:sz="0" w:space="0" w:color="auto"/>
            <w:bottom w:val="none" w:sz="0" w:space="0" w:color="auto"/>
            <w:right w:val="none" w:sz="0" w:space="0" w:color="auto"/>
          </w:divBdr>
        </w:div>
        <w:div w:id="1288779091">
          <w:marLeft w:val="0"/>
          <w:marRight w:val="0"/>
          <w:marTop w:val="0"/>
          <w:marBottom w:val="0"/>
          <w:divBdr>
            <w:top w:val="none" w:sz="0" w:space="0" w:color="auto"/>
            <w:left w:val="none" w:sz="0" w:space="0" w:color="auto"/>
            <w:bottom w:val="none" w:sz="0" w:space="0" w:color="auto"/>
            <w:right w:val="none" w:sz="0" w:space="0" w:color="auto"/>
          </w:divBdr>
        </w:div>
        <w:div w:id="1335379579">
          <w:marLeft w:val="0"/>
          <w:marRight w:val="0"/>
          <w:marTop w:val="0"/>
          <w:marBottom w:val="0"/>
          <w:divBdr>
            <w:top w:val="none" w:sz="0" w:space="0" w:color="auto"/>
            <w:left w:val="none" w:sz="0" w:space="0" w:color="auto"/>
            <w:bottom w:val="none" w:sz="0" w:space="0" w:color="auto"/>
            <w:right w:val="none" w:sz="0" w:space="0" w:color="auto"/>
          </w:divBdr>
        </w:div>
        <w:div w:id="1401947412">
          <w:marLeft w:val="0"/>
          <w:marRight w:val="0"/>
          <w:marTop w:val="0"/>
          <w:marBottom w:val="0"/>
          <w:divBdr>
            <w:top w:val="none" w:sz="0" w:space="0" w:color="auto"/>
            <w:left w:val="none" w:sz="0" w:space="0" w:color="auto"/>
            <w:bottom w:val="none" w:sz="0" w:space="0" w:color="auto"/>
            <w:right w:val="none" w:sz="0" w:space="0" w:color="auto"/>
          </w:divBdr>
        </w:div>
        <w:div w:id="1408649423">
          <w:marLeft w:val="0"/>
          <w:marRight w:val="0"/>
          <w:marTop w:val="0"/>
          <w:marBottom w:val="0"/>
          <w:divBdr>
            <w:top w:val="none" w:sz="0" w:space="0" w:color="auto"/>
            <w:left w:val="none" w:sz="0" w:space="0" w:color="auto"/>
            <w:bottom w:val="none" w:sz="0" w:space="0" w:color="auto"/>
            <w:right w:val="none" w:sz="0" w:space="0" w:color="auto"/>
          </w:divBdr>
        </w:div>
        <w:div w:id="1491218816">
          <w:marLeft w:val="0"/>
          <w:marRight w:val="0"/>
          <w:marTop w:val="0"/>
          <w:marBottom w:val="0"/>
          <w:divBdr>
            <w:top w:val="none" w:sz="0" w:space="0" w:color="auto"/>
            <w:left w:val="none" w:sz="0" w:space="0" w:color="auto"/>
            <w:bottom w:val="none" w:sz="0" w:space="0" w:color="auto"/>
            <w:right w:val="none" w:sz="0" w:space="0" w:color="auto"/>
          </w:divBdr>
        </w:div>
        <w:div w:id="1563328008">
          <w:marLeft w:val="0"/>
          <w:marRight w:val="0"/>
          <w:marTop w:val="0"/>
          <w:marBottom w:val="0"/>
          <w:divBdr>
            <w:top w:val="none" w:sz="0" w:space="0" w:color="auto"/>
            <w:left w:val="none" w:sz="0" w:space="0" w:color="auto"/>
            <w:bottom w:val="none" w:sz="0" w:space="0" w:color="auto"/>
            <w:right w:val="none" w:sz="0" w:space="0" w:color="auto"/>
          </w:divBdr>
        </w:div>
        <w:div w:id="1571228507">
          <w:marLeft w:val="0"/>
          <w:marRight w:val="0"/>
          <w:marTop w:val="0"/>
          <w:marBottom w:val="0"/>
          <w:divBdr>
            <w:top w:val="none" w:sz="0" w:space="0" w:color="auto"/>
            <w:left w:val="none" w:sz="0" w:space="0" w:color="auto"/>
            <w:bottom w:val="none" w:sz="0" w:space="0" w:color="auto"/>
            <w:right w:val="none" w:sz="0" w:space="0" w:color="auto"/>
          </w:divBdr>
        </w:div>
        <w:div w:id="1585450615">
          <w:marLeft w:val="0"/>
          <w:marRight w:val="0"/>
          <w:marTop w:val="0"/>
          <w:marBottom w:val="0"/>
          <w:divBdr>
            <w:top w:val="none" w:sz="0" w:space="0" w:color="auto"/>
            <w:left w:val="none" w:sz="0" w:space="0" w:color="auto"/>
            <w:bottom w:val="none" w:sz="0" w:space="0" w:color="auto"/>
            <w:right w:val="none" w:sz="0" w:space="0" w:color="auto"/>
          </w:divBdr>
        </w:div>
        <w:div w:id="1634169439">
          <w:marLeft w:val="0"/>
          <w:marRight w:val="0"/>
          <w:marTop w:val="0"/>
          <w:marBottom w:val="0"/>
          <w:divBdr>
            <w:top w:val="none" w:sz="0" w:space="0" w:color="auto"/>
            <w:left w:val="none" w:sz="0" w:space="0" w:color="auto"/>
            <w:bottom w:val="none" w:sz="0" w:space="0" w:color="auto"/>
            <w:right w:val="none" w:sz="0" w:space="0" w:color="auto"/>
          </w:divBdr>
        </w:div>
        <w:div w:id="1664044460">
          <w:marLeft w:val="0"/>
          <w:marRight w:val="0"/>
          <w:marTop w:val="0"/>
          <w:marBottom w:val="0"/>
          <w:divBdr>
            <w:top w:val="none" w:sz="0" w:space="0" w:color="auto"/>
            <w:left w:val="none" w:sz="0" w:space="0" w:color="auto"/>
            <w:bottom w:val="none" w:sz="0" w:space="0" w:color="auto"/>
            <w:right w:val="none" w:sz="0" w:space="0" w:color="auto"/>
          </w:divBdr>
        </w:div>
        <w:div w:id="1767768623">
          <w:marLeft w:val="0"/>
          <w:marRight w:val="0"/>
          <w:marTop w:val="0"/>
          <w:marBottom w:val="0"/>
          <w:divBdr>
            <w:top w:val="none" w:sz="0" w:space="0" w:color="auto"/>
            <w:left w:val="none" w:sz="0" w:space="0" w:color="auto"/>
            <w:bottom w:val="none" w:sz="0" w:space="0" w:color="auto"/>
            <w:right w:val="none" w:sz="0" w:space="0" w:color="auto"/>
          </w:divBdr>
        </w:div>
        <w:div w:id="1825781704">
          <w:marLeft w:val="0"/>
          <w:marRight w:val="0"/>
          <w:marTop w:val="0"/>
          <w:marBottom w:val="0"/>
          <w:divBdr>
            <w:top w:val="none" w:sz="0" w:space="0" w:color="auto"/>
            <w:left w:val="none" w:sz="0" w:space="0" w:color="auto"/>
            <w:bottom w:val="none" w:sz="0" w:space="0" w:color="auto"/>
            <w:right w:val="none" w:sz="0" w:space="0" w:color="auto"/>
          </w:divBdr>
        </w:div>
        <w:div w:id="1844198300">
          <w:marLeft w:val="0"/>
          <w:marRight w:val="0"/>
          <w:marTop w:val="0"/>
          <w:marBottom w:val="0"/>
          <w:divBdr>
            <w:top w:val="none" w:sz="0" w:space="0" w:color="auto"/>
            <w:left w:val="none" w:sz="0" w:space="0" w:color="auto"/>
            <w:bottom w:val="none" w:sz="0" w:space="0" w:color="auto"/>
            <w:right w:val="none" w:sz="0" w:space="0" w:color="auto"/>
          </w:divBdr>
        </w:div>
        <w:div w:id="1895892314">
          <w:marLeft w:val="0"/>
          <w:marRight w:val="0"/>
          <w:marTop w:val="0"/>
          <w:marBottom w:val="0"/>
          <w:divBdr>
            <w:top w:val="none" w:sz="0" w:space="0" w:color="auto"/>
            <w:left w:val="none" w:sz="0" w:space="0" w:color="auto"/>
            <w:bottom w:val="none" w:sz="0" w:space="0" w:color="auto"/>
            <w:right w:val="none" w:sz="0" w:space="0" w:color="auto"/>
          </w:divBdr>
        </w:div>
        <w:div w:id="1951081314">
          <w:marLeft w:val="0"/>
          <w:marRight w:val="0"/>
          <w:marTop w:val="0"/>
          <w:marBottom w:val="0"/>
          <w:divBdr>
            <w:top w:val="none" w:sz="0" w:space="0" w:color="auto"/>
            <w:left w:val="none" w:sz="0" w:space="0" w:color="auto"/>
            <w:bottom w:val="none" w:sz="0" w:space="0" w:color="auto"/>
            <w:right w:val="none" w:sz="0" w:space="0" w:color="auto"/>
          </w:divBdr>
        </w:div>
        <w:div w:id="1952399750">
          <w:marLeft w:val="0"/>
          <w:marRight w:val="0"/>
          <w:marTop w:val="0"/>
          <w:marBottom w:val="0"/>
          <w:divBdr>
            <w:top w:val="none" w:sz="0" w:space="0" w:color="auto"/>
            <w:left w:val="none" w:sz="0" w:space="0" w:color="auto"/>
            <w:bottom w:val="none" w:sz="0" w:space="0" w:color="auto"/>
            <w:right w:val="none" w:sz="0" w:space="0" w:color="auto"/>
          </w:divBdr>
        </w:div>
        <w:div w:id="2006787700">
          <w:marLeft w:val="0"/>
          <w:marRight w:val="0"/>
          <w:marTop w:val="0"/>
          <w:marBottom w:val="0"/>
          <w:divBdr>
            <w:top w:val="none" w:sz="0" w:space="0" w:color="auto"/>
            <w:left w:val="none" w:sz="0" w:space="0" w:color="auto"/>
            <w:bottom w:val="none" w:sz="0" w:space="0" w:color="auto"/>
            <w:right w:val="none" w:sz="0" w:space="0" w:color="auto"/>
          </w:divBdr>
        </w:div>
      </w:divsChild>
    </w:div>
    <w:div w:id="1372532306">
      <w:bodyDiv w:val="1"/>
      <w:marLeft w:val="0"/>
      <w:marRight w:val="0"/>
      <w:marTop w:val="0"/>
      <w:marBottom w:val="0"/>
      <w:divBdr>
        <w:top w:val="none" w:sz="0" w:space="0" w:color="auto"/>
        <w:left w:val="none" w:sz="0" w:space="0" w:color="auto"/>
        <w:bottom w:val="none" w:sz="0" w:space="0" w:color="auto"/>
        <w:right w:val="none" w:sz="0" w:space="0" w:color="auto"/>
      </w:divBdr>
    </w:div>
    <w:div w:id="1377774895">
      <w:bodyDiv w:val="1"/>
      <w:marLeft w:val="0"/>
      <w:marRight w:val="0"/>
      <w:marTop w:val="0"/>
      <w:marBottom w:val="0"/>
      <w:divBdr>
        <w:top w:val="none" w:sz="0" w:space="0" w:color="auto"/>
        <w:left w:val="none" w:sz="0" w:space="0" w:color="auto"/>
        <w:bottom w:val="none" w:sz="0" w:space="0" w:color="auto"/>
        <w:right w:val="none" w:sz="0" w:space="0" w:color="auto"/>
      </w:divBdr>
    </w:div>
    <w:div w:id="1426029477">
      <w:bodyDiv w:val="1"/>
      <w:marLeft w:val="0"/>
      <w:marRight w:val="0"/>
      <w:marTop w:val="0"/>
      <w:marBottom w:val="0"/>
      <w:divBdr>
        <w:top w:val="none" w:sz="0" w:space="0" w:color="auto"/>
        <w:left w:val="none" w:sz="0" w:space="0" w:color="auto"/>
        <w:bottom w:val="none" w:sz="0" w:space="0" w:color="auto"/>
        <w:right w:val="none" w:sz="0" w:space="0" w:color="auto"/>
      </w:divBdr>
    </w:div>
    <w:div w:id="1461528789">
      <w:bodyDiv w:val="1"/>
      <w:marLeft w:val="0"/>
      <w:marRight w:val="0"/>
      <w:marTop w:val="0"/>
      <w:marBottom w:val="0"/>
      <w:divBdr>
        <w:top w:val="none" w:sz="0" w:space="0" w:color="auto"/>
        <w:left w:val="none" w:sz="0" w:space="0" w:color="auto"/>
        <w:bottom w:val="none" w:sz="0" w:space="0" w:color="auto"/>
        <w:right w:val="none" w:sz="0" w:space="0" w:color="auto"/>
      </w:divBdr>
    </w:div>
    <w:div w:id="1475372166">
      <w:bodyDiv w:val="1"/>
      <w:marLeft w:val="0"/>
      <w:marRight w:val="0"/>
      <w:marTop w:val="0"/>
      <w:marBottom w:val="0"/>
      <w:divBdr>
        <w:top w:val="none" w:sz="0" w:space="0" w:color="auto"/>
        <w:left w:val="none" w:sz="0" w:space="0" w:color="auto"/>
        <w:bottom w:val="none" w:sz="0" w:space="0" w:color="auto"/>
        <w:right w:val="none" w:sz="0" w:space="0" w:color="auto"/>
      </w:divBdr>
      <w:divsChild>
        <w:div w:id="14157075">
          <w:marLeft w:val="0"/>
          <w:marRight w:val="0"/>
          <w:marTop w:val="0"/>
          <w:marBottom w:val="0"/>
          <w:divBdr>
            <w:top w:val="none" w:sz="0" w:space="0" w:color="auto"/>
            <w:left w:val="none" w:sz="0" w:space="0" w:color="auto"/>
            <w:bottom w:val="none" w:sz="0" w:space="0" w:color="auto"/>
            <w:right w:val="none" w:sz="0" w:space="0" w:color="auto"/>
          </w:divBdr>
        </w:div>
        <w:div w:id="42758617">
          <w:marLeft w:val="0"/>
          <w:marRight w:val="0"/>
          <w:marTop w:val="0"/>
          <w:marBottom w:val="0"/>
          <w:divBdr>
            <w:top w:val="none" w:sz="0" w:space="0" w:color="auto"/>
            <w:left w:val="none" w:sz="0" w:space="0" w:color="auto"/>
            <w:bottom w:val="none" w:sz="0" w:space="0" w:color="auto"/>
            <w:right w:val="none" w:sz="0" w:space="0" w:color="auto"/>
          </w:divBdr>
        </w:div>
        <w:div w:id="44306030">
          <w:marLeft w:val="0"/>
          <w:marRight w:val="0"/>
          <w:marTop w:val="0"/>
          <w:marBottom w:val="0"/>
          <w:divBdr>
            <w:top w:val="none" w:sz="0" w:space="0" w:color="auto"/>
            <w:left w:val="none" w:sz="0" w:space="0" w:color="auto"/>
            <w:bottom w:val="none" w:sz="0" w:space="0" w:color="auto"/>
            <w:right w:val="none" w:sz="0" w:space="0" w:color="auto"/>
          </w:divBdr>
        </w:div>
        <w:div w:id="166680599">
          <w:marLeft w:val="0"/>
          <w:marRight w:val="0"/>
          <w:marTop w:val="0"/>
          <w:marBottom w:val="0"/>
          <w:divBdr>
            <w:top w:val="none" w:sz="0" w:space="0" w:color="auto"/>
            <w:left w:val="none" w:sz="0" w:space="0" w:color="auto"/>
            <w:bottom w:val="none" w:sz="0" w:space="0" w:color="auto"/>
            <w:right w:val="none" w:sz="0" w:space="0" w:color="auto"/>
          </w:divBdr>
        </w:div>
        <w:div w:id="219875549">
          <w:marLeft w:val="0"/>
          <w:marRight w:val="0"/>
          <w:marTop w:val="0"/>
          <w:marBottom w:val="0"/>
          <w:divBdr>
            <w:top w:val="none" w:sz="0" w:space="0" w:color="auto"/>
            <w:left w:val="none" w:sz="0" w:space="0" w:color="auto"/>
            <w:bottom w:val="none" w:sz="0" w:space="0" w:color="auto"/>
            <w:right w:val="none" w:sz="0" w:space="0" w:color="auto"/>
          </w:divBdr>
        </w:div>
        <w:div w:id="258374019">
          <w:marLeft w:val="0"/>
          <w:marRight w:val="0"/>
          <w:marTop w:val="0"/>
          <w:marBottom w:val="0"/>
          <w:divBdr>
            <w:top w:val="none" w:sz="0" w:space="0" w:color="auto"/>
            <w:left w:val="none" w:sz="0" w:space="0" w:color="auto"/>
            <w:bottom w:val="none" w:sz="0" w:space="0" w:color="auto"/>
            <w:right w:val="none" w:sz="0" w:space="0" w:color="auto"/>
          </w:divBdr>
        </w:div>
        <w:div w:id="260383000">
          <w:marLeft w:val="0"/>
          <w:marRight w:val="0"/>
          <w:marTop w:val="0"/>
          <w:marBottom w:val="0"/>
          <w:divBdr>
            <w:top w:val="none" w:sz="0" w:space="0" w:color="auto"/>
            <w:left w:val="none" w:sz="0" w:space="0" w:color="auto"/>
            <w:bottom w:val="none" w:sz="0" w:space="0" w:color="auto"/>
            <w:right w:val="none" w:sz="0" w:space="0" w:color="auto"/>
          </w:divBdr>
        </w:div>
        <w:div w:id="266548497">
          <w:marLeft w:val="0"/>
          <w:marRight w:val="0"/>
          <w:marTop w:val="0"/>
          <w:marBottom w:val="0"/>
          <w:divBdr>
            <w:top w:val="none" w:sz="0" w:space="0" w:color="auto"/>
            <w:left w:val="none" w:sz="0" w:space="0" w:color="auto"/>
            <w:bottom w:val="none" w:sz="0" w:space="0" w:color="auto"/>
            <w:right w:val="none" w:sz="0" w:space="0" w:color="auto"/>
          </w:divBdr>
        </w:div>
        <w:div w:id="339165075">
          <w:marLeft w:val="0"/>
          <w:marRight w:val="0"/>
          <w:marTop w:val="0"/>
          <w:marBottom w:val="0"/>
          <w:divBdr>
            <w:top w:val="none" w:sz="0" w:space="0" w:color="auto"/>
            <w:left w:val="none" w:sz="0" w:space="0" w:color="auto"/>
            <w:bottom w:val="none" w:sz="0" w:space="0" w:color="auto"/>
            <w:right w:val="none" w:sz="0" w:space="0" w:color="auto"/>
          </w:divBdr>
        </w:div>
        <w:div w:id="518858884">
          <w:marLeft w:val="0"/>
          <w:marRight w:val="0"/>
          <w:marTop w:val="0"/>
          <w:marBottom w:val="0"/>
          <w:divBdr>
            <w:top w:val="none" w:sz="0" w:space="0" w:color="auto"/>
            <w:left w:val="none" w:sz="0" w:space="0" w:color="auto"/>
            <w:bottom w:val="none" w:sz="0" w:space="0" w:color="auto"/>
            <w:right w:val="none" w:sz="0" w:space="0" w:color="auto"/>
          </w:divBdr>
        </w:div>
        <w:div w:id="543491231">
          <w:marLeft w:val="0"/>
          <w:marRight w:val="0"/>
          <w:marTop w:val="0"/>
          <w:marBottom w:val="0"/>
          <w:divBdr>
            <w:top w:val="none" w:sz="0" w:space="0" w:color="auto"/>
            <w:left w:val="none" w:sz="0" w:space="0" w:color="auto"/>
            <w:bottom w:val="none" w:sz="0" w:space="0" w:color="auto"/>
            <w:right w:val="none" w:sz="0" w:space="0" w:color="auto"/>
          </w:divBdr>
        </w:div>
        <w:div w:id="652367350">
          <w:marLeft w:val="0"/>
          <w:marRight w:val="0"/>
          <w:marTop w:val="0"/>
          <w:marBottom w:val="0"/>
          <w:divBdr>
            <w:top w:val="none" w:sz="0" w:space="0" w:color="auto"/>
            <w:left w:val="none" w:sz="0" w:space="0" w:color="auto"/>
            <w:bottom w:val="none" w:sz="0" w:space="0" w:color="auto"/>
            <w:right w:val="none" w:sz="0" w:space="0" w:color="auto"/>
          </w:divBdr>
        </w:div>
        <w:div w:id="706638247">
          <w:marLeft w:val="0"/>
          <w:marRight w:val="0"/>
          <w:marTop w:val="0"/>
          <w:marBottom w:val="0"/>
          <w:divBdr>
            <w:top w:val="none" w:sz="0" w:space="0" w:color="auto"/>
            <w:left w:val="none" w:sz="0" w:space="0" w:color="auto"/>
            <w:bottom w:val="none" w:sz="0" w:space="0" w:color="auto"/>
            <w:right w:val="none" w:sz="0" w:space="0" w:color="auto"/>
          </w:divBdr>
        </w:div>
        <w:div w:id="752701816">
          <w:marLeft w:val="0"/>
          <w:marRight w:val="0"/>
          <w:marTop w:val="0"/>
          <w:marBottom w:val="0"/>
          <w:divBdr>
            <w:top w:val="none" w:sz="0" w:space="0" w:color="auto"/>
            <w:left w:val="none" w:sz="0" w:space="0" w:color="auto"/>
            <w:bottom w:val="none" w:sz="0" w:space="0" w:color="auto"/>
            <w:right w:val="none" w:sz="0" w:space="0" w:color="auto"/>
          </w:divBdr>
        </w:div>
        <w:div w:id="753471860">
          <w:marLeft w:val="0"/>
          <w:marRight w:val="0"/>
          <w:marTop w:val="0"/>
          <w:marBottom w:val="0"/>
          <w:divBdr>
            <w:top w:val="none" w:sz="0" w:space="0" w:color="auto"/>
            <w:left w:val="none" w:sz="0" w:space="0" w:color="auto"/>
            <w:bottom w:val="none" w:sz="0" w:space="0" w:color="auto"/>
            <w:right w:val="none" w:sz="0" w:space="0" w:color="auto"/>
          </w:divBdr>
        </w:div>
        <w:div w:id="790394699">
          <w:marLeft w:val="0"/>
          <w:marRight w:val="0"/>
          <w:marTop w:val="0"/>
          <w:marBottom w:val="0"/>
          <w:divBdr>
            <w:top w:val="none" w:sz="0" w:space="0" w:color="auto"/>
            <w:left w:val="none" w:sz="0" w:space="0" w:color="auto"/>
            <w:bottom w:val="none" w:sz="0" w:space="0" w:color="auto"/>
            <w:right w:val="none" w:sz="0" w:space="0" w:color="auto"/>
          </w:divBdr>
        </w:div>
        <w:div w:id="909578574">
          <w:marLeft w:val="0"/>
          <w:marRight w:val="0"/>
          <w:marTop w:val="0"/>
          <w:marBottom w:val="0"/>
          <w:divBdr>
            <w:top w:val="none" w:sz="0" w:space="0" w:color="auto"/>
            <w:left w:val="none" w:sz="0" w:space="0" w:color="auto"/>
            <w:bottom w:val="none" w:sz="0" w:space="0" w:color="auto"/>
            <w:right w:val="none" w:sz="0" w:space="0" w:color="auto"/>
          </w:divBdr>
        </w:div>
        <w:div w:id="913469953">
          <w:marLeft w:val="0"/>
          <w:marRight w:val="0"/>
          <w:marTop w:val="0"/>
          <w:marBottom w:val="0"/>
          <w:divBdr>
            <w:top w:val="none" w:sz="0" w:space="0" w:color="auto"/>
            <w:left w:val="none" w:sz="0" w:space="0" w:color="auto"/>
            <w:bottom w:val="none" w:sz="0" w:space="0" w:color="auto"/>
            <w:right w:val="none" w:sz="0" w:space="0" w:color="auto"/>
          </w:divBdr>
        </w:div>
        <w:div w:id="927033774">
          <w:marLeft w:val="0"/>
          <w:marRight w:val="0"/>
          <w:marTop w:val="0"/>
          <w:marBottom w:val="0"/>
          <w:divBdr>
            <w:top w:val="none" w:sz="0" w:space="0" w:color="auto"/>
            <w:left w:val="none" w:sz="0" w:space="0" w:color="auto"/>
            <w:bottom w:val="none" w:sz="0" w:space="0" w:color="auto"/>
            <w:right w:val="none" w:sz="0" w:space="0" w:color="auto"/>
          </w:divBdr>
        </w:div>
        <w:div w:id="971982439">
          <w:marLeft w:val="0"/>
          <w:marRight w:val="0"/>
          <w:marTop w:val="0"/>
          <w:marBottom w:val="0"/>
          <w:divBdr>
            <w:top w:val="none" w:sz="0" w:space="0" w:color="auto"/>
            <w:left w:val="none" w:sz="0" w:space="0" w:color="auto"/>
            <w:bottom w:val="none" w:sz="0" w:space="0" w:color="auto"/>
            <w:right w:val="none" w:sz="0" w:space="0" w:color="auto"/>
          </w:divBdr>
        </w:div>
        <w:div w:id="1007288919">
          <w:marLeft w:val="0"/>
          <w:marRight w:val="0"/>
          <w:marTop w:val="0"/>
          <w:marBottom w:val="0"/>
          <w:divBdr>
            <w:top w:val="none" w:sz="0" w:space="0" w:color="auto"/>
            <w:left w:val="none" w:sz="0" w:space="0" w:color="auto"/>
            <w:bottom w:val="none" w:sz="0" w:space="0" w:color="auto"/>
            <w:right w:val="none" w:sz="0" w:space="0" w:color="auto"/>
          </w:divBdr>
        </w:div>
        <w:div w:id="1058744263">
          <w:marLeft w:val="0"/>
          <w:marRight w:val="0"/>
          <w:marTop w:val="0"/>
          <w:marBottom w:val="0"/>
          <w:divBdr>
            <w:top w:val="none" w:sz="0" w:space="0" w:color="auto"/>
            <w:left w:val="none" w:sz="0" w:space="0" w:color="auto"/>
            <w:bottom w:val="none" w:sz="0" w:space="0" w:color="auto"/>
            <w:right w:val="none" w:sz="0" w:space="0" w:color="auto"/>
          </w:divBdr>
        </w:div>
        <w:div w:id="1157766383">
          <w:marLeft w:val="0"/>
          <w:marRight w:val="0"/>
          <w:marTop w:val="0"/>
          <w:marBottom w:val="0"/>
          <w:divBdr>
            <w:top w:val="none" w:sz="0" w:space="0" w:color="auto"/>
            <w:left w:val="none" w:sz="0" w:space="0" w:color="auto"/>
            <w:bottom w:val="none" w:sz="0" w:space="0" w:color="auto"/>
            <w:right w:val="none" w:sz="0" w:space="0" w:color="auto"/>
          </w:divBdr>
        </w:div>
        <w:div w:id="1163810793">
          <w:marLeft w:val="0"/>
          <w:marRight w:val="0"/>
          <w:marTop w:val="0"/>
          <w:marBottom w:val="0"/>
          <w:divBdr>
            <w:top w:val="none" w:sz="0" w:space="0" w:color="auto"/>
            <w:left w:val="none" w:sz="0" w:space="0" w:color="auto"/>
            <w:bottom w:val="none" w:sz="0" w:space="0" w:color="auto"/>
            <w:right w:val="none" w:sz="0" w:space="0" w:color="auto"/>
          </w:divBdr>
        </w:div>
        <w:div w:id="1183326273">
          <w:marLeft w:val="0"/>
          <w:marRight w:val="0"/>
          <w:marTop w:val="0"/>
          <w:marBottom w:val="0"/>
          <w:divBdr>
            <w:top w:val="none" w:sz="0" w:space="0" w:color="auto"/>
            <w:left w:val="none" w:sz="0" w:space="0" w:color="auto"/>
            <w:bottom w:val="none" w:sz="0" w:space="0" w:color="auto"/>
            <w:right w:val="none" w:sz="0" w:space="0" w:color="auto"/>
          </w:divBdr>
        </w:div>
        <w:div w:id="1188526177">
          <w:marLeft w:val="0"/>
          <w:marRight w:val="0"/>
          <w:marTop w:val="0"/>
          <w:marBottom w:val="0"/>
          <w:divBdr>
            <w:top w:val="none" w:sz="0" w:space="0" w:color="auto"/>
            <w:left w:val="none" w:sz="0" w:space="0" w:color="auto"/>
            <w:bottom w:val="none" w:sz="0" w:space="0" w:color="auto"/>
            <w:right w:val="none" w:sz="0" w:space="0" w:color="auto"/>
          </w:divBdr>
        </w:div>
        <w:div w:id="1205865917">
          <w:marLeft w:val="0"/>
          <w:marRight w:val="0"/>
          <w:marTop w:val="0"/>
          <w:marBottom w:val="0"/>
          <w:divBdr>
            <w:top w:val="none" w:sz="0" w:space="0" w:color="auto"/>
            <w:left w:val="none" w:sz="0" w:space="0" w:color="auto"/>
            <w:bottom w:val="none" w:sz="0" w:space="0" w:color="auto"/>
            <w:right w:val="none" w:sz="0" w:space="0" w:color="auto"/>
          </w:divBdr>
        </w:div>
        <w:div w:id="1278026359">
          <w:marLeft w:val="0"/>
          <w:marRight w:val="0"/>
          <w:marTop w:val="0"/>
          <w:marBottom w:val="0"/>
          <w:divBdr>
            <w:top w:val="none" w:sz="0" w:space="0" w:color="auto"/>
            <w:left w:val="none" w:sz="0" w:space="0" w:color="auto"/>
            <w:bottom w:val="none" w:sz="0" w:space="0" w:color="auto"/>
            <w:right w:val="none" w:sz="0" w:space="0" w:color="auto"/>
          </w:divBdr>
        </w:div>
        <w:div w:id="1289968379">
          <w:marLeft w:val="0"/>
          <w:marRight w:val="0"/>
          <w:marTop w:val="0"/>
          <w:marBottom w:val="0"/>
          <w:divBdr>
            <w:top w:val="none" w:sz="0" w:space="0" w:color="auto"/>
            <w:left w:val="none" w:sz="0" w:space="0" w:color="auto"/>
            <w:bottom w:val="none" w:sz="0" w:space="0" w:color="auto"/>
            <w:right w:val="none" w:sz="0" w:space="0" w:color="auto"/>
          </w:divBdr>
        </w:div>
        <w:div w:id="1392970119">
          <w:marLeft w:val="0"/>
          <w:marRight w:val="0"/>
          <w:marTop w:val="0"/>
          <w:marBottom w:val="0"/>
          <w:divBdr>
            <w:top w:val="none" w:sz="0" w:space="0" w:color="auto"/>
            <w:left w:val="none" w:sz="0" w:space="0" w:color="auto"/>
            <w:bottom w:val="none" w:sz="0" w:space="0" w:color="auto"/>
            <w:right w:val="none" w:sz="0" w:space="0" w:color="auto"/>
          </w:divBdr>
        </w:div>
        <w:div w:id="1418482751">
          <w:marLeft w:val="0"/>
          <w:marRight w:val="0"/>
          <w:marTop w:val="0"/>
          <w:marBottom w:val="0"/>
          <w:divBdr>
            <w:top w:val="none" w:sz="0" w:space="0" w:color="auto"/>
            <w:left w:val="none" w:sz="0" w:space="0" w:color="auto"/>
            <w:bottom w:val="none" w:sz="0" w:space="0" w:color="auto"/>
            <w:right w:val="none" w:sz="0" w:space="0" w:color="auto"/>
          </w:divBdr>
        </w:div>
        <w:div w:id="1510752229">
          <w:marLeft w:val="0"/>
          <w:marRight w:val="0"/>
          <w:marTop w:val="0"/>
          <w:marBottom w:val="0"/>
          <w:divBdr>
            <w:top w:val="none" w:sz="0" w:space="0" w:color="auto"/>
            <w:left w:val="none" w:sz="0" w:space="0" w:color="auto"/>
            <w:bottom w:val="none" w:sz="0" w:space="0" w:color="auto"/>
            <w:right w:val="none" w:sz="0" w:space="0" w:color="auto"/>
          </w:divBdr>
        </w:div>
        <w:div w:id="1522158586">
          <w:marLeft w:val="0"/>
          <w:marRight w:val="0"/>
          <w:marTop w:val="0"/>
          <w:marBottom w:val="0"/>
          <w:divBdr>
            <w:top w:val="none" w:sz="0" w:space="0" w:color="auto"/>
            <w:left w:val="none" w:sz="0" w:space="0" w:color="auto"/>
            <w:bottom w:val="none" w:sz="0" w:space="0" w:color="auto"/>
            <w:right w:val="none" w:sz="0" w:space="0" w:color="auto"/>
          </w:divBdr>
        </w:div>
        <w:div w:id="1600210450">
          <w:marLeft w:val="0"/>
          <w:marRight w:val="0"/>
          <w:marTop w:val="0"/>
          <w:marBottom w:val="0"/>
          <w:divBdr>
            <w:top w:val="none" w:sz="0" w:space="0" w:color="auto"/>
            <w:left w:val="none" w:sz="0" w:space="0" w:color="auto"/>
            <w:bottom w:val="none" w:sz="0" w:space="0" w:color="auto"/>
            <w:right w:val="none" w:sz="0" w:space="0" w:color="auto"/>
          </w:divBdr>
        </w:div>
        <w:div w:id="1641157048">
          <w:marLeft w:val="0"/>
          <w:marRight w:val="0"/>
          <w:marTop w:val="0"/>
          <w:marBottom w:val="0"/>
          <w:divBdr>
            <w:top w:val="none" w:sz="0" w:space="0" w:color="auto"/>
            <w:left w:val="none" w:sz="0" w:space="0" w:color="auto"/>
            <w:bottom w:val="none" w:sz="0" w:space="0" w:color="auto"/>
            <w:right w:val="none" w:sz="0" w:space="0" w:color="auto"/>
          </w:divBdr>
        </w:div>
        <w:div w:id="1692490588">
          <w:marLeft w:val="0"/>
          <w:marRight w:val="0"/>
          <w:marTop w:val="0"/>
          <w:marBottom w:val="0"/>
          <w:divBdr>
            <w:top w:val="none" w:sz="0" w:space="0" w:color="auto"/>
            <w:left w:val="none" w:sz="0" w:space="0" w:color="auto"/>
            <w:bottom w:val="none" w:sz="0" w:space="0" w:color="auto"/>
            <w:right w:val="none" w:sz="0" w:space="0" w:color="auto"/>
          </w:divBdr>
        </w:div>
        <w:div w:id="1709329725">
          <w:marLeft w:val="0"/>
          <w:marRight w:val="0"/>
          <w:marTop w:val="0"/>
          <w:marBottom w:val="0"/>
          <w:divBdr>
            <w:top w:val="none" w:sz="0" w:space="0" w:color="auto"/>
            <w:left w:val="none" w:sz="0" w:space="0" w:color="auto"/>
            <w:bottom w:val="none" w:sz="0" w:space="0" w:color="auto"/>
            <w:right w:val="none" w:sz="0" w:space="0" w:color="auto"/>
          </w:divBdr>
        </w:div>
        <w:div w:id="1736778666">
          <w:marLeft w:val="0"/>
          <w:marRight w:val="0"/>
          <w:marTop w:val="0"/>
          <w:marBottom w:val="0"/>
          <w:divBdr>
            <w:top w:val="none" w:sz="0" w:space="0" w:color="auto"/>
            <w:left w:val="none" w:sz="0" w:space="0" w:color="auto"/>
            <w:bottom w:val="none" w:sz="0" w:space="0" w:color="auto"/>
            <w:right w:val="none" w:sz="0" w:space="0" w:color="auto"/>
          </w:divBdr>
        </w:div>
        <w:div w:id="1785805456">
          <w:marLeft w:val="0"/>
          <w:marRight w:val="0"/>
          <w:marTop w:val="0"/>
          <w:marBottom w:val="0"/>
          <w:divBdr>
            <w:top w:val="none" w:sz="0" w:space="0" w:color="auto"/>
            <w:left w:val="none" w:sz="0" w:space="0" w:color="auto"/>
            <w:bottom w:val="none" w:sz="0" w:space="0" w:color="auto"/>
            <w:right w:val="none" w:sz="0" w:space="0" w:color="auto"/>
          </w:divBdr>
        </w:div>
        <w:div w:id="1790197520">
          <w:marLeft w:val="0"/>
          <w:marRight w:val="0"/>
          <w:marTop w:val="0"/>
          <w:marBottom w:val="0"/>
          <w:divBdr>
            <w:top w:val="none" w:sz="0" w:space="0" w:color="auto"/>
            <w:left w:val="none" w:sz="0" w:space="0" w:color="auto"/>
            <w:bottom w:val="none" w:sz="0" w:space="0" w:color="auto"/>
            <w:right w:val="none" w:sz="0" w:space="0" w:color="auto"/>
          </w:divBdr>
        </w:div>
        <w:div w:id="1817841094">
          <w:marLeft w:val="0"/>
          <w:marRight w:val="0"/>
          <w:marTop w:val="0"/>
          <w:marBottom w:val="0"/>
          <w:divBdr>
            <w:top w:val="none" w:sz="0" w:space="0" w:color="auto"/>
            <w:left w:val="none" w:sz="0" w:space="0" w:color="auto"/>
            <w:bottom w:val="none" w:sz="0" w:space="0" w:color="auto"/>
            <w:right w:val="none" w:sz="0" w:space="0" w:color="auto"/>
          </w:divBdr>
        </w:div>
        <w:div w:id="1839271086">
          <w:marLeft w:val="0"/>
          <w:marRight w:val="0"/>
          <w:marTop w:val="0"/>
          <w:marBottom w:val="0"/>
          <w:divBdr>
            <w:top w:val="none" w:sz="0" w:space="0" w:color="auto"/>
            <w:left w:val="none" w:sz="0" w:space="0" w:color="auto"/>
            <w:bottom w:val="none" w:sz="0" w:space="0" w:color="auto"/>
            <w:right w:val="none" w:sz="0" w:space="0" w:color="auto"/>
          </w:divBdr>
        </w:div>
        <w:div w:id="1851673429">
          <w:marLeft w:val="0"/>
          <w:marRight w:val="0"/>
          <w:marTop w:val="0"/>
          <w:marBottom w:val="0"/>
          <w:divBdr>
            <w:top w:val="none" w:sz="0" w:space="0" w:color="auto"/>
            <w:left w:val="none" w:sz="0" w:space="0" w:color="auto"/>
            <w:bottom w:val="none" w:sz="0" w:space="0" w:color="auto"/>
            <w:right w:val="none" w:sz="0" w:space="0" w:color="auto"/>
          </w:divBdr>
        </w:div>
        <w:div w:id="1900705735">
          <w:marLeft w:val="0"/>
          <w:marRight w:val="0"/>
          <w:marTop w:val="0"/>
          <w:marBottom w:val="0"/>
          <w:divBdr>
            <w:top w:val="none" w:sz="0" w:space="0" w:color="auto"/>
            <w:left w:val="none" w:sz="0" w:space="0" w:color="auto"/>
            <w:bottom w:val="none" w:sz="0" w:space="0" w:color="auto"/>
            <w:right w:val="none" w:sz="0" w:space="0" w:color="auto"/>
          </w:divBdr>
        </w:div>
        <w:div w:id="1956254227">
          <w:marLeft w:val="0"/>
          <w:marRight w:val="0"/>
          <w:marTop w:val="0"/>
          <w:marBottom w:val="0"/>
          <w:divBdr>
            <w:top w:val="none" w:sz="0" w:space="0" w:color="auto"/>
            <w:left w:val="none" w:sz="0" w:space="0" w:color="auto"/>
            <w:bottom w:val="none" w:sz="0" w:space="0" w:color="auto"/>
            <w:right w:val="none" w:sz="0" w:space="0" w:color="auto"/>
          </w:divBdr>
        </w:div>
        <w:div w:id="1972008744">
          <w:marLeft w:val="0"/>
          <w:marRight w:val="0"/>
          <w:marTop w:val="0"/>
          <w:marBottom w:val="0"/>
          <w:divBdr>
            <w:top w:val="none" w:sz="0" w:space="0" w:color="auto"/>
            <w:left w:val="none" w:sz="0" w:space="0" w:color="auto"/>
            <w:bottom w:val="none" w:sz="0" w:space="0" w:color="auto"/>
            <w:right w:val="none" w:sz="0" w:space="0" w:color="auto"/>
          </w:divBdr>
        </w:div>
        <w:div w:id="1979066246">
          <w:marLeft w:val="0"/>
          <w:marRight w:val="0"/>
          <w:marTop w:val="0"/>
          <w:marBottom w:val="0"/>
          <w:divBdr>
            <w:top w:val="none" w:sz="0" w:space="0" w:color="auto"/>
            <w:left w:val="none" w:sz="0" w:space="0" w:color="auto"/>
            <w:bottom w:val="none" w:sz="0" w:space="0" w:color="auto"/>
            <w:right w:val="none" w:sz="0" w:space="0" w:color="auto"/>
          </w:divBdr>
        </w:div>
      </w:divsChild>
    </w:div>
    <w:div w:id="1499496064">
      <w:bodyDiv w:val="1"/>
      <w:marLeft w:val="0"/>
      <w:marRight w:val="0"/>
      <w:marTop w:val="0"/>
      <w:marBottom w:val="0"/>
      <w:divBdr>
        <w:top w:val="none" w:sz="0" w:space="0" w:color="auto"/>
        <w:left w:val="none" w:sz="0" w:space="0" w:color="auto"/>
        <w:bottom w:val="none" w:sz="0" w:space="0" w:color="auto"/>
        <w:right w:val="none" w:sz="0" w:space="0" w:color="auto"/>
      </w:divBdr>
    </w:div>
    <w:div w:id="1510558819">
      <w:bodyDiv w:val="1"/>
      <w:marLeft w:val="0"/>
      <w:marRight w:val="0"/>
      <w:marTop w:val="0"/>
      <w:marBottom w:val="0"/>
      <w:divBdr>
        <w:top w:val="none" w:sz="0" w:space="0" w:color="auto"/>
        <w:left w:val="none" w:sz="0" w:space="0" w:color="auto"/>
        <w:bottom w:val="none" w:sz="0" w:space="0" w:color="auto"/>
        <w:right w:val="none" w:sz="0" w:space="0" w:color="auto"/>
      </w:divBdr>
    </w:div>
    <w:div w:id="1523545918">
      <w:bodyDiv w:val="1"/>
      <w:marLeft w:val="0"/>
      <w:marRight w:val="0"/>
      <w:marTop w:val="0"/>
      <w:marBottom w:val="0"/>
      <w:divBdr>
        <w:top w:val="none" w:sz="0" w:space="0" w:color="auto"/>
        <w:left w:val="none" w:sz="0" w:space="0" w:color="auto"/>
        <w:bottom w:val="none" w:sz="0" w:space="0" w:color="auto"/>
        <w:right w:val="none" w:sz="0" w:space="0" w:color="auto"/>
      </w:divBdr>
    </w:div>
    <w:div w:id="1555502338">
      <w:bodyDiv w:val="1"/>
      <w:marLeft w:val="0"/>
      <w:marRight w:val="0"/>
      <w:marTop w:val="0"/>
      <w:marBottom w:val="0"/>
      <w:divBdr>
        <w:top w:val="none" w:sz="0" w:space="0" w:color="auto"/>
        <w:left w:val="none" w:sz="0" w:space="0" w:color="auto"/>
        <w:bottom w:val="none" w:sz="0" w:space="0" w:color="auto"/>
        <w:right w:val="none" w:sz="0" w:space="0" w:color="auto"/>
      </w:divBdr>
      <w:divsChild>
        <w:div w:id="111168445">
          <w:marLeft w:val="0"/>
          <w:marRight w:val="0"/>
          <w:marTop w:val="0"/>
          <w:marBottom w:val="0"/>
          <w:divBdr>
            <w:top w:val="none" w:sz="0" w:space="0" w:color="auto"/>
            <w:left w:val="none" w:sz="0" w:space="0" w:color="auto"/>
            <w:bottom w:val="none" w:sz="0" w:space="0" w:color="auto"/>
            <w:right w:val="none" w:sz="0" w:space="0" w:color="auto"/>
          </w:divBdr>
        </w:div>
        <w:div w:id="179316678">
          <w:marLeft w:val="0"/>
          <w:marRight w:val="0"/>
          <w:marTop w:val="0"/>
          <w:marBottom w:val="0"/>
          <w:divBdr>
            <w:top w:val="none" w:sz="0" w:space="0" w:color="auto"/>
            <w:left w:val="none" w:sz="0" w:space="0" w:color="auto"/>
            <w:bottom w:val="none" w:sz="0" w:space="0" w:color="auto"/>
            <w:right w:val="none" w:sz="0" w:space="0" w:color="auto"/>
          </w:divBdr>
        </w:div>
        <w:div w:id="220479550">
          <w:marLeft w:val="0"/>
          <w:marRight w:val="0"/>
          <w:marTop w:val="0"/>
          <w:marBottom w:val="0"/>
          <w:divBdr>
            <w:top w:val="none" w:sz="0" w:space="0" w:color="auto"/>
            <w:left w:val="none" w:sz="0" w:space="0" w:color="auto"/>
            <w:bottom w:val="none" w:sz="0" w:space="0" w:color="auto"/>
            <w:right w:val="none" w:sz="0" w:space="0" w:color="auto"/>
          </w:divBdr>
        </w:div>
        <w:div w:id="223952965">
          <w:marLeft w:val="0"/>
          <w:marRight w:val="0"/>
          <w:marTop w:val="0"/>
          <w:marBottom w:val="0"/>
          <w:divBdr>
            <w:top w:val="none" w:sz="0" w:space="0" w:color="auto"/>
            <w:left w:val="none" w:sz="0" w:space="0" w:color="auto"/>
            <w:bottom w:val="none" w:sz="0" w:space="0" w:color="auto"/>
            <w:right w:val="none" w:sz="0" w:space="0" w:color="auto"/>
          </w:divBdr>
        </w:div>
        <w:div w:id="241721378">
          <w:marLeft w:val="0"/>
          <w:marRight w:val="0"/>
          <w:marTop w:val="0"/>
          <w:marBottom w:val="0"/>
          <w:divBdr>
            <w:top w:val="none" w:sz="0" w:space="0" w:color="auto"/>
            <w:left w:val="none" w:sz="0" w:space="0" w:color="auto"/>
            <w:bottom w:val="none" w:sz="0" w:space="0" w:color="auto"/>
            <w:right w:val="none" w:sz="0" w:space="0" w:color="auto"/>
          </w:divBdr>
        </w:div>
        <w:div w:id="387455463">
          <w:marLeft w:val="0"/>
          <w:marRight w:val="0"/>
          <w:marTop w:val="0"/>
          <w:marBottom w:val="0"/>
          <w:divBdr>
            <w:top w:val="none" w:sz="0" w:space="0" w:color="auto"/>
            <w:left w:val="none" w:sz="0" w:space="0" w:color="auto"/>
            <w:bottom w:val="none" w:sz="0" w:space="0" w:color="auto"/>
            <w:right w:val="none" w:sz="0" w:space="0" w:color="auto"/>
          </w:divBdr>
        </w:div>
        <w:div w:id="452480855">
          <w:marLeft w:val="0"/>
          <w:marRight w:val="0"/>
          <w:marTop w:val="0"/>
          <w:marBottom w:val="0"/>
          <w:divBdr>
            <w:top w:val="none" w:sz="0" w:space="0" w:color="auto"/>
            <w:left w:val="none" w:sz="0" w:space="0" w:color="auto"/>
            <w:bottom w:val="none" w:sz="0" w:space="0" w:color="auto"/>
            <w:right w:val="none" w:sz="0" w:space="0" w:color="auto"/>
          </w:divBdr>
        </w:div>
        <w:div w:id="464082721">
          <w:marLeft w:val="0"/>
          <w:marRight w:val="0"/>
          <w:marTop w:val="0"/>
          <w:marBottom w:val="0"/>
          <w:divBdr>
            <w:top w:val="none" w:sz="0" w:space="0" w:color="auto"/>
            <w:left w:val="none" w:sz="0" w:space="0" w:color="auto"/>
            <w:bottom w:val="none" w:sz="0" w:space="0" w:color="auto"/>
            <w:right w:val="none" w:sz="0" w:space="0" w:color="auto"/>
          </w:divBdr>
        </w:div>
        <w:div w:id="464927704">
          <w:marLeft w:val="0"/>
          <w:marRight w:val="0"/>
          <w:marTop w:val="0"/>
          <w:marBottom w:val="0"/>
          <w:divBdr>
            <w:top w:val="none" w:sz="0" w:space="0" w:color="auto"/>
            <w:left w:val="none" w:sz="0" w:space="0" w:color="auto"/>
            <w:bottom w:val="none" w:sz="0" w:space="0" w:color="auto"/>
            <w:right w:val="none" w:sz="0" w:space="0" w:color="auto"/>
          </w:divBdr>
        </w:div>
        <w:div w:id="575163031">
          <w:marLeft w:val="0"/>
          <w:marRight w:val="0"/>
          <w:marTop w:val="0"/>
          <w:marBottom w:val="0"/>
          <w:divBdr>
            <w:top w:val="none" w:sz="0" w:space="0" w:color="auto"/>
            <w:left w:val="none" w:sz="0" w:space="0" w:color="auto"/>
            <w:bottom w:val="none" w:sz="0" w:space="0" w:color="auto"/>
            <w:right w:val="none" w:sz="0" w:space="0" w:color="auto"/>
          </w:divBdr>
        </w:div>
        <w:div w:id="617226104">
          <w:marLeft w:val="0"/>
          <w:marRight w:val="0"/>
          <w:marTop w:val="0"/>
          <w:marBottom w:val="0"/>
          <w:divBdr>
            <w:top w:val="none" w:sz="0" w:space="0" w:color="auto"/>
            <w:left w:val="none" w:sz="0" w:space="0" w:color="auto"/>
            <w:bottom w:val="none" w:sz="0" w:space="0" w:color="auto"/>
            <w:right w:val="none" w:sz="0" w:space="0" w:color="auto"/>
          </w:divBdr>
        </w:div>
        <w:div w:id="627206093">
          <w:marLeft w:val="0"/>
          <w:marRight w:val="0"/>
          <w:marTop w:val="0"/>
          <w:marBottom w:val="0"/>
          <w:divBdr>
            <w:top w:val="none" w:sz="0" w:space="0" w:color="auto"/>
            <w:left w:val="none" w:sz="0" w:space="0" w:color="auto"/>
            <w:bottom w:val="none" w:sz="0" w:space="0" w:color="auto"/>
            <w:right w:val="none" w:sz="0" w:space="0" w:color="auto"/>
          </w:divBdr>
        </w:div>
        <w:div w:id="634871235">
          <w:marLeft w:val="0"/>
          <w:marRight w:val="0"/>
          <w:marTop w:val="0"/>
          <w:marBottom w:val="0"/>
          <w:divBdr>
            <w:top w:val="none" w:sz="0" w:space="0" w:color="auto"/>
            <w:left w:val="none" w:sz="0" w:space="0" w:color="auto"/>
            <w:bottom w:val="none" w:sz="0" w:space="0" w:color="auto"/>
            <w:right w:val="none" w:sz="0" w:space="0" w:color="auto"/>
          </w:divBdr>
        </w:div>
        <w:div w:id="653340951">
          <w:marLeft w:val="0"/>
          <w:marRight w:val="0"/>
          <w:marTop w:val="0"/>
          <w:marBottom w:val="0"/>
          <w:divBdr>
            <w:top w:val="none" w:sz="0" w:space="0" w:color="auto"/>
            <w:left w:val="none" w:sz="0" w:space="0" w:color="auto"/>
            <w:bottom w:val="none" w:sz="0" w:space="0" w:color="auto"/>
            <w:right w:val="none" w:sz="0" w:space="0" w:color="auto"/>
          </w:divBdr>
        </w:div>
        <w:div w:id="685443536">
          <w:marLeft w:val="0"/>
          <w:marRight w:val="0"/>
          <w:marTop w:val="0"/>
          <w:marBottom w:val="0"/>
          <w:divBdr>
            <w:top w:val="none" w:sz="0" w:space="0" w:color="auto"/>
            <w:left w:val="none" w:sz="0" w:space="0" w:color="auto"/>
            <w:bottom w:val="none" w:sz="0" w:space="0" w:color="auto"/>
            <w:right w:val="none" w:sz="0" w:space="0" w:color="auto"/>
          </w:divBdr>
        </w:div>
        <w:div w:id="693187482">
          <w:marLeft w:val="0"/>
          <w:marRight w:val="0"/>
          <w:marTop w:val="0"/>
          <w:marBottom w:val="0"/>
          <w:divBdr>
            <w:top w:val="none" w:sz="0" w:space="0" w:color="auto"/>
            <w:left w:val="none" w:sz="0" w:space="0" w:color="auto"/>
            <w:bottom w:val="none" w:sz="0" w:space="0" w:color="auto"/>
            <w:right w:val="none" w:sz="0" w:space="0" w:color="auto"/>
          </w:divBdr>
        </w:div>
        <w:div w:id="694577316">
          <w:marLeft w:val="0"/>
          <w:marRight w:val="0"/>
          <w:marTop w:val="0"/>
          <w:marBottom w:val="0"/>
          <w:divBdr>
            <w:top w:val="none" w:sz="0" w:space="0" w:color="auto"/>
            <w:left w:val="none" w:sz="0" w:space="0" w:color="auto"/>
            <w:bottom w:val="none" w:sz="0" w:space="0" w:color="auto"/>
            <w:right w:val="none" w:sz="0" w:space="0" w:color="auto"/>
          </w:divBdr>
        </w:div>
        <w:div w:id="784882773">
          <w:marLeft w:val="0"/>
          <w:marRight w:val="0"/>
          <w:marTop w:val="0"/>
          <w:marBottom w:val="0"/>
          <w:divBdr>
            <w:top w:val="none" w:sz="0" w:space="0" w:color="auto"/>
            <w:left w:val="none" w:sz="0" w:space="0" w:color="auto"/>
            <w:bottom w:val="none" w:sz="0" w:space="0" w:color="auto"/>
            <w:right w:val="none" w:sz="0" w:space="0" w:color="auto"/>
          </w:divBdr>
        </w:div>
        <w:div w:id="800001369">
          <w:marLeft w:val="0"/>
          <w:marRight w:val="0"/>
          <w:marTop w:val="0"/>
          <w:marBottom w:val="0"/>
          <w:divBdr>
            <w:top w:val="none" w:sz="0" w:space="0" w:color="auto"/>
            <w:left w:val="none" w:sz="0" w:space="0" w:color="auto"/>
            <w:bottom w:val="none" w:sz="0" w:space="0" w:color="auto"/>
            <w:right w:val="none" w:sz="0" w:space="0" w:color="auto"/>
          </w:divBdr>
        </w:div>
        <w:div w:id="836966454">
          <w:marLeft w:val="0"/>
          <w:marRight w:val="0"/>
          <w:marTop w:val="0"/>
          <w:marBottom w:val="0"/>
          <w:divBdr>
            <w:top w:val="none" w:sz="0" w:space="0" w:color="auto"/>
            <w:left w:val="none" w:sz="0" w:space="0" w:color="auto"/>
            <w:bottom w:val="none" w:sz="0" w:space="0" w:color="auto"/>
            <w:right w:val="none" w:sz="0" w:space="0" w:color="auto"/>
          </w:divBdr>
        </w:div>
        <w:div w:id="840118418">
          <w:marLeft w:val="0"/>
          <w:marRight w:val="0"/>
          <w:marTop w:val="0"/>
          <w:marBottom w:val="0"/>
          <w:divBdr>
            <w:top w:val="none" w:sz="0" w:space="0" w:color="auto"/>
            <w:left w:val="none" w:sz="0" w:space="0" w:color="auto"/>
            <w:bottom w:val="none" w:sz="0" w:space="0" w:color="auto"/>
            <w:right w:val="none" w:sz="0" w:space="0" w:color="auto"/>
          </w:divBdr>
        </w:div>
        <w:div w:id="845747444">
          <w:marLeft w:val="0"/>
          <w:marRight w:val="0"/>
          <w:marTop w:val="0"/>
          <w:marBottom w:val="0"/>
          <w:divBdr>
            <w:top w:val="none" w:sz="0" w:space="0" w:color="auto"/>
            <w:left w:val="none" w:sz="0" w:space="0" w:color="auto"/>
            <w:bottom w:val="none" w:sz="0" w:space="0" w:color="auto"/>
            <w:right w:val="none" w:sz="0" w:space="0" w:color="auto"/>
          </w:divBdr>
        </w:div>
        <w:div w:id="932738485">
          <w:marLeft w:val="0"/>
          <w:marRight w:val="0"/>
          <w:marTop w:val="0"/>
          <w:marBottom w:val="0"/>
          <w:divBdr>
            <w:top w:val="none" w:sz="0" w:space="0" w:color="auto"/>
            <w:left w:val="none" w:sz="0" w:space="0" w:color="auto"/>
            <w:bottom w:val="none" w:sz="0" w:space="0" w:color="auto"/>
            <w:right w:val="none" w:sz="0" w:space="0" w:color="auto"/>
          </w:divBdr>
        </w:div>
        <w:div w:id="938760828">
          <w:marLeft w:val="0"/>
          <w:marRight w:val="0"/>
          <w:marTop w:val="0"/>
          <w:marBottom w:val="0"/>
          <w:divBdr>
            <w:top w:val="none" w:sz="0" w:space="0" w:color="auto"/>
            <w:left w:val="none" w:sz="0" w:space="0" w:color="auto"/>
            <w:bottom w:val="none" w:sz="0" w:space="0" w:color="auto"/>
            <w:right w:val="none" w:sz="0" w:space="0" w:color="auto"/>
          </w:divBdr>
        </w:div>
        <w:div w:id="1019896167">
          <w:marLeft w:val="0"/>
          <w:marRight w:val="0"/>
          <w:marTop w:val="0"/>
          <w:marBottom w:val="0"/>
          <w:divBdr>
            <w:top w:val="none" w:sz="0" w:space="0" w:color="auto"/>
            <w:left w:val="none" w:sz="0" w:space="0" w:color="auto"/>
            <w:bottom w:val="none" w:sz="0" w:space="0" w:color="auto"/>
            <w:right w:val="none" w:sz="0" w:space="0" w:color="auto"/>
          </w:divBdr>
        </w:div>
        <w:div w:id="1036394607">
          <w:marLeft w:val="0"/>
          <w:marRight w:val="0"/>
          <w:marTop w:val="0"/>
          <w:marBottom w:val="0"/>
          <w:divBdr>
            <w:top w:val="none" w:sz="0" w:space="0" w:color="auto"/>
            <w:left w:val="none" w:sz="0" w:space="0" w:color="auto"/>
            <w:bottom w:val="none" w:sz="0" w:space="0" w:color="auto"/>
            <w:right w:val="none" w:sz="0" w:space="0" w:color="auto"/>
          </w:divBdr>
        </w:div>
        <w:div w:id="1037001666">
          <w:marLeft w:val="0"/>
          <w:marRight w:val="0"/>
          <w:marTop w:val="0"/>
          <w:marBottom w:val="0"/>
          <w:divBdr>
            <w:top w:val="none" w:sz="0" w:space="0" w:color="auto"/>
            <w:left w:val="none" w:sz="0" w:space="0" w:color="auto"/>
            <w:bottom w:val="none" w:sz="0" w:space="0" w:color="auto"/>
            <w:right w:val="none" w:sz="0" w:space="0" w:color="auto"/>
          </w:divBdr>
        </w:div>
        <w:div w:id="1043797489">
          <w:marLeft w:val="0"/>
          <w:marRight w:val="0"/>
          <w:marTop w:val="0"/>
          <w:marBottom w:val="0"/>
          <w:divBdr>
            <w:top w:val="none" w:sz="0" w:space="0" w:color="auto"/>
            <w:left w:val="none" w:sz="0" w:space="0" w:color="auto"/>
            <w:bottom w:val="none" w:sz="0" w:space="0" w:color="auto"/>
            <w:right w:val="none" w:sz="0" w:space="0" w:color="auto"/>
          </w:divBdr>
        </w:div>
        <w:div w:id="1049302597">
          <w:marLeft w:val="0"/>
          <w:marRight w:val="0"/>
          <w:marTop w:val="0"/>
          <w:marBottom w:val="0"/>
          <w:divBdr>
            <w:top w:val="none" w:sz="0" w:space="0" w:color="auto"/>
            <w:left w:val="none" w:sz="0" w:space="0" w:color="auto"/>
            <w:bottom w:val="none" w:sz="0" w:space="0" w:color="auto"/>
            <w:right w:val="none" w:sz="0" w:space="0" w:color="auto"/>
          </w:divBdr>
        </w:div>
        <w:div w:id="1068570558">
          <w:marLeft w:val="0"/>
          <w:marRight w:val="0"/>
          <w:marTop w:val="0"/>
          <w:marBottom w:val="0"/>
          <w:divBdr>
            <w:top w:val="none" w:sz="0" w:space="0" w:color="auto"/>
            <w:left w:val="none" w:sz="0" w:space="0" w:color="auto"/>
            <w:bottom w:val="none" w:sz="0" w:space="0" w:color="auto"/>
            <w:right w:val="none" w:sz="0" w:space="0" w:color="auto"/>
          </w:divBdr>
        </w:div>
        <w:div w:id="1154681841">
          <w:marLeft w:val="0"/>
          <w:marRight w:val="0"/>
          <w:marTop w:val="0"/>
          <w:marBottom w:val="0"/>
          <w:divBdr>
            <w:top w:val="none" w:sz="0" w:space="0" w:color="auto"/>
            <w:left w:val="none" w:sz="0" w:space="0" w:color="auto"/>
            <w:bottom w:val="none" w:sz="0" w:space="0" w:color="auto"/>
            <w:right w:val="none" w:sz="0" w:space="0" w:color="auto"/>
          </w:divBdr>
        </w:div>
        <w:div w:id="1214318224">
          <w:marLeft w:val="0"/>
          <w:marRight w:val="0"/>
          <w:marTop w:val="0"/>
          <w:marBottom w:val="0"/>
          <w:divBdr>
            <w:top w:val="none" w:sz="0" w:space="0" w:color="auto"/>
            <w:left w:val="none" w:sz="0" w:space="0" w:color="auto"/>
            <w:bottom w:val="none" w:sz="0" w:space="0" w:color="auto"/>
            <w:right w:val="none" w:sz="0" w:space="0" w:color="auto"/>
          </w:divBdr>
        </w:div>
        <w:div w:id="1229538464">
          <w:marLeft w:val="0"/>
          <w:marRight w:val="0"/>
          <w:marTop w:val="0"/>
          <w:marBottom w:val="0"/>
          <w:divBdr>
            <w:top w:val="none" w:sz="0" w:space="0" w:color="auto"/>
            <w:left w:val="none" w:sz="0" w:space="0" w:color="auto"/>
            <w:bottom w:val="none" w:sz="0" w:space="0" w:color="auto"/>
            <w:right w:val="none" w:sz="0" w:space="0" w:color="auto"/>
          </w:divBdr>
        </w:div>
        <w:div w:id="1232960353">
          <w:marLeft w:val="0"/>
          <w:marRight w:val="0"/>
          <w:marTop w:val="0"/>
          <w:marBottom w:val="0"/>
          <w:divBdr>
            <w:top w:val="none" w:sz="0" w:space="0" w:color="auto"/>
            <w:left w:val="none" w:sz="0" w:space="0" w:color="auto"/>
            <w:bottom w:val="none" w:sz="0" w:space="0" w:color="auto"/>
            <w:right w:val="none" w:sz="0" w:space="0" w:color="auto"/>
          </w:divBdr>
        </w:div>
        <w:div w:id="1265190670">
          <w:marLeft w:val="0"/>
          <w:marRight w:val="0"/>
          <w:marTop w:val="0"/>
          <w:marBottom w:val="0"/>
          <w:divBdr>
            <w:top w:val="none" w:sz="0" w:space="0" w:color="auto"/>
            <w:left w:val="none" w:sz="0" w:space="0" w:color="auto"/>
            <w:bottom w:val="none" w:sz="0" w:space="0" w:color="auto"/>
            <w:right w:val="none" w:sz="0" w:space="0" w:color="auto"/>
          </w:divBdr>
        </w:div>
        <w:div w:id="1286887933">
          <w:marLeft w:val="0"/>
          <w:marRight w:val="0"/>
          <w:marTop w:val="0"/>
          <w:marBottom w:val="0"/>
          <w:divBdr>
            <w:top w:val="none" w:sz="0" w:space="0" w:color="auto"/>
            <w:left w:val="none" w:sz="0" w:space="0" w:color="auto"/>
            <w:bottom w:val="none" w:sz="0" w:space="0" w:color="auto"/>
            <w:right w:val="none" w:sz="0" w:space="0" w:color="auto"/>
          </w:divBdr>
        </w:div>
        <w:div w:id="1319187381">
          <w:marLeft w:val="0"/>
          <w:marRight w:val="0"/>
          <w:marTop w:val="0"/>
          <w:marBottom w:val="0"/>
          <w:divBdr>
            <w:top w:val="none" w:sz="0" w:space="0" w:color="auto"/>
            <w:left w:val="none" w:sz="0" w:space="0" w:color="auto"/>
            <w:bottom w:val="none" w:sz="0" w:space="0" w:color="auto"/>
            <w:right w:val="none" w:sz="0" w:space="0" w:color="auto"/>
          </w:divBdr>
        </w:div>
        <w:div w:id="1380590608">
          <w:marLeft w:val="0"/>
          <w:marRight w:val="0"/>
          <w:marTop w:val="0"/>
          <w:marBottom w:val="0"/>
          <w:divBdr>
            <w:top w:val="none" w:sz="0" w:space="0" w:color="auto"/>
            <w:left w:val="none" w:sz="0" w:space="0" w:color="auto"/>
            <w:bottom w:val="none" w:sz="0" w:space="0" w:color="auto"/>
            <w:right w:val="none" w:sz="0" w:space="0" w:color="auto"/>
          </w:divBdr>
        </w:div>
        <w:div w:id="1418941909">
          <w:marLeft w:val="0"/>
          <w:marRight w:val="0"/>
          <w:marTop w:val="0"/>
          <w:marBottom w:val="0"/>
          <w:divBdr>
            <w:top w:val="none" w:sz="0" w:space="0" w:color="auto"/>
            <w:left w:val="none" w:sz="0" w:space="0" w:color="auto"/>
            <w:bottom w:val="none" w:sz="0" w:space="0" w:color="auto"/>
            <w:right w:val="none" w:sz="0" w:space="0" w:color="auto"/>
          </w:divBdr>
        </w:div>
        <w:div w:id="1425568770">
          <w:marLeft w:val="0"/>
          <w:marRight w:val="0"/>
          <w:marTop w:val="0"/>
          <w:marBottom w:val="0"/>
          <w:divBdr>
            <w:top w:val="none" w:sz="0" w:space="0" w:color="auto"/>
            <w:left w:val="none" w:sz="0" w:space="0" w:color="auto"/>
            <w:bottom w:val="none" w:sz="0" w:space="0" w:color="auto"/>
            <w:right w:val="none" w:sz="0" w:space="0" w:color="auto"/>
          </w:divBdr>
        </w:div>
        <w:div w:id="1479300557">
          <w:marLeft w:val="0"/>
          <w:marRight w:val="0"/>
          <w:marTop w:val="0"/>
          <w:marBottom w:val="0"/>
          <w:divBdr>
            <w:top w:val="none" w:sz="0" w:space="0" w:color="auto"/>
            <w:left w:val="none" w:sz="0" w:space="0" w:color="auto"/>
            <w:bottom w:val="none" w:sz="0" w:space="0" w:color="auto"/>
            <w:right w:val="none" w:sz="0" w:space="0" w:color="auto"/>
          </w:divBdr>
        </w:div>
        <w:div w:id="1535657809">
          <w:marLeft w:val="0"/>
          <w:marRight w:val="0"/>
          <w:marTop w:val="0"/>
          <w:marBottom w:val="0"/>
          <w:divBdr>
            <w:top w:val="none" w:sz="0" w:space="0" w:color="auto"/>
            <w:left w:val="none" w:sz="0" w:space="0" w:color="auto"/>
            <w:bottom w:val="none" w:sz="0" w:space="0" w:color="auto"/>
            <w:right w:val="none" w:sz="0" w:space="0" w:color="auto"/>
          </w:divBdr>
        </w:div>
        <w:div w:id="1548027743">
          <w:marLeft w:val="0"/>
          <w:marRight w:val="0"/>
          <w:marTop w:val="0"/>
          <w:marBottom w:val="0"/>
          <w:divBdr>
            <w:top w:val="none" w:sz="0" w:space="0" w:color="auto"/>
            <w:left w:val="none" w:sz="0" w:space="0" w:color="auto"/>
            <w:bottom w:val="none" w:sz="0" w:space="0" w:color="auto"/>
            <w:right w:val="none" w:sz="0" w:space="0" w:color="auto"/>
          </w:divBdr>
        </w:div>
        <w:div w:id="1555694742">
          <w:marLeft w:val="0"/>
          <w:marRight w:val="0"/>
          <w:marTop w:val="0"/>
          <w:marBottom w:val="0"/>
          <w:divBdr>
            <w:top w:val="none" w:sz="0" w:space="0" w:color="auto"/>
            <w:left w:val="none" w:sz="0" w:space="0" w:color="auto"/>
            <w:bottom w:val="none" w:sz="0" w:space="0" w:color="auto"/>
            <w:right w:val="none" w:sz="0" w:space="0" w:color="auto"/>
          </w:divBdr>
        </w:div>
        <w:div w:id="1556353907">
          <w:marLeft w:val="0"/>
          <w:marRight w:val="0"/>
          <w:marTop w:val="0"/>
          <w:marBottom w:val="0"/>
          <w:divBdr>
            <w:top w:val="none" w:sz="0" w:space="0" w:color="auto"/>
            <w:left w:val="none" w:sz="0" w:space="0" w:color="auto"/>
            <w:bottom w:val="none" w:sz="0" w:space="0" w:color="auto"/>
            <w:right w:val="none" w:sz="0" w:space="0" w:color="auto"/>
          </w:divBdr>
        </w:div>
        <w:div w:id="1567911244">
          <w:marLeft w:val="0"/>
          <w:marRight w:val="0"/>
          <w:marTop w:val="0"/>
          <w:marBottom w:val="0"/>
          <w:divBdr>
            <w:top w:val="none" w:sz="0" w:space="0" w:color="auto"/>
            <w:left w:val="none" w:sz="0" w:space="0" w:color="auto"/>
            <w:bottom w:val="none" w:sz="0" w:space="0" w:color="auto"/>
            <w:right w:val="none" w:sz="0" w:space="0" w:color="auto"/>
          </w:divBdr>
        </w:div>
        <w:div w:id="1589146324">
          <w:marLeft w:val="0"/>
          <w:marRight w:val="0"/>
          <w:marTop w:val="0"/>
          <w:marBottom w:val="0"/>
          <w:divBdr>
            <w:top w:val="none" w:sz="0" w:space="0" w:color="auto"/>
            <w:left w:val="none" w:sz="0" w:space="0" w:color="auto"/>
            <w:bottom w:val="none" w:sz="0" w:space="0" w:color="auto"/>
            <w:right w:val="none" w:sz="0" w:space="0" w:color="auto"/>
          </w:divBdr>
        </w:div>
        <w:div w:id="1604531218">
          <w:marLeft w:val="0"/>
          <w:marRight w:val="0"/>
          <w:marTop w:val="0"/>
          <w:marBottom w:val="0"/>
          <w:divBdr>
            <w:top w:val="none" w:sz="0" w:space="0" w:color="auto"/>
            <w:left w:val="none" w:sz="0" w:space="0" w:color="auto"/>
            <w:bottom w:val="none" w:sz="0" w:space="0" w:color="auto"/>
            <w:right w:val="none" w:sz="0" w:space="0" w:color="auto"/>
          </w:divBdr>
        </w:div>
        <w:div w:id="1606885467">
          <w:marLeft w:val="0"/>
          <w:marRight w:val="0"/>
          <w:marTop w:val="0"/>
          <w:marBottom w:val="0"/>
          <w:divBdr>
            <w:top w:val="none" w:sz="0" w:space="0" w:color="auto"/>
            <w:left w:val="none" w:sz="0" w:space="0" w:color="auto"/>
            <w:bottom w:val="none" w:sz="0" w:space="0" w:color="auto"/>
            <w:right w:val="none" w:sz="0" w:space="0" w:color="auto"/>
          </w:divBdr>
        </w:div>
        <w:div w:id="1631091771">
          <w:marLeft w:val="0"/>
          <w:marRight w:val="0"/>
          <w:marTop w:val="0"/>
          <w:marBottom w:val="0"/>
          <w:divBdr>
            <w:top w:val="none" w:sz="0" w:space="0" w:color="auto"/>
            <w:left w:val="none" w:sz="0" w:space="0" w:color="auto"/>
            <w:bottom w:val="none" w:sz="0" w:space="0" w:color="auto"/>
            <w:right w:val="none" w:sz="0" w:space="0" w:color="auto"/>
          </w:divBdr>
        </w:div>
        <w:div w:id="1671565071">
          <w:marLeft w:val="0"/>
          <w:marRight w:val="0"/>
          <w:marTop w:val="0"/>
          <w:marBottom w:val="0"/>
          <w:divBdr>
            <w:top w:val="none" w:sz="0" w:space="0" w:color="auto"/>
            <w:left w:val="none" w:sz="0" w:space="0" w:color="auto"/>
            <w:bottom w:val="none" w:sz="0" w:space="0" w:color="auto"/>
            <w:right w:val="none" w:sz="0" w:space="0" w:color="auto"/>
          </w:divBdr>
        </w:div>
        <w:div w:id="1682734658">
          <w:marLeft w:val="0"/>
          <w:marRight w:val="0"/>
          <w:marTop w:val="0"/>
          <w:marBottom w:val="0"/>
          <w:divBdr>
            <w:top w:val="none" w:sz="0" w:space="0" w:color="auto"/>
            <w:left w:val="none" w:sz="0" w:space="0" w:color="auto"/>
            <w:bottom w:val="none" w:sz="0" w:space="0" w:color="auto"/>
            <w:right w:val="none" w:sz="0" w:space="0" w:color="auto"/>
          </w:divBdr>
        </w:div>
        <w:div w:id="1702439326">
          <w:marLeft w:val="0"/>
          <w:marRight w:val="0"/>
          <w:marTop w:val="0"/>
          <w:marBottom w:val="0"/>
          <w:divBdr>
            <w:top w:val="none" w:sz="0" w:space="0" w:color="auto"/>
            <w:left w:val="none" w:sz="0" w:space="0" w:color="auto"/>
            <w:bottom w:val="none" w:sz="0" w:space="0" w:color="auto"/>
            <w:right w:val="none" w:sz="0" w:space="0" w:color="auto"/>
          </w:divBdr>
        </w:div>
        <w:div w:id="1804615018">
          <w:marLeft w:val="0"/>
          <w:marRight w:val="0"/>
          <w:marTop w:val="0"/>
          <w:marBottom w:val="0"/>
          <w:divBdr>
            <w:top w:val="none" w:sz="0" w:space="0" w:color="auto"/>
            <w:left w:val="none" w:sz="0" w:space="0" w:color="auto"/>
            <w:bottom w:val="none" w:sz="0" w:space="0" w:color="auto"/>
            <w:right w:val="none" w:sz="0" w:space="0" w:color="auto"/>
          </w:divBdr>
        </w:div>
        <w:div w:id="1904681087">
          <w:marLeft w:val="0"/>
          <w:marRight w:val="0"/>
          <w:marTop w:val="0"/>
          <w:marBottom w:val="0"/>
          <w:divBdr>
            <w:top w:val="none" w:sz="0" w:space="0" w:color="auto"/>
            <w:left w:val="none" w:sz="0" w:space="0" w:color="auto"/>
            <w:bottom w:val="none" w:sz="0" w:space="0" w:color="auto"/>
            <w:right w:val="none" w:sz="0" w:space="0" w:color="auto"/>
          </w:divBdr>
        </w:div>
        <w:div w:id="1932156923">
          <w:marLeft w:val="0"/>
          <w:marRight w:val="0"/>
          <w:marTop w:val="0"/>
          <w:marBottom w:val="0"/>
          <w:divBdr>
            <w:top w:val="none" w:sz="0" w:space="0" w:color="auto"/>
            <w:left w:val="none" w:sz="0" w:space="0" w:color="auto"/>
            <w:bottom w:val="none" w:sz="0" w:space="0" w:color="auto"/>
            <w:right w:val="none" w:sz="0" w:space="0" w:color="auto"/>
          </w:divBdr>
        </w:div>
        <w:div w:id="1955287657">
          <w:marLeft w:val="0"/>
          <w:marRight w:val="0"/>
          <w:marTop w:val="0"/>
          <w:marBottom w:val="0"/>
          <w:divBdr>
            <w:top w:val="none" w:sz="0" w:space="0" w:color="auto"/>
            <w:left w:val="none" w:sz="0" w:space="0" w:color="auto"/>
            <w:bottom w:val="none" w:sz="0" w:space="0" w:color="auto"/>
            <w:right w:val="none" w:sz="0" w:space="0" w:color="auto"/>
          </w:divBdr>
        </w:div>
        <w:div w:id="1956673614">
          <w:marLeft w:val="0"/>
          <w:marRight w:val="0"/>
          <w:marTop w:val="0"/>
          <w:marBottom w:val="0"/>
          <w:divBdr>
            <w:top w:val="none" w:sz="0" w:space="0" w:color="auto"/>
            <w:left w:val="none" w:sz="0" w:space="0" w:color="auto"/>
            <w:bottom w:val="none" w:sz="0" w:space="0" w:color="auto"/>
            <w:right w:val="none" w:sz="0" w:space="0" w:color="auto"/>
          </w:divBdr>
        </w:div>
        <w:div w:id="2014650152">
          <w:marLeft w:val="0"/>
          <w:marRight w:val="0"/>
          <w:marTop w:val="0"/>
          <w:marBottom w:val="0"/>
          <w:divBdr>
            <w:top w:val="none" w:sz="0" w:space="0" w:color="auto"/>
            <w:left w:val="none" w:sz="0" w:space="0" w:color="auto"/>
            <w:bottom w:val="none" w:sz="0" w:space="0" w:color="auto"/>
            <w:right w:val="none" w:sz="0" w:space="0" w:color="auto"/>
          </w:divBdr>
        </w:div>
        <w:div w:id="2043482958">
          <w:marLeft w:val="0"/>
          <w:marRight w:val="0"/>
          <w:marTop w:val="0"/>
          <w:marBottom w:val="0"/>
          <w:divBdr>
            <w:top w:val="none" w:sz="0" w:space="0" w:color="auto"/>
            <w:left w:val="none" w:sz="0" w:space="0" w:color="auto"/>
            <w:bottom w:val="none" w:sz="0" w:space="0" w:color="auto"/>
            <w:right w:val="none" w:sz="0" w:space="0" w:color="auto"/>
          </w:divBdr>
        </w:div>
      </w:divsChild>
    </w:div>
    <w:div w:id="1581940633">
      <w:bodyDiv w:val="1"/>
      <w:marLeft w:val="0"/>
      <w:marRight w:val="0"/>
      <w:marTop w:val="0"/>
      <w:marBottom w:val="0"/>
      <w:divBdr>
        <w:top w:val="none" w:sz="0" w:space="0" w:color="auto"/>
        <w:left w:val="none" w:sz="0" w:space="0" w:color="auto"/>
        <w:bottom w:val="none" w:sz="0" w:space="0" w:color="auto"/>
        <w:right w:val="none" w:sz="0" w:space="0" w:color="auto"/>
      </w:divBdr>
    </w:div>
    <w:div w:id="1627274490">
      <w:bodyDiv w:val="1"/>
      <w:marLeft w:val="0"/>
      <w:marRight w:val="0"/>
      <w:marTop w:val="0"/>
      <w:marBottom w:val="0"/>
      <w:divBdr>
        <w:top w:val="none" w:sz="0" w:space="0" w:color="auto"/>
        <w:left w:val="none" w:sz="0" w:space="0" w:color="auto"/>
        <w:bottom w:val="none" w:sz="0" w:space="0" w:color="auto"/>
        <w:right w:val="none" w:sz="0" w:space="0" w:color="auto"/>
      </w:divBdr>
    </w:div>
    <w:div w:id="1656758865">
      <w:bodyDiv w:val="1"/>
      <w:marLeft w:val="0"/>
      <w:marRight w:val="0"/>
      <w:marTop w:val="0"/>
      <w:marBottom w:val="0"/>
      <w:divBdr>
        <w:top w:val="none" w:sz="0" w:space="0" w:color="auto"/>
        <w:left w:val="none" w:sz="0" w:space="0" w:color="auto"/>
        <w:bottom w:val="none" w:sz="0" w:space="0" w:color="auto"/>
        <w:right w:val="none" w:sz="0" w:space="0" w:color="auto"/>
      </w:divBdr>
    </w:div>
    <w:div w:id="1704404376">
      <w:bodyDiv w:val="1"/>
      <w:marLeft w:val="0"/>
      <w:marRight w:val="0"/>
      <w:marTop w:val="0"/>
      <w:marBottom w:val="0"/>
      <w:divBdr>
        <w:top w:val="none" w:sz="0" w:space="0" w:color="auto"/>
        <w:left w:val="none" w:sz="0" w:space="0" w:color="auto"/>
        <w:bottom w:val="none" w:sz="0" w:space="0" w:color="auto"/>
        <w:right w:val="none" w:sz="0" w:space="0" w:color="auto"/>
      </w:divBdr>
    </w:div>
    <w:div w:id="1727096417">
      <w:bodyDiv w:val="1"/>
      <w:marLeft w:val="0"/>
      <w:marRight w:val="0"/>
      <w:marTop w:val="0"/>
      <w:marBottom w:val="0"/>
      <w:divBdr>
        <w:top w:val="none" w:sz="0" w:space="0" w:color="auto"/>
        <w:left w:val="none" w:sz="0" w:space="0" w:color="auto"/>
        <w:bottom w:val="none" w:sz="0" w:space="0" w:color="auto"/>
        <w:right w:val="none" w:sz="0" w:space="0" w:color="auto"/>
      </w:divBdr>
    </w:div>
    <w:div w:id="1741514296">
      <w:bodyDiv w:val="1"/>
      <w:marLeft w:val="0"/>
      <w:marRight w:val="0"/>
      <w:marTop w:val="0"/>
      <w:marBottom w:val="0"/>
      <w:divBdr>
        <w:top w:val="none" w:sz="0" w:space="0" w:color="auto"/>
        <w:left w:val="none" w:sz="0" w:space="0" w:color="auto"/>
        <w:bottom w:val="none" w:sz="0" w:space="0" w:color="auto"/>
        <w:right w:val="none" w:sz="0" w:space="0" w:color="auto"/>
      </w:divBdr>
    </w:div>
    <w:div w:id="1816992046">
      <w:bodyDiv w:val="1"/>
      <w:marLeft w:val="0"/>
      <w:marRight w:val="0"/>
      <w:marTop w:val="0"/>
      <w:marBottom w:val="0"/>
      <w:divBdr>
        <w:top w:val="none" w:sz="0" w:space="0" w:color="auto"/>
        <w:left w:val="none" w:sz="0" w:space="0" w:color="auto"/>
        <w:bottom w:val="none" w:sz="0" w:space="0" w:color="auto"/>
        <w:right w:val="none" w:sz="0" w:space="0" w:color="auto"/>
      </w:divBdr>
    </w:div>
    <w:div w:id="1834028052">
      <w:bodyDiv w:val="1"/>
      <w:marLeft w:val="0"/>
      <w:marRight w:val="0"/>
      <w:marTop w:val="0"/>
      <w:marBottom w:val="0"/>
      <w:divBdr>
        <w:top w:val="none" w:sz="0" w:space="0" w:color="auto"/>
        <w:left w:val="none" w:sz="0" w:space="0" w:color="auto"/>
        <w:bottom w:val="none" w:sz="0" w:space="0" w:color="auto"/>
        <w:right w:val="none" w:sz="0" w:space="0" w:color="auto"/>
      </w:divBdr>
    </w:div>
    <w:div w:id="1872109333">
      <w:bodyDiv w:val="1"/>
      <w:marLeft w:val="0"/>
      <w:marRight w:val="0"/>
      <w:marTop w:val="0"/>
      <w:marBottom w:val="0"/>
      <w:divBdr>
        <w:top w:val="none" w:sz="0" w:space="0" w:color="auto"/>
        <w:left w:val="none" w:sz="0" w:space="0" w:color="auto"/>
        <w:bottom w:val="none" w:sz="0" w:space="0" w:color="auto"/>
        <w:right w:val="none" w:sz="0" w:space="0" w:color="auto"/>
      </w:divBdr>
      <w:divsChild>
        <w:div w:id="121926786">
          <w:marLeft w:val="0"/>
          <w:marRight w:val="0"/>
          <w:marTop w:val="0"/>
          <w:marBottom w:val="0"/>
          <w:divBdr>
            <w:top w:val="none" w:sz="0" w:space="0" w:color="auto"/>
            <w:left w:val="none" w:sz="0" w:space="0" w:color="auto"/>
            <w:bottom w:val="none" w:sz="0" w:space="0" w:color="auto"/>
            <w:right w:val="none" w:sz="0" w:space="0" w:color="auto"/>
          </w:divBdr>
        </w:div>
        <w:div w:id="199630240">
          <w:marLeft w:val="0"/>
          <w:marRight w:val="0"/>
          <w:marTop w:val="0"/>
          <w:marBottom w:val="0"/>
          <w:divBdr>
            <w:top w:val="none" w:sz="0" w:space="0" w:color="auto"/>
            <w:left w:val="none" w:sz="0" w:space="0" w:color="auto"/>
            <w:bottom w:val="none" w:sz="0" w:space="0" w:color="auto"/>
            <w:right w:val="none" w:sz="0" w:space="0" w:color="auto"/>
          </w:divBdr>
        </w:div>
        <w:div w:id="458915335">
          <w:marLeft w:val="0"/>
          <w:marRight w:val="0"/>
          <w:marTop w:val="0"/>
          <w:marBottom w:val="0"/>
          <w:divBdr>
            <w:top w:val="none" w:sz="0" w:space="0" w:color="auto"/>
            <w:left w:val="none" w:sz="0" w:space="0" w:color="auto"/>
            <w:bottom w:val="none" w:sz="0" w:space="0" w:color="auto"/>
            <w:right w:val="none" w:sz="0" w:space="0" w:color="auto"/>
          </w:divBdr>
        </w:div>
        <w:div w:id="528569774">
          <w:marLeft w:val="0"/>
          <w:marRight w:val="0"/>
          <w:marTop w:val="0"/>
          <w:marBottom w:val="0"/>
          <w:divBdr>
            <w:top w:val="none" w:sz="0" w:space="0" w:color="auto"/>
            <w:left w:val="none" w:sz="0" w:space="0" w:color="auto"/>
            <w:bottom w:val="none" w:sz="0" w:space="0" w:color="auto"/>
            <w:right w:val="none" w:sz="0" w:space="0" w:color="auto"/>
          </w:divBdr>
        </w:div>
        <w:div w:id="534736819">
          <w:marLeft w:val="0"/>
          <w:marRight w:val="0"/>
          <w:marTop w:val="0"/>
          <w:marBottom w:val="0"/>
          <w:divBdr>
            <w:top w:val="none" w:sz="0" w:space="0" w:color="auto"/>
            <w:left w:val="none" w:sz="0" w:space="0" w:color="auto"/>
            <w:bottom w:val="none" w:sz="0" w:space="0" w:color="auto"/>
            <w:right w:val="none" w:sz="0" w:space="0" w:color="auto"/>
          </w:divBdr>
        </w:div>
        <w:div w:id="570894834">
          <w:marLeft w:val="0"/>
          <w:marRight w:val="0"/>
          <w:marTop w:val="0"/>
          <w:marBottom w:val="0"/>
          <w:divBdr>
            <w:top w:val="none" w:sz="0" w:space="0" w:color="auto"/>
            <w:left w:val="none" w:sz="0" w:space="0" w:color="auto"/>
            <w:bottom w:val="none" w:sz="0" w:space="0" w:color="auto"/>
            <w:right w:val="none" w:sz="0" w:space="0" w:color="auto"/>
          </w:divBdr>
        </w:div>
        <w:div w:id="1098451902">
          <w:marLeft w:val="0"/>
          <w:marRight w:val="0"/>
          <w:marTop w:val="0"/>
          <w:marBottom w:val="0"/>
          <w:divBdr>
            <w:top w:val="none" w:sz="0" w:space="0" w:color="auto"/>
            <w:left w:val="none" w:sz="0" w:space="0" w:color="auto"/>
            <w:bottom w:val="none" w:sz="0" w:space="0" w:color="auto"/>
            <w:right w:val="none" w:sz="0" w:space="0" w:color="auto"/>
          </w:divBdr>
        </w:div>
        <w:div w:id="1135218525">
          <w:marLeft w:val="0"/>
          <w:marRight w:val="0"/>
          <w:marTop w:val="0"/>
          <w:marBottom w:val="0"/>
          <w:divBdr>
            <w:top w:val="none" w:sz="0" w:space="0" w:color="auto"/>
            <w:left w:val="none" w:sz="0" w:space="0" w:color="auto"/>
            <w:bottom w:val="none" w:sz="0" w:space="0" w:color="auto"/>
            <w:right w:val="none" w:sz="0" w:space="0" w:color="auto"/>
          </w:divBdr>
        </w:div>
        <w:div w:id="1198814524">
          <w:marLeft w:val="0"/>
          <w:marRight w:val="0"/>
          <w:marTop w:val="0"/>
          <w:marBottom w:val="0"/>
          <w:divBdr>
            <w:top w:val="none" w:sz="0" w:space="0" w:color="auto"/>
            <w:left w:val="none" w:sz="0" w:space="0" w:color="auto"/>
            <w:bottom w:val="none" w:sz="0" w:space="0" w:color="auto"/>
            <w:right w:val="none" w:sz="0" w:space="0" w:color="auto"/>
          </w:divBdr>
        </w:div>
        <w:div w:id="1525434089">
          <w:marLeft w:val="0"/>
          <w:marRight w:val="0"/>
          <w:marTop w:val="0"/>
          <w:marBottom w:val="0"/>
          <w:divBdr>
            <w:top w:val="none" w:sz="0" w:space="0" w:color="auto"/>
            <w:left w:val="none" w:sz="0" w:space="0" w:color="auto"/>
            <w:bottom w:val="none" w:sz="0" w:space="0" w:color="auto"/>
            <w:right w:val="none" w:sz="0" w:space="0" w:color="auto"/>
          </w:divBdr>
        </w:div>
        <w:div w:id="1562015031">
          <w:marLeft w:val="0"/>
          <w:marRight w:val="0"/>
          <w:marTop w:val="0"/>
          <w:marBottom w:val="0"/>
          <w:divBdr>
            <w:top w:val="none" w:sz="0" w:space="0" w:color="auto"/>
            <w:left w:val="none" w:sz="0" w:space="0" w:color="auto"/>
            <w:bottom w:val="none" w:sz="0" w:space="0" w:color="auto"/>
            <w:right w:val="none" w:sz="0" w:space="0" w:color="auto"/>
          </w:divBdr>
        </w:div>
        <w:div w:id="1647390042">
          <w:marLeft w:val="0"/>
          <w:marRight w:val="0"/>
          <w:marTop w:val="0"/>
          <w:marBottom w:val="0"/>
          <w:divBdr>
            <w:top w:val="none" w:sz="0" w:space="0" w:color="auto"/>
            <w:left w:val="none" w:sz="0" w:space="0" w:color="auto"/>
            <w:bottom w:val="none" w:sz="0" w:space="0" w:color="auto"/>
            <w:right w:val="none" w:sz="0" w:space="0" w:color="auto"/>
          </w:divBdr>
        </w:div>
        <w:div w:id="1662738149">
          <w:marLeft w:val="0"/>
          <w:marRight w:val="0"/>
          <w:marTop w:val="0"/>
          <w:marBottom w:val="0"/>
          <w:divBdr>
            <w:top w:val="none" w:sz="0" w:space="0" w:color="auto"/>
            <w:left w:val="none" w:sz="0" w:space="0" w:color="auto"/>
            <w:bottom w:val="none" w:sz="0" w:space="0" w:color="auto"/>
            <w:right w:val="none" w:sz="0" w:space="0" w:color="auto"/>
          </w:divBdr>
        </w:div>
        <w:div w:id="1906335036">
          <w:marLeft w:val="0"/>
          <w:marRight w:val="0"/>
          <w:marTop w:val="0"/>
          <w:marBottom w:val="0"/>
          <w:divBdr>
            <w:top w:val="none" w:sz="0" w:space="0" w:color="auto"/>
            <w:left w:val="none" w:sz="0" w:space="0" w:color="auto"/>
            <w:bottom w:val="none" w:sz="0" w:space="0" w:color="auto"/>
            <w:right w:val="none" w:sz="0" w:space="0" w:color="auto"/>
          </w:divBdr>
        </w:div>
      </w:divsChild>
    </w:div>
    <w:div w:id="1877421796">
      <w:bodyDiv w:val="1"/>
      <w:marLeft w:val="0"/>
      <w:marRight w:val="0"/>
      <w:marTop w:val="0"/>
      <w:marBottom w:val="0"/>
      <w:divBdr>
        <w:top w:val="none" w:sz="0" w:space="0" w:color="auto"/>
        <w:left w:val="none" w:sz="0" w:space="0" w:color="auto"/>
        <w:bottom w:val="none" w:sz="0" w:space="0" w:color="auto"/>
        <w:right w:val="none" w:sz="0" w:space="0" w:color="auto"/>
      </w:divBdr>
      <w:divsChild>
        <w:div w:id="101459826">
          <w:marLeft w:val="0"/>
          <w:marRight w:val="0"/>
          <w:marTop w:val="0"/>
          <w:marBottom w:val="0"/>
          <w:divBdr>
            <w:top w:val="none" w:sz="0" w:space="0" w:color="auto"/>
            <w:left w:val="none" w:sz="0" w:space="0" w:color="auto"/>
            <w:bottom w:val="none" w:sz="0" w:space="0" w:color="auto"/>
            <w:right w:val="none" w:sz="0" w:space="0" w:color="auto"/>
          </w:divBdr>
        </w:div>
        <w:div w:id="125128074">
          <w:marLeft w:val="0"/>
          <w:marRight w:val="0"/>
          <w:marTop w:val="0"/>
          <w:marBottom w:val="0"/>
          <w:divBdr>
            <w:top w:val="none" w:sz="0" w:space="0" w:color="auto"/>
            <w:left w:val="none" w:sz="0" w:space="0" w:color="auto"/>
            <w:bottom w:val="none" w:sz="0" w:space="0" w:color="auto"/>
            <w:right w:val="none" w:sz="0" w:space="0" w:color="auto"/>
          </w:divBdr>
        </w:div>
        <w:div w:id="405692224">
          <w:marLeft w:val="0"/>
          <w:marRight w:val="0"/>
          <w:marTop w:val="0"/>
          <w:marBottom w:val="0"/>
          <w:divBdr>
            <w:top w:val="none" w:sz="0" w:space="0" w:color="auto"/>
            <w:left w:val="none" w:sz="0" w:space="0" w:color="auto"/>
            <w:bottom w:val="none" w:sz="0" w:space="0" w:color="auto"/>
            <w:right w:val="none" w:sz="0" w:space="0" w:color="auto"/>
          </w:divBdr>
        </w:div>
        <w:div w:id="936786198">
          <w:marLeft w:val="0"/>
          <w:marRight w:val="0"/>
          <w:marTop w:val="0"/>
          <w:marBottom w:val="0"/>
          <w:divBdr>
            <w:top w:val="none" w:sz="0" w:space="0" w:color="auto"/>
            <w:left w:val="none" w:sz="0" w:space="0" w:color="auto"/>
            <w:bottom w:val="none" w:sz="0" w:space="0" w:color="auto"/>
            <w:right w:val="none" w:sz="0" w:space="0" w:color="auto"/>
          </w:divBdr>
        </w:div>
        <w:div w:id="1155416515">
          <w:marLeft w:val="0"/>
          <w:marRight w:val="0"/>
          <w:marTop w:val="0"/>
          <w:marBottom w:val="0"/>
          <w:divBdr>
            <w:top w:val="none" w:sz="0" w:space="0" w:color="auto"/>
            <w:left w:val="none" w:sz="0" w:space="0" w:color="auto"/>
            <w:bottom w:val="none" w:sz="0" w:space="0" w:color="auto"/>
            <w:right w:val="none" w:sz="0" w:space="0" w:color="auto"/>
          </w:divBdr>
        </w:div>
        <w:div w:id="1167745317">
          <w:marLeft w:val="0"/>
          <w:marRight w:val="0"/>
          <w:marTop w:val="0"/>
          <w:marBottom w:val="0"/>
          <w:divBdr>
            <w:top w:val="none" w:sz="0" w:space="0" w:color="auto"/>
            <w:left w:val="none" w:sz="0" w:space="0" w:color="auto"/>
            <w:bottom w:val="none" w:sz="0" w:space="0" w:color="auto"/>
            <w:right w:val="none" w:sz="0" w:space="0" w:color="auto"/>
          </w:divBdr>
        </w:div>
        <w:div w:id="1288732135">
          <w:marLeft w:val="0"/>
          <w:marRight w:val="0"/>
          <w:marTop w:val="0"/>
          <w:marBottom w:val="0"/>
          <w:divBdr>
            <w:top w:val="none" w:sz="0" w:space="0" w:color="auto"/>
            <w:left w:val="none" w:sz="0" w:space="0" w:color="auto"/>
            <w:bottom w:val="none" w:sz="0" w:space="0" w:color="auto"/>
            <w:right w:val="none" w:sz="0" w:space="0" w:color="auto"/>
          </w:divBdr>
        </w:div>
        <w:div w:id="1487547445">
          <w:marLeft w:val="0"/>
          <w:marRight w:val="0"/>
          <w:marTop w:val="0"/>
          <w:marBottom w:val="0"/>
          <w:divBdr>
            <w:top w:val="none" w:sz="0" w:space="0" w:color="auto"/>
            <w:left w:val="none" w:sz="0" w:space="0" w:color="auto"/>
            <w:bottom w:val="none" w:sz="0" w:space="0" w:color="auto"/>
            <w:right w:val="none" w:sz="0" w:space="0" w:color="auto"/>
          </w:divBdr>
        </w:div>
        <w:div w:id="1861233238">
          <w:marLeft w:val="0"/>
          <w:marRight w:val="0"/>
          <w:marTop w:val="0"/>
          <w:marBottom w:val="0"/>
          <w:divBdr>
            <w:top w:val="none" w:sz="0" w:space="0" w:color="auto"/>
            <w:left w:val="none" w:sz="0" w:space="0" w:color="auto"/>
            <w:bottom w:val="none" w:sz="0" w:space="0" w:color="auto"/>
            <w:right w:val="none" w:sz="0" w:space="0" w:color="auto"/>
          </w:divBdr>
        </w:div>
        <w:div w:id="1991252560">
          <w:marLeft w:val="0"/>
          <w:marRight w:val="0"/>
          <w:marTop w:val="0"/>
          <w:marBottom w:val="0"/>
          <w:divBdr>
            <w:top w:val="none" w:sz="0" w:space="0" w:color="auto"/>
            <w:left w:val="none" w:sz="0" w:space="0" w:color="auto"/>
            <w:bottom w:val="none" w:sz="0" w:space="0" w:color="auto"/>
            <w:right w:val="none" w:sz="0" w:space="0" w:color="auto"/>
          </w:divBdr>
        </w:div>
        <w:div w:id="2000453551">
          <w:marLeft w:val="0"/>
          <w:marRight w:val="0"/>
          <w:marTop w:val="0"/>
          <w:marBottom w:val="0"/>
          <w:divBdr>
            <w:top w:val="none" w:sz="0" w:space="0" w:color="auto"/>
            <w:left w:val="none" w:sz="0" w:space="0" w:color="auto"/>
            <w:bottom w:val="none" w:sz="0" w:space="0" w:color="auto"/>
            <w:right w:val="none" w:sz="0" w:space="0" w:color="auto"/>
          </w:divBdr>
        </w:div>
      </w:divsChild>
    </w:div>
    <w:div w:id="1903638254">
      <w:bodyDiv w:val="1"/>
      <w:marLeft w:val="0"/>
      <w:marRight w:val="0"/>
      <w:marTop w:val="0"/>
      <w:marBottom w:val="0"/>
      <w:divBdr>
        <w:top w:val="none" w:sz="0" w:space="0" w:color="auto"/>
        <w:left w:val="none" w:sz="0" w:space="0" w:color="auto"/>
        <w:bottom w:val="none" w:sz="0" w:space="0" w:color="auto"/>
        <w:right w:val="none" w:sz="0" w:space="0" w:color="auto"/>
      </w:divBdr>
      <w:divsChild>
        <w:div w:id="3170049">
          <w:marLeft w:val="0"/>
          <w:marRight w:val="0"/>
          <w:marTop w:val="0"/>
          <w:marBottom w:val="0"/>
          <w:divBdr>
            <w:top w:val="none" w:sz="0" w:space="0" w:color="auto"/>
            <w:left w:val="none" w:sz="0" w:space="0" w:color="auto"/>
            <w:bottom w:val="none" w:sz="0" w:space="0" w:color="auto"/>
            <w:right w:val="none" w:sz="0" w:space="0" w:color="auto"/>
          </w:divBdr>
        </w:div>
        <w:div w:id="3821474">
          <w:marLeft w:val="0"/>
          <w:marRight w:val="0"/>
          <w:marTop w:val="0"/>
          <w:marBottom w:val="0"/>
          <w:divBdr>
            <w:top w:val="none" w:sz="0" w:space="0" w:color="auto"/>
            <w:left w:val="none" w:sz="0" w:space="0" w:color="auto"/>
            <w:bottom w:val="none" w:sz="0" w:space="0" w:color="auto"/>
            <w:right w:val="none" w:sz="0" w:space="0" w:color="auto"/>
          </w:divBdr>
        </w:div>
        <w:div w:id="124155124">
          <w:marLeft w:val="0"/>
          <w:marRight w:val="0"/>
          <w:marTop w:val="0"/>
          <w:marBottom w:val="0"/>
          <w:divBdr>
            <w:top w:val="none" w:sz="0" w:space="0" w:color="auto"/>
            <w:left w:val="none" w:sz="0" w:space="0" w:color="auto"/>
            <w:bottom w:val="none" w:sz="0" w:space="0" w:color="auto"/>
            <w:right w:val="none" w:sz="0" w:space="0" w:color="auto"/>
          </w:divBdr>
        </w:div>
        <w:div w:id="171334947">
          <w:marLeft w:val="0"/>
          <w:marRight w:val="0"/>
          <w:marTop w:val="0"/>
          <w:marBottom w:val="0"/>
          <w:divBdr>
            <w:top w:val="none" w:sz="0" w:space="0" w:color="auto"/>
            <w:left w:val="none" w:sz="0" w:space="0" w:color="auto"/>
            <w:bottom w:val="none" w:sz="0" w:space="0" w:color="auto"/>
            <w:right w:val="none" w:sz="0" w:space="0" w:color="auto"/>
          </w:divBdr>
        </w:div>
        <w:div w:id="267196329">
          <w:marLeft w:val="0"/>
          <w:marRight w:val="0"/>
          <w:marTop w:val="0"/>
          <w:marBottom w:val="0"/>
          <w:divBdr>
            <w:top w:val="none" w:sz="0" w:space="0" w:color="auto"/>
            <w:left w:val="none" w:sz="0" w:space="0" w:color="auto"/>
            <w:bottom w:val="none" w:sz="0" w:space="0" w:color="auto"/>
            <w:right w:val="none" w:sz="0" w:space="0" w:color="auto"/>
          </w:divBdr>
        </w:div>
        <w:div w:id="310065539">
          <w:marLeft w:val="0"/>
          <w:marRight w:val="0"/>
          <w:marTop w:val="0"/>
          <w:marBottom w:val="0"/>
          <w:divBdr>
            <w:top w:val="none" w:sz="0" w:space="0" w:color="auto"/>
            <w:left w:val="none" w:sz="0" w:space="0" w:color="auto"/>
            <w:bottom w:val="none" w:sz="0" w:space="0" w:color="auto"/>
            <w:right w:val="none" w:sz="0" w:space="0" w:color="auto"/>
          </w:divBdr>
        </w:div>
        <w:div w:id="362485634">
          <w:marLeft w:val="0"/>
          <w:marRight w:val="0"/>
          <w:marTop w:val="0"/>
          <w:marBottom w:val="0"/>
          <w:divBdr>
            <w:top w:val="none" w:sz="0" w:space="0" w:color="auto"/>
            <w:left w:val="none" w:sz="0" w:space="0" w:color="auto"/>
            <w:bottom w:val="none" w:sz="0" w:space="0" w:color="auto"/>
            <w:right w:val="none" w:sz="0" w:space="0" w:color="auto"/>
          </w:divBdr>
        </w:div>
        <w:div w:id="422532316">
          <w:marLeft w:val="0"/>
          <w:marRight w:val="0"/>
          <w:marTop w:val="0"/>
          <w:marBottom w:val="0"/>
          <w:divBdr>
            <w:top w:val="none" w:sz="0" w:space="0" w:color="auto"/>
            <w:left w:val="none" w:sz="0" w:space="0" w:color="auto"/>
            <w:bottom w:val="none" w:sz="0" w:space="0" w:color="auto"/>
            <w:right w:val="none" w:sz="0" w:space="0" w:color="auto"/>
          </w:divBdr>
        </w:div>
        <w:div w:id="431514227">
          <w:marLeft w:val="0"/>
          <w:marRight w:val="0"/>
          <w:marTop w:val="0"/>
          <w:marBottom w:val="0"/>
          <w:divBdr>
            <w:top w:val="none" w:sz="0" w:space="0" w:color="auto"/>
            <w:left w:val="none" w:sz="0" w:space="0" w:color="auto"/>
            <w:bottom w:val="none" w:sz="0" w:space="0" w:color="auto"/>
            <w:right w:val="none" w:sz="0" w:space="0" w:color="auto"/>
          </w:divBdr>
        </w:div>
        <w:div w:id="440958067">
          <w:marLeft w:val="0"/>
          <w:marRight w:val="0"/>
          <w:marTop w:val="0"/>
          <w:marBottom w:val="0"/>
          <w:divBdr>
            <w:top w:val="none" w:sz="0" w:space="0" w:color="auto"/>
            <w:left w:val="none" w:sz="0" w:space="0" w:color="auto"/>
            <w:bottom w:val="none" w:sz="0" w:space="0" w:color="auto"/>
            <w:right w:val="none" w:sz="0" w:space="0" w:color="auto"/>
          </w:divBdr>
        </w:div>
        <w:div w:id="506986538">
          <w:marLeft w:val="0"/>
          <w:marRight w:val="0"/>
          <w:marTop w:val="0"/>
          <w:marBottom w:val="0"/>
          <w:divBdr>
            <w:top w:val="none" w:sz="0" w:space="0" w:color="auto"/>
            <w:left w:val="none" w:sz="0" w:space="0" w:color="auto"/>
            <w:bottom w:val="none" w:sz="0" w:space="0" w:color="auto"/>
            <w:right w:val="none" w:sz="0" w:space="0" w:color="auto"/>
          </w:divBdr>
        </w:div>
        <w:div w:id="572669001">
          <w:marLeft w:val="0"/>
          <w:marRight w:val="0"/>
          <w:marTop w:val="0"/>
          <w:marBottom w:val="0"/>
          <w:divBdr>
            <w:top w:val="none" w:sz="0" w:space="0" w:color="auto"/>
            <w:left w:val="none" w:sz="0" w:space="0" w:color="auto"/>
            <w:bottom w:val="none" w:sz="0" w:space="0" w:color="auto"/>
            <w:right w:val="none" w:sz="0" w:space="0" w:color="auto"/>
          </w:divBdr>
        </w:div>
        <w:div w:id="599140613">
          <w:marLeft w:val="0"/>
          <w:marRight w:val="0"/>
          <w:marTop w:val="0"/>
          <w:marBottom w:val="0"/>
          <w:divBdr>
            <w:top w:val="none" w:sz="0" w:space="0" w:color="auto"/>
            <w:left w:val="none" w:sz="0" w:space="0" w:color="auto"/>
            <w:bottom w:val="none" w:sz="0" w:space="0" w:color="auto"/>
            <w:right w:val="none" w:sz="0" w:space="0" w:color="auto"/>
          </w:divBdr>
        </w:div>
        <w:div w:id="599684002">
          <w:marLeft w:val="0"/>
          <w:marRight w:val="0"/>
          <w:marTop w:val="0"/>
          <w:marBottom w:val="0"/>
          <w:divBdr>
            <w:top w:val="none" w:sz="0" w:space="0" w:color="auto"/>
            <w:left w:val="none" w:sz="0" w:space="0" w:color="auto"/>
            <w:bottom w:val="none" w:sz="0" w:space="0" w:color="auto"/>
            <w:right w:val="none" w:sz="0" w:space="0" w:color="auto"/>
          </w:divBdr>
        </w:div>
        <w:div w:id="678625894">
          <w:marLeft w:val="0"/>
          <w:marRight w:val="0"/>
          <w:marTop w:val="0"/>
          <w:marBottom w:val="0"/>
          <w:divBdr>
            <w:top w:val="none" w:sz="0" w:space="0" w:color="auto"/>
            <w:left w:val="none" w:sz="0" w:space="0" w:color="auto"/>
            <w:bottom w:val="none" w:sz="0" w:space="0" w:color="auto"/>
            <w:right w:val="none" w:sz="0" w:space="0" w:color="auto"/>
          </w:divBdr>
        </w:div>
        <w:div w:id="733623085">
          <w:marLeft w:val="0"/>
          <w:marRight w:val="0"/>
          <w:marTop w:val="0"/>
          <w:marBottom w:val="0"/>
          <w:divBdr>
            <w:top w:val="none" w:sz="0" w:space="0" w:color="auto"/>
            <w:left w:val="none" w:sz="0" w:space="0" w:color="auto"/>
            <w:bottom w:val="none" w:sz="0" w:space="0" w:color="auto"/>
            <w:right w:val="none" w:sz="0" w:space="0" w:color="auto"/>
          </w:divBdr>
        </w:div>
        <w:div w:id="739209576">
          <w:marLeft w:val="0"/>
          <w:marRight w:val="0"/>
          <w:marTop w:val="0"/>
          <w:marBottom w:val="0"/>
          <w:divBdr>
            <w:top w:val="none" w:sz="0" w:space="0" w:color="auto"/>
            <w:left w:val="none" w:sz="0" w:space="0" w:color="auto"/>
            <w:bottom w:val="none" w:sz="0" w:space="0" w:color="auto"/>
            <w:right w:val="none" w:sz="0" w:space="0" w:color="auto"/>
          </w:divBdr>
        </w:div>
        <w:div w:id="751511590">
          <w:marLeft w:val="0"/>
          <w:marRight w:val="0"/>
          <w:marTop w:val="0"/>
          <w:marBottom w:val="0"/>
          <w:divBdr>
            <w:top w:val="none" w:sz="0" w:space="0" w:color="auto"/>
            <w:left w:val="none" w:sz="0" w:space="0" w:color="auto"/>
            <w:bottom w:val="none" w:sz="0" w:space="0" w:color="auto"/>
            <w:right w:val="none" w:sz="0" w:space="0" w:color="auto"/>
          </w:divBdr>
        </w:div>
        <w:div w:id="761268797">
          <w:marLeft w:val="0"/>
          <w:marRight w:val="0"/>
          <w:marTop w:val="0"/>
          <w:marBottom w:val="0"/>
          <w:divBdr>
            <w:top w:val="none" w:sz="0" w:space="0" w:color="auto"/>
            <w:left w:val="none" w:sz="0" w:space="0" w:color="auto"/>
            <w:bottom w:val="none" w:sz="0" w:space="0" w:color="auto"/>
            <w:right w:val="none" w:sz="0" w:space="0" w:color="auto"/>
          </w:divBdr>
        </w:div>
        <w:div w:id="787436838">
          <w:marLeft w:val="0"/>
          <w:marRight w:val="0"/>
          <w:marTop w:val="0"/>
          <w:marBottom w:val="0"/>
          <w:divBdr>
            <w:top w:val="none" w:sz="0" w:space="0" w:color="auto"/>
            <w:left w:val="none" w:sz="0" w:space="0" w:color="auto"/>
            <w:bottom w:val="none" w:sz="0" w:space="0" w:color="auto"/>
            <w:right w:val="none" w:sz="0" w:space="0" w:color="auto"/>
          </w:divBdr>
        </w:div>
        <w:div w:id="789325568">
          <w:marLeft w:val="0"/>
          <w:marRight w:val="0"/>
          <w:marTop w:val="0"/>
          <w:marBottom w:val="0"/>
          <w:divBdr>
            <w:top w:val="none" w:sz="0" w:space="0" w:color="auto"/>
            <w:left w:val="none" w:sz="0" w:space="0" w:color="auto"/>
            <w:bottom w:val="none" w:sz="0" w:space="0" w:color="auto"/>
            <w:right w:val="none" w:sz="0" w:space="0" w:color="auto"/>
          </w:divBdr>
        </w:div>
        <w:div w:id="824668653">
          <w:marLeft w:val="0"/>
          <w:marRight w:val="0"/>
          <w:marTop w:val="0"/>
          <w:marBottom w:val="0"/>
          <w:divBdr>
            <w:top w:val="none" w:sz="0" w:space="0" w:color="auto"/>
            <w:left w:val="none" w:sz="0" w:space="0" w:color="auto"/>
            <w:bottom w:val="none" w:sz="0" w:space="0" w:color="auto"/>
            <w:right w:val="none" w:sz="0" w:space="0" w:color="auto"/>
          </w:divBdr>
        </w:div>
        <w:div w:id="845167597">
          <w:marLeft w:val="0"/>
          <w:marRight w:val="0"/>
          <w:marTop w:val="0"/>
          <w:marBottom w:val="0"/>
          <w:divBdr>
            <w:top w:val="none" w:sz="0" w:space="0" w:color="auto"/>
            <w:left w:val="none" w:sz="0" w:space="0" w:color="auto"/>
            <w:bottom w:val="none" w:sz="0" w:space="0" w:color="auto"/>
            <w:right w:val="none" w:sz="0" w:space="0" w:color="auto"/>
          </w:divBdr>
        </w:div>
        <w:div w:id="883491992">
          <w:marLeft w:val="0"/>
          <w:marRight w:val="0"/>
          <w:marTop w:val="0"/>
          <w:marBottom w:val="0"/>
          <w:divBdr>
            <w:top w:val="none" w:sz="0" w:space="0" w:color="auto"/>
            <w:left w:val="none" w:sz="0" w:space="0" w:color="auto"/>
            <w:bottom w:val="none" w:sz="0" w:space="0" w:color="auto"/>
            <w:right w:val="none" w:sz="0" w:space="0" w:color="auto"/>
          </w:divBdr>
        </w:div>
        <w:div w:id="931008191">
          <w:marLeft w:val="0"/>
          <w:marRight w:val="0"/>
          <w:marTop w:val="0"/>
          <w:marBottom w:val="0"/>
          <w:divBdr>
            <w:top w:val="none" w:sz="0" w:space="0" w:color="auto"/>
            <w:left w:val="none" w:sz="0" w:space="0" w:color="auto"/>
            <w:bottom w:val="none" w:sz="0" w:space="0" w:color="auto"/>
            <w:right w:val="none" w:sz="0" w:space="0" w:color="auto"/>
          </w:divBdr>
        </w:div>
        <w:div w:id="935988642">
          <w:marLeft w:val="0"/>
          <w:marRight w:val="0"/>
          <w:marTop w:val="0"/>
          <w:marBottom w:val="0"/>
          <w:divBdr>
            <w:top w:val="none" w:sz="0" w:space="0" w:color="auto"/>
            <w:left w:val="none" w:sz="0" w:space="0" w:color="auto"/>
            <w:bottom w:val="none" w:sz="0" w:space="0" w:color="auto"/>
            <w:right w:val="none" w:sz="0" w:space="0" w:color="auto"/>
          </w:divBdr>
        </w:div>
        <w:div w:id="995841338">
          <w:marLeft w:val="0"/>
          <w:marRight w:val="0"/>
          <w:marTop w:val="0"/>
          <w:marBottom w:val="0"/>
          <w:divBdr>
            <w:top w:val="none" w:sz="0" w:space="0" w:color="auto"/>
            <w:left w:val="none" w:sz="0" w:space="0" w:color="auto"/>
            <w:bottom w:val="none" w:sz="0" w:space="0" w:color="auto"/>
            <w:right w:val="none" w:sz="0" w:space="0" w:color="auto"/>
          </w:divBdr>
        </w:div>
        <w:div w:id="1006202478">
          <w:marLeft w:val="0"/>
          <w:marRight w:val="0"/>
          <w:marTop w:val="0"/>
          <w:marBottom w:val="0"/>
          <w:divBdr>
            <w:top w:val="none" w:sz="0" w:space="0" w:color="auto"/>
            <w:left w:val="none" w:sz="0" w:space="0" w:color="auto"/>
            <w:bottom w:val="none" w:sz="0" w:space="0" w:color="auto"/>
            <w:right w:val="none" w:sz="0" w:space="0" w:color="auto"/>
          </w:divBdr>
        </w:div>
        <w:div w:id="1037044658">
          <w:marLeft w:val="0"/>
          <w:marRight w:val="0"/>
          <w:marTop w:val="0"/>
          <w:marBottom w:val="0"/>
          <w:divBdr>
            <w:top w:val="none" w:sz="0" w:space="0" w:color="auto"/>
            <w:left w:val="none" w:sz="0" w:space="0" w:color="auto"/>
            <w:bottom w:val="none" w:sz="0" w:space="0" w:color="auto"/>
            <w:right w:val="none" w:sz="0" w:space="0" w:color="auto"/>
          </w:divBdr>
        </w:div>
        <w:div w:id="1074618952">
          <w:marLeft w:val="0"/>
          <w:marRight w:val="0"/>
          <w:marTop w:val="0"/>
          <w:marBottom w:val="0"/>
          <w:divBdr>
            <w:top w:val="none" w:sz="0" w:space="0" w:color="auto"/>
            <w:left w:val="none" w:sz="0" w:space="0" w:color="auto"/>
            <w:bottom w:val="none" w:sz="0" w:space="0" w:color="auto"/>
            <w:right w:val="none" w:sz="0" w:space="0" w:color="auto"/>
          </w:divBdr>
        </w:div>
        <w:div w:id="1098405444">
          <w:marLeft w:val="0"/>
          <w:marRight w:val="0"/>
          <w:marTop w:val="0"/>
          <w:marBottom w:val="0"/>
          <w:divBdr>
            <w:top w:val="none" w:sz="0" w:space="0" w:color="auto"/>
            <w:left w:val="none" w:sz="0" w:space="0" w:color="auto"/>
            <w:bottom w:val="none" w:sz="0" w:space="0" w:color="auto"/>
            <w:right w:val="none" w:sz="0" w:space="0" w:color="auto"/>
          </w:divBdr>
        </w:div>
        <w:div w:id="1135951979">
          <w:marLeft w:val="0"/>
          <w:marRight w:val="0"/>
          <w:marTop w:val="0"/>
          <w:marBottom w:val="0"/>
          <w:divBdr>
            <w:top w:val="none" w:sz="0" w:space="0" w:color="auto"/>
            <w:left w:val="none" w:sz="0" w:space="0" w:color="auto"/>
            <w:bottom w:val="none" w:sz="0" w:space="0" w:color="auto"/>
            <w:right w:val="none" w:sz="0" w:space="0" w:color="auto"/>
          </w:divBdr>
        </w:div>
        <w:div w:id="1163081344">
          <w:marLeft w:val="0"/>
          <w:marRight w:val="0"/>
          <w:marTop w:val="0"/>
          <w:marBottom w:val="0"/>
          <w:divBdr>
            <w:top w:val="none" w:sz="0" w:space="0" w:color="auto"/>
            <w:left w:val="none" w:sz="0" w:space="0" w:color="auto"/>
            <w:bottom w:val="none" w:sz="0" w:space="0" w:color="auto"/>
            <w:right w:val="none" w:sz="0" w:space="0" w:color="auto"/>
          </w:divBdr>
        </w:div>
        <w:div w:id="1202282975">
          <w:marLeft w:val="0"/>
          <w:marRight w:val="0"/>
          <w:marTop w:val="0"/>
          <w:marBottom w:val="0"/>
          <w:divBdr>
            <w:top w:val="none" w:sz="0" w:space="0" w:color="auto"/>
            <w:left w:val="none" w:sz="0" w:space="0" w:color="auto"/>
            <w:bottom w:val="none" w:sz="0" w:space="0" w:color="auto"/>
            <w:right w:val="none" w:sz="0" w:space="0" w:color="auto"/>
          </w:divBdr>
        </w:div>
        <w:div w:id="1249969248">
          <w:marLeft w:val="0"/>
          <w:marRight w:val="0"/>
          <w:marTop w:val="0"/>
          <w:marBottom w:val="0"/>
          <w:divBdr>
            <w:top w:val="none" w:sz="0" w:space="0" w:color="auto"/>
            <w:left w:val="none" w:sz="0" w:space="0" w:color="auto"/>
            <w:bottom w:val="none" w:sz="0" w:space="0" w:color="auto"/>
            <w:right w:val="none" w:sz="0" w:space="0" w:color="auto"/>
          </w:divBdr>
        </w:div>
        <w:div w:id="1290552274">
          <w:marLeft w:val="0"/>
          <w:marRight w:val="0"/>
          <w:marTop w:val="0"/>
          <w:marBottom w:val="0"/>
          <w:divBdr>
            <w:top w:val="none" w:sz="0" w:space="0" w:color="auto"/>
            <w:left w:val="none" w:sz="0" w:space="0" w:color="auto"/>
            <w:bottom w:val="none" w:sz="0" w:space="0" w:color="auto"/>
            <w:right w:val="none" w:sz="0" w:space="0" w:color="auto"/>
          </w:divBdr>
        </w:div>
        <w:div w:id="1387413072">
          <w:marLeft w:val="0"/>
          <w:marRight w:val="0"/>
          <w:marTop w:val="0"/>
          <w:marBottom w:val="0"/>
          <w:divBdr>
            <w:top w:val="none" w:sz="0" w:space="0" w:color="auto"/>
            <w:left w:val="none" w:sz="0" w:space="0" w:color="auto"/>
            <w:bottom w:val="none" w:sz="0" w:space="0" w:color="auto"/>
            <w:right w:val="none" w:sz="0" w:space="0" w:color="auto"/>
          </w:divBdr>
        </w:div>
        <w:div w:id="1395202827">
          <w:marLeft w:val="0"/>
          <w:marRight w:val="0"/>
          <w:marTop w:val="0"/>
          <w:marBottom w:val="0"/>
          <w:divBdr>
            <w:top w:val="none" w:sz="0" w:space="0" w:color="auto"/>
            <w:left w:val="none" w:sz="0" w:space="0" w:color="auto"/>
            <w:bottom w:val="none" w:sz="0" w:space="0" w:color="auto"/>
            <w:right w:val="none" w:sz="0" w:space="0" w:color="auto"/>
          </w:divBdr>
        </w:div>
        <w:div w:id="1423794345">
          <w:marLeft w:val="0"/>
          <w:marRight w:val="0"/>
          <w:marTop w:val="0"/>
          <w:marBottom w:val="0"/>
          <w:divBdr>
            <w:top w:val="none" w:sz="0" w:space="0" w:color="auto"/>
            <w:left w:val="none" w:sz="0" w:space="0" w:color="auto"/>
            <w:bottom w:val="none" w:sz="0" w:space="0" w:color="auto"/>
            <w:right w:val="none" w:sz="0" w:space="0" w:color="auto"/>
          </w:divBdr>
        </w:div>
        <w:div w:id="1432362310">
          <w:marLeft w:val="0"/>
          <w:marRight w:val="0"/>
          <w:marTop w:val="0"/>
          <w:marBottom w:val="0"/>
          <w:divBdr>
            <w:top w:val="none" w:sz="0" w:space="0" w:color="auto"/>
            <w:left w:val="none" w:sz="0" w:space="0" w:color="auto"/>
            <w:bottom w:val="none" w:sz="0" w:space="0" w:color="auto"/>
            <w:right w:val="none" w:sz="0" w:space="0" w:color="auto"/>
          </w:divBdr>
        </w:div>
        <w:div w:id="1437627933">
          <w:marLeft w:val="0"/>
          <w:marRight w:val="0"/>
          <w:marTop w:val="0"/>
          <w:marBottom w:val="0"/>
          <w:divBdr>
            <w:top w:val="none" w:sz="0" w:space="0" w:color="auto"/>
            <w:left w:val="none" w:sz="0" w:space="0" w:color="auto"/>
            <w:bottom w:val="none" w:sz="0" w:space="0" w:color="auto"/>
            <w:right w:val="none" w:sz="0" w:space="0" w:color="auto"/>
          </w:divBdr>
        </w:div>
        <w:div w:id="1499812831">
          <w:marLeft w:val="0"/>
          <w:marRight w:val="0"/>
          <w:marTop w:val="0"/>
          <w:marBottom w:val="0"/>
          <w:divBdr>
            <w:top w:val="none" w:sz="0" w:space="0" w:color="auto"/>
            <w:left w:val="none" w:sz="0" w:space="0" w:color="auto"/>
            <w:bottom w:val="none" w:sz="0" w:space="0" w:color="auto"/>
            <w:right w:val="none" w:sz="0" w:space="0" w:color="auto"/>
          </w:divBdr>
        </w:div>
        <w:div w:id="1511917258">
          <w:marLeft w:val="0"/>
          <w:marRight w:val="0"/>
          <w:marTop w:val="0"/>
          <w:marBottom w:val="0"/>
          <w:divBdr>
            <w:top w:val="none" w:sz="0" w:space="0" w:color="auto"/>
            <w:left w:val="none" w:sz="0" w:space="0" w:color="auto"/>
            <w:bottom w:val="none" w:sz="0" w:space="0" w:color="auto"/>
            <w:right w:val="none" w:sz="0" w:space="0" w:color="auto"/>
          </w:divBdr>
        </w:div>
        <w:div w:id="1555308495">
          <w:marLeft w:val="0"/>
          <w:marRight w:val="0"/>
          <w:marTop w:val="0"/>
          <w:marBottom w:val="0"/>
          <w:divBdr>
            <w:top w:val="none" w:sz="0" w:space="0" w:color="auto"/>
            <w:left w:val="none" w:sz="0" w:space="0" w:color="auto"/>
            <w:bottom w:val="none" w:sz="0" w:space="0" w:color="auto"/>
            <w:right w:val="none" w:sz="0" w:space="0" w:color="auto"/>
          </w:divBdr>
        </w:div>
        <w:div w:id="1557544548">
          <w:marLeft w:val="0"/>
          <w:marRight w:val="0"/>
          <w:marTop w:val="0"/>
          <w:marBottom w:val="0"/>
          <w:divBdr>
            <w:top w:val="none" w:sz="0" w:space="0" w:color="auto"/>
            <w:left w:val="none" w:sz="0" w:space="0" w:color="auto"/>
            <w:bottom w:val="none" w:sz="0" w:space="0" w:color="auto"/>
            <w:right w:val="none" w:sz="0" w:space="0" w:color="auto"/>
          </w:divBdr>
        </w:div>
        <w:div w:id="1626736184">
          <w:marLeft w:val="0"/>
          <w:marRight w:val="0"/>
          <w:marTop w:val="0"/>
          <w:marBottom w:val="0"/>
          <w:divBdr>
            <w:top w:val="none" w:sz="0" w:space="0" w:color="auto"/>
            <w:left w:val="none" w:sz="0" w:space="0" w:color="auto"/>
            <w:bottom w:val="none" w:sz="0" w:space="0" w:color="auto"/>
            <w:right w:val="none" w:sz="0" w:space="0" w:color="auto"/>
          </w:divBdr>
        </w:div>
        <w:div w:id="1665860327">
          <w:marLeft w:val="0"/>
          <w:marRight w:val="0"/>
          <w:marTop w:val="0"/>
          <w:marBottom w:val="0"/>
          <w:divBdr>
            <w:top w:val="none" w:sz="0" w:space="0" w:color="auto"/>
            <w:left w:val="none" w:sz="0" w:space="0" w:color="auto"/>
            <w:bottom w:val="none" w:sz="0" w:space="0" w:color="auto"/>
            <w:right w:val="none" w:sz="0" w:space="0" w:color="auto"/>
          </w:divBdr>
        </w:div>
        <w:div w:id="1689479389">
          <w:marLeft w:val="0"/>
          <w:marRight w:val="0"/>
          <w:marTop w:val="0"/>
          <w:marBottom w:val="0"/>
          <w:divBdr>
            <w:top w:val="none" w:sz="0" w:space="0" w:color="auto"/>
            <w:left w:val="none" w:sz="0" w:space="0" w:color="auto"/>
            <w:bottom w:val="none" w:sz="0" w:space="0" w:color="auto"/>
            <w:right w:val="none" w:sz="0" w:space="0" w:color="auto"/>
          </w:divBdr>
        </w:div>
        <w:div w:id="1694500188">
          <w:marLeft w:val="0"/>
          <w:marRight w:val="0"/>
          <w:marTop w:val="0"/>
          <w:marBottom w:val="0"/>
          <w:divBdr>
            <w:top w:val="none" w:sz="0" w:space="0" w:color="auto"/>
            <w:left w:val="none" w:sz="0" w:space="0" w:color="auto"/>
            <w:bottom w:val="none" w:sz="0" w:space="0" w:color="auto"/>
            <w:right w:val="none" w:sz="0" w:space="0" w:color="auto"/>
          </w:divBdr>
        </w:div>
        <w:div w:id="1722946185">
          <w:marLeft w:val="0"/>
          <w:marRight w:val="0"/>
          <w:marTop w:val="0"/>
          <w:marBottom w:val="0"/>
          <w:divBdr>
            <w:top w:val="none" w:sz="0" w:space="0" w:color="auto"/>
            <w:left w:val="none" w:sz="0" w:space="0" w:color="auto"/>
            <w:bottom w:val="none" w:sz="0" w:space="0" w:color="auto"/>
            <w:right w:val="none" w:sz="0" w:space="0" w:color="auto"/>
          </w:divBdr>
        </w:div>
        <w:div w:id="1741169118">
          <w:marLeft w:val="0"/>
          <w:marRight w:val="0"/>
          <w:marTop w:val="0"/>
          <w:marBottom w:val="0"/>
          <w:divBdr>
            <w:top w:val="none" w:sz="0" w:space="0" w:color="auto"/>
            <w:left w:val="none" w:sz="0" w:space="0" w:color="auto"/>
            <w:bottom w:val="none" w:sz="0" w:space="0" w:color="auto"/>
            <w:right w:val="none" w:sz="0" w:space="0" w:color="auto"/>
          </w:divBdr>
        </w:div>
        <w:div w:id="1780762643">
          <w:marLeft w:val="0"/>
          <w:marRight w:val="0"/>
          <w:marTop w:val="0"/>
          <w:marBottom w:val="0"/>
          <w:divBdr>
            <w:top w:val="none" w:sz="0" w:space="0" w:color="auto"/>
            <w:left w:val="none" w:sz="0" w:space="0" w:color="auto"/>
            <w:bottom w:val="none" w:sz="0" w:space="0" w:color="auto"/>
            <w:right w:val="none" w:sz="0" w:space="0" w:color="auto"/>
          </w:divBdr>
        </w:div>
        <w:div w:id="1868174689">
          <w:marLeft w:val="0"/>
          <w:marRight w:val="0"/>
          <w:marTop w:val="0"/>
          <w:marBottom w:val="0"/>
          <w:divBdr>
            <w:top w:val="none" w:sz="0" w:space="0" w:color="auto"/>
            <w:left w:val="none" w:sz="0" w:space="0" w:color="auto"/>
            <w:bottom w:val="none" w:sz="0" w:space="0" w:color="auto"/>
            <w:right w:val="none" w:sz="0" w:space="0" w:color="auto"/>
          </w:divBdr>
        </w:div>
        <w:div w:id="1939093318">
          <w:marLeft w:val="0"/>
          <w:marRight w:val="0"/>
          <w:marTop w:val="0"/>
          <w:marBottom w:val="0"/>
          <w:divBdr>
            <w:top w:val="none" w:sz="0" w:space="0" w:color="auto"/>
            <w:left w:val="none" w:sz="0" w:space="0" w:color="auto"/>
            <w:bottom w:val="none" w:sz="0" w:space="0" w:color="auto"/>
            <w:right w:val="none" w:sz="0" w:space="0" w:color="auto"/>
          </w:divBdr>
        </w:div>
        <w:div w:id="2057509285">
          <w:marLeft w:val="0"/>
          <w:marRight w:val="0"/>
          <w:marTop w:val="0"/>
          <w:marBottom w:val="0"/>
          <w:divBdr>
            <w:top w:val="none" w:sz="0" w:space="0" w:color="auto"/>
            <w:left w:val="none" w:sz="0" w:space="0" w:color="auto"/>
            <w:bottom w:val="none" w:sz="0" w:space="0" w:color="auto"/>
            <w:right w:val="none" w:sz="0" w:space="0" w:color="auto"/>
          </w:divBdr>
        </w:div>
        <w:div w:id="2136217970">
          <w:marLeft w:val="0"/>
          <w:marRight w:val="0"/>
          <w:marTop w:val="0"/>
          <w:marBottom w:val="0"/>
          <w:divBdr>
            <w:top w:val="none" w:sz="0" w:space="0" w:color="auto"/>
            <w:left w:val="none" w:sz="0" w:space="0" w:color="auto"/>
            <w:bottom w:val="none" w:sz="0" w:space="0" w:color="auto"/>
            <w:right w:val="none" w:sz="0" w:space="0" w:color="auto"/>
          </w:divBdr>
        </w:div>
      </w:divsChild>
    </w:div>
    <w:div w:id="1911192750">
      <w:bodyDiv w:val="1"/>
      <w:marLeft w:val="0"/>
      <w:marRight w:val="0"/>
      <w:marTop w:val="0"/>
      <w:marBottom w:val="0"/>
      <w:divBdr>
        <w:top w:val="none" w:sz="0" w:space="0" w:color="auto"/>
        <w:left w:val="none" w:sz="0" w:space="0" w:color="auto"/>
        <w:bottom w:val="none" w:sz="0" w:space="0" w:color="auto"/>
        <w:right w:val="none" w:sz="0" w:space="0" w:color="auto"/>
      </w:divBdr>
      <w:divsChild>
        <w:div w:id="25369548">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353314398">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26401210">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0"/>
          <w:marBottom w:val="0"/>
          <w:divBdr>
            <w:top w:val="none" w:sz="0" w:space="0" w:color="auto"/>
            <w:left w:val="none" w:sz="0" w:space="0" w:color="auto"/>
            <w:bottom w:val="none" w:sz="0" w:space="0" w:color="auto"/>
            <w:right w:val="none" w:sz="0" w:space="0" w:color="auto"/>
          </w:divBdr>
        </w:div>
        <w:div w:id="881525929">
          <w:marLeft w:val="0"/>
          <w:marRight w:val="0"/>
          <w:marTop w:val="0"/>
          <w:marBottom w:val="0"/>
          <w:divBdr>
            <w:top w:val="none" w:sz="0" w:space="0" w:color="auto"/>
            <w:left w:val="none" w:sz="0" w:space="0" w:color="auto"/>
            <w:bottom w:val="none" w:sz="0" w:space="0" w:color="auto"/>
            <w:right w:val="none" w:sz="0" w:space="0" w:color="auto"/>
          </w:divBdr>
        </w:div>
        <w:div w:id="1044863412">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
        <w:div w:id="1354726181">
          <w:marLeft w:val="0"/>
          <w:marRight w:val="0"/>
          <w:marTop w:val="0"/>
          <w:marBottom w:val="0"/>
          <w:divBdr>
            <w:top w:val="none" w:sz="0" w:space="0" w:color="auto"/>
            <w:left w:val="none" w:sz="0" w:space="0" w:color="auto"/>
            <w:bottom w:val="none" w:sz="0" w:space="0" w:color="auto"/>
            <w:right w:val="none" w:sz="0" w:space="0" w:color="auto"/>
          </w:divBdr>
        </w:div>
        <w:div w:id="1404716667">
          <w:marLeft w:val="0"/>
          <w:marRight w:val="0"/>
          <w:marTop w:val="0"/>
          <w:marBottom w:val="0"/>
          <w:divBdr>
            <w:top w:val="none" w:sz="0" w:space="0" w:color="auto"/>
            <w:left w:val="none" w:sz="0" w:space="0" w:color="auto"/>
            <w:bottom w:val="none" w:sz="0" w:space="0" w:color="auto"/>
            <w:right w:val="none" w:sz="0" w:space="0" w:color="auto"/>
          </w:divBdr>
        </w:div>
        <w:div w:id="1599170017">
          <w:marLeft w:val="0"/>
          <w:marRight w:val="0"/>
          <w:marTop w:val="0"/>
          <w:marBottom w:val="0"/>
          <w:divBdr>
            <w:top w:val="none" w:sz="0" w:space="0" w:color="auto"/>
            <w:left w:val="none" w:sz="0" w:space="0" w:color="auto"/>
            <w:bottom w:val="none" w:sz="0" w:space="0" w:color="auto"/>
            <w:right w:val="none" w:sz="0" w:space="0" w:color="auto"/>
          </w:divBdr>
        </w:div>
        <w:div w:id="1603565944">
          <w:marLeft w:val="0"/>
          <w:marRight w:val="0"/>
          <w:marTop w:val="0"/>
          <w:marBottom w:val="0"/>
          <w:divBdr>
            <w:top w:val="none" w:sz="0" w:space="0" w:color="auto"/>
            <w:left w:val="none" w:sz="0" w:space="0" w:color="auto"/>
            <w:bottom w:val="none" w:sz="0" w:space="0" w:color="auto"/>
            <w:right w:val="none" w:sz="0" w:space="0" w:color="auto"/>
          </w:divBdr>
        </w:div>
        <w:div w:id="1695302970">
          <w:marLeft w:val="0"/>
          <w:marRight w:val="0"/>
          <w:marTop w:val="0"/>
          <w:marBottom w:val="0"/>
          <w:divBdr>
            <w:top w:val="none" w:sz="0" w:space="0" w:color="auto"/>
            <w:left w:val="none" w:sz="0" w:space="0" w:color="auto"/>
            <w:bottom w:val="none" w:sz="0" w:space="0" w:color="auto"/>
            <w:right w:val="none" w:sz="0" w:space="0" w:color="auto"/>
          </w:divBdr>
        </w:div>
        <w:div w:id="1861582467">
          <w:marLeft w:val="0"/>
          <w:marRight w:val="0"/>
          <w:marTop w:val="0"/>
          <w:marBottom w:val="0"/>
          <w:divBdr>
            <w:top w:val="none" w:sz="0" w:space="0" w:color="auto"/>
            <w:left w:val="none" w:sz="0" w:space="0" w:color="auto"/>
            <w:bottom w:val="none" w:sz="0" w:space="0" w:color="auto"/>
            <w:right w:val="none" w:sz="0" w:space="0" w:color="auto"/>
          </w:divBdr>
        </w:div>
        <w:div w:id="1882395232">
          <w:marLeft w:val="0"/>
          <w:marRight w:val="0"/>
          <w:marTop w:val="0"/>
          <w:marBottom w:val="0"/>
          <w:divBdr>
            <w:top w:val="none" w:sz="0" w:space="0" w:color="auto"/>
            <w:left w:val="none" w:sz="0" w:space="0" w:color="auto"/>
            <w:bottom w:val="none" w:sz="0" w:space="0" w:color="auto"/>
            <w:right w:val="none" w:sz="0" w:space="0" w:color="auto"/>
          </w:divBdr>
        </w:div>
        <w:div w:id="1900238509">
          <w:marLeft w:val="0"/>
          <w:marRight w:val="0"/>
          <w:marTop w:val="0"/>
          <w:marBottom w:val="0"/>
          <w:divBdr>
            <w:top w:val="none" w:sz="0" w:space="0" w:color="auto"/>
            <w:left w:val="none" w:sz="0" w:space="0" w:color="auto"/>
            <w:bottom w:val="none" w:sz="0" w:space="0" w:color="auto"/>
            <w:right w:val="none" w:sz="0" w:space="0" w:color="auto"/>
          </w:divBdr>
        </w:div>
        <w:div w:id="1939942686">
          <w:marLeft w:val="0"/>
          <w:marRight w:val="0"/>
          <w:marTop w:val="0"/>
          <w:marBottom w:val="0"/>
          <w:divBdr>
            <w:top w:val="none" w:sz="0" w:space="0" w:color="auto"/>
            <w:left w:val="none" w:sz="0" w:space="0" w:color="auto"/>
            <w:bottom w:val="none" w:sz="0" w:space="0" w:color="auto"/>
            <w:right w:val="none" w:sz="0" w:space="0" w:color="auto"/>
          </w:divBdr>
        </w:div>
        <w:div w:id="1975061996">
          <w:marLeft w:val="0"/>
          <w:marRight w:val="0"/>
          <w:marTop w:val="0"/>
          <w:marBottom w:val="0"/>
          <w:divBdr>
            <w:top w:val="none" w:sz="0" w:space="0" w:color="auto"/>
            <w:left w:val="none" w:sz="0" w:space="0" w:color="auto"/>
            <w:bottom w:val="none" w:sz="0" w:space="0" w:color="auto"/>
            <w:right w:val="none" w:sz="0" w:space="0" w:color="auto"/>
          </w:divBdr>
        </w:div>
        <w:div w:id="1986232036">
          <w:marLeft w:val="0"/>
          <w:marRight w:val="0"/>
          <w:marTop w:val="0"/>
          <w:marBottom w:val="0"/>
          <w:divBdr>
            <w:top w:val="none" w:sz="0" w:space="0" w:color="auto"/>
            <w:left w:val="none" w:sz="0" w:space="0" w:color="auto"/>
            <w:bottom w:val="none" w:sz="0" w:space="0" w:color="auto"/>
            <w:right w:val="none" w:sz="0" w:space="0" w:color="auto"/>
          </w:divBdr>
        </w:div>
        <w:div w:id="2069305144">
          <w:marLeft w:val="0"/>
          <w:marRight w:val="0"/>
          <w:marTop w:val="0"/>
          <w:marBottom w:val="0"/>
          <w:divBdr>
            <w:top w:val="none" w:sz="0" w:space="0" w:color="auto"/>
            <w:left w:val="none" w:sz="0" w:space="0" w:color="auto"/>
            <w:bottom w:val="none" w:sz="0" w:space="0" w:color="auto"/>
            <w:right w:val="none" w:sz="0" w:space="0" w:color="auto"/>
          </w:divBdr>
        </w:div>
        <w:div w:id="2141026754">
          <w:marLeft w:val="0"/>
          <w:marRight w:val="0"/>
          <w:marTop w:val="0"/>
          <w:marBottom w:val="0"/>
          <w:divBdr>
            <w:top w:val="none" w:sz="0" w:space="0" w:color="auto"/>
            <w:left w:val="none" w:sz="0" w:space="0" w:color="auto"/>
            <w:bottom w:val="none" w:sz="0" w:space="0" w:color="auto"/>
            <w:right w:val="none" w:sz="0" w:space="0" w:color="auto"/>
          </w:divBdr>
        </w:div>
      </w:divsChild>
    </w:div>
    <w:div w:id="1918324269">
      <w:bodyDiv w:val="1"/>
      <w:marLeft w:val="0"/>
      <w:marRight w:val="0"/>
      <w:marTop w:val="0"/>
      <w:marBottom w:val="0"/>
      <w:divBdr>
        <w:top w:val="none" w:sz="0" w:space="0" w:color="auto"/>
        <w:left w:val="none" w:sz="0" w:space="0" w:color="auto"/>
        <w:bottom w:val="none" w:sz="0" w:space="0" w:color="auto"/>
        <w:right w:val="none" w:sz="0" w:space="0" w:color="auto"/>
      </w:divBdr>
    </w:div>
    <w:div w:id="1945721544">
      <w:bodyDiv w:val="1"/>
      <w:marLeft w:val="0"/>
      <w:marRight w:val="0"/>
      <w:marTop w:val="0"/>
      <w:marBottom w:val="0"/>
      <w:divBdr>
        <w:top w:val="none" w:sz="0" w:space="0" w:color="auto"/>
        <w:left w:val="none" w:sz="0" w:space="0" w:color="auto"/>
        <w:bottom w:val="none" w:sz="0" w:space="0" w:color="auto"/>
        <w:right w:val="none" w:sz="0" w:space="0" w:color="auto"/>
      </w:divBdr>
    </w:div>
    <w:div w:id="2019310984">
      <w:bodyDiv w:val="1"/>
      <w:marLeft w:val="0"/>
      <w:marRight w:val="0"/>
      <w:marTop w:val="0"/>
      <w:marBottom w:val="0"/>
      <w:divBdr>
        <w:top w:val="none" w:sz="0" w:space="0" w:color="auto"/>
        <w:left w:val="none" w:sz="0" w:space="0" w:color="auto"/>
        <w:bottom w:val="none" w:sz="0" w:space="0" w:color="auto"/>
        <w:right w:val="none" w:sz="0" w:space="0" w:color="auto"/>
      </w:divBdr>
    </w:div>
    <w:div w:id="2020966281">
      <w:bodyDiv w:val="1"/>
      <w:marLeft w:val="0"/>
      <w:marRight w:val="0"/>
      <w:marTop w:val="0"/>
      <w:marBottom w:val="0"/>
      <w:divBdr>
        <w:top w:val="none" w:sz="0" w:space="0" w:color="auto"/>
        <w:left w:val="none" w:sz="0" w:space="0" w:color="auto"/>
        <w:bottom w:val="none" w:sz="0" w:space="0" w:color="auto"/>
        <w:right w:val="none" w:sz="0" w:space="0" w:color="auto"/>
      </w:divBdr>
    </w:div>
    <w:div w:id="2034918831">
      <w:bodyDiv w:val="1"/>
      <w:marLeft w:val="0"/>
      <w:marRight w:val="0"/>
      <w:marTop w:val="0"/>
      <w:marBottom w:val="0"/>
      <w:divBdr>
        <w:top w:val="none" w:sz="0" w:space="0" w:color="auto"/>
        <w:left w:val="none" w:sz="0" w:space="0" w:color="auto"/>
        <w:bottom w:val="none" w:sz="0" w:space="0" w:color="auto"/>
        <w:right w:val="none" w:sz="0" w:space="0" w:color="auto"/>
      </w:divBdr>
    </w:div>
    <w:div w:id="2064712754">
      <w:bodyDiv w:val="1"/>
      <w:marLeft w:val="0"/>
      <w:marRight w:val="0"/>
      <w:marTop w:val="0"/>
      <w:marBottom w:val="0"/>
      <w:divBdr>
        <w:top w:val="none" w:sz="0" w:space="0" w:color="auto"/>
        <w:left w:val="none" w:sz="0" w:space="0" w:color="auto"/>
        <w:bottom w:val="none" w:sz="0" w:space="0" w:color="auto"/>
        <w:right w:val="none" w:sz="0" w:space="0" w:color="auto"/>
      </w:divBdr>
    </w:div>
    <w:div w:id="2113737785">
      <w:bodyDiv w:val="1"/>
      <w:marLeft w:val="0"/>
      <w:marRight w:val="0"/>
      <w:marTop w:val="0"/>
      <w:marBottom w:val="0"/>
      <w:divBdr>
        <w:top w:val="none" w:sz="0" w:space="0" w:color="auto"/>
        <w:left w:val="none" w:sz="0" w:space="0" w:color="auto"/>
        <w:bottom w:val="none" w:sz="0" w:space="0" w:color="auto"/>
        <w:right w:val="none" w:sz="0" w:space="0" w:color="auto"/>
      </w:divBdr>
    </w:div>
    <w:div w:id="2127701015">
      <w:bodyDiv w:val="1"/>
      <w:marLeft w:val="0"/>
      <w:marRight w:val="0"/>
      <w:marTop w:val="0"/>
      <w:marBottom w:val="0"/>
      <w:divBdr>
        <w:top w:val="none" w:sz="0" w:space="0" w:color="auto"/>
        <w:left w:val="none" w:sz="0" w:space="0" w:color="auto"/>
        <w:bottom w:val="none" w:sz="0" w:space="0" w:color="auto"/>
        <w:right w:val="none" w:sz="0" w:space="0" w:color="auto"/>
      </w:divBdr>
      <w:divsChild>
        <w:div w:id="63111281">
          <w:marLeft w:val="0"/>
          <w:marRight w:val="0"/>
          <w:marTop w:val="0"/>
          <w:marBottom w:val="0"/>
          <w:divBdr>
            <w:top w:val="none" w:sz="0" w:space="0" w:color="auto"/>
            <w:left w:val="none" w:sz="0" w:space="0" w:color="auto"/>
            <w:bottom w:val="none" w:sz="0" w:space="0" w:color="auto"/>
            <w:right w:val="none" w:sz="0" w:space="0" w:color="auto"/>
          </w:divBdr>
        </w:div>
        <w:div w:id="63335089">
          <w:marLeft w:val="0"/>
          <w:marRight w:val="0"/>
          <w:marTop w:val="0"/>
          <w:marBottom w:val="0"/>
          <w:divBdr>
            <w:top w:val="none" w:sz="0" w:space="0" w:color="auto"/>
            <w:left w:val="none" w:sz="0" w:space="0" w:color="auto"/>
            <w:bottom w:val="none" w:sz="0" w:space="0" w:color="auto"/>
            <w:right w:val="none" w:sz="0" w:space="0" w:color="auto"/>
          </w:divBdr>
        </w:div>
        <w:div w:id="102502620">
          <w:marLeft w:val="0"/>
          <w:marRight w:val="0"/>
          <w:marTop w:val="0"/>
          <w:marBottom w:val="0"/>
          <w:divBdr>
            <w:top w:val="none" w:sz="0" w:space="0" w:color="auto"/>
            <w:left w:val="none" w:sz="0" w:space="0" w:color="auto"/>
            <w:bottom w:val="none" w:sz="0" w:space="0" w:color="auto"/>
            <w:right w:val="none" w:sz="0" w:space="0" w:color="auto"/>
          </w:divBdr>
        </w:div>
        <w:div w:id="254555331">
          <w:marLeft w:val="0"/>
          <w:marRight w:val="0"/>
          <w:marTop w:val="0"/>
          <w:marBottom w:val="0"/>
          <w:divBdr>
            <w:top w:val="none" w:sz="0" w:space="0" w:color="auto"/>
            <w:left w:val="none" w:sz="0" w:space="0" w:color="auto"/>
            <w:bottom w:val="none" w:sz="0" w:space="0" w:color="auto"/>
            <w:right w:val="none" w:sz="0" w:space="0" w:color="auto"/>
          </w:divBdr>
        </w:div>
        <w:div w:id="268121991">
          <w:marLeft w:val="0"/>
          <w:marRight w:val="0"/>
          <w:marTop w:val="0"/>
          <w:marBottom w:val="0"/>
          <w:divBdr>
            <w:top w:val="none" w:sz="0" w:space="0" w:color="auto"/>
            <w:left w:val="none" w:sz="0" w:space="0" w:color="auto"/>
            <w:bottom w:val="none" w:sz="0" w:space="0" w:color="auto"/>
            <w:right w:val="none" w:sz="0" w:space="0" w:color="auto"/>
          </w:divBdr>
        </w:div>
        <w:div w:id="421149050">
          <w:marLeft w:val="0"/>
          <w:marRight w:val="0"/>
          <w:marTop w:val="0"/>
          <w:marBottom w:val="0"/>
          <w:divBdr>
            <w:top w:val="none" w:sz="0" w:space="0" w:color="auto"/>
            <w:left w:val="none" w:sz="0" w:space="0" w:color="auto"/>
            <w:bottom w:val="none" w:sz="0" w:space="0" w:color="auto"/>
            <w:right w:val="none" w:sz="0" w:space="0" w:color="auto"/>
          </w:divBdr>
        </w:div>
        <w:div w:id="496917728">
          <w:marLeft w:val="0"/>
          <w:marRight w:val="0"/>
          <w:marTop w:val="0"/>
          <w:marBottom w:val="0"/>
          <w:divBdr>
            <w:top w:val="none" w:sz="0" w:space="0" w:color="auto"/>
            <w:left w:val="none" w:sz="0" w:space="0" w:color="auto"/>
            <w:bottom w:val="none" w:sz="0" w:space="0" w:color="auto"/>
            <w:right w:val="none" w:sz="0" w:space="0" w:color="auto"/>
          </w:divBdr>
        </w:div>
        <w:div w:id="686173334">
          <w:marLeft w:val="0"/>
          <w:marRight w:val="0"/>
          <w:marTop w:val="0"/>
          <w:marBottom w:val="0"/>
          <w:divBdr>
            <w:top w:val="none" w:sz="0" w:space="0" w:color="auto"/>
            <w:left w:val="none" w:sz="0" w:space="0" w:color="auto"/>
            <w:bottom w:val="none" w:sz="0" w:space="0" w:color="auto"/>
            <w:right w:val="none" w:sz="0" w:space="0" w:color="auto"/>
          </w:divBdr>
        </w:div>
        <w:div w:id="690452290">
          <w:marLeft w:val="0"/>
          <w:marRight w:val="0"/>
          <w:marTop w:val="0"/>
          <w:marBottom w:val="0"/>
          <w:divBdr>
            <w:top w:val="none" w:sz="0" w:space="0" w:color="auto"/>
            <w:left w:val="none" w:sz="0" w:space="0" w:color="auto"/>
            <w:bottom w:val="none" w:sz="0" w:space="0" w:color="auto"/>
            <w:right w:val="none" w:sz="0" w:space="0" w:color="auto"/>
          </w:divBdr>
        </w:div>
        <w:div w:id="728069260">
          <w:marLeft w:val="0"/>
          <w:marRight w:val="0"/>
          <w:marTop w:val="0"/>
          <w:marBottom w:val="0"/>
          <w:divBdr>
            <w:top w:val="none" w:sz="0" w:space="0" w:color="auto"/>
            <w:left w:val="none" w:sz="0" w:space="0" w:color="auto"/>
            <w:bottom w:val="none" w:sz="0" w:space="0" w:color="auto"/>
            <w:right w:val="none" w:sz="0" w:space="0" w:color="auto"/>
          </w:divBdr>
        </w:div>
        <w:div w:id="731463226">
          <w:marLeft w:val="0"/>
          <w:marRight w:val="0"/>
          <w:marTop w:val="0"/>
          <w:marBottom w:val="0"/>
          <w:divBdr>
            <w:top w:val="none" w:sz="0" w:space="0" w:color="auto"/>
            <w:left w:val="none" w:sz="0" w:space="0" w:color="auto"/>
            <w:bottom w:val="none" w:sz="0" w:space="0" w:color="auto"/>
            <w:right w:val="none" w:sz="0" w:space="0" w:color="auto"/>
          </w:divBdr>
        </w:div>
        <w:div w:id="805245778">
          <w:marLeft w:val="0"/>
          <w:marRight w:val="0"/>
          <w:marTop w:val="0"/>
          <w:marBottom w:val="0"/>
          <w:divBdr>
            <w:top w:val="none" w:sz="0" w:space="0" w:color="auto"/>
            <w:left w:val="none" w:sz="0" w:space="0" w:color="auto"/>
            <w:bottom w:val="none" w:sz="0" w:space="0" w:color="auto"/>
            <w:right w:val="none" w:sz="0" w:space="0" w:color="auto"/>
          </w:divBdr>
        </w:div>
        <w:div w:id="906770308">
          <w:marLeft w:val="0"/>
          <w:marRight w:val="0"/>
          <w:marTop w:val="0"/>
          <w:marBottom w:val="0"/>
          <w:divBdr>
            <w:top w:val="none" w:sz="0" w:space="0" w:color="auto"/>
            <w:left w:val="none" w:sz="0" w:space="0" w:color="auto"/>
            <w:bottom w:val="none" w:sz="0" w:space="0" w:color="auto"/>
            <w:right w:val="none" w:sz="0" w:space="0" w:color="auto"/>
          </w:divBdr>
        </w:div>
        <w:div w:id="933127253">
          <w:marLeft w:val="0"/>
          <w:marRight w:val="0"/>
          <w:marTop w:val="0"/>
          <w:marBottom w:val="0"/>
          <w:divBdr>
            <w:top w:val="none" w:sz="0" w:space="0" w:color="auto"/>
            <w:left w:val="none" w:sz="0" w:space="0" w:color="auto"/>
            <w:bottom w:val="none" w:sz="0" w:space="0" w:color="auto"/>
            <w:right w:val="none" w:sz="0" w:space="0" w:color="auto"/>
          </w:divBdr>
        </w:div>
        <w:div w:id="1031883716">
          <w:marLeft w:val="0"/>
          <w:marRight w:val="0"/>
          <w:marTop w:val="0"/>
          <w:marBottom w:val="0"/>
          <w:divBdr>
            <w:top w:val="none" w:sz="0" w:space="0" w:color="auto"/>
            <w:left w:val="none" w:sz="0" w:space="0" w:color="auto"/>
            <w:bottom w:val="none" w:sz="0" w:space="0" w:color="auto"/>
            <w:right w:val="none" w:sz="0" w:space="0" w:color="auto"/>
          </w:divBdr>
        </w:div>
        <w:div w:id="1072654421">
          <w:marLeft w:val="0"/>
          <w:marRight w:val="0"/>
          <w:marTop w:val="0"/>
          <w:marBottom w:val="0"/>
          <w:divBdr>
            <w:top w:val="none" w:sz="0" w:space="0" w:color="auto"/>
            <w:left w:val="none" w:sz="0" w:space="0" w:color="auto"/>
            <w:bottom w:val="none" w:sz="0" w:space="0" w:color="auto"/>
            <w:right w:val="none" w:sz="0" w:space="0" w:color="auto"/>
          </w:divBdr>
        </w:div>
        <w:div w:id="1187595450">
          <w:marLeft w:val="0"/>
          <w:marRight w:val="0"/>
          <w:marTop w:val="0"/>
          <w:marBottom w:val="0"/>
          <w:divBdr>
            <w:top w:val="none" w:sz="0" w:space="0" w:color="auto"/>
            <w:left w:val="none" w:sz="0" w:space="0" w:color="auto"/>
            <w:bottom w:val="none" w:sz="0" w:space="0" w:color="auto"/>
            <w:right w:val="none" w:sz="0" w:space="0" w:color="auto"/>
          </w:divBdr>
        </w:div>
        <w:div w:id="1254163552">
          <w:marLeft w:val="0"/>
          <w:marRight w:val="0"/>
          <w:marTop w:val="0"/>
          <w:marBottom w:val="0"/>
          <w:divBdr>
            <w:top w:val="none" w:sz="0" w:space="0" w:color="auto"/>
            <w:left w:val="none" w:sz="0" w:space="0" w:color="auto"/>
            <w:bottom w:val="none" w:sz="0" w:space="0" w:color="auto"/>
            <w:right w:val="none" w:sz="0" w:space="0" w:color="auto"/>
          </w:divBdr>
        </w:div>
        <w:div w:id="1257515332">
          <w:marLeft w:val="0"/>
          <w:marRight w:val="0"/>
          <w:marTop w:val="0"/>
          <w:marBottom w:val="0"/>
          <w:divBdr>
            <w:top w:val="none" w:sz="0" w:space="0" w:color="auto"/>
            <w:left w:val="none" w:sz="0" w:space="0" w:color="auto"/>
            <w:bottom w:val="none" w:sz="0" w:space="0" w:color="auto"/>
            <w:right w:val="none" w:sz="0" w:space="0" w:color="auto"/>
          </w:divBdr>
        </w:div>
        <w:div w:id="1310747315">
          <w:marLeft w:val="0"/>
          <w:marRight w:val="0"/>
          <w:marTop w:val="0"/>
          <w:marBottom w:val="0"/>
          <w:divBdr>
            <w:top w:val="none" w:sz="0" w:space="0" w:color="auto"/>
            <w:left w:val="none" w:sz="0" w:space="0" w:color="auto"/>
            <w:bottom w:val="none" w:sz="0" w:space="0" w:color="auto"/>
            <w:right w:val="none" w:sz="0" w:space="0" w:color="auto"/>
          </w:divBdr>
        </w:div>
        <w:div w:id="1320689677">
          <w:marLeft w:val="0"/>
          <w:marRight w:val="0"/>
          <w:marTop w:val="0"/>
          <w:marBottom w:val="0"/>
          <w:divBdr>
            <w:top w:val="none" w:sz="0" w:space="0" w:color="auto"/>
            <w:left w:val="none" w:sz="0" w:space="0" w:color="auto"/>
            <w:bottom w:val="none" w:sz="0" w:space="0" w:color="auto"/>
            <w:right w:val="none" w:sz="0" w:space="0" w:color="auto"/>
          </w:divBdr>
        </w:div>
        <w:div w:id="1404640330">
          <w:marLeft w:val="0"/>
          <w:marRight w:val="0"/>
          <w:marTop w:val="0"/>
          <w:marBottom w:val="0"/>
          <w:divBdr>
            <w:top w:val="none" w:sz="0" w:space="0" w:color="auto"/>
            <w:left w:val="none" w:sz="0" w:space="0" w:color="auto"/>
            <w:bottom w:val="none" w:sz="0" w:space="0" w:color="auto"/>
            <w:right w:val="none" w:sz="0" w:space="0" w:color="auto"/>
          </w:divBdr>
        </w:div>
        <w:div w:id="1423716915">
          <w:marLeft w:val="0"/>
          <w:marRight w:val="0"/>
          <w:marTop w:val="0"/>
          <w:marBottom w:val="0"/>
          <w:divBdr>
            <w:top w:val="none" w:sz="0" w:space="0" w:color="auto"/>
            <w:left w:val="none" w:sz="0" w:space="0" w:color="auto"/>
            <w:bottom w:val="none" w:sz="0" w:space="0" w:color="auto"/>
            <w:right w:val="none" w:sz="0" w:space="0" w:color="auto"/>
          </w:divBdr>
        </w:div>
        <w:div w:id="1445147085">
          <w:marLeft w:val="0"/>
          <w:marRight w:val="0"/>
          <w:marTop w:val="0"/>
          <w:marBottom w:val="0"/>
          <w:divBdr>
            <w:top w:val="none" w:sz="0" w:space="0" w:color="auto"/>
            <w:left w:val="none" w:sz="0" w:space="0" w:color="auto"/>
            <w:bottom w:val="none" w:sz="0" w:space="0" w:color="auto"/>
            <w:right w:val="none" w:sz="0" w:space="0" w:color="auto"/>
          </w:divBdr>
        </w:div>
        <w:div w:id="1632247997">
          <w:marLeft w:val="0"/>
          <w:marRight w:val="0"/>
          <w:marTop w:val="0"/>
          <w:marBottom w:val="0"/>
          <w:divBdr>
            <w:top w:val="none" w:sz="0" w:space="0" w:color="auto"/>
            <w:left w:val="none" w:sz="0" w:space="0" w:color="auto"/>
            <w:bottom w:val="none" w:sz="0" w:space="0" w:color="auto"/>
            <w:right w:val="none" w:sz="0" w:space="0" w:color="auto"/>
          </w:divBdr>
        </w:div>
        <w:div w:id="1833254475">
          <w:marLeft w:val="0"/>
          <w:marRight w:val="0"/>
          <w:marTop w:val="0"/>
          <w:marBottom w:val="0"/>
          <w:divBdr>
            <w:top w:val="none" w:sz="0" w:space="0" w:color="auto"/>
            <w:left w:val="none" w:sz="0" w:space="0" w:color="auto"/>
            <w:bottom w:val="none" w:sz="0" w:space="0" w:color="auto"/>
            <w:right w:val="none" w:sz="0" w:space="0" w:color="auto"/>
          </w:divBdr>
        </w:div>
        <w:div w:id="1847360717">
          <w:marLeft w:val="0"/>
          <w:marRight w:val="0"/>
          <w:marTop w:val="0"/>
          <w:marBottom w:val="0"/>
          <w:divBdr>
            <w:top w:val="none" w:sz="0" w:space="0" w:color="auto"/>
            <w:left w:val="none" w:sz="0" w:space="0" w:color="auto"/>
            <w:bottom w:val="none" w:sz="0" w:space="0" w:color="auto"/>
            <w:right w:val="none" w:sz="0" w:space="0" w:color="auto"/>
          </w:divBdr>
        </w:div>
        <w:div w:id="1990554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UE.lubelskie.pl" TargetMode="External"/><Relationship Id="rId18" Type="http://schemas.openxmlformats.org/officeDocument/2006/relationships/hyperlink" Target="http://lex.online.wolterskluwer.pl/WKPLOnline/index.rpc"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iod@lubelskie.pl" TargetMode="External"/><Relationship Id="rId7" Type="http://schemas.openxmlformats.org/officeDocument/2006/relationships/endnotes" Target="endnotes.xml"/><Relationship Id="rId12" Type="http://schemas.openxmlformats.org/officeDocument/2006/relationships/hyperlink" Target="https://publications.jrc.ec.europa.eu/repository/handle/JRC128040" TargetMode="External"/><Relationship Id="rId17" Type="http://schemas.openxmlformats.org/officeDocument/2006/relationships/hyperlink" Target="http://lex.online.wolterskluwer.pl/WKPLOnline/index.rpc"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lex.online.wolterskluwer.pl/WKPLOnline/index.rpc" TargetMode="External"/><Relationship Id="rId20" Type="http://schemas.openxmlformats.org/officeDocument/2006/relationships/hyperlink" Target="mailto:info@lubelskie.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p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owa2021.efs.gov.pl/" TargetMode="External"/><Relationship Id="rId23" Type="http://schemas.openxmlformats.org/officeDocument/2006/relationships/footer" Target="footer1.xml"/><Relationship Id="rId10" Type="http://schemas.openxmlformats.org/officeDocument/2006/relationships/hyperlink" Target="http://www.funduszeUE.lubelskie.pl" TargetMode="External"/><Relationship Id="rId19" Type="http://schemas.openxmlformats.org/officeDocument/2006/relationships/hyperlink" Target="http://www.lubelskie.pl" TargetMode="External"/><Relationship Id="rId4" Type="http://schemas.openxmlformats.org/officeDocument/2006/relationships/settings" Target="settings.xml"/><Relationship Id="rId9" Type="http://schemas.openxmlformats.org/officeDocument/2006/relationships/hyperlink" Target="http://www.funduszeeuropejskie.gov.pl" TargetMode="External"/><Relationship Id="rId14" Type="http://schemas.openxmlformats.org/officeDocument/2006/relationships/hyperlink" Target="mailto:efs@lubelskie.pl" TargetMode="External"/><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 Id="rId2" Type="http://schemas.openxmlformats.org/officeDocument/2006/relationships/hyperlink" Target="https://www.digcomp.pl/wp-content/uploads/2023/03/DigComp2.2TEXTpl.pdf" TargetMode="External"/><Relationship Id="rId1" Type="http://schemas.openxmlformats.org/officeDocument/2006/relationships/hyperlink" Target="https://sowa2021.efs.gov.p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32B9B-F11B-4777-89F1-8F5E1C4ED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64</Pages>
  <Words>20111</Words>
  <Characters>135878</Characters>
  <Application>Microsoft Office Word</Application>
  <DocSecurity>0</DocSecurity>
  <Lines>1132</Lines>
  <Paragraphs>311</Paragraphs>
  <ScaleCrop>false</ScaleCrop>
  <HeadingPairs>
    <vt:vector size="2" baseType="variant">
      <vt:variant>
        <vt:lpstr>Tytuł</vt:lpstr>
      </vt:variant>
      <vt:variant>
        <vt:i4>1</vt:i4>
      </vt:variant>
    </vt:vector>
  </HeadingPairs>
  <TitlesOfParts>
    <vt:vector size="1" baseType="lpstr">
      <vt:lpstr>załącznik do uchwały Zarządu Województwa Lubelskiego w sprawie przyjęcia Regulaminu wyboru projektów do dofinansowania w sposób konkurencyjny oraz ogłoszenia w ramach naboru nr FELU.10.06-IZ.00-001/25 Działania 10.6 Uczenie się osób dorosłych (typ projekt</vt:lpstr>
    </vt:vector>
  </TitlesOfParts>
  <Company>Hewlett-Packard Company</Company>
  <LinksUpToDate>false</LinksUpToDate>
  <CharactersWithSpaces>155678</CharactersWithSpaces>
  <SharedDoc>false</SharedDoc>
  <HLinks>
    <vt:vector size="336" baseType="variant">
      <vt:variant>
        <vt:i4>1572888</vt:i4>
      </vt:variant>
      <vt:variant>
        <vt:i4>291</vt:i4>
      </vt:variant>
      <vt:variant>
        <vt:i4>0</vt:i4>
      </vt:variant>
      <vt:variant>
        <vt:i4>5</vt:i4>
      </vt:variant>
      <vt:variant>
        <vt:lpwstr>http://www.lubelskie.pl/</vt:lpwstr>
      </vt:variant>
      <vt:variant>
        <vt:lpwstr/>
      </vt:variant>
      <vt:variant>
        <vt:i4>6357095</vt:i4>
      </vt:variant>
      <vt:variant>
        <vt:i4>288</vt:i4>
      </vt:variant>
      <vt:variant>
        <vt:i4>0</vt:i4>
      </vt:variant>
      <vt:variant>
        <vt:i4>5</vt:i4>
      </vt:variant>
      <vt:variant>
        <vt:lpwstr>http://lex.online.wolterskluwer.pl/WKPLOnline/index.rpc</vt:lpwstr>
      </vt:variant>
      <vt:variant>
        <vt:lpwstr>hiperlinkText.rpc?hiperlink=type=tresc:nro=Powszechny.1437618&amp;full=1</vt:lpwstr>
      </vt:variant>
      <vt:variant>
        <vt:i4>5963871</vt:i4>
      </vt:variant>
      <vt:variant>
        <vt:i4>285</vt:i4>
      </vt:variant>
      <vt:variant>
        <vt:i4>0</vt:i4>
      </vt:variant>
      <vt:variant>
        <vt:i4>5</vt:i4>
      </vt:variant>
      <vt:variant>
        <vt:lpwstr>http://lex.online.wolterskluwer.pl/WKPLOnline/index.rpc</vt:lpwstr>
      </vt:variant>
      <vt:variant>
        <vt:lpwstr>hiperlinkText.rpc?hiperlink=type=tresc:nro=Powszechny.322168:part=a106u2&amp;full=1</vt:lpwstr>
      </vt:variant>
      <vt:variant>
        <vt:i4>7208993</vt:i4>
      </vt:variant>
      <vt:variant>
        <vt:i4>282</vt:i4>
      </vt:variant>
      <vt:variant>
        <vt:i4>0</vt:i4>
      </vt:variant>
      <vt:variant>
        <vt:i4>5</vt:i4>
      </vt:variant>
      <vt:variant>
        <vt:lpwstr>http://lex.online.wolterskluwer.pl/WKPLOnline/index.rpc</vt:lpwstr>
      </vt:variant>
      <vt:variant>
        <vt:lpwstr>hiperlinkText.rpc?hiperlink=type=tresc:nro=Powszechny.322168:part=a93&amp;full=1</vt:lpwstr>
      </vt:variant>
      <vt:variant>
        <vt:i4>7340145</vt:i4>
      </vt:variant>
      <vt:variant>
        <vt:i4>279</vt:i4>
      </vt:variant>
      <vt:variant>
        <vt:i4>0</vt:i4>
      </vt:variant>
      <vt:variant>
        <vt:i4>5</vt:i4>
      </vt:variant>
      <vt:variant>
        <vt:lpwstr>https://sip.lex.pl/</vt:lpwstr>
      </vt:variant>
      <vt:variant>
        <vt:lpwstr>/act/17030487/3298886</vt:lpwstr>
      </vt:variant>
      <vt:variant>
        <vt:i4>4587535</vt:i4>
      </vt:variant>
      <vt:variant>
        <vt:i4>276</vt:i4>
      </vt:variant>
      <vt:variant>
        <vt:i4>0</vt:i4>
      </vt:variant>
      <vt:variant>
        <vt:i4>5</vt:i4>
      </vt:variant>
      <vt:variant>
        <vt:lpwstr>https://sowa2021.efs.gov.pl/</vt:lpwstr>
      </vt:variant>
      <vt:variant>
        <vt:lpwstr/>
      </vt:variant>
      <vt:variant>
        <vt:i4>6815816</vt:i4>
      </vt:variant>
      <vt:variant>
        <vt:i4>273</vt:i4>
      </vt:variant>
      <vt:variant>
        <vt:i4>0</vt:i4>
      </vt:variant>
      <vt:variant>
        <vt:i4>5</vt:i4>
      </vt:variant>
      <vt:variant>
        <vt:lpwstr>mailto:efs@lubelskie.pl</vt:lpwstr>
      </vt:variant>
      <vt:variant>
        <vt:lpwstr/>
      </vt:variant>
      <vt:variant>
        <vt:i4>4128814</vt:i4>
      </vt:variant>
      <vt:variant>
        <vt:i4>270</vt:i4>
      </vt:variant>
      <vt:variant>
        <vt:i4>0</vt:i4>
      </vt:variant>
      <vt:variant>
        <vt:i4>5</vt:i4>
      </vt:variant>
      <vt:variant>
        <vt:lpwstr>http://www.funduszeue.lubelskie.pl/</vt:lpwstr>
      </vt:variant>
      <vt:variant>
        <vt:lpwstr/>
      </vt:variant>
      <vt:variant>
        <vt:i4>4128814</vt:i4>
      </vt:variant>
      <vt:variant>
        <vt:i4>267</vt:i4>
      </vt:variant>
      <vt:variant>
        <vt:i4>0</vt:i4>
      </vt:variant>
      <vt:variant>
        <vt:i4>5</vt:i4>
      </vt:variant>
      <vt:variant>
        <vt:lpwstr>http://www.funduszeue.lubelskie.pl/</vt:lpwstr>
      </vt:variant>
      <vt:variant>
        <vt:lpwstr/>
      </vt:variant>
      <vt:variant>
        <vt:i4>6357041</vt:i4>
      </vt:variant>
      <vt:variant>
        <vt:i4>264</vt:i4>
      </vt:variant>
      <vt:variant>
        <vt:i4>0</vt:i4>
      </vt:variant>
      <vt:variant>
        <vt:i4>5</vt:i4>
      </vt:variant>
      <vt:variant>
        <vt:lpwstr>http://www.funduszeeuropejskie.gov.pl/</vt:lpwstr>
      </vt:variant>
      <vt:variant>
        <vt:lpwstr/>
      </vt:variant>
      <vt:variant>
        <vt:i4>7143454</vt:i4>
      </vt:variant>
      <vt:variant>
        <vt:i4>261</vt:i4>
      </vt:variant>
      <vt:variant>
        <vt:i4>0</vt:i4>
      </vt:variant>
      <vt:variant>
        <vt:i4>5</vt:i4>
      </vt:variant>
      <vt:variant>
        <vt:lpwstr>https://dziennikmz.mz.gov.pl/DUM_MZ/2021/69/akt.pdf</vt:lpwstr>
      </vt:variant>
      <vt:variant>
        <vt:lpwstr/>
      </vt:variant>
      <vt:variant>
        <vt:i4>1376307</vt:i4>
      </vt:variant>
      <vt:variant>
        <vt:i4>254</vt:i4>
      </vt:variant>
      <vt:variant>
        <vt:i4>0</vt:i4>
      </vt:variant>
      <vt:variant>
        <vt:i4>5</vt:i4>
      </vt:variant>
      <vt:variant>
        <vt:lpwstr/>
      </vt:variant>
      <vt:variant>
        <vt:lpwstr>_Toc180566498</vt:lpwstr>
      </vt:variant>
      <vt:variant>
        <vt:i4>1376307</vt:i4>
      </vt:variant>
      <vt:variant>
        <vt:i4>248</vt:i4>
      </vt:variant>
      <vt:variant>
        <vt:i4>0</vt:i4>
      </vt:variant>
      <vt:variant>
        <vt:i4>5</vt:i4>
      </vt:variant>
      <vt:variant>
        <vt:lpwstr/>
      </vt:variant>
      <vt:variant>
        <vt:lpwstr>_Toc180566497</vt:lpwstr>
      </vt:variant>
      <vt:variant>
        <vt:i4>1376307</vt:i4>
      </vt:variant>
      <vt:variant>
        <vt:i4>242</vt:i4>
      </vt:variant>
      <vt:variant>
        <vt:i4>0</vt:i4>
      </vt:variant>
      <vt:variant>
        <vt:i4>5</vt:i4>
      </vt:variant>
      <vt:variant>
        <vt:lpwstr/>
      </vt:variant>
      <vt:variant>
        <vt:lpwstr>_Toc180566496</vt:lpwstr>
      </vt:variant>
      <vt:variant>
        <vt:i4>1376307</vt:i4>
      </vt:variant>
      <vt:variant>
        <vt:i4>236</vt:i4>
      </vt:variant>
      <vt:variant>
        <vt:i4>0</vt:i4>
      </vt:variant>
      <vt:variant>
        <vt:i4>5</vt:i4>
      </vt:variant>
      <vt:variant>
        <vt:lpwstr/>
      </vt:variant>
      <vt:variant>
        <vt:lpwstr>_Toc180566495</vt:lpwstr>
      </vt:variant>
      <vt:variant>
        <vt:i4>1376307</vt:i4>
      </vt:variant>
      <vt:variant>
        <vt:i4>230</vt:i4>
      </vt:variant>
      <vt:variant>
        <vt:i4>0</vt:i4>
      </vt:variant>
      <vt:variant>
        <vt:i4>5</vt:i4>
      </vt:variant>
      <vt:variant>
        <vt:lpwstr/>
      </vt:variant>
      <vt:variant>
        <vt:lpwstr>_Toc180566494</vt:lpwstr>
      </vt:variant>
      <vt:variant>
        <vt:i4>1376307</vt:i4>
      </vt:variant>
      <vt:variant>
        <vt:i4>224</vt:i4>
      </vt:variant>
      <vt:variant>
        <vt:i4>0</vt:i4>
      </vt:variant>
      <vt:variant>
        <vt:i4>5</vt:i4>
      </vt:variant>
      <vt:variant>
        <vt:lpwstr/>
      </vt:variant>
      <vt:variant>
        <vt:lpwstr>_Toc180566493</vt:lpwstr>
      </vt:variant>
      <vt:variant>
        <vt:i4>1376307</vt:i4>
      </vt:variant>
      <vt:variant>
        <vt:i4>218</vt:i4>
      </vt:variant>
      <vt:variant>
        <vt:i4>0</vt:i4>
      </vt:variant>
      <vt:variant>
        <vt:i4>5</vt:i4>
      </vt:variant>
      <vt:variant>
        <vt:lpwstr/>
      </vt:variant>
      <vt:variant>
        <vt:lpwstr>_Toc180566492</vt:lpwstr>
      </vt:variant>
      <vt:variant>
        <vt:i4>1376307</vt:i4>
      </vt:variant>
      <vt:variant>
        <vt:i4>212</vt:i4>
      </vt:variant>
      <vt:variant>
        <vt:i4>0</vt:i4>
      </vt:variant>
      <vt:variant>
        <vt:i4>5</vt:i4>
      </vt:variant>
      <vt:variant>
        <vt:lpwstr/>
      </vt:variant>
      <vt:variant>
        <vt:lpwstr>_Toc180566491</vt:lpwstr>
      </vt:variant>
      <vt:variant>
        <vt:i4>1376307</vt:i4>
      </vt:variant>
      <vt:variant>
        <vt:i4>206</vt:i4>
      </vt:variant>
      <vt:variant>
        <vt:i4>0</vt:i4>
      </vt:variant>
      <vt:variant>
        <vt:i4>5</vt:i4>
      </vt:variant>
      <vt:variant>
        <vt:lpwstr/>
      </vt:variant>
      <vt:variant>
        <vt:lpwstr>_Toc180566490</vt:lpwstr>
      </vt:variant>
      <vt:variant>
        <vt:i4>1310771</vt:i4>
      </vt:variant>
      <vt:variant>
        <vt:i4>200</vt:i4>
      </vt:variant>
      <vt:variant>
        <vt:i4>0</vt:i4>
      </vt:variant>
      <vt:variant>
        <vt:i4>5</vt:i4>
      </vt:variant>
      <vt:variant>
        <vt:lpwstr/>
      </vt:variant>
      <vt:variant>
        <vt:lpwstr>_Toc180566489</vt:lpwstr>
      </vt:variant>
      <vt:variant>
        <vt:i4>1310771</vt:i4>
      </vt:variant>
      <vt:variant>
        <vt:i4>194</vt:i4>
      </vt:variant>
      <vt:variant>
        <vt:i4>0</vt:i4>
      </vt:variant>
      <vt:variant>
        <vt:i4>5</vt:i4>
      </vt:variant>
      <vt:variant>
        <vt:lpwstr/>
      </vt:variant>
      <vt:variant>
        <vt:lpwstr>_Toc180566488</vt:lpwstr>
      </vt:variant>
      <vt:variant>
        <vt:i4>1310771</vt:i4>
      </vt:variant>
      <vt:variant>
        <vt:i4>188</vt:i4>
      </vt:variant>
      <vt:variant>
        <vt:i4>0</vt:i4>
      </vt:variant>
      <vt:variant>
        <vt:i4>5</vt:i4>
      </vt:variant>
      <vt:variant>
        <vt:lpwstr/>
      </vt:variant>
      <vt:variant>
        <vt:lpwstr>_Toc180566487</vt:lpwstr>
      </vt:variant>
      <vt:variant>
        <vt:i4>1310771</vt:i4>
      </vt:variant>
      <vt:variant>
        <vt:i4>182</vt:i4>
      </vt:variant>
      <vt:variant>
        <vt:i4>0</vt:i4>
      </vt:variant>
      <vt:variant>
        <vt:i4>5</vt:i4>
      </vt:variant>
      <vt:variant>
        <vt:lpwstr/>
      </vt:variant>
      <vt:variant>
        <vt:lpwstr>_Toc180566486</vt:lpwstr>
      </vt:variant>
      <vt:variant>
        <vt:i4>1310771</vt:i4>
      </vt:variant>
      <vt:variant>
        <vt:i4>176</vt:i4>
      </vt:variant>
      <vt:variant>
        <vt:i4>0</vt:i4>
      </vt:variant>
      <vt:variant>
        <vt:i4>5</vt:i4>
      </vt:variant>
      <vt:variant>
        <vt:lpwstr/>
      </vt:variant>
      <vt:variant>
        <vt:lpwstr>_Toc180566485</vt:lpwstr>
      </vt:variant>
      <vt:variant>
        <vt:i4>1310771</vt:i4>
      </vt:variant>
      <vt:variant>
        <vt:i4>170</vt:i4>
      </vt:variant>
      <vt:variant>
        <vt:i4>0</vt:i4>
      </vt:variant>
      <vt:variant>
        <vt:i4>5</vt:i4>
      </vt:variant>
      <vt:variant>
        <vt:lpwstr/>
      </vt:variant>
      <vt:variant>
        <vt:lpwstr>_Toc180566484</vt:lpwstr>
      </vt:variant>
      <vt:variant>
        <vt:i4>1310771</vt:i4>
      </vt:variant>
      <vt:variant>
        <vt:i4>164</vt:i4>
      </vt:variant>
      <vt:variant>
        <vt:i4>0</vt:i4>
      </vt:variant>
      <vt:variant>
        <vt:i4>5</vt:i4>
      </vt:variant>
      <vt:variant>
        <vt:lpwstr/>
      </vt:variant>
      <vt:variant>
        <vt:lpwstr>_Toc180566483</vt:lpwstr>
      </vt:variant>
      <vt:variant>
        <vt:i4>1310771</vt:i4>
      </vt:variant>
      <vt:variant>
        <vt:i4>158</vt:i4>
      </vt:variant>
      <vt:variant>
        <vt:i4>0</vt:i4>
      </vt:variant>
      <vt:variant>
        <vt:i4>5</vt:i4>
      </vt:variant>
      <vt:variant>
        <vt:lpwstr/>
      </vt:variant>
      <vt:variant>
        <vt:lpwstr>_Toc180566482</vt:lpwstr>
      </vt:variant>
      <vt:variant>
        <vt:i4>1310771</vt:i4>
      </vt:variant>
      <vt:variant>
        <vt:i4>152</vt:i4>
      </vt:variant>
      <vt:variant>
        <vt:i4>0</vt:i4>
      </vt:variant>
      <vt:variant>
        <vt:i4>5</vt:i4>
      </vt:variant>
      <vt:variant>
        <vt:lpwstr/>
      </vt:variant>
      <vt:variant>
        <vt:lpwstr>_Toc180566481</vt:lpwstr>
      </vt:variant>
      <vt:variant>
        <vt:i4>1310771</vt:i4>
      </vt:variant>
      <vt:variant>
        <vt:i4>146</vt:i4>
      </vt:variant>
      <vt:variant>
        <vt:i4>0</vt:i4>
      </vt:variant>
      <vt:variant>
        <vt:i4>5</vt:i4>
      </vt:variant>
      <vt:variant>
        <vt:lpwstr/>
      </vt:variant>
      <vt:variant>
        <vt:lpwstr>_Toc180566480</vt:lpwstr>
      </vt:variant>
      <vt:variant>
        <vt:i4>1769523</vt:i4>
      </vt:variant>
      <vt:variant>
        <vt:i4>140</vt:i4>
      </vt:variant>
      <vt:variant>
        <vt:i4>0</vt:i4>
      </vt:variant>
      <vt:variant>
        <vt:i4>5</vt:i4>
      </vt:variant>
      <vt:variant>
        <vt:lpwstr/>
      </vt:variant>
      <vt:variant>
        <vt:lpwstr>_Toc180566479</vt:lpwstr>
      </vt:variant>
      <vt:variant>
        <vt:i4>1769523</vt:i4>
      </vt:variant>
      <vt:variant>
        <vt:i4>134</vt:i4>
      </vt:variant>
      <vt:variant>
        <vt:i4>0</vt:i4>
      </vt:variant>
      <vt:variant>
        <vt:i4>5</vt:i4>
      </vt:variant>
      <vt:variant>
        <vt:lpwstr/>
      </vt:variant>
      <vt:variant>
        <vt:lpwstr>_Toc180566478</vt:lpwstr>
      </vt:variant>
      <vt:variant>
        <vt:i4>1769523</vt:i4>
      </vt:variant>
      <vt:variant>
        <vt:i4>128</vt:i4>
      </vt:variant>
      <vt:variant>
        <vt:i4>0</vt:i4>
      </vt:variant>
      <vt:variant>
        <vt:i4>5</vt:i4>
      </vt:variant>
      <vt:variant>
        <vt:lpwstr/>
      </vt:variant>
      <vt:variant>
        <vt:lpwstr>_Toc180566477</vt:lpwstr>
      </vt:variant>
      <vt:variant>
        <vt:i4>1769523</vt:i4>
      </vt:variant>
      <vt:variant>
        <vt:i4>122</vt:i4>
      </vt:variant>
      <vt:variant>
        <vt:i4>0</vt:i4>
      </vt:variant>
      <vt:variant>
        <vt:i4>5</vt:i4>
      </vt:variant>
      <vt:variant>
        <vt:lpwstr/>
      </vt:variant>
      <vt:variant>
        <vt:lpwstr>_Toc180566476</vt:lpwstr>
      </vt:variant>
      <vt:variant>
        <vt:i4>1769523</vt:i4>
      </vt:variant>
      <vt:variant>
        <vt:i4>116</vt:i4>
      </vt:variant>
      <vt:variant>
        <vt:i4>0</vt:i4>
      </vt:variant>
      <vt:variant>
        <vt:i4>5</vt:i4>
      </vt:variant>
      <vt:variant>
        <vt:lpwstr/>
      </vt:variant>
      <vt:variant>
        <vt:lpwstr>_Toc180566475</vt:lpwstr>
      </vt:variant>
      <vt:variant>
        <vt:i4>1769523</vt:i4>
      </vt:variant>
      <vt:variant>
        <vt:i4>110</vt:i4>
      </vt:variant>
      <vt:variant>
        <vt:i4>0</vt:i4>
      </vt:variant>
      <vt:variant>
        <vt:i4>5</vt:i4>
      </vt:variant>
      <vt:variant>
        <vt:lpwstr/>
      </vt:variant>
      <vt:variant>
        <vt:lpwstr>_Toc180566474</vt:lpwstr>
      </vt:variant>
      <vt:variant>
        <vt:i4>1769523</vt:i4>
      </vt:variant>
      <vt:variant>
        <vt:i4>104</vt:i4>
      </vt:variant>
      <vt:variant>
        <vt:i4>0</vt:i4>
      </vt:variant>
      <vt:variant>
        <vt:i4>5</vt:i4>
      </vt:variant>
      <vt:variant>
        <vt:lpwstr/>
      </vt:variant>
      <vt:variant>
        <vt:lpwstr>_Toc180566473</vt:lpwstr>
      </vt:variant>
      <vt:variant>
        <vt:i4>1769523</vt:i4>
      </vt:variant>
      <vt:variant>
        <vt:i4>98</vt:i4>
      </vt:variant>
      <vt:variant>
        <vt:i4>0</vt:i4>
      </vt:variant>
      <vt:variant>
        <vt:i4>5</vt:i4>
      </vt:variant>
      <vt:variant>
        <vt:lpwstr/>
      </vt:variant>
      <vt:variant>
        <vt:lpwstr>_Toc180566472</vt:lpwstr>
      </vt:variant>
      <vt:variant>
        <vt:i4>1769523</vt:i4>
      </vt:variant>
      <vt:variant>
        <vt:i4>92</vt:i4>
      </vt:variant>
      <vt:variant>
        <vt:i4>0</vt:i4>
      </vt:variant>
      <vt:variant>
        <vt:i4>5</vt:i4>
      </vt:variant>
      <vt:variant>
        <vt:lpwstr/>
      </vt:variant>
      <vt:variant>
        <vt:lpwstr>_Toc180566471</vt:lpwstr>
      </vt:variant>
      <vt:variant>
        <vt:i4>1769523</vt:i4>
      </vt:variant>
      <vt:variant>
        <vt:i4>86</vt:i4>
      </vt:variant>
      <vt:variant>
        <vt:i4>0</vt:i4>
      </vt:variant>
      <vt:variant>
        <vt:i4>5</vt:i4>
      </vt:variant>
      <vt:variant>
        <vt:lpwstr/>
      </vt:variant>
      <vt:variant>
        <vt:lpwstr>_Toc180566470</vt:lpwstr>
      </vt:variant>
      <vt:variant>
        <vt:i4>1703987</vt:i4>
      </vt:variant>
      <vt:variant>
        <vt:i4>80</vt:i4>
      </vt:variant>
      <vt:variant>
        <vt:i4>0</vt:i4>
      </vt:variant>
      <vt:variant>
        <vt:i4>5</vt:i4>
      </vt:variant>
      <vt:variant>
        <vt:lpwstr/>
      </vt:variant>
      <vt:variant>
        <vt:lpwstr>_Toc180566469</vt:lpwstr>
      </vt:variant>
      <vt:variant>
        <vt:i4>1703987</vt:i4>
      </vt:variant>
      <vt:variant>
        <vt:i4>74</vt:i4>
      </vt:variant>
      <vt:variant>
        <vt:i4>0</vt:i4>
      </vt:variant>
      <vt:variant>
        <vt:i4>5</vt:i4>
      </vt:variant>
      <vt:variant>
        <vt:lpwstr/>
      </vt:variant>
      <vt:variant>
        <vt:lpwstr>_Toc180566468</vt:lpwstr>
      </vt:variant>
      <vt:variant>
        <vt:i4>1703987</vt:i4>
      </vt:variant>
      <vt:variant>
        <vt:i4>68</vt:i4>
      </vt:variant>
      <vt:variant>
        <vt:i4>0</vt:i4>
      </vt:variant>
      <vt:variant>
        <vt:i4>5</vt:i4>
      </vt:variant>
      <vt:variant>
        <vt:lpwstr/>
      </vt:variant>
      <vt:variant>
        <vt:lpwstr>_Toc180566467</vt:lpwstr>
      </vt:variant>
      <vt:variant>
        <vt:i4>1703987</vt:i4>
      </vt:variant>
      <vt:variant>
        <vt:i4>62</vt:i4>
      </vt:variant>
      <vt:variant>
        <vt:i4>0</vt:i4>
      </vt:variant>
      <vt:variant>
        <vt:i4>5</vt:i4>
      </vt:variant>
      <vt:variant>
        <vt:lpwstr/>
      </vt:variant>
      <vt:variant>
        <vt:lpwstr>_Toc180566466</vt:lpwstr>
      </vt:variant>
      <vt:variant>
        <vt:i4>1703987</vt:i4>
      </vt:variant>
      <vt:variant>
        <vt:i4>56</vt:i4>
      </vt:variant>
      <vt:variant>
        <vt:i4>0</vt:i4>
      </vt:variant>
      <vt:variant>
        <vt:i4>5</vt:i4>
      </vt:variant>
      <vt:variant>
        <vt:lpwstr/>
      </vt:variant>
      <vt:variant>
        <vt:lpwstr>_Toc180566465</vt:lpwstr>
      </vt:variant>
      <vt:variant>
        <vt:i4>1703987</vt:i4>
      </vt:variant>
      <vt:variant>
        <vt:i4>50</vt:i4>
      </vt:variant>
      <vt:variant>
        <vt:i4>0</vt:i4>
      </vt:variant>
      <vt:variant>
        <vt:i4>5</vt:i4>
      </vt:variant>
      <vt:variant>
        <vt:lpwstr/>
      </vt:variant>
      <vt:variant>
        <vt:lpwstr>_Toc180566464</vt:lpwstr>
      </vt:variant>
      <vt:variant>
        <vt:i4>1703987</vt:i4>
      </vt:variant>
      <vt:variant>
        <vt:i4>44</vt:i4>
      </vt:variant>
      <vt:variant>
        <vt:i4>0</vt:i4>
      </vt:variant>
      <vt:variant>
        <vt:i4>5</vt:i4>
      </vt:variant>
      <vt:variant>
        <vt:lpwstr/>
      </vt:variant>
      <vt:variant>
        <vt:lpwstr>_Toc180566463</vt:lpwstr>
      </vt:variant>
      <vt:variant>
        <vt:i4>1703987</vt:i4>
      </vt:variant>
      <vt:variant>
        <vt:i4>38</vt:i4>
      </vt:variant>
      <vt:variant>
        <vt:i4>0</vt:i4>
      </vt:variant>
      <vt:variant>
        <vt:i4>5</vt:i4>
      </vt:variant>
      <vt:variant>
        <vt:lpwstr/>
      </vt:variant>
      <vt:variant>
        <vt:lpwstr>_Toc180566462</vt:lpwstr>
      </vt:variant>
      <vt:variant>
        <vt:i4>1703987</vt:i4>
      </vt:variant>
      <vt:variant>
        <vt:i4>32</vt:i4>
      </vt:variant>
      <vt:variant>
        <vt:i4>0</vt:i4>
      </vt:variant>
      <vt:variant>
        <vt:i4>5</vt:i4>
      </vt:variant>
      <vt:variant>
        <vt:lpwstr/>
      </vt:variant>
      <vt:variant>
        <vt:lpwstr>_Toc180566461</vt:lpwstr>
      </vt:variant>
      <vt:variant>
        <vt:i4>1703987</vt:i4>
      </vt:variant>
      <vt:variant>
        <vt:i4>26</vt:i4>
      </vt:variant>
      <vt:variant>
        <vt:i4>0</vt:i4>
      </vt:variant>
      <vt:variant>
        <vt:i4>5</vt:i4>
      </vt:variant>
      <vt:variant>
        <vt:lpwstr/>
      </vt:variant>
      <vt:variant>
        <vt:lpwstr>_Toc180566460</vt:lpwstr>
      </vt:variant>
      <vt:variant>
        <vt:i4>1638451</vt:i4>
      </vt:variant>
      <vt:variant>
        <vt:i4>20</vt:i4>
      </vt:variant>
      <vt:variant>
        <vt:i4>0</vt:i4>
      </vt:variant>
      <vt:variant>
        <vt:i4>5</vt:i4>
      </vt:variant>
      <vt:variant>
        <vt:lpwstr/>
      </vt:variant>
      <vt:variant>
        <vt:lpwstr>_Toc180566459</vt:lpwstr>
      </vt:variant>
      <vt:variant>
        <vt:i4>1638451</vt:i4>
      </vt:variant>
      <vt:variant>
        <vt:i4>14</vt:i4>
      </vt:variant>
      <vt:variant>
        <vt:i4>0</vt:i4>
      </vt:variant>
      <vt:variant>
        <vt:i4>5</vt:i4>
      </vt:variant>
      <vt:variant>
        <vt:lpwstr/>
      </vt:variant>
      <vt:variant>
        <vt:lpwstr>_Toc180566458</vt:lpwstr>
      </vt:variant>
      <vt:variant>
        <vt:i4>1638451</vt:i4>
      </vt:variant>
      <vt:variant>
        <vt:i4>8</vt:i4>
      </vt:variant>
      <vt:variant>
        <vt:i4>0</vt:i4>
      </vt:variant>
      <vt:variant>
        <vt:i4>5</vt:i4>
      </vt:variant>
      <vt:variant>
        <vt:lpwstr/>
      </vt:variant>
      <vt:variant>
        <vt:lpwstr>_Toc180566457</vt:lpwstr>
      </vt:variant>
      <vt:variant>
        <vt:i4>1638451</vt:i4>
      </vt:variant>
      <vt:variant>
        <vt:i4>2</vt:i4>
      </vt:variant>
      <vt:variant>
        <vt:i4>0</vt:i4>
      </vt:variant>
      <vt:variant>
        <vt:i4>5</vt:i4>
      </vt:variant>
      <vt:variant>
        <vt:lpwstr/>
      </vt:variant>
      <vt:variant>
        <vt:lpwstr>_Toc180566456</vt:lpwstr>
      </vt:variant>
      <vt:variant>
        <vt:i4>2228324</vt:i4>
      </vt:variant>
      <vt:variant>
        <vt:i4>3</vt:i4>
      </vt:variant>
      <vt:variant>
        <vt:i4>0</vt:i4>
      </vt:variant>
      <vt:variant>
        <vt:i4>5</vt:i4>
      </vt:variant>
      <vt:variant>
        <vt:lpwstr>https://funduszeue.lubelskie.pl/poradniki/fundusze-europejskie-dla-lubelskiego-2021-2027/komunikacja-i-widocznosc/podrecznik-wnioskodawcy-i-beneficjenta-funduszy-europejskich-na-lata-2021-2027-w-zakresie-informacji-i-promocji/</vt:lpwstr>
      </vt:variant>
      <vt:variant>
        <vt:lpwstr/>
      </vt:variant>
      <vt:variant>
        <vt:i4>4587535</vt:i4>
      </vt:variant>
      <vt:variant>
        <vt:i4>0</vt:i4>
      </vt:variant>
      <vt:variant>
        <vt:i4>0</vt:i4>
      </vt:variant>
      <vt:variant>
        <vt:i4>5</vt:i4>
      </vt:variant>
      <vt:variant>
        <vt:lpwstr>https://sowa2021.efs.gov.pl/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2 do uchwały Zarządu Województwa Lubelskiego zmieniającej uchwałę w sprawie przyjęcia Regulaminu wyboru projektów do dofinansowania w sposób konkurencyjny oraz ogłoszenia w ramach naboru nr FELU.10.01-IZ.00-001/25 Działania 10.1 Skuteczna edukacja (typ projektu 1) Priorytetu X Lepsza edukacja programu Fundusze Europejskie dla Lubelskiego 2021-2027</dc:title>
  <dc:subject/>
  <dc:creator>Izabela Piech</dc:creator>
  <cp:keywords/>
  <dc:description/>
  <cp:lastModifiedBy>Anna Głuchowska</cp:lastModifiedBy>
  <cp:revision>76</cp:revision>
  <cp:lastPrinted>2025-05-14T12:25:00Z</cp:lastPrinted>
  <dcterms:created xsi:type="dcterms:W3CDTF">2025-05-13T06:16:00Z</dcterms:created>
  <dcterms:modified xsi:type="dcterms:W3CDTF">2025-10-13T14:22:00Z</dcterms:modified>
</cp:coreProperties>
</file>