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27D8FF6F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0BEA4170" w14:textId="003FC3C6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ramach </w:t>
      </w:r>
      <w:r w:rsidR="007F4920" w:rsidRPr="007F4920">
        <w:rPr>
          <w:rFonts w:ascii="Arial" w:hAnsi="Arial" w:cs="Arial"/>
        </w:rPr>
        <w:t>Działania 7.8 Infrastruktura ochrony zdrowia (typ projektu 2, 3, 4) Priorytetu VII Lepsza dostępność do usług społecznych i zdrowotnych programu Fundusze Europejskie dla Lubelskiego 2021-2027</w:t>
      </w:r>
    </w:p>
    <w:p w14:paraId="34DD20F5" w14:textId="7777777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>(w tym pomoc de minimis)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21EE85D1" w:rsidR="00D0619C" w:rsidRDefault="00E26F59" w:rsidP="007F4920">
      <w:pPr>
        <w:pStyle w:val="Akapitzlist"/>
        <w:spacing w:before="480" w:after="84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</w:t>
      </w:r>
      <w:r w:rsidR="007F4920">
        <w:rPr>
          <w:rFonts w:ascii="Arial" w:hAnsi="Arial" w:cs="Arial"/>
        </w:rPr>
        <w:t xml:space="preserve"> z </w:t>
      </w:r>
      <w:r w:rsidR="007328AF">
        <w:rPr>
          <w:rFonts w:ascii="Arial" w:hAnsi="Arial" w:cs="Arial"/>
          <w:lang w:val="pl-PL"/>
        </w:rPr>
        <w:t>202</w:t>
      </w:r>
      <w:r w:rsidR="00BC658E">
        <w:rPr>
          <w:rFonts w:ascii="Arial" w:hAnsi="Arial" w:cs="Arial"/>
          <w:lang w:val="pl-PL"/>
        </w:rPr>
        <w:t>5</w:t>
      </w:r>
      <w:r w:rsidR="007F4920">
        <w:rPr>
          <w:rFonts w:ascii="Arial" w:hAnsi="Arial" w:cs="Arial"/>
          <w:lang w:val="pl-PL"/>
        </w:rPr>
        <w:t xml:space="preserve"> r.</w:t>
      </w:r>
      <w:r w:rsidR="00373EBF" w:rsidRPr="00400AA9">
        <w:rPr>
          <w:rFonts w:ascii="Arial" w:hAnsi="Arial" w:cs="Arial"/>
          <w:lang w:val="pl-PL"/>
        </w:rPr>
        <w:t xml:space="preserve"> poz. </w:t>
      </w:r>
      <w:r w:rsidR="00BC658E">
        <w:rPr>
          <w:rFonts w:ascii="Arial" w:hAnsi="Arial" w:cs="Arial"/>
          <w:lang w:val="pl-PL"/>
        </w:rPr>
        <w:t>383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7AD3B923" w14:textId="77777777" w:rsidR="007F4920" w:rsidRDefault="007F4920" w:rsidP="007F4920">
      <w:pPr>
        <w:pStyle w:val="Akapitzlist"/>
        <w:spacing w:before="480" w:after="840" w:line="240" w:lineRule="auto"/>
        <w:ind w:left="0"/>
        <w:rPr>
          <w:rFonts w:ascii="Arial" w:hAnsi="Arial" w:cs="Arial"/>
          <w:lang w:val="pl-PL"/>
        </w:rPr>
      </w:pPr>
    </w:p>
    <w:p w14:paraId="198D3E5D" w14:textId="39CF4617" w:rsidR="00440911" w:rsidRPr="00D0619C" w:rsidRDefault="00440911" w:rsidP="007F492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regionalna pomoc inwestycyjna jest kumulowana z pomocą de minimis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>jeżeli kumulowane są dwa środki pomocowe, z których jeden stanowi regionalną pomoc  inwestycyjną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minimis)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>osztów kwalifikowalnych, na pokrycie których ubiega się o dofinansowanie, w ramach tego załącznika przedkłada odpowiednie dokumenty poświadczające otrzymaną pomoc. Z treści przedłożonych dokumentów musi wynikać  forma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6B809FEA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F4F02"/>
    <w:rsid w:val="002545C2"/>
    <w:rsid w:val="00294834"/>
    <w:rsid w:val="002D2F5D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Sylwia Daktera-Grabek</cp:lastModifiedBy>
  <cp:revision>17</cp:revision>
  <cp:lastPrinted>2018-05-28T08:34:00Z</cp:lastPrinted>
  <dcterms:created xsi:type="dcterms:W3CDTF">2024-02-15T11:08:00Z</dcterms:created>
  <dcterms:modified xsi:type="dcterms:W3CDTF">2025-09-30T13:24:00Z</dcterms:modified>
</cp:coreProperties>
</file>