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2B7A" w14:textId="146AF47C" w:rsidR="000C2467" w:rsidRPr="00AA15D5" w:rsidRDefault="00AA15D5" w:rsidP="00AA15D5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UCHWAŁA NR CCXX/</w:t>
      </w:r>
      <w:r w:rsidR="003F19A9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4271</w:t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/2026</w:t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  <w:t>ZARZĄDU WOJEWÓDZTWA LUBELSKIEGO</w:t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AA15D5">
        <w:rPr>
          <w:rFonts w:ascii="Arial" w:hAnsi="Arial" w:cs="Arial"/>
          <w:color w:val="auto"/>
          <w:sz w:val="24"/>
          <w:szCs w:val="24"/>
          <w:lang w:eastAsia="pl-PL"/>
        </w:rPr>
        <w:t>z dnia 4 marca 2026 r.</w:t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AA15D5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bookmarkEnd w:id="0"/>
      <w:r w:rsidR="000C2467" w:rsidRPr="00AA15D5">
        <w:rPr>
          <w:rFonts w:ascii="Arial" w:hAnsi="Arial" w:cs="Arial"/>
          <w:b/>
          <w:bCs/>
          <w:color w:val="auto"/>
          <w:sz w:val="24"/>
          <w:szCs w:val="24"/>
        </w:rPr>
        <w:t xml:space="preserve">w sprawie pozytywnego zaopiniowania aktualizacji Strategii </w:t>
      </w:r>
      <w:bookmarkStart w:id="1" w:name="_Hlk152850749"/>
      <w:r w:rsidR="000C2467" w:rsidRPr="00AA15D5">
        <w:rPr>
          <w:rFonts w:ascii="Arial" w:hAnsi="Arial" w:cs="Arial"/>
          <w:b/>
          <w:bCs/>
          <w:color w:val="auto"/>
          <w:sz w:val="24"/>
          <w:szCs w:val="24"/>
        </w:rPr>
        <w:t>Rozwoju Ponadlokalnego</w:t>
      </w:r>
      <w:bookmarkEnd w:id="1"/>
      <w:r w:rsidR="003C7E76" w:rsidRPr="00AA15D5">
        <w:rPr>
          <w:rFonts w:ascii="Arial" w:hAnsi="Arial" w:cs="Arial"/>
          <w:b/>
          <w:bCs/>
          <w:color w:val="auto"/>
          <w:sz w:val="24"/>
          <w:szCs w:val="24"/>
        </w:rPr>
        <w:t xml:space="preserve"> dla Miejskiego Obszaru Funkcjonalnego Łukowa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3C7E76" w:rsidRPr="00AA15D5">
        <w:rPr>
          <w:rFonts w:ascii="Arial" w:hAnsi="Arial" w:cs="Arial"/>
          <w:b/>
          <w:bCs/>
          <w:color w:val="auto"/>
          <w:sz w:val="24"/>
          <w:szCs w:val="24"/>
        </w:rPr>
        <w:t>na lata 2021-2030</w:t>
      </w:r>
    </w:p>
    <w:p w14:paraId="70F45FA6" w14:textId="3F223F6D" w:rsidR="00EA33BE" w:rsidRPr="00E2069D" w:rsidRDefault="00060178" w:rsidP="00AA15D5">
      <w:pPr>
        <w:pStyle w:val="Default"/>
        <w:spacing w:before="240" w:line="276" w:lineRule="auto"/>
        <w:ind w:firstLine="567"/>
        <w:jc w:val="both"/>
      </w:pPr>
      <w:r w:rsidRPr="00E2069D">
        <w:t>N</w:t>
      </w:r>
      <w:r w:rsidR="00EA33BE" w:rsidRPr="00E2069D">
        <w:t xml:space="preserve">a podstawie </w:t>
      </w:r>
      <w:r w:rsidR="00961E2E" w:rsidRPr="00E2069D">
        <w:t xml:space="preserve">art. 41 ust. 1 i ust. 2 pkt 4 ustawy z dnia 5 czerwca 1998 r. </w:t>
      </w:r>
      <w:r w:rsidR="00A42374" w:rsidRPr="00E2069D">
        <w:br/>
      </w:r>
      <w:r w:rsidR="00961E2E" w:rsidRPr="00E2069D">
        <w:t>o</w:t>
      </w:r>
      <w:r w:rsidRPr="00E2069D">
        <w:t xml:space="preserve"> </w:t>
      </w:r>
      <w:r w:rsidR="00961E2E" w:rsidRPr="00E2069D">
        <w:t xml:space="preserve">samorządzie województwa </w:t>
      </w:r>
      <w:r w:rsidR="00BD0B43" w:rsidRPr="00BD0B43">
        <w:t xml:space="preserve">(Dz. U. z 2025 r. poz. 581, z </w:t>
      </w:r>
      <w:proofErr w:type="spellStart"/>
      <w:r w:rsidR="00BD0B43" w:rsidRPr="00BD0B43">
        <w:t>późn</w:t>
      </w:r>
      <w:proofErr w:type="spellEnd"/>
      <w:r w:rsidR="00BD0B43" w:rsidRPr="00BD0B43">
        <w:t xml:space="preserve"> zm.) </w:t>
      </w:r>
      <w:r w:rsidR="000D7007" w:rsidRPr="00E2069D">
        <w:t xml:space="preserve">i </w:t>
      </w:r>
      <w:bookmarkStart w:id="2" w:name="_Hlk153182919"/>
      <w:r w:rsidR="00CA7103" w:rsidRPr="00CA7103">
        <w:t>art. 34 ust. 6 pkt</w:t>
      </w:r>
      <w:r w:rsidR="00D16AD2">
        <w:t> </w:t>
      </w:r>
      <w:r w:rsidR="00CA7103" w:rsidRPr="00CA7103">
        <w:t>2 oraz ust.</w:t>
      </w:r>
      <w:r w:rsidR="00640D49">
        <w:t>  </w:t>
      </w:r>
      <w:r w:rsidR="00CA7103" w:rsidRPr="00CA7103">
        <w:t>8</w:t>
      </w:r>
      <w:r w:rsidR="00C413A3">
        <w:t>  </w:t>
      </w:r>
      <w:r w:rsidR="00CA7103" w:rsidRPr="00CA7103">
        <w:t xml:space="preserve">i 11 ustawy z dnia 28 kwietnia 2022 r. o zasadach realizacji zadań finansowanych ze środków europejskich w perspektywie finansowej 2021-2027 </w:t>
      </w:r>
      <w:r w:rsidR="00BD0B43" w:rsidRPr="00BD0B43">
        <w:t>(Dz.</w:t>
      </w:r>
      <w:r w:rsidR="003C7E76">
        <w:t> </w:t>
      </w:r>
      <w:r w:rsidR="00BD0B43" w:rsidRPr="00BD0B43">
        <w:t xml:space="preserve">U. z 2025 r. poz. 1733, z </w:t>
      </w:r>
      <w:proofErr w:type="spellStart"/>
      <w:r w:rsidR="00BD0B43" w:rsidRPr="00BD0B43">
        <w:t>późn</w:t>
      </w:r>
      <w:proofErr w:type="spellEnd"/>
      <w:r w:rsidR="00BD0B43" w:rsidRPr="00BD0B43">
        <w:t>. zm.</w:t>
      </w:r>
      <w:r w:rsidR="00BD0B43" w:rsidRPr="00BD0B43">
        <w:rPr>
          <w:bCs/>
        </w:rPr>
        <w:t>)</w:t>
      </w:r>
      <w:r w:rsidR="00386A65" w:rsidRPr="00E2069D">
        <w:rPr>
          <w:bCs/>
        </w:rPr>
        <w:t>,</w:t>
      </w:r>
      <w:r w:rsidR="00DB7EF4" w:rsidRPr="00E2069D">
        <w:rPr>
          <w:bCs/>
        </w:rPr>
        <w:t xml:space="preserve"> </w:t>
      </w:r>
      <w:bookmarkEnd w:id="2"/>
      <w:r w:rsidR="00EA33BE" w:rsidRPr="00E2069D">
        <w:t>Zarząd Województwa Lubelskiego uchwala, co</w:t>
      </w:r>
      <w:r w:rsidR="00C413A3">
        <w:t> </w:t>
      </w:r>
      <w:r w:rsidR="00EA33BE" w:rsidRPr="00E2069D">
        <w:t>następuje:</w:t>
      </w:r>
    </w:p>
    <w:p w14:paraId="7C528242" w14:textId="6631EE05" w:rsidR="000C2467" w:rsidRPr="000C2467" w:rsidRDefault="00EA33BE" w:rsidP="00AA15D5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375AE6">
        <w:rPr>
          <w:color w:val="000000" w:themeColor="text1"/>
        </w:rPr>
        <w:t>1</w:t>
      </w:r>
      <w:r w:rsidRPr="00375AE6">
        <w:rPr>
          <w:bCs/>
          <w:color w:val="000000" w:themeColor="text1"/>
        </w:rPr>
        <w:t xml:space="preserve">. </w:t>
      </w:r>
      <w:r w:rsidR="000C2467" w:rsidRPr="000C2467">
        <w:rPr>
          <w:bCs/>
          <w:color w:val="000000" w:themeColor="text1"/>
        </w:rPr>
        <w:t xml:space="preserve">Pozytywnie opiniuje się </w:t>
      </w:r>
      <w:r w:rsidR="000C2467">
        <w:rPr>
          <w:bCs/>
          <w:color w:val="000000" w:themeColor="text1"/>
        </w:rPr>
        <w:t>aktualizację S</w:t>
      </w:r>
      <w:r w:rsidR="000C2467" w:rsidRPr="000C2467">
        <w:rPr>
          <w:bCs/>
          <w:color w:val="000000" w:themeColor="text1"/>
        </w:rPr>
        <w:t>trategi</w:t>
      </w:r>
      <w:r w:rsidR="000C2467">
        <w:rPr>
          <w:bCs/>
          <w:color w:val="000000" w:themeColor="text1"/>
        </w:rPr>
        <w:t>i</w:t>
      </w:r>
      <w:r w:rsidR="000C2467" w:rsidRPr="000C2467">
        <w:rPr>
          <w:bCs/>
          <w:color w:val="000000" w:themeColor="text1"/>
        </w:rPr>
        <w:t xml:space="preserve"> Rozwoju Ponadlokalnego </w:t>
      </w:r>
      <w:r w:rsidR="003F19A9">
        <w:rPr>
          <w:bCs/>
          <w:color w:val="000000" w:themeColor="text1"/>
        </w:rPr>
        <w:br/>
      </w:r>
      <w:r w:rsidR="00BD0B43">
        <w:rPr>
          <w:bCs/>
          <w:color w:val="000000" w:themeColor="text1"/>
        </w:rPr>
        <w:t>dla Miejskiego Obszaru Funkcjonalnego Łukowa na lata 2021-2030</w:t>
      </w:r>
      <w:r w:rsidR="003217D0">
        <w:rPr>
          <w:bCs/>
          <w:color w:val="000000" w:themeColor="text1"/>
        </w:rPr>
        <w:t>,</w:t>
      </w:r>
      <w:r w:rsidR="00BD0B43">
        <w:rPr>
          <w:bCs/>
          <w:color w:val="000000" w:themeColor="text1"/>
        </w:rPr>
        <w:t xml:space="preserve"> stanowiącą załącznik </w:t>
      </w:r>
      <w:r w:rsidR="00BD0B43" w:rsidRPr="00BD0B43">
        <w:rPr>
          <w:bCs/>
          <w:color w:val="000000" w:themeColor="text1"/>
        </w:rPr>
        <w:t xml:space="preserve">do uchwały nr </w:t>
      </w:r>
      <w:r w:rsidR="00BD0B43">
        <w:rPr>
          <w:bCs/>
          <w:color w:val="000000" w:themeColor="text1"/>
        </w:rPr>
        <w:t>XXX/233/2026</w:t>
      </w:r>
      <w:r w:rsidR="00BD0B43" w:rsidRPr="00BD0B43">
        <w:rPr>
          <w:bCs/>
          <w:color w:val="000000" w:themeColor="text1"/>
        </w:rPr>
        <w:t xml:space="preserve"> Rady Miasta</w:t>
      </w:r>
      <w:r w:rsidR="00BD0B43">
        <w:rPr>
          <w:bCs/>
          <w:color w:val="000000" w:themeColor="text1"/>
        </w:rPr>
        <w:t xml:space="preserve"> Łuków z dnia 9 lutego 2026 r., uchwały nr XXVIII/171/2026 Rady Gminy Łuków z dnia 12 lutego 2026 r., uchwały nr</w:t>
      </w:r>
      <w:r w:rsidR="003C7E76">
        <w:rPr>
          <w:bCs/>
          <w:color w:val="000000" w:themeColor="text1"/>
        </w:rPr>
        <w:t> </w:t>
      </w:r>
      <w:r w:rsidR="00BD0B43">
        <w:rPr>
          <w:bCs/>
          <w:color w:val="000000" w:themeColor="text1"/>
        </w:rPr>
        <w:t>XXXII/122/2026 Rady Gminy Stanin z dnia 12 lutego 2026 r. oraz uchwały nr</w:t>
      </w:r>
      <w:r w:rsidR="003C7E76">
        <w:rPr>
          <w:bCs/>
          <w:color w:val="000000" w:themeColor="text1"/>
        </w:rPr>
        <w:t> </w:t>
      </w:r>
      <w:r w:rsidR="00BD0B43">
        <w:rPr>
          <w:bCs/>
          <w:color w:val="000000" w:themeColor="text1"/>
        </w:rPr>
        <w:t xml:space="preserve">XXX/185/2026 Rady Powiatu Łukowskiego z </w:t>
      </w:r>
      <w:r w:rsidR="00BD0B43" w:rsidRPr="00BD0B43">
        <w:rPr>
          <w:bCs/>
          <w:color w:val="000000" w:themeColor="text1"/>
        </w:rPr>
        <w:t xml:space="preserve">dnia </w:t>
      </w:r>
      <w:r w:rsidR="00BD0B43">
        <w:rPr>
          <w:bCs/>
          <w:color w:val="000000" w:themeColor="text1"/>
        </w:rPr>
        <w:t>13</w:t>
      </w:r>
      <w:r w:rsidR="00BD0B43" w:rsidRPr="00BD0B43">
        <w:rPr>
          <w:bCs/>
          <w:color w:val="000000" w:themeColor="text1"/>
        </w:rPr>
        <w:t xml:space="preserve"> </w:t>
      </w:r>
      <w:r w:rsidR="00BD0B43">
        <w:rPr>
          <w:bCs/>
          <w:color w:val="000000" w:themeColor="text1"/>
        </w:rPr>
        <w:t>lutego 2026 r.</w:t>
      </w:r>
      <w:r w:rsidR="003217D0">
        <w:rPr>
          <w:bCs/>
          <w:color w:val="000000" w:themeColor="text1"/>
        </w:rPr>
        <w:t>,</w:t>
      </w:r>
      <w:r w:rsidR="00BD0B43">
        <w:rPr>
          <w:bCs/>
          <w:color w:val="000000" w:themeColor="text1"/>
        </w:rPr>
        <w:t xml:space="preserve"> </w:t>
      </w:r>
      <w:r w:rsidR="000C2467" w:rsidRPr="000C2467">
        <w:rPr>
          <w:bCs/>
          <w:color w:val="000000" w:themeColor="text1"/>
        </w:rPr>
        <w:t xml:space="preserve">w zakresie możliwości finansowania projektów zintegrowanych, </w:t>
      </w:r>
      <w:r w:rsidR="003C7E76">
        <w:rPr>
          <w:bCs/>
          <w:color w:val="000000" w:themeColor="text1"/>
        </w:rPr>
        <w:t xml:space="preserve">wskazanych w rozdziale 16 pn. „Lista projektów realizujących cele strategiczne” </w:t>
      </w:r>
      <w:r w:rsidR="000C2467" w:rsidRPr="000C2467">
        <w:rPr>
          <w:bCs/>
          <w:color w:val="000000" w:themeColor="text1"/>
        </w:rPr>
        <w:t>tejże Strategii, w formule ZIT z</w:t>
      </w:r>
      <w:r w:rsidR="003C7E76">
        <w:rPr>
          <w:bCs/>
          <w:color w:val="000000" w:themeColor="text1"/>
        </w:rPr>
        <w:t> </w:t>
      </w:r>
      <w:r w:rsidR="000C2467" w:rsidRPr="000C2467">
        <w:rPr>
          <w:bCs/>
          <w:color w:val="000000" w:themeColor="text1"/>
        </w:rPr>
        <w:t>programu Fundusze Europejskie dla Lubelskiego 2021-2027</w:t>
      </w:r>
      <w:r w:rsidR="000C2467">
        <w:rPr>
          <w:bCs/>
          <w:color w:val="000000" w:themeColor="text1"/>
        </w:rPr>
        <w:t>.</w:t>
      </w:r>
    </w:p>
    <w:p w14:paraId="6D280ACE" w14:textId="3145423F" w:rsidR="002B5F06" w:rsidRPr="00375AE6" w:rsidRDefault="00E87283" w:rsidP="00AA15D5">
      <w:pPr>
        <w:pStyle w:val="Default"/>
        <w:tabs>
          <w:tab w:val="left" w:pos="851"/>
        </w:tabs>
        <w:spacing w:before="240" w:line="276" w:lineRule="auto"/>
        <w:ind w:firstLine="567"/>
        <w:jc w:val="both"/>
      </w:pPr>
      <w:r w:rsidRPr="00AE31C0">
        <w:t>2.</w:t>
      </w:r>
      <w:r w:rsidR="00D146EF" w:rsidRPr="00AE31C0">
        <w:t xml:space="preserve"> </w:t>
      </w:r>
      <w:r w:rsidR="00CA7103">
        <w:rPr>
          <w:bCs/>
        </w:rPr>
        <w:t xml:space="preserve">Pozytywna opinia została wydana zgodnie z Procedurą opiniowania strategii Zintegrowanych Inwestycji Terytorialnych w województwie lubelskim w perspektywie finansowej na lata 2021-2027, stanowiącą załącznik do uchwały </w:t>
      </w:r>
      <w:r w:rsidR="00CA7103">
        <w:rPr>
          <w:bCs/>
        </w:rPr>
        <w:br/>
        <w:t>nr CDXXXV/7666/2023 Zarządu Województwa Lubelskiego z dnia 1 marca 2023 r.</w:t>
      </w:r>
    </w:p>
    <w:p w14:paraId="0194EFF5" w14:textId="35866AB3" w:rsidR="00EA33BE" w:rsidRPr="00E2069D" w:rsidRDefault="00EA33BE" w:rsidP="00AA15D5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bCs/>
        </w:rPr>
      </w:pPr>
      <w:r w:rsidRPr="00E2069D">
        <w:t>Wykonanie uchwały powierza się Marszałkowi Województwa Lubelskiego.</w:t>
      </w:r>
    </w:p>
    <w:p w14:paraId="0D91257B" w14:textId="77CEA21D" w:rsidR="003F19A9" w:rsidRPr="003F19A9" w:rsidRDefault="00EA33BE" w:rsidP="003F19A9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bCs/>
        </w:rPr>
      </w:pPr>
      <w:r w:rsidRPr="00E2069D">
        <w:rPr>
          <w:bCs/>
        </w:rPr>
        <w:t>Uchwała wc</w:t>
      </w:r>
      <w:r w:rsidR="004A7D4A" w:rsidRPr="00E2069D">
        <w:rPr>
          <w:bCs/>
        </w:rPr>
        <w:t>hodzi w życie z dniem podjęcia.</w:t>
      </w:r>
    </w:p>
    <w:p w14:paraId="3A3F70DC" w14:textId="77777777" w:rsidR="003F19A9" w:rsidRPr="003F19A9" w:rsidRDefault="003F19A9" w:rsidP="003F19A9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r w:rsidRPr="003F19A9">
        <w:rPr>
          <w:sz w:val="24"/>
          <w:szCs w:val="24"/>
        </w:rPr>
        <w:tab/>
      </w:r>
      <w:r w:rsidRPr="003F19A9">
        <w:rPr>
          <w:rFonts w:ascii="Arial" w:hAnsi="Arial" w:cs="Arial"/>
          <w:sz w:val="24"/>
          <w:szCs w:val="24"/>
        </w:rPr>
        <w:t>Wicemarszałek</w:t>
      </w:r>
      <w:r w:rsidRPr="003F19A9">
        <w:rPr>
          <w:rFonts w:ascii="Arial" w:hAnsi="Arial" w:cs="Arial"/>
          <w:sz w:val="24"/>
          <w:szCs w:val="24"/>
        </w:rPr>
        <w:tab/>
        <w:t>Marszałek Województwa</w:t>
      </w:r>
    </w:p>
    <w:p w14:paraId="7E1D046B" w14:textId="631EA757" w:rsidR="003F19A9" w:rsidRPr="003F19A9" w:rsidRDefault="003F19A9" w:rsidP="003F19A9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3F19A9">
        <w:rPr>
          <w:rFonts w:ascii="Arial" w:hAnsi="Arial" w:cs="Arial"/>
          <w:sz w:val="24"/>
          <w:szCs w:val="24"/>
        </w:rPr>
        <w:tab/>
      </w:r>
      <w:r w:rsidRPr="003F19A9">
        <w:rPr>
          <w:rFonts w:ascii="Arial" w:hAnsi="Arial" w:cs="Arial"/>
          <w:b/>
          <w:bCs/>
          <w:sz w:val="24"/>
          <w:szCs w:val="24"/>
        </w:rPr>
        <w:t>Marek Wojciechowski</w:t>
      </w:r>
      <w:r w:rsidRPr="003F19A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16C9D847" w14:textId="77777777" w:rsidR="00A42374" w:rsidRPr="00A42374" w:rsidRDefault="00A42374" w:rsidP="00375AE6">
      <w:pPr>
        <w:pStyle w:val="Default"/>
        <w:tabs>
          <w:tab w:val="left" w:pos="851"/>
          <w:tab w:val="left" w:pos="993"/>
        </w:tabs>
        <w:spacing w:before="240" w:line="276" w:lineRule="auto"/>
        <w:jc w:val="both"/>
        <w:rPr>
          <w:bCs/>
        </w:rPr>
      </w:pPr>
    </w:p>
    <w:sectPr w:rsidR="00A42374" w:rsidRPr="00A4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C9CC" w14:textId="77777777" w:rsidR="00F123E2" w:rsidRDefault="00F123E2" w:rsidP="00EF6848">
      <w:pPr>
        <w:spacing w:after="0" w:line="240" w:lineRule="auto"/>
      </w:pPr>
      <w:r>
        <w:separator/>
      </w:r>
    </w:p>
  </w:endnote>
  <w:endnote w:type="continuationSeparator" w:id="0">
    <w:p w14:paraId="1393197A" w14:textId="77777777" w:rsidR="00F123E2" w:rsidRDefault="00F123E2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E3CD" w14:textId="77777777" w:rsidR="00F123E2" w:rsidRDefault="00F123E2" w:rsidP="00EF6848">
      <w:pPr>
        <w:spacing w:after="0" w:line="240" w:lineRule="auto"/>
      </w:pPr>
      <w:r>
        <w:separator/>
      </w:r>
    </w:p>
  </w:footnote>
  <w:footnote w:type="continuationSeparator" w:id="0">
    <w:p w14:paraId="41297F8F" w14:textId="77777777" w:rsidR="00F123E2" w:rsidRDefault="00F123E2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FD5875"/>
    <w:multiLevelType w:val="hybridMultilevel"/>
    <w:tmpl w:val="AAD8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22EA2"/>
    <w:multiLevelType w:val="hybridMultilevel"/>
    <w:tmpl w:val="5EF4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F0E89"/>
    <w:multiLevelType w:val="hybridMultilevel"/>
    <w:tmpl w:val="24B8FA1A"/>
    <w:lvl w:ilvl="0" w:tplc="5DF6363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5"/>
  </w:num>
  <w:num w:numId="4" w16cid:durableId="246309614">
    <w:abstractNumId w:val="4"/>
  </w:num>
  <w:num w:numId="5" w16cid:durableId="430975763">
    <w:abstractNumId w:val="8"/>
  </w:num>
  <w:num w:numId="6" w16cid:durableId="1135870757">
    <w:abstractNumId w:val="7"/>
  </w:num>
  <w:num w:numId="7" w16cid:durableId="353187822">
    <w:abstractNumId w:val="6"/>
  </w:num>
  <w:num w:numId="8" w16cid:durableId="1596474689">
    <w:abstractNumId w:val="3"/>
  </w:num>
  <w:num w:numId="9" w16cid:durableId="61853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67A2"/>
    <w:rsid w:val="00017583"/>
    <w:rsid w:val="00020046"/>
    <w:rsid w:val="000472EA"/>
    <w:rsid w:val="00060178"/>
    <w:rsid w:val="00074EBA"/>
    <w:rsid w:val="00086E32"/>
    <w:rsid w:val="00087C8D"/>
    <w:rsid w:val="000919B8"/>
    <w:rsid w:val="000C2467"/>
    <w:rsid w:val="000D460E"/>
    <w:rsid w:val="000D7007"/>
    <w:rsid w:val="000E55DF"/>
    <w:rsid w:val="001257F2"/>
    <w:rsid w:val="001413CC"/>
    <w:rsid w:val="00151E35"/>
    <w:rsid w:val="001938D5"/>
    <w:rsid w:val="00194C43"/>
    <w:rsid w:val="001B5A95"/>
    <w:rsid w:val="001C01A9"/>
    <w:rsid w:val="001D135A"/>
    <w:rsid w:val="001F07B0"/>
    <w:rsid w:val="001F3B2D"/>
    <w:rsid w:val="00202A78"/>
    <w:rsid w:val="002327CB"/>
    <w:rsid w:val="0024476D"/>
    <w:rsid w:val="00255ED6"/>
    <w:rsid w:val="00280194"/>
    <w:rsid w:val="00280FAF"/>
    <w:rsid w:val="00283784"/>
    <w:rsid w:val="002B5F06"/>
    <w:rsid w:val="002B6219"/>
    <w:rsid w:val="002C15A6"/>
    <w:rsid w:val="002C40AF"/>
    <w:rsid w:val="002D1539"/>
    <w:rsid w:val="002F456C"/>
    <w:rsid w:val="002F6CFB"/>
    <w:rsid w:val="00301CEF"/>
    <w:rsid w:val="00310D8A"/>
    <w:rsid w:val="00314EEF"/>
    <w:rsid w:val="003217D0"/>
    <w:rsid w:val="00335068"/>
    <w:rsid w:val="0034060C"/>
    <w:rsid w:val="00361861"/>
    <w:rsid w:val="00361DDD"/>
    <w:rsid w:val="003629FD"/>
    <w:rsid w:val="00363437"/>
    <w:rsid w:val="00371DE7"/>
    <w:rsid w:val="00375AE6"/>
    <w:rsid w:val="00386A65"/>
    <w:rsid w:val="00386BD1"/>
    <w:rsid w:val="00392231"/>
    <w:rsid w:val="00392C72"/>
    <w:rsid w:val="00394E34"/>
    <w:rsid w:val="003C4532"/>
    <w:rsid w:val="003C7E76"/>
    <w:rsid w:val="003E14BB"/>
    <w:rsid w:val="003F1353"/>
    <w:rsid w:val="003F19A9"/>
    <w:rsid w:val="00426E94"/>
    <w:rsid w:val="004308E6"/>
    <w:rsid w:val="00431374"/>
    <w:rsid w:val="00434CEF"/>
    <w:rsid w:val="00435BD5"/>
    <w:rsid w:val="00474D4E"/>
    <w:rsid w:val="0048413C"/>
    <w:rsid w:val="004A7D4A"/>
    <w:rsid w:val="004B4A7F"/>
    <w:rsid w:val="004C5301"/>
    <w:rsid w:val="004D6294"/>
    <w:rsid w:val="004E2162"/>
    <w:rsid w:val="004F6789"/>
    <w:rsid w:val="005230B7"/>
    <w:rsid w:val="0052450C"/>
    <w:rsid w:val="00526358"/>
    <w:rsid w:val="0053223B"/>
    <w:rsid w:val="00535D0F"/>
    <w:rsid w:val="005422CB"/>
    <w:rsid w:val="0055188B"/>
    <w:rsid w:val="00561F6C"/>
    <w:rsid w:val="00582285"/>
    <w:rsid w:val="005875AC"/>
    <w:rsid w:val="005955A3"/>
    <w:rsid w:val="005A3CE2"/>
    <w:rsid w:val="005A46E8"/>
    <w:rsid w:val="005D1955"/>
    <w:rsid w:val="005F5246"/>
    <w:rsid w:val="006242EB"/>
    <w:rsid w:val="00626577"/>
    <w:rsid w:val="00627143"/>
    <w:rsid w:val="0063217F"/>
    <w:rsid w:val="00632970"/>
    <w:rsid w:val="00640D49"/>
    <w:rsid w:val="00642C58"/>
    <w:rsid w:val="00643870"/>
    <w:rsid w:val="006603E0"/>
    <w:rsid w:val="0066522B"/>
    <w:rsid w:val="0066677B"/>
    <w:rsid w:val="00690BEB"/>
    <w:rsid w:val="006915C9"/>
    <w:rsid w:val="006B68B8"/>
    <w:rsid w:val="006D358B"/>
    <w:rsid w:val="006D56C4"/>
    <w:rsid w:val="00731121"/>
    <w:rsid w:val="00734C95"/>
    <w:rsid w:val="00741C9A"/>
    <w:rsid w:val="0075085F"/>
    <w:rsid w:val="00754824"/>
    <w:rsid w:val="007A2581"/>
    <w:rsid w:val="007C23C7"/>
    <w:rsid w:val="007C2E09"/>
    <w:rsid w:val="007D0695"/>
    <w:rsid w:val="007D672F"/>
    <w:rsid w:val="007F3E75"/>
    <w:rsid w:val="007F73D3"/>
    <w:rsid w:val="00813095"/>
    <w:rsid w:val="00815BA5"/>
    <w:rsid w:val="008315E8"/>
    <w:rsid w:val="00841290"/>
    <w:rsid w:val="00847153"/>
    <w:rsid w:val="00852000"/>
    <w:rsid w:val="00892D91"/>
    <w:rsid w:val="00892E7B"/>
    <w:rsid w:val="008A0BC7"/>
    <w:rsid w:val="008D3DBB"/>
    <w:rsid w:val="008D5890"/>
    <w:rsid w:val="008E25D5"/>
    <w:rsid w:val="008E4234"/>
    <w:rsid w:val="009020D2"/>
    <w:rsid w:val="00961E2E"/>
    <w:rsid w:val="00970F89"/>
    <w:rsid w:val="009B1C52"/>
    <w:rsid w:val="009B39E9"/>
    <w:rsid w:val="009C0CA1"/>
    <w:rsid w:val="009F5740"/>
    <w:rsid w:val="00A0360B"/>
    <w:rsid w:val="00A1347C"/>
    <w:rsid w:val="00A13668"/>
    <w:rsid w:val="00A17171"/>
    <w:rsid w:val="00A40882"/>
    <w:rsid w:val="00A42374"/>
    <w:rsid w:val="00A46D02"/>
    <w:rsid w:val="00A83A08"/>
    <w:rsid w:val="00A8682A"/>
    <w:rsid w:val="00AA15D5"/>
    <w:rsid w:val="00AA6114"/>
    <w:rsid w:val="00AE31C0"/>
    <w:rsid w:val="00AE3ECF"/>
    <w:rsid w:val="00B17464"/>
    <w:rsid w:val="00B2641A"/>
    <w:rsid w:val="00B27EF9"/>
    <w:rsid w:val="00B37B22"/>
    <w:rsid w:val="00B46D1B"/>
    <w:rsid w:val="00B478C0"/>
    <w:rsid w:val="00B72670"/>
    <w:rsid w:val="00B7603B"/>
    <w:rsid w:val="00BB721E"/>
    <w:rsid w:val="00BB7C26"/>
    <w:rsid w:val="00BC2045"/>
    <w:rsid w:val="00BC3D37"/>
    <w:rsid w:val="00BC598C"/>
    <w:rsid w:val="00BD0B43"/>
    <w:rsid w:val="00BD2D8A"/>
    <w:rsid w:val="00BE0520"/>
    <w:rsid w:val="00BF1F94"/>
    <w:rsid w:val="00C02C38"/>
    <w:rsid w:val="00C22FB5"/>
    <w:rsid w:val="00C23693"/>
    <w:rsid w:val="00C2401B"/>
    <w:rsid w:val="00C25F55"/>
    <w:rsid w:val="00C26175"/>
    <w:rsid w:val="00C35DB2"/>
    <w:rsid w:val="00C413A3"/>
    <w:rsid w:val="00C54B54"/>
    <w:rsid w:val="00C64F47"/>
    <w:rsid w:val="00C73F07"/>
    <w:rsid w:val="00C75230"/>
    <w:rsid w:val="00C769FF"/>
    <w:rsid w:val="00C85CDA"/>
    <w:rsid w:val="00CA7103"/>
    <w:rsid w:val="00CC6619"/>
    <w:rsid w:val="00CF0F34"/>
    <w:rsid w:val="00D0631A"/>
    <w:rsid w:val="00D1414E"/>
    <w:rsid w:val="00D146EF"/>
    <w:rsid w:val="00D16AD2"/>
    <w:rsid w:val="00D2797D"/>
    <w:rsid w:val="00D34D9F"/>
    <w:rsid w:val="00D61CA8"/>
    <w:rsid w:val="00D649B4"/>
    <w:rsid w:val="00D76B44"/>
    <w:rsid w:val="00D820A0"/>
    <w:rsid w:val="00DB7EF4"/>
    <w:rsid w:val="00DE3AD3"/>
    <w:rsid w:val="00DE7D78"/>
    <w:rsid w:val="00DF090C"/>
    <w:rsid w:val="00E009D9"/>
    <w:rsid w:val="00E11FBE"/>
    <w:rsid w:val="00E12470"/>
    <w:rsid w:val="00E2069D"/>
    <w:rsid w:val="00E54E7C"/>
    <w:rsid w:val="00E87283"/>
    <w:rsid w:val="00EA33BE"/>
    <w:rsid w:val="00EC0460"/>
    <w:rsid w:val="00EF593D"/>
    <w:rsid w:val="00EF598A"/>
    <w:rsid w:val="00EF6848"/>
    <w:rsid w:val="00F003D9"/>
    <w:rsid w:val="00F031B8"/>
    <w:rsid w:val="00F123E2"/>
    <w:rsid w:val="00F31E31"/>
    <w:rsid w:val="00F334FA"/>
    <w:rsid w:val="00F50968"/>
    <w:rsid w:val="00F520EC"/>
    <w:rsid w:val="00F64233"/>
    <w:rsid w:val="00F83AAA"/>
    <w:rsid w:val="00FA3D40"/>
    <w:rsid w:val="00FB59C4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255595B1-AFD1-4035-9089-21B3C8C4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A42374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A15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5D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pozytywnego zaopiniowania aktualizacji Strategii Rozwoju Ponadlokalnego Lubelskiego Obszaru Metropolitalnego do roku 2030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pozytywnego zaopiniowania aktualizacji Strategii Rozwoju Ponadlokalnego dla Miejskiego Obszaru Funkcjonalnego Łukowa na lata 2021-2030</dc:title>
  <dc:subject/>
  <dc:creator>IZ FEL</dc:creator>
  <cp:keywords>ZIT, procedura opiniowania ZIT przez IZ FEL</cp:keywords>
  <dc:description>Opiniowanie strategii terytorialnych</dc:description>
  <cp:lastModifiedBy>Anna Głuchowska</cp:lastModifiedBy>
  <cp:revision>5</cp:revision>
  <cp:lastPrinted>2026-03-03T13:48:00Z</cp:lastPrinted>
  <dcterms:created xsi:type="dcterms:W3CDTF">2026-02-26T13:04:00Z</dcterms:created>
  <dcterms:modified xsi:type="dcterms:W3CDTF">2026-03-03T13:48:00Z</dcterms:modified>
</cp:coreProperties>
</file>