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410D88" w:rsidRDefault="00D71EF6" w:rsidP="00410D88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…………………………………</w:t>
      </w:r>
      <w:r w:rsidR="00FE399F" w:rsidRPr="00410D88">
        <w:rPr>
          <w:rFonts w:ascii="Arial" w:hAnsi="Arial" w:cs="Arial"/>
          <w:iCs/>
          <w:sz w:val="24"/>
          <w:szCs w:val="24"/>
        </w:rPr>
        <w:t>……..…</w:t>
      </w:r>
      <w:r w:rsidR="00301F7C" w:rsidRPr="00410D88">
        <w:rPr>
          <w:rFonts w:ascii="Arial" w:hAnsi="Arial" w:cs="Arial"/>
          <w:iCs/>
          <w:sz w:val="24"/>
          <w:szCs w:val="24"/>
        </w:rPr>
        <w:t>…</w:t>
      </w:r>
    </w:p>
    <w:p w14:paraId="1569FD7F" w14:textId="56167321" w:rsidR="000A3348" w:rsidRPr="00410D88" w:rsidRDefault="00D71EF6" w:rsidP="00410D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(</w:t>
      </w:r>
      <w:r w:rsidR="00EF213F" w:rsidRPr="00410D88">
        <w:rPr>
          <w:rFonts w:ascii="Arial" w:hAnsi="Arial" w:cs="Arial"/>
          <w:iCs/>
          <w:sz w:val="24"/>
          <w:szCs w:val="24"/>
        </w:rPr>
        <w:t>nazwa</w:t>
      </w:r>
      <w:r w:rsidR="00647450" w:rsidRPr="00410D88">
        <w:rPr>
          <w:rFonts w:ascii="Arial" w:hAnsi="Arial" w:cs="Arial"/>
          <w:iCs/>
          <w:sz w:val="24"/>
          <w:szCs w:val="24"/>
        </w:rPr>
        <w:t xml:space="preserve"> wnioskodawcy</w:t>
      </w:r>
      <w:r w:rsidRPr="00410D88">
        <w:rPr>
          <w:rFonts w:ascii="Arial" w:hAnsi="Arial" w:cs="Arial"/>
          <w:iCs/>
          <w:sz w:val="24"/>
          <w:szCs w:val="24"/>
        </w:rPr>
        <w:t>)</w:t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="00301F7C" w:rsidRPr="00410D88">
        <w:rPr>
          <w:rFonts w:ascii="Arial" w:hAnsi="Arial" w:cs="Arial"/>
          <w:iCs/>
          <w:sz w:val="24"/>
          <w:szCs w:val="24"/>
        </w:rPr>
        <w:tab/>
      </w:r>
      <w:r w:rsidR="00CD42CB" w:rsidRPr="00410D88">
        <w:rPr>
          <w:rFonts w:ascii="Arial" w:hAnsi="Arial" w:cs="Arial"/>
          <w:iCs/>
          <w:sz w:val="24"/>
          <w:szCs w:val="24"/>
        </w:rPr>
        <w:tab/>
      </w:r>
    </w:p>
    <w:p w14:paraId="6C704272" w14:textId="7BF52DCC" w:rsidR="000A3348" w:rsidRPr="00410D88" w:rsidRDefault="000A3348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0D8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410D88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 w:rsidRPr="00410D88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 w:rsidRPr="00410D88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 w:rsidRPr="00410D88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 w:rsidRPr="00410D88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 w:rsidRPr="00410D88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 w:rsidRPr="00410D88">
        <w:rPr>
          <w:rFonts w:ascii="Arial" w:hAnsi="Arial" w:cs="Arial"/>
          <w:i w:val="0"/>
          <w:iCs w:val="0"/>
          <w:sz w:val="24"/>
          <w:szCs w:val="24"/>
        </w:rPr>
        <w:t xml:space="preserve"> podwójnego dofinansowania</w:t>
      </w:r>
    </w:p>
    <w:p w14:paraId="60D1B193" w14:textId="503C3208" w:rsidR="00EB3CD7" w:rsidRPr="00410D88" w:rsidRDefault="00EB3CD7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B14F0E" w:rsidRPr="00B14F0E">
        <w:rPr>
          <w:rFonts w:ascii="Arial" w:hAnsi="Arial" w:cs="Arial"/>
          <w:sz w:val="24"/>
          <w:szCs w:val="24"/>
        </w:rPr>
        <w:t xml:space="preserve">Działania </w:t>
      </w:r>
      <w:r w:rsidR="002F69E6" w:rsidRPr="002F69E6">
        <w:rPr>
          <w:rFonts w:ascii="Arial" w:hAnsi="Arial" w:cs="Arial"/>
          <w:sz w:val="24"/>
          <w:szCs w:val="24"/>
        </w:rPr>
        <w:t>7.6 Infrastruktura usług i integracji społecznej (typ projektu 1 a-e, 2) Priorytetu VII Lepsza dostępność do usług społecznych i zdrowotnych</w:t>
      </w:r>
      <w:r w:rsidRPr="00410D88">
        <w:rPr>
          <w:rFonts w:ascii="Arial" w:hAnsi="Arial" w:cs="Arial"/>
          <w:sz w:val="24"/>
          <w:szCs w:val="24"/>
        </w:rPr>
        <w:t xml:space="preserve"> programu Fundusze Europejskie dla Lubelskiego 2021-2027 na realizację projektu: </w:t>
      </w:r>
    </w:p>
    <w:p w14:paraId="67963C53" w14:textId="0F1B17C9" w:rsidR="00EB3CD7" w:rsidRPr="00410D88" w:rsidRDefault="00EB3CD7" w:rsidP="00410D88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99539E3" w14:textId="77777777" w:rsidR="00EB3CD7" w:rsidRPr="00410D88" w:rsidRDefault="00EB3CD7" w:rsidP="00410D88">
      <w:pPr>
        <w:spacing w:line="360" w:lineRule="auto"/>
        <w:jc w:val="center"/>
        <w:rPr>
          <w:rFonts w:ascii="Arial" w:hAnsi="Arial" w:cs="Arial"/>
          <w:iCs/>
        </w:rPr>
      </w:pPr>
      <w:r w:rsidRPr="00410D88">
        <w:rPr>
          <w:rFonts w:ascii="Arial" w:hAnsi="Arial" w:cs="Arial"/>
          <w:iCs/>
        </w:rPr>
        <w:t>(tytuł projektu)</w:t>
      </w:r>
    </w:p>
    <w:p w14:paraId="68E39F65" w14:textId="1409D2A0" w:rsidR="00ED5CE9" w:rsidRPr="00410D88" w:rsidRDefault="007A195D" w:rsidP="00410D88">
      <w:p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D88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410D88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410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 xml:space="preserve">nie zachodzą okoliczności, o których mowa w pkt 2 Podrozdziału 2.3 Wytycznych dotyczących kwalifikowalności wydatków na lata 2021–2027, tj. nie zachodzi żadna z </w:t>
      </w:r>
      <w:r w:rsidR="00410D88">
        <w:rPr>
          <w:rFonts w:ascii="Arial" w:eastAsia="Calibri" w:hAnsi="Arial" w:cs="Arial"/>
          <w:sz w:val="24"/>
          <w:szCs w:val="24"/>
          <w:lang w:eastAsia="en-US"/>
        </w:rPr>
        <w:t xml:space="preserve">następujących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>okoliczności:</w:t>
      </w:r>
    </w:p>
    <w:p w14:paraId="64310309" w14:textId="444CE2F8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szczególności dotacji, pożyczki, gwarancji/poręczenia),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  <w:r w:rsidR="00410D88" w:rsidRPr="00410D88">
        <w:rPr>
          <w:rFonts w:ascii="Arial" w:eastAsia="Calibri" w:hAnsi="Arial" w:cs="Arial"/>
          <w:bCs/>
          <w:lang w:eastAsia="en-US"/>
        </w:rPr>
        <w:t>objęcie kosztów kwalifikowalnych jednocześnie wsparciem w formie pożyczki i gwarancji/poręczenia,</w:t>
      </w:r>
    </w:p>
    <w:p w14:paraId="5D9F5ACF" w14:textId="3D0E1E39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zakupu używanego środka trwałego, który był uprzednio współfinansowany z udziałem środków UE,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</w:p>
    <w:p w14:paraId="3A882254" w14:textId="143D911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udziałem środków UE,</w:t>
      </w:r>
    </w:p>
    <w:p w14:paraId="03A971B4" w14:textId="0A85760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168B1E21" w14:textId="16135DB5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tego samego wydatku w kosztach pośrednich projektu oraz kosztach bezpośrednich projektu,</w:t>
      </w:r>
    </w:p>
    <w:p w14:paraId="7B26EDB4" w14:textId="75401711" w:rsidR="00B23031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lastRenderedPageBreak/>
        <w:t>otrzymanie na wydatki kwalifikowalne ww.</w:t>
      </w:r>
      <w:r w:rsidR="002509ED" w:rsidRPr="00410D88">
        <w:rPr>
          <w:rFonts w:ascii="Arial" w:eastAsia="Calibri" w:hAnsi="Arial" w:cs="Arial"/>
          <w:bCs/>
          <w:lang w:eastAsia="en-US"/>
        </w:rPr>
        <w:t xml:space="preserve"> </w:t>
      </w:r>
      <w:r w:rsidRPr="00410D8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09233EA6" w14:textId="1A000B25" w:rsidR="002527DA" w:rsidRPr="00410D88" w:rsidRDefault="003C3B22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32BB0365" w:rsidR="00DF62E1" w:rsidRPr="00410D88" w:rsidRDefault="00DF62E1" w:rsidP="00410D88">
      <w:pPr>
        <w:tabs>
          <w:tab w:val="left" w:pos="2472"/>
        </w:tabs>
        <w:spacing w:before="360" w:line="360" w:lineRule="auto"/>
        <w:ind w:left="4394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</w:t>
      </w:r>
    </w:p>
    <w:p w14:paraId="7FDB3667" w14:textId="0FFF9EB1" w:rsidR="002527DA" w:rsidRPr="00410D88" w:rsidRDefault="00DF62E1" w:rsidP="00410D88">
      <w:pPr>
        <w:tabs>
          <w:tab w:val="left" w:pos="2472"/>
        </w:tabs>
        <w:spacing w:line="360" w:lineRule="auto"/>
        <w:ind w:left="4394"/>
        <w:rPr>
          <w:rFonts w:ascii="Arial" w:hAnsi="Arial" w:cs="Arial"/>
          <w:sz w:val="18"/>
          <w:szCs w:val="18"/>
        </w:rPr>
      </w:pPr>
      <w:r w:rsidRPr="00410D88">
        <w:rPr>
          <w:rFonts w:ascii="Arial" w:hAnsi="Arial" w:cs="Arial"/>
          <w:sz w:val="18"/>
          <w:szCs w:val="18"/>
        </w:rPr>
        <w:t>(podpis)</w:t>
      </w:r>
    </w:p>
    <w:sectPr w:rsidR="002527DA" w:rsidRPr="00410D88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D2D" w14:textId="77777777" w:rsidR="002F4523" w:rsidRDefault="002F4523">
      <w:r>
        <w:separator/>
      </w:r>
    </w:p>
  </w:endnote>
  <w:endnote w:type="continuationSeparator" w:id="0">
    <w:p w14:paraId="798B34AF" w14:textId="77777777" w:rsidR="002F4523" w:rsidRDefault="002F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B57B" w14:textId="77777777" w:rsidR="002F4523" w:rsidRDefault="002F4523">
      <w:r>
        <w:separator/>
      </w:r>
    </w:p>
  </w:footnote>
  <w:footnote w:type="continuationSeparator" w:id="0">
    <w:p w14:paraId="185A92EE" w14:textId="77777777" w:rsidR="002F4523" w:rsidRDefault="002F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2148A03" w:rsidR="00497EA1" w:rsidRPr="00497EA1" w:rsidRDefault="00497EA1" w:rsidP="006D773E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8C7CFA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="00647450">
      <w:rPr>
        <w:rFonts w:ascii="Arial" w:hAnsi="Arial" w:cs="Arial"/>
        <w:color w:val="000000" w:themeColor="text1"/>
        <w:kern w:val="32"/>
        <w:sz w:val="24"/>
        <w:szCs w:val="24"/>
      </w:rPr>
      <w:t>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8BCBEB9" w:rsidR="00C22824" w:rsidRPr="00301F7C" w:rsidRDefault="00497EA1" w:rsidP="006D773E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67FB2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2070FA"/>
    <w:rsid w:val="00207699"/>
    <w:rsid w:val="002123CC"/>
    <w:rsid w:val="002149CF"/>
    <w:rsid w:val="002301A6"/>
    <w:rsid w:val="00232027"/>
    <w:rsid w:val="00247ADE"/>
    <w:rsid w:val="002509ED"/>
    <w:rsid w:val="002527DA"/>
    <w:rsid w:val="002547C1"/>
    <w:rsid w:val="00257320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4523"/>
    <w:rsid w:val="002F69E6"/>
    <w:rsid w:val="002F7A71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10D88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47450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6F56CE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1F44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B29D3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14F0E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0A6A"/>
    <w:rsid w:val="00C93760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55D2B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3CD7"/>
    <w:rsid w:val="00EB49DE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5E7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Adam Puchajda</cp:lastModifiedBy>
  <cp:revision>11</cp:revision>
  <cp:lastPrinted>2023-08-01T08:26:00Z</cp:lastPrinted>
  <dcterms:created xsi:type="dcterms:W3CDTF">2025-10-10T06:23:00Z</dcterms:created>
  <dcterms:modified xsi:type="dcterms:W3CDTF">2026-04-20T07:21:00Z</dcterms:modified>
</cp:coreProperties>
</file>