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051B" w14:textId="1B0BAF84" w:rsidR="0096012D" w:rsidRPr="009343D5" w:rsidRDefault="009343D5" w:rsidP="001A7176">
      <w:pPr>
        <w:jc w:val="right"/>
        <w:rPr>
          <w:rFonts w:ascii="Arial" w:hAnsi="Arial" w:cs="Arial"/>
          <w:sz w:val="20"/>
          <w:szCs w:val="20"/>
        </w:rPr>
      </w:pPr>
      <w:bookmarkStart w:id="0" w:name="_Hlk1484615"/>
      <w:bookmarkStart w:id="1" w:name="_Hlk53040790"/>
      <w:r w:rsidRPr="009343D5">
        <w:rPr>
          <w:rFonts w:ascii="Arial" w:eastAsia="Times New Roman" w:hAnsi="Arial" w:cs="Arial"/>
          <w:sz w:val="20"/>
          <w:szCs w:val="20"/>
          <w:lang w:eastAsia="pl-PL"/>
        </w:rPr>
        <w:t xml:space="preserve">Załącznik </w:t>
      </w:r>
      <w:r w:rsidRPr="009343D5">
        <w:rPr>
          <w:rFonts w:ascii="Arial" w:eastAsia="Times New Roman" w:hAnsi="Arial" w:cs="Arial"/>
          <w:sz w:val="20"/>
          <w:szCs w:val="20"/>
          <w:lang w:eastAsia="pl-PL"/>
        </w:rPr>
        <w:t>nr 1</w:t>
      </w:r>
      <w:r w:rsidRPr="009343D5">
        <w:rPr>
          <w:rFonts w:ascii="Arial" w:eastAsia="Times New Roman" w:hAnsi="Arial" w:cs="Arial"/>
          <w:sz w:val="20"/>
          <w:szCs w:val="20"/>
          <w:lang w:eastAsia="pl-PL"/>
        </w:rPr>
        <w:br/>
        <w:t>do uchwały nr CCLXII/</w:t>
      </w:r>
      <w:r w:rsidRPr="009343D5">
        <w:rPr>
          <w:rFonts w:ascii="Arial" w:eastAsia="Times New Roman" w:hAnsi="Arial" w:cs="Arial"/>
          <w:sz w:val="20"/>
          <w:szCs w:val="20"/>
          <w:lang w:eastAsia="pl-PL"/>
        </w:rPr>
        <w:t>5219</w:t>
      </w:r>
      <w:r w:rsidRPr="009343D5">
        <w:rPr>
          <w:rFonts w:ascii="Arial" w:eastAsia="Times New Roman" w:hAnsi="Arial" w:cs="Arial"/>
          <w:sz w:val="20"/>
          <w:szCs w:val="20"/>
          <w:lang w:eastAsia="pl-PL"/>
        </w:rPr>
        <w:t>/2026</w:t>
      </w:r>
      <w:r w:rsidRPr="009343D5">
        <w:rPr>
          <w:rFonts w:ascii="Arial" w:eastAsia="Times New Roman" w:hAnsi="Arial" w:cs="Arial"/>
          <w:sz w:val="20"/>
          <w:szCs w:val="20"/>
          <w:lang w:eastAsia="pl-PL"/>
        </w:rPr>
        <w:br/>
        <w:t>Zarządu Województwa Lubelskiego</w:t>
      </w:r>
      <w:r w:rsidRPr="009343D5">
        <w:rPr>
          <w:rFonts w:ascii="Arial" w:eastAsia="Times New Roman" w:hAnsi="Arial" w:cs="Arial"/>
          <w:sz w:val="20"/>
          <w:szCs w:val="20"/>
          <w:lang w:eastAsia="pl-PL"/>
        </w:rPr>
        <w:br/>
        <w:t>z dnia 7 lipca 2026 r</w:t>
      </w:r>
      <w:bookmarkEnd w:id="0"/>
      <w:r w:rsidRPr="009343D5">
        <w:rPr>
          <w:rFonts w:ascii="Arial" w:eastAsia="Times New Roman" w:hAnsi="Arial" w:cs="Arial"/>
          <w:sz w:val="20"/>
          <w:szCs w:val="20"/>
          <w:lang w:eastAsia="pl-PL"/>
        </w:rPr>
        <w:t>.</w:t>
      </w:r>
      <w:bookmarkEnd w:id="1"/>
    </w:p>
    <w:p w14:paraId="11B94EE7" w14:textId="0365F2AD" w:rsidR="003607C7" w:rsidRPr="001A7176" w:rsidRDefault="0096012D" w:rsidP="00ED392B">
      <w:pPr>
        <w:spacing w:before="360"/>
        <w:ind w:left="0" w:firstLine="470"/>
        <w:rPr>
          <w:rFonts w:ascii="Arial" w:eastAsia="Times New Roman" w:hAnsi="Arial" w:cs="Arial"/>
          <w:b/>
          <w:bCs/>
          <w:lang w:eastAsia="pl-PL"/>
        </w:rPr>
      </w:pPr>
      <w:r w:rsidRPr="001A7176">
        <w:rPr>
          <w:rFonts w:ascii="Arial" w:eastAsia="Times New Roman" w:hAnsi="Arial" w:cs="Arial"/>
          <w:b/>
          <w:bCs/>
          <w:lang w:eastAsia="pl-PL"/>
        </w:rPr>
        <w:t>Wykaz zmian do Regulaminu wyboru projekt</w:t>
      </w:r>
      <w:r w:rsidR="005C75D3" w:rsidRPr="001A7176">
        <w:rPr>
          <w:rFonts w:ascii="Arial" w:eastAsia="Times New Roman" w:hAnsi="Arial" w:cs="Arial"/>
          <w:b/>
          <w:bCs/>
          <w:lang w:eastAsia="pl-PL"/>
        </w:rPr>
        <w:t>ów</w:t>
      </w:r>
      <w:r w:rsidRPr="001A7176">
        <w:rPr>
          <w:rFonts w:ascii="Arial" w:eastAsia="Times New Roman" w:hAnsi="Arial" w:cs="Arial"/>
          <w:b/>
          <w:bCs/>
          <w:lang w:eastAsia="pl-PL"/>
        </w:rPr>
        <w:t xml:space="preserve"> nr </w:t>
      </w:r>
      <w:r w:rsidR="00254602" w:rsidRPr="001A7176">
        <w:rPr>
          <w:rFonts w:ascii="Arial" w:eastAsia="Times New Roman" w:hAnsi="Arial" w:cs="Arial"/>
          <w:b/>
          <w:bCs/>
          <w:lang w:eastAsia="pl-PL"/>
        </w:rPr>
        <w:t>FELU.</w:t>
      </w:r>
      <w:r w:rsidR="00265A72">
        <w:rPr>
          <w:rFonts w:ascii="Arial" w:eastAsia="Times New Roman" w:hAnsi="Arial" w:cs="Arial"/>
          <w:b/>
          <w:bCs/>
          <w:lang w:eastAsia="pl-PL"/>
        </w:rPr>
        <w:t>0</w:t>
      </w:r>
      <w:r w:rsidR="004B600B">
        <w:rPr>
          <w:rFonts w:ascii="Arial" w:eastAsia="Times New Roman" w:hAnsi="Arial" w:cs="Arial"/>
          <w:b/>
          <w:bCs/>
          <w:lang w:eastAsia="pl-PL"/>
        </w:rPr>
        <w:t>9</w:t>
      </w:r>
      <w:r w:rsidR="0009334C">
        <w:rPr>
          <w:rFonts w:ascii="Arial" w:eastAsia="Times New Roman" w:hAnsi="Arial" w:cs="Arial"/>
          <w:b/>
          <w:bCs/>
          <w:lang w:eastAsia="pl-PL"/>
        </w:rPr>
        <w:t>.0</w:t>
      </w:r>
      <w:r w:rsidR="004B600B">
        <w:rPr>
          <w:rFonts w:ascii="Arial" w:eastAsia="Times New Roman" w:hAnsi="Arial" w:cs="Arial"/>
          <w:b/>
          <w:bCs/>
          <w:lang w:eastAsia="pl-PL"/>
        </w:rPr>
        <w:t>6</w:t>
      </w:r>
      <w:r w:rsidR="00254602" w:rsidRPr="001A7176">
        <w:rPr>
          <w:rFonts w:ascii="Arial" w:eastAsia="Times New Roman" w:hAnsi="Arial" w:cs="Arial"/>
          <w:b/>
          <w:bCs/>
          <w:lang w:eastAsia="pl-PL"/>
        </w:rPr>
        <w:t>-IZ.00-00</w:t>
      </w:r>
      <w:r w:rsidR="004B600B">
        <w:rPr>
          <w:rFonts w:ascii="Arial" w:eastAsia="Times New Roman" w:hAnsi="Arial" w:cs="Arial"/>
          <w:b/>
          <w:bCs/>
          <w:lang w:eastAsia="pl-PL"/>
        </w:rPr>
        <w:t>1</w:t>
      </w:r>
      <w:r w:rsidR="00254602" w:rsidRPr="001A7176">
        <w:rPr>
          <w:rFonts w:ascii="Arial" w:eastAsia="Times New Roman" w:hAnsi="Arial" w:cs="Arial"/>
          <w:b/>
          <w:bCs/>
          <w:lang w:eastAsia="pl-PL"/>
        </w:rPr>
        <w:t>/2</w:t>
      </w:r>
      <w:r w:rsidR="009B0583">
        <w:rPr>
          <w:rFonts w:ascii="Arial" w:eastAsia="Times New Roman" w:hAnsi="Arial" w:cs="Arial"/>
          <w:b/>
          <w:bCs/>
          <w:lang w:eastAsia="pl-PL"/>
        </w:rPr>
        <w:t>5</w:t>
      </w:r>
    </w:p>
    <w:tbl>
      <w:tblPr>
        <w:tblStyle w:val="Tabela-Siatka"/>
        <w:tblW w:w="13761" w:type="dxa"/>
        <w:tblInd w:w="279" w:type="dxa"/>
        <w:tblLayout w:type="fixed"/>
        <w:tblLook w:val="04A0" w:firstRow="1" w:lastRow="0" w:firstColumn="1" w:lastColumn="0" w:noHBand="0" w:noVBand="1"/>
      </w:tblPr>
      <w:tblGrid>
        <w:gridCol w:w="567"/>
        <w:gridCol w:w="2268"/>
        <w:gridCol w:w="3685"/>
        <w:gridCol w:w="3686"/>
        <w:gridCol w:w="3555"/>
      </w:tblGrid>
      <w:tr w:rsidR="00BB3236" w:rsidRPr="000B5D55" w14:paraId="41483BFF" w14:textId="77777777" w:rsidTr="00A15006">
        <w:trPr>
          <w:trHeight w:val="409"/>
        </w:trPr>
        <w:tc>
          <w:tcPr>
            <w:tcW w:w="567" w:type="dxa"/>
            <w:shd w:val="clear" w:color="auto" w:fill="FFE599" w:themeFill="accent4" w:themeFillTint="66"/>
          </w:tcPr>
          <w:p w14:paraId="61BC2456" w14:textId="77777777" w:rsidR="00BB3236" w:rsidRPr="000B5D55" w:rsidRDefault="00BB3236" w:rsidP="00FF60CA">
            <w:pPr>
              <w:spacing w:before="0"/>
              <w:ind w:left="357"/>
              <w:rPr>
                <w:rFonts w:ascii="Arial" w:hAnsi="Arial" w:cs="Arial"/>
                <w:b/>
                <w:bCs/>
              </w:rPr>
            </w:pPr>
            <w:r w:rsidRPr="000B5D55">
              <w:rPr>
                <w:rFonts w:ascii="Arial" w:hAnsi="Arial" w:cs="Arial"/>
                <w:b/>
                <w:bCs/>
              </w:rPr>
              <w:t>LP.</w:t>
            </w:r>
          </w:p>
        </w:tc>
        <w:tc>
          <w:tcPr>
            <w:tcW w:w="2268" w:type="dxa"/>
            <w:shd w:val="clear" w:color="auto" w:fill="FFE599" w:themeFill="accent4" w:themeFillTint="66"/>
          </w:tcPr>
          <w:p w14:paraId="09CAE504" w14:textId="77777777" w:rsidR="00BB3236" w:rsidRPr="000B5D55" w:rsidRDefault="00BB3236" w:rsidP="00FF60CA">
            <w:pPr>
              <w:spacing w:before="0"/>
              <w:ind w:left="357"/>
              <w:rPr>
                <w:rFonts w:ascii="Arial" w:hAnsi="Arial" w:cs="Arial"/>
                <w:b/>
                <w:bCs/>
              </w:rPr>
            </w:pPr>
            <w:r w:rsidRPr="000B5D55">
              <w:rPr>
                <w:rFonts w:ascii="Arial" w:hAnsi="Arial" w:cs="Arial"/>
                <w:b/>
                <w:bCs/>
              </w:rPr>
              <w:t>Rozdział / punkt</w:t>
            </w:r>
          </w:p>
        </w:tc>
        <w:tc>
          <w:tcPr>
            <w:tcW w:w="3685" w:type="dxa"/>
            <w:shd w:val="clear" w:color="auto" w:fill="FFE599" w:themeFill="accent4" w:themeFillTint="66"/>
          </w:tcPr>
          <w:p w14:paraId="47C081E6" w14:textId="77777777" w:rsidR="00BB3236" w:rsidRPr="0009334C" w:rsidRDefault="00BB3236" w:rsidP="00FF60CA">
            <w:pPr>
              <w:spacing w:before="0"/>
              <w:ind w:left="357"/>
              <w:rPr>
                <w:rFonts w:ascii="Arial" w:eastAsia="Times New Roman" w:hAnsi="Arial" w:cs="Arial"/>
                <w:lang w:eastAsia="pl-PL"/>
              </w:rPr>
            </w:pPr>
            <w:r w:rsidRPr="0009334C">
              <w:rPr>
                <w:rFonts w:ascii="Arial" w:eastAsia="Times New Roman" w:hAnsi="Arial" w:cs="Arial"/>
                <w:lang w:eastAsia="pl-PL"/>
              </w:rPr>
              <w:t>Treść przed zmianą</w:t>
            </w:r>
          </w:p>
        </w:tc>
        <w:tc>
          <w:tcPr>
            <w:tcW w:w="3686" w:type="dxa"/>
            <w:shd w:val="clear" w:color="auto" w:fill="FFE599" w:themeFill="accent4" w:themeFillTint="66"/>
          </w:tcPr>
          <w:p w14:paraId="3F443E47" w14:textId="77777777" w:rsidR="00BB3236" w:rsidRPr="000B5D55" w:rsidRDefault="00BB3236" w:rsidP="00FF60CA">
            <w:pPr>
              <w:spacing w:before="0"/>
              <w:ind w:left="357"/>
              <w:rPr>
                <w:rFonts w:ascii="Arial" w:hAnsi="Arial" w:cs="Arial"/>
                <w:b/>
                <w:bCs/>
              </w:rPr>
            </w:pPr>
            <w:r w:rsidRPr="000B5D55">
              <w:rPr>
                <w:rFonts w:ascii="Arial" w:hAnsi="Arial" w:cs="Arial"/>
                <w:b/>
                <w:bCs/>
              </w:rPr>
              <w:t>Treść po zmianie</w:t>
            </w:r>
          </w:p>
        </w:tc>
        <w:tc>
          <w:tcPr>
            <w:tcW w:w="3555" w:type="dxa"/>
            <w:shd w:val="clear" w:color="auto" w:fill="FFE599" w:themeFill="accent4" w:themeFillTint="66"/>
          </w:tcPr>
          <w:p w14:paraId="38160EF2" w14:textId="77777777" w:rsidR="00BB3236" w:rsidRPr="000B5D55" w:rsidRDefault="00BB3236" w:rsidP="00D94107">
            <w:pPr>
              <w:spacing w:before="0"/>
              <w:ind w:left="0" w:firstLine="0"/>
              <w:rPr>
                <w:rFonts w:ascii="Arial" w:hAnsi="Arial" w:cs="Arial"/>
                <w:b/>
                <w:bCs/>
              </w:rPr>
            </w:pPr>
            <w:r w:rsidRPr="000B5D55">
              <w:rPr>
                <w:rFonts w:ascii="Arial" w:hAnsi="Arial" w:cs="Arial"/>
                <w:b/>
                <w:bCs/>
              </w:rPr>
              <w:t>Uzasadnienie zmiany</w:t>
            </w:r>
          </w:p>
        </w:tc>
      </w:tr>
      <w:tr w:rsidR="009B2A03" w:rsidRPr="000B5D55" w14:paraId="4C9ACEEA" w14:textId="77777777" w:rsidTr="00A15006">
        <w:tc>
          <w:tcPr>
            <w:tcW w:w="567" w:type="dxa"/>
          </w:tcPr>
          <w:p w14:paraId="4D78F9BC" w14:textId="77777777" w:rsidR="009B2A03" w:rsidRPr="000B5D55" w:rsidRDefault="009B2A03"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35116E53" w14:textId="4CE9DDF3" w:rsidR="009B2A03" w:rsidRPr="00C273E8" w:rsidRDefault="00C273E8" w:rsidP="00971AAE">
            <w:pPr>
              <w:spacing w:before="0"/>
              <w:ind w:left="0" w:firstLine="0"/>
              <w:rPr>
                <w:rFonts w:ascii="Arial" w:eastAsia="Times New Roman" w:hAnsi="Arial" w:cs="Arial"/>
                <w:b/>
                <w:bCs/>
                <w:lang w:eastAsia="pl-PL"/>
              </w:rPr>
            </w:pPr>
            <w:r w:rsidRPr="009143C9">
              <w:rPr>
                <w:rFonts w:ascii="Arial" w:hAnsi="Arial" w:cs="Arial"/>
                <w:b/>
                <w:bCs/>
              </w:rPr>
              <w:t>Wykaz skrótów</w:t>
            </w:r>
          </w:p>
        </w:tc>
        <w:tc>
          <w:tcPr>
            <w:tcW w:w="3685" w:type="dxa"/>
          </w:tcPr>
          <w:p w14:paraId="293ABC32" w14:textId="77777777" w:rsidR="00C02B92" w:rsidRPr="00F4312B" w:rsidRDefault="00C02B92" w:rsidP="009143C9">
            <w:pPr>
              <w:spacing w:before="0" w:line="276" w:lineRule="auto"/>
              <w:rPr>
                <w:rFonts w:ascii="Arial" w:eastAsia="Calibri" w:hAnsi="Arial" w:cs="Arial"/>
              </w:rPr>
            </w:pPr>
            <w:r w:rsidRPr="00F4312B">
              <w:rPr>
                <w:rFonts w:ascii="Arial" w:eastAsia="Calibri" w:hAnsi="Arial" w:cs="Arial"/>
              </w:rPr>
              <w:t xml:space="preserve">Pzp - ustawa z dnia 11 września </w:t>
            </w:r>
          </w:p>
          <w:p w14:paraId="4D5281C3" w14:textId="77777777" w:rsidR="00C02B92" w:rsidRPr="00F4312B" w:rsidRDefault="00C02B92" w:rsidP="009143C9">
            <w:pPr>
              <w:spacing w:before="0" w:line="276" w:lineRule="auto"/>
              <w:rPr>
                <w:rFonts w:ascii="Arial" w:eastAsia="Calibri" w:hAnsi="Arial" w:cs="Arial"/>
              </w:rPr>
            </w:pPr>
            <w:r w:rsidRPr="00F4312B">
              <w:rPr>
                <w:rFonts w:ascii="Arial" w:eastAsia="Calibri" w:hAnsi="Arial" w:cs="Arial"/>
              </w:rPr>
              <w:t xml:space="preserve">2019 r. Prawo zamówień </w:t>
            </w:r>
          </w:p>
          <w:p w14:paraId="7148E722" w14:textId="77777777" w:rsidR="00C02B92" w:rsidRPr="00F4312B" w:rsidRDefault="00C02B92" w:rsidP="009143C9">
            <w:pPr>
              <w:spacing w:before="0" w:line="276" w:lineRule="auto"/>
              <w:rPr>
                <w:rFonts w:ascii="Arial" w:eastAsia="Calibri" w:hAnsi="Arial" w:cs="Arial"/>
              </w:rPr>
            </w:pPr>
            <w:r w:rsidRPr="00F4312B">
              <w:rPr>
                <w:rFonts w:ascii="Arial" w:eastAsia="Calibri" w:hAnsi="Arial" w:cs="Arial"/>
              </w:rPr>
              <w:t xml:space="preserve">publicznych (Dz. U. z 2024 r., poz. </w:t>
            </w:r>
          </w:p>
          <w:p w14:paraId="78C23580" w14:textId="14D806A1" w:rsidR="009B2A03" w:rsidRPr="00971AAE" w:rsidRDefault="00C02B92" w:rsidP="009143C9">
            <w:pPr>
              <w:autoSpaceDE w:val="0"/>
              <w:autoSpaceDN w:val="0"/>
              <w:adjustRightInd w:val="0"/>
              <w:spacing w:before="0" w:after="60"/>
              <w:ind w:left="360" w:firstLine="0"/>
              <w:rPr>
                <w:rFonts w:ascii="Arial" w:eastAsia="Times New Roman" w:hAnsi="Arial" w:cs="Arial"/>
                <w:lang w:eastAsia="pl-PL"/>
              </w:rPr>
            </w:pPr>
            <w:r w:rsidRPr="00F4312B">
              <w:rPr>
                <w:rFonts w:ascii="Arial" w:eastAsia="Calibri" w:hAnsi="Arial" w:cs="Arial"/>
              </w:rPr>
              <w:t>1320 z późn. zm.);</w:t>
            </w:r>
          </w:p>
        </w:tc>
        <w:tc>
          <w:tcPr>
            <w:tcW w:w="3686" w:type="dxa"/>
          </w:tcPr>
          <w:p w14:paraId="3707378E" w14:textId="77777777" w:rsidR="00E8082F" w:rsidRPr="00F4312B" w:rsidRDefault="00E8082F" w:rsidP="009143C9">
            <w:pPr>
              <w:spacing w:before="0" w:line="276" w:lineRule="auto"/>
              <w:rPr>
                <w:rFonts w:ascii="Arial" w:eastAsia="Calibri" w:hAnsi="Arial" w:cs="Arial"/>
              </w:rPr>
            </w:pPr>
            <w:r w:rsidRPr="00F4312B">
              <w:rPr>
                <w:rFonts w:ascii="Arial" w:eastAsia="Calibri" w:hAnsi="Arial" w:cs="Arial"/>
              </w:rPr>
              <w:t xml:space="preserve">Pzp - ustawa z dnia 11 września </w:t>
            </w:r>
          </w:p>
          <w:p w14:paraId="2AEB2112" w14:textId="77777777" w:rsidR="00E8082F" w:rsidRPr="00F4312B" w:rsidRDefault="00E8082F" w:rsidP="009143C9">
            <w:pPr>
              <w:spacing w:before="0" w:line="276" w:lineRule="auto"/>
              <w:rPr>
                <w:rFonts w:ascii="Arial" w:eastAsia="Calibri" w:hAnsi="Arial" w:cs="Arial"/>
              </w:rPr>
            </w:pPr>
            <w:r w:rsidRPr="00F4312B">
              <w:rPr>
                <w:rFonts w:ascii="Arial" w:eastAsia="Calibri" w:hAnsi="Arial" w:cs="Arial"/>
              </w:rPr>
              <w:t xml:space="preserve">2019 r. Prawo zamówień </w:t>
            </w:r>
          </w:p>
          <w:p w14:paraId="19608B41" w14:textId="77777777" w:rsidR="00E8082F" w:rsidRPr="00F4312B" w:rsidRDefault="00E8082F" w:rsidP="009143C9">
            <w:pPr>
              <w:spacing w:before="0" w:line="276" w:lineRule="auto"/>
              <w:rPr>
                <w:rFonts w:ascii="Arial" w:eastAsia="Calibri" w:hAnsi="Arial" w:cs="Arial"/>
              </w:rPr>
            </w:pPr>
            <w:r w:rsidRPr="00F4312B">
              <w:rPr>
                <w:rFonts w:ascii="Arial" w:eastAsia="Calibri" w:hAnsi="Arial" w:cs="Arial"/>
              </w:rPr>
              <w:t xml:space="preserve">publicznych (Dz. U. z 2026 r., poz. </w:t>
            </w:r>
          </w:p>
          <w:p w14:paraId="4D8B570D" w14:textId="27CAFCAE" w:rsidR="009B2A03" w:rsidRPr="000D77F5" w:rsidRDefault="00E8082F" w:rsidP="009143C9">
            <w:pPr>
              <w:pStyle w:val="Akapitzlist"/>
              <w:autoSpaceDE w:val="0"/>
              <w:autoSpaceDN w:val="0"/>
              <w:adjustRightInd w:val="0"/>
              <w:spacing w:before="0" w:after="60"/>
              <w:ind w:left="473" w:firstLine="0"/>
              <w:rPr>
                <w:rFonts w:ascii="Arial" w:hAnsi="Arial" w:cs="Arial"/>
              </w:rPr>
            </w:pPr>
            <w:r w:rsidRPr="00F4312B">
              <w:rPr>
                <w:rFonts w:ascii="Arial" w:eastAsia="Calibri" w:hAnsi="Arial" w:cs="Arial"/>
              </w:rPr>
              <w:t>793);</w:t>
            </w:r>
          </w:p>
        </w:tc>
        <w:tc>
          <w:tcPr>
            <w:tcW w:w="3555" w:type="dxa"/>
          </w:tcPr>
          <w:p w14:paraId="759768C2" w14:textId="2E211CEC" w:rsidR="009B2A03" w:rsidRPr="00971AAE" w:rsidRDefault="00E8082F" w:rsidP="00971AAE">
            <w:pPr>
              <w:tabs>
                <w:tab w:val="left" w:pos="709"/>
                <w:tab w:val="center" w:pos="4536"/>
                <w:tab w:val="right" w:pos="9072"/>
              </w:tabs>
              <w:spacing w:before="0"/>
              <w:ind w:left="0" w:firstLine="0"/>
              <w:rPr>
                <w:rFonts w:ascii="Arial" w:eastAsia="Times New Roman" w:hAnsi="Arial" w:cs="Arial"/>
                <w:lang w:eastAsia="pl-PL"/>
              </w:rPr>
            </w:pPr>
            <w:r>
              <w:rPr>
                <w:rFonts w:ascii="Arial" w:eastAsia="Times New Roman" w:hAnsi="Arial" w:cs="Arial"/>
                <w:lang w:eastAsia="pl-PL"/>
              </w:rPr>
              <w:t>Aktualizacja publikatora podstawy prawnej.</w:t>
            </w:r>
          </w:p>
        </w:tc>
      </w:tr>
      <w:tr w:rsidR="00BB3236" w:rsidRPr="000B5D55" w14:paraId="30D69B78" w14:textId="77777777" w:rsidTr="00A15006">
        <w:tc>
          <w:tcPr>
            <w:tcW w:w="567" w:type="dxa"/>
          </w:tcPr>
          <w:p w14:paraId="0B327690" w14:textId="77777777" w:rsidR="00BB3236" w:rsidRPr="000B5D55" w:rsidRDefault="00BB3236"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29FB2C62" w14:textId="77777777" w:rsidR="00BB3236" w:rsidRPr="00971AAE" w:rsidRDefault="00BB3236" w:rsidP="00971AAE">
            <w:pPr>
              <w:spacing w:before="0"/>
              <w:ind w:left="0" w:firstLine="0"/>
              <w:rPr>
                <w:rFonts w:ascii="Arial" w:eastAsia="Times New Roman" w:hAnsi="Arial" w:cs="Arial"/>
                <w:b/>
                <w:bCs/>
                <w:lang w:eastAsia="pl-PL"/>
              </w:rPr>
            </w:pPr>
            <w:r w:rsidRPr="00971AAE">
              <w:rPr>
                <w:rFonts w:ascii="Arial" w:eastAsia="Times New Roman" w:hAnsi="Arial" w:cs="Arial"/>
                <w:b/>
                <w:bCs/>
                <w:lang w:eastAsia="pl-PL"/>
              </w:rPr>
              <w:t xml:space="preserve">Rozdział </w:t>
            </w:r>
            <w:r w:rsidRPr="00971AAE">
              <w:rPr>
                <w:rFonts w:ascii="Arial" w:eastAsia="Times New Roman" w:hAnsi="Arial" w:cs="Arial"/>
                <w:b/>
                <w:lang w:val="x-none" w:eastAsia="pl-PL"/>
              </w:rPr>
              <w:t>I</w:t>
            </w:r>
            <w:r w:rsidRPr="00971AAE">
              <w:rPr>
                <w:rFonts w:ascii="Arial" w:eastAsia="Times New Roman" w:hAnsi="Arial" w:cs="Arial"/>
                <w:b/>
                <w:lang w:eastAsia="pl-PL"/>
              </w:rPr>
              <w:t>I</w:t>
            </w:r>
            <w:r w:rsidRPr="00971AAE">
              <w:rPr>
                <w:rFonts w:ascii="Arial" w:eastAsia="Times New Roman" w:hAnsi="Arial" w:cs="Arial"/>
                <w:b/>
                <w:lang w:val="x-none" w:eastAsia="pl-PL"/>
              </w:rPr>
              <w:t xml:space="preserve">. </w:t>
            </w:r>
            <w:r w:rsidRPr="00971AAE">
              <w:rPr>
                <w:rFonts w:ascii="Arial" w:eastAsia="Times New Roman" w:hAnsi="Arial" w:cs="Arial"/>
                <w:b/>
                <w:lang w:eastAsia="pl-PL"/>
              </w:rPr>
              <w:t xml:space="preserve">Informacje o naborze, </w:t>
            </w:r>
            <w:r w:rsidRPr="00971AAE">
              <w:rPr>
                <w:rFonts w:ascii="Arial" w:eastAsia="Times New Roman" w:hAnsi="Arial" w:cs="Arial"/>
                <w:bCs/>
                <w:lang w:eastAsia="pl-PL"/>
              </w:rPr>
              <w:t xml:space="preserve">Podrozdział 2.4 Źródła finansowania i kwota środków przeznaczona na postępowanie, pkt 1 </w:t>
            </w:r>
          </w:p>
        </w:tc>
        <w:tc>
          <w:tcPr>
            <w:tcW w:w="3685" w:type="dxa"/>
          </w:tcPr>
          <w:p w14:paraId="20E632C9" w14:textId="67379455" w:rsidR="00DD0132" w:rsidRPr="00902353" w:rsidRDefault="00DD0132">
            <w:pPr>
              <w:numPr>
                <w:ilvl w:val="0"/>
                <w:numId w:val="6"/>
              </w:numPr>
              <w:autoSpaceDE w:val="0"/>
              <w:autoSpaceDN w:val="0"/>
              <w:adjustRightInd w:val="0"/>
              <w:spacing w:after="60" w:line="276" w:lineRule="auto"/>
              <w:rPr>
                <w:rFonts w:ascii="Arial" w:hAnsi="Arial" w:cs="Arial"/>
                <w:b/>
              </w:rPr>
            </w:pPr>
            <w:r w:rsidRPr="00971AAE">
              <w:rPr>
                <w:rFonts w:ascii="Arial" w:eastAsia="Times New Roman" w:hAnsi="Arial" w:cs="Arial"/>
                <w:lang w:eastAsia="pl-PL"/>
              </w:rPr>
              <w:t xml:space="preserve">Kwota przeznaczona na dofinansowanie projektów w ramach postępowania – kwota dofinansowania publicznego wynosi </w:t>
            </w:r>
            <w:r w:rsidR="00856AFA">
              <w:rPr>
                <w:rFonts w:ascii="Arial" w:hAnsi="Arial" w:cs="Arial"/>
                <w:b/>
                <w:bCs/>
              </w:rPr>
              <w:t>1 513 044,00</w:t>
            </w:r>
            <w:r w:rsidR="00902353">
              <w:rPr>
                <w:rFonts w:ascii="Arial" w:hAnsi="Arial" w:cs="Arial"/>
                <w:b/>
                <w:bCs/>
              </w:rPr>
              <w:t xml:space="preserve"> </w:t>
            </w:r>
            <w:r w:rsidR="00902353" w:rsidRPr="002017DA">
              <w:rPr>
                <w:rFonts w:ascii="Arial" w:hAnsi="Arial" w:cs="Arial"/>
                <w:b/>
                <w:bCs/>
              </w:rPr>
              <w:t>EUR</w:t>
            </w:r>
            <w:r w:rsidR="00902353" w:rsidRPr="002017DA">
              <w:rPr>
                <w:rStyle w:val="Pogrubienie"/>
                <w:rFonts w:ascii="Arial" w:hAnsi="Arial" w:cs="Arial"/>
                <w:b w:val="0"/>
              </w:rPr>
              <w:t>, tj</w:t>
            </w:r>
            <w:r w:rsidR="00902353" w:rsidRPr="0096360E">
              <w:rPr>
                <w:rStyle w:val="Pogrubienie"/>
                <w:rFonts w:ascii="Arial" w:hAnsi="Arial" w:cs="Arial"/>
                <w:b w:val="0"/>
              </w:rPr>
              <w:t>.</w:t>
            </w:r>
            <w:r w:rsidR="00902353" w:rsidRPr="00FC1FB4">
              <w:rPr>
                <w:rFonts w:ascii="Arial" w:hAnsi="Arial" w:cs="Arial"/>
                <w:b/>
                <w:bCs/>
              </w:rPr>
              <w:t xml:space="preserve"> </w:t>
            </w:r>
            <w:r w:rsidR="00C5479F">
              <w:rPr>
                <w:rFonts w:ascii="Arial" w:hAnsi="Arial" w:cs="Arial"/>
                <w:b/>
                <w:bCs/>
              </w:rPr>
              <w:t>6 422</w:t>
            </w:r>
            <w:r w:rsidR="000A7A9A">
              <w:rPr>
                <w:rFonts w:ascii="Arial" w:hAnsi="Arial" w:cs="Arial"/>
                <w:b/>
                <w:bCs/>
              </w:rPr>
              <w:t> 871,78</w:t>
            </w:r>
            <w:r w:rsidR="005E11AA">
              <w:rPr>
                <w:rFonts w:ascii="Arial" w:hAnsi="Arial" w:cs="Arial"/>
                <w:b/>
                <w:vertAlign w:val="superscript"/>
              </w:rPr>
              <w:t>3</w:t>
            </w:r>
            <w:r w:rsidR="00902353">
              <w:rPr>
                <w:rFonts w:ascii="Arial" w:hAnsi="Arial" w:cs="Arial"/>
                <w:b/>
              </w:rPr>
              <w:t xml:space="preserve"> </w:t>
            </w:r>
            <w:r w:rsidR="00902353" w:rsidRPr="00D95604">
              <w:rPr>
                <w:rFonts w:ascii="Arial" w:hAnsi="Arial" w:cs="Arial"/>
                <w:b/>
              </w:rPr>
              <w:t>w tym</w:t>
            </w:r>
            <w:r w:rsidRPr="00902353">
              <w:rPr>
                <w:rFonts w:ascii="Arial" w:eastAsia="Times New Roman" w:hAnsi="Arial" w:cs="Arial"/>
                <w:lang w:eastAsia="pl-PL"/>
              </w:rPr>
              <w:t>:</w:t>
            </w:r>
          </w:p>
          <w:p w14:paraId="2C75F1D6" w14:textId="7E8AD223" w:rsidR="00F56161" w:rsidRPr="00CD71FA" w:rsidRDefault="00F56161" w:rsidP="00CD71FA">
            <w:pPr>
              <w:autoSpaceDE w:val="0"/>
              <w:autoSpaceDN w:val="0"/>
              <w:adjustRightInd w:val="0"/>
              <w:spacing w:after="60"/>
              <w:ind w:left="113" w:firstLine="0"/>
              <w:rPr>
                <w:rFonts w:ascii="Arial" w:hAnsi="Arial" w:cs="Arial"/>
                <w:b/>
              </w:rPr>
            </w:pPr>
            <w:r w:rsidRPr="00CD71FA">
              <w:rPr>
                <w:rFonts w:ascii="Arial" w:hAnsi="Arial" w:cs="Arial"/>
              </w:rPr>
              <w:t xml:space="preserve">maksymalne współfinansowanie ze środków EFS+ (85% wartości projektów): </w:t>
            </w:r>
            <w:r w:rsidR="004F409F" w:rsidRPr="00A30B30">
              <w:rPr>
                <w:rFonts w:ascii="Arial" w:hAnsi="Arial" w:cs="Arial"/>
                <w:b/>
                <w:bCs/>
              </w:rPr>
              <w:t>6 422 871,78</w:t>
            </w:r>
            <w:r w:rsidRPr="00CD71FA">
              <w:rPr>
                <w:rFonts w:ascii="Arial" w:hAnsi="Arial" w:cs="Arial"/>
              </w:rPr>
              <w:t xml:space="preserve"> PLN</w:t>
            </w:r>
          </w:p>
          <w:p w14:paraId="02DCE6C7" w14:textId="77777777" w:rsidR="00CD71FA" w:rsidRDefault="00CD71FA" w:rsidP="00CD71FA">
            <w:pPr>
              <w:spacing w:before="0"/>
              <w:rPr>
                <w:rFonts w:ascii="Arial" w:eastAsia="Times New Roman" w:hAnsi="Arial" w:cs="Arial"/>
                <w:sz w:val="18"/>
                <w:szCs w:val="18"/>
                <w:vertAlign w:val="superscript"/>
                <w:lang w:eastAsia="pl-PL"/>
              </w:rPr>
            </w:pPr>
          </w:p>
          <w:p w14:paraId="1D545A64" w14:textId="7D27D3E9" w:rsidR="00253228" w:rsidRPr="00971AAE" w:rsidRDefault="00CD71FA" w:rsidP="00CD71FA">
            <w:pPr>
              <w:spacing w:before="0"/>
              <w:ind w:left="113" w:firstLine="0"/>
              <w:rPr>
                <w:rFonts w:ascii="Arial" w:eastAsia="Times New Roman" w:hAnsi="Arial" w:cs="Arial"/>
                <w:sz w:val="18"/>
                <w:szCs w:val="18"/>
                <w:lang w:eastAsia="pl-PL"/>
              </w:rPr>
            </w:pPr>
            <w:r>
              <w:rPr>
                <w:rFonts w:ascii="Arial" w:eastAsia="Times New Roman" w:hAnsi="Arial" w:cs="Arial"/>
                <w:sz w:val="18"/>
                <w:szCs w:val="18"/>
                <w:vertAlign w:val="superscript"/>
                <w:lang w:eastAsia="pl-PL"/>
              </w:rPr>
              <w:t>3</w:t>
            </w:r>
            <w:r>
              <w:rPr>
                <w:rFonts w:ascii="Arial" w:eastAsia="Times New Roman" w:hAnsi="Arial" w:cs="Arial"/>
                <w:sz w:val="18"/>
                <w:szCs w:val="18"/>
                <w:lang w:eastAsia="pl-PL"/>
              </w:rPr>
              <w:t xml:space="preserve"> </w:t>
            </w:r>
            <w:r w:rsidR="00F56161" w:rsidRPr="00901B1B">
              <w:rPr>
                <w:rFonts w:ascii="Arial" w:hAnsi="Arial" w:cs="Arial"/>
                <w:sz w:val="18"/>
                <w:szCs w:val="18"/>
              </w:rPr>
              <w:t xml:space="preserve">Kwota przeliczona wg kursu obowiązującego </w:t>
            </w:r>
            <w:r w:rsidR="00F56161">
              <w:rPr>
                <w:rFonts w:ascii="Arial" w:hAnsi="Arial" w:cs="Arial"/>
                <w:sz w:val="18"/>
                <w:szCs w:val="18"/>
              </w:rPr>
              <w:t xml:space="preserve">w </w:t>
            </w:r>
            <w:r w:rsidR="005E11AA">
              <w:rPr>
                <w:rFonts w:ascii="Arial" w:hAnsi="Arial" w:cs="Arial"/>
                <w:sz w:val="18"/>
                <w:szCs w:val="18"/>
              </w:rPr>
              <w:t>listopadzie</w:t>
            </w:r>
            <w:r w:rsidR="00F56161">
              <w:rPr>
                <w:rFonts w:ascii="Arial" w:hAnsi="Arial" w:cs="Arial"/>
                <w:sz w:val="18"/>
                <w:szCs w:val="18"/>
              </w:rPr>
              <w:t xml:space="preserve"> </w:t>
            </w:r>
            <w:r w:rsidR="00F56161" w:rsidRPr="00822CA1">
              <w:rPr>
                <w:rFonts w:ascii="Arial" w:hAnsi="Arial" w:cs="Arial"/>
                <w:sz w:val="18"/>
                <w:szCs w:val="18"/>
              </w:rPr>
              <w:t>202</w:t>
            </w:r>
            <w:r w:rsidR="00F56161">
              <w:rPr>
                <w:rFonts w:ascii="Arial" w:hAnsi="Arial" w:cs="Arial"/>
                <w:sz w:val="18"/>
                <w:szCs w:val="18"/>
              </w:rPr>
              <w:t>5</w:t>
            </w:r>
            <w:r w:rsidR="00F56161" w:rsidRPr="00822CA1">
              <w:rPr>
                <w:rFonts w:ascii="Arial" w:hAnsi="Arial" w:cs="Arial"/>
                <w:sz w:val="18"/>
                <w:szCs w:val="18"/>
              </w:rPr>
              <w:t xml:space="preserve"> r. </w:t>
            </w:r>
            <w:r w:rsidR="00F56161">
              <w:rPr>
                <w:rFonts w:ascii="Arial" w:hAnsi="Arial" w:cs="Arial"/>
                <w:sz w:val="18"/>
                <w:szCs w:val="18"/>
              </w:rPr>
              <w:t>i</w:t>
            </w:r>
            <w:r w:rsidR="00F56161" w:rsidRPr="00901B1B">
              <w:rPr>
                <w:rFonts w:ascii="Arial" w:hAnsi="Arial" w:cs="Arial"/>
                <w:sz w:val="18"/>
                <w:szCs w:val="18"/>
              </w:rPr>
              <w:t xml:space="preserve"> wynoszącego 1 EUR </w:t>
            </w:r>
            <w:r w:rsidR="00F56161" w:rsidRPr="007136E4">
              <w:rPr>
                <w:rFonts w:ascii="Arial" w:hAnsi="Arial" w:cs="Arial"/>
                <w:sz w:val="18"/>
                <w:szCs w:val="18"/>
              </w:rPr>
              <w:t>–</w:t>
            </w:r>
            <w:r w:rsidR="00F56161">
              <w:rPr>
                <w:rFonts w:ascii="Arial" w:hAnsi="Arial" w:cs="Arial"/>
                <w:sz w:val="18"/>
                <w:szCs w:val="18"/>
              </w:rPr>
              <w:t xml:space="preserve"> </w:t>
            </w:r>
            <w:r w:rsidR="00F56161" w:rsidRPr="002B16F6">
              <w:rPr>
                <w:rFonts w:ascii="Arial" w:hAnsi="Arial" w:cs="Arial"/>
                <w:sz w:val="18"/>
                <w:szCs w:val="18"/>
              </w:rPr>
              <w:t>4,2</w:t>
            </w:r>
            <w:r w:rsidR="00BF07C2">
              <w:rPr>
                <w:rFonts w:ascii="Arial" w:hAnsi="Arial" w:cs="Arial"/>
                <w:sz w:val="18"/>
                <w:szCs w:val="18"/>
              </w:rPr>
              <w:t>450</w:t>
            </w:r>
            <w:r w:rsidR="00F56161" w:rsidRPr="001F7B49">
              <w:rPr>
                <w:rFonts w:ascii="Arial" w:hAnsi="Arial" w:cs="Arial"/>
                <w:sz w:val="18"/>
                <w:szCs w:val="18"/>
              </w:rPr>
              <w:t xml:space="preserve"> </w:t>
            </w:r>
            <w:r w:rsidR="00F56161" w:rsidRPr="007136E4">
              <w:rPr>
                <w:rFonts w:ascii="Arial" w:hAnsi="Arial" w:cs="Arial"/>
                <w:sz w:val="18"/>
                <w:szCs w:val="18"/>
              </w:rPr>
              <w:t>PLN</w:t>
            </w:r>
            <w:r w:rsidR="0009334C" w:rsidRPr="00971AAE">
              <w:rPr>
                <w:rFonts w:ascii="Arial" w:eastAsia="Times New Roman" w:hAnsi="Arial" w:cs="Arial"/>
                <w:sz w:val="18"/>
                <w:szCs w:val="18"/>
                <w:lang w:eastAsia="pl-PL"/>
              </w:rPr>
              <w:t>.</w:t>
            </w:r>
          </w:p>
        </w:tc>
        <w:tc>
          <w:tcPr>
            <w:tcW w:w="3686" w:type="dxa"/>
          </w:tcPr>
          <w:p w14:paraId="606FFDB7" w14:textId="4D47058F" w:rsidR="003C6653" w:rsidRPr="000D77F5" w:rsidRDefault="00DD0132" w:rsidP="000D77F5">
            <w:pPr>
              <w:pStyle w:val="Akapitzlist"/>
              <w:numPr>
                <w:ilvl w:val="0"/>
                <w:numId w:val="42"/>
              </w:numPr>
              <w:autoSpaceDE w:val="0"/>
              <w:autoSpaceDN w:val="0"/>
              <w:adjustRightInd w:val="0"/>
              <w:spacing w:after="60"/>
              <w:rPr>
                <w:rFonts w:ascii="Arial" w:hAnsi="Arial" w:cs="Arial"/>
                <w:b/>
              </w:rPr>
            </w:pPr>
            <w:r w:rsidRPr="000D77F5">
              <w:rPr>
                <w:rFonts w:ascii="Arial" w:hAnsi="Arial" w:cs="Arial"/>
              </w:rPr>
              <w:t xml:space="preserve">Kwota przeznaczona na dofinansowanie projektów w ramach postępowania – kwota dofinansowania publicznego wynosi </w:t>
            </w:r>
            <w:r w:rsidR="000A7A9A" w:rsidRPr="000D77F5">
              <w:rPr>
                <w:rFonts w:ascii="Arial" w:hAnsi="Arial" w:cs="Arial"/>
                <w:b/>
                <w:bCs/>
              </w:rPr>
              <w:t>1 513 044,00</w:t>
            </w:r>
            <w:r w:rsidR="003C6653" w:rsidRPr="000D77F5">
              <w:rPr>
                <w:rFonts w:ascii="Arial" w:hAnsi="Arial" w:cs="Arial"/>
                <w:b/>
                <w:bCs/>
              </w:rPr>
              <w:t xml:space="preserve"> EUR</w:t>
            </w:r>
            <w:r w:rsidR="003C6653" w:rsidRPr="000D77F5">
              <w:rPr>
                <w:rStyle w:val="Pogrubienie"/>
                <w:rFonts w:ascii="Arial" w:hAnsi="Arial" w:cs="Arial"/>
                <w:b w:val="0"/>
              </w:rPr>
              <w:t>, tj.</w:t>
            </w:r>
            <w:r w:rsidR="003C6653" w:rsidRPr="000D77F5">
              <w:rPr>
                <w:rFonts w:ascii="Arial" w:hAnsi="Arial" w:cs="Arial"/>
                <w:b/>
                <w:bCs/>
              </w:rPr>
              <w:t xml:space="preserve"> </w:t>
            </w:r>
            <w:r w:rsidR="000910B9" w:rsidRPr="000D77F5">
              <w:rPr>
                <w:rFonts w:ascii="Arial" w:hAnsi="Arial" w:cs="Arial"/>
                <w:b/>
                <w:bCs/>
              </w:rPr>
              <w:t>6 486 873,54</w:t>
            </w:r>
            <w:r w:rsidR="005152D4" w:rsidRPr="000D77F5">
              <w:rPr>
                <w:rFonts w:ascii="Arial" w:hAnsi="Arial" w:cs="Arial"/>
                <w:b/>
                <w:bCs/>
              </w:rPr>
              <w:t xml:space="preserve"> PLN</w:t>
            </w:r>
            <w:r w:rsidR="005E11AA" w:rsidRPr="000D77F5">
              <w:rPr>
                <w:rFonts w:ascii="Arial" w:hAnsi="Arial" w:cs="Arial"/>
                <w:b/>
                <w:vertAlign w:val="superscript"/>
              </w:rPr>
              <w:t>3</w:t>
            </w:r>
            <w:r w:rsidR="003C6653" w:rsidRPr="000D77F5">
              <w:rPr>
                <w:rFonts w:ascii="Arial" w:hAnsi="Arial" w:cs="Arial"/>
                <w:b/>
              </w:rPr>
              <w:t xml:space="preserve"> w tym</w:t>
            </w:r>
            <w:r w:rsidR="003C6653" w:rsidRPr="000D77F5">
              <w:rPr>
                <w:rFonts w:ascii="Arial" w:eastAsia="Times New Roman" w:hAnsi="Arial" w:cs="Arial"/>
                <w:lang w:eastAsia="pl-PL"/>
              </w:rPr>
              <w:t>:</w:t>
            </w:r>
          </w:p>
          <w:p w14:paraId="4365444D" w14:textId="660F9317" w:rsidR="003C6653" w:rsidRPr="00CD71FA" w:rsidRDefault="003C6653" w:rsidP="00CD71FA">
            <w:pPr>
              <w:autoSpaceDE w:val="0"/>
              <w:autoSpaceDN w:val="0"/>
              <w:adjustRightInd w:val="0"/>
              <w:spacing w:after="60"/>
              <w:ind w:left="113" w:firstLine="0"/>
              <w:rPr>
                <w:rFonts w:ascii="Arial" w:hAnsi="Arial" w:cs="Arial"/>
                <w:b/>
              </w:rPr>
            </w:pPr>
            <w:r w:rsidRPr="00CD71FA">
              <w:rPr>
                <w:rFonts w:ascii="Arial" w:hAnsi="Arial" w:cs="Arial"/>
              </w:rPr>
              <w:t xml:space="preserve">maksymalne współfinansowanie ze środków EFS+ (85% wartości projektów): </w:t>
            </w:r>
            <w:r w:rsidR="009B0420">
              <w:rPr>
                <w:rFonts w:ascii="Arial" w:hAnsi="Arial" w:cs="Arial"/>
                <w:b/>
                <w:bCs/>
                <w:lang w:val="x-none"/>
              </w:rPr>
              <w:t>6 486 873,54</w:t>
            </w:r>
            <w:r w:rsidR="00EE3611" w:rsidRPr="00EE3611">
              <w:rPr>
                <w:rFonts w:ascii="Arial" w:hAnsi="Arial" w:cs="Arial"/>
                <w:b/>
                <w:bCs/>
              </w:rPr>
              <w:t xml:space="preserve"> PLN</w:t>
            </w:r>
          </w:p>
          <w:p w14:paraId="3D8DDE07" w14:textId="77777777" w:rsidR="00CD71FA" w:rsidRDefault="00CD71FA" w:rsidP="00971AAE">
            <w:pPr>
              <w:pStyle w:val="Tekstprzypisudolnego"/>
              <w:spacing w:before="0"/>
              <w:ind w:left="113" w:firstLine="0"/>
              <w:rPr>
                <w:rFonts w:ascii="Arial" w:hAnsi="Arial" w:cs="Arial"/>
                <w:sz w:val="18"/>
                <w:szCs w:val="18"/>
                <w:vertAlign w:val="superscript"/>
              </w:rPr>
            </w:pPr>
          </w:p>
          <w:p w14:paraId="3D21E691" w14:textId="0B25A093" w:rsidR="00B35D74" w:rsidRPr="00971AAE" w:rsidRDefault="00CD71FA" w:rsidP="00971AAE">
            <w:pPr>
              <w:pStyle w:val="Tekstprzypisudolnego"/>
              <w:spacing w:before="0"/>
              <w:ind w:left="113" w:firstLine="0"/>
              <w:rPr>
                <w:rFonts w:ascii="Arial" w:hAnsi="Arial" w:cs="Arial"/>
                <w:sz w:val="22"/>
                <w:szCs w:val="22"/>
              </w:rPr>
            </w:pPr>
            <w:r>
              <w:rPr>
                <w:rFonts w:ascii="Arial" w:hAnsi="Arial" w:cs="Arial"/>
                <w:sz w:val="18"/>
                <w:szCs w:val="18"/>
                <w:vertAlign w:val="superscript"/>
              </w:rPr>
              <w:t>3</w:t>
            </w:r>
            <w:r w:rsidR="0009334C" w:rsidRPr="00971AAE">
              <w:rPr>
                <w:rFonts w:ascii="Arial" w:hAnsi="Arial" w:cs="Arial"/>
                <w:sz w:val="18"/>
                <w:szCs w:val="18"/>
              </w:rPr>
              <w:t xml:space="preserve"> Kwota przeliczona wg kursu obowiązującego w</w:t>
            </w:r>
            <w:r w:rsidR="00265A72">
              <w:rPr>
                <w:rFonts w:ascii="Arial" w:hAnsi="Arial" w:cs="Arial"/>
                <w:sz w:val="18"/>
                <w:szCs w:val="18"/>
              </w:rPr>
              <w:t xml:space="preserve"> </w:t>
            </w:r>
            <w:r w:rsidR="005146D9">
              <w:rPr>
                <w:rFonts w:ascii="Arial" w:hAnsi="Arial" w:cs="Arial"/>
                <w:sz w:val="18"/>
                <w:szCs w:val="18"/>
              </w:rPr>
              <w:t>lipcu</w:t>
            </w:r>
            <w:r w:rsidR="0009334C" w:rsidRPr="00971AAE">
              <w:rPr>
                <w:rFonts w:ascii="Arial" w:hAnsi="Arial" w:cs="Arial"/>
                <w:sz w:val="18"/>
                <w:szCs w:val="18"/>
              </w:rPr>
              <w:t xml:space="preserve"> 202</w:t>
            </w:r>
            <w:r w:rsidR="00F20C07" w:rsidRPr="00971AAE">
              <w:rPr>
                <w:rFonts w:ascii="Arial" w:hAnsi="Arial" w:cs="Arial"/>
                <w:sz w:val="18"/>
                <w:szCs w:val="18"/>
              </w:rPr>
              <w:t>6</w:t>
            </w:r>
            <w:r w:rsidR="0009334C" w:rsidRPr="00971AAE">
              <w:rPr>
                <w:rFonts w:ascii="Arial" w:hAnsi="Arial" w:cs="Arial"/>
                <w:sz w:val="18"/>
                <w:szCs w:val="18"/>
              </w:rPr>
              <w:t xml:space="preserve"> r. i wynoszącego 1 EUR – </w:t>
            </w:r>
            <w:r w:rsidR="000B0B7D" w:rsidRPr="000B0B7D">
              <w:rPr>
                <w:rFonts w:ascii="Arial" w:hAnsi="Arial" w:cs="Arial"/>
                <w:sz w:val="18"/>
                <w:szCs w:val="18"/>
              </w:rPr>
              <w:t>4,2873</w:t>
            </w:r>
            <w:r w:rsidR="0009334C" w:rsidRPr="00971AAE">
              <w:rPr>
                <w:rFonts w:ascii="Arial" w:hAnsi="Arial" w:cs="Arial"/>
                <w:sz w:val="18"/>
                <w:szCs w:val="18"/>
              </w:rPr>
              <w:t xml:space="preserve"> PLN.</w:t>
            </w:r>
          </w:p>
        </w:tc>
        <w:tc>
          <w:tcPr>
            <w:tcW w:w="3555" w:type="dxa"/>
          </w:tcPr>
          <w:p w14:paraId="491B213A" w14:textId="1017396F" w:rsidR="00BB3236" w:rsidRPr="00971AAE" w:rsidRDefault="00DD0132" w:rsidP="00971AAE">
            <w:pPr>
              <w:tabs>
                <w:tab w:val="left" w:pos="709"/>
                <w:tab w:val="center" w:pos="4536"/>
                <w:tab w:val="right" w:pos="9072"/>
              </w:tabs>
              <w:spacing w:before="0"/>
              <w:ind w:left="0" w:firstLine="0"/>
              <w:rPr>
                <w:rFonts w:ascii="Arial" w:eastAsia="Times New Roman" w:hAnsi="Arial" w:cs="Arial"/>
                <w:lang w:eastAsia="pl-PL"/>
              </w:rPr>
            </w:pPr>
            <w:r w:rsidRPr="00971AAE">
              <w:rPr>
                <w:rFonts w:ascii="Arial" w:eastAsia="Times New Roman" w:hAnsi="Arial" w:cs="Arial"/>
                <w:lang w:eastAsia="pl-PL"/>
              </w:rPr>
              <w:t xml:space="preserve">Zmiana wynika z potrzeby uwzględnienia obowiązującego w </w:t>
            </w:r>
            <w:r w:rsidR="003C6653">
              <w:rPr>
                <w:rFonts w:ascii="Arial" w:eastAsia="Times New Roman" w:hAnsi="Arial" w:cs="Arial"/>
                <w:lang w:eastAsia="pl-PL"/>
              </w:rPr>
              <w:t>lipcu</w:t>
            </w:r>
            <w:r w:rsidRPr="00971AAE">
              <w:rPr>
                <w:rFonts w:ascii="Arial" w:eastAsia="Times New Roman" w:hAnsi="Arial" w:cs="Arial"/>
                <w:lang w:eastAsia="pl-PL"/>
              </w:rPr>
              <w:t xml:space="preserve"> 2026 r. kursu euro w związku z planowanym wyborem projektów do dofinansowania.</w:t>
            </w:r>
          </w:p>
        </w:tc>
      </w:tr>
      <w:tr w:rsidR="00253228" w:rsidRPr="000B5D55" w14:paraId="11BE04DF" w14:textId="77777777" w:rsidTr="00A15006">
        <w:tc>
          <w:tcPr>
            <w:tcW w:w="567" w:type="dxa"/>
          </w:tcPr>
          <w:p w14:paraId="7B49DE4B" w14:textId="77777777" w:rsidR="00253228" w:rsidRPr="000B5D55" w:rsidRDefault="00253228"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5BE1CE04" w14:textId="4CEDE5F7" w:rsidR="00253228" w:rsidRPr="00971AAE" w:rsidRDefault="00253228" w:rsidP="00971AAE">
            <w:pPr>
              <w:spacing w:before="0"/>
              <w:ind w:left="0" w:firstLine="0"/>
              <w:rPr>
                <w:rFonts w:ascii="Arial" w:eastAsia="Times New Roman" w:hAnsi="Arial" w:cs="Arial"/>
                <w:b/>
                <w:bCs/>
                <w:lang w:eastAsia="pl-PL"/>
              </w:rPr>
            </w:pPr>
            <w:r w:rsidRPr="00971AAE">
              <w:rPr>
                <w:rFonts w:ascii="Arial" w:eastAsia="Times New Roman" w:hAnsi="Arial" w:cs="Arial"/>
                <w:b/>
                <w:bCs/>
                <w:lang w:eastAsia="pl-PL"/>
              </w:rPr>
              <w:t xml:space="preserve">Rozdział </w:t>
            </w:r>
            <w:r w:rsidRPr="00971AAE">
              <w:rPr>
                <w:rFonts w:ascii="Arial" w:eastAsia="Times New Roman" w:hAnsi="Arial" w:cs="Arial"/>
                <w:b/>
                <w:lang w:val="x-none" w:eastAsia="pl-PL"/>
              </w:rPr>
              <w:t>I</w:t>
            </w:r>
            <w:r w:rsidRPr="00971AAE">
              <w:rPr>
                <w:rFonts w:ascii="Arial" w:eastAsia="Times New Roman" w:hAnsi="Arial" w:cs="Arial"/>
                <w:b/>
                <w:lang w:eastAsia="pl-PL"/>
              </w:rPr>
              <w:t>I</w:t>
            </w:r>
            <w:r w:rsidRPr="00971AAE">
              <w:rPr>
                <w:rFonts w:ascii="Arial" w:eastAsia="Times New Roman" w:hAnsi="Arial" w:cs="Arial"/>
                <w:b/>
                <w:lang w:val="x-none" w:eastAsia="pl-PL"/>
              </w:rPr>
              <w:t xml:space="preserve">. </w:t>
            </w:r>
            <w:r w:rsidRPr="00971AAE">
              <w:rPr>
                <w:rFonts w:ascii="Arial" w:eastAsia="Times New Roman" w:hAnsi="Arial" w:cs="Arial"/>
                <w:b/>
                <w:lang w:eastAsia="pl-PL"/>
              </w:rPr>
              <w:t xml:space="preserve">Informacje o naborze, </w:t>
            </w:r>
            <w:r w:rsidRPr="00971AAE">
              <w:rPr>
                <w:rFonts w:ascii="Arial" w:eastAsia="Times New Roman" w:hAnsi="Arial" w:cs="Arial"/>
                <w:bCs/>
                <w:lang w:eastAsia="pl-PL"/>
              </w:rPr>
              <w:t xml:space="preserve">Podrozdział 2.4 Źródła finansowania i kwota środków przeznaczona na postępowanie, pkt </w:t>
            </w:r>
            <w:r w:rsidR="00534D18">
              <w:rPr>
                <w:rFonts w:ascii="Arial" w:eastAsia="Times New Roman" w:hAnsi="Arial" w:cs="Arial"/>
                <w:bCs/>
                <w:lang w:eastAsia="pl-PL"/>
              </w:rPr>
              <w:t>4</w:t>
            </w:r>
          </w:p>
        </w:tc>
        <w:tc>
          <w:tcPr>
            <w:tcW w:w="3685" w:type="dxa"/>
          </w:tcPr>
          <w:p w14:paraId="00A96984" w14:textId="25B976EE" w:rsidR="00253228" w:rsidRPr="00971AAE" w:rsidRDefault="00DA7A62">
            <w:pPr>
              <w:numPr>
                <w:ilvl w:val="0"/>
                <w:numId w:val="14"/>
              </w:numPr>
              <w:autoSpaceDE w:val="0"/>
              <w:autoSpaceDN w:val="0"/>
              <w:adjustRightInd w:val="0"/>
              <w:spacing w:before="0" w:after="60" w:line="276" w:lineRule="auto"/>
              <w:ind w:left="357" w:hanging="357"/>
              <w:rPr>
                <w:rFonts w:ascii="Arial" w:hAnsi="Arial" w:cs="Arial"/>
                <w:bCs/>
              </w:rPr>
            </w:pPr>
            <w:r w:rsidRPr="00D95604">
              <w:rPr>
                <w:rFonts w:ascii="Arial" w:hAnsi="Arial" w:cs="Arial"/>
                <w:bCs/>
              </w:rPr>
              <w:t xml:space="preserve">W ramach kwoty, o której mowa w pkt 1, tworzy się </w:t>
            </w:r>
            <w:r w:rsidRPr="00D95604">
              <w:rPr>
                <w:rFonts w:ascii="Arial" w:hAnsi="Arial" w:cs="Arial"/>
                <w:b/>
              </w:rPr>
              <w:t xml:space="preserve">rezerwę finansową, w wysokości 10% tej kwoty, tj. </w:t>
            </w:r>
            <w:r w:rsidR="00B3050D">
              <w:rPr>
                <w:rFonts w:ascii="Arial" w:hAnsi="Arial" w:cs="Arial"/>
                <w:b/>
                <w:bCs/>
              </w:rPr>
              <w:t>642</w:t>
            </w:r>
            <w:r w:rsidR="008A5C56">
              <w:rPr>
                <w:rFonts w:ascii="Arial" w:hAnsi="Arial" w:cs="Arial"/>
                <w:b/>
                <w:bCs/>
              </w:rPr>
              <w:t> </w:t>
            </w:r>
            <w:r w:rsidR="00B3050D">
              <w:rPr>
                <w:rFonts w:ascii="Arial" w:hAnsi="Arial" w:cs="Arial"/>
                <w:b/>
                <w:bCs/>
              </w:rPr>
              <w:t>287</w:t>
            </w:r>
            <w:r w:rsidR="008A5C56">
              <w:rPr>
                <w:rFonts w:ascii="Arial" w:hAnsi="Arial" w:cs="Arial"/>
                <w:b/>
                <w:bCs/>
              </w:rPr>
              <w:t>,17</w:t>
            </w:r>
            <w:r w:rsidRPr="002B16F6">
              <w:rPr>
                <w:rFonts w:ascii="Arial" w:hAnsi="Arial" w:cs="Arial"/>
                <w:b/>
                <w:bCs/>
              </w:rPr>
              <w:t xml:space="preserve"> </w:t>
            </w:r>
            <w:r w:rsidRPr="00D95604">
              <w:rPr>
                <w:rFonts w:ascii="Arial" w:hAnsi="Arial" w:cs="Arial"/>
                <w:b/>
              </w:rPr>
              <w:t>PLN</w:t>
            </w:r>
            <w:r w:rsidRPr="00D95604">
              <w:rPr>
                <w:rFonts w:ascii="Arial" w:hAnsi="Arial" w:cs="Arial"/>
                <w:bCs/>
              </w:rPr>
              <w:t xml:space="preserve">, z </w:t>
            </w:r>
            <w:r w:rsidRPr="0096360E">
              <w:rPr>
                <w:rFonts w:ascii="Arial" w:hAnsi="Arial" w:cs="Arial"/>
                <w:bCs/>
              </w:rPr>
              <w:t>przeznacz</w:t>
            </w:r>
            <w:r w:rsidRPr="007136E4">
              <w:rPr>
                <w:rFonts w:ascii="Arial" w:hAnsi="Arial" w:cs="Arial"/>
                <w:bCs/>
              </w:rPr>
              <w:t xml:space="preserve">eniem na wybór do dofinansowania kolejnych projektów uwzględniający wynik procedury odwoławczej, jak również na sfinansowanie </w:t>
            </w:r>
            <w:r w:rsidRPr="007136E4">
              <w:rPr>
                <w:rFonts w:ascii="Arial" w:hAnsi="Arial" w:cs="Arial"/>
                <w:bCs/>
              </w:rPr>
              <w:lastRenderedPageBreak/>
              <w:t>różnic kursowych, o których mowa w pkt 5-7. Rezerwa w pierwszej kolejności jest przeznaczana na sfinanso</w:t>
            </w:r>
            <w:r w:rsidRPr="002F18D9">
              <w:rPr>
                <w:rFonts w:ascii="Arial" w:hAnsi="Arial" w:cs="Arial"/>
                <w:bCs/>
              </w:rPr>
              <w:t>wanie różnic kursowych, o których mowa w pkt 5-7 (o ile wystąpią), zaś w pozostałym zakresie podlega rozdysponowaniu poprzez wybór do dofinansowania projektów, zgodnie z zasadami, o których mowa w podrozdziale 6.2, pkt 5-10, z uwzględnieniem wyników procedury odwoławczej</w:t>
            </w:r>
            <w:r>
              <w:rPr>
                <w:rFonts w:ascii="Arial" w:hAnsi="Arial" w:cs="Arial"/>
                <w:bCs/>
              </w:rPr>
              <w:t>.</w:t>
            </w:r>
          </w:p>
        </w:tc>
        <w:tc>
          <w:tcPr>
            <w:tcW w:w="3686" w:type="dxa"/>
          </w:tcPr>
          <w:p w14:paraId="7E419C4E" w14:textId="7BABE551" w:rsidR="00253228" w:rsidRPr="00696022" w:rsidRDefault="00DA7A62">
            <w:pPr>
              <w:pStyle w:val="Akapitzlist"/>
              <w:numPr>
                <w:ilvl w:val="0"/>
                <w:numId w:val="15"/>
              </w:numPr>
              <w:autoSpaceDE w:val="0"/>
              <w:autoSpaceDN w:val="0"/>
              <w:adjustRightInd w:val="0"/>
              <w:spacing w:before="0" w:after="60" w:line="276" w:lineRule="auto"/>
              <w:ind w:left="357" w:hanging="357"/>
              <w:rPr>
                <w:rFonts w:ascii="Arial" w:hAnsi="Arial" w:cs="Arial"/>
                <w:bCs/>
              </w:rPr>
            </w:pPr>
            <w:r w:rsidRPr="00696022">
              <w:rPr>
                <w:rFonts w:ascii="Arial" w:hAnsi="Arial" w:cs="Arial"/>
                <w:bCs/>
              </w:rPr>
              <w:lastRenderedPageBreak/>
              <w:t xml:space="preserve">W ramach kwoty, o której mowa w pkt 1, tworzy się </w:t>
            </w:r>
            <w:r w:rsidRPr="00696022">
              <w:rPr>
                <w:rFonts w:ascii="Arial" w:hAnsi="Arial" w:cs="Arial"/>
                <w:b/>
              </w:rPr>
              <w:t>rezerwę finansową, w wysokości 10% tej kwoty, tj.</w:t>
            </w:r>
            <w:r w:rsidRPr="00696022">
              <w:rPr>
                <w:rFonts w:ascii="Arial" w:hAnsi="Arial" w:cs="Arial"/>
                <w:b/>
                <w:bCs/>
              </w:rPr>
              <w:t xml:space="preserve"> </w:t>
            </w:r>
            <w:r w:rsidR="008A5C56">
              <w:rPr>
                <w:rFonts w:ascii="Arial" w:hAnsi="Arial" w:cs="Arial"/>
                <w:b/>
                <w:bCs/>
              </w:rPr>
              <w:t>648</w:t>
            </w:r>
            <w:r w:rsidR="007F75E1">
              <w:rPr>
                <w:rFonts w:ascii="Arial" w:hAnsi="Arial" w:cs="Arial"/>
                <w:b/>
                <w:bCs/>
              </w:rPr>
              <w:t> 687,35</w:t>
            </w:r>
            <w:r w:rsidR="00D47451" w:rsidRPr="00D47451">
              <w:rPr>
                <w:rFonts w:ascii="Arial" w:hAnsi="Arial" w:cs="Arial"/>
                <w:b/>
                <w:bCs/>
              </w:rPr>
              <w:t xml:space="preserve"> </w:t>
            </w:r>
            <w:r w:rsidRPr="00696022">
              <w:rPr>
                <w:rFonts w:ascii="Arial" w:hAnsi="Arial" w:cs="Arial"/>
                <w:b/>
              </w:rPr>
              <w:t>PLN</w:t>
            </w:r>
            <w:r w:rsidRPr="00696022">
              <w:rPr>
                <w:rFonts w:ascii="Arial" w:hAnsi="Arial" w:cs="Arial"/>
                <w:bCs/>
              </w:rPr>
              <w:t xml:space="preserve">, z przeznaczeniem na wybór do dofinansowania kolejnych projektów uwzględniający wynik procedury odwoławczej, jak również na sfinansowanie </w:t>
            </w:r>
            <w:r w:rsidRPr="00696022">
              <w:rPr>
                <w:rFonts w:ascii="Arial" w:hAnsi="Arial" w:cs="Arial"/>
                <w:bCs/>
              </w:rPr>
              <w:lastRenderedPageBreak/>
              <w:t>różnic kursowych, o których mowa w pkt 5-7. Rezerwa w pierwszej kolejności jest przeznaczana na sfinansowanie różnic kursowych, o których mowa w pkt 5-7 (o ile wystąpią), zaś w pozostałym zakresie podlega rozdysponowaniu poprzez wybór do dofinansowania projektów, zgodnie z zasadami, o których mowa w podrozdziale 6.2, pkt 5-10, z uwzględnieniem wyników procedury odwoławczej.</w:t>
            </w:r>
          </w:p>
        </w:tc>
        <w:tc>
          <w:tcPr>
            <w:tcW w:w="3555" w:type="dxa"/>
          </w:tcPr>
          <w:p w14:paraId="361654BF" w14:textId="3714CADB" w:rsidR="00253228" w:rsidRPr="00971AAE" w:rsidRDefault="008C1F99" w:rsidP="00971AAE">
            <w:pPr>
              <w:tabs>
                <w:tab w:val="left" w:pos="709"/>
                <w:tab w:val="center" w:pos="4536"/>
                <w:tab w:val="right" w:pos="9072"/>
              </w:tabs>
              <w:spacing w:before="0"/>
              <w:ind w:left="0" w:firstLine="0"/>
              <w:rPr>
                <w:rFonts w:ascii="Arial" w:eastAsia="Times New Roman" w:hAnsi="Arial" w:cs="Arial"/>
                <w:lang w:eastAsia="pl-PL"/>
              </w:rPr>
            </w:pPr>
            <w:r w:rsidRPr="00971AAE">
              <w:rPr>
                <w:rFonts w:ascii="Arial" w:eastAsia="Times New Roman" w:hAnsi="Arial" w:cs="Arial"/>
                <w:lang w:eastAsia="pl-PL"/>
              </w:rPr>
              <w:lastRenderedPageBreak/>
              <w:t>Jw.</w:t>
            </w:r>
          </w:p>
        </w:tc>
      </w:tr>
      <w:tr w:rsidR="00EF5FA7" w:rsidRPr="000B5D55" w14:paraId="0F771B54" w14:textId="77777777" w:rsidTr="00A15006">
        <w:tc>
          <w:tcPr>
            <w:tcW w:w="567" w:type="dxa"/>
          </w:tcPr>
          <w:p w14:paraId="0951D6B1" w14:textId="77777777" w:rsidR="00EF5FA7" w:rsidRPr="000B5D55" w:rsidRDefault="00EF5FA7"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23A5FF1F" w14:textId="693EF355" w:rsidR="00EF5FA7" w:rsidRPr="00971AAE" w:rsidRDefault="00B35413" w:rsidP="00971AAE">
            <w:pPr>
              <w:spacing w:before="0"/>
              <w:ind w:left="0" w:firstLine="0"/>
              <w:rPr>
                <w:rFonts w:ascii="Arial" w:eastAsia="Times New Roman" w:hAnsi="Arial" w:cs="Arial"/>
                <w:b/>
                <w:bCs/>
                <w:lang w:eastAsia="pl-PL"/>
              </w:rPr>
            </w:pPr>
            <w:r w:rsidRPr="000B33F6">
              <w:rPr>
                <w:rFonts w:ascii="Arial" w:eastAsia="Times New Roman" w:hAnsi="Arial" w:cs="Arial"/>
                <w:b/>
                <w:bCs/>
                <w:lang w:eastAsia="pl-PL"/>
              </w:rPr>
              <w:t xml:space="preserve">Rozdział </w:t>
            </w:r>
            <w:r w:rsidRPr="000B33F6">
              <w:rPr>
                <w:rFonts w:ascii="Arial" w:eastAsia="Times New Roman" w:hAnsi="Arial" w:cs="Arial"/>
                <w:b/>
                <w:lang w:val="x-none" w:eastAsia="pl-PL"/>
              </w:rPr>
              <w:t>I</w:t>
            </w:r>
            <w:r w:rsidRPr="000B33F6">
              <w:rPr>
                <w:rFonts w:ascii="Arial" w:eastAsia="Times New Roman" w:hAnsi="Arial" w:cs="Arial"/>
                <w:b/>
                <w:lang w:eastAsia="pl-PL"/>
              </w:rPr>
              <w:t xml:space="preserve">II </w:t>
            </w:r>
            <w:r w:rsidRPr="000B33F6">
              <w:rPr>
                <w:rFonts w:ascii="Arial" w:hAnsi="Arial" w:cs="Arial"/>
                <w:b/>
                <w:bCs/>
              </w:rPr>
              <w:t>Wymagania w zakresie postępowania</w:t>
            </w:r>
            <w:r w:rsidRPr="000B33F6">
              <w:rPr>
                <w:rFonts w:ascii="Arial" w:hAnsi="Arial" w:cs="Arial"/>
              </w:rPr>
              <w:t xml:space="preserve"> </w:t>
            </w:r>
            <w:r w:rsidRPr="000B33F6">
              <w:rPr>
                <w:rFonts w:ascii="Arial" w:eastAsia="Times New Roman" w:hAnsi="Arial" w:cs="Arial"/>
                <w:lang w:eastAsia="pl-PL"/>
              </w:rPr>
              <w:t xml:space="preserve">Podrozdział 3.4 </w:t>
            </w:r>
            <w:r w:rsidRPr="000B33F6">
              <w:rPr>
                <w:rFonts w:ascii="Arial" w:hAnsi="Arial" w:cs="Arial"/>
              </w:rPr>
              <w:t xml:space="preserve">Wymagania czasowe dotyczące projektu pkt </w:t>
            </w:r>
            <w:r w:rsidR="00BB19BB">
              <w:rPr>
                <w:rFonts w:ascii="Arial" w:hAnsi="Arial" w:cs="Arial"/>
              </w:rPr>
              <w:t>1</w:t>
            </w:r>
          </w:p>
        </w:tc>
        <w:tc>
          <w:tcPr>
            <w:tcW w:w="3685" w:type="dxa"/>
          </w:tcPr>
          <w:p w14:paraId="121DA385" w14:textId="19A5656B" w:rsidR="00685E30" w:rsidRPr="00685E30" w:rsidRDefault="00685E30" w:rsidP="00685E30">
            <w:pPr>
              <w:pStyle w:val="Akapitzlist100"/>
              <w:numPr>
                <w:ilvl w:val="0"/>
                <w:numId w:val="41"/>
              </w:numPr>
              <w:tabs>
                <w:tab w:val="clear" w:pos="641"/>
              </w:tabs>
              <w:autoSpaceDE w:val="0"/>
              <w:autoSpaceDN w:val="0"/>
              <w:adjustRightInd w:val="0"/>
              <w:spacing w:before="120" w:after="60" w:line="276" w:lineRule="auto"/>
              <w:ind w:left="284"/>
              <w:contextualSpacing w:val="0"/>
              <w:rPr>
                <w:rFonts w:ascii="Arial" w:hAnsi="Arial" w:cs="Arial"/>
                <w:sz w:val="22"/>
                <w:szCs w:val="22"/>
              </w:rPr>
            </w:pPr>
            <w:r w:rsidRPr="00685E30">
              <w:rPr>
                <w:rFonts w:ascii="Arial" w:hAnsi="Arial" w:cs="Arial"/>
                <w:sz w:val="22"/>
                <w:szCs w:val="22"/>
              </w:rPr>
              <w:t xml:space="preserve">Wnioskodawca określa datę kwalifikowalności wydatków w ramach projektu </w:t>
            </w:r>
            <w:r w:rsidRPr="00685E30">
              <w:rPr>
                <w:rFonts w:ascii="Arial" w:hAnsi="Arial" w:cs="Arial"/>
                <w:bCs/>
                <w:sz w:val="22"/>
                <w:szCs w:val="22"/>
              </w:rPr>
              <w:t>równoznaczn</w:t>
            </w:r>
            <w:r w:rsidRPr="00685E30">
              <w:rPr>
                <w:rFonts w:ascii="Arial" w:hAnsi="Arial" w:cs="Arial"/>
                <w:sz w:val="22"/>
                <w:szCs w:val="22"/>
              </w:rPr>
              <w:t xml:space="preserve">ą </w:t>
            </w:r>
            <w:r w:rsidRPr="00685E30">
              <w:rPr>
                <w:rFonts w:ascii="Arial" w:hAnsi="Arial" w:cs="Arial"/>
                <w:bCs/>
                <w:sz w:val="22"/>
                <w:szCs w:val="22"/>
              </w:rPr>
              <w:t>z okresem realizacji projektu</w:t>
            </w:r>
            <w:r w:rsidRPr="00685E30">
              <w:rPr>
                <w:rFonts w:ascii="Arial" w:hAnsi="Arial" w:cs="Arial"/>
                <w:b/>
                <w:bCs/>
                <w:sz w:val="22"/>
                <w:szCs w:val="22"/>
              </w:rPr>
              <w:t xml:space="preserve"> </w:t>
            </w:r>
            <w:r w:rsidRPr="00685E30">
              <w:rPr>
                <w:rFonts w:ascii="Arial" w:hAnsi="Arial" w:cs="Arial"/>
                <w:sz w:val="22"/>
                <w:szCs w:val="22"/>
              </w:rPr>
              <w:t xml:space="preserve">z zastrzeżeniem pkt </w:t>
            </w:r>
            <w:r>
              <w:rPr>
                <w:rFonts w:ascii="Arial" w:hAnsi="Arial"/>
                <w:sz w:val="22"/>
                <w:szCs w:val="22"/>
              </w:rPr>
              <w:t>4</w:t>
            </w:r>
            <w:r w:rsidRPr="00685E30">
              <w:rPr>
                <w:rFonts w:ascii="Arial" w:hAnsi="Arial" w:cs="Arial"/>
                <w:sz w:val="22"/>
                <w:szCs w:val="22"/>
              </w:rPr>
              <w:t>-</w:t>
            </w:r>
            <w:r>
              <w:rPr>
                <w:rFonts w:ascii="Arial" w:hAnsi="Arial"/>
                <w:sz w:val="22"/>
                <w:szCs w:val="22"/>
              </w:rPr>
              <w:t>5</w:t>
            </w:r>
            <w:r w:rsidRPr="00685E30">
              <w:rPr>
                <w:rFonts w:ascii="Arial" w:hAnsi="Arial" w:cs="Arial"/>
                <w:sz w:val="22"/>
                <w:szCs w:val="22"/>
              </w:rPr>
              <w:t>, za</w:t>
            </w:r>
            <w:r w:rsidRPr="00685E30">
              <w:rPr>
                <w:rFonts w:ascii="Arial" w:hAnsi="Arial"/>
                <w:sz w:val="22"/>
                <w:szCs w:val="22"/>
              </w:rPr>
              <w:t> </w:t>
            </w:r>
            <w:r w:rsidRPr="00685E30">
              <w:rPr>
                <w:rFonts w:ascii="Arial" w:hAnsi="Arial" w:cs="Arial"/>
                <w:sz w:val="22"/>
                <w:szCs w:val="22"/>
              </w:rPr>
              <w:t xml:space="preserve">wyjątkiem wydatków na ustanowienie zabezpieczenia prawidłowej realizacji umowy o dofinansowanie projektu oraz wycenę wkładu niepieniężnego, które mogą być poniesione przed zawarciem umowy o dofinansowanie projektu oraz rozpoczęciem realizacji projektu i które będą mogły zostać uznane za kwalifikowalne pod warunkiem przyjęcia projektu do </w:t>
            </w:r>
            <w:r w:rsidRPr="00685E30">
              <w:rPr>
                <w:rFonts w:ascii="Arial" w:hAnsi="Arial" w:cs="Arial"/>
                <w:sz w:val="22"/>
                <w:szCs w:val="22"/>
              </w:rPr>
              <w:lastRenderedPageBreak/>
              <w:t>realizacji. Kwalifikowalność wydatków odnosi się do zadań realizowanych w okresie realizacji projektu.</w:t>
            </w:r>
          </w:p>
          <w:p w14:paraId="3239124B" w14:textId="77777777" w:rsidR="00EF5FA7" w:rsidRPr="00685E30" w:rsidRDefault="00EF5FA7" w:rsidP="00685E30">
            <w:pPr>
              <w:autoSpaceDE w:val="0"/>
              <w:autoSpaceDN w:val="0"/>
              <w:adjustRightInd w:val="0"/>
              <w:spacing w:before="0" w:after="60"/>
              <w:rPr>
                <w:rFonts w:ascii="Arial" w:hAnsi="Arial" w:cs="Arial"/>
                <w:bCs/>
              </w:rPr>
            </w:pPr>
          </w:p>
        </w:tc>
        <w:tc>
          <w:tcPr>
            <w:tcW w:w="3686" w:type="dxa"/>
          </w:tcPr>
          <w:p w14:paraId="1CFA192F" w14:textId="68A0B669" w:rsidR="00685E30" w:rsidRPr="00685E30" w:rsidRDefault="00685E30" w:rsidP="000D77F5">
            <w:pPr>
              <w:pStyle w:val="Akapitzlist100"/>
              <w:numPr>
                <w:ilvl w:val="6"/>
                <w:numId w:val="42"/>
              </w:numPr>
              <w:autoSpaceDE w:val="0"/>
              <w:autoSpaceDN w:val="0"/>
              <w:adjustRightInd w:val="0"/>
              <w:spacing w:before="120" w:after="60" w:line="276" w:lineRule="auto"/>
              <w:ind w:left="316" w:hanging="174"/>
              <w:contextualSpacing w:val="0"/>
              <w:rPr>
                <w:rFonts w:ascii="Arial" w:hAnsi="Arial" w:cs="Arial"/>
                <w:sz w:val="22"/>
                <w:szCs w:val="22"/>
              </w:rPr>
            </w:pPr>
            <w:r w:rsidRPr="00685E30">
              <w:rPr>
                <w:rFonts w:ascii="Arial" w:hAnsi="Arial" w:cs="Arial"/>
                <w:sz w:val="22"/>
                <w:szCs w:val="22"/>
              </w:rPr>
              <w:lastRenderedPageBreak/>
              <w:t xml:space="preserve">Wnioskodawca określa datę kwalifikowalności wydatków w ramach projektu </w:t>
            </w:r>
            <w:r w:rsidRPr="00685E30">
              <w:rPr>
                <w:rFonts w:ascii="Arial" w:hAnsi="Arial" w:cs="Arial"/>
                <w:bCs/>
                <w:sz w:val="22"/>
                <w:szCs w:val="22"/>
              </w:rPr>
              <w:t>równoznaczn</w:t>
            </w:r>
            <w:r w:rsidRPr="00685E30">
              <w:rPr>
                <w:rFonts w:ascii="Arial" w:hAnsi="Arial" w:cs="Arial"/>
                <w:sz w:val="22"/>
                <w:szCs w:val="22"/>
              </w:rPr>
              <w:t xml:space="preserve">ą </w:t>
            </w:r>
            <w:r w:rsidRPr="00685E30">
              <w:rPr>
                <w:rFonts w:ascii="Arial" w:hAnsi="Arial" w:cs="Arial"/>
                <w:bCs/>
                <w:sz w:val="22"/>
                <w:szCs w:val="22"/>
              </w:rPr>
              <w:t>z okresem realizacji projektu</w:t>
            </w:r>
            <w:r w:rsidRPr="00685E30">
              <w:rPr>
                <w:rFonts w:ascii="Arial" w:hAnsi="Arial" w:cs="Arial"/>
                <w:b/>
                <w:bCs/>
                <w:sz w:val="22"/>
                <w:szCs w:val="22"/>
              </w:rPr>
              <w:t xml:space="preserve"> </w:t>
            </w:r>
            <w:r w:rsidRPr="00685E30">
              <w:rPr>
                <w:rFonts w:ascii="Arial" w:hAnsi="Arial" w:cs="Arial"/>
                <w:sz w:val="22"/>
                <w:szCs w:val="22"/>
              </w:rPr>
              <w:t xml:space="preserve">z zastrzeżeniem pkt </w:t>
            </w:r>
            <w:r w:rsidRPr="00685E30">
              <w:rPr>
                <w:rFonts w:ascii="Arial" w:hAnsi="Arial"/>
                <w:sz w:val="22"/>
                <w:szCs w:val="22"/>
              </w:rPr>
              <w:t>3</w:t>
            </w:r>
            <w:r w:rsidRPr="00685E30">
              <w:rPr>
                <w:rFonts w:ascii="Arial" w:hAnsi="Arial" w:cs="Arial"/>
                <w:sz w:val="22"/>
                <w:szCs w:val="22"/>
              </w:rPr>
              <w:t>-</w:t>
            </w:r>
            <w:r w:rsidRPr="00685E30">
              <w:rPr>
                <w:rFonts w:ascii="Arial" w:hAnsi="Arial"/>
                <w:sz w:val="22"/>
                <w:szCs w:val="22"/>
              </w:rPr>
              <w:t>4</w:t>
            </w:r>
            <w:r w:rsidRPr="00685E30">
              <w:rPr>
                <w:rFonts w:ascii="Arial" w:hAnsi="Arial" w:cs="Arial"/>
                <w:sz w:val="22"/>
                <w:szCs w:val="22"/>
              </w:rPr>
              <w:t>, za</w:t>
            </w:r>
            <w:r w:rsidRPr="00685E30">
              <w:rPr>
                <w:rFonts w:ascii="Arial" w:hAnsi="Arial"/>
                <w:sz w:val="22"/>
                <w:szCs w:val="22"/>
              </w:rPr>
              <w:t> </w:t>
            </w:r>
            <w:r w:rsidRPr="00685E30">
              <w:rPr>
                <w:rFonts w:ascii="Arial" w:hAnsi="Arial" w:cs="Arial"/>
                <w:sz w:val="22"/>
                <w:szCs w:val="22"/>
              </w:rPr>
              <w:t xml:space="preserve">wyjątkiem wydatków na ustanowienie zabezpieczenia prawidłowej realizacji umowy o dofinansowanie projektu oraz wycenę wkładu niepieniężnego, które mogą być poniesione przed zawarciem umowy o dofinansowanie projektu oraz rozpoczęciem realizacji projektu i które będą mogły zostać uznane za kwalifikowalne pod warunkiem przyjęcia projektu do </w:t>
            </w:r>
            <w:r w:rsidRPr="00685E30">
              <w:rPr>
                <w:rFonts w:ascii="Arial" w:hAnsi="Arial" w:cs="Arial"/>
                <w:sz w:val="22"/>
                <w:szCs w:val="22"/>
              </w:rPr>
              <w:lastRenderedPageBreak/>
              <w:t>realizacji. Kwalifikowalność wydatków odnosi się do zadań realizowanych w okresie realizacji projektu.</w:t>
            </w:r>
          </w:p>
          <w:p w14:paraId="527F8C67" w14:textId="77777777" w:rsidR="00EF5FA7" w:rsidRPr="00685E30" w:rsidRDefault="00EF5FA7" w:rsidP="00685E30">
            <w:pPr>
              <w:autoSpaceDE w:val="0"/>
              <w:autoSpaceDN w:val="0"/>
              <w:adjustRightInd w:val="0"/>
              <w:spacing w:before="0" w:after="60"/>
              <w:rPr>
                <w:rFonts w:ascii="Arial" w:hAnsi="Arial" w:cs="Arial"/>
                <w:bCs/>
              </w:rPr>
            </w:pPr>
          </w:p>
        </w:tc>
        <w:tc>
          <w:tcPr>
            <w:tcW w:w="3555" w:type="dxa"/>
          </w:tcPr>
          <w:p w14:paraId="023A3E5D" w14:textId="7BE839C5" w:rsidR="00EF5FA7" w:rsidRPr="00971AAE" w:rsidRDefault="00A65438" w:rsidP="00971AAE">
            <w:pPr>
              <w:tabs>
                <w:tab w:val="left" w:pos="709"/>
                <w:tab w:val="center" w:pos="4536"/>
                <w:tab w:val="right" w:pos="9072"/>
              </w:tabs>
              <w:spacing w:before="0"/>
              <w:ind w:left="0" w:firstLine="0"/>
              <w:rPr>
                <w:rFonts w:ascii="Arial" w:eastAsia="Times New Roman" w:hAnsi="Arial" w:cs="Arial"/>
                <w:lang w:eastAsia="pl-PL"/>
              </w:rPr>
            </w:pPr>
            <w:r>
              <w:rPr>
                <w:rFonts w:ascii="Arial" w:hAnsi="Arial" w:cs="Arial"/>
              </w:rPr>
              <w:lastRenderedPageBreak/>
              <w:t>Z uwagi na usunięci</w:t>
            </w:r>
            <w:r w:rsidR="00F46EAE">
              <w:rPr>
                <w:rFonts w:ascii="Arial" w:hAnsi="Arial" w:cs="Arial"/>
              </w:rPr>
              <w:t>e</w:t>
            </w:r>
            <w:r>
              <w:rPr>
                <w:rFonts w:ascii="Arial" w:hAnsi="Arial" w:cs="Arial"/>
              </w:rPr>
              <w:t xml:space="preserve"> pkt 3 zmianie uległa numeracja z </w:t>
            </w:r>
            <w:r w:rsidR="001107C7">
              <w:rPr>
                <w:rFonts w:ascii="Arial" w:hAnsi="Arial" w:cs="Arial"/>
              </w:rPr>
              <w:t>4</w:t>
            </w:r>
            <w:r>
              <w:rPr>
                <w:rFonts w:ascii="Arial" w:hAnsi="Arial" w:cs="Arial"/>
              </w:rPr>
              <w:t>-5 na 3-4.</w:t>
            </w:r>
          </w:p>
        </w:tc>
      </w:tr>
      <w:tr w:rsidR="00107FAB" w:rsidRPr="000B5D55" w14:paraId="656A9C88" w14:textId="77777777" w:rsidTr="00A15006">
        <w:tc>
          <w:tcPr>
            <w:tcW w:w="567" w:type="dxa"/>
          </w:tcPr>
          <w:p w14:paraId="62E68AB7" w14:textId="77777777" w:rsidR="00107FAB" w:rsidRPr="000B5D55" w:rsidRDefault="00107FAB"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41646E64" w14:textId="0DA7A73A" w:rsidR="00107FAB" w:rsidRPr="00971AAE" w:rsidRDefault="00107FAB" w:rsidP="00971AAE">
            <w:pPr>
              <w:spacing w:before="0"/>
              <w:ind w:left="0" w:firstLine="0"/>
              <w:rPr>
                <w:rFonts w:ascii="Arial" w:eastAsia="Times New Roman" w:hAnsi="Arial" w:cs="Arial"/>
                <w:b/>
                <w:bCs/>
                <w:lang w:eastAsia="pl-PL"/>
              </w:rPr>
            </w:pPr>
            <w:r w:rsidRPr="000B33F6">
              <w:rPr>
                <w:rFonts w:ascii="Arial" w:eastAsia="Times New Roman" w:hAnsi="Arial" w:cs="Arial"/>
                <w:b/>
                <w:bCs/>
                <w:lang w:eastAsia="pl-PL"/>
              </w:rPr>
              <w:t xml:space="preserve">Rozdział </w:t>
            </w:r>
            <w:r w:rsidRPr="000B33F6">
              <w:rPr>
                <w:rFonts w:ascii="Arial" w:eastAsia="Times New Roman" w:hAnsi="Arial" w:cs="Arial"/>
                <w:b/>
                <w:lang w:val="x-none" w:eastAsia="pl-PL"/>
              </w:rPr>
              <w:t>I</w:t>
            </w:r>
            <w:r w:rsidRPr="000B33F6">
              <w:rPr>
                <w:rFonts w:ascii="Arial" w:eastAsia="Times New Roman" w:hAnsi="Arial" w:cs="Arial"/>
                <w:b/>
                <w:lang w:eastAsia="pl-PL"/>
              </w:rPr>
              <w:t xml:space="preserve">II </w:t>
            </w:r>
            <w:r w:rsidRPr="000B33F6">
              <w:rPr>
                <w:rFonts w:ascii="Arial" w:hAnsi="Arial" w:cs="Arial"/>
                <w:b/>
                <w:bCs/>
              </w:rPr>
              <w:t>Wymagania w zakresie postępowania</w:t>
            </w:r>
            <w:r w:rsidRPr="000B33F6">
              <w:rPr>
                <w:rFonts w:ascii="Arial" w:hAnsi="Arial" w:cs="Arial"/>
              </w:rPr>
              <w:t xml:space="preserve"> </w:t>
            </w:r>
            <w:r w:rsidRPr="000B33F6">
              <w:rPr>
                <w:rFonts w:ascii="Arial" w:eastAsia="Times New Roman" w:hAnsi="Arial" w:cs="Arial"/>
                <w:lang w:eastAsia="pl-PL"/>
              </w:rPr>
              <w:t xml:space="preserve">Podrozdział 3.4 </w:t>
            </w:r>
            <w:r w:rsidRPr="000B33F6">
              <w:rPr>
                <w:rFonts w:ascii="Arial" w:hAnsi="Arial" w:cs="Arial"/>
              </w:rPr>
              <w:t xml:space="preserve">Wymagania czasowe dotyczące projektu pkt </w:t>
            </w:r>
            <w:r>
              <w:rPr>
                <w:rFonts w:ascii="Arial" w:hAnsi="Arial" w:cs="Arial"/>
              </w:rPr>
              <w:t>2</w:t>
            </w:r>
          </w:p>
        </w:tc>
        <w:tc>
          <w:tcPr>
            <w:tcW w:w="3685" w:type="dxa"/>
          </w:tcPr>
          <w:p w14:paraId="44EBB8FC" w14:textId="2E2171BE" w:rsidR="00107FAB" w:rsidRPr="00D95604" w:rsidRDefault="00D865D2" w:rsidP="001F1606">
            <w:pPr>
              <w:numPr>
                <w:ilvl w:val="0"/>
                <w:numId w:val="38"/>
              </w:numPr>
              <w:autoSpaceDE w:val="0"/>
              <w:autoSpaceDN w:val="0"/>
              <w:adjustRightInd w:val="0"/>
              <w:spacing w:before="0" w:after="60"/>
              <w:ind w:left="357" w:hanging="357"/>
              <w:rPr>
                <w:rFonts w:ascii="Arial" w:hAnsi="Arial" w:cs="Arial"/>
                <w:bCs/>
              </w:rPr>
            </w:pPr>
            <w:r w:rsidRPr="002F18D9">
              <w:rPr>
                <w:rFonts w:ascii="Arial" w:hAnsi="Arial" w:cs="Arial"/>
              </w:rPr>
              <w:t xml:space="preserve">Początkiem okresu kwalifikowalności wydatków jest </w:t>
            </w:r>
            <w:r w:rsidRPr="002F18D9">
              <w:rPr>
                <w:rFonts w:ascii="Arial" w:hAnsi="Arial"/>
                <w:b/>
              </w:rPr>
              <w:t>1 stycznia 2021 r</w:t>
            </w:r>
            <w:r w:rsidRPr="002F18D9">
              <w:rPr>
                <w:rFonts w:ascii="Arial" w:hAnsi="Arial"/>
              </w:rPr>
              <w:t>.</w:t>
            </w:r>
          </w:p>
        </w:tc>
        <w:tc>
          <w:tcPr>
            <w:tcW w:w="3686" w:type="dxa"/>
          </w:tcPr>
          <w:p w14:paraId="22248067" w14:textId="56F2EE93" w:rsidR="00107FAB" w:rsidRPr="00696022" w:rsidRDefault="001F1606" w:rsidP="001F1606">
            <w:pPr>
              <w:pStyle w:val="Akapitzlist"/>
              <w:numPr>
                <w:ilvl w:val="0"/>
                <w:numId w:val="39"/>
              </w:numPr>
              <w:autoSpaceDE w:val="0"/>
              <w:autoSpaceDN w:val="0"/>
              <w:adjustRightInd w:val="0"/>
              <w:spacing w:before="0" w:after="60"/>
              <w:ind w:left="357" w:hanging="357"/>
              <w:rPr>
                <w:rFonts w:ascii="Arial" w:hAnsi="Arial" w:cs="Arial"/>
                <w:bCs/>
              </w:rPr>
            </w:pPr>
            <w:r>
              <w:rPr>
                <w:rFonts w:ascii="Arial" w:hAnsi="Arial" w:cs="Arial"/>
              </w:rPr>
              <w:t>Okres kwalifikowalności wydatków został wskazany w Wytycznych kwalifikowalności.</w:t>
            </w:r>
          </w:p>
        </w:tc>
        <w:tc>
          <w:tcPr>
            <w:tcW w:w="3555" w:type="dxa"/>
          </w:tcPr>
          <w:p w14:paraId="6D5EB5A0" w14:textId="3D5CF86B" w:rsidR="00107FAB" w:rsidRPr="00971AAE" w:rsidRDefault="00107FAB" w:rsidP="00971AAE">
            <w:pPr>
              <w:tabs>
                <w:tab w:val="left" w:pos="709"/>
                <w:tab w:val="center" w:pos="4536"/>
                <w:tab w:val="right" w:pos="9072"/>
              </w:tabs>
              <w:spacing w:before="0"/>
              <w:ind w:left="0" w:firstLine="0"/>
              <w:rPr>
                <w:rFonts w:ascii="Arial" w:eastAsia="Times New Roman" w:hAnsi="Arial" w:cs="Arial"/>
                <w:lang w:eastAsia="pl-PL"/>
              </w:rPr>
            </w:pPr>
            <w:r w:rsidRPr="0030127A">
              <w:rPr>
                <w:rFonts w:ascii="Arial" w:hAnsi="Arial" w:cs="Arial"/>
              </w:rPr>
              <w:t xml:space="preserve">Zmiana </w:t>
            </w:r>
            <w:r>
              <w:rPr>
                <w:rFonts w:ascii="Arial" w:hAnsi="Arial" w:cs="Arial"/>
              </w:rPr>
              <w:t>podyktowana jest</w:t>
            </w:r>
            <w:r w:rsidRPr="0030127A">
              <w:rPr>
                <w:rFonts w:ascii="Arial" w:hAnsi="Arial" w:cs="Arial"/>
              </w:rPr>
              <w:t xml:space="preserve"> nowelizacj</w:t>
            </w:r>
            <w:r>
              <w:rPr>
                <w:rFonts w:ascii="Arial" w:hAnsi="Arial" w:cs="Arial"/>
              </w:rPr>
              <w:t>ą</w:t>
            </w:r>
            <w:r w:rsidRPr="0030127A">
              <w:rPr>
                <w:rFonts w:ascii="Arial" w:hAnsi="Arial" w:cs="Arial"/>
              </w:rPr>
              <w:t xml:space="preserve"> Wytycznych dotyczących kwalifikowalności wydatków na lata 2021-2027</w:t>
            </w:r>
            <w:r>
              <w:rPr>
                <w:rFonts w:ascii="Arial" w:hAnsi="Arial" w:cs="Arial"/>
              </w:rPr>
              <w:t>.</w:t>
            </w:r>
          </w:p>
        </w:tc>
      </w:tr>
      <w:tr w:rsidR="00FA21B7" w:rsidRPr="000B5D55" w14:paraId="4AE21343" w14:textId="77777777" w:rsidTr="00A15006">
        <w:tc>
          <w:tcPr>
            <w:tcW w:w="567" w:type="dxa"/>
          </w:tcPr>
          <w:p w14:paraId="4DE5D8BB" w14:textId="77777777" w:rsidR="00FA21B7" w:rsidRPr="000B5D55" w:rsidRDefault="00FA21B7" w:rsidP="00B52F9D">
            <w:pPr>
              <w:pStyle w:val="Akapitzlist"/>
              <w:numPr>
                <w:ilvl w:val="0"/>
                <w:numId w:val="1"/>
              </w:numPr>
              <w:tabs>
                <w:tab w:val="left" w:pos="360"/>
              </w:tabs>
              <w:spacing w:before="0"/>
              <w:ind w:left="357" w:hanging="357"/>
              <w:rPr>
                <w:rFonts w:ascii="Arial" w:eastAsia="Times New Roman" w:hAnsi="Arial" w:cs="Arial"/>
                <w:lang w:eastAsia="pl-PL"/>
              </w:rPr>
            </w:pPr>
          </w:p>
        </w:tc>
        <w:tc>
          <w:tcPr>
            <w:tcW w:w="2268" w:type="dxa"/>
          </w:tcPr>
          <w:p w14:paraId="05B85A66" w14:textId="1CACBFD9" w:rsidR="00FA21B7" w:rsidRPr="000B33F6" w:rsidRDefault="00FA21B7" w:rsidP="000B33F6">
            <w:pPr>
              <w:pStyle w:val="Nagwek3"/>
              <w:ind w:left="113" w:firstLine="0"/>
              <w:rPr>
                <w:rFonts w:ascii="Arial" w:eastAsia="Times New Roman" w:hAnsi="Arial" w:cs="Arial"/>
                <w:b/>
                <w:bCs/>
                <w:sz w:val="22"/>
                <w:szCs w:val="22"/>
                <w:lang w:eastAsia="pl-PL"/>
              </w:rPr>
            </w:pPr>
            <w:r w:rsidRPr="00EC70EC">
              <w:rPr>
                <w:rFonts w:ascii="Arial" w:eastAsia="Times New Roman" w:hAnsi="Arial" w:cs="Arial"/>
                <w:b/>
                <w:bCs/>
                <w:color w:val="auto"/>
                <w:sz w:val="22"/>
                <w:szCs w:val="22"/>
                <w:lang w:eastAsia="pl-PL"/>
              </w:rPr>
              <w:t xml:space="preserve">Rozdział </w:t>
            </w:r>
            <w:r w:rsidRPr="00EC70EC">
              <w:rPr>
                <w:rFonts w:ascii="Arial" w:eastAsia="Times New Roman" w:hAnsi="Arial" w:cs="Arial"/>
                <w:b/>
                <w:color w:val="auto"/>
                <w:sz w:val="22"/>
                <w:szCs w:val="22"/>
                <w:lang w:val="x-none" w:eastAsia="pl-PL"/>
              </w:rPr>
              <w:t>I</w:t>
            </w:r>
            <w:r w:rsidRPr="00EC70EC">
              <w:rPr>
                <w:rFonts w:ascii="Arial" w:eastAsia="Times New Roman" w:hAnsi="Arial" w:cs="Arial"/>
                <w:b/>
                <w:color w:val="auto"/>
                <w:sz w:val="22"/>
                <w:szCs w:val="22"/>
                <w:lang w:eastAsia="pl-PL"/>
              </w:rPr>
              <w:t xml:space="preserve">II </w:t>
            </w:r>
            <w:r w:rsidRPr="00EC70EC">
              <w:rPr>
                <w:rFonts w:ascii="Arial" w:hAnsi="Arial" w:cs="Arial"/>
                <w:b/>
                <w:bCs/>
                <w:color w:val="auto"/>
                <w:sz w:val="22"/>
                <w:szCs w:val="22"/>
              </w:rPr>
              <w:t>Wymagania w zakresie postępowania</w:t>
            </w:r>
            <w:r w:rsidRPr="00EC70EC">
              <w:rPr>
                <w:rFonts w:ascii="Arial" w:hAnsi="Arial" w:cs="Arial"/>
                <w:color w:val="auto"/>
                <w:sz w:val="22"/>
                <w:szCs w:val="22"/>
              </w:rPr>
              <w:t xml:space="preserve"> </w:t>
            </w:r>
            <w:r w:rsidRPr="00EC70EC">
              <w:rPr>
                <w:rFonts w:ascii="Arial" w:eastAsia="Times New Roman" w:hAnsi="Arial" w:cs="Arial"/>
                <w:color w:val="auto"/>
                <w:sz w:val="22"/>
                <w:szCs w:val="22"/>
                <w:lang w:eastAsia="pl-PL"/>
              </w:rPr>
              <w:t xml:space="preserve">Podrozdział 3.4 </w:t>
            </w:r>
            <w:r w:rsidRPr="00EC70EC">
              <w:rPr>
                <w:rFonts w:ascii="Arial" w:hAnsi="Arial" w:cs="Arial"/>
                <w:color w:val="auto"/>
                <w:sz w:val="22"/>
                <w:szCs w:val="22"/>
              </w:rPr>
              <w:t>Wymagania czasowe dotyczące projektu pkt 3</w:t>
            </w:r>
          </w:p>
        </w:tc>
        <w:tc>
          <w:tcPr>
            <w:tcW w:w="3685" w:type="dxa"/>
          </w:tcPr>
          <w:p w14:paraId="0C70B414" w14:textId="5B011AE1" w:rsidR="00FA21B7" w:rsidRPr="009B0583" w:rsidRDefault="001B474F">
            <w:pPr>
              <w:pStyle w:val="Akapitzlist100"/>
              <w:numPr>
                <w:ilvl w:val="0"/>
                <w:numId w:val="36"/>
              </w:numPr>
              <w:spacing w:before="60" w:after="60" w:line="276" w:lineRule="auto"/>
              <w:ind w:left="357" w:hanging="357"/>
              <w:contextualSpacing w:val="0"/>
              <w:rPr>
                <w:rFonts w:ascii="Arial" w:hAnsi="Arial" w:cs="Arial"/>
                <w:b/>
                <w:sz w:val="22"/>
                <w:szCs w:val="22"/>
              </w:rPr>
            </w:pPr>
            <w:r w:rsidRPr="009B0583">
              <w:rPr>
                <w:rFonts w:ascii="Arial" w:hAnsi="Arial" w:cs="Arial"/>
                <w:sz w:val="22"/>
                <w:szCs w:val="22"/>
              </w:rPr>
              <w:t xml:space="preserve">Koniec okresu kwalifikowalności wydatków stanowi data </w:t>
            </w:r>
            <w:r w:rsidRPr="009B0583">
              <w:rPr>
                <w:rFonts w:ascii="Arial" w:hAnsi="Arial"/>
                <w:b/>
                <w:sz w:val="22"/>
                <w:szCs w:val="22"/>
              </w:rPr>
              <w:t>31 grudnia 2029</w:t>
            </w:r>
            <w:r w:rsidRPr="009B0583">
              <w:rPr>
                <w:rFonts w:ascii="Arial" w:hAnsi="Arial" w:cs="Arial"/>
                <w:b/>
                <w:bCs/>
                <w:sz w:val="22"/>
                <w:szCs w:val="22"/>
              </w:rPr>
              <w:t xml:space="preserve"> r.</w:t>
            </w:r>
            <w:r w:rsidRPr="009B0583">
              <w:rPr>
                <w:rFonts w:ascii="Arial" w:hAnsi="Arial"/>
                <w:b/>
                <w:sz w:val="22"/>
                <w:szCs w:val="22"/>
              </w:rPr>
              <w:t xml:space="preserve"> </w:t>
            </w:r>
          </w:p>
        </w:tc>
        <w:tc>
          <w:tcPr>
            <w:tcW w:w="3686" w:type="dxa"/>
          </w:tcPr>
          <w:p w14:paraId="5AB91F82" w14:textId="3F0A6D66" w:rsidR="00FA21B7" w:rsidRPr="009B0583" w:rsidRDefault="00107FAB" w:rsidP="00107FAB">
            <w:pPr>
              <w:pStyle w:val="Akapitzlist100"/>
              <w:spacing w:before="60" w:after="60" w:line="276" w:lineRule="auto"/>
              <w:ind w:left="0"/>
              <w:contextualSpacing w:val="0"/>
              <w:rPr>
                <w:rFonts w:ascii="Arial" w:hAnsi="Arial" w:cs="Arial"/>
                <w:b/>
                <w:sz w:val="22"/>
                <w:szCs w:val="22"/>
              </w:rPr>
            </w:pPr>
            <w:r>
              <w:rPr>
                <w:rFonts w:ascii="Arial" w:hAnsi="Arial" w:cs="Arial"/>
                <w:sz w:val="22"/>
                <w:szCs w:val="22"/>
              </w:rPr>
              <w:t>Brak</w:t>
            </w:r>
            <w:r>
              <w:rPr>
                <w:rFonts w:ascii="Arial" w:hAnsi="Arial"/>
                <w:b/>
                <w:sz w:val="22"/>
                <w:szCs w:val="22"/>
              </w:rPr>
              <w:t>.</w:t>
            </w:r>
          </w:p>
        </w:tc>
        <w:tc>
          <w:tcPr>
            <w:tcW w:w="3555" w:type="dxa"/>
          </w:tcPr>
          <w:p w14:paraId="55A0C200" w14:textId="77777777" w:rsidR="00FA21B7" w:rsidRDefault="00784622" w:rsidP="00971AAE">
            <w:pPr>
              <w:tabs>
                <w:tab w:val="left" w:pos="709"/>
                <w:tab w:val="center" w:pos="4536"/>
                <w:tab w:val="right" w:pos="9072"/>
              </w:tabs>
              <w:spacing w:before="0"/>
              <w:ind w:left="0" w:firstLine="0"/>
              <w:rPr>
                <w:rFonts w:ascii="Arial" w:hAnsi="Arial" w:cs="Arial"/>
              </w:rPr>
            </w:pPr>
            <w:r w:rsidRPr="0030127A">
              <w:rPr>
                <w:rFonts w:ascii="Arial" w:hAnsi="Arial" w:cs="Arial"/>
              </w:rPr>
              <w:t xml:space="preserve">Zmiana </w:t>
            </w:r>
            <w:r>
              <w:rPr>
                <w:rFonts w:ascii="Arial" w:hAnsi="Arial" w:cs="Arial"/>
              </w:rPr>
              <w:t>podyktowana jest</w:t>
            </w:r>
            <w:r w:rsidRPr="0030127A">
              <w:rPr>
                <w:rFonts w:ascii="Arial" w:hAnsi="Arial" w:cs="Arial"/>
              </w:rPr>
              <w:t xml:space="preserve"> nowelizacj</w:t>
            </w:r>
            <w:r>
              <w:rPr>
                <w:rFonts w:ascii="Arial" w:hAnsi="Arial" w:cs="Arial"/>
              </w:rPr>
              <w:t>ą</w:t>
            </w:r>
            <w:r w:rsidRPr="0030127A">
              <w:rPr>
                <w:rFonts w:ascii="Arial" w:hAnsi="Arial" w:cs="Arial"/>
              </w:rPr>
              <w:t xml:space="preserve"> Wytycznych dotyczących kwalifikowalności wydatków na lata 2021-2027</w:t>
            </w:r>
            <w:r w:rsidR="00107FAB">
              <w:rPr>
                <w:rFonts w:ascii="Arial" w:hAnsi="Arial" w:cs="Arial"/>
              </w:rPr>
              <w:t>.</w:t>
            </w:r>
          </w:p>
          <w:p w14:paraId="0AFA9991" w14:textId="16FD2784" w:rsidR="001F1606" w:rsidRPr="00971AAE" w:rsidRDefault="001F1606" w:rsidP="00971AAE">
            <w:pPr>
              <w:tabs>
                <w:tab w:val="left" w:pos="709"/>
                <w:tab w:val="center" w:pos="4536"/>
                <w:tab w:val="right" w:pos="9072"/>
              </w:tabs>
              <w:spacing w:before="0"/>
              <w:ind w:left="0" w:firstLine="0"/>
              <w:rPr>
                <w:rFonts w:ascii="Arial" w:eastAsia="Times New Roman" w:hAnsi="Arial" w:cs="Arial"/>
                <w:lang w:eastAsia="pl-PL"/>
              </w:rPr>
            </w:pPr>
          </w:p>
        </w:tc>
      </w:tr>
      <w:tr w:rsidR="009F1357" w:rsidRPr="000B5D55" w14:paraId="26BBCBCC" w14:textId="77777777" w:rsidTr="00A15006">
        <w:tc>
          <w:tcPr>
            <w:tcW w:w="567" w:type="dxa"/>
          </w:tcPr>
          <w:p w14:paraId="2774D56F" w14:textId="2E389BB0" w:rsidR="009F1357" w:rsidRPr="00CE110B" w:rsidRDefault="0084715D" w:rsidP="00CE110B">
            <w:pPr>
              <w:tabs>
                <w:tab w:val="left" w:pos="360"/>
              </w:tabs>
              <w:spacing w:before="0"/>
              <w:rPr>
                <w:rFonts w:ascii="Arial" w:eastAsia="Times New Roman" w:hAnsi="Arial" w:cs="Arial"/>
                <w:lang w:eastAsia="pl-PL"/>
              </w:rPr>
            </w:pPr>
            <w:r>
              <w:rPr>
                <w:rFonts w:ascii="Arial" w:eastAsia="Times New Roman" w:hAnsi="Arial" w:cs="Arial"/>
                <w:lang w:eastAsia="pl-PL"/>
              </w:rPr>
              <w:t>7</w:t>
            </w:r>
            <w:r w:rsidR="00CE110B">
              <w:rPr>
                <w:rFonts w:ascii="Arial" w:eastAsia="Times New Roman" w:hAnsi="Arial" w:cs="Arial"/>
                <w:lang w:eastAsia="pl-PL"/>
              </w:rPr>
              <w:t>.</w:t>
            </w:r>
          </w:p>
        </w:tc>
        <w:tc>
          <w:tcPr>
            <w:tcW w:w="2268" w:type="dxa"/>
          </w:tcPr>
          <w:p w14:paraId="6E6C988F" w14:textId="77777777" w:rsidR="009F1357" w:rsidRDefault="009F1357" w:rsidP="009F1357">
            <w:pPr>
              <w:spacing w:before="0"/>
              <w:ind w:left="0" w:firstLine="0"/>
              <w:rPr>
                <w:rFonts w:ascii="Arial" w:eastAsia="Times New Roman" w:hAnsi="Arial" w:cs="Arial"/>
                <w:b/>
                <w:bCs/>
                <w:lang w:eastAsia="pl-PL"/>
              </w:rPr>
            </w:pPr>
            <w:r>
              <w:rPr>
                <w:rFonts w:ascii="Arial" w:eastAsia="Times New Roman" w:hAnsi="Arial" w:cs="Arial"/>
                <w:b/>
                <w:bCs/>
                <w:lang w:eastAsia="pl-PL"/>
              </w:rPr>
              <w:t>Rozdział IV Zasady finansowania projektu</w:t>
            </w:r>
          </w:p>
          <w:p w14:paraId="482CD598" w14:textId="2AD3FBDB" w:rsidR="009F1357" w:rsidRPr="000B5D55" w:rsidRDefault="009F1357" w:rsidP="009F1357">
            <w:pPr>
              <w:spacing w:before="0"/>
              <w:ind w:left="0" w:firstLine="0"/>
              <w:rPr>
                <w:rFonts w:ascii="Arial" w:eastAsia="Times New Roman" w:hAnsi="Arial" w:cs="Arial"/>
                <w:b/>
                <w:bCs/>
                <w:lang w:eastAsia="pl-PL"/>
              </w:rPr>
            </w:pPr>
            <w:r>
              <w:rPr>
                <w:rFonts w:ascii="Arial" w:eastAsia="Times New Roman" w:hAnsi="Arial" w:cs="Arial"/>
                <w:lang w:eastAsia="pl-PL"/>
              </w:rPr>
              <w:t xml:space="preserve">Podrozdział </w:t>
            </w:r>
            <w:r w:rsidRPr="00FB19C4">
              <w:rPr>
                <w:rFonts w:ascii="Arial" w:eastAsia="Times New Roman" w:hAnsi="Arial" w:cs="Arial"/>
                <w:lang w:eastAsia="pl-PL"/>
              </w:rPr>
              <w:t>4.5.</w:t>
            </w:r>
            <w:r>
              <w:rPr>
                <w:rFonts w:ascii="Arial" w:eastAsia="Times New Roman" w:hAnsi="Arial" w:cs="Arial"/>
                <w:lang w:eastAsia="pl-PL"/>
              </w:rPr>
              <w:t>3 Realizacja zamówień w ramach projektu pkt 10 lit. a</w:t>
            </w:r>
            <w:r w:rsidR="00BC0091">
              <w:rPr>
                <w:rFonts w:ascii="Arial" w:eastAsia="Times New Roman" w:hAnsi="Arial" w:cs="Arial"/>
                <w:lang w:eastAsia="pl-PL"/>
              </w:rPr>
              <w:t>) i b)</w:t>
            </w:r>
          </w:p>
        </w:tc>
        <w:tc>
          <w:tcPr>
            <w:tcW w:w="3685" w:type="dxa"/>
          </w:tcPr>
          <w:p w14:paraId="28F6D5CA" w14:textId="77777777" w:rsidR="00444B35" w:rsidRDefault="009F1357">
            <w:pPr>
              <w:pStyle w:val="Akapitzlist"/>
              <w:numPr>
                <w:ilvl w:val="0"/>
                <w:numId w:val="7"/>
              </w:numPr>
              <w:spacing w:before="0" w:line="276" w:lineRule="auto"/>
              <w:ind w:left="357" w:hanging="357"/>
              <w:rPr>
                <w:rFonts w:ascii="Arial" w:hAnsi="Arial" w:cs="Arial"/>
              </w:rPr>
            </w:pPr>
            <w:r w:rsidRPr="00444B35">
              <w:rPr>
                <w:rFonts w:ascii="Arial" w:hAnsi="Arial" w:cs="Arial"/>
              </w:rPr>
              <w:t>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(Dz. U. z 2025 r. poz. 178 z późn. zm.);</w:t>
            </w:r>
          </w:p>
          <w:p w14:paraId="7B0B12FD" w14:textId="756FEB4E" w:rsidR="00CB500A" w:rsidRPr="00186047" w:rsidRDefault="00CB500A">
            <w:pPr>
              <w:pStyle w:val="Akapitzlist"/>
              <w:numPr>
                <w:ilvl w:val="0"/>
                <w:numId w:val="7"/>
              </w:numPr>
              <w:spacing w:before="0" w:line="276" w:lineRule="auto"/>
              <w:ind w:left="357" w:hanging="357"/>
              <w:rPr>
                <w:rFonts w:ascii="Arial" w:hAnsi="Arial" w:cs="Arial"/>
              </w:rPr>
            </w:pPr>
            <w:r>
              <w:rPr>
                <w:rFonts w:ascii="Arial" w:hAnsi="Arial" w:cs="Arial"/>
              </w:rPr>
              <w:lastRenderedPageBreak/>
              <w:t>z</w:t>
            </w:r>
            <w:r w:rsidRPr="002F18D9">
              <w:rPr>
                <w:rFonts w:ascii="Arial" w:hAnsi="Arial" w:cs="Arial"/>
              </w:rPr>
              <w:t>lecanie zadań na podstawie ustawy z dnia 11 września 2019 r. – Prawo zamówień publicznych (Dz. U. z 202</w:t>
            </w:r>
            <w:r>
              <w:rPr>
                <w:rFonts w:ascii="Arial" w:hAnsi="Arial" w:cs="Arial"/>
              </w:rPr>
              <w:t>4</w:t>
            </w:r>
            <w:r w:rsidRPr="002F18D9">
              <w:rPr>
                <w:rFonts w:ascii="Arial" w:hAnsi="Arial" w:cs="Arial"/>
              </w:rPr>
              <w:t xml:space="preserve"> r. poz. </w:t>
            </w:r>
            <w:r>
              <w:rPr>
                <w:rFonts w:ascii="Arial" w:hAnsi="Arial" w:cs="Arial"/>
              </w:rPr>
              <w:t>1320 z późn. zm.</w:t>
            </w:r>
            <w:r w:rsidRPr="002F18D9">
              <w:rPr>
                <w:rFonts w:ascii="Arial" w:hAnsi="Arial" w:cs="Arial"/>
              </w:rPr>
              <w:t>) z wykorzystaniem klauzul społecznych</w:t>
            </w:r>
            <w:r w:rsidR="00BC0091">
              <w:rPr>
                <w:rFonts w:ascii="Arial" w:hAnsi="Arial" w:cs="Arial"/>
              </w:rPr>
              <w:t>.</w:t>
            </w:r>
          </w:p>
        </w:tc>
        <w:tc>
          <w:tcPr>
            <w:tcW w:w="3686" w:type="dxa"/>
          </w:tcPr>
          <w:p w14:paraId="1DEA487A" w14:textId="3FEB4404" w:rsidR="009F1357" w:rsidRPr="00BC0091" w:rsidRDefault="009F1357">
            <w:pPr>
              <w:pStyle w:val="Akapitzlist"/>
              <w:numPr>
                <w:ilvl w:val="0"/>
                <w:numId w:val="16"/>
              </w:numPr>
              <w:spacing w:before="0" w:line="276" w:lineRule="auto"/>
              <w:ind w:left="357" w:hanging="357"/>
              <w:rPr>
                <w:rFonts w:ascii="Arial" w:hAnsi="Arial" w:cs="Arial"/>
              </w:rPr>
            </w:pPr>
            <w:r w:rsidRPr="00BC0091">
              <w:rPr>
                <w:rFonts w:ascii="Arial" w:hAnsi="Arial" w:cs="Arial"/>
              </w:rPr>
              <w:lastRenderedPageBreak/>
              <w:t>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(Dz. U. z 2026 r. poz. 48);</w:t>
            </w:r>
          </w:p>
          <w:p w14:paraId="72E46DE4" w14:textId="70C5F5B4" w:rsidR="00BC0091" w:rsidRPr="00BC0091" w:rsidRDefault="00BC0091">
            <w:pPr>
              <w:pStyle w:val="Akapitzlist"/>
              <w:numPr>
                <w:ilvl w:val="0"/>
                <w:numId w:val="16"/>
              </w:numPr>
              <w:spacing w:before="0" w:line="276" w:lineRule="auto"/>
              <w:ind w:left="357" w:hanging="357"/>
              <w:rPr>
                <w:rFonts w:ascii="Arial" w:hAnsi="Arial" w:cs="Arial"/>
              </w:rPr>
            </w:pPr>
            <w:r>
              <w:rPr>
                <w:rFonts w:ascii="Arial" w:hAnsi="Arial" w:cs="Arial"/>
              </w:rPr>
              <w:lastRenderedPageBreak/>
              <w:t>zl</w:t>
            </w:r>
            <w:r w:rsidRPr="002F18D9">
              <w:rPr>
                <w:rFonts w:ascii="Arial" w:hAnsi="Arial" w:cs="Arial"/>
              </w:rPr>
              <w:t>ecanie zadań na podstawie ustawy z dnia 11 września 2019 r. – Prawo zamówień publicznych (Dz. U. z 202</w:t>
            </w:r>
            <w:r>
              <w:rPr>
                <w:rFonts w:ascii="Arial" w:hAnsi="Arial" w:cs="Arial"/>
              </w:rPr>
              <w:t>6</w:t>
            </w:r>
            <w:r w:rsidRPr="002F18D9">
              <w:rPr>
                <w:rFonts w:ascii="Arial" w:hAnsi="Arial" w:cs="Arial"/>
              </w:rPr>
              <w:t xml:space="preserve"> r. poz. </w:t>
            </w:r>
            <w:r>
              <w:rPr>
                <w:rFonts w:ascii="Arial" w:hAnsi="Arial" w:cs="Arial"/>
              </w:rPr>
              <w:t>793</w:t>
            </w:r>
            <w:r w:rsidRPr="002F18D9">
              <w:rPr>
                <w:rFonts w:ascii="Arial" w:hAnsi="Arial" w:cs="Arial"/>
              </w:rPr>
              <w:t>) z wykorzystaniem klauzul społecznych</w:t>
            </w:r>
            <w:r>
              <w:rPr>
                <w:rFonts w:ascii="Arial" w:hAnsi="Arial" w:cs="Arial"/>
              </w:rPr>
              <w:t>.</w:t>
            </w:r>
          </w:p>
        </w:tc>
        <w:tc>
          <w:tcPr>
            <w:tcW w:w="3555" w:type="dxa"/>
          </w:tcPr>
          <w:p w14:paraId="4058B8F1" w14:textId="0C477530" w:rsidR="009F1357" w:rsidRPr="000B5D55" w:rsidRDefault="009F1357" w:rsidP="009F1357">
            <w:pPr>
              <w:tabs>
                <w:tab w:val="left" w:pos="709"/>
                <w:tab w:val="center" w:pos="4536"/>
                <w:tab w:val="right" w:pos="9072"/>
              </w:tabs>
              <w:spacing w:before="0"/>
              <w:ind w:left="0" w:firstLine="0"/>
              <w:rPr>
                <w:rFonts w:ascii="Arial" w:eastAsia="Times New Roman" w:hAnsi="Arial" w:cs="Arial"/>
                <w:lang w:eastAsia="pl-PL"/>
              </w:rPr>
            </w:pPr>
            <w:r w:rsidRPr="00FB19C4">
              <w:rPr>
                <w:rFonts w:ascii="Arial" w:eastAsia="Times New Roman" w:hAnsi="Arial" w:cs="Arial"/>
                <w:lang w:eastAsia="pl-PL"/>
              </w:rPr>
              <w:lastRenderedPageBreak/>
              <w:t>Aktualizacja publikator</w:t>
            </w:r>
            <w:r w:rsidR="00F774A7">
              <w:rPr>
                <w:rFonts w:ascii="Arial" w:eastAsia="Times New Roman" w:hAnsi="Arial" w:cs="Arial"/>
                <w:lang w:eastAsia="pl-PL"/>
              </w:rPr>
              <w:t>a</w:t>
            </w:r>
            <w:r w:rsidRPr="00FB19C4">
              <w:rPr>
                <w:rFonts w:ascii="Arial" w:eastAsia="Times New Roman" w:hAnsi="Arial" w:cs="Arial"/>
                <w:lang w:eastAsia="pl-PL"/>
              </w:rPr>
              <w:t xml:space="preserve"> podstawy prawnej.</w:t>
            </w:r>
          </w:p>
        </w:tc>
      </w:tr>
      <w:tr w:rsidR="00144170" w:rsidRPr="000B5D55" w14:paraId="65ABCFF0" w14:textId="77777777" w:rsidTr="00A15006">
        <w:tc>
          <w:tcPr>
            <w:tcW w:w="567" w:type="dxa"/>
          </w:tcPr>
          <w:p w14:paraId="3B8487BD" w14:textId="016B5261" w:rsidR="00144170" w:rsidRDefault="0084715D" w:rsidP="00CE110B">
            <w:pPr>
              <w:tabs>
                <w:tab w:val="left" w:pos="360"/>
              </w:tabs>
              <w:spacing w:before="0"/>
              <w:rPr>
                <w:rFonts w:ascii="Arial" w:eastAsia="Times New Roman" w:hAnsi="Arial" w:cs="Arial"/>
                <w:lang w:eastAsia="pl-PL"/>
              </w:rPr>
            </w:pPr>
            <w:r>
              <w:rPr>
                <w:rFonts w:ascii="Arial" w:eastAsia="Times New Roman" w:hAnsi="Arial" w:cs="Arial"/>
                <w:lang w:eastAsia="pl-PL"/>
              </w:rPr>
              <w:t>8</w:t>
            </w:r>
            <w:r w:rsidR="00144170">
              <w:rPr>
                <w:rFonts w:ascii="Arial" w:eastAsia="Times New Roman" w:hAnsi="Arial" w:cs="Arial"/>
                <w:lang w:eastAsia="pl-PL"/>
              </w:rPr>
              <w:t>.</w:t>
            </w:r>
          </w:p>
        </w:tc>
        <w:tc>
          <w:tcPr>
            <w:tcW w:w="2268" w:type="dxa"/>
          </w:tcPr>
          <w:p w14:paraId="5CAF924A" w14:textId="77777777" w:rsidR="00144170" w:rsidRPr="00AB26F3" w:rsidRDefault="00144170" w:rsidP="00144170">
            <w:pPr>
              <w:pStyle w:val="Default"/>
              <w:rPr>
                <w:rFonts w:ascii="Arial" w:hAnsi="Arial" w:cs="Arial"/>
                <w:b/>
                <w:bCs/>
                <w:sz w:val="22"/>
                <w:szCs w:val="22"/>
              </w:rPr>
            </w:pPr>
            <w:r w:rsidRPr="00AB26F3">
              <w:rPr>
                <w:rFonts w:ascii="Arial" w:hAnsi="Arial" w:cs="Arial"/>
                <w:b/>
                <w:bCs/>
                <w:sz w:val="22"/>
                <w:szCs w:val="22"/>
              </w:rPr>
              <w:t xml:space="preserve">Rozdział VI </w:t>
            </w:r>
          </w:p>
          <w:p w14:paraId="568C07C2" w14:textId="77777777" w:rsidR="00144170" w:rsidRPr="00AB26F3" w:rsidRDefault="00144170" w:rsidP="00144170">
            <w:pPr>
              <w:pStyle w:val="Default"/>
              <w:rPr>
                <w:rFonts w:ascii="Arial" w:hAnsi="Arial" w:cs="Arial"/>
                <w:b/>
                <w:bCs/>
                <w:sz w:val="22"/>
                <w:szCs w:val="22"/>
              </w:rPr>
            </w:pPr>
            <w:r w:rsidRPr="00AB26F3">
              <w:rPr>
                <w:rFonts w:ascii="Arial" w:hAnsi="Arial" w:cs="Arial"/>
                <w:b/>
                <w:bCs/>
                <w:sz w:val="22"/>
                <w:szCs w:val="22"/>
              </w:rPr>
              <w:t xml:space="preserve">Procedura naboru i oceny projektów </w:t>
            </w:r>
          </w:p>
          <w:p w14:paraId="55128660" w14:textId="77777777" w:rsidR="00144170" w:rsidRPr="00AB26F3" w:rsidRDefault="00144170" w:rsidP="00144170">
            <w:pPr>
              <w:pStyle w:val="Default"/>
              <w:rPr>
                <w:rFonts w:ascii="Arial" w:hAnsi="Arial" w:cs="Arial"/>
                <w:sz w:val="22"/>
                <w:szCs w:val="22"/>
              </w:rPr>
            </w:pPr>
            <w:r w:rsidRPr="00AB26F3">
              <w:rPr>
                <w:rFonts w:ascii="Arial" w:hAnsi="Arial" w:cs="Arial"/>
                <w:sz w:val="22"/>
                <w:szCs w:val="22"/>
              </w:rPr>
              <w:t xml:space="preserve">Podrozdział 6.3 Umowa o dofinansowanie </w:t>
            </w:r>
          </w:p>
          <w:p w14:paraId="66582357" w14:textId="060671FC" w:rsidR="00144170" w:rsidRDefault="00144170" w:rsidP="00144170">
            <w:pPr>
              <w:spacing w:before="0"/>
              <w:ind w:left="0" w:firstLine="0"/>
              <w:rPr>
                <w:rFonts w:ascii="Arial" w:eastAsia="Times New Roman" w:hAnsi="Arial" w:cs="Arial"/>
                <w:b/>
                <w:bCs/>
                <w:lang w:eastAsia="pl-PL"/>
              </w:rPr>
            </w:pPr>
            <w:r w:rsidRPr="00AB26F3">
              <w:rPr>
                <w:rFonts w:ascii="Arial" w:hAnsi="Arial" w:cs="Arial"/>
              </w:rPr>
              <w:t xml:space="preserve">pkt </w:t>
            </w:r>
            <w:r w:rsidR="002B17E5">
              <w:rPr>
                <w:rFonts w:ascii="Arial" w:hAnsi="Arial" w:cs="Arial"/>
              </w:rPr>
              <w:t>5</w:t>
            </w:r>
            <w:r w:rsidRPr="00AB26F3">
              <w:rPr>
                <w:rFonts w:ascii="Arial" w:hAnsi="Arial" w:cs="Arial"/>
              </w:rPr>
              <w:t xml:space="preserve"> </w:t>
            </w:r>
            <w:r w:rsidR="002B17E5">
              <w:rPr>
                <w:rFonts w:ascii="Arial" w:hAnsi="Arial" w:cs="Arial"/>
              </w:rPr>
              <w:t>przed</w:t>
            </w:r>
            <w:r>
              <w:rPr>
                <w:rFonts w:ascii="Arial" w:hAnsi="Arial" w:cs="Arial"/>
              </w:rPr>
              <w:t>ostatnie zdanie</w:t>
            </w:r>
          </w:p>
        </w:tc>
        <w:tc>
          <w:tcPr>
            <w:tcW w:w="3685" w:type="dxa"/>
          </w:tcPr>
          <w:p w14:paraId="2883AC45" w14:textId="77777777" w:rsidR="009C0E27" w:rsidRDefault="009C0E27"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Formularz</w:t>
            </w:r>
            <w:r>
              <w:rPr>
                <w:rFonts w:ascii="Arial" w:hAnsi="Arial" w:cs="Arial"/>
                <w:color w:val="000000"/>
              </w:rPr>
              <w:t>e</w:t>
            </w:r>
            <w:r w:rsidRPr="00626317">
              <w:rPr>
                <w:rFonts w:ascii="Arial" w:hAnsi="Arial" w:cs="Arial"/>
                <w:color w:val="000000"/>
              </w:rPr>
              <w:t xml:space="preserve"> informacji</w:t>
            </w:r>
            <w:r>
              <w:rPr>
                <w:rFonts w:ascii="Arial" w:hAnsi="Arial" w:cs="Arial"/>
                <w:color w:val="000000"/>
              </w:rPr>
              <w:t xml:space="preserve"> </w:t>
            </w:r>
          </w:p>
          <w:p w14:paraId="3976BBDB" w14:textId="77777777" w:rsidR="009C0E27" w:rsidRDefault="009C0E27"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 xml:space="preserve">przedstawianych przy ubieganiu </w:t>
            </w:r>
          </w:p>
          <w:p w14:paraId="0C2C5A70" w14:textId="77777777" w:rsidR="009C0E27" w:rsidRDefault="009C0E27"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 xml:space="preserve">się o pomoc de minimis, </w:t>
            </w:r>
          </w:p>
          <w:p w14:paraId="4A9DBA19" w14:textId="1FF938DC" w:rsidR="009C0E27" w:rsidRDefault="009C0E27"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dostosowan</w:t>
            </w:r>
            <w:r>
              <w:rPr>
                <w:rFonts w:ascii="Arial" w:hAnsi="Arial" w:cs="Arial"/>
                <w:color w:val="000000"/>
              </w:rPr>
              <w:t>e</w:t>
            </w:r>
            <w:r w:rsidRPr="00626317">
              <w:rPr>
                <w:rFonts w:ascii="Arial" w:hAnsi="Arial" w:cs="Arial"/>
                <w:color w:val="000000"/>
              </w:rPr>
              <w:t xml:space="preserve"> do wymogów </w:t>
            </w:r>
          </w:p>
          <w:p w14:paraId="5E50BDF5" w14:textId="0E0EC1C1" w:rsidR="00144170" w:rsidRPr="009C0E27" w:rsidRDefault="009C0E27" w:rsidP="0002240B">
            <w:pPr>
              <w:autoSpaceDE w:val="0"/>
              <w:autoSpaceDN w:val="0"/>
              <w:adjustRightInd w:val="0"/>
              <w:spacing w:before="0" w:line="276" w:lineRule="auto"/>
              <w:ind w:left="37" w:firstLine="0"/>
              <w:rPr>
                <w:rFonts w:ascii="Arial" w:hAnsi="Arial" w:cs="Arial"/>
                <w:color w:val="000000"/>
              </w:rPr>
            </w:pPr>
            <w:r>
              <w:rPr>
                <w:rFonts w:ascii="Arial" w:hAnsi="Arial" w:cs="Arial"/>
                <w:color w:val="000000"/>
              </w:rPr>
              <w:t>r</w:t>
            </w:r>
            <w:r w:rsidRPr="00626317">
              <w:rPr>
                <w:rFonts w:ascii="Arial" w:hAnsi="Arial" w:cs="Arial"/>
                <w:color w:val="000000"/>
              </w:rPr>
              <w:t>ozporządzenia KE 2023/2831 z dnia 13 grudnia 2023 r. w sprawie stosowania art. 107 i 108 Traktatu o funkcjonowaniu Unii Europejskiej do pomocy de minimis, stanowi</w:t>
            </w:r>
            <w:r>
              <w:rPr>
                <w:rFonts w:ascii="Arial" w:hAnsi="Arial" w:cs="Arial"/>
                <w:color w:val="000000"/>
              </w:rPr>
              <w:t xml:space="preserve">ą </w:t>
            </w:r>
            <w:r w:rsidRPr="00626317">
              <w:rPr>
                <w:rFonts w:ascii="Arial" w:hAnsi="Arial" w:cs="Arial"/>
                <w:color w:val="000000"/>
              </w:rPr>
              <w:t>załącznik</w:t>
            </w:r>
            <w:r>
              <w:rPr>
                <w:rFonts w:ascii="Arial" w:hAnsi="Arial" w:cs="Arial"/>
                <w:color w:val="000000"/>
              </w:rPr>
              <w:t>i</w:t>
            </w:r>
            <w:r w:rsidRPr="00626317">
              <w:rPr>
                <w:rFonts w:ascii="Arial" w:hAnsi="Arial" w:cs="Arial"/>
                <w:color w:val="000000"/>
              </w:rPr>
              <w:t xml:space="preserve"> do Rozporządzenia Rady Ministrów </w:t>
            </w:r>
            <w:r>
              <w:rPr>
                <w:rFonts w:ascii="Arial" w:hAnsi="Arial" w:cs="Arial"/>
                <w:color w:val="000000"/>
              </w:rPr>
              <w:t>z dnia 29 marca 2010 r.</w:t>
            </w:r>
            <w:r w:rsidRPr="00626317">
              <w:rPr>
                <w:rFonts w:ascii="Arial" w:hAnsi="Arial" w:cs="Arial"/>
                <w:color w:val="000000"/>
              </w:rPr>
              <w:t xml:space="preserve"> w sprawie zakresu informacji przedstawianych przez podmiot ubiegający się o pomoc de minimis (Dz. U. </w:t>
            </w:r>
            <w:r>
              <w:rPr>
                <w:rFonts w:ascii="Arial" w:hAnsi="Arial" w:cs="Arial"/>
                <w:color w:val="000000"/>
              </w:rPr>
              <w:t>z 202</w:t>
            </w:r>
            <w:r w:rsidR="00AF28CA">
              <w:rPr>
                <w:rFonts w:ascii="Arial" w:hAnsi="Arial" w:cs="Arial"/>
                <w:color w:val="000000"/>
              </w:rPr>
              <w:t>4</w:t>
            </w:r>
            <w:r>
              <w:rPr>
                <w:rFonts w:ascii="Arial" w:hAnsi="Arial" w:cs="Arial"/>
                <w:color w:val="000000"/>
              </w:rPr>
              <w:t xml:space="preserve"> r. </w:t>
            </w:r>
            <w:r w:rsidRPr="00626317">
              <w:rPr>
                <w:rFonts w:ascii="Arial" w:hAnsi="Arial" w:cs="Arial"/>
                <w:color w:val="000000"/>
              </w:rPr>
              <w:t xml:space="preserve">poz. </w:t>
            </w:r>
            <w:r w:rsidR="00AF28CA">
              <w:rPr>
                <w:rFonts w:ascii="Arial" w:hAnsi="Arial" w:cs="Arial"/>
                <w:color w:val="000000"/>
              </w:rPr>
              <w:t>40 z późn. zm.</w:t>
            </w:r>
            <w:r w:rsidRPr="00626317">
              <w:rPr>
                <w:rFonts w:ascii="Arial" w:hAnsi="Arial" w:cs="Arial"/>
                <w:color w:val="000000"/>
              </w:rPr>
              <w:t xml:space="preserve">). </w:t>
            </w:r>
          </w:p>
        </w:tc>
        <w:tc>
          <w:tcPr>
            <w:tcW w:w="3686" w:type="dxa"/>
          </w:tcPr>
          <w:p w14:paraId="3580B1F1" w14:textId="77777777" w:rsidR="00AF28CA" w:rsidRDefault="00AF28CA"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Formularz</w:t>
            </w:r>
            <w:r>
              <w:rPr>
                <w:rFonts w:ascii="Arial" w:hAnsi="Arial" w:cs="Arial"/>
                <w:color w:val="000000"/>
              </w:rPr>
              <w:t>e</w:t>
            </w:r>
            <w:r w:rsidRPr="00626317">
              <w:rPr>
                <w:rFonts w:ascii="Arial" w:hAnsi="Arial" w:cs="Arial"/>
                <w:color w:val="000000"/>
              </w:rPr>
              <w:t xml:space="preserve"> informacji</w:t>
            </w:r>
            <w:r>
              <w:rPr>
                <w:rFonts w:ascii="Arial" w:hAnsi="Arial" w:cs="Arial"/>
                <w:color w:val="000000"/>
              </w:rPr>
              <w:t xml:space="preserve"> </w:t>
            </w:r>
          </w:p>
          <w:p w14:paraId="25374870" w14:textId="77777777" w:rsidR="00AF28CA" w:rsidRDefault="00AF28CA"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 xml:space="preserve">przedstawianych przy ubieganiu </w:t>
            </w:r>
          </w:p>
          <w:p w14:paraId="54E2BB04" w14:textId="77777777" w:rsidR="00AF28CA" w:rsidRDefault="00AF28CA"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 xml:space="preserve">się o pomoc de minimis, </w:t>
            </w:r>
          </w:p>
          <w:p w14:paraId="192D697D" w14:textId="77777777" w:rsidR="00AF28CA" w:rsidRDefault="00AF28CA" w:rsidP="0002240B">
            <w:pPr>
              <w:autoSpaceDE w:val="0"/>
              <w:autoSpaceDN w:val="0"/>
              <w:adjustRightInd w:val="0"/>
              <w:spacing w:before="0" w:line="276" w:lineRule="auto"/>
              <w:ind w:left="360"/>
              <w:rPr>
                <w:rFonts w:ascii="Arial" w:hAnsi="Arial" w:cs="Arial"/>
                <w:color w:val="000000"/>
              </w:rPr>
            </w:pPr>
            <w:r w:rsidRPr="00626317">
              <w:rPr>
                <w:rFonts w:ascii="Arial" w:hAnsi="Arial" w:cs="Arial"/>
                <w:color w:val="000000"/>
              </w:rPr>
              <w:t>dostosowan</w:t>
            </w:r>
            <w:r>
              <w:rPr>
                <w:rFonts w:ascii="Arial" w:hAnsi="Arial" w:cs="Arial"/>
                <w:color w:val="000000"/>
              </w:rPr>
              <w:t>e</w:t>
            </w:r>
            <w:r w:rsidRPr="00626317">
              <w:rPr>
                <w:rFonts w:ascii="Arial" w:hAnsi="Arial" w:cs="Arial"/>
                <w:color w:val="000000"/>
              </w:rPr>
              <w:t xml:space="preserve"> do wymogów </w:t>
            </w:r>
          </w:p>
          <w:p w14:paraId="5A945BC9" w14:textId="15787F95" w:rsidR="00144170" w:rsidRPr="00AF28CA" w:rsidRDefault="00AF28CA" w:rsidP="0002240B">
            <w:pPr>
              <w:spacing w:before="0" w:line="276" w:lineRule="auto"/>
              <w:ind w:left="0" w:firstLine="0"/>
              <w:rPr>
                <w:rFonts w:ascii="Arial" w:hAnsi="Arial" w:cs="Arial"/>
              </w:rPr>
            </w:pPr>
            <w:r>
              <w:rPr>
                <w:rFonts w:ascii="Arial" w:hAnsi="Arial" w:cs="Arial"/>
                <w:color w:val="000000"/>
              </w:rPr>
              <w:t>r</w:t>
            </w:r>
            <w:r w:rsidRPr="00626317">
              <w:rPr>
                <w:rFonts w:ascii="Arial" w:hAnsi="Arial" w:cs="Arial"/>
                <w:color w:val="000000"/>
              </w:rPr>
              <w:t>ozporządzenia KE 2023/2831 z dnia 13 grudnia 2023 r. w sprawie stosowania art. 107 i 108 Traktatu o funkcjonowaniu Unii Europejskiej do pomocy de minimis, stanowi</w:t>
            </w:r>
            <w:r>
              <w:rPr>
                <w:rFonts w:ascii="Arial" w:hAnsi="Arial" w:cs="Arial"/>
                <w:color w:val="000000"/>
              </w:rPr>
              <w:t xml:space="preserve">ą </w:t>
            </w:r>
            <w:r w:rsidRPr="00626317">
              <w:rPr>
                <w:rFonts w:ascii="Arial" w:hAnsi="Arial" w:cs="Arial"/>
                <w:color w:val="000000"/>
              </w:rPr>
              <w:t>załącznik</w:t>
            </w:r>
            <w:r>
              <w:rPr>
                <w:rFonts w:ascii="Arial" w:hAnsi="Arial" w:cs="Arial"/>
                <w:color w:val="000000"/>
              </w:rPr>
              <w:t>i</w:t>
            </w:r>
            <w:r w:rsidRPr="00626317">
              <w:rPr>
                <w:rFonts w:ascii="Arial" w:hAnsi="Arial" w:cs="Arial"/>
                <w:color w:val="000000"/>
              </w:rPr>
              <w:t xml:space="preserve"> do Rozporządzenia Rady Ministrów </w:t>
            </w:r>
            <w:r>
              <w:rPr>
                <w:rFonts w:ascii="Arial" w:hAnsi="Arial" w:cs="Arial"/>
                <w:color w:val="000000"/>
              </w:rPr>
              <w:t>z dnia 29 marca 2010 r.</w:t>
            </w:r>
            <w:r w:rsidRPr="00626317">
              <w:rPr>
                <w:rFonts w:ascii="Arial" w:hAnsi="Arial" w:cs="Arial"/>
                <w:color w:val="000000"/>
              </w:rPr>
              <w:t xml:space="preserve"> w sprawie zakresu informacji przedstawianych przez podmiot ubiegający się o pomoc de minimis (Dz. U. </w:t>
            </w:r>
            <w:r>
              <w:rPr>
                <w:rFonts w:ascii="Arial" w:hAnsi="Arial" w:cs="Arial"/>
                <w:color w:val="000000"/>
              </w:rPr>
              <w:t xml:space="preserve">z </w:t>
            </w:r>
            <w:r w:rsidR="00332744">
              <w:rPr>
                <w:rFonts w:ascii="Arial" w:hAnsi="Arial" w:cs="Arial"/>
                <w:color w:val="000000"/>
              </w:rPr>
              <w:t xml:space="preserve">2026 poz. </w:t>
            </w:r>
            <w:r w:rsidR="00DE6CFE">
              <w:rPr>
                <w:rFonts w:ascii="Arial" w:hAnsi="Arial" w:cs="Arial"/>
                <w:color w:val="000000"/>
              </w:rPr>
              <w:t>44</w:t>
            </w:r>
            <w:r w:rsidR="00A83BE0">
              <w:rPr>
                <w:rFonts w:ascii="Arial" w:hAnsi="Arial" w:cs="Arial"/>
                <w:color w:val="000000"/>
              </w:rPr>
              <w:t>9</w:t>
            </w:r>
            <w:r w:rsidRPr="00626317">
              <w:rPr>
                <w:rFonts w:ascii="Arial" w:hAnsi="Arial" w:cs="Arial"/>
                <w:color w:val="000000"/>
              </w:rPr>
              <w:t>).</w:t>
            </w:r>
          </w:p>
        </w:tc>
        <w:tc>
          <w:tcPr>
            <w:tcW w:w="3555" w:type="dxa"/>
          </w:tcPr>
          <w:p w14:paraId="08920A8F" w14:textId="25B69669" w:rsidR="00144170" w:rsidRPr="00FB19C4" w:rsidRDefault="000A1A09" w:rsidP="009F1357">
            <w:pPr>
              <w:tabs>
                <w:tab w:val="left" w:pos="709"/>
                <w:tab w:val="center" w:pos="4536"/>
                <w:tab w:val="right" w:pos="9072"/>
              </w:tabs>
              <w:spacing w:before="0"/>
              <w:ind w:left="0" w:firstLine="0"/>
              <w:rPr>
                <w:rFonts w:ascii="Arial" w:eastAsia="Times New Roman" w:hAnsi="Arial" w:cs="Arial"/>
                <w:lang w:eastAsia="pl-PL"/>
              </w:rPr>
            </w:pPr>
            <w:r w:rsidRPr="00FB19C4">
              <w:rPr>
                <w:rFonts w:ascii="Arial" w:eastAsia="Times New Roman" w:hAnsi="Arial" w:cs="Arial"/>
                <w:lang w:eastAsia="pl-PL"/>
              </w:rPr>
              <w:t>Aktualizacja publikatora podstawy prawnej.</w:t>
            </w:r>
          </w:p>
        </w:tc>
      </w:tr>
      <w:tr w:rsidR="009F1357" w:rsidRPr="000B5D55" w14:paraId="138F4AC3" w14:textId="77777777" w:rsidTr="00A15006">
        <w:tc>
          <w:tcPr>
            <w:tcW w:w="567" w:type="dxa"/>
          </w:tcPr>
          <w:p w14:paraId="349DD452" w14:textId="05245345" w:rsidR="009F1357" w:rsidRPr="00B55993" w:rsidRDefault="00CE110B" w:rsidP="001F1606">
            <w:pPr>
              <w:pStyle w:val="Akapitzlist"/>
              <w:numPr>
                <w:ilvl w:val="0"/>
                <w:numId w:val="39"/>
              </w:numPr>
              <w:tabs>
                <w:tab w:val="left" w:pos="360"/>
              </w:tabs>
              <w:spacing w:before="0"/>
              <w:rPr>
                <w:rFonts w:ascii="Arial" w:eastAsia="Times New Roman" w:hAnsi="Arial" w:cs="Arial"/>
                <w:lang w:eastAsia="pl-PL"/>
              </w:rPr>
            </w:pPr>
            <w:r>
              <w:rPr>
                <w:rFonts w:ascii="Arial" w:eastAsia="Times New Roman" w:hAnsi="Arial" w:cs="Arial"/>
                <w:lang w:eastAsia="pl-PL"/>
              </w:rPr>
              <w:t xml:space="preserve">7    </w:t>
            </w:r>
            <w:r w:rsidR="0084715D">
              <w:rPr>
                <w:rFonts w:ascii="Arial" w:eastAsia="Times New Roman" w:hAnsi="Arial" w:cs="Arial"/>
                <w:lang w:eastAsia="pl-PL"/>
              </w:rPr>
              <w:t>9</w:t>
            </w:r>
            <w:r>
              <w:rPr>
                <w:rFonts w:ascii="Arial" w:eastAsia="Times New Roman" w:hAnsi="Arial" w:cs="Arial"/>
                <w:lang w:eastAsia="pl-PL"/>
              </w:rPr>
              <w:t>.</w:t>
            </w:r>
          </w:p>
        </w:tc>
        <w:tc>
          <w:tcPr>
            <w:tcW w:w="2268" w:type="dxa"/>
          </w:tcPr>
          <w:p w14:paraId="04A15C5C" w14:textId="77777777" w:rsidR="009F1357" w:rsidRPr="00B91B64" w:rsidRDefault="009F1357" w:rsidP="009F1357">
            <w:pPr>
              <w:spacing w:before="0"/>
              <w:ind w:left="0" w:firstLine="0"/>
              <w:rPr>
                <w:rFonts w:ascii="Arial" w:eastAsia="Times New Roman" w:hAnsi="Arial" w:cs="Arial"/>
                <w:b/>
                <w:bCs/>
                <w:lang w:eastAsia="pl-PL"/>
              </w:rPr>
            </w:pPr>
            <w:r w:rsidRPr="00B91B64">
              <w:rPr>
                <w:rFonts w:ascii="Arial" w:eastAsia="Times New Roman" w:hAnsi="Arial" w:cs="Arial"/>
                <w:b/>
                <w:bCs/>
                <w:lang w:eastAsia="pl-PL"/>
              </w:rPr>
              <w:t>Rozdział VII. Procedura odwoławcza</w:t>
            </w:r>
          </w:p>
          <w:p w14:paraId="25E7181F" w14:textId="48827CD7" w:rsidR="009F1357" w:rsidRPr="00B91B64" w:rsidRDefault="009F1357" w:rsidP="009F1357">
            <w:pPr>
              <w:spacing w:before="0"/>
              <w:ind w:left="0" w:firstLine="0"/>
              <w:rPr>
                <w:rFonts w:ascii="Arial" w:eastAsia="Times New Roman" w:hAnsi="Arial" w:cs="Arial"/>
                <w:lang w:eastAsia="pl-PL"/>
              </w:rPr>
            </w:pPr>
            <w:r w:rsidRPr="00B91B64">
              <w:rPr>
                <w:rFonts w:ascii="Arial" w:eastAsia="Times New Roman" w:hAnsi="Arial" w:cs="Arial"/>
                <w:lang w:eastAsia="pl-PL"/>
              </w:rPr>
              <w:t>pkt 12</w:t>
            </w:r>
          </w:p>
        </w:tc>
        <w:tc>
          <w:tcPr>
            <w:tcW w:w="3685" w:type="dxa"/>
          </w:tcPr>
          <w:p w14:paraId="2D9517EF" w14:textId="5A931F84" w:rsidR="009F1357" w:rsidRPr="00D12A82" w:rsidRDefault="009F1357" w:rsidP="0002240B">
            <w:pPr>
              <w:pStyle w:val="ustustnpkodeksu"/>
              <w:spacing w:line="276" w:lineRule="auto"/>
              <w:ind w:left="314" w:hanging="425"/>
              <w:rPr>
                <w:rFonts w:ascii="Arial" w:hAnsi="Arial" w:cs="Arial"/>
                <w:sz w:val="22"/>
                <w:szCs w:val="22"/>
                <w:highlight w:val="yellow"/>
              </w:rPr>
            </w:pPr>
            <w:r w:rsidRPr="00B91B64">
              <w:rPr>
                <w:rFonts w:ascii="Arial" w:hAnsi="Arial" w:cs="Arial"/>
                <w:sz w:val="22"/>
                <w:szCs w:val="22"/>
              </w:rPr>
              <w:t>12.</w:t>
            </w:r>
            <w:r>
              <w:rPr>
                <w:rFonts w:ascii="Arial" w:hAnsi="Arial" w:cs="Arial"/>
                <w:sz w:val="22"/>
                <w:szCs w:val="22"/>
              </w:rPr>
              <w:t xml:space="preserve"> </w:t>
            </w:r>
            <w:r w:rsidRPr="00B91B64">
              <w:rPr>
                <w:rFonts w:ascii="Arial" w:hAnsi="Arial" w:cs="Arial"/>
                <w:sz w:val="22"/>
                <w:szCs w:val="22"/>
              </w:rPr>
              <w:t xml:space="preserve">W przypadku nieuwzględnienia protestu lub pozostawienia protestu bez rozpatrzenia, wnioskodawca w terminie 14 dni od dnia otrzymania informacji może wnieść skargę bezpośrednio do właściwego wojewódzkiego sądu administracyjnego (Wojewódzki Sąd Administracyjny w </w:t>
            </w:r>
            <w:r w:rsidRPr="00B91B64">
              <w:rPr>
                <w:rFonts w:ascii="Arial" w:hAnsi="Arial" w:cs="Arial"/>
                <w:sz w:val="22"/>
                <w:szCs w:val="22"/>
              </w:rPr>
              <w:lastRenderedPageBreak/>
              <w:t>Lublinie), zgodnie z art. 3 § 3 ustawy z dnia 30 sierpnia 2002 r. – Prawo o postępowaniu przed sądami administracyjnymi (Dz. U. z 2024 r., poz. 935 z późn. zm.).</w:t>
            </w:r>
          </w:p>
        </w:tc>
        <w:tc>
          <w:tcPr>
            <w:tcW w:w="3686" w:type="dxa"/>
          </w:tcPr>
          <w:p w14:paraId="4BC3E7EB" w14:textId="7AD9897E" w:rsidR="009F1357" w:rsidRPr="00D12A82" w:rsidRDefault="009F1357" w:rsidP="0002240B">
            <w:pPr>
              <w:pStyle w:val="Akapitzlist100"/>
              <w:suppressAutoHyphens/>
              <w:autoSpaceDE w:val="0"/>
              <w:autoSpaceDN w:val="0"/>
              <w:adjustRightInd w:val="0"/>
              <w:spacing w:after="60" w:line="276" w:lineRule="auto"/>
              <w:ind w:left="318" w:hanging="318"/>
              <w:rPr>
                <w:rFonts w:ascii="Arial" w:hAnsi="Arial" w:cs="Arial"/>
                <w:sz w:val="22"/>
                <w:szCs w:val="22"/>
                <w:highlight w:val="yellow"/>
              </w:rPr>
            </w:pPr>
            <w:r w:rsidRPr="00B91B64">
              <w:rPr>
                <w:rFonts w:ascii="Arial" w:hAnsi="Arial" w:cs="Arial"/>
                <w:sz w:val="22"/>
                <w:szCs w:val="22"/>
              </w:rPr>
              <w:lastRenderedPageBreak/>
              <w:t>12.</w:t>
            </w:r>
            <w:r>
              <w:rPr>
                <w:rFonts w:ascii="Arial" w:hAnsi="Arial" w:cs="Arial"/>
                <w:sz w:val="22"/>
                <w:szCs w:val="22"/>
              </w:rPr>
              <w:t xml:space="preserve"> </w:t>
            </w:r>
            <w:r w:rsidRPr="00B91B64">
              <w:rPr>
                <w:rFonts w:ascii="Arial" w:hAnsi="Arial" w:cs="Arial"/>
                <w:sz w:val="22"/>
                <w:szCs w:val="22"/>
              </w:rPr>
              <w:t xml:space="preserve">W przypadku nieuwzględnienia protestu lub pozostawienia protestu bez rozpatrzenia, wnioskodawca w terminie 14 dni od dnia otrzymania informacji może wnieść skargę bezpośrednio do właściwego wojewódzkiego sądu administracyjnego (Wojewódzki Sąd Administracyjny w </w:t>
            </w:r>
            <w:r w:rsidRPr="00B91B64">
              <w:rPr>
                <w:rFonts w:ascii="Arial" w:hAnsi="Arial" w:cs="Arial"/>
                <w:sz w:val="22"/>
                <w:szCs w:val="22"/>
              </w:rPr>
              <w:lastRenderedPageBreak/>
              <w:t xml:space="preserve">Lublinie), zgodnie z art. 3 § 3 ustawy z dnia 30 sierpnia 2002 r. – Prawo o postępowaniu przed sądami administracyjnymi (Dz. U. z </w:t>
            </w:r>
            <w:r>
              <w:rPr>
                <w:rFonts w:ascii="Arial" w:hAnsi="Arial" w:cs="Arial"/>
                <w:sz w:val="22"/>
                <w:szCs w:val="22"/>
              </w:rPr>
              <w:t>2026 r. poz. 143, z późn. zm.</w:t>
            </w:r>
            <w:r w:rsidRPr="00B91B64">
              <w:rPr>
                <w:rFonts w:ascii="Arial" w:hAnsi="Arial" w:cs="Arial"/>
                <w:sz w:val="22"/>
                <w:szCs w:val="22"/>
              </w:rPr>
              <w:t>).</w:t>
            </w:r>
          </w:p>
        </w:tc>
        <w:tc>
          <w:tcPr>
            <w:tcW w:w="3555" w:type="dxa"/>
          </w:tcPr>
          <w:p w14:paraId="35A4EFC6" w14:textId="59B5C31D" w:rsidR="009F1357" w:rsidRPr="000B5D55" w:rsidRDefault="009F1357" w:rsidP="009F1357">
            <w:pPr>
              <w:tabs>
                <w:tab w:val="left" w:pos="709"/>
                <w:tab w:val="center" w:pos="4536"/>
                <w:tab w:val="right" w:pos="9072"/>
              </w:tabs>
              <w:spacing w:before="0"/>
              <w:ind w:left="0" w:firstLine="0"/>
              <w:rPr>
                <w:rFonts w:ascii="Arial" w:eastAsia="Times New Roman" w:hAnsi="Arial" w:cs="Arial"/>
                <w:lang w:eastAsia="pl-PL"/>
              </w:rPr>
            </w:pPr>
            <w:r w:rsidRPr="00FB19C4">
              <w:rPr>
                <w:rFonts w:ascii="Arial" w:eastAsia="Times New Roman" w:hAnsi="Arial" w:cs="Arial"/>
                <w:lang w:eastAsia="pl-PL"/>
              </w:rPr>
              <w:lastRenderedPageBreak/>
              <w:t>Aktualizacja publikatora podstawy prawnej.</w:t>
            </w:r>
          </w:p>
        </w:tc>
      </w:tr>
    </w:tbl>
    <w:p w14:paraId="0D791E08" w14:textId="77777777" w:rsidR="00F66D95" w:rsidRPr="00ED392B" w:rsidRDefault="00F66D95" w:rsidP="00B52F9D">
      <w:pPr>
        <w:spacing w:before="0" w:line="240" w:lineRule="auto"/>
        <w:ind w:left="0" w:firstLine="0"/>
        <w:rPr>
          <w:rFonts w:ascii="Arial" w:hAnsi="Arial" w:cs="Arial"/>
        </w:rPr>
      </w:pPr>
    </w:p>
    <w:p w14:paraId="01F56874" w14:textId="77777777" w:rsidR="000A1A09" w:rsidRDefault="000A1A09" w:rsidP="009B1E45">
      <w:pPr>
        <w:spacing w:before="240"/>
        <w:ind w:left="284" w:firstLine="0"/>
        <w:rPr>
          <w:rFonts w:ascii="Arial" w:hAnsi="Arial" w:cs="Arial"/>
          <w:b/>
          <w:bCs/>
        </w:rPr>
      </w:pPr>
      <w:bookmarkStart w:id="2" w:name="_Hlk179205890"/>
    </w:p>
    <w:p w14:paraId="03E15D11" w14:textId="68B4FA5B" w:rsidR="00FB1899" w:rsidRPr="001A7176" w:rsidRDefault="002F2D55" w:rsidP="009B1E45">
      <w:pPr>
        <w:spacing w:before="240"/>
        <w:ind w:left="284" w:firstLine="0"/>
        <w:rPr>
          <w:rFonts w:ascii="Arial" w:hAnsi="Arial" w:cs="Arial"/>
          <w:b/>
          <w:bCs/>
        </w:rPr>
      </w:pPr>
      <w:r w:rsidRPr="001A7176">
        <w:rPr>
          <w:rFonts w:ascii="Arial" w:hAnsi="Arial" w:cs="Arial"/>
          <w:b/>
          <w:bCs/>
        </w:rPr>
        <w:t>Z</w:t>
      </w:r>
      <w:r w:rsidR="0022170A">
        <w:rPr>
          <w:rFonts w:ascii="Arial" w:hAnsi="Arial" w:cs="Arial"/>
          <w:b/>
          <w:bCs/>
        </w:rPr>
        <w:t>a</w:t>
      </w:r>
      <w:r w:rsidRPr="001A7176">
        <w:rPr>
          <w:rFonts w:ascii="Arial" w:hAnsi="Arial" w:cs="Arial"/>
          <w:b/>
          <w:bCs/>
        </w:rPr>
        <w:t xml:space="preserve">łącznik nr 5 do Regulaminu </w:t>
      </w:r>
      <w:r w:rsidR="00274089" w:rsidRPr="001A7176">
        <w:rPr>
          <w:rFonts w:ascii="Arial" w:eastAsia="Times New Roman" w:hAnsi="Arial" w:cs="Arial"/>
          <w:b/>
          <w:bCs/>
          <w:lang w:eastAsia="pl-PL"/>
        </w:rPr>
        <w:t>wyboru projektów</w:t>
      </w:r>
      <w:r w:rsidR="004A747C" w:rsidRPr="001A7176">
        <w:rPr>
          <w:rFonts w:ascii="Arial" w:hAnsi="Arial" w:cs="Arial"/>
          <w:b/>
          <w:bCs/>
        </w:rPr>
        <w:t xml:space="preserve">: </w:t>
      </w:r>
      <w:r w:rsidRPr="001A7176">
        <w:rPr>
          <w:rFonts w:ascii="Arial" w:hAnsi="Arial" w:cs="Arial"/>
          <w:b/>
          <w:bCs/>
        </w:rPr>
        <w:t xml:space="preserve">Wzór umowy o dofinansowanie projektu w ramach </w:t>
      </w:r>
      <w:r w:rsidR="00BF6943" w:rsidRPr="001A7176">
        <w:rPr>
          <w:rFonts w:ascii="Arial" w:hAnsi="Arial" w:cs="Arial"/>
          <w:b/>
          <w:bCs/>
        </w:rPr>
        <w:t xml:space="preserve">programu </w:t>
      </w:r>
      <w:r w:rsidR="004A747C" w:rsidRPr="001A7176">
        <w:rPr>
          <w:rFonts w:ascii="Arial" w:hAnsi="Arial" w:cs="Arial"/>
          <w:b/>
          <w:bCs/>
        </w:rPr>
        <w:t>Fundusze Europejskie dla Lubelskiego 2021-2027</w:t>
      </w:r>
    </w:p>
    <w:tbl>
      <w:tblPr>
        <w:tblStyle w:val="Tabela-Siatka"/>
        <w:tblW w:w="14035" w:type="dxa"/>
        <w:tblInd w:w="279" w:type="dxa"/>
        <w:tblLayout w:type="fixed"/>
        <w:tblLook w:val="04A0" w:firstRow="1" w:lastRow="0" w:firstColumn="1" w:lastColumn="0" w:noHBand="0" w:noVBand="1"/>
      </w:tblPr>
      <w:tblGrid>
        <w:gridCol w:w="709"/>
        <w:gridCol w:w="2268"/>
        <w:gridCol w:w="3970"/>
        <w:gridCol w:w="3969"/>
        <w:gridCol w:w="3119"/>
      </w:tblGrid>
      <w:tr w:rsidR="009B1E45" w:rsidRPr="000B5D55" w14:paraId="1685DB40" w14:textId="77777777" w:rsidTr="007D2E09">
        <w:trPr>
          <w:trHeight w:val="409"/>
        </w:trPr>
        <w:tc>
          <w:tcPr>
            <w:tcW w:w="709" w:type="dxa"/>
            <w:shd w:val="clear" w:color="auto" w:fill="FFE599" w:themeFill="accent4" w:themeFillTint="66"/>
          </w:tcPr>
          <w:bookmarkEnd w:id="2"/>
          <w:p w14:paraId="0E67D2D5" w14:textId="77777777" w:rsidR="009B1E45" w:rsidRPr="000B5D55" w:rsidRDefault="009B1E45" w:rsidP="00A43C19">
            <w:pPr>
              <w:spacing w:line="276" w:lineRule="auto"/>
              <w:ind w:left="321" w:hanging="425"/>
              <w:jc w:val="center"/>
              <w:rPr>
                <w:rFonts w:ascii="Arial" w:hAnsi="Arial" w:cs="Arial"/>
                <w:b/>
                <w:bCs/>
              </w:rPr>
            </w:pPr>
            <w:r w:rsidRPr="000B5D55">
              <w:rPr>
                <w:rFonts w:ascii="Arial" w:hAnsi="Arial" w:cs="Arial"/>
                <w:b/>
                <w:bCs/>
              </w:rPr>
              <w:t>LP.</w:t>
            </w:r>
          </w:p>
        </w:tc>
        <w:tc>
          <w:tcPr>
            <w:tcW w:w="2268" w:type="dxa"/>
            <w:shd w:val="clear" w:color="auto" w:fill="FFE599" w:themeFill="accent4" w:themeFillTint="66"/>
          </w:tcPr>
          <w:p w14:paraId="400FDDD7" w14:textId="77777777" w:rsidR="009B1E45" w:rsidRPr="000B5D55" w:rsidRDefault="009B1E45" w:rsidP="00FF42BC">
            <w:pPr>
              <w:spacing w:line="276" w:lineRule="auto"/>
              <w:rPr>
                <w:rFonts w:ascii="Arial" w:hAnsi="Arial" w:cs="Arial"/>
                <w:b/>
                <w:bCs/>
              </w:rPr>
            </w:pPr>
            <w:r w:rsidRPr="000B5D55">
              <w:rPr>
                <w:rFonts w:ascii="Arial" w:hAnsi="Arial" w:cs="Arial"/>
                <w:b/>
                <w:bCs/>
              </w:rPr>
              <w:t>Rozdział / punkt</w:t>
            </w:r>
          </w:p>
        </w:tc>
        <w:tc>
          <w:tcPr>
            <w:tcW w:w="3970" w:type="dxa"/>
            <w:shd w:val="clear" w:color="auto" w:fill="FFE599" w:themeFill="accent4" w:themeFillTint="66"/>
          </w:tcPr>
          <w:p w14:paraId="3BBE5E3E" w14:textId="77777777" w:rsidR="009B1E45" w:rsidRPr="000B5D55" w:rsidRDefault="009B1E45" w:rsidP="00FF42BC">
            <w:pPr>
              <w:spacing w:line="276" w:lineRule="auto"/>
              <w:rPr>
                <w:rFonts w:ascii="Arial" w:hAnsi="Arial" w:cs="Arial"/>
                <w:b/>
                <w:bCs/>
              </w:rPr>
            </w:pPr>
            <w:r w:rsidRPr="000B5D55">
              <w:rPr>
                <w:rFonts w:ascii="Arial" w:hAnsi="Arial" w:cs="Arial"/>
                <w:b/>
                <w:bCs/>
              </w:rPr>
              <w:t>Treść przed zmianą</w:t>
            </w:r>
          </w:p>
        </w:tc>
        <w:tc>
          <w:tcPr>
            <w:tcW w:w="3969" w:type="dxa"/>
            <w:shd w:val="clear" w:color="auto" w:fill="FFE599" w:themeFill="accent4" w:themeFillTint="66"/>
          </w:tcPr>
          <w:p w14:paraId="113241E6" w14:textId="77777777" w:rsidR="009B1E45" w:rsidRPr="000B5D55" w:rsidRDefault="009B1E45" w:rsidP="00FF42BC">
            <w:pPr>
              <w:spacing w:line="276" w:lineRule="auto"/>
              <w:rPr>
                <w:rFonts w:ascii="Arial" w:hAnsi="Arial" w:cs="Arial"/>
                <w:b/>
                <w:bCs/>
              </w:rPr>
            </w:pPr>
            <w:r w:rsidRPr="000B5D55">
              <w:rPr>
                <w:rFonts w:ascii="Arial" w:hAnsi="Arial" w:cs="Arial"/>
                <w:b/>
                <w:bCs/>
              </w:rPr>
              <w:t>Treść po zmianie</w:t>
            </w:r>
          </w:p>
        </w:tc>
        <w:tc>
          <w:tcPr>
            <w:tcW w:w="3119" w:type="dxa"/>
            <w:shd w:val="clear" w:color="auto" w:fill="FFE599" w:themeFill="accent4" w:themeFillTint="66"/>
          </w:tcPr>
          <w:p w14:paraId="5016D212" w14:textId="77777777" w:rsidR="009B1E45" w:rsidRPr="000B5D55" w:rsidRDefault="009B1E45" w:rsidP="00FF42BC">
            <w:pPr>
              <w:spacing w:line="276" w:lineRule="auto"/>
              <w:rPr>
                <w:rFonts w:ascii="Arial" w:hAnsi="Arial" w:cs="Arial"/>
                <w:b/>
                <w:bCs/>
              </w:rPr>
            </w:pPr>
            <w:r w:rsidRPr="000B5D55">
              <w:rPr>
                <w:rFonts w:ascii="Arial" w:hAnsi="Arial" w:cs="Arial"/>
                <w:b/>
                <w:bCs/>
              </w:rPr>
              <w:t>Uzasadnienie zmiany</w:t>
            </w:r>
          </w:p>
        </w:tc>
      </w:tr>
      <w:tr w:rsidR="00A77C1C" w:rsidRPr="000B5D55" w14:paraId="5D9813A8" w14:textId="77777777" w:rsidTr="007D2E09">
        <w:trPr>
          <w:trHeight w:val="409"/>
        </w:trPr>
        <w:tc>
          <w:tcPr>
            <w:tcW w:w="709" w:type="dxa"/>
          </w:tcPr>
          <w:p w14:paraId="6D695978" w14:textId="77777777" w:rsidR="00A77C1C" w:rsidRPr="000B5D55" w:rsidRDefault="00A77C1C">
            <w:pPr>
              <w:pStyle w:val="Akapitzlist"/>
              <w:numPr>
                <w:ilvl w:val="0"/>
                <w:numId w:val="2"/>
              </w:numPr>
              <w:spacing w:after="60"/>
              <w:ind w:left="584" w:hanging="405"/>
              <w:jc w:val="both"/>
              <w:rPr>
                <w:rFonts w:ascii="Arial" w:hAnsi="Arial" w:cs="Arial"/>
              </w:rPr>
            </w:pPr>
          </w:p>
        </w:tc>
        <w:tc>
          <w:tcPr>
            <w:tcW w:w="2268" w:type="dxa"/>
          </w:tcPr>
          <w:p w14:paraId="4D26977F" w14:textId="77777777" w:rsidR="00A77C1C" w:rsidRPr="00A77C1C" w:rsidRDefault="00A77C1C" w:rsidP="00A77C1C">
            <w:pPr>
              <w:spacing w:after="60"/>
              <w:ind w:left="0" w:firstLine="0"/>
              <w:rPr>
                <w:rFonts w:ascii="Arial" w:hAnsi="Arial" w:cs="Arial"/>
                <w:b/>
                <w:bCs/>
              </w:rPr>
            </w:pPr>
            <w:r w:rsidRPr="00A77C1C">
              <w:rPr>
                <w:rFonts w:ascii="Arial" w:hAnsi="Arial" w:cs="Arial"/>
                <w:b/>
                <w:bCs/>
              </w:rPr>
              <w:t xml:space="preserve">Definicje </w:t>
            </w:r>
          </w:p>
          <w:p w14:paraId="7D9A427B" w14:textId="5C8EB4E2" w:rsidR="00A77C1C" w:rsidRPr="00B30491" w:rsidRDefault="00A77C1C" w:rsidP="00A77C1C">
            <w:pPr>
              <w:spacing w:after="60"/>
              <w:ind w:left="0" w:firstLine="0"/>
              <w:rPr>
                <w:rFonts w:ascii="Arial" w:hAnsi="Arial" w:cs="Arial"/>
                <w:b/>
                <w:bCs/>
              </w:rPr>
            </w:pPr>
            <w:r w:rsidRPr="00A77C1C">
              <w:rPr>
                <w:rFonts w:ascii="Arial" w:hAnsi="Arial" w:cs="Arial"/>
              </w:rPr>
              <w:t xml:space="preserve">§ 1. pkt </w:t>
            </w:r>
            <w:r>
              <w:rPr>
                <w:rFonts w:ascii="Arial" w:hAnsi="Arial" w:cs="Arial"/>
              </w:rPr>
              <w:t>5</w:t>
            </w:r>
          </w:p>
        </w:tc>
        <w:tc>
          <w:tcPr>
            <w:tcW w:w="3970" w:type="dxa"/>
          </w:tcPr>
          <w:p w14:paraId="21F56C7C" w14:textId="5C533B3C" w:rsidR="004A62BC" w:rsidRPr="009A17B2" w:rsidRDefault="00A77C1C">
            <w:pPr>
              <w:pStyle w:val="Akapitzlist"/>
              <w:numPr>
                <w:ilvl w:val="0"/>
                <w:numId w:val="19"/>
              </w:numPr>
              <w:snapToGrid w:val="0"/>
              <w:spacing w:before="0" w:line="276" w:lineRule="auto"/>
              <w:ind w:left="357" w:hanging="357"/>
              <w:rPr>
                <w:rFonts w:ascii="Arial" w:hAnsi="Arial" w:cs="Arial"/>
              </w:rPr>
            </w:pPr>
            <w:r w:rsidRPr="009A17B2">
              <w:rPr>
                <w:rFonts w:ascii="Arial" w:hAnsi="Arial" w:cs="Arial"/>
              </w:rPr>
              <w:t>Baza Konkurencyjności (BK2021) – strona internetowa prowadzona przez ministra właściwego do spraw rozwoju regionalnego przeznaczona do zamieszczania zapytań ofertowych zgodnie z zasadą konkurencyjności;</w:t>
            </w:r>
          </w:p>
        </w:tc>
        <w:tc>
          <w:tcPr>
            <w:tcW w:w="3969" w:type="dxa"/>
          </w:tcPr>
          <w:p w14:paraId="5F4F9801" w14:textId="2F3093B2" w:rsidR="00A77C1C" w:rsidRPr="009A17B2" w:rsidRDefault="00A77C1C">
            <w:pPr>
              <w:pStyle w:val="Akapitzlist"/>
              <w:numPr>
                <w:ilvl w:val="0"/>
                <w:numId w:val="20"/>
              </w:numPr>
              <w:snapToGrid w:val="0"/>
              <w:spacing w:before="0" w:line="276" w:lineRule="auto"/>
              <w:ind w:left="357" w:hanging="357"/>
              <w:rPr>
                <w:rFonts w:ascii="Arial" w:hAnsi="Arial" w:cs="Arial"/>
              </w:rPr>
            </w:pPr>
            <w:r w:rsidRPr="009A17B2">
              <w:rPr>
                <w:rFonts w:ascii="Arial" w:hAnsi="Arial" w:cs="Arial"/>
              </w:rPr>
              <w:t>„Bazie Konkurencyjności (BK2021)” – oznacza to stronę internetową prowadzoną przez ministra właściwego do spraw rozwoju regionalnego przeznaczon</w:t>
            </w:r>
            <w:r w:rsidR="00C40CB7" w:rsidRPr="009A17B2">
              <w:rPr>
                <w:rFonts w:ascii="Arial" w:hAnsi="Arial" w:cs="Arial"/>
              </w:rPr>
              <w:t>ą</w:t>
            </w:r>
            <w:r w:rsidRPr="009A17B2">
              <w:rPr>
                <w:rFonts w:ascii="Arial" w:hAnsi="Arial" w:cs="Arial"/>
              </w:rPr>
              <w:t xml:space="preserve"> do zamieszczania zapytań ofertowych zgodnie z zasadą konkurencyjności;</w:t>
            </w:r>
          </w:p>
        </w:tc>
        <w:tc>
          <w:tcPr>
            <w:tcW w:w="3119" w:type="dxa"/>
          </w:tcPr>
          <w:p w14:paraId="0B8738BB" w14:textId="7051F566" w:rsidR="00A77C1C" w:rsidRPr="002464B8" w:rsidRDefault="00A77C1C" w:rsidP="00FB4D36">
            <w:pPr>
              <w:ind w:left="0" w:firstLine="0"/>
              <w:rPr>
                <w:rFonts w:ascii="Arial" w:eastAsia="Times New Roman" w:hAnsi="Arial" w:cs="Arial"/>
                <w:lang w:eastAsia="pl-PL"/>
              </w:rPr>
            </w:pPr>
            <w:r>
              <w:rPr>
                <w:rFonts w:ascii="Arial" w:eastAsia="Times New Roman" w:hAnsi="Arial" w:cs="Arial"/>
                <w:lang w:eastAsia="pl-PL"/>
              </w:rPr>
              <w:t>Korekta techniczna</w:t>
            </w:r>
            <w:r w:rsidR="00C901BD">
              <w:rPr>
                <w:rFonts w:ascii="Arial" w:eastAsia="Times New Roman" w:hAnsi="Arial" w:cs="Arial"/>
                <w:lang w:eastAsia="pl-PL"/>
              </w:rPr>
              <w:t>.</w:t>
            </w:r>
          </w:p>
        </w:tc>
      </w:tr>
      <w:tr w:rsidR="00C901BD" w:rsidRPr="000B5D55" w14:paraId="260A979A" w14:textId="77777777" w:rsidTr="007D2E09">
        <w:trPr>
          <w:trHeight w:val="409"/>
        </w:trPr>
        <w:tc>
          <w:tcPr>
            <w:tcW w:w="709" w:type="dxa"/>
          </w:tcPr>
          <w:p w14:paraId="225F5AFB" w14:textId="77777777" w:rsidR="00C901BD" w:rsidRPr="000B5D55" w:rsidRDefault="00C901BD">
            <w:pPr>
              <w:pStyle w:val="Akapitzlist"/>
              <w:numPr>
                <w:ilvl w:val="0"/>
                <w:numId w:val="2"/>
              </w:numPr>
              <w:spacing w:after="60"/>
              <w:ind w:left="584" w:hanging="405"/>
              <w:jc w:val="both"/>
              <w:rPr>
                <w:rFonts w:ascii="Arial" w:hAnsi="Arial" w:cs="Arial"/>
              </w:rPr>
            </w:pPr>
          </w:p>
        </w:tc>
        <w:tc>
          <w:tcPr>
            <w:tcW w:w="2268" w:type="dxa"/>
          </w:tcPr>
          <w:p w14:paraId="28B0E695" w14:textId="77777777" w:rsidR="00C901BD" w:rsidRPr="00856589" w:rsidRDefault="00C901BD" w:rsidP="00C901BD">
            <w:pPr>
              <w:spacing w:after="60"/>
              <w:ind w:left="0" w:firstLine="0"/>
              <w:rPr>
                <w:rFonts w:ascii="Arial" w:hAnsi="Arial" w:cs="Arial"/>
                <w:b/>
                <w:bCs/>
              </w:rPr>
            </w:pPr>
            <w:r w:rsidRPr="00856589">
              <w:rPr>
                <w:rFonts w:ascii="Arial" w:hAnsi="Arial" w:cs="Arial"/>
                <w:b/>
                <w:bCs/>
              </w:rPr>
              <w:t xml:space="preserve">Definicje </w:t>
            </w:r>
          </w:p>
          <w:p w14:paraId="3F3217CA" w14:textId="28D54C92" w:rsidR="00C901BD" w:rsidRPr="00A77C1C" w:rsidRDefault="00C901BD" w:rsidP="00C901BD">
            <w:pPr>
              <w:spacing w:after="60"/>
              <w:ind w:left="0" w:firstLine="0"/>
              <w:rPr>
                <w:rFonts w:ascii="Arial" w:hAnsi="Arial" w:cs="Arial"/>
                <w:b/>
                <w:bCs/>
              </w:rPr>
            </w:pPr>
            <w:r w:rsidRPr="00856589">
              <w:rPr>
                <w:rFonts w:ascii="Arial" w:hAnsi="Arial" w:cs="Arial"/>
              </w:rPr>
              <w:t xml:space="preserve">§ 1. pkt </w:t>
            </w:r>
            <w:r w:rsidR="00EA3D2D">
              <w:rPr>
                <w:rFonts w:ascii="Arial" w:hAnsi="Arial" w:cs="Arial"/>
              </w:rPr>
              <w:t>10</w:t>
            </w:r>
          </w:p>
        </w:tc>
        <w:tc>
          <w:tcPr>
            <w:tcW w:w="3970" w:type="dxa"/>
          </w:tcPr>
          <w:p w14:paraId="7FC77A98" w14:textId="4A0892B9" w:rsidR="00C901BD" w:rsidRPr="00EA3D2D" w:rsidRDefault="00EA3D2D">
            <w:pPr>
              <w:numPr>
                <w:ilvl w:val="0"/>
                <w:numId w:val="17"/>
              </w:numPr>
              <w:spacing w:before="0" w:line="276" w:lineRule="auto"/>
              <w:ind w:left="357" w:hanging="357"/>
              <w:rPr>
                <w:rFonts w:ascii="Arial" w:hAnsi="Arial" w:cs="Arial"/>
              </w:rPr>
            </w:pPr>
            <w:r w:rsidRPr="005F349D">
              <w:rPr>
                <w:rFonts w:ascii="Arial" w:hAnsi="Arial" w:cs="Arial"/>
              </w:rPr>
              <w:t xml:space="preserve">„ustawie wdrożeniowej” - oznacza to </w:t>
            </w:r>
            <w:bookmarkStart w:id="3" w:name="_Hlk120705818"/>
            <w:r w:rsidRPr="005F349D">
              <w:rPr>
                <w:rFonts w:ascii="Arial" w:hAnsi="Arial" w:cs="Arial"/>
              </w:rPr>
              <w:t xml:space="preserve">ustawę z dnia 28 kwietnia 2022 r. o zasadach realizacji zadań finansowanych ze środków europejskich w perspektywie finansowej 2021-2027 </w:t>
            </w:r>
            <w:bookmarkEnd w:id="3"/>
            <w:r w:rsidRPr="005F349D">
              <w:rPr>
                <w:rFonts w:ascii="Arial" w:hAnsi="Arial" w:cs="Arial"/>
              </w:rPr>
              <w:t>(Dz.U. poz.</w:t>
            </w:r>
            <w:r>
              <w:rPr>
                <w:rFonts w:ascii="Arial" w:hAnsi="Arial" w:cs="Arial"/>
              </w:rPr>
              <w:t>1</w:t>
            </w:r>
            <w:r w:rsidR="00CB5201">
              <w:rPr>
                <w:rFonts w:ascii="Arial" w:hAnsi="Arial" w:cs="Arial"/>
              </w:rPr>
              <w:t>079</w:t>
            </w:r>
            <w:r w:rsidRPr="005F349D">
              <w:rPr>
                <w:rFonts w:ascii="Arial" w:hAnsi="Arial" w:cs="Arial"/>
              </w:rPr>
              <w:t>),</w:t>
            </w:r>
            <w:r w:rsidRPr="005F349D">
              <w:rPr>
                <w:rFonts w:ascii="Arial" w:hAnsi="Arial" w:cs="Arial"/>
                <w:iCs/>
              </w:rPr>
              <w:t xml:space="preserve"> </w:t>
            </w:r>
          </w:p>
        </w:tc>
        <w:tc>
          <w:tcPr>
            <w:tcW w:w="3969" w:type="dxa"/>
          </w:tcPr>
          <w:p w14:paraId="22B70DBC" w14:textId="12CA2619" w:rsidR="00C901BD" w:rsidRPr="00EA3D2D" w:rsidRDefault="00EA3D2D">
            <w:pPr>
              <w:numPr>
                <w:ilvl w:val="0"/>
                <w:numId w:val="18"/>
              </w:numPr>
              <w:tabs>
                <w:tab w:val="num" w:pos="567"/>
              </w:tabs>
              <w:spacing w:before="0" w:line="276" w:lineRule="auto"/>
              <w:ind w:left="357" w:hanging="357"/>
              <w:rPr>
                <w:rFonts w:ascii="Arial" w:hAnsi="Arial" w:cs="Arial"/>
              </w:rPr>
            </w:pPr>
            <w:r w:rsidRPr="005F349D">
              <w:rPr>
                <w:rFonts w:ascii="Arial" w:hAnsi="Arial" w:cs="Arial"/>
              </w:rPr>
              <w:t xml:space="preserve">„ustawie wdrożeniowej” - oznacza to ustawę z dnia 28 kwietnia 2022 r. o zasadach realizacji zadań finansowanych ze środków europejskich w perspektywie finansowej 2021-2027 (Dz.U. </w:t>
            </w:r>
            <w:r>
              <w:rPr>
                <w:rFonts w:ascii="Arial" w:hAnsi="Arial" w:cs="Arial"/>
              </w:rPr>
              <w:t xml:space="preserve">z 2025 r. </w:t>
            </w:r>
            <w:r w:rsidRPr="005F349D">
              <w:rPr>
                <w:rFonts w:ascii="Arial" w:hAnsi="Arial" w:cs="Arial"/>
              </w:rPr>
              <w:t>poz.</w:t>
            </w:r>
            <w:r>
              <w:rPr>
                <w:rFonts w:ascii="Arial" w:hAnsi="Arial" w:cs="Arial"/>
              </w:rPr>
              <w:t>1733 z późn. zm.</w:t>
            </w:r>
            <w:r w:rsidRPr="005F349D">
              <w:rPr>
                <w:rFonts w:ascii="Arial" w:hAnsi="Arial" w:cs="Arial"/>
              </w:rPr>
              <w:t>),</w:t>
            </w:r>
            <w:r w:rsidRPr="005F349D">
              <w:rPr>
                <w:rFonts w:ascii="Arial" w:hAnsi="Arial" w:cs="Arial"/>
                <w:iCs/>
              </w:rPr>
              <w:t xml:space="preserve"> </w:t>
            </w:r>
          </w:p>
        </w:tc>
        <w:tc>
          <w:tcPr>
            <w:tcW w:w="3119" w:type="dxa"/>
          </w:tcPr>
          <w:p w14:paraId="6396AA27" w14:textId="3D73B597" w:rsidR="00C901BD" w:rsidRDefault="00EA3D2D" w:rsidP="00FB4D36">
            <w:pPr>
              <w:ind w:left="0" w:firstLine="0"/>
              <w:rPr>
                <w:rFonts w:ascii="Arial" w:eastAsia="Times New Roman" w:hAnsi="Arial" w:cs="Arial"/>
                <w:lang w:eastAsia="pl-PL"/>
              </w:rPr>
            </w:pPr>
            <w:r w:rsidRPr="002464B8">
              <w:rPr>
                <w:rFonts w:ascii="Arial" w:eastAsia="Times New Roman" w:hAnsi="Arial" w:cs="Arial"/>
                <w:lang w:eastAsia="pl-PL"/>
              </w:rPr>
              <w:t>Aktualizacja publikatora podstawy prawnej.</w:t>
            </w:r>
          </w:p>
        </w:tc>
      </w:tr>
      <w:tr w:rsidR="00856589" w:rsidRPr="000B5D55" w14:paraId="0BD1FE22" w14:textId="77777777" w:rsidTr="007D2E09">
        <w:trPr>
          <w:trHeight w:val="409"/>
        </w:trPr>
        <w:tc>
          <w:tcPr>
            <w:tcW w:w="709" w:type="dxa"/>
          </w:tcPr>
          <w:p w14:paraId="0300CCFA" w14:textId="77777777" w:rsidR="00856589" w:rsidRPr="000B5D55" w:rsidRDefault="00856589">
            <w:pPr>
              <w:pStyle w:val="Akapitzlist"/>
              <w:numPr>
                <w:ilvl w:val="0"/>
                <w:numId w:val="2"/>
              </w:numPr>
              <w:spacing w:after="60"/>
              <w:ind w:left="584" w:hanging="405"/>
              <w:jc w:val="both"/>
              <w:rPr>
                <w:rFonts w:ascii="Arial" w:hAnsi="Arial" w:cs="Arial"/>
              </w:rPr>
            </w:pPr>
          </w:p>
        </w:tc>
        <w:tc>
          <w:tcPr>
            <w:tcW w:w="2268" w:type="dxa"/>
          </w:tcPr>
          <w:p w14:paraId="4FB21782" w14:textId="77777777" w:rsidR="00856589" w:rsidRPr="00856589" w:rsidRDefault="00856589" w:rsidP="00856589">
            <w:pPr>
              <w:spacing w:after="60"/>
              <w:ind w:left="0" w:firstLine="0"/>
              <w:rPr>
                <w:rFonts w:ascii="Arial" w:hAnsi="Arial" w:cs="Arial"/>
                <w:b/>
                <w:bCs/>
              </w:rPr>
            </w:pPr>
            <w:r w:rsidRPr="00856589">
              <w:rPr>
                <w:rFonts w:ascii="Arial" w:hAnsi="Arial" w:cs="Arial"/>
                <w:b/>
                <w:bCs/>
              </w:rPr>
              <w:t xml:space="preserve">Definicje </w:t>
            </w:r>
          </w:p>
          <w:p w14:paraId="50C446E5" w14:textId="43DF9C87" w:rsidR="00856589" w:rsidRPr="00856589" w:rsidRDefault="00856589" w:rsidP="00856589">
            <w:pPr>
              <w:spacing w:after="60"/>
              <w:ind w:left="0" w:firstLine="0"/>
              <w:rPr>
                <w:rFonts w:ascii="Arial" w:hAnsi="Arial" w:cs="Arial"/>
              </w:rPr>
            </w:pPr>
            <w:r w:rsidRPr="00856589">
              <w:rPr>
                <w:rFonts w:ascii="Arial" w:hAnsi="Arial" w:cs="Arial"/>
              </w:rPr>
              <w:t xml:space="preserve">§ 1. pkt </w:t>
            </w:r>
            <w:r>
              <w:rPr>
                <w:rFonts w:ascii="Arial" w:hAnsi="Arial" w:cs="Arial"/>
              </w:rPr>
              <w:t>22</w:t>
            </w:r>
          </w:p>
        </w:tc>
        <w:tc>
          <w:tcPr>
            <w:tcW w:w="3970" w:type="dxa"/>
          </w:tcPr>
          <w:p w14:paraId="14E0A240" w14:textId="210868BA" w:rsidR="00856589" w:rsidRPr="002464B8" w:rsidRDefault="009C3951" w:rsidP="00FB4D36">
            <w:pPr>
              <w:snapToGrid w:val="0"/>
              <w:spacing w:before="0"/>
              <w:ind w:left="460" w:hanging="460"/>
              <w:rPr>
                <w:rFonts w:ascii="Arial" w:hAnsi="Arial" w:cs="Arial"/>
              </w:rPr>
            </w:pPr>
            <w:r w:rsidRPr="009C3951">
              <w:rPr>
                <w:rFonts w:ascii="Arial" w:hAnsi="Arial" w:cs="Arial"/>
              </w:rPr>
              <w:t>22)</w:t>
            </w:r>
            <w:r w:rsidR="009C4C5F">
              <w:rPr>
                <w:rFonts w:ascii="Arial" w:hAnsi="Arial" w:cs="Arial"/>
              </w:rPr>
              <w:t xml:space="preserve"> </w:t>
            </w:r>
            <w:r w:rsidRPr="009C3951">
              <w:rPr>
                <w:rFonts w:ascii="Arial" w:hAnsi="Arial" w:cs="Arial"/>
              </w:rPr>
              <w:tab/>
              <w:t xml:space="preserve">„środkach trwałych” – oznacza to, zgodnie z art. 3 ust. 1 pkt 15 ustawy z dnia 29 września 1994 r. o rachunkowości (Dz. U. z 2023 r. poz. 120, z późn. zm.), </w:t>
            </w:r>
            <w:r w:rsidRPr="009C3951">
              <w:rPr>
                <w:rFonts w:ascii="Arial" w:hAnsi="Arial" w:cs="Arial"/>
              </w:rPr>
              <w:lastRenderedPageBreak/>
              <w:t>zwanej dalej „ustawą o rachunkowości”, z zastrzeżeniem inwestycji, o których mowa w art. 3 ust. 1 pkt 17 tej ustawy – rzeczowe aktywa trwałe i zrównane z nimi, o przewidywanym okresie ekonomicznej użyteczności dłuższym niż rok, kompletne, zdatne do użytku i przeznaczone na potrzeby jednostki; w przypadku środków trwałych oddanych do używania na podstawie umowy najmu, dzierżawy lub leasingu, środki trwałe zalicza się do aktywów trwałych jednej ze stron umowy, zgodnie z warunkami określonymi w ustawie o rachunkowości; do środków trwałych zalicza się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tc>
        <w:tc>
          <w:tcPr>
            <w:tcW w:w="3969" w:type="dxa"/>
          </w:tcPr>
          <w:p w14:paraId="08BD40AD" w14:textId="6DF0106C" w:rsidR="00856589" w:rsidRPr="002464B8" w:rsidRDefault="009C3951" w:rsidP="00FB4D36">
            <w:pPr>
              <w:snapToGrid w:val="0"/>
              <w:spacing w:before="0"/>
              <w:ind w:left="459" w:hanging="425"/>
              <w:rPr>
                <w:rFonts w:ascii="Arial" w:hAnsi="Arial" w:cs="Arial"/>
              </w:rPr>
            </w:pPr>
            <w:r w:rsidRPr="009C3951">
              <w:rPr>
                <w:rFonts w:ascii="Arial" w:hAnsi="Arial" w:cs="Arial"/>
              </w:rPr>
              <w:lastRenderedPageBreak/>
              <w:t>22)</w:t>
            </w:r>
            <w:r w:rsidRPr="009C3951">
              <w:rPr>
                <w:rFonts w:ascii="Arial" w:hAnsi="Arial" w:cs="Arial"/>
              </w:rPr>
              <w:tab/>
              <w:t xml:space="preserve">„środkach trwałych” – oznacza to, zgodnie z art. 3 ust. 1 pkt 15 ustawy z dnia 29 września 1994 r. o rachunkowości (Dz. U. z </w:t>
            </w:r>
            <w:r>
              <w:rPr>
                <w:rFonts w:ascii="Arial" w:hAnsi="Arial" w:cs="Arial"/>
              </w:rPr>
              <w:t>2026 r. poz. 522</w:t>
            </w:r>
            <w:r w:rsidR="008B2F51">
              <w:rPr>
                <w:rFonts w:ascii="Arial" w:hAnsi="Arial" w:cs="Arial"/>
              </w:rPr>
              <w:t xml:space="preserve"> z późn. zm.</w:t>
            </w:r>
            <w:r w:rsidRPr="009C3951">
              <w:rPr>
                <w:rFonts w:ascii="Arial" w:hAnsi="Arial" w:cs="Arial"/>
              </w:rPr>
              <w:t xml:space="preserve">), </w:t>
            </w:r>
            <w:r w:rsidRPr="009C3951">
              <w:rPr>
                <w:rFonts w:ascii="Arial" w:hAnsi="Arial" w:cs="Arial"/>
              </w:rPr>
              <w:lastRenderedPageBreak/>
              <w:t>zwanej dalej „ustawą o rachunkowości”, z zastrzeżeniem inwestycji, o których mowa w art. 3 ust. 1 pkt 17 tej ustawy – rzeczowe aktywa trwałe i zrównane z nimi, o przewidywanym okresie ekonomicznej użyteczności dłuższym niż rok, kompletne, zdatne do użytku i przeznaczone na potrzeby jednostki; w przypadku środków trwałych oddanych do używania na podstawie umowy najmu, dzierżawy lub leasingu, środki trwałe zalicza się do aktywów trwałych jednej ze stron umowy, zgodnie z warunkami określonymi w ustawie o rachunkowości; do środków trwałych zalicza się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tc>
        <w:tc>
          <w:tcPr>
            <w:tcW w:w="3119" w:type="dxa"/>
          </w:tcPr>
          <w:p w14:paraId="5F66F501" w14:textId="50B5C2A9" w:rsidR="00856589" w:rsidRPr="002464B8" w:rsidRDefault="001B431C" w:rsidP="00FB4D36">
            <w:pPr>
              <w:ind w:left="0" w:firstLine="0"/>
              <w:rPr>
                <w:rFonts w:ascii="Arial" w:eastAsia="Times New Roman" w:hAnsi="Arial" w:cs="Arial"/>
                <w:lang w:eastAsia="pl-PL"/>
              </w:rPr>
            </w:pPr>
            <w:r w:rsidRPr="002464B8">
              <w:rPr>
                <w:rFonts w:ascii="Arial" w:eastAsia="Times New Roman" w:hAnsi="Arial" w:cs="Arial"/>
                <w:lang w:eastAsia="pl-PL"/>
              </w:rPr>
              <w:lastRenderedPageBreak/>
              <w:t>Aktualizacja publikatora podstawy prawnej.</w:t>
            </w:r>
          </w:p>
        </w:tc>
      </w:tr>
      <w:tr w:rsidR="00A77C1C" w:rsidRPr="000B5D55" w14:paraId="488D9A5D" w14:textId="77777777" w:rsidTr="007D2E09">
        <w:trPr>
          <w:trHeight w:val="409"/>
        </w:trPr>
        <w:tc>
          <w:tcPr>
            <w:tcW w:w="709" w:type="dxa"/>
          </w:tcPr>
          <w:p w14:paraId="2838F081" w14:textId="77777777" w:rsidR="00A77C1C" w:rsidRPr="000B5D55" w:rsidRDefault="00A77C1C">
            <w:pPr>
              <w:pStyle w:val="Akapitzlist"/>
              <w:numPr>
                <w:ilvl w:val="0"/>
                <w:numId w:val="2"/>
              </w:numPr>
              <w:spacing w:after="60"/>
              <w:ind w:left="584" w:hanging="405"/>
              <w:jc w:val="both"/>
              <w:rPr>
                <w:rFonts w:ascii="Arial" w:hAnsi="Arial" w:cs="Arial"/>
              </w:rPr>
            </w:pPr>
          </w:p>
        </w:tc>
        <w:tc>
          <w:tcPr>
            <w:tcW w:w="2268" w:type="dxa"/>
          </w:tcPr>
          <w:p w14:paraId="2B6F5EEE" w14:textId="77777777" w:rsidR="00A77C1C" w:rsidRPr="000B5D55" w:rsidRDefault="00A77C1C" w:rsidP="00A77C1C">
            <w:pPr>
              <w:spacing w:after="60"/>
              <w:ind w:left="0" w:firstLine="0"/>
              <w:rPr>
                <w:rFonts w:ascii="Arial" w:hAnsi="Arial" w:cs="Arial"/>
                <w:b/>
                <w:bCs/>
              </w:rPr>
            </w:pPr>
            <w:r w:rsidRPr="000B5D55">
              <w:rPr>
                <w:rFonts w:ascii="Arial" w:hAnsi="Arial" w:cs="Arial"/>
                <w:b/>
                <w:bCs/>
              </w:rPr>
              <w:t xml:space="preserve">Definicje </w:t>
            </w:r>
          </w:p>
          <w:p w14:paraId="6A9990AC" w14:textId="7DED30BC" w:rsidR="00A77C1C" w:rsidRPr="00765C75" w:rsidRDefault="00A77C1C" w:rsidP="00A77C1C">
            <w:pPr>
              <w:spacing w:after="60"/>
              <w:ind w:left="0" w:firstLine="0"/>
              <w:rPr>
                <w:rFonts w:ascii="Arial" w:hAnsi="Arial" w:cs="Arial"/>
              </w:rPr>
            </w:pPr>
            <w:r w:rsidRPr="00765C75">
              <w:rPr>
                <w:rFonts w:ascii="Arial" w:hAnsi="Arial" w:cs="Arial"/>
              </w:rPr>
              <w:t>§ 1. pkt 23 lit. b</w:t>
            </w:r>
            <w:r w:rsidR="00CF647F">
              <w:rPr>
                <w:rFonts w:ascii="Arial" w:hAnsi="Arial" w:cs="Arial"/>
              </w:rPr>
              <w:t>) i c)</w:t>
            </w:r>
            <w:r w:rsidRPr="00765C75">
              <w:rPr>
                <w:rFonts w:ascii="Arial" w:hAnsi="Arial" w:cs="Arial"/>
              </w:rPr>
              <w:t xml:space="preserve"> </w:t>
            </w:r>
          </w:p>
        </w:tc>
        <w:tc>
          <w:tcPr>
            <w:tcW w:w="3970" w:type="dxa"/>
          </w:tcPr>
          <w:p w14:paraId="154DA215" w14:textId="40F84A44" w:rsidR="00A77C1C" w:rsidRDefault="00A77C1C">
            <w:pPr>
              <w:pStyle w:val="Akapitzlist"/>
              <w:numPr>
                <w:ilvl w:val="0"/>
                <w:numId w:val="4"/>
              </w:numPr>
              <w:snapToGrid w:val="0"/>
              <w:spacing w:before="0"/>
              <w:rPr>
                <w:rFonts w:ascii="Arial" w:eastAsia="Times New Roman" w:hAnsi="Arial" w:cs="Arial"/>
                <w:lang w:eastAsia="pl-PL"/>
              </w:rPr>
            </w:pPr>
            <w:r w:rsidRPr="003C5D53">
              <w:rPr>
                <w:rFonts w:ascii="Arial" w:eastAsia="Times New Roman" w:hAnsi="Arial" w:cs="Arial"/>
                <w:iCs/>
                <w:lang w:eastAsia="pl-PL"/>
              </w:rPr>
              <w:t>osobę współpracującą w rozumieniu ustawy z dnia 13 października 1998 r. o systemie ubezpieczeń społec</w:t>
            </w:r>
            <w:r w:rsidRPr="003C5D53">
              <w:rPr>
                <w:rFonts w:ascii="Arial" w:eastAsia="Times New Roman" w:hAnsi="Arial" w:cs="Arial"/>
                <w:lang w:eastAsia="pl-PL"/>
              </w:rPr>
              <w:t>znych (Dz. U. z 2025 r. poz. 350 z późn. zm.),</w:t>
            </w:r>
          </w:p>
          <w:p w14:paraId="205009E0" w14:textId="642371C0" w:rsidR="00A77C1C" w:rsidRPr="00986967" w:rsidRDefault="00986967">
            <w:pPr>
              <w:pStyle w:val="Akapitzlist"/>
              <w:numPr>
                <w:ilvl w:val="0"/>
                <w:numId w:val="4"/>
              </w:numPr>
              <w:snapToGrid w:val="0"/>
              <w:spacing w:before="0"/>
              <w:rPr>
                <w:rFonts w:ascii="Arial" w:eastAsia="Times New Roman" w:hAnsi="Arial" w:cs="Arial"/>
                <w:lang w:eastAsia="pl-PL"/>
              </w:rPr>
            </w:pPr>
            <w:r w:rsidRPr="005F349D">
              <w:rPr>
                <w:rFonts w:ascii="Arial" w:hAnsi="Arial" w:cs="Arial"/>
              </w:rPr>
              <w:lastRenderedPageBreak/>
              <w:t>osobę wykonującą świadczenia w formie wolontariatu w rozumieniu ustawy z dnia 24 kwietnia 2003 r. o działalności pożytku publicznego i o wolontariacie (</w:t>
            </w:r>
            <w:r w:rsidRPr="005F349D">
              <w:rPr>
                <w:rFonts w:ascii="Arial" w:hAnsi="Arial" w:cs="Arial"/>
                <w:bCs/>
              </w:rPr>
              <w:t>Dz.U. z 2025 r. poz. 1338),</w:t>
            </w:r>
          </w:p>
        </w:tc>
        <w:tc>
          <w:tcPr>
            <w:tcW w:w="3969" w:type="dxa"/>
          </w:tcPr>
          <w:p w14:paraId="21F17F78" w14:textId="48B3F510" w:rsidR="008B2F51" w:rsidRDefault="00A77C1C">
            <w:pPr>
              <w:pStyle w:val="Akapitzlist"/>
              <w:numPr>
                <w:ilvl w:val="0"/>
                <w:numId w:val="21"/>
              </w:numPr>
              <w:snapToGrid w:val="0"/>
              <w:spacing w:before="0"/>
              <w:rPr>
                <w:rFonts w:ascii="Arial" w:hAnsi="Arial" w:cs="Arial"/>
              </w:rPr>
            </w:pPr>
            <w:r w:rsidRPr="00953514">
              <w:rPr>
                <w:rFonts w:ascii="Arial" w:hAnsi="Arial" w:cs="Arial"/>
              </w:rPr>
              <w:lastRenderedPageBreak/>
              <w:t xml:space="preserve">osobę współpracującą w rozumieniu ustawy z dnia 13 października 1998 r. o systemie ubezpieczeń </w:t>
            </w:r>
            <w:r w:rsidRPr="00953514">
              <w:rPr>
                <w:rFonts w:ascii="Arial" w:hAnsi="Arial" w:cs="Arial"/>
              </w:rPr>
              <w:lastRenderedPageBreak/>
              <w:t>społecznych (Dz. U. z 2026 r. poz. 199, z późn. zm.),</w:t>
            </w:r>
          </w:p>
          <w:p w14:paraId="3997A5BA" w14:textId="563D7A35" w:rsidR="00953514" w:rsidRPr="00986967" w:rsidRDefault="00986967">
            <w:pPr>
              <w:pStyle w:val="Akapitzlist"/>
              <w:numPr>
                <w:ilvl w:val="0"/>
                <w:numId w:val="21"/>
              </w:numPr>
              <w:snapToGrid w:val="0"/>
              <w:spacing w:before="0"/>
              <w:rPr>
                <w:rFonts w:ascii="Arial" w:hAnsi="Arial" w:cs="Arial"/>
              </w:rPr>
            </w:pPr>
            <w:r w:rsidRPr="005F349D">
              <w:rPr>
                <w:rFonts w:ascii="Arial" w:hAnsi="Arial" w:cs="Arial"/>
              </w:rPr>
              <w:t>osobę wykonującą świadczenia w formie wolontariatu w rozumieniu ustawy z dnia 24 kwietnia 2003 r. o działalności pożytku publicznego i o wolontariacie (</w:t>
            </w:r>
            <w:r w:rsidRPr="005F349D">
              <w:rPr>
                <w:rFonts w:ascii="Arial" w:hAnsi="Arial" w:cs="Arial"/>
                <w:bCs/>
              </w:rPr>
              <w:t>Dz.U. z 2025 r. poz. 1338</w:t>
            </w:r>
            <w:r>
              <w:rPr>
                <w:rFonts w:ascii="Arial" w:hAnsi="Arial" w:cs="Arial"/>
                <w:bCs/>
              </w:rPr>
              <w:t xml:space="preserve"> z późn. zm.</w:t>
            </w:r>
            <w:r w:rsidRPr="005F349D">
              <w:rPr>
                <w:rFonts w:ascii="Arial" w:hAnsi="Arial" w:cs="Arial"/>
                <w:bCs/>
              </w:rPr>
              <w:t>),</w:t>
            </w:r>
          </w:p>
        </w:tc>
        <w:tc>
          <w:tcPr>
            <w:tcW w:w="3119" w:type="dxa"/>
          </w:tcPr>
          <w:p w14:paraId="09BD91C3" w14:textId="401E4C7A" w:rsidR="00A77C1C" w:rsidRPr="000B5D55" w:rsidRDefault="00A77C1C" w:rsidP="00FB4D36">
            <w:pPr>
              <w:ind w:left="0" w:firstLine="0"/>
              <w:rPr>
                <w:rFonts w:ascii="Arial" w:eastAsia="Times New Roman" w:hAnsi="Arial" w:cs="Arial"/>
                <w:lang w:eastAsia="pl-PL"/>
              </w:rPr>
            </w:pPr>
            <w:r w:rsidRPr="000B5D55">
              <w:rPr>
                <w:rFonts w:ascii="Arial" w:eastAsia="Times New Roman" w:hAnsi="Arial" w:cs="Arial"/>
                <w:lang w:eastAsia="pl-PL"/>
              </w:rPr>
              <w:lastRenderedPageBreak/>
              <w:t>Aktualizacja publikator</w:t>
            </w:r>
            <w:r w:rsidR="00DF0B30">
              <w:rPr>
                <w:rFonts w:ascii="Arial" w:eastAsia="Times New Roman" w:hAnsi="Arial" w:cs="Arial"/>
                <w:lang w:eastAsia="pl-PL"/>
              </w:rPr>
              <w:t>a</w:t>
            </w:r>
            <w:r w:rsidRPr="000B5D55">
              <w:rPr>
                <w:rFonts w:ascii="Arial" w:eastAsia="Times New Roman" w:hAnsi="Arial" w:cs="Arial"/>
                <w:lang w:eastAsia="pl-PL"/>
              </w:rPr>
              <w:t xml:space="preserve"> podstawy prawnej.</w:t>
            </w:r>
          </w:p>
        </w:tc>
      </w:tr>
      <w:tr w:rsidR="004B072D" w:rsidRPr="000B5D55" w14:paraId="28A8F66C" w14:textId="77777777" w:rsidTr="007D2E09">
        <w:trPr>
          <w:trHeight w:val="409"/>
        </w:trPr>
        <w:tc>
          <w:tcPr>
            <w:tcW w:w="709" w:type="dxa"/>
          </w:tcPr>
          <w:p w14:paraId="42B84CAE" w14:textId="77777777" w:rsidR="004B072D" w:rsidRPr="000B5D55" w:rsidRDefault="004B072D">
            <w:pPr>
              <w:pStyle w:val="Akapitzlist"/>
              <w:numPr>
                <w:ilvl w:val="0"/>
                <w:numId w:val="2"/>
              </w:numPr>
              <w:spacing w:after="60"/>
              <w:ind w:left="584" w:hanging="405"/>
              <w:jc w:val="both"/>
              <w:rPr>
                <w:rFonts w:ascii="Arial" w:hAnsi="Arial" w:cs="Arial"/>
              </w:rPr>
            </w:pPr>
          </w:p>
        </w:tc>
        <w:tc>
          <w:tcPr>
            <w:tcW w:w="2268" w:type="dxa"/>
          </w:tcPr>
          <w:p w14:paraId="1D3C6BCE" w14:textId="77777777" w:rsidR="004B072D" w:rsidRPr="000B5D55" w:rsidRDefault="004B072D" w:rsidP="004B072D">
            <w:pPr>
              <w:spacing w:after="60"/>
              <w:ind w:left="0" w:firstLine="0"/>
              <w:rPr>
                <w:rFonts w:ascii="Arial" w:hAnsi="Arial" w:cs="Arial"/>
                <w:b/>
                <w:bCs/>
              </w:rPr>
            </w:pPr>
            <w:r w:rsidRPr="000B5D55">
              <w:rPr>
                <w:rFonts w:ascii="Arial" w:hAnsi="Arial" w:cs="Arial"/>
                <w:b/>
                <w:bCs/>
              </w:rPr>
              <w:t xml:space="preserve">Definicje </w:t>
            </w:r>
          </w:p>
          <w:p w14:paraId="336274F8" w14:textId="2D5B9D55" w:rsidR="004B072D" w:rsidRPr="000B5D55" w:rsidRDefault="004B072D" w:rsidP="004B072D">
            <w:pPr>
              <w:spacing w:after="60"/>
              <w:ind w:left="0" w:firstLine="0"/>
              <w:rPr>
                <w:rFonts w:ascii="Arial" w:hAnsi="Arial" w:cs="Arial"/>
                <w:b/>
                <w:bCs/>
              </w:rPr>
            </w:pPr>
            <w:r w:rsidRPr="00765C75">
              <w:rPr>
                <w:rFonts w:ascii="Arial" w:hAnsi="Arial" w:cs="Arial"/>
              </w:rPr>
              <w:t xml:space="preserve">§ 1. pkt </w:t>
            </w:r>
            <w:r w:rsidR="002D06F8">
              <w:rPr>
                <w:rFonts w:ascii="Arial" w:hAnsi="Arial" w:cs="Arial"/>
              </w:rPr>
              <w:t>30</w:t>
            </w:r>
          </w:p>
        </w:tc>
        <w:tc>
          <w:tcPr>
            <w:tcW w:w="3970" w:type="dxa"/>
          </w:tcPr>
          <w:p w14:paraId="632E2C0D" w14:textId="0460C9AC" w:rsidR="004B072D" w:rsidRPr="004B10C5" w:rsidRDefault="00DE6739" w:rsidP="00DE6739">
            <w:pPr>
              <w:spacing w:before="0" w:line="276" w:lineRule="auto"/>
              <w:ind w:left="113" w:firstLine="0"/>
              <w:rPr>
                <w:rFonts w:ascii="Arial" w:hAnsi="Arial" w:cs="Arial"/>
              </w:rPr>
            </w:pPr>
            <w:r w:rsidRPr="004B10C5">
              <w:rPr>
                <w:rFonts w:ascii="Arial" w:hAnsi="Arial" w:cs="Arial"/>
              </w:rPr>
              <w:t xml:space="preserve">30) </w:t>
            </w:r>
            <w:r w:rsidR="00C65330" w:rsidRPr="004B10C5">
              <w:rPr>
                <w:rFonts w:ascii="Arial" w:hAnsi="Arial" w:cs="Arial"/>
              </w:rPr>
              <w:t>„ustawie o finansach publicznych” - oznacza to ustawę z dnia 27 sierpnia 2009 r. o finansach publicznych (Dz. U. z 2025 r. poz. 1483),</w:t>
            </w:r>
          </w:p>
        </w:tc>
        <w:tc>
          <w:tcPr>
            <w:tcW w:w="3969" w:type="dxa"/>
          </w:tcPr>
          <w:p w14:paraId="7D5CE661" w14:textId="69067917" w:rsidR="004B072D" w:rsidRPr="004B10C5" w:rsidRDefault="00DE6739" w:rsidP="004B10C5">
            <w:pPr>
              <w:spacing w:before="0" w:line="276" w:lineRule="auto"/>
              <w:ind w:left="113" w:firstLine="0"/>
              <w:rPr>
                <w:rFonts w:ascii="Arial" w:hAnsi="Arial" w:cs="Arial"/>
              </w:rPr>
            </w:pPr>
            <w:r w:rsidRPr="004B10C5">
              <w:rPr>
                <w:rFonts w:ascii="Arial" w:hAnsi="Arial" w:cs="Arial"/>
              </w:rPr>
              <w:t>3</w:t>
            </w:r>
            <w:r w:rsidR="004B10C5" w:rsidRPr="004B10C5">
              <w:rPr>
                <w:rFonts w:ascii="Arial" w:hAnsi="Arial" w:cs="Arial"/>
              </w:rPr>
              <w:t>0)</w:t>
            </w:r>
            <w:r w:rsidR="00C65330" w:rsidRPr="004B10C5">
              <w:rPr>
                <w:rFonts w:ascii="Arial" w:hAnsi="Arial" w:cs="Arial"/>
              </w:rPr>
              <w:t>„ustawie o finansach publicznych” - oznacza to ustawę z dnia 27 sierpnia 2009 r. o finansach publicznych (Dz. U. z 2025 r. poz. 1483 z późn. zm.),</w:t>
            </w:r>
          </w:p>
        </w:tc>
        <w:tc>
          <w:tcPr>
            <w:tcW w:w="3119" w:type="dxa"/>
          </w:tcPr>
          <w:p w14:paraId="6FFF1A83" w14:textId="173AACDB" w:rsidR="004B072D" w:rsidRPr="000B5D55" w:rsidRDefault="004B072D" w:rsidP="00FB4D36">
            <w:pPr>
              <w:ind w:left="0" w:firstLine="0"/>
              <w:rPr>
                <w:rFonts w:ascii="Arial" w:eastAsia="Times New Roman" w:hAnsi="Arial" w:cs="Arial"/>
                <w:lang w:eastAsia="pl-PL"/>
              </w:rPr>
            </w:pPr>
            <w:r w:rsidRPr="000B5D55">
              <w:rPr>
                <w:rFonts w:ascii="Arial" w:eastAsia="Times New Roman" w:hAnsi="Arial" w:cs="Arial"/>
                <w:lang w:eastAsia="pl-PL"/>
              </w:rPr>
              <w:t>Aktualizacja publikator</w:t>
            </w:r>
            <w:r>
              <w:rPr>
                <w:rFonts w:ascii="Arial" w:eastAsia="Times New Roman" w:hAnsi="Arial" w:cs="Arial"/>
                <w:lang w:eastAsia="pl-PL"/>
              </w:rPr>
              <w:t>a</w:t>
            </w:r>
            <w:r w:rsidRPr="000B5D55">
              <w:rPr>
                <w:rFonts w:ascii="Arial" w:eastAsia="Times New Roman" w:hAnsi="Arial" w:cs="Arial"/>
                <w:lang w:eastAsia="pl-PL"/>
              </w:rPr>
              <w:t xml:space="preserve"> podstawy prawnej.</w:t>
            </w:r>
          </w:p>
        </w:tc>
      </w:tr>
      <w:tr w:rsidR="004B072D" w:rsidRPr="000B5D55" w14:paraId="4AB992BB" w14:textId="77777777" w:rsidTr="007D2E09">
        <w:trPr>
          <w:trHeight w:val="409"/>
        </w:trPr>
        <w:tc>
          <w:tcPr>
            <w:tcW w:w="709" w:type="dxa"/>
          </w:tcPr>
          <w:p w14:paraId="75CB8655" w14:textId="77777777" w:rsidR="004B072D" w:rsidRPr="000B5D55" w:rsidRDefault="004B072D">
            <w:pPr>
              <w:pStyle w:val="Akapitzlist"/>
              <w:numPr>
                <w:ilvl w:val="0"/>
                <w:numId w:val="2"/>
              </w:numPr>
              <w:spacing w:after="60"/>
              <w:ind w:left="584" w:hanging="405"/>
              <w:jc w:val="both"/>
              <w:rPr>
                <w:rFonts w:ascii="Arial" w:hAnsi="Arial" w:cs="Arial"/>
              </w:rPr>
            </w:pPr>
          </w:p>
        </w:tc>
        <w:tc>
          <w:tcPr>
            <w:tcW w:w="2268" w:type="dxa"/>
          </w:tcPr>
          <w:p w14:paraId="532DE28D" w14:textId="77777777" w:rsidR="004B072D" w:rsidRPr="000B5D55" w:rsidRDefault="004B072D" w:rsidP="004B072D">
            <w:pPr>
              <w:spacing w:after="60"/>
              <w:ind w:left="0" w:firstLine="0"/>
              <w:rPr>
                <w:rFonts w:ascii="Arial" w:hAnsi="Arial" w:cs="Arial"/>
                <w:b/>
                <w:bCs/>
              </w:rPr>
            </w:pPr>
            <w:r w:rsidRPr="000B5D55">
              <w:rPr>
                <w:rFonts w:ascii="Arial" w:hAnsi="Arial" w:cs="Arial"/>
                <w:b/>
                <w:bCs/>
              </w:rPr>
              <w:t xml:space="preserve">Definicje </w:t>
            </w:r>
          </w:p>
          <w:p w14:paraId="1BED7221" w14:textId="47FEEC96" w:rsidR="004B072D" w:rsidRPr="000B5D55" w:rsidRDefault="004B072D" w:rsidP="004B072D">
            <w:pPr>
              <w:spacing w:after="60"/>
              <w:ind w:left="0" w:firstLine="0"/>
              <w:rPr>
                <w:rFonts w:ascii="Arial" w:hAnsi="Arial" w:cs="Arial"/>
                <w:b/>
                <w:bCs/>
              </w:rPr>
            </w:pPr>
            <w:r w:rsidRPr="00765C75">
              <w:rPr>
                <w:rFonts w:ascii="Arial" w:hAnsi="Arial" w:cs="Arial"/>
              </w:rPr>
              <w:t xml:space="preserve">§ 1. pkt </w:t>
            </w:r>
            <w:r w:rsidR="004055ED">
              <w:rPr>
                <w:rFonts w:ascii="Arial" w:hAnsi="Arial" w:cs="Arial"/>
              </w:rPr>
              <w:t>3</w:t>
            </w:r>
            <w:r w:rsidR="00B97F5A">
              <w:rPr>
                <w:rFonts w:ascii="Arial" w:hAnsi="Arial" w:cs="Arial"/>
              </w:rPr>
              <w:t>1</w:t>
            </w:r>
          </w:p>
        </w:tc>
        <w:tc>
          <w:tcPr>
            <w:tcW w:w="3970" w:type="dxa"/>
          </w:tcPr>
          <w:p w14:paraId="7F400A37" w14:textId="22383E3A" w:rsidR="004B072D" w:rsidRPr="004B10C5" w:rsidRDefault="004B10C5" w:rsidP="004B10C5">
            <w:pPr>
              <w:tabs>
                <w:tab w:val="num" w:pos="567"/>
              </w:tabs>
              <w:spacing w:before="0"/>
              <w:ind w:left="113" w:firstLine="0"/>
              <w:rPr>
                <w:rFonts w:ascii="Arial" w:hAnsi="Arial" w:cs="Arial"/>
              </w:rPr>
            </w:pPr>
            <w:r>
              <w:rPr>
                <w:rFonts w:ascii="Arial" w:hAnsi="Arial" w:cs="Arial"/>
              </w:rPr>
              <w:t>31)</w:t>
            </w:r>
            <w:r w:rsidR="00AE7D2F" w:rsidRPr="004B10C5">
              <w:rPr>
                <w:rFonts w:ascii="Arial" w:hAnsi="Arial" w:cs="Arial"/>
              </w:rPr>
              <w:t>„ustawie Prawo zamówień publicznych” - oznacza to ustawę z dnia 11 września 2019 r. – Prawo zamówień publicznych (Dz. U. z 202</w:t>
            </w:r>
            <w:r w:rsidR="00446FCD" w:rsidRPr="004B10C5">
              <w:rPr>
                <w:rFonts w:ascii="Arial" w:hAnsi="Arial" w:cs="Arial"/>
              </w:rPr>
              <w:t>4</w:t>
            </w:r>
            <w:r w:rsidR="00AE7D2F" w:rsidRPr="004B10C5">
              <w:rPr>
                <w:rFonts w:ascii="Arial" w:hAnsi="Arial" w:cs="Arial"/>
              </w:rPr>
              <w:t xml:space="preserve"> r. poz. </w:t>
            </w:r>
            <w:r w:rsidR="00446FCD" w:rsidRPr="004B10C5">
              <w:rPr>
                <w:rFonts w:ascii="Arial" w:hAnsi="Arial" w:cs="Arial"/>
              </w:rPr>
              <w:t>1322 z późn. zm.</w:t>
            </w:r>
            <w:r w:rsidR="00AE7D2F" w:rsidRPr="004B10C5">
              <w:rPr>
                <w:rFonts w:ascii="Arial" w:hAnsi="Arial" w:cs="Arial"/>
              </w:rPr>
              <w:t>),</w:t>
            </w:r>
          </w:p>
        </w:tc>
        <w:tc>
          <w:tcPr>
            <w:tcW w:w="3969" w:type="dxa"/>
          </w:tcPr>
          <w:p w14:paraId="56D4E2F4" w14:textId="67C940CC" w:rsidR="004B072D" w:rsidRPr="004B10C5" w:rsidRDefault="004B10C5" w:rsidP="004B10C5">
            <w:pPr>
              <w:tabs>
                <w:tab w:val="num" w:pos="567"/>
              </w:tabs>
              <w:spacing w:before="0" w:line="276" w:lineRule="auto"/>
              <w:ind w:left="113" w:firstLine="0"/>
              <w:rPr>
                <w:rFonts w:ascii="Arial" w:hAnsi="Arial" w:cs="Arial"/>
              </w:rPr>
            </w:pPr>
            <w:r>
              <w:rPr>
                <w:rFonts w:ascii="Arial" w:hAnsi="Arial" w:cs="Arial"/>
              </w:rPr>
              <w:t>31)</w:t>
            </w:r>
            <w:r w:rsidR="00AE7D2F" w:rsidRPr="004B10C5">
              <w:rPr>
                <w:rFonts w:ascii="Arial" w:hAnsi="Arial" w:cs="Arial"/>
              </w:rPr>
              <w:t>„ustawie Prawo zamówień publicznych” - oznacza to ustawę z dnia 11 września 2019 r. – Prawo zamówień publicznych (Dz. U. z 2026 r. poz. 793),</w:t>
            </w:r>
          </w:p>
        </w:tc>
        <w:tc>
          <w:tcPr>
            <w:tcW w:w="3119" w:type="dxa"/>
          </w:tcPr>
          <w:p w14:paraId="401397F6" w14:textId="13AB7046" w:rsidR="004B072D" w:rsidRPr="000B5D55" w:rsidRDefault="004055ED" w:rsidP="00FB4D36">
            <w:pPr>
              <w:ind w:left="0" w:firstLine="0"/>
              <w:rPr>
                <w:rFonts w:ascii="Arial" w:eastAsia="Times New Roman" w:hAnsi="Arial" w:cs="Arial"/>
                <w:lang w:eastAsia="pl-PL"/>
              </w:rPr>
            </w:pPr>
            <w:r w:rsidRPr="000B5D55">
              <w:rPr>
                <w:rFonts w:ascii="Arial" w:eastAsia="Times New Roman" w:hAnsi="Arial" w:cs="Arial"/>
                <w:lang w:eastAsia="pl-PL"/>
              </w:rPr>
              <w:t>Aktualizacja publikator</w:t>
            </w:r>
            <w:r>
              <w:rPr>
                <w:rFonts w:ascii="Arial" w:eastAsia="Times New Roman" w:hAnsi="Arial" w:cs="Arial"/>
                <w:lang w:eastAsia="pl-PL"/>
              </w:rPr>
              <w:t>a</w:t>
            </w:r>
            <w:r w:rsidRPr="000B5D55">
              <w:rPr>
                <w:rFonts w:ascii="Arial" w:eastAsia="Times New Roman" w:hAnsi="Arial" w:cs="Arial"/>
                <w:lang w:eastAsia="pl-PL"/>
              </w:rPr>
              <w:t xml:space="preserve"> podstawy prawnej.</w:t>
            </w:r>
          </w:p>
        </w:tc>
      </w:tr>
      <w:tr w:rsidR="004055ED" w:rsidRPr="000B5D55" w14:paraId="05599B6B" w14:textId="77777777" w:rsidTr="007D2E09">
        <w:trPr>
          <w:trHeight w:val="409"/>
        </w:trPr>
        <w:tc>
          <w:tcPr>
            <w:tcW w:w="709" w:type="dxa"/>
          </w:tcPr>
          <w:p w14:paraId="7B19F321" w14:textId="77777777" w:rsidR="004055ED" w:rsidRPr="000B5D55" w:rsidRDefault="004055ED">
            <w:pPr>
              <w:pStyle w:val="Akapitzlist"/>
              <w:numPr>
                <w:ilvl w:val="0"/>
                <w:numId w:val="2"/>
              </w:numPr>
              <w:spacing w:after="60"/>
              <w:ind w:left="584" w:hanging="405"/>
              <w:jc w:val="both"/>
              <w:rPr>
                <w:rFonts w:ascii="Arial" w:hAnsi="Arial" w:cs="Arial"/>
              </w:rPr>
            </w:pPr>
          </w:p>
        </w:tc>
        <w:tc>
          <w:tcPr>
            <w:tcW w:w="2268" w:type="dxa"/>
          </w:tcPr>
          <w:p w14:paraId="59AC1589" w14:textId="77777777" w:rsidR="004055ED" w:rsidRPr="000B5D55" w:rsidRDefault="004055ED" w:rsidP="004055ED">
            <w:pPr>
              <w:spacing w:after="60"/>
              <w:ind w:left="0" w:firstLine="0"/>
              <w:rPr>
                <w:rFonts w:ascii="Arial" w:hAnsi="Arial" w:cs="Arial"/>
                <w:b/>
                <w:bCs/>
              </w:rPr>
            </w:pPr>
            <w:r w:rsidRPr="000B5D55">
              <w:rPr>
                <w:rFonts w:ascii="Arial" w:hAnsi="Arial" w:cs="Arial"/>
                <w:b/>
                <w:bCs/>
              </w:rPr>
              <w:t xml:space="preserve">Definicje </w:t>
            </w:r>
          </w:p>
          <w:p w14:paraId="2D912A6E" w14:textId="061D8F4B" w:rsidR="004055ED" w:rsidRPr="000B5D55" w:rsidRDefault="004055ED" w:rsidP="004055ED">
            <w:pPr>
              <w:spacing w:after="60"/>
              <w:ind w:left="0" w:firstLine="0"/>
              <w:rPr>
                <w:rFonts w:ascii="Arial" w:hAnsi="Arial" w:cs="Arial"/>
                <w:b/>
                <w:bCs/>
              </w:rPr>
            </w:pPr>
            <w:r w:rsidRPr="00765C75">
              <w:rPr>
                <w:rFonts w:ascii="Arial" w:hAnsi="Arial" w:cs="Arial"/>
              </w:rPr>
              <w:t xml:space="preserve">§ 1. pkt </w:t>
            </w:r>
            <w:r>
              <w:rPr>
                <w:rFonts w:ascii="Arial" w:hAnsi="Arial" w:cs="Arial"/>
              </w:rPr>
              <w:t>3</w:t>
            </w:r>
            <w:r w:rsidR="00B97F5A">
              <w:rPr>
                <w:rFonts w:ascii="Arial" w:hAnsi="Arial" w:cs="Arial"/>
              </w:rPr>
              <w:t>2</w:t>
            </w:r>
          </w:p>
        </w:tc>
        <w:tc>
          <w:tcPr>
            <w:tcW w:w="3970" w:type="dxa"/>
          </w:tcPr>
          <w:p w14:paraId="3515981A" w14:textId="622802D2" w:rsidR="004055ED" w:rsidRPr="004B10C5" w:rsidRDefault="00C27B93" w:rsidP="00C27B93">
            <w:pPr>
              <w:tabs>
                <w:tab w:val="num" w:pos="-567"/>
                <w:tab w:val="num" w:pos="567"/>
              </w:tabs>
              <w:spacing w:before="0" w:line="276" w:lineRule="auto"/>
              <w:ind w:left="113" w:firstLine="0"/>
              <w:rPr>
                <w:rFonts w:ascii="Arial" w:hAnsi="Arial" w:cs="Arial"/>
              </w:rPr>
            </w:pPr>
            <w:r>
              <w:rPr>
                <w:rFonts w:ascii="Arial" w:hAnsi="Arial" w:cs="Arial"/>
              </w:rPr>
              <w:t>32)</w:t>
            </w:r>
            <w:r w:rsidR="00C54CE2" w:rsidRPr="004B10C5">
              <w:rPr>
                <w:rFonts w:ascii="Arial" w:hAnsi="Arial" w:cs="Arial"/>
              </w:rPr>
              <w:t>„ustawie o ochronie danych osobowych” oznacza to ustawę z dnia 10 maja 2018 r. o ochronie danych osobowych (Dz. U. z 2019 r. poz. 1781),</w:t>
            </w:r>
          </w:p>
        </w:tc>
        <w:tc>
          <w:tcPr>
            <w:tcW w:w="3969" w:type="dxa"/>
          </w:tcPr>
          <w:p w14:paraId="1878E4A1" w14:textId="7AFE2EFA" w:rsidR="004055ED" w:rsidRPr="004B10C5" w:rsidRDefault="00C27B93" w:rsidP="00C27B93">
            <w:pPr>
              <w:spacing w:before="0" w:line="276" w:lineRule="auto"/>
              <w:ind w:left="113" w:firstLine="0"/>
              <w:rPr>
                <w:rFonts w:ascii="Arial" w:hAnsi="Arial" w:cs="Arial"/>
              </w:rPr>
            </w:pPr>
            <w:r>
              <w:rPr>
                <w:rFonts w:ascii="Arial" w:hAnsi="Arial" w:cs="Arial"/>
              </w:rPr>
              <w:t>32)</w:t>
            </w:r>
            <w:r w:rsidR="00C54CE2" w:rsidRPr="004B10C5">
              <w:rPr>
                <w:rFonts w:ascii="Arial" w:hAnsi="Arial" w:cs="Arial"/>
              </w:rPr>
              <w:t>„ustawie o ochronie danych osobowych” oznacza to ustawę z dnia 10 maja 2018 r. o ochronie danych osobowych (Dz. U. z 2019 r. poz. 1781 z późn. zm.),</w:t>
            </w:r>
          </w:p>
        </w:tc>
        <w:tc>
          <w:tcPr>
            <w:tcW w:w="3119" w:type="dxa"/>
          </w:tcPr>
          <w:p w14:paraId="70E7BD64" w14:textId="32FEDCEF" w:rsidR="004055ED" w:rsidRPr="000B5D55" w:rsidRDefault="004055ED" w:rsidP="00FB4D36">
            <w:pPr>
              <w:ind w:left="0" w:firstLine="0"/>
              <w:rPr>
                <w:rFonts w:ascii="Arial" w:eastAsia="Times New Roman" w:hAnsi="Arial" w:cs="Arial"/>
                <w:lang w:eastAsia="pl-PL"/>
              </w:rPr>
            </w:pPr>
            <w:r w:rsidRPr="000B5D55">
              <w:rPr>
                <w:rFonts w:ascii="Arial" w:eastAsia="Times New Roman" w:hAnsi="Arial" w:cs="Arial"/>
                <w:lang w:eastAsia="pl-PL"/>
              </w:rPr>
              <w:t>Aktualizacja publikator</w:t>
            </w:r>
            <w:r>
              <w:rPr>
                <w:rFonts w:ascii="Arial" w:eastAsia="Times New Roman" w:hAnsi="Arial" w:cs="Arial"/>
                <w:lang w:eastAsia="pl-PL"/>
              </w:rPr>
              <w:t>a</w:t>
            </w:r>
            <w:r w:rsidRPr="000B5D55">
              <w:rPr>
                <w:rFonts w:ascii="Arial" w:eastAsia="Times New Roman" w:hAnsi="Arial" w:cs="Arial"/>
                <w:lang w:eastAsia="pl-PL"/>
              </w:rPr>
              <w:t xml:space="preserve"> podstawy prawnej.</w:t>
            </w:r>
          </w:p>
        </w:tc>
      </w:tr>
      <w:tr w:rsidR="004C72F2" w:rsidRPr="000B5D55" w14:paraId="3636C02B" w14:textId="77777777" w:rsidTr="007D2E09">
        <w:trPr>
          <w:trHeight w:val="409"/>
        </w:trPr>
        <w:tc>
          <w:tcPr>
            <w:tcW w:w="709" w:type="dxa"/>
          </w:tcPr>
          <w:p w14:paraId="5A970D83" w14:textId="77777777" w:rsidR="004C72F2" w:rsidRPr="000B5D55" w:rsidRDefault="004C72F2" w:rsidP="00B85194">
            <w:pPr>
              <w:pStyle w:val="Akapitzlist"/>
              <w:numPr>
                <w:ilvl w:val="0"/>
                <w:numId w:val="2"/>
              </w:numPr>
              <w:spacing w:after="60"/>
              <w:ind w:left="584" w:hanging="405"/>
              <w:jc w:val="both"/>
              <w:rPr>
                <w:rFonts w:ascii="Arial" w:hAnsi="Arial" w:cs="Arial"/>
              </w:rPr>
            </w:pPr>
          </w:p>
        </w:tc>
        <w:tc>
          <w:tcPr>
            <w:tcW w:w="2268" w:type="dxa"/>
          </w:tcPr>
          <w:p w14:paraId="01A536C7" w14:textId="77777777" w:rsidR="00177763" w:rsidRDefault="004C72F2" w:rsidP="00177763">
            <w:pPr>
              <w:ind w:left="113" w:firstLine="0"/>
              <w:rPr>
                <w:rFonts w:ascii="Arial" w:hAnsi="Arial" w:cs="Arial"/>
                <w:b/>
                <w:bCs/>
              </w:rPr>
            </w:pPr>
            <w:r w:rsidRPr="004C72F2">
              <w:rPr>
                <w:rFonts w:ascii="Arial" w:hAnsi="Arial" w:cs="Arial"/>
                <w:b/>
                <w:bCs/>
              </w:rPr>
              <w:t>Realizacja projektu i okres obowiązywania umowy</w:t>
            </w:r>
            <w:r>
              <w:rPr>
                <w:rFonts w:ascii="Arial" w:hAnsi="Arial" w:cs="Arial"/>
                <w:b/>
                <w:bCs/>
              </w:rPr>
              <w:t xml:space="preserve"> </w:t>
            </w:r>
          </w:p>
          <w:p w14:paraId="6FEE328E" w14:textId="5D50D917" w:rsidR="004C72F2" w:rsidRDefault="004C72F2" w:rsidP="00177763">
            <w:pPr>
              <w:ind w:left="113" w:firstLine="0"/>
              <w:rPr>
                <w:rFonts w:ascii="Arial" w:hAnsi="Arial" w:cs="Arial"/>
                <w:b/>
                <w:bCs/>
              </w:rPr>
            </w:pPr>
            <w:r w:rsidRPr="00765C75">
              <w:rPr>
                <w:rFonts w:ascii="Arial" w:hAnsi="Arial" w:cs="Arial"/>
              </w:rPr>
              <w:t xml:space="preserve">§ </w:t>
            </w:r>
            <w:r>
              <w:rPr>
                <w:rFonts w:ascii="Arial" w:hAnsi="Arial" w:cs="Arial"/>
              </w:rPr>
              <w:t>5</w:t>
            </w:r>
            <w:r w:rsidRPr="00765C75">
              <w:rPr>
                <w:rFonts w:ascii="Arial" w:hAnsi="Arial" w:cs="Arial"/>
              </w:rPr>
              <w:t xml:space="preserve">. </w:t>
            </w:r>
            <w:r>
              <w:rPr>
                <w:rFonts w:ascii="Arial" w:hAnsi="Arial" w:cs="Arial"/>
              </w:rPr>
              <w:t xml:space="preserve">ust. </w:t>
            </w:r>
            <w:r w:rsidR="005A3037">
              <w:rPr>
                <w:rFonts w:ascii="Arial" w:hAnsi="Arial" w:cs="Arial"/>
              </w:rPr>
              <w:t>3</w:t>
            </w:r>
          </w:p>
        </w:tc>
        <w:tc>
          <w:tcPr>
            <w:tcW w:w="3970" w:type="dxa"/>
          </w:tcPr>
          <w:p w14:paraId="201654DE" w14:textId="246D553E" w:rsidR="00BC3F1D" w:rsidRPr="004B10C5" w:rsidRDefault="00C55518">
            <w:pPr>
              <w:pStyle w:val="Tekstpodstawowy"/>
              <w:numPr>
                <w:ilvl w:val="0"/>
                <w:numId w:val="32"/>
              </w:numPr>
              <w:tabs>
                <w:tab w:val="clear" w:pos="900"/>
                <w:tab w:val="left" w:pos="709"/>
                <w:tab w:val="left" w:pos="993"/>
              </w:tabs>
              <w:autoSpaceDE w:val="0"/>
              <w:autoSpaceDN w:val="0"/>
              <w:spacing w:before="0" w:line="276" w:lineRule="auto"/>
              <w:ind w:left="357" w:hanging="357"/>
              <w:jc w:val="left"/>
              <w:rPr>
                <w:rFonts w:ascii="Arial" w:hAnsi="Arial" w:cs="Arial"/>
                <w:sz w:val="22"/>
                <w:szCs w:val="22"/>
              </w:rPr>
            </w:pPr>
            <w:r w:rsidRPr="004B10C5">
              <w:rPr>
                <w:rFonts w:ascii="Arial" w:hAnsi="Arial" w:cs="Arial"/>
                <w:sz w:val="22"/>
                <w:szCs w:val="22"/>
              </w:rPr>
              <w:t xml:space="preserve">W uzasadnionych przypadkach, na wniosek Beneficjenta, Instytucja Zarządzająca może uznać za kwalifikowalne wydatki poniesione po dacie zakończenia okresu realizacji projektu, pod warunkiem, że wydatki te dotyczą tego okresu, zostaną poniesione do 31 grudnia 2029 r. oraz </w:t>
            </w:r>
            <w:r w:rsidRPr="004B10C5">
              <w:rPr>
                <w:rFonts w:ascii="Arial" w:hAnsi="Arial" w:cs="Arial"/>
                <w:sz w:val="22"/>
                <w:szCs w:val="22"/>
              </w:rPr>
              <w:lastRenderedPageBreak/>
              <w:t>zostaną uwzględnione w końcowym wniosku o płatność</w:t>
            </w:r>
            <w:r w:rsidR="00722AC4" w:rsidRPr="004B10C5">
              <w:rPr>
                <w:rFonts w:ascii="Arial" w:hAnsi="Arial" w:cs="Arial"/>
                <w:sz w:val="22"/>
                <w:szCs w:val="22"/>
              </w:rPr>
              <w:t>.</w:t>
            </w:r>
          </w:p>
        </w:tc>
        <w:tc>
          <w:tcPr>
            <w:tcW w:w="3969" w:type="dxa"/>
          </w:tcPr>
          <w:p w14:paraId="13C2960D" w14:textId="3299CB53" w:rsidR="004C72F2" w:rsidRPr="004B10C5" w:rsidRDefault="008E2CB0">
            <w:pPr>
              <w:pStyle w:val="Akapitzlist"/>
              <w:numPr>
                <w:ilvl w:val="0"/>
                <w:numId w:val="33"/>
              </w:numPr>
              <w:snapToGrid w:val="0"/>
              <w:spacing w:before="0" w:line="276" w:lineRule="auto"/>
              <w:ind w:left="357" w:hanging="357"/>
              <w:rPr>
                <w:rFonts w:ascii="Arial" w:hAnsi="Arial" w:cs="Arial"/>
              </w:rPr>
            </w:pPr>
            <w:r w:rsidRPr="004B10C5">
              <w:rPr>
                <w:rFonts w:ascii="Arial" w:hAnsi="Arial" w:cs="Arial"/>
              </w:rPr>
              <w:lastRenderedPageBreak/>
              <w:t xml:space="preserve">W uzasadnionych przypadkach, na wniosek Beneficjenta, Instytucja Zarządzająca może uznać za kwalifikowalne wydatki poniesione po dacie zakończenia okresu realizacji projektu, pod warunkiem, że wydatki te dotyczą tego okresu, zostaną poniesione do </w:t>
            </w:r>
            <w:r w:rsidR="00391A7F" w:rsidRPr="004B10C5">
              <w:rPr>
                <w:rFonts w:ascii="Arial" w:hAnsi="Arial" w:cs="Arial"/>
              </w:rPr>
              <w:t xml:space="preserve">końca okresu kwalifikowalności </w:t>
            </w:r>
            <w:r w:rsidR="00391A7F" w:rsidRPr="004B10C5">
              <w:rPr>
                <w:rFonts w:ascii="Arial" w:hAnsi="Arial" w:cs="Arial"/>
              </w:rPr>
              <w:lastRenderedPageBreak/>
              <w:t xml:space="preserve">wydatków wskazanego w Wytycznych kwalifikowalności </w:t>
            </w:r>
            <w:r w:rsidRPr="004B10C5">
              <w:rPr>
                <w:rFonts w:ascii="Arial" w:hAnsi="Arial" w:cs="Arial"/>
              </w:rPr>
              <w:t>. oraz zostaną uwzględnione w końcowym wniosku o płatność.</w:t>
            </w:r>
          </w:p>
        </w:tc>
        <w:tc>
          <w:tcPr>
            <w:tcW w:w="3119" w:type="dxa"/>
          </w:tcPr>
          <w:p w14:paraId="2B033C8D" w14:textId="2F52D69D" w:rsidR="004C72F2" w:rsidRPr="0030127A" w:rsidRDefault="009B0583" w:rsidP="00B85194">
            <w:pPr>
              <w:pStyle w:val="Default"/>
              <w:rPr>
                <w:rFonts w:ascii="Arial" w:hAnsi="Arial" w:cs="Arial"/>
                <w:sz w:val="22"/>
                <w:szCs w:val="22"/>
              </w:rPr>
            </w:pPr>
            <w:r w:rsidRPr="0030127A">
              <w:rPr>
                <w:rFonts w:ascii="Arial" w:hAnsi="Arial" w:cs="Arial"/>
                <w:sz w:val="22"/>
                <w:szCs w:val="22"/>
              </w:rPr>
              <w:lastRenderedPageBreak/>
              <w:t xml:space="preserve">Zmiana </w:t>
            </w:r>
            <w:r>
              <w:rPr>
                <w:rFonts w:ascii="Arial" w:hAnsi="Arial" w:cs="Arial"/>
              </w:rPr>
              <w:t>podyktowana jest</w:t>
            </w:r>
            <w:r w:rsidRPr="0030127A">
              <w:rPr>
                <w:rFonts w:ascii="Arial" w:hAnsi="Arial" w:cs="Arial"/>
                <w:sz w:val="22"/>
                <w:szCs w:val="22"/>
              </w:rPr>
              <w:t xml:space="preserve"> nowelizacj</w:t>
            </w:r>
            <w:r>
              <w:rPr>
                <w:rFonts w:ascii="Arial" w:hAnsi="Arial" w:cs="Arial"/>
              </w:rPr>
              <w:t>ą</w:t>
            </w:r>
            <w:r w:rsidRPr="0030127A">
              <w:rPr>
                <w:rFonts w:ascii="Arial" w:hAnsi="Arial" w:cs="Arial"/>
                <w:sz w:val="22"/>
                <w:szCs w:val="22"/>
              </w:rPr>
              <w:t xml:space="preserve"> Wytycznych dotyczących kwalifikowalności wydatków na lata 2021-2027.</w:t>
            </w:r>
          </w:p>
        </w:tc>
      </w:tr>
      <w:tr w:rsidR="00B85194" w:rsidRPr="000B5D55" w14:paraId="3FF33364" w14:textId="77777777" w:rsidTr="007D2E09">
        <w:trPr>
          <w:trHeight w:val="409"/>
        </w:trPr>
        <w:tc>
          <w:tcPr>
            <w:tcW w:w="709" w:type="dxa"/>
          </w:tcPr>
          <w:p w14:paraId="5360A4C4" w14:textId="77777777" w:rsidR="00B85194" w:rsidRPr="000B5D55" w:rsidRDefault="00B85194" w:rsidP="00B85194">
            <w:pPr>
              <w:pStyle w:val="Akapitzlist"/>
              <w:numPr>
                <w:ilvl w:val="0"/>
                <w:numId w:val="2"/>
              </w:numPr>
              <w:spacing w:after="60"/>
              <w:ind w:left="584" w:hanging="405"/>
              <w:jc w:val="both"/>
              <w:rPr>
                <w:rFonts w:ascii="Arial" w:hAnsi="Arial" w:cs="Arial"/>
              </w:rPr>
            </w:pPr>
          </w:p>
        </w:tc>
        <w:tc>
          <w:tcPr>
            <w:tcW w:w="2268" w:type="dxa"/>
          </w:tcPr>
          <w:p w14:paraId="562FAA9A" w14:textId="1922F94D" w:rsidR="00B85194" w:rsidRPr="000B5D55" w:rsidRDefault="00DF5556" w:rsidP="00B85194">
            <w:pPr>
              <w:spacing w:after="60"/>
              <w:ind w:left="0" w:firstLine="0"/>
              <w:rPr>
                <w:rFonts w:ascii="Arial" w:hAnsi="Arial" w:cs="Arial"/>
                <w:b/>
                <w:bCs/>
              </w:rPr>
            </w:pPr>
            <w:r>
              <w:rPr>
                <w:rFonts w:ascii="Arial" w:hAnsi="Arial" w:cs="Arial"/>
                <w:b/>
                <w:bCs/>
              </w:rPr>
              <w:t>Wniosek o płatność</w:t>
            </w:r>
            <w:r w:rsidR="00B85194" w:rsidRPr="000B5D55">
              <w:rPr>
                <w:rFonts w:ascii="Arial" w:hAnsi="Arial" w:cs="Arial"/>
                <w:b/>
                <w:bCs/>
              </w:rPr>
              <w:t xml:space="preserve"> </w:t>
            </w:r>
          </w:p>
          <w:p w14:paraId="3D9DE1B9" w14:textId="6C9C3EEB" w:rsidR="00B85194" w:rsidRDefault="00B85194" w:rsidP="00B85194">
            <w:pPr>
              <w:spacing w:after="60"/>
              <w:ind w:left="0" w:firstLine="0"/>
              <w:rPr>
                <w:rFonts w:ascii="Arial" w:hAnsi="Arial" w:cs="Arial"/>
                <w:b/>
                <w:bCs/>
              </w:rPr>
            </w:pPr>
            <w:r w:rsidRPr="00765C75">
              <w:rPr>
                <w:rFonts w:ascii="Arial" w:hAnsi="Arial" w:cs="Arial"/>
              </w:rPr>
              <w:t xml:space="preserve">§ </w:t>
            </w:r>
            <w:r w:rsidR="00DF5556">
              <w:rPr>
                <w:rFonts w:ascii="Arial" w:hAnsi="Arial" w:cs="Arial"/>
              </w:rPr>
              <w:t>10</w:t>
            </w:r>
            <w:r w:rsidRPr="00765C75">
              <w:rPr>
                <w:rFonts w:ascii="Arial" w:hAnsi="Arial" w:cs="Arial"/>
              </w:rPr>
              <w:t xml:space="preserve">. </w:t>
            </w:r>
            <w:r>
              <w:rPr>
                <w:rFonts w:ascii="Arial" w:hAnsi="Arial" w:cs="Arial"/>
              </w:rPr>
              <w:t xml:space="preserve">ust. </w:t>
            </w:r>
            <w:r w:rsidR="009A6757">
              <w:rPr>
                <w:rFonts w:ascii="Arial" w:hAnsi="Arial" w:cs="Arial"/>
              </w:rPr>
              <w:t>21</w:t>
            </w:r>
            <w:r w:rsidR="00573F1E">
              <w:rPr>
                <w:rFonts w:ascii="Arial" w:hAnsi="Arial" w:cs="Arial"/>
              </w:rPr>
              <w:t>,</w:t>
            </w:r>
            <w:r>
              <w:rPr>
                <w:rFonts w:ascii="Arial" w:hAnsi="Arial" w:cs="Arial"/>
              </w:rPr>
              <w:t xml:space="preserve"> </w:t>
            </w:r>
            <w:r w:rsidR="00B027DB">
              <w:rPr>
                <w:rFonts w:ascii="Arial" w:hAnsi="Arial" w:cs="Arial"/>
              </w:rPr>
              <w:t>ostatnie zdanie</w:t>
            </w:r>
          </w:p>
        </w:tc>
        <w:tc>
          <w:tcPr>
            <w:tcW w:w="3970" w:type="dxa"/>
          </w:tcPr>
          <w:p w14:paraId="6CE94CF9" w14:textId="1DF57528" w:rsidR="00B85194" w:rsidRPr="00B85194" w:rsidRDefault="00150B31" w:rsidP="00150B31">
            <w:pPr>
              <w:tabs>
                <w:tab w:val="left" w:pos="993"/>
              </w:tabs>
              <w:spacing w:before="0" w:line="276" w:lineRule="auto"/>
              <w:ind w:left="0" w:firstLine="0"/>
              <w:rPr>
                <w:rFonts w:ascii="Arial" w:hAnsi="Arial" w:cs="Arial"/>
              </w:rPr>
            </w:pPr>
            <w:r w:rsidRPr="005F349D">
              <w:rPr>
                <w:rFonts w:ascii="Arial" w:hAnsi="Arial" w:cs="Arial"/>
              </w:rPr>
              <w:t xml:space="preserve">W przypadku, gdy nie zostały spełnione warunki określone w ust. 21 pkt 1 oraz 2 Instytucja Zarządzająca może zastosować regułę proporcjonalności zgodnie z treścią Wytycznych </w:t>
            </w:r>
            <w:r w:rsidRPr="005F349D">
              <w:rPr>
                <w:rFonts w:ascii="Arial" w:hAnsi="Arial" w:cs="Arial"/>
                <w:iCs/>
              </w:rPr>
              <w:t>dotyczących kwalifikowalności wydatków</w:t>
            </w:r>
            <w:r>
              <w:rPr>
                <w:rFonts w:ascii="Arial" w:hAnsi="Arial" w:cs="Arial"/>
                <w:iCs/>
              </w:rPr>
              <w:t>.</w:t>
            </w:r>
          </w:p>
        </w:tc>
        <w:tc>
          <w:tcPr>
            <w:tcW w:w="3969" w:type="dxa"/>
          </w:tcPr>
          <w:p w14:paraId="4D3AD355" w14:textId="5A96525B" w:rsidR="00B85194" w:rsidRPr="00DE60AA" w:rsidRDefault="00150B31" w:rsidP="00150B31">
            <w:pPr>
              <w:snapToGrid w:val="0"/>
              <w:spacing w:before="0" w:line="276" w:lineRule="auto"/>
              <w:ind w:left="0" w:firstLine="0"/>
              <w:rPr>
                <w:rFonts w:ascii="Arial" w:hAnsi="Arial" w:cs="Arial"/>
              </w:rPr>
            </w:pPr>
            <w:r w:rsidRPr="005F349D">
              <w:rPr>
                <w:rFonts w:ascii="Arial" w:hAnsi="Arial" w:cs="Arial"/>
              </w:rPr>
              <w:t xml:space="preserve">W przypadku, gdy nie zostały spełnione warunki określone w ust. 21 pkt 1 oraz </w:t>
            </w:r>
            <w:r>
              <w:rPr>
                <w:rFonts w:ascii="Arial" w:hAnsi="Arial" w:cs="Arial"/>
              </w:rPr>
              <w:t xml:space="preserve">pkt </w:t>
            </w:r>
            <w:r w:rsidRPr="005F349D">
              <w:rPr>
                <w:rFonts w:ascii="Arial" w:hAnsi="Arial" w:cs="Arial"/>
              </w:rPr>
              <w:t xml:space="preserve">2 Instytucja Zarządzająca może zastosować regułę proporcjonalności zgodnie z treścią Wytycznych </w:t>
            </w:r>
            <w:r w:rsidRPr="005F349D">
              <w:rPr>
                <w:rFonts w:ascii="Arial" w:hAnsi="Arial" w:cs="Arial"/>
                <w:iCs/>
              </w:rPr>
              <w:t>dotyczących kwalifikowalności wydatków</w:t>
            </w:r>
            <w:r>
              <w:rPr>
                <w:rFonts w:ascii="Arial" w:hAnsi="Arial" w:cs="Arial"/>
                <w:iCs/>
              </w:rPr>
              <w:t>.</w:t>
            </w:r>
          </w:p>
        </w:tc>
        <w:tc>
          <w:tcPr>
            <w:tcW w:w="3119" w:type="dxa"/>
          </w:tcPr>
          <w:p w14:paraId="64CA4CDA" w14:textId="4AC33219" w:rsidR="00B85194" w:rsidRPr="00DE60AA" w:rsidRDefault="00B85194" w:rsidP="00B85194">
            <w:pPr>
              <w:pStyle w:val="Default"/>
              <w:rPr>
                <w:rFonts w:ascii="Arial" w:hAnsi="Arial" w:cs="Arial"/>
                <w:sz w:val="22"/>
                <w:szCs w:val="22"/>
              </w:rPr>
            </w:pPr>
            <w:r>
              <w:rPr>
                <w:rFonts w:ascii="Arial" w:hAnsi="Arial" w:cs="Arial"/>
                <w:sz w:val="22"/>
                <w:szCs w:val="22"/>
              </w:rPr>
              <w:t>Korekta techniczna.</w:t>
            </w:r>
          </w:p>
        </w:tc>
      </w:tr>
      <w:tr w:rsidR="00591436" w:rsidRPr="000B5D55" w14:paraId="0DFD0B1F" w14:textId="77777777" w:rsidTr="007D2E09">
        <w:trPr>
          <w:trHeight w:val="409"/>
        </w:trPr>
        <w:tc>
          <w:tcPr>
            <w:tcW w:w="709" w:type="dxa"/>
          </w:tcPr>
          <w:p w14:paraId="24F65158" w14:textId="77777777" w:rsidR="00591436" w:rsidRPr="000B5D55" w:rsidRDefault="00591436" w:rsidP="008B2F51">
            <w:pPr>
              <w:pStyle w:val="Akapitzlist"/>
              <w:numPr>
                <w:ilvl w:val="0"/>
                <w:numId w:val="2"/>
              </w:numPr>
              <w:spacing w:after="60"/>
              <w:ind w:left="584" w:hanging="405"/>
              <w:jc w:val="both"/>
              <w:rPr>
                <w:rFonts w:ascii="Arial" w:hAnsi="Arial" w:cs="Arial"/>
              </w:rPr>
            </w:pPr>
          </w:p>
        </w:tc>
        <w:tc>
          <w:tcPr>
            <w:tcW w:w="2268" w:type="dxa"/>
          </w:tcPr>
          <w:p w14:paraId="3452E45C" w14:textId="77777777" w:rsidR="000303E2" w:rsidRDefault="00177D0F" w:rsidP="00177D0F">
            <w:pPr>
              <w:rPr>
                <w:rFonts w:ascii="Arial" w:hAnsi="Arial" w:cs="Arial"/>
                <w:b/>
                <w:bCs/>
              </w:rPr>
            </w:pPr>
            <w:r w:rsidRPr="00177D0F">
              <w:rPr>
                <w:rFonts w:ascii="Arial" w:hAnsi="Arial" w:cs="Arial"/>
                <w:b/>
                <w:bCs/>
              </w:rPr>
              <w:t xml:space="preserve">Nieprawidłowości </w:t>
            </w:r>
          </w:p>
          <w:p w14:paraId="0807D12A" w14:textId="285A8952" w:rsidR="00177D0F" w:rsidRPr="00177D0F" w:rsidRDefault="00177D0F" w:rsidP="000303E2">
            <w:pPr>
              <w:spacing w:before="0"/>
              <w:rPr>
                <w:rFonts w:ascii="Arial" w:hAnsi="Arial" w:cs="Arial"/>
                <w:b/>
                <w:bCs/>
              </w:rPr>
            </w:pPr>
            <w:r w:rsidRPr="00177D0F">
              <w:rPr>
                <w:rFonts w:ascii="Arial" w:hAnsi="Arial" w:cs="Arial"/>
                <w:b/>
                <w:bCs/>
              </w:rPr>
              <w:t>i zwrot środków</w:t>
            </w:r>
          </w:p>
          <w:p w14:paraId="189B5BB0" w14:textId="592D3C86" w:rsidR="00591436" w:rsidRPr="000B5D55" w:rsidRDefault="00591436" w:rsidP="008B2F51">
            <w:pPr>
              <w:spacing w:after="60"/>
              <w:ind w:left="0" w:firstLine="0"/>
              <w:rPr>
                <w:rFonts w:ascii="Arial" w:hAnsi="Arial" w:cs="Arial"/>
                <w:b/>
                <w:bCs/>
              </w:rPr>
            </w:pPr>
            <w:r w:rsidRPr="00765C75">
              <w:rPr>
                <w:rFonts w:ascii="Arial" w:hAnsi="Arial" w:cs="Arial"/>
              </w:rPr>
              <w:t>§ 1</w:t>
            </w:r>
            <w:r w:rsidR="00177D0F">
              <w:rPr>
                <w:rFonts w:ascii="Arial" w:hAnsi="Arial" w:cs="Arial"/>
              </w:rPr>
              <w:t>2</w:t>
            </w:r>
            <w:r w:rsidRPr="00765C75">
              <w:rPr>
                <w:rFonts w:ascii="Arial" w:hAnsi="Arial" w:cs="Arial"/>
              </w:rPr>
              <w:t xml:space="preserve">. </w:t>
            </w:r>
            <w:r w:rsidR="007F037C">
              <w:rPr>
                <w:rFonts w:ascii="Arial" w:hAnsi="Arial" w:cs="Arial"/>
              </w:rPr>
              <w:t>u</w:t>
            </w:r>
            <w:r w:rsidR="00C64CCF">
              <w:rPr>
                <w:rFonts w:ascii="Arial" w:hAnsi="Arial" w:cs="Arial"/>
              </w:rPr>
              <w:t>st.</w:t>
            </w:r>
            <w:r w:rsidRPr="00765C75">
              <w:rPr>
                <w:rFonts w:ascii="Arial" w:hAnsi="Arial" w:cs="Arial"/>
              </w:rPr>
              <w:t xml:space="preserve"> </w:t>
            </w:r>
            <w:r w:rsidR="00996286">
              <w:rPr>
                <w:rFonts w:ascii="Arial" w:hAnsi="Arial" w:cs="Arial"/>
              </w:rPr>
              <w:t>2</w:t>
            </w:r>
          </w:p>
        </w:tc>
        <w:tc>
          <w:tcPr>
            <w:tcW w:w="3970" w:type="dxa"/>
          </w:tcPr>
          <w:p w14:paraId="1B1923B1" w14:textId="59AF376B" w:rsidR="00591436" w:rsidRPr="00996286" w:rsidRDefault="00996286">
            <w:pPr>
              <w:pStyle w:val="Akapitzlist"/>
              <w:numPr>
                <w:ilvl w:val="0"/>
                <w:numId w:val="26"/>
              </w:numPr>
              <w:tabs>
                <w:tab w:val="left" w:pos="993"/>
              </w:tabs>
              <w:spacing w:before="0" w:line="276" w:lineRule="auto"/>
              <w:ind w:left="357" w:hanging="357"/>
              <w:rPr>
                <w:rFonts w:ascii="Arial" w:hAnsi="Arial" w:cs="Arial"/>
              </w:rPr>
            </w:pPr>
            <w:r w:rsidRPr="00996286">
              <w:rPr>
                <w:rFonts w:ascii="Arial" w:hAnsi="Arial" w:cs="Arial"/>
              </w:rPr>
              <w:t>Odsetki, o których mowa w ust. 1, naliczane są zgodnie z art. 207 ust. 1 i 2a ustawy o finansach publicznych.</w:t>
            </w:r>
          </w:p>
        </w:tc>
        <w:tc>
          <w:tcPr>
            <w:tcW w:w="3969" w:type="dxa"/>
          </w:tcPr>
          <w:p w14:paraId="2E7AEBFC" w14:textId="583212A9" w:rsidR="00591436" w:rsidRDefault="00996286">
            <w:pPr>
              <w:pStyle w:val="Akapitzlist"/>
              <w:numPr>
                <w:ilvl w:val="0"/>
                <w:numId w:val="27"/>
              </w:numPr>
              <w:tabs>
                <w:tab w:val="left" w:pos="993"/>
              </w:tabs>
              <w:spacing w:before="0" w:line="276" w:lineRule="auto"/>
              <w:ind w:left="357" w:hanging="357"/>
              <w:rPr>
                <w:rFonts w:ascii="Arial" w:hAnsi="Arial" w:cs="Arial"/>
              </w:rPr>
            </w:pPr>
            <w:r w:rsidRPr="005F349D">
              <w:rPr>
                <w:rFonts w:ascii="Arial" w:hAnsi="Arial" w:cs="Arial"/>
              </w:rPr>
              <w:t xml:space="preserve">Odsetki, o których mowa w ust. 1, naliczane są zgodnie z art. 207 ust. 1 i </w:t>
            </w:r>
            <w:r>
              <w:rPr>
                <w:rFonts w:ascii="Arial" w:hAnsi="Arial" w:cs="Arial"/>
              </w:rPr>
              <w:t xml:space="preserve">ust. </w:t>
            </w:r>
            <w:r w:rsidRPr="005F349D">
              <w:rPr>
                <w:rFonts w:ascii="Arial" w:hAnsi="Arial" w:cs="Arial"/>
              </w:rPr>
              <w:t>2a ustawy o finansach publicznych.</w:t>
            </w:r>
          </w:p>
        </w:tc>
        <w:tc>
          <w:tcPr>
            <w:tcW w:w="3119" w:type="dxa"/>
          </w:tcPr>
          <w:p w14:paraId="3CBBDC3E" w14:textId="7F6948AD" w:rsidR="00591436" w:rsidRPr="000B5D55" w:rsidRDefault="00996286" w:rsidP="00C64CCF">
            <w:pPr>
              <w:ind w:left="0" w:firstLine="0"/>
              <w:rPr>
                <w:rFonts w:ascii="Arial" w:eastAsia="Times New Roman" w:hAnsi="Arial" w:cs="Arial"/>
                <w:lang w:eastAsia="pl-PL"/>
              </w:rPr>
            </w:pPr>
            <w:r>
              <w:rPr>
                <w:rFonts w:ascii="Arial" w:hAnsi="Arial" w:cs="Arial"/>
              </w:rPr>
              <w:t>Korekta techniczna – zmiana numeru załącznika.</w:t>
            </w:r>
          </w:p>
        </w:tc>
      </w:tr>
      <w:tr w:rsidR="001D2597" w:rsidRPr="000B5D55" w14:paraId="7DD70EB2" w14:textId="77777777" w:rsidTr="007D2E09">
        <w:trPr>
          <w:trHeight w:val="409"/>
        </w:trPr>
        <w:tc>
          <w:tcPr>
            <w:tcW w:w="709" w:type="dxa"/>
          </w:tcPr>
          <w:p w14:paraId="0B39D8B4" w14:textId="77777777" w:rsidR="001D2597" w:rsidRPr="000B5D55" w:rsidRDefault="001D2597" w:rsidP="008B2F51">
            <w:pPr>
              <w:pStyle w:val="Akapitzlist"/>
              <w:numPr>
                <w:ilvl w:val="0"/>
                <w:numId w:val="2"/>
              </w:numPr>
              <w:spacing w:after="60"/>
              <w:ind w:left="584" w:hanging="405"/>
              <w:jc w:val="both"/>
              <w:rPr>
                <w:rFonts w:ascii="Arial" w:hAnsi="Arial" w:cs="Arial"/>
              </w:rPr>
            </w:pPr>
          </w:p>
        </w:tc>
        <w:tc>
          <w:tcPr>
            <w:tcW w:w="2268" w:type="dxa"/>
          </w:tcPr>
          <w:p w14:paraId="481D7C84" w14:textId="77777777" w:rsidR="000303E2" w:rsidRDefault="001D2597" w:rsidP="000303E2">
            <w:pPr>
              <w:spacing w:before="0"/>
              <w:rPr>
                <w:rFonts w:ascii="Arial" w:hAnsi="Arial" w:cs="Arial"/>
                <w:b/>
                <w:bCs/>
              </w:rPr>
            </w:pPr>
            <w:r w:rsidRPr="00177D0F">
              <w:rPr>
                <w:rFonts w:ascii="Arial" w:hAnsi="Arial" w:cs="Arial"/>
                <w:b/>
                <w:bCs/>
              </w:rPr>
              <w:t xml:space="preserve">Nieprawidłowości </w:t>
            </w:r>
          </w:p>
          <w:p w14:paraId="0374B9A8" w14:textId="6B0F6188" w:rsidR="001D2597" w:rsidRPr="00177D0F" w:rsidRDefault="001D2597" w:rsidP="000303E2">
            <w:pPr>
              <w:spacing w:before="0"/>
              <w:rPr>
                <w:rFonts w:ascii="Arial" w:hAnsi="Arial" w:cs="Arial"/>
                <w:b/>
                <w:bCs/>
              </w:rPr>
            </w:pPr>
            <w:r w:rsidRPr="00177D0F">
              <w:rPr>
                <w:rFonts w:ascii="Arial" w:hAnsi="Arial" w:cs="Arial"/>
                <w:b/>
                <w:bCs/>
              </w:rPr>
              <w:t>i zwrot środków</w:t>
            </w:r>
          </w:p>
          <w:p w14:paraId="453B19DA" w14:textId="75AA15C7" w:rsidR="001D2597" w:rsidRPr="00177D0F" w:rsidRDefault="001D2597" w:rsidP="001D2597">
            <w:pPr>
              <w:rPr>
                <w:rFonts w:ascii="Arial" w:hAnsi="Arial" w:cs="Arial"/>
                <w:b/>
                <w:bCs/>
              </w:rPr>
            </w:pPr>
            <w:r w:rsidRPr="00765C75">
              <w:rPr>
                <w:rFonts w:ascii="Arial" w:hAnsi="Arial" w:cs="Arial"/>
              </w:rPr>
              <w:t>§ 1</w:t>
            </w:r>
            <w:r>
              <w:rPr>
                <w:rFonts w:ascii="Arial" w:hAnsi="Arial" w:cs="Arial"/>
              </w:rPr>
              <w:t>2</w:t>
            </w:r>
            <w:r w:rsidRPr="00765C75">
              <w:rPr>
                <w:rFonts w:ascii="Arial" w:hAnsi="Arial" w:cs="Arial"/>
              </w:rPr>
              <w:t xml:space="preserve">. </w:t>
            </w:r>
            <w:r>
              <w:rPr>
                <w:rFonts w:ascii="Arial" w:hAnsi="Arial" w:cs="Arial"/>
              </w:rPr>
              <w:t>ust.</w:t>
            </w:r>
            <w:r w:rsidRPr="00765C75">
              <w:rPr>
                <w:rFonts w:ascii="Arial" w:hAnsi="Arial" w:cs="Arial"/>
              </w:rPr>
              <w:t xml:space="preserve"> </w:t>
            </w:r>
            <w:r w:rsidR="000837C6">
              <w:rPr>
                <w:rFonts w:ascii="Arial" w:hAnsi="Arial" w:cs="Arial"/>
              </w:rPr>
              <w:t>5</w:t>
            </w:r>
          </w:p>
        </w:tc>
        <w:tc>
          <w:tcPr>
            <w:tcW w:w="3970" w:type="dxa"/>
          </w:tcPr>
          <w:p w14:paraId="075B9D56" w14:textId="786EC8FD" w:rsidR="001D2597" w:rsidRPr="009663A6" w:rsidRDefault="00DE296F" w:rsidP="00DE296F">
            <w:pPr>
              <w:pStyle w:val="Akapitzlist"/>
              <w:tabs>
                <w:tab w:val="left" w:pos="993"/>
              </w:tabs>
              <w:spacing w:before="0" w:line="276" w:lineRule="auto"/>
              <w:ind w:left="357" w:firstLine="0"/>
              <w:rPr>
                <w:rFonts w:ascii="Arial" w:hAnsi="Arial" w:cs="Arial"/>
              </w:rPr>
            </w:pPr>
            <w:r>
              <w:rPr>
                <w:rFonts w:ascii="Arial" w:hAnsi="Arial" w:cs="Arial"/>
              </w:rPr>
              <w:t>5.</w:t>
            </w:r>
            <w:r w:rsidR="000837C6" w:rsidRPr="009663A6">
              <w:rPr>
                <w:rFonts w:ascii="Arial" w:hAnsi="Arial" w:cs="Arial"/>
              </w:rPr>
              <w:t>W przypadku niedokonania przez Beneficjenta zwrotu środków zgodnie z ust. 3, Instytucja Zarządzająca, po przeprowadzeniu postępowania określonego przepisami ustawy z dnia 14 czerwca 1960 r. Kodeks postępowania administracyjnego (Dz. U. z 202</w:t>
            </w:r>
            <w:r w:rsidR="009663A6" w:rsidRPr="009663A6">
              <w:rPr>
                <w:rFonts w:ascii="Arial" w:hAnsi="Arial" w:cs="Arial"/>
              </w:rPr>
              <w:t>4</w:t>
            </w:r>
            <w:r w:rsidR="000837C6" w:rsidRPr="009663A6">
              <w:rPr>
                <w:rFonts w:ascii="Arial" w:hAnsi="Arial" w:cs="Arial"/>
              </w:rPr>
              <w:t xml:space="preserve"> r. poz. </w:t>
            </w:r>
            <w:r w:rsidR="009663A6" w:rsidRPr="009663A6">
              <w:rPr>
                <w:rFonts w:ascii="Arial" w:hAnsi="Arial" w:cs="Arial"/>
              </w:rPr>
              <w:t>572 z późn. zm.</w:t>
            </w:r>
            <w:r w:rsidR="000837C6" w:rsidRPr="009663A6">
              <w:rPr>
                <w:rFonts w:ascii="Arial" w:hAnsi="Arial" w:cs="Arial"/>
              </w:rPr>
              <w:t xml:space="preserve">), wydaje decyzję, o której mowa w art. 207 ust. 9 ustawy o finansach publicznych. </w:t>
            </w:r>
          </w:p>
        </w:tc>
        <w:tc>
          <w:tcPr>
            <w:tcW w:w="3969" w:type="dxa"/>
          </w:tcPr>
          <w:p w14:paraId="60AF9740" w14:textId="2533C58F" w:rsidR="001D2597" w:rsidRPr="009663A6" w:rsidRDefault="000837C6">
            <w:pPr>
              <w:pStyle w:val="Akapitzlist"/>
              <w:numPr>
                <w:ilvl w:val="0"/>
                <w:numId w:val="28"/>
              </w:numPr>
              <w:tabs>
                <w:tab w:val="left" w:pos="993"/>
              </w:tabs>
              <w:spacing w:before="0" w:line="276" w:lineRule="auto"/>
              <w:ind w:left="357" w:hanging="357"/>
              <w:rPr>
                <w:rFonts w:ascii="Arial" w:hAnsi="Arial" w:cs="Arial"/>
              </w:rPr>
            </w:pPr>
            <w:r w:rsidRPr="009663A6">
              <w:rPr>
                <w:rFonts w:ascii="Arial" w:hAnsi="Arial" w:cs="Arial"/>
              </w:rPr>
              <w:t xml:space="preserve">W przypadku niedokonania przez Beneficjenta zwrotu środków zgodnie z ust. 3, Instytucja Zarządzająca, po przeprowadzeniu postępowania określonego przepisami ustawy z dnia 14 czerwca 1960 r. Kodeks postępowania administracyjnego (Dz. U. z 2025 r. poz. 1691), wydaje decyzję, o której mowa w art. 207 ust. 9 ustawy o finansach publicznych. </w:t>
            </w:r>
          </w:p>
        </w:tc>
        <w:tc>
          <w:tcPr>
            <w:tcW w:w="3119" w:type="dxa"/>
          </w:tcPr>
          <w:p w14:paraId="4B4A5621" w14:textId="4F1E0C15" w:rsidR="001D2597" w:rsidRDefault="001D2597" w:rsidP="00C64CCF">
            <w:pPr>
              <w:ind w:left="0" w:firstLine="0"/>
              <w:rPr>
                <w:rFonts w:ascii="Arial" w:hAnsi="Arial" w:cs="Arial"/>
              </w:rPr>
            </w:pPr>
            <w:r>
              <w:rPr>
                <w:rFonts w:ascii="Arial" w:eastAsia="Times New Roman" w:hAnsi="Arial" w:cs="Arial"/>
                <w:lang w:eastAsia="pl-PL"/>
              </w:rPr>
              <w:t>Aktualizacja publikatorów podstawy prawnej.</w:t>
            </w:r>
          </w:p>
        </w:tc>
      </w:tr>
      <w:tr w:rsidR="000303E2" w:rsidRPr="000B5D55" w14:paraId="4F188E20" w14:textId="77777777" w:rsidTr="007D2E09">
        <w:trPr>
          <w:trHeight w:val="409"/>
        </w:trPr>
        <w:tc>
          <w:tcPr>
            <w:tcW w:w="709" w:type="dxa"/>
          </w:tcPr>
          <w:p w14:paraId="65BA3310" w14:textId="77777777" w:rsidR="000303E2" w:rsidRPr="000B5D55" w:rsidRDefault="000303E2" w:rsidP="008B2F51">
            <w:pPr>
              <w:pStyle w:val="Akapitzlist"/>
              <w:numPr>
                <w:ilvl w:val="0"/>
                <w:numId w:val="2"/>
              </w:numPr>
              <w:spacing w:after="60"/>
              <w:ind w:left="584" w:hanging="405"/>
              <w:jc w:val="both"/>
              <w:rPr>
                <w:rFonts w:ascii="Arial" w:hAnsi="Arial" w:cs="Arial"/>
              </w:rPr>
            </w:pPr>
          </w:p>
        </w:tc>
        <w:tc>
          <w:tcPr>
            <w:tcW w:w="2268" w:type="dxa"/>
          </w:tcPr>
          <w:p w14:paraId="75B77226" w14:textId="77777777" w:rsidR="000F0B2D" w:rsidRDefault="000F0B2D" w:rsidP="000F0B2D">
            <w:pPr>
              <w:spacing w:after="60"/>
              <w:ind w:left="0" w:firstLine="0"/>
              <w:rPr>
                <w:rFonts w:ascii="Arial" w:hAnsi="Arial" w:cs="Arial"/>
                <w:b/>
                <w:bCs/>
              </w:rPr>
            </w:pPr>
            <w:r>
              <w:rPr>
                <w:rFonts w:ascii="Arial" w:hAnsi="Arial" w:cs="Arial"/>
                <w:b/>
                <w:bCs/>
              </w:rPr>
              <w:t xml:space="preserve">Dokumentacja projektu </w:t>
            </w:r>
          </w:p>
          <w:p w14:paraId="3345D20B" w14:textId="19A32035" w:rsidR="000303E2" w:rsidRPr="00177D0F" w:rsidRDefault="000F0B2D" w:rsidP="000F0B2D">
            <w:pPr>
              <w:ind w:left="0" w:firstLine="0"/>
              <w:rPr>
                <w:rFonts w:ascii="Arial" w:hAnsi="Arial" w:cs="Arial"/>
                <w:b/>
                <w:bCs/>
              </w:rPr>
            </w:pPr>
            <w:r w:rsidRPr="00765C75">
              <w:rPr>
                <w:rFonts w:ascii="Arial" w:hAnsi="Arial" w:cs="Arial"/>
              </w:rPr>
              <w:t>§ 1</w:t>
            </w:r>
            <w:r>
              <w:rPr>
                <w:rFonts w:ascii="Arial" w:hAnsi="Arial" w:cs="Arial"/>
              </w:rPr>
              <w:t>7</w:t>
            </w:r>
            <w:r w:rsidRPr="00765C75">
              <w:rPr>
                <w:rFonts w:ascii="Arial" w:hAnsi="Arial" w:cs="Arial"/>
              </w:rPr>
              <w:t xml:space="preserve">. </w:t>
            </w:r>
            <w:r>
              <w:rPr>
                <w:rFonts w:ascii="Arial" w:hAnsi="Arial" w:cs="Arial"/>
              </w:rPr>
              <w:t>ust.</w:t>
            </w:r>
            <w:r w:rsidRPr="00765C75">
              <w:rPr>
                <w:rFonts w:ascii="Arial" w:hAnsi="Arial" w:cs="Arial"/>
              </w:rPr>
              <w:t xml:space="preserve"> </w:t>
            </w:r>
            <w:r>
              <w:rPr>
                <w:rFonts w:ascii="Arial" w:hAnsi="Arial" w:cs="Arial"/>
              </w:rPr>
              <w:t>8</w:t>
            </w:r>
          </w:p>
        </w:tc>
        <w:tc>
          <w:tcPr>
            <w:tcW w:w="3970" w:type="dxa"/>
          </w:tcPr>
          <w:p w14:paraId="1897B2AF" w14:textId="078FC920" w:rsidR="000303E2" w:rsidRPr="000303E2" w:rsidRDefault="00FB4F68" w:rsidP="000303E2">
            <w:pPr>
              <w:tabs>
                <w:tab w:val="left" w:pos="993"/>
              </w:tabs>
              <w:spacing w:before="0"/>
              <w:rPr>
                <w:rFonts w:ascii="Arial" w:hAnsi="Arial" w:cs="Arial"/>
              </w:rPr>
            </w:pPr>
            <w:r>
              <w:rPr>
                <w:rFonts w:ascii="Arial" w:hAnsi="Arial" w:cs="Arial"/>
              </w:rPr>
              <w:t xml:space="preserve">8. </w:t>
            </w:r>
            <w:r w:rsidRPr="00591436">
              <w:rPr>
                <w:rFonts w:ascii="Arial" w:hAnsi="Arial" w:cs="Arial"/>
              </w:rPr>
              <w:t xml:space="preserve">Instytucja Zarządzająca ceduje na Beneficjenta obowiązki wynikające z udzielania pomocy de minimis, w tym w szczególności obowiązek sporządzania i przedstawiania Prezesowi Urzędu Ochrony </w:t>
            </w:r>
            <w:r w:rsidRPr="00591436">
              <w:rPr>
                <w:rFonts w:ascii="Arial" w:hAnsi="Arial" w:cs="Arial"/>
              </w:rPr>
              <w:lastRenderedPageBreak/>
              <w:t>Konkurencji i Konsumentów sprawozdań o udzielonej pomocy publicznej, zgodnie z art. 32 ustawy z dnia 30 kwietnia 2004 r. o postępowaniu w sprawach dotyczących pomocy publicznej (Dz. U. z 202</w:t>
            </w:r>
            <w:r>
              <w:rPr>
                <w:rFonts w:ascii="Arial" w:hAnsi="Arial" w:cs="Arial"/>
              </w:rPr>
              <w:t>5</w:t>
            </w:r>
            <w:r w:rsidRPr="00591436">
              <w:rPr>
                <w:rFonts w:ascii="Arial" w:hAnsi="Arial" w:cs="Arial"/>
              </w:rPr>
              <w:t xml:space="preserve"> r., poz. </w:t>
            </w:r>
            <w:r>
              <w:rPr>
                <w:rFonts w:ascii="Arial" w:hAnsi="Arial" w:cs="Arial"/>
              </w:rPr>
              <w:t>468</w:t>
            </w:r>
            <w:r w:rsidRPr="00591436">
              <w:rPr>
                <w:rFonts w:ascii="Arial" w:hAnsi="Arial" w:cs="Arial"/>
              </w:rPr>
              <w:t>).</w:t>
            </w:r>
          </w:p>
        </w:tc>
        <w:tc>
          <w:tcPr>
            <w:tcW w:w="3969" w:type="dxa"/>
          </w:tcPr>
          <w:p w14:paraId="0EAEB061" w14:textId="1824597D" w:rsidR="000303E2" w:rsidRPr="000303E2" w:rsidRDefault="00AE5EEC" w:rsidP="000303E2">
            <w:pPr>
              <w:tabs>
                <w:tab w:val="left" w:pos="993"/>
              </w:tabs>
              <w:spacing w:before="0"/>
              <w:rPr>
                <w:rFonts w:ascii="Arial" w:hAnsi="Arial" w:cs="Arial"/>
              </w:rPr>
            </w:pPr>
            <w:r>
              <w:rPr>
                <w:rFonts w:ascii="Arial" w:hAnsi="Arial" w:cs="Arial"/>
              </w:rPr>
              <w:lastRenderedPageBreak/>
              <w:t xml:space="preserve">8. </w:t>
            </w:r>
            <w:r w:rsidRPr="00B07A7C">
              <w:rPr>
                <w:rFonts w:ascii="Arial" w:hAnsi="Arial" w:cs="Arial"/>
              </w:rPr>
              <w:t>Instytucja Zarządzająca ceduje na Beneficjenta obowiązki wynikające z</w:t>
            </w:r>
            <w:r>
              <w:rPr>
                <w:rFonts w:ascii="Arial" w:hAnsi="Arial" w:cs="Arial"/>
              </w:rPr>
              <w:t> </w:t>
            </w:r>
            <w:r w:rsidRPr="00B07A7C">
              <w:rPr>
                <w:rFonts w:ascii="Arial" w:hAnsi="Arial" w:cs="Arial"/>
              </w:rPr>
              <w:t>udzielania pomocy de minimis, w tym w szczególności obowiązek sporządzania i</w:t>
            </w:r>
            <w:r>
              <w:rPr>
                <w:rFonts w:ascii="Arial" w:hAnsi="Arial" w:cs="Arial"/>
              </w:rPr>
              <w:t> </w:t>
            </w:r>
            <w:r w:rsidRPr="00B07A7C">
              <w:rPr>
                <w:rFonts w:ascii="Arial" w:hAnsi="Arial" w:cs="Arial"/>
              </w:rPr>
              <w:t xml:space="preserve">przedstawiania Prezesowi Urzędu Ochrony </w:t>
            </w:r>
            <w:r w:rsidRPr="00B07A7C">
              <w:rPr>
                <w:rFonts w:ascii="Arial" w:hAnsi="Arial" w:cs="Arial"/>
              </w:rPr>
              <w:lastRenderedPageBreak/>
              <w:t xml:space="preserve">Konkurencji i Konsumentów sprawozdań o udzielonej pomocy publicznej, zgodnie z art. 32 ustawy z dnia 30 kwietnia 2004 r. o postępowaniu w sprawach dotyczących pomocy publicznej (Dz. U. </w:t>
            </w:r>
            <w:r w:rsidRPr="00083DCD">
              <w:rPr>
                <w:rFonts w:ascii="Arial" w:hAnsi="Arial" w:cs="Arial"/>
              </w:rPr>
              <w:t>z 202</w:t>
            </w:r>
            <w:r>
              <w:rPr>
                <w:rFonts w:ascii="Arial" w:hAnsi="Arial" w:cs="Arial"/>
              </w:rPr>
              <w:t>6</w:t>
            </w:r>
            <w:r w:rsidRPr="00083DCD">
              <w:rPr>
                <w:rFonts w:ascii="Arial" w:hAnsi="Arial" w:cs="Arial"/>
              </w:rPr>
              <w:t xml:space="preserve"> r., poz.</w:t>
            </w:r>
            <w:r>
              <w:rPr>
                <w:rFonts w:ascii="Arial" w:hAnsi="Arial" w:cs="Arial"/>
              </w:rPr>
              <w:t xml:space="preserve"> 500</w:t>
            </w:r>
            <w:r w:rsidRPr="00083DCD">
              <w:rPr>
                <w:rFonts w:ascii="Arial" w:hAnsi="Arial" w:cs="Arial"/>
              </w:rPr>
              <w:t>).</w:t>
            </w:r>
          </w:p>
        </w:tc>
        <w:tc>
          <w:tcPr>
            <w:tcW w:w="3119" w:type="dxa"/>
          </w:tcPr>
          <w:p w14:paraId="5EB133AE" w14:textId="13BB10CD" w:rsidR="000303E2" w:rsidRDefault="00EB2E5B" w:rsidP="00C64CCF">
            <w:pPr>
              <w:ind w:left="0" w:firstLine="0"/>
              <w:rPr>
                <w:rFonts w:ascii="Arial" w:eastAsia="Times New Roman" w:hAnsi="Arial" w:cs="Arial"/>
                <w:lang w:eastAsia="pl-PL"/>
              </w:rPr>
            </w:pPr>
            <w:r w:rsidRPr="000B5D55">
              <w:rPr>
                <w:rFonts w:ascii="Arial" w:eastAsia="Times New Roman" w:hAnsi="Arial" w:cs="Arial"/>
                <w:lang w:eastAsia="pl-PL"/>
              </w:rPr>
              <w:lastRenderedPageBreak/>
              <w:t>Aktualizacja publikatora podstawy prawnej.</w:t>
            </w:r>
          </w:p>
        </w:tc>
      </w:tr>
      <w:tr w:rsidR="008B2F51" w:rsidRPr="000B5D55" w14:paraId="7286A192" w14:textId="77777777" w:rsidTr="007D2E09">
        <w:trPr>
          <w:trHeight w:val="409"/>
        </w:trPr>
        <w:tc>
          <w:tcPr>
            <w:tcW w:w="709" w:type="dxa"/>
          </w:tcPr>
          <w:p w14:paraId="456D1281" w14:textId="77777777" w:rsidR="008B2F51" w:rsidRPr="000B5D55" w:rsidRDefault="008B2F51" w:rsidP="008B2F51">
            <w:pPr>
              <w:pStyle w:val="Akapitzlist"/>
              <w:numPr>
                <w:ilvl w:val="0"/>
                <w:numId w:val="2"/>
              </w:numPr>
              <w:spacing w:after="60"/>
              <w:ind w:left="584" w:hanging="405"/>
              <w:jc w:val="both"/>
              <w:rPr>
                <w:rFonts w:ascii="Arial" w:hAnsi="Arial" w:cs="Arial"/>
              </w:rPr>
            </w:pPr>
          </w:p>
        </w:tc>
        <w:tc>
          <w:tcPr>
            <w:tcW w:w="2268" w:type="dxa"/>
          </w:tcPr>
          <w:p w14:paraId="046BAEBE" w14:textId="34D917CE" w:rsidR="008B2F51" w:rsidRPr="000B5D55" w:rsidRDefault="008B2F51" w:rsidP="008B2F51">
            <w:pPr>
              <w:spacing w:after="60"/>
              <w:ind w:left="0" w:firstLine="0"/>
              <w:rPr>
                <w:rFonts w:ascii="Arial" w:hAnsi="Arial" w:cs="Arial"/>
                <w:b/>
                <w:bCs/>
              </w:rPr>
            </w:pPr>
            <w:r w:rsidRPr="000B5D55">
              <w:rPr>
                <w:rFonts w:ascii="Arial" w:hAnsi="Arial" w:cs="Arial"/>
                <w:b/>
                <w:bCs/>
              </w:rPr>
              <w:t>Konkurencyjność wydatków</w:t>
            </w:r>
            <w:r>
              <w:rPr>
                <w:rFonts w:ascii="Arial" w:hAnsi="Arial" w:cs="Arial"/>
                <w:b/>
                <w:bCs/>
              </w:rPr>
              <w:br/>
            </w:r>
            <w:r w:rsidRPr="0049336F">
              <w:rPr>
                <w:rFonts w:ascii="Arial" w:hAnsi="Arial" w:cs="Arial"/>
              </w:rPr>
              <w:t xml:space="preserve">§ </w:t>
            </w:r>
            <w:r>
              <w:rPr>
                <w:rFonts w:ascii="Arial" w:hAnsi="Arial" w:cs="Arial"/>
              </w:rPr>
              <w:t>20</w:t>
            </w:r>
            <w:r w:rsidRPr="0049336F">
              <w:rPr>
                <w:rFonts w:ascii="Arial" w:hAnsi="Arial" w:cs="Arial"/>
              </w:rPr>
              <w:t>, ust. 3, lit. a</w:t>
            </w:r>
            <w:r>
              <w:rPr>
                <w:rFonts w:ascii="Arial" w:hAnsi="Arial" w:cs="Arial"/>
              </w:rPr>
              <w:t xml:space="preserve"> </w:t>
            </w:r>
          </w:p>
        </w:tc>
        <w:tc>
          <w:tcPr>
            <w:tcW w:w="3970" w:type="dxa"/>
          </w:tcPr>
          <w:p w14:paraId="321B5444" w14:textId="0772F841" w:rsidR="008B2F51" w:rsidRDefault="008B2F51" w:rsidP="00C64CCF">
            <w:pPr>
              <w:pStyle w:val="Akapitzlist"/>
              <w:snapToGrid w:val="0"/>
              <w:spacing w:before="0"/>
              <w:ind w:left="318" w:hanging="318"/>
              <w:rPr>
                <w:rFonts w:ascii="Arial" w:hAnsi="Arial" w:cs="Arial"/>
              </w:rPr>
            </w:pPr>
            <w:r w:rsidRPr="004C63F1">
              <w:rPr>
                <w:rFonts w:ascii="Arial" w:hAnsi="Arial" w:cs="Arial"/>
              </w:rPr>
              <w:t>a)</w:t>
            </w:r>
            <w:r w:rsidRPr="004C63F1">
              <w:rPr>
                <w:rFonts w:ascii="Arial" w:hAnsi="Arial" w:cs="Arial"/>
              </w:rPr>
              <w:tab/>
            </w:r>
            <w:r w:rsidRPr="009D3847">
              <w:rPr>
                <w:rFonts w:ascii="Arial" w:hAnsi="Arial" w:cs="Arial"/>
              </w:rPr>
              <w:t>zlecanie zadań na zasadach określonych w ustawie z dnia 24 kwietnia 2003 r. o działalności pożytku publicznego i o wolontariacie (Dz. U. z 2025 r. poz. 1338) lub stosowanie innych przewidzianych prawem trybów, w tym z ustawy z dnia 5 sierpnia 2022 r. o ekonomii społecznej czy ustawy z dnia 27 kwietnia 2006 r. o spółdzielniach socjalnych (Dz. U. z 2025 r. poz. 178 z późn. zm.);</w:t>
            </w:r>
          </w:p>
        </w:tc>
        <w:tc>
          <w:tcPr>
            <w:tcW w:w="3969" w:type="dxa"/>
          </w:tcPr>
          <w:p w14:paraId="5D7C72BE" w14:textId="60AA94DA" w:rsidR="008B2F51" w:rsidRDefault="008B2F51" w:rsidP="008B2F51">
            <w:pPr>
              <w:snapToGrid w:val="0"/>
              <w:spacing w:before="0"/>
              <w:ind w:left="322" w:hanging="322"/>
              <w:rPr>
                <w:rFonts w:ascii="Arial" w:hAnsi="Arial" w:cs="Arial"/>
              </w:rPr>
            </w:pPr>
            <w:r w:rsidRPr="004C63F1">
              <w:rPr>
                <w:rFonts w:ascii="Arial" w:hAnsi="Arial" w:cs="Arial"/>
              </w:rPr>
              <w:t>a)</w:t>
            </w:r>
            <w:r w:rsidRPr="004C63F1">
              <w:rPr>
                <w:rFonts w:ascii="Arial" w:hAnsi="Arial" w:cs="Arial"/>
              </w:rPr>
              <w:tab/>
              <w:t>zlecanie zadań na zasadach określonych w ustawie z dnia 24 kwietnia 2003 r. o działalności pożytku publicznego i o wolontariacie (Dz. U. z 202</w:t>
            </w:r>
            <w:r>
              <w:rPr>
                <w:rFonts w:ascii="Arial" w:hAnsi="Arial" w:cs="Arial"/>
              </w:rPr>
              <w:t>5</w:t>
            </w:r>
            <w:r w:rsidRPr="004C63F1">
              <w:rPr>
                <w:rFonts w:ascii="Arial" w:hAnsi="Arial" w:cs="Arial"/>
              </w:rPr>
              <w:t xml:space="preserve"> r. poz. </w:t>
            </w:r>
            <w:r>
              <w:rPr>
                <w:rFonts w:ascii="Arial" w:hAnsi="Arial" w:cs="Arial"/>
              </w:rPr>
              <w:t>1338 z późn. zm.</w:t>
            </w:r>
            <w:r w:rsidRPr="004C63F1">
              <w:rPr>
                <w:rFonts w:ascii="Arial" w:hAnsi="Arial" w:cs="Arial"/>
              </w:rPr>
              <w:t xml:space="preserve">) lub stosowanie innych przewidzianych prawem trybów, w tym z ustawy z dnia 5 sierpnia 2022 r. o ekonomii społecznej czy ustawy z dnia 27 kwietnia 2006 r. o spółdzielniach socjalnych (Dz. U. z </w:t>
            </w:r>
            <w:r>
              <w:rPr>
                <w:rFonts w:ascii="Arial" w:hAnsi="Arial" w:cs="Arial"/>
              </w:rPr>
              <w:t>2026 r. poz. 48</w:t>
            </w:r>
            <w:r w:rsidRPr="004C63F1">
              <w:rPr>
                <w:rFonts w:ascii="Arial" w:hAnsi="Arial" w:cs="Arial"/>
              </w:rPr>
              <w:t>);</w:t>
            </w:r>
          </w:p>
        </w:tc>
        <w:tc>
          <w:tcPr>
            <w:tcW w:w="3119" w:type="dxa"/>
          </w:tcPr>
          <w:p w14:paraId="0A4ACC27" w14:textId="0B1D54BA" w:rsidR="008B2F51" w:rsidRPr="000B5D55" w:rsidRDefault="008B2F51" w:rsidP="008B2F51">
            <w:pPr>
              <w:ind w:left="0" w:firstLine="0"/>
              <w:rPr>
                <w:rFonts w:ascii="Arial" w:eastAsia="Times New Roman" w:hAnsi="Arial" w:cs="Arial"/>
                <w:lang w:eastAsia="pl-PL"/>
              </w:rPr>
            </w:pPr>
            <w:r>
              <w:rPr>
                <w:rFonts w:ascii="Arial" w:eastAsia="Times New Roman" w:hAnsi="Arial" w:cs="Arial"/>
                <w:lang w:eastAsia="pl-PL"/>
              </w:rPr>
              <w:t>Aktualizacja publikatorów podstawy prawnej.</w:t>
            </w:r>
          </w:p>
        </w:tc>
      </w:tr>
      <w:tr w:rsidR="008B2F51" w:rsidRPr="000B5D55" w14:paraId="7EFBF484" w14:textId="77777777" w:rsidTr="00C64CCF">
        <w:trPr>
          <w:trHeight w:val="274"/>
        </w:trPr>
        <w:tc>
          <w:tcPr>
            <w:tcW w:w="709" w:type="dxa"/>
          </w:tcPr>
          <w:p w14:paraId="34489801" w14:textId="0C43B81C" w:rsidR="008B2F51" w:rsidRPr="001F4C94" w:rsidRDefault="001F4C94" w:rsidP="001F4C94">
            <w:pPr>
              <w:spacing w:after="60"/>
              <w:jc w:val="both"/>
              <w:rPr>
                <w:rFonts w:ascii="Arial" w:hAnsi="Arial" w:cs="Arial"/>
              </w:rPr>
            </w:pPr>
            <w:r>
              <w:rPr>
                <w:rFonts w:ascii="Arial" w:hAnsi="Arial" w:cs="Arial"/>
              </w:rPr>
              <w:t>14.</w:t>
            </w:r>
          </w:p>
        </w:tc>
        <w:tc>
          <w:tcPr>
            <w:tcW w:w="2268" w:type="dxa"/>
          </w:tcPr>
          <w:p w14:paraId="6846E3FD" w14:textId="77777777" w:rsidR="008B2F51" w:rsidRDefault="008B2F51" w:rsidP="008B2F51">
            <w:pPr>
              <w:spacing w:after="60"/>
              <w:ind w:left="0" w:right="171" w:firstLine="0"/>
              <w:rPr>
                <w:rFonts w:ascii="Arial" w:hAnsi="Arial" w:cs="Arial"/>
                <w:b/>
                <w:bCs/>
              </w:rPr>
            </w:pPr>
            <w:r>
              <w:rPr>
                <w:rFonts w:ascii="Arial" w:hAnsi="Arial" w:cs="Arial"/>
                <w:b/>
                <w:bCs/>
              </w:rPr>
              <w:t xml:space="preserve">Postanowienia końcowe </w:t>
            </w:r>
          </w:p>
          <w:p w14:paraId="5FFC3847" w14:textId="02A552BB" w:rsidR="008B2F51" w:rsidRPr="000B5D55" w:rsidRDefault="008B2F51" w:rsidP="008B2F51">
            <w:pPr>
              <w:spacing w:after="60"/>
              <w:ind w:left="0" w:firstLine="0"/>
              <w:rPr>
                <w:rFonts w:ascii="Arial" w:hAnsi="Arial" w:cs="Arial"/>
                <w:b/>
                <w:bCs/>
              </w:rPr>
            </w:pPr>
            <w:r w:rsidRPr="00C173F0">
              <w:rPr>
                <w:rFonts w:ascii="Arial" w:hAnsi="Arial" w:cs="Arial"/>
              </w:rPr>
              <w:t xml:space="preserve">§ 28 </w:t>
            </w:r>
          </w:p>
        </w:tc>
        <w:tc>
          <w:tcPr>
            <w:tcW w:w="3970" w:type="dxa"/>
          </w:tcPr>
          <w:p w14:paraId="1B63800A" w14:textId="77777777" w:rsidR="008B2F51" w:rsidRPr="00C569A4" w:rsidRDefault="008B2F51" w:rsidP="008B2F51">
            <w:pPr>
              <w:widowControl w:val="0"/>
              <w:spacing w:before="0"/>
              <w:ind w:left="113" w:firstLine="0"/>
              <w:rPr>
                <w:rFonts w:ascii="Arial" w:hAnsi="Arial" w:cs="Arial"/>
                <w:iCs/>
              </w:rPr>
            </w:pPr>
            <w:r w:rsidRPr="00C569A4">
              <w:rPr>
                <w:rFonts w:ascii="Arial" w:hAnsi="Arial" w:cs="Arial"/>
                <w:iCs/>
              </w:rPr>
              <w:t>W sprawach nieuregulowanych niniejszą umową zastosowanie mają odpowiednie reguły i zasady wynikające z Programu, a także odpowiednie przepisy prawa Unii Europejskiej, w szczególności:</w:t>
            </w:r>
          </w:p>
          <w:p w14:paraId="5333CAA3" w14:textId="77777777" w:rsidR="008B2F51" w:rsidRPr="00C569A4" w:rsidRDefault="008B2F51" w:rsidP="008B2F51">
            <w:pPr>
              <w:widowControl w:val="0"/>
              <w:spacing w:before="0"/>
              <w:rPr>
                <w:rFonts w:ascii="Arial" w:hAnsi="Arial" w:cs="Arial"/>
                <w:iCs/>
              </w:rPr>
            </w:pPr>
            <w:r w:rsidRPr="00C569A4">
              <w:rPr>
                <w:rFonts w:ascii="Arial" w:hAnsi="Arial" w:cs="Arial"/>
                <w:iCs/>
              </w:rPr>
              <w:t>1)</w:t>
            </w:r>
            <w:r w:rsidRPr="00C569A4">
              <w:rPr>
                <w:rFonts w:ascii="Arial" w:hAnsi="Arial" w:cs="Arial"/>
                <w:iCs/>
              </w:rPr>
              <w:tab/>
              <w:t>Rozporządzenia Parlamentu Europejskiego i Rady (UE) nr 2021/1060,</w:t>
            </w:r>
          </w:p>
          <w:p w14:paraId="04F1B93E" w14:textId="77777777" w:rsidR="008B2F51" w:rsidRPr="00C569A4" w:rsidRDefault="008B2F51" w:rsidP="008B2F51">
            <w:pPr>
              <w:widowControl w:val="0"/>
              <w:spacing w:before="0"/>
              <w:rPr>
                <w:rFonts w:ascii="Arial" w:hAnsi="Arial" w:cs="Arial"/>
                <w:iCs/>
              </w:rPr>
            </w:pPr>
            <w:r w:rsidRPr="00C569A4">
              <w:rPr>
                <w:rFonts w:ascii="Arial" w:hAnsi="Arial" w:cs="Arial"/>
                <w:iCs/>
              </w:rPr>
              <w:t>2)</w:t>
            </w:r>
            <w:r w:rsidRPr="00C569A4">
              <w:rPr>
                <w:rFonts w:ascii="Arial" w:hAnsi="Arial" w:cs="Arial"/>
                <w:iCs/>
              </w:rPr>
              <w:tab/>
              <w:t>Rozporządzenia Parlamentu Europejskiego i Rady (UE) 2021/1057,</w:t>
            </w:r>
          </w:p>
          <w:p w14:paraId="485C33D3" w14:textId="77777777" w:rsidR="008B2F51" w:rsidRPr="00C569A4" w:rsidRDefault="008B2F51" w:rsidP="008B2F51">
            <w:pPr>
              <w:widowControl w:val="0"/>
              <w:spacing w:before="0"/>
              <w:rPr>
                <w:rFonts w:ascii="Arial" w:hAnsi="Arial" w:cs="Arial"/>
                <w:iCs/>
              </w:rPr>
            </w:pPr>
            <w:r w:rsidRPr="00C569A4">
              <w:rPr>
                <w:rFonts w:ascii="Arial" w:hAnsi="Arial" w:cs="Arial"/>
                <w:iCs/>
              </w:rPr>
              <w:t>oraz właściwych aktów prawa krajowego, w szczególności:</w:t>
            </w:r>
          </w:p>
          <w:p w14:paraId="143CF741" w14:textId="49D47CD3" w:rsidR="008B2F51" w:rsidRPr="008533F5" w:rsidRDefault="008B2F51">
            <w:pPr>
              <w:pStyle w:val="Akapitzlist"/>
              <w:widowControl w:val="0"/>
              <w:numPr>
                <w:ilvl w:val="0"/>
                <w:numId w:val="29"/>
              </w:numPr>
              <w:spacing w:before="0" w:line="276" w:lineRule="auto"/>
              <w:ind w:left="357" w:hanging="357"/>
              <w:rPr>
                <w:rFonts w:ascii="Arial" w:hAnsi="Arial" w:cs="Arial"/>
                <w:iCs/>
              </w:rPr>
            </w:pPr>
            <w:r w:rsidRPr="008533F5">
              <w:rPr>
                <w:rFonts w:ascii="Arial" w:hAnsi="Arial" w:cs="Arial"/>
                <w:iCs/>
              </w:rPr>
              <w:t>ustawy z dnia 23 kwietnia 1964 r. Kodeks cywilny (Dz.U. z 2025 r. poz. 1071),</w:t>
            </w:r>
          </w:p>
          <w:p w14:paraId="01E624AD" w14:textId="0F5C08C9" w:rsidR="008B2F51" w:rsidRPr="008533F5" w:rsidRDefault="008B2F51">
            <w:pPr>
              <w:pStyle w:val="Akapitzlist"/>
              <w:widowControl w:val="0"/>
              <w:numPr>
                <w:ilvl w:val="0"/>
                <w:numId w:val="29"/>
              </w:numPr>
              <w:spacing w:before="0" w:line="276" w:lineRule="auto"/>
              <w:ind w:left="357" w:hanging="357"/>
              <w:rPr>
                <w:rFonts w:ascii="Arial" w:hAnsi="Arial" w:cs="Arial"/>
                <w:iCs/>
              </w:rPr>
            </w:pPr>
            <w:r w:rsidRPr="008533F5">
              <w:rPr>
                <w:rFonts w:ascii="Arial" w:hAnsi="Arial" w:cs="Arial"/>
                <w:iCs/>
              </w:rPr>
              <w:lastRenderedPageBreak/>
              <w:t xml:space="preserve">ustawy z dnia 27 sierpnia 2009 r. </w:t>
            </w:r>
            <w:r w:rsidR="008533F5" w:rsidRPr="008533F5">
              <w:rPr>
                <w:rFonts w:ascii="Arial" w:hAnsi="Arial" w:cs="Arial"/>
                <w:iCs/>
              </w:rPr>
              <w:t xml:space="preserve">o </w:t>
            </w:r>
            <w:r w:rsidRPr="008533F5">
              <w:rPr>
                <w:rFonts w:ascii="Arial" w:hAnsi="Arial" w:cs="Arial"/>
                <w:iCs/>
              </w:rPr>
              <w:t>finansach publicznych (Dz.U. z 2025 r. poz. 1483),</w:t>
            </w:r>
          </w:p>
          <w:p w14:paraId="7519ACD4" w14:textId="10DA63D2" w:rsidR="008B2F51" w:rsidRPr="008533F5" w:rsidRDefault="008B2F51">
            <w:pPr>
              <w:pStyle w:val="Akapitzlist"/>
              <w:widowControl w:val="0"/>
              <w:numPr>
                <w:ilvl w:val="0"/>
                <w:numId w:val="29"/>
              </w:numPr>
              <w:spacing w:before="0" w:line="276" w:lineRule="auto"/>
              <w:ind w:left="357" w:hanging="357"/>
              <w:rPr>
                <w:rFonts w:ascii="Arial" w:hAnsi="Arial" w:cs="Arial"/>
                <w:iCs/>
              </w:rPr>
            </w:pPr>
            <w:r w:rsidRPr="008533F5">
              <w:rPr>
                <w:rFonts w:ascii="Arial" w:hAnsi="Arial" w:cs="Arial"/>
                <w:iCs/>
              </w:rPr>
              <w:t>ustawy z dnia 28 kwietnia 2022 r. o</w:t>
            </w:r>
            <w:r w:rsidR="008533F5" w:rsidRPr="008533F5">
              <w:rPr>
                <w:rFonts w:ascii="Arial" w:hAnsi="Arial" w:cs="Arial"/>
                <w:iCs/>
              </w:rPr>
              <w:t xml:space="preserve"> </w:t>
            </w:r>
            <w:r w:rsidRPr="008533F5">
              <w:rPr>
                <w:rFonts w:ascii="Arial" w:hAnsi="Arial" w:cs="Arial"/>
                <w:iCs/>
              </w:rPr>
              <w:t>zasadach realizacji zadań finansowanych ze środków europejskich w perspektywie finansowej 2021-2027 (Dz. U.  poz. 1</w:t>
            </w:r>
            <w:r w:rsidR="004B0EFE">
              <w:rPr>
                <w:rFonts w:ascii="Arial" w:hAnsi="Arial" w:cs="Arial"/>
                <w:iCs/>
              </w:rPr>
              <w:t>079 z późn. zm.</w:t>
            </w:r>
            <w:r w:rsidRPr="008533F5">
              <w:rPr>
                <w:rFonts w:ascii="Arial" w:hAnsi="Arial" w:cs="Arial"/>
                <w:iCs/>
              </w:rPr>
              <w:t>),</w:t>
            </w:r>
          </w:p>
          <w:p w14:paraId="750832C2" w14:textId="42AF88AE" w:rsidR="008B2F51" w:rsidRPr="008533F5" w:rsidRDefault="008B2F51">
            <w:pPr>
              <w:pStyle w:val="Akapitzlist"/>
              <w:widowControl w:val="0"/>
              <w:numPr>
                <w:ilvl w:val="0"/>
                <w:numId w:val="29"/>
              </w:numPr>
              <w:spacing w:before="0" w:line="276" w:lineRule="auto"/>
              <w:ind w:left="357" w:hanging="357"/>
              <w:rPr>
                <w:rFonts w:ascii="Arial" w:hAnsi="Arial" w:cs="Arial"/>
                <w:iCs/>
              </w:rPr>
            </w:pPr>
            <w:r w:rsidRPr="008533F5">
              <w:rPr>
                <w:rFonts w:ascii="Arial" w:hAnsi="Arial" w:cs="Arial"/>
                <w:iCs/>
              </w:rPr>
              <w:t>ustawy z dnia 11 września 2019 r. Prawo zamówień publicznych (Dz.U. z 2024 r. poz. 1320 z późn. zm.),</w:t>
            </w:r>
          </w:p>
          <w:p w14:paraId="5690230D" w14:textId="4E1C2EA9" w:rsidR="008B2F51" w:rsidRPr="008533F5" w:rsidRDefault="008B2F51">
            <w:pPr>
              <w:pStyle w:val="Akapitzlist"/>
              <w:widowControl w:val="0"/>
              <w:numPr>
                <w:ilvl w:val="0"/>
                <w:numId w:val="29"/>
              </w:numPr>
              <w:spacing w:before="0" w:line="276" w:lineRule="auto"/>
              <w:ind w:left="357" w:hanging="357"/>
              <w:rPr>
                <w:rFonts w:ascii="Arial" w:hAnsi="Arial" w:cs="Arial"/>
                <w:iCs/>
              </w:rPr>
            </w:pPr>
            <w:r w:rsidRPr="008533F5">
              <w:rPr>
                <w:rFonts w:ascii="Arial" w:hAnsi="Arial" w:cs="Arial"/>
                <w:iCs/>
              </w:rPr>
              <w:t>ustawy z dnia 10 maja 2018 r. o ochronie danych osobowych (Dz. U. z 2019 r. poz. 1781),</w:t>
            </w:r>
          </w:p>
          <w:p w14:paraId="6A07D46E" w14:textId="57FD506D" w:rsidR="00406861" w:rsidRPr="008533F5" w:rsidRDefault="008B2F51">
            <w:pPr>
              <w:pStyle w:val="Akapitzlist"/>
              <w:numPr>
                <w:ilvl w:val="0"/>
                <w:numId w:val="29"/>
              </w:numPr>
              <w:tabs>
                <w:tab w:val="num" w:pos="993"/>
              </w:tabs>
              <w:spacing w:before="0" w:line="276" w:lineRule="auto"/>
              <w:ind w:left="357" w:hanging="357"/>
              <w:rPr>
                <w:rFonts w:ascii="Arial" w:hAnsi="Arial" w:cs="Arial"/>
                <w:iCs/>
              </w:rPr>
            </w:pPr>
            <w:r w:rsidRPr="008533F5">
              <w:rPr>
                <w:rFonts w:ascii="Arial" w:hAnsi="Arial" w:cs="Arial"/>
                <w:iCs/>
              </w:rPr>
              <w:t>Rozporządzenia Ministra Funduszy i Polityki Regionalnej z dnia 21 września 2022 r. w sprawie zaliczek w ramach programów finansowanych z udziałem środków europejskich (Dz. U. poz. 2055)</w:t>
            </w:r>
            <w:r w:rsidR="005A7ACD">
              <w:rPr>
                <w:rFonts w:ascii="Arial" w:hAnsi="Arial" w:cs="Arial"/>
                <w:iCs/>
              </w:rPr>
              <w:t>;</w:t>
            </w:r>
          </w:p>
        </w:tc>
        <w:tc>
          <w:tcPr>
            <w:tcW w:w="3969" w:type="dxa"/>
          </w:tcPr>
          <w:p w14:paraId="68239F8A" w14:textId="31F26AC0" w:rsidR="008B2F51" w:rsidRDefault="008B2F51" w:rsidP="008C755A">
            <w:pPr>
              <w:widowControl w:val="0"/>
              <w:spacing w:before="0" w:line="276" w:lineRule="auto"/>
              <w:ind w:left="0" w:firstLine="0"/>
              <w:rPr>
                <w:rFonts w:ascii="Arial" w:hAnsi="Arial" w:cs="Arial"/>
              </w:rPr>
            </w:pPr>
            <w:r w:rsidRPr="00C569A4">
              <w:rPr>
                <w:rFonts w:ascii="Arial" w:hAnsi="Arial" w:cs="Arial"/>
              </w:rPr>
              <w:lastRenderedPageBreak/>
              <w:t>W sprawach nieuregulowanych</w:t>
            </w:r>
            <w:r w:rsidR="008C755A">
              <w:rPr>
                <w:rFonts w:ascii="Arial" w:hAnsi="Arial" w:cs="Arial"/>
              </w:rPr>
              <w:t xml:space="preserve"> </w:t>
            </w:r>
            <w:r w:rsidRPr="00C569A4">
              <w:rPr>
                <w:rFonts w:ascii="Arial" w:hAnsi="Arial" w:cs="Arial"/>
              </w:rPr>
              <w:t>niniejszą umową zastosowanie mają odpowiednie reguły i zasady wynikające z Programu, a także odpowiednie przepisy</w:t>
            </w:r>
            <w:r>
              <w:rPr>
                <w:rFonts w:ascii="Arial" w:hAnsi="Arial" w:cs="Arial"/>
              </w:rPr>
              <w:t>:</w:t>
            </w:r>
          </w:p>
          <w:p w14:paraId="39AC72C2" w14:textId="77777777" w:rsidR="008B2F51" w:rsidRPr="00C569A4" w:rsidRDefault="008B2F51">
            <w:pPr>
              <w:pStyle w:val="Akapitzlist"/>
              <w:widowControl w:val="0"/>
              <w:numPr>
                <w:ilvl w:val="0"/>
                <w:numId w:val="8"/>
              </w:numPr>
              <w:spacing w:before="0" w:line="276" w:lineRule="auto"/>
              <w:ind w:left="357" w:hanging="357"/>
              <w:rPr>
                <w:rFonts w:ascii="Arial" w:hAnsi="Arial" w:cs="Arial"/>
              </w:rPr>
            </w:pPr>
            <w:r w:rsidRPr="00C569A4">
              <w:rPr>
                <w:rFonts w:ascii="Arial" w:hAnsi="Arial" w:cs="Arial"/>
              </w:rPr>
              <w:t>prawa Unii Europejskiej, w szczególności:</w:t>
            </w:r>
          </w:p>
          <w:p w14:paraId="27BB5F75" w14:textId="77777777" w:rsidR="008B2F51" w:rsidRPr="00C569A4" w:rsidRDefault="008B2F51">
            <w:pPr>
              <w:pStyle w:val="Akapitzlist"/>
              <w:widowControl w:val="0"/>
              <w:numPr>
                <w:ilvl w:val="0"/>
                <w:numId w:val="9"/>
              </w:numPr>
              <w:spacing w:before="0" w:line="276" w:lineRule="auto"/>
              <w:ind w:left="357" w:hanging="357"/>
              <w:rPr>
                <w:rFonts w:ascii="Arial" w:hAnsi="Arial" w:cs="Arial"/>
              </w:rPr>
            </w:pPr>
            <w:r w:rsidRPr="00C569A4">
              <w:rPr>
                <w:rFonts w:ascii="Arial" w:hAnsi="Arial" w:cs="Arial"/>
              </w:rPr>
              <w:t>Rozporządzenia Parlamentu Europejskiego i Rady (UE) nr 2021/1060,</w:t>
            </w:r>
          </w:p>
          <w:p w14:paraId="5A49E352" w14:textId="77777777" w:rsidR="008B2F51" w:rsidRPr="00C569A4" w:rsidRDefault="008B2F51">
            <w:pPr>
              <w:pStyle w:val="Akapitzlist"/>
              <w:widowControl w:val="0"/>
              <w:numPr>
                <w:ilvl w:val="0"/>
                <w:numId w:val="9"/>
              </w:numPr>
              <w:spacing w:before="0" w:line="276" w:lineRule="auto"/>
              <w:ind w:left="357" w:hanging="357"/>
              <w:rPr>
                <w:rFonts w:ascii="Arial" w:hAnsi="Arial" w:cs="Arial"/>
              </w:rPr>
            </w:pPr>
            <w:r w:rsidRPr="00C569A4">
              <w:rPr>
                <w:rFonts w:ascii="Arial" w:hAnsi="Arial" w:cs="Arial"/>
              </w:rPr>
              <w:t>Rozporządzenia Parlamentu Europejskiego i Rady (UE) 2021/1057,</w:t>
            </w:r>
          </w:p>
          <w:p w14:paraId="5FA29621" w14:textId="77777777" w:rsidR="008B2F51" w:rsidRPr="00C569A4" w:rsidRDefault="008B2F51">
            <w:pPr>
              <w:pStyle w:val="Akapitzlist"/>
              <w:widowControl w:val="0"/>
              <w:numPr>
                <w:ilvl w:val="0"/>
                <w:numId w:val="8"/>
              </w:numPr>
              <w:spacing w:before="0" w:line="276" w:lineRule="auto"/>
              <w:ind w:left="357" w:hanging="357"/>
              <w:rPr>
                <w:rFonts w:ascii="Arial" w:hAnsi="Arial" w:cs="Arial"/>
              </w:rPr>
            </w:pPr>
            <w:r w:rsidRPr="00C569A4">
              <w:rPr>
                <w:rFonts w:ascii="Arial" w:hAnsi="Arial" w:cs="Arial"/>
              </w:rPr>
              <w:t>właściw</w:t>
            </w:r>
            <w:r>
              <w:rPr>
                <w:rFonts w:ascii="Arial" w:hAnsi="Arial" w:cs="Arial"/>
              </w:rPr>
              <w:t>e</w:t>
            </w:r>
            <w:r w:rsidRPr="00C569A4">
              <w:rPr>
                <w:rFonts w:ascii="Arial" w:hAnsi="Arial" w:cs="Arial"/>
              </w:rPr>
              <w:t xml:space="preserve"> akt</w:t>
            </w:r>
            <w:r>
              <w:rPr>
                <w:rFonts w:ascii="Arial" w:hAnsi="Arial" w:cs="Arial"/>
              </w:rPr>
              <w:t>y</w:t>
            </w:r>
            <w:r w:rsidRPr="00C569A4">
              <w:rPr>
                <w:rFonts w:ascii="Arial" w:hAnsi="Arial" w:cs="Arial"/>
              </w:rPr>
              <w:t xml:space="preserve"> prawa krajowego, w szczególności:</w:t>
            </w:r>
          </w:p>
          <w:p w14:paraId="294AAD7C" w14:textId="78EC3B44" w:rsidR="00371FFC" w:rsidRDefault="008B2F51" w:rsidP="00214C2B">
            <w:pPr>
              <w:widowControl w:val="0"/>
              <w:tabs>
                <w:tab w:val="num" w:pos="993"/>
              </w:tabs>
              <w:spacing w:before="0" w:line="276" w:lineRule="auto"/>
              <w:ind w:left="357"/>
              <w:rPr>
                <w:rFonts w:ascii="Arial" w:hAnsi="Arial" w:cs="Arial"/>
                <w:iCs/>
              </w:rPr>
            </w:pPr>
            <w:r w:rsidRPr="00C569A4">
              <w:rPr>
                <w:rFonts w:ascii="Arial" w:hAnsi="Arial" w:cs="Arial"/>
              </w:rPr>
              <w:t>a)</w:t>
            </w:r>
            <w:r w:rsidRPr="00C569A4">
              <w:rPr>
                <w:rFonts w:ascii="Arial" w:hAnsi="Arial" w:cs="Arial"/>
              </w:rPr>
              <w:tab/>
              <w:t>ustawy z dnia 23 kwietnia 1964 r.</w:t>
            </w:r>
            <w:r w:rsidR="00371FFC" w:rsidRPr="005F349D">
              <w:rPr>
                <w:rFonts w:ascii="Arial" w:hAnsi="Arial" w:cs="Arial"/>
                <w:iCs/>
              </w:rPr>
              <w:t xml:space="preserve"> </w:t>
            </w:r>
            <w:r w:rsidR="00371FFC" w:rsidRPr="005F349D">
              <w:rPr>
                <w:rFonts w:ascii="Arial" w:hAnsi="Arial" w:cs="Arial"/>
                <w:iCs/>
              </w:rPr>
              <w:lastRenderedPageBreak/>
              <w:t>Kodeks cywilny (Dz.U. z 202</w:t>
            </w:r>
            <w:r w:rsidR="00371FFC">
              <w:rPr>
                <w:rFonts w:ascii="Arial" w:hAnsi="Arial" w:cs="Arial"/>
                <w:iCs/>
              </w:rPr>
              <w:t>6</w:t>
            </w:r>
            <w:r w:rsidR="00371FFC" w:rsidRPr="005F349D">
              <w:rPr>
                <w:rFonts w:ascii="Arial" w:hAnsi="Arial" w:cs="Arial"/>
                <w:iCs/>
              </w:rPr>
              <w:t xml:space="preserve"> r. poz. </w:t>
            </w:r>
            <w:r w:rsidR="00371FFC">
              <w:rPr>
                <w:rFonts w:ascii="Arial" w:hAnsi="Arial" w:cs="Arial"/>
                <w:iCs/>
              </w:rPr>
              <w:t>795</w:t>
            </w:r>
            <w:r w:rsidR="00371FFC" w:rsidRPr="005F349D">
              <w:rPr>
                <w:rFonts w:ascii="Arial" w:hAnsi="Arial" w:cs="Arial"/>
                <w:iCs/>
              </w:rPr>
              <w:t>);</w:t>
            </w:r>
          </w:p>
          <w:p w14:paraId="30EE4018" w14:textId="77777777" w:rsidR="00371FFC" w:rsidRDefault="00371FFC">
            <w:pPr>
              <w:widowControl w:val="0"/>
              <w:numPr>
                <w:ilvl w:val="0"/>
                <w:numId w:val="5"/>
              </w:numPr>
              <w:tabs>
                <w:tab w:val="clear" w:pos="360"/>
                <w:tab w:val="num" w:pos="993"/>
              </w:tabs>
              <w:spacing w:before="0" w:line="276" w:lineRule="auto"/>
              <w:rPr>
                <w:rFonts w:ascii="Arial" w:hAnsi="Arial" w:cs="Arial"/>
                <w:iCs/>
              </w:rPr>
            </w:pPr>
            <w:r w:rsidRPr="008B0281">
              <w:rPr>
                <w:rFonts w:ascii="Arial" w:hAnsi="Arial" w:cs="Arial"/>
                <w:iCs/>
              </w:rPr>
              <w:t>ustawy z dnia 27 sierpnia 2009 r. o finansach publicznych (Dz.U. z 2025 r. poz. 1483</w:t>
            </w:r>
            <w:r>
              <w:rPr>
                <w:rFonts w:ascii="Arial" w:hAnsi="Arial" w:cs="Arial"/>
                <w:iCs/>
              </w:rPr>
              <w:t xml:space="preserve"> z późn. zm.</w:t>
            </w:r>
            <w:r w:rsidRPr="008B0281">
              <w:rPr>
                <w:rFonts w:ascii="Arial" w:hAnsi="Arial" w:cs="Arial"/>
                <w:iCs/>
              </w:rPr>
              <w:t>);</w:t>
            </w:r>
          </w:p>
          <w:p w14:paraId="3F1DAE96" w14:textId="77777777" w:rsidR="00371FFC" w:rsidRDefault="00371FFC">
            <w:pPr>
              <w:widowControl w:val="0"/>
              <w:numPr>
                <w:ilvl w:val="0"/>
                <w:numId w:val="5"/>
              </w:numPr>
              <w:tabs>
                <w:tab w:val="clear" w:pos="360"/>
                <w:tab w:val="num" w:pos="993"/>
              </w:tabs>
              <w:spacing w:before="0" w:line="276" w:lineRule="auto"/>
              <w:ind w:left="357" w:hanging="357"/>
              <w:rPr>
                <w:rFonts w:ascii="Arial" w:hAnsi="Arial" w:cs="Arial"/>
                <w:iCs/>
              </w:rPr>
            </w:pPr>
            <w:r w:rsidRPr="008B0281">
              <w:rPr>
                <w:rFonts w:ascii="Arial" w:hAnsi="Arial" w:cs="Arial"/>
                <w:iCs/>
              </w:rPr>
              <w:t xml:space="preserve">ustawy z dnia 28 kwietnia 2022 r. o zasadach realizacji zadań finansowanych ze środków europejskich w perspektywie finansowej 2021-2027 (Dz. U. </w:t>
            </w:r>
            <w:r>
              <w:rPr>
                <w:rFonts w:ascii="Arial" w:hAnsi="Arial" w:cs="Arial"/>
                <w:iCs/>
              </w:rPr>
              <w:t xml:space="preserve">z 2025 r. </w:t>
            </w:r>
            <w:r w:rsidRPr="008B0281">
              <w:rPr>
                <w:rFonts w:ascii="Arial" w:hAnsi="Arial" w:cs="Arial"/>
                <w:iCs/>
              </w:rPr>
              <w:t xml:space="preserve">poz. </w:t>
            </w:r>
            <w:r>
              <w:rPr>
                <w:rFonts w:ascii="Arial" w:hAnsi="Arial" w:cs="Arial"/>
                <w:iCs/>
              </w:rPr>
              <w:t>1733 z późn. zm.</w:t>
            </w:r>
            <w:r w:rsidRPr="008B0281">
              <w:rPr>
                <w:rFonts w:ascii="Arial" w:hAnsi="Arial" w:cs="Arial"/>
                <w:iCs/>
              </w:rPr>
              <w:t>);</w:t>
            </w:r>
          </w:p>
          <w:p w14:paraId="70BF9079" w14:textId="77777777" w:rsidR="00371FFC" w:rsidRDefault="00371FFC">
            <w:pPr>
              <w:widowControl w:val="0"/>
              <w:numPr>
                <w:ilvl w:val="0"/>
                <w:numId w:val="5"/>
              </w:numPr>
              <w:tabs>
                <w:tab w:val="clear" w:pos="360"/>
                <w:tab w:val="num" w:pos="993"/>
              </w:tabs>
              <w:spacing w:before="0" w:line="276" w:lineRule="auto"/>
              <w:ind w:left="357" w:hanging="357"/>
              <w:rPr>
                <w:rFonts w:ascii="Arial" w:hAnsi="Arial" w:cs="Arial"/>
                <w:iCs/>
              </w:rPr>
            </w:pPr>
            <w:r w:rsidRPr="008B0281">
              <w:rPr>
                <w:rFonts w:ascii="Arial" w:hAnsi="Arial" w:cs="Arial"/>
                <w:iCs/>
              </w:rPr>
              <w:t>ustawy z dnia 11 września 2019 r. Prawo zamówień publicznych (Dz.U. z 202</w:t>
            </w:r>
            <w:r>
              <w:rPr>
                <w:rFonts w:ascii="Arial" w:hAnsi="Arial" w:cs="Arial"/>
                <w:iCs/>
              </w:rPr>
              <w:t>6</w:t>
            </w:r>
            <w:r w:rsidRPr="008B0281">
              <w:rPr>
                <w:rFonts w:ascii="Arial" w:hAnsi="Arial" w:cs="Arial"/>
                <w:iCs/>
              </w:rPr>
              <w:t xml:space="preserve"> r. poz. </w:t>
            </w:r>
            <w:r>
              <w:rPr>
                <w:rFonts w:ascii="Arial" w:hAnsi="Arial" w:cs="Arial"/>
                <w:iCs/>
              </w:rPr>
              <w:t>793</w:t>
            </w:r>
            <w:r w:rsidRPr="008B0281">
              <w:rPr>
                <w:rFonts w:ascii="Arial" w:hAnsi="Arial" w:cs="Arial"/>
                <w:iCs/>
              </w:rPr>
              <w:t>);</w:t>
            </w:r>
          </w:p>
          <w:p w14:paraId="4A017B23" w14:textId="77777777" w:rsidR="00371FFC" w:rsidRDefault="00371FFC">
            <w:pPr>
              <w:widowControl w:val="0"/>
              <w:numPr>
                <w:ilvl w:val="0"/>
                <w:numId w:val="5"/>
              </w:numPr>
              <w:tabs>
                <w:tab w:val="clear" w:pos="360"/>
                <w:tab w:val="num" w:pos="993"/>
              </w:tabs>
              <w:spacing w:before="0" w:line="276" w:lineRule="auto"/>
              <w:ind w:left="357" w:hanging="357"/>
              <w:rPr>
                <w:rFonts w:ascii="Arial" w:hAnsi="Arial" w:cs="Arial"/>
                <w:iCs/>
              </w:rPr>
            </w:pPr>
            <w:r w:rsidRPr="008B0281">
              <w:rPr>
                <w:rFonts w:ascii="Arial" w:hAnsi="Arial" w:cs="Arial"/>
                <w:iCs/>
              </w:rPr>
              <w:t>ustawy z dnia 10 maja 2018 r. o ochronie danych osobowych (Dz. U. z 2019 r. poz. 1781</w:t>
            </w:r>
            <w:r>
              <w:rPr>
                <w:rFonts w:ascii="Arial" w:hAnsi="Arial" w:cs="Arial"/>
                <w:iCs/>
              </w:rPr>
              <w:t xml:space="preserve"> z późn. zm.</w:t>
            </w:r>
            <w:r w:rsidRPr="008B0281">
              <w:rPr>
                <w:rFonts w:ascii="Arial" w:hAnsi="Arial" w:cs="Arial"/>
                <w:iCs/>
              </w:rPr>
              <w:t>);</w:t>
            </w:r>
          </w:p>
          <w:p w14:paraId="496D7B98" w14:textId="69F3D397" w:rsidR="008B2F51" w:rsidRPr="00371FFC" w:rsidRDefault="00371FFC">
            <w:pPr>
              <w:widowControl w:val="0"/>
              <w:numPr>
                <w:ilvl w:val="0"/>
                <w:numId w:val="5"/>
              </w:numPr>
              <w:tabs>
                <w:tab w:val="clear" w:pos="360"/>
                <w:tab w:val="num" w:pos="993"/>
              </w:tabs>
              <w:spacing w:before="0" w:line="276" w:lineRule="auto"/>
              <w:ind w:left="357" w:hanging="357"/>
              <w:rPr>
                <w:rFonts w:ascii="Arial" w:hAnsi="Arial" w:cs="Arial"/>
                <w:iCs/>
              </w:rPr>
            </w:pPr>
            <w:r w:rsidRPr="008B0281">
              <w:rPr>
                <w:rFonts w:ascii="Arial" w:hAnsi="Arial" w:cs="Arial"/>
                <w:iCs/>
              </w:rPr>
              <w:t xml:space="preserve">Rozporządzenia </w:t>
            </w:r>
            <w:r w:rsidRPr="008B0281">
              <w:rPr>
                <w:rFonts w:ascii="Arial" w:hAnsi="Arial" w:cs="Arial"/>
              </w:rPr>
              <w:t>Ministra Funduszy i Polityki Regionalnej z dnia 21 września 2022 r. w sprawie zaliczek w ramach programów finansowanych z udziałem środków europejskich (Dz. U. poz. 2055)</w:t>
            </w:r>
            <w:r>
              <w:rPr>
                <w:rFonts w:ascii="Arial" w:hAnsi="Arial" w:cs="Arial"/>
              </w:rPr>
              <w:t>.</w:t>
            </w:r>
          </w:p>
        </w:tc>
        <w:tc>
          <w:tcPr>
            <w:tcW w:w="3119" w:type="dxa"/>
          </w:tcPr>
          <w:p w14:paraId="082B44D2" w14:textId="5BAA90C3" w:rsidR="008B2F51" w:rsidRDefault="00FE032D" w:rsidP="00406861">
            <w:pPr>
              <w:ind w:left="47" w:firstLine="0"/>
              <w:rPr>
                <w:rFonts w:ascii="Arial" w:eastAsia="Times New Roman" w:hAnsi="Arial" w:cs="Arial"/>
                <w:lang w:eastAsia="pl-PL"/>
              </w:rPr>
            </w:pPr>
            <w:r>
              <w:rPr>
                <w:rFonts w:ascii="Arial" w:eastAsia="Times New Roman" w:hAnsi="Arial" w:cs="Arial"/>
                <w:lang w:eastAsia="pl-PL"/>
              </w:rPr>
              <w:lastRenderedPageBreak/>
              <w:t>Korekta stylistyczna</w:t>
            </w:r>
            <w:r w:rsidR="00470F38">
              <w:rPr>
                <w:rFonts w:ascii="Arial" w:eastAsia="Times New Roman" w:hAnsi="Arial" w:cs="Arial"/>
                <w:lang w:eastAsia="pl-PL"/>
              </w:rPr>
              <w:t xml:space="preserve"> oraz aktualizacja publikatorów podstawy prawnej.</w:t>
            </w:r>
          </w:p>
        </w:tc>
      </w:tr>
    </w:tbl>
    <w:p w14:paraId="28358809" w14:textId="77777777" w:rsidR="00B52F9D" w:rsidRPr="00680BAF" w:rsidRDefault="00B52F9D" w:rsidP="00ED392B">
      <w:pPr>
        <w:spacing w:before="0" w:line="240" w:lineRule="auto"/>
        <w:ind w:left="0" w:firstLine="0"/>
        <w:rPr>
          <w:rFonts w:ascii="Arial" w:hAnsi="Arial" w:cs="Arial"/>
        </w:rPr>
      </w:pPr>
    </w:p>
    <w:p w14:paraId="31652A59" w14:textId="77777777" w:rsidR="00CD07B5" w:rsidRDefault="00CD07B5" w:rsidP="003607C7">
      <w:pPr>
        <w:spacing w:before="100"/>
        <w:ind w:left="284" w:firstLine="0"/>
        <w:rPr>
          <w:rFonts w:ascii="Arial" w:hAnsi="Arial" w:cs="Arial"/>
          <w:b/>
          <w:bCs/>
        </w:rPr>
      </w:pPr>
    </w:p>
    <w:p w14:paraId="297DE56E" w14:textId="67D354B2" w:rsidR="00B21C8D" w:rsidRDefault="00B21C8D" w:rsidP="003607C7">
      <w:pPr>
        <w:spacing w:before="100"/>
        <w:ind w:left="284" w:firstLine="0"/>
        <w:rPr>
          <w:rFonts w:ascii="Arial" w:eastAsia="Times New Roman" w:hAnsi="Arial" w:cs="Arial"/>
          <w:b/>
          <w:iCs/>
        </w:rPr>
      </w:pPr>
      <w:r w:rsidRPr="00680BAF">
        <w:rPr>
          <w:rFonts w:ascii="Arial" w:hAnsi="Arial" w:cs="Arial"/>
          <w:b/>
          <w:bCs/>
        </w:rPr>
        <w:t>Z</w:t>
      </w:r>
      <w:r w:rsidR="0022170A" w:rsidRPr="00680BAF">
        <w:rPr>
          <w:rFonts w:ascii="Arial" w:hAnsi="Arial" w:cs="Arial"/>
          <w:b/>
          <w:bCs/>
        </w:rPr>
        <w:t>a</w:t>
      </w:r>
      <w:r w:rsidRPr="00680BAF">
        <w:rPr>
          <w:rFonts w:ascii="Arial" w:hAnsi="Arial" w:cs="Arial"/>
          <w:b/>
          <w:bCs/>
        </w:rPr>
        <w:t xml:space="preserve">łącznik nr 6a do Regulaminu </w:t>
      </w:r>
      <w:r w:rsidRPr="00680BAF">
        <w:rPr>
          <w:rFonts w:ascii="Arial" w:eastAsia="Times New Roman" w:hAnsi="Arial" w:cs="Arial"/>
          <w:b/>
          <w:bCs/>
          <w:lang w:eastAsia="pl-PL"/>
        </w:rPr>
        <w:t>wyboru</w:t>
      </w:r>
      <w:r w:rsidRPr="001A7176">
        <w:rPr>
          <w:rFonts w:ascii="Arial" w:eastAsia="Times New Roman" w:hAnsi="Arial" w:cs="Arial"/>
          <w:b/>
          <w:bCs/>
          <w:lang w:eastAsia="pl-PL"/>
        </w:rPr>
        <w:t xml:space="preserve"> projektów</w:t>
      </w:r>
      <w:r w:rsidR="004916AD">
        <w:rPr>
          <w:rFonts w:ascii="Arial" w:eastAsia="Times New Roman" w:hAnsi="Arial" w:cs="Arial"/>
          <w:b/>
          <w:bCs/>
          <w:lang w:eastAsia="pl-PL"/>
        </w:rPr>
        <w:t>:</w:t>
      </w:r>
      <w:r w:rsidR="004916AD" w:rsidRPr="004916AD">
        <w:t xml:space="preserve"> </w:t>
      </w:r>
      <w:r w:rsidR="004916AD" w:rsidRPr="004916AD">
        <w:rPr>
          <w:rFonts w:ascii="Arial" w:eastAsia="Times New Roman" w:hAnsi="Arial" w:cs="Arial"/>
          <w:b/>
          <w:bCs/>
          <w:lang w:eastAsia="pl-PL"/>
        </w:rPr>
        <w:t>Materiał pomocniczy w zakresie spełniania wymogów określonych w art. 39 ustawy wdrożeniowej przykładowa Umowa o partnerstwie na rzecz realizacji projektu w ramach Programu Fundusze Europejskie dla Lubelskiego 2021-2027</w:t>
      </w:r>
    </w:p>
    <w:tbl>
      <w:tblPr>
        <w:tblStyle w:val="Tabela-Siatka"/>
        <w:tblW w:w="13750" w:type="dxa"/>
        <w:tblInd w:w="279" w:type="dxa"/>
        <w:tblLayout w:type="fixed"/>
        <w:tblLook w:val="04A0" w:firstRow="1" w:lastRow="0" w:firstColumn="1" w:lastColumn="0" w:noHBand="0" w:noVBand="1"/>
      </w:tblPr>
      <w:tblGrid>
        <w:gridCol w:w="708"/>
        <w:gridCol w:w="1984"/>
        <w:gridCol w:w="3403"/>
        <w:gridCol w:w="3544"/>
        <w:gridCol w:w="4111"/>
      </w:tblGrid>
      <w:tr w:rsidR="003C7574" w:rsidRPr="000B5D55" w14:paraId="67FB2621" w14:textId="77777777" w:rsidTr="003C2D1E">
        <w:trPr>
          <w:trHeight w:val="409"/>
        </w:trPr>
        <w:tc>
          <w:tcPr>
            <w:tcW w:w="708" w:type="dxa"/>
            <w:shd w:val="clear" w:color="auto" w:fill="FFE599" w:themeFill="accent4" w:themeFillTint="66"/>
          </w:tcPr>
          <w:p w14:paraId="77156191" w14:textId="77777777" w:rsidR="003C7574" w:rsidRPr="000B5D55" w:rsidRDefault="003C7574" w:rsidP="00FF42BC">
            <w:pPr>
              <w:spacing w:line="276" w:lineRule="auto"/>
              <w:rPr>
                <w:rFonts w:ascii="Arial" w:hAnsi="Arial" w:cs="Arial"/>
                <w:b/>
                <w:bCs/>
              </w:rPr>
            </w:pPr>
            <w:r w:rsidRPr="000B5D55">
              <w:rPr>
                <w:rFonts w:ascii="Arial" w:hAnsi="Arial" w:cs="Arial"/>
                <w:b/>
                <w:bCs/>
              </w:rPr>
              <w:t>Lp.</w:t>
            </w:r>
          </w:p>
        </w:tc>
        <w:tc>
          <w:tcPr>
            <w:tcW w:w="1984" w:type="dxa"/>
            <w:shd w:val="clear" w:color="auto" w:fill="FFE599" w:themeFill="accent4" w:themeFillTint="66"/>
          </w:tcPr>
          <w:p w14:paraId="0A4CE4B3" w14:textId="77777777" w:rsidR="003C7574" w:rsidRPr="000B5D55" w:rsidRDefault="003C7574" w:rsidP="00FF42BC">
            <w:pPr>
              <w:spacing w:line="276" w:lineRule="auto"/>
              <w:rPr>
                <w:rFonts w:ascii="Arial" w:hAnsi="Arial" w:cs="Arial"/>
                <w:b/>
                <w:bCs/>
              </w:rPr>
            </w:pPr>
            <w:r w:rsidRPr="000B5D55">
              <w:rPr>
                <w:rFonts w:ascii="Arial" w:hAnsi="Arial" w:cs="Arial"/>
                <w:b/>
                <w:bCs/>
              </w:rPr>
              <w:t>Rozdział / punkt</w:t>
            </w:r>
          </w:p>
        </w:tc>
        <w:tc>
          <w:tcPr>
            <w:tcW w:w="3403" w:type="dxa"/>
            <w:shd w:val="clear" w:color="auto" w:fill="FFE599" w:themeFill="accent4" w:themeFillTint="66"/>
          </w:tcPr>
          <w:p w14:paraId="42EE6598" w14:textId="77777777" w:rsidR="003C7574" w:rsidRPr="000B5D55" w:rsidRDefault="003C7574" w:rsidP="00FF42BC">
            <w:pPr>
              <w:spacing w:line="276" w:lineRule="auto"/>
              <w:rPr>
                <w:rFonts w:ascii="Arial" w:hAnsi="Arial" w:cs="Arial"/>
                <w:b/>
                <w:bCs/>
              </w:rPr>
            </w:pPr>
            <w:r w:rsidRPr="000B5D55">
              <w:rPr>
                <w:rFonts w:ascii="Arial" w:hAnsi="Arial" w:cs="Arial"/>
                <w:b/>
                <w:bCs/>
              </w:rPr>
              <w:t>Treść przed zmianą</w:t>
            </w:r>
          </w:p>
        </w:tc>
        <w:tc>
          <w:tcPr>
            <w:tcW w:w="3544" w:type="dxa"/>
            <w:shd w:val="clear" w:color="auto" w:fill="FFE599" w:themeFill="accent4" w:themeFillTint="66"/>
          </w:tcPr>
          <w:p w14:paraId="4EBC4565" w14:textId="77777777" w:rsidR="003C7574" w:rsidRPr="000B5D55" w:rsidRDefault="003C7574" w:rsidP="00FF42BC">
            <w:pPr>
              <w:spacing w:line="276" w:lineRule="auto"/>
              <w:rPr>
                <w:rFonts w:ascii="Arial" w:hAnsi="Arial" w:cs="Arial"/>
                <w:b/>
                <w:bCs/>
              </w:rPr>
            </w:pPr>
            <w:r w:rsidRPr="000B5D55">
              <w:rPr>
                <w:rFonts w:ascii="Arial" w:hAnsi="Arial" w:cs="Arial"/>
                <w:b/>
                <w:bCs/>
              </w:rPr>
              <w:t>Treść po zmianie</w:t>
            </w:r>
          </w:p>
        </w:tc>
        <w:tc>
          <w:tcPr>
            <w:tcW w:w="4111" w:type="dxa"/>
            <w:shd w:val="clear" w:color="auto" w:fill="FFE599" w:themeFill="accent4" w:themeFillTint="66"/>
          </w:tcPr>
          <w:p w14:paraId="27BF10FB" w14:textId="77777777" w:rsidR="003C7574" w:rsidRPr="000B5D55" w:rsidRDefault="003C7574" w:rsidP="00FF42BC">
            <w:pPr>
              <w:spacing w:line="276" w:lineRule="auto"/>
              <w:rPr>
                <w:rFonts w:ascii="Arial" w:hAnsi="Arial" w:cs="Arial"/>
                <w:b/>
                <w:bCs/>
              </w:rPr>
            </w:pPr>
            <w:r w:rsidRPr="000B5D55">
              <w:rPr>
                <w:rFonts w:ascii="Arial" w:hAnsi="Arial" w:cs="Arial"/>
                <w:b/>
                <w:bCs/>
              </w:rPr>
              <w:t>Uzasadnienie zmiany</w:t>
            </w:r>
          </w:p>
        </w:tc>
      </w:tr>
      <w:tr w:rsidR="00274D24" w:rsidRPr="000B5D55" w14:paraId="7E236001" w14:textId="77777777" w:rsidTr="003C2D1E">
        <w:trPr>
          <w:trHeight w:val="409"/>
        </w:trPr>
        <w:tc>
          <w:tcPr>
            <w:tcW w:w="708" w:type="dxa"/>
          </w:tcPr>
          <w:p w14:paraId="52A90991" w14:textId="77777777" w:rsidR="00274D24" w:rsidRPr="000B5D55" w:rsidRDefault="00274D24">
            <w:pPr>
              <w:pStyle w:val="Akapitzlist"/>
              <w:numPr>
                <w:ilvl w:val="0"/>
                <w:numId w:val="3"/>
              </w:numPr>
              <w:spacing w:after="60"/>
              <w:jc w:val="center"/>
              <w:rPr>
                <w:rFonts w:ascii="Arial" w:hAnsi="Arial" w:cs="Arial"/>
              </w:rPr>
            </w:pPr>
          </w:p>
        </w:tc>
        <w:tc>
          <w:tcPr>
            <w:tcW w:w="1984" w:type="dxa"/>
          </w:tcPr>
          <w:p w14:paraId="39E0D339" w14:textId="004CE968" w:rsidR="00274D24" w:rsidRDefault="00274D24" w:rsidP="00B52F9D">
            <w:pPr>
              <w:spacing w:after="60"/>
              <w:ind w:left="32" w:firstLine="0"/>
              <w:jc w:val="both"/>
              <w:rPr>
                <w:rFonts w:ascii="Arial" w:hAnsi="Arial" w:cs="Arial"/>
                <w:b/>
                <w:bCs/>
              </w:rPr>
            </w:pPr>
            <w:r>
              <w:rPr>
                <w:rFonts w:ascii="Arial" w:hAnsi="Arial" w:cs="Arial"/>
                <w:b/>
                <w:bCs/>
              </w:rPr>
              <w:t>Preambu</w:t>
            </w:r>
            <w:r w:rsidR="00993FBF">
              <w:rPr>
                <w:rFonts w:ascii="Arial" w:hAnsi="Arial" w:cs="Arial"/>
                <w:b/>
                <w:bCs/>
              </w:rPr>
              <w:t>ła</w:t>
            </w:r>
            <w:r w:rsidR="0021494E">
              <w:rPr>
                <w:rFonts w:ascii="Arial" w:hAnsi="Arial" w:cs="Arial"/>
                <w:b/>
                <w:bCs/>
              </w:rPr>
              <w:t>, akapit pierwszy</w:t>
            </w:r>
          </w:p>
        </w:tc>
        <w:tc>
          <w:tcPr>
            <w:tcW w:w="3403" w:type="dxa"/>
          </w:tcPr>
          <w:p w14:paraId="0113F97E" w14:textId="40445C6F" w:rsidR="00274D24" w:rsidRPr="00550A63" w:rsidRDefault="00274D24" w:rsidP="00972DF2">
            <w:pPr>
              <w:pStyle w:val="Tekstpodstawowy"/>
              <w:spacing w:line="276" w:lineRule="auto"/>
              <w:ind w:left="113" w:firstLine="0"/>
              <w:jc w:val="left"/>
              <w:outlineLvl w:val="0"/>
              <w:rPr>
                <w:rFonts w:ascii="Arial" w:hAnsi="Arial" w:cs="Arial"/>
                <w:b/>
                <w:iCs/>
                <w:sz w:val="22"/>
                <w:szCs w:val="22"/>
              </w:rPr>
            </w:pPr>
            <w:r w:rsidRPr="00550A63">
              <w:rPr>
                <w:rFonts w:ascii="Arial" w:hAnsi="Arial" w:cs="Arial"/>
                <w:sz w:val="22"/>
                <w:szCs w:val="22"/>
              </w:rPr>
              <w:footnoteReference w:customMarkFollows="1" w:id="1"/>
              <w:t>Umowa o p</w:t>
            </w:r>
            <w:r w:rsidRPr="00550A63">
              <w:rPr>
                <w:rFonts w:ascii="Arial" w:hAnsi="Arial" w:cs="Arial"/>
                <w:bCs/>
                <w:sz w:val="22"/>
                <w:szCs w:val="22"/>
              </w:rPr>
              <w:t xml:space="preserve">artnerstwie na rzecz realizacji projektu </w:t>
            </w:r>
            <w:r w:rsidRPr="00550A63">
              <w:rPr>
                <w:rFonts w:ascii="Arial" w:hAnsi="Arial" w:cs="Arial"/>
                <w:iCs/>
                <w:sz w:val="22"/>
                <w:szCs w:val="22"/>
              </w:rPr>
              <w:t xml:space="preserve">pt. …………………….. </w:t>
            </w:r>
            <w:r w:rsidRPr="00550A63">
              <w:rPr>
                <w:rFonts w:ascii="Arial" w:hAnsi="Arial" w:cs="Arial"/>
                <w:bCs/>
                <w:sz w:val="22"/>
                <w:szCs w:val="22"/>
              </w:rPr>
              <w:t xml:space="preserve">w ramach </w:t>
            </w:r>
            <w:r w:rsidRPr="00550A63">
              <w:rPr>
                <w:rFonts w:ascii="Arial" w:hAnsi="Arial" w:cs="Arial"/>
                <w:bCs/>
                <w:iCs/>
                <w:sz w:val="22"/>
                <w:szCs w:val="22"/>
              </w:rPr>
              <w:t xml:space="preserve">Programu Fundusze Europejskie dla Lubelskiego 2021-2027 </w:t>
            </w:r>
            <w:r w:rsidRPr="00550A63">
              <w:rPr>
                <w:rFonts w:ascii="Arial" w:hAnsi="Arial" w:cs="Arial"/>
                <w:sz w:val="22"/>
                <w:szCs w:val="22"/>
              </w:rPr>
              <w:t>współfinansowanego ze  środków Europejskiego Funduszu Społecznego Plus, zwana dalej „umową”, zawarta na podstawie art. 39 ust. 9 ustawy z dnia 28 kwietnia 2022 r. o zasadach realizacji zadań finansowanych ze środków europejskich w perspektywie finansowej 2021-2027 (Dz. U. poz. 1</w:t>
            </w:r>
            <w:r w:rsidR="006A4E56">
              <w:rPr>
                <w:rFonts w:ascii="Arial" w:hAnsi="Arial" w:cs="Arial"/>
                <w:sz w:val="22"/>
                <w:szCs w:val="22"/>
              </w:rPr>
              <w:t>079</w:t>
            </w:r>
            <w:r w:rsidRPr="00550A63">
              <w:rPr>
                <w:rFonts w:ascii="Arial" w:hAnsi="Arial" w:cs="Arial"/>
                <w:sz w:val="22"/>
                <w:szCs w:val="22"/>
              </w:rPr>
              <w:t>) w dniu ........................ po</w:t>
            </w:r>
            <w:r w:rsidRPr="00550A63">
              <w:rPr>
                <w:rFonts w:ascii="Arial" w:hAnsi="Arial" w:cs="Arial"/>
                <w:bCs/>
                <w:sz w:val="22"/>
                <w:szCs w:val="22"/>
              </w:rPr>
              <w:t>między</w:t>
            </w:r>
          </w:p>
        </w:tc>
        <w:tc>
          <w:tcPr>
            <w:tcW w:w="3544" w:type="dxa"/>
          </w:tcPr>
          <w:p w14:paraId="76570AB2" w14:textId="35EBEC98" w:rsidR="00274D24" w:rsidRPr="00550A63" w:rsidRDefault="00274D24" w:rsidP="00B55DD6">
            <w:pPr>
              <w:pStyle w:val="Tekstpodstawowy"/>
              <w:spacing w:line="276" w:lineRule="auto"/>
              <w:ind w:left="113" w:firstLine="0"/>
              <w:jc w:val="left"/>
              <w:outlineLvl w:val="0"/>
              <w:rPr>
                <w:rFonts w:ascii="Arial" w:hAnsi="Arial" w:cs="Arial"/>
                <w:b/>
                <w:iCs/>
                <w:sz w:val="22"/>
                <w:szCs w:val="22"/>
              </w:rPr>
            </w:pPr>
            <w:r w:rsidRPr="00550A63">
              <w:rPr>
                <w:rFonts w:ascii="Arial" w:hAnsi="Arial" w:cs="Arial"/>
                <w:sz w:val="22"/>
                <w:szCs w:val="22"/>
              </w:rPr>
              <w:footnoteReference w:customMarkFollows="1" w:id="2"/>
              <w:t>Umowa o p</w:t>
            </w:r>
            <w:r w:rsidRPr="00550A63">
              <w:rPr>
                <w:rFonts w:ascii="Arial" w:hAnsi="Arial" w:cs="Arial"/>
                <w:bCs/>
                <w:sz w:val="22"/>
                <w:szCs w:val="22"/>
              </w:rPr>
              <w:t xml:space="preserve">artnerstwie na rzecz realizacji projektu </w:t>
            </w:r>
            <w:r w:rsidRPr="00550A63">
              <w:rPr>
                <w:rFonts w:ascii="Arial" w:hAnsi="Arial" w:cs="Arial"/>
                <w:iCs/>
                <w:sz w:val="22"/>
                <w:szCs w:val="22"/>
              </w:rPr>
              <w:t xml:space="preserve">pt. …………………….. </w:t>
            </w:r>
            <w:r w:rsidRPr="00550A63">
              <w:rPr>
                <w:rFonts w:ascii="Arial" w:hAnsi="Arial" w:cs="Arial"/>
                <w:bCs/>
                <w:sz w:val="22"/>
                <w:szCs w:val="22"/>
              </w:rPr>
              <w:t xml:space="preserve">w ramach </w:t>
            </w:r>
            <w:r w:rsidRPr="00550A63">
              <w:rPr>
                <w:rFonts w:ascii="Arial" w:hAnsi="Arial" w:cs="Arial"/>
                <w:bCs/>
                <w:iCs/>
                <w:sz w:val="22"/>
                <w:szCs w:val="22"/>
              </w:rPr>
              <w:t xml:space="preserve">Programu Fundusze Europejskie dla Lubelskiego 2021-2027 </w:t>
            </w:r>
            <w:r w:rsidRPr="00550A63">
              <w:rPr>
                <w:rFonts w:ascii="Arial" w:hAnsi="Arial" w:cs="Arial"/>
                <w:sz w:val="22"/>
                <w:szCs w:val="22"/>
              </w:rPr>
              <w:t>współfinansowanego ze  środków Europejskiego Funduszu Społecznego Plus, zwana dalej „umową”, zawarta na podstawie art. 39 ust. 9 ustawy z dnia 28 kwietnia 2022 r. o zasadach realizacji zadań finansowanych ze środków europejskich w perspektywie finansowej 2021-2027 (Dz. U. z 2025 r. poz. 1733 z późn. zm.) w dniu ........................ po</w:t>
            </w:r>
            <w:r w:rsidRPr="00550A63">
              <w:rPr>
                <w:rFonts w:ascii="Arial" w:hAnsi="Arial" w:cs="Arial"/>
                <w:bCs/>
                <w:sz w:val="22"/>
                <w:szCs w:val="22"/>
              </w:rPr>
              <w:t>między</w:t>
            </w:r>
          </w:p>
        </w:tc>
        <w:tc>
          <w:tcPr>
            <w:tcW w:w="4111" w:type="dxa"/>
          </w:tcPr>
          <w:p w14:paraId="04424A27" w14:textId="3DEBFFFF" w:rsidR="00274D24" w:rsidRPr="00B55DD6" w:rsidRDefault="00274D24" w:rsidP="00B52F9D">
            <w:pPr>
              <w:ind w:left="113" w:firstLine="0"/>
              <w:rPr>
                <w:rFonts w:ascii="Arial" w:eastAsia="Times New Roman" w:hAnsi="Arial" w:cs="Arial"/>
                <w:lang w:eastAsia="pl-PL"/>
              </w:rPr>
            </w:pPr>
            <w:r>
              <w:rPr>
                <w:rFonts w:ascii="Arial" w:eastAsia="Times New Roman" w:hAnsi="Arial" w:cs="Arial"/>
                <w:lang w:eastAsia="pl-PL"/>
              </w:rPr>
              <w:t>Aktualizacja publikatorów podstawy prawnej.</w:t>
            </w:r>
          </w:p>
        </w:tc>
      </w:tr>
      <w:tr w:rsidR="00606BB4" w:rsidRPr="000B5D55" w14:paraId="4D30339A" w14:textId="77777777" w:rsidTr="003C2D1E">
        <w:trPr>
          <w:trHeight w:val="409"/>
        </w:trPr>
        <w:tc>
          <w:tcPr>
            <w:tcW w:w="708" w:type="dxa"/>
          </w:tcPr>
          <w:p w14:paraId="28F29BA1" w14:textId="77777777" w:rsidR="00606BB4" w:rsidRPr="000B5D55" w:rsidRDefault="00606BB4">
            <w:pPr>
              <w:pStyle w:val="Akapitzlist"/>
              <w:numPr>
                <w:ilvl w:val="0"/>
                <w:numId w:val="3"/>
              </w:numPr>
              <w:spacing w:after="60" w:line="276" w:lineRule="auto"/>
              <w:jc w:val="center"/>
              <w:rPr>
                <w:rFonts w:ascii="Arial" w:hAnsi="Arial" w:cs="Arial"/>
              </w:rPr>
            </w:pPr>
          </w:p>
        </w:tc>
        <w:tc>
          <w:tcPr>
            <w:tcW w:w="1984" w:type="dxa"/>
          </w:tcPr>
          <w:p w14:paraId="7E492895" w14:textId="77777777" w:rsidR="00606BB4" w:rsidRPr="000B5D55" w:rsidRDefault="00606BB4" w:rsidP="00B52F9D">
            <w:pPr>
              <w:spacing w:after="60"/>
              <w:ind w:left="32" w:firstLine="0"/>
              <w:jc w:val="both"/>
              <w:rPr>
                <w:rFonts w:ascii="Arial" w:hAnsi="Arial" w:cs="Arial"/>
                <w:b/>
                <w:bCs/>
              </w:rPr>
            </w:pPr>
            <w:r w:rsidRPr="000B5D55">
              <w:rPr>
                <w:rFonts w:ascii="Arial" w:hAnsi="Arial" w:cs="Arial"/>
                <w:b/>
                <w:bCs/>
              </w:rPr>
              <w:t>Zagadnienia finansowe</w:t>
            </w:r>
          </w:p>
          <w:p w14:paraId="57A6C5B4" w14:textId="34CF124A" w:rsidR="00606BB4" w:rsidRPr="006142A9" w:rsidRDefault="00606BB4" w:rsidP="00B52F9D">
            <w:pPr>
              <w:spacing w:after="60"/>
              <w:ind w:left="227" w:hanging="207"/>
              <w:jc w:val="both"/>
              <w:rPr>
                <w:rFonts w:ascii="Arial" w:hAnsi="Arial" w:cs="Arial"/>
              </w:rPr>
            </w:pPr>
            <w:r w:rsidRPr="006142A9">
              <w:rPr>
                <w:rFonts w:ascii="Arial" w:hAnsi="Arial" w:cs="Arial"/>
              </w:rPr>
              <w:t>§ 6. ust. 19</w:t>
            </w:r>
            <w:r w:rsidR="00E42904" w:rsidRPr="006142A9">
              <w:rPr>
                <w:rFonts w:ascii="Arial" w:hAnsi="Arial" w:cs="Arial"/>
              </w:rPr>
              <w:t xml:space="preserve"> lit. a</w:t>
            </w:r>
            <w:r w:rsidR="00316CD8">
              <w:rPr>
                <w:rFonts w:ascii="Arial" w:hAnsi="Arial" w:cs="Arial"/>
              </w:rPr>
              <w:t>) i b)</w:t>
            </w:r>
          </w:p>
        </w:tc>
        <w:tc>
          <w:tcPr>
            <w:tcW w:w="3403" w:type="dxa"/>
          </w:tcPr>
          <w:p w14:paraId="438DF192" w14:textId="37794E9F" w:rsidR="00606BB4" w:rsidRDefault="00F35989">
            <w:pPr>
              <w:pStyle w:val="Tekstpodstawowy"/>
              <w:numPr>
                <w:ilvl w:val="2"/>
                <w:numId w:val="5"/>
              </w:numPr>
              <w:spacing w:line="276" w:lineRule="auto"/>
              <w:ind w:left="323"/>
              <w:jc w:val="left"/>
              <w:outlineLvl w:val="0"/>
              <w:rPr>
                <w:rFonts w:ascii="Arial" w:hAnsi="Arial" w:cs="Arial"/>
                <w:iCs/>
                <w:sz w:val="22"/>
                <w:szCs w:val="22"/>
              </w:rPr>
            </w:pPr>
            <w:r w:rsidRPr="002322FF">
              <w:rPr>
                <w:rFonts w:ascii="Arial" w:hAnsi="Arial" w:cs="Arial"/>
                <w:iCs/>
                <w:sz w:val="22"/>
                <w:szCs w:val="22"/>
              </w:rPr>
              <w:t xml:space="preserve">zlecanie zadań na zasadach określonych w ustawie z dnia 24 kwietnia 2003 r. o działalności pożytku publicznego i o wolontariacie (Dz. U. z 2025 r. poz. 1338) lub stosowanie innych przewidzianych prawem trybów, w tym z ustawy z dnia 5 sierpnia 2022 r. o ekonomii społecznej czy ustawy z dnia 27 kwietnia 2006 r. o spółdzielniach </w:t>
            </w:r>
            <w:r w:rsidRPr="002322FF">
              <w:rPr>
                <w:rFonts w:ascii="Arial" w:hAnsi="Arial" w:cs="Arial"/>
                <w:iCs/>
                <w:sz w:val="22"/>
                <w:szCs w:val="22"/>
              </w:rPr>
              <w:lastRenderedPageBreak/>
              <w:t>socjalnych (Dz. U. z 2025 r. poz. 178 z późn. zm.);</w:t>
            </w:r>
          </w:p>
          <w:p w14:paraId="08E0BDEB" w14:textId="4E10BA86" w:rsidR="00316CD8" w:rsidRPr="00E42904" w:rsidRDefault="00F835E7">
            <w:pPr>
              <w:pStyle w:val="Tekstpodstawowy"/>
              <w:numPr>
                <w:ilvl w:val="2"/>
                <w:numId w:val="5"/>
              </w:numPr>
              <w:spacing w:line="276" w:lineRule="auto"/>
              <w:ind w:left="323"/>
              <w:jc w:val="left"/>
              <w:outlineLvl w:val="0"/>
              <w:rPr>
                <w:rFonts w:ascii="Arial" w:hAnsi="Arial" w:cs="Arial"/>
                <w:iCs/>
                <w:sz w:val="22"/>
                <w:szCs w:val="22"/>
              </w:rPr>
            </w:pPr>
            <w:r w:rsidRPr="000D44A0">
              <w:rPr>
                <w:rFonts w:ascii="Arial" w:hAnsi="Arial" w:cs="Arial"/>
              </w:rPr>
              <w:t xml:space="preserve">zlecanie zadań na podstawie ustawy z dnia 11 września 2019 r. – Prawo zamówień publicznych (Dz. U. z </w:t>
            </w:r>
            <w:r>
              <w:rPr>
                <w:rFonts w:ascii="Arial" w:hAnsi="Arial" w:cs="Arial"/>
              </w:rPr>
              <w:t>202</w:t>
            </w:r>
            <w:r w:rsidR="005215E0">
              <w:rPr>
                <w:rFonts w:ascii="Arial" w:hAnsi="Arial" w:cs="Arial"/>
              </w:rPr>
              <w:t>4</w:t>
            </w:r>
            <w:r>
              <w:rPr>
                <w:rFonts w:ascii="Arial" w:hAnsi="Arial" w:cs="Arial"/>
              </w:rPr>
              <w:t xml:space="preserve"> r. poz. </w:t>
            </w:r>
            <w:r w:rsidR="005215E0">
              <w:rPr>
                <w:rFonts w:ascii="Arial" w:hAnsi="Arial" w:cs="Arial"/>
              </w:rPr>
              <w:t>1320 z późn. zm.</w:t>
            </w:r>
            <w:r w:rsidRPr="000D44A0">
              <w:rPr>
                <w:rFonts w:ascii="Arial" w:hAnsi="Arial" w:cs="Arial"/>
              </w:rPr>
              <w:t>) z wykorzystaniem klauzul społecznych</w:t>
            </w:r>
            <w:r w:rsidR="005215E0">
              <w:rPr>
                <w:rFonts w:ascii="Arial" w:hAnsi="Arial" w:cs="Arial"/>
              </w:rPr>
              <w:t>.</w:t>
            </w:r>
          </w:p>
        </w:tc>
        <w:tc>
          <w:tcPr>
            <w:tcW w:w="3544" w:type="dxa"/>
          </w:tcPr>
          <w:p w14:paraId="45F8C7CE" w14:textId="7415FFED" w:rsidR="00606BB4" w:rsidRPr="005215E0" w:rsidRDefault="00606BB4">
            <w:pPr>
              <w:pStyle w:val="Akapitzlist"/>
              <w:numPr>
                <w:ilvl w:val="1"/>
                <w:numId w:val="4"/>
              </w:numPr>
              <w:spacing w:before="0" w:line="276" w:lineRule="auto"/>
              <w:ind w:left="357" w:hanging="357"/>
              <w:rPr>
                <w:rFonts w:ascii="Arial" w:hAnsi="Arial" w:cs="Arial"/>
                <w:iCs/>
              </w:rPr>
            </w:pPr>
            <w:r w:rsidRPr="005215E0">
              <w:rPr>
                <w:rFonts w:ascii="Arial" w:hAnsi="Arial" w:cs="Arial"/>
                <w:iCs/>
              </w:rPr>
              <w:lastRenderedPageBreak/>
              <w:t>zlecanie zadań na zasadach określonych w ustawie z dnia 24 kwietnia 2003 r. o działalności pożytku publicznego i o wolontariacie (Dz. U. z 202</w:t>
            </w:r>
            <w:r w:rsidR="00524576" w:rsidRPr="005215E0">
              <w:rPr>
                <w:rFonts w:ascii="Arial" w:hAnsi="Arial" w:cs="Arial"/>
                <w:iCs/>
              </w:rPr>
              <w:t>5</w:t>
            </w:r>
            <w:r w:rsidRPr="005215E0">
              <w:rPr>
                <w:rFonts w:ascii="Arial" w:hAnsi="Arial" w:cs="Arial"/>
                <w:iCs/>
              </w:rPr>
              <w:t xml:space="preserve"> r. poz. 1</w:t>
            </w:r>
            <w:r w:rsidR="00524576" w:rsidRPr="005215E0">
              <w:rPr>
                <w:rFonts w:ascii="Arial" w:hAnsi="Arial" w:cs="Arial"/>
                <w:iCs/>
              </w:rPr>
              <w:t>338</w:t>
            </w:r>
            <w:r w:rsidR="007F32D4" w:rsidRPr="005215E0">
              <w:rPr>
                <w:rFonts w:ascii="Arial" w:hAnsi="Arial" w:cs="Arial"/>
                <w:iCs/>
              </w:rPr>
              <w:t xml:space="preserve"> z późn. zm.</w:t>
            </w:r>
            <w:r w:rsidRPr="005215E0">
              <w:rPr>
                <w:rFonts w:ascii="Arial" w:hAnsi="Arial" w:cs="Arial"/>
                <w:iCs/>
              </w:rPr>
              <w:t xml:space="preserve">) lub stosowanie innych przewidzianych prawem trybów, w tym z ustawy z dnia 5 sierpnia 2022 r. o ekonomii społecznej czy ustawy z dnia 27 kwietnia 2006 r. o spółdzielniach </w:t>
            </w:r>
            <w:r w:rsidRPr="005215E0">
              <w:rPr>
                <w:rFonts w:ascii="Arial" w:hAnsi="Arial" w:cs="Arial"/>
                <w:iCs/>
              </w:rPr>
              <w:lastRenderedPageBreak/>
              <w:t xml:space="preserve">socjalnych (Dz. U. z </w:t>
            </w:r>
            <w:r w:rsidR="00131ECF" w:rsidRPr="005215E0">
              <w:rPr>
                <w:rFonts w:ascii="Arial" w:hAnsi="Arial" w:cs="Arial"/>
                <w:iCs/>
              </w:rPr>
              <w:t>2026 r. poz. 48</w:t>
            </w:r>
            <w:r w:rsidRPr="005215E0">
              <w:rPr>
                <w:rFonts w:ascii="Arial" w:hAnsi="Arial" w:cs="Arial"/>
                <w:iCs/>
              </w:rPr>
              <w:t>);</w:t>
            </w:r>
          </w:p>
          <w:p w14:paraId="49E8AF5D" w14:textId="586AFF6E" w:rsidR="005215E0" w:rsidRPr="005215E0" w:rsidRDefault="005215E0">
            <w:pPr>
              <w:pStyle w:val="Akapitzlist"/>
              <w:numPr>
                <w:ilvl w:val="1"/>
                <w:numId w:val="4"/>
              </w:numPr>
              <w:spacing w:before="0" w:line="276" w:lineRule="auto"/>
              <w:ind w:left="357" w:hanging="357"/>
              <w:rPr>
                <w:rFonts w:ascii="Arial" w:hAnsi="Arial" w:cs="Arial"/>
                <w:iCs/>
              </w:rPr>
            </w:pPr>
            <w:r w:rsidRPr="000D44A0">
              <w:rPr>
                <w:rFonts w:ascii="Arial" w:hAnsi="Arial" w:cs="Arial"/>
                <w:sz w:val="24"/>
                <w:szCs w:val="24"/>
              </w:rPr>
              <w:t xml:space="preserve">zlecanie zadań na podstawie ustawy z dnia 11 września 2019 r. – Prawo zamówień publicznych (Dz. U. z </w:t>
            </w:r>
            <w:r>
              <w:rPr>
                <w:rFonts w:ascii="Arial" w:hAnsi="Arial" w:cs="Arial"/>
                <w:sz w:val="24"/>
                <w:szCs w:val="24"/>
              </w:rPr>
              <w:t>2026 r. poz. 793</w:t>
            </w:r>
            <w:r w:rsidRPr="000D44A0">
              <w:rPr>
                <w:rFonts w:ascii="Arial" w:hAnsi="Arial" w:cs="Arial"/>
                <w:sz w:val="24"/>
                <w:szCs w:val="24"/>
              </w:rPr>
              <w:t>) z wykorzystaniem klauzul społecznych</w:t>
            </w:r>
            <w:r>
              <w:rPr>
                <w:rFonts w:ascii="Arial" w:hAnsi="Arial" w:cs="Arial"/>
                <w:sz w:val="24"/>
                <w:szCs w:val="24"/>
              </w:rPr>
              <w:t>.</w:t>
            </w:r>
          </w:p>
        </w:tc>
        <w:tc>
          <w:tcPr>
            <w:tcW w:w="4111" w:type="dxa"/>
          </w:tcPr>
          <w:p w14:paraId="7E9C4C83" w14:textId="3AE89606" w:rsidR="00606BB4" w:rsidRPr="000B5D55" w:rsidRDefault="00131ECF" w:rsidP="00B52F9D">
            <w:pPr>
              <w:ind w:left="113" w:firstLine="0"/>
              <w:rPr>
                <w:rFonts w:ascii="Arial" w:eastAsia="Times New Roman" w:hAnsi="Arial" w:cs="Arial"/>
                <w:lang w:eastAsia="pl-PL"/>
              </w:rPr>
            </w:pPr>
            <w:r>
              <w:rPr>
                <w:rFonts w:ascii="Arial" w:eastAsia="Times New Roman" w:hAnsi="Arial" w:cs="Arial"/>
                <w:lang w:eastAsia="pl-PL"/>
              </w:rPr>
              <w:lastRenderedPageBreak/>
              <w:t>A</w:t>
            </w:r>
            <w:r w:rsidR="00606BB4" w:rsidRPr="008F69EB">
              <w:rPr>
                <w:rFonts w:ascii="Arial" w:eastAsia="Times New Roman" w:hAnsi="Arial" w:cs="Arial"/>
                <w:lang w:eastAsia="pl-PL"/>
              </w:rPr>
              <w:t xml:space="preserve">ktualizacja </w:t>
            </w:r>
            <w:r w:rsidR="0030436D">
              <w:rPr>
                <w:rFonts w:ascii="Arial" w:eastAsia="Times New Roman" w:hAnsi="Arial" w:cs="Arial"/>
                <w:lang w:eastAsia="pl-PL"/>
              </w:rPr>
              <w:t>publikator</w:t>
            </w:r>
            <w:r w:rsidR="009A0C1B">
              <w:rPr>
                <w:rFonts w:ascii="Arial" w:eastAsia="Times New Roman" w:hAnsi="Arial" w:cs="Arial"/>
                <w:lang w:eastAsia="pl-PL"/>
              </w:rPr>
              <w:t>ów</w:t>
            </w:r>
            <w:r w:rsidR="0030436D">
              <w:rPr>
                <w:rFonts w:ascii="Arial" w:eastAsia="Times New Roman" w:hAnsi="Arial" w:cs="Arial"/>
                <w:lang w:eastAsia="pl-PL"/>
              </w:rPr>
              <w:t xml:space="preserve"> podsta</w:t>
            </w:r>
            <w:r w:rsidR="007B6A30">
              <w:rPr>
                <w:rFonts w:ascii="Arial" w:eastAsia="Times New Roman" w:hAnsi="Arial" w:cs="Arial"/>
                <w:lang w:eastAsia="pl-PL"/>
              </w:rPr>
              <w:t>wy prawnej.</w:t>
            </w:r>
          </w:p>
        </w:tc>
      </w:tr>
    </w:tbl>
    <w:p w14:paraId="09C61AAD" w14:textId="77777777" w:rsidR="00591436" w:rsidRDefault="00591436" w:rsidP="008C1F99">
      <w:pPr>
        <w:spacing w:before="100" w:line="240" w:lineRule="auto"/>
        <w:ind w:left="0" w:firstLine="0"/>
        <w:rPr>
          <w:rFonts w:ascii="Arial" w:hAnsi="Arial" w:cs="Arial"/>
          <w:b/>
          <w:bCs/>
        </w:rPr>
      </w:pPr>
    </w:p>
    <w:p w14:paraId="2947D726" w14:textId="4AA0D386" w:rsidR="003C7574" w:rsidRDefault="00B21C8D" w:rsidP="00F46995">
      <w:pPr>
        <w:spacing w:before="100" w:line="240" w:lineRule="auto"/>
        <w:ind w:left="284" w:firstLine="0"/>
        <w:rPr>
          <w:rFonts w:ascii="Arial" w:hAnsi="Arial" w:cs="Arial"/>
          <w:b/>
          <w:bCs/>
        </w:rPr>
      </w:pPr>
      <w:r w:rsidRPr="001A7176">
        <w:rPr>
          <w:rFonts w:ascii="Arial" w:hAnsi="Arial" w:cs="Arial"/>
          <w:b/>
          <w:bCs/>
        </w:rPr>
        <w:t>Z</w:t>
      </w:r>
      <w:r w:rsidR="0022170A">
        <w:rPr>
          <w:rFonts w:ascii="Arial" w:hAnsi="Arial" w:cs="Arial"/>
          <w:b/>
          <w:bCs/>
        </w:rPr>
        <w:t>a</w:t>
      </w:r>
      <w:r w:rsidRPr="001A7176">
        <w:rPr>
          <w:rFonts w:ascii="Arial" w:hAnsi="Arial" w:cs="Arial"/>
          <w:b/>
          <w:bCs/>
        </w:rPr>
        <w:t xml:space="preserve">łącznik nr 6b do </w:t>
      </w:r>
      <w:r w:rsidR="00663C0F" w:rsidRPr="00663C0F">
        <w:rPr>
          <w:rFonts w:ascii="Arial" w:hAnsi="Arial" w:cs="Arial"/>
          <w:b/>
          <w:bCs/>
        </w:rPr>
        <w:t>Regulaminu wyboru projektów: Materiał pomocniczy w zakresie spełniania wymogów określonych w art. 39 ustawy wdrożeniowej przykładowa Umowa o partnerstwie na rzecz realizacji projektu w ramach Programu Fundusze Europejskie dla Lubelskiego 2021-2027 (projekt rozliczany w formule partnerskiej)</w:t>
      </w:r>
    </w:p>
    <w:p w14:paraId="7A3AB7A6" w14:textId="77777777" w:rsidR="00550A63" w:rsidRDefault="00550A63" w:rsidP="00F46995">
      <w:pPr>
        <w:spacing w:before="100" w:line="240" w:lineRule="auto"/>
        <w:ind w:left="284" w:firstLine="0"/>
        <w:rPr>
          <w:rFonts w:ascii="Arial" w:eastAsia="Times New Roman" w:hAnsi="Arial" w:cs="Arial"/>
          <w:b/>
          <w:iCs/>
        </w:rPr>
      </w:pPr>
    </w:p>
    <w:tbl>
      <w:tblPr>
        <w:tblStyle w:val="Tabela-Siatka"/>
        <w:tblW w:w="13750" w:type="dxa"/>
        <w:tblInd w:w="279" w:type="dxa"/>
        <w:tblLayout w:type="fixed"/>
        <w:tblLook w:val="04A0" w:firstRow="1" w:lastRow="0" w:firstColumn="1" w:lastColumn="0" w:noHBand="0" w:noVBand="1"/>
      </w:tblPr>
      <w:tblGrid>
        <w:gridCol w:w="708"/>
        <w:gridCol w:w="1984"/>
        <w:gridCol w:w="3403"/>
        <w:gridCol w:w="3544"/>
        <w:gridCol w:w="4111"/>
      </w:tblGrid>
      <w:tr w:rsidR="00550A63" w:rsidRPr="000B5D55" w14:paraId="3AC38E8D" w14:textId="77777777" w:rsidTr="000A10E7">
        <w:trPr>
          <w:trHeight w:val="409"/>
        </w:trPr>
        <w:tc>
          <w:tcPr>
            <w:tcW w:w="708" w:type="dxa"/>
            <w:shd w:val="clear" w:color="auto" w:fill="FFE599" w:themeFill="accent4" w:themeFillTint="66"/>
          </w:tcPr>
          <w:p w14:paraId="547C0054" w14:textId="77777777" w:rsidR="00550A63" w:rsidRPr="000B5D55" w:rsidRDefault="00550A63" w:rsidP="000A10E7">
            <w:pPr>
              <w:spacing w:line="276" w:lineRule="auto"/>
              <w:rPr>
                <w:rFonts w:ascii="Arial" w:hAnsi="Arial" w:cs="Arial"/>
                <w:b/>
                <w:bCs/>
              </w:rPr>
            </w:pPr>
            <w:r w:rsidRPr="000B5D55">
              <w:rPr>
                <w:rFonts w:ascii="Arial" w:hAnsi="Arial" w:cs="Arial"/>
                <w:b/>
                <w:bCs/>
              </w:rPr>
              <w:t>Lp.</w:t>
            </w:r>
          </w:p>
        </w:tc>
        <w:tc>
          <w:tcPr>
            <w:tcW w:w="1984" w:type="dxa"/>
            <w:shd w:val="clear" w:color="auto" w:fill="FFE599" w:themeFill="accent4" w:themeFillTint="66"/>
          </w:tcPr>
          <w:p w14:paraId="34258257" w14:textId="77777777" w:rsidR="00550A63" w:rsidRPr="000B5D55" w:rsidRDefault="00550A63" w:rsidP="000A10E7">
            <w:pPr>
              <w:spacing w:line="276" w:lineRule="auto"/>
              <w:rPr>
                <w:rFonts w:ascii="Arial" w:hAnsi="Arial" w:cs="Arial"/>
                <w:b/>
                <w:bCs/>
              </w:rPr>
            </w:pPr>
            <w:r w:rsidRPr="000B5D55">
              <w:rPr>
                <w:rFonts w:ascii="Arial" w:hAnsi="Arial" w:cs="Arial"/>
                <w:b/>
                <w:bCs/>
              </w:rPr>
              <w:t>Rozdział / punkt</w:t>
            </w:r>
          </w:p>
        </w:tc>
        <w:tc>
          <w:tcPr>
            <w:tcW w:w="3403" w:type="dxa"/>
            <w:shd w:val="clear" w:color="auto" w:fill="FFE599" w:themeFill="accent4" w:themeFillTint="66"/>
          </w:tcPr>
          <w:p w14:paraId="1E0605B2" w14:textId="77777777" w:rsidR="00550A63" w:rsidRPr="000B5D55" w:rsidRDefault="00550A63" w:rsidP="000A10E7">
            <w:pPr>
              <w:spacing w:line="276" w:lineRule="auto"/>
              <w:rPr>
                <w:rFonts w:ascii="Arial" w:hAnsi="Arial" w:cs="Arial"/>
                <w:b/>
                <w:bCs/>
              </w:rPr>
            </w:pPr>
            <w:r w:rsidRPr="000B5D55">
              <w:rPr>
                <w:rFonts w:ascii="Arial" w:hAnsi="Arial" w:cs="Arial"/>
                <w:b/>
                <w:bCs/>
              </w:rPr>
              <w:t>Treść przed zmianą</w:t>
            </w:r>
          </w:p>
        </w:tc>
        <w:tc>
          <w:tcPr>
            <w:tcW w:w="3544" w:type="dxa"/>
            <w:shd w:val="clear" w:color="auto" w:fill="FFE599" w:themeFill="accent4" w:themeFillTint="66"/>
          </w:tcPr>
          <w:p w14:paraId="68153915" w14:textId="77777777" w:rsidR="00550A63" w:rsidRPr="000B5D55" w:rsidRDefault="00550A63" w:rsidP="000A10E7">
            <w:pPr>
              <w:spacing w:line="276" w:lineRule="auto"/>
              <w:rPr>
                <w:rFonts w:ascii="Arial" w:hAnsi="Arial" w:cs="Arial"/>
                <w:b/>
                <w:bCs/>
              </w:rPr>
            </w:pPr>
            <w:r w:rsidRPr="000B5D55">
              <w:rPr>
                <w:rFonts w:ascii="Arial" w:hAnsi="Arial" w:cs="Arial"/>
                <w:b/>
                <w:bCs/>
              </w:rPr>
              <w:t>Treść po zmianie</w:t>
            </w:r>
          </w:p>
        </w:tc>
        <w:tc>
          <w:tcPr>
            <w:tcW w:w="4111" w:type="dxa"/>
            <w:shd w:val="clear" w:color="auto" w:fill="FFE599" w:themeFill="accent4" w:themeFillTint="66"/>
          </w:tcPr>
          <w:p w14:paraId="113BB60B" w14:textId="77777777" w:rsidR="00550A63" w:rsidRPr="000B5D55" w:rsidRDefault="00550A63" w:rsidP="000A10E7">
            <w:pPr>
              <w:spacing w:line="276" w:lineRule="auto"/>
              <w:rPr>
                <w:rFonts w:ascii="Arial" w:hAnsi="Arial" w:cs="Arial"/>
                <w:b/>
                <w:bCs/>
              </w:rPr>
            </w:pPr>
            <w:r w:rsidRPr="000B5D55">
              <w:rPr>
                <w:rFonts w:ascii="Arial" w:hAnsi="Arial" w:cs="Arial"/>
                <w:b/>
                <w:bCs/>
              </w:rPr>
              <w:t>Uzasadnienie zmiany</w:t>
            </w:r>
          </w:p>
        </w:tc>
      </w:tr>
      <w:tr w:rsidR="00550A63" w:rsidRPr="000B5D55" w14:paraId="53B4B49E" w14:textId="77777777" w:rsidTr="000A10E7">
        <w:trPr>
          <w:trHeight w:val="409"/>
        </w:trPr>
        <w:tc>
          <w:tcPr>
            <w:tcW w:w="708" w:type="dxa"/>
          </w:tcPr>
          <w:p w14:paraId="7C2A362D" w14:textId="248020BF" w:rsidR="00550A63" w:rsidRPr="000B5D55" w:rsidRDefault="003A1B1E" w:rsidP="003A1B1E">
            <w:pPr>
              <w:pStyle w:val="Akapitzlist"/>
              <w:spacing w:after="60"/>
              <w:ind w:left="194" w:firstLine="0"/>
              <w:rPr>
                <w:rFonts w:ascii="Arial" w:hAnsi="Arial" w:cs="Arial"/>
              </w:rPr>
            </w:pPr>
            <w:r>
              <w:rPr>
                <w:rFonts w:ascii="Arial" w:hAnsi="Arial" w:cs="Arial"/>
              </w:rPr>
              <w:t>1.</w:t>
            </w:r>
          </w:p>
        </w:tc>
        <w:tc>
          <w:tcPr>
            <w:tcW w:w="1984" w:type="dxa"/>
          </w:tcPr>
          <w:p w14:paraId="7A6D6025" w14:textId="77777777" w:rsidR="00550A63" w:rsidRDefault="00550A63" w:rsidP="000A10E7">
            <w:pPr>
              <w:spacing w:after="60"/>
              <w:ind w:left="32" w:firstLine="0"/>
              <w:jc w:val="both"/>
              <w:rPr>
                <w:rFonts w:ascii="Arial" w:hAnsi="Arial" w:cs="Arial"/>
                <w:b/>
                <w:bCs/>
              </w:rPr>
            </w:pPr>
            <w:r>
              <w:rPr>
                <w:rFonts w:ascii="Arial" w:hAnsi="Arial" w:cs="Arial"/>
                <w:b/>
                <w:bCs/>
              </w:rPr>
              <w:t>Preambuła, akapit pierwszy</w:t>
            </w:r>
          </w:p>
        </w:tc>
        <w:tc>
          <w:tcPr>
            <w:tcW w:w="3403" w:type="dxa"/>
          </w:tcPr>
          <w:p w14:paraId="510E58C3" w14:textId="6612B614" w:rsidR="00550A63" w:rsidRPr="00550A63" w:rsidRDefault="00550A63" w:rsidP="000A10E7">
            <w:pPr>
              <w:pStyle w:val="Tekstpodstawowy"/>
              <w:spacing w:line="276" w:lineRule="auto"/>
              <w:ind w:left="113" w:firstLine="0"/>
              <w:jc w:val="left"/>
              <w:outlineLvl w:val="0"/>
              <w:rPr>
                <w:rFonts w:ascii="Arial" w:hAnsi="Arial" w:cs="Arial"/>
                <w:b/>
                <w:iCs/>
                <w:sz w:val="22"/>
                <w:szCs w:val="22"/>
              </w:rPr>
            </w:pPr>
            <w:r w:rsidRPr="00550A63">
              <w:rPr>
                <w:rFonts w:ascii="Arial" w:hAnsi="Arial" w:cs="Arial"/>
                <w:sz w:val="22"/>
                <w:szCs w:val="22"/>
              </w:rPr>
              <w:footnoteReference w:customMarkFollows="1" w:id="3"/>
              <w:t>Umowa o p</w:t>
            </w:r>
            <w:r w:rsidRPr="00550A63">
              <w:rPr>
                <w:rFonts w:ascii="Arial" w:hAnsi="Arial" w:cs="Arial"/>
                <w:bCs/>
                <w:sz w:val="22"/>
                <w:szCs w:val="22"/>
              </w:rPr>
              <w:t xml:space="preserve">artnerstwie na rzecz realizacji projektu </w:t>
            </w:r>
            <w:r w:rsidRPr="00550A63">
              <w:rPr>
                <w:rFonts w:ascii="Arial" w:hAnsi="Arial" w:cs="Arial"/>
                <w:iCs/>
                <w:sz w:val="22"/>
                <w:szCs w:val="22"/>
              </w:rPr>
              <w:t xml:space="preserve">pt. …………………….. </w:t>
            </w:r>
            <w:r w:rsidRPr="00550A63">
              <w:rPr>
                <w:rFonts w:ascii="Arial" w:hAnsi="Arial" w:cs="Arial"/>
                <w:bCs/>
                <w:sz w:val="22"/>
                <w:szCs w:val="22"/>
              </w:rPr>
              <w:t xml:space="preserve">w ramach </w:t>
            </w:r>
            <w:r w:rsidRPr="00550A63">
              <w:rPr>
                <w:rFonts w:ascii="Arial" w:hAnsi="Arial" w:cs="Arial"/>
                <w:bCs/>
                <w:iCs/>
                <w:sz w:val="22"/>
                <w:szCs w:val="22"/>
              </w:rPr>
              <w:t xml:space="preserve">Programu Fundusze Europejskie dla Lubelskiego 2021-2027 </w:t>
            </w:r>
            <w:r w:rsidRPr="00550A63">
              <w:rPr>
                <w:rFonts w:ascii="Arial" w:hAnsi="Arial" w:cs="Arial"/>
                <w:sz w:val="22"/>
                <w:szCs w:val="22"/>
              </w:rPr>
              <w:t xml:space="preserve">współfinansowanego ze  środków Europejskiego Funduszu Społecznego Plus, zwana dalej „umową”, zawarta na podstawie art. 39 ust. 9 ustawy z dnia 28 kwietnia 2022 </w:t>
            </w:r>
            <w:r w:rsidRPr="00550A63">
              <w:rPr>
                <w:rFonts w:ascii="Arial" w:hAnsi="Arial" w:cs="Arial"/>
                <w:sz w:val="22"/>
                <w:szCs w:val="22"/>
              </w:rPr>
              <w:lastRenderedPageBreak/>
              <w:t>r. o zasadach realizacji zadań finansowanych ze środków europejskich w perspektywie finansowej 2021-2027 (Dz. U. poz. 1</w:t>
            </w:r>
            <w:r w:rsidR="00AE772C">
              <w:rPr>
                <w:rFonts w:ascii="Arial" w:hAnsi="Arial" w:cs="Arial"/>
                <w:sz w:val="22"/>
                <w:szCs w:val="22"/>
              </w:rPr>
              <w:t>079</w:t>
            </w:r>
            <w:r w:rsidRPr="00550A63">
              <w:rPr>
                <w:rFonts w:ascii="Arial" w:hAnsi="Arial" w:cs="Arial"/>
                <w:sz w:val="22"/>
                <w:szCs w:val="22"/>
              </w:rPr>
              <w:t>) w dniu ........................ po</w:t>
            </w:r>
            <w:r w:rsidRPr="00550A63">
              <w:rPr>
                <w:rFonts w:ascii="Arial" w:hAnsi="Arial" w:cs="Arial"/>
                <w:bCs/>
                <w:sz w:val="22"/>
                <w:szCs w:val="22"/>
              </w:rPr>
              <w:t>między</w:t>
            </w:r>
          </w:p>
        </w:tc>
        <w:tc>
          <w:tcPr>
            <w:tcW w:w="3544" w:type="dxa"/>
          </w:tcPr>
          <w:p w14:paraId="2E700B48" w14:textId="77777777" w:rsidR="00550A63" w:rsidRPr="00550A63" w:rsidRDefault="00550A63" w:rsidP="000A10E7">
            <w:pPr>
              <w:pStyle w:val="Tekstpodstawowy"/>
              <w:spacing w:line="276" w:lineRule="auto"/>
              <w:ind w:left="113" w:firstLine="0"/>
              <w:jc w:val="left"/>
              <w:outlineLvl w:val="0"/>
              <w:rPr>
                <w:rFonts w:ascii="Arial" w:hAnsi="Arial" w:cs="Arial"/>
                <w:b/>
                <w:iCs/>
                <w:sz w:val="22"/>
                <w:szCs w:val="22"/>
              </w:rPr>
            </w:pPr>
            <w:r w:rsidRPr="00550A63">
              <w:rPr>
                <w:rFonts w:ascii="Arial" w:hAnsi="Arial" w:cs="Arial"/>
                <w:sz w:val="22"/>
                <w:szCs w:val="22"/>
              </w:rPr>
              <w:lastRenderedPageBreak/>
              <w:footnoteReference w:customMarkFollows="1" w:id="4"/>
              <w:t>Umowa o p</w:t>
            </w:r>
            <w:r w:rsidRPr="00550A63">
              <w:rPr>
                <w:rFonts w:ascii="Arial" w:hAnsi="Arial" w:cs="Arial"/>
                <w:bCs/>
                <w:sz w:val="22"/>
                <w:szCs w:val="22"/>
              </w:rPr>
              <w:t xml:space="preserve">artnerstwie na rzecz realizacji projektu </w:t>
            </w:r>
            <w:r w:rsidRPr="00550A63">
              <w:rPr>
                <w:rFonts w:ascii="Arial" w:hAnsi="Arial" w:cs="Arial"/>
                <w:iCs/>
                <w:sz w:val="22"/>
                <w:szCs w:val="22"/>
              </w:rPr>
              <w:t xml:space="preserve">pt. …………………….. </w:t>
            </w:r>
            <w:r w:rsidRPr="00550A63">
              <w:rPr>
                <w:rFonts w:ascii="Arial" w:hAnsi="Arial" w:cs="Arial"/>
                <w:bCs/>
                <w:sz w:val="22"/>
                <w:szCs w:val="22"/>
              </w:rPr>
              <w:t xml:space="preserve">w ramach </w:t>
            </w:r>
            <w:r w:rsidRPr="00550A63">
              <w:rPr>
                <w:rFonts w:ascii="Arial" w:hAnsi="Arial" w:cs="Arial"/>
                <w:bCs/>
                <w:iCs/>
                <w:sz w:val="22"/>
                <w:szCs w:val="22"/>
              </w:rPr>
              <w:t xml:space="preserve">Programu Fundusze Europejskie dla Lubelskiego 2021-2027 </w:t>
            </w:r>
            <w:r w:rsidRPr="00550A63">
              <w:rPr>
                <w:rFonts w:ascii="Arial" w:hAnsi="Arial" w:cs="Arial"/>
                <w:sz w:val="22"/>
                <w:szCs w:val="22"/>
              </w:rPr>
              <w:t xml:space="preserve">współfinansowanego ze  środków Europejskiego Funduszu Społecznego Plus, zwana dalej „umową”, zawarta na podstawie art. 39 ust. 9 ustawy z dnia 28 kwietnia 2022 r. o zasadach realizacji zadań </w:t>
            </w:r>
            <w:r w:rsidRPr="00550A63">
              <w:rPr>
                <w:rFonts w:ascii="Arial" w:hAnsi="Arial" w:cs="Arial"/>
                <w:sz w:val="22"/>
                <w:szCs w:val="22"/>
              </w:rPr>
              <w:lastRenderedPageBreak/>
              <w:t>finansowanych ze środków europejskich w perspektywie finansowej 2021-2027 (Dz. U. z 2025 r. poz. 1733 z późn. zm.) w dniu ........................ po</w:t>
            </w:r>
            <w:r w:rsidRPr="00550A63">
              <w:rPr>
                <w:rFonts w:ascii="Arial" w:hAnsi="Arial" w:cs="Arial"/>
                <w:bCs/>
                <w:sz w:val="22"/>
                <w:szCs w:val="22"/>
              </w:rPr>
              <w:t>między</w:t>
            </w:r>
          </w:p>
        </w:tc>
        <w:tc>
          <w:tcPr>
            <w:tcW w:w="4111" w:type="dxa"/>
          </w:tcPr>
          <w:p w14:paraId="1B6D85DA" w14:textId="77777777" w:rsidR="00550A63" w:rsidRPr="00B55DD6" w:rsidRDefault="00550A63" w:rsidP="000A10E7">
            <w:pPr>
              <w:ind w:left="113" w:firstLine="0"/>
              <w:rPr>
                <w:rFonts w:ascii="Arial" w:eastAsia="Times New Roman" w:hAnsi="Arial" w:cs="Arial"/>
                <w:lang w:eastAsia="pl-PL"/>
              </w:rPr>
            </w:pPr>
            <w:r>
              <w:rPr>
                <w:rFonts w:ascii="Arial" w:eastAsia="Times New Roman" w:hAnsi="Arial" w:cs="Arial"/>
                <w:lang w:eastAsia="pl-PL"/>
              </w:rPr>
              <w:lastRenderedPageBreak/>
              <w:t>Aktualizacja publikatorów podstawy prawnej.</w:t>
            </w:r>
          </w:p>
        </w:tc>
      </w:tr>
      <w:tr w:rsidR="00550A63" w:rsidRPr="000B5D55" w14:paraId="2DB4F30A" w14:textId="77777777" w:rsidTr="000A10E7">
        <w:trPr>
          <w:trHeight w:val="409"/>
        </w:trPr>
        <w:tc>
          <w:tcPr>
            <w:tcW w:w="708" w:type="dxa"/>
          </w:tcPr>
          <w:p w14:paraId="5681E29F" w14:textId="4058A320" w:rsidR="00550A63" w:rsidRPr="000B5D55" w:rsidRDefault="003A1B1E" w:rsidP="003A1B1E">
            <w:pPr>
              <w:pStyle w:val="Akapitzlist"/>
              <w:spacing w:after="60" w:line="276" w:lineRule="auto"/>
              <w:ind w:left="194" w:firstLine="0"/>
              <w:rPr>
                <w:rFonts w:ascii="Arial" w:hAnsi="Arial" w:cs="Arial"/>
              </w:rPr>
            </w:pPr>
            <w:r>
              <w:rPr>
                <w:rFonts w:ascii="Arial" w:hAnsi="Arial" w:cs="Arial"/>
              </w:rPr>
              <w:t>2.</w:t>
            </w:r>
          </w:p>
        </w:tc>
        <w:tc>
          <w:tcPr>
            <w:tcW w:w="1984" w:type="dxa"/>
          </w:tcPr>
          <w:p w14:paraId="4FDFC3B4" w14:textId="77777777" w:rsidR="00550A63" w:rsidRPr="000B5D55" w:rsidRDefault="00550A63" w:rsidP="000A10E7">
            <w:pPr>
              <w:spacing w:after="60"/>
              <w:ind w:left="32" w:firstLine="0"/>
              <w:jc w:val="both"/>
              <w:rPr>
                <w:rFonts w:ascii="Arial" w:hAnsi="Arial" w:cs="Arial"/>
                <w:b/>
                <w:bCs/>
              </w:rPr>
            </w:pPr>
            <w:r w:rsidRPr="000B5D55">
              <w:rPr>
                <w:rFonts w:ascii="Arial" w:hAnsi="Arial" w:cs="Arial"/>
                <w:b/>
                <w:bCs/>
              </w:rPr>
              <w:t>Zagadnienia finansowe</w:t>
            </w:r>
          </w:p>
          <w:p w14:paraId="5663B757" w14:textId="77777777" w:rsidR="00550A63" w:rsidRPr="006142A9" w:rsidRDefault="00550A63" w:rsidP="000A10E7">
            <w:pPr>
              <w:spacing w:after="60"/>
              <w:ind w:left="227" w:hanging="207"/>
              <w:jc w:val="both"/>
              <w:rPr>
                <w:rFonts w:ascii="Arial" w:hAnsi="Arial" w:cs="Arial"/>
              </w:rPr>
            </w:pPr>
            <w:r w:rsidRPr="006142A9">
              <w:rPr>
                <w:rFonts w:ascii="Arial" w:hAnsi="Arial" w:cs="Arial"/>
              </w:rPr>
              <w:t>§ 6. ust. 19 lit. a</w:t>
            </w:r>
            <w:r>
              <w:rPr>
                <w:rFonts w:ascii="Arial" w:hAnsi="Arial" w:cs="Arial"/>
              </w:rPr>
              <w:t>) i b)</w:t>
            </w:r>
          </w:p>
        </w:tc>
        <w:tc>
          <w:tcPr>
            <w:tcW w:w="3403" w:type="dxa"/>
          </w:tcPr>
          <w:p w14:paraId="4A7D7479" w14:textId="77777777" w:rsidR="00550A63" w:rsidRPr="00550A63" w:rsidRDefault="00550A63">
            <w:pPr>
              <w:pStyle w:val="Tekstpodstawowy"/>
              <w:numPr>
                <w:ilvl w:val="2"/>
                <w:numId w:val="30"/>
              </w:numPr>
              <w:spacing w:line="276" w:lineRule="auto"/>
              <w:ind w:left="323"/>
              <w:jc w:val="left"/>
              <w:outlineLvl w:val="0"/>
              <w:rPr>
                <w:rFonts w:ascii="Arial" w:hAnsi="Arial" w:cs="Arial"/>
                <w:iCs/>
                <w:sz w:val="22"/>
                <w:szCs w:val="22"/>
              </w:rPr>
            </w:pPr>
            <w:r w:rsidRPr="00550A63">
              <w:rPr>
                <w:rFonts w:ascii="Arial" w:hAnsi="Arial" w:cs="Arial"/>
                <w:iCs/>
                <w:sz w:val="22"/>
                <w:szCs w:val="22"/>
              </w:rPr>
              <w:t>zlecanie zadań na zasadach określonych w ustawie z dnia 24 kwietnia 2003 r. o działalności pożytku publicznego i o wolontariacie (Dz. U. z 2025 r. poz. 1338) lub stosowanie innych przewidzianych prawem trybów, w tym z ustawy z dnia 5 sierpnia 2022 r. o ekonomii społecznej czy ustawy z dnia 27 kwietnia 2006 r. o spółdzielniach socjalnych (Dz. U. z 2025 r. poz. 178 z późn. zm.);</w:t>
            </w:r>
          </w:p>
          <w:p w14:paraId="49EA2710" w14:textId="77777777" w:rsidR="00550A63" w:rsidRPr="00550A63" w:rsidRDefault="00550A63">
            <w:pPr>
              <w:pStyle w:val="Tekstpodstawowy"/>
              <w:numPr>
                <w:ilvl w:val="2"/>
                <w:numId w:val="30"/>
              </w:numPr>
              <w:spacing w:line="276" w:lineRule="auto"/>
              <w:ind w:left="323"/>
              <w:jc w:val="left"/>
              <w:outlineLvl w:val="0"/>
              <w:rPr>
                <w:rFonts w:ascii="Arial" w:hAnsi="Arial" w:cs="Arial"/>
                <w:iCs/>
                <w:sz w:val="22"/>
                <w:szCs w:val="22"/>
              </w:rPr>
            </w:pPr>
            <w:r w:rsidRPr="00550A63">
              <w:rPr>
                <w:rFonts w:ascii="Arial" w:hAnsi="Arial" w:cs="Arial"/>
                <w:sz w:val="22"/>
                <w:szCs w:val="22"/>
              </w:rPr>
              <w:t>zlecanie zadań na podstawie ustawy z dnia 11 września 2019 r. – Prawo zamówień publicznych (Dz. U. z 2024 r. poz. 1320 z późn. zm.) z wykorzystaniem klauzul społecznych.</w:t>
            </w:r>
          </w:p>
        </w:tc>
        <w:tc>
          <w:tcPr>
            <w:tcW w:w="3544" w:type="dxa"/>
          </w:tcPr>
          <w:p w14:paraId="36E97A3D" w14:textId="77777777" w:rsidR="00550A63" w:rsidRPr="00550A63" w:rsidRDefault="00550A63">
            <w:pPr>
              <w:pStyle w:val="Akapitzlist"/>
              <w:numPr>
                <w:ilvl w:val="0"/>
                <w:numId w:val="31"/>
              </w:numPr>
              <w:spacing w:before="0" w:line="276" w:lineRule="auto"/>
              <w:rPr>
                <w:rFonts w:ascii="Arial" w:hAnsi="Arial" w:cs="Arial"/>
                <w:iCs/>
              </w:rPr>
            </w:pPr>
            <w:r w:rsidRPr="00550A63">
              <w:rPr>
                <w:rFonts w:ascii="Arial" w:hAnsi="Arial" w:cs="Arial"/>
                <w:iCs/>
              </w:rPr>
              <w:t>zlecanie zadań na zasadach określonych w ustawie z dnia 24 kwietnia 2003 r. o działalności pożytku publicznego i o wolontariacie (Dz. U. z 2025 r. poz. 1338 z późn. zm.) lub stosowanie innych przewidzianych prawem trybów, w tym z ustawy z dnia 5 sierpnia 2022 r. o ekonomii społecznej czy ustawy z dnia 27 kwietnia 2006 r. o spółdzielniach socjalnych (Dz. U. z 2026 r. poz. 48);</w:t>
            </w:r>
          </w:p>
          <w:p w14:paraId="36033F71" w14:textId="77777777" w:rsidR="00550A63" w:rsidRPr="00550A63" w:rsidRDefault="00550A63">
            <w:pPr>
              <w:pStyle w:val="Akapitzlist"/>
              <w:numPr>
                <w:ilvl w:val="0"/>
                <w:numId w:val="31"/>
              </w:numPr>
              <w:spacing w:before="0" w:line="276" w:lineRule="auto"/>
              <w:rPr>
                <w:rFonts w:ascii="Arial" w:hAnsi="Arial" w:cs="Arial"/>
                <w:iCs/>
              </w:rPr>
            </w:pPr>
            <w:r w:rsidRPr="00550A63">
              <w:rPr>
                <w:rFonts w:ascii="Arial" w:hAnsi="Arial" w:cs="Arial"/>
              </w:rPr>
              <w:t>zlecanie zadań na podstawie ustawy z dnia 11 września 2019 r. – Prawo zamówień publicznych (Dz. U. z 2026 r. poz. 793) z wykorzystaniem klauzul społecznych.</w:t>
            </w:r>
          </w:p>
        </w:tc>
        <w:tc>
          <w:tcPr>
            <w:tcW w:w="4111" w:type="dxa"/>
          </w:tcPr>
          <w:p w14:paraId="35A59E41" w14:textId="77777777" w:rsidR="00550A63" w:rsidRPr="000B5D55" w:rsidRDefault="00550A63" w:rsidP="000A10E7">
            <w:pPr>
              <w:ind w:left="113" w:firstLine="0"/>
              <w:rPr>
                <w:rFonts w:ascii="Arial" w:eastAsia="Times New Roman" w:hAnsi="Arial" w:cs="Arial"/>
                <w:lang w:eastAsia="pl-PL"/>
              </w:rPr>
            </w:pPr>
            <w:r>
              <w:rPr>
                <w:rFonts w:ascii="Arial" w:eastAsia="Times New Roman" w:hAnsi="Arial" w:cs="Arial"/>
                <w:lang w:eastAsia="pl-PL"/>
              </w:rPr>
              <w:t>A</w:t>
            </w:r>
            <w:r w:rsidRPr="008F69EB">
              <w:rPr>
                <w:rFonts w:ascii="Arial" w:eastAsia="Times New Roman" w:hAnsi="Arial" w:cs="Arial"/>
                <w:lang w:eastAsia="pl-PL"/>
              </w:rPr>
              <w:t xml:space="preserve">ktualizacja </w:t>
            </w:r>
            <w:r>
              <w:rPr>
                <w:rFonts w:ascii="Arial" w:eastAsia="Times New Roman" w:hAnsi="Arial" w:cs="Arial"/>
                <w:lang w:eastAsia="pl-PL"/>
              </w:rPr>
              <w:t>publikatorów podstawy prawnej.</w:t>
            </w:r>
          </w:p>
        </w:tc>
      </w:tr>
    </w:tbl>
    <w:p w14:paraId="577204B2" w14:textId="77777777" w:rsidR="004B5348" w:rsidRDefault="004B5348" w:rsidP="004B5348">
      <w:pPr>
        <w:spacing w:before="0"/>
        <w:rPr>
          <w:rFonts w:ascii="Arial" w:hAnsi="Arial" w:cs="Arial"/>
          <w:b/>
          <w:bCs/>
        </w:rPr>
      </w:pPr>
    </w:p>
    <w:sectPr w:rsidR="004B5348" w:rsidSect="00B86B40">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17" w:bottom="709" w:left="1417" w:header="568"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5B45" w14:textId="77777777" w:rsidR="00854CAB" w:rsidRDefault="00854CAB" w:rsidP="0096012D">
      <w:pPr>
        <w:spacing w:line="240" w:lineRule="auto"/>
      </w:pPr>
      <w:r>
        <w:separator/>
      </w:r>
    </w:p>
  </w:endnote>
  <w:endnote w:type="continuationSeparator" w:id="0">
    <w:p w14:paraId="0639FB8B" w14:textId="77777777" w:rsidR="00854CAB" w:rsidRDefault="00854CAB" w:rsidP="00960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C3F6" w14:textId="77777777" w:rsidR="009343D5" w:rsidRDefault="009343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71298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D7CA923" w14:textId="1D0ADC2C" w:rsidR="00B86B40" w:rsidRPr="009343D5" w:rsidRDefault="009343D5" w:rsidP="00B86B40">
            <w:pPr>
              <w:pStyle w:val="Stopka"/>
              <w:pBdr>
                <w:top w:val="single" w:sz="4" w:space="1" w:color="auto"/>
              </w:pBdr>
              <w:jc w:val="center"/>
              <w:rPr>
                <w:rFonts w:ascii="Arial" w:hAnsi="Arial" w:cs="Arial"/>
                <w:sz w:val="20"/>
                <w:szCs w:val="20"/>
              </w:rPr>
            </w:pPr>
            <w:r w:rsidRPr="00FC266F">
              <w:rPr>
                <w:rFonts w:eastAsia="Times New Roman" w:cs="Arial"/>
                <w:sz w:val="19"/>
                <w:szCs w:val="19"/>
                <w:lang w:eastAsia="pl-PL"/>
              </w:rPr>
              <w:t>Z</w:t>
            </w:r>
            <w:r w:rsidRPr="009343D5">
              <w:rPr>
                <w:rFonts w:ascii="Arial" w:eastAsia="Times New Roman" w:hAnsi="Arial" w:cs="Arial"/>
                <w:sz w:val="20"/>
                <w:szCs w:val="20"/>
                <w:lang w:eastAsia="pl-PL"/>
              </w:rPr>
              <w:t xml:space="preserve">ałącznik </w:t>
            </w:r>
            <w:r w:rsidRPr="009343D5">
              <w:rPr>
                <w:rFonts w:ascii="Arial" w:eastAsia="Times New Roman" w:hAnsi="Arial" w:cs="Arial"/>
                <w:sz w:val="20"/>
                <w:szCs w:val="20"/>
                <w:lang w:eastAsia="pl-PL"/>
              </w:rPr>
              <w:t xml:space="preserve">nr 1 </w:t>
            </w:r>
            <w:r w:rsidRPr="009343D5">
              <w:rPr>
                <w:rFonts w:ascii="Arial" w:eastAsia="Times New Roman" w:hAnsi="Arial" w:cs="Arial"/>
                <w:sz w:val="20"/>
                <w:szCs w:val="20"/>
                <w:lang w:eastAsia="pl-PL"/>
              </w:rPr>
              <w:t>do uchwały nr CCLXII/</w:t>
            </w:r>
            <w:r>
              <w:rPr>
                <w:rFonts w:ascii="Arial" w:eastAsia="Times New Roman" w:hAnsi="Arial" w:cs="Arial"/>
                <w:sz w:val="20"/>
                <w:szCs w:val="20"/>
                <w:lang w:eastAsia="pl-PL"/>
              </w:rPr>
              <w:t>5219</w:t>
            </w:r>
            <w:r w:rsidRPr="009343D5">
              <w:rPr>
                <w:rFonts w:ascii="Arial" w:eastAsia="Times New Roman" w:hAnsi="Arial" w:cs="Arial"/>
                <w:sz w:val="20"/>
                <w:szCs w:val="20"/>
                <w:lang w:eastAsia="pl-PL"/>
              </w:rPr>
              <w:t>/2026 Zarządu Województwa Lubelskiego z dnia 7 lipca 2026 r.</w:t>
            </w:r>
          </w:p>
          <w:p w14:paraId="714EBEB7" w14:textId="6D5192E1" w:rsidR="0096012D" w:rsidRPr="009343D5" w:rsidRDefault="00B86B40" w:rsidP="00B86B40">
            <w:pPr>
              <w:pStyle w:val="Stopka"/>
              <w:pBdr>
                <w:top w:val="single" w:sz="4" w:space="1" w:color="auto"/>
              </w:pBdr>
              <w:jc w:val="center"/>
              <w:rPr>
                <w:rFonts w:ascii="Arial" w:hAnsi="Arial" w:cs="Arial"/>
                <w:sz w:val="20"/>
                <w:szCs w:val="20"/>
              </w:rPr>
            </w:pPr>
            <w:r w:rsidRPr="009343D5">
              <w:rPr>
                <w:rFonts w:ascii="Arial" w:hAnsi="Arial" w:cs="Arial"/>
                <w:sz w:val="20"/>
                <w:szCs w:val="20"/>
              </w:rPr>
              <w:t xml:space="preserve">Strona </w:t>
            </w:r>
            <w:r w:rsidRPr="009343D5">
              <w:rPr>
                <w:rFonts w:ascii="Arial" w:hAnsi="Arial" w:cs="Arial"/>
                <w:sz w:val="20"/>
                <w:szCs w:val="20"/>
              </w:rPr>
              <w:fldChar w:fldCharType="begin"/>
            </w:r>
            <w:r w:rsidRPr="009343D5">
              <w:rPr>
                <w:rFonts w:ascii="Arial" w:hAnsi="Arial" w:cs="Arial"/>
                <w:sz w:val="20"/>
                <w:szCs w:val="20"/>
              </w:rPr>
              <w:instrText>PAGE</w:instrText>
            </w:r>
            <w:r w:rsidRPr="009343D5">
              <w:rPr>
                <w:rFonts w:ascii="Arial" w:hAnsi="Arial" w:cs="Arial"/>
                <w:sz w:val="20"/>
                <w:szCs w:val="20"/>
              </w:rPr>
              <w:fldChar w:fldCharType="separate"/>
            </w:r>
            <w:r w:rsidRPr="009343D5">
              <w:rPr>
                <w:rFonts w:ascii="Arial" w:hAnsi="Arial" w:cs="Arial"/>
                <w:sz w:val="20"/>
                <w:szCs w:val="20"/>
              </w:rPr>
              <w:t>2</w:t>
            </w:r>
            <w:r w:rsidRPr="009343D5">
              <w:rPr>
                <w:rFonts w:ascii="Arial" w:hAnsi="Arial" w:cs="Arial"/>
                <w:sz w:val="20"/>
                <w:szCs w:val="20"/>
              </w:rPr>
              <w:fldChar w:fldCharType="end"/>
            </w:r>
            <w:r w:rsidRPr="009343D5">
              <w:rPr>
                <w:rFonts w:ascii="Arial" w:hAnsi="Arial" w:cs="Arial"/>
                <w:sz w:val="20"/>
                <w:szCs w:val="20"/>
              </w:rPr>
              <w:t xml:space="preserve"> z </w:t>
            </w:r>
            <w:r w:rsidRPr="009343D5">
              <w:rPr>
                <w:rFonts w:ascii="Arial" w:hAnsi="Arial" w:cs="Arial"/>
                <w:sz w:val="20"/>
                <w:szCs w:val="20"/>
              </w:rPr>
              <w:fldChar w:fldCharType="begin"/>
            </w:r>
            <w:r w:rsidRPr="009343D5">
              <w:rPr>
                <w:rFonts w:ascii="Arial" w:hAnsi="Arial" w:cs="Arial"/>
                <w:sz w:val="20"/>
                <w:szCs w:val="20"/>
              </w:rPr>
              <w:instrText>NUMPAGES</w:instrText>
            </w:r>
            <w:r w:rsidRPr="009343D5">
              <w:rPr>
                <w:rFonts w:ascii="Arial" w:hAnsi="Arial" w:cs="Arial"/>
                <w:sz w:val="20"/>
                <w:szCs w:val="20"/>
              </w:rPr>
              <w:fldChar w:fldCharType="separate"/>
            </w:r>
            <w:r w:rsidRPr="009343D5">
              <w:rPr>
                <w:rFonts w:ascii="Arial" w:hAnsi="Arial" w:cs="Arial"/>
                <w:sz w:val="20"/>
                <w:szCs w:val="20"/>
              </w:rPr>
              <w:t>2</w:t>
            </w:r>
            <w:r w:rsidRPr="009343D5">
              <w:rPr>
                <w:rFonts w:ascii="Arial" w:hAnsi="Arial" w:cs="Arial"/>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D662" w14:textId="77777777" w:rsidR="009343D5" w:rsidRDefault="009343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B904" w14:textId="77777777" w:rsidR="00854CAB" w:rsidRDefault="00854CAB" w:rsidP="0096012D">
      <w:pPr>
        <w:spacing w:line="240" w:lineRule="auto"/>
      </w:pPr>
      <w:r>
        <w:separator/>
      </w:r>
    </w:p>
  </w:footnote>
  <w:footnote w:type="continuationSeparator" w:id="0">
    <w:p w14:paraId="05C8B5A1" w14:textId="77777777" w:rsidR="00854CAB" w:rsidRDefault="00854CAB" w:rsidP="0096012D">
      <w:pPr>
        <w:spacing w:line="240" w:lineRule="auto"/>
      </w:pPr>
      <w:r>
        <w:continuationSeparator/>
      </w:r>
    </w:p>
  </w:footnote>
  <w:footnote w:id="1">
    <w:p w14:paraId="28A42C53" w14:textId="77777777" w:rsidR="00274D24" w:rsidRPr="002C49A8" w:rsidRDefault="00274D24" w:rsidP="00274D24">
      <w:pPr>
        <w:pStyle w:val="Tekstprzypisudolnego"/>
        <w:jc w:val="both"/>
        <w:rPr>
          <w:rFonts w:ascii="Arial" w:hAnsi="Arial" w:cs="Arial"/>
          <w:sz w:val="2"/>
          <w:szCs w:val="2"/>
        </w:rPr>
      </w:pPr>
    </w:p>
  </w:footnote>
  <w:footnote w:id="2">
    <w:p w14:paraId="36E04202" w14:textId="77777777" w:rsidR="00274D24" w:rsidRPr="002C49A8" w:rsidRDefault="00274D24" w:rsidP="00274D24">
      <w:pPr>
        <w:pStyle w:val="Tekstprzypisudolnego"/>
        <w:jc w:val="both"/>
        <w:rPr>
          <w:rFonts w:ascii="Arial" w:hAnsi="Arial" w:cs="Arial"/>
          <w:sz w:val="2"/>
          <w:szCs w:val="2"/>
        </w:rPr>
      </w:pPr>
    </w:p>
  </w:footnote>
  <w:footnote w:id="3">
    <w:p w14:paraId="11DC8ECB" w14:textId="77777777" w:rsidR="00550A63" w:rsidRPr="002C49A8" w:rsidRDefault="00550A63" w:rsidP="00550A63">
      <w:pPr>
        <w:pStyle w:val="Tekstprzypisudolnego"/>
        <w:jc w:val="both"/>
        <w:rPr>
          <w:rFonts w:ascii="Arial" w:hAnsi="Arial" w:cs="Arial"/>
          <w:sz w:val="2"/>
          <w:szCs w:val="2"/>
        </w:rPr>
      </w:pPr>
    </w:p>
  </w:footnote>
  <w:footnote w:id="4">
    <w:p w14:paraId="555EB226" w14:textId="77777777" w:rsidR="00550A63" w:rsidRPr="002C49A8" w:rsidRDefault="00550A63" w:rsidP="00550A63">
      <w:pPr>
        <w:pStyle w:val="Tekstprzypisudolnego"/>
        <w:jc w:val="both"/>
        <w:rPr>
          <w:rFonts w:ascii="Arial" w:hAnsi="Arial" w:cs="Arial"/>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8220" w14:textId="77777777" w:rsidR="009343D5" w:rsidRDefault="009343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7B6B" w14:textId="77777777" w:rsidR="009343D5" w:rsidRDefault="009343D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FBA5" w14:textId="77777777" w:rsidR="009343D5" w:rsidRDefault="009343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942"/>
    <w:multiLevelType w:val="hybridMultilevel"/>
    <w:tmpl w:val="A240062E"/>
    <w:lvl w:ilvl="0" w:tplc="0A28037A">
      <w:start w:val="13"/>
      <w:numFmt w:val="decimal"/>
      <w:lvlText w:val="%1."/>
      <w:lvlJc w:val="left"/>
      <w:pPr>
        <w:ind w:left="717" w:hanging="360"/>
      </w:pPr>
      <w:rPr>
        <w:rFonts w:eastAsia="Calibr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A5E64BF"/>
    <w:multiLevelType w:val="hybridMultilevel"/>
    <w:tmpl w:val="C4162472"/>
    <w:lvl w:ilvl="0" w:tplc="16D89F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6A2179"/>
    <w:multiLevelType w:val="hybridMultilevel"/>
    <w:tmpl w:val="8EF23E24"/>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0DF80685"/>
    <w:multiLevelType w:val="hybridMultilevel"/>
    <w:tmpl w:val="AD925320"/>
    <w:lvl w:ilvl="0" w:tplc="6B8EBBD2">
      <w:start w:val="10"/>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75547"/>
    <w:multiLevelType w:val="hybridMultilevel"/>
    <w:tmpl w:val="BDEA3E46"/>
    <w:lvl w:ilvl="0" w:tplc="BA3E5960">
      <w:start w:val="10"/>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11095"/>
    <w:multiLevelType w:val="multilevel"/>
    <w:tmpl w:val="742E813C"/>
    <w:lvl w:ilvl="0">
      <w:start w:val="2"/>
      <w:numFmt w:val="low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1E86CF6"/>
    <w:multiLevelType w:val="hybridMultilevel"/>
    <w:tmpl w:val="CF6E5796"/>
    <w:lvl w:ilvl="0" w:tplc="1B3AE7BE">
      <w:start w:val="2"/>
      <w:numFmt w:val="decimal"/>
      <w:lvlText w:val="%1."/>
      <w:lvlJc w:val="left"/>
      <w:pPr>
        <w:ind w:left="8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494888"/>
    <w:multiLevelType w:val="hybridMultilevel"/>
    <w:tmpl w:val="8B34DF82"/>
    <w:lvl w:ilvl="0" w:tplc="0415000F">
      <w:start w:val="1"/>
      <w:numFmt w:val="decimal"/>
      <w:lvlText w:val="%1."/>
      <w:lvlJc w:val="left"/>
      <w:pPr>
        <w:ind w:left="897" w:hanging="360"/>
      </w:pPr>
    </w:lvl>
    <w:lvl w:ilvl="1" w:tplc="04150019" w:tentative="1">
      <w:start w:val="1"/>
      <w:numFmt w:val="lowerLetter"/>
      <w:lvlText w:val="%2."/>
      <w:lvlJc w:val="left"/>
      <w:pPr>
        <w:ind w:left="1617" w:hanging="360"/>
      </w:pPr>
    </w:lvl>
    <w:lvl w:ilvl="2" w:tplc="0415001B" w:tentative="1">
      <w:start w:val="1"/>
      <w:numFmt w:val="lowerRoman"/>
      <w:lvlText w:val="%3."/>
      <w:lvlJc w:val="right"/>
      <w:pPr>
        <w:ind w:left="2337" w:hanging="180"/>
      </w:pPr>
    </w:lvl>
    <w:lvl w:ilvl="3" w:tplc="0415000F" w:tentative="1">
      <w:start w:val="1"/>
      <w:numFmt w:val="decimal"/>
      <w:lvlText w:val="%4."/>
      <w:lvlJc w:val="left"/>
      <w:pPr>
        <w:ind w:left="3057" w:hanging="360"/>
      </w:pPr>
    </w:lvl>
    <w:lvl w:ilvl="4" w:tplc="04150019" w:tentative="1">
      <w:start w:val="1"/>
      <w:numFmt w:val="lowerLetter"/>
      <w:lvlText w:val="%5."/>
      <w:lvlJc w:val="left"/>
      <w:pPr>
        <w:ind w:left="3777" w:hanging="360"/>
      </w:pPr>
    </w:lvl>
    <w:lvl w:ilvl="5" w:tplc="0415001B" w:tentative="1">
      <w:start w:val="1"/>
      <w:numFmt w:val="lowerRoman"/>
      <w:lvlText w:val="%6."/>
      <w:lvlJc w:val="right"/>
      <w:pPr>
        <w:ind w:left="4497" w:hanging="180"/>
      </w:pPr>
    </w:lvl>
    <w:lvl w:ilvl="6" w:tplc="0415000F" w:tentative="1">
      <w:start w:val="1"/>
      <w:numFmt w:val="decimal"/>
      <w:lvlText w:val="%7."/>
      <w:lvlJc w:val="left"/>
      <w:pPr>
        <w:ind w:left="5217" w:hanging="360"/>
      </w:pPr>
    </w:lvl>
    <w:lvl w:ilvl="7" w:tplc="04150019" w:tentative="1">
      <w:start w:val="1"/>
      <w:numFmt w:val="lowerLetter"/>
      <w:lvlText w:val="%8."/>
      <w:lvlJc w:val="left"/>
      <w:pPr>
        <w:ind w:left="5937" w:hanging="360"/>
      </w:pPr>
    </w:lvl>
    <w:lvl w:ilvl="8" w:tplc="0415001B" w:tentative="1">
      <w:start w:val="1"/>
      <w:numFmt w:val="lowerRoman"/>
      <w:lvlText w:val="%9."/>
      <w:lvlJc w:val="right"/>
      <w:pPr>
        <w:ind w:left="6657" w:hanging="180"/>
      </w:pPr>
    </w:lvl>
  </w:abstractNum>
  <w:abstractNum w:abstractNumId="8" w15:restartNumberingAfterBreak="0">
    <w:nsid w:val="2C3F336D"/>
    <w:multiLevelType w:val="hybridMultilevel"/>
    <w:tmpl w:val="23B05ABA"/>
    <w:lvl w:ilvl="0" w:tplc="9C2A8B38">
      <w:start w:val="3"/>
      <w:numFmt w:val="decimal"/>
      <w:lvlText w:val="%1."/>
      <w:lvlJc w:val="left"/>
      <w:pPr>
        <w:ind w:left="-23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E728F"/>
    <w:multiLevelType w:val="hybridMultilevel"/>
    <w:tmpl w:val="5F580942"/>
    <w:lvl w:ilvl="0" w:tplc="4CC4808E">
      <w:start w:val="1"/>
      <w:numFmt w:val="lowerLetter"/>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0" w15:restartNumberingAfterBreak="0">
    <w:nsid w:val="33312B6C"/>
    <w:multiLevelType w:val="hybridMultilevel"/>
    <w:tmpl w:val="FA507F00"/>
    <w:lvl w:ilvl="0" w:tplc="6BB68894">
      <w:start w:val="14"/>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0C6156"/>
    <w:multiLevelType w:val="hybridMultilevel"/>
    <w:tmpl w:val="891C7D68"/>
    <w:lvl w:ilvl="0" w:tplc="739EFA7A">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9AC2E96"/>
    <w:multiLevelType w:val="hybridMultilevel"/>
    <w:tmpl w:val="D6BA31E0"/>
    <w:lvl w:ilvl="0" w:tplc="F2F8C55C">
      <w:start w:val="4"/>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3B3959"/>
    <w:multiLevelType w:val="hybridMultilevel"/>
    <w:tmpl w:val="C7C214BE"/>
    <w:lvl w:ilvl="0" w:tplc="A6B87078">
      <w:start w:val="4"/>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8377FB"/>
    <w:multiLevelType w:val="hybridMultilevel"/>
    <w:tmpl w:val="1C789BD8"/>
    <w:lvl w:ilvl="0" w:tplc="91B09248">
      <w:start w:val="1"/>
      <w:numFmt w:val="lowerLetter"/>
      <w:lvlText w:val="%1)"/>
      <w:lvlJc w:val="left"/>
      <w:pPr>
        <w:ind w:left="108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34037B"/>
    <w:multiLevelType w:val="hybridMultilevel"/>
    <w:tmpl w:val="4E8017C2"/>
    <w:lvl w:ilvl="0" w:tplc="59CC6FB6">
      <w:start w:val="29"/>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544680"/>
    <w:multiLevelType w:val="hybridMultilevel"/>
    <w:tmpl w:val="AFD2917E"/>
    <w:lvl w:ilvl="0" w:tplc="2BBC48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F45289"/>
    <w:multiLevelType w:val="hybridMultilevel"/>
    <w:tmpl w:val="7D6AE3A4"/>
    <w:lvl w:ilvl="0" w:tplc="FFFFFFFF">
      <w:start w:val="1"/>
      <w:numFmt w:val="decimal"/>
      <w:lvlText w:val="%1."/>
      <w:lvlJc w:val="left"/>
      <w:pPr>
        <w:ind w:left="194" w:hanging="360"/>
      </w:p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18" w15:restartNumberingAfterBreak="0">
    <w:nsid w:val="43085960"/>
    <w:multiLevelType w:val="hybridMultilevel"/>
    <w:tmpl w:val="F1CE039A"/>
    <w:lvl w:ilvl="0" w:tplc="99C46A6E">
      <w:start w:val="1"/>
      <w:numFmt w:val="lowerLetter"/>
      <w:lvlText w:val="%1)"/>
      <w:lvlJc w:val="left"/>
      <w:pPr>
        <w:ind w:left="50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1C5269"/>
    <w:multiLevelType w:val="hybridMultilevel"/>
    <w:tmpl w:val="23BE93F4"/>
    <w:lvl w:ilvl="0" w:tplc="C1989A82">
      <w:start w:val="5"/>
      <w:numFmt w:val="decimal"/>
      <w:lvlText w:val="%1)"/>
      <w:lvlJc w:val="left"/>
      <w:pPr>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F00872"/>
    <w:multiLevelType w:val="hybridMultilevel"/>
    <w:tmpl w:val="58FAD72E"/>
    <w:lvl w:ilvl="0" w:tplc="28EC6DE8">
      <w:start w:val="31"/>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C78C2"/>
    <w:multiLevelType w:val="hybridMultilevel"/>
    <w:tmpl w:val="9E4439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62019E"/>
    <w:multiLevelType w:val="hybridMultilevel"/>
    <w:tmpl w:val="989AC110"/>
    <w:lvl w:ilvl="0" w:tplc="14C4F964">
      <w:start w:val="1"/>
      <w:numFmt w:val="decimal"/>
      <w:lvlText w:val="%1."/>
      <w:lvlJc w:val="left"/>
      <w:pPr>
        <w:ind w:left="927" w:hanging="360"/>
      </w:pPr>
      <w:rPr>
        <w:vertAlign w:val="baseline"/>
      </w:rPr>
    </w:lvl>
    <w:lvl w:ilvl="1" w:tplc="04150019" w:tentative="1">
      <w:start w:val="1"/>
      <w:numFmt w:val="lowerLetter"/>
      <w:lvlText w:val="%2."/>
      <w:lvlJc w:val="left"/>
      <w:pPr>
        <w:ind w:left="772" w:hanging="360"/>
      </w:pPr>
    </w:lvl>
    <w:lvl w:ilvl="2" w:tplc="0415001B" w:tentative="1">
      <w:start w:val="1"/>
      <w:numFmt w:val="lowerRoman"/>
      <w:lvlText w:val="%3."/>
      <w:lvlJc w:val="right"/>
      <w:pPr>
        <w:ind w:left="1492" w:hanging="180"/>
      </w:pPr>
    </w:lvl>
    <w:lvl w:ilvl="3" w:tplc="0415000F" w:tentative="1">
      <w:start w:val="1"/>
      <w:numFmt w:val="decimal"/>
      <w:lvlText w:val="%4."/>
      <w:lvlJc w:val="left"/>
      <w:pPr>
        <w:ind w:left="2212" w:hanging="360"/>
      </w:pPr>
    </w:lvl>
    <w:lvl w:ilvl="4" w:tplc="04150019" w:tentative="1">
      <w:start w:val="1"/>
      <w:numFmt w:val="lowerLetter"/>
      <w:lvlText w:val="%5."/>
      <w:lvlJc w:val="left"/>
      <w:pPr>
        <w:ind w:left="2932" w:hanging="360"/>
      </w:pPr>
    </w:lvl>
    <w:lvl w:ilvl="5" w:tplc="0415001B" w:tentative="1">
      <w:start w:val="1"/>
      <w:numFmt w:val="lowerRoman"/>
      <w:lvlText w:val="%6."/>
      <w:lvlJc w:val="right"/>
      <w:pPr>
        <w:ind w:left="3652" w:hanging="180"/>
      </w:pPr>
    </w:lvl>
    <w:lvl w:ilvl="6" w:tplc="0415000F" w:tentative="1">
      <w:start w:val="1"/>
      <w:numFmt w:val="decimal"/>
      <w:lvlText w:val="%7."/>
      <w:lvlJc w:val="left"/>
      <w:pPr>
        <w:ind w:left="4372" w:hanging="360"/>
      </w:pPr>
    </w:lvl>
    <w:lvl w:ilvl="7" w:tplc="04150019" w:tentative="1">
      <w:start w:val="1"/>
      <w:numFmt w:val="lowerLetter"/>
      <w:lvlText w:val="%8."/>
      <w:lvlJc w:val="left"/>
      <w:pPr>
        <w:ind w:left="5092" w:hanging="360"/>
      </w:pPr>
    </w:lvl>
    <w:lvl w:ilvl="8" w:tplc="0415001B" w:tentative="1">
      <w:start w:val="1"/>
      <w:numFmt w:val="lowerRoman"/>
      <w:lvlText w:val="%9."/>
      <w:lvlJc w:val="right"/>
      <w:pPr>
        <w:ind w:left="5812" w:hanging="180"/>
      </w:pPr>
    </w:lvl>
  </w:abstractNum>
  <w:abstractNum w:abstractNumId="23" w15:restartNumberingAfterBreak="0">
    <w:nsid w:val="46223DA7"/>
    <w:multiLevelType w:val="hybridMultilevel"/>
    <w:tmpl w:val="C8561D3C"/>
    <w:lvl w:ilvl="0" w:tplc="316C7724">
      <w:start w:val="2"/>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4" w15:restartNumberingAfterBreak="0">
    <w:nsid w:val="48511498"/>
    <w:multiLevelType w:val="hybridMultilevel"/>
    <w:tmpl w:val="7F543BEA"/>
    <w:lvl w:ilvl="0" w:tplc="2E5E12C2">
      <w:start w:val="3"/>
      <w:numFmt w:val="decimal"/>
      <w:lvlText w:val="%1."/>
      <w:lvlJc w:val="left"/>
      <w:pPr>
        <w:ind w:left="-23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E7D72"/>
    <w:multiLevelType w:val="hybridMultilevel"/>
    <w:tmpl w:val="A380E416"/>
    <w:lvl w:ilvl="0" w:tplc="975C199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3E79E3"/>
    <w:multiLevelType w:val="hybridMultilevel"/>
    <w:tmpl w:val="8C9E10C6"/>
    <w:lvl w:ilvl="0" w:tplc="7C006824">
      <w:start w:val="1"/>
      <w:numFmt w:val="decimal"/>
      <w:lvlText w:val="%1."/>
      <w:lvlJc w:val="left"/>
      <w:pPr>
        <w:ind w:left="473" w:hanging="360"/>
      </w:pPr>
      <w:rPr>
        <w:rFonts w:hint="default"/>
        <w:b w:val="0"/>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7" w15:restartNumberingAfterBreak="0">
    <w:nsid w:val="4C62170E"/>
    <w:multiLevelType w:val="hybridMultilevel"/>
    <w:tmpl w:val="58A65A7C"/>
    <w:lvl w:ilvl="0" w:tplc="ECD43800">
      <w:start w:val="30"/>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387F63"/>
    <w:multiLevelType w:val="multilevel"/>
    <w:tmpl w:val="585C549C"/>
    <w:lvl w:ilvl="0">
      <w:start w:val="9"/>
      <w:numFmt w:val="lowerLetter"/>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54DE163E"/>
    <w:multiLevelType w:val="hybridMultilevel"/>
    <w:tmpl w:val="08261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567794"/>
    <w:multiLevelType w:val="hybridMultilevel"/>
    <w:tmpl w:val="8A0C598C"/>
    <w:lvl w:ilvl="0" w:tplc="7A7EBA44">
      <w:start w:val="1"/>
      <w:numFmt w:val="decimal"/>
      <w:lvlText w:val="%1."/>
      <w:lvlJc w:val="left"/>
      <w:pPr>
        <w:tabs>
          <w:tab w:val="num" w:pos="641"/>
        </w:tabs>
        <w:ind w:left="641"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81121E"/>
    <w:multiLevelType w:val="hybridMultilevel"/>
    <w:tmpl w:val="9C502658"/>
    <w:lvl w:ilvl="0" w:tplc="F4702A9C">
      <w:start w:val="3"/>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3A62"/>
    <w:multiLevelType w:val="multilevel"/>
    <w:tmpl w:val="564ADBBE"/>
    <w:styleLink w:val="Biecalista1"/>
    <w:lvl w:ilvl="0">
      <w:start w:val="1"/>
      <w:numFmt w:val="decimal"/>
      <w:lvlText w:val="%1."/>
      <w:lvlJc w:val="left"/>
      <w:pPr>
        <w:ind w:left="313" w:hanging="360"/>
      </w:pPr>
      <w:rPr>
        <w:rFonts w:hint="default"/>
      </w:rPr>
    </w:lvl>
    <w:lvl w:ilvl="1">
      <w:start w:val="1"/>
      <w:numFmt w:val="lowerLetter"/>
      <w:lvlText w:val="%2."/>
      <w:lvlJc w:val="left"/>
      <w:pPr>
        <w:ind w:left="1033" w:hanging="360"/>
      </w:pPr>
    </w:lvl>
    <w:lvl w:ilvl="2">
      <w:start w:val="1"/>
      <w:numFmt w:val="lowerRoman"/>
      <w:lvlText w:val="%3."/>
      <w:lvlJc w:val="right"/>
      <w:pPr>
        <w:ind w:left="1753" w:hanging="180"/>
      </w:pPr>
    </w:lvl>
    <w:lvl w:ilvl="3">
      <w:start w:val="1"/>
      <w:numFmt w:val="decimal"/>
      <w:lvlText w:val="%4."/>
      <w:lvlJc w:val="left"/>
      <w:pPr>
        <w:ind w:left="2473" w:hanging="360"/>
      </w:pPr>
    </w:lvl>
    <w:lvl w:ilvl="4">
      <w:start w:val="1"/>
      <w:numFmt w:val="lowerLetter"/>
      <w:lvlText w:val="%5."/>
      <w:lvlJc w:val="left"/>
      <w:pPr>
        <w:ind w:left="3193" w:hanging="360"/>
      </w:pPr>
    </w:lvl>
    <w:lvl w:ilvl="5">
      <w:start w:val="1"/>
      <w:numFmt w:val="lowerRoman"/>
      <w:lvlText w:val="%6."/>
      <w:lvlJc w:val="right"/>
      <w:pPr>
        <w:ind w:left="3913" w:hanging="180"/>
      </w:pPr>
    </w:lvl>
    <w:lvl w:ilvl="6">
      <w:start w:val="1"/>
      <w:numFmt w:val="decimal"/>
      <w:lvlText w:val="%7."/>
      <w:lvlJc w:val="left"/>
      <w:pPr>
        <w:ind w:left="4633" w:hanging="360"/>
      </w:pPr>
    </w:lvl>
    <w:lvl w:ilvl="7">
      <w:start w:val="1"/>
      <w:numFmt w:val="lowerLetter"/>
      <w:lvlText w:val="%8."/>
      <w:lvlJc w:val="left"/>
      <w:pPr>
        <w:ind w:left="5353" w:hanging="360"/>
      </w:pPr>
    </w:lvl>
    <w:lvl w:ilvl="8">
      <w:start w:val="1"/>
      <w:numFmt w:val="lowerRoman"/>
      <w:lvlText w:val="%9."/>
      <w:lvlJc w:val="right"/>
      <w:pPr>
        <w:ind w:left="6073" w:hanging="180"/>
      </w:pPr>
    </w:lvl>
  </w:abstractNum>
  <w:abstractNum w:abstractNumId="33" w15:restartNumberingAfterBreak="0">
    <w:nsid w:val="65A94846"/>
    <w:multiLevelType w:val="hybridMultilevel"/>
    <w:tmpl w:val="EE8AAA60"/>
    <w:lvl w:ilvl="0" w:tplc="B05C5D4A">
      <w:start w:val="29"/>
      <w:numFmt w:val="decimal"/>
      <w:lvlText w:val="%1)"/>
      <w:lvlJc w:val="left"/>
      <w:pPr>
        <w:tabs>
          <w:tab w:val="num" w:pos="927"/>
        </w:tabs>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3C010D"/>
    <w:multiLevelType w:val="hybridMultilevel"/>
    <w:tmpl w:val="7676FDA2"/>
    <w:lvl w:ilvl="0" w:tplc="0F463FA0">
      <w:start w:val="5"/>
      <w:numFmt w:val="decimal"/>
      <w:lvlText w:val="%1."/>
      <w:lvlJc w:val="left"/>
      <w:pPr>
        <w:ind w:left="-2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E5769A"/>
    <w:multiLevelType w:val="hybridMultilevel"/>
    <w:tmpl w:val="DA26A260"/>
    <w:lvl w:ilvl="0" w:tplc="D63EC2A4">
      <w:start w:val="2"/>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2A49C4"/>
    <w:multiLevelType w:val="hybridMultilevel"/>
    <w:tmpl w:val="6A9AF48E"/>
    <w:lvl w:ilvl="0" w:tplc="8ECE0326">
      <w:start w:val="3"/>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2D33C2"/>
    <w:multiLevelType w:val="hybridMultilevel"/>
    <w:tmpl w:val="B6C8C0AA"/>
    <w:lvl w:ilvl="0" w:tplc="26CA63FA">
      <w:start w:val="2"/>
      <w:numFmt w:val="decimal"/>
      <w:lvlText w:val="%1."/>
      <w:lvlJc w:val="left"/>
      <w:pPr>
        <w:ind w:left="-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A228EE"/>
    <w:multiLevelType w:val="hybridMultilevel"/>
    <w:tmpl w:val="69FA30FA"/>
    <w:lvl w:ilvl="0" w:tplc="680E7534">
      <w:start w:val="1"/>
      <w:numFmt w:val="decimal"/>
      <w:lvlText w:val="%1."/>
      <w:lvlJc w:val="left"/>
      <w:pPr>
        <w:ind w:left="-230" w:hanging="360"/>
      </w:pPr>
      <w:rPr>
        <w:rFonts w:hint="default"/>
        <w:b w:val="0"/>
        <w:bCs w:val="0"/>
        <w:color w:val="auto"/>
      </w:rPr>
    </w:lvl>
    <w:lvl w:ilvl="1" w:tplc="04150019" w:tentative="1">
      <w:start w:val="1"/>
      <w:numFmt w:val="lowerLetter"/>
      <w:lvlText w:val="%2."/>
      <w:lvlJc w:val="left"/>
      <w:pPr>
        <w:ind w:left="207" w:hanging="360"/>
      </w:pPr>
    </w:lvl>
    <w:lvl w:ilvl="2" w:tplc="0415001B" w:tentative="1">
      <w:start w:val="1"/>
      <w:numFmt w:val="lowerRoman"/>
      <w:lvlText w:val="%3."/>
      <w:lvlJc w:val="right"/>
      <w:pPr>
        <w:ind w:left="927" w:hanging="180"/>
      </w:pPr>
    </w:lvl>
    <w:lvl w:ilvl="3" w:tplc="0415000F" w:tentative="1">
      <w:start w:val="1"/>
      <w:numFmt w:val="decimal"/>
      <w:lvlText w:val="%4."/>
      <w:lvlJc w:val="left"/>
      <w:pPr>
        <w:ind w:left="1647" w:hanging="360"/>
      </w:pPr>
    </w:lvl>
    <w:lvl w:ilvl="4" w:tplc="04150019" w:tentative="1">
      <w:start w:val="1"/>
      <w:numFmt w:val="lowerLetter"/>
      <w:lvlText w:val="%5."/>
      <w:lvlJc w:val="left"/>
      <w:pPr>
        <w:ind w:left="2367" w:hanging="360"/>
      </w:pPr>
    </w:lvl>
    <w:lvl w:ilvl="5" w:tplc="0415001B" w:tentative="1">
      <w:start w:val="1"/>
      <w:numFmt w:val="lowerRoman"/>
      <w:lvlText w:val="%6."/>
      <w:lvlJc w:val="right"/>
      <w:pPr>
        <w:ind w:left="3087" w:hanging="180"/>
      </w:pPr>
    </w:lvl>
    <w:lvl w:ilvl="6" w:tplc="0415000F" w:tentative="1">
      <w:start w:val="1"/>
      <w:numFmt w:val="decimal"/>
      <w:lvlText w:val="%7."/>
      <w:lvlJc w:val="left"/>
      <w:pPr>
        <w:ind w:left="3807" w:hanging="360"/>
      </w:pPr>
    </w:lvl>
    <w:lvl w:ilvl="7" w:tplc="04150019" w:tentative="1">
      <w:start w:val="1"/>
      <w:numFmt w:val="lowerLetter"/>
      <w:lvlText w:val="%8."/>
      <w:lvlJc w:val="left"/>
      <w:pPr>
        <w:ind w:left="4527" w:hanging="360"/>
      </w:pPr>
    </w:lvl>
    <w:lvl w:ilvl="8" w:tplc="0415001B" w:tentative="1">
      <w:start w:val="1"/>
      <w:numFmt w:val="lowerRoman"/>
      <w:lvlText w:val="%9."/>
      <w:lvlJc w:val="right"/>
      <w:pPr>
        <w:ind w:left="5247" w:hanging="180"/>
      </w:pPr>
    </w:lvl>
  </w:abstractNum>
  <w:abstractNum w:abstractNumId="39" w15:restartNumberingAfterBreak="0">
    <w:nsid w:val="753A0384"/>
    <w:multiLevelType w:val="hybridMultilevel"/>
    <w:tmpl w:val="0BEA8696"/>
    <w:lvl w:ilvl="0" w:tplc="665C7896">
      <w:start w:val="5"/>
      <w:numFmt w:val="decimal"/>
      <w:lvlText w:val="%1)"/>
      <w:lvlJc w:val="left"/>
      <w:pPr>
        <w:ind w:left="927"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4E67CE"/>
    <w:multiLevelType w:val="hybridMultilevel"/>
    <w:tmpl w:val="AD24EED4"/>
    <w:lvl w:ilvl="0" w:tplc="8D8A8B6E">
      <w:start w:val="1"/>
      <w:numFmt w:val="decimal"/>
      <w:lvlText w:val="%1."/>
      <w:lvlJc w:val="left"/>
      <w:pPr>
        <w:ind w:left="360" w:hanging="360"/>
      </w:pPr>
      <w:rPr>
        <w:rFonts w:ascii="Arial" w:hAnsi="Arial" w:cs="Arial" w:hint="default"/>
        <w:b w:val="0"/>
      </w:rPr>
    </w:lvl>
    <w:lvl w:ilvl="1" w:tplc="00000012">
      <w:start w:val="1"/>
      <w:numFmt w:val="bullet"/>
      <w:lvlText w:val="–"/>
      <w:lvlJc w:val="left"/>
      <w:pPr>
        <w:ind w:left="1353" w:hanging="360"/>
      </w:pPr>
      <w:rPr>
        <w:rFonts w:ascii="Times New Roman" w:hAnsi="Times New Roman" w:hint="default"/>
      </w:rPr>
    </w:lvl>
    <w:lvl w:ilvl="2" w:tplc="5A1C7F9C">
      <w:start w:val="2"/>
      <w:numFmt w:val="bullet"/>
      <w:lvlText w:val="-"/>
      <w:lvlJc w:val="left"/>
      <w:pPr>
        <w:ind w:left="2340" w:hanging="360"/>
      </w:pPr>
      <w:rPr>
        <w:rFonts w:ascii="Calibri" w:eastAsia="Times New Roman" w:hAnsi="Calibri" w:hint="default"/>
      </w:rPr>
    </w:lvl>
    <w:lvl w:ilvl="3" w:tplc="E37A5672">
      <w:start w:val="3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2"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779300F"/>
    <w:multiLevelType w:val="multilevel"/>
    <w:tmpl w:val="564ADBBE"/>
    <w:styleLink w:val="Biecalista2"/>
    <w:lvl w:ilvl="0">
      <w:start w:val="1"/>
      <w:numFmt w:val="decimal"/>
      <w:lvlText w:val="%1."/>
      <w:lvlJc w:val="left"/>
      <w:pPr>
        <w:ind w:left="313" w:hanging="360"/>
      </w:pPr>
      <w:rPr>
        <w:rFonts w:hint="default"/>
      </w:rPr>
    </w:lvl>
    <w:lvl w:ilvl="1">
      <w:start w:val="1"/>
      <w:numFmt w:val="lowerLetter"/>
      <w:lvlText w:val="%2."/>
      <w:lvlJc w:val="left"/>
      <w:pPr>
        <w:ind w:left="1033" w:hanging="360"/>
      </w:pPr>
    </w:lvl>
    <w:lvl w:ilvl="2">
      <w:start w:val="1"/>
      <w:numFmt w:val="lowerRoman"/>
      <w:lvlText w:val="%3."/>
      <w:lvlJc w:val="right"/>
      <w:pPr>
        <w:ind w:left="1753" w:hanging="180"/>
      </w:pPr>
    </w:lvl>
    <w:lvl w:ilvl="3">
      <w:start w:val="1"/>
      <w:numFmt w:val="decimal"/>
      <w:lvlText w:val="%4."/>
      <w:lvlJc w:val="left"/>
      <w:pPr>
        <w:ind w:left="2473" w:hanging="360"/>
      </w:pPr>
    </w:lvl>
    <w:lvl w:ilvl="4">
      <w:start w:val="1"/>
      <w:numFmt w:val="lowerLetter"/>
      <w:lvlText w:val="%5."/>
      <w:lvlJc w:val="left"/>
      <w:pPr>
        <w:ind w:left="3193" w:hanging="360"/>
      </w:pPr>
    </w:lvl>
    <w:lvl w:ilvl="5">
      <w:start w:val="1"/>
      <w:numFmt w:val="lowerRoman"/>
      <w:lvlText w:val="%6."/>
      <w:lvlJc w:val="right"/>
      <w:pPr>
        <w:ind w:left="3913" w:hanging="180"/>
      </w:pPr>
    </w:lvl>
    <w:lvl w:ilvl="6">
      <w:start w:val="1"/>
      <w:numFmt w:val="decimal"/>
      <w:lvlText w:val="%7."/>
      <w:lvlJc w:val="left"/>
      <w:pPr>
        <w:ind w:left="4633" w:hanging="360"/>
      </w:pPr>
    </w:lvl>
    <w:lvl w:ilvl="7">
      <w:start w:val="1"/>
      <w:numFmt w:val="lowerLetter"/>
      <w:lvlText w:val="%8."/>
      <w:lvlJc w:val="left"/>
      <w:pPr>
        <w:ind w:left="5353" w:hanging="360"/>
      </w:pPr>
    </w:lvl>
    <w:lvl w:ilvl="8">
      <w:start w:val="1"/>
      <w:numFmt w:val="lowerRoman"/>
      <w:lvlText w:val="%9."/>
      <w:lvlJc w:val="right"/>
      <w:pPr>
        <w:ind w:left="6073" w:hanging="180"/>
      </w:pPr>
    </w:lvl>
  </w:abstractNum>
  <w:abstractNum w:abstractNumId="42" w15:restartNumberingAfterBreak="0">
    <w:nsid w:val="79BD19FF"/>
    <w:multiLevelType w:val="hybridMultilevel"/>
    <w:tmpl w:val="47109F0A"/>
    <w:lvl w:ilvl="0" w:tplc="72385244">
      <w:start w:val="2"/>
      <w:numFmt w:val="lowerLetter"/>
      <w:lvlText w:val="%1)"/>
      <w:lvlJc w:val="left"/>
      <w:pPr>
        <w:ind w:left="473" w:hanging="360"/>
      </w:pPr>
      <w:rPr>
        <w:rFonts w:hint="default"/>
      </w:rPr>
    </w:lvl>
    <w:lvl w:ilvl="1" w:tplc="314C7950">
      <w:start w:val="1"/>
      <w:numFmt w:val="lowerLetter"/>
      <w:lvlText w:val="%2)"/>
      <w:lvlJc w:val="left"/>
      <w:pPr>
        <w:ind w:left="502" w:hanging="360"/>
      </w:pPr>
      <w:rPr>
        <w:rFonts w:hint="default"/>
        <w:b w:val="0"/>
        <w:bCs/>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num w:numId="1" w16cid:durableId="753161678">
    <w:abstractNumId w:val="38"/>
  </w:num>
  <w:num w:numId="2" w16cid:durableId="1085569437">
    <w:abstractNumId w:val="22"/>
  </w:num>
  <w:num w:numId="3" w16cid:durableId="148251324">
    <w:abstractNumId w:val="17"/>
  </w:num>
  <w:num w:numId="4" w16cid:durableId="1941066758">
    <w:abstractNumId w:val="42"/>
  </w:num>
  <w:num w:numId="5" w16cid:durableId="1459690018">
    <w:abstractNumId w:val="5"/>
  </w:num>
  <w:num w:numId="6" w16cid:durableId="1906794792">
    <w:abstractNumId w:val="40"/>
  </w:num>
  <w:num w:numId="7" w16cid:durableId="1515728285">
    <w:abstractNumId w:val="9"/>
  </w:num>
  <w:num w:numId="8" w16cid:durableId="1486628470">
    <w:abstractNumId w:val="7"/>
  </w:num>
  <w:num w:numId="9" w16cid:durableId="125048176">
    <w:abstractNumId w:val="2"/>
  </w:num>
  <w:num w:numId="10" w16cid:durableId="318116867">
    <w:abstractNumId w:val="32"/>
  </w:num>
  <w:num w:numId="11" w16cid:durableId="2111192069">
    <w:abstractNumId w:val="41"/>
  </w:num>
  <w:num w:numId="12" w16cid:durableId="1493982215">
    <w:abstractNumId w:val="11"/>
  </w:num>
  <w:num w:numId="13" w16cid:durableId="1917393722">
    <w:abstractNumId w:val="14"/>
  </w:num>
  <w:num w:numId="14" w16cid:durableId="604653266">
    <w:abstractNumId w:val="13"/>
  </w:num>
  <w:num w:numId="15" w16cid:durableId="54087849">
    <w:abstractNumId w:val="12"/>
  </w:num>
  <w:num w:numId="16" w16cid:durableId="689642719">
    <w:abstractNumId w:val="21"/>
  </w:num>
  <w:num w:numId="17" w16cid:durableId="197856516">
    <w:abstractNumId w:val="4"/>
  </w:num>
  <w:num w:numId="18" w16cid:durableId="1826818291">
    <w:abstractNumId w:val="3"/>
  </w:num>
  <w:num w:numId="19" w16cid:durableId="10646740">
    <w:abstractNumId w:val="19"/>
  </w:num>
  <w:num w:numId="20" w16cid:durableId="1320503059">
    <w:abstractNumId w:val="39"/>
  </w:num>
  <w:num w:numId="21" w16cid:durableId="1018044265">
    <w:abstractNumId w:val="25"/>
  </w:num>
  <w:num w:numId="22" w16cid:durableId="705058236">
    <w:abstractNumId w:val="33"/>
  </w:num>
  <w:num w:numId="23" w16cid:durableId="61562677">
    <w:abstractNumId w:val="15"/>
  </w:num>
  <w:num w:numId="24" w16cid:durableId="1940943194">
    <w:abstractNumId w:val="27"/>
  </w:num>
  <w:num w:numId="25" w16cid:durableId="1567228121">
    <w:abstractNumId w:val="20"/>
  </w:num>
  <w:num w:numId="26" w16cid:durableId="1701466645">
    <w:abstractNumId w:val="23"/>
  </w:num>
  <w:num w:numId="27" w16cid:durableId="1900245607">
    <w:abstractNumId w:val="6"/>
  </w:num>
  <w:num w:numId="28" w16cid:durableId="2074886239">
    <w:abstractNumId w:val="34"/>
  </w:num>
  <w:num w:numId="29" w16cid:durableId="897783504">
    <w:abstractNumId w:val="29"/>
  </w:num>
  <w:num w:numId="30" w16cid:durableId="653725741">
    <w:abstractNumId w:val="28"/>
  </w:num>
  <w:num w:numId="31" w16cid:durableId="795948847">
    <w:abstractNumId w:val="18"/>
  </w:num>
  <w:num w:numId="32" w16cid:durableId="1942639023">
    <w:abstractNumId w:val="31"/>
  </w:num>
  <w:num w:numId="33" w16cid:durableId="2146701799">
    <w:abstractNumId w:val="36"/>
  </w:num>
  <w:num w:numId="34" w16cid:durableId="1865050042">
    <w:abstractNumId w:val="1"/>
  </w:num>
  <w:num w:numId="35" w16cid:durableId="196357501">
    <w:abstractNumId w:val="16"/>
  </w:num>
  <w:num w:numId="36" w16cid:durableId="1934242520">
    <w:abstractNumId w:val="24"/>
  </w:num>
  <w:num w:numId="37" w16cid:durableId="590168102">
    <w:abstractNumId w:val="8"/>
  </w:num>
  <w:num w:numId="38" w16cid:durableId="1103647865">
    <w:abstractNumId w:val="35"/>
  </w:num>
  <w:num w:numId="39" w16cid:durableId="1749304333">
    <w:abstractNumId w:val="37"/>
  </w:num>
  <w:num w:numId="40" w16cid:durableId="444883745">
    <w:abstractNumId w:val="10"/>
  </w:num>
  <w:num w:numId="41" w16cid:durableId="1644240304">
    <w:abstractNumId w:val="30"/>
  </w:num>
  <w:num w:numId="42" w16cid:durableId="1471552941">
    <w:abstractNumId w:val="26"/>
  </w:num>
  <w:num w:numId="43" w16cid:durableId="2120292563">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2D"/>
    <w:rsid w:val="00000971"/>
    <w:rsid w:val="00000F9F"/>
    <w:rsid w:val="00001A4F"/>
    <w:rsid w:val="00001C5F"/>
    <w:rsid w:val="00002864"/>
    <w:rsid w:val="000038F6"/>
    <w:rsid w:val="00003910"/>
    <w:rsid w:val="00004E4F"/>
    <w:rsid w:val="0000546D"/>
    <w:rsid w:val="0000638A"/>
    <w:rsid w:val="00006E17"/>
    <w:rsid w:val="00007B1A"/>
    <w:rsid w:val="000102B4"/>
    <w:rsid w:val="00010FFD"/>
    <w:rsid w:val="000111C6"/>
    <w:rsid w:val="00011E7A"/>
    <w:rsid w:val="0001208A"/>
    <w:rsid w:val="0001241B"/>
    <w:rsid w:val="00012AB1"/>
    <w:rsid w:val="00012B70"/>
    <w:rsid w:val="0001484E"/>
    <w:rsid w:val="00015C6C"/>
    <w:rsid w:val="00016165"/>
    <w:rsid w:val="00016EFB"/>
    <w:rsid w:val="00016F2A"/>
    <w:rsid w:val="00017276"/>
    <w:rsid w:val="00020119"/>
    <w:rsid w:val="00020CD7"/>
    <w:rsid w:val="0002240B"/>
    <w:rsid w:val="000225F8"/>
    <w:rsid w:val="00022928"/>
    <w:rsid w:val="00023085"/>
    <w:rsid w:val="00023E04"/>
    <w:rsid w:val="00025405"/>
    <w:rsid w:val="000269A3"/>
    <w:rsid w:val="00027269"/>
    <w:rsid w:val="000277A2"/>
    <w:rsid w:val="00027804"/>
    <w:rsid w:val="000303E2"/>
    <w:rsid w:val="00030523"/>
    <w:rsid w:val="00030DFC"/>
    <w:rsid w:val="00032482"/>
    <w:rsid w:val="0003271A"/>
    <w:rsid w:val="00032D43"/>
    <w:rsid w:val="00033562"/>
    <w:rsid w:val="000336BD"/>
    <w:rsid w:val="000336E5"/>
    <w:rsid w:val="0003451B"/>
    <w:rsid w:val="00034AD7"/>
    <w:rsid w:val="000353A3"/>
    <w:rsid w:val="0003570F"/>
    <w:rsid w:val="0003576E"/>
    <w:rsid w:val="000412C7"/>
    <w:rsid w:val="000414EB"/>
    <w:rsid w:val="00041783"/>
    <w:rsid w:val="000418B1"/>
    <w:rsid w:val="0004192E"/>
    <w:rsid w:val="00042850"/>
    <w:rsid w:val="000428C8"/>
    <w:rsid w:val="00043469"/>
    <w:rsid w:val="00043B0D"/>
    <w:rsid w:val="000449E9"/>
    <w:rsid w:val="0004522E"/>
    <w:rsid w:val="00045671"/>
    <w:rsid w:val="00045E1C"/>
    <w:rsid w:val="00046BF8"/>
    <w:rsid w:val="00046FA0"/>
    <w:rsid w:val="00047137"/>
    <w:rsid w:val="00050B76"/>
    <w:rsid w:val="00051294"/>
    <w:rsid w:val="00052240"/>
    <w:rsid w:val="000532A0"/>
    <w:rsid w:val="000535C3"/>
    <w:rsid w:val="000539C9"/>
    <w:rsid w:val="0005438A"/>
    <w:rsid w:val="0005467D"/>
    <w:rsid w:val="00054D95"/>
    <w:rsid w:val="000554C0"/>
    <w:rsid w:val="00055EDF"/>
    <w:rsid w:val="00056211"/>
    <w:rsid w:val="00056745"/>
    <w:rsid w:val="000572DA"/>
    <w:rsid w:val="00057756"/>
    <w:rsid w:val="00057C55"/>
    <w:rsid w:val="00057C66"/>
    <w:rsid w:val="00060470"/>
    <w:rsid w:val="000606C0"/>
    <w:rsid w:val="00060DAC"/>
    <w:rsid w:val="000610E5"/>
    <w:rsid w:val="000613A2"/>
    <w:rsid w:val="0006141B"/>
    <w:rsid w:val="00061CDB"/>
    <w:rsid w:val="00062430"/>
    <w:rsid w:val="00062685"/>
    <w:rsid w:val="00062BA2"/>
    <w:rsid w:val="000646EF"/>
    <w:rsid w:val="000648CE"/>
    <w:rsid w:val="000658D2"/>
    <w:rsid w:val="00066756"/>
    <w:rsid w:val="000667E5"/>
    <w:rsid w:val="00066E76"/>
    <w:rsid w:val="00067706"/>
    <w:rsid w:val="0006789A"/>
    <w:rsid w:val="00067B12"/>
    <w:rsid w:val="00067DA0"/>
    <w:rsid w:val="0007093C"/>
    <w:rsid w:val="00070ECE"/>
    <w:rsid w:val="0007222F"/>
    <w:rsid w:val="0007316E"/>
    <w:rsid w:val="00073DFB"/>
    <w:rsid w:val="00074013"/>
    <w:rsid w:val="0007563C"/>
    <w:rsid w:val="00075CF4"/>
    <w:rsid w:val="00076303"/>
    <w:rsid w:val="00076B82"/>
    <w:rsid w:val="00077292"/>
    <w:rsid w:val="00080184"/>
    <w:rsid w:val="00080EF0"/>
    <w:rsid w:val="000811AE"/>
    <w:rsid w:val="00082718"/>
    <w:rsid w:val="00082C3A"/>
    <w:rsid w:val="00082D96"/>
    <w:rsid w:val="00082DC7"/>
    <w:rsid w:val="00083354"/>
    <w:rsid w:val="00083571"/>
    <w:rsid w:val="000837C6"/>
    <w:rsid w:val="000839F1"/>
    <w:rsid w:val="00083D2F"/>
    <w:rsid w:val="00083FCC"/>
    <w:rsid w:val="00083FD9"/>
    <w:rsid w:val="00084704"/>
    <w:rsid w:val="000850E0"/>
    <w:rsid w:val="00086CFD"/>
    <w:rsid w:val="000876D4"/>
    <w:rsid w:val="00091094"/>
    <w:rsid w:val="000910B9"/>
    <w:rsid w:val="000919B7"/>
    <w:rsid w:val="00091DEA"/>
    <w:rsid w:val="000920F4"/>
    <w:rsid w:val="00092600"/>
    <w:rsid w:val="00092CBC"/>
    <w:rsid w:val="00093146"/>
    <w:rsid w:val="0009334C"/>
    <w:rsid w:val="00093657"/>
    <w:rsid w:val="00094054"/>
    <w:rsid w:val="00095F82"/>
    <w:rsid w:val="00096568"/>
    <w:rsid w:val="00096EE3"/>
    <w:rsid w:val="00097067"/>
    <w:rsid w:val="00097636"/>
    <w:rsid w:val="000A0531"/>
    <w:rsid w:val="000A0A0E"/>
    <w:rsid w:val="000A0AE4"/>
    <w:rsid w:val="000A1A09"/>
    <w:rsid w:val="000A2A56"/>
    <w:rsid w:val="000A2DA4"/>
    <w:rsid w:val="000A2F75"/>
    <w:rsid w:val="000A46F8"/>
    <w:rsid w:val="000A54B1"/>
    <w:rsid w:val="000A600E"/>
    <w:rsid w:val="000A64BD"/>
    <w:rsid w:val="000A6DC1"/>
    <w:rsid w:val="000A7A9A"/>
    <w:rsid w:val="000B03FC"/>
    <w:rsid w:val="000B0444"/>
    <w:rsid w:val="000B05FA"/>
    <w:rsid w:val="000B0B7D"/>
    <w:rsid w:val="000B14E3"/>
    <w:rsid w:val="000B161A"/>
    <w:rsid w:val="000B1D74"/>
    <w:rsid w:val="000B20E5"/>
    <w:rsid w:val="000B2C85"/>
    <w:rsid w:val="000B33F6"/>
    <w:rsid w:val="000B5D55"/>
    <w:rsid w:val="000B6CF1"/>
    <w:rsid w:val="000B7915"/>
    <w:rsid w:val="000B7B78"/>
    <w:rsid w:val="000B7E41"/>
    <w:rsid w:val="000C0AF7"/>
    <w:rsid w:val="000C150D"/>
    <w:rsid w:val="000C15FD"/>
    <w:rsid w:val="000C2110"/>
    <w:rsid w:val="000C327B"/>
    <w:rsid w:val="000C34EA"/>
    <w:rsid w:val="000C3BBD"/>
    <w:rsid w:val="000C5117"/>
    <w:rsid w:val="000C5898"/>
    <w:rsid w:val="000C7690"/>
    <w:rsid w:val="000D00FF"/>
    <w:rsid w:val="000D027E"/>
    <w:rsid w:val="000D12F8"/>
    <w:rsid w:val="000D1471"/>
    <w:rsid w:val="000D283D"/>
    <w:rsid w:val="000D3770"/>
    <w:rsid w:val="000D39F8"/>
    <w:rsid w:val="000D463E"/>
    <w:rsid w:val="000D58E6"/>
    <w:rsid w:val="000D6223"/>
    <w:rsid w:val="000D6264"/>
    <w:rsid w:val="000D67DE"/>
    <w:rsid w:val="000D74FA"/>
    <w:rsid w:val="000D77F5"/>
    <w:rsid w:val="000D7B26"/>
    <w:rsid w:val="000D7F61"/>
    <w:rsid w:val="000E08FE"/>
    <w:rsid w:val="000E0E12"/>
    <w:rsid w:val="000E1256"/>
    <w:rsid w:val="000E19C4"/>
    <w:rsid w:val="000E1AB2"/>
    <w:rsid w:val="000E1BA6"/>
    <w:rsid w:val="000E2C03"/>
    <w:rsid w:val="000E2DA4"/>
    <w:rsid w:val="000E36D2"/>
    <w:rsid w:val="000E4110"/>
    <w:rsid w:val="000E4385"/>
    <w:rsid w:val="000E4974"/>
    <w:rsid w:val="000E4B04"/>
    <w:rsid w:val="000E4EFA"/>
    <w:rsid w:val="000E668D"/>
    <w:rsid w:val="000E6AAF"/>
    <w:rsid w:val="000E6E8E"/>
    <w:rsid w:val="000F01F8"/>
    <w:rsid w:val="000F06F5"/>
    <w:rsid w:val="000F0B2D"/>
    <w:rsid w:val="000F0F6F"/>
    <w:rsid w:val="000F1FAD"/>
    <w:rsid w:val="000F2038"/>
    <w:rsid w:val="000F282D"/>
    <w:rsid w:val="000F322B"/>
    <w:rsid w:val="000F44BE"/>
    <w:rsid w:val="000F4AF3"/>
    <w:rsid w:val="000F4B61"/>
    <w:rsid w:val="000F4C49"/>
    <w:rsid w:val="000F4C71"/>
    <w:rsid w:val="000F4CF7"/>
    <w:rsid w:val="000F4E53"/>
    <w:rsid w:val="000F5285"/>
    <w:rsid w:val="000F53D3"/>
    <w:rsid w:val="000F5BB3"/>
    <w:rsid w:val="000F737D"/>
    <w:rsid w:val="000F753E"/>
    <w:rsid w:val="000F7678"/>
    <w:rsid w:val="00100505"/>
    <w:rsid w:val="00100592"/>
    <w:rsid w:val="00100B3C"/>
    <w:rsid w:val="00100DE8"/>
    <w:rsid w:val="00101FDA"/>
    <w:rsid w:val="00102C9D"/>
    <w:rsid w:val="001033C8"/>
    <w:rsid w:val="00103C6F"/>
    <w:rsid w:val="0010495B"/>
    <w:rsid w:val="00104FD3"/>
    <w:rsid w:val="00105103"/>
    <w:rsid w:val="00105FB8"/>
    <w:rsid w:val="00106A21"/>
    <w:rsid w:val="001070EC"/>
    <w:rsid w:val="00107675"/>
    <w:rsid w:val="00107AD7"/>
    <w:rsid w:val="00107FAB"/>
    <w:rsid w:val="001107C7"/>
    <w:rsid w:val="001108DC"/>
    <w:rsid w:val="00111705"/>
    <w:rsid w:val="0011181C"/>
    <w:rsid w:val="0011291C"/>
    <w:rsid w:val="00112CAC"/>
    <w:rsid w:val="001133AC"/>
    <w:rsid w:val="0011349F"/>
    <w:rsid w:val="00114A3D"/>
    <w:rsid w:val="00114DA0"/>
    <w:rsid w:val="00114F3B"/>
    <w:rsid w:val="00115C9E"/>
    <w:rsid w:val="00115DFA"/>
    <w:rsid w:val="00115FAD"/>
    <w:rsid w:val="001165DA"/>
    <w:rsid w:val="00116A8D"/>
    <w:rsid w:val="00116FB1"/>
    <w:rsid w:val="00117604"/>
    <w:rsid w:val="00120514"/>
    <w:rsid w:val="00120C86"/>
    <w:rsid w:val="00120E5A"/>
    <w:rsid w:val="00122166"/>
    <w:rsid w:val="001221F6"/>
    <w:rsid w:val="0012242B"/>
    <w:rsid w:val="001227DE"/>
    <w:rsid w:val="00122E26"/>
    <w:rsid w:val="001235A3"/>
    <w:rsid w:val="00123655"/>
    <w:rsid w:val="00123B39"/>
    <w:rsid w:val="0012400C"/>
    <w:rsid w:val="00124DF8"/>
    <w:rsid w:val="001254FF"/>
    <w:rsid w:val="0012645E"/>
    <w:rsid w:val="00127047"/>
    <w:rsid w:val="001272BF"/>
    <w:rsid w:val="001278DA"/>
    <w:rsid w:val="001301D0"/>
    <w:rsid w:val="00130472"/>
    <w:rsid w:val="00131341"/>
    <w:rsid w:val="00131B28"/>
    <w:rsid w:val="00131ECF"/>
    <w:rsid w:val="00132D70"/>
    <w:rsid w:val="00133332"/>
    <w:rsid w:val="001334ED"/>
    <w:rsid w:val="0013359E"/>
    <w:rsid w:val="00134776"/>
    <w:rsid w:val="00134E7A"/>
    <w:rsid w:val="00134FA7"/>
    <w:rsid w:val="0013519F"/>
    <w:rsid w:val="00135CAD"/>
    <w:rsid w:val="0013644E"/>
    <w:rsid w:val="00136C73"/>
    <w:rsid w:val="00140241"/>
    <w:rsid w:val="0014035A"/>
    <w:rsid w:val="001405D4"/>
    <w:rsid w:val="00140B09"/>
    <w:rsid w:val="001415E3"/>
    <w:rsid w:val="0014163D"/>
    <w:rsid w:val="00141BC0"/>
    <w:rsid w:val="00142E31"/>
    <w:rsid w:val="00144170"/>
    <w:rsid w:val="00144C0A"/>
    <w:rsid w:val="00144D6C"/>
    <w:rsid w:val="001459AB"/>
    <w:rsid w:val="00145C7B"/>
    <w:rsid w:val="00145CC6"/>
    <w:rsid w:val="00146BD2"/>
    <w:rsid w:val="00147376"/>
    <w:rsid w:val="0014778A"/>
    <w:rsid w:val="00147C03"/>
    <w:rsid w:val="00150138"/>
    <w:rsid w:val="001509F3"/>
    <w:rsid w:val="00150ADC"/>
    <w:rsid w:val="00150B31"/>
    <w:rsid w:val="0015140E"/>
    <w:rsid w:val="001520C5"/>
    <w:rsid w:val="00152361"/>
    <w:rsid w:val="0015332E"/>
    <w:rsid w:val="001536B4"/>
    <w:rsid w:val="00154461"/>
    <w:rsid w:val="00154517"/>
    <w:rsid w:val="00154BA3"/>
    <w:rsid w:val="00155655"/>
    <w:rsid w:val="00155669"/>
    <w:rsid w:val="0015667B"/>
    <w:rsid w:val="0015685C"/>
    <w:rsid w:val="00156D55"/>
    <w:rsid w:val="00157FAE"/>
    <w:rsid w:val="001602A5"/>
    <w:rsid w:val="00160665"/>
    <w:rsid w:val="00160C23"/>
    <w:rsid w:val="00160E45"/>
    <w:rsid w:val="00161E1F"/>
    <w:rsid w:val="00161E5D"/>
    <w:rsid w:val="00161F21"/>
    <w:rsid w:val="00162106"/>
    <w:rsid w:val="001630E1"/>
    <w:rsid w:val="00163290"/>
    <w:rsid w:val="00164DCC"/>
    <w:rsid w:val="00165654"/>
    <w:rsid w:val="00165730"/>
    <w:rsid w:val="0016629F"/>
    <w:rsid w:val="0016718C"/>
    <w:rsid w:val="00167416"/>
    <w:rsid w:val="00167446"/>
    <w:rsid w:val="00167E2D"/>
    <w:rsid w:val="001707E5"/>
    <w:rsid w:val="001707F0"/>
    <w:rsid w:val="00170E83"/>
    <w:rsid w:val="001721F5"/>
    <w:rsid w:val="00172A15"/>
    <w:rsid w:val="00172EBA"/>
    <w:rsid w:val="001733C8"/>
    <w:rsid w:val="0017441A"/>
    <w:rsid w:val="001744F8"/>
    <w:rsid w:val="00174585"/>
    <w:rsid w:val="00174B09"/>
    <w:rsid w:val="00174C6D"/>
    <w:rsid w:val="001756BB"/>
    <w:rsid w:val="00176DB5"/>
    <w:rsid w:val="0017715C"/>
    <w:rsid w:val="00177763"/>
    <w:rsid w:val="00177D0F"/>
    <w:rsid w:val="00180486"/>
    <w:rsid w:val="0018055C"/>
    <w:rsid w:val="0018074F"/>
    <w:rsid w:val="00181612"/>
    <w:rsid w:val="001821F8"/>
    <w:rsid w:val="0018232B"/>
    <w:rsid w:val="00182701"/>
    <w:rsid w:val="0018289F"/>
    <w:rsid w:val="00182FAB"/>
    <w:rsid w:val="00183164"/>
    <w:rsid w:val="00184070"/>
    <w:rsid w:val="00184449"/>
    <w:rsid w:val="00185827"/>
    <w:rsid w:val="00185912"/>
    <w:rsid w:val="00185F33"/>
    <w:rsid w:val="00186047"/>
    <w:rsid w:val="001867F5"/>
    <w:rsid w:val="00186B55"/>
    <w:rsid w:val="00186BFE"/>
    <w:rsid w:val="00187813"/>
    <w:rsid w:val="00190451"/>
    <w:rsid w:val="001908BC"/>
    <w:rsid w:val="00192DAA"/>
    <w:rsid w:val="00193031"/>
    <w:rsid w:val="00193321"/>
    <w:rsid w:val="00193463"/>
    <w:rsid w:val="0019560D"/>
    <w:rsid w:val="00195DDC"/>
    <w:rsid w:val="0019771E"/>
    <w:rsid w:val="001A0656"/>
    <w:rsid w:val="001A08CF"/>
    <w:rsid w:val="001A1E95"/>
    <w:rsid w:val="001A20D1"/>
    <w:rsid w:val="001A22A0"/>
    <w:rsid w:val="001A24B5"/>
    <w:rsid w:val="001A2CBF"/>
    <w:rsid w:val="001A38C6"/>
    <w:rsid w:val="001A3BEE"/>
    <w:rsid w:val="001A4ECC"/>
    <w:rsid w:val="001A50E1"/>
    <w:rsid w:val="001A53E7"/>
    <w:rsid w:val="001A6CAD"/>
    <w:rsid w:val="001A7167"/>
    <w:rsid w:val="001A7176"/>
    <w:rsid w:val="001A7690"/>
    <w:rsid w:val="001A7A05"/>
    <w:rsid w:val="001A7BF4"/>
    <w:rsid w:val="001B0E4B"/>
    <w:rsid w:val="001B11CC"/>
    <w:rsid w:val="001B1334"/>
    <w:rsid w:val="001B1E75"/>
    <w:rsid w:val="001B2BD2"/>
    <w:rsid w:val="001B431C"/>
    <w:rsid w:val="001B4363"/>
    <w:rsid w:val="001B4723"/>
    <w:rsid w:val="001B474F"/>
    <w:rsid w:val="001B4A17"/>
    <w:rsid w:val="001B5C16"/>
    <w:rsid w:val="001B5C5A"/>
    <w:rsid w:val="001B63D3"/>
    <w:rsid w:val="001B77E1"/>
    <w:rsid w:val="001C032A"/>
    <w:rsid w:val="001C0863"/>
    <w:rsid w:val="001C257E"/>
    <w:rsid w:val="001C260E"/>
    <w:rsid w:val="001C2812"/>
    <w:rsid w:val="001C3209"/>
    <w:rsid w:val="001C33A1"/>
    <w:rsid w:val="001C52FA"/>
    <w:rsid w:val="001C5400"/>
    <w:rsid w:val="001C6396"/>
    <w:rsid w:val="001C6E20"/>
    <w:rsid w:val="001C777A"/>
    <w:rsid w:val="001C77B6"/>
    <w:rsid w:val="001D0630"/>
    <w:rsid w:val="001D155B"/>
    <w:rsid w:val="001D17C9"/>
    <w:rsid w:val="001D2597"/>
    <w:rsid w:val="001D265E"/>
    <w:rsid w:val="001D26B7"/>
    <w:rsid w:val="001D3524"/>
    <w:rsid w:val="001D4B82"/>
    <w:rsid w:val="001D51CA"/>
    <w:rsid w:val="001D60D4"/>
    <w:rsid w:val="001D6553"/>
    <w:rsid w:val="001D74AF"/>
    <w:rsid w:val="001D7591"/>
    <w:rsid w:val="001D7ACA"/>
    <w:rsid w:val="001E1303"/>
    <w:rsid w:val="001E170D"/>
    <w:rsid w:val="001E2897"/>
    <w:rsid w:val="001E2C22"/>
    <w:rsid w:val="001E3157"/>
    <w:rsid w:val="001E359F"/>
    <w:rsid w:val="001E418A"/>
    <w:rsid w:val="001E4F54"/>
    <w:rsid w:val="001E5144"/>
    <w:rsid w:val="001E5376"/>
    <w:rsid w:val="001E559C"/>
    <w:rsid w:val="001E7EF2"/>
    <w:rsid w:val="001F1606"/>
    <w:rsid w:val="001F189A"/>
    <w:rsid w:val="001F1A9A"/>
    <w:rsid w:val="001F26CE"/>
    <w:rsid w:val="001F27D8"/>
    <w:rsid w:val="001F3106"/>
    <w:rsid w:val="001F356B"/>
    <w:rsid w:val="001F376E"/>
    <w:rsid w:val="001F4382"/>
    <w:rsid w:val="001F49E5"/>
    <w:rsid w:val="001F4B5C"/>
    <w:rsid w:val="001F4C94"/>
    <w:rsid w:val="001F4E88"/>
    <w:rsid w:val="001F571F"/>
    <w:rsid w:val="001F6457"/>
    <w:rsid w:val="001F65C9"/>
    <w:rsid w:val="001F6CAF"/>
    <w:rsid w:val="001F70EA"/>
    <w:rsid w:val="001F731D"/>
    <w:rsid w:val="002000AB"/>
    <w:rsid w:val="00200786"/>
    <w:rsid w:val="00200A35"/>
    <w:rsid w:val="00200CFF"/>
    <w:rsid w:val="0020291F"/>
    <w:rsid w:val="00203024"/>
    <w:rsid w:val="002032AB"/>
    <w:rsid w:val="002044E1"/>
    <w:rsid w:val="002049CE"/>
    <w:rsid w:val="00204D9F"/>
    <w:rsid w:val="002050D4"/>
    <w:rsid w:val="00205B24"/>
    <w:rsid w:val="002065BE"/>
    <w:rsid w:val="00206B94"/>
    <w:rsid w:val="002071EF"/>
    <w:rsid w:val="00207A1C"/>
    <w:rsid w:val="00207D72"/>
    <w:rsid w:val="002105B2"/>
    <w:rsid w:val="002114C5"/>
    <w:rsid w:val="00212014"/>
    <w:rsid w:val="00212669"/>
    <w:rsid w:val="002142C2"/>
    <w:rsid w:val="0021494E"/>
    <w:rsid w:val="00214C2B"/>
    <w:rsid w:val="00214E68"/>
    <w:rsid w:val="00215656"/>
    <w:rsid w:val="0021591D"/>
    <w:rsid w:val="00217C67"/>
    <w:rsid w:val="00221013"/>
    <w:rsid w:val="0022115C"/>
    <w:rsid w:val="0022170A"/>
    <w:rsid w:val="00222E98"/>
    <w:rsid w:val="0022369B"/>
    <w:rsid w:val="00223966"/>
    <w:rsid w:val="00223C3A"/>
    <w:rsid w:val="00223D2D"/>
    <w:rsid w:val="00224AE6"/>
    <w:rsid w:val="00224C9D"/>
    <w:rsid w:val="00224F62"/>
    <w:rsid w:val="00225EAB"/>
    <w:rsid w:val="00226029"/>
    <w:rsid w:val="002263EC"/>
    <w:rsid w:val="00226C08"/>
    <w:rsid w:val="00226E37"/>
    <w:rsid w:val="00226F3E"/>
    <w:rsid w:val="00230E52"/>
    <w:rsid w:val="002313BD"/>
    <w:rsid w:val="0023140B"/>
    <w:rsid w:val="002314D1"/>
    <w:rsid w:val="00231C9E"/>
    <w:rsid w:val="00231E5A"/>
    <w:rsid w:val="002322FF"/>
    <w:rsid w:val="00232680"/>
    <w:rsid w:val="00232C5B"/>
    <w:rsid w:val="00232E91"/>
    <w:rsid w:val="00233636"/>
    <w:rsid w:val="00233B75"/>
    <w:rsid w:val="00234000"/>
    <w:rsid w:val="0023450D"/>
    <w:rsid w:val="002351A8"/>
    <w:rsid w:val="0023534F"/>
    <w:rsid w:val="002356AA"/>
    <w:rsid w:val="00235CD0"/>
    <w:rsid w:val="00236402"/>
    <w:rsid w:val="002368F5"/>
    <w:rsid w:val="0023767D"/>
    <w:rsid w:val="00237E2C"/>
    <w:rsid w:val="0024028B"/>
    <w:rsid w:val="002421B8"/>
    <w:rsid w:val="002425D0"/>
    <w:rsid w:val="00243FB8"/>
    <w:rsid w:val="00244060"/>
    <w:rsid w:val="00245780"/>
    <w:rsid w:val="002459CF"/>
    <w:rsid w:val="00246099"/>
    <w:rsid w:val="002464B8"/>
    <w:rsid w:val="00246900"/>
    <w:rsid w:val="00250347"/>
    <w:rsid w:val="002507A2"/>
    <w:rsid w:val="00251389"/>
    <w:rsid w:val="00251728"/>
    <w:rsid w:val="00251E8F"/>
    <w:rsid w:val="00253228"/>
    <w:rsid w:val="0025339C"/>
    <w:rsid w:val="002537BC"/>
    <w:rsid w:val="002538F3"/>
    <w:rsid w:val="002543C5"/>
    <w:rsid w:val="00254602"/>
    <w:rsid w:val="00254685"/>
    <w:rsid w:val="002553F7"/>
    <w:rsid w:val="00255852"/>
    <w:rsid w:val="00255A54"/>
    <w:rsid w:val="00255C5C"/>
    <w:rsid w:val="00256D3B"/>
    <w:rsid w:val="00260023"/>
    <w:rsid w:val="00261555"/>
    <w:rsid w:val="00261E4C"/>
    <w:rsid w:val="002626AE"/>
    <w:rsid w:val="002628AA"/>
    <w:rsid w:val="00262E96"/>
    <w:rsid w:val="00263830"/>
    <w:rsid w:val="00265387"/>
    <w:rsid w:val="002656FB"/>
    <w:rsid w:val="00265714"/>
    <w:rsid w:val="00265987"/>
    <w:rsid w:val="00265A72"/>
    <w:rsid w:val="00265C1C"/>
    <w:rsid w:val="002667CF"/>
    <w:rsid w:val="0026731C"/>
    <w:rsid w:val="00267A7F"/>
    <w:rsid w:val="00270CB4"/>
    <w:rsid w:val="00271554"/>
    <w:rsid w:val="00271CC6"/>
    <w:rsid w:val="00272450"/>
    <w:rsid w:val="00272827"/>
    <w:rsid w:val="002728AE"/>
    <w:rsid w:val="00272935"/>
    <w:rsid w:val="00272FAF"/>
    <w:rsid w:val="00273155"/>
    <w:rsid w:val="002736A1"/>
    <w:rsid w:val="00274089"/>
    <w:rsid w:val="00274B17"/>
    <w:rsid w:val="00274D24"/>
    <w:rsid w:val="002753CF"/>
    <w:rsid w:val="00275843"/>
    <w:rsid w:val="002760AA"/>
    <w:rsid w:val="00276D72"/>
    <w:rsid w:val="00277189"/>
    <w:rsid w:val="0028070E"/>
    <w:rsid w:val="00280EB7"/>
    <w:rsid w:val="00280F74"/>
    <w:rsid w:val="00280F75"/>
    <w:rsid w:val="0028122D"/>
    <w:rsid w:val="0028132D"/>
    <w:rsid w:val="002815F5"/>
    <w:rsid w:val="00281644"/>
    <w:rsid w:val="00281FDD"/>
    <w:rsid w:val="0028373A"/>
    <w:rsid w:val="00283FAB"/>
    <w:rsid w:val="0028411F"/>
    <w:rsid w:val="00284A86"/>
    <w:rsid w:val="0028506D"/>
    <w:rsid w:val="002857B6"/>
    <w:rsid w:val="002857EC"/>
    <w:rsid w:val="00286FD0"/>
    <w:rsid w:val="002871AB"/>
    <w:rsid w:val="0028778B"/>
    <w:rsid w:val="00287983"/>
    <w:rsid w:val="0029133E"/>
    <w:rsid w:val="002917EC"/>
    <w:rsid w:val="0029211B"/>
    <w:rsid w:val="00292995"/>
    <w:rsid w:val="00293953"/>
    <w:rsid w:val="00293F1B"/>
    <w:rsid w:val="0029425A"/>
    <w:rsid w:val="0029511D"/>
    <w:rsid w:val="00295F1E"/>
    <w:rsid w:val="00295FD9"/>
    <w:rsid w:val="00296205"/>
    <w:rsid w:val="00297710"/>
    <w:rsid w:val="00297E51"/>
    <w:rsid w:val="002A09AB"/>
    <w:rsid w:val="002A12EA"/>
    <w:rsid w:val="002A17EA"/>
    <w:rsid w:val="002A2226"/>
    <w:rsid w:val="002A34CC"/>
    <w:rsid w:val="002A4673"/>
    <w:rsid w:val="002A4AD4"/>
    <w:rsid w:val="002A5373"/>
    <w:rsid w:val="002A69A9"/>
    <w:rsid w:val="002A6D2A"/>
    <w:rsid w:val="002A6E10"/>
    <w:rsid w:val="002A73FF"/>
    <w:rsid w:val="002A7E3D"/>
    <w:rsid w:val="002B17E5"/>
    <w:rsid w:val="002B1B36"/>
    <w:rsid w:val="002B2092"/>
    <w:rsid w:val="002B3074"/>
    <w:rsid w:val="002B308E"/>
    <w:rsid w:val="002B341D"/>
    <w:rsid w:val="002B3E61"/>
    <w:rsid w:val="002B4371"/>
    <w:rsid w:val="002B5543"/>
    <w:rsid w:val="002B5B10"/>
    <w:rsid w:val="002B5CC3"/>
    <w:rsid w:val="002B6467"/>
    <w:rsid w:val="002B7CC1"/>
    <w:rsid w:val="002B7F94"/>
    <w:rsid w:val="002C0040"/>
    <w:rsid w:val="002C0097"/>
    <w:rsid w:val="002C01AE"/>
    <w:rsid w:val="002C08EA"/>
    <w:rsid w:val="002C0C28"/>
    <w:rsid w:val="002C10CA"/>
    <w:rsid w:val="002C141D"/>
    <w:rsid w:val="002C17F9"/>
    <w:rsid w:val="002C2158"/>
    <w:rsid w:val="002C22CA"/>
    <w:rsid w:val="002C34E9"/>
    <w:rsid w:val="002C356B"/>
    <w:rsid w:val="002C3C16"/>
    <w:rsid w:val="002C456E"/>
    <w:rsid w:val="002C5FE1"/>
    <w:rsid w:val="002C6067"/>
    <w:rsid w:val="002C68DC"/>
    <w:rsid w:val="002C75FC"/>
    <w:rsid w:val="002D031C"/>
    <w:rsid w:val="002D06F8"/>
    <w:rsid w:val="002D1149"/>
    <w:rsid w:val="002D122A"/>
    <w:rsid w:val="002D15A4"/>
    <w:rsid w:val="002D1F90"/>
    <w:rsid w:val="002D1FE1"/>
    <w:rsid w:val="002D2D65"/>
    <w:rsid w:val="002D3112"/>
    <w:rsid w:val="002D3424"/>
    <w:rsid w:val="002D3780"/>
    <w:rsid w:val="002D3A3A"/>
    <w:rsid w:val="002D4752"/>
    <w:rsid w:val="002D5320"/>
    <w:rsid w:val="002D5870"/>
    <w:rsid w:val="002D5BD8"/>
    <w:rsid w:val="002D5EAF"/>
    <w:rsid w:val="002D60A0"/>
    <w:rsid w:val="002D64F6"/>
    <w:rsid w:val="002D653A"/>
    <w:rsid w:val="002D7042"/>
    <w:rsid w:val="002D770D"/>
    <w:rsid w:val="002E064E"/>
    <w:rsid w:val="002E0B17"/>
    <w:rsid w:val="002E1DA3"/>
    <w:rsid w:val="002E223C"/>
    <w:rsid w:val="002E3155"/>
    <w:rsid w:val="002E4110"/>
    <w:rsid w:val="002E486A"/>
    <w:rsid w:val="002E54B1"/>
    <w:rsid w:val="002E55B8"/>
    <w:rsid w:val="002E6209"/>
    <w:rsid w:val="002E6829"/>
    <w:rsid w:val="002E7971"/>
    <w:rsid w:val="002E799E"/>
    <w:rsid w:val="002E7D61"/>
    <w:rsid w:val="002E7FF9"/>
    <w:rsid w:val="002F00F9"/>
    <w:rsid w:val="002F05E7"/>
    <w:rsid w:val="002F2C85"/>
    <w:rsid w:val="002F2D55"/>
    <w:rsid w:val="002F389F"/>
    <w:rsid w:val="002F3A7A"/>
    <w:rsid w:val="002F417D"/>
    <w:rsid w:val="002F471B"/>
    <w:rsid w:val="002F47EE"/>
    <w:rsid w:val="002F5E3D"/>
    <w:rsid w:val="002F69E2"/>
    <w:rsid w:val="002F6F06"/>
    <w:rsid w:val="002F75FF"/>
    <w:rsid w:val="002F76C8"/>
    <w:rsid w:val="002F7CF5"/>
    <w:rsid w:val="003001D5"/>
    <w:rsid w:val="00300DAA"/>
    <w:rsid w:val="0030127A"/>
    <w:rsid w:val="00301BDD"/>
    <w:rsid w:val="003025C8"/>
    <w:rsid w:val="0030436D"/>
    <w:rsid w:val="00305019"/>
    <w:rsid w:val="00305158"/>
    <w:rsid w:val="00305C34"/>
    <w:rsid w:val="003061F8"/>
    <w:rsid w:val="00306376"/>
    <w:rsid w:val="00307702"/>
    <w:rsid w:val="00307C3E"/>
    <w:rsid w:val="0031185B"/>
    <w:rsid w:val="00311A7E"/>
    <w:rsid w:val="00311B1C"/>
    <w:rsid w:val="00311C69"/>
    <w:rsid w:val="0031207A"/>
    <w:rsid w:val="003124E6"/>
    <w:rsid w:val="003129DF"/>
    <w:rsid w:val="0031366D"/>
    <w:rsid w:val="00313EF5"/>
    <w:rsid w:val="003140EE"/>
    <w:rsid w:val="003142D5"/>
    <w:rsid w:val="00314881"/>
    <w:rsid w:val="00314A90"/>
    <w:rsid w:val="0031515C"/>
    <w:rsid w:val="00316893"/>
    <w:rsid w:val="00316CD8"/>
    <w:rsid w:val="00316EEE"/>
    <w:rsid w:val="00317D61"/>
    <w:rsid w:val="00317ED6"/>
    <w:rsid w:val="003209A3"/>
    <w:rsid w:val="00320FAF"/>
    <w:rsid w:val="0032117A"/>
    <w:rsid w:val="003216AF"/>
    <w:rsid w:val="003225ED"/>
    <w:rsid w:val="003229F6"/>
    <w:rsid w:val="003229F7"/>
    <w:rsid w:val="00324537"/>
    <w:rsid w:val="00324911"/>
    <w:rsid w:val="00324BA8"/>
    <w:rsid w:val="00324EE3"/>
    <w:rsid w:val="00324F7F"/>
    <w:rsid w:val="003255A8"/>
    <w:rsid w:val="003276A0"/>
    <w:rsid w:val="0033038B"/>
    <w:rsid w:val="00330A21"/>
    <w:rsid w:val="00331031"/>
    <w:rsid w:val="003311D7"/>
    <w:rsid w:val="003317D0"/>
    <w:rsid w:val="0033220F"/>
    <w:rsid w:val="00332744"/>
    <w:rsid w:val="00333C41"/>
    <w:rsid w:val="00334783"/>
    <w:rsid w:val="00334DB4"/>
    <w:rsid w:val="00336836"/>
    <w:rsid w:val="00336FAC"/>
    <w:rsid w:val="00337598"/>
    <w:rsid w:val="00337AB0"/>
    <w:rsid w:val="00337BD2"/>
    <w:rsid w:val="003416EE"/>
    <w:rsid w:val="00341ED3"/>
    <w:rsid w:val="003423CD"/>
    <w:rsid w:val="00342AD8"/>
    <w:rsid w:val="00342CAA"/>
    <w:rsid w:val="00342DE7"/>
    <w:rsid w:val="00342FCA"/>
    <w:rsid w:val="00343D48"/>
    <w:rsid w:val="0034446B"/>
    <w:rsid w:val="00344F37"/>
    <w:rsid w:val="003461C1"/>
    <w:rsid w:val="00346730"/>
    <w:rsid w:val="00350200"/>
    <w:rsid w:val="00351B2B"/>
    <w:rsid w:val="00351C23"/>
    <w:rsid w:val="003524E7"/>
    <w:rsid w:val="003528CA"/>
    <w:rsid w:val="00352AC7"/>
    <w:rsid w:val="0035405B"/>
    <w:rsid w:val="00354A40"/>
    <w:rsid w:val="00354AED"/>
    <w:rsid w:val="003550FA"/>
    <w:rsid w:val="00355F18"/>
    <w:rsid w:val="003565E3"/>
    <w:rsid w:val="0035686F"/>
    <w:rsid w:val="0035695C"/>
    <w:rsid w:val="0035718E"/>
    <w:rsid w:val="003573DE"/>
    <w:rsid w:val="0035757D"/>
    <w:rsid w:val="0035795B"/>
    <w:rsid w:val="00360616"/>
    <w:rsid w:val="003607C7"/>
    <w:rsid w:val="0036090B"/>
    <w:rsid w:val="00360EF0"/>
    <w:rsid w:val="003613E8"/>
    <w:rsid w:val="003619B4"/>
    <w:rsid w:val="00361F29"/>
    <w:rsid w:val="00362AF6"/>
    <w:rsid w:val="0036438D"/>
    <w:rsid w:val="00364BB0"/>
    <w:rsid w:val="00364BDD"/>
    <w:rsid w:val="00364FFD"/>
    <w:rsid w:val="00365B36"/>
    <w:rsid w:val="00367927"/>
    <w:rsid w:val="00370BFE"/>
    <w:rsid w:val="00370DEB"/>
    <w:rsid w:val="0037128E"/>
    <w:rsid w:val="00371FFC"/>
    <w:rsid w:val="00373CB4"/>
    <w:rsid w:val="00374215"/>
    <w:rsid w:val="003746DB"/>
    <w:rsid w:val="00374A52"/>
    <w:rsid w:val="00375131"/>
    <w:rsid w:val="00375282"/>
    <w:rsid w:val="00376304"/>
    <w:rsid w:val="0037681F"/>
    <w:rsid w:val="00376BBB"/>
    <w:rsid w:val="00377AD8"/>
    <w:rsid w:val="003816B3"/>
    <w:rsid w:val="00381CCC"/>
    <w:rsid w:val="00382218"/>
    <w:rsid w:val="00382D91"/>
    <w:rsid w:val="003832E7"/>
    <w:rsid w:val="00383846"/>
    <w:rsid w:val="00383EEB"/>
    <w:rsid w:val="00384C34"/>
    <w:rsid w:val="00384F5F"/>
    <w:rsid w:val="0038689A"/>
    <w:rsid w:val="00386D19"/>
    <w:rsid w:val="00387FC9"/>
    <w:rsid w:val="00387FD6"/>
    <w:rsid w:val="003908D9"/>
    <w:rsid w:val="003919DB"/>
    <w:rsid w:val="00391A7F"/>
    <w:rsid w:val="00391D8C"/>
    <w:rsid w:val="00392FDE"/>
    <w:rsid w:val="003938A0"/>
    <w:rsid w:val="00393AB6"/>
    <w:rsid w:val="00393DA1"/>
    <w:rsid w:val="00393F73"/>
    <w:rsid w:val="003940E4"/>
    <w:rsid w:val="003942BA"/>
    <w:rsid w:val="00394F4F"/>
    <w:rsid w:val="00395032"/>
    <w:rsid w:val="003954F7"/>
    <w:rsid w:val="003956BD"/>
    <w:rsid w:val="00395F74"/>
    <w:rsid w:val="0039608B"/>
    <w:rsid w:val="0039632B"/>
    <w:rsid w:val="00396654"/>
    <w:rsid w:val="003967AC"/>
    <w:rsid w:val="00396D3F"/>
    <w:rsid w:val="00397A3F"/>
    <w:rsid w:val="00397FE5"/>
    <w:rsid w:val="003A01FB"/>
    <w:rsid w:val="003A04C2"/>
    <w:rsid w:val="003A0BAF"/>
    <w:rsid w:val="003A1655"/>
    <w:rsid w:val="003A1B1E"/>
    <w:rsid w:val="003A1DFE"/>
    <w:rsid w:val="003A1FE5"/>
    <w:rsid w:val="003A2B1C"/>
    <w:rsid w:val="003A2BFB"/>
    <w:rsid w:val="003A315C"/>
    <w:rsid w:val="003A3A55"/>
    <w:rsid w:val="003A3AC2"/>
    <w:rsid w:val="003A45EF"/>
    <w:rsid w:val="003A5414"/>
    <w:rsid w:val="003A5EAB"/>
    <w:rsid w:val="003A637F"/>
    <w:rsid w:val="003A66CD"/>
    <w:rsid w:val="003A7CB0"/>
    <w:rsid w:val="003B025E"/>
    <w:rsid w:val="003B0353"/>
    <w:rsid w:val="003B04F1"/>
    <w:rsid w:val="003B0985"/>
    <w:rsid w:val="003B0D35"/>
    <w:rsid w:val="003B11E4"/>
    <w:rsid w:val="003B1630"/>
    <w:rsid w:val="003B2CC8"/>
    <w:rsid w:val="003B3632"/>
    <w:rsid w:val="003B3C7B"/>
    <w:rsid w:val="003B4B5B"/>
    <w:rsid w:val="003B4B79"/>
    <w:rsid w:val="003B63FA"/>
    <w:rsid w:val="003C01E2"/>
    <w:rsid w:val="003C09C4"/>
    <w:rsid w:val="003C0ED0"/>
    <w:rsid w:val="003C1272"/>
    <w:rsid w:val="003C16BA"/>
    <w:rsid w:val="003C23CD"/>
    <w:rsid w:val="003C2662"/>
    <w:rsid w:val="003C2D1E"/>
    <w:rsid w:val="003C2F4D"/>
    <w:rsid w:val="003C3B3F"/>
    <w:rsid w:val="003C46A2"/>
    <w:rsid w:val="003C4752"/>
    <w:rsid w:val="003C4C0B"/>
    <w:rsid w:val="003C517D"/>
    <w:rsid w:val="003C5381"/>
    <w:rsid w:val="003C5D53"/>
    <w:rsid w:val="003C5F9A"/>
    <w:rsid w:val="003C6653"/>
    <w:rsid w:val="003C69CB"/>
    <w:rsid w:val="003C6A8F"/>
    <w:rsid w:val="003C6E09"/>
    <w:rsid w:val="003C7574"/>
    <w:rsid w:val="003D07D2"/>
    <w:rsid w:val="003D08C4"/>
    <w:rsid w:val="003D093B"/>
    <w:rsid w:val="003D0AD5"/>
    <w:rsid w:val="003D4E08"/>
    <w:rsid w:val="003D5450"/>
    <w:rsid w:val="003D563A"/>
    <w:rsid w:val="003D5A6B"/>
    <w:rsid w:val="003D5EB8"/>
    <w:rsid w:val="003D6A3D"/>
    <w:rsid w:val="003D6D03"/>
    <w:rsid w:val="003D71C3"/>
    <w:rsid w:val="003D7D78"/>
    <w:rsid w:val="003E01F8"/>
    <w:rsid w:val="003E0D27"/>
    <w:rsid w:val="003E1214"/>
    <w:rsid w:val="003E1964"/>
    <w:rsid w:val="003E1969"/>
    <w:rsid w:val="003E25B6"/>
    <w:rsid w:val="003E2CAC"/>
    <w:rsid w:val="003E3713"/>
    <w:rsid w:val="003E3A1B"/>
    <w:rsid w:val="003E403C"/>
    <w:rsid w:val="003E4C00"/>
    <w:rsid w:val="003E5251"/>
    <w:rsid w:val="003E5E57"/>
    <w:rsid w:val="003E675D"/>
    <w:rsid w:val="003E6772"/>
    <w:rsid w:val="003E6BA2"/>
    <w:rsid w:val="003E73A4"/>
    <w:rsid w:val="003F1860"/>
    <w:rsid w:val="003F25F3"/>
    <w:rsid w:val="003F3481"/>
    <w:rsid w:val="003F3DCB"/>
    <w:rsid w:val="003F3E8A"/>
    <w:rsid w:val="003F40EE"/>
    <w:rsid w:val="003F41AF"/>
    <w:rsid w:val="003F526C"/>
    <w:rsid w:val="003F5C4D"/>
    <w:rsid w:val="003F7077"/>
    <w:rsid w:val="00400C32"/>
    <w:rsid w:val="00400D1C"/>
    <w:rsid w:val="004017A6"/>
    <w:rsid w:val="00401E04"/>
    <w:rsid w:val="00403E23"/>
    <w:rsid w:val="004048E7"/>
    <w:rsid w:val="00404930"/>
    <w:rsid w:val="00404AA6"/>
    <w:rsid w:val="00404F6F"/>
    <w:rsid w:val="004055ED"/>
    <w:rsid w:val="0040618A"/>
    <w:rsid w:val="00406861"/>
    <w:rsid w:val="004069D5"/>
    <w:rsid w:val="00406BDD"/>
    <w:rsid w:val="0041079F"/>
    <w:rsid w:val="00410EC4"/>
    <w:rsid w:val="00411386"/>
    <w:rsid w:val="00412A32"/>
    <w:rsid w:val="00413496"/>
    <w:rsid w:val="004146AD"/>
    <w:rsid w:val="00414C02"/>
    <w:rsid w:val="004150F2"/>
    <w:rsid w:val="004153FE"/>
    <w:rsid w:val="00415919"/>
    <w:rsid w:val="00415E8F"/>
    <w:rsid w:val="00416E51"/>
    <w:rsid w:val="00416E6D"/>
    <w:rsid w:val="00420421"/>
    <w:rsid w:val="00420C8E"/>
    <w:rsid w:val="00420C99"/>
    <w:rsid w:val="00420EA2"/>
    <w:rsid w:val="0042201D"/>
    <w:rsid w:val="00422806"/>
    <w:rsid w:val="00422818"/>
    <w:rsid w:val="00422947"/>
    <w:rsid w:val="00423537"/>
    <w:rsid w:val="00423B4B"/>
    <w:rsid w:val="00423FA0"/>
    <w:rsid w:val="004250E7"/>
    <w:rsid w:val="00425B77"/>
    <w:rsid w:val="004263F8"/>
    <w:rsid w:val="004269FC"/>
    <w:rsid w:val="00426A04"/>
    <w:rsid w:val="00426EF7"/>
    <w:rsid w:val="00427148"/>
    <w:rsid w:val="00427586"/>
    <w:rsid w:val="004277BB"/>
    <w:rsid w:val="00427858"/>
    <w:rsid w:val="004279B2"/>
    <w:rsid w:val="00430032"/>
    <w:rsid w:val="0043016D"/>
    <w:rsid w:val="00430308"/>
    <w:rsid w:val="00430E43"/>
    <w:rsid w:val="00431C8C"/>
    <w:rsid w:val="00432EB9"/>
    <w:rsid w:val="004333E5"/>
    <w:rsid w:val="00433C11"/>
    <w:rsid w:val="00433E0D"/>
    <w:rsid w:val="00434B7F"/>
    <w:rsid w:val="0043521E"/>
    <w:rsid w:val="0043648A"/>
    <w:rsid w:val="00436D4B"/>
    <w:rsid w:val="00437312"/>
    <w:rsid w:val="0043790C"/>
    <w:rsid w:val="0044015D"/>
    <w:rsid w:val="00440AD5"/>
    <w:rsid w:val="00440F72"/>
    <w:rsid w:val="00442AB5"/>
    <w:rsid w:val="00443433"/>
    <w:rsid w:val="00443785"/>
    <w:rsid w:val="00444B35"/>
    <w:rsid w:val="0044613E"/>
    <w:rsid w:val="00446523"/>
    <w:rsid w:val="00446B01"/>
    <w:rsid w:val="00446E80"/>
    <w:rsid w:val="00446FCD"/>
    <w:rsid w:val="00447323"/>
    <w:rsid w:val="004479AE"/>
    <w:rsid w:val="00447D85"/>
    <w:rsid w:val="0045026C"/>
    <w:rsid w:val="00450FA9"/>
    <w:rsid w:val="0045169A"/>
    <w:rsid w:val="00452393"/>
    <w:rsid w:val="004529F3"/>
    <w:rsid w:val="00452F24"/>
    <w:rsid w:val="004531C3"/>
    <w:rsid w:val="00453DCB"/>
    <w:rsid w:val="00454014"/>
    <w:rsid w:val="00454D56"/>
    <w:rsid w:val="00454ED6"/>
    <w:rsid w:val="004550E4"/>
    <w:rsid w:val="00455354"/>
    <w:rsid w:val="004554C1"/>
    <w:rsid w:val="00455730"/>
    <w:rsid w:val="00455EAC"/>
    <w:rsid w:val="00456701"/>
    <w:rsid w:val="004568AA"/>
    <w:rsid w:val="004569B8"/>
    <w:rsid w:val="00456CE6"/>
    <w:rsid w:val="0045718F"/>
    <w:rsid w:val="00457B7C"/>
    <w:rsid w:val="00457CC2"/>
    <w:rsid w:val="00460554"/>
    <w:rsid w:val="00460639"/>
    <w:rsid w:val="0046094D"/>
    <w:rsid w:val="00460E21"/>
    <w:rsid w:val="00460FC0"/>
    <w:rsid w:val="00461117"/>
    <w:rsid w:val="0046113D"/>
    <w:rsid w:val="004616D7"/>
    <w:rsid w:val="0046191C"/>
    <w:rsid w:val="00461EA2"/>
    <w:rsid w:val="00462099"/>
    <w:rsid w:val="00462FD5"/>
    <w:rsid w:val="00463795"/>
    <w:rsid w:val="00463B8F"/>
    <w:rsid w:val="00464CCC"/>
    <w:rsid w:val="00467584"/>
    <w:rsid w:val="00467624"/>
    <w:rsid w:val="00467A8D"/>
    <w:rsid w:val="00467E8B"/>
    <w:rsid w:val="00470F38"/>
    <w:rsid w:val="004724E2"/>
    <w:rsid w:val="00472585"/>
    <w:rsid w:val="00472AB6"/>
    <w:rsid w:val="00472DA3"/>
    <w:rsid w:val="0047328A"/>
    <w:rsid w:val="0047345C"/>
    <w:rsid w:val="004736E6"/>
    <w:rsid w:val="00473922"/>
    <w:rsid w:val="00474189"/>
    <w:rsid w:val="004744D6"/>
    <w:rsid w:val="00474A22"/>
    <w:rsid w:val="00474C99"/>
    <w:rsid w:val="00474CEB"/>
    <w:rsid w:val="00475DCF"/>
    <w:rsid w:val="00476848"/>
    <w:rsid w:val="0047692E"/>
    <w:rsid w:val="004777B0"/>
    <w:rsid w:val="00477B1B"/>
    <w:rsid w:val="00477FB8"/>
    <w:rsid w:val="00480081"/>
    <w:rsid w:val="00480386"/>
    <w:rsid w:val="00480772"/>
    <w:rsid w:val="0048135B"/>
    <w:rsid w:val="0048143D"/>
    <w:rsid w:val="00482111"/>
    <w:rsid w:val="00482A52"/>
    <w:rsid w:val="00483413"/>
    <w:rsid w:val="00484085"/>
    <w:rsid w:val="00484204"/>
    <w:rsid w:val="00484DA4"/>
    <w:rsid w:val="00484FF9"/>
    <w:rsid w:val="00485512"/>
    <w:rsid w:val="00485851"/>
    <w:rsid w:val="004861C4"/>
    <w:rsid w:val="00486423"/>
    <w:rsid w:val="0048646D"/>
    <w:rsid w:val="00486582"/>
    <w:rsid w:val="004869E2"/>
    <w:rsid w:val="0048769D"/>
    <w:rsid w:val="00487A42"/>
    <w:rsid w:val="00490188"/>
    <w:rsid w:val="0049020C"/>
    <w:rsid w:val="004909F0"/>
    <w:rsid w:val="00490E8B"/>
    <w:rsid w:val="004916AD"/>
    <w:rsid w:val="0049220E"/>
    <w:rsid w:val="0049265C"/>
    <w:rsid w:val="004927FC"/>
    <w:rsid w:val="00492B61"/>
    <w:rsid w:val="0049336F"/>
    <w:rsid w:val="00493E66"/>
    <w:rsid w:val="004944A6"/>
    <w:rsid w:val="004968F3"/>
    <w:rsid w:val="004A04AD"/>
    <w:rsid w:val="004A0D47"/>
    <w:rsid w:val="004A0EC4"/>
    <w:rsid w:val="004A1010"/>
    <w:rsid w:val="004A1B16"/>
    <w:rsid w:val="004A3E2B"/>
    <w:rsid w:val="004A4A57"/>
    <w:rsid w:val="004A4DBB"/>
    <w:rsid w:val="004A62BC"/>
    <w:rsid w:val="004A70D6"/>
    <w:rsid w:val="004A747C"/>
    <w:rsid w:val="004A756B"/>
    <w:rsid w:val="004A75C2"/>
    <w:rsid w:val="004A7607"/>
    <w:rsid w:val="004B0247"/>
    <w:rsid w:val="004B0407"/>
    <w:rsid w:val="004B072D"/>
    <w:rsid w:val="004B0EFE"/>
    <w:rsid w:val="004B10C5"/>
    <w:rsid w:val="004B2140"/>
    <w:rsid w:val="004B291D"/>
    <w:rsid w:val="004B2BA5"/>
    <w:rsid w:val="004B3508"/>
    <w:rsid w:val="004B38FF"/>
    <w:rsid w:val="004B3B7C"/>
    <w:rsid w:val="004B409B"/>
    <w:rsid w:val="004B4572"/>
    <w:rsid w:val="004B4F96"/>
    <w:rsid w:val="004B5348"/>
    <w:rsid w:val="004B600B"/>
    <w:rsid w:val="004B6E4B"/>
    <w:rsid w:val="004B7547"/>
    <w:rsid w:val="004B7E76"/>
    <w:rsid w:val="004B7F23"/>
    <w:rsid w:val="004C120C"/>
    <w:rsid w:val="004C17A7"/>
    <w:rsid w:val="004C322F"/>
    <w:rsid w:val="004C352E"/>
    <w:rsid w:val="004C4062"/>
    <w:rsid w:val="004C4328"/>
    <w:rsid w:val="004C4F71"/>
    <w:rsid w:val="004C5133"/>
    <w:rsid w:val="004C5262"/>
    <w:rsid w:val="004C59A5"/>
    <w:rsid w:val="004C6400"/>
    <w:rsid w:val="004C645E"/>
    <w:rsid w:val="004C72F2"/>
    <w:rsid w:val="004D129F"/>
    <w:rsid w:val="004D14A2"/>
    <w:rsid w:val="004D2425"/>
    <w:rsid w:val="004D2636"/>
    <w:rsid w:val="004D2782"/>
    <w:rsid w:val="004D2931"/>
    <w:rsid w:val="004D2CD7"/>
    <w:rsid w:val="004D31E4"/>
    <w:rsid w:val="004D477C"/>
    <w:rsid w:val="004D56DA"/>
    <w:rsid w:val="004D6DF7"/>
    <w:rsid w:val="004D7842"/>
    <w:rsid w:val="004D7852"/>
    <w:rsid w:val="004D7854"/>
    <w:rsid w:val="004D7A2B"/>
    <w:rsid w:val="004E070E"/>
    <w:rsid w:val="004E14A8"/>
    <w:rsid w:val="004E1A03"/>
    <w:rsid w:val="004E2671"/>
    <w:rsid w:val="004E3633"/>
    <w:rsid w:val="004E38AD"/>
    <w:rsid w:val="004E429E"/>
    <w:rsid w:val="004E454F"/>
    <w:rsid w:val="004E52F7"/>
    <w:rsid w:val="004E6215"/>
    <w:rsid w:val="004E6B97"/>
    <w:rsid w:val="004E6FEC"/>
    <w:rsid w:val="004F07AF"/>
    <w:rsid w:val="004F1192"/>
    <w:rsid w:val="004F20F3"/>
    <w:rsid w:val="004F2260"/>
    <w:rsid w:val="004F26B4"/>
    <w:rsid w:val="004F2B23"/>
    <w:rsid w:val="004F409F"/>
    <w:rsid w:val="004F4720"/>
    <w:rsid w:val="004F5991"/>
    <w:rsid w:val="004F5B4E"/>
    <w:rsid w:val="004F5BA5"/>
    <w:rsid w:val="004F5C37"/>
    <w:rsid w:val="004F7B2F"/>
    <w:rsid w:val="004F7C59"/>
    <w:rsid w:val="004F7D79"/>
    <w:rsid w:val="00500225"/>
    <w:rsid w:val="0050145B"/>
    <w:rsid w:val="00502448"/>
    <w:rsid w:val="00502CAC"/>
    <w:rsid w:val="00503AE3"/>
    <w:rsid w:val="00504280"/>
    <w:rsid w:val="00504527"/>
    <w:rsid w:val="00504811"/>
    <w:rsid w:val="00504EEE"/>
    <w:rsid w:val="0050524C"/>
    <w:rsid w:val="0050542D"/>
    <w:rsid w:val="005063DE"/>
    <w:rsid w:val="005065BB"/>
    <w:rsid w:val="00506989"/>
    <w:rsid w:val="00510A8A"/>
    <w:rsid w:val="00510B36"/>
    <w:rsid w:val="00510B4F"/>
    <w:rsid w:val="00510F58"/>
    <w:rsid w:val="005111A2"/>
    <w:rsid w:val="005114EF"/>
    <w:rsid w:val="00511B42"/>
    <w:rsid w:val="00511DCE"/>
    <w:rsid w:val="00511DF7"/>
    <w:rsid w:val="0051288A"/>
    <w:rsid w:val="00512E8E"/>
    <w:rsid w:val="00512EEF"/>
    <w:rsid w:val="00512F66"/>
    <w:rsid w:val="0051324E"/>
    <w:rsid w:val="005136C5"/>
    <w:rsid w:val="00513899"/>
    <w:rsid w:val="00513EFB"/>
    <w:rsid w:val="005146D9"/>
    <w:rsid w:val="005149FE"/>
    <w:rsid w:val="005152D4"/>
    <w:rsid w:val="005161B6"/>
    <w:rsid w:val="00517498"/>
    <w:rsid w:val="005174D1"/>
    <w:rsid w:val="00517A7B"/>
    <w:rsid w:val="00517AC1"/>
    <w:rsid w:val="00520DFF"/>
    <w:rsid w:val="00521009"/>
    <w:rsid w:val="00521058"/>
    <w:rsid w:val="0052134F"/>
    <w:rsid w:val="005215E0"/>
    <w:rsid w:val="00522B04"/>
    <w:rsid w:val="005235B1"/>
    <w:rsid w:val="00523B99"/>
    <w:rsid w:val="00523D1E"/>
    <w:rsid w:val="00524304"/>
    <w:rsid w:val="00524576"/>
    <w:rsid w:val="00524589"/>
    <w:rsid w:val="00525477"/>
    <w:rsid w:val="00525764"/>
    <w:rsid w:val="005257F2"/>
    <w:rsid w:val="00525CB6"/>
    <w:rsid w:val="005265A1"/>
    <w:rsid w:val="0052687D"/>
    <w:rsid w:val="005268BF"/>
    <w:rsid w:val="00526912"/>
    <w:rsid w:val="005269BC"/>
    <w:rsid w:val="00526B06"/>
    <w:rsid w:val="00527420"/>
    <w:rsid w:val="00527937"/>
    <w:rsid w:val="00527946"/>
    <w:rsid w:val="00527F00"/>
    <w:rsid w:val="00530027"/>
    <w:rsid w:val="005307B1"/>
    <w:rsid w:val="00530922"/>
    <w:rsid w:val="005317FC"/>
    <w:rsid w:val="00531B26"/>
    <w:rsid w:val="00531C27"/>
    <w:rsid w:val="00532DAB"/>
    <w:rsid w:val="005333A8"/>
    <w:rsid w:val="00534103"/>
    <w:rsid w:val="0053491F"/>
    <w:rsid w:val="00534C46"/>
    <w:rsid w:val="00534D18"/>
    <w:rsid w:val="005351A4"/>
    <w:rsid w:val="005365B3"/>
    <w:rsid w:val="00536BD0"/>
    <w:rsid w:val="00536F34"/>
    <w:rsid w:val="00537261"/>
    <w:rsid w:val="005373A4"/>
    <w:rsid w:val="00537603"/>
    <w:rsid w:val="005407B2"/>
    <w:rsid w:val="00540917"/>
    <w:rsid w:val="00540C5F"/>
    <w:rsid w:val="00540FC3"/>
    <w:rsid w:val="00541D33"/>
    <w:rsid w:val="00541D47"/>
    <w:rsid w:val="00543691"/>
    <w:rsid w:val="00543A0E"/>
    <w:rsid w:val="00544B8C"/>
    <w:rsid w:val="00546098"/>
    <w:rsid w:val="00546734"/>
    <w:rsid w:val="005470B5"/>
    <w:rsid w:val="00547443"/>
    <w:rsid w:val="005503BF"/>
    <w:rsid w:val="0055083C"/>
    <w:rsid w:val="005508B0"/>
    <w:rsid w:val="00550A63"/>
    <w:rsid w:val="00550CCB"/>
    <w:rsid w:val="00550DBE"/>
    <w:rsid w:val="0055184B"/>
    <w:rsid w:val="00552023"/>
    <w:rsid w:val="00552683"/>
    <w:rsid w:val="0055316B"/>
    <w:rsid w:val="005542CF"/>
    <w:rsid w:val="0055479A"/>
    <w:rsid w:val="00554809"/>
    <w:rsid w:val="00554A6E"/>
    <w:rsid w:val="0055533B"/>
    <w:rsid w:val="00556578"/>
    <w:rsid w:val="00556F40"/>
    <w:rsid w:val="005571A5"/>
    <w:rsid w:val="005571C0"/>
    <w:rsid w:val="00557AD8"/>
    <w:rsid w:val="005600A0"/>
    <w:rsid w:val="005609AF"/>
    <w:rsid w:val="00561154"/>
    <w:rsid w:val="005611BC"/>
    <w:rsid w:val="005617F4"/>
    <w:rsid w:val="00563157"/>
    <w:rsid w:val="00563A05"/>
    <w:rsid w:val="00564325"/>
    <w:rsid w:val="00564701"/>
    <w:rsid w:val="005647B6"/>
    <w:rsid w:val="00564D9B"/>
    <w:rsid w:val="005650E4"/>
    <w:rsid w:val="0056533A"/>
    <w:rsid w:val="00565B88"/>
    <w:rsid w:val="00566D90"/>
    <w:rsid w:val="00567050"/>
    <w:rsid w:val="00567417"/>
    <w:rsid w:val="005677D9"/>
    <w:rsid w:val="0056795E"/>
    <w:rsid w:val="00567AD6"/>
    <w:rsid w:val="00570E0B"/>
    <w:rsid w:val="0057162B"/>
    <w:rsid w:val="00571669"/>
    <w:rsid w:val="005716EB"/>
    <w:rsid w:val="00572769"/>
    <w:rsid w:val="00572C46"/>
    <w:rsid w:val="00572F8F"/>
    <w:rsid w:val="005736BC"/>
    <w:rsid w:val="00573986"/>
    <w:rsid w:val="00573F1E"/>
    <w:rsid w:val="00574311"/>
    <w:rsid w:val="00574BFB"/>
    <w:rsid w:val="005753F5"/>
    <w:rsid w:val="00576838"/>
    <w:rsid w:val="0057733A"/>
    <w:rsid w:val="005777EA"/>
    <w:rsid w:val="00582DDF"/>
    <w:rsid w:val="0058317F"/>
    <w:rsid w:val="00583445"/>
    <w:rsid w:val="00583606"/>
    <w:rsid w:val="00583E66"/>
    <w:rsid w:val="005842AD"/>
    <w:rsid w:val="00584C74"/>
    <w:rsid w:val="00584F5D"/>
    <w:rsid w:val="005854F6"/>
    <w:rsid w:val="00586058"/>
    <w:rsid w:val="0058636A"/>
    <w:rsid w:val="005866FE"/>
    <w:rsid w:val="005867B7"/>
    <w:rsid w:val="00586C96"/>
    <w:rsid w:val="0059038F"/>
    <w:rsid w:val="00590788"/>
    <w:rsid w:val="0059078D"/>
    <w:rsid w:val="00591436"/>
    <w:rsid w:val="0059200C"/>
    <w:rsid w:val="00592193"/>
    <w:rsid w:val="0059388C"/>
    <w:rsid w:val="00593EF0"/>
    <w:rsid w:val="00594ACF"/>
    <w:rsid w:val="00594B5C"/>
    <w:rsid w:val="00595AD8"/>
    <w:rsid w:val="00595BA7"/>
    <w:rsid w:val="00596624"/>
    <w:rsid w:val="0059698C"/>
    <w:rsid w:val="00597273"/>
    <w:rsid w:val="00597724"/>
    <w:rsid w:val="005A0195"/>
    <w:rsid w:val="005A04B3"/>
    <w:rsid w:val="005A04CF"/>
    <w:rsid w:val="005A14A5"/>
    <w:rsid w:val="005A1EB3"/>
    <w:rsid w:val="005A2143"/>
    <w:rsid w:val="005A24BC"/>
    <w:rsid w:val="005A3037"/>
    <w:rsid w:val="005A3099"/>
    <w:rsid w:val="005A351A"/>
    <w:rsid w:val="005A411D"/>
    <w:rsid w:val="005A46F3"/>
    <w:rsid w:val="005A4E58"/>
    <w:rsid w:val="005A58F6"/>
    <w:rsid w:val="005A5ABC"/>
    <w:rsid w:val="005A6131"/>
    <w:rsid w:val="005A61AA"/>
    <w:rsid w:val="005A74D6"/>
    <w:rsid w:val="005A7ACD"/>
    <w:rsid w:val="005A7E42"/>
    <w:rsid w:val="005B0D96"/>
    <w:rsid w:val="005B1BBC"/>
    <w:rsid w:val="005B2700"/>
    <w:rsid w:val="005B2B09"/>
    <w:rsid w:val="005B3269"/>
    <w:rsid w:val="005B32BD"/>
    <w:rsid w:val="005B3C64"/>
    <w:rsid w:val="005B5153"/>
    <w:rsid w:val="005B523C"/>
    <w:rsid w:val="005B5CEB"/>
    <w:rsid w:val="005B7CCB"/>
    <w:rsid w:val="005C0F24"/>
    <w:rsid w:val="005C1AD3"/>
    <w:rsid w:val="005C1F16"/>
    <w:rsid w:val="005C22D8"/>
    <w:rsid w:val="005C2EB3"/>
    <w:rsid w:val="005C3558"/>
    <w:rsid w:val="005C3766"/>
    <w:rsid w:val="005C3E14"/>
    <w:rsid w:val="005C3FF2"/>
    <w:rsid w:val="005C482B"/>
    <w:rsid w:val="005C5445"/>
    <w:rsid w:val="005C5B9D"/>
    <w:rsid w:val="005C5D4A"/>
    <w:rsid w:val="005C6793"/>
    <w:rsid w:val="005C75D3"/>
    <w:rsid w:val="005C7D61"/>
    <w:rsid w:val="005D0728"/>
    <w:rsid w:val="005D0FEE"/>
    <w:rsid w:val="005D0FFD"/>
    <w:rsid w:val="005D2CD3"/>
    <w:rsid w:val="005D2FBE"/>
    <w:rsid w:val="005D32D7"/>
    <w:rsid w:val="005D3CF1"/>
    <w:rsid w:val="005D40EE"/>
    <w:rsid w:val="005D433B"/>
    <w:rsid w:val="005D4804"/>
    <w:rsid w:val="005D4B37"/>
    <w:rsid w:val="005D5DDF"/>
    <w:rsid w:val="005D6354"/>
    <w:rsid w:val="005D672B"/>
    <w:rsid w:val="005D6A65"/>
    <w:rsid w:val="005D72FD"/>
    <w:rsid w:val="005D7627"/>
    <w:rsid w:val="005D7946"/>
    <w:rsid w:val="005E03D0"/>
    <w:rsid w:val="005E0862"/>
    <w:rsid w:val="005E11AA"/>
    <w:rsid w:val="005E14FB"/>
    <w:rsid w:val="005E29DC"/>
    <w:rsid w:val="005E2D2D"/>
    <w:rsid w:val="005E310B"/>
    <w:rsid w:val="005E41F1"/>
    <w:rsid w:val="005E6CDE"/>
    <w:rsid w:val="005E769E"/>
    <w:rsid w:val="005E7C11"/>
    <w:rsid w:val="005F0148"/>
    <w:rsid w:val="005F0DB2"/>
    <w:rsid w:val="005F224D"/>
    <w:rsid w:val="005F38C6"/>
    <w:rsid w:val="005F4D51"/>
    <w:rsid w:val="005F6083"/>
    <w:rsid w:val="005F6913"/>
    <w:rsid w:val="005F6935"/>
    <w:rsid w:val="005F6997"/>
    <w:rsid w:val="005F7BBD"/>
    <w:rsid w:val="0060016E"/>
    <w:rsid w:val="00600880"/>
    <w:rsid w:val="00600EC0"/>
    <w:rsid w:val="006011ED"/>
    <w:rsid w:val="0060146D"/>
    <w:rsid w:val="00601B05"/>
    <w:rsid w:val="006021F8"/>
    <w:rsid w:val="006021FD"/>
    <w:rsid w:val="0060260D"/>
    <w:rsid w:val="00603716"/>
    <w:rsid w:val="00604027"/>
    <w:rsid w:val="0060455C"/>
    <w:rsid w:val="0060544B"/>
    <w:rsid w:val="006056C7"/>
    <w:rsid w:val="0060589D"/>
    <w:rsid w:val="00606BB4"/>
    <w:rsid w:val="0060736D"/>
    <w:rsid w:val="006075DC"/>
    <w:rsid w:val="00607683"/>
    <w:rsid w:val="00607F70"/>
    <w:rsid w:val="006103D2"/>
    <w:rsid w:val="00610747"/>
    <w:rsid w:val="00610AE8"/>
    <w:rsid w:val="00610C26"/>
    <w:rsid w:val="00610C2A"/>
    <w:rsid w:val="00611349"/>
    <w:rsid w:val="006115D2"/>
    <w:rsid w:val="006115D5"/>
    <w:rsid w:val="00611904"/>
    <w:rsid w:val="00612E03"/>
    <w:rsid w:val="00613B7F"/>
    <w:rsid w:val="006142A9"/>
    <w:rsid w:val="00614315"/>
    <w:rsid w:val="00614845"/>
    <w:rsid w:val="00614FDA"/>
    <w:rsid w:val="006156AE"/>
    <w:rsid w:val="00615C2E"/>
    <w:rsid w:val="00616173"/>
    <w:rsid w:val="0062044C"/>
    <w:rsid w:val="006205FA"/>
    <w:rsid w:val="0062079E"/>
    <w:rsid w:val="006207B6"/>
    <w:rsid w:val="00620CFD"/>
    <w:rsid w:val="00620ECB"/>
    <w:rsid w:val="00621E6F"/>
    <w:rsid w:val="0062296B"/>
    <w:rsid w:val="00622B0A"/>
    <w:rsid w:val="0062348E"/>
    <w:rsid w:val="00623B14"/>
    <w:rsid w:val="00623BC0"/>
    <w:rsid w:val="0062496F"/>
    <w:rsid w:val="00624B97"/>
    <w:rsid w:val="006250F5"/>
    <w:rsid w:val="0062615B"/>
    <w:rsid w:val="00626858"/>
    <w:rsid w:val="00627177"/>
    <w:rsid w:val="006271BA"/>
    <w:rsid w:val="006273EC"/>
    <w:rsid w:val="00627F85"/>
    <w:rsid w:val="00630063"/>
    <w:rsid w:val="006305F7"/>
    <w:rsid w:val="00632703"/>
    <w:rsid w:val="006349DE"/>
    <w:rsid w:val="006353BD"/>
    <w:rsid w:val="006368BE"/>
    <w:rsid w:val="00636E5F"/>
    <w:rsid w:val="006406E9"/>
    <w:rsid w:val="00640DB7"/>
    <w:rsid w:val="006410BA"/>
    <w:rsid w:val="00641253"/>
    <w:rsid w:val="00641B02"/>
    <w:rsid w:val="00641E09"/>
    <w:rsid w:val="00642C57"/>
    <w:rsid w:val="00643503"/>
    <w:rsid w:val="006437FE"/>
    <w:rsid w:val="0064395F"/>
    <w:rsid w:val="0064486D"/>
    <w:rsid w:val="00645322"/>
    <w:rsid w:val="00645D4C"/>
    <w:rsid w:val="0064651D"/>
    <w:rsid w:val="00646C33"/>
    <w:rsid w:val="00646DE9"/>
    <w:rsid w:val="00646EA9"/>
    <w:rsid w:val="0064716F"/>
    <w:rsid w:val="006475CD"/>
    <w:rsid w:val="00647EA8"/>
    <w:rsid w:val="00650BFD"/>
    <w:rsid w:val="006512F4"/>
    <w:rsid w:val="006516A7"/>
    <w:rsid w:val="0065266F"/>
    <w:rsid w:val="006530FE"/>
    <w:rsid w:val="006534C6"/>
    <w:rsid w:val="00653887"/>
    <w:rsid w:val="00654147"/>
    <w:rsid w:val="006546F8"/>
    <w:rsid w:val="00656B76"/>
    <w:rsid w:val="0065735A"/>
    <w:rsid w:val="00660504"/>
    <w:rsid w:val="00660F82"/>
    <w:rsid w:val="006621C6"/>
    <w:rsid w:val="00662CB9"/>
    <w:rsid w:val="00662E1F"/>
    <w:rsid w:val="00663366"/>
    <w:rsid w:val="00663695"/>
    <w:rsid w:val="00663C0F"/>
    <w:rsid w:val="0066597F"/>
    <w:rsid w:val="00665A79"/>
    <w:rsid w:val="00665FBA"/>
    <w:rsid w:val="006667E5"/>
    <w:rsid w:val="00666B1B"/>
    <w:rsid w:val="0067075C"/>
    <w:rsid w:val="0067109C"/>
    <w:rsid w:val="006712BD"/>
    <w:rsid w:val="00671302"/>
    <w:rsid w:val="006713A3"/>
    <w:rsid w:val="0067160B"/>
    <w:rsid w:val="006726F9"/>
    <w:rsid w:val="00672CB0"/>
    <w:rsid w:val="0067348E"/>
    <w:rsid w:val="00673ED8"/>
    <w:rsid w:val="006750AF"/>
    <w:rsid w:val="00675E6F"/>
    <w:rsid w:val="00677E0D"/>
    <w:rsid w:val="00680146"/>
    <w:rsid w:val="00680ADD"/>
    <w:rsid w:val="00680BAF"/>
    <w:rsid w:val="006811FC"/>
    <w:rsid w:val="006828FB"/>
    <w:rsid w:val="00682B0E"/>
    <w:rsid w:val="00683080"/>
    <w:rsid w:val="006832EA"/>
    <w:rsid w:val="00683379"/>
    <w:rsid w:val="006834F8"/>
    <w:rsid w:val="0068362D"/>
    <w:rsid w:val="00683B96"/>
    <w:rsid w:val="00683FF6"/>
    <w:rsid w:val="0068456F"/>
    <w:rsid w:val="00684671"/>
    <w:rsid w:val="00684A0D"/>
    <w:rsid w:val="00685E30"/>
    <w:rsid w:val="006860AA"/>
    <w:rsid w:val="00687E42"/>
    <w:rsid w:val="0069006B"/>
    <w:rsid w:val="00690F3B"/>
    <w:rsid w:val="00691EC8"/>
    <w:rsid w:val="00692941"/>
    <w:rsid w:val="00692F92"/>
    <w:rsid w:val="00693E13"/>
    <w:rsid w:val="006940CF"/>
    <w:rsid w:val="00694B38"/>
    <w:rsid w:val="0069508F"/>
    <w:rsid w:val="0069549D"/>
    <w:rsid w:val="00695A1C"/>
    <w:rsid w:val="00695B1D"/>
    <w:rsid w:val="00696022"/>
    <w:rsid w:val="006964D7"/>
    <w:rsid w:val="006967B1"/>
    <w:rsid w:val="00696A14"/>
    <w:rsid w:val="006973A3"/>
    <w:rsid w:val="006A0137"/>
    <w:rsid w:val="006A0686"/>
    <w:rsid w:val="006A0F29"/>
    <w:rsid w:val="006A1F68"/>
    <w:rsid w:val="006A21C2"/>
    <w:rsid w:val="006A227A"/>
    <w:rsid w:val="006A22FC"/>
    <w:rsid w:val="006A24A4"/>
    <w:rsid w:val="006A3479"/>
    <w:rsid w:val="006A4405"/>
    <w:rsid w:val="006A4E56"/>
    <w:rsid w:val="006A521C"/>
    <w:rsid w:val="006A5CD9"/>
    <w:rsid w:val="006A6A65"/>
    <w:rsid w:val="006A7098"/>
    <w:rsid w:val="006A7F50"/>
    <w:rsid w:val="006B08D5"/>
    <w:rsid w:val="006B0F94"/>
    <w:rsid w:val="006B1772"/>
    <w:rsid w:val="006B1C58"/>
    <w:rsid w:val="006B2306"/>
    <w:rsid w:val="006B2441"/>
    <w:rsid w:val="006B250D"/>
    <w:rsid w:val="006B251D"/>
    <w:rsid w:val="006B26B2"/>
    <w:rsid w:val="006B31E3"/>
    <w:rsid w:val="006B32F9"/>
    <w:rsid w:val="006B37C2"/>
    <w:rsid w:val="006B464B"/>
    <w:rsid w:val="006B47FC"/>
    <w:rsid w:val="006B54AF"/>
    <w:rsid w:val="006B5715"/>
    <w:rsid w:val="006B6A3E"/>
    <w:rsid w:val="006B70FC"/>
    <w:rsid w:val="006C0BD3"/>
    <w:rsid w:val="006C0F18"/>
    <w:rsid w:val="006C45CF"/>
    <w:rsid w:val="006C4652"/>
    <w:rsid w:val="006C4A36"/>
    <w:rsid w:val="006C4CA5"/>
    <w:rsid w:val="006C5732"/>
    <w:rsid w:val="006C63F7"/>
    <w:rsid w:val="006C69E2"/>
    <w:rsid w:val="006C7126"/>
    <w:rsid w:val="006C7745"/>
    <w:rsid w:val="006C781E"/>
    <w:rsid w:val="006D0765"/>
    <w:rsid w:val="006D0D81"/>
    <w:rsid w:val="006D0E7F"/>
    <w:rsid w:val="006D17EC"/>
    <w:rsid w:val="006D1D96"/>
    <w:rsid w:val="006D1E01"/>
    <w:rsid w:val="006D2400"/>
    <w:rsid w:val="006D24D3"/>
    <w:rsid w:val="006D34C3"/>
    <w:rsid w:val="006D37BC"/>
    <w:rsid w:val="006D47AC"/>
    <w:rsid w:val="006D4D3D"/>
    <w:rsid w:val="006D4D4E"/>
    <w:rsid w:val="006D5921"/>
    <w:rsid w:val="006D5A43"/>
    <w:rsid w:val="006D5B00"/>
    <w:rsid w:val="006D5FF5"/>
    <w:rsid w:val="006D67B5"/>
    <w:rsid w:val="006D712E"/>
    <w:rsid w:val="006D7F32"/>
    <w:rsid w:val="006E0271"/>
    <w:rsid w:val="006E02CF"/>
    <w:rsid w:val="006E0756"/>
    <w:rsid w:val="006E1B4B"/>
    <w:rsid w:val="006E1DEF"/>
    <w:rsid w:val="006E2529"/>
    <w:rsid w:val="006E2FEE"/>
    <w:rsid w:val="006E40D0"/>
    <w:rsid w:val="006E4E55"/>
    <w:rsid w:val="006E5849"/>
    <w:rsid w:val="006E59FB"/>
    <w:rsid w:val="006E60C4"/>
    <w:rsid w:val="006E7A54"/>
    <w:rsid w:val="006F0007"/>
    <w:rsid w:val="006F01D0"/>
    <w:rsid w:val="006F104F"/>
    <w:rsid w:val="006F124C"/>
    <w:rsid w:val="006F1F10"/>
    <w:rsid w:val="006F22BB"/>
    <w:rsid w:val="006F22BC"/>
    <w:rsid w:val="006F2B11"/>
    <w:rsid w:val="006F3871"/>
    <w:rsid w:val="006F3EFF"/>
    <w:rsid w:val="006F41B6"/>
    <w:rsid w:val="006F441A"/>
    <w:rsid w:val="006F474C"/>
    <w:rsid w:val="006F5671"/>
    <w:rsid w:val="006F5D2D"/>
    <w:rsid w:val="006F5F39"/>
    <w:rsid w:val="006F6FB5"/>
    <w:rsid w:val="006F7B3B"/>
    <w:rsid w:val="006F7EB5"/>
    <w:rsid w:val="006F7FE6"/>
    <w:rsid w:val="00702512"/>
    <w:rsid w:val="00702B80"/>
    <w:rsid w:val="00703000"/>
    <w:rsid w:val="00704BDA"/>
    <w:rsid w:val="00705131"/>
    <w:rsid w:val="007057B0"/>
    <w:rsid w:val="00706601"/>
    <w:rsid w:val="007070BD"/>
    <w:rsid w:val="00707665"/>
    <w:rsid w:val="00707DF0"/>
    <w:rsid w:val="007109AB"/>
    <w:rsid w:val="00710E1C"/>
    <w:rsid w:val="00711AFE"/>
    <w:rsid w:val="00711B31"/>
    <w:rsid w:val="007122EA"/>
    <w:rsid w:val="0071243A"/>
    <w:rsid w:val="007138D2"/>
    <w:rsid w:val="00714585"/>
    <w:rsid w:val="00715BAD"/>
    <w:rsid w:val="00715E7B"/>
    <w:rsid w:val="00716030"/>
    <w:rsid w:val="00716372"/>
    <w:rsid w:val="0071662C"/>
    <w:rsid w:val="00716E51"/>
    <w:rsid w:val="00716ECA"/>
    <w:rsid w:val="00716F58"/>
    <w:rsid w:val="00716F9C"/>
    <w:rsid w:val="00717120"/>
    <w:rsid w:val="007172F7"/>
    <w:rsid w:val="00717A7D"/>
    <w:rsid w:val="00717DDE"/>
    <w:rsid w:val="007200DD"/>
    <w:rsid w:val="00720D80"/>
    <w:rsid w:val="00720F97"/>
    <w:rsid w:val="00721DCC"/>
    <w:rsid w:val="00722AC4"/>
    <w:rsid w:val="007244E6"/>
    <w:rsid w:val="0072509B"/>
    <w:rsid w:val="00725860"/>
    <w:rsid w:val="00725FAE"/>
    <w:rsid w:val="007265C8"/>
    <w:rsid w:val="00726C66"/>
    <w:rsid w:val="00726EC3"/>
    <w:rsid w:val="00727822"/>
    <w:rsid w:val="00730416"/>
    <w:rsid w:val="0073224B"/>
    <w:rsid w:val="007323B7"/>
    <w:rsid w:val="0073444C"/>
    <w:rsid w:val="00734A6B"/>
    <w:rsid w:val="00735276"/>
    <w:rsid w:val="0073529A"/>
    <w:rsid w:val="00735343"/>
    <w:rsid w:val="007359B6"/>
    <w:rsid w:val="00736358"/>
    <w:rsid w:val="00736FF4"/>
    <w:rsid w:val="007374D2"/>
    <w:rsid w:val="00737AAE"/>
    <w:rsid w:val="007403E7"/>
    <w:rsid w:val="007419F4"/>
    <w:rsid w:val="00741E56"/>
    <w:rsid w:val="0074200F"/>
    <w:rsid w:val="00743A1F"/>
    <w:rsid w:val="00743B3D"/>
    <w:rsid w:val="00743C69"/>
    <w:rsid w:val="00744136"/>
    <w:rsid w:val="007451FE"/>
    <w:rsid w:val="007454F9"/>
    <w:rsid w:val="00746055"/>
    <w:rsid w:val="00746AD9"/>
    <w:rsid w:val="00746BA0"/>
    <w:rsid w:val="00747323"/>
    <w:rsid w:val="00747816"/>
    <w:rsid w:val="00747BC3"/>
    <w:rsid w:val="00750174"/>
    <w:rsid w:val="007501AF"/>
    <w:rsid w:val="00751011"/>
    <w:rsid w:val="00751B73"/>
    <w:rsid w:val="00753402"/>
    <w:rsid w:val="00753762"/>
    <w:rsid w:val="00753B28"/>
    <w:rsid w:val="00753D34"/>
    <w:rsid w:val="0075641F"/>
    <w:rsid w:val="0075781D"/>
    <w:rsid w:val="007609FC"/>
    <w:rsid w:val="00760CF0"/>
    <w:rsid w:val="0076169A"/>
    <w:rsid w:val="00761BC0"/>
    <w:rsid w:val="00762019"/>
    <w:rsid w:val="0076243D"/>
    <w:rsid w:val="007624DA"/>
    <w:rsid w:val="0076376A"/>
    <w:rsid w:val="007648FB"/>
    <w:rsid w:val="00764FAF"/>
    <w:rsid w:val="00765C75"/>
    <w:rsid w:val="007671BE"/>
    <w:rsid w:val="00770454"/>
    <w:rsid w:val="007723B3"/>
    <w:rsid w:val="00772BAE"/>
    <w:rsid w:val="00773BE0"/>
    <w:rsid w:val="00773D5D"/>
    <w:rsid w:val="007740AC"/>
    <w:rsid w:val="00774431"/>
    <w:rsid w:val="00774534"/>
    <w:rsid w:val="00774F10"/>
    <w:rsid w:val="00775885"/>
    <w:rsid w:val="007772C0"/>
    <w:rsid w:val="007779F7"/>
    <w:rsid w:val="00780BB3"/>
    <w:rsid w:val="00780E2D"/>
    <w:rsid w:val="00781958"/>
    <w:rsid w:val="0078286F"/>
    <w:rsid w:val="00782D59"/>
    <w:rsid w:val="00784622"/>
    <w:rsid w:val="00784742"/>
    <w:rsid w:val="007847B2"/>
    <w:rsid w:val="0078490D"/>
    <w:rsid w:val="007849F6"/>
    <w:rsid w:val="00785065"/>
    <w:rsid w:val="0078563D"/>
    <w:rsid w:val="00785FD7"/>
    <w:rsid w:val="00786C48"/>
    <w:rsid w:val="00786D28"/>
    <w:rsid w:val="00787C0B"/>
    <w:rsid w:val="007909BE"/>
    <w:rsid w:val="00792184"/>
    <w:rsid w:val="00792308"/>
    <w:rsid w:val="00792701"/>
    <w:rsid w:val="007937E5"/>
    <w:rsid w:val="007946DC"/>
    <w:rsid w:val="00794EBC"/>
    <w:rsid w:val="00795178"/>
    <w:rsid w:val="00795BB8"/>
    <w:rsid w:val="00796838"/>
    <w:rsid w:val="00796F62"/>
    <w:rsid w:val="007A021D"/>
    <w:rsid w:val="007A0E88"/>
    <w:rsid w:val="007A0EBD"/>
    <w:rsid w:val="007A195E"/>
    <w:rsid w:val="007A1EDC"/>
    <w:rsid w:val="007A29A1"/>
    <w:rsid w:val="007A35E7"/>
    <w:rsid w:val="007A36B6"/>
    <w:rsid w:val="007A3ABD"/>
    <w:rsid w:val="007A54DF"/>
    <w:rsid w:val="007A6027"/>
    <w:rsid w:val="007A6CA8"/>
    <w:rsid w:val="007A7942"/>
    <w:rsid w:val="007A7E1A"/>
    <w:rsid w:val="007B0119"/>
    <w:rsid w:val="007B05BA"/>
    <w:rsid w:val="007B0A40"/>
    <w:rsid w:val="007B0AB5"/>
    <w:rsid w:val="007B0BFE"/>
    <w:rsid w:val="007B0CD9"/>
    <w:rsid w:val="007B0E76"/>
    <w:rsid w:val="007B123D"/>
    <w:rsid w:val="007B1983"/>
    <w:rsid w:val="007B19E2"/>
    <w:rsid w:val="007B1FE4"/>
    <w:rsid w:val="007B2EF7"/>
    <w:rsid w:val="007B35CB"/>
    <w:rsid w:val="007B51C5"/>
    <w:rsid w:val="007B5289"/>
    <w:rsid w:val="007B5745"/>
    <w:rsid w:val="007B6A30"/>
    <w:rsid w:val="007B6E51"/>
    <w:rsid w:val="007B725B"/>
    <w:rsid w:val="007B753B"/>
    <w:rsid w:val="007B78EF"/>
    <w:rsid w:val="007B7A7F"/>
    <w:rsid w:val="007B7F19"/>
    <w:rsid w:val="007C080B"/>
    <w:rsid w:val="007C0916"/>
    <w:rsid w:val="007C0EBD"/>
    <w:rsid w:val="007C0F2A"/>
    <w:rsid w:val="007C12C2"/>
    <w:rsid w:val="007C1804"/>
    <w:rsid w:val="007C21D5"/>
    <w:rsid w:val="007C2DCC"/>
    <w:rsid w:val="007C3047"/>
    <w:rsid w:val="007C3054"/>
    <w:rsid w:val="007C3833"/>
    <w:rsid w:val="007C409E"/>
    <w:rsid w:val="007C4531"/>
    <w:rsid w:val="007C4630"/>
    <w:rsid w:val="007C51F3"/>
    <w:rsid w:val="007C5838"/>
    <w:rsid w:val="007C622B"/>
    <w:rsid w:val="007C6380"/>
    <w:rsid w:val="007C7AE6"/>
    <w:rsid w:val="007C7C05"/>
    <w:rsid w:val="007C7EDE"/>
    <w:rsid w:val="007D0768"/>
    <w:rsid w:val="007D1041"/>
    <w:rsid w:val="007D1D16"/>
    <w:rsid w:val="007D1E8B"/>
    <w:rsid w:val="007D2E09"/>
    <w:rsid w:val="007D2E80"/>
    <w:rsid w:val="007D3562"/>
    <w:rsid w:val="007D3A93"/>
    <w:rsid w:val="007D4E3B"/>
    <w:rsid w:val="007D5553"/>
    <w:rsid w:val="007D5EE8"/>
    <w:rsid w:val="007D6097"/>
    <w:rsid w:val="007D6592"/>
    <w:rsid w:val="007D68DD"/>
    <w:rsid w:val="007E024E"/>
    <w:rsid w:val="007E066B"/>
    <w:rsid w:val="007E0F17"/>
    <w:rsid w:val="007E1992"/>
    <w:rsid w:val="007E3358"/>
    <w:rsid w:val="007E34F5"/>
    <w:rsid w:val="007E35B7"/>
    <w:rsid w:val="007E485F"/>
    <w:rsid w:val="007E486A"/>
    <w:rsid w:val="007E48A0"/>
    <w:rsid w:val="007E48DB"/>
    <w:rsid w:val="007E4BD6"/>
    <w:rsid w:val="007E5992"/>
    <w:rsid w:val="007E5FD9"/>
    <w:rsid w:val="007E61D1"/>
    <w:rsid w:val="007E77CC"/>
    <w:rsid w:val="007E7F84"/>
    <w:rsid w:val="007F037C"/>
    <w:rsid w:val="007F03EC"/>
    <w:rsid w:val="007F057F"/>
    <w:rsid w:val="007F1442"/>
    <w:rsid w:val="007F2D02"/>
    <w:rsid w:val="007F2F30"/>
    <w:rsid w:val="007F2FC3"/>
    <w:rsid w:val="007F32D4"/>
    <w:rsid w:val="007F3D28"/>
    <w:rsid w:val="007F4297"/>
    <w:rsid w:val="007F42A4"/>
    <w:rsid w:val="007F466B"/>
    <w:rsid w:val="007F4F14"/>
    <w:rsid w:val="007F588C"/>
    <w:rsid w:val="007F5D04"/>
    <w:rsid w:val="007F5D97"/>
    <w:rsid w:val="007F6BB2"/>
    <w:rsid w:val="007F75E1"/>
    <w:rsid w:val="007F7EBC"/>
    <w:rsid w:val="008008F1"/>
    <w:rsid w:val="00801620"/>
    <w:rsid w:val="00801DBD"/>
    <w:rsid w:val="008026C4"/>
    <w:rsid w:val="0080276A"/>
    <w:rsid w:val="0080283C"/>
    <w:rsid w:val="008028C5"/>
    <w:rsid w:val="00802E13"/>
    <w:rsid w:val="008037B0"/>
    <w:rsid w:val="00805B2B"/>
    <w:rsid w:val="0080682E"/>
    <w:rsid w:val="00807238"/>
    <w:rsid w:val="00807256"/>
    <w:rsid w:val="008102D0"/>
    <w:rsid w:val="0081052C"/>
    <w:rsid w:val="00810E1A"/>
    <w:rsid w:val="00810F9C"/>
    <w:rsid w:val="0081172B"/>
    <w:rsid w:val="00811F33"/>
    <w:rsid w:val="008127C5"/>
    <w:rsid w:val="008128D6"/>
    <w:rsid w:val="00812DE5"/>
    <w:rsid w:val="008132CB"/>
    <w:rsid w:val="00813944"/>
    <w:rsid w:val="00814A61"/>
    <w:rsid w:val="00814BBD"/>
    <w:rsid w:val="00814E1E"/>
    <w:rsid w:val="00815102"/>
    <w:rsid w:val="008157AC"/>
    <w:rsid w:val="00815A79"/>
    <w:rsid w:val="00815F15"/>
    <w:rsid w:val="008160C5"/>
    <w:rsid w:val="00816EA4"/>
    <w:rsid w:val="00817024"/>
    <w:rsid w:val="0082029F"/>
    <w:rsid w:val="00820881"/>
    <w:rsid w:val="00821069"/>
    <w:rsid w:val="008217A0"/>
    <w:rsid w:val="00821EA3"/>
    <w:rsid w:val="00822745"/>
    <w:rsid w:val="00822766"/>
    <w:rsid w:val="00823445"/>
    <w:rsid w:val="00823671"/>
    <w:rsid w:val="00823718"/>
    <w:rsid w:val="0082411B"/>
    <w:rsid w:val="0082434D"/>
    <w:rsid w:val="008248AD"/>
    <w:rsid w:val="00824E92"/>
    <w:rsid w:val="008256E6"/>
    <w:rsid w:val="00825DF0"/>
    <w:rsid w:val="00826198"/>
    <w:rsid w:val="0082650E"/>
    <w:rsid w:val="00826C00"/>
    <w:rsid w:val="00827565"/>
    <w:rsid w:val="00827B60"/>
    <w:rsid w:val="00830139"/>
    <w:rsid w:val="00830CF9"/>
    <w:rsid w:val="00831AB7"/>
    <w:rsid w:val="00832A45"/>
    <w:rsid w:val="00832D68"/>
    <w:rsid w:val="00833282"/>
    <w:rsid w:val="00833311"/>
    <w:rsid w:val="008335F4"/>
    <w:rsid w:val="00834349"/>
    <w:rsid w:val="00834630"/>
    <w:rsid w:val="008347FB"/>
    <w:rsid w:val="0083533A"/>
    <w:rsid w:val="0083552C"/>
    <w:rsid w:val="0083559B"/>
    <w:rsid w:val="00835DAF"/>
    <w:rsid w:val="00835E0C"/>
    <w:rsid w:val="0083611B"/>
    <w:rsid w:val="008365A6"/>
    <w:rsid w:val="00836702"/>
    <w:rsid w:val="00836BB6"/>
    <w:rsid w:val="00836FA0"/>
    <w:rsid w:val="008379D3"/>
    <w:rsid w:val="00840A68"/>
    <w:rsid w:val="008412DE"/>
    <w:rsid w:val="0084159F"/>
    <w:rsid w:val="008418BE"/>
    <w:rsid w:val="00841FA4"/>
    <w:rsid w:val="00843364"/>
    <w:rsid w:val="00843BCC"/>
    <w:rsid w:val="008440AB"/>
    <w:rsid w:val="008441EC"/>
    <w:rsid w:val="00844282"/>
    <w:rsid w:val="008442E8"/>
    <w:rsid w:val="008449A2"/>
    <w:rsid w:val="00844A27"/>
    <w:rsid w:val="008459B4"/>
    <w:rsid w:val="00846204"/>
    <w:rsid w:val="0084667B"/>
    <w:rsid w:val="00846AFA"/>
    <w:rsid w:val="0084715D"/>
    <w:rsid w:val="00850844"/>
    <w:rsid w:val="00851FA5"/>
    <w:rsid w:val="0085221B"/>
    <w:rsid w:val="008524CE"/>
    <w:rsid w:val="00852CD2"/>
    <w:rsid w:val="00853317"/>
    <w:rsid w:val="008533F5"/>
    <w:rsid w:val="00853564"/>
    <w:rsid w:val="00853D4D"/>
    <w:rsid w:val="00853E1F"/>
    <w:rsid w:val="00854068"/>
    <w:rsid w:val="00854CAB"/>
    <w:rsid w:val="0085586B"/>
    <w:rsid w:val="00856589"/>
    <w:rsid w:val="008568A5"/>
    <w:rsid w:val="00856AFA"/>
    <w:rsid w:val="00857131"/>
    <w:rsid w:val="00857983"/>
    <w:rsid w:val="00857BE5"/>
    <w:rsid w:val="0086141A"/>
    <w:rsid w:val="00861459"/>
    <w:rsid w:val="00861B2F"/>
    <w:rsid w:val="00861B4C"/>
    <w:rsid w:val="008623C2"/>
    <w:rsid w:val="00862B1F"/>
    <w:rsid w:val="00863017"/>
    <w:rsid w:val="00863756"/>
    <w:rsid w:val="00863F55"/>
    <w:rsid w:val="00864AAB"/>
    <w:rsid w:val="00864BF8"/>
    <w:rsid w:val="00864C7D"/>
    <w:rsid w:val="008654CC"/>
    <w:rsid w:val="008665B1"/>
    <w:rsid w:val="00866908"/>
    <w:rsid w:val="0087122F"/>
    <w:rsid w:val="00871486"/>
    <w:rsid w:val="00871611"/>
    <w:rsid w:val="008726C1"/>
    <w:rsid w:val="00872705"/>
    <w:rsid w:val="0087273C"/>
    <w:rsid w:val="008744A0"/>
    <w:rsid w:val="008759CB"/>
    <w:rsid w:val="00875A10"/>
    <w:rsid w:val="00875B24"/>
    <w:rsid w:val="00875B35"/>
    <w:rsid w:val="00875B7B"/>
    <w:rsid w:val="00875C32"/>
    <w:rsid w:val="00875E85"/>
    <w:rsid w:val="0087605A"/>
    <w:rsid w:val="008763D4"/>
    <w:rsid w:val="00876D27"/>
    <w:rsid w:val="008774AC"/>
    <w:rsid w:val="00880042"/>
    <w:rsid w:val="008809E0"/>
    <w:rsid w:val="008815BF"/>
    <w:rsid w:val="00881CB0"/>
    <w:rsid w:val="0088258B"/>
    <w:rsid w:val="00882B0E"/>
    <w:rsid w:val="00883685"/>
    <w:rsid w:val="0088482C"/>
    <w:rsid w:val="008855B2"/>
    <w:rsid w:val="00886AE8"/>
    <w:rsid w:val="0088784D"/>
    <w:rsid w:val="00887D5C"/>
    <w:rsid w:val="0089059F"/>
    <w:rsid w:val="00890FEA"/>
    <w:rsid w:val="00891D96"/>
    <w:rsid w:val="008925ED"/>
    <w:rsid w:val="00892746"/>
    <w:rsid w:val="00893772"/>
    <w:rsid w:val="00893F13"/>
    <w:rsid w:val="00894457"/>
    <w:rsid w:val="00894876"/>
    <w:rsid w:val="0089512D"/>
    <w:rsid w:val="008955F6"/>
    <w:rsid w:val="0089642C"/>
    <w:rsid w:val="008964E4"/>
    <w:rsid w:val="00897347"/>
    <w:rsid w:val="008A0CB4"/>
    <w:rsid w:val="008A18AC"/>
    <w:rsid w:val="008A259D"/>
    <w:rsid w:val="008A2726"/>
    <w:rsid w:val="008A2BA1"/>
    <w:rsid w:val="008A2F37"/>
    <w:rsid w:val="008A372F"/>
    <w:rsid w:val="008A41B1"/>
    <w:rsid w:val="008A42C8"/>
    <w:rsid w:val="008A43DB"/>
    <w:rsid w:val="008A5C56"/>
    <w:rsid w:val="008A62FC"/>
    <w:rsid w:val="008A6996"/>
    <w:rsid w:val="008A7AA3"/>
    <w:rsid w:val="008B0109"/>
    <w:rsid w:val="008B050E"/>
    <w:rsid w:val="008B0B13"/>
    <w:rsid w:val="008B0D6D"/>
    <w:rsid w:val="008B0E62"/>
    <w:rsid w:val="008B1A00"/>
    <w:rsid w:val="008B2F51"/>
    <w:rsid w:val="008B3616"/>
    <w:rsid w:val="008B3664"/>
    <w:rsid w:val="008B3CE8"/>
    <w:rsid w:val="008B44A5"/>
    <w:rsid w:val="008B474A"/>
    <w:rsid w:val="008B52D5"/>
    <w:rsid w:val="008B704E"/>
    <w:rsid w:val="008B7B12"/>
    <w:rsid w:val="008C0B78"/>
    <w:rsid w:val="008C0DE2"/>
    <w:rsid w:val="008C168A"/>
    <w:rsid w:val="008C188F"/>
    <w:rsid w:val="008C1DBC"/>
    <w:rsid w:val="008C1F99"/>
    <w:rsid w:val="008C4124"/>
    <w:rsid w:val="008C426A"/>
    <w:rsid w:val="008C5117"/>
    <w:rsid w:val="008C51C8"/>
    <w:rsid w:val="008C5BAE"/>
    <w:rsid w:val="008C5FAC"/>
    <w:rsid w:val="008C64AC"/>
    <w:rsid w:val="008C6650"/>
    <w:rsid w:val="008C755A"/>
    <w:rsid w:val="008C771A"/>
    <w:rsid w:val="008C7C15"/>
    <w:rsid w:val="008D057D"/>
    <w:rsid w:val="008D09BA"/>
    <w:rsid w:val="008D0A4C"/>
    <w:rsid w:val="008D0AD5"/>
    <w:rsid w:val="008D1207"/>
    <w:rsid w:val="008D175D"/>
    <w:rsid w:val="008D1E0C"/>
    <w:rsid w:val="008D225E"/>
    <w:rsid w:val="008D31AB"/>
    <w:rsid w:val="008D36FD"/>
    <w:rsid w:val="008D45DD"/>
    <w:rsid w:val="008D4BBC"/>
    <w:rsid w:val="008D4DA0"/>
    <w:rsid w:val="008D4F5F"/>
    <w:rsid w:val="008D5422"/>
    <w:rsid w:val="008D5AA5"/>
    <w:rsid w:val="008D6F8D"/>
    <w:rsid w:val="008D72FF"/>
    <w:rsid w:val="008D753F"/>
    <w:rsid w:val="008D7D25"/>
    <w:rsid w:val="008E06DC"/>
    <w:rsid w:val="008E2CB0"/>
    <w:rsid w:val="008E4337"/>
    <w:rsid w:val="008E4D81"/>
    <w:rsid w:val="008E50C2"/>
    <w:rsid w:val="008E52CA"/>
    <w:rsid w:val="008E5654"/>
    <w:rsid w:val="008E5B61"/>
    <w:rsid w:val="008E5C99"/>
    <w:rsid w:val="008E68F0"/>
    <w:rsid w:val="008E7489"/>
    <w:rsid w:val="008E78CD"/>
    <w:rsid w:val="008F243F"/>
    <w:rsid w:val="008F329A"/>
    <w:rsid w:val="008F336C"/>
    <w:rsid w:val="008F37E2"/>
    <w:rsid w:val="008F3902"/>
    <w:rsid w:val="008F407C"/>
    <w:rsid w:val="008F587E"/>
    <w:rsid w:val="008F58D2"/>
    <w:rsid w:val="008F5D81"/>
    <w:rsid w:val="008F6279"/>
    <w:rsid w:val="008F6C9E"/>
    <w:rsid w:val="008F72F4"/>
    <w:rsid w:val="009000F7"/>
    <w:rsid w:val="00901218"/>
    <w:rsid w:val="00902076"/>
    <w:rsid w:val="009020DE"/>
    <w:rsid w:val="00902353"/>
    <w:rsid w:val="0090250A"/>
    <w:rsid w:val="0090250F"/>
    <w:rsid w:val="00902D46"/>
    <w:rsid w:val="0090308D"/>
    <w:rsid w:val="0090384E"/>
    <w:rsid w:val="009047FD"/>
    <w:rsid w:val="00904E6D"/>
    <w:rsid w:val="00905C77"/>
    <w:rsid w:val="00906077"/>
    <w:rsid w:val="00906CA6"/>
    <w:rsid w:val="009102CE"/>
    <w:rsid w:val="00910828"/>
    <w:rsid w:val="00910B3B"/>
    <w:rsid w:val="00910B9C"/>
    <w:rsid w:val="00911A3F"/>
    <w:rsid w:val="009126C9"/>
    <w:rsid w:val="00912BC4"/>
    <w:rsid w:val="009133CD"/>
    <w:rsid w:val="00913777"/>
    <w:rsid w:val="009140B8"/>
    <w:rsid w:val="00914108"/>
    <w:rsid w:val="009143C9"/>
    <w:rsid w:val="009145CD"/>
    <w:rsid w:val="009146D4"/>
    <w:rsid w:val="00914776"/>
    <w:rsid w:val="00914DCD"/>
    <w:rsid w:val="00915000"/>
    <w:rsid w:val="009154C3"/>
    <w:rsid w:val="00915801"/>
    <w:rsid w:val="00915D61"/>
    <w:rsid w:val="00917086"/>
    <w:rsid w:val="00920F9E"/>
    <w:rsid w:val="009211C8"/>
    <w:rsid w:val="009211DC"/>
    <w:rsid w:val="00921737"/>
    <w:rsid w:val="00922337"/>
    <w:rsid w:val="0092251A"/>
    <w:rsid w:val="009240A4"/>
    <w:rsid w:val="00924EC1"/>
    <w:rsid w:val="00925487"/>
    <w:rsid w:val="009254E1"/>
    <w:rsid w:val="009263AD"/>
    <w:rsid w:val="009268A5"/>
    <w:rsid w:val="00926DB3"/>
    <w:rsid w:val="00927531"/>
    <w:rsid w:val="00927CCC"/>
    <w:rsid w:val="0093035A"/>
    <w:rsid w:val="00930D64"/>
    <w:rsid w:val="00931503"/>
    <w:rsid w:val="00931B66"/>
    <w:rsid w:val="00932489"/>
    <w:rsid w:val="00932B97"/>
    <w:rsid w:val="00932CC0"/>
    <w:rsid w:val="00933F5E"/>
    <w:rsid w:val="00934322"/>
    <w:rsid w:val="009343D5"/>
    <w:rsid w:val="0093449A"/>
    <w:rsid w:val="00934980"/>
    <w:rsid w:val="009353CB"/>
    <w:rsid w:val="00937E01"/>
    <w:rsid w:val="009401DB"/>
    <w:rsid w:val="0094077F"/>
    <w:rsid w:val="00940822"/>
    <w:rsid w:val="00940BA8"/>
    <w:rsid w:val="00941103"/>
    <w:rsid w:val="00942104"/>
    <w:rsid w:val="009428BC"/>
    <w:rsid w:val="00942B40"/>
    <w:rsid w:val="00942D78"/>
    <w:rsid w:val="00943054"/>
    <w:rsid w:val="00943273"/>
    <w:rsid w:val="009433A2"/>
    <w:rsid w:val="00945B41"/>
    <w:rsid w:val="00946078"/>
    <w:rsid w:val="00946D9A"/>
    <w:rsid w:val="00950A7D"/>
    <w:rsid w:val="00950E68"/>
    <w:rsid w:val="00950FEF"/>
    <w:rsid w:val="0095145F"/>
    <w:rsid w:val="00951B45"/>
    <w:rsid w:val="009520B0"/>
    <w:rsid w:val="00952119"/>
    <w:rsid w:val="00952849"/>
    <w:rsid w:val="009531D6"/>
    <w:rsid w:val="00953514"/>
    <w:rsid w:val="00953B6F"/>
    <w:rsid w:val="00954649"/>
    <w:rsid w:val="009554F9"/>
    <w:rsid w:val="00955681"/>
    <w:rsid w:val="009557B3"/>
    <w:rsid w:val="00955D59"/>
    <w:rsid w:val="00956B45"/>
    <w:rsid w:val="00956B71"/>
    <w:rsid w:val="00957645"/>
    <w:rsid w:val="00957C6D"/>
    <w:rsid w:val="0096007A"/>
    <w:rsid w:val="0096012D"/>
    <w:rsid w:val="00961401"/>
    <w:rsid w:val="00962A2F"/>
    <w:rsid w:val="00963E33"/>
    <w:rsid w:val="00963E97"/>
    <w:rsid w:val="009645B0"/>
    <w:rsid w:val="00964F57"/>
    <w:rsid w:val="00964FEB"/>
    <w:rsid w:val="009657C1"/>
    <w:rsid w:val="009659D9"/>
    <w:rsid w:val="00966142"/>
    <w:rsid w:val="009663A6"/>
    <w:rsid w:val="009666C8"/>
    <w:rsid w:val="00966B07"/>
    <w:rsid w:val="00966C3A"/>
    <w:rsid w:val="00967114"/>
    <w:rsid w:val="00967338"/>
    <w:rsid w:val="00967533"/>
    <w:rsid w:val="0097037B"/>
    <w:rsid w:val="00970770"/>
    <w:rsid w:val="00970DFC"/>
    <w:rsid w:val="00971AAE"/>
    <w:rsid w:val="00971CB6"/>
    <w:rsid w:val="009722D1"/>
    <w:rsid w:val="00972DF2"/>
    <w:rsid w:val="00974012"/>
    <w:rsid w:val="00974F11"/>
    <w:rsid w:val="009758CA"/>
    <w:rsid w:val="00975B12"/>
    <w:rsid w:val="00976859"/>
    <w:rsid w:val="009769A4"/>
    <w:rsid w:val="009770D5"/>
    <w:rsid w:val="009804B2"/>
    <w:rsid w:val="009808C1"/>
    <w:rsid w:val="00980983"/>
    <w:rsid w:val="00984481"/>
    <w:rsid w:val="009862FB"/>
    <w:rsid w:val="00986967"/>
    <w:rsid w:val="00987B1F"/>
    <w:rsid w:val="00991813"/>
    <w:rsid w:val="00991A12"/>
    <w:rsid w:val="00991CF1"/>
    <w:rsid w:val="00992572"/>
    <w:rsid w:val="0099304C"/>
    <w:rsid w:val="00993134"/>
    <w:rsid w:val="00993303"/>
    <w:rsid w:val="00993FBD"/>
    <w:rsid w:val="00993FBF"/>
    <w:rsid w:val="0099548B"/>
    <w:rsid w:val="00996286"/>
    <w:rsid w:val="009A00FD"/>
    <w:rsid w:val="009A0C1B"/>
    <w:rsid w:val="009A0D04"/>
    <w:rsid w:val="009A1000"/>
    <w:rsid w:val="009A1440"/>
    <w:rsid w:val="009A17B2"/>
    <w:rsid w:val="009A1B15"/>
    <w:rsid w:val="009A1FF5"/>
    <w:rsid w:val="009A2556"/>
    <w:rsid w:val="009A2B32"/>
    <w:rsid w:val="009A2DEC"/>
    <w:rsid w:val="009A2E4A"/>
    <w:rsid w:val="009A303E"/>
    <w:rsid w:val="009A65AD"/>
    <w:rsid w:val="009A6757"/>
    <w:rsid w:val="009A6F26"/>
    <w:rsid w:val="009A7121"/>
    <w:rsid w:val="009B01E9"/>
    <w:rsid w:val="009B0420"/>
    <w:rsid w:val="009B0583"/>
    <w:rsid w:val="009B0C06"/>
    <w:rsid w:val="009B1657"/>
    <w:rsid w:val="009B166E"/>
    <w:rsid w:val="009B1E45"/>
    <w:rsid w:val="009B2A03"/>
    <w:rsid w:val="009B2F12"/>
    <w:rsid w:val="009B340A"/>
    <w:rsid w:val="009B3B23"/>
    <w:rsid w:val="009B4B25"/>
    <w:rsid w:val="009B4D1B"/>
    <w:rsid w:val="009B5439"/>
    <w:rsid w:val="009B613D"/>
    <w:rsid w:val="009B6858"/>
    <w:rsid w:val="009B689E"/>
    <w:rsid w:val="009B6AC6"/>
    <w:rsid w:val="009B7764"/>
    <w:rsid w:val="009C0262"/>
    <w:rsid w:val="009C0E27"/>
    <w:rsid w:val="009C100F"/>
    <w:rsid w:val="009C10C1"/>
    <w:rsid w:val="009C11B4"/>
    <w:rsid w:val="009C1657"/>
    <w:rsid w:val="009C16A4"/>
    <w:rsid w:val="009C20FC"/>
    <w:rsid w:val="009C3951"/>
    <w:rsid w:val="009C4021"/>
    <w:rsid w:val="009C4C5F"/>
    <w:rsid w:val="009C5C69"/>
    <w:rsid w:val="009C5F21"/>
    <w:rsid w:val="009C612C"/>
    <w:rsid w:val="009C6AA8"/>
    <w:rsid w:val="009C6B18"/>
    <w:rsid w:val="009C6CAB"/>
    <w:rsid w:val="009C6DF2"/>
    <w:rsid w:val="009C7C6A"/>
    <w:rsid w:val="009D012C"/>
    <w:rsid w:val="009D071A"/>
    <w:rsid w:val="009D0CBD"/>
    <w:rsid w:val="009D0FF4"/>
    <w:rsid w:val="009D27CF"/>
    <w:rsid w:val="009D2EB3"/>
    <w:rsid w:val="009D3453"/>
    <w:rsid w:val="009D3847"/>
    <w:rsid w:val="009D3D33"/>
    <w:rsid w:val="009D4296"/>
    <w:rsid w:val="009D4B71"/>
    <w:rsid w:val="009D5004"/>
    <w:rsid w:val="009D52B1"/>
    <w:rsid w:val="009D5AE1"/>
    <w:rsid w:val="009D5C10"/>
    <w:rsid w:val="009D6E71"/>
    <w:rsid w:val="009D7586"/>
    <w:rsid w:val="009D7A07"/>
    <w:rsid w:val="009D7D2E"/>
    <w:rsid w:val="009E022F"/>
    <w:rsid w:val="009E0345"/>
    <w:rsid w:val="009E07A6"/>
    <w:rsid w:val="009E11FF"/>
    <w:rsid w:val="009E16C3"/>
    <w:rsid w:val="009E1956"/>
    <w:rsid w:val="009E3F2E"/>
    <w:rsid w:val="009E4677"/>
    <w:rsid w:val="009E4859"/>
    <w:rsid w:val="009E4B06"/>
    <w:rsid w:val="009E4F1A"/>
    <w:rsid w:val="009E519C"/>
    <w:rsid w:val="009E5752"/>
    <w:rsid w:val="009E5A80"/>
    <w:rsid w:val="009E5E08"/>
    <w:rsid w:val="009E5F81"/>
    <w:rsid w:val="009E6810"/>
    <w:rsid w:val="009E6D7A"/>
    <w:rsid w:val="009E718A"/>
    <w:rsid w:val="009E7FBE"/>
    <w:rsid w:val="009F0609"/>
    <w:rsid w:val="009F08B8"/>
    <w:rsid w:val="009F11B2"/>
    <w:rsid w:val="009F1357"/>
    <w:rsid w:val="009F1E14"/>
    <w:rsid w:val="009F1E92"/>
    <w:rsid w:val="009F2520"/>
    <w:rsid w:val="009F32C1"/>
    <w:rsid w:val="009F3839"/>
    <w:rsid w:val="009F38BB"/>
    <w:rsid w:val="009F445E"/>
    <w:rsid w:val="009F49C8"/>
    <w:rsid w:val="009F4B96"/>
    <w:rsid w:val="009F5900"/>
    <w:rsid w:val="009F6728"/>
    <w:rsid w:val="009F6807"/>
    <w:rsid w:val="009F6A5A"/>
    <w:rsid w:val="009F6B59"/>
    <w:rsid w:val="00A001EC"/>
    <w:rsid w:val="00A016D9"/>
    <w:rsid w:val="00A01B43"/>
    <w:rsid w:val="00A022F5"/>
    <w:rsid w:val="00A05135"/>
    <w:rsid w:val="00A05DF0"/>
    <w:rsid w:val="00A06031"/>
    <w:rsid w:val="00A07545"/>
    <w:rsid w:val="00A079BA"/>
    <w:rsid w:val="00A07F5B"/>
    <w:rsid w:val="00A07F76"/>
    <w:rsid w:val="00A10189"/>
    <w:rsid w:val="00A10E41"/>
    <w:rsid w:val="00A10FAB"/>
    <w:rsid w:val="00A118E2"/>
    <w:rsid w:val="00A11973"/>
    <w:rsid w:val="00A11D38"/>
    <w:rsid w:val="00A11EF3"/>
    <w:rsid w:val="00A121DE"/>
    <w:rsid w:val="00A12F1F"/>
    <w:rsid w:val="00A13658"/>
    <w:rsid w:val="00A14846"/>
    <w:rsid w:val="00A15006"/>
    <w:rsid w:val="00A154CA"/>
    <w:rsid w:val="00A1595E"/>
    <w:rsid w:val="00A15CEB"/>
    <w:rsid w:val="00A15CFE"/>
    <w:rsid w:val="00A15E7E"/>
    <w:rsid w:val="00A16D25"/>
    <w:rsid w:val="00A1734E"/>
    <w:rsid w:val="00A2061C"/>
    <w:rsid w:val="00A20646"/>
    <w:rsid w:val="00A213D8"/>
    <w:rsid w:val="00A21B14"/>
    <w:rsid w:val="00A21D32"/>
    <w:rsid w:val="00A22078"/>
    <w:rsid w:val="00A2234F"/>
    <w:rsid w:val="00A22B2D"/>
    <w:rsid w:val="00A2313A"/>
    <w:rsid w:val="00A23633"/>
    <w:rsid w:val="00A23DA3"/>
    <w:rsid w:val="00A24523"/>
    <w:rsid w:val="00A25909"/>
    <w:rsid w:val="00A26378"/>
    <w:rsid w:val="00A2677F"/>
    <w:rsid w:val="00A26BFD"/>
    <w:rsid w:val="00A26CBA"/>
    <w:rsid w:val="00A26F82"/>
    <w:rsid w:val="00A273FF"/>
    <w:rsid w:val="00A30B30"/>
    <w:rsid w:val="00A30B4E"/>
    <w:rsid w:val="00A30EB9"/>
    <w:rsid w:val="00A32398"/>
    <w:rsid w:val="00A33D3D"/>
    <w:rsid w:val="00A36AFA"/>
    <w:rsid w:val="00A36D1D"/>
    <w:rsid w:val="00A4090A"/>
    <w:rsid w:val="00A40D39"/>
    <w:rsid w:val="00A41323"/>
    <w:rsid w:val="00A4199B"/>
    <w:rsid w:val="00A41F08"/>
    <w:rsid w:val="00A42D3A"/>
    <w:rsid w:val="00A4349B"/>
    <w:rsid w:val="00A43C19"/>
    <w:rsid w:val="00A45AD9"/>
    <w:rsid w:val="00A46351"/>
    <w:rsid w:val="00A501DD"/>
    <w:rsid w:val="00A50D27"/>
    <w:rsid w:val="00A51338"/>
    <w:rsid w:val="00A517D3"/>
    <w:rsid w:val="00A529CA"/>
    <w:rsid w:val="00A52B71"/>
    <w:rsid w:val="00A53204"/>
    <w:rsid w:val="00A53E56"/>
    <w:rsid w:val="00A54759"/>
    <w:rsid w:val="00A55001"/>
    <w:rsid w:val="00A558E5"/>
    <w:rsid w:val="00A602B9"/>
    <w:rsid w:val="00A6056E"/>
    <w:rsid w:val="00A612CB"/>
    <w:rsid w:val="00A62AA3"/>
    <w:rsid w:val="00A63318"/>
    <w:rsid w:val="00A63405"/>
    <w:rsid w:val="00A638B8"/>
    <w:rsid w:val="00A6424E"/>
    <w:rsid w:val="00A642F8"/>
    <w:rsid w:val="00A6525A"/>
    <w:rsid w:val="00A65438"/>
    <w:rsid w:val="00A6582F"/>
    <w:rsid w:val="00A663E0"/>
    <w:rsid w:val="00A66809"/>
    <w:rsid w:val="00A67391"/>
    <w:rsid w:val="00A678B1"/>
    <w:rsid w:val="00A67DE2"/>
    <w:rsid w:val="00A7018E"/>
    <w:rsid w:val="00A70B6F"/>
    <w:rsid w:val="00A70D1B"/>
    <w:rsid w:val="00A72028"/>
    <w:rsid w:val="00A72A79"/>
    <w:rsid w:val="00A745C5"/>
    <w:rsid w:val="00A757C2"/>
    <w:rsid w:val="00A75A86"/>
    <w:rsid w:val="00A76354"/>
    <w:rsid w:val="00A77115"/>
    <w:rsid w:val="00A77C1C"/>
    <w:rsid w:val="00A77D03"/>
    <w:rsid w:val="00A80324"/>
    <w:rsid w:val="00A80B85"/>
    <w:rsid w:val="00A8257F"/>
    <w:rsid w:val="00A825C9"/>
    <w:rsid w:val="00A82E36"/>
    <w:rsid w:val="00A834E4"/>
    <w:rsid w:val="00A83BE0"/>
    <w:rsid w:val="00A83FF4"/>
    <w:rsid w:val="00A84DC5"/>
    <w:rsid w:val="00A8589F"/>
    <w:rsid w:val="00A85AF8"/>
    <w:rsid w:val="00A85FE1"/>
    <w:rsid w:val="00A862FD"/>
    <w:rsid w:val="00A8659D"/>
    <w:rsid w:val="00A8713D"/>
    <w:rsid w:val="00A90276"/>
    <w:rsid w:val="00A9030C"/>
    <w:rsid w:val="00A90625"/>
    <w:rsid w:val="00A910DE"/>
    <w:rsid w:val="00A91230"/>
    <w:rsid w:val="00A92220"/>
    <w:rsid w:val="00A92645"/>
    <w:rsid w:val="00A93492"/>
    <w:rsid w:val="00A93A47"/>
    <w:rsid w:val="00A93BBB"/>
    <w:rsid w:val="00A9566B"/>
    <w:rsid w:val="00A9670E"/>
    <w:rsid w:val="00A9679B"/>
    <w:rsid w:val="00A97471"/>
    <w:rsid w:val="00A97DF9"/>
    <w:rsid w:val="00AA096B"/>
    <w:rsid w:val="00AA17C6"/>
    <w:rsid w:val="00AA17DA"/>
    <w:rsid w:val="00AA253A"/>
    <w:rsid w:val="00AA305D"/>
    <w:rsid w:val="00AA33A0"/>
    <w:rsid w:val="00AA4EAB"/>
    <w:rsid w:val="00AA52B3"/>
    <w:rsid w:val="00AA5910"/>
    <w:rsid w:val="00AA5B27"/>
    <w:rsid w:val="00AA6040"/>
    <w:rsid w:val="00AA662A"/>
    <w:rsid w:val="00AA6631"/>
    <w:rsid w:val="00AA6703"/>
    <w:rsid w:val="00AA6CDB"/>
    <w:rsid w:val="00AB039D"/>
    <w:rsid w:val="00AB0A19"/>
    <w:rsid w:val="00AB0A8E"/>
    <w:rsid w:val="00AB1722"/>
    <w:rsid w:val="00AB176D"/>
    <w:rsid w:val="00AB245D"/>
    <w:rsid w:val="00AB26F3"/>
    <w:rsid w:val="00AB320F"/>
    <w:rsid w:val="00AB387B"/>
    <w:rsid w:val="00AB4217"/>
    <w:rsid w:val="00AB58C5"/>
    <w:rsid w:val="00AB5DB0"/>
    <w:rsid w:val="00AB6681"/>
    <w:rsid w:val="00AB69F8"/>
    <w:rsid w:val="00AB7DF4"/>
    <w:rsid w:val="00AB7E98"/>
    <w:rsid w:val="00AC02B5"/>
    <w:rsid w:val="00AC0B88"/>
    <w:rsid w:val="00AC0CAD"/>
    <w:rsid w:val="00AC1B1A"/>
    <w:rsid w:val="00AC3730"/>
    <w:rsid w:val="00AC40AF"/>
    <w:rsid w:val="00AC4132"/>
    <w:rsid w:val="00AC462F"/>
    <w:rsid w:val="00AC4F42"/>
    <w:rsid w:val="00AC5A3F"/>
    <w:rsid w:val="00AC63FF"/>
    <w:rsid w:val="00AC7457"/>
    <w:rsid w:val="00AC787A"/>
    <w:rsid w:val="00AC7971"/>
    <w:rsid w:val="00AC7EF4"/>
    <w:rsid w:val="00AD0340"/>
    <w:rsid w:val="00AD10CB"/>
    <w:rsid w:val="00AD1A8D"/>
    <w:rsid w:val="00AD2595"/>
    <w:rsid w:val="00AD28EE"/>
    <w:rsid w:val="00AD29D1"/>
    <w:rsid w:val="00AD2EDE"/>
    <w:rsid w:val="00AD3BF4"/>
    <w:rsid w:val="00AD4457"/>
    <w:rsid w:val="00AD45B9"/>
    <w:rsid w:val="00AD5350"/>
    <w:rsid w:val="00AD557B"/>
    <w:rsid w:val="00AD55AB"/>
    <w:rsid w:val="00AD56C5"/>
    <w:rsid w:val="00AD57C1"/>
    <w:rsid w:val="00AD59B5"/>
    <w:rsid w:val="00AD5C71"/>
    <w:rsid w:val="00AD5E5C"/>
    <w:rsid w:val="00AD61B1"/>
    <w:rsid w:val="00AD691F"/>
    <w:rsid w:val="00AD6944"/>
    <w:rsid w:val="00AD6C10"/>
    <w:rsid w:val="00AD6ECE"/>
    <w:rsid w:val="00AD781C"/>
    <w:rsid w:val="00AD7AC4"/>
    <w:rsid w:val="00AE13E9"/>
    <w:rsid w:val="00AE14E6"/>
    <w:rsid w:val="00AE1EB6"/>
    <w:rsid w:val="00AE29AF"/>
    <w:rsid w:val="00AE2C26"/>
    <w:rsid w:val="00AE2CA4"/>
    <w:rsid w:val="00AE353E"/>
    <w:rsid w:val="00AE3844"/>
    <w:rsid w:val="00AE47F6"/>
    <w:rsid w:val="00AE5AE5"/>
    <w:rsid w:val="00AE5D12"/>
    <w:rsid w:val="00AE5EEC"/>
    <w:rsid w:val="00AE64B6"/>
    <w:rsid w:val="00AE7026"/>
    <w:rsid w:val="00AE715A"/>
    <w:rsid w:val="00AE772C"/>
    <w:rsid w:val="00AE7D2F"/>
    <w:rsid w:val="00AF030B"/>
    <w:rsid w:val="00AF03BB"/>
    <w:rsid w:val="00AF0810"/>
    <w:rsid w:val="00AF0ACA"/>
    <w:rsid w:val="00AF1B84"/>
    <w:rsid w:val="00AF1EFD"/>
    <w:rsid w:val="00AF1FDC"/>
    <w:rsid w:val="00AF2538"/>
    <w:rsid w:val="00AF2839"/>
    <w:rsid w:val="00AF28CA"/>
    <w:rsid w:val="00AF2ACB"/>
    <w:rsid w:val="00AF3A54"/>
    <w:rsid w:val="00AF4079"/>
    <w:rsid w:val="00AF4247"/>
    <w:rsid w:val="00AF48BA"/>
    <w:rsid w:val="00AF4ADD"/>
    <w:rsid w:val="00AF4FA2"/>
    <w:rsid w:val="00AF5123"/>
    <w:rsid w:val="00AF54B3"/>
    <w:rsid w:val="00AF58CC"/>
    <w:rsid w:val="00AF5949"/>
    <w:rsid w:val="00AF6568"/>
    <w:rsid w:val="00AF72EA"/>
    <w:rsid w:val="00AF7ADB"/>
    <w:rsid w:val="00B00036"/>
    <w:rsid w:val="00B01148"/>
    <w:rsid w:val="00B0135F"/>
    <w:rsid w:val="00B01573"/>
    <w:rsid w:val="00B01C16"/>
    <w:rsid w:val="00B022C9"/>
    <w:rsid w:val="00B027DB"/>
    <w:rsid w:val="00B03373"/>
    <w:rsid w:val="00B042CF"/>
    <w:rsid w:val="00B04B21"/>
    <w:rsid w:val="00B04DC9"/>
    <w:rsid w:val="00B05242"/>
    <w:rsid w:val="00B05A49"/>
    <w:rsid w:val="00B0674B"/>
    <w:rsid w:val="00B06B28"/>
    <w:rsid w:val="00B0721F"/>
    <w:rsid w:val="00B079DE"/>
    <w:rsid w:val="00B10358"/>
    <w:rsid w:val="00B10D6E"/>
    <w:rsid w:val="00B11B83"/>
    <w:rsid w:val="00B127B5"/>
    <w:rsid w:val="00B13B5C"/>
    <w:rsid w:val="00B13F5E"/>
    <w:rsid w:val="00B14BA7"/>
    <w:rsid w:val="00B162EE"/>
    <w:rsid w:val="00B16A19"/>
    <w:rsid w:val="00B17E07"/>
    <w:rsid w:val="00B20784"/>
    <w:rsid w:val="00B21C8D"/>
    <w:rsid w:val="00B2240F"/>
    <w:rsid w:val="00B232F4"/>
    <w:rsid w:val="00B2367D"/>
    <w:rsid w:val="00B23816"/>
    <w:rsid w:val="00B23F0D"/>
    <w:rsid w:val="00B2434F"/>
    <w:rsid w:val="00B243CC"/>
    <w:rsid w:val="00B24B50"/>
    <w:rsid w:val="00B24F1E"/>
    <w:rsid w:val="00B252A5"/>
    <w:rsid w:val="00B253F1"/>
    <w:rsid w:val="00B254B3"/>
    <w:rsid w:val="00B25D6E"/>
    <w:rsid w:val="00B25EE5"/>
    <w:rsid w:val="00B2702E"/>
    <w:rsid w:val="00B27C93"/>
    <w:rsid w:val="00B27EDD"/>
    <w:rsid w:val="00B27EF2"/>
    <w:rsid w:val="00B30491"/>
    <w:rsid w:val="00B3050D"/>
    <w:rsid w:val="00B30E8B"/>
    <w:rsid w:val="00B310A7"/>
    <w:rsid w:val="00B31557"/>
    <w:rsid w:val="00B333E8"/>
    <w:rsid w:val="00B33904"/>
    <w:rsid w:val="00B33A85"/>
    <w:rsid w:val="00B35413"/>
    <w:rsid w:val="00B35B2E"/>
    <w:rsid w:val="00B35D74"/>
    <w:rsid w:val="00B36B67"/>
    <w:rsid w:val="00B36D0D"/>
    <w:rsid w:val="00B37B70"/>
    <w:rsid w:val="00B4069F"/>
    <w:rsid w:val="00B40EEC"/>
    <w:rsid w:val="00B423C0"/>
    <w:rsid w:val="00B431D2"/>
    <w:rsid w:val="00B438A5"/>
    <w:rsid w:val="00B43961"/>
    <w:rsid w:val="00B4439A"/>
    <w:rsid w:val="00B44F29"/>
    <w:rsid w:val="00B45A22"/>
    <w:rsid w:val="00B45AF4"/>
    <w:rsid w:val="00B46174"/>
    <w:rsid w:val="00B46B11"/>
    <w:rsid w:val="00B470A3"/>
    <w:rsid w:val="00B479BA"/>
    <w:rsid w:val="00B47B17"/>
    <w:rsid w:val="00B50219"/>
    <w:rsid w:val="00B50B3B"/>
    <w:rsid w:val="00B51A63"/>
    <w:rsid w:val="00B524E7"/>
    <w:rsid w:val="00B52F9D"/>
    <w:rsid w:val="00B532A0"/>
    <w:rsid w:val="00B542CC"/>
    <w:rsid w:val="00B54EE5"/>
    <w:rsid w:val="00B54FD1"/>
    <w:rsid w:val="00B55868"/>
    <w:rsid w:val="00B55993"/>
    <w:rsid w:val="00B559B2"/>
    <w:rsid w:val="00B55B71"/>
    <w:rsid w:val="00B55C33"/>
    <w:rsid w:val="00B55DD6"/>
    <w:rsid w:val="00B55EAA"/>
    <w:rsid w:val="00B56628"/>
    <w:rsid w:val="00B56F4A"/>
    <w:rsid w:val="00B57CA1"/>
    <w:rsid w:val="00B6017F"/>
    <w:rsid w:val="00B60BAB"/>
    <w:rsid w:val="00B60EC4"/>
    <w:rsid w:val="00B60ECA"/>
    <w:rsid w:val="00B614DE"/>
    <w:rsid w:val="00B61A15"/>
    <w:rsid w:val="00B6252A"/>
    <w:rsid w:val="00B62D06"/>
    <w:rsid w:val="00B63412"/>
    <w:rsid w:val="00B64C5C"/>
    <w:rsid w:val="00B66788"/>
    <w:rsid w:val="00B66FDD"/>
    <w:rsid w:val="00B670BA"/>
    <w:rsid w:val="00B67106"/>
    <w:rsid w:val="00B678E8"/>
    <w:rsid w:val="00B67D12"/>
    <w:rsid w:val="00B7034B"/>
    <w:rsid w:val="00B7085B"/>
    <w:rsid w:val="00B712FE"/>
    <w:rsid w:val="00B713DA"/>
    <w:rsid w:val="00B716AC"/>
    <w:rsid w:val="00B71B1F"/>
    <w:rsid w:val="00B71B8F"/>
    <w:rsid w:val="00B72AC1"/>
    <w:rsid w:val="00B72EDC"/>
    <w:rsid w:val="00B73264"/>
    <w:rsid w:val="00B734C8"/>
    <w:rsid w:val="00B73EA0"/>
    <w:rsid w:val="00B7465D"/>
    <w:rsid w:val="00B7596E"/>
    <w:rsid w:val="00B7679B"/>
    <w:rsid w:val="00B77568"/>
    <w:rsid w:val="00B77A9E"/>
    <w:rsid w:val="00B77C3E"/>
    <w:rsid w:val="00B77C59"/>
    <w:rsid w:val="00B77FF4"/>
    <w:rsid w:val="00B800EC"/>
    <w:rsid w:val="00B80A6B"/>
    <w:rsid w:val="00B82286"/>
    <w:rsid w:val="00B8289F"/>
    <w:rsid w:val="00B82B81"/>
    <w:rsid w:val="00B840C7"/>
    <w:rsid w:val="00B849F4"/>
    <w:rsid w:val="00B85194"/>
    <w:rsid w:val="00B85229"/>
    <w:rsid w:val="00B85585"/>
    <w:rsid w:val="00B86B40"/>
    <w:rsid w:val="00B86BF2"/>
    <w:rsid w:val="00B86DCB"/>
    <w:rsid w:val="00B86F1D"/>
    <w:rsid w:val="00B86F9A"/>
    <w:rsid w:val="00B9034B"/>
    <w:rsid w:val="00B90424"/>
    <w:rsid w:val="00B907BA"/>
    <w:rsid w:val="00B9089F"/>
    <w:rsid w:val="00B90CC9"/>
    <w:rsid w:val="00B91B64"/>
    <w:rsid w:val="00B923A6"/>
    <w:rsid w:val="00B9278B"/>
    <w:rsid w:val="00B92AEB"/>
    <w:rsid w:val="00B9334F"/>
    <w:rsid w:val="00B937C6"/>
    <w:rsid w:val="00B93C41"/>
    <w:rsid w:val="00B94C67"/>
    <w:rsid w:val="00B94EB8"/>
    <w:rsid w:val="00B95910"/>
    <w:rsid w:val="00B959AA"/>
    <w:rsid w:val="00B96183"/>
    <w:rsid w:val="00B9714A"/>
    <w:rsid w:val="00B971B0"/>
    <w:rsid w:val="00B97768"/>
    <w:rsid w:val="00B979CC"/>
    <w:rsid w:val="00B97F5A"/>
    <w:rsid w:val="00BA09F8"/>
    <w:rsid w:val="00BA12DB"/>
    <w:rsid w:val="00BA18F5"/>
    <w:rsid w:val="00BA1AAA"/>
    <w:rsid w:val="00BA1AFC"/>
    <w:rsid w:val="00BA2347"/>
    <w:rsid w:val="00BA2BA7"/>
    <w:rsid w:val="00BA31BF"/>
    <w:rsid w:val="00BA42DD"/>
    <w:rsid w:val="00BA4804"/>
    <w:rsid w:val="00BA508B"/>
    <w:rsid w:val="00BA546D"/>
    <w:rsid w:val="00BA596D"/>
    <w:rsid w:val="00BA65BF"/>
    <w:rsid w:val="00BA6649"/>
    <w:rsid w:val="00BA75D3"/>
    <w:rsid w:val="00BA7830"/>
    <w:rsid w:val="00BB09A9"/>
    <w:rsid w:val="00BB0DFC"/>
    <w:rsid w:val="00BB19BB"/>
    <w:rsid w:val="00BB1E8A"/>
    <w:rsid w:val="00BB24C0"/>
    <w:rsid w:val="00BB3236"/>
    <w:rsid w:val="00BB328B"/>
    <w:rsid w:val="00BB3366"/>
    <w:rsid w:val="00BB3A71"/>
    <w:rsid w:val="00BB3E5F"/>
    <w:rsid w:val="00BB4780"/>
    <w:rsid w:val="00BB4A99"/>
    <w:rsid w:val="00BB4CE1"/>
    <w:rsid w:val="00BB5CEF"/>
    <w:rsid w:val="00BC0091"/>
    <w:rsid w:val="00BC0C68"/>
    <w:rsid w:val="00BC0E13"/>
    <w:rsid w:val="00BC12D2"/>
    <w:rsid w:val="00BC3F1D"/>
    <w:rsid w:val="00BC468E"/>
    <w:rsid w:val="00BC4E20"/>
    <w:rsid w:val="00BC4F3E"/>
    <w:rsid w:val="00BC5430"/>
    <w:rsid w:val="00BC562E"/>
    <w:rsid w:val="00BC5A60"/>
    <w:rsid w:val="00BC6625"/>
    <w:rsid w:val="00BD0390"/>
    <w:rsid w:val="00BD081E"/>
    <w:rsid w:val="00BD083E"/>
    <w:rsid w:val="00BD273F"/>
    <w:rsid w:val="00BD2B1D"/>
    <w:rsid w:val="00BD2E11"/>
    <w:rsid w:val="00BD3DFD"/>
    <w:rsid w:val="00BD3E70"/>
    <w:rsid w:val="00BD45FE"/>
    <w:rsid w:val="00BD4A53"/>
    <w:rsid w:val="00BD4C2D"/>
    <w:rsid w:val="00BD4C3A"/>
    <w:rsid w:val="00BD5344"/>
    <w:rsid w:val="00BD5623"/>
    <w:rsid w:val="00BD758D"/>
    <w:rsid w:val="00BD7F0E"/>
    <w:rsid w:val="00BE0E50"/>
    <w:rsid w:val="00BE0EE7"/>
    <w:rsid w:val="00BE0F7C"/>
    <w:rsid w:val="00BE1829"/>
    <w:rsid w:val="00BE1983"/>
    <w:rsid w:val="00BE203E"/>
    <w:rsid w:val="00BE2C69"/>
    <w:rsid w:val="00BE2E1A"/>
    <w:rsid w:val="00BE2F8F"/>
    <w:rsid w:val="00BE3F52"/>
    <w:rsid w:val="00BE4129"/>
    <w:rsid w:val="00BE43D5"/>
    <w:rsid w:val="00BE4F62"/>
    <w:rsid w:val="00BE5094"/>
    <w:rsid w:val="00BE526D"/>
    <w:rsid w:val="00BE581A"/>
    <w:rsid w:val="00BE5857"/>
    <w:rsid w:val="00BE6C5C"/>
    <w:rsid w:val="00BE78A7"/>
    <w:rsid w:val="00BE78E2"/>
    <w:rsid w:val="00BF0725"/>
    <w:rsid w:val="00BF07C2"/>
    <w:rsid w:val="00BF0A1E"/>
    <w:rsid w:val="00BF0A7D"/>
    <w:rsid w:val="00BF0C01"/>
    <w:rsid w:val="00BF1DBA"/>
    <w:rsid w:val="00BF1DE7"/>
    <w:rsid w:val="00BF267C"/>
    <w:rsid w:val="00BF29D2"/>
    <w:rsid w:val="00BF2D27"/>
    <w:rsid w:val="00BF2D36"/>
    <w:rsid w:val="00BF3E08"/>
    <w:rsid w:val="00BF5286"/>
    <w:rsid w:val="00BF550F"/>
    <w:rsid w:val="00BF5A1C"/>
    <w:rsid w:val="00BF6693"/>
    <w:rsid w:val="00BF6943"/>
    <w:rsid w:val="00BF6BAA"/>
    <w:rsid w:val="00BF7086"/>
    <w:rsid w:val="00BF7650"/>
    <w:rsid w:val="00BF7CDB"/>
    <w:rsid w:val="00BF7F1F"/>
    <w:rsid w:val="00C00C9D"/>
    <w:rsid w:val="00C0113E"/>
    <w:rsid w:val="00C01EC3"/>
    <w:rsid w:val="00C02B92"/>
    <w:rsid w:val="00C02F37"/>
    <w:rsid w:val="00C0326A"/>
    <w:rsid w:val="00C0336B"/>
    <w:rsid w:val="00C03870"/>
    <w:rsid w:val="00C03FB3"/>
    <w:rsid w:val="00C04008"/>
    <w:rsid w:val="00C0409F"/>
    <w:rsid w:val="00C048F2"/>
    <w:rsid w:val="00C049EF"/>
    <w:rsid w:val="00C04D5B"/>
    <w:rsid w:val="00C050E2"/>
    <w:rsid w:val="00C053FB"/>
    <w:rsid w:val="00C0634E"/>
    <w:rsid w:val="00C06361"/>
    <w:rsid w:val="00C075C9"/>
    <w:rsid w:val="00C10026"/>
    <w:rsid w:val="00C1006A"/>
    <w:rsid w:val="00C1011C"/>
    <w:rsid w:val="00C108E2"/>
    <w:rsid w:val="00C12254"/>
    <w:rsid w:val="00C12340"/>
    <w:rsid w:val="00C12AB3"/>
    <w:rsid w:val="00C13D9F"/>
    <w:rsid w:val="00C14225"/>
    <w:rsid w:val="00C14CEF"/>
    <w:rsid w:val="00C163EE"/>
    <w:rsid w:val="00C16FD2"/>
    <w:rsid w:val="00C173F0"/>
    <w:rsid w:val="00C20C62"/>
    <w:rsid w:val="00C20DCD"/>
    <w:rsid w:val="00C20EE2"/>
    <w:rsid w:val="00C2191F"/>
    <w:rsid w:val="00C21A77"/>
    <w:rsid w:val="00C235C3"/>
    <w:rsid w:val="00C23DA3"/>
    <w:rsid w:val="00C24A2B"/>
    <w:rsid w:val="00C24E58"/>
    <w:rsid w:val="00C24F06"/>
    <w:rsid w:val="00C25CD7"/>
    <w:rsid w:val="00C2634E"/>
    <w:rsid w:val="00C263AE"/>
    <w:rsid w:val="00C269DA"/>
    <w:rsid w:val="00C26CB9"/>
    <w:rsid w:val="00C270E3"/>
    <w:rsid w:val="00C273E8"/>
    <w:rsid w:val="00C275B9"/>
    <w:rsid w:val="00C27B93"/>
    <w:rsid w:val="00C300DA"/>
    <w:rsid w:val="00C3018D"/>
    <w:rsid w:val="00C30362"/>
    <w:rsid w:val="00C3058D"/>
    <w:rsid w:val="00C305BE"/>
    <w:rsid w:val="00C30879"/>
    <w:rsid w:val="00C30EC3"/>
    <w:rsid w:val="00C30F6A"/>
    <w:rsid w:val="00C318C6"/>
    <w:rsid w:val="00C31E91"/>
    <w:rsid w:val="00C32563"/>
    <w:rsid w:val="00C32D57"/>
    <w:rsid w:val="00C32DEF"/>
    <w:rsid w:val="00C32E04"/>
    <w:rsid w:val="00C32EB1"/>
    <w:rsid w:val="00C33ECE"/>
    <w:rsid w:val="00C357AB"/>
    <w:rsid w:val="00C35B36"/>
    <w:rsid w:val="00C36689"/>
    <w:rsid w:val="00C367F2"/>
    <w:rsid w:val="00C3727F"/>
    <w:rsid w:val="00C3776C"/>
    <w:rsid w:val="00C378D8"/>
    <w:rsid w:val="00C402AE"/>
    <w:rsid w:val="00C4036D"/>
    <w:rsid w:val="00C40BFF"/>
    <w:rsid w:val="00C40CB7"/>
    <w:rsid w:val="00C40D4D"/>
    <w:rsid w:val="00C41C5E"/>
    <w:rsid w:val="00C41CB9"/>
    <w:rsid w:val="00C42173"/>
    <w:rsid w:val="00C42991"/>
    <w:rsid w:val="00C42F32"/>
    <w:rsid w:val="00C43053"/>
    <w:rsid w:val="00C43324"/>
    <w:rsid w:val="00C46D6B"/>
    <w:rsid w:val="00C46F1B"/>
    <w:rsid w:val="00C47B52"/>
    <w:rsid w:val="00C50121"/>
    <w:rsid w:val="00C512FD"/>
    <w:rsid w:val="00C514E3"/>
    <w:rsid w:val="00C51D9B"/>
    <w:rsid w:val="00C53A20"/>
    <w:rsid w:val="00C53E5C"/>
    <w:rsid w:val="00C53F6D"/>
    <w:rsid w:val="00C5479F"/>
    <w:rsid w:val="00C54CE2"/>
    <w:rsid w:val="00C55518"/>
    <w:rsid w:val="00C55BF7"/>
    <w:rsid w:val="00C56296"/>
    <w:rsid w:val="00C569A4"/>
    <w:rsid w:val="00C56CC1"/>
    <w:rsid w:val="00C56DA5"/>
    <w:rsid w:val="00C56DDE"/>
    <w:rsid w:val="00C6009C"/>
    <w:rsid w:val="00C60D2A"/>
    <w:rsid w:val="00C62B7B"/>
    <w:rsid w:val="00C631DE"/>
    <w:rsid w:val="00C634A3"/>
    <w:rsid w:val="00C640BE"/>
    <w:rsid w:val="00C64CCF"/>
    <w:rsid w:val="00C6513A"/>
    <w:rsid w:val="00C65330"/>
    <w:rsid w:val="00C65377"/>
    <w:rsid w:val="00C65C44"/>
    <w:rsid w:val="00C67A3C"/>
    <w:rsid w:val="00C67C82"/>
    <w:rsid w:val="00C67E30"/>
    <w:rsid w:val="00C70929"/>
    <w:rsid w:val="00C718E5"/>
    <w:rsid w:val="00C71AE2"/>
    <w:rsid w:val="00C72286"/>
    <w:rsid w:val="00C732CF"/>
    <w:rsid w:val="00C73D48"/>
    <w:rsid w:val="00C73DAE"/>
    <w:rsid w:val="00C7433B"/>
    <w:rsid w:val="00C74EBB"/>
    <w:rsid w:val="00C7536A"/>
    <w:rsid w:val="00C75893"/>
    <w:rsid w:val="00C7615A"/>
    <w:rsid w:val="00C76A09"/>
    <w:rsid w:val="00C7746A"/>
    <w:rsid w:val="00C77CB9"/>
    <w:rsid w:val="00C811DB"/>
    <w:rsid w:val="00C81393"/>
    <w:rsid w:val="00C81F6F"/>
    <w:rsid w:val="00C8291D"/>
    <w:rsid w:val="00C8361C"/>
    <w:rsid w:val="00C838E1"/>
    <w:rsid w:val="00C83A89"/>
    <w:rsid w:val="00C84F4B"/>
    <w:rsid w:val="00C85F89"/>
    <w:rsid w:val="00C86171"/>
    <w:rsid w:val="00C87309"/>
    <w:rsid w:val="00C87EF3"/>
    <w:rsid w:val="00C901BD"/>
    <w:rsid w:val="00C90E00"/>
    <w:rsid w:val="00C91411"/>
    <w:rsid w:val="00C91853"/>
    <w:rsid w:val="00C919E1"/>
    <w:rsid w:val="00C9226E"/>
    <w:rsid w:val="00C92A41"/>
    <w:rsid w:val="00C92B27"/>
    <w:rsid w:val="00C93A27"/>
    <w:rsid w:val="00C941D9"/>
    <w:rsid w:val="00C94A62"/>
    <w:rsid w:val="00C95640"/>
    <w:rsid w:val="00C95A2A"/>
    <w:rsid w:val="00C9664A"/>
    <w:rsid w:val="00C968FD"/>
    <w:rsid w:val="00C96B70"/>
    <w:rsid w:val="00C96FC2"/>
    <w:rsid w:val="00C974D4"/>
    <w:rsid w:val="00C97527"/>
    <w:rsid w:val="00C9770C"/>
    <w:rsid w:val="00CA0482"/>
    <w:rsid w:val="00CA1839"/>
    <w:rsid w:val="00CA2398"/>
    <w:rsid w:val="00CA2EF5"/>
    <w:rsid w:val="00CA39BF"/>
    <w:rsid w:val="00CA3BBB"/>
    <w:rsid w:val="00CA3CE8"/>
    <w:rsid w:val="00CA3F02"/>
    <w:rsid w:val="00CA40D1"/>
    <w:rsid w:val="00CA4D08"/>
    <w:rsid w:val="00CA5E52"/>
    <w:rsid w:val="00CA6EC8"/>
    <w:rsid w:val="00CB0372"/>
    <w:rsid w:val="00CB0AF7"/>
    <w:rsid w:val="00CB0CE3"/>
    <w:rsid w:val="00CB0F08"/>
    <w:rsid w:val="00CB1706"/>
    <w:rsid w:val="00CB1A58"/>
    <w:rsid w:val="00CB2BA7"/>
    <w:rsid w:val="00CB3ADD"/>
    <w:rsid w:val="00CB3B30"/>
    <w:rsid w:val="00CB4550"/>
    <w:rsid w:val="00CB464D"/>
    <w:rsid w:val="00CB500A"/>
    <w:rsid w:val="00CB5201"/>
    <w:rsid w:val="00CB549D"/>
    <w:rsid w:val="00CB5E20"/>
    <w:rsid w:val="00CB5E5D"/>
    <w:rsid w:val="00CB600B"/>
    <w:rsid w:val="00CB7B0D"/>
    <w:rsid w:val="00CC0A87"/>
    <w:rsid w:val="00CC2082"/>
    <w:rsid w:val="00CC270D"/>
    <w:rsid w:val="00CC37F7"/>
    <w:rsid w:val="00CC3E2A"/>
    <w:rsid w:val="00CC60CE"/>
    <w:rsid w:val="00CC614D"/>
    <w:rsid w:val="00CC6294"/>
    <w:rsid w:val="00CC6410"/>
    <w:rsid w:val="00CC6CB6"/>
    <w:rsid w:val="00CC7292"/>
    <w:rsid w:val="00CD00E8"/>
    <w:rsid w:val="00CD0542"/>
    <w:rsid w:val="00CD07B5"/>
    <w:rsid w:val="00CD174F"/>
    <w:rsid w:val="00CD1B0E"/>
    <w:rsid w:val="00CD1D22"/>
    <w:rsid w:val="00CD21FF"/>
    <w:rsid w:val="00CD23A5"/>
    <w:rsid w:val="00CD28A4"/>
    <w:rsid w:val="00CD28C7"/>
    <w:rsid w:val="00CD321F"/>
    <w:rsid w:val="00CD4BA1"/>
    <w:rsid w:val="00CD575D"/>
    <w:rsid w:val="00CD59E2"/>
    <w:rsid w:val="00CD5C54"/>
    <w:rsid w:val="00CD64D9"/>
    <w:rsid w:val="00CD6917"/>
    <w:rsid w:val="00CD71FA"/>
    <w:rsid w:val="00CD754A"/>
    <w:rsid w:val="00CD7A28"/>
    <w:rsid w:val="00CD7E8C"/>
    <w:rsid w:val="00CE03E7"/>
    <w:rsid w:val="00CE04B3"/>
    <w:rsid w:val="00CE0DF3"/>
    <w:rsid w:val="00CE110B"/>
    <w:rsid w:val="00CE1552"/>
    <w:rsid w:val="00CE224B"/>
    <w:rsid w:val="00CE2C8C"/>
    <w:rsid w:val="00CE35B3"/>
    <w:rsid w:val="00CE36A8"/>
    <w:rsid w:val="00CE47CC"/>
    <w:rsid w:val="00CE47F6"/>
    <w:rsid w:val="00CE4FEE"/>
    <w:rsid w:val="00CE54BE"/>
    <w:rsid w:val="00CE60D8"/>
    <w:rsid w:val="00CE614F"/>
    <w:rsid w:val="00CE61D8"/>
    <w:rsid w:val="00CE6D9A"/>
    <w:rsid w:val="00CE6E9E"/>
    <w:rsid w:val="00CE7372"/>
    <w:rsid w:val="00CE7838"/>
    <w:rsid w:val="00CF03D8"/>
    <w:rsid w:val="00CF09B6"/>
    <w:rsid w:val="00CF25DA"/>
    <w:rsid w:val="00CF3906"/>
    <w:rsid w:val="00CF3AAD"/>
    <w:rsid w:val="00CF3D6A"/>
    <w:rsid w:val="00CF5190"/>
    <w:rsid w:val="00CF5504"/>
    <w:rsid w:val="00CF647F"/>
    <w:rsid w:val="00CF672D"/>
    <w:rsid w:val="00CF6893"/>
    <w:rsid w:val="00D00C31"/>
    <w:rsid w:val="00D0268D"/>
    <w:rsid w:val="00D026C1"/>
    <w:rsid w:val="00D02863"/>
    <w:rsid w:val="00D03124"/>
    <w:rsid w:val="00D03973"/>
    <w:rsid w:val="00D03B12"/>
    <w:rsid w:val="00D03B39"/>
    <w:rsid w:val="00D03E3F"/>
    <w:rsid w:val="00D041D0"/>
    <w:rsid w:val="00D04796"/>
    <w:rsid w:val="00D04811"/>
    <w:rsid w:val="00D04B59"/>
    <w:rsid w:val="00D05154"/>
    <w:rsid w:val="00D0518F"/>
    <w:rsid w:val="00D06818"/>
    <w:rsid w:val="00D06ED0"/>
    <w:rsid w:val="00D07FDD"/>
    <w:rsid w:val="00D10332"/>
    <w:rsid w:val="00D10D73"/>
    <w:rsid w:val="00D10F95"/>
    <w:rsid w:val="00D11028"/>
    <w:rsid w:val="00D11695"/>
    <w:rsid w:val="00D11975"/>
    <w:rsid w:val="00D12A82"/>
    <w:rsid w:val="00D130E6"/>
    <w:rsid w:val="00D13CA6"/>
    <w:rsid w:val="00D13F36"/>
    <w:rsid w:val="00D144D9"/>
    <w:rsid w:val="00D14E61"/>
    <w:rsid w:val="00D15EF3"/>
    <w:rsid w:val="00D16431"/>
    <w:rsid w:val="00D16FEE"/>
    <w:rsid w:val="00D1734D"/>
    <w:rsid w:val="00D203A9"/>
    <w:rsid w:val="00D2149F"/>
    <w:rsid w:val="00D21DC5"/>
    <w:rsid w:val="00D22902"/>
    <w:rsid w:val="00D22E06"/>
    <w:rsid w:val="00D2329E"/>
    <w:rsid w:val="00D2403E"/>
    <w:rsid w:val="00D24B1E"/>
    <w:rsid w:val="00D25372"/>
    <w:rsid w:val="00D254A5"/>
    <w:rsid w:val="00D258B6"/>
    <w:rsid w:val="00D2636F"/>
    <w:rsid w:val="00D303D4"/>
    <w:rsid w:val="00D307A6"/>
    <w:rsid w:val="00D313B0"/>
    <w:rsid w:val="00D31852"/>
    <w:rsid w:val="00D325F6"/>
    <w:rsid w:val="00D33DF4"/>
    <w:rsid w:val="00D3470B"/>
    <w:rsid w:val="00D347AF"/>
    <w:rsid w:val="00D352FE"/>
    <w:rsid w:val="00D3615C"/>
    <w:rsid w:val="00D36DB8"/>
    <w:rsid w:val="00D370AD"/>
    <w:rsid w:val="00D3712F"/>
    <w:rsid w:val="00D40893"/>
    <w:rsid w:val="00D4201C"/>
    <w:rsid w:val="00D42202"/>
    <w:rsid w:val="00D4221B"/>
    <w:rsid w:val="00D42C32"/>
    <w:rsid w:val="00D4364D"/>
    <w:rsid w:val="00D43BC1"/>
    <w:rsid w:val="00D4427A"/>
    <w:rsid w:val="00D4496F"/>
    <w:rsid w:val="00D45CDC"/>
    <w:rsid w:val="00D45D21"/>
    <w:rsid w:val="00D46261"/>
    <w:rsid w:val="00D465A1"/>
    <w:rsid w:val="00D467F1"/>
    <w:rsid w:val="00D46FE1"/>
    <w:rsid w:val="00D4730A"/>
    <w:rsid w:val="00D47451"/>
    <w:rsid w:val="00D47535"/>
    <w:rsid w:val="00D475CF"/>
    <w:rsid w:val="00D47C76"/>
    <w:rsid w:val="00D47FFD"/>
    <w:rsid w:val="00D506B2"/>
    <w:rsid w:val="00D5078B"/>
    <w:rsid w:val="00D524D2"/>
    <w:rsid w:val="00D527A2"/>
    <w:rsid w:val="00D53016"/>
    <w:rsid w:val="00D53664"/>
    <w:rsid w:val="00D5372A"/>
    <w:rsid w:val="00D53E86"/>
    <w:rsid w:val="00D53EFE"/>
    <w:rsid w:val="00D54170"/>
    <w:rsid w:val="00D5539E"/>
    <w:rsid w:val="00D55687"/>
    <w:rsid w:val="00D55A4A"/>
    <w:rsid w:val="00D55B14"/>
    <w:rsid w:val="00D55E4F"/>
    <w:rsid w:val="00D563B9"/>
    <w:rsid w:val="00D56791"/>
    <w:rsid w:val="00D578C9"/>
    <w:rsid w:val="00D57987"/>
    <w:rsid w:val="00D57BDC"/>
    <w:rsid w:val="00D57F05"/>
    <w:rsid w:val="00D60A0F"/>
    <w:rsid w:val="00D630C5"/>
    <w:rsid w:val="00D638D5"/>
    <w:rsid w:val="00D64170"/>
    <w:rsid w:val="00D641B5"/>
    <w:rsid w:val="00D65C48"/>
    <w:rsid w:val="00D667B9"/>
    <w:rsid w:val="00D71779"/>
    <w:rsid w:val="00D71C1F"/>
    <w:rsid w:val="00D71C2B"/>
    <w:rsid w:val="00D71EE9"/>
    <w:rsid w:val="00D721F4"/>
    <w:rsid w:val="00D73DC1"/>
    <w:rsid w:val="00D73FDA"/>
    <w:rsid w:val="00D742F2"/>
    <w:rsid w:val="00D76861"/>
    <w:rsid w:val="00D76D12"/>
    <w:rsid w:val="00D7724A"/>
    <w:rsid w:val="00D776D6"/>
    <w:rsid w:val="00D77DC5"/>
    <w:rsid w:val="00D802A8"/>
    <w:rsid w:val="00D815C7"/>
    <w:rsid w:val="00D81C5D"/>
    <w:rsid w:val="00D821FD"/>
    <w:rsid w:val="00D823EA"/>
    <w:rsid w:val="00D82A7D"/>
    <w:rsid w:val="00D839D4"/>
    <w:rsid w:val="00D83B99"/>
    <w:rsid w:val="00D84752"/>
    <w:rsid w:val="00D851E4"/>
    <w:rsid w:val="00D854BF"/>
    <w:rsid w:val="00D85734"/>
    <w:rsid w:val="00D85BEF"/>
    <w:rsid w:val="00D863DE"/>
    <w:rsid w:val="00D865D2"/>
    <w:rsid w:val="00D87BAE"/>
    <w:rsid w:val="00D903CC"/>
    <w:rsid w:val="00D90A13"/>
    <w:rsid w:val="00D90D9E"/>
    <w:rsid w:val="00D91C27"/>
    <w:rsid w:val="00D9248B"/>
    <w:rsid w:val="00D937D3"/>
    <w:rsid w:val="00D94107"/>
    <w:rsid w:val="00D9416B"/>
    <w:rsid w:val="00D95759"/>
    <w:rsid w:val="00D969C6"/>
    <w:rsid w:val="00D96C0A"/>
    <w:rsid w:val="00D97368"/>
    <w:rsid w:val="00D975AF"/>
    <w:rsid w:val="00D97942"/>
    <w:rsid w:val="00DA0BAD"/>
    <w:rsid w:val="00DA0E53"/>
    <w:rsid w:val="00DA150E"/>
    <w:rsid w:val="00DA1FB4"/>
    <w:rsid w:val="00DA253A"/>
    <w:rsid w:val="00DA2892"/>
    <w:rsid w:val="00DA2E53"/>
    <w:rsid w:val="00DA34FF"/>
    <w:rsid w:val="00DA3A16"/>
    <w:rsid w:val="00DA4D85"/>
    <w:rsid w:val="00DA52ED"/>
    <w:rsid w:val="00DA5906"/>
    <w:rsid w:val="00DA5C2B"/>
    <w:rsid w:val="00DA6C89"/>
    <w:rsid w:val="00DA7A62"/>
    <w:rsid w:val="00DA7D14"/>
    <w:rsid w:val="00DB06EF"/>
    <w:rsid w:val="00DB15CD"/>
    <w:rsid w:val="00DB16F1"/>
    <w:rsid w:val="00DB18E0"/>
    <w:rsid w:val="00DB2570"/>
    <w:rsid w:val="00DB2778"/>
    <w:rsid w:val="00DB2CD1"/>
    <w:rsid w:val="00DB30F0"/>
    <w:rsid w:val="00DB3104"/>
    <w:rsid w:val="00DB3166"/>
    <w:rsid w:val="00DB383E"/>
    <w:rsid w:val="00DB424B"/>
    <w:rsid w:val="00DB5A4A"/>
    <w:rsid w:val="00DB5E88"/>
    <w:rsid w:val="00DB659E"/>
    <w:rsid w:val="00DB7345"/>
    <w:rsid w:val="00DB759D"/>
    <w:rsid w:val="00DB77AE"/>
    <w:rsid w:val="00DB7949"/>
    <w:rsid w:val="00DB7DAF"/>
    <w:rsid w:val="00DC05DA"/>
    <w:rsid w:val="00DC0FFB"/>
    <w:rsid w:val="00DC1E6F"/>
    <w:rsid w:val="00DC272A"/>
    <w:rsid w:val="00DC53BA"/>
    <w:rsid w:val="00DC5695"/>
    <w:rsid w:val="00DC5BF6"/>
    <w:rsid w:val="00DC5E44"/>
    <w:rsid w:val="00DC6350"/>
    <w:rsid w:val="00DC65D9"/>
    <w:rsid w:val="00DC68AD"/>
    <w:rsid w:val="00DC7169"/>
    <w:rsid w:val="00DC7D5C"/>
    <w:rsid w:val="00DD00DE"/>
    <w:rsid w:val="00DD0132"/>
    <w:rsid w:val="00DD03B3"/>
    <w:rsid w:val="00DD1460"/>
    <w:rsid w:val="00DD15F1"/>
    <w:rsid w:val="00DD289C"/>
    <w:rsid w:val="00DD2A03"/>
    <w:rsid w:val="00DD3292"/>
    <w:rsid w:val="00DD3681"/>
    <w:rsid w:val="00DD39A1"/>
    <w:rsid w:val="00DD40A5"/>
    <w:rsid w:val="00DD43EA"/>
    <w:rsid w:val="00DD46E4"/>
    <w:rsid w:val="00DD5149"/>
    <w:rsid w:val="00DD5C0B"/>
    <w:rsid w:val="00DD7410"/>
    <w:rsid w:val="00DD770D"/>
    <w:rsid w:val="00DE0357"/>
    <w:rsid w:val="00DE101B"/>
    <w:rsid w:val="00DE2276"/>
    <w:rsid w:val="00DE22FD"/>
    <w:rsid w:val="00DE253C"/>
    <w:rsid w:val="00DE2854"/>
    <w:rsid w:val="00DE296F"/>
    <w:rsid w:val="00DE2FFF"/>
    <w:rsid w:val="00DE33FD"/>
    <w:rsid w:val="00DE3B48"/>
    <w:rsid w:val="00DE401A"/>
    <w:rsid w:val="00DE4E60"/>
    <w:rsid w:val="00DE5059"/>
    <w:rsid w:val="00DE5305"/>
    <w:rsid w:val="00DE54BC"/>
    <w:rsid w:val="00DE5702"/>
    <w:rsid w:val="00DE5F74"/>
    <w:rsid w:val="00DE60AA"/>
    <w:rsid w:val="00DE6739"/>
    <w:rsid w:val="00DE6CFE"/>
    <w:rsid w:val="00DE747C"/>
    <w:rsid w:val="00DE7582"/>
    <w:rsid w:val="00DE7D0E"/>
    <w:rsid w:val="00DF0566"/>
    <w:rsid w:val="00DF0B30"/>
    <w:rsid w:val="00DF0CFE"/>
    <w:rsid w:val="00DF1968"/>
    <w:rsid w:val="00DF1B20"/>
    <w:rsid w:val="00DF1C97"/>
    <w:rsid w:val="00DF2667"/>
    <w:rsid w:val="00DF27CC"/>
    <w:rsid w:val="00DF2E4A"/>
    <w:rsid w:val="00DF2E81"/>
    <w:rsid w:val="00DF30EC"/>
    <w:rsid w:val="00DF3A06"/>
    <w:rsid w:val="00DF406B"/>
    <w:rsid w:val="00DF4BE7"/>
    <w:rsid w:val="00DF5270"/>
    <w:rsid w:val="00DF5556"/>
    <w:rsid w:val="00DF571C"/>
    <w:rsid w:val="00DF5FB2"/>
    <w:rsid w:val="00DF699E"/>
    <w:rsid w:val="00DF6A78"/>
    <w:rsid w:val="00E00EC5"/>
    <w:rsid w:val="00E01073"/>
    <w:rsid w:val="00E019AB"/>
    <w:rsid w:val="00E02544"/>
    <w:rsid w:val="00E04CF8"/>
    <w:rsid w:val="00E04ED5"/>
    <w:rsid w:val="00E0541A"/>
    <w:rsid w:val="00E07146"/>
    <w:rsid w:val="00E07417"/>
    <w:rsid w:val="00E075F5"/>
    <w:rsid w:val="00E079BB"/>
    <w:rsid w:val="00E10A8E"/>
    <w:rsid w:val="00E11ED9"/>
    <w:rsid w:val="00E122ED"/>
    <w:rsid w:val="00E12ECE"/>
    <w:rsid w:val="00E1325C"/>
    <w:rsid w:val="00E13F95"/>
    <w:rsid w:val="00E1432C"/>
    <w:rsid w:val="00E14B97"/>
    <w:rsid w:val="00E14C29"/>
    <w:rsid w:val="00E15E80"/>
    <w:rsid w:val="00E16B13"/>
    <w:rsid w:val="00E16CC2"/>
    <w:rsid w:val="00E17202"/>
    <w:rsid w:val="00E17478"/>
    <w:rsid w:val="00E209E1"/>
    <w:rsid w:val="00E20E3C"/>
    <w:rsid w:val="00E20F4F"/>
    <w:rsid w:val="00E21A57"/>
    <w:rsid w:val="00E223B1"/>
    <w:rsid w:val="00E224AE"/>
    <w:rsid w:val="00E237CC"/>
    <w:rsid w:val="00E23CA7"/>
    <w:rsid w:val="00E241FA"/>
    <w:rsid w:val="00E24C1D"/>
    <w:rsid w:val="00E25028"/>
    <w:rsid w:val="00E25531"/>
    <w:rsid w:val="00E25823"/>
    <w:rsid w:val="00E25842"/>
    <w:rsid w:val="00E25BFB"/>
    <w:rsid w:val="00E25C5F"/>
    <w:rsid w:val="00E262CB"/>
    <w:rsid w:val="00E267BB"/>
    <w:rsid w:val="00E305F2"/>
    <w:rsid w:val="00E31848"/>
    <w:rsid w:val="00E32916"/>
    <w:rsid w:val="00E33351"/>
    <w:rsid w:val="00E33C6F"/>
    <w:rsid w:val="00E33CF8"/>
    <w:rsid w:val="00E3707F"/>
    <w:rsid w:val="00E37265"/>
    <w:rsid w:val="00E37424"/>
    <w:rsid w:val="00E379DE"/>
    <w:rsid w:val="00E37CCE"/>
    <w:rsid w:val="00E37CED"/>
    <w:rsid w:val="00E40864"/>
    <w:rsid w:val="00E40B65"/>
    <w:rsid w:val="00E4105A"/>
    <w:rsid w:val="00E413BD"/>
    <w:rsid w:val="00E42302"/>
    <w:rsid w:val="00E42904"/>
    <w:rsid w:val="00E435EF"/>
    <w:rsid w:val="00E4471C"/>
    <w:rsid w:val="00E44B0B"/>
    <w:rsid w:val="00E44E53"/>
    <w:rsid w:val="00E44FE7"/>
    <w:rsid w:val="00E4632C"/>
    <w:rsid w:val="00E4671D"/>
    <w:rsid w:val="00E46B91"/>
    <w:rsid w:val="00E475E9"/>
    <w:rsid w:val="00E47913"/>
    <w:rsid w:val="00E47D55"/>
    <w:rsid w:val="00E503C4"/>
    <w:rsid w:val="00E50CE2"/>
    <w:rsid w:val="00E51187"/>
    <w:rsid w:val="00E516A1"/>
    <w:rsid w:val="00E51A19"/>
    <w:rsid w:val="00E52FC7"/>
    <w:rsid w:val="00E535AB"/>
    <w:rsid w:val="00E53679"/>
    <w:rsid w:val="00E537F5"/>
    <w:rsid w:val="00E5406C"/>
    <w:rsid w:val="00E558B4"/>
    <w:rsid w:val="00E558E2"/>
    <w:rsid w:val="00E56097"/>
    <w:rsid w:val="00E56311"/>
    <w:rsid w:val="00E56CFC"/>
    <w:rsid w:val="00E57443"/>
    <w:rsid w:val="00E57A59"/>
    <w:rsid w:val="00E604B3"/>
    <w:rsid w:val="00E61CF9"/>
    <w:rsid w:val="00E62135"/>
    <w:rsid w:val="00E625F4"/>
    <w:rsid w:val="00E62E78"/>
    <w:rsid w:val="00E6303E"/>
    <w:rsid w:val="00E639DD"/>
    <w:rsid w:val="00E63D0E"/>
    <w:rsid w:val="00E63D33"/>
    <w:rsid w:val="00E64219"/>
    <w:rsid w:val="00E6524C"/>
    <w:rsid w:val="00E7020D"/>
    <w:rsid w:val="00E70418"/>
    <w:rsid w:val="00E70480"/>
    <w:rsid w:val="00E710B8"/>
    <w:rsid w:val="00E715E3"/>
    <w:rsid w:val="00E71A7F"/>
    <w:rsid w:val="00E723AE"/>
    <w:rsid w:val="00E72C55"/>
    <w:rsid w:val="00E73F3E"/>
    <w:rsid w:val="00E74527"/>
    <w:rsid w:val="00E74C90"/>
    <w:rsid w:val="00E74E92"/>
    <w:rsid w:val="00E74EBD"/>
    <w:rsid w:val="00E7560B"/>
    <w:rsid w:val="00E75C39"/>
    <w:rsid w:val="00E75F07"/>
    <w:rsid w:val="00E807B8"/>
    <w:rsid w:val="00E8082F"/>
    <w:rsid w:val="00E80DAE"/>
    <w:rsid w:val="00E80F62"/>
    <w:rsid w:val="00E82027"/>
    <w:rsid w:val="00E820D2"/>
    <w:rsid w:val="00E83153"/>
    <w:rsid w:val="00E83D06"/>
    <w:rsid w:val="00E83F6F"/>
    <w:rsid w:val="00E86132"/>
    <w:rsid w:val="00E86185"/>
    <w:rsid w:val="00E86591"/>
    <w:rsid w:val="00E87177"/>
    <w:rsid w:val="00E90865"/>
    <w:rsid w:val="00E91848"/>
    <w:rsid w:val="00E928C9"/>
    <w:rsid w:val="00E9315C"/>
    <w:rsid w:val="00E9345A"/>
    <w:rsid w:val="00E93478"/>
    <w:rsid w:val="00E955C8"/>
    <w:rsid w:val="00E957F7"/>
    <w:rsid w:val="00E95E78"/>
    <w:rsid w:val="00E97EC1"/>
    <w:rsid w:val="00EA03EF"/>
    <w:rsid w:val="00EA0563"/>
    <w:rsid w:val="00EA0BE5"/>
    <w:rsid w:val="00EA0F58"/>
    <w:rsid w:val="00EA2EEA"/>
    <w:rsid w:val="00EA3D2D"/>
    <w:rsid w:val="00EA4186"/>
    <w:rsid w:val="00EA4ED4"/>
    <w:rsid w:val="00EA64ED"/>
    <w:rsid w:val="00EA64FB"/>
    <w:rsid w:val="00EA6682"/>
    <w:rsid w:val="00EA670D"/>
    <w:rsid w:val="00EA673E"/>
    <w:rsid w:val="00EA6BDE"/>
    <w:rsid w:val="00EA6CA7"/>
    <w:rsid w:val="00EA7F49"/>
    <w:rsid w:val="00EB0492"/>
    <w:rsid w:val="00EB0573"/>
    <w:rsid w:val="00EB0F71"/>
    <w:rsid w:val="00EB23BB"/>
    <w:rsid w:val="00EB25F9"/>
    <w:rsid w:val="00EB26A0"/>
    <w:rsid w:val="00EB2E5B"/>
    <w:rsid w:val="00EB3A45"/>
    <w:rsid w:val="00EB3B33"/>
    <w:rsid w:val="00EB451F"/>
    <w:rsid w:val="00EB5134"/>
    <w:rsid w:val="00EB53E0"/>
    <w:rsid w:val="00EB53F6"/>
    <w:rsid w:val="00EB5720"/>
    <w:rsid w:val="00EB5769"/>
    <w:rsid w:val="00EB5F05"/>
    <w:rsid w:val="00EB5FFB"/>
    <w:rsid w:val="00EB6DC6"/>
    <w:rsid w:val="00EB727F"/>
    <w:rsid w:val="00EB7688"/>
    <w:rsid w:val="00EB7FAA"/>
    <w:rsid w:val="00EC0269"/>
    <w:rsid w:val="00EC0689"/>
    <w:rsid w:val="00EC10D2"/>
    <w:rsid w:val="00EC19FD"/>
    <w:rsid w:val="00EC1A4B"/>
    <w:rsid w:val="00EC1F35"/>
    <w:rsid w:val="00EC1FD2"/>
    <w:rsid w:val="00EC371C"/>
    <w:rsid w:val="00EC4764"/>
    <w:rsid w:val="00EC4F23"/>
    <w:rsid w:val="00EC57A4"/>
    <w:rsid w:val="00EC5AA6"/>
    <w:rsid w:val="00EC5F2B"/>
    <w:rsid w:val="00EC5FAA"/>
    <w:rsid w:val="00EC623E"/>
    <w:rsid w:val="00EC6D7F"/>
    <w:rsid w:val="00EC70EC"/>
    <w:rsid w:val="00EC7388"/>
    <w:rsid w:val="00EC741B"/>
    <w:rsid w:val="00EC7CCF"/>
    <w:rsid w:val="00ED1005"/>
    <w:rsid w:val="00ED1226"/>
    <w:rsid w:val="00ED1722"/>
    <w:rsid w:val="00ED1F44"/>
    <w:rsid w:val="00ED28C3"/>
    <w:rsid w:val="00ED2EDB"/>
    <w:rsid w:val="00ED33EA"/>
    <w:rsid w:val="00ED392B"/>
    <w:rsid w:val="00ED4640"/>
    <w:rsid w:val="00ED51D2"/>
    <w:rsid w:val="00ED52C9"/>
    <w:rsid w:val="00ED6E91"/>
    <w:rsid w:val="00ED7DE8"/>
    <w:rsid w:val="00EE14B3"/>
    <w:rsid w:val="00EE1C33"/>
    <w:rsid w:val="00EE2331"/>
    <w:rsid w:val="00EE3075"/>
    <w:rsid w:val="00EE310D"/>
    <w:rsid w:val="00EE3435"/>
    <w:rsid w:val="00EE35AE"/>
    <w:rsid w:val="00EE3611"/>
    <w:rsid w:val="00EE3BCA"/>
    <w:rsid w:val="00EE4489"/>
    <w:rsid w:val="00EE46B5"/>
    <w:rsid w:val="00EE4804"/>
    <w:rsid w:val="00EE4EA3"/>
    <w:rsid w:val="00EE4F78"/>
    <w:rsid w:val="00EE4FBD"/>
    <w:rsid w:val="00EE51BE"/>
    <w:rsid w:val="00EE5980"/>
    <w:rsid w:val="00EE5FFC"/>
    <w:rsid w:val="00EE759A"/>
    <w:rsid w:val="00EE7735"/>
    <w:rsid w:val="00EF01FD"/>
    <w:rsid w:val="00EF16D0"/>
    <w:rsid w:val="00EF1DDC"/>
    <w:rsid w:val="00EF2AD0"/>
    <w:rsid w:val="00EF2EC9"/>
    <w:rsid w:val="00EF3C76"/>
    <w:rsid w:val="00EF3C77"/>
    <w:rsid w:val="00EF43F4"/>
    <w:rsid w:val="00EF5075"/>
    <w:rsid w:val="00EF5591"/>
    <w:rsid w:val="00EF5817"/>
    <w:rsid w:val="00EF5DB2"/>
    <w:rsid w:val="00EF5E83"/>
    <w:rsid w:val="00EF5FA7"/>
    <w:rsid w:val="00EF6706"/>
    <w:rsid w:val="00EF6757"/>
    <w:rsid w:val="00EF71EB"/>
    <w:rsid w:val="00F0100F"/>
    <w:rsid w:val="00F01215"/>
    <w:rsid w:val="00F014B4"/>
    <w:rsid w:val="00F02D54"/>
    <w:rsid w:val="00F02EA5"/>
    <w:rsid w:val="00F03053"/>
    <w:rsid w:val="00F0384A"/>
    <w:rsid w:val="00F038BE"/>
    <w:rsid w:val="00F040E8"/>
    <w:rsid w:val="00F0491C"/>
    <w:rsid w:val="00F06091"/>
    <w:rsid w:val="00F06FE5"/>
    <w:rsid w:val="00F0763A"/>
    <w:rsid w:val="00F10008"/>
    <w:rsid w:val="00F10165"/>
    <w:rsid w:val="00F1097E"/>
    <w:rsid w:val="00F10ACC"/>
    <w:rsid w:val="00F10E53"/>
    <w:rsid w:val="00F12BD1"/>
    <w:rsid w:val="00F13628"/>
    <w:rsid w:val="00F139D4"/>
    <w:rsid w:val="00F1448A"/>
    <w:rsid w:val="00F1606C"/>
    <w:rsid w:val="00F168D9"/>
    <w:rsid w:val="00F16B29"/>
    <w:rsid w:val="00F172C5"/>
    <w:rsid w:val="00F1731B"/>
    <w:rsid w:val="00F17854"/>
    <w:rsid w:val="00F203AA"/>
    <w:rsid w:val="00F20C07"/>
    <w:rsid w:val="00F20D29"/>
    <w:rsid w:val="00F20D52"/>
    <w:rsid w:val="00F225EF"/>
    <w:rsid w:val="00F22B61"/>
    <w:rsid w:val="00F248C5"/>
    <w:rsid w:val="00F24BDB"/>
    <w:rsid w:val="00F24C2F"/>
    <w:rsid w:val="00F25C00"/>
    <w:rsid w:val="00F27763"/>
    <w:rsid w:val="00F30410"/>
    <w:rsid w:val="00F304EB"/>
    <w:rsid w:val="00F30C87"/>
    <w:rsid w:val="00F32093"/>
    <w:rsid w:val="00F322AA"/>
    <w:rsid w:val="00F32561"/>
    <w:rsid w:val="00F33F99"/>
    <w:rsid w:val="00F34001"/>
    <w:rsid w:val="00F34299"/>
    <w:rsid w:val="00F34346"/>
    <w:rsid w:val="00F346ED"/>
    <w:rsid w:val="00F35111"/>
    <w:rsid w:val="00F35989"/>
    <w:rsid w:val="00F362BD"/>
    <w:rsid w:val="00F366FA"/>
    <w:rsid w:val="00F36BCC"/>
    <w:rsid w:val="00F3779E"/>
    <w:rsid w:val="00F40AEA"/>
    <w:rsid w:val="00F41321"/>
    <w:rsid w:val="00F41E68"/>
    <w:rsid w:val="00F432E0"/>
    <w:rsid w:val="00F43371"/>
    <w:rsid w:val="00F43A62"/>
    <w:rsid w:val="00F442CB"/>
    <w:rsid w:val="00F44387"/>
    <w:rsid w:val="00F4446A"/>
    <w:rsid w:val="00F44C9F"/>
    <w:rsid w:val="00F44EA0"/>
    <w:rsid w:val="00F4540C"/>
    <w:rsid w:val="00F455EF"/>
    <w:rsid w:val="00F46995"/>
    <w:rsid w:val="00F46C1E"/>
    <w:rsid w:val="00F46EAE"/>
    <w:rsid w:val="00F4723D"/>
    <w:rsid w:val="00F47327"/>
    <w:rsid w:val="00F47402"/>
    <w:rsid w:val="00F4766D"/>
    <w:rsid w:val="00F47C76"/>
    <w:rsid w:val="00F50366"/>
    <w:rsid w:val="00F50512"/>
    <w:rsid w:val="00F50C81"/>
    <w:rsid w:val="00F5134B"/>
    <w:rsid w:val="00F514E8"/>
    <w:rsid w:val="00F51E1A"/>
    <w:rsid w:val="00F51F7E"/>
    <w:rsid w:val="00F52BB1"/>
    <w:rsid w:val="00F53204"/>
    <w:rsid w:val="00F54293"/>
    <w:rsid w:val="00F54848"/>
    <w:rsid w:val="00F5514E"/>
    <w:rsid w:val="00F55B5F"/>
    <w:rsid w:val="00F55FA7"/>
    <w:rsid w:val="00F56161"/>
    <w:rsid w:val="00F565D8"/>
    <w:rsid w:val="00F577A8"/>
    <w:rsid w:val="00F578DD"/>
    <w:rsid w:val="00F60E1E"/>
    <w:rsid w:val="00F615C9"/>
    <w:rsid w:val="00F617EC"/>
    <w:rsid w:val="00F6208B"/>
    <w:rsid w:val="00F631D0"/>
    <w:rsid w:val="00F64FFF"/>
    <w:rsid w:val="00F65BE7"/>
    <w:rsid w:val="00F660C0"/>
    <w:rsid w:val="00F66D95"/>
    <w:rsid w:val="00F7003E"/>
    <w:rsid w:val="00F70E8E"/>
    <w:rsid w:val="00F7345E"/>
    <w:rsid w:val="00F7374B"/>
    <w:rsid w:val="00F743E2"/>
    <w:rsid w:val="00F7537A"/>
    <w:rsid w:val="00F7680E"/>
    <w:rsid w:val="00F76E85"/>
    <w:rsid w:val="00F774A7"/>
    <w:rsid w:val="00F776D1"/>
    <w:rsid w:val="00F77D8F"/>
    <w:rsid w:val="00F80075"/>
    <w:rsid w:val="00F80368"/>
    <w:rsid w:val="00F816D6"/>
    <w:rsid w:val="00F820BA"/>
    <w:rsid w:val="00F82D16"/>
    <w:rsid w:val="00F835E7"/>
    <w:rsid w:val="00F83B55"/>
    <w:rsid w:val="00F84AA5"/>
    <w:rsid w:val="00F84B9C"/>
    <w:rsid w:val="00F84C4A"/>
    <w:rsid w:val="00F84FFD"/>
    <w:rsid w:val="00F85245"/>
    <w:rsid w:val="00F85A5E"/>
    <w:rsid w:val="00F85F14"/>
    <w:rsid w:val="00F86456"/>
    <w:rsid w:val="00F86ACD"/>
    <w:rsid w:val="00F873E5"/>
    <w:rsid w:val="00F874DF"/>
    <w:rsid w:val="00F87E13"/>
    <w:rsid w:val="00F90611"/>
    <w:rsid w:val="00F90799"/>
    <w:rsid w:val="00F90CC3"/>
    <w:rsid w:val="00F90F63"/>
    <w:rsid w:val="00F91A4A"/>
    <w:rsid w:val="00F91C36"/>
    <w:rsid w:val="00F92DC9"/>
    <w:rsid w:val="00F9335D"/>
    <w:rsid w:val="00F943D9"/>
    <w:rsid w:val="00F953DD"/>
    <w:rsid w:val="00F9598E"/>
    <w:rsid w:val="00F96608"/>
    <w:rsid w:val="00F96B08"/>
    <w:rsid w:val="00F97E08"/>
    <w:rsid w:val="00FA15AF"/>
    <w:rsid w:val="00FA1A42"/>
    <w:rsid w:val="00FA21B7"/>
    <w:rsid w:val="00FA2E75"/>
    <w:rsid w:val="00FA2FF3"/>
    <w:rsid w:val="00FA3F87"/>
    <w:rsid w:val="00FA55CE"/>
    <w:rsid w:val="00FA60C3"/>
    <w:rsid w:val="00FA617E"/>
    <w:rsid w:val="00FA66BC"/>
    <w:rsid w:val="00FA6752"/>
    <w:rsid w:val="00FA6D3A"/>
    <w:rsid w:val="00FA7702"/>
    <w:rsid w:val="00FA7FC1"/>
    <w:rsid w:val="00FB0263"/>
    <w:rsid w:val="00FB085E"/>
    <w:rsid w:val="00FB0A6F"/>
    <w:rsid w:val="00FB0C3E"/>
    <w:rsid w:val="00FB15F9"/>
    <w:rsid w:val="00FB16F3"/>
    <w:rsid w:val="00FB1899"/>
    <w:rsid w:val="00FB19C4"/>
    <w:rsid w:val="00FB1D2E"/>
    <w:rsid w:val="00FB1EAD"/>
    <w:rsid w:val="00FB259D"/>
    <w:rsid w:val="00FB2D04"/>
    <w:rsid w:val="00FB2FCD"/>
    <w:rsid w:val="00FB32AA"/>
    <w:rsid w:val="00FB376F"/>
    <w:rsid w:val="00FB3A61"/>
    <w:rsid w:val="00FB4130"/>
    <w:rsid w:val="00FB44F1"/>
    <w:rsid w:val="00FB4D36"/>
    <w:rsid w:val="00FB4F68"/>
    <w:rsid w:val="00FB69CF"/>
    <w:rsid w:val="00FB79A8"/>
    <w:rsid w:val="00FB7D4E"/>
    <w:rsid w:val="00FC0120"/>
    <w:rsid w:val="00FC106E"/>
    <w:rsid w:val="00FC1787"/>
    <w:rsid w:val="00FC19AD"/>
    <w:rsid w:val="00FC203C"/>
    <w:rsid w:val="00FC230D"/>
    <w:rsid w:val="00FC32F4"/>
    <w:rsid w:val="00FC3992"/>
    <w:rsid w:val="00FC4479"/>
    <w:rsid w:val="00FC44A9"/>
    <w:rsid w:val="00FC44C8"/>
    <w:rsid w:val="00FC5CAA"/>
    <w:rsid w:val="00FC6026"/>
    <w:rsid w:val="00FC6E09"/>
    <w:rsid w:val="00FC7567"/>
    <w:rsid w:val="00FC7767"/>
    <w:rsid w:val="00FC7AAB"/>
    <w:rsid w:val="00FD10ED"/>
    <w:rsid w:val="00FD11DC"/>
    <w:rsid w:val="00FD14BC"/>
    <w:rsid w:val="00FD1BD3"/>
    <w:rsid w:val="00FD22F5"/>
    <w:rsid w:val="00FD4292"/>
    <w:rsid w:val="00FD446D"/>
    <w:rsid w:val="00FD4503"/>
    <w:rsid w:val="00FD4F4D"/>
    <w:rsid w:val="00FD534C"/>
    <w:rsid w:val="00FD5C27"/>
    <w:rsid w:val="00FD6A5F"/>
    <w:rsid w:val="00FD7046"/>
    <w:rsid w:val="00FE032D"/>
    <w:rsid w:val="00FE0422"/>
    <w:rsid w:val="00FE0B99"/>
    <w:rsid w:val="00FE0EAC"/>
    <w:rsid w:val="00FE1405"/>
    <w:rsid w:val="00FE3513"/>
    <w:rsid w:val="00FE3560"/>
    <w:rsid w:val="00FE4806"/>
    <w:rsid w:val="00FE49C6"/>
    <w:rsid w:val="00FE4CD3"/>
    <w:rsid w:val="00FE5177"/>
    <w:rsid w:val="00FE5824"/>
    <w:rsid w:val="00FE662D"/>
    <w:rsid w:val="00FE6751"/>
    <w:rsid w:val="00FE6FB1"/>
    <w:rsid w:val="00FE752E"/>
    <w:rsid w:val="00FE7CBB"/>
    <w:rsid w:val="00FF0C8F"/>
    <w:rsid w:val="00FF1250"/>
    <w:rsid w:val="00FF1452"/>
    <w:rsid w:val="00FF1A3D"/>
    <w:rsid w:val="00FF2661"/>
    <w:rsid w:val="00FF26E1"/>
    <w:rsid w:val="00FF2D8D"/>
    <w:rsid w:val="00FF371C"/>
    <w:rsid w:val="00FF5CC2"/>
    <w:rsid w:val="00FF5DCC"/>
    <w:rsid w:val="00FF60CA"/>
    <w:rsid w:val="00FF746D"/>
    <w:rsid w:val="00FF7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E148"/>
  <w15:chartTrackingRefBased/>
  <w15:docId w15:val="{CE739011-285E-4170-8C96-77C52609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60" w:line="276" w:lineRule="auto"/>
        <w:ind w:left="470"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BFE"/>
  </w:style>
  <w:style w:type="paragraph" w:styleId="Nagwek1">
    <w:name w:val="heading 1"/>
    <w:basedOn w:val="Normalny"/>
    <w:next w:val="Normalny"/>
    <w:link w:val="Nagwek1Znak"/>
    <w:uiPriority w:val="9"/>
    <w:qFormat/>
    <w:rsid w:val="001A76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50B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50B3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012D"/>
    <w:pPr>
      <w:tabs>
        <w:tab w:val="center" w:pos="4536"/>
        <w:tab w:val="right" w:pos="9072"/>
      </w:tabs>
      <w:spacing w:line="240" w:lineRule="auto"/>
    </w:pPr>
  </w:style>
  <w:style w:type="character" w:customStyle="1" w:styleId="NagwekZnak">
    <w:name w:val="Nagłówek Znak"/>
    <w:basedOn w:val="Domylnaczcionkaakapitu"/>
    <w:link w:val="Nagwek"/>
    <w:uiPriority w:val="99"/>
    <w:rsid w:val="0096012D"/>
  </w:style>
  <w:style w:type="paragraph" w:styleId="Stopka">
    <w:name w:val="footer"/>
    <w:basedOn w:val="Normalny"/>
    <w:link w:val="StopkaZnak"/>
    <w:uiPriority w:val="99"/>
    <w:unhideWhenUsed/>
    <w:rsid w:val="0096012D"/>
    <w:pPr>
      <w:tabs>
        <w:tab w:val="center" w:pos="4536"/>
        <w:tab w:val="right" w:pos="9072"/>
      </w:tabs>
      <w:spacing w:line="240" w:lineRule="auto"/>
    </w:pPr>
  </w:style>
  <w:style w:type="character" w:customStyle="1" w:styleId="StopkaZnak">
    <w:name w:val="Stopka Znak"/>
    <w:basedOn w:val="Domylnaczcionkaakapitu"/>
    <w:link w:val="Stopka"/>
    <w:uiPriority w:val="99"/>
    <w:rsid w:val="0096012D"/>
  </w:style>
  <w:style w:type="table" w:styleId="Tabela-Siatka">
    <w:name w:val="Table Grid"/>
    <w:basedOn w:val="Standardowy"/>
    <w:uiPriority w:val="39"/>
    <w:rsid w:val="009601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B50B3B"/>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rsid w:val="00B50B3B"/>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DE54BC"/>
    <w:pPr>
      <w:spacing w:line="240" w:lineRule="auto"/>
    </w:pPr>
  </w:style>
  <w:style w:type="character" w:styleId="Hipercze">
    <w:name w:val="Hyperlink"/>
    <w:uiPriority w:val="99"/>
    <w:rsid w:val="00D641B5"/>
    <w:rPr>
      <w:color w:val="0000FF"/>
      <w:u w:val="single"/>
    </w:rPr>
  </w:style>
  <w:style w:type="character" w:styleId="UyteHipercze">
    <w:name w:val="FollowedHyperlink"/>
    <w:basedOn w:val="Domylnaczcionkaakapitu"/>
    <w:uiPriority w:val="99"/>
    <w:semiHidden/>
    <w:unhideWhenUsed/>
    <w:rsid w:val="00E625F4"/>
    <w:rPr>
      <w:color w:val="954F72" w:themeColor="followedHyperlink"/>
      <w:u w:val="single"/>
    </w:rPr>
  </w:style>
  <w:style w:type="paragraph" w:styleId="Akapitzlist">
    <w:name w:val="List Paragraph"/>
    <w:aliases w:val="Paragraf,Punkt 1.1,Akapit z listą1,Numerowanie,Wykres,List Paragraph compact,Normal bullet 2,Paragraphe de liste 2,Reference list,Bullet list,Numbered List,List Paragraph1,1st level - Bullet List Paragraph,Lettre d'introduction,Paragraph"/>
    <w:basedOn w:val="Normalny"/>
    <w:link w:val="AkapitzlistZnak"/>
    <w:uiPriority w:val="34"/>
    <w:qFormat/>
    <w:rsid w:val="00FF761F"/>
    <w:pPr>
      <w:ind w:left="720"/>
      <w:contextualSpacing/>
    </w:pPr>
  </w:style>
  <w:style w:type="character" w:customStyle="1" w:styleId="AkapitzlistZnak">
    <w:name w:val="Akapit z listą Znak"/>
    <w:aliases w:val="Paragraf Znak,Punkt 1.1 Znak,Akapit z listą1 Znak,Numerowanie Znak,Wykres Znak,List Paragraph compact Znak,Normal bullet 2 Znak,Paragraphe de liste 2 Znak,Reference list Znak,Bullet list Znak,Numbered List Znak,List Paragraph1 Znak"/>
    <w:link w:val="Akapitzlist"/>
    <w:uiPriority w:val="34"/>
    <w:qFormat/>
    <w:locked/>
    <w:rsid w:val="005A4E58"/>
  </w:style>
  <w:style w:type="paragraph" w:styleId="Tekstpodstawowy">
    <w:name w:val="Body Text"/>
    <w:basedOn w:val="Normalny"/>
    <w:link w:val="TekstpodstawowyZnak"/>
    <w:rsid w:val="00E17478"/>
    <w:pPr>
      <w:tabs>
        <w:tab w:val="left" w:pos="900"/>
      </w:tabs>
      <w:spacing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17478"/>
    <w:rPr>
      <w:rFonts w:ascii="Times New Roman" w:eastAsia="Times New Roman" w:hAnsi="Times New Roman" w:cs="Times New Roman"/>
      <w:sz w:val="24"/>
      <w:szCs w:val="24"/>
      <w:lang w:eastAsia="pl-PL"/>
    </w:rPr>
  </w:style>
  <w:style w:type="character" w:customStyle="1" w:styleId="cf01">
    <w:name w:val="cf01"/>
    <w:basedOn w:val="Domylnaczcionkaakapitu"/>
    <w:rsid w:val="009B3B23"/>
    <w:rPr>
      <w:rFonts w:ascii="Segoe UI" w:hAnsi="Segoe UI" w:cs="Segoe UI" w:hint="default"/>
      <w:sz w:val="18"/>
      <w:szCs w:val="18"/>
    </w:rPr>
  </w:style>
  <w:style w:type="paragraph" w:customStyle="1" w:styleId="pf0">
    <w:name w:val="pf0"/>
    <w:basedOn w:val="Normalny"/>
    <w:rsid w:val="009B3B2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f1">
    <w:name w:val="pf1"/>
    <w:basedOn w:val="Normalny"/>
    <w:rsid w:val="009B3B2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qFormat/>
    <w:rsid w:val="001D265E"/>
    <w:rPr>
      <w:sz w:val="16"/>
      <w:szCs w:val="16"/>
    </w:rPr>
  </w:style>
  <w:style w:type="paragraph" w:styleId="Tekstkomentarza">
    <w:name w:val="annotation text"/>
    <w:aliases w:val="Znak"/>
    <w:basedOn w:val="Normalny"/>
    <w:link w:val="TekstkomentarzaZnak"/>
    <w:uiPriority w:val="99"/>
    <w:unhideWhenUsed/>
    <w:qFormat/>
    <w:rsid w:val="001D265E"/>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qFormat/>
    <w:rsid w:val="001D265E"/>
    <w:rPr>
      <w:sz w:val="20"/>
      <w:szCs w:val="20"/>
    </w:rPr>
  </w:style>
  <w:style w:type="paragraph" w:styleId="Tematkomentarza">
    <w:name w:val="annotation subject"/>
    <w:basedOn w:val="Tekstkomentarza"/>
    <w:next w:val="Tekstkomentarza"/>
    <w:link w:val="TematkomentarzaZnak"/>
    <w:uiPriority w:val="99"/>
    <w:semiHidden/>
    <w:unhideWhenUsed/>
    <w:rsid w:val="001D265E"/>
    <w:rPr>
      <w:b/>
      <w:bCs/>
    </w:rPr>
  </w:style>
  <w:style w:type="character" w:customStyle="1" w:styleId="TematkomentarzaZnak">
    <w:name w:val="Temat komentarza Znak"/>
    <w:basedOn w:val="TekstkomentarzaZnak"/>
    <w:link w:val="Tematkomentarza"/>
    <w:uiPriority w:val="99"/>
    <w:semiHidden/>
    <w:rsid w:val="001D265E"/>
    <w:rPr>
      <w:b/>
      <w:bCs/>
      <w:sz w:val="20"/>
      <w:szCs w:val="20"/>
    </w:rPr>
  </w:style>
  <w:style w:type="paragraph" w:styleId="Tekstprzypisudolnego">
    <w:name w:val="footnote text"/>
    <w:aliases w:val="Footnote,Podrozdział,Podrozdzia3,-E Fuﬂnotentext,Fuﬂnotentext Ursprung,Fußnotentext Ursprung,-E Fußnotentext,Fußnote,Footnote text,Tekst przypisu Znak Znak Znak Znak,Tekst przypisu Znak Znak Znak Znak Znak,FOOTNOTES,footnote text"/>
    <w:basedOn w:val="Normalny"/>
    <w:link w:val="TekstprzypisudolnegoZnak"/>
    <w:uiPriority w:val="99"/>
    <w:qFormat/>
    <w:rsid w:val="003E73A4"/>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3E73A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3E73A4"/>
    <w:rPr>
      <w:vertAlign w:val="superscript"/>
    </w:rPr>
  </w:style>
  <w:style w:type="character" w:styleId="Pogrubienie">
    <w:name w:val="Strong"/>
    <w:uiPriority w:val="22"/>
    <w:qFormat/>
    <w:rsid w:val="003E73A4"/>
    <w:rPr>
      <w:b/>
    </w:rPr>
  </w:style>
  <w:style w:type="character" w:customStyle="1" w:styleId="ListParagraphChar1">
    <w:name w:val="List Paragraph Char1"/>
    <w:aliases w:val="Paragraf Char1,Punkt 1.1 Char1"/>
    <w:locked/>
    <w:rsid w:val="00D347AF"/>
    <w:rPr>
      <w:sz w:val="24"/>
    </w:rPr>
  </w:style>
  <w:style w:type="character" w:styleId="Nierozpoznanawzmianka">
    <w:name w:val="Unresolved Mention"/>
    <w:basedOn w:val="Domylnaczcionkaakapitu"/>
    <w:uiPriority w:val="99"/>
    <w:semiHidden/>
    <w:unhideWhenUsed/>
    <w:rsid w:val="001F27D8"/>
    <w:rPr>
      <w:color w:val="605E5C"/>
      <w:shd w:val="clear" w:color="auto" w:fill="E1DFDD"/>
    </w:rPr>
  </w:style>
  <w:style w:type="character" w:customStyle="1" w:styleId="Nagwek1Znak">
    <w:name w:val="Nagłówek 1 Znak"/>
    <w:basedOn w:val="Domylnaczcionkaakapitu"/>
    <w:link w:val="Nagwek1"/>
    <w:uiPriority w:val="9"/>
    <w:rsid w:val="001A7690"/>
    <w:rPr>
      <w:rFonts w:asciiTheme="majorHAnsi" w:eastAsiaTheme="majorEastAsia" w:hAnsiTheme="majorHAnsi" w:cstheme="majorBidi"/>
      <w:color w:val="2F5496" w:themeColor="accent1" w:themeShade="BF"/>
      <w:sz w:val="32"/>
      <w:szCs w:val="32"/>
    </w:rPr>
  </w:style>
  <w:style w:type="table" w:customStyle="1" w:styleId="Tabela-Siatka1">
    <w:name w:val="Tabela - Siatka1"/>
    <w:basedOn w:val="Standardowy"/>
    <w:next w:val="Tabela-Siatka"/>
    <w:uiPriority w:val="39"/>
    <w:rsid w:val="008D45DD"/>
    <w:pPr>
      <w:spacing w:before="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4vcb-pgl6qe-ysggef">
    <w:name w:val="cs4vcb-pgl6qe-ysggef"/>
    <w:basedOn w:val="Domylnaczcionkaakapitu"/>
    <w:rsid w:val="003E01F8"/>
  </w:style>
  <w:style w:type="character" w:customStyle="1" w:styleId="cf11">
    <w:name w:val="cf11"/>
    <w:basedOn w:val="Domylnaczcionkaakapitu"/>
    <w:rsid w:val="0087122F"/>
    <w:rPr>
      <w:rFonts w:ascii="Segoe UI" w:hAnsi="Segoe UI" w:cs="Segoe UI" w:hint="default"/>
      <w:sz w:val="18"/>
      <w:szCs w:val="18"/>
    </w:rPr>
  </w:style>
  <w:style w:type="paragraph" w:styleId="Podtytu">
    <w:name w:val="Subtitle"/>
    <w:basedOn w:val="Normalny"/>
    <w:link w:val="PodtytuZnak"/>
    <w:qFormat/>
    <w:rsid w:val="00612E03"/>
    <w:pPr>
      <w:tabs>
        <w:tab w:val="num" w:pos="1080"/>
      </w:tabs>
      <w:autoSpaceDE w:val="0"/>
      <w:autoSpaceDN w:val="0"/>
      <w:spacing w:before="0" w:line="360" w:lineRule="auto"/>
      <w:ind w:left="1080" w:hanging="720"/>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12E03"/>
    <w:rPr>
      <w:rFonts w:ascii="Tahoma" w:eastAsia="Times New Roman" w:hAnsi="Tahoma" w:cs="Tahoma"/>
      <w:b/>
      <w:bCs/>
      <w:lang w:eastAsia="pl-PL"/>
    </w:rPr>
  </w:style>
  <w:style w:type="paragraph" w:customStyle="1" w:styleId="Default">
    <w:name w:val="Default"/>
    <w:link w:val="DefaultZnak"/>
    <w:qFormat/>
    <w:rsid w:val="00F24BDB"/>
    <w:pPr>
      <w:autoSpaceDE w:val="0"/>
      <w:autoSpaceDN w:val="0"/>
      <w:adjustRightInd w:val="0"/>
      <w:spacing w:before="0" w:line="240" w:lineRule="auto"/>
      <w:ind w:left="0" w:firstLine="0"/>
    </w:pPr>
    <w:rPr>
      <w:rFonts w:ascii="EUAlbertina" w:eastAsia="Calibri" w:hAnsi="EUAlbertina" w:cs="EUAlbertina"/>
      <w:color w:val="000000"/>
      <w:sz w:val="24"/>
      <w:szCs w:val="24"/>
    </w:rPr>
  </w:style>
  <w:style w:type="paragraph" w:customStyle="1" w:styleId="Akapitzlist10101">
    <w:name w:val="Akapit z listą10101"/>
    <w:basedOn w:val="Normalny"/>
    <w:qFormat/>
    <w:rsid w:val="00F322AA"/>
    <w:pPr>
      <w:spacing w:before="0" w:line="240" w:lineRule="auto"/>
      <w:ind w:left="720" w:firstLine="0"/>
      <w:contextualSpacing/>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B10358"/>
    <w:pPr>
      <w:spacing w:before="0" w:after="120" w:line="240" w:lineRule="auto"/>
      <w:ind w:left="0" w:firstLine="0"/>
    </w:pPr>
    <w:rPr>
      <w:rFonts w:ascii="Times New Roman" w:eastAsia="Times New Roman" w:hAnsi="Times New Roman" w:cs="Times New Roman"/>
      <w:sz w:val="16"/>
      <w:szCs w:val="16"/>
      <w:lang w:eastAsia="zh-CN"/>
    </w:rPr>
  </w:style>
  <w:style w:type="character" w:customStyle="1" w:styleId="Tekstpodstawowy3Znak">
    <w:name w:val="Tekst podstawowy 3 Znak"/>
    <w:basedOn w:val="Domylnaczcionkaakapitu"/>
    <w:link w:val="Tekstpodstawowy3"/>
    <w:rsid w:val="00B10358"/>
    <w:rPr>
      <w:rFonts w:ascii="Times New Roman" w:eastAsia="Times New Roman" w:hAnsi="Times New Roman" w:cs="Times New Roman"/>
      <w:sz w:val="16"/>
      <w:szCs w:val="16"/>
      <w:lang w:eastAsia="zh-CN"/>
    </w:rPr>
  </w:style>
  <w:style w:type="paragraph" w:customStyle="1" w:styleId="Akapitzlist100">
    <w:name w:val="Akapit z listą100"/>
    <w:basedOn w:val="Normalny"/>
    <w:qFormat/>
    <w:rsid w:val="00B0721F"/>
    <w:pPr>
      <w:spacing w:before="0" w:line="240" w:lineRule="auto"/>
      <w:ind w:left="720" w:firstLine="0"/>
      <w:contextualSpacing/>
    </w:pPr>
    <w:rPr>
      <w:rFonts w:ascii="Times New Roman" w:eastAsia="Times New Roman" w:hAnsi="Times New Roman" w:cs="Times New Roman"/>
      <w:sz w:val="24"/>
      <w:szCs w:val="24"/>
      <w:lang w:eastAsia="pl-PL"/>
    </w:rPr>
  </w:style>
  <w:style w:type="paragraph" w:customStyle="1" w:styleId="ustustnpkodeksu">
    <w:name w:val="ustustnpkodeksu"/>
    <w:basedOn w:val="Normalny"/>
    <w:rsid w:val="001F731D"/>
    <w:pPr>
      <w:spacing w:before="100" w:beforeAutospacing="1" w:after="100" w:afterAutospacing="1" w:line="240" w:lineRule="auto"/>
      <w:ind w:left="0" w:firstLine="0"/>
    </w:pPr>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6D5FF5"/>
    <w:pPr>
      <w:spacing w:before="0" w:line="240" w:lineRule="auto"/>
      <w:ind w:left="0" w:firstLine="0"/>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6D5FF5"/>
    <w:rPr>
      <w:rFonts w:asciiTheme="majorHAnsi" w:eastAsiaTheme="majorEastAsia" w:hAnsiTheme="majorHAnsi" w:cstheme="majorBidi"/>
      <w:color w:val="000000" w:themeColor="text1"/>
      <w:sz w:val="56"/>
      <w:szCs w:val="56"/>
    </w:rPr>
  </w:style>
  <w:style w:type="character" w:customStyle="1" w:styleId="DefaultZnak">
    <w:name w:val="Default Znak"/>
    <w:link w:val="Default"/>
    <w:rsid w:val="0010495B"/>
    <w:rPr>
      <w:rFonts w:ascii="EUAlbertina" w:eastAsia="Calibri" w:hAnsi="EUAlbertina" w:cs="EUAlbertina"/>
      <w:color w:val="000000"/>
      <w:sz w:val="24"/>
      <w:szCs w:val="24"/>
    </w:rPr>
  </w:style>
  <w:style w:type="numbering" w:customStyle="1" w:styleId="Biecalista1">
    <w:name w:val="Bieżąca lista1"/>
    <w:uiPriority w:val="99"/>
    <w:rsid w:val="001B4723"/>
    <w:pPr>
      <w:numPr>
        <w:numId w:val="10"/>
      </w:numPr>
    </w:pPr>
  </w:style>
  <w:style w:type="numbering" w:customStyle="1" w:styleId="Biecalista2">
    <w:name w:val="Bieżąca lista2"/>
    <w:uiPriority w:val="99"/>
    <w:rsid w:val="001B472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5803">
      <w:bodyDiv w:val="1"/>
      <w:marLeft w:val="0"/>
      <w:marRight w:val="0"/>
      <w:marTop w:val="0"/>
      <w:marBottom w:val="0"/>
      <w:divBdr>
        <w:top w:val="none" w:sz="0" w:space="0" w:color="auto"/>
        <w:left w:val="none" w:sz="0" w:space="0" w:color="auto"/>
        <w:bottom w:val="none" w:sz="0" w:space="0" w:color="auto"/>
        <w:right w:val="none" w:sz="0" w:space="0" w:color="auto"/>
      </w:divBdr>
    </w:div>
    <w:div w:id="106045330">
      <w:bodyDiv w:val="1"/>
      <w:marLeft w:val="0"/>
      <w:marRight w:val="0"/>
      <w:marTop w:val="0"/>
      <w:marBottom w:val="0"/>
      <w:divBdr>
        <w:top w:val="none" w:sz="0" w:space="0" w:color="auto"/>
        <w:left w:val="none" w:sz="0" w:space="0" w:color="auto"/>
        <w:bottom w:val="none" w:sz="0" w:space="0" w:color="auto"/>
        <w:right w:val="none" w:sz="0" w:space="0" w:color="auto"/>
      </w:divBdr>
    </w:div>
    <w:div w:id="139347847">
      <w:bodyDiv w:val="1"/>
      <w:marLeft w:val="0"/>
      <w:marRight w:val="0"/>
      <w:marTop w:val="0"/>
      <w:marBottom w:val="0"/>
      <w:divBdr>
        <w:top w:val="none" w:sz="0" w:space="0" w:color="auto"/>
        <w:left w:val="none" w:sz="0" w:space="0" w:color="auto"/>
        <w:bottom w:val="none" w:sz="0" w:space="0" w:color="auto"/>
        <w:right w:val="none" w:sz="0" w:space="0" w:color="auto"/>
      </w:divBdr>
    </w:div>
    <w:div w:id="294717641">
      <w:bodyDiv w:val="1"/>
      <w:marLeft w:val="0"/>
      <w:marRight w:val="0"/>
      <w:marTop w:val="0"/>
      <w:marBottom w:val="0"/>
      <w:divBdr>
        <w:top w:val="none" w:sz="0" w:space="0" w:color="auto"/>
        <w:left w:val="none" w:sz="0" w:space="0" w:color="auto"/>
        <w:bottom w:val="none" w:sz="0" w:space="0" w:color="auto"/>
        <w:right w:val="none" w:sz="0" w:space="0" w:color="auto"/>
      </w:divBdr>
    </w:div>
    <w:div w:id="344865222">
      <w:bodyDiv w:val="1"/>
      <w:marLeft w:val="0"/>
      <w:marRight w:val="0"/>
      <w:marTop w:val="0"/>
      <w:marBottom w:val="0"/>
      <w:divBdr>
        <w:top w:val="none" w:sz="0" w:space="0" w:color="auto"/>
        <w:left w:val="none" w:sz="0" w:space="0" w:color="auto"/>
        <w:bottom w:val="none" w:sz="0" w:space="0" w:color="auto"/>
        <w:right w:val="none" w:sz="0" w:space="0" w:color="auto"/>
      </w:divBdr>
    </w:div>
    <w:div w:id="411658778">
      <w:bodyDiv w:val="1"/>
      <w:marLeft w:val="0"/>
      <w:marRight w:val="0"/>
      <w:marTop w:val="0"/>
      <w:marBottom w:val="0"/>
      <w:divBdr>
        <w:top w:val="none" w:sz="0" w:space="0" w:color="auto"/>
        <w:left w:val="none" w:sz="0" w:space="0" w:color="auto"/>
        <w:bottom w:val="none" w:sz="0" w:space="0" w:color="auto"/>
        <w:right w:val="none" w:sz="0" w:space="0" w:color="auto"/>
      </w:divBdr>
    </w:div>
    <w:div w:id="420490844">
      <w:bodyDiv w:val="1"/>
      <w:marLeft w:val="0"/>
      <w:marRight w:val="0"/>
      <w:marTop w:val="0"/>
      <w:marBottom w:val="0"/>
      <w:divBdr>
        <w:top w:val="none" w:sz="0" w:space="0" w:color="auto"/>
        <w:left w:val="none" w:sz="0" w:space="0" w:color="auto"/>
        <w:bottom w:val="none" w:sz="0" w:space="0" w:color="auto"/>
        <w:right w:val="none" w:sz="0" w:space="0" w:color="auto"/>
      </w:divBdr>
    </w:div>
    <w:div w:id="452291460">
      <w:bodyDiv w:val="1"/>
      <w:marLeft w:val="0"/>
      <w:marRight w:val="0"/>
      <w:marTop w:val="0"/>
      <w:marBottom w:val="0"/>
      <w:divBdr>
        <w:top w:val="none" w:sz="0" w:space="0" w:color="auto"/>
        <w:left w:val="none" w:sz="0" w:space="0" w:color="auto"/>
        <w:bottom w:val="none" w:sz="0" w:space="0" w:color="auto"/>
        <w:right w:val="none" w:sz="0" w:space="0" w:color="auto"/>
      </w:divBdr>
    </w:div>
    <w:div w:id="680357916">
      <w:bodyDiv w:val="1"/>
      <w:marLeft w:val="0"/>
      <w:marRight w:val="0"/>
      <w:marTop w:val="0"/>
      <w:marBottom w:val="0"/>
      <w:divBdr>
        <w:top w:val="none" w:sz="0" w:space="0" w:color="auto"/>
        <w:left w:val="none" w:sz="0" w:space="0" w:color="auto"/>
        <w:bottom w:val="none" w:sz="0" w:space="0" w:color="auto"/>
        <w:right w:val="none" w:sz="0" w:space="0" w:color="auto"/>
      </w:divBdr>
    </w:div>
    <w:div w:id="948705119">
      <w:bodyDiv w:val="1"/>
      <w:marLeft w:val="0"/>
      <w:marRight w:val="0"/>
      <w:marTop w:val="0"/>
      <w:marBottom w:val="0"/>
      <w:divBdr>
        <w:top w:val="none" w:sz="0" w:space="0" w:color="auto"/>
        <w:left w:val="none" w:sz="0" w:space="0" w:color="auto"/>
        <w:bottom w:val="none" w:sz="0" w:space="0" w:color="auto"/>
        <w:right w:val="none" w:sz="0" w:space="0" w:color="auto"/>
      </w:divBdr>
    </w:div>
    <w:div w:id="1095709928">
      <w:bodyDiv w:val="1"/>
      <w:marLeft w:val="0"/>
      <w:marRight w:val="0"/>
      <w:marTop w:val="0"/>
      <w:marBottom w:val="0"/>
      <w:divBdr>
        <w:top w:val="none" w:sz="0" w:space="0" w:color="auto"/>
        <w:left w:val="none" w:sz="0" w:space="0" w:color="auto"/>
        <w:bottom w:val="none" w:sz="0" w:space="0" w:color="auto"/>
        <w:right w:val="none" w:sz="0" w:space="0" w:color="auto"/>
      </w:divBdr>
    </w:div>
    <w:div w:id="1139810535">
      <w:bodyDiv w:val="1"/>
      <w:marLeft w:val="0"/>
      <w:marRight w:val="0"/>
      <w:marTop w:val="0"/>
      <w:marBottom w:val="0"/>
      <w:divBdr>
        <w:top w:val="none" w:sz="0" w:space="0" w:color="auto"/>
        <w:left w:val="none" w:sz="0" w:space="0" w:color="auto"/>
        <w:bottom w:val="none" w:sz="0" w:space="0" w:color="auto"/>
        <w:right w:val="none" w:sz="0" w:space="0" w:color="auto"/>
      </w:divBdr>
    </w:div>
    <w:div w:id="1298803088">
      <w:bodyDiv w:val="1"/>
      <w:marLeft w:val="0"/>
      <w:marRight w:val="0"/>
      <w:marTop w:val="0"/>
      <w:marBottom w:val="0"/>
      <w:divBdr>
        <w:top w:val="none" w:sz="0" w:space="0" w:color="auto"/>
        <w:left w:val="none" w:sz="0" w:space="0" w:color="auto"/>
        <w:bottom w:val="none" w:sz="0" w:space="0" w:color="auto"/>
        <w:right w:val="none" w:sz="0" w:space="0" w:color="auto"/>
      </w:divBdr>
    </w:div>
    <w:div w:id="1437795471">
      <w:bodyDiv w:val="1"/>
      <w:marLeft w:val="0"/>
      <w:marRight w:val="0"/>
      <w:marTop w:val="0"/>
      <w:marBottom w:val="0"/>
      <w:divBdr>
        <w:top w:val="none" w:sz="0" w:space="0" w:color="auto"/>
        <w:left w:val="none" w:sz="0" w:space="0" w:color="auto"/>
        <w:bottom w:val="none" w:sz="0" w:space="0" w:color="auto"/>
        <w:right w:val="none" w:sz="0" w:space="0" w:color="auto"/>
      </w:divBdr>
    </w:div>
    <w:div w:id="1497764921">
      <w:bodyDiv w:val="1"/>
      <w:marLeft w:val="0"/>
      <w:marRight w:val="0"/>
      <w:marTop w:val="0"/>
      <w:marBottom w:val="0"/>
      <w:divBdr>
        <w:top w:val="none" w:sz="0" w:space="0" w:color="auto"/>
        <w:left w:val="none" w:sz="0" w:space="0" w:color="auto"/>
        <w:bottom w:val="none" w:sz="0" w:space="0" w:color="auto"/>
        <w:right w:val="none" w:sz="0" w:space="0" w:color="auto"/>
      </w:divBdr>
    </w:div>
    <w:div w:id="1522474114">
      <w:bodyDiv w:val="1"/>
      <w:marLeft w:val="0"/>
      <w:marRight w:val="0"/>
      <w:marTop w:val="0"/>
      <w:marBottom w:val="0"/>
      <w:divBdr>
        <w:top w:val="none" w:sz="0" w:space="0" w:color="auto"/>
        <w:left w:val="none" w:sz="0" w:space="0" w:color="auto"/>
        <w:bottom w:val="none" w:sz="0" w:space="0" w:color="auto"/>
        <w:right w:val="none" w:sz="0" w:space="0" w:color="auto"/>
      </w:divBdr>
    </w:div>
    <w:div w:id="1606231079">
      <w:bodyDiv w:val="1"/>
      <w:marLeft w:val="0"/>
      <w:marRight w:val="0"/>
      <w:marTop w:val="0"/>
      <w:marBottom w:val="0"/>
      <w:divBdr>
        <w:top w:val="none" w:sz="0" w:space="0" w:color="auto"/>
        <w:left w:val="none" w:sz="0" w:space="0" w:color="auto"/>
        <w:bottom w:val="none" w:sz="0" w:space="0" w:color="auto"/>
        <w:right w:val="none" w:sz="0" w:space="0" w:color="auto"/>
      </w:divBdr>
    </w:div>
    <w:div w:id="1724133757">
      <w:bodyDiv w:val="1"/>
      <w:marLeft w:val="0"/>
      <w:marRight w:val="0"/>
      <w:marTop w:val="0"/>
      <w:marBottom w:val="0"/>
      <w:divBdr>
        <w:top w:val="none" w:sz="0" w:space="0" w:color="auto"/>
        <w:left w:val="none" w:sz="0" w:space="0" w:color="auto"/>
        <w:bottom w:val="none" w:sz="0" w:space="0" w:color="auto"/>
        <w:right w:val="none" w:sz="0" w:space="0" w:color="auto"/>
      </w:divBdr>
    </w:div>
    <w:div w:id="1836601602">
      <w:bodyDiv w:val="1"/>
      <w:marLeft w:val="0"/>
      <w:marRight w:val="0"/>
      <w:marTop w:val="0"/>
      <w:marBottom w:val="0"/>
      <w:divBdr>
        <w:top w:val="none" w:sz="0" w:space="0" w:color="auto"/>
        <w:left w:val="none" w:sz="0" w:space="0" w:color="auto"/>
        <w:bottom w:val="none" w:sz="0" w:space="0" w:color="auto"/>
        <w:right w:val="none" w:sz="0" w:space="0" w:color="auto"/>
      </w:divBdr>
    </w:div>
    <w:div w:id="1962105698">
      <w:bodyDiv w:val="1"/>
      <w:marLeft w:val="0"/>
      <w:marRight w:val="0"/>
      <w:marTop w:val="0"/>
      <w:marBottom w:val="0"/>
      <w:divBdr>
        <w:top w:val="none" w:sz="0" w:space="0" w:color="auto"/>
        <w:left w:val="none" w:sz="0" w:space="0" w:color="auto"/>
        <w:bottom w:val="none" w:sz="0" w:space="0" w:color="auto"/>
        <w:right w:val="none" w:sz="0" w:space="0" w:color="auto"/>
      </w:divBdr>
    </w:div>
    <w:div w:id="213860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88311C2ECEF148B56B8F6CDBF09D28" ma:contentTypeVersion="16" ma:contentTypeDescription="Utwórz nowy dokument." ma:contentTypeScope="" ma:versionID="894e9e502438956cf1f6ca011affb438">
  <xsd:schema xmlns:xsd="http://www.w3.org/2001/XMLSchema" xmlns:xs="http://www.w3.org/2001/XMLSchema" xmlns:p="http://schemas.microsoft.com/office/2006/metadata/properties" xmlns:ns3="e60d8fac-98ca-42b4-9054-eaf61ce725c2" xmlns:ns4="b5b6f9fb-ce4d-47d9-9709-c28a5bbf4cd5" targetNamespace="http://schemas.microsoft.com/office/2006/metadata/properties" ma:root="true" ma:fieldsID="8e7e954a9c68d1bda7ce051090defccb" ns3:_="" ns4:_="">
    <xsd:import namespace="e60d8fac-98ca-42b4-9054-eaf61ce725c2"/>
    <xsd:import namespace="b5b6f9fb-ce4d-47d9-9709-c28a5bbf4c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fac-98ca-42b4-9054-eaf61ce72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6f9fb-ce4d-47d9-9709-c28a5bbf4cd5"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60d8fac-98ca-42b4-9054-eaf61ce725c2" xsi:nil="true"/>
  </documentManagement>
</p:properties>
</file>

<file path=customXml/itemProps1.xml><?xml version="1.0" encoding="utf-8"?>
<ds:datastoreItem xmlns:ds="http://schemas.openxmlformats.org/officeDocument/2006/customXml" ds:itemID="{DCB8F953-6EAE-4EFB-B99C-E32B3E586780}">
  <ds:schemaRefs>
    <ds:schemaRef ds:uri="http://schemas.openxmlformats.org/officeDocument/2006/bibliography"/>
  </ds:schemaRefs>
</ds:datastoreItem>
</file>

<file path=customXml/itemProps2.xml><?xml version="1.0" encoding="utf-8"?>
<ds:datastoreItem xmlns:ds="http://schemas.openxmlformats.org/officeDocument/2006/customXml" ds:itemID="{FB9FD99E-819C-4981-81D2-938F1464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fac-98ca-42b4-9054-eaf61ce725c2"/>
    <ds:schemaRef ds:uri="b5b6f9fb-ce4d-47d9-9709-c28a5bbf4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1D15F-639E-4744-9134-E96CEAD091D1}">
  <ds:schemaRefs>
    <ds:schemaRef ds:uri="http://schemas.microsoft.com/sharepoint/v3/contenttype/forms"/>
  </ds:schemaRefs>
</ds:datastoreItem>
</file>

<file path=customXml/itemProps4.xml><?xml version="1.0" encoding="utf-8"?>
<ds:datastoreItem xmlns:ds="http://schemas.openxmlformats.org/officeDocument/2006/customXml" ds:itemID="{A476F732-1D10-448D-8196-E368D957C812}">
  <ds:schemaRefs>
    <ds:schemaRef ds:uri="http://schemas.microsoft.com/office/2006/metadata/properties"/>
    <ds:schemaRef ds:uri="http://schemas.microsoft.com/office/infopath/2007/PartnerControls"/>
    <ds:schemaRef ds:uri="e60d8fac-98ca-42b4-9054-eaf61ce725c2"/>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568</TotalTime>
  <Pages>13</Pages>
  <Words>3559</Words>
  <Characters>21355</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Załącznik nr 1 do uchwały Zarządu Województwa Lubelskiego zmieniającej uchwałę w sprawie przyjęcia Regulaminu wyboru projektów oraz ogłoszenia naboru nr FELU.10.03-IZ.00-002/23 w ramach Działania 10.3 Kształcenie ogólne Priorytetu X Lepsza edukacja progra</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zmieniającej uchwałę w sprawie przyjęcia Regulaminu wyboru projektów oraz ogłoszenia naboru nr FELU.10.03-IZ.00-002/23 w ramach Działania 10.3 Kształcenie ogólne Priorytetu X Lepsza edukacja programu Fundusze Europejskie dla Lubelskiego 2021-2027</dc:title>
  <dc:subject/>
  <dc:creator>Dorota Grabowska</dc:creator>
  <cp:keywords/>
  <dc:description/>
  <cp:lastModifiedBy>Anna Głuchowska</cp:lastModifiedBy>
  <cp:revision>250</cp:revision>
  <cp:lastPrinted>2026-07-02T12:47:00Z</cp:lastPrinted>
  <dcterms:created xsi:type="dcterms:W3CDTF">2026-05-25T12:57:00Z</dcterms:created>
  <dcterms:modified xsi:type="dcterms:W3CDTF">2026-07-07T07:24:00Z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0x010100E988311C2ECEF148B56B8F6CDBF09D28</vt:lpwstr>
  </property>
</Properties>
</file>