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4A68EEE5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6353D1">
        <w:rPr>
          <w:rFonts w:ascii="Arial" w:hAnsi="Arial" w:cs="Arial"/>
        </w:rPr>
        <w:t xml:space="preserve"> z 2025 r. </w:t>
      </w:r>
      <w:r w:rsidR="000E736E" w:rsidRPr="00015512">
        <w:rPr>
          <w:rFonts w:ascii="Arial" w:hAnsi="Arial" w:cs="Arial"/>
        </w:rPr>
        <w:t xml:space="preserve"> poz. </w:t>
      </w:r>
      <w:r w:rsidR="006353D1" w:rsidRPr="00015512">
        <w:rPr>
          <w:rFonts w:ascii="Arial" w:hAnsi="Arial" w:cs="Arial"/>
        </w:rPr>
        <w:t>1</w:t>
      </w:r>
      <w:r w:rsidR="006353D1">
        <w:rPr>
          <w:rFonts w:ascii="Arial" w:hAnsi="Arial" w:cs="Arial"/>
        </w:rPr>
        <w:t xml:space="preserve">733 </w:t>
      </w:r>
      <w:r w:rsidR="00EE52A3">
        <w:rPr>
          <w:rFonts w:ascii="Arial" w:hAnsi="Arial" w:cs="Arial"/>
        </w:rPr>
        <w:t xml:space="preserve">z </w:t>
      </w:r>
      <w:proofErr w:type="spellStart"/>
      <w:r w:rsidR="00EE52A3">
        <w:rPr>
          <w:rFonts w:ascii="Arial" w:hAnsi="Arial" w:cs="Arial"/>
        </w:rPr>
        <w:t>późn</w:t>
      </w:r>
      <w:proofErr w:type="spellEnd"/>
      <w:r w:rsidR="00EE52A3">
        <w:rPr>
          <w:rFonts w:ascii="Arial" w:hAnsi="Arial" w:cs="Arial"/>
        </w:rPr>
        <w:t>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08FB5C5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do pomocy 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00939D1F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EA6C4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A6C4D">
        <w:rPr>
          <w:rFonts w:ascii="Arial" w:hAnsi="Arial" w:cs="Arial"/>
          <w:sz w:val="24"/>
          <w:szCs w:val="24"/>
        </w:rPr>
        <w:t>późn</w:t>
      </w:r>
      <w:proofErr w:type="spellEnd"/>
      <w:r w:rsidR="00EA6C4D">
        <w:rPr>
          <w:rFonts w:ascii="Arial" w:hAnsi="Arial" w:cs="Arial"/>
          <w:sz w:val="24"/>
          <w:szCs w:val="24"/>
        </w:rPr>
        <w:t>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EA6C4D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341B7B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3EB6A23B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</w:t>
      </w:r>
      <w:r w:rsidR="001D3801">
        <w:rPr>
          <w:rFonts w:ascii="Arial" w:hAnsi="Arial" w:cs="Arial"/>
          <w:sz w:val="24"/>
          <w:szCs w:val="24"/>
        </w:rPr>
        <w:t>6</w:t>
      </w:r>
      <w:r w:rsidR="00FF6480">
        <w:rPr>
          <w:rFonts w:ascii="Arial" w:hAnsi="Arial" w:cs="Arial"/>
          <w:sz w:val="24"/>
          <w:szCs w:val="24"/>
        </w:rPr>
        <w:t xml:space="preserve"> r. poz. </w:t>
      </w:r>
      <w:r w:rsidR="007C09F8">
        <w:rPr>
          <w:rFonts w:ascii="Arial" w:hAnsi="Arial" w:cs="Arial"/>
          <w:sz w:val="24"/>
          <w:szCs w:val="24"/>
        </w:rPr>
        <w:t>793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D428005" w14:textId="573ABC20" w:rsidR="002D7583" w:rsidRPr="00015512" w:rsidRDefault="00B433EC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umowy mają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zasady trwałości projektu, zgodnie z art.</w:t>
      </w:r>
      <w:r w:rsidR="00536901" w:rsidRPr="00015512">
        <w:rPr>
          <w:rFonts w:ascii="Arial" w:hAnsi="Arial" w:cs="Arial"/>
          <w:sz w:val="24"/>
          <w:szCs w:val="24"/>
        </w:rPr>
        <w:t xml:space="preserve"> </w:t>
      </w:r>
      <w:r w:rsidR="00B42F24" w:rsidRPr="00015512">
        <w:rPr>
          <w:rFonts w:ascii="Arial" w:hAnsi="Arial" w:cs="Arial"/>
          <w:sz w:val="24"/>
          <w:szCs w:val="24"/>
        </w:rPr>
        <w:t>65</w:t>
      </w:r>
      <w:r w:rsidR="00995396" w:rsidRPr="00015512">
        <w:rPr>
          <w:rFonts w:ascii="Arial" w:hAnsi="Arial" w:cs="Arial"/>
          <w:sz w:val="24"/>
          <w:szCs w:val="24"/>
        </w:rPr>
        <w:t xml:space="preserve">. Rozporządzenia </w:t>
      </w:r>
      <w:r w:rsidR="00E8627D" w:rsidRPr="00015512">
        <w:rPr>
          <w:rFonts w:ascii="Arial" w:hAnsi="Arial" w:cs="Arial"/>
          <w:sz w:val="24"/>
          <w:szCs w:val="24"/>
        </w:rPr>
        <w:t xml:space="preserve">Parlamentu Europejskiego i Rady (UE) 2021/1060 z dnia 24 czerwca 2021 r. </w:t>
      </w:r>
      <w:r w:rsidR="00427629" w:rsidRPr="00015512">
        <w:rPr>
          <w:rFonts w:ascii="Arial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</w:t>
      </w:r>
      <w:r w:rsidR="00E8627D" w:rsidRPr="00015512">
        <w:rPr>
          <w:rFonts w:ascii="Arial" w:hAnsi="Arial" w:cs="Arial"/>
          <w:sz w:val="24"/>
          <w:szCs w:val="24"/>
        </w:rPr>
        <w:t>(Rozporządzenie ogólne).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15512">
        <w:rPr>
          <w:rStyle w:val="cf01"/>
          <w:rFonts w:ascii="Arial" w:hAnsi="Arial" w:cs="Arial"/>
          <w:sz w:val="24"/>
          <w:szCs w:val="24"/>
        </w:rPr>
        <w:t>późn</w:t>
      </w:r>
      <w:proofErr w:type="spellEnd"/>
      <w:r w:rsidRPr="00015512">
        <w:rPr>
          <w:rStyle w:val="cf01"/>
          <w:rFonts w:ascii="Arial" w:hAnsi="Arial" w:cs="Arial"/>
          <w:sz w:val="24"/>
          <w:szCs w:val="24"/>
        </w:rPr>
        <w:t>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 xml:space="preserve">Strony zobowiązują się wdrożyć odpowiednie instrumenty prawne regulujące kwestię przetwarzania przez nie danych osobowych w związku z </w:t>
      </w:r>
      <w:r w:rsidRPr="00015512">
        <w:rPr>
          <w:rStyle w:val="cf01"/>
          <w:rFonts w:ascii="Arial" w:hAnsi="Arial" w:cs="Arial"/>
          <w:sz w:val="24"/>
          <w:szCs w:val="24"/>
        </w:rPr>
        <w:lastRenderedPageBreak/>
        <w:t>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lastRenderedPageBreak/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 xml:space="preserve">24 z </w:t>
      </w:r>
      <w:proofErr w:type="spellStart"/>
      <w:r w:rsidR="008A4BD1">
        <w:rPr>
          <w:rFonts w:ascii="Arial" w:eastAsia="Calibri" w:hAnsi="Arial" w:cs="Arial"/>
          <w:lang w:eastAsia="en-US"/>
        </w:rPr>
        <w:t>późn</w:t>
      </w:r>
      <w:proofErr w:type="spellEnd"/>
      <w:r w:rsidR="008A4BD1">
        <w:rPr>
          <w:rFonts w:ascii="Arial" w:eastAsia="Calibri" w:hAnsi="Arial" w:cs="Arial"/>
          <w:lang w:eastAsia="en-US"/>
        </w:rPr>
        <w:t>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lastRenderedPageBreak/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086F1D3C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  <w:r w:rsidR="00663ECD" w:rsidRPr="00015512">
        <w:rPr>
          <w:rFonts w:ascii="Arial" w:hAnsi="Arial" w:cs="Arial"/>
        </w:rPr>
        <w:t>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45BEC479" w14:textId="04BE0C97" w:rsidR="006A73C0" w:rsidRPr="006A73C0" w:rsidRDefault="007A6515" w:rsidP="002776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6A73C0">
        <w:rPr>
          <w:rFonts w:ascii="Arial" w:hAnsi="Arial" w:cs="Arial"/>
        </w:rPr>
        <w:t xml:space="preserve">W przypadku gdy dofinansowanie udzielone w ramach </w:t>
      </w:r>
      <w:r w:rsidR="001533C3">
        <w:rPr>
          <w:rFonts w:ascii="Arial" w:hAnsi="Arial" w:cs="Arial"/>
        </w:rPr>
        <w:t>p</w:t>
      </w:r>
      <w:r w:rsidRPr="006A73C0">
        <w:rPr>
          <w:rFonts w:ascii="Arial" w:hAnsi="Arial" w:cs="Arial"/>
        </w:rPr>
        <w:t xml:space="preserve">rojektu stanowi pomoc publiczną lub pomoc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, </w:t>
      </w:r>
      <w:r w:rsidR="00A374CA" w:rsidRPr="006A73C0">
        <w:rPr>
          <w:rFonts w:ascii="Arial" w:hAnsi="Arial" w:cs="Arial"/>
        </w:rPr>
        <w:t xml:space="preserve">Partner </w:t>
      </w:r>
      <w:r w:rsidR="002F6A62" w:rsidRPr="006A73C0">
        <w:rPr>
          <w:rFonts w:ascii="Arial" w:hAnsi="Arial" w:cs="Arial"/>
        </w:rPr>
        <w:t>Wiodący i Partnerzy</w:t>
      </w:r>
      <w:r w:rsidRPr="006A73C0">
        <w:rPr>
          <w:rFonts w:ascii="Arial" w:hAnsi="Arial" w:cs="Arial"/>
        </w:rPr>
        <w:t xml:space="preserve"> ma</w:t>
      </w:r>
      <w:r w:rsidR="002F6A62" w:rsidRPr="006A73C0">
        <w:rPr>
          <w:rFonts w:ascii="Arial" w:hAnsi="Arial" w:cs="Arial"/>
        </w:rPr>
        <w:t>ją</w:t>
      </w:r>
      <w:r w:rsidRPr="006A73C0">
        <w:rPr>
          <w:rFonts w:ascii="Arial" w:hAnsi="Arial" w:cs="Arial"/>
        </w:rPr>
        <w:t xml:space="preserve"> obowiązek przechowywać dokumenty dotyczące pomocy publicznej albo pomocy de </w:t>
      </w:r>
      <w:proofErr w:type="spellStart"/>
      <w:r w:rsidRPr="006A73C0">
        <w:rPr>
          <w:rFonts w:ascii="Arial" w:hAnsi="Arial" w:cs="Arial"/>
        </w:rPr>
        <w:t>minimis</w:t>
      </w:r>
      <w:proofErr w:type="spellEnd"/>
      <w:r w:rsidRPr="006A73C0">
        <w:rPr>
          <w:rFonts w:ascii="Arial" w:hAnsi="Arial" w:cs="Arial"/>
        </w:rPr>
        <w:t xml:space="preserve"> przez okres 10 lat, ustalony odpowiednio, zgodnie z art. 12 </w:t>
      </w:r>
      <w:r w:rsidR="00FE3B8B">
        <w:rPr>
          <w:rFonts w:ascii="Arial" w:hAnsi="Arial" w:cs="Arial"/>
        </w:rPr>
        <w:t>R</w:t>
      </w:r>
      <w:r w:rsidRPr="006A73C0">
        <w:rPr>
          <w:rFonts w:ascii="Arial" w:hAnsi="Arial" w:cs="Arial"/>
        </w:rPr>
        <w:t xml:space="preserve">ozporządzenia Komisji (UE) nr 651/2014 </w:t>
      </w:r>
      <w:r w:rsidR="00B12CC6">
        <w:rPr>
          <w:rFonts w:ascii="Arial" w:hAnsi="Arial" w:cs="Arial"/>
        </w:rPr>
        <w:t xml:space="preserve">z dnia </w:t>
      </w:r>
      <w:r w:rsidR="00F83784">
        <w:rPr>
          <w:rFonts w:ascii="Arial" w:hAnsi="Arial" w:cs="Arial"/>
        </w:rPr>
        <w:t>17 czerwca 2014 r. uznając</w:t>
      </w:r>
      <w:r w:rsidR="00344F71">
        <w:rPr>
          <w:rFonts w:ascii="Arial" w:hAnsi="Arial" w:cs="Arial"/>
        </w:rPr>
        <w:t>ym</w:t>
      </w:r>
      <w:r w:rsidR="00F83784">
        <w:rPr>
          <w:rFonts w:ascii="Arial" w:hAnsi="Arial" w:cs="Arial"/>
        </w:rPr>
        <w:t xml:space="preserve"> niektóre rodzaje pomocy </w:t>
      </w:r>
      <w:r w:rsidR="00E727AC">
        <w:rPr>
          <w:rFonts w:ascii="Arial" w:hAnsi="Arial" w:cs="Arial"/>
        </w:rPr>
        <w:t xml:space="preserve">za zgodne z rynkiem wewnętrznym w zastosowaniu art. 107 i 108 </w:t>
      </w:r>
      <w:r w:rsidR="004478A5">
        <w:rPr>
          <w:rFonts w:ascii="Arial" w:hAnsi="Arial" w:cs="Arial"/>
        </w:rPr>
        <w:t xml:space="preserve">wraz ze sprostowaniem </w:t>
      </w:r>
      <w:r w:rsidR="007352A6">
        <w:rPr>
          <w:rFonts w:ascii="Arial" w:hAnsi="Arial" w:cs="Arial"/>
        </w:rPr>
        <w:t>do Rozporządzenia</w:t>
      </w:r>
      <w:r w:rsidR="003A6F23">
        <w:rPr>
          <w:rFonts w:ascii="Arial" w:hAnsi="Arial" w:cs="Arial"/>
        </w:rPr>
        <w:t xml:space="preserve"> </w:t>
      </w:r>
      <w:r w:rsidR="007352A6">
        <w:rPr>
          <w:rFonts w:ascii="Arial" w:hAnsi="Arial" w:cs="Arial"/>
        </w:rPr>
        <w:t xml:space="preserve">Komisji (UE) nr 651/2014 z dnia 17 czerwca 2014 </w:t>
      </w:r>
      <w:r w:rsidR="003A6F23">
        <w:rPr>
          <w:rFonts w:ascii="Arial" w:hAnsi="Arial" w:cs="Arial"/>
        </w:rPr>
        <w:t>uznającym niektóre rodzaje pomocy za zgodne z rynkiem wewnętrznym w zastosowaniu art. 107 i 108 Traktatu (</w:t>
      </w:r>
      <w:r w:rsidR="00AD4440">
        <w:rPr>
          <w:rFonts w:ascii="Arial" w:hAnsi="Arial" w:cs="Arial"/>
        </w:rPr>
        <w:t>Dz.U.UE.L.2014.187</w:t>
      </w:r>
      <w:r w:rsidR="00DD532A">
        <w:rPr>
          <w:rFonts w:ascii="Arial" w:hAnsi="Arial" w:cs="Arial"/>
        </w:rPr>
        <w:t xml:space="preserve">.1 z 26.06.2014 r. z </w:t>
      </w:r>
      <w:proofErr w:type="spellStart"/>
      <w:r w:rsidR="00DD532A">
        <w:rPr>
          <w:rFonts w:ascii="Arial" w:hAnsi="Arial" w:cs="Arial"/>
        </w:rPr>
        <w:t>późn</w:t>
      </w:r>
      <w:proofErr w:type="spellEnd"/>
      <w:r w:rsidR="00DD532A">
        <w:rPr>
          <w:rFonts w:ascii="Arial" w:hAnsi="Arial" w:cs="Arial"/>
        </w:rPr>
        <w:t xml:space="preserve">. zm.) </w:t>
      </w:r>
      <w:r w:rsidRPr="006A73C0">
        <w:rPr>
          <w:rFonts w:ascii="Arial" w:hAnsi="Arial" w:cs="Arial"/>
        </w:rPr>
        <w:t>albo art. 6 ust. 3 Rozporządzenia Komisji (UE) nr 2023/2831</w:t>
      </w:r>
      <w:r w:rsidR="007B5C17">
        <w:rPr>
          <w:rFonts w:ascii="Arial" w:hAnsi="Arial" w:cs="Arial"/>
        </w:rPr>
        <w:t xml:space="preserve"> z dnia 13 grudnia 2023 r. </w:t>
      </w:r>
      <w:r w:rsidR="0082772F">
        <w:rPr>
          <w:rFonts w:ascii="Arial" w:hAnsi="Arial" w:cs="Arial"/>
        </w:rPr>
        <w:t>w sprawie stosowania art. 107 i 108 Traktatu o funkcjonowaniu Unii Europejskiej</w:t>
      </w:r>
      <w:r w:rsidR="002E59F5">
        <w:rPr>
          <w:rFonts w:ascii="Arial" w:hAnsi="Arial" w:cs="Arial"/>
        </w:rPr>
        <w:t xml:space="preserve"> do pomocy de </w:t>
      </w:r>
      <w:proofErr w:type="spellStart"/>
      <w:r w:rsidR="002E59F5">
        <w:rPr>
          <w:rFonts w:ascii="Arial" w:hAnsi="Arial" w:cs="Arial"/>
        </w:rPr>
        <w:t>minimis</w:t>
      </w:r>
      <w:proofErr w:type="spellEnd"/>
      <w:r w:rsidR="002E59F5">
        <w:rPr>
          <w:rFonts w:ascii="Arial" w:hAnsi="Arial" w:cs="Arial"/>
        </w:rPr>
        <w:t xml:space="preserve"> </w:t>
      </w:r>
      <w:r w:rsidR="001910E4">
        <w:rPr>
          <w:rFonts w:ascii="Arial" w:hAnsi="Arial" w:cs="Arial"/>
        </w:rPr>
        <w:t>(Dz.U.UE.L.2023.283</w:t>
      </w:r>
      <w:r w:rsidR="00421398">
        <w:rPr>
          <w:rFonts w:ascii="Arial" w:hAnsi="Arial" w:cs="Arial"/>
        </w:rPr>
        <w:t>1</w:t>
      </w:r>
      <w:r w:rsidR="001910E4">
        <w:rPr>
          <w:rFonts w:ascii="Arial" w:hAnsi="Arial" w:cs="Arial"/>
        </w:rPr>
        <w:t xml:space="preserve"> z dnia 15.12.2023 r. z </w:t>
      </w:r>
      <w:proofErr w:type="spellStart"/>
      <w:r w:rsidR="001910E4">
        <w:rPr>
          <w:rFonts w:ascii="Arial" w:hAnsi="Arial" w:cs="Arial"/>
        </w:rPr>
        <w:t>późn</w:t>
      </w:r>
      <w:proofErr w:type="spellEnd"/>
      <w:r w:rsidR="001910E4">
        <w:rPr>
          <w:rFonts w:ascii="Arial" w:hAnsi="Arial" w:cs="Arial"/>
        </w:rPr>
        <w:t>. zm.)</w:t>
      </w:r>
      <w:r w:rsidRPr="006A73C0">
        <w:rPr>
          <w:rFonts w:ascii="Arial" w:hAnsi="Arial" w:cs="Arial"/>
        </w:rPr>
        <w:t>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lastRenderedPageBreak/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tu, w tym załączników do umowy 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lastRenderedPageBreak/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E602" w14:textId="77777777" w:rsidR="00282CDA" w:rsidRDefault="00282CDA" w:rsidP="002D7583">
      <w:r>
        <w:separator/>
      </w:r>
    </w:p>
  </w:endnote>
  <w:endnote w:type="continuationSeparator" w:id="0">
    <w:p w14:paraId="5A0038D3" w14:textId="77777777" w:rsidR="00282CDA" w:rsidRDefault="00282CDA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EndPr/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920D2" w14:textId="77777777" w:rsidR="00282CDA" w:rsidRDefault="00282CDA" w:rsidP="002D7583">
      <w:r>
        <w:separator/>
      </w:r>
    </w:p>
  </w:footnote>
  <w:footnote w:type="continuationSeparator" w:id="0">
    <w:p w14:paraId="5F582A18" w14:textId="77777777" w:rsidR="00282CDA" w:rsidRDefault="00282CDA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127C6E" w:rsidRDefault="007A5B5A" w:rsidP="006814A1">
      <w:pPr>
        <w:rPr>
          <w:rFonts w:ascii="Arial" w:hAnsi="Arial" w:cs="Arial"/>
          <w:sz w:val="16"/>
          <w:szCs w:val="16"/>
          <w:highlight w:val="yellow"/>
        </w:rPr>
      </w:pPr>
      <w:r w:rsidRPr="002D1B5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D1B57">
        <w:rPr>
          <w:rFonts w:ascii="Arial" w:hAnsi="Arial" w:cs="Arial"/>
          <w:sz w:val="18"/>
          <w:szCs w:val="18"/>
        </w:rPr>
        <w:t xml:space="preserve"> </w:t>
      </w:r>
      <w:r w:rsidR="00AD46E2" w:rsidRPr="00127C6E">
        <w:rPr>
          <w:rFonts w:ascii="Arial" w:hAnsi="Arial" w:cs="Arial"/>
          <w:sz w:val="16"/>
          <w:szCs w:val="16"/>
        </w:rPr>
        <w:t xml:space="preserve">Organ zarządzający to </w:t>
      </w:r>
      <w:r w:rsidR="00E4532B" w:rsidRPr="00127C6E">
        <w:rPr>
          <w:rFonts w:ascii="Arial" w:hAnsi="Arial" w:cs="Arial"/>
          <w:sz w:val="16"/>
          <w:szCs w:val="16"/>
        </w:rPr>
        <w:t xml:space="preserve">gremium wyposażone w kompetencje pozwalające na kierowanie działalnością </w:t>
      </w:r>
      <w:r w:rsidR="009B5F3B" w:rsidRPr="00127C6E">
        <w:rPr>
          <w:rFonts w:ascii="Arial" w:hAnsi="Arial" w:cs="Arial"/>
          <w:sz w:val="16"/>
          <w:szCs w:val="16"/>
        </w:rPr>
        <w:t>p</w:t>
      </w:r>
      <w:r w:rsidR="00E4532B" w:rsidRPr="00127C6E">
        <w:rPr>
          <w:rFonts w:ascii="Arial" w:hAnsi="Arial" w:cs="Arial"/>
          <w:sz w:val="16"/>
          <w:szCs w:val="16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127C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7C6E">
        <w:rPr>
          <w:rFonts w:ascii="Arial" w:hAnsi="Arial" w:cs="Arial"/>
          <w:sz w:val="16"/>
          <w:szCs w:val="16"/>
        </w:rPr>
        <w:t xml:space="preserve"> Ust. 5 należy wykreślić w przypadku, gdy żaden 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127C6E">
        <w:rPr>
          <w:rFonts w:ascii="Arial" w:hAnsi="Arial" w:cs="Arial"/>
          <w:sz w:val="16"/>
          <w:szCs w:val="16"/>
        </w:rPr>
        <w:t>P</w:t>
      </w:r>
      <w:r w:rsidRPr="00127C6E">
        <w:rPr>
          <w:rFonts w:ascii="Arial" w:hAnsi="Arial" w:cs="Arial"/>
          <w:sz w:val="16"/>
          <w:szCs w:val="16"/>
        </w:rPr>
        <w:t>artnerów.</w:t>
      </w:r>
    </w:p>
  </w:footnote>
  <w:footnote w:id="5">
    <w:p w14:paraId="07436558" w14:textId="77777777" w:rsidR="003C7309" w:rsidRDefault="003C7309" w:rsidP="003C73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7C6E">
        <w:rPr>
          <w:rFonts w:ascii="Arial" w:hAnsi="Arial" w:cs="Arial"/>
          <w:sz w:val="16"/>
          <w:szCs w:val="16"/>
        </w:rPr>
        <w:t>W przypadku otrzymywania środków w formie zaliczki partner ma obowiązek otwarcia wyodrębnionego rachunku bankowego.</w:t>
      </w:r>
    </w:p>
  </w:footnote>
  <w:footnote w:id="6">
    <w:p w14:paraId="5E0F3B0A" w14:textId="7C524CEA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556EB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56EBE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 xml:space="preserve">Należy wykreślić w przypadku, gdy żaden 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0D44A0">
        <w:rPr>
          <w:rFonts w:ascii="Arial" w:hAnsi="Arial" w:cs="Arial"/>
          <w:sz w:val="16"/>
          <w:szCs w:val="16"/>
        </w:rPr>
        <w:t>P</w:t>
      </w:r>
      <w:r w:rsidRPr="000D44A0">
        <w:rPr>
          <w:rFonts w:ascii="Arial" w:hAnsi="Arial" w:cs="Arial"/>
          <w:sz w:val="16"/>
          <w:szCs w:val="16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4C6E2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C6E20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Dane są wprowadzane do SL20</w:t>
      </w:r>
      <w:r w:rsidR="00B42F24" w:rsidRPr="000D44A0">
        <w:rPr>
          <w:rFonts w:ascii="Arial" w:hAnsi="Arial" w:cs="Arial"/>
          <w:sz w:val="16"/>
          <w:szCs w:val="16"/>
        </w:rPr>
        <w:t>21</w:t>
      </w:r>
      <w:r w:rsidRPr="000D44A0">
        <w:rPr>
          <w:rFonts w:ascii="Arial" w:hAnsi="Arial" w:cs="Arial"/>
          <w:sz w:val="16"/>
          <w:szCs w:val="16"/>
        </w:rPr>
        <w:t xml:space="preserve"> nie później niż w ciągu </w:t>
      </w:r>
      <w:r w:rsidR="00440D9B" w:rsidRPr="000D44A0">
        <w:rPr>
          <w:rFonts w:ascii="Arial" w:hAnsi="Arial" w:cs="Arial"/>
          <w:sz w:val="16"/>
          <w:szCs w:val="16"/>
        </w:rPr>
        <w:t>3</w:t>
      </w:r>
      <w:r w:rsidRPr="000D44A0">
        <w:rPr>
          <w:rFonts w:ascii="Arial" w:hAnsi="Arial" w:cs="Arial"/>
          <w:sz w:val="16"/>
          <w:szCs w:val="16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0D44A0" w:rsidRDefault="00D50E3A" w:rsidP="00DE5AA2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0D44A0">
        <w:rPr>
          <w:rFonts w:ascii="Arial" w:hAnsi="Arial" w:cs="Arial"/>
          <w:sz w:val="16"/>
          <w:szCs w:val="16"/>
        </w:rPr>
        <w:t>1</w:t>
      </w:r>
      <w:r w:rsidRPr="000D44A0">
        <w:rPr>
          <w:rFonts w:ascii="Arial" w:hAnsi="Arial" w:cs="Arial"/>
          <w:sz w:val="16"/>
          <w:szCs w:val="16"/>
        </w:rPr>
        <w:t xml:space="preserve"> pkt 1 </w:t>
      </w:r>
      <w:r w:rsidR="005E2682" w:rsidRPr="000D44A0">
        <w:rPr>
          <w:rFonts w:ascii="Arial" w:hAnsi="Arial" w:cs="Arial"/>
          <w:sz w:val="16"/>
          <w:szCs w:val="16"/>
        </w:rPr>
        <w:t>U</w:t>
      </w:r>
      <w:r w:rsidRPr="000D44A0">
        <w:rPr>
          <w:rFonts w:ascii="Arial" w:hAnsi="Arial" w:cs="Arial"/>
          <w:sz w:val="16"/>
          <w:szCs w:val="16"/>
        </w:rPr>
        <w:t xml:space="preserve">mowy przez </w:t>
      </w:r>
      <w:r w:rsidRPr="002D1502">
        <w:rPr>
          <w:rFonts w:ascii="Arial" w:hAnsi="Arial" w:cs="Arial"/>
          <w:sz w:val="18"/>
          <w:szCs w:val="18"/>
        </w:rPr>
        <w:t xml:space="preserve">Partnera </w:t>
      </w:r>
      <w:r w:rsidRPr="000D44A0">
        <w:rPr>
          <w:rFonts w:ascii="Arial" w:hAnsi="Arial" w:cs="Arial"/>
          <w:sz w:val="16"/>
          <w:szCs w:val="16"/>
        </w:rPr>
        <w:t>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0D44A0" w:rsidRDefault="00D50E3A" w:rsidP="000E5A6A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DE5AA2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976B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6B14">
        <w:rPr>
          <w:rFonts w:ascii="Arial" w:hAnsi="Arial" w:cs="Arial"/>
          <w:sz w:val="16"/>
          <w:szCs w:val="16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C43ABF" w:rsidRDefault="00862271" w:rsidP="00426E34">
      <w:pPr>
        <w:pStyle w:val="pf0"/>
      </w:pPr>
      <w:r w:rsidRPr="00C43AB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3ABF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0D44A0">
          <w:rPr>
            <w:rStyle w:val="cf01"/>
            <w:rFonts w:ascii="Arial" w:hAnsi="Arial" w:cs="Arial"/>
            <w:color w:val="0000FF"/>
            <w:sz w:val="16"/>
            <w:szCs w:val="16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C43ABF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0D44A0" w:rsidRDefault="00310855" w:rsidP="00310855">
      <w:pPr>
        <w:pStyle w:val="Default"/>
        <w:rPr>
          <w:rFonts w:ascii="Arial" w:hAnsi="Arial" w:cs="Arial"/>
          <w:sz w:val="16"/>
          <w:szCs w:val="16"/>
        </w:rPr>
      </w:pPr>
      <w:r w:rsidRPr="00EE06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06B4">
        <w:rPr>
          <w:rFonts w:ascii="Arial" w:hAnsi="Arial" w:cs="Arial"/>
          <w:sz w:val="18"/>
          <w:szCs w:val="18"/>
        </w:rPr>
        <w:t xml:space="preserve"> </w:t>
      </w:r>
      <w:r w:rsidRPr="000D44A0">
        <w:rPr>
          <w:rFonts w:ascii="Arial" w:hAnsi="Arial" w:cs="Arial"/>
          <w:sz w:val="16"/>
          <w:szCs w:val="16"/>
        </w:rPr>
        <w:t>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0D44A0" w:rsidRDefault="00310855" w:rsidP="00310855">
      <w:pPr>
        <w:pStyle w:val="Tekstprzypisudolnego"/>
        <w:rPr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Koszt całkowity projektu obejmuje koszty kwalifikowane i niekwalifikowane. Koszt projektu należy przeliczyć według kursu Europejskiego Banku Centralnego </w:t>
      </w:r>
      <w:r w:rsidRPr="000D44A0">
        <w:rPr>
          <w:rFonts w:ascii="Arial" w:hAnsi="Arial" w:cs="Arial"/>
          <w:sz w:val="16"/>
          <w:szCs w:val="16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Patrz przypis </w:t>
      </w:r>
      <w:r w:rsidR="00C10D2E" w:rsidRPr="00902907">
        <w:rPr>
          <w:rFonts w:ascii="Arial" w:hAnsi="Arial" w:cs="Arial"/>
          <w:sz w:val="16"/>
          <w:szCs w:val="16"/>
        </w:rPr>
        <w:t>13</w:t>
      </w:r>
      <w:r w:rsidRPr="000D44A0">
        <w:rPr>
          <w:rFonts w:ascii="Arial" w:hAnsi="Arial" w:cs="Arial"/>
          <w:sz w:val="16"/>
          <w:szCs w:val="16"/>
          <w:lang w:bidi="pl-PL"/>
        </w:rPr>
        <w:t>.</w:t>
      </w:r>
    </w:p>
  </w:footnote>
  <w:footnote w:id="17">
    <w:p w14:paraId="679B37F7" w14:textId="77777777" w:rsidR="00310855" w:rsidRPr="000D44A0" w:rsidRDefault="00310855" w:rsidP="00310855">
      <w:pPr>
        <w:pStyle w:val="Tekstprzypisudolnego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0D44A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44A0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D77C58" w:rsidRDefault="00E6085F" w:rsidP="00D77C58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02907">
        <w:rPr>
          <w:rFonts w:ascii="Arial" w:hAnsi="Arial" w:cs="Arial"/>
          <w:sz w:val="16"/>
          <w:szCs w:val="16"/>
        </w:rPr>
        <w:t>Należy określić przyjęty przez partnerstwo tryb rozwiązania sporu, np. sąd powszechny lub sąd polubowny W</w:t>
      </w:r>
      <w:r w:rsidR="00095CCC" w:rsidRPr="00902907">
        <w:rPr>
          <w:rFonts w:ascii="Arial" w:hAnsi="Arial" w:cs="Arial"/>
          <w:sz w:val="16"/>
          <w:szCs w:val="16"/>
        </w:rPr>
        <w:t> </w:t>
      </w:r>
      <w:r w:rsidRPr="00902907">
        <w:rPr>
          <w:rFonts w:ascii="Arial" w:hAnsi="Arial" w:cs="Arial"/>
          <w:sz w:val="16"/>
          <w:szCs w:val="16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714AA"/>
    <w:multiLevelType w:val="hybridMultilevel"/>
    <w:tmpl w:val="BE64B15A"/>
    <w:lvl w:ilvl="0" w:tplc="EFF65776">
      <w:start w:val="2"/>
      <w:numFmt w:val="decimal"/>
      <w:lvlText w:val="%1."/>
      <w:lvlJc w:val="left"/>
      <w:pPr>
        <w:ind w:left="2062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 w:numId="38" w16cid:durableId="1562056077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2271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AE"/>
    <w:rsid w:val="00105A87"/>
    <w:rsid w:val="001065BB"/>
    <w:rsid w:val="00107AD7"/>
    <w:rsid w:val="00111027"/>
    <w:rsid w:val="00112EE6"/>
    <w:rsid w:val="0011523D"/>
    <w:rsid w:val="00115883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6FB4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01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2CDA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D1502"/>
    <w:rsid w:val="002D1B57"/>
    <w:rsid w:val="002D2D4D"/>
    <w:rsid w:val="002D4B5A"/>
    <w:rsid w:val="002D591E"/>
    <w:rsid w:val="002D630F"/>
    <w:rsid w:val="002D63D5"/>
    <w:rsid w:val="002D6CCD"/>
    <w:rsid w:val="002D7006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57B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5FE"/>
    <w:rsid w:val="00336C88"/>
    <w:rsid w:val="00336E5D"/>
    <w:rsid w:val="00337BFD"/>
    <w:rsid w:val="00340823"/>
    <w:rsid w:val="00341B7B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400B"/>
    <w:rsid w:val="003A42A0"/>
    <w:rsid w:val="003A4F07"/>
    <w:rsid w:val="003A6F23"/>
    <w:rsid w:val="003A6F58"/>
    <w:rsid w:val="003A7A36"/>
    <w:rsid w:val="003B1193"/>
    <w:rsid w:val="003B1EDD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4E2C"/>
    <w:rsid w:val="00477BA1"/>
    <w:rsid w:val="0048089A"/>
    <w:rsid w:val="00480D40"/>
    <w:rsid w:val="00481B84"/>
    <w:rsid w:val="00482A5A"/>
    <w:rsid w:val="004831C2"/>
    <w:rsid w:val="00483BFD"/>
    <w:rsid w:val="00483FFB"/>
    <w:rsid w:val="004868F5"/>
    <w:rsid w:val="00487042"/>
    <w:rsid w:val="004900AD"/>
    <w:rsid w:val="00491059"/>
    <w:rsid w:val="00492A8A"/>
    <w:rsid w:val="00492E71"/>
    <w:rsid w:val="00493DC0"/>
    <w:rsid w:val="004968F3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A7E"/>
    <w:rsid w:val="004E5E1B"/>
    <w:rsid w:val="004F0564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12A5"/>
    <w:rsid w:val="005F1AEF"/>
    <w:rsid w:val="005F1BE7"/>
    <w:rsid w:val="005F2D4F"/>
    <w:rsid w:val="005F3F59"/>
    <w:rsid w:val="005F40E5"/>
    <w:rsid w:val="005F4CBA"/>
    <w:rsid w:val="005F4D9C"/>
    <w:rsid w:val="005F5413"/>
    <w:rsid w:val="005F56D3"/>
    <w:rsid w:val="005F5C73"/>
    <w:rsid w:val="005F6135"/>
    <w:rsid w:val="005F7C5D"/>
    <w:rsid w:val="0060140F"/>
    <w:rsid w:val="00604F2B"/>
    <w:rsid w:val="00605D3E"/>
    <w:rsid w:val="00610594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4077"/>
    <w:rsid w:val="006353D1"/>
    <w:rsid w:val="00637F5C"/>
    <w:rsid w:val="00641EBB"/>
    <w:rsid w:val="006441C8"/>
    <w:rsid w:val="00644F18"/>
    <w:rsid w:val="006460F3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57B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09F8"/>
    <w:rsid w:val="007C3A11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3EF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5B76"/>
    <w:rsid w:val="00876F94"/>
    <w:rsid w:val="00877C89"/>
    <w:rsid w:val="00880415"/>
    <w:rsid w:val="00883B95"/>
    <w:rsid w:val="0088541A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AAF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A7500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4C49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10EB"/>
    <w:rsid w:val="00CA217F"/>
    <w:rsid w:val="00CA2FA3"/>
    <w:rsid w:val="00CA3244"/>
    <w:rsid w:val="00CA3EC7"/>
    <w:rsid w:val="00CA5076"/>
    <w:rsid w:val="00CA5D0B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3CC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4640"/>
    <w:rsid w:val="00DD532A"/>
    <w:rsid w:val="00DE25E8"/>
    <w:rsid w:val="00DE4EB3"/>
    <w:rsid w:val="00DE5AA2"/>
    <w:rsid w:val="00DE7021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A08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6C4D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F01173"/>
    <w:rsid w:val="00F01E05"/>
    <w:rsid w:val="00F027E0"/>
    <w:rsid w:val="00F02AFE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5763</Words>
  <Characters>34584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40267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Patrycja Bieńczak-Kożusznik</cp:lastModifiedBy>
  <cp:revision>4</cp:revision>
  <cp:lastPrinted>2025-10-24T08:14:00Z</cp:lastPrinted>
  <dcterms:created xsi:type="dcterms:W3CDTF">2026-07-03T08:02:00Z</dcterms:created>
  <dcterms:modified xsi:type="dcterms:W3CDTF">2026-07-06T10:35:00Z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