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275F9743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5463AD" w:rsidRPr="005463AD">
        <w:rPr>
          <w:rFonts w:ascii="Arial" w:hAnsi="Arial" w:cs="Arial"/>
          <w:sz w:val="24"/>
          <w:szCs w:val="24"/>
        </w:rPr>
        <w:t xml:space="preserve">Działania 16.1 Wsparcie odpornej infrastruktury ochrony zdrowia (typ projektu 1, 2) Priorytetu </w:t>
      </w:r>
      <w:r w:rsidR="00DA78C5" w:rsidRPr="00DA78C5">
        <w:rPr>
          <w:rFonts w:ascii="Arial" w:hAnsi="Arial" w:cs="Arial"/>
          <w:sz w:val="24"/>
          <w:szCs w:val="24"/>
        </w:rPr>
        <w:t>XVI Odporna infrastruktura krytyczna</w:t>
      </w:r>
      <w:r w:rsidR="005463AD" w:rsidRPr="005463AD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8B7A4A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AAEE" w14:textId="77777777" w:rsidR="00804D2C" w:rsidRDefault="00804D2C">
      <w:r>
        <w:separator/>
      </w:r>
    </w:p>
  </w:endnote>
  <w:endnote w:type="continuationSeparator" w:id="0">
    <w:p w14:paraId="53DE6F94" w14:textId="77777777" w:rsidR="00804D2C" w:rsidRDefault="0080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6DD4" w14:textId="77777777" w:rsidR="00804D2C" w:rsidRDefault="00804D2C">
      <w:r>
        <w:separator/>
      </w:r>
    </w:p>
  </w:footnote>
  <w:footnote w:type="continuationSeparator" w:id="0">
    <w:p w14:paraId="4398DF95" w14:textId="77777777" w:rsidR="00804D2C" w:rsidRDefault="0080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01E9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441E1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63AD"/>
    <w:rsid w:val="00547B7B"/>
    <w:rsid w:val="00561538"/>
    <w:rsid w:val="00581EE1"/>
    <w:rsid w:val="005837ED"/>
    <w:rsid w:val="005A2090"/>
    <w:rsid w:val="005B18F9"/>
    <w:rsid w:val="005B3AEA"/>
    <w:rsid w:val="005B55DA"/>
    <w:rsid w:val="005B7B24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95876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3B1F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04D2C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B7A4A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5BB9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6C5"/>
    <w:rsid w:val="00BB1F3B"/>
    <w:rsid w:val="00BC01B1"/>
    <w:rsid w:val="00BC5DD1"/>
    <w:rsid w:val="00BC661D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12F9"/>
    <w:rsid w:val="00CB2682"/>
    <w:rsid w:val="00CB70F3"/>
    <w:rsid w:val="00CD30C9"/>
    <w:rsid w:val="00CD42CB"/>
    <w:rsid w:val="00CD6C8D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82B00"/>
    <w:rsid w:val="00D86CB4"/>
    <w:rsid w:val="00D9253C"/>
    <w:rsid w:val="00DA40AF"/>
    <w:rsid w:val="00DA78C5"/>
    <w:rsid w:val="00DB7B63"/>
    <w:rsid w:val="00DC2CEB"/>
    <w:rsid w:val="00DC445F"/>
    <w:rsid w:val="00DC7AD7"/>
    <w:rsid w:val="00DD506F"/>
    <w:rsid w:val="00DE0613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9A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E599F"/>
    <w:rsid w:val="00EF1B87"/>
    <w:rsid w:val="00EF213F"/>
    <w:rsid w:val="00EF267B"/>
    <w:rsid w:val="00F137D1"/>
    <w:rsid w:val="00F14A02"/>
    <w:rsid w:val="00F17858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10D9"/>
    <w:rsid w:val="00F648A2"/>
    <w:rsid w:val="00F76A5A"/>
    <w:rsid w:val="00F80B7E"/>
    <w:rsid w:val="00F84DC0"/>
    <w:rsid w:val="00F86873"/>
    <w:rsid w:val="00FA2B72"/>
    <w:rsid w:val="00FA5541"/>
    <w:rsid w:val="00FA6E68"/>
    <w:rsid w:val="00FB68C5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3</cp:revision>
  <cp:lastPrinted>2026-05-11T06:13:00Z</cp:lastPrinted>
  <dcterms:created xsi:type="dcterms:W3CDTF">2026-06-25T08:47:00Z</dcterms:created>
  <dcterms:modified xsi:type="dcterms:W3CDTF">2026-06-25T08:47:00Z</dcterms:modified>
</cp:coreProperties>
</file>