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4C66CB65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="00630273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</w:t>
      </w:r>
      <w:r w:rsidR="00EF0199">
        <w:rPr>
          <w:rFonts w:ascii="Arial" w:hAnsi="Arial" w:cs="Arial"/>
          <w:b/>
          <w:iCs/>
        </w:rPr>
        <w:t> </w:t>
      </w:r>
      <w:r w:rsidR="00326D91" w:rsidRPr="00326D91">
        <w:rPr>
          <w:rFonts w:ascii="Arial" w:hAnsi="Arial" w:cs="Arial"/>
          <w:b/>
          <w:iCs/>
        </w:rPr>
        <w:t xml:space="preserve">zakresie spełniania wymogów określonych w art. 39 ustawy wdrożeniowej </w:t>
      </w:r>
      <w:r w:rsidR="00087FFD">
        <w:rPr>
          <w:rFonts w:ascii="Arial" w:hAnsi="Arial" w:cs="Arial"/>
          <w:b/>
          <w:iCs/>
        </w:rPr>
        <w:t>-  </w:t>
      </w:r>
      <w:r w:rsidR="00326D91" w:rsidRPr="00326D91">
        <w:rPr>
          <w:rFonts w:ascii="Arial" w:hAnsi="Arial" w:cs="Arial"/>
          <w:b/>
          <w:iCs/>
        </w:rPr>
        <w:t>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40FF7E4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B43B04">
        <w:rPr>
          <w:rFonts w:ascii="Arial" w:hAnsi="Arial" w:cs="Arial"/>
        </w:rPr>
        <w:t>,</w:t>
      </w:r>
      <w:r w:rsidR="00727879">
        <w:rPr>
          <w:rFonts w:ascii="Arial" w:hAnsi="Arial" w:cs="Arial"/>
        </w:rPr>
        <w:t xml:space="preserve">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r w:rsidR="005C6F27" w:rsidRPr="00015512">
        <w:rPr>
          <w:rFonts w:ascii="Arial" w:hAnsi="Arial" w:cs="Arial"/>
        </w:rPr>
        <w:t>ny</w:t>
      </w:r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ą/nym</w:t>
      </w:r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08A6E5BC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 xml:space="preserve">niedyskryminacji, w </w:t>
      </w:r>
      <w:r w:rsidR="00EF0199">
        <w:rPr>
          <w:rFonts w:ascii="Arial" w:hAnsi="Arial" w:cs="Arial"/>
        </w:rPr>
        <w:t> </w:t>
      </w:r>
      <w:r w:rsidR="00140A0E" w:rsidRPr="00015512">
        <w:rPr>
          <w:rFonts w:ascii="Arial" w:hAnsi="Arial" w:cs="Arial"/>
        </w:rPr>
        <w:t>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>Dokumenty określone w ust. 8 przed udostępnieniem Instytucji Zarządzającej muszą być przez Partnera ograniczone tylko do niezbędnego zakresu (zbędne dane muszą być poddane anonimizacji).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 w:rsidP="00087F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993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 w:rsidP="00087F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993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 w:rsidP="00087F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993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 w:rsidP="00087F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993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5B3816B1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>Księdze Tożsamości Wizualnej marki Fundusze Europejskie 2021</w:t>
      </w:r>
      <w:r w:rsidR="0082314C">
        <w:rPr>
          <w:rFonts w:ascii="Arial" w:hAnsi="Arial" w:cs="Arial"/>
          <w:bCs/>
        </w:rPr>
        <w:t>-</w:t>
      </w:r>
      <w:r w:rsidR="00C51715" w:rsidRPr="00015512">
        <w:rPr>
          <w:rFonts w:ascii="Arial" w:hAnsi="Arial" w:cs="Arial"/>
          <w:bCs/>
        </w:rPr>
        <w:t xml:space="preserve">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0D2D5E3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</w:t>
      </w:r>
      <w:r w:rsidR="00087FFD">
        <w:rPr>
          <w:rFonts w:ascii="Arial" w:hAnsi="Arial" w:cs="Arial"/>
          <w:bCs/>
        </w:rPr>
        <w:t xml:space="preserve"> </w:t>
      </w:r>
      <w:r w:rsidR="006D5BF0" w:rsidRPr="00015512">
        <w:rPr>
          <w:rFonts w:ascii="Arial" w:hAnsi="Arial" w:cs="Arial"/>
          <w:bCs/>
        </w:rPr>
        <w:t>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ego/ych</w:t>
      </w:r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realizowanego/nych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20833EC4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087FFD">
        <w:rPr>
          <w:rFonts w:ascii="Arial" w:hAnsi="Arial" w:cs="Arial"/>
          <w:sz w:val="24"/>
          <w:szCs w:val="24"/>
        </w:rPr>
        <w:t>,</w:t>
      </w:r>
      <w:r w:rsidR="003F0B8D">
        <w:rPr>
          <w:rFonts w:ascii="Arial" w:hAnsi="Arial" w:cs="Arial"/>
          <w:sz w:val="24"/>
          <w:szCs w:val="24"/>
        </w:rPr>
        <w:t xml:space="preserve"> z p</w:t>
      </w:r>
      <w:r w:rsidR="00AA798A">
        <w:rPr>
          <w:rFonts w:ascii="Arial" w:hAnsi="Arial" w:cs="Arial"/>
          <w:sz w:val="24"/>
          <w:szCs w:val="24"/>
        </w:rPr>
        <w:t>óźn.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w </w:t>
      </w:r>
      <w:r w:rsidR="0082314C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982E3E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982E3E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7704250A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82314C">
        <w:rPr>
          <w:rFonts w:ascii="Arial" w:hAnsi="Arial" w:cs="Arial"/>
          <w:sz w:val="24"/>
          <w:szCs w:val="24"/>
        </w:rPr>
        <w:t>2026 r. poz. 793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lastRenderedPageBreak/>
        <w:t>Komunikacja i widoczność</w:t>
      </w:r>
    </w:p>
    <w:p w14:paraId="1F73C609" w14:textId="6A0A5A99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 xml:space="preserve">załącznikiem IX </w:t>
      </w:r>
      <w:r w:rsidR="007A33CE">
        <w:t>-</w:t>
      </w:r>
      <w:r w:rsidR="00F17C34" w:rsidRPr="00015512">
        <w:t xml:space="preserve">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umieszczania w widoczny sposób znaku Funduszy Europejskich, barw Rzeczypospolitej Polskiej (jeśli dotyczy; wersja pełnokolorowa)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np. na otwarcie projektu, zakończenie projektu lub jego ważnego etapu np. rozpoczęcie inwestycji, </w:t>
      </w:r>
      <w:r w:rsidRPr="00087FFD">
        <w:rPr>
          <w:rFonts w:ascii="Arial" w:eastAsia="Calibri" w:hAnsi="Arial" w:cs="Arial"/>
          <w:lang w:eastAsia="en-US"/>
        </w:rPr>
        <w:t>oddanie inwestycji do użytkowania itp. w przypadku projektów o znaczeniu strategicznym</w:t>
      </w:r>
      <w:r w:rsidRPr="00087FFD">
        <w:rPr>
          <w:rFonts w:ascii="Arial" w:eastAsia="Calibri" w:hAnsi="Arial" w:cs="Arial"/>
          <w:vertAlign w:val="superscript"/>
          <w:lang w:eastAsia="en-US"/>
        </w:rPr>
        <w:footnoteReference w:id="14"/>
      </w:r>
      <w:r w:rsidRPr="00087FFD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87FFD">
        <w:rPr>
          <w:rFonts w:ascii="Arial" w:eastAsia="Calibri" w:hAnsi="Arial" w:cs="Arial"/>
          <w:vertAlign w:val="superscript"/>
          <w:lang w:eastAsia="en-US"/>
        </w:rPr>
        <w:footnoteReference w:id="15"/>
      </w:r>
      <w:r w:rsidRPr="00087FFD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lastRenderedPageBreak/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0AF629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</w:t>
      </w:r>
      <w:r w:rsidR="00087FFD">
        <w:rPr>
          <w:rFonts w:ascii="Arial" w:eastAsia="Calibri" w:hAnsi="Arial" w:cs="Arial"/>
          <w:lang w:eastAsia="en-US"/>
        </w:rPr>
        <w:t> </w:t>
      </w:r>
      <w:r w:rsidRPr="00015512">
        <w:rPr>
          <w:rFonts w:ascii="Arial" w:eastAsia="Calibri" w:hAnsi="Arial" w:cs="Arial"/>
          <w:lang w:eastAsia="en-US"/>
        </w:rPr>
        <w:t>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</w:t>
      </w:r>
      <w:r w:rsidR="00087FFD">
        <w:rPr>
          <w:rFonts w:ascii="Arial" w:eastAsia="Calibri" w:hAnsi="Arial" w:cs="Arial"/>
          <w:lang w:eastAsia="en-US"/>
        </w:rPr>
        <w:t>,</w:t>
      </w:r>
      <w:r w:rsidR="008A4BD1">
        <w:rPr>
          <w:rFonts w:ascii="Arial" w:eastAsia="Calibri" w:hAnsi="Arial" w:cs="Arial"/>
          <w:lang w:eastAsia="en-US"/>
        </w:rPr>
        <w:t xml:space="preserve">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</w:t>
      </w:r>
      <w:r w:rsidR="007A33CE">
        <w:rPr>
          <w:rFonts w:ascii="Arial" w:eastAsia="Calibri" w:hAnsi="Arial" w:cs="Arial"/>
          <w:lang w:eastAsia="en-US"/>
        </w:rPr>
        <w:t> </w:t>
      </w:r>
      <w:r w:rsidRPr="00015512">
        <w:rPr>
          <w:rFonts w:ascii="Arial" w:eastAsia="Calibri" w:hAnsi="Arial" w:cs="Arial"/>
          <w:lang w:eastAsia="en-US"/>
        </w:rPr>
        <w:t xml:space="preserve">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E62DC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7E2287F" w14:textId="1AE1B7BF" w:rsidR="00B43B04" w:rsidRPr="00B43B04" w:rsidRDefault="00B43B04" w:rsidP="00B43B04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27279D">
        <w:rPr>
          <w:rFonts w:ascii="Arial" w:hAnsi="Arial" w:cs="Arial"/>
        </w:rPr>
        <w:t xml:space="preserve">W przypadku gdy dofinansowanie udzielone w ramach Projektu stanowi pomoc de minimis, Partner Wiodący i Partnerzy mają obowiązek przechowywać dokumenty dotyczące pomocy de minimis przez okres 10 lat, ustalony </w:t>
      </w:r>
      <w:r w:rsidR="00952538">
        <w:rPr>
          <w:rFonts w:ascii="Arial" w:hAnsi="Arial" w:cs="Arial"/>
        </w:rPr>
        <w:t>zgodnie z</w:t>
      </w:r>
      <w:r w:rsidRPr="0027279D">
        <w:rPr>
          <w:rFonts w:ascii="Arial" w:hAnsi="Arial" w:cs="Arial"/>
        </w:rPr>
        <w:t xml:space="preserve"> art. 6 ust. 3 Rozporządzenia Komisji (UE) nr 2023/2831 z dnia 13 grudnia 2023 r. w </w:t>
      </w:r>
      <w:r w:rsidR="007A33CE">
        <w:rPr>
          <w:rFonts w:ascii="Arial" w:hAnsi="Arial" w:cs="Arial"/>
        </w:rPr>
        <w:t> </w:t>
      </w:r>
      <w:r w:rsidRPr="0027279D">
        <w:rPr>
          <w:rFonts w:ascii="Arial" w:hAnsi="Arial" w:cs="Arial"/>
        </w:rPr>
        <w:t>sprawie stosowania art. 107 i 108 Traktatu o funkcjonowaniu Unii Europejskiej do pomocy de minimis (Dz.U.UE.L.2023.2831 z dnia 15.12.2023 r.</w:t>
      </w:r>
      <w:r w:rsidR="007A33CE">
        <w:rPr>
          <w:rFonts w:ascii="Arial" w:hAnsi="Arial" w:cs="Arial"/>
        </w:rPr>
        <w:t>,</w:t>
      </w:r>
      <w:r w:rsidRPr="0027279D">
        <w:rPr>
          <w:rFonts w:ascii="Arial" w:hAnsi="Arial" w:cs="Arial"/>
        </w:rPr>
        <w:t xml:space="preserve"> z późn. zm.).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</w:t>
      </w:r>
      <w:r w:rsidR="00995396" w:rsidRPr="00015512">
        <w:lastRenderedPageBreak/>
        <w:t xml:space="preserve">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powierzonego/ych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przypadku rażącego naruszenia obowiązków Partnera wynikających z umowy lub umowy o dofinansowanie projektu. Strony umowy zobowiązują się do podjęcia </w:t>
      </w:r>
      <w:r w:rsidRPr="00015512">
        <w:rPr>
          <w:rFonts w:ascii="Arial" w:hAnsi="Arial" w:cs="Arial"/>
          <w:sz w:val="24"/>
          <w:szCs w:val="24"/>
        </w:rPr>
        <w:lastRenderedPageBreak/>
        <w:t>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087FFD">
      <w:headerReference w:type="default" r:id="rId15"/>
      <w:footerReference w:type="default" r:id="rId16"/>
      <w:headerReference w:type="first" r:id="rId17"/>
      <w:pgSz w:w="11906" w:h="16838" w:code="9"/>
      <w:pgMar w:top="1676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1D53" w14:textId="77777777" w:rsidR="007A11E6" w:rsidRDefault="007A11E6" w:rsidP="002D7583">
      <w:r>
        <w:separator/>
      </w:r>
    </w:p>
  </w:endnote>
  <w:endnote w:type="continuationSeparator" w:id="0">
    <w:p w14:paraId="40043542" w14:textId="77777777" w:rsidR="007A11E6" w:rsidRDefault="007A11E6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D743" w14:textId="77777777" w:rsidR="007A11E6" w:rsidRDefault="007A11E6" w:rsidP="002D7583">
      <w:r>
        <w:separator/>
      </w:r>
    </w:p>
  </w:footnote>
  <w:footnote w:type="continuationSeparator" w:id="0">
    <w:p w14:paraId="041A0CC5" w14:textId="77777777" w:rsidR="007A11E6" w:rsidRDefault="007A11E6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82314C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8231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314C">
        <w:rPr>
          <w:rFonts w:ascii="Arial" w:hAnsi="Arial" w:cs="Arial"/>
          <w:sz w:val="18"/>
          <w:szCs w:val="18"/>
        </w:rPr>
        <w:t xml:space="preserve"> Dane są wprowadzane do SL20</w:t>
      </w:r>
      <w:r w:rsidR="00B42F24" w:rsidRPr="0082314C">
        <w:rPr>
          <w:rFonts w:ascii="Arial" w:hAnsi="Arial" w:cs="Arial"/>
          <w:sz w:val="18"/>
          <w:szCs w:val="18"/>
        </w:rPr>
        <w:t>21</w:t>
      </w:r>
      <w:r w:rsidRPr="0082314C">
        <w:rPr>
          <w:rFonts w:ascii="Arial" w:hAnsi="Arial" w:cs="Arial"/>
          <w:sz w:val="18"/>
          <w:szCs w:val="18"/>
        </w:rPr>
        <w:t xml:space="preserve"> nie później niż w ciągu </w:t>
      </w:r>
      <w:r w:rsidR="00440D9B" w:rsidRPr="0082314C">
        <w:rPr>
          <w:rFonts w:ascii="Arial" w:hAnsi="Arial" w:cs="Arial"/>
          <w:sz w:val="18"/>
          <w:szCs w:val="18"/>
        </w:rPr>
        <w:t>3</w:t>
      </w:r>
      <w:r w:rsidRPr="0082314C">
        <w:rPr>
          <w:rFonts w:ascii="Arial" w:hAnsi="Arial" w:cs="Arial"/>
          <w:sz w:val="18"/>
          <w:szCs w:val="18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087FFD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087FF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7FFD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87FFD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087FFD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3745233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1587064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356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87FFD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5D2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0273"/>
    <w:rsid w:val="0063318F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607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11E6"/>
    <w:rsid w:val="007A25B2"/>
    <w:rsid w:val="007A33CE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018"/>
    <w:rsid w:val="007C611D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314C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12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538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2E3E"/>
    <w:rsid w:val="009830EC"/>
    <w:rsid w:val="00983603"/>
    <w:rsid w:val="009860DE"/>
    <w:rsid w:val="0098612C"/>
    <w:rsid w:val="00986AD0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B04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9DA"/>
    <w:rsid w:val="00BC1A47"/>
    <w:rsid w:val="00BC1CCC"/>
    <w:rsid w:val="00BC226D"/>
    <w:rsid w:val="00BC48EC"/>
    <w:rsid w:val="00BD087F"/>
    <w:rsid w:val="00BD0C4D"/>
    <w:rsid w:val="00BD0C76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03B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A6BAD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0199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673B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52C4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18</Pages>
  <Words>5696</Words>
  <Characters>34182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99</cp:revision>
  <cp:lastPrinted>2026-02-27T10:33:00Z</cp:lastPrinted>
  <dcterms:created xsi:type="dcterms:W3CDTF">2024-09-06T12:27:00Z</dcterms:created>
  <dcterms:modified xsi:type="dcterms:W3CDTF">2026-07-09T07:41:00Z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