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D2EEF" w14:textId="77777777" w:rsidR="000844FD" w:rsidRDefault="000844FD" w:rsidP="000844FD">
      <w:pPr>
        <w:pStyle w:val="Teksttreci0"/>
        <w:shd w:val="clear" w:color="auto" w:fill="auto"/>
        <w:ind w:right="880"/>
        <w:jc w:val="right"/>
        <w:rPr>
          <w:b/>
          <w:bCs/>
        </w:rPr>
      </w:pPr>
      <w:r>
        <w:rPr>
          <w:b/>
          <w:bCs/>
        </w:rPr>
        <w:t>Załącznik nr 1</w:t>
      </w:r>
    </w:p>
    <w:p w14:paraId="12DE8B9A" w14:textId="77777777" w:rsidR="000844FD" w:rsidRPr="000362C6" w:rsidRDefault="000844FD" w:rsidP="000844FD">
      <w:pPr>
        <w:pStyle w:val="Teksttreci0"/>
        <w:ind w:right="880"/>
        <w:rPr>
          <w:b/>
          <w:bCs/>
        </w:rPr>
      </w:pPr>
      <w:r w:rsidRPr="000362C6">
        <w:rPr>
          <w:b/>
          <w:bCs/>
        </w:rPr>
        <w:t>Załącznik nr 1 do Regulaminu wyboru projektów: Kryteria wyboru projektów</w:t>
      </w:r>
    </w:p>
    <w:p w14:paraId="7E9E4153" w14:textId="77777777" w:rsidR="000844FD" w:rsidRPr="000362C6" w:rsidRDefault="000844FD" w:rsidP="000844FD">
      <w:pPr>
        <w:pStyle w:val="Teksttreci0"/>
        <w:ind w:right="880"/>
      </w:pPr>
      <w:r w:rsidRPr="000362C6">
        <w:t xml:space="preserve">Nabór projektów w ramach XIII Priorytetu programu Fundusze Europejskie dla Lubelskiego 2021-2027 ma charakter niekonkurencyjny. </w:t>
      </w:r>
    </w:p>
    <w:p w14:paraId="183CF7B4" w14:textId="77777777" w:rsidR="000844FD" w:rsidRPr="000362C6" w:rsidRDefault="000844FD" w:rsidP="000844FD">
      <w:pPr>
        <w:pStyle w:val="Teksttreci0"/>
        <w:ind w:right="880"/>
      </w:pPr>
      <w:r w:rsidRPr="000362C6">
        <w:t>Ocena wniosków o dofinansowanie przebiegać będzie jednoetapowo.</w:t>
      </w:r>
    </w:p>
    <w:p w14:paraId="75F77341" w14:textId="77777777" w:rsidR="000844FD" w:rsidRPr="000362C6" w:rsidRDefault="000844FD" w:rsidP="000844FD">
      <w:pPr>
        <w:pStyle w:val="Teksttreci0"/>
        <w:ind w:right="880"/>
      </w:pPr>
      <w:r w:rsidRPr="000362C6">
        <w:t>Kryteria wyboru projektów w Priorytecie XIII mają charakter zerojedynkowy. Ocena niniejszymi kryteriami polegać będzie na przyznaniu wartości logicznych: „TAK”, „NIE” lub „NIE DOTYCZY”.</w:t>
      </w:r>
    </w:p>
    <w:p w14:paraId="310D6DAA" w14:textId="77777777" w:rsidR="000844FD" w:rsidRPr="000362C6" w:rsidRDefault="000844FD" w:rsidP="000844FD">
      <w:pPr>
        <w:pStyle w:val="Teksttreci0"/>
        <w:ind w:right="880"/>
      </w:pPr>
      <w:r w:rsidRPr="000362C6">
        <w:t>W ramach tych kryteriów istnieje możliwość uzupełniania/poprawiania wniosku o dofinansowanie. Wszystkie te kryteria są obligatoryjne, a więc ich spełnienie jest niezbędne do przyznania dofinansowania.</w:t>
      </w:r>
    </w:p>
    <w:p w14:paraId="6B34DFB5" w14:textId="77777777" w:rsidR="000844FD" w:rsidRPr="000362C6" w:rsidRDefault="000844FD" w:rsidP="000844FD">
      <w:pPr>
        <w:pStyle w:val="Teksttreci0"/>
        <w:ind w:right="880"/>
      </w:pPr>
      <w:r w:rsidRPr="000362C6">
        <w:t>Ocena spełniania kryteriów będzie dokonywana na podstawie informacji i/lub oświadczeń zawartych we wnioskach o dofinansowanie (lub załączonych do nich).</w:t>
      </w:r>
    </w:p>
    <w:p w14:paraId="4FAAB65D" w14:textId="074067D5" w:rsidR="005972A9" w:rsidRPr="00516D09" w:rsidRDefault="005972A9" w:rsidP="005972A9">
      <w:pPr>
        <w:spacing w:before="120" w:after="0"/>
        <w:rPr>
          <w:rFonts w:ascii="Arial" w:hAnsi="Arial" w:cs="Arial"/>
          <w:sz w:val="24"/>
          <w:szCs w:val="24"/>
        </w:rPr>
      </w:pPr>
      <w:r w:rsidRPr="00516D09">
        <w:rPr>
          <w:rFonts w:ascii="Arial" w:eastAsia="Calibri" w:hAnsi="Arial" w:cs="Arial"/>
          <w:b/>
          <w:bCs/>
          <w:sz w:val="24"/>
          <w:szCs w:val="24"/>
          <w:lang w:eastAsia="pl-PL"/>
        </w:rPr>
        <w:t>Kryteria wyboru projektów w priorytecie XIII Wsparcie wdrażania Funduszy Europejskich dla Lubelskiego 2021-2027 w ramach EFRR</w:t>
      </w:r>
    </w:p>
    <w:tbl>
      <w:tblPr>
        <w:tblStyle w:val="Tabela-Siatka1"/>
        <w:tblW w:w="5566" w:type="pct"/>
        <w:tblInd w:w="-714" w:type="dxa"/>
        <w:tblLook w:val="00A0" w:firstRow="1" w:lastRow="0" w:firstColumn="1" w:lastColumn="0" w:noHBand="0" w:noVBand="0"/>
        <w:tblCaption w:val="KRYTERIA WYBORU PROJEKTÓW W PRIORYTECIE XIII WSPARCIE WDRAŻANIA FUNDUSZY EUROPEJSKICH DLA LUBELSKIEGO 2021-2027 W RAMACH EFRR"/>
        <w:tblDescription w:val="Dla każdego kryterium wskazano jego nazwę, definicję oraz opis znaczenia kryterium dla wyniku oceny."/>
      </w:tblPr>
      <w:tblGrid>
        <w:gridCol w:w="578"/>
        <w:gridCol w:w="3715"/>
        <w:gridCol w:w="5938"/>
        <w:gridCol w:w="5379"/>
      </w:tblGrid>
      <w:tr w:rsidR="005972A9" w:rsidRPr="00516D09" w14:paraId="5F04C852" w14:textId="77777777" w:rsidTr="00F5264E">
        <w:trPr>
          <w:trHeight w:val="403"/>
          <w:tblHeader/>
        </w:trPr>
        <w:tc>
          <w:tcPr>
            <w:tcW w:w="185" w:type="pct"/>
          </w:tcPr>
          <w:p w14:paraId="6322E79F" w14:textId="77777777" w:rsidR="005972A9" w:rsidRPr="00516D09" w:rsidRDefault="005972A9" w:rsidP="00F5264E">
            <w:pPr>
              <w:pStyle w:val="Akapitzlist"/>
              <w:spacing w:after="0"/>
              <w:ind w:left="0"/>
              <w:contextualSpacing w:val="0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190" w:type="pct"/>
          </w:tcPr>
          <w:p w14:paraId="4D1CB6CC" w14:textId="44BA5592" w:rsidR="005972A9" w:rsidRPr="00516D09" w:rsidRDefault="005972A9" w:rsidP="000844FD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Nazwa kryterium</w:t>
            </w:r>
          </w:p>
        </w:tc>
        <w:tc>
          <w:tcPr>
            <w:tcW w:w="1902" w:type="pct"/>
          </w:tcPr>
          <w:p w14:paraId="619D897F" w14:textId="77777777" w:rsidR="005972A9" w:rsidRPr="00516D09" w:rsidRDefault="005972A9" w:rsidP="000844FD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Definicja kryterium</w:t>
            </w:r>
          </w:p>
        </w:tc>
        <w:tc>
          <w:tcPr>
            <w:tcW w:w="1723" w:type="pct"/>
          </w:tcPr>
          <w:p w14:paraId="73B0C1B9" w14:textId="77777777" w:rsidR="005972A9" w:rsidRPr="00516D09" w:rsidRDefault="005972A9" w:rsidP="000844FD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Opis znaczenia kryterium dla wyniku oceny</w:t>
            </w:r>
          </w:p>
        </w:tc>
      </w:tr>
      <w:tr w:rsidR="005972A9" w:rsidRPr="00516D09" w14:paraId="4EF1EDE9" w14:textId="77777777" w:rsidTr="00F5264E">
        <w:trPr>
          <w:trHeight w:val="606"/>
        </w:trPr>
        <w:tc>
          <w:tcPr>
            <w:tcW w:w="185" w:type="pct"/>
          </w:tcPr>
          <w:p w14:paraId="5585E434" w14:textId="77777777" w:rsidR="005972A9" w:rsidRPr="00516D09" w:rsidRDefault="005972A9" w:rsidP="00F5264E">
            <w:pPr>
              <w:pStyle w:val="Akapitzlist"/>
              <w:numPr>
                <w:ilvl w:val="0"/>
                <w:numId w:val="3"/>
              </w:numPr>
              <w:spacing w:before="120" w:after="0"/>
              <w:ind w:left="0" w:hanging="52"/>
              <w:contextualSpacing w:val="0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90" w:type="pct"/>
          </w:tcPr>
          <w:p w14:paraId="0C9086BF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Złożenie wniosku o dofinansowanie w terminie i trybie wskazanym w regulaminie wyboru projektów/ogłoszeniu o naborze.</w:t>
            </w:r>
          </w:p>
        </w:tc>
        <w:tc>
          <w:tcPr>
            <w:tcW w:w="1902" w:type="pct"/>
          </w:tcPr>
          <w:p w14:paraId="1F8DF76C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W ramach kryterium weryfikowane jest:</w:t>
            </w:r>
          </w:p>
          <w:p w14:paraId="2459C041" w14:textId="77777777" w:rsidR="005972A9" w:rsidRPr="00516D09" w:rsidRDefault="005972A9" w:rsidP="00F5264E">
            <w:pPr>
              <w:spacing w:before="120" w:after="0"/>
              <w:ind w:left="280" w:hanging="28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1.</w:t>
            </w: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ab/>
              <w:t>czy wniosek został złożony w aplikacji wchodzącej w skład systemu teleinformatycznego?</w:t>
            </w:r>
          </w:p>
          <w:p w14:paraId="2231452C" w14:textId="77777777" w:rsidR="005972A9" w:rsidRPr="00516D09" w:rsidRDefault="005972A9" w:rsidP="00F5264E">
            <w:pPr>
              <w:spacing w:before="120" w:after="0"/>
              <w:ind w:left="280" w:hanging="28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2.</w:t>
            </w: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ab/>
              <w:t>czy od momentu wpłynięcia wniosku, wnioskodawca z własnej inicjatywy nie złożył jego aktualizacji/korekty?</w:t>
            </w:r>
          </w:p>
          <w:p w14:paraId="57376E5E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Za datę złożenia wniosku o dofinansowanie uznaje się datę złożenia wersji elektronicznej wniosku w ww. aplikacji.</w:t>
            </w:r>
          </w:p>
        </w:tc>
        <w:tc>
          <w:tcPr>
            <w:tcW w:w="1723" w:type="pct"/>
          </w:tcPr>
          <w:p w14:paraId="0491EDA2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Kryterium zerojedynkowe.</w:t>
            </w:r>
          </w:p>
          <w:p w14:paraId="6D561F63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Ocena spełnienia kryterium będzie polegała na przyznaniu wartości „TAK”, „NIE”.</w:t>
            </w:r>
          </w:p>
          <w:p w14:paraId="1BFF1A5E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Kryterium obligatoryjne – spełnienie kryterium jest niezbędne do przyznania dofinansowania.</w:t>
            </w:r>
          </w:p>
          <w:p w14:paraId="24A3564D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Kryterium jest zdefiniowane poprzez zestaw pytań pomocniczych. Kryterium uznaje się za spełnione, jeżeli odpowiedź na wszystkie </w:t>
            </w:r>
            <w:r w:rsidRPr="001071F8">
              <w:rPr>
                <w:rFonts w:ascii="Arial" w:eastAsia="SimSun" w:hAnsi="Arial" w:cs="Arial"/>
                <w:kern w:val="1"/>
                <w:sz w:val="24"/>
                <w:szCs w:val="24"/>
                <w:lang w:eastAsia="hi-IN" w:bidi="hi-IN"/>
              </w:rPr>
              <w:t>pomocnicze</w:t>
            </w: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 pytania będzie pozytywna (wartość logiczna: „TAK”).</w:t>
            </w:r>
          </w:p>
          <w:p w14:paraId="29328CC2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lastRenderedPageBreak/>
              <w:t xml:space="preserve">Przyznanie wartości „NIE” przynajmniej w jednym pytaniu </w:t>
            </w:r>
            <w:r w:rsidRPr="001071F8">
              <w:rPr>
                <w:rFonts w:ascii="Arial" w:eastAsia="SimSun" w:hAnsi="Arial" w:cs="Arial"/>
                <w:kern w:val="1"/>
                <w:sz w:val="24"/>
                <w:szCs w:val="24"/>
                <w:lang w:eastAsia="hi-IN" w:bidi="hi-IN"/>
              </w:rPr>
              <w:t>pomocnicz</w:t>
            </w:r>
            <w:r>
              <w:rPr>
                <w:rFonts w:ascii="Arial" w:eastAsia="SimSun" w:hAnsi="Arial" w:cs="Arial"/>
                <w:kern w:val="1"/>
                <w:sz w:val="24"/>
                <w:szCs w:val="24"/>
                <w:lang w:eastAsia="hi-IN" w:bidi="hi-IN"/>
              </w:rPr>
              <w:t>ym</w:t>
            </w: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 oznacza, iż kryterium nie jest spełnione</w:t>
            </w:r>
          </w:p>
          <w:p w14:paraId="134EBE94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Wnioski o dofinansowanie złożone po wskazanym terminie będą mogły być dopuszczone do oceny po złożeniu wyjaśnienia przez beneficjenta, o ile zostanie ono zaakceptowane przez IZ.</w:t>
            </w:r>
          </w:p>
        </w:tc>
      </w:tr>
      <w:tr w:rsidR="005972A9" w:rsidRPr="00516D09" w14:paraId="2655D22D" w14:textId="77777777" w:rsidTr="00F5264E">
        <w:trPr>
          <w:trHeight w:val="606"/>
        </w:trPr>
        <w:tc>
          <w:tcPr>
            <w:tcW w:w="185" w:type="pct"/>
          </w:tcPr>
          <w:p w14:paraId="3240DBB0" w14:textId="77777777" w:rsidR="005972A9" w:rsidRPr="00516D09" w:rsidRDefault="005972A9" w:rsidP="00F5264E">
            <w:pPr>
              <w:pStyle w:val="Akapitzlist"/>
              <w:numPr>
                <w:ilvl w:val="0"/>
                <w:numId w:val="3"/>
              </w:numPr>
              <w:spacing w:before="120" w:after="0"/>
              <w:ind w:left="0" w:hanging="52"/>
              <w:contextualSpacing w:val="0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90" w:type="pct"/>
          </w:tcPr>
          <w:p w14:paraId="7D38B2D2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Uprawnienie wnioskodawcy do aplikowania w ramach danego naboru.</w:t>
            </w:r>
          </w:p>
        </w:tc>
        <w:tc>
          <w:tcPr>
            <w:tcW w:w="1902" w:type="pct"/>
          </w:tcPr>
          <w:p w14:paraId="033111DD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W ramach kryterium weryfikowane jest, czy wnioskodawca jest uprawniony do złożenia wniosku o dofinansowanie zgodnie z typami beneficjentów określonymi w polu „Typ beneficjenta – szczegółowy” zawartym w opisie danego Priorytetu w SZOP Programu Fundusze Europejskie dla Lubelskiego 2021-2027 oraz zgodnie ze wskazaniem uprawnionych wnioskodawców zawartym w regulaminie wyboru projektów </w:t>
            </w:r>
            <w:r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dla danego naboru </w:t>
            </w: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ogłoszonego w </w:t>
            </w:r>
            <w:r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ramach </w:t>
            </w: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Prioryte</w:t>
            </w:r>
            <w:r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tu</w:t>
            </w: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 XIII. Spełnienie kryterium będzie weryfikowane na podstawie zapisów wniosku o dofinansowanie.</w:t>
            </w:r>
          </w:p>
        </w:tc>
        <w:tc>
          <w:tcPr>
            <w:tcW w:w="1723" w:type="pct"/>
          </w:tcPr>
          <w:p w14:paraId="0C86EA3C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Kryterium zerojedynkowe.</w:t>
            </w:r>
          </w:p>
          <w:p w14:paraId="2ED4B3F3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Ocena spełnienia kryterium będzie polegała na przyznaniu wartości „TAK”, „NIE”.</w:t>
            </w:r>
          </w:p>
          <w:p w14:paraId="31084BEF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Kryterium obligatoryjne – spełnienie kryterium jest niezbędne do przyznania dofinansowania. Kryterium uznaje się za spełnione, jeżeli odpowiedź będzie pozytywna (wartość logiczna „TAK”).</w:t>
            </w:r>
          </w:p>
        </w:tc>
      </w:tr>
      <w:tr w:rsidR="005972A9" w:rsidRPr="00516D09" w14:paraId="0A41FBA4" w14:textId="77777777" w:rsidTr="00F5264E">
        <w:trPr>
          <w:trHeight w:val="606"/>
        </w:trPr>
        <w:tc>
          <w:tcPr>
            <w:tcW w:w="185" w:type="pct"/>
          </w:tcPr>
          <w:p w14:paraId="456CC8F9" w14:textId="77777777" w:rsidR="005972A9" w:rsidRPr="00516D09" w:rsidRDefault="005972A9" w:rsidP="00F5264E">
            <w:pPr>
              <w:pStyle w:val="Akapitzlist"/>
              <w:numPr>
                <w:ilvl w:val="0"/>
                <w:numId w:val="3"/>
              </w:numPr>
              <w:spacing w:before="120" w:after="0"/>
              <w:ind w:left="0" w:hanging="52"/>
              <w:contextualSpacing w:val="0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90" w:type="pct"/>
          </w:tcPr>
          <w:p w14:paraId="7966D8A0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Wniosek o dofinansowanie został poprawnie sporządzony.</w:t>
            </w:r>
          </w:p>
        </w:tc>
        <w:tc>
          <w:tcPr>
            <w:tcW w:w="1902" w:type="pct"/>
          </w:tcPr>
          <w:p w14:paraId="79916450" w14:textId="77777777" w:rsidR="005972A9" w:rsidRPr="00516D09" w:rsidRDefault="005972A9" w:rsidP="00F5264E">
            <w:pPr>
              <w:pStyle w:val="Akapitzlist"/>
              <w:numPr>
                <w:ilvl w:val="0"/>
                <w:numId w:val="6"/>
              </w:numPr>
              <w:spacing w:before="120" w:after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Czy wszystkie wymagane pola we wniosku o dofinansowanie zostały wypełnione?</w:t>
            </w:r>
          </w:p>
          <w:p w14:paraId="59C24A5F" w14:textId="77777777" w:rsidR="005972A9" w:rsidRPr="00516D09" w:rsidRDefault="005972A9" w:rsidP="00F5264E">
            <w:pPr>
              <w:numPr>
                <w:ilvl w:val="0"/>
                <w:numId w:val="7"/>
              </w:numPr>
              <w:spacing w:before="120" w:after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Czy do wniosku o dofinansowanie dołączono wszystkie wymagane załączniki opisane w regulaminie wyboru projektów </w:t>
            </w:r>
            <w:r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dla danego naboru </w:t>
            </w: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lastRenderedPageBreak/>
              <w:t xml:space="preserve">ogłoszonego w </w:t>
            </w:r>
            <w:r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ramach </w:t>
            </w: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Prioryt</w:t>
            </w:r>
            <w:r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etu</w:t>
            </w: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 XIII </w:t>
            </w:r>
            <w:r>
              <w:rPr>
                <w:rFonts w:ascii="Arial" w:hAnsi="Arial" w:cs="Arial"/>
                <w:bCs/>
                <w:sz w:val="24"/>
                <w:szCs w:val="24"/>
              </w:rPr>
              <w:t>oraz wypełniono w nich wszystkie wymagane pola</w:t>
            </w: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?</w:t>
            </w:r>
          </w:p>
          <w:p w14:paraId="0DABFB5A" w14:textId="77777777" w:rsidR="005972A9" w:rsidRPr="00516D09" w:rsidRDefault="005972A9" w:rsidP="00F5264E">
            <w:pPr>
              <w:numPr>
                <w:ilvl w:val="0"/>
                <w:numId w:val="7"/>
              </w:numPr>
              <w:spacing w:before="120" w:after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Czy wymagane załączniki zostały podpisane ważnym podpisem kwalifikowanym (certyfikat związany z podpisem cyfrowym jest aktualny - nie wygasł) przez wnioskodawcę lub osobę upoważnioną do jego reprezentowania (z załączeniem dokumentu poświadczającego umocowanie takiej osoby do reprezentowania wnioskodawcy)?</w:t>
            </w:r>
          </w:p>
          <w:p w14:paraId="19D66132" w14:textId="77777777" w:rsidR="005972A9" w:rsidRPr="00516D09" w:rsidRDefault="005972A9" w:rsidP="00F5264E">
            <w:pPr>
              <w:numPr>
                <w:ilvl w:val="0"/>
                <w:numId w:val="7"/>
              </w:numPr>
              <w:spacing w:before="120" w:after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Czy dane we wniosku o dofinansowanie są spójne i poprawne?</w:t>
            </w:r>
          </w:p>
          <w:p w14:paraId="505B892A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Spełnienie kryterium weryfikowane będzie na podstawie zapisów wniosku o dofinansowanie i załączników do niego.</w:t>
            </w:r>
          </w:p>
        </w:tc>
        <w:tc>
          <w:tcPr>
            <w:tcW w:w="1723" w:type="pct"/>
          </w:tcPr>
          <w:p w14:paraId="62A9ED78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lastRenderedPageBreak/>
              <w:t>Kryterium zerojedynkowe.</w:t>
            </w:r>
          </w:p>
          <w:p w14:paraId="2C07ECF0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Ocena spełnienia kryterium będzie polegała na przyznaniu wartości „TAK”, „NIE”.</w:t>
            </w:r>
          </w:p>
          <w:p w14:paraId="47196C95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Kryterium obligatoryjne – spełnienie kryterium jest niezbędne do przyznania dofinansowania.</w:t>
            </w:r>
          </w:p>
          <w:p w14:paraId="35676F37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lastRenderedPageBreak/>
              <w:t>Wnioskodawca ma możliwość uzupełnienia/poprawy projektu w zakresie spełniania kryterium.</w:t>
            </w:r>
          </w:p>
          <w:p w14:paraId="5C2257B6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Kryterium jest zdefiniowane poprzez zestaw pytań pomocniczych. Kryterium uznaje się za spełnione, jeżeli odpowiedź na wszystkie (adekwatne) </w:t>
            </w:r>
            <w:r w:rsidRPr="001071F8">
              <w:rPr>
                <w:rFonts w:ascii="Arial" w:eastAsia="SimSun" w:hAnsi="Arial" w:cs="Arial"/>
                <w:kern w:val="1"/>
                <w:sz w:val="24"/>
                <w:szCs w:val="24"/>
                <w:lang w:eastAsia="hi-IN" w:bidi="hi-IN"/>
              </w:rPr>
              <w:t>pomocnicze</w:t>
            </w:r>
            <w:r>
              <w:rPr>
                <w:rFonts w:ascii="Arial" w:eastAsia="SimSun" w:hAnsi="Arial" w:cs="Arial"/>
                <w:kern w:val="1"/>
                <w:sz w:val="24"/>
                <w:szCs w:val="24"/>
                <w:lang w:eastAsia="hi-IN" w:bidi="hi-IN"/>
              </w:rPr>
              <w:t xml:space="preserve"> </w:t>
            </w: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pytania będzie pozytywna (wartość logiczna: „TAK”).</w:t>
            </w:r>
          </w:p>
          <w:p w14:paraId="2C8BCCF1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Przyznanie wartości „NIE” przynajmniej w jednym pytaniu </w:t>
            </w:r>
            <w:r w:rsidRPr="001071F8">
              <w:rPr>
                <w:rFonts w:ascii="Arial" w:eastAsia="SimSun" w:hAnsi="Arial" w:cs="Arial"/>
                <w:kern w:val="1"/>
                <w:sz w:val="24"/>
                <w:szCs w:val="24"/>
                <w:lang w:eastAsia="hi-IN" w:bidi="hi-IN"/>
              </w:rPr>
              <w:t>pomocnicz</w:t>
            </w:r>
            <w:r>
              <w:rPr>
                <w:rFonts w:ascii="Arial" w:eastAsia="SimSun" w:hAnsi="Arial" w:cs="Arial"/>
                <w:kern w:val="1"/>
                <w:sz w:val="24"/>
                <w:szCs w:val="24"/>
                <w:lang w:eastAsia="hi-IN" w:bidi="hi-IN"/>
              </w:rPr>
              <w:t>ym</w:t>
            </w: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 oznacza, iż kryterium nie jest spełnione.</w:t>
            </w:r>
          </w:p>
        </w:tc>
      </w:tr>
      <w:tr w:rsidR="005972A9" w:rsidRPr="00516D09" w14:paraId="69233901" w14:textId="77777777" w:rsidTr="00F5264E">
        <w:tc>
          <w:tcPr>
            <w:tcW w:w="185" w:type="pct"/>
          </w:tcPr>
          <w:p w14:paraId="205F7E00" w14:textId="77777777" w:rsidR="005972A9" w:rsidRPr="00516D09" w:rsidRDefault="005972A9" w:rsidP="00F5264E">
            <w:pPr>
              <w:pStyle w:val="Akapitzlist"/>
              <w:numPr>
                <w:ilvl w:val="0"/>
                <w:numId w:val="3"/>
              </w:numPr>
              <w:spacing w:before="120" w:after="0"/>
              <w:ind w:left="0" w:hanging="52"/>
              <w:contextualSpacing w:val="0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90" w:type="pct"/>
          </w:tcPr>
          <w:p w14:paraId="0A717B0E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Zgodność projektu z zasadą równości kobiet i mężczyzn.</w:t>
            </w:r>
          </w:p>
        </w:tc>
        <w:tc>
          <w:tcPr>
            <w:tcW w:w="1902" w:type="pct"/>
          </w:tcPr>
          <w:p w14:paraId="3E8A6C47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Kryterium zostanie zweryfikowane na podstawie informacji zawartych we wniosku o dofinansowanie projektu</w:t>
            </w:r>
            <w:r>
              <w:rPr>
                <w:rFonts w:ascii="Arial" w:hAnsi="Arial" w:cs="Arial"/>
                <w:sz w:val="24"/>
                <w:szCs w:val="24"/>
                <w:lang w:eastAsia="pl-PL"/>
              </w:rPr>
              <w:t xml:space="preserve"> oraz załącznikach</w:t>
            </w: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.</w:t>
            </w:r>
          </w:p>
          <w:p w14:paraId="5F68AF5D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W ramach oceny kryterium zostanie zweryfikowane czy projekt jest zgodny z zasadą równości kobiet i mężczyzn</w:t>
            </w:r>
            <w:r>
              <w:rPr>
                <w:rFonts w:ascii="Arial" w:hAnsi="Arial" w:cs="Arial"/>
                <w:sz w:val="24"/>
                <w:szCs w:val="24"/>
                <w:lang w:eastAsia="pl-PL"/>
              </w:rPr>
              <w:t>.</w:t>
            </w:r>
          </w:p>
          <w:p w14:paraId="4E1C7F3E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 xml:space="preserve">Wnioskodawca powinien rozważyć, czy przy planowaniu i realizacji projektu można zidentyfikować ewentualne bariery wpływające na odmienną sytuację kobiet i mężczyzn we wspieranym obszarze. Jeśli tak, to powinien zaplanować działania, które </w:t>
            </w: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lastRenderedPageBreak/>
              <w:t>przyczynią się do wyrównania szans płci będącej w gorszym położeniu. Wtedy powinien zaznaczyć wpływ pozytywny i przedstawić ww. działania. Jeśli wnioskodawca stwierdzi, że projekt w żaden sposób nie wpływ</w:t>
            </w:r>
            <w:r>
              <w:rPr>
                <w:rFonts w:ascii="Arial" w:hAnsi="Arial" w:cs="Arial"/>
                <w:sz w:val="24"/>
                <w:szCs w:val="24"/>
                <w:lang w:eastAsia="pl-PL"/>
              </w:rPr>
              <w:t>a</w:t>
            </w: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 xml:space="preserve"> na zmianę sytuacji kobiet i mężczyzn, może zaznaczyć wpływ neutralny i uzasadnić ten wybór. Jednocześnie, należy pamiętać, że projekt w żaden sposób nie może przyczyniać się do dyskryminacji którejś z płci. Zgodność projektu zostanie uznana jeśli projekt ma pozytywny bądź neutralny wpływ na zasadę równości kobiet i mężczyzn.</w:t>
            </w:r>
          </w:p>
        </w:tc>
        <w:tc>
          <w:tcPr>
            <w:tcW w:w="1723" w:type="pct"/>
          </w:tcPr>
          <w:p w14:paraId="364A3C0D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lastRenderedPageBreak/>
              <w:t>Kryterium zerojedynkowe.</w:t>
            </w:r>
          </w:p>
          <w:p w14:paraId="58EE7FFC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Ocena spełnienia kryterium będzie polegała na przyznaniu wartości „TAK”, „NIE”.</w:t>
            </w:r>
          </w:p>
          <w:p w14:paraId="50B0C867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Kryterium obligatoryjne – spełnienie kryterium jest niezbędne do przyznania dofinansowania.</w:t>
            </w:r>
          </w:p>
          <w:p w14:paraId="2904F9CD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Kryterium uznaje się za spełnione, jeżeli odpowiedź będzie pozytywna (wartość logiczna „TAK”).</w:t>
            </w:r>
          </w:p>
          <w:p w14:paraId="3EEFF3E8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lastRenderedPageBreak/>
              <w:t>Wnioskodawca ma możliwość uzupełnienia/poprawy projektu w zakresie spełniania kryterium.</w:t>
            </w:r>
          </w:p>
          <w:p w14:paraId="166CDB3C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Odpowiedź jest pozytywna jeśli wnioskodawca wykaże pozytywny lub neutralny wpływ projektu. na wskazaną zasadę.</w:t>
            </w:r>
          </w:p>
        </w:tc>
      </w:tr>
      <w:tr w:rsidR="005972A9" w:rsidRPr="00516D09" w14:paraId="46332CA4" w14:textId="77777777" w:rsidTr="00F5264E">
        <w:tc>
          <w:tcPr>
            <w:tcW w:w="185" w:type="pct"/>
          </w:tcPr>
          <w:p w14:paraId="074EBBA6" w14:textId="77777777" w:rsidR="005972A9" w:rsidRPr="00516D09" w:rsidRDefault="005972A9" w:rsidP="00F5264E">
            <w:pPr>
              <w:pStyle w:val="Akapitzlist"/>
              <w:numPr>
                <w:ilvl w:val="0"/>
                <w:numId w:val="3"/>
              </w:numPr>
              <w:spacing w:before="120" w:after="0"/>
              <w:ind w:left="0" w:hanging="52"/>
              <w:contextualSpacing w:val="0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90" w:type="pct"/>
          </w:tcPr>
          <w:p w14:paraId="72819270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Projekt jest zgodny z Kartą Praw Podstawowych Unii Europejskiej z dnia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7 czerwca 2016</w:t>
            </w:r>
            <w:r w:rsidRPr="00516D0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r. (Dz. Urz. UE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  <w:r w:rsidRPr="00516D0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C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  <w:r w:rsidRPr="00516D0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2016 r.</w:t>
            </w:r>
            <w:r w:rsidRPr="00516D09">
              <w:rPr>
                <w:rFonts w:ascii="Arial" w:hAnsi="Arial" w:cs="Arial"/>
                <w:b/>
                <w:bCs/>
                <w:sz w:val="24"/>
                <w:szCs w:val="24"/>
              </w:rPr>
              <w:t>,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Nr 202,</w:t>
            </w:r>
            <w:r w:rsidRPr="00516D0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str.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389</w:t>
            </w:r>
            <w:r w:rsidRPr="00516D09">
              <w:rPr>
                <w:rFonts w:ascii="Arial" w:hAnsi="Arial" w:cs="Arial"/>
                <w:b/>
                <w:bCs/>
                <w:sz w:val="24"/>
                <w:szCs w:val="24"/>
              </w:rPr>
              <w:t>), w zakresie odnoszącym się do sposobu realizacji i zakresu projektu.</w:t>
            </w:r>
          </w:p>
        </w:tc>
        <w:tc>
          <w:tcPr>
            <w:tcW w:w="1902" w:type="pct"/>
          </w:tcPr>
          <w:p w14:paraId="6FDBC94C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516D09">
              <w:rPr>
                <w:rFonts w:ascii="Arial" w:hAnsi="Arial" w:cs="Arial"/>
                <w:sz w:val="24"/>
                <w:szCs w:val="24"/>
              </w:rPr>
              <w:t>Kryterium zostanie zweryfikowane na podstawie zapisów we wniosku o dofinansowanie projektu</w:t>
            </w:r>
            <w:r>
              <w:rPr>
                <w:rFonts w:ascii="Arial" w:hAnsi="Arial" w:cs="Arial"/>
                <w:sz w:val="24"/>
                <w:szCs w:val="24"/>
              </w:rPr>
              <w:t xml:space="preserve"> oraz załącznikach</w:t>
            </w:r>
            <w:r w:rsidRPr="00516D09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DC65721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</w:rPr>
              <w:t xml:space="preserve">Zgodność projektu z Kartą Praw Podstawowych Unii Europejskiej z dnia </w:t>
            </w:r>
            <w:r>
              <w:rPr>
                <w:rFonts w:ascii="Arial" w:hAnsi="Arial" w:cs="Arial"/>
                <w:sz w:val="24"/>
                <w:szCs w:val="24"/>
              </w:rPr>
              <w:t>7 czerwca 2016</w:t>
            </w:r>
            <w:r w:rsidRPr="00516D09">
              <w:rPr>
                <w:rFonts w:ascii="Arial" w:hAnsi="Arial" w:cs="Arial"/>
                <w:sz w:val="24"/>
                <w:szCs w:val="24"/>
              </w:rPr>
              <w:t xml:space="preserve"> r., na etapie oceny wniosku należy rozumieć jako brak sprzeczności pomiędzy zapisami projektu a wymogami tego dokumentu lub stwierdzenie, że te wymagania są neutralne wobec zakresu i zawartości projektu. Dla wnioskodawców i ocieniających mogą być pomocne Wytyczne Komisji Europejskiej dotyczące zapewnienia poszanowania Karty </w:t>
            </w: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516D09">
              <w:rPr>
                <w:rFonts w:ascii="Arial" w:hAnsi="Arial" w:cs="Arial"/>
                <w:sz w:val="24"/>
                <w:szCs w:val="24"/>
              </w:rPr>
              <w:t xml:space="preserve">raw </w:t>
            </w: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516D09">
              <w:rPr>
                <w:rFonts w:ascii="Arial" w:hAnsi="Arial" w:cs="Arial"/>
                <w:sz w:val="24"/>
                <w:szCs w:val="24"/>
              </w:rPr>
              <w:t>odstawowych Unii Europejskiej przy wdrażaniu europejskich funduszy strukturalnych i inwestycyjnych, w szczególności załącznik nr III.</w:t>
            </w:r>
          </w:p>
        </w:tc>
        <w:tc>
          <w:tcPr>
            <w:tcW w:w="1723" w:type="pct"/>
          </w:tcPr>
          <w:p w14:paraId="1D0963D5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516D09">
              <w:rPr>
                <w:rFonts w:ascii="Arial" w:hAnsi="Arial" w:cs="Arial"/>
                <w:sz w:val="24"/>
                <w:szCs w:val="24"/>
              </w:rPr>
              <w:t>Kryterium zerojedynkowe.</w:t>
            </w:r>
          </w:p>
          <w:p w14:paraId="0C47A9DD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516D09">
              <w:rPr>
                <w:rFonts w:ascii="Arial" w:hAnsi="Arial" w:cs="Arial"/>
                <w:sz w:val="24"/>
                <w:szCs w:val="24"/>
              </w:rPr>
              <w:t>Ocena spełnienia kryterium będzie polegała na przyznaniu wartości „TAK”, „NIE”.</w:t>
            </w:r>
          </w:p>
          <w:p w14:paraId="344C41B4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516D09">
              <w:rPr>
                <w:rFonts w:ascii="Arial" w:hAnsi="Arial" w:cs="Arial"/>
                <w:sz w:val="24"/>
                <w:szCs w:val="24"/>
              </w:rPr>
              <w:t>Kryterium obligatoryjne – spełnienie kryterium jest niezbędne do przyznania dofinansowania.</w:t>
            </w:r>
          </w:p>
          <w:p w14:paraId="6C8155A1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516D09">
              <w:rPr>
                <w:rFonts w:ascii="Arial" w:hAnsi="Arial" w:cs="Arial"/>
                <w:sz w:val="24"/>
                <w:szCs w:val="24"/>
              </w:rPr>
              <w:t xml:space="preserve">Kryterium uznaje się za spełnione, jeżeli odpowiedź będzie pozytywna (wartość logiczna „TAK”). </w:t>
            </w:r>
          </w:p>
          <w:p w14:paraId="38BEE704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Wnioskodawca ma możliwość uzupełnienia/poprawy projektu w zakresie spełniania kryterium.</w:t>
            </w:r>
          </w:p>
          <w:p w14:paraId="0EB16317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 xml:space="preserve">Odpowiedź jest pozytywna jeśli wnioskodawca wykaże </w:t>
            </w:r>
            <w:r w:rsidRPr="00A0702A">
              <w:rPr>
                <w:rFonts w:ascii="Arial" w:hAnsi="Arial" w:cs="Arial"/>
                <w:sz w:val="24"/>
                <w:szCs w:val="24"/>
                <w:lang w:eastAsia="pl-PL"/>
              </w:rPr>
              <w:t xml:space="preserve">brak sprzeczności pomiędzy zapisami projektu, a wymogami tego dokumentu lub </w:t>
            </w:r>
            <w:r w:rsidRPr="00A0702A">
              <w:rPr>
                <w:rFonts w:ascii="Arial" w:hAnsi="Arial" w:cs="Arial"/>
                <w:sz w:val="24"/>
                <w:szCs w:val="24"/>
                <w:lang w:eastAsia="pl-PL"/>
              </w:rPr>
              <w:lastRenderedPageBreak/>
              <w:t>wykaże, że te wymagania są neutralne wobec zakresu</w:t>
            </w:r>
            <w:r>
              <w:rPr>
                <w:rFonts w:ascii="Arial" w:hAnsi="Arial" w:cs="Arial"/>
                <w:sz w:val="24"/>
                <w:szCs w:val="24"/>
                <w:lang w:eastAsia="pl-PL"/>
              </w:rPr>
              <w:t xml:space="preserve"> rzeczowego projektu</w:t>
            </w: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.</w:t>
            </w:r>
          </w:p>
        </w:tc>
      </w:tr>
      <w:tr w:rsidR="005972A9" w:rsidRPr="00516D09" w14:paraId="7B5385FC" w14:textId="77777777" w:rsidTr="00F5264E">
        <w:tc>
          <w:tcPr>
            <w:tcW w:w="185" w:type="pct"/>
          </w:tcPr>
          <w:p w14:paraId="34446DC4" w14:textId="77777777" w:rsidR="005972A9" w:rsidRPr="00516D09" w:rsidRDefault="005972A9" w:rsidP="00F5264E">
            <w:pPr>
              <w:pStyle w:val="Akapitzlist"/>
              <w:numPr>
                <w:ilvl w:val="0"/>
                <w:numId w:val="3"/>
              </w:numPr>
              <w:spacing w:before="120" w:after="0"/>
              <w:ind w:left="0" w:hanging="52"/>
              <w:contextualSpacing w:val="0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90" w:type="pct"/>
          </w:tcPr>
          <w:p w14:paraId="4033B80B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6D0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Projekt jest zgodny z Konwencją o Prawach Osób Niepełnosprawnych, sporządzoną w Nowym Jorku dnia 13 grudnia 2006 r. (Dz. U. z 2012 r. poz. 1169, z </w:t>
            </w:r>
            <w:proofErr w:type="spellStart"/>
            <w:r w:rsidRPr="00516D09">
              <w:rPr>
                <w:rFonts w:ascii="Arial" w:hAnsi="Arial" w:cs="Arial"/>
                <w:b/>
                <w:bCs/>
                <w:sz w:val="24"/>
                <w:szCs w:val="24"/>
              </w:rPr>
              <w:t>późn</w:t>
            </w:r>
            <w:proofErr w:type="spellEnd"/>
            <w:r w:rsidRPr="00516D09">
              <w:rPr>
                <w:rFonts w:ascii="Arial" w:hAnsi="Arial" w:cs="Arial"/>
                <w:b/>
                <w:bCs/>
                <w:sz w:val="24"/>
                <w:szCs w:val="24"/>
              </w:rPr>
              <w:t>. zm.), w zakresie odnoszącym się do sposobu realizacji, zakresu projektu i wnioskodawcy.</w:t>
            </w:r>
          </w:p>
        </w:tc>
        <w:tc>
          <w:tcPr>
            <w:tcW w:w="1902" w:type="pct"/>
          </w:tcPr>
          <w:p w14:paraId="1B284E8C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516D09">
              <w:rPr>
                <w:rFonts w:ascii="Arial" w:hAnsi="Arial" w:cs="Arial"/>
                <w:sz w:val="24"/>
                <w:szCs w:val="24"/>
              </w:rPr>
              <w:t>Kryterium zostanie zweryfikowane na podstawie zapisów we wniosku o dofinansowanie projektu</w:t>
            </w:r>
            <w:r>
              <w:rPr>
                <w:rFonts w:ascii="Arial" w:hAnsi="Arial" w:cs="Arial"/>
                <w:sz w:val="24"/>
                <w:szCs w:val="24"/>
              </w:rPr>
              <w:t xml:space="preserve"> oraz załącznikach</w:t>
            </w:r>
            <w:r w:rsidRPr="00516D09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45A0E73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516D09">
              <w:rPr>
                <w:rFonts w:ascii="Arial" w:hAnsi="Arial" w:cs="Arial"/>
                <w:sz w:val="24"/>
                <w:szCs w:val="24"/>
              </w:rPr>
              <w:t>Zgodność projektu z Konwencją o Prawach Osób Niepełnosprawnych, na etapie oceny wniosku należy rozumieć jako brak sprzeczności pomiędzy zapisami projektu a wymogami tego dokumentu lub stwierdzenie, że te wymagania są neutralne wobec zakresu i zawartości projektu.</w:t>
            </w:r>
          </w:p>
        </w:tc>
        <w:tc>
          <w:tcPr>
            <w:tcW w:w="1723" w:type="pct"/>
          </w:tcPr>
          <w:p w14:paraId="3DE93775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516D09">
              <w:rPr>
                <w:rFonts w:ascii="Arial" w:hAnsi="Arial" w:cs="Arial"/>
                <w:sz w:val="24"/>
                <w:szCs w:val="24"/>
              </w:rPr>
              <w:t>Kryterium zerojedynkowe.</w:t>
            </w:r>
          </w:p>
          <w:p w14:paraId="370149B6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516D09">
              <w:rPr>
                <w:rFonts w:ascii="Arial" w:hAnsi="Arial" w:cs="Arial"/>
                <w:sz w:val="24"/>
                <w:szCs w:val="24"/>
              </w:rPr>
              <w:t>Ocena spełnienia kryterium będzie polegała na przyznaniu wartości „TAK”, „NIE”.</w:t>
            </w:r>
          </w:p>
          <w:p w14:paraId="4775AC86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516D09">
              <w:rPr>
                <w:rFonts w:ascii="Arial" w:hAnsi="Arial" w:cs="Arial"/>
                <w:sz w:val="24"/>
                <w:szCs w:val="24"/>
              </w:rPr>
              <w:t>Kryterium obligatoryjne – spełnienie kryterium jest niezbędne do przyznania dofinansowania.</w:t>
            </w:r>
          </w:p>
          <w:p w14:paraId="08686F9E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516D09">
              <w:rPr>
                <w:rFonts w:ascii="Arial" w:hAnsi="Arial" w:cs="Arial"/>
                <w:sz w:val="24"/>
                <w:szCs w:val="24"/>
              </w:rPr>
              <w:t>Kryterium uznaje się za spełnione, jeżeli odpowiedź będzie pozytywna (wartość logiczna „TAK”).</w:t>
            </w:r>
          </w:p>
          <w:p w14:paraId="298EB932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516D09">
              <w:rPr>
                <w:rFonts w:ascii="Arial" w:hAnsi="Arial" w:cs="Arial"/>
                <w:sz w:val="24"/>
                <w:szCs w:val="24"/>
              </w:rPr>
              <w:t>Wnioskodawca ma możliwość uzupełnienia/poprawy projektu w zakresie spełniania kryterium.</w:t>
            </w:r>
          </w:p>
          <w:p w14:paraId="636380DD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516D09">
              <w:rPr>
                <w:rFonts w:ascii="Arial" w:hAnsi="Arial" w:cs="Arial"/>
                <w:sz w:val="24"/>
                <w:szCs w:val="24"/>
              </w:rPr>
              <w:t xml:space="preserve">Odpowiedź jest pozytywna jeśli wnioskodawca wykaże </w:t>
            </w:r>
            <w:r w:rsidRPr="002C70D2">
              <w:rPr>
                <w:rFonts w:ascii="Arial" w:hAnsi="Arial" w:cs="Arial"/>
                <w:sz w:val="24"/>
                <w:szCs w:val="24"/>
              </w:rPr>
              <w:t>brak sprzeczności pomiędzy zapisami projektu a wymogami tego dokumentu lub wykaże, że te wymagania są neutralne wobec zakresu</w:t>
            </w:r>
            <w:r>
              <w:rPr>
                <w:rFonts w:ascii="Arial" w:hAnsi="Arial" w:cs="Arial"/>
                <w:sz w:val="24"/>
                <w:szCs w:val="24"/>
              </w:rPr>
              <w:t xml:space="preserve"> rzeczowego projektu</w:t>
            </w:r>
            <w:r w:rsidRPr="00516D09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5972A9" w:rsidRPr="00516D09" w14:paraId="00EE1B13" w14:textId="77777777" w:rsidTr="00F5264E">
        <w:tc>
          <w:tcPr>
            <w:tcW w:w="185" w:type="pct"/>
          </w:tcPr>
          <w:p w14:paraId="4E47FD5F" w14:textId="77777777" w:rsidR="005972A9" w:rsidRPr="00516D09" w:rsidRDefault="005972A9" w:rsidP="00F5264E">
            <w:pPr>
              <w:pStyle w:val="Akapitzlist"/>
              <w:numPr>
                <w:ilvl w:val="0"/>
                <w:numId w:val="3"/>
              </w:numPr>
              <w:spacing w:before="120" w:after="0"/>
              <w:ind w:left="0" w:hanging="52"/>
              <w:contextualSpacing w:val="0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90" w:type="pct"/>
          </w:tcPr>
          <w:p w14:paraId="3AD003D9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6D09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Projekt jest zgodny z zasadą zrównoważonego rozwoju.</w:t>
            </w:r>
          </w:p>
        </w:tc>
        <w:tc>
          <w:tcPr>
            <w:tcW w:w="1902" w:type="pct"/>
          </w:tcPr>
          <w:p w14:paraId="5930699B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516D09">
              <w:rPr>
                <w:rFonts w:ascii="Arial" w:hAnsi="Arial" w:cs="Arial"/>
                <w:sz w:val="24"/>
                <w:szCs w:val="24"/>
              </w:rPr>
              <w:t>Kryterium zostanie zweryfikowane na podstawie informacji zawartych we wniosku o dofinansowanie projektu</w:t>
            </w:r>
            <w:r>
              <w:rPr>
                <w:rFonts w:ascii="Arial" w:hAnsi="Arial" w:cs="Arial"/>
                <w:sz w:val="24"/>
                <w:szCs w:val="24"/>
              </w:rPr>
              <w:t xml:space="preserve"> oraz załącznikach</w:t>
            </w:r>
            <w:r w:rsidRPr="00516D09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1504DFB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516D09">
              <w:rPr>
                <w:rFonts w:ascii="Arial" w:hAnsi="Arial" w:cs="Arial"/>
                <w:sz w:val="24"/>
                <w:szCs w:val="24"/>
              </w:rPr>
              <w:t xml:space="preserve">Ocenie podlegać będzie zgodność projektu z koncepcją zrównoważonego rozwoju, tj. w zakresie zastosowanych rozwiązań proekologicznych (takich jak np.: oszczędności energii i wody, powtórnego </w:t>
            </w:r>
            <w:r w:rsidRPr="00516D09">
              <w:rPr>
                <w:rFonts w:ascii="Arial" w:hAnsi="Arial" w:cs="Arial"/>
                <w:sz w:val="24"/>
                <w:szCs w:val="24"/>
              </w:rPr>
              <w:lastRenderedPageBreak/>
              <w:t xml:space="preserve">wykorzystania zasobów, poszanowania środowiska), postępu społecznego i wzrostu gospodarczego, a także z zasadą „nie czyń poważnych szkód” (ang. do no </w:t>
            </w:r>
            <w:proofErr w:type="spellStart"/>
            <w:r w:rsidRPr="00516D09">
              <w:rPr>
                <w:rFonts w:ascii="Arial" w:hAnsi="Arial" w:cs="Arial"/>
                <w:sz w:val="24"/>
                <w:szCs w:val="24"/>
              </w:rPr>
              <w:t>significant</w:t>
            </w:r>
            <w:proofErr w:type="spellEnd"/>
            <w:r w:rsidRPr="00516D0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16D09">
              <w:rPr>
                <w:rFonts w:ascii="Arial" w:hAnsi="Arial" w:cs="Arial"/>
                <w:sz w:val="24"/>
                <w:szCs w:val="24"/>
              </w:rPr>
              <w:t>harm</w:t>
            </w:r>
            <w:proofErr w:type="spellEnd"/>
            <w:r w:rsidRPr="00516D09">
              <w:rPr>
                <w:rFonts w:ascii="Arial" w:hAnsi="Arial" w:cs="Arial"/>
                <w:sz w:val="24"/>
                <w:szCs w:val="24"/>
              </w:rPr>
              <w:t xml:space="preserve"> – DNSH) ukierunkowaną na zmianę postaw i upowszechnianie ekologicznych praktyk.</w:t>
            </w:r>
          </w:p>
          <w:p w14:paraId="70CC5485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516D09">
              <w:rPr>
                <w:rFonts w:ascii="Arial" w:hAnsi="Arial" w:cs="Arial"/>
                <w:sz w:val="24"/>
                <w:szCs w:val="24"/>
              </w:rPr>
              <w:t>W ramach potwierdzenia spełnienia zasady „nie czyń poważnych szkód” należy odnieść się do zapisów ekspertyzy „Ocena pod kątem zasady DNSH projektu programu Fundusze Europejskie dla Lubelskiego 2021-2027” i zamieszczonych w niej ustaleń dla poszczególnych typów projektów”.</w:t>
            </w:r>
          </w:p>
          <w:p w14:paraId="69D37750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845128">
              <w:rPr>
                <w:rFonts w:ascii="Arial" w:hAnsi="Arial" w:cs="Arial"/>
                <w:sz w:val="24"/>
                <w:szCs w:val="24"/>
              </w:rPr>
              <w:t>Zgodność projektu z zasadą zrównoważonego rozwoju zostanie uznana za spełnioną, jeśli projekt ma pozytywny bądź neutralny wpływ na zasadę zrównoważonego rozwoju</w:t>
            </w:r>
            <w:r w:rsidRPr="00516D09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723" w:type="pct"/>
          </w:tcPr>
          <w:p w14:paraId="709521C9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516D09">
              <w:rPr>
                <w:rFonts w:ascii="Arial" w:hAnsi="Arial" w:cs="Arial"/>
                <w:sz w:val="24"/>
                <w:szCs w:val="24"/>
              </w:rPr>
              <w:lastRenderedPageBreak/>
              <w:t>Kryterium zerojedynkowe.</w:t>
            </w:r>
          </w:p>
          <w:p w14:paraId="243E012D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516D09">
              <w:rPr>
                <w:rFonts w:ascii="Arial" w:hAnsi="Arial" w:cs="Arial"/>
                <w:sz w:val="24"/>
                <w:szCs w:val="24"/>
              </w:rPr>
              <w:t>Ocena spełnienia kryterium będzie polegała na przyznaniu wartości „TAK”, „NIE”, „NIE DOTYCZY”.</w:t>
            </w:r>
          </w:p>
          <w:p w14:paraId="79BFD736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516D09">
              <w:rPr>
                <w:rFonts w:ascii="Arial" w:hAnsi="Arial" w:cs="Arial"/>
                <w:sz w:val="24"/>
                <w:szCs w:val="24"/>
              </w:rPr>
              <w:t>Kryterium obligatoryjne – spełnienie kryterium jest niezbędne do przyznania dofinansowania.</w:t>
            </w:r>
          </w:p>
          <w:p w14:paraId="4FB037D7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516D09">
              <w:rPr>
                <w:rFonts w:ascii="Arial" w:hAnsi="Arial" w:cs="Arial"/>
                <w:sz w:val="24"/>
                <w:szCs w:val="24"/>
              </w:rPr>
              <w:lastRenderedPageBreak/>
              <w:t>Kryterium uznaje się za spełnione, jeżeli odpowiedź będzie pozytywna (wartość logiczna „TAK”) lub jeśli przy szczególnych projektach właściwa będzie odpowiedź „NIE DOTYCZY”.</w:t>
            </w:r>
          </w:p>
          <w:p w14:paraId="365B0B72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516D09">
              <w:rPr>
                <w:rFonts w:ascii="Arial" w:hAnsi="Arial" w:cs="Arial"/>
                <w:sz w:val="24"/>
                <w:szCs w:val="24"/>
              </w:rPr>
              <w:t>Wnioskodawca ma możliwość uzupełnienia/poprawy projektu w zakresie spełniania kryterium.</w:t>
            </w:r>
          </w:p>
          <w:p w14:paraId="5DD2F42C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516D09">
              <w:rPr>
                <w:rFonts w:ascii="Arial" w:hAnsi="Arial" w:cs="Arial"/>
                <w:sz w:val="24"/>
                <w:szCs w:val="24"/>
              </w:rPr>
              <w:t>Odpowiedź jest pozytywna jeśli wnioskodawca wykaże pozytywny lub neutralny wpływ projektu na wskazaną zasadę.</w:t>
            </w:r>
          </w:p>
        </w:tc>
      </w:tr>
      <w:tr w:rsidR="005972A9" w:rsidRPr="00516D09" w:rsidDel="00105632" w14:paraId="61E07FE3" w14:textId="77777777" w:rsidTr="00F5264E">
        <w:trPr>
          <w:trHeight w:val="694"/>
        </w:trPr>
        <w:tc>
          <w:tcPr>
            <w:tcW w:w="185" w:type="pct"/>
          </w:tcPr>
          <w:p w14:paraId="49914845" w14:textId="77777777" w:rsidR="005972A9" w:rsidRPr="00516D09" w:rsidDel="00105632" w:rsidRDefault="005972A9" w:rsidP="00F5264E">
            <w:pPr>
              <w:pStyle w:val="Akapitzlist"/>
              <w:numPr>
                <w:ilvl w:val="0"/>
                <w:numId w:val="3"/>
              </w:numPr>
              <w:spacing w:before="120" w:after="0"/>
              <w:ind w:left="0" w:hanging="52"/>
              <w:contextualSpacing w:val="0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90" w:type="pct"/>
          </w:tcPr>
          <w:p w14:paraId="658E6AE3" w14:textId="77777777" w:rsidR="005972A9" w:rsidRPr="00516D09" w:rsidDel="00105632" w:rsidRDefault="005972A9" w:rsidP="00F5264E">
            <w:pPr>
              <w:spacing w:before="120" w:after="0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/>
                <w:bCs/>
                <w:sz w:val="24"/>
                <w:szCs w:val="24"/>
              </w:rPr>
              <w:t>Wsparcie polityki spójności będzie udzielane wyłącznie Wnioskodawcom/Partnerom, którzy przestrzegają przepisów antydyskryminacyjnych, o których mowa w art. 9 ust. 3 Rozporządzenia PE i Rady nr 2021/1060.</w:t>
            </w:r>
          </w:p>
        </w:tc>
        <w:tc>
          <w:tcPr>
            <w:tcW w:w="1902" w:type="pct"/>
          </w:tcPr>
          <w:p w14:paraId="23A77A62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516D09">
              <w:rPr>
                <w:rFonts w:ascii="Arial" w:hAnsi="Arial" w:cs="Arial"/>
                <w:sz w:val="24"/>
                <w:szCs w:val="24"/>
              </w:rPr>
              <w:t>Spełnienie kryterium będzie oceniane na podstawie oświadczenia stanowiącego załącznik do wniosku o dofinansowanie oraz zapisów we wniosku o dofinasowanie.</w:t>
            </w:r>
          </w:p>
          <w:p w14:paraId="6B0EB500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516D09">
              <w:rPr>
                <w:rFonts w:ascii="Arial" w:hAnsi="Arial" w:cs="Arial"/>
                <w:sz w:val="24"/>
                <w:szCs w:val="24"/>
              </w:rPr>
              <w:t xml:space="preserve">W przypadku, gdy Wnioskodawcą/Partnerem jest jednostka samorządu terytorialnego (lub podmiot przez nią kontrolowany lub od niej zależny), która podjęła jakiekolwiek działania dyskryminujące, sprzeczne z zasadami, o których mowa w art. 9 ust. 3 </w:t>
            </w:r>
            <w:r w:rsidRPr="00516D09">
              <w:rPr>
                <w:rFonts w:ascii="Arial" w:hAnsi="Arial" w:cs="Arial"/>
                <w:sz w:val="24"/>
                <w:szCs w:val="24"/>
              </w:rPr>
              <w:lastRenderedPageBreak/>
              <w:t>rozporządzenia nr 2021/1060</w:t>
            </w:r>
            <w:r w:rsidRPr="00516D09">
              <w:rPr>
                <w:rStyle w:val="Odwoanieprzypisudolnego"/>
                <w:rFonts w:ascii="Arial" w:hAnsi="Arial" w:cs="Arial"/>
                <w:sz w:val="24"/>
                <w:szCs w:val="24"/>
              </w:rPr>
              <w:footnoteReference w:id="1"/>
            </w:r>
            <w:r w:rsidRPr="00516D09">
              <w:rPr>
                <w:rFonts w:ascii="Arial" w:hAnsi="Arial" w:cs="Arial"/>
                <w:sz w:val="24"/>
                <w:szCs w:val="24"/>
              </w:rPr>
              <w:t xml:space="preserve"> , wsparcie w ramach polityki spójności nie może być udzielone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E42B211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516D09">
              <w:rPr>
                <w:rFonts w:ascii="Arial" w:hAnsi="Arial" w:cs="Arial"/>
                <w:sz w:val="24"/>
                <w:szCs w:val="24"/>
              </w:rPr>
              <w:t xml:space="preserve">W przypadku, gdy </w:t>
            </w: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516D09">
              <w:rPr>
                <w:rFonts w:ascii="Arial" w:hAnsi="Arial" w:cs="Arial"/>
                <w:sz w:val="24"/>
                <w:szCs w:val="24"/>
              </w:rPr>
              <w:t>nioskodawca/</w:t>
            </w: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516D09">
              <w:rPr>
                <w:rFonts w:ascii="Arial" w:hAnsi="Arial" w:cs="Arial"/>
                <w:sz w:val="24"/>
                <w:szCs w:val="24"/>
              </w:rPr>
              <w:t>artner podjął działania dyskryminujące, sprzeczne z zasadami, o których mowa w art. 9 ust. 3 rozporządzenia nr 2021/1060, a następnie podjął skuteczne działania naprawcze kryterium uznaje się za spełnione.</w:t>
            </w:r>
          </w:p>
          <w:p w14:paraId="4FB613C3" w14:textId="77777777" w:rsidR="005972A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516D09">
              <w:rPr>
                <w:rFonts w:ascii="Arial" w:hAnsi="Arial" w:cs="Arial"/>
                <w:sz w:val="24"/>
                <w:szCs w:val="24"/>
              </w:rPr>
              <w:t>Podjęte działania naprawcze powinny być opisane we wniosku o dofinansowanie.</w:t>
            </w:r>
          </w:p>
          <w:p w14:paraId="1720F4A9" w14:textId="77777777" w:rsidR="005972A9" w:rsidRPr="00516D09" w:rsidDel="00105632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B128CF">
              <w:rPr>
                <w:rFonts w:ascii="Arial" w:hAnsi="Arial" w:cs="Arial"/>
                <w:sz w:val="24"/>
                <w:szCs w:val="24"/>
              </w:rPr>
              <w:t>Kryterium ma zastosowanie do jednostek samorządu terytorialnego (lub podmiotów przez nie kontrolowanych lub od nich zależnych) i ich jednostek organizacyjnych.</w:t>
            </w:r>
          </w:p>
        </w:tc>
        <w:tc>
          <w:tcPr>
            <w:tcW w:w="1723" w:type="pct"/>
          </w:tcPr>
          <w:p w14:paraId="6656C28C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lastRenderedPageBreak/>
              <w:t>Kryterium zerojedynkowe.</w:t>
            </w:r>
          </w:p>
          <w:p w14:paraId="297255D1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Ocena spełnienia kryterium będzie polegała na przyznaniu wartości „TAK”, „NIE”.</w:t>
            </w:r>
          </w:p>
          <w:p w14:paraId="22530E6A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Kryterium obligatoryjne – spełnienie kryterium jest niezbędne do przyznania dofinansowania.</w:t>
            </w:r>
          </w:p>
          <w:p w14:paraId="675CCA07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Kryterium uznaje się za spełnione, jeżeli odpowiedź będzie pozytywna (wartość logiczna „TAK”).</w:t>
            </w:r>
          </w:p>
          <w:p w14:paraId="6DBF605B" w14:textId="77777777" w:rsidR="005972A9" w:rsidRPr="00516D09" w:rsidDel="00105632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lastRenderedPageBreak/>
              <w:t>Wnioskodawca ma możliwość uzupełnienia/poprawy projektu w zakresie spełniania kryterium.</w:t>
            </w:r>
          </w:p>
        </w:tc>
      </w:tr>
      <w:tr w:rsidR="005972A9" w:rsidRPr="00516D09" w14:paraId="25B4F18F" w14:textId="77777777" w:rsidTr="00F5264E">
        <w:trPr>
          <w:trHeight w:val="606"/>
        </w:trPr>
        <w:tc>
          <w:tcPr>
            <w:tcW w:w="185" w:type="pct"/>
          </w:tcPr>
          <w:p w14:paraId="7C9718FA" w14:textId="77777777" w:rsidR="005972A9" w:rsidRPr="00516D09" w:rsidRDefault="005972A9" w:rsidP="00F5264E">
            <w:pPr>
              <w:pStyle w:val="Akapitzlist"/>
              <w:numPr>
                <w:ilvl w:val="0"/>
                <w:numId w:val="3"/>
              </w:numPr>
              <w:spacing w:before="120" w:after="0"/>
              <w:ind w:left="0" w:hanging="52"/>
              <w:contextualSpacing w:val="0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90" w:type="pct"/>
          </w:tcPr>
          <w:p w14:paraId="4BA63624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Zgodność projektu</w:t>
            </w: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 xml:space="preserve"> </w:t>
            </w:r>
            <w:r w:rsidRPr="00516D09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z prawodawstwem wspólnotowym, krajowym, oraz dokumentami programowymi.</w:t>
            </w:r>
          </w:p>
        </w:tc>
        <w:tc>
          <w:tcPr>
            <w:tcW w:w="1902" w:type="pct"/>
          </w:tcPr>
          <w:p w14:paraId="4277DEB7" w14:textId="77777777" w:rsidR="005972A9" w:rsidRPr="00516D09" w:rsidRDefault="005972A9" w:rsidP="00F5264E">
            <w:pPr>
              <w:numPr>
                <w:ilvl w:val="0"/>
                <w:numId w:val="4"/>
              </w:numPr>
              <w:spacing w:before="120" w:after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W ramach tego kryterium będzie oceniana zgodność projektu z następującymi dokumentami:</w:t>
            </w:r>
          </w:p>
          <w:p w14:paraId="0BA7F1F1" w14:textId="77777777" w:rsidR="005972A9" w:rsidRPr="00516D09" w:rsidRDefault="005972A9" w:rsidP="00F5264E">
            <w:pPr>
              <w:numPr>
                <w:ilvl w:val="0"/>
                <w:numId w:val="2"/>
              </w:numPr>
              <w:spacing w:before="120" w:after="0"/>
              <w:ind w:left="461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rozporządzenie ramowe art. 36 (1)</w:t>
            </w:r>
            <w:r w:rsidRPr="00516D09">
              <w:rPr>
                <w:rStyle w:val="Odwoanieprzypisudolnego"/>
                <w:rFonts w:ascii="Arial" w:hAnsi="Arial" w:cs="Arial"/>
                <w:bCs/>
                <w:sz w:val="24"/>
                <w:szCs w:val="24"/>
                <w:lang w:eastAsia="pl-PL"/>
              </w:rPr>
              <w:footnoteReference w:id="2"/>
            </w: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, </w:t>
            </w:r>
          </w:p>
          <w:p w14:paraId="44F96DC3" w14:textId="77777777" w:rsidR="005972A9" w:rsidRPr="00516D09" w:rsidRDefault="005972A9" w:rsidP="00F5264E">
            <w:pPr>
              <w:numPr>
                <w:ilvl w:val="0"/>
                <w:numId w:val="2"/>
              </w:numPr>
              <w:spacing w:before="120" w:after="0"/>
              <w:ind w:left="461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lastRenderedPageBreak/>
              <w:t>ustawy Prawo zamówień publicznych</w:t>
            </w:r>
            <w:r w:rsidRPr="00516D09">
              <w:rPr>
                <w:rStyle w:val="Odwoanieprzypisudolnego"/>
                <w:rFonts w:ascii="Arial" w:hAnsi="Arial" w:cs="Arial"/>
                <w:bCs/>
                <w:sz w:val="24"/>
                <w:szCs w:val="24"/>
                <w:lang w:eastAsia="pl-PL"/>
              </w:rPr>
              <w:footnoteReference w:id="3"/>
            </w: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, zasady konkurencyjności opisanej w Wytycznych dotyczących kwalifikowalności wydatków na lata 2021-2027</w:t>
            </w:r>
            <w:r w:rsidRPr="00516D09">
              <w:rPr>
                <w:rStyle w:val="Odwoanieprzypisudolnego"/>
                <w:rFonts w:ascii="Arial" w:hAnsi="Arial" w:cs="Arial"/>
                <w:bCs/>
                <w:sz w:val="24"/>
                <w:szCs w:val="24"/>
                <w:lang w:eastAsia="pl-PL"/>
              </w:rPr>
              <w:footnoteReference w:id="4"/>
            </w: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 (w tym: czy projekt uwzględnia aspekty środowiskowe i społeczne w procesie zawierania umów),</w:t>
            </w:r>
          </w:p>
          <w:p w14:paraId="2FF4A90F" w14:textId="77777777" w:rsidR="005972A9" w:rsidRPr="00516D09" w:rsidRDefault="005972A9" w:rsidP="00F5264E">
            <w:pPr>
              <w:numPr>
                <w:ilvl w:val="0"/>
                <w:numId w:val="2"/>
              </w:numPr>
              <w:spacing w:before="120" w:after="0"/>
              <w:ind w:left="461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Wytyczne dotyczące wykorzystania środków pomocy technicznej na lata 2021-2027</w:t>
            </w:r>
            <w:r>
              <w:rPr>
                <w:rStyle w:val="Odwoanieprzypisudolnego"/>
                <w:rFonts w:ascii="Arial" w:hAnsi="Arial" w:cs="Arial"/>
                <w:bCs/>
                <w:sz w:val="24"/>
                <w:szCs w:val="24"/>
                <w:lang w:eastAsia="pl-PL"/>
              </w:rPr>
              <w:footnoteReference w:id="5"/>
            </w: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; w przypadku zmiany Wytycznych po zatwierdzeniu kryterium, oceny dokonuje się na podstawie ich wersji obowiązującej w dniu ogłoszenia danego naboru w Priorytecie XIII,</w:t>
            </w:r>
          </w:p>
          <w:p w14:paraId="58066868" w14:textId="77777777" w:rsidR="005972A9" w:rsidRPr="00516D09" w:rsidRDefault="005972A9" w:rsidP="00F5264E">
            <w:pPr>
              <w:numPr>
                <w:ilvl w:val="0"/>
                <w:numId w:val="2"/>
              </w:numPr>
              <w:spacing w:before="120" w:after="0"/>
              <w:ind w:left="461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Wytyczne dotyczące kwalifikowalności wydatków na lata 2021-2027 w przypadku zmiany Wytycznych po zatwierdzeniu kryterium, oceny dokonuje się na podstawie ich wersji obowiązującej w dniu ogłoszenia danego naboru w Priorytecie XIII,</w:t>
            </w:r>
          </w:p>
          <w:p w14:paraId="08E05452" w14:textId="77777777" w:rsidR="005972A9" w:rsidRPr="00516D09" w:rsidRDefault="005972A9" w:rsidP="00F5264E">
            <w:pPr>
              <w:numPr>
                <w:ilvl w:val="0"/>
                <w:numId w:val="2"/>
              </w:numPr>
              <w:spacing w:before="120" w:after="0"/>
              <w:ind w:left="461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lastRenderedPageBreak/>
              <w:t>program Fundusze Europejskie dla Lubelskiego 2021-2027 w zakresie Priorytetu XIII</w:t>
            </w:r>
            <w:r w:rsidRPr="00516D09">
              <w:rPr>
                <w:rStyle w:val="Odwoanieprzypisudolnego"/>
                <w:rFonts w:ascii="Arial" w:hAnsi="Arial" w:cs="Arial"/>
                <w:bCs/>
                <w:sz w:val="24"/>
                <w:szCs w:val="24"/>
                <w:lang w:eastAsia="pl-PL"/>
              </w:rPr>
              <w:footnoteReference w:id="6"/>
            </w: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– zgodność projektu z celami Priorytetu zakresem planowanych działań w nim opisanych, głównymi grupami docelowymi oraz zakresami interwencji,</w:t>
            </w:r>
          </w:p>
          <w:p w14:paraId="210F8EE7" w14:textId="77777777" w:rsidR="005972A9" w:rsidRPr="00516D09" w:rsidRDefault="005972A9" w:rsidP="00F5264E">
            <w:pPr>
              <w:numPr>
                <w:ilvl w:val="0"/>
                <w:numId w:val="2"/>
              </w:numPr>
              <w:spacing w:before="120" w:after="0"/>
              <w:ind w:left="461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Szczegółowy Opis Priorytetów Programu</w:t>
            </w:r>
            <w:r w:rsidRPr="00516D09">
              <w:rPr>
                <w:rStyle w:val="Odwoanieprzypisudolnego"/>
                <w:rFonts w:ascii="Arial" w:hAnsi="Arial" w:cs="Arial"/>
                <w:bCs/>
                <w:sz w:val="24"/>
                <w:szCs w:val="24"/>
                <w:lang w:eastAsia="pl-PL"/>
              </w:rPr>
              <w:footnoteReference w:id="7"/>
            </w: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 w zakresie Priorytetu XIII (– zgodność z informacjami z następujących pól opisu Priorytetu XIII w SZOP: zakres interwencji, opis działania, minimalny wkład własny beneficjenta, maksymalny % poziom dofinansowania wydatków kwalifikowalnych w projekcie (środki UE)</w:t>
            </w:r>
            <w:r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 </w:t>
            </w: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- regulaminem wyboru projektów ogłoszonego w Priorytecie XIII.</w:t>
            </w:r>
          </w:p>
          <w:p w14:paraId="6CEA07D6" w14:textId="77777777" w:rsidR="005972A9" w:rsidRPr="00516D09" w:rsidRDefault="005972A9" w:rsidP="00F5264E">
            <w:pPr>
              <w:numPr>
                <w:ilvl w:val="0"/>
                <w:numId w:val="4"/>
              </w:numPr>
              <w:spacing w:before="120" w:after="0"/>
              <w:ind w:left="418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W przypadku działań dotyczących zarz</w:t>
            </w:r>
            <w:r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ą</w:t>
            </w: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dzania zasobami ludzkimi, czy opisane działania są zgodne z aktualnym Planem ZZL.</w:t>
            </w:r>
          </w:p>
          <w:p w14:paraId="693B875D" w14:textId="77777777" w:rsidR="005972A9" w:rsidRPr="00516D09" w:rsidRDefault="005972A9" w:rsidP="00F5264E">
            <w:pPr>
              <w:numPr>
                <w:ilvl w:val="0"/>
                <w:numId w:val="4"/>
              </w:numPr>
              <w:spacing w:before="120" w:after="0"/>
              <w:ind w:left="418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Zostanie oceniony wybór wskaźników w projekcie ze względu na ich zgodność z katalogiem wskaźników przewidzianych w opisie Priorytetu XIII Programu i polu „Wskaźniki produktu” opisu </w:t>
            </w: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lastRenderedPageBreak/>
              <w:t>Priorytetu XIII w SZOP oraz ze względu na typ projektu.</w:t>
            </w:r>
          </w:p>
          <w:p w14:paraId="2BC4E6E9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Kryterium zostanie zweryfikowane na podstawie informacji zawartych we wniosku o dofinansowanie projektu</w:t>
            </w:r>
            <w:r>
              <w:rPr>
                <w:rFonts w:ascii="Arial" w:hAnsi="Arial" w:cs="Arial"/>
                <w:sz w:val="24"/>
                <w:szCs w:val="24"/>
                <w:lang w:eastAsia="pl-PL"/>
              </w:rPr>
              <w:t xml:space="preserve"> oraz załącznikach</w:t>
            </w: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723" w:type="pct"/>
          </w:tcPr>
          <w:p w14:paraId="3BDB303E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lastRenderedPageBreak/>
              <w:t>Kryterium zerojedynkowe.</w:t>
            </w:r>
          </w:p>
          <w:p w14:paraId="62D68BD2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Kryterium obligatoryjne – spełnienie kryterium jest niezbędne do przyznania dofinansowania.</w:t>
            </w:r>
          </w:p>
          <w:p w14:paraId="5BBED433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 xml:space="preserve">Kryterium jest zdefiniowane poprzez zestaw pytań pomocniczych. Kryterium uznaje się za spełnione, jeżeli odpowiedź na wszystkie </w:t>
            </w:r>
            <w:r w:rsidRPr="001071F8">
              <w:rPr>
                <w:rFonts w:ascii="Arial" w:eastAsia="SimSun" w:hAnsi="Arial" w:cs="Arial"/>
                <w:kern w:val="1"/>
                <w:sz w:val="24"/>
                <w:szCs w:val="24"/>
                <w:lang w:eastAsia="hi-IN" w:bidi="hi-IN"/>
              </w:rPr>
              <w:lastRenderedPageBreak/>
              <w:t>pomocnicze</w:t>
            </w: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 xml:space="preserve"> pytania będzie pozytywna (wartość logiczna „TAK”) lub jeśli przy szczególnych projektach właściwa będzie odpowiedź „NIE DOTYCZY”</w:t>
            </w:r>
          </w:p>
          <w:p w14:paraId="42DF8B5C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 xml:space="preserve">Przyznanie wartości „NIE” przynajmniej w jednym pytaniu </w:t>
            </w:r>
            <w:r w:rsidRPr="001071F8">
              <w:rPr>
                <w:rFonts w:ascii="Arial" w:eastAsia="SimSun" w:hAnsi="Arial" w:cs="Arial"/>
                <w:kern w:val="1"/>
                <w:sz w:val="24"/>
                <w:szCs w:val="24"/>
                <w:lang w:eastAsia="hi-IN" w:bidi="hi-IN"/>
              </w:rPr>
              <w:t>pomocnicz</w:t>
            </w:r>
            <w:r>
              <w:rPr>
                <w:rFonts w:ascii="Arial" w:eastAsia="SimSun" w:hAnsi="Arial" w:cs="Arial"/>
                <w:kern w:val="1"/>
                <w:sz w:val="24"/>
                <w:szCs w:val="24"/>
                <w:lang w:eastAsia="hi-IN" w:bidi="hi-IN"/>
              </w:rPr>
              <w:t>ym</w:t>
            </w: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 xml:space="preserve"> oznacza, iż kryterium nie jest spełnione.</w:t>
            </w:r>
          </w:p>
          <w:p w14:paraId="14F2124E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Wnioskodawca ma możliwość uzupełnienia/poprawy projektu w zakresie spełniania kryterium.</w:t>
            </w:r>
          </w:p>
        </w:tc>
      </w:tr>
      <w:tr w:rsidR="005972A9" w:rsidRPr="00516D09" w14:paraId="6F510446" w14:textId="77777777" w:rsidTr="00F5264E">
        <w:trPr>
          <w:trHeight w:val="606"/>
        </w:trPr>
        <w:tc>
          <w:tcPr>
            <w:tcW w:w="185" w:type="pct"/>
          </w:tcPr>
          <w:p w14:paraId="29A3CFC5" w14:textId="77777777" w:rsidR="005972A9" w:rsidRPr="00516D09" w:rsidRDefault="005972A9" w:rsidP="00F5264E">
            <w:pPr>
              <w:pStyle w:val="Akapitzlist"/>
              <w:numPr>
                <w:ilvl w:val="0"/>
                <w:numId w:val="3"/>
              </w:numPr>
              <w:spacing w:before="120" w:after="0"/>
              <w:ind w:left="0" w:hanging="52"/>
              <w:contextualSpacing w:val="0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90" w:type="pct"/>
          </w:tcPr>
          <w:p w14:paraId="0C6683B9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Zasadność realizacji projektu.</w:t>
            </w:r>
          </w:p>
        </w:tc>
        <w:tc>
          <w:tcPr>
            <w:tcW w:w="1902" w:type="pct"/>
          </w:tcPr>
          <w:p w14:paraId="53D80ACD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Uzasadnienie potrzeby realizacji projektu, w kontekście celów programu FE dla Lubelskiego 2021-2027.</w:t>
            </w:r>
          </w:p>
          <w:p w14:paraId="222335F6" w14:textId="77777777" w:rsidR="005972A9" w:rsidRDefault="005972A9" w:rsidP="00F5264E">
            <w:pPr>
              <w:spacing w:before="120" w:after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Czy zaplanowane działania, zaproponowane rozwiązania i instrumenty służące realizacji projektu są zasadne i adekwatne?</w:t>
            </w:r>
          </w:p>
          <w:p w14:paraId="3BD9EFE4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B4226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Kryterium zostanie zweryfikowane na podstawie informacji zawartych we wniosku o dofinansowanie projektu</w:t>
            </w:r>
            <w:r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723" w:type="pct"/>
          </w:tcPr>
          <w:p w14:paraId="32D4C948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Kryterium zerojedynkowe.</w:t>
            </w:r>
          </w:p>
          <w:p w14:paraId="283AA5A0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Ocena spełnienia kryterium będzie polegała na przyznaniu wartości „TAK”, „NIE”.</w:t>
            </w:r>
          </w:p>
          <w:p w14:paraId="6CF0B620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Kryterium obligatoryjne – spełnienie kryterium jest niezbędne do przyznania dofinansowania.</w:t>
            </w:r>
          </w:p>
          <w:p w14:paraId="6987E302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Kryterium uznaje się za spełnione, jeżeli odpowiedź będzie pozytywna (wartość logiczna „TAK”).</w:t>
            </w:r>
          </w:p>
          <w:p w14:paraId="1D1CA775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Wnioskodawca ma możliwość uzupełnienia/poprawy projektu w zakresie spełniania kryterium.</w:t>
            </w:r>
          </w:p>
        </w:tc>
      </w:tr>
      <w:tr w:rsidR="005972A9" w:rsidRPr="00516D09" w14:paraId="15F52604" w14:textId="77777777" w:rsidTr="00F5264E">
        <w:trPr>
          <w:trHeight w:val="606"/>
        </w:trPr>
        <w:tc>
          <w:tcPr>
            <w:tcW w:w="185" w:type="pct"/>
          </w:tcPr>
          <w:p w14:paraId="121DEA4B" w14:textId="77777777" w:rsidR="005972A9" w:rsidRPr="00516D09" w:rsidRDefault="005972A9" w:rsidP="00F5264E">
            <w:pPr>
              <w:pStyle w:val="Akapitzlist"/>
              <w:numPr>
                <w:ilvl w:val="0"/>
                <w:numId w:val="3"/>
              </w:numPr>
              <w:spacing w:before="120" w:after="0"/>
              <w:ind w:left="0" w:hanging="52"/>
              <w:contextualSpacing w:val="0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90" w:type="pct"/>
          </w:tcPr>
          <w:p w14:paraId="20B1F246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Gotowość organizacyjno- instytucjonalna wnioskodawcy.</w:t>
            </w:r>
          </w:p>
        </w:tc>
        <w:tc>
          <w:tcPr>
            <w:tcW w:w="1902" w:type="pct"/>
          </w:tcPr>
          <w:p w14:paraId="65A835A7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W ramach kryterium weryfikowane będzie, czy wnioskodawca który zgodnie z informacją zawartą we wniosku o dofinansowanie może ponosić wydatki kwalifikowalne w ramach projektu:</w:t>
            </w:r>
          </w:p>
          <w:p w14:paraId="011F39CA" w14:textId="77777777" w:rsidR="005972A9" w:rsidRPr="00516D09" w:rsidRDefault="005972A9" w:rsidP="00F5264E">
            <w:pPr>
              <w:pStyle w:val="Akapitzlist"/>
              <w:numPr>
                <w:ilvl w:val="0"/>
                <w:numId w:val="10"/>
              </w:numPr>
              <w:spacing w:before="120" w:after="0"/>
              <w:contextualSpacing w:val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posiada kadrę, w tym kadrę zapewniającą realizację działań </w:t>
            </w:r>
            <w:proofErr w:type="spellStart"/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informacyjno</w:t>
            </w:r>
            <w:proofErr w:type="spellEnd"/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 - promocyjnych oraz zaplecze techniczne gwarantujące wykonalność projektu pod względem technicznym i finansowym, </w:t>
            </w:r>
          </w:p>
          <w:p w14:paraId="25F8A000" w14:textId="77777777" w:rsidR="005972A9" w:rsidRPr="00516D09" w:rsidRDefault="005972A9" w:rsidP="00F5264E">
            <w:pPr>
              <w:pStyle w:val="Akapitzlist"/>
              <w:numPr>
                <w:ilvl w:val="0"/>
                <w:numId w:val="10"/>
              </w:numPr>
              <w:spacing w:before="120" w:after="0"/>
              <w:contextualSpacing w:val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lastRenderedPageBreak/>
              <w:t>posiada procedury (tryb postępowania) w obszarze zawierania umów dla zadań objętych projektem, które uwzględniają wymogi Prawa zamówień publicznych (w tym zielone zamówienia publiczne) oraz Wytycznych dotyczących kwalifikowalności wydatków na lata 2021-2027 oraz obejmują względy środowiskowe i społeczne w procesie zawierania umów,</w:t>
            </w:r>
          </w:p>
          <w:p w14:paraId="4E1EDA85" w14:textId="77777777" w:rsidR="005972A9" w:rsidRPr="00516D09" w:rsidRDefault="005972A9" w:rsidP="00F5264E">
            <w:pPr>
              <w:pStyle w:val="Akapitzlist"/>
              <w:numPr>
                <w:ilvl w:val="0"/>
                <w:numId w:val="10"/>
              </w:numPr>
              <w:spacing w:before="120" w:after="0"/>
              <w:contextualSpacing w:val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posiada mechanizmy służące zwiększeniu przejrzystości realizacji projektu, w tym posiada procedury (tryb postepowania) zapobiegania i zwalczania, wykrywania, korygowania i raportowania w obszarze nieprawidłowości i nadużyć finansowych oraz korupcji? </w:t>
            </w:r>
          </w:p>
          <w:p w14:paraId="10B20057" w14:textId="77777777" w:rsidR="005972A9" w:rsidRPr="00516D09" w:rsidRDefault="005972A9" w:rsidP="00F5264E">
            <w:pPr>
              <w:pStyle w:val="Akapitzlist"/>
              <w:numPr>
                <w:ilvl w:val="0"/>
                <w:numId w:val="10"/>
              </w:numPr>
              <w:spacing w:before="120" w:after="0"/>
              <w:contextualSpacing w:val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posiada procedury kontroli w celu unikania konfliktu interesów, np. ekspertów oceniających i nadzorujących projekty? </w:t>
            </w:r>
          </w:p>
          <w:p w14:paraId="17C3C780" w14:textId="77777777" w:rsidR="005972A9" w:rsidRPr="00516D09" w:rsidRDefault="005972A9" w:rsidP="00F5264E">
            <w:pPr>
              <w:pStyle w:val="Akapitzlist"/>
              <w:numPr>
                <w:ilvl w:val="0"/>
                <w:numId w:val="10"/>
              </w:numPr>
              <w:spacing w:before="120" w:after="0"/>
              <w:contextualSpacing w:val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czy zaplanowane działania są zgodne z zasadą transparentności i w stosownych przypadkach promują Pakty na rzecz uczciwości? </w:t>
            </w:r>
          </w:p>
          <w:p w14:paraId="4CC92E53" w14:textId="77777777" w:rsidR="005972A9" w:rsidRDefault="005972A9" w:rsidP="00F5264E">
            <w:pPr>
              <w:pStyle w:val="Akapitzlist"/>
              <w:numPr>
                <w:ilvl w:val="0"/>
                <w:numId w:val="10"/>
              </w:numPr>
              <w:spacing w:before="120" w:after="0"/>
              <w:contextualSpacing w:val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posiada procedury oznaczania i wykluczania z dofinansowania osób/podmiotów stanowiących zagrożenie dla interesów UE?</w:t>
            </w:r>
          </w:p>
          <w:p w14:paraId="5D03022A" w14:textId="77777777" w:rsidR="005972A9" w:rsidRPr="00AA46E7" w:rsidRDefault="005972A9" w:rsidP="00F5264E">
            <w:pPr>
              <w:spacing w:before="120" w:after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AA46E7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Kryterium zostanie zweryfikowane na podstawie informacji zawartych we wniosku o dofinansowanie projektu oraz załącznikach.</w:t>
            </w:r>
          </w:p>
        </w:tc>
        <w:tc>
          <w:tcPr>
            <w:tcW w:w="1723" w:type="pct"/>
          </w:tcPr>
          <w:p w14:paraId="5776E132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lastRenderedPageBreak/>
              <w:t>Kryterium zerojedynkowe.</w:t>
            </w:r>
          </w:p>
          <w:p w14:paraId="06AA1023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Ocena spełnienia kryterium będzie polegała na przyznaniu wartości „TAK”, „NIE”, „NIE DOTYCZY”.</w:t>
            </w:r>
          </w:p>
          <w:p w14:paraId="4539C171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Kryterium obligatoryjne – spełnienie kryterium jest niezbędne do przyznania dofinansowania.</w:t>
            </w:r>
          </w:p>
          <w:p w14:paraId="53BEE4C4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 xml:space="preserve">Kryterium jest zdefiniowane poprzez zestaw pytań pomocniczych. Kryterium uznaje się za </w:t>
            </w: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lastRenderedPageBreak/>
              <w:t xml:space="preserve">spełnione, jeżeli odpowiedź na wszystkie </w:t>
            </w:r>
            <w:r w:rsidRPr="001071F8">
              <w:rPr>
                <w:rFonts w:ascii="Arial" w:eastAsia="SimSun" w:hAnsi="Arial" w:cs="Arial"/>
                <w:kern w:val="1"/>
                <w:sz w:val="24"/>
                <w:szCs w:val="24"/>
                <w:lang w:eastAsia="hi-IN" w:bidi="hi-IN"/>
              </w:rPr>
              <w:t>pomocnicze</w:t>
            </w: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 xml:space="preserve"> pytania będzie pozytywna (wartość logiczna „TAK”) lub jeśli przy szczególnych projektach właściwa będzie odpowiedź „NIE DOTYCZY”.</w:t>
            </w:r>
          </w:p>
          <w:p w14:paraId="5D5B0F70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 xml:space="preserve">Przyznanie wartości „NIE” przynajmniej w jednym pytaniu </w:t>
            </w:r>
            <w:r w:rsidRPr="001071F8">
              <w:rPr>
                <w:rFonts w:ascii="Arial" w:eastAsia="SimSun" w:hAnsi="Arial" w:cs="Arial"/>
                <w:kern w:val="1"/>
                <w:sz w:val="24"/>
                <w:szCs w:val="24"/>
                <w:lang w:eastAsia="hi-IN" w:bidi="hi-IN"/>
              </w:rPr>
              <w:t>pomocnicz</w:t>
            </w:r>
            <w:r>
              <w:rPr>
                <w:rFonts w:ascii="Arial" w:eastAsia="SimSun" w:hAnsi="Arial" w:cs="Arial"/>
                <w:kern w:val="1"/>
                <w:sz w:val="24"/>
                <w:szCs w:val="24"/>
                <w:lang w:eastAsia="hi-IN" w:bidi="hi-IN"/>
              </w:rPr>
              <w:t>ym</w:t>
            </w: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 xml:space="preserve"> oznacza, iż kryterium nie jest spełnione.</w:t>
            </w:r>
          </w:p>
          <w:p w14:paraId="096C2C88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Wnioskodawca ma możliwość uzupełnienia/poprawy projektu w zakresie spełniania kryterium.</w:t>
            </w:r>
          </w:p>
        </w:tc>
      </w:tr>
      <w:tr w:rsidR="005972A9" w:rsidRPr="00516D09" w14:paraId="78A78AC5" w14:textId="77777777" w:rsidTr="00F5264E">
        <w:trPr>
          <w:trHeight w:val="606"/>
        </w:trPr>
        <w:tc>
          <w:tcPr>
            <w:tcW w:w="185" w:type="pct"/>
          </w:tcPr>
          <w:p w14:paraId="78C01B4D" w14:textId="77777777" w:rsidR="005972A9" w:rsidRPr="00516D09" w:rsidRDefault="005972A9" w:rsidP="00F5264E">
            <w:pPr>
              <w:pStyle w:val="Akapitzlist"/>
              <w:numPr>
                <w:ilvl w:val="0"/>
                <w:numId w:val="3"/>
              </w:numPr>
              <w:spacing w:before="120" w:after="0"/>
              <w:ind w:left="0" w:hanging="52"/>
              <w:contextualSpacing w:val="0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90" w:type="pct"/>
          </w:tcPr>
          <w:p w14:paraId="7CE44D7C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Wykonalność projektu.</w:t>
            </w:r>
          </w:p>
        </w:tc>
        <w:tc>
          <w:tcPr>
            <w:tcW w:w="1902" w:type="pct"/>
          </w:tcPr>
          <w:p w14:paraId="5D7D7945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W ramach tego kryterium będą oceniane następujące elementy:</w:t>
            </w:r>
          </w:p>
          <w:p w14:paraId="31A22336" w14:textId="77777777" w:rsidR="005972A9" w:rsidRPr="00516D09" w:rsidRDefault="005972A9" w:rsidP="00F5264E">
            <w:pPr>
              <w:numPr>
                <w:ilvl w:val="0"/>
                <w:numId w:val="1"/>
              </w:numPr>
              <w:spacing w:before="120" w:after="0"/>
              <w:ind w:left="418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Budżet projektu zostanie oceniony pod względem dostępności środków finansowych dla wnioskodawcy wg klasyfikacji dla działania w poszczególnych obszarach interwencji, tj.: 179 Informacja i komunikacja; 180 Przygotowanie, wdrażanie, monitorowanie i kontrola; 181 Ewaluacja i badania, gromadzenie danych; 182 Wzmocnienie potencjału instytucji państwa członkowskiego, beneficjentów i odpowiednich partnerów.</w:t>
            </w:r>
          </w:p>
          <w:p w14:paraId="342D8B9C" w14:textId="77777777" w:rsidR="005972A9" w:rsidRPr="00516D09" w:rsidRDefault="005972A9" w:rsidP="00F5264E">
            <w:pPr>
              <w:numPr>
                <w:ilvl w:val="0"/>
                <w:numId w:val="1"/>
              </w:numPr>
              <w:spacing w:before="120" w:after="0"/>
              <w:ind w:left="418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Racjonalność i adekwatność rodzajów i wysokości zaplanowanych kosztów kwalifikowalnych do zaplanowanych działań i rezultatów,</w:t>
            </w:r>
          </w:p>
          <w:p w14:paraId="5251B3F7" w14:textId="77777777" w:rsidR="005972A9" w:rsidRPr="00516D09" w:rsidRDefault="005972A9" w:rsidP="00F5264E">
            <w:pPr>
              <w:numPr>
                <w:ilvl w:val="0"/>
                <w:numId w:val="1"/>
              </w:numPr>
              <w:spacing w:before="120" w:after="0"/>
              <w:ind w:left="418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Racjonalność i wykonalność zaplanowanych wartości docelowych wskaźników przewidzianych w projekcie.</w:t>
            </w:r>
          </w:p>
          <w:p w14:paraId="2371F1D5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Kryterium zostanie zweryfikowane na podstawie oświadczeń i informacji zawartych we wniosku o dofinansowanie projektu.</w:t>
            </w:r>
          </w:p>
        </w:tc>
        <w:tc>
          <w:tcPr>
            <w:tcW w:w="1723" w:type="pct"/>
          </w:tcPr>
          <w:p w14:paraId="65574FD1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Kryterium zerojedynkowe.</w:t>
            </w:r>
          </w:p>
          <w:p w14:paraId="619E0427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Ocena spełnienia kryterium będzie polegała na przyznaniu wartości „TAK”, „NIE”.</w:t>
            </w:r>
          </w:p>
          <w:p w14:paraId="06123658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Kryterium obligatoryjne – spełnienie kryterium jest niezbędne do przyznania dofinansowania.</w:t>
            </w:r>
          </w:p>
          <w:p w14:paraId="03BB9036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Kryterium jest zdefiniowane poprzez zestaw pytań pomocniczych. Kryterium uznaje się za spełnione, jeżeli odpowiedź na wszystkie </w:t>
            </w:r>
            <w:r w:rsidRPr="001071F8">
              <w:rPr>
                <w:rFonts w:ascii="Arial" w:eastAsia="SimSun" w:hAnsi="Arial" w:cs="Arial"/>
                <w:kern w:val="1"/>
                <w:sz w:val="24"/>
                <w:szCs w:val="24"/>
                <w:lang w:eastAsia="hi-IN" w:bidi="hi-IN"/>
              </w:rPr>
              <w:t>pomocnicze</w:t>
            </w: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 pytania będzie pozytywna (wartość logiczna „TAK”).</w:t>
            </w:r>
          </w:p>
          <w:p w14:paraId="4D980A9C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Przyznanie wartości „NIE” przynajmniej w jednym pytaniu </w:t>
            </w:r>
            <w:r w:rsidRPr="001071F8">
              <w:rPr>
                <w:rFonts w:ascii="Arial" w:eastAsia="SimSun" w:hAnsi="Arial" w:cs="Arial"/>
                <w:kern w:val="1"/>
                <w:sz w:val="24"/>
                <w:szCs w:val="24"/>
                <w:lang w:eastAsia="hi-IN" w:bidi="hi-IN"/>
              </w:rPr>
              <w:t>pomocnicz</w:t>
            </w:r>
            <w:r>
              <w:rPr>
                <w:rFonts w:ascii="Arial" w:eastAsia="SimSun" w:hAnsi="Arial" w:cs="Arial"/>
                <w:kern w:val="1"/>
                <w:sz w:val="24"/>
                <w:szCs w:val="24"/>
                <w:lang w:eastAsia="hi-IN" w:bidi="hi-IN"/>
              </w:rPr>
              <w:t>ym</w:t>
            </w: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 oznacza, iż kryterium nie jest spełnione.</w:t>
            </w:r>
          </w:p>
          <w:p w14:paraId="5CDBD5D7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Wnioskodawca ma możliwość uzupełnienia/poprawy projektu w zakresie spełniania kryterium.</w:t>
            </w:r>
          </w:p>
        </w:tc>
      </w:tr>
      <w:tr w:rsidR="005972A9" w:rsidRPr="00516D09" w14:paraId="1714E3C4" w14:textId="77777777" w:rsidTr="00F5264E">
        <w:trPr>
          <w:trHeight w:val="606"/>
        </w:trPr>
        <w:tc>
          <w:tcPr>
            <w:tcW w:w="185" w:type="pct"/>
          </w:tcPr>
          <w:p w14:paraId="4E839676" w14:textId="77777777" w:rsidR="005972A9" w:rsidRPr="00516D09" w:rsidRDefault="005972A9" w:rsidP="00F5264E">
            <w:pPr>
              <w:pStyle w:val="Akapitzlist"/>
              <w:numPr>
                <w:ilvl w:val="0"/>
                <w:numId w:val="3"/>
              </w:numPr>
              <w:spacing w:before="120" w:after="0"/>
              <w:ind w:left="0" w:hanging="52"/>
              <w:contextualSpacing w:val="0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90" w:type="pct"/>
          </w:tcPr>
          <w:p w14:paraId="2930001D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 xml:space="preserve">Określenie we wniosku o dofinansowanie planowanego poziomu dofinansowania ze środków wspólnotowych w </w:t>
            </w:r>
            <w:r w:rsidRPr="00516D09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lastRenderedPageBreak/>
              <w:t>nieprzekraczalnej wysokości do 85% całkowitej wartości projektu.</w:t>
            </w:r>
          </w:p>
        </w:tc>
        <w:tc>
          <w:tcPr>
            <w:tcW w:w="1902" w:type="pct"/>
          </w:tcPr>
          <w:p w14:paraId="31812ACF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lastRenderedPageBreak/>
              <w:t>Spełnienie kryterium weryfikowane będzie na podstawie zapisów wniosku o dofinansowanie.</w:t>
            </w:r>
          </w:p>
        </w:tc>
        <w:tc>
          <w:tcPr>
            <w:tcW w:w="1723" w:type="pct"/>
          </w:tcPr>
          <w:p w14:paraId="43540B9C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Kryterium zerojedynkowe.</w:t>
            </w:r>
          </w:p>
          <w:p w14:paraId="0A4E334C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Ocena spełnienia kryterium będzie polegała na przyznaniu wartości logicznych „TAK”, „NIE”.</w:t>
            </w:r>
          </w:p>
          <w:p w14:paraId="751292FE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lastRenderedPageBreak/>
              <w:t>Kryterium obligatoryjne – spełnienie kryterium jest niezbędne do przyznania dofinansowania.</w:t>
            </w:r>
          </w:p>
          <w:p w14:paraId="649E16CD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Kryterium uznaje się za spełnione, jeżeli odpowiedź będzie pozytywna (wartość logiczna „TAK”).</w:t>
            </w:r>
          </w:p>
          <w:p w14:paraId="1FDDB27B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Wnioskodawca ma możliwość uzupełnienia/poprawy projektu w zakresie spełniania kryterium.</w:t>
            </w:r>
          </w:p>
        </w:tc>
      </w:tr>
      <w:tr w:rsidR="005972A9" w:rsidRPr="00516D09" w14:paraId="5F8FC740" w14:textId="77777777" w:rsidTr="00F5264E">
        <w:trPr>
          <w:trHeight w:val="606"/>
        </w:trPr>
        <w:tc>
          <w:tcPr>
            <w:tcW w:w="185" w:type="pct"/>
          </w:tcPr>
          <w:p w14:paraId="177289D5" w14:textId="77777777" w:rsidR="005972A9" w:rsidRPr="00516D09" w:rsidRDefault="005972A9" w:rsidP="00F5264E">
            <w:pPr>
              <w:pStyle w:val="Akapitzlist"/>
              <w:numPr>
                <w:ilvl w:val="0"/>
                <w:numId w:val="3"/>
              </w:numPr>
              <w:spacing w:before="120" w:after="0"/>
              <w:ind w:left="0" w:hanging="52"/>
              <w:contextualSpacing w:val="0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90" w:type="pct"/>
          </w:tcPr>
          <w:p w14:paraId="201E69A0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Brak podwójnego finansowania.</w:t>
            </w:r>
          </w:p>
        </w:tc>
        <w:tc>
          <w:tcPr>
            <w:tcW w:w="1902" w:type="pct"/>
          </w:tcPr>
          <w:p w14:paraId="49C6F046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W ramach tego kryterium będzie oceniane, czy wnioskodawca, a także podmioty będące pośrednimi odbiorcami wsparcia w ramach projektu, ubiegają się o/otrzymały dofinansowanie kosztów ujętych w projekcie również z innych środków pomocowych.</w:t>
            </w:r>
          </w:p>
          <w:p w14:paraId="6FFC7C67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 xml:space="preserve">Kryterium zostanie zweryfikowane na podstawie </w:t>
            </w:r>
            <w:r>
              <w:rPr>
                <w:rFonts w:ascii="Arial" w:hAnsi="Arial" w:cs="Arial"/>
                <w:sz w:val="24"/>
                <w:szCs w:val="24"/>
                <w:lang w:eastAsia="pl-PL"/>
              </w:rPr>
              <w:t>załącznika</w:t>
            </w: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 xml:space="preserve"> o braku podwójnego finansowania przedsięwzięć zawartych we wniosku o dofinansowanie projektu.</w:t>
            </w:r>
          </w:p>
        </w:tc>
        <w:tc>
          <w:tcPr>
            <w:tcW w:w="1723" w:type="pct"/>
          </w:tcPr>
          <w:p w14:paraId="443D667E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Kryterium zerojedynkowe.</w:t>
            </w:r>
          </w:p>
          <w:p w14:paraId="0291B8FC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Ocena spełnienia kryterium będzie polegała na przyznaniu wartości „TAK”, „NIE”.</w:t>
            </w:r>
          </w:p>
          <w:p w14:paraId="2B723A6B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Kryterium obligatoryjne – spełnienie kryterium jest niezbędne do przyznania dofinansowania.</w:t>
            </w:r>
          </w:p>
          <w:p w14:paraId="5837EE6B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Kryterium uznaje się za spełnione, jeżeli odpowiedź będzie pozytywna (wartość logiczna „TAK”).</w:t>
            </w:r>
          </w:p>
          <w:p w14:paraId="74C25DA7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Wnioskodawca ma możliwość uzupełnienia/poprawy projektu w zakresie spełniania kryterium.</w:t>
            </w:r>
          </w:p>
        </w:tc>
      </w:tr>
      <w:tr w:rsidR="005972A9" w:rsidRPr="00516D09" w14:paraId="2D407B58" w14:textId="77777777" w:rsidTr="00F5264E">
        <w:trPr>
          <w:trHeight w:val="606"/>
        </w:trPr>
        <w:tc>
          <w:tcPr>
            <w:tcW w:w="185" w:type="pct"/>
          </w:tcPr>
          <w:p w14:paraId="29DBDE8F" w14:textId="77777777" w:rsidR="005972A9" w:rsidRPr="00516D09" w:rsidRDefault="005972A9" w:rsidP="00F5264E">
            <w:pPr>
              <w:pStyle w:val="Akapitzlist"/>
              <w:numPr>
                <w:ilvl w:val="0"/>
                <w:numId w:val="3"/>
              </w:numPr>
              <w:spacing w:before="120" w:after="0"/>
              <w:ind w:left="0" w:hanging="52"/>
              <w:contextualSpacing w:val="0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90" w:type="pct"/>
          </w:tcPr>
          <w:p w14:paraId="72F5D489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Widoczność wsparcia działań informacyjno-promocyjnych.</w:t>
            </w:r>
          </w:p>
        </w:tc>
        <w:tc>
          <w:tcPr>
            <w:tcW w:w="1902" w:type="pct"/>
          </w:tcPr>
          <w:p w14:paraId="5BE77BA3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 xml:space="preserve">W ramach tego kryterium oceniana będzie zgodność projektu (zaplanowanych działań w ramach projektu) z następującymi dokumentami i zasadami: </w:t>
            </w:r>
          </w:p>
          <w:p w14:paraId="5A7EFD65" w14:textId="77777777" w:rsidR="005972A9" w:rsidRPr="00516D09" w:rsidRDefault="005972A9" w:rsidP="00F5264E">
            <w:pPr>
              <w:pStyle w:val="Akapitzlist"/>
              <w:numPr>
                <w:ilvl w:val="0"/>
                <w:numId w:val="8"/>
              </w:numPr>
              <w:spacing w:before="120" w:after="0"/>
              <w:ind w:left="422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 xml:space="preserve">Strategią komunikacji Funduszy Europejskich na lata 2021-2027 wraz z załącznikiem stanowiącym </w:t>
            </w: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lastRenderedPageBreak/>
              <w:t>Strategię Komunikacji programu Fundusze Europejskie dla Lubelskiego 2021-2027</w:t>
            </w:r>
          </w:p>
          <w:p w14:paraId="54CBFC15" w14:textId="77777777" w:rsidR="005972A9" w:rsidRPr="00516D09" w:rsidRDefault="005972A9" w:rsidP="00F5264E">
            <w:pPr>
              <w:pStyle w:val="Akapitzlist"/>
              <w:numPr>
                <w:ilvl w:val="0"/>
                <w:numId w:val="8"/>
              </w:numPr>
              <w:spacing w:before="120" w:after="0"/>
              <w:ind w:left="422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 xml:space="preserve">Wytycznymi w zakresie informacji i promocji Funduszy Europejskich na lata 2021-2027 </w:t>
            </w:r>
          </w:p>
          <w:p w14:paraId="30929D27" w14:textId="77777777" w:rsidR="005972A9" w:rsidRPr="00516D09" w:rsidRDefault="005972A9" w:rsidP="00F5264E">
            <w:pPr>
              <w:pStyle w:val="Akapitzlist"/>
              <w:numPr>
                <w:ilvl w:val="0"/>
                <w:numId w:val="8"/>
              </w:numPr>
              <w:spacing w:before="120" w:after="0"/>
              <w:ind w:left="422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Czy działania podkreślają aktualne strategie UE, podkreślając wkład projektów w ich realizację?</w:t>
            </w:r>
          </w:p>
          <w:p w14:paraId="03A3ADC0" w14:textId="77777777" w:rsidR="005972A9" w:rsidRPr="00516D09" w:rsidRDefault="005972A9" w:rsidP="00F5264E">
            <w:pPr>
              <w:pStyle w:val="Akapitzlist"/>
              <w:numPr>
                <w:ilvl w:val="0"/>
                <w:numId w:val="8"/>
              </w:numPr>
              <w:spacing w:before="120" w:after="0"/>
              <w:ind w:left="422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Czy działania prowadzone są wyłącznie w obszarze Funduszy Europejskich w zakresie celów Strategii Komunikacji Funduszy Europejskich na lata 2021-2027, z wyłączeniem działań mających inny zakres np.: promowania instytucji lub osób oraz działań o charakterze politycznym?</w:t>
            </w:r>
          </w:p>
          <w:p w14:paraId="394D444A" w14:textId="77777777" w:rsidR="005972A9" w:rsidRPr="00516D09" w:rsidRDefault="005972A9" w:rsidP="00F5264E">
            <w:pPr>
              <w:pStyle w:val="Akapitzlist"/>
              <w:numPr>
                <w:ilvl w:val="0"/>
                <w:numId w:val="8"/>
              </w:numPr>
              <w:spacing w:before="120" w:after="0"/>
              <w:ind w:left="568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 xml:space="preserve">Czy działania spełniają wymogi cyfrowej, ekologicznej i inkluzyjnej komunikacji (europejski </w:t>
            </w:r>
            <w:r>
              <w:rPr>
                <w:rFonts w:ascii="Arial" w:hAnsi="Arial" w:cs="Arial"/>
                <w:sz w:val="24"/>
                <w:szCs w:val="24"/>
                <w:lang w:eastAsia="pl-PL"/>
              </w:rPr>
              <w:t>„</w:t>
            </w: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 xml:space="preserve">zielony ład”, dostępność dla osób z niepełnosprawnościami, tłumacz języka migowego i/lub </w:t>
            </w:r>
            <w:proofErr w:type="spellStart"/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audiodeskrypcja</w:t>
            </w:r>
            <w:proofErr w:type="spellEnd"/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 xml:space="preserve"> materiałów audiowizualnych)?</w:t>
            </w:r>
          </w:p>
          <w:p w14:paraId="6441A4CB" w14:textId="77777777" w:rsidR="005972A9" w:rsidRPr="00516D09" w:rsidRDefault="005972A9" w:rsidP="00F5264E">
            <w:pPr>
              <w:pStyle w:val="Akapitzlist"/>
              <w:numPr>
                <w:ilvl w:val="0"/>
                <w:numId w:val="8"/>
              </w:numPr>
              <w:spacing w:before="120" w:after="0"/>
              <w:ind w:left="568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Czy działania przyczyniają się do redukcji niepożądanych form promocji, takich jak gadżety, ulotki papierowe?</w:t>
            </w:r>
          </w:p>
          <w:p w14:paraId="455BFEC0" w14:textId="77777777" w:rsidR="005972A9" w:rsidRPr="00516D09" w:rsidRDefault="005972A9" w:rsidP="00F5264E">
            <w:pPr>
              <w:pStyle w:val="Akapitzlist"/>
              <w:numPr>
                <w:ilvl w:val="0"/>
                <w:numId w:val="8"/>
              </w:numPr>
              <w:spacing w:before="120" w:after="0"/>
              <w:ind w:left="568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Czy beneficjent we wniosku wskazał:</w:t>
            </w:r>
          </w:p>
          <w:p w14:paraId="7548E104" w14:textId="77777777" w:rsidR="005972A9" w:rsidRPr="00516D09" w:rsidRDefault="005972A9" w:rsidP="00F5264E">
            <w:pPr>
              <w:pStyle w:val="Akapitzlist"/>
              <w:numPr>
                <w:ilvl w:val="0"/>
                <w:numId w:val="5"/>
              </w:numPr>
              <w:spacing w:before="120" w:after="0"/>
              <w:ind w:left="993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nietechniczny tytuł projektu</w:t>
            </w:r>
          </w:p>
          <w:p w14:paraId="07ED4B6C" w14:textId="77777777" w:rsidR="005972A9" w:rsidRPr="00516D09" w:rsidRDefault="005972A9" w:rsidP="00F5264E">
            <w:pPr>
              <w:pStyle w:val="Akapitzlist"/>
              <w:numPr>
                <w:ilvl w:val="0"/>
                <w:numId w:val="5"/>
              </w:numPr>
              <w:spacing w:before="120" w:after="0"/>
              <w:ind w:left="993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 xml:space="preserve">streszczenie działań promocyjnych projektu </w:t>
            </w:r>
          </w:p>
          <w:p w14:paraId="3573102E" w14:textId="77777777" w:rsidR="005972A9" w:rsidRPr="00516D09" w:rsidRDefault="005972A9" w:rsidP="00F5264E">
            <w:pPr>
              <w:pStyle w:val="Akapitzlist"/>
              <w:numPr>
                <w:ilvl w:val="0"/>
                <w:numId w:val="5"/>
              </w:numPr>
              <w:spacing w:before="120" w:after="0"/>
              <w:ind w:left="993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lastRenderedPageBreak/>
              <w:t>adres strony internetowej, na której projekt będzie promowany w Internecie?</w:t>
            </w:r>
          </w:p>
          <w:p w14:paraId="1A40730E" w14:textId="77777777" w:rsidR="005972A9" w:rsidRPr="00516D09" w:rsidRDefault="005972A9" w:rsidP="00F5264E">
            <w:pPr>
              <w:pStyle w:val="Akapitzlist"/>
              <w:numPr>
                <w:ilvl w:val="0"/>
                <w:numId w:val="9"/>
              </w:numPr>
              <w:spacing w:before="120" w:after="0"/>
              <w:ind w:left="568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Czy beneficjent/wnioskodawca będzie promował wdrażanie zasad horyzontalnych w realizowanych projektach, w szczególności dla kadry w instytucjach z obszaru edukacji, zdrowia i pomocy społecznej w zakresie przeciwdziałania i zwalczania dyskryminacji osób i grup narażonych/ dyskryminowanych?</w:t>
            </w:r>
          </w:p>
          <w:p w14:paraId="358A985C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Kryterium zostanie zweryfikowane na podstawie informacji zawartych we wniosku o dofinansowanie projektu</w:t>
            </w:r>
            <w:r>
              <w:rPr>
                <w:rFonts w:ascii="Arial" w:hAnsi="Arial" w:cs="Arial"/>
                <w:sz w:val="24"/>
                <w:szCs w:val="24"/>
                <w:lang w:eastAsia="pl-PL"/>
              </w:rPr>
              <w:t xml:space="preserve"> oraz załącznikach</w:t>
            </w: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723" w:type="pct"/>
          </w:tcPr>
          <w:p w14:paraId="2103C4B6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lastRenderedPageBreak/>
              <w:t>Kryterium zerojedynkowe.</w:t>
            </w:r>
          </w:p>
          <w:p w14:paraId="289E31F1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 xml:space="preserve">Kryterium jest zdefiniowane poprzez zestaw pytań pomocniczych. Kryterium uznaje się za spełnione, jeżeli odpowiedź na wszystkie </w:t>
            </w:r>
            <w:r w:rsidRPr="001071F8">
              <w:rPr>
                <w:rFonts w:ascii="Arial" w:eastAsia="SimSun" w:hAnsi="Arial" w:cs="Arial"/>
                <w:kern w:val="1"/>
                <w:sz w:val="24"/>
                <w:szCs w:val="24"/>
                <w:lang w:eastAsia="hi-IN" w:bidi="hi-IN"/>
              </w:rPr>
              <w:t>pomocnicze</w:t>
            </w:r>
            <w:r>
              <w:rPr>
                <w:rFonts w:ascii="Arial" w:hAnsi="Arial" w:cs="Arial"/>
                <w:sz w:val="24"/>
                <w:szCs w:val="24"/>
                <w:lang w:eastAsia="pl-PL"/>
              </w:rPr>
              <w:t xml:space="preserve"> </w:t>
            </w: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 xml:space="preserve">pytania będzie pozytywna (wartość </w:t>
            </w: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lastRenderedPageBreak/>
              <w:t>logiczna „TAK”) lub przy projektach nie dedykowanym działaniom informacyjno-promocyjnym właściwa będzie odpowiedź „NIE DOTYCZY”.</w:t>
            </w:r>
          </w:p>
          <w:p w14:paraId="57EEAA63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 xml:space="preserve">Przyznanie wartości „NIE” przynajmniej w jednym pytaniu </w:t>
            </w:r>
            <w:r w:rsidRPr="001071F8">
              <w:rPr>
                <w:rFonts w:ascii="Arial" w:eastAsia="SimSun" w:hAnsi="Arial" w:cs="Arial"/>
                <w:kern w:val="1"/>
                <w:sz w:val="24"/>
                <w:szCs w:val="24"/>
                <w:lang w:eastAsia="hi-IN" w:bidi="hi-IN"/>
              </w:rPr>
              <w:t>pomocnicz</w:t>
            </w:r>
            <w:r>
              <w:rPr>
                <w:rFonts w:ascii="Arial" w:eastAsia="SimSun" w:hAnsi="Arial" w:cs="Arial"/>
                <w:kern w:val="1"/>
                <w:sz w:val="24"/>
                <w:szCs w:val="24"/>
                <w:lang w:eastAsia="hi-IN" w:bidi="hi-IN"/>
              </w:rPr>
              <w:t>ym</w:t>
            </w: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 xml:space="preserve"> oznacza, iż kryterium nie jest spełnione.</w:t>
            </w:r>
          </w:p>
          <w:p w14:paraId="7A0B8EDF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Kryterium obligatoryjne – spełnienie kryterium jest niezbędne do przyznania dofinansowania.</w:t>
            </w:r>
          </w:p>
          <w:p w14:paraId="28750B55" w14:textId="77777777" w:rsidR="005972A9" w:rsidRPr="00516D09" w:rsidRDefault="005972A9" w:rsidP="00F5264E">
            <w:pPr>
              <w:spacing w:before="120" w:after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16D09">
              <w:rPr>
                <w:rFonts w:ascii="Arial" w:hAnsi="Arial" w:cs="Arial"/>
                <w:sz w:val="24"/>
                <w:szCs w:val="24"/>
                <w:lang w:eastAsia="pl-PL"/>
              </w:rPr>
              <w:t>Wnioskodawca ma możliwość uzupełnienia/poprawy projektu w zakresie spełniania kryterium.</w:t>
            </w:r>
          </w:p>
        </w:tc>
      </w:tr>
    </w:tbl>
    <w:p w14:paraId="1DC8B30A" w14:textId="77777777" w:rsidR="005972A9" w:rsidRPr="00516D09" w:rsidRDefault="005972A9" w:rsidP="005972A9">
      <w:pPr>
        <w:spacing w:before="120" w:after="0"/>
        <w:rPr>
          <w:rFonts w:ascii="Arial" w:hAnsi="Arial" w:cs="Arial"/>
          <w:sz w:val="24"/>
          <w:szCs w:val="24"/>
        </w:rPr>
      </w:pPr>
    </w:p>
    <w:p w14:paraId="056E15BE" w14:textId="77777777" w:rsidR="005972A9" w:rsidRDefault="005972A9"/>
    <w:sectPr w:rsidR="005972A9" w:rsidSect="005972A9">
      <w:headerReference w:type="default" r:id="rId7"/>
      <w:pgSz w:w="16838" w:h="11906" w:orient="landscape"/>
      <w:pgMar w:top="1418" w:right="1387" w:bottom="992" w:left="1418" w:header="709" w:footer="3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E6D546" w14:textId="77777777" w:rsidR="00FD545A" w:rsidRDefault="00FD545A" w:rsidP="005972A9">
      <w:pPr>
        <w:spacing w:after="0" w:line="240" w:lineRule="auto"/>
      </w:pPr>
      <w:r>
        <w:separator/>
      </w:r>
    </w:p>
  </w:endnote>
  <w:endnote w:type="continuationSeparator" w:id="0">
    <w:p w14:paraId="7A89E5C7" w14:textId="77777777" w:rsidR="00FD545A" w:rsidRDefault="00FD545A" w:rsidP="00597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A33749" w14:textId="77777777" w:rsidR="00FD545A" w:rsidRDefault="00FD545A" w:rsidP="005972A9">
      <w:pPr>
        <w:spacing w:after="0" w:line="240" w:lineRule="auto"/>
      </w:pPr>
      <w:r>
        <w:separator/>
      </w:r>
    </w:p>
  </w:footnote>
  <w:footnote w:type="continuationSeparator" w:id="0">
    <w:p w14:paraId="0DDA59CA" w14:textId="77777777" w:rsidR="00FD545A" w:rsidRDefault="00FD545A" w:rsidP="005972A9">
      <w:pPr>
        <w:spacing w:after="0" w:line="240" w:lineRule="auto"/>
      </w:pPr>
      <w:r>
        <w:continuationSeparator/>
      </w:r>
    </w:p>
  </w:footnote>
  <w:footnote w:id="1">
    <w:p w14:paraId="378958D4" w14:textId="77777777" w:rsidR="005972A9" w:rsidRPr="00503C40" w:rsidRDefault="005972A9" w:rsidP="005972A9">
      <w:pPr>
        <w:pStyle w:val="Tekstprzypisudolnego"/>
        <w:rPr>
          <w:rFonts w:ascii="Arial" w:hAnsi="Arial" w:cs="Arial"/>
          <w:sz w:val="24"/>
          <w:szCs w:val="24"/>
        </w:rPr>
      </w:pPr>
      <w:r w:rsidRPr="00503C40">
        <w:rPr>
          <w:rStyle w:val="Odwoanieprzypisudolnego"/>
          <w:rFonts w:ascii="Arial" w:hAnsi="Arial" w:cs="Arial"/>
          <w:sz w:val="24"/>
          <w:szCs w:val="24"/>
        </w:rPr>
        <w:footnoteRef/>
      </w:r>
      <w:r w:rsidRPr="00503C40">
        <w:rPr>
          <w:rFonts w:ascii="Arial" w:hAnsi="Arial" w:cs="Arial"/>
          <w:sz w:val="24"/>
          <w:szCs w:val="24"/>
        </w:rPr>
        <w:t xml:space="preserve"> Zgodnie z wersją Rozporządzenia obowiązującego w dniu ogłoszenia naboru.</w:t>
      </w:r>
    </w:p>
  </w:footnote>
  <w:footnote w:id="2">
    <w:p w14:paraId="2B21A0D2" w14:textId="77777777" w:rsidR="005972A9" w:rsidRPr="00503C40" w:rsidRDefault="005972A9" w:rsidP="005972A9">
      <w:pPr>
        <w:pStyle w:val="Tekstprzypisudolnego"/>
        <w:rPr>
          <w:rFonts w:ascii="Arial" w:hAnsi="Arial" w:cs="Arial"/>
          <w:sz w:val="24"/>
          <w:szCs w:val="24"/>
        </w:rPr>
      </w:pPr>
      <w:r w:rsidRPr="00503C40">
        <w:rPr>
          <w:rStyle w:val="Odwoanieprzypisudolnego"/>
          <w:rFonts w:ascii="Arial" w:hAnsi="Arial" w:cs="Arial"/>
          <w:sz w:val="24"/>
          <w:szCs w:val="24"/>
        </w:rPr>
        <w:footnoteRef/>
      </w:r>
      <w:r w:rsidRPr="00503C40">
        <w:rPr>
          <w:rFonts w:ascii="Arial" w:hAnsi="Arial" w:cs="Arial"/>
          <w:sz w:val="24"/>
          <w:szCs w:val="24"/>
        </w:rPr>
        <w:t xml:space="preserve"> Rozporządzenia Parlamentu Europejskiego i Rady (UE) nr 2021/1060 z dnia 24 czerwca 2021 r. ustanawiającego wspólne przepisy dotyczące Europejskiego Funduszu Rozwoju Regionalnego, Europejskiego Funduszu Społecznego Plus, Funduszu Spójności, Funduszu na rzecz Sprawiedliwej Transformacji i 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Wizowe. W przypadku zmiany dokumentu, pod uwagę brana jest wersja obowiązująca w dniu ogłoszenia naboru.</w:t>
      </w:r>
    </w:p>
  </w:footnote>
  <w:footnote w:id="3">
    <w:p w14:paraId="44237008" w14:textId="77777777" w:rsidR="005972A9" w:rsidRPr="006D3FA7" w:rsidRDefault="005972A9" w:rsidP="005972A9">
      <w:pPr>
        <w:pStyle w:val="Tekstprzypisudolnego"/>
        <w:rPr>
          <w:rFonts w:ascii="Arial" w:hAnsi="Arial" w:cs="Arial"/>
          <w:sz w:val="22"/>
          <w:szCs w:val="22"/>
        </w:rPr>
      </w:pPr>
      <w:r w:rsidRPr="00503C40">
        <w:rPr>
          <w:rStyle w:val="Odwoanieprzypisudolnego"/>
          <w:rFonts w:ascii="Arial" w:hAnsi="Arial" w:cs="Arial"/>
          <w:sz w:val="24"/>
          <w:szCs w:val="24"/>
        </w:rPr>
        <w:footnoteRef/>
      </w:r>
      <w:r w:rsidRPr="00503C40">
        <w:rPr>
          <w:rFonts w:ascii="Arial" w:hAnsi="Arial" w:cs="Arial"/>
          <w:sz w:val="24"/>
          <w:szCs w:val="24"/>
        </w:rPr>
        <w:t xml:space="preserve"> Ustawa z dnia 11 września 2019 r. Prawo zamówień publicznych (Dz. U. z 202</w:t>
      </w:r>
      <w:r>
        <w:rPr>
          <w:rFonts w:ascii="Arial" w:hAnsi="Arial" w:cs="Arial"/>
          <w:sz w:val="24"/>
          <w:szCs w:val="24"/>
        </w:rPr>
        <w:t xml:space="preserve">4 </w:t>
      </w:r>
      <w:r w:rsidRPr="00503C40">
        <w:rPr>
          <w:rFonts w:ascii="Arial" w:hAnsi="Arial" w:cs="Arial"/>
          <w:sz w:val="24"/>
          <w:szCs w:val="24"/>
        </w:rPr>
        <w:t>r., poz. 1</w:t>
      </w:r>
      <w:r>
        <w:rPr>
          <w:rFonts w:ascii="Arial" w:hAnsi="Arial" w:cs="Arial"/>
          <w:sz w:val="24"/>
          <w:szCs w:val="24"/>
        </w:rPr>
        <w:t>320</w:t>
      </w:r>
      <w:r w:rsidRPr="00503C40">
        <w:rPr>
          <w:rFonts w:ascii="Arial" w:hAnsi="Arial" w:cs="Arial"/>
          <w:sz w:val="24"/>
          <w:szCs w:val="24"/>
        </w:rPr>
        <w:t xml:space="preserve"> z późn. zm.). W przypadku zmiany dokumentu, pod uwagę brana jest wersja obowiązująca w dniu ogłoszenia naboru.</w:t>
      </w:r>
    </w:p>
  </w:footnote>
  <w:footnote w:id="4">
    <w:p w14:paraId="1E8DB149" w14:textId="77777777" w:rsidR="005972A9" w:rsidRPr="007033D9" w:rsidRDefault="005972A9" w:rsidP="005972A9">
      <w:pPr>
        <w:pStyle w:val="Tekstprzypisudolnego"/>
        <w:rPr>
          <w:rFonts w:ascii="Arial" w:hAnsi="Arial" w:cs="Arial"/>
          <w:sz w:val="24"/>
          <w:szCs w:val="24"/>
        </w:rPr>
      </w:pPr>
      <w:r w:rsidRPr="00503C40">
        <w:rPr>
          <w:rStyle w:val="Odwoanieprzypisudolnego"/>
          <w:rFonts w:ascii="Arial" w:hAnsi="Arial" w:cs="Arial"/>
          <w:sz w:val="24"/>
          <w:szCs w:val="24"/>
        </w:rPr>
        <w:footnoteRef/>
      </w:r>
      <w:r w:rsidRPr="00503C40">
        <w:rPr>
          <w:rFonts w:ascii="Arial" w:hAnsi="Arial" w:cs="Arial"/>
          <w:sz w:val="24"/>
          <w:szCs w:val="24"/>
        </w:rPr>
        <w:t xml:space="preserve"> Wytyczne dotyczące kwalifikowalności wydatków na lata 2021-2027 z dnia </w:t>
      </w:r>
      <w:r>
        <w:rPr>
          <w:rFonts w:ascii="Arial" w:hAnsi="Arial" w:cs="Arial"/>
          <w:sz w:val="24"/>
          <w:szCs w:val="24"/>
        </w:rPr>
        <w:t>14 marca 2025</w:t>
      </w:r>
      <w:r w:rsidRPr="00503C40">
        <w:rPr>
          <w:rFonts w:ascii="Arial" w:hAnsi="Arial" w:cs="Arial"/>
          <w:sz w:val="24"/>
          <w:szCs w:val="24"/>
        </w:rPr>
        <w:t xml:space="preserve"> r. </w:t>
      </w:r>
      <w:bookmarkStart w:id="0" w:name="_Hlk127439313"/>
      <w:r w:rsidRPr="00503C40">
        <w:rPr>
          <w:rFonts w:ascii="Arial" w:hAnsi="Arial" w:cs="Arial"/>
          <w:sz w:val="24"/>
          <w:szCs w:val="24"/>
        </w:rPr>
        <w:t>W przypadku zmiany dokumentu, pod uwagę brana jest wersja obowiązująca w dniu ogłoszenia naboru</w:t>
      </w:r>
      <w:bookmarkEnd w:id="0"/>
      <w:r w:rsidRPr="00503C40">
        <w:rPr>
          <w:rFonts w:ascii="Arial" w:hAnsi="Arial" w:cs="Arial"/>
          <w:sz w:val="24"/>
          <w:szCs w:val="24"/>
        </w:rPr>
        <w:t>.</w:t>
      </w:r>
    </w:p>
  </w:footnote>
  <w:footnote w:id="5">
    <w:p w14:paraId="3CD6F0D9" w14:textId="77777777" w:rsidR="005972A9" w:rsidRDefault="005972A9" w:rsidP="005972A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7EE7">
        <w:rPr>
          <w:rFonts w:ascii="Arial" w:hAnsi="Arial" w:cs="Arial"/>
          <w:sz w:val="24"/>
          <w:szCs w:val="24"/>
        </w:rPr>
        <w:t>Wytyczne dotyczące wykorzystania środków pomocy technicznej na lata 2021-2027 z dnia 10 lutego 2023 r. W przypadku zmiany dokumentu, pod uwagę brana jest wersja obowiązująca w dniu ogłoszenia naboru</w:t>
      </w:r>
      <w:r w:rsidRPr="007D7EE7">
        <w:t>.</w:t>
      </w:r>
    </w:p>
  </w:footnote>
  <w:footnote w:id="6">
    <w:p w14:paraId="1CE27892" w14:textId="77777777" w:rsidR="005972A9" w:rsidRPr="00503C40" w:rsidRDefault="005972A9" w:rsidP="005972A9">
      <w:pPr>
        <w:pStyle w:val="Tekstprzypisudolnego"/>
        <w:rPr>
          <w:rFonts w:ascii="Arial" w:hAnsi="Arial" w:cs="Arial"/>
          <w:sz w:val="24"/>
          <w:szCs w:val="24"/>
        </w:rPr>
      </w:pPr>
      <w:r w:rsidRPr="00503C40">
        <w:rPr>
          <w:rStyle w:val="Odwoanieprzypisudolnego"/>
          <w:rFonts w:ascii="Arial" w:hAnsi="Arial" w:cs="Arial"/>
          <w:sz w:val="24"/>
          <w:szCs w:val="24"/>
        </w:rPr>
        <w:footnoteRef/>
      </w:r>
      <w:r w:rsidRPr="00503C40">
        <w:rPr>
          <w:rFonts w:ascii="Arial" w:hAnsi="Arial" w:cs="Arial"/>
          <w:sz w:val="24"/>
          <w:szCs w:val="24"/>
        </w:rPr>
        <w:t xml:space="preserve"> Program Fundusze Europejskie dla Lubelskiego 2021-2027 przyjęty przez Zarząd Województwa Lubelskiego Uchwałą nr </w:t>
      </w:r>
      <w:r w:rsidRPr="0089184A">
        <w:rPr>
          <w:rFonts w:ascii="Arial" w:hAnsi="Arial" w:cs="Arial"/>
          <w:sz w:val="24"/>
          <w:szCs w:val="24"/>
        </w:rPr>
        <w:t xml:space="preserve">CCXIX/4270/2026 z dnia 2 marca 2026 </w:t>
      </w:r>
      <w:r w:rsidRPr="00503C40">
        <w:rPr>
          <w:rFonts w:ascii="Arial" w:hAnsi="Arial" w:cs="Arial"/>
          <w:sz w:val="24"/>
          <w:szCs w:val="24"/>
        </w:rPr>
        <w:t xml:space="preserve">roku i zatwierdzony przez Komisję Europejską decyzją wykonawczą nr </w:t>
      </w:r>
      <w:r w:rsidRPr="0034554C">
        <w:rPr>
          <w:rFonts w:ascii="Arial" w:hAnsi="Arial" w:cs="Arial"/>
          <w:sz w:val="24"/>
          <w:szCs w:val="24"/>
        </w:rPr>
        <w:t>C(2026)1324 z dnia 25 lutego 2026 roku zmieniającą decyzję wykonawczą nr</w:t>
      </w:r>
      <w:r>
        <w:rPr>
          <w:rFonts w:ascii="Arial" w:hAnsi="Arial" w:cs="Arial"/>
          <w:sz w:val="24"/>
          <w:szCs w:val="24"/>
        </w:rPr>
        <w:t xml:space="preserve"> </w:t>
      </w:r>
      <w:r w:rsidRPr="00503C40">
        <w:rPr>
          <w:rFonts w:ascii="Arial" w:hAnsi="Arial" w:cs="Arial"/>
          <w:sz w:val="24"/>
          <w:szCs w:val="24"/>
        </w:rPr>
        <w:t>C(2022)8382 z dnia 24 listopada 2022 roku. W przypadku zmiany dokumentu, pod uwagę brana jest wersja obowiązująca w dniu ogłoszenia naboru</w:t>
      </w:r>
    </w:p>
  </w:footnote>
  <w:footnote w:id="7">
    <w:p w14:paraId="3738344F" w14:textId="77777777" w:rsidR="005972A9" w:rsidRPr="006D3FA7" w:rsidRDefault="005972A9" w:rsidP="005972A9">
      <w:pPr>
        <w:pStyle w:val="Tekstprzypisudolnego"/>
        <w:rPr>
          <w:rFonts w:ascii="Arial" w:hAnsi="Arial" w:cs="Arial"/>
          <w:sz w:val="22"/>
          <w:szCs w:val="22"/>
        </w:rPr>
      </w:pPr>
      <w:r w:rsidRPr="00503C40">
        <w:rPr>
          <w:rStyle w:val="Odwoanieprzypisudolnego"/>
          <w:rFonts w:ascii="Arial" w:hAnsi="Arial" w:cs="Arial"/>
          <w:sz w:val="24"/>
          <w:szCs w:val="24"/>
        </w:rPr>
        <w:footnoteRef/>
      </w:r>
      <w:r w:rsidRPr="00503C40">
        <w:rPr>
          <w:rFonts w:ascii="Arial" w:hAnsi="Arial" w:cs="Arial"/>
          <w:sz w:val="24"/>
          <w:szCs w:val="24"/>
        </w:rPr>
        <w:t xml:space="preserve"> W przypadku zmiany dokumentu, pod uwagę brana jest wersja obowiązująca w dniu ogłoszenia naboru.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9D0B1" w14:textId="484EEA51" w:rsidR="000844FD" w:rsidRDefault="000844FD" w:rsidP="000844FD">
    <w:pPr>
      <w:pStyle w:val="Nagwek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6800A5B" wp14:editId="36BE7C7B">
          <wp:simplePos x="0" y="0"/>
          <wp:positionH relativeFrom="margin">
            <wp:align>center</wp:align>
          </wp:positionH>
          <wp:positionV relativeFrom="paragraph">
            <wp:posOffset>-270979</wp:posOffset>
          </wp:positionV>
          <wp:extent cx="5761355" cy="609600"/>
          <wp:effectExtent l="0" t="0" r="0" b="0"/>
          <wp:wrapNone/>
          <wp:docPr id="4" name="Obraz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30CF4"/>
    <w:multiLevelType w:val="hybridMultilevel"/>
    <w:tmpl w:val="E2B620C8"/>
    <w:lvl w:ilvl="0" w:tplc="6AF6D1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310A71"/>
    <w:multiLevelType w:val="hybridMultilevel"/>
    <w:tmpl w:val="6738692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0B30B52"/>
    <w:multiLevelType w:val="hybridMultilevel"/>
    <w:tmpl w:val="F6EE9A66"/>
    <w:lvl w:ilvl="0" w:tplc="DED4F8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C11EC3"/>
    <w:multiLevelType w:val="hybridMultilevel"/>
    <w:tmpl w:val="91D87CCC"/>
    <w:lvl w:ilvl="0" w:tplc="FCAE3438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4" w15:restartNumberingAfterBreak="0">
    <w:nsid w:val="32693632"/>
    <w:multiLevelType w:val="hybridMultilevel"/>
    <w:tmpl w:val="C6CAE1F8"/>
    <w:lvl w:ilvl="0" w:tplc="2676DDB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042C12"/>
    <w:multiLevelType w:val="hybridMultilevel"/>
    <w:tmpl w:val="C150B340"/>
    <w:lvl w:ilvl="0" w:tplc="688AF25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6F23F47"/>
    <w:multiLevelType w:val="hybridMultilevel"/>
    <w:tmpl w:val="73C4A074"/>
    <w:lvl w:ilvl="0" w:tplc="FCAE3438">
      <w:start w:val="1"/>
      <w:numFmt w:val="bullet"/>
      <w:lvlText w:val=""/>
      <w:lvlJc w:val="left"/>
      <w:pPr>
        <w:ind w:left="3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64" w:hanging="360"/>
      </w:pPr>
      <w:rPr>
        <w:rFonts w:ascii="Wingdings" w:hAnsi="Wingdings" w:hint="default"/>
      </w:rPr>
    </w:lvl>
  </w:abstractNum>
  <w:abstractNum w:abstractNumId="7" w15:restartNumberingAfterBreak="0">
    <w:nsid w:val="59EC7048"/>
    <w:multiLevelType w:val="hybridMultilevel"/>
    <w:tmpl w:val="D6E2527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EE96C4F"/>
    <w:multiLevelType w:val="hybridMultilevel"/>
    <w:tmpl w:val="B26EAFF8"/>
    <w:lvl w:ilvl="0" w:tplc="FD30BD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A735C8D"/>
    <w:multiLevelType w:val="hybridMultilevel"/>
    <w:tmpl w:val="9858F1F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70952336">
    <w:abstractNumId w:val="0"/>
  </w:num>
  <w:num w:numId="2" w16cid:durableId="23093327">
    <w:abstractNumId w:val="2"/>
  </w:num>
  <w:num w:numId="3" w16cid:durableId="1326939066">
    <w:abstractNumId w:val="4"/>
  </w:num>
  <w:num w:numId="4" w16cid:durableId="669412811">
    <w:abstractNumId w:val="7"/>
  </w:num>
  <w:num w:numId="5" w16cid:durableId="425155930">
    <w:abstractNumId w:val="1"/>
  </w:num>
  <w:num w:numId="6" w16cid:durableId="1899129021">
    <w:abstractNumId w:val="8"/>
  </w:num>
  <w:num w:numId="7" w16cid:durableId="278800828">
    <w:abstractNumId w:val="5"/>
  </w:num>
  <w:num w:numId="8" w16cid:durableId="1340502282">
    <w:abstractNumId w:val="6"/>
  </w:num>
  <w:num w:numId="9" w16cid:durableId="99841282">
    <w:abstractNumId w:val="3"/>
  </w:num>
  <w:num w:numId="10" w16cid:durableId="1913860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revisionView w:formatting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2A9"/>
    <w:rsid w:val="000844FD"/>
    <w:rsid w:val="005972A9"/>
    <w:rsid w:val="006A3E50"/>
    <w:rsid w:val="00BD325A"/>
    <w:rsid w:val="00FD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BDEEA0"/>
  <w15:chartTrackingRefBased/>
  <w15:docId w15:val="{3D4E590E-5011-48B4-B847-5D83C7B67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72A9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972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9"/>
    <w:unhideWhenUsed/>
    <w:qFormat/>
    <w:rsid w:val="005972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972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972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972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972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972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972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972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972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9"/>
    <w:rsid w:val="005972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972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972A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972A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972A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972A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972A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972A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972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72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72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972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972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972A9"/>
    <w:rPr>
      <w:i/>
      <w:iCs/>
      <w:color w:val="404040" w:themeColor="text1" w:themeTint="BF"/>
    </w:rPr>
  </w:style>
  <w:style w:type="paragraph" w:styleId="Akapitzlist">
    <w:name w:val="List Paragraph"/>
    <w:aliases w:val="Paragraf,List Paragraph compact,Normal bullet 2,Paragraphe de liste 2,Reference list,Bullet list,Numbered List,List Paragraph1,1st level - Bullet List Paragraph,Lettre d'introduction,Paragraph,Bullet EY,List Paragraph11,Normal bullet 21"/>
    <w:basedOn w:val="Normalny"/>
    <w:link w:val="AkapitzlistZnak"/>
    <w:uiPriority w:val="34"/>
    <w:qFormat/>
    <w:rsid w:val="005972A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972A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972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972A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972A9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Paragraf Znak,List Paragraph compact Znak,Normal bullet 2 Znak,Paragraphe de liste 2 Znak,Reference list Znak,Bullet list Znak,Numbered List Znak,List Paragraph1 Znak,1st level - Bullet List Paragraph Znak,Lettre d'introduction Znak"/>
    <w:link w:val="Akapitzlist"/>
    <w:uiPriority w:val="34"/>
    <w:qFormat/>
    <w:rsid w:val="005972A9"/>
  </w:style>
  <w:style w:type="table" w:customStyle="1" w:styleId="Tabela-Siatka1">
    <w:name w:val="Tabela - Siatka1"/>
    <w:basedOn w:val="Standardowy"/>
    <w:next w:val="Tabela-Siatka"/>
    <w:uiPriority w:val="59"/>
    <w:rsid w:val="005972A9"/>
    <w:pPr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aliases w:val="Footnote,Podrozdzia3,-E Fuﬂnotentext,Fuﬂnotentext Ursprung,Fußnotentext Ursprung,-E Fußnotentext,Footnote text,Tekst przypisu Znak Znak Znak Znak,Tekst przypisu Znak Znak Znak Znak Znak,Fußnote,FOOTNOTES,o,fn,Znak Zn,Podrozdział,F"/>
    <w:basedOn w:val="Normalny"/>
    <w:link w:val="TekstprzypisudolnegoZnak"/>
    <w:unhideWhenUsed/>
    <w:qFormat/>
    <w:rsid w:val="005972A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Footnote Znak,Podrozdzia3 Znak,-E Fuﬂnotentext Znak,Fuﬂnotentext Ursprung Znak,Fußnotentext Ursprung Znak,-E Fußnotentext Znak,Footnote text Znak,Tekst przypisu Znak Znak Znak Znak Znak1,Fußnote Znak,FOOTNOTES Znak,o Znak"/>
    <w:basedOn w:val="Domylnaczcionkaakapitu"/>
    <w:link w:val="Tekstprzypisudolnego"/>
    <w:rsid w:val="005972A9"/>
    <w:rPr>
      <w:kern w:val="0"/>
      <w:sz w:val="20"/>
      <w:szCs w:val="20"/>
      <w14:ligatures w14:val="none"/>
    </w:rPr>
  </w:style>
  <w:style w:type="character" w:styleId="Odwoanieprzypisudolnego">
    <w:name w:val="footnote reference"/>
    <w:aliases w:val="Footnote Reference Number,Appel note de bas de p,Odwołanie przypisu,Footnote symbol,Nota,BVI fnr,SUPERS,Footnote reference number,note TESI,Footnote Reference Superscript,EN Footnote Reference,Footnote number,FZ,Ref,number,fr"/>
    <w:basedOn w:val="Domylnaczcionkaakapitu"/>
    <w:unhideWhenUsed/>
    <w:rsid w:val="005972A9"/>
    <w:rPr>
      <w:vertAlign w:val="superscript"/>
    </w:rPr>
  </w:style>
  <w:style w:type="table" w:styleId="Tabela-Siatka">
    <w:name w:val="Table Grid"/>
    <w:basedOn w:val="Standardowy"/>
    <w:uiPriority w:val="39"/>
    <w:rsid w:val="005972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">
    <w:name w:val="Tekst treści_"/>
    <w:basedOn w:val="Domylnaczcionkaakapitu"/>
    <w:link w:val="Teksttreci0"/>
    <w:rsid w:val="000844FD"/>
    <w:rPr>
      <w:rFonts w:ascii="Arial" w:eastAsia="Arial" w:hAnsi="Arial" w:cs="Arial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844FD"/>
    <w:pPr>
      <w:widowControl w:val="0"/>
      <w:shd w:val="clear" w:color="auto" w:fill="FFFFFF"/>
      <w:spacing w:after="220" w:line="240" w:lineRule="auto"/>
      <w:jc w:val="both"/>
    </w:pPr>
    <w:rPr>
      <w:rFonts w:ascii="Arial" w:eastAsia="Arial" w:hAnsi="Arial" w:cs="Arial"/>
      <w:kern w:val="2"/>
      <w:sz w:val="24"/>
      <w:szCs w:val="24"/>
      <w14:ligatures w14:val="standardContextual"/>
    </w:rPr>
  </w:style>
  <w:style w:type="paragraph" w:styleId="Nagwek">
    <w:name w:val="header"/>
    <w:basedOn w:val="Normalny"/>
    <w:link w:val="NagwekZnak"/>
    <w:uiPriority w:val="99"/>
    <w:unhideWhenUsed/>
    <w:rsid w:val="000844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44FD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844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44FD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15</Pages>
  <Words>3227</Words>
  <Characters>19365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Nowakowski</dc:creator>
  <cp:keywords/>
  <dc:description/>
  <cp:lastModifiedBy>Robert Nowakowski</cp:lastModifiedBy>
  <cp:revision>2</cp:revision>
  <dcterms:created xsi:type="dcterms:W3CDTF">2026-06-23T13:15:00Z</dcterms:created>
  <dcterms:modified xsi:type="dcterms:W3CDTF">2026-06-23T13:53:00Z</dcterms:modified>
</cp:coreProperties>
</file>