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1A61" w14:textId="57F17D6C" w:rsidR="00A11421" w:rsidRPr="000915E9" w:rsidRDefault="000915E9" w:rsidP="000915E9">
      <w:pPr>
        <w:pStyle w:val="Nagwek1"/>
        <w:spacing w:before="0" w:after="0" w:line="276" w:lineRule="auto"/>
        <w:jc w:val="center"/>
        <w:rPr>
          <w:sz w:val="24"/>
          <w:szCs w:val="36"/>
        </w:rPr>
      </w:pPr>
      <w:bookmarkStart w:id="0" w:name="_Hlk166144449"/>
      <w:bookmarkStart w:id="1" w:name="_Hlk130211820"/>
      <w:r w:rsidRPr="000915E9">
        <w:rPr>
          <w:rFonts w:cs="Arial"/>
          <w:kern w:val="0"/>
          <w:sz w:val="24"/>
          <w:szCs w:val="24"/>
          <w:lang w:eastAsia="pl-PL"/>
        </w:rPr>
        <w:t>UCHWAŁA NR CCLXXXIX/</w:t>
      </w:r>
      <w:r w:rsidR="005E03FE">
        <w:rPr>
          <w:rFonts w:cs="Arial"/>
          <w:kern w:val="0"/>
          <w:sz w:val="24"/>
          <w:szCs w:val="24"/>
          <w:lang w:eastAsia="pl-PL"/>
        </w:rPr>
        <w:t>5794</w:t>
      </w:r>
      <w:r w:rsidRPr="000915E9">
        <w:rPr>
          <w:rFonts w:cs="Arial"/>
          <w:kern w:val="0"/>
          <w:sz w:val="24"/>
          <w:szCs w:val="24"/>
          <w:lang w:eastAsia="pl-PL"/>
        </w:rPr>
        <w:t>/2026</w:t>
      </w:r>
      <w:r w:rsidRPr="000915E9">
        <w:rPr>
          <w:rFonts w:cs="Arial"/>
          <w:kern w:val="0"/>
          <w:sz w:val="24"/>
          <w:szCs w:val="24"/>
          <w:lang w:eastAsia="pl-PL"/>
        </w:rPr>
        <w:br/>
        <w:t>ZARZĄDU WOJEWÓDZTWA LUBELSKIEGO</w:t>
      </w:r>
      <w:r w:rsidRPr="000915E9">
        <w:rPr>
          <w:rFonts w:cs="Arial"/>
          <w:kern w:val="0"/>
          <w:sz w:val="24"/>
          <w:szCs w:val="24"/>
          <w:lang w:eastAsia="pl-PL"/>
        </w:rPr>
        <w:br/>
      </w:r>
      <w:r w:rsidRPr="000915E9">
        <w:rPr>
          <w:rFonts w:cs="Arial"/>
          <w:kern w:val="0"/>
          <w:sz w:val="24"/>
          <w:szCs w:val="24"/>
          <w:lang w:eastAsia="pl-PL"/>
        </w:rPr>
        <w:br/>
      </w:r>
      <w:r w:rsidRPr="000915E9">
        <w:rPr>
          <w:rFonts w:cs="Arial"/>
          <w:b w:val="0"/>
          <w:bCs w:val="0"/>
          <w:kern w:val="0"/>
          <w:sz w:val="24"/>
          <w:szCs w:val="24"/>
          <w:lang w:eastAsia="pl-PL"/>
        </w:rPr>
        <w:t>z dnia 6 października 2026 r.</w:t>
      </w:r>
      <w:r w:rsidRPr="000915E9">
        <w:rPr>
          <w:rFonts w:cs="Arial"/>
          <w:kern w:val="0"/>
          <w:sz w:val="24"/>
          <w:szCs w:val="24"/>
          <w:lang w:eastAsia="pl-PL"/>
        </w:rPr>
        <w:br/>
      </w:r>
      <w:r w:rsidRPr="000915E9">
        <w:rPr>
          <w:rFonts w:cs="Arial"/>
          <w:kern w:val="0"/>
          <w:sz w:val="24"/>
          <w:szCs w:val="24"/>
          <w:lang w:eastAsia="pl-PL"/>
        </w:rPr>
        <w:br/>
      </w:r>
      <w:bookmarkEnd w:id="0"/>
      <w:r w:rsidR="0041207D" w:rsidRPr="000915E9">
        <w:rPr>
          <w:sz w:val="24"/>
          <w:szCs w:val="36"/>
        </w:rPr>
        <w:t xml:space="preserve">zmieniająca uchwałę </w:t>
      </w:r>
      <w:r w:rsidR="00A11421" w:rsidRPr="000915E9">
        <w:rPr>
          <w:sz w:val="24"/>
          <w:szCs w:val="36"/>
        </w:rPr>
        <w:t xml:space="preserve">w sprawie </w:t>
      </w:r>
      <w:r w:rsidR="0029188D" w:rsidRPr="000915E9">
        <w:rPr>
          <w:sz w:val="24"/>
          <w:szCs w:val="36"/>
        </w:rPr>
        <w:t xml:space="preserve">zatwierdzenia </w:t>
      </w:r>
      <w:r w:rsidR="00044D25" w:rsidRPr="000915E9">
        <w:rPr>
          <w:sz w:val="24"/>
          <w:szCs w:val="36"/>
        </w:rPr>
        <w:t>wyników</w:t>
      </w:r>
      <w:r w:rsidR="0029188D" w:rsidRPr="000915E9">
        <w:rPr>
          <w:sz w:val="24"/>
          <w:szCs w:val="36"/>
        </w:rPr>
        <w:t xml:space="preserve"> oceny </w:t>
      </w:r>
      <w:r w:rsidR="002F3625" w:rsidRPr="000915E9">
        <w:rPr>
          <w:sz w:val="24"/>
          <w:szCs w:val="36"/>
        </w:rPr>
        <w:t>projektów na</w:t>
      </w:r>
      <w:r w:rsidR="002216BE">
        <w:rPr>
          <w:sz w:val="24"/>
          <w:szCs w:val="36"/>
        </w:rPr>
        <w:t> </w:t>
      </w:r>
      <w:r w:rsidR="002F3625" w:rsidRPr="000915E9">
        <w:rPr>
          <w:sz w:val="24"/>
          <w:szCs w:val="36"/>
        </w:rPr>
        <w:t xml:space="preserve">etapie oceny </w:t>
      </w:r>
      <w:r w:rsidR="0029188D" w:rsidRPr="000915E9">
        <w:rPr>
          <w:sz w:val="24"/>
          <w:szCs w:val="36"/>
        </w:rPr>
        <w:t>formalnej</w:t>
      </w:r>
      <w:r w:rsidR="00F53E18" w:rsidRPr="000915E9">
        <w:rPr>
          <w:sz w:val="24"/>
          <w:szCs w:val="36"/>
        </w:rPr>
        <w:t xml:space="preserve"> </w:t>
      </w:r>
      <w:r w:rsidR="003865F4" w:rsidRPr="000915E9">
        <w:rPr>
          <w:sz w:val="24"/>
          <w:szCs w:val="36"/>
        </w:rPr>
        <w:t xml:space="preserve">złożonych </w:t>
      </w:r>
      <w:r w:rsidR="00F53E18" w:rsidRPr="000915E9">
        <w:rPr>
          <w:sz w:val="24"/>
          <w:szCs w:val="36"/>
        </w:rPr>
        <w:t>w ramach naboru nr</w:t>
      </w:r>
      <w:r w:rsidR="00044D25" w:rsidRPr="000915E9">
        <w:rPr>
          <w:sz w:val="24"/>
          <w:szCs w:val="36"/>
        </w:rPr>
        <w:t> </w:t>
      </w:r>
      <w:bookmarkEnd w:id="1"/>
      <w:r w:rsidR="000A2718" w:rsidRPr="000915E9">
        <w:rPr>
          <w:sz w:val="24"/>
          <w:szCs w:val="36"/>
        </w:rPr>
        <w:t>FELU.02.04-IP.01-001/25</w:t>
      </w:r>
      <w:r w:rsidR="00AB506C" w:rsidRPr="000915E9">
        <w:rPr>
          <w:sz w:val="24"/>
          <w:szCs w:val="36"/>
        </w:rPr>
        <w:t xml:space="preserve">, </w:t>
      </w:r>
      <w:r w:rsidR="000A2718" w:rsidRPr="000915E9">
        <w:rPr>
          <w:sz w:val="24"/>
          <w:szCs w:val="36"/>
        </w:rPr>
        <w:t>Działania 2.4 Cyfryzacja lubelskich MŚP,</w:t>
      </w:r>
      <w:r w:rsidR="005B2B63" w:rsidRPr="000915E9">
        <w:rPr>
          <w:sz w:val="24"/>
          <w:szCs w:val="36"/>
        </w:rPr>
        <w:t xml:space="preserve"> </w:t>
      </w:r>
      <w:r w:rsidR="000A2718" w:rsidRPr="000915E9">
        <w:rPr>
          <w:sz w:val="24"/>
          <w:szCs w:val="36"/>
        </w:rPr>
        <w:t>Priorytetu II Transformacja gospodarcza i cyfrowa regionu,</w:t>
      </w:r>
      <w:r w:rsidR="005B2B63" w:rsidRPr="000915E9">
        <w:rPr>
          <w:sz w:val="24"/>
          <w:szCs w:val="36"/>
        </w:rPr>
        <w:t xml:space="preserve"> programu Fundusze Europejskie dla</w:t>
      </w:r>
      <w:r w:rsidR="002216BE">
        <w:rPr>
          <w:sz w:val="24"/>
          <w:szCs w:val="36"/>
        </w:rPr>
        <w:t> </w:t>
      </w:r>
      <w:r w:rsidR="005B2B63" w:rsidRPr="000915E9">
        <w:rPr>
          <w:sz w:val="24"/>
          <w:szCs w:val="36"/>
        </w:rPr>
        <w:t>Lubelskiego</w:t>
      </w:r>
      <w:r w:rsidR="004B5549" w:rsidRPr="000915E9">
        <w:rPr>
          <w:sz w:val="24"/>
          <w:szCs w:val="36"/>
        </w:rPr>
        <w:t xml:space="preserve"> </w:t>
      </w:r>
      <w:r w:rsidR="005B2B63" w:rsidRPr="000915E9">
        <w:rPr>
          <w:sz w:val="24"/>
          <w:szCs w:val="36"/>
        </w:rPr>
        <w:t>2021-2027</w:t>
      </w:r>
    </w:p>
    <w:p w14:paraId="717FB142" w14:textId="20565691" w:rsidR="00A11421" w:rsidRPr="00F27BC9" w:rsidRDefault="00A11421" w:rsidP="000915E9">
      <w:pPr>
        <w:tabs>
          <w:tab w:val="left" w:leader="dot" w:pos="4253"/>
        </w:tabs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Na podstawie art. 41 ust. 1 i ust. 2 pkt 4 ustawy z dnia 5 czerwca 1998 r. o</w:t>
      </w:r>
      <w:r w:rsidR="005B2B63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samorządzie województwa (</w:t>
      </w:r>
      <w:r w:rsidR="00B66452" w:rsidRPr="00B66452">
        <w:rPr>
          <w:rFonts w:ascii="Arial" w:hAnsi="Arial" w:cs="Arial"/>
          <w:sz w:val="24"/>
          <w:szCs w:val="24"/>
        </w:rPr>
        <w:t>Dz. U. z 2026 r. poz. 720</w:t>
      </w:r>
      <w:r w:rsidRPr="00F27BC9">
        <w:rPr>
          <w:rFonts w:ascii="Arial" w:hAnsi="Arial" w:cs="Arial"/>
          <w:sz w:val="24"/>
          <w:szCs w:val="24"/>
        </w:rPr>
        <w:t>) w zw. z art. 8 ust. 1 pkt 2</w:t>
      </w:r>
      <w:r w:rsidR="00BC221E" w:rsidRPr="00F27BC9">
        <w:rPr>
          <w:rFonts w:ascii="Arial" w:hAnsi="Arial" w:cs="Arial"/>
          <w:sz w:val="24"/>
          <w:szCs w:val="24"/>
        </w:rPr>
        <w:t>,</w:t>
      </w:r>
      <w:r w:rsidRPr="00F27BC9">
        <w:rPr>
          <w:rFonts w:ascii="Arial" w:hAnsi="Arial" w:cs="Arial"/>
          <w:sz w:val="24"/>
          <w:szCs w:val="24"/>
        </w:rPr>
        <w:t xml:space="preserve"> art.</w:t>
      </w:r>
      <w:r w:rsidR="00C77A7D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44 ust.</w:t>
      </w:r>
      <w:r w:rsidR="00F53E18" w:rsidRPr="00F27BC9">
        <w:rPr>
          <w:rFonts w:ascii="Arial" w:hAnsi="Arial" w:cs="Arial"/>
          <w:sz w:val="24"/>
          <w:szCs w:val="24"/>
        </w:rPr>
        <w:t xml:space="preserve"> </w:t>
      </w:r>
      <w:r w:rsidR="00070B7B" w:rsidRPr="00F27BC9">
        <w:rPr>
          <w:rFonts w:ascii="Arial" w:hAnsi="Arial" w:cs="Arial"/>
          <w:sz w:val="24"/>
          <w:szCs w:val="24"/>
        </w:rPr>
        <w:t>1</w:t>
      </w:r>
      <w:r w:rsidR="00612E62" w:rsidRPr="00F27BC9">
        <w:rPr>
          <w:rFonts w:ascii="Arial" w:hAnsi="Arial" w:cs="Arial"/>
          <w:sz w:val="24"/>
          <w:szCs w:val="24"/>
        </w:rPr>
        <w:t>, art. 5</w:t>
      </w:r>
      <w:r w:rsidR="006933AD" w:rsidRPr="00F27BC9">
        <w:rPr>
          <w:rFonts w:ascii="Arial" w:hAnsi="Arial" w:cs="Arial"/>
          <w:sz w:val="24"/>
          <w:szCs w:val="24"/>
        </w:rPr>
        <w:t>6</w:t>
      </w:r>
      <w:r w:rsidR="00612E62" w:rsidRPr="00F27BC9">
        <w:rPr>
          <w:rFonts w:ascii="Arial" w:hAnsi="Arial" w:cs="Arial"/>
          <w:sz w:val="24"/>
          <w:szCs w:val="24"/>
        </w:rPr>
        <w:t xml:space="preserve"> ust. </w:t>
      </w:r>
      <w:r w:rsidR="00386ADF" w:rsidRPr="00F27BC9">
        <w:rPr>
          <w:rFonts w:ascii="Arial" w:hAnsi="Arial" w:cs="Arial"/>
          <w:sz w:val="24"/>
          <w:szCs w:val="24"/>
        </w:rPr>
        <w:t>1</w:t>
      </w:r>
      <w:r w:rsidR="00F57F8F" w:rsidRPr="00F27BC9">
        <w:rPr>
          <w:rFonts w:ascii="Arial" w:hAnsi="Arial" w:cs="Arial"/>
          <w:sz w:val="24"/>
          <w:szCs w:val="24"/>
        </w:rPr>
        <w:t>-</w:t>
      </w:r>
      <w:r w:rsidR="00386ADF" w:rsidRPr="00F27BC9">
        <w:rPr>
          <w:rFonts w:ascii="Arial" w:hAnsi="Arial" w:cs="Arial"/>
          <w:sz w:val="24"/>
          <w:szCs w:val="24"/>
        </w:rPr>
        <w:t>3</w:t>
      </w:r>
      <w:r w:rsidR="00386EC8">
        <w:rPr>
          <w:rFonts w:ascii="Arial" w:hAnsi="Arial" w:cs="Arial"/>
          <w:sz w:val="24"/>
          <w:szCs w:val="24"/>
        </w:rPr>
        <w:t>,</w:t>
      </w:r>
      <w:r w:rsidR="00386ADF" w:rsidRPr="00F27BC9">
        <w:rPr>
          <w:rFonts w:ascii="Arial" w:hAnsi="Arial" w:cs="Arial"/>
          <w:sz w:val="24"/>
          <w:szCs w:val="24"/>
        </w:rPr>
        <w:t xml:space="preserve"> </w:t>
      </w:r>
      <w:r w:rsidR="00386EC8" w:rsidRPr="00386EC8">
        <w:rPr>
          <w:rFonts w:ascii="Arial" w:hAnsi="Arial" w:cs="Arial"/>
          <w:sz w:val="24"/>
          <w:szCs w:val="24"/>
        </w:rPr>
        <w:t xml:space="preserve">art. </w:t>
      </w:r>
      <w:r w:rsidR="00386EC8">
        <w:rPr>
          <w:rFonts w:ascii="Arial" w:hAnsi="Arial" w:cs="Arial"/>
          <w:sz w:val="24"/>
          <w:szCs w:val="24"/>
        </w:rPr>
        <w:t>67</w:t>
      </w:r>
      <w:r w:rsidR="00386EC8" w:rsidRPr="00386EC8">
        <w:rPr>
          <w:rFonts w:ascii="Arial" w:hAnsi="Arial" w:cs="Arial"/>
          <w:sz w:val="24"/>
          <w:szCs w:val="24"/>
        </w:rPr>
        <w:t xml:space="preserve"> ust. </w:t>
      </w:r>
      <w:r w:rsidR="00386EC8">
        <w:rPr>
          <w:rFonts w:ascii="Arial" w:hAnsi="Arial" w:cs="Arial"/>
          <w:sz w:val="24"/>
          <w:szCs w:val="24"/>
        </w:rPr>
        <w:t>2</w:t>
      </w:r>
      <w:r w:rsidR="00386EC8" w:rsidRPr="00386EC8">
        <w:rPr>
          <w:rFonts w:ascii="Arial" w:hAnsi="Arial" w:cs="Arial"/>
          <w:sz w:val="24"/>
          <w:szCs w:val="24"/>
        </w:rPr>
        <w:t xml:space="preserve"> pkt </w:t>
      </w:r>
      <w:r w:rsidR="00386EC8">
        <w:rPr>
          <w:rFonts w:ascii="Arial" w:hAnsi="Arial" w:cs="Arial"/>
          <w:sz w:val="24"/>
          <w:szCs w:val="24"/>
        </w:rPr>
        <w:t xml:space="preserve">1 </w:t>
      </w:r>
      <w:r w:rsidRPr="00F27BC9">
        <w:rPr>
          <w:rFonts w:ascii="Arial" w:hAnsi="Arial" w:cs="Arial"/>
          <w:sz w:val="24"/>
          <w:szCs w:val="24"/>
        </w:rPr>
        <w:t>ustawy z dnia 28 kwietnia 2022 r. o</w:t>
      </w:r>
      <w:r w:rsidR="00623B87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zasadach realizacji zadań finansowanych ze środków europejskich w perspektywie finansowej 2021-2027 (Dz.</w:t>
      </w:r>
      <w:r w:rsidR="00BA4294">
        <w:rPr>
          <w:rFonts w:ascii="Arial" w:hAnsi="Arial" w:cs="Arial"/>
          <w:sz w:val="24"/>
          <w:szCs w:val="24"/>
        </w:rPr>
        <w:t xml:space="preserve"> </w:t>
      </w:r>
      <w:r w:rsidRPr="00F27BC9">
        <w:rPr>
          <w:rFonts w:ascii="Arial" w:hAnsi="Arial" w:cs="Arial"/>
          <w:sz w:val="24"/>
          <w:szCs w:val="24"/>
        </w:rPr>
        <w:t>U</w:t>
      </w:r>
      <w:r w:rsidR="00A91C10" w:rsidRPr="00F27BC9">
        <w:rPr>
          <w:rFonts w:ascii="Arial" w:hAnsi="Arial" w:cs="Arial"/>
          <w:sz w:val="24"/>
          <w:szCs w:val="24"/>
        </w:rPr>
        <w:t xml:space="preserve">. </w:t>
      </w:r>
      <w:r w:rsidR="00781F0B" w:rsidRPr="00F27BC9">
        <w:rPr>
          <w:rFonts w:ascii="Arial" w:hAnsi="Arial" w:cs="Arial"/>
          <w:sz w:val="24"/>
          <w:szCs w:val="24"/>
        </w:rPr>
        <w:t>z 202</w:t>
      </w:r>
      <w:r w:rsidR="0025776E">
        <w:rPr>
          <w:rFonts w:ascii="Arial" w:hAnsi="Arial" w:cs="Arial"/>
          <w:sz w:val="24"/>
          <w:szCs w:val="24"/>
        </w:rPr>
        <w:t>5</w:t>
      </w:r>
      <w:r w:rsidR="00781F0B" w:rsidRPr="00F27BC9">
        <w:rPr>
          <w:rFonts w:ascii="Arial" w:hAnsi="Arial" w:cs="Arial"/>
          <w:sz w:val="24"/>
          <w:szCs w:val="24"/>
        </w:rPr>
        <w:t xml:space="preserve"> r.</w:t>
      </w:r>
      <w:r w:rsidR="00641858" w:rsidRPr="00F27BC9">
        <w:rPr>
          <w:rFonts w:ascii="Arial" w:hAnsi="Arial" w:cs="Arial"/>
          <w:sz w:val="24"/>
          <w:szCs w:val="24"/>
        </w:rPr>
        <w:t>,</w:t>
      </w:r>
      <w:r w:rsidR="00781F0B" w:rsidRPr="00F27BC9">
        <w:rPr>
          <w:rFonts w:ascii="Arial" w:hAnsi="Arial" w:cs="Arial"/>
          <w:sz w:val="24"/>
          <w:szCs w:val="24"/>
        </w:rPr>
        <w:t xml:space="preserve"> </w:t>
      </w:r>
      <w:r w:rsidRPr="00F27BC9">
        <w:rPr>
          <w:rFonts w:ascii="Arial" w:hAnsi="Arial" w:cs="Arial"/>
          <w:sz w:val="24"/>
          <w:szCs w:val="24"/>
        </w:rPr>
        <w:t>poz. 1</w:t>
      </w:r>
      <w:r w:rsidR="0025776E">
        <w:rPr>
          <w:rFonts w:ascii="Arial" w:hAnsi="Arial" w:cs="Arial"/>
          <w:sz w:val="24"/>
          <w:szCs w:val="24"/>
        </w:rPr>
        <w:t>773</w:t>
      </w:r>
      <w:r w:rsidR="00641858" w:rsidRPr="00F27BC9">
        <w:rPr>
          <w:rFonts w:ascii="Arial" w:hAnsi="Arial" w:cs="Arial"/>
          <w:sz w:val="24"/>
          <w:szCs w:val="24"/>
        </w:rPr>
        <w:t>,</w:t>
      </w:r>
      <w:r w:rsidR="00C77A7D" w:rsidRPr="00F27BC9">
        <w:rPr>
          <w:rFonts w:ascii="Arial" w:hAnsi="Arial" w:cs="Arial"/>
          <w:sz w:val="24"/>
          <w:szCs w:val="24"/>
        </w:rPr>
        <w:t xml:space="preserve"> z późn. zm.</w:t>
      </w:r>
      <w:r w:rsidRPr="00F27BC9">
        <w:rPr>
          <w:rFonts w:ascii="Arial" w:hAnsi="Arial" w:cs="Arial"/>
          <w:sz w:val="24"/>
          <w:szCs w:val="24"/>
        </w:rPr>
        <w:t>), Zarząd Województwa Lubelskiego uchwala, co następuje:</w:t>
      </w:r>
    </w:p>
    <w:p w14:paraId="5D05E7D2" w14:textId="256C991E" w:rsidR="0041207D" w:rsidRDefault="0041207D" w:rsidP="000915E9">
      <w:pPr>
        <w:numPr>
          <w:ilvl w:val="0"/>
          <w:numId w:val="2"/>
        </w:numPr>
        <w:tabs>
          <w:tab w:val="left" w:pos="993"/>
          <w:tab w:val="left" w:leader="dot" w:pos="4820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02715">
        <w:rPr>
          <w:rFonts w:ascii="Arial" w:hAnsi="Arial" w:cs="Arial"/>
          <w:sz w:val="24"/>
          <w:szCs w:val="24"/>
        </w:rPr>
        <w:t xml:space="preserve">W uchwale nr </w:t>
      </w:r>
      <w:r w:rsidRPr="0041207D">
        <w:rPr>
          <w:rFonts w:ascii="Arial" w:hAnsi="Arial" w:cs="Arial"/>
          <w:sz w:val="24"/>
          <w:szCs w:val="24"/>
        </w:rPr>
        <w:t xml:space="preserve">CCLXIII/5261/2026 </w:t>
      </w:r>
      <w:r>
        <w:rPr>
          <w:rFonts w:ascii="Arial" w:hAnsi="Arial" w:cs="Arial"/>
          <w:sz w:val="24"/>
          <w:szCs w:val="24"/>
        </w:rPr>
        <w:t xml:space="preserve">Zarządu Województwa Lubelskiego z dnia 8 lipca 2026 r. w sprawie zatwierdzenia wyników oceny </w:t>
      </w:r>
      <w:r w:rsidRPr="0041207D">
        <w:rPr>
          <w:rFonts w:ascii="Arial" w:hAnsi="Arial" w:cs="Arial"/>
          <w:sz w:val="24"/>
          <w:szCs w:val="24"/>
        </w:rPr>
        <w:t>projektów na etapie oceny formalnej złożonych</w:t>
      </w:r>
      <w:r>
        <w:rPr>
          <w:rFonts w:ascii="Arial" w:hAnsi="Arial" w:cs="Arial"/>
          <w:sz w:val="24"/>
          <w:szCs w:val="24"/>
        </w:rPr>
        <w:t xml:space="preserve"> w ramach naboru nr </w:t>
      </w:r>
      <w:r w:rsidRPr="0041207D">
        <w:rPr>
          <w:rFonts w:ascii="Arial" w:hAnsi="Arial" w:cs="Arial"/>
          <w:sz w:val="24"/>
          <w:szCs w:val="24"/>
        </w:rPr>
        <w:t>FELU.02.04-IP.01-001/25, Działania 2.4 Cyfryzacja lubelskich MŚP, Priorytetu II Transformacja gospodarcza i cyfrowa regionu</w:t>
      </w:r>
      <w:r>
        <w:rPr>
          <w:rFonts w:ascii="Arial" w:hAnsi="Arial" w:cs="Arial"/>
          <w:sz w:val="24"/>
          <w:szCs w:val="24"/>
        </w:rPr>
        <w:t>, programu Fundusze Europejskie dla Lubelskiego 2021-2027 wprowadza się następującą zmianę:</w:t>
      </w:r>
    </w:p>
    <w:p w14:paraId="145CAB03" w14:textId="026FBD26" w:rsidR="0041207D" w:rsidRDefault="0041207D" w:rsidP="000915E9">
      <w:pPr>
        <w:pStyle w:val="Akapitzlist"/>
        <w:numPr>
          <w:ilvl w:val="0"/>
          <w:numId w:val="3"/>
        </w:numPr>
        <w:tabs>
          <w:tab w:val="left" w:pos="851"/>
          <w:tab w:val="left" w:leader="dot" w:pos="4820"/>
        </w:tabs>
        <w:spacing w:before="240" w:after="0" w:line="276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do uchwały - Lista ocenionych projektów na etapie oceny formalnej w ramach naboru nr </w:t>
      </w:r>
      <w:r w:rsidRPr="0041207D">
        <w:rPr>
          <w:rFonts w:ascii="Arial" w:hAnsi="Arial" w:cs="Arial"/>
          <w:sz w:val="24"/>
          <w:szCs w:val="24"/>
        </w:rPr>
        <w:t>FELU.02.04-IP.01-001/25, Działania 2.4 Cyfryzacja lubelskich MŚP, Priorytetu II Transformacja gospodarcza i cyfrowa regionu</w:t>
      </w:r>
      <w:r>
        <w:rPr>
          <w:rFonts w:ascii="Arial" w:hAnsi="Arial" w:cs="Arial"/>
          <w:sz w:val="24"/>
          <w:szCs w:val="24"/>
        </w:rPr>
        <w:t>, programu Fundusze Europejskie dla Lubelskiego 2021-2027 otrzymuje brzmienie zgodnie z załącznikiem do niniejszej uchwały.</w:t>
      </w:r>
    </w:p>
    <w:p w14:paraId="649A2DA5" w14:textId="77777777" w:rsidR="00A11421" w:rsidRPr="00F27BC9" w:rsidRDefault="00A11421" w:rsidP="000915E9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2D99C6E3" w14:textId="25293C9C" w:rsidR="00BE2CA9" w:rsidRPr="00BE2CA9" w:rsidRDefault="00A11421" w:rsidP="00BE2CA9">
      <w:pPr>
        <w:numPr>
          <w:ilvl w:val="0"/>
          <w:numId w:val="1"/>
        </w:numPr>
        <w:tabs>
          <w:tab w:val="left" w:pos="993"/>
        </w:tabs>
        <w:spacing w:before="240" w:after="72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Uchwała wchodzi w życie</w:t>
      </w:r>
      <w:r w:rsidRPr="00F27B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F27BC9">
        <w:rPr>
          <w:rFonts w:ascii="Arial" w:hAnsi="Arial" w:cs="Arial"/>
          <w:sz w:val="24"/>
          <w:szCs w:val="24"/>
        </w:rPr>
        <w:t>z dniem podjęcia.</w:t>
      </w:r>
      <w:r w:rsidR="003C07AC">
        <w:rPr>
          <w:rFonts w:ascii="Arial" w:hAnsi="Arial" w:cs="Arial"/>
          <w:sz w:val="24"/>
          <w:szCs w:val="24"/>
        </w:rPr>
        <w:t xml:space="preserve"> </w:t>
      </w:r>
    </w:p>
    <w:p w14:paraId="186BE022" w14:textId="77777777" w:rsidR="00BE2CA9" w:rsidRPr="00BE2CA9" w:rsidRDefault="00BE2CA9" w:rsidP="00BE2CA9">
      <w:pPr>
        <w:tabs>
          <w:tab w:val="left" w:pos="1559"/>
          <w:tab w:val="left" w:pos="6237"/>
        </w:tabs>
        <w:rPr>
          <w:rFonts w:ascii="Arial" w:hAnsi="Arial" w:cs="Arial"/>
          <w:sz w:val="24"/>
          <w:szCs w:val="24"/>
        </w:rPr>
      </w:pPr>
      <w:r w:rsidRPr="00BE2CA9">
        <w:rPr>
          <w:rFonts w:ascii="Arial" w:hAnsi="Arial" w:cs="Arial"/>
          <w:sz w:val="24"/>
          <w:szCs w:val="24"/>
        </w:rPr>
        <w:tab/>
        <w:t xml:space="preserve">Członek Zarządu </w:t>
      </w:r>
      <w:r w:rsidRPr="00BE2CA9">
        <w:rPr>
          <w:rFonts w:ascii="Arial" w:hAnsi="Arial" w:cs="Arial"/>
          <w:sz w:val="24"/>
          <w:szCs w:val="24"/>
        </w:rPr>
        <w:tab/>
        <w:t xml:space="preserve">Wicemarszałek </w:t>
      </w:r>
    </w:p>
    <w:p w14:paraId="7B4EC86C" w14:textId="3A06EFBC" w:rsidR="00BE2CA9" w:rsidRPr="0051698A" w:rsidRDefault="00BE2CA9" w:rsidP="0051698A">
      <w:pPr>
        <w:tabs>
          <w:tab w:val="left" w:pos="1559"/>
          <w:tab w:val="left" w:pos="6521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BE2CA9">
        <w:rPr>
          <w:rFonts w:ascii="Arial" w:hAnsi="Arial" w:cs="Arial"/>
          <w:sz w:val="24"/>
          <w:szCs w:val="24"/>
        </w:rPr>
        <w:tab/>
      </w:r>
      <w:r w:rsidRPr="00BE2CA9">
        <w:rPr>
          <w:rFonts w:ascii="Arial" w:hAnsi="Arial" w:cs="Arial"/>
          <w:b/>
          <w:bCs/>
          <w:sz w:val="24"/>
          <w:szCs w:val="24"/>
        </w:rPr>
        <w:t xml:space="preserve">Marcin Szewczak </w:t>
      </w:r>
      <w:r w:rsidRPr="00BE2CA9">
        <w:rPr>
          <w:rFonts w:ascii="Arial" w:hAnsi="Arial" w:cs="Arial"/>
          <w:b/>
          <w:bCs/>
          <w:sz w:val="24"/>
          <w:szCs w:val="24"/>
        </w:rPr>
        <w:tab/>
        <w:t>Piotr Breś</w:t>
      </w:r>
    </w:p>
    <w:sectPr w:rsidR="00BE2CA9" w:rsidRPr="0051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1DC"/>
    <w:multiLevelType w:val="hybridMultilevel"/>
    <w:tmpl w:val="ADBEFF92"/>
    <w:lvl w:ilvl="0" w:tplc="B5BC6108">
      <w:start w:val="1"/>
      <w:numFmt w:val="ordinal"/>
      <w:lvlText w:val="§ %1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7286D"/>
    <w:multiLevelType w:val="hybridMultilevel"/>
    <w:tmpl w:val="353801EA"/>
    <w:lvl w:ilvl="0" w:tplc="3DBA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076855">
    <w:abstractNumId w:val="0"/>
  </w:num>
  <w:num w:numId="2" w16cid:durableId="336806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025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EB"/>
    <w:rsid w:val="000271AE"/>
    <w:rsid w:val="00035B25"/>
    <w:rsid w:val="0003668C"/>
    <w:rsid w:val="00044D25"/>
    <w:rsid w:val="0004549D"/>
    <w:rsid w:val="00052B55"/>
    <w:rsid w:val="00070B7B"/>
    <w:rsid w:val="000915E9"/>
    <w:rsid w:val="000A2718"/>
    <w:rsid w:val="000B3404"/>
    <w:rsid w:val="000E4A09"/>
    <w:rsid w:val="001065B9"/>
    <w:rsid w:val="00136A09"/>
    <w:rsid w:val="00144014"/>
    <w:rsid w:val="00195F12"/>
    <w:rsid w:val="001F5EA4"/>
    <w:rsid w:val="002012B2"/>
    <w:rsid w:val="002075D2"/>
    <w:rsid w:val="002216BE"/>
    <w:rsid w:val="002308DD"/>
    <w:rsid w:val="00235BBB"/>
    <w:rsid w:val="0025776E"/>
    <w:rsid w:val="0029188D"/>
    <w:rsid w:val="00291C35"/>
    <w:rsid w:val="002A12E6"/>
    <w:rsid w:val="002D05EB"/>
    <w:rsid w:val="002F3625"/>
    <w:rsid w:val="00313411"/>
    <w:rsid w:val="003246B1"/>
    <w:rsid w:val="003865F4"/>
    <w:rsid w:val="00386ADF"/>
    <w:rsid w:val="00386EC8"/>
    <w:rsid w:val="003B718F"/>
    <w:rsid w:val="003C07AC"/>
    <w:rsid w:val="00406F00"/>
    <w:rsid w:val="004105F9"/>
    <w:rsid w:val="0041207D"/>
    <w:rsid w:val="004456E9"/>
    <w:rsid w:val="00492983"/>
    <w:rsid w:val="004A352E"/>
    <w:rsid w:val="004B5549"/>
    <w:rsid w:val="004D1A35"/>
    <w:rsid w:val="004F0AD2"/>
    <w:rsid w:val="0051698A"/>
    <w:rsid w:val="00536049"/>
    <w:rsid w:val="00562092"/>
    <w:rsid w:val="00574358"/>
    <w:rsid w:val="00582134"/>
    <w:rsid w:val="00592FDB"/>
    <w:rsid w:val="005B2B63"/>
    <w:rsid w:val="005B31E7"/>
    <w:rsid w:val="005E03FE"/>
    <w:rsid w:val="006054DE"/>
    <w:rsid w:val="00612E62"/>
    <w:rsid w:val="00623B87"/>
    <w:rsid w:val="00641858"/>
    <w:rsid w:val="00646177"/>
    <w:rsid w:val="006933AD"/>
    <w:rsid w:val="007274ED"/>
    <w:rsid w:val="00781F0B"/>
    <w:rsid w:val="00784E8F"/>
    <w:rsid w:val="007A723F"/>
    <w:rsid w:val="007B1584"/>
    <w:rsid w:val="007C7AE8"/>
    <w:rsid w:val="007F1501"/>
    <w:rsid w:val="00816FD2"/>
    <w:rsid w:val="008371F1"/>
    <w:rsid w:val="008750DC"/>
    <w:rsid w:val="008A784D"/>
    <w:rsid w:val="009279D5"/>
    <w:rsid w:val="00995845"/>
    <w:rsid w:val="009B2213"/>
    <w:rsid w:val="009C05BE"/>
    <w:rsid w:val="009C2441"/>
    <w:rsid w:val="009C708A"/>
    <w:rsid w:val="009D2FE3"/>
    <w:rsid w:val="009E72D1"/>
    <w:rsid w:val="00A072C1"/>
    <w:rsid w:val="00A11421"/>
    <w:rsid w:val="00A12280"/>
    <w:rsid w:val="00A33476"/>
    <w:rsid w:val="00A90C91"/>
    <w:rsid w:val="00A91C10"/>
    <w:rsid w:val="00A92225"/>
    <w:rsid w:val="00AB506C"/>
    <w:rsid w:val="00B60F4C"/>
    <w:rsid w:val="00B66452"/>
    <w:rsid w:val="00B73D1F"/>
    <w:rsid w:val="00B80C29"/>
    <w:rsid w:val="00BA4294"/>
    <w:rsid w:val="00BC221E"/>
    <w:rsid w:val="00BE2CA9"/>
    <w:rsid w:val="00BE5517"/>
    <w:rsid w:val="00BF78B9"/>
    <w:rsid w:val="00C05372"/>
    <w:rsid w:val="00C13FD5"/>
    <w:rsid w:val="00C15427"/>
    <w:rsid w:val="00C34736"/>
    <w:rsid w:val="00C35C09"/>
    <w:rsid w:val="00C41AE3"/>
    <w:rsid w:val="00C7084D"/>
    <w:rsid w:val="00C77A7D"/>
    <w:rsid w:val="00C80F10"/>
    <w:rsid w:val="00D01548"/>
    <w:rsid w:val="00D1122A"/>
    <w:rsid w:val="00D2468B"/>
    <w:rsid w:val="00D41DDD"/>
    <w:rsid w:val="00D559BC"/>
    <w:rsid w:val="00D60CC1"/>
    <w:rsid w:val="00D8042F"/>
    <w:rsid w:val="00DC4F0D"/>
    <w:rsid w:val="00DD656A"/>
    <w:rsid w:val="00DF00BC"/>
    <w:rsid w:val="00E242CD"/>
    <w:rsid w:val="00E32475"/>
    <w:rsid w:val="00E87220"/>
    <w:rsid w:val="00E876E5"/>
    <w:rsid w:val="00EC1EC8"/>
    <w:rsid w:val="00ED2C1F"/>
    <w:rsid w:val="00F061C1"/>
    <w:rsid w:val="00F103CD"/>
    <w:rsid w:val="00F14AEE"/>
    <w:rsid w:val="00F204CF"/>
    <w:rsid w:val="00F20A3A"/>
    <w:rsid w:val="00F27BC9"/>
    <w:rsid w:val="00F53E18"/>
    <w:rsid w:val="00F57F8F"/>
    <w:rsid w:val="00F876DD"/>
    <w:rsid w:val="00F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6F18"/>
  <w15:chartTrackingRefBased/>
  <w15:docId w15:val="{C116AEA9-8BFF-49A5-B9FF-C1E06027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421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421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421"/>
    <w:rPr>
      <w:rFonts w:ascii="Arial" w:eastAsia="Times New Roman" w:hAnsi="Arial" w:cs="Times New Roman"/>
      <w:b/>
      <w:bCs/>
      <w:kern w:val="32"/>
      <w:szCs w:val="32"/>
      <w14:ligatures w14:val="none"/>
    </w:rPr>
  </w:style>
  <w:style w:type="character" w:customStyle="1" w:styleId="ui-provider">
    <w:name w:val="ui-provider"/>
    <w:basedOn w:val="Domylnaczcionkaakapitu"/>
    <w:rsid w:val="00A11421"/>
  </w:style>
  <w:style w:type="character" w:styleId="Odwoaniedokomentarza">
    <w:name w:val="annotation reference"/>
    <w:uiPriority w:val="99"/>
    <w:semiHidden/>
    <w:unhideWhenUsed/>
    <w:rsid w:val="00A114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142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142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784D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784D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41207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zatwierdzenia wyników oceny formalnej w ramach naboru nr FELU.02.04-IP.01-001/23, Działania 2.4 Cyfryzacja lubelskich MŚP, Priorytetu II Transformacja gospodarcza i cyfrowa regionu, programu Fundusze Europ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zatwierdzenia wyników oceny projektów na etapie oceny formalnej złożonych w ramach naboru nr FELU.02.04-IP.01-001/25, Działania 2.4 Cyfryzacja lubelskich MŚP, Priorytetu II Transformacja gospodarcza i cyfrowa regionu, programu Fundusze Europejskie dla Lubelskiego 2021-2027</dc:title>
  <dc:subject/>
  <dc:creator>Michał Mazurek</dc:creator>
  <cp:keywords/>
  <dc:description/>
  <cp:lastModifiedBy>Renata Żebrowska</cp:lastModifiedBy>
  <cp:revision>59</cp:revision>
  <cp:lastPrinted>2026-09-29T11:49:00Z</cp:lastPrinted>
  <dcterms:created xsi:type="dcterms:W3CDTF">2024-08-27T08:01:00Z</dcterms:created>
  <dcterms:modified xsi:type="dcterms:W3CDTF">2026-10-06T06:46:00Z</dcterms:modified>
</cp:coreProperties>
</file>